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073AEC" w:rsidRPr="002E21B8" w14:paraId="429F6853" w14:textId="77777777">
        <w:tc>
          <w:tcPr>
            <w:tcW w:w="1645" w:type="pct"/>
          </w:tcPr>
          <w:p w14:paraId="7A7EDAA3" w14:textId="55DF344D" w:rsidR="00073AEC" w:rsidRPr="002E21B8" w:rsidRDefault="007705AF" w:rsidP="00E74F2E">
            <w:pPr>
              <w:spacing w:after="0" w:line="240" w:lineRule="auto"/>
              <w:jc w:val="center"/>
              <w:rPr>
                <w:rFonts w:ascii="Arial" w:hAnsi="Arial" w:cs="Arial"/>
                <w:sz w:val="20"/>
                <w:szCs w:val="20"/>
              </w:rPr>
            </w:pPr>
            <w:r w:rsidRPr="002E21B8">
              <w:rPr>
                <w:rFonts w:ascii="Arial" w:hAnsi="Arial" w:cs="Arial"/>
                <w:b/>
                <w:sz w:val="20"/>
                <w:szCs w:val="20"/>
              </w:rPr>
              <w:t>CHÍNH PH</w:t>
            </w:r>
            <w:r w:rsidRPr="002E21B8">
              <w:rPr>
                <w:rFonts w:ascii="Arial" w:hAnsi="Arial" w:cs="Arial"/>
                <w:b/>
                <w:sz w:val="20"/>
                <w:szCs w:val="20"/>
              </w:rPr>
              <w:t>Ủ</w:t>
            </w:r>
            <w:r w:rsidRPr="002E21B8">
              <w:rPr>
                <w:rFonts w:ascii="Arial" w:hAnsi="Arial" w:cs="Arial"/>
                <w:sz w:val="20"/>
                <w:szCs w:val="20"/>
              </w:rPr>
              <w:br/>
            </w:r>
            <w:r w:rsidRPr="002E21B8">
              <w:rPr>
                <w:rFonts w:ascii="Arial" w:hAnsi="Arial" w:cs="Arial"/>
                <w:sz w:val="20"/>
                <w:szCs w:val="20"/>
                <w:vertAlign w:val="superscript"/>
              </w:rPr>
              <w:t>_______</w:t>
            </w:r>
            <w:r w:rsidRPr="002E21B8">
              <w:rPr>
                <w:rFonts w:ascii="Arial" w:hAnsi="Arial" w:cs="Arial"/>
                <w:sz w:val="20"/>
                <w:szCs w:val="20"/>
              </w:rPr>
              <w:br/>
            </w:r>
            <w:r w:rsidR="0083556B" w:rsidRPr="002E21B8">
              <w:rPr>
                <w:rFonts w:ascii="Arial" w:hAnsi="Arial" w:cs="Arial"/>
                <w:sz w:val="20"/>
                <w:szCs w:val="20"/>
              </w:rPr>
              <w:t>Số: 332/2025/NĐ-CP</w:t>
            </w:r>
          </w:p>
        </w:tc>
        <w:tc>
          <w:tcPr>
            <w:tcW w:w="3355" w:type="pct"/>
          </w:tcPr>
          <w:p w14:paraId="6F96936D" w14:textId="3471A6AF" w:rsidR="00073AEC" w:rsidRPr="002E21B8" w:rsidRDefault="007705AF" w:rsidP="00E74F2E">
            <w:pPr>
              <w:spacing w:after="0" w:line="240" w:lineRule="auto"/>
              <w:jc w:val="center"/>
              <w:rPr>
                <w:rFonts w:ascii="Arial" w:hAnsi="Arial" w:cs="Arial"/>
                <w:sz w:val="20"/>
                <w:szCs w:val="20"/>
              </w:rPr>
            </w:pPr>
            <w:r w:rsidRPr="002E21B8">
              <w:rPr>
                <w:rFonts w:ascii="Arial" w:hAnsi="Arial" w:cs="Arial"/>
                <w:b/>
                <w:sz w:val="20"/>
                <w:szCs w:val="20"/>
              </w:rPr>
              <w:t>C</w:t>
            </w:r>
            <w:r w:rsidRPr="002E21B8">
              <w:rPr>
                <w:rFonts w:ascii="Arial" w:hAnsi="Arial" w:cs="Arial"/>
                <w:b/>
                <w:sz w:val="20"/>
                <w:szCs w:val="20"/>
              </w:rPr>
              <w:t>Ộ</w:t>
            </w:r>
            <w:r w:rsidRPr="002E21B8">
              <w:rPr>
                <w:rFonts w:ascii="Arial" w:hAnsi="Arial" w:cs="Arial"/>
                <w:b/>
                <w:sz w:val="20"/>
                <w:szCs w:val="20"/>
              </w:rPr>
              <w:t>NG HÒA XÃ H</w:t>
            </w:r>
            <w:r w:rsidRPr="002E21B8">
              <w:rPr>
                <w:rFonts w:ascii="Arial" w:hAnsi="Arial" w:cs="Arial"/>
                <w:b/>
                <w:sz w:val="20"/>
                <w:szCs w:val="20"/>
              </w:rPr>
              <w:t>Ộ</w:t>
            </w:r>
            <w:r w:rsidRPr="002E21B8">
              <w:rPr>
                <w:rFonts w:ascii="Arial" w:hAnsi="Arial" w:cs="Arial"/>
                <w:b/>
                <w:sz w:val="20"/>
                <w:szCs w:val="20"/>
              </w:rPr>
              <w:t>I CH</w:t>
            </w:r>
            <w:r w:rsidRPr="002E21B8">
              <w:rPr>
                <w:rFonts w:ascii="Arial" w:hAnsi="Arial" w:cs="Arial"/>
                <w:b/>
                <w:sz w:val="20"/>
                <w:szCs w:val="20"/>
              </w:rPr>
              <w:t>Ủ</w:t>
            </w:r>
            <w:r w:rsidRPr="002E21B8">
              <w:rPr>
                <w:rFonts w:ascii="Arial" w:hAnsi="Arial" w:cs="Arial"/>
                <w:b/>
                <w:sz w:val="20"/>
                <w:szCs w:val="20"/>
              </w:rPr>
              <w:t xml:space="preserve"> NGHĨA VI</w:t>
            </w:r>
            <w:r w:rsidRPr="002E21B8">
              <w:rPr>
                <w:rFonts w:ascii="Arial" w:hAnsi="Arial" w:cs="Arial"/>
                <w:b/>
                <w:sz w:val="20"/>
                <w:szCs w:val="20"/>
              </w:rPr>
              <w:t>Ệ</w:t>
            </w:r>
            <w:r w:rsidRPr="002E21B8">
              <w:rPr>
                <w:rFonts w:ascii="Arial" w:hAnsi="Arial" w:cs="Arial"/>
                <w:b/>
                <w:sz w:val="20"/>
                <w:szCs w:val="20"/>
              </w:rPr>
              <w:t>T NAM</w:t>
            </w:r>
            <w:r w:rsidRPr="002E21B8">
              <w:rPr>
                <w:rFonts w:ascii="Arial" w:hAnsi="Arial" w:cs="Arial"/>
                <w:sz w:val="20"/>
                <w:szCs w:val="20"/>
              </w:rPr>
              <w:br/>
            </w:r>
            <w:r w:rsidRPr="002E21B8">
              <w:rPr>
                <w:rFonts w:ascii="Arial" w:hAnsi="Arial" w:cs="Arial"/>
                <w:b/>
                <w:sz w:val="20"/>
                <w:szCs w:val="20"/>
              </w:rPr>
              <w:t xml:space="preserve"> Đ</w:t>
            </w:r>
            <w:r w:rsidRPr="002E21B8">
              <w:rPr>
                <w:rFonts w:ascii="Arial" w:hAnsi="Arial" w:cs="Arial"/>
                <w:b/>
                <w:sz w:val="20"/>
                <w:szCs w:val="20"/>
              </w:rPr>
              <w:t>ộ</w:t>
            </w:r>
            <w:r w:rsidRPr="002E21B8">
              <w:rPr>
                <w:rFonts w:ascii="Arial" w:hAnsi="Arial" w:cs="Arial"/>
                <w:b/>
                <w:sz w:val="20"/>
                <w:szCs w:val="20"/>
              </w:rPr>
              <w:t>c l</w:t>
            </w:r>
            <w:r w:rsidRPr="002E21B8">
              <w:rPr>
                <w:rFonts w:ascii="Arial" w:hAnsi="Arial" w:cs="Arial"/>
                <w:b/>
                <w:sz w:val="20"/>
                <w:szCs w:val="20"/>
              </w:rPr>
              <w:t>ậ</w:t>
            </w:r>
            <w:r w:rsidRPr="002E21B8">
              <w:rPr>
                <w:rFonts w:ascii="Arial" w:hAnsi="Arial" w:cs="Arial"/>
                <w:b/>
                <w:sz w:val="20"/>
                <w:szCs w:val="20"/>
              </w:rPr>
              <w:t>p – T</w:t>
            </w:r>
            <w:r w:rsidRPr="002E21B8">
              <w:rPr>
                <w:rFonts w:ascii="Arial" w:hAnsi="Arial" w:cs="Arial"/>
                <w:b/>
                <w:sz w:val="20"/>
                <w:szCs w:val="20"/>
              </w:rPr>
              <w:t>ự</w:t>
            </w:r>
            <w:r w:rsidRPr="002E21B8">
              <w:rPr>
                <w:rFonts w:ascii="Arial" w:hAnsi="Arial" w:cs="Arial"/>
                <w:b/>
                <w:sz w:val="20"/>
                <w:szCs w:val="20"/>
              </w:rPr>
              <w:t xml:space="preserve"> do – H</w:t>
            </w:r>
            <w:r w:rsidRPr="002E21B8">
              <w:rPr>
                <w:rFonts w:ascii="Arial" w:hAnsi="Arial" w:cs="Arial"/>
                <w:b/>
                <w:sz w:val="20"/>
                <w:szCs w:val="20"/>
              </w:rPr>
              <w:t>ạ</w:t>
            </w:r>
            <w:r w:rsidRPr="002E21B8">
              <w:rPr>
                <w:rFonts w:ascii="Arial" w:hAnsi="Arial" w:cs="Arial"/>
                <w:b/>
                <w:sz w:val="20"/>
                <w:szCs w:val="20"/>
              </w:rPr>
              <w:t>nh phúc</w:t>
            </w:r>
            <w:r w:rsidRPr="002E21B8">
              <w:rPr>
                <w:rFonts w:ascii="Arial" w:hAnsi="Arial" w:cs="Arial"/>
                <w:sz w:val="20"/>
                <w:szCs w:val="20"/>
              </w:rPr>
              <w:br/>
            </w:r>
            <w:r w:rsidRPr="002E21B8">
              <w:rPr>
                <w:rFonts w:ascii="Arial" w:hAnsi="Arial" w:cs="Arial"/>
                <w:sz w:val="20"/>
                <w:szCs w:val="20"/>
                <w:vertAlign w:val="superscript"/>
              </w:rPr>
              <w:t>_________________</w:t>
            </w:r>
          </w:p>
          <w:p w14:paraId="7EA2B24E" w14:textId="77777777" w:rsidR="00073AEC" w:rsidRPr="002E21B8" w:rsidRDefault="007705AF" w:rsidP="00E74F2E">
            <w:pPr>
              <w:spacing w:after="0" w:line="240" w:lineRule="auto"/>
              <w:jc w:val="center"/>
              <w:rPr>
                <w:rFonts w:ascii="Arial" w:hAnsi="Arial" w:cs="Arial"/>
                <w:sz w:val="20"/>
                <w:szCs w:val="20"/>
              </w:rPr>
            </w:pPr>
            <w:r w:rsidRPr="002E21B8">
              <w:rPr>
                <w:rFonts w:ascii="Arial" w:hAnsi="Arial" w:cs="Arial"/>
                <w:i/>
                <w:sz w:val="20"/>
                <w:szCs w:val="20"/>
              </w:rPr>
              <w:t>Hà N</w:t>
            </w:r>
            <w:r w:rsidRPr="002E21B8">
              <w:rPr>
                <w:rFonts w:ascii="Arial" w:hAnsi="Arial" w:cs="Arial"/>
                <w:i/>
                <w:sz w:val="20"/>
                <w:szCs w:val="20"/>
              </w:rPr>
              <w:t>ộ</w:t>
            </w:r>
            <w:r w:rsidRPr="002E21B8">
              <w:rPr>
                <w:rFonts w:ascii="Arial" w:hAnsi="Arial" w:cs="Arial"/>
                <w:i/>
                <w:sz w:val="20"/>
                <w:szCs w:val="20"/>
              </w:rPr>
              <w:t>i, ngày 18 tháng 12 năm 2025</w:t>
            </w:r>
          </w:p>
        </w:tc>
      </w:tr>
    </w:tbl>
    <w:p w14:paraId="32DE9D35" w14:textId="77777777" w:rsidR="0083556B" w:rsidRPr="002E21B8" w:rsidRDefault="0083556B" w:rsidP="00E74F2E">
      <w:pPr>
        <w:spacing w:after="0" w:line="240" w:lineRule="auto"/>
        <w:jc w:val="center"/>
        <w:rPr>
          <w:rFonts w:ascii="Arial" w:hAnsi="Arial" w:cs="Arial"/>
          <w:b/>
          <w:sz w:val="20"/>
          <w:szCs w:val="20"/>
        </w:rPr>
      </w:pPr>
    </w:p>
    <w:p w14:paraId="7552CFCF" w14:textId="77777777" w:rsidR="0083556B" w:rsidRPr="002E21B8" w:rsidRDefault="0083556B" w:rsidP="00E74F2E">
      <w:pPr>
        <w:spacing w:after="0" w:line="240" w:lineRule="auto"/>
        <w:jc w:val="center"/>
        <w:rPr>
          <w:rFonts w:ascii="Arial" w:hAnsi="Arial" w:cs="Arial"/>
          <w:b/>
          <w:sz w:val="20"/>
          <w:szCs w:val="20"/>
        </w:rPr>
      </w:pPr>
    </w:p>
    <w:p w14:paraId="78721A15" w14:textId="2141D345" w:rsidR="00073AEC" w:rsidRPr="002E21B8" w:rsidRDefault="007705AF" w:rsidP="00E74F2E">
      <w:pPr>
        <w:spacing w:after="0" w:line="240" w:lineRule="auto"/>
        <w:jc w:val="center"/>
        <w:rPr>
          <w:rFonts w:ascii="Arial" w:hAnsi="Arial" w:cs="Arial"/>
          <w:sz w:val="20"/>
          <w:szCs w:val="20"/>
        </w:rPr>
      </w:pPr>
      <w:r w:rsidRPr="002E21B8">
        <w:rPr>
          <w:rFonts w:ascii="Arial" w:hAnsi="Arial" w:cs="Arial"/>
          <w:b/>
          <w:sz w:val="20"/>
          <w:szCs w:val="20"/>
        </w:rPr>
        <w:t>NGH</w:t>
      </w:r>
      <w:r w:rsidRPr="002E21B8">
        <w:rPr>
          <w:rFonts w:ascii="Arial" w:hAnsi="Arial" w:cs="Arial"/>
          <w:b/>
          <w:sz w:val="20"/>
          <w:szCs w:val="20"/>
        </w:rPr>
        <w:t>Ị</w:t>
      </w:r>
      <w:r w:rsidRPr="002E21B8">
        <w:rPr>
          <w:rFonts w:ascii="Arial" w:hAnsi="Arial" w:cs="Arial"/>
          <w:b/>
          <w:sz w:val="20"/>
          <w:szCs w:val="20"/>
        </w:rPr>
        <w:t xml:space="preserve"> Đ</w:t>
      </w:r>
      <w:r w:rsidRPr="002E21B8">
        <w:rPr>
          <w:rFonts w:ascii="Arial" w:hAnsi="Arial" w:cs="Arial"/>
          <w:b/>
          <w:sz w:val="20"/>
          <w:szCs w:val="20"/>
        </w:rPr>
        <w:t>Ị</w:t>
      </w:r>
      <w:r w:rsidRPr="002E21B8">
        <w:rPr>
          <w:rFonts w:ascii="Arial" w:hAnsi="Arial" w:cs="Arial"/>
          <w:b/>
          <w:sz w:val="20"/>
          <w:szCs w:val="20"/>
        </w:rPr>
        <w:t>NH</w:t>
      </w:r>
    </w:p>
    <w:p w14:paraId="4C5F80FA" w14:textId="77777777" w:rsidR="00073AEC" w:rsidRPr="002E21B8" w:rsidRDefault="007705AF" w:rsidP="00E74F2E">
      <w:pPr>
        <w:spacing w:after="0" w:line="240" w:lineRule="auto"/>
        <w:jc w:val="center"/>
        <w:rPr>
          <w:rFonts w:ascii="Arial" w:hAnsi="Arial" w:cs="Arial"/>
          <w:b/>
          <w:sz w:val="20"/>
          <w:szCs w:val="20"/>
        </w:rPr>
      </w:pPr>
      <w:r w:rsidRPr="002E21B8">
        <w:rPr>
          <w:rFonts w:ascii="Arial" w:hAnsi="Arial" w:cs="Arial"/>
          <w:b/>
          <w:sz w:val="20"/>
          <w:szCs w:val="20"/>
        </w:rPr>
        <w:t>Quy đ</w:t>
      </w:r>
      <w:r w:rsidRPr="002E21B8">
        <w:rPr>
          <w:rFonts w:ascii="Arial" w:hAnsi="Arial" w:cs="Arial"/>
          <w:b/>
          <w:sz w:val="20"/>
          <w:szCs w:val="20"/>
        </w:rPr>
        <w:t>ị</w:t>
      </w:r>
      <w:r w:rsidRPr="002E21B8">
        <w:rPr>
          <w:rFonts w:ascii="Arial" w:hAnsi="Arial" w:cs="Arial"/>
          <w:b/>
          <w:sz w:val="20"/>
          <w:szCs w:val="20"/>
        </w:rPr>
        <w:t>nh chi ti</w:t>
      </w:r>
      <w:r w:rsidRPr="002E21B8">
        <w:rPr>
          <w:rFonts w:ascii="Arial" w:hAnsi="Arial" w:cs="Arial"/>
          <w:b/>
          <w:sz w:val="20"/>
          <w:szCs w:val="20"/>
        </w:rPr>
        <w:t>ế</w:t>
      </w:r>
      <w:r w:rsidRPr="002E21B8">
        <w:rPr>
          <w:rFonts w:ascii="Arial" w:hAnsi="Arial" w:cs="Arial"/>
          <w:b/>
          <w:sz w:val="20"/>
          <w:szCs w:val="20"/>
        </w:rPr>
        <w:t>t và bi</w:t>
      </w:r>
      <w:r w:rsidRPr="002E21B8">
        <w:rPr>
          <w:rFonts w:ascii="Arial" w:hAnsi="Arial" w:cs="Arial"/>
          <w:b/>
          <w:sz w:val="20"/>
          <w:szCs w:val="20"/>
        </w:rPr>
        <w:t>ệ</w:t>
      </w:r>
      <w:r w:rsidRPr="002E21B8">
        <w:rPr>
          <w:rFonts w:ascii="Arial" w:hAnsi="Arial" w:cs="Arial"/>
          <w:b/>
          <w:sz w:val="20"/>
          <w:szCs w:val="20"/>
        </w:rPr>
        <w:t>n pháp thi hành m</w:t>
      </w:r>
      <w:r w:rsidRPr="002E21B8">
        <w:rPr>
          <w:rFonts w:ascii="Arial" w:hAnsi="Arial" w:cs="Arial"/>
          <w:b/>
          <w:sz w:val="20"/>
          <w:szCs w:val="20"/>
        </w:rPr>
        <w:t>ộ</w:t>
      </w:r>
      <w:r w:rsidRPr="002E21B8">
        <w:rPr>
          <w:rFonts w:ascii="Arial" w:hAnsi="Arial" w:cs="Arial"/>
          <w:b/>
          <w:sz w:val="20"/>
          <w:szCs w:val="20"/>
        </w:rPr>
        <w:t>t s</w:t>
      </w:r>
      <w:r w:rsidRPr="002E21B8">
        <w:rPr>
          <w:rFonts w:ascii="Arial" w:hAnsi="Arial" w:cs="Arial"/>
          <w:b/>
          <w:sz w:val="20"/>
          <w:szCs w:val="20"/>
        </w:rPr>
        <w:t>ố</w:t>
      </w:r>
      <w:r w:rsidRPr="002E21B8">
        <w:rPr>
          <w:rFonts w:ascii="Arial" w:hAnsi="Arial" w:cs="Arial"/>
          <w:b/>
          <w:sz w:val="20"/>
          <w:szCs w:val="20"/>
        </w:rPr>
        <w:t xml:space="preserve"> đi</w:t>
      </w:r>
      <w:r w:rsidRPr="002E21B8">
        <w:rPr>
          <w:rFonts w:ascii="Arial" w:hAnsi="Arial" w:cs="Arial"/>
          <w:b/>
          <w:sz w:val="20"/>
          <w:szCs w:val="20"/>
        </w:rPr>
        <w:t>ề</w:t>
      </w:r>
      <w:r w:rsidRPr="002E21B8">
        <w:rPr>
          <w:rFonts w:ascii="Arial" w:hAnsi="Arial" w:cs="Arial"/>
          <w:b/>
          <w:sz w:val="20"/>
          <w:szCs w:val="20"/>
        </w:rPr>
        <w:t>u c</w:t>
      </w:r>
      <w:r w:rsidRPr="002E21B8">
        <w:rPr>
          <w:rFonts w:ascii="Arial" w:hAnsi="Arial" w:cs="Arial"/>
          <w:b/>
          <w:sz w:val="20"/>
          <w:szCs w:val="20"/>
        </w:rPr>
        <w:t>ủ</w:t>
      </w:r>
      <w:r w:rsidRPr="002E21B8">
        <w:rPr>
          <w:rFonts w:ascii="Arial" w:hAnsi="Arial" w:cs="Arial"/>
          <w:b/>
          <w:sz w:val="20"/>
          <w:szCs w:val="20"/>
        </w:rPr>
        <w:t>a Lu</w:t>
      </w:r>
      <w:r w:rsidRPr="002E21B8">
        <w:rPr>
          <w:rFonts w:ascii="Arial" w:hAnsi="Arial" w:cs="Arial"/>
          <w:b/>
          <w:sz w:val="20"/>
          <w:szCs w:val="20"/>
        </w:rPr>
        <w:t>ậ</w:t>
      </w:r>
      <w:r w:rsidRPr="002E21B8">
        <w:rPr>
          <w:rFonts w:ascii="Arial" w:hAnsi="Arial" w:cs="Arial"/>
          <w:b/>
          <w:sz w:val="20"/>
          <w:szCs w:val="20"/>
        </w:rPr>
        <w:t>t Năng lư</w:t>
      </w:r>
      <w:r w:rsidRPr="002E21B8">
        <w:rPr>
          <w:rFonts w:ascii="Arial" w:hAnsi="Arial" w:cs="Arial"/>
          <w:b/>
          <w:sz w:val="20"/>
          <w:szCs w:val="20"/>
        </w:rPr>
        <w:t>ợ</w:t>
      </w:r>
      <w:r w:rsidRPr="002E21B8">
        <w:rPr>
          <w:rFonts w:ascii="Arial" w:hAnsi="Arial" w:cs="Arial"/>
          <w:b/>
          <w:sz w:val="20"/>
          <w:szCs w:val="20"/>
        </w:rPr>
        <w:t>ng nguyên t</w:t>
      </w:r>
      <w:r w:rsidRPr="002E21B8">
        <w:rPr>
          <w:rFonts w:ascii="Arial" w:hAnsi="Arial" w:cs="Arial"/>
          <w:b/>
          <w:sz w:val="20"/>
          <w:szCs w:val="20"/>
        </w:rPr>
        <w:t>ử</w:t>
      </w:r>
      <w:r w:rsidRPr="002E21B8">
        <w:rPr>
          <w:rFonts w:ascii="Arial" w:hAnsi="Arial" w:cs="Arial"/>
          <w:b/>
          <w:sz w:val="20"/>
          <w:szCs w:val="20"/>
        </w:rPr>
        <w:t xml:space="preserve"> v</w:t>
      </w:r>
      <w:r w:rsidRPr="002E21B8">
        <w:rPr>
          <w:rFonts w:ascii="Arial" w:hAnsi="Arial" w:cs="Arial"/>
          <w:b/>
          <w:sz w:val="20"/>
          <w:szCs w:val="20"/>
        </w:rPr>
        <w:t>ề</w:t>
      </w:r>
      <w:r w:rsidRPr="002E21B8">
        <w:rPr>
          <w:rFonts w:ascii="Arial" w:hAnsi="Arial" w:cs="Arial"/>
          <w:b/>
          <w:sz w:val="20"/>
          <w:szCs w:val="20"/>
        </w:rPr>
        <w:t xml:space="preserve"> b</w:t>
      </w:r>
      <w:r w:rsidRPr="002E21B8">
        <w:rPr>
          <w:rFonts w:ascii="Arial" w:hAnsi="Arial" w:cs="Arial"/>
          <w:b/>
          <w:sz w:val="20"/>
          <w:szCs w:val="20"/>
        </w:rPr>
        <w:t>ả</w:t>
      </w:r>
      <w:r w:rsidRPr="002E21B8">
        <w:rPr>
          <w:rFonts w:ascii="Arial" w:hAnsi="Arial" w:cs="Arial"/>
          <w:b/>
          <w:sz w:val="20"/>
          <w:szCs w:val="20"/>
        </w:rPr>
        <w:t xml:space="preserve">o </w:t>
      </w:r>
      <w:r w:rsidRPr="002E21B8">
        <w:rPr>
          <w:rFonts w:ascii="Arial" w:hAnsi="Arial" w:cs="Arial"/>
          <w:b/>
          <w:sz w:val="20"/>
          <w:szCs w:val="20"/>
        </w:rPr>
        <w:t>đ</w:t>
      </w:r>
      <w:r w:rsidRPr="002E21B8">
        <w:rPr>
          <w:rFonts w:ascii="Arial" w:hAnsi="Arial" w:cs="Arial"/>
          <w:b/>
          <w:sz w:val="20"/>
          <w:szCs w:val="20"/>
        </w:rPr>
        <w:t>ả</w:t>
      </w:r>
      <w:r w:rsidRPr="002E21B8">
        <w:rPr>
          <w:rFonts w:ascii="Arial" w:hAnsi="Arial" w:cs="Arial"/>
          <w:b/>
          <w:sz w:val="20"/>
          <w:szCs w:val="20"/>
        </w:rPr>
        <w:t>m an toàn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r w:rsidRPr="002E21B8">
        <w:rPr>
          <w:rFonts w:ascii="Arial" w:hAnsi="Arial" w:cs="Arial"/>
          <w:b/>
          <w:sz w:val="20"/>
          <w:szCs w:val="20"/>
        </w:rPr>
        <w:t>, an toàn, an ninh, thanh sát h</w:t>
      </w:r>
      <w:r w:rsidRPr="002E21B8">
        <w:rPr>
          <w:rFonts w:ascii="Arial" w:hAnsi="Arial" w:cs="Arial"/>
          <w:b/>
          <w:sz w:val="20"/>
          <w:szCs w:val="20"/>
        </w:rPr>
        <w:t>ạ</w:t>
      </w:r>
      <w:r w:rsidRPr="002E21B8">
        <w:rPr>
          <w:rFonts w:ascii="Arial" w:hAnsi="Arial" w:cs="Arial"/>
          <w:b/>
          <w:sz w:val="20"/>
          <w:szCs w:val="20"/>
        </w:rPr>
        <w:t>t nhân, thông báo, khai báo, c</w:t>
      </w:r>
      <w:r w:rsidRPr="002E21B8">
        <w:rPr>
          <w:rFonts w:ascii="Arial" w:hAnsi="Arial" w:cs="Arial"/>
          <w:b/>
          <w:sz w:val="20"/>
          <w:szCs w:val="20"/>
        </w:rPr>
        <w:t>ấ</w:t>
      </w:r>
      <w:r w:rsidRPr="002E21B8">
        <w:rPr>
          <w:rFonts w:ascii="Arial" w:hAnsi="Arial" w:cs="Arial"/>
          <w:b/>
          <w:sz w:val="20"/>
          <w:szCs w:val="20"/>
        </w:rPr>
        <w:t>p phép, thanh tra, ki</w:t>
      </w:r>
      <w:r w:rsidRPr="002E21B8">
        <w:rPr>
          <w:rFonts w:ascii="Arial" w:hAnsi="Arial" w:cs="Arial"/>
          <w:b/>
          <w:sz w:val="20"/>
          <w:szCs w:val="20"/>
        </w:rPr>
        <w:t>ể</w:t>
      </w:r>
      <w:r w:rsidRPr="002E21B8">
        <w:rPr>
          <w:rFonts w:ascii="Arial" w:hAnsi="Arial" w:cs="Arial"/>
          <w:b/>
          <w:sz w:val="20"/>
          <w:szCs w:val="20"/>
        </w:rPr>
        <w:t>m tra v</w:t>
      </w:r>
      <w:r w:rsidRPr="002E21B8">
        <w:rPr>
          <w:rFonts w:ascii="Arial" w:hAnsi="Arial" w:cs="Arial"/>
          <w:b/>
          <w:sz w:val="20"/>
          <w:szCs w:val="20"/>
        </w:rPr>
        <w:t>ề</w:t>
      </w:r>
      <w:r w:rsidRPr="002E21B8">
        <w:rPr>
          <w:rFonts w:ascii="Arial" w:hAnsi="Arial" w:cs="Arial"/>
          <w:b/>
          <w:sz w:val="20"/>
          <w:szCs w:val="20"/>
        </w:rPr>
        <w:t xml:space="preserve"> an toàn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r w:rsidRPr="002E21B8">
        <w:rPr>
          <w:rFonts w:ascii="Arial" w:hAnsi="Arial" w:cs="Arial"/>
          <w:b/>
          <w:sz w:val="20"/>
          <w:szCs w:val="20"/>
        </w:rPr>
        <w:t xml:space="preserve"> và h</w:t>
      </w:r>
      <w:r w:rsidRPr="002E21B8">
        <w:rPr>
          <w:rFonts w:ascii="Arial" w:hAnsi="Arial" w:cs="Arial"/>
          <w:b/>
          <w:sz w:val="20"/>
          <w:szCs w:val="20"/>
        </w:rPr>
        <w:t>ạ</w:t>
      </w:r>
      <w:r w:rsidRPr="002E21B8">
        <w:rPr>
          <w:rFonts w:ascii="Arial" w:hAnsi="Arial" w:cs="Arial"/>
          <w:b/>
          <w:sz w:val="20"/>
          <w:szCs w:val="20"/>
        </w:rPr>
        <w:t xml:space="preserve">t nhân, </w:t>
      </w:r>
      <w:r w:rsidRPr="002E21B8">
        <w:rPr>
          <w:rFonts w:ascii="Arial" w:hAnsi="Arial" w:cs="Arial"/>
          <w:b/>
          <w:sz w:val="20"/>
          <w:szCs w:val="20"/>
        </w:rPr>
        <w:t>ứ</w:t>
      </w:r>
      <w:r w:rsidRPr="002E21B8">
        <w:rPr>
          <w:rFonts w:ascii="Arial" w:hAnsi="Arial" w:cs="Arial"/>
          <w:b/>
          <w:sz w:val="20"/>
          <w:szCs w:val="20"/>
        </w:rPr>
        <w:t>ng phó s</w:t>
      </w:r>
      <w:r w:rsidRPr="002E21B8">
        <w:rPr>
          <w:rFonts w:ascii="Arial" w:hAnsi="Arial" w:cs="Arial"/>
          <w:b/>
          <w:sz w:val="20"/>
          <w:szCs w:val="20"/>
        </w:rPr>
        <w:t>ự</w:t>
      </w:r>
      <w:r w:rsidRPr="002E21B8">
        <w:rPr>
          <w:rFonts w:ascii="Arial" w:hAnsi="Arial" w:cs="Arial"/>
          <w:b/>
          <w:sz w:val="20"/>
          <w:szCs w:val="20"/>
        </w:rPr>
        <w:t xml:space="preserve"> c</w:t>
      </w:r>
      <w:r w:rsidRPr="002E21B8">
        <w:rPr>
          <w:rFonts w:ascii="Arial" w:hAnsi="Arial" w:cs="Arial"/>
          <w:b/>
          <w:sz w:val="20"/>
          <w:szCs w:val="20"/>
        </w:rPr>
        <w:t>ố</w:t>
      </w:r>
      <w:r w:rsidRPr="002E21B8">
        <w:rPr>
          <w:rFonts w:ascii="Arial" w:hAnsi="Arial" w:cs="Arial"/>
          <w:b/>
          <w:sz w:val="20"/>
          <w:szCs w:val="20"/>
        </w:rPr>
        <w:t xml:space="preserve">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r w:rsidRPr="002E21B8">
        <w:rPr>
          <w:rFonts w:ascii="Arial" w:hAnsi="Arial" w:cs="Arial"/>
          <w:b/>
          <w:sz w:val="20"/>
          <w:szCs w:val="20"/>
        </w:rPr>
        <w:t>, s</w:t>
      </w:r>
      <w:r w:rsidRPr="002E21B8">
        <w:rPr>
          <w:rFonts w:ascii="Arial" w:hAnsi="Arial" w:cs="Arial"/>
          <w:b/>
          <w:sz w:val="20"/>
          <w:szCs w:val="20"/>
        </w:rPr>
        <w:t>ự</w:t>
      </w:r>
      <w:r w:rsidRPr="002E21B8">
        <w:rPr>
          <w:rFonts w:ascii="Arial" w:hAnsi="Arial" w:cs="Arial"/>
          <w:b/>
          <w:sz w:val="20"/>
          <w:szCs w:val="20"/>
        </w:rPr>
        <w:t xml:space="preserve"> c</w:t>
      </w:r>
      <w:r w:rsidRPr="002E21B8">
        <w:rPr>
          <w:rFonts w:ascii="Arial" w:hAnsi="Arial" w:cs="Arial"/>
          <w:b/>
          <w:sz w:val="20"/>
          <w:szCs w:val="20"/>
        </w:rPr>
        <w:t>ố</w:t>
      </w:r>
      <w:r w:rsidRPr="002E21B8">
        <w:rPr>
          <w:rFonts w:ascii="Arial" w:hAnsi="Arial" w:cs="Arial"/>
          <w:b/>
          <w:sz w:val="20"/>
          <w:szCs w:val="20"/>
        </w:rPr>
        <w:t xml:space="preserve"> h</w:t>
      </w:r>
      <w:r w:rsidRPr="002E21B8">
        <w:rPr>
          <w:rFonts w:ascii="Arial" w:hAnsi="Arial" w:cs="Arial"/>
          <w:b/>
          <w:sz w:val="20"/>
          <w:szCs w:val="20"/>
        </w:rPr>
        <w:t>ạ</w:t>
      </w:r>
      <w:r w:rsidRPr="002E21B8">
        <w:rPr>
          <w:rFonts w:ascii="Arial" w:hAnsi="Arial" w:cs="Arial"/>
          <w:b/>
          <w:sz w:val="20"/>
          <w:szCs w:val="20"/>
        </w:rPr>
        <w:t>t nhân và b</w:t>
      </w:r>
      <w:r w:rsidRPr="002E21B8">
        <w:rPr>
          <w:rFonts w:ascii="Arial" w:hAnsi="Arial" w:cs="Arial"/>
          <w:b/>
          <w:sz w:val="20"/>
          <w:szCs w:val="20"/>
        </w:rPr>
        <w:t>ồ</w:t>
      </w:r>
      <w:r w:rsidRPr="002E21B8">
        <w:rPr>
          <w:rFonts w:ascii="Arial" w:hAnsi="Arial" w:cs="Arial"/>
          <w:b/>
          <w:sz w:val="20"/>
          <w:szCs w:val="20"/>
        </w:rPr>
        <w:t>i thư</w:t>
      </w:r>
      <w:r w:rsidRPr="002E21B8">
        <w:rPr>
          <w:rFonts w:ascii="Arial" w:hAnsi="Arial" w:cs="Arial"/>
          <w:b/>
          <w:sz w:val="20"/>
          <w:szCs w:val="20"/>
        </w:rPr>
        <w:t>ờ</w:t>
      </w:r>
      <w:r w:rsidRPr="002E21B8">
        <w:rPr>
          <w:rFonts w:ascii="Arial" w:hAnsi="Arial" w:cs="Arial"/>
          <w:b/>
          <w:sz w:val="20"/>
          <w:szCs w:val="20"/>
        </w:rPr>
        <w:t>ng thi</w:t>
      </w:r>
      <w:r w:rsidRPr="002E21B8">
        <w:rPr>
          <w:rFonts w:ascii="Arial" w:hAnsi="Arial" w:cs="Arial"/>
          <w:b/>
          <w:sz w:val="20"/>
          <w:szCs w:val="20"/>
        </w:rPr>
        <w:t>ệ</w:t>
      </w:r>
      <w:r w:rsidRPr="002E21B8">
        <w:rPr>
          <w:rFonts w:ascii="Arial" w:hAnsi="Arial" w:cs="Arial"/>
          <w:b/>
          <w:sz w:val="20"/>
          <w:szCs w:val="20"/>
        </w:rPr>
        <w:t>t h</w:t>
      </w:r>
      <w:r w:rsidRPr="002E21B8">
        <w:rPr>
          <w:rFonts w:ascii="Arial" w:hAnsi="Arial" w:cs="Arial"/>
          <w:b/>
          <w:sz w:val="20"/>
          <w:szCs w:val="20"/>
        </w:rPr>
        <w:t>ạ</w:t>
      </w:r>
      <w:r w:rsidRPr="002E21B8">
        <w:rPr>
          <w:rFonts w:ascii="Arial" w:hAnsi="Arial" w:cs="Arial"/>
          <w:b/>
          <w:sz w:val="20"/>
          <w:szCs w:val="20"/>
        </w:rPr>
        <w:t>i h</w:t>
      </w:r>
      <w:r w:rsidRPr="002E21B8">
        <w:rPr>
          <w:rFonts w:ascii="Arial" w:hAnsi="Arial" w:cs="Arial"/>
          <w:b/>
          <w:sz w:val="20"/>
          <w:szCs w:val="20"/>
        </w:rPr>
        <w:t>ạ</w:t>
      </w:r>
      <w:r w:rsidRPr="002E21B8">
        <w:rPr>
          <w:rFonts w:ascii="Arial" w:hAnsi="Arial" w:cs="Arial"/>
          <w:b/>
          <w:sz w:val="20"/>
          <w:szCs w:val="20"/>
        </w:rPr>
        <w:t>t nhân</w:t>
      </w:r>
    </w:p>
    <w:p w14:paraId="35A9ADFD" w14:textId="77777777" w:rsidR="0083556B" w:rsidRPr="002E21B8" w:rsidRDefault="0083556B" w:rsidP="00E74F2E">
      <w:pPr>
        <w:spacing w:after="0" w:line="240" w:lineRule="auto"/>
        <w:jc w:val="center"/>
        <w:rPr>
          <w:rFonts w:ascii="Arial" w:hAnsi="Arial" w:cs="Arial"/>
          <w:sz w:val="20"/>
          <w:szCs w:val="20"/>
        </w:rPr>
      </w:pPr>
    </w:p>
    <w:p w14:paraId="06E3DFA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i/>
          <w:iCs/>
          <w:sz w:val="20"/>
          <w:szCs w:val="20"/>
        </w:rPr>
        <w:t xml:space="preserve"> Căn</w:t>
      </w:r>
      <w:r w:rsidRPr="002E21B8">
        <w:rPr>
          <w:rFonts w:ascii="Arial" w:hAnsi="Arial" w:cs="Arial"/>
          <w:i/>
          <w:sz w:val="20"/>
          <w:szCs w:val="20"/>
        </w:rPr>
        <w:t xml:space="preserve"> c</w:t>
      </w:r>
      <w:r w:rsidRPr="002E21B8">
        <w:rPr>
          <w:rFonts w:ascii="Arial" w:hAnsi="Arial" w:cs="Arial"/>
          <w:i/>
          <w:sz w:val="20"/>
          <w:szCs w:val="20"/>
        </w:rPr>
        <w:t>ứ</w:t>
      </w:r>
      <w:r w:rsidRPr="002E21B8">
        <w:rPr>
          <w:rFonts w:ascii="Arial" w:hAnsi="Arial" w:cs="Arial"/>
          <w:i/>
          <w:sz w:val="20"/>
          <w:szCs w:val="20"/>
        </w:rPr>
        <w:t xml:space="preserve"> Lu</w:t>
      </w:r>
      <w:r w:rsidRPr="002E21B8">
        <w:rPr>
          <w:rFonts w:ascii="Arial" w:hAnsi="Arial" w:cs="Arial"/>
          <w:i/>
          <w:sz w:val="20"/>
          <w:szCs w:val="20"/>
        </w:rPr>
        <w:t>ậ</w:t>
      </w:r>
      <w:r w:rsidRPr="002E21B8">
        <w:rPr>
          <w:rFonts w:ascii="Arial" w:hAnsi="Arial" w:cs="Arial"/>
          <w:i/>
          <w:sz w:val="20"/>
          <w:szCs w:val="20"/>
        </w:rPr>
        <w:t>t T</w:t>
      </w:r>
      <w:r w:rsidRPr="002E21B8">
        <w:rPr>
          <w:rFonts w:ascii="Arial" w:hAnsi="Arial" w:cs="Arial"/>
          <w:i/>
          <w:sz w:val="20"/>
          <w:szCs w:val="20"/>
        </w:rPr>
        <w:t>ổ</w:t>
      </w:r>
      <w:r w:rsidRPr="002E21B8">
        <w:rPr>
          <w:rFonts w:ascii="Arial" w:hAnsi="Arial" w:cs="Arial"/>
          <w:i/>
          <w:sz w:val="20"/>
          <w:szCs w:val="20"/>
        </w:rPr>
        <w:t xml:space="preserve"> ch</w:t>
      </w:r>
      <w:r w:rsidRPr="002E21B8">
        <w:rPr>
          <w:rFonts w:ascii="Arial" w:hAnsi="Arial" w:cs="Arial"/>
          <w:i/>
          <w:sz w:val="20"/>
          <w:szCs w:val="20"/>
        </w:rPr>
        <w:t>ứ</w:t>
      </w:r>
      <w:r w:rsidRPr="002E21B8">
        <w:rPr>
          <w:rFonts w:ascii="Arial" w:hAnsi="Arial" w:cs="Arial"/>
          <w:i/>
          <w:sz w:val="20"/>
          <w:szCs w:val="20"/>
        </w:rPr>
        <w:t>c Chính ph</w:t>
      </w:r>
      <w:r w:rsidRPr="002E21B8">
        <w:rPr>
          <w:rFonts w:ascii="Arial" w:hAnsi="Arial" w:cs="Arial"/>
          <w:i/>
          <w:sz w:val="20"/>
          <w:szCs w:val="20"/>
        </w:rPr>
        <w:t>ủ</w:t>
      </w:r>
      <w:r w:rsidRPr="002E21B8">
        <w:rPr>
          <w:rFonts w:ascii="Arial" w:hAnsi="Arial" w:cs="Arial"/>
          <w:i/>
          <w:sz w:val="20"/>
          <w:szCs w:val="20"/>
        </w:rPr>
        <w:t xml:space="preserve"> s</w:t>
      </w:r>
      <w:r w:rsidRPr="002E21B8">
        <w:rPr>
          <w:rFonts w:ascii="Arial" w:hAnsi="Arial" w:cs="Arial"/>
          <w:i/>
          <w:sz w:val="20"/>
          <w:szCs w:val="20"/>
        </w:rPr>
        <w:t>ố</w:t>
      </w:r>
      <w:r w:rsidRPr="002E21B8">
        <w:rPr>
          <w:rFonts w:ascii="Arial" w:hAnsi="Arial" w:cs="Arial"/>
          <w:i/>
          <w:sz w:val="20"/>
          <w:szCs w:val="20"/>
        </w:rPr>
        <w:t xml:space="preserve"> 63/2025/QH1</w:t>
      </w:r>
      <w:r w:rsidRPr="002E21B8">
        <w:rPr>
          <w:rFonts w:ascii="Arial" w:hAnsi="Arial" w:cs="Arial"/>
          <w:i/>
          <w:sz w:val="20"/>
          <w:szCs w:val="20"/>
        </w:rPr>
        <w:t>5;</w:t>
      </w:r>
    </w:p>
    <w:p w14:paraId="6F079B3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i/>
          <w:sz w:val="20"/>
          <w:szCs w:val="20"/>
        </w:rPr>
        <w:t>Căn c</w:t>
      </w:r>
      <w:r w:rsidRPr="002E21B8">
        <w:rPr>
          <w:rFonts w:ascii="Arial" w:hAnsi="Arial" w:cs="Arial"/>
          <w:i/>
          <w:sz w:val="20"/>
          <w:szCs w:val="20"/>
        </w:rPr>
        <w:t>ứ</w:t>
      </w:r>
      <w:r w:rsidRPr="002E21B8">
        <w:rPr>
          <w:rFonts w:ascii="Arial" w:hAnsi="Arial" w:cs="Arial"/>
          <w:i/>
          <w:sz w:val="20"/>
          <w:szCs w:val="20"/>
        </w:rPr>
        <w:t xml:space="preserve"> Lu</w:t>
      </w:r>
      <w:r w:rsidRPr="002E21B8">
        <w:rPr>
          <w:rFonts w:ascii="Arial" w:hAnsi="Arial" w:cs="Arial"/>
          <w:i/>
          <w:sz w:val="20"/>
          <w:szCs w:val="20"/>
        </w:rPr>
        <w:t>ậ</w:t>
      </w:r>
      <w:r w:rsidRPr="002E21B8">
        <w:rPr>
          <w:rFonts w:ascii="Arial" w:hAnsi="Arial" w:cs="Arial"/>
          <w:i/>
          <w:sz w:val="20"/>
          <w:szCs w:val="20"/>
        </w:rPr>
        <w:t>t Năng lư</w:t>
      </w:r>
      <w:r w:rsidRPr="002E21B8">
        <w:rPr>
          <w:rFonts w:ascii="Arial" w:hAnsi="Arial" w:cs="Arial"/>
          <w:i/>
          <w:sz w:val="20"/>
          <w:szCs w:val="20"/>
        </w:rPr>
        <w:t>ợ</w:t>
      </w:r>
      <w:r w:rsidRPr="002E21B8">
        <w:rPr>
          <w:rFonts w:ascii="Arial" w:hAnsi="Arial" w:cs="Arial"/>
          <w:i/>
          <w:sz w:val="20"/>
          <w:szCs w:val="20"/>
        </w:rPr>
        <w:t>ng nguyên t</w:t>
      </w:r>
      <w:r w:rsidRPr="002E21B8">
        <w:rPr>
          <w:rFonts w:ascii="Arial" w:hAnsi="Arial" w:cs="Arial"/>
          <w:i/>
          <w:sz w:val="20"/>
          <w:szCs w:val="20"/>
        </w:rPr>
        <w:t>ử</w:t>
      </w:r>
      <w:r w:rsidRPr="002E21B8">
        <w:rPr>
          <w:rFonts w:ascii="Arial" w:hAnsi="Arial" w:cs="Arial"/>
          <w:i/>
          <w:sz w:val="20"/>
          <w:szCs w:val="20"/>
        </w:rPr>
        <w:t xml:space="preserve"> s</w:t>
      </w:r>
      <w:r w:rsidRPr="002E21B8">
        <w:rPr>
          <w:rFonts w:ascii="Arial" w:hAnsi="Arial" w:cs="Arial"/>
          <w:i/>
          <w:sz w:val="20"/>
          <w:szCs w:val="20"/>
        </w:rPr>
        <w:t>ố</w:t>
      </w:r>
      <w:r w:rsidRPr="002E21B8">
        <w:rPr>
          <w:rFonts w:ascii="Arial" w:hAnsi="Arial" w:cs="Arial"/>
          <w:i/>
          <w:sz w:val="20"/>
          <w:szCs w:val="20"/>
        </w:rPr>
        <w:t xml:space="preserve"> 94/2025/QH15;</w:t>
      </w:r>
    </w:p>
    <w:p w14:paraId="11D9E0B3" w14:textId="5F0A2B6F"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i/>
          <w:sz w:val="20"/>
          <w:szCs w:val="20"/>
        </w:rPr>
        <w:t>Căn c</w:t>
      </w:r>
      <w:r w:rsidRPr="002E21B8">
        <w:rPr>
          <w:rFonts w:ascii="Arial" w:hAnsi="Arial" w:cs="Arial"/>
          <w:i/>
          <w:sz w:val="20"/>
          <w:szCs w:val="20"/>
        </w:rPr>
        <w:t>ứ</w:t>
      </w:r>
      <w:r w:rsidRPr="002E21B8">
        <w:rPr>
          <w:rFonts w:ascii="Arial" w:hAnsi="Arial" w:cs="Arial"/>
          <w:i/>
          <w:sz w:val="20"/>
          <w:szCs w:val="20"/>
        </w:rPr>
        <w:t xml:space="preserve"> Lu</w:t>
      </w:r>
      <w:r w:rsidRPr="002E21B8">
        <w:rPr>
          <w:rFonts w:ascii="Arial" w:hAnsi="Arial" w:cs="Arial"/>
          <w:i/>
          <w:sz w:val="20"/>
          <w:szCs w:val="20"/>
        </w:rPr>
        <w:t>ậ</w:t>
      </w:r>
      <w:r w:rsidRPr="002E21B8">
        <w:rPr>
          <w:rFonts w:ascii="Arial" w:hAnsi="Arial" w:cs="Arial"/>
          <w:i/>
          <w:sz w:val="20"/>
          <w:szCs w:val="20"/>
        </w:rPr>
        <w:t>t B</w:t>
      </w:r>
      <w:r w:rsidRPr="002E21B8">
        <w:rPr>
          <w:rFonts w:ascii="Arial" w:hAnsi="Arial" w:cs="Arial"/>
          <w:i/>
          <w:sz w:val="20"/>
          <w:szCs w:val="20"/>
        </w:rPr>
        <w:t>ả</w:t>
      </w:r>
      <w:r w:rsidRPr="002E21B8">
        <w:rPr>
          <w:rFonts w:ascii="Arial" w:hAnsi="Arial" w:cs="Arial"/>
          <w:i/>
          <w:sz w:val="20"/>
          <w:szCs w:val="20"/>
        </w:rPr>
        <w:t>o v</w:t>
      </w:r>
      <w:r w:rsidRPr="002E21B8">
        <w:rPr>
          <w:rFonts w:ascii="Arial" w:hAnsi="Arial" w:cs="Arial"/>
          <w:i/>
          <w:sz w:val="20"/>
          <w:szCs w:val="20"/>
        </w:rPr>
        <w:t>ệ</w:t>
      </w:r>
      <w:r w:rsidRPr="002E21B8">
        <w:rPr>
          <w:rFonts w:ascii="Arial" w:hAnsi="Arial" w:cs="Arial"/>
          <w:i/>
          <w:sz w:val="20"/>
          <w:szCs w:val="20"/>
        </w:rPr>
        <w:t xml:space="preserve"> môi trư</w:t>
      </w:r>
      <w:r w:rsidRPr="002E21B8">
        <w:rPr>
          <w:rFonts w:ascii="Arial" w:hAnsi="Arial" w:cs="Arial"/>
          <w:i/>
          <w:sz w:val="20"/>
          <w:szCs w:val="20"/>
        </w:rPr>
        <w:t>ờ</w:t>
      </w:r>
      <w:r w:rsidRPr="002E21B8">
        <w:rPr>
          <w:rFonts w:ascii="Arial" w:hAnsi="Arial" w:cs="Arial"/>
          <w:i/>
          <w:sz w:val="20"/>
          <w:szCs w:val="20"/>
        </w:rPr>
        <w:t>ng s</w:t>
      </w:r>
      <w:r w:rsidRPr="002E21B8">
        <w:rPr>
          <w:rFonts w:ascii="Arial" w:hAnsi="Arial" w:cs="Arial"/>
          <w:i/>
          <w:sz w:val="20"/>
          <w:szCs w:val="20"/>
        </w:rPr>
        <w:t>ố</w:t>
      </w:r>
      <w:r w:rsidRPr="002E21B8">
        <w:rPr>
          <w:rFonts w:ascii="Arial" w:hAnsi="Arial" w:cs="Arial"/>
          <w:i/>
          <w:sz w:val="20"/>
          <w:szCs w:val="20"/>
        </w:rPr>
        <w:t xml:space="preserve"> 72/2020/QH14 đã đư</w:t>
      </w:r>
      <w:r w:rsidRPr="002E21B8">
        <w:rPr>
          <w:rFonts w:ascii="Arial" w:hAnsi="Arial" w:cs="Arial"/>
          <w:i/>
          <w:sz w:val="20"/>
          <w:szCs w:val="20"/>
        </w:rPr>
        <w:t>ợ</w:t>
      </w:r>
      <w:r w:rsidRPr="002E21B8">
        <w:rPr>
          <w:rFonts w:ascii="Arial" w:hAnsi="Arial" w:cs="Arial"/>
          <w:i/>
          <w:sz w:val="20"/>
          <w:szCs w:val="20"/>
        </w:rPr>
        <w:t>c s</w:t>
      </w:r>
      <w:r w:rsidRPr="002E21B8">
        <w:rPr>
          <w:rFonts w:ascii="Arial" w:hAnsi="Arial" w:cs="Arial"/>
          <w:i/>
          <w:sz w:val="20"/>
          <w:szCs w:val="20"/>
        </w:rPr>
        <w:t>ử</w:t>
      </w:r>
      <w:r w:rsidRPr="002E21B8">
        <w:rPr>
          <w:rFonts w:ascii="Arial" w:hAnsi="Arial" w:cs="Arial"/>
          <w:i/>
          <w:sz w:val="20"/>
          <w:szCs w:val="20"/>
        </w:rPr>
        <w:t>a đ</w:t>
      </w:r>
      <w:r w:rsidRPr="002E21B8">
        <w:rPr>
          <w:rFonts w:ascii="Arial" w:hAnsi="Arial" w:cs="Arial"/>
          <w:i/>
          <w:sz w:val="20"/>
          <w:szCs w:val="20"/>
        </w:rPr>
        <w:t>ổ</w:t>
      </w:r>
      <w:r w:rsidRPr="002E21B8">
        <w:rPr>
          <w:rFonts w:ascii="Arial" w:hAnsi="Arial" w:cs="Arial"/>
          <w:i/>
          <w:sz w:val="20"/>
          <w:szCs w:val="20"/>
        </w:rPr>
        <w:t>i, b</w:t>
      </w:r>
      <w:r w:rsidRPr="002E21B8">
        <w:rPr>
          <w:rFonts w:ascii="Arial" w:hAnsi="Arial" w:cs="Arial"/>
          <w:i/>
          <w:sz w:val="20"/>
          <w:szCs w:val="20"/>
        </w:rPr>
        <w:t>ổ</w:t>
      </w:r>
      <w:r w:rsidRPr="002E21B8">
        <w:rPr>
          <w:rFonts w:ascii="Arial" w:hAnsi="Arial" w:cs="Arial"/>
          <w:i/>
          <w:sz w:val="20"/>
          <w:szCs w:val="20"/>
        </w:rPr>
        <w:t xml:space="preserve"> sung m</w:t>
      </w:r>
      <w:r w:rsidRPr="002E21B8">
        <w:rPr>
          <w:rFonts w:ascii="Arial" w:hAnsi="Arial" w:cs="Arial"/>
          <w:i/>
          <w:sz w:val="20"/>
          <w:szCs w:val="20"/>
        </w:rPr>
        <w:t>ộ</w:t>
      </w:r>
      <w:r w:rsidRPr="002E21B8">
        <w:rPr>
          <w:rFonts w:ascii="Arial" w:hAnsi="Arial" w:cs="Arial"/>
          <w:i/>
          <w:sz w:val="20"/>
          <w:szCs w:val="20"/>
        </w:rPr>
        <w:t>t s</w:t>
      </w:r>
      <w:r w:rsidRPr="002E21B8">
        <w:rPr>
          <w:rFonts w:ascii="Arial" w:hAnsi="Arial" w:cs="Arial"/>
          <w:i/>
          <w:sz w:val="20"/>
          <w:szCs w:val="20"/>
        </w:rPr>
        <w:t>ố</w:t>
      </w:r>
      <w:r w:rsidRPr="002E21B8">
        <w:rPr>
          <w:rFonts w:ascii="Arial" w:hAnsi="Arial" w:cs="Arial"/>
          <w:i/>
          <w:sz w:val="20"/>
          <w:szCs w:val="20"/>
        </w:rPr>
        <w:t xml:space="preserve"> đi</w:t>
      </w:r>
      <w:r w:rsidRPr="002E21B8">
        <w:rPr>
          <w:rFonts w:ascii="Arial" w:hAnsi="Arial" w:cs="Arial"/>
          <w:i/>
          <w:sz w:val="20"/>
          <w:szCs w:val="20"/>
        </w:rPr>
        <w:t>ề</w:t>
      </w:r>
      <w:r w:rsidRPr="002E21B8">
        <w:rPr>
          <w:rFonts w:ascii="Arial" w:hAnsi="Arial" w:cs="Arial"/>
          <w:i/>
          <w:sz w:val="20"/>
          <w:szCs w:val="20"/>
        </w:rPr>
        <w:t>u theo Lu</w:t>
      </w:r>
      <w:r w:rsidRPr="002E21B8">
        <w:rPr>
          <w:rFonts w:ascii="Arial" w:hAnsi="Arial" w:cs="Arial"/>
          <w:i/>
          <w:sz w:val="20"/>
          <w:szCs w:val="20"/>
        </w:rPr>
        <w:t>ậ</w:t>
      </w:r>
      <w:r w:rsidRPr="002E21B8">
        <w:rPr>
          <w:rFonts w:ascii="Arial" w:hAnsi="Arial" w:cs="Arial"/>
          <w:i/>
          <w:sz w:val="20"/>
          <w:szCs w:val="20"/>
        </w:rPr>
        <w:t>t s</w:t>
      </w:r>
      <w:r w:rsidRPr="002E21B8">
        <w:rPr>
          <w:rFonts w:ascii="Arial" w:hAnsi="Arial" w:cs="Arial"/>
          <w:i/>
          <w:sz w:val="20"/>
          <w:szCs w:val="20"/>
        </w:rPr>
        <w:t>ố</w:t>
      </w:r>
      <w:r w:rsidRPr="002E21B8">
        <w:rPr>
          <w:rFonts w:ascii="Arial" w:hAnsi="Arial" w:cs="Arial"/>
          <w:i/>
          <w:sz w:val="20"/>
          <w:szCs w:val="20"/>
        </w:rPr>
        <w:t xml:space="preserve"> 11/202</w:t>
      </w:r>
      <w:r w:rsidR="000E40AE">
        <w:rPr>
          <w:rFonts w:ascii="Arial" w:hAnsi="Arial" w:cs="Arial"/>
          <w:i/>
          <w:sz w:val="20"/>
          <w:szCs w:val="20"/>
        </w:rPr>
        <w:t>2</w:t>
      </w:r>
      <w:r w:rsidRPr="002E21B8">
        <w:rPr>
          <w:rFonts w:ascii="Arial" w:hAnsi="Arial" w:cs="Arial"/>
          <w:i/>
          <w:sz w:val="20"/>
          <w:szCs w:val="20"/>
        </w:rPr>
        <w:t>/QH15, Lu</w:t>
      </w:r>
      <w:r w:rsidRPr="002E21B8">
        <w:rPr>
          <w:rFonts w:ascii="Arial" w:hAnsi="Arial" w:cs="Arial"/>
          <w:i/>
          <w:sz w:val="20"/>
          <w:szCs w:val="20"/>
        </w:rPr>
        <w:t>ậ</w:t>
      </w:r>
      <w:r w:rsidRPr="002E21B8">
        <w:rPr>
          <w:rFonts w:ascii="Arial" w:hAnsi="Arial" w:cs="Arial"/>
          <w:i/>
          <w:sz w:val="20"/>
          <w:szCs w:val="20"/>
        </w:rPr>
        <w:t>t s</w:t>
      </w:r>
      <w:r w:rsidRPr="002E21B8">
        <w:rPr>
          <w:rFonts w:ascii="Arial" w:hAnsi="Arial" w:cs="Arial"/>
          <w:i/>
          <w:sz w:val="20"/>
          <w:szCs w:val="20"/>
        </w:rPr>
        <w:t>ố</w:t>
      </w:r>
      <w:r w:rsidRPr="002E21B8">
        <w:rPr>
          <w:rFonts w:ascii="Arial" w:hAnsi="Arial" w:cs="Arial"/>
          <w:i/>
          <w:sz w:val="20"/>
          <w:szCs w:val="20"/>
        </w:rPr>
        <w:t xml:space="preserve"> 16/2023/QH15, Lu</w:t>
      </w:r>
      <w:r w:rsidRPr="002E21B8">
        <w:rPr>
          <w:rFonts w:ascii="Arial" w:hAnsi="Arial" w:cs="Arial"/>
          <w:i/>
          <w:sz w:val="20"/>
          <w:szCs w:val="20"/>
        </w:rPr>
        <w:t>ậ</w:t>
      </w:r>
      <w:r w:rsidRPr="002E21B8">
        <w:rPr>
          <w:rFonts w:ascii="Arial" w:hAnsi="Arial" w:cs="Arial"/>
          <w:i/>
          <w:sz w:val="20"/>
          <w:szCs w:val="20"/>
        </w:rPr>
        <w:t>t s</w:t>
      </w:r>
      <w:r w:rsidRPr="002E21B8">
        <w:rPr>
          <w:rFonts w:ascii="Arial" w:hAnsi="Arial" w:cs="Arial"/>
          <w:i/>
          <w:sz w:val="20"/>
          <w:szCs w:val="20"/>
        </w:rPr>
        <w:t>ố</w:t>
      </w:r>
      <w:r w:rsidRPr="002E21B8">
        <w:rPr>
          <w:rFonts w:ascii="Arial" w:hAnsi="Arial" w:cs="Arial"/>
          <w:i/>
          <w:sz w:val="20"/>
          <w:szCs w:val="20"/>
        </w:rPr>
        <w:t xml:space="preserve"> 18/2023/QH15, Lu</w:t>
      </w:r>
      <w:r w:rsidRPr="002E21B8">
        <w:rPr>
          <w:rFonts w:ascii="Arial" w:hAnsi="Arial" w:cs="Arial"/>
          <w:i/>
          <w:sz w:val="20"/>
          <w:szCs w:val="20"/>
        </w:rPr>
        <w:t>ậ</w:t>
      </w:r>
      <w:r w:rsidRPr="002E21B8">
        <w:rPr>
          <w:rFonts w:ascii="Arial" w:hAnsi="Arial" w:cs="Arial"/>
          <w:i/>
          <w:sz w:val="20"/>
          <w:szCs w:val="20"/>
        </w:rPr>
        <w:t>t s</w:t>
      </w:r>
      <w:r w:rsidRPr="002E21B8">
        <w:rPr>
          <w:rFonts w:ascii="Arial" w:hAnsi="Arial" w:cs="Arial"/>
          <w:i/>
          <w:sz w:val="20"/>
          <w:szCs w:val="20"/>
        </w:rPr>
        <w:t>ố</w:t>
      </w:r>
      <w:r w:rsidRPr="002E21B8">
        <w:rPr>
          <w:rFonts w:ascii="Arial" w:hAnsi="Arial" w:cs="Arial"/>
          <w:i/>
          <w:sz w:val="20"/>
          <w:szCs w:val="20"/>
        </w:rPr>
        <w:t xml:space="preserve"> 47/2024/QH15 và Lu</w:t>
      </w:r>
      <w:r w:rsidRPr="002E21B8">
        <w:rPr>
          <w:rFonts w:ascii="Arial" w:hAnsi="Arial" w:cs="Arial"/>
          <w:i/>
          <w:sz w:val="20"/>
          <w:szCs w:val="20"/>
        </w:rPr>
        <w:t>ậ</w:t>
      </w:r>
      <w:r w:rsidRPr="002E21B8">
        <w:rPr>
          <w:rFonts w:ascii="Arial" w:hAnsi="Arial" w:cs="Arial"/>
          <w:i/>
          <w:sz w:val="20"/>
          <w:szCs w:val="20"/>
        </w:rPr>
        <w:t>t s</w:t>
      </w:r>
      <w:r w:rsidRPr="002E21B8">
        <w:rPr>
          <w:rFonts w:ascii="Arial" w:hAnsi="Arial" w:cs="Arial"/>
          <w:i/>
          <w:sz w:val="20"/>
          <w:szCs w:val="20"/>
        </w:rPr>
        <w:t>ố</w:t>
      </w:r>
      <w:r w:rsidRPr="002E21B8">
        <w:rPr>
          <w:rFonts w:ascii="Arial" w:hAnsi="Arial" w:cs="Arial"/>
          <w:i/>
          <w:sz w:val="20"/>
          <w:szCs w:val="20"/>
        </w:rPr>
        <w:t xml:space="preserve"> 54/2024/QH15;</w:t>
      </w:r>
    </w:p>
    <w:p w14:paraId="6E8DFF8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i/>
          <w:sz w:val="20"/>
          <w:szCs w:val="20"/>
        </w:rPr>
        <w:t>The</w:t>
      </w:r>
      <w:r w:rsidRPr="002E21B8">
        <w:rPr>
          <w:rFonts w:ascii="Arial" w:hAnsi="Arial" w:cs="Arial"/>
          <w:i/>
          <w:sz w:val="20"/>
          <w:szCs w:val="20"/>
        </w:rPr>
        <w:t>o đ</w:t>
      </w:r>
      <w:r w:rsidRPr="002E21B8">
        <w:rPr>
          <w:rFonts w:ascii="Arial" w:hAnsi="Arial" w:cs="Arial"/>
          <w:i/>
          <w:sz w:val="20"/>
          <w:szCs w:val="20"/>
        </w:rPr>
        <w:t>ề</w:t>
      </w:r>
      <w:r w:rsidRPr="002E21B8">
        <w:rPr>
          <w:rFonts w:ascii="Arial" w:hAnsi="Arial" w:cs="Arial"/>
          <w:i/>
          <w:sz w:val="20"/>
          <w:szCs w:val="20"/>
        </w:rPr>
        <w:t xml:space="preserve"> ngh</w:t>
      </w:r>
      <w:r w:rsidRPr="002E21B8">
        <w:rPr>
          <w:rFonts w:ascii="Arial" w:hAnsi="Arial" w:cs="Arial"/>
          <w:i/>
          <w:sz w:val="20"/>
          <w:szCs w:val="20"/>
        </w:rPr>
        <w:t>ị</w:t>
      </w:r>
      <w:r w:rsidRPr="002E21B8">
        <w:rPr>
          <w:rFonts w:ascii="Arial" w:hAnsi="Arial" w:cs="Arial"/>
          <w:i/>
          <w:sz w:val="20"/>
          <w:szCs w:val="20"/>
        </w:rPr>
        <w:t xml:space="preserve"> c</w:t>
      </w:r>
      <w:r w:rsidRPr="002E21B8">
        <w:rPr>
          <w:rFonts w:ascii="Arial" w:hAnsi="Arial" w:cs="Arial"/>
          <w:i/>
          <w:sz w:val="20"/>
          <w:szCs w:val="20"/>
        </w:rPr>
        <w:t>ủ</w:t>
      </w:r>
      <w:r w:rsidRPr="002E21B8">
        <w:rPr>
          <w:rFonts w:ascii="Arial" w:hAnsi="Arial" w:cs="Arial"/>
          <w:i/>
          <w:sz w:val="20"/>
          <w:szCs w:val="20"/>
        </w:rPr>
        <w:t>a B</w:t>
      </w:r>
      <w:r w:rsidRPr="002E21B8">
        <w:rPr>
          <w:rFonts w:ascii="Arial" w:hAnsi="Arial" w:cs="Arial"/>
          <w:i/>
          <w:sz w:val="20"/>
          <w:szCs w:val="20"/>
        </w:rPr>
        <w:t>ộ</w:t>
      </w:r>
      <w:r w:rsidRPr="002E21B8">
        <w:rPr>
          <w:rFonts w:ascii="Arial" w:hAnsi="Arial" w:cs="Arial"/>
          <w:i/>
          <w:sz w:val="20"/>
          <w:szCs w:val="20"/>
        </w:rPr>
        <w:t xml:space="preserve"> trư</w:t>
      </w:r>
      <w:r w:rsidRPr="002E21B8">
        <w:rPr>
          <w:rFonts w:ascii="Arial" w:hAnsi="Arial" w:cs="Arial"/>
          <w:i/>
          <w:sz w:val="20"/>
          <w:szCs w:val="20"/>
        </w:rPr>
        <w:t>ở</w:t>
      </w:r>
      <w:r w:rsidRPr="002E21B8">
        <w:rPr>
          <w:rFonts w:ascii="Arial" w:hAnsi="Arial" w:cs="Arial"/>
          <w:i/>
          <w:sz w:val="20"/>
          <w:szCs w:val="20"/>
        </w:rPr>
        <w:t>ng B</w:t>
      </w:r>
      <w:r w:rsidRPr="002E21B8">
        <w:rPr>
          <w:rFonts w:ascii="Arial" w:hAnsi="Arial" w:cs="Arial"/>
          <w:i/>
          <w:sz w:val="20"/>
          <w:szCs w:val="20"/>
        </w:rPr>
        <w:t>ộ</w:t>
      </w:r>
      <w:r w:rsidRPr="002E21B8">
        <w:rPr>
          <w:rFonts w:ascii="Arial" w:hAnsi="Arial" w:cs="Arial"/>
          <w:i/>
          <w:sz w:val="20"/>
          <w:szCs w:val="20"/>
        </w:rPr>
        <w:t xml:space="preserve"> Khoa h</w:t>
      </w:r>
      <w:r w:rsidRPr="002E21B8">
        <w:rPr>
          <w:rFonts w:ascii="Arial" w:hAnsi="Arial" w:cs="Arial"/>
          <w:i/>
          <w:sz w:val="20"/>
          <w:szCs w:val="20"/>
        </w:rPr>
        <w:t>ọ</w:t>
      </w:r>
      <w:r w:rsidRPr="002E21B8">
        <w:rPr>
          <w:rFonts w:ascii="Arial" w:hAnsi="Arial" w:cs="Arial"/>
          <w:i/>
          <w:sz w:val="20"/>
          <w:szCs w:val="20"/>
        </w:rPr>
        <w:t>c và Công ngh</w:t>
      </w:r>
      <w:r w:rsidRPr="002E21B8">
        <w:rPr>
          <w:rFonts w:ascii="Arial" w:hAnsi="Arial" w:cs="Arial"/>
          <w:i/>
          <w:sz w:val="20"/>
          <w:szCs w:val="20"/>
        </w:rPr>
        <w:t>ệ</w:t>
      </w:r>
      <w:r w:rsidRPr="002E21B8">
        <w:rPr>
          <w:rFonts w:ascii="Arial" w:hAnsi="Arial" w:cs="Arial"/>
          <w:i/>
          <w:sz w:val="20"/>
          <w:szCs w:val="20"/>
        </w:rPr>
        <w:t>;</w:t>
      </w:r>
    </w:p>
    <w:p w14:paraId="5890C95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i/>
          <w:sz w:val="20"/>
          <w:szCs w:val="20"/>
        </w:rPr>
        <w:t>Chính ph</w:t>
      </w:r>
      <w:r w:rsidRPr="002E21B8">
        <w:rPr>
          <w:rFonts w:ascii="Arial" w:hAnsi="Arial" w:cs="Arial"/>
          <w:i/>
          <w:sz w:val="20"/>
          <w:szCs w:val="20"/>
        </w:rPr>
        <w:t>ủ</w:t>
      </w:r>
      <w:r w:rsidRPr="002E21B8">
        <w:rPr>
          <w:rFonts w:ascii="Arial" w:hAnsi="Arial" w:cs="Arial"/>
          <w:i/>
          <w:sz w:val="20"/>
          <w:szCs w:val="20"/>
        </w:rPr>
        <w:t xml:space="preserve"> ban hành Ngh</w:t>
      </w:r>
      <w:r w:rsidRPr="002E21B8">
        <w:rPr>
          <w:rFonts w:ascii="Arial" w:hAnsi="Arial" w:cs="Arial"/>
          <w:i/>
          <w:sz w:val="20"/>
          <w:szCs w:val="20"/>
        </w:rPr>
        <w:t>ị</w:t>
      </w:r>
      <w:r w:rsidRPr="002E21B8">
        <w:rPr>
          <w:rFonts w:ascii="Arial" w:hAnsi="Arial" w:cs="Arial"/>
          <w:i/>
          <w:sz w:val="20"/>
          <w:szCs w:val="20"/>
        </w:rPr>
        <w:t xml:space="preserve"> đ</w:t>
      </w:r>
      <w:r w:rsidRPr="002E21B8">
        <w:rPr>
          <w:rFonts w:ascii="Arial" w:hAnsi="Arial" w:cs="Arial"/>
          <w:i/>
          <w:sz w:val="20"/>
          <w:szCs w:val="20"/>
        </w:rPr>
        <w:t>ị</w:t>
      </w:r>
      <w:r w:rsidRPr="002E21B8">
        <w:rPr>
          <w:rFonts w:ascii="Arial" w:hAnsi="Arial" w:cs="Arial"/>
          <w:i/>
          <w:sz w:val="20"/>
          <w:szCs w:val="20"/>
        </w:rPr>
        <w:t>nh quy đ</w:t>
      </w:r>
      <w:r w:rsidRPr="002E21B8">
        <w:rPr>
          <w:rFonts w:ascii="Arial" w:hAnsi="Arial" w:cs="Arial"/>
          <w:i/>
          <w:sz w:val="20"/>
          <w:szCs w:val="20"/>
        </w:rPr>
        <w:t>ị</w:t>
      </w:r>
      <w:r w:rsidRPr="002E21B8">
        <w:rPr>
          <w:rFonts w:ascii="Arial" w:hAnsi="Arial" w:cs="Arial"/>
          <w:i/>
          <w:sz w:val="20"/>
          <w:szCs w:val="20"/>
        </w:rPr>
        <w:t>nh chi ti</w:t>
      </w:r>
      <w:r w:rsidRPr="002E21B8">
        <w:rPr>
          <w:rFonts w:ascii="Arial" w:hAnsi="Arial" w:cs="Arial"/>
          <w:i/>
          <w:sz w:val="20"/>
          <w:szCs w:val="20"/>
        </w:rPr>
        <w:t>ế</w:t>
      </w:r>
      <w:r w:rsidRPr="002E21B8">
        <w:rPr>
          <w:rFonts w:ascii="Arial" w:hAnsi="Arial" w:cs="Arial"/>
          <w:i/>
          <w:sz w:val="20"/>
          <w:szCs w:val="20"/>
        </w:rPr>
        <w:t>t và bi</w:t>
      </w:r>
      <w:r w:rsidRPr="002E21B8">
        <w:rPr>
          <w:rFonts w:ascii="Arial" w:hAnsi="Arial" w:cs="Arial"/>
          <w:i/>
          <w:sz w:val="20"/>
          <w:szCs w:val="20"/>
        </w:rPr>
        <w:t>ệ</w:t>
      </w:r>
      <w:r w:rsidRPr="002E21B8">
        <w:rPr>
          <w:rFonts w:ascii="Arial" w:hAnsi="Arial" w:cs="Arial"/>
          <w:i/>
          <w:sz w:val="20"/>
          <w:szCs w:val="20"/>
        </w:rPr>
        <w:t>n pháp thi hành m</w:t>
      </w:r>
      <w:r w:rsidRPr="002E21B8">
        <w:rPr>
          <w:rFonts w:ascii="Arial" w:hAnsi="Arial" w:cs="Arial"/>
          <w:i/>
          <w:sz w:val="20"/>
          <w:szCs w:val="20"/>
        </w:rPr>
        <w:t>ộ</w:t>
      </w:r>
      <w:r w:rsidRPr="002E21B8">
        <w:rPr>
          <w:rFonts w:ascii="Arial" w:hAnsi="Arial" w:cs="Arial"/>
          <w:i/>
          <w:sz w:val="20"/>
          <w:szCs w:val="20"/>
        </w:rPr>
        <w:t>t s</w:t>
      </w:r>
      <w:r w:rsidRPr="002E21B8">
        <w:rPr>
          <w:rFonts w:ascii="Arial" w:hAnsi="Arial" w:cs="Arial"/>
          <w:i/>
          <w:sz w:val="20"/>
          <w:szCs w:val="20"/>
        </w:rPr>
        <w:t>ố</w:t>
      </w:r>
      <w:r w:rsidRPr="002E21B8">
        <w:rPr>
          <w:rFonts w:ascii="Arial" w:hAnsi="Arial" w:cs="Arial"/>
          <w:i/>
          <w:sz w:val="20"/>
          <w:szCs w:val="20"/>
        </w:rPr>
        <w:t xml:space="preserve"> đi</w:t>
      </w:r>
      <w:r w:rsidRPr="002E21B8">
        <w:rPr>
          <w:rFonts w:ascii="Arial" w:hAnsi="Arial" w:cs="Arial"/>
          <w:i/>
          <w:sz w:val="20"/>
          <w:szCs w:val="20"/>
        </w:rPr>
        <w:t>ề</w:t>
      </w:r>
      <w:r w:rsidRPr="002E21B8">
        <w:rPr>
          <w:rFonts w:ascii="Arial" w:hAnsi="Arial" w:cs="Arial"/>
          <w:i/>
          <w:sz w:val="20"/>
          <w:szCs w:val="20"/>
        </w:rPr>
        <w:t>u c</w:t>
      </w:r>
      <w:r w:rsidRPr="002E21B8">
        <w:rPr>
          <w:rFonts w:ascii="Arial" w:hAnsi="Arial" w:cs="Arial"/>
          <w:i/>
          <w:sz w:val="20"/>
          <w:szCs w:val="20"/>
        </w:rPr>
        <w:t>ủ</w:t>
      </w:r>
      <w:r w:rsidRPr="002E21B8">
        <w:rPr>
          <w:rFonts w:ascii="Arial" w:hAnsi="Arial" w:cs="Arial"/>
          <w:i/>
          <w:sz w:val="20"/>
          <w:szCs w:val="20"/>
        </w:rPr>
        <w:t>a Lu</w:t>
      </w:r>
      <w:r w:rsidRPr="002E21B8">
        <w:rPr>
          <w:rFonts w:ascii="Arial" w:hAnsi="Arial" w:cs="Arial"/>
          <w:i/>
          <w:sz w:val="20"/>
          <w:szCs w:val="20"/>
        </w:rPr>
        <w:t>ậ</w:t>
      </w:r>
      <w:r w:rsidRPr="002E21B8">
        <w:rPr>
          <w:rFonts w:ascii="Arial" w:hAnsi="Arial" w:cs="Arial"/>
          <w:i/>
          <w:sz w:val="20"/>
          <w:szCs w:val="20"/>
        </w:rPr>
        <w:t>t Năng lư</w:t>
      </w:r>
      <w:r w:rsidRPr="002E21B8">
        <w:rPr>
          <w:rFonts w:ascii="Arial" w:hAnsi="Arial" w:cs="Arial"/>
          <w:i/>
          <w:sz w:val="20"/>
          <w:szCs w:val="20"/>
        </w:rPr>
        <w:t>ợ</w:t>
      </w:r>
      <w:r w:rsidRPr="002E21B8">
        <w:rPr>
          <w:rFonts w:ascii="Arial" w:hAnsi="Arial" w:cs="Arial"/>
          <w:i/>
          <w:sz w:val="20"/>
          <w:szCs w:val="20"/>
        </w:rPr>
        <w:t>ng nguyên t</w:t>
      </w:r>
      <w:r w:rsidRPr="002E21B8">
        <w:rPr>
          <w:rFonts w:ascii="Arial" w:hAnsi="Arial" w:cs="Arial"/>
          <w:i/>
          <w:sz w:val="20"/>
          <w:szCs w:val="20"/>
        </w:rPr>
        <w:t>ử</w:t>
      </w:r>
      <w:r w:rsidRPr="002E21B8">
        <w:rPr>
          <w:rFonts w:ascii="Arial" w:hAnsi="Arial" w:cs="Arial"/>
          <w:i/>
          <w:sz w:val="20"/>
          <w:szCs w:val="20"/>
        </w:rPr>
        <w:t xml:space="preserve"> v</w:t>
      </w:r>
      <w:r w:rsidRPr="002E21B8">
        <w:rPr>
          <w:rFonts w:ascii="Arial" w:hAnsi="Arial" w:cs="Arial"/>
          <w:i/>
          <w:sz w:val="20"/>
          <w:szCs w:val="20"/>
        </w:rPr>
        <w:t>ề</w:t>
      </w:r>
      <w:r w:rsidRPr="002E21B8">
        <w:rPr>
          <w:rFonts w:ascii="Arial" w:hAnsi="Arial" w:cs="Arial"/>
          <w:i/>
          <w:sz w:val="20"/>
          <w:szCs w:val="20"/>
        </w:rPr>
        <w:t xml:space="preserve"> b</w:t>
      </w:r>
      <w:r w:rsidRPr="002E21B8">
        <w:rPr>
          <w:rFonts w:ascii="Arial" w:hAnsi="Arial" w:cs="Arial"/>
          <w:i/>
          <w:sz w:val="20"/>
          <w:szCs w:val="20"/>
        </w:rPr>
        <w:t>ả</w:t>
      </w:r>
      <w:r w:rsidRPr="002E21B8">
        <w:rPr>
          <w:rFonts w:ascii="Arial" w:hAnsi="Arial" w:cs="Arial"/>
          <w:i/>
          <w:sz w:val="20"/>
          <w:szCs w:val="20"/>
        </w:rPr>
        <w:t>o đ</w:t>
      </w:r>
      <w:r w:rsidRPr="002E21B8">
        <w:rPr>
          <w:rFonts w:ascii="Arial" w:hAnsi="Arial" w:cs="Arial"/>
          <w:i/>
          <w:sz w:val="20"/>
          <w:szCs w:val="20"/>
        </w:rPr>
        <w:t>ả</w:t>
      </w:r>
      <w:r w:rsidRPr="002E21B8">
        <w:rPr>
          <w:rFonts w:ascii="Arial" w:hAnsi="Arial" w:cs="Arial"/>
          <w:i/>
          <w:sz w:val="20"/>
          <w:szCs w:val="20"/>
        </w:rPr>
        <w:t>m an toàn b</w:t>
      </w:r>
      <w:r w:rsidRPr="002E21B8">
        <w:rPr>
          <w:rFonts w:ascii="Arial" w:hAnsi="Arial" w:cs="Arial"/>
          <w:i/>
          <w:sz w:val="20"/>
          <w:szCs w:val="20"/>
        </w:rPr>
        <w:t>ứ</w:t>
      </w:r>
      <w:r w:rsidRPr="002E21B8">
        <w:rPr>
          <w:rFonts w:ascii="Arial" w:hAnsi="Arial" w:cs="Arial"/>
          <w:i/>
          <w:sz w:val="20"/>
          <w:szCs w:val="20"/>
        </w:rPr>
        <w:t>c x</w:t>
      </w:r>
      <w:r w:rsidRPr="002E21B8">
        <w:rPr>
          <w:rFonts w:ascii="Arial" w:hAnsi="Arial" w:cs="Arial"/>
          <w:i/>
          <w:sz w:val="20"/>
          <w:szCs w:val="20"/>
        </w:rPr>
        <w:t>ạ</w:t>
      </w:r>
      <w:r w:rsidRPr="002E21B8">
        <w:rPr>
          <w:rFonts w:ascii="Arial" w:hAnsi="Arial" w:cs="Arial"/>
          <w:i/>
          <w:sz w:val="20"/>
          <w:szCs w:val="20"/>
        </w:rPr>
        <w:t>, an toàn, an ninh, thanh sát h</w:t>
      </w:r>
      <w:r w:rsidRPr="002E21B8">
        <w:rPr>
          <w:rFonts w:ascii="Arial" w:hAnsi="Arial" w:cs="Arial"/>
          <w:i/>
          <w:sz w:val="20"/>
          <w:szCs w:val="20"/>
        </w:rPr>
        <w:t>ạ</w:t>
      </w:r>
      <w:r w:rsidRPr="002E21B8">
        <w:rPr>
          <w:rFonts w:ascii="Arial" w:hAnsi="Arial" w:cs="Arial"/>
          <w:i/>
          <w:sz w:val="20"/>
          <w:szCs w:val="20"/>
        </w:rPr>
        <w:t>t nhân, thông báo, khai báo, c</w:t>
      </w:r>
      <w:r w:rsidRPr="002E21B8">
        <w:rPr>
          <w:rFonts w:ascii="Arial" w:hAnsi="Arial" w:cs="Arial"/>
          <w:i/>
          <w:sz w:val="20"/>
          <w:szCs w:val="20"/>
        </w:rPr>
        <w:t>ấ</w:t>
      </w:r>
      <w:r w:rsidRPr="002E21B8">
        <w:rPr>
          <w:rFonts w:ascii="Arial" w:hAnsi="Arial" w:cs="Arial"/>
          <w:i/>
          <w:sz w:val="20"/>
          <w:szCs w:val="20"/>
        </w:rPr>
        <w:t>p phép,</w:t>
      </w:r>
      <w:r w:rsidRPr="002E21B8">
        <w:rPr>
          <w:rFonts w:ascii="Arial" w:hAnsi="Arial" w:cs="Arial"/>
          <w:i/>
          <w:sz w:val="20"/>
          <w:szCs w:val="20"/>
        </w:rPr>
        <w:t xml:space="preserve"> thanh tra, ki</w:t>
      </w:r>
      <w:r w:rsidRPr="002E21B8">
        <w:rPr>
          <w:rFonts w:ascii="Arial" w:hAnsi="Arial" w:cs="Arial"/>
          <w:i/>
          <w:sz w:val="20"/>
          <w:szCs w:val="20"/>
        </w:rPr>
        <w:t>ể</w:t>
      </w:r>
      <w:r w:rsidRPr="002E21B8">
        <w:rPr>
          <w:rFonts w:ascii="Arial" w:hAnsi="Arial" w:cs="Arial"/>
          <w:i/>
          <w:sz w:val="20"/>
          <w:szCs w:val="20"/>
        </w:rPr>
        <w:t>m tra v</w:t>
      </w:r>
      <w:r w:rsidRPr="002E21B8">
        <w:rPr>
          <w:rFonts w:ascii="Arial" w:hAnsi="Arial" w:cs="Arial"/>
          <w:i/>
          <w:sz w:val="20"/>
          <w:szCs w:val="20"/>
        </w:rPr>
        <w:t>ề</w:t>
      </w:r>
      <w:r w:rsidRPr="002E21B8">
        <w:rPr>
          <w:rFonts w:ascii="Arial" w:hAnsi="Arial" w:cs="Arial"/>
          <w:i/>
          <w:sz w:val="20"/>
          <w:szCs w:val="20"/>
        </w:rPr>
        <w:t xml:space="preserve"> an toàn b</w:t>
      </w:r>
      <w:r w:rsidRPr="002E21B8">
        <w:rPr>
          <w:rFonts w:ascii="Arial" w:hAnsi="Arial" w:cs="Arial"/>
          <w:i/>
          <w:sz w:val="20"/>
          <w:szCs w:val="20"/>
        </w:rPr>
        <w:t>ứ</w:t>
      </w:r>
      <w:r w:rsidRPr="002E21B8">
        <w:rPr>
          <w:rFonts w:ascii="Arial" w:hAnsi="Arial" w:cs="Arial"/>
          <w:i/>
          <w:sz w:val="20"/>
          <w:szCs w:val="20"/>
        </w:rPr>
        <w:t>c x</w:t>
      </w:r>
      <w:r w:rsidRPr="002E21B8">
        <w:rPr>
          <w:rFonts w:ascii="Arial" w:hAnsi="Arial" w:cs="Arial"/>
          <w:i/>
          <w:sz w:val="20"/>
          <w:szCs w:val="20"/>
        </w:rPr>
        <w:t>ạ</w:t>
      </w:r>
      <w:r w:rsidRPr="002E21B8">
        <w:rPr>
          <w:rFonts w:ascii="Arial" w:hAnsi="Arial" w:cs="Arial"/>
          <w:i/>
          <w:sz w:val="20"/>
          <w:szCs w:val="20"/>
        </w:rPr>
        <w:t xml:space="preserve"> và h</w:t>
      </w:r>
      <w:r w:rsidRPr="002E21B8">
        <w:rPr>
          <w:rFonts w:ascii="Arial" w:hAnsi="Arial" w:cs="Arial"/>
          <w:i/>
          <w:sz w:val="20"/>
          <w:szCs w:val="20"/>
        </w:rPr>
        <w:t>ạ</w:t>
      </w:r>
      <w:r w:rsidRPr="002E21B8">
        <w:rPr>
          <w:rFonts w:ascii="Arial" w:hAnsi="Arial" w:cs="Arial"/>
          <w:i/>
          <w:sz w:val="20"/>
          <w:szCs w:val="20"/>
        </w:rPr>
        <w:t xml:space="preserve">t nhân, </w:t>
      </w:r>
      <w:r w:rsidRPr="002E21B8">
        <w:rPr>
          <w:rFonts w:ascii="Arial" w:hAnsi="Arial" w:cs="Arial"/>
          <w:i/>
          <w:sz w:val="20"/>
          <w:szCs w:val="20"/>
        </w:rPr>
        <w:t>ứ</w:t>
      </w:r>
      <w:r w:rsidRPr="002E21B8">
        <w:rPr>
          <w:rFonts w:ascii="Arial" w:hAnsi="Arial" w:cs="Arial"/>
          <w:i/>
          <w:sz w:val="20"/>
          <w:szCs w:val="20"/>
        </w:rPr>
        <w:t>ng phó s</w:t>
      </w:r>
      <w:r w:rsidRPr="002E21B8">
        <w:rPr>
          <w:rFonts w:ascii="Arial" w:hAnsi="Arial" w:cs="Arial"/>
          <w:i/>
          <w:sz w:val="20"/>
          <w:szCs w:val="20"/>
        </w:rPr>
        <w:t>ự</w:t>
      </w:r>
      <w:r w:rsidRPr="002E21B8">
        <w:rPr>
          <w:rFonts w:ascii="Arial" w:hAnsi="Arial" w:cs="Arial"/>
          <w:i/>
          <w:sz w:val="20"/>
          <w:szCs w:val="20"/>
        </w:rPr>
        <w:t xml:space="preserve"> c</w:t>
      </w:r>
      <w:r w:rsidRPr="002E21B8">
        <w:rPr>
          <w:rFonts w:ascii="Arial" w:hAnsi="Arial" w:cs="Arial"/>
          <w:i/>
          <w:sz w:val="20"/>
          <w:szCs w:val="20"/>
        </w:rPr>
        <w:t>ố</w:t>
      </w:r>
      <w:r w:rsidRPr="002E21B8">
        <w:rPr>
          <w:rFonts w:ascii="Arial" w:hAnsi="Arial" w:cs="Arial"/>
          <w:i/>
          <w:sz w:val="20"/>
          <w:szCs w:val="20"/>
        </w:rPr>
        <w:t xml:space="preserve"> b</w:t>
      </w:r>
      <w:r w:rsidRPr="002E21B8">
        <w:rPr>
          <w:rFonts w:ascii="Arial" w:hAnsi="Arial" w:cs="Arial"/>
          <w:i/>
          <w:sz w:val="20"/>
          <w:szCs w:val="20"/>
        </w:rPr>
        <w:t>ứ</w:t>
      </w:r>
      <w:r w:rsidRPr="002E21B8">
        <w:rPr>
          <w:rFonts w:ascii="Arial" w:hAnsi="Arial" w:cs="Arial"/>
          <w:i/>
          <w:sz w:val="20"/>
          <w:szCs w:val="20"/>
        </w:rPr>
        <w:t>c x</w:t>
      </w:r>
      <w:r w:rsidRPr="002E21B8">
        <w:rPr>
          <w:rFonts w:ascii="Arial" w:hAnsi="Arial" w:cs="Arial"/>
          <w:i/>
          <w:sz w:val="20"/>
          <w:szCs w:val="20"/>
        </w:rPr>
        <w:t>ạ</w:t>
      </w:r>
      <w:r w:rsidRPr="002E21B8">
        <w:rPr>
          <w:rFonts w:ascii="Arial" w:hAnsi="Arial" w:cs="Arial"/>
          <w:i/>
          <w:sz w:val="20"/>
          <w:szCs w:val="20"/>
        </w:rPr>
        <w:t>, s</w:t>
      </w:r>
      <w:r w:rsidRPr="002E21B8">
        <w:rPr>
          <w:rFonts w:ascii="Arial" w:hAnsi="Arial" w:cs="Arial"/>
          <w:i/>
          <w:sz w:val="20"/>
          <w:szCs w:val="20"/>
        </w:rPr>
        <w:t>ự</w:t>
      </w:r>
      <w:r w:rsidRPr="002E21B8">
        <w:rPr>
          <w:rFonts w:ascii="Arial" w:hAnsi="Arial" w:cs="Arial"/>
          <w:i/>
          <w:sz w:val="20"/>
          <w:szCs w:val="20"/>
        </w:rPr>
        <w:t xml:space="preserve"> c</w:t>
      </w:r>
      <w:r w:rsidRPr="002E21B8">
        <w:rPr>
          <w:rFonts w:ascii="Arial" w:hAnsi="Arial" w:cs="Arial"/>
          <w:i/>
          <w:sz w:val="20"/>
          <w:szCs w:val="20"/>
        </w:rPr>
        <w:t>ố</w:t>
      </w:r>
      <w:r w:rsidRPr="002E21B8">
        <w:rPr>
          <w:rFonts w:ascii="Arial" w:hAnsi="Arial" w:cs="Arial"/>
          <w:i/>
          <w:sz w:val="20"/>
          <w:szCs w:val="20"/>
        </w:rPr>
        <w:t xml:space="preserve"> h</w:t>
      </w:r>
      <w:r w:rsidRPr="002E21B8">
        <w:rPr>
          <w:rFonts w:ascii="Arial" w:hAnsi="Arial" w:cs="Arial"/>
          <w:i/>
          <w:sz w:val="20"/>
          <w:szCs w:val="20"/>
        </w:rPr>
        <w:t>ạ</w:t>
      </w:r>
      <w:r w:rsidRPr="002E21B8">
        <w:rPr>
          <w:rFonts w:ascii="Arial" w:hAnsi="Arial" w:cs="Arial"/>
          <w:i/>
          <w:sz w:val="20"/>
          <w:szCs w:val="20"/>
        </w:rPr>
        <w:t>t nhân và b</w:t>
      </w:r>
      <w:r w:rsidRPr="002E21B8">
        <w:rPr>
          <w:rFonts w:ascii="Arial" w:hAnsi="Arial" w:cs="Arial"/>
          <w:i/>
          <w:sz w:val="20"/>
          <w:szCs w:val="20"/>
        </w:rPr>
        <w:t>ồ</w:t>
      </w:r>
      <w:r w:rsidRPr="002E21B8">
        <w:rPr>
          <w:rFonts w:ascii="Arial" w:hAnsi="Arial" w:cs="Arial"/>
          <w:i/>
          <w:sz w:val="20"/>
          <w:szCs w:val="20"/>
        </w:rPr>
        <w:t>i thư</w:t>
      </w:r>
      <w:r w:rsidRPr="002E21B8">
        <w:rPr>
          <w:rFonts w:ascii="Arial" w:hAnsi="Arial" w:cs="Arial"/>
          <w:i/>
          <w:sz w:val="20"/>
          <w:szCs w:val="20"/>
        </w:rPr>
        <w:t>ờ</w:t>
      </w:r>
      <w:r w:rsidRPr="002E21B8">
        <w:rPr>
          <w:rFonts w:ascii="Arial" w:hAnsi="Arial" w:cs="Arial"/>
          <w:i/>
          <w:sz w:val="20"/>
          <w:szCs w:val="20"/>
        </w:rPr>
        <w:t>ng thi</w:t>
      </w:r>
      <w:r w:rsidRPr="002E21B8">
        <w:rPr>
          <w:rFonts w:ascii="Arial" w:hAnsi="Arial" w:cs="Arial"/>
          <w:i/>
          <w:sz w:val="20"/>
          <w:szCs w:val="20"/>
        </w:rPr>
        <w:t>ệ</w:t>
      </w:r>
      <w:r w:rsidRPr="002E21B8">
        <w:rPr>
          <w:rFonts w:ascii="Arial" w:hAnsi="Arial" w:cs="Arial"/>
          <w:i/>
          <w:sz w:val="20"/>
          <w:szCs w:val="20"/>
        </w:rPr>
        <w:t>t h</w:t>
      </w:r>
      <w:r w:rsidRPr="002E21B8">
        <w:rPr>
          <w:rFonts w:ascii="Arial" w:hAnsi="Arial" w:cs="Arial"/>
          <w:i/>
          <w:sz w:val="20"/>
          <w:szCs w:val="20"/>
        </w:rPr>
        <w:t>ạ</w:t>
      </w:r>
      <w:r w:rsidRPr="002E21B8">
        <w:rPr>
          <w:rFonts w:ascii="Arial" w:hAnsi="Arial" w:cs="Arial"/>
          <w:i/>
          <w:sz w:val="20"/>
          <w:szCs w:val="20"/>
        </w:rPr>
        <w:t>i h</w:t>
      </w:r>
      <w:r w:rsidRPr="002E21B8">
        <w:rPr>
          <w:rFonts w:ascii="Arial" w:hAnsi="Arial" w:cs="Arial"/>
          <w:i/>
          <w:sz w:val="20"/>
          <w:szCs w:val="20"/>
        </w:rPr>
        <w:t>ạ</w:t>
      </w:r>
      <w:r w:rsidRPr="002E21B8">
        <w:rPr>
          <w:rFonts w:ascii="Arial" w:hAnsi="Arial" w:cs="Arial"/>
          <w:i/>
          <w:sz w:val="20"/>
          <w:szCs w:val="20"/>
        </w:rPr>
        <w:t>t nhân.</w:t>
      </w:r>
    </w:p>
    <w:p w14:paraId="49E9B015" w14:textId="77777777" w:rsidR="0083556B" w:rsidRPr="002E21B8" w:rsidRDefault="0083556B" w:rsidP="00E74F2E">
      <w:pPr>
        <w:spacing w:after="0" w:line="240" w:lineRule="auto"/>
        <w:jc w:val="center"/>
        <w:rPr>
          <w:rFonts w:ascii="Arial" w:hAnsi="Arial" w:cs="Arial"/>
          <w:b/>
          <w:sz w:val="20"/>
          <w:szCs w:val="20"/>
        </w:rPr>
      </w:pPr>
    </w:p>
    <w:p w14:paraId="4588ECA4" w14:textId="3ED34422" w:rsidR="00073AEC" w:rsidRPr="002E21B8" w:rsidRDefault="007705AF" w:rsidP="00E74F2E">
      <w:pPr>
        <w:spacing w:after="0" w:line="240" w:lineRule="auto"/>
        <w:jc w:val="center"/>
        <w:rPr>
          <w:rFonts w:ascii="Arial" w:hAnsi="Arial" w:cs="Arial"/>
          <w:sz w:val="20"/>
          <w:szCs w:val="20"/>
        </w:rPr>
      </w:pPr>
      <w:r w:rsidRPr="002E21B8">
        <w:rPr>
          <w:rFonts w:ascii="Arial" w:hAnsi="Arial" w:cs="Arial"/>
          <w:b/>
          <w:sz w:val="20"/>
          <w:szCs w:val="20"/>
        </w:rPr>
        <w:t xml:space="preserve">Chương I </w:t>
      </w:r>
    </w:p>
    <w:p w14:paraId="30EB27D8" w14:textId="77777777" w:rsidR="00073AEC" w:rsidRPr="002E21B8" w:rsidRDefault="007705AF" w:rsidP="00E74F2E">
      <w:pPr>
        <w:spacing w:after="0" w:line="240" w:lineRule="auto"/>
        <w:jc w:val="center"/>
        <w:rPr>
          <w:rFonts w:ascii="Arial" w:hAnsi="Arial" w:cs="Arial"/>
          <w:b/>
          <w:sz w:val="20"/>
          <w:szCs w:val="20"/>
        </w:rPr>
      </w:pPr>
      <w:r w:rsidRPr="002E21B8">
        <w:rPr>
          <w:rFonts w:ascii="Arial" w:hAnsi="Arial" w:cs="Arial"/>
          <w:b/>
          <w:sz w:val="20"/>
          <w:szCs w:val="20"/>
        </w:rPr>
        <w:t>QUY Đ</w:t>
      </w:r>
      <w:r w:rsidRPr="002E21B8">
        <w:rPr>
          <w:rFonts w:ascii="Arial" w:hAnsi="Arial" w:cs="Arial"/>
          <w:b/>
          <w:sz w:val="20"/>
          <w:szCs w:val="20"/>
        </w:rPr>
        <w:t>Ị</w:t>
      </w:r>
      <w:r w:rsidRPr="002E21B8">
        <w:rPr>
          <w:rFonts w:ascii="Arial" w:hAnsi="Arial" w:cs="Arial"/>
          <w:b/>
          <w:sz w:val="20"/>
          <w:szCs w:val="20"/>
        </w:rPr>
        <w:t>NH CHUNG</w:t>
      </w:r>
    </w:p>
    <w:p w14:paraId="2DD7CFEA" w14:textId="77777777" w:rsidR="0083556B" w:rsidRPr="002E21B8" w:rsidRDefault="0083556B" w:rsidP="00E74F2E">
      <w:pPr>
        <w:spacing w:after="0" w:line="240" w:lineRule="auto"/>
        <w:jc w:val="center"/>
        <w:rPr>
          <w:rFonts w:ascii="Arial" w:hAnsi="Arial" w:cs="Arial"/>
          <w:sz w:val="20"/>
          <w:szCs w:val="20"/>
        </w:rPr>
      </w:pPr>
    </w:p>
    <w:p w14:paraId="4864624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1. Ph</w:t>
      </w:r>
      <w:r w:rsidRPr="002E21B8">
        <w:rPr>
          <w:rFonts w:ascii="Arial" w:hAnsi="Arial" w:cs="Arial"/>
          <w:b/>
          <w:sz w:val="20"/>
          <w:szCs w:val="20"/>
        </w:rPr>
        <w:t>ạ</w:t>
      </w:r>
      <w:r w:rsidRPr="002E21B8">
        <w:rPr>
          <w:rFonts w:ascii="Arial" w:hAnsi="Arial" w:cs="Arial"/>
          <w:b/>
          <w:sz w:val="20"/>
          <w:szCs w:val="20"/>
        </w:rPr>
        <w:t>m vi đi</w:t>
      </w:r>
      <w:r w:rsidRPr="002E21B8">
        <w:rPr>
          <w:rFonts w:ascii="Arial" w:hAnsi="Arial" w:cs="Arial"/>
          <w:b/>
          <w:sz w:val="20"/>
          <w:szCs w:val="20"/>
        </w:rPr>
        <w:t>ề</w:t>
      </w:r>
      <w:r w:rsidRPr="002E21B8">
        <w:rPr>
          <w:rFonts w:ascii="Arial" w:hAnsi="Arial" w:cs="Arial"/>
          <w:b/>
          <w:sz w:val="20"/>
          <w:szCs w:val="20"/>
        </w:rPr>
        <w:t>u ch</w:t>
      </w:r>
      <w:r w:rsidRPr="002E21B8">
        <w:rPr>
          <w:rFonts w:ascii="Arial" w:hAnsi="Arial" w:cs="Arial"/>
          <w:b/>
          <w:sz w:val="20"/>
          <w:szCs w:val="20"/>
        </w:rPr>
        <w:t>ỉ</w:t>
      </w:r>
      <w:r w:rsidRPr="002E21B8">
        <w:rPr>
          <w:rFonts w:ascii="Arial" w:hAnsi="Arial" w:cs="Arial"/>
          <w:b/>
          <w:sz w:val="20"/>
          <w:szCs w:val="20"/>
        </w:rPr>
        <w:t>nh, đ</w:t>
      </w:r>
      <w:r w:rsidRPr="002E21B8">
        <w:rPr>
          <w:rFonts w:ascii="Arial" w:hAnsi="Arial" w:cs="Arial"/>
          <w:b/>
          <w:sz w:val="20"/>
          <w:szCs w:val="20"/>
        </w:rPr>
        <w:t>ố</w:t>
      </w:r>
      <w:r w:rsidRPr="002E21B8">
        <w:rPr>
          <w:rFonts w:ascii="Arial" w:hAnsi="Arial" w:cs="Arial"/>
          <w:b/>
          <w:sz w:val="20"/>
          <w:szCs w:val="20"/>
        </w:rPr>
        <w:t>i tư</w:t>
      </w:r>
      <w:r w:rsidRPr="002E21B8">
        <w:rPr>
          <w:rFonts w:ascii="Arial" w:hAnsi="Arial" w:cs="Arial"/>
          <w:b/>
          <w:sz w:val="20"/>
          <w:szCs w:val="20"/>
        </w:rPr>
        <w:t>ợ</w:t>
      </w:r>
      <w:r w:rsidRPr="002E21B8">
        <w:rPr>
          <w:rFonts w:ascii="Arial" w:hAnsi="Arial" w:cs="Arial"/>
          <w:b/>
          <w:sz w:val="20"/>
          <w:szCs w:val="20"/>
        </w:rPr>
        <w:t>ng áp d</w:t>
      </w:r>
      <w:r w:rsidRPr="002E21B8">
        <w:rPr>
          <w:rFonts w:ascii="Arial" w:hAnsi="Arial" w:cs="Arial"/>
          <w:b/>
          <w:sz w:val="20"/>
          <w:szCs w:val="20"/>
        </w:rPr>
        <w:t>ụ</w:t>
      </w:r>
      <w:r w:rsidRPr="002E21B8">
        <w:rPr>
          <w:rFonts w:ascii="Arial" w:hAnsi="Arial" w:cs="Arial"/>
          <w:b/>
          <w:sz w:val="20"/>
          <w:szCs w:val="20"/>
        </w:rPr>
        <w:t>ng</w:t>
      </w:r>
    </w:p>
    <w:p w14:paraId="4E1A612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quy đ</w:t>
      </w:r>
      <w:r w:rsidRPr="002E21B8">
        <w:rPr>
          <w:rFonts w:ascii="Arial" w:hAnsi="Arial" w:cs="Arial"/>
          <w:sz w:val="20"/>
          <w:szCs w:val="20"/>
        </w:rPr>
        <w:t>ị</w:t>
      </w:r>
      <w:r w:rsidRPr="002E21B8">
        <w:rPr>
          <w:rFonts w:ascii="Arial" w:hAnsi="Arial" w:cs="Arial"/>
          <w:sz w:val="20"/>
          <w:szCs w:val="20"/>
        </w:rPr>
        <w:t>nh chi ti</w:t>
      </w:r>
      <w:r w:rsidRPr="002E21B8">
        <w:rPr>
          <w:rFonts w:ascii="Arial" w:hAnsi="Arial" w:cs="Arial"/>
          <w:sz w:val="20"/>
          <w:szCs w:val="20"/>
        </w:rPr>
        <w:t>ế</w:t>
      </w:r>
      <w:r w:rsidRPr="002E21B8">
        <w:rPr>
          <w:rFonts w:ascii="Arial" w:hAnsi="Arial" w:cs="Arial"/>
          <w:sz w:val="20"/>
          <w:szCs w:val="20"/>
        </w:rPr>
        <w:t>t m</w:t>
      </w:r>
      <w:r w:rsidRPr="002E21B8">
        <w:rPr>
          <w:rFonts w:ascii="Arial" w:hAnsi="Arial" w:cs="Arial"/>
          <w:sz w:val="20"/>
          <w:szCs w:val="20"/>
        </w:rPr>
        <w:t>ộ</w:t>
      </w:r>
      <w:r w:rsidRPr="002E21B8">
        <w:rPr>
          <w:rFonts w:ascii="Arial" w:hAnsi="Arial" w:cs="Arial"/>
          <w:sz w:val="20"/>
          <w:szCs w:val="20"/>
        </w:rPr>
        <w:t>t s</w:t>
      </w:r>
      <w:r w:rsidRPr="002E21B8">
        <w:rPr>
          <w:rFonts w:ascii="Arial" w:hAnsi="Arial" w:cs="Arial"/>
          <w:sz w:val="20"/>
          <w:szCs w:val="20"/>
        </w:rPr>
        <w:t>ố</w:t>
      </w:r>
      <w:r w:rsidRPr="002E21B8">
        <w:rPr>
          <w:rFonts w:ascii="Arial" w:hAnsi="Arial" w:cs="Arial"/>
          <w:sz w:val="20"/>
          <w:szCs w:val="20"/>
        </w:rPr>
        <w:t xml:space="preserve"> đi</w:t>
      </w:r>
      <w:r w:rsidRPr="002E21B8">
        <w:rPr>
          <w:rFonts w:ascii="Arial" w:hAnsi="Arial" w:cs="Arial"/>
          <w:sz w:val="20"/>
          <w:szCs w:val="20"/>
        </w:rPr>
        <w:t>ề</w:t>
      </w:r>
      <w:r w:rsidRPr="002E21B8">
        <w:rPr>
          <w:rFonts w:ascii="Arial" w:hAnsi="Arial" w:cs="Arial"/>
          <w:sz w:val="20"/>
          <w:szCs w:val="20"/>
        </w:rPr>
        <w:t>u và bi</w:t>
      </w:r>
      <w:r w:rsidRPr="002E21B8">
        <w:rPr>
          <w:rFonts w:ascii="Arial" w:hAnsi="Arial" w:cs="Arial"/>
          <w:sz w:val="20"/>
          <w:szCs w:val="20"/>
        </w:rPr>
        <w:t>ệ</w:t>
      </w:r>
      <w:r w:rsidRPr="002E21B8">
        <w:rPr>
          <w:rFonts w:ascii="Arial" w:hAnsi="Arial" w:cs="Arial"/>
          <w:sz w:val="20"/>
          <w:szCs w:val="20"/>
        </w:rPr>
        <w:t>n pháp thi</w:t>
      </w:r>
      <w:r w:rsidRPr="002E21B8">
        <w:rPr>
          <w:rFonts w:ascii="Arial" w:hAnsi="Arial" w:cs="Arial"/>
          <w:sz w:val="20"/>
          <w:szCs w:val="20"/>
        </w:rPr>
        <w:t xml:space="preserve"> hành Lu</w:t>
      </w:r>
      <w:r w:rsidRPr="002E21B8">
        <w:rPr>
          <w:rFonts w:ascii="Arial" w:hAnsi="Arial" w:cs="Arial"/>
          <w:sz w:val="20"/>
          <w:szCs w:val="20"/>
        </w:rPr>
        <w:t>ậ</w:t>
      </w:r>
      <w:r w:rsidRPr="002E21B8">
        <w:rPr>
          <w:rFonts w:ascii="Arial" w:hAnsi="Arial" w:cs="Arial"/>
          <w:sz w:val="20"/>
          <w:szCs w:val="20"/>
        </w:rPr>
        <w:t>t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bao g</w:t>
      </w:r>
      <w:r w:rsidRPr="002E21B8">
        <w:rPr>
          <w:rFonts w:ascii="Arial" w:hAnsi="Arial" w:cs="Arial"/>
          <w:sz w:val="20"/>
          <w:szCs w:val="20"/>
        </w:rPr>
        <w:t>ồ</w:t>
      </w:r>
      <w:r w:rsidRPr="002E21B8">
        <w:rPr>
          <w:rFonts w:ascii="Arial" w:hAnsi="Arial" w:cs="Arial"/>
          <w:sz w:val="20"/>
          <w:szCs w:val="20"/>
        </w:rPr>
        <w:t>m:</w:t>
      </w:r>
    </w:p>
    <w:p w14:paraId="650F0E6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Quy đ</w:t>
      </w:r>
      <w:r w:rsidRPr="002E21B8">
        <w:rPr>
          <w:rFonts w:ascii="Arial" w:hAnsi="Arial" w:cs="Arial"/>
          <w:sz w:val="20"/>
          <w:szCs w:val="20"/>
        </w:rPr>
        <w:t>ị</w:t>
      </w:r>
      <w:r w:rsidRPr="002E21B8">
        <w:rPr>
          <w:rFonts w:ascii="Arial" w:hAnsi="Arial" w:cs="Arial"/>
          <w:sz w:val="20"/>
          <w:szCs w:val="20"/>
        </w:rPr>
        <w:t>nh chi ti</w:t>
      </w:r>
      <w:r w:rsidRPr="002E21B8">
        <w:rPr>
          <w:rFonts w:ascii="Arial" w:hAnsi="Arial" w:cs="Arial"/>
          <w:sz w:val="20"/>
          <w:szCs w:val="20"/>
        </w:rPr>
        <w:t>ế</w:t>
      </w:r>
      <w:r w:rsidRPr="002E21B8">
        <w:rPr>
          <w:rFonts w:ascii="Arial" w:hAnsi="Arial" w:cs="Arial"/>
          <w:sz w:val="20"/>
          <w:szCs w:val="20"/>
        </w:rPr>
        <w:t>t m</w:t>
      </w:r>
      <w:r w:rsidRPr="002E21B8">
        <w:rPr>
          <w:rFonts w:ascii="Arial" w:hAnsi="Arial" w:cs="Arial"/>
          <w:sz w:val="20"/>
          <w:szCs w:val="20"/>
        </w:rPr>
        <w:t>ộ</w:t>
      </w:r>
      <w:r w:rsidRPr="002E21B8">
        <w:rPr>
          <w:rFonts w:ascii="Arial" w:hAnsi="Arial" w:cs="Arial"/>
          <w:sz w:val="20"/>
          <w:szCs w:val="20"/>
        </w:rPr>
        <w:t>t s</w:t>
      </w:r>
      <w:r w:rsidRPr="002E21B8">
        <w:rPr>
          <w:rFonts w:ascii="Arial" w:hAnsi="Arial" w:cs="Arial"/>
          <w:sz w:val="20"/>
          <w:szCs w:val="20"/>
        </w:rPr>
        <w:t>ố</w:t>
      </w:r>
      <w:r w:rsidRPr="002E21B8">
        <w:rPr>
          <w:rFonts w:ascii="Arial" w:hAnsi="Arial" w:cs="Arial"/>
          <w:sz w:val="20"/>
          <w:szCs w:val="20"/>
        </w:rPr>
        <w:t xml:space="preserve"> đi</w:t>
      </w:r>
      <w:r w:rsidRPr="002E21B8">
        <w:rPr>
          <w:rFonts w:ascii="Arial" w:hAnsi="Arial" w:cs="Arial"/>
          <w:sz w:val="20"/>
          <w:szCs w:val="20"/>
        </w:rPr>
        <w:t>ề</w:t>
      </w:r>
      <w:r w:rsidRPr="002E21B8">
        <w:rPr>
          <w:rFonts w:ascii="Arial" w:hAnsi="Arial" w:cs="Arial"/>
          <w:sz w:val="20"/>
          <w:szCs w:val="20"/>
        </w:rPr>
        <w:t>u c</w:t>
      </w:r>
      <w:r w:rsidRPr="002E21B8">
        <w:rPr>
          <w:rFonts w:ascii="Arial" w:hAnsi="Arial" w:cs="Arial"/>
          <w:sz w:val="20"/>
          <w:szCs w:val="20"/>
        </w:rPr>
        <w:t>ủ</w:t>
      </w:r>
      <w:r w:rsidRPr="002E21B8">
        <w:rPr>
          <w:rFonts w:ascii="Arial" w:hAnsi="Arial" w:cs="Arial"/>
          <w:sz w:val="20"/>
          <w:szCs w:val="20"/>
        </w:rPr>
        <w:t>a Lu</w:t>
      </w:r>
      <w:r w:rsidRPr="002E21B8">
        <w:rPr>
          <w:rFonts w:ascii="Arial" w:hAnsi="Arial" w:cs="Arial"/>
          <w:sz w:val="20"/>
          <w:szCs w:val="20"/>
        </w:rPr>
        <w:t>ậ</w:t>
      </w:r>
      <w:r w:rsidRPr="002E21B8">
        <w:rPr>
          <w:rFonts w:ascii="Arial" w:hAnsi="Arial" w:cs="Arial"/>
          <w:sz w:val="20"/>
          <w:szCs w:val="20"/>
        </w:rPr>
        <w:t>t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v</w:t>
      </w:r>
      <w:r w:rsidRPr="002E21B8">
        <w:rPr>
          <w:rFonts w:ascii="Arial" w:hAnsi="Arial" w:cs="Arial"/>
          <w:sz w:val="20"/>
          <w:szCs w:val="20"/>
        </w:rPr>
        <w:t>ề</w:t>
      </w:r>
      <w:r w:rsidRPr="002E21B8">
        <w:rPr>
          <w:rFonts w:ascii="Arial" w:hAnsi="Arial" w:cs="Arial"/>
          <w:sz w:val="20"/>
          <w:szCs w:val="20"/>
        </w:rPr>
        <w:t>:</w:t>
      </w:r>
    </w:p>
    <w:p w14:paraId="0DA9814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Chuy</w:t>
      </w:r>
      <w:r w:rsidRPr="002E21B8">
        <w:rPr>
          <w:rFonts w:ascii="Arial" w:hAnsi="Arial" w:cs="Arial"/>
          <w:sz w:val="20"/>
          <w:szCs w:val="20"/>
        </w:rPr>
        <w:t>ể</w:t>
      </w:r>
      <w:r w:rsidRPr="002E21B8">
        <w:rPr>
          <w:rFonts w:ascii="Arial" w:hAnsi="Arial" w:cs="Arial"/>
          <w:sz w:val="20"/>
          <w:szCs w:val="20"/>
        </w:rPr>
        <w:t>n đ</w:t>
      </w:r>
      <w:r w:rsidRPr="002E21B8">
        <w:rPr>
          <w:rFonts w:ascii="Arial" w:hAnsi="Arial" w:cs="Arial"/>
          <w:sz w:val="20"/>
          <w:szCs w:val="20"/>
        </w:rPr>
        <w:t>ổ</w:t>
      </w:r>
      <w:r w:rsidRPr="002E21B8">
        <w:rPr>
          <w:rFonts w:ascii="Arial" w:hAnsi="Arial" w:cs="Arial"/>
          <w:sz w:val="20"/>
          <w:szCs w:val="20"/>
        </w:rPr>
        <w:t>i s</w:t>
      </w:r>
      <w:r w:rsidRPr="002E21B8">
        <w:rPr>
          <w:rFonts w:ascii="Arial" w:hAnsi="Arial" w:cs="Arial"/>
          <w:sz w:val="20"/>
          <w:szCs w:val="20"/>
        </w:rPr>
        <w:t>ố</w:t>
      </w:r>
      <w:r w:rsidRPr="002E21B8">
        <w:rPr>
          <w:rFonts w:ascii="Arial" w:hAnsi="Arial" w:cs="Arial"/>
          <w:sz w:val="20"/>
          <w:szCs w:val="20"/>
        </w:rPr>
        <w:t xml:space="preserve"> trong lĩnh v</w:t>
      </w:r>
      <w:r w:rsidRPr="002E21B8">
        <w:rPr>
          <w:rFonts w:ascii="Arial" w:hAnsi="Arial" w:cs="Arial"/>
          <w:sz w:val="20"/>
          <w:szCs w:val="20"/>
        </w:rPr>
        <w:t>ự</w:t>
      </w:r>
      <w:r w:rsidRPr="002E21B8">
        <w:rPr>
          <w:rFonts w:ascii="Arial" w:hAnsi="Arial" w:cs="Arial"/>
          <w:sz w:val="20"/>
          <w:szCs w:val="20"/>
        </w:rPr>
        <w:t>c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kho</w:t>
      </w:r>
      <w:r w:rsidRPr="002E21B8">
        <w:rPr>
          <w:rFonts w:ascii="Arial" w:hAnsi="Arial" w:cs="Arial"/>
          <w:sz w:val="20"/>
          <w:szCs w:val="20"/>
        </w:rPr>
        <w:t>ả</w:t>
      </w:r>
      <w:r w:rsidRPr="002E21B8">
        <w:rPr>
          <w:rFonts w:ascii="Arial" w:hAnsi="Arial" w:cs="Arial"/>
          <w:sz w:val="20"/>
          <w:szCs w:val="20"/>
        </w:rPr>
        <w:t>n 7 Đi</w:t>
      </w:r>
      <w:r w:rsidRPr="002E21B8">
        <w:rPr>
          <w:rFonts w:ascii="Arial" w:hAnsi="Arial" w:cs="Arial"/>
          <w:sz w:val="20"/>
          <w:szCs w:val="20"/>
        </w:rPr>
        <w:t>ề</w:t>
      </w:r>
      <w:r w:rsidRPr="002E21B8">
        <w:rPr>
          <w:rFonts w:ascii="Arial" w:hAnsi="Arial" w:cs="Arial"/>
          <w:sz w:val="20"/>
          <w:szCs w:val="20"/>
        </w:rPr>
        <w:t>u 7;</w:t>
      </w:r>
    </w:p>
    <w:p w14:paraId="3AD2640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Cơ quan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qu</w:t>
      </w:r>
      <w:r w:rsidRPr="002E21B8">
        <w:rPr>
          <w:rFonts w:ascii="Arial" w:hAnsi="Arial" w:cs="Arial"/>
          <w:sz w:val="20"/>
          <w:szCs w:val="20"/>
        </w:rPr>
        <w:t>ố</w:t>
      </w:r>
      <w:r w:rsidRPr="002E21B8">
        <w:rPr>
          <w:rFonts w:ascii="Arial" w:hAnsi="Arial" w:cs="Arial"/>
          <w:sz w:val="20"/>
          <w:szCs w:val="20"/>
        </w:rPr>
        <w:t>c gia theo quy đ</w:t>
      </w:r>
      <w:r w:rsidRPr="002E21B8">
        <w:rPr>
          <w:rFonts w:ascii="Arial" w:hAnsi="Arial" w:cs="Arial"/>
          <w:sz w:val="20"/>
          <w:szCs w:val="20"/>
        </w:rPr>
        <w:t>ị</w:t>
      </w:r>
      <w:r w:rsidRPr="002E21B8">
        <w:rPr>
          <w:rFonts w:ascii="Arial" w:hAnsi="Arial" w:cs="Arial"/>
          <w:sz w:val="20"/>
          <w:szCs w:val="20"/>
        </w:rPr>
        <w:t>nh</w:t>
      </w:r>
      <w:r w:rsidRPr="002E21B8">
        <w:rPr>
          <w:rFonts w:ascii="Arial" w:hAnsi="Arial" w:cs="Arial"/>
          <w:sz w:val="20"/>
          <w:szCs w:val="20"/>
        </w:rPr>
        <w:t xml:space="preserve"> kho</w:t>
      </w:r>
      <w:r w:rsidRPr="002E21B8">
        <w:rPr>
          <w:rFonts w:ascii="Arial" w:hAnsi="Arial" w:cs="Arial"/>
          <w:sz w:val="20"/>
          <w:szCs w:val="20"/>
        </w:rPr>
        <w:t>ả</w:t>
      </w:r>
      <w:r w:rsidRPr="002E21B8">
        <w:rPr>
          <w:rFonts w:ascii="Arial" w:hAnsi="Arial" w:cs="Arial"/>
          <w:sz w:val="20"/>
          <w:szCs w:val="20"/>
        </w:rPr>
        <w:t>n 4 Đi</w:t>
      </w:r>
      <w:r w:rsidRPr="002E21B8">
        <w:rPr>
          <w:rFonts w:ascii="Arial" w:hAnsi="Arial" w:cs="Arial"/>
          <w:sz w:val="20"/>
          <w:szCs w:val="20"/>
        </w:rPr>
        <w:t>ề</w:t>
      </w:r>
      <w:r w:rsidRPr="002E21B8">
        <w:rPr>
          <w:rFonts w:ascii="Arial" w:hAnsi="Arial" w:cs="Arial"/>
          <w:sz w:val="20"/>
          <w:szCs w:val="20"/>
        </w:rPr>
        <w:t>u 8;</w:t>
      </w:r>
    </w:p>
    <w:p w14:paraId="3454407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b</w:t>
      </w:r>
      <w:r w:rsidRPr="002E21B8">
        <w:rPr>
          <w:rFonts w:ascii="Arial" w:hAnsi="Arial" w:cs="Arial"/>
          <w:sz w:val="20"/>
          <w:szCs w:val="20"/>
        </w:rPr>
        <w:t>ả</w:t>
      </w:r>
      <w:r w:rsidRPr="002E21B8">
        <w:rPr>
          <w:rFonts w:ascii="Arial" w:hAnsi="Arial" w:cs="Arial"/>
          <w:sz w:val="20"/>
          <w:szCs w:val="20"/>
        </w:rPr>
        <w:t>o v</w:t>
      </w:r>
      <w:r w:rsidRPr="002E21B8">
        <w:rPr>
          <w:rFonts w:ascii="Arial" w:hAnsi="Arial" w:cs="Arial"/>
          <w:sz w:val="20"/>
          <w:szCs w:val="20"/>
        </w:rPr>
        <w:t>ệ</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an ninh h</w:t>
      </w:r>
      <w:r w:rsidRPr="002E21B8">
        <w:rPr>
          <w:rFonts w:ascii="Arial" w:hAnsi="Arial" w:cs="Arial"/>
          <w:sz w:val="20"/>
          <w:szCs w:val="20"/>
        </w:rPr>
        <w:t>ạ</w:t>
      </w:r>
      <w:r w:rsidRPr="002E21B8">
        <w:rPr>
          <w:rFonts w:ascii="Arial" w:hAnsi="Arial" w:cs="Arial"/>
          <w:sz w:val="20"/>
          <w:szCs w:val="20"/>
        </w:rPr>
        <w:t>t nhân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ề</w:t>
      </w:r>
      <w:r w:rsidRPr="002E21B8">
        <w:rPr>
          <w:rFonts w:ascii="Arial" w:hAnsi="Arial" w:cs="Arial"/>
          <w:sz w:val="20"/>
          <w:szCs w:val="20"/>
        </w:rPr>
        <w:t>u 17, Đi</w:t>
      </w:r>
      <w:r w:rsidRPr="002E21B8">
        <w:rPr>
          <w:rFonts w:ascii="Arial" w:hAnsi="Arial" w:cs="Arial"/>
          <w:sz w:val="20"/>
          <w:szCs w:val="20"/>
        </w:rPr>
        <w:t>ề</w:t>
      </w:r>
      <w:r w:rsidRPr="002E21B8">
        <w:rPr>
          <w:rFonts w:ascii="Arial" w:hAnsi="Arial" w:cs="Arial"/>
          <w:sz w:val="20"/>
          <w:szCs w:val="20"/>
        </w:rPr>
        <w:t>u 18, Đi</w:t>
      </w:r>
      <w:r w:rsidRPr="002E21B8">
        <w:rPr>
          <w:rFonts w:ascii="Arial" w:hAnsi="Arial" w:cs="Arial"/>
          <w:sz w:val="20"/>
          <w:szCs w:val="20"/>
        </w:rPr>
        <w:t>ề</w:t>
      </w:r>
      <w:r w:rsidRPr="002E21B8">
        <w:rPr>
          <w:rFonts w:ascii="Arial" w:hAnsi="Arial" w:cs="Arial"/>
          <w:sz w:val="20"/>
          <w:szCs w:val="20"/>
        </w:rPr>
        <w:t>u 19, Đi</w:t>
      </w:r>
      <w:r w:rsidRPr="002E21B8">
        <w:rPr>
          <w:rFonts w:ascii="Arial" w:hAnsi="Arial" w:cs="Arial"/>
          <w:sz w:val="20"/>
          <w:szCs w:val="20"/>
        </w:rPr>
        <w:t>ề</w:t>
      </w:r>
      <w:r w:rsidRPr="002E21B8">
        <w:rPr>
          <w:rFonts w:ascii="Arial" w:hAnsi="Arial" w:cs="Arial"/>
          <w:sz w:val="20"/>
          <w:szCs w:val="20"/>
        </w:rPr>
        <w:t>u 20, kho</w:t>
      </w:r>
      <w:r w:rsidRPr="002E21B8">
        <w:rPr>
          <w:rFonts w:ascii="Arial" w:hAnsi="Arial" w:cs="Arial"/>
          <w:sz w:val="20"/>
          <w:szCs w:val="20"/>
        </w:rPr>
        <w:t>ả</w:t>
      </w:r>
      <w:r w:rsidRPr="002E21B8">
        <w:rPr>
          <w:rFonts w:ascii="Arial" w:hAnsi="Arial" w:cs="Arial"/>
          <w:sz w:val="20"/>
          <w:szCs w:val="20"/>
        </w:rPr>
        <w:t>n 2 Đi</w:t>
      </w:r>
      <w:r w:rsidRPr="002E21B8">
        <w:rPr>
          <w:rFonts w:ascii="Arial" w:hAnsi="Arial" w:cs="Arial"/>
          <w:sz w:val="20"/>
          <w:szCs w:val="20"/>
        </w:rPr>
        <w:t>ề</w:t>
      </w:r>
      <w:r w:rsidRPr="002E21B8">
        <w:rPr>
          <w:rFonts w:ascii="Arial" w:hAnsi="Arial" w:cs="Arial"/>
          <w:sz w:val="20"/>
          <w:szCs w:val="20"/>
        </w:rPr>
        <w:t>u 22, Đi</w:t>
      </w:r>
      <w:r w:rsidRPr="002E21B8">
        <w:rPr>
          <w:rFonts w:ascii="Arial" w:hAnsi="Arial" w:cs="Arial"/>
          <w:sz w:val="20"/>
          <w:szCs w:val="20"/>
        </w:rPr>
        <w:t>ề</w:t>
      </w:r>
      <w:r w:rsidRPr="002E21B8">
        <w:rPr>
          <w:rFonts w:ascii="Arial" w:hAnsi="Arial" w:cs="Arial"/>
          <w:sz w:val="20"/>
          <w:szCs w:val="20"/>
        </w:rPr>
        <w:t>u 23, kho</w:t>
      </w:r>
      <w:r w:rsidRPr="002E21B8">
        <w:rPr>
          <w:rFonts w:ascii="Arial" w:hAnsi="Arial" w:cs="Arial"/>
          <w:sz w:val="20"/>
          <w:szCs w:val="20"/>
        </w:rPr>
        <w:t>ả</w:t>
      </w:r>
      <w:r w:rsidRPr="002E21B8">
        <w:rPr>
          <w:rFonts w:ascii="Arial" w:hAnsi="Arial" w:cs="Arial"/>
          <w:sz w:val="20"/>
          <w:szCs w:val="20"/>
        </w:rPr>
        <w:t>n 5 Đi</w:t>
      </w:r>
      <w:r w:rsidRPr="002E21B8">
        <w:rPr>
          <w:rFonts w:ascii="Arial" w:hAnsi="Arial" w:cs="Arial"/>
          <w:sz w:val="20"/>
          <w:szCs w:val="20"/>
        </w:rPr>
        <w:t>ề</w:t>
      </w:r>
      <w:r w:rsidRPr="002E21B8">
        <w:rPr>
          <w:rFonts w:ascii="Arial" w:hAnsi="Arial" w:cs="Arial"/>
          <w:sz w:val="20"/>
          <w:szCs w:val="20"/>
        </w:rPr>
        <w:t>u 24, kho</w:t>
      </w:r>
      <w:r w:rsidRPr="002E21B8">
        <w:rPr>
          <w:rFonts w:ascii="Arial" w:hAnsi="Arial" w:cs="Arial"/>
          <w:sz w:val="20"/>
          <w:szCs w:val="20"/>
        </w:rPr>
        <w:t>ả</w:t>
      </w:r>
      <w:r w:rsidRPr="002E21B8">
        <w:rPr>
          <w:rFonts w:ascii="Arial" w:hAnsi="Arial" w:cs="Arial"/>
          <w:sz w:val="20"/>
          <w:szCs w:val="20"/>
        </w:rPr>
        <w:t>n 4 Đi</w:t>
      </w:r>
      <w:r w:rsidRPr="002E21B8">
        <w:rPr>
          <w:rFonts w:ascii="Arial" w:hAnsi="Arial" w:cs="Arial"/>
          <w:sz w:val="20"/>
          <w:szCs w:val="20"/>
        </w:rPr>
        <w:t>ề</w:t>
      </w:r>
      <w:r w:rsidRPr="002E21B8">
        <w:rPr>
          <w:rFonts w:ascii="Arial" w:hAnsi="Arial" w:cs="Arial"/>
          <w:sz w:val="20"/>
          <w:szCs w:val="20"/>
        </w:rPr>
        <w:t>u 25;</w:t>
      </w:r>
    </w:p>
    <w:p w14:paraId="1F3968C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Thăm dò, khai thác, ch</w:t>
      </w:r>
      <w:r w:rsidRPr="002E21B8">
        <w:rPr>
          <w:rFonts w:ascii="Arial" w:hAnsi="Arial" w:cs="Arial"/>
          <w:sz w:val="20"/>
          <w:szCs w:val="20"/>
        </w:rPr>
        <w:t>ế</w:t>
      </w:r>
      <w:r w:rsidRPr="002E21B8">
        <w:rPr>
          <w:rFonts w:ascii="Arial" w:hAnsi="Arial" w:cs="Arial"/>
          <w:sz w:val="20"/>
          <w:szCs w:val="20"/>
        </w:rPr>
        <w:t xml:space="preserve"> bi</w:t>
      </w:r>
      <w:r w:rsidRPr="002E21B8">
        <w:rPr>
          <w:rFonts w:ascii="Arial" w:hAnsi="Arial" w:cs="Arial"/>
          <w:sz w:val="20"/>
          <w:szCs w:val="20"/>
        </w:rPr>
        <w:t>ế</w:t>
      </w:r>
      <w:r w:rsidRPr="002E21B8">
        <w:rPr>
          <w:rFonts w:ascii="Arial" w:hAnsi="Arial" w:cs="Arial"/>
          <w:sz w:val="20"/>
          <w:szCs w:val="20"/>
        </w:rPr>
        <w:t>n, đóng c</w:t>
      </w:r>
      <w:r w:rsidRPr="002E21B8">
        <w:rPr>
          <w:rFonts w:ascii="Arial" w:hAnsi="Arial" w:cs="Arial"/>
          <w:sz w:val="20"/>
          <w:szCs w:val="20"/>
        </w:rPr>
        <w:t>ử</w:t>
      </w:r>
      <w:r w:rsidRPr="002E21B8">
        <w:rPr>
          <w:rFonts w:ascii="Arial" w:hAnsi="Arial" w:cs="Arial"/>
          <w:sz w:val="20"/>
          <w:szCs w:val="20"/>
        </w:rPr>
        <w:t>a m</w:t>
      </w:r>
      <w:r w:rsidRPr="002E21B8">
        <w:rPr>
          <w:rFonts w:ascii="Arial" w:hAnsi="Arial" w:cs="Arial"/>
          <w:sz w:val="20"/>
          <w:szCs w:val="20"/>
        </w:rPr>
        <w:t>ỏ</w:t>
      </w:r>
      <w:r w:rsidRPr="002E21B8">
        <w:rPr>
          <w:rFonts w:ascii="Arial" w:hAnsi="Arial" w:cs="Arial"/>
          <w:sz w:val="20"/>
          <w:szCs w:val="20"/>
        </w:rPr>
        <w:t xml:space="preserve"> khoáng s</w:t>
      </w:r>
      <w:r w:rsidRPr="002E21B8">
        <w:rPr>
          <w:rFonts w:ascii="Arial" w:hAnsi="Arial" w:cs="Arial"/>
          <w:sz w:val="20"/>
          <w:szCs w:val="20"/>
        </w:rPr>
        <w:t>ả</w:t>
      </w:r>
      <w:r w:rsidRPr="002E21B8">
        <w:rPr>
          <w:rFonts w:ascii="Arial" w:hAnsi="Arial" w:cs="Arial"/>
          <w:sz w:val="20"/>
          <w:szCs w:val="20"/>
        </w:rPr>
        <w:t>n có tính phóng x</w:t>
      </w:r>
      <w:r w:rsidRPr="002E21B8">
        <w:rPr>
          <w:rFonts w:ascii="Arial" w:hAnsi="Arial" w:cs="Arial"/>
          <w:sz w:val="20"/>
          <w:szCs w:val="20"/>
        </w:rPr>
        <w:t>ạ</w:t>
      </w:r>
      <w:r w:rsidRPr="002E21B8">
        <w:rPr>
          <w:rFonts w:ascii="Arial" w:hAnsi="Arial" w:cs="Arial"/>
          <w:sz w:val="20"/>
          <w:szCs w:val="20"/>
        </w:rPr>
        <w:t xml:space="preserve">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ề</w:t>
      </w:r>
      <w:r w:rsidRPr="002E21B8">
        <w:rPr>
          <w:rFonts w:ascii="Arial" w:hAnsi="Arial" w:cs="Arial"/>
          <w:sz w:val="20"/>
          <w:szCs w:val="20"/>
        </w:rPr>
        <w:t>u 26, Đi</w:t>
      </w:r>
      <w:r w:rsidRPr="002E21B8">
        <w:rPr>
          <w:rFonts w:ascii="Arial" w:hAnsi="Arial" w:cs="Arial"/>
          <w:sz w:val="20"/>
          <w:szCs w:val="20"/>
        </w:rPr>
        <w:t>ề</w:t>
      </w:r>
      <w:r w:rsidRPr="002E21B8">
        <w:rPr>
          <w:rFonts w:ascii="Arial" w:hAnsi="Arial" w:cs="Arial"/>
          <w:sz w:val="20"/>
          <w:szCs w:val="20"/>
        </w:rPr>
        <w:t>u 27;</w:t>
      </w:r>
    </w:p>
    <w:p w14:paraId="78763EF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đ)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quá c</w:t>
      </w:r>
      <w:r w:rsidRPr="002E21B8">
        <w:rPr>
          <w:rFonts w:ascii="Arial" w:hAnsi="Arial" w:cs="Arial"/>
          <w:sz w:val="20"/>
          <w:szCs w:val="20"/>
        </w:rPr>
        <w:t>ả</w:t>
      </w:r>
      <w:r w:rsidRPr="002E21B8">
        <w:rPr>
          <w:rFonts w:ascii="Arial" w:hAnsi="Arial" w:cs="Arial"/>
          <w:sz w:val="20"/>
          <w:szCs w:val="20"/>
        </w:rPr>
        <w:t>nh, nh</w:t>
      </w:r>
      <w:r w:rsidRPr="002E21B8">
        <w:rPr>
          <w:rFonts w:ascii="Arial" w:hAnsi="Arial" w:cs="Arial"/>
          <w:sz w:val="20"/>
          <w:szCs w:val="20"/>
        </w:rPr>
        <w:t>ậ</w:t>
      </w:r>
      <w:r w:rsidRPr="002E21B8">
        <w:rPr>
          <w:rFonts w:ascii="Arial" w:hAnsi="Arial" w:cs="Arial"/>
          <w:sz w:val="20"/>
          <w:szCs w:val="20"/>
        </w:rPr>
        <w:t>p kh</w:t>
      </w:r>
      <w:r w:rsidRPr="002E21B8">
        <w:rPr>
          <w:rFonts w:ascii="Arial" w:hAnsi="Arial" w:cs="Arial"/>
          <w:sz w:val="20"/>
          <w:szCs w:val="20"/>
        </w:rPr>
        <w:t>ẩ</w:t>
      </w:r>
      <w:r w:rsidRPr="002E21B8">
        <w:rPr>
          <w:rFonts w:ascii="Arial" w:hAnsi="Arial" w:cs="Arial"/>
          <w:sz w:val="20"/>
          <w:szCs w:val="20"/>
        </w:rPr>
        <w:t>u và xu</w:t>
      </w:r>
      <w:r w:rsidRPr="002E21B8">
        <w:rPr>
          <w:rFonts w:ascii="Arial" w:hAnsi="Arial" w:cs="Arial"/>
          <w:sz w:val="20"/>
          <w:szCs w:val="20"/>
        </w:rPr>
        <w:t>ấ</w:t>
      </w:r>
      <w:r w:rsidRPr="002E21B8">
        <w:rPr>
          <w:rFonts w:ascii="Arial" w:hAnsi="Arial" w:cs="Arial"/>
          <w:sz w:val="20"/>
          <w:szCs w:val="20"/>
        </w:rPr>
        <w:t>t kh</w:t>
      </w:r>
      <w:r w:rsidRPr="002E21B8">
        <w:rPr>
          <w:rFonts w:ascii="Arial" w:hAnsi="Arial" w:cs="Arial"/>
          <w:sz w:val="20"/>
          <w:szCs w:val="20"/>
        </w:rPr>
        <w:t>ẩ</w:t>
      </w:r>
      <w:r w:rsidRPr="002E21B8">
        <w:rPr>
          <w:rFonts w:ascii="Arial" w:hAnsi="Arial" w:cs="Arial"/>
          <w:sz w:val="20"/>
          <w:szCs w:val="20"/>
        </w:rPr>
        <w:t>u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phóng x</w:t>
      </w:r>
      <w:r w:rsidRPr="002E21B8">
        <w:rPr>
          <w:rFonts w:ascii="Arial" w:hAnsi="Arial" w:cs="Arial"/>
          <w:sz w:val="20"/>
          <w:szCs w:val="20"/>
        </w:rPr>
        <w:t>ạ</w:t>
      </w:r>
      <w:r w:rsidRPr="002E21B8">
        <w:rPr>
          <w:rFonts w:ascii="Arial" w:hAnsi="Arial" w:cs="Arial"/>
          <w:sz w:val="20"/>
          <w:szCs w:val="20"/>
        </w:rPr>
        <w:t>,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ề</w:t>
      </w:r>
      <w:r w:rsidRPr="002E21B8">
        <w:rPr>
          <w:rFonts w:ascii="Arial" w:hAnsi="Arial" w:cs="Arial"/>
          <w:sz w:val="20"/>
          <w:szCs w:val="20"/>
        </w:rPr>
        <w:t>u 28, kho</w:t>
      </w:r>
      <w:r w:rsidRPr="002E21B8">
        <w:rPr>
          <w:rFonts w:ascii="Arial" w:hAnsi="Arial" w:cs="Arial"/>
          <w:sz w:val="20"/>
          <w:szCs w:val="20"/>
        </w:rPr>
        <w:t>ả</w:t>
      </w:r>
      <w:r w:rsidRPr="002E21B8">
        <w:rPr>
          <w:rFonts w:ascii="Arial" w:hAnsi="Arial" w:cs="Arial"/>
          <w:sz w:val="20"/>
          <w:szCs w:val="20"/>
        </w:rPr>
        <w:t>n 3 Đi</w:t>
      </w:r>
      <w:r w:rsidRPr="002E21B8">
        <w:rPr>
          <w:rFonts w:ascii="Arial" w:hAnsi="Arial" w:cs="Arial"/>
          <w:sz w:val="20"/>
          <w:szCs w:val="20"/>
        </w:rPr>
        <w:t>ề</w:t>
      </w:r>
      <w:r w:rsidRPr="002E21B8">
        <w:rPr>
          <w:rFonts w:ascii="Arial" w:hAnsi="Arial" w:cs="Arial"/>
          <w:sz w:val="20"/>
          <w:szCs w:val="20"/>
        </w:rPr>
        <w:t>u 29, kho</w:t>
      </w:r>
      <w:r w:rsidRPr="002E21B8">
        <w:rPr>
          <w:rFonts w:ascii="Arial" w:hAnsi="Arial" w:cs="Arial"/>
          <w:sz w:val="20"/>
          <w:szCs w:val="20"/>
        </w:rPr>
        <w:t>ả</w:t>
      </w:r>
      <w:r w:rsidRPr="002E21B8">
        <w:rPr>
          <w:rFonts w:ascii="Arial" w:hAnsi="Arial" w:cs="Arial"/>
          <w:sz w:val="20"/>
          <w:szCs w:val="20"/>
        </w:rPr>
        <w:t>n 5 Đi</w:t>
      </w:r>
      <w:r w:rsidRPr="002E21B8">
        <w:rPr>
          <w:rFonts w:ascii="Arial" w:hAnsi="Arial" w:cs="Arial"/>
          <w:sz w:val="20"/>
          <w:szCs w:val="20"/>
        </w:rPr>
        <w:t>ề</w:t>
      </w:r>
      <w:r w:rsidRPr="002E21B8">
        <w:rPr>
          <w:rFonts w:ascii="Arial" w:hAnsi="Arial" w:cs="Arial"/>
          <w:sz w:val="20"/>
          <w:szCs w:val="20"/>
        </w:rPr>
        <w:t>u 30, Đi</w:t>
      </w:r>
      <w:r w:rsidRPr="002E21B8">
        <w:rPr>
          <w:rFonts w:ascii="Arial" w:hAnsi="Arial" w:cs="Arial"/>
          <w:sz w:val="20"/>
          <w:szCs w:val="20"/>
        </w:rPr>
        <w:t>ề</w:t>
      </w:r>
      <w:r w:rsidRPr="002E21B8">
        <w:rPr>
          <w:rFonts w:ascii="Arial" w:hAnsi="Arial" w:cs="Arial"/>
          <w:sz w:val="20"/>
          <w:szCs w:val="20"/>
        </w:rPr>
        <w:t>u 31, kho</w:t>
      </w:r>
      <w:r w:rsidRPr="002E21B8">
        <w:rPr>
          <w:rFonts w:ascii="Arial" w:hAnsi="Arial" w:cs="Arial"/>
          <w:sz w:val="20"/>
          <w:szCs w:val="20"/>
        </w:rPr>
        <w:t>ả</w:t>
      </w:r>
      <w:r w:rsidRPr="002E21B8">
        <w:rPr>
          <w:rFonts w:ascii="Arial" w:hAnsi="Arial" w:cs="Arial"/>
          <w:sz w:val="20"/>
          <w:szCs w:val="20"/>
        </w:rPr>
        <w:t>n 6 Đi</w:t>
      </w:r>
      <w:r w:rsidRPr="002E21B8">
        <w:rPr>
          <w:rFonts w:ascii="Arial" w:hAnsi="Arial" w:cs="Arial"/>
          <w:sz w:val="20"/>
          <w:szCs w:val="20"/>
        </w:rPr>
        <w:t>ề</w:t>
      </w:r>
      <w:r w:rsidRPr="002E21B8">
        <w:rPr>
          <w:rFonts w:ascii="Arial" w:hAnsi="Arial" w:cs="Arial"/>
          <w:sz w:val="20"/>
          <w:szCs w:val="20"/>
        </w:rPr>
        <w:t>u 32;</w:t>
      </w:r>
    </w:p>
    <w:p w14:paraId="6B5A4FF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e) Qu</w:t>
      </w:r>
      <w:r w:rsidRPr="002E21B8">
        <w:rPr>
          <w:rFonts w:ascii="Arial" w:hAnsi="Arial" w:cs="Arial"/>
          <w:sz w:val="20"/>
          <w:szCs w:val="20"/>
        </w:rPr>
        <w:t>ả</w:t>
      </w:r>
      <w:r w:rsidRPr="002E21B8">
        <w:rPr>
          <w:rFonts w:ascii="Arial" w:hAnsi="Arial" w:cs="Arial"/>
          <w:sz w:val="20"/>
          <w:szCs w:val="20"/>
        </w:rPr>
        <w:t>n lý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ngu</w:t>
      </w:r>
      <w:r w:rsidRPr="002E21B8">
        <w:rPr>
          <w:rFonts w:ascii="Arial" w:hAnsi="Arial" w:cs="Arial"/>
          <w:sz w:val="20"/>
          <w:szCs w:val="20"/>
        </w:rPr>
        <w:t>ồ</w:t>
      </w:r>
      <w:r w:rsidRPr="002E21B8">
        <w:rPr>
          <w:rFonts w:ascii="Arial" w:hAnsi="Arial" w:cs="Arial"/>
          <w:sz w:val="20"/>
          <w:szCs w:val="20"/>
        </w:rPr>
        <w:t>n</w:t>
      </w:r>
      <w:r w:rsidRPr="002E21B8">
        <w:rPr>
          <w:rFonts w:ascii="Arial" w:hAnsi="Arial" w:cs="Arial"/>
          <w:sz w:val="20"/>
          <w:szCs w:val="20"/>
        </w:rPr>
        <w:t xml:space="preserve"> phóng x</w:t>
      </w:r>
      <w:r w:rsidRPr="002E21B8">
        <w:rPr>
          <w:rFonts w:ascii="Arial" w:hAnsi="Arial" w:cs="Arial"/>
          <w:sz w:val="20"/>
          <w:szCs w:val="20"/>
        </w:rPr>
        <w:t>ạ</w:t>
      </w:r>
      <w:r w:rsidRPr="002E21B8">
        <w:rPr>
          <w:rFonts w:ascii="Arial" w:hAnsi="Arial" w:cs="Arial"/>
          <w:sz w:val="20"/>
          <w:szCs w:val="20"/>
        </w:rPr>
        <w:t xml:space="preserve">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và nhiên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kho</w:t>
      </w:r>
      <w:r w:rsidRPr="002E21B8">
        <w:rPr>
          <w:rFonts w:ascii="Arial" w:hAnsi="Arial" w:cs="Arial"/>
          <w:sz w:val="20"/>
          <w:szCs w:val="20"/>
        </w:rPr>
        <w:t>ả</w:t>
      </w:r>
      <w:r w:rsidRPr="002E21B8">
        <w:rPr>
          <w:rFonts w:ascii="Arial" w:hAnsi="Arial" w:cs="Arial"/>
          <w:sz w:val="20"/>
          <w:szCs w:val="20"/>
        </w:rPr>
        <w:t>n 7 Đi</w:t>
      </w:r>
      <w:r w:rsidRPr="002E21B8">
        <w:rPr>
          <w:rFonts w:ascii="Arial" w:hAnsi="Arial" w:cs="Arial"/>
          <w:sz w:val="20"/>
          <w:szCs w:val="20"/>
        </w:rPr>
        <w:t>ề</w:t>
      </w:r>
      <w:r w:rsidRPr="002E21B8">
        <w:rPr>
          <w:rFonts w:ascii="Arial" w:hAnsi="Arial" w:cs="Arial"/>
          <w:sz w:val="20"/>
          <w:szCs w:val="20"/>
        </w:rPr>
        <w:t>u 36, kho</w:t>
      </w:r>
      <w:r w:rsidRPr="002E21B8">
        <w:rPr>
          <w:rFonts w:ascii="Arial" w:hAnsi="Arial" w:cs="Arial"/>
          <w:sz w:val="20"/>
          <w:szCs w:val="20"/>
        </w:rPr>
        <w:t>ả</w:t>
      </w:r>
      <w:r w:rsidRPr="002E21B8">
        <w:rPr>
          <w:rFonts w:ascii="Arial" w:hAnsi="Arial" w:cs="Arial"/>
          <w:sz w:val="20"/>
          <w:szCs w:val="20"/>
        </w:rPr>
        <w:t>n 2 Đi</w:t>
      </w:r>
      <w:r w:rsidRPr="002E21B8">
        <w:rPr>
          <w:rFonts w:ascii="Arial" w:hAnsi="Arial" w:cs="Arial"/>
          <w:sz w:val="20"/>
          <w:szCs w:val="20"/>
        </w:rPr>
        <w:t>ề</w:t>
      </w:r>
      <w:r w:rsidRPr="002E21B8">
        <w:rPr>
          <w:rFonts w:ascii="Arial" w:hAnsi="Arial" w:cs="Arial"/>
          <w:sz w:val="20"/>
          <w:szCs w:val="20"/>
        </w:rPr>
        <w:t>u 37, kho</w:t>
      </w:r>
      <w:r w:rsidRPr="002E21B8">
        <w:rPr>
          <w:rFonts w:ascii="Arial" w:hAnsi="Arial" w:cs="Arial"/>
          <w:sz w:val="20"/>
          <w:szCs w:val="20"/>
        </w:rPr>
        <w:t>ả</w:t>
      </w:r>
      <w:r w:rsidRPr="002E21B8">
        <w:rPr>
          <w:rFonts w:ascii="Arial" w:hAnsi="Arial" w:cs="Arial"/>
          <w:sz w:val="20"/>
          <w:szCs w:val="20"/>
        </w:rPr>
        <w:t>n 3 Đi</w:t>
      </w:r>
      <w:r w:rsidRPr="002E21B8">
        <w:rPr>
          <w:rFonts w:ascii="Arial" w:hAnsi="Arial" w:cs="Arial"/>
          <w:sz w:val="20"/>
          <w:szCs w:val="20"/>
        </w:rPr>
        <w:t>ề</w:t>
      </w:r>
      <w:r w:rsidRPr="002E21B8">
        <w:rPr>
          <w:rFonts w:ascii="Arial" w:hAnsi="Arial" w:cs="Arial"/>
          <w:sz w:val="20"/>
          <w:szCs w:val="20"/>
        </w:rPr>
        <w:t>u 38, Đi</w:t>
      </w:r>
      <w:r w:rsidRPr="002E21B8">
        <w:rPr>
          <w:rFonts w:ascii="Arial" w:hAnsi="Arial" w:cs="Arial"/>
          <w:sz w:val="20"/>
          <w:szCs w:val="20"/>
        </w:rPr>
        <w:t>ề</w:t>
      </w:r>
      <w:r w:rsidRPr="002E21B8">
        <w:rPr>
          <w:rFonts w:ascii="Arial" w:hAnsi="Arial" w:cs="Arial"/>
          <w:sz w:val="20"/>
          <w:szCs w:val="20"/>
        </w:rPr>
        <w:t>u 39, kho</w:t>
      </w:r>
      <w:r w:rsidRPr="002E21B8">
        <w:rPr>
          <w:rFonts w:ascii="Arial" w:hAnsi="Arial" w:cs="Arial"/>
          <w:sz w:val="20"/>
          <w:szCs w:val="20"/>
        </w:rPr>
        <w:t>ả</w:t>
      </w:r>
      <w:r w:rsidRPr="002E21B8">
        <w:rPr>
          <w:rFonts w:ascii="Arial" w:hAnsi="Arial" w:cs="Arial"/>
          <w:sz w:val="20"/>
          <w:szCs w:val="20"/>
        </w:rPr>
        <w:t>n 4 Đi</w:t>
      </w:r>
      <w:r w:rsidRPr="002E21B8">
        <w:rPr>
          <w:rFonts w:ascii="Arial" w:hAnsi="Arial" w:cs="Arial"/>
          <w:sz w:val="20"/>
          <w:szCs w:val="20"/>
        </w:rPr>
        <w:t>ề</w:t>
      </w:r>
      <w:r w:rsidRPr="002E21B8">
        <w:rPr>
          <w:rFonts w:ascii="Arial" w:hAnsi="Arial" w:cs="Arial"/>
          <w:sz w:val="20"/>
          <w:szCs w:val="20"/>
        </w:rPr>
        <w:t>u 40;</w:t>
      </w:r>
    </w:p>
    <w:p w14:paraId="02B98BA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g) Thông báo, khai báo, c</w:t>
      </w:r>
      <w:r w:rsidRPr="002E21B8">
        <w:rPr>
          <w:rFonts w:ascii="Arial" w:hAnsi="Arial" w:cs="Arial"/>
          <w:sz w:val="20"/>
          <w:szCs w:val="20"/>
        </w:rPr>
        <w:t>ấ</w:t>
      </w:r>
      <w:r w:rsidRPr="002E21B8">
        <w:rPr>
          <w:rFonts w:ascii="Arial" w:hAnsi="Arial" w:cs="Arial"/>
          <w:sz w:val="20"/>
          <w:szCs w:val="20"/>
        </w:rPr>
        <w:t>p phép v</w:t>
      </w:r>
      <w:r w:rsidRPr="002E21B8">
        <w:rPr>
          <w:rFonts w:ascii="Arial" w:hAnsi="Arial" w:cs="Arial"/>
          <w:sz w:val="20"/>
          <w:szCs w:val="20"/>
        </w:rPr>
        <w:t>ề</w:t>
      </w:r>
      <w:r w:rsidRPr="002E21B8">
        <w:rPr>
          <w:rFonts w:ascii="Arial" w:hAnsi="Arial" w:cs="Arial"/>
          <w:sz w:val="20"/>
          <w:szCs w:val="20"/>
        </w:rPr>
        <w:t xml:space="preserve">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kho</w:t>
      </w:r>
      <w:r w:rsidRPr="002E21B8">
        <w:rPr>
          <w:rFonts w:ascii="Arial" w:hAnsi="Arial" w:cs="Arial"/>
          <w:sz w:val="20"/>
          <w:szCs w:val="20"/>
        </w:rPr>
        <w:t>ả</w:t>
      </w:r>
      <w:r w:rsidRPr="002E21B8">
        <w:rPr>
          <w:rFonts w:ascii="Arial" w:hAnsi="Arial" w:cs="Arial"/>
          <w:sz w:val="20"/>
          <w:szCs w:val="20"/>
        </w:rPr>
        <w:t>n 4 Đi</w:t>
      </w:r>
      <w:r w:rsidRPr="002E21B8">
        <w:rPr>
          <w:rFonts w:ascii="Arial" w:hAnsi="Arial" w:cs="Arial"/>
          <w:sz w:val="20"/>
          <w:szCs w:val="20"/>
        </w:rPr>
        <w:t>ề</w:t>
      </w:r>
      <w:r w:rsidRPr="002E21B8">
        <w:rPr>
          <w:rFonts w:ascii="Arial" w:hAnsi="Arial" w:cs="Arial"/>
          <w:sz w:val="20"/>
          <w:szCs w:val="20"/>
        </w:rPr>
        <w:t>u 55, kho</w:t>
      </w:r>
      <w:r w:rsidRPr="002E21B8">
        <w:rPr>
          <w:rFonts w:ascii="Arial" w:hAnsi="Arial" w:cs="Arial"/>
          <w:sz w:val="20"/>
          <w:szCs w:val="20"/>
        </w:rPr>
        <w:t>ả</w:t>
      </w:r>
      <w:r w:rsidRPr="002E21B8">
        <w:rPr>
          <w:rFonts w:ascii="Arial" w:hAnsi="Arial" w:cs="Arial"/>
          <w:sz w:val="20"/>
          <w:szCs w:val="20"/>
        </w:rPr>
        <w:t>n 4 Đi</w:t>
      </w:r>
      <w:r w:rsidRPr="002E21B8">
        <w:rPr>
          <w:rFonts w:ascii="Arial" w:hAnsi="Arial" w:cs="Arial"/>
          <w:sz w:val="20"/>
          <w:szCs w:val="20"/>
        </w:rPr>
        <w:t>ề</w:t>
      </w:r>
      <w:r w:rsidRPr="002E21B8">
        <w:rPr>
          <w:rFonts w:ascii="Arial" w:hAnsi="Arial" w:cs="Arial"/>
          <w:sz w:val="20"/>
          <w:szCs w:val="20"/>
        </w:rPr>
        <w:t>u 56, kho</w:t>
      </w:r>
      <w:r w:rsidRPr="002E21B8">
        <w:rPr>
          <w:rFonts w:ascii="Arial" w:hAnsi="Arial" w:cs="Arial"/>
          <w:sz w:val="20"/>
          <w:szCs w:val="20"/>
        </w:rPr>
        <w:t>ả</w:t>
      </w:r>
      <w:r w:rsidRPr="002E21B8">
        <w:rPr>
          <w:rFonts w:ascii="Arial" w:hAnsi="Arial" w:cs="Arial"/>
          <w:sz w:val="20"/>
          <w:szCs w:val="20"/>
        </w:rPr>
        <w:t>n 3 Đi</w:t>
      </w:r>
      <w:r w:rsidRPr="002E21B8">
        <w:rPr>
          <w:rFonts w:ascii="Arial" w:hAnsi="Arial" w:cs="Arial"/>
          <w:sz w:val="20"/>
          <w:szCs w:val="20"/>
        </w:rPr>
        <w:t>ề</w:t>
      </w:r>
      <w:r w:rsidRPr="002E21B8">
        <w:rPr>
          <w:rFonts w:ascii="Arial" w:hAnsi="Arial" w:cs="Arial"/>
          <w:sz w:val="20"/>
          <w:szCs w:val="20"/>
        </w:rPr>
        <w:t>u 57, kho</w:t>
      </w:r>
      <w:r w:rsidRPr="002E21B8">
        <w:rPr>
          <w:rFonts w:ascii="Arial" w:hAnsi="Arial" w:cs="Arial"/>
          <w:sz w:val="20"/>
          <w:szCs w:val="20"/>
        </w:rPr>
        <w:t>ả</w:t>
      </w:r>
      <w:r w:rsidRPr="002E21B8">
        <w:rPr>
          <w:rFonts w:ascii="Arial" w:hAnsi="Arial" w:cs="Arial"/>
          <w:sz w:val="20"/>
          <w:szCs w:val="20"/>
        </w:rPr>
        <w:t>n 5 Đi</w:t>
      </w:r>
      <w:r w:rsidRPr="002E21B8">
        <w:rPr>
          <w:rFonts w:ascii="Arial" w:hAnsi="Arial" w:cs="Arial"/>
          <w:sz w:val="20"/>
          <w:szCs w:val="20"/>
        </w:rPr>
        <w:t>ề</w:t>
      </w:r>
      <w:r w:rsidRPr="002E21B8">
        <w:rPr>
          <w:rFonts w:ascii="Arial" w:hAnsi="Arial" w:cs="Arial"/>
          <w:sz w:val="20"/>
          <w:szCs w:val="20"/>
        </w:rPr>
        <w:t>u 58;</w:t>
      </w:r>
    </w:p>
    <w:p w14:paraId="2330051A"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h) Thanh tra, ki</w:t>
      </w:r>
      <w:r w:rsidRPr="002E21B8">
        <w:rPr>
          <w:rFonts w:ascii="Arial" w:hAnsi="Arial" w:cs="Arial"/>
          <w:sz w:val="20"/>
          <w:szCs w:val="20"/>
        </w:rPr>
        <w:t>ể</w:t>
      </w:r>
      <w:r w:rsidRPr="002E21B8">
        <w:rPr>
          <w:rFonts w:ascii="Arial" w:hAnsi="Arial" w:cs="Arial"/>
          <w:sz w:val="20"/>
          <w:szCs w:val="20"/>
        </w:rPr>
        <w:t>m tra v</w:t>
      </w:r>
      <w:r w:rsidRPr="002E21B8">
        <w:rPr>
          <w:rFonts w:ascii="Arial" w:hAnsi="Arial" w:cs="Arial"/>
          <w:sz w:val="20"/>
          <w:szCs w:val="20"/>
        </w:rPr>
        <w:t>ề</w:t>
      </w:r>
      <w:r w:rsidRPr="002E21B8">
        <w:rPr>
          <w:rFonts w:ascii="Arial" w:hAnsi="Arial" w:cs="Arial"/>
          <w:sz w:val="20"/>
          <w:szCs w:val="20"/>
        </w:rPr>
        <w:t xml:space="preserve">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ề</w:t>
      </w:r>
      <w:r w:rsidRPr="002E21B8">
        <w:rPr>
          <w:rFonts w:ascii="Arial" w:hAnsi="Arial" w:cs="Arial"/>
          <w:sz w:val="20"/>
          <w:szCs w:val="20"/>
        </w:rPr>
        <w:t>u 59, Đi</w:t>
      </w:r>
      <w:r w:rsidRPr="002E21B8">
        <w:rPr>
          <w:rFonts w:ascii="Arial" w:hAnsi="Arial" w:cs="Arial"/>
          <w:sz w:val="20"/>
          <w:szCs w:val="20"/>
        </w:rPr>
        <w:t>ề</w:t>
      </w:r>
      <w:r w:rsidRPr="002E21B8">
        <w:rPr>
          <w:rFonts w:ascii="Arial" w:hAnsi="Arial" w:cs="Arial"/>
          <w:sz w:val="20"/>
          <w:szCs w:val="20"/>
        </w:rPr>
        <w:t>u 60;</w:t>
      </w:r>
    </w:p>
    <w:p w14:paraId="0440721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i) Thanh sát h</w:t>
      </w:r>
      <w:r w:rsidRPr="002E21B8">
        <w:rPr>
          <w:rFonts w:ascii="Arial" w:hAnsi="Arial" w:cs="Arial"/>
          <w:sz w:val="20"/>
          <w:szCs w:val="20"/>
        </w:rPr>
        <w:t>ạ</w:t>
      </w:r>
      <w:r w:rsidRPr="002E21B8">
        <w:rPr>
          <w:rFonts w:ascii="Arial" w:hAnsi="Arial" w:cs="Arial"/>
          <w:sz w:val="20"/>
          <w:szCs w:val="20"/>
        </w:rPr>
        <w:t>t nhân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kho</w:t>
      </w:r>
      <w:r w:rsidRPr="002E21B8">
        <w:rPr>
          <w:rFonts w:ascii="Arial" w:hAnsi="Arial" w:cs="Arial"/>
          <w:sz w:val="20"/>
          <w:szCs w:val="20"/>
        </w:rPr>
        <w:t>ả</w:t>
      </w:r>
      <w:r w:rsidRPr="002E21B8">
        <w:rPr>
          <w:rFonts w:ascii="Arial" w:hAnsi="Arial" w:cs="Arial"/>
          <w:sz w:val="20"/>
          <w:szCs w:val="20"/>
        </w:rPr>
        <w:t>n 5 Đi</w:t>
      </w:r>
      <w:r w:rsidRPr="002E21B8">
        <w:rPr>
          <w:rFonts w:ascii="Arial" w:hAnsi="Arial" w:cs="Arial"/>
          <w:sz w:val="20"/>
          <w:szCs w:val="20"/>
        </w:rPr>
        <w:t>ề</w:t>
      </w:r>
      <w:r w:rsidRPr="002E21B8">
        <w:rPr>
          <w:rFonts w:ascii="Arial" w:hAnsi="Arial" w:cs="Arial"/>
          <w:sz w:val="20"/>
          <w:szCs w:val="20"/>
        </w:rPr>
        <w:t>u 62, kho</w:t>
      </w:r>
      <w:r w:rsidRPr="002E21B8">
        <w:rPr>
          <w:rFonts w:ascii="Arial" w:hAnsi="Arial" w:cs="Arial"/>
          <w:sz w:val="20"/>
          <w:szCs w:val="20"/>
        </w:rPr>
        <w:t>ả</w:t>
      </w:r>
      <w:r w:rsidRPr="002E21B8">
        <w:rPr>
          <w:rFonts w:ascii="Arial" w:hAnsi="Arial" w:cs="Arial"/>
          <w:sz w:val="20"/>
          <w:szCs w:val="20"/>
        </w:rPr>
        <w:t>n 1 Đi</w:t>
      </w:r>
      <w:r w:rsidRPr="002E21B8">
        <w:rPr>
          <w:rFonts w:ascii="Arial" w:hAnsi="Arial" w:cs="Arial"/>
          <w:sz w:val="20"/>
          <w:szCs w:val="20"/>
        </w:rPr>
        <w:t>ề</w:t>
      </w:r>
      <w:r w:rsidRPr="002E21B8">
        <w:rPr>
          <w:rFonts w:ascii="Arial" w:hAnsi="Arial" w:cs="Arial"/>
          <w:sz w:val="20"/>
          <w:szCs w:val="20"/>
        </w:rPr>
        <w:t>u 63;</w:t>
      </w:r>
    </w:p>
    <w:p w14:paraId="3765BD5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 xml:space="preserve">k)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ề</w:t>
      </w:r>
      <w:r w:rsidRPr="002E21B8">
        <w:rPr>
          <w:rFonts w:ascii="Arial" w:hAnsi="Arial" w:cs="Arial"/>
          <w:sz w:val="20"/>
          <w:szCs w:val="20"/>
        </w:rPr>
        <w:t>u 65, kho</w:t>
      </w:r>
      <w:r w:rsidRPr="002E21B8">
        <w:rPr>
          <w:rFonts w:ascii="Arial" w:hAnsi="Arial" w:cs="Arial"/>
          <w:sz w:val="20"/>
          <w:szCs w:val="20"/>
        </w:rPr>
        <w:t>ả</w:t>
      </w:r>
      <w:r w:rsidRPr="002E21B8">
        <w:rPr>
          <w:rFonts w:ascii="Arial" w:hAnsi="Arial" w:cs="Arial"/>
          <w:sz w:val="20"/>
          <w:szCs w:val="20"/>
        </w:rPr>
        <w:t>n 3 Đi</w:t>
      </w:r>
      <w:r w:rsidRPr="002E21B8">
        <w:rPr>
          <w:rFonts w:ascii="Arial" w:hAnsi="Arial" w:cs="Arial"/>
          <w:sz w:val="20"/>
          <w:szCs w:val="20"/>
        </w:rPr>
        <w:t>ề</w:t>
      </w:r>
      <w:r w:rsidRPr="002E21B8">
        <w:rPr>
          <w:rFonts w:ascii="Arial" w:hAnsi="Arial" w:cs="Arial"/>
          <w:sz w:val="20"/>
          <w:szCs w:val="20"/>
        </w:rPr>
        <w:t>u 66, kho</w:t>
      </w:r>
      <w:r w:rsidRPr="002E21B8">
        <w:rPr>
          <w:rFonts w:ascii="Arial" w:hAnsi="Arial" w:cs="Arial"/>
          <w:sz w:val="20"/>
          <w:szCs w:val="20"/>
        </w:rPr>
        <w:t>ả</w:t>
      </w:r>
      <w:r w:rsidRPr="002E21B8">
        <w:rPr>
          <w:rFonts w:ascii="Arial" w:hAnsi="Arial" w:cs="Arial"/>
          <w:sz w:val="20"/>
          <w:szCs w:val="20"/>
        </w:rPr>
        <w:t>n 3 Đi</w:t>
      </w:r>
      <w:r w:rsidRPr="002E21B8">
        <w:rPr>
          <w:rFonts w:ascii="Arial" w:hAnsi="Arial" w:cs="Arial"/>
          <w:sz w:val="20"/>
          <w:szCs w:val="20"/>
        </w:rPr>
        <w:t>ề</w:t>
      </w:r>
      <w:r w:rsidRPr="002E21B8">
        <w:rPr>
          <w:rFonts w:ascii="Arial" w:hAnsi="Arial" w:cs="Arial"/>
          <w:sz w:val="20"/>
          <w:szCs w:val="20"/>
        </w:rPr>
        <w:t>u 67;</w:t>
      </w:r>
    </w:p>
    <w:p w14:paraId="551C818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l) B</w:t>
      </w:r>
      <w:r w:rsidRPr="002E21B8">
        <w:rPr>
          <w:rFonts w:ascii="Arial" w:hAnsi="Arial" w:cs="Arial"/>
          <w:sz w:val="20"/>
          <w:szCs w:val="20"/>
        </w:rPr>
        <w:t>ồ</w:t>
      </w:r>
      <w:r w:rsidRPr="002E21B8">
        <w:rPr>
          <w:rFonts w:ascii="Arial" w:hAnsi="Arial" w:cs="Arial"/>
          <w:sz w:val="20"/>
          <w:szCs w:val="20"/>
        </w:rPr>
        <w:t>i thư</w:t>
      </w:r>
      <w:r w:rsidRPr="002E21B8">
        <w:rPr>
          <w:rFonts w:ascii="Arial" w:hAnsi="Arial" w:cs="Arial"/>
          <w:sz w:val="20"/>
          <w:szCs w:val="20"/>
        </w:rPr>
        <w:t>ờ</w:t>
      </w:r>
      <w:r w:rsidRPr="002E21B8">
        <w:rPr>
          <w:rFonts w:ascii="Arial" w:hAnsi="Arial" w:cs="Arial"/>
          <w:sz w:val="20"/>
          <w:szCs w:val="20"/>
        </w:rPr>
        <w:t>ng thi</w:t>
      </w:r>
      <w:r w:rsidRPr="002E21B8">
        <w:rPr>
          <w:rFonts w:ascii="Arial" w:hAnsi="Arial" w:cs="Arial"/>
          <w:sz w:val="20"/>
          <w:szCs w:val="20"/>
        </w:rPr>
        <w:t>ệ</w:t>
      </w:r>
      <w:r w:rsidRPr="002E21B8">
        <w:rPr>
          <w:rFonts w:ascii="Arial" w:hAnsi="Arial" w:cs="Arial"/>
          <w:sz w:val="20"/>
          <w:szCs w:val="20"/>
        </w:rPr>
        <w:t>t h</w:t>
      </w:r>
      <w:r w:rsidRPr="002E21B8">
        <w:rPr>
          <w:rFonts w:ascii="Arial" w:hAnsi="Arial" w:cs="Arial"/>
          <w:sz w:val="20"/>
          <w:szCs w:val="20"/>
        </w:rPr>
        <w:t>ạ</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t nhân và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tài chính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kho</w:t>
      </w:r>
      <w:r w:rsidRPr="002E21B8">
        <w:rPr>
          <w:rFonts w:ascii="Arial" w:hAnsi="Arial" w:cs="Arial"/>
          <w:sz w:val="20"/>
          <w:szCs w:val="20"/>
        </w:rPr>
        <w:t>ả</w:t>
      </w:r>
      <w:r w:rsidRPr="002E21B8">
        <w:rPr>
          <w:rFonts w:ascii="Arial" w:hAnsi="Arial" w:cs="Arial"/>
          <w:sz w:val="20"/>
          <w:szCs w:val="20"/>
        </w:rPr>
        <w:t>n 9 Đi</w:t>
      </w:r>
      <w:r w:rsidRPr="002E21B8">
        <w:rPr>
          <w:rFonts w:ascii="Arial" w:hAnsi="Arial" w:cs="Arial"/>
          <w:sz w:val="20"/>
          <w:szCs w:val="20"/>
        </w:rPr>
        <w:t>ề</w:t>
      </w:r>
      <w:r w:rsidRPr="002E21B8">
        <w:rPr>
          <w:rFonts w:ascii="Arial" w:hAnsi="Arial" w:cs="Arial"/>
          <w:sz w:val="20"/>
          <w:szCs w:val="20"/>
        </w:rPr>
        <w:t>u 69, Đi</w:t>
      </w:r>
      <w:r w:rsidRPr="002E21B8">
        <w:rPr>
          <w:rFonts w:ascii="Arial" w:hAnsi="Arial" w:cs="Arial"/>
          <w:sz w:val="20"/>
          <w:szCs w:val="20"/>
        </w:rPr>
        <w:t>ề</w:t>
      </w:r>
      <w:r w:rsidRPr="002E21B8">
        <w:rPr>
          <w:rFonts w:ascii="Arial" w:hAnsi="Arial" w:cs="Arial"/>
          <w:sz w:val="20"/>
          <w:szCs w:val="20"/>
        </w:rPr>
        <w:t>u 70.</w:t>
      </w:r>
      <w:bookmarkStart w:id="0" w:name="_GoBack"/>
      <w:bookmarkEnd w:id="0"/>
    </w:p>
    <w:p w14:paraId="41A2CFB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lastRenderedPageBreak/>
        <w:t>2. Bi</w:t>
      </w:r>
      <w:r w:rsidRPr="002E21B8">
        <w:rPr>
          <w:rFonts w:ascii="Arial" w:hAnsi="Arial" w:cs="Arial"/>
          <w:sz w:val="20"/>
          <w:szCs w:val="20"/>
        </w:rPr>
        <w:t>ệ</w:t>
      </w:r>
      <w:r w:rsidRPr="002E21B8">
        <w:rPr>
          <w:rFonts w:ascii="Arial" w:hAnsi="Arial" w:cs="Arial"/>
          <w:sz w:val="20"/>
          <w:szCs w:val="20"/>
        </w:rPr>
        <w:t>n pháp thi hành m</w:t>
      </w:r>
      <w:r w:rsidRPr="002E21B8">
        <w:rPr>
          <w:rFonts w:ascii="Arial" w:hAnsi="Arial" w:cs="Arial"/>
          <w:sz w:val="20"/>
          <w:szCs w:val="20"/>
        </w:rPr>
        <w:t>ộ</w:t>
      </w:r>
      <w:r w:rsidRPr="002E21B8">
        <w:rPr>
          <w:rFonts w:ascii="Arial" w:hAnsi="Arial" w:cs="Arial"/>
          <w:sz w:val="20"/>
          <w:szCs w:val="20"/>
        </w:rPr>
        <w:t>t s</w:t>
      </w:r>
      <w:r w:rsidRPr="002E21B8">
        <w:rPr>
          <w:rFonts w:ascii="Arial" w:hAnsi="Arial" w:cs="Arial"/>
          <w:sz w:val="20"/>
          <w:szCs w:val="20"/>
        </w:rPr>
        <w:t>ố</w:t>
      </w:r>
      <w:r w:rsidRPr="002E21B8">
        <w:rPr>
          <w:rFonts w:ascii="Arial" w:hAnsi="Arial" w:cs="Arial"/>
          <w:sz w:val="20"/>
          <w:szCs w:val="20"/>
        </w:rPr>
        <w:t xml:space="preserve"> đi</w:t>
      </w:r>
      <w:r w:rsidRPr="002E21B8">
        <w:rPr>
          <w:rFonts w:ascii="Arial" w:hAnsi="Arial" w:cs="Arial"/>
          <w:sz w:val="20"/>
          <w:szCs w:val="20"/>
        </w:rPr>
        <w:t>ề</w:t>
      </w:r>
      <w:r w:rsidRPr="002E21B8">
        <w:rPr>
          <w:rFonts w:ascii="Arial" w:hAnsi="Arial" w:cs="Arial"/>
          <w:sz w:val="20"/>
          <w:szCs w:val="20"/>
        </w:rPr>
        <w:t>u c</w:t>
      </w:r>
      <w:r w:rsidRPr="002E21B8">
        <w:rPr>
          <w:rFonts w:ascii="Arial" w:hAnsi="Arial" w:cs="Arial"/>
          <w:sz w:val="20"/>
          <w:szCs w:val="20"/>
        </w:rPr>
        <w:t>ủ</w:t>
      </w:r>
      <w:r w:rsidRPr="002E21B8">
        <w:rPr>
          <w:rFonts w:ascii="Arial" w:hAnsi="Arial" w:cs="Arial"/>
          <w:sz w:val="20"/>
          <w:szCs w:val="20"/>
        </w:rPr>
        <w:t>a Lu</w:t>
      </w:r>
      <w:r w:rsidRPr="002E21B8">
        <w:rPr>
          <w:rFonts w:ascii="Arial" w:hAnsi="Arial" w:cs="Arial"/>
          <w:sz w:val="20"/>
          <w:szCs w:val="20"/>
        </w:rPr>
        <w:t>ậ</w:t>
      </w:r>
      <w:r w:rsidRPr="002E21B8">
        <w:rPr>
          <w:rFonts w:ascii="Arial" w:hAnsi="Arial" w:cs="Arial"/>
          <w:sz w:val="20"/>
          <w:szCs w:val="20"/>
        </w:rPr>
        <w:t>t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v</w:t>
      </w:r>
      <w:r w:rsidRPr="002E21B8">
        <w:rPr>
          <w:rFonts w:ascii="Arial" w:hAnsi="Arial" w:cs="Arial"/>
          <w:sz w:val="20"/>
          <w:szCs w:val="20"/>
        </w:rPr>
        <w:t>ề</w:t>
      </w:r>
      <w:r w:rsidRPr="002E21B8">
        <w:rPr>
          <w:rFonts w:ascii="Arial" w:hAnsi="Arial" w:cs="Arial"/>
          <w:sz w:val="20"/>
          <w:szCs w:val="20"/>
        </w:rPr>
        <w:t>:</w:t>
      </w:r>
    </w:p>
    <w:p w14:paraId="1E089DD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Đ</w:t>
      </w:r>
      <w:r w:rsidRPr="002E21B8">
        <w:rPr>
          <w:rFonts w:ascii="Arial" w:hAnsi="Arial" w:cs="Arial"/>
          <w:sz w:val="20"/>
          <w:szCs w:val="20"/>
        </w:rPr>
        <w:t>ị</w:t>
      </w:r>
      <w:r w:rsidRPr="002E21B8">
        <w:rPr>
          <w:rFonts w:ascii="Arial" w:hAnsi="Arial" w:cs="Arial"/>
          <w:sz w:val="20"/>
          <w:szCs w:val="20"/>
        </w:rPr>
        <w:t>a đi</w:t>
      </w:r>
      <w:r w:rsidRPr="002E21B8">
        <w:rPr>
          <w:rFonts w:ascii="Arial" w:hAnsi="Arial" w:cs="Arial"/>
          <w:sz w:val="20"/>
          <w:szCs w:val="20"/>
        </w:rPr>
        <w:t>ể</w:t>
      </w:r>
      <w:r w:rsidRPr="002E21B8">
        <w:rPr>
          <w:rFonts w:ascii="Arial" w:hAnsi="Arial" w:cs="Arial"/>
          <w:sz w:val="20"/>
          <w:szCs w:val="20"/>
        </w:rPr>
        <w:t>m ph</w:t>
      </w:r>
      <w:r w:rsidRPr="002E21B8">
        <w:rPr>
          <w:rFonts w:ascii="Arial" w:hAnsi="Arial" w:cs="Arial"/>
          <w:sz w:val="20"/>
          <w:szCs w:val="20"/>
        </w:rPr>
        <w:t>ả</w:t>
      </w:r>
      <w:r w:rsidRPr="002E21B8">
        <w:rPr>
          <w:rFonts w:ascii="Arial" w:hAnsi="Arial" w:cs="Arial"/>
          <w:sz w:val="20"/>
          <w:szCs w:val="20"/>
        </w:rPr>
        <w:t>i đư</w:t>
      </w:r>
      <w:r w:rsidRPr="002E21B8">
        <w:rPr>
          <w:rFonts w:ascii="Arial" w:hAnsi="Arial" w:cs="Arial"/>
          <w:sz w:val="20"/>
          <w:szCs w:val="20"/>
        </w:rPr>
        <w:t>ợ</w:t>
      </w:r>
      <w:r w:rsidRPr="002E21B8">
        <w:rPr>
          <w:rFonts w:ascii="Arial" w:hAnsi="Arial" w:cs="Arial"/>
          <w:sz w:val="20"/>
          <w:szCs w:val="20"/>
        </w:rPr>
        <w:t>c kh</w:t>
      </w:r>
      <w:r w:rsidRPr="002E21B8">
        <w:rPr>
          <w:rFonts w:ascii="Arial" w:hAnsi="Arial" w:cs="Arial"/>
          <w:sz w:val="20"/>
          <w:szCs w:val="20"/>
        </w:rPr>
        <w:t>ả</w:t>
      </w:r>
      <w:r w:rsidRPr="002E21B8">
        <w:rPr>
          <w:rFonts w:ascii="Arial" w:hAnsi="Arial" w:cs="Arial"/>
          <w:sz w:val="20"/>
          <w:szCs w:val="20"/>
        </w:rPr>
        <w:t>o sát, đánh giá m</w:t>
      </w:r>
      <w:r w:rsidRPr="002E21B8">
        <w:rPr>
          <w:rFonts w:ascii="Arial" w:hAnsi="Arial" w:cs="Arial"/>
          <w:sz w:val="20"/>
          <w:szCs w:val="20"/>
        </w:rPr>
        <w:t>ứ</w:t>
      </w:r>
      <w:r w:rsidRPr="002E21B8">
        <w:rPr>
          <w:rFonts w:ascii="Arial" w:hAnsi="Arial" w:cs="Arial"/>
          <w:sz w:val="20"/>
          <w:szCs w:val="20"/>
        </w:rPr>
        <w:t>c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hi</w:t>
      </w:r>
      <w:r w:rsidRPr="002E21B8">
        <w:rPr>
          <w:rFonts w:ascii="Arial" w:hAnsi="Arial" w:cs="Arial"/>
          <w:sz w:val="20"/>
          <w:szCs w:val="20"/>
        </w:rPr>
        <w:t>ệ</w:t>
      </w:r>
      <w:r w:rsidRPr="002E21B8">
        <w:rPr>
          <w:rFonts w:ascii="Arial" w:hAnsi="Arial" w:cs="Arial"/>
          <w:sz w:val="20"/>
          <w:szCs w:val="20"/>
        </w:rPr>
        <w:t>n h</w:t>
      </w:r>
      <w:r w:rsidRPr="002E21B8">
        <w:rPr>
          <w:rFonts w:ascii="Arial" w:hAnsi="Arial" w:cs="Arial"/>
          <w:sz w:val="20"/>
          <w:szCs w:val="20"/>
        </w:rPr>
        <w:t>ữ</w:t>
      </w:r>
      <w:r w:rsidRPr="002E21B8">
        <w:rPr>
          <w:rFonts w:ascii="Arial" w:hAnsi="Arial" w:cs="Arial"/>
          <w:sz w:val="20"/>
          <w:szCs w:val="20"/>
        </w:rPr>
        <w:t>u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kho</w:t>
      </w:r>
      <w:r w:rsidRPr="002E21B8">
        <w:rPr>
          <w:rFonts w:ascii="Arial" w:hAnsi="Arial" w:cs="Arial"/>
          <w:sz w:val="20"/>
          <w:szCs w:val="20"/>
        </w:rPr>
        <w:t>ả</w:t>
      </w:r>
      <w:r w:rsidRPr="002E21B8">
        <w:rPr>
          <w:rFonts w:ascii="Arial" w:hAnsi="Arial" w:cs="Arial"/>
          <w:sz w:val="20"/>
          <w:szCs w:val="20"/>
        </w:rPr>
        <w:t>n 2 Đi</w:t>
      </w:r>
      <w:r w:rsidRPr="002E21B8">
        <w:rPr>
          <w:rFonts w:ascii="Arial" w:hAnsi="Arial" w:cs="Arial"/>
          <w:sz w:val="20"/>
          <w:szCs w:val="20"/>
        </w:rPr>
        <w:t>ề</w:t>
      </w:r>
      <w:r w:rsidRPr="002E21B8">
        <w:rPr>
          <w:rFonts w:ascii="Arial" w:hAnsi="Arial" w:cs="Arial"/>
          <w:sz w:val="20"/>
          <w:szCs w:val="20"/>
        </w:rPr>
        <w:t>u 22;</w:t>
      </w:r>
    </w:p>
    <w:p w14:paraId="4B9C179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Thi</w:t>
      </w:r>
      <w:r w:rsidRPr="002E21B8">
        <w:rPr>
          <w:rFonts w:ascii="Arial" w:hAnsi="Arial" w:cs="Arial"/>
          <w:sz w:val="20"/>
          <w:szCs w:val="20"/>
        </w:rPr>
        <w:t>ệ</w:t>
      </w:r>
      <w:r w:rsidRPr="002E21B8">
        <w:rPr>
          <w:rFonts w:ascii="Arial" w:hAnsi="Arial" w:cs="Arial"/>
          <w:sz w:val="20"/>
          <w:szCs w:val="20"/>
        </w:rPr>
        <w:t>t h</w:t>
      </w:r>
      <w:r w:rsidRPr="002E21B8">
        <w:rPr>
          <w:rFonts w:ascii="Arial" w:hAnsi="Arial" w:cs="Arial"/>
          <w:sz w:val="20"/>
          <w:szCs w:val="20"/>
        </w:rPr>
        <w:t>ạ</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t nhân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kho</w:t>
      </w:r>
      <w:r w:rsidRPr="002E21B8">
        <w:rPr>
          <w:rFonts w:ascii="Arial" w:hAnsi="Arial" w:cs="Arial"/>
          <w:sz w:val="20"/>
          <w:szCs w:val="20"/>
        </w:rPr>
        <w:t>ả</w:t>
      </w:r>
      <w:r w:rsidRPr="002E21B8">
        <w:rPr>
          <w:rFonts w:ascii="Arial" w:hAnsi="Arial" w:cs="Arial"/>
          <w:sz w:val="20"/>
          <w:szCs w:val="20"/>
        </w:rPr>
        <w:t>n 1 Đi</w:t>
      </w:r>
      <w:r w:rsidRPr="002E21B8">
        <w:rPr>
          <w:rFonts w:ascii="Arial" w:hAnsi="Arial" w:cs="Arial"/>
          <w:sz w:val="20"/>
          <w:szCs w:val="20"/>
        </w:rPr>
        <w:t>ề</w:t>
      </w:r>
      <w:r w:rsidRPr="002E21B8">
        <w:rPr>
          <w:rFonts w:ascii="Arial" w:hAnsi="Arial" w:cs="Arial"/>
          <w:sz w:val="20"/>
          <w:szCs w:val="20"/>
        </w:rPr>
        <w:t>u 69.</w:t>
      </w:r>
    </w:p>
    <w:p w14:paraId="3E412D6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áp d</w:t>
      </w:r>
      <w:r w:rsidRPr="002E21B8">
        <w:rPr>
          <w:rFonts w:ascii="Arial" w:hAnsi="Arial" w:cs="Arial"/>
          <w:sz w:val="20"/>
          <w:szCs w:val="20"/>
        </w:rPr>
        <w:t>ụ</w:t>
      </w:r>
      <w:r w:rsidRPr="002E21B8">
        <w:rPr>
          <w:rFonts w:ascii="Arial" w:hAnsi="Arial" w:cs="Arial"/>
          <w:sz w:val="20"/>
          <w:szCs w:val="20"/>
        </w:rPr>
        <w:t>ng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trong nư</w:t>
      </w:r>
      <w:r w:rsidRPr="002E21B8">
        <w:rPr>
          <w:rFonts w:ascii="Arial" w:hAnsi="Arial" w:cs="Arial"/>
          <w:sz w:val="20"/>
          <w:szCs w:val="20"/>
        </w:rPr>
        <w:t>ớ</w:t>
      </w:r>
      <w:r w:rsidRPr="002E21B8">
        <w:rPr>
          <w:rFonts w:ascii="Arial" w:hAnsi="Arial" w:cs="Arial"/>
          <w:sz w:val="20"/>
          <w:szCs w:val="20"/>
        </w:rPr>
        <w:t>c, ngư</w:t>
      </w:r>
      <w:r w:rsidRPr="002E21B8">
        <w:rPr>
          <w:rFonts w:ascii="Arial" w:hAnsi="Arial" w:cs="Arial"/>
          <w:sz w:val="20"/>
          <w:szCs w:val="20"/>
        </w:rPr>
        <w:t>ờ</w:t>
      </w:r>
      <w:r w:rsidRPr="002E21B8">
        <w:rPr>
          <w:rFonts w:ascii="Arial" w:hAnsi="Arial" w:cs="Arial"/>
          <w:sz w:val="20"/>
          <w:szCs w:val="20"/>
        </w:rPr>
        <w:t>i Vi</w:t>
      </w:r>
      <w:r w:rsidRPr="002E21B8">
        <w:rPr>
          <w:rFonts w:ascii="Arial" w:hAnsi="Arial" w:cs="Arial"/>
          <w:sz w:val="20"/>
          <w:szCs w:val="20"/>
        </w:rPr>
        <w:t>ệ</w:t>
      </w:r>
      <w:r w:rsidRPr="002E21B8">
        <w:rPr>
          <w:rFonts w:ascii="Arial" w:hAnsi="Arial" w:cs="Arial"/>
          <w:sz w:val="20"/>
          <w:szCs w:val="20"/>
        </w:rPr>
        <w:t>t Nam đ</w:t>
      </w:r>
      <w:r w:rsidRPr="002E21B8">
        <w:rPr>
          <w:rFonts w:ascii="Arial" w:hAnsi="Arial" w:cs="Arial"/>
          <w:sz w:val="20"/>
          <w:szCs w:val="20"/>
        </w:rPr>
        <w:t>ị</w:t>
      </w:r>
      <w:r w:rsidRPr="002E21B8">
        <w:rPr>
          <w:rFonts w:ascii="Arial" w:hAnsi="Arial" w:cs="Arial"/>
          <w:sz w:val="20"/>
          <w:szCs w:val="20"/>
        </w:rPr>
        <w:t>nh cư</w:t>
      </w:r>
      <w:r w:rsidRPr="002E21B8">
        <w:rPr>
          <w:rFonts w:ascii="Arial" w:hAnsi="Arial" w:cs="Arial"/>
          <w:sz w:val="20"/>
          <w:szCs w:val="20"/>
        </w:rPr>
        <w:t xml:space="preserve"> </w:t>
      </w:r>
      <w:r w:rsidRPr="002E21B8">
        <w:rPr>
          <w:rFonts w:ascii="Arial" w:hAnsi="Arial" w:cs="Arial"/>
          <w:sz w:val="20"/>
          <w:szCs w:val="20"/>
        </w:rPr>
        <w:t>ở</w:t>
      </w:r>
      <w:r w:rsidRPr="002E21B8">
        <w:rPr>
          <w:rFonts w:ascii="Arial" w:hAnsi="Arial" w:cs="Arial"/>
          <w:sz w:val="20"/>
          <w:szCs w:val="20"/>
        </w:rPr>
        <w:t xml:space="preserve"> nư</w:t>
      </w:r>
      <w:r w:rsidRPr="002E21B8">
        <w:rPr>
          <w:rFonts w:ascii="Arial" w:hAnsi="Arial" w:cs="Arial"/>
          <w:sz w:val="20"/>
          <w:szCs w:val="20"/>
        </w:rPr>
        <w:t>ớ</w:t>
      </w:r>
      <w:r w:rsidRPr="002E21B8">
        <w:rPr>
          <w:rFonts w:ascii="Arial" w:hAnsi="Arial" w:cs="Arial"/>
          <w:sz w:val="20"/>
          <w:szCs w:val="20"/>
        </w:rPr>
        <w:t>c ngoài,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nư</w:t>
      </w:r>
      <w:r w:rsidRPr="002E21B8">
        <w:rPr>
          <w:rFonts w:ascii="Arial" w:hAnsi="Arial" w:cs="Arial"/>
          <w:sz w:val="20"/>
          <w:szCs w:val="20"/>
        </w:rPr>
        <w:t>ớ</w:t>
      </w:r>
      <w:r w:rsidRPr="002E21B8">
        <w:rPr>
          <w:rFonts w:ascii="Arial" w:hAnsi="Arial" w:cs="Arial"/>
          <w:sz w:val="20"/>
          <w:szCs w:val="20"/>
        </w:rPr>
        <w:t>c ngoài,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qu</w:t>
      </w:r>
      <w:r w:rsidRPr="002E21B8">
        <w:rPr>
          <w:rFonts w:ascii="Arial" w:hAnsi="Arial" w:cs="Arial"/>
          <w:sz w:val="20"/>
          <w:szCs w:val="20"/>
        </w:rPr>
        <w:t>ố</w:t>
      </w:r>
      <w:r w:rsidRPr="002E21B8">
        <w:rPr>
          <w:rFonts w:ascii="Arial" w:hAnsi="Arial" w:cs="Arial"/>
          <w:sz w:val="20"/>
          <w:szCs w:val="20"/>
        </w:rPr>
        <w:t>c t</w:t>
      </w:r>
      <w:r w:rsidRPr="002E21B8">
        <w:rPr>
          <w:rFonts w:ascii="Arial" w:hAnsi="Arial" w:cs="Arial"/>
          <w:sz w:val="20"/>
          <w:szCs w:val="20"/>
        </w:rPr>
        <w:t>ế</w:t>
      </w:r>
      <w:r w:rsidRPr="002E21B8">
        <w:rPr>
          <w:rFonts w:ascii="Arial" w:hAnsi="Arial" w:cs="Arial"/>
          <w:sz w:val="20"/>
          <w:szCs w:val="20"/>
        </w:rPr>
        <w:t xml:space="preserve"> ti</w:t>
      </w:r>
      <w:r w:rsidRPr="002E21B8">
        <w:rPr>
          <w:rFonts w:ascii="Arial" w:hAnsi="Arial" w:cs="Arial"/>
          <w:sz w:val="20"/>
          <w:szCs w:val="20"/>
        </w:rPr>
        <w:t>ế</w:t>
      </w:r>
      <w:r w:rsidRPr="002E21B8">
        <w:rPr>
          <w:rFonts w:ascii="Arial" w:hAnsi="Arial" w:cs="Arial"/>
          <w:sz w:val="20"/>
          <w:szCs w:val="20"/>
        </w:rPr>
        <w:t>n hành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trong lĩnh v</w:t>
      </w:r>
      <w:r w:rsidRPr="002E21B8">
        <w:rPr>
          <w:rFonts w:ascii="Arial" w:hAnsi="Arial" w:cs="Arial"/>
          <w:sz w:val="20"/>
          <w:szCs w:val="20"/>
        </w:rPr>
        <w:t>ự</w:t>
      </w:r>
      <w:r w:rsidRPr="002E21B8">
        <w:rPr>
          <w:rFonts w:ascii="Arial" w:hAnsi="Arial" w:cs="Arial"/>
          <w:sz w:val="20"/>
          <w:szCs w:val="20"/>
        </w:rPr>
        <w:t>c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t</w:t>
      </w:r>
      <w:r w:rsidRPr="002E21B8">
        <w:rPr>
          <w:rFonts w:ascii="Arial" w:hAnsi="Arial" w:cs="Arial"/>
          <w:sz w:val="20"/>
          <w:szCs w:val="20"/>
        </w:rPr>
        <w:t>ạ</w:t>
      </w:r>
      <w:r w:rsidRPr="002E21B8">
        <w:rPr>
          <w:rFonts w:ascii="Arial" w:hAnsi="Arial" w:cs="Arial"/>
          <w:sz w:val="20"/>
          <w:szCs w:val="20"/>
        </w:rPr>
        <w:t>i Vi</w:t>
      </w:r>
      <w:r w:rsidRPr="002E21B8">
        <w:rPr>
          <w:rFonts w:ascii="Arial" w:hAnsi="Arial" w:cs="Arial"/>
          <w:sz w:val="20"/>
          <w:szCs w:val="20"/>
        </w:rPr>
        <w:t>ệ</w:t>
      </w:r>
      <w:r w:rsidRPr="002E21B8">
        <w:rPr>
          <w:rFonts w:ascii="Arial" w:hAnsi="Arial" w:cs="Arial"/>
          <w:sz w:val="20"/>
          <w:szCs w:val="20"/>
        </w:rPr>
        <w:t>t Nam và cơ quan,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doanh nghi</w:t>
      </w:r>
      <w:r w:rsidRPr="002E21B8">
        <w:rPr>
          <w:rFonts w:ascii="Arial" w:hAnsi="Arial" w:cs="Arial"/>
          <w:sz w:val="20"/>
          <w:szCs w:val="20"/>
        </w:rPr>
        <w:t>ệ</w:t>
      </w:r>
      <w:r w:rsidRPr="002E21B8">
        <w:rPr>
          <w:rFonts w:ascii="Arial" w:hAnsi="Arial" w:cs="Arial"/>
          <w:sz w:val="20"/>
          <w:szCs w:val="20"/>
        </w:rPr>
        <w:t>p, cá nhân có liên quan.</w:t>
      </w:r>
    </w:p>
    <w:p w14:paraId="6577C1C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2. Gi</w:t>
      </w:r>
      <w:r w:rsidRPr="002E21B8">
        <w:rPr>
          <w:rFonts w:ascii="Arial" w:hAnsi="Arial" w:cs="Arial"/>
          <w:b/>
          <w:sz w:val="20"/>
          <w:szCs w:val="20"/>
        </w:rPr>
        <w:t>ả</w:t>
      </w:r>
      <w:r w:rsidRPr="002E21B8">
        <w:rPr>
          <w:rFonts w:ascii="Arial" w:hAnsi="Arial" w:cs="Arial"/>
          <w:b/>
          <w:sz w:val="20"/>
          <w:szCs w:val="20"/>
        </w:rPr>
        <w:t>i thích t</w:t>
      </w:r>
      <w:r w:rsidRPr="002E21B8">
        <w:rPr>
          <w:rFonts w:ascii="Arial" w:hAnsi="Arial" w:cs="Arial"/>
          <w:b/>
          <w:sz w:val="20"/>
          <w:szCs w:val="20"/>
        </w:rPr>
        <w:t>ừ</w:t>
      </w:r>
      <w:r w:rsidRPr="002E21B8">
        <w:rPr>
          <w:rFonts w:ascii="Arial" w:hAnsi="Arial" w:cs="Arial"/>
          <w:b/>
          <w:sz w:val="20"/>
          <w:szCs w:val="20"/>
        </w:rPr>
        <w:t xml:space="preserve"> ng</w:t>
      </w:r>
      <w:r w:rsidRPr="002E21B8">
        <w:rPr>
          <w:rFonts w:ascii="Arial" w:hAnsi="Arial" w:cs="Arial"/>
          <w:b/>
          <w:sz w:val="20"/>
          <w:szCs w:val="20"/>
        </w:rPr>
        <w:t>ữ</w:t>
      </w:r>
    </w:p>
    <w:p w14:paraId="3E52B93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Ch</w:t>
      </w:r>
      <w:r w:rsidRPr="002E21B8">
        <w:rPr>
          <w:rFonts w:ascii="Arial" w:hAnsi="Arial" w:cs="Arial"/>
          <w:sz w:val="20"/>
          <w:szCs w:val="20"/>
        </w:rPr>
        <w:t>ế</w:t>
      </w:r>
      <w:r w:rsidRPr="002E21B8">
        <w:rPr>
          <w:rFonts w:ascii="Arial" w:hAnsi="Arial" w:cs="Arial"/>
          <w:sz w:val="20"/>
          <w:szCs w:val="20"/>
        </w:rPr>
        <w:t xml:space="preserve"> bi</w:t>
      </w:r>
      <w:r w:rsidRPr="002E21B8">
        <w:rPr>
          <w:rFonts w:ascii="Arial" w:hAnsi="Arial" w:cs="Arial"/>
          <w:sz w:val="20"/>
          <w:szCs w:val="20"/>
        </w:rPr>
        <w:t>ế</w:t>
      </w:r>
      <w:r w:rsidRPr="002E21B8">
        <w:rPr>
          <w:rFonts w:ascii="Arial" w:hAnsi="Arial" w:cs="Arial"/>
          <w:sz w:val="20"/>
          <w:szCs w:val="20"/>
        </w:rPr>
        <w:t>n ch</w:t>
      </w:r>
      <w:r w:rsidRPr="002E21B8">
        <w:rPr>
          <w:rFonts w:ascii="Arial" w:hAnsi="Arial" w:cs="Arial"/>
          <w:sz w:val="20"/>
          <w:szCs w:val="20"/>
        </w:rPr>
        <w:t>ấ</w:t>
      </w:r>
      <w:r w:rsidRPr="002E21B8">
        <w:rPr>
          <w:rFonts w:ascii="Arial" w:hAnsi="Arial" w:cs="Arial"/>
          <w:sz w:val="20"/>
          <w:szCs w:val="20"/>
        </w:rPr>
        <w:t>t phóng x</w:t>
      </w:r>
      <w:r w:rsidRPr="002E21B8">
        <w:rPr>
          <w:rFonts w:ascii="Arial" w:hAnsi="Arial" w:cs="Arial"/>
          <w:sz w:val="20"/>
          <w:szCs w:val="20"/>
        </w:rPr>
        <w:t>ạ</w:t>
      </w:r>
      <w:r w:rsidRPr="002E21B8">
        <w:rPr>
          <w:rFonts w:ascii="Arial" w:hAnsi="Arial" w:cs="Arial"/>
          <w:sz w:val="20"/>
          <w:szCs w:val="20"/>
        </w:rPr>
        <w:t xml:space="preserve"> là quá trình làm t</w:t>
      </w:r>
      <w:r w:rsidRPr="002E21B8">
        <w:rPr>
          <w:rFonts w:ascii="Arial" w:hAnsi="Arial" w:cs="Arial"/>
          <w:sz w:val="20"/>
          <w:szCs w:val="20"/>
        </w:rPr>
        <w:t>hay đ</w:t>
      </w:r>
      <w:r w:rsidRPr="002E21B8">
        <w:rPr>
          <w:rFonts w:ascii="Arial" w:hAnsi="Arial" w:cs="Arial"/>
          <w:sz w:val="20"/>
          <w:szCs w:val="20"/>
        </w:rPr>
        <w:t>ổ</w:t>
      </w:r>
      <w:r w:rsidRPr="002E21B8">
        <w:rPr>
          <w:rFonts w:ascii="Arial" w:hAnsi="Arial" w:cs="Arial"/>
          <w:sz w:val="20"/>
          <w:szCs w:val="20"/>
        </w:rPr>
        <w:t>i tính ch</w:t>
      </w:r>
      <w:r w:rsidRPr="002E21B8">
        <w:rPr>
          <w:rFonts w:ascii="Arial" w:hAnsi="Arial" w:cs="Arial"/>
          <w:sz w:val="20"/>
          <w:szCs w:val="20"/>
        </w:rPr>
        <w:t>ấ</w:t>
      </w:r>
      <w:r w:rsidRPr="002E21B8">
        <w:rPr>
          <w:rFonts w:ascii="Arial" w:hAnsi="Arial" w:cs="Arial"/>
          <w:sz w:val="20"/>
          <w:szCs w:val="20"/>
        </w:rPr>
        <w:t>t hóa h</w:t>
      </w:r>
      <w:r w:rsidRPr="002E21B8">
        <w:rPr>
          <w:rFonts w:ascii="Arial" w:hAnsi="Arial" w:cs="Arial"/>
          <w:sz w:val="20"/>
          <w:szCs w:val="20"/>
        </w:rPr>
        <w:t>ọ</w:t>
      </w:r>
      <w:r w:rsidRPr="002E21B8">
        <w:rPr>
          <w:rFonts w:ascii="Arial" w:hAnsi="Arial" w:cs="Arial"/>
          <w:sz w:val="20"/>
          <w:szCs w:val="20"/>
        </w:rPr>
        <w:t>c, tr</w:t>
      </w:r>
      <w:r w:rsidRPr="002E21B8">
        <w:rPr>
          <w:rFonts w:ascii="Arial" w:hAnsi="Arial" w:cs="Arial"/>
          <w:sz w:val="20"/>
          <w:szCs w:val="20"/>
        </w:rPr>
        <w:t>ạ</w:t>
      </w:r>
      <w:r w:rsidRPr="002E21B8">
        <w:rPr>
          <w:rFonts w:ascii="Arial" w:hAnsi="Arial" w:cs="Arial"/>
          <w:sz w:val="20"/>
          <w:szCs w:val="20"/>
        </w:rPr>
        <w:t>ng thái v</w:t>
      </w:r>
      <w:r w:rsidRPr="002E21B8">
        <w:rPr>
          <w:rFonts w:ascii="Arial" w:hAnsi="Arial" w:cs="Arial"/>
          <w:sz w:val="20"/>
          <w:szCs w:val="20"/>
        </w:rPr>
        <w:t>ậ</w:t>
      </w:r>
      <w:r w:rsidRPr="002E21B8">
        <w:rPr>
          <w:rFonts w:ascii="Arial" w:hAnsi="Arial" w:cs="Arial"/>
          <w:sz w:val="20"/>
          <w:szCs w:val="20"/>
        </w:rPr>
        <w:t>t lý c</w:t>
      </w:r>
      <w:r w:rsidRPr="002E21B8">
        <w:rPr>
          <w:rFonts w:ascii="Arial" w:hAnsi="Arial" w:cs="Arial"/>
          <w:sz w:val="20"/>
          <w:szCs w:val="20"/>
        </w:rPr>
        <w:t>ủ</w:t>
      </w:r>
      <w:r w:rsidRPr="002E21B8">
        <w:rPr>
          <w:rFonts w:ascii="Arial" w:hAnsi="Arial" w:cs="Arial"/>
          <w:sz w:val="20"/>
          <w:szCs w:val="20"/>
        </w:rPr>
        <w:t>a ch</w:t>
      </w:r>
      <w:r w:rsidRPr="002E21B8">
        <w:rPr>
          <w:rFonts w:ascii="Arial" w:hAnsi="Arial" w:cs="Arial"/>
          <w:sz w:val="20"/>
          <w:szCs w:val="20"/>
        </w:rPr>
        <w:t>ấ</w:t>
      </w:r>
      <w:r w:rsidRPr="002E21B8">
        <w:rPr>
          <w:rFonts w:ascii="Arial" w:hAnsi="Arial" w:cs="Arial"/>
          <w:sz w:val="20"/>
          <w:szCs w:val="20"/>
        </w:rPr>
        <w:t>t phóng x</w:t>
      </w:r>
      <w:r w:rsidRPr="002E21B8">
        <w:rPr>
          <w:rFonts w:ascii="Arial" w:hAnsi="Arial" w:cs="Arial"/>
          <w:sz w:val="20"/>
          <w:szCs w:val="20"/>
        </w:rPr>
        <w:t>ạ</w:t>
      </w:r>
      <w:r w:rsidRPr="002E21B8">
        <w:rPr>
          <w:rFonts w:ascii="Arial" w:hAnsi="Arial" w:cs="Arial"/>
          <w:sz w:val="20"/>
          <w:szCs w:val="20"/>
        </w:rPr>
        <w:t>.</w:t>
      </w:r>
    </w:p>
    <w:p w14:paraId="0697D0A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công chúng là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mà ngư</w:t>
      </w:r>
      <w:r w:rsidRPr="002E21B8">
        <w:rPr>
          <w:rFonts w:ascii="Arial" w:hAnsi="Arial" w:cs="Arial"/>
          <w:sz w:val="20"/>
          <w:szCs w:val="20"/>
        </w:rPr>
        <w:t>ờ</w:t>
      </w:r>
      <w:r w:rsidRPr="002E21B8">
        <w:rPr>
          <w:rFonts w:ascii="Arial" w:hAnsi="Arial" w:cs="Arial"/>
          <w:sz w:val="20"/>
          <w:szCs w:val="20"/>
        </w:rPr>
        <w:t>i dân nh</w:t>
      </w:r>
      <w:r w:rsidRPr="002E21B8">
        <w:rPr>
          <w:rFonts w:ascii="Arial" w:hAnsi="Arial" w:cs="Arial"/>
          <w:sz w:val="20"/>
          <w:szCs w:val="20"/>
        </w:rPr>
        <w:t>ậ</w:t>
      </w:r>
      <w:r w:rsidRPr="002E21B8">
        <w:rPr>
          <w:rFonts w:ascii="Arial" w:hAnsi="Arial" w:cs="Arial"/>
          <w:sz w:val="20"/>
          <w:szCs w:val="20"/>
        </w:rPr>
        <w:t>n đư</w:t>
      </w:r>
      <w:r w:rsidRPr="002E21B8">
        <w:rPr>
          <w:rFonts w:ascii="Arial" w:hAnsi="Arial" w:cs="Arial"/>
          <w:sz w:val="20"/>
          <w:szCs w:val="20"/>
        </w:rPr>
        <w:t>ợ</w:t>
      </w:r>
      <w:r w:rsidRPr="002E21B8">
        <w:rPr>
          <w:rFonts w:ascii="Arial" w:hAnsi="Arial" w:cs="Arial"/>
          <w:sz w:val="20"/>
          <w:szCs w:val="20"/>
        </w:rPr>
        <w:t xml:space="preserve">c do </w:t>
      </w:r>
      <w:r w:rsidRPr="002E21B8">
        <w:rPr>
          <w:rFonts w:ascii="Arial" w:hAnsi="Arial" w:cs="Arial"/>
          <w:sz w:val="20"/>
          <w:szCs w:val="20"/>
        </w:rPr>
        <w:t>ả</w:t>
      </w:r>
      <w:r w:rsidRPr="002E21B8">
        <w:rPr>
          <w:rFonts w:ascii="Arial" w:hAnsi="Arial" w:cs="Arial"/>
          <w:sz w:val="20"/>
          <w:szCs w:val="20"/>
        </w:rPr>
        <w:t>nh hư</w:t>
      </w:r>
      <w:r w:rsidRPr="002E21B8">
        <w:rPr>
          <w:rFonts w:ascii="Arial" w:hAnsi="Arial" w:cs="Arial"/>
          <w:sz w:val="20"/>
          <w:szCs w:val="20"/>
        </w:rPr>
        <w:t>ở</w:t>
      </w:r>
      <w:r w:rsidRPr="002E21B8">
        <w:rPr>
          <w:rFonts w:ascii="Arial" w:hAnsi="Arial" w:cs="Arial"/>
          <w:sz w:val="20"/>
          <w:szCs w:val="20"/>
        </w:rPr>
        <w:t>ng t</w:t>
      </w:r>
      <w:r w:rsidRPr="002E21B8">
        <w:rPr>
          <w:rFonts w:ascii="Arial" w:hAnsi="Arial" w:cs="Arial"/>
          <w:sz w:val="20"/>
          <w:szCs w:val="20"/>
        </w:rPr>
        <w:t>ừ</w:t>
      </w:r>
      <w:r w:rsidRPr="002E21B8">
        <w:rPr>
          <w:rFonts w:ascii="Arial" w:hAnsi="Arial" w:cs="Arial"/>
          <w:sz w:val="20"/>
          <w:szCs w:val="20"/>
        </w:rPr>
        <w:t xml:space="preserve">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và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hi</w:t>
      </w:r>
      <w:r w:rsidRPr="002E21B8">
        <w:rPr>
          <w:rFonts w:ascii="Arial" w:hAnsi="Arial" w:cs="Arial"/>
          <w:sz w:val="20"/>
          <w:szCs w:val="20"/>
        </w:rPr>
        <w:t>ệ</w:t>
      </w:r>
      <w:r w:rsidRPr="002E21B8">
        <w:rPr>
          <w:rFonts w:ascii="Arial" w:hAnsi="Arial" w:cs="Arial"/>
          <w:sz w:val="20"/>
          <w:szCs w:val="20"/>
        </w:rPr>
        <w:t>n h</w:t>
      </w:r>
      <w:r w:rsidRPr="002E21B8">
        <w:rPr>
          <w:rFonts w:ascii="Arial" w:hAnsi="Arial" w:cs="Arial"/>
          <w:sz w:val="20"/>
          <w:szCs w:val="20"/>
        </w:rPr>
        <w:t>ữ</w:t>
      </w:r>
      <w:r w:rsidRPr="002E21B8">
        <w:rPr>
          <w:rFonts w:ascii="Arial" w:hAnsi="Arial" w:cs="Arial"/>
          <w:sz w:val="20"/>
          <w:szCs w:val="20"/>
        </w:rPr>
        <w:t>u, không bao g</w:t>
      </w:r>
      <w:r w:rsidRPr="002E21B8">
        <w:rPr>
          <w:rFonts w:ascii="Arial" w:hAnsi="Arial" w:cs="Arial"/>
          <w:sz w:val="20"/>
          <w:szCs w:val="20"/>
        </w:rPr>
        <w:t>ồ</w:t>
      </w:r>
      <w:r w:rsidRPr="002E21B8">
        <w:rPr>
          <w:rFonts w:ascii="Arial" w:hAnsi="Arial" w:cs="Arial"/>
          <w:sz w:val="20"/>
          <w:szCs w:val="20"/>
        </w:rPr>
        <w:t>m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ngh</w:t>
      </w:r>
      <w:r w:rsidRPr="002E21B8">
        <w:rPr>
          <w:rFonts w:ascii="Arial" w:hAnsi="Arial" w:cs="Arial"/>
          <w:sz w:val="20"/>
          <w:szCs w:val="20"/>
        </w:rPr>
        <w:t>ề</w:t>
      </w:r>
      <w:r w:rsidRPr="002E21B8">
        <w:rPr>
          <w:rFonts w:ascii="Arial" w:hAnsi="Arial" w:cs="Arial"/>
          <w:sz w:val="20"/>
          <w:szCs w:val="20"/>
        </w:rPr>
        <w:t xml:space="preserve"> nghi</w:t>
      </w:r>
      <w:r w:rsidRPr="002E21B8">
        <w:rPr>
          <w:rFonts w:ascii="Arial" w:hAnsi="Arial" w:cs="Arial"/>
          <w:sz w:val="20"/>
          <w:szCs w:val="20"/>
        </w:rPr>
        <w:t>ệ</w:t>
      </w:r>
      <w:r w:rsidRPr="002E21B8">
        <w:rPr>
          <w:rFonts w:ascii="Arial" w:hAnsi="Arial" w:cs="Arial"/>
          <w:sz w:val="20"/>
          <w:szCs w:val="20"/>
        </w:rPr>
        <w:t>p và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y </w:t>
      </w:r>
      <w:r w:rsidRPr="002E21B8">
        <w:rPr>
          <w:rFonts w:ascii="Arial" w:hAnsi="Arial" w:cs="Arial"/>
          <w:sz w:val="20"/>
          <w:szCs w:val="20"/>
        </w:rPr>
        <w:t>t</w:t>
      </w:r>
      <w:r w:rsidRPr="002E21B8">
        <w:rPr>
          <w:rFonts w:ascii="Arial" w:hAnsi="Arial" w:cs="Arial"/>
          <w:sz w:val="20"/>
          <w:szCs w:val="20"/>
        </w:rPr>
        <w:t>ế</w:t>
      </w:r>
      <w:r w:rsidRPr="002E21B8">
        <w:rPr>
          <w:rFonts w:ascii="Arial" w:hAnsi="Arial" w:cs="Arial"/>
          <w:sz w:val="20"/>
          <w:szCs w:val="20"/>
        </w:rPr>
        <w:t>.</w:t>
      </w:r>
    </w:p>
    <w:p w14:paraId="092CDC4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ngh</w:t>
      </w:r>
      <w:r w:rsidRPr="002E21B8">
        <w:rPr>
          <w:rFonts w:ascii="Arial" w:hAnsi="Arial" w:cs="Arial"/>
          <w:sz w:val="20"/>
          <w:szCs w:val="20"/>
        </w:rPr>
        <w:t>ề</w:t>
      </w:r>
      <w:r w:rsidRPr="002E21B8">
        <w:rPr>
          <w:rFonts w:ascii="Arial" w:hAnsi="Arial" w:cs="Arial"/>
          <w:sz w:val="20"/>
          <w:szCs w:val="20"/>
        </w:rPr>
        <w:t xml:space="preserve"> nghi</w:t>
      </w:r>
      <w:r w:rsidRPr="002E21B8">
        <w:rPr>
          <w:rFonts w:ascii="Arial" w:hAnsi="Arial" w:cs="Arial"/>
          <w:sz w:val="20"/>
          <w:szCs w:val="20"/>
        </w:rPr>
        <w:t>ệ</w:t>
      </w:r>
      <w:r w:rsidRPr="002E21B8">
        <w:rPr>
          <w:rFonts w:ascii="Arial" w:hAnsi="Arial" w:cs="Arial"/>
          <w:sz w:val="20"/>
          <w:szCs w:val="20"/>
        </w:rPr>
        <w:t>p là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mà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nh</w:t>
      </w:r>
      <w:r w:rsidRPr="002E21B8">
        <w:rPr>
          <w:rFonts w:ascii="Arial" w:hAnsi="Arial" w:cs="Arial"/>
          <w:sz w:val="20"/>
          <w:szCs w:val="20"/>
        </w:rPr>
        <w:t>ậ</w:t>
      </w:r>
      <w:r w:rsidRPr="002E21B8">
        <w:rPr>
          <w:rFonts w:ascii="Arial" w:hAnsi="Arial" w:cs="Arial"/>
          <w:sz w:val="20"/>
          <w:szCs w:val="20"/>
        </w:rPr>
        <w:t>n đư</w:t>
      </w:r>
      <w:r w:rsidRPr="002E21B8">
        <w:rPr>
          <w:rFonts w:ascii="Arial" w:hAnsi="Arial" w:cs="Arial"/>
          <w:sz w:val="20"/>
          <w:szCs w:val="20"/>
        </w:rPr>
        <w:t>ợ</w:t>
      </w:r>
      <w:r w:rsidRPr="002E21B8">
        <w:rPr>
          <w:rFonts w:ascii="Arial" w:hAnsi="Arial" w:cs="Arial"/>
          <w:sz w:val="20"/>
          <w:szCs w:val="20"/>
        </w:rPr>
        <w:t>c trong quá trình làm vi</w:t>
      </w:r>
      <w:r w:rsidRPr="002E21B8">
        <w:rPr>
          <w:rFonts w:ascii="Arial" w:hAnsi="Arial" w:cs="Arial"/>
          <w:sz w:val="20"/>
          <w:szCs w:val="20"/>
        </w:rPr>
        <w:t>ệ</w:t>
      </w:r>
      <w:r w:rsidRPr="002E21B8">
        <w:rPr>
          <w:rFonts w:ascii="Arial" w:hAnsi="Arial" w:cs="Arial"/>
          <w:sz w:val="20"/>
          <w:szCs w:val="20"/>
        </w:rPr>
        <w:t>c.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ngh</w:t>
      </w:r>
      <w:r w:rsidRPr="002E21B8">
        <w:rPr>
          <w:rFonts w:ascii="Arial" w:hAnsi="Arial" w:cs="Arial"/>
          <w:sz w:val="20"/>
          <w:szCs w:val="20"/>
        </w:rPr>
        <w:t>ề</w:t>
      </w:r>
      <w:r w:rsidRPr="002E21B8">
        <w:rPr>
          <w:rFonts w:ascii="Arial" w:hAnsi="Arial" w:cs="Arial"/>
          <w:sz w:val="20"/>
          <w:szCs w:val="20"/>
        </w:rPr>
        <w:t xml:space="preserve"> nghi</w:t>
      </w:r>
      <w:r w:rsidRPr="002E21B8">
        <w:rPr>
          <w:rFonts w:ascii="Arial" w:hAnsi="Arial" w:cs="Arial"/>
          <w:sz w:val="20"/>
          <w:szCs w:val="20"/>
        </w:rPr>
        <w:t>ệ</w:t>
      </w:r>
      <w:r w:rsidRPr="002E21B8">
        <w:rPr>
          <w:rFonts w:ascii="Arial" w:hAnsi="Arial" w:cs="Arial"/>
          <w:sz w:val="20"/>
          <w:szCs w:val="20"/>
        </w:rPr>
        <w:t>p bao g</w:t>
      </w:r>
      <w:r w:rsidRPr="002E21B8">
        <w:rPr>
          <w:rFonts w:ascii="Arial" w:hAnsi="Arial" w:cs="Arial"/>
          <w:sz w:val="20"/>
          <w:szCs w:val="20"/>
        </w:rPr>
        <w:t>ồ</w:t>
      </w:r>
      <w:r w:rsidRPr="002E21B8">
        <w:rPr>
          <w:rFonts w:ascii="Arial" w:hAnsi="Arial" w:cs="Arial"/>
          <w:sz w:val="20"/>
          <w:szCs w:val="20"/>
        </w:rPr>
        <w:t>m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ngoài và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trong.</w:t>
      </w:r>
    </w:p>
    <w:p w14:paraId="434DABB8" w14:textId="1C0B75F2"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y t</w:t>
      </w:r>
      <w:r w:rsidRPr="002E21B8">
        <w:rPr>
          <w:rFonts w:ascii="Arial" w:hAnsi="Arial" w:cs="Arial"/>
          <w:sz w:val="20"/>
          <w:szCs w:val="20"/>
        </w:rPr>
        <w:t>ế</w:t>
      </w:r>
      <w:r w:rsidRPr="002E21B8">
        <w:rPr>
          <w:rFonts w:ascii="Arial" w:hAnsi="Arial" w:cs="Arial"/>
          <w:sz w:val="20"/>
          <w:szCs w:val="20"/>
        </w:rPr>
        <w:t xml:space="preserve"> là s</w:t>
      </w:r>
      <w:r w:rsidRPr="002E21B8">
        <w:rPr>
          <w:rFonts w:ascii="Arial" w:hAnsi="Arial" w:cs="Arial"/>
          <w:sz w:val="20"/>
          <w:szCs w:val="20"/>
        </w:rPr>
        <w:t>ự</w:t>
      </w:r>
      <w:r w:rsidRPr="002E21B8">
        <w:rPr>
          <w:rFonts w:ascii="Arial" w:hAnsi="Arial" w:cs="Arial"/>
          <w:sz w:val="20"/>
          <w:szCs w:val="20"/>
        </w:rPr>
        <w:t xml:space="preserve"> tác đ</w:t>
      </w:r>
      <w:r w:rsidRPr="002E21B8">
        <w:rPr>
          <w:rFonts w:ascii="Arial" w:hAnsi="Arial" w:cs="Arial"/>
          <w:sz w:val="20"/>
          <w:szCs w:val="20"/>
        </w:rPr>
        <w:t>ộ</w:t>
      </w:r>
      <w:r w:rsidRPr="002E21B8">
        <w:rPr>
          <w:rFonts w:ascii="Arial" w:hAnsi="Arial" w:cs="Arial"/>
          <w:sz w:val="20"/>
          <w:szCs w:val="20"/>
        </w:rPr>
        <w:t>ng c</w:t>
      </w:r>
      <w:r w:rsidRPr="002E21B8">
        <w:rPr>
          <w:rFonts w:ascii="Arial" w:hAnsi="Arial" w:cs="Arial"/>
          <w:sz w:val="20"/>
          <w:szCs w:val="20"/>
        </w:rPr>
        <w:t>ủ</w:t>
      </w:r>
      <w:r w:rsidRPr="002E21B8">
        <w:rPr>
          <w:rFonts w:ascii="Arial" w:hAnsi="Arial" w:cs="Arial"/>
          <w:sz w:val="20"/>
          <w:szCs w:val="20"/>
        </w:rPr>
        <w:t>a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ion hóa lên các đ</w:t>
      </w:r>
      <w:r w:rsidRPr="002E21B8">
        <w:rPr>
          <w:rFonts w:ascii="Arial" w:hAnsi="Arial" w:cs="Arial"/>
          <w:sz w:val="20"/>
          <w:szCs w:val="20"/>
        </w:rPr>
        <w:t>ố</w:t>
      </w:r>
      <w:r w:rsidRPr="002E21B8">
        <w:rPr>
          <w:rFonts w:ascii="Arial" w:hAnsi="Arial" w:cs="Arial"/>
          <w:sz w:val="20"/>
          <w:szCs w:val="20"/>
        </w:rPr>
        <w:t>i tư</w:t>
      </w:r>
      <w:r w:rsidRPr="002E21B8">
        <w:rPr>
          <w:rFonts w:ascii="Arial" w:hAnsi="Arial" w:cs="Arial"/>
          <w:sz w:val="20"/>
          <w:szCs w:val="20"/>
        </w:rPr>
        <w:t>ợ</w:t>
      </w:r>
      <w:r w:rsidRPr="002E21B8">
        <w:rPr>
          <w:rFonts w:ascii="Arial" w:hAnsi="Arial" w:cs="Arial"/>
          <w:sz w:val="20"/>
          <w:szCs w:val="20"/>
        </w:rPr>
        <w:t>ng sau:</w:t>
      </w:r>
      <w:r w:rsidR="00F74DD2">
        <w:rPr>
          <w:rFonts w:ascii="Arial" w:hAnsi="Arial" w:cs="Arial"/>
          <w:sz w:val="20"/>
          <w:szCs w:val="20"/>
        </w:rPr>
        <w:t xml:space="preserve"> </w:t>
      </w:r>
      <w:r w:rsidRPr="002E21B8">
        <w:rPr>
          <w:rFonts w:ascii="Arial" w:hAnsi="Arial" w:cs="Arial"/>
          <w:sz w:val="20"/>
          <w:szCs w:val="20"/>
        </w:rPr>
        <w:t>ngư</w:t>
      </w:r>
      <w:r w:rsidRPr="002E21B8">
        <w:rPr>
          <w:rFonts w:ascii="Arial" w:hAnsi="Arial" w:cs="Arial"/>
          <w:sz w:val="20"/>
          <w:szCs w:val="20"/>
        </w:rPr>
        <w:t>ờ</w:t>
      </w:r>
      <w:r w:rsidRPr="002E21B8">
        <w:rPr>
          <w:rFonts w:ascii="Arial" w:hAnsi="Arial" w:cs="Arial"/>
          <w:sz w:val="20"/>
          <w:szCs w:val="20"/>
        </w:rPr>
        <w:t>i b</w:t>
      </w:r>
      <w:r w:rsidRPr="002E21B8">
        <w:rPr>
          <w:rFonts w:ascii="Arial" w:hAnsi="Arial" w:cs="Arial"/>
          <w:sz w:val="20"/>
          <w:szCs w:val="20"/>
        </w:rPr>
        <w:t>ệ</w:t>
      </w:r>
      <w:r w:rsidRPr="002E21B8">
        <w:rPr>
          <w:rFonts w:ascii="Arial" w:hAnsi="Arial" w:cs="Arial"/>
          <w:sz w:val="20"/>
          <w:szCs w:val="20"/>
        </w:rPr>
        <w:t>nh khi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ch</w:t>
      </w:r>
      <w:r w:rsidRPr="002E21B8">
        <w:rPr>
          <w:rFonts w:ascii="Arial" w:hAnsi="Arial" w:cs="Arial"/>
          <w:sz w:val="20"/>
          <w:szCs w:val="20"/>
        </w:rPr>
        <w:t>ẩ</w:t>
      </w:r>
      <w:r w:rsidRPr="002E21B8">
        <w:rPr>
          <w:rFonts w:ascii="Arial" w:hAnsi="Arial" w:cs="Arial"/>
          <w:sz w:val="20"/>
          <w:szCs w:val="20"/>
        </w:rPr>
        <w:t>n đoán ho</w:t>
      </w:r>
      <w:r w:rsidRPr="002E21B8">
        <w:rPr>
          <w:rFonts w:ascii="Arial" w:hAnsi="Arial" w:cs="Arial"/>
          <w:sz w:val="20"/>
          <w:szCs w:val="20"/>
        </w:rPr>
        <w:t>ặ</w:t>
      </w:r>
      <w:r w:rsidRPr="002E21B8">
        <w:rPr>
          <w:rFonts w:ascii="Arial" w:hAnsi="Arial" w:cs="Arial"/>
          <w:sz w:val="20"/>
          <w:szCs w:val="20"/>
        </w:rPr>
        <w:t>c đi</w:t>
      </w:r>
      <w:r w:rsidRPr="002E21B8">
        <w:rPr>
          <w:rFonts w:ascii="Arial" w:hAnsi="Arial" w:cs="Arial"/>
          <w:sz w:val="20"/>
          <w:szCs w:val="20"/>
        </w:rPr>
        <w:t>ề</w:t>
      </w:r>
      <w:r w:rsidRPr="002E21B8">
        <w:rPr>
          <w:rFonts w:ascii="Arial" w:hAnsi="Arial" w:cs="Arial"/>
          <w:sz w:val="20"/>
          <w:szCs w:val="20"/>
        </w:rPr>
        <w:t>u tr</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ệ</w:t>
      </w:r>
      <w:r w:rsidRPr="002E21B8">
        <w:rPr>
          <w:rFonts w:ascii="Arial" w:hAnsi="Arial" w:cs="Arial"/>
          <w:sz w:val="20"/>
          <w:szCs w:val="20"/>
        </w:rPr>
        <w:t>nh; ngư</w:t>
      </w:r>
      <w:r w:rsidRPr="002E21B8">
        <w:rPr>
          <w:rFonts w:ascii="Arial" w:hAnsi="Arial" w:cs="Arial"/>
          <w:sz w:val="20"/>
          <w:szCs w:val="20"/>
        </w:rPr>
        <w:t>ờ</w:t>
      </w:r>
      <w:r w:rsidRPr="002E21B8">
        <w:rPr>
          <w:rFonts w:ascii="Arial" w:hAnsi="Arial" w:cs="Arial"/>
          <w:sz w:val="20"/>
          <w:szCs w:val="20"/>
        </w:rPr>
        <w:t>i đư</w:t>
      </w:r>
      <w:r w:rsidRPr="002E21B8">
        <w:rPr>
          <w:rFonts w:ascii="Arial" w:hAnsi="Arial" w:cs="Arial"/>
          <w:sz w:val="20"/>
          <w:szCs w:val="20"/>
        </w:rPr>
        <w:t>ợ</w:t>
      </w:r>
      <w:r w:rsidRPr="002E21B8">
        <w:rPr>
          <w:rFonts w:ascii="Arial" w:hAnsi="Arial" w:cs="Arial"/>
          <w:sz w:val="20"/>
          <w:szCs w:val="20"/>
        </w:rPr>
        <w:t>c ki</w:t>
      </w:r>
      <w:r w:rsidRPr="002E21B8">
        <w:rPr>
          <w:rFonts w:ascii="Arial" w:hAnsi="Arial" w:cs="Arial"/>
          <w:sz w:val="20"/>
          <w:szCs w:val="20"/>
        </w:rPr>
        <w:t>ể</w:t>
      </w:r>
      <w:r w:rsidRPr="002E21B8">
        <w:rPr>
          <w:rFonts w:ascii="Arial" w:hAnsi="Arial" w:cs="Arial"/>
          <w:sz w:val="20"/>
          <w:szCs w:val="20"/>
        </w:rPr>
        <w:t>m tra ho</w:t>
      </w:r>
      <w:r w:rsidRPr="002E21B8">
        <w:rPr>
          <w:rFonts w:ascii="Arial" w:hAnsi="Arial" w:cs="Arial"/>
          <w:sz w:val="20"/>
          <w:szCs w:val="20"/>
        </w:rPr>
        <w:t>ặ</w:t>
      </w:r>
      <w:r w:rsidRPr="002E21B8">
        <w:rPr>
          <w:rFonts w:ascii="Arial" w:hAnsi="Arial" w:cs="Arial"/>
          <w:sz w:val="20"/>
          <w:szCs w:val="20"/>
        </w:rPr>
        <w:t>c giám đ</w:t>
      </w:r>
      <w:r w:rsidRPr="002E21B8">
        <w:rPr>
          <w:rFonts w:ascii="Arial" w:hAnsi="Arial" w:cs="Arial"/>
          <w:sz w:val="20"/>
          <w:szCs w:val="20"/>
        </w:rPr>
        <w:t>ị</w:t>
      </w:r>
      <w:r w:rsidRPr="002E21B8">
        <w:rPr>
          <w:rFonts w:ascii="Arial" w:hAnsi="Arial" w:cs="Arial"/>
          <w:sz w:val="20"/>
          <w:szCs w:val="20"/>
        </w:rPr>
        <w:t>nh s</w:t>
      </w:r>
      <w:r w:rsidRPr="002E21B8">
        <w:rPr>
          <w:rFonts w:ascii="Arial" w:hAnsi="Arial" w:cs="Arial"/>
          <w:sz w:val="20"/>
          <w:szCs w:val="20"/>
        </w:rPr>
        <w:t>ứ</w:t>
      </w:r>
      <w:r w:rsidRPr="002E21B8">
        <w:rPr>
          <w:rFonts w:ascii="Arial" w:hAnsi="Arial" w:cs="Arial"/>
          <w:sz w:val="20"/>
          <w:szCs w:val="20"/>
        </w:rPr>
        <w:t>c kh</w:t>
      </w:r>
      <w:r w:rsidRPr="002E21B8">
        <w:rPr>
          <w:rFonts w:ascii="Arial" w:hAnsi="Arial" w:cs="Arial"/>
          <w:sz w:val="20"/>
          <w:szCs w:val="20"/>
        </w:rPr>
        <w:t>ỏ</w:t>
      </w:r>
      <w:r w:rsidRPr="002E21B8">
        <w:rPr>
          <w:rFonts w:ascii="Arial" w:hAnsi="Arial" w:cs="Arial"/>
          <w:sz w:val="20"/>
          <w:szCs w:val="20"/>
        </w:rPr>
        <w:t>e; ngư</w:t>
      </w:r>
      <w:r w:rsidRPr="002E21B8">
        <w:rPr>
          <w:rFonts w:ascii="Arial" w:hAnsi="Arial" w:cs="Arial"/>
          <w:sz w:val="20"/>
          <w:szCs w:val="20"/>
        </w:rPr>
        <w:t>ờ</w:t>
      </w:r>
      <w:r w:rsidRPr="002E21B8">
        <w:rPr>
          <w:rFonts w:ascii="Arial" w:hAnsi="Arial" w:cs="Arial"/>
          <w:sz w:val="20"/>
          <w:szCs w:val="20"/>
        </w:rPr>
        <w:t>i tình nguy</w:t>
      </w:r>
      <w:r w:rsidRPr="002E21B8">
        <w:rPr>
          <w:rFonts w:ascii="Arial" w:hAnsi="Arial" w:cs="Arial"/>
          <w:sz w:val="20"/>
          <w:szCs w:val="20"/>
        </w:rPr>
        <w:t>ệ</w:t>
      </w:r>
      <w:r w:rsidRPr="002E21B8">
        <w:rPr>
          <w:rFonts w:ascii="Arial" w:hAnsi="Arial" w:cs="Arial"/>
          <w:sz w:val="20"/>
          <w:szCs w:val="20"/>
        </w:rPr>
        <w:t>n tham gia nghiên c</w:t>
      </w:r>
      <w:r w:rsidRPr="002E21B8">
        <w:rPr>
          <w:rFonts w:ascii="Arial" w:hAnsi="Arial" w:cs="Arial"/>
          <w:sz w:val="20"/>
          <w:szCs w:val="20"/>
        </w:rPr>
        <w:t>ứ</w:t>
      </w:r>
      <w:r w:rsidRPr="002E21B8">
        <w:rPr>
          <w:rFonts w:ascii="Arial" w:hAnsi="Arial" w:cs="Arial"/>
          <w:sz w:val="20"/>
          <w:szCs w:val="20"/>
        </w:rPr>
        <w:t>u y sinh h</w:t>
      </w:r>
      <w:r w:rsidRPr="002E21B8">
        <w:rPr>
          <w:rFonts w:ascii="Arial" w:hAnsi="Arial" w:cs="Arial"/>
          <w:sz w:val="20"/>
          <w:szCs w:val="20"/>
        </w:rPr>
        <w:t>ọ</w:t>
      </w:r>
      <w:r w:rsidRPr="002E21B8">
        <w:rPr>
          <w:rFonts w:ascii="Arial" w:hAnsi="Arial" w:cs="Arial"/>
          <w:sz w:val="20"/>
          <w:szCs w:val="20"/>
        </w:rPr>
        <w:t>c,</w:t>
      </w:r>
      <w:r w:rsidR="00F74DD2">
        <w:rPr>
          <w:rFonts w:ascii="Arial" w:hAnsi="Arial" w:cs="Arial"/>
          <w:sz w:val="20"/>
          <w:szCs w:val="20"/>
        </w:rPr>
        <w:t xml:space="preserve"> </w:t>
      </w:r>
      <w:r w:rsidRPr="002E21B8">
        <w:rPr>
          <w:rFonts w:ascii="Arial" w:hAnsi="Arial" w:cs="Arial"/>
          <w:sz w:val="20"/>
          <w:szCs w:val="20"/>
        </w:rPr>
        <w:t>ngư</w:t>
      </w:r>
      <w:r w:rsidRPr="002E21B8">
        <w:rPr>
          <w:rFonts w:ascii="Arial" w:hAnsi="Arial" w:cs="Arial"/>
          <w:sz w:val="20"/>
          <w:szCs w:val="20"/>
        </w:rPr>
        <w:t>ờ</w:t>
      </w:r>
      <w:r w:rsidRPr="002E21B8">
        <w:rPr>
          <w:rFonts w:ascii="Arial" w:hAnsi="Arial" w:cs="Arial"/>
          <w:sz w:val="20"/>
          <w:szCs w:val="20"/>
        </w:rPr>
        <w:t>i tình nguy</w:t>
      </w:r>
      <w:r w:rsidRPr="002E21B8">
        <w:rPr>
          <w:rFonts w:ascii="Arial" w:hAnsi="Arial" w:cs="Arial"/>
          <w:sz w:val="20"/>
          <w:szCs w:val="20"/>
        </w:rPr>
        <w:t>ệ</w:t>
      </w:r>
      <w:r w:rsidRPr="002E21B8">
        <w:rPr>
          <w:rFonts w:ascii="Arial" w:hAnsi="Arial" w:cs="Arial"/>
          <w:sz w:val="20"/>
          <w:szCs w:val="20"/>
        </w:rPr>
        <w:t>n giúp đ</w:t>
      </w:r>
      <w:r w:rsidRPr="002E21B8">
        <w:rPr>
          <w:rFonts w:ascii="Arial" w:hAnsi="Arial" w:cs="Arial"/>
          <w:sz w:val="20"/>
          <w:szCs w:val="20"/>
        </w:rPr>
        <w:t>ỡ</w:t>
      </w:r>
      <w:r w:rsidRPr="002E21B8">
        <w:rPr>
          <w:rFonts w:ascii="Arial" w:hAnsi="Arial" w:cs="Arial"/>
          <w:sz w:val="20"/>
          <w:szCs w:val="20"/>
        </w:rPr>
        <w:t xml:space="preserve"> và chăm sóc ngư</w:t>
      </w:r>
      <w:r w:rsidRPr="002E21B8">
        <w:rPr>
          <w:rFonts w:ascii="Arial" w:hAnsi="Arial" w:cs="Arial"/>
          <w:sz w:val="20"/>
          <w:szCs w:val="20"/>
        </w:rPr>
        <w:t>ờ</w:t>
      </w:r>
      <w:r w:rsidRPr="002E21B8">
        <w:rPr>
          <w:rFonts w:ascii="Arial" w:hAnsi="Arial" w:cs="Arial"/>
          <w:sz w:val="20"/>
          <w:szCs w:val="20"/>
        </w:rPr>
        <w:t>i b</w:t>
      </w:r>
      <w:r w:rsidRPr="002E21B8">
        <w:rPr>
          <w:rFonts w:ascii="Arial" w:hAnsi="Arial" w:cs="Arial"/>
          <w:sz w:val="20"/>
          <w:szCs w:val="20"/>
        </w:rPr>
        <w:t>ệ</w:t>
      </w:r>
      <w:r w:rsidRPr="002E21B8">
        <w:rPr>
          <w:rFonts w:ascii="Arial" w:hAnsi="Arial" w:cs="Arial"/>
          <w:sz w:val="20"/>
          <w:szCs w:val="20"/>
        </w:rPr>
        <w:t>nh khi ngư</w:t>
      </w:r>
      <w:r w:rsidRPr="002E21B8">
        <w:rPr>
          <w:rFonts w:ascii="Arial" w:hAnsi="Arial" w:cs="Arial"/>
          <w:sz w:val="20"/>
          <w:szCs w:val="20"/>
        </w:rPr>
        <w:t>ờ</w:t>
      </w:r>
      <w:r w:rsidRPr="002E21B8">
        <w:rPr>
          <w:rFonts w:ascii="Arial" w:hAnsi="Arial" w:cs="Arial"/>
          <w:sz w:val="20"/>
          <w:szCs w:val="20"/>
        </w:rPr>
        <w:t>i b</w:t>
      </w:r>
      <w:r w:rsidRPr="002E21B8">
        <w:rPr>
          <w:rFonts w:ascii="Arial" w:hAnsi="Arial" w:cs="Arial"/>
          <w:sz w:val="20"/>
          <w:szCs w:val="20"/>
        </w:rPr>
        <w:t>ệ</w:t>
      </w:r>
      <w:r w:rsidRPr="002E21B8">
        <w:rPr>
          <w:rFonts w:ascii="Arial" w:hAnsi="Arial" w:cs="Arial"/>
          <w:sz w:val="20"/>
          <w:szCs w:val="20"/>
        </w:rPr>
        <w:t>nh đư</w:t>
      </w:r>
      <w:r w:rsidRPr="002E21B8">
        <w:rPr>
          <w:rFonts w:ascii="Arial" w:hAnsi="Arial" w:cs="Arial"/>
          <w:sz w:val="20"/>
          <w:szCs w:val="20"/>
        </w:rPr>
        <w:t>ợ</w:t>
      </w:r>
      <w:r w:rsidRPr="002E21B8">
        <w:rPr>
          <w:rFonts w:ascii="Arial" w:hAnsi="Arial" w:cs="Arial"/>
          <w:sz w:val="20"/>
          <w:szCs w:val="20"/>
        </w:rPr>
        <w:t>c ch</w:t>
      </w:r>
      <w:r w:rsidRPr="002E21B8">
        <w:rPr>
          <w:rFonts w:ascii="Arial" w:hAnsi="Arial" w:cs="Arial"/>
          <w:sz w:val="20"/>
          <w:szCs w:val="20"/>
        </w:rPr>
        <w:t>ẩ</w:t>
      </w:r>
      <w:r w:rsidRPr="002E21B8">
        <w:rPr>
          <w:rFonts w:ascii="Arial" w:hAnsi="Arial" w:cs="Arial"/>
          <w:sz w:val="20"/>
          <w:szCs w:val="20"/>
        </w:rPr>
        <w:t>n đoán ho</w:t>
      </w:r>
      <w:r w:rsidRPr="002E21B8">
        <w:rPr>
          <w:rFonts w:ascii="Arial" w:hAnsi="Arial" w:cs="Arial"/>
          <w:sz w:val="20"/>
          <w:szCs w:val="20"/>
        </w:rPr>
        <w:t>ặ</w:t>
      </w:r>
      <w:r w:rsidRPr="002E21B8">
        <w:rPr>
          <w:rFonts w:ascii="Arial" w:hAnsi="Arial" w:cs="Arial"/>
          <w:sz w:val="20"/>
          <w:szCs w:val="20"/>
        </w:rPr>
        <w:t>c đi</w:t>
      </w:r>
      <w:r w:rsidRPr="002E21B8">
        <w:rPr>
          <w:rFonts w:ascii="Arial" w:hAnsi="Arial" w:cs="Arial"/>
          <w:sz w:val="20"/>
          <w:szCs w:val="20"/>
        </w:rPr>
        <w:t>ề</w:t>
      </w:r>
      <w:r w:rsidRPr="002E21B8">
        <w:rPr>
          <w:rFonts w:ascii="Arial" w:hAnsi="Arial" w:cs="Arial"/>
          <w:sz w:val="20"/>
          <w:szCs w:val="20"/>
        </w:rPr>
        <w:t>u tr</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ằ</w:t>
      </w:r>
      <w:r w:rsidRPr="002E21B8">
        <w:rPr>
          <w:rFonts w:ascii="Arial" w:hAnsi="Arial" w:cs="Arial"/>
          <w:sz w:val="20"/>
          <w:szCs w:val="20"/>
        </w:rPr>
        <w:t>ng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ion hóa.</w:t>
      </w:r>
    </w:p>
    <w:p w14:paraId="15C181B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5. Gi</w:t>
      </w:r>
      <w:r w:rsidRPr="002E21B8">
        <w:rPr>
          <w:rFonts w:ascii="Arial" w:hAnsi="Arial" w:cs="Arial"/>
          <w:sz w:val="20"/>
          <w:szCs w:val="20"/>
        </w:rPr>
        <w:t>ớ</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 xml:space="preserve">n </w:t>
      </w:r>
      <w:r w:rsidRPr="002E21B8">
        <w:rPr>
          <w:rFonts w:ascii="Arial" w:hAnsi="Arial" w:cs="Arial"/>
          <w:sz w:val="20"/>
          <w:szCs w:val="20"/>
        </w:rPr>
        <w:t>li</w:t>
      </w:r>
      <w:r w:rsidRPr="002E21B8">
        <w:rPr>
          <w:rFonts w:ascii="Arial" w:hAnsi="Arial" w:cs="Arial"/>
          <w:sz w:val="20"/>
          <w:szCs w:val="20"/>
        </w:rPr>
        <w:t>ề</w:t>
      </w:r>
      <w:r w:rsidRPr="002E21B8">
        <w:rPr>
          <w:rFonts w:ascii="Arial" w:hAnsi="Arial" w:cs="Arial"/>
          <w:sz w:val="20"/>
          <w:szCs w:val="20"/>
        </w:rPr>
        <w:t>u là giá tr</w:t>
      </w:r>
      <w:r w:rsidRPr="002E21B8">
        <w:rPr>
          <w:rFonts w:ascii="Arial" w:hAnsi="Arial" w:cs="Arial"/>
          <w:sz w:val="20"/>
          <w:szCs w:val="20"/>
        </w:rPr>
        <w:t>ị</w:t>
      </w:r>
      <w:r w:rsidRPr="002E21B8">
        <w:rPr>
          <w:rFonts w:ascii="Arial" w:hAnsi="Arial" w:cs="Arial"/>
          <w:sz w:val="20"/>
          <w:szCs w:val="20"/>
        </w:rPr>
        <w:t xml:space="preserve"> không đư</w:t>
      </w:r>
      <w:r w:rsidRPr="002E21B8">
        <w:rPr>
          <w:rFonts w:ascii="Arial" w:hAnsi="Arial" w:cs="Arial"/>
          <w:sz w:val="20"/>
          <w:szCs w:val="20"/>
        </w:rPr>
        <w:t>ợ</w:t>
      </w:r>
      <w:r w:rsidRPr="002E21B8">
        <w:rPr>
          <w:rFonts w:ascii="Arial" w:hAnsi="Arial" w:cs="Arial"/>
          <w:sz w:val="20"/>
          <w:szCs w:val="20"/>
        </w:rPr>
        <w:t>c phép vư</w:t>
      </w:r>
      <w:r w:rsidRPr="002E21B8">
        <w:rPr>
          <w:rFonts w:ascii="Arial" w:hAnsi="Arial" w:cs="Arial"/>
          <w:sz w:val="20"/>
          <w:szCs w:val="20"/>
        </w:rPr>
        <w:t>ợ</w:t>
      </w:r>
      <w:r w:rsidRPr="002E21B8">
        <w:rPr>
          <w:rFonts w:ascii="Arial" w:hAnsi="Arial" w:cs="Arial"/>
          <w:sz w:val="20"/>
          <w:szCs w:val="20"/>
        </w:rPr>
        <w:t>t quá c</w:t>
      </w:r>
      <w:r w:rsidRPr="002E21B8">
        <w:rPr>
          <w:rFonts w:ascii="Arial" w:hAnsi="Arial" w:cs="Arial"/>
          <w:sz w:val="20"/>
          <w:szCs w:val="20"/>
        </w:rPr>
        <w:t>ủ</w:t>
      </w:r>
      <w:r w:rsidRPr="002E21B8">
        <w:rPr>
          <w:rFonts w:ascii="Arial" w:hAnsi="Arial" w:cs="Arial"/>
          <w:sz w:val="20"/>
          <w:szCs w:val="20"/>
        </w:rPr>
        <w:t>a li</w:t>
      </w:r>
      <w:r w:rsidRPr="002E21B8">
        <w:rPr>
          <w:rFonts w:ascii="Arial" w:hAnsi="Arial" w:cs="Arial"/>
          <w:sz w:val="20"/>
          <w:szCs w:val="20"/>
        </w:rPr>
        <w:t>ề</w:t>
      </w:r>
      <w:r w:rsidRPr="002E21B8">
        <w:rPr>
          <w:rFonts w:ascii="Arial" w:hAnsi="Arial" w:cs="Arial"/>
          <w:sz w:val="20"/>
          <w:szCs w:val="20"/>
        </w:rPr>
        <w:t>u hi</w:t>
      </w:r>
      <w:r w:rsidRPr="002E21B8">
        <w:rPr>
          <w:rFonts w:ascii="Arial" w:hAnsi="Arial" w:cs="Arial"/>
          <w:sz w:val="20"/>
          <w:szCs w:val="20"/>
        </w:rPr>
        <w:t>ệ</w:t>
      </w:r>
      <w:r w:rsidRPr="002E21B8">
        <w:rPr>
          <w:rFonts w:ascii="Arial" w:hAnsi="Arial" w:cs="Arial"/>
          <w:sz w:val="20"/>
          <w:szCs w:val="20"/>
        </w:rPr>
        <w:t>u d</w:t>
      </w:r>
      <w:r w:rsidRPr="002E21B8">
        <w:rPr>
          <w:rFonts w:ascii="Arial" w:hAnsi="Arial" w:cs="Arial"/>
          <w:sz w:val="20"/>
          <w:szCs w:val="20"/>
        </w:rPr>
        <w:t>ụ</w:t>
      </w:r>
      <w:r w:rsidRPr="002E21B8">
        <w:rPr>
          <w:rFonts w:ascii="Arial" w:hAnsi="Arial" w:cs="Arial"/>
          <w:sz w:val="20"/>
          <w:szCs w:val="20"/>
        </w:rPr>
        <w:t>ng ho</w:t>
      </w:r>
      <w:r w:rsidRPr="002E21B8">
        <w:rPr>
          <w:rFonts w:ascii="Arial" w:hAnsi="Arial" w:cs="Arial"/>
          <w:sz w:val="20"/>
          <w:szCs w:val="20"/>
        </w:rPr>
        <w:t>ặ</w:t>
      </w:r>
      <w:r w:rsidRPr="002E21B8">
        <w:rPr>
          <w:rFonts w:ascii="Arial" w:hAnsi="Arial" w:cs="Arial"/>
          <w:sz w:val="20"/>
          <w:szCs w:val="20"/>
        </w:rPr>
        <w:t>c li</w:t>
      </w:r>
      <w:r w:rsidRPr="002E21B8">
        <w:rPr>
          <w:rFonts w:ascii="Arial" w:hAnsi="Arial" w:cs="Arial"/>
          <w:sz w:val="20"/>
          <w:szCs w:val="20"/>
        </w:rPr>
        <w:t>ề</w:t>
      </w:r>
      <w:r w:rsidRPr="002E21B8">
        <w:rPr>
          <w:rFonts w:ascii="Arial" w:hAnsi="Arial" w:cs="Arial"/>
          <w:sz w:val="20"/>
          <w:szCs w:val="20"/>
        </w:rPr>
        <w:t>u tương đương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cá nhân do b</w:t>
      </w:r>
      <w:r w:rsidRPr="002E21B8">
        <w:rPr>
          <w:rFonts w:ascii="Arial" w:hAnsi="Arial" w:cs="Arial"/>
          <w:sz w:val="20"/>
          <w:szCs w:val="20"/>
        </w:rPr>
        <w:t>ị</w:t>
      </w:r>
      <w:r w:rsidRPr="002E21B8">
        <w:rPr>
          <w:rFonts w:ascii="Arial" w:hAnsi="Arial" w:cs="Arial"/>
          <w:sz w:val="20"/>
          <w:szCs w:val="20"/>
        </w:rPr>
        <w:t xml:space="preserve">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t</w:t>
      </w:r>
      <w:r w:rsidRPr="002E21B8">
        <w:rPr>
          <w:rFonts w:ascii="Arial" w:hAnsi="Arial" w:cs="Arial"/>
          <w:sz w:val="20"/>
          <w:szCs w:val="20"/>
        </w:rPr>
        <w:t>ừ</w:t>
      </w:r>
      <w:r w:rsidRPr="002E21B8">
        <w:rPr>
          <w:rFonts w:ascii="Arial" w:hAnsi="Arial" w:cs="Arial"/>
          <w:sz w:val="20"/>
          <w:szCs w:val="20"/>
        </w:rPr>
        <w:t xml:space="preserve"> các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đư</w:t>
      </w:r>
      <w:r w:rsidRPr="002E21B8">
        <w:rPr>
          <w:rFonts w:ascii="Arial" w:hAnsi="Arial" w:cs="Arial"/>
          <w:sz w:val="20"/>
          <w:szCs w:val="20"/>
        </w:rPr>
        <w:t>ợ</w:t>
      </w:r>
      <w:r w:rsidRPr="002E21B8">
        <w:rPr>
          <w:rFonts w:ascii="Arial" w:hAnsi="Arial" w:cs="Arial"/>
          <w:sz w:val="20"/>
          <w:szCs w:val="20"/>
        </w:rPr>
        <w:t>c ki</w:t>
      </w:r>
      <w:r w:rsidRPr="002E21B8">
        <w:rPr>
          <w:rFonts w:ascii="Arial" w:hAnsi="Arial" w:cs="Arial"/>
          <w:sz w:val="20"/>
          <w:szCs w:val="20"/>
        </w:rPr>
        <w:t>ể</w:t>
      </w:r>
      <w:r w:rsidRPr="002E21B8">
        <w:rPr>
          <w:rFonts w:ascii="Arial" w:hAnsi="Arial" w:cs="Arial"/>
          <w:sz w:val="20"/>
          <w:szCs w:val="20"/>
        </w:rPr>
        <w:t>m soát.</w:t>
      </w:r>
    </w:p>
    <w:p w14:paraId="3B9A3B7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6. H</w:t>
      </w:r>
      <w:r w:rsidRPr="002E21B8">
        <w:rPr>
          <w:rFonts w:ascii="Arial" w:hAnsi="Arial" w:cs="Arial"/>
          <w:sz w:val="20"/>
          <w:szCs w:val="20"/>
        </w:rPr>
        <w:t>ệ</w:t>
      </w:r>
      <w:r w:rsidRPr="002E21B8">
        <w:rPr>
          <w:rFonts w:ascii="Arial" w:hAnsi="Arial" w:cs="Arial"/>
          <w:sz w:val="20"/>
          <w:szCs w:val="20"/>
        </w:rPr>
        <w:t xml:space="preserve"> th</w:t>
      </w:r>
      <w:r w:rsidRPr="002E21B8">
        <w:rPr>
          <w:rFonts w:ascii="Arial" w:hAnsi="Arial" w:cs="Arial"/>
          <w:sz w:val="20"/>
          <w:szCs w:val="20"/>
        </w:rPr>
        <w:t>ố</w:t>
      </w:r>
      <w:r w:rsidRPr="002E21B8">
        <w:rPr>
          <w:rFonts w:ascii="Arial" w:hAnsi="Arial" w:cs="Arial"/>
          <w:sz w:val="20"/>
          <w:szCs w:val="20"/>
        </w:rPr>
        <w:t>ng b</w:t>
      </w:r>
      <w:r w:rsidRPr="002E21B8">
        <w:rPr>
          <w:rFonts w:ascii="Arial" w:hAnsi="Arial" w:cs="Arial"/>
          <w:sz w:val="20"/>
          <w:szCs w:val="20"/>
        </w:rPr>
        <w:t>ả</w:t>
      </w:r>
      <w:r w:rsidRPr="002E21B8">
        <w:rPr>
          <w:rFonts w:ascii="Arial" w:hAnsi="Arial" w:cs="Arial"/>
          <w:sz w:val="20"/>
          <w:szCs w:val="20"/>
        </w:rPr>
        <w:t>o v</w:t>
      </w:r>
      <w:r w:rsidRPr="002E21B8">
        <w:rPr>
          <w:rFonts w:ascii="Arial" w:hAnsi="Arial" w:cs="Arial"/>
          <w:sz w:val="20"/>
          <w:szCs w:val="20"/>
        </w:rPr>
        <w:t>ệ</w:t>
      </w:r>
      <w:r w:rsidRPr="002E21B8">
        <w:rPr>
          <w:rFonts w:ascii="Arial" w:hAnsi="Arial" w:cs="Arial"/>
          <w:sz w:val="20"/>
          <w:szCs w:val="20"/>
        </w:rPr>
        <w:t xml:space="preserve"> th</w:t>
      </w:r>
      <w:r w:rsidRPr="002E21B8">
        <w:rPr>
          <w:rFonts w:ascii="Arial" w:hAnsi="Arial" w:cs="Arial"/>
          <w:sz w:val="20"/>
          <w:szCs w:val="20"/>
        </w:rPr>
        <w:t>ự</w:t>
      </w:r>
      <w:r w:rsidRPr="002E21B8">
        <w:rPr>
          <w:rFonts w:ascii="Arial" w:hAnsi="Arial" w:cs="Arial"/>
          <w:sz w:val="20"/>
          <w:szCs w:val="20"/>
        </w:rPr>
        <w:t>c th</w:t>
      </w:r>
      <w:r w:rsidRPr="002E21B8">
        <w:rPr>
          <w:rFonts w:ascii="Arial" w:hAnsi="Arial" w:cs="Arial"/>
          <w:sz w:val="20"/>
          <w:szCs w:val="20"/>
        </w:rPr>
        <w:t>ể</w:t>
      </w:r>
      <w:r w:rsidRPr="002E21B8">
        <w:rPr>
          <w:rFonts w:ascii="Arial" w:hAnsi="Arial" w:cs="Arial"/>
          <w:sz w:val="20"/>
          <w:szCs w:val="20"/>
        </w:rPr>
        <w:t xml:space="preserve"> là m</w:t>
      </w:r>
      <w:r w:rsidRPr="002E21B8">
        <w:rPr>
          <w:rFonts w:ascii="Arial" w:hAnsi="Arial" w:cs="Arial"/>
          <w:sz w:val="20"/>
          <w:szCs w:val="20"/>
        </w:rPr>
        <w:t>ộ</w:t>
      </w:r>
      <w:r w:rsidRPr="002E21B8">
        <w:rPr>
          <w:rFonts w:ascii="Arial" w:hAnsi="Arial" w:cs="Arial"/>
          <w:sz w:val="20"/>
          <w:szCs w:val="20"/>
        </w:rPr>
        <w:t>t b</w:t>
      </w:r>
      <w:r w:rsidRPr="002E21B8">
        <w:rPr>
          <w:rFonts w:ascii="Arial" w:hAnsi="Arial" w:cs="Arial"/>
          <w:sz w:val="20"/>
          <w:szCs w:val="20"/>
        </w:rPr>
        <w:t>ộ</w:t>
      </w:r>
      <w:r w:rsidRPr="002E21B8">
        <w:rPr>
          <w:rFonts w:ascii="Arial" w:hAnsi="Arial" w:cs="Arial"/>
          <w:sz w:val="20"/>
          <w:szCs w:val="20"/>
        </w:rPr>
        <w:t xml:space="preserve"> tích h</w:t>
      </w:r>
      <w:r w:rsidRPr="002E21B8">
        <w:rPr>
          <w:rFonts w:ascii="Arial" w:hAnsi="Arial" w:cs="Arial"/>
          <w:sz w:val="20"/>
          <w:szCs w:val="20"/>
        </w:rPr>
        <w:t>ợ</w:t>
      </w:r>
      <w:r w:rsidRPr="002E21B8">
        <w:rPr>
          <w:rFonts w:ascii="Arial" w:hAnsi="Arial" w:cs="Arial"/>
          <w:sz w:val="20"/>
          <w:szCs w:val="20"/>
        </w:rPr>
        <w:t>p các bi</w:t>
      </w:r>
      <w:r w:rsidRPr="002E21B8">
        <w:rPr>
          <w:rFonts w:ascii="Arial" w:hAnsi="Arial" w:cs="Arial"/>
          <w:sz w:val="20"/>
          <w:szCs w:val="20"/>
        </w:rPr>
        <w:t>ệ</w:t>
      </w:r>
      <w:r w:rsidRPr="002E21B8">
        <w:rPr>
          <w:rFonts w:ascii="Arial" w:hAnsi="Arial" w:cs="Arial"/>
          <w:sz w:val="20"/>
          <w:szCs w:val="20"/>
        </w:rPr>
        <w:t>n pháp b</w:t>
      </w:r>
      <w:r w:rsidRPr="002E21B8">
        <w:rPr>
          <w:rFonts w:ascii="Arial" w:hAnsi="Arial" w:cs="Arial"/>
          <w:sz w:val="20"/>
          <w:szCs w:val="20"/>
        </w:rPr>
        <w:t>ả</w:t>
      </w:r>
      <w:r w:rsidRPr="002E21B8">
        <w:rPr>
          <w:rFonts w:ascii="Arial" w:hAnsi="Arial" w:cs="Arial"/>
          <w:sz w:val="20"/>
          <w:szCs w:val="20"/>
        </w:rPr>
        <w:t>o v</w:t>
      </w:r>
      <w:r w:rsidRPr="002E21B8">
        <w:rPr>
          <w:rFonts w:ascii="Arial" w:hAnsi="Arial" w:cs="Arial"/>
          <w:sz w:val="20"/>
          <w:szCs w:val="20"/>
        </w:rPr>
        <w:t>ệ</w:t>
      </w:r>
      <w:r w:rsidRPr="002E21B8">
        <w:rPr>
          <w:rFonts w:ascii="Arial" w:hAnsi="Arial" w:cs="Arial"/>
          <w:sz w:val="20"/>
          <w:szCs w:val="20"/>
        </w:rPr>
        <w:t xml:space="preserve"> th</w:t>
      </w:r>
      <w:r w:rsidRPr="002E21B8">
        <w:rPr>
          <w:rFonts w:ascii="Arial" w:hAnsi="Arial" w:cs="Arial"/>
          <w:sz w:val="20"/>
          <w:szCs w:val="20"/>
        </w:rPr>
        <w:t>ự</w:t>
      </w:r>
      <w:r w:rsidRPr="002E21B8">
        <w:rPr>
          <w:rFonts w:ascii="Arial" w:hAnsi="Arial" w:cs="Arial"/>
          <w:sz w:val="20"/>
          <w:szCs w:val="20"/>
        </w:rPr>
        <w:t>c th</w:t>
      </w:r>
      <w:r w:rsidRPr="002E21B8">
        <w:rPr>
          <w:rFonts w:ascii="Arial" w:hAnsi="Arial" w:cs="Arial"/>
          <w:sz w:val="20"/>
          <w:szCs w:val="20"/>
        </w:rPr>
        <w:t>ể</w:t>
      </w:r>
      <w:r w:rsidRPr="002E21B8">
        <w:rPr>
          <w:rFonts w:ascii="Arial" w:hAnsi="Arial" w:cs="Arial"/>
          <w:sz w:val="20"/>
          <w:szCs w:val="20"/>
        </w:rPr>
        <w:t>, nh</w:t>
      </w:r>
      <w:r w:rsidRPr="002E21B8">
        <w:rPr>
          <w:rFonts w:ascii="Arial" w:hAnsi="Arial" w:cs="Arial"/>
          <w:sz w:val="20"/>
          <w:szCs w:val="20"/>
        </w:rPr>
        <w:t>ằ</w:t>
      </w:r>
      <w:r w:rsidRPr="002E21B8">
        <w:rPr>
          <w:rFonts w:ascii="Arial" w:hAnsi="Arial" w:cs="Arial"/>
          <w:sz w:val="20"/>
          <w:szCs w:val="20"/>
        </w:rPr>
        <w:t>m ngăn ch</w:t>
      </w:r>
      <w:r w:rsidRPr="002E21B8">
        <w:rPr>
          <w:rFonts w:ascii="Arial" w:hAnsi="Arial" w:cs="Arial"/>
          <w:sz w:val="20"/>
          <w:szCs w:val="20"/>
        </w:rPr>
        <w:t>ặ</w:t>
      </w:r>
      <w:r w:rsidRPr="002E21B8">
        <w:rPr>
          <w:rFonts w:ascii="Arial" w:hAnsi="Arial" w:cs="Arial"/>
          <w:sz w:val="20"/>
          <w:szCs w:val="20"/>
        </w:rPr>
        <w:t>n, phát hi</w:t>
      </w:r>
      <w:r w:rsidRPr="002E21B8">
        <w:rPr>
          <w:rFonts w:ascii="Arial" w:hAnsi="Arial" w:cs="Arial"/>
          <w:sz w:val="20"/>
          <w:szCs w:val="20"/>
        </w:rPr>
        <w:t>ệ</w:t>
      </w:r>
      <w:r w:rsidRPr="002E21B8">
        <w:rPr>
          <w:rFonts w:ascii="Arial" w:hAnsi="Arial" w:cs="Arial"/>
          <w:sz w:val="20"/>
          <w:szCs w:val="20"/>
        </w:rPr>
        <w:t>n</w:t>
      </w:r>
      <w:r w:rsidRPr="002E21B8">
        <w:rPr>
          <w:rFonts w:ascii="Arial" w:hAnsi="Arial" w:cs="Arial"/>
          <w:sz w:val="20"/>
          <w:szCs w:val="20"/>
        </w:rPr>
        <w:t xml:space="preserve"> và </w:t>
      </w:r>
      <w:r w:rsidRPr="002E21B8">
        <w:rPr>
          <w:rFonts w:ascii="Arial" w:hAnsi="Arial" w:cs="Arial"/>
          <w:sz w:val="20"/>
          <w:szCs w:val="20"/>
        </w:rPr>
        <w:t>ứ</w:t>
      </w:r>
      <w:r w:rsidRPr="002E21B8">
        <w:rPr>
          <w:rFonts w:ascii="Arial" w:hAnsi="Arial" w:cs="Arial"/>
          <w:sz w:val="20"/>
          <w:szCs w:val="20"/>
        </w:rPr>
        <w:t>ng phó v</w:t>
      </w:r>
      <w:r w:rsidRPr="002E21B8">
        <w:rPr>
          <w:rFonts w:ascii="Arial" w:hAnsi="Arial" w:cs="Arial"/>
          <w:sz w:val="20"/>
          <w:szCs w:val="20"/>
        </w:rPr>
        <w:t>ớ</w:t>
      </w:r>
      <w:r w:rsidRPr="002E21B8">
        <w:rPr>
          <w:rFonts w:ascii="Arial" w:hAnsi="Arial" w:cs="Arial"/>
          <w:sz w:val="20"/>
          <w:szCs w:val="20"/>
        </w:rPr>
        <w:t>i các hành vi xâm nh</w:t>
      </w:r>
      <w:r w:rsidRPr="002E21B8">
        <w:rPr>
          <w:rFonts w:ascii="Arial" w:hAnsi="Arial" w:cs="Arial"/>
          <w:sz w:val="20"/>
          <w:szCs w:val="20"/>
        </w:rPr>
        <w:t>ậ</w:t>
      </w:r>
      <w:r w:rsidRPr="002E21B8">
        <w:rPr>
          <w:rFonts w:ascii="Arial" w:hAnsi="Arial" w:cs="Arial"/>
          <w:sz w:val="20"/>
          <w:szCs w:val="20"/>
        </w:rPr>
        <w:t>p, truy c</w:t>
      </w:r>
      <w:r w:rsidRPr="002E21B8">
        <w:rPr>
          <w:rFonts w:ascii="Arial" w:hAnsi="Arial" w:cs="Arial"/>
          <w:sz w:val="20"/>
          <w:szCs w:val="20"/>
        </w:rPr>
        <w:t>ậ</w:t>
      </w:r>
      <w:r w:rsidRPr="002E21B8">
        <w:rPr>
          <w:rFonts w:ascii="Arial" w:hAnsi="Arial" w:cs="Arial"/>
          <w:sz w:val="20"/>
          <w:szCs w:val="20"/>
        </w:rPr>
        <w:t>p trái phép ho</w:t>
      </w:r>
      <w:r w:rsidRPr="002E21B8">
        <w:rPr>
          <w:rFonts w:ascii="Arial" w:hAnsi="Arial" w:cs="Arial"/>
          <w:sz w:val="20"/>
          <w:szCs w:val="20"/>
        </w:rPr>
        <w:t>ặ</w:t>
      </w:r>
      <w:r w:rsidRPr="002E21B8">
        <w:rPr>
          <w:rFonts w:ascii="Arial" w:hAnsi="Arial" w:cs="Arial"/>
          <w:sz w:val="20"/>
          <w:szCs w:val="20"/>
        </w:rPr>
        <w:t>c phá ho</w:t>
      </w:r>
      <w:r w:rsidRPr="002E21B8">
        <w:rPr>
          <w:rFonts w:ascii="Arial" w:hAnsi="Arial" w:cs="Arial"/>
          <w:sz w:val="20"/>
          <w:szCs w:val="20"/>
        </w:rPr>
        <w:t>ạ</w:t>
      </w:r>
      <w:r w:rsidRPr="002E21B8">
        <w:rPr>
          <w:rFonts w:ascii="Arial" w:hAnsi="Arial" w:cs="Arial"/>
          <w:sz w:val="20"/>
          <w:szCs w:val="20"/>
        </w:rPr>
        <w:t>i đ</w:t>
      </w:r>
      <w:r w:rsidRPr="002E21B8">
        <w:rPr>
          <w:rFonts w:ascii="Arial" w:hAnsi="Arial" w:cs="Arial"/>
          <w:sz w:val="20"/>
          <w:szCs w:val="20"/>
        </w:rPr>
        <w:t>ố</w:t>
      </w:r>
      <w:r w:rsidRPr="002E21B8">
        <w:rPr>
          <w:rFonts w:ascii="Arial" w:hAnsi="Arial" w:cs="Arial"/>
          <w:sz w:val="20"/>
          <w:szCs w:val="20"/>
        </w:rPr>
        <w:t>i tư</w:t>
      </w:r>
      <w:r w:rsidRPr="002E21B8">
        <w:rPr>
          <w:rFonts w:ascii="Arial" w:hAnsi="Arial" w:cs="Arial"/>
          <w:sz w:val="20"/>
          <w:szCs w:val="20"/>
        </w:rPr>
        <w:t>ợ</w:t>
      </w:r>
      <w:r w:rsidRPr="002E21B8">
        <w:rPr>
          <w:rFonts w:ascii="Arial" w:hAnsi="Arial" w:cs="Arial"/>
          <w:sz w:val="20"/>
          <w:szCs w:val="20"/>
        </w:rPr>
        <w:t>ng đư</w:t>
      </w:r>
      <w:r w:rsidRPr="002E21B8">
        <w:rPr>
          <w:rFonts w:ascii="Arial" w:hAnsi="Arial" w:cs="Arial"/>
          <w:sz w:val="20"/>
          <w:szCs w:val="20"/>
        </w:rPr>
        <w:t>ợ</w:t>
      </w:r>
      <w:r w:rsidRPr="002E21B8">
        <w:rPr>
          <w:rFonts w:ascii="Arial" w:hAnsi="Arial" w:cs="Arial"/>
          <w:sz w:val="20"/>
          <w:szCs w:val="20"/>
        </w:rPr>
        <w:t>c b</w:t>
      </w:r>
      <w:r w:rsidRPr="002E21B8">
        <w:rPr>
          <w:rFonts w:ascii="Arial" w:hAnsi="Arial" w:cs="Arial"/>
          <w:sz w:val="20"/>
          <w:szCs w:val="20"/>
        </w:rPr>
        <w:t>ả</w:t>
      </w:r>
      <w:r w:rsidRPr="002E21B8">
        <w:rPr>
          <w:rFonts w:ascii="Arial" w:hAnsi="Arial" w:cs="Arial"/>
          <w:sz w:val="20"/>
          <w:szCs w:val="20"/>
        </w:rPr>
        <w:t>o v</w:t>
      </w:r>
      <w:r w:rsidRPr="002E21B8">
        <w:rPr>
          <w:rFonts w:ascii="Arial" w:hAnsi="Arial" w:cs="Arial"/>
          <w:sz w:val="20"/>
          <w:szCs w:val="20"/>
        </w:rPr>
        <w:t>ệ</w:t>
      </w:r>
      <w:r w:rsidRPr="002E21B8">
        <w:rPr>
          <w:rFonts w:ascii="Arial" w:hAnsi="Arial" w:cs="Arial"/>
          <w:sz w:val="20"/>
          <w:szCs w:val="20"/>
        </w:rPr>
        <w:t>. Các bi</w:t>
      </w:r>
      <w:r w:rsidRPr="002E21B8">
        <w:rPr>
          <w:rFonts w:ascii="Arial" w:hAnsi="Arial" w:cs="Arial"/>
          <w:sz w:val="20"/>
          <w:szCs w:val="20"/>
        </w:rPr>
        <w:t>ệ</w:t>
      </w:r>
      <w:r w:rsidRPr="002E21B8">
        <w:rPr>
          <w:rFonts w:ascii="Arial" w:hAnsi="Arial" w:cs="Arial"/>
          <w:sz w:val="20"/>
          <w:szCs w:val="20"/>
        </w:rPr>
        <w:t>n pháp b</w:t>
      </w:r>
      <w:r w:rsidRPr="002E21B8">
        <w:rPr>
          <w:rFonts w:ascii="Arial" w:hAnsi="Arial" w:cs="Arial"/>
          <w:sz w:val="20"/>
          <w:szCs w:val="20"/>
        </w:rPr>
        <w:t>ả</w:t>
      </w:r>
      <w:r w:rsidRPr="002E21B8">
        <w:rPr>
          <w:rFonts w:ascii="Arial" w:hAnsi="Arial" w:cs="Arial"/>
          <w:sz w:val="20"/>
          <w:szCs w:val="20"/>
        </w:rPr>
        <w:t>o v</w:t>
      </w:r>
      <w:r w:rsidRPr="002E21B8">
        <w:rPr>
          <w:rFonts w:ascii="Arial" w:hAnsi="Arial" w:cs="Arial"/>
          <w:sz w:val="20"/>
          <w:szCs w:val="20"/>
        </w:rPr>
        <w:t>ệ</w:t>
      </w:r>
      <w:r w:rsidRPr="002E21B8">
        <w:rPr>
          <w:rFonts w:ascii="Arial" w:hAnsi="Arial" w:cs="Arial"/>
          <w:sz w:val="20"/>
          <w:szCs w:val="20"/>
        </w:rPr>
        <w:t xml:space="preserve"> th</w:t>
      </w:r>
      <w:r w:rsidRPr="002E21B8">
        <w:rPr>
          <w:rFonts w:ascii="Arial" w:hAnsi="Arial" w:cs="Arial"/>
          <w:sz w:val="20"/>
          <w:szCs w:val="20"/>
        </w:rPr>
        <w:t>ự</w:t>
      </w:r>
      <w:r w:rsidRPr="002E21B8">
        <w:rPr>
          <w:rFonts w:ascii="Arial" w:hAnsi="Arial" w:cs="Arial"/>
          <w:sz w:val="20"/>
          <w:szCs w:val="20"/>
        </w:rPr>
        <w:t>c th</w:t>
      </w:r>
      <w:r w:rsidRPr="002E21B8">
        <w:rPr>
          <w:rFonts w:ascii="Arial" w:hAnsi="Arial" w:cs="Arial"/>
          <w:sz w:val="20"/>
          <w:szCs w:val="20"/>
        </w:rPr>
        <w:t>ể</w:t>
      </w:r>
      <w:r w:rsidRPr="002E21B8">
        <w:rPr>
          <w:rFonts w:ascii="Arial" w:hAnsi="Arial" w:cs="Arial"/>
          <w:sz w:val="20"/>
          <w:szCs w:val="20"/>
        </w:rPr>
        <w:t xml:space="preserve"> bao g</w:t>
      </w:r>
      <w:r w:rsidRPr="002E21B8">
        <w:rPr>
          <w:rFonts w:ascii="Arial" w:hAnsi="Arial" w:cs="Arial"/>
          <w:sz w:val="20"/>
          <w:szCs w:val="20"/>
        </w:rPr>
        <w:t>ồ</w:t>
      </w:r>
      <w:r w:rsidRPr="002E21B8">
        <w:rPr>
          <w:rFonts w:ascii="Arial" w:hAnsi="Arial" w:cs="Arial"/>
          <w:sz w:val="20"/>
          <w:szCs w:val="20"/>
        </w:rPr>
        <w:t>m bi</w:t>
      </w:r>
      <w:r w:rsidRPr="002E21B8">
        <w:rPr>
          <w:rFonts w:ascii="Arial" w:hAnsi="Arial" w:cs="Arial"/>
          <w:sz w:val="20"/>
          <w:szCs w:val="20"/>
        </w:rPr>
        <w:t>ệ</w:t>
      </w:r>
      <w:r w:rsidRPr="002E21B8">
        <w:rPr>
          <w:rFonts w:ascii="Arial" w:hAnsi="Arial" w:cs="Arial"/>
          <w:sz w:val="20"/>
          <w:szCs w:val="20"/>
        </w:rPr>
        <w:t>n pháp v</w:t>
      </w:r>
      <w:r w:rsidRPr="002E21B8">
        <w:rPr>
          <w:rFonts w:ascii="Arial" w:hAnsi="Arial" w:cs="Arial"/>
          <w:sz w:val="20"/>
          <w:szCs w:val="20"/>
        </w:rPr>
        <w:t>ề</w:t>
      </w:r>
      <w:r w:rsidRPr="002E21B8">
        <w:rPr>
          <w:rFonts w:ascii="Arial" w:hAnsi="Arial" w:cs="Arial"/>
          <w:sz w:val="20"/>
          <w:szCs w:val="20"/>
        </w:rPr>
        <w:t xml:space="preserve"> nhân s</w:t>
      </w:r>
      <w:r w:rsidRPr="002E21B8">
        <w:rPr>
          <w:rFonts w:ascii="Arial" w:hAnsi="Arial" w:cs="Arial"/>
          <w:sz w:val="20"/>
          <w:szCs w:val="20"/>
        </w:rPr>
        <w:t>ự</w:t>
      </w:r>
      <w:r w:rsidRPr="002E21B8">
        <w:rPr>
          <w:rFonts w:ascii="Arial" w:hAnsi="Arial" w:cs="Arial"/>
          <w:sz w:val="20"/>
          <w:szCs w:val="20"/>
        </w:rPr>
        <w:t>, quy trình c</w:t>
      </w:r>
      <w:r w:rsidRPr="002E21B8">
        <w:rPr>
          <w:rFonts w:ascii="Arial" w:hAnsi="Arial" w:cs="Arial"/>
          <w:sz w:val="20"/>
          <w:szCs w:val="20"/>
        </w:rPr>
        <w:t>ầ</w:t>
      </w:r>
      <w:r w:rsidRPr="002E21B8">
        <w:rPr>
          <w:rFonts w:ascii="Arial" w:hAnsi="Arial" w:cs="Arial"/>
          <w:sz w:val="20"/>
          <w:szCs w:val="20"/>
        </w:rPr>
        <w:t>n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và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an ninh.</w:t>
      </w:r>
    </w:p>
    <w:p w14:paraId="26E768D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7. H</w:t>
      </w:r>
      <w:r w:rsidRPr="002E21B8">
        <w:rPr>
          <w:rFonts w:ascii="Arial" w:hAnsi="Arial" w:cs="Arial"/>
          <w:sz w:val="20"/>
          <w:szCs w:val="20"/>
        </w:rPr>
        <w:t>ồ</w:t>
      </w:r>
      <w:r w:rsidRPr="002E21B8">
        <w:rPr>
          <w:rFonts w:ascii="Arial" w:hAnsi="Arial" w:cs="Arial"/>
          <w:sz w:val="20"/>
          <w:szCs w:val="20"/>
        </w:rPr>
        <w:t xml:space="preserve"> sơ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ệ</w:t>
      </w:r>
      <w:r w:rsidRPr="002E21B8">
        <w:rPr>
          <w:rFonts w:ascii="Arial" w:hAnsi="Arial" w:cs="Arial"/>
          <w:sz w:val="20"/>
          <w:szCs w:val="20"/>
        </w:rPr>
        <w:t xml:space="preserve"> là h</w:t>
      </w:r>
      <w:r w:rsidRPr="002E21B8">
        <w:rPr>
          <w:rFonts w:ascii="Arial" w:hAnsi="Arial" w:cs="Arial"/>
          <w:sz w:val="20"/>
          <w:szCs w:val="20"/>
        </w:rPr>
        <w:t>ồ</w:t>
      </w:r>
      <w:r w:rsidRPr="002E21B8">
        <w:rPr>
          <w:rFonts w:ascii="Arial" w:hAnsi="Arial" w:cs="Arial"/>
          <w:sz w:val="20"/>
          <w:szCs w:val="20"/>
        </w:rPr>
        <w:t xml:space="preserve"> sơ có đ</w:t>
      </w:r>
      <w:r w:rsidRPr="002E21B8">
        <w:rPr>
          <w:rFonts w:ascii="Arial" w:hAnsi="Arial" w:cs="Arial"/>
          <w:sz w:val="20"/>
          <w:szCs w:val="20"/>
        </w:rPr>
        <w:t>ầ</w:t>
      </w:r>
      <w:r w:rsidRPr="002E21B8">
        <w:rPr>
          <w:rFonts w:ascii="Arial" w:hAnsi="Arial" w:cs="Arial"/>
          <w:sz w:val="20"/>
          <w:szCs w:val="20"/>
        </w:rPr>
        <w:t>y đ</w:t>
      </w:r>
      <w:r w:rsidRPr="002E21B8">
        <w:rPr>
          <w:rFonts w:ascii="Arial" w:hAnsi="Arial" w:cs="Arial"/>
          <w:sz w:val="20"/>
          <w:szCs w:val="20"/>
        </w:rPr>
        <w:t>ủ</w:t>
      </w:r>
      <w:r w:rsidRPr="002E21B8">
        <w:rPr>
          <w:rFonts w:ascii="Arial" w:hAnsi="Arial" w:cs="Arial"/>
          <w:sz w:val="20"/>
          <w:szCs w:val="20"/>
        </w:rPr>
        <w:t xml:space="preserve"> gi</w:t>
      </w:r>
      <w:r w:rsidRPr="002E21B8">
        <w:rPr>
          <w:rFonts w:ascii="Arial" w:hAnsi="Arial" w:cs="Arial"/>
          <w:sz w:val="20"/>
          <w:szCs w:val="20"/>
        </w:rPr>
        <w:t>ấ</w:t>
      </w:r>
      <w:r w:rsidRPr="002E21B8">
        <w:rPr>
          <w:rFonts w:ascii="Arial" w:hAnsi="Arial" w:cs="Arial"/>
          <w:sz w:val="20"/>
          <w:szCs w:val="20"/>
        </w:rPr>
        <w:t>y t</w:t>
      </w:r>
      <w:r w:rsidRPr="002E21B8">
        <w:rPr>
          <w:rFonts w:ascii="Arial" w:hAnsi="Arial" w:cs="Arial"/>
          <w:sz w:val="20"/>
          <w:szCs w:val="20"/>
        </w:rPr>
        <w:t>ờ</w:t>
      </w:r>
      <w:r w:rsidRPr="002E21B8">
        <w:rPr>
          <w:rFonts w:ascii="Arial" w:hAnsi="Arial" w:cs="Arial"/>
          <w:sz w:val="20"/>
          <w:szCs w:val="20"/>
        </w:rPr>
        <w:t>, tài l</w:t>
      </w:r>
      <w:r w:rsidRPr="002E21B8">
        <w:rPr>
          <w:rFonts w:ascii="Arial" w:hAnsi="Arial" w:cs="Arial"/>
          <w:sz w:val="20"/>
          <w:szCs w:val="20"/>
        </w:rPr>
        <w:t>i</w:t>
      </w:r>
      <w:r w:rsidRPr="002E21B8">
        <w:rPr>
          <w:rFonts w:ascii="Arial" w:hAnsi="Arial" w:cs="Arial"/>
          <w:sz w:val="20"/>
          <w:szCs w:val="20"/>
        </w:rPr>
        <w:t>ệ</w:t>
      </w:r>
      <w:r w:rsidRPr="002E21B8">
        <w:rPr>
          <w:rFonts w:ascii="Arial" w:hAnsi="Arial" w:cs="Arial"/>
          <w:sz w:val="20"/>
          <w:szCs w:val="20"/>
        </w:rPr>
        <w:t>u v</w:t>
      </w:r>
      <w:r w:rsidRPr="002E21B8">
        <w:rPr>
          <w:rFonts w:ascii="Arial" w:hAnsi="Arial" w:cs="Arial"/>
          <w:sz w:val="20"/>
          <w:szCs w:val="20"/>
        </w:rPr>
        <w:t>ớ</w:t>
      </w:r>
      <w:r w:rsidRPr="002E21B8">
        <w:rPr>
          <w:rFonts w:ascii="Arial" w:hAnsi="Arial" w:cs="Arial"/>
          <w:sz w:val="20"/>
          <w:szCs w:val="20"/>
        </w:rPr>
        <w:t>i n</w:t>
      </w:r>
      <w:r w:rsidRPr="002E21B8">
        <w:rPr>
          <w:rFonts w:ascii="Arial" w:hAnsi="Arial" w:cs="Arial"/>
          <w:sz w:val="20"/>
          <w:szCs w:val="20"/>
        </w:rPr>
        <w:t>ộ</w:t>
      </w:r>
      <w:r w:rsidRPr="002E21B8">
        <w:rPr>
          <w:rFonts w:ascii="Arial" w:hAnsi="Arial" w:cs="Arial"/>
          <w:sz w:val="20"/>
          <w:szCs w:val="20"/>
        </w:rPr>
        <w:t>i dung đư</w:t>
      </w:r>
      <w:r w:rsidRPr="002E21B8">
        <w:rPr>
          <w:rFonts w:ascii="Arial" w:hAnsi="Arial" w:cs="Arial"/>
          <w:sz w:val="20"/>
          <w:szCs w:val="20"/>
        </w:rPr>
        <w:t>ợ</w:t>
      </w:r>
      <w:r w:rsidRPr="002E21B8">
        <w:rPr>
          <w:rFonts w:ascii="Arial" w:hAnsi="Arial" w:cs="Arial"/>
          <w:sz w:val="20"/>
          <w:szCs w:val="20"/>
        </w:rPr>
        <w:t>c kê khai theo quy đ</w:t>
      </w:r>
      <w:r w:rsidRPr="002E21B8">
        <w:rPr>
          <w:rFonts w:ascii="Arial" w:hAnsi="Arial" w:cs="Arial"/>
          <w:sz w:val="20"/>
          <w:szCs w:val="20"/>
        </w:rPr>
        <w:t>ị</w:t>
      </w:r>
      <w:r w:rsidRPr="002E21B8">
        <w:rPr>
          <w:rFonts w:ascii="Arial" w:hAnsi="Arial" w:cs="Arial"/>
          <w:sz w:val="20"/>
          <w:szCs w:val="20"/>
        </w:rPr>
        <w:t>nh c</w:t>
      </w:r>
      <w:r w:rsidRPr="002E21B8">
        <w:rPr>
          <w:rFonts w:ascii="Arial" w:hAnsi="Arial" w:cs="Arial"/>
          <w:sz w:val="20"/>
          <w:szCs w:val="20"/>
        </w:rPr>
        <w:t>ủ</w:t>
      </w:r>
      <w:r w:rsidRPr="002E21B8">
        <w:rPr>
          <w:rFonts w:ascii="Arial" w:hAnsi="Arial" w:cs="Arial"/>
          <w:sz w:val="20"/>
          <w:szCs w:val="20"/>
        </w:rPr>
        <w:t>a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16AD030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8. H</w:t>
      </w:r>
      <w:r w:rsidRPr="002E21B8">
        <w:rPr>
          <w:rFonts w:ascii="Arial" w:hAnsi="Arial" w:cs="Arial"/>
          <w:sz w:val="20"/>
          <w:szCs w:val="20"/>
        </w:rPr>
        <w:t>ồ</w:t>
      </w:r>
      <w:r w:rsidRPr="002E21B8">
        <w:rPr>
          <w:rFonts w:ascii="Arial" w:hAnsi="Arial" w:cs="Arial"/>
          <w:sz w:val="20"/>
          <w:szCs w:val="20"/>
        </w:rPr>
        <w:t xml:space="preserve"> sơ thông tin thi</w:t>
      </w:r>
      <w:r w:rsidRPr="002E21B8">
        <w:rPr>
          <w:rFonts w:ascii="Arial" w:hAnsi="Arial" w:cs="Arial"/>
          <w:sz w:val="20"/>
          <w:szCs w:val="20"/>
        </w:rPr>
        <w:t>ế</w:t>
      </w:r>
      <w:r w:rsidRPr="002E21B8">
        <w:rPr>
          <w:rFonts w:ascii="Arial" w:hAnsi="Arial" w:cs="Arial"/>
          <w:sz w:val="20"/>
          <w:szCs w:val="20"/>
        </w:rPr>
        <w:t>t k</w:t>
      </w:r>
      <w:r w:rsidRPr="002E21B8">
        <w:rPr>
          <w:rFonts w:ascii="Arial" w:hAnsi="Arial" w:cs="Arial"/>
          <w:sz w:val="20"/>
          <w:szCs w:val="20"/>
        </w:rPr>
        <w:t>ế</w:t>
      </w:r>
      <w:r w:rsidRPr="002E21B8">
        <w:rPr>
          <w:rFonts w:ascii="Arial" w:hAnsi="Arial" w:cs="Arial"/>
          <w:sz w:val="20"/>
          <w:szCs w:val="20"/>
        </w:rPr>
        <w:t xml:space="preserve"> cơ s</w:t>
      </w:r>
      <w:r w:rsidRPr="002E21B8">
        <w:rPr>
          <w:rFonts w:ascii="Arial" w:hAnsi="Arial" w:cs="Arial"/>
          <w:sz w:val="20"/>
          <w:szCs w:val="20"/>
        </w:rPr>
        <w:t>ở</w:t>
      </w:r>
      <w:r w:rsidRPr="002E21B8">
        <w:rPr>
          <w:rFonts w:ascii="Arial" w:hAnsi="Arial" w:cs="Arial"/>
          <w:sz w:val="20"/>
          <w:szCs w:val="20"/>
        </w:rPr>
        <w:t xml:space="preserve"> ch</w:t>
      </w:r>
      <w:r w:rsidRPr="002E21B8">
        <w:rPr>
          <w:rFonts w:ascii="Arial" w:hAnsi="Arial" w:cs="Arial"/>
          <w:sz w:val="20"/>
          <w:szCs w:val="20"/>
        </w:rPr>
        <w:t>ị</w:t>
      </w:r>
      <w:r w:rsidRPr="002E21B8">
        <w:rPr>
          <w:rFonts w:ascii="Arial" w:hAnsi="Arial" w:cs="Arial"/>
          <w:sz w:val="20"/>
          <w:szCs w:val="20"/>
        </w:rPr>
        <w:t>u thanh sát h</w:t>
      </w:r>
      <w:r w:rsidRPr="002E21B8">
        <w:rPr>
          <w:rFonts w:ascii="Arial" w:hAnsi="Arial" w:cs="Arial"/>
          <w:sz w:val="20"/>
          <w:szCs w:val="20"/>
        </w:rPr>
        <w:t>ạ</w:t>
      </w:r>
      <w:r w:rsidRPr="002E21B8">
        <w:rPr>
          <w:rFonts w:ascii="Arial" w:hAnsi="Arial" w:cs="Arial"/>
          <w:sz w:val="20"/>
          <w:szCs w:val="20"/>
        </w:rPr>
        <w:t>t nhân là h</w:t>
      </w:r>
      <w:r w:rsidRPr="002E21B8">
        <w:rPr>
          <w:rFonts w:ascii="Arial" w:hAnsi="Arial" w:cs="Arial"/>
          <w:sz w:val="20"/>
          <w:szCs w:val="20"/>
        </w:rPr>
        <w:t>ồ</w:t>
      </w:r>
      <w:r w:rsidRPr="002E21B8">
        <w:rPr>
          <w:rFonts w:ascii="Arial" w:hAnsi="Arial" w:cs="Arial"/>
          <w:sz w:val="20"/>
          <w:szCs w:val="20"/>
        </w:rPr>
        <w:t xml:space="preserve"> sơ bao g</w:t>
      </w:r>
      <w:r w:rsidRPr="002E21B8">
        <w:rPr>
          <w:rFonts w:ascii="Arial" w:hAnsi="Arial" w:cs="Arial"/>
          <w:sz w:val="20"/>
          <w:szCs w:val="20"/>
        </w:rPr>
        <w:t>ồ</w:t>
      </w:r>
      <w:r w:rsidRPr="002E21B8">
        <w:rPr>
          <w:rFonts w:ascii="Arial" w:hAnsi="Arial" w:cs="Arial"/>
          <w:sz w:val="20"/>
          <w:szCs w:val="20"/>
        </w:rPr>
        <w:t>m: thông tin chung v</w:t>
      </w:r>
      <w:r w:rsidRPr="002E21B8">
        <w:rPr>
          <w:rFonts w:ascii="Arial" w:hAnsi="Arial" w:cs="Arial"/>
          <w:sz w:val="20"/>
          <w:szCs w:val="20"/>
        </w:rPr>
        <w:t>ề</w:t>
      </w:r>
      <w:r w:rsidRPr="002E21B8">
        <w:rPr>
          <w:rFonts w:ascii="Arial" w:hAnsi="Arial" w:cs="Arial"/>
          <w:sz w:val="20"/>
          <w:szCs w:val="20"/>
        </w:rPr>
        <w:t xml:space="preserve"> cơ s</w:t>
      </w:r>
      <w:r w:rsidRPr="002E21B8">
        <w:rPr>
          <w:rFonts w:ascii="Arial" w:hAnsi="Arial" w:cs="Arial"/>
          <w:sz w:val="20"/>
          <w:szCs w:val="20"/>
        </w:rPr>
        <w:t>ở</w:t>
      </w:r>
      <w:r w:rsidRPr="002E21B8">
        <w:rPr>
          <w:rFonts w:ascii="Arial" w:hAnsi="Arial" w:cs="Arial"/>
          <w:sz w:val="20"/>
          <w:szCs w:val="20"/>
        </w:rPr>
        <w:t>; sơ đ</w:t>
      </w:r>
      <w:r w:rsidRPr="002E21B8">
        <w:rPr>
          <w:rFonts w:ascii="Arial" w:hAnsi="Arial" w:cs="Arial"/>
          <w:sz w:val="20"/>
          <w:szCs w:val="20"/>
        </w:rPr>
        <w:t>ồ</w:t>
      </w:r>
      <w:r w:rsidRPr="002E21B8">
        <w:rPr>
          <w:rFonts w:ascii="Arial" w:hAnsi="Arial" w:cs="Arial"/>
          <w:sz w:val="20"/>
          <w:szCs w:val="20"/>
        </w:rPr>
        <w:t xml:space="preserve"> c</w:t>
      </w:r>
      <w:r w:rsidRPr="002E21B8">
        <w:rPr>
          <w:rFonts w:ascii="Arial" w:hAnsi="Arial" w:cs="Arial"/>
          <w:sz w:val="20"/>
          <w:szCs w:val="20"/>
        </w:rPr>
        <w:t>ủ</w:t>
      </w:r>
      <w:r w:rsidRPr="002E21B8">
        <w:rPr>
          <w:rFonts w:ascii="Arial" w:hAnsi="Arial" w:cs="Arial"/>
          <w:sz w:val="20"/>
          <w:szCs w:val="20"/>
        </w:rPr>
        <w:t>a cơ s</w:t>
      </w:r>
      <w:r w:rsidRPr="002E21B8">
        <w:rPr>
          <w:rFonts w:ascii="Arial" w:hAnsi="Arial" w:cs="Arial"/>
          <w:sz w:val="20"/>
          <w:szCs w:val="20"/>
        </w:rPr>
        <w:t>ở</w:t>
      </w:r>
      <w:r w:rsidRPr="002E21B8">
        <w:rPr>
          <w:rFonts w:ascii="Arial" w:hAnsi="Arial" w:cs="Arial"/>
          <w:sz w:val="20"/>
          <w:szCs w:val="20"/>
        </w:rPr>
        <w:t>; các đ</w:t>
      </w:r>
      <w:r w:rsidRPr="002E21B8">
        <w:rPr>
          <w:rFonts w:ascii="Arial" w:hAnsi="Arial" w:cs="Arial"/>
          <w:sz w:val="20"/>
          <w:szCs w:val="20"/>
        </w:rPr>
        <w:t>ặ</w:t>
      </w:r>
      <w:r w:rsidRPr="002E21B8">
        <w:rPr>
          <w:rFonts w:ascii="Arial" w:hAnsi="Arial" w:cs="Arial"/>
          <w:sz w:val="20"/>
          <w:szCs w:val="20"/>
        </w:rPr>
        <w:t>c trưng thi</w:t>
      </w:r>
      <w:r w:rsidRPr="002E21B8">
        <w:rPr>
          <w:rFonts w:ascii="Arial" w:hAnsi="Arial" w:cs="Arial"/>
          <w:sz w:val="20"/>
          <w:szCs w:val="20"/>
        </w:rPr>
        <w:t>ế</w:t>
      </w:r>
      <w:r w:rsidRPr="002E21B8">
        <w:rPr>
          <w:rFonts w:ascii="Arial" w:hAnsi="Arial" w:cs="Arial"/>
          <w:sz w:val="20"/>
          <w:szCs w:val="20"/>
        </w:rPr>
        <w:t>t k</w:t>
      </w:r>
      <w:r w:rsidRPr="002E21B8">
        <w:rPr>
          <w:rFonts w:ascii="Arial" w:hAnsi="Arial" w:cs="Arial"/>
          <w:sz w:val="20"/>
          <w:szCs w:val="20"/>
        </w:rPr>
        <w:t>ế</w:t>
      </w:r>
      <w:r w:rsidRPr="002E21B8">
        <w:rPr>
          <w:rFonts w:ascii="Arial" w:hAnsi="Arial" w:cs="Arial"/>
          <w:sz w:val="20"/>
          <w:szCs w:val="20"/>
        </w:rPr>
        <w:t xml:space="preserve"> c</w:t>
      </w:r>
      <w:r w:rsidRPr="002E21B8">
        <w:rPr>
          <w:rFonts w:ascii="Arial" w:hAnsi="Arial" w:cs="Arial"/>
          <w:sz w:val="20"/>
          <w:szCs w:val="20"/>
        </w:rPr>
        <w:t>ủ</w:t>
      </w:r>
      <w:r w:rsidRPr="002E21B8">
        <w:rPr>
          <w:rFonts w:ascii="Arial" w:hAnsi="Arial" w:cs="Arial"/>
          <w:sz w:val="20"/>
          <w:szCs w:val="20"/>
        </w:rPr>
        <w:t>a cơ s</w:t>
      </w:r>
      <w:r w:rsidRPr="002E21B8">
        <w:rPr>
          <w:rFonts w:ascii="Arial" w:hAnsi="Arial" w:cs="Arial"/>
          <w:sz w:val="20"/>
          <w:szCs w:val="20"/>
        </w:rPr>
        <w:t>ở</w:t>
      </w:r>
      <w:r w:rsidRPr="002E21B8">
        <w:rPr>
          <w:rFonts w:ascii="Arial" w:hAnsi="Arial" w:cs="Arial"/>
          <w:sz w:val="20"/>
          <w:szCs w:val="20"/>
        </w:rPr>
        <w:t>;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liên quan đ</w:t>
      </w:r>
      <w:r w:rsidRPr="002E21B8">
        <w:rPr>
          <w:rFonts w:ascii="Arial" w:hAnsi="Arial" w:cs="Arial"/>
          <w:sz w:val="20"/>
          <w:szCs w:val="20"/>
        </w:rPr>
        <w:t>ế</w:t>
      </w:r>
      <w:r w:rsidRPr="002E21B8">
        <w:rPr>
          <w:rFonts w:ascii="Arial" w:hAnsi="Arial" w:cs="Arial"/>
          <w:sz w:val="20"/>
          <w:szCs w:val="20"/>
        </w:rPr>
        <w:t>n quy trình k</w:t>
      </w:r>
      <w:r w:rsidRPr="002E21B8">
        <w:rPr>
          <w:rFonts w:ascii="Arial" w:hAnsi="Arial" w:cs="Arial"/>
          <w:sz w:val="20"/>
          <w:szCs w:val="20"/>
        </w:rPr>
        <w:t>ế</w:t>
      </w:r>
      <w:r w:rsidRPr="002E21B8">
        <w:rPr>
          <w:rFonts w:ascii="Arial" w:hAnsi="Arial" w:cs="Arial"/>
          <w:sz w:val="20"/>
          <w:szCs w:val="20"/>
        </w:rPr>
        <w:t xml:space="preserve"> toán</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và các bi</w:t>
      </w:r>
      <w:r w:rsidRPr="002E21B8">
        <w:rPr>
          <w:rFonts w:ascii="Arial" w:hAnsi="Arial" w:cs="Arial"/>
          <w:sz w:val="20"/>
          <w:szCs w:val="20"/>
        </w:rPr>
        <w:t>ệ</w:t>
      </w:r>
      <w:r w:rsidRPr="002E21B8">
        <w:rPr>
          <w:rFonts w:ascii="Arial" w:hAnsi="Arial" w:cs="Arial"/>
          <w:sz w:val="20"/>
          <w:szCs w:val="20"/>
        </w:rPr>
        <w:t>n pháp giám sát; d</w:t>
      </w:r>
      <w:r w:rsidRPr="002E21B8">
        <w:rPr>
          <w:rFonts w:ascii="Arial" w:hAnsi="Arial" w:cs="Arial"/>
          <w:sz w:val="20"/>
          <w:szCs w:val="20"/>
        </w:rPr>
        <w:t>ạ</w:t>
      </w:r>
      <w:r w:rsidRPr="002E21B8">
        <w:rPr>
          <w:rFonts w:ascii="Arial" w:hAnsi="Arial" w:cs="Arial"/>
          <w:sz w:val="20"/>
          <w:szCs w:val="20"/>
        </w:rPr>
        <w:t>ng, lư</w:t>
      </w:r>
      <w:r w:rsidRPr="002E21B8">
        <w:rPr>
          <w:rFonts w:ascii="Arial" w:hAnsi="Arial" w:cs="Arial"/>
          <w:sz w:val="20"/>
          <w:szCs w:val="20"/>
        </w:rPr>
        <w:t>ợ</w:t>
      </w:r>
      <w:r w:rsidRPr="002E21B8">
        <w:rPr>
          <w:rFonts w:ascii="Arial" w:hAnsi="Arial" w:cs="Arial"/>
          <w:sz w:val="20"/>
          <w:szCs w:val="20"/>
        </w:rPr>
        <w:t>ng, v</w:t>
      </w:r>
      <w:r w:rsidRPr="002E21B8">
        <w:rPr>
          <w:rFonts w:ascii="Arial" w:hAnsi="Arial" w:cs="Arial"/>
          <w:sz w:val="20"/>
          <w:szCs w:val="20"/>
        </w:rPr>
        <w:t>ị</w:t>
      </w:r>
      <w:r w:rsidRPr="002E21B8">
        <w:rPr>
          <w:rFonts w:ascii="Arial" w:hAnsi="Arial" w:cs="Arial"/>
          <w:sz w:val="20"/>
          <w:szCs w:val="20"/>
        </w:rPr>
        <w:t xml:space="preserve"> trí và dòng d</w:t>
      </w:r>
      <w:r w:rsidRPr="002E21B8">
        <w:rPr>
          <w:rFonts w:ascii="Arial" w:hAnsi="Arial" w:cs="Arial"/>
          <w:sz w:val="20"/>
          <w:szCs w:val="20"/>
        </w:rPr>
        <w:t>ị</w:t>
      </w:r>
      <w:r w:rsidRPr="002E21B8">
        <w:rPr>
          <w:rFonts w:ascii="Arial" w:hAnsi="Arial" w:cs="Arial"/>
          <w:sz w:val="20"/>
          <w:szCs w:val="20"/>
        </w:rPr>
        <w:t>ch chuy</w:t>
      </w:r>
      <w:r w:rsidRPr="002E21B8">
        <w:rPr>
          <w:rFonts w:ascii="Arial" w:hAnsi="Arial" w:cs="Arial"/>
          <w:sz w:val="20"/>
          <w:szCs w:val="20"/>
        </w:rPr>
        <w:t>ể</w:t>
      </w:r>
      <w:r w:rsidRPr="002E21B8">
        <w:rPr>
          <w:rFonts w:ascii="Arial" w:hAnsi="Arial" w:cs="Arial"/>
          <w:sz w:val="20"/>
          <w:szCs w:val="20"/>
        </w:rPr>
        <w:t>n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ngu</w:t>
      </w:r>
      <w:r w:rsidRPr="002E21B8">
        <w:rPr>
          <w:rFonts w:ascii="Arial" w:hAnsi="Arial" w:cs="Arial"/>
          <w:sz w:val="20"/>
          <w:szCs w:val="20"/>
        </w:rPr>
        <w:t>ồ</w:t>
      </w:r>
      <w:r w:rsidRPr="002E21B8">
        <w:rPr>
          <w:rFonts w:ascii="Arial" w:hAnsi="Arial" w:cs="Arial"/>
          <w:sz w:val="20"/>
          <w:szCs w:val="20"/>
        </w:rPr>
        <w:t>n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t</w:t>
      </w:r>
      <w:r w:rsidRPr="002E21B8">
        <w:rPr>
          <w:rFonts w:ascii="Arial" w:hAnsi="Arial" w:cs="Arial"/>
          <w:sz w:val="20"/>
          <w:szCs w:val="20"/>
        </w:rPr>
        <w:t>ạ</w:t>
      </w:r>
      <w:r w:rsidRPr="002E21B8">
        <w:rPr>
          <w:rFonts w:ascii="Arial" w:hAnsi="Arial" w:cs="Arial"/>
          <w:sz w:val="20"/>
          <w:szCs w:val="20"/>
        </w:rPr>
        <w:t>i cơ s</w:t>
      </w:r>
      <w:r w:rsidRPr="002E21B8">
        <w:rPr>
          <w:rFonts w:ascii="Arial" w:hAnsi="Arial" w:cs="Arial"/>
          <w:sz w:val="20"/>
          <w:szCs w:val="20"/>
        </w:rPr>
        <w:t>ở</w:t>
      </w:r>
      <w:r w:rsidRPr="002E21B8">
        <w:rPr>
          <w:rFonts w:ascii="Arial" w:hAnsi="Arial" w:cs="Arial"/>
          <w:sz w:val="20"/>
          <w:szCs w:val="20"/>
        </w:rPr>
        <w:t>; quy trình k</w:t>
      </w:r>
      <w:r w:rsidRPr="002E21B8">
        <w:rPr>
          <w:rFonts w:ascii="Arial" w:hAnsi="Arial" w:cs="Arial"/>
          <w:sz w:val="20"/>
          <w:szCs w:val="20"/>
        </w:rPr>
        <w:t>ế</w:t>
      </w:r>
      <w:r w:rsidRPr="002E21B8">
        <w:rPr>
          <w:rFonts w:ascii="Arial" w:hAnsi="Arial" w:cs="Arial"/>
          <w:sz w:val="20"/>
          <w:szCs w:val="20"/>
        </w:rPr>
        <w:t xml:space="preserve"> toán h</w:t>
      </w:r>
      <w:r w:rsidRPr="002E21B8">
        <w:rPr>
          <w:rFonts w:ascii="Arial" w:hAnsi="Arial" w:cs="Arial"/>
          <w:sz w:val="20"/>
          <w:szCs w:val="20"/>
        </w:rPr>
        <w:t>ạ</w:t>
      </w:r>
      <w:r w:rsidRPr="002E21B8">
        <w:rPr>
          <w:rFonts w:ascii="Arial" w:hAnsi="Arial" w:cs="Arial"/>
          <w:sz w:val="20"/>
          <w:szCs w:val="20"/>
        </w:rPr>
        <w:t>t nhân đư</w:t>
      </w:r>
      <w:r w:rsidRPr="002E21B8">
        <w:rPr>
          <w:rFonts w:ascii="Arial" w:hAnsi="Arial" w:cs="Arial"/>
          <w:sz w:val="20"/>
          <w:szCs w:val="20"/>
        </w:rPr>
        <w:t>ợ</w:t>
      </w:r>
      <w:r w:rsidRPr="002E21B8">
        <w:rPr>
          <w:rFonts w:ascii="Arial" w:hAnsi="Arial" w:cs="Arial"/>
          <w:sz w:val="20"/>
          <w:szCs w:val="20"/>
        </w:rPr>
        <w:t>c áp d</w:t>
      </w:r>
      <w:r w:rsidRPr="002E21B8">
        <w:rPr>
          <w:rFonts w:ascii="Arial" w:hAnsi="Arial" w:cs="Arial"/>
          <w:sz w:val="20"/>
          <w:szCs w:val="20"/>
        </w:rPr>
        <w:t>ụ</w:t>
      </w:r>
      <w:r w:rsidRPr="002E21B8">
        <w:rPr>
          <w:rFonts w:ascii="Arial" w:hAnsi="Arial" w:cs="Arial"/>
          <w:sz w:val="20"/>
          <w:szCs w:val="20"/>
        </w:rPr>
        <w:t>ng t</w:t>
      </w:r>
      <w:r w:rsidRPr="002E21B8">
        <w:rPr>
          <w:rFonts w:ascii="Arial" w:hAnsi="Arial" w:cs="Arial"/>
          <w:sz w:val="20"/>
          <w:szCs w:val="20"/>
        </w:rPr>
        <w:t>ạ</w:t>
      </w:r>
      <w:r w:rsidRPr="002E21B8">
        <w:rPr>
          <w:rFonts w:ascii="Arial" w:hAnsi="Arial" w:cs="Arial"/>
          <w:sz w:val="20"/>
          <w:szCs w:val="20"/>
        </w:rPr>
        <w:t>i cơ s</w:t>
      </w:r>
      <w:r w:rsidRPr="002E21B8">
        <w:rPr>
          <w:rFonts w:ascii="Arial" w:hAnsi="Arial" w:cs="Arial"/>
          <w:sz w:val="20"/>
          <w:szCs w:val="20"/>
        </w:rPr>
        <w:t>ở</w:t>
      </w:r>
      <w:r w:rsidRPr="002E21B8">
        <w:rPr>
          <w:rFonts w:ascii="Arial" w:hAnsi="Arial" w:cs="Arial"/>
          <w:sz w:val="20"/>
          <w:szCs w:val="20"/>
        </w:rPr>
        <w:t>.</w:t>
      </w:r>
    </w:p>
    <w:p w14:paraId="065ADD7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9. K</w:t>
      </w:r>
      <w:r w:rsidRPr="002E21B8">
        <w:rPr>
          <w:rFonts w:ascii="Arial" w:hAnsi="Arial" w:cs="Arial"/>
          <w:sz w:val="20"/>
          <w:szCs w:val="20"/>
        </w:rPr>
        <w:t>ế</w:t>
      </w:r>
      <w:r w:rsidRPr="002E21B8">
        <w:rPr>
          <w:rFonts w:ascii="Arial" w:hAnsi="Arial" w:cs="Arial"/>
          <w:sz w:val="20"/>
          <w:szCs w:val="20"/>
        </w:rPr>
        <w:t xml:space="preserve"> toán h</w:t>
      </w:r>
      <w:r w:rsidRPr="002E21B8">
        <w:rPr>
          <w:rFonts w:ascii="Arial" w:hAnsi="Arial" w:cs="Arial"/>
          <w:sz w:val="20"/>
          <w:szCs w:val="20"/>
        </w:rPr>
        <w:t>ạ</w:t>
      </w:r>
      <w:r w:rsidRPr="002E21B8">
        <w:rPr>
          <w:rFonts w:ascii="Arial" w:hAnsi="Arial" w:cs="Arial"/>
          <w:sz w:val="20"/>
          <w:szCs w:val="20"/>
        </w:rPr>
        <w:t>t nhân là vi</w:t>
      </w:r>
      <w:r w:rsidRPr="002E21B8">
        <w:rPr>
          <w:rFonts w:ascii="Arial" w:hAnsi="Arial" w:cs="Arial"/>
          <w:sz w:val="20"/>
          <w:szCs w:val="20"/>
        </w:rPr>
        <w:t>ệ</w:t>
      </w:r>
      <w:r w:rsidRPr="002E21B8">
        <w:rPr>
          <w:rFonts w:ascii="Arial" w:hAnsi="Arial" w:cs="Arial"/>
          <w:sz w:val="20"/>
          <w:szCs w:val="20"/>
        </w:rPr>
        <w:t>c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các bi</w:t>
      </w:r>
      <w:r w:rsidRPr="002E21B8">
        <w:rPr>
          <w:rFonts w:ascii="Arial" w:hAnsi="Arial" w:cs="Arial"/>
          <w:sz w:val="20"/>
          <w:szCs w:val="20"/>
        </w:rPr>
        <w:t>ệ</w:t>
      </w:r>
      <w:r w:rsidRPr="002E21B8">
        <w:rPr>
          <w:rFonts w:ascii="Arial" w:hAnsi="Arial" w:cs="Arial"/>
          <w:sz w:val="20"/>
          <w:szCs w:val="20"/>
        </w:rPr>
        <w:t>n pháp ki</w:t>
      </w:r>
      <w:r w:rsidRPr="002E21B8">
        <w:rPr>
          <w:rFonts w:ascii="Arial" w:hAnsi="Arial" w:cs="Arial"/>
          <w:sz w:val="20"/>
          <w:szCs w:val="20"/>
        </w:rPr>
        <w:t>ể</w:t>
      </w:r>
      <w:r w:rsidRPr="002E21B8">
        <w:rPr>
          <w:rFonts w:ascii="Arial" w:hAnsi="Arial" w:cs="Arial"/>
          <w:sz w:val="20"/>
          <w:szCs w:val="20"/>
        </w:rPr>
        <w:t>m kê h</w:t>
      </w:r>
      <w:r w:rsidRPr="002E21B8">
        <w:rPr>
          <w:rFonts w:ascii="Arial" w:hAnsi="Arial" w:cs="Arial"/>
          <w:sz w:val="20"/>
          <w:szCs w:val="20"/>
        </w:rPr>
        <w:t>ạ</w:t>
      </w:r>
      <w:r w:rsidRPr="002E21B8">
        <w:rPr>
          <w:rFonts w:ascii="Arial" w:hAnsi="Arial" w:cs="Arial"/>
          <w:sz w:val="20"/>
          <w:szCs w:val="20"/>
        </w:rPr>
        <w:t xml:space="preserve">t </w:t>
      </w:r>
      <w:r w:rsidRPr="002E21B8">
        <w:rPr>
          <w:rFonts w:ascii="Arial" w:hAnsi="Arial" w:cs="Arial"/>
          <w:sz w:val="20"/>
          <w:szCs w:val="20"/>
        </w:rPr>
        <w:t>nhân và l</w:t>
      </w:r>
      <w:r w:rsidRPr="002E21B8">
        <w:rPr>
          <w:rFonts w:ascii="Arial" w:hAnsi="Arial" w:cs="Arial"/>
          <w:sz w:val="20"/>
          <w:szCs w:val="20"/>
        </w:rPr>
        <w:t>ậ</w:t>
      </w:r>
      <w:r w:rsidRPr="002E21B8">
        <w:rPr>
          <w:rFonts w:ascii="Arial" w:hAnsi="Arial" w:cs="Arial"/>
          <w:sz w:val="20"/>
          <w:szCs w:val="20"/>
        </w:rPr>
        <w:t>p báo cáo k</w:t>
      </w:r>
      <w:r w:rsidRPr="002E21B8">
        <w:rPr>
          <w:rFonts w:ascii="Arial" w:hAnsi="Arial" w:cs="Arial"/>
          <w:sz w:val="20"/>
          <w:szCs w:val="20"/>
        </w:rPr>
        <w:t>ế</w:t>
      </w:r>
      <w:r w:rsidRPr="002E21B8">
        <w:rPr>
          <w:rFonts w:ascii="Arial" w:hAnsi="Arial" w:cs="Arial"/>
          <w:sz w:val="20"/>
          <w:szCs w:val="20"/>
        </w:rPr>
        <w:t xml:space="preserve"> toán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ngu</w:t>
      </w:r>
      <w:r w:rsidRPr="002E21B8">
        <w:rPr>
          <w:rFonts w:ascii="Arial" w:hAnsi="Arial" w:cs="Arial"/>
          <w:sz w:val="20"/>
          <w:szCs w:val="20"/>
        </w:rPr>
        <w:t>ồ</w:t>
      </w:r>
      <w:r w:rsidRPr="002E21B8">
        <w:rPr>
          <w:rFonts w:ascii="Arial" w:hAnsi="Arial" w:cs="Arial"/>
          <w:sz w:val="20"/>
          <w:szCs w:val="20"/>
        </w:rPr>
        <w:t>n, bao g</w:t>
      </w:r>
      <w:r w:rsidRPr="002E21B8">
        <w:rPr>
          <w:rFonts w:ascii="Arial" w:hAnsi="Arial" w:cs="Arial"/>
          <w:sz w:val="20"/>
          <w:szCs w:val="20"/>
        </w:rPr>
        <w:t>ồ</w:t>
      </w:r>
      <w:r w:rsidRPr="002E21B8">
        <w:rPr>
          <w:rFonts w:ascii="Arial" w:hAnsi="Arial" w:cs="Arial"/>
          <w:sz w:val="20"/>
          <w:szCs w:val="20"/>
        </w:rPr>
        <w:t>m báo cáo ki</w:t>
      </w:r>
      <w:r w:rsidRPr="002E21B8">
        <w:rPr>
          <w:rFonts w:ascii="Arial" w:hAnsi="Arial" w:cs="Arial"/>
          <w:sz w:val="20"/>
          <w:szCs w:val="20"/>
        </w:rPr>
        <w:t>ể</w:t>
      </w:r>
      <w:r w:rsidRPr="002E21B8">
        <w:rPr>
          <w:rFonts w:ascii="Arial" w:hAnsi="Arial" w:cs="Arial"/>
          <w:sz w:val="20"/>
          <w:szCs w:val="20"/>
        </w:rPr>
        <w:t>m kê, báo cáo thay đ</w:t>
      </w:r>
      <w:r w:rsidRPr="002E21B8">
        <w:rPr>
          <w:rFonts w:ascii="Arial" w:hAnsi="Arial" w:cs="Arial"/>
          <w:sz w:val="20"/>
          <w:szCs w:val="20"/>
        </w:rPr>
        <w:t>ổ</w:t>
      </w:r>
      <w:r w:rsidRPr="002E21B8">
        <w:rPr>
          <w:rFonts w:ascii="Arial" w:hAnsi="Arial" w:cs="Arial"/>
          <w:sz w:val="20"/>
          <w:szCs w:val="20"/>
        </w:rPr>
        <w:t>i và báo cáo cân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w:t>
      </w:r>
    </w:p>
    <w:p w14:paraId="66F00775"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10. Khu v</w:t>
      </w:r>
      <w:r w:rsidRPr="002E21B8">
        <w:rPr>
          <w:rFonts w:ascii="Arial" w:hAnsi="Arial" w:cs="Arial"/>
          <w:sz w:val="20"/>
          <w:szCs w:val="20"/>
        </w:rPr>
        <w:t>ự</w:t>
      </w:r>
      <w:r w:rsidRPr="002E21B8">
        <w:rPr>
          <w:rFonts w:ascii="Arial" w:hAnsi="Arial" w:cs="Arial"/>
          <w:sz w:val="20"/>
          <w:szCs w:val="20"/>
        </w:rPr>
        <w:t>c giám sát là khu v</w:t>
      </w:r>
      <w:r w:rsidRPr="002E21B8">
        <w:rPr>
          <w:rFonts w:ascii="Arial" w:hAnsi="Arial" w:cs="Arial"/>
          <w:sz w:val="20"/>
          <w:szCs w:val="20"/>
        </w:rPr>
        <w:t>ự</w:t>
      </w:r>
      <w:r w:rsidRPr="002E21B8">
        <w:rPr>
          <w:rFonts w:ascii="Arial" w:hAnsi="Arial" w:cs="Arial"/>
          <w:sz w:val="20"/>
          <w:szCs w:val="20"/>
        </w:rPr>
        <w:t>c mà các đi</w:t>
      </w:r>
      <w:r w:rsidRPr="002E21B8">
        <w:rPr>
          <w:rFonts w:ascii="Arial" w:hAnsi="Arial" w:cs="Arial"/>
          <w:sz w:val="20"/>
          <w:szCs w:val="20"/>
        </w:rPr>
        <w:t>ề</w:t>
      </w:r>
      <w:r w:rsidRPr="002E21B8">
        <w:rPr>
          <w:rFonts w:ascii="Arial" w:hAnsi="Arial" w:cs="Arial"/>
          <w:sz w:val="20"/>
          <w:szCs w:val="20"/>
        </w:rPr>
        <w:t>u ki</w:t>
      </w:r>
      <w:r w:rsidRPr="002E21B8">
        <w:rPr>
          <w:rFonts w:ascii="Arial" w:hAnsi="Arial" w:cs="Arial"/>
          <w:sz w:val="20"/>
          <w:szCs w:val="20"/>
        </w:rPr>
        <w:t>ệ</w:t>
      </w:r>
      <w:r w:rsidRPr="002E21B8">
        <w:rPr>
          <w:rFonts w:ascii="Arial" w:hAnsi="Arial" w:cs="Arial"/>
          <w:sz w:val="20"/>
          <w:szCs w:val="20"/>
        </w:rPr>
        <w:t>n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đư</w:t>
      </w:r>
      <w:r w:rsidRPr="002E21B8">
        <w:rPr>
          <w:rFonts w:ascii="Arial" w:hAnsi="Arial" w:cs="Arial"/>
          <w:sz w:val="20"/>
          <w:szCs w:val="20"/>
        </w:rPr>
        <w:t>ợ</w:t>
      </w:r>
      <w:r w:rsidRPr="002E21B8">
        <w:rPr>
          <w:rFonts w:ascii="Arial" w:hAnsi="Arial" w:cs="Arial"/>
          <w:sz w:val="20"/>
          <w:szCs w:val="20"/>
        </w:rPr>
        <w:t>c theo dõi nhưng không c</w:t>
      </w:r>
      <w:r w:rsidRPr="002E21B8">
        <w:rPr>
          <w:rFonts w:ascii="Arial" w:hAnsi="Arial" w:cs="Arial"/>
          <w:sz w:val="20"/>
          <w:szCs w:val="20"/>
        </w:rPr>
        <w:t>ầ</w:t>
      </w:r>
      <w:r w:rsidRPr="002E21B8">
        <w:rPr>
          <w:rFonts w:ascii="Arial" w:hAnsi="Arial" w:cs="Arial"/>
          <w:sz w:val="20"/>
          <w:szCs w:val="20"/>
        </w:rPr>
        <w:t>n thi</w:t>
      </w:r>
      <w:r w:rsidRPr="002E21B8">
        <w:rPr>
          <w:rFonts w:ascii="Arial" w:hAnsi="Arial" w:cs="Arial"/>
          <w:sz w:val="20"/>
          <w:szCs w:val="20"/>
        </w:rPr>
        <w:t>ế</w:t>
      </w:r>
      <w:r w:rsidRPr="002E21B8">
        <w:rPr>
          <w:rFonts w:ascii="Arial" w:hAnsi="Arial" w:cs="Arial"/>
          <w:sz w:val="20"/>
          <w:szCs w:val="20"/>
        </w:rPr>
        <w:t>t ph</w:t>
      </w:r>
      <w:r w:rsidRPr="002E21B8">
        <w:rPr>
          <w:rFonts w:ascii="Arial" w:hAnsi="Arial" w:cs="Arial"/>
          <w:sz w:val="20"/>
          <w:szCs w:val="20"/>
        </w:rPr>
        <w:t>ả</w:t>
      </w:r>
      <w:r w:rsidRPr="002E21B8">
        <w:rPr>
          <w:rFonts w:ascii="Arial" w:hAnsi="Arial" w:cs="Arial"/>
          <w:sz w:val="20"/>
          <w:szCs w:val="20"/>
        </w:rPr>
        <w:t>i có bi</w:t>
      </w:r>
      <w:r w:rsidRPr="002E21B8">
        <w:rPr>
          <w:rFonts w:ascii="Arial" w:hAnsi="Arial" w:cs="Arial"/>
          <w:sz w:val="20"/>
          <w:szCs w:val="20"/>
        </w:rPr>
        <w:t>ệ</w:t>
      </w:r>
      <w:r w:rsidRPr="002E21B8">
        <w:rPr>
          <w:rFonts w:ascii="Arial" w:hAnsi="Arial" w:cs="Arial"/>
          <w:sz w:val="20"/>
          <w:szCs w:val="20"/>
        </w:rPr>
        <w:t>n pháp b</w:t>
      </w:r>
      <w:r w:rsidRPr="002E21B8">
        <w:rPr>
          <w:rFonts w:ascii="Arial" w:hAnsi="Arial" w:cs="Arial"/>
          <w:sz w:val="20"/>
          <w:szCs w:val="20"/>
        </w:rPr>
        <w:t>ả</w:t>
      </w:r>
      <w:r w:rsidRPr="002E21B8">
        <w:rPr>
          <w:rFonts w:ascii="Arial" w:hAnsi="Arial" w:cs="Arial"/>
          <w:sz w:val="20"/>
          <w:szCs w:val="20"/>
        </w:rPr>
        <w:t>o v</w:t>
      </w:r>
      <w:r w:rsidRPr="002E21B8">
        <w:rPr>
          <w:rFonts w:ascii="Arial" w:hAnsi="Arial" w:cs="Arial"/>
          <w:sz w:val="20"/>
          <w:szCs w:val="20"/>
        </w:rPr>
        <w:t>ệ</w:t>
      </w:r>
      <w:r w:rsidRPr="002E21B8">
        <w:rPr>
          <w:rFonts w:ascii="Arial" w:hAnsi="Arial" w:cs="Arial"/>
          <w:sz w:val="20"/>
          <w:szCs w:val="20"/>
        </w:rPr>
        <w:t xml:space="preserve"> và quy đ</w:t>
      </w:r>
      <w:r w:rsidRPr="002E21B8">
        <w:rPr>
          <w:rFonts w:ascii="Arial" w:hAnsi="Arial" w:cs="Arial"/>
          <w:sz w:val="20"/>
          <w:szCs w:val="20"/>
        </w:rPr>
        <w:t>ị</w:t>
      </w:r>
      <w:r w:rsidRPr="002E21B8">
        <w:rPr>
          <w:rFonts w:ascii="Arial" w:hAnsi="Arial" w:cs="Arial"/>
          <w:sz w:val="20"/>
          <w:szCs w:val="20"/>
        </w:rPr>
        <w:t>nh v</w:t>
      </w:r>
      <w:r w:rsidRPr="002E21B8">
        <w:rPr>
          <w:rFonts w:ascii="Arial" w:hAnsi="Arial" w:cs="Arial"/>
          <w:sz w:val="20"/>
          <w:szCs w:val="20"/>
        </w:rPr>
        <w:t>ề</w:t>
      </w:r>
      <w:r w:rsidRPr="002E21B8">
        <w:rPr>
          <w:rFonts w:ascii="Arial" w:hAnsi="Arial" w:cs="Arial"/>
          <w:sz w:val="20"/>
          <w:szCs w:val="20"/>
        </w:rPr>
        <w:t xml:space="preserve"> an toàn đ</w:t>
      </w:r>
      <w:r w:rsidRPr="002E21B8">
        <w:rPr>
          <w:rFonts w:ascii="Arial" w:hAnsi="Arial" w:cs="Arial"/>
          <w:sz w:val="20"/>
          <w:szCs w:val="20"/>
        </w:rPr>
        <w:t>ặ</w:t>
      </w:r>
      <w:r w:rsidRPr="002E21B8">
        <w:rPr>
          <w:rFonts w:ascii="Arial" w:hAnsi="Arial" w:cs="Arial"/>
          <w:sz w:val="20"/>
          <w:szCs w:val="20"/>
        </w:rPr>
        <w:t>c bi</w:t>
      </w:r>
      <w:r w:rsidRPr="002E21B8">
        <w:rPr>
          <w:rFonts w:ascii="Arial" w:hAnsi="Arial" w:cs="Arial"/>
          <w:sz w:val="20"/>
          <w:szCs w:val="20"/>
        </w:rPr>
        <w:t>ệ</w:t>
      </w:r>
      <w:r w:rsidRPr="002E21B8">
        <w:rPr>
          <w:rFonts w:ascii="Arial" w:hAnsi="Arial" w:cs="Arial"/>
          <w:sz w:val="20"/>
          <w:szCs w:val="20"/>
        </w:rPr>
        <w:t>t như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khu v</w:t>
      </w:r>
      <w:r w:rsidRPr="002E21B8">
        <w:rPr>
          <w:rFonts w:ascii="Arial" w:hAnsi="Arial" w:cs="Arial"/>
          <w:sz w:val="20"/>
          <w:szCs w:val="20"/>
        </w:rPr>
        <w:t>ự</w:t>
      </w:r>
      <w:r w:rsidRPr="002E21B8">
        <w:rPr>
          <w:rFonts w:ascii="Arial" w:hAnsi="Arial" w:cs="Arial"/>
          <w:sz w:val="20"/>
          <w:szCs w:val="20"/>
        </w:rPr>
        <w:t>c ki</w:t>
      </w:r>
      <w:r w:rsidRPr="002E21B8">
        <w:rPr>
          <w:rFonts w:ascii="Arial" w:hAnsi="Arial" w:cs="Arial"/>
          <w:sz w:val="20"/>
          <w:szCs w:val="20"/>
        </w:rPr>
        <w:t>ể</w:t>
      </w:r>
      <w:r w:rsidRPr="002E21B8">
        <w:rPr>
          <w:rFonts w:ascii="Arial" w:hAnsi="Arial" w:cs="Arial"/>
          <w:sz w:val="20"/>
          <w:szCs w:val="20"/>
        </w:rPr>
        <w:t>m soát.</w:t>
      </w:r>
    </w:p>
    <w:p w14:paraId="215B07C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11. Khu v</w:t>
      </w:r>
      <w:r w:rsidRPr="002E21B8">
        <w:rPr>
          <w:rFonts w:ascii="Arial" w:hAnsi="Arial" w:cs="Arial"/>
          <w:sz w:val="20"/>
          <w:szCs w:val="20"/>
        </w:rPr>
        <w:t>ự</w:t>
      </w:r>
      <w:r w:rsidRPr="002E21B8">
        <w:rPr>
          <w:rFonts w:ascii="Arial" w:hAnsi="Arial" w:cs="Arial"/>
          <w:sz w:val="20"/>
          <w:szCs w:val="20"/>
        </w:rPr>
        <w:t>c ki</w:t>
      </w:r>
      <w:r w:rsidRPr="002E21B8">
        <w:rPr>
          <w:rFonts w:ascii="Arial" w:hAnsi="Arial" w:cs="Arial"/>
          <w:sz w:val="20"/>
          <w:szCs w:val="20"/>
        </w:rPr>
        <w:t>ể</w:t>
      </w:r>
      <w:r w:rsidRPr="002E21B8">
        <w:rPr>
          <w:rFonts w:ascii="Arial" w:hAnsi="Arial" w:cs="Arial"/>
          <w:sz w:val="20"/>
          <w:szCs w:val="20"/>
        </w:rPr>
        <w:t>m soát là khu v</w:t>
      </w:r>
      <w:r w:rsidRPr="002E21B8">
        <w:rPr>
          <w:rFonts w:ascii="Arial" w:hAnsi="Arial" w:cs="Arial"/>
          <w:sz w:val="20"/>
          <w:szCs w:val="20"/>
        </w:rPr>
        <w:t>ự</w:t>
      </w:r>
      <w:r w:rsidRPr="002E21B8">
        <w:rPr>
          <w:rFonts w:ascii="Arial" w:hAnsi="Arial" w:cs="Arial"/>
          <w:sz w:val="20"/>
          <w:szCs w:val="20"/>
        </w:rPr>
        <w:t>c ph</w:t>
      </w:r>
      <w:r w:rsidRPr="002E21B8">
        <w:rPr>
          <w:rFonts w:ascii="Arial" w:hAnsi="Arial" w:cs="Arial"/>
          <w:sz w:val="20"/>
          <w:szCs w:val="20"/>
        </w:rPr>
        <w:t>ả</w:t>
      </w:r>
      <w:r w:rsidRPr="002E21B8">
        <w:rPr>
          <w:rFonts w:ascii="Arial" w:hAnsi="Arial" w:cs="Arial"/>
          <w:sz w:val="20"/>
          <w:szCs w:val="20"/>
        </w:rPr>
        <w:t>i áp d</w:t>
      </w:r>
      <w:r w:rsidRPr="002E21B8">
        <w:rPr>
          <w:rFonts w:ascii="Arial" w:hAnsi="Arial" w:cs="Arial"/>
          <w:sz w:val="20"/>
          <w:szCs w:val="20"/>
        </w:rPr>
        <w:t>ụ</w:t>
      </w:r>
      <w:r w:rsidRPr="002E21B8">
        <w:rPr>
          <w:rFonts w:ascii="Arial" w:hAnsi="Arial" w:cs="Arial"/>
          <w:sz w:val="20"/>
          <w:szCs w:val="20"/>
        </w:rPr>
        <w:t>ng bi</w:t>
      </w:r>
      <w:r w:rsidRPr="002E21B8">
        <w:rPr>
          <w:rFonts w:ascii="Arial" w:hAnsi="Arial" w:cs="Arial"/>
          <w:sz w:val="20"/>
          <w:szCs w:val="20"/>
        </w:rPr>
        <w:t>ệ</w:t>
      </w:r>
      <w:r w:rsidRPr="002E21B8">
        <w:rPr>
          <w:rFonts w:ascii="Arial" w:hAnsi="Arial" w:cs="Arial"/>
          <w:sz w:val="20"/>
          <w:szCs w:val="20"/>
        </w:rPr>
        <w:t>n pháp b</w:t>
      </w:r>
      <w:r w:rsidRPr="002E21B8">
        <w:rPr>
          <w:rFonts w:ascii="Arial" w:hAnsi="Arial" w:cs="Arial"/>
          <w:sz w:val="20"/>
          <w:szCs w:val="20"/>
        </w:rPr>
        <w:t>ả</w:t>
      </w:r>
      <w:r w:rsidRPr="002E21B8">
        <w:rPr>
          <w:rFonts w:ascii="Arial" w:hAnsi="Arial" w:cs="Arial"/>
          <w:sz w:val="20"/>
          <w:szCs w:val="20"/>
        </w:rPr>
        <w:t>o v</w:t>
      </w:r>
      <w:r w:rsidRPr="002E21B8">
        <w:rPr>
          <w:rFonts w:ascii="Arial" w:hAnsi="Arial" w:cs="Arial"/>
          <w:sz w:val="20"/>
          <w:szCs w:val="20"/>
        </w:rPr>
        <w:t>ệ</w:t>
      </w:r>
      <w:r w:rsidRPr="002E21B8">
        <w:rPr>
          <w:rFonts w:ascii="Arial" w:hAnsi="Arial" w:cs="Arial"/>
          <w:sz w:val="20"/>
          <w:szCs w:val="20"/>
        </w:rPr>
        <w:t xml:space="preserve"> và quy đ</w:t>
      </w:r>
      <w:r w:rsidRPr="002E21B8">
        <w:rPr>
          <w:rFonts w:ascii="Arial" w:hAnsi="Arial" w:cs="Arial"/>
          <w:sz w:val="20"/>
          <w:szCs w:val="20"/>
        </w:rPr>
        <w:t>ị</w:t>
      </w:r>
      <w:r w:rsidRPr="002E21B8">
        <w:rPr>
          <w:rFonts w:ascii="Arial" w:hAnsi="Arial" w:cs="Arial"/>
          <w:sz w:val="20"/>
          <w:szCs w:val="20"/>
        </w:rPr>
        <w:t>nh an toàn đ</w:t>
      </w:r>
      <w:r w:rsidRPr="002E21B8">
        <w:rPr>
          <w:rFonts w:ascii="Arial" w:hAnsi="Arial" w:cs="Arial"/>
          <w:sz w:val="20"/>
          <w:szCs w:val="20"/>
        </w:rPr>
        <w:t>ặ</w:t>
      </w:r>
      <w:r w:rsidRPr="002E21B8">
        <w:rPr>
          <w:rFonts w:ascii="Arial" w:hAnsi="Arial" w:cs="Arial"/>
          <w:sz w:val="20"/>
          <w:szCs w:val="20"/>
        </w:rPr>
        <w:t>c bi</w:t>
      </w:r>
      <w:r w:rsidRPr="002E21B8">
        <w:rPr>
          <w:rFonts w:ascii="Arial" w:hAnsi="Arial" w:cs="Arial"/>
          <w:sz w:val="20"/>
          <w:szCs w:val="20"/>
        </w:rPr>
        <w:t>ệ</w:t>
      </w:r>
      <w:r w:rsidRPr="002E21B8">
        <w:rPr>
          <w:rFonts w:ascii="Arial" w:hAnsi="Arial" w:cs="Arial"/>
          <w:sz w:val="20"/>
          <w:szCs w:val="20"/>
        </w:rPr>
        <w:t>t nh</w:t>
      </w:r>
      <w:r w:rsidRPr="002E21B8">
        <w:rPr>
          <w:rFonts w:ascii="Arial" w:hAnsi="Arial" w:cs="Arial"/>
          <w:sz w:val="20"/>
          <w:szCs w:val="20"/>
        </w:rPr>
        <w:t>ằ</w:t>
      </w:r>
      <w:r w:rsidRPr="002E21B8">
        <w:rPr>
          <w:rFonts w:ascii="Arial" w:hAnsi="Arial" w:cs="Arial"/>
          <w:sz w:val="20"/>
          <w:szCs w:val="20"/>
        </w:rPr>
        <w:t>m ki</w:t>
      </w:r>
      <w:r w:rsidRPr="002E21B8">
        <w:rPr>
          <w:rFonts w:ascii="Arial" w:hAnsi="Arial" w:cs="Arial"/>
          <w:sz w:val="20"/>
          <w:szCs w:val="20"/>
        </w:rPr>
        <w:t>ể</w:t>
      </w:r>
      <w:r w:rsidRPr="002E21B8">
        <w:rPr>
          <w:rFonts w:ascii="Arial" w:hAnsi="Arial" w:cs="Arial"/>
          <w:sz w:val="20"/>
          <w:szCs w:val="20"/>
        </w:rPr>
        <w:t>m soát s</w:t>
      </w:r>
      <w:r w:rsidRPr="002E21B8">
        <w:rPr>
          <w:rFonts w:ascii="Arial" w:hAnsi="Arial" w:cs="Arial"/>
          <w:sz w:val="20"/>
          <w:szCs w:val="20"/>
        </w:rPr>
        <w:t>ự</w:t>
      </w:r>
      <w:r w:rsidRPr="002E21B8">
        <w:rPr>
          <w:rFonts w:ascii="Arial" w:hAnsi="Arial" w:cs="Arial"/>
          <w:sz w:val="20"/>
          <w:szCs w:val="20"/>
        </w:rPr>
        <w:t xml:space="preserve">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ho</w:t>
      </w:r>
      <w:r w:rsidRPr="002E21B8">
        <w:rPr>
          <w:rFonts w:ascii="Arial" w:hAnsi="Arial" w:cs="Arial"/>
          <w:sz w:val="20"/>
          <w:szCs w:val="20"/>
        </w:rPr>
        <w:t>ặ</w:t>
      </w:r>
      <w:r w:rsidRPr="002E21B8">
        <w:rPr>
          <w:rFonts w:ascii="Arial" w:hAnsi="Arial" w:cs="Arial"/>
          <w:sz w:val="20"/>
          <w:szCs w:val="20"/>
        </w:rPr>
        <w:t>c ngăn ng</w:t>
      </w:r>
      <w:r w:rsidRPr="002E21B8">
        <w:rPr>
          <w:rFonts w:ascii="Arial" w:hAnsi="Arial" w:cs="Arial"/>
          <w:sz w:val="20"/>
          <w:szCs w:val="20"/>
        </w:rPr>
        <w:t>ừ</w:t>
      </w:r>
      <w:r w:rsidRPr="002E21B8">
        <w:rPr>
          <w:rFonts w:ascii="Arial" w:hAnsi="Arial" w:cs="Arial"/>
          <w:sz w:val="20"/>
          <w:szCs w:val="20"/>
        </w:rPr>
        <w:t>a nhi</w:t>
      </w:r>
      <w:r w:rsidRPr="002E21B8">
        <w:rPr>
          <w:rFonts w:ascii="Arial" w:hAnsi="Arial" w:cs="Arial"/>
          <w:sz w:val="20"/>
          <w:szCs w:val="20"/>
        </w:rPr>
        <w:t>ễ</w:t>
      </w:r>
      <w:r w:rsidRPr="002E21B8">
        <w:rPr>
          <w:rFonts w:ascii="Arial" w:hAnsi="Arial" w:cs="Arial"/>
          <w:sz w:val="20"/>
          <w:szCs w:val="20"/>
        </w:rPr>
        <w:t>m b</w:t>
      </w:r>
      <w:r w:rsidRPr="002E21B8">
        <w:rPr>
          <w:rFonts w:ascii="Arial" w:hAnsi="Arial" w:cs="Arial"/>
          <w:sz w:val="20"/>
          <w:szCs w:val="20"/>
        </w:rPr>
        <w:t>ẩ</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lan r</w:t>
      </w:r>
      <w:r w:rsidRPr="002E21B8">
        <w:rPr>
          <w:rFonts w:ascii="Arial" w:hAnsi="Arial" w:cs="Arial"/>
          <w:sz w:val="20"/>
          <w:szCs w:val="20"/>
        </w:rPr>
        <w:t>ộ</w:t>
      </w:r>
      <w:r w:rsidRPr="002E21B8">
        <w:rPr>
          <w:rFonts w:ascii="Arial" w:hAnsi="Arial" w:cs="Arial"/>
          <w:sz w:val="20"/>
          <w:szCs w:val="20"/>
        </w:rPr>
        <w:t>ng trong đi</w:t>
      </w:r>
      <w:r w:rsidRPr="002E21B8">
        <w:rPr>
          <w:rFonts w:ascii="Arial" w:hAnsi="Arial" w:cs="Arial"/>
          <w:sz w:val="20"/>
          <w:szCs w:val="20"/>
        </w:rPr>
        <w:t>ề</w:t>
      </w:r>
      <w:r w:rsidRPr="002E21B8">
        <w:rPr>
          <w:rFonts w:ascii="Arial" w:hAnsi="Arial" w:cs="Arial"/>
          <w:sz w:val="20"/>
          <w:szCs w:val="20"/>
        </w:rPr>
        <w:t>u ki</w:t>
      </w:r>
      <w:r w:rsidRPr="002E21B8">
        <w:rPr>
          <w:rFonts w:ascii="Arial" w:hAnsi="Arial" w:cs="Arial"/>
          <w:sz w:val="20"/>
          <w:szCs w:val="20"/>
        </w:rPr>
        <w:t>ệ</w:t>
      </w:r>
      <w:r w:rsidRPr="002E21B8">
        <w:rPr>
          <w:rFonts w:ascii="Arial" w:hAnsi="Arial" w:cs="Arial"/>
          <w:sz w:val="20"/>
          <w:szCs w:val="20"/>
        </w:rPr>
        <w:t>n làm vi</w:t>
      </w:r>
      <w:r w:rsidRPr="002E21B8">
        <w:rPr>
          <w:rFonts w:ascii="Arial" w:hAnsi="Arial" w:cs="Arial"/>
          <w:sz w:val="20"/>
          <w:szCs w:val="20"/>
        </w:rPr>
        <w:t>ệ</w:t>
      </w:r>
      <w:r w:rsidRPr="002E21B8">
        <w:rPr>
          <w:rFonts w:ascii="Arial" w:hAnsi="Arial" w:cs="Arial"/>
          <w:sz w:val="20"/>
          <w:szCs w:val="20"/>
        </w:rPr>
        <w:t xml:space="preserve">c </w:t>
      </w:r>
      <w:r w:rsidRPr="002E21B8">
        <w:rPr>
          <w:rFonts w:ascii="Arial" w:hAnsi="Arial" w:cs="Arial"/>
          <w:sz w:val="20"/>
          <w:szCs w:val="20"/>
        </w:rPr>
        <w:t>bình thư</w:t>
      </w:r>
      <w:r w:rsidRPr="002E21B8">
        <w:rPr>
          <w:rFonts w:ascii="Arial" w:hAnsi="Arial" w:cs="Arial"/>
          <w:sz w:val="20"/>
          <w:szCs w:val="20"/>
        </w:rPr>
        <w:t>ờ</w:t>
      </w:r>
      <w:r w:rsidRPr="002E21B8">
        <w:rPr>
          <w:rFonts w:ascii="Arial" w:hAnsi="Arial" w:cs="Arial"/>
          <w:sz w:val="20"/>
          <w:szCs w:val="20"/>
        </w:rPr>
        <w:t>ng, ngăn ng</w:t>
      </w:r>
      <w:r w:rsidRPr="002E21B8">
        <w:rPr>
          <w:rFonts w:ascii="Arial" w:hAnsi="Arial" w:cs="Arial"/>
          <w:sz w:val="20"/>
          <w:szCs w:val="20"/>
        </w:rPr>
        <w:t>ừ</w:t>
      </w:r>
      <w:r w:rsidRPr="002E21B8">
        <w:rPr>
          <w:rFonts w:ascii="Arial" w:hAnsi="Arial" w:cs="Arial"/>
          <w:sz w:val="20"/>
          <w:szCs w:val="20"/>
        </w:rPr>
        <w:t>a ho</w:t>
      </w:r>
      <w:r w:rsidRPr="002E21B8">
        <w:rPr>
          <w:rFonts w:ascii="Arial" w:hAnsi="Arial" w:cs="Arial"/>
          <w:sz w:val="20"/>
          <w:szCs w:val="20"/>
        </w:rPr>
        <w:t>ặ</w:t>
      </w:r>
      <w:r w:rsidRPr="002E21B8">
        <w:rPr>
          <w:rFonts w:ascii="Arial" w:hAnsi="Arial" w:cs="Arial"/>
          <w:sz w:val="20"/>
          <w:szCs w:val="20"/>
        </w:rPr>
        <w:t>c h</w:t>
      </w:r>
      <w:r w:rsidRPr="002E21B8">
        <w:rPr>
          <w:rFonts w:ascii="Arial" w:hAnsi="Arial" w:cs="Arial"/>
          <w:sz w:val="20"/>
          <w:szCs w:val="20"/>
        </w:rPr>
        <w:t>ạ</w:t>
      </w:r>
      <w:r w:rsidRPr="002E21B8">
        <w:rPr>
          <w:rFonts w:ascii="Arial" w:hAnsi="Arial" w:cs="Arial"/>
          <w:sz w:val="20"/>
          <w:szCs w:val="20"/>
        </w:rPr>
        <w:t>n ch</w:t>
      </w:r>
      <w:r w:rsidRPr="002E21B8">
        <w:rPr>
          <w:rFonts w:ascii="Arial" w:hAnsi="Arial" w:cs="Arial"/>
          <w:sz w:val="20"/>
          <w:szCs w:val="20"/>
        </w:rPr>
        <w:t>ế</w:t>
      </w:r>
      <w:r w:rsidRPr="002E21B8">
        <w:rPr>
          <w:rFonts w:ascii="Arial" w:hAnsi="Arial" w:cs="Arial"/>
          <w:sz w:val="20"/>
          <w:szCs w:val="20"/>
        </w:rPr>
        <w:t xml:space="preserve"> m</w:t>
      </w:r>
      <w:r w:rsidRPr="002E21B8">
        <w:rPr>
          <w:rFonts w:ascii="Arial" w:hAnsi="Arial" w:cs="Arial"/>
          <w:sz w:val="20"/>
          <w:szCs w:val="20"/>
        </w:rPr>
        <w:t>ứ</w:t>
      </w:r>
      <w:r w:rsidRPr="002E21B8">
        <w:rPr>
          <w:rFonts w:ascii="Arial" w:hAnsi="Arial" w:cs="Arial"/>
          <w:sz w:val="20"/>
          <w:szCs w:val="20"/>
        </w:rPr>
        <w:t>c đ</w:t>
      </w:r>
      <w:r w:rsidRPr="002E21B8">
        <w:rPr>
          <w:rFonts w:ascii="Arial" w:hAnsi="Arial" w:cs="Arial"/>
          <w:sz w:val="20"/>
          <w:szCs w:val="20"/>
        </w:rPr>
        <w:t>ộ</w:t>
      </w:r>
      <w:r w:rsidRPr="002E21B8">
        <w:rPr>
          <w:rFonts w:ascii="Arial" w:hAnsi="Arial" w:cs="Arial"/>
          <w:sz w:val="20"/>
          <w:szCs w:val="20"/>
        </w:rPr>
        <w:t xml:space="preserve">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ti</w:t>
      </w:r>
      <w:r w:rsidRPr="002E21B8">
        <w:rPr>
          <w:rFonts w:ascii="Arial" w:hAnsi="Arial" w:cs="Arial"/>
          <w:sz w:val="20"/>
          <w:szCs w:val="20"/>
        </w:rPr>
        <w:t>ề</w:t>
      </w:r>
      <w:r w:rsidRPr="002E21B8">
        <w:rPr>
          <w:rFonts w:ascii="Arial" w:hAnsi="Arial" w:cs="Arial"/>
          <w:sz w:val="20"/>
          <w:szCs w:val="20"/>
        </w:rPr>
        <w:t>m năng (là tình hu</w:t>
      </w:r>
      <w:r w:rsidRPr="002E21B8">
        <w:rPr>
          <w:rFonts w:ascii="Arial" w:hAnsi="Arial" w:cs="Arial"/>
          <w:sz w:val="20"/>
          <w:szCs w:val="20"/>
        </w:rPr>
        <w:t>ố</w:t>
      </w:r>
      <w:r w:rsidRPr="002E21B8">
        <w:rPr>
          <w:rFonts w:ascii="Arial" w:hAnsi="Arial" w:cs="Arial"/>
          <w:sz w:val="20"/>
          <w:szCs w:val="20"/>
        </w:rPr>
        <w:t>ng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không ch</w:t>
      </w:r>
      <w:r w:rsidRPr="002E21B8">
        <w:rPr>
          <w:rFonts w:ascii="Arial" w:hAnsi="Arial" w:cs="Arial"/>
          <w:sz w:val="20"/>
          <w:szCs w:val="20"/>
        </w:rPr>
        <w:t>ắ</w:t>
      </w:r>
      <w:r w:rsidRPr="002E21B8">
        <w:rPr>
          <w:rFonts w:ascii="Arial" w:hAnsi="Arial" w:cs="Arial"/>
          <w:sz w:val="20"/>
          <w:szCs w:val="20"/>
        </w:rPr>
        <w:t>c ch</w:t>
      </w:r>
      <w:r w:rsidRPr="002E21B8">
        <w:rPr>
          <w:rFonts w:ascii="Arial" w:hAnsi="Arial" w:cs="Arial"/>
          <w:sz w:val="20"/>
          <w:szCs w:val="20"/>
        </w:rPr>
        <w:t>ắ</w:t>
      </w:r>
      <w:r w:rsidRPr="002E21B8">
        <w:rPr>
          <w:rFonts w:ascii="Arial" w:hAnsi="Arial" w:cs="Arial"/>
          <w:sz w:val="20"/>
          <w:szCs w:val="20"/>
        </w:rPr>
        <w:t>n x</w:t>
      </w:r>
      <w:r w:rsidRPr="002E21B8">
        <w:rPr>
          <w:rFonts w:ascii="Arial" w:hAnsi="Arial" w:cs="Arial"/>
          <w:sz w:val="20"/>
          <w:szCs w:val="20"/>
        </w:rPr>
        <w:t>ả</w:t>
      </w:r>
      <w:r w:rsidRPr="002E21B8">
        <w:rPr>
          <w:rFonts w:ascii="Arial" w:hAnsi="Arial" w:cs="Arial"/>
          <w:sz w:val="20"/>
          <w:szCs w:val="20"/>
        </w:rPr>
        <w:t>y ra nhưng có th</w:t>
      </w:r>
      <w:r w:rsidRPr="002E21B8">
        <w:rPr>
          <w:rFonts w:ascii="Arial" w:hAnsi="Arial" w:cs="Arial"/>
          <w:sz w:val="20"/>
          <w:szCs w:val="20"/>
        </w:rPr>
        <w:t>ể</w:t>
      </w:r>
      <w:r w:rsidRPr="002E21B8">
        <w:rPr>
          <w:rFonts w:ascii="Arial" w:hAnsi="Arial" w:cs="Arial"/>
          <w:sz w:val="20"/>
          <w:szCs w:val="20"/>
        </w:rPr>
        <w:t xml:space="preserve"> x</w:t>
      </w:r>
      <w:r w:rsidRPr="002E21B8">
        <w:rPr>
          <w:rFonts w:ascii="Arial" w:hAnsi="Arial" w:cs="Arial"/>
          <w:sz w:val="20"/>
          <w:szCs w:val="20"/>
        </w:rPr>
        <w:t>ả</w:t>
      </w:r>
      <w:r w:rsidRPr="002E21B8">
        <w:rPr>
          <w:rFonts w:ascii="Arial" w:hAnsi="Arial" w:cs="Arial"/>
          <w:sz w:val="20"/>
          <w:szCs w:val="20"/>
        </w:rPr>
        <w:t>y ra do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do m</w:t>
      </w:r>
      <w:r w:rsidRPr="002E21B8">
        <w:rPr>
          <w:rFonts w:ascii="Arial" w:hAnsi="Arial" w:cs="Arial"/>
          <w:sz w:val="20"/>
          <w:szCs w:val="20"/>
        </w:rPr>
        <w:t>ộ</w:t>
      </w:r>
      <w:r w:rsidRPr="002E21B8">
        <w:rPr>
          <w:rFonts w:ascii="Arial" w:hAnsi="Arial" w:cs="Arial"/>
          <w:sz w:val="20"/>
          <w:szCs w:val="20"/>
        </w:rPr>
        <w:t>t s</w:t>
      </w:r>
      <w:r w:rsidRPr="002E21B8">
        <w:rPr>
          <w:rFonts w:ascii="Arial" w:hAnsi="Arial" w:cs="Arial"/>
          <w:sz w:val="20"/>
          <w:szCs w:val="20"/>
        </w:rPr>
        <w:t>ự</w:t>
      </w:r>
      <w:r w:rsidRPr="002E21B8">
        <w:rPr>
          <w:rFonts w:ascii="Arial" w:hAnsi="Arial" w:cs="Arial"/>
          <w:sz w:val="20"/>
          <w:szCs w:val="20"/>
        </w:rPr>
        <w:t xml:space="preserve"> ki</w:t>
      </w:r>
      <w:r w:rsidRPr="002E21B8">
        <w:rPr>
          <w:rFonts w:ascii="Arial" w:hAnsi="Arial" w:cs="Arial"/>
          <w:sz w:val="20"/>
          <w:szCs w:val="20"/>
        </w:rPr>
        <w:t>ệ</w:t>
      </w:r>
      <w:r w:rsidRPr="002E21B8">
        <w:rPr>
          <w:rFonts w:ascii="Arial" w:hAnsi="Arial" w:cs="Arial"/>
          <w:sz w:val="20"/>
          <w:szCs w:val="20"/>
        </w:rPr>
        <w:t>n ho</w:t>
      </w:r>
      <w:r w:rsidRPr="002E21B8">
        <w:rPr>
          <w:rFonts w:ascii="Arial" w:hAnsi="Arial" w:cs="Arial"/>
          <w:sz w:val="20"/>
          <w:szCs w:val="20"/>
        </w:rPr>
        <w:t>ặ</w:t>
      </w:r>
      <w:r w:rsidRPr="002E21B8">
        <w:rPr>
          <w:rFonts w:ascii="Arial" w:hAnsi="Arial" w:cs="Arial"/>
          <w:sz w:val="20"/>
          <w:szCs w:val="20"/>
        </w:rPr>
        <w:t>c m</w:t>
      </w:r>
      <w:r w:rsidRPr="002E21B8">
        <w:rPr>
          <w:rFonts w:ascii="Arial" w:hAnsi="Arial" w:cs="Arial"/>
          <w:sz w:val="20"/>
          <w:szCs w:val="20"/>
        </w:rPr>
        <w:t>ộ</w:t>
      </w:r>
      <w:r w:rsidRPr="002E21B8">
        <w:rPr>
          <w:rFonts w:ascii="Arial" w:hAnsi="Arial" w:cs="Arial"/>
          <w:sz w:val="20"/>
          <w:szCs w:val="20"/>
        </w:rPr>
        <w:t>t lo</w:t>
      </w:r>
      <w:r w:rsidRPr="002E21B8">
        <w:rPr>
          <w:rFonts w:ascii="Arial" w:hAnsi="Arial" w:cs="Arial"/>
          <w:sz w:val="20"/>
          <w:szCs w:val="20"/>
        </w:rPr>
        <w:t>ạ</w:t>
      </w:r>
      <w:r w:rsidRPr="002E21B8">
        <w:rPr>
          <w:rFonts w:ascii="Arial" w:hAnsi="Arial" w:cs="Arial"/>
          <w:sz w:val="20"/>
          <w:szCs w:val="20"/>
        </w:rPr>
        <w:t>t các s</w:t>
      </w:r>
      <w:r w:rsidRPr="002E21B8">
        <w:rPr>
          <w:rFonts w:ascii="Arial" w:hAnsi="Arial" w:cs="Arial"/>
          <w:sz w:val="20"/>
          <w:szCs w:val="20"/>
        </w:rPr>
        <w:t>ự</w:t>
      </w:r>
      <w:r w:rsidRPr="002E21B8">
        <w:rPr>
          <w:rFonts w:ascii="Arial" w:hAnsi="Arial" w:cs="Arial"/>
          <w:sz w:val="20"/>
          <w:szCs w:val="20"/>
        </w:rPr>
        <w:t xml:space="preserve"> ki</w:t>
      </w:r>
      <w:r w:rsidRPr="002E21B8">
        <w:rPr>
          <w:rFonts w:ascii="Arial" w:hAnsi="Arial" w:cs="Arial"/>
          <w:sz w:val="20"/>
          <w:szCs w:val="20"/>
        </w:rPr>
        <w:t>ệ</w:t>
      </w:r>
      <w:r w:rsidRPr="002E21B8">
        <w:rPr>
          <w:rFonts w:ascii="Arial" w:hAnsi="Arial" w:cs="Arial"/>
          <w:sz w:val="20"/>
          <w:szCs w:val="20"/>
        </w:rPr>
        <w:t>n mang tính xác su</w:t>
      </w:r>
      <w:r w:rsidRPr="002E21B8">
        <w:rPr>
          <w:rFonts w:ascii="Arial" w:hAnsi="Arial" w:cs="Arial"/>
          <w:sz w:val="20"/>
          <w:szCs w:val="20"/>
        </w:rPr>
        <w:t>ấ</w:t>
      </w:r>
      <w:r w:rsidRPr="002E21B8">
        <w:rPr>
          <w:rFonts w:ascii="Arial" w:hAnsi="Arial" w:cs="Arial"/>
          <w:sz w:val="20"/>
          <w:szCs w:val="20"/>
        </w:rPr>
        <w:t>t, bao g</w:t>
      </w:r>
      <w:r w:rsidRPr="002E21B8">
        <w:rPr>
          <w:rFonts w:ascii="Arial" w:hAnsi="Arial" w:cs="Arial"/>
          <w:sz w:val="20"/>
          <w:szCs w:val="20"/>
        </w:rPr>
        <w:t>ồ</w:t>
      </w:r>
      <w:r w:rsidRPr="002E21B8">
        <w:rPr>
          <w:rFonts w:ascii="Arial" w:hAnsi="Arial" w:cs="Arial"/>
          <w:sz w:val="20"/>
          <w:szCs w:val="20"/>
        </w:rPr>
        <w:t>m h</w:t>
      </w:r>
      <w:r w:rsidRPr="002E21B8">
        <w:rPr>
          <w:rFonts w:ascii="Arial" w:hAnsi="Arial" w:cs="Arial"/>
          <w:sz w:val="20"/>
          <w:szCs w:val="20"/>
        </w:rPr>
        <w:t>ỏ</w:t>
      </w:r>
      <w:r w:rsidRPr="002E21B8">
        <w:rPr>
          <w:rFonts w:ascii="Arial" w:hAnsi="Arial" w:cs="Arial"/>
          <w:sz w:val="20"/>
          <w:szCs w:val="20"/>
        </w:rPr>
        <w:t>ng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và l</w:t>
      </w:r>
      <w:r w:rsidRPr="002E21B8">
        <w:rPr>
          <w:rFonts w:ascii="Arial" w:hAnsi="Arial" w:cs="Arial"/>
          <w:sz w:val="20"/>
          <w:szCs w:val="20"/>
        </w:rPr>
        <w:t>ỗ</w:t>
      </w:r>
      <w:r w:rsidRPr="002E21B8">
        <w:rPr>
          <w:rFonts w:ascii="Arial" w:hAnsi="Arial" w:cs="Arial"/>
          <w:sz w:val="20"/>
          <w:szCs w:val="20"/>
        </w:rPr>
        <w:t>i tron</w:t>
      </w:r>
      <w:r w:rsidRPr="002E21B8">
        <w:rPr>
          <w:rFonts w:ascii="Arial" w:hAnsi="Arial" w:cs="Arial"/>
          <w:sz w:val="20"/>
          <w:szCs w:val="20"/>
        </w:rPr>
        <w:t>g v</w:t>
      </w:r>
      <w:r w:rsidRPr="002E21B8">
        <w:rPr>
          <w:rFonts w:ascii="Arial" w:hAnsi="Arial" w:cs="Arial"/>
          <w:sz w:val="20"/>
          <w:szCs w:val="20"/>
        </w:rPr>
        <w:t>ậ</w:t>
      </w:r>
      <w:r w:rsidRPr="002E21B8">
        <w:rPr>
          <w:rFonts w:ascii="Arial" w:hAnsi="Arial" w:cs="Arial"/>
          <w:sz w:val="20"/>
          <w:szCs w:val="20"/>
        </w:rPr>
        <w:t>n hành).</w:t>
      </w:r>
    </w:p>
    <w:p w14:paraId="3C46CCF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12. Lưu gi</w:t>
      </w:r>
      <w:r w:rsidRPr="002E21B8">
        <w:rPr>
          <w:rFonts w:ascii="Arial" w:hAnsi="Arial" w:cs="Arial"/>
          <w:sz w:val="20"/>
          <w:szCs w:val="20"/>
        </w:rPr>
        <w:t>ữ</w:t>
      </w:r>
      <w:r w:rsidRPr="002E21B8">
        <w:rPr>
          <w:rFonts w:ascii="Arial" w:hAnsi="Arial" w:cs="Arial"/>
          <w:sz w:val="20"/>
          <w:szCs w:val="20"/>
        </w:rPr>
        <w:t xml:space="preserve">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bao g</w:t>
      </w:r>
      <w:r w:rsidRPr="002E21B8">
        <w:rPr>
          <w:rFonts w:ascii="Arial" w:hAnsi="Arial" w:cs="Arial"/>
          <w:sz w:val="20"/>
          <w:szCs w:val="20"/>
        </w:rPr>
        <w:t>ồ</w:t>
      </w:r>
      <w:r w:rsidRPr="002E21B8">
        <w:rPr>
          <w:rFonts w:ascii="Arial" w:hAnsi="Arial" w:cs="Arial"/>
          <w:sz w:val="20"/>
          <w:szCs w:val="20"/>
        </w:rPr>
        <w:t>m lưu gi</w:t>
      </w:r>
      <w:r w:rsidRPr="002E21B8">
        <w:rPr>
          <w:rFonts w:ascii="Arial" w:hAnsi="Arial" w:cs="Arial"/>
          <w:sz w:val="20"/>
          <w:szCs w:val="20"/>
        </w:rPr>
        <w:t>ữ</w:t>
      </w:r>
      <w:r w:rsidRPr="002E21B8">
        <w:rPr>
          <w:rFonts w:ascii="Arial" w:hAnsi="Arial" w:cs="Arial"/>
          <w:sz w:val="20"/>
          <w:szCs w:val="20"/>
        </w:rPr>
        <w:t xml:space="preserve">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ho</w:t>
      </w:r>
      <w:r w:rsidRPr="002E21B8">
        <w:rPr>
          <w:rFonts w:ascii="Arial" w:hAnsi="Arial" w:cs="Arial"/>
          <w:sz w:val="20"/>
          <w:szCs w:val="20"/>
        </w:rPr>
        <w:t>ặ</w:t>
      </w:r>
      <w:r w:rsidRPr="002E21B8">
        <w:rPr>
          <w:rFonts w:ascii="Arial" w:hAnsi="Arial" w:cs="Arial"/>
          <w:sz w:val="20"/>
          <w:szCs w:val="20"/>
        </w:rPr>
        <w:t>c lưu gi</w:t>
      </w:r>
      <w:r w:rsidRPr="002E21B8">
        <w:rPr>
          <w:rFonts w:ascii="Arial" w:hAnsi="Arial" w:cs="Arial"/>
          <w:sz w:val="20"/>
          <w:szCs w:val="20"/>
        </w:rPr>
        <w:t>ữ</w:t>
      </w:r>
      <w:r w:rsidRPr="002E21B8">
        <w:rPr>
          <w:rFonts w:ascii="Arial" w:hAnsi="Arial" w:cs="Arial"/>
          <w:sz w:val="20"/>
          <w:szCs w:val="20"/>
        </w:rPr>
        <w:t xml:space="preserve"> t</w:t>
      </w:r>
      <w:r w:rsidRPr="002E21B8">
        <w:rPr>
          <w:rFonts w:ascii="Arial" w:hAnsi="Arial" w:cs="Arial"/>
          <w:sz w:val="20"/>
          <w:szCs w:val="20"/>
        </w:rPr>
        <w:t>ạ</w:t>
      </w:r>
      <w:r w:rsidRPr="002E21B8">
        <w:rPr>
          <w:rFonts w:ascii="Arial" w:hAnsi="Arial" w:cs="Arial"/>
          <w:sz w:val="20"/>
          <w:szCs w:val="20"/>
        </w:rPr>
        <w:t>m th</w:t>
      </w:r>
      <w:r w:rsidRPr="002E21B8">
        <w:rPr>
          <w:rFonts w:ascii="Arial" w:hAnsi="Arial" w:cs="Arial"/>
          <w:sz w:val="20"/>
          <w:szCs w:val="20"/>
        </w:rPr>
        <w:t>ờ</w:t>
      </w:r>
      <w:r w:rsidRPr="002E21B8">
        <w:rPr>
          <w:rFonts w:ascii="Arial" w:hAnsi="Arial" w:cs="Arial"/>
          <w:sz w:val="20"/>
          <w:szCs w:val="20"/>
        </w:rPr>
        <w:t>i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trư</w:t>
      </w:r>
      <w:r w:rsidRPr="002E21B8">
        <w:rPr>
          <w:rFonts w:ascii="Arial" w:hAnsi="Arial" w:cs="Arial"/>
          <w:sz w:val="20"/>
          <w:szCs w:val="20"/>
        </w:rPr>
        <w:t>ớ</w:t>
      </w:r>
      <w:r w:rsidRPr="002E21B8">
        <w:rPr>
          <w:rFonts w:ascii="Arial" w:hAnsi="Arial" w:cs="Arial"/>
          <w:sz w:val="20"/>
          <w:szCs w:val="20"/>
        </w:rPr>
        <w:t>c khi đưa vào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t</w:t>
      </w:r>
      <w:r w:rsidRPr="002E21B8">
        <w:rPr>
          <w:rFonts w:ascii="Arial" w:hAnsi="Arial" w:cs="Arial"/>
          <w:sz w:val="20"/>
          <w:szCs w:val="20"/>
        </w:rPr>
        <w:t>ạ</w:t>
      </w:r>
      <w:r w:rsidRPr="002E21B8">
        <w:rPr>
          <w:rFonts w:ascii="Arial" w:hAnsi="Arial" w:cs="Arial"/>
          <w:sz w:val="20"/>
          <w:szCs w:val="20"/>
        </w:rPr>
        <w:t>i khu v</w:t>
      </w:r>
      <w:r w:rsidRPr="002E21B8">
        <w:rPr>
          <w:rFonts w:ascii="Arial" w:hAnsi="Arial" w:cs="Arial"/>
          <w:sz w:val="20"/>
          <w:szCs w:val="20"/>
        </w:rPr>
        <w:t>ự</w:t>
      </w:r>
      <w:r w:rsidRPr="002E21B8">
        <w:rPr>
          <w:rFonts w:ascii="Arial" w:hAnsi="Arial" w:cs="Arial"/>
          <w:sz w:val="20"/>
          <w:szCs w:val="20"/>
        </w:rPr>
        <w:t>c riêng bi</w:t>
      </w:r>
      <w:r w:rsidRPr="002E21B8">
        <w:rPr>
          <w:rFonts w:ascii="Arial" w:hAnsi="Arial" w:cs="Arial"/>
          <w:sz w:val="20"/>
          <w:szCs w:val="20"/>
        </w:rPr>
        <w:t>ệ</w:t>
      </w:r>
      <w:r w:rsidRPr="002E21B8">
        <w:rPr>
          <w:rFonts w:ascii="Arial" w:hAnsi="Arial" w:cs="Arial"/>
          <w:sz w:val="20"/>
          <w:szCs w:val="20"/>
        </w:rPr>
        <w:t>t, thu</w:t>
      </w:r>
      <w:r w:rsidRPr="002E21B8">
        <w:rPr>
          <w:rFonts w:ascii="Arial" w:hAnsi="Arial" w:cs="Arial"/>
          <w:sz w:val="20"/>
          <w:szCs w:val="20"/>
        </w:rPr>
        <w:t>ậ</w:t>
      </w:r>
      <w:r w:rsidRPr="002E21B8">
        <w:rPr>
          <w:rFonts w:ascii="Arial" w:hAnsi="Arial" w:cs="Arial"/>
          <w:sz w:val="20"/>
          <w:szCs w:val="20"/>
        </w:rPr>
        <w:t>n ti</w:t>
      </w:r>
      <w:r w:rsidRPr="002E21B8">
        <w:rPr>
          <w:rFonts w:ascii="Arial" w:hAnsi="Arial" w:cs="Arial"/>
          <w:sz w:val="20"/>
          <w:szCs w:val="20"/>
        </w:rPr>
        <w:t>ệ</w:t>
      </w:r>
      <w:r w:rsidRPr="002E21B8">
        <w:rPr>
          <w:rFonts w:ascii="Arial" w:hAnsi="Arial" w:cs="Arial"/>
          <w:sz w:val="20"/>
          <w:szCs w:val="20"/>
        </w:rPr>
        <w:t>n cho vi</w:t>
      </w:r>
      <w:r w:rsidRPr="002E21B8">
        <w:rPr>
          <w:rFonts w:ascii="Arial" w:hAnsi="Arial" w:cs="Arial"/>
          <w:sz w:val="20"/>
          <w:szCs w:val="20"/>
        </w:rPr>
        <w:t>ệ</w:t>
      </w:r>
      <w:r w:rsidRPr="002E21B8">
        <w:rPr>
          <w:rFonts w:ascii="Arial" w:hAnsi="Arial" w:cs="Arial"/>
          <w:sz w:val="20"/>
          <w:szCs w:val="20"/>
        </w:rPr>
        <w:t>c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công tác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an ninh ngu</w:t>
      </w:r>
      <w:r w:rsidRPr="002E21B8">
        <w:rPr>
          <w:rFonts w:ascii="Arial" w:hAnsi="Arial" w:cs="Arial"/>
          <w:sz w:val="20"/>
          <w:szCs w:val="20"/>
        </w:rPr>
        <w:t>ồ</w:t>
      </w:r>
      <w:r w:rsidRPr="002E21B8">
        <w:rPr>
          <w:rFonts w:ascii="Arial" w:hAnsi="Arial" w:cs="Arial"/>
          <w:sz w:val="20"/>
          <w:szCs w:val="20"/>
        </w:rPr>
        <w:t xml:space="preserve">n phóng </w:t>
      </w:r>
      <w:r w:rsidRPr="002E21B8">
        <w:rPr>
          <w:rFonts w:ascii="Arial" w:hAnsi="Arial" w:cs="Arial"/>
          <w:sz w:val="20"/>
          <w:szCs w:val="20"/>
        </w:rPr>
        <w:t>x</w:t>
      </w:r>
      <w:r w:rsidRPr="002E21B8">
        <w:rPr>
          <w:rFonts w:ascii="Arial" w:hAnsi="Arial" w:cs="Arial"/>
          <w:sz w:val="20"/>
          <w:szCs w:val="20"/>
        </w:rPr>
        <w:t>ạ</w:t>
      </w:r>
      <w:r w:rsidRPr="002E21B8">
        <w:rPr>
          <w:rFonts w:ascii="Arial" w:hAnsi="Arial" w:cs="Arial"/>
          <w:sz w:val="20"/>
          <w:szCs w:val="20"/>
        </w:rPr>
        <w:t>.</w:t>
      </w:r>
    </w:p>
    <w:p w14:paraId="0332E26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13. M</w:t>
      </w:r>
      <w:r w:rsidRPr="002E21B8">
        <w:rPr>
          <w:rFonts w:ascii="Arial" w:hAnsi="Arial" w:cs="Arial"/>
          <w:sz w:val="20"/>
          <w:szCs w:val="20"/>
        </w:rPr>
        <w:t>ứ</w:t>
      </w:r>
      <w:r w:rsidRPr="002E21B8">
        <w:rPr>
          <w:rFonts w:ascii="Arial" w:hAnsi="Arial" w:cs="Arial"/>
          <w:sz w:val="20"/>
          <w:szCs w:val="20"/>
        </w:rPr>
        <w:t>c li</w:t>
      </w:r>
      <w:r w:rsidRPr="002E21B8">
        <w:rPr>
          <w:rFonts w:ascii="Arial" w:hAnsi="Arial" w:cs="Arial"/>
          <w:sz w:val="20"/>
          <w:szCs w:val="20"/>
        </w:rPr>
        <w:t>ề</w:t>
      </w:r>
      <w:r w:rsidRPr="002E21B8">
        <w:rPr>
          <w:rFonts w:ascii="Arial" w:hAnsi="Arial" w:cs="Arial"/>
          <w:sz w:val="20"/>
          <w:szCs w:val="20"/>
        </w:rPr>
        <w:t>u ki</w:t>
      </w:r>
      <w:r w:rsidRPr="002E21B8">
        <w:rPr>
          <w:rFonts w:ascii="Arial" w:hAnsi="Arial" w:cs="Arial"/>
          <w:sz w:val="20"/>
          <w:szCs w:val="20"/>
        </w:rPr>
        <w:t>ề</w:t>
      </w:r>
      <w:r w:rsidRPr="002E21B8">
        <w:rPr>
          <w:rFonts w:ascii="Arial" w:hAnsi="Arial" w:cs="Arial"/>
          <w:sz w:val="20"/>
          <w:szCs w:val="20"/>
        </w:rPr>
        <w:t>m ch</w:t>
      </w:r>
      <w:r w:rsidRPr="002E21B8">
        <w:rPr>
          <w:rFonts w:ascii="Arial" w:hAnsi="Arial" w:cs="Arial"/>
          <w:sz w:val="20"/>
          <w:szCs w:val="20"/>
        </w:rPr>
        <w:t>ế</w:t>
      </w:r>
      <w:r w:rsidRPr="002E21B8">
        <w:rPr>
          <w:rFonts w:ascii="Arial" w:hAnsi="Arial" w:cs="Arial"/>
          <w:sz w:val="20"/>
          <w:szCs w:val="20"/>
        </w:rPr>
        <w:t xml:space="preserve"> là giá tr</w:t>
      </w:r>
      <w:r w:rsidRPr="002E21B8">
        <w:rPr>
          <w:rFonts w:ascii="Arial" w:hAnsi="Arial" w:cs="Arial"/>
          <w:sz w:val="20"/>
          <w:szCs w:val="20"/>
        </w:rPr>
        <w:t>ị</w:t>
      </w:r>
      <w:r w:rsidRPr="002E21B8">
        <w:rPr>
          <w:rFonts w:ascii="Arial" w:hAnsi="Arial" w:cs="Arial"/>
          <w:sz w:val="20"/>
          <w:szCs w:val="20"/>
        </w:rPr>
        <w:t xml:space="preserve"> li</w:t>
      </w:r>
      <w:r w:rsidRPr="002E21B8">
        <w:rPr>
          <w:rFonts w:ascii="Arial" w:hAnsi="Arial" w:cs="Arial"/>
          <w:sz w:val="20"/>
          <w:szCs w:val="20"/>
        </w:rPr>
        <w:t>ề</w:t>
      </w:r>
      <w:r w:rsidRPr="002E21B8">
        <w:rPr>
          <w:rFonts w:ascii="Arial" w:hAnsi="Arial" w:cs="Arial"/>
          <w:sz w:val="20"/>
          <w:szCs w:val="20"/>
        </w:rPr>
        <w:t>u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mà m</w:t>
      </w:r>
      <w:r w:rsidRPr="002E21B8">
        <w:rPr>
          <w:rFonts w:ascii="Arial" w:hAnsi="Arial" w:cs="Arial"/>
          <w:sz w:val="20"/>
          <w:szCs w:val="20"/>
        </w:rPr>
        <w:t>ộ</w:t>
      </w:r>
      <w:r w:rsidRPr="002E21B8">
        <w:rPr>
          <w:rFonts w:ascii="Arial" w:hAnsi="Arial" w:cs="Arial"/>
          <w:sz w:val="20"/>
          <w:szCs w:val="20"/>
        </w:rPr>
        <w:t>t cá nhân có th</w:t>
      </w:r>
      <w:r w:rsidRPr="002E21B8">
        <w:rPr>
          <w:rFonts w:ascii="Arial" w:hAnsi="Arial" w:cs="Arial"/>
          <w:sz w:val="20"/>
          <w:szCs w:val="20"/>
        </w:rPr>
        <w:t>ể</w:t>
      </w:r>
      <w:r w:rsidRPr="002E21B8">
        <w:rPr>
          <w:rFonts w:ascii="Arial" w:hAnsi="Arial" w:cs="Arial"/>
          <w:sz w:val="20"/>
          <w:szCs w:val="20"/>
        </w:rPr>
        <w:t xml:space="preserve"> nh</w:t>
      </w:r>
      <w:r w:rsidRPr="002E21B8">
        <w:rPr>
          <w:rFonts w:ascii="Arial" w:hAnsi="Arial" w:cs="Arial"/>
          <w:sz w:val="20"/>
          <w:szCs w:val="20"/>
        </w:rPr>
        <w:t>ậ</w:t>
      </w:r>
      <w:r w:rsidRPr="002E21B8">
        <w:rPr>
          <w:rFonts w:ascii="Arial" w:hAnsi="Arial" w:cs="Arial"/>
          <w:sz w:val="20"/>
          <w:szCs w:val="20"/>
        </w:rPr>
        <w:t>n đư</w:t>
      </w:r>
      <w:r w:rsidRPr="002E21B8">
        <w:rPr>
          <w:rFonts w:ascii="Arial" w:hAnsi="Arial" w:cs="Arial"/>
          <w:sz w:val="20"/>
          <w:szCs w:val="20"/>
        </w:rPr>
        <w:t>ợ</w:t>
      </w:r>
      <w:r w:rsidRPr="002E21B8">
        <w:rPr>
          <w:rFonts w:ascii="Arial" w:hAnsi="Arial" w:cs="Arial"/>
          <w:sz w:val="20"/>
          <w:szCs w:val="20"/>
        </w:rPr>
        <w:t>c t</w:t>
      </w:r>
      <w:r w:rsidRPr="002E21B8">
        <w:rPr>
          <w:rFonts w:ascii="Arial" w:hAnsi="Arial" w:cs="Arial"/>
          <w:sz w:val="20"/>
          <w:szCs w:val="20"/>
        </w:rPr>
        <w:t>ừ</w:t>
      </w:r>
      <w:r w:rsidRPr="002E21B8">
        <w:rPr>
          <w:rFonts w:ascii="Arial" w:hAnsi="Arial" w:cs="Arial"/>
          <w:sz w:val="20"/>
          <w:szCs w:val="20"/>
        </w:rPr>
        <w:t xml:space="preserve"> m</w:t>
      </w:r>
      <w:r w:rsidRPr="002E21B8">
        <w:rPr>
          <w:rFonts w:ascii="Arial" w:hAnsi="Arial" w:cs="Arial"/>
          <w:sz w:val="20"/>
          <w:szCs w:val="20"/>
        </w:rPr>
        <w:t>ộ</w:t>
      </w:r>
      <w:r w:rsidRPr="002E21B8">
        <w:rPr>
          <w:rFonts w:ascii="Arial" w:hAnsi="Arial" w:cs="Arial"/>
          <w:sz w:val="20"/>
          <w:szCs w:val="20"/>
        </w:rPr>
        <w:t>t ngu</w:t>
      </w:r>
      <w:r w:rsidRPr="002E21B8">
        <w:rPr>
          <w:rFonts w:ascii="Arial" w:hAnsi="Arial" w:cs="Arial"/>
          <w:sz w:val="20"/>
          <w:szCs w:val="20"/>
        </w:rPr>
        <w:t>ồ</w:t>
      </w:r>
      <w:r w:rsidRPr="002E21B8">
        <w:rPr>
          <w:rFonts w:ascii="Arial" w:hAnsi="Arial" w:cs="Arial"/>
          <w:sz w:val="20"/>
          <w:szCs w:val="20"/>
        </w:rPr>
        <w:t>n, m</w:t>
      </w:r>
      <w:r w:rsidRPr="002E21B8">
        <w:rPr>
          <w:rFonts w:ascii="Arial" w:hAnsi="Arial" w:cs="Arial"/>
          <w:sz w:val="20"/>
          <w:szCs w:val="20"/>
        </w:rPr>
        <w:t>ộ</w:t>
      </w:r>
      <w:r w:rsidRPr="002E21B8">
        <w:rPr>
          <w:rFonts w:ascii="Arial" w:hAnsi="Arial" w:cs="Arial"/>
          <w:sz w:val="20"/>
          <w:szCs w:val="20"/>
        </w:rPr>
        <w:t>t cơ s</w:t>
      </w:r>
      <w:r w:rsidRPr="002E21B8">
        <w:rPr>
          <w:rFonts w:ascii="Arial" w:hAnsi="Arial" w:cs="Arial"/>
          <w:sz w:val="20"/>
          <w:szCs w:val="20"/>
        </w:rPr>
        <w:t>ở</w:t>
      </w:r>
      <w:r w:rsidRPr="002E21B8">
        <w:rPr>
          <w:rFonts w:ascii="Arial" w:hAnsi="Arial" w:cs="Arial"/>
          <w:sz w:val="20"/>
          <w:szCs w:val="20"/>
        </w:rPr>
        <w:t xml:space="preserve"> ho</w:t>
      </w:r>
      <w:r w:rsidRPr="002E21B8">
        <w:rPr>
          <w:rFonts w:ascii="Arial" w:hAnsi="Arial" w:cs="Arial"/>
          <w:sz w:val="20"/>
          <w:szCs w:val="20"/>
        </w:rPr>
        <w:t>ặ</w:t>
      </w:r>
      <w:r w:rsidRPr="002E21B8">
        <w:rPr>
          <w:rFonts w:ascii="Arial" w:hAnsi="Arial" w:cs="Arial"/>
          <w:sz w:val="20"/>
          <w:szCs w:val="20"/>
        </w:rPr>
        <w:t>c m</w:t>
      </w:r>
      <w:r w:rsidRPr="002E21B8">
        <w:rPr>
          <w:rFonts w:ascii="Arial" w:hAnsi="Arial" w:cs="Arial"/>
          <w:sz w:val="20"/>
          <w:szCs w:val="20"/>
        </w:rPr>
        <w:t>ộ</w:t>
      </w:r>
      <w:r w:rsidRPr="002E21B8">
        <w:rPr>
          <w:rFonts w:ascii="Arial" w:hAnsi="Arial" w:cs="Arial"/>
          <w:sz w:val="20"/>
          <w:szCs w:val="20"/>
        </w:rPr>
        <w:t>t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đư</w:t>
      </w:r>
      <w:r w:rsidRPr="002E21B8">
        <w:rPr>
          <w:rFonts w:ascii="Arial" w:hAnsi="Arial" w:cs="Arial"/>
          <w:sz w:val="20"/>
          <w:szCs w:val="20"/>
        </w:rPr>
        <w:t>ợ</w:t>
      </w:r>
      <w:r w:rsidRPr="002E21B8">
        <w:rPr>
          <w:rFonts w:ascii="Arial" w:hAnsi="Arial" w:cs="Arial"/>
          <w:sz w:val="20"/>
          <w:szCs w:val="20"/>
        </w:rPr>
        <w:t>c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như m</w:t>
      </w:r>
      <w:r w:rsidRPr="002E21B8">
        <w:rPr>
          <w:rFonts w:ascii="Arial" w:hAnsi="Arial" w:cs="Arial"/>
          <w:sz w:val="20"/>
          <w:szCs w:val="20"/>
        </w:rPr>
        <w:t>ộ</w:t>
      </w:r>
      <w:r w:rsidRPr="002E21B8">
        <w:rPr>
          <w:rFonts w:ascii="Arial" w:hAnsi="Arial" w:cs="Arial"/>
          <w:sz w:val="20"/>
          <w:szCs w:val="20"/>
        </w:rPr>
        <w:t>t thông s</w:t>
      </w:r>
      <w:r w:rsidRPr="002E21B8">
        <w:rPr>
          <w:rFonts w:ascii="Arial" w:hAnsi="Arial" w:cs="Arial"/>
          <w:sz w:val="20"/>
          <w:szCs w:val="20"/>
        </w:rPr>
        <w:t>ố</w:t>
      </w:r>
      <w:r w:rsidRPr="002E21B8">
        <w:rPr>
          <w:rFonts w:ascii="Arial" w:hAnsi="Arial" w:cs="Arial"/>
          <w:sz w:val="20"/>
          <w:szCs w:val="20"/>
        </w:rPr>
        <w:t xml:space="preserve"> đ</w:t>
      </w:r>
      <w:r w:rsidRPr="002E21B8">
        <w:rPr>
          <w:rFonts w:ascii="Arial" w:hAnsi="Arial" w:cs="Arial"/>
          <w:sz w:val="20"/>
          <w:szCs w:val="20"/>
        </w:rPr>
        <w:t>ể</w:t>
      </w:r>
      <w:r w:rsidRPr="002E21B8">
        <w:rPr>
          <w:rFonts w:ascii="Arial" w:hAnsi="Arial" w:cs="Arial"/>
          <w:sz w:val="20"/>
          <w:szCs w:val="20"/>
        </w:rPr>
        <w:t xml:space="preserve"> đánh giá vi</w:t>
      </w:r>
      <w:r w:rsidRPr="002E21B8">
        <w:rPr>
          <w:rFonts w:ascii="Arial" w:hAnsi="Arial" w:cs="Arial"/>
          <w:sz w:val="20"/>
          <w:szCs w:val="20"/>
        </w:rPr>
        <w:t>ệ</w:t>
      </w:r>
      <w:r w:rsidRPr="002E21B8">
        <w:rPr>
          <w:rFonts w:ascii="Arial" w:hAnsi="Arial" w:cs="Arial"/>
          <w:sz w:val="20"/>
          <w:szCs w:val="20"/>
        </w:rPr>
        <w:t>c t</w:t>
      </w:r>
      <w:r w:rsidRPr="002E21B8">
        <w:rPr>
          <w:rFonts w:ascii="Arial" w:hAnsi="Arial" w:cs="Arial"/>
          <w:sz w:val="20"/>
          <w:szCs w:val="20"/>
        </w:rPr>
        <w:t>ố</w:t>
      </w:r>
      <w:r w:rsidRPr="002E21B8">
        <w:rPr>
          <w:rFonts w:ascii="Arial" w:hAnsi="Arial" w:cs="Arial"/>
          <w:sz w:val="20"/>
          <w:szCs w:val="20"/>
        </w:rPr>
        <w:t>i ưu hóa b</w:t>
      </w:r>
      <w:r w:rsidRPr="002E21B8">
        <w:rPr>
          <w:rFonts w:ascii="Arial" w:hAnsi="Arial" w:cs="Arial"/>
          <w:sz w:val="20"/>
          <w:szCs w:val="20"/>
        </w:rPr>
        <w:t>ả</w:t>
      </w:r>
      <w:r w:rsidRPr="002E21B8">
        <w:rPr>
          <w:rFonts w:ascii="Arial" w:hAnsi="Arial" w:cs="Arial"/>
          <w:sz w:val="20"/>
          <w:szCs w:val="20"/>
        </w:rPr>
        <w:t>o v</w:t>
      </w:r>
      <w:r w:rsidRPr="002E21B8">
        <w:rPr>
          <w:rFonts w:ascii="Arial" w:hAnsi="Arial" w:cs="Arial"/>
          <w:sz w:val="20"/>
          <w:szCs w:val="20"/>
        </w:rPr>
        <w:t>ệ</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là căn c</w:t>
      </w:r>
      <w:r w:rsidRPr="002E21B8">
        <w:rPr>
          <w:rFonts w:ascii="Arial" w:hAnsi="Arial" w:cs="Arial"/>
          <w:sz w:val="20"/>
          <w:szCs w:val="20"/>
        </w:rPr>
        <w:t>ứ</w:t>
      </w:r>
      <w:r w:rsidRPr="002E21B8">
        <w:rPr>
          <w:rFonts w:ascii="Arial" w:hAnsi="Arial" w:cs="Arial"/>
          <w:sz w:val="20"/>
          <w:szCs w:val="20"/>
        </w:rPr>
        <w:t xml:space="preserve"> đ</w:t>
      </w:r>
      <w:r w:rsidRPr="002E21B8">
        <w:rPr>
          <w:rFonts w:ascii="Arial" w:hAnsi="Arial" w:cs="Arial"/>
          <w:sz w:val="20"/>
          <w:szCs w:val="20"/>
        </w:rPr>
        <w:t>ể</w:t>
      </w:r>
      <w:r w:rsidRPr="002E21B8">
        <w:rPr>
          <w:rFonts w:ascii="Arial" w:hAnsi="Arial" w:cs="Arial"/>
          <w:sz w:val="20"/>
          <w:szCs w:val="20"/>
        </w:rPr>
        <w:t xml:space="preserve"> xem xét, đi</w:t>
      </w:r>
      <w:r w:rsidRPr="002E21B8">
        <w:rPr>
          <w:rFonts w:ascii="Arial" w:hAnsi="Arial" w:cs="Arial"/>
          <w:sz w:val="20"/>
          <w:szCs w:val="20"/>
        </w:rPr>
        <w:t>ề</w:t>
      </w:r>
      <w:r w:rsidRPr="002E21B8">
        <w:rPr>
          <w:rFonts w:ascii="Arial" w:hAnsi="Arial" w:cs="Arial"/>
          <w:sz w:val="20"/>
          <w:szCs w:val="20"/>
        </w:rPr>
        <w:t>u ch</w:t>
      </w:r>
      <w:r w:rsidRPr="002E21B8">
        <w:rPr>
          <w:rFonts w:ascii="Arial" w:hAnsi="Arial" w:cs="Arial"/>
          <w:sz w:val="20"/>
          <w:szCs w:val="20"/>
        </w:rPr>
        <w:t>ỉ</w:t>
      </w:r>
      <w:r w:rsidRPr="002E21B8">
        <w:rPr>
          <w:rFonts w:ascii="Arial" w:hAnsi="Arial" w:cs="Arial"/>
          <w:sz w:val="20"/>
          <w:szCs w:val="20"/>
        </w:rPr>
        <w:t>nh các bi</w:t>
      </w:r>
      <w:r w:rsidRPr="002E21B8">
        <w:rPr>
          <w:rFonts w:ascii="Arial" w:hAnsi="Arial" w:cs="Arial"/>
          <w:sz w:val="20"/>
          <w:szCs w:val="20"/>
        </w:rPr>
        <w:t>ệ</w:t>
      </w:r>
      <w:r w:rsidRPr="002E21B8">
        <w:rPr>
          <w:rFonts w:ascii="Arial" w:hAnsi="Arial" w:cs="Arial"/>
          <w:sz w:val="20"/>
          <w:szCs w:val="20"/>
        </w:rPr>
        <w:t>n pháp b</w:t>
      </w:r>
      <w:r w:rsidRPr="002E21B8">
        <w:rPr>
          <w:rFonts w:ascii="Arial" w:hAnsi="Arial" w:cs="Arial"/>
          <w:sz w:val="20"/>
          <w:szCs w:val="20"/>
        </w:rPr>
        <w:t>ả</w:t>
      </w:r>
      <w:r w:rsidRPr="002E21B8">
        <w:rPr>
          <w:rFonts w:ascii="Arial" w:hAnsi="Arial" w:cs="Arial"/>
          <w:sz w:val="20"/>
          <w:szCs w:val="20"/>
        </w:rPr>
        <w:t>o v</w:t>
      </w:r>
      <w:r w:rsidRPr="002E21B8">
        <w:rPr>
          <w:rFonts w:ascii="Arial" w:hAnsi="Arial" w:cs="Arial"/>
          <w:sz w:val="20"/>
          <w:szCs w:val="20"/>
        </w:rPr>
        <w:t>ệ</w:t>
      </w:r>
      <w:r w:rsidRPr="002E21B8">
        <w:rPr>
          <w:rFonts w:ascii="Arial" w:hAnsi="Arial" w:cs="Arial"/>
          <w:sz w:val="20"/>
          <w:szCs w:val="20"/>
        </w:rPr>
        <w:t xml:space="preserve"> nh</w:t>
      </w:r>
      <w:r w:rsidRPr="002E21B8">
        <w:rPr>
          <w:rFonts w:ascii="Arial" w:hAnsi="Arial" w:cs="Arial"/>
          <w:sz w:val="20"/>
          <w:szCs w:val="20"/>
        </w:rPr>
        <w:t>ằ</w:t>
      </w:r>
      <w:r w:rsidRPr="002E21B8">
        <w:rPr>
          <w:rFonts w:ascii="Arial" w:hAnsi="Arial" w:cs="Arial"/>
          <w:sz w:val="20"/>
          <w:szCs w:val="20"/>
        </w:rPr>
        <w:t>m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m</w:t>
      </w:r>
      <w:r w:rsidRPr="002E21B8">
        <w:rPr>
          <w:rFonts w:ascii="Arial" w:hAnsi="Arial" w:cs="Arial"/>
          <w:sz w:val="20"/>
          <w:szCs w:val="20"/>
        </w:rPr>
        <w:t>ứ</w:t>
      </w:r>
      <w:r w:rsidRPr="002E21B8">
        <w:rPr>
          <w:rFonts w:ascii="Arial" w:hAnsi="Arial" w:cs="Arial"/>
          <w:sz w:val="20"/>
          <w:szCs w:val="20"/>
        </w:rPr>
        <w:t>c li</w:t>
      </w:r>
      <w:r w:rsidRPr="002E21B8">
        <w:rPr>
          <w:rFonts w:ascii="Arial" w:hAnsi="Arial" w:cs="Arial"/>
          <w:sz w:val="20"/>
          <w:szCs w:val="20"/>
        </w:rPr>
        <w:t>ề</w:t>
      </w:r>
      <w:r w:rsidRPr="002E21B8">
        <w:rPr>
          <w:rFonts w:ascii="Arial" w:hAnsi="Arial" w:cs="Arial"/>
          <w:sz w:val="20"/>
          <w:szCs w:val="20"/>
        </w:rPr>
        <w:t>u th</w:t>
      </w:r>
      <w:r w:rsidRPr="002E21B8">
        <w:rPr>
          <w:rFonts w:ascii="Arial" w:hAnsi="Arial" w:cs="Arial"/>
          <w:sz w:val="20"/>
          <w:szCs w:val="20"/>
        </w:rPr>
        <w:t>ự</w:t>
      </w:r>
      <w:r w:rsidRPr="002E21B8">
        <w:rPr>
          <w:rFonts w:ascii="Arial" w:hAnsi="Arial" w:cs="Arial"/>
          <w:sz w:val="20"/>
          <w:szCs w:val="20"/>
        </w:rPr>
        <w:t>c t</w:t>
      </w:r>
      <w:r w:rsidRPr="002E21B8">
        <w:rPr>
          <w:rFonts w:ascii="Arial" w:hAnsi="Arial" w:cs="Arial"/>
          <w:sz w:val="20"/>
          <w:szCs w:val="20"/>
        </w:rPr>
        <w:t>ế</w:t>
      </w:r>
      <w:r w:rsidRPr="002E21B8">
        <w:rPr>
          <w:rFonts w:ascii="Arial" w:hAnsi="Arial" w:cs="Arial"/>
          <w:sz w:val="20"/>
          <w:szCs w:val="20"/>
        </w:rPr>
        <w:t xml:space="preserve"> mà m</w:t>
      </w:r>
      <w:r w:rsidRPr="002E21B8">
        <w:rPr>
          <w:rFonts w:ascii="Arial" w:hAnsi="Arial" w:cs="Arial"/>
          <w:sz w:val="20"/>
          <w:szCs w:val="20"/>
        </w:rPr>
        <w:t>ộ</w:t>
      </w:r>
      <w:r w:rsidRPr="002E21B8">
        <w:rPr>
          <w:rFonts w:ascii="Arial" w:hAnsi="Arial" w:cs="Arial"/>
          <w:sz w:val="20"/>
          <w:szCs w:val="20"/>
        </w:rPr>
        <w:t>t cá nhân có th</w:t>
      </w:r>
      <w:r w:rsidRPr="002E21B8">
        <w:rPr>
          <w:rFonts w:ascii="Arial" w:hAnsi="Arial" w:cs="Arial"/>
          <w:sz w:val="20"/>
          <w:szCs w:val="20"/>
        </w:rPr>
        <w:t>ể</w:t>
      </w:r>
      <w:r w:rsidRPr="002E21B8">
        <w:rPr>
          <w:rFonts w:ascii="Arial" w:hAnsi="Arial" w:cs="Arial"/>
          <w:sz w:val="20"/>
          <w:szCs w:val="20"/>
        </w:rPr>
        <w:t xml:space="preserve"> nh</w:t>
      </w:r>
      <w:r w:rsidRPr="002E21B8">
        <w:rPr>
          <w:rFonts w:ascii="Arial" w:hAnsi="Arial" w:cs="Arial"/>
          <w:sz w:val="20"/>
          <w:szCs w:val="20"/>
        </w:rPr>
        <w:t>ậ</w:t>
      </w:r>
      <w:r w:rsidRPr="002E21B8">
        <w:rPr>
          <w:rFonts w:ascii="Arial" w:hAnsi="Arial" w:cs="Arial"/>
          <w:sz w:val="20"/>
          <w:szCs w:val="20"/>
        </w:rPr>
        <w:t>n đư</w:t>
      </w:r>
      <w:r w:rsidRPr="002E21B8">
        <w:rPr>
          <w:rFonts w:ascii="Arial" w:hAnsi="Arial" w:cs="Arial"/>
          <w:sz w:val="20"/>
          <w:szCs w:val="20"/>
        </w:rPr>
        <w:t>ợ</w:t>
      </w:r>
      <w:r w:rsidRPr="002E21B8">
        <w:rPr>
          <w:rFonts w:ascii="Arial" w:hAnsi="Arial" w:cs="Arial"/>
          <w:sz w:val="20"/>
          <w:szCs w:val="20"/>
        </w:rPr>
        <w:t xml:space="preserve">c duy trì </w:t>
      </w:r>
      <w:r w:rsidRPr="002E21B8">
        <w:rPr>
          <w:rFonts w:ascii="Arial" w:hAnsi="Arial" w:cs="Arial"/>
          <w:sz w:val="20"/>
          <w:szCs w:val="20"/>
        </w:rPr>
        <w:t>ở</w:t>
      </w:r>
      <w:r w:rsidRPr="002E21B8">
        <w:rPr>
          <w:rFonts w:ascii="Arial" w:hAnsi="Arial" w:cs="Arial"/>
          <w:sz w:val="20"/>
          <w:szCs w:val="20"/>
        </w:rPr>
        <w:t xml:space="preserve"> m</w:t>
      </w:r>
      <w:r w:rsidRPr="002E21B8">
        <w:rPr>
          <w:rFonts w:ascii="Arial" w:hAnsi="Arial" w:cs="Arial"/>
          <w:sz w:val="20"/>
          <w:szCs w:val="20"/>
        </w:rPr>
        <w:t>ứ</w:t>
      </w:r>
      <w:r w:rsidRPr="002E21B8">
        <w:rPr>
          <w:rFonts w:ascii="Arial" w:hAnsi="Arial" w:cs="Arial"/>
          <w:sz w:val="20"/>
          <w:szCs w:val="20"/>
        </w:rPr>
        <w:t>c th</w:t>
      </w:r>
      <w:r w:rsidRPr="002E21B8">
        <w:rPr>
          <w:rFonts w:ascii="Arial" w:hAnsi="Arial" w:cs="Arial"/>
          <w:sz w:val="20"/>
          <w:szCs w:val="20"/>
        </w:rPr>
        <w:t>ấ</w:t>
      </w:r>
      <w:r w:rsidRPr="002E21B8">
        <w:rPr>
          <w:rFonts w:ascii="Arial" w:hAnsi="Arial" w:cs="Arial"/>
          <w:sz w:val="20"/>
          <w:szCs w:val="20"/>
        </w:rPr>
        <w:t>p nh</w:t>
      </w:r>
      <w:r w:rsidRPr="002E21B8">
        <w:rPr>
          <w:rFonts w:ascii="Arial" w:hAnsi="Arial" w:cs="Arial"/>
          <w:sz w:val="20"/>
          <w:szCs w:val="20"/>
        </w:rPr>
        <w:t>ấ</w:t>
      </w:r>
      <w:r w:rsidRPr="002E21B8">
        <w:rPr>
          <w:rFonts w:ascii="Arial" w:hAnsi="Arial" w:cs="Arial"/>
          <w:sz w:val="20"/>
          <w:szCs w:val="20"/>
        </w:rPr>
        <w:t>t có th</w:t>
      </w:r>
      <w:r w:rsidRPr="002E21B8">
        <w:rPr>
          <w:rFonts w:ascii="Arial" w:hAnsi="Arial" w:cs="Arial"/>
          <w:sz w:val="20"/>
          <w:szCs w:val="20"/>
        </w:rPr>
        <w:t>ể</w:t>
      </w:r>
      <w:r w:rsidRPr="002E21B8">
        <w:rPr>
          <w:rFonts w:ascii="Arial" w:hAnsi="Arial" w:cs="Arial"/>
          <w:sz w:val="20"/>
          <w:szCs w:val="20"/>
        </w:rPr>
        <w:t xml:space="preserve"> đ</w:t>
      </w:r>
      <w:r w:rsidRPr="002E21B8">
        <w:rPr>
          <w:rFonts w:ascii="Arial" w:hAnsi="Arial" w:cs="Arial"/>
          <w:sz w:val="20"/>
          <w:szCs w:val="20"/>
        </w:rPr>
        <w:t>ạ</w:t>
      </w:r>
      <w:r w:rsidRPr="002E21B8">
        <w:rPr>
          <w:rFonts w:ascii="Arial" w:hAnsi="Arial" w:cs="Arial"/>
          <w:sz w:val="20"/>
          <w:szCs w:val="20"/>
        </w:rPr>
        <w:t>t đư</w:t>
      </w:r>
      <w:r w:rsidRPr="002E21B8">
        <w:rPr>
          <w:rFonts w:ascii="Arial" w:hAnsi="Arial" w:cs="Arial"/>
          <w:sz w:val="20"/>
          <w:szCs w:val="20"/>
        </w:rPr>
        <w:t>ợ</w:t>
      </w:r>
      <w:r w:rsidRPr="002E21B8">
        <w:rPr>
          <w:rFonts w:ascii="Arial" w:hAnsi="Arial" w:cs="Arial"/>
          <w:sz w:val="20"/>
          <w:szCs w:val="20"/>
        </w:rPr>
        <w:t>c m</w:t>
      </w:r>
      <w:r w:rsidRPr="002E21B8">
        <w:rPr>
          <w:rFonts w:ascii="Arial" w:hAnsi="Arial" w:cs="Arial"/>
          <w:sz w:val="20"/>
          <w:szCs w:val="20"/>
        </w:rPr>
        <w:t>ộ</w:t>
      </w:r>
      <w:r w:rsidRPr="002E21B8">
        <w:rPr>
          <w:rFonts w:ascii="Arial" w:hAnsi="Arial" w:cs="Arial"/>
          <w:sz w:val="20"/>
          <w:szCs w:val="20"/>
        </w:rPr>
        <w:t>t cách h</w:t>
      </w:r>
      <w:r w:rsidRPr="002E21B8">
        <w:rPr>
          <w:rFonts w:ascii="Arial" w:hAnsi="Arial" w:cs="Arial"/>
          <w:sz w:val="20"/>
          <w:szCs w:val="20"/>
        </w:rPr>
        <w:t>ợ</w:t>
      </w:r>
      <w:r w:rsidRPr="002E21B8">
        <w:rPr>
          <w:rFonts w:ascii="Arial" w:hAnsi="Arial" w:cs="Arial"/>
          <w:sz w:val="20"/>
          <w:szCs w:val="20"/>
        </w:rPr>
        <w:t>p lý.</w:t>
      </w:r>
    </w:p>
    <w:p w14:paraId="522335E5"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14.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có m</w:t>
      </w:r>
      <w:r w:rsidRPr="002E21B8">
        <w:rPr>
          <w:rFonts w:ascii="Arial" w:hAnsi="Arial" w:cs="Arial"/>
          <w:sz w:val="20"/>
          <w:szCs w:val="20"/>
        </w:rPr>
        <w:t>ứ</w:t>
      </w:r>
      <w:r w:rsidRPr="002E21B8">
        <w:rPr>
          <w:rFonts w:ascii="Arial" w:hAnsi="Arial" w:cs="Arial"/>
          <w:sz w:val="20"/>
          <w:szCs w:val="20"/>
        </w:rPr>
        <w:t>c đ</w:t>
      </w:r>
      <w:r w:rsidRPr="002E21B8">
        <w:rPr>
          <w:rFonts w:ascii="Arial" w:hAnsi="Arial" w:cs="Arial"/>
          <w:sz w:val="20"/>
          <w:szCs w:val="20"/>
        </w:rPr>
        <w:t>ộ</w:t>
      </w:r>
      <w:r w:rsidRPr="002E21B8">
        <w:rPr>
          <w:rFonts w:ascii="Arial" w:hAnsi="Arial" w:cs="Arial"/>
          <w:sz w:val="20"/>
          <w:szCs w:val="20"/>
        </w:rPr>
        <w:t xml:space="preserve"> nguy hi</w:t>
      </w:r>
      <w:r w:rsidRPr="002E21B8">
        <w:rPr>
          <w:rFonts w:ascii="Arial" w:hAnsi="Arial" w:cs="Arial"/>
          <w:sz w:val="20"/>
          <w:szCs w:val="20"/>
        </w:rPr>
        <w:t>ể</w:t>
      </w:r>
      <w:r w:rsidRPr="002E21B8">
        <w:rPr>
          <w:rFonts w:ascii="Arial" w:hAnsi="Arial" w:cs="Arial"/>
          <w:sz w:val="20"/>
          <w:szCs w:val="20"/>
        </w:rPr>
        <w:t>m trên trung bình g</w:t>
      </w:r>
      <w:r w:rsidRPr="002E21B8">
        <w:rPr>
          <w:rFonts w:ascii="Arial" w:hAnsi="Arial" w:cs="Arial"/>
          <w:sz w:val="20"/>
          <w:szCs w:val="20"/>
        </w:rPr>
        <w:t>ồ</w:t>
      </w:r>
      <w:r w:rsidRPr="002E21B8">
        <w:rPr>
          <w:rFonts w:ascii="Arial" w:hAnsi="Arial" w:cs="Arial"/>
          <w:sz w:val="20"/>
          <w:szCs w:val="20"/>
        </w:rPr>
        <w:t>m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thu</w:t>
      </w:r>
      <w:r w:rsidRPr="002E21B8">
        <w:rPr>
          <w:rFonts w:ascii="Arial" w:hAnsi="Arial" w:cs="Arial"/>
          <w:sz w:val="20"/>
          <w:szCs w:val="20"/>
        </w:rPr>
        <w:t>ộ</w:t>
      </w:r>
      <w:r w:rsidRPr="002E21B8">
        <w:rPr>
          <w:rFonts w:ascii="Arial" w:hAnsi="Arial" w:cs="Arial"/>
          <w:sz w:val="20"/>
          <w:szCs w:val="20"/>
        </w:rPr>
        <w:t>c Nhóm 1 và Nhóm 2;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có m</w:t>
      </w:r>
      <w:r w:rsidRPr="002E21B8">
        <w:rPr>
          <w:rFonts w:ascii="Arial" w:hAnsi="Arial" w:cs="Arial"/>
          <w:sz w:val="20"/>
          <w:szCs w:val="20"/>
        </w:rPr>
        <w:t>ứ</w:t>
      </w:r>
      <w:r w:rsidRPr="002E21B8">
        <w:rPr>
          <w:rFonts w:ascii="Arial" w:hAnsi="Arial" w:cs="Arial"/>
          <w:sz w:val="20"/>
          <w:szCs w:val="20"/>
        </w:rPr>
        <w:t>c đ</w:t>
      </w:r>
      <w:r w:rsidRPr="002E21B8">
        <w:rPr>
          <w:rFonts w:ascii="Arial" w:hAnsi="Arial" w:cs="Arial"/>
          <w:sz w:val="20"/>
          <w:szCs w:val="20"/>
        </w:rPr>
        <w:t>ộ</w:t>
      </w:r>
      <w:r w:rsidRPr="002E21B8">
        <w:rPr>
          <w:rFonts w:ascii="Arial" w:hAnsi="Arial" w:cs="Arial"/>
          <w:sz w:val="20"/>
          <w:szCs w:val="20"/>
        </w:rPr>
        <w:t xml:space="preserve"> nguy hi</w:t>
      </w:r>
      <w:r w:rsidRPr="002E21B8">
        <w:rPr>
          <w:rFonts w:ascii="Arial" w:hAnsi="Arial" w:cs="Arial"/>
          <w:sz w:val="20"/>
          <w:szCs w:val="20"/>
        </w:rPr>
        <w:t>ể</w:t>
      </w:r>
      <w:r w:rsidRPr="002E21B8">
        <w:rPr>
          <w:rFonts w:ascii="Arial" w:hAnsi="Arial" w:cs="Arial"/>
          <w:sz w:val="20"/>
          <w:szCs w:val="20"/>
        </w:rPr>
        <w:t>m</w:t>
      </w:r>
      <w:r w:rsidRPr="002E21B8">
        <w:rPr>
          <w:rFonts w:ascii="Arial" w:hAnsi="Arial" w:cs="Arial"/>
          <w:sz w:val="20"/>
          <w:szCs w:val="20"/>
        </w:rPr>
        <w:t xml:space="preserve"> trung bình g</w:t>
      </w:r>
      <w:r w:rsidRPr="002E21B8">
        <w:rPr>
          <w:rFonts w:ascii="Arial" w:hAnsi="Arial" w:cs="Arial"/>
          <w:sz w:val="20"/>
          <w:szCs w:val="20"/>
        </w:rPr>
        <w:t>ồ</w:t>
      </w:r>
      <w:r w:rsidRPr="002E21B8">
        <w:rPr>
          <w:rFonts w:ascii="Arial" w:hAnsi="Arial" w:cs="Arial"/>
          <w:sz w:val="20"/>
          <w:szCs w:val="20"/>
        </w:rPr>
        <w:t>m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thu</w:t>
      </w:r>
      <w:r w:rsidRPr="002E21B8">
        <w:rPr>
          <w:rFonts w:ascii="Arial" w:hAnsi="Arial" w:cs="Arial"/>
          <w:sz w:val="20"/>
          <w:szCs w:val="20"/>
        </w:rPr>
        <w:t>ộ</w:t>
      </w:r>
      <w:r w:rsidRPr="002E21B8">
        <w:rPr>
          <w:rFonts w:ascii="Arial" w:hAnsi="Arial" w:cs="Arial"/>
          <w:sz w:val="20"/>
          <w:szCs w:val="20"/>
        </w:rPr>
        <w:t xml:space="preserve">c Nhóm 3; </w:t>
      </w:r>
      <w:r w:rsidRPr="002E21B8">
        <w:rPr>
          <w:rFonts w:ascii="Arial" w:hAnsi="Arial" w:cs="Arial"/>
          <w:sz w:val="20"/>
          <w:szCs w:val="20"/>
        </w:rPr>
        <w:lastRenderedPageBreak/>
        <w:t>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có m</w:t>
      </w:r>
      <w:r w:rsidRPr="002E21B8">
        <w:rPr>
          <w:rFonts w:ascii="Arial" w:hAnsi="Arial" w:cs="Arial"/>
          <w:sz w:val="20"/>
          <w:szCs w:val="20"/>
        </w:rPr>
        <w:t>ứ</w:t>
      </w:r>
      <w:r w:rsidRPr="002E21B8">
        <w:rPr>
          <w:rFonts w:ascii="Arial" w:hAnsi="Arial" w:cs="Arial"/>
          <w:sz w:val="20"/>
          <w:szCs w:val="20"/>
        </w:rPr>
        <w:t>c đ</w:t>
      </w:r>
      <w:r w:rsidRPr="002E21B8">
        <w:rPr>
          <w:rFonts w:ascii="Arial" w:hAnsi="Arial" w:cs="Arial"/>
          <w:sz w:val="20"/>
          <w:szCs w:val="20"/>
        </w:rPr>
        <w:t>ộ</w:t>
      </w:r>
      <w:r w:rsidRPr="002E21B8">
        <w:rPr>
          <w:rFonts w:ascii="Arial" w:hAnsi="Arial" w:cs="Arial"/>
          <w:sz w:val="20"/>
          <w:szCs w:val="20"/>
        </w:rPr>
        <w:t xml:space="preserve"> nguy hi</w:t>
      </w:r>
      <w:r w:rsidRPr="002E21B8">
        <w:rPr>
          <w:rFonts w:ascii="Arial" w:hAnsi="Arial" w:cs="Arial"/>
          <w:sz w:val="20"/>
          <w:szCs w:val="20"/>
        </w:rPr>
        <w:t>ể</w:t>
      </w:r>
      <w:r w:rsidRPr="002E21B8">
        <w:rPr>
          <w:rFonts w:ascii="Arial" w:hAnsi="Arial" w:cs="Arial"/>
          <w:sz w:val="20"/>
          <w:szCs w:val="20"/>
        </w:rPr>
        <w:t>m dư</w:t>
      </w:r>
      <w:r w:rsidRPr="002E21B8">
        <w:rPr>
          <w:rFonts w:ascii="Arial" w:hAnsi="Arial" w:cs="Arial"/>
          <w:sz w:val="20"/>
          <w:szCs w:val="20"/>
        </w:rPr>
        <w:t>ớ</w:t>
      </w:r>
      <w:r w:rsidRPr="002E21B8">
        <w:rPr>
          <w:rFonts w:ascii="Arial" w:hAnsi="Arial" w:cs="Arial"/>
          <w:sz w:val="20"/>
          <w:szCs w:val="20"/>
        </w:rPr>
        <w:t>i trung bình g</w:t>
      </w:r>
      <w:r w:rsidRPr="002E21B8">
        <w:rPr>
          <w:rFonts w:ascii="Arial" w:hAnsi="Arial" w:cs="Arial"/>
          <w:sz w:val="20"/>
          <w:szCs w:val="20"/>
        </w:rPr>
        <w:t>ồ</w:t>
      </w:r>
      <w:r w:rsidRPr="002E21B8">
        <w:rPr>
          <w:rFonts w:ascii="Arial" w:hAnsi="Arial" w:cs="Arial"/>
          <w:sz w:val="20"/>
          <w:szCs w:val="20"/>
        </w:rPr>
        <w:t>m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thu</w:t>
      </w:r>
      <w:r w:rsidRPr="002E21B8">
        <w:rPr>
          <w:rFonts w:ascii="Arial" w:hAnsi="Arial" w:cs="Arial"/>
          <w:sz w:val="20"/>
          <w:szCs w:val="20"/>
        </w:rPr>
        <w:t>ộ</w:t>
      </w:r>
      <w:r w:rsidRPr="002E21B8">
        <w:rPr>
          <w:rFonts w:ascii="Arial" w:hAnsi="Arial" w:cs="Arial"/>
          <w:sz w:val="20"/>
          <w:szCs w:val="20"/>
        </w:rPr>
        <w:t>c Nhóm 4 và Nhóm 5 theo quy chu</w:t>
      </w:r>
      <w:r w:rsidRPr="002E21B8">
        <w:rPr>
          <w:rFonts w:ascii="Arial" w:hAnsi="Arial" w:cs="Arial"/>
          <w:sz w:val="20"/>
          <w:szCs w:val="20"/>
        </w:rPr>
        <w:t>ẩ</w:t>
      </w:r>
      <w:r w:rsidRPr="002E21B8">
        <w:rPr>
          <w:rFonts w:ascii="Arial" w:hAnsi="Arial" w:cs="Arial"/>
          <w:sz w:val="20"/>
          <w:szCs w:val="20"/>
        </w:rPr>
        <w:t>n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qu</w:t>
      </w:r>
      <w:r w:rsidRPr="002E21B8">
        <w:rPr>
          <w:rFonts w:ascii="Arial" w:hAnsi="Arial" w:cs="Arial"/>
          <w:sz w:val="20"/>
          <w:szCs w:val="20"/>
        </w:rPr>
        <w:t>ố</w:t>
      </w:r>
      <w:r w:rsidRPr="002E21B8">
        <w:rPr>
          <w:rFonts w:ascii="Arial" w:hAnsi="Arial" w:cs="Arial"/>
          <w:sz w:val="20"/>
          <w:szCs w:val="20"/>
        </w:rPr>
        <w:t>c gia v</w:t>
      </w:r>
      <w:r w:rsidRPr="002E21B8">
        <w:rPr>
          <w:rFonts w:ascii="Arial" w:hAnsi="Arial" w:cs="Arial"/>
          <w:sz w:val="20"/>
          <w:szCs w:val="20"/>
        </w:rPr>
        <w:t>ề</w:t>
      </w:r>
      <w:r w:rsidRPr="002E21B8">
        <w:rPr>
          <w:rFonts w:ascii="Arial" w:hAnsi="Arial" w:cs="Arial"/>
          <w:sz w:val="20"/>
          <w:szCs w:val="20"/>
        </w:rPr>
        <w:t xml:space="preserve"> phân nhóm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w:t>
      </w:r>
    </w:p>
    <w:p w14:paraId="2BD774C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15.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là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kín </w:t>
      </w:r>
      <w:r w:rsidRPr="002E21B8">
        <w:rPr>
          <w:rFonts w:ascii="Arial" w:hAnsi="Arial" w:cs="Arial"/>
          <w:sz w:val="20"/>
          <w:szCs w:val="20"/>
        </w:rPr>
        <w:t>không còn đư</w:t>
      </w:r>
      <w:r w:rsidRPr="002E21B8">
        <w:rPr>
          <w:rFonts w:ascii="Arial" w:hAnsi="Arial" w:cs="Arial"/>
          <w:sz w:val="20"/>
          <w:szCs w:val="20"/>
        </w:rPr>
        <w:t>ợ</w:t>
      </w:r>
      <w:r w:rsidRPr="002E21B8">
        <w:rPr>
          <w:rFonts w:ascii="Arial" w:hAnsi="Arial" w:cs="Arial"/>
          <w:sz w:val="20"/>
          <w:szCs w:val="20"/>
        </w:rPr>
        <w:t>c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và không có ý đ</w:t>
      </w:r>
      <w:r w:rsidRPr="002E21B8">
        <w:rPr>
          <w:rFonts w:ascii="Arial" w:hAnsi="Arial" w:cs="Arial"/>
          <w:sz w:val="20"/>
          <w:szCs w:val="20"/>
        </w:rPr>
        <w:t>ị</w:t>
      </w:r>
      <w:r w:rsidRPr="002E21B8">
        <w:rPr>
          <w:rFonts w:ascii="Arial" w:hAnsi="Arial" w:cs="Arial"/>
          <w:sz w:val="20"/>
          <w:szCs w:val="20"/>
        </w:rPr>
        <w:t>nh ti</w:t>
      </w:r>
      <w:r w:rsidRPr="002E21B8">
        <w:rPr>
          <w:rFonts w:ascii="Arial" w:hAnsi="Arial" w:cs="Arial"/>
          <w:sz w:val="20"/>
          <w:szCs w:val="20"/>
        </w:rPr>
        <w:t>ế</w:t>
      </w:r>
      <w:r w:rsidRPr="002E21B8">
        <w:rPr>
          <w:rFonts w:ascii="Arial" w:hAnsi="Arial" w:cs="Arial"/>
          <w:sz w:val="20"/>
          <w:szCs w:val="20"/>
        </w:rPr>
        <w:t>p t</w:t>
      </w:r>
      <w:r w:rsidRPr="002E21B8">
        <w:rPr>
          <w:rFonts w:ascii="Arial" w:hAnsi="Arial" w:cs="Arial"/>
          <w:sz w:val="20"/>
          <w:szCs w:val="20"/>
        </w:rPr>
        <w:t>ụ</w:t>
      </w:r>
      <w:r w:rsidRPr="002E21B8">
        <w:rPr>
          <w:rFonts w:ascii="Arial" w:hAnsi="Arial" w:cs="Arial"/>
          <w:sz w:val="20"/>
          <w:szCs w:val="20"/>
        </w:rPr>
        <w:t>c đư</w:t>
      </w:r>
      <w:r w:rsidRPr="002E21B8">
        <w:rPr>
          <w:rFonts w:ascii="Arial" w:hAnsi="Arial" w:cs="Arial"/>
          <w:sz w:val="20"/>
          <w:szCs w:val="20"/>
        </w:rPr>
        <w:t>ợ</w:t>
      </w:r>
      <w:r w:rsidRPr="002E21B8">
        <w:rPr>
          <w:rFonts w:ascii="Arial" w:hAnsi="Arial" w:cs="Arial"/>
          <w:sz w:val="20"/>
          <w:szCs w:val="20"/>
        </w:rPr>
        <w:t>c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trong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đã đư</w:t>
      </w:r>
      <w:r w:rsidRPr="002E21B8">
        <w:rPr>
          <w:rFonts w:ascii="Arial" w:hAnsi="Arial" w:cs="Arial"/>
          <w:sz w:val="20"/>
          <w:szCs w:val="20"/>
        </w:rPr>
        <w:t>ợ</w:t>
      </w:r>
      <w:r w:rsidRPr="002E21B8">
        <w:rPr>
          <w:rFonts w:ascii="Arial" w:hAnsi="Arial" w:cs="Arial"/>
          <w:sz w:val="20"/>
          <w:szCs w:val="20"/>
        </w:rPr>
        <w:t>c c</w:t>
      </w:r>
      <w:r w:rsidRPr="002E21B8">
        <w:rPr>
          <w:rFonts w:ascii="Arial" w:hAnsi="Arial" w:cs="Arial"/>
          <w:sz w:val="20"/>
          <w:szCs w:val="20"/>
        </w:rPr>
        <w:t>ấ</w:t>
      </w:r>
      <w:r w:rsidRPr="002E21B8">
        <w:rPr>
          <w:rFonts w:ascii="Arial" w:hAnsi="Arial" w:cs="Arial"/>
          <w:sz w:val="20"/>
          <w:szCs w:val="20"/>
        </w:rPr>
        <w:t>p phép.</w:t>
      </w:r>
    </w:p>
    <w:p w14:paraId="03A8A87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16.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n</w:t>
      </w:r>
      <w:r w:rsidRPr="002E21B8">
        <w:rPr>
          <w:rFonts w:ascii="Arial" w:hAnsi="Arial" w:cs="Arial"/>
          <w:sz w:val="20"/>
          <w:szCs w:val="20"/>
        </w:rPr>
        <w:t>ằ</w:t>
      </w:r>
      <w:r w:rsidRPr="002E21B8">
        <w:rPr>
          <w:rFonts w:ascii="Arial" w:hAnsi="Arial" w:cs="Arial"/>
          <w:sz w:val="20"/>
          <w:szCs w:val="20"/>
        </w:rPr>
        <w:t>m ngoài s</w:t>
      </w:r>
      <w:r w:rsidRPr="002E21B8">
        <w:rPr>
          <w:rFonts w:ascii="Arial" w:hAnsi="Arial" w:cs="Arial"/>
          <w:sz w:val="20"/>
          <w:szCs w:val="20"/>
        </w:rPr>
        <w:t>ự</w:t>
      </w:r>
      <w:r w:rsidRPr="002E21B8">
        <w:rPr>
          <w:rFonts w:ascii="Arial" w:hAnsi="Arial" w:cs="Arial"/>
          <w:sz w:val="20"/>
          <w:szCs w:val="20"/>
        </w:rPr>
        <w:t xml:space="preserve"> ki</w:t>
      </w:r>
      <w:r w:rsidRPr="002E21B8">
        <w:rPr>
          <w:rFonts w:ascii="Arial" w:hAnsi="Arial" w:cs="Arial"/>
          <w:sz w:val="20"/>
          <w:szCs w:val="20"/>
        </w:rPr>
        <w:t>ể</w:t>
      </w:r>
      <w:r w:rsidRPr="002E21B8">
        <w:rPr>
          <w:rFonts w:ascii="Arial" w:hAnsi="Arial" w:cs="Arial"/>
          <w:sz w:val="20"/>
          <w:szCs w:val="20"/>
        </w:rPr>
        <w:t>m soát là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b</w:t>
      </w:r>
      <w:r w:rsidRPr="002E21B8">
        <w:rPr>
          <w:rFonts w:ascii="Arial" w:hAnsi="Arial" w:cs="Arial"/>
          <w:sz w:val="20"/>
          <w:szCs w:val="20"/>
        </w:rPr>
        <w:t>ị</w:t>
      </w:r>
      <w:r w:rsidRPr="002E21B8">
        <w:rPr>
          <w:rFonts w:ascii="Arial" w:hAnsi="Arial" w:cs="Arial"/>
          <w:sz w:val="20"/>
          <w:szCs w:val="20"/>
        </w:rPr>
        <w:t xml:space="preserve"> th</w:t>
      </w:r>
      <w:r w:rsidRPr="002E21B8">
        <w:rPr>
          <w:rFonts w:ascii="Arial" w:hAnsi="Arial" w:cs="Arial"/>
          <w:sz w:val="20"/>
          <w:szCs w:val="20"/>
        </w:rPr>
        <w:t>ấ</w:t>
      </w:r>
      <w:r w:rsidRPr="002E21B8">
        <w:rPr>
          <w:rFonts w:ascii="Arial" w:hAnsi="Arial" w:cs="Arial"/>
          <w:sz w:val="20"/>
          <w:szCs w:val="20"/>
        </w:rPr>
        <w:t>t l</w:t>
      </w:r>
      <w:r w:rsidRPr="002E21B8">
        <w:rPr>
          <w:rFonts w:ascii="Arial" w:hAnsi="Arial" w:cs="Arial"/>
          <w:sz w:val="20"/>
          <w:szCs w:val="20"/>
        </w:rPr>
        <w:t>ạ</w:t>
      </w:r>
      <w:r w:rsidRPr="002E21B8">
        <w:rPr>
          <w:rFonts w:ascii="Arial" w:hAnsi="Arial" w:cs="Arial"/>
          <w:sz w:val="20"/>
          <w:szCs w:val="20"/>
        </w:rPr>
        <w:t>c, b</w:t>
      </w:r>
      <w:r w:rsidRPr="002E21B8">
        <w:rPr>
          <w:rFonts w:ascii="Arial" w:hAnsi="Arial" w:cs="Arial"/>
          <w:sz w:val="20"/>
          <w:szCs w:val="20"/>
        </w:rPr>
        <w:t>ị</w:t>
      </w:r>
      <w:r w:rsidRPr="002E21B8">
        <w:rPr>
          <w:rFonts w:ascii="Arial" w:hAnsi="Arial" w:cs="Arial"/>
          <w:sz w:val="20"/>
          <w:szCs w:val="20"/>
        </w:rPr>
        <w:t xml:space="preserve"> chi</w:t>
      </w:r>
      <w:r w:rsidRPr="002E21B8">
        <w:rPr>
          <w:rFonts w:ascii="Arial" w:hAnsi="Arial" w:cs="Arial"/>
          <w:sz w:val="20"/>
          <w:szCs w:val="20"/>
        </w:rPr>
        <w:t>ế</w:t>
      </w:r>
      <w:r w:rsidRPr="002E21B8">
        <w:rPr>
          <w:rFonts w:ascii="Arial" w:hAnsi="Arial" w:cs="Arial"/>
          <w:sz w:val="20"/>
          <w:szCs w:val="20"/>
        </w:rPr>
        <w:t>m đo</w:t>
      </w:r>
      <w:r w:rsidRPr="002E21B8">
        <w:rPr>
          <w:rFonts w:ascii="Arial" w:hAnsi="Arial" w:cs="Arial"/>
          <w:sz w:val="20"/>
          <w:szCs w:val="20"/>
        </w:rPr>
        <w:t>ạ</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ỏ</w:t>
      </w:r>
      <w:r w:rsidRPr="002E21B8">
        <w:rPr>
          <w:rFonts w:ascii="Arial" w:hAnsi="Arial" w:cs="Arial"/>
          <w:sz w:val="20"/>
          <w:szCs w:val="20"/>
        </w:rPr>
        <w:t xml:space="preserve"> rơi, b</w:t>
      </w:r>
      <w:r w:rsidRPr="002E21B8">
        <w:rPr>
          <w:rFonts w:ascii="Arial" w:hAnsi="Arial" w:cs="Arial"/>
          <w:sz w:val="20"/>
          <w:szCs w:val="20"/>
        </w:rPr>
        <w:t>ị</w:t>
      </w:r>
      <w:r w:rsidRPr="002E21B8">
        <w:rPr>
          <w:rFonts w:ascii="Arial" w:hAnsi="Arial" w:cs="Arial"/>
          <w:sz w:val="20"/>
          <w:szCs w:val="20"/>
        </w:rPr>
        <w:t xml:space="preserve"> chuy</w:t>
      </w:r>
      <w:r w:rsidRPr="002E21B8">
        <w:rPr>
          <w:rFonts w:ascii="Arial" w:hAnsi="Arial" w:cs="Arial"/>
          <w:sz w:val="20"/>
          <w:szCs w:val="20"/>
        </w:rPr>
        <w:t>ể</w:t>
      </w:r>
      <w:r w:rsidRPr="002E21B8">
        <w:rPr>
          <w:rFonts w:ascii="Arial" w:hAnsi="Arial" w:cs="Arial"/>
          <w:sz w:val="20"/>
          <w:szCs w:val="20"/>
        </w:rPr>
        <w:t>n giao b</w:t>
      </w:r>
      <w:r w:rsidRPr="002E21B8">
        <w:rPr>
          <w:rFonts w:ascii="Arial" w:hAnsi="Arial" w:cs="Arial"/>
          <w:sz w:val="20"/>
          <w:szCs w:val="20"/>
        </w:rPr>
        <w:t>ấ</w:t>
      </w:r>
      <w:r w:rsidRPr="002E21B8">
        <w:rPr>
          <w:rFonts w:ascii="Arial" w:hAnsi="Arial" w:cs="Arial"/>
          <w:sz w:val="20"/>
          <w:szCs w:val="20"/>
        </w:rPr>
        <w:t>t h</w:t>
      </w:r>
      <w:r w:rsidRPr="002E21B8">
        <w:rPr>
          <w:rFonts w:ascii="Arial" w:hAnsi="Arial" w:cs="Arial"/>
          <w:sz w:val="20"/>
          <w:szCs w:val="20"/>
        </w:rPr>
        <w:t>ợ</w:t>
      </w:r>
      <w:r w:rsidRPr="002E21B8">
        <w:rPr>
          <w:rFonts w:ascii="Arial" w:hAnsi="Arial" w:cs="Arial"/>
          <w:sz w:val="20"/>
          <w:szCs w:val="20"/>
        </w:rPr>
        <w:t>p pháp, không đư</w:t>
      </w:r>
      <w:r w:rsidRPr="002E21B8">
        <w:rPr>
          <w:rFonts w:ascii="Arial" w:hAnsi="Arial" w:cs="Arial"/>
          <w:sz w:val="20"/>
          <w:szCs w:val="20"/>
        </w:rPr>
        <w:t>ợ</w:t>
      </w:r>
      <w:r w:rsidRPr="002E21B8">
        <w:rPr>
          <w:rFonts w:ascii="Arial" w:hAnsi="Arial" w:cs="Arial"/>
          <w:sz w:val="20"/>
          <w:szCs w:val="20"/>
        </w:rPr>
        <w:t>c khai báo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Lu</w:t>
      </w:r>
      <w:r w:rsidRPr="002E21B8">
        <w:rPr>
          <w:rFonts w:ascii="Arial" w:hAnsi="Arial" w:cs="Arial"/>
          <w:sz w:val="20"/>
          <w:szCs w:val="20"/>
        </w:rPr>
        <w:t>ậ</w:t>
      </w:r>
      <w:r w:rsidRPr="002E21B8">
        <w:rPr>
          <w:rFonts w:ascii="Arial" w:hAnsi="Arial" w:cs="Arial"/>
          <w:sz w:val="20"/>
          <w:szCs w:val="20"/>
        </w:rPr>
        <w:t>t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và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785324A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17. Rào c</w:t>
      </w:r>
      <w:r w:rsidRPr="002E21B8">
        <w:rPr>
          <w:rFonts w:ascii="Arial" w:hAnsi="Arial" w:cs="Arial"/>
          <w:sz w:val="20"/>
          <w:szCs w:val="20"/>
        </w:rPr>
        <w:t>ả</w:t>
      </w:r>
      <w:r w:rsidRPr="002E21B8">
        <w:rPr>
          <w:rFonts w:ascii="Arial" w:hAnsi="Arial" w:cs="Arial"/>
          <w:sz w:val="20"/>
          <w:szCs w:val="20"/>
        </w:rPr>
        <w:t>n v</w:t>
      </w:r>
      <w:r w:rsidRPr="002E21B8">
        <w:rPr>
          <w:rFonts w:ascii="Arial" w:hAnsi="Arial" w:cs="Arial"/>
          <w:sz w:val="20"/>
          <w:szCs w:val="20"/>
        </w:rPr>
        <w:t>ậ</w:t>
      </w:r>
      <w:r w:rsidRPr="002E21B8">
        <w:rPr>
          <w:rFonts w:ascii="Arial" w:hAnsi="Arial" w:cs="Arial"/>
          <w:sz w:val="20"/>
          <w:szCs w:val="20"/>
        </w:rPr>
        <w:t>t lý là hàng rào, tư</w:t>
      </w:r>
      <w:r w:rsidRPr="002E21B8">
        <w:rPr>
          <w:rFonts w:ascii="Arial" w:hAnsi="Arial" w:cs="Arial"/>
          <w:sz w:val="20"/>
          <w:szCs w:val="20"/>
        </w:rPr>
        <w:t>ờ</w:t>
      </w:r>
      <w:r w:rsidRPr="002E21B8">
        <w:rPr>
          <w:rFonts w:ascii="Arial" w:hAnsi="Arial" w:cs="Arial"/>
          <w:sz w:val="20"/>
          <w:szCs w:val="20"/>
        </w:rPr>
        <w:t>ng ho</w:t>
      </w:r>
      <w:r w:rsidRPr="002E21B8">
        <w:rPr>
          <w:rFonts w:ascii="Arial" w:hAnsi="Arial" w:cs="Arial"/>
          <w:sz w:val="20"/>
          <w:szCs w:val="20"/>
        </w:rPr>
        <w:t>ặ</w:t>
      </w:r>
      <w:r w:rsidRPr="002E21B8">
        <w:rPr>
          <w:rFonts w:ascii="Arial" w:hAnsi="Arial" w:cs="Arial"/>
          <w:sz w:val="20"/>
          <w:szCs w:val="20"/>
        </w:rPr>
        <w:t>c chư</w:t>
      </w:r>
      <w:r w:rsidRPr="002E21B8">
        <w:rPr>
          <w:rFonts w:ascii="Arial" w:hAnsi="Arial" w:cs="Arial"/>
          <w:sz w:val="20"/>
          <w:szCs w:val="20"/>
        </w:rPr>
        <w:t>ớ</w:t>
      </w:r>
      <w:r w:rsidRPr="002E21B8">
        <w:rPr>
          <w:rFonts w:ascii="Arial" w:hAnsi="Arial" w:cs="Arial"/>
          <w:sz w:val="20"/>
          <w:szCs w:val="20"/>
        </w:rPr>
        <w:t>ng ng</w:t>
      </w:r>
      <w:r w:rsidRPr="002E21B8">
        <w:rPr>
          <w:rFonts w:ascii="Arial" w:hAnsi="Arial" w:cs="Arial"/>
          <w:sz w:val="20"/>
          <w:szCs w:val="20"/>
        </w:rPr>
        <w:t>ạ</w:t>
      </w:r>
      <w:r w:rsidRPr="002E21B8">
        <w:rPr>
          <w:rFonts w:ascii="Arial" w:hAnsi="Arial" w:cs="Arial"/>
          <w:sz w:val="20"/>
          <w:szCs w:val="20"/>
        </w:rPr>
        <w:t>i v</w:t>
      </w:r>
      <w:r w:rsidRPr="002E21B8">
        <w:rPr>
          <w:rFonts w:ascii="Arial" w:hAnsi="Arial" w:cs="Arial"/>
          <w:sz w:val="20"/>
          <w:szCs w:val="20"/>
        </w:rPr>
        <w:t>ậ</w:t>
      </w:r>
      <w:r w:rsidRPr="002E21B8">
        <w:rPr>
          <w:rFonts w:ascii="Arial" w:hAnsi="Arial" w:cs="Arial"/>
          <w:sz w:val="20"/>
          <w:szCs w:val="20"/>
        </w:rPr>
        <w:t>t nh</w:t>
      </w:r>
      <w:r w:rsidRPr="002E21B8">
        <w:rPr>
          <w:rFonts w:ascii="Arial" w:hAnsi="Arial" w:cs="Arial"/>
          <w:sz w:val="20"/>
          <w:szCs w:val="20"/>
        </w:rPr>
        <w:t>ằ</w:t>
      </w:r>
      <w:r w:rsidRPr="002E21B8">
        <w:rPr>
          <w:rFonts w:ascii="Arial" w:hAnsi="Arial" w:cs="Arial"/>
          <w:sz w:val="20"/>
          <w:szCs w:val="20"/>
        </w:rPr>
        <w:t>m ki</w:t>
      </w:r>
      <w:r w:rsidRPr="002E21B8">
        <w:rPr>
          <w:rFonts w:ascii="Arial" w:hAnsi="Arial" w:cs="Arial"/>
          <w:sz w:val="20"/>
          <w:szCs w:val="20"/>
        </w:rPr>
        <w:t>ể</w:t>
      </w:r>
      <w:r w:rsidRPr="002E21B8">
        <w:rPr>
          <w:rFonts w:ascii="Arial" w:hAnsi="Arial" w:cs="Arial"/>
          <w:sz w:val="20"/>
          <w:szCs w:val="20"/>
        </w:rPr>
        <w:t>m soát vi</w:t>
      </w:r>
      <w:r w:rsidRPr="002E21B8">
        <w:rPr>
          <w:rFonts w:ascii="Arial" w:hAnsi="Arial" w:cs="Arial"/>
          <w:sz w:val="20"/>
          <w:szCs w:val="20"/>
        </w:rPr>
        <w:t>ệ</w:t>
      </w:r>
      <w:r w:rsidRPr="002E21B8">
        <w:rPr>
          <w:rFonts w:ascii="Arial" w:hAnsi="Arial" w:cs="Arial"/>
          <w:sz w:val="20"/>
          <w:szCs w:val="20"/>
        </w:rPr>
        <w:t>c ra vào, trì hoãn và ngăn ch</w:t>
      </w:r>
      <w:r w:rsidRPr="002E21B8">
        <w:rPr>
          <w:rFonts w:ascii="Arial" w:hAnsi="Arial" w:cs="Arial"/>
          <w:sz w:val="20"/>
          <w:szCs w:val="20"/>
        </w:rPr>
        <w:t>ặ</w:t>
      </w:r>
      <w:r w:rsidRPr="002E21B8">
        <w:rPr>
          <w:rFonts w:ascii="Arial" w:hAnsi="Arial" w:cs="Arial"/>
          <w:sz w:val="20"/>
          <w:szCs w:val="20"/>
        </w:rPr>
        <w:t>n vi</w:t>
      </w:r>
      <w:r w:rsidRPr="002E21B8">
        <w:rPr>
          <w:rFonts w:ascii="Arial" w:hAnsi="Arial" w:cs="Arial"/>
          <w:sz w:val="20"/>
          <w:szCs w:val="20"/>
        </w:rPr>
        <w:t>ệ</w:t>
      </w:r>
      <w:r w:rsidRPr="002E21B8">
        <w:rPr>
          <w:rFonts w:ascii="Arial" w:hAnsi="Arial" w:cs="Arial"/>
          <w:sz w:val="20"/>
          <w:szCs w:val="20"/>
        </w:rPr>
        <w:t>c xâm nh</w:t>
      </w:r>
      <w:r w:rsidRPr="002E21B8">
        <w:rPr>
          <w:rFonts w:ascii="Arial" w:hAnsi="Arial" w:cs="Arial"/>
          <w:sz w:val="20"/>
          <w:szCs w:val="20"/>
        </w:rPr>
        <w:t>ậ</w:t>
      </w:r>
      <w:r w:rsidRPr="002E21B8">
        <w:rPr>
          <w:rFonts w:ascii="Arial" w:hAnsi="Arial" w:cs="Arial"/>
          <w:sz w:val="20"/>
          <w:szCs w:val="20"/>
        </w:rPr>
        <w:t>p trái phép vào khu v</w:t>
      </w:r>
      <w:r w:rsidRPr="002E21B8">
        <w:rPr>
          <w:rFonts w:ascii="Arial" w:hAnsi="Arial" w:cs="Arial"/>
          <w:sz w:val="20"/>
          <w:szCs w:val="20"/>
        </w:rPr>
        <w:t>ự</w:t>
      </w:r>
      <w:r w:rsidRPr="002E21B8">
        <w:rPr>
          <w:rFonts w:ascii="Arial" w:hAnsi="Arial" w:cs="Arial"/>
          <w:sz w:val="20"/>
          <w:szCs w:val="20"/>
        </w:rPr>
        <w:t>c c</w:t>
      </w:r>
      <w:r w:rsidRPr="002E21B8">
        <w:rPr>
          <w:rFonts w:ascii="Arial" w:hAnsi="Arial" w:cs="Arial"/>
          <w:sz w:val="20"/>
          <w:szCs w:val="20"/>
        </w:rPr>
        <w:t>ầ</w:t>
      </w:r>
      <w:r w:rsidRPr="002E21B8">
        <w:rPr>
          <w:rFonts w:ascii="Arial" w:hAnsi="Arial" w:cs="Arial"/>
          <w:sz w:val="20"/>
          <w:szCs w:val="20"/>
        </w:rPr>
        <w:t>n b</w:t>
      </w:r>
      <w:r w:rsidRPr="002E21B8">
        <w:rPr>
          <w:rFonts w:ascii="Arial" w:hAnsi="Arial" w:cs="Arial"/>
          <w:sz w:val="20"/>
          <w:szCs w:val="20"/>
        </w:rPr>
        <w:t>ả</w:t>
      </w:r>
      <w:r w:rsidRPr="002E21B8">
        <w:rPr>
          <w:rFonts w:ascii="Arial" w:hAnsi="Arial" w:cs="Arial"/>
          <w:sz w:val="20"/>
          <w:szCs w:val="20"/>
        </w:rPr>
        <w:t>o v</w:t>
      </w:r>
      <w:r w:rsidRPr="002E21B8">
        <w:rPr>
          <w:rFonts w:ascii="Arial" w:hAnsi="Arial" w:cs="Arial"/>
          <w:sz w:val="20"/>
          <w:szCs w:val="20"/>
        </w:rPr>
        <w:t>ệ</w:t>
      </w:r>
      <w:r w:rsidRPr="002E21B8">
        <w:rPr>
          <w:rFonts w:ascii="Arial" w:hAnsi="Arial" w:cs="Arial"/>
          <w:sz w:val="20"/>
          <w:szCs w:val="20"/>
        </w:rPr>
        <w:t>.</w:t>
      </w:r>
    </w:p>
    <w:p w14:paraId="28B23BEA"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18.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là vi</w:t>
      </w:r>
      <w:r w:rsidRPr="002E21B8">
        <w:rPr>
          <w:rFonts w:ascii="Arial" w:hAnsi="Arial" w:cs="Arial"/>
          <w:sz w:val="20"/>
          <w:szCs w:val="20"/>
        </w:rPr>
        <w:t>ệ</w:t>
      </w:r>
      <w:r w:rsidRPr="002E21B8">
        <w:rPr>
          <w:rFonts w:ascii="Arial" w:hAnsi="Arial" w:cs="Arial"/>
          <w:sz w:val="20"/>
          <w:szCs w:val="20"/>
        </w:rPr>
        <w:t>c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h</w:t>
      </w:r>
      <w:r w:rsidRPr="002E21B8">
        <w:rPr>
          <w:rFonts w:ascii="Arial" w:hAnsi="Arial" w:cs="Arial"/>
          <w:sz w:val="20"/>
          <w:szCs w:val="20"/>
        </w:rPr>
        <w:t>ở</w:t>
      </w:r>
      <w:r w:rsidRPr="002E21B8">
        <w:rPr>
          <w:rFonts w:ascii="Arial" w:hAnsi="Arial" w:cs="Arial"/>
          <w:sz w:val="20"/>
          <w:szCs w:val="20"/>
        </w:rPr>
        <w:t>,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kín,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g</w:t>
      </w:r>
      <w:r w:rsidRPr="002E21B8">
        <w:rPr>
          <w:rFonts w:ascii="Arial" w:hAnsi="Arial" w:cs="Arial"/>
          <w:sz w:val="20"/>
          <w:szCs w:val="20"/>
        </w:rPr>
        <w:t>ắ</w:t>
      </w:r>
      <w:r w:rsidRPr="002E21B8">
        <w:rPr>
          <w:rFonts w:ascii="Arial" w:hAnsi="Arial" w:cs="Arial"/>
          <w:sz w:val="20"/>
          <w:szCs w:val="20"/>
        </w:rPr>
        <w:t>n trong các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w:t>
      </w:r>
    </w:p>
    <w:p w14:paraId="58B155A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19.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là máy gia t</w:t>
      </w:r>
      <w:r w:rsidRPr="002E21B8">
        <w:rPr>
          <w:rFonts w:ascii="Arial" w:hAnsi="Arial" w:cs="Arial"/>
          <w:sz w:val="20"/>
          <w:szCs w:val="20"/>
        </w:rPr>
        <w:t>ố</w:t>
      </w:r>
      <w:r w:rsidRPr="002E21B8">
        <w:rPr>
          <w:rFonts w:ascii="Arial" w:hAnsi="Arial" w:cs="Arial"/>
          <w:sz w:val="20"/>
          <w:szCs w:val="20"/>
        </w:rPr>
        <w:t>c,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x</w:t>
      </w:r>
      <w:r w:rsidRPr="002E21B8">
        <w:rPr>
          <w:rFonts w:ascii="Arial" w:hAnsi="Arial" w:cs="Arial"/>
          <w:sz w:val="20"/>
          <w:szCs w:val="20"/>
        </w:rPr>
        <w:t>ạ</w:t>
      </w:r>
      <w:r w:rsidRPr="002E21B8">
        <w:rPr>
          <w:rFonts w:ascii="Arial" w:hAnsi="Arial" w:cs="Arial"/>
          <w:sz w:val="20"/>
          <w:szCs w:val="20"/>
        </w:rPr>
        <w:t xml:space="preserve"> tr</w:t>
      </w:r>
      <w:r w:rsidRPr="002E21B8">
        <w:rPr>
          <w:rFonts w:ascii="Arial" w:hAnsi="Arial" w:cs="Arial"/>
          <w:sz w:val="20"/>
          <w:szCs w:val="20"/>
        </w:rPr>
        <w:t>ị</w:t>
      </w:r>
      <w:r w:rsidRPr="002E21B8">
        <w:rPr>
          <w:rFonts w:ascii="Arial" w:hAnsi="Arial" w:cs="Arial"/>
          <w:sz w:val="20"/>
          <w:szCs w:val="20"/>
        </w:rPr>
        <w:t xml:space="preserve"> ho</w:t>
      </w:r>
      <w:r w:rsidRPr="002E21B8">
        <w:rPr>
          <w:rFonts w:ascii="Arial" w:hAnsi="Arial" w:cs="Arial"/>
          <w:sz w:val="20"/>
          <w:szCs w:val="20"/>
        </w:rPr>
        <w:t>ặ</w:t>
      </w:r>
      <w:r w:rsidRPr="002E21B8">
        <w:rPr>
          <w:rFonts w:ascii="Arial" w:hAnsi="Arial" w:cs="Arial"/>
          <w:sz w:val="20"/>
          <w:szCs w:val="20"/>
        </w:rPr>
        <w:t>c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kh</w:t>
      </w:r>
      <w:r w:rsidRPr="002E21B8">
        <w:rPr>
          <w:rFonts w:ascii="Arial" w:hAnsi="Arial" w:cs="Arial"/>
          <w:sz w:val="20"/>
          <w:szCs w:val="20"/>
        </w:rPr>
        <w:t>ử</w:t>
      </w:r>
      <w:r w:rsidRPr="002E21B8">
        <w:rPr>
          <w:rFonts w:ascii="Arial" w:hAnsi="Arial" w:cs="Arial"/>
          <w:sz w:val="20"/>
          <w:szCs w:val="20"/>
        </w:rPr>
        <w:t xml:space="preserve"> trùng, đ</w:t>
      </w:r>
      <w:r w:rsidRPr="002E21B8">
        <w:rPr>
          <w:rFonts w:ascii="Arial" w:hAnsi="Arial" w:cs="Arial"/>
          <w:sz w:val="20"/>
          <w:szCs w:val="20"/>
        </w:rPr>
        <w:t>ộ</w:t>
      </w:r>
      <w:r w:rsidRPr="002E21B8">
        <w:rPr>
          <w:rFonts w:ascii="Arial" w:hAnsi="Arial" w:cs="Arial"/>
          <w:sz w:val="20"/>
          <w:szCs w:val="20"/>
        </w:rPr>
        <w:t>t bi</w:t>
      </w:r>
      <w:r w:rsidRPr="002E21B8">
        <w:rPr>
          <w:rFonts w:ascii="Arial" w:hAnsi="Arial" w:cs="Arial"/>
          <w:sz w:val="20"/>
          <w:szCs w:val="20"/>
        </w:rPr>
        <w:t>ế</w:t>
      </w:r>
      <w:r w:rsidRPr="002E21B8">
        <w:rPr>
          <w:rFonts w:ascii="Arial" w:hAnsi="Arial" w:cs="Arial"/>
          <w:sz w:val="20"/>
          <w:szCs w:val="20"/>
        </w:rPr>
        <w:t>n, x</w:t>
      </w:r>
      <w:r w:rsidRPr="002E21B8">
        <w:rPr>
          <w:rFonts w:ascii="Arial" w:hAnsi="Arial" w:cs="Arial"/>
          <w:sz w:val="20"/>
          <w:szCs w:val="20"/>
        </w:rPr>
        <w:t>ử</w:t>
      </w:r>
      <w:r w:rsidRPr="002E21B8">
        <w:rPr>
          <w:rFonts w:ascii="Arial" w:hAnsi="Arial" w:cs="Arial"/>
          <w:sz w:val="20"/>
          <w:szCs w:val="20"/>
        </w:rPr>
        <w:t xml:space="preserve"> lý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máu.</w:t>
      </w:r>
    </w:p>
    <w:p w14:paraId="262FB2B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20. Thay đ</w:t>
      </w:r>
      <w:r w:rsidRPr="002E21B8">
        <w:rPr>
          <w:rFonts w:ascii="Arial" w:hAnsi="Arial" w:cs="Arial"/>
          <w:sz w:val="20"/>
          <w:szCs w:val="20"/>
        </w:rPr>
        <w:t>ổ</w:t>
      </w:r>
      <w:r w:rsidRPr="002E21B8">
        <w:rPr>
          <w:rFonts w:ascii="Arial" w:hAnsi="Arial" w:cs="Arial"/>
          <w:sz w:val="20"/>
          <w:szCs w:val="20"/>
        </w:rPr>
        <w:t>i quy mô và ph</w:t>
      </w:r>
      <w:r w:rsidRPr="002E21B8">
        <w:rPr>
          <w:rFonts w:ascii="Arial" w:hAnsi="Arial" w:cs="Arial"/>
          <w:sz w:val="20"/>
          <w:szCs w:val="20"/>
        </w:rPr>
        <w:t>ạ</w:t>
      </w:r>
      <w:r w:rsidRPr="002E21B8">
        <w:rPr>
          <w:rFonts w:ascii="Arial" w:hAnsi="Arial" w:cs="Arial"/>
          <w:sz w:val="20"/>
          <w:szCs w:val="20"/>
        </w:rPr>
        <w:t>m vi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cơ s</w:t>
      </w:r>
      <w:r w:rsidRPr="002E21B8">
        <w:rPr>
          <w:rFonts w:ascii="Arial" w:hAnsi="Arial" w:cs="Arial"/>
          <w:sz w:val="20"/>
          <w:szCs w:val="20"/>
        </w:rPr>
        <w:t>ở</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là vi</w:t>
      </w:r>
      <w:r w:rsidRPr="002E21B8">
        <w:rPr>
          <w:rFonts w:ascii="Arial" w:hAnsi="Arial" w:cs="Arial"/>
          <w:sz w:val="20"/>
          <w:szCs w:val="20"/>
        </w:rPr>
        <w:t>ệ</w:t>
      </w:r>
      <w:r w:rsidRPr="002E21B8">
        <w:rPr>
          <w:rFonts w:ascii="Arial" w:hAnsi="Arial" w:cs="Arial"/>
          <w:sz w:val="20"/>
          <w:szCs w:val="20"/>
        </w:rPr>
        <w:t>c thay đ</w:t>
      </w:r>
      <w:r w:rsidRPr="002E21B8">
        <w:rPr>
          <w:rFonts w:ascii="Arial" w:hAnsi="Arial" w:cs="Arial"/>
          <w:sz w:val="20"/>
          <w:szCs w:val="20"/>
        </w:rPr>
        <w:t>ổ</w:t>
      </w:r>
      <w:r w:rsidRPr="002E21B8">
        <w:rPr>
          <w:rFonts w:ascii="Arial" w:hAnsi="Arial" w:cs="Arial"/>
          <w:sz w:val="20"/>
          <w:szCs w:val="20"/>
        </w:rPr>
        <w:t>i gi</w:t>
      </w:r>
      <w:r w:rsidRPr="002E21B8">
        <w:rPr>
          <w:rFonts w:ascii="Arial" w:hAnsi="Arial" w:cs="Arial"/>
          <w:sz w:val="20"/>
          <w:szCs w:val="20"/>
        </w:rPr>
        <w:t>ớ</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v</w:t>
      </w:r>
      <w:r w:rsidRPr="002E21B8">
        <w:rPr>
          <w:rFonts w:ascii="Arial" w:hAnsi="Arial" w:cs="Arial"/>
          <w:sz w:val="20"/>
          <w:szCs w:val="20"/>
        </w:rPr>
        <w:t>ậ</w:t>
      </w:r>
      <w:r w:rsidRPr="002E21B8">
        <w:rPr>
          <w:rFonts w:ascii="Arial" w:hAnsi="Arial" w:cs="Arial"/>
          <w:sz w:val="20"/>
          <w:szCs w:val="20"/>
        </w:rPr>
        <w:t>n hành so v</w:t>
      </w:r>
      <w:r w:rsidRPr="002E21B8">
        <w:rPr>
          <w:rFonts w:ascii="Arial" w:hAnsi="Arial" w:cs="Arial"/>
          <w:sz w:val="20"/>
          <w:szCs w:val="20"/>
        </w:rPr>
        <w:t>ớ</w:t>
      </w:r>
      <w:r w:rsidRPr="002E21B8">
        <w:rPr>
          <w:rFonts w:ascii="Arial" w:hAnsi="Arial" w:cs="Arial"/>
          <w:sz w:val="20"/>
          <w:szCs w:val="20"/>
        </w:rPr>
        <w:t>i quy đ</w:t>
      </w:r>
      <w:r w:rsidRPr="002E21B8">
        <w:rPr>
          <w:rFonts w:ascii="Arial" w:hAnsi="Arial" w:cs="Arial"/>
          <w:sz w:val="20"/>
          <w:szCs w:val="20"/>
        </w:rPr>
        <w:t>ị</w:t>
      </w:r>
      <w:r w:rsidRPr="002E21B8">
        <w:rPr>
          <w:rFonts w:ascii="Arial" w:hAnsi="Arial" w:cs="Arial"/>
          <w:sz w:val="20"/>
          <w:szCs w:val="20"/>
        </w:rPr>
        <w:t>nh trong Gi</w:t>
      </w:r>
      <w:r w:rsidRPr="002E21B8">
        <w:rPr>
          <w:rFonts w:ascii="Arial" w:hAnsi="Arial" w:cs="Arial"/>
          <w:sz w:val="20"/>
          <w:szCs w:val="20"/>
        </w:rPr>
        <w:t>ấ</w:t>
      </w:r>
      <w:r w:rsidRPr="002E21B8">
        <w:rPr>
          <w:rFonts w:ascii="Arial" w:hAnsi="Arial" w:cs="Arial"/>
          <w:sz w:val="20"/>
          <w:szCs w:val="20"/>
        </w:rPr>
        <w:t>y phép, thay đ</w:t>
      </w:r>
      <w:r w:rsidRPr="002E21B8">
        <w:rPr>
          <w:rFonts w:ascii="Arial" w:hAnsi="Arial" w:cs="Arial"/>
          <w:sz w:val="20"/>
          <w:szCs w:val="20"/>
        </w:rPr>
        <w:t>ổ</w:t>
      </w:r>
      <w:r w:rsidRPr="002E21B8">
        <w:rPr>
          <w:rFonts w:ascii="Arial" w:hAnsi="Arial" w:cs="Arial"/>
          <w:sz w:val="20"/>
          <w:szCs w:val="20"/>
        </w:rPr>
        <w:t>i thông s</w:t>
      </w:r>
      <w:r w:rsidRPr="002E21B8">
        <w:rPr>
          <w:rFonts w:ascii="Arial" w:hAnsi="Arial" w:cs="Arial"/>
          <w:sz w:val="20"/>
          <w:szCs w:val="20"/>
        </w:rPr>
        <w:t>ố</w:t>
      </w:r>
      <w:r w:rsidRPr="002E21B8">
        <w:rPr>
          <w:rFonts w:ascii="Arial" w:hAnsi="Arial" w:cs="Arial"/>
          <w:sz w:val="20"/>
          <w:szCs w:val="20"/>
        </w:rPr>
        <w:t xml:space="preserve">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c</w:t>
      </w:r>
      <w:r w:rsidRPr="002E21B8">
        <w:rPr>
          <w:rFonts w:ascii="Arial" w:hAnsi="Arial" w:cs="Arial"/>
          <w:sz w:val="20"/>
          <w:szCs w:val="20"/>
        </w:rPr>
        <w:t>ủ</w:t>
      </w:r>
      <w:r w:rsidRPr="002E21B8">
        <w:rPr>
          <w:rFonts w:ascii="Arial" w:hAnsi="Arial" w:cs="Arial"/>
          <w:sz w:val="20"/>
          <w:szCs w:val="20"/>
        </w:rPr>
        <w:t>a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có </w:t>
      </w:r>
      <w:r w:rsidRPr="002E21B8">
        <w:rPr>
          <w:rFonts w:ascii="Arial" w:hAnsi="Arial" w:cs="Arial"/>
          <w:sz w:val="20"/>
          <w:szCs w:val="20"/>
        </w:rPr>
        <w:t>ả</w:t>
      </w:r>
      <w:r w:rsidRPr="002E21B8">
        <w:rPr>
          <w:rFonts w:ascii="Arial" w:hAnsi="Arial" w:cs="Arial"/>
          <w:sz w:val="20"/>
          <w:szCs w:val="20"/>
        </w:rPr>
        <w:t>nh hư</w:t>
      </w:r>
      <w:r w:rsidRPr="002E21B8">
        <w:rPr>
          <w:rFonts w:ascii="Arial" w:hAnsi="Arial" w:cs="Arial"/>
          <w:sz w:val="20"/>
          <w:szCs w:val="20"/>
        </w:rPr>
        <w:t>ở</w:t>
      </w:r>
      <w:r w:rsidRPr="002E21B8">
        <w:rPr>
          <w:rFonts w:ascii="Arial" w:hAnsi="Arial" w:cs="Arial"/>
          <w:sz w:val="20"/>
          <w:szCs w:val="20"/>
        </w:rPr>
        <w:t>ng đ</w:t>
      </w:r>
      <w:r w:rsidRPr="002E21B8">
        <w:rPr>
          <w:rFonts w:ascii="Arial" w:hAnsi="Arial" w:cs="Arial"/>
          <w:sz w:val="20"/>
          <w:szCs w:val="20"/>
        </w:rPr>
        <w:t>ế</w:t>
      </w:r>
      <w:r w:rsidRPr="002E21B8">
        <w:rPr>
          <w:rFonts w:ascii="Arial" w:hAnsi="Arial" w:cs="Arial"/>
          <w:sz w:val="20"/>
          <w:szCs w:val="20"/>
        </w:rPr>
        <w:t>n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c</w:t>
      </w:r>
      <w:r w:rsidRPr="002E21B8">
        <w:rPr>
          <w:rFonts w:ascii="Arial" w:hAnsi="Arial" w:cs="Arial"/>
          <w:sz w:val="20"/>
          <w:szCs w:val="20"/>
        </w:rPr>
        <w:t>ủ</w:t>
      </w:r>
      <w:r w:rsidRPr="002E21B8">
        <w:rPr>
          <w:rFonts w:ascii="Arial" w:hAnsi="Arial" w:cs="Arial"/>
          <w:sz w:val="20"/>
          <w:szCs w:val="20"/>
        </w:rPr>
        <w:t>a cơ s</w:t>
      </w:r>
      <w:r w:rsidRPr="002E21B8">
        <w:rPr>
          <w:rFonts w:ascii="Arial" w:hAnsi="Arial" w:cs="Arial"/>
          <w:sz w:val="20"/>
          <w:szCs w:val="20"/>
        </w:rPr>
        <w:t>ở</w:t>
      </w:r>
      <w:r w:rsidRPr="002E21B8">
        <w:rPr>
          <w:rFonts w:ascii="Arial" w:hAnsi="Arial" w:cs="Arial"/>
          <w:sz w:val="20"/>
          <w:szCs w:val="20"/>
        </w:rPr>
        <w:t>.</w:t>
      </w:r>
    </w:p>
    <w:p w14:paraId="0EE9236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21</w:t>
      </w:r>
      <w:r w:rsidRPr="002E21B8">
        <w:rPr>
          <w:rFonts w:ascii="Arial" w:hAnsi="Arial" w:cs="Arial"/>
          <w:sz w:val="20"/>
          <w:szCs w:val="20"/>
        </w:rPr>
        <w:t>. Th</w:t>
      </w:r>
      <w:r w:rsidRPr="002E21B8">
        <w:rPr>
          <w:rFonts w:ascii="Arial" w:hAnsi="Arial" w:cs="Arial"/>
          <w:sz w:val="20"/>
          <w:szCs w:val="20"/>
        </w:rPr>
        <w:t>ẩ</w:t>
      </w:r>
      <w:r w:rsidRPr="002E21B8">
        <w:rPr>
          <w:rFonts w:ascii="Arial" w:hAnsi="Arial" w:cs="Arial"/>
          <w:sz w:val="20"/>
          <w:szCs w:val="20"/>
        </w:rPr>
        <w:t>m đ</w:t>
      </w:r>
      <w:r w:rsidRPr="002E21B8">
        <w:rPr>
          <w:rFonts w:ascii="Arial" w:hAnsi="Arial" w:cs="Arial"/>
          <w:sz w:val="20"/>
          <w:szCs w:val="20"/>
        </w:rPr>
        <w:t>ị</w:t>
      </w:r>
      <w:r w:rsidRPr="002E21B8">
        <w:rPr>
          <w:rFonts w:ascii="Arial" w:hAnsi="Arial" w:cs="Arial"/>
          <w:sz w:val="20"/>
          <w:szCs w:val="20"/>
        </w:rPr>
        <w:t>nh đ</w:t>
      </w:r>
      <w:r w:rsidRPr="002E21B8">
        <w:rPr>
          <w:rFonts w:ascii="Arial" w:hAnsi="Arial" w:cs="Arial"/>
          <w:sz w:val="20"/>
          <w:szCs w:val="20"/>
        </w:rPr>
        <w:t>ể</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Gi</w:t>
      </w:r>
      <w:r w:rsidRPr="002E21B8">
        <w:rPr>
          <w:rFonts w:ascii="Arial" w:hAnsi="Arial" w:cs="Arial"/>
          <w:sz w:val="20"/>
          <w:szCs w:val="20"/>
        </w:rPr>
        <w:t>ấ</w:t>
      </w:r>
      <w:r w:rsidRPr="002E21B8">
        <w:rPr>
          <w:rFonts w:ascii="Arial" w:hAnsi="Arial" w:cs="Arial"/>
          <w:sz w:val="20"/>
          <w:szCs w:val="20"/>
        </w:rPr>
        <w:t>y đăng ký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hành ngh</w:t>
      </w:r>
      <w:r w:rsidRPr="002E21B8">
        <w:rPr>
          <w:rFonts w:ascii="Arial" w:hAnsi="Arial" w:cs="Arial"/>
          <w:sz w:val="20"/>
          <w:szCs w:val="20"/>
        </w:rPr>
        <w:t>ề</w:t>
      </w:r>
      <w:r w:rsidRPr="002E21B8">
        <w:rPr>
          <w:rFonts w:ascii="Arial" w:hAnsi="Arial" w:cs="Arial"/>
          <w:sz w:val="20"/>
          <w:szCs w:val="20"/>
        </w:rPr>
        <w:t xml:space="preserve">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bao g</w:t>
      </w:r>
      <w:r w:rsidRPr="002E21B8">
        <w:rPr>
          <w:rFonts w:ascii="Arial" w:hAnsi="Arial" w:cs="Arial"/>
          <w:sz w:val="20"/>
          <w:szCs w:val="20"/>
        </w:rPr>
        <w:t>ồ</w:t>
      </w:r>
      <w:r w:rsidRPr="002E21B8">
        <w:rPr>
          <w:rFonts w:ascii="Arial" w:hAnsi="Arial" w:cs="Arial"/>
          <w:sz w:val="20"/>
          <w:szCs w:val="20"/>
        </w:rPr>
        <w:t>m các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rà soát, ki</w:t>
      </w:r>
      <w:r w:rsidRPr="002E21B8">
        <w:rPr>
          <w:rFonts w:ascii="Arial" w:hAnsi="Arial" w:cs="Arial"/>
          <w:sz w:val="20"/>
          <w:szCs w:val="20"/>
        </w:rPr>
        <w:t>ể</w:t>
      </w:r>
      <w:r w:rsidRPr="002E21B8">
        <w:rPr>
          <w:rFonts w:ascii="Arial" w:hAnsi="Arial" w:cs="Arial"/>
          <w:sz w:val="20"/>
          <w:szCs w:val="20"/>
        </w:rPr>
        <w:t xml:space="preserve">m </w:t>
      </w:r>
      <w:r w:rsidRPr="002E21B8">
        <w:rPr>
          <w:rFonts w:ascii="Arial" w:hAnsi="Arial" w:cs="Arial"/>
          <w:sz w:val="20"/>
          <w:szCs w:val="20"/>
        </w:rPr>
        <w:t>tra, đánh giá có h</w:t>
      </w:r>
      <w:r w:rsidRPr="002E21B8">
        <w:rPr>
          <w:rFonts w:ascii="Arial" w:hAnsi="Arial" w:cs="Arial"/>
          <w:sz w:val="20"/>
          <w:szCs w:val="20"/>
        </w:rPr>
        <w:t>ệ</w:t>
      </w:r>
      <w:r w:rsidRPr="002E21B8">
        <w:rPr>
          <w:rFonts w:ascii="Arial" w:hAnsi="Arial" w:cs="Arial"/>
          <w:sz w:val="20"/>
          <w:szCs w:val="20"/>
        </w:rPr>
        <w:t xml:space="preserve"> th</w:t>
      </w:r>
      <w:r w:rsidRPr="002E21B8">
        <w:rPr>
          <w:rFonts w:ascii="Arial" w:hAnsi="Arial" w:cs="Arial"/>
          <w:sz w:val="20"/>
          <w:szCs w:val="20"/>
        </w:rPr>
        <w:t>ố</w:t>
      </w:r>
      <w:r w:rsidRPr="002E21B8">
        <w:rPr>
          <w:rFonts w:ascii="Arial" w:hAnsi="Arial" w:cs="Arial"/>
          <w:sz w:val="20"/>
          <w:szCs w:val="20"/>
        </w:rPr>
        <w:t>ng các n</w:t>
      </w:r>
      <w:r w:rsidRPr="002E21B8">
        <w:rPr>
          <w:rFonts w:ascii="Arial" w:hAnsi="Arial" w:cs="Arial"/>
          <w:sz w:val="20"/>
          <w:szCs w:val="20"/>
        </w:rPr>
        <w:t>ộ</w:t>
      </w:r>
      <w:r w:rsidRPr="002E21B8">
        <w:rPr>
          <w:rFonts w:ascii="Arial" w:hAnsi="Arial" w:cs="Arial"/>
          <w:sz w:val="20"/>
          <w:szCs w:val="20"/>
        </w:rPr>
        <w:t>i dung thông tin c</w:t>
      </w:r>
      <w:r w:rsidRPr="002E21B8">
        <w:rPr>
          <w:rFonts w:ascii="Arial" w:hAnsi="Arial" w:cs="Arial"/>
          <w:sz w:val="20"/>
          <w:szCs w:val="20"/>
        </w:rPr>
        <w:t>ủ</w:t>
      </w:r>
      <w:r w:rsidRPr="002E21B8">
        <w:rPr>
          <w:rFonts w:ascii="Arial" w:hAnsi="Arial" w:cs="Arial"/>
          <w:sz w:val="20"/>
          <w:szCs w:val="20"/>
        </w:rPr>
        <w:t>a các gi</w:t>
      </w:r>
      <w:r w:rsidRPr="002E21B8">
        <w:rPr>
          <w:rFonts w:ascii="Arial" w:hAnsi="Arial" w:cs="Arial"/>
          <w:sz w:val="20"/>
          <w:szCs w:val="20"/>
        </w:rPr>
        <w:t>ấ</w:t>
      </w:r>
      <w:r w:rsidRPr="002E21B8">
        <w:rPr>
          <w:rFonts w:ascii="Arial" w:hAnsi="Arial" w:cs="Arial"/>
          <w:sz w:val="20"/>
          <w:szCs w:val="20"/>
        </w:rPr>
        <w:t>y t</w:t>
      </w:r>
      <w:r w:rsidRPr="002E21B8">
        <w:rPr>
          <w:rFonts w:ascii="Arial" w:hAnsi="Arial" w:cs="Arial"/>
          <w:sz w:val="20"/>
          <w:szCs w:val="20"/>
        </w:rPr>
        <w:t>ờ</w:t>
      </w:r>
      <w:r w:rsidRPr="002E21B8">
        <w:rPr>
          <w:rFonts w:ascii="Arial" w:hAnsi="Arial" w:cs="Arial"/>
          <w:sz w:val="20"/>
          <w:szCs w:val="20"/>
        </w:rPr>
        <w:t>, tài li</w:t>
      </w:r>
      <w:r w:rsidRPr="002E21B8">
        <w:rPr>
          <w:rFonts w:ascii="Arial" w:hAnsi="Arial" w:cs="Arial"/>
          <w:sz w:val="20"/>
          <w:szCs w:val="20"/>
        </w:rPr>
        <w:t>ệ</w:t>
      </w:r>
      <w:r w:rsidRPr="002E21B8">
        <w:rPr>
          <w:rFonts w:ascii="Arial" w:hAnsi="Arial" w:cs="Arial"/>
          <w:sz w:val="20"/>
          <w:szCs w:val="20"/>
        </w:rPr>
        <w:t>u trong h</w:t>
      </w:r>
      <w:r w:rsidRPr="002E21B8">
        <w:rPr>
          <w:rFonts w:ascii="Arial" w:hAnsi="Arial" w:cs="Arial"/>
          <w:sz w:val="20"/>
          <w:szCs w:val="20"/>
        </w:rPr>
        <w:t>ồ</w:t>
      </w:r>
      <w:r w:rsidRPr="002E21B8">
        <w:rPr>
          <w:rFonts w:ascii="Arial" w:hAnsi="Arial" w:cs="Arial"/>
          <w:sz w:val="20"/>
          <w:szCs w:val="20"/>
        </w:rPr>
        <w:t xml:space="preserve"> sơ theo các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Lu</w:t>
      </w:r>
      <w:r w:rsidRPr="002E21B8">
        <w:rPr>
          <w:rFonts w:ascii="Arial" w:hAnsi="Arial" w:cs="Arial"/>
          <w:sz w:val="20"/>
          <w:szCs w:val="20"/>
        </w:rPr>
        <w:t>ậ</w:t>
      </w:r>
      <w:r w:rsidRPr="002E21B8">
        <w:rPr>
          <w:rFonts w:ascii="Arial" w:hAnsi="Arial" w:cs="Arial"/>
          <w:sz w:val="20"/>
          <w:szCs w:val="20"/>
        </w:rPr>
        <w:t>t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và văn b</w:t>
      </w:r>
      <w:r w:rsidRPr="002E21B8">
        <w:rPr>
          <w:rFonts w:ascii="Arial" w:hAnsi="Arial" w:cs="Arial"/>
          <w:sz w:val="20"/>
          <w:szCs w:val="20"/>
        </w:rPr>
        <w:t>ả</w:t>
      </w:r>
      <w:r w:rsidRPr="002E21B8">
        <w:rPr>
          <w:rFonts w:ascii="Arial" w:hAnsi="Arial" w:cs="Arial"/>
          <w:sz w:val="20"/>
          <w:szCs w:val="20"/>
        </w:rPr>
        <w:t>n pháp lu</w:t>
      </w:r>
      <w:r w:rsidRPr="002E21B8">
        <w:rPr>
          <w:rFonts w:ascii="Arial" w:hAnsi="Arial" w:cs="Arial"/>
          <w:sz w:val="20"/>
          <w:szCs w:val="20"/>
        </w:rPr>
        <w:t>ậ</w:t>
      </w:r>
      <w:r w:rsidRPr="002E21B8">
        <w:rPr>
          <w:rFonts w:ascii="Arial" w:hAnsi="Arial" w:cs="Arial"/>
          <w:sz w:val="20"/>
          <w:szCs w:val="20"/>
        </w:rPr>
        <w:t>t có liên quan; đánh giá vi</w:t>
      </w:r>
      <w:r w:rsidRPr="002E21B8">
        <w:rPr>
          <w:rFonts w:ascii="Arial" w:hAnsi="Arial" w:cs="Arial"/>
          <w:sz w:val="20"/>
          <w:szCs w:val="20"/>
        </w:rPr>
        <w:t>ệ</w:t>
      </w:r>
      <w:r w:rsidRPr="002E21B8">
        <w:rPr>
          <w:rFonts w:ascii="Arial" w:hAnsi="Arial" w:cs="Arial"/>
          <w:sz w:val="20"/>
          <w:szCs w:val="20"/>
        </w:rPr>
        <w:t>c tri</w:t>
      </w:r>
      <w:r w:rsidRPr="002E21B8">
        <w:rPr>
          <w:rFonts w:ascii="Arial" w:hAnsi="Arial" w:cs="Arial"/>
          <w:sz w:val="20"/>
          <w:szCs w:val="20"/>
        </w:rPr>
        <w:t>ể</w:t>
      </w:r>
      <w:r w:rsidRPr="002E21B8">
        <w:rPr>
          <w:rFonts w:ascii="Arial" w:hAnsi="Arial" w:cs="Arial"/>
          <w:sz w:val="20"/>
          <w:szCs w:val="20"/>
        </w:rPr>
        <w:t>n khai công tác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an ninh ngu</w:t>
      </w:r>
      <w:r w:rsidRPr="002E21B8">
        <w:rPr>
          <w:rFonts w:ascii="Arial" w:hAnsi="Arial" w:cs="Arial"/>
          <w:sz w:val="20"/>
          <w:szCs w:val="20"/>
        </w:rPr>
        <w:t>ồ</w:t>
      </w:r>
      <w:r w:rsidRPr="002E21B8">
        <w:rPr>
          <w:rFonts w:ascii="Arial" w:hAnsi="Arial" w:cs="Arial"/>
          <w:sz w:val="20"/>
          <w:szCs w:val="20"/>
        </w:rPr>
        <w:t>n</w:t>
      </w:r>
      <w:r w:rsidRPr="002E21B8">
        <w:rPr>
          <w:rFonts w:ascii="Arial" w:hAnsi="Arial" w:cs="Arial"/>
          <w:sz w:val="20"/>
          <w:szCs w:val="20"/>
        </w:rPr>
        <w:t xml:space="preserve"> phóng x</w:t>
      </w:r>
      <w:r w:rsidRPr="002E21B8">
        <w:rPr>
          <w:rFonts w:ascii="Arial" w:hAnsi="Arial" w:cs="Arial"/>
          <w:sz w:val="20"/>
          <w:szCs w:val="20"/>
        </w:rPr>
        <w:t>ạ</w:t>
      </w:r>
      <w:r w:rsidRPr="002E21B8">
        <w:rPr>
          <w:rFonts w:ascii="Arial" w:hAnsi="Arial" w:cs="Arial"/>
          <w:sz w:val="20"/>
          <w:szCs w:val="20"/>
        </w:rPr>
        <w:t>, chu</w:t>
      </w:r>
      <w:r w:rsidRPr="002E21B8">
        <w:rPr>
          <w:rFonts w:ascii="Arial" w:hAnsi="Arial" w:cs="Arial"/>
          <w:sz w:val="20"/>
          <w:szCs w:val="20"/>
        </w:rPr>
        <w:t>ẩ</w:t>
      </w:r>
      <w:r w:rsidRPr="002E21B8">
        <w:rPr>
          <w:rFonts w:ascii="Arial" w:hAnsi="Arial" w:cs="Arial"/>
          <w:sz w:val="20"/>
          <w:szCs w:val="20"/>
        </w:rPr>
        <w:t>n b</w:t>
      </w:r>
      <w:r w:rsidRPr="002E21B8">
        <w:rPr>
          <w:rFonts w:ascii="Arial" w:hAnsi="Arial" w:cs="Arial"/>
          <w:sz w:val="20"/>
          <w:szCs w:val="20"/>
        </w:rPr>
        <w:t>ị</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ch</w:t>
      </w:r>
      <w:r w:rsidRPr="002E21B8">
        <w:rPr>
          <w:rFonts w:ascii="Arial" w:hAnsi="Arial" w:cs="Arial"/>
          <w:sz w:val="20"/>
          <w:szCs w:val="20"/>
        </w:rPr>
        <w:t>ấ</w:t>
      </w:r>
      <w:r w:rsidRPr="002E21B8">
        <w:rPr>
          <w:rFonts w:ascii="Arial" w:hAnsi="Arial" w:cs="Arial"/>
          <w:sz w:val="20"/>
          <w:szCs w:val="20"/>
        </w:rPr>
        <w:t>t lư</w:t>
      </w:r>
      <w:r w:rsidRPr="002E21B8">
        <w:rPr>
          <w:rFonts w:ascii="Arial" w:hAnsi="Arial" w:cs="Arial"/>
          <w:sz w:val="20"/>
          <w:szCs w:val="20"/>
        </w:rPr>
        <w:t>ợ</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đ</w:t>
      </w:r>
      <w:r w:rsidRPr="002E21B8">
        <w:rPr>
          <w:rFonts w:ascii="Arial" w:hAnsi="Arial" w:cs="Arial"/>
          <w:sz w:val="20"/>
          <w:szCs w:val="20"/>
        </w:rPr>
        <w:t>ể</w:t>
      </w:r>
      <w:r w:rsidRPr="002E21B8">
        <w:rPr>
          <w:rFonts w:ascii="Arial" w:hAnsi="Arial" w:cs="Arial"/>
          <w:sz w:val="20"/>
          <w:szCs w:val="20"/>
        </w:rPr>
        <w:t xml:space="preserve"> xác đ</w:t>
      </w:r>
      <w:r w:rsidRPr="002E21B8">
        <w:rPr>
          <w:rFonts w:ascii="Arial" w:hAnsi="Arial" w:cs="Arial"/>
          <w:sz w:val="20"/>
          <w:szCs w:val="20"/>
        </w:rPr>
        <w:t>ị</w:t>
      </w:r>
      <w:r w:rsidRPr="002E21B8">
        <w:rPr>
          <w:rFonts w:ascii="Arial" w:hAnsi="Arial" w:cs="Arial"/>
          <w:sz w:val="20"/>
          <w:szCs w:val="20"/>
        </w:rPr>
        <w:t>nh căn c</w:t>
      </w:r>
      <w:r w:rsidRPr="002E21B8">
        <w:rPr>
          <w:rFonts w:ascii="Arial" w:hAnsi="Arial" w:cs="Arial"/>
          <w:sz w:val="20"/>
          <w:szCs w:val="20"/>
        </w:rPr>
        <w:t>ứ</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ho</w:t>
      </w:r>
      <w:r w:rsidRPr="002E21B8">
        <w:rPr>
          <w:rFonts w:ascii="Arial" w:hAnsi="Arial" w:cs="Arial"/>
          <w:sz w:val="20"/>
          <w:szCs w:val="20"/>
        </w:rPr>
        <w:t>ặ</w:t>
      </w:r>
      <w:r w:rsidRPr="002E21B8">
        <w:rPr>
          <w:rFonts w:ascii="Arial" w:hAnsi="Arial" w:cs="Arial"/>
          <w:sz w:val="20"/>
          <w:szCs w:val="20"/>
        </w:rPr>
        <w:t>c t</w:t>
      </w:r>
      <w:r w:rsidRPr="002E21B8">
        <w:rPr>
          <w:rFonts w:ascii="Arial" w:hAnsi="Arial" w:cs="Arial"/>
          <w:sz w:val="20"/>
          <w:szCs w:val="20"/>
        </w:rPr>
        <w:t>ừ</w:t>
      </w:r>
      <w:r w:rsidRPr="002E21B8">
        <w:rPr>
          <w:rFonts w:ascii="Arial" w:hAnsi="Arial" w:cs="Arial"/>
          <w:sz w:val="20"/>
          <w:szCs w:val="20"/>
        </w:rPr>
        <w:t xml:space="preserve"> ch</w:t>
      </w:r>
      <w:r w:rsidRPr="002E21B8">
        <w:rPr>
          <w:rFonts w:ascii="Arial" w:hAnsi="Arial" w:cs="Arial"/>
          <w:sz w:val="20"/>
          <w:szCs w:val="20"/>
        </w:rPr>
        <w:t>ố</w:t>
      </w:r>
      <w:r w:rsidRPr="002E21B8">
        <w:rPr>
          <w:rFonts w:ascii="Arial" w:hAnsi="Arial" w:cs="Arial"/>
          <w:sz w:val="20"/>
          <w:szCs w:val="20"/>
        </w:rPr>
        <w:t>i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Gi</w:t>
      </w:r>
      <w:r w:rsidRPr="002E21B8">
        <w:rPr>
          <w:rFonts w:ascii="Arial" w:hAnsi="Arial" w:cs="Arial"/>
          <w:sz w:val="20"/>
          <w:szCs w:val="20"/>
        </w:rPr>
        <w:t>ấ</w:t>
      </w:r>
      <w:r w:rsidRPr="002E21B8">
        <w:rPr>
          <w:rFonts w:ascii="Arial" w:hAnsi="Arial" w:cs="Arial"/>
          <w:sz w:val="20"/>
          <w:szCs w:val="20"/>
        </w:rPr>
        <w:t>y đăng ký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n</w:t>
      </w:r>
      <w:r w:rsidRPr="002E21B8">
        <w:rPr>
          <w:rFonts w:ascii="Arial" w:hAnsi="Arial" w:cs="Arial"/>
          <w:sz w:val="20"/>
          <w:szCs w:val="20"/>
        </w:rPr>
        <w:t>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hành ngh</w:t>
      </w:r>
      <w:r w:rsidRPr="002E21B8">
        <w:rPr>
          <w:rFonts w:ascii="Arial" w:hAnsi="Arial" w:cs="Arial"/>
          <w:sz w:val="20"/>
          <w:szCs w:val="20"/>
        </w:rPr>
        <w:t>ề</w:t>
      </w:r>
      <w:r w:rsidRPr="002E21B8">
        <w:rPr>
          <w:rFonts w:ascii="Arial" w:hAnsi="Arial" w:cs="Arial"/>
          <w:sz w:val="20"/>
          <w:szCs w:val="20"/>
        </w:rPr>
        <w:t xml:space="preserve">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cho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w:t>
      </w:r>
    </w:p>
    <w:p w14:paraId="20FEF97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22. Th</w:t>
      </w:r>
      <w:r w:rsidRPr="002E21B8">
        <w:rPr>
          <w:rFonts w:ascii="Arial" w:hAnsi="Arial" w:cs="Arial"/>
          <w:sz w:val="20"/>
          <w:szCs w:val="20"/>
        </w:rPr>
        <w:t>ử</w:t>
      </w:r>
      <w:r w:rsidRPr="002E21B8">
        <w:rPr>
          <w:rFonts w:ascii="Arial" w:hAnsi="Arial" w:cs="Arial"/>
          <w:sz w:val="20"/>
          <w:szCs w:val="20"/>
        </w:rPr>
        <w:t xml:space="preserve"> nghi</w:t>
      </w:r>
      <w:r w:rsidRPr="002E21B8">
        <w:rPr>
          <w:rFonts w:ascii="Arial" w:hAnsi="Arial" w:cs="Arial"/>
          <w:sz w:val="20"/>
          <w:szCs w:val="20"/>
        </w:rPr>
        <w:t>ệ</w:t>
      </w:r>
      <w:r w:rsidRPr="002E21B8">
        <w:rPr>
          <w:rFonts w:ascii="Arial" w:hAnsi="Arial" w:cs="Arial"/>
          <w:sz w:val="20"/>
          <w:szCs w:val="20"/>
        </w:rPr>
        <w:t>m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là vi</w:t>
      </w:r>
      <w:r w:rsidRPr="002E21B8">
        <w:rPr>
          <w:rFonts w:ascii="Arial" w:hAnsi="Arial" w:cs="Arial"/>
          <w:sz w:val="20"/>
          <w:szCs w:val="20"/>
        </w:rPr>
        <w:t>ệ</w:t>
      </w:r>
      <w:r w:rsidRPr="002E21B8">
        <w:rPr>
          <w:rFonts w:ascii="Arial" w:hAnsi="Arial" w:cs="Arial"/>
          <w:sz w:val="20"/>
          <w:szCs w:val="20"/>
        </w:rPr>
        <w:t>c ki</w:t>
      </w:r>
      <w:r w:rsidRPr="002E21B8">
        <w:rPr>
          <w:rFonts w:ascii="Arial" w:hAnsi="Arial" w:cs="Arial"/>
          <w:sz w:val="20"/>
          <w:szCs w:val="20"/>
        </w:rPr>
        <w:t>ể</w:t>
      </w:r>
      <w:r w:rsidRPr="002E21B8">
        <w:rPr>
          <w:rFonts w:ascii="Arial" w:hAnsi="Arial" w:cs="Arial"/>
          <w:sz w:val="20"/>
          <w:szCs w:val="20"/>
        </w:rPr>
        <w:t>m tra, đánh giá đ</w:t>
      </w:r>
      <w:r w:rsidRPr="002E21B8">
        <w:rPr>
          <w:rFonts w:ascii="Arial" w:hAnsi="Arial" w:cs="Arial"/>
          <w:sz w:val="20"/>
          <w:szCs w:val="20"/>
        </w:rPr>
        <w:t>ặ</w:t>
      </w:r>
      <w:r w:rsidRPr="002E21B8">
        <w:rPr>
          <w:rFonts w:ascii="Arial" w:hAnsi="Arial" w:cs="Arial"/>
          <w:sz w:val="20"/>
          <w:szCs w:val="20"/>
        </w:rPr>
        <w:t>c tính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c</w:t>
      </w:r>
      <w:r w:rsidRPr="002E21B8">
        <w:rPr>
          <w:rFonts w:ascii="Arial" w:hAnsi="Arial" w:cs="Arial"/>
          <w:sz w:val="20"/>
          <w:szCs w:val="20"/>
        </w:rPr>
        <w:t>ủ</w:t>
      </w:r>
      <w:r w:rsidRPr="002E21B8">
        <w:rPr>
          <w:rFonts w:ascii="Arial" w:hAnsi="Arial" w:cs="Arial"/>
          <w:sz w:val="20"/>
          <w:szCs w:val="20"/>
        </w:rPr>
        <w:t>a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so v</w:t>
      </w:r>
      <w:r w:rsidRPr="002E21B8">
        <w:rPr>
          <w:rFonts w:ascii="Arial" w:hAnsi="Arial" w:cs="Arial"/>
          <w:sz w:val="20"/>
          <w:szCs w:val="20"/>
        </w:rPr>
        <w:t>ớ</w:t>
      </w:r>
      <w:r w:rsidRPr="002E21B8">
        <w:rPr>
          <w:rFonts w:ascii="Arial" w:hAnsi="Arial" w:cs="Arial"/>
          <w:sz w:val="20"/>
          <w:szCs w:val="20"/>
        </w:rPr>
        <w:t>i thi</w:t>
      </w:r>
      <w:r w:rsidRPr="002E21B8">
        <w:rPr>
          <w:rFonts w:ascii="Arial" w:hAnsi="Arial" w:cs="Arial"/>
          <w:sz w:val="20"/>
          <w:szCs w:val="20"/>
        </w:rPr>
        <w:t>ế</w:t>
      </w:r>
      <w:r w:rsidRPr="002E21B8">
        <w:rPr>
          <w:rFonts w:ascii="Arial" w:hAnsi="Arial" w:cs="Arial"/>
          <w:sz w:val="20"/>
          <w:szCs w:val="20"/>
        </w:rPr>
        <w:t>t k</w:t>
      </w:r>
      <w:r w:rsidRPr="002E21B8">
        <w:rPr>
          <w:rFonts w:ascii="Arial" w:hAnsi="Arial" w:cs="Arial"/>
          <w:sz w:val="20"/>
          <w:szCs w:val="20"/>
        </w:rPr>
        <w:t>ế</w:t>
      </w:r>
      <w:r w:rsidRPr="002E21B8">
        <w:rPr>
          <w:rFonts w:ascii="Arial" w:hAnsi="Arial" w:cs="Arial"/>
          <w:sz w:val="20"/>
          <w:szCs w:val="20"/>
        </w:rPr>
        <w:t xml:space="preserve"> trư</w:t>
      </w:r>
      <w:r w:rsidRPr="002E21B8">
        <w:rPr>
          <w:rFonts w:ascii="Arial" w:hAnsi="Arial" w:cs="Arial"/>
          <w:sz w:val="20"/>
          <w:szCs w:val="20"/>
        </w:rPr>
        <w:t>ớ</w:t>
      </w:r>
      <w:r w:rsidRPr="002E21B8">
        <w:rPr>
          <w:rFonts w:ascii="Arial" w:hAnsi="Arial" w:cs="Arial"/>
          <w:sz w:val="20"/>
          <w:szCs w:val="20"/>
        </w:rPr>
        <w:t>c khi đưa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ho</w:t>
      </w:r>
      <w:r w:rsidRPr="002E21B8">
        <w:rPr>
          <w:rFonts w:ascii="Arial" w:hAnsi="Arial" w:cs="Arial"/>
          <w:sz w:val="20"/>
          <w:szCs w:val="20"/>
        </w:rPr>
        <w:t>ặ</w:t>
      </w:r>
      <w:r w:rsidRPr="002E21B8">
        <w:rPr>
          <w:rFonts w:ascii="Arial" w:hAnsi="Arial" w:cs="Arial"/>
          <w:sz w:val="20"/>
          <w:szCs w:val="20"/>
        </w:rPr>
        <w:t>c b</w:t>
      </w:r>
      <w:r w:rsidRPr="002E21B8">
        <w:rPr>
          <w:rFonts w:ascii="Arial" w:hAnsi="Arial" w:cs="Arial"/>
          <w:sz w:val="20"/>
          <w:szCs w:val="20"/>
        </w:rPr>
        <w:t>ộ</w:t>
      </w:r>
      <w:r w:rsidRPr="002E21B8">
        <w:rPr>
          <w:rFonts w:ascii="Arial" w:hAnsi="Arial" w:cs="Arial"/>
          <w:sz w:val="20"/>
          <w:szCs w:val="20"/>
        </w:rPr>
        <w:t xml:space="preserve"> ph</w:t>
      </w:r>
      <w:r w:rsidRPr="002E21B8">
        <w:rPr>
          <w:rFonts w:ascii="Arial" w:hAnsi="Arial" w:cs="Arial"/>
          <w:sz w:val="20"/>
          <w:szCs w:val="20"/>
        </w:rPr>
        <w:t>ậ</w:t>
      </w:r>
      <w:r w:rsidRPr="002E21B8">
        <w:rPr>
          <w:rFonts w:ascii="Arial" w:hAnsi="Arial" w:cs="Arial"/>
          <w:sz w:val="20"/>
          <w:szCs w:val="20"/>
        </w:rPr>
        <w:t>n phát</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sau khi l</w:t>
      </w:r>
      <w:r w:rsidRPr="002E21B8">
        <w:rPr>
          <w:rFonts w:ascii="Arial" w:hAnsi="Arial" w:cs="Arial"/>
          <w:sz w:val="20"/>
          <w:szCs w:val="20"/>
        </w:rPr>
        <w:t>ắ</w:t>
      </w:r>
      <w:r w:rsidRPr="002E21B8">
        <w:rPr>
          <w:rFonts w:ascii="Arial" w:hAnsi="Arial" w:cs="Arial"/>
          <w:sz w:val="20"/>
          <w:szCs w:val="20"/>
        </w:rPr>
        <w:t>p ráp, ch</w:t>
      </w:r>
      <w:r w:rsidRPr="002E21B8">
        <w:rPr>
          <w:rFonts w:ascii="Arial" w:hAnsi="Arial" w:cs="Arial"/>
          <w:sz w:val="20"/>
          <w:szCs w:val="20"/>
        </w:rPr>
        <w:t>ế</w:t>
      </w:r>
      <w:r w:rsidRPr="002E21B8">
        <w:rPr>
          <w:rFonts w:ascii="Arial" w:hAnsi="Arial" w:cs="Arial"/>
          <w:sz w:val="20"/>
          <w:szCs w:val="20"/>
        </w:rPr>
        <w:t xml:space="preserve"> t</w:t>
      </w:r>
      <w:r w:rsidRPr="002E21B8">
        <w:rPr>
          <w:rFonts w:ascii="Arial" w:hAnsi="Arial" w:cs="Arial"/>
          <w:sz w:val="20"/>
          <w:szCs w:val="20"/>
        </w:rPr>
        <w:t>ạ</w:t>
      </w:r>
      <w:r w:rsidRPr="002E21B8">
        <w:rPr>
          <w:rFonts w:ascii="Arial" w:hAnsi="Arial" w:cs="Arial"/>
          <w:sz w:val="20"/>
          <w:szCs w:val="20"/>
        </w:rPr>
        <w:t>o vào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w:t>
      </w:r>
    </w:p>
    <w:p w14:paraId="70B5DB3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23.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y khoa liên quan đ</w:t>
      </w:r>
      <w:r w:rsidRPr="002E21B8">
        <w:rPr>
          <w:rFonts w:ascii="Arial" w:hAnsi="Arial" w:cs="Arial"/>
          <w:sz w:val="20"/>
          <w:szCs w:val="20"/>
        </w:rPr>
        <w:t>ế</w:t>
      </w:r>
      <w:r w:rsidRPr="002E21B8">
        <w:rPr>
          <w:rFonts w:ascii="Arial" w:hAnsi="Arial" w:cs="Arial"/>
          <w:sz w:val="20"/>
          <w:szCs w:val="20"/>
        </w:rPr>
        <w:t>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là các tình hu</w:t>
      </w:r>
      <w:r w:rsidRPr="002E21B8">
        <w:rPr>
          <w:rFonts w:ascii="Arial" w:hAnsi="Arial" w:cs="Arial"/>
          <w:sz w:val="20"/>
          <w:szCs w:val="20"/>
        </w:rPr>
        <w:t>ố</w:t>
      </w:r>
      <w:r w:rsidRPr="002E21B8">
        <w:rPr>
          <w:rFonts w:ascii="Arial" w:hAnsi="Arial" w:cs="Arial"/>
          <w:sz w:val="20"/>
          <w:szCs w:val="20"/>
        </w:rPr>
        <w:t>ng không mong mu</w:t>
      </w:r>
      <w:r w:rsidRPr="002E21B8">
        <w:rPr>
          <w:rFonts w:ascii="Arial" w:hAnsi="Arial" w:cs="Arial"/>
          <w:sz w:val="20"/>
          <w:szCs w:val="20"/>
        </w:rPr>
        <w:t>ố</w:t>
      </w:r>
      <w:r w:rsidRPr="002E21B8">
        <w:rPr>
          <w:rFonts w:ascii="Arial" w:hAnsi="Arial" w:cs="Arial"/>
          <w:sz w:val="20"/>
          <w:szCs w:val="20"/>
        </w:rPr>
        <w:t>n x</w:t>
      </w:r>
      <w:r w:rsidRPr="002E21B8">
        <w:rPr>
          <w:rFonts w:ascii="Arial" w:hAnsi="Arial" w:cs="Arial"/>
          <w:sz w:val="20"/>
          <w:szCs w:val="20"/>
        </w:rPr>
        <w:t>ả</w:t>
      </w:r>
      <w:r w:rsidRPr="002E21B8">
        <w:rPr>
          <w:rFonts w:ascii="Arial" w:hAnsi="Arial" w:cs="Arial"/>
          <w:sz w:val="20"/>
          <w:szCs w:val="20"/>
        </w:rPr>
        <w:t>y ra trong quá trình ch</w:t>
      </w:r>
      <w:r w:rsidRPr="002E21B8">
        <w:rPr>
          <w:rFonts w:ascii="Arial" w:hAnsi="Arial" w:cs="Arial"/>
          <w:sz w:val="20"/>
          <w:szCs w:val="20"/>
        </w:rPr>
        <w:t>ẩ</w:t>
      </w:r>
      <w:r w:rsidRPr="002E21B8">
        <w:rPr>
          <w:rFonts w:ascii="Arial" w:hAnsi="Arial" w:cs="Arial"/>
          <w:sz w:val="20"/>
          <w:szCs w:val="20"/>
        </w:rPr>
        <w:t>n đoán, chăm sóc và đi</w:t>
      </w:r>
      <w:r w:rsidRPr="002E21B8">
        <w:rPr>
          <w:rFonts w:ascii="Arial" w:hAnsi="Arial" w:cs="Arial"/>
          <w:sz w:val="20"/>
          <w:szCs w:val="20"/>
        </w:rPr>
        <w:t>ề</w:t>
      </w:r>
      <w:r w:rsidRPr="002E21B8">
        <w:rPr>
          <w:rFonts w:ascii="Arial" w:hAnsi="Arial" w:cs="Arial"/>
          <w:sz w:val="20"/>
          <w:szCs w:val="20"/>
        </w:rPr>
        <w:t>u tr</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ằ</w:t>
      </w:r>
      <w:r w:rsidRPr="002E21B8">
        <w:rPr>
          <w:rFonts w:ascii="Arial" w:hAnsi="Arial" w:cs="Arial"/>
          <w:sz w:val="20"/>
          <w:szCs w:val="20"/>
        </w:rPr>
        <w:t>ng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ion hóa do các y</w:t>
      </w:r>
      <w:r w:rsidRPr="002E21B8">
        <w:rPr>
          <w:rFonts w:ascii="Arial" w:hAnsi="Arial" w:cs="Arial"/>
          <w:sz w:val="20"/>
          <w:szCs w:val="20"/>
        </w:rPr>
        <w:t>ế</w:t>
      </w:r>
      <w:r w:rsidRPr="002E21B8">
        <w:rPr>
          <w:rFonts w:ascii="Arial" w:hAnsi="Arial" w:cs="Arial"/>
          <w:sz w:val="20"/>
          <w:szCs w:val="20"/>
        </w:rPr>
        <w:t>u t</w:t>
      </w:r>
      <w:r w:rsidRPr="002E21B8">
        <w:rPr>
          <w:rFonts w:ascii="Arial" w:hAnsi="Arial" w:cs="Arial"/>
          <w:sz w:val="20"/>
          <w:szCs w:val="20"/>
        </w:rPr>
        <w:t>ố</w:t>
      </w:r>
      <w:r w:rsidRPr="002E21B8">
        <w:rPr>
          <w:rFonts w:ascii="Arial" w:hAnsi="Arial" w:cs="Arial"/>
          <w:sz w:val="20"/>
          <w:szCs w:val="20"/>
        </w:rPr>
        <w:t xml:space="preserve"> khách quan, ch</w:t>
      </w:r>
      <w:r w:rsidRPr="002E21B8">
        <w:rPr>
          <w:rFonts w:ascii="Arial" w:hAnsi="Arial" w:cs="Arial"/>
          <w:sz w:val="20"/>
          <w:szCs w:val="20"/>
        </w:rPr>
        <w:t>ủ</w:t>
      </w:r>
      <w:r w:rsidRPr="002E21B8">
        <w:rPr>
          <w:rFonts w:ascii="Arial" w:hAnsi="Arial" w:cs="Arial"/>
          <w:sz w:val="20"/>
          <w:szCs w:val="20"/>
        </w:rPr>
        <w:t xml:space="preserve"> quan mà không ph</w:t>
      </w:r>
      <w:r w:rsidRPr="002E21B8">
        <w:rPr>
          <w:rFonts w:ascii="Arial" w:hAnsi="Arial" w:cs="Arial"/>
          <w:sz w:val="20"/>
          <w:szCs w:val="20"/>
        </w:rPr>
        <w:t>ả</w:t>
      </w:r>
      <w:r w:rsidRPr="002E21B8">
        <w:rPr>
          <w:rFonts w:ascii="Arial" w:hAnsi="Arial" w:cs="Arial"/>
          <w:sz w:val="20"/>
          <w:szCs w:val="20"/>
        </w:rPr>
        <w:t>i do di</w:t>
      </w:r>
      <w:r w:rsidRPr="002E21B8">
        <w:rPr>
          <w:rFonts w:ascii="Arial" w:hAnsi="Arial" w:cs="Arial"/>
          <w:sz w:val="20"/>
          <w:szCs w:val="20"/>
        </w:rPr>
        <w:t>ễ</w:t>
      </w:r>
      <w:r w:rsidRPr="002E21B8">
        <w:rPr>
          <w:rFonts w:ascii="Arial" w:hAnsi="Arial" w:cs="Arial"/>
          <w:sz w:val="20"/>
          <w:szCs w:val="20"/>
        </w:rPr>
        <w:t>n bi</w:t>
      </w:r>
      <w:r w:rsidRPr="002E21B8">
        <w:rPr>
          <w:rFonts w:ascii="Arial" w:hAnsi="Arial" w:cs="Arial"/>
          <w:sz w:val="20"/>
          <w:szCs w:val="20"/>
        </w:rPr>
        <w:t>ế</w:t>
      </w:r>
      <w:r w:rsidRPr="002E21B8">
        <w:rPr>
          <w:rFonts w:ascii="Arial" w:hAnsi="Arial" w:cs="Arial"/>
          <w:sz w:val="20"/>
          <w:szCs w:val="20"/>
        </w:rPr>
        <w:t>n</w:t>
      </w:r>
      <w:r w:rsidRPr="002E21B8">
        <w:rPr>
          <w:rFonts w:ascii="Arial" w:hAnsi="Arial" w:cs="Arial"/>
          <w:sz w:val="20"/>
          <w:szCs w:val="20"/>
        </w:rPr>
        <w:t xml:space="preserve"> b</w:t>
      </w:r>
      <w:r w:rsidRPr="002E21B8">
        <w:rPr>
          <w:rFonts w:ascii="Arial" w:hAnsi="Arial" w:cs="Arial"/>
          <w:sz w:val="20"/>
          <w:szCs w:val="20"/>
        </w:rPr>
        <w:t>ệ</w:t>
      </w:r>
      <w:r w:rsidRPr="002E21B8">
        <w:rPr>
          <w:rFonts w:ascii="Arial" w:hAnsi="Arial" w:cs="Arial"/>
          <w:sz w:val="20"/>
          <w:szCs w:val="20"/>
        </w:rPr>
        <w:t>nh lý ho</w:t>
      </w:r>
      <w:r w:rsidRPr="002E21B8">
        <w:rPr>
          <w:rFonts w:ascii="Arial" w:hAnsi="Arial" w:cs="Arial"/>
          <w:sz w:val="20"/>
          <w:szCs w:val="20"/>
        </w:rPr>
        <w:t>ặ</w:t>
      </w:r>
      <w:r w:rsidRPr="002E21B8">
        <w:rPr>
          <w:rFonts w:ascii="Arial" w:hAnsi="Arial" w:cs="Arial"/>
          <w:sz w:val="20"/>
          <w:szCs w:val="20"/>
        </w:rPr>
        <w:t>c cơ đ</w:t>
      </w:r>
      <w:r w:rsidRPr="002E21B8">
        <w:rPr>
          <w:rFonts w:ascii="Arial" w:hAnsi="Arial" w:cs="Arial"/>
          <w:sz w:val="20"/>
          <w:szCs w:val="20"/>
        </w:rPr>
        <w:t>ị</w:t>
      </w:r>
      <w:r w:rsidRPr="002E21B8">
        <w:rPr>
          <w:rFonts w:ascii="Arial" w:hAnsi="Arial" w:cs="Arial"/>
          <w:sz w:val="20"/>
          <w:szCs w:val="20"/>
        </w:rPr>
        <w:t>a ngư</w:t>
      </w:r>
      <w:r w:rsidRPr="002E21B8">
        <w:rPr>
          <w:rFonts w:ascii="Arial" w:hAnsi="Arial" w:cs="Arial"/>
          <w:sz w:val="20"/>
          <w:szCs w:val="20"/>
        </w:rPr>
        <w:t>ờ</w:t>
      </w:r>
      <w:r w:rsidRPr="002E21B8">
        <w:rPr>
          <w:rFonts w:ascii="Arial" w:hAnsi="Arial" w:cs="Arial"/>
          <w:sz w:val="20"/>
          <w:szCs w:val="20"/>
        </w:rPr>
        <w:t>i b</w:t>
      </w:r>
      <w:r w:rsidRPr="002E21B8">
        <w:rPr>
          <w:rFonts w:ascii="Arial" w:hAnsi="Arial" w:cs="Arial"/>
          <w:sz w:val="20"/>
          <w:szCs w:val="20"/>
        </w:rPr>
        <w:t>ệ</w:t>
      </w:r>
      <w:r w:rsidRPr="002E21B8">
        <w:rPr>
          <w:rFonts w:ascii="Arial" w:hAnsi="Arial" w:cs="Arial"/>
          <w:sz w:val="20"/>
          <w:szCs w:val="20"/>
        </w:rPr>
        <w:t>nh, tác đ</w:t>
      </w:r>
      <w:r w:rsidRPr="002E21B8">
        <w:rPr>
          <w:rFonts w:ascii="Arial" w:hAnsi="Arial" w:cs="Arial"/>
          <w:sz w:val="20"/>
          <w:szCs w:val="20"/>
        </w:rPr>
        <w:t>ộ</w:t>
      </w:r>
      <w:r w:rsidRPr="002E21B8">
        <w:rPr>
          <w:rFonts w:ascii="Arial" w:hAnsi="Arial" w:cs="Arial"/>
          <w:sz w:val="20"/>
          <w:szCs w:val="20"/>
        </w:rPr>
        <w:t>ng s</w:t>
      </w:r>
      <w:r w:rsidRPr="002E21B8">
        <w:rPr>
          <w:rFonts w:ascii="Arial" w:hAnsi="Arial" w:cs="Arial"/>
          <w:sz w:val="20"/>
          <w:szCs w:val="20"/>
        </w:rPr>
        <w:t>ứ</w:t>
      </w:r>
      <w:r w:rsidRPr="002E21B8">
        <w:rPr>
          <w:rFonts w:ascii="Arial" w:hAnsi="Arial" w:cs="Arial"/>
          <w:sz w:val="20"/>
          <w:szCs w:val="20"/>
        </w:rPr>
        <w:t>c kh</w:t>
      </w:r>
      <w:r w:rsidRPr="002E21B8">
        <w:rPr>
          <w:rFonts w:ascii="Arial" w:hAnsi="Arial" w:cs="Arial"/>
          <w:sz w:val="20"/>
          <w:szCs w:val="20"/>
        </w:rPr>
        <w:t>ỏ</w:t>
      </w:r>
      <w:r w:rsidRPr="002E21B8">
        <w:rPr>
          <w:rFonts w:ascii="Arial" w:hAnsi="Arial" w:cs="Arial"/>
          <w:sz w:val="20"/>
          <w:szCs w:val="20"/>
        </w:rPr>
        <w:t>e, tính m</w:t>
      </w:r>
      <w:r w:rsidRPr="002E21B8">
        <w:rPr>
          <w:rFonts w:ascii="Arial" w:hAnsi="Arial" w:cs="Arial"/>
          <w:sz w:val="20"/>
          <w:szCs w:val="20"/>
        </w:rPr>
        <w:t>ạ</w:t>
      </w:r>
      <w:r w:rsidRPr="002E21B8">
        <w:rPr>
          <w:rFonts w:ascii="Arial" w:hAnsi="Arial" w:cs="Arial"/>
          <w:sz w:val="20"/>
          <w:szCs w:val="20"/>
        </w:rPr>
        <w:t>ng c</w:t>
      </w:r>
      <w:r w:rsidRPr="002E21B8">
        <w:rPr>
          <w:rFonts w:ascii="Arial" w:hAnsi="Arial" w:cs="Arial"/>
          <w:sz w:val="20"/>
          <w:szCs w:val="20"/>
        </w:rPr>
        <w:t>ủ</w:t>
      </w:r>
      <w:r w:rsidRPr="002E21B8">
        <w:rPr>
          <w:rFonts w:ascii="Arial" w:hAnsi="Arial" w:cs="Arial"/>
          <w:sz w:val="20"/>
          <w:szCs w:val="20"/>
        </w:rPr>
        <w:t>a ngư</w:t>
      </w:r>
      <w:r w:rsidRPr="002E21B8">
        <w:rPr>
          <w:rFonts w:ascii="Arial" w:hAnsi="Arial" w:cs="Arial"/>
          <w:sz w:val="20"/>
          <w:szCs w:val="20"/>
        </w:rPr>
        <w:t>ờ</w:t>
      </w:r>
      <w:r w:rsidRPr="002E21B8">
        <w:rPr>
          <w:rFonts w:ascii="Arial" w:hAnsi="Arial" w:cs="Arial"/>
          <w:sz w:val="20"/>
          <w:szCs w:val="20"/>
        </w:rPr>
        <w:t>i b</w:t>
      </w:r>
      <w:r w:rsidRPr="002E21B8">
        <w:rPr>
          <w:rFonts w:ascii="Arial" w:hAnsi="Arial" w:cs="Arial"/>
          <w:sz w:val="20"/>
          <w:szCs w:val="20"/>
        </w:rPr>
        <w:t>ệ</w:t>
      </w:r>
      <w:r w:rsidRPr="002E21B8">
        <w:rPr>
          <w:rFonts w:ascii="Arial" w:hAnsi="Arial" w:cs="Arial"/>
          <w:sz w:val="20"/>
          <w:szCs w:val="20"/>
        </w:rPr>
        <w:t>nh.</w:t>
      </w:r>
    </w:p>
    <w:p w14:paraId="0BA6DC2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3. T</w:t>
      </w:r>
      <w:r w:rsidRPr="002E21B8">
        <w:rPr>
          <w:rFonts w:ascii="Arial" w:hAnsi="Arial" w:cs="Arial"/>
          <w:b/>
          <w:sz w:val="20"/>
          <w:szCs w:val="20"/>
        </w:rPr>
        <w:t>ổ</w:t>
      </w:r>
      <w:r w:rsidRPr="002E21B8">
        <w:rPr>
          <w:rFonts w:ascii="Arial" w:hAnsi="Arial" w:cs="Arial"/>
          <w:b/>
          <w:sz w:val="20"/>
          <w:szCs w:val="20"/>
        </w:rPr>
        <w:t xml:space="preserve"> ch</w:t>
      </w:r>
      <w:r w:rsidRPr="002E21B8">
        <w:rPr>
          <w:rFonts w:ascii="Arial" w:hAnsi="Arial" w:cs="Arial"/>
          <w:b/>
          <w:sz w:val="20"/>
          <w:szCs w:val="20"/>
        </w:rPr>
        <w:t>ứ</w:t>
      </w:r>
      <w:r w:rsidRPr="002E21B8">
        <w:rPr>
          <w:rFonts w:ascii="Arial" w:hAnsi="Arial" w:cs="Arial"/>
          <w:b/>
          <w:sz w:val="20"/>
          <w:szCs w:val="20"/>
        </w:rPr>
        <w:t>c, v</w:t>
      </w:r>
      <w:r w:rsidRPr="002E21B8">
        <w:rPr>
          <w:rFonts w:ascii="Arial" w:hAnsi="Arial" w:cs="Arial"/>
          <w:b/>
          <w:sz w:val="20"/>
          <w:szCs w:val="20"/>
        </w:rPr>
        <w:t>ậ</w:t>
      </w:r>
      <w:r w:rsidRPr="002E21B8">
        <w:rPr>
          <w:rFonts w:ascii="Arial" w:hAnsi="Arial" w:cs="Arial"/>
          <w:b/>
          <w:sz w:val="20"/>
          <w:szCs w:val="20"/>
        </w:rPr>
        <w:t>n hành N</w:t>
      </w:r>
      <w:r w:rsidRPr="002E21B8">
        <w:rPr>
          <w:rFonts w:ascii="Arial" w:hAnsi="Arial" w:cs="Arial"/>
          <w:b/>
          <w:sz w:val="20"/>
          <w:szCs w:val="20"/>
        </w:rPr>
        <w:t>ề</w:t>
      </w:r>
      <w:r w:rsidRPr="002E21B8">
        <w:rPr>
          <w:rFonts w:ascii="Arial" w:hAnsi="Arial" w:cs="Arial"/>
          <w:b/>
          <w:sz w:val="20"/>
          <w:szCs w:val="20"/>
        </w:rPr>
        <w:t>n t</w:t>
      </w:r>
      <w:r w:rsidRPr="002E21B8">
        <w:rPr>
          <w:rFonts w:ascii="Arial" w:hAnsi="Arial" w:cs="Arial"/>
          <w:b/>
          <w:sz w:val="20"/>
          <w:szCs w:val="20"/>
        </w:rPr>
        <w:t>ả</w:t>
      </w:r>
      <w:r w:rsidRPr="002E21B8">
        <w:rPr>
          <w:rFonts w:ascii="Arial" w:hAnsi="Arial" w:cs="Arial"/>
          <w:b/>
          <w:sz w:val="20"/>
          <w:szCs w:val="20"/>
        </w:rPr>
        <w:t>ng s</w:t>
      </w:r>
      <w:r w:rsidRPr="002E21B8">
        <w:rPr>
          <w:rFonts w:ascii="Arial" w:hAnsi="Arial" w:cs="Arial"/>
          <w:b/>
          <w:sz w:val="20"/>
          <w:szCs w:val="20"/>
        </w:rPr>
        <w:t>ố</w:t>
      </w:r>
      <w:r w:rsidRPr="002E21B8">
        <w:rPr>
          <w:rFonts w:ascii="Arial" w:hAnsi="Arial" w:cs="Arial"/>
          <w:b/>
          <w:sz w:val="20"/>
          <w:szCs w:val="20"/>
        </w:rPr>
        <w:t xml:space="preserve"> v</w:t>
      </w:r>
      <w:r w:rsidRPr="002E21B8">
        <w:rPr>
          <w:rFonts w:ascii="Arial" w:hAnsi="Arial" w:cs="Arial"/>
          <w:b/>
          <w:sz w:val="20"/>
          <w:szCs w:val="20"/>
        </w:rPr>
        <w:t>ề</w:t>
      </w:r>
      <w:r w:rsidRPr="002E21B8">
        <w:rPr>
          <w:rFonts w:ascii="Arial" w:hAnsi="Arial" w:cs="Arial"/>
          <w:b/>
          <w:sz w:val="20"/>
          <w:szCs w:val="20"/>
        </w:rPr>
        <w:t xml:space="preserve"> an toàn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r w:rsidRPr="002E21B8">
        <w:rPr>
          <w:rFonts w:ascii="Arial" w:hAnsi="Arial" w:cs="Arial"/>
          <w:b/>
          <w:sz w:val="20"/>
          <w:szCs w:val="20"/>
        </w:rPr>
        <w:t>, an toàn h</w:t>
      </w:r>
      <w:r w:rsidRPr="002E21B8">
        <w:rPr>
          <w:rFonts w:ascii="Arial" w:hAnsi="Arial" w:cs="Arial"/>
          <w:b/>
          <w:sz w:val="20"/>
          <w:szCs w:val="20"/>
        </w:rPr>
        <w:t>ạ</w:t>
      </w:r>
      <w:r w:rsidRPr="002E21B8">
        <w:rPr>
          <w:rFonts w:ascii="Arial" w:hAnsi="Arial" w:cs="Arial"/>
          <w:b/>
          <w:sz w:val="20"/>
          <w:szCs w:val="20"/>
        </w:rPr>
        <w:t>t nhân và an ninh h</w:t>
      </w:r>
      <w:r w:rsidRPr="002E21B8">
        <w:rPr>
          <w:rFonts w:ascii="Arial" w:hAnsi="Arial" w:cs="Arial"/>
          <w:b/>
          <w:sz w:val="20"/>
          <w:szCs w:val="20"/>
        </w:rPr>
        <w:t>ạ</w:t>
      </w:r>
      <w:r w:rsidRPr="002E21B8">
        <w:rPr>
          <w:rFonts w:ascii="Arial" w:hAnsi="Arial" w:cs="Arial"/>
          <w:b/>
          <w:sz w:val="20"/>
          <w:szCs w:val="20"/>
        </w:rPr>
        <w:t>t nhân, phát tri</w:t>
      </w:r>
      <w:r w:rsidRPr="002E21B8">
        <w:rPr>
          <w:rFonts w:ascii="Arial" w:hAnsi="Arial" w:cs="Arial"/>
          <w:b/>
          <w:sz w:val="20"/>
          <w:szCs w:val="20"/>
        </w:rPr>
        <w:t>ể</w:t>
      </w:r>
      <w:r w:rsidRPr="002E21B8">
        <w:rPr>
          <w:rFonts w:ascii="Arial" w:hAnsi="Arial" w:cs="Arial"/>
          <w:b/>
          <w:sz w:val="20"/>
          <w:szCs w:val="20"/>
        </w:rPr>
        <w:t xml:space="preserve">n, </w:t>
      </w:r>
      <w:r w:rsidRPr="002E21B8">
        <w:rPr>
          <w:rFonts w:ascii="Arial" w:hAnsi="Arial" w:cs="Arial"/>
          <w:b/>
          <w:sz w:val="20"/>
          <w:szCs w:val="20"/>
        </w:rPr>
        <w:t>ứ</w:t>
      </w:r>
      <w:r w:rsidRPr="002E21B8">
        <w:rPr>
          <w:rFonts w:ascii="Arial" w:hAnsi="Arial" w:cs="Arial"/>
          <w:b/>
          <w:sz w:val="20"/>
          <w:szCs w:val="20"/>
        </w:rPr>
        <w:t>ng d</w:t>
      </w:r>
      <w:r w:rsidRPr="002E21B8">
        <w:rPr>
          <w:rFonts w:ascii="Arial" w:hAnsi="Arial" w:cs="Arial"/>
          <w:b/>
          <w:sz w:val="20"/>
          <w:szCs w:val="20"/>
        </w:rPr>
        <w:t>ụ</w:t>
      </w:r>
      <w:r w:rsidRPr="002E21B8">
        <w:rPr>
          <w:rFonts w:ascii="Arial" w:hAnsi="Arial" w:cs="Arial"/>
          <w:b/>
          <w:sz w:val="20"/>
          <w:szCs w:val="20"/>
        </w:rPr>
        <w:t>ng năng lư</w:t>
      </w:r>
      <w:r w:rsidRPr="002E21B8">
        <w:rPr>
          <w:rFonts w:ascii="Arial" w:hAnsi="Arial" w:cs="Arial"/>
          <w:b/>
          <w:sz w:val="20"/>
          <w:szCs w:val="20"/>
        </w:rPr>
        <w:t>ợ</w:t>
      </w:r>
      <w:r w:rsidRPr="002E21B8">
        <w:rPr>
          <w:rFonts w:ascii="Arial" w:hAnsi="Arial" w:cs="Arial"/>
          <w:b/>
          <w:sz w:val="20"/>
          <w:szCs w:val="20"/>
        </w:rPr>
        <w:t>ng nguyên t</w:t>
      </w:r>
      <w:r w:rsidRPr="002E21B8">
        <w:rPr>
          <w:rFonts w:ascii="Arial" w:hAnsi="Arial" w:cs="Arial"/>
          <w:b/>
          <w:sz w:val="20"/>
          <w:szCs w:val="20"/>
        </w:rPr>
        <w:t>ử</w:t>
      </w:r>
    </w:p>
    <w:p w14:paraId="1B5815F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N</w:t>
      </w:r>
      <w:r w:rsidRPr="002E21B8">
        <w:rPr>
          <w:rFonts w:ascii="Arial" w:hAnsi="Arial" w:cs="Arial"/>
          <w:sz w:val="20"/>
          <w:szCs w:val="20"/>
        </w:rPr>
        <w:t>ề</w:t>
      </w:r>
      <w:r w:rsidRPr="002E21B8">
        <w:rPr>
          <w:rFonts w:ascii="Arial" w:hAnsi="Arial" w:cs="Arial"/>
          <w:sz w:val="20"/>
          <w:szCs w:val="20"/>
        </w:rPr>
        <w:t>n t</w:t>
      </w:r>
      <w:r w:rsidRPr="002E21B8">
        <w:rPr>
          <w:rFonts w:ascii="Arial" w:hAnsi="Arial" w:cs="Arial"/>
          <w:sz w:val="20"/>
          <w:szCs w:val="20"/>
        </w:rPr>
        <w:t>ả</w:t>
      </w:r>
      <w:r w:rsidRPr="002E21B8">
        <w:rPr>
          <w:rFonts w:ascii="Arial" w:hAnsi="Arial" w:cs="Arial"/>
          <w:sz w:val="20"/>
          <w:szCs w:val="20"/>
        </w:rPr>
        <w:t>ng s</w:t>
      </w:r>
      <w:r w:rsidRPr="002E21B8">
        <w:rPr>
          <w:rFonts w:ascii="Arial" w:hAnsi="Arial" w:cs="Arial"/>
          <w:sz w:val="20"/>
          <w:szCs w:val="20"/>
        </w:rPr>
        <w:t>ố</w:t>
      </w:r>
      <w:r w:rsidRPr="002E21B8">
        <w:rPr>
          <w:rFonts w:ascii="Arial" w:hAnsi="Arial" w:cs="Arial"/>
          <w:sz w:val="20"/>
          <w:szCs w:val="20"/>
        </w:rPr>
        <w:t xml:space="preserve"> v</w:t>
      </w:r>
      <w:r w:rsidRPr="002E21B8">
        <w:rPr>
          <w:rFonts w:ascii="Arial" w:hAnsi="Arial" w:cs="Arial"/>
          <w:sz w:val="20"/>
          <w:szCs w:val="20"/>
        </w:rPr>
        <w:t>ề</w:t>
      </w:r>
      <w:r w:rsidRPr="002E21B8">
        <w:rPr>
          <w:rFonts w:ascii="Arial" w:hAnsi="Arial" w:cs="Arial"/>
          <w:sz w:val="20"/>
          <w:szCs w:val="20"/>
        </w:rPr>
        <w:t xml:space="preserve">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an toàn</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và an ninh h</w:t>
      </w:r>
      <w:r w:rsidRPr="002E21B8">
        <w:rPr>
          <w:rFonts w:ascii="Arial" w:hAnsi="Arial" w:cs="Arial"/>
          <w:sz w:val="20"/>
          <w:szCs w:val="20"/>
        </w:rPr>
        <w:t>ạ</w:t>
      </w:r>
      <w:r w:rsidRPr="002E21B8">
        <w:rPr>
          <w:rFonts w:ascii="Arial" w:hAnsi="Arial" w:cs="Arial"/>
          <w:sz w:val="20"/>
          <w:szCs w:val="20"/>
        </w:rPr>
        <w:t>t nhân, phát tri</w:t>
      </w:r>
      <w:r w:rsidRPr="002E21B8">
        <w:rPr>
          <w:rFonts w:ascii="Arial" w:hAnsi="Arial" w:cs="Arial"/>
          <w:sz w:val="20"/>
          <w:szCs w:val="20"/>
        </w:rPr>
        <w:t>ể</w:t>
      </w:r>
      <w:r w:rsidRPr="002E21B8">
        <w:rPr>
          <w:rFonts w:ascii="Arial" w:hAnsi="Arial" w:cs="Arial"/>
          <w:sz w:val="20"/>
          <w:szCs w:val="20"/>
        </w:rPr>
        <w:t xml:space="preserve">n,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(sau đây vi</w:t>
      </w:r>
      <w:r w:rsidRPr="002E21B8">
        <w:rPr>
          <w:rFonts w:ascii="Arial" w:hAnsi="Arial" w:cs="Arial"/>
          <w:sz w:val="20"/>
          <w:szCs w:val="20"/>
        </w:rPr>
        <w:t>ế</w:t>
      </w:r>
      <w:r w:rsidRPr="002E21B8">
        <w:rPr>
          <w:rFonts w:ascii="Arial" w:hAnsi="Arial" w:cs="Arial"/>
          <w:sz w:val="20"/>
          <w:szCs w:val="20"/>
        </w:rPr>
        <w:t>t t</w:t>
      </w:r>
      <w:r w:rsidRPr="002E21B8">
        <w:rPr>
          <w:rFonts w:ascii="Arial" w:hAnsi="Arial" w:cs="Arial"/>
          <w:sz w:val="20"/>
          <w:szCs w:val="20"/>
        </w:rPr>
        <w:t>ắ</w:t>
      </w:r>
      <w:r w:rsidRPr="002E21B8">
        <w:rPr>
          <w:rFonts w:ascii="Arial" w:hAnsi="Arial" w:cs="Arial"/>
          <w:sz w:val="20"/>
          <w:szCs w:val="20"/>
        </w:rPr>
        <w:t>t là N</w:t>
      </w:r>
      <w:r w:rsidRPr="002E21B8">
        <w:rPr>
          <w:rFonts w:ascii="Arial" w:hAnsi="Arial" w:cs="Arial"/>
          <w:sz w:val="20"/>
          <w:szCs w:val="20"/>
        </w:rPr>
        <w:t>ề</w:t>
      </w:r>
      <w:r w:rsidRPr="002E21B8">
        <w:rPr>
          <w:rFonts w:ascii="Arial" w:hAnsi="Arial" w:cs="Arial"/>
          <w:sz w:val="20"/>
          <w:szCs w:val="20"/>
        </w:rPr>
        <w:t>n t</w:t>
      </w:r>
      <w:r w:rsidRPr="002E21B8">
        <w:rPr>
          <w:rFonts w:ascii="Arial" w:hAnsi="Arial" w:cs="Arial"/>
          <w:sz w:val="20"/>
          <w:szCs w:val="20"/>
        </w:rPr>
        <w:t>ả</w:t>
      </w:r>
      <w:r w:rsidRPr="002E21B8">
        <w:rPr>
          <w:rFonts w:ascii="Arial" w:hAnsi="Arial" w:cs="Arial"/>
          <w:sz w:val="20"/>
          <w:szCs w:val="20"/>
        </w:rPr>
        <w:t>ng s</w:t>
      </w:r>
      <w:r w:rsidRPr="002E21B8">
        <w:rPr>
          <w:rFonts w:ascii="Arial" w:hAnsi="Arial" w:cs="Arial"/>
          <w:sz w:val="20"/>
          <w:szCs w:val="20"/>
        </w:rPr>
        <w:t>ố</w:t>
      </w:r>
      <w:r w:rsidRPr="002E21B8">
        <w:rPr>
          <w:rFonts w:ascii="Arial" w:hAnsi="Arial" w:cs="Arial"/>
          <w:sz w:val="20"/>
          <w:szCs w:val="20"/>
        </w:rPr>
        <w:t>) ph</w:t>
      </w:r>
      <w:r w:rsidRPr="002E21B8">
        <w:rPr>
          <w:rFonts w:ascii="Arial" w:hAnsi="Arial" w:cs="Arial"/>
          <w:sz w:val="20"/>
          <w:szCs w:val="20"/>
        </w:rPr>
        <w:t>ả</w:t>
      </w:r>
      <w:r w:rsidRPr="002E21B8">
        <w:rPr>
          <w:rFonts w:ascii="Arial" w:hAnsi="Arial" w:cs="Arial"/>
          <w:sz w:val="20"/>
          <w:szCs w:val="20"/>
        </w:rPr>
        <w:t>i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k</w:t>
      </w:r>
      <w:r w:rsidRPr="002E21B8">
        <w:rPr>
          <w:rFonts w:ascii="Arial" w:hAnsi="Arial" w:cs="Arial"/>
          <w:sz w:val="20"/>
          <w:szCs w:val="20"/>
        </w:rPr>
        <w:t>ế</w:t>
      </w:r>
      <w:r w:rsidRPr="002E21B8">
        <w:rPr>
          <w:rFonts w:ascii="Arial" w:hAnsi="Arial" w:cs="Arial"/>
          <w:sz w:val="20"/>
          <w:szCs w:val="20"/>
        </w:rPr>
        <w:t>t n</w:t>
      </w:r>
      <w:r w:rsidRPr="002E21B8">
        <w:rPr>
          <w:rFonts w:ascii="Arial" w:hAnsi="Arial" w:cs="Arial"/>
          <w:sz w:val="20"/>
          <w:szCs w:val="20"/>
        </w:rPr>
        <w:t>ố</w:t>
      </w:r>
      <w:r w:rsidRPr="002E21B8">
        <w:rPr>
          <w:rFonts w:ascii="Arial" w:hAnsi="Arial" w:cs="Arial"/>
          <w:sz w:val="20"/>
          <w:szCs w:val="20"/>
        </w:rPr>
        <w:t>i và chia s</w:t>
      </w:r>
      <w:r w:rsidRPr="002E21B8">
        <w:rPr>
          <w:rFonts w:ascii="Arial" w:hAnsi="Arial" w:cs="Arial"/>
          <w:sz w:val="20"/>
          <w:szCs w:val="20"/>
        </w:rPr>
        <w:t>ẻ</w:t>
      </w:r>
      <w:r w:rsidRPr="002E21B8">
        <w:rPr>
          <w:rFonts w:ascii="Arial" w:hAnsi="Arial" w:cs="Arial"/>
          <w:sz w:val="20"/>
          <w:szCs w:val="20"/>
        </w:rPr>
        <w:t xml:space="preserve"> d</w:t>
      </w:r>
      <w:r w:rsidRPr="002E21B8">
        <w:rPr>
          <w:rFonts w:ascii="Arial" w:hAnsi="Arial" w:cs="Arial"/>
          <w:sz w:val="20"/>
          <w:szCs w:val="20"/>
        </w:rPr>
        <w:t>ữ</w:t>
      </w:r>
      <w:r w:rsidRPr="002E21B8">
        <w:rPr>
          <w:rFonts w:ascii="Arial" w:hAnsi="Arial" w:cs="Arial"/>
          <w:sz w:val="20"/>
          <w:szCs w:val="20"/>
        </w:rPr>
        <w:t xml:space="preserve"> li</w:t>
      </w:r>
      <w:r w:rsidRPr="002E21B8">
        <w:rPr>
          <w:rFonts w:ascii="Arial" w:hAnsi="Arial" w:cs="Arial"/>
          <w:sz w:val="20"/>
          <w:szCs w:val="20"/>
        </w:rPr>
        <w:t>ệ</w:t>
      </w:r>
      <w:r w:rsidRPr="002E21B8">
        <w:rPr>
          <w:rFonts w:ascii="Arial" w:hAnsi="Arial" w:cs="Arial"/>
          <w:sz w:val="20"/>
          <w:szCs w:val="20"/>
        </w:rPr>
        <w:t>u v</w:t>
      </w:r>
      <w:r w:rsidRPr="002E21B8">
        <w:rPr>
          <w:rFonts w:ascii="Arial" w:hAnsi="Arial" w:cs="Arial"/>
          <w:sz w:val="20"/>
          <w:szCs w:val="20"/>
        </w:rPr>
        <w:t>ớ</w:t>
      </w:r>
      <w:r w:rsidRPr="002E21B8">
        <w:rPr>
          <w:rFonts w:ascii="Arial" w:hAnsi="Arial" w:cs="Arial"/>
          <w:sz w:val="20"/>
          <w:szCs w:val="20"/>
        </w:rPr>
        <w:t>i các h</w:t>
      </w:r>
      <w:r w:rsidRPr="002E21B8">
        <w:rPr>
          <w:rFonts w:ascii="Arial" w:hAnsi="Arial" w:cs="Arial"/>
          <w:sz w:val="20"/>
          <w:szCs w:val="20"/>
        </w:rPr>
        <w:t>ệ</w:t>
      </w:r>
      <w:r w:rsidRPr="002E21B8">
        <w:rPr>
          <w:rFonts w:ascii="Arial" w:hAnsi="Arial" w:cs="Arial"/>
          <w:sz w:val="20"/>
          <w:szCs w:val="20"/>
        </w:rPr>
        <w:t xml:space="preserve"> th</w:t>
      </w:r>
      <w:r w:rsidRPr="002E21B8">
        <w:rPr>
          <w:rFonts w:ascii="Arial" w:hAnsi="Arial" w:cs="Arial"/>
          <w:sz w:val="20"/>
          <w:szCs w:val="20"/>
        </w:rPr>
        <w:t>ố</w:t>
      </w:r>
      <w:r w:rsidRPr="002E21B8">
        <w:rPr>
          <w:rFonts w:ascii="Arial" w:hAnsi="Arial" w:cs="Arial"/>
          <w:sz w:val="20"/>
          <w:szCs w:val="20"/>
        </w:rPr>
        <w:t>ng thông tin qu</w:t>
      </w:r>
      <w:r w:rsidRPr="002E21B8">
        <w:rPr>
          <w:rFonts w:ascii="Arial" w:hAnsi="Arial" w:cs="Arial"/>
          <w:sz w:val="20"/>
          <w:szCs w:val="20"/>
        </w:rPr>
        <w:t>ố</w:t>
      </w:r>
      <w:r w:rsidRPr="002E21B8">
        <w:rPr>
          <w:rFonts w:ascii="Arial" w:hAnsi="Arial" w:cs="Arial"/>
          <w:sz w:val="20"/>
          <w:szCs w:val="20"/>
        </w:rPr>
        <w:t>c gia, h</w:t>
      </w:r>
      <w:r w:rsidRPr="002E21B8">
        <w:rPr>
          <w:rFonts w:ascii="Arial" w:hAnsi="Arial" w:cs="Arial"/>
          <w:sz w:val="20"/>
          <w:szCs w:val="20"/>
        </w:rPr>
        <w:t>ệ</w:t>
      </w:r>
      <w:r w:rsidRPr="002E21B8">
        <w:rPr>
          <w:rFonts w:ascii="Arial" w:hAnsi="Arial" w:cs="Arial"/>
          <w:sz w:val="20"/>
          <w:szCs w:val="20"/>
        </w:rPr>
        <w:t xml:space="preserve"> th</w:t>
      </w:r>
      <w:r w:rsidRPr="002E21B8">
        <w:rPr>
          <w:rFonts w:ascii="Arial" w:hAnsi="Arial" w:cs="Arial"/>
          <w:sz w:val="20"/>
          <w:szCs w:val="20"/>
        </w:rPr>
        <w:t>ố</w:t>
      </w:r>
      <w:r w:rsidRPr="002E21B8">
        <w:rPr>
          <w:rFonts w:ascii="Arial" w:hAnsi="Arial" w:cs="Arial"/>
          <w:sz w:val="20"/>
          <w:szCs w:val="20"/>
        </w:rPr>
        <w:t>ng thông tin chuyên ngành có liên quan; phù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đ</w:t>
      </w:r>
      <w:r w:rsidRPr="002E21B8">
        <w:rPr>
          <w:rFonts w:ascii="Arial" w:hAnsi="Arial" w:cs="Arial"/>
          <w:sz w:val="20"/>
          <w:szCs w:val="20"/>
        </w:rPr>
        <w:t>ị</w:t>
      </w:r>
      <w:r w:rsidRPr="002E21B8">
        <w:rPr>
          <w:rFonts w:ascii="Arial" w:hAnsi="Arial" w:cs="Arial"/>
          <w:sz w:val="20"/>
          <w:szCs w:val="20"/>
        </w:rPr>
        <w:t>nh hư</w:t>
      </w:r>
      <w:r w:rsidRPr="002E21B8">
        <w:rPr>
          <w:rFonts w:ascii="Arial" w:hAnsi="Arial" w:cs="Arial"/>
          <w:sz w:val="20"/>
          <w:szCs w:val="20"/>
        </w:rPr>
        <w:t>ớ</w:t>
      </w:r>
      <w:r w:rsidRPr="002E21B8">
        <w:rPr>
          <w:rFonts w:ascii="Arial" w:hAnsi="Arial" w:cs="Arial"/>
          <w:sz w:val="20"/>
          <w:szCs w:val="20"/>
        </w:rPr>
        <w:t>ng phá</w:t>
      </w:r>
      <w:r w:rsidRPr="002E21B8">
        <w:rPr>
          <w:rFonts w:ascii="Arial" w:hAnsi="Arial" w:cs="Arial"/>
          <w:sz w:val="20"/>
          <w:szCs w:val="20"/>
        </w:rPr>
        <w:t>t tri</w:t>
      </w:r>
      <w:r w:rsidRPr="002E21B8">
        <w:rPr>
          <w:rFonts w:ascii="Arial" w:hAnsi="Arial" w:cs="Arial"/>
          <w:sz w:val="20"/>
          <w:szCs w:val="20"/>
        </w:rPr>
        <w:t>ể</w:t>
      </w:r>
      <w:r w:rsidRPr="002E21B8">
        <w:rPr>
          <w:rFonts w:ascii="Arial" w:hAnsi="Arial" w:cs="Arial"/>
          <w:sz w:val="20"/>
          <w:szCs w:val="20"/>
        </w:rPr>
        <w:t>n Chính ph</w:t>
      </w:r>
      <w:r w:rsidRPr="002E21B8">
        <w:rPr>
          <w:rFonts w:ascii="Arial" w:hAnsi="Arial" w:cs="Arial"/>
          <w:sz w:val="20"/>
          <w:szCs w:val="20"/>
        </w:rPr>
        <w:t>ủ</w:t>
      </w:r>
      <w:r w:rsidRPr="002E21B8">
        <w:rPr>
          <w:rFonts w:ascii="Arial" w:hAnsi="Arial" w:cs="Arial"/>
          <w:sz w:val="20"/>
          <w:szCs w:val="20"/>
        </w:rPr>
        <w:t xml:space="preserve"> s</w:t>
      </w:r>
      <w:r w:rsidRPr="002E21B8">
        <w:rPr>
          <w:rFonts w:ascii="Arial" w:hAnsi="Arial" w:cs="Arial"/>
          <w:sz w:val="20"/>
          <w:szCs w:val="20"/>
        </w:rPr>
        <w:t>ố</w:t>
      </w:r>
      <w:r w:rsidRPr="002E21B8">
        <w:rPr>
          <w:rFonts w:ascii="Arial" w:hAnsi="Arial" w:cs="Arial"/>
          <w:sz w:val="20"/>
          <w:szCs w:val="20"/>
        </w:rPr>
        <w:t>; tuân th</w:t>
      </w:r>
      <w:r w:rsidRPr="002E21B8">
        <w:rPr>
          <w:rFonts w:ascii="Arial" w:hAnsi="Arial" w:cs="Arial"/>
          <w:sz w:val="20"/>
          <w:szCs w:val="20"/>
        </w:rPr>
        <w:t>ủ</w:t>
      </w:r>
      <w:r w:rsidRPr="002E21B8">
        <w:rPr>
          <w:rFonts w:ascii="Arial" w:hAnsi="Arial" w:cs="Arial"/>
          <w:sz w:val="20"/>
          <w:szCs w:val="20"/>
        </w:rPr>
        <w:t xml:space="preserve"> quy đ</w:t>
      </w:r>
      <w:r w:rsidRPr="002E21B8">
        <w:rPr>
          <w:rFonts w:ascii="Arial" w:hAnsi="Arial" w:cs="Arial"/>
          <w:sz w:val="20"/>
          <w:szCs w:val="20"/>
        </w:rPr>
        <w:t>ị</w:t>
      </w:r>
      <w:r w:rsidRPr="002E21B8">
        <w:rPr>
          <w:rFonts w:ascii="Arial" w:hAnsi="Arial" w:cs="Arial"/>
          <w:sz w:val="20"/>
          <w:szCs w:val="20"/>
        </w:rPr>
        <w:t>nh c</w:t>
      </w:r>
      <w:r w:rsidRPr="002E21B8">
        <w:rPr>
          <w:rFonts w:ascii="Arial" w:hAnsi="Arial" w:cs="Arial"/>
          <w:sz w:val="20"/>
          <w:szCs w:val="20"/>
        </w:rPr>
        <w:t>ủ</w:t>
      </w:r>
      <w:r w:rsidRPr="002E21B8">
        <w:rPr>
          <w:rFonts w:ascii="Arial" w:hAnsi="Arial" w:cs="Arial"/>
          <w:sz w:val="20"/>
          <w:szCs w:val="20"/>
        </w:rPr>
        <w:t>a pháp lu</w:t>
      </w:r>
      <w:r w:rsidRPr="002E21B8">
        <w:rPr>
          <w:rFonts w:ascii="Arial" w:hAnsi="Arial" w:cs="Arial"/>
          <w:sz w:val="20"/>
          <w:szCs w:val="20"/>
        </w:rPr>
        <w:t>ậ</w:t>
      </w:r>
      <w:r w:rsidRPr="002E21B8">
        <w:rPr>
          <w:rFonts w:ascii="Arial" w:hAnsi="Arial" w:cs="Arial"/>
          <w:sz w:val="20"/>
          <w:szCs w:val="20"/>
        </w:rPr>
        <w:t>t v</w:t>
      </w:r>
      <w:r w:rsidRPr="002E21B8">
        <w:rPr>
          <w:rFonts w:ascii="Arial" w:hAnsi="Arial" w:cs="Arial"/>
          <w:sz w:val="20"/>
          <w:szCs w:val="20"/>
        </w:rPr>
        <w:t>ề</w:t>
      </w:r>
      <w:r w:rsidRPr="002E21B8">
        <w:rPr>
          <w:rFonts w:ascii="Arial" w:hAnsi="Arial" w:cs="Arial"/>
          <w:sz w:val="20"/>
          <w:szCs w:val="20"/>
        </w:rPr>
        <w:t xml:space="preserve"> an toàn thông tin, b</w:t>
      </w:r>
      <w:r w:rsidRPr="002E21B8">
        <w:rPr>
          <w:rFonts w:ascii="Arial" w:hAnsi="Arial" w:cs="Arial"/>
          <w:sz w:val="20"/>
          <w:szCs w:val="20"/>
        </w:rPr>
        <w:t>ả</w:t>
      </w:r>
      <w:r w:rsidRPr="002E21B8">
        <w:rPr>
          <w:rFonts w:ascii="Arial" w:hAnsi="Arial" w:cs="Arial"/>
          <w:sz w:val="20"/>
          <w:szCs w:val="20"/>
        </w:rPr>
        <w:t>o v</w:t>
      </w:r>
      <w:r w:rsidRPr="002E21B8">
        <w:rPr>
          <w:rFonts w:ascii="Arial" w:hAnsi="Arial" w:cs="Arial"/>
          <w:sz w:val="20"/>
          <w:szCs w:val="20"/>
        </w:rPr>
        <w:t>ệ</w:t>
      </w:r>
      <w:r w:rsidRPr="002E21B8">
        <w:rPr>
          <w:rFonts w:ascii="Arial" w:hAnsi="Arial" w:cs="Arial"/>
          <w:sz w:val="20"/>
          <w:szCs w:val="20"/>
        </w:rPr>
        <w:t xml:space="preserve"> d</w:t>
      </w:r>
      <w:r w:rsidRPr="002E21B8">
        <w:rPr>
          <w:rFonts w:ascii="Arial" w:hAnsi="Arial" w:cs="Arial"/>
          <w:sz w:val="20"/>
          <w:szCs w:val="20"/>
        </w:rPr>
        <w:t>ữ</w:t>
      </w:r>
      <w:r w:rsidRPr="002E21B8">
        <w:rPr>
          <w:rFonts w:ascii="Arial" w:hAnsi="Arial" w:cs="Arial"/>
          <w:sz w:val="20"/>
          <w:szCs w:val="20"/>
        </w:rPr>
        <w:t xml:space="preserve"> li</w:t>
      </w:r>
      <w:r w:rsidRPr="002E21B8">
        <w:rPr>
          <w:rFonts w:ascii="Arial" w:hAnsi="Arial" w:cs="Arial"/>
          <w:sz w:val="20"/>
          <w:szCs w:val="20"/>
        </w:rPr>
        <w:t>ệ</w:t>
      </w:r>
      <w:r w:rsidRPr="002E21B8">
        <w:rPr>
          <w:rFonts w:ascii="Arial" w:hAnsi="Arial" w:cs="Arial"/>
          <w:sz w:val="20"/>
          <w:szCs w:val="20"/>
        </w:rPr>
        <w:t>u cá nhân, b</w:t>
      </w:r>
      <w:r w:rsidRPr="002E21B8">
        <w:rPr>
          <w:rFonts w:ascii="Arial" w:hAnsi="Arial" w:cs="Arial"/>
          <w:sz w:val="20"/>
          <w:szCs w:val="20"/>
        </w:rPr>
        <w:t>ả</w:t>
      </w:r>
      <w:r w:rsidRPr="002E21B8">
        <w:rPr>
          <w:rFonts w:ascii="Arial" w:hAnsi="Arial" w:cs="Arial"/>
          <w:sz w:val="20"/>
          <w:szCs w:val="20"/>
        </w:rPr>
        <w:t>o v</w:t>
      </w:r>
      <w:r w:rsidRPr="002E21B8">
        <w:rPr>
          <w:rFonts w:ascii="Arial" w:hAnsi="Arial" w:cs="Arial"/>
          <w:sz w:val="20"/>
          <w:szCs w:val="20"/>
        </w:rPr>
        <w:t>ệ</w:t>
      </w:r>
      <w:r w:rsidRPr="002E21B8">
        <w:rPr>
          <w:rFonts w:ascii="Arial" w:hAnsi="Arial" w:cs="Arial"/>
          <w:sz w:val="20"/>
          <w:szCs w:val="20"/>
        </w:rPr>
        <w:t xml:space="preserve"> bí m</w:t>
      </w:r>
      <w:r w:rsidRPr="002E21B8">
        <w:rPr>
          <w:rFonts w:ascii="Arial" w:hAnsi="Arial" w:cs="Arial"/>
          <w:sz w:val="20"/>
          <w:szCs w:val="20"/>
        </w:rPr>
        <w:t>ậ</w:t>
      </w:r>
      <w:r w:rsidRPr="002E21B8">
        <w:rPr>
          <w:rFonts w:ascii="Arial" w:hAnsi="Arial" w:cs="Arial"/>
          <w:sz w:val="20"/>
          <w:szCs w:val="20"/>
        </w:rPr>
        <w:t>t nhà nư</w:t>
      </w:r>
      <w:r w:rsidRPr="002E21B8">
        <w:rPr>
          <w:rFonts w:ascii="Arial" w:hAnsi="Arial" w:cs="Arial"/>
          <w:sz w:val="20"/>
          <w:szCs w:val="20"/>
        </w:rPr>
        <w:t>ớ</w:t>
      </w:r>
      <w:r w:rsidRPr="002E21B8">
        <w:rPr>
          <w:rFonts w:ascii="Arial" w:hAnsi="Arial" w:cs="Arial"/>
          <w:sz w:val="20"/>
          <w:szCs w:val="20"/>
        </w:rPr>
        <w:t>c và an ninh m</w:t>
      </w:r>
      <w:r w:rsidRPr="002E21B8">
        <w:rPr>
          <w:rFonts w:ascii="Arial" w:hAnsi="Arial" w:cs="Arial"/>
          <w:sz w:val="20"/>
          <w:szCs w:val="20"/>
        </w:rPr>
        <w:t>ạ</w:t>
      </w:r>
      <w:r w:rsidRPr="002E21B8">
        <w:rPr>
          <w:rFonts w:ascii="Arial" w:hAnsi="Arial" w:cs="Arial"/>
          <w:sz w:val="20"/>
          <w:szCs w:val="20"/>
        </w:rPr>
        <w:t>ng.</w:t>
      </w:r>
    </w:p>
    <w:p w14:paraId="1D4E6F42" w14:textId="5B81C068"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Cơ s</w:t>
      </w:r>
      <w:r w:rsidRPr="002E21B8">
        <w:rPr>
          <w:rFonts w:ascii="Arial" w:hAnsi="Arial" w:cs="Arial"/>
          <w:sz w:val="20"/>
          <w:szCs w:val="20"/>
        </w:rPr>
        <w:t>ở</w:t>
      </w:r>
      <w:r w:rsidRPr="002E21B8">
        <w:rPr>
          <w:rFonts w:ascii="Arial" w:hAnsi="Arial" w:cs="Arial"/>
          <w:sz w:val="20"/>
          <w:szCs w:val="20"/>
        </w:rPr>
        <w:t xml:space="preserve"> d</w:t>
      </w:r>
      <w:r w:rsidRPr="002E21B8">
        <w:rPr>
          <w:rFonts w:ascii="Arial" w:hAnsi="Arial" w:cs="Arial"/>
          <w:sz w:val="20"/>
          <w:szCs w:val="20"/>
        </w:rPr>
        <w:t>ữ</w:t>
      </w:r>
      <w:r w:rsidRPr="002E21B8">
        <w:rPr>
          <w:rFonts w:ascii="Arial" w:hAnsi="Arial" w:cs="Arial"/>
          <w:sz w:val="20"/>
          <w:szCs w:val="20"/>
        </w:rPr>
        <w:t xml:space="preserve"> li</w:t>
      </w:r>
      <w:r w:rsidRPr="002E21B8">
        <w:rPr>
          <w:rFonts w:ascii="Arial" w:hAnsi="Arial" w:cs="Arial"/>
          <w:sz w:val="20"/>
          <w:szCs w:val="20"/>
        </w:rPr>
        <w:t>ệ</w:t>
      </w:r>
      <w:r w:rsidRPr="002E21B8">
        <w:rPr>
          <w:rFonts w:ascii="Arial" w:hAnsi="Arial" w:cs="Arial"/>
          <w:sz w:val="20"/>
          <w:szCs w:val="20"/>
        </w:rPr>
        <w:t>u trên N</w:t>
      </w:r>
      <w:r w:rsidRPr="002E21B8">
        <w:rPr>
          <w:rFonts w:ascii="Arial" w:hAnsi="Arial" w:cs="Arial"/>
          <w:sz w:val="20"/>
          <w:szCs w:val="20"/>
        </w:rPr>
        <w:t>ề</w:t>
      </w:r>
      <w:r w:rsidRPr="002E21B8">
        <w:rPr>
          <w:rFonts w:ascii="Arial" w:hAnsi="Arial" w:cs="Arial"/>
          <w:sz w:val="20"/>
          <w:szCs w:val="20"/>
        </w:rPr>
        <w:t>n t</w:t>
      </w:r>
      <w:r w:rsidRPr="002E21B8">
        <w:rPr>
          <w:rFonts w:ascii="Arial" w:hAnsi="Arial" w:cs="Arial"/>
          <w:sz w:val="20"/>
          <w:szCs w:val="20"/>
        </w:rPr>
        <w:t>ả</w:t>
      </w:r>
      <w:r w:rsidRPr="002E21B8">
        <w:rPr>
          <w:rFonts w:ascii="Arial" w:hAnsi="Arial" w:cs="Arial"/>
          <w:sz w:val="20"/>
          <w:szCs w:val="20"/>
        </w:rPr>
        <w:t>ng s</w:t>
      </w:r>
      <w:r w:rsidRPr="002E21B8">
        <w:rPr>
          <w:rFonts w:ascii="Arial" w:hAnsi="Arial" w:cs="Arial"/>
          <w:sz w:val="20"/>
          <w:szCs w:val="20"/>
        </w:rPr>
        <w:t>ố</w:t>
      </w:r>
      <w:r w:rsidRPr="002E21B8">
        <w:rPr>
          <w:rFonts w:ascii="Arial" w:hAnsi="Arial" w:cs="Arial"/>
          <w:sz w:val="20"/>
          <w:szCs w:val="20"/>
        </w:rPr>
        <w:t>:</w:t>
      </w:r>
    </w:p>
    <w:p w14:paraId="650EECF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Cơ s</w:t>
      </w:r>
      <w:r w:rsidRPr="002E21B8">
        <w:rPr>
          <w:rFonts w:ascii="Arial" w:hAnsi="Arial" w:cs="Arial"/>
          <w:sz w:val="20"/>
          <w:szCs w:val="20"/>
        </w:rPr>
        <w:t>ở</w:t>
      </w:r>
      <w:r w:rsidRPr="002E21B8">
        <w:rPr>
          <w:rFonts w:ascii="Arial" w:hAnsi="Arial" w:cs="Arial"/>
          <w:sz w:val="20"/>
          <w:szCs w:val="20"/>
        </w:rPr>
        <w:t xml:space="preserve"> d</w:t>
      </w:r>
      <w:r w:rsidRPr="002E21B8">
        <w:rPr>
          <w:rFonts w:ascii="Arial" w:hAnsi="Arial" w:cs="Arial"/>
          <w:sz w:val="20"/>
          <w:szCs w:val="20"/>
        </w:rPr>
        <w:t>ữ</w:t>
      </w:r>
      <w:r w:rsidRPr="002E21B8">
        <w:rPr>
          <w:rFonts w:ascii="Arial" w:hAnsi="Arial" w:cs="Arial"/>
          <w:sz w:val="20"/>
          <w:szCs w:val="20"/>
        </w:rPr>
        <w:t xml:space="preserve"> li</w:t>
      </w:r>
      <w:r w:rsidRPr="002E21B8">
        <w:rPr>
          <w:rFonts w:ascii="Arial" w:hAnsi="Arial" w:cs="Arial"/>
          <w:sz w:val="20"/>
          <w:szCs w:val="20"/>
        </w:rPr>
        <w:t>ệ</w:t>
      </w:r>
      <w:r w:rsidRPr="002E21B8">
        <w:rPr>
          <w:rFonts w:ascii="Arial" w:hAnsi="Arial" w:cs="Arial"/>
          <w:sz w:val="20"/>
          <w:szCs w:val="20"/>
        </w:rPr>
        <w:t>u dùng chung g</w:t>
      </w:r>
      <w:r w:rsidRPr="002E21B8">
        <w:rPr>
          <w:rFonts w:ascii="Arial" w:hAnsi="Arial" w:cs="Arial"/>
          <w:sz w:val="20"/>
          <w:szCs w:val="20"/>
        </w:rPr>
        <w:t>ồ</w:t>
      </w:r>
      <w:r w:rsidRPr="002E21B8">
        <w:rPr>
          <w:rFonts w:ascii="Arial" w:hAnsi="Arial" w:cs="Arial"/>
          <w:sz w:val="20"/>
          <w:szCs w:val="20"/>
        </w:rPr>
        <w:t>m: cơ s</w:t>
      </w:r>
      <w:r w:rsidRPr="002E21B8">
        <w:rPr>
          <w:rFonts w:ascii="Arial" w:hAnsi="Arial" w:cs="Arial"/>
          <w:sz w:val="20"/>
          <w:szCs w:val="20"/>
        </w:rPr>
        <w:t>ở</w:t>
      </w:r>
      <w:r w:rsidRPr="002E21B8">
        <w:rPr>
          <w:rFonts w:ascii="Arial" w:hAnsi="Arial" w:cs="Arial"/>
          <w:sz w:val="20"/>
          <w:szCs w:val="20"/>
        </w:rPr>
        <w:t xml:space="preserve"> d</w:t>
      </w:r>
      <w:r w:rsidRPr="002E21B8">
        <w:rPr>
          <w:rFonts w:ascii="Arial" w:hAnsi="Arial" w:cs="Arial"/>
          <w:sz w:val="20"/>
          <w:szCs w:val="20"/>
        </w:rPr>
        <w:t>ữ</w:t>
      </w:r>
      <w:r w:rsidRPr="002E21B8">
        <w:rPr>
          <w:rFonts w:ascii="Arial" w:hAnsi="Arial" w:cs="Arial"/>
          <w:sz w:val="20"/>
          <w:szCs w:val="20"/>
        </w:rPr>
        <w:t xml:space="preserve"> li</w:t>
      </w:r>
      <w:r w:rsidRPr="002E21B8">
        <w:rPr>
          <w:rFonts w:ascii="Arial" w:hAnsi="Arial" w:cs="Arial"/>
          <w:sz w:val="20"/>
          <w:szCs w:val="20"/>
        </w:rPr>
        <w:t>ệ</w:t>
      </w:r>
      <w:r w:rsidRPr="002E21B8">
        <w:rPr>
          <w:rFonts w:ascii="Arial" w:hAnsi="Arial" w:cs="Arial"/>
          <w:sz w:val="20"/>
          <w:szCs w:val="20"/>
        </w:rPr>
        <w:t>u v</w:t>
      </w:r>
      <w:r w:rsidRPr="002E21B8">
        <w:rPr>
          <w:rFonts w:ascii="Arial" w:hAnsi="Arial" w:cs="Arial"/>
          <w:sz w:val="20"/>
          <w:szCs w:val="20"/>
        </w:rPr>
        <w:t>ề</w:t>
      </w:r>
      <w:r w:rsidRPr="002E21B8">
        <w:rPr>
          <w:rFonts w:ascii="Arial" w:hAnsi="Arial" w:cs="Arial"/>
          <w:sz w:val="20"/>
          <w:szCs w:val="20"/>
        </w:rPr>
        <w:t xml:space="preserve"> h</w:t>
      </w:r>
      <w:r w:rsidRPr="002E21B8">
        <w:rPr>
          <w:rFonts w:ascii="Arial" w:hAnsi="Arial" w:cs="Arial"/>
          <w:sz w:val="20"/>
          <w:szCs w:val="20"/>
        </w:rPr>
        <w:t>ồ</w:t>
      </w:r>
      <w:r w:rsidRPr="002E21B8">
        <w:rPr>
          <w:rFonts w:ascii="Arial" w:hAnsi="Arial" w:cs="Arial"/>
          <w:sz w:val="20"/>
          <w:szCs w:val="20"/>
        </w:rPr>
        <w:t xml:space="preserve"> sơ và k</w:t>
      </w:r>
      <w:r w:rsidRPr="002E21B8">
        <w:rPr>
          <w:rFonts w:ascii="Arial" w:hAnsi="Arial" w:cs="Arial"/>
          <w:sz w:val="20"/>
          <w:szCs w:val="20"/>
        </w:rPr>
        <w:t>ế</w:t>
      </w:r>
      <w:r w:rsidRPr="002E21B8">
        <w:rPr>
          <w:rFonts w:ascii="Arial" w:hAnsi="Arial" w:cs="Arial"/>
          <w:sz w:val="20"/>
          <w:szCs w:val="20"/>
        </w:rPr>
        <w:t>t qu</w:t>
      </w:r>
      <w:r w:rsidRPr="002E21B8">
        <w:rPr>
          <w:rFonts w:ascii="Arial" w:hAnsi="Arial" w:cs="Arial"/>
          <w:sz w:val="20"/>
          <w:szCs w:val="20"/>
        </w:rPr>
        <w:t>ả</w:t>
      </w:r>
      <w:r w:rsidRPr="002E21B8">
        <w:rPr>
          <w:rFonts w:ascii="Arial" w:hAnsi="Arial" w:cs="Arial"/>
          <w:sz w:val="20"/>
          <w:szCs w:val="20"/>
        </w:rPr>
        <w:t xml:space="preserve"> gi</w:t>
      </w:r>
      <w:r w:rsidRPr="002E21B8">
        <w:rPr>
          <w:rFonts w:ascii="Arial" w:hAnsi="Arial" w:cs="Arial"/>
          <w:sz w:val="20"/>
          <w:szCs w:val="20"/>
        </w:rPr>
        <w:t>ả</w:t>
      </w:r>
      <w:r w:rsidRPr="002E21B8">
        <w:rPr>
          <w:rFonts w:ascii="Arial" w:hAnsi="Arial" w:cs="Arial"/>
          <w:sz w:val="20"/>
          <w:szCs w:val="20"/>
        </w:rPr>
        <w:t>i quy</w:t>
      </w:r>
      <w:r w:rsidRPr="002E21B8">
        <w:rPr>
          <w:rFonts w:ascii="Arial" w:hAnsi="Arial" w:cs="Arial"/>
          <w:sz w:val="20"/>
          <w:szCs w:val="20"/>
        </w:rPr>
        <w:t>ế</w:t>
      </w:r>
      <w:r w:rsidRPr="002E21B8">
        <w:rPr>
          <w:rFonts w:ascii="Arial" w:hAnsi="Arial" w:cs="Arial"/>
          <w:sz w:val="20"/>
          <w:szCs w:val="20"/>
        </w:rPr>
        <w:t>t th</w:t>
      </w:r>
      <w:r w:rsidRPr="002E21B8">
        <w:rPr>
          <w:rFonts w:ascii="Arial" w:hAnsi="Arial" w:cs="Arial"/>
          <w:sz w:val="20"/>
          <w:szCs w:val="20"/>
        </w:rPr>
        <w:t>ủ</w:t>
      </w:r>
      <w:r w:rsidRPr="002E21B8">
        <w:rPr>
          <w:rFonts w:ascii="Arial" w:hAnsi="Arial" w:cs="Arial"/>
          <w:sz w:val="20"/>
          <w:szCs w:val="20"/>
        </w:rPr>
        <w:t xml:space="preserve"> t</w:t>
      </w:r>
      <w:r w:rsidRPr="002E21B8">
        <w:rPr>
          <w:rFonts w:ascii="Arial" w:hAnsi="Arial" w:cs="Arial"/>
          <w:sz w:val="20"/>
          <w:szCs w:val="20"/>
        </w:rPr>
        <w:t>ụ</w:t>
      </w:r>
      <w:r w:rsidRPr="002E21B8">
        <w:rPr>
          <w:rFonts w:ascii="Arial" w:hAnsi="Arial" w:cs="Arial"/>
          <w:sz w:val="20"/>
          <w:szCs w:val="20"/>
        </w:rPr>
        <w:t>c hành chính trong lĩnh v</w:t>
      </w:r>
      <w:r w:rsidRPr="002E21B8">
        <w:rPr>
          <w:rFonts w:ascii="Arial" w:hAnsi="Arial" w:cs="Arial"/>
          <w:sz w:val="20"/>
          <w:szCs w:val="20"/>
        </w:rPr>
        <w:t>ự</w:t>
      </w:r>
      <w:r w:rsidRPr="002E21B8">
        <w:rPr>
          <w:rFonts w:ascii="Arial" w:hAnsi="Arial" w:cs="Arial"/>
          <w:sz w:val="20"/>
          <w:szCs w:val="20"/>
        </w:rPr>
        <w:t>c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cơ s</w:t>
      </w:r>
      <w:r w:rsidRPr="002E21B8">
        <w:rPr>
          <w:rFonts w:ascii="Arial" w:hAnsi="Arial" w:cs="Arial"/>
          <w:sz w:val="20"/>
          <w:szCs w:val="20"/>
        </w:rPr>
        <w:t>ở</w:t>
      </w:r>
      <w:r w:rsidRPr="002E21B8">
        <w:rPr>
          <w:rFonts w:ascii="Arial" w:hAnsi="Arial" w:cs="Arial"/>
          <w:sz w:val="20"/>
          <w:szCs w:val="20"/>
        </w:rPr>
        <w:t xml:space="preserve"> d</w:t>
      </w:r>
      <w:r w:rsidRPr="002E21B8">
        <w:rPr>
          <w:rFonts w:ascii="Arial" w:hAnsi="Arial" w:cs="Arial"/>
          <w:sz w:val="20"/>
          <w:szCs w:val="20"/>
        </w:rPr>
        <w:t>ữ</w:t>
      </w:r>
      <w:r w:rsidRPr="002E21B8">
        <w:rPr>
          <w:rFonts w:ascii="Arial" w:hAnsi="Arial" w:cs="Arial"/>
          <w:sz w:val="20"/>
          <w:szCs w:val="20"/>
        </w:rPr>
        <w:t xml:space="preserve"> li</w:t>
      </w:r>
      <w:r w:rsidRPr="002E21B8">
        <w:rPr>
          <w:rFonts w:ascii="Arial" w:hAnsi="Arial" w:cs="Arial"/>
          <w:sz w:val="20"/>
          <w:szCs w:val="20"/>
        </w:rPr>
        <w:t>ệ</w:t>
      </w:r>
      <w:r w:rsidRPr="002E21B8">
        <w:rPr>
          <w:rFonts w:ascii="Arial" w:hAnsi="Arial" w:cs="Arial"/>
          <w:sz w:val="20"/>
          <w:szCs w:val="20"/>
        </w:rPr>
        <w:t>u chuyên ngành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cơ s</w:t>
      </w:r>
      <w:r w:rsidRPr="002E21B8">
        <w:rPr>
          <w:rFonts w:ascii="Arial" w:hAnsi="Arial" w:cs="Arial"/>
          <w:sz w:val="20"/>
          <w:szCs w:val="20"/>
        </w:rPr>
        <w:t>ở</w:t>
      </w:r>
      <w:r w:rsidRPr="002E21B8">
        <w:rPr>
          <w:rFonts w:ascii="Arial" w:hAnsi="Arial" w:cs="Arial"/>
          <w:sz w:val="20"/>
          <w:szCs w:val="20"/>
        </w:rPr>
        <w:t xml:space="preserve"> d</w:t>
      </w:r>
      <w:r w:rsidRPr="002E21B8">
        <w:rPr>
          <w:rFonts w:ascii="Arial" w:hAnsi="Arial" w:cs="Arial"/>
          <w:sz w:val="20"/>
          <w:szCs w:val="20"/>
        </w:rPr>
        <w:t>ữ</w:t>
      </w:r>
      <w:r w:rsidRPr="002E21B8">
        <w:rPr>
          <w:rFonts w:ascii="Arial" w:hAnsi="Arial" w:cs="Arial"/>
          <w:sz w:val="20"/>
          <w:szCs w:val="20"/>
        </w:rPr>
        <w:t xml:space="preserve"> li</w:t>
      </w:r>
      <w:r w:rsidRPr="002E21B8">
        <w:rPr>
          <w:rFonts w:ascii="Arial" w:hAnsi="Arial" w:cs="Arial"/>
          <w:sz w:val="20"/>
          <w:szCs w:val="20"/>
        </w:rPr>
        <w:t>ệ</w:t>
      </w:r>
      <w:r w:rsidRPr="002E21B8">
        <w:rPr>
          <w:rFonts w:ascii="Arial" w:hAnsi="Arial" w:cs="Arial"/>
          <w:sz w:val="20"/>
          <w:szCs w:val="20"/>
        </w:rPr>
        <w:t>u v</w:t>
      </w:r>
      <w:r w:rsidRPr="002E21B8">
        <w:rPr>
          <w:rFonts w:ascii="Arial" w:hAnsi="Arial" w:cs="Arial"/>
          <w:sz w:val="20"/>
          <w:szCs w:val="20"/>
        </w:rPr>
        <w:t>ề</w:t>
      </w:r>
      <w:r w:rsidRPr="002E21B8">
        <w:rPr>
          <w:rFonts w:ascii="Arial" w:hAnsi="Arial" w:cs="Arial"/>
          <w:sz w:val="20"/>
          <w:szCs w:val="20"/>
        </w:rPr>
        <w:t xml:space="preserve"> thanh tra, ki</w:t>
      </w:r>
      <w:r w:rsidRPr="002E21B8">
        <w:rPr>
          <w:rFonts w:ascii="Arial" w:hAnsi="Arial" w:cs="Arial"/>
          <w:sz w:val="20"/>
          <w:szCs w:val="20"/>
        </w:rPr>
        <w:t>ể</w:t>
      </w:r>
      <w:r w:rsidRPr="002E21B8">
        <w:rPr>
          <w:rFonts w:ascii="Arial" w:hAnsi="Arial" w:cs="Arial"/>
          <w:sz w:val="20"/>
          <w:szCs w:val="20"/>
        </w:rPr>
        <w:t>m tra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cơ s</w:t>
      </w:r>
      <w:r w:rsidRPr="002E21B8">
        <w:rPr>
          <w:rFonts w:ascii="Arial" w:hAnsi="Arial" w:cs="Arial"/>
          <w:sz w:val="20"/>
          <w:szCs w:val="20"/>
        </w:rPr>
        <w:t>ở</w:t>
      </w:r>
      <w:r w:rsidRPr="002E21B8">
        <w:rPr>
          <w:rFonts w:ascii="Arial" w:hAnsi="Arial" w:cs="Arial"/>
          <w:sz w:val="20"/>
          <w:szCs w:val="20"/>
        </w:rPr>
        <w:t xml:space="preserve"> d</w:t>
      </w:r>
      <w:r w:rsidRPr="002E21B8">
        <w:rPr>
          <w:rFonts w:ascii="Arial" w:hAnsi="Arial" w:cs="Arial"/>
          <w:sz w:val="20"/>
          <w:szCs w:val="20"/>
        </w:rPr>
        <w:t>ữ</w:t>
      </w:r>
      <w:r w:rsidRPr="002E21B8">
        <w:rPr>
          <w:rFonts w:ascii="Arial" w:hAnsi="Arial" w:cs="Arial"/>
          <w:sz w:val="20"/>
          <w:szCs w:val="20"/>
        </w:rPr>
        <w:t xml:space="preserve"> li</w:t>
      </w:r>
      <w:r w:rsidRPr="002E21B8">
        <w:rPr>
          <w:rFonts w:ascii="Arial" w:hAnsi="Arial" w:cs="Arial"/>
          <w:sz w:val="20"/>
          <w:szCs w:val="20"/>
        </w:rPr>
        <w:t>ệ</w:t>
      </w:r>
      <w:r w:rsidRPr="002E21B8">
        <w:rPr>
          <w:rFonts w:ascii="Arial" w:hAnsi="Arial" w:cs="Arial"/>
          <w:sz w:val="20"/>
          <w:szCs w:val="20"/>
        </w:rPr>
        <w:t>u v</w:t>
      </w:r>
      <w:r w:rsidRPr="002E21B8">
        <w:rPr>
          <w:rFonts w:ascii="Arial" w:hAnsi="Arial" w:cs="Arial"/>
          <w:sz w:val="20"/>
          <w:szCs w:val="20"/>
        </w:rPr>
        <w:t>ề</w:t>
      </w:r>
      <w:r w:rsidRPr="002E21B8">
        <w:rPr>
          <w:rFonts w:ascii="Arial" w:hAnsi="Arial" w:cs="Arial"/>
          <w:sz w:val="20"/>
          <w:szCs w:val="20"/>
        </w:rPr>
        <w:t xml:space="preserve"> li</w:t>
      </w:r>
      <w:r w:rsidRPr="002E21B8">
        <w:rPr>
          <w:rFonts w:ascii="Arial" w:hAnsi="Arial" w:cs="Arial"/>
          <w:sz w:val="20"/>
          <w:szCs w:val="20"/>
        </w:rPr>
        <w:t>ề</w:t>
      </w:r>
      <w:r w:rsidRPr="002E21B8">
        <w:rPr>
          <w:rFonts w:ascii="Arial" w:hAnsi="Arial" w:cs="Arial"/>
          <w:sz w:val="20"/>
          <w:szCs w:val="20"/>
        </w:rPr>
        <w:t>u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cá nhân; cơ s</w:t>
      </w:r>
      <w:r w:rsidRPr="002E21B8">
        <w:rPr>
          <w:rFonts w:ascii="Arial" w:hAnsi="Arial" w:cs="Arial"/>
          <w:sz w:val="20"/>
          <w:szCs w:val="20"/>
        </w:rPr>
        <w:t>ở</w:t>
      </w:r>
      <w:r w:rsidRPr="002E21B8">
        <w:rPr>
          <w:rFonts w:ascii="Arial" w:hAnsi="Arial" w:cs="Arial"/>
          <w:sz w:val="20"/>
          <w:szCs w:val="20"/>
        </w:rPr>
        <w:t xml:space="preserve"> d</w:t>
      </w:r>
      <w:r w:rsidRPr="002E21B8">
        <w:rPr>
          <w:rFonts w:ascii="Arial" w:hAnsi="Arial" w:cs="Arial"/>
          <w:sz w:val="20"/>
          <w:szCs w:val="20"/>
        </w:rPr>
        <w:t>ữ</w:t>
      </w:r>
      <w:r w:rsidRPr="002E21B8">
        <w:rPr>
          <w:rFonts w:ascii="Arial" w:hAnsi="Arial" w:cs="Arial"/>
          <w:sz w:val="20"/>
          <w:szCs w:val="20"/>
        </w:rPr>
        <w:t xml:space="preserve"> li</w:t>
      </w:r>
      <w:r w:rsidRPr="002E21B8">
        <w:rPr>
          <w:rFonts w:ascii="Arial" w:hAnsi="Arial" w:cs="Arial"/>
          <w:sz w:val="20"/>
          <w:szCs w:val="20"/>
        </w:rPr>
        <w:t>ệ</w:t>
      </w:r>
      <w:r w:rsidRPr="002E21B8">
        <w:rPr>
          <w:rFonts w:ascii="Arial" w:hAnsi="Arial" w:cs="Arial"/>
          <w:sz w:val="20"/>
          <w:szCs w:val="20"/>
        </w:rPr>
        <w:t>u v</w:t>
      </w:r>
      <w:r w:rsidRPr="002E21B8">
        <w:rPr>
          <w:rFonts w:ascii="Arial" w:hAnsi="Arial" w:cs="Arial"/>
          <w:sz w:val="20"/>
          <w:szCs w:val="20"/>
        </w:rPr>
        <w:t>ề</w:t>
      </w:r>
      <w:r w:rsidRPr="002E21B8">
        <w:rPr>
          <w:rFonts w:ascii="Arial" w:hAnsi="Arial" w:cs="Arial"/>
          <w:sz w:val="20"/>
          <w:szCs w:val="20"/>
        </w:rPr>
        <w:t xml:space="preserve"> quan tr</w:t>
      </w:r>
      <w:r w:rsidRPr="002E21B8">
        <w:rPr>
          <w:rFonts w:ascii="Arial" w:hAnsi="Arial" w:cs="Arial"/>
          <w:sz w:val="20"/>
          <w:szCs w:val="20"/>
        </w:rPr>
        <w:t>ắ</w:t>
      </w:r>
      <w:r w:rsidRPr="002E21B8">
        <w:rPr>
          <w:rFonts w:ascii="Arial" w:hAnsi="Arial" w:cs="Arial"/>
          <w:sz w:val="20"/>
          <w:szCs w:val="20"/>
        </w:rPr>
        <w:t>c phóng x</w:t>
      </w:r>
      <w:r w:rsidRPr="002E21B8">
        <w:rPr>
          <w:rFonts w:ascii="Arial" w:hAnsi="Arial" w:cs="Arial"/>
          <w:sz w:val="20"/>
          <w:szCs w:val="20"/>
        </w:rPr>
        <w:t>ạ</w:t>
      </w:r>
      <w:r w:rsidRPr="002E21B8">
        <w:rPr>
          <w:rFonts w:ascii="Arial" w:hAnsi="Arial" w:cs="Arial"/>
          <w:sz w:val="20"/>
          <w:szCs w:val="20"/>
        </w:rPr>
        <w:t xml:space="preserve"> môi trư</w:t>
      </w:r>
      <w:r w:rsidRPr="002E21B8">
        <w:rPr>
          <w:rFonts w:ascii="Arial" w:hAnsi="Arial" w:cs="Arial"/>
          <w:sz w:val="20"/>
          <w:szCs w:val="20"/>
        </w:rPr>
        <w:t>ờ</w:t>
      </w:r>
      <w:r w:rsidRPr="002E21B8">
        <w:rPr>
          <w:rFonts w:ascii="Arial" w:hAnsi="Arial" w:cs="Arial"/>
          <w:sz w:val="20"/>
          <w:szCs w:val="20"/>
        </w:rPr>
        <w:t>ng,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w:t>
      </w:r>
    </w:p>
    <w:p w14:paraId="08A6F16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Cơ s</w:t>
      </w:r>
      <w:r w:rsidRPr="002E21B8">
        <w:rPr>
          <w:rFonts w:ascii="Arial" w:hAnsi="Arial" w:cs="Arial"/>
          <w:sz w:val="20"/>
          <w:szCs w:val="20"/>
        </w:rPr>
        <w:t>ở</w:t>
      </w:r>
      <w:r w:rsidRPr="002E21B8">
        <w:rPr>
          <w:rFonts w:ascii="Arial" w:hAnsi="Arial" w:cs="Arial"/>
          <w:sz w:val="20"/>
          <w:szCs w:val="20"/>
        </w:rPr>
        <w:t xml:space="preserve"> d</w:t>
      </w:r>
      <w:r w:rsidRPr="002E21B8">
        <w:rPr>
          <w:rFonts w:ascii="Arial" w:hAnsi="Arial" w:cs="Arial"/>
          <w:sz w:val="20"/>
          <w:szCs w:val="20"/>
        </w:rPr>
        <w:t>ữ</w:t>
      </w:r>
      <w:r w:rsidRPr="002E21B8">
        <w:rPr>
          <w:rFonts w:ascii="Arial" w:hAnsi="Arial" w:cs="Arial"/>
          <w:sz w:val="20"/>
          <w:szCs w:val="20"/>
        </w:rPr>
        <w:t xml:space="preserve"> li</w:t>
      </w:r>
      <w:r w:rsidRPr="002E21B8">
        <w:rPr>
          <w:rFonts w:ascii="Arial" w:hAnsi="Arial" w:cs="Arial"/>
          <w:sz w:val="20"/>
          <w:szCs w:val="20"/>
        </w:rPr>
        <w:t>ệ</w:t>
      </w:r>
      <w:r w:rsidRPr="002E21B8">
        <w:rPr>
          <w:rFonts w:ascii="Arial" w:hAnsi="Arial" w:cs="Arial"/>
          <w:sz w:val="20"/>
          <w:szCs w:val="20"/>
        </w:rPr>
        <w:t>u dùng riêng g</w:t>
      </w:r>
      <w:r w:rsidRPr="002E21B8">
        <w:rPr>
          <w:rFonts w:ascii="Arial" w:hAnsi="Arial" w:cs="Arial"/>
          <w:sz w:val="20"/>
          <w:szCs w:val="20"/>
        </w:rPr>
        <w:t>ồ</w:t>
      </w:r>
      <w:r w:rsidRPr="002E21B8">
        <w:rPr>
          <w:rFonts w:ascii="Arial" w:hAnsi="Arial" w:cs="Arial"/>
          <w:sz w:val="20"/>
          <w:szCs w:val="20"/>
        </w:rPr>
        <w:t>m: cơ s</w:t>
      </w:r>
      <w:r w:rsidRPr="002E21B8">
        <w:rPr>
          <w:rFonts w:ascii="Arial" w:hAnsi="Arial" w:cs="Arial"/>
          <w:sz w:val="20"/>
          <w:szCs w:val="20"/>
        </w:rPr>
        <w:t>ở</w:t>
      </w:r>
      <w:r w:rsidRPr="002E21B8">
        <w:rPr>
          <w:rFonts w:ascii="Arial" w:hAnsi="Arial" w:cs="Arial"/>
          <w:sz w:val="20"/>
          <w:szCs w:val="20"/>
        </w:rPr>
        <w:t xml:space="preserve"> d</w:t>
      </w:r>
      <w:r w:rsidRPr="002E21B8">
        <w:rPr>
          <w:rFonts w:ascii="Arial" w:hAnsi="Arial" w:cs="Arial"/>
          <w:sz w:val="20"/>
          <w:szCs w:val="20"/>
        </w:rPr>
        <w:t>ữ</w:t>
      </w:r>
      <w:r w:rsidRPr="002E21B8">
        <w:rPr>
          <w:rFonts w:ascii="Arial" w:hAnsi="Arial" w:cs="Arial"/>
          <w:sz w:val="20"/>
          <w:szCs w:val="20"/>
        </w:rPr>
        <w:t xml:space="preserve"> li</w:t>
      </w:r>
      <w:r w:rsidRPr="002E21B8">
        <w:rPr>
          <w:rFonts w:ascii="Arial" w:hAnsi="Arial" w:cs="Arial"/>
          <w:sz w:val="20"/>
          <w:szCs w:val="20"/>
        </w:rPr>
        <w:t>ệ</w:t>
      </w:r>
      <w:r w:rsidRPr="002E21B8">
        <w:rPr>
          <w:rFonts w:ascii="Arial" w:hAnsi="Arial" w:cs="Arial"/>
          <w:sz w:val="20"/>
          <w:szCs w:val="20"/>
        </w:rPr>
        <w:t>u v</w:t>
      </w:r>
      <w:r w:rsidRPr="002E21B8">
        <w:rPr>
          <w:rFonts w:ascii="Arial" w:hAnsi="Arial" w:cs="Arial"/>
          <w:sz w:val="20"/>
          <w:szCs w:val="20"/>
        </w:rPr>
        <w:t>ề</w:t>
      </w:r>
      <w:r w:rsidRPr="002E21B8">
        <w:rPr>
          <w:rFonts w:ascii="Arial" w:hAnsi="Arial" w:cs="Arial"/>
          <w:sz w:val="20"/>
          <w:szCs w:val="20"/>
        </w:rPr>
        <w:t xml:space="preserve">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cơ s</w:t>
      </w:r>
      <w:r w:rsidRPr="002E21B8">
        <w:rPr>
          <w:rFonts w:ascii="Arial" w:hAnsi="Arial" w:cs="Arial"/>
          <w:sz w:val="20"/>
          <w:szCs w:val="20"/>
        </w:rPr>
        <w:t>ở</w:t>
      </w:r>
      <w:r w:rsidRPr="002E21B8">
        <w:rPr>
          <w:rFonts w:ascii="Arial" w:hAnsi="Arial" w:cs="Arial"/>
          <w:sz w:val="20"/>
          <w:szCs w:val="20"/>
        </w:rPr>
        <w:t xml:space="preserve"> d</w:t>
      </w:r>
      <w:r w:rsidRPr="002E21B8">
        <w:rPr>
          <w:rFonts w:ascii="Arial" w:hAnsi="Arial" w:cs="Arial"/>
          <w:sz w:val="20"/>
          <w:szCs w:val="20"/>
        </w:rPr>
        <w:t>ữ</w:t>
      </w:r>
      <w:r w:rsidRPr="002E21B8">
        <w:rPr>
          <w:rFonts w:ascii="Arial" w:hAnsi="Arial" w:cs="Arial"/>
          <w:sz w:val="20"/>
          <w:szCs w:val="20"/>
        </w:rPr>
        <w:t xml:space="preserve"> li</w:t>
      </w:r>
      <w:r w:rsidRPr="002E21B8">
        <w:rPr>
          <w:rFonts w:ascii="Arial" w:hAnsi="Arial" w:cs="Arial"/>
          <w:sz w:val="20"/>
          <w:szCs w:val="20"/>
        </w:rPr>
        <w:t>ệ</w:t>
      </w:r>
      <w:r w:rsidRPr="002E21B8">
        <w:rPr>
          <w:rFonts w:ascii="Arial" w:hAnsi="Arial" w:cs="Arial"/>
          <w:sz w:val="20"/>
          <w:szCs w:val="20"/>
        </w:rPr>
        <w:t>u v</w:t>
      </w:r>
      <w:r w:rsidRPr="002E21B8">
        <w:rPr>
          <w:rFonts w:ascii="Arial" w:hAnsi="Arial" w:cs="Arial"/>
          <w:sz w:val="20"/>
          <w:szCs w:val="20"/>
        </w:rPr>
        <w:t>ề</w:t>
      </w:r>
      <w:r w:rsidRPr="002E21B8">
        <w:rPr>
          <w:rFonts w:ascii="Arial" w:hAnsi="Arial" w:cs="Arial"/>
          <w:sz w:val="20"/>
          <w:szCs w:val="20"/>
        </w:rPr>
        <w:t xml:space="preserve"> đào t</w:t>
      </w:r>
      <w:r w:rsidRPr="002E21B8">
        <w:rPr>
          <w:rFonts w:ascii="Arial" w:hAnsi="Arial" w:cs="Arial"/>
          <w:sz w:val="20"/>
          <w:szCs w:val="20"/>
        </w:rPr>
        <w:t>ạ</w:t>
      </w:r>
      <w:r w:rsidRPr="002E21B8">
        <w:rPr>
          <w:rFonts w:ascii="Arial" w:hAnsi="Arial" w:cs="Arial"/>
          <w:sz w:val="20"/>
          <w:szCs w:val="20"/>
        </w:rPr>
        <w:t>o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cơ s</w:t>
      </w:r>
      <w:r w:rsidRPr="002E21B8">
        <w:rPr>
          <w:rFonts w:ascii="Arial" w:hAnsi="Arial" w:cs="Arial"/>
          <w:sz w:val="20"/>
          <w:szCs w:val="20"/>
        </w:rPr>
        <w:t>ở</w:t>
      </w:r>
      <w:r w:rsidRPr="002E21B8">
        <w:rPr>
          <w:rFonts w:ascii="Arial" w:hAnsi="Arial" w:cs="Arial"/>
          <w:sz w:val="20"/>
          <w:szCs w:val="20"/>
        </w:rPr>
        <w:t xml:space="preserve"> d</w:t>
      </w:r>
      <w:r w:rsidRPr="002E21B8">
        <w:rPr>
          <w:rFonts w:ascii="Arial" w:hAnsi="Arial" w:cs="Arial"/>
          <w:sz w:val="20"/>
          <w:szCs w:val="20"/>
        </w:rPr>
        <w:t>ữ</w:t>
      </w:r>
      <w:r w:rsidRPr="002E21B8">
        <w:rPr>
          <w:rFonts w:ascii="Arial" w:hAnsi="Arial" w:cs="Arial"/>
          <w:sz w:val="20"/>
          <w:szCs w:val="20"/>
        </w:rPr>
        <w:t xml:space="preserve"> li</w:t>
      </w:r>
      <w:r w:rsidRPr="002E21B8">
        <w:rPr>
          <w:rFonts w:ascii="Arial" w:hAnsi="Arial" w:cs="Arial"/>
          <w:sz w:val="20"/>
          <w:szCs w:val="20"/>
        </w:rPr>
        <w:t>ệ</w:t>
      </w:r>
      <w:r w:rsidRPr="002E21B8">
        <w:rPr>
          <w:rFonts w:ascii="Arial" w:hAnsi="Arial" w:cs="Arial"/>
          <w:sz w:val="20"/>
          <w:szCs w:val="20"/>
        </w:rPr>
        <w:t>u v</w:t>
      </w:r>
      <w:r w:rsidRPr="002E21B8">
        <w:rPr>
          <w:rFonts w:ascii="Arial" w:hAnsi="Arial" w:cs="Arial"/>
          <w:sz w:val="20"/>
          <w:szCs w:val="20"/>
        </w:rPr>
        <w:t>ề</w:t>
      </w:r>
      <w:r w:rsidRPr="002E21B8">
        <w:rPr>
          <w:rFonts w:ascii="Arial" w:hAnsi="Arial" w:cs="Arial"/>
          <w:sz w:val="20"/>
          <w:szCs w:val="20"/>
        </w:rPr>
        <w:t xml:space="preserve"> h</w:t>
      </w:r>
      <w:r w:rsidRPr="002E21B8">
        <w:rPr>
          <w:rFonts w:ascii="Arial" w:hAnsi="Arial" w:cs="Arial"/>
          <w:sz w:val="20"/>
          <w:szCs w:val="20"/>
        </w:rPr>
        <w:t>ồ</w:t>
      </w:r>
      <w:r w:rsidRPr="002E21B8">
        <w:rPr>
          <w:rFonts w:ascii="Arial" w:hAnsi="Arial" w:cs="Arial"/>
          <w:sz w:val="20"/>
          <w:szCs w:val="20"/>
        </w:rPr>
        <w:t xml:space="preserve"> sơ báo cáo th</w:t>
      </w:r>
      <w:r w:rsidRPr="002E21B8">
        <w:rPr>
          <w:rFonts w:ascii="Arial" w:hAnsi="Arial" w:cs="Arial"/>
          <w:sz w:val="20"/>
          <w:szCs w:val="20"/>
        </w:rPr>
        <w:t>ự</w:t>
      </w:r>
      <w:r w:rsidRPr="002E21B8">
        <w:rPr>
          <w:rFonts w:ascii="Arial" w:hAnsi="Arial" w:cs="Arial"/>
          <w:sz w:val="20"/>
          <w:szCs w:val="20"/>
        </w:rPr>
        <w:t>c tr</w:t>
      </w:r>
      <w:r w:rsidRPr="002E21B8">
        <w:rPr>
          <w:rFonts w:ascii="Arial" w:hAnsi="Arial" w:cs="Arial"/>
          <w:sz w:val="20"/>
          <w:szCs w:val="20"/>
        </w:rPr>
        <w:t>ạ</w:t>
      </w:r>
      <w:r w:rsidRPr="002E21B8">
        <w:rPr>
          <w:rFonts w:ascii="Arial" w:hAnsi="Arial" w:cs="Arial"/>
          <w:sz w:val="20"/>
          <w:szCs w:val="20"/>
        </w:rPr>
        <w:t>ng an toàn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cơ s</w:t>
      </w:r>
      <w:r w:rsidRPr="002E21B8">
        <w:rPr>
          <w:rFonts w:ascii="Arial" w:hAnsi="Arial" w:cs="Arial"/>
          <w:sz w:val="20"/>
          <w:szCs w:val="20"/>
        </w:rPr>
        <w:t>ở</w:t>
      </w:r>
      <w:r w:rsidRPr="002E21B8">
        <w:rPr>
          <w:rFonts w:ascii="Arial" w:hAnsi="Arial" w:cs="Arial"/>
          <w:sz w:val="20"/>
          <w:szCs w:val="20"/>
        </w:rPr>
        <w:t xml:space="preserve"> d</w:t>
      </w:r>
      <w:r w:rsidRPr="002E21B8">
        <w:rPr>
          <w:rFonts w:ascii="Arial" w:hAnsi="Arial" w:cs="Arial"/>
          <w:sz w:val="20"/>
          <w:szCs w:val="20"/>
        </w:rPr>
        <w:t>ữ</w:t>
      </w:r>
      <w:r w:rsidRPr="002E21B8">
        <w:rPr>
          <w:rFonts w:ascii="Arial" w:hAnsi="Arial" w:cs="Arial"/>
          <w:sz w:val="20"/>
          <w:szCs w:val="20"/>
        </w:rPr>
        <w:t xml:space="preserve"> li</w:t>
      </w:r>
      <w:r w:rsidRPr="002E21B8">
        <w:rPr>
          <w:rFonts w:ascii="Arial" w:hAnsi="Arial" w:cs="Arial"/>
          <w:sz w:val="20"/>
          <w:szCs w:val="20"/>
        </w:rPr>
        <w:t>ệ</w:t>
      </w:r>
      <w:r w:rsidRPr="002E21B8">
        <w:rPr>
          <w:rFonts w:ascii="Arial" w:hAnsi="Arial" w:cs="Arial"/>
          <w:sz w:val="20"/>
          <w:szCs w:val="20"/>
        </w:rPr>
        <w:t>u v</w:t>
      </w:r>
      <w:r w:rsidRPr="002E21B8">
        <w:rPr>
          <w:rFonts w:ascii="Arial" w:hAnsi="Arial" w:cs="Arial"/>
          <w:sz w:val="20"/>
          <w:szCs w:val="20"/>
        </w:rPr>
        <w:t>ề</w:t>
      </w:r>
      <w:r w:rsidRPr="002E21B8">
        <w:rPr>
          <w:rFonts w:ascii="Arial" w:hAnsi="Arial" w:cs="Arial"/>
          <w:sz w:val="20"/>
          <w:szCs w:val="20"/>
        </w:rPr>
        <w:t xml:space="preserve"> h</w:t>
      </w:r>
      <w:r w:rsidRPr="002E21B8">
        <w:rPr>
          <w:rFonts w:ascii="Arial" w:hAnsi="Arial" w:cs="Arial"/>
          <w:sz w:val="20"/>
          <w:szCs w:val="20"/>
        </w:rPr>
        <w:t>ồ</w:t>
      </w:r>
      <w:r w:rsidRPr="002E21B8">
        <w:rPr>
          <w:rFonts w:ascii="Arial" w:hAnsi="Arial" w:cs="Arial"/>
          <w:sz w:val="20"/>
          <w:szCs w:val="20"/>
        </w:rPr>
        <w:t xml:space="preserve"> sơ</w:t>
      </w:r>
      <w:r w:rsidRPr="002E21B8">
        <w:rPr>
          <w:rFonts w:ascii="Arial" w:hAnsi="Arial" w:cs="Arial"/>
          <w:sz w:val="20"/>
          <w:szCs w:val="20"/>
        </w:rPr>
        <w:t xml:space="preserve"> qu</w:t>
      </w:r>
      <w:r w:rsidRPr="002E21B8">
        <w:rPr>
          <w:rFonts w:ascii="Arial" w:hAnsi="Arial" w:cs="Arial"/>
          <w:sz w:val="20"/>
          <w:szCs w:val="20"/>
        </w:rPr>
        <w:t>ả</w:t>
      </w:r>
      <w:r w:rsidRPr="002E21B8">
        <w:rPr>
          <w:rFonts w:ascii="Arial" w:hAnsi="Arial" w:cs="Arial"/>
          <w:sz w:val="20"/>
          <w:szCs w:val="20"/>
        </w:rPr>
        <w:t>n lý thanh sát h</w:t>
      </w:r>
      <w:r w:rsidRPr="002E21B8">
        <w:rPr>
          <w:rFonts w:ascii="Arial" w:hAnsi="Arial" w:cs="Arial"/>
          <w:sz w:val="20"/>
          <w:szCs w:val="20"/>
        </w:rPr>
        <w:t>ạ</w:t>
      </w:r>
      <w:r w:rsidRPr="002E21B8">
        <w:rPr>
          <w:rFonts w:ascii="Arial" w:hAnsi="Arial" w:cs="Arial"/>
          <w:sz w:val="20"/>
          <w:szCs w:val="20"/>
        </w:rPr>
        <w:t>t nhân; cơ s</w:t>
      </w:r>
      <w:r w:rsidRPr="002E21B8">
        <w:rPr>
          <w:rFonts w:ascii="Arial" w:hAnsi="Arial" w:cs="Arial"/>
          <w:sz w:val="20"/>
          <w:szCs w:val="20"/>
        </w:rPr>
        <w:t>ở</w:t>
      </w:r>
      <w:r w:rsidRPr="002E21B8">
        <w:rPr>
          <w:rFonts w:ascii="Arial" w:hAnsi="Arial" w:cs="Arial"/>
          <w:sz w:val="20"/>
          <w:szCs w:val="20"/>
        </w:rPr>
        <w:t xml:space="preserve"> d</w:t>
      </w:r>
      <w:r w:rsidRPr="002E21B8">
        <w:rPr>
          <w:rFonts w:ascii="Arial" w:hAnsi="Arial" w:cs="Arial"/>
          <w:sz w:val="20"/>
          <w:szCs w:val="20"/>
        </w:rPr>
        <w:t>ữ</w:t>
      </w:r>
      <w:r w:rsidRPr="002E21B8">
        <w:rPr>
          <w:rFonts w:ascii="Arial" w:hAnsi="Arial" w:cs="Arial"/>
          <w:sz w:val="20"/>
          <w:szCs w:val="20"/>
        </w:rPr>
        <w:t xml:space="preserve"> li</w:t>
      </w:r>
      <w:r w:rsidRPr="002E21B8">
        <w:rPr>
          <w:rFonts w:ascii="Arial" w:hAnsi="Arial" w:cs="Arial"/>
          <w:sz w:val="20"/>
          <w:szCs w:val="20"/>
        </w:rPr>
        <w:t>ệ</w:t>
      </w:r>
      <w:r w:rsidRPr="002E21B8">
        <w:rPr>
          <w:rFonts w:ascii="Arial" w:hAnsi="Arial" w:cs="Arial"/>
          <w:sz w:val="20"/>
          <w:szCs w:val="20"/>
        </w:rPr>
        <w:t>u v</w:t>
      </w:r>
      <w:r w:rsidRPr="002E21B8">
        <w:rPr>
          <w:rFonts w:ascii="Arial" w:hAnsi="Arial" w:cs="Arial"/>
          <w:sz w:val="20"/>
          <w:szCs w:val="20"/>
        </w:rPr>
        <w:t>ề</w:t>
      </w:r>
      <w:r w:rsidRPr="002E21B8">
        <w:rPr>
          <w:rFonts w:ascii="Arial" w:hAnsi="Arial" w:cs="Arial"/>
          <w:sz w:val="20"/>
          <w:szCs w:val="20"/>
        </w:rPr>
        <w:t xml:space="preserve"> h</w:t>
      </w:r>
      <w:r w:rsidRPr="002E21B8">
        <w:rPr>
          <w:rFonts w:ascii="Arial" w:hAnsi="Arial" w:cs="Arial"/>
          <w:sz w:val="20"/>
          <w:szCs w:val="20"/>
        </w:rPr>
        <w:t>ồ</w:t>
      </w:r>
      <w:r w:rsidRPr="002E21B8">
        <w:rPr>
          <w:rFonts w:ascii="Arial" w:hAnsi="Arial" w:cs="Arial"/>
          <w:sz w:val="20"/>
          <w:szCs w:val="20"/>
        </w:rPr>
        <w:t xml:space="preserve"> sơ qu</w:t>
      </w:r>
      <w:r w:rsidRPr="002E21B8">
        <w:rPr>
          <w:rFonts w:ascii="Arial" w:hAnsi="Arial" w:cs="Arial"/>
          <w:sz w:val="20"/>
          <w:szCs w:val="20"/>
        </w:rPr>
        <w:t>ả</w:t>
      </w:r>
      <w:r w:rsidRPr="002E21B8">
        <w:rPr>
          <w:rFonts w:ascii="Arial" w:hAnsi="Arial" w:cs="Arial"/>
          <w:sz w:val="20"/>
          <w:szCs w:val="20"/>
        </w:rPr>
        <w:t>n lý thông tin nhà máy đi</w:t>
      </w:r>
      <w:r w:rsidRPr="002E21B8">
        <w:rPr>
          <w:rFonts w:ascii="Arial" w:hAnsi="Arial" w:cs="Arial"/>
          <w:sz w:val="20"/>
          <w:szCs w:val="20"/>
        </w:rPr>
        <w:t>ệ</w:t>
      </w:r>
      <w:r w:rsidRPr="002E21B8">
        <w:rPr>
          <w:rFonts w:ascii="Arial" w:hAnsi="Arial" w:cs="Arial"/>
          <w:sz w:val="20"/>
          <w:szCs w:val="20"/>
        </w:rPr>
        <w:t>n h</w:t>
      </w:r>
      <w:r w:rsidRPr="002E21B8">
        <w:rPr>
          <w:rFonts w:ascii="Arial" w:hAnsi="Arial" w:cs="Arial"/>
          <w:sz w:val="20"/>
          <w:szCs w:val="20"/>
        </w:rPr>
        <w:t>ạ</w:t>
      </w:r>
      <w:r w:rsidRPr="002E21B8">
        <w:rPr>
          <w:rFonts w:ascii="Arial" w:hAnsi="Arial" w:cs="Arial"/>
          <w:sz w:val="20"/>
          <w:szCs w:val="20"/>
        </w:rPr>
        <w:t>t nhân, lò ph</w:t>
      </w:r>
      <w:r w:rsidRPr="002E21B8">
        <w:rPr>
          <w:rFonts w:ascii="Arial" w:hAnsi="Arial" w:cs="Arial"/>
          <w:sz w:val="20"/>
          <w:szCs w:val="20"/>
        </w:rPr>
        <w:t>ả</w:t>
      </w:r>
      <w:r w:rsidRPr="002E21B8">
        <w:rPr>
          <w:rFonts w:ascii="Arial" w:hAnsi="Arial" w:cs="Arial"/>
          <w:sz w:val="20"/>
          <w:szCs w:val="20"/>
        </w:rPr>
        <w:t xml:space="preserve">n </w:t>
      </w:r>
      <w:r w:rsidRPr="002E21B8">
        <w:rPr>
          <w:rFonts w:ascii="Arial" w:hAnsi="Arial" w:cs="Arial"/>
          <w:sz w:val="20"/>
          <w:szCs w:val="20"/>
        </w:rPr>
        <w:t>ứ</w:t>
      </w:r>
      <w:r w:rsidRPr="002E21B8">
        <w:rPr>
          <w:rFonts w:ascii="Arial" w:hAnsi="Arial" w:cs="Arial"/>
          <w:sz w:val="20"/>
          <w:szCs w:val="20"/>
        </w:rPr>
        <w:t>ng h</w:t>
      </w:r>
      <w:r w:rsidRPr="002E21B8">
        <w:rPr>
          <w:rFonts w:ascii="Arial" w:hAnsi="Arial" w:cs="Arial"/>
          <w:sz w:val="20"/>
          <w:szCs w:val="20"/>
        </w:rPr>
        <w:t>ạ</w:t>
      </w:r>
      <w:r w:rsidRPr="002E21B8">
        <w:rPr>
          <w:rFonts w:ascii="Arial" w:hAnsi="Arial" w:cs="Arial"/>
          <w:sz w:val="20"/>
          <w:szCs w:val="20"/>
        </w:rPr>
        <w:t>t nhân nghiên c</w:t>
      </w:r>
      <w:r w:rsidRPr="002E21B8">
        <w:rPr>
          <w:rFonts w:ascii="Arial" w:hAnsi="Arial" w:cs="Arial"/>
          <w:sz w:val="20"/>
          <w:szCs w:val="20"/>
        </w:rPr>
        <w:t>ứ</w:t>
      </w:r>
      <w:r w:rsidRPr="002E21B8">
        <w:rPr>
          <w:rFonts w:ascii="Arial" w:hAnsi="Arial" w:cs="Arial"/>
          <w:sz w:val="20"/>
          <w:szCs w:val="20"/>
        </w:rPr>
        <w:t>u và cơ s</w:t>
      </w:r>
      <w:r w:rsidRPr="002E21B8">
        <w:rPr>
          <w:rFonts w:ascii="Arial" w:hAnsi="Arial" w:cs="Arial"/>
          <w:sz w:val="20"/>
          <w:szCs w:val="20"/>
        </w:rPr>
        <w:t>ở</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khác.</w:t>
      </w:r>
    </w:p>
    <w:p w14:paraId="0788563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Cơ s</w:t>
      </w:r>
      <w:r w:rsidRPr="002E21B8">
        <w:rPr>
          <w:rFonts w:ascii="Arial" w:hAnsi="Arial" w:cs="Arial"/>
          <w:sz w:val="20"/>
          <w:szCs w:val="20"/>
        </w:rPr>
        <w:t>ở</w:t>
      </w:r>
      <w:r w:rsidRPr="002E21B8">
        <w:rPr>
          <w:rFonts w:ascii="Arial" w:hAnsi="Arial" w:cs="Arial"/>
          <w:sz w:val="20"/>
          <w:szCs w:val="20"/>
        </w:rPr>
        <w:t xml:space="preserve"> d</w:t>
      </w:r>
      <w:r w:rsidRPr="002E21B8">
        <w:rPr>
          <w:rFonts w:ascii="Arial" w:hAnsi="Arial" w:cs="Arial"/>
          <w:sz w:val="20"/>
          <w:szCs w:val="20"/>
        </w:rPr>
        <w:t>ữ</w:t>
      </w:r>
      <w:r w:rsidRPr="002E21B8">
        <w:rPr>
          <w:rFonts w:ascii="Arial" w:hAnsi="Arial" w:cs="Arial"/>
          <w:sz w:val="20"/>
          <w:szCs w:val="20"/>
        </w:rPr>
        <w:t xml:space="preserve"> li</w:t>
      </w:r>
      <w:r w:rsidRPr="002E21B8">
        <w:rPr>
          <w:rFonts w:ascii="Arial" w:hAnsi="Arial" w:cs="Arial"/>
          <w:sz w:val="20"/>
          <w:szCs w:val="20"/>
        </w:rPr>
        <w:t>ệ</w:t>
      </w:r>
      <w:r w:rsidRPr="002E21B8">
        <w:rPr>
          <w:rFonts w:ascii="Arial" w:hAnsi="Arial" w:cs="Arial"/>
          <w:sz w:val="20"/>
          <w:szCs w:val="20"/>
        </w:rPr>
        <w:t>u m</w:t>
      </w:r>
      <w:r w:rsidRPr="002E21B8">
        <w:rPr>
          <w:rFonts w:ascii="Arial" w:hAnsi="Arial" w:cs="Arial"/>
          <w:sz w:val="20"/>
          <w:szCs w:val="20"/>
        </w:rPr>
        <w:t>ở</w:t>
      </w:r>
      <w:r w:rsidRPr="002E21B8">
        <w:rPr>
          <w:rFonts w:ascii="Arial" w:hAnsi="Arial" w:cs="Arial"/>
          <w:sz w:val="20"/>
          <w:szCs w:val="20"/>
        </w:rPr>
        <w:t xml:space="preserve"> g</w:t>
      </w:r>
      <w:r w:rsidRPr="002E21B8">
        <w:rPr>
          <w:rFonts w:ascii="Arial" w:hAnsi="Arial" w:cs="Arial"/>
          <w:sz w:val="20"/>
          <w:szCs w:val="20"/>
        </w:rPr>
        <w:t>ồ</w:t>
      </w:r>
      <w:r w:rsidRPr="002E21B8">
        <w:rPr>
          <w:rFonts w:ascii="Arial" w:hAnsi="Arial" w:cs="Arial"/>
          <w:sz w:val="20"/>
          <w:szCs w:val="20"/>
        </w:rPr>
        <w:t>m: cơ s</w:t>
      </w:r>
      <w:r w:rsidRPr="002E21B8">
        <w:rPr>
          <w:rFonts w:ascii="Arial" w:hAnsi="Arial" w:cs="Arial"/>
          <w:sz w:val="20"/>
          <w:szCs w:val="20"/>
        </w:rPr>
        <w:t>ở</w:t>
      </w:r>
      <w:r w:rsidRPr="002E21B8">
        <w:rPr>
          <w:rFonts w:ascii="Arial" w:hAnsi="Arial" w:cs="Arial"/>
          <w:sz w:val="20"/>
          <w:szCs w:val="20"/>
        </w:rPr>
        <w:t xml:space="preserve"> d</w:t>
      </w:r>
      <w:r w:rsidRPr="002E21B8">
        <w:rPr>
          <w:rFonts w:ascii="Arial" w:hAnsi="Arial" w:cs="Arial"/>
          <w:sz w:val="20"/>
          <w:szCs w:val="20"/>
        </w:rPr>
        <w:t>ữ</w:t>
      </w:r>
      <w:r w:rsidRPr="002E21B8">
        <w:rPr>
          <w:rFonts w:ascii="Arial" w:hAnsi="Arial" w:cs="Arial"/>
          <w:sz w:val="20"/>
          <w:szCs w:val="20"/>
        </w:rPr>
        <w:t xml:space="preserve"> li</w:t>
      </w:r>
      <w:r w:rsidRPr="002E21B8">
        <w:rPr>
          <w:rFonts w:ascii="Arial" w:hAnsi="Arial" w:cs="Arial"/>
          <w:sz w:val="20"/>
          <w:szCs w:val="20"/>
        </w:rPr>
        <w:t>ệ</w:t>
      </w:r>
      <w:r w:rsidRPr="002E21B8">
        <w:rPr>
          <w:rFonts w:ascii="Arial" w:hAnsi="Arial" w:cs="Arial"/>
          <w:sz w:val="20"/>
          <w:szCs w:val="20"/>
        </w:rPr>
        <w:t>u v</w:t>
      </w:r>
      <w:r w:rsidRPr="002E21B8">
        <w:rPr>
          <w:rFonts w:ascii="Arial" w:hAnsi="Arial" w:cs="Arial"/>
          <w:sz w:val="20"/>
          <w:szCs w:val="20"/>
        </w:rPr>
        <w:t>ề</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nghiên c</w:t>
      </w:r>
      <w:r w:rsidRPr="002E21B8">
        <w:rPr>
          <w:rFonts w:ascii="Arial" w:hAnsi="Arial" w:cs="Arial"/>
          <w:sz w:val="20"/>
          <w:szCs w:val="20"/>
        </w:rPr>
        <w:t>ứ</w:t>
      </w:r>
      <w:r w:rsidRPr="002E21B8">
        <w:rPr>
          <w:rFonts w:ascii="Arial" w:hAnsi="Arial" w:cs="Arial"/>
          <w:sz w:val="20"/>
          <w:szCs w:val="20"/>
        </w:rPr>
        <w:t>u, phát tri</w:t>
      </w:r>
      <w:r w:rsidRPr="002E21B8">
        <w:rPr>
          <w:rFonts w:ascii="Arial" w:hAnsi="Arial" w:cs="Arial"/>
          <w:sz w:val="20"/>
          <w:szCs w:val="20"/>
        </w:rPr>
        <w:t>ể</w:t>
      </w:r>
      <w:r w:rsidRPr="002E21B8">
        <w:rPr>
          <w:rFonts w:ascii="Arial" w:hAnsi="Arial" w:cs="Arial"/>
          <w:sz w:val="20"/>
          <w:szCs w:val="20"/>
        </w:rPr>
        <w:t>n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cơ s</w:t>
      </w:r>
      <w:r w:rsidRPr="002E21B8">
        <w:rPr>
          <w:rFonts w:ascii="Arial" w:hAnsi="Arial" w:cs="Arial"/>
          <w:sz w:val="20"/>
          <w:szCs w:val="20"/>
        </w:rPr>
        <w:t>ở</w:t>
      </w:r>
      <w:r w:rsidRPr="002E21B8">
        <w:rPr>
          <w:rFonts w:ascii="Arial" w:hAnsi="Arial" w:cs="Arial"/>
          <w:sz w:val="20"/>
          <w:szCs w:val="20"/>
        </w:rPr>
        <w:t xml:space="preserve"> d</w:t>
      </w:r>
      <w:r w:rsidRPr="002E21B8">
        <w:rPr>
          <w:rFonts w:ascii="Arial" w:hAnsi="Arial" w:cs="Arial"/>
          <w:sz w:val="20"/>
          <w:szCs w:val="20"/>
        </w:rPr>
        <w:t>ữ</w:t>
      </w:r>
      <w:r w:rsidRPr="002E21B8">
        <w:rPr>
          <w:rFonts w:ascii="Arial" w:hAnsi="Arial" w:cs="Arial"/>
          <w:sz w:val="20"/>
          <w:szCs w:val="20"/>
        </w:rPr>
        <w:t xml:space="preserve"> l</w:t>
      </w:r>
      <w:r w:rsidRPr="002E21B8">
        <w:rPr>
          <w:rFonts w:ascii="Arial" w:hAnsi="Arial" w:cs="Arial"/>
          <w:sz w:val="20"/>
          <w:szCs w:val="20"/>
        </w:rPr>
        <w:t>i</w:t>
      </w:r>
      <w:r w:rsidRPr="002E21B8">
        <w:rPr>
          <w:rFonts w:ascii="Arial" w:hAnsi="Arial" w:cs="Arial"/>
          <w:sz w:val="20"/>
          <w:szCs w:val="20"/>
        </w:rPr>
        <w:t>ệ</w:t>
      </w:r>
      <w:r w:rsidRPr="002E21B8">
        <w:rPr>
          <w:rFonts w:ascii="Arial" w:hAnsi="Arial" w:cs="Arial"/>
          <w:sz w:val="20"/>
          <w:szCs w:val="20"/>
        </w:rPr>
        <w:t>u khác có liên quan.</w:t>
      </w:r>
    </w:p>
    <w:p w14:paraId="146116C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lastRenderedPageBreak/>
        <w:t>d) Vi</w:t>
      </w:r>
      <w:r w:rsidRPr="002E21B8">
        <w:rPr>
          <w:rFonts w:ascii="Arial" w:hAnsi="Arial" w:cs="Arial"/>
          <w:sz w:val="20"/>
          <w:szCs w:val="20"/>
        </w:rPr>
        <w:t>ệ</w:t>
      </w:r>
      <w:r w:rsidRPr="002E21B8">
        <w:rPr>
          <w:rFonts w:ascii="Arial" w:hAnsi="Arial" w:cs="Arial"/>
          <w:sz w:val="20"/>
          <w:szCs w:val="20"/>
        </w:rPr>
        <w:t>c thu th</w:t>
      </w:r>
      <w:r w:rsidRPr="002E21B8">
        <w:rPr>
          <w:rFonts w:ascii="Arial" w:hAnsi="Arial" w:cs="Arial"/>
          <w:sz w:val="20"/>
          <w:szCs w:val="20"/>
        </w:rPr>
        <w:t>ậ</w:t>
      </w:r>
      <w:r w:rsidRPr="002E21B8">
        <w:rPr>
          <w:rFonts w:ascii="Arial" w:hAnsi="Arial" w:cs="Arial"/>
          <w:sz w:val="20"/>
          <w:szCs w:val="20"/>
        </w:rPr>
        <w:t>p, c</w:t>
      </w:r>
      <w:r w:rsidRPr="002E21B8">
        <w:rPr>
          <w:rFonts w:ascii="Arial" w:hAnsi="Arial" w:cs="Arial"/>
          <w:sz w:val="20"/>
          <w:szCs w:val="20"/>
        </w:rPr>
        <w:t>ậ</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t, k</w:t>
      </w:r>
      <w:r w:rsidRPr="002E21B8">
        <w:rPr>
          <w:rFonts w:ascii="Arial" w:hAnsi="Arial" w:cs="Arial"/>
          <w:sz w:val="20"/>
          <w:szCs w:val="20"/>
        </w:rPr>
        <w:t>ế</w:t>
      </w:r>
      <w:r w:rsidRPr="002E21B8">
        <w:rPr>
          <w:rFonts w:ascii="Arial" w:hAnsi="Arial" w:cs="Arial"/>
          <w:sz w:val="20"/>
          <w:szCs w:val="20"/>
        </w:rPr>
        <w:t>t n</w:t>
      </w:r>
      <w:r w:rsidRPr="002E21B8">
        <w:rPr>
          <w:rFonts w:ascii="Arial" w:hAnsi="Arial" w:cs="Arial"/>
          <w:sz w:val="20"/>
          <w:szCs w:val="20"/>
        </w:rPr>
        <w:t>ố</w:t>
      </w:r>
      <w:r w:rsidRPr="002E21B8">
        <w:rPr>
          <w:rFonts w:ascii="Arial" w:hAnsi="Arial" w:cs="Arial"/>
          <w:sz w:val="20"/>
          <w:szCs w:val="20"/>
        </w:rPr>
        <w:t>i, chia s</w:t>
      </w:r>
      <w:r w:rsidRPr="002E21B8">
        <w:rPr>
          <w:rFonts w:ascii="Arial" w:hAnsi="Arial" w:cs="Arial"/>
          <w:sz w:val="20"/>
          <w:szCs w:val="20"/>
        </w:rPr>
        <w:t>ẻ</w:t>
      </w:r>
      <w:r w:rsidRPr="002E21B8">
        <w:rPr>
          <w:rFonts w:ascii="Arial" w:hAnsi="Arial" w:cs="Arial"/>
          <w:sz w:val="20"/>
          <w:szCs w:val="20"/>
        </w:rPr>
        <w:t>, qu</w:t>
      </w:r>
      <w:r w:rsidRPr="002E21B8">
        <w:rPr>
          <w:rFonts w:ascii="Arial" w:hAnsi="Arial" w:cs="Arial"/>
          <w:sz w:val="20"/>
          <w:szCs w:val="20"/>
        </w:rPr>
        <w:t>ả</w:t>
      </w:r>
      <w:r w:rsidRPr="002E21B8">
        <w:rPr>
          <w:rFonts w:ascii="Arial" w:hAnsi="Arial" w:cs="Arial"/>
          <w:sz w:val="20"/>
          <w:szCs w:val="20"/>
        </w:rPr>
        <w:t>n lý, khai thác,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d</w:t>
      </w:r>
      <w:r w:rsidRPr="002E21B8">
        <w:rPr>
          <w:rFonts w:ascii="Arial" w:hAnsi="Arial" w:cs="Arial"/>
          <w:sz w:val="20"/>
          <w:szCs w:val="20"/>
        </w:rPr>
        <w:t>ữ</w:t>
      </w:r>
      <w:r w:rsidRPr="002E21B8">
        <w:rPr>
          <w:rFonts w:ascii="Arial" w:hAnsi="Arial" w:cs="Arial"/>
          <w:sz w:val="20"/>
          <w:szCs w:val="20"/>
        </w:rPr>
        <w:t xml:space="preserve"> li</w:t>
      </w:r>
      <w:r w:rsidRPr="002E21B8">
        <w:rPr>
          <w:rFonts w:ascii="Arial" w:hAnsi="Arial" w:cs="Arial"/>
          <w:sz w:val="20"/>
          <w:szCs w:val="20"/>
        </w:rPr>
        <w:t>ệ</w:t>
      </w:r>
      <w:r w:rsidRPr="002E21B8">
        <w:rPr>
          <w:rFonts w:ascii="Arial" w:hAnsi="Arial" w:cs="Arial"/>
          <w:sz w:val="20"/>
          <w:szCs w:val="20"/>
        </w:rPr>
        <w:t>u trên N</w:t>
      </w:r>
      <w:r w:rsidRPr="002E21B8">
        <w:rPr>
          <w:rFonts w:ascii="Arial" w:hAnsi="Arial" w:cs="Arial"/>
          <w:sz w:val="20"/>
          <w:szCs w:val="20"/>
        </w:rPr>
        <w:t>ề</w:t>
      </w:r>
      <w:r w:rsidRPr="002E21B8">
        <w:rPr>
          <w:rFonts w:ascii="Arial" w:hAnsi="Arial" w:cs="Arial"/>
          <w:sz w:val="20"/>
          <w:szCs w:val="20"/>
        </w:rPr>
        <w:t>n t</w:t>
      </w:r>
      <w:r w:rsidRPr="002E21B8">
        <w:rPr>
          <w:rFonts w:ascii="Arial" w:hAnsi="Arial" w:cs="Arial"/>
          <w:sz w:val="20"/>
          <w:szCs w:val="20"/>
        </w:rPr>
        <w:t>ả</w:t>
      </w:r>
      <w:r w:rsidRPr="002E21B8">
        <w:rPr>
          <w:rFonts w:ascii="Arial" w:hAnsi="Arial" w:cs="Arial"/>
          <w:sz w:val="20"/>
          <w:szCs w:val="20"/>
        </w:rPr>
        <w:t>ng s</w:t>
      </w:r>
      <w:r w:rsidRPr="002E21B8">
        <w:rPr>
          <w:rFonts w:ascii="Arial" w:hAnsi="Arial" w:cs="Arial"/>
          <w:sz w:val="20"/>
          <w:szCs w:val="20"/>
        </w:rPr>
        <w:t>ố</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tuân th</w:t>
      </w:r>
      <w:r w:rsidRPr="002E21B8">
        <w:rPr>
          <w:rFonts w:ascii="Arial" w:hAnsi="Arial" w:cs="Arial"/>
          <w:sz w:val="20"/>
          <w:szCs w:val="20"/>
        </w:rPr>
        <w:t>ủ</w:t>
      </w:r>
      <w:r w:rsidRPr="002E21B8">
        <w:rPr>
          <w:rFonts w:ascii="Arial" w:hAnsi="Arial" w:cs="Arial"/>
          <w:sz w:val="20"/>
          <w:szCs w:val="20"/>
        </w:rPr>
        <w:t xml:space="preserve"> các quy đ</w:t>
      </w:r>
      <w:r w:rsidRPr="002E21B8">
        <w:rPr>
          <w:rFonts w:ascii="Arial" w:hAnsi="Arial" w:cs="Arial"/>
          <w:sz w:val="20"/>
          <w:szCs w:val="20"/>
        </w:rPr>
        <w:t>ị</w:t>
      </w:r>
      <w:r w:rsidRPr="002E21B8">
        <w:rPr>
          <w:rFonts w:ascii="Arial" w:hAnsi="Arial" w:cs="Arial"/>
          <w:sz w:val="20"/>
          <w:szCs w:val="20"/>
        </w:rPr>
        <w:t>nh pháp lu</w:t>
      </w:r>
      <w:r w:rsidRPr="002E21B8">
        <w:rPr>
          <w:rFonts w:ascii="Arial" w:hAnsi="Arial" w:cs="Arial"/>
          <w:sz w:val="20"/>
          <w:szCs w:val="20"/>
        </w:rPr>
        <w:t>ậ</w:t>
      </w:r>
      <w:r w:rsidRPr="002E21B8">
        <w:rPr>
          <w:rFonts w:ascii="Arial" w:hAnsi="Arial" w:cs="Arial"/>
          <w:sz w:val="20"/>
          <w:szCs w:val="20"/>
        </w:rPr>
        <w:t>t v</w:t>
      </w:r>
      <w:r w:rsidRPr="002E21B8">
        <w:rPr>
          <w:rFonts w:ascii="Arial" w:hAnsi="Arial" w:cs="Arial"/>
          <w:sz w:val="20"/>
          <w:szCs w:val="20"/>
        </w:rPr>
        <w:t>ề</w:t>
      </w:r>
      <w:r w:rsidRPr="002E21B8">
        <w:rPr>
          <w:rFonts w:ascii="Arial" w:hAnsi="Arial" w:cs="Arial"/>
          <w:sz w:val="20"/>
          <w:szCs w:val="20"/>
        </w:rPr>
        <w:t xml:space="preserve"> d</w:t>
      </w:r>
      <w:r w:rsidRPr="002E21B8">
        <w:rPr>
          <w:rFonts w:ascii="Arial" w:hAnsi="Arial" w:cs="Arial"/>
          <w:sz w:val="20"/>
          <w:szCs w:val="20"/>
        </w:rPr>
        <w:t>ữ</w:t>
      </w:r>
      <w:r w:rsidRPr="002E21B8">
        <w:rPr>
          <w:rFonts w:ascii="Arial" w:hAnsi="Arial" w:cs="Arial"/>
          <w:sz w:val="20"/>
          <w:szCs w:val="20"/>
        </w:rPr>
        <w:t xml:space="preserve"> li</w:t>
      </w:r>
      <w:r w:rsidRPr="002E21B8">
        <w:rPr>
          <w:rFonts w:ascii="Arial" w:hAnsi="Arial" w:cs="Arial"/>
          <w:sz w:val="20"/>
          <w:szCs w:val="20"/>
        </w:rPr>
        <w:t>ệ</w:t>
      </w:r>
      <w:r w:rsidRPr="002E21B8">
        <w:rPr>
          <w:rFonts w:ascii="Arial" w:hAnsi="Arial" w:cs="Arial"/>
          <w:sz w:val="20"/>
          <w:szCs w:val="20"/>
        </w:rPr>
        <w:t>u, giao d</w:t>
      </w:r>
      <w:r w:rsidRPr="002E21B8">
        <w:rPr>
          <w:rFonts w:ascii="Arial" w:hAnsi="Arial" w:cs="Arial"/>
          <w:sz w:val="20"/>
          <w:szCs w:val="20"/>
        </w:rPr>
        <w:t>ị</w:t>
      </w:r>
      <w:r w:rsidRPr="002E21B8">
        <w:rPr>
          <w:rFonts w:ascii="Arial" w:hAnsi="Arial" w:cs="Arial"/>
          <w:sz w:val="20"/>
          <w:szCs w:val="20"/>
        </w:rPr>
        <w:t>ch đi</w:t>
      </w:r>
      <w:r w:rsidRPr="002E21B8">
        <w:rPr>
          <w:rFonts w:ascii="Arial" w:hAnsi="Arial" w:cs="Arial"/>
          <w:sz w:val="20"/>
          <w:szCs w:val="20"/>
        </w:rPr>
        <w:t>ệ</w:t>
      </w:r>
      <w:r w:rsidRPr="002E21B8">
        <w:rPr>
          <w:rFonts w:ascii="Arial" w:hAnsi="Arial" w:cs="Arial"/>
          <w:sz w:val="20"/>
          <w:szCs w:val="20"/>
        </w:rPr>
        <w:t>n t</w:t>
      </w:r>
      <w:r w:rsidRPr="002E21B8">
        <w:rPr>
          <w:rFonts w:ascii="Arial" w:hAnsi="Arial" w:cs="Arial"/>
          <w:sz w:val="20"/>
          <w:szCs w:val="20"/>
        </w:rPr>
        <w:t>ử</w:t>
      </w:r>
      <w:r w:rsidRPr="002E21B8">
        <w:rPr>
          <w:rFonts w:ascii="Arial" w:hAnsi="Arial" w:cs="Arial"/>
          <w:sz w:val="20"/>
          <w:szCs w:val="20"/>
        </w:rPr>
        <w:t>, an ninh m</w:t>
      </w:r>
      <w:r w:rsidRPr="002E21B8">
        <w:rPr>
          <w:rFonts w:ascii="Arial" w:hAnsi="Arial" w:cs="Arial"/>
          <w:sz w:val="20"/>
          <w:szCs w:val="20"/>
        </w:rPr>
        <w:t>ạ</w:t>
      </w:r>
      <w:r w:rsidRPr="002E21B8">
        <w:rPr>
          <w:rFonts w:ascii="Arial" w:hAnsi="Arial" w:cs="Arial"/>
          <w:sz w:val="20"/>
          <w:szCs w:val="20"/>
        </w:rPr>
        <w:t>ng, b</w:t>
      </w:r>
      <w:r w:rsidRPr="002E21B8">
        <w:rPr>
          <w:rFonts w:ascii="Arial" w:hAnsi="Arial" w:cs="Arial"/>
          <w:sz w:val="20"/>
          <w:szCs w:val="20"/>
        </w:rPr>
        <w:t>ả</w:t>
      </w:r>
      <w:r w:rsidRPr="002E21B8">
        <w:rPr>
          <w:rFonts w:ascii="Arial" w:hAnsi="Arial" w:cs="Arial"/>
          <w:sz w:val="20"/>
          <w:szCs w:val="20"/>
        </w:rPr>
        <w:t>o v</w:t>
      </w:r>
      <w:r w:rsidRPr="002E21B8">
        <w:rPr>
          <w:rFonts w:ascii="Arial" w:hAnsi="Arial" w:cs="Arial"/>
          <w:sz w:val="20"/>
          <w:szCs w:val="20"/>
        </w:rPr>
        <w:t>ệ</w:t>
      </w:r>
      <w:r w:rsidRPr="002E21B8">
        <w:rPr>
          <w:rFonts w:ascii="Arial" w:hAnsi="Arial" w:cs="Arial"/>
          <w:sz w:val="20"/>
          <w:szCs w:val="20"/>
        </w:rPr>
        <w:t xml:space="preserve"> d</w:t>
      </w:r>
      <w:r w:rsidRPr="002E21B8">
        <w:rPr>
          <w:rFonts w:ascii="Arial" w:hAnsi="Arial" w:cs="Arial"/>
          <w:sz w:val="20"/>
          <w:szCs w:val="20"/>
        </w:rPr>
        <w:t>ữ</w:t>
      </w:r>
      <w:r w:rsidRPr="002E21B8">
        <w:rPr>
          <w:rFonts w:ascii="Arial" w:hAnsi="Arial" w:cs="Arial"/>
          <w:sz w:val="20"/>
          <w:szCs w:val="20"/>
        </w:rPr>
        <w:t xml:space="preserve"> li</w:t>
      </w:r>
      <w:r w:rsidRPr="002E21B8">
        <w:rPr>
          <w:rFonts w:ascii="Arial" w:hAnsi="Arial" w:cs="Arial"/>
          <w:sz w:val="20"/>
          <w:szCs w:val="20"/>
        </w:rPr>
        <w:t>ệ</w:t>
      </w:r>
      <w:r w:rsidRPr="002E21B8">
        <w:rPr>
          <w:rFonts w:ascii="Arial" w:hAnsi="Arial" w:cs="Arial"/>
          <w:sz w:val="20"/>
          <w:szCs w:val="20"/>
        </w:rPr>
        <w:t>u cá nhân, công ngh</w:t>
      </w:r>
      <w:r w:rsidRPr="002E21B8">
        <w:rPr>
          <w:rFonts w:ascii="Arial" w:hAnsi="Arial" w:cs="Arial"/>
          <w:sz w:val="20"/>
          <w:szCs w:val="20"/>
        </w:rPr>
        <w:t>ệ</w:t>
      </w:r>
      <w:r w:rsidRPr="002E21B8">
        <w:rPr>
          <w:rFonts w:ascii="Arial" w:hAnsi="Arial" w:cs="Arial"/>
          <w:sz w:val="20"/>
          <w:szCs w:val="20"/>
        </w:rPr>
        <w:t xml:space="preserve"> thông tin, ti</w:t>
      </w:r>
      <w:r w:rsidRPr="002E21B8">
        <w:rPr>
          <w:rFonts w:ascii="Arial" w:hAnsi="Arial" w:cs="Arial"/>
          <w:sz w:val="20"/>
          <w:szCs w:val="20"/>
        </w:rPr>
        <w:t>ế</w:t>
      </w:r>
      <w:r w:rsidRPr="002E21B8">
        <w:rPr>
          <w:rFonts w:ascii="Arial" w:hAnsi="Arial" w:cs="Arial"/>
          <w:sz w:val="20"/>
          <w:szCs w:val="20"/>
        </w:rPr>
        <w:t>p c</w:t>
      </w:r>
      <w:r w:rsidRPr="002E21B8">
        <w:rPr>
          <w:rFonts w:ascii="Arial" w:hAnsi="Arial" w:cs="Arial"/>
          <w:sz w:val="20"/>
          <w:szCs w:val="20"/>
        </w:rPr>
        <w:t>ậ</w:t>
      </w:r>
      <w:r w:rsidRPr="002E21B8">
        <w:rPr>
          <w:rFonts w:ascii="Arial" w:hAnsi="Arial" w:cs="Arial"/>
          <w:sz w:val="20"/>
          <w:szCs w:val="20"/>
        </w:rPr>
        <w:t>n thông tin, lưu tr</w:t>
      </w:r>
      <w:r w:rsidRPr="002E21B8">
        <w:rPr>
          <w:rFonts w:ascii="Arial" w:hAnsi="Arial" w:cs="Arial"/>
          <w:sz w:val="20"/>
          <w:szCs w:val="20"/>
        </w:rPr>
        <w:t>ữ</w:t>
      </w:r>
      <w:r w:rsidRPr="002E21B8">
        <w:rPr>
          <w:rFonts w:ascii="Arial" w:hAnsi="Arial" w:cs="Arial"/>
          <w:sz w:val="20"/>
          <w:szCs w:val="20"/>
        </w:rPr>
        <w:t>, th</w:t>
      </w:r>
      <w:r w:rsidRPr="002E21B8">
        <w:rPr>
          <w:rFonts w:ascii="Arial" w:hAnsi="Arial" w:cs="Arial"/>
          <w:sz w:val="20"/>
          <w:szCs w:val="20"/>
        </w:rPr>
        <w:t>ố</w:t>
      </w:r>
      <w:r w:rsidRPr="002E21B8">
        <w:rPr>
          <w:rFonts w:ascii="Arial" w:hAnsi="Arial" w:cs="Arial"/>
          <w:sz w:val="20"/>
          <w:szCs w:val="20"/>
        </w:rPr>
        <w:t>ng kê, cơ y</w:t>
      </w:r>
      <w:r w:rsidRPr="002E21B8">
        <w:rPr>
          <w:rFonts w:ascii="Arial" w:hAnsi="Arial" w:cs="Arial"/>
          <w:sz w:val="20"/>
          <w:szCs w:val="20"/>
        </w:rPr>
        <w:t>ế</w:t>
      </w:r>
      <w:r w:rsidRPr="002E21B8">
        <w:rPr>
          <w:rFonts w:ascii="Arial" w:hAnsi="Arial" w:cs="Arial"/>
          <w:sz w:val="20"/>
          <w:szCs w:val="20"/>
        </w:rPr>
        <w:t>u, vi</w:t>
      </w:r>
      <w:r w:rsidRPr="002E21B8">
        <w:rPr>
          <w:rFonts w:ascii="Arial" w:hAnsi="Arial" w:cs="Arial"/>
          <w:sz w:val="20"/>
          <w:szCs w:val="20"/>
        </w:rPr>
        <w:t>ễ</w:t>
      </w:r>
      <w:r w:rsidRPr="002E21B8">
        <w:rPr>
          <w:rFonts w:ascii="Arial" w:hAnsi="Arial" w:cs="Arial"/>
          <w:sz w:val="20"/>
          <w:szCs w:val="20"/>
        </w:rPr>
        <w:t>n thông.</w:t>
      </w:r>
    </w:p>
    <w:p w14:paraId="6BB2FDF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 xml:space="preserve"> là cơ quan đ</w:t>
      </w:r>
      <w:r w:rsidRPr="002E21B8">
        <w:rPr>
          <w:rFonts w:ascii="Arial" w:hAnsi="Arial" w:cs="Arial"/>
          <w:sz w:val="20"/>
          <w:szCs w:val="20"/>
        </w:rPr>
        <w:t>ầ</w:t>
      </w:r>
      <w:r w:rsidRPr="002E21B8">
        <w:rPr>
          <w:rFonts w:ascii="Arial" w:hAnsi="Arial" w:cs="Arial"/>
          <w:sz w:val="20"/>
          <w:szCs w:val="20"/>
        </w:rPr>
        <w:t>u m</w:t>
      </w:r>
      <w:r w:rsidRPr="002E21B8">
        <w:rPr>
          <w:rFonts w:ascii="Arial" w:hAnsi="Arial" w:cs="Arial"/>
          <w:sz w:val="20"/>
          <w:szCs w:val="20"/>
        </w:rPr>
        <w:t>ố</w:t>
      </w:r>
      <w:r w:rsidRPr="002E21B8">
        <w:rPr>
          <w:rFonts w:ascii="Arial" w:hAnsi="Arial" w:cs="Arial"/>
          <w:sz w:val="20"/>
          <w:szCs w:val="20"/>
        </w:rPr>
        <w:t>i giúp Chính ph</w:t>
      </w:r>
      <w:r w:rsidRPr="002E21B8">
        <w:rPr>
          <w:rFonts w:ascii="Arial" w:hAnsi="Arial" w:cs="Arial"/>
          <w:sz w:val="20"/>
          <w:szCs w:val="20"/>
        </w:rPr>
        <w:t>ủ</w:t>
      </w:r>
      <w:r w:rsidRPr="002E21B8">
        <w:rPr>
          <w:rFonts w:ascii="Arial" w:hAnsi="Arial" w:cs="Arial"/>
          <w:sz w:val="20"/>
          <w:szCs w:val="20"/>
        </w:rPr>
        <w:t xml:space="preserve"> ch</w:t>
      </w:r>
      <w:r w:rsidRPr="002E21B8">
        <w:rPr>
          <w:rFonts w:ascii="Arial" w:hAnsi="Arial" w:cs="Arial"/>
          <w:sz w:val="20"/>
          <w:szCs w:val="20"/>
        </w:rPr>
        <w:t>ủ</w:t>
      </w:r>
      <w:r w:rsidRPr="002E21B8">
        <w:rPr>
          <w:rFonts w:ascii="Arial" w:hAnsi="Arial" w:cs="Arial"/>
          <w:sz w:val="20"/>
          <w:szCs w:val="20"/>
        </w:rPr>
        <w:t xml:space="preserve"> trì xây d</w:t>
      </w:r>
      <w:r w:rsidRPr="002E21B8">
        <w:rPr>
          <w:rFonts w:ascii="Arial" w:hAnsi="Arial" w:cs="Arial"/>
          <w:sz w:val="20"/>
          <w:szCs w:val="20"/>
        </w:rPr>
        <w:t>ự</w:t>
      </w:r>
      <w:r w:rsidRPr="002E21B8">
        <w:rPr>
          <w:rFonts w:ascii="Arial" w:hAnsi="Arial" w:cs="Arial"/>
          <w:sz w:val="20"/>
          <w:szCs w:val="20"/>
        </w:rPr>
        <w:t>ng, qu</w:t>
      </w:r>
      <w:r w:rsidRPr="002E21B8">
        <w:rPr>
          <w:rFonts w:ascii="Arial" w:hAnsi="Arial" w:cs="Arial"/>
          <w:sz w:val="20"/>
          <w:szCs w:val="20"/>
        </w:rPr>
        <w:t>ả</w:t>
      </w:r>
      <w:r w:rsidRPr="002E21B8">
        <w:rPr>
          <w:rFonts w:ascii="Arial" w:hAnsi="Arial" w:cs="Arial"/>
          <w:sz w:val="20"/>
          <w:szCs w:val="20"/>
        </w:rPr>
        <w:t>n lý, v</w:t>
      </w:r>
      <w:r w:rsidRPr="002E21B8">
        <w:rPr>
          <w:rFonts w:ascii="Arial" w:hAnsi="Arial" w:cs="Arial"/>
          <w:sz w:val="20"/>
          <w:szCs w:val="20"/>
        </w:rPr>
        <w:t>ậ</w:t>
      </w:r>
      <w:r w:rsidRPr="002E21B8">
        <w:rPr>
          <w:rFonts w:ascii="Arial" w:hAnsi="Arial" w:cs="Arial"/>
          <w:sz w:val="20"/>
          <w:szCs w:val="20"/>
        </w:rPr>
        <w:t>n hành N</w:t>
      </w:r>
      <w:r w:rsidRPr="002E21B8">
        <w:rPr>
          <w:rFonts w:ascii="Arial" w:hAnsi="Arial" w:cs="Arial"/>
          <w:sz w:val="20"/>
          <w:szCs w:val="20"/>
        </w:rPr>
        <w:t>ề</w:t>
      </w:r>
      <w:r w:rsidRPr="002E21B8">
        <w:rPr>
          <w:rFonts w:ascii="Arial" w:hAnsi="Arial" w:cs="Arial"/>
          <w:sz w:val="20"/>
          <w:szCs w:val="20"/>
        </w:rPr>
        <w:t>n t</w:t>
      </w:r>
      <w:r w:rsidRPr="002E21B8">
        <w:rPr>
          <w:rFonts w:ascii="Arial" w:hAnsi="Arial" w:cs="Arial"/>
          <w:sz w:val="20"/>
          <w:szCs w:val="20"/>
        </w:rPr>
        <w:t>ả</w:t>
      </w:r>
      <w:r w:rsidRPr="002E21B8">
        <w:rPr>
          <w:rFonts w:ascii="Arial" w:hAnsi="Arial" w:cs="Arial"/>
          <w:sz w:val="20"/>
          <w:szCs w:val="20"/>
        </w:rPr>
        <w:t>ng s</w:t>
      </w:r>
      <w:r w:rsidRPr="002E21B8">
        <w:rPr>
          <w:rFonts w:ascii="Arial" w:hAnsi="Arial" w:cs="Arial"/>
          <w:sz w:val="20"/>
          <w:szCs w:val="20"/>
        </w:rPr>
        <w:t>ố</w:t>
      </w:r>
      <w:r w:rsidRPr="002E21B8">
        <w:rPr>
          <w:rFonts w:ascii="Arial" w:hAnsi="Arial" w:cs="Arial"/>
          <w:sz w:val="20"/>
          <w:szCs w:val="20"/>
        </w:rPr>
        <w:t xml:space="preserve"> có trách nhi</w:t>
      </w:r>
      <w:r w:rsidRPr="002E21B8">
        <w:rPr>
          <w:rFonts w:ascii="Arial" w:hAnsi="Arial" w:cs="Arial"/>
          <w:sz w:val="20"/>
          <w:szCs w:val="20"/>
        </w:rPr>
        <w:t>ệ</w:t>
      </w:r>
      <w:r w:rsidRPr="002E21B8">
        <w:rPr>
          <w:rFonts w:ascii="Arial" w:hAnsi="Arial" w:cs="Arial"/>
          <w:sz w:val="20"/>
          <w:szCs w:val="20"/>
        </w:rPr>
        <w:t>m sau đây:</w:t>
      </w:r>
    </w:p>
    <w:p w14:paraId="4CC5153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Ch</w:t>
      </w:r>
      <w:r w:rsidRPr="002E21B8">
        <w:rPr>
          <w:rFonts w:ascii="Arial" w:hAnsi="Arial" w:cs="Arial"/>
          <w:sz w:val="20"/>
          <w:szCs w:val="20"/>
        </w:rPr>
        <w:t>ủ</w:t>
      </w:r>
      <w:r w:rsidRPr="002E21B8">
        <w:rPr>
          <w:rFonts w:ascii="Arial" w:hAnsi="Arial" w:cs="Arial"/>
          <w:sz w:val="20"/>
          <w:szCs w:val="20"/>
        </w:rPr>
        <w:t xml:space="preserve"> trì xây d</w:t>
      </w:r>
      <w:r w:rsidRPr="002E21B8">
        <w:rPr>
          <w:rFonts w:ascii="Arial" w:hAnsi="Arial" w:cs="Arial"/>
          <w:sz w:val="20"/>
          <w:szCs w:val="20"/>
        </w:rPr>
        <w:t>ự</w:t>
      </w:r>
      <w:r w:rsidRPr="002E21B8">
        <w:rPr>
          <w:rFonts w:ascii="Arial" w:hAnsi="Arial" w:cs="Arial"/>
          <w:sz w:val="20"/>
          <w:szCs w:val="20"/>
        </w:rPr>
        <w:t>ng, tri</w:t>
      </w:r>
      <w:r w:rsidRPr="002E21B8">
        <w:rPr>
          <w:rFonts w:ascii="Arial" w:hAnsi="Arial" w:cs="Arial"/>
          <w:sz w:val="20"/>
          <w:szCs w:val="20"/>
        </w:rPr>
        <w:t>ể</w:t>
      </w:r>
      <w:r w:rsidRPr="002E21B8">
        <w:rPr>
          <w:rFonts w:ascii="Arial" w:hAnsi="Arial" w:cs="Arial"/>
          <w:sz w:val="20"/>
          <w:szCs w:val="20"/>
        </w:rPr>
        <w:t>n khai, duy trì N</w:t>
      </w:r>
      <w:r w:rsidRPr="002E21B8">
        <w:rPr>
          <w:rFonts w:ascii="Arial" w:hAnsi="Arial" w:cs="Arial"/>
          <w:sz w:val="20"/>
          <w:szCs w:val="20"/>
        </w:rPr>
        <w:t>ề</w:t>
      </w:r>
      <w:r w:rsidRPr="002E21B8">
        <w:rPr>
          <w:rFonts w:ascii="Arial" w:hAnsi="Arial" w:cs="Arial"/>
          <w:sz w:val="20"/>
          <w:szCs w:val="20"/>
        </w:rPr>
        <w:t>n t</w:t>
      </w:r>
      <w:r w:rsidRPr="002E21B8">
        <w:rPr>
          <w:rFonts w:ascii="Arial" w:hAnsi="Arial" w:cs="Arial"/>
          <w:sz w:val="20"/>
          <w:szCs w:val="20"/>
        </w:rPr>
        <w:t>ả</w:t>
      </w:r>
      <w:r w:rsidRPr="002E21B8">
        <w:rPr>
          <w:rFonts w:ascii="Arial" w:hAnsi="Arial" w:cs="Arial"/>
          <w:sz w:val="20"/>
          <w:szCs w:val="20"/>
        </w:rPr>
        <w:t>ng s</w:t>
      </w:r>
      <w:r w:rsidRPr="002E21B8">
        <w:rPr>
          <w:rFonts w:ascii="Arial" w:hAnsi="Arial" w:cs="Arial"/>
          <w:sz w:val="20"/>
          <w:szCs w:val="20"/>
        </w:rPr>
        <w:t>ố</w:t>
      </w:r>
      <w:r w:rsidRPr="002E21B8">
        <w:rPr>
          <w:rFonts w:ascii="Arial" w:hAnsi="Arial" w:cs="Arial"/>
          <w:sz w:val="20"/>
          <w:szCs w:val="20"/>
        </w:rPr>
        <w:t xml:space="preserve"> và cơ s</w:t>
      </w:r>
      <w:r w:rsidRPr="002E21B8">
        <w:rPr>
          <w:rFonts w:ascii="Arial" w:hAnsi="Arial" w:cs="Arial"/>
          <w:sz w:val="20"/>
          <w:szCs w:val="20"/>
        </w:rPr>
        <w:t>ở</w:t>
      </w:r>
      <w:r w:rsidRPr="002E21B8">
        <w:rPr>
          <w:rFonts w:ascii="Arial" w:hAnsi="Arial" w:cs="Arial"/>
          <w:sz w:val="20"/>
          <w:szCs w:val="20"/>
        </w:rPr>
        <w:t xml:space="preserve"> d</w:t>
      </w:r>
      <w:r w:rsidRPr="002E21B8">
        <w:rPr>
          <w:rFonts w:ascii="Arial" w:hAnsi="Arial" w:cs="Arial"/>
          <w:sz w:val="20"/>
          <w:szCs w:val="20"/>
        </w:rPr>
        <w:t>ữ</w:t>
      </w:r>
      <w:r w:rsidRPr="002E21B8">
        <w:rPr>
          <w:rFonts w:ascii="Arial" w:hAnsi="Arial" w:cs="Arial"/>
          <w:sz w:val="20"/>
          <w:szCs w:val="20"/>
        </w:rPr>
        <w:t xml:space="preserve"> li</w:t>
      </w:r>
      <w:r w:rsidRPr="002E21B8">
        <w:rPr>
          <w:rFonts w:ascii="Arial" w:hAnsi="Arial" w:cs="Arial"/>
          <w:sz w:val="20"/>
          <w:szCs w:val="20"/>
        </w:rPr>
        <w:t>ệ</w:t>
      </w:r>
      <w:r w:rsidRPr="002E21B8">
        <w:rPr>
          <w:rFonts w:ascii="Arial" w:hAnsi="Arial" w:cs="Arial"/>
          <w:sz w:val="20"/>
          <w:szCs w:val="20"/>
        </w:rPr>
        <w:t xml:space="preserve">u </w:t>
      </w:r>
      <w:r w:rsidRPr="002E21B8">
        <w:rPr>
          <w:rFonts w:ascii="Arial" w:hAnsi="Arial" w:cs="Arial"/>
          <w:sz w:val="20"/>
          <w:szCs w:val="20"/>
        </w:rPr>
        <w:t>trên N</w:t>
      </w:r>
      <w:r w:rsidRPr="002E21B8">
        <w:rPr>
          <w:rFonts w:ascii="Arial" w:hAnsi="Arial" w:cs="Arial"/>
          <w:sz w:val="20"/>
          <w:szCs w:val="20"/>
        </w:rPr>
        <w:t>ề</w:t>
      </w:r>
      <w:r w:rsidRPr="002E21B8">
        <w:rPr>
          <w:rFonts w:ascii="Arial" w:hAnsi="Arial" w:cs="Arial"/>
          <w:sz w:val="20"/>
          <w:szCs w:val="20"/>
        </w:rPr>
        <w:t>n t</w:t>
      </w:r>
      <w:r w:rsidRPr="002E21B8">
        <w:rPr>
          <w:rFonts w:ascii="Arial" w:hAnsi="Arial" w:cs="Arial"/>
          <w:sz w:val="20"/>
          <w:szCs w:val="20"/>
        </w:rPr>
        <w:t>ả</w:t>
      </w:r>
      <w:r w:rsidRPr="002E21B8">
        <w:rPr>
          <w:rFonts w:ascii="Arial" w:hAnsi="Arial" w:cs="Arial"/>
          <w:sz w:val="20"/>
          <w:szCs w:val="20"/>
        </w:rPr>
        <w:t>ng s</w:t>
      </w:r>
      <w:r w:rsidRPr="002E21B8">
        <w:rPr>
          <w:rFonts w:ascii="Arial" w:hAnsi="Arial" w:cs="Arial"/>
          <w:sz w:val="20"/>
          <w:szCs w:val="20"/>
        </w:rPr>
        <w:t>ố</w:t>
      </w:r>
      <w:r w:rsidRPr="002E21B8">
        <w:rPr>
          <w:rFonts w:ascii="Arial" w:hAnsi="Arial" w:cs="Arial"/>
          <w:sz w:val="20"/>
          <w:szCs w:val="20"/>
        </w:rPr>
        <w:t>; ph</w:t>
      </w:r>
      <w:r w:rsidRPr="002E21B8">
        <w:rPr>
          <w:rFonts w:ascii="Arial" w:hAnsi="Arial" w:cs="Arial"/>
          <w:sz w:val="20"/>
          <w:szCs w:val="20"/>
        </w:rPr>
        <w:t>ố</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các b</w:t>
      </w:r>
      <w:r w:rsidRPr="002E21B8">
        <w:rPr>
          <w:rFonts w:ascii="Arial" w:hAnsi="Arial" w:cs="Arial"/>
          <w:sz w:val="20"/>
          <w:szCs w:val="20"/>
        </w:rPr>
        <w:t>ộ</w:t>
      </w:r>
      <w:r w:rsidRPr="002E21B8">
        <w:rPr>
          <w:rFonts w:ascii="Arial" w:hAnsi="Arial" w:cs="Arial"/>
          <w:sz w:val="20"/>
          <w:szCs w:val="20"/>
        </w:rPr>
        <w:t>, ngành và đ</w:t>
      </w:r>
      <w:r w:rsidRPr="002E21B8">
        <w:rPr>
          <w:rFonts w:ascii="Arial" w:hAnsi="Arial" w:cs="Arial"/>
          <w:sz w:val="20"/>
          <w:szCs w:val="20"/>
        </w:rPr>
        <w:t>ị</w:t>
      </w:r>
      <w:r w:rsidRPr="002E21B8">
        <w:rPr>
          <w:rFonts w:ascii="Arial" w:hAnsi="Arial" w:cs="Arial"/>
          <w:sz w:val="20"/>
          <w:szCs w:val="20"/>
        </w:rPr>
        <w:t>a phương xây d</w:t>
      </w:r>
      <w:r w:rsidRPr="002E21B8">
        <w:rPr>
          <w:rFonts w:ascii="Arial" w:hAnsi="Arial" w:cs="Arial"/>
          <w:sz w:val="20"/>
          <w:szCs w:val="20"/>
        </w:rPr>
        <w:t>ự</w:t>
      </w:r>
      <w:r w:rsidRPr="002E21B8">
        <w:rPr>
          <w:rFonts w:ascii="Arial" w:hAnsi="Arial" w:cs="Arial"/>
          <w:sz w:val="20"/>
          <w:szCs w:val="20"/>
        </w:rPr>
        <w:t>ng, tri</w:t>
      </w:r>
      <w:r w:rsidRPr="002E21B8">
        <w:rPr>
          <w:rFonts w:ascii="Arial" w:hAnsi="Arial" w:cs="Arial"/>
          <w:sz w:val="20"/>
          <w:szCs w:val="20"/>
        </w:rPr>
        <w:t>ể</w:t>
      </w:r>
      <w:r w:rsidRPr="002E21B8">
        <w:rPr>
          <w:rFonts w:ascii="Arial" w:hAnsi="Arial" w:cs="Arial"/>
          <w:sz w:val="20"/>
          <w:szCs w:val="20"/>
        </w:rPr>
        <w:t>n khai N</w:t>
      </w:r>
      <w:r w:rsidRPr="002E21B8">
        <w:rPr>
          <w:rFonts w:ascii="Arial" w:hAnsi="Arial" w:cs="Arial"/>
          <w:sz w:val="20"/>
          <w:szCs w:val="20"/>
        </w:rPr>
        <w:t>ề</w:t>
      </w:r>
      <w:r w:rsidRPr="002E21B8">
        <w:rPr>
          <w:rFonts w:ascii="Arial" w:hAnsi="Arial" w:cs="Arial"/>
          <w:sz w:val="20"/>
          <w:szCs w:val="20"/>
        </w:rPr>
        <w:t>n t</w:t>
      </w:r>
      <w:r w:rsidRPr="002E21B8">
        <w:rPr>
          <w:rFonts w:ascii="Arial" w:hAnsi="Arial" w:cs="Arial"/>
          <w:sz w:val="20"/>
          <w:szCs w:val="20"/>
        </w:rPr>
        <w:t>ả</w:t>
      </w:r>
      <w:r w:rsidRPr="002E21B8">
        <w:rPr>
          <w:rFonts w:ascii="Arial" w:hAnsi="Arial" w:cs="Arial"/>
          <w:sz w:val="20"/>
          <w:szCs w:val="20"/>
        </w:rPr>
        <w:t>ng s</w:t>
      </w:r>
      <w:r w:rsidRPr="002E21B8">
        <w:rPr>
          <w:rFonts w:ascii="Arial" w:hAnsi="Arial" w:cs="Arial"/>
          <w:sz w:val="20"/>
          <w:szCs w:val="20"/>
        </w:rPr>
        <w:t>ố</w:t>
      </w:r>
      <w:r w:rsidRPr="002E21B8">
        <w:rPr>
          <w:rFonts w:ascii="Arial" w:hAnsi="Arial" w:cs="Arial"/>
          <w:sz w:val="20"/>
          <w:szCs w:val="20"/>
        </w:rPr>
        <w:t>;</w:t>
      </w:r>
    </w:p>
    <w:p w14:paraId="3FCBB2D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hư</w:t>
      </w:r>
      <w:r w:rsidRPr="002E21B8">
        <w:rPr>
          <w:rFonts w:ascii="Arial" w:hAnsi="Arial" w:cs="Arial"/>
          <w:sz w:val="20"/>
          <w:szCs w:val="20"/>
        </w:rPr>
        <w:t>ớ</w:t>
      </w:r>
      <w:r w:rsidRPr="002E21B8">
        <w:rPr>
          <w:rFonts w:ascii="Arial" w:hAnsi="Arial" w:cs="Arial"/>
          <w:sz w:val="20"/>
          <w:szCs w:val="20"/>
        </w:rPr>
        <w:t>ng d</w:t>
      </w:r>
      <w:r w:rsidRPr="002E21B8">
        <w:rPr>
          <w:rFonts w:ascii="Arial" w:hAnsi="Arial" w:cs="Arial"/>
          <w:sz w:val="20"/>
          <w:szCs w:val="20"/>
        </w:rPr>
        <w:t>ẫ</w:t>
      </w:r>
      <w:r w:rsidRPr="002E21B8">
        <w:rPr>
          <w:rFonts w:ascii="Arial" w:hAnsi="Arial" w:cs="Arial"/>
          <w:sz w:val="20"/>
          <w:szCs w:val="20"/>
        </w:rPr>
        <w:t>n, đào t</w:t>
      </w:r>
      <w:r w:rsidRPr="002E21B8">
        <w:rPr>
          <w:rFonts w:ascii="Arial" w:hAnsi="Arial" w:cs="Arial"/>
          <w:sz w:val="20"/>
          <w:szCs w:val="20"/>
        </w:rPr>
        <w:t>ạ</w:t>
      </w:r>
      <w:r w:rsidRPr="002E21B8">
        <w:rPr>
          <w:rFonts w:ascii="Arial" w:hAnsi="Arial" w:cs="Arial"/>
          <w:sz w:val="20"/>
          <w:szCs w:val="20"/>
        </w:rPr>
        <w:t>o, b</w:t>
      </w:r>
      <w:r w:rsidRPr="002E21B8">
        <w:rPr>
          <w:rFonts w:ascii="Arial" w:hAnsi="Arial" w:cs="Arial"/>
          <w:sz w:val="20"/>
          <w:szCs w:val="20"/>
        </w:rPr>
        <w:t>ồ</w:t>
      </w:r>
      <w:r w:rsidRPr="002E21B8">
        <w:rPr>
          <w:rFonts w:ascii="Arial" w:hAnsi="Arial" w:cs="Arial"/>
          <w:sz w:val="20"/>
          <w:szCs w:val="20"/>
        </w:rPr>
        <w:t>i dư</w:t>
      </w:r>
      <w:r w:rsidRPr="002E21B8">
        <w:rPr>
          <w:rFonts w:ascii="Arial" w:hAnsi="Arial" w:cs="Arial"/>
          <w:sz w:val="20"/>
          <w:szCs w:val="20"/>
        </w:rPr>
        <w:t>ỡ</w:t>
      </w:r>
      <w:r w:rsidRPr="002E21B8">
        <w:rPr>
          <w:rFonts w:ascii="Arial" w:hAnsi="Arial" w:cs="Arial"/>
          <w:sz w:val="20"/>
          <w:szCs w:val="20"/>
        </w:rPr>
        <w:t>ng, tuyên truy</w:t>
      </w:r>
      <w:r w:rsidRPr="002E21B8">
        <w:rPr>
          <w:rFonts w:ascii="Arial" w:hAnsi="Arial" w:cs="Arial"/>
          <w:sz w:val="20"/>
          <w:szCs w:val="20"/>
        </w:rPr>
        <w:t>ề</w:t>
      </w:r>
      <w:r w:rsidRPr="002E21B8">
        <w:rPr>
          <w:rFonts w:ascii="Arial" w:hAnsi="Arial" w:cs="Arial"/>
          <w:sz w:val="20"/>
          <w:szCs w:val="20"/>
        </w:rPr>
        <w:t>n và ph</w:t>
      </w:r>
      <w:r w:rsidRPr="002E21B8">
        <w:rPr>
          <w:rFonts w:ascii="Arial" w:hAnsi="Arial" w:cs="Arial"/>
          <w:sz w:val="20"/>
          <w:szCs w:val="20"/>
        </w:rPr>
        <w:t>ổ</w:t>
      </w:r>
      <w:r w:rsidRPr="002E21B8">
        <w:rPr>
          <w:rFonts w:ascii="Arial" w:hAnsi="Arial" w:cs="Arial"/>
          <w:sz w:val="20"/>
          <w:szCs w:val="20"/>
        </w:rPr>
        <w:t xml:space="preserve"> bi</w:t>
      </w:r>
      <w:r w:rsidRPr="002E21B8">
        <w:rPr>
          <w:rFonts w:ascii="Arial" w:hAnsi="Arial" w:cs="Arial"/>
          <w:sz w:val="20"/>
          <w:szCs w:val="20"/>
        </w:rPr>
        <w:t>ế</w:t>
      </w:r>
      <w:r w:rsidRPr="002E21B8">
        <w:rPr>
          <w:rFonts w:ascii="Arial" w:hAnsi="Arial" w:cs="Arial"/>
          <w:sz w:val="20"/>
          <w:szCs w:val="20"/>
        </w:rPr>
        <w:t>n k</w:t>
      </w:r>
      <w:r w:rsidRPr="002E21B8">
        <w:rPr>
          <w:rFonts w:ascii="Arial" w:hAnsi="Arial" w:cs="Arial"/>
          <w:sz w:val="20"/>
          <w:szCs w:val="20"/>
        </w:rPr>
        <w:t>ỹ</w:t>
      </w:r>
      <w:r w:rsidRPr="002E21B8">
        <w:rPr>
          <w:rFonts w:ascii="Arial" w:hAnsi="Arial" w:cs="Arial"/>
          <w:sz w:val="20"/>
          <w:szCs w:val="20"/>
        </w:rPr>
        <w:t xml:space="preserve"> năng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N</w:t>
      </w:r>
      <w:r w:rsidRPr="002E21B8">
        <w:rPr>
          <w:rFonts w:ascii="Arial" w:hAnsi="Arial" w:cs="Arial"/>
          <w:sz w:val="20"/>
          <w:szCs w:val="20"/>
        </w:rPr>
        <w:t>ề</w:t>
      </w:r>
      <w:r w:rsidRPr="002E21B8">
        <w:rPr>
          <w:rFonts w:ascii="Arial" w:hAnsi="Arial" w:cs="Arial"/>
          <w:sz w:val="20"/>
          <w:szCs w:val="20"/>
        </w:rPr>
        <w:t>n t</w:t>
      </w:r>
      <w:r w:rsidRPr="002E21B8">
        <w:rPr>
          <w:rFonts w:ascii="Arial" w:hAnsi="Arial" w:cs="Arial"/>
          <w:sz w:val="20"/>
          <w:szCs w:val="20"/>
        </w:rPr>
        <w:t>ả</w:t>
      </w:r>
      <w:r w:rsidRPr="002E21B8">
        <w:rPr>
          <w:rFonts w:ascii="Arial" w:hAnsi="Arial" w:cs="Arial"/>
          <w:sz w:val="20"/>
          <w:szCs w:val="20"/>
        </w:rPr>
        <w:t>ng s</w:t>
      </w:r>
      <w:r w:rsidRPr="002E21B8">
        <w:rPr>
          <w:rFonts w:ascii="Arial" w:hAnsi="Arial" w:cs="Arial"/>
          <w:sz w:val="20"/>
          <w:szCs w:val="20"/>
        </w:rPr>
        <w:t>ố</w:t>
      </w:r>
      <w:r w:rsidRPr="002E21B8">
        <w:rPr>
          <w:rFonts w:ascii="Arial" w:hAnsi="Arial" w:cs="Arial"/>
          <w:sz w:val="20"/>
          <w:szCs w:val="20"/>
        </w:rPr>
        <w:t>;</w:t>
      </w:r>
    </w:p>
    <w:p w14:paraId="04982C5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Ch</w:t>
      </w:r>
      <w:r w:rsidRPr="002E21B8">
        <w:rPr>
          <w:rFonts w:ascii="Arial" w:hAnsi="Arial" w:cs="Arial"/>
          <w:sz w:val="20"/>
          <w:szCs w:val="20"/>
        </w:rPr>
        <w:t>ủ</w:t>
      </w:r>
      <w:r w:rsidRPr="002E21B8">
        <w:rPr>
          <w:rFonts w:ascii="Arial" w:hAnsi="Arial" w:cs="Arial"/>
          <w:sz w:val="20"/>
          <w:szCs w:val="20"/>
        </w:rPr>
        <w:t xml:space="preserve"> trì, ph</w:t>
      </w:r>
      <w:r w:rsidRPr="002E21B8">
        <w:rPr>
          <w:rFonts w:ascii="Arial" w:hAnsi="Arial" w:cs="Arial"/>
          <w:sz w:val="20"/>
          <w:szCs w:val="20"/>
        </w:rPr>
        <w:t>ố</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B</w:t>
      </w:r>
      <w:r w:rsidRPr="002E21B8">
        <w:rPr>
          <w:rFonts w:ascii="Arial" w:hAnsi="Arial" w:cs="Arial"/>
          <w:sz w:val="20"/>
          <w:szCs w:val="20"/>
        </w:rPr>
        <w:t>ộ</w:t>
      </w:r>
      <w:r w:rsidRPr="002E21B8">
        <w:rPr>
          <w:rFonts w:ascii="Arial" w:hAnsi="Arial" w:cs="Arial"/>
          <w:sz w:val="20"/>
          <w:szCs w:val="20"/>
        </w:rPr>
        <w:t xml:space="preserve"> Tài chính trình c</w:t>
      </w:r>
      <w:r w:rsidRPr="002E21B8">
        <w:rPr>
          <w:rFonts w:ascii="Arial" w:hAnsi="Arial" w:cs="Arial"/>
          <w:sz w:val="20"/>
          <w:szCs w:val="20"/>
        </w:rPr>
        <w:t>ấ</w:t>
      </w:r>
      <w:r w:rsidRPr="002E21B8">
        <w:rPr>
          <w:rFonts w:ascii="Arial" w:hAnsi="Arial" w:cs="Arial"/>
          <w:sz w:val="20"/>
          <w:szCs w:val="20"/>
        </w:rPr>
        <w:t>p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ch, b</w:t>
      </w:r>
      <w:r w:rsidRPr="002E21B8">
        <w:rPr>
          <w:rFonts w:ascii="Arial" w:hAnsi="Arial" w:cs="Arial"/>
          <w:sz w:val="20"/>
          <w:szCs w:val="20"/>
        </w:rPr>
        <w:t>ố</w:t>
      </w:r>
      <w:r w:rsidRPr="002E21B8">
        <w:rPr>
          <w:rFonts w:ascii="Arial" w:hAnsi="Arial" w:cs="Arial"/>
          <w:sz w:val="20"/>
          <w:szCs w:val="20"/>
        </w:rPr>
        <w:t xml:space="preserve"> trí và huy đ</w:t>
      </w:r>
      <w:r w:rsidRPr="002E21B8">
        <w:rPr>
          <w:rFonts w:ascii="Arial" w:hAnsi="Arial" w:cs="Arial"/>
          <w:sz w:val="20"/>
          <w:szCs w:val="20"/>
        </w:rPr>
        <w:t>ộ</w:t>
      </w:r>
      <w:r w:rsidRPr="002E21B8">
        <w:rPr>
          <w:rFonts w:ascii="Arial" w:hAnsi="Arial" w:cs="Arial"/>
          <w:sz w:val="20"/>
          <w:szCs w:val="20"/>
        </w:rPr>
        <w:t>ng các ngu</w:t>
      </w:r>
      <w:r w:rsidRPr="002E21B8">
        <w:rPr>
          <w:rFonts w:ascii="Arial" w:hAnsi="Arial" w:cs="Arial"/>
          <w:sz w:val="20"/>
          <w:szCs w:val="20"/>
        </w:rPr>
        <w:t>ồ</w:t>
      </w:r>
      <w:r w:rsidRPr="002E21B8">
        <w:rPr>
          <w:rFonts w:ascii="Arial" w:hAnsi="Arial" w:cs="Arial"/>
          <w:sz w:val="20"/>
          <w:szCs w:val="20"/>
        </w:rPr>
        <w:t>n l</w:t>
      </w:r>
      <w:r w:rsidRPr="002E21B8">
        <w:rPr>
          <w:rFonts w:ascii="Arial" w:hAnsi="Arial" w:cs="Arial"/>
          <w:sz w:val="20"/>
          <w:szCs w:val="20"/>
        </w:rPr>
        <w:t>ự</w:t>
      </w:r>
      <w:r w:rsidRPr="002E21B8">
        <w:rPr>
          <w:rFonts w:ascii="Arial" w:hAnsi="Arial" w:cs="Arial"/>
          <w:sz w:val="20"/>
          <w:szCs w:val="20"/>
        </w:rPr>
        <w:t>c đ</w:t>
      </w:r>
      <w:r w:rsidRPr="002E21B8">
        <w:rPr>
          <w:rFonts w:ascii="Arial" w:hAnsi="Arial" w:cs="Arial"/>
          <w:sz w:val="20"/>
          <w:szCs w:val="20"/>
        </w:rPr>
        <w:t>ể</w:t>
      </w:r>
      <w:r w:rsidRPr="002E21B8">
        <w:rPr>
          <w:rFonts w:ascii="Arial" w:hAnsi="Arial" w:cs="Arial"/>
          <w:sz w:val="20"/>
          <w:szCs w:val="20"/>
        </w:rPr>
        <w:t xml:space="preserve"> đ</w:t>
      </w:r>
      <w:r w:rsidRPr="002E21B8">
        <w:rPr>
          <w:rFonts w:ascii="Arial" w:hAnsi="Arial" w:cs="Arial"/>
          <w:sz w:val="20"/>
          <w:szCs w:val="20"/>
        </w:rPr>
        <w:t>ầ</w:t>
      </w:r>
      <w:r w:rsidRPr="002E21B8">
        <w:rPr>
          <w:rFonts w:ascii="Arial" w:hAnsi="Arial" w:cs="Arial"/>
          <w:sz w:val="20"/>
          <w:szCs w:val="20"/>
        </w:rPr>
        <w:t>u tư, v</w:t>
      </w:r>
      <w:r w:rsidRPr="002E21B8">
        <w:rPr>
          <w:rFonts w:ascii="Arial" w:hAnsi="Arial" w:cs="Arial"/>
          <w:sz w:val="20"/>
          <w:szCs w:val="20"/>
        </w:rPr>
        <w:t>ậ</w:t>
      </w:r>
      <w:r w:rsidRPr="002E21B8">
        <w:rPr>
          <w:rFonts w:ascii="Arial" w:hAnsi="Arial" w:cs="Arial"/>
          <w:sz w:val="20"/>
          <w:szCs w:val="20"/>
        </w:rPr>
        <w:t>n hành, duy trì và phát tri</w:t>
      </w:r>
      <w:r w:rsidRPr="002E21B8">
        <w:rPr>
          <w:rFonts w:ascii="Arial" w:hAnsi="Arial" w:cs="Arial"/>
          <w:sz w:val="20"/>
          <w:szCs w:val="20"/>
        </w:rPr>
        <w:t>ể</w:t>
      </w:r>
      <w:r w:rsidRPr="002E21B8">
        <w:rPr>
          <w:rFonts w:ascii="Arial" w:hAnsi="Arial" w:cs="Arial"/>
          <w:sz w:val="20"/>
          <w:szCs w:val="20"/>
        </w:rPr>
        <w:t>n N</w:t>
      </w:r>
      <w:r w:rsidRPr="002E21B8">
        <w:rPr>
          <w:rFonts w:ascii="Arial" w:hAnsi="Arial" w:cs="Arial"/>
          <w:sz w:val="20"/>
          <w:szCs w:val="20"/>
        </w:rPr>
        <w:t>ề</w:t>
      </w:r>
      <w:r w:rsidRPr="002E21B8">
        <w:rPr>
          <w:rFonts w:ascii="Arial" w:hAnsi="Arial" w:cs="Arial"/>
          <w:sz w:val="20"/>
          <w:szCs w:val="20"/>
        </w:rPr>
        <w:t>n t</w:t>
      </w:r>
      <w:r w:rsidRPr="002E21B8">
        <w:rPr>
          <w:rFonts w:ascii="Arial" w:hAnsi="Arial" w:cs="Arial"/>
          <w:sz w:val="20"/>
          <w:szCs w:val="20"/>
        </w:rPr>
        <w:t>ả</w:t>
      </w:r>
      <w:r w:rsidRPr="002E21B8">
        <w:rPr>
          <w:rFonts w:ascii="Arial" w:hAnsi="Arial" w:cs="Arial"/>
          <w:sz w:val="20"/>
          <w:szCs w:val="20"/>
        </w:rPr>
        <w:t>ng s</w:t>
      </w:r>
      <w:r w:rsidRPr="002E21B8">
        <w:rPr>
          <w:rFonts w:ascii="Arial" w:hAnsi="Arial" w:cs="Arial"/>
          <w:sz w:val="20"/>
          <w:szCs w:val="20"/>
        </w:rPr>
        <w:t>ố</w:t>
      </w:r>
      <w:r w:rsidRPr="002E21B8">
        <w:rPr>
          <w:rFonts w:ascii="Arial" w:hAnsi="Arial" w:cs="Arial"/>
          <w:sz w:val="20"/>
          <w:szCs w:val="20"/>
        </w:rPr>
        <w:t>.</w:t>
      </w:r>
    </w:p>
    <w:p w14:paraId="5CE89C8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B</w:t>
      </w:r>
      <w:r w:rsidRPr="002E21B8">
        <w:rPr>
          <w:rFonts w:ascii="Arial" w:hAnsi="Arial" w:cs="Arial"/>
          <w:sz w:val="20"/>
          <w:szCs w:val="20"/>
        </w:rPr>
        <w:t>ộ</w:t>
      </w:r>
      <w:r w:rsidRPr="002E21B8">
        <w:rPr>
          <w:rFonts w:ascii="Arial" w:hAnsi="Arial" w:cs="Arial"/>
          <w:sz w:val="20"/>
          <w:szCs w:val="20"/>
        </w:rPr>
        <w:t>, ngành, đ</w:t>
      </w:r>
      <w:r w:rsidRPr="002E21B8">
        <w:rPr>
          <w:rFonts w:ascii="Arial" w:hAnsi="Arial" w:cs="Arial"/>
          <w:sz w:val="20"/>
          <w:szCs w:val="20"/>
        </w:rPr>
        <w:t>ị</w:t>
      </w:r>
      <w:r w:rsidRPr="002E21B8">
        <w:rPr>
          <w:rFonts w:ascii="Arial" w:hAnsi="Arial" w:cs="Arial"/>
          <w:sz w:val="20"/>
          <w:szCs w:val="20"/>
        </w:rPr>
        <w:t>a phương có liên quan trong ph</w:t>
      </w:r>
      <w:r w:rsidRPr="002E21B8">
        <w:rPr>
          <w:rFonts w:ascii="Arial" w:hAnsi="Arial" w:cs="Arial"/>
          <w:sz w:val="20"/>
          <w:szCs w:val="20"/>
        </w:rPr>
        <w:t>ạ</w:t>
      </w:r>
      <w:r w:rsidRPr="002E21B8">
        <w:rPr>
          <w:rFonts w:ascii="Arial" w:hAnsi="Arial" w:cs="Arial"/>
          <w:sz w:val="20"/>
          <w:szCs w:val="20"/>
        </w:rPr>
        <w:t>m vi ch</w:t>
      </w:r>
      <w:r w:rsidRPr="002E21B8">
        <w:rPr>
          <w:rFonts w:ascii="Arial" w:hAnsi="Arial" w:cs="Arial"/>
          <w:sz w:val="20"/>
          <w:szCs w:val="20"/>
        </w:rPr>
        <w:t>ứ</w:t>
      </w:r>
      <w:r w:rsidRPr="002E21B8">
        <w:rPr>
          <w:rFonts w:ascii="Arial" w:hAnsi="Arial" w:cs="Arial"/>
          <w:sz w:val="20"/>
          <w:szCs w:val="20"/>
        </w:rPr>
        <w:t>c năng, nhi</w:t>
      </w:r>
      <w:r w:rsidRPr="002E21B8">
        <w:rPr>
          <w:rFonts w:ascii="Arial" w:hAnsi="Arial" w:cs="Arial"/>
          <w:sz w:val="20"/>
          <w:szCs w:val="20"/>
        </w:rPr>
        <w:t>ệ</w:t>
      </w:r>
      <w:r w:rsidRPr="002E21B8">
        <w:rPr>
          <w:rFonts w:ascii="Arial" w:hAnsi="Arial" w:cs="Arial"/>
          <w:sz w:val="20"/>
          <w:szCs w:val="20"/>
        </w:rPr>
        <w:t>m v</w:t>
      </w:r>
      <w:r w:rsidRPr="002E21B8">
        <w:rPr>
          <w:rFonts w:ascii="Arial" w:hAnsi="Arial" w:cs="Arial"/>
          <w:sz w:val="20"/>
          <w:szCs w:val="20"/>
        </w:rPr>
        <w:t>ụ</w:t>
      </w:r>
      <w:r w:rsidRPr="002E21B8">
        <w:rPr>
          <w:rFonts w:ascii="Arial" w:hAnsi="Arial" w:cs="Arial"/>
          <w:sz w:val="20"/>
          <w:szCs w:val="20"/>
        </w:rPr>
        <w:t xml:space="preserve"> đư</w:t>
      </w:r>
      <w:r w:rsidRPr="002E21B8">
        <w:rPr>
          <w:rFonts w:ascii="Arial" w:hAnsi="Arial" w:cs="Arial"/>
          <w:sz w:val="20"/>
          <w:szCs w:val="20"/>
        </w:rPr>
        <w:t>ợ</w:t>
      </w:r>
      <w:r w:rsidRPr="002E21B8">
        <w:rPr>
          <w:rFonts w:ascii="Arial" w:hAnsi="Arial" w:cs="Arial"/>
          <w:sz w:val="20"/>
          <w:szCs w:val="20"/>
        </w:rPr>
        <w:t>c giao có trách nhi</w:t>
      </w:r>
      <w:r w:rsidRPr="002E21B8">
        <w:rPr>
          <w:rFonts w:ascii="Arial" w:hAnsi="Arial" w:cs="Arial"/>
          <w:sz w:val="20"/>
          <w:szCs w:val="20"/>
        </w:rPr>
        <w:t>ệ</w:t>
      </w:r>
      <w:r w:rsidRPr="002E21B8">
        <w:rPr>
          <w:rFonts w:ascii="Arial" w:hAnsi="Arial" w:cs="Arial"/>
          <w:sz w:val="20"/>
          <w:szCs w:val="20"/>
        </w:rPr>
        <w:t>m sau đây:</w:t>
      </w:r>
    </w:p>
    <w:p w14:paraId="62C8D77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Ph</w:t>
      </w:r>
      <w:r w:rsidRPr="002E21B8">
        <w:rPr>
          <w:rFonts w:ascii="Arial" w:hAnsi="Arial" w:cs="Arial"/>
          <w:sz w:val="20"/>
          <w:szCs w:val="20"/>
        </w:rPr>
        <w:t>ố</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 xml:space="preserve"> xây d</w:t>
      </w:r>
      <w:r w:rsidRPr="002E21B8">
        <w:rPr>
          <w:rFonts w:ascii="Arial" w:hAnsi="Arial" w:cs="Arial"/>
          <w:sz w:val="20"/>
          <w:szCs w:val="20"/>
        </w:rPr>
        <w:t>ự</w:t>
      </w:r>
      <w:r w:rsidRPr="002E21B8">
        <w:rPr>
          <w:rFonts w:ascii="Arial" w:hAnsi="Arial" w:cs="Arial"/>
          <w:sz w:val="20"/>
          <w:szCs w:val="20"/>
        </w:rPr>
        <w:t xml:space="preserve">ng, hoàn </w:t>
      </w:r>
      <w:r w:rsidRPr="002E21B8">
        <w:rPr>
          <w:rFonts w:ascii="Arial" w:hAnsi="Arial" w:cs="Arial"/>
          <w:sz w:val="20"/>
          <w:szCs w:val="20"/>
        </w:rPr>
        <w:t>thi</w:t>
      </w:r>
      <w:r w:rsidRPr="002E21B8">
        <w:rPr>
          <w:rFonts w:ascii="Arial" w:hAnsi="Arial" w:cs="Arial"/>
          <w:sz w:val="20"/>
          <w:szCs w:val="20"/>
        </w:rPr>
        <w:t>ệ</w:t>
      </w:r>
      <w:r w:rsidRPr="002E21B8">
        <w:rPr>
          <w:rFonts w:ascii="Arial" w:hAnsi="Arial" w:cs="Arial"/>
          <w:sz w:val="20"/>
          <w:szCs w:val="20"/>
        </w:rPr>
        <w:t>n, duy trì, v</w:t>
      </w:r>
      <w:r w:rsidRPr="002E21B8">
        <w:rPr>
          <w:rFonts w:ascii="Arial" w:hAnsi="Arial" w:cs="Arial"/>
          <w:sz w:val="20"/>
          <w:szCs w:val="20"/>
        </w:rPr>
        <w:t>ậ</w:t>
      </w:r>
      <w:r w:rsidRPr="002E21B8">
        <w:rPr>
          <w:rFonts w:ascii="Arial" w:hAnsi="Arial" w:cs="Arial"/>
          <w:sz w:val="20"/>
          <w:szCs w:val="20"/>
        </w:rPr>
        <w:t>n hành, nâng c</w:t>
      </w:r>
      <w:r w:rsidRPr="002E21B8">
        <w:rPr>
          <w:rFonts w:ascii="Arial" w:hAnsi="Arial" w:cs="Arial"/>
          <w:sz w:val="20"/>
          <w:szCs w:val="20"/>
        </w:rPr>
        <w:t>ấ</w:t>
      </w:r>
      <w:r w:rsidRPr="002E21B8">
        <w:rPr>
          <w:rFonts w:ascii="Arial" w:hAnsi="Arial" w:cs="Arial"/>
          <w:sz w:val="20"/>
          <w:szCs w:val="20"/>
        </w:rPr>
        <w:t>p N</w:t>
      </w:r>
      <w:r w:rsidRPr="002E21B8">
        <w:rPr>
          <w:rFonts w:ascii="Arial" w:hAnsi="Arial" w:cs="Arial"/>
          <w:sz w:val="20"/>
          <w:szCs w:val="20"/>
        </w:rPr>
        <w:t>ề</w:t>
      </w:r>
      <w:r w:rsidRPr="002E21B8">
        <w:rPr>
          <w:rFonts w:ascii="Arial" w:hAnsi="Arial" w:cs="Arial"/>
          <w:sz w:val="20"/>
          <w:szCs w:val="20"/>
        </w:rPr>
        <w:t>n t</w:t>
      </w:r>
      <w:r w:rsidRPr="002E21B8">
        <w:rPr>
          <w:rFonts w:ascii="Arial" w:hAnsi="Arial" w:cs="Arial"/>
          <w:sz w:val="20"/>
          <w:szCs w:val="20"/>
        </w:rPr>
        <w:t>ả</w:t>
      </w:r>
      <w:r w:rsidRPr="002E21B8">
        <w:rPr>
          <w:rFonts w:ascii="Arial" w:hAnsi="Arial" w:cs="Arial"/>
          <w:sz w:val="20"/>
          <w:szCs w:val="20"/>
        </w:rPr>
        <w:t>ng s</w:t>
      </w:r>
      <w:r w:rsidRPr="002E21B8">
        <w:rPr>
          <w:rFonts w:ascii="Arial" w:hAnsi="Arial" w:cs="Arial"/>
          <w:sz w:val="20"/>
          <w:szCs w:val="20"/>
        </w:rPr>
        <w:t>ố</w:t>
      </w:r>
      <w:r w:rsidRPr="002E21B8">
        <w:rPr>
          <w:rFonts w:ascii="Arial" w:hAnsi="Arial" w:cs="Arial"/>
          <w:sz w:val="20"/>
          <w:szCs w:val="20"/>
        </w:rPr>
        <w:t>;</w:t>
      </w:r>
    </w:p>
    <w:p w14:paraId="4DFF629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Chia s</w:t>
      </w:r>
      <w:r w:rsidRPr="002E21B8">
        <w:rPr>
          <w:rFonts w:ascii="Arial" w:hAnsi="Arial" w:cs="Arial"/>
          <w:sz w:val="20"/>
          <w:szCs w:val="20"/>
        </w:rPr>
        <w:t>ẻ</w:t>
      </w:r>
      <w:r w:rsidRPr="002E21B8">
        <w:rPr>
          <w:rFonts w:ascii="Arial" w:hAnsi="Arial" w:cs="Arial"/>
          <w:sz w:val="20"/>
          <w:szCs w:val="20"/>
        </w:rPr>
        <w:t xml:space="preserve"> thông tin, d</w:t>
      </w:r>
      <w:r w:rsidRPr="002E21B8">
        <w:rPr>
          <w:rFonts w:ascii="Arial" w:hAnsi="Arial" w:cs="Arial"/>
          <w:sz w:val="20"/>
          <w:szCs w:val="20"/>
        </w:rPr>
        <w:t>ữ</w:t>
      </w:r>
      <w:r w:rsidRPr="002E21B8">
        <w:rPr>
          <w:rFonts w:ascii="Arial" w:hAnsi="Arial" w:cs="Arial"/>
          <w:sz w:val="20"/>
          <w:szCs w:val="20"/>
        </w:rPr>
        <w:t xml:space="preserve"> li</w:t>
      </w:r>
      <w:r w:rsidRPr="002E21B8">
        <w:rPr>
          <w:rFonts w:ascii="Arial" w:hAnsi="Arial" w:cs="Arial"/>
          <w:sz w:val="20"/>
          <w:szCs w:val="20"/>
        </w:rPr>
        <w:t>ệ</w:t>
      </w:r>
      <w:r w:rsidRPr="002E21B8">
        <w:rPr>
          <w:rFonts w:ascii="Arial" w:hAnsi="Arial" w:cs="Arial"/>
          <w:sz w:val="20"/>
          <w:szCs w:val="20"/>
        </w:rPr>
        <w:t>u thu</w:t>
      </w:r>
      <w:r w:rsidRPr="002E21B8">
        <w:rPr>
          <w:rFonts w:ascii="Arial" w:hAnsi="Arial" w:cs="Arial"/>
          <w:sz w:val="20"/>
          <w:szCs w:val="20"/>
        </w:rPr>
        <w:t>ộ</w:t>
      </w:r>
      <w:r w:rsidRPr="002E21B8">
        <w:rPr>
          <w:rFonts w:ascii="Arial" w:hAnsi="Arial" w:cs="Arial"/>
          <w:sz w:val="20"/>
          <w:szCs w:val="20"/>
        </w:rPr>
        <w:t>c ph</w:t>
      </w:r>
      <w:r w:rsidRPr="002E21B8">
        <w:rPr>
          <w:rFonts w:ascii="Arial" w:hAnsi="Arial" w:cs="Arial"/>
          <w:sz w:val="20"/>
          <w:szCs w:val="20"/>
        </w:rPr>
        <w:t>ạ</w:t>
      </w:r>
      <w:r w:rsidRPr="002E21B8">
        <w:rPr>
          <w:rFonts w:ascii="Arial" w:hAnsi="Arial" w:cs="Arial"/>
          <w:sz w:val="20"/>
          <w:szCs w:val="20"/>
        </w:rPr>
        <w:t>m vi qu</w:t>
      </w:r>
      <w:r w:rsidRPr="002E21B8">
        <w:rPr>
          <w:rFonts w:ascii="Arial" w:hAnsi="Arial" w:cs="Arial"/>
          <w:sz w:val="20"/>
          <w:szCs w:val="20"/>
        </w:rPr>
        <w:t>ả</w:t>
      </w:r>
      <w:r w:rsidRPr="002E21B8">
        <w:rPr>
          <w:rFonts w:ascii="Arial" w:hAnsi="Arial" w:cs="Arial"/>
          <w:sz w:val="20"/>
          <w:szCs w:val="20"/>
        </w:rPr>
        <w:t>n lý trên N</w:t>
      </w:r>
      <w:r w:rsidRPr="002E21B8">
        <w:rPr>
          <w:rFonts w:ascii="Arial" w:hAnsi="Arial" w:cs="Arial"/>
          <w:sz w:val="20"/>
          <w:szCs w:val="20"/>
        </w:rPr>
        <w:t>ề</w:t>
      </w:r>
      <w:r w:rsidRPr="002E21B8">
        <w:rPr>
          <w:rFonts w:ascii="Arial" w:hAnsi="Arial" w:cs="Arial"/>
          <w:sz w:val="20"/>
          <w:szCs w:val="20"/>
        </w:rPr>
        <w:t>n t</w:t>
      </w:r>
      <w:r w:rsidRPr="002E21B8">
        <w:rPr>
          <w:rFonts w:ascii="Arial" w:hAnsi="Arial" w:cs="Arial"/>
          <w:sz w:val="20"/>
          <w:szCs w:val="20"/>
        </w:rPr>
        <w:t>ả</w:t>
      </w:r>
      <w:r w:rsidRPr="002E21B8">
        <w:rPr>
          <w:rFonts w:ascii="Arial" w:hAnsi="Arial" w:cs="Arial"/>
          <w:sz w:val="20"/>
          <w:szCs w:val="20"/>
        </w:rPr>
        <w:t>ng s</w:t>
      </w:r>
      <w:r w:rsidRPr="002E21B8">
        <w:rPr>
          <w:rFonts w:ascii="Arial" w:hAnsi="Arial" w:cs="Arial"/>
          <w:sz w:val="20"/>
          <w:szCs w:val="20"/>
        </w:rPr>
        <w:t>ố</w:t>
      </w:r>
      <w:r w:rsidRPr="002E21B8">
        <w:rPr>
          <w:rFonts w:ascii="Arial" w:hAnsi="Arial" w:cs="Arial"/>
          <w:sz w:val="20"/>
          <w:szCs w:val="20"/>
        </w:rPr>
        <w:t>,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d</w:t>
      </w:r>
      <w:r w:rsidRPr="002E21B8">
        <w:rPr>
          <w:rFonts w:ascii="Arial" w:hAnsi="Arial" w:cs="Arial"/>
          <w:sz w:val="20"/>
          <w:szCs w:val="20"/>
        </w:rPr>
        <w:t>ữ</w:t>
      </w:r>
      <w:r w:rsidRPr="002E21B8">
        <w:rPr>
          <w:rFonts w:ascii="Arial" w:hAnsi="Arial" w:cs="Arial"/>
          <w:sz w:val="20"/>
          <w:szCs w:val="20"/>
        </w:rPr>
        <w:t xml:space="preserve"> li</w:t>
      </w:r>
      <w:r w:rsidRPr="002E21B8">
        <w:rPr>
          <w:rFonts w:ascii="Arial" w:hAnsi="Arial" w:cs="Arial"/>
          <w:sz w:val="20"/>
          <w:szCs w:val="20"/>
        </w:rPr>
        <w:t>ệ</w:t>
      </w:r>
      <w:r w:rsidRPr="002E21B8">
        <w:rPr>
          <w:rFonts w:ascii="Arial" w:hAnsi="Arial" w:cs="Arial"/>
          <w:sz w:val="20"/>
          <w:szCs w:val="20"/>
        </w:rPr>
        <w:t>u chính xác, đ</w:t>
      </w:r>
      <w:r w:rsidRPr="002E21B8">
        <w:rPr>
          <w:rFonts w:ascii="Arial" w:hAnsi="Arial" w:cs="Arial"/>
          <w:sz w:val="20"/>
          <w:szCs w:val="20"/>
        </w:rPr>
        <w:t>ầ</w:t>
      </w:r>
      <w:r w:rsidRPr="002E21B8">
        <w:rPr>
          <w:rFonts w:ascii="Arial" w:hAnsi="Arial" w:cs="Arial"/>
          <w:sz w:val="20"/>
          <w:szCs w:val="20"/>
        </w:rPr>
        <w:t>y đ</w:t>
      </w:r>
      <w:r w:rsidRPr="002E21B8">
        <w:rPr>
          <w:rFonts w:ascii="Arial" w:hAnsi="Arial" w:cs="Arial"/>
          <w:sz w:val="20"/>
          <w:szCs w:val="20"/>
        </w:rPr>
        <w:t>ủ</w:t>
      </w:r>
      <w:r w:rsidRPr="002E21B8">
        <w:rPr>
          <w:rFonts w:ascii="Arial" w:hAnsi="Arial" w:cs="Arial"/>
          <w:sz w:val="20"/>
          <w:szCs w:val="20"/>
        </w:rPr>
        <w:t>, k</w:t>
      </w:r>
      <w:r w:rsidRPr="002E21B8">
        <w:rPr>
          <w:rFonts w:ascii="Arial" w:hAnsi="Arial" w:cs="Arial"/>
          <w:sz w:val="20"/>
          <w:szCs w:val="20"/>
        </w:rPr>
        <w:t>ị</w:t>
      </w:r>
      <w:r w:rsidRPr="002E21B8">
        <w:rPr>
          <w:rFonts w:ascii="Arial" w:hAnsi="Arial" w:cs="Arial"/>
          <w:sz w:val="20"/>
          <w:szCs w:val="20"/>
        </w:rPr>
        <w:t>p th</w:t>
      </w:r>
      <w:r w:rsidRPr="002E21B8">
        <w:rPr>
          <w:rFonts w:ascii="Arial" w:hAnsi="Arial" w:cs="Arial"/>
          <w:sz w:val="20"/>
          <w:szCs w:val="20"/>
        </w:rPr>
        <w:t>ờ</w:t>
      </w:r>
      <w:r w:rsidRPr="002E21B8">
        <w:rPr>
          <w:rFonts w:ascii="Arial" w:hAnsi="Arial" w:cs="Arial"/>
          <w:sz w:val="20"/>
          <w:szCs w:val="20"/>
        </w:rPr>
        <w:t>i đ</w:t>
      </w:r>
      <w:r w:rsidRPr="002E21B8">
        <w:rPr>
          <w:rFonts w:ascii="Arial" w:hAnsi="Arial" w:cs="Arial"/>
          <w:sz w:val="20"/>
          <w:szCs w:val="20"/>
        </w:rPr>
        <w:t>ể</w:t>
      </w:r>
      <w:r w:rsidRPr="002E21B8">
        <w:rPr>
          <w:rFonts w:ascii="Arial" w:hAnsi="Arial" w:cs="Arial"/>
          <w:sz w:val="20"/>
          <w:szCs w:val="20"/>
        </w:rPr>
        <w:t xml:space="preserve"> ph</w:t>
      </w:r>
      <w:r w:rsidRPr="002E21B8">
        <w:rPr>
          <w:rFonts w:ascii="Arial" w:hAnsi="Arial" w:cs="Arial"/>
          <w:sz w:val="20"/>
          <w:szCs w:val="20"/>
        </w:rPr>
        <w:t>ụ</w:t>
      </w:r>
      <w:r w:rsidRPr="002E21B8">
        <w:rPr>
          <w:rFonts w:ascii="Arial" w:hAnsi="Arial" w:cs="Arial"/>
          <w:sz w:val="20"/>
          <w:szCs w:val="20"/>
        </w:rPr>
        <w:t>c v</w:t>
      </w:r>
      <w:r w:rsidRPr="002E21B8">
        <w:rPr>
          <w:rFonts w:ascii="Arial" w:hAnsi="Arial" w:cs="Arial"/>
          <w:sz w:val="20"/>
          <w:szCs w:val="20"/>
        </w:rPr>
        <w:t>ụ</w:t>
      </w:r>
      <w:r w:rsidRPr="002E21B8">
        <w:rPr>
          <w:rFonts w:ascii="Arial" w:hAnsi="Arial" w:cs="Arial"/>
          <w:sz w:val="20"/>
          <w:szCs w:val="20"/>
        </w:rPr>
        <w:t xml:space="preserve"> công tác qu</w:t>
      </w:r>
      <w:r w:rsidRPr="002E21B8">
        <w:rPr>
          <w:rFonts w:ascii="Arial" w:hAnsi="Arial" w:cs="Arial"/>
          <w:sz w:val="20"/>
          <w:szCs w:val="20"/>
        </w:rPr>
        <w:t>ả</w:t>
      </w:r>
      <w:r w:rsidRPr="002E21B8">
        <w:rPr>
          <w:rFonts w:ascii="Arial" w:hAnsi="Arial" w:cs="Arial"/>
          <w:sz w:val="20"/>
          <w:szCs w:val="20"/>
        </w:rPr>
        <w:t>n lý nhà nư</w:t>
      </w:r>
      <w:r w:rsidRPr="002E21B8">
        <w:rPr>
          <w:rFonts w:ascii="Arial" w:hAnsi="Arial" w:cs="Arial"/>
          <w:sz w:val="20"/>
          <w:szCs w:val="20"/>
        </w:rPr>
        <w:t>ớ</w:t>
      </w:r>
      <w:r w:rsidRPr="002E21B8">
        <w:rPr>
          <w:rFonts w:ascii="Arial" w:hAnsi="Arial" w:cs="Arial"/>
          <w:sz w:val="20"/>
          <w:szCs w:val="20"/>
        </w:rPr>
        <w:t>c và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chuyên môn;</w:t>
      </w:r>
    </w:p>
    <w:p w14:paraId="59775EE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Xây d</w:t>
      </w:r>
      <w:r w:rsidRPr="002E21B8">
        <w:rPr>
          <w:rFonts w:ascii="Arial" w:hAnsi="Arial" w:cs="Arial"/>
          <w:sz w:val="20"/>
          <w:szCs w:val="20"/>
        </w:rPr>
        <w:t>ự</w:t>
      </w:r>
      <w:r w:rsidRPr="002E21B8">
        <w:rPr>
          <w:rFonts w:ascii="Arial" w:hAnsi="Arial" w:cs="Arial"/>
          <w:sz w:val="20"/>
          <w:szCs w:val="20"/>
        </w:rPr>
        <w:t>ng và tri</w:t>
      </w:r>
      <w:r w:rsidRPr="002E21B8">
        <w:rPr>
          <w:rFonts w:ascii="Arial" w:hAnsi="Arial" w:cs="Arial"/>
          <w:sz w:val="20"/>
          <w:szCs w:val="20"/>
        </w:rPr>
        <w:t>ể</w:t>
      </w:r>
      <w:r w:rsidRPr="002E21B8">
        <w:rPr>
          <w:rFonts w:ascii="Arial" w:hAnsi="Arial" w:cs="Arial"/>
          <w:sz w:val="20"/>
          <w:szCs w:val="20"/>
        </w:rPr>
        <w:t>n khai các gi</w:t>
      </w:r>
      <w:r w:rsidRPr="002E21B8">
        <w:rPr>
          <w:rFonts w:ascii="Arial" w:hAnsi="Arial" w:cs="Arial"/>
          <w:sz w:val="20"/>
          <w:szCs w:val="20"/>
        </w:rPr>
        <w:t>ao di</w:t>
      </w:r>
      <w:r w:rsidRPr="002E21B8">
        <w:rPr>
          <w:rFonts w:ascii="Arial" w:hAnsi="Arial" w:cs="Arial"/>
          <w:sz w:val="20"/>
          <w:szCs w:val="20"/>
        </w:rPr>
        <w:t>ệ</w:t>
      </w:r>
      <w:r w:rsidRPr="002E21B8">
        <w:rPr>
          <w:rFonts w:ascii="Arial" w:hAnsi="Arial" w:cs="Arial"/>
          <w:sz w:val="20"/>
          <w:szCs w:val="20"/>
        </w:rPr>
        <w:t>n l</w:t>
      </w:r>
      <w:r w:rsidRPr="002E21B8">
        <w:rPr>
          <w:rFonts w:ascii="Arial" w:hAnsi="Arial" w:cs="Arial"/>
          <w:sz w:val="20"/>
          <w:szCs w:val="20"/>
        </w:rPr>
        <w:t>ậ</w:t>
      </w:r>
      <w:r w:rsidRPr="002E21B8">
        <w:rPr>
          <w:rFonts w:ascii="Arial" w:hAnsi="Arial" w:cs="Arial"/>
          <w:sz w:val="20"/>
          <w:szCs w:val="20"/>
        </w:rPr>
        <w:t xml:space="preserve">p trình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(API) ho</w:t>
      </w:r>
      <w:r w:rsidRPr="002E21B8">
        <w:rPr>
          <w:rFonts w:ascii="Arial" w:hAnsi="Arial" w:cs="Arial"/>
          <w:sz w:val="20"/>
          <w:szCs w:val="20"/>
        </w:rPr>
        <w:t>ặ</w:t>
      </w:r>
      <w:r w:rsidRPr="002E21B8">
        <w:rPr>
          <w:rFonts w:ascii="Arial" w:hAnsi="Arial" w:cs="Arial"/>
          <w:sz w:val="20"/>
          <w:szCs w:val="20"/>
        </w:rPr>
        <w:t>c các giao th</w:t>
      </w:r>
      <w:r w:rsidRPr="002E21B8">
        <w:rPr>
          <w:rFonts w:ascii="Arial" w:hAnsi="Arial" w:cs="Arial"/>
          <w:sz w:val="20"/>
          <w:szCs w:val="20"/>
        </w:rPr>
        <w:t>ứ</w:t>
      </w:r>
      <w:r w:rsidRPr="002E21B8">
        <w:rPr>
          <w:rFonts w:ascii="Arial" w:hAnsi="Arial" w:cs="Arial"/>
          <w:sz w:val="20"/>
          <w:szCs w:val="20"/>
        </w:rPr>
        <w:t>c k</w:t>
      </w:r>
      <w:r w:rsidRPr="002E21B8">
        <w:rPr>
          <w:rFonts w:ascii="Arial" w:hAnsi="Arial" w:cs="Arial"/>
          <w:sz w:val="20"/>
          <w:szCs w:val="20"/>
        </w:rPr>
        <w:t>ế</w:t>
      </w:r>
      <w:r w:rsidRPr="002E21B8">
        <w:rPr>
          <w:rFonts w:ascii="Arial" w:hAnsi="Arial" w:cs="Arial"/>
          <w:sz w:val="20"/>
          <w:szCs w:val="20"/>
        </w:rPr>
        <w:t>t n</w:t>
      </w:r>
      <w:r w:rsidRPr="002E21B8">
        <w:rPr>
          <w:rFonts w:ascii="Arial" w:hAnsi="Arial" w:cs="Arial"/>
          <w:sz w:val="20"/>
          <w:szCs w:val="20"/>
        </w:rPr>
        <w:t>ố</w:t>
      </w:r>
      <w:r w:rsidRPr="002E21B8">
        <w:rPr>
          <w:rFonts w:ascii="Arial" w:hAnsi="Arial" w:cs="Arial"/>
          <w:sz w:val="20"/>
          <w:szCs w:val="20"/>
        </w:rPr>
        <w:t>i chu</w:t>
      </w:r>
      <w:r w:rsidRPr="002E21B8">
        <w:rPr>
          <w:rFonts w:ascii="Arial" w:hAnsi="Arial" w:cs="Arial"/>
          <w:sz w:val="20"/>
          <w:szCs w:val="20"/>
        </w:rPr>
        <w:t>ẩ</w:t>
      </w:r>
      <w:r w:rsidRPr="002E21B8">
        <w:rPr>
          <w:rFonts w:ascii="Arial" w:hAnsi="Arial" w:cs="Arial"/>
          <w:sz w:val="20"/>
          <w:szCs w:val="20"/>
        </w:rPr>
        <w:t>n hóa đ</w:t>
      </w:r>
      <w:r w:rsidRPr="002E21B8">
        <w:rPr>
          <w:rFonts w:ascii="Arial" w:hAnsi="Arial" w:cs="Arial"/>
          <w:sz w:val="20"/>
          <w:szCs w:val="20"/>
        </w:rPr>
        <w:t>ể</w:t>
      </w:r>
      <w:r w:rsidRPr="002E21B8">
        <w:rPr>
          <w:rFonts w:ascii="Arial" w:hAnsi="Arial" w:cs="Arial"/>
          <w:sz w:val="20"/>
          <w:szCs w:val="20"/>
        </w:rPr>
        <w:t xml:space="preserve"> liên thông d</w:t>
      </w:r>
      <w:r w:rsidRPr="002E21B8">
        <w:rPr>
          <w:rFonts w:ascii="Arial" w:hAnsi="Arial" w:cs="Arial"/>
          <w:sz w:val="20"/>
          <w:szCs w:val="20"/>
        </w:rPr>
        <w:t>ữ</w:t>
      </w:r>
      <w:r w:rsidRPr="002E21B8">
        <w:rPr>
          <w:rFonts w:ascii="Arial" w:hAnsi="Arial" w:cs="Arial"/>
          <w:sz w:val="20"/>
          <w:szCs w:val="20"/>
        </w:rPr>
        <w:t xml:space="preserve"> li</w:t>
      </w:r>
      <w:r w:rsidRPr="002E21B8">
        <w:rPr>
          <w:rFonts w:ascii="Arial" w:hAnsi="Arial" w:cs="Arial"/>
          <w:sz w:val="20"/>
          <w:szCs w:val="20"/>
        </w:rPr>
        <w:t>ệ</w:t>
      </w:r>
      <w:r w:rsidRPr="002E21B8">
        <w:rPr>
          <w:rFonts w:ascii="Arial" w:hAnsi="Arial" w:cs="Arial"/>
          <w:sz w:val="20"/>
          <w:szCs w:val="20"/>
        </w:rPr>
        <w:t>u v</w:t>
      </w:r>
      <w:r w:rsidRPr="002E21B8">
        <w:rPr>
          <w:rFonts w:ascii="Arial" w:hAnsi="Arial" w:cs="Arial"/>
          <w:sz w:val="20"/>
          <w:szCs w:val="20"/>
        </w:rPr>
        <w:t>ớ</w:t>
      </w:r>
      <w:r w:rsidRPr="002E21B8">
        <w:rPr>
          <w:rFonts w:ascii="Arial" w:hAnsi="Arial" w:cs="Arial"/>
          <w:sz w:val="20"/>
          <w:szCs w:val="20"/>
        </w:rPr>
        <w:t>i N</w:t>
      </w:r>
      <w:r w:rsidRPr="002E21B8">
        <w:rPr>
          <w:rFonts w:ascii="Arial" w:hAnsi="Arial" w:cs="Arial"/>
          <w:sz w:val="20"/>
          <w:szCs w:val="20"/>
        </w:rPr>
        <w:t>ề</w:t>
      </w:r>
      <w:r w:rsidRPr="002E21B8">
        <w:rPr>
          <w:rFonts w:ascii="Arial" w:hAnsi="Arial" w:cs="Arial"/>
          <w:sz w:val="20"/>
          <w:szCs w:val="20"/>
        </w:rPr>
        <w:t>n t</w:t>
      </w:r>
      <w:r w:rsidRPr="002E21B8">
        <w:rPr>
          <w:rFonts w:ascii="Arial" w:hAnsi="Arial" w:cs="Arial"/>
          <w:sz w:val="20"/>
          <w:szCs w:val="20"/>
        </w:rPr>
        <w:t>ả</w:t>
      </w:r>
      <w:r w:rsidRPr="002E21B8">
        <w:rPr>
          <w:rFonts w:ascii="Arial" w:hAnsi="Arial" w:cs="Arial"/>
          <w:sz w:val="20"/>
          <w:szCs w:val="20"/>
        </w:rPr>
        <w:t>ng s</w:t>
      </w:r>
      <w:r w:rsidRPr="002E21B8">
        <w:rPr>
          <w:rFonts w:ascii="Arial" w:hAnsi="Arial" w:cs="Arial"/>
          <w:sz w:val="20"/>
          <w:szCs w:val="20"/>
        </w:rPr>
        <w:t>ố</w:t>
      </w:r>
      <w:r w:rsidRPr="002E21B8">
        <w:rPr>
          <w:rFonts w:ascii="Arial" w:hAnsi="Arial" w:cs="Arial"/>
          <w:sz w:val="20"/>
          <w:szCs w:val="20"/>
        </w:rPr>
        <w:t>, tuân th</w:t>
      </w:r>
      <w:r w:rsidRPr="002E21B8">
        <w:rPr>
          <w:rFonts w:ascii="Arial" w:hAnsi="Arial" w:cs="Arial"/>
          <w:sz w:val="20"/>
          <w:szCs w:val="20"/>
        </w:rPr>
        <w:t>ủ</w:t>
      </w:r>
      <w:r w:rsidRPr="002E21B8">
        <w:rPr>
          <w:rFonts w:ascii="Arial" w:hAnsi="Arial" w:cs="Arial"/>
          <w:sz w:val="20"/>
          <w:szCs w:val="20"/>
        </w:rPr>
        <w:t xml:space="preserve"> các tiêu chu</w:t>
      </w:r>
      <w:r w:rsidRPr="002E21B8">
        <w:rPr>
          <w:rFonts w:ascii="Arial" w:hAnsi="Arial" w:cs="Arial"/>
          <w:sz w:val="20"/>
          <w:szCs w:val="20"/>
        </w:rPr>
        <w:t>ẩ</w:t>
      </w:r>
      <w:r w:rsidRPr="002E21B8">
        <w:rPr>
          <w:rFonts w:ascii="Arial" w:hAnsi="Arial" w:cs="Arial"/>
          <w:sz w:val="20"/>
          <w:szCs w:val="20"/>
        </w:rPr>
        <w:t>n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c</w:t>
      </w:r>
      <w:r w:rsidRPr="002E21B8">
        <w:rPr>
          <w:rFonts w:ascii="Arial" w:hAnsi="Arial" w:cs="Arial"/>
          <w:sz w:val="20"/>
          <w:szCs w:val="20"/>
        </w:rPr>
        <w:t>ủ</w:t>
      </w:r>
      <w:r w:rsidRPr="002E21B8">
        <w:rPr>
          <w:rFonts w:ascii="Arial" w:hAnsi="Arial" w:cs="Arial"/>
          <w:sz w:val="20"/>
          <w:szCs w:val="20"/>
        </w:rPr>
        <w:t>a Khung ki</w:t>
      </w:r>
      <w:r w:rsidRPr="002E21B8">
        <w:rPr>
          <w:rFonts w:ascii="Arial" w:hAnsi="Arial" w:cs="Arial"/>
          <w:sz w:val="20"/>
          <w:szCs w:val="20"/>
        </w:rPr>
        <w:t>ế</w:t>
      </w:r>
      <w:r w:rsidRPr="002E21B8">
        <w:rPr>
          <w:rFonts w:ascii="Arial" w:hAnsi="Arial" w:cs="Arial"/>
          <w:sz w:val="20"/>
          <w:szCs w:val="20"/>
        </w:rPr>
        <w:t>n trúc Chính ph</w:t>
      </w:r>
      <w:r w:rsidRPr="002E21B8">
        <w:rPr>
          <w:rFonts w:ascii="Arial" w:hAnsi="Arial" w:cs="Arial"/>
          <w:sz w:val="20"/>
          <w:szCs w:val="20"/>
        </w:rPr>
        <w:t>ủ</w:t>
      </w:r>
      <w:r w:rsidRPr="002E21B8">
        <w:rPr>
          <w:rFonts w:ascii="Arial" w:hAnsi="Arial" w:cs="Arial"/>
          <w:sz w:val="20"/>
          <w:szCs w:val="20"/>
        </w:rPr>
        <w:t xml:space="preserve"> s</w:t>
      </w:r>
      <w:r w:rsidRPr="002E21B8">
        <w:rPr>
          <w:rFonts w:ascii="Arial" w:hAnsi="Arial" w:cs="Arial"/>
          <w:sz w:val="20"/>
          <w:szCs w:val="20"/>
        </w:rPr>
        <w:t>ố</w:t>
      </w:r>
      <w:r w:rsidRPr="002E21B8">
        <w:rPr>
          <w:rFonts w:ascii="Arial" w:hAnsi="Arial" w:cs="Arial"/>
          <w:sz w:val="20"/>
          <w:szCs w:val="20"/>
        </w:rPr>
        <w:t xml:space="preserve"> Vi</w:t>
      </w:r>
      <w:r w:rsidRPr="002E21B8">
        <w:rPr>
          <w:rFonts w:ascii="Arial" w:hAnsi="Arial" w:cs="Arial"/>
          <w:sz w:val="20"/>
          <w:szCs w:val="20"/>
        </w:rPr>
        <w:t>ệ</w:t>
      </w:r>
      <w:r w:rsidRPr="002E21B8">
        <w:rPr>
          <w:rFonts w:ascii="Arial" w:hAnsi="Arial" w:cs="Arial"/>
          <w:sz w:val="20"/>
          <w:szCs w:val="20"/>
        </w:rPr>
        <w:t>t Nam.</w:t>
      </w:r>
    </w:p>
    <w:p w14:paraId="5380A865"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4. Cơ quan an toàn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r w:rsidRPr="002E21B8">
        <w:rPr>
          <w:rFonts w:ascii="Arial" w:hAnsi="Arial" w:cs="Arial"/>
          <w:b/>
          <w:sz w:val="20"/>
          <w:szCs w:val="20"/>
        </w:rPr>
        <w:t xml:space="preserve"> và h</w:t>
      </w:r>
      <w:r w:rsidRPr="002E21B8">
        <w:rPr>
          <w:rFonts w:ascii="Arial" w:hAnsi="Arial" w:cs="Arial"/>
          <w:b/>
          <w:sz w:val="20"/>
          <w:szCs w:val="20"/>
        </w:rPr>
        <w:t>ạ</w:t>
      </w:r>
      <w:r w:rsidRPr="002E21B8">
        <w:rPr>
          <w:rFonts w:ascii="Arial" w:hAnsi="Arial" w:cs="Arial"/>
          <w:b/>
          <w:sz w:val="20"/>
          <w:szCs w:val="20"/>
        </w:rPr>
        <w:t>t nhân qu</w:t>
      </w:r>
      <w:r w:rsidRPr="002E21B8">
        <w:rPr>
          <w:rFonts w:ascii="Arial" w:hAnsi="Arial" w:cs="Arial"/>
          <w:b/>
          <w:sz w:val="20"/>
          <w:szCs w:val="20"/>
        </w:rPr>
        <w:t>ố</w:t>
      </w:r>
      <w:r w:rsidRPr="002E21B8">
        <w:rPr>
          <w:rFonts w:ascii="Arial" w:hAnsi="Arial" w:cs="Arial"/>
          <w:b/>
          <w:sz w:val="20"/>
          <w:szCs w:val="20"/>
        </w:rPr>
        <w:t>c gia</w:t>
      </w:r>
    </w:p>
    <w:p w14:paraId="09C91ACA"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 xml:space="preserve">1. Cơ quan an toàn </w:t>
      </w:r>
      <w:r w:rsidRPr="002E21B8">
        <w:rPr>
          <w:rFonts w:ascii="Arial" w:hAnsi="Arial" w:cs="Arial"/>
          <w:sz w:val="20"/>
          <w:szCs w:val="20"/>
        </w:rPr>
        <w:t>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qu</w:t>
      </w:r>
      <w:r w:rsidRPr="002E21B8">
        <w:rPr>
          <w:rFonts w:ascii="Arial" w:hAnsi="Arial" w:cs="Arial"/>
          <w:sz w:val="20"/>
          <w:szCs w:val="20"/>
        </w:rPr>
        <w:t>ố</w:t>
      </w:r>
      <w:r w:rsidRPr="002E21B8">
        <w:rPr>
          <w:rFonts w:ascii="Arial" w:hAnsi="Arial" w:cs="Arial"/>
          <w:sz w:val="20"/>
          <w:szCs w:val="20"/>
        </w:rPr>
        <w:t>c gia có nhi</w:t>
      </w:r>
      <w:r w:rsidRPr="002E21B8">
        <w:rPr>
          <w:rFonts w:ascii="Arial" w:hAnsi="Arial" w:cs="Arial"/>
          <w:sz w:val="20"/>
          <w:szCs w:val="20"/>
        </w:rPr>
        <w:t>ệ</w:t>
      </w:r>
      <w:r w:rsidRPr="002E21B8">
        <w:rPr>
          <w:rFonts w:ascii="Arial" w:hAnsi="Arial" w:cs="Arial"/>
          <w:sz w:val="20"/>
          <w:szCs w:val="20"/>
        </w:rPr>
        <w:t>m v</w:t>
      </w:r>
      <w:r w:rsidRPr="002E21B8">
        <w:rPr>
          <w:rFonts w:ascii="Arial" w:hAnsi="Arial" w:cs="Arial"/>
          <w:sz w:val="20"/>
          <w:szCs w:val="20"/>
        </w:rPr>
        <w:t>ụ</w:t>
      </w:r>
      <w:r w:rsidRPr="002E21B8">
        <w:rPr>
          <w:rFonts w:ascii="Arial" w:hAnsi="Arial" w:cs="Arial"/>
          <w:sz w:val="20"/>
          <w:szCs w:val="20"/>
        </w:rPr>
        <w:t>, quy</w:t>
      </w:r>
      <w:r w:rsidRPr="002E21B8">
        <w:rPr>
          <w:rFonts w:ascii="Arial" w:hAnsi="Arial" w:cs="Arial"/>
          <w:sz w:val="20"/>
          <w:szCs w:val="20"/>
        </w:rPr>
        <w:t>ề</w:t>
      </w:r>
      <w:r w:rsidRPr="002E21B8">
        <w:rPr>
          <w:rFonts w:ascii="Arial" w:hAnsi="Arial" w:cs="Arial"/>
          <w:sz w:val="20"/>
          <w:szCs w:val="20"/>
        </w:rPr>
        <w:t>n h</w:t>
      </w:r>
      <w:r w:rsidRPr="002E21B8">
        <w:rPr>
          <w:rFonts w:ascii="Arial" w:hAnsi="Arial" w:cs="Arial"/>
          <w:sz w:val="20"/>
          <w:szCs w:val="20"/>
        </w:rPr>
        <w:t>ạ</w:t>
      </w:r>
      <w:r w:rsidRPr="002E21B8">
        <w:rPr>
          <w:rFonts w:ascii="Arial" w:hAnsi="Arial" w:cs="Arial"/>
          <w:sz w:val="20"/>
          <w:szCs w:val="20"/>
        </w:rPr>
        <w:t>n sau đây:</w:t>
      </w:r>
    </w:p>
    <w:p w14:paraId="031560A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xây d</w:t>
      </w:r>
      <w:r w:rsidRPr="002E21B8">
        <w:rPr>
          <w:rFonts w:ascii="Arial" w:hAnsi="Arial" w:cs="Arial"/>
          <w:sz w:val="20"/>
          <w:szCs w:val="20"/>
        </w:rPr>
        <w:t>ự</w:t>
      </w:r>
      <w:r w:rsidRPr="002E21B8">
        <w:rPr>
          <w:rFonts w:ascii="Arial" w:hAnsi="Arial" w:cs="Arial"/>
          <w:sz w:val="20"/>
          <w:szCs w:val="20"/>
        </w:rPr>
        <w:t>ng, tham mưu, trình c</w:t>
      </w:r>
      <w:r w:rsidRPr="002E21B8">
        <w:rPr>
          <w:rFonts w:ascii="Arial" w:hAnsi="Arial" w:cs="Arial"/>
          <w:sz w:val="20"/>
          <w:szCs w:val="20"/>
        </w:rPr>
        <w:t>ấ</w:t>
      </w:r>
      <w:r w:rsidRPr="002E21B8">
        <w:rPr>
          <w:rFonts w:ascii="Arial" w:hAnsi="Arial" w:cs="Arial"/>
          <w:sz w:val="20"/>
          <w:szCs w:val="20"/>
        </w:rPr>
        <w:t>p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ban hành văn b</w:t>
      </w:r>
      <w:r w:rsidRPr="002E21B8">
        <w:rPr>
          <w:rFonts w:ascii="Arial" w:hAnsi="Arial" w:cs="Arial"/>
          <w:sz w:val="20"/>
          <w:szCs w:val="20"/>
        </w:rPr>
        <w:t>ả</w:t>
      </w:r>
      <w:r w:rsidRPr="002E21B8">
        <w:rPr>
          <w:rFonts w:ascii="Arial" w:hAnsi="Arial" w:cs="Arial"/>
          <w:sz w:val="20"/>
          <w:szCs w:val="20"/>
        </w:rPr>
        <w:t>n quy ph</w:t>
      </w:r>
      <w:r w:rsidRPr="002E21B8">
        <w:rPr>
          <w:rFonts w:ascii="Arial" w:hAnsi="Arial" w:cs="Arial"/>
          <w:sz w:val="20"/>
          <w:szCs w:val="20"/>
        </w:rPr>
        <w:t>ạ</w:t>
      </w:r>
      <w:r w:rsidRPr="002E21B8">
        <w:rPr>
          <w:rFonts w:ascii="Arial" w:hAnsi="Arial" w:cs="Arial"/>
          <w:sz w:val="20"/>
          <w:szCs w:val="20"/>
        </w:rPr>
        <w:t>m pháp lu</w:t>
      </w:r>
      <w:r w:rsidRPr="002E21B8">
        <w:rPr>
          <w:rFonts w:ascii="Arial" w:hAnsi="Arial" w:cs="Arial"/>
          <w:sz w:val="20"/>
          <w:szCs w:val="20"/>
        </w:rPr>
        <w:t>ậ</w:t>
      </w:r>
      <w:r w:rsidRPr="002E21B8">
        <w:rPr>
          <w:rFonts w:ascii="Arial" w:hAnsi="Arial" w:cs="Arial"/>
          <w:sz w:val="20"/>
          <w:szCs w:val="20"/>
        </w:rPr>
        <w:t>t, tiêu chu</w:t>
      </w:r>
      <w:r w:rsidRPr="002E21B8">
        <w:rPr>
          <w:rFonts w:ascii="Arial" w:hAnsi="Arial" w:cs="Arial"/>
          <w:sz w:val="20"/>
          <w:szCs w:val="20"/>
        </w:rPr>
        <w:t>ẩ</w:t>
      </w:r>
      <w:r w:rsidRPr="002E21B8">
        <w:rPr>
          <w:rFonts w:ascii="Arial" w:hAnsi="Arial" w:cs="Arial"/>
          <w:sz w:val="20"/>
          <w:szCs w:val="20"/>
        </w:rPr>
        <w:t>n, quy chu</w:t>
      </w:r>
      <w:r w:rsidRPr="002E21B8">
        <w:rPr>
          <w:rFonts w:ascii="Arial" w:hAnsi="Arial" w:cs="Arial"/>
          <w:sz w:val="20"/>
          <w:szCs w:val="20"/>
        </w:rPr>
        <w:t>ẩ</w:t>
      </w:r>
      <w:r w:rsidRPr="002E21B8">
        <w:rPr>
          <w:rFonts w:ascii="Arial" w:hAnsi="Arial" w:cs="Arial"/>
          <w:sz w:val="20"/>
          <w:szCs w:val="20"/>
        </w:rPr>
        <w:t>n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v</w:t>
      </w:r>
      <w:r w:rsidRPr="002E21B8">
        <w:rPr>
          <w:rFonts w:ascii="Arial" w:hAnsi="Arial" w:cs="Arial"/>
          <w:sz w:val="20"/>
          <w:szCs w:val="20"/>
        </w:rPr>
        <w:t>ề</w:t>
      </w:r>
      <w:r w:rsidRPr="002E21B8">
        <w:rPr>
          <w:rFonts w:ascii="Arial" w:hAnsi="Arial" w:cs="Arial"/>
          <w:sz w:val="20"/>
          <w:szCs w:val="20"/>
        </w:rPr>
        <w:t xml:space="preserve">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an toàn h</w:t>
      </w:r>
      <w:r w:rsidRPr="002E21B8">
        <w:rPr>
          <w:rFonts w:ascii="Arial" w:hAnsi="Arial" w:cs="Arial"/>
          <w:sz w:val="20"/>
          <w:szCs w:val="20"/>
        </w:rPr>
        <w:t>ạ</w:t>
      </w:r>
      <w:r w:rsidRPr="002E21B8">
        <w:rPr>
          <w:rFonts w:ascii="Arial" w:hAnsi="Arial" w:cs="Arial"/>
          <w:sz w:val="20"/>
          <w:szCs w:val="20"/>
        </w:rPr>
        <w:t>t nhân, an ninh h</w:t>
      </w:r>
      <w:r w:rsidRPr="002E21B8">
        <w:rPr>
          <w:rFonts w:ascii="Arial" w:hAnsi="Arial" w:cs="Arial"/>
          <w:sz w:val="20"/>
          <w:szCs w:val="20"/>
        </w:rPr>
        <w:t>ạ</w:t>
      </w:r>
      <w:r w:rsidRPr="002E21B8">
        <w:rPr>
          <w:rFonts w:ascii="Arial" w:hAnsi="Arial" w:cs="Arial"/>
          <w:sz w:val="20"/>
          <w:szCs w:val="20"/>
        </w:rPr>
        <w:t>t nhân và thanh sát h</w:t>
      </w:r>
      <w:r w:rsidRPr="002E21B8">
        <w:rPr>
          <w:rFonts w:ascii="Arial" w:hAnsi="Arial" w:cs="Arial"/>
          <w:sz w:val="20"/>
          <w:szCs w:val="20"/>
        </w:rPr>
        <w:t>ạ</w:t>
      </w:r>
      <w:r w:rsidRPr="002E21B8">
        <w:rPr>
          <w:rFonts w:ascii="Arial" w:hAnsi="Arial" w:cs="Arial"/>
          <w:sz w:val="20"/>
          <w:szCs w:val="20"/>
        </w:rPr>
        <w:t>t nh</w:t>
      </w:r>
      <w:r w:rsidRPr="002E21B8">
        <w:rPr>
          <w:rFonts w:ascii="Arial" w:hAnsi="Arial" w:cs="Arial"/>
          <w:sz w:val="20"/>
          <w:szCs w:val="20"/>
        </w:rPr>
        <w:t>ân;</w:t>
      </w:r>
    </w:p>
    <w:p w14:paraId="662A5D2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vi</w:t>
      </w:r>
      <w:r w:rsidRPr="002E21B8">
        <w:rPr>
          <w:rFonts w:ascii="Arial" w:hAnsi="Arial" w:cs="Arial"/>
          <w:sz w:val="20"/>
          <w:szCs w:val="20"/>
        </w:rPr>
        <w:t>ệ</w:t>
      </w:r>
      <w:r w:rsidRPr="002E21B8">
        <w:rPr>
          <w:rFonts w:ascii="Arial" w:hAnsi="Arial" w:cs="Arial"/>
          <w:sz w:val="20"/>
          <w:szCs w:val="20"/>
        </w:rPr>
        <w:t>c thông báo, khai báo ch</w:t>
      </w:r>
      <w:r w:rsidRPr="002E21B8">
        <w:rPr>
          <w:rFonts w:ascii="Arial" w:hAnsi="Arial" w:cs="Arial"/>
          <w:sz w:val="20"/>
          <w:szCs w:val="20"/>
        </w:rPr>
        <w:t>ấ</w:t>
      </w:r>
      <w:r w:rsidRPr="002E21B8">
        <w:rPr>
          <w:rFonts w:ascii="Arial" w:hAnsi="Arial" w:cs="Arial"/>
          <w:sz w:val="20"/>
          <w:szCs w:val="20"/>
        </w:rPr>
        <w:t>t phóng x</w:t>
      </w:r>
      <w:r w:rsidRPr="002E21B8">
        <w:rPr>
          <w:rFonts w:ascii="Arial" w:hAnsi="Arial" w:cs="Arial"/>
          <w:sz w:val="20"/>
          <w:szCs w:val="20"/>
        </w:rPr>
        <w:t>ạ</w:t>
      </w:r>
      <w:r w:rsidRPr="002E21B8">
        <w:rPr>
          <w:rFonts w:ascii="Arial" w:hAnsi="Arial" w:cs="Arial"/>
          <w:sz w:val="20"/>
          <w:szCs w:val="20"/>
        </w:rPr>
        <w:t>,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và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theo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đăng ký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w:t>
      </w:r>
    </w:p>
    <w:p w14:paraId="02459E7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Th</w:t>
      </w:r>
      <w:r w:rsidRPr="002E21B8">
        <w:rPr>
          <w:rFonts w:ascii="Arial" w:hAnsi="Arial" w:cs="Arial"/>
          <w:sz w:val="20"/>
          <w:szCs w:val="20"/>
        </w:rPr>
        <w:t>ẩ</w:t>
      </w:r>
      <w:r w:rsidRPr="002E21B8">
        <w:rPr>
          <w:rFonts w:ascii="Arial" w:hAnsi="Arial" w:cs="Arial"/>
          <w:sz w:val="20"/>
          <w:szCs w:val="20"/>
        </w:rPr>
        <w:t>m đ</w:t>
      </w:r>
      <w:r w:rsidRPr="002E21B8">
        <w:rPr>
          <w:rFonts w:ascii="Arial" w:hAnsi="Arial" w:cs="Arial"/>
          <w:sz w:val="20"/>
          <w:szCs w:val="20"/>
        </w:rPr>
        <w:t>ị</w:t>
      </w:r>
      <w:r w:rsidRPr="002E21B8">
        <w:rPr>
          <w:rFonts w:ascii="Arial" w:hAnsi="Arial" w:cs="Arial"/>
          <w:sz w:val="20"/>
          <w:szCs w:val="20"/>
        </w:rPr>
        <w:t xml:space="preserve">nh </w:t>
      </w:r>
      <w:r w:rsidRPr="002E21B8">
        <w:rPr>
          <w:rFonts w:ascii="Arial" w:hAnsi="Arial" w:cs="Arial"/>
          <w:sz w:val="20"/>
          <w:szCs w:val="20"/>
        </w:rPr>
        <w:t>và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th</w:t>
      </w:r>
      <w:r w:rsidRPr="002E21B8">
        <w:rPr>
          <w:rFonts w:ascii="Arial" w:hAnsi="Arial" w:cs="Arial"/>
          <w:sz w:val="20"/>
          <w:szCs w:val="20"/>
        </w:rPr>
        <w:t>ẩ</w:t>
      </w:r>
      <w:r w:rsidRPr="002E21B8">
        <w:rPr>
          <w:rFonts w:ascii="Arial" w:hAnsi="Arial" w:cs="Arial"/>
          <w:sz w:val="20"/>
          <w:szCs w:val="20"/>
        </w:rPr>
        <w:t>m đ</w:t>
      </w:r>
      <w:r w:rsidRPr="002E21B8">
        <w:rPr>
          <w:rFonts w:ascii="Arial" w:hAnsi="Arial" w:cs="Arial"/>
          <w:sz w:val="20"/>
          <w:szCs w:val="20"/>
        </w:rPr>
        <w:t>ị</w:t>
      </w:r>
      <w:r w:rsidRPr="002E21B8">
        <w:rPr>
          <w:rFonts w:ascii="Arial" w:hAnsi="Arial" w:cs="Arial"/>
          <w:sz w:val="20"/>
          <w:szCs w:val="20"/>
        </w:rPr>
        <w:t>nh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an toàn và an ninh h</w:t>
      </w:r>
      <w:r w:rsidRPr="002E21B8">
        <w:rPr>
          <w:rFonts w:ascii="Arial" w:hAnsi="Arial" w:cs="Arial"/>
          <w:sz w:val="20"/>
          <w:szCs w:val="20"/>
        </w:rPr>
        <w:t>ạ</w:t>
      </w:r>
      <w:r w:rsidRPr="002E21B8">
        <w:rPr>
          <w:rFonts w:ascii="Arial" w:hAnsi="Arial" w:cs="Arial"/>
          <w:sz w:val="20"/>
          <w:szCs w:val="20"/>
        </w:rPr>
        <w:t>t nhân;</w:t>
      </w:r>
    </w:p>
    <w:p w14:paraId="43DDAD5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Thanh tra, ki</w:t>
      </w:r>
      <w:r w:rsidRPr="002E21B8">
        <w:rPr>
          <w:rFonts w:ascii="Arial" w:hAnsi="Arial" w:cs="Arial"/>
          <w:sz w:val="20"/>
          <w:szCs w:val="20"/>
        </w:rPr>
        <w:t>ể</w:t>
      </w:r>
      <w:r w:rsidRPr="002E21B8">
        <w:rPr>
          <w:rFonts w:ascii="Arial" w:hAnsi="Arial" w:cs="Arial"/>
          <w:sz w:val="20"/>
          <w:szCs w:val="20"/>
        </w:rPr>
        <w:t>m tra chuyên ngành v</w:t>
      </w:r>
      <w:r w:rsidRPr="002E21B8">
        <w:rPr>
          <w:rFonts w:ascii="Arial" w:hAnsi="Arial" w:cs="Arial"/>
          <w:sz w:val="20"/>
          <w:szCs w:val="20"/>
        </w:rPr>
        <w:t>ề</w:t>
      </w:r>
      <w:r w:rsidRPr="002E21B8">
        <w:rPr>
          <w:rFonts w:ascii="Arial" w:hAnsi="Arial" w:cs="Arial"/>
          <w:sz w:val="20"/>
          <w:szCs w:val="20"/>
        </w:rPr>
        <w:t xml:space="preserve">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x</w:t>
      </w:r>
      <w:r w:rsidRPr="002E21B8">
        <w:rPr>
          <w:rFonts w:ascii="Arial" w:hAnsi="Arial" w:cs="Arial"/>
          <w:sz w:val="20"/>
          <w:szCs w:val="20"/>
        </w:rPr>
        <w:t>ử</w:t>
      </w:r>
      <w:r w:rsidRPr="002E21B8">
        <w:rPr>
          <w:rFonts w:ascii="Arial" w:hAnsi="Arial" w:cs="Arial"/>
          <w:sz w:val="20"/>
          <w:szCs w:val="20"/>
        </w:rPr>
        <w:t xml:space="preserve"> ph</w:t>
      </w:r>
      <w:r w:rsidRPr="002E21B8">
        <w:rPr>
          <w:rFonts w:ascii="Arial" w:hAnsi="Arial" w:cs="Arial"/>
          <w:sz w:val="20"/>
          <w:szCs w:val="20"/>
        </w:rPr>
        <w:t>ạ</w:t>
      </w:r>
      <w:r w:rsidRPr="002E21B8">
        <w:rPr>
          <w:rFonts w:ascii="Arial" w:hAnsi="Arial" w:cs="Arial"/>
          <w:sz w:val="20"/>
          <w:szCs w:val="20"/>
        </w:rPr>
        <w:t>t vi ph</w:t>
      </w:r>
      <w:r w:rsidRPr="002E21B8">
        <w:rPr>
          <w:rFonts w:ascii="Arial" w:hAnsi="Arial" w:cs="Arial"/>
          <w:sz w:val="20"/>
          <w:szCs w:val="20"/>
        </w:rPr>
        <w:t>ạ</w:t>
      </w:r>
      <w:r w:rsidRPr="002E21B8">
        <w:rPr>
          <w:rFonts w:ascii="Arial" w:hAnsi="Arial" w:cs="Arial"/>
          <w:sz w:val="20"/>
          <w:szCs w:val="20"/>
        </w:rPr>
        <w:t>m hành chính trong lĩnh v</w:t>
      </w:r>
      <w:r w:rsidRPr="002E21B8">
        <w:rPr>
          <w:rFonts w:ascii="Arial" w:hAnsi="Arial" w:cs="Arial"/>
          <w:sz w:val="20"/>
          <w:szCs w:val="20"/>
        </w:rPr>
        <w:t>ự</w:t>
      </w:r>
      <w:r w:rsidRPr="002E21B8">
        <w:rPr>
          <w:rFonts w:ascii="Arial" w:hAnsi="Arial" w:cs="Arial"/>
          <w:sz w:val="20"/>
          <w:szCs w:val="20"/>
        </w:rPr>
        <w:t>c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theo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w:t>
      </w:r>
    </w:p>
    <w:p w14:paraId="2A4F1E6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đ)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và ph</w:t>
      </w:r>
      <w:r w:rsidRPr="002E21B8">
        <w:rPr>
          <w:rFonts w:ascii="Arial" w:hAnsi="Arial" w:cs="Arial"/>
          <w:sz w:val="20"/>
          <w:szCs w:val="20"/>
        </w:rPr>
        <w:t>ố</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thanh sát h</w:t>
      </w:r>
      <w:r w:rsidRPr="002E21B8">
        <w:rPr>
          <w:rFonts w:ascii="Arial" w:hAnsi="Arial" w:cs="Arial"/>
          <w:sz w:val="20"/>
          <w:szCs w:val="20"/>
        </w:rPr>
        <w:t>ạ</w:t>
      </w:r>
      <w:r w:rsidRPr="002E21B8">
        <w:rPr>
          <w:rFonts w:ascii="Arial" w:hAnsi="Arial" w:cs="Arial"/>
          <w:sz w:val="20"/>
          <w:szCs w:val="20"/>
        </w:rPr>
        <w:t>t nhân theo quy đ</w:t>
      </w:r>
      <w:r w:rsidRPr="002E21B8">
        <w:rPr>
          <w:rFonts w:ascii="Arial" w:hAnsi="Arial" w:cs="Arial"/>
          <w:sz w:val="20"/>
          <w:szCs w:val="20"/>
        </w:rPr>
        <w:t>ị</w:t>
      </w:r>
      <w:r w:rsidRPr="002E21B8">
        <w:rPr>
          <w:rFonts w:ascii="Arial" w:hAnsi="Arial" w:cs="Arial"/>
          <w:sz w:val="20"/>
          <w:szCs w:val="20"/>
        </w:rPr>
        <w:t>nh c</w:t>
      </w:r>
      <w:r w:rsidRPr="002E21B8">
        <w:rPr>
          <w:rFonts w:ascii="Arial" w:hAnsi="Arial" w:cs="Arial"/>
          <w:sz w:val="20"/>
          <w:szCs w:val="20"/>
        </w:rPr>
        <w:t>ủ</w:t>
      </w:r>
      <w:r w:rsidRPr="002E21B8">
        <w:rPr>
          <w:rFonts w:ascii="Arial" w:hAnsi="Arial" w:cs="Arial"/>
          <w:sz w:val="20"/>
          <w:szCs w:val="20"/>
        </w:rPr>
        <w:t>a pháp lu</w:t>
      </w:r>
      <w:r w:rsidRPr="002E21B8">
        <w:rPr>
          <w:rFonts w:ascii="Arial" w:hAnsi="Arial" w:cs="Arial"/>
          <w:sz w:val="20"/>
          <w:szCs w:val="20"/>
        </w:rPr>
        <w:t>ậ</w:t>
      </w:r>
      <w:r w:rsidRPr="002E21B8">
        <w:rPr>
          <w:rFonts w:ascii="Arial" w:hAnsi="Arial" w:cs="Arial"/>
          <w:sz w:val="20"/>
          <w:szCs w:val="20"/>
        </w:rPr>
        <w:t>t;</w:t>
      </w:r>
    </w:p>
    <w:p w14:paraId="384EFAD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 xml:space="preserve">e) Tham gia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theo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w:t>
      </w:r>
    </w:p>
    <w:p w14:paraId="48F9C945"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g) Xây d</w:t>
      </w:r>
      <w:r w:rsidRPr="002E21B8">
        <w:rPr>
          <w:rFonts w:ascii="Arial" w:hAnsi="Arial" w:cs="Arial"/>
          <w:sz w:val="20"/>
          <w:szCs w:val="20"/>
        </w:rPr>
        <w:t>ự</w:t>
      </w:r>
      <w:r w:rsidRPr="002E21B8">
        <w:rPr>
          <w:rFonts w:ascii="Arial" w:hAnsi="Arial" w:cs="Arial"/>
          <w:sz w:val="20"/>
          <w:szCs w:val="20"/>
        </w:rPr>
        <w:t>ng, v</w:t>
      </w:r>
      <w:r w:rsidRPr="002E21B8">
        <w:rPr>
          <w:rFonts w:ascii="Arial" w:hAnsi="Arial" w:cs="Arial"/>
          <w:sz w:val="20"/>
          <w:szCs w:val="20"/>
        </w:rPr>
        <w:t>ậ</w:t>
      </w:r>
      <w:r w:rsidRPr="002E21B8">
        <w:rPr>
          <w:rFonts w:ascii="Arial" w:hAnsi="Arial" w:cs="Arial"/>
          <w:sz w:val="20"/>
          <w:szCs w:val="20"/>
        </w:rPr>
        <w:t>n hành và c</w:t>
      </w:r>
      <w:r w:rsidRPr="002E21B8">
        <w:rPr>
          <w:rFonts w:ascii="Arial" w:hAnsi="Arial" w:cs="Arial"/>
          <w:sz w:val="20"/>
          <w:szCs w:val="20"/>
        </w:rPr>
        <w:t>ậ</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t N</w:t>
      </w:r>
      <w:r w:rsidRPr="002E21B8">
        <w:rPr>
          <w:rFonts w:ascii="Arial" w:hAnsi="Arial" w:cs="Arial"/>
          <w:sz w:val="20"/>
          <w:szCs w:val="20"/>
        </w:rPr>
        <w:t>ề</w:t>
      </w:r>
      <w:r w:rsidRPr="002E21B8">
        <w:rPr>
          <w:rFonts w:ascii="Arial" w:hAnsi="Arial" w:cs="Arial"/>
          <w:sz w:val="20"/>
          <w:szCs w:val="20"/>
        </w:rPr>
        <w:t>n t</w:t>
      </w:r>
      <w:r w:rsidRPr="002E21B8">
        <w:rPr>
          <w:rFonts w:ascii="Arial" w:hAnsi="Arial" w:cs="Arial"/>
          <w:sz w:val="20"/>
          <w:szCs w:val="20"/>
        </w:rPr>
        <w:t>ả</w:t>
      </w:r>
      <w:r w:rsidRPr="002E21B8">
        <w:rPr>
          <w:rFonts w:ascii="Arial" w:hAnsi="Arial" w:cs="Arial"/>
          <w:sz w:val="20"/>
          <w:szCs w:val="20"/>
        </w:rPr>
        <w:t>ng s</w:t>
      </w:r>
      <w:r w:rsidRPr="002E21B8">
        <w:rPr>
          <w:rFonts w:ascii="Arial" w:hAnsi="Arial" w:cs="Arial"/>
          <w:sz w:val="20"/>
          <w:szCs w:val="20"/>
        </w:rPr>
        <w:t>ố</w:t>
      </w:r>
      <w:r w:rsidRPr="002E21B8">
        <w:rPr>
          <w:rFonts w:ascii="Arial" w:hAnsi="Arial" w:cs="Arial"/>
          <w:sz w:val="20"/>
          <w:szCs w:val="20"/>
        </w:rPr>
        <w:t xml:space="preserve"> v</w:t>
      </w:r>
      <w:r w:rsidRPr="002E21B8">
        <w:rPr>
          <w:rFonts w:ascii="Arial" w:hAnsi="Arial" w:cs="Arial"/>
          <w:sz w:val="20"/>
          <w:szCs w:val="20"/>
        </w:rPr>
        <w:t>ề</w:t>
      </w:r>
      <w:r w:rsidRPr="002E21B8">
        <w:rPr>
          <w:rFonts w:ascii="Arial" w:hAnsi="Arial" w:cs="Arial"/>
          <w:sz w:val="20"/>
          <w:szCs w:val="20"/>
        </w:rPr>
        <w:t xml:space="preserve">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an toàn h</w:t>
      </w:r>
      <w:r w:rsidRPr="002E21B8">
        <w:rPr>
          <w:rFonts w:ascii="Arial" w:hAnsi="Arial" w:cs="Arial"/>
          <w:sz w:val="20"/>
          <w:szCs w:val="20"/>
        </w:rPr>
        <w:t>ạ</w:t>
      </w:r>
      <w:r w:rsidRPr="002E21B8">
        <w:rPr>
          <w:rFonts w:ascii="Arial" w:hAnsi="Arial" w:cs="Arial"/>
          <w:sz w:val="20"/>
          <w:szCs w:val="20"/>
        </w:rPr>
        <w:t>t nhân và an ninh h</w:t>
      </w:r>
      <w:r w:rsidRPr="002E21B8">
        <w:rPr>
          <w:rFonts w:ascii="Arial" w:hAnsi="Arial" w:cs="Arial"/>
          <w:sz w:val="20"/>
          <w:szCs w:val="20"/>
        </w:rPr>
        <w:t>ạ</w:t>
      </w:r>
      <w:r w:rsidRPr="002E21B8">
        <w:rPr>
          <w:rFonts w:ascii="Arial" w:hAnsi="Arial" w:cs="Arial"/>
          <w:sz w:val="20"/>
          <w:szCs w:val="20"/>
        </w:rPr>
        <w:t>t nhân, thanh sát h</w:t>
      </w:r>
      <w:r w:rsidRPr="002E21B8">
        <w:rPr>
          <w:rFonts w:ascii="Arial" w:hAnsi="Arial" w:cs="Arial"/>
          <w:sz w:val="20"/>
          <w:szCs w:val="20"/>
        </w:rPr>
        <w:t>ạ</w:t>
      </w:r>
      <w:r w:rsidRPr="002E21B8">
        <w:rPr>
          <w:rFonts w:ascii="Arial" w:hAnsi="Arial" w:cs="Arial"/>
          <w:sz w:val="20"/>
          <w:szCs w:val="20"/>
        </w:rPr>
        <w:t>t nhân, phát tri</w:t>
      </w:r>
      <w:r w:rsidRPr="002E21B8">
        <w:rPr>
          <w:rFonts w:ascii="Arial" w:hAnsi="Arial" w:cs="Arial"/>
          <w:sz w:val="20"/>
          <w:szCs w:val="20"/>
        </w:rPr>
        <w:t>ể</w:t>
      </w:r>
      <w:r w:rsidRPr="002E21B8">
        <w:rPr>
          <w:rFonts w:ascii="Arial" w:hAnsi="Arial" w:cs="Arial"/>
          <w:sz w:val="20"/>
          <w:szCs w:val="20"/>
        </w:rPr>
        <w:t>n,</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w:t>
      </w:r>
    </w:p>
    <w:p w14:paraId="31AB3AA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h)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và ph</w:t>
      </w:r>
      <w:r w:rsidRPr="002E21B8">
        <w:rPr>
          <w:rFonts w:ascii="Arial" w:hAnsi="Arial" w:cs="Arial"/>
          <w:sz w:val="20"/>
          <w:szCs w:val="20"/>
        </w:rPr>
        <w:t>ố</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vi</w:t>
      </w:r>
      <w:r w:rsidRPr="002E21B8">
        <w:rPr>
          <w:rFonts w:ascii="Arial" w:hAnsi="Arial" w:cs="Arial"/>
          <w:sz w:val="20"/>
          <w:szCs w:val="20"/>
        </w:rPr>
        <w:t>ệ</w:t>
      </w:r>
      <w:r w:rsidRPr="002E21B8">
        <w:rPr>
          <w:rFonts w:ascii="Arial" w:hAnsi="Arial" w:cs="Arial"/>
          <w:sz w:val="20"/>
          <w:szCs w:val="20"/>
        </w:rPr>
        <w:t>c thông tin, tuyên truy</w:t>
      </w:r>
      <w:r w:rsidRPr="002E21B8">
        <w:rPr>
          <w:rFonts w:ascii="Arial" w:hAnsi="Arial" w:cs="Arial"/>
          <w:sz w:val="20"/>
          <w:szCs w:val="20"/>
        </w:rPr>
        <w:t>ề</w:t>
      </w:r>
      <w:r w:rsidRPr="002E21B8">
        <w:rPr>
          <w:rFonts w:ascii="Arial" w:hAnsi="Arial" w:cs="Arial"/>
          <w:sz w:val="20"/>
          <w:szCs w:val="20"/>
        </w:rPr>
        <w:t>n, ph</w:t>
      </w:r>
      <w:r w:rsidRPr="002E21B8">
        <w:rPr>
          <w:rFonts w:ascii="Arial" w:hAnsi="Arial" w:cs="Arial"/>
          <w:sz w:val="20"/>
          <w:szCs w:val="20"/>
        </w:rPr>
        <w:t>ổ</w:t>
      </w:r>
      <w:r w:rsidRPr="002E21B8">
        <w:rPr>
          <w:rFonts w:ascii="Arial" w:hAnsi="Arial" w:cs="Arial"/>
          <w:sz w:val="20"/>
          <w:szCs w:val="20"/>
        </w:rPr>
        <w:t xml:space="preserve"> bi</w:t>
      </w:r>
      <w:r w:rsidRPr="002E21B8">
        <w:rPr>
          <w:rFonts w:ascii="Arial" w:hAnsi="Arial" w:cs="Arial"/>
          <w:sz w:val="20"/>
          <w:szCs w:val="20"/>
        </w:rPr>
        <w:t>ế</w:t>
      </w:r>
      <w:r w:rsidRPr="002E21B8">
        <w:rPr>
          <w:rFonts w:ascii="Arial" w:hAnsi="Arial" w:cs="Arial"/>
          <w:sz w:val="20"/>
          <w:szCs w:val="20"/>
        </w:rPr>
        <w:t>n ki</w:t>
      </w:r>
      <w:r w:rsidRPr="002E21B8">
        <w:rPr>
          <w:rFonts w:ascii="Arial" w:hAnsi="Arial" w:cs="Arial"/>
          <w:sz w:val="20"/>
          <w:szCs w:val="20"/>
        </w:rPr>
        <w:t>ế</w:t>
      </w:r>
      <w:r w:rsidRPr="002E21B8">
        <w:rPr>
          <w:rFonts w:ascii="Arial" w:hAnsi="Arial" w:cs="Arial"/>
          <w:sz w:val="20"/>
          <w:szCs w:val="20"/>
        </w:rPr>
        <w:t>n th</w:t>
      </w:r>
      <w:r w:rsidRPr="002E21B8">
        <w:rPr>
          <w:rFonts w:ascii="Arial" w:hAnsi="Arial" w:cs="Arial"/>
          <w:sz w:val="20"/>
          <w:szCs w:val="20"/>
        </w:rPr>
        <w:t>ứ</w:t>
      </w:r>
      <w:r w:rsidRPr="002E21B8">
        <w:rPr>
          <w:rFonts w:ascii="Arial" w:hAnsi="Arial" w:cs="Arial"/>
          <w:sz w:val="20"/>
          <w:szCs w:val="20"/>
        </w:rPr>
        <w:t>c, đào t</w:t>
      </w:r>
      <w:r w:rsidRPr="002E21B8">
        <w:rPr>
          <w:rFonts w:ascii="Arial" w:hAnsi="Arial" w:cs="Arial"/>
          <w:sz w:val="20"/>
          <w:szCs w:val="20"/>
        </w:rPr>
        <w:t>ạ</w:t>
      </w:r>
      <w:r w:rsidRPr="002E21B8">
        <w:rPr>
          <w:rFonts w:ascii="Arial" w:hAnsi="Arial" w:cs="Arial"/>
          <w:sz w:val="20"/>
          <w:szCs w:val="20"/>
        </w:rPr>
        <w:t>o, b</w:t>
      </w:r>
      <w:r w:rsidRPr="002E21B8">
        <w:rPr>
          <w:rFonts w:ascii="Arial" w:hAnsi="Arial" w:cs="Arial"/>
          <w:sz w:val="20"/>
          <w:szCs w:val="20"/>
        </w:rPr>
        <w:t>ồ</w:t>
      </w:r>
      <w:r w:rsidRPr="002E21B8">
        <w:rPr>
          <w:rFonts w:ascii="Arial" w:hAnsi="Arial" w:cs="Arial"/>
          <w:sz w:val="20"/>
          <w:szCs w:val="20"/>
        </w:rPr>
        <w:t>i dư</w:t>
      </w:r>
      <w:r w:rsidRPr="002E21B8">
        <w:rPr>
          <w:rFonts w:ascii="Arial" w:hAnsi="Arial" w:cs="Arial"/>
          <w:sz w:val="20"/>
          <w:szCs w:val="20"/>
        </w:rPr>
        <w:t>ỡ</w:t>
      </w:r>
      <w:r w:rsidRPr="002E21B8">
        <w:rPr>
          <w:rFonts w:ascii="Arial" w:hAnsi="Arial" w:cs="Arial"/>
          <w:sz w:val="20"/>
          <w:szCs w:val="20"/>
        </w:rPr>
        <w:t>ng, hư</w:t>
      </w:r>
      <w:r w:rsidRPr="002E21B8">
        <w:rPr>
          <w:rFonts w:ascii="Arial" w:hAnsi="Arial" w:cs="Arial"/>
          <w:sz w:val="20"/>
          <w:szCs w:val="20"/>
        </w:rPr>
        <w:t>ớ</w:t>
      </w:r>
      <w:r w:rsidRPr="002E21B8">
        <w:rPr>
          <w:rFonts w:ascii="Arial" w:hAnsi="Arial" w:cs="Arial"/>
          <w:sz w:val="20"/>
          <w:szCs w:val="20"/>
        </w:rPr>
        <w:t>ng d</w:t>
      </w:r>
      <w:r w:rsidRPr="002E21B8">
        <w:rPr>
          <w:rFonts w:ascii="Arial" w:hAnsi="Arial" w:cs="Arial"/>
          <w:sz w:val="20"/>
          <w:szCs w:val="20"/>
        </w:rPr>
        <w:t>ẫ</w:t>
      </w:r>
      <w:r w:rsidRPr="002E21B8">
        <w:rPr>
          <w:rFonts w:ascii="Arial" w:hAnsi="Arial" w:cs="Arial"/>
          <w:sz w:val="20"/>
          <w:szCs w:val="20"/>
        </w:rPr>
        <w:t>n chuyên môn, nghi</w:t>
      </w:r>
      <w:r w:rsidRPr="002E21B8">
        <w:rPr>
          <w:rFonts w:ascii="Arial" w:hAnsi="Arial" w:cs="Arial"/>
          <w:sz w:val="20"/>
          <w:szCs w:val="20"/>
        </w:rPr>
        <w:t>ệ</w:t>
      </w:r>
      <w:r w:rsidRPr="002E21B8">
        <w:rPr>
          <w:rFonts w:ascii="Arial" w:hAnsi="Arial" w:cs="Arial"/>
          <w:sz w:val="20"/>
          <w:szCs w:val="20"/>
        </w:rPr>
        <w:t>p v</w:t>
      </w:r>
      <w:r w:rsidRPr="002E21B8">
        <w:rPr>
          <w:rFonts w:ascii="Arial" w:hAnsi="Arial" w:cs="Arial"/>
          <w:sz w:val="20"/>
          <w:szCs w:val="20"/>
        </w:rPr>
        <w:t>ụ</w:t>
      </w:r>
      <w:r w:rsidRPr="002E21B8">
        <w:rPr>
          <w:rFonts w:ascii="Arial" w:hAnsi="Arial" w:cs="Arial"/>
          <w:sz w:val="20"/>
          <w:szCs w:val="20"/>
        </w:rPr>
        <w:t xml:space="preserve"> v</w:t>
      </w:r>
      <w:r w:rsidRPr="002E21B8">
        <w:rPr>
          <w:rFonts w:ascii="Arial" w:hAnsi="Arial" w:cs="Arial"/>
          <w:sz w:val="20"/>
          <w:szCs w:val="20"/>
        </w:rPr>
        <w:t>ề</w:t>
      </w:r>
      <w:r w:rsidRPr="002E21B8">
        <w:rPr>
          <w:rFonts w:ascii="Arial" w:hAnsi="Arial" w:cs="Arial"/>
          <w:sz w:val="20"/>
          <w:szCs w:val="20"/>
        </w:rPr>
        <w:t xml:space="preserve">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an toàn, an ninh và thanh sát h</w:t>
      </w:r>
      <w:r w:rsidRPr="002E21B8">
        <w:rPr>
          <w:rFonts w:ascii="Arial" w:hAnsi="Arial" w:cs="Arial"/>
          <w:sz w:val="20"/>
          <w:szCs w:val="20"/>
        </w:rPr>
        <w:t>ạ</w:t>
      </w:r>
      <w:r w:rsidRPr="002E21B8">
        <w:rPr>
          <w:rFonts w:ascii="Arial" w:hAnsi="Arial" w:cs="Arial"/>
          <w:sz w:val="20"/>
          <w:szCs w:val="20"/>
        </w:rPr>
        <w:t>t nhân;</w:t>
      </w:r>
    </w:p>
    <w:p w14:paraId="10F4EEC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i) Qu</w:t>
      </w:r>
      <w:r w:rsidRPr="002E21B8">
        <w:rPr>
          <w:rFonts w:ascii="Arial" w:hAnsi="Arial" w:cs="Arial"/>
          <w:sz w:val="20"/>
          <w:szCs w:val="20"/>
        </w:rPr>
        <w:t>ả</w:t>
      </w:r>
      <w:r w:rsidRPr="002E21B8">
        <w:rPr>
          <w:rFonts w:ascii="Arial" w:hAnsi="Arial" w:cs="Arial"/>
          <w:sz w:val="20"/>
          <w:szCs w:val="20"/>
        </w:rPr>
        <w:t>n lý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quan tr</w:t>
      </w:r>
      <w:r w:rsidRPr="002E21B8">
        <w:rPr>
          <w:rFonts w:ascii="Arial" w:hAnsi="Arial" w:cs="Arial"/>
          <w:sz w:val="20"/>
          <w:szCs w:val="20"/>
        </w:rPr>
        <w:t>ắ</w:t>
      </w:r>
      <w:r w:rsidRPr="002E21B8">
        <w:rPr>
          <w:rFonts w:ascii="Arial" w:hAnsi="Arial" w:cs="Arial"/>
          <w:sz w:val="20"/>
          <w:szCs w:val="20"/>
        </w:rPr>
        <w:t>c p</w:t>
      </w:r>
      <w:r w:rsidRPr="002E21B8">
        <w:rPr>
          <w:rFonts w:ascii="Arial" w:hAnsi="Arial" w:cs="Arial"/>
          <w:sz w:val="20"/>
          <w:szCs w:val="20"/>
        </w:rPr>
        <w:t>hóng x</w:t>
      </w:r>
      <w:r w:rsidRPr="002E21B8">
        <w:rPr>
          <w:rFonts w:ascii="Arial" w:hAnsi="Arial" w:cs="Arial"/>
          <w:sz w:val="20"/>
          <w:szCs w:val="20"/>
        </w:rPr>
        <w:t>ạ</w:t>
      </w:r>
      <w:r w:rsidRPr="002E21B8">
        <w:rPr>
          <w:rFonts w:ascii="Arial" w:hAnsi="Arial" w:cs="Arial"/>
          <w:sz w:val="20"/>
          <w:szCs w:val="20"/>
        </w:rPr>
        <w:t xml:space="preserve"> môi trư</w:t>
      </w:r>
      <w:r w:rsidRPr="002E21B8">
        <w:rPr>
          <w:rFonts w:ascii="Arial" w:hAnsi="Arial" w:cs="Arial"/>
          <w:sz w:val="20"/>
          <w:szCs w:val="20"/>
        </w:rPr>
        <w:t>ờ</w:t>
      </w:r>
      <w:r w:rsidRPr="002E21B8">
        <w:rPr>
          <w:rFonts w:ascii="Arial" w:hAnsi="Arial" w:cs="Arial"/>
          <w:sz w:val="20"/>
          <w:szCs w:val="20"/>
        </w:rPr>
        <w:t>ng trong ph</w:t>
      </w:r>
      <w:r w:rsidRPr="002E21B8">
        <w:rPr>
          <w:rFonts w:ascii="Arial" w:hAnsi="Arial" w:cs="Arial"/>
          <w:sz w:val="20"/>
          <w:szCs w:val="20"/>
        </w:rPr>
        <w:t>ạ</w:t>
      </w:r>
      <w:r w:rsidRPr="002E21B8">
        <w:rPr>
          <w:rFonts w:ascii="Arial" w:hAnsi="Arial" w:cs="Arial"/>
          <w:sz w:val="20"/>
          <w:szCs w:val="20"/>
        </w:rPr>
        <w:t>m vi qu</w:t>
      </w:r>
      <w:r w:rsidRPr="002E21B8">
        <w:rPr>
          <w:rFonts w:ascii="Arial" w:hAnsi="Arial" w:cs="Arial"/>
          <w:sz w:val="20"/>
          <w:szCs w:val="20"/>
        </w:rPr>
        <w:t>ả</w:t>
      </w:r>
      <w:r w:rsidRPr="002E21B8">
        <w:rPr>
          <w:rFonts w:ascii="Arial" w:hAnsi="Arial" w:cs="Arial"/>
          <w:sz w:val="20"/>
          <w:szCs w:val="20"/>
        </w:rPr>
        <w:t>n lý đư</w:t>
      </w:r>
      <w:r w:rsidRPr="002E21B8">
        <w:rPr>
          <w:rFonts w:ascii="Arial" w:hAnsi="Arial" w:cs="Arial"/>
          <w:sz w:val="20"/>
          <w:szCs w:val="20"/>
        </w:rPr>
        <w:t>ợ</w:t>
      </w:r>
      <w:r w:rsidRPr="002E21B8">
        <w:rPr>
          <w:rFonts w:ascii="Arial" w:hAnsi="Arial" w:cs="Arial"/>
          <w:sz w:val="20"/>
          <w:szCs w:val="20"/>
        </w:rPr>
        <w:t>c giao;</w:t>
      </w:r>
    </w:p>
    <w:p w14:paraId="1F7A3725"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k)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tác qu</w:t>
      </w:r>
      <w:r w:rsidRPr="002E21B8">
        <w:rPr>
          <w:rFonts w:ascii="Arial" w:hAnsi="Arial" w:cs="Arial"/>
          <w:sz w:val="20"/>
          <w:szCs w:val="20"/>
        </w:rPr>
        <w:t>ố</w:t>
      </w:r>
      <w:r w:rsidRPr="002E21B8">
        <w:rPr>
          <w:rFonts w:ascii="Arial" w:hAnsi="Arial" w:cs="Arial"/>
          <w:sz w:val="20"/>
          <w:szCs w:val="20"/>
        </w:rPr>
        <w:t>c t</w:t>
      </w:r>
      <w:r w:rsidRPr="002E21B8">
        <w:rPr>
          <w:rFonts w:ascii="Arial" w:hAnsi="Arial" w:cs="Arial"/>
          <w:sz w:val="20"/>
          <w:szCs w:val="20"/>
        </w:rPr>
        <w:t>ế</w:t>
      </w:r>
      <w:r w:rsidRPr="002E21B8">
        <w:rPr>
          <w:rFonts w:ascii="Arial" w:hAnsi="Arial" w:cs="Arial"/>
          <w:sz w:val="20"/>
          <w:szCs w:val="20"/>
        </w:rPr>
        <w:t xml:space="preserve"> v</w:t>
      </w:r>
      <w:r w:rsidRPr="002E21B8">
        <w:rPr>
          <w:rFonts w:ascii="Arial" w:hAnsi="Arial" w:cs="Arial"/>
          <w:sz w:val="20"/>
          <w:szCs w:val="20"/>
        </w:rPr>
        <w:t>ề</w:t>
      </w:r>
      <w:r w:rsidRPr="002E21B8">
        <w:rPr>
          <w:rFonts w:ascii="Arial" w:hAnsi="Arial" w:cs="Arial"/>
          <w:sz w:val="20"/>
          <w:szCs w:val="20"/>
        </w:rPr>
        <w:t xml:space="preserve">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an toàn h</w:t>
      </w:r>
      <w:r w:rsidRPr="002E21B8">
        <w:rPr>
          <w:rFonts w:ascii="Arial" w:hAnsi="Arial" w:cs="Arial"/>
          <w:sz w:val="20"/>
          <w:szCs w:val="20"/>
        </w:rPr>
        <w:t>ạ</w:t>
      </w:r>
      <w:r w:rsidRPr="002E21B8">
        <w:rPr>
          <w:rFonts w:ascii="Arial" w:hAnsi="Arial" w:cs="Arial"/>
          <w:sz w:val="20"/>
          <w:szCs w:val="20"/>
        </w:rPr>
        <w:t>t nhân, an ninh h</w:t>
      </w:r>
      <w:r w:rsidRPr="002E21B8">
        <w:rPr>
          <w:rFonts w:ascii="Arial" w:hAnsi="Arial" w:cs="Arial"/>
          <w:sz w:val="20"/>
          <w:szCs w:val="20"/>
        </w:rPr>
        <w:t>ạ</w:t>
      </w:r>
      <w:r w:rsidRPr="002E21B8">
        <w:rPr>
          <w:rFonts w:ascii="Arial" w:hAnsi="Arial" w:cs="Arial"/>
          <w:sz w:val="20"/>
          <w:szCs w:val="20"/>
        </w:rPr>
        <w:t>t nhân và thanh sát h</w:t>
      </w:r>
      <w:r w:rsidRPr="002E21B8">
        <w:rPr>
          <w:rFonts w:ascii="Arial" w:hAnsi="Arial" w:cs="Arial"/>
          <w:sz w:val="20"/>
          <w:szCs w:val="20"/>
        </w:rPr>
        <w:t>ạ</w:t>
      </w:r>
      <w:r w:rsidRPr="002E21B8">
        <w:rPr>
          <w:rFonts w:ascii="Arial" w:hAnsi="Arial" w:cs="Arial"/>
          <w:sz w:val="20"/>
          <w:szCs w:val="20"/>
        </w:rPr>
        <w:t>t nhân;</w:t>
      </w:r>
    </w:p>
    <w:p w14:paraId="2EA245E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l)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đ</w:t>
      </w:r>
      <w:r w:rsidRPr="002E21B8">
        <w:rPr>
          <w:rFonts w:ascii="Arial" w:hAnsi="Arial" w:cs="Arial"/>
          <w:sz w:val="20"/>
          <w:szCs w:val="20"/>
        </w:rPr>
        <w:t>ể</w:t>
      </w:r>
      <w:r w:rsidRPr="002E21B8">
        <w:rPr>
          <w:rFonts w:ascii="Arial" w:hAnsi="Arial" w:cs="Arial"/>
          <w:sz w:val="20"/>
          <w:szCs w:val="20"/>
        </w:rPr>
        <w:t xml:space="preserve">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các nhi</w:t>
      </w:r>
      <w:r w:rsidRPr="002E21B8">
        <w:rPr>
          <w:rFonts w:ascii="Arial" w:hAnsi="Arial" w:cs="Arial"/>
          <w:sz w:val="20"/>
          <w:szCs w:val="20"/>
        </w:rPr>
        <w:t>ệ</w:t>
      </w:r>
      <w:r w:rsidRPr="002E21B8">
        <w:rPr>
          <w:rFonts w:ascii="Arial" w:hAnsi="Arial" w:cs="Arial"/>
          <w:sz w:val="20"/>
          <w:szCs w:val="20"/>
        </w:rPr>
        <w:t>m v</w:t>
      </w:r>
      <w:r w:rsidRPr="002E21B8">
        <w:rPr>
          <w:rFonts w:ascii="Arial" w:hAnsi="Arial" w:cs="Arial"/>
          <w:sz w:val="20"/>
          <w:szCs w:val="20"/>
        </w:rPr>
        <w:t>ụ</w:t>
      </w:r>
      <w:r w:rsidRPr="002E21B8">
        <w:rPr>
          <w:rFonts w:ascii="Arial" w:hAnsi="Arial" w:cs="Arial"/>
          <w:sz w:val="20"/>
          <w:szCs w:val="20"/>
        </w:rPr>
        <w:t xml:space="preserve">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a</w:t>
      </w:r>
      <w:r w:rsidRPr="002E21B8">
        <w:rPr>
          <w:rFonts w:ascii="Arial" w:hAnsi="Arial" w:cs="Arial"/>
          <w:sz w:val="20"/>
          <w:szCs w:val="20"/>
        </w:rPr>
        <w:t>, b, c, d, đ, e, g, h, i, k kho</w:t>
      </w:r>
      <w:r w:rsidRPr="002E21B8">
        <w:rPr>
          <w:rFonts w:ascii="Arial" w:hAnsi="Arial" w:cs="Arial"/>
          <w:sz w:val="20"/>
          <w:szCs w:val="20"/>
        </w:rPr>
        <w:t>ả</w:t>
      </w:r>
      <w:r w:rsidRPr="002E21B8">
        <w:rPr>
          <w:rFonts w:ascii="Arial" w:hAnsi="Arial" w:cs="Arial"/>
          <w:sz w:val="20"/>
          <w:szCs w:val="20"/>
        </w:rPr>
        <w:t>n này;</w:t>
      </w:r>
    </w:p>
    <w:p w14:paraId="2260A95A"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m)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ch</w:t>
      </w:r>
      <w:r w:rsidRPr="002E21B8">
        <w:rPr>
          <w:rFonts w:ascii="Arial" w:hAnsi="Arial" w:cs="Arial"/>
          <w:sz w:val="20"/>
          <w:szCs w:val="20"/>
        </w:rPr>
        <w:t>ứ</w:t>
      </w:r>
      <w:r w:rsidRPr="002E21B8">
        <w:rPr>
          <w:rFonts w:ascii="Arial" w:hAnsi="Arial" w:cs="Arial"/>
          <w:sz w:val="20"/>
          <w:szCs w:val="20"/>
        </w:rPr>
        <w:t>c năng, nhi</w:t>
      </w:r>
      <w:r w:rsidRPr="002E21B8">
        <w:rPr>
          <w:rFonts w:ascii="Arial" w:hAnsi="Arial" w:cs="Arial"/>
          <w:sz w:val="20"/>
          <w:szCs w:val="20"/>
        </w:rPr>
        <w:t>ệ</w:t>
      </w:r>
      <w:r w:rsidRPr="002E21B8">
        <w:rPr>
          <w:rFonts w:ascii="Arial" w:hAnsi="Arial" w:cs="Arial"/>
          <w:sz w:val="20"/>
          <w:szCs w:val="20"/>
        </w:rPr>
        <w:t>m v</w:t>
      </w:r>
      <w:r w:rsidRPr="002E21B8">
        <w:rPr>
          <w:rFonts w:ascii="Arial" w:hAnsi="Arial" w:cs="Arial"/>
          <w:sz w:val="20"/>
          <w:szCs w:val="20"/>
        </w:rPr>
        <w:t>ụ</w:t>
      </w:r>
      <w:r w:rsidRPr="002E21B8">
        <w:rPr>
          <w:rFonts w:ascii="Arial" w:hAnsi="Arial" w:cs="Arial"/>
          <w:sz w:val="20"/>
          <w:szCs w:val="20"/>
        </w:rPr>
        <w:t xml:space="preserve"> khác đư</w:t>
      </w:r>
      <w:r w:rsidRPr="002E21B8">
        <w:rPr>
          <w:rFonts w:ascii="Arial" w:hAnsi="Arial" w:cs="Arial"/>
          <w:sz w:val="20"/>
          <w:szCs w:val="20"/>
        </w:rPr>
        <w:t>ợ</w:t>
      </w:r>
      <w:r w:rsidRPr="002E21B8">
        <w:rPr>
          <w:rFonts w:ascii="Arial" w:hAnsi="Arial" w:cs="Arial"/>
          <w:sz w:val="20"/>
          <w:szCs w:val="20"/>
        </w:rPr>
        <w:t>c cơ quan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giao.</w:t>
      </w:r>
    </w:p>
    <w:p w14:paraId="714DB3E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C</w:t>
      </w:r>
      <w:r w:rsidRPr="002E21B8">
        <w:rPr>
          <w:rFonts w:ascii="Arial" w:hAnsi="Arial" w:cs="Arial"/>
          <w:sz w:val="20"/>
          <w:szCs w:val="20"/>
        </w:rPr>
        <w:t>ụ</w:t>
      </w:r>
      <w:r w:rsidRPr="002E21B8">
        <w:rPr>
          <w:rFonts w:ascii="Arial" w:hAnsi="Arial" w:cs="Arial"/>
          <w:sz w:val="20"/>
          <w:szCs w:val="20"/>
        </w:rPr>
        <w:t>c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thu</w:t>
      </w:r>
      <w:r w:rsidRPr="002E21B8">
        <w:rPr>
          <w:rFonts w:ascii="Arial" w:hAnsi="Arial" w:cs="Arial"/>
          <w:sz w:val="20"/>
          <w:szCs w:val="20"/>
        </w:rPr>
        <w:t>ộ</w:t>
      </w:r>
      <w:r w:rsidRPr="002E21B8">
        <w:rPr>
          <w:rFonts w:ascii="Arial" w:hAnsi="Arial" w:cs="Arial"/>
          <w:sz w:val="20"/>
          <w:szCs w:val="20"/>
        </w:rPr>
        <w:t>c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 xml:space="preserve">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ch</w:t>
      </w:r>
      <w:r w:rsidRPr="002E21B8">
        <w:rPr>
          <w:rFonts w:ascii="Arial" w:hAnsi="Arial" w:cs="Arial"/>
          <w:sz w:val="20"/>
          <w:szCs w:val="20"/>
        </w:rPr>
        <w:t>ứ</w:t>
      </w:r>
      <w:r w:rsidRPr="002E21B8">
        <w:rPr>
          <w:rFonts w:ascii="Arial" w:hAnsi="Arial" w:cs="Arial"/>
          <w:sz w:val="20"/>
          <w:szCs w:val="20"/>
        </w:rPr>
        <w:t>c năng, nhi</w:t>
      </w:r>
      <w:r w:rsidRPr="002E21B8">
        <w:rPr>
          <w:rFonts w:ascii="Arial" w:hAnsi="Arial" w:cs="Arial"/>
          <w:sz w:val="20"/>
          <w:szCs w:val="20"/>
        </w:rPr>
        <w:t>ệ</w:t>
      </w:r>
      <w:r w:rsidRPr="002E21B8">
        <w:rPr>
          <w:rFonts w:ascii="Arial" w:hAnsi="Arial" w:cs="Arial"/>
          <w:sz w:val="20"/>
          <w:szCs w:val="20"/>
        </w:rPr>
        <w:t>m v</w:t>
      </w:r>
      <w:r w:rsidRPr="002E21B8">
        <w:rPr>
          <w:rFonts w:ascii="Arial" w:hAnsi="Arial" w:cs="Arial"/>
          <w:sz w:val="20"/>
          <w:szCs w:val="20"/>
        </w:rPr>
        <w:t>ụ</w:t>
      </w:r>
      <w:r w:rsidRPr="002E21B8">
        <w:rPr>
          <w:rFonts w:ascii="Arial" w:hAnsi="Arial" w:cs="Arial"/>
          <w:sz w:val="20"/>
          <w:szCs w:val="20"/>
        </w:rPr>
        <w:t xml:space="preserve"> t</w:t>
      </w:r>
      <w:r w:rsidRPr="002E21B8">
        <w:rPr>
          <w:rFonts w:ascii="Arial" w:hAnsi="Arial" w:cs="Arial"/>
          <w:sz w:val="20"/>
          <w:szCs w:val="20"/>
        </w:rPr>
        <w:t>ạ</w:t>
      </w:r>
      <w:r w:rsidRPr="002E21B8">
        <w:rPr>
          <w:rFonts w:ascii="Arial" w:hAnsi="Arial" w:cs="Arial"/>
          <w:sz w:val="20"/>
          <w:szCs w:val="20"/>
        </w:rPr>
        <w:t>i kho</w:t>
      </w:r>
      <w:r w:rsidRPr="002E21B8">
        <w:rPr>
          <w:rFonts w:ascii="Arial" w:hAnsi="Arial" w:cs="Arial"/>
          <w:sz w:val="20"/>
          <w:szCs w:val="20"/>
        </w:rPr>
        <w:t>ả</w:t>
      </w:r>
      <w:r w:rsidRPr="002E21B8">
        <w:rPr>
          <w:rFonts w:ascii="Arial" w:hAnsi="Arial" w:cs="Arial"/>
          <w:sz w:val="20"/>
          <w:szCs w:val="20"/>
        </w:rPr>
        <w:t>n 1 Đi</w:t>
      </w:r>
      <w:r w:rsidRPr="002E21B8">
        <w:rPr>
          <w:rFonts w:ascii="Arial" w:hAnsi="Arial" w:cs="Arial"/>
          <w:sz w:val="20"/>
          <w:szCs w:val="20"/>
        </w:rPr>
        <w:t>ề</w:t>
      </w:r>
      <w:r w:rsidRPr="002E21B8">
        <w:rPr>
          <w:rFonts w:ascii="Arial" w:hAnsi="Arial" w:cs="Arial"/>
          <w:sz w:val="20"/>
          <w:szCs w:val="20"/>
        </w:rPr>
        <w:t>u này.</w:t>
      </w:r>
    </w:p>
    <w:p w14:paraId="14D4276C" w14:textId="77777777" w:rsidR="0083556B" w:rsidRPr="002E21B8" w:rsidRDefault="0083556B" w:rsidP="00E74F2E">
      <w:pPr>
        <w:spacing w:after="0" w:line="240" w:lineRule="auto"/>
        <w:jc w:val="center"/>
        <w:rPr>
          <w:rFonts w:ascii="Arial" w:hAnsi="Arial" w:cs="Arial"/>
          <w:b/>
          <w:sz w:val="20"/>
          <w:szCs w:val="20"/>
        </w:rPr>
      </w:pPr>
    </w:p>
    <w:p w14:paraId="4CFB15A2" w14:textId="1BBF4C05" w:rsidR="00073AEC" w:rsidRPr="002E21B8" w:rsidRDefault="007705AF" w:rsidP="00E74F2E">
      <w:pPr>
        <w:spacing w:after="0" w:line="240" w:lineRule="auto"/>
        <w:jc w:val="center"/>
        <w:rPr>
          <w:rFonts w:ascii="Arial" w:hAnsi="Arial" w:cs="Arial"/>
          <w:sz w:val="20"/>
          <w:szCs w:val="20"/>
        </w:rPr>
      </w:pPr>
      <w:r w:rsidRPr="002E21B8">
        <w:rPr>
          <w:rFonts w:ascii="Arial" w:hAnsi="Arial" w:cs="Arial"/>
          <w:b/>
          <w:sz w:val="20"/>
          <w:szCs w:val="20"/>
        </w:rPr>
        <w:t>Chương II</w:t>
      </w:r>
    </w:p>
    <w:p w14:paraId="5779BF97" w14:textId="77777777" w:rsidR="00073AEC" w:rsidRPr="002E21B8" w:rsidRDefault="007705AF" w:rsidP="00E74F2E">
      <w:pPr>
        <w:spacing w:after="0" w:line="240" w:lineRule="auto"/>
        <w:jc w:val="center"/>
        <w:rPr>
          <w:rFonts w:ascii="Arial" w:hAnsi="Arial" w:cs="Arial"/>
          <w:b/>
          <w:sz w:val="20"/>
          <w:szCs w:val="20"/>
        </w:rPr>
      </w:pPr>
      <w:r w:rsidRPr="002E21B8">
        <w:rPr>
          <w:rFonts w:ascii="Arial" w:hAnsi="Arial" w:cs="Arial"/>
          <w:b/>
          <w:sz w:val="20"/>
          <w:szCs w:val="20"/>
        </w:rPr>
        <w:lastRenderedPageBreak/>
        <w:t>AN TOÀN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r w:rsidRPr="002E21B8">
        <w:rPr>
          <w:rFonts w:ascii="Arial" w:hAnsi="Arial" w:cs="Arial"/>
          <w:b/>
          <w:sz w:val="20"/>
          <w:szCs w:val="20"/>
        </w:rPr>
        <w:t>, B</w:t>
      </w:r>
      <w:r w:rsidRPr="002E21B8">
        <w:rPr>
          <w:rFonts w:ascii="Arial" w:hAnsi="Arial" w:cs="Arial"/>
          <w:b/>
          <w:sz w:val="20"/>
          <w:szCs w:val="20"/>
        </w:rPr>
        <w:t>Ả</w:t>
      </w:r>
      <w:r w:rsidRPr="002E21B8">
        <w:rPr>
          <w:rFonts w:ascii="Arial" w:hAnsi="Arial" w:cs="Arial"/>
          <w:b/>
          <w:sz w:val="20"/>
          <w:szCs w:val="20"/>
        </w:rPr>
        <w:t>O V</w:t>
      </w:r>
      <w:r w:rsidRPr="002E21B8">
        <w:rPr>
          <w:rFonts w:ascii="Arial" w:hAnsi="Arial" w:cs="Arial"/>
          <w:b/>
          <w:sz w:val="20"/>
          <w:szCs w:val="20"/>
        </w:rPr>
        <w:t>Ệ</w:t>
      </w:r>
      <w:r w:rsidRPr="002E21B8">
        <w:rPr>
          <w:rFonts w:ascii="Arial" w:hAnsi="Arial" w:cs="Arial"/>
          <w:b/>
          <w:sz w:val="20"/>
          <w:szCs w:val="20"/>
        </w:rPr>
        <w:t xml:space="preserve">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r w:rsidRPr="002E21B8">
        <w:rPr>
          <w:rFonts w:ascii="Arial" w:hAnsi="Arial" w:cs="Arial"/>
          <w:b/>
          <w:sz w:val="20"/>
          <w:szCs w:val="20"/>
        </w:rPr>
        <w:t xml:space="preserve"> VÀ AN NINH H</w:t>
      </w:r>
      <w:r w:rsidRPr="002E21B8">
        <w:rPr>
          <w:rFonts w:ascii="Arial" w:hAnsi="Arial" w:cs="Arial"/>
          <w:b/>
          <w:sz w:val="20"/>
          <w:szCs w:val="20"/>
        </w:rPr>
        <w:t>Ạ</w:t>
      </w:r>
      <w:r w:rsidRPr="002E21B8">
        <w:rPr>
          <w:rFonts w:ascii="Arial" w:hAnsi="Arial" w:cs="Arial"/>
          <w:b/>
          <w:sz w:val="20"/>
          <w:szCs w:val="20"/>
        </w:rPr>
        <w:t>T NHÂN</w:t>
      </w:r>
    </w:p>
    <w:p w14:paraId="54251E8E" w14:textId="77777777" w:rsidR="0083556B" w:rsidRPr="002E21B8" w:rsidRDefault="0083556B" w:rsidP="00E74F2E">
      <w:pPr>
        <w:spacing w:after="0" w:line="240" w:lineRule="auto"/>
        <w:jc w:val="center"/>
        <w:rPr>
          <w:rFonts w:ascii="Arial" w:hAnsi="Arial" w:cs="Arial"/>
          <w:sz w:val="20"/>
          <w:szCs w:val="20"/>
        </w:rPr>
      </w:pPr>
    </w:p>
    <w:p w14:paraId="74B7F89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5. Ki</w:t>
      </w:r>
      <w:r w:rsidRPr="002E21B8">
        <w:rPr>
          <w:rFonts w:ascii="Arial" w:hAnsi="Arial" w:cs="Arial"/>
          <w:b/>
          <w:sz w:val="20"/>
          <w:szCs w:val="20"/>
        </w:rPr>
        <w:t>ể</w:t>
      </w:r>
      <w:r w:rsidRPr="002E21B8">
        <w:rPr>
          <w:rFonts w:ascii="Arial" w:hAnsi="Arial" w:cs="Arial"/>
          <w:b/>
          <w:sz w:val="20"/>
          <w:szCs w:val="20"/>
        </w:rPr>
        <w:t>m soát chi</w:t>
      </w:r>
      <w:r w:rsidRPr="002E21B8">
        <w:rPr>
          <w:rFonts w:ascii="Arial" w:hAnsi="Arial" w:cs="Arial"/>
          <w:b/>
          <w:sz w:val="20"/>
          <w:szCs w:val="20"/>
        </w:rPr>
        <w:t>ế</w:t>
      </w:r>
      <w:r w:rsidRPr="002E21B8">
        <w:rPr>
          <w:rFonts w:ascii="Arial" w:hAnsi="Arial" w:cs="Arial"/>
          <w:b/>
          <w:sz w:val="20"/>
          <w:szCs w:val="20"/>
        </w:rPr>
        <w:t>u x</w:t>
      </w:r>
      <w:r w:rsidRPr="002E21B8">
        <w:rPr>
          <w:rFonts w:ascii="Arial" w:hAnsi="Arial" w:cs="Arial"/>
          <w:b/>
          <w:sz w:val="20"/>
          <w:szCs w:val="20"/>
        </w:rPr>
        <w:t>ạ</w:t>
      </w:r>
    </w:p>
    <w:p w14:paraId="50C8B8E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Nguyên t</w:t>
      </w:r>
      <w:r w:rsidRPr="002E21B8">
        <w:rPr>
          <w:rFonts w:ascii="Arial" w:hAnsi="Arial" w:cs="Arial"/>
          <w:sz w:val="20"/>
          <w:szCs w:val="20"/>
        </w:rPr>
        <w:t>ắ</w:t>
      </w:r>
      <w:r w:rsidRPr="002E21B8">
        <w:rPr>
          <w:rFonts w:ascii="Arial" w:hAnsi="Arial" w:cs="Arial"/>
          <w:sz w:val="20"/>
          <w:szCs w:val="20"/>
        </w:rPr>
        <w:t>c chung</w:t>
      </w:r>
    </w:p>
    <w:p w14:paraId="3F6A867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M</w:t>
      </w:r>
      <w:r w:rsidRPr="002E21B8">
        <w:rPr>
          <w:rFonts w:ascii="Arial" w:hAnsi="Arial" w:cs="Arial"/>
          <w:sz w:val="20"/>
          <w:szCs w:val="20"/>
        </w:rPr>
        <w:t>ọ</w:t>
      </w:r>
      <w:r w:rsidRPr="002E21B8">
        <w:rPr>
          <w:rFonts w:ascii="Arial" w:hAnsi="Arial" w:cs="Arial"/>
          <w:sz w:val="20"/>
          <w:szCs w:val="20"/>
        </w:rPr>
        <w:t>i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đư</w:t>
      </w:r>
      <w:r w:rsidRPr="002E21B8">
        <w:rPr>
          <w:rFonts w:ascii="Arial" w:hAnsi="Arial" w:cs="Arial"/>
          <w:sz w:val="20"/>
          <w:szCs w:val="20"/>
        </w:rPr>
        <w:t>ợ</w:t>
      </w:r>
      <w:r w:rsidRPr="002E21B8">
        <w:rPr>
          <w:rFonts w:ascii="Arial" w:hAnsi="Arial" w:cs="Arial"/>
          <w:sz w:val="20"/>
          <w:szCs w:val="20"/>
        </w:rPr>
        <w:t>c lu</w:t>
      </w:r>
      <w:r w:rsidRPr="002E21B8">
        <w:rPr>
          <w:rFonts w:ascii="Arial" w:hAnsi="Arial" w:cs="Arial"/>
          <w:sz w:val="20"/>
          <w:szCs w:val="20"/>
        </w:rPr>
        <w:t>ậ</w:t>
      </w:r>
      <w:r w:rsidRPr="002E21B8">
        <w:rPr>
          <w:rFonts w:ascii="Arial" w:hAnsi="Arial" w:cs="Arial"/>
          <w:sz w:val="20"/>
          <w:szCs w:val="20"/>
        </w:rPr>
        <w:t>n ch</w:t>
      </w:r>
      <w:r w:rsidRPr="002E21B8">
        <w:rPr>
          <w:rFonts w:ascii="Arial" w:hAnsi="Arial" w:cs="Arial"/>
          <w:sz w:val="20"/>
          <w:szCs w:val="20"/>
        </w:rPr>
        <w:t>ứ</w:t>
      </w:r>
      <w:r w:rsidRPr="002E21B8">
        <w:rPr>
          <w:rFonts w:ascii="Arial" w:hAnsi="Arial" w:cs="Arial"/>
          <w:sz w:val="20"/>
          <w:szCs w:val="20"/>
        </w:rPr>
        <w:t>ng đ</w:t>
      </w:r>
      <w:r w:rsidRPr="002E21B8">
        <w:rPr>
          <w:rFonts w:ascii="Arial" w:hAnsi="Arial" w:cs="Arial"/>
          <w:sz w:val="20"/>
          <w:szCs w:val="20"/>
        </w:rPr>
        <w:t>ể</w:t>
      </w:r>
      <w:r w:rsidRPr="002E21B8">
        <w:rPr>
          <w:rFonts w:ascii="Arial" w:hAnsi="Arial" w:cs="Arial"/>
          <w:sz w:val="20"/>
          <w:szCs w:val="20"/>
        </w:rPr>
        <w:t xml:space="preserve">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l</w:t>
      </w:r>
      <w:r w:rsidRPr="002E21B8">
        <w:rPr>
          <w:rFonts w:ascii="Arial" w:hAnsi="Arial" w:cs="Arial"/>
          <w:sz w:val="20"/>
          <w:szCs w:val="20"/>
        </w:rPr>
        <w:t>ợ</w:t>
      </w:r>
      <w:r w:rsidRPr="002E21B8">
        <w:rPr>
          <w:rFonts w:ascii="Arial" w:hAnsi="Arial" w:cs="Arial"/>
          <w:sz w:val="20"/>
          <w:szCs w:val="20"/>
        </w:rPr>
        <w:t>i ích mang l</w:t>
      </w:r>
      <w:r w:rsidRPr="002E21B8">
        <w:rPr>
          <w:rFonts w:ascii="Arial" w:hAnsi="Arial" w:cs="Arial"/>
          <w:sz w:val="20"/>
          <w:szCs w:val="20"/>
        </w:rPr>
        <w:t>ạ</w:t>
      </w:r>
      <w:r w:rsidRPr="002E21B8">
        <w:rPr>
          <w:rFonts w:ascii="Arial" w:hAnsi="Arial" w:cs="Arial"/>
          <w:sz w:val="20"/>
          <w:szCs w:val="20"/>
        </w:rPr>
        <w:t>i l</w:t>
      </w:r>
      <w:r w:rsidRPr="002E21B8">
        <w:rPr>
          <w:rFonts w:ascii="Arial" w:hAnsi="Arial" w:cs="Arial"/>
          <w:sz w:val="20"/>
          <w:szCs w:val="20"/>
        </w:rPr>
        <w:t>ớ</w:t>
      </w:r>
      <w:r w:rsidRPr="002E21B8">
        <w:rPr>
          <w:rFonts w:ascii="Arial" w:hAnsi="Arial" w:cs="Arial"/>
          <w:sz w:val="20"/>
          <w:szCs w:val="20"/>
        </w:rPr>
        <w:t>n hơn nh</w:t>
      </w:r>
      <w:r w:rsidRPr="002E21B8">
        <w:rPr>
          <w:rFonts w:ascii="Arial" w:hAnsi="Arial" w:cs="Arial"/>
          <w:sz w:val="20"/>
          <w:szCs w:val="20"/>
        </w:rPr>
        <w:t>ữ</w:t>
      </w:r>
      <w:r w:rsidRPr="002E21B8">
        <w:rPr>
          <w:rFonts w:ascii="Arial" w:hAnsi="Arial" w:cs="Arial"/>
          <w:sz w:val="20"/>
          <w:szCs w:val="20"/>
        </w:rPr>
        <w:t>ng r</w:t>
      </w:r>
      <w:r w:rsidRPr="002E21B8">
        <w:rPr>
          <w:rFonts w:ascii="Arial" w:hAnsi="Arial" w:cs="Arial"/>
          <w:sz w:val="20"/>
          <w:szCs w:val="20"/>
        </w:rPr>
        <w:t>ủ</w:t>
      </w:r>
      <w:r w:rsidRPr="002E21B8">
        <w:rPr>
          <w:rFonts w:ascii="Arial" w:hAnsi="Arial" w:cs="Arial"/>
          <w:sz w:val="20"/>
          <w:szCs w:val="20"/>
        </w:rPr>
        <w:t>i ro có th</w:t>
      </w:r>
      <w:r w:rsidRPr="002E21B8">
        <w:rPr>
          <w:rFonts w:ascii="Arial" w:hAnsi="Arial" w:cs="Arial"/>
          <w:sz w:val="20"/>
          <w:szCs w:val="20"/>
        </w:rPr>
        <w:t>ể</w:t>
      </w:r>
      <w:r w:rsidRPr="002E21B8">
        <w:rPr>
          <w:rFonts w:ascii="Arial" w:hAnsi="Arial" w:cs="Arial"/>
          <w:sz w:val="20"/>
          <w:szCs w:val="20"/>
        </w:rPr>
        <w:t xml:space="preserve"> gây ra cho con ngư</w:t>
      </w:r>
      <w:r w:rsidRPr="002E21B8">
        <w:rPr>
          <w:rFonts w:ascii="Arial" w:hAnsi="Arial" w:cs="Arial"/>
          <w:sz w:val="20"/>
          <w:szCs w:val="20"/>
        </w:rPr>
        <w:t>ờ</w:t>
      </w:r>
      <w:r w:rsidRPr="002E21B8">
        <w:rPr>
          <w:rFonts w:ascii="Arial" w:hAnsi="Arial" w:cs="Arial"/>
          <w:sz w:val="20"/>
          <w:szCs w:val="20"/>
        </w:rPr>
        <w:t>i, tài s</w:t>
      </w:r>
      <w:r w:rsidRPr="002E21B8">
        <w:rPr>
          <w:rFonts w:ascii="Arial" w:hAnsi="Arial" w:cs="Arial"/>
          <w:sz w:val="20"/>
          <w:szCs w:val="20"/>
        </w:rPr>
        <w:t>ả</w:t>
      </w:r>
      <w:r w:rsidRPr="002E21B8">
        <w:rPr>
          <w:rFonts w:ascii="Arial" w:hAnsi="Arial" w:cs="Arial"/>
          <w:sz w:val="20"/>
          <w:szCs w:val="20"/>
        </w:rPr>
        <w:t>n, xã h</w:t>
      </w:r>
      <w:r w:rsidRPr="002E21B8">
        <w:rPr>
          <w:rFonts w:ascii="Arial" w:hAnsi="Arial" w:cs="Arial"/>
          <w:sz w:val="20"/>
          <w:szCs w:val="20"/>
        </w:rPr>
        <w:t>ộ</w:t>
      </w:r>
      <w:r w:rsidRPr="002E21B8">
        <w:rPr>
          <w:rFonts w:ascii="Arial" w:hAnsi="Arial" w:cs="Arial"/>
          <w:sz w:val="20"/>
          <w:szCs w:val="20"/>
        </w:rPr>
        <w:t>i và môi trư</w:t>
      </w:r>
      <w:r w:rsidRPr="002E21B8">
        <w:rPr>
          <w:rFonts w:ascii="Arial" w:hAnsi="Arial" w:cs="Arial"/>
          <w:sz w:val="20"/>
          <w:szCs w:val="20"/>
        </w:rPr>
        <w:t>ờ</w:t>
      </w:r>
      <w:r w:rsidRPr="002E21B8">
        <w:rPr>
          <w:rFonts w:ascii="Arial" w:hAnsi="Arial" w:cs="Arial"/>
          <w:sz w:val="20"/>
          <w:szCs w:val="20"/>
        </w:rPr>
        <w:t>ng.</w:t>
      </w:r>
    </w:p>
    <w:p w14:paraId="74B4F8B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Áp d</w:t>
      </w:r>
      <w:r w:rsidRPr="002E21B8">
        <w:rPr>
          <w:rFonts w:ascii="Arial" w:hAnsi="Arial" w:cs="Arial"/>
          <w:sz w:val="20"/>
          <w:szCs w:val="20"/>
        </w:rPr>
        <w:t>ụ</w:t>
      </w:r>
      <w:r w:rsidRPr="002E21B8">
        <w:rPr>
          <w:rFonts w:ascii="Arial" w:hAnsi="Arial" w:cs="Arial"/>
          <w:sz w:val="20"/>
          <w:szCs w:val="20"/>
        </w:rPr>
        <w:t>ng các bi</w:t>
      </w:r>
      <w:r w:rsidRPr="002E21B8">
        <w:rPr>
          <w:rFonts w:ascii="Arial" w:hAnsi="Arial" w:cs="Arial"/>
          <w:sz w:val="20"/>
          <w:szCs w:val="20"/>
        </w:rPr>
        <w:t>ệ</w:t>
      </w:r>
      <w:r w:rsidRPr="002E21B8">
        <w:rPr>
          <w:rFonts w:ascii="Arial" w:hAnsi="Arial" w:cs="Arial"/>
          <w:sz w:val="20"/>
          <w:szCs w:val="20"/>
        </w:rPr>
        <w:t>n ph</w:t>
      </w:r>
      <w:r w:rsidRPr="002E21B8">
        <w:rPr>
          <w:rFonts w:ascii="Arial" w:hAnsi="Arial" w:cs="Arial"/>
          <w:sz w:val="20"/>
          <w:szCs w:val="20"/>
        </w:rPr>
        <w:t>áp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và hành chính đ</w:t>
      </w:r>
      <w:r w:rsidRPr="002E21B8">
        <w:rPr>
          <w:rFonts w:ascii="Arial" w:hAnsi="Arial" w:cs="Arial"/>
          <w:sz w:val="20"/>
          <w:szCs w:val="20"/>
        </w:rPr>
        <w:t>ể</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n ch</w:t>
      </w:r>
      <w:r w:rsidRPr="002E21B8">
        <w:rPr>
          <w:rFonts w:ascii="Arial" w:hAnsi="Arial" w:cs="Arial"/>
          <w:sz w:val="20"/>
          <w:szCs w:val="20"/>
        </w:rPr>
        <w:t>ế</w:t>
      </w:r>
      <w:r w:rsidRPr="002E21B8">
        <w:rPr>
          <w:rFonts w:ascii="Arial" w:hAnsi="Arial" w:cs="Arial"/>
          <w:sz w:val="20"/>
          <w:szCs w:val="20"/>
        </w:rPr>
        <w:t xml:space="preserve"> m</w:t>
      </w:r>
      <w:r w:rsidRPr="002E21B8">
        <w:rPr>
          <w:rFonts w:ascii="Arial" w:hAnsi="Arial" w:cs="Arial"/>
          <w:sz w:val="20"/>
          <w:szCs w:val="20"/>
        </w:rPr>
        <w:t>ứ</w:t>
      </w:r>
      <w:r w:rsidRPr="002E21B8">
        <w:rPr>
          <w:rFonts w:ascii="Arial" w:hAnsi="Arial" w:cs="Arial"/>
          <w:sz w:val="20"/>
          <w:szCs w:val="20"/>
        </w:rPr>
        <w:t>c li</w:t>
      </w:r>
      <w:r w:rsidRPr="002E21B8">
        <w:rPr>
          <w:rFonts w:ascii="Arial" w:hAnsi="Arial" w:cs="Arial"/>
          <w:sz w:val="20"/>
          <w:szCs w:val="20"/>
        </w:rPr>
        <w:t>ề</w:t>
      </w:r>
      <w:r w:rsidRPr="002E21B8">
        <w:rPr>
          <w:rFonts w:ascii="Arial" w:hAnsi="Arial" w:cs="Arial"/>
          <w:sz w:val="20"/>
          <w:szCs w:val="20"/>
        </w:rPr>
        <w:t>u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cá nhân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công chúng </w:t>
      </w:r>
      <w:r w:rsidRPr="002E21B8">
        <w:rPr>
          <w:rFonts w:ascii="Arial" w:hAnsi="Arial" w:cs="Arial"/>
          <w:sz w:val="20"/>
          <w:szCs w:val="20"/>
        </w:rPr>
        <w:t>ở</w:t>
      </w:r>
      <w:r w:rsidRPr="002E21B8">
        <w:rPr>
          <w:rFonts w:ascii="Arial" w:hAnsi="Arial" w:cs="Arial"/>
          <w:sz w:val="20"/>
          <w:szCs w:val="20"/>
        </w:rPr>
        <w:t xml:space="preserve"> m</w:t>
      </w:r>
      <w:r w:rsidRPr="002E21B8">
        <w:rPr>
          <w:rFonts w:ascii="Arial" w:hAnsi="Arial" w:cs="Arial"/>
          <w:sz w:val="20"/>
          <w:szCs w:val="20"/>
        </w:rPr>
        <w:t>ứ</w:t>
      </w:r>
      <w:r w:rsidRPr="002E21B8">
        <w:rPr>
          <w:rFonts w:ascii="Arial" w:hAnsi="Arial" w:cs="Arial"/>
          <w:sz w:val="20"/>
          <w:szCs w:val="20"/>
        </w:rPr>
        <w:t>c th</w:t>
      </w:r>
      <w:r w:rsidRPr="002E21B8">
        <w:rPr>
          <w:rFonts w:ascii="Arial" w:hAnsi="Arial" w:cs="Arial"/>
          <w:sz w:val="20"/>
          <w:szCs w:val="20"/>
        </w:rPr>
        <w:t>ấ</w:t>
      </w:r>
      <w:r w:rsidRPr="002E21B8">
        <w:rPr>
          <w:rFonts w:ascii="Arial" w:hAnsi="Arial" w:cs="Arial"/>
          <w:sz w:val="20"/>
          <w:szCs w:val="20"/>
        </w:rPr>
        <w:t>p nh</w:t>
      </w:r>
      <w:r w:rsidRPr="002E21B8">
        <w:rPr>
          <w:rFonts w:ascii="Arial" w:hAnsi="Arial" w:cs="Arial"/>
          <w:sz w:val="20"/>
          <w:szCs w:val="20"/>
        </w:rPr>
        <w:t>ấ</w:t>
      </w:r>
      <w:r w:rsidRPr="002E21B8">
        <w:rPr>
          <w:rFonts w:ascii="Arial" w:hAnsi="Arial" w:cs="Arial"/>
          <w:sz w:val="20"/>
          <w:szCs w:val="20"/>
        </w:rPr>
        <w:t>t có th</w:t>
      </w:r>
      <w:r w:rsidRPr="002E21B8">
        <w:rPr>
          <w:rFonts w:ascii="Arial" w:hAnsi="Arial" w:cs="Arial"/>
          <w:sz w:val="20"/>
          <w:szCs w:val="20"/>
        </w:rPr>
        <w:t>ể</w:t>
      </w:r>
      <w:r w:rsidRPr="002E21B8">
        <w:rPr>
          <w:rFonts w:ascii="Arial" w:hAnsi="Arial" w:cs="Arial"/>
          <w:sz w:val="20"/>
          <w:szCs w:val="20"/>
        </w:rPr>
        <w:t xml:space="preserve"> đ</w:t>
      </w:r>
      <w:r w:rsidRPr="002E21B8">
        <w:rPr>
          <w:rFonts w:ascii="Arial" w:hAnsi="Arial" w:cs="Arial"/>
          <w:sz w:val="20"/>
          <w:szCs w:val="20"/>
        </w:rPr>
        <w:t>ạ</w:t>
      </w:r>
      <w:r w:rsidRPr="002E21B8">
        <w:rPr>
          <w:rFonts w:ascii="Arial" w:hAnsi="Arial" w:cs="Arial"/>
          <w:sz w:val="20"/>
          <w:szCs w:val="20"/>
        </w:rPr>
        <w:t>t đư</w:t>
      </w:r>
      <w:r w:rsidRPr="002E21B8">
        <w:rPr>
          <w:rFonts w:ascii="Arial" w:hAnsi="Arial" w:cs="Arial"/>
          <w:sz w:val="20"/>
          <w:szCs w:val="20"/>
        </w:rPr>
        <w:t>ợ</w:t>
      </w:r>
      <w:r w:rsidRPr="002E21B8">
        <w:rPr>
          <w:rFonts w:ascii="Arial" w:hAnsi="Arial" w:cs="Arial"/>
          <w:sz w:val="20"/>
          <w:szCs w:val="20"/>
        </w:rPr>
        <w:t>c m</w:t>
      </w:r>
      <w:r w:rsidRPr="002E21B8">
        <w:rPr>
          <w:rFonts w:ascii="Arial" w:hAnsi="Arial" w:cs="Arial"/>
          <w:sz w:val="20"/>
          <w:szCs w:val="20"/>
        </w:rPr>
        <w:t>ộ</w:t>
      </w:r>
      <w:r w:rsidRPr="002E21B8">
        <w:rPr>
          <w:rFonts w:ascii="Arial" w:hAnsi="Arial" w:cs="Arial"/>
          <w:sz w:val="20"/>
          <w:szCs w:val="20"/>
        </w:rPr>
        <w:t>t cách h</w:t>
      </w:r>
      <w:r w:rsidRPr="002E21B8">
        <w:rPr>
          <w:rFonts w:ascii="Arial" w:hAnsi="Arial" w:cs="Arial"/>
          <w:sz w:val="20"/>
          <w:szCs w:val="20"/>
        </w:rPr>
        <w:t>ợ</w:t>
      </w:r>
      <w:r w:rsidRPr="002E21B8">
        <w:rPr>
          <w:rFonts w:ascii="Arial" w:hAnsi="Arial" w:cs="Arial"/>
          <w:sz w:val="20"/>
          <w:szCs w:val="20"/>
        </w:rPr>
        <w:t>p lý.</w:t>
      </w:r>
    </w:p>
    <w:p w14:paraId="5DB75A6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li</w:t>
      </w:r>
      <w:r w:rsidRPr="002E21B8">
        <w:rPr>
          <w:rFonts w:ascii="Arial" w:hAnsi="Arial" w:cs="Arial"/>
          <w:sz w:val="20"/>
          <w:szCs w:val="20"/>
        </w:rPr>
        <w:t>ề</w:t>
      </w:r>
      <w:r w:rsidRPr="002E21B8">
        <w:rPr>
          <w:rFonts w:ascii="Arial" w:hAnsi="Arial" w:cs="Arial"/>
          <w:sz w:val="20"/>
          <w:szCs w:val="20"/>
        </w:rPr>
        <w:t>u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công chúng không vư</w:t>
      </w:r>
      <w:r w:rsidRPr="002E21B8">
        <w:rPr>
          <w:rFonts w:ascii="Arial" w:hAnsi="Arial" w:cs="Arial"/>
          <w:sz w:val="20"/>
          <w:szCs w:val="20"/>
        </w:rPr>
        <w:t>ợ</w:t>
      </w:r>
      <w:r w:rsidRPr="002E21B8">
        <w:rPr>
          <w:rFonts w:ascii="Arial" w:hAnsi="Arial" w:cs="Arial"/>
          <w:sz w:val="20"/>
          <w:szCs w:val="20"/>
        </w:rPr>
        <w:t>t quá gi</w:t>
      </w:r>
      <w:r w:rsidRPr="002E21B8">
        <w:rPr>
          <w:rFonts w:ascii="Arial" w:hAnsi="Arial" w:cs="Arial"/>
          <w:sz w:val="20"/>
          <w:szCs w:val="20"/>
        </w:rPr>
        <w:t>ớ</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li</w:t>
      </w:r>
      <w:r w:rsidRPr="002E21B8">
        <w:rPr>
          <w:rFonts w:ascii="Arial" w:hAnsi="Arial" w:cs="Arial"/>
          <w:sz w:val="20"/>
          <w:szCs w:val="20"/>
        </w:rPr>
        <w:t>ề</w:t>
      </w:r>
      <w:r w:rsidRPr="002E21B8">
        <w:rPr>
          <w:rFonts w:ascii="Arial" w:hAnsi="Arial" w:cs="Arial"/>
          <w:sz w:val="20"/>
          <w:szCs w:val="20"/>
        </w:rPr>
        <w:t>u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w:t>
      </w:r>
      <w:r w:rsidRPr="002E21B8">
        <w:rPr>
          <w:rFonts w:ascii="Arial" w:hAnsi="Arial" w:cs="Arial"/>
          <w:sz w:val="20"/>
          <w:szCs w:val="20"/>
        </w:rPr>
        <w:t xml:space="preserve">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5E130E7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Ki</w:t>
      </w:r>
      <w:r w:rsidRPr="002E21B8">
        <w:rPr>
          <w:rFonts w:ascii="Arial" w:hAnsi="Arial" w:cs="Arial"/>
          <w:sz w:val="20"/>
          <w:szCs w:val="20"/>
        </w:rPr>
        <w:t>ể</w:t>
      </w:r>
      <w:r w:rsidRPr="002E21B8">
        <w:rPr>
          <w:rFonts w:ascii="Arial" w:hAnsi="Arial" w:cs="Arial"/>
          <w:sz w:val="20"/>
          <w:szCs w:val="20"/>
        </w:rPr>
        <w:t>m soát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ngh</w:t>
      </w:r>
      <w:r w:rsidRPr="002E21B8">
        <w:rPr>
          <w:rFonts w:ascii="Arial" w:hAnsi="Arial" w:cs="Arial"/>
          <w:sz w:val="20"/>
          <w:szCs w:val="20"/>
        </w:rPr>
        <w:t>ề</w:t>
      </w:r>
      <w:r w:rsidRPr="002E21B8">
        <w:rPr>
          <w:rFonts w:ascii="Arial" w:hAnsi="Arial" w:cs="Arial"/>
          <w:sz w:val="20"/>
          <w:szCs w:val="20"/>
        </w:rPr>
        <w:t xml:space="preserve"> nghi</w:t>
      </w:r>
      <w:r w:rsidRPr="002E21B8">
        <w:rPr>
          <w:rFonts w:ascii="Arial" w:hAnsi="Arial" w:cs="Arial"/>
          <w:sz w:val="20"/>
          <w:szCs w:val="20"/>
        </w:rPr>
        <w:t>ệ</w:t>
      </w:r>
      <w:r w:rsidRPr="002E21B8">
        <w:rPr>
          <w:rFonts w:ascii="Arial" w:hAnsi="Arial" w:cs="Arial"/>
          <w:sz w:val="20"/>
          <w:szCs w:val="20"/>
        </w:rPr>
        <w:t>p</w:t>
      </w:r>
    </w:p>
    <w:p w14:paraId="1C1F7D5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có trách nhi</w:t>
      </w:r>
      <w:r w:rsidRPr="002E21B8">
        <w:rPr>
          <w:rFonts w:ascii="Arial" w:hAnsi="Arial" w:cs="Arial"/>
          <w:sz w:val="20"/>
          <w:szCs w:val="20"/>
        </w:rPr>
        <w:t>ệ</w:t>
      </w:r>
      <w:r w:rsidRPr="002E21B8">
        <w:rPr>
          <w:rFonts w:ascii="Arial" w:hAnsi="Arial" w:cs="Arial"/>
          <w:sz w:val="20"/>
          <w:szCs w:val="20"/>
        </w:rPr>
        <w:t>m:</w:t>
      </w:r>
    </w:p>
    <w:p w14:paraId="7F17773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Thi</w:t>
      </w:r>
      <w:r w:rsidRPr="002E21B8">
        <w:rPr>
          <w:rFonts w:ascii="Arial" w:hAnsi="Arial" w:cs="Arial"/>
          <w:sz w:val="20"/>
          <w:szCs w:val="20"/>
        </w:rPr>
        <w:t>ế</w:t>
      </w:r>
      <w:r w:rsidRPr="002E21B8">
        <w:rPr>
          <w:rFonts w:ascii="Arial" w:hAnsi="Arial" w:cs="Arial"/>
          <w:sz w:val="20"/>
          <w:szCs w:val="20"/>
        </w:rPr>
        <w:t>t l</w:t>
      </w:r>
      <w:r w:rsidRPr="002E21B8">
        <w:rPr>
          <w:rFonts w:ascii="Arial" w:hAnsi="Arial" w:cs="Arial"/>
          <w:sz w:val="20"/>
          <w:szCs w:val="20"/>
        </w:rPr>
        <w:t>ậ</w:t>
      </w:r>
      <w:r w:rsidRPr="002E21B8">
        <w:rPr>
          <w:rFonts w:ascii="Arial" w:hAnsi="Arial" w:cs="Arial"/>
          <w:sz w:val="20"/>
          <w:szCs w:val="20"/>
        </w:rPr>
        <w:t>p khu v</w:t>
      </w:r>
      <w:r w:rsidRPr="002E21B8">
        <w:rPr>
          <w:rFonts w:ascii="Arial" w:hAnsi="Arial" w:cs="Arial"/>
          <w:sz w:val="20"/>
          <w:szCs w:val="20"/>
        </w:rPr>
        <w:t>ự</w:t>
      </w:r>
      <w:r w:rsidRPr="002E21B8">
        <w:rPr>
          <w:rFonts w:ascii="Arial" w:hAnsi="Arial" w:cs="Arial"/>
          <w:sz w:val="20"/>
          <w:szCs w:val="20"/>
        </w:rPr>
        <w:t>c ki</w:t>
      </w:r>
      <w:r w:rsidRPr="002E21B8">
        <w:rPr>
          <w:rFonts w:ascii="Arial" w:hAnsi="Arial" w:cs="Arial"/>
          <w:sz w:val="20"/>
          <w:szCs w:val="20"/>
        </w:rPr>
        <w:t>ể</w:t>
      </w:r>
      <w:r w:rsidRPr="002E21B8">
        <w:rPr>
          <w:rFonts w:ascii="Arial" w:hAnsi="Arial" w:cs="Arial"/>
          <w:sz w:val="20"/>
          <w:szCs w:val="20"/>
        </w:rPr>
        <w:t>m soát t</w:t>
      </w:r>
      <w:r w:rsidRPr="002E21B8">
        <w:rPr>
          <w:rFonts w:ascii="Arial" w:hAnsi="Arial" w:cs="Arial"/>
          <w:sz w:val="20"/>
          <w:szCs w:val="20"/>
        </w:rPr>
        <w:t>ạ</w:t>
      </w:r>
      <w:r w:rsidRPr="002E21B8">
        <w:rPr>
          <w:rFonts w:ascii="Arial" w:hAnsi="Arial" w:cs="Arial"/>
          <w:sz w:val="20"/>
          <w:szCs w:val="20"/>
        </w:rPr>
        <w:t>i nơi có m</w:t>
      </w:r>
      <w:r w:rsidRPr="002E21B8">
        <w:rPr>
          <w:rFonts w:ascii="Arial" w:hAnsi="Arial" w:cs="Arial"/>
          <w:sz w:val="20"/>
          <w:szCs w:val="20"/>
        </w:rPr>
        <w:t>ứ</w:t>
      </w:r>
      <w:r w:rsidRPr="002E21B8">
        <w:rPr>
          <w:rFonts w:ascii="Arial" w:hAnsi="Arial" w:cs="Arial"/>
          <w:sz w:val="20"/>
          <w:szCs w:val="20"/>
        </w:rPr>
        <w:t>c li</w:t>
      </w:r>
      <w:r w:rsidRPr="002E21B8">
        <w:rPr>
          <w:rFonts w:ascii="Arial" w:hAnsi="Arial" w:cs="Arial"/>
          <w:sz w:val="20"/>
          <w:szCs w:val="20"/>
        </w:rPr>
        <w:t>ề</w:t>
      </w:r>
      <w:r w:rsidRPr="002E21B8">
        <w:rPr>
          <w:rFonts w:ascii="Arial" w:hAnsi="Arial" w:cs="Arial"/>
          <w:sz w:val="20"/>
          <w:szCs w:val="20"/>
        </w:rPr>
        <w:t>u hi</w:t>
      </w:r>
      <w:r w:rsidRPr="002E21B8">
        <w:rPr>
          <w:rFonts w:ascii="Arial" w:hAnsi="Arial" w:cs="Arial"/>
          <w:sz w:val="20"/>
          <w:szCs w:val="20"/>
        </w:rPr>
        <w:t>ệ</w:t>
      </w:r>
      <w:r w:rsidRPr="002E21B8">
        <w:rPr>
          <w:rFonts w:ascii="Arial" w:hAnsi="Arial" w:cs="Arial"/>
          <w:sz w:val="20"/>
          <w:szCs w:val="20"/>
        </w:rPr>
        <w:t>u d</w:t>
      </w:r>
      <w:r w:rsidRPr="002E21B8">
        <w:rPr>
          <w:rFonts w:ascii="Arial" w:hAnsi="Arial" w:cs="Arial"/>
          <w:sz w:val="20"/>
          <w:szCs w:val="20"/>
        </w:rPr>
        <w:t>ụ</w:t>
      </w:r>
      <w:r w:rsidRPr="002E21B8">
        <w:rPr>
          <w:rFonts w:ascii="Arial" w:hAnsi="Arial" w:cs="Arial"/>
          <w:sz w:val="20"/>
          <w:szCs w:val="20"/>
        </w:rPr>
        <w:t>ng l</w:t>
      </w:r>
      <w:r w:rsidRPr="002E21B8">
        <w:rPr>
          <w:rFonts w:ascii="Arial" w:hAnsi="Arial" w:cs="Arial"/>
          <w:sz w:val="20"/>
          <w:szCs w:val="20"/>
        </w:rPr>
        <w:t>ớ</w:t>
      </w:r>
      <w:r w:rsidRPr="002E21B8">
        <w:rPr>
          <w:rFonts w:ascii="Arial" w:hAnsi="Arial" w:cs="Arial"/>
          <w:sz w:val="20"/>
          <w:szCs w:val="20"/>
        </w:rPr>
        <w:t>n hơn ho</w:t>
      </w:r>
      <w:r w:rsidRPr="002E21B8">
        <w:rPr>
          <w:rFonts w:ascii="Arial" w:hAnsi="Arial" w:cs="Arial"/>
          <w:sz w:val="20"/>
          <w:szCs w:val="20"/>
        </w:rPr>
        <w:t>ặ</w:t>
      </w:r>
      <w:r w:rsidRPr="002E21B8">
        <w:rPr>
          <w:rFonts w:ascii="Arial" w:hAnsi="Arial" w:cs="Arial"/>
          <w:sz w:val="20"/>
          <w:szCs w:val="20"/>
        </w:rPr>
        <w:t>c b</w:t>
      </w:r>
      <w:r w:rsidRPr="002E21B8">
        <w:rPr>
          <w:rFonts w:ascii="Arial" w:hAnsi="Arial" w:cs="Arial"/>
          <w:sz w:val="20"/>
          <w:szCs w:val="20"/>
        </w:rPr>
        <w:t>ằ</w:t>
      </w:r>
      <w:r w:rsidRPr="002E21B8">
        <w:rPr>
          <w:rFonts w:ascii="Arial" w:hAnsi="Arial" w:cs="Arial"/>
          <w:sz w:val="20"/>
          <w:szCs w:val="20"/>
        </w:rPr>
        <w:t>ng 6 mSv/năm ho</w:t>
      </w:r>
      <w:r w:rsidRPr="002E21B8">
        <w:rPr>
          <w:rFonts w:ascii="Arial" w:hAnsi="Arial" w:cs="Arial"/>
          <w:sz w:val="20"/>
          <w:szCs w:val="20"/>
        </w:rPr>
        <w:t>ặ</w:t>
      </w:r>
      <w:r w:rsidRPr="002E21B8">
        <w:rPr>
          <w:rFonts w:ascii="Arial" w:hAnsi="Arial" w:cs="Arial"/>
          <w:sz w:val="20"/>
          <w:szCs w:val="20"/>
        </w:rPr>
        <w:t>c có kh</w:t>
      </w:r>
      <w:r w:rsidRPr="002E21B8">
        <w:rPr>
          <w:rFonts w:ascii="Arial" w:hAnsi="Arial" w:cs="Arial"/>
          <w:sz w:val="20"/>
          <w:szCs w:val="20"/>
        </w:rPr>
        <w:t>ả</w:t>
      </w:r>
      <w:r w:rsidRPr="002E21B8">
        <w:rPr>
          <w:rFonts w:ascii="Arial" w:hAnsi="Arial" w:cs="Arial"/>
          <w:sz w:val="20"/>
          <w:szCs w:val="20"/>
        </w:rPr>
        <w:t xml:space="preserve"> năng gây nhi</w:t>
      </w:r>
      <w:r w:rsidRPr="002E21B8">
        <w:rPr>
          <w:rFonts w:ascii="Arial" w:hAnsi="Arial" w:cs="Arial"/>
          <w:sz w:val="20"/>
          <w:szCs w:val="20"/>
        </w:rPr>
        <w:t>ễ</w:t>
      </w:r>
      <w:r w:rsidRPr="002E21B8">
        <w:rPr>
          <w:rFonts w:ascii="Arial" w:hAnsi="Arial" w:cs="Arial"/>
          <w:sz w:val="20"/>
          <w:szCs w:val="20"/>
        </w:rPr>
        <w:t>m b</w:t>
      </w:r>
      <w:r w:rsidRPr="002E21B8">
        <w:rPr>
          <w:rFonts w:ascii="Arial" w:hAnsi="Arial" w:cs="Arial"/>
          <w:sz w:val="20"/>
          <w:szCs w:val="20"/>
        </w:rPr>
        <w:t>ẩ</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w:t>
      </w:r>
    </w:p>
    <w:p w14:paraId="4244B32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Thi</w:t>
      </w:r>
      <w:r w:rsidRPr="002E21B8">
        <w:rPr>
          <w:rFonts w:ascii="Arial" w:hAnsi="Arial" w:cs="Arial"/>
          <w:sz w:val="20"/>
          <w:szCs w:val="20"/>
        </w:rPr>
        <w:t>ế</w:t>
      </w:r>
      <w:r w:rsidRPr="002E21B8">
        <w:rPr>
          <w:rFonts w:ascii="Arial" w:hAnsi="Arial" w:cs="Arial"/>
          <w:sz w:val="20"/>
          <w:szCs w:val="20"/>
        </w:rPr>
        <w:t>t l</w:t>
      </w:r>
      <w:r w:rsidRPr="002E21B8">
        <w:rPr>
          <w:rFonts w:ascii="Arial" w:hAnsi="Arial" w:cs="Arial"/>
          <w:sz w:val="20"/>
          <w:szCs w:val="20"/>
        </w:rPr>
        <w:t>ậ</w:t>
      </w:r>
      <w:r w:rsidRPr="002E21B8">
        <w:rPr>
          <w:rFonts w:ascii="Arial" w:hAnsi="Arial" w:cs="Arial"/>
          <w:sz w:val="20"/>
          <w:szCs w:val="20"/>
        </w:rPr>
        <w:t>p khu v</w:t>
      </w:r>
      <w:r w:rsidRPr="002E21B8">
        <w:rPr>
          <w:rFonts w:ascii="Arial" w:hAnsi="Arial" w:cs="Arial"/>
          <w:sz w:val="20"/>
          <w:szCs w:val="20"/>
        </w:rPr>
        <w:t>ự</w:t>
      </w:r>
      <w:r w:rsidRPr="002E21B8">
        <w:rPr>
          <w:rFonts w:ascii="Arial" w:hAnsi="Arial" w:cs="Arial"/>
          <w:sz w:val="20"/>
          <w:szCs w:val="20"/>
        </w:rPr>
        <w:t>c giám sát t</w:t>
      </w:r>
      <w:r w:rsidRPr="002E21B8">
        <w:rPr>
          <w:rFonts w:ascii="Arial" w:hAnsi="Arial" w:cs="Arial"/>
          <w:sz w:val="20"/>
          <w:szCs w:val="20"/>
        </w:rPr>
        <w:t>ạ</w:t>
      </w:r>
      <w:r w:rsidRPr="002E21B8">
        <w:rPr>
          <w:rFonts w:ascii="Arial" w:hAnsi="Arial" w:cs="Arial"/>
          <w:sz w:val="20"/>
          <w:szCs w:val="20"/>
        </w:rPr>
        <w:t>i nơi có m</w:t>
      </w:r>
      <w:r w:rsidRPr="002E21B8">
        <w:rPr>
          <w:rFonts w:ascii="Arial" w:hAnsi="Arial" w:cs="Arial"/>
          <w:sz w:val="20"/>
          <w:szCs w:val="20"/>
        </w:rPr>
        <w:t>ứ</w:t>
      </w:r>
      <w:r w:rsidRPr="002E21B8">
        <w:rPr>
          <w:rFonts w:ascii="Arial" w:hAnsi="Arial" w:cs="Arial"/>
          <w:sz w:val="20"/>
          <w:szCs w:val="20"/>
        </w:rPr>
        <w:t>c li</w:t>
      </w:r>
      <w:r w:rsidRPr="002E21B8">
        <w:rPr>
          <w:rFonts w:ascii="Arial" w:hAnsi="Arial" w:cs="Arial"/>
          <w:sz w:val="20"/>
          <w:szCs w:val="20"/>
        </w:rPr>
        <w:t>ề</w:t>
      </w:r>
      <w:r w:rsidRPr="002E21B8">
        <w:rPr>
          <w:rFonts w:ascii="Arial" w:hAnsi="Arial" w:cs="Arial"/>
          <w:sz w:val="20"/>
          <w:szCs w:val="20"/>
        </w:rPr>
        <w:t>u hi</w:t>
      </w:r>
      <w:r w:rsidRPr="002E21B8">
        <w:rPr>
          <w:rFonts w:ascii="Arial" w:hAnsi="Arial" w:cs="Arial"/>
          <w:sz w:val="20"/>
          <w:szCs w:val="20"/>
        </w:rPr>
        <w:t>ệ</w:t>
      </w:r>
      <w:r w:rsidRPr="002E21B8">
        <w:rPr>
          <w:rFonts w:ascii="Arial" w:hAnsi="Arial" w:cs="Arial"/>
          <w:sz w:val="20"/>
          <w:szCs w:val="20"/>
        </w:rPr>
        <w:t>u d</w:t>
      </w:r>
      <w:r w:rsidRPr="002E21B8">
        <w:rPr>
          <w:rFonts w:ascii="Arial" w:hAnsi="Arial" w:cs="Arial"/>
          <w:sz w:val="20"/>
          <w:szCs w:val="20"/>
        </w:rPr>
        <w:t>ụ</w:t>
      </w:r>
      <w:r w:rsidRPr="002E21B8">
        <w:rPr>
          <w:rFonts w:ascii="Arial" w:hAnsi="Arial" w:cs="Arial"/>
          <w:sz w:val="20"/>
          <w:szCs w:val="20"/>
        </w:rPr>
        <w:t>ng l</w:t>
      </w:r>
      <w:r w:rsidRPr="002E21B8">
        <w:rPr>
          <w:rFonts w:ascii="Arial" w:hAnsi="Arial" w:cs="Arial"/>
          <w:sz w:val="20"/>
          <w:szCs w:val="20"/>
        </w:rPr>
        <w:t>ớ</w:t>
      </w:r>
      <w:r w:rsidRPr="002E21B8">
        <w:rPr>
          <w:rFonts w:ascii="Arial" w:hAnsi="Arial" w:cs="Arial"/>
          <w:sz w:val="20"/>
          <w:szCs w:val="20"/>
        </w:rPr>
        <w:t>n hơn 1 mSv/năm và nh</w:t>
      </w:r>
      <w:r w:rsidRPr="002E21B8">
        <w:rPr>
          <w:rFonts w:ascii="Arial" w:hAnsi="Arial" w:cs="Arial"/>
          <w:sz w:val="20"/>
          <w:szCs w:val="20"/>
        </w:rPr>
        <w:t>ỏ</w:t>
      </w:r>
      <w:r w:rsidRPr="002E21B8">
        <w:rPr>
          <w:rFonts w:ascii="Arial" w:hAnsi="Arial" w:cs="Arial"/>
          <w:sz w:val="20"/>
          <w:szCs w:val="20"/>
        </w:rPr>
        <w:t xml:space="preserve"> hơn 6 mSv/năm;</w:t>
      </w:r>
    </w:p>
    <w:p w14:paraId="6099878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Áp d</w:t>
      </w:r>
      <w:r w:rsidRPr="002E21B8">
        <w:rPr>
          <w:rFonts w:ascii="Arial" w:hAnsi="Arial" w:cs="Arial"/>
          <w:sz w:val="20"/>
          <w:szCs w:val="20"/>
        </w:rPr>
        <w:t>ụ</w:t>
      </w:r>
      <w:r w:rsidRPr="002E21B8">
        <w:rPr>
          <w:rFonts w:ascii="Arial" w:hAnsi="Arial" w:cs="Arial"/>
          <w:sz w:val="20"/>
          <w:szCs w:val="20"/>
        </w:rPr>
        <w:t>ng m</w:t>
      </w:r>
      <w:r w:rsidRPr="002E21B8">
        <w:rPr>
          <w:rFonts w:ascii="Arial" w:hAnsi="Arial" w:cs="Arial"/>
          <w:sz w:val="20"/>
          <w:szCs w:val="20"/>
        </w:rPr>
        <w:t>ứ</w:t>
      </w:r>
      <w:r w:rsidRPr="002E21B8">
        <w:rPr>
          <w:rFonts w:ascii="Arial" w:hAnsi="Arial" w:cs="Arial"/>
          <w:sz w:val="20"/>
          <w:szCs w:val="20"/>
        </w:rPr>
        <w:t>c li</w:t>
      </w:r>
      <w:r w:rsidRPr="002E21B8">
        <w:rPr>
          <w:rFonts w:ascii="Arial" w:hAnsi="Arial" w:cs="Arial"/>
          <w:sz w:val="20"/>
          <w:szCs w:val="20"/>
        </w:rPr>
        <w:t>ề</w:t>
      </w:r>
      <w:r w:rsidRPr="002E21B8">
        <w:rPr>
          <w:rFonts w:ascii="Arial" w:hAnsi="Arial" w:cs="Arial"/>
          <w:sz w:val="20"/>
          <w:szCs w:val="20"/>
        </w:rPr>
        <w:t>u ki</w:t>
      </w:r>
      <w:r w:rsidRPr="002E21B8">
        <w:rPr>
          <w:rFonts w:ascii="Arial" w:hAnsi="Arial" w:cs="Arial"/>
          <w:sz w:val="20"/>
          <w:szCs w:val="20"/>
        </w:rPr>
        <w:t>ề</w:t>
      </w:r>
      <w:r w:rsidRPr="002E21B8">
        <w:rPr>
          <w:rFonts w:ascii="Arial" w:hAnsi="Arial" w:cs="Arial"/>
          <w:sz w:val="20"/>
          <w:szCs w:val="20"/>
        </w:rPr>
        <w:t>m ch</w:t>
      </w:r>
      <w:r w:rsidRPr="002E21B8">
        <w:rPr>
          <w:rFonts w:ascii="Arial" w:hAnsi="Arial" w:cs="Arial"/>
          <w:sz w:val="20"/>
          <w:szCs w:val="20"/>
        </w:rPr>
        <w:t>ế</w:t>
      </w:r>
      <w:r w:rsidRPr="002E21B8">
        <w:rPr>
          <w:rFonts w:ascii="Arial" w:hAnsi="Arial" w:cs="Arial"/>
          <w:sz w:val="20"/>
          <w:szCs w:val="20"/>
        </w:rPr>
        <w:t xml:space="preserve"> nh</w:t>
      </w:r>
      <w:r w:rsidRPr="002E21B8">
        <w:rPr>
          <w:rFonts w:ascii="Arial" w:hAnsi="Arial" w:cs="Arial"/>
          <w:sz w:val="20"/>
          <w:szCs w:val="20"/>
        </w:rPr>
        <w:t>ỏ</w:t>
      </w:r>
      <w:r w:rsidRPr="002E21B8">
        <w:rPr>
          <w:rFonts w:ascii="Arial" w:hAnsi="Arial" w:cs="Arial"/>
          <w:sz w:val="20"/>
          <w:szCs w:val="20"/>
        </w:rPr>
        <w:t xml:space="preserve"> hơn ho</w:t>
      </w:r>
      <w:r w:rsidRPr="002E21B8">
        <w:rPr>
          <w:rFonts w:ascii="Arial" w:hAnsi="Arial" w:cs="Arial"/>
          <w:sz w:val="20"/>
          <w:szCs w:val="20"/>
        </w:rPr>
        <w:t>ặ</w:t>
      </w:r>
      <w:r w:rsidRPr="002E21B8">
        <w:rPr>
          <w:rFonts w:ascii="Arial" w:hAnsi="Arial" w:cs="Arial"/>
          <w:sz w:val="20"/>
          <w:szCs w:val="20"/>
        </w:rPr>
        <w:t>c b</w:t>
      </w:r>
      <w:r w:rsidRPr="002E21B8">
        <w:rPr>
          <w:rFonts w:ascii="Arial" w:hAnsi="Arial" w:cs="Arial"/>
          <w:sz w:val="20"/>
          <w:szCs w:val="20"/>
        </w:rPr>
        <w:t>ằ</w:t>
      </w:r>
      <w:r w:rsidRPr="002E21B8">
        <w:rPr>
          <w:rFonts w:ascii="Arial" w:hAnsi="Arial" w:cs="Arial"/>
          <w:sz w:val="20"/>
          <w:szCs w:val="20"/>
        </w:rPr>
        <w:t>ng 3/10 giá tr</w:t>
      </w:r>
      <w:r w:rsidRPr="002E21B8">
        <w:rPr>
          <w:rFonts w:ascii="Arial" w:hAnsi="Arial" w:cs="Arial"/>
          <w:sz w:val="20"/>
          <w:szCs w:val="20"/>
        </w:rPr>
        <w:t>ị</w:t>
      </w:r>
      <w:r w:rsidRPr="002E21B8">
        <w:rPr>
          <w:rFonts w:ascii="Arial" w:hAnsi="Arial" w:cs="Arial"/>
          <w:sz w:val="20"/>
          <w:szCs w:val="20"/>
        </w:rPr>
        <w:t xml:space="preserve"> gi</w:t>
      </w:r>
      <w:r w:rsidRPr="002E21B8">
        <w:rPr>
          <w:rFonts w:ascii="Arial" w:hAnsi="Arial" w:cs="Arial"/>
          <w:sz w:val="20"/>
          <w:szCs w:val="20"/>
        </w:rPr>
        <w:t>ớ</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li</w:t>
      </w:r>
      <w:r w:rsidRPr="002E21B8">
        <w:rPr>
          <w:rFonts w:ascii="Arial" w:hAnsi="Arial" w:cs="Arial"/>
          <w:sz w:val="20"/>
          <w:szCs w:val="20"/>
        </w:rPr>
        <w:t>ề</w:t>
      </w:r>
      <w:r w:rsidRPr="002E21B8">
        <w:rPr>
          <w:rFonts w:ascii="Arial" w:hAnsi="Arial" w:cs="Arial"/>
          <w:sz w:val="20"/>
          <w:szCs w:val="20"/>
        </w:rPr>
        <w:t>u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khi tính toán thi</w:t>
      </w:r>
      <w:r w:rsidRPr="002E21B8">
        <w:rPr>
          <w:rFonts w:ascii="Arial" w:hAnsi="Arial" w:cs="Arial"/>
          <w:sz w:val="20"/>
          <w:szCs w:val="20"/>
        </w:rPr>
        <w:t>ế</w:t>
      </w:r>
      <w:r w:rsidRPr="002E21B8">
        <w:rPr>
          <w:rFonts w:ascii="Arial" w:hAnsi="Arial" w:cs="Arial"/>
          <w:sz w:val="20"/>
          <w:szCs w:val="20"/>
        </w:rPr>
        <w:t>t k</w:t>
      </w:r>
      <w:r w:rsidRPr="002E21B8">
        <w:rPr>
          <w:rFonts w:ascii="Arial" w:hAnsi="Arial" w:cs="Arial"/>
          <w:sz w:val="20"/>
          <w:szCs w:val="20"/>
        </w:rPr>
        <w:t>ế</w:t>
      </w:r>
      <w:r w:rsidRPr="002E21B8">
        <w:rPr>
          <w:rFonts w:ascii="Arial" w:hAnsi="Arial" w:cs="Arial"/>
          <w:sz w:val="20"/>
          <w:szCs w:val="20"/>
        </w:rPr>
        <w:t xml:space="preserve"> che ch</w:t>
      </w:r>
      <w:r w:rsidRPr="002E21B8">
        <w:rPr>
          <w:rFonts w:ascii="Arial" w:hAnsi="Arial" w:cs="Arial"/>
          <w:sz w:val="20"/>
          <w:szCs w:val="20"/>
        </w:rPr>
        <w:t>ắ</w:t>
      </w:r>
      <w:r w:rsidRPr="002E21B8">
        <w:rPr>
          <w:rFonts w:ascii="Arial" w:hAnsi="Arial" w:cs="Arial"/>
          <w:sz w:val="20"/>
          <w:szCs w:val="20"/>
        </w:rPr>
        <w:t>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cho cơ</w:t>
      </w:r>
      <w:r w:rsidRPr="002E21B8">
        <w:rPr>
          <w:rFonts w:ascii="Arial" w:hAnsi="Arial" w:cs="Arial"/>
          <w:sz w:val="20"/>
          <w:szCs w:val="20"/>
        </w:rPr>
        <w:t xml:space="preserve"> s</w:t>
      </w:r>
      <w:r w:rsidRPr="002E21B8">
        <w:rPr>
          <w:rFonts w:ascii="Arial" w:hAnsi="Arial" w:cs="Arial"/>
          <w:sz w:val="20"/>
          <w:szCs w:val="20"/>
        </w:rPr>
        <w:t>ở</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w:t>
      </w:r>
    </w:p>
    <w:p w14:paraId="7CF228C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Không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ngư</w:t>
      </w:r>
      <w:r w:rsidRPr="002E21B8">
        <w:rPr>
          <w:rFonts w:ascii="Arial" w:hAnsi="Arial" w:cs="Arial"/>
          <w:sz w:val="20"/>
          <w:szCs w:val="20"/>
        </w:rPr>
        <w:t>ờ</w:t>
      </w:r>
      <w:r w:rsidRPr="002E21B8">
        <w:rPr>
          <w:rFonts w:ascii="Arial" w:hAnsi="Arial" w:cs="Arial"/>
          <w:sz w:val="20"/>
          <w:szCs w:val="20"/>
        </w:rPr>
        <w:t>i chưa đ</w:t>
      </w:r>
      <w:r w:rsidRPr="002E21B8">
        <w:rPr>
          <w:rFonts w:ascii="Arial" w:hAnsi="Arial" w:cs="Arial"/>
          <w:sz w:val="20"/>
          <w:szCs w:val="20"/>
        </w:rPr>
        <w:t>ủ</w:t>
      </w:r>
      <w:r w:rsidRPr="002E21B8">
        <w:rPr>
          <w:rFonts w:ascii="Arial" w:hAnsi="Arial" w:cs="Arial"/>
          <w:sz w:val="20"/>
          <w:szCs w:val="20"/>
        </w:rPr>
        <w:t xml:space="preserve"> 18 tu</w:t>
      </w:r>
      <w:r w:rsidRPr="002E21B8">
        <w:rPr>
          <w:rFonts w:ascii="Arial" w:hAnsi="Arial" w:cs="Arial"/>
          <w:sz w:val="20"/>
          <w:szCs w:val="20"/>
        </w:rPr>
        <w:t>ổ</w:t>
      </w:r>
      <w:r w:rsidRPr="002E21B8">
        <w:rPr>
          <w:rFonts w:ascii="Arial" w:hAnsi="Arial" w:cs="Arial"/>
          <w:sz w:val="20"/>
          <w:szCs w:val="20"/>
        </w:rPr>
        <w:t>i làm công vi</w:t>
      </w:r>
      <w:r w:rsidRPr="002E21B8">
        <w:rPr>
          <w:rFonts w:ascii="Arial" w:hAnsi="Arial" w:cs="Arial"/>
          <w:sz w:val="20"/>
          <w:szCs w:val="20"/>
        </w:rPr>
        <w:t>ệ</w:t>
      </w:r>
      <w:r w:rsidRPr="002E21B8">
        <w:rPr>
          <w:rFonts w:ascii="Arial" w:hAnsi="Arial" w:cs="Arial"/>
          <w:sz w:val="20"/>
          <w:szCs w:val="20"/>
        </w:rPr>
        <w:t>c tr</w:t>
      </w:r>
      <w:r w:rsidRPr="002E21B8">
        <w:rPr>
          <w:rFonts w:ascii="Arial" w:hAnsi="Arial" w:cs="Arial"/>
          <w:sz w:val="20"/>
          <w:szCs w:val="20"/>
        </w:rPr>
        <w:t>ự</w:t>
      </w:r>
      <w:r w:rsidRPr="002E21B8">
        <w:rPr>
          <w:rFonts w:ascii="Arial" w:hAnsi="Arial" w:cs="Arial"/>
          <w:sz w:val="20"/>
          <w:szCs w:val="20"/>
        </w:rPr>
        <w:t>c ti</w:t>
      </w:r>
      <w:r w:rsidRPr="002E21B8">
        <w:rPr>
          <w:rFonts w:ascii="Arial" w:hAnsi="Arial" w:cs="Arial"/>
          <w:sz w:val="20"/>
          <w:szCs w:val="20"/>
        </w:rPr>
        <w:t>ế</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ho</w:t>
      </w:r>
      <w:r w:rsidRPr="002E21B8">
        <w:rPr>
          <w:rFonts w:ascii="Arial" w:hAnsi="Arial" w:cs="Arial"/>
          <w:sz w:val="20"/>
          <w:szCs w:val="20"/>
        </w:rPr>
        <w:t>ặ</w:t>
      </w:r>
      <w:r w:rsidRPr="002E21B8">
        <w:rPr>
          <w:rFonts w:ascii="Arial" w:hAnsi="Arial" w:cs="Arial"/>
          <w:sz w:val="20"/>
          <w:szCs w:val="20"/>
        </w:rPr>
        <w:t>c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phóng x</w:t>
      </w:r>
      <w:r w:rsidRPr="002E21B8">
        <w:rPr>
          <w:rFonts w:ascii="Arial" w:hAnsi="Arial" w:cs="Arial"/>
          <w:sz w:val="20"/>
          <w:szCs w:val="20"/>
        </w:rPr>
        <w:t>ạ</w:t>
      </w:r>
      <w:r w:rsidRPr="002E21B8">
        <w:rPr>
          <w:rFonts w:ascii="Arial" w:hAnsi="Arial" w:cs="Arial"/>
          <w:sz w:val="20"/>
          <w:szCs w:val="20"/>
        </w:rPr>
        <w:t>; t</w:t>
      </w:r>
      <w:r w:rsidRPr="002E21B8">
        <w:rPr>
          <w:rFonts w:ascii="Arial" w:hAnsi="Arial" w:cs="Arial"/>
          <w:sz w:val="20"/>
          <w:szCs w:val="20"/>
        </w:rPr>
        <w:t>ạ</w:t>
      </w:r>
      <w:r w:rsidRPr="002E21B8">
        <w:rPr>
          <w:rFonts w:ascii="Arial" w:hAnsi="Arial" w:cs="Arial"/>
          <w:sz w:val="20"/>
          <w:szCs w:val="20"/>
        </w:rPr>
        <w:t>o đi</w:t>
      </w:r>
      <w:r w:rsidRPr="002E21B8">
        <w:rPr>
          <w:rFonts w:ascii="Arial" w:hAnsi="Arial" w:cs="Arial"/>
          <w:sz w:val="20"/>
          <w:szCs w:val="20"/>
        </w:rPr>
        <w:t>ề</w:t>
      </w:r>
      <w:r w:rsidRPr="002E21B8">
        <w:rPr>
          <w:rFonts w:ascii="Arial" w:hAnsi="Arial" w:cs="Arial"/>
          <w:sz w:val="20"/>
          <w:szCs w:val="20"/>
        </w:rPr>
        <w:t>u ki</w:t>
      </w:r>
      <w:r w:rsidRPr="002E21B8">
        <w:rPr>
          <w:rFonts w:ascii="Arial" w:hAnsi="Arial" w:cs="Arial"/>
          <w:sz w:val="20"/>
          <w:szCs w:val="20"/>
        </w:rPr>
        <w:t>ệ</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đ</w:t>
      </w:r>
      <w:r w:rsidRPr="002E21B8">
        <w:rPr>
          <w:rFonts w:ascii="Arial" w:hAnsi="Arial" w:cs="Arial"/>
          <w:sz w:val="20"/>
          <w:szCs w:val="20"/>
        </w:rPr>
        <w:t>ổ</w:t>
      </w:r>
      <w:r w:rsidRPr="002E21B8">
        <w:rPr>
          <w:rFonts w:ascii="Arial" w:hAnsi="Arial" w:cs="Arial"/>
          <w:sz w:val="20"/>
          <w:szCs w:val="20"/>
        </w:rPr>
        <w:t>i công vi</w:t>
      </w:r>
      <w:r w:rsidRPr="002E21B8">
        <w:rPr>
          <w:rFonts w:ascii="Arial" w:hAnsi="Arial" w:cs="Arial"/>
          <w:sz w:val="20"/>
          <w:szCs w:val="20"/>
        </w:rPr>
        <w:t>ệ</w:t>
      </w:r>
      <w:r w:rsidRPr="002E21B8">
        <w:rPr>
          <w:rFonts w:ascii="Arial" w:hAnsi="Arial" w:cs="Arial"/>
          <w:sz w:val="20"/>
          <w:szCs w:val="20"/>
        </w:rPr>
        <w:t>c phù h</w:t>
      </w:r>
      <w:r w:rsidRPr="002E21B8">
        <w:rPr>
          <w:rFonts w:ascii="Arial" w:hAnsi="Arial" w:cs="Arial"/>
          <w:sz w:val="20"/>
          <w:szCs w:val="20"/>
        </w:rPr>
        <w:t>ợ</w:t>
      </w:r>
      <w:r w:rsidRPr="002E21B8">
        <w:rPr>
          <w:rFonts w:ascii="Arial" w:hAnsi="Arial" w:cs="Arial"/>
          <w:sz w:val="20"/>
          <w:szCs w:val="20"/>
        </w:rPr>
        <w:t>p cho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là n</w:t>
      </w:r>
      <w:r w:rsidRPr="002E21B8">
        <w:rPr>
          <w:rFonts w:ascii="Arial" w:hAnsi="Arial" w:cs="Arial"/>
          <w:sz w:val="20"/>
          <w:szCs w:val="20"/>
        </w:rPr>
        <w:t>ữ</w:t>
      </w:r>
      <w:r w:rsidRPr="002E21B8">
        <w:rPr>
          <w:rFonts w:ascii="Arial" w:hAnsi="Arial" w:cs="Arial"/>
          <w:sz w:val="20"/>
          <w:szCs w:val="20"/>
        </w:rPr>
        <w:t xml:space="preserve"> khi mang thai (n</w:t>
      </w:r>
      <w:r w:rsidRPr="002E21B8">
        <w:rPr>
          <w:rFonts w:ascii="Arial" w:hAnsi="Arial" w:cs="Arial"/>
          <w:sz w:val="20"/>
          <w:szCs w:val="20"/>
        </w:rPr>
        <w:t>ế</w:t>
      </w:r>
      <w:r w:rsidRPr="002E21B8">
        <w:rPr>
          <w:rFonts w:ascii="Arial" w:hAnsi="Arial" w:cs="Arial"/>
          <w:sz w:val="20"/>
          <w:szCs w:val="20"/>
        </w:rPr>
        <w:t>u có nguy</w:t>
      </w:r>
      <w:r w:rsidRPr="002E21B8">
        <w:rPr>
          <w:rFonts w:ascii="Arial" w:hAnsi="Arial" w:cs="Arial"/>
          <w:sz w:val="20"/>
          <w:szCs w:val="20"/>
        </w:rPr>
        <w:t>ệ</w:t>
      </w:r>
      <w:r w:rsidRPr="002E21B8">
        <w:rPr>
          <w:rFonts w:ascii="Arial" w:hAnsi="Arial" w:cs="Arial"/>
          <w:sz w:val="20"/>
          <w:szCs w:val="20"/>
        </w:rPr>
        <w:t>n v</w:t>
      </w:r>
      <w:r w:rsidRPr="002E21B8">
        <w:rPr>
          <w:rFonts w:ascii="Arial" w:hAnsi="Arial" w:cs="Arial"/>
          <w:sz w:val="20"/>
          <w:szCs w:val="20"/>
        </w:rPr>
        <w:t>ọ</w:t>
      </w:r>
      <w:r w:rsidRPr="002E21B8">
        <w:rPr>
          <w:rFonts w:ascii="Arial" w:hAnsi="Arial" w:cs="Arial"/>
          <w:sz w:val="20"/>
          <w:szCs w:val="20"/>
        </w:rPr>
        <w:t>ng).</w:t>
      </w:r>
    </w:p>
    <w:p w14:paraId="7112499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đ)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đ</w:t>
      </w:r>
      <w:r w:rsidRPr="002E21B8">
        <w:rPr>
          <w:rFonts w:ascii="Arial" w:hAnsi="Arial" w:cs="Arial"/>
          <w:sz w:val="20"/>
          <w:szCs w:val="20"/>
        </w:rPr>
        <w:t>ào t</w:t>
      </w:r>
      <w:r w:rsidRPr="002E21B8">
        <w:rPr>
          <w:rFonts w:ascii="Arial" w:hAnsi="Arial" w:cs="Arial"/>
          <w:sz w:val="20"/>
          <w:szCs w:val="20"/>
        </w:rPr>
        <w:t>ạ</w:t>
      </w:r>
      <w:r w:rsidRPr="002E21B8">
        <w:rPr>
          <w:rFonts w:ascii="Arial" w:hAnsi="Arial" w:cs="Arial"/>
          <w:sz w:val="20"/>
          <w:szCs w:val="20"/>
        </w:rPr>
        <w:t>o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l</w:t>
      </w:r>
      <w:r w:rsidRPr="002E21B8">
        <w:rPr>
          <w:rFonts w:ascii="Arial" w:hAnsi="Arial" w:cs="Arial"/>
          <w:sz w:val="20"/>
          <w:szCs w:val="20"/>
        </w:rPr>
        <w:t>ầ</w:t>
      </w:r>
      <w:r w:rsidRPr="002E21B8">
        <w:rPr>
          <w:rFonts w:ascii="Arial" w:hAnsi="Arial" w:cs="Arial"/>
          <w:sz w:val="20"/>
          <w:szCs w:val="20"/>
        </w:rPr>
        <w:t>n đ</w:t>
      </w:r>
      <w:r w:rsidRPr="002E21B8">
        <w:rPr>
          <w:rFonts w:ascii="Arial" w:hAnsi="Arial" w:cs="Arial"/>
          <w:sz w:val="20"/>
          <w:szCs w:val="20"/>
        </w:rPr>
        <w:t>ầ</w:t>
      </w:r>
      <w:r w:rsidRPr="002E21B8">
        <w:rPr>
          <w:rFonts w:ascii="Arial" w:hAnsi="Arial" w:cs="Arial"/>
          <w:sz w:val="20"/>
          <w:szCs w:val="20"/>
        </w:rPr>
        <w:t>u khi tuy</w:t>
      </w:r>
      <w:r w:rsidRPr="002E21B8">
        <w:rPr>
          <w:rFonts w:ascii="Arial" w:hAnsi="Arial" w:cs="Arial"/>
          <w:sz w:val="20"/>
          <w:szCs w:val="20"/>
        </w:rPr>
        <w:t>ể</w:t>
      </w:r>
      <w:r w:rsidRPr="002E21B8">
        <w:rPr>
          <w:rFonts w:ascii="Arial" w:hAnsi="Arial" w:cs="Arial"/>
          <w:sz w:val="20"/>
          <w:szCs w:val="20"/>
        </w:rPr>
        <w:t>n d</w:t>
      </w:r>
      <w:r w:rsidRPr="002E21B8">
        <w:rPr>
          <w:rFonts w:ascii="Arial" w:hAnsi="Arial" w:cs="Arial"/>
          <w:sz w:val="20"/>
          <w:szCs w:val="20"/>
        </w:rPr>
        <w:t>ụ</w:t>
      </w:r>
      <w:r w:rsidRPr="002E21B8">
        <w:rPr>
          <w:rFonts w:ascii="Arial" w:hAnsi="Arial" w:cs="Arial"/>
          <w:sz w:val="20"/>
          <w:szCs w:val="20"/>
        </w:rPr>
        <w:t>ng và đ</w:t>
      </w:r>
      <w:r w:rsidRPr="002E21B8">
        <w:rPr>
          <w:rFonts w:ascii="Arial" w:hAnsi="Arial" w:cs="Arial"/>
          <w:sz w:val="20"/>
          <w:szCs w:val="20"/>
        </w:rPr>
        <w:t>ị</w:t>
      </w:r>
      <w:r w:rsidRPr="002E21B8">
        <w:rPr>
          <w:rFonts w:ascii="Arial" w:hAnsi="Arial" w:cs="Arial"/>
          <w:sz w:val="20"/>
          <w:szCs w:val="20"/>
        </w:rPr>
        <w:t>nh k</w:t>
      </w:r>
      <w:r w:rsidRPr="002E21B8">
        <w:rPr>
          <w:rFonts w:ascii="Arial" w:hAnsi="Arial" w:cs="Arial"/>
          <w:sz w:val="20"/>
          <w:szCs w:val="20"/>
        </w:rPr>
        <w:t>ỳ</w:t>
      </w:r>
      <w:r w:rsidRPr="002E21B8">
        <w:rPr>
          <w:rFonts w:ascii="Arial" w:hAnsi="Arial" w:cs="Arial"/>
          <w:sz w:val="20"/>
          <w:szCs w:val="20"/>
        </w:rPr>
        <w:t xml:space="preserve"> c</w:t>
      </w:r>
      <w:r w:rsidRPr="002E21B8">
        <w:rPr>
          <w:rFonts w:ascii="Arial" w:hAnsi="Arial" w:cs="Arial"/>
          <w:sz w:val="20"/>
          <w:szCs w:val="20"/>
        </w:rPr>
        <w:t>ậ</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t ki</w:t>
      </w:r>
      <w:r w:rsidRPr="002E21B8">
        <w:rPr>
          <w:rFonts w:ascii="Arial" w:hAnsi="Arial" w:cs="Arial"/>
          <w:sz w:val="20"/>
          <w:szCs w:val="20"/>
        </w:rPr>
        <w:t>ế</w:t>
      </w:r>
      <w:r w:rsidRPr="002E21B8">
        <w:rPr>
          <w:rFonts w:ascii="Arial" w:hAnsi="Arial" w:cs="Arial"/>
          <w:sz w:val="20"/>
          <w:szCs w:val="20"/>
        </w:rPr>
        <w:t>n th</w:t>
      </w:r>
      <w:r w:rsidRPr="002E21B8">
        <w:rPr>
          <w:rFonts w:ascii="Arial" w:hAnsi="Arial" w:cs="Arial"/>
          <w:sz w:val="20"/>
          <w:szCs w:val="20"/>
        </w:rPr>
        <w:t>ứ</w:t>
      </w:r>
      <w:r w:rsidRPr="002E21B8">
        <w:rPr>
          <w:rFonts w:ascii="Arial" w:hAnsi="Arial" w:cs="Arial"/>
          <w:sz w:val="20"/>
          <w:szCs w:val="20"/>
        </w:rPr>
        <w:t>c v</w:t>
      </w:r>
      <w:r w:rsidRPr="002E21B8">
        <w:rPr>
          <w:rFonts w:ascii="Arial" w:hAnsi="Arial" w:cs="Arial"/>
          <w:sz w:val="20"/>
          <w:szCs w:val="20"/>
        </w:rPr>
        <w:t>ề</w:t>
      </w:r>
      <w:r w:rsidRPr="002E21B8">
        <w:rPr>
          <w:rFonts w:ascii="Arial" w:hAnsi="Arial" w:cs="Arial"/>
          <w:sz w:val="20"/>
          <w:szCs w:val="20"/>
        </w:rPr>
        <w:t xml:space="preserve">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cho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w:t>
      </w:r>
    </w:p>
    <w:p w14:paraId="659EA2E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e)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theo dõi và đánh giá li</w:t>
      </w:r>
      <w:r w:rsidRPr="002E21B8">
        <w:rPr>
          <w:rFonts w:ascii="Arial" w:hAnsi="Arial" w:cs="Arial"/>
          <w:sz w:val="20"/>
          <w:szCs w:val="20"/>
        </w:rPr>
        <w:t>ề</w:t>
      </w:r>
      <w:r w:rsidRPr="002E21B8">
        <w:rPr>
          <w:rFonts w:ascii="Arial" w:hAnsi="Arial" w:cs="Arial"/>
          <w:sz w:val="20"/>
          <w:szCs w:val="20"/>
        </w:rPr>
        <w:t>u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ngh</w:t>
      </w:r>
      <w:r w:rsidRPr="002E21B8">
        <w:rPr>
          <w:rFonts w:ascii="Arial" w:hAnsi="Arial" w:cs="Arial"/>
          <w:sz w:val="20"/>
          <w:szCs w:val="20"/>
        </w:rPr>
        <w:t>ề</w:t>
      </w:r>
      <w:r w:rsidRPr="002E21B8">
        <w:rPr>
          <w:rFonts w:ascii="Arial" w:hAnsi="Arial" w:cs="Arial"/>
          <w:sz w:val="20"/>
          <w:szCs w:val="20"/>
        </w:rPr>
        <w:t xml:space="preserve"> nghi</w:t>
      </w:r>
      <w:r w:rsidRPr="002E21B8">
        <w:rPr>
          <w:rFonts w:ascii="Arial" w:hAnsi="Arial" w:cs="Arial"/>
          <w:sz w:val="20"/>
          <w:szCs w:val="20"/>
        </w:rPr>
        <w:t>ệ</w:t>
      </w:r>
      <w:r w:rsidRPr="002E21B8">
        <w:rPr>
          <w:rFonts w:ascii="Arial" w:hAnsi="Arial" w:cs="Arial"/>
          <w:sz w:val="20"/>
          <w:szCs w:val="20"/>
        </w:rPr>
        <w:t>p: trang b</w:t>
      </w:r>
      <w:r w:rsidRPr="002E21B8">
        <w:rPr>
          <w:rFonts w:ascii="Arial" w:hAnsi="Arial" w:cs="Arial"/>
          <w:sz w:val="20"/>
          <w:szCs w:val="20"/>
        </w:rPr>
        <w:t>ị</w:t>
      </w:r>
      <w:r w:rsidRPr="002E21B8">
        <w:rPr>
          <w:rFonts w:ascii="Arial" w:hAnsi="Arial" w:cs="Arial"/>
          <w:sz w:val="20"/>
          <w:szCs w:val="20"/>
        </w:rPr>
        <w:t xml:space="preserve"> li</w:t>
      </w:r>
      <w:r w:rsidRPr="002E21B8">
        <w:rPr>
          <w:rFonts w:ascii="Arial" w:hAnsi="Arial" w:cs="Arial"/>
          <w:sz w:val="20"/>
          <w:szCs w:val="20"/>
        </w:rPr>
        <w:t>ề</w:t>
      </w:r>
      <w:r w:rsidRPr="002E21B8">
        <w:rPr>
          <w:rFonts w:ascii="Arial" w:hAnsi="Arial" w:cs="Arial"/>
          <w:sz w:val="20"/>
          <w:szCs w:val="20"/>
        </w:rPr>
        <w:t>u k</w:t>
      </w:r>
      <w:r w:rsidRPr="002E21B8">
        <w:rPr>
          <w:rFonts w:ascii="Arial" w:hAnsi="Arial" w:cs="Arial"/>
          <w:sz w:val="20"/>
          <w:szCs w:val="20"/>
        </w:rPr>
        <w:t>ế</w:t>
      </w:r>
      <w:r w:rsidRPr="002E21B8">
        <w:rPr>
          <w:rFonts w:ascii="Arial" w:hAnsi="Arial" w:cs="Arial"/>
          <w:sz w:val="20"/>
          <w:szCs w:val="20"/>
        </w:rPr>
        <w:t xml:space="preserve"> cá nhân cho t</w:t>
      </w:r>
      <w:r w:rsidRPr="002E21B8">
        <w:rPr>
          <w:rFonts w:ascii="Arial" w:hAnsi="Arial" w:cs="Arial"/>
          <w:sz w:val="20"/>
          <w:szCs w:val="20"/>
        </w:rPr>
        <w:t>ấ</w:t>
      </w:r>
      <w:r w:rsidRPr="002E21B8">
        <w:rPr>
          <w:rFonts w:ascii="Arial" w:hAnsi="Arial" w:cs="Arial"/>
          <w:sz w:val="20"/>
          <w:szCs w:val="20"/>
        </w:rPr>
        <w:t>t c</w:t>
      </w:r>
      <w:r w:rsidRPr="002E21B8">
        <w:rPr>
          <w:rFonts w:ascii="Arial" w:hAnsi="Arial" w:cs="Arial"/>
          <w:sz w:val="20"/>
          <w:szCs w:val="20"/>
        </w:rPr>
        <w:t>ả</w:t>
      </w:r>
      <w:r w:rsidRPr="002E21B8">
        <w:rPr>
          <w:rFonts w:ascii="Arial" w:hAnsi="Arial" w:cs="Arial"/>
          <w:sz w:val="20"/>
          <w:szCs w:val="20"/>
        </w:rPr>
        <w:t xml:space="preserve"> nhân viên làm vi</w:t>
      </w:r>
      <w:r w:rsidRPr="002E21B8">
        <w:rPr>
          <w:rFonts w:ascii="Arial" w:hAnsi="Arial" w:cs="Arial"/>
          <w:sz w:val="20"/>
          <w:szCs w:val="20"/>
        </w:rPr>
        <w:t>ệ</w:t>
      </w:r>
      <w:r w:rsidRPr="002E21B8">
        <w:rPr>
          <w:rFonts w:ascii="Arial" w:hAnsi="Arial" w:cs="Arial"/>
          <w:sz w:val="20"/>
          <w:szCs w:val="20"/>
        </w:rPr>
        <w:t>c trong khu v</w:t>
      </w:r>
      <w:r w:rsidRPr="002E21B8">
        <w:rPr>
          <w:rFonts w:ascii="Arial" w:hAnsi="Arial" w:cs="Arial"/>
          <w:sz w:val="20"/>
          <w:szCs w:val="20"/>
        </w:rPr>
        <w:t>ự</w:t>
      </w:r>
      <w:r w:rsidRPr="002E21B8">
        <w:rPr>
          <w:rFonts w:ascii="Arial" w:hAnsi="Arial" w:cs="Arial"/>
          <w:sz w:val="20"/>
          <w:szCs w:val="20"/>
        </w:rPr>
        <w:t>c ki</w:t>
      </w:r>
      <w:r w:rsidRPr="002E21B8">
        <w:rPr>
          <w:rFonts w:ascii="Arial" w:hAnsi="Arial" w:cs="Arial"/>
          <w:sz w:val="20"/>
          <w:szCs w:val="20"/>
        </w:rPr>
        <w:t>ể</w:t>
      </w:r>
      <w:r w:rsidRPr="002E21B8">
        <w:rPr>
          <w:rFonts w:ascii="Arial" w:hAnsi="Arial" w:cs="Arial"/>
          <w:sz w:val="20"/>
          <w:szCs w:val="20"/>
        </w:rPr>
        <w:t>m soát v</w:t>
      </w:r>
      <w:r w:rsidRPr="002E21B8">
        <w:rPr>
          <w:rFonts w:ascii="Arial" w:hAnsi="Arial" w:cs="Arial"/>
          <w:sz w:val="20"/>
          <w:szCs w:val="20"/>
        </w:rPr>
        <w:t>à khu v</w:t>
      </w:r>
      <w:r w:rsidRPr="002E21B8">
        <w:rPr>
          <w:rFonts w:ascii="Arial" w:hAnsi="Arial" w:cs="Arial"/>
          <w:sz w:val="20"/>
          <w:szCs w:val="20"/>
        </w:rPr>
        <w:t>ự</w:t>
      </w:r>
      <w:r w:rsidRPr="002E21B8">
        <w:rPr>
          <w:rFonts w:ascii="Arial" w:hAnsi="Arial" w:cs="Arial"/>
          <w:sz w:val="20"/>
          <w:szCs w:val="20"/>
        </w:rPr>
        <w:t>c giám sát.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đo li</w:t>
      </w:r>
      <w:r w:rsidRPr="002E21B8">
        <w:rPr>
          <w:rFonts w:ascii="Arial" w:hAnsi="Arial" w:cs="Arial"/>
          <w:sz w:val="20"/>
          <w:szCs w:val="20"/>
        </w:rPr>
        <w:t>ề</w:t>
      </w:r>
      <w:r w:rsidRPr="002E21B8">
        <w:rPr>
          <w:rFonts w:ascii="Arial" w:hAnsi="Arial" w:cs="Arial"/>
          <w:sz w:val="20"/>
          <w:szCs w:val="20"/>
        </w:rPr>
        <w:t>u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cá nhân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đư</w:t>
      </w:r>
      <w:r w:rsidRPr="002E21B8">
        <w:rPr>
          <w:rFonts w:ascii="Arial" w:hAnsi="Arial" w:cs="Arial"/>
          <w:sz w:val="20"/>
          <w:szCs w:val="20"/>
        </w:rPr>
        <w:t>ợ</w:t>
      </w:r>
      <w:r w:rsidRPr="002E21B8">
        <w:rPr>
          <w:rFonts w:ascii="Arial" w:hAnsi="Arial" w:cs="Arial"/>
          <w:sz w:val="20"/>
          <w:szCs w:val="20"/>
        </w:rPr>
        <w:t>c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đăng ký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đo li</w:t>
      </w:r>
      <w:r w:rsidRPr="002E21B8">
        <w:rPr>
          <w:rFonts w:ascii="Arial" w:hAnsi="Arial" w:cs="Arial"/>
          <w:sz w:val="20"/>
          <w:szCs w:val="20"/>
        </w:rPr>
        <w:t>ề</w:t>
      </w:r>
      <w:r w:rsidRPr="002E21B8">
        <w:rPr>
          <w:rFonts w:ascii="Arial" w:hAnsi="Arial" w:cs="Arial"/>
          <w:sz w:val="20"/>
          <w:szCs w:val="20"/>
        </w:rPr>
        <w:t>u k</w:t>
      </w:r>
      <w:r w:rsidRPr="002E21B8">
        <w:rPr>
          <w:rFonts w:ascii="Arial" w:hAnsi="Arial" w:cs="Arial"/>
          <w:sz w:val="20"/>
          <w:szCs w:val="20"/>
        </w:rPr>
        <w:t>ế</w:t>
      </w:r>
      <w:r w:rsidRPr="002E21B8">
        <w:rPr>
          <w:rFonts w:ascii="Arial" w:hAnsi="Arial" w:cs="Arial"/>
          <w:sz w:val="20"/>
          <w:szCs w:val="20"/>
        </w:rPr>
        <w:t xml:space="preserve"> cá nhân v</w:t>
      </w:r>
      <w:r w:rsidRPr="002E21B8">
        <w:rPr>
          <w:rFonts w:ascii="Arial" w:hAnsi="Arial" w:cs="Arial"/>
          <w:sz w:val="20"/>
          <w:szCs w:val="20"/>
        </w:rPr>
        <w:t>ớ</w:t>
      </w:r>
      <w:r w:rsidRPr="002E21B8">
        <w:rPr>
          <w:rFonts w:ascii="Arial" w:hAnsi="Arial" w:cs="Arial"/>
          <w:sz w:val="20"/>
          <w:szCs w:val="20"/>
        </w:rPr>
        <w:t>i t</w:t>
      </w:r>
      <w:r w:rsidRPr="002E21B8">
        <w:rPr>
          <w:rFonts w:ascii="Arial" w:hAnsi="Arial" w:cs="Arial"/>
          <w:sz w:val="20"/>
          <w:szCs w:val="20"/>
        </w:rPr>
        <w:t>ầ</w:t>
      </w:r>
      <w:r w:rsidRPr="002E21B8">
        <w:rPr>
          <w:rFonts w:ascii="Arial" w:hAnsi="Arial" w:cs="Arial"/>
          <w:sz w:val="20"/>
          <w:szCs w:val="20"/>
        </w:rPr>
        <w:t>n su</w:t>
      </w:r>
      <w:r w:rsidRPr="002E21B8">
        <w:rPr>
          <w:rFonts w:ascii="Arial" w:hAnsi="Arial" w:cs="Arial"/>
          <w:sz w:val="20"/>
          <w:szCs w:val="20"/>
        </w:rPr>
        <w:t>ấ</w:t>
      </w:r>
      <w:r w:rsidRPr="002E21B8">
        <w:rPr>
          <w:rFonts w:ascii="Arial" w:hAnsi="Arial" w:cs="Arial"/>
          <w:sz w:val="20"/>
          <w:szCs w:val="20"/>
        </w:rPr>
        <w:t>t ít nh</w:t>
      </w:r>
      <w:r w:rsidRPr="002E21B8">
        <w:rPr>
          <w:rFonts w:ascii="Arial" w:hAnsi="Arial" w:cs="Arial"/>
          <w:sz w:val="20"/>
          <w:szCs w:val="20"/>
        </w:rPr>
        <w:t>ấ</w:t>
      </w:r>
      <w:r w:rsidRPr="002E21B8">
        <w:rPr>
          <w:rFonts w:ascii="Arial" w:hAnsi="Arial" w:cs="Arial"/>
          <w:sz w:val="20"/>
          <w:szCs w:val="20"/>
        </w:rPr>
        <w:t>t 01 l</w:t>
      </w:r>
      <w:r w:rsidRPr="002E21B8">
        <w:rPr>
          <w:rFonts w:ascii="Arial" w:hAnsi="Arial" w:cs="Arial"/>
          <w:sz w:val="20"/>
          <w:szCs w:val="20"/>
        </w:rPr>
        <w:t>ầ</w:t>
      </w:r>
      <w:r w:rsidRPr="002E21B8">
        <w:rPr>
          <w:rFonts w:ascii="Arial" w:hAnsi="Arial" w:cs="Arial"/>
          <w:sz w:val="20"/>
          <w:szCs w:val="20"/>
        </w:rPr>
        <w:t>n trong 03 tháng;</w:t>
      </w:r>
    </w:p>
    <w:p w14:paraId="11DBC7B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g)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khám s</w:t>
      </w:r>
      <w:r w:rsidRPr="002E21B8">
        <w:rPr>
          <w:rFonts w:ascii="Arial" w:hAnsi="Arial" w:cs="Arial"/>
          <w:sz w:val="20"/>
          <w:szCs w:val="20"/>
        </w:rPr>
        <w:t>ứ</w:t>
      </w:r>
      <w:r w:rsidRPr="002E21B8">
        <w:rPr>
          <w:rFonts w:ascii="Arial" w:hAnsi="Arial" w:cs="Arial"/>
          <w:sz w:val="20"/>
          <w:szCs w:val="20"/>
        </w:rPr>
        <w:t>c kh</w:t>
      </w:r>
      <w:r w:rsidRPr="002E21B8">
        <w:rPr>
          <w:rFonts w:ascii="Arial" w:hAnsi="Arial" w:cs="Arial"/>
          <w:sz w:val="20"/>
          <w:szCs w:val="20"/>
        </w:rPr>
        <w:t>ỏ</w:t>
      </w:r>
      <w:r w:rsidRPr="002E21B8">
        <w:rPr>
          <w:rFonts w:ascii="Arial" w:hAnsi="Arial" w:cs="Arial"/>
          <w:sz w:val="20"/>
          <w:szCs w:val="20"/>
        </w:rPr>
        <w:t>e khi tuy</w:t>
      </w:r>
      <w:r w:rsidRPr="002E21B8">
        <w:rPr>
          <w:rFonts w:ascii="Arial" w:hAnsi="Arial" w:cs="Arial"/>
          <w:sz w:val="20"/>
          <w:szCs w:val="20"/>
        </w:rPr>
        <w:t>ể</w:t>
      </w:r>
      <w:r w:rsidRPr="002E21B8">
        <w:rPr>
          <w:rFonts w:ascii="Arial" w:hAnsi="Arial" w:cs="Arial"/>
          <w:sz w:val="20"/>
          <w:szCs w:val="20"/>
        </w:rPr>
        <w:t>n</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đ</w:t>
      </w:r>
      <w:r w:rsidRPr="002E21B8">
        <w:rPr>
          <w:rFonts w:ascii="Arial" w:hAnsi="Arial" w:cs="Arial"/>
          <w:sz w:val="20"/>
          <w:szCs w:val="20"/>
        </w:rPr>
        <w:t>ị</w:t>
      </w:r>
      <w:r w:rsidRPr="002E21B8">
        <w:rPr>
          <w:rFonts w:ascii="Arial" w:hAnsi="Arial" w:cs="Arial"/>
          <w:sz w:val="20"/>
          <w:szCs w:val="20"/>
        </w:rPr>
        <w:t>nh k</w:t>
      </w:r>
      <w:r w:rsidRPr="002E21B8">
        <w:rPr>
          <w:rFonts w:ascii="Arial" w:hAnsi="Arial" w:cs="Arial"/>
          <w:sz w:val="20"/>
          <w:szCs w:val="20"/>
        </w:rPr>
        <w:t>ỳ</w:t>
      </w:r>
      <w:r w:rsidRPr="002E21B8">
        <w:rPr>
          <w:rFonts w:ascii="Arial" w:hAnsi="Arial" w:cs="Arial"/>
          <w:sz w:val="20"/>
          <w:szCs w:val="20"/>
        </w:rPr>
        <w:t xml:space="preserve"> h</w:t>
      </w:r>
      <w:r w:rsidRPr="002E21B8">
        <w:rPr>
          <w:rFonts w:ascii="Arial" w:hAnsi="Arial" w:cs="Arial"/>
          <w:sz w:val="20"/>
          <w:szCs w:val="20"/>
        </w:rPr>
        <w:t>ằ</w:t>
      </w:r>
      <w:r w:rsidRPr="002E21B8">
        <w:rPr>
          <w:rFonts w:ascii="Arial" w:hAnsi="Arial" w:cs="Arial"/>
          <w:sz w:val="20"/>
          <w:szCs w:val="20"/>
        </w:rPr>
        <w:t>ng năm và khi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ch</w:t>
      </w:r>
      <w:r w:rsidRPr="002E21B8">
        <w:rPr>
          <w:rFonts w:ascii="Arial" w:hAnsi="Arial" w:cs="Arial"/>
          <w:sz w:val="20"/>
          <w:szCs w:val="20"/>
        </w:rPr>
        <w:t>ấ</w:t>
      </w:r>
      <w:r w:rsidRPr="002E21B8">
        <w:rPr>
          <w:rFonts w:ascii="Arial" w:hAnsi="Arial" w:cs="Arial"/>
          <w:sz w:val="20"/>
          <w:szCs w:val="20"/>
        </w:rPr>
        <w:t>m d</w:t>
      </w:r>
      <w:r w:rsidRPr="002E21B8">
        <w:rPr>
          <w:rFonts w:ascii="Arial" w:hAnsi="Arial" w:cs="Arial"/>
          <w:sz w:val="20"/>
          <w:szCs w:val="20"/>
        </w:rPr>
        <w:t>ứ</w:t>
      </w:r>
      <w:r w:rsidRPr="002E21B8">
        <w:rPr>
          <w:rFonts w:ascii="Arial" w:hAnsi="Arial" w:cs="Arial"/>
          <w:sz w:val="20"/>
          <w:szCs w:val="20"/>
        </w:rPr>
        <w:t>t công vi</w:t>
      </w:r>
      <w:r w:rsidRPr="002E21B8">
        <w:rPr>
          <w:rFonts w:ascii="Arial" w:hAnsi="Arial" w:cs="Arial"/>
          <w:sz w:val="20"/>
          <w:szCs w:val="20"/>
        </w:rPr>
        <w:t>ệ</w:t>
      </w:r>
      <w:r w:rsidRPr="002E21B8">
        <w:rPr>
          <w:rFonts w:ascii="Arial" w:hAnsi="Arial" w:cs="Arial"/>
          <w:sz w:val="20"/>
          <w:szCs w:val="20"/>
        </w:rPr>
        <w:t>c liên quan đ</w:t>
      </w:r>
      <w:r w:rsidRPr="002E21B8">
        <w:rPr>
          <w:rFonts w:ascii="Arial" w:hAnsi="Arial" w:cs="Arial"/>
          <w:sz w:val="20"/>
          <w:szCs w:val="20"/>
        </w:rPr>
        <w:t>ế</w:t>
      </w:r>
      <w:r w:rsidRPr="002E21B8">
        <w:rPr>
          <w:rFonts w:ascii="Arial" w:hAnsi="Arial" w:cs="Arial"/>
          <w:sz w:val="20"/>
          <w:szCs w:val="20"/>
        </w:rPr>
        <w:t>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w:t>
      </w:r>
    </w:p>
    <w:p w14:paraId="378A7F5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h) Trang b</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ầ</w:t>
      </w:r>
      <w:r w:rsidRPr="002E21B8">
        <w:rPr>
          <w:rFonts w:ascii="Arial" w:hAnsi="Arial" w:cs="Arial"/>
          <w:sz w:val="20"/>
          <w:szCs w:val="20"/>
        </w:rPr>
        <w:t>y đ</w:t>
      </w:r>
      <w:r w:rsidRPr="002E21B8">
        <w:rPr>
          <w:rFonts w:ascii="Arial" w:hAnsi="Arial" w:cs="Arial"/>
          <w:sz w:val="20"/>
          <w:szCs w:val="20"/>
        </w:rPr>
        <w:t>ủ</w:t>
      </w:r>
      <w:r w:rsidRPr="002E21B8">
        <w:rPr>
          <w:rFonts w:ascii="Arial" w:hAnsi="Arial" w:cs="Arial"/>
          <w:sz w:val="20"/>
          <w:szCs w:val="20"/>
        </w:rPr>
        <w:t xml:space="preserve"> phương ti</w:t>
      </w:r>
      <w:r w:rsidRPr="002E21B8">
        <w:rPr>
          <w:rFonts w:ascii="Arial" w:hAnsi="Arial" w:cs="Arial"/>
          <w:sz w:val="20"/>
          <w:szCs w:val="20"/>
        </w:rPr>
        <w:t>ệ</w:t>
      </w:r>
      <w:r w:rsidRPr="002E21B8">
        <w:rPr>
          <w:rFonts w:ascii="Arial" w:hAnsi="Arial" w:cs="Arial"/>
          <w:sz w:val="20"/>
          <w:szCs w:val="20"/>
        </w:rPr>
        <w:t>n b</w:t>
      </w:r>
      <w:r w:rsidRPr="002E21B8">
        <w:rPr>
          <w:rFonts w:ascii="Arial" w:hAnsi="Arial" w:cs="Arial"/>
          <w:sz w:val="20"/>
          <w:szCs w:val="20"/>
        </w:rPr>
        <w:t>ả</w:t>
      </w:r>
      <w:r w:rsidRPr="002E21B8">
        <w:rPr>
          <w:rFonts w:ascii="Arial" w:hAnsi="Arial" w:cs="Arial"/>
          <w:sz w:val="20"/>
          <w:szCs w:val="20"/>
        </w:rPr>
        <w:t>o h</w:t>
      </w:r>
      <w:r w:rsidRPr="002E21B8">
        <w:rPr>
          <w:rFonts w:ascii="Arial" w:hAnsi="Arial" w:cs="Arial"/>
          <w:sz w:val="20"/>
          <w:szCs w:val="20"/>
        </w:rPr>
        <w:t>ộ</w:t>
      </w:r>
      <w:r w:rsidRPr="002E21B8">
        <w:rPr>
          <w:rFonts w:ascii="Arial" w:hAnsi="Arial" w:cs="Arial"/>
          <w:sz w:val="20"/>
          <w:szCs w:val="20"/>
        </w:rPr>
        <w:t xml:space="preserve"> cá nhân phù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lo</w:t>
      </w:r>
      <w:r w:rsidRPr="002E21B8">
        <w:rPr>
          <w:rFonts w:ascii="Arial" w:hAnsi="Arial" w:cs="Arial"/>
          <w:sz w:val="20"/>
          <w:szCs w:val="20"/>
        </w:rPr>
        <w:t>ạ</w:t>
      </w:r>
      <w:r w:rsidRPr="002E21B8">
        <w:rPr>
          <w:rFonts w:ascii="Arial" w:hAnsi="Arial" w:cs="Arial"/>
          <w:sz w:val="20"/>
          <w:szCs w:val="20"/>
        </w:rPr>
        <w:t>i hình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cho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w:t>
      </w:r>
    </w:p>
    <w:p w14:paraId="57450D9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i)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ki</w:t>
      </w:r>
      <w:r w:rsidRPr="002E21B8">
        <w:rPr>
          <w:rFonts w:ascii="Arial" w:hAnsi="Arial" w:cs="Arial"/>
          <w:sz w:val="20"/>
          <w:szCs w:val="20"/>
        </w:rPr>
        <w:t>ể</w:t>
      </w:r>
      <w:r w:rsidRPr="002E21B8">
        <w:rPr>
          <w:rFonts w:ascii="Arial" w:hAnsi="Arial" w:cs="Arial"/>
          <w:sz w:val="20"/>
          <w:szCs w:val="20"/>
        </w:rPr>
        <w:t>m x</w:t>
      </w:r>
      <w:r w:rsidRPr="002E21B8">
        <w:rPr>
          <w:rFonts w:ascii="Arial" w:hAnsi="Arial" w:cs="Arial"/>
          <w:sz w:val="20"/>
          <w:szCs w:val="20"/>
        </w:rPr>
        <w:t>ạ</w:t>
      </w:r>
      <w:r w:rsidRPr="002E21B8">
        <w:rPr>
          <w:rFonts w:ascii="Arial" w:hAnsi="Arial" w:cs="Arial"/>
          <w:sz w:val="20"/>
          <w:szCs w:val="20"/>
        </w:rPr>
        <w:t xml:space="preserve"> khu v</w:t>
      </w:r>
      <w:r w:rsidRPr="002E21B8">
        <w:rPr>
          <w:rFonts w:ascii="Arial" w:hAnsi="Arial" w:cs="Arial"/>
          <w:sz w:val="20"/>
          <w:szCs w:val="20"/>
        </w:rPr>
        <w:t>ự</w:t>
      </w:r>
      <w:r w:rsidRPr="002E21B8">
        <w:rPr>
          <w:rFonts w:ascii="Arial" w:hAnsi="Arial" w:cs="Arial"/>
          <w:sz w:val="20"/>
          <w:szCs w:val="20"/>
        </w:rPr>
        <w:t>c làm vi</w:t>
      </w:r>
      <w:r w:rsidRPr="002E21B8">
        <w:rPr>
          <w:rFonts w:ascii="Arial" w:hAnsi="Arial" w:cs="Arial"/>
          <w:sz w:val="20"/>
          <w:szCs w:val="20"/>
        </w:rPr>
        <w:t>ệ</w:t>
      </w:r>
      <w:r w:rsidRPr="002E21B8">
        <w:rPr>
          <w:rFonts w:ascii="Arial" w:hAnsi="Arial" w:cs="Arial"/>
          <w:sz w:val="20"/>
          <w:szCs w:val="20"/>
        </w:rPr>
        <w:t>c m</w:t>
      </w:r>
      <w:r w:rsidRPr="002E21B8">
        <w:rPr>
          <w:rFonts w:ascii="Arial" w:hAnsi="Arial" w:cs="Arial"/>
          <w:sz w:val="20"/>
          <w:szCs w:val="20"/>
        </w:rPr>
        <w:t>ộ</w:t>
      </w:r>
      <w:r w:rsidRPr="002E21B8">
        <w:rPr>
          <w:rFonts w:ascii="Arial" w:hAnsi="Arial" w:cs="Arial"/>
          <w:sz w:val="20"/>
          <w:szCs w:val="20"/>
        </w:rPr>
        <w:t>t cách có h</w:t>
      </w:r>
      <w:r w:rsidRPr="002E21B8">
        <w:rPr>
          <w:rFonts w:ascii="Arial" w:hAnsi="Arial" w:cs="Arial"/>
          <w:sz w:val="20"/>
          <w:szCs w:val="20"/>
        </w:rPr>
        <w:t>ệ</w:t>
      </w:r>
      <w:r w:rsidRPr="002E21B8">
        <w:rPr>
          <w:rFonts w:ascii="Arial" w:hAnsi="Arial" w:cs="Arial"/>
          <w:sz w:val="20"/>
          <w:szCs w:val="20"/>
        </w:rPr>
        <w:t xml:space="preserve"> th</w:t>
      </w:r>
      <w:r w:rsidRPr="002E21B8">
        <w:rPr>
          <w:rFonts w:ascii="Arial" w:hAnsi="Arial" w:cs="Arial"/>
          <w:sz w:val="20"/>
          <w:szCs w:val="20"/>
        </w:rPr>
        <w:t>ố</w:t>
      </w:r>
      <w:r w:rsidRPr="002E21B8">
        <w:rPr>
          <w:rFonts w:ascii="Arial" w:hAnsi="Arial" w:cs="Arial"/>
          <w:sz w:val="20"/>
          <w:szCs w:val="20"/>
        </w:rPr>
        <w:t>ng v</w:t>
      </w:r>
      <w:r w:rsidRPr="002E21B8">
        <w:rPr>
          <w:rFonts w:ascii="Arial" w:hAnsi="Arial" w:cs="Arial"/>
          <w:sz w:val="20"/>
          <w:szCs w:val="20"/>
        </w:rPr>
        <w:t>à đ</w:t>
      </w:r>
      <w:r w:rsidRPr="002E21B8">
        <w:rPr>
          <w:rFonts w:ascii="Arial" w:hAnsi="Arial" w:cs="Arial"/>
          <w:sz w:val="20"/>
          <w:szCs w:val="20"/>
        </w:rPr>
        <w:t>ị</w:t>
      </w:r>
      <w:r w:rsidRPr="002E21B8">
        <w:rPr>
          <w:rFonts w:ascii="Arial" w:hAnsi="Arial" w:cs="Arial"/>
          <w:sz w:val="20"/>
          <w:szCs w:val="20"/>
        </w:rPr>
        <w:t>nh k</w:t>
      </w:r>
      <w:r w:rsidRPr="002E21B8">
        <w:rPr>
          <w:rFonts w:ascii="Arial" w:hAnsi="Arial" w:cs="Arial"/>
          <w:sz w:val="20"/>
          <w:szCs w:val="20"/>
        </w:rPr>
        <w:t>ỳ</w:t>
      </w:r>
      <w:r w:rsidRPr="002E21B8">
        <w:rPr>
          <w:rFonts w:ascii="Arial" w:hAnsi="Arial" w:cs="Arial"/>
          <w:sz w:val="20"/>
          <w:szCs w:val="20"/>
        </w:rPr>
        <w:t>, không ít hơn m</w:t>
      </w:r>
      <w:r w:rsidRPr="002E21B8">
        <w:rPr>
          <w:rFonts w:ascii="Arial" w:hAnsi="Arial" w:cs="Arial"/>
          <w:sz w:val="20"/>
          <w:szCs w:val="20"/>
        </w:rPr>
        <w:t>ộ</w:t>
      </w:r>
      <w:r w:rsidRPr="002E21B8">
        <w:rPr>
          <w:rFonts w:ascii="Arial" w:hAnsi="Arial" w:cs="Arial"/>
          <w:sz w:val="20"/>
          <w:szCs w:val="20"/>
        </w:rPr>
        <w:t>t l</w:t>
      </w:r>
      <w:r w:rsidRPr="002E21B8">
        <w:rPr>
          <w:rFonts w:ascii="Arial" w:hAnsi="Arial" w:cs="Arial"/>
          <w:sz w:val="20"/>
          <w:szCs w:val="20"/>
        </w:rPr>
        <w:t>ầ</w:t>
      </w:r>
      <w:r w:rsidRPr="002E21B8">
        <w:rPr>
          <w:rFonts w:ascii="Arial" w:hAnsi="Arial" w:cs="Arial"/>
          <w:sz w:val="20"/>
          <w:szCs w:val="20"/>
        </w:rPr>
        <w:t>n trong m</w:t>
      </w:r>
      <w:r w:rsidRPr="002E21B8">
        <w:rPr>
          <w:rFonts w:ascii="Arial" w:hAnsi="Arial" w:cs="Arial"/>
          <w:sz w:val="20"/>
          <w:szCs w:val="20"/>
        </w:rPr>
        <w:t>ộ</w:t>
      </w:r>
      <w:r w:rsidRPr="002E21B8">
        <w:rPr>
          <w:rFonts w:ascii="Arial" w:hAnsi="Arial" w:cs="Arial"/>
          <w:sz w:val="20"/>
          <w:szCs w:val="20"/>
        </w:rPr>
        <w:t>t năm đ</w:t>
      </w:r>
      <w:r w:rsidRPr="002E21B8">
        <w:rPr>
          <w:rFonts w:ascii="Arial" w:hAnsi="Arial" w:cs="Arial"/>
          <w:sz w:val="20"/>
          <w:szCs w:val="20"/>
        </w:rPr>
        <w:t>ể</w:t>
      </w:r>
      <w:r w:rsidRPr="002E21B8">
        <w:rPr>
          <w:rFonts w:ascii="Arial" w:hAnsi="Arial" w:cs="Arial"/>
          <w:sz w:val="20"/>
          <w:szCs w:val="20"/>
        </w:rPr>
        <w:t xml:space="preserve"> đánh giá đi</w:t>
      </w:r>
      <w:r w:rsidRPr="002E21B8">
        <w:rPr>
          <w:rFonts w:ascii="Arial" w:hAnsi="Arial" w:cs="Arial"/>
          <w:sz w:val="20"/>
          <w:szCs w:val="20"/>
        </w:rPr>
        <w:t>ề</w:t>
      </w:r>
      <w:r w:rsidRPr="002E21B8">
        <w:rPr>
          <w:rFonts w:ascii="Arial" w:hAnsi="Arial" w:cs="Arial"/>
          <w:sz w:val="20"/>
          <w:szCs w:val="20"/>
        </w:rPr>
        <w:t>u ki</w:t>
      </w:r>
      <w:r w:rsidRPr="002E21B8">
        <w:rPr>
          <w:rFonts w:ascii="Arial" w:hAnsi="Arial" w:cs="Arial"/>
          <w:sz w:val="20"/>
          <w:szCs w:val="20"/>
        </w:rPr>
        <w:t>ệ</w:t>
      </w:r>
      <w:r w:rsidRPr="002E21B8">
        <w:rPr>
          <w:rFonts w:ascii="Arial" w:hAnsi="Arial" w:cs="Arial"/>
          <w:sz w:val="20"/>
          <w:szCs w:val="20"/>
        </w:rPr>
        <w:t>n làm vi</w:t>
      </w:r>
      <w:r w:rsidRPr="002E21B8">
        <w:rPr>
          <w:rFonts w:ascii="Arial" w:hAnsi="Arial" w:cs="Arial"/>
          <w:sz w:val="20"/>
          <w:szCs w:val="20"/>
        </w:rPr>
        <w:t>ệ</w:t>
      </w:r>
      <w:r w:rsidRPr="002E21B8">
        <w:rPr>
          <w:rFonts w:ascii="Arial" w:hAnsi="Arial" w:cs="Arial"/>
          <w:sz w:val="20"/>
          <w:szCs w:val="20"/>
        </w:rPr>
        <w:t>c và xem xét l</w:t>
      </w:r>
      <w:r w:rsidRPr="002E21B8">
        <w:rPr>
          <w:rFonts w:ascii="Arial" w:hAnsi="Arial" w:cs="Arial"/>
          <w:sz w:val="20"/>
          <w:szCs w:val="20"/>
        </w:rPr>
        <w:t>ạ</w:t>
      </w:r>
      <w:r w:rsidRPr="002E21B8">
        <w:rPr>
          <w:rFonts w:ascii="Arial" w:hAnsi="Arial" w:cs="Arial"/>
          <w:sz w:val="20"/>
          <w:szCs w:val="20"/>
        </w:rPr>
        <w:t>i vi</w:t>
      </w:r>
      <w:r w:rsidRPr="002E21B8">
        <w:rPr>
          <w:rFonts w:ascii="Arial" w:hAnsi="Arial" w:cs="Arial"/>
          <w:sz w:val="20"/>
          <w:szCs w:val="20"/>
        </w:rPr>
        <w:t>ệ</w:t>
      </w:r>
      <w:r w:rsidRPr="002E21B8">
        <w:rPr>
          <w:rFonts w:ascii="Arial" w:hAnsi="Arial" w:cs="Arial"/>
          <w:sz w:val="20"/>
          <w:szCs w:val="20"/>
        </w:rPr>
        <w:t>c phân lo</w:t>
      </w:r>
      <w:r w:rsidRPr="002E21B8">
        <w:rPr>
          <w:rFonts w:ascii="Arial" w:hAnsi="Arial" w:cs="Arial"/>
          <w:sz w:val="20"/>
          <w:szCs w:val="20"/>
        </w:rPr>
        <w:t>ạ</w:t>
      </w:r>
      <w:r w:rsidRPr="002E21B8">
        <w:rPr>
          <w:rFonts w:ascii="Arial" w:hAnsi="Arial" w:cs="Arial"/>
          <w:sz w:val="20"/>
          <w:szCs w:val="20"/>
        </w:rPr>
        <w:t>i khu v</w:t>
      </w:r>
      <w:r w:rsidRPr="002E21B8">
        <w:rPr>
          <w:rFonts w:ascii="Arial" w:hAnsi="Arial" w:cs="Arial"/>
          <w:sz w:val="20"/>
          <w:szCs w:val="20"/>
        </w:rPr>
        <w:t>ự</w:t>
      </w:r>
      <w:r w:rsidRPr="002E21B8">
        <w:rPr>
          <w:rFonts w:ascii="Arial" w:hAnsi="Arial" w:cs="Arial"/>
          <w:sz w:val="20"/>
          <w:szCs w:val="20"/>
        </w:rPr>
        <w:t>c;</w:t>
      </w:r>
    </w:p>
    <w:p w14:paraId="0F274EE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k) L</w:t>
      </w:r>
      <w:r w:rsidRPr="002E21B8">
        <w:rPr>
          <w:rFonts w:ascii="Arial" w:hAnsi="Arial" w:cs="Arial"/>
          <w:sz w:val="20"/>
          <w:szCs w:val="20"/>
        </w:rPr>
        <w:t>ậ</w:t>
      </w:r>
      <w:r w:rsidRPr="002E21B8">
        <w:rPr>
          <w:rFonts w:ascii="Arial" w:hAnsi="Arial" w:cs="Arial"/>
          <w:sz w:val="20"/>
          <w:szCs w:val="20"/>
        </w:rPr>
        <w:t>p, c</w:t>
      </w:r>
      <w:r w:rsidRPr="002E21B8">
        <w:rPr>
          <w:rFonts w:ascii="Arial" w:hAnsi="Arial" w:cs="Arial"/>
          <w:sz w:val="20"/>
          <w:szCs w:val="20"/>
        </w:rPr>
        <w:t>ậ</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t và lưu gi</w:t>
      </w:r>
      <w:r w:rsidRPr="002E21B8">
        <w:rPr>
          <w:rFonts w:ascii="Arial" w:hAnsi="Arial" w:cs="Arial"/>
          <w:sz w:val="20"/>
          <w:szCs w:val="20"/>
        </w:rPr>
        <w:t>ữ</w:t>
      </w:r>
      <w:r w:rsidRPr="002E21B8">
        <w:rPr>
          <w:rFonts w:ascii="Arial" w:hAnsi="Arial" w:cs="Arial"/>
          <w:sz w:val="20"/>
          <w:szCs w:val="20"/>
        </w:rPr>
        <w:t xml:space="preserve"> đ</w:t>
      </w:r>
      <w:r w:rsidRPr="002E21B8">
        <w:rPr>
          <w:rFonts w:ascii="Arial" w:hAnsi="Arial" w:cs="Arial"/>
          <w:sz w:val="20"/>
          <w:szCs w:val="20"/>
        </w:rPr>
        <w:t>ầ</w:t>
      </w:r>
      <w:r w:rsidRPr="002E21B8">
        <w:rPr>
          <w:rFonts w:ascii="Arial" w:hAnsi="Arial" w:cs="Arial"/>
          <w:sz w:val="20"/>
          <w:szCs w:val="20"/>
        </w:rPr>
        <w:t>y đ</w:t>
      </w:r>
      <w:r w:rsidRPr="002E21B8">
        <w:rPr>
          <w:rFonts w:ascii="Arial" w:hAnsi="Arial" w:cs="Arial"/>
          <w:sz w:val="20"/>
          <w:szCs w:val="20"/>
        </w:rPr>
        <w:t>ủ</w:t>
      </w:r>
      <w:r w:rsidRPr="002E21B8">
        <w:rPr>
          <w:rFonts w:ascii="Arial" w:hAnsi="Arial" w:cs="Arial"/>
          <w:sz w:val="20"/>
          <w:szCs w:val="20"/>
        </w:rPr>
        <w:t xml:space="preserve"> h</w:t>
      </w:r>
      <w:r w:rsidRPr="002E21B8">
        <w:rPr>
          <w:rFonts w:ascii="Arial" w:hAnsi="Arial" w:cs="Arial"/>
          <w:sz w:val="20"/>
          <w:szCs w:val="20"/>
        </w:rPr>
        <w:t>ồ</w:t>
      </w:r>
      <w:r w:rsidRPr="002E21B8">
        <w:rPr>
          <w:rFonts w:ascii="Arial" w:hAnsi="Arial" w:cs="Arial"/>
          <w:sz w:val="20"/>
          <w:szCs w:val="20"/>
        </w:rPr>
        <w:t xml:space="preserve"> sơ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H</w:t>
      </w:r>
      <w:r w:rsidRPr="002E21B8">
        <w:rPr>
          <w:rFonts w:ascii="Arial" w:hAnsi="Arial" w:cs="Arial"/>
          <w:sz w:val="20"/>
          <w:szCs w:val="20"/>
        </w:rPr>
        <w:t>ồ</w:t>
      </w:r>
      <w:r w:rsidRPr="002E21B8">
        <w:rPr>
          <w:rFonts w:ascii="Arial" w:hAnsi="Arial" w:cs="Arial"/>
          <w:sz w:val="20"/>
          <w:szCs w:val="20"/>
        </w:rPr>
        <w:t xml:space="preserve"> sơ s</w:t>
      </w:r>
      <w:r w:rsidRPr="002E21B8">
        <w:rPr>
          <w:rFonts w:ascii="Arial" w:hAnsi="Arial" w:cs="Arial"/>
          <w:sz w:val="20"/>
          <w:szCs w:val="20"/>
        </w:rPr>
        <w:t>ứ</w:t>
      </w:r>
      <w:r w:rsidRPr="002E21B8">
        <w:rPr>
          <w:rFonts w:ascii="Arial" w:hAnsi="Arial" w:cs="Arial"/>
          <w:sz w:val="20"/>
          <w:szCs w:val="20"/>
        </w:rPr>
        <w:t>c kh</w:t>
      </w:r>
      <w:r w:rsidRPr="002E21B8">
        <w:rPr>
          <w:rFonts w:ascii="Arial" w:hAnsi="Arial" w:cs="Arial"/>
          <w:sz w:val="20"/>
          <w:szCs w:val="20"/>
        </w:rPr>
        <w:t>ỏ</w:t>
      </w:r>
      <w:r w:rsidRPr="002E21B8">
        <w:rPr>
          <w:rFonts w:ascii="Arial" w:hAnsi="Arial" w:cs="Arial"/>
          <w:sz w:val="20"/>
          <w:szCs w:val="20"/>
        </w:rPr>
        <w:t>e và h</w:t>
      </w:r>
      <w:r w:rsidRPr="002E21B8">
        <w:rPr>
          <w:rFonts w:ascii="Arial" w:hAnsi="Arial" w:cs="Arial"/>
          <w:sz w:val="20"/>
          <w:szCs w:val="20"/>
        </w:rPr>
        <w:t>ồ</w:t>
      </w:r>
      <w:r w:rsidRPr="002E21B8">
        <w:rPr>
          <w:rFonts w:ascii="Arial" w:hAnsi="Arial" w:cs="Arial"/>
          <w:sz w:val="20"/>
          <w:szCs w:val="20"/>
        </w:rPr>
        <w:t xml:space="preserve"> sơ li</w:t>
      </w:r>
      <w:r w:rsidRPr="002E21B8">
        <w:rPr>
          <w:rFonts w:ascii="Arial" w:hAnsi="Arial" w:cs="Arial"/>
          <w:sz w:val="20"/>
          <w:szCs w:val="20"/>
        </w:rPr>
        <w:t>ề</w:t>
      </w:r>
      <w:r w:rsidRPr="002E21B8">
        <w:rPr>
          <w:rFonts w:ascii="Arial" w:hAnsi="Arial" w:cs="Arial"/>
          <w:sz w:val="20"/>
          <w:szCs w:val="20"/>
        </w:rPr>
        <w:t>u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c</w:t>
      </w:r>
      <w:r w:rsidRPr="002E21B8">
        <w:rPr>
          <w:rFonts w:ascii="Arial" w:hAnsi="Arial" w:cs="Arial"/>
          <w:sz w:val="20"/>
          <w:szCs w:val="20"/>
        </w:rPr>
        <w:t>ủ</w:t>
      </w:r>
      <w:r w:rsidRPr="002E21B8">
        <w:rPr>
          <w:rFonts w:ascii="Arial" w:hAnsi="Arial" w:cs="Arial"/>
          <w:sz w:val="20"/>
          <w:szCs w:val="20"/>
        </w:rPr>
        <w:t>a nhân viên ph</w:t>
      </w:r>
      <w:r w:rsidRPr="002E21B8">
        <w:rPr>
          <w:rFonts w:ascii="Arial" w:hAnsi="Arial" w:cs="Arial"/>
          <w:sz w:val="20"/>
          <w:szCs w:val="20"/>
        </w:rPr>
        <w:t>ả</w:t>
      </w:r>
      <w:r w:rsidRPr="002E21B8">
        <w:rPr>
          <w:rFonts w:ascii="Arial" w:hAnsi="Arial" w:cs="Arial"/>
          <w:sz w:val="20"/>
          <w:szCs w:val="20"/>
        </w:rPr>
        <w:t>i đư</w:t>
      </w:r>
      <w:r w:rsidRPr="002E21B8">
        <w:rPr>
          <w:rFonts w:ascii="Arial" w:hAnsi="Arial" w:cs="Arial"/>
          <w:sz w:val="20"/>
          <w:szCs w:val="20"/>
        </w:rPr>
        <w:t>ợ</w:t>
      </w:r>
      <w:r w:rsidRPr="002E21B8">
        <w:rPr>
          <w:rFonts w:ascii="Arial" w:hAnsi="Arial" w:cs="Arial"/>
          <w:sz w:val="20"/>
          <w:szCs w:val="20"/>
        </w:rPr>
        <w:t>c lưu gi</w:t>
      </w:r>
      <w:r w:rsidRPr="002E21B8">
        <w:rPr>
          <w:rFonts w:ascii="Arial" w:hAnsi="Arial" w:cs="Arial"/>
          <w:sz w:val="20"/>
          <w:szCs w:val="20"/>
        </w:rPr>
        <w:t>ữ</w:t>
      </w:r>
      <w:r w:rsidRPr="002E21B8">
        <w:rPr>
          <w:rFonts w:ascii="Arial" w:hAnsi="Arial" w:cs="Arial"/>
          <w:sz w:val="20"/>
          <w:szCs w:val="20"/>
        </w:rPr>
        <w:t xml:space="preserve"> trong 30 năm k</w:t>
      </w:r>
      <w:r w:rsidRPr="002E21B8">
        <w:rPr>
          <w:rFonts w:ascii="Arial" w:hAnsi="Arial" w:cs="Arial"/>
          <w:sz w:val="20"/>
          <w:szCs w:val="20"/>
        </w:rPr>
        <w:t>ể</w:t>
      </w:r>
      <w:r w:rsidRPr="002E21B8">
        <w:rPr>
          <w:rFonts w:ascii="Arial" w:hAnsi="Arial" w:cs="Arial"/>
          <w:sz w:val="20"/>
          <w:szCs w:val="20"/>
        </w:rPr>
        <w:t xml:space="preserve"> t</w:t>
      </w:r>
      <w:r w:rsidRPr="002E21B8">
        <w:rPr>
          <w:rFonts w:ascii="Arial" w:hAnsi="Arial" w:cs="Arial"/>
          <w:sz w:val="20"/>
          <w:szCs w:val="20"/>
        </w:rPr>
        <w:t>ừ</w:t>
      </w:r>
      <w:r w:rsidRPr="002E21B8">
        <w:rPr>
          <w:rFonts w:ascii="Arial" w:hAnsi="Arial" w:cs="Arial"/>
          <w:sz w:val="20"/>
          <w:szCs w:val="20"/>
        </w:rPr>
        <w:t xml:space="preserve"> khi h</w:t>
      </w:r>
      <w:r w:rsidRPr="002E21B8">
        <w:rPr>
          <w:rFonts w:ascii="Arial" w:hAnsi="Arial" w:cs="Arial"/>
          <w:sz w:val="20"/>
          <w:szCs w:val="20"/>
        </w:rPr>
        <w:t>ọ</w:t>
      </w:r>
      <w:r w:rsidRPr="002E21B8">
        <w:rPr>
          <w:rFonts w:ascii="Arial" w:hAnsi="Arial" w:cs="Arial"/>
          <w:sz w:val="20"/>
          <w:szCs w:val="20"/>
        </w:rPr>
        <w:t xml:space="preserve"> không còn làm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w:t>
      </w:r>
    </w:p>
    <w:p w14:paraId="720A766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Ki</w:t>
      </w:r>
      <w:r w:rsidRPr="002E21B8">
        <w:rPr>
          <w:rFonts w:ascii="Arial" w:hAnsi="Arial" w:cs="Arial"/>
          <w:sz w:val="20"/>
          <w:szCs w:val="20"/>
        </w:rPr>
        <w:t>ể</w:t>
      </w:r>
      <w:r w:rsidRPr="002E21B8">
        <w:rPr>
          <w:rFonts w:ascii="Arial" w:hAnsi="Arial" w:cs="Arial"/>
          <w:sz w:val="20"/>
          <w:szCs w:val="20"/>
        </w:rPr>
        <w:t>m soát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công chúng</w:t>
      </w:r>
    </w:p>
    <w:p w14:paraId="166CB3F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có trách nhi</w:t>
      </w:r>
      <w:r w:rsidRPr="002E21B8">
        <w:rPr>
          <w:rFonts w:ascii="Arial" w:hAnsi="Arial" w:cs="Arial"/>
          <w:sz w:val="20"/>
          <w:szCs w:val="20"/>
        </w:rPr>
        <w:t>ệ</w:t>
      </w:r>
      <w:r w:rsidRPr="002E21B8">
        <w:rPr>
          <w:rFonts w:ascii="Arial" w:hAnsi="Arial" w:cs="Arial"/>
          <w:sz w:val="20"/>
          <w:szCs w:val="20"/>
        </w:rPr>
        <w:t>m:</w:t>
      </w:r>
    </w:p>
    <w:p w14:paraId="634007A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Áp d</w:t>
      </w:r>
      <w:r w:rsidRPr="002E21B8">
        <w:rPr>
          <w:rFonts w:ascii="Arial" w:hAnsi="Arial" w:cs="Arial"/>
          <w:sz w:val="20"/>
          <w:szCs w:val="20"/>
        </w:rPr>
        <w:t>ụ</w:t>
      </w:r>
      <w:r w:rsidRPr="002E21B8">
        <w:rPr>
          <w:rFonts w:ascii="Arial" w:hAnsi="Arial" w:cs="Arial"/>
          <w:sz w:val="20"/>
          <w:szCs w:val="20"/>
        </w:rPr>
        <w:t>ng m</w:t>
      </w:r>
      <w:r w:rsidRPr="002E21B8">
        <w:rPr>
          <w:rFonts w:ascii="Arial" w:hAnsi="Arial" w:cs="Arial"/>
          <w:sz w:val="20"/>
          <w:szCs w:val="20"/>
        </w:rPr>
        <w:t>ứ</w:t>
      </w:r>
      <w:r w:rsidRPr="002E21B8">
        <w:rPr>
          <w:rFonts w:ascii="Arial" w:hAnsi="Arial" w:cs="Arial"/>
          <w:sz w:val="20"/>
          <w:szCs w:val="20"/>
        </w:rPr>
        <w:t>c li</w:t>
      </w:r>
      <w:r w:rsidRPr="002E21B8">
        <w:rPr>
          <w:rFonts w:ascii="Arial" w:hAnsi="Arial" w:cs="Arial"/>
          <w:sz w:val="20"/>
          <w:szCs w:val="20"/>
        </w:rPr>
        <w:t>ề</w:t>
      </w:r>
      <w:r w:rsidRPr="002E21B8">
        <w:rPr>
          <w:rFonts w:ascii="Arial" w:hAnsi="Arial" w:cs="Arial"/>
          <w:sz w:val="20"/>
          <w:szCs w:val="20"/>
        </w:rPr>
        <w:t>u ki</w:t>
      </w:r>
      <w:r w:rsidRPr="002E21B8">
        <w:rPr>
          <w:rFonts w:ascii="Arial" w:hAnsi="Arial" w:cs="Arial"/>
          <w:sz w:val="20"/>
          <w:szCs w:val="20"/>
        </w:rPr>
        <w:t>ề</w:t>
      </w:r>
      <w:r w:rsidRPr="002E21B8">
        <w:rPr>
          <w:rFonts w:ascii="Arial" w:hAnsi="Arial" w:cs="Arial"/>
          <w:sz w:val="20"/>
          <w:szCs w:val="20"/>
        </w:rPr>
        <w:t>m ch</w:t>
      </w:r>
      <w:r w:rsidRPr="002E21B8">
        <w:rPr>
          <w:rFonts w:ascii="Arial" w:hAnsi="Arial" w:cs="Arial"/>
          <w:sz w:val="20"/>
          <w:szCs w:val="20"/>
        </w:rPr>
        <w:t>ế</w:t>
      </w:r>
      <w:r w:rsidRPr="002E21B8">
        <w:rPr>
          <w:rFonts w:ascii="Arial" w:hAnsi="Arial" w:cs="Arial"/>
          <w:sz w:val="20"/>
          <w:szCs w:val="20"/>
        </w:rPr>
        <w:t xml:space="preserve"> nh</w:t>
      </w:r>
      <w:r w:rsidRPr="002E21B8">
        <w:rPr>
          <w:rFonts w:ascii="Arial" w:hAnsi="Arial" w:cs="Arial"/>
          <w:sz w:val="20"/>
          <w:szCs w:val="20"/>
        </w:rPr>
        <w:t>ỏ</w:t>
      </w:r>
      <w:r w:rsidRPr="002E21B8">
        <w:rPr>
          <w:rFonts w:ascii="Arial" w:hAnsi="Arial" w:cs="Arial"/>
          <w:sz w:val="20"/>
          <w:szCs w:val="20"/>
        </w:rPr>
        <w:t xml:space="preserve"> hơn ho</w:t>
      </w:r>
      <w:r w:rsidRPr="002E21B8">
        <w:rPr>
          <w:rFonts w:ascii="Arial" w:hAnsi="Arial" w:cs="Arial"/>
          <w:sz w:val="20"/>
          <w:szCs w:val="20"/>
        </w:rPr>
        <w:t>ặ</w:t>
      </w:r>
      <w:r w:rsidRPr="002E21B8">
        <w:rPr>
          <w:rFonts w:ascii="Arial" w:hAnsi="Arial" w:cs="Arial"/>
          <w:sz w:val="20"/>
          <w:szCs w:val="20"/>
        </w:rPr>
        <w:t>c b</w:t>
      </w:r>
      <w:r w:rsidRPr="002E21B8">
        <w:rPr>
          <w:rFonts w:ascii="Arial" w:hAnsi="Arial" w:cs="Arial"/>
          <w:sz w:val="20"/>
          <w:szCs w:val="20"/>
        </w:rPr>
        <w:t>ằ</w:t>
      </w:r>
      <w:r w:rsidRPr="002E21B8">
        <w:rPr>
          <w:rFonts w:ascii="Arial" w:hAnsi="Arial" w:cs="Arial"/>
          <w:sz w:val="20"/>
          <w:szCs w:val="20"/>
        </w:rPr>
        <w:t>ng 3/10 giá tr</w:t>
      </w:r>
      <w:r w:rsidRPr="002E21B8">
        <w:rPr>
          <w:rFonts w:ascii="Arial" w:hAnsi="Arial" w:cs="Arial"/>
          <w:sz w:val="20"/>
          <w:szCs w:val="20"/>
        </w:rPr>
        <w:t>ị</w:t>
      </w:r>
      <w:r w:rsidRPr="002E21B8">
        <w:rPr>
          <w:rFonts w:ascii="Arial" w:hAnsi="Arial" w:cs="Arial"/>
          <w:sz w:val="20"/>
          <w:szCs w:val="20"/>
        </w:rPr>
        <w:t xml:space="preserve"> gi</w:t>
      </w:r>
      <w:r w:rsidRPr="002E21B8">
        <w:rPr>
          <w:rFonts w:ascii="Arial" w:hAnsi="Arial" w:cs="Arial"/>
          <w:sz w:val="20"/>
          <w:szCs w:val="20"/>
        </w:rPr>
        <w:t>ớ</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li</w:t>
      </w:r>
      <w:r w:rsidRPr="002E21B8">
        <w:rPr>
          <w:rFonts w:ascii="Arial" w:hAnsi="Arial" w:cs="Arial"/>
          <w:sz w:val="20"/>
          <w:szCs w:val="20"/>
        </w:rPr>
        <w:t>ề</w:t>
      </w:r>
      <w:r w:rsidRPr="002E21B8">
        <w:rPr>
          <w:rFonts w:ascii="Arial" w:hAnsi="Arial" w:cs="Arial"/>
          <w:sz w:val="20"/>
          <w:szCs w:val="20"/>
        </w:rPr>
        <w:t>u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công chúng khi tính toán thi</w:t>
      </w:r>
      <w:r w:rsidRPr="002E21B8">
        <w:rPr>
          <w:rFonts w:ascii="Arial" w:hAnsi="Arial" w:cs="Arial"/>
          <w:sz w:val="20"/>
          <w:szCs w:val="20"/>
        </w:rPr>
        <w:t>ế</w:t>
      </w:r>
      <w:r w:rsidRPr="002E21B8">
        <w:rPr>
          <w:rFonts w:ascii="Arial" w:hAnsi="Arial" w:cs="Arial"/>
          <w:sz w:val="20"/>
          <w:szCs w:val="20"/>
        </w:rPr>
        <w:t>t k</w:t>
      </w:r>
      <w:r w:rsidRPr="002E21B8">
        <w:rPr>
          <w:rFonts w:ascii="Arial" w:hAnsi="Arial" w:cs="Arial"/>
          <w:sz w:val="20"/>
          <w:szCs w:val="20"/>
        </w:rPr>
        <w:t>ế</w:t>
      </w:r>
      <w:r w:rsidRPr="002E21B8">
        <w:rPr>
          <w:rFonts w:ascii="Arial" w:hAnsi="Arial" w:cs="Arial"/>
          <w:sz w:val="20"/>
          <w:szCs w:val="20"/>
        </w:rPr>
        <w:t xml:space="preserve"> che </w:t>
      </w:r>
      <w:r w:rsidRPr="002E21B8">
        <w:rPr>
          <w:rFonts w:ascii="Arial" w:hAnsi="Arial" w:cs="Arial"/>
          <w:sz w:val="20"/>
          <w:szCs w:val="20"/>
        </w:rPr>
        <w:t>ch</w:t>
      </w:r>
      <w:r w:rsidRPr="002E21B8">
        <w:rPr>
          <w:rFonts w:ascii="Arial" w:hAnsi="Arial" w:cs="Arial"/>
          <w:sz w:val="20"/>
          <w:szCs w:val="20"/>
        </w:rPr>
        <w:t>ắ</w:t>
      </w:r>
      <w:r w:rsidRPr="002E21B8">
        <w:rPr>
          <w:rFonts w:ascii="Arial" w:hAnsi="Arial" w:cs="Arial"/>
          <w:sz w:val="20"/>
          <w:szCs w:val="20"/>
        </w:rPr>
        <w:t>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cho khu v</w:t>
      </w:r>
      <w:r w:rsidRPr="002E21B8">
        <w:rPr>
          <w:rFonts w:ascii="Arial" w:hAnsi="Arial" w:cs="Arial"/>
          <w:sz w:val="20"/>
          <w:szCs w:val="20"/>
        </w:rPr>
        <w:t>ự</w:t>
      </w:r>
      <w:r w:rsidRPr="002E21B8">
        <w:rPr>
          <w:rFonts w:ascii="Arial" w:hAnsi="Arial" w:cs="Arial"/>
          <w:sz w:val="20"/>
          <w:szCs w:val="20"/>
        </w:rPr>
        <w:t>c mà công chúng có th</w:t>
      </w:r>
      <w:r w:rsidRPr="002E21B8">
        <w:rPr>
          <w:rFonts w:ascii="Arial" w:hAnsi="Arial" w:cs="Arial"/>
          <w:sz w:val="20"/>
          <w:szCs w:val="20"/>
        </w:rPr>
        <w:t>ể</w:t>
      </w:r>
      <w:r w:rsidRPr="002E21B8">
        <w:rPr>
          <w:rFonts w:ascii="Arial" w:hAnsi="Arial" w:cs="Arial"/>
          <w:sz w:val="20"/>
          <w:szCs w:val="20"/>
        </w:rPr>
        <w:t xml:space="preserve"> ti</w:t>
      </w:r>
      <w:r w:rsidRPr="002E21B8">
        <w:rPr>
          <w:rFonts w:ascii="Arial" w:hAnsi="Arial" w:cs="Arial"/>
          <w:sz w:val="20"/>
          <w:szCs w:val="20"/>
        </w:rPr>
        <w:t>ế</w:t>
      </w:r>
      <w:r w:rsidRPr="002E21B8">
        <w:rPr>
          <w:rFonts w:ascii="Arial" w:hAnsi="Arial" w:cs="Arial"/>
          <w:sz w:val="20"/>
          <w:szCs w:val="20"/>
        </w:rPr>
        <w:t>p c</w:t>
      </w:r>
      <w:r w:rsidRPr="002E21B8">
        <w:rPr>
          <w:rFonts w:ascii="Arial" w:hAnsi="Arial" w:cs="Arial"/>
          <w:sz w:val="20"/>
          <w:szCs w:val="20"/>
        </w:rPr>
        <w:t>ậ</w:t>
      </w:r>
      <w:r w:rsidRPr="002E21B8">
        <w:rPr>
          <w:rFonts w:ascii="Arial" w:hAnsi="Arial" w:cs="Arial"/>
          <w:sz w:val="20"/>
          <w:szCs w:val="20"/>
        </w:rPr>
        <w:t>n;</w:t>
      </w:r>
    </w:p>
    <w:p w14:paraId="2A7383F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Ki</w:t>
      </w:r>
      <w:r w:rsidRPr="002E21B8">
        <w:rPr>
          <w:rFonts w:ascii="Arial" w:hAnsi="Arial" w:cs="Arial"/>
          <w:sz w:val="20"/>
          <w:szCs w:val="20"/>
        </w:rPr>
        <w:t>ể</w:t>
      </w:r>
      <w:r w:rsidRPr="002E21B8">
        <w:rPr>
          <w:rFonts w:ascii="Arial" w:hAnsi="Arial" w:cs="Arial"/>
          <w:sz w:val="20"/>
          <w:szCs w:val="20"/>
        </w:rPr>
        <w:t>m soát m</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ả</w:t>
      </w:r>
      <w:r w:rsidRPr="002E21B8">
        <w:rPr>
          <w:rFonts w:ascii="Arial" w:hAnsi="Arial" w:cs="Arial"/>
          <w:sz w:val="20"/>
          <w:szCs w:val="20"/>
        </w:rPr>
        <w:t xml:space="preserve"> th</w:t>
      </w:r>
      <w:r w:rsidRPr="002E21B8">
        <w:rPr>
          <w:rFonts w:ascii="Arial" w:hAnsi="Arial" w:cs="Arial"/>
          <w:sz w:val="20"/>
          <w:szCs w:val="20"/>
        </w:rPr>
        <w:t>ả</w:t>
      </w:r>
      <w:r w:rsidRPr="002E21B8">
        <w:rPr>
          <w:rFonts w:ascii="Arial" w:hAnsi="Arial" w:cs="Arial"/>
          <w:sz w:val="20"/>
          <w:szCs w:val="20"/>
        </w:rPr>
        <w:t>i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xml:space="preserve"> vào môi trư</w:t>
      </w:r>
      <w:r w:rsidRPr="002E21B8">
        <w:rPr>
          <w:rFonts w:ascii="Arial" w:hAnsi="Arial" w:cs="Arial"/>
          <w:sz w:val="20"/>
          <w:szCs w:val="20"/>
        </w:rPr>
        <w:t>ờ</w:t>
      </w:r>
      <w:r w:rsidRPr="002E21B8">
        <w:rPr>
          <w:rFonts w:ascii="Arial" w:hAnsi="Arial" w:cs="Arial"/>
          <w:sz w:val="20"/>
          <w:szCs w:val="20"/>
        </w:rPr>
        <w:t>ng theo quy đ</w:t>
      </w:r>
      <w:r w:rsidRPr="002E21B8">
        <w:rPr>
          <w:rFonts w:ascii="Arial" w:hAnsi="Arial" w:cs="Arial"/>
          <w:sz w:val="20"/>
          <w:szCs w:val="20"/>
        </w:rPr>
        <w:t>ị</w:t>
      </w:r>
      <w:r w:rsidRPr="002E21B8">
        <w:rPr>
          <w:rFonts w:ascii="Arial" w:hAnsi="Arial" w:cs="Arial"/>
          <w:sz w:val="20"/>
          <w:szCs w:val="20"/>
        </w:rPr>
        <w:t>nh c</w:t>
      </w:r>
      <w:r w:rsidRPr="002E21B8">
        <w:rPr>
          <w:rFonts w:ascii="Arial" w:hAnsi="Arial" w:cs="Arial"/>
          <w:sz w:val="20"/>
          <w:szCs w:val="20"/>
        </w:rPr>
        <w:t>ủ</w:t>
      </w:r>
      <w:r w:rsidRPr="002E21B8">
        <w:rPr>
          <w:rFonts w:ascii="Arial" w:hAnsi="Arial" w:cs="Arial"/>
          <w:sz w:val="20"/>
          <w:szCs w:val="20"/>
        </w:rPr>
        <w:t>a pháp lu</w:t>
      </w:r>
      <w:r w:rsidRPr="002E21B8">
        <w:rPr>
          <w:rFonts w:ascii="Arial" w:hAnsi="Arial" w:cs="Arial"/>
          <w:sz w:val="20"/>
          <w:szCs w:val="20"/>
        </w:rPr>
        <w:t>ậ</w:t>
      </w:r>
      <w:r w:rsidRPr="002E21B8">
        <w:rPr>
          <w:rFonts w:ascii="Arial" w:hAnsi="Arial" w:cs="Arial"/>
          <w:sz w:val="20"/>
          <w:szCs w:val="20"/>
        </w:rPr>
        <w:t>t v</w:t>
      </w:r>
      <w:r w:rsidRPr="002E21B8">
        <w:rPr>
          <w:rFonts w:ascii="Arial" w:hAnsi="Arial" w:cs="Arial"/>
          <w:sz w:val="20"/>
          <w:szCs w:val="20"/>
        </w:rPr>
        <w:t>ề</w:t>
      </w:r>
      <w:r w:rsidRPr="002E21B8">
        <w:rPr>
          <w:rFonts w:ascii="Arial" w:hAnsi="Arial" w:cs="Arial"/>
          <w:sz w:val="20"/>
          <w:szCs w:val="20"/>
        </w:rPr>
        <w:t xml:space="preserve">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đ</w:t>
      </w:r>
      <w:r w:rsidRPr="002E21B8">
        <w:rPr>
          <w:rFonts w:ascii="Arial" w:hAnsi="Arial" w:cs="Arial"/>
          <w:sz w:val="20"/>
          <w:szCs w:val="20"/>
        </w:rPr>
        <w:t>ể</w:t>
      </w:r>
      <w:r w:rsidRPr="002E21B8">
        <w:rPr>
          <w:rFonts w:ascii="Arial" w:hAnsi="Arial" w:cs="Arial"/>
          <w:sz w:val="20"/>
          <w:szCs w:val="20"/>
        </w:rPr>
        <w:t xml:space="preserve">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li</w:t>
      </w:r>
      <w:r w:rsidRPr="002E21B8">
        <w:rPr>
          <w:rFonts w:ascii="Arial" w:hAnsi="Arial" w:cs="Arial"/>
          <w:sz w:val="20"/>
          <w:szCs w:val="20"/>
        </w:rPr>
        <w:t>ề</w:t>
      </w:r>
      <w:r w:rsidRPr="002E21B8">
        <w:rPr>
          <w:rFonts w:ascii="Arial" w:hAnsi="Arial" w:cs="Arial"/>
          <w:sz w:val="20"/>
          <w:szCs w:val="20"/>
        </w:rPr>
        <w:t>u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công chúng không vư</w:t>
      </w:r>
      <w:r w:rsidRPr="002E21B8">
        <w:rPr>
          <w:rFonts w:ascii="Arial" w:hAnsi="Arial" w:cs="Arial"/>
          <w:sz w:val="20"/>
          <w:szCs w:val="20"/>
        </w:rPr>
        <w:t>ợ</w:t>
      </w:r>
      <w:r w:rsidRPr="002E21B8">
        <w:rPr>
          <w:rFonts w:ascii="Arial" w:hAnsi="Arial" w:cs="Arial"/>
          <w:sz w:val="20"/>
          <w:szCs w:val="20"/>
        </w:rPr>
        <w:t>t quá gi</w:t>
      </w:r>
      <w:r w:rsidRPr="002E21B8">
        <w:rPr>
          <w:rFonts w:ascii="Arial" w:hAnsi="Arial" w:cs="Arial"/>
          <w:sz w:val="20"/>
          <w:szCs w:val="20"/>
        </w:rPr>
        <w:t>ớ</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w:t>
      </w:r>
    </w:p>
    <w:p w14:paraId="2C9A67D5"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ki</w:t>
      </w:r>
      <w:r w:rsidRPr="002E21B8">
        <w:rPr>
          <w:rFonts w:ascii="Arial" w:hAnsi="Arial" w:cs="Arial"/>
          <w:sz w:val="20"/>
          <w:szCs w:val="20"/>
        </w:rPr>
        <w:t>ể</w:t>
      </w:r>
      <w:r w:rsidRPr="002E21B8">
        <w:rPr>
          <w:rFonts w:ascii="Arial" w:hAnsi="Arial" w:cs="Arial"/>
          <w:sz w:val="20"/>
          <w:szCs w:val="20"/>
        </w:rPr>
        <w:t>m x</w:t>
      </w:r>
      <w:r w:rsidRPr="002E21B8">
        <w:rPr>
          <w:rFonts w:ascii="Arial" w:hAnsi="Arial" w:cs="Arial"/>
          <w:sz w:val="20"/>
          <w:szCs w:val="20"/>
        </w:rPr>
        <w:t>ạ</w:t>
      </w:r>
      <w:r w:rsidRPr="002E21B8">
        <w:rPr>
          <w:rFonts w:ascii="Arial" w:hAnsi="Arial" w:cs="Arial"/>
          <w:sz w:val="20"/>
          <w:szCs w:val="20"/>
        </w:rPr>
        <w:t xml:space="preserve"> đ</w:t>
      </w:r>
      <w:r w:rsidRPr="002E21B8">
        <w:rPr>
          <w:rFonts w:ascii="Arial" w:hAnsi="Arial" w:cs="Arial"/>
          <w:sz w:val="20"/>
          <w:szCs w:val="20"/>
        </w:rPr>
        <w:t>ể</w:t>
      </w:r>
      <w:r w:rsidRPr="002E21B8">
        <w:rPr>
          <w:rFonts w:ascii="Arial" w:hAnsi="Arial" w:cs="Arial"/>
          <w:sz w:val="20"/>
          <w:szCs w:val="20"/>
        </w:rPr>
        <w:t xml:space="preserve"> b</w:t>
      </w:r>
      <w:r w:rsidRPr="002E21B8">
        <w:rPr>
          <w:rFonts w:ascii="Arial" w:hAnsi="Arial" w:cs="Arial"/>
          <w:sz w:val="20"/>
          <w:szCs w:val="20"/>
        </w:rPr>
        <w:t>ả</w:t>
      </w:r>
      <w:r w:rsidRPr="002E21B8">
        <w:rPr>
          <w:rFonts w:ascii="Arial" w:hAnsi="Arial" w:cs="Arial"/>
          <w:sz w:val="20"/>
          <w:szCs w:val="20"/>
        </w:rPr>
        <w:t xml:space="preserve">o </w:t>
      </w:r>
      <w:r w:rsidRPr="002E21B8">
        <w:rPr>
          <w:rFonts w:ascii="Arial" w:hAnsi="Arial" w:cs="Arial"/>
          <w:sz w:val="20"/>
          <w:szCs w:val="20"/>
        </w:rPr>
        <w:t>đ</w:t>
      </w:r>
      <w:r w:rsidRPr="002E21B8">
        <w:rPr>
          <w:rFonts w:ascii="Arial" w:hAnsi="Arial" w:cs="Arial"/>
          <w:sz w:val="20"/>
          <w:szCs w:val="20"/>
        </w:rPr>
        <w:t>ả</w:t>
      </w:r>
      <w:r w:rsidRPr="002E21B8">
        <w:rPr>
          <w:rFonts w:ascii="Arial" w:hAnsi="Arial" w:cs="Arial"/>
          <w:sz w:val="20"/>
          <w:szCs w:val="20"/>
        </w:rPr>
        <w:t>m vi</w:t>
      </w:r>
      <w:r w:rsidRPr="002E21B8">
        <w:rPr>
          <w:rFonts w:ascii="Arial" w:hAnsi="Arial" w:cs="Arial"/>
          <w:sz w:val="20"/>
          <w:szCs w:val="20"/>
        </w:rPr>
        <w:t>ệ</w:t>
      </w:r>
      <w:r w:rsidRPr="002E21B8">
        <w:rPr>
          <w:rFonts w:ascii="Arial" w:hAnsi="Arial" w:cs="Arial"/>
          <w:sz w:val="20"/>
          <w:szCs w:val="20"/>
        </w:rPr>
        <w:t>c đánh giá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công chúng m</w:t>
      </w:r>
      <w:r w:rsidRPr="002E21B8">
        <w:rPr>
          <w:rFonts w:ascii="Arial" w:hAnsi="Arial" w:cs="Arial"/>
          <w:sz w:val="20"/>
          <w:szCs w:val="20"/>
        </w:rPr>
        <w:t>ộ</w:t>
      </w:r>
      <w:r w:rsidRPr="002E21B8">
        <w:rPr>
          <w:rFonts w:ascii="Arial" w:hAnsi="Arial" w:cs="Arial"/>
          <w:sz w:val="20"/>
          <w:szCs w:val="20"/>
        </w:rPr>
        <w:t>t cách có h</w:t>
      </w:r>
      <w:r w:rsidRPr="002E21B8">
        <w:rPr>
          <w:rFonts w:ascii="Arial" w:hAnsi="Arial" w:cs="Arial"/>
          <w:sz w:val="20"/>
          <w:szCs w:val="20"/>
        </w:rPr>
        <w:t>ệ</w:t>
      </w:r>
      <w:r w:rsidRPr="002E21B8">
        <w:rPr>
          <w:rFonts w:ascii="Arial" w:hAnsi="Arial" w:cs="Arial"/>
          <w:sz w:val="20"/>
          <w:szCs w:val="20"/>
        </w:rPr>
        <w:t xml:space="preserve"> th</w:t>
      </w:r>
      <w:r w:rsidRPr="002E21B8">
        <w:rPr>
          <w:rFonts w:ascii="Arial" w:hAnsi="Arial" w:cs="Arial"/>
          <w:sz w:val="20"/>
          <w:szCs w:val="20"/>
        </w:rPr>
        <w:t>ố</w:t>
      </w:r>
      <w:r w:rsidRPr="002E21B8">
        <w:rPr>
          <w:rFonts w:ascii="Arial" w:hAnsi="Arial" w:cs="Arial"/>
          <w:sz w:val="20"/>
          <w:szCs w:val="20"/>
        </w:rPr>
        <w:t>ng và đ</w:t>
      </w:r>
      <w:r w:rsidRPr="002E21B8">
        <w:rPr>
          <w:rFonts w:ascii="Arial" w:hAnsi="Arial" w:cs="Arial"/>
          <w:sz w:val="20"/>
          <w:szCs w:val="20"/>
        </w:rPr>
        <w:t>ị</w:t>
      </w:r>
      <w:r w:rsidRPr="002E21B8">
        <w:rPr>
          <w:rFonts w:ascii="Arial" w:hAnsi="Arial" w:cs="Arial"/>
          <w:sz w:val="20"/>
          <w:szCs w:val="20"/>
        </w:rPr>
        <w:t>nh k</w:t>
      </w:r>
      <w:r w:rsidRPr="002E21B8">
        <w:rPr>
          <w:rFonts w:ascii="Arial" w:hAnsi="Arial" w:cs="Arial"/>
          <w:sz w:val="20"/>
          <w:szCs w:val="20"/>
        </w:rPr>
        <w:t>ỳ</w:t>
      </w:r>
      <w:r w:rsidRPr="002E21B8">
        <w:rPr>
          <w:rFonts w:ascii="Arial" w:hAnsi="Arial" w:cs="Arial"/>
          <w:sz w:val="20"/>
          <w:szCs w:val="20"/>
        </w:rPr>
        <w:t>, không ít hơn m</w:t>
      </w:r>
      <w:r w:rsidRPr="002E21B8">
        <w:rPr>
          <w:rFonts w:ascii="Arial" w:hAnsi="Arial" w:cs="Arial"/>
          <w:sz w:val="20"/>
          <w:szCs w:val="20"/>
        </w:rPr>
        <w:t>ộ</w:t>
      </w:r>
      <w:r w:rsidRPr="002E21B8">
        <w:rPr>
          <w:rFonts w:ascii="Arial" w:hAnsi="Arial" w:cs="Arial"/>
          <w:sz w:val="20"/>
          <w:szCs w:val="20"/>
        </w:rPr>
        <w:t>t l</w:t>
      </w:r>
      <w:r w:rsidRPr="002E21B8">
        <w:rPr>
          <w:rFonts w:ascii="Arial" w:hAnsi="Arial" w:cs="Arial"/>
          <w:sz w:val="20"/>
          <w:szCs w:val="20"/>
        </w:rPr>
        <w:t>ầ</w:t>
      </w:r>
      <w:r w:rsidRPr="002E21B8">
        <w:rPr>
          <w:rFonts w:ascii="Arial" w:hAnsi="Arial" w:cs="Arial"/>
          <w:sz w:val="20"/>
          <w:szCs w:val="20"/>
        </w:rPr>
        <w:t>n trong m</w:t>
      </w:r>
      <w:r w:rsidRPr="002E21B8">
        <w:rPr>
          <w:rFonts w:ascii="Arial" w:hAnsi="Arial" w:cs="Arial"/>
          <w:sz w:val="20"/>
          <w:szCs w:val="20"/>
        </w:rPr>
        <w:t>ộ</w:t>
      </w:r>
      <w:r w:rsidRPr="002E21B8">
        <w:rPr>
          <w:rFonts w:ascii="Arial" w:hAnsi="Arial" w:cs="Arial"/>
          <w:sz w:val="20"/>
          <w:szCs w:val="20"/>
        </w:rPr>
        <w:t>t năm.</w:t>
      </w:r>
    </w:p>
    <w:p w14:paraId="3A8E2CB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Ki</w:t>
      </w:r>
      <w:r w:rsidRPr="002E21B8">
        <w:rPr>
          <w:rFonts w:ascii="Arial" w:hAnsi="Arial" w:cs="Arial"/>
          <w:sz w:val="20"/>
          <w:szCs w:val="20"/>
        </w:rPr>
        <w:t>ể</w:t>
      </w:r>
      <w:r w:rsidRPr="002E21B8">
        <w:rPr>
          <w:rFonts w:ascii="Arial" w:hAnsi="Arial" w:cs="Arial"/>
          <w:sz w:val="20"/>
          <w:szCs w:val="20"/>
        </w:rPr>
        <w:t>m soát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y t</w:t>
      </w:r>
      <w:r w:rsidRPr="002E21B8">
        <w:rPr>
          <w:rFonts w:ascii="Arial" w:hAnsi="Arial" w:cs="Arial"/>
          <w:sz w:val="20"/>
          <w:szCs w:val="20"/>
        </w:rPr>
        <w:t>ế</w:t>
      </w:r>
    </w:p>
    <w:p w14:paraId="7B558C1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v</w:t>
      </w:r>
      <w:r w:rsidRPr="002E21B8">
        <w:rPr>
          <w:rFonts w:ascii="Arial" w:hAnsi="Arial" w:cs="Arial"/>
          <w:sz w:val="20"/>
          <w:szCs w:val="20"/>
        </w:rPr>
        <w:t>ậ</w:t>
      </w:r>
      <w:r w:rsidRPr="002E21B8">
        <w:rPr>
          <w:rFonts w:ascii="Arial" w:hAnsi="Arial" w:cs="Arial"/>
          <w:sz w:val="20"/>
          <w:szCs w:val="20"/>
        </w:rPr>
        <w:t>n hành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thu</w:t>
      </w:r>
      <w:r w:rsidRPr="002E21B8">
        <w:rPr>
          <w:rFonts w:ascii="Arial" w:hAnsi="Arial" w:cs="Arial"/>
          <w:sz w:val="20"/>
          <w:szCs w:val="20"/>
        </w:rPr>
        <w:t>ố</w:t>
      </w:r>
      <w:r w:rsidRPr="002E21B8">
        <w:rPr>
          <w:rFonts w:ascii="Arial" w:hAnsi="Arial" w:cs="Arial"/>
          <w:sz w:val="20"/>
          <w:szCs w:val="20"/>
        </w:rPr>
        <w:t>c phóng x</w:t>
      </w:r>
      <w:r w:rsidRPr="002E21B8">
        <w:rPr>
          <w:rFonts w:ascii="Arial" w:hAnsi="Arial" w:cs="Arial"/>
          <w:sz w:val="20"/>
          <w:szCs w:val="20"/>
        </w:rPr>
        <w:t>ạ</w:t>
      </w:r>
      <w:r w:rsidRPr="002E21B8">
        <w:rPr>
          <w:rFonts w:ascii="Arial" w:hAnsi="Arial" w:cs="Arial"/>
          <w:sz w:val="20"/>
          <w:szCs w:val="20"/>
        </w:rPr>
        <w:t>, nguyên li</w:t>
      </w:r>
      <w:r w:rsidRPr="002E21B8">
        <w:rPr>
          <w:rFonts w:ascii="Arial" w:hAnsi="Arial" w:cs="Arial"/>
          <w:sz w:val="20"/>
          <w:szCs w:val="20"/>
        </w:rPr>
        <w:t>ệ</w:t>
      </w:r>
      <w:r w:rsidRPr="002E21B8">
        <w:rPr>
          <w:rFonts w:ascii="Arial" w:hAnsi="Arial" w:cs="Arial"/>
          <w:sz w:val="20"/>
          <w:szCs w:val="20"/>
        </w:rPr>
        <w:t>u làm thu</w:t>
      </w:r>
      <w:r w:rsidRPr="002E21B8">
        <w:rPr>
          <w:rFonts w:ascii="Arial" w:hAnsi="Arial" w:cs="Arial"/>
          <w:sz w:val="20"/>
          <w:szCs w:val="20"/>
        </w:rPr>
        <w:t>ố</w:t>
      </w:r>
      <w:r w:rsidRPr="002E21B8">
        <w:rPr>
          <w:rFonts w:ascii="Arial" w:hAnsi="Arial" w:cs="Arial"/>
          <w:sz w:val="20"/>
          <w:szCs w:val="20"/>
        </w:rPr>
        <w:t>c là ch</w:t>
      </w:r>
      <w:r w:rsidRPr="002E21B8">
        <w:rPr>
          <w:rFonts w:ascii="Arial" w:hAnsi="Arial" w:cs="Arial"/>
          <w:sz w:val="20"/>
          <w:szCs w:val="20"/>
        </w:rPr>
        <w:t>ấ</w:t>
      </w:r>
      <w:r w:rsidRPr="002E21B8">
        <w:rPr>
          <w:rFonts w:ascii="Arial" w:hAnsi="Arial" w:cs="Arial"/>
          <w:sz w:val="20"/>
          <w:szCs w:val="20"/>
        </w:rPr>
        <w:t>t phóng x</w:t>
      </w:r>
      <w:r w:rsidRPr="002E21B8">
        <w:rPr>
          <w:rFonts w:ascii="Arial" w:hAnsi="Arial" w:cs="Arial"/>
          <w:sz w:val="20"/>
          <w:szCs w:val="20"/>
        </w:rPr>
        <w:t>ạ</w:t>
      </w:r>
      <w:r w:rsidRPr="002E21B8">
        <w:rPr>
          <w:rFonts w:ascii="Arial" w:hAnsi="Arial" w:cs="Arial"/>
          <w:sz w:val="20"/>
          <w:szCs w:val="20"/>
        </w:rPr>
        <w:t xml:space="preserve"> trong y t</w:t>
      </w:r>
      <w:r w:rsidRPr="002E21B8">
        <w:rPr>
          <w:rFonts w:ascii="Arial" w:hAnsi="Arial" w:cs="Arial"/>
          <w:sz w:val="20"/>
          <w:szCs w:val="20"/>
        </w:rPr>
        <w:t>ế</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w:t>
      </w:r>
    </w:p>
    <w:p w14:paraId="1BEC4FF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lastRenderedPageBreak/>
        <w:t>a) Áp d</w:t>
      </w:r>
      <w:r w:rsidRPr="002E21B8">
        <w:rPr>
          <w:rFonts w:ascii="Arial" w:hAnsi="Arial" w:cs="Arial"/>
          <w:sz w:val="20"/>
          <w:szCs w:val="20"/>
        </w:rPr>
        <w:t>ụ</w:t>
      </w:r>
      <w:r w:rsidRPr="002E21B8">
        <w:rPr>
          <w:rFonts w:ascii="Arial" w:hAnsi="Arial" w:cs="Arial"/>
          <w:sz w:val="20"/>
          <w:szCs w:val="20"/>
        </w:rPr>
        <w:t>ng các nguyên t</w:t>
      </w:r>
      <w:r w:rsidRPr="002E21B8">
        <w:rPr>
          <w:rFonts w:ascii="Arial" w:hAnsi="Arial" w:cs="Arial"/>
          <w:sz w:val="20"/>
          <w:szCs w:val="20"/>
        </w:rPr>
        <w:t>ắ</w:t>
      </w:r>
      <w:r w:rsidRPr="002E21B8">
        <w:rPr>
          <w:rFonts w:ascii="Arial" w:hAnsi="Arial" w:cs="Arial"/>
          <w:sz w:val="20"/>
          <w:szCs w:val="20"/>
        </w:rPr>
        <w:t>c ki</w:t>
      </w:r>
      <w:r w:rsidRPr="002E21B8">
        <w:rPr>
          <w:rFonts w:ascii="Arial" w:hAnsi="Arial" w:cs="Arial"/>
          <w:sz w:val="20"/>
          <w:szCs w:val="20"/>
        </w:rPr>
        <w:t>ể</w:t>
      </w:r>
      <w:r w:rsidRPr="002E21B8">
        <w:rPr>
          <w:rFonts w:ascii="Arial" w:hAnsi="Arial" w:cs="Arial"/>
          <w:sz w:val="20"/>
          <w:szCs w:val="20"/>
        </w:rPr>
        <w:t>m soát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ngh</w:t>
      </w:r>
      <w:r w:rsidRPr="002E21B8">
        <w:rPr>
          <w:rFonts w:ascii="Arial" w:hAnsi="Arial" w:cs="Arial"/>
          <w:sz w:val="20"/>
          <w:szCs w:val="20"/>
        </w:rPr>
        <w:t>ề</w:t>
      </w:r>
      <w:r w:rsidRPr="002E21B8">
        <w:rPr>
          <w:rFonts w:ascii="Arial" w:hAnsi="Arial" w:cs="Arial"/>
          <w:sz w:val="20"/>
          <w:szCs w:val="20"/>
        </w:rPr>
        <w:t xml:space="preserve"> nghi</w:t>
      </w:r>
      <w:r w:rsidRPr="002E21B8">
        <w:rPr>
          <w:rFonts w:ascii="Arial" w:hAnsi="Arial" w:cs="Arial"/>
          <w:sz w:val="20"/>
          <w:szCs w:val="20"/>
        </w:rPr>
        <w:t>ệ</w:t>
      </w:r>
      <w:r w:rsidRPr="002E21B8">
        <w:rPr>
          <w:rFonts w:ascii="Arial" w:hAnsi="Arial" w:cs="Arial"/>
          <w:sz w:val="20"/>
          <w:szCs w:val="20"/>
        </w:rPr>
        <w:t>p và công chúng.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ngư</w:t>
      </w:r>
      <w:r w:rsidRPr="002E21B8">
        <w:rPr>
          <w:rFonts w:ascii="Arial" w:hAnsi="Arial" w:cs="Arial"/>
          <w:sz w:val="20"/>
          <w:szCs w:val="20"/>
        </w:rPr>
        <w:t>ờ</w:t>
      </w:r>
      <w:r w:rsidRPr="002E21B8">
        <w:rPr>
          <w:rFonts w:ascii="Arial" w:hAnsi="Arial" w:cs="Arial"/>
          <w:sz w:val="20"/>
          <w:szCs w:val="20"/>
        </w:rPr>
        <w:t>i b</w:t>
      </w:r>
      <w:r w:rsidRPr="002E21B8">
        <w:rPr>
          <w:rFonts w:ascii="Arial" w:hAnsi="Arial" w:cs="Arial"/>
          <w:sz w:val="20"/>
          <w:szCs w:val="20"/>
        </w:rPr>
        <w:t>ệ</w:t>
      </w:r>
      <w:r w:rsidRPr="002E21B8">
        <w:rPr>
          <w:rFonts w:ascii="Arial" w:hAnsi="Arial" w:cs="Arial"/>
          <w:sz w:val="20"/>
          <w:szCs w:val="20"/>
        </w:rPr>
        <w:t>nh áp d</w:t>
      </w:r>
      <w:r w:rsidRPr="002E21B8">
        <w:rPr>
          <w:rFonts w:ascii="Arial" w:hAnsi="Arial" w:cs="Arial"/>
          <w:sz w:val="20"/>
          <w:szCs w:val="20"/>
        </w:rPr>
        <w:t>ụ</w:t>
      </w:r>
      <w:r w:rsidRPr="002E21B8">
        <w:rPr>
          <w:rFonts w:ascii="Arial" w:hAnsi="Arial" w:cs="Arial"/>
          <w:sz w:val="20"/>
          <w:szCs w:val="20"/>
        </w:rPr>
        <w:t>ng m</w:t>
      </w:r>
      <w:r w:rsidRPr="002E21B8">
        <w:rPr>
          <w:rFonts w:ascii="Arial" w:hAnsi="Arial" w:cs="Arial"/>
          <w:sz w:val="20"/>
          <w:szCs w:val="20"/>
        </w:rPr>
        <w:t>ứ</w:t>
      </w:r>
      <w:r w:rsidRPr="002E21B8">
        <w:rPr>
          <w:rFonts w:ascii="Arial" w:hAnsi="Arial" w:cs="Arial"/>
          <w:sz w:val="20"/>
          <w:szCs w:val="20"/>
        </w:rPr>
        <w:t>c li</w:t>
      </w:r>
      <w:r w:rsidRPr="002E21B8">
        <w:rPr>
          <w:rFonts w:ascii="Arial" w:hAnsi="Arial" w:cs="Arial"/>
          <w:sz w:val="20"/>
          <w:szCs w:val="20"/>
        </w:rPr>
        <w:t>ề</w:t>
      </w:r>
      <w:r w:rsidRPr="002E21B8">
        <w:rPr>
          <w:rFonts w:ascii="Arial" w:hAnsi="Arial" w:cs="Arial"/>
          <w:sz w:val="20"/>
          <w:szCs w:val="20"/>
        </w:rPr>
        <w:t>u tham chi</w:t>
      </w:r>
      <w:r w:rsidRPr="002E21B8">
        <w:rPr>
          <w:rFonts w:ascii="Arial" w:hAnsi="Arial" w:cs="Arial"/>
          <w:sz w:val="20"/>
          <w:szCs w:val="20"/>
        </w:rPr>
        <w:t>ế</w:t>
      </w:r>
      <w:r w:rsidRPr="002E21B8">
        <w:rPr>
          <w:rFonts w:ascii="Arial" w:hAnsi="Arial" w:cs="Arial"/>
          <w:sz w:val="20"/>
          <w:szCs w:val="20"/>
        </w:rPr>
        <w:t>u và t</w:t>
      </w:r>
      <w:r w:rsidRPr="002E21B8">
        <w:rPr>
          <w:rFonts w:ascii="Arial" w:hAnsi="Arial" w:cs="Arial"/>
          <w:sz w:val="20"/>
          <w:szCs w:val="20"/>
        </w:rPr>
        <w:t>ố</w:t>
      </w:r>
      <w:r w:rsidRPr="002E21B8">
        <w:rPr>
          <w:rFonts w:ascii="Arial" w:hAnsi="Arial" w:cs="Arial"/>
          <w:sz w:val="20"/>
          <w:szCs w:val="20"/>
        </w:rPr>
        <w:t>i ưu hóa li</w:t>
      </w:r>
      <w:r w:rsidRPr="002E21B8">
        <w:rPr>
          <w:rFonts w:ascii="Arial" w:hAnsi="Arial" w:cs="Arial"/>
          <w:sz w:val="20"/>
          <w:szCs w:val="20"/>
        </w:rPr>
        <w:t>ề</w:t>
      </w:r>
      <w:r w:rsidRPr="002E21B8">
        <w:rPr>
          <w:rFonts w:ascii="Arial" w:hAnsi="Arial" w:cs="Arial"/>
          <w:sz w:val="20"/>
          <w:szCs w:val="20"/>
        </w:rPr>
        <w:t>u nh</w:t>
      </w:r>
      <w:r w:rsidRPr="002E21B8">
        <w:rPr>
          <w:rFonts w:ascii="Arial" w:hAnsi="Arial" w:cs="Arial"/>
          <w:sz w:val="20"/>
          <w:szCs w:val="20"/>
        </w:rPr>
        <w:t>ậ</w:t>
      </w:r>
      <w:r w:rsidRPr="002E21B8">
        <w:rPr>
          <w:rFonts w:ascii="Arial" w:hAnsi="Arial" w:cs="Arial"/>
          <w:sz w:val="20"/>
          <w:szCs w:val="20"/>
        </w:rPr>
        <w:t>n đư</w:t>
      </w:r>
      <w:r w:rsidRPr="002E21B8">
        <w:rPr>
          <w:rFonts w:ascii="Arial" w:hAnsi="Arial" w:cs="Arial"/>
          <w:sz w:val="20"/>
          <w:szCs w:val="20"/>
        </w:rPr>
        <w:t>ợ</w:t>
      </w:r>
      <w:r w:rsidRPr="002E21B8">
        <w:rPr>
          <w:rFonts w:ascii="Arial" w:hAnsi="Arial" w:cs="Arial"/>
          <w:sz w:val="20"/>
          <w:szCs w:val="20"/>
        </w:rPr>
        <w:t xml:space="preserve">c </w:t>
      </w:r>
      <w:r w:rsidRPr="002E21B8">
        <w:rPr>
          <w:rFonts w:ascii="Arial" w:hAnsi="Arial" w:cs="Arial"/>
          <w:sz w:val="20"/>
          <w:szCs w:val="20"/>
        </w:rPr>
        <w:t>ở</w:t>
      </w:r>
      <w:r w:rsidRPr="002E21B8">
        <w:rPr>
          <w:rFonts w:ascii="Arial" w:hAnsi="Arial" w:cs="Arial"/>
          <w:sz w:val="20"/>
          <w:szCs w:val="20"/>
        </w:rPr>
        <w:t xml:space="preserve"> m</w:t>
      </w:r>
      <w:r w:rsidRPr="002E21B8">
        <w:rPr>
          <w:rFonts w:ascii="Arial" w:hAnsi="Arial" w:cs="Arial"/>
          <w:sz w:val="20"/>
          <w:szCs w:val="20"/>
        </w:rPr>
        <w:t>ứ</w:t>
      </w:r>
      <w:r w:rsidRPr="002E21B8">
        <w:rPr>
          <w:rFonts w:ascii="Arial" w:hAnsi="Arial" w:cs="Arial"/>
          <w:sz w:val="20"/>
          <w:szCs w:val="20"/>
        </w:rPr>
        <w:t>c th</w:t>
      </w:r>
      <w:r w:rsidRPr="002E21B8">
        <w:rPr>
          <w:rFonts w:ascii="Arial" w:hAnsi="Arial" w:cs="Arial"/>
          <w:sz w:val="20"/>
          <w:szCs w:val="20"/>
        </w:rPr>
        <w:t>ấ</w:t>
      </w:r>
      <w:r w:rsidRPr="002E21B8">
        <w:rPr>
          <w:rFonts w:ascii="Arial" w:hAnsi="Arial" w:cs="Arial"/>
          <w:sz w:val="20"/>
          <w:szCs w:val="20"/>
        </w:rPr>
        <w:t>p nh</w:t>
      </w:r>
      <w:r w:rsidRPr="002E21B8">
        <w:rPr>
          <w:rFonts w:ascii="Arial" w:hAnsi="Arial" w:cs="Arial"/>
          <w:sz w:val="20"/>
          <w:szCs w:val="20"/>
        </w:rPr>
        <w:t>ấ</w:t>
      </w:r>
      <w:r w:rsidRPr="002E21B8">
        <w:rPr>
          <w:rFonts w:ascii="Arial" w:hAnsi="Arial" w:cs="Arial"/>
          <w:sz w:val="20"/>
          <w:szCs w:val="20"/>
        </w:rPr>
        <w:t>t có th</w:t>
      </w:r>
      <w:r w:rsidRPr="002E21B8">
        <w:rPr>
          <w:rFonts w:ascii="Arial" w:hAnsi="Arial" w:cs="Arial"/>
          <w:sz w:val="20"/>
          <w:szCs w:val="20"/>
        </w:rPr>
        <w:t>ể</w:t>
      </w:r>
      <w:r w:rsidRPr="002E21B8">
        <w:rPr>
          <w:rFonts w:ascii="Arial" w:hAnsi="Arial" w:cs="Arial"/>
          <w:sz w:val="20"/>
          <w:szCs w:val="20"/>
        </w:rPr>
        <w:t xml:space="preserve"> mà v</w:t>
      </w:r>
      <w:r w:rsidRPr="002E21B8">
        <w:rPr>
          <w:rFonts w:ascii="Arial" w:hAnsi="Arial" w:cs="Arial"/>
          <w:sz w:val="20"/>
          <w:szCs w:val="20"/>
        </w:rPr>
        <w:t>ẫ</w:t>
      </w:r>
      <w:r w:rsidRPr="002E21B8">
        <w:rPr>
          <w:rFonts w:ascii="Arial" w:hAnsi="Arial" w:cs="Arial"/>
          <w:sz w:val="20"/>
          <w:szCs w:val="20"/>
        </w:rPr>
        <w:t>n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hi</w:t>
      </w:r>
      <w:r w:rsidRPr="002E21B8">
        <w:rPr>
          <w:rFonts w:ascii="Arial" w:hAnsi="Arial" w:cs="Arial"/>
          <w:sz w:val="20"/>
          <w:szCs w:val="20"/>
        </w:rPr>
        <w:t>ệ</w:t>
      </w:r>
      <w:r w:rsidRPr="002E21B8">
        <w:rPr>
          <w:rFonts w:ascii="Arial" w:hAnsi="Arial" w:cs="Arial"/>
          <w:sz w:val="20"/>
          <w:szCs w:val="20"/>
        </w:rPr>
        <w:t>u qu</w:t>
      </w:r>
      <w:r w:rsidRPr="002E21B8">
        <w:rPr>
          <w:rFonts w:ascii="Arial" w:hAnsi="Arial" w:cs="Arial"/>
          <w:sz w:val="20"/>
          <w:szCs w:val="20"/>
        </w:rPr>
        <w:t>ả</w:t>
      </w:r>
      <w:r w:rsidRPr="002E21B8">
        <w:rPr>
          <w:rFonts w:ascii="Arial" w:hAnsi="Arial" w:cs="Arial"/>
          <w:sz w:val="20"/>
          <w:szCs w:val="20"/>
        </w:rPr>
        <w:t xml:space="preserve"> trong ch</w:t>
      </w:r>
      <w:r w:rsidRPr="002E21B8">
        <w:rPr>
          <w:rFonts w:ascii="Arial" w:hAnsi="Arial" w:cs="Arial"/>
          <w:sz w:val="20"/>
          <w:szCs w:val="20"/>
        </w:rPr>
        <w:t>ẩ</w:t>
      </w:r>
      <w:r w:rsidRPr="002E21B8">
        <w:rPr>
          <w:rFonts w:ascii="Arial" w:hAnsi="Arial" w:cs="Arial"/>
          <w:sz w:val="20"/>
          <w:szCs w:val="20"/>
        </w:rPr>
        <w:t>n đoán;</w:t>
      </w:r>
    </w:p>
    <w:p w14:paraId="53C5335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 xml:space="preserve">b) Cung </w:t>
      </w:r>
      <w:r w:rsidRPr="002E21B8">
        <w:rPr>
          <w:rFonts w:ascii="Arial" w:hAnsi="Arial" w:cs="Arial"/>
          <w:sz w:val="20"/>
          <w:szCs w:val="20"/>
        </w:rPr>
        <w:t>c</w:t>
      </w:r>
      <w:r w:rsidRPr="002E21B8">
        <w:rPr>
          <w:rFonts w:ascii="Arial" w:hAnsi="Arial" w:cs="Arial"/>
          <w:sz w:val="20"/>
          <w:szCs w:val="20"/>
        </w:rPr>
        <w:t>ấ</w:t>
      </w:r>
      <w:r w:rsidRPr="002E21B8">
        <w:rPr>
          <w:rFonts w:ascii="Arial" w:hAnsi="Arial" w:cs="Arial"/>
          <w:sz w:val="20"/>
          <w:szCs w:val="20"/>
        </w:rPr>
        <w:t>p đ</w:t>
      </w:r>
      <w:r w:rsidRPr="002E21B8">
        <w:rPr>
          <w:rFonts w:ascii="Arial" w:hAnsi="Arial" w:cs="Arial"/>
          <w:sz w:val="20"/>
          <w:szCs w:val="20"/>
        </w:rPr>
        <w:t>ầ</w:t>
      </w:r>
      <w:r w:rsidRPr="002E21B8">
        <w:rPr>
          <w:rFonts w:ascii="Arial" w:hAnsi="Arial" w:cs="Arial"/>
          <w:sz w:val="20"/>
          <w:szCs w:val="20"/>
        </w:rPr>
        <w:t>y đ</w:t>
      </w:r>
      <w:r w:rsidRPr="002E21B8">
        <w:rPr>
          <w:rFonts w:ascii="Arial" w:hAnsi="Arial" w:cs="Arial"/>
          <w:sz w:val="20"/>
          <w:szCs w:val="20"/>
        </w:rPr>
        <w:t>ủ</w:t>
      </w:r>
      <w:r w:rsidRPr="002E21B8">
        <w:rPr>
          <w:rFonts w:ascii="Arial" w:hAnsi="Arial" w:cs="Arial"/>
          <w:sz w:val="20"/>
          <w:szCs w:val="20"/>
        </w:rPr>
        <w:t xml:space="preserve"> thông tin, các bi</w:t>
      </w:r>
      <w:r w:rsidRPr="002E21B8">
        <w:rPr>
          <w:rFonts w:ascii="Arial" w:hAnsi="Arial" w:cs="Arial"/>
          <w:sz w:val="20"/>
          <w:szCs w:val="20"/>
        </w:rPr>
        <w:t>ệ</w:t>
      </w:r>
      <w:r w:rsidRPr="002E21B8">
        <w:rPr>
          <w:rFonts w:ascii="Arial" w:hAnsi="Arial" w:cs="Arial"/>
          <w:sz w:val="20"/>
          <w:szCs w:val="20"/>
        </w:rPr>
        <w:t>n pháp an toàn và b</w:t>
      </w:r>
      <w:r w:rsidRPr="002E21B8">
        <w:rPr>
          <w:rFonts w:ascii="Arial" w:hAnsi="Arial" w:cs="Arial"/>
          <w:sz w:val="20"/>
          <w:szCs w:val="20"/>
        </w:rPr>
        <w:t>ả</w:t>
      </w:r>
      <w:r w:rsidRPr="002E21B8">
        <w:rPr>
          <w:rFonts w:ascii="Arial" w:hAnsi="Arial" w:cs="Arial"/>
          <w:sz w:val="20"/>
          <w:szCs w:val="20"/>
        </w:rPr>
        <w:t>o v</w:t>
      </w:r>
      <w:r w:rsidRPr="002E21B8">
        <w:rPr>
          <w:rFonts w:ascii="Arial" w:hAnsi="Arial" w:cs="Arial"/>
          <w:sz w:val="20"/>
          <w:szCs w:val="20"/>
        </w:rPr>
        <w:t>ệ</w:t>
      </w:r>
      <w:r w:rsidRPr="002E21B8">
        <w:rPr>
          <w:rFonts w:ascii="Arial" w:hAnsi="Arial" w:cs="Arial"/>
          <w:sz w:val="20"/>
          <w:szCs w:val="20"/>
        </w:rPr>
        <w:t xml:space="preserve"> ch</w:t>
      </w:r>
      <w:r w:rsidRPr="002E21B8">
        <w:rPr>
          <w:rFonts w:ascii="Arial" w:hAnsi="Arial" w:cs="Arial"/>
          <w:sz w:val="20"/>
          <w:szCs w:val="20"/>
        </w:rPr>
        <w:t>ố</w:t>
      </w:r>
      <w:r w:rsidRPr="002E21B8">
        <w:rPr>
          <w:rFonts w:ascii="Arial" w:hAnsi="Arial" w:cs="Arial"/>
          <w:sz w:val="20"/>
          <w:szCs w:val="20"/>
        </w:rPr>
        <w:t>ng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đi kèm hư</w:t>
      </w:r>
      <w:r w:rsidRPr="002E21B8">
        <w:rPr>
          <w:rFonts w:ascii="Arial" w:hAnsi="Arial" w:cs="Arial"/>
          <w:sz w:val="20"/>
          <w:szCs w:val="20"/>
        </w:rPr>
        <w:t>ớ</w:t>
      </w:r>
      <w:r w:rsidRPr="002E21B8">
        <w:rPr>
          <w:rFonts w:ascii="Arial" w:hAnsi="Arial" w:cs="Arial"/>
          <w:sz w:val="20"/>
          <w:szCs w:val="20"/>
        </w:rPr>
        <w:t>ng d</w:t>
      </w:r>
      <w:r w:rsidRPr="002E21B8">
        <w:rPr>
          <w:rFonts w:ascii="Arial" w:hAnsi="Arial" w:cs="Arial"/>
          <w:sz w:val="20"/>
          <w:szCs w:val="20"/>
        </w:rPr>
        <w:t>ẫ</w:t>
      </w:r>
      <w:r w:rsidRPr="002E21B8">
        <w:rPr>
          <w:rFonts w:ascii="Arial" w:hAnsi="Arial" w:cs="Arial"/>
          <w:sz w:val="20"/>
          <w:szCs w:val="20"/>
        </w:rPr>
        <w:t>n cho ngư</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chăm sóc và thăm ngư</w:t>
      </w:r>
      <w:r w:rsidRPr="002E21B8">
        <w:rPr>
          <w:rFonts w:ascii="Arial" w:hAnsi="Arial" w:cs="Arial"/>
          <w:sz w:val="20"/>
          <w:szCs w:val="20"/>
        </w:rPr>
        <w:t>ờ</w:t>
      </w:r>
      <w:r w:rsidRPr="002E21B8">
        <w:rPr>
          <w:rFonts w:ascii="Arial" w:hAnsi="Arial" w:cs="Arial"/>
          <w:sz w:val="20"/>
          <w:szCs w:val="20"/>
        </w:rPr>
        <w:t>i b</w:t>
      </w:r>
      <w:r w:rsidRPr="002E21B8">
        <w:rPr>
          <w:rFonts w:ascii="Arial" w:hAnsi="Arial" w:cs="Arial"/>
          <w:sz w:val="20"/>
          <w:szCs w:val="20"/>
        </w:rPr>
        <w:t>ệ</w:t>
      </w:r>
      <w:r w:rsidRPr="002E21B8">
        <w:rPr>
          <w:rFonts w:ascii="Arial" w:hAnsi="Arial" w:cs="Arial"/>
          <w:sz w:val="20"/>
          <w:szCs w:val="20"/>
        </w:rPr>
        <w:t>nh trư</w:t>
      </w:r>
      <w:r w:rsidRPr="002E21B8">
        <w:rPr>
          <w:rFonts w:ascii="Arial" w:hAnsi="Arial" w:cs="Arial"/>
          <w:sz w:val="20"/>
          <w:szCs w:val="20"/>
        </w:rPr>
        <w:t>ớ</w:t>
      </w:r>
      <w:r w:rsidRPr="002E21B8">
        <w:rPr>
          <w:rFonts w:ascii="Arial" w:hAnsi="Arial" w:cs="Arial"/>
          <w:sz w:val="20"/>
          <w:szCs w:val="20"/>
        </w:rPr>
        <w:t>c khi h</w:t>
      </w:r>
      <w:r w:rsidRPr="002E21B8">
        <w:rPr>
          <w:rFonts w:ascii="Arial" w:hAnsi="Arial" w:cs="Arial"/>
          <w:sz w:val="20"/>
          <w:szCs w:val="20"/>
        </w:rPr>
        <w:t>ọ</w:t>
      </w:r>
      <w:r w:rsidRPr="002E21B8">
        <w:rPr>
          <w:rFonts w:ascii="Arial" w:hAnsi="Arial" w:cs="Arial"/>
          <w:sz w:val="20"/>
          <w:szCs w:val="20"/>
        </w:rPr>
        <w:t xml:space="preserve"> đi vào khu v</w:t>
      </w:r>
      <w:r w:rsidRPr="002E21B8">
        <w:rPr>
          <w:rFonts w:ascii="Arial" w:hAnsi="Arial" w:cs="Arial"/>
          <w:sz w:val="20"/>
          <w:szCs w:val="20"/>
        </w:rPr>
        <w:t>ự</w:t>
      </w:r>
      <w:r w:rsidRPr="002E21B8">
        <w:rPr>
          <w:rFonts w:ascii="Arial" w:hAnsi="Arial" w:cs="Arial"/>
          <w:sz w:val="20"/>
          <w:szCs w:val="20"/>
        </w:rPr>
        <w:t>c ki</w:t>
      </w:r>
      <w:r w:rsidRPr="002E21B8">
        <w:rPr>
          <w:rFonts w:ascii="Arial" w:hAnsi="Arial" w:cs="Arial"/>
          <w:sz w:val="20"/>
          <w:szCs w:val="20"/>
        </w:rPr>
        <w:t>ể</w:t>
      </w:r>
      <w:r w:rsidRPr="002E21B8">
        <w:rPr>
          <w:rFonts w:ascii="Arial" w:hAnsi="Arial" w:cs="Arial"/>
          <w:sz w:val="20"/>
          <w:szCs w:val="20"/>
        </w:rPr>
        <w:t>m soát;</w:t>
      </w:r>
    </w:p>
    <w:p w14:paraId="4F4E69D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Ch</w:t>
      </w:r>
      <w:r w:rsidRPr="002E21B8">
        <w:rPr>
          <w:rFonts w:ascii="Arial" w:hAnsi="Arial" w:cs="Arial"/>
          <w:sz w:val="20"/>
          <w:szCs w:val="20"/>
        </w:rPr>
        <w:t>ỉ</w:t>
      </w:r>
      <w:r w:rsidRPr="002E21B8">
        <w:rPr>
          <w:rFonts w:ascii="Arial" w:hAnsi="Arial" w:cs="Arial"/>
          <w:sz w:val="20"/>
          <w:szCs w:val="20"/>
        </w:rPr>
        <w:t xml:space="preserve"> cho phép ngư</w:t>
      </w:r>
      <w:r w:rsidRPr="002E21B8">
        <w:rPr>
          <w:rFonts w:ascii="Arial" w:hAnsi="Arial" w:cs="Arial"/>
          <w:sz w:val="20"/>
          <w:szCs w:val="20"/>
        </w:rPr>
        <w:t>ờ</w:t>
      </w:r>
      <w:r w:rsidRPr="002E21B8">
        <w:rPr>
          <w:rFonts w:ascii="Arial" w:hAnsi="Arial" w:cs="Arial"/>
          <w:sz w:val="20"/>
          <w:szCs w:val="20"/>
        </w:rPr>
        <w:t>i b</w:t>
      </w:r>
      <w:r w:rsidRPr="002E21B8">
        <w:rPr>
          <w:rFonts w:ascii="Arial" w:hAnsi="Arial" w:cs="Arial"/>
          <w:sz w:val="20"/>
          <w:szCs w:val="20"/>
        </w:rPr>
        <w:t>ệ</w:t>
      </w:r>
      <w:r w:rsidRPr="002E21B8">
        <w:rPr>
          <w:rFonts w:ascii="Arial" w:hAnsi="Arial" w:cs="Arial"/>
          <w:sz w:val="20"/>
          <w:szCs w:val="20"/>
        </w:rPr>
        <w:t>nh đã đi</w:t>
      </w:r>
      <w:r w:rsidRPr="002E21B8">
        <w:rPr>
          <w:rFonts w:ascii="Arial" w:hAnsi="Arial" w:cs="Arial"/>
          <w:sz w:val="20"/>
          <w:szCs w:val="20"/>
        </w:rPr>
        <w:t>ề</w:t>
      </w:r>
      <w:r w:rsidRPr="002E21B8">
        <w:rPr>
          <w:rFonts w:ascii="Arial" w:hAnsi="Arial" w:cs="Arial"/>
          <w:sz w:val="20"/>
          <w:szCs w:val="20"/>
        </w:rPr>
        <w:t>u tr</w:t>
      </w:r>
      <w:r w:rsidRPr="002E21B8">
        <w:rPr>
          <w:rFonts w:ascii="Arial" w:hAnsi="Arial" w:cs="Arial"/>
          <w:sz w:val="20"/>
          <w:szCs w:val="20"/>
        </w:rPr>
        <w:t>ị</w:t>
      </w:r>
      <w:r w:rsidRPr="002E21B8">
        <w:rPr>
          <w:rFonts w:ascii="Arial" w:hAnsi="Arial" w:cs="Arial"/>
          <w:sz w:val="20"/>
          <w:szCs w:val="20"/>
        </w:rPr>
        <w:t xml:space="preserve"> ho</w:t>
      </w:r>
      <w:r w:rsidRPr="002E21B8">
        <w:rPr>
          <w:rFonts w:ascii="Arial" w:hAnsi="Arial" w:cs="Arial"/>
          <w:sz w:val="20"/>
          <w:szCs w:val="20"/>
        </w:rPr>
        <w:t>ặ</w:t>
      </w:r>
      <w:r w:rsidRPr="002E21B8">
        <w:rPr>
          <w:rFonts w:ascii="Arial" w:hAnsi="Arial" w:cs="Arial"/>
          <w:sz w:val="20"/>
          <w:szCs w:val="20"/>
        </w:rPr>
        <w:t>c ch</w:t>
      </w:r>
      <w:r w:rsidRPr="002E21B8">
        <w:rPr>
          <w:rFonts w:ascii="Arial" w:hAnsi="Arial" w:cs="Arial"/>
          <w:sz w:val="20"/>
          <w:szCs w:val="20"/>
        </w:rPr>
        <w:t>ẩ</w:t>
      </w:r>
      <w:r w:rsidRPr="002E21B8">
        <w:rPr>
          <w:rFonts w:ascii="Arial" w:hAnsi="Arial" w:cs="Arial"/>
          <w:sz w:val="20"/>
          <w:szCs w:val="20"/>
        </w:rPr>
        <w:t>n đoán b</w:t>
      </w:r>
      <w:r w:rsidRPr="002E21B8">
        <w:rPr>
          <w:rFonts w:ascii="Arial" w:hAnsi="Arial" w:cs="Arial"/>
          <w:sz w:val="20"/>
          <w:szCs w:val="20"/>
        </w:rPr>
        <w:t>ằ</w:t>
      </w:r>
      <w:r w:rsidRPr="002E21B8">
        <w:rPr>
          <w:rFonts w:ascii="Arial" w:hAnsi="Arial" w:cs="Arial"/>
          <w:sz w:val="20"/>
          <w:szCs w:val="20"/>
        </w:rPr>
        <w:t>ng thu</w:t>
      </w:r>
      <w:r w:rsidRPr="002E21B8">
        <w:rPr>
          <w:rFonts w:ascii="Arial" w:hAnsi="Arial" w:cs="Arial"/>
          <w:sz w:val="20"/>
          <w:szCs w:val="20"/>
        </w:rPr>
        <w:t>ố</w:t>
      </w:r>
      <w:r w:rsidRPr="002E21B8">
        <w:rPr>
          <w:rFonts w:ascii="Arial" w:hAnsi="Arial" w:cs="Arial"/>
          <w:sz w:val="20"/>
          <w:szCs w:val="20"/>
        </w:rPr>
        <w:t>c phóng x</w:t>
      </w:r>
      <w:r w:rsidRPr="002E21B8">
        <w:rPr>
          <w:rFonts w:ascii="Arial" w:hAnsi="Arial" w:cs="Arial"/>
          <w:sz w:val="20"/>
          <w:szCs w:val="20"/>
        </w:rPr>
        <w:t>ạ</w:t>
      </w:r>
      <w:r w:rsidRPr="002E21B8">
        <w:rPr>
          <w:rFonts w:ascii="Arial" w:hAnsi="Arial" w:cs="Arial"/>
          <w:sz w:val="20"/>
          <w:szCs w:val="20"/>
        </w:rPr>
        <w:t xml:space="preserve"> đư</w:t>
      </w:r>
      <w:r w:rsidRPr="002E21B8">
        <w:rPr>
          <w:rFonts w:ascii="Arial" w:hAnsi="Arial" w:cs="Arial"/>
          <w:sz w:val="20"/>
          <w:szCs w:val="20"/>
        </w:rPr>
        <w:t>ợ</w:t>
      </w:r>
      <w:r w:rsidRPr="002E21B8">
        <w:rPr>
          <w:rFonts w:ascii="Arial" w:hAnsi="Arial" w:cs="Arial"/>
          <w:sz w:val="20"/>
          <w:szCs w:val="20"/>
        </w:rPr>
        <w:t>c xu</w:t>
      </w:r>
      <w:r w:rsidRPr="002E21B8">
        <w:rPr>
          <w:rFonts w:ascii="Arial" w:hAnsi="Arial" w:cs="Arial"/>
          <w:sz w:val="20"/>
          <w:szCs w:val="20"/>
        </w:rPr>
        <w:t>ấ</w:t>
      </w:r>
      <w:r w:rsidRPr="002E21B8">
        <w:rPr>
          <w:rFonts w:ascii="Arial" w:hAnsi="Arial" w:cs="Arial"/>
          <w:sz w:val="20"/>
          <w:szCs w:val="20"/>
        </w:rPr>
        <w:t>t vi</w:t>
      </w:r>
      <w:r w:rsidRPr="002E21B8">
        <w:rPr>
          <w:rFonts w:ascii="Arial" w:hAnsi="Arial" w:cs="Arial"/>
          <w:sz w:val="20"/>
          <w:szCs w:val="20"/>
        </w:rPr>
        <w:t>ệ</w:t>
      </w:r>
      <w:r w:rsidRPr="002E21B8">
        <w:rPr>
          <w:rFonts w:ascii="Arial" w:hAnsi="Arial" w:cs="Arial"/>
          <w:sz w:val="20"/>
          <w:szCs w:val="20"/>
        </w:rPr>
        <w:t>n khi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 xml:space="preserve"> ch</w:t>
      </w:r>
      <w:r w:rsidRPr="002E21B8">
        <w:rPr>
          <w:rFonts w:ascii="Arial" w:hAnsi="Arial" w:cs="Arial"/>
          <w:sz w:val="20"/>
          <w:szCs w:val="20"/>
        </w:rPr>
        <w:t>ấ</w:t>
      </w:r>
      <w:r w:rsidRPr="002E21B8">
        <w:rPr>
          <w:rFonts w:ascii="Arial" w:hAnsi="Arial" w:cs="Arial"/>
          <w:sz w:val="20"/>
          <w:szCs w:val="20"/>
        </w:rPr>
        <w:t>t phóng x</w:t>
      </w:r>
      <w:r w:rsidRPr="002E21B8">
        <w:rPr>
          <w:rFonts w:ascii="Arial" w:hAnsi="Arial" w:cs="Arial"/>
          <w:sz w:val="20"/>
          <w:szCs w:val="20"/>
        </w:rPr>
        <w:t>ạ</w:t>
      </w:r>
      <w:r w:rsidRPr="002E21B8">
        <w:rPr>
          <w:rFonts w:ascii="Arial" w:hAnsi="Arial" w:cs="Arial"/>
          <w:sz w:val="20"/>
          <w:szCs w:val="20"/>
        </w:rPr>
        <w:t xml:space="preserve"> trong cơ th</w:t>
      </w:r>
      <w:r w:rsidRPr="002E21B8">
        <w:rPr>
          <w:rFonts w:ascii="Arial" w:hAnsi="Arial" w:cs="Arial"/>
          <w:sz w:val="20"/>
          <w:szCs w:val="20"/>
        </w:rPr>
        <w:t>ể</w:t>
      </w:r>
      <w:r w:rsidRPr="002E21B8">
        <w:rPr>
          <w:rFonts w:ascii="Arial" w:hAnsi="Arial" w:cs="Arial"/>
          <w:sz w:val="20"/>
          <w:szCs w:val="20"/>
        </w:rPr>
        <w:t xml:space="preserve"> không vư</w:t>
      </w:r>
      <w:r w:rsidRPr="002E21B8">
        <w:rPr>
          <w:rFonts w:ascii="Arial" w:hAnsi="Arial" w:cs="Arial"/>
          <w:sz w:val="20"/>
          <w:szCs w:val="20"/>
        </w:rPr>
        <w:t>ợ</w:t>
      </w:r>
      <w:r w:rsidRPr="002E21B8">
        <w:rPr>
          <w:rFonts w:ascii="Arial" w:hAnsi="Arial" w:cs="Arial"/>
          <w:sz w:val="20"/>
          <w:szCs w:val="20"/>
        </w:rPr>
        <w:t>t quá m</w:t>
      </w:r>
      <w:r w:rsidRPr="002E21B8">
        <w:rPr>
          <w:rFonts w:ascii="Arial" w:hAnsi="Arial" w:cs="Arial"/>
          <w:sz w:val="20"/>
          <w:szCs w:val="20"/>
        </w:rPr>
        <w:t>ứ</w:t>
      </w:r>
      <w:r w:rsidRPr="002E21B8">
        <w:rPr>
          <w:rFonts w:ascii="Arial" w:hAnsi="Arial" w:cs="Arial"/>
          <w:sz w:val="20"/>
          <w:szCs w:val="20"/>
        </w:rPr>
        <w:t>c quy đ</w:t>
      </w:r>
      <w:r w:rsidRPr="002E21B8">
        <w:rPr>
          <w:rFonts w:ascii="Arial" w:hAnsi="Arial" w:cs="Arial"/>
          <w:sz w:val="20"/>
          <w:szCs w:val="20"/>
        </w:rPr>
        <w:t>ị</w:t>
      </w:r>
      <w:r w:rsidRPr="002E21B8">
        <w:rPr>
          <w:rFonts w:ascii="Arial" w:hAnsi="Arial" w:cs="Arial"/>
          <w:sz w:val="20"/>
          <w:szCs w:val="20"/>
        </w:rPr>
        <w:t>nh.</w:t>
      </w:r>
    </w:p>
    <w:p w14:paraId="0E3E440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5. Ki</w:t>
      </w:r>
      <w:r w:rsidRPr="002E21B8">
        <w:rPr>
          <w:rFonts w:ascii="Arial" w:hAnsi="Arial" w:cs="Arial"/>
          <w:sz w:val="20"/>
          <w:szCs w:val="20"/>
        </w:rPr>
        <w:t>ể</w:t>
      </w:r>
      <w:r w:rsidRPr="002E21B8">
        <w:rPr>
          <w:rFonts w:ascii="Arial" w:hAnsi="Arial" w:cs="Arial"/>
          <w:sz w:val="20"/>
          <w:szCs w:val="20"/>
        </w:rPr>
        <w:t>m soát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trong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w:t>
      </w:r>
    </w:p>
    <w:p w14:paraId="05C496D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li</w:t>
      </w:r>
      <w:r w:rsidRPr="002E21B8">
        <w:rPr>
          <w:rFonts w:ascii="Arial" w:hAnsi="Arial" w:cs="Arial"/>
          <w:sz w:val="20"/>
          <w:szCs w:val="20"/>
        </w:rPr>
        <w:t>ề</w:t>
      </w:r>
      <w:r w:rsidRPr="002E21B8">
        <w:rPr>
          <w:rFonts w:ascii="Arial" w:hAnsi="Arial" w:cs="Arial"/>
          <w:sz w:val="20"/>
          <w:szCs w:val="20"/>
        </w:rPr>
        <w:t>u hi</w:t>
      </w:r>
      <w:r w:rsidRPr="002E21B8">
        <w:rPr>
          <w:rFonts w:ascii="Arial" w:hAnsi="Arial" w:cs="Arial"/>
          <w:sz w:val="20"/>
          <w:szCs w:val="20"/>
        </w:rPr>
        <w:t>ệ</w:t>
      </w:r>
      <w:r w:rsidRPr="002E21B8">
        <w:rPr>
          <w:rFonts w:ascii="Arial" w:hAnsi="Arial" w:cs="Arial"/>
          <w:sz w:val="20"/>
          <w:szCs w:val="20"/>
        </w:rPr>
        <w:t>u d</w:t>
      </w:r>
      <w:r w:rsidRPr="002E21B8">
        <w:rPr>
          <w:rFonts w:ascii="Arial" w:hAnsi="Arial" w:cs="Arial"/>
          <w:sz w:val="20"/>
          <w:szCs w:val="20"/>
        </w:rPr>
        <w:t>ụ</w:t>
      </w:r>
      <w:r w:rsidRPr="002E21B8">
        <w:rPr>
          <w:rFonts w:ascii="Arial" w:hAnsi="Arial" w:cs="Arial"/>
          <w:sz w:val="20"/>
          <w:szCs w:val="20"/>
        </w:rPr>
        <w:t>ng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 xml:space="preserve">i nhân viên tham gia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không vư</w:t>
      </w:r>
      <w:r w:rsidRPr="002E21B8">
        <w:rPr>
          <w:rFonts w:ascii="Arial" w:hAnsi="Arial" w:cs="Arial"/>
          <w:sz w:val="20"/>
          <w:szCs w:val="20"/>
        </w:rPr>
        <w:t>ợ</w:t>
      </w:r>
      <w:r w:rsidRPr="002E21B8">
        <w:rPr>
          <w:rFonts w:ascii="Arial" w:hAnsi="Arial" w:cs="Arial"/>
          <w:sz w:val="20"/>
          <w:szCs w:val="20"/>
        </w:rPr>
        <w:t>t quá 50 mSv tr</w:t>
      </w:r>
      <w:r w:rsidRPr="002E21B8">
        <w:rPr>
          <w:rFonts w:ascii="Arial" w:hAnsi="Arial" w:cs="Arial"/>
          <w:sz w:val="20"/>
          <w:szCs w:val="20"/>
        </w:rPr>
        <w:t>ừ</w:t>
      </w:r>
      <w:r w:rsidRPr="002E21B8">
        <w:rPr>
          <w:rFonts w:ascii="Arial" w:hAnsi="Arial" w:cs="Arial"/>
          <w:sz w:val="20"/>
          <w:szCs w:val="20"/>
        </w:rPr>
        <w:t xml:space="preserve"> các t</w:t>
      </w:r>
      <w:r w:rsidRPr="002E21B8">
        <w:rPr>
          <w:rFonts w:ascii="Arial" w:hAnsi="Arial" w:cs="Arial"/>
          <w:sz w:val="20"/>
          <w:szCs w:val="20"/>
        </w:rPr>
        <w: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sau: vì m</w:t>
      </w:r>
      <w:r w:rsidRPr="002E21B8">
        <w:rPr>
          <w:rFonts w:ascii="Arial" w:hAnsi="Arial" w:cs="Arial"/>
          <w:sz w:val="20"/>
          <w:szCs w:val="20"/>
        </w:rPr>
        <w:t>ụ</w:t>
      </w:r>
      <w:r w:rsidRPr="002E21B8">
        <w:rPr>
          <w:rFonts w:ascii="Arial" w:hAnsi="Arial" w:cs="Arial"/>
          <w:sz w:val="20"/>
          <w:szCs w:val="20"/>
        </w:rPr>
        <w:t>c đích c</w:t>
      </w:r>
      <w:r w:rsidRPr="002E21B8">
        <w:rPr>
          <w:rFonts w:ascii="Arial" w:hAnsi="Arial" w:cs="Arial"/>
          <w:sz w:val="20"/>
          <w:szCs w:val="20"/>
        </w:rPr>
        <w:t>ứ</w:t>
      </w:r>
      <w:r w:rsidRPr="002E21B8">
        <w:rPr>
          <w:rFonts w:ascii="Arial" w:hAnsi="Arial" w:cs="Arial"/>
          <w:sz w:val="20"/>
          <w:szCs w:val="20"/>
        </w:rPr>
        <w:t>u ngư</w:t>
      </w:r>
      <w:r w:rsidRPr="002E21B8">
        <w:rPr>
          <w:rFonts w:ascii="Arial" w:hAnsi="Arial" w:cs="Arial"/>
          <w:sz w:val="20"/>
          <w:szCs w:val="20"/>
        </w:rPr>
        <w:t>ờ</w:t>
      </w:r>
      <w:r w:rsidRPr="002E21B8">
        <w:rPr>
          <w:rFonts w:ascii="Arial" w:hAnsi="Arial" w:cs="Arial"/>
          <w:sz w:val="20"/>
          <w:szCs w:val="20"/>
        </w:rPr>
        <w:t>i; khi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các hành đ</w:t>
      </w:r>
      <w:r w:rsidRPr="002E21B8">
        <w:rPr>
          <w:rFonts w:ascii="Arial" w:hAnsi="Arial" w:cs="Arial"/>
          <w:sz w:val="20"/>
          <w:szCs w:val="20"/>
        </w:rPr>
        <w:t>ộ</w:t>
      </w:r>
      <w:r w:rsidRPr="002E21B8">
        <w:rPr>
          <w:rFonts w:ascii="Arial" w:hAnsi="Arial" w:cs="Arial"/>
          <w:sz w:val="20"/>
          <w:szCs w:val="20"/>
        </w:rPr>
        <w:t>ng nh</w:t>
      </w:r>
      <w:r w:rsidRPr="002E21B8">
        <w:rPr>
          <w:rFonts w:ascii="Arial" w:hAnsi="Arial" w:cs="Arial"/>
          <w:sz w:val="20"/>
          <w:szCs w:val="20"/>
        </w:rPr>
        <w:t>ằ</w:t>
      </w:r>
      <w:r w:rsidRPr="002E21B8">
        <w:rPr>
          <w:rFonts w:ascii="Arial" w:hAnsi="Arial" w:cs="Arial"/>
          <w:sz w:val="20"/>
          <w:szCs w:val="20"/>
        </w:rPr>
        <w:t>m ngăn ch</w:t>
      </w:r>
      <w:r w:rsidRPr="002E21B8">
        <w:rPr>
          <w:rFonts w:ascii="Arial" w:hAnsi="Arial" w:cs="Arial"/>
          <w:sz w:val="20"/>
          <w:szCs w:val="20"/>
        </w:rPr>
        <w:t>ặ</w:t>
      </w:r>
      <w:r w:rsidRPr="002E21B8">
        <w:rPr>
          <w:rFonts w:ascii="Arial" w:hAnsi="Arial" w:cs="Arial"/>
          <w:sz w:val="20"/>
          <w:szCs w:val="20"/>
        </w:rPr>
        <w:t>n t</w:t>
      </w:r>
      <w:r w:rsidRPr="002E21B8">
        <w:rPr>
          <w:rFonts w:ascii="Arial" w:hAnsi="Arial" w:cs="Arial"/>
          <w:sz w:val="20"/>
          <w:szCs w:val="20"/>
        </w:rPr>
        <w:t>ổ</w:t>
      </w:r>
      <w:r w:rsidRPr="002E21B8">
        <w:rPr>
          <w:rFonts w:ascii="Arial" w:hAnsi="Arial" w:cs="Arial"/>
          <w:sz w:val="20"/>
          <w:szCs w:val="20"/>
        </w:rPr>
        <w:t>n thương nghiêm tr</w:t>
      </w:r>
      <w:r w:rsidRPr="002E21B8">
        <w:rPr>
          <w:rFonts w:ascii="Arial" w:hAnsi="Arial" w:cs="Arial"/>
          <w:sz w:val="20"/>
          <w:szCs w:val="20"/>
        </w:rPr>
        <w:t>ọ</w:t>
      </w:r>
      <w:r w:rsidRPr="002E21B8">
        <w:rPr>
          <w:rFonts w:ascii="Arial" w:hAnsi="Arial" w:cs="Arial"/>
          <w:sz w:val="20"/>
          <w:szCs w:val="20"/>
        </w:rPr>
        <w:t>ng ho</w:t>
      </w:r>
      <w:r w:rsidRPr="002E21B8">
        <w:rPr>
          <w:rFonts w:ascii="Arial" w:hAnsi="Arial" w:cs="Arial"/>
          <w:sz w:val="20"/>
          <w:szCs w:val="20"/>
        </w:rPr>
        <w:t>ặ</w:t>
      </w:r>
      <w:r w:rsidRPr="002E21B8">
        <w:rPr>
          <w:rFonts w:ascii="Arial" w:hAnsi="Arial" w:cs="Arial"/>
          <w:sz w:val="20"/>
          <w:szCs w:val="20"/>
        </w:rPr>
        <w:t>c gây t</w:t>
      </w:r>
      <w:r w:rsidRPr="002E21B8">
        <w:rPr>
          <w:rFonts w:ascii="Arial" w:hAnsi="Arial" w:cs="Arial"/>
          <w:sz w:val="20"/>
          <w:szCs w:val="20"/>
        </w:rPr>
        <w:t>ử</w:t>
      </w:r>
      <w:r w:rsidRPr="002E21B8">
        <w:rPr>
          <w:rFonts w:ascii="Arial" w:hAnsi="Arial" w:cs="Arial"/>
          <w:sz w:val="20"/>
          <w:szCs w:val="20"/>
        </w:rPr>
        <w:t xml:space="preserve"> vong ho</w:t>
      </w:r>
      <w:r w:rsidRPr="002E21B8">
        <w:rPr>
          <w:rFonts w:ascii="Arial" w:hAnsi="Arial" w:cs="Arial"/>
          <w:sz w:val="20"/>
          <w:szCs w:val="20"/>
        </w:rPr>
        <w:t>ặ</w:t>
      </w:r>
      <w:r w:rsidRPr="002E21B8">
        <w:rPr>
          <w:rFonts w:ascii="Arial" w:hAnsi="Arial" w:cs="Arial"/>
          <w:sz w:val="20"/>
          <w:szCs w:val="20"/>
        </w:rPr>
        <w:t>c ngăn ch</w:t>
      </w:r>
      <w:r w:rsidRPr="002E21B8">
        <w:rPr>
          <w:rFonts w:ascii="Arial" w:hAnsi="Arial" w:cs="Arial"/>
          <w:sz w:val="20"/>
          <w:szCs w:val="20"/>
        </w:rPr>
        <w:t>ặ</w:t>
      </w:r>
      <w:r w:rsidRPr="002E21B8">
        <w:rPr>
          <w:rFonts w:ascii="Arial" w:hAnsi="Arial" w:cs="Arial"/>
          <w:sz w:val="20"/>
          <w:szCs w:val="20"/>
        </w:rPr>
        <w:t>n đi</w:t>
      </w:r>
      <w:r w:rsidRPr="002E21B8">
        <w:rPr>
          <w:rFonts w:ascii="Arial" w:hAnsi="Arial" w:cs="Arial"/>
          <w:sz w:val="20"/>
          <w:szCs w:val="20"/>
        </w:rPr>
        <w:t>ề</w:t>
      </w:r>
      <w:r w:rsidRPr="002E21B8">
        <w:rPr>
          <w:rFonts w:ascii="Arial" w:hAnsi="Arial" w:cs="Arial"/>
          <w:sz w:val="20"/>
          <w:szCs w:val="20"/>
        </w:rPr>
        <w:t>u ki</w:t>
      </w:r>
      <w:r w:rsidRPr="002E21B8">
        <w:rPr>
          <w:rFonts w:ascii="Arial" w:hAnsi="Arial" w:cs="Arial"/>
          <w:sz w:val="20"/>
          <w:szCs w:val="20"/>
        </w:rPr>
        <w:t>ệ</w:t>
      </w:r>
      <w:r w:rsidRPr="002E21B8">
        <w:rPr>
          <w:rFonts w:ascii="Arial" w:hAnsi="Arial" w:cs="Arial"/>
          <w:sz w:val="20"/>
          <w:szCs w:val="20"/>
        </w:rPr>
        <w:t>n có th</w:t>
      </w:r>
      <w:r w:rsidRPr="002E21B8">
        <w:rPr>
          <w:rFonts w:ascii="Arial" w:hAnsi="Arial" w:cs="Arial"/>
          <w:sz w:val="20"/>
          <w:szCs w:val="20"/>
        </w:rPr>
        <w:t>ể</w:t>
      </w:r>
      <w:r w:rsidRPr="002E21B8">
        <w:rPr>
          <w:rFonts w:ascii="Arial" w:hAnsi="Arial" w:cs="Arial"/>
          <w:sz w:val="20"/>
          <w:szCs w:val="20"/>
        </w:rPr>
        <w:t xml:space="preserve"> gây đ</w:t>
      </w:r>
      <w:r w:rsidRPr="002E21B8">
        <w:rPr>
          <w:rFonts w:ascii="Arial" w:hAnsi="Arial" w:cs="Arial"/>
          <w:sz w:val="20"/>
          <w:szCs w:val="20"/>
        </w:rPr>
        <w:t>ế</w:t>
      </w:r>
      <w:r w:rsidRPr="002E21B8">
        <w:rPr>
          <w:rFonts w:ascii="Arial" w:hAnsi="Arial" w:cs="Arial"/>
          <w:sz w:val="20"/>
          <w:szCs w:val="20"/>
        </w:rPr>
        <w:t>n th</w:t>
      </w:r>
      <w:r w:rsidRPr="002E21B8">
        <w:rPr>
          <w:rFonts w:ascii="Arial" w:hAnsi="Arial" w:cs="Arial"/>
          <w:sz w:val="20"/>
          <w:szCs w:val="20"/>
        </w:rPr>
        <w:t>ả</w:t>
      </w:r>
      <w:r w:rsidRPr="002E21B8">
        <w:rPr>
          <w:rFonts w:ascii="Arial" w:hAnsi="Arial" w:cs="Arial"/>
          <w:sz w:val="20"/>
          <w:szCs w:val="20"/>
        </w:rPr>
        <w:t>m h</w:t>
      </w:r>
      <w:r w:rsidRPr="002E21B8">
        <w:rPr>
          <w:rFonts w:ascii="Arial" w:hAnsi="Arial" w:cs="Arial"/>
          <w:sz w:val="20"/>
          <w:szCs w:val="20"/>
        </w:rPr>
        <w:t>ọ</w:t>
      </w:r>
      <w:r w:rsidRPr="002E21B8">
        <w:rPr>
          <w:rFonts w:ascii="Arial" w:hAnsi="Arial" w:cs="Arial"/>
          <w:sz w:val="20"/>
          <w:szCs w:val="20"/>
        </w:rPr>
        <w:t xml:space="preserve">a </w:t>
      </w:r>
      <w:r w:rsidRPr="002E21B8">
        <w:rPr>
          <w:rFonts w:ascii="Arial" w:hAnsi="Arial" w:cs="Arial"/>
          <w:sz w:val="20"/>
          <w:szCs w:val="20"/>
        </w:rPr>
        <w:t>ả</w:t>
      </w:r>
      <w:r w:rsidRPr="002E21B8">
        <w:rPr>
          <w:rFonts w:ascii="Arial" w:hAnsi="Arial" w:cs="Arial"/>
          <w:sz w:val="20"/>
          <w:szCs w:val="20"/>
        </w:rPr>
        <w:t>nh hư</w:t>
      </w:r>
      <w:r w:rsidRPr="002E21B8">
        <w:rPr>
          <w:rFonts w:ascii="Arial" w:hAnsi="Arial" w:cs="Arial"/>
          <w:sz w:val="20"/>
          <w:szCs w:val="20"/>
        </w:rPr>
        <w:t>ở</w:t>
      </w:r>
      <w:r w:rsidRPr="002E21B8">
        <w:rPr>
          <w:rFonts w:ascii="Arial" w:hAnsi="Arial" w:cs="Arial"/>
          <w:sz w:val="20"/>
          <w:szCs w:val="20"/>
        </w:rPr>
        <w:t>ng đáng k</w:t>
      </w:r>
      <w:r w:rsidRPr="002E21B8">
        <w:rPr>
          <w:rFonts w:ascii="Arial" w:hAnsi="Arial" w:cs="Arial"/>
          <w:sz w:val="20"/>
          <w:szCs w:val="20"/>
        </w:rPr>
        <w:t>ể</w:t>
      </w:r>
      <w:r w:rsidRPr="002E21B8">
        <w:rPr>
          <w:rFonts w:ascii="Arial" w:hAnsi="Arial" w:cs="Arial"/>
          <w:sz w:val="20"/>
          <w:szCs w:val="20"/>
        </w:rPr>
        <w:t xml:space="preserve"> t</w:t>
      </w:r>
      <w:r w:rsidRPr="002E21B8">
        <w:rPr>
          <w:rFonts w:ascii="Arial" w:hAnsi="Arial" w:cs="Arial"/>
          <w:sz w:val="20"/>
          <w:szCs w:val="20"/>
        </w:rPr>
        <w:t>ớ</w:t>
      </w:r>
      <w:r w:rsidRPr="002E21B8">
        <w:rPr>
          <w:rFonts w:ascii="Arial" w:hAnsi="Arial" w:cs="Arial"/>
          <w:sz w:val="20"/>
          <w:szCs w:val="20"/>
        </w:rPr>
        <w:t>i con ngư</w:t>
      </w:r>
      <w:r w:rsidRPr="002E21B8">
        <w:rPr>
          <w:rFonts w:ascii="Arial" w:hAnsi="Arial" w:cs="Arial"/>
          <w:sz w:val="20"/>
          <w:szCs w:val="20"/>
        </w:rPr>
        <w:t>ờ</w:t>
      </w:r>
      <w:r w:rsidRPr="002E21B8">
        <w:rPr>
          <w:rFonts w:ascii="Arial" w:hAnsi="Arial" w:cs="Arial"/>
          <w:sz w:val="20"/>
          <w:szCs w:val="20"/>
        </w:rPr>
        <w:t>i và môi trư</w:t>
      </w:r>
      <w:r w:rsidRPr="002E21B8">
        <w:rPr>
          <w:rFonts w:ascii="Arial" w:hAnsi="Arial" w:cs="Arial"/>
          <w:sz w:val="20"/>
          <w:szCs w:val="20"/>
        </w:rPr>
        <w:t>ờ</w:t>
      </w:r>
      <w:r w:rsidRPr="002E21B8">
        <w:rPr>
          <w:rFonts w:ascii="Arial" w:hAnsi="Arial" w:cs="Arial"/>
          <w:sz w:val="20"/>
          <w:szCs w:val="20"/>
        </w:rPr>
        <w:t>ng; khi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các hành đ</w:t>
      </w:r>
      <w:r w:rsidRPr="002E21B8">
        <w:rPr>
          <w:rFonts w:ascii="Arial" w:hAnsi="Arial" w:cs="Arial"/>
          <w:sz w:val="20"/>
          <w:szCs w:val="20"/>
        </w:rPr>
        <w:t>ộ</w:t>
      </w:r>
      <w:r w:rsidRPr="002E21B8">
        <w:rPr>
          <w:rFonts w:ascii="Arial" w:hAnsi="Arial" w:cs="Arial"/>
          <w:sz w:val="20"/>
          <w:szCs w:val="20"/>
        </w:rPr>
        <w:t>ng đ</w:t>
      </w:r>
      <w:r w:rsidRPr="002E21B8">
        <w:rPr>
          <w:rFonts w:ascii="Arial" w:hAnsi="Arial" w:cs="Arial"/>
          <w:sz w:val="20"/>
          <w:szCs w:val="20"/>
        </w:rPr>
        <w:t>ể</w:t>
      </w:r>
      <w:r w:rsidRPr="002E21B8">
        <w:rPr>
          <w:rFonts w:ascii="Arial" w:hAnsi="Arial" w:cs="Arial"/>
          <w:sz w:val="20"/>
          <w:szCs w:val="20"/>
        </w:rPr>
        <w:t xml:space="preserve"> tránh l</w:t>
      </w:r>
      <w:r w:rsidRPr="002E21B8">
        <w:rPr>
          <w:rFonts w:ascii="Arial" w:hAnsi="Arial" w:cs="Arial"/>
          <w:sz w:val="20"/>
          <w:szCs w:val="20"/>
        </w:rPr>
        <w:t>i</w:t>
      </w:r>
      <w:r w:rsidRPr="002E21B8">
        <w:rPr>
          <w:rFonts w:ascii="Arial" w:hAnsi="Arial" w:cs="Arial"/>
          <w:sz w:val="20"/>
          <w:szCs w:val="20"/>
        </w:rPr>
        <w:t>ề</w:t>
      </w:r>
      <w:r w:rsidRPr="002E21B8">
        <w:rPr>
          <w:rFonts w:ascii="Arial" w:hAnsi="Arial" w:cs="Arial"/>
          <w:sz w:val="20"/>
          <w:szCs w:val="20"/>
        </w:rPr>
        <w:t>u t</w:t>
      </w:r>
      <w:r w:rsidRPr="002E21B8">
        <w:rPr>
          <w:rFonts w:ascii="Arial" w:hAnsi="Arial" w:cs="Arial"/>
          <w:sz w:val="20"/>
          <w:szCs w:val="20"/>
        </w:rPr>
        <w:t>ậ</w:t>
      </w:r>
      <w:r w:rsidRPr="002E21B8">
        <w:rPr>
          <w:rFonts w:ascii="Arial" w:hAnsi="Arial" w:cs="Arial"/>
          <w:sz w:val="20"/>
          <w:szCs w:val="20"/>
        </w:rPr>
        <w:t>p th</w:t>
      </w:r>
      <w:r w:rsidRPr="002E21B8">
        <w:rPr>
          <w:rFonts w:ascii="Arial" w:hAnsi="Arial" w:cs="Arial"/>
          <w:sz w:val="20"/>
          <w:szCs w:val="20"/>
        </w:rPr>
        <w:t>ể</w:t>
      </w:r>
      <w:r w:rsidRPr="002E21B8">
        <w:rPr>
          <w:rFonts w:ascii="Arial" w:hAnsi="Arial" w:cs="Arial"/>
          <w:sz w:val="20"/>
          <w:szCs w:val="20"/>
        </w:rPr>
        <w:t xml:space="preserve"> l</w:t>
      </w:r>
      <w:r w:rsidRPr="002E21B8">
        <w:rPr>
          <w:rFonts w:ascii="Arial" w:hAnsi="Arial" w:cs="Arial"/>
          <w:sz w:val="20"/>
          <w:szCs w:val="20"/>
        </w:rPr>
        <w:t>ớ</w:t>
      </w:r>
      <w:r w:rsidRPr="002E21B8">
        <w:rPr>
          <w:rFonts w:ascii="Arial" w:hAnsi="Arial" w:cs="Arial"/>
          <w:sz w:val="20"/>
          <w:szCs w:val="20"/>
        </w:rPr>
        <w:t>n.</w:t>
      </w:r>
    </w:p>
    <w:p w14:paraId="61DC595A"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 xml:space="preserve">m nhân viên tham gia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h</w:t>
      </w:r>
      <w:r w:rsidRPr="002E21B8">
        <w:rPr>
          <w:rFonts w:ascii="Arial" w:hAnsi="Arial" w:cs="Arial"/>
          <w:sz w:val="20"/>
          <w:szCs w:val="20"/>
        </w:rPr>
        <w:t>ạ</w:t>
      </w:r>
      <w:r w:rsidRPr="002E21B8">
        <w:rPr>
          <w:rFonts w:ascii="Arial" w:hAnsi="Arial" w:cs="Arial"/>
          <w:sz w:val="20"/>
          <w:szCs w:val="20"/>
        </w:rPr>
        <w:t>t nhân ph</w:t>
      </w:r>
      <w:r w:rsidRPr="002E21B8">
        <w:rPr>
          <w:rFonts w:ascii="Arial" w:hAnsi="Arial" w:cs="Arial"/>
          <w:sz w:val="20"/>
          <w:szCs w:val="20"/>
        </w:rPr>
        <w:t>ả</w:t>
      </w:r>
      <w:r w:rsidRPr="002E21B8">
        <w:rPr>
          <w:rFonts w:ascii="Arial" w:hAnsi="Arial" w:cs="Arial"/>
          <w:sz w:val="20"/>
          <w:szCs w:val="20"/>
        </w:rPr>
        <w:t>i đư</w:t>
      </w:r>
      <w:r w:rsidRPr="002E21B8">
        <w:rPr>
          <w:rFonts w:ascii="Arial" w:hAnsi="Arial" w:cs="Arial"/>
          <w:sz w:val="20"/>
          <w:szCs w:val="20"/>
        </w:rPr>
        <w:t>ợ</w:t>
      </w:r>
      <w:r w:rsidRPr="002E21B8">
        <w:rPr>
          <w:rFonts w:ascii="Arial" w:hAnsi="Arial" w:cs="Arial"/>
          <w:sz w:val="20"/>
          <w:szCs w:val="20"/>
        </w:rPr>
        <w:t>c thông báo trư</w:t>
      </w:r>
      <w:r w:rsidRPr="002E21B8">
        <w:rPr>
          <w:rFonts w:ascii="Arial" w:hAnsi="Arial" w:cs="Arial"/>
          <w:sz w:val="20"/>
          <w:szCs w:val="20"/>
        </w:rPr>
        <w:t>ớ</w:t>
      </w:r>
      <w:r w:rsidRPr="002E21B8">
        <w:rPr>
          <w:rFonts w:ascii="Arial" w:hAnsi="Arial" w:cs="Arial"/>
          <w:sz w:val="20"/>
          <w:szCs w:val="20"/>
        </w:rPr>
        <w:t>c v</w:t>
      </w:r>
      <w:r w:rsidRPr="002E21B8">
        <w:rPr>
          <w:rFonts w:ascii="Arial" w:hAnsi="Arial" w:cs="Arial"/>
          <w:sz w:val="20"/>
          <w:szCs w:val="20"/>
        </w:rPr>
        <w:t>ề</w:t>
      </w:r>
      <w:r w:rsidRPr="002E21B8">
        <w:rPr>
          <w:rFonts w:ascii="Arial" w:hAnsi="Arial" w:cs="Arial"/>
          <w:sz w:val="20"/>
          <w:szCs w:val="20"/>
        </w:rPr>
        <w:t xml:space="preserve"> m</w:t>
      </w:r>
      <w:r w:rsidRPr="002E21B8">
        <w:rPr>
          <w:rFonts w:ascii="Arial" w:hAnsi="Arial" w:cs="Arial"/>
          <w:sz w:val="20"/>
          <w:szCs w:val="20"/>
        </w:rPr>
        <w:t>ố</w:t>
      </w:r>
      <w:r w:rsidRPr="002E21B8">
        <w:rPr>
          <w:rFonts w:ascii="Arial" w:hAnsi="Arial" w:cs="Arial"/>
          <w:sz w:val="20"/>
          <w:szCs w:val="20"/>
        </w:rPr>
        <w:t>i r</w:t>
      </w:r>
      <w:r w:rsidRPr="002E21B8">
        <w:rPr>
          <w:rFonts w:ascii="Arial" w:hAnsi="Arial" w:cs="Arial"/>
          <w:sz w:val="20"/>
          <w:szCs w:val="20"/>
        </w:rPr>
        <w:t>ủ</w:t>
      </w:r>
      <w:r w:rsidRPr="002E21B8">
        <w:rPr>
          <w:rFonts w:ascii="Arial" w:hAnsi="Arial" w:cs="Arial"/>
          <w:sz w:val="20"/>
          <w:szCs w:val="20"/>
        </w:rPr>
        <w:t>i ro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s</w:t>
      </w:r>
      <w:r w:rsidRPr="002E21B8">
        <w:rPr>
          <w:rFonts w:ascii="Arial" w:hAnsi="Arial" w:cs="Arial"/>
          <w:sz w:val="20"/>
          <w:szCs w:val="20"/>
        </w:rPr>
        <w:t>ứ</w:t>
      </w:r>
      <w:r w:rsidRPr="002E21B8">
        <w:rPr>
          <w:rFonts w:ascii="Arial" w:hAnsi="Arial" w:cs="Arial"/>
          <w:sz w:val="20"/>
          <w:szCs w:val="20"/>
        </w:rPr>
        <w:t>c kh</w:t>
      </w:r>
      <w:r w:rsidRPr="002E21B8">
        <w:rPr>
          <w:rFonts w:ascii="Arial" w:hAnsi="Arial" w:cs="Arial"/>
          <w:sz w:val="20"/>
          <w:szCs w:val="20"/>
        </w:rPr>
        <w:t>ỏ</w:t>
      </w:r>
      <w:r w:rsidRPr="002E21B8">
        <w:rPr>
          <w:rFonts w:ascii="Arial" w:hAnsi="Arial" w:cs="Arial"/>
          <w:sz w:val="20"/>
          <w:szCs w:val="20"/>
        </w:rPr>
        <w:t>e c</w:t>
      </w:r>
      <w:r w:rsidRPr="002E21B8">
        <w:rPr>
          <w:rFonts w:ascii="Arial" w:hAnsi="Arial" w:cs="Arial"/>
          <w:sz w:val="20"/>
          <w:szCs w:val="20"/>
        </w:rPr>
        <w:t>ủ</w:t>
      </w:r>
      <w:r w:rsidRPr="002E21B8">
        <w:rPr>
          <w:rFonts w:ascii="Arial" w:hAnsi="Arial" w:cs="Arial"/>
          <w:sz w:val="20"/>
          <w:szCs w:val="20"/>
        </w:rPr>
        <w:t>a h</w:t>
      </w:r>
      <w:r w:rsidRPr="002E21B8">
        <w:rPr>
          <w:rFonts w:ascii="Arial" w:hAnsi="Arial" w:cs="Arial"/>
          <w:sz w:val="20"/>
          <w:szCs w:val="20"/>
        </w:rPr>
        <w:t>ọ</w:t>
      </w:r>
      <w:r w:rsidRPr="002E21B8">
        <w:rPr>
          <w:rFonts w:ascii="Arial" w:hAnsi="Arial" w:cs="Arial"/>
          <w:sz w:val="20"/>
          <w:szCs w:val="20"/>
        </w:rPr>
        <w:t xml:space="preserve"> cũng như các bi</w:t>
      </w:r>
      <w:r w:rsidRPr="002E21B8">
        <w:rPr>
          <w:rFonts w:ascii="Arial" w:hAnsi="Arial" w:cs="Arial"/>
          <w:sz w:val="20"/>
          <w:szCs w:val="20"/>
        </w:rPr>
        <w:t>ệ</w:t>
      </w:r>
      <w:r w:rsidRPr="002E21B8">
        <w:rPr>
          <w:rFonts w:ascii="Arial" w:hAnsi="Arial" w:cs="Arial"/>
          <w:sz w:val="20"/>
          <w:szCs w:val="20"/>
        </w:rPr>
        <w:t>n pháp b</w:t>
      </w:r>
      <w:r w:rsidRPr="002E21B8">
        <w:rPr>
          <w:rFonts w:ascii="Arial" w:hAnsi="Arial" w:cs="Arial"/>
          <w:sz w:val="20"/>
          <w:szCs w:val="20"/>
        </w:rPr>
        <w:t>ả</w:t>
      </w:r>
      <w:r w:rsidRPr="002E21B8">
        <w:rPr>
          <w:rFonts w:ascii="Arial" w:hAnsi="Arial" w:cs="Arial"/>
          <w:sz w:val="20"/>
          <w:szCs w:val="20"/>
        </w:rPr>
        <w:t>o v</w:t>
      </w:r>
      <w:r w:rsidRPr="002E21B8">
        <w:rPr>
          <w:rFonts w:ascii="Arial" w:hAnsi="Arial" w:cs="Arial"/>
          <w:sz w:val="20"/>
          <w:szCs w:val="20"/>
        </w:rPr>
        <w:t>ệ</w:t>
      </w:r>
      <w:r w:rsidRPr="002E21B8">
        <w:rPr>
          <w:rFonts w:ascii="Arial" w:hAnsi="Arial" w:cs="Arial"/>
          <w:sz w:val="20"/>
          <w:szCs w:val="20"/>
        </w:rPr>
        <w:t xml:space="preserve"> trư</w:t>
      </w:r>
      <w:r w:rsidRPr="002E21B8">
        <w:rPr>
          <w:rFonts w:ascii="Arial" w:hAnsi="Arial" w:cs="Arial"/>
          <w:sz w:val="20"/>
          <w:szCs w:val="20"/>
        </w:rPr>
        <w:t>ớ</w:t>
      </w:r>
      <w:r w:rsidRPr="002E21B8">
        <w:rPr>
          <w:rFonts w:ascii="Arial" w:hAnsi="Arial" w:cs="Arial"/>
          <w:sz w:val="20"/>
          <w:szCs w:val="20"/>
        </w:rPr>
        <w:t>c khi ti</w:t>
      </w:r>
      <w:r w:rsidRPr="002E21B8">
        <w:rPr>
          <w:rFonts w:ascii="Arial" w:hAnsi="Arial" w:cs="Arial"/>
          <w:sz w:val="20"/>
          <w:szCs w:val="20"/>
        </w:rPr>
        <w:t>ế</w:t>
      </w:r>
      <w:r w:rsidRPr="002E21B8">
        <w:rPr>
          <w:rFonts w:ascii="Arial" w:hAnsi="Arial" w:cs="Arial"/>
          <w:sz w:val="20"/>
          <w:szCs w:val="20"/>
        </w:rPr>
        <w:t>n hành hành đ</w:t>
      </w:r>
      <w:r w:rsidRPr="002E21B8">
        <w:rPr>
          <w:rFonts w:ascii="Arial" w:hAnsi="Arial" w:cs="Arial"/>
          <w:sz w:val="20"/>
          <w:szCs w:val="20"/>
        </w:rPr>
        <w:t>ộ</w:t>
      </w:r>
      <w:r w:rsidRPr="002E21B8">
        <w:rPr>
          <w:rFonts w:ascii="Arial" w:hAnsi="Arial" w:cs="Arial"/>
          <w:sz w:val="20"/>
          <w:szCs w:val="20"/>
        </w:rPr>
        <w:t>ng can thi</w:t>
      </w:r>
      <w:r w:rsidRPr="002E21B8">
        <w:rPr>
          <w:rFonts w:ascii="Arial" w:hAnsi="Arial" w:cs="Arial"/>
          <w:sz w:val="20"/>
          <w:szCs w:val="20"/>
        </w:rPr>
        <w:t>ệ</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li</w:t>
      </w:r>
      <w:r w:rsidRPr="002E21B8">
        <w:rPr>
          <w:rFonts w:ascii="Arial" w:hAnsi="Arial" w:cs="Arial"/>
          <w:sz w:val="20"/>
          <w:szCs w:val="20"/>
        </w:rPr>
        <w:t>ề</w:t>
      </w:r>
      <w:r w:rsidRPr="002E21B8">
        <w:rPr>
          <w:rFonts w:ascii="Arial" w:hAnsi="Arial" w:cs="Arial"/>
          <w:sz w:val="20"/>
          <w:szCs w:val="20"/>
        </w:rPr>
        <w:t>u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nh</w:t>
      </w:r>
      <w:r w:rsidRPr="002E21B8">
        <w:rPr>
          <w:rFonts w:ascii="Arial" w:hAnsi="Arial" w:cs="Arial"/>
          <w:sz w:val="20"/>
          <w:szCs w:val="20"/>
        </w:rPr>
        <w:t>ậ</w:t>
      </w:r>
      <w:r w:rsidRPr="002E21B8">
        <w:rPr>
          <w:rFonts w:ascii="Arial" w:hAnsi="Arial" w:cs="Arial"/>
          <w:sz w:val="20"/>
          <w:szCs w:val="20"/>
        </w:rPr>
        <w:t>n đư</w:t>
      </w:r>
      <w:r w:rsidRPr="002E21B8">
        <w:rPr>
          <w:rFonts w:ascii="Arial" w:hAnsi="Arial" w:cs="Arial"/>
          <w:sz w:val="20"/>
          <w:szCs w:val="20"/>
        </w:rPr>
        <w:t>ợ</w:t>
      </w:r>
      <w:r w:rsidRPr="002E21B8">
        <w:rPr>
          <w:rFonts w:ascii="Arial" w:hAnsi="Arial" w:cs="Arial"/>
          <w:sz w:val="20"/>
          <w:szCs w:val="20"/>
        </w:rPr>
        <w:t>c vư</w:t>
      </w:r>
      <w:r w:rsidRPr="002E21B8">
        <w:rPr>
          <w:rFonts w:ascii="Arial" w:hAnsi="Arial" w:cs="Arial"/>
          <w:sz w:val="20"/>
          <w:szCs w:val="20"/>
        </w:rPr>
        <w:t>ợ</w:t>
      </w:r>
      <w:r w:rsidRPr="002E21B8">
        <w:rPr>
          <w:rFonts w:ascii="Arial" w:hAnsi="Arial" w:cs="Arial"/>
          <w:sz w:val="20"/>
          <w:szCs w:val="20"/>
        </w:rPr>
        <w:t>t quá 50 mSv.</w:t>
      </w:r>
    </w:p>
    <w:p w14:paraId="5D5CACF5"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w:t>
      </w:r>
      <w:r w:rsidRPr="002E21B8">
        <w:rPr>
          <w:rFonts w:ascii="Arial" w:hAnsi="Arial" w:cs="Arial"/>
          <w:sz w:val="20"/>
          <w:szCs w:val="20"/>
        </w:rPr>
        <w:t>)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trong m</w:t>
      </w:r>
      <w:r w:rsidRPr="002E21B8">
        <w:rPr>
          <w:rFonts w:ascii="Arial" w:hAnsi="Arial" w:cs="Arial"/>
          <w:sz w:val="20"/>
          <w:szCs w:val="20"/>
        </w:rPr>
        <w:t>ọ</w:t>
      </w:r>
      <w:r w:rsidRPr="002E21B8">
        <w:rPr>
          <w:rFonts w:ascii="Arial" w:hAnsi="Arial" w:cs="Arial"/>
          <w:sz w:val="20"/>
          <w:szCs w:val="20"/>
        </w:rPr>
        <w:t>i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không đ</w:t>
      </w:r>
      <w:r w:rsidRPr="002E21B8">
        <w:rPr>
          <w:rFonts w:ascii="Arial" w:hAnsi="Arial" w:cs="Arial"/>
          <w:sz w:val="20"/>
          <w:szCs w:val="20"/>
        </w:rPr>
        <w:t>ể</w:t>
      </w:r>
      <w:r w:rsidRPr="002E21B8">
        <w:rPr>
          <w:rFonts w:ascii="Arial" w:hAnsi="Arial" w:cs="Arial"/>
          <w:sz w:val="20"/>
          <w:szCs w:val="20"/>
        </w:rPr>
        <w:t xml:space="preserve"> nhân viên tham gia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nh</w:t>
      </w:r>
      <w:r w:rsidRPr="002E21B8">
        <w:rPr>
          <w:rFonts w:ascii="Arial" w:hAnsi="Arial" w:cs="Arial"/>
          <w:sz w:val="20"/>
          <w:szCs w:val="20"/>
        </w:rPr>
        <w:t>ậ</w:t>
      </w:r>
      <w:r w:rsidRPr="002E21B8">
        <w:rPr>
          <w:rFonts w:ascii="Arial" w:hAnsi="Arial" w:cs="Arial"/>
          <w:sz w:val="20"/>
          <w:szCs w:val="20"/>
        </w:rPr>
        <w:t>n li</w:t>
      </w:r>
      <w:r w:rsidRPr="002E21B8">
        <w:rPr>
          <w:rFonts w:ascii="Arial" w:hAnsi="Arial" w:cs="Arial"/>
          <w:sz w:val="20"/>
          <w:szCs w:val="20"/>
        </w:rPr>
        <w:t>ề</w:t>
      </w:r>
      <w:r w:rsidRPr="002E21B8">
        <w:rPr>
          <w:rFonts w:ascii="Arial" w:hAnsi="Arial" w:cs="Arial"/>
          <w:sz w:val="20"/>
          <w:szCs w:val="20"/>
        </w:rPr>
        <w:t>u hi</w:t>
      </w:r>
      <w:r w:rsidRPr="002E21B8">
        <w:rPr>
          <w:rFonts w:ascii="Arial" w:hAnsi="Arial" w:cs="Arial"/>
          <w:sz w:val="20"/>
          <w:szCs w:val="20"/>
        </w:rPr>
        <w:t>ệ</w:t>
      </w:r>
      <w:r w:rsidRPr="002E21B8">
        <w:rPr>
          <w:rFonts w:ascii="Arial" w:hAnsi="Arial" w:cs="Arial"/>
          <w:sz w:val="20"/>
          <w:szCs w:val="20"/>
        </w:rPr>
        <w:t>u d</w:t>
      </w:r>
      <w:r w:rsidRPr="002E21B8">
        <w:rPr>
          <w:rFonts w:ascii="Arial" w:hAnsi="Arial" w:cs="Arial"/>
          <w:sz w:val="20"/>
          <w:szCs w:val="20"/>
        </w:rPr>
        <w:t>ụ</w:t>
      </w:r>
      <w:r w:rsidRPr="002E21B8">
        <w:rPr>
          <w:rFonts w:ascii="Arial" w:hAnsi="Arial" w:cs="Arial"/>
          <w:sz w:val="20"/>
          <w:szCs w:val="20"/>
        </w:rPr>
        <w:t>ng vư</w:t>
      </w:r>
      <w:r w:rsidRPr="002E21B8">
        <w:rPr>
          <w:rFonts w:ascii="Arial" w:hAnsi="Arial" w:cs="Arial"/>
          <w:sz w:val="20"/>
          <w:szCs w:val="20"/>
        </w:rPr>
        <w:t>ợ</w:t>
      </w:r>
      <w:r w:rsidRPr="002E21B8">
        <w:rPr>
          <w:rFonts w:ascii="Arial" w:hAnsi="Arial" w:cs="Arial"/>
          <w:sz w:val="20"/>
          <w:szCs w:val="20"/>
        </w:rPr>
        <w:t>t quá 500 mSv.</w:t>
      </w:r>
    </w:p>
    <w:p w14:paraId="476415F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Li</w:t>
      </w:r>
      <w:r w:rsidRPr="002E21B8">
        <w:rPr>
          <w:rFonts w:ascii="Arial" w:hAnsi="Arial" w:cs="Arial"/>
          <w:sz w:val="20"/>
          <w:szCs w:val="20"/>
        </w:rPr>
        <w:t>ề</w:t>
      </w:r>
      <w:r w:rsidRPr="002E21B8">
        <w:rPr>
          <w:rFonts w:ascii="Arial" w:hAnsi="Arial" w:cs="Arial"/>
          <w:sz w:val="20"/>
          <w:szCs w:val="20"/>
        </w:rPr>
        <w:t>u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c</w:t>
      </w:r>
      <w:r w:rsidRPr="002E21B8">
        <w:rPr>
          <w:rFonts w:ascii="Arial" w:hAnsi="Arial" w:cs="Arial"/>
          <w:sz w:val="20"/>
          <w:szCs w:val="20"/>
        </w:rPr>
        <w:t>ủ</w:t>
      </w:r>
      <w:r w:rsidRPr="002E21B8">
        <w:rPr>
          <w:rFonts w:ascii="Arial" w:hAnsi="Arial" w:cs="Arial"/>
          <w:sz w:val="20"/>
          <w:szCs w:val="20"/>
        </w:rPr>
        <w:t>a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khi tham gia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không đư</w:t>
      </w:r>
      <w:r w:rsidRPr="002E21B8">
        <w:rPr>
          <w:rFonts w:ascii="Arial" w:hAnsi="Arial" w:cs="Arial"/>
          <w:sz w:val="20"/>
          <w:szCs w:val="20"/>
        </w:rPr>
        <w:t>ợ</w:t>
      </w:r>
      <w:r w:rsidRPr="002E21B8">
        <w:rPr>
          <w:rFonts w:ascii="Arial" w:hAnsi="Arial" w:cs="Arial"/>
          <w:sz w:val="20"/>
          <w:szCs w:val="20"/>
        </w:rPr>
        <w:t>c tính vào li</w:t>
      </w:r>
      <w:r w:rsidRPr="002E21B8">
        <w:rPr>
          <w:rFonts w:ascii="Arial" w:hAnsi="Arial" w:cs="Arial"/>
          <w:sz w:val="20"/>
          <w:szCs w:val="20"/>
        </w:rPr>
        <w:t>ề</w:t>
      </w:r>
      <w:r w:rsidRPr="002E21B8">
        <w:rPr>
          <w:rFonts w:ascii="Arial" w:hAnsi="Arial" w:cs="Arial"/>
          <w:sz w:val="20"/>
          <w:szCs w:val="20"/>
        </w:rPr>
        <w:t>u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ngh</w:t>
      </w:r>
      <w:r w:rsidRPr="002E21B8">
        <w:rPr>
          <w:rFonts w:ascii="Arial" w:hAnsi="Arial" w:cs="Arial"/>
          <w:sz w:val="20"/>
          <w:szCs w:val="20"/>
        </w:rPr>
        <w:t>ề</w:t>
      </w:r>
      <w:r w:rsidRPr="002E21B8">
        <w:rPr>
          <w:rFonts w:ascii="Arial" w:hAnsi="Arial" w:cs="Arial"/>
          <w:sz w:val="20"/>
          <w:szCs w:val="20"/>
        </w:rPr>
        <w:t xml:space="preserve"> </w:t>
      </w:r>
      <w:r w:rsidRPr="002E21B8">
        <w:rPr>
          <w:rFonts w:ascii="Arial" w:hAnsi="Arial" w:cs="Arial"/>
          <w:sz w:val="20"/>
          <w:szCs w:val="20"/>
        </w:rPr>
        <w:t>nghi</w:t>
      </w:r>
      <w:r w:rsidRPr="002E21B8">
        <w:rPr>
          <w:rFonts w:ascii="Arial" w:hAnsi="Arial" w:cs="Arial"/>
          <w:sz w:val="20"/>
          <w:szCs w:val="20"/>
        </w:rPr>
        <w:t>ệ</w:t>
      </w:r>
      <w:r w:rsidRPr="002E21B8">
        <w:rPr>
          <w:rFonts w:ascii="Arial" w:hAnsi="Arial" w:cs="Arial"/>
          <w:sz w:val="20"/>
          <w:szCs w:val="20"/>
        </w:rPr>
        <w:t>p đ</w:t>
      </w:r>
      <w:r w:rsidRPr="002E21B8">
        <w:rPr>
          <w:rFonts w:ascii="Arial" w:hAnsi="Arial" w:cs="Arial"/>
          <w:sz w:val="20"/>
          <w:szCs w:val="20"/>
        </w:rPr>
        <w:t>ể</w:t>
      </w:r>
      <w:r w:rsidRPr="002E21B8">
        <w:rPr>
          <w:rFonts w:ascii="Arial" w:hAnsi="Arial" w:cs="Arial"/>
          <w:sz w:val="20"/>
          <w:szCs w:val="20"/>
        </w:rPr>
        <w:t xml:space="preserve"> ki</w:t>
      </w:r>
      <w:r w:rsidRPr="002E21B8">
        <w:rPr>
          <w:rFonts w:ascii="Arial" w:hAnsi="Arial" w:cs="Arial"/>
          <w:sz w:val="20"/>
          <w:szCs w:val="20"/>
        </w:rPr>
        <w:t>ể</w:t>
      </w:r>
      <w:r w:rsidRPr="002E21B8">
        <w:rPr>
          <w:rFonts w:ascii="Arial" w:hAnsi="Arial" w:cs="Arial"/>
          <w:sz w:val="20"/>
          <w:szCs w:val="20"/>
        </w:rPr>
        <w:t>m soát theo quy đ</w:t>
      </w:r>
      <w:r w:rsidRPr="002E21B8">
        <w:rPr>
          <w:rFonts w:ascii="Arial" w:hAnsi="Arial" w:cs="Arial"/>
          <w:sz w:val="20"/>
          <w:szCs w:val="20"/>
        </w:rPr>
        <w:t>ị</w:t>
      </w:r>
      <w:r w:rsidRPr="002E21B8">
        <w:rPr>
          <w:rFonts w:ascii="Arial" w:hAnsi="Arial" w:cs="Arial"/>
          <w:sz w:val="20"/>
          <w:szCs w:val="20"/>
        </w:rPr>
        <w:t>nh v</w:t>
      </w:r>
      <w:r w:rsidRPr="002E21B8">
        <w:rPr>
          <w:rFonts w:ascii="Arial" w:hAnsi="Arial" w:cs="Arial"/>
          <w:sz w:val="20"/>
          <w:szCs w:val="20"/>
        </w:rPr>
        <w:t>ề</w:t>
      </w:r>
      <w:r w:rsidRPr="002E21B8">
        <w:rPr>
          <w:rFonts w:ascii="Arial" w:hAnsi="Arial" w:cs="Arial"/>
          <w:sz w:val="20"/>
          <w:szCs w:val="20"/>
        </w:rPr>
        <w:t xml:space="preserve"> gi</w:t>
      </w:r>
      <w:r w:rsidRPr="002E21B8">
        <w:rPr>
          <w:rFonts w:ascii="Arial" w:hAnsi="Arial" w:cs="Arial"/>
          <w:sz w:val="20"/>
          <w:szCs w:val="20"/>
        </w:rPr>
        <w:t>ớ</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li</w:t>
      </w:r>
      <w:r w:rsidRPr="002E21B8">
        <w:rPr>
          <w:rFonts w:ascii="Arial" w:hAnsi="Arial" w:cs="Arial"/>
          <w:sz w:val="20"/>
          <w:szCs w:val="20"/>
        </w:rPr>
        <w:t>ề</w:t>
      </w:r>
      <w:r w:rsidRPr="002E21B8">
        <w:rPr>
          <w:rFonts w:ascii="Arial" w:hAnsi="Arial" w:cs="Arial"/>
          <w:sz w:val="20"/>
          <w:szCs w:val="20"/>
        </w:rPr>
        <w:t>u.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 xml:space="preserve">p nhân viên tham gia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đã nh</w:t>
      </w:r>
      <w:r w:rsidRPr="002E21B8">
        <w:rPr>
          <w:rFonts w:ascii="Arial" w:hAnsi="Arial" w:cs="Arial"/>
          <w:sz w:val="20"/>
          <w:szCs w:val="20"/>
        </w:rPr>
        <w:t>ậ</w:t>
      </w:r>
      <w:r w:rsidRPr="002E21B8">
        <w:rPr>
          <w:rFonts w:ascii="Arial" w:hAnsi="Arial" w:cs="Arial"/>
          <w:sz w:val="20"/>
          <w:szCs w:val="20"/>
        </w:rPr>
        <w:t>n li</w:t>
      </w:r>
      <w:r w:rsidRPr="002E21B8">
        <w:rPr>
          <w:rFonts w:ascii="Arial" w:hAnsi="Arial" w:cs="Arial"/>
          <w:sz w:val="20"/>
          <w:szCs w:val="20"/>
        </w:rPr>
        <w:t>ề</w:t>
      </w:r>
      <w:r w:rsidRPr="002E21B8">
        <w:rPr>
          <w:rFonts w:ascii="Arial" w:hAnsi="Arial" w:cs="Arial"/>
          <w:sz w:val="20"/>
          <w:szCs w:val="20"/>
        </w:rPr>
        <w:t>u hi</w:t>
      </w:r>
      <w:r w:rsidRPr="002E21B8">
        <w:rPr>
          <w:rFonts w:ascii="Arial" w:hAnsi="Arial" w:cs="Arial"/>
          <w:sz w:val="20"/>
          <w:szCs w:val="20"/>
        </w:rPr>
        <w:t>ệ</w:t>
      </w:r>
      <w:r w:rsidRPr="002E21B8">
        <w:rPr>
          <w:rFonts w:ascii="Arial" w:hAnsi="Arial" w:cs="Arial"/>
          <w:sz w:val="20"/>
          <w:szCs w:val="20"/>
        </w:rPr>
        <w:t>u d</w:t>
      </w:r>
      <w:r w:rsidRPr="002E21B8">
        <w:rPr>
          <w:rFonts w:ascii="Arial" w:hAnsi="Arial" w:cs="Arial"/>
          <w:sz w:val="20"/>
          <w:szCs w:val="20"/>
        </w:rPr>
        <w:t>ụ</w:t>
      </w:r>
      <w:r w:rsidRPr="002E21B8">
        <w:rPr>
          <w:rFonts w:ascii="Arial" w:hAnsi="Arial" w:cs="Arial"/>
          <w:sz w:val="20"/>
          <w:szCs w:val="20"/>
        </w:rPr>
        <w:t>ng l</w:t>
      </w:r>
      <w:r w:rsidRPr="002E21B8">
        <w:rPr>
          <w:rFonts w:ascii="Arial" w:hAnsi="Arial" w:cs="Arial"/>
          <w:sz w:val="20"/>
          <w:szCs w:val="20"/>
        </w:rPr>
        <w:t>ớ</w:t>
      </w:r>
      <w:r w:rsidRPr="002E21B8">
        <w:rPr>
          <w:rFonts w:ascii="Arial" w:hAnsi="Arial" w:cs="Arial"/>
          <w:sz w:val="20"/>
          <w:szCs w:val="20"/>
        </w:rPr>
        <w:t>n hơn 200 mSv thì nhân viên đó ph</w:t>
      </w:r>
      <w:r w:rsidRPr="002E21B8">
        <w:rPr>
          <w:rFonts w:ascii="Arial" w:hAnsi="Arial" w:cs="Arial"/>
          <w:sz w:val="20"/>
          <w:szCs w:val="20"/>
        </w:rPr>
        <w:t>ả</w:t>
      </w:r>
      <w:r w:rsidRPr="002E21B8">
        <w:rPr>
          <w:rFonts w:ascii="Arial" w:hAnsi="Arial" w:cs="Arial"/>
          <w:sz w:val="20"/>
          <w:szCs w:val="20"/>
        </w:rPr>
        <w:t>i đư</w:t>
      </w:r>
      <w:r w:rsidRPr="002E21B8">
        <w:rPr>
          <w:rFonts w:ascii="Arial" w:hAnsi="Arial" w:cs="Arial"/>
          <w:sz w:val="20"/>
          <w:szCs w:val="20"/>
        </w:rPr>
        <w:t>ợ</w:t>
      </w:r>
      <w:r w:rsidRPr="002E21B8">
        <w:rPr>
          <w:rFonts w:ascii="Arial" w:hAnsi="Arial" w:cs="Arial"/>
          <w:sz w:val="20"/>
          <w:szCs w:val="20"/>
        </w:rPr>
        <w:t>c ki</w:t>
      </w:r>
      <w:r w:rsidRPr="002E21B8">
        <w:rPr>
          <w:rFonts w:ascii="Arial" w:hAnsi="Arial" w:cs="Arial"/>
          <w:sz w:val="20"/>
          <w:szCs w:val="20"/>
        </w:rPr>
        <w:t>ể</w:t>
      </w:r>
      <w:r w:rsidRPr="002E21B8">
        <w:rPr>
          <w:rFonts w:ascii="Arial" w:hAnsi="Arial" w:cs="Arial"/>
          <w:sz w:val="20"/>
          <w:szCs w:val="20"/>
        </w:rPr>
        <w:t>m tra s</w:t>
      </w:r>
      <w:r w:rsidRPr="002E21B8">
        <w:rPr>
          <w:rFonts w:ascii="Arial" w:hAnsi="Arial" w:cs="Arial"/>
          <w:sz w:val="20"/>
          <w:szCs w:val="20"/>
        </w:rPr>
        <w:t>ứ</w:t>
      </w:r>
      <w:r w:rsidRPr="002E21B8">
        <w:rPr>
          <w:rFonts w:ascii="Arial" w:hAnsi="Arial" w:cs="Arial"/>
          <w:sz w:val="20"/>
          <w:szCs w:val="20"/>
        </w:rPr>
        <w:t>c kh</w:t>
      </w:r>
      <w:r w:rsidRPr="002E21B8">
        <w:rPr>
          <w:rFonts w:ascii="Arial" w:hAnsi="Arial" w:cs="Arial"/>
          <w:sz w:val="20"/>
          <w:szCs w:val="20"/>
        </w:rPr>
        <w:t>ỏ</w:t>
      </w:r>
      <w:r w:rsidRPr="002E21B8">
        <w:rPr>
          <w:rFonts w:ascii="Arial" w:hAnsi="Arial" w:cs="Arial"/>
          <w:sz w:val="20"/>
          <w:szCs w:val="20"/>
        </w:rPr>
        <w:t>e và tư v</w:t>
      </w:r>
      <w:r w:rsidRPr="002E21B8">
        <w:rPr>
          <w:rFonts w:ascii="Arial" w:hAnsi="Arial" w:cs="Arial"/>
          <w:sz w:val="20"/>
          <w:szCs w:val="20"/>
        </w:rPr>
        <w:t>ấ</w:t>
      </w:r>
      <w:r w:rsidRPr="002E21B8">
        <w:rPr>
          <w:rFonts w:ascii="Arial" w:hAnsi="Arial" w:cs="Arial"/>
          <w:sz w:val="20"/>
          <w:szCs w:val="20"/>
        </w:rPr>
        <w:t>n v</w:t>
      </w:r>
      <w:r w:rsidRPr="002E21B8">
        <w:rPr>
          <w:rFonts w:ascii="Arial" w:hAnsi="Arial" w:cs="Arial"/>
          <w:sz w:val="20"/>
          <w:szCs w:val="20"/>
        </w:rPr>
        <w:t>ề</w:t>
      </w:r>
      <w:r w:rsidRPr="002E21B8">
        <w:rPr>
          <w:rFonts w:ascii="Arial" w:hAnsi="Arial" w:cs="Arial"/>
          <w:sz w:val="20"/>
          <w:szCs w:val="20"/>
        </w:rPr>
        <w:t xml:space="preserve"> y t</w:t>
      </w:r>
      <w:r w:rsidRPr="002E21B8">
        <w:rPr>
          <w:rFonts w:ascii="Arial" w:hAnsi="Arial" w:cs="Arial"/>
          <w:sz w:val="20"/>
          <w:szCs w:val="20"/>
        </w:rPr>
        <w:t>ế</w:t>
      </w:r>
      <w:r w:rsidRPr="002E21B8">
        <w:rPr>
          <w:rFonts w:ascii="Arial" w:hAnsi="Arial" w:cs="Arial"/>
          <w:sz w:val="20"/>
          <w:szCs w:val="20"/>
        </w:rPr>
        <w:t xml:space="preserve"> trư</w:t>
      </w:r>
      <w:r w:rsidRPr="002E21B8">
        <w:rPr>
          <w:rFonts w:ascii="Arial" w:hAnsi="Arial" w:cs="Arial"/>
          <w:sz w:val="20"/>
          <w:szCs w:val="20"/>
        </w:rPr>
        <w:t>ớ</w:t>
      </w:r>
      <w:r w:rsidRPr="002E21B8">
        <w:rPr>
          <w:rFonts w:ascii="Arial" w:hAnsi="Arial" w:cs="Arial"/>
          <w:sz w:val="20"/>
          <w:szCs w:val="20"/>
        </w:rPr>
        <w:t>c khi ti</w:t>
      </w:r>
      <w:r w:rsidRPr="002E21B8">
        <w:rPr>
          <w:rFonts w:ascii="Arial" w:hAnsi="Arial" w:cs="Arial"/>
          <w:sz w:val="20"/>
          <w:szCs w:val="20"/>
        </w:rPr>
        <w:t>ế</w:t>
      </w:r>
      <w:r w:rsidRPr="002E21B8">
        <w:rPr>
          <w:rFonts w:ascii="Arial" w:hAnsi="Arial" w:cs="Arial"/>
          <w:sz w:val="20"/>
          <w:szCs w:val="20"/>
        </w:rPr>
        <w:t>p t</w:t>
      </w:r>
      <w:r w:rsidRPr="002E21B8">
        <w:rPr>
          <w:rFonts w:ascii="Arial" w:hAnsi="Arial" w:cs="Arial"/>
          <w:sz w:val="20"/>
          <w:szCs w:val="20"/>
        </w:rPr>
        <w:t>ụ</w:t>
      </w:r>
      <w:r w:rsidRPr="002E21B8">
        <w:rPr>
          <w:rFonts w:ascii="Arial" w:hAnsi="Arial" w:cs="Arial"/>
          <w:sz w:val="20"/>
          <w:szCs w:val="20"/>
        </w:rPr>
        <w:t>c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đang làm.</w:t>
      </w:r>
    </w:p>
    <w:p w14:paraId="65AC3C5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Qu</w:t>
      </w:r>
      <w:r w:rsidRPr="002E21B8">
        <w:rPr>
          <w:rFonts w:ascii="Arial" w:hAnsi="Arial" w:cs="Arial"/>
          <w:sz w:val="20"/>
          <w:szCs w:val="20"/>
        </w:rPr>
        <w:t>ả</w:t>
      </w:r>
      <w:r w:rsidRPr="002E21B8">
        <w:rPr>
          <w:rFonts w:ascii="Arial" w:hAnsi="Arial" w:cs="Arial"/>
          <w:sz w:val="20"/>
          <w:szCs w:val="20"/>
        </w:rPr>
        <w:t>n lý, ki</w:t>
      </w:r>
      <w:r w:rsidRPr="002E21B8">
        <w:rPr>
          <w:rFonts w:ascii="Arial" w:hAnsi="Arial" w:cs="Arial"/>
          <w:sz w:val="20"/>
          <w:szCs w:val="20"/>
        </w:rPr>
        <w:t>ể</w:t>
      </w:r>
      <w:r w:rsidRPr="002E21B8">
        <w:rPr>
          <w:rFonts w:ascii="Arial" w:hAnsi="Arial" w:cs="Arial"/>
          <w:sz w:val="20"/>
          <w:szCs w:val="20"/>
        </w:rPr>
        <w:t>m soát và lưu gi</w:t>
      </w:r>
      <w:r w:rsidRPr="002E21B8">
        <w:rPr>
          <w:rFonts w:ascii="Arial" w:hAnsi="Arial" w:cs="Arial"/>
          <w:sz w:val="20"/>
          <w:szCs w:val="20"/>
        </w:rPr>
        <w:t>ữ</w:t>
      </w:r>
      <w:r w:rsidRPr="002E21B8">
        <w:rPr>
          <w:rFonts w:ascii="Arial" w:hAnsi="Arial" w:cs="Arial"/>
          <w:sz w:val="20"/>
          <w:szCs w:val="20"/>
        </w:rPr>
        <w:t xml:space="preserve"> h</w:t>
      </w:r>
      <w:r w:rsidRPr="002E21B8">
        <w:rPr>
          <w:rFonts w:ascii="Arial" w:hAnsi="Arial" w:cs="Arial"/>
          <w:sz w:val="20"/>
          <w:szCs w:val="20"/>
        </w:rPr>
        <w:t>ồ</w:t>
      </w:r>
      <w:r w:rsidRPr="002E21B8">
        <w:rPr>
          <w:rFonts w:ascii="Arial" w:hAnsi="Arial" w:cs="Arial"/>
          <w:sz w:val="20"/>
          <w:szCs w:val="20"/>
        </w:rPr>
        <w:t xml:space="preserve"> sơ li</w:t>
      </w:r>
      <w:r w:rsidRPr="002E21B8">
        <w:rPr>
          <w:rFonts w:ascii="Arial" w:hAnsi="Arial" w:cs="Arial"/>
          <w:sz w:val="20"/>
          <w:szCs w:val="20"/>
        </w:rPr>
        <w:t>ề</w:t>
      </w:r>
      <w:r w:rsidRPr="002E21B8">
        <w:rPr>
          <w:rFonts w:ascii="Arial" w:hAnsi="Arial" w:cs="Arial"/>
          <w:sz w:val="20"/>
          <w:szCs w:val="20"/>
        </w:rPr>
        <w:t>u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c</w:t>
      </w:r>
      <w:r w:rsidRPr="002E21B8">
        <w:rPr>
          <w:rFonts w:ascii="Arial" w:hAnsi="Arial" w:cs="Arial"/>
          <w:sz w:val="20"/>
          <w:szCs w:val="20"/>
        </w:rPr>
        <w:t>ủ</w:t>
      </w:r>
      <w:r w:rsidRPr="002E21B8">
        <w:rPr>
          <w:rFonts w:ascii="Arial" w:hAnsi="Arial" w:cs="Arial"/>
          <w:sz w:val="20"/>
          <w:szCs w:val="20"/>
        </w:rPr>
        <w:t xml:space="preserve">a nhân viên tham gia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w:t>
      </w:r>
    </w:p>
    <w:p w14:paraId="1B94912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6. Báo cáo th</w:t>
      </w:r>
      <w:r w:rsidRPr="002E21B8">
        <w:rPr>
          <w:rFonts w:ascii="Arial" w:hAnsi="Arial" w:cs="Arial"/>
          <w:sz w:val="20"/>
          <w:szCs w:val="20"/>
        </w:rPr>
        <w:t>ự</w:t>
      </w:r>
      <w:r w:rsidRPr="002E21B8">
        <w:rPr>
          <w:rFonts w:ascii="Arial" w:hAnsi="Arial" w:cs="Arial"/>
          <w:sz w:val="20"/>
          <w:szCs w:val="20"/>
        </w:rPr>
        <w:t>c tr</w:t>
      </w:r>
      <w:r w:rsidRPr="002E21B8">
        <w:rPr>
          <w:rFonts w:ascii="Arial" w:hAnsi="Arial" w:cs="Arial"/>
          <w:sz w:val="20"/>
          <w:szCs w:val="20"/>
        </w:rPr>
        <w:t>ạ</w:t>
      </w:r>
      <w:r w:rsidRPr="002E21B8">
        <w:rPr>
          <w:rFonts w:ascii="Arial" w:hAnsi="Arial" w:cs="Arial"/>
          <w:sz w:val="20"/>
          <w:szCs w:val="20"/>
        </w:rPr>
        <w:t>ng an toàn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p>
    <w:p w14:paraId="2D90748F" w14:textId="5DF4EBDB"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có trách nhi</w:t>
      </w:r>
      <w:r w:rsidRPr="002E21B8">
        <w:rPr>
          <w:rFonts w:ascii="Arial" w:hAnsi="Arial" w:cs="Arial"/>
          <w:sz w:val="20"/>
          <w:szCs w:val="20"/>
        </w:rPr>
        <w:t>ệ</w:t>
      </w:r>
      <w:r w:rsidRPr="002E21B8">
        <w:rPr>
          <w:rFonts w:ascii="Arial" w:hAnsi="Arial" w:cs="Arial"/>
          <w:sz w:val="20"/>
          <w:szCs w:val="20"/>
        </w:rPr>
        <w:t>m l</w:t>
      </w:r>
      <w:r w:rsidRPr="002E21B8">
        <w:rPr>
          <w:rFonts w:ascii="Arial" w:hAnsi="Arial" w:cs="Arial"/>
          <w:sz w:val="20"/>
          <w:szCs w:val="20"/>
        </w:rPr>
        <w:t>ậ</w:t>
      </w:r>
      <w:r w:rsidRPr="002E21B8">
        <w:rPr>
          <w:rFonts w:ascii="Arial" w:hAnsi="Arial" w:cs="Arial"/>
          <w:sz w:val="20"/>
          <w:szCs w:val="20"/>
        </w:rPr>
        <w:t>p và g</w:t>
      </w:r>
      <w:r w:rsidRPr="002E21B8">
        <w:rPr>
          <w:rFonts w:ascii="Arial" w:hAnsi="Arial" w:cs="Arial"/>
          <w:sz w:val="20"/>
          <w:szCs w:val="20"/>
        </w:rPr>
        <w:t>ử</w:t>
      </w:r>
      <w:r w:rsidRPr="002E21B8">
        <w:rPr>
          <w:rFonts w:ascii="Arial" w:hAnsi="Arial" w:cs="Arial"/>
          <w:sz w:val="20"/>
          <w:szCs w:val="20"/>
        </w:rPr>
        <w:t>i báo</w:t>
      </w:r>
      <w:r w:rsidRPr="002E21B8">
        <w:rPr>
          <w:rFonts w:ascii="Arial" w:hAnsi="Arial" w:cs="Arial"/>
          <w:sz w:val="20"/>
          <w:szCs w:val="20"/>
        </w:rPr>
        <w:t xml:space="preserve"> cáo th</w:t>
      </w:r>
      <w:r w:rsidRPr="002E21B8">
        <w:rPr>
          <w:rFonts w:ascii="Arial" w:hAnsi="Arial" w:cs="Arial"/>
          <w:sz w:val="20"/>
          <w:szCs w:val="20"/>
        </w:rPr>
        <w:t>ự</w:t>
      </w:r>
      <w:r w:rsidRPr="002E21B8">
        <w:rPr>
          <w:rFonts w:ascii="Arial" w:hAnsi="Arial" w:cs="Arial"/>
          <w:sz w:val="20"/>
          <w:szCs w:val="20"/>
        </w:rPr>
        <w:t>c tr</w:t>
      </w:r>
      <w:r w:rsidRPr="002E21B8">
        <w:rPr>
          <w:rFonts w:ascii="Arial" w:hAnsi="Arial" w:cs="Arial"/>
          <w:sz w:val="20"/>
          <w:szCs w:val="20"/>
        </w:rPr>
        <w:t>ạ</w:t>
      </w:r>
      <w:r w:rsidRPr="002E21B8">
        <w:rPr>
          <w:rFonts w:ascii="Arial" w:hAnsi="Arial" w:cs="Arial"/>
          <w:sz w:val="20"/>
          <w:szCs w:val="20"/>
        </w:rPr>
        <w:t>ng an toàn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k</w:t>
      </w:r>
      <w:r w:rsidRPr="002E21B8">
        <w:rPr>
          <w:rFonts w:ascii="Arial" w:hAnsi="Arial" w:cs="Arial"/>
          <w:sz w:val="20"/>
          <w:szCs w:val="20"/>
        </w:rPr>
        <w:t>ỳ</w:t>
      </w:r>
      <w:r w:rsidRPr="002E21B8">
        <w:rPr>
          <w:rFonts w:ascii="Arial" w:hAnsi="Arial" w:cs="Arial"/>
          <w:sz w:val="20"/>
          <w:szCs w:val="20"/>
        </w:rPr>
        <w:t xml:space="preserve"> h</w:t>
      </w:r>
      <w:r w:rsidRPr="002E21B8">
        <w:rPr>
          <w:rFonts w:ascii="Arial" w:hAnsi="Arial" w:cs="Arial"/>
          <w:sz w:val="20"/>
          <w:szCs w:val="20"/>
        </w:rPr>
        <w:t>ằ</w:t>
      </w:r>
      <w:r w:rsidRPr="002E21B8">
        <w:rPr>
          <w:rFonts w:ascii="Arial" w:hAnsi="Arial" w:cs="Arial"/>
          <w:sz w:val="20"/>
          <w:szCs w:val="20"/>
        </w:rPr>
        <w:t>ng năm ho</w:t>
      </w:r>
      <w:r w:rsidRPr="002E21B8">
        <w:rPr>
          <w:rFonts w:ascii="Arial" w:hAnsi="Arial" w:cs="Arial"/>
          <w:sz w:val="20"/>
          <w:szCs w:val="20"/>
        </w:rPr>
        <w:t>ặ</w:t>
      </w:r>
      <w:r w:rsidRPr="002E21B8">
        <w:rPr>
          <w:rFonts w:ascii="Arial" w:hAnsi="Arial" w:cs="Arial"/>
          <w:sz w:val="20"/>
          <w:szCs w:val="20"/>
        </w:rPr>
        <w:t>c khi có yêu c</w:t>
      </w:r>
      <w:r w:rsidRPr="002E21B8">
        <w:rPr>
          <w:rFonts w:ascii="Arial" w:hAnsi="Arial" w:cs="Arial"/>
          <w:sz w:val="20"/>
          <w:szCs w:val="20"/>
        </w:rPr>
        <w:t>ầ</w:t>
      </w:r>
      <w:r w:rsidRPr="002E21B8">
        <w:rPr>
          <w:rFonts w:ascii="Arial" w:hAnsi="Arial" w:cs="Arial"/>
          <w:sz w:val="20"/>
          <w:szCs w:val="20"/>
        </w:rPr>
        <w:t>u c</w:t>
      </w:r>
      <w:r w:rsidRPr="002E21B8">
        <w:rPr>
          <w:rFonts w:ascii="Arial" w:hAnsi="Arial" w:cs="Arial"/>
          <w:sz w:val="20"/>
          <w:szCs w:val="20"/>
        </w:rPr>
        <w:t>ủ</w:t>
      </w:r>
      <w:r w:rsidRPr="002E21B8">
        <w:rPr>
          <w:rFonts w:ascii="Arial" w:hAnsi="Arial" w:cs="Arial"/>
          <w:sz w:val="20"/>
          <w:szCs w:val="20"/>
        </w:rPr>
        <w:t>a C</w:t>
      </w:r>
      <w:r w:rsidRPr="002E21B8">
        <w:rPr>
          <w:rFonts w:ascii="Arial" w:hAnsi="Arial" w:cs="Arial"/>
          <w:sz w:val="20"/>
          <w:szCs w:val="20"/>
        </w:rPr>
        <w:t>ụ</w:t>
      </w:r>
      <w:r w:rsidRPr="002E21B8">
        <w:rPr>
          <w:rFonts w:ascii="Arial" w:hAnsi="Arial" w:cs="Arial"/>
          <w:sz w:val="20"/>
          <w:szCs w:val="20"/>
        </w:rPr>
        <w:t>c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ho</w:t>
      </w:r>
      <w:r w:rsidRPr="002E21B8">
        <w:rPr>
          <w:rFonts w:ascii="Arial" w:hAnsi="Arial" w:cs="Arial"/>
          <w:sz w:val="20"/>
          <w:szCs w:val="20"/>
        </w:rPr>
        <w:t>ặ</w:t>
      </w:r>
      <w:r w:rsidRPr="002E21B8">
        <w:rPr>
          <w:rFonts w:ascii="Arial" w:hAnsi="Arial" w:cs="Arial"/>
          <w:sz w:val="20"/>
          <w:szCs w:val="20"/>
        </w:rPr>
        <w:t xml:space="preserve">c cơ quan chuyên môn giúp </w:t>
      </w:r>
      <w:r w:rsidR="0083556B" w:rsidRPr="002E21B8">
        <w:rPr>
          <w:rFonts w:ascii="Arial" w:hAnsi="Arial" w:cs="Arial"/>
          <w:sz w:val="20"/>
          <w:szCs w:val="20"/>
        </w:rPr>
        <w:t>Ủy ban</w:t>
      </w:r>
      <w:r w:rsidRPr="002E21B8">
        <w:rPr>
          <w:rFonts w:ascii="Arial" w:hAnsi="Arial" w:cs="Arial"/>
          <w:sz w:val="20"/>
          <w:szCs w:val="20"/>
        </w:rPr>
        <w:t xml:space="preserve"> nhân dân c</w:t>
      </w:r>
      <w:r w:rsidRPr="002E21B8">
        <w:rPr>
          <w:rFonts w:ascii="Arial" w:hAnsi="Arial" w:cs="Arial"/>
          <w:sz w:val="20"/>
          <w:szCs w:val="20"/>
        </w:rPr>
        <w:t>ấ</w:t>
      </w:r>
      <w:r w:rsidRPr="002E21B8">
        <w:rPr>
          <w:rFonts w:ascii="Arial" w:hAnsi="Arial" w:cs="Arial"/>
          <w:sz w:val="20"/>
          <w:szCs w:val="20"/>
        </w:rPr>
        <w:t>p t</w:t>
      </w:r>
      <w:r w:rsidRPr="002E21B8">
        <w:rPr>
          <w:rFonts w:ascii="Arial" w:hAnsi="Arial" w:cs="Arial"/>
          <w:sz w:val="20"/>
          <w:szCs w:val="20"/>
        </w:rPr>
        <w:t>ỉ</w:t>
      </w:r>
      <w:r w:rsidRPr="002E21B8">
        <w:rPr>
          <w:rFonts w:ascii="Arial" w:hAnsi="Arial" w:cs="Arial"/>
          <w:sz w:val="20"/>
          <w:szCs w:val="20"/>
        </w:rPr>
        <w:t>nh qu</w:t>
      </w:r>
      <w:r w:rsidRPr="002E21B8">
        <w:rPr>
          <w:rFonts w:ascii="Arial" w:hAnsi="Arial" w:cs="Arial"/>
          <w:sz w:val="20"/>
          <w:szCs w:val="20"/>
        </w:rPr>
        <w:t>ả</w:t>
      </w:r>
      <w:r w:rsidRPr="002E21B8">
        <w:rPr>
          <w:rFonts w:ascii="Arial" w:hAnsi="Arial" w:cs="Arial"/>
          <w:sz w:val="20"/>
          <w:szCs w:val="20"/>
        </w:rPr>
        <w:t>n lý nhà nư</w:t>
      </w:r>
      <w:r w:rsidRPr="002E21B8">
        <w:rPr>
          <w:rFonts w:ascii="Arial" w:hAnsi="Arial" w:cs="Arial"/>
          <w:sz w:val="20"/>
          <w:szCs w:val="20"/>
        </w:rPr>
        <w:t>ớ</w:t>
      </w:r>
      <w:r w:rsidRPr="002E21B8">
        <w:rPr>
          <w:rFonts w:ascii="Arial" w:hAnsi="Arial" w:cs="Arial"/>
          <w:sz w:val="20"/>
          <w:szCs w:val="20"/>
        </w:rPr>
        <w:t>c trong lĩnh v</w:t>
      </w:r>
      <w:r w:rsidRPr="002E21B8">
        <w:rPr>
          <w:rFonts w:ascii="Arial" w:hAnsi="Arial" w:cs="Arial"/>
          <w:sz w:val="20"/>
          <w:szCs w:val="20"/>
        </w:rPr>
        <w:t>ự</w:t>
      </w:r>
      <w:r w:rsidRPr="002E21B8">
        <w:rPr>
          <w:rFonts w:ascii="Arial" w:hAnsi="Arial" w:cs="Arial"/>
          <w:sz w:val="20"/>
          <w:szCs w:val="20"/>
        </w:rPr>
        <w:t>c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w:t>
      </w:r>
    </w:p>
    <w:p w14:paraId="19D4561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Th</w:t>
      </w:r>
      <w:r w:rsidRPr="002E21B8">
        <w:rPr>
          <w:rFonts w:ascii="Arial" w:hAnsi="Arial" w:cs="Arial"/>
          <w:sz w:val="20"/>
          <w:szCs w:val="20"/>
        </w:rPr>
        <w:t>ờ</w:t>
      </w:r>
      <w:r w:rsidRPr="002E21B8">
        <w:rPr>
          <w:rFonts w:ascii="Arial" w:hAnsi="Arial" w:cs="Arial"/>
          <w:sz w:val="20"/>
          <w:szCs w:val="20"/>
        </w:rPr>
        <w:t>i k</w:t>
      </w:r>
      <w:r w:rsidRPr="002E21B8">
        <w:rPr>
          <w:rFonts w:ascii="Arial" w:hAnsi="Arial" w:cs="Arial"/>
          <w:sz w:val="20"/>
          <w:szCs w:val="20"/>
        </w:rPr>
        <w:t>ỳ</w:t>
      </w:r>
      <w:r w:rsidRPr="002E21B8">
        <w:rPr>
          <w:rFonts w:ascii="Arial" w:hAnsi="Arial" w:cs="Arial"/>
          <w:sz w:val="20"/>
          <w:szCs w:val="20"/>
        </w:rPr>
        <w:t xml:space="preserve"> c</w:t>
      </w:r>
      <w:r w:rsidRPr="002E21B8">
        <w:rPr>
          <w:rFonts w:ascii="Arial" w:hAnsi="Arial" w:cs="Arial"/>
          <w:sz w:val="20"/>
          <w:szCs w:val="20"/>
        </w:rPr>
        <w:t>ủ</w:t>
      </w:r>
      <w:r w:rsidRPr="002E21B8">
        <w:rPr>
          <w:rFonts w:ascii="Arial" w:hAnsi="Arial" w:cs="Arial"/>
          <w:sz w:val="20"/>
          <w:szCs w:val="20"/>
        </w:rPr>
        <w:t>a báo cáo tí</w:t>
      </w:r>
      <w:r w:rsidRPr="002E21B8">
        <w:rPr>
          <w:rFonts w:ascii="Arial" w:hAnsi="Arial" w:cs="Arial"/>
          <w:sz w:val="20"/>
          <w:szCs w:val="20"/>
        </w:rPr>
        <w:t>nh t</w:t>
      </w:r>
      <w:r w:rsidRPr="002E21B8">
        <w:rPr>
          <w:rFonts w:ascii="Arial" w:hAnsi="Arial" w:cs="Arial"/>
          <w:sz w:val="20"/>
          <w:szCs w:val="20"/>
        </w:rPr>
        <w:t>ừ</w:t>
      </w:r>
      <w:r w:rsidRPr="002E21B8">
        <w:rPr>
          <w:rFonts w:ascii="Arial" w:hAnsi="Arial" w:cs="Arial"/>
          <w:sz w:val="20"/>
          <w:szCs w:val="20"/>
        </w:rPr>
        <w:t xml:space="preserve"> ngày 15 tháng 11 năm trư</w:t>
      </w:r>
      <w:r w:rsidRPr="002E21B8">
        <w:rPr>
          <w:rFonts w:ascii="Arial" w:hAnsi="Arial" w:cs="Arial"/>
          <w:sz w:val="20"/>
          <w:szCs w:val="20"/>
        </w:rPr>
        <w:t>ớ</w:t>
      </w:r>
      <w:r w:rsidRPr="002E21B8">
        <w:rPr>
          <w:rFonts w:ascii="Arial" w:hAnsi="Arial" w:cs="Arial"/>
          <w:sz w:val="20"/>
          <w:szCs w:val="20"/>
        </w:rPr>
        <w:t>c k</w:t>
      </w:r>
      <w:r w:rsidRPr="002E21B8">
        <w:rPr>
          <w:rFonts w:ascii="Arial" w:hAnsi="Arial" w:cs="Arial"/>
          <w:sz w:val="20"/>
          <w:szCs w:val="20"/>
        </w:rPr>
        <w:t>ỳ</w:t>
      </w:r>
      <w:r w:rsidRPr="002E21B8">
        <w:rPr>
          <w:rFonts w:ascii="Arial" w:hAnsi="Arial" w:cs="Arial"/>
          <w:sz w:val="20"/>
          <w:szCs w:val="20"/>
        </w:rPr>
        <w:t xml:space="preserve"> báo cáo đ</w:t>
      </w:r>
      <w:r w:rsidRPr="002E21B8">
        <w:rPr>
          <w:rFonts w:ascii="Arial" w:hAnsi="Arial" w:cs="Arial"/>
          <w:sz w:val="20"/>
          <w:szCs w:val="20"/>
        </w:rPr>
        <w:t>ế</w:t>
      </w:r>
      <w:r w:rsidRPr="002E21B8">
        <w:rPr>
          <w:rFonts w:ascii="Arial" w:hAnsi="Arial" w:cs="Arial"/>
          <w:sz w:val="20"/>
          <w:szCs w:val="20"/>
        </w:rPr>
        <w:t>n ngày 14 tháng 11 c</w:t>
      </w:r>
      <w:r w:rsidRPr="002E21B8">
        <w:rPr>
          <w:rFonts w:ascii="Arial" w:hAnsi="Arial" w:cs="Arial"/>
          <w:sz w:val="20"/>
          <w:szCs w:val="20"/>
        </w:rPr>
        <w:t>ủ</w:t>
      </w:r>
      <w:r w:rsidRPr="002E21B8">
        <w:rPr>
          <w:rFonts w:ascii="Arial" w:hAnsi="Arial" w:cs="Arial"/>
          <w:sz w:val="20"/>
          <w:szCs w:val="20"/>
        </w:rPr>
        <w:t>a k</w:t>
      </w:r>
      <w:r w:rsidRPr="002E21B8">
        <w:rPr>
          <w:rFonts w:ascii="Arial" w:hAnsi="Arial" w:cs="Arial"/>
          <w:sz w:val="20"/>
          <w:szCs w:val="20"/>
        </w:rPr>
        <w:t>ỳ</w:t>
      </w:r>
      <w:r w:rsidRPr="002E21B8">
        <w:rPr>
          <w:rFonts w:ascii="Arial" w:hAnsi="Arial" w:cs="Arial"/>
          <w:sz w:val="20"/>
          <w:szCs w:val="20"/>
        </w:rPr>
        <w:t xml:space="preserve"> báo cáo.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g</w:t>
      </w:r>
      <w:r w:rsidRPr="002E21B8">
        <w:rPr>
          <w:rFonts w:ascii="Arial" w:hAnsi="Arial" w:cs="Arial"/>
          <w:sz w:val="20"/>
          <w:szCs w:val="20"/>
        </w:rPr>
        <w:t>ử</w:t>
      </w:r>
      <w:r w:rsidRPr="002E21B8">
        <w:rPr>
          <w:rFonts w:ascii="Arial" w:hAnsi="Arial" w:cs="Arial"/>
          <w:sz w:val="20"/>
          <w:szCs w:val="20"/>
        </w:rPr>
        <w:t>i báo cáo ch</w:t>
      </w:r>
      <w:r w:rsidRPr="002E21B8">
        <w:rPr>
          <w:rFonts w:ascii="Arial" w:hAnsi="Arial" w:cs="Arial"/>
          <w:sz w:val="20"/>
          <w:szCs w:val="20"/>
        </w:rPr>
        <w:t>ậ</w:t>
      </w:r>
      <w:r w:rsidRPr="002E21B8">
        <w:rPr>
          <w:rFonts w:ascii="Arial" w:hAnsi="Arial" w:cs="Arial"/>
          <w:sz w:val="20"/>
          <w:szCs w:val="20"/>
        </w:rPr>
        <w:t>m nh</w:t>
      </w:r>
      <w:r w:rsidRPr="002E21B8">
        <w:rPr>
          <w:rFonts w:ascii="Arial" w:hAnsi="Arial" w:cs="Arial"/>
          <w:sz w:val="20"/>
          <w:szCs w:val="20"/>
        </w:rPr>
        <w:t>ấ</w:t>
      </w:r>
      <w:r w:rsidRPr="002E21B8">
        <w:rPr>
          <w:rFonts w:ascii="Arial" w:hAnsi="Arial" w:cs="Arial"/>
          <w:sz w:val="20"/>
          <w:szCs w:val="20"/>
        </w:rPr>
        <w:t>t vào ngày 20 c</w:t>
      </w:r>
      <w:r w:rsidRPr="002E21B8">
        <w:rPr>
          <w:rFonts w:ascii="Arial" w:hAnsi="Arial" w:cs="Arial"/>
          <w:sz w:val="20"/>
          <w:szCs w:val="20"/>
        </w:rPr>
        <w:t>ủ</w:t>
      </w:r>
      <w:r w:rsidRPr="002E21B8">
        <w:rPr>
          <w:rFonts w:ascii="Arial" w:hAnsi="Arial" w:cs="Arial"/>
          <w:sz w:val="20"/>
          <w:szCs w:val="20"/>
        </w:rPr>
        <w:t>a tháng cu</w:t>
      </w:r>
      <w:r w:rsidRPr="002E21B8">
        <w:rPr>
          <w:rFonts w:ascii="Arial" w:hAnsi="Arial" w:cs="Arial"/>
          <w:sz w:val="20"/>
          <w:szCs w:val="20"/>
        </w:rPr>
        <w:t>ố</w:t>
      </w:r>
      <w:r w:rsidRPr="002E21B8">
        <w:rPr>
          <w:rFonts w:ascii="Arial" w:hAnsi="Arial" w:cs="Arial"/>
          <w:sz w:val="20"/>
          <w:szCs w:val="20"/>
        </w:rPr>
        <w:t>i k</w:t>
      </w:r>
      <w:r w:rsidRPr="002E21B8">
        <w:rPr>
          <w:rFonts w:ascii="Arial" w:hAnsi="Arial" w:cs="Arial"/>
          <w:sz w:val="20"/>
          <w:szCs w:val="20"/>
        </w:rPr>
        <w:t>ỳ</w:t>
      </w:r>
      <w:r w:rsidRPr="002E21B8">
        <w:rPr>
          <w:rFonts w:ascii="Arial" w:hAnsi="Arial" w:cs="Arial"/>
          <w:sz w:val="20"/>
          <w:szCs w:val="20"/>
        </w:rPr>
        <w:t xml:space="preserve"> báo cáo.</w:t>
      </w:r>
    </w:p>
    <w:p w14:paraId="01F65B9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N</w:t>
      </w:r>
      <w:r w:rsidRPr="002E21B8">
        <w:rPr>
          <w:rFonts w:ascii="Arial" w:hAnsi="Arial" w:cs="Arial"/>
          <w:sz w:val="20"/>
          <w:szCs w:val="20"/>
        </w:rPr>
        <w:t>ộ</w:t>
      </w:r>
      <w:r w:rsidRPr="002E21B8">
        <w:rPr>
          <w:rFonts w:ascii="Arial" w:hAnsi="Arial" w:cs="Arial"/>
          <w:sz w:val="20"/>
          <w:szCs w:val="20"/>
        </w:rPr>
        <w:t>i dung báo cáo g</w:t>
      </w:r>
      <w:r w:rsidRPr="002E21B8">
        <w:rPr>
          <w:rFonts w:ascii="Arial" w:hAnsi="Arial" w:cs="Arial"/>
          <w:sz w:val="20"/>
          <w:szCs w:val="20"/>
        </w:rPr>
        <w:t>ồ</w:t>
      </w:r>
      <w:r w:rsidRPr="002E21B8">
        <w:rPr>
          <w:rFonts w:ascii="Arial" w:hAnsi="Arial" w:cs="Arial"/>
          <w:sz w:val="20"/>
          <w:szCs w:val="20"/>
        </w:rPr>
        <w:t>m: vi</w:t>
      </w:r>
      <w:r w:rsidRPr="002E21B8">
        <w:rPr>
          <w:rFonts w:ascii="Arial" w:hAnsi="Arial" w:cs="Arial"/>
          <w:sz w:val="20"/>
          <w:szCs w:val="20"/>
        </w:rPr>
        <w:t>ệ</w:t>
      </w:r>
      <w:r w:rsidRPr="002E21B8">
        <w:rPr>
          <w:rFonts w:ascii="Arial" w:hAnsi="Arial" w:cs="Arial"/>
          <w:sz w:val="20"/>
          <w:szCs w:val="20"/>
        </w:rPr>
        <w:t>c tuân th</w:t>
      </w:r>
      <w:r w:rsidRPr="002E21B8">
        <w:rPr>
          <w:rFonts w:ascii="Arial" w:hAnsi="Arial" w:cs="Arial"/>
          <w:sz w:val="20"/>
          <w:szCs w:val="20"/>
        </w:rPr>
        <w:t>ủ</w:t>
      </w:r>
      <w:r w:rsidRPr="002E21B8">
        <w:rPr>
          <w:rFonts w:ascii="Arial" w:hAnsi="Arial" w:cs="Arial"/>
          <w:sz w:val="20"/>
          <w:szCs w:val="20"/>
        </w:rPr>
        <w:t xml:space="preserve"> pháp lu</w:t>
      </w:r>
      <w:r w:rsidRPr="002E21B8">
        <w:rPr>
          <w:rFonts w:ascii="Arial" w:hAnsi="Arial" w:cs="Arial"/>
          <w:sz w:val="20"/>
          <w:szCs w:val="20"/>
        </w:rPr>
        <w:t>ậ</w:t>
      </w:r>
      <w:r w:rsidRPr="002E21B8">
        <w:rPr>
          <w:rFonts w:ascii="Arial" w:hAnsi="Arial" w:cs="Arial"/>
          <w:sz w:val="20"/>
          <w:szCs w:val="20"/>
        </w:rPr>
        <w:t>t v</w:t>
      </w:r>
      <w:r w:rsidRPr="002E21B8">
        <w:rPr>
          <w:rFonts w:ascii="Arial" w:hAnsi="Arial" w:cs="Arial"/>
          <w:sz w:val="20"/>
          <w:szCs w:val="20"/>
        </w:rPr>
        <w:t>ề</w:t>
      </w:r>
      <w:r w:rsidRPr="002E21B8">
        <w:rPr>
          <w:rFonts w:ascii="Arial" w:hAnsi="Arial" w:cs="Arial"/>
          <w:sz w:val="20"/>
          <w:szCs w:val="20"/>
        </w:rPr>
        <w:t xml:space="preserve">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khi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w:t>
      </w:r>
      <w:r w:rsidRPr="002E21B8">
        <w:rPr>
          <w:rFonts w:ascii="Arial" w:hAnsi="Arial" w:cs="Arial"/>
          <w:sz w:val="20"/>
          <w:szCs w:val="20"/>
        </w:rPr>
        <w:t>thay đ</w:t>
      </w:r>
      <w:r w:rsidRPr="002E21B8">
        <w:rPr>
          <w:rFonts w:ascii="Arial" w:hAnsi="Arial" w:cs="Arial"/>
          <w:sz w:val="20"/>
          <w:szCs w:val="20"/>
        </w:rPr>
        <w:t>ổ</w:t>
      </w:r>
      <w:r w:rsidRPr="002E21B8">
        <w:rPr>
          <w:rFonts w:ascii="Arial" w:hAnsi="Arial" w:cs="Arial"/>
          <w:sz w:val="20"/>
          <w:szCs w:val="20"/>
        </w:rPr>
        <w:t>i so v</w:t>
      </w:r>
      <w:r w:rsidRPr="002E21B8">
        <w:rPr>
          <w:rFonts w:ascii="Arial" w:hAnsi="Arial" w:cs="Arial"/>
          <w:sz w:val="20"/>
          <w:szCs w:val="20"/>
        </w:rPr>
        <w:t>ớ</w:t>
      </w:r>
      <w:r w:rsidRPr="002E21B8">
        <w:rPr>
          <w:rFonts w:ascii="Arial" w:hAnsi="Arial" w:cs="Arial"/>
          <w:sz w:val="20"/>
          <w:szCs w:val="20"/>
        </w:rPr>
        <w:t>i h</w:t>
      </w:r>
      <w:r w:rsidRPr="002E21B8">
        <w:rPr>
          <w:rFonts w:ascii="Arial" w:hAnsi="Arial" w:cs="Arial"/>
          <w:sz w:val="20"/>
          <w:szCs w:val="20"/>
        </w:rPr>
        <w:t>ồ</w:t>
      </w:r>
      <w:r w:rsidRPr="002E21B8">
        <w:rPr>
          <w:rFonts w:ascii="Arial" w:hAnsi="Arial" w:cs="Arial"/>
          <w:sz w:val="20"/>
          <w:szCs w:val="20"/>
        </w:rPr>
        <w:t xml:space="preserve"> sơ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(n</w:t>
      </w:r>
      <w:r w:rsidRPr="002E21B8">
        <w:rPr>
          <w:rFonts w:ascii="Arial" w:hAnsi="Arial" w:cs="Arial"/>
          <w:sz w:val="20"/>
          <w:szCs w:val="20"/>
        </w:rPr>
        <w:t>ế</w:t>
      </w:r>
      <w:r w:rsidRPr="002E21B8">
        <w:rPr>
          <w:rFonts w:ascii="Arial" w:hAnsi="Arial" w:cs="Arial"/>
          <w:sz w:val="20"/>
          <w:szCs w:val="20"/>
        </w:rPr>
        <w:t>u có);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và bi</w:t>
      </w:r>
      <w:r w:rsidRPr="002E21B8">
        <w:rPr>
          <w:rFonts w:ascii="Arial" w:hAnsi="Arial" w:cs="Arial"/>
          <w:sz w:val="20"/>
          <w:szCs w:val="20"/>
        </w:rPr>
        <w:t>ệ</w:t>
      </w:r>
      <w:r w:rsidRPr="002E21B8">
        <w:rPr>
          <w:rFonts w:ascii="Arial" w:hAnsi="Arial" w:cs="Arial"/>
          <w:sz w:val="20"/>
          <w:szCs w:val="20"/>
        </w:rPr>
        <w:t>n pháp kh</w:t>
      </w:r>
      <w:r w:rsidRPr="002E21B8">
        <w:rPr>
          <w:rFonts w:ascii="Arial" w:hAnsi="Arial" w:cs="Arial"/>
          <w:sz w:val="20"/>
          <w:szCs w:val="20"/>
        </w:rPr>
        <w:t>ắ</w:t>
      </w:r>
      <w:r w:rsidRPr="002E21B8">
        <w:rPr>
          <w:rFonts w:ascii="Arial" w:hAnsi="Arial" w:cs="Arial"/>
          <w:sz w:val="20"/>
          <w:szCs w:val="20"/>
        </w:rPr>
        <w:t>c ph</w:t>
      </w:r>
      <w:r w:rsidRPr="002E21B8">
        <w:rPr>
          <w:rFonts w:ascii="Arial" w:hAnsi="Arial" w:cs="Arial"/>
          <w:sz w:val="20"/>
          <w:szCs w:val="20"/>
        </w:rPr>
        <w:t>ụ</w:t>
      </w:r>
      <w:r w:rsidRPr="002E21B8">
        <w:rPr>
          <w:rFonts w:ascii="Arial" w:hAnsi="Arial" w:cs="Arial"/>
          <w:sz w:val="20"/>
          <w:szCs w:val="20"/>
        </w:rPr>
        <w:t>c (n</w:t>
      </w:r>
      <w:r w:rsidRPr="002E21B8">
        <w:rPr>
          <w:rFonts w:ascii="Arial" w:hAnsi="Arial" w:cs="Arial"/>
          <w:sz w:val="20"/>
          <w:szCs w:val="20"/>
        </w:rPr>
        <w:t>ế</w:t>
      </w:r>
      <w:r w:rsidRPr="002E21B8">
        <w:rPr>
          <w:rFonts w:ascii="Arial" w:hAnsi="Arial" w:cs="Arial"/>
          <w:sz w:val="20"/>
          <w:szCs w:val="20"/>
        </w:rPr>
        <w:t>u có).</w:t>
      </w:r>
    </w:p>
    <w:p w14:paraId="63235C2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7.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 xml:space="preserve"> có trách nhi</w:t>
      </w:r>
      <w:r w:rsidRPr="002E21B8">
        <w:rPr>
          <w:rFonts w:ascii="Arial" w:hAnsi="Arial" w:cs="Arial"/>
          <w:sz w:val="20"/>
          <w:szCs w:val="20"/>
        </w:rPr>
        <w:t>ệ</w:t>
      </w:r>
      <w:r w:rsidRPr="002E21B8">
        <w:rPr>
          <w:rFonts w:ascii="Arial" w:hAnsi="Arial" w:cs="Arial"/>
          <w:sz w:val="20"/>
          <w:szCs w:val="20"/>
        </w:rPr>
        <w:t>m quy đ</w:t>
      </w:r>
      <w:r w:rsidRPr="002E21B8">
        <w:rPr>
          <w:rFonts w:ascii="Arial" w:hAnsi="Arial" w:cs="Arial"/>
          <w:sz w:val="20"/>
          <w:szCs w:val="20"/>
        </w:rPr>
        <w:t>ị</w:t>
      </w:r>
      <w:r w:rsidRPr="002E21B8">
        <w:rPr>
          <w:rFonts w:ascii="Arial" w:hAnsi="Arial" w:cs="Arial"/>
          <w:sz w:val="20"/>
          <w:szCs w:val="20"/>
        </w:rPr>
        <w:t>nh và hư</w:t>
      </w:r>
      <w:r w:rsidRPr="002E21B8">
        <w:rPr>
          <w:rFonts w:ascii="Arial" w:hAnsi="Arial" w:cs="Arial"/>
          <w:sz w:val="20"/>
          <w:szCs w:val="20"/>
        </w:rPr>
        <w:t>ớ</w:t>
      </w:r>
      <w:r w:rsidRPr="002E21B8">
        <w:rPr>
          <w:rFonts w:ascii="Arial" w:hAnsi="Arial" w:cs="Arial"/>
          <w:sz w:val="20"/>
          <w:szCs w:val="20"/>
        </w:rPr>
        <w:t>ng d</w:t>
      </w:r>
      <w:r w:rsidRPr="002E21B8">
        <w:rPr>
          <w:rFonts w:ascii="Arial" w:hAnsi="Arial" w:cs="Arial"/>
          <w:sz w:val="20"/>
          <w:szCs w:val="20"/>
        </w:rPr>
        <w:t>ẫ</w:t>
      </w:r>
      <w:r w:rsidRPr="002E21B8">
        <w:rPr>
          <w:rFonts w:ascii="Arial" w:hAnsi="Arial" w:cs="Arial"/>
          <w:sz w:val="20"/>
          <w:szCs w:val="20"/>
        </w:rPr>
        <w:t>n c</w:t>
      </w:r>
      <w:r w:rsidRPr="002E21B8">
        <w:rPr>
          <w:rFonts w:ascii="Arial" w:hAnsi="Arial" w:cs="Arial"/>
          <w:sz w:val="20"/>
          <w:szCs w:val="20"/>
        </w:rPr>
        <w:t>ụ</w:t>
      </w:r>
      <w:r w:rsidRPr="002E21B8">
        <w:rPr>
          <w:rFonts w:ascii="Arial" w:hAnsi="Arial" w:cs="Arial"/>
          <w:sz w:val="20"/>
          <w:szCs w:val="20"/>
        </w:rPr>
        <w:t xml:space="preserve"> th</w:t>
      </w:r>
      <w:r w:rsidRPr="002E21B8">
        <w:rPr>
          <w:rFonts w:ascii="Arial" w:hAnsi="Arial" w:cs="Arial"/>
          <w:sz w:val="20"/>
          <w:szCs w:val="20"/>
        </w:rPr>
        <w:t>ể</w:t>
      </w:r>
      <w:r w:rsidRPr="002E21B8">
        <w:rPr>
          <w:rFonts w:ascii="Arial" w:hAnsi="Arial" w:cs="Arial"/>
          <w:sz w:val="20"/>
          <w:szCs w:val="20"/>
        </w:rPr>
        <w:t xml:space="preserve"> các n</w:t>
      </w:r>
      <w:r w:rsidRPr="002E21B8">
        <w:rPr>
          <w:rFonts w:ascii="Arial" w:hAnsi="Arial" w:cs="Arial"/>
          <w:sz w:val="20"/>
          <w:szCs w:val="20"/>
        </w:rPr>
        <w:t>ộ</w:t>
      </w:r>
      <w:r w:rsidRPr="002E21B8">
        <w:rPr>
          <w:rFonts w:ascii="Arial" w:hAnsi="Arial" w:cs="Arial"/>
          <w:sz w:val="20"/>
          <w:szCs w:val="20"/>
        </w:rPr>
        <w:t>i dung sau đây:</w:t>
      </w:r>
    </w:p>
    <w:p w14:paraId="5E944BB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Các bi</w:t>
      </w:r>
      <w:r w:rsidRPr="002E21B8">
        <w:rPr>
          <w:rFonts w:ascii="Arial" w:hAnsi="Arial" w:cs="Arial"/>
          <w:sz w:val="20"/>
          <w:szCs w:val="20"/>
        </w:rPr>
        <w:t>ệ</w:t>
      </w:r>
      <w:r w:rsidRPr="002E21B8">
        <w:rPr>
          <w:rFonts w:ascii="Arial" w:hAnsi="Arial" w:cs="Arial"/>
          <w:sz w:val="20"/>
          <w:szCs w:val="20"/>
        </w:rPr>
        <w:t>n pháp ki</w:t>
      </w:r>
      <w:r w:rsidRPr="002E21B8">
        <w:rPr>
          <w:rFonts w:ascii="Arial" w:hAnsi="Arial" w:cs="Arial"/>
          <w:sz w:val="20"/>
          <w:szCs w:val="20"/>
        </w:rPr>
        <w:t>ể</w:t>
      </w:r>
      <w:r w:rsidRPr="002E21B8">
        <w:rPr>
          <w:rFonts w:ascii="Arial" w:hAnsi="Arial" w:cs="Arial"/>
          <w:sz w:val="20"/>
          <w:szCs w:val="20"/>
        </w:rPr>
        <w:t>m soát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ngh</w:t>
      </w:r>
      <w:r w:rsidRPr="002E21B8">
        <w:rPr>
          <w:rFonts w:ascii="Arial" w:hAnsi="Arial" w:cs="Arial"/>
          <w:sz w:val="20"/>
          <w:szCs w:val="20"/>
        </w:rPr>
        <w:t>ề</w:t>
      </w:r>
      <w:r w:rsidRPr="002E21B8">
        <w:rPr>
          <w:rFonts w:ascii="Arial" w:hAnsi="Arial" w:cs="Arial"/>
          <w:sz w:val="20"/>
          <w:szCs w:val="20"/>
        </w:rPr>
        <w:t xml:space="preserve"> nghi</w:t>
      </w:r>
      <w:r w:rsidRPr="002E21B8">
        <w:rPr>
          <w:rFonts w:ascii="Arial" w:hAnsi="Arial" w:cs="Arial"/>
          <w:sz w:val="20"/>
          <w:szCs w:val="20"/>
        </w:rPr>
        <w:t>ệ</w:t>
      </w:r>
      <w:r w:rsidRPr="002E21B8">
        <w:rPr>
          <w:rFonts w:ascii="Arial" w:hAnsi="Arial" w:cs="Arial"/>
          <w:sz w:val="20"/>
          <w:szCs w:val="20"/>
        </w:rPr>
        <w:t>p và ki</w:t>
      </w:r>
      <w:r w:rsidRPr="002E21B8">
        <w:rPr>
          <w:rFonts w:ascii="Arial" w:hAnsi="Arial" w:cs="Arial"/>
          <w:sz w:val="20"/>
          <w:szCs w:val="20"/>
        </w:rPr>
        <w:t>ể</w:t>
      </w:r>
      <w:r w:rsidRPr="002E21B8">
        <w:rPr>
          <w:rFonts w:ascii="Arial" w:hAnsi="Arial" w:cs="Arial"/>
          <w:sz w:val="20"/>
          <w:szCs w:val="20"/>
        </w:rPr>
        <w:t>m soát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công chúng; ki</w:t>
      </w:r>
      <w:r w:rsidRPr="002E21B8">
        <w:rPr>
          <w:rFonts w:ascii="Arial" w:hAnsi="Arial" w:cs="Arial"/>
          <w:sz w:val="20"/>
          <w:szCs w:val="20"/>
        </w:rPr>
        <w:t>ể</w:t>
      </w:r>
      <w:r w:rsidRPr="002E21B8">
        <w:rPr>
          <w:rFonts w:ascii="Arial" w:hAnsi="Arial" w:cs="Arial"/>
          <w:sz w:val="20"/>
          <w:szCs w:val="20"/>
        </w:rPr>
        <w:t>m soát phóng x</w:t>
      </w:r>
      <w:r w:rsidRPr="002E21B8">
        <w:rPr>
          <w:rFonts w:ascii="Arial" w:hAnsi="Arial" w:cs="Arial"/>
          <w:sz w:val="20"/>
          <w:szCs w:val="20"/>
        </w:rPr>
        <w:t>ạ</w:t>
      </w:r>
      <w:r w:rsidRPr="002E21B8">
        <w:rPr>
          <w:rFonts w:ascii="Arial" w:hAnsi="Arial" w:cs="Arial"/>
          <w:sz w:val="20"/>
          <w:szCs w:val="20"/>
        </w:rPr>
        <w:t xml:space="preserve">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cơ s</w:t>
      </w:r>
      <w:r w:rsidRPr="002E21B8">
        <w:rPr>
          <w:rFonts w:ascii="Arial" w:hAnsi="Arial" w:cs="Arial"/>
          <w:sz w:val="20"/>
          <w:szCs w:val="20"/>
        </w:rPr>
        <w:t>ở</w:t>
      </w:r>
      <w:r w:rsidRPr="002E21B8">
        <w:rPr>
          <w:rFonts w:ascii="Arial" w:hAnsi="Arial" w:cs="Arial"/>
          <w:sz w:val="20"/>
          <w:szCs w:val="20"/>
        </w:rPr>
        <w:t xml:space="preserve">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s</w:t>
      </w:r>
      <w:r w:rsidRPr="002E21B8">
        <w:rPr>
          <w:rFonts w:ascii="Arial" w:hAnsi="Arial" w:cs="Arial"/>
          <w:sz w:val="20"/>
          <w:szCs w:val="20"/>
        </w:rPr>
        <w:t>ắ</w:t>
      </w:r>
      <w:r w:rsidRPr="002E21B8">
        <w:rPr>
          <w:rFonts w:ascii="Arial" w:hAnsi="Arial" w:cs="Arial"/>
          <w:sz w:val="20"/>
          <w:szCs w:val="20"/>
        </w:rPr>
        <w:t>t, thép ph</w:t>
      </w:r>
      <w:r w:rsidRPr="002E21B8">
        <w:rPr>
          <w:rFonts w:ascii="Arial" w:hAnsi="Arial" w:cs="Arial"/>
          <w:sz w:val="20"/>
          <w:szCs w:val="20"/>
        </w:rPr>
        <w:t>ế</w:t>
      </w:r>
      <w:r w:rsidRPr="002E21B8">
        <w:rPr>
          <w:rFonts w:ascii="Arial" w:hAnsi="Arial" w:cs="Arial"/>
          <w:sz w:val="20"/>
          <w:szCs w:val="20"/>
        </w:rPr>
        <w:t xml:space="preserve"> li</w:t>
      </w:r>
      <w:r w:rsidRPr="002E21B8">
        <w:rPr>
          <w:rFonts w:ascii="Arial" w:hAnsi="Arial" w:cs="Arial"/>
          <w:sz w:val="20"/>
          <w:szCs w:val="20"/>
        </w:rPr>
        <w:t>ệ</w:t>
      </w:r>
      <w:r w:rsidRPr="002E21B8">
        <w:rPr>
          <w:rFonts w:ascii="Arial" w:hAnsi="Arial" w:cs="Arial"/>
          <w:sz w:val="20"/>
          <w:szCs w:val="20"/>
        </w:rPr>
        <w:t>u làm nguyên li</w:t>
      </w:r>
      <w:r w:rsidRPr="002E21B8">
        <w:rPr>
          <w:rFonts w:ascii="Arial" w:hAnsi="Arial" w:cs="Arial"/>
          <w:sz w:val="20"/>
          <w:szCs w:val="20"/>
        </w:rPr>
        <w:t>ệ</w:t>
      </w:r>
      <w:r w:rsidRPr="002E21B8">
        <w:rPr>
          <w:rFonts w:ascii="Arial" w:hAnsi="Arial" w:cs="Arial"/>
          <w:sz w:val="20"/>
          <w:szCs w:val="20"/>
        </w:rPr>
        <w:t>u s</w:t>
      </w:r>
      <w:r w:rsidRPr="002E21B8">
        <w:rPr>
          <w:rFonts w:ascii="Arial" w:hAnsi="Arial" w:cs="Arial"/>
          <w:sz w:val="20"/>
          <w:szCs w:val="20"/>
        </w:rPr>
        <w:t>ả</w:t>
      </w:r>
      <w:r w:rsidRPr="002E21B8">
        <w:rPr>
          <w:rFonts w:ascii="Arial" w:hAnsi="Arial" w:cs="Arial"/>
          <w:sz w:val="20"/>
          <w:szCs w:val="20"/>
        </w:rPr>
        <w:t>n xu</w:t>
      </w:r>
      <w:r w:rsidRPr="002E21B8">
        <w:rPr>
          <w:rFonts w:ascii="Arial" w:hAnsi="Arial" w:cs="Arial"/>
          <w:sz w:val="20"/>
          <w:szCs w:val="20"/>
        </w:rPr>
        <w:t>ấ</w:t>
      </w:r>
      <w:r w:rsidRPr="002E21B8">
        <w:rPr>
          <w:rFonts w:ascii="Arial" w:hAnsi="Arial" w:cs="Arial"/>
          <w:sz w:val="20"/>
          <w:szCs w:val="20"/>
        </w:rPr>
        <w:t>t;</w:t>
      </w:r>
    </w:p>
    <w:p w14:paraId="7A2AB29A"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Yêu c</w:t>
      </w:r>
      <w:r w:rsidRPr="002E21B8">
        <w:rPr>
          <w:rFonts w:ascii="Arial" w:hAnsi="Arial" w:cs="Arial"/>
          <w:sz w:val="20"/>
          <w:szCs w:val="20"/>
        </w:rPr>
        <w:t>ầ</w:t>
      </w:r>
      <w:r w:rsidRPr="002E21B8">
        <w:rPr>
          <w:rFonts w:ascii="Arial" w:hAnsi="Arial" w:cs="Arial"/>
          <w:sz w:val="20"/>
          <w:szCs w:val="20"/>
        </w:rPr>
        <w:t>u đào t</w:t>
      </w:r>
      <w:r w:rsidRPr="002E21B8">
        <w:rPr>
          <w:rFonts w:ascii="Arial" w:hAnsi="Arial" w:cs="Arial"/>
          <w:sz w:val="20"/>
          <w:szCs w:val="20"/>
        </w:rPr>
        <w:t>ạ</w:t>
      </w:r>
      <w:r w:rsidRPr="002E21B8">
        <w:rPr>
          <w:rFonts w:ascii="Arial" w:hAnsi="Arial" w:cs="Arial"/>
          <w:sz w:val="20"/>
          <w:szCs w:val="20"/>
        </w:rPr>
        <w:t>o v</w:t>
      </w:r>
      <w:r w:rsidRPr="002E21B8">
        <w:rPr>
          <w:rFonts w:ascii="Arial" w:hAnsi="Arial" w:cs="Arial"/>
          <w:sz w:val="20"/>
          <w:szCs w:val="20"/>
        </w:rPr>
        <w:t>ề</w:t>
      </w:r>
      <w:r w:rsidRPr="002E21B8">
        <w:rPr>
          <w:rFonts w:ascii="Arial" w:hAnsi="Arial" w:cs="Arial"/>
          <w:sz w:val="20"/>
          <w:szCs w:val="20"/>
        </w:rPr>
        <w:t xml:space="preserve">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n</w:t>
      </w:r>
      <w:r w:rsidRPr="002E21B8">
        <w:rPr>
          <w:rFonts w:ascii="Arial" w:hAnsi="Arial" w:cs="Arial"/>
          <w:sz w:val="20"/>
          <w:szCs w:val="20"/>
        </w:rPr>
        <w:t>ộ</w:t>
      </w:r>
      <w:r w:rsidRPr="002E21B8">
        <w:rPr>
          <w:rFonts w:ascii="Arial" w:hAnsi="Arial" w:cs="Arial"/>
          <w:sz w:val="20"/>
          <w:szCs w:val="20"/>
        </w:rPr>
        <w:t>i dung, chương trình đào t</w:t>
      </w:r>
      <w:r w:rsidRPr="002E21B8">
        <w:rPr>
          <w:rFonts w:ascii="Arial" w:hAnsi="Arial" w:cs="Arial"/>
          <w:sz w:val="20"/>
          <w:szCs w:val="20"/>
        </w:rPr>
        <w:t>ạ</w:t>
      </w:r>
      <w:r w:rsidRPr="002E21B8">
        <w:rPr>
          <w:rFonts w:ascii="Arial" w:hAnsi="Arial" w:cs="Arial"/>
          <w:sz w:val="20"/>
          <w:szCs w:val="20"/>
        </w:rPr>
        <w:t>o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quy trình c</w:t>
      </w:r>
      <w:r w:rsidRPr="002E21B8">
        <w:rPr>
          <w:rFonts w:ascii="Arial" w:hAnsi="Arial" w:cs="Arial"/>
          <w:sz w:val="20"/>
          <w:szCs w:val="20"/>
        </w:rPr>
        <w:t>ấ</w:t>
      </w:r>
      <w:r w:rsidRPr="002E21B8">
        <w:rPr>
          <w:rFonts w:ascii="Arial" w:hAnsi="Arial" w:cs="Arial"/>
          <w:sz w:val="20"/>
          <w:szCs w:val="20"/>
        </w:rPr>
        <w:t>p ch</w:t>
      </w:r>
      <w:r w:rsidRPr="002E21B8">
        <w:rPr>
          <w:rFonts w:ascii="Arial" w:hAnsi="Arial" w:cs="Arial"/>
          <w:sz w:val="20"/>
          <w:szCs w:val="20"/>
        </w:rPr>
        <w:t>ứ</w:t>
      </w:r>
      <w:r w:rsidRPr="002E21B8">
        <w:rPr>
          <w:rFonts w:ascii="Arial" w:hAnsi="Arial" w:cs="Arial"/>
          <w:sz w:val="20"/>
          <w:szCs w:val="20"/>
        </w:rPr>
        <w:t>ng nh</w:t>
      </w:r>
      <w:r w:rsidRPr="002E21B8">
        <w:rPr>
          <w:rFonts w:ascii="Arial" w:hAnsi="Arial" w:cs="Arial"/>
          <w:sz w:val="20"/>
          <w:szCs w:val="20"/>
        </w:rPr>
        <w:t>ậ</w:t>
      </w:r>
      <w:r w:rsidRPr="002E21B8">
        <w:rPr>
          <w:rFonts w:ascii="Arial" w:hAnsi="Arial" w:cs="Arial"/>
          <w:sz w:val="20"/>
          <w:szCs w:val="20"/>
        </w:rPr>
        <w:t>n đào t</w:t>
      </w:r>
      <w:r w:rsidRPr="002E21B8">
        <w:rPr>
          <w:rFonts w:ascii="Arial" w:hAnsi="Arial" w:cs="Arial"/>
          <w:sz w:val="20"/>
          <w:szCs w:val="20"/>
        </w:rPr>
        <w:t>ạ</w:t>
      </w:r>
      <w:r w:rsidRPr="002E21B8">
        <w:rPr>
          <w:rFonts w:ascii="Arial" w:hAnsi="Arial" w:cs="Arial"/>
          <w:sz w:val="20"/>
          <w:szCs w:val="20"/>
        </w:rPr>
        <w:t>o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ngư</w:t>
      </w:r>
      <w:r w:rsidRPr="002E21B8">
        <w:rPr>
          <w:rFonts w:ascii="Arial" w:hAnsi="Arial" w:cs="Arial"/>
          <w:sz w:val="20"/>
          <w:szCs w:val="20"/>
        </w:rPr>
        <w:t>ờ</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trách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w:t>
      </w:r>
    </w:p>
    <w:p w14:paraId="5312C47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Phân nhóm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m</w:t>
      </w:r>
      <w:r w:rsidRPr="002E21B8">
        <w:rPr>
          <w:rFonts w:ascii="Arial" w:hAnsi="Arial" w:cs="Arial"/>
          <w:sz w:val="20"/>
          <w:szCs w:val="20"/>
        </w:rPr>
        <w:t>ứ</w:t>
      </w:r>
      <w:r w:rsidRPr="002E21B8">
        <w:rPr>
          <w:rFonts w:ascii="Arial" w:hAnsi="Arial" w:cs="Arial"/>
          <w:sz w:val="20"/>
          <w:szCs w:val="20"/>
        </w:rPr>
        <w:t>c mi</w:t>
      </w:r>
      <w:r w:rsidRPr="002E21B8">
        <w:rPr>
          <w:rFonts w:ascii="Arial" w:hAnsi="Arial" w:cs="Arial"/>
          <w:sz w:val="20"/>
          <w:szCs w:val="20"/>
        </w:rPr>
        <w:t>ễ</w:t>
      </w:r>
      <w:r w:rsidRPr="002E21B8">
        <w:rPr>
          <w:rFonts w:ascii="Arial" w:hAnsi="Arial" w:cs="Arial"/>
          <w:sz w:val="20"/>
          <w:szCs w:val="20"/>
        </w:rPr>
        <w:t>n tr</w:t>
      </w:r>
      <w:r w:rsidRPr="002E21B8">
        <w:rPr>
          <w:rFonts w:ascii="Arial" w:hAnsi="Arial" w:cs="Arial"/>
          <w:sz w:val="20"/>
          <w:szCs w:val="20"/>
        </w:rPr>
        <w:t>ừ</w:t>
      </w:r>
      <w:r w:rsidRPr="002E21B8">
        <w:rPr>
          <w:rFonts w:ascii="Arial" w:hAnsi="Arial" w:cs="Arial"/>
          <w:sz w:val="20"/>
          <w:szCs w:val="20"/>
        </w:rPr>
        <w:t xml:space="preserve"> khai báo, c</w:t>
      </w:r>
      <w:r w:rsidRPr="002E21B8">
        <w:rPr>
          <w:rFonts w:ascii="Arial" w:hAnsi="Arial" w:cs="Arial"/>
          <w:sz w:val="20"/>
          <w:szCs w:val="20"/>
        </w:rPr>
        <w:t>ấ</w:t>
      </w:r>
      <w:r w:rsidRPr="002E21B8">
        <w:rPr>
          <w:rFonts w:ascii="Arial" w:hAnsi="Arial" w:cs="Arial"/>
          <w:sz w:val="20"/>
          <w:szCs w:val="20"/>
        </w:rPr>
        <w:t>p phép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m</w:t>
      </w:r>
      <w:r w:rsidRPr="002E21B8">
        <w:rPr>
          <w:rFonts w:ascii="Arial" w:hAnsi="Arial" w:cs="Arial"/>
          <w:sz w:val="20"/>
          <w:szCs w:val="20"/>
        </w:rPr>
        <w:t>ứ</w:t>
      </w:r>
      <w:r w:rsidRPr="002E21B8">
        <w:rPr>
          <w:rFonts w:ascii="Arial" w:hAnsi="Arial" w:cs="Arial"/>
          <w:sz w:val="20"/>
          <w:szCs w:val="20"/>
        </w:rPr>
        <w:t>c thanh lý v</w:t>
      </w:r>
      <w:r w:rsidRPr="002E21B8">
        <w:rPr>
          <w:rFonts w:ascii="Arial" w:hAnsi="Arial" w:cs="Arial"/>
          <w:sz w:val="20"/>
          <w:szCs w:val="20"/>
        </w:rPr>
        <w:t>ậ</w:t>
      </w:r>
      <w:r w:rsidRPr="002E21B8">
        <w:rPr>
          <w:rFonts w:ascii="Arial" w:hAnsi="Arial" w:cs="Arial"/>
          <w:sz w:val="20"/>
          <w:szCs w:val="20"/>
        </w:rPr>
        <w:t>t th</w:t>
      </w:r>
      <w:r w:rsidRPr="002E21B8">
        <w:rPr>
          <w:rFonts w:ascii="Arial" w:hAnsi="Arial" w:cs="Arial"/>
          <w:sz w:val="20"/>
          <w:szCs w:val="20"/>
        </w:rPr>
        <w:t>ể</w:t>
      </w:r>
      <w:r w:rsidRPr="002E21B8">
        <w:rPr>
          <w:rFonts w:ascii="Arial" w:hAnsi="Arial" w:cs="Arial"/>
          <w:sz w:val="20"/>
          <w:szCs w:val="20"/>
        </w:rPr>
        <w:t xml:space="preserve"> b</w:t>
      </w:r>
      <w:r w:rsidRPr="002E21B8">
        <w:rPr>
          <w:rFonts w:ascii="Arial" w:hAnsi="Arial" w:cs="Arial"/>
          <w:sz w:val="20"/>
          <w:szCs w:val="20"/>
        </w:rPr>
        <w:t>ị</w:t>
      </w:r>
      <w:r w:rsidRPr="002E21B8">
        <w:rPr>
          <w:rFonts w:ascii="Arial" w:hAnsi="Arial" w:cs="Arial"/>
          <w:sz w:val="20"/>
          <w:szCs w:val="20"/>
        </w:rPr>
        <w:t xml:space="preserve"> nhi</w:t>
      </w:r>
      <w:r w:rsidRPr="002E21B8">
        <w:rPr>
          <w:rFonts w:ascii="Arial" w:hAnsi="Arial" w:cs="Arial"/>
          <w:sz w:val="20"/>
          <w:szCs w:val="20"/>
        </w:rPr>
        <w:t>ễ</w:t>
      </w:r>
      <w:r w:rsidRPr="002E21B8">
        <w:rPr>
          <w:rFonts w:ascii="Arial" w:hAnsi="Arial" w:cs="Arial"/>
          <w:sz w:val="20"/>
          <w:szCs w:val="20"/>
        </w:rPr>
        <w:t>m b</w:t>
      </w:r>
      <w:r w:rsidRPr="002E21B8">
        <w:rPr>
          <w:rFonts w:ascii="Arial" w:hAnsi="Arial" w:cs="Arial"/>
          <w:sz w:val="20"/>
          <w:szCs w:val="20"/>
        </w:rPr>
        <w:t>ẩ</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m</w:t>
      </w:r>
      <w:r w:rsidRPr="002E21B8">
        <w:rPr>
          <w:rFonts w:ascii="Arial" w:hAnsi="Arial" w:cs="Arial"/>
          <w:sz w:val="20"/>
          <w:szCs w:val="20"/>
        </w:rPr>
        <w:t>ứ</w:t>
      </w:r>
      <w:r w:rsidRPr="002E21B8">
        <w:rPr>
          <w:rFonts w:ascii="Arial" w:hAnsi="Arial" w:cs="Arial"/>
          <w:sz w:val="20"/>
          <w:szCs w:val="20"/>
        </w:rPr>
        <w:t>c đư</w:t>
      </w:r>
      <w:r w:rsidRPr="002E21B8">
        <w:rPr>
          <w:rFonts w:ascii="Arial" w:hAnsi="Arial" w:cs="Arial"/>
          <w:sz w:val="20"/>
          <w:szCs w:val="20"/>
        </w:rPr>
        <w:t>ợ</w:t>
      </w:r>
      <w:r w:rsidRPr="002E21B8">
        <w:rPr>
          <w:rFonts w:ascii="Arial" w:hAnsi="Arial" w:cs="Arial"/>
          <w:sz w:val="20"/>
          <w:szCs w:val="20"/>
        </w:rPr>
        <w:t>c phép th</w:t>
      </w:r>
      <w:r w:rsidRPr="002E21B8">
        <w:rPr>
          <w:rFonts w:ascii="Arial" w:hAnsi="Arial" w:cs="Arial"/>
          <w:sz w:val="20"/>
          <w:szCs w:val="20"/>
        </w:rPr>
        <w:t>ả</w:t>
      </w:r>
      <w:r w:rsidRPr="002E21B8">
        <w:rPr>
          <w:rFonts w:ascii="Arial" w:hAnsi="Arial" w:cs="Arial"/>
          <w:sz w:val="20"/>
          <w:szCs w:val="20"/>
        </w:rPr>
        <w:t>i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xml:space="preserve"> ra môi trư</w:t>
      </w:r>
      <w:r w:rsidRPr="002E21B8">
        <w:rPr>
          <w:rFonts w:ascii="Arial" w:hAnsi="Arial" w:cs="Arial"/>
          <w:sz w:val="20"/>
          <w:szCs w:val="20"/>
        </w:rPr>
        <w:t>ờ</w:t>
      </w:r>
      <w:r w:rsidRPr="002E21B8">
        <w:rPr>
          <w:rFonts w:ascii="Arial" w:hAnsi="Arial" w:cs="Arial"/>
          <w:sz w:val="20"/>
          <w:szCs w:val="20"/>
        </w:rPr>
        <w:t>ng;</w:t>
      </w:r>
    </w:p>
    <w:p w14:paraId="1206FEB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Ch</w:t>
      </w:r>
      <w:r w:rsidRPr="002E21B8">
        <w:rPr>
          <w:rFonts w:ascii="Arial" w:hAnsi="Arial" w:cs="Arial"/>
          <w:sz w:val="20"/>
          <w:szCs w:val="20"/>
        </w:rPr>
        <w:t>ủ</w:t>
      </w:r>
      <w:r w:rsidRPr="002E21B8">
        <w:rPr>
          <w:rFonts w:ascii="Arial" w:hAnsi="Arial" w:cs="Arial"/>
          <w:sz w:val="20"/>
          <w:szCs w:val="20"/>
        </w:rPr>
        <w:t xml:space="preserve"> trì, ph</w:t>
      </w:r>
      <w:r w:rsidRPr="002E21B8">
        <w:rPr>
          <w:rFonts w:ascii="Arial" w:hAnsi="Arial" w:cs="Arial"/>
          <w:sz w:val="20"/>
          <w:szCs w:val="20"/>
        </w:rPr>
        <w:t>ố</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b</w:t>
      </w:r>
      <w:r w:rsidRPr="002E21B8">
        <w:rPr>
          <w:rFonts w:ascii="Arial" w:hAnsi="Arial" w:cs="Arial"/>
          <w:sz w:val="20"/>
          <w:szCs w:val="20"/>
        </w:rPr>
        <w:t>ộ</w:t>
      </w:r>
      <w:r w:rsidRPr="002E21B8">
        <w:rPr>
          <w:rFonts w:ascii="Arial" w:hAnsi="Arial" w:cs="Arial"/>
          <w:sz w:val="20"/>
          <w:szCs w:val="20"/>
        </w:rPr>
        <w:t>, ngành liên quan xây d</w:t>
      </w:r>
      <w:r w:rsidRPr="002E21B8">
        <w:rPr>
          <w:rFonts w:ascii="Arial" w:hAnsi="Arial" w:cs="Arial"/>
          <w:sz w:val="20"/>
          <w:szCs w:val="20"/>
        </w:rPr>
        <w:t>ự</w:t>
      </w:r>
      <w:r w:rsidRPr="002E21B8">
        <w:rPr>
          <w:rFonts w:ascii="Arial" w:hAnsi="Arial" w:cs="Arial"/>
          <w:sz w:val="20"/>
          <w:szCs w:val="20"/>
        </w:rPr>
        <w:t>ng quy đ</w:t>
      </w:r>
      <w:r w:rsidRPr="002E21B8">
        <w:rPr>
          <w:rFonts w:ascii="Arial" w:hAnsi="Arial" w:cs="Arial"/>
          <w:sz w:val="20"/>
          <w:szCs w:val="20"/>
        </w:rPr>
        <w:t>ị</w:t>
      </w:r>
      <w:r w:rsidRPr="002E21B8">
        <w:rPr>
          <w:rFonts w:ascii="Arial" w:hAnsi="Arial" w:cs="Arial"/>
          <w:sz w:val="20"/>
          <w:szCs w:val="20"/>
        </w:rPr>
        <w:t>nh và hư</w:t>
      </w:r>
      <w:r w:rsidRPr="002E21B8">
        <w:rPr>
          <w:rFonts w:ascii="Arial" w:hAnsi="Arial" w:cs="Arial"/>
          <w:sz w:val="20"/>
          <w:szCs w:val="20"/>
        </w:rPr>
        <w:t>ớ</w:t>
      </w:r>
      <w:r w:rsidRPr="002E21B8">
        <w:rPr>
          <w:rFonts w:ascii="Arial" w:hAnsi="Arial" w:cs="Arial"/>
          <w:sz w:val="20"/>
          <w:szCs w:val="20"/>
        </w:rPr>
        <w:t>ng d</w:t>
      </w:r>
      <w:r w:rsidRPr="002E21B8">
        <w:rPr>
          <w:rFonts w:ascii="Arial" w:hAnsi="Arial" w:cs="Arial"/>
          <w:sz w:val="20"/>
          <w:szCs w:val="20"/>
        </w:rPr>
        <w:t>ẫ</w:t>
      </w:r>
      <w:r w:rsidRPr="002E21B8">
        <w:rPr>
          <w:rFonts w:ascii="Arial" w:hAnsi="Arial" w:cs="Arial"/>
          <w:sz w:val="20"/>
          <w:szCs w:val="20"/>
        </w:rPr>
        <w:t>n c</w:t>
      </w:r>
      <w:r w:rsidRPr="002E21B8">
        <w:rPr>
          <w:rFonts w:ascii="Arial" w:hAnsi="Arial" w:cs="Arial"/>
          <w:sz w:val="20"/>
          <w:szCs w:val="20"/>
        </w:rPr>
        <w:t>ụ</w:t>
      </w:r>
      <w:r w:rsidRPr="002E21B8">
        <w:rPr>
          <w:rFonts w:ascii="Arial" w:hAnsi="Arial" w:cs="Arial"/>
          <w:sz w:val="20"/>
          <w:szCs w:val="20"/>
        </w:rPr>
        <w:t xml:space="preserve"> th</w:t>
      </w:r>
      <w:r w:rsidRPr="002E21B8">
        <w:rPr>
          <w:rFonts w:ascii="Arial" w:hAnsi="Arial" w:cs="Arial"/>
          <w:sz w:val="20"/>
          <w:szCs w:val="20"/>
        </w:rPr>
        <w:t>ể</w:t>
      </w:r>
      <w:r w:rsidRPr="002E21B8">
        <w:rPr>
          <w:rFonts w:ascii="Arial" w:hAnsi="Arial" w:cs="Arial"/>
          <w:sz w:val="20"/>
          <w:szCs w:val="20"/>
        </w:rPr>
        <w:t xml:space="preserve"> v</w:t>
      </w:r>
      <w:r w:rsidRPr="002E21B8">
        <w:rPr>
          <w:rFonts w:ascii="Arial" w:hAnsi="Arial" w:cs="Arial"/>
          <w:sz w:val="20"/>
          <w:szCs w:val="20"/>
        </w:rPr>
        <w:t>ề</w:t>
      </w:r>
      <w:r w:rsidRPr="002E21B8">
        <w:rPr>
          <w:rFonts w:ascii="Arial" w:hAnsi="Arial" w:cs="Arial"/>
          <w:sz w:val="20"/>
          <w:szCs w:val="20"/>
        </w:rPr>
        <w:t xml:space="preserve"> th</w:t>
      </w:r>
      <w:r w:rsidRPr="002E21B8">
        <w:rPr>
          <w:rFonts w:ascii="Arial" w:hAnsi="Arial" w:cs="Arial"/>
          <w:sz w:val="20"/>
          <w:szCs w:val="20"/>
        </w:rPr>
        <w:t>ờ</w:t>
      </w:r>
      <w:r w:rsidRPr="002E21B8">
        <w:rPr>
          <w:rFonts w:ascii="Arial" w:hAnsi="Arial" w:cs="Arial"/>
          <w:sz w:val="20"/>
          <w:szCs w:val="20"/>
        </w:rPr>
        <w:t>i gi</w:t>
      </w:r>
      <w:r w:rsidRPr="002E21B8">
        <w:rPr>
          <w:rFonts w:ascii="Arial" w:hAnsi="Arial" w:cs="Arial"/>
          <w:sz w:val="20"/>
          <w:szCs w:val="20"/>
        </w:rPr>
        <w:t>ờ</w:t>
      </w:r>
      <w:r w:rsidRPr="002E21B8">
        <w:rPr>
          <w:rFonts w:ascii="Arial" w:hAnsi="Arial" w:cs="Arial"/>
          <w:sz w:val="20"/>
          <w:szCs w:val="20"/>
        </w:rPr>
        <w:t xml:space="preserve"> làm vi</w:t>
      </w:r>
      <w:r w:rsidRPr="002E21B8">
        <w:rPr>
          <w:rFonts w:ascii="Arial" w:hAnsi="Arial" w:cs="Arial"/>
          <w:sz w:val="20"/>
          <w:szCs w:val="20"/>
        </w:rPr>
        <w:t>ệ</w:t>
      </w:r>
      <w:r w:rsidRPr="002E21B8">
        <w:rPr>
          <w:rFonts w:ascii="Arial" w:hAnsi="Arial" w:cs="Arial"/>
          <w:sz w:val="20"/>
          <w:szCs w:val="20"/>
        </w:rPr>
        <w:t>c, th</w:t>
      </w:r>
      <w:r w:rsidRPr="002E21B8">
        <w:rPr>
          <w:rFonts w:ascii="Arial" w:hAnsi="Arial" w:cs="Arial"/>
          <w:sz w:val="20"/>
          <w:szCs w:val="20"/>
        </w:rPr>
        <w:t>ờ</w:t>
      </w:r>
      <w:r w:rsidRPr="002E21B8">
        <w:rPr>
          <w:rFonts w:ascii="Arial" w:hAnsi="Arial" w:cs="Arial"/>
          <w:sz w:val="20"/>
          <w:szCs w:val="20"/>
        </w:rPr>
        <w:t>i gi</w:t>
      </w:r>
      <w:r w:rsidRPr="002E21B8">
        <w:rPr>
          <w:rFonts w:ascii="Arial" w:hAnsi="Arial" w:cs="Arial"/>
          <w:sz w:val="20"/>
          <w:szCs w:val="20"/>
        </w:rPr>
        <w:t>ờ</w:t>
      </w:r>
      <w:r w:rsidRPr="002E21B8">
        <w:rPr>
          <w:rFonts w:ascii="Arial" w:hAnsi="Arial" w:cs="Arial"/>
          <w:sz w:val="20"/>
          <w:szCs w:val="20"/>
        </w:rPr>
        <w:t xml:space="preserve"> ngh</w:t>
      </w:r>
      <w:r w:rsidRPr="002E21B8">
        <w:rPr>
          <w:rFonts w:ascii="Arial" w:hAnsi="Arial" w:cs="Arial"/>
          <w:sz w:val="20"/>
          <w:szCs w:val="20"/>
        </w:rPr>
        <w:t>ỉ</w:t>
      </w:r>
      <w:r w:rsidRPr="002E21B8">
        <w:rPr>
          <w:rFonts w:ascii="Arial" w:hAnsi="Arial" w:cs="Arial"/>
          <w:sz w:val="20"/>
          <w:szCs w:val="20"/>
        </w:rPr>
        <w:t xml:space="preserve"> ngơi c</w:t>
      </w:r>
      <w:r w:rsidRPr="002E21B8">
        <w:rPr>
          <w:rFonts w:ascii="Arial" w:hAnsi="Arial" w:cs="Arial"/>
          <w:sz w:val="20"/>
          <w:szCs w:val="20"/>
        </w:rPr>
        <w:t>ủ</w:t>
      </w:r>
      <w:r w:rsidRPr="002E21B8">
        <w:rPr>
          <w:rFonts w:ascii="Arial" w:hAnsi="Arial" w:cs="Arial"/>
          <w:sz w:val="20"/>
          <w:szCs w:val="20"/>
        </w:rPr>
        <w:t>a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w:t>
      </w:r>
    </w:p>
    <w:p w14:paraId="3165856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8. B</w:t>
      </w:r>
      <w:r w:rsidRPr="002E21B8">
        <w:rPr>
          <w:rFonts w:ascii="Arial" w:hAnsi="Arial" w:cs="Arial"/>
          <w:sz w:val="20"/>
          <w:szCs w:val="20"/>
        </w:rPr>
        <w:t>ộ</w:t>
      </w:r>
      <w:r w:rsidRPr="002E21B8">
        <w:rPr>
          <w:rFonts w:ascii="Arial" w:hAnsi="Arial" w:cs="Arial"/>
          <w:sz w:val="20"/>
          <w:szCs w:val="20"/>
        </w:rPr>
        <w:t xml:space="preserve"> Y t</w:t>
      </w:r>
      <w:r w:rsidRPr="002E21B8">
        <w:rPr>
          <w:rFonts w:ascii="Arial" w:hAnsi="Arial" w:cs="Arial"/>
          <w:sz w:val="20"/>
          <w:szCs w:val="20"/>
        </w:rPr>
        <w:t>ế</w:t>
      </w:r>
      <w:r w:rsidRPr="002E21B8">
        <w:rPr>
          <w:rFonts w:ascii="Arial" w:hAnsi="Arial" w:cs="Arial"/>
          <w:sz w:val="20"/>
          <w:szCs w:val="20"/>
        </w:rPr>
        <w:t xml:space="preserve"> có trách nhi</w:t>
      </w:r>
      <w:r w:rsidRPr="002E21B8">
        <w:rPr>
          <w:rFonts w:ascii="Arial" w:hAnsi="Arial" w:cs="Arial"/>
          <w:sz w:val="20"/>
          <w:szCs w:val="20"/>
        </w:rPr>
        <w:t>ệ</w:t>
      </w:r>
      <w:r w:rsidRPr="002E21B8">
        <w:rPr>
          <w:rFonts w:ascii="Arial" w:hAnsi="Arial" w:cs="Arial"/>
          <w:sz w:val="20"/>
          <w:szCs w:val="20"/>
        </w:rPr>
        <w:t>m quy đ</w:t>
      </w:r>
      <w:r w:rsidRPr="002E21B8">
        <w:rPr>
          <w:rFonts w:ascii="Arial" w:hAnsi="Arial" w:cs="Arial"/>
          <w:sz w:val="20"/>
          <w:szCs w:val="20"/>
        </w:rPr>
        <w:t>ị</w:t>
      </w:r>
      <w:r w:rsidRPr="002E21B8">
        <w:rPr>
          <w:rFonts w:ascii="Arial" w:hAnsi="Arial" w:cs="Arial"/>
          <w:sz w:val="20"/>
          <w:szCs w:val="20"/>
        </w:rPr>
        <w:t>nh và hư</w:t>
      </w:r>
      <w:r w:rsidRPr="002E21B8">
        <w:rPr>
          <w:rFonts w:ascii="Arial" w:hAnsi="Arial" w:cs="Arial"/>
          <w:sz w:val="20"/>
          <w:szCs w:val="20"/>
        </w:rPr>
        <w:t>ớ</w:t>
      </w:r>
      <w:r w:rsidRPr="002E21B8">
        <w:rPr>
          <w:rFonts w:ascii="Arial" w:hAnsi="Arial" w:cs="Arial"/>
          <w:sz w:val="20"/>
          <w:szCs w:val="20"/>
        </w:rPr>
        <w:t>ng d</w:t>
      </w:r>
      <w:r w:rsidRPr="002E21B8">
        <w:rPr>
          <w:rFonts w:ascii="Arial" w:hAnsi="Arial" w:cs="Arial"/>
          <w:sz w:val="20"/>
          <w:szCs w:val="20"/>
        </w:rPr>
        <w:t>ẫ</w:t>
      </w:r>
      <w:r w:rsidRPr="002E21B8">
        <w:rPr>
          <w:rFonts w:ascii="Arial" w:hAnsi="Arial" w:cs="Arial"/>
          <w:sz w:val="20"/>
          <w:szCs w:val="20"/>
        </w:rPr>
        <w:t>n c</w:t>
      </w:r>
      <w:r w:rsidRPr="002E21B8">
        <w:rPr>
          <w:rFonts w:ascii="Arial" w:hAnsi="Arial" w:cs="Arial"/>
          <w:sz w:val="20"/>
          <w:szCs w:val="20"/>
        </w:rPr>
        <w:t>ụ</w:t>
      </w:r>
      <w:r w:rsidRPr="002E21B8">
        <w:rPr>
          <w:rFonts w:ascii="Arial" w:hAnsi="Arial" w:cs="Arial"/>
          <w:sz w:val="20"/>
          <w:szCs w:val="20"/>
        </w:rPr>
        <w:t xml:space="preserve"> th</w:t>
      </w:r>
      <w:r w:rsidRPr="002E21B8">
        <w:rPr>
          <w:rFonts w:ascii="Arial" w:hAnsi="Arial" w:cs="Arial"/>
          <w:sz w:val="20"/>
          <w:szCs w:val="20"/>
        </w:rPr>
        <w:t>ể</w:t>
      </w:r>
      <w:r w:rsidRPr="002E21B8">
        <w:rPr>
          <w:rFonts w:ascii="Arial" w:hAnsi="Arial" w:cs="Arial"/>
          <w:sz w:val="20"/>
          <w:szCs w:val="20"/>
        </w:rPr>
        <w:t xml:space="preserve"> v</w:t>
      </w:r>
      <w:r w:rsidRPr="002E21B8">
        <w:rPr>
          <w:rFonts w:ascii="Arial" w:hAnsi="Arial" w:cs="Arial"/>
          <w:sz w:val="20"/>
          <w:szCs w:val="20"/>
        </w:rPr>
        <w:t>ề</w:t>
      </w:r>
      <w:r w:rsidRPr="002E21B8">
        <w:rPr>
          <w:rFonts w:ascii="Arial" w:hAnsi="Arial" w:cs="Arial"/>
          <w:sz w:val="20"/>
          <w:szCs w:val="20"/>
        </w:rPr>
        <w:t xml:space="preserve"> ki</w:t>
      </w:r>
      <w:r w:rsidRPr="002E21B8">
        <w:rPr>
          <w:rFonts w:ascii="Arial" w:hAnsi="Arial" w:cs="Arial"/>
          <w:sz w:val="20"/>
          <w:szCs w:val="20"/>
        </w:rPr>
        <w:t>ể</w:t>
      </w:r>
      <w:r w:rsidRPr="002E21B8">
        <w:rPr>
          <w:rFonts w:ascii="Arial" w:hAnsi="Arial" w:cs="Arial"/>
          <w:sz w:val="20"/>
          <w:szCs w:val="20"/>
        </w:rPr>
        <w:t>m tra s</w:t>
      </w:r>
      <w:r w:rsidRPr="002E21B8">
        <w:rPr>
          <w:rFonts w:ascii="Arial" w:hAnsi="Arial" w:cs="Arial"/>
          <w:sz w:val="20"/>
          <w:szCs w:val="20"/>
        </w:rPr>
        <w:t>ứ</w:t>
      </w:r>
      <w:r w:rsidRPr="002E21B8">
        <w:rPr>
          <w:rFonts w:ascii="Arial" w:hAnsi="Arial" w:cs="Arial"/>
          <w:sz w:val="20"/>
          <w:szCs w:val="20"/>
        </w:rPr>
        <w:t>c kh</w:t>
      </w:r>
      <w:r w:rsidRPr="002E21B8">
        <w:rPr>
          <w:rFonts w:ascii="Arial" w:hAnsi="Arial" w:cs="Arial"/>
          <w:sz w:val="20"/>
          <w:szCs w:val="20"/>
        </w:rPr>
        <w:t>ỏ</w:t>
      </w:r>
      <w:r w:rsidRPr="002E21B8">
        <w:rPr>
          <w:rFonts w:ascii="Arial" w:hAnsi="Arial" w:cs="Arial"/>
          <w:sz w:val="20"/>
          <w:szCs w:val="20"/>
        </w:rPr>
        <w:t>e đ</w:t>
      </w:r>
      <w:r w:rsidRPr="002E21B8">
        <w:rPr>
          <w:rFonts w:ascii="Arial" w:hAnsi="Arial" w:cs="Arial"/>
          <w:sz w:val="20"/>
          <w:szCs w:val="20"/>
        </w:rPr>
        <w:t>ị</w:t>
      </w:r>
      <w:r w:rsidRPr="002E21B8">
        <w:rPr>
          <w:rFonts w:ascii="Arial" w:hAnsi="Arial" w:cs="Arial"/>
          <w:sz w:val="20"/>
          <w:szCs w:val="20"/>
        </w:rPr>
        <w:t>nh k</w:t>
      </w:r>
      <w:r w:rsidRPr="002E21B8">
        <w:rPr>
          <w:rFonts w:ascii="Arial" w:hAnsi="Arial" w:cs="Arial"/>
          <w:sz w:val="20"/>
          <w:szCs w:val="20"/>
        </w:rPr>
        <w:t>ỳ</w:t>
      </w:r>
      <w:r w:rsidRPr="002E21B8">
        <w:rPr>
          <w:rFonts w:ascii="Arial" w:hAnsi="Arial" w:cs="Arial"/>
          <w:sz w:val="20"/>
          <w:szCs w:val="20"/>
        </w:rPr>
        <w:t xml:space="preserve">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w:t>
      </w:r>
    </w:p>
    <w:p w14:paraId="1EBB5D45"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6</w:t>
      </w:r>
      <w:r w:rsidRPr="002E21B8">
        <w:rPr>
          <w:rFonts w:ascii="Arial" w:hAnsi="Arial" w:cs="Arial"/>
          <w:b/>
          <w:sz w:val="20"/>
          <w:szCs w:val="20"/>
        </w:rPr>
        <w:t>. Trách nhi</w:t>
      </w:r>
      <w:r w:rsidRPr="002E21B8">
        <w:rPr>
          <w:rFonts w:ascii="Arial" w:hAnsi="Arial" w:cs="Arial"/>
          <w:b/>
          <w:sz w:val="20"/>
          <w:szCs w:val="20"/>
        </w:rPr>
        <w:t>ệ</w:t>
      </w:r>
      <w:r w:rsidRPr="002E21B8">
        <w:rPr>
          <w:rFonts w:ascii="Arial" w:hAnsi="Arial" w:cs="Arial"/>
          <w:b/>
          <w:sz w:val="20"/>
          <w:szCs w:val="20"/>
        </w:rPr>
        <w:t>m b</w:t>
      </w:r>
      <w:r w:rsidRPr="002E21B8">
        <w:rPr>
          <w:rFonts w:ascii="Arial" w:hAnsi="Arial" w:cs="Arial"/>
          <w:b/>
          <w:sz w:val="20"/>
          <w:szCs w:val="20"/>
        </w:rPr>
        <w:t>ả</w:t>
      </w:r>
      <w:r w:rsidRPr="002E21B8">
        <w:rPr>
          <w:rFonts w:ascii="Arial" w:hAnsi="Arial" w:cs="Arial"/>
          <w:b/>
          <w:sz w:val="20"/>
          <w:szCs w:val="20"/>
        </w:rPr>
        <w:t>o đ</w:t>
      </w:r>
      <w:r w:rsidRPr="002E21B8">
        <w:rPr>
          <w:rFonts w:ascii="Arial" w:hAnsi="Arial" w:cs="Arial"/>
          <w:b/>
          <w:sz w:val="20"/>
          <w:szCs w:val="20"/>
        </w:rPr>
        <w:t>ả</w:t>
      </w:r>
      <w:r w:rsidRPr="002E21B8">
        <w:rPr>
          <w:rFonts w:ascii="Arial" w:hAnsi="Arial" w:cs="Arial"/>
          <w:b/>
          <w:sz w:val="20"/>
          <w:szCs w:val="20"/>
        </w:rPr>
        <w:t>m an toàn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r w:rsidRPr="002E21B8">
        <w:rPr>
          <w:rFonts w:ascii="Arial" w:hAnsi="Arial" w:cs="Arial"/>
          <w:b/>
          <w:sz w:val="20"/>
          <w:szCs w:val="20"/>
        </w:rPr>
        <w:t xml:space="preserve"> trong y t</w:t>
      </w:r>
      <w:r w:rsidRPr="002E21B8">
        <w:rPr>
          <w:rFonts w:ascii="Arial" w:hAnsi="Arial" w:cs="Arial"/>
          <w:b/>
          <w:sz w:val="20"/>
          <w:szCs w:val="20"/>
        </w:rPr>
        <w:t>ế</w:t>
      </w:r>
    </w:p>
    <w:p w14:paraId="14F5D0E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thu</w:t>
      </w:r>
      <w:r w:rsidRPr="002E21B8">
        <w:rPr>
          <w:rFonts w:ascii="Arial" w:hAnsi="Arial" w:cs="Arial"/>
          <w:sz w:val="20"/>
          <w:szCs w:val="20"/>
        </w:rPr>
        <w:t>ố</w:t>
      </w:r>
      <w:r w:rsidRPr="002E21B8">
        <w:rPr>
          <w:rFonts w:ascii="Arial" w:hAnsi="Arial" w:cs="Arial"/>
          <w:sz w:val="20"/>
          <w:szCs w:val="20"/>
        </w:rPr>
        <w:t>c phóng x</w:t>
      </w:r>
      <w:r w:rsidRPr="002E21B8">
        <w:rPr>
          <w:rFonts w:ascii="Arial" w:hAnsi="Arial" w:cs="Arial"/>
          <w:sz w:val="20"/>
          <w:szCs w:val="20"/>
        </w:rPr>
        <w:t>ạ</w:t>
      </w:r>
      <w:r w:rsidRPr="002E21B8">
        <w:rPr>
          <w:rFonts w:ascii="Arial" w:hAnsi="Arial" w:cs="Arial"/>
          <w:sz w:val="20"/>
          <w:szCs w:val="20"/>
        </w:rPr>
        <w:t xml:space="preserve"> trong y t</w:t>
      </w:r>
      <w:r w:rsidRPr="002E21B8">
        <w:rPr>
          <w:rFonts w:ascii="Arial" w:hAnsi="Arial" w:cs="Arial"/>
          <w:sz w:val="20"/>
          <w:szCs w:val="20"/>
        </w:rPr>
        <w:t>ế</w:t>
      </w:r>
      <w:r w:rsidRPr="002E21B8">
        <w:rPr>
          <w:rFonts w:ascii="Arial" w:hAnsi="Arial" w:cs="Arial"/>
          <w:sz w:val="20"/>
          <w:szCs w:val="20"/>
        </w:rPr>
        <w:t xml:space="preserve"> có trách nhi</w:t>
      </w:r>
      <w:r w:rsidRPr="002E21B8">
        <w:rPr>
          <w:rFonts w:ascii="Arial" w:hAnsi="Arial" w:cs="Arial"/>
          <w:sz w:val="20"/>
          <w:szCs w:val="20"/>
        </w:rPr>
        <w:t>ệ</w:t>
      </w:r>
      <w:r w:rsidRPr="002E21B8">
        <w:rPr>
          <w:rFonts w:ascii="Arial" w:hAnsi="Arial" w:cs="Arial"/>
          <w:sz w:val="20"/>
          <w:szCs w:val="20"/>
        </w:rPr>
        <w:t>m:</w:t>
      </w:r>
    </w:p>
    <w:p w14:paraId="355CB1B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lastRenderedPageBreak/>
        <w:t>1. Thi</w:t>
      </w:r>
      <w:r w:rsidRPr="002E21B8">
        <w:rPr>
          <w:rFonts w:ascii="Arial" w:hAnsi="Arial" w:cs="Arial"/>
          <w:sz w:val="20"/>
          <w:szCs w:val="20"/>
        </w:rPr>
        <w:t>ế</w:t>
      </w:r>
      <w:r w:rsidRPr="002E21B8">
        <w:rPr>
          <w:rFonts w:ascii="Arial" w:hAnsi="Arial" w:cs="Arial"/>
          <w:sz w:val="20"/>
          <w:szCs w:val="20"/>
        </w:rPr>
        <w:t>t l</w:t>
      </w:r>
      <w:r w:rsidRPr="002E21B8">
        <w:rPr>
          <w:rFonts w:ascii="Arial" w:hAnsi="Arial" w:cs="Arial"/>
          <w:sz w:val="20"/>
          <w:szCs w:val="20"/>
        </w:rPr>
        <w:t>ậ</w:t>
      </w:r>
      <w:r w:rsidRPr="002E21B8">
        <w:rPr>
          <w:rFonts w:ascii="Arial" w:hAnsi="Arial" w:cs="Arial"/>
          <w:sz w:val="20"/>
          <w:szCs w:val="20"/>
        </w:rPr>
        <w:t>p và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chương trình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ch</w:t>
      </w:r>
      <w:r w:rsidRPr="002E21B8">
        <w:rPr>
          <w:rFonts w:ascii="Arial" w:hAnsi="Arial" w:cs="Arial"/>
          <w:sz w:val="20"/>
          <w:szCs w:val="20"/>
        </w:rPr>
        <w:t>ấ</w:t>
      </w:r>
      <w:r w:rsidRPr="002E21B8">
        <w:rPr>
          <w:rFonts w:ascii="Arial" w:hAnsi="Arial" w:cs="Arial"/>
          <w:sz w:val="20"/>
          <w:szCs w:val="20"/>
        </w:rPr>
        <w:t>t lư</w:t>
      </w:r>
      <w:r w:rsidRPr="002E21B8">
        <w:rPr>
          <w:rFonts w:ascii="Arial" w:hAnsi="Arial" w:cs="Arial"/>
          <w:sz w:val="20"/>
          <w:szCs w:val="20"/>
        </w:rPr>
        <w:t>ợ</w:t>
      </w:r>
      <w:r w:rsidRPr="002E21B8">
        <w:rPr>
          <w:rFonts w:ascii="Arial" w:hAnsi="Arial" w:cs="Arial"/>
          <w:sz w:val="20"/>
          <w:szCs w:val="20"/>
        </w:rPr>
        <w:t>ng toàn di</w:t>
      </w:r>
      <w:r w:rsidRPr="002E21B8">
        <w:rPr>
          <w:rFonts w:ascii="Arial" w:hAnsi="Arial" w:cs="Arial"/>
          <w:sz w:val="20"/>
          <w:szCs w:val="20"/>
        </w:rPr>
        <w:t>ệ</w:t>
      </w:r>
      <w:r w:rsidRPr="002E21B8">
        <w:rPr>
          <w:rFonts w:ascii="Arial" w:hAnsi="Arial" w:cs="Arial"/>
          <w:sz w:val="20"/>
          <w:szCs w:val="20"/>
        </w:rPr>
        <w:t>n cho các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ch</w:t>
      </w:r>
      <w:r w:rsidRPr="002E21B8">
        <w:rPr>
          <w:rFonts w:ascii="Arial" w:hAnsi="Arial" w:cs="Arial"/>
          <w:sz w:val="20"/>
          <w:szCs w:val="20"/>
        </w:rPr>
        <w:t>ẩ</w:t>
      </w:r>
      <w:r w:rsidRPr="002E21B8">
        <w:rPr>
          <w:rFonts w:ascii="Arial" w:hAnsi="Arial" w:cs="Arial"/>
          <w:sz w:val="20"/>
          <w:szCs w:val="20"/>
        </w:rPr>
        <w:t>n đoán và đi</w:t>
      </w:r>
      <w:r w:rsidRPr="002E21B8">
        <w:rPr>
          <w:rFonts w:ascii="Arial" w:hAnsi="Arial" w:cs="Arial"/>
          <w:sz w:val="20"/>
          <w:szCs w:val="20"/>
        </w:rPr>
        <w:t>ề</w:t>
      </w:r>
      <w:r w:rsidRPr="002E21B8">
        <w:rPr>
          <w:rFonts w:ascii="Arial" w:hAnsi="Arial" w:cs="Arial"/>
          <w:sz w:val="20"/>
          <w:szCs w:val="20"/>
        </w:rPr>
        <w:t>u tr</w:t>
      </w:r>
      <w:r w:rsidRPr="002E21B8">
        <w:rPr>
          <w:rFonts w:ascii="Arial" w:hAnsi="Arial" w:cs="Arial"/>
          <w:sz w:val="20"/>
          <w:szCs w:val="20"/>
        </w:rPr>
        <w:t>ị</w:t>
      </w:r>
      <w:r w:rsidRPr="002E21B8">
        <w:rPr>
          <w:rFonts w:ascii="Arial" w:hAnsi="Arial" w:cs="Arial"/>
          <w:sz w:val="20"/>
          <w:szCs w:val="20"/>
        </w:rPr>
        <w:t xml:space="preserve"> </w:t>
      </w:r>
      <w:r w:rsidRPr="002E21B8">
        <w:rPr>
          <w:rFonts w:ascii="Arial" w:hAnsi="Arial" w:cs="Arial"/>
          <w:sz w:val="20"/>
          <w:szCs w:val="20"/>
        </w:rPr>
        <w:t>b</w:t>
      </w:r>
      <w:r w:rsidRPr="002E21B8">
        <w:rPr>
          <w:rFonts w:ascii="Arial" w:hAnsi="Arial" w:cs="Arial"/>
          <w:sz w:val="20"/>
          <w:szCs w:val="20"/>
        </w:rPr>
        <w:t>ằ</w:t>
      </w:r>
      <w:r w:rsidRPr="002E21B8">
        <w:rPr>
          <w:rFonts w:ascii="Arial" w:hAnsi="Arial" w:cs="Arial"/>
          <w:sz w:val="20"/>
          <w:szCs w:val="20"/>
        </w:rPr>
        <w:t>ng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ion hóa;</w:t>
      </w:r>
    </w:p>
    <w:p w14:paraId="4019C9D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li</w:t>
      </w:r>
      <w:r w:rsidRPr="002E21B8">
        <w:rPr>
          <w:rFonts w:ascii="Arial" w:hAnsi="Arial" w:cs="Arial"/>
          <w:sz w:val="20"/>
          <w:szCs w:val="20"/>
        </w:rPr>
        <w:t>ề</w:t>
      </w:r>
      <w:r w:rsidRPr="002E21B8">
        <w:rPr>
          <w:rFonts w:ascii="Arial" w:hAnsi="Arial" w:cs="Arial"/>
          <w:sz w:val="20"/>
          <w:szCs w:val="20"/>
        </w:rPr>
        <w:t>u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c</w:t>
      </w:r>
      <w:r w:rsidRPr="002E21B8">
        <w:rPr>
          <w:rFonts w:ascii="Arial" w:hAnsi="Arial" w:cs="Arial"/>
          <w:sz w:val="20"/>
          <w:szCs w:val="20"/>
        </w:rPr>
        <w:t>ủ</w:t>
      </w:r>
      <w:r w:rsidRPr="002E21B8">
        <w:rPr>
          <w:rFonts w:ascii="Arial" w:hAnsi="Arial" w:cs="Arial"/>
          <w:sz w:val="20"/>
          <w:szCs w:val="20"/>
        </w:rPr>
        <w:t>a ngư</w:t>
      </w:r>
      <w:r w:rsidRPr="002E21B8">
        <w:rPr>
          <w:rFonts w:ascii="Arial" w:hAnsi="Arial" w:cs="Arial"/>
          <w:sz w:val="20"/>
          <w:szCs w:val="20"/>
        </w:rPr>
        <w:t>ờ</w:t>
      </w:r>
      <w:r w:rsidRPr="002E21B8">
        <w:rPr>
          <w:rFonts w:ascii="Arial" w:hAnsi="Arial" w:cs="Arial"/>
          <w:sz w:val="20"/>
          <w:szCs w:val="20"/>
        </w:rPr>
        <w:t>i chăm sóc,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và thăm ngư</w:t>
      </w:r>
      <w:r w:rsidRPr="002E21B8">
        <w:rPr>
          <w:rFonts w:ascii="Arial" w:hAnsi="Arial" w:cs="Arial"/>
          <w:sz w:val="20"/>
          <w:szCs w:val="20"/>
        </w:rPr>
        <w:t>ờ</w:t>
      </w:r>
      <w:r w:rsidRPr="002E21B8">
        <w:rPr>
          <w:rFonts w:ascii="Arial" w:hAnsi="Arial" w:cs="Arial"/>
          <w:sz w:val="20"/>
          <w:szCs w:val="20"/>
        </w:rPr>
        <w:t>i b</w:t>
      </w:r>
      <w:r w:rsidRPr="002E21B8">
        <w:rPr>
          <w:rFonts w:ascii="Arial" w:hAnsi="Arial" w:cs="Arial"/>
          <w:sz w:val="20"/>
          <w:szCs w:val="20"/>
        </w:rPr>
        <w:t>ệ</w:t>
      </w:r>
      <w:r w:rsidRPr="002E21B8">
        <w:rPr>
          <w:rFonts w:ascii="Arial" w:hAnsi="Arial" w:cs="Arial"/>
          <w:sz w:val="20"/>
          <w:szCs w:val="20"/>
        </w:rPr>
        <w:t>nh trong ch</w:t>
      </w:r>
      <w:r w:rsidRPr="002E21B8">
        <w:rPr>
          <w:rFonts w:ascii="Arial" w:hAnsi="Arial" w:cs="Arial"/>
          <w:sz w:val="20"/>
          <w:szCs w:val="20"/>
        </w:rPr>
        <w:t>ẩ</w:t>
      </w:r>
      <w:r w:rsidRPr="002E21B8">
        <w:rPr>
          <w:rFonts w:ascii="Arial" w:hAnsi="Arial" w:cs="Arial"/>
          <w:sz w:val="20"/>
          <w:szCs w:val="20"/>
        </w:rPr>
        <w:t>n đoán, xét nghi</w:t>
      </w:r>
      <w:r w:rsidRPr="002E21B8">
        <w:rPr>
          <w:rFonts w:ascii="Arial" w:hAnsi="Arial" w:cs="Arial"/>
          <w:sz w:val="20"/>
          <w:szCs w:val="20"/>
        </w:rPr>
        <w:t>ệ</w:t>
      </w:r>
      <w:r w:rsidRPr="002E21B8">
        <w:rPr>
          <w:rFonts w:ascii="Arial" w:hAnsi="Arial" w:cs="Arial"/>
          <w:sz w:val="20"/>
          <w:szCs w:val="20"/>
        </w:rPr>
        <w:t>m ho</w:t>
      </w:r>
      <w:r w:rsidRPr="002E21B8">
        <w:rPr>
          <w:rFonts w:ascii="Arial" w:hAnsi="Arial" w:cs="Arial"/>
          <w:sz w:val="20"/>
          <w:szCs w:val="20"/>
        </w:rPr>
        <w:t>ặ</w:t>
      </w:r>
      <w:r w:rsidRPr="002E21B8">
        <w:rPr>
          <w:rFonts w:ascii="Arial" w:hAnsi="Arial" w:cs="Arial"/>
          <w:sz w:val="20"/>
          <w:szCs w:val="20"/>
        </w:rPr>
        <w:t>c đi</w:t>
      </w:r>
      <w:r w:rsidRPr="002E21B8">
        <w:rPr>
          <w:rFonts w:ascii="Arial" w:hAnsi="Arial" w:cs="Arial"/>
          <w:sz w:val="20"/>
          <w:szCs w:val="20"/>
        </w:rPr>
        <w:t>ề</w:t>
      </w:r>
      <w:r w:rsidRPr="002E21B8">
        <w:rPr>
          <w:rFonts w:ascii="Arial" w:hAnsi="Arial" w:cs="Arial"/>
          <w:sz w:val="20"/>
          <w:szCs w:val="20"/>
        </w:rPr>
        <w:t>u tr</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ằ</w:t>
      </w:r>
      <w:r w:rsidRPr="002E21B8">
        <w:rPr>
          <w:rFonts w:ascii="Arial" w:hAnsi="Arial" w:cs="Arial"/>
          <w:sz w:val="20"/>
          <w:szCs w:val="20"/>
        </w:rPr>
        <w:t>ng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ion hóa, thu</w:t>
      </w:r>
      <w:r w:rsidRPr="002E21B8">
        <w:rPr>
          <w:rFonts w:ascii="Arial" w:hAnsi="Arial" w:cs="Arial"/>
          <w:sz w:val="20"/>
          <w:szCs w:val="20"/>
        </w:rPr>
        <w:t>ố</w:t>
      </w:r>
      <w:r w:rsidRPr="002E21B8">
        <w:rPr>
          <w:rFonts w:ascii="Arial" w:hAnsi="Arial" w:cs="Arial"/>
          <w:sz w:val="20"/>
          <w:szCs w:val="20"/>
        </w:rPr>
        <w:t>c phóng x</w:t>
      </w:r>
      <w:r w:rsidRPr="002E21B8">
        <w:rPr>
          <w:rFonts w:ascii="Arial" w:hAnsi="Arial" w:cs="Arial"/>
          <w:sz w:val="20"/>
          <w:szCs w:val="20"/>
        </w:rPr>
        <w:t>ạ</w:t>
      </w:r>
      <w:r w:rsidRPr="002E21B8">
        <w:rPr>
          <w:rFonts w:ascii="Arial" w:hAnsi="Arial" w:cs="Arial"/>
          <w:sz w:val="20"/>
          <w:szCs w:val="20"/>
        </w:rPr>
        <w:t xml:space="preserve"> không vư</w:t>
      </w:r>
      <w:r w:rsidRPr="002E21B8">
        <w:rPr>
          <w:rFonts w:ascii="Arial" w:hAnsi="Arial" w:cs="Arial"/>
          <w:sz w:val="20"/>
          <w:szCs w:val="20"/>
        </w:rPr>
        <w:t>ợ</w:t>
      </w:r>
      <w:r w:rsidRPr="002E21B8">
        <w:rPr>
          <w:rFonts w:ascii="Arial" w:hAnsi="Arial" w:cs="Arial"/>
          <w:sz w:val="20"/>
          <w:szCs w:val="20"/>
        </w:rPr>
        <w:t>t quá m</w:t>
      </w:r>
      <w:r w:rsidRPr="002E21B8">
        <w:rPr>
          <w:rFonts w:ascii="Arial" w:hAnsi="Arial" w:cs="Arial"/>
          <w:sz w:val="20"/>
          <w:szCs w:val="20"/>
        </w:rPr>
        <w:t>ứ</w:t>
      </w:r>
      <w:r w:rsidRPr="002E21B8">
        <w:rPr>
          <w:rFonts w:ascii="Arial" w:hAnsi="Arial" w:cs="Arial"/>
          <w:sz w:val="20"/>
          <w:szCs w:val="20"/>
        </w:rPr>
        <w:t>c li</w:t>
      </w:r>
      <w:r w:rsidRPr="002E21B8">
        <w:rPr>
          <w:rFonts w:ascii="Arial" w:hAnsi="Arial" w:cs="Arial"/>
          <w:sz w:val="20"/>
          <w:szCs w:val="20"/>
        </w:rPr>
        <w:t>ề</w:t>
      </w:r>
      <w:r w:rsidRPr="002E21B8">
        <w:rPr>
          <w:rFonts w:ascii="Arial" w:hAnsi="Arial" w:cs="Arial"/>
          <w:sz w:val="20"/>
          <w:szCs w:val="20"/>
        </w:rPr>
        <w:t>u ki</w:t>
      </w:r>
      <w:r w:rsidRPr="002E21B8">
        <w:rPr>
          <w:rFonts w:ascii="Arial" w:hAnsi="Arial" w:cs="Arial"/>
          <w:sz w:val="20"/>
          <w:szCs w:val="20"/>
        </w:rPr>
        <w:t>ề</w:t>
      </w:r>
      <w:r w:rsidRPr="002E21B8">
        <w:rPr>
          <w:rFonts w:ascii="Arial" w:hAnsi="Arial" w:cs="Arial"/>
          <w:sz w:val="20"/>
          <w:szCs w:val="20"/>
        </w:rPr>
        <w:t>m ch</w:t>
      </w:r>
      <w:r w:rsidRPr="002E21B8">
        <w:rPr>
          <w:rFonts w:ascii="Arial" w:hAnsi="Arial" w:cs="Arial"/>
          <w:sz w:val="20"/>
          <w:szCs w:val="20"/>
        </w:rPr>
        <w:t>ế</w:t>
      </w:r>
      <w:r w:rsidRPr="002E21B8">
        <w:rPr>
          <w:rFonts w:ascii="Arial" w:hAnsi="Arial" w:cs="Arial"/>
          <w:sz w:val="20"/>
          <w:szCs w:val="20"/>
        </w:rPr>
        <w:t xml:space="preserve"> theo quy đ</w:t>
      </w:r>
      <w:r w:rsidRPr="002E21B8">
        <w:rPr>
          <w:rFonts w:ascii="Arial" w:hAnsi="Arial" w:cs="Arial"/>
          <w:sz w:val="20"/>
          <w:szCs w:val="20"/>
        </w:rPr>
        <w:t>ị</w:t>
      </w:r>
      <w:r w:rsidRPr="002E21B8">
        <w:rPr>
          <w:rFonts w:ascii="Arial" w:hAnsi="Arial" w:cs="Arial"/>
          <w:sz w:val="20"/>
          <w:szCs w:val="20"/>
        </w:rPr>
        <w:t>nh;</w:t>
      </w:r>
    </w:p>
    <w:p w14:paraId="3860FE3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vi</w:t>
      </w:r>
      <w:r w:rsidRPr="002E21B8">
        <w:rPr>
          <w:rFonts w:ascii="Arial" w:hAnsi="Arial" w:cs="Arial"/>
          <w:sz w:val="20"/>
          <w:szCs w:val="20"/>
        </w:rPr>
        <w:t>ệ</w:t>
      </w:r>
      <w:r w:rsidRPr="002E21B8">
        <w:rPr>
          <w:rFonts w:ascii="Arial" w:hAnsi="Arial" w:cs="Arial"/>
          <w:sz w:val="20"/>
          <w:szCs w:val="20"/>
        </w:rPr>
        <w:t>c ghi đo, đánh giá li</w:t>
      </w:r>
      <w:r w:rsidRPr="002E21B8">
        <w:rPr>
          <w:rFonts w:ascii="Arial" w:hAnsi="Arial" w:cs="Arial"/>
          <w:sz w:val="20"/>
          <w:szCs w:val="20"/>
        </w:rPr>
        <w:t>ề</w:t>
      </w:r>
      <w:r w:rsidRPr="002E21B8">
        <w:rPr>
          <w:rFonts w:ascii="Arial" w:hAnsi="Arial" w:cs="Arial"/>
          <w:sz w:val="20"/>
          <w:szCs w:val="20"/>
        </w:rPr>
        <w:t>u,</w:t>
      </w:r>
      <w:r w:rsidRPr="002E21B8">
        <w:rPr>
          <w:rFonts w:ascii="Arial" w:hAnsi="Arial" w:cs="Arial"/>
          <w:sz w:val="20"/>
          <w:szCs w:val="20"/>
        </w:rPr>
        <w:t xml:space="preserve"> l</w:t>
      </w:r>
      <w:r w:rsidRPr="002E21B8">
        <w:rPr>
          <w:rFonts w:ascii="Arial" w:hAnsi="Arial" w:cs="Arial"/>
          <w:sz w:val="20"/>
          <w:szCs w:val="20"/>
        </w:rPr>
        <w:t>ậ</w:t>
      </w:r>
      <w:r w:rsidRPr="002E21B8">
        <w:rPr>
          <w:rFonts w:ascii="Arial" w:hAnsi="Arial" w:cs="Arial"/>
          <w:sz w:val="20"/>
          <w:szCs w:val="20"/>
        </w:rPr>
        <w:t>p và lưu gi</w:t>
      </w:r>
      <w:r w:rsidRPr="002E21B8">
        <w:rPr>
          <w:rFonts w:ascii="Arial" w:hAnsi="Arial" w:cs="Arial"/>
          <w:sz w:val="20"/>
          <w:szCs w:val="20"/>
        </w:rPr>
        <w:t>ữ</w:t>
      </w:r>
      <w:r w:rsidRPr="002E21B8">
        <w:rPr>
          <w:rFonts w:ascii="Arial" w:hAnsi="Arial" w:cs="Arial"/>
          <w:sz w:val="20"/>
          <w:szCs w:val="20"/>
        </w:rPr>
        <w:t xml:space="preserve"> h</w:t>
      </w:r>
      <w:r w:rsidRPr="002E21B8">
        <w:rPr>
          <w:rFonts w:ascii="Arial" w:hAnsi="Arial" w:cs="Arial"/>
          <w:sz w:val="20"/>
          <w:szCs w:val="20"/>
        </w:rPr>
        <w:t>ồ</w:t>
      </w:r>
      <w:r w:rsidRPr="002E21B8">
        <w:rPr>
          <w:rFonts w:ascii="Arial" w:hAnsi="Arial" w:cs="Arial"/>
          <w:sz w:val="20"/>
          <w:szCs w:val="20"/>
        </w:rPr>
        <w:t xml:space="preserve"> sơ qu</w:t>
      </w:r>
      <w:r w:rsidRPr="002E21B8">
        <w:rPr>
          <w:rFonts w:ascii="Arial" w:hAnsi="Arial" w:cs="Arial"/>
          <w:sz w:val="20"/>
          <w:szCs w:val="20"/>
        </w:rPr>
        <w:t>ả</w:t>
      </w:r>
      <w:r w:rsidRPr="002E21B8">
        <w:rPr>
          <w:rFonts w:ascii="Arial" w:hAnsi="Arial" w:cs="Arial"/>
          <w:sz w:val="20"/>
          <w:szCs w:val="20"/>
        </w:rPr>
        <w:t>n lý li</w:t>
      </w:r>
      <w:r w:rsidRPr="002E21B8">
        <w:rPr>
          <w:rFonts w:ascii="Arial" w:hAnsi="Arial" w:cs="Arial"/>
          <w:sz w:val="20"/>
          <w:szCs w:val="20"/>
        </w:rPr>
        <w:t>ề</w:t>
      </w:r>
      <w:r w:rsidRPr="002E21B8">
        <w:rPr>
          <w:rFonts w:ascii="Arial" w:hAnsi="Arial" w:cs="Arial"/>
          <w:sz w:val="20"/>
          <w:szCs w:val="20"/>
        </w:rPr>
        <w:t>u chi</w:t>
      </w:r>
      <w:r w:rsidRPr="002E21B8">
        <w:rPr>
          <w:rFonts w:ascii="Arial" w:hAnsi="Arial" w:cs="Arial"/>
          <w:sz w:val="20"/>
          <w:szCs w:val="20"/>
        </w:rPr>
        <w:t>ế</w:t>
      </w:r>
      <w:r w:rsidRPr="002E21B8">
        <w:rPr>
          <w:rFonts w:ascii="Arial" w:hAnsi="Arial" w:cs="Arial"/>
          <w:sz w:val="20"/>
          <w:szCs w:val="20"/>
        </w:rPr>
        <w:t>u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ngư</w:t>
      </w:r>
      <w:r w:rsidRPr="002E21B8">
        <w:rPr>
          <w:rFonts w:ascii="Arial" w:hAnsi="Arial" w:cs="Arial"/>
          <w:sz w:val="20"/>
          <w:szCs w:val="20"/>
        </w:rPr>
        <w:t>ờ</w:t>
      </w:r>
      <w:r w:rsidRPr="002E21B8">
        <w:rPr>
          <w:rFonts w:ascii="Arial" w:hAnsi="Arial" w:cs="Arial"/>
          <w:sz w:val="20"/>
          <w:szCs w:val="20"/>
        </w:rPr>
        <w:t>i b</w:t>
      </w:r>
      <w:r w:rsidRPr="002E21B8">
        <w:rPr>
          <w:rFonts w:ascii="Arial" w:hAnsi="Arial" w:cs="Arial"/>
          <w:sz w:val="20"/>
          <w:szCs w:val="20"/>
        </w:rPr>
        <w:t>ệ</w:t>
      </w:r>
      <w:r w:rsidRPr="002E21B8">
        <w:rPr>
          <w:rFonts w:ascii="Arial" w:hAnsi="Arial" w:cs="Arial"/>
          <w:sz w:val="20"/>
          <w:szCs w:val="20"/>
        </w:rPr>
        <w:t>nh đư</w:t>
      </w:r>
      <w:r w:rsidRPr="002E21B8">
        <w:rPr>
          <w:rFonts w:ascii="Arial" w:hAnsi="Arial" w:cs="Arial"/>
          <w:sz w:val="20"/>
          <w:szCs w:val="20"/>
        </w:rPr>
        <w:t>ợ</w:t>
      </w:r>
      <w:r w:rsidRPr="002E21B8">
        <w:rPr>
          <w:rFonts w:ascii="Arial" w:hAnsi="Arial" w:cs="Arial"/>
          <w:sz w:val="20"/>
          <w:szCs w:val="20"/>
        </w:rPr>
        <w:t>c ch</w:t>
      </w:r>
      <w:r w:rsidRPr="002E21B8">
        <w:rPr>
          <w:rFonts w:ascii="Arial" w:hAnsi="Arial" w:cs="Arial"/>
          <w:sz w:val="20"/>
          <w:szCs w:val="20"/>
        </w:rPr>
        <w:t>ẩ</w:t>
      </w:r>
      <w:r w:rsidRPr="002E21B8">
        <w:rPr>
          <w:rFonts w:ascii="Arial" w:hAnsi="Arial" w:cs="Arial"/>
          <w:sz w:val="20"/>
          <w:szCs w:val="20"/>
        </w:rPr>
        <w:t>n đoán, can thi</w:t>
      </w:r>
      <w:r w:rsidRPr="002E21B8">
        <w:rPr>
          <w:rFonts w:ascii="Arial" w:hAnsi="Arial" w:cs="Arial"/>
          <w:sz w:val="20"/>
          <w:szCs w:val="20"/>
        </w:rPr>
        <w:t>ệ</w:t>
      </w:r>
      <w:r w:rsidRPr="002E21B8">
        <w:rPr>
          <w:rFonts w:ascii="Arial" w:hAnsi="Arial" w:cs="Arial"/>
          <w:sz w:val="20"/>
          <w:szCs w:val="20"/>
        </w:rPr>
        <w:t>p và đi</w:t>
      </w:r>
      <w:r w:rsidRPr="002E21B8">
        <w:rPr>
          <w:rFonts w:ascii="Arial" w:hAnsi="Arial" w:cs="Arial"/>
          <w:sz w:val="20"/>
          <w:szCs w:val="20"/>
        </w:rPr>
        <w:t>ề</w:t>
      </w:r>
      <w:r w:rsidRPr="002E21B8">
        <w:rPr>
          <w:rFonts w:ascii="Arial" w:hAnsi="Arial" w:cs="Arial"/>
          <w:sz w:val="20"/>
          <w:szCs w:val="20"/>
        </w:rPr>
        <w:t>u tr</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ằ</w:t>
      </w:r>
      <w:r w:rsidRPr="002E21B8">
        <w:rPr>
          <w:rFonts w:ascii="Arial" w:hAnsi="Arial" w:cs="Arial"/>
          <w:sz w:val="20"/>
          <w:szCs w:val="20"/>
        </w:rPr>
        <w:t>ng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li</w:t>
      </w:r>
      <w:r w:rsidRPr="002E21B8">
        <w:rPr>
          <w:rFonts w:ascii="Arial" w:hAnsi="Arial" w:cs="Arial"/>
          <w:sz w:val="20"/>
          <w:szCs w:val="20"/>
        </w:rPr>
        <w:t>ề</w:t>
      </w:r>
      <w:r w:rsidRPr="002E21B8">
        <w:rPr>
          <w:rFonts w:ascii="Arial" w:hAnsi="Arial" w:cs="Arial"/>
          <w:sz w:val="20"/>
          <w:szCs w:val="20"/>
        </w:rPr>
        <w:t>u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cao;</w:t>
      </w:r>
    </w:p>
    <w:p w14:paraId="7C057E4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Ban hành m</w:t>
      </w:r>
      <w:r w:rsidRPr="002E21B8">
        <w:rPr>
          <w:rFonts w:ascii="Arial" w:hAnsi="Arial" w:cs="Arial"/>
          <w:sz w:val="20"/>
          <w:szCs w:val="20"/>
        </w:rPr>
        <w:t>ứ</w:t>
      </w:r>
      <w:r w:rsidRPr="002E21B8">
        <w:rPr>
          <w:rFonts w:ascii="Arial" w:hAnsi="Arial" w:cs="Arial"/>
          <w:sz w:val="20"/>
          <w:szCs w:val="20"/>
        </w:rPr>
        <w:t>c li</w:t>
      </w:r>
      <w:r w:rsidRPr="002E21B8">
        <w:rPr>
          <w:rFonts w:ascii="Arial" w:hAnsi="Arial" w:cs="Arial"/>
          <w:sz w:val="20"/>
          <w:szCs w:val="20"/>
        </w:rPr>
        <w:t>ề</w:t>
      </w:r>
      <w:r w:rsidRPr="002E21B8">
        <w:rPr>
          <w:rFonts w:ascii="Arial" w:hAnsi="Arial" w:cs="Arial"/>
          <w:sz w:val="20"/>
          <w:szCs w:val="20"/>
        </w:rPr>
        <w:t>u tham chi</w:t>
      </w:r>
      <w:r w:rsidRPr="002E21B8">
        <w:rPr>
          <w:rFonts w:ascii="Arial" w:hAnsi="Arial" w:cs="Arial"/>
          <w:sz w:val="20"/>
          <w:szCs w:val="20"/>
        </w:rPr>
        <w:t>ế</w:t>
      </w:r>
      <w:r w:rsidRPr="002E21B8">
        <w:rPr>
          <w:rFonts w:ascii="Arial" w:hAnsi="Arial" w:cs="Arial"/>
          <w:sz w:val="20"/>
          <w:szCs w:val="20"/>
        </w:rPr>
        <w:t>u ch</w:t>
      </w:r>
      <w:r w:rsidRPr="002E21B8">
        <w:rPr>
          <w:rFonts w:ascii="Arial" w:hAnsi="Arial" w:cs="Arial"/>
          <w:sz w:val="20"/>
          <w:szCs w:val="20"/>
        </w:rPr>
        <w:t>ẩ</w:t>
      </w:r>
      <w:r w:rsidRPr="002E21B8">
        <w:rPr>
          <w:rFonts w:ascii="Arial" w:hAnsi="Arial" w:cs="Arial"/>
          <w:sz w:val="20"/>
          <w:szCs w:val="20"/>
        </w:rPr>
        <w:t>n đoán, quy trình chuyên môn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c</w:t>
      </w:r>
      <w:r w:rsidRPr="002E21B8">
        <w:rPr>
          <w:rFonts w:ascii="Arial" w:hAnsi="Arial" w:cs="Arial"/>
          <w:sz w:val="20"/>
          <w:szCs w:val="20"/>
        </w:rPr>
        <w:t>ủ</w:t>
      </w:r>
      <w:r w:rsidRPr="002E21B8">
        <w:rPr>
          <w:rFonts w:ascii="Arial" w:hAnsi="Arial" w:cs="Arial"/>
          <w:sz w:val="20"/>
          <w:szCs w:val="20"/>
        </w:rPr>
        <w:t>a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ch</w:t>
      </w:r>
      <w:r w:rsidRPr="002E21B8">
        <w:rPr>
          <w:rFonts w:ascii="Arial" w:hAnsi="Arial" w:cs="Arial"/>
          <w:sz w:val="20"/>
          <w:szCs w:val="20"/>
        </w:rPr>
        <w:t>ẩ</w:t>
      </w:r>
      <w:r w:rsidRPr="002E21B8">
        <w:rPr>
          <w:rFonts w:ascii="Arial" w:hAnsi="Arial" w:cs="Arial"/>
          <w:sz w:val="20"/>
          <w:szCs w:val="20"/>
        </w:rPr>
        <w:t>n đoán và đi</w:t>
      </w:r>
      <w:r w:rsidRPr="002E21B8">
        <w:rPr>
          <w:rFonts w:ascii="Arial" w:hAnsi="Arial" w:cs="Arial"/>
          <w:sz w:val="20"/>
          <w:szCs w:val="20"/>
        </w:rPr>
        <w:t>ề</w:t>
      </w:r>
      <w:r w:rsidRPr="002E21B8">
        <w:rPr>
          <w:rFonts w:ascii="Arial" w:hAnsi="Arial" w:cs="Arial"/>
          <w:sz w:val="20"/>
          <w:szCs w:val="20"/>
        </w:rPr>
        <w:t>u tr</w:t>
      </w:r>
      <w:r w:rsidRPr="002E21B8">
        <w:rPr>
          <w:rFonts w:ascii="Arial" w:hAnsi="Arial" w:cs="Arial"/>
          <w:sz w:val="20"/>
          <w:szCs w:val="20"/>
        </w:rPr>
        <w:t>ị</w:t>
      </w:r>
      <w:r w:rsidRPr="002E21B8">
        <w:rPr>
          <w:rFonts w:ascii="Arial" w:hAnsi="Arial" w:cs="Arial"/>
          <w:sz w:val="20"/>
          <w:szCs w:val="20"/>
        </w:rPr>
        <w:t>;</w:t>
      </w:r>
    </w:p>
    <w:p w14:paraId="79C9BAF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5.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x</w:t>
      </w:r>
      <w:r w:rsidRPr="002E21B8">
        <w:rPr>
          <w:rFonts w:ascii="Arial" w:hAnsi="Arial" w:cs="Arial"/>
          <w:sz w:val="20"/>
          <w:szCs w:val="20"/>
        </w:rPr>
        <w:t>ả</w:t>
      </w:r>
      <w:r w:rsidRPr="002E21B8">
        <w:rPr>
          <w:rFonts w:ascii="Arial" w:hAnsi="Arial" w:cs="Arial"/>
          <w:sz w:val="20"/>
          <w:szCs w:val="20"/>
        </w:rPr>
        <w:t>y ra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y khoa liên quan đ</w:t>
      </w:r>
      <w:r w:rsidRPr="002E21B8">
        <w:rPr>
          <w:rFonts w:ascii="Arial" w:hAnsi="Arial" w:cs="Arial"/>
          <w:sz w:val="20"/>
          <w:szCs w:val="20"/>
        </w:rPr>
        <w:t>ế</w:t>
      </w:r>
      <w:r w:rsidRPr="002E21B8">
        <w:rPr>
          <w:rFonts w:ascii="Arial" w:hAnsi="Arial" w:cs="Arial"/>
          <w:sz w:val="20"/>
          <w:szCs w:val="20"/>
        </w:rPr>
        <w:t>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w:t>
      </w:r>
    </w:p>
    <w:p w14:paraId="4B165B7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ngay các bi</w:t>
      </w:r>
      <w:r w:rsidRPr="002E21B8">
        <w:rPr>
          <w:rFonts w:ascii="Arial" w:hAnsi="Arial" w:cs="Arial"/>
          <w:sz w:val="20"/>
          <w:szCs w:val="20"/>
        </w:rPr>
        <w:t>ệ</w:t>
      </w:r>
      <w:r w:rsidRPr="002E21B8">
        <w:rPr>
          <w:rFonts w:ascii="Arial" w:hAnsi="Arial" w:cs="Arial"/>
          <w:sz w:val="20"/>
          <w:szCs w:val="20"/>
        </w:rPr>
        <w:t>n pháp c</w:t>
      </w:r>
      <w:r w:rsidRPr="002E21B8">
        <w:rPr>
          <w:rFonts w:ascii="Arial" w:hAnsi="Arial" w:cs="Arial"/>
          <w:sz w:val="20"/>
          <w:szCs w:val="20"/>
        </w:rPr>
        <w:t>ầ</w:t>
      </w:r>
      <w:r w:rsidRPr="002E21B8">
        <w:rPr>
          <w:rFonts w:ascii="Arial" w:hAnsi="Arial" w:cs="Arial"/>
          <w:sz w:val="20"/>
          <w:szCs w:val="20"/>
        </w:rPr>
        <w:t>n thi</w:t>
      </w:r>
      <w:r w:rsidRPr="002E21B8">
        <w:rPr>
          <w:rFonts w:ascii="Arial" w:hAnsi="Arial" w:cs="Arial"/>
          <w:sz w:val="20"/>
          <w:szCs w:val="20"/>
        </w:rPr>
        <w:t>ế</w:t>
      </w:r>
      <w:r w:rsidRPr="002E21B8">
        <w:rPr>
          <w:rFonts w:ascii="Arial" w:hAnsi="Arial" w:cs="Arial"/>
          <w:sz w:val="20"/>
          <w:szCs w:val="20"/>
        </w:rPr>
        <w:t>t đ</w:t>
      </w:r>
      <w:r w:rsidRPr="002E21B8">
        <w:rPr>
          <w:rFonts w:ascii="Arial" w:hAnsi="Arial" w:cs="Arial"/>
          <w:sz w:val="20"/>
          <w:szCs w:val="20"/>
        </w:rPr>
        <w:t>ể</w:t>
      </w:r>
      <w:r w:rsidRPr="002E21B8">
        <w:rPr>
          <w:rFonts w:ascii="Arial" w:hAnsi="Arial" w:cs="Arial"/>
          <w:sz w:val="20"/>
          <w:szCs w:val="20"/>
        </w:rPr>
        <w:t xml:space="preserve"> gi</w:t>
      </w:r>
      <w:r w:rsidRPr="002E21B8">
        <w:rPr>
          <w:rFonts w:ascii="Arial" w:hAnsi="Arial" w:cs="Arial"/>
          <w:sz w:val="20"/>
          <w:szCs w:val="20"/>
        </w:rPr>
        <w:t>ả</w:t>
      </w:r>
      <w:r w:rsidRPr="002E21B8">
        <w:rPr>
          <w:rFonts w:ascii="Arial" w:hAnsi="Arial" w:cs="Arial"/>
          <w:sz w:val="20"/>
          <w:szCs w:val="20"/>
        </w:rPr>
        <w:t>m thi</w:t>
      </w:r>
      <w:r w:rsidRPr="002E21B8">
        <w:rPr>
          <w:rFonts w:ascii="Arial" w:hAnsi="Arial" w:cs="Arial"/>
          <w:sz w:val="20"/>
          <w:szCs w:val="20"/>
        </w:rPr>
        <w:t>ể</w:t>
      </w:r>
      <w:r w:rsidRPr="002E21B8">
        <w:rPr>
          <w:rFonts w:ascii="Arial" w:hAnsi="Arial" w:cs="Arial"/>
          <w:sz w:val="20"/>
          <w:szCs w:val="20"/>
        </w:rPr>
        <w:t>u tác h</w:t>
      </w:r>
      <w:r w:rsidRPr="002E21B8">
        <w:rPr>
          <w:rFonts w:ascii="Arial" w:hAnsi="Arial" w:cs="Arial"/>
          <w:sz w:val="20"/>
          <w:szCs w:val="20"/>
        </w:rPr>
        <w:t>ạ</w:t>
      </w:r>
      <w:r w:rsidRPr="002E21B8">
        <w:rPr>
          <w:rFonts w:ascii="Arial" w:hAnsi="Arial" w:cs="Arial"/>
          <w:sz w:val="20"/>
          <w:szCs w:val="20"/>
        </w:rPr>
        <w:t>i do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gây ra;</w:t>
      </w:r>
    </w:p>
    <w:p w14:paraId="33C0A87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Xác đ</w:t>
      </w:r>
      <w:r w:rsidRPr="002E21B8">
        <w:rPr>
          <w:rFonts w:ascii="Arial" w:hAnsi="Arial" w:cs="Arial"/>
          <w:sz w:val="20"/>
          <w:szCs w:val="20"/>
        </w:rPr>
        <w:t>ị</w:t>
      </w:r>
      <w:r w:rsidRPr="002E21B8">
        <w:rPr>
          <w:rFonts w:ascii="Arial" w:hAnsi="Arial" w:cs="Arial"/>
          <w:sz w:val="20"/>
          <w:szCs w:val="20"/>
        </w:rPr>
        <w:t>nh nguyên nhân, ư</w:t>
      </w:r>
      <w:r w:rsidRPr="002E21B8">
        <w:rPr>
          <w:rFonts w:ascii="Arial" w:hAnsi="Arial" w:cs="Arial"/>
          <w:sz w:val="20"/>
          <w:szCs w:val="20"/>
        </w:rPr>
        <w:t>ớ</w:t>
      </w:r>
      <w:r w:rsidRPr="002E21B8">
        <w:rPr>
          <w:rFonts w:ascii="Arial" w:hAnsi="Arial" w:cs="Arial"/>
          <w:sz w:val="20"/>
          <w:szCs w:val="20"/>
        </w:rPr>
        <w:t>c tính li</w:t>
      </w:r>
      <w:r w:rsidRPr="002E21B8">
        <w:rPr>
          <w:rFonts w:ascii="Arial" w:hAnsi="Arial" w:cs="Arial"/>
          <w:sz w:val="20"/>
          <w:szCs w:val="20"/>
        </w:rPr>
        <w:t>ề</w:t>
      </w:r>
      <w:r w:rsidRPr="002E21B8">
        <w:rPr>
          <w:rFonts w:ascii="Arial" w:hAnsi="Arial" w:cs="Arial"/>
          <w:sz w:val="20"/>
          <w:szCs w:val="20"/>
        </w:rPr>
        <w:t>u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mà n</w:t>
      </w:r>
      <w:r w:rsidRPr="002E21B8">
        <w:rPr>
          <w:rFonts w:ascii="Arial" w:hAnsi="Arial" w:cs="Arial"/>
          <w:sz w:val="20"/>
          <w:szCs w:val="20"/>
        </w:rPr>
        <w:t>ạ</w:t>
      </w:r>
      <w:r w:rsidRPr="002E21B8">
        <w:rPr>
          <w:rFonts w:ascii="Arial" w:hAnsi="Arial" w:cs="Arial"/>
          <w:sz w:val="20"/>
          <w:szCs w:val="20"/>
        </w:rPr>
        <w:t>n nhân đã nh</w:t>
      </w:r>
      <w:r w:rsidRPr="002E21B8">
        <w:rPr>
          <w:rFonts w:ascii="Arial" w:hAnsi="Arial" w:cs="Arial"/>
          <w:sz w:val="20"/>
          <w:szCs w:val="20"/>
        </w:rPr>
        <w:t>ậ</w:t>
      </w:r>
      <w:r w:rsidRPr="002E21B8">
        <w:rPr>
          <w:rFonts w:ascii="Arial" w:hAnsi="Arial" w:cs="Arial"/>
          <w:sz w:val="20"/>
          <w:szCs w:val="20"/>
        </w:rPr>
        <w:t>n và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các bi</w:t>
      </w:r>
      <w:r w:rsidRPr="002E21B8">
        <w:rPr>
          <w:rFonts w:ascii="Arial" w:hAnsi="Arial" w:cs="Arial"/>
          <w:sz w:val="20"/>
          <w:szCs w:val="20"/>
        </w:rPr>
        <w:t>ệ</w:t>
      </w:r>
      <w:r w:rsidRPr="002E21B8">
        <w:rPr>
          <w:rFonts w:ascii="Arial" w:hAnsi="Arial" w:cs="Arial"/>
          <w:sz w:val="20"/>
          <w:szCs w:val="20"/>
        </w:rPr>
        <w:t>n pháp kh</w:t>
      </w:r>
      <w:r w:rsidRPr="002E21B8">
        <w:rPr>
          <w:rFonts w:ascii="Arial" w:hAnsi="Arial" w:cs="Arial"/>
          <w:sz w:val="20"/>
          <w:szCs w:val="20"/>
        </w:rPr>
        <w:t>ắ</w:t>
      </w:r>
      <w:r w:rsidRPr="002E21B8">
        <w:rPr>
          <w:rFonts w:ascii="Arial" w:hAnsi="Arial" w:cs="Arial"/>
          <w:sz w:val="20"/>
          <w:szCs w:val="20"/>
        </w:rPr>
        <w:t>c ph</w:t>
      </w:r>
      <w:r w:rsidRPr="002E21B8">
        <w:rPr>
          <w:rFonts w:ascii="Arial" w:hAnsi="Arial" w:cs="Arial"/>
          <w:sz w:val="20"/>
          <w:szCs w:val="20"/>
        </w:rPr>
        <w:t>ụ</w:t>
      </w:r>
      <w:r w:rsidRPr="002E21B8">
        <w:rPr>
          <w:rFonts w:ascii="Arial" w:hAnsi="Arial" w:cs="Arial"/>
          <w:sz w:val="20"/>
          <w:szCs w:val="20"/>
        </w:rPr>
        <w:t>c;</w:t>
      </w:r>
    </w:p>
    <w:p w14:paraId="010AF5AF" w14:textId="323C0A8D"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 xml:space="preserve">c) Thông </w:t>
      </w:r>
      <w:r w:rsidRPr="002E21B8">
        <w:rPr>
          <w:rFonts w:ascii="Arial" w:hAnsi="Arial" w:cs="Arial"/>
          <w:sz w:val="20"/>
          <w:szCs w:val="20"/>
        </w:rPr>
        <w:t>báo trong vòng 24 gi</w:t>
      </w:r>
      <w:r w:rsidRPr="002E21B8">
        <w:rPr>
          <w:rFonts w:ascii="Arial" w:hAnsi="Arial" w:cs="Arial"/>
          <w:sz w:val="20"/>
          <w:szCs w:val="20"/>
        </w:rPr>
        <w:t>ờ</w:t>
      </w:r>
      <w:r w:rsidRPr="002E21B8">
        <w:rPr>
          <w:rFonts w:ascii="Arial" w:hAnsi="Arial" w:cs="Arial"/>
          <w:sz w:val="20"/>
          <w:szCs w:val="20"/>
        </w:rPr>
        <w:t xml:space="preserve"> và g</w:t>
      </w:r>
      <w:r w:rsidRPr="002E21B8">
        <w:rPr>
          <w:rFonts w:ascii="Arial" w:hAnsi="Arial" w:cs="Arial"/>
          <w:sz w:val="20"/>
          <w:szCs w:val="20"/>
        </w:rPr>
        <w:t>ử</w:t>
      </w:r>
      <w:r w:rsidRPr="002E21B8">
        <w:rPr>
          <w:rFonts w:ascii="Arial" w:hAnsi="Arial" w:cs="Arial"/>
          <w:sz w:val="20"/>
          <w:szCs w:val="20"/>
        </w:rPr>
        <w:t>i báo cáo chi ti</w:t>
      </w:r>
      <w:r w:rsidRPr="002E21B8">
        <w:rPr>
          <w:rFonts w:ascii="Arial" w:hAnsi="Arial" w:cs="Arial"/>
          <w:sz w:val="20"/>
          <w:szCs w:val="20"/>
        </w:rPr>
        <w:t>ế</w:t>
      </w:r>
      <w:r w:rsidRPr="002E21B8">
        <w:rPr>
          <w:rFonts w:ascii="Arial" w:hAnsi="Arial" w:cs="Arial"/>
          <w:sz w:val="20"/>
          <w:szCs w:val="20"/>
        </w:rPr>
        <w:t>t trong vòng 05 ngày k</w:t>
      </w:r>
      <w:r w:rsidRPr="002E21B8">
        <w:rPr>
          <w:rFonts w:ascii="Arial" w:hAnsi="Arial" w:cs="Arial"/>
          <w:sz w:val="20"/>
          <w:szCs w:val="20"/>
        </w:rPr>
        <w:t>ể</w:t>
      </w:r>
      <w:r w:rsidRPr="002E21B8">
        <w:rPr>
          <w:rFonts w:ascii="Arial" w:hAnsi="Arial" w:cs="Arial"/>
          <w:sz w:val="20"/>
          <w:szCs w:val="20"/>
        </w:rPr>
        <w:t xml:space="preserve"> t</w:t>
      </w:r>
      <w:r w:rsidRPr="002E21B8">
        <w:rPr>
          <w:rFonts w:ascii="Arial" w:hAnsi="Arial" w:cs="Arial"/>
          <w:sz w:val="20"/>
          <w:szCs w:val="20"/>
        </w:rPr>
        <w:t>ừ</w:t>
      </w:r>
      <w:r w:rsidRPr="002E21B8">
        <w:rPr>
          <w:rFonts w:ascii="Arial" w:hAnsi="Arial" w:cs="Arial"/>
          <w:sz w:val="20"/>
          <w:szCs w:val="20"/>
        </w:rPr>
        <w:t xml:space="preserve"> khi phát hi</w:t>
      </w:r>
      <w:r w:rsidRPr="002E21B8">
        <w:rPr>
          <w:rFonts w:ascii="Arial" w:hAnsi="Arial" w:cs="Arial"/>
          <w:sz w:val="20"/>
          <w:szCs w:val="20"/>
        </w:rPr>
        <w:t>ệ</w:t>
      </w:r>
      <w:r w:rsidRPr="002E21B8">
        <w:rPr>
          <w:rFonts w:ascii="Arial" w:hAnsi="Arial" w:cs="Arial"/>
          <w:sz w:val="20"/>
          <w:szCs w:val="20"/>
        </w:rPr>
        <w:t>n ra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cho cơ quan chuyên môn giúp </w:t>
      </w:r>
      <w:r w:rsidR="0083556B" w:rsidRPr="002E21B8">
        <w:rPr>
          <w:rFonts w:ascii="Arial" w:hAnsi="Arial" w:cs="Arial"/>
          <w:sz w:val="20"/>
          <w:szCs w:val="20"/>
        </w:rPr>
        <w:t>Ủy ban</w:t>
      </w:r>
      <w:r w:rsidRPr="002E21B8">
        <w:rPr>
          <w:rFonts w:ascii="Arial" w:hAnsi="Arial" w:cs="Arial"/>
          <w:sz w:val="20"/>
          <w:szCs w:val="20"/>
        </w:rPr>
        <w:t xml:space="preserve"> nhân dân c</w:t>
      </w:r>
      <w:r w:rsidRPr="002E21B8">
        <w:rPr>
          <w:rFonts w:ascii="Arial" w:hAnsi="Arial" w:cs="Arial"/>
          <w:sz w:val="20"/>
          <w:szCs w:val="20"/>
        </w:rPr>
        <w:t>ấ</w:t>
      </w:r>
      <w:r w:rsidRPr="002E21B8">
        <w:rPr>
          <w:rFonts w:ascii="Arial" w:hAnsi="Arial" w:cs="Arial"/>
          <w:sz w:val="20"/>
          <w:szCs w:val="20"/>
        </w:rPr>
        <w:t>p t</w:t>
      </w:r>
      <w:r w:rsidRPr="002E21B8">
        <w:rPr>
          <w:rFonts w:ascii="Arial" w:hAnsi="Arial" w:cs="Arial"/>
          <w:sz w:val="20"/>
          <w:szCs w:val="20"/>
        </w:rPr>
        <w:t>ỉ</w:t>
      </w:r>
      <w:r w:rsidRPr="002E21B8">
        <w:rPr>
          <w:rFonts w:ascii="Arial" w:hAnsi="Arial" w:cs="Arial"/>
          <w:sz w:val="20"/>
          <w:szCs w:val="20"/>
        </w:rPr>
        <w:t>nh qu</w:t>
      </w:r>
      <w:r w:rsidRPr="002E21B8">
        <w:rPr>
          <w:rFonts w:ascii="Arial" w:hAnsi="Arial" w:cs="Arial"/>
          <w:sz w:val="20"/>
          <w:szCs w:val="20"/>
        </w:rPr>
        <w:t>ả</w:t>
      </w:r>
      <w:r w:rsidRPr="002E21B8">
        <w:rPr>
          <w:rFonts w:ascii="Arial" w:hAnsi="Arial" w:cs="Arial"/>
          <w:sz w:val="20"/>
          <w:szCs w:val="20"/>
        </w:rPr>
        <w:t>n lý nhà nư</w:t>
      </w:r>
      <w:r w:rsidRPr="002E21B8">
        <w:rPr>
          <w:rFonts w:ascii="Arial" w:hAnsi="Arial" w:cs="Arial"/>
          <w:sz w:val="20"/>
          <w:szCs w:val="20"/>
        </w:rPr>
        <w:t>ớ</w:t>
      </w:r>
      <w:r w:rsidRPr="002E21B8">
        <w:rPr>
          <w:rFonts w:ascii="Arial" w:hAnsi="Arial" w:cs="Arial"/>
          <w:sz w:val="20"/>
          <w:szCs w:val="20"/>
        </w:rPr>
        <w:t>c trong lĩnh v</w:t>
      </w:r>
      <w:r w:rsidRPr="002E21B8">
        <w:rPr>
          <w:rFonts w:ascii="Arial" w:hAnsi="Arial" w:cs="Arial"/>
          <w:sz w:val="20"/>
          <w:szCs w:val="20"/>
        </w:rPr>
        <w:t>ự</w:t>
      </w:r>
      <w:r w:rsidRPr="002E21B8">
        <w:rPr>
          <w:rFonts w:ascii="Arial" w:hAnsi="Arial" w:cs="Arial"/>
          <w:sz w:val="20"/>
          <w:szCs w:val="20"/>
        </w:rPr>
        <w:t>c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nơi x</w:t>
      </w:r>
      <w:r w:rsidRPr="002E21B8">
        <w:rPr>
          <w:rFonts w:ascii="Arial" w:hAnsi="Arial" w:cs="Arial"/>
          <w:sz w:val="20"/>
          <w:szCs w:val="20"/>
        </w:rPr>
        <w:t>ả</w:t>
      </w:r>
      <w:r w:rsidRPr="002E21B8">
        <w:rPr>
          <w:rFonts w:ascii="Arial" w:hAnsi="Arial" w:cs="Arial"/>
          <w:sz w:val="20"/>
          <w:szCs w:val="20"/>
        </w:rPr>
        <w:t>y ra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liên quan đ</w:t>
      </w:r>
      <w:r w:rsidRPr="002E21B8">
        <w:rPr>
          <w:rFonts w:ascii="Arial" w:hAnsi="Arial" w:cs="Arial"/>
          <w:sz w:val="20"/>
          <w:szCs w:val="20"/>
        </w:rPr>
        <w:t>ế</w:t>
      </w:r>
      <w:r w:rsidRPr="002E21B8">
        <w:rPr>
          <w:rFonts w:ascii="Arial" w:hAnsi="Arial" w:cs="Arial"/>
          <w:sz w:val="20"/>
          <w:szCs w:val="20"/>
        </w:rPr>
        <w:t>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C</w:t>
      </w:r>
      <w:r w:rsidRPr="002E21B8">
        <w:rPr>
          <w:rFonts w:ascii="Arial" w:hAnsi="Arial" w:cs="Arial"/>
          <w:sz w:val="20"/>
          <w:szCs w:val="20"/>
        </w:rPr>
        <w:t>ụ</w:t>
      </w:r>
      <w:r w:rsidRPr="002E21B8">
        <w:rPr>
          <w:rFonts w:ascii="Arial" w:hAnsi="Arial" w:cs="Arial"/>
          <w:sz w:val="20"/>
          <w:szCs w:val="20"/>
        </w:rPr>
        <w:t>c An toàn b</w:t>
      </w:r>
      <w:r w:rsidRPr="002E21B8">
        <w:rPr>
          <w:rFonts w:ascii="Arial" w:hAnsi="Arial" w:cs="Arial"/>
          <w:sz w:val="20"/>
          <w:szCs w:val="20"/>
        </w:rPr>
        <w:t>ứ</w:t>
      </w:r>
      <w:r w:rsidRPr="002E21B8">
        <w:rPr>
          <w:rFonts w:ascii="Arial" w:hAnsi="Arial" w:cs="Arial"/>
          <w:sz w:val="20"/>
          <w:szCs w:val="20"/>
        </w:rPr>
        <w:t>c</w:t>
      </w:r>
      <w:r w:rsidRPr="002E21B8">
        <w:rPr>
          <w:rFonts w:ascii="Arial" w:hAnsi="Arial" w:cs="Arial"/>
          <w:sz w:val="20"/>
          <w:szCs w:val="20"/>
        </w:rPr>
        <w:t xml:space="preserve">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w:t>
      </w:r>
    </w:p>
    <w:p w14:paraId="1C7FED0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L</w:t>
      </w:r>
      <w:r w:rsidRPr="002E21B8">
        <w:rPr>
          <w:rFonts w:ascii="Arial" w:hAnsi="Arial" w:cs="Arial"/>
          <w:sz w:val="20"/>
          <w:szCs w:val="20"/>
        </w:rPr>
        <w:t>ậ</w:t>
      </w:r>
      <w:r w:rsidRPr="002E21B8">
        <w:rPr>
          <w:rFonts w:ascii="Arial" w:hAnsi="Arial" w:cs="Arial"/>
          <w:sz w:val="20"/>
          <w:szCs w:val="20"/>
        </w:rPr>
        <w:t>p và lưu gi</w:t>
      </w:r>
      <w:r w:rsidRPr="002E21B8">
        <w:rPr>
          <w:rFonts w:ascii="Arial" w:hAnsi="Arial" w:cs="Arial"/>
          <w:sz w:val="20"/>
          <w:szCs w:val="20"/>
        </w:rPr>
        <w:t>ữ</w:t>
      </w:r>
      <w:r w:rsidRPr="002E21B8">
        <w:rPr>
          <w:rFonts w:ascii="Arial" w:hAnsi="Arial" w:cs="Arial"/>
          <w:sz w:val="20"/>
          <w:szCs w:val="20"/>
        </w:rPr>
        <w:t xml:space="preserve"> h</w:t>
      </w:r>
      <w:r w:rsidRPr="002E21B8">
        <w:rPr>
          <w:rFonts w:ascii="Arial" w:hAnsi="Arial" w:cs="Arial"/>
          <w:sz w:val="20"/>
          <w:szCs w:val="20"/>
        </w:rPr>
        <w:t>ồ</w:t>
      </w:r>
      <w:r w:rsidRPr="002E21B8">
        <w:rPr>
          <w:rFonts w:ascii="Arial" w:hAnsi="Arial" w:cs="Arial"/>
          <w:sz w:val="20"/>
          <w:szCs w:val="20"/>
        </w:rPr>
        <w:t xml:space="preserve"> sơ v</w:t>
      </w:r>
      <w:r w:rsidRPr="002E21B8">
        <w:rPr>
          <w:rFonts w:ascii="Arial" w:hAnsi="Arial" w:cs="Arial"/>
          <w:sz w:val="20"/>
          <w:szCs w:val="20"/>
        </w:rPr>
        <w:t>ề</w:t>
      </w:r>
      <w:r w:rsidRPr="002E21B8">
        <w:rPr>
          <w:rFonts w:ascii="Arial" w:hAnsi="Arial" w:cs="Arial"/>
          <w:sz w:val="20"/>
          <w:szCs w:val="20"/>
        </w:rPr>
        <w:t xml:space="preserve">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y khoa liên quan đ</w:t>
      </w:r>
      <w:r w:rsidRPr="002E21B8">
        <w:rPr>
          <w:rFonts w:ascii="Arial" w:hAnsi="Arial" w:cs="Arial"/>
          <w:sz w:val="20"/>
          <w:szCs w:val="20"/>
        </w:rPr>
        <w:t>ế</w:t>
      </w:r>
      <w:r w:rsidRPr="002E21B8">
        <w:rPr>
          <w:rFonts w:ascii="Arial" w:hAnsi="Arial" w:cs="Arial"/>
          <w:sz w:val="20"/>
          <w:szCs w:val="20"/>
        </w:rPr>
        <w:t>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w:t>
      </w:r>
    </w:p>
    <w:p w14:paraId="72B3FC3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6.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 xml:space="preserve"> có trách nhi</w:t>
      </w:r>
      <w:r w:rsidRPr="002E21B8">
        <w:rPr>
          <w:rFonts w:ascii="Arial" w:hAnsi="Arial" w:cs="Arial"/>
          <w:sz w:val="20"/>
          <w:szCs w:val="20"/>
        </w:rPr>
        <w:t>ệ</w:t>
      </w:r>
      <w:r w:rsidRPr="002E21B8">
        <w:rPr>
          <w:rFonts w:ascii="Arial" w:hAnsi="Arial" w:cs="Arial"/>
          <w:sz w:val="20"/>
          <w:szCs w:val="20"/>
        </w:rPr>
        <w:t>m:</w:t>
      </w:r>
    </w:p>
    <w:p w14:paraId="7DDF4F1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Quy đ</w:t>
      </w:r>
      <w:r w:rsidRPr="002E21B8">
        <w:rPr>
          <w:rFonts w:ascii="Arial" w:hAnsi="Arial" w:cs="Arial"/>
          <w:sz w:val="20"/>
          <w:szCs w:val="20"/>
        </w:rPr>
        <w:t>ị</w:t>
      </w:r>
      <w:r w:rsidRPr="002E21B8">
        <w:rPr>
          <w:rFonts w:ascii="Arial" w:hAnsi="Arial" w:cs="Arial"/>
          <w:sz w:val="20"/>
          <w:szCs w:val="20"/>
        </w:rPr>
        <w:t>nh v</w:t>
      </w:r>
      <w:r w:rsidRPr="002E21B8">
        <w:rPr>
          <w:rFonts w:ascii="Arial" w:hAnsi="Arial" w:cs="Arial"/>
          <w:sz w:val="20"/>
          <w:szCs w:val="20"/>
        </w:rPr>
        <w:t>ề</w:t>
      </w:r>
      <w:r w:rsidRPr="002E21B8">
        <w:rPr>
          <w:rFonts w:ascii="Arial" w:hAnsi="Arial" w:cs="Arial"/>
          <w:sz w:val="20"/>
          <w:szCs w:val="20"/>
        </w:rPr>
        <w:t xml:space="preserve">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trong y t</w:t>
      </w:r>
      <w:r w:rsidRPr="002E21B8">
        <w:rPr>
          <w:rFonts w:ascii="Arial" w:hAnsi="Arial" w:cs="Arial"/>
          <w:sz w:val="20"/>
          <w:szCs w:val="20"/>
        </w:rPr>
        <w:t>ế</w:t>
      </w:r>
      <w:r w:rsidRPr="002E21B8">
        <w:rPr>
          <w:rFonts w:ascii="Arial" w:hAnsi="Arial" w:cs="Arial"/>
          <w:sz w:val="20"/>
          <w:szCs w:val="20"/>
        </w:rPr>
        <w:t>;</w:t>
      </w:r>
    </w:p>
    <w:p w14:paraId="7AEAE34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Ban hành m</w:t>
      </w:r>
      <w:r w:rsidRPr="002E21B8">
        <w:rPr>
          <w:rFonts w:ascii="Arial" w:hAnsi="Arial" w:cs="Arial"/>
          <w:sz w:val="20"/>
          <w:szCs w:val="20"/>
        </w:rPr>
        <w:t>ứ</w:t>
      </w:r>
      <w:r w:rsidRPr="002E21B8">
        <w:rPr>
          <w:rFonts w:ascii="Arial" w:hAnsi="Arial" w:cs="Arial"/>
          <w:sz w:val="20"/>
          <w:szCs w:val="20"/>
        </w:rPr>
        <w:t>c li</w:t>
      </w:r>
      <w:r w:rsidRPr="002E21B8">
        <w:rPr>
          <w:rFonts w:ascii="Arial" w:hAnsi="Arial" w:cs="Arial"/>
          <w:sz w:val="20"/>
          <w:szCs w:val="20"/>
        </w:rPr>
        <w:t>ề</w:t>
      </w:r>
      <w:r w:rsidRPr="002E21B8">
        <w:rPr>
          <w:rFonts w:ascii="Arial" w:hAnsi="Arial" w:cs="Arial"/>
          <w:sz w:val="20"/>
          <w:szCs w:val="20"/>
        </w:rPr>
        <w:t>u tham chi</w:t>
      </w:r>
      <w:r w:rsidRPr="002E21B8">
        <w:rPr>
          <w:rFonts w:ascii="Arial" w:hAnsi="Arial" w:cs="Arial"/>
          <w:sz w:val="20"/>
          <w:szCs w:val="20"/>
        </w:rPr>
        <w:t>ế</w:t>
      </w:r>
      <w:r w:rsidRPr="002E21B8">
        <w:rPr>
          <w:rFonts w:ascii="Arial" w:hAnsi="Arial" w:cs="Arial"/>
          <w:sz w:val="20"/>
          <w:szCs w:val="20"/>
        </w:rPr>
        <w:t>u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ngư</w:t>
      </w:r>
      <w:r w:rsidRPr="002E21B8">
        <w:rPr>
          <w:rFonts w:ascii="Arial" w:hAnsi="Arial" w:cs="Arial"/>
          <w:sz w:val="20"/>
          <w:szCs w:val="20"/>
        </w:rPr>
        <w:t>ờ</w:t>
      </w:r>
      <w:r w:rsidRPr="002E21B8">
        <w:rPr>
          <w:rFonts w:ascii="Arial" w:hAnsi="Arial" w:cs="Arial"/>
          <w:sz w:val="20"/>
          <w:szCs w:val="20"/>
        </w:rPr>
        <w:t>i b</w:t>
      </w:r>
      <w:r w:rsidRPr="002E21B8">
        <w:rPr>
          <w:rFonts w:ascii="Arial" w:hAnsi="Arial" w:cs="Arial"/>
          <w:sz w:val="20"/>
          <w:szCs w:val="20"/>
        </w:rPr>
        <w:t>ệ</w:t>
      </w:r>
      <w:r w:rsidRPr="002E21B8">
        <w:rPr>
          <w:rFonts w:ascii="Arial" w:hAnsi="Arial" w:cs="Arial"/>
          <w:sz w:val="20"/>
          <w:szCs w:val="20"/>
        </w:rPr>
        <w:t>nh trong ch</w:t>
      </w:r>
      <w:r w:rsidRPr="002E21B8">
        <w:rPr>
          <w:rFonts w:ascii="Arial" w:hAnsi="Arial" w:cs="Arial"/>
          <w:sz w:val="20"/>
          <w:szCs w:val="20"/>
        </w:rPr>
        <w:t>ẩ</w:t>
      </w:r>
      <w:r w:rsidRPr="002E21B8">
        <w:rPr>
          <w:rFonts w:ascii="Arial" w:hAnsi="Arial" w:cs="Arial"/>
          <w:sz w:val="20"/>
          <w:szCs w:val="20"/>
        </w:rPr>
        <w:t>n đoán y t</w:t>
      </w:r>
      <w:r w:rsidRPr="002E21B8">
        <w:rPr>
          <w:rFonts w:ascii="Arial" w:hAnsi="Arial" w:cs="Arial"/>
          <w:sz w:val="20"/>
          <w:szCs w:val="20"/>
        </w:rPr>
        <w:t>ế</w:t>
      </w:r>
      <w:r w:rsidRPr="002E21B8">
        <w:rPr>
          <w:rFonts w:ascii="Arial" w:hAnsi="Arial" w:cs="Arial"/>
          <w:sz w:val="20"/>
          <w:szCs w:val="20"/>
        </w:rPr>
        <w:t>.</w:t>
      </w:r>
    </w:p>
    <w:p w14:paraId="201DE93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 xml:space="preserve">u 7. </w:t>
      </w:r>
      <w:r w:rsidRPr="002E21B8">
        <w:rPr>
          <w:rFonts w:ascii="Arial" w:hAnsi="Arial" w:cs="Arial"/>
          <w:b/>
          <w:sz w:val="20"/>
          <w:szCs w:val="20"/>
        </w:rPr>
        <w:t>Quan tr</w:t>
      </w:r>
      <w:r w:rsidRPr="002E21B8">
        <w:rPr>
          <w:rFonts w:ascii="Arial" w:hAnsi="Arial" w:cs="Arial"/>
          <w:b/>
          <w:sz w:val="20"/>
          <w:szCs w:val="20"/>
        </w:rPr>
        <w:t>ắ</w:t>
      </w:r>
      <w:r w:rsidRPr="002E21B8">
        <w:rPr>
          <w:rFonts w:ascii="Arial" w:hAnsi="Arial" w:cs="Arial"/>
          <w:b/>
          <w:sz w:val="20"/>
          <w:szCs w:val="20"/>
        </w:rPr>
        <w:t>c và c</w:t>
      </w:r>
      <w:r w:rsidRPr="002E21B8">
        <w:rPr>
          <w:rFonts w:ascii="Arial" w:hAnsi="Arial" w:cs="Arial"/>
          <w:b/>
          <w:sz w:val="20"/>
          <w:szCs w:val="20"/>
        </w:rPr>
        <w:t>ả</w:t>
      </w:r>
      <w:r w:rsidRPr="002E21B8">
        <w:rPr>
          <w:rFonts w:ascii="Arial" w:hAnsi="Arial" w:cs="Arial"/>
          <w:b/>
          <w:sz w:val="20"/>
          <w:szCs w:val="20"/>
        </w:rPr>
        <w:t>nh báo phóng x</w:t>
      </w:r>
      <w:r w:rsidRPr="002E21B8">
        <w:rPr>
          <w:rFonts w:ascii="Arial" w:hAnsi="Arial" w:cs="Arial"/>
          <w:b/>
          <w:sz w:val="20"/>
          <w:szCs w:val="20"/>
        </w:rPr>
        <w:t>ạ</w:t>
      </w:r>
      <w:r w:rsidRPr="002E21B8">
        <w:rPr>
          <w:rFonts w:ascii="Arial" w:hAnsi="Arial" w:cs="Arial"/>
          <w:b/>
          <w:sz w:val="20"/>
          <w:szCs w:val="20"/>
        </w:rPr>
        <w:t xml:space="preserve"> môi trư</w:t>
      </w:r>
      <w:r w:rsidRPr="002E21B8">
        <w:rPr>
          <w:rFonts w:ascii="Arial" w:hAnsi="Arial" w:cs="Arial"/>
          <w:b/>
          <w:sz w:val="20"/>
          <w:szCs w:val="20"/>
        </w:rPr>
        <w:t>ờ</w:t>
      </w:r>
      <w:r w:rsidRPr="002E21B8">
        <w:rPr>
          <w:rFonts w:ascii="Arial" w:hAnsi="Arial" w:cs="Arial"/>
          <w:b/>
          <w:sz w:val="20"/>
          <w:szCs w:val="20"/>
        </w:rPr>
        <w:t>ng</w:t>
      </w:r>
    </w:p>
    <w:p w14:paraId="3689D04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M</w:t>
      </w:r>
      <w:r w:rsidRPr="002E21B8">
        <w:rPr>
          <w:rFonts w:ascii="Arial" w:hAnsi="Arial" w:cs="Arial"/>
          <w:sz w:val="20"/>
          <w:szCs w:val="20"/>
        </w:rPr>
        <w:t>ạ</w:t>
      </w:r>
      <w:r w:rsidRPr="002E21B8">
        <w:rPr>
          <w:rFonts w:ascii="Arial" w:hAnsi="Arial" w:cs="Arial"/>
          <w:sz w:val="20"/>
          <w:szCs w:val="20"/>
        </w:rPr>
        <w:t>ng lư</w:t>
      </w:r>
      <w:r w:rsidRPr="002E21B8">
        <w:rPr>
          <w:rFonts w:ascii="Arial" w:hAnsi="Arial" w:cs="Arial"/>
          <w:sz w:val="20"/>
          <w:szCs w:val="20"/>
        </w:rPr>
        <w:t>ớ</w:t>
      </w:r>
      <w:r w:rsidRPr="002E21B8">
        <w:rPr>
          <w:rFonts w:ascii="Arial" w:hAnsi="Arial" w:cs="Arial"/>
          <w:sz w:val="20"/>
          <w:szCs w:val="20"/>
        </w:rPr>
        <w:t>i quan tr</w:t>
      </w:r>
      <w:r w:rsidRPr="002E21B8">
        <w:rPr>
          <w:rFonts w:ascii="Arial" w:hAnsi="Arial" w:cs="Arial"/>
          <w:sz w:val="20"/>
          <w:szCs w:val="20"/>
        </w:rPr>
        <w:t>ắ</w:t>
      </w:r>
      <w:r w:rsidRPr="002E21B8">
        <w:rPr>
          <w:rFonts w:ascii="Arial" w:hAnsi="Arial" w:cs="Arial"/>
          <w:sz w:val="20"/>
          <w:szCs w:val="20"/>
        </w:rPr>
        <w:t>c và c</w:t>
      </w:r>
      <w:r w:rsidRPr="002E21B8">
        <w:rPr>
          <w:rFonts w:ascii="Arial" w:hAnsi="Arial" w:cs="Arial"/>
          <w:sz w:val="20"/>
          <w:szCs w:val="20"/>
        </w:rPr>
        <w:t>ả</w:t>
      </w:r>
      <w:r w:rsidRPr="002E21B8">
        <w:rPr>
          <w:rFonts w:ascii="Arial" w:hAnsi="Arial" w:cs="Arial"/>
          <w:sz w:val="20"/>
          <w:szCs w:val="20"/>
        </w:rPr>
        <w:t>nh báo phóng x</w:t>
      </w:r>
      <w:r w:rsidRPr="002E21B8">
        <w:rPr>
          <w:rFonts w:ascii="Arial" w:hAnsi="Arial" w:cs="Arial"/>
          <w:sz w:val="20"/>
          <w:szCs w:val="20"/>
        </w:rPr>
        <w:t>ạ</w:t>
      </w:r>
      <w:r w:rsidRPr="002E21B8">
        <w:rPr>
          <w:rFonts w:ascii="Arial" w:hAnsi="Arial" w:cs="Arial"/>
          <w:sz w:val="20"/>
          <w:szCs w:val="20"/>
        </w:rPr>
        <w:t xml:space="preserve"> môi trư</w:t>
      </w:r>
      <w:r w:rsidRPr="002E21B8">
        <w:rPr>
          <w:rFonts w:ascii="Arial" w:hAnsi="Arial" w:cs="Arial"/>
          <w:sz w:val="20"/>
          <w:szCs w:val="20"/>
        </w:rPr>
        <w:t>ờ</w:t>
      </w:r>
      <w:r w:rsidRPr="002E21B8">
        <w:rPr>
          <w:rFonts w:ascii="Arial" w:hAnsi="Arial" w:cs="Arial"/>
          <w:sz w:val="20"/>
          <w:szCs w:val="20"/>
        </w:rPr>
        <w:t>ng qu</w:t>
      </w:r>
      <w:r w:rsidRPr="002E21B8">
        <w:rPr>
          <w:rFonts w:ascii="Arial" w:hAnsi="Arial" w:cs="Arial"/>
          <w:sz w:val="20"/>
          <w:szCs w:val="20"/>
        </w:rPr>
        <w:t>ố</w:t>
      </w:r>
      <w:r w:rsidRPr="002E21B8">
        <w:rPr>
          <w:rFonts w:ascii="Arial" w:hAnsi="Arial" w:cs="Arial"/>
          <w:sz w:val="20"/>
          <w:szCs w:val="20"/>
        </w:rPr>
        <w:t>c gia đư</w:t>
      </w:r>
      <w:r w:rsidRPr="002E21B8">
        <w:rPr>
          <w:rFonts w:ascii="Arial" w:hAnsi="Arial" w:cs="Arial"/>
          <w:sz w:val="20"/>
          <w:szCs w:val="20"/>
        </w:rPr>
        <w:t>ợ</w:t>
      </w:r>
      <w:r w:rsidRPr="002E21B8">
        <w:rPr>
          <w:rFonts w:ascii="Arial" w:hAnsi="Arial" w:cs="Arial"/>
          <w:sz w:val="20"/>
          <w:szCs w:val="20"/>
        </w:rPr>
        <w:t>c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th</w:t>
      </w:r>
      <w:r w:rsidRPr="002E21B8">
        <w:rPr>
          <w:rFonts w:ascii="Arial" w:hAnsi="Arial" w:cs="Arial"/>
          <w:sz w:val="20"/>
          <w:szCs w:val="20"/>
        </w:rPr>
        <w:t>ố</w:t>
      </w:r>
      <w:r w:rsidRPr="002E21B8">
        <w:rPr>
          <w:rFonts w:ascii="Arial" w:hAnsi="Arial" w:cs="Arial"/>
          <w:sz w:val="20"/>
          <w:szCs w:val="20"/>
        </w:rPr>
        <w:t>ng nh</w:t>
      </w:r>
      <w:r w:rsidRPr="002E21B8">
        <w:rPr>
          <w:rFonts w:ascii="Arial" w:hAnsi="Arial" w:cs="Arial"/>
          <w:sz w:val="20"/>
          <w:szCs w:val="20"/>
        </w:rPr>
        <w:t>ấ</w:t>
      </w:r>
      <w:r w:rsidRPr="002E21B8">
        <w:rPr>
          <w:rFonts w:ascii="Arial" w:hAnsi="Arial" w:cs="Arial"/>
          <w:sz w:val="20"/>
          <w:szCs w:val="20"/>
        </w:rPr>
        <w:t>t trong ph</w:t>
      </w:r>
      <w:r w:rsidRPr="002E21B8">
        <w:rPr>
          <w:rFonts w:ascii="Arial" w:hAnsi="Arial" w:cs="Arial"/>
          <w:sz w:val="20"/>
          <w:szCs w:val="20"/>
        </w:rPr>
        <w:t>ạ</w:t>
      </w:r>
      <w:r w:rsidRPr="002E21B8">
        <w:rPr>
          <w:rFonts w:ascii="Arial" w:hAnsi="Arial" w:cs="Arial"/>
          <w:sz w:val="20"/>
          <w:szCs w:val="20"/>
        </w:rPr>
        <w:t>m vi c</w:t>
      </w:r>
      <w:r w:rsidRPr="002E21B8">
        <w:rPr>
          <w:rFonts w:ascii="Arial" w:hAnsi="Arial" w:cs="Arial"/>
          <w:sz w:val="20"/>
          <w:szCs w:val="20"/>
        </w:rPr>
        <w:t>ả</w:t>
      </w:r>
      <w:r w:rsidRPr="002E21B8">
        <w:rPr>
          <w:rFonts w:ascii="Arial" w:hAnsi="Arial" w:cs="Arial"/>
          <w:sz w:val="20"/>
          <w:szCs w:val="20"/>
        </w:rPr>
        <w:t xml:space="preserve"> nư</w:t>
      </w:r>
      <w:r w:rsidRPr="002E21B8">
        <w:rPr>
          <w:rFonts w:ascii="Arial" w:hAnsi="Arial" w:cs="Arial"/>
          <w:sz w:val="20"/>
          <w:szCs w:val="20"/>
        </w:rPr>
        <w:t>ớ</w:t>
      </w:r>
      <w:r w:rsidRPr="002E21B8">
        <w:rPr>
          <w:rFonts w:ascii="Arial" w:hAnsi="Arial" w:cs="Arial"/>
          <w:sz w:val="20"/>
          <w:szCs w:val="20"/>
        </w:rPr>
        <w:t>c, bao g</w:t>
      </w:r>
      <w:r w:rsidRPr="002E21B8">
        <w:rPr>
          <w:rFonts w:ascii="Arial" w:hAnsi="Arial" w:cs="Arial"/>
          <w:sz w:val="20"/>
          <w:szCs w:val="20"/>
        </w:rPr>
        <w:t>ồ</w:t>
      </w:r>
      <w:r w:rsidRPr="002E21B8">
        <w:rPr>
          <w:rFonts w:ascii="Arial" w:hAnsi="Arial" w:cs="Arial"/>
          <w:sz w:val="20"/>
          <w:szCs w:val="20"/>
        </w:rPr>
        <w:t>m:</w:t>
      </w:r>
    </w:p>
    <w:p w14:paraId="60073A8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Trung tâm đi</w:t>
      </w:r>
      <w:r w:rsidRPr="002E21B8">
        <w:rPr>
          <w:rFonts w:ascii="Arial" w:hAnsi="Arial" w:cs="Arial"/>
          <w:sz w:val="20"/>
          <w:szCs w:val="20"/>
        </w:rPr>
        <w:t>ề</w:t>
      </w:r>
      <w:r w:rsidRPr="002E21B8">
        <w:rPr>
          <w:rFonts w:ascii="Arial" w:hAnsi="Arial" w:cs="Arial"/>
          <w:sz w:val="20"/>
          <w:szCs w:val="20"/>
        </w:rPr>
        <w:t>u hành quan tr</w:t>
      </w:r>
      <w:r w:rsidRPr="002E21B8">
        <w:rPr>
          <w:rFonts w:ascii="Arial" w:hAnsi="Arial" w:cs="Arial"/>
          <w:sz w:val="20"/>
          <w:szCs w:val="20"/>
        </w:rPr>
        <w:t>ắ</w:t>
      </w:r>
      <w:r w:rsidRPr="002E21B8">
        <w:rPr>
          <w:rFonts w:ascii="Arial" w:hAnsi="Arial" w:cs="Arial"/>
          <w:sz w:val="20"/>
          <w:szCs w:val="20"/>
        </w:rPr>
        <w:t>c và c</w:t>
      </w:r>
      <w:r w:rsidRPr="002E21B8">
        <w:rPr>
          <w:rFonts w:ascii="Arial" w:hAnsi="Arial" w:cs="Arial"/>
          <w:sz w:val="20"/>
          <w:szCs w:val="20"/>
        </w:rPr>
        <w:t>ả</w:t>
      </w:r>
      <w:r w:rsidRPr="002E21B8">
        <w:rPr>
          <w:rFonts w:ascii="Arial" w:hAnsi="Arial" w:cs="Arial"/>
          <w:sz w:val="20"/>
          <w:szCs w:val="20"/>
        </w:rPr>
        <w:t>nh báo phóng x</w:t>
      </w:r>
      <w:r w:rsidRPr="002E21B8">
        <w:rPr>
          <w:rFonts w:ascii="Arial" w:hAnsi="Arial" w:cs="Arial"/>
          <w:sz w:val="20"/>
          <w:szCs w:val="20"/>
        </w:rPr>
        <w:t>ạ</w:t>
      </w:r>
      <w:r w:rsidRPr="002E21B8">
        <w:rPr>
          <w:rFonts w:ascii="Arial" w:hAnsi="Arial" w:cs="Arial"/>
          <w:sz w:val="20"/>
          <w:szCs w:val="20"/>
        </w:rPr>
        <w:t xml:space="preserve"> môi trư</w:t>
      </w:r>
      <w:r w:rsidRPr="002E21B8">
        <w:rPr>
          <w:rFonts w:ascii="Arial" w:hAnsi="Arial" w:cs="Arial"/>
          <w:sz w:val="20"/>
          <w:szCs w:val="20"/>
        </w:rPr>
        <w:t>ờ</w:t>
      </w:r>
      <w:r w:rsidRPr="002E21B8">
        <w:rPr>
          <w:rFonts w:ascii="Arial" w:hAnsi="Arial" w:cs="Arial"/>
          <w:sz w:val="20"/>
          <w:szCs w:val="20"/>
        </w:rPr>
        <w:t>ng;</w:t>
      </w:r>
    </w:p>
    <w:p w14:paraId="105E5DD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Tr</w:t>
      </w:r>
      <w:r w:rsidRPr="002E21B8">
        <w:rPr>
          <w:rFonts w:ascii="Arial" w:hAnsi="Arial" w:cs="Arial"/>
          <w:sz w:val="20"/>
          <w:szCs w:val="20"/>
        </w:rPr>
        <w:t>ạ</w:t>
      </w:r>
      <w:r w:rsidRPr="002E21B8">
        <w:rPr>
          <w:rFonts w:ascii="Arial" w:hAnsi="Arial" w:cs="Arial"/>
          <w:sz w:val="20"/>
          <w:szCs w:val="20"/>
        </w:rPr>
        <w:t>m quan tr</w:t>
      </w:r>
      <w:r w:rsidRPr="002E21B8">
        <w:rPr>
          <w:rFonts w:ascii="Arial" w:hAnsi="Arial" w:cs="Arial"/>
          <w:sz w:val="20"/>
          <w:szCs w:val="20"/>
        </w:rPr>
        <w:t>ắ</w:t>
      </w:r>
      <w:r w:rsidRPr="002E21B8">
        <w:rPr>
          <w:rFonts w:ascii="Arial" w:hAnsi="Arial" w:cs="Arial"/>
          <w:sz w:val="20"/>
          <w:szCs w:val="20"/>
        </w:rPr>
        <w:t>c và c</w:t>
      </w:r>
      <w:r w:rsidRPr="002E21B8">
        <w:rPr>
          <w:rFonts w:ascii="Arial" w:hAnsi="Arial" w:cs="Arial"/>
          <w:sz w:val="20"/>
          <w:szCs w:val="20"/>
        </w:rPr>
        <w:t>ả</w:t>
      </w:r>
      <w:r w:rsidRPr="002E21B8">
        <w:rPr>
          <w:rFonts w:ascii="Arial" w:hAnsi="Arial" w:cs="Arial"/>
          <w:sz w:val="20"/>
          <w:szCs w:val="20"/>
        </w:rPr>
        <w:t xml:space="preserve">nh </w:t>
      </w:r>
      <w:r w:rsidRPr="002E21B8">
        <w:rPr>
          <w:rFonts w:ascii="Arial" w:hAnsi="Arial" w:cs="Arial"/>
          <w:sz w:val="20"/>
          <w:szCs w:val="20"/>
        </w:rPr>
        <w:t>báo phóng x</w:t>
      </w:r>
      <w:r w:rsidRPr="002E21B8">
        <w:rPr>
          <w:rFonts w:ascii="Arial" w:hAnsi="Arial" w:cs="Arial"/>
          <w:sz w:val="20"/>
          <w:szCs w:val="20"/>
        </w:rPr>
        <w:t>ạ</w:t>
      </w:r>
      <w:r w:rsidRPr="002E21B8">
        <w:rPr>
          <w:rFonts w:ascii="Arial" w:hAnsi="Arial" w:cs="Arial"/>
          <w:sz w:val="20"/>
          <w:szCs w:val="20"/>
        </w:rPr>
        <w:t xml:space="preserve"> môi trư</w:t>
      </w:r>
      <w:r w:rsidRPr="002E21B8">
        <w:rPr>
          <w:rFonts w:ascii="Arial" w:hAnsi="Arial" w:cs="Arial"/>
          <w:sz w:val="20"/>
          <w:szCs w:val="20"/>
        </w:rPr>
        <w:t>ờ</w:t>
      </w:r>
      <w:r w:rsidRPr="002E21B8">
        <w:rPr>
          <w:rFonts w:ascii="Arial" w:hAnsi="Arial" w:cs="Arial"/>
          <w:sz w:val="20"/>
          <w:szCs w:val="20"/>
        </w:rPr>
        <w:t>ng c</w:t>
      </w:r>
      <w:r w:rsidRPr="002E21B8">
        <w:rPr>
          <w:rFonts w:ascii="Arial" w:hAnsi="Arial" w:cs="Arial"/>
          <w:sz w:val="20"/>
          <w:szCs w:val="20"/>
        </w:rPr>
        <w:t>ấ</w:t>
      </w:r>
      <w:r w:rsidRPr="002E21B8">
        <w:rPr>
          <w:rFonts w:ascii="Arial" w:hAnsi="Arial" w:cs="Arial"/>
          <w:sz w:val="20"/>
          <w:szCs w:val="20"/>
        </w:rPr>
        <w:t>p vùng;</w:t>
      </w:r>
    </w:p>
    <w:p w14:paraId="0F42A51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Tr</w:t>
      </w:r>
      <w:r w:rsidRPr="002E21B8">
        <w:rPr>
          <w:rFonts w:ascii="Arial" w:hAnsi="Arial" w:cs="Arial"/>
          <w:sz w:val="20"/>
          <w:szCs w:val="20"/>
        </w:rPr>
        <w:t>ạ</w:t>
      </w:r>
      <w:r w:rsidRPr="002E21B8">
        <w:rPr>
          <w:rFonts w:ascii="Arial" w:hAnsi="Arial" w:cs="Arial"/>
          <w:sz w:val="20"/>
          <w:szCs w:val="20"/>
        </w:rPr>
        <w:t>m quan tr</w:t>
      </w:r>
      <w:r w:rsidRPr="002E21B8">
        <w:rPr>
          <w:rFonts w:ascii="Arial" w:hAnsi="Arial" w:cs="Arial"/>
          <w:sz w:val="20"/>
          <w:szCs w:val="20"/>
        </w:rPr>
        <w:t>ắ</w:t>
      </w:r>
      <w:r w:rsidRPr="002E21B8">
        <w:rPr>
          <w:rFonts w:ascii="Arial" w:hAnsi="Arial" w:cs="Arial"/>
          <w:sz w:val="20"/>
          <w:szCs w:val="20"/>
        </w:rPr>
        <w:t>c và c</w:t>
      </w:r>
      <w:r w:rsidRPr="002E21B8">
        <w:rPr>
          <w:rFonts w:ascii="Arial" w:hAnsi="Arial" w:cs="Arial"/>
          <w:sz w:val="20"/>
          <w:szCs w:val="20"/>
        </w:rPr>
        <w:t>ả</w:t>
      </w:r>
      <w:r w:rsidRPr="002E21B8">
        <w:rPr>
          <w:rFonts w:ascii="Arial" w:hAnsi="Arial" w:cs="Arial"/>
          <w:sz w:val="20"/>
          <w:szCs w:val="20"/>
        </w:rPr>
        <w:t>nh báo phóng x</w:t>
      </w:r>
      <w:r w:rsidRPr="002E21B8">
        <w:rPr>
          <w:rFonts w:ascii="Arial" w:hAnsi="Arial" w:cs="Arial"/>
          <w:sz w:val="20"/>
          <w:szCs w:val="20"/>
        </w:rPr>
        <w:t>ạ</w:t>
      </w:r>
      <w:r w:rsidRPr="002E21B8">
        <w:rPr>
          <w:rFonts w:ascii="Arial" w:hAnsi="Arial" w:cs="Arial"/>
          <w:sz w:val="20"/>
          <w:szCs w:val="20"/>
        </w:rPr>
        <w:t xml:space="preserve"> môi trư</w:t>
      </w:r>
      <w:r w:rsidRPr="002E21B8">
        <w:rPr>
          <w:rFonts w:ascii="Arial" w:hAnsi="Arial" w:cs="Arial"/>
          <w:sz w:val="20"/>
          <w:szCs w:val="20"/>
        </w:rPr>
        <w:t>ờ</w:t>
      </w:r>
      <w:r w:rsidRPr="002E21B8">
        <w:rPr>
          <w:rFonts w:ascii="Arial" w:hAnsi="Arial" w:cs="Arial"/>
          <w:sz w:val="20"/>
          <w:szCs w:val="20"/>
        </w:rPr>
        <w:t>ng c</w:t>
      </w:r>
      <w:r w:rsidRPr="002E21B8">
        <w:rPr>
          <w:rFonts w:ascii="Arial" w:hAnsi="Arial" w:cs="Arial"/>
          <w:sz w:val="20"/>
          <w:szCs w:val="20"/>
        </w:rPr>
        <w:t>ấ</w:t>
      </w:r>
      <w:r w:rsidRPr="002E21B8">
        <w:rPr>
          <w:rFonts w:ascii="Arial" w:hAnsi="Arial" w:cs="Arial"/>
          <w:sz w:val="20"/>
          <w:szCs w:val="20"/>
        </w:rPr>
        <w:t>p t</w:t>
      </w:r>
      <w:r w:rsidRPr="002E21B8">
        <w:rPr>
          <w:rFonts w:ascii="Arial" w:hAnsi="Arial" w:cs="Arial"/>
          <w:sz w:val="20"/>
          <w:szCs w:val="20"/>
        </w:rPr>
        <w:t>ỉ</w:t>
      </w:r>
      <w:r w:rsidRPr="002E21B8">
        <w:rPr>
          <w:rFonts w:ascii="Arial" w:hAnsi="Arial" w:cs="Arial"/>
          <w:sz w:val="20"/>
          <w:szCs w:val="20"/>
        </w:rPr>
        <w:t>nh;</w:t>
      </w:r>
    </w:p>
    <w:p w14:paraId="0AC3849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Tr</w:t>
      </w:r>
      <w:r w:rsidRPr="002E21B8">
        <w:rPr>
          <w:rFonts w:ascii="Arial" w:hAnsi="Arial" w:cs="Arial"/>
          <w:sz w:val="20"/>
          <w:szCs w:val="20"/>
        </w:rPr>
        <w:t>ạ</w:t>
      </w:r>
      <w:r w:rsidRPr="002E21B8">
        <w:rPr>
          <w:rFonts w:ascii="Arial" w:hAnsi="Arial" w:cs="Arial"/>
          <w:sz w:val="20"/>
          <w:szCs w:val="20"/>
        </w:rPr>
        <w:t>m quan tr</w:t>
      </w:r>
      <w:r w:rsidRPr="002E21B8">
        <w:rPr>
          <w:rFonts w:ascii="Arial" w:hAnsi="Arial" w:cs="Arial"/>
          <w:sz w:val="20"/>
          <w:szCs w:val="20"/>
        </w:rPr>
        <w:t>ắ</w:t>
      </w:r>
      <w:r w:rsidRPr="002E21B8">
        <w:rPr>
          <w:rFonts w:ascii="Arial" w:hAnsi="Arial" w:cs="Arial"/>
          <w:sz w:val="20"/>
          <w:szCs w:val="20"/>
        </w:rPr>
        <w:t>c và c</w:t>
      </w:r>
      <w:r w:rsidRPr="002E21B8">
        <w:rPr>
          <w:rFonts w:ascii="Arial" w:hAnsi="Arial" w:cs="Arial"/>
          <w:sz w:val="20"/>
          <w:szCs w:val="20"/>
        </w:rPr>
        <w:t>ả</w:t>
      </w:r>
      <w:r w:rsidRPr="002E21B8">
        <w:rPr>
          <w:rFonts w:ascii="Arial" w:hAnsi="Arial" w:cs="Arial"/>
          <w:sz w:val="20"/>
          <w:szCs w:val="20"/>
        </w:rPr>
        <w:t>nh báo phóng x</w:t>
      </w:r>
      <w:r w:rsidRPr="002E21B8">
        <w:rPr>
          <w:rFonts w:ascii="Arial" w:hAnsi="Arial" w:cs="Arial"/>
          <w:sz w:val="20"/>
          <w:szCs w:val="20"/>
        </w:rPr>
        <w:t>ạ</w:t>
      </w:r>
      <w:r w:rsidRPr="002E21B8">
        <w:rPr>
          <w:rFonts w:ascii="Arial" w:hAnsi="Arial" w:cs="Arial"/>
          <w:sz w:val="20"/>
          <w:szCs w:val="20"/>
        </w:rPr>
        <w:t xml:space="preserve"> môi trư</w:t>
      </w:r>
      <w:r w:rsidRPr="002E21B8">
        <w:rPr>
          <w:rFonts w:ascii="Arial" w:hAnsi="Arial" w:cs="Arial"/>
          <w:sz w:val="20"/>
          <w:szCs w:val="20"/>
        </w:rPr>
        <w:t>ờ</w:t>
      </w:r>
      <w:r w:rsidRPr="002E21B8">
        <w:rPr>
          <w:rFonts w:ascii="Arial" w:hAnsi="Arial" w:cs="Arial"/>
          <w:sz w:val="20"/>
          <w:szCs w:val="20"/>
        </w:rPr>
        <w:t>ng c</w:t>
      </w:r>
      <w:r w:rsidRPr="002E21B8">
        <w:rPr>
          <w:rFonts w:ascii="Arial" w:hAnsi="Arial" w:cs="Arial"/>
          <w:sz w:val="20"/>
          <w:szCs w:val="20"/>
        </w:rPr>
        <w:t>ấ</w:t>
      </w:r>
      <w:r w:rsidRPr="002E21B8">
        <w:rPr>
          <w:rFonts w:ascii="Arial" w:hAnsi="Arial" w:cs="Arial"/>
          <w:sz w:val="20"/>
          <w:szCs w:val="20"/>
        </w:rPr>
        <w:t>p cơ s</w:t>
      </w:r>
      <w:r w:rsidRPr="002E21B8">
        <w:rPr>
          <w:rFonts w:ascii="Arial" w:hAnsi="Arial" w:cs="Arial"/>
          <w:sz w:val="20"/>
          <w:szCs w:val="20"/>
        </w:rPr>
        <w:t>ở</w:t>
      </w:r>
      <w:r w:rsidRPr="002E21B8">
        <w:rPr>
          <w:rFonts w:ascii="Arial" w:hAnsi="Arial" w:cs="Arial"/>
          <w:sz w:val="20"/>
          <w:szCs w:val="20"/>
        </w:rPr>
        <w:t>;</w:t>
      </w:r>
    </w:p>
    <w:p w14:paraId="09C1B78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đ) H</w:t>
      </w:r>
      <w:r w:rsidRPr="002E21B8">
        <w:rPr>
          <w:rFonts w:ascii="Arial" w:hAnsi="Arial" w:cs="Arial"/>
          <w:sz w:val="20"/>
          <w:szCs w:val="20"/>
        </w:rPr>
        <w:t>ệ</w:t>
      </w:r>
      <w:r w:rsidRPr="002E21B8">
        <w:rPr>
          <w:rFonts w:ascii="Arial" w:hAnsi="Arial" w:cs="Arial"/>
          <w:sz w:val="20"/>
          <w:szCs w:val="20"/>
        </w:rPr>
        <w:t xml:space="preserve"> th</w:t>
      </w:r>
      <w:r w:rsidRPr="002E21B8">
        <w:rPr>
          <w:rFonts w:ascii="Arial" w:hAnsi="Arial" w:cs="Arial"/>
          <w:sz w:val="20"/>
          <w:szCs w:val="20"/>
        </w:rPr>
        <w:t>ố</w:t>
      </w:r>
      <w:r w:rsidRPr="002E21B8">
        <w:rPr>
          <w:rFonts w:ascii="Arial" w:hAnsi="Arial" w:cs="Arial"/>
          <w:sz w:val="20"/>
          <w:szCs w:val="20"/>
        </w:rPr>
        <w:t>ng trinh sát, giám sát, quan tr</w:t>
      </w:r>
      <w:r w:rsidRPr="002E21B8">
        <w:rPr>
          <w:rFonts w:ascii="Arial" w:hAnsi="Arial" w:cs="Arial"/>
          <w:sz w:val="20"/>
          <w:szCs w:val="20"/>
        </w:rPr>
        <w:t>ắ</w:t>
      </w:r>
      <w:r w:rsidRPr="002E21B8">
        <w:rPr>
          <w:rFonts w:ascii="Arial" w:hAnsi="Arial" w:cs="Arial"/>
          <w:sz w:val="20"/>
          <w:szCs w:val="20"/>
        </w:rPr>
        <w:t>c, c</w:t>
      </w:r>
      <w:r w:rsidRPr="002E21B8">
        <w:rPr>
          <w:rFonts w:ascii="Arial" w:hAnsi="Arial" w:cs="Arial"/>
          <w:sz w:val="20"/>
          <w:szCs w:val="20"/>
        </w:rPr>
        <w:t>ả</w:t>
      </w:r>
      <w:r w:rsidRPr="002E21B8">
        <w:rPr>
          <w:rFonts w:ascii="Arial" w:hAnsi="Arial" w:cs="Arial"/>
          <w:sz w:val="20"/>
          <w:szCs w:val="20"/>
        </w:rPr>
        <w:t>nh báo phóng x</w:t>
      </w:r>
      <w:r w:rsidRPr="002E21B8">
        <w:rPr>
          <w:rFonts w:ascii="Arial" w:hAnsi="Arial" w:cs="Arial"/>
          <w:sz w:val="20"/>
          <w:szCs w:val="20"/>
        </w:rPr>
        <w:t>ạ</w:t>
      </w:r>
      <w:r w:rsidRPr="002E21B8">
        <w:rPr>
          <w:rFonts w:ascii="Arial" w:hAnsi="Arial" w:cs="Arial"/>
          <w:sz w:val="20"/>
          <w:szCs w:val="20"/>
        </w:rPr>
        <w:t xml:space="preserve"> môi trư</w:t>
      </w:r>
      <w:r w:rsidRPr="002E21B8">
        <w:rPr>
          <w:rFonts w:ascii="Arial" w:hAnsi="Arial" w:cs="Arial"/>
          <w:sz w:val="20"/>
          <w:szCs w:val="20"/>
        </w:rPr>
        <w:t>ờ</w:t>
      </w:r>
      <w:r w:rsidRPr="002E21B8">
        <w:rPr>
          <w:rFonts w:ascii="Arial" w:hAnsi="Arial" w:cs="Arial"/>
          <w:sz w:val="20"/>
          <w:szCs w:val="20"/>
        </w:rPr>
        <w:t>ng trong Quân đ</w:t>
      </w:r>
      <w:r w:rsidRPr="002E21B8">
        <w:rPr>
          <w:rFonts w:ascii="Arial" w:hAnsi="Arial" w:cs="Arial"/>
          <w:sz w:val="20"/>
          <w:szCs w:val="20"/>
        </w:rPr>
        <w:t>ộ</w:t>
      </w:r>
      <w:r w:rsidRPr="002E21B8">
        <w:rPr>
          <w:rFonts w:ascii="Arial" w:hAnsi="Arial" w:cs="Arial"/>
          <w:sz w:val="20"/>
          <w:szCs w:val="20"/>
        </w:rPr>
        <w:t>i.</w:t>
      </w:r>
    </w:p>
    <w:p w14:paraId="67A9508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M</w:t>
      </w:r>
      <w:r w:rsidRPr="002E21B8">
        <w:rPr>
          <w:rFonts w:ascii="Arial" w:hAnsi="Arial" w:cs="Arial"/>
          <w:sz w:val="20"/>
          <w:szCs w:val="20"/>
        </w:rPr>
        <w:t>ạ</w:t>
      </w:r>
      <w:r w:rsidRPr="002E21B8">
        <w:rPr>
          <w:rFonts w:ascii="Arial" w:hAnsi="Arial" w:cs="Arial"/>
          <w:sz w:val="20"/>
          <w:szCs w:val="20"/>
        </w:rPr>
        <w:t>ng lư</w:t>
      </w:r>
      <w:r w:rsidRPr="002E21B8">
        <w:rPr>
          <w:rFonts w:ascii="Arial" w:hAnsi="Arial" w:cs="Arial"/>
          <w:sz w:val="20"/>
          <w:szCs w:val="20"/>
        </w:rPr>
        <w:t>ớ</w:t>
      </w:r>
      <w:r w:rsidRPr="002E21B8">
        <w:rPr>
          <w:rFonts w:ascii="Arial" w:hAnsi="Arial" w:cs="Arial"/>
          <w:sz w:val="20"/>
          <w:szCs w:val="20"/>
        </w:rPr>
        <w:t>i</w:t>
      </w:r>
      <w:r w:rsidRPr="002E21B8">
        <w:rPr>
          <w:rFonts w:ascii="Arial" w:hAnsi="Arial" w:cs="Arial"/>
          <w:sz w:val="20"/>
          <w:szCs w:val="20"/>
        </w:rPr>
        <w:t xml:space="preserve"> quan tr</w:t>
      </w:r>
      <w:r w:rsidRPr="002E21B8">
        <w:rPr>
          <w:rFonts w:ascii="Arial" w:hAnsi="Arial" w:cs="Arial"/>
          <w:sz w:val="20"/>
          <w:szCs w:val="20"/>
        </w:rPr>
        <w:t>ắ</w:t>
      </w:r>
      <w:r w:rsidRPr="002E21B8">
        <w:rPr>
          <w:rFonts w:ascii="Arial" w:hAnsi="Arial" w:cs="Arial"/>
          <w:sz w:val="20"/>
          <w:szCs w:val="20"/>
        </w:rPr>
        <w:t>c và c</w:t>
      </w:r>
      <w:r w:rsidRPr="002E21B8">
        <w:rPr>
          <w:rFonts w:ascii="Arial" w:hAnsi="Arial" w:cs="Arial"/>
          <w:sz w:val="20"/>
          <w:szCs w:val="20"/>
        </w:rPr>
        <w:t>ả</w:t>
      </w:r>
      <w:r w:rsidRPr="002E21B8">
        <w:rPr>
          <w:rFonts w:ascii="Arial" w:hAnsi="Arial" w:cs="Arial"/>
          <w:sz w:val="20"/>
          <w:szCs w:val="20"/>
        </w:rPr>
        <w:t>nh báo phóng x</w:t>
      </w:r>
      <w:r w:rsidRPr="002E21B8">
        <w:rPr>
          <w:rFonts w:ascii="Arial" w:hAnsi="Arial" w:cs="Arial"/>
          <w:sz w:val="20"/>
          <w:szCs w:val="20"/>
        </w:rPr>
        <w:t>ạ</w:t>
      </w:r>
      <w:r w:rsidRPr="002E21B8">
        <w:rPr>
          <w:rFonts w:ascii="Arial" w:hAnsi="Arial" w:cs="Arial"/>
          <w:sz w:val="20"/>
          <w:szCs w:val="20"/>
        </w:rPr>
        <w:t xml:space="preserve"> môi trư</w:t>
      </w:r>
      <w:r w:rsidRPr="002E21B8">
        <w:rPr>
          <w:rFonts w:ascii="Arial" w:hAnsi="Arial" w:cs="Arial"/>
          <w:sz w:val="20"/>
          <w:szCs w:val="20"/>
        </w:rPr>
        <w:t>ờ</w:t>
      </w:r>
      <w:r w:rsidRPr="002E21B8">
        <w:rPr>
          <w:rFonts w:ascii="Arial" w:hAnsi="Arial" w:cs="Arial"/>
          <w:sz w:val="20"/>
          <w:szCs w:val="20"/>
        </w:rPr>
        <w:t>ng qu</w:t>
      </w:r>
      <w:r w:rsidRPr="002E21B8">
        <w:rPr>
          <w:rFonts w:ascii="Arial" w:hAnsi="Arial" w:cs="Arial"/>
          <w:sz w:val="20"/>
          <w:szCs w:val="20"/>
        </w:rPr>
        <w:t>ố</w:t>
      </w:r>
      <w:r w:rsidRPr="002E21B8">
        <w:rPr>
          <w:rFonts w:ascii="Arial" w:hAnsi="Arial" w:cs="Arial"/>
          <w:sz w:val="20"/>
          <w:szCs w:val="20"/>
        </w:rPr>
        <w:t>c gia có nhi</w:t>
      </w:r>
      <w:r w:rsidRPr="002E21B8">
        <w:rPr>
          <w:rFonts w:ascii="Arial" w:hAnsi="Arial" w:cs="Arial"/>
          <w:sz w:val="20"/>
          <w:szCs w:val="20"/>
        </w:rPr>
        <w:t>ệ</w:t>
      </w:r>
      <w:r w:rsidRPr="002E21B8">
        <w:rPr>
          <w:rFonts w:ascii="Arial" w:hAnsi="Arial" w:cs="Arial"/>
          <w:sz w:val="20"/>
          <w:szCs w:val="20"/>
        </w:rPr>
        <w:t>m v</w:t>
      </w:r>
      <w:r w:rsidRPr="002E21B8">
        <w:rPr>
          <w:rFonts w:ascii="Arial" w:hAnsi="Arial" w:cs="Arial"/>
          <w:sz w:val="20"/>
          <w:szCs w:val="20"/>
        </w:rPr>
        <w:t>ụ</w:t>
      </w:r>
      <w:r w:rsidRPr="002E21B8">
        <w:rPr>
          <w:rFonts w:ascii="Arial" w:hAnsi="Arial" w:cs="Arial"/>
          <w:sz w:val="20"/>
          <w:szCs w:val="20"/>
        </w:rPr>
        <w:t>:</w:t>
      </w:r>
    </w:p>
    <w:p w14:paraId="658389F5"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Giám sát thư</w:t>
      </w:r>
      <w:r w:rsidRPr="002E21B8">
        <w:rPr>
          <w:rFonts w:ascii="Arial" w:hAnsi="Arial" w:cs="Arial"/>
          <w:sz w:val="20"/>
          <w:szCs w:val="20"/>
        </w:rPr>
        <w:t>ờ</w:t>
      </w:r>
      <w:r w:rsidRPr="002E21B8">
        <w:rPr>
          <w:rFonts w:ascii="Arial" w:hAnsi="Arial" w:cs="Arial"/>
          <w:sz w:val="20"/>
          <w:szCs w:val="20"/>
        </w:rPr>
        <w:t>ng xuyên, phát hi</w:t>
      </w:r>
      <w:r w:rsidRPr="002E21B8">
        <w:rPr>
          <w:rFonts w:ascii="Arial" w:hAnsi="Arial" w:cs="Arial"/>
          <w:sz w:val="20"/>
          <w:szCs w:val="20"/>
        </w:rPr>
        <w:t>ệ</w:t>
      </w:r>
      <w:r w:rsidRPr="002E21B8">
        <w:rPr>
          <w:rFonts w:ascii="Arial" w:hAnsi="Arial" w:cs="Arial"/>
          <w:sz w:val="20"/>
          <w:szCs w:val="20"/>
        </w:rPr>
        <w:t>n k</w:t>
      </w:r>
      <w:r w:rsidRPr="002E21B8">
        <w:rPr>
          <w:rFonts w:ascii="Arial" w:hAnsi="Arial" w:cs="Arial"/>
          <w:sz w:val="20"/>
          <w:szCs w:val="20"/>
        </w:rPr>
        <w:t>ị</w:t>
      </w:r>
      <w:r w:rsidRPr="002E21B8">
        <w:rPr>
          <w:rFonts w:ascii="Arial" w:hAnsi="Arial" w:cs="Arial"/>
          <w:sz w:val="20"/>
          <w:szCs w:val="20"/>
        </w:rPr>
        <w:t>p th</w:t>
      </w:r>
      <w:r w:rsidRPr="002E21B8">
        <w:rPr>
          <w:rFonts w:ascii="Arial" w:hAnsi="Arial" w:cs="Arial"/>
          <w:sz w:val="20"/>
          <w:szCs w:val="20"/>
        </w:rPr>
        <w:t>ờ</w:t>
      </w:r>
      <w:r w:rsidRPr="002E21B8">
        <w:rPr>
          <w:rFonts w:ascii="Arial" w:hAnsi="Arial" w:cs="Arial"/>
          <w:sz w:val="20"/>
          <w:szCs w:val="20"/>
        </w:rPr>
        <w:t>i các di</w:t>
      </w:r>
      <w:r w:rsidRPr="002E21B8">
        <w:rPr>
          <w:rFonts w:ascii="Arial" w:hAnsi="Arial" w:cs="Arial"/>
          <w:sz w:val="20"/>
          <w:szCs w:val="20"/>
        </w:rPr>
        <w:t>ễ</w:t>
      </w:r>
      <w:r w:rsidRPr="002E21B8">
        <w:rPr>
          <w:rFonts w:ascii="Arial" w:hAnsi="Arial" w:cs="Arial"/>
          <w:sz w:val="20"/>
          <w:szCs w:val="20"/>
        </w:rPr>
        <w:t>n bi</w:t>
      </w:r>
      <w:r w:rsidRPr="002E21B8">
        <w:rPr>
          <w:rFonts w:ascii="Arial" w:hAnsi="Arial" w:cs="Arial"/>
          <w:sz w:val="20"/>
          <w:szCs w:val="20"/>
        </w:rPr>
        <w:t>ế</w:t>
      </w:r>
      <w:r w:rsidRPr="002E21B8">
        <w:rPr>
          <w:rFonts w:ascii="Arial" w:hAnsi="Arial" w:cs="Arial"/>
          <w:sz w:val="20"/>
          <w:szCs w:val="20"/>
        </w:rPr>
        <w:t>n b</w:t>
      </w:r>
      <w:r w:rsidRPr="002E21B8">
        <w:rPr>
          <w:rFonts w:ascii="Arial" w:hAnsi="Arial" w:cs="Arial"/>
          <w:sz w:val="20"/>
          <w:szCs w:val="20"/>
        </w:rPr>
        <w:t>ấ</w:t>
      </w:r>
      <w:r w:rsidRPr="002E21B8">
        <w:rPr>
          <w:rFonts w:ascii="Arial" w:hAnsi="Arial" w:cs="Arial"/>
          <w:sz w:val="20"/>
          <w:szCs w:val="20"/>
        </w:rPr>
        <w:t>t thư</w:t>
      </w:r>
      <w:r w:rsidRPr="002E21B8">
        <w:rPr>
          <w:rFonts w:ascii="Arial" w:hAnsi="Arial" w:cs="Arial"/>
          <w:sz w:val="20"/>
          <w:szCs w:val="20"/>
        </w:rPr>
        <w:t>ờ</w:t>
      </w:r>
      <w:r w:rsidRPr="002E21B8">
        <w:rPr>
          <w:rFonts w:ascii="Arial" w:hAnsi="Arial" w:cs="Arial"/>
          <w:sz w:val="20"/>
          <w:szCs w:val="20"/>
        </w:rPr>
        <w:t>ng v</w:t>
      </w:r>
      <w:r w:rsidRPr="002E21B8">
        <w:rPr>
          <w:rFonts w:ascii="Arial" w:hAnsi="Arial" w:cs="Arial"/>
          <w:sz w:val="20"/>
          <w:szCs w:val="20"/>
        </w:rPr>
        <w:t>ề</w:t>
      </w:r>
      <w:r w:rsidRPr="002E21B8">
        <w:rPr>
          <w:rFonts w:ascii="Arial" w:hAnsi="Arial" w:cs="Arial"/>
          <w:sz w:val="20"/>
          <w:szCs w:val="20"/>
        </w:rPr>
        <w:t xml:space="preserve"> phóng x</w:t>
      </w:r>
      <w:r w:rsidRPr="002E21B8">
        <w:rPr>
          <w:rFonts w:ascii="Arial" w:hAnsi="Arial" w:cs="Arial"/>
          <w:sz w:val="20"/>
          <w:szCs w:val="20"/>
        </w:rPr>
        <w:t>ạ</w:t>
      </w:r>
      <w:r w:rsidRPr="002E21B8">
        <w:rPr>
          <w:rFonts w:ascii="Arial" w:hAnsi="Arial" w:cs="Arial"/>
          <w:sz w:val="20"/>
          <w:szCs w:val="20"/>
        </w:rPr>
        <w:t xml:space="preserve"> môi trư</w:t>
      </w:r>
      <w:r w:rsidRPr="002E21B8">
        <w:rPr>
          <w:rFonts w:ascii="Arial" w:hAnsi="Arial" w:cs="Arial"/>
          <w:sz w:val="20"/>
          <w:szCs w:val="20"/>
        </w:rPr>
        <w:t>ờ</w:t>
      </w:r>
      <w:r w:rsidRPr="002E21B8">
        <w:rPr>
          <w:rFonts w:ascii="Arial" w:hAnsi="Arial" w:cs="Arial"/>
          <w:sz w:val="20"/>
          <w:szCs w:val="20"/>
        </w:rPr>
        <w:t>ng trên di</w:t>
      </w:r>
      <w:r w:rsidRPr="002E21B8">
        <w:rPr>
          <w:rFonts w:ascii="Arial" w:hAnsi="Arial" w:cs="Arial"/>
          <w:sz w:val="20"/>
          <w:szCs w:val="20"/>
        </w:rPr>
        <w:t>ệ</w:t>
      </w:r>
      <w:r w:rsidRPr="002E21B8">
        <w:rPr>
          <w:rFonts w:ascii="Arial" w:hAnsi="Arial" w:cs="Arial"/>
          <w:sz w:val="20"/>
          <w:szCs w:val="20"/>
        </w:rPr>
        <w:t>n r</w:t>
      </w:r>
      <w:r w:rsidRPr="002E21B8">
        <w:rPr>
          <w:rFonts w:ascii="Arial" w:hAnsi="Arial" w:cs="Arial"/>
          <w:sz w:val="20"/>
          <w:szCs w:val="20"/>
        </w:rPr>
        <w:t>ộ</w:t>
      </w:r>
      <w:r w:rsidRPr="002E21B8">
        <w:rPr>
          <w:rFonts w:ascii="Arial" w:hAnsi="Arial" w:cs="Arial"/>
          <w:sz w:val="20"/>
          <w:szCs w:val="20"/>
        </w:rPr>
        <w:t>ng thu</w:t>
      </w:r>
      <w:r w:rsidRPr="002E21B8">
        <w:rPr>
          <w:rFonts w:ascii="Arial" w:hAnsi="Arial" w:cs="Arial"/>
          <w:sz w:val="20"/>
          <w:szCs w:val="20"/>
        </w:rPr>
        <w:t>ộ</w:t>
      </w:r>
      <w:r w:rsidRPr="002E21B8">
        <w:rPr>
          <w:rFonts w:ascii="Arial" w:hAnsi="Arial" w:cs="Arial"/>
          <w:sz w:val="20"/>
          <w:szCs w:val="20"/>
        </w:rPr>
        <w:t>c lãnh th</w:t>
      </w:r>
      <w:r w:rsidRPr="002E21B8">
        <w:rPr>
          <w:rFonts w:ascii="Arial" w:hAnsi="Arial" w:cs="Arial"/>
          <w:sz w:val="20"/>
          <w:szCs w:val="20"/>
        </w:rPr>
        <w:t>ổ</w:t>
      </w:r>
      <w:r w:rsidRPr="002E21B8">
        <w:rPr>
          <w:rFonts w:ascii="Arial" w:hAnsi="Arial" w:cs="Arial"/>
          <w:sz w:val="20"/>
          <w:szCs w:val="20"/>
        </w:rPr>
        <w:t xml:space="preserve"> Vi</w:t>
      </w:r>
      <w:r w:rsidRPr="002E21B8">
        <w:rPr>
          <w:rFonts w:ascii="Arial" w:hAnsi="Arial" w:cs="Arial"/>
          <w:sz w:val="20"/>
          <w:szCs w:val="20"/>
        </w:rPr>
        <w:t>ệ</w:t>
      </w:r>
      <w:r w:rsidRPr="002E21B8">
        <w:rPr>
          <w:rFonts w:ascii="Arial" w:hAnsi="Arial" w:cs="Arial"/>
          <w:sz w:val="20"/>
          <w:szCs w:val="20"/>
        </w:rPr>
        <w:t>t Nam, do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x</w:t>
      </w:r>
      <w:r w:rsidRPr="002E21B8">
        <w:rPr>
          <w:rFonts w:ascii="Arial" w:hAnsi="Arial" w:cs="Arial"/>
          <w:sz w:val="20"/>
          <w:szCs w:val="20"/>
        </w:rPr>
        <w:t>ả</w:t>
      </w:r>
      <w:r w:rsidRPr="002E21B8">
        <w:rPr>
          <w:rFonts w:ascii="Arial" w:hAnsi="Arial" w:cs="Arial"/>
          <w:sz w:val="20"/>
          <w:szCs w:val="20"/>
        </w:rPr>
        <w:t>y ra trong nư</w:t>
      </w:r>
      <w:r w:rsidRPr="002E21B8">
        <w:rPr>
          <w:rFonts w:ascii="Arial" w:hAnsi="Arial" w:cs="Arial"/>
          <w:sz w:val="20"/>
          <w:szCs w:val="20"/>
        </w:rPr>
        <w:t>ớ</w:t>
      </w:r>
      <w:r w:rsidRPr="002E21B8">
        <w:rPr>
          <w:rFonts w:ascii="Arial" w:hAnsi="Arial" w:cs="Arial"/>
          <w:sz w:val="20"/>
          <w:szCs w:val="20"/>
        </w:rPr>
        <w:t>c ho</w:t>
      </w:r>
      <w:r w:rsidRPr="002E21B8">
        <w:rPr>
          <w:rFonts w:ascii="Arial" w:hAnsi="Arial" w:cs="Arial"/>
          <w:sz w:val="20"/>
          <w:szCs w:val="20"/>
        </w:rPr>
        <w:t>ặ</w:t>
      </w:r>
      <w:r w:rsidRPr="002E21B8">
        <w:rPr>
          <w:rFonts w:ascii="Arial" w:hAnsi="Arial" w:cs="Arial"/>
          <w:sz w:val="20"/>
          <w:szCs w:val="20"/>
        </w:rPr>
        <w:t>c xuyên biên gi</w:t>
      </w:r>
      <w:r w:rsidRPr="002E21B8">
        <w:rPr>
          <w:rFonts w:ascii="Arial" w:hAnsi="Arial" w:cs="Arial"/>
          <w:sz w:val="20"/>
          <w:szCs w:val="20"/>
        </w:rPr>
        <w:t>ớ</w:t>
      </w:r>
      <w:r w:rsidRPr="002E21B8">
        <w:rPr>
          <w:rFonts w:ascii="Arial" w:hAnsi="Arial" w:cs="Arial"/>
          <w:sz w:val="20"/>
          <w:szCs w:val="20"/>
        </w:rPr>
        <w:t>i p</w:t>
      </w:r>
      <w:r w:rsidRPr="002E21B8">
        <w:rPr>
          <w:rFonts w:ascii="Arial" w:hAnsi="Arial" w:cs="Arial"/>
          <w:sz w:val="20"/>
          <w:szCs w:val="20"/>
        </w:rPr>
        <w:t>hát sinh t</w:t>
      </w:r>
      <w:r w:rsidRPr="002E21B8">
        <w:rPr>
          <w:rFonts w:ascii="Arial" w:hAnsi="Arial" w:cs="Arial"/>
          <w:sz w:val="20"/>
          <w:szCs w:val="20"/>
        </w:rPr>
        <w:t>ừ</w:t>
      </w:r>
      <w:r w:rsidRPr="002E21B8">
        <w:rPr>
          <w:rFonts w:ascii="Arial" w:hAnsi="Arial" w:cs="Arial"/>
          <w:sz w:val="20"/>
          <w:szCs w:val="20"/>
        </w:rPr>
        <w:t xml:space="preserve"> cơ s</w:t>
      </w:r>
      <w:r w:rsidRPr="002E21B8">
        <w:rPr>
          <w:rFonts w:ascii="Arial" w:hAnsi="Arial" w:cs="Arial"/>
          <w:sz w:val="20"/>
          <w:szCs w:val="20"/>
        </w:rPr>
        <w:t>ở</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w:t>
      </w:r>
    </w:p>
    <w:p w14:paraId="0250755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C</w:t>
      </w:r>
      <w:r w:rsidRPr="002E21B8">
        <w:rPr>
          <w:rFonts w:ascii="Arial" w:hAnsi="Arial" w:cs="Arial"/>
          <w:sz w:val="20"/>
          <w:szCs w:val="20"/>
        </w:rPr>
        <w:t>ả</w:t>
      </w:r>
      <w:r w:rsidRPr="002E21B8">
        <w:rPr>
          <w:rFonts w:ascii="Arial" w:hAnsi="Arial" w:cs="Arial"/>
          <w:sz w:val="20"/>
          <w:szCs w:val="20"/>
        </w:rPr>
        <w:t>nh báo s</w:t>
      </w:r>
      <w:r w:rsidRPr="002E21B8">
        <w:rPr>
          <w:rFonts w:ascii="Arial" w:hAnsi="Arial" w:cs="Arial"/>
          <w:sz w:val="20"/>
          <w:szCs w:val="20"/>
        </w:rPr>
        <w:t>ớ</w:t>
      </w:r>
      <w:r w:rsidRPr="002E21B8">
        <w:rPr>
          <w:rFonts w:ascii="Arial" w:hAnsi="Arial" w:cs="Arial"/>
          <w:sz w:val="20"/>
          <w:szCs w:val="20"/>
        </w:rPr>
        <w:t>m, cung c</w:t>
      </w:r>
      <w:r w:rsidRPr="002E21B8">
        <w:rPr>
          <w:rFonts w:ascii="Arial" w:hAnsi="Arial" w:cs="Arial"/>
          <w:sz w:val="20"/>
          <w:szCs w:val="20"/>
        </w:rPr>
        <w:t>ấ</w:t>
      </w:r>
      <w:r w:rsidRPr="002E21B8">
        <w:rPr>
          <w:rFonts w:ascii="Arial" w:hAnsi="Arial" w:cs="Arial"/>
          <w:sz w:val="20"/>
          <w:szCs w:val="20"/>
        </w:rPr>
        <w:t>p thông tin, d</w:t>
      </w:r>
      <w:r w:rsidRPr="002E21B8">
        <w:rPr>
          <w:rFonts w:ascii="Arial" w:hAnsi="Arial" w:cs="Arial"/>
          <w:sz w:val="20"/>
          <w:szCs w:val="20"/>
        </w:rPr>
        <w:t>ữ</w:t>
      </w:r>
      <w:r w:rsidRPr="002E21B8">
        <w:rPr>
          <w:rFonts w:ascii="Arial" w:hAnsi="Arial" w:cs="Arial"/>
          <w:sz w:val="20"/>
          <w:szCs w:val="20"/>
        </w:rPr>
        <w:t xml:space="preserve"> li</w:t>
      </w:r>
      <w:r w:rsidRPr="002E21B8">
        <w:rPr>
          <w:rFonts w:ascii="Arial" w:hAnsi="Arial" w:cs="Arial"/>
          <w:sz w:val="20"/>
          <w:szCs w:val="20"/>
        </w:rPr>
        <w:t>ệ</w:t>
      </w:r>
      <w:r w:rsidRPr="002E21B8">
        <w:rPr>
          <w:rFonts w:ascii="Arial" w:hAnsi="Arial" w:cs="Arial"/>
          <w:sz w:val="20"/>
          <w:szCs w:val="20"/>
        </w:rPr>
        <w:t>u ph</w:t>
      </w:r>
      <w:r w:rsidRPr="002E21B8">
        <w:rPr>
          <w:rFonts w:ascii="Arial" w:hAnsi="Arial" w:cs="Arial"/>
          <w:sz w:val="20"/>
          <w:szCs w:val="20"/>
        </w:rPr>
        <w:t>ụ</w:t>
      </w:r>
      <w:r w:rsidRPr="002E21B8">
        <w:rPr>
          <w:rFonts w:ascii="Arial" w:hAnsi="Arial" w:cs="Arial"/>
          <w:sz w:val="20"/>
          <w:szCs w:val="20"/>
        </w:rPr>
        <w:t>c v</w:t>
      </w:r>
      <w:r w:rsidRPr="002E21B8">
        <w:rPr>
          <w:rFonts w:ascii="Arial" w:hAnsi="Arial" w:cs="Arial"/>
          <w:sz w:val="20"/>
          <w:szCs w:val="20"/>
        </w:rPr>
        <w:t>ụ</w:t>
      </w:r>
      <w:r w:rsidRPr="002E21B8">
        <w:rPr>
          <w:rFonts w:ascii="Arial" w:hAnsi="Arial" w:cs="Arial"/>
          <w:sz w:val="20"/>
          <w:szCs w:val="20"/>
        </w:rPr>
        <w:t xml:space="preserve"> công tác phòng, ch</w:t>
      </w:r>
      <w:r w:rsidRPr="002E21B8">
        <w:rPr>
          <w:rFonts w:ascii="Arial" w:hAnsi="Arial" w:cs="Arial"/>
          <w:sz w:val="20"/>
          <w:szCs w:val="20"/>
        </w:rPr>
        <w:t>ố</w:t>
      </w:r>
      <w:r w:rsidRPr="002E21B8">
        <w:rPr>
          <w:rFonts w:ascii="Arial" w:hAnsi="Arial" w:cs="Arial"/>
          <w:sz w:val="20"/>
          <w:szCs w:val="20"/>
        </w:rPr>
        <w:t>ng vũ khí h</w:t>
      </w:r>
      <w:r w:rsidRPr="002E21B8">
        <w:rPr>
          <w:rFonts w:ascii="Arial" w:hAnsi="Arial" w:cs="Arial"/>
          <w:sz w:val="20"/>
          <w:szCs w:val="20"/>
        </w:rPr>
        <w:t>ạ</w:t>
      </w:r>
      <w:r w:rsidRPr="002E21B8">
        <w:rPr>
          <w:rFonts w:ascii="Arial" w:hAnsi="Arial" w:cs="Arial"/>
          <w:sz w:val="20"/>
          <w:szCs w:val="20"/>
        </w:rPr>
        <w:t>t nhân, phòng th</w:t>
      </w:r>
      <w:r w:rsidRPr="002E21B8">
        <w:rPr>
          <w:rFonts w:ascii="Arial" w:hAnsi="Arial" w:cs="Arial"/>
          <w:sz w:val="20"/>
          <w:szCs w:val="20"/>
        </w:rPr>
        <w:t>ủ</w:t>
      </w:r>
      <w:r w:rsidRPr="002E21B8">
        <w:rPr>
          <w:rFonts w:ascii="Arial" w:hAnsi="Arial" w:cs="Arial"/>
          <w:sz w:val="20"/>
          <w:szCs w:val="20"/>
        </w:rPr>
        <w:t xml:space="preserve"> dân s</w:t>
      </w:r>
      <w:r w:rsidRPr="002E21B8">
        <w:rPr>
          <w:rFonts w:ascii="Arial" w:hAnsi="Arial" w:cs="Arial"/>
          <w:sz w:val="20"/>
          <w:szCs w:val="20"/>
        </w:rPr>
        <w:t>ự</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w:t>
      </w:r>
    </w:p>
    <w:p w14:paraId="63B15AD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 xml:space="preserve">c) Giám sát </w:t>
      </w:r>
      <w:r w:rsidRPr="002E21B8">
        <w:rPr>
          <w:rFonts w:ascii="Arial" w:hAnsi="Arial" w:cs="Arial"/>
          <w:sz w:val="20"/>
          <w:szCs w:val="20"/>
        </w:rPr>
        <w:t>ả</w:t>
      </w:r>
      <w:r w:rsidRPr="002E21B8">
        <w:rPr>
          <w:rFonts w:ascii="Arial" w:hAnsi="Arial" w:cs="Arial"/>
          <w:sz w:val="20"/>
          <w:szCs w:val="20"/>
        </w:rPr>
        <w:t>nh hư</w:t>
      </w:r>
      <w:r w:rsidRPr="002E21B8">
        <w:rPr>
          <w:rFonts w:ascii="Arial" w:hAnsi="Arial" w:cs="Arial"/>
          <w:sz w:val="20"/>
          <w:szCs w:val="20"/>
        </w:rPr>
        <w:t>ở</w:t>
      </w:r>
      <w:r w:rsidRPr="002E21B8">
        <w:rPr>
          <w:rFonts w:ascii="Arial" w:hAnsi="Arial" w:cs="Arial"/>
          <w:sz w:val="20"/>
          <w:szCs w:val="20"/>
        </w:rPr>
        <w:t>ng c</w:t>
      </w:r>
      <w:r w:rsidRPr="002E21B8">
        <w:rPr>
          <w:rFonts w:ascii="Arial" w:hAnsi="Arial" w:cs="Arial"/>
          <w:sz w:val="20"/>
          <w:szCs w:val="20"/>
        </w:rPr>
        <w:t>ủ</w:t>
      </w:r>
      <w:r w:rsidRPr="002E21B8">
        <w:rPr>
          <w:rFonts w:ascii="Arial" w:hAnsi="Arial" w:cs="Arial"/>
          <w:sz w:val="20"/>
          <w:szCs w:val="20"/>
        </w:rPr>
        <w:t>a các cơ s</w:t>
      </w:r>
      <w:r w:rsidRPr="002E21B8">
        <w:rPr>
          <w:rFonts w:ascii="Arial" w:hAnsi="Arial" w:cs="Arial"/>
          <w:sz w:val="20"/>
          <w:szCs w:val="20"/>
        </w:rPr>
        <w:t>ở</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cơ s</w:t>
      </w:r>
      <w:r w:rsidRPr="002E21B8">
        <w:rPr>
          <w:rFonts w:ascii="Arial" w:hAnsi="Arial" w:cs="Arial"/>
          <w:sz w:val="20"/>
          <w:szCs w:val="20"/>
        </w:rPr>
        <w:t>ở</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ngoài lãnh th</w:t>
      </w:r>
      <w:r w:rsidRPr="002E21B8">
        <w:rPr>
          <w:rFonts w:ascii="Arial" w:hAnsi="Arial" w:cs="Arial"/>
          <w:sz w:val="20"/>
          <w:szCs w:val="20"/>
        </w:rPr>
        <w:t>ổ</w:t>
      </w:r>
      <w:r w:rsidRPr="002E21B8">
        <w:rPr>
          <w:rFonts w:ascii="Arial" w:hAnsi="Arial" w:cs="Arial"/>
          <w:sz w:val="20"/>
          <w:szCs w:val="20"/>
        </w:rPr>
        <w:t xml:space="preserve"> có th</w:t>
      </w:r>
      <w:r w:rsidRPr="002E21B8">
        <w:rPr>
          <w:rFonts w:ascii="Arial" w:hAnsi="Arial" w:cs="Arial"/>
          <w:sz w:val="20"/>
          <w:szCs w:val="20"/>
        </w:rPr>
        <w:t>ể</w:t>
      </w:r>
      <w:r w:rsidRPr="002E21B8">
        <w:rPr>
          <w:rFonts w:ascii="Arial" w:hAnsi="Arial" w:cs="Arial"/>
          <w:sz w:val="20"/>
          <w:szCs w:val="20"/>
        </w:rPr>
        <w:t xml:space="preserve"> tác </w:t>
      </w:r>
      <w:r w:rsidRPr="002E21B8">
        <w:rPr>
          <w:rFonts w:ascii="Arial" w:hAnsi="Arial" w:cs="Arial"/>
          <w:sz w:val="20"/>
          <w:szCs w:val="20"/>
        </w:rPr>
        <w:t>đ</w:t>
      </w:r>
      <w:r w:rsidRPr="002E21B8">
        <w:rPr>
          <w:rFonts w:ascii="Arial" w:hAnsi="Arial" w:cs="Arial"/>
          <w:sz w:val="20"/>
          <w:szCs w:val="20"/>
        </w:rPr>
        <w:t>ộ</w:t>
      </w:r>
      <w:r w:rsidRPr="002E21B8">
        <w:rPr>
          <w:rFonts w:ascii="Arial" w:hAnsi="Arial" w:cs="Arial"/>
          <w:sz w:val="20"/>
          <w:szCs w:val="20"/>
        </w:rPr>
        <w:t>ng đ</w:t>
      </w:r>
      <w:r w:rsidRPr="002E21B8">
        <w:rPr>
          <w:rFonts w:ascii="Arial" w:hAnsi="Arial" w:cs="Arial"/>
          <w:sz w:val="20"/>
          <w:szCs w:val="20"/>
        </w:rPr>
        <w:t>ế</w:t>
      </w:r>
      <w:r w:rsidRPr="002E21B8">
        <w:rPr>
          <w:rFonts w:ascii="Arial" w:hAnsi="Arial" w:cs="Arial"/>
          <w:sz w:val="20"/>
          <w:szCs w:val="20"/>
        </w:rPr>
        <w:t>n Vi</w:t>
      </w:r>
      <w:r w:rsidRPr="002E21B8">
        <w:rPr>
          <w:rFonts w:ascii="Arial" w:hAnsi="Arial" w:cs="Arial"/>
          <w:sz w:val="20"/>
          <w:szCs w:val="20"/>
        </w:rPr>
        <w:t>ệ</w:t>
      </w:r>
      <w:r w:rsidRPr="002E21B8">
        <w:rPr>
          <w:rFonts w:ascii="Arial" w:hAnsi="Arial" w:cs="Arial"/>
          <w:sz w:val="20"/>
          <w:szCs w:val="20"/>
        </w:rPr>
        <w:t>t Nam;</w:t>
      </w:r>
    </w:p>
    <w:p w14:paraId="25F6258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Cung c</w:t>
      </w:r>
      <w:r w:rsidRPr="002E21B8">
        <w:rPr>
          <w:rFonts w:ascii="Arial" w:hAnsi="Arial" w:cs="Arial"/>
          <w:sz w:val="20"/>
          <w:szCs w:val="20"/>
        </w:rPr>
        <w:t>ấ</w:t>
      </w:r>
      <w:r w:rsidRPr="002E21B8">
        <w:rPr>
          <w:rFonts w:ascii="Arial" w:hAnsi="Arial" w:cs="Arial"/>
          <w:sz w:val="20"/>
          <w:szCs w:val="20"/>
        </w:rPr>
        <w:t>p cơ s</w:t>
      </w:r>
      <w:r w:rsidRPr="002E21B8">
        <w:rPr>
          <w:rFonts w:ascii="Arial" w:hAnsi="Arial" w:cs="Arial"/>
          <w:sz w:val="20"/>
          <w:szCs w:val="20"/>
        </w:rPr>
        <w:t>ở</w:t>
      </w:r>
      <w:r w:rsidRPr="002E21B8">
        <w:rPr>
          <w:rFonts w:ascii="Arial" w:hAnsi="Arial" w:cs="Arial"/>
          <w:sz w:val="20"/>
          <w:szCs w:val="20"/>
        </w:rPr>
        <w:t xml:space="preserve"> d</w:t>
      </w:r>
      <w:r w:rsidRPr="002E21B8">
        <w:rPr>
          <w:rFonts w:ascii="Arial" w:hAnsi="Arial" w:cs="Arial"/>
          <w:sz w:val="20"/>
          <w:szCs w:val="20"/>
        </w:rPr>
        <w:t>ữ</w:t>
      </w:r>
      <w:r w:rsidRPr="002E21B8">
        <w:rPr>
          <w:rFonts w:ascii="Arial" w:hAnsi="Arial" w:cs="Arial"/>
          <w:sz w:val="20"/>
          <w:szCs w:val="20"/>
        </w:rPr>
        <w:t xml:space="preserve"> li</w:t>
      </w:r>
      <w:r w:rsidRPr="002E21B8">
        <w:rPr>
          <w:rFonts w:ascii="Arial" w:hAnsi="Arial" w:cs="Arial"/>
          <w:sz w:val="20"/>
          <w:szCs w:val="20"/>
        </w:rPr>
        <w:t>ệ</w:t>
      </w:r>
      <w:r w:rsidRPr="002E21B8">
        <w:rPr>
          <w:rFonts w:ascii="Arial" w:hAnsi="Arial" w:cs="Arial"/>
          <w:sz w:val="20"/>
          <w:szCs w:val="20"/>
        </w:rPr>
        <w:t>u ph</w:t>
      </w:r>
      <w:r w:rsidRPr="002E21B8">
        <w:rPr>
          <w:rFonts w:ascii="Arial" w:hAnsi="Arial" w:cs="Arial"/>
          <w:sz w:val="20"/>
          <w:szCs w:val="20"/>
        </w:rPr>
        <w:t>ụ</w:t>
      </w:r>
      <w:r w:rsidRPr="002E21B8">
        <w:rPr>
          <w:rFonts w:ascii="Arial" w:hAnsi="Arial" w:cs="Arial"/>
          <w:sz w:val="20"/>
          <w:szCs w:val="20"/>
        </w:rPr>
        <w:t>c v</w:t>
      </w:r>
      <w:r w:rsidRPr="002E21B8">
        <w:rPr>
          <w:rFonts w:ascii="Arial" w:hAnsi="Arial" w:cs="Arial"/>
          <w:sz w:val="20"/>
          <w:szCs w:val="20"/>
        </w:rPr>
        <w:t>ụ</w:t>
      </w:r>
      <w:r w:rsidRPr="002E21B8">
        <w:rPr>
          <w:rFonts w:ascii="Arial" w:hAnsi="Arial" w:cs="Arial"/>
          <w:sz w:val="20"/>
          <w:szCs w:val="20"/>
        </w:rPr>
        <w:t xml:space="preserve"> qu</w:t>
      </w:r>
      <w:r w:rsidRPr="002E21B8">
        <w:rPr>
          <w:rFonts w:ascii="Arial" w:hAnsi="Arial" w:cs="Arial"/>
          <w:sz w:val="20"/>
          <w:szCs w:val="20"/>
        </w:rPr>
        <w:t>ả</w:t>
      </w:r>
      <w:r w:rsidRPr="002E21B8">
        <w:rPr>
          <w:rFonts w:ascii="Arial" w:hAnsi="Arial" w:cs="Arial"/>
          <w:sz w:val="20"/>
          <w:szCs w:val="20"/>
        </w:rPr>
        <w:t>n lý nhà nư</w:t>
      </w:r>
      <w:r w:rsidRPr="002E21B8">
        <w:rPr>
          <w:rFonts w:ascii="Arial" w:hAnsi="Arial" w:cs="Arial"/>
          <w:sz w:val="20"/>
          <w:szCs w:val="20"/>
        </w:rPr>
        <w:t>ớ</w:t>
      </w:r>
      <w:r w:rsidRPr="002E21B8">
        <w:rPr>
          <w:rFonts w:ascii="Arial" w:hAnsi="Arial" w:cs="Arial"/>
          <w:sz w:val="20"/>
          <w:szCs w:val="20"/>
        </w:rPr>
        <w:t>c v</w:t>
      </w:r>
      <w:r w:rsidRPr="002E21B8">
        <w:rPr>
          <w:rFonts w:ascii="Arial" w:hAnsi="Arial" w:cs="Arial"/>
          <w:sz w:val="20"/>
          <w:szCs w:val="20"/>
        </w:rPr>
        <w:t>ề</w:t>
      </w:r>
      <w:r w:rsidRPr="002E21B8">
        <w:rPr>
          <w:rFonts w:ascii="Arial" w:hAnsi="Arial" w:cs="Arial"/>
          <w:sz w:val="20"/>
          <w:szCs w:val="20"/>
        </w:rPr>
        <w:t xml:space="preserve">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an toàn h</w:t>
      </w:r>
      <w:r w:rsidRPr="002E21B8">
        <w:rPr>
          <w:rFonts w:ascii="Arial" w:hAnsi="Arial" w:cs="Arial"/>
          <w:sz w:val="20"/>
          <w:szCs w:val="20"/>
        </w:rPr>
        <w:t>ạ</w:t>
      </w:r>
      <w:r w:rsidRPr="002E21B8">
        <w:rPr>
          <w:rFonts w:ascii="Arial" w:hAnsi="Arial" w:cs="Arial"/>
          <w:sz w:val="20"/>
          <w:szCs w:val="20"/>
        </w:rPr>
        <w:t>t nhân, tích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cơ s</w:t>
      </w:r>
      <w:r w:rsidRPr="002E21B8">
        <w:rPr>
          <w:rFonts w:ascii="Arial" w:hAnsi="Arial" w:cs="Arial"/>
          <w:sz w:val="20"/>
          <w:szCs w:val="20"/>
        </w:rPr>
        <w:t>ở</w:t>
      </w:r>
      <w:r w:rsidRPr="002E21B8">
        <w:rPr>
          <w:rFonts w:ascii="Arial" w:hAnsi="Arial" w:cs="Arial"/>
          <w:sz w:val="20"/>
          <w:szCs w:val="20"/>
        </w:rPr>
        <w:t xml:space="preserve"> d</w:t>
      </w:r>
      <w:r w:rsidRPr="002E21B8">
        <w:rPr>
          <w:rFonts w:ascii="Arial" w:hAnsi="Arial" w:cs="Arial"/>
          <w:sz w:val="20"/>
          <w:szCs w:val="20"/>
        </w:rPr>
        <w:t>ữ</w:t>
      </w:r>
      <w:r w:rsidRPr="002E21B8">
        <w:rPr>
          <w:rFonts w:ascii="Arial" w:hAnsi="Arial" w:cs="Arial"/>
          <w:sz w:val="20"/>
          <w:szCs w:val="20"/>
        </w:rPr>
        <w:t xml:space="preserve"> li</w:t>
      </w:r>
      <w:r w:rsidRPr="002E21B8">
        <w:rPr>
          <w:rFonts w:ascii="Arial" w:hAnsi="Arial" w:cs="Arial"/>
          <w:sz w:val="20"/>
          <w:szCs w:val="20"/>
        </w:rPr>
        <w:t>ệ</w:t>
      </w:r>
      <w:r w:rsidRPr="002E21B8">
        <w:rPr>
          <w:rFonts w:ascii="Arial" w:hAnsi="Arial" w:cs="Arial"/>
          <w:sz w:val="20"/>
          <w:szCs w:val="20"/>
        </w:rPr>
        <w:t>u qu</w:t>
      </w:r>
      <w:r w:rsidRPr="002E21B8">
        <w:rPr>
          <w:rFonts w:ascii="Arial" w:hAnsi="Arial" w:cs="Arial"/>
          <w:sz w:val="20"/>
          <w:szCs w:val="20"/>
        </w:rPr>
        <w:t>ố</w:t>
      </w:r>
      <w:r w:rsidRPr="002E21B8">
        <w:rPr>
          <w:rFonts w:ascii="Arial" w:hAnsi="Arial" w:cs="Arial"/>
          <w:sz w:val="20"/>
          <w:szCs w:val="20"/>
        </w:rPr>
        <w:t>c gia v</w:t>
      </w:r>
      <w:r w:rsidRPr="002E21B8">
        <w:rPr>
          <w:rFonts w:ascii="Arial" w:hAnsi="Arial" w:cs="Arial"/>
          <w:sz w:val="20"/>
          <w:szCs w:val="20"/>
        </w:rPr>
        <w:t>ề</w:t>
      </w:r>
      <w:r w:rsidRPr="002E21B8">
        <w:rPr>
          <w:rFonts w:ascii="Arial" w:hAnsi="Arial" w:cs="Arial"/>
          <w:sz w:val="20"/>
          <w:szCs w:val="20"/>
        </w:rPr>
        <w:t xml:space="preserve"> môi trư</w:t>
      </w:r>
      <w:r w:rsidRPr="002E21B8">
        <w:rPr>
          <w:rFonts w:ascii="Arial" w:hAnsi="Arial" w:cs="Arial"/>
          <w:sz w:val="20"/>
          <w:szCs w:val="20"/>
        </w:rPr>
        <w:t>ờ</w:t>
      </w:r>
      <w:r w:rsidRPr="002E21B8">
        <w:rPr>
          <w:rFonts w:ascii="Arial" w:hAnsi="Arial" w:cs="Arial"/>
          <w:sz w:val="20"/>
          <w:szCs w:val="20"/>
        </w:rPr>
        <w:t>ng.</w:t>
      </w:r>
    </w:p>
    <w:p w14:paraId="6F0B54F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Trung tâm đi</w:t>
      </w:r>
      <w:r w:rsidRPr="002E21B8">
        <w:rPr>
          <w:rFonts w:ascii="Arial" w:hAnsi="Arial" w:cs="Arial"/>
          <w:sz w:val="20"/>
          <w:szCs w:val="20"/>
        </w:rPr>
        <w:t>ề</w:t>
      </w:r>
      <w:r w:rsidRPr="002E21B8">
        <w:rPr>
          <w:rFonts w:ascii="Arial" w:hAnsi="Arial" w:cs="Arial"/>
          <w:sz w:val="20"/>
          <w:szCs w:val="20"/>
        </w:rPr>
        <w:t>u hành quan tr</w:t>
      </w:r>
      <w:r w:rsidRPr="002E21B8">
        <w:rPr>
          <w:rFonts w:ascii="Arial" w:hAnsi="Arial" w:cs="Arial"/>
          <w:sz w:val="20"/>
          <w:szCs w:val="20"/>
        </w:rPr>
        <w:t>ắ</w:t>
      </w:r>
      <w:r w:rsidRPr="002E21B8">
        <w:rPr>
          <w:rFonts w:ascii="Arial" w:hAnsi="Arial" w:cs="Arial"/>
          <w:sz w:val="20"/>
          <w:szCs w:val="20"/>
        </w:rPr>
        <w:t>c và c</w:t>
      </w:r>
      <w:r w:rsidRPr="002E21B8">
        <w:rPr>
          <w:rFonts w:ascii="Arial" w:hAnsi="Arial" w:cs="Arial"/>
          <w:sz w:val="20"/>
          <w:szCs w:val="20"/>
        </w:rPr>
        <w:t>ả</w:t>
      </w:r>
      <w:r w:rsidRPr="002E21B8">
        <w:rPr>
          <w:rFonts w:ascii="Arial" w:hAnsi="Arial" w:cs="Arial"/>
          <w:sz w:val="20"/>
          <w:szCs w:val="20"/>
        </w:rPr>
        <w:t>nh báo phóng x</w:t>
      </w:r>
      <w:r w:rsidRPr="002E21B8">
        <w:rPr>
          <w:rFonts w:ascii="Arial" w:hAnsi="Arial" w:cs="Arial"/>
          <w:sz w:val="20"/>
          <w:szCs w:val="20"/>
        </w:rPr>
        <w:t>ạ</w:t>
      </w:r>
      <w:r w:rsidRPr="002E21B8">
        <w:rPr>
          <w:rFonts w:ascii="Arial" w:hAnsi="Arial" w:cs="Arial"/>
          <w:sz w:val="20"/>
          <w:szCs w:val="20"/>
        </w:rPr>
        <w:t xml:space="preserve"> môi trư</w:t>
      </w:r>
      <w:r w:rsidRPr="002E21B8">
        <w:rPr>
          <w:rFonts w:ascii="Arial" w:hAnsi="Arial" w:cs="Arial"/>
          <w:sz w:val="20"/>
          <w:szCs w:val="20"/>
        </w:rPr>
        <w:t>ờ</w:t>
      </w:r>
      <w:r w:rsidRPr="002E21B8">
        <w:rPr>
          <w:rFonts w:ascii="Arial" w:hAnsi="Arial" w:cs="Arial"/>
          <w:sz w:val="20"/>
          <w:szCs w:val="20"/>
        </w:rPr>
        <w:t>ng có nhi</w:t>
      </w:r>
      <w:r w:rsidRPr="002E21B8">
        <w:rPr>
          <w:rFonts w:ascii="Arial" w:hAnsi="Arial" w:cs="Arial"/>
          <w:sz w:val="20"/>
          <w:szCs w:val="20"/>
        </w:rPr>
        <w:t>ệ</w:t>
      </w:r>
      <w:r w:rsidRPr="002E21B8">
        <w:rPr>
          <w:rFonts w:ascii="Arial" w:hAnsi="Arial" w:cs="Arial"/>
          <w:sz w:val="20"/>
          <w:szCs w:val="20"/>
        </w:rPr>
        <w:t xml:space="preserve">m </w:t>
      </w:r>
      <w:r w:rsidRPr="002E21B8">
        <w:rPr>
          <w:rFonts w:ascii="Arial" w:hAnsi="Arial" w:cs="Arial"/>
          <w:sz w:val="20"/>
          <w:szCs w:val="20"/>
        </w:rPr>
        <w:t>v</w:t>
      </w:r>
      <w:r w:rsidRPr="002E21B8">
        <w:rPr>
          <w:rFonts w:ascii="Arial" w:hAnsi="Arial" w:cs="Arial"/>
          <w:sz w:val="20"/>
          <w:szCs w:val="20"/>
        </w:rPr>
        <w:t>ụ</w:t>
      </w:r>
      <w:r w:rsidRPr="002E21B8">
        <w:rPr>
          <w:rFonts w:ascii="Arial" w:hAnsi="Arial" w:cs="Arial"/>
          <w:sz w:val="20"/>
          <w:szCs w:val="20"/>
        </w:rPr>
        <w:t>:</w:t>
      </w:r>
    </w:p>
    <w:p w14:paraId="20C81B5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K</w:t>
      </w:r>
      <w:r w:rsidRPr="002E21B8">
        <w:rPr>
          <w:rFonts w:ascii="Arial" w:hAnsi="Arial" w:cs="Arial"/>
          <w:sz w:val="20"/>
          <w:szCs w:val="20"/>
        </w:rPr>
        <w:t>ế</w:t>
      </w:r>
      <w:r w:rsidRPr="002E21B8">
        <w:rPr>
          <w:rFonts w:ascii="Arial" w:hAnsi="Arial" w:cs="Arial"/>
          <w:sz w:val="20"/>
          <w:szCs w:val="20"/>
        </w:rPr>
        <w:t>t n</w:t>
      </w:r>
      <w:r w:rsidRPr="002E21B8">
        <w:rPr>
          <w:rFonts w:ascii="Arial" w:hAnsi="Arial" w:cs="Arial"/>
          <w:sz w:val="20"/>
          <w:szCs w:val="20"/>
        </w:rPr>
        <w:t>ố</w:t>
      </w:r>
      <w:r w:rsidRPr="002E21B8">
        <w:rPr>
          <w:rFonts w:ascii="Arial" w:hAnsi="Arial" w:cs="Arial"/>
          <w:sz w:val="20"/>
          <w:szCs w:val="20"/>
        </w:rPr>
        <w:t>i, thu th</w:t>
      </w:r>
      <w:r w:rsidRPr="002E21B8">
        <w:rPr>
          <w:rFonts w:ascii="Arial" w:hAnsi="Arial" w:cs="Arial"/>
          <w:sz w:val="20"/>
          <w:szCs w:val="20"/>
        </w:rPr>
        <w:t>ậ</w:t>
      </w:r>
      <w:r w:rsidRPr="002E21B8">
        <w:rPr>
          <w:rFonts w:ascii="Arial" w:hAnsi="Arial" w:cs="Arial"/>
          <w:sz w:val="20"/>
          <w:szCs w:val="20"/>
        </w:rPr>
        <w:t>p d</w:t>
      </w:r>
      <w:r w:rsidRPr="002E21B8">
        <w:rPr>
          <w:rFonts w:ascii="Arial" w:hAnsi="Arial" w:cs="Arial"/>
          <w:sz w:val="20"/>
          <w:szCs w:val="20"/>
        </w:rPr>
        <w:t>ữ</w:t>
      </w:r>
      <w:r w:rsidRPr="002E21B8">
        <w:rPr>
          <w:rFonts w:ascii="Arial" w:hAnsi="Arial" w:cs="Arial"/>
          <w:sz w:val="20"/>
          <w:szCs w:val="20"/>
        </w:rPr>
        <w:t xml:space="preserve"> li</w:t>
      </w:r>
      <w:r w:rsidRPr="002E21B8">
        <w:rPr>
          <w:rFonts w:ascii="Arial" w:hAnsi="Arial" w:cs="Arial"/>
          <w:sz w:val="20"/>
          <w:szCs w:val="20"/>
        </w:rPr>
        <w:t>ệ</w:t>
      </w:r>
      <w:r w:rsidRPr="002E21B8">
        <w:rPr>
          <w:rFonts w:ascii="Arial" w:hAnsi="Arial" w:cs="Arial"/>
          <w:sz w:val="20"/>
          <w:szCs w:val="20"/>
        </w:rPr>
        <w:t>u tr</w:t>
      </w:r>
      <w:r w:rsidRPr="002E21B8">
        <w:rPr>
          <w:rFonts w:ascii="Arial" w:hAnsi="Arial" w:cs="Arial"/>
          <w:sz w:val="20"/>
          <w:szCs w:val="20"/>
        </w:rPr>
        <w:t>ự</w:t>
      </w:r>
      <w:r w:rsidRPr="002E21B8">
        <w:rPr>
          <w:rFonts w:ascii="Arial" w:hAnsi="Arial" w:cs="Arial"/>
          <w:sz w:val="20"/>
          <w:szCs w:val="20"/>
        </w:rPr>
        <w:t>c tuy</w:t>
      </w:r>
      <w:r w:rsidRPr="002E21B8">
        <w:rPr>
          <w:rFonts w:ascii="Arial" w:hAnsi="Arial" w:cs="Arial"/>
          <w:sz w:val="20"/>
          <w:szCs w:val="20"/>
        </w:rPr>
        <w:t>ế</w:t>
      </w:r>
      <w:r w:rsidRPr="002E21B8">
        <w:rPr>
          <w:rFonts w:ascii="Arial" w:hAnsi="Arial" w:cs="Arial"/>
          <w:sz w:val="20"/>
          <w:szCs w:val="20"/>
        </w:rPr>
        <w:t>n, liên t</w:t>
      </w:r>
      <w:r w:rsidRPr="002E21B8">
        <w:rPr>
          <w:rFonts w:ascii="Arial" w:hAnsi="Arial" w:cs="Arial"/>
          <w:sz w:val="20"/>
          <w:szCs w:val="20"/>
        </w:rPr>
        <w:t>ụ</w:t>
      </w:r>
      <w:r w:rsidRPr="002E21B8">
        <w:rPr>
          <w:rFonts w:ascii="Arial" w:hAnsi="Arial" w:cs="Arial"/>
          <w:sz w:val="20"/>
          <w:szCs w:val="20"/>
        </w:rPr>
        <w:t>c t</w:t>
      </w:r>
      <w:r w:rsidRPr="002E21B8">
        <w:rPr>
          <w:rFonts w:ascii="Arial" w:hAnsi="Arial" w:cs="Arial"/>
          <w:sz w:val="20"/>
          <w:szCs w:val="20"/>
        </w:rPr>
        <w:t>ừ</w:t>
      </w:r>
      <w:r w:rsidRPr="002E21B8">
        <w:rPr>
          <w:rFonts w:ascii="Arial" w:hAnsi="Arial" w:cs="Arial"/>
          <w:sz w:val="20"/>
          <w:szCs w:val="20"/>
        </w:rPr>
        <w:t xml:space="preserve"> các tr</w:t>
      </w:r>
      <w:r w:rsidRPr="002E21B8">
        <w:rPr>
          <w:rFonts w:ascii="Arial" w:hAnsi="Arial" w:cs="Arial"/>
          <w:sz w:val="20"/>
          <w:szCs w:val="20"/>
        </w:rPr>
        <w:t>ạ</w:t>
      </w:r>
      <w:r w:rsidRPr="002E21B8">
        <w:rPr>
          <w:rFonts w:ascii="Arial" w:hAnsi="Arial" w:cs="Arial"/>
          <w:sz w:val="20"/>
          <w:szCs w:val="20"/>
        </w:rPr>
        <w:t>m và đi</w:t>
      </w:r>
      <w:r w:rsidRPr="002E21B8">
        <w:rPr>
          <w:rFonts w:ascii="Arial" w:hAnsi="Arial" w:cs="Arial"/>
          <w:sz w:val="20"/>
          <w:szCs w:val="20"/>
        </w:rPr>
        <w:t>ể</w:t>
      </w:r>
      <w:r w:rsidRPr="002E21B8">
        <w:rPr>
          <w:rFonts w:ascii="Arial" w:hAnsi="Arial" w:cs="Arial"/>
          <w:sz w:val="20"/>
          <w:szCs w:val="20"/>
        </w:rPr>
        <w:t>m quan tr</w:t>
      </w:r>
      <w:r w:rsidRPr="002E21B8">
        <w:rPr>
          <w:rFonts w:ascii="Arial" w:hAnsi="Arial" w:cs="Arial"/>
          <w:sz w:val="20"/>
          <w:szCs w:val="20"/>
        </w:rPr>
        <w:t>ắ</w:t>
      </w:r>
      <w:r w:rsidRPr="002E21B8">
        <w:rPr>
          <w:rFonts w:ascii="Arial" w:hAnsi="Arial" w:cs="Arial"/>
          <w:sz w:val="20"/>
          <w:szCs w:val="20"/>
        </w:rPr>
        <w:t>c thu</w:t>
      </w:r>
      <w:r w:rsidRPr="002E21B8">
        <w:rPr>
          <w:rFonts w:ascii="Arial" w:hAnsi="Arial" w:cs="Arial"/>
          <w:sz w:val="20"/>
          <w:szCs w:val="20"/>
        </w:rPr>
        <w:t>ộ</w:t>
      </w:r>
      <w:r w:rsidRPr="002E21B8">
        <w:rPr>
          <w:rFonts w:ascii="Arial" w:hAnsi="Arial" w:cs="Arial"/>
          <w:sz w:val="20"/>
          <w:szCs w:val="20"/>
        </w:rPr>
        <w:t>c các tr</w:t>
      </w:r>
      <w:r w:rsidRPr="002E21B8">
        <w:rPr>
          <w:rFonts w:ascii="Arial" w:hAnsi="Arial" w:cs="Arial"/>
          <w:sz w:val="20"/>
          <w:szCs w:val="20"/>
        </w:rPr>
        <w:t>ạ</w:t>
      </w:r>
      <w:r w:rsidRPr="002E21B8">
        <w:rPr>
          <w:rFonts w:ascii="Arial" w:hAnsi="Arial" w:cs="Arial"/>
          <w:sz w:val="20"/>
          <w:szCs w:val="20"/>
        </w:rPr>
        <w:t>m quan tr</w:t>
      </w:r>
      <w:r w:rsidRPr="002E21B8">
        <w:rPr>
          <w:rFonts w:ascii="Arial" w:hAnsi="Arial" w:cs="Arial"/>
          <w:sz w:val="20"/>
          <w:szCs w:val="20"/>
        </w:rPr>
        <w:t>ắ</w:t>
      </w:r>
      <w:r w:rsidRPr="002E21B8">
        <w:rPr>
          <w:rFonts w:ascii="Arial" w:hAnsi="Arial" w:cs="Arial"/>
          <w:sz w:val="20"/>
          <w:szCs w:val="20"/>
        </w:rPr>
        <w:t>c và c</w:t>
      </w:r>
      <w:r w:rsidRPr="002E21B8">
        <w:rPr>
          <w:rFonts w:ascii="Arial" w:hAnsi="Arial" w:cs="Arial"/>
          <w:sz w:val="20"/>
          <w:szCs w:val="20"/>
        </w:rPr>
        <w:t>ả</w:t>
      </w:r>
      <w:r w:rsidRPr="002E21B8">
        <w:rPr>
          <w:rFonts w:ascii="Arial" w:hAnsi="Arial" w:cs="Arial"/>
          <w:sz w:val="20"/>
          <w:szCs w:val="20"/>
        </w:rPr>
        <w:t>nh báo phóng x</w:t>
      </w:r>
      <w:r w:rsidRPr="002E21B8">
        <w:rPr>
          <w:rFonts w:ascii="Arial" w:hAnsi="Arial" w:cs="Arial"/>
          <w:sz w:val="20"/>
          <w:szCs w:val="20"/>
        </w:rPr>
        <w:t>ạ</w:t>
      </w:r>
      <w:r w:rsidRPr="002E21B8">
        <w:rPr>
          <w:rFonts w:ascii="Arial" w:hAnsi="Arial" w:cs="Arial"/>
          <w:sz w:val="20"/>
          <w:szCs w:val="20"/>
        </w:rPr>
        <w:t xml:space="preserve"> môi trư</w:t>
      </w:r>
      <w:r w:rsidRPr="002E21B8">
        <w:rPr>
          <w:rFonts w:ascii="Arial" w:hAnsi="Arial" w:cs="Arial"/>
          <w:sz w:val="20"/>
          <w:szCs w:val="20"/>
        </w:rPr>
        <w:t>ờ</w:t>
      </w:r>
      <w:r w:rsidRPr="002E21B8">
        <w:rPr>
          <w:rFonts w:ascii="Arial" w:hAnsi="Arial" w:cs="Arial"/>
          <w:sz w:val="20"/>
          <w:szCs w:val="20"/>
        </w:rPr>
        <w:t>ng c</w:t>
      </w:r>
      <w:r w:rsidRPr="002E21B8">
        <w:rPr>
          <w:rFonts w:ascii="Arial" w:hAnsi="Arial" w:cs="Arial"/>
          <w:sz w:val="20"/>
          <w:szCs w:val="20"/>
        </w:rPr>
        <w:t>ấ</w:t>
      </w:r>
      <w:r w:rsidRPr="002E21B8">
        <w:rPr>
          <w:rFonts w:ascii="Arial" w:hAnsi="Arial" w:cs="Arial"/>
          <w:sz w:val="20"/>
          <w:szCs w:val="20"/>
        </w:rPr>
        <w:t>p vùng, c</w:t>
      </w:r>
      <w:r w:rsidRPr="002E21B8">
        <w:rPr>
          <w:rFonts w:ascii="Arial" w:hAnsi="Arial" w:cs="Arial"/>
          <w:sz w:val="20"/>
          <w:szCs w:val="20"/>
        </w:rPr>
        <w:t>ấ</w:t>
      </w:r>
      <w:r w:rsidRPr="002E21B8">
        <w:rPr>
          <w:rFonts w:ascii="Arial" w:hAnsi="Arial" w:cs="Arial"/>
          <w:sz w:val="20"/>
          <w:szCs w:val="20"/>
        </w:rPr>
        <w:t>p t</w:t>
      </w:r>
      <w:r w:rsidRPr="002E21B8">
        <w:rPr>
          <w:rFonts w:ascii="Arial" w:hAnsi="Arial" w:cs="Arial"/>
          <w:sz w:val="20"/>
          <w:szCs w:val="20"/>
        </w:rPr>
        <w:t>ỉ</w:t>
      </w:r>
      <w:r w:rsidRPr="002E21B8">
        <w:rPr>
          <w:rFonts w:ascii="Arial" w:hAnsi="Arial" w:cs="Arial"/>
          <w:sz w:val="20"/>
          <w:szCs w:val="20"/>
        </w:rPr>
        <w:t>nh và c</w:t>
      </w:r>
      <w:r w:rsidRPr="002E21B8">
        <w:rPr>
          <w:rFonts w:ascii="Arial" w:hAnsi="Arial" w:cs="Arial"/>
          <w:sz w:val="20"/>
          <w:szCs w:val="20"/>
        </w:rPr>
        <w:t>ấ</w:t>
      </w:r>
      <w:r w:rsidRPr="002E21B8">
        <w:rPr>
          <w:rFonts w:ascii="Arial" w:hAnsi="Arial" w:cs="Arial"/>
          <w:sz w:val="20"/>
          <w:szCs w:val="20"/>
        </w:rPr>
        <w:t>p cơ s</w:t>
      </w:r>
      <w:r w:rsidRPr="002E21B8">
        <w:rPr>
          <w:rFonts w:ascii="Arial" w:hAnsi="Arial" w:cs="Arial"/>
          <w:sz w:val="20"/>
          <w:szCs w:val="20"/>
        </w:rPr>
        <w:t>ở</w:t>
      </w:r>
      <w:r w:rsidRPr="002E21B8">
        <w:rPr>
          <w:rFonts w:ascii="Arial" w:hAnsi="Arial" w:cs="Arial"/>
          <w:sz w:val="20"/>
          <w:szCs w:val="20"/>
        </w:rPr>
        <w:t>;</w:t>
      </w:r>
    </w:p>
    <w:p w14:paraId="37CCCF4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X</w:t>
      </w:r>
      <w:r w:rsidRPr="002E21B8">
        <w:rPr>
          <w:rFonts w:ascii="Arial" w:hAnsi="Arial" w:cs="Arial"/>
          <w:sz w:val="20"/>
          <w:szCs w:val="20"/>
        </w:rPr>
        <w:t>ử</w:t>
      </w:r>
      <w:r w:rsidRPr="002E21B8">
        <w:rPr>
          <w:rFonts w:ascii="Arial" w:hAnsi="Arial" w:cs="Arial"/>
          <w:sz w:val="20"/>
          <w:szCs w:val="20"/>
        </w:rPr>
        <w:t xml:space="preserve"> lý, phân tích k</w:t>
      </w:r>
      <w:r w:rsidRPr="002E21B8">
        <w:rPr>
          <w:rFonts w:ascii="Arial" w:hAnsi="Arial" w:cs="Arial"/>
          <w:sz w:val="20"/>
          <w:szCs w:val="20"/>
        </w:rPr>
        <w:t>ế</w:t>
      </w:r>
      <w:r w:rsidRPr="002E21B8">
        <w:rPr>
          <w:rFonts w:ascii="Arial" w:hAnsi="Arial" w:cs="Arial"/>
          <w:sz w:val="20"/>
          <w:szCs w:val="20"/>
        </w:rPr>
        <w:t>t qu</w:t>
      </w:r>
      <w:r w:rsidRPr="002E21B8">
        <w:rPr>
          <w:rFonts w:ascii="Arial" w:hAnsi="Arial" w:cs="Arial"/>
          <w:sz w:val="20"/>
          <w:szCs w:val="20"/>
        </w:rPr>
        <w:t>ả</w:t>
      </w:r>
      <w:r w:rsidRPr="002E21B8">
        <w:rPr>
          <w:rFonts w:ascii="Arial" w:hAnsi="Arial" w:cs="Arial"/>
          <w:sz w:val="20"/>
          <w:szCs w:val="20"/>
        </w:rPr>
        <w:t xml:space="preserve"> quan tr</w:t>
      </w:r>
      <w:r w:rsidRPr="002E21B8">
        <w:rPr>
          <w:rFonts w:ascii="Arial" w:hAnsi="Arial" w:cs="Arial"/>
          <w:sz w:val="20"/>
          <w:szCs w:val="20"/>
        </w:rPr>
        <w:t>ắ</w:t>
      </w:r>
      <w:r w:rsidRPr="002E21B8">
        <w:rPr>
          <w:rFonts w:ascii="Arial" w:hAnsi="Arial" w:cs="Arial"/>
          <w:sz w:val="20"/>
          <w:szCs w:val="20"/>
        </w:rPr>
        <w:t>c, xây d</w:t>
      </w:r>
      <w:r w:rsidRPr="002E21B8">
        <w:rPr>
          <w:rFonts w:ascii="Arial" w:hAnsi="Arial" w:cs="Arial"/>
          <w:sz w:val="20"/>
          <w:szCs w:val="20"/>
        </w:rPr>
        <w:t>ự</w:t>
      </w:r>
      <w:r w:rsidRPr="002E21B8">
        <w:rPr>
          <w:rFonts w:ascii="Arial" w:hAnsi="Arial" w:cs="Arial"/>
          <w:sz w:val="20"/>
          <w:szCs w:val="20"/>
        </w:rPr>
        <w:t>ng, v</w:t>
      </w:r>
      <w:r w:rsidRPr="002E21B8">
        <w:rPr>
          <w:rFonts w:ascii="Arial" w:hAnsi="Arial" w:cs="Arial"/>
          <w:sz w:val="20"/>
          <w:szCs w:val="20"/>
        </w:rPr>
        <w:t>ậ</w:t>
      </w:r>
      <w:r w:rsidRPr="002E21B8">
        <w:rPr>
          <w:rFonts w:ascii="Arial" w:hAnsi="Arial" w:cs="Arial"/>
          <w:sz w:val="20"/>
          <w:szCs w:val="20"/>
        </w:rPr>
        <w:t>n hành và c</w:t>
      </w:r>
      <w:r w:rsidRPr="002E21B8">
        <w:rPr>
          <w:rFonts w:ascii="Arial" w:hAnsi="Arial" w:cs="Arial"/>
          <w:sz w:val="20"/>
          <w:szCs w:val="20"/>
        </w:rPr>
        <w:t>ậ</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t cơ s</w:t>
      </w:r>
      <w:r w:rsidRPr="002E21B8">
        <w:rPr>
          <w:rFonts w:ascii="Arial" w:hAnsi="Arial" w:cs="Arial"/>
          <w:sz w:val="20"/>
          <w:szCs w:val="20"/>
        </w:rPr>
        <w:t>ở</w:t>
      </w:r>
      <w:r w:rsidRPr="002E21B8">
        <w:rPr>
          <w:rFonts w:ascii="Arial" w:hAnsi="Arial" w:cs="Arial"/>
          <w:sz w:val="20"/>
          <w:szCs w:val="20"/>
        </w:rPr>
        <w:t xml:space="preserve"> d</w:t>
      </w:r>
      <w:r w:rsidRPr="002E21B8">
        <w:rPr>
          <w:rFonts w:ascii="Arial" w:hAnsi="Arial" w:cs="Arial"/>
          <w:sz w:val="20"/>
          <w:szCs w:val="20"/>
        </w:rPr>
        <w:t>ữ</w:t>
      </w:r>
      <w:r w:rsidRPr="002E21B8">
        <w:rPr>
          <w:rFonts w:ascii="Arial" w:hAnsi="Arial" w:cs="Arial"/>
          <w:sz w:val="20"/>
          <w:szCs w:val="20"/>
        </w:rPr>
        <w:t xml:space="preserve"> li</w:t>
      </w:r>
      <w:r w:rsidRPr="002E21B8">
        <w:rPr>
          <w:rFonts w:ascii="Arial" w:hAnsi="Arial" w:cs="Arial"/>
          <w:sz w:val="20"/>
          <w:szCs w:val="20"/>
        </w:rPr>
        <w:t>ệ</w:t>
      </w:r>
      <w:r w:rsidRPr="002E21B8">
        <w:rPr>
          <w:rFonts w:ascii="Arial" w:hAnsi="Arial" w:cs="Arial"/>
          <w:sz w:val="20"/>
          <w:szCs w:val="20"/>
        </w:rPr>
        <w:t>u phóng x</w:t>
      </w:r>
      <w:r w:rsidRPr="002E21B8">
        <w:rPr>
          <w:rFonts w:ascii="Arial" w:hAnsi="Arial" w:cs="Arial"/>
          <w:sz w:val="20"/>
          <w:szCs w:val="20"/>
        </w:rPr>
        <w:t>ạ</w:t>
      </w:r>
      <w:r w:rsidRPr="002E21B8">
        <w:rPr>
          <w:rFonts w:ascii="Arial" w:hAnsi="Arial" w:cs="Arial"/>
          <w:sz w:val="20"/>
          <w:szCs w:val="20"/>
        </w:rPr>
        <w:t xml:space="preserve"> môi trư</w:t>
      </w:r>
      <w:r w:rsidRPr="002E21B8">
        <w:rPr>
          <w:rFonts w:ascii="Arial" w:hAnsi="Arial" w:cs="Arial"/>
          <w:sz w:val="20"/>
          <w:szCs w:val="20"/>
        </w:rPr>
        <w:t>ờ</w:t>
      </w:r>
      <w:r w:rsidRPr="002E21B8">
        <w:rPr>
          <w:rFonts w:ascii="Arial" w:hAnsi="Arial" w:cs="Arial"/>
          <w:sz w:val="20"/>
          <w:szCs w:val="20"/>
        </w:rPr>
        <w:t>ng qu</w:t>
      </w:r>
      <w:r w:rsidRPr="002E21B8">
        <w:rPr>
          <w:rFonts w:ascii="Arial" w:hAnsi="Arial" w:cs="Arial"/>
          <w:sz w:val="20"/>
          <w:szCs w:val="20"/>
        </w:rPr>
        <w:t>ố</w:t>
      </w:r>
      <w:r w:rsidRPr="002E21B8">
        <w:rPr>
          <w:rFonts w:ascii="Arial" w:hAnsi="Arial" w:cs="Arial"/>
          <w:sz w:val="20"/>
          <w:szCs w:val="20"/>
        </w:rPr>
        <w:t>c gia;</w:t>
      </w:r>
    </w:p>
    <w:p w14:paraId="4738193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Tích h</w:t>
      </w:r>
      <w:r w:rsidRPr="002E21B8">
        <w:rPr>
          <w:rFonts w:ascii="Arial" w:hAnsi="Arial" w:cs="Arial"/>
          <w:sz w:val="20"/>
          <w:szCs w:val="20"/>
        </w:rPr>
        <w:t>ợ</w:t>
      </w:r>
      <w:r w:rsidRPr="002E21B8">
        <w:rPr>
          <w:rFonts w:ascii="Arial" w:hAnsi="Arial" w:cs="Arial"/>
          <w:sz w:val="20"/>
          <w:szCs w:val="20"/>
        </w:rPr>
        <w:t>p, chia s</w:t>
      </w:r>
      <w:r w:rsidRPr="002E21B8">
        <w:rPr>
          <w:rFonts w:ascii="Arial" w:hAnsi="Arial" w:cs="Arial"/>
          <w:sz w:val="20"/>
          <w:szCs w:val="20"/>
        </w:rPr>
        <w:t>ẻ</w:t>
      </w:r>
      <w:r w:rsidRPr="002E21B8">
        <w:rPr>
          <w:rFonts w:ascii="Arial" w:hAnsi="Arial" w:cs="Arial"/>
          <w:sz w:val="20"/>
          <w:szCs w:val="20"/>
        </w:rPr>
        <w:t xml:space="preserve"> thông tin v</w:t>
      </w:r>
      <w:r w:rsidRPr="002E21B8">
        <w:rPr>
          <w:rFonts w:ascii="Arial" w:hAnsi="Arial" w:cs="Arial"/>
          <w:sz w:val="20"/>
          <w:szCs w:val="20"/>
        </w:rPr>
        <w:t>ớ</w:t>
      </w:r>
      <w:r w:rsidRPr="002E21B8">
        <w:rPr>
          <w:rFonts w:ascii="Arial" w:hAnsi="Arial" w:cs="Arial"/>
          <w:sz w:val="20"/>
          <w:szCs w:val="20"/>
        </w:rPr>
        <w:t>i các h</w:t>
      </w:r>
      <w:r w:rsidRPr="002E21B8">
        <w:rPr>
          <w:rFonts w:ascii="Arial" w:hAnsi="Arial" w:cs="Arial"/>
          <w:sz w:val="20"/>
          <w:szCs w:val="20"/>
        </w:rPr>
        <w:t>ệ</w:t>
      </w:r>
      <w:r w:rsidRPr="002E21B8">
        <w:rPr>
          <w:rFonts w:ascii="Arial" w:hAnsi="Arial" w:cs="Arial"/>
          <w:sz w:val="20"/>
          <w:szCs w:val="20"/>
        </w:rPr>
        <w:t xml:space="preserve"> th</w:t>
      </w:r>
      <w:r w:rsidRPr="002E21B8">
        <w:rPr>
          <w:rFonts w:ascii="Arial" w:hAnsi="Arial" w:cs="Arial"/>
          <w:sz w:val="20"/>
          <w:szCs w:val="20"/>
        </w:rPr>
        <w:t>ố</w:t>
      </w:r>
      <w:r w:rsidRPr="002E21B8">
        <w:rPr>
          <w:rFonts w:ascii="Arial" w:hAnsi="Arial" w:cs="Arial"/>
          <w:sz w:val="20"/>
          <w:szCs w:val="20"/>
        </w:rPr>
        <w:t>ng giám sát chuyên ngành khác;</w:t>
      </w:r>
    </w:p>
    <w:p w14:paraId="4E2BADE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c</w:t>
      </w:r>
      <w:r w:rsidRPr="002E21B8">
        <w:rPr>
          <w:rFonts w:ascii="Arial" w:hAnsi="Arial" w:cs="Arial"/>
          <w:sz w:val="20"/>
          <w:szCs w:val="20"/>
        </w:rPr>
        <w:t>ả</w:t>
      </w:r>
      <w:r w:rsidRPr="002E21B8">
        <w:rPr>
          <w:rFonts w:ascii="Arial" w:hAnsi="Arial" w:cs="Arial"/>
          <w:sz w:val="20"/>
          <w:szCs w:val="20"/>
        </w:rPr>
        <w:t>nh báo, d</w:t>
      </w:r>
      <w:r w:rsidRPr="002E21B8">
        <w:rPr>
          <w:rFonts w:ascii="Arial" w:hAnsi="Arial" w:cs="Arial"/>
          <w:sz w:val="20"/>
          <w:szCs w:val="20"/>
        </w:rPr>
        <w:t>ự</w:t>
      </w:r>
      <w:r w:rsidRPr="002E21B8">
        <w:rPr>
          <w:rFonts w:ascii="Arial" w:hAnsi="Arial" w:cs="Arial"/>
          <w:sz w:val="20"/>
          <w:szCs w:val="20"/>
        </w:rPr>
        <w:t xml:space="preserve"> báo s</w:t>
      </w:r>
      <w:r w:rsidRPr="002E21B8">
        <w:rPr>
          <w:rFonts w:ascii="Arial" w:hAnsi="Arial" w:cs="Arial"/>
          <w:sz w:val="20"/>
          <w:szCs w:val="20"/>
        </w:rPr>
        <w:t>ớ</w:t>
      </w:r>
      <w:r w:rsidRPr="002E21B8">
        <w:rPr>
          <w:rFonts w:ascii="Arial" w:hAnsi="Arial" w:cs="Arial"/>
          <w:sz w:val="20"/>
          <w:szCs w:val="20"/>
        </w:rPr>
        <w:t>m khi phát hi</w:t>
      </w:r>
      <w:r w:rsidRPr="002E21B8">
        <w:rPr>
          <w:rFonts w:ascii="Arial" w:hAnsi="Arial" w:cs="Arial"/>
          <w:sz w:val="20"/>
          <w:szCs w:val="20"/>
        </w:rPr>
        <w:t>ệ</w:t>
      </w:r>
      <w:r w:rsidRPr="002E21B8">
        <w:rPr>
          <w:rFonts w:ascii="Arial" w:hAnsi="Arial" w:cs="Arial"/>
          <w:sz w:val="20"/>
          <w:szCs w:val="20"/>
        </w:rPr>
        <w:t>n di</w:t>
      </w:r>
      <w:r w:rsidRPr="002E21B8">
        <w:rPr>
          <w:rFonts w:ascii="Arial" w:hAnsi="Arial" w:cs="Arial"/>
          <w:sz w:val="20"/>
          <w:szCs w:val="20"/>
        </w:rPr>
        <w:t>ễ</w:t>
      </w:r>
      <w:r w:rsidRPr="002E21B8">
        <w:rPr>
          <w:rFonts w:ascii="Arial" w:hAnsi="Arial" w:cs="Arial"/>
          <w:sz w:val="20"/>
          <w:szCs w:val="20"/>
        </w:rPr>
        <w:t>n bi</w:t>
      </w:r>
      <w:r w:rsidRPr="002E21B8">
        <w:rPr>
          <w:rFonts w:ascii="Arial" w:hAnsi="Arial" w:cs="Arial"/>
          <w:sz w:val="20"/>
          <w:szCs w:val="20"/>
        </w:rPr>
        <w:t>ế</w:t>
      </w:r>
      <w:r w:rsidRPr="002E21B8">
        <w:rPr>
          <w:rFonts w:ascii="Arial" w:hAnsi="Arial" w:cs="Arial"/>
          <w:sz w:val="20"/>
          <w:szCs w:val="20"/>
        </w:rPr>
        <w:t>n b</w:t>
      </w:r>
      <w:r w:rsidRPr="002E21B8">
        <w:rPr>
          <w:rFonts w:ascii="Arial" w:hAnsi="Arial" w:cs="Arial"/>
          <w:sz w:val="20"/>
          <w:szCs w:val="20"/>
        </w:rPr>
        <w:t>ấ</w:t>
      </w:r>
      <w:r w:rsidRPr="002E21B8">
        <w:rPr>
          <w:rFonts w:ascii="Arial" w:hAnsi="Arial" w:cs="Arial"/>
          <w:sz w:val="20"/>
          <w:szCs w:val="20"/>
        </w:rPr>
        <w:t>t thư</w:t>
      </w:r>
      <w:r w:rsidRPr="002E21B8">
        <w:rPr>
          <w:rFonts w:ascii="Arial" w:hAnsi="Arial" w:cs="Arial"/>
          <w:sz w:val="20"/>
          <w:szCs w:val="20"/>
        </w:rPr>
        <w:t>ờ</w:t>
      </w:r>
      <w:r w:rsidRPr="002E21B8">
        <w:rPr>
          <w:rFonts w:ascii="Arial" w:hAnsi="Arial" w:cs="Arial"/>
          <w:sz w:val="20"/>
          <w:szCs w:val="20"/>
        </w:rPr>
        <w:t>ng;</w:t>
      </w:r>
    </w:p>
    <w:p w14:paraId="7CBAE10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lastRenderedPageBreak/>
        <w:t>đ)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cho các cơ quan qu</w:t>
      </w:r>
      <w:r w:rsidRPr="002E21B8">
        <w:rPr>
          <w:rFonts w:ascii="Arial" w:hAnsi="Arial" w:cs="Arial"/>
          <w:sz w:val="20"/>
          <w:szCs w:val="20"/>
        </w:rPr>
        <w:t>ả</w:t>
      </w:r>
      <w:r w:rsidRPr="002E21B8">
        <w:rPr>
          <w:rFonts w:ascii="Arial" w:hAnsi="Arial" w:cs="Arial"/>
          <w:sz w:val="20"/>
          <w:szCs w:val="20"/>
        </w:rPr>
        <w:t>n lý và l</w:t>
      </w:r>
      <w:r w:rsidRPr="002E21B8">
        <w:rPr>
          <w:rFonts w:ascii="Arial" w:hAnsi="Arial" w:cs="Arial"/>
          <w:sz w:val="20"/>
          <w:szCs w:val="20"/>
        </w:rPr>
        <w:t>ự</w:t>
      </w:r>
      <w:r w:rsidRPr="002E21B8">
        <w:rPr>
          <w:rFonts w:ascii="Arial" w:hAnsi="Arial" w:cs="Arial"/>
          <w:sz w:val="20"/>
          <w:szCs w:val="20"/>
        </w:rPr>
        <w:t>c lư</w:t>
      </w:r>
      <w:r w:rsidRPr="002E21B8">
        <w:rPr>
          <w:rFonts w:ascii="Arial" w:hAnsi="Arial" w:cs="Arial"/>
          <w:sz w:val="20"/>
          <w:szCs w:val="20"/>
        </w:rPr>
        <w:t>ợ</w:t>
      </w:r>
      <w:r w:rsidRPr="002E21B8">
        <w:rPr>
          <w:rFonts w:ascii="Arial" w:hAnsi="Arial" w:cs="Arial"/>
          <w:sz w:val="20"/>
          <w:szCs w:val="20"/>
        </w:rPr>
        <w:t xml:space="preserve">ng </w:t>
      </w:r>
      <w:r w:rsidRPr="002E21B8">
        <w:rPr>
          <w:rFonts w:ascii="Arial" w:hAnsi="Arial" w:cs="Arial"/>
          <w:sz w:val="20"/>
          <w:szCs w:val="20"/>
        </w:rPr>
        <w:t>ứ</w:t>
      </w:r>
      <w:r w:rsidRPr="002E21B8">
        <w:rPr>
          <w:rFonts w:ascii="Arial" w:hAnsi="Arial" w:cs="Arial"/>
          <w:sz w:val="20"/>
          <w:szCs w:val="20"/>
        </w:rPr>
        <w:t>ng phó trong vi</w:t>
      </w:r>
      <w:r w:rsidRPr="002E21B8">
        <w:rPr>
          <w:rFonts w:ascii="Arial" w:hAnsi="Arial" w:cs="Arial"/>
          <w:sz w:val="20"/>
          <w:szCs w:val="20"/>
        </w:rPr>
        <w:t>ệ</w:t>
      </w:r>
      <w:r w:rsidRPr="002E21B8">
        <w:rPr>
          <w:rFonts w:ascii="Arial" w:hAnsi="Arial" w:cs="Arial"/>
          <w:sz w:val="20"/>
          <w:szCs w:val="20"/>
        </w:rPr>
        <w:t>c phâ</w:t>
      </w:r>
      <w:r w:rsidRPr="002E21B8">
        <w:rPr>
          <w:rFonts w:ascii="Arial" w:hAnsi="Arial" w:cs="Arial"/>
          <w:sz w:val="20"/>
          <w:szCs w:val="20"/>
        </w:rPr>
        <w:t>n tích, đánh giá di</w:t>
      </w:r>
      <w:r w:rsidRPr="002E21B8">
        <w:rPr>
          <w:rFonts w:ascii="Arial" w:hAnsi="Arial" w:cs="Arial"/>
          <w:sz w:val="20"/>
          <w:szCs w:val="20"/>
        </w:rPr>
        <w:t>ễ</w:t>
      </w:r>
      <w:r w:rsidRPr="002E21B8">
        <w:rPr>
          <w:rFonts w:ascii="Arial" w:hAnsi="Arial" w:cs="Arial"/>
          <w:sz w:val="20"/>
          <w:szCs w:val="20"/>
        </w:rPr>
        <w:t>n bi</w:t>
      </w:r>
      <w:r w:rsidRPr="002E21B8">
        <w:rPr>
          <w:rFonts w:ascii="Arial" w:hAnsi="Arial" w:cs="Arial"/>
          <w:sz w:val="20"/>
          <w:szCs w:val="20"/>
        </w:rPr>
        <w:t>ế</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ch</w:t>
      </w:r>
      <w:r w:rsidRPr="002E21B8">
        <w:rPr>
          <w:rFonts w:ascii="Arial" w:hAnsi="Arial" w:cs="Arial"/>
          <w:sz w:val="20"/>
          <w:szCs w:val="20"/>
        </w:rPr>
        <w:t>ỉ</w:t>
      </w:r>
      <w:r w:rsidRPr="002E21B8">
        <w:rPr>
          <w:rFonts w:ascii="Arial" w:hAnsi="Arial" w:cs="Arial"/>
          <w:sz w:val="20"/>
          <w:szCs w:val="20"/>
        </w:rPr>
        <w:t xml:space="preserve"> đ</w:t>
      </w:r>
      <w:r w:rsidRPr="002E21B8">
        <w:rPr>
          <w:rFonts w:ascii="Arial" w:hAnsi="Arial" w:cs="Arial"/>
          <w:sz w:val="20"/>
          <w:szCs w:val="20"/>
        </w:rPr>
        <w:t>ạ</w:t>
      </w:r>
      <w:r w:rsidRPr="002E21B8">
        <w:rPr>
          <w:rFonts w:ascii="Arial" w:hAnsi="Arial" w:cs="Arial"/>
          <w:sz w:val="20"/>
          <w:szCs w:val="20"/>
        </w:rPr>
        <w:t>o đi</w:t>
      </w:r>
      <w:r w:rsidRPr="002E21B8">
        <w:rPr>
          <w:rFonts w:ascii="Arial" w:hAnsi="Arial" w:cs="Arial"/>
          <w:sz w:val="20"/>
          <w:szCs w:val="20"/>
        </w:rPr>
        <w:t>ề</w:t>
      </w:r>
      <w:r w:rsidRPr="002E21B8">
        <w:rPr>
          <w:rFonts w:ascii="Arial" w:hAnsi="Arial" w:cs="Arial"/>
          <w:sz w:val="20"/>
          <w:szCs w:val="20"/>
        </w:rPr>
        <w:t xml:space="preserve">u hành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w:t>
      </w:r>
    </w:p>
    <w:p w14:paraId="285814FA"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Tr</w:t>
      </w:r>
      <w:r w:rsidRPr="002E21B8">
        <w:rPr>
          <w:rFonts w:ascii="Arial" w:hAnsi="Arial" w:cs="Arial"/>
          <w:sz w:val="20"/>
          <w:szCs w:val="20"/>
        </w:rPr>
        <w:t>ạ</w:t>
      </w:r>
      <w:r w:rsidRPr="002E21B8">
        <w:rPr>
          <w:rFonts w:ascii="Arial" w:hAnsi="Arial" w:cs="Arial"/>
          <w:sz w:val="20"/>
          <w:szCs w:val="20"/>
        </w:rPr>
        <w:t>m quan tr</w:t>
      </w:r>
      <w:r w:rsidRPr="002E21B8">
        <w:rPr>
          <w:rFonts w:ascii="Arial" w:hAnsi="Arial" w:cs="Arial"/>
          <w:sz w:val="20"/>
          <w:szCs w:val="20"/>
        </w:rPr>
        <w:t>ắ</w:t>
      </w:r>
      <w:r w:rsidRPr="002E21B8">
        <w:rPr>
          <w:rFonts w:ascii="Arial" w:hAnsi="Arial" w:cs="Arial"/>
          <w:sz w:val="20"/>
          <w:szCs w:val="20"/>
        </w:rPr>
        <w:t>c và c</w:t>
      </w:r>
      <w:r w:rsidRPr="002E21B8">
        <w:rPr>
          <w:rFonts w:ascii="Arial" w:hAnsi="Arial" w:cs="Arial"/>
          <w:sz w:val="20"/>
          <w:szCs w:val="20"/>
        </w:rPr>
        <w:t>ả</w:t>
      </w:r>
      <w:r w:rsidRPr="002E21B8">
        <w:rPr>
          <w:rFonts w:ascii="Arial" w:hAnsi="Arial" w:cs="Arial"/>
          <w:sz w:val="20"/>
          <w:szCs w:val="20"/>
        </w:rPr>
        <w:t>nh báo phóng x</w:t>
      </w:r>
      <w:r w:rsidRPr="002E21B8">
        <w:rPr>
          <w:rFonts w:ascii="Arial" w:hAnsi="Arial" w:cs="Arial"/>
          <w:sz w:val="20"/>
          <w:szCs w:val="20"/>
        </w:rPr>
        <w:t>ạ</w:t>
      </w:r>
      <w:r w:rsidRPr="002E21B8">
        <w:rPr>
          <w:rFonts w:ascii="Arial" w:hAnsi="Arial" w:cs="Arial"/>
          <w:sz w:val="20"/>
          <w:szCs w:val="20"/>
        </w:rPr>
        <w:t xml:space="preserve"> môi trư</w:t>
      </w:r>
      <w:r w:rsidRPr="002E21B8">
        <w:rPr>
          <w:rFonts w:ascii="Arial" w:hAnsi="Arial" w:cs="Arial"/>
          <w:sz w:val="20"/>
          <w:szCs w:val="20"/>
        </w:rPr>
        <w:t>ờ</w:t>
      </w:r>
      <w:r w:rsidRPr="002E21B8">
        <w:rPr>
          <w:rFonts w:ascii="Arial" w:hAnsi="Arial" w:cs="Arial"/>
          <w:sz w:val="20"/>
          <w:szCs w:val="20"/>
        </w:rPr>
        <w:t>ng c</w:t>
      </w:r>
      <w:r w:rsidRPr="002E21B8">
        <w:rPr>
          <w:rFonts w:ascii="Arial" w:hAnsi="Arial" w:cs="Arial"/>
          <w:sz w:val="20"/>
          <w:szCs w:val="20"/>
        </w:rPr>
        <w:t>ấ</w:t>
      </w:r>
      <w:r w:rsidRPr="002E21B8">
        <w:rPr>
          <w:rFonts w:ascii="Arial" w:hAnsi="Arial" w:cs="Arial"/>
          <w:sz w:val="20"/>
          <w:szCs w:val="20"/>
        </w:rPr>
        <w:t>p vùng có nhi</w:t>
      </w:r>
      <w:r w:rsidRPr="002E21B8">
        <w:rPr>
          <w:rFonts w:ascii="Arial" w:hAnsi="Arial" w:cs="Arial"/>
          <w:sz w:val="20"/>
          <w:szCs w:val="20"/>
        </w:rPr>
        <w:t>ệ</w:t>
      </w:r>
      <w:r w:rsidRPr="002E21B8">
        <w:rPr>
          <w:rFonts w:ascii="Arial" w:hAnsi="Arial" w:cs="Arial"/>
          <w:sz w:val="20"/>
          <w:szCs w:val="20"/>
        </w:rPr>
        <w:t>m v</w:t>
      </w:r>
      <w:r w:rsidRPr="002E21B8">
        <w:rPr>
          <w:rFonts w:ascii="Arial" w:hAnsi="Arial" w:cs="Arial"/>
          <w:sz w:val="20"/>
          <w:szCs w:val="20"/>
        </w:rPr>
        <w:t>ụ</w:t>
      </w:r>
      <w:r w:rsidRPr="002E21B8">
        <w:rPr>
          <w:rFonts w:ascii="Arial" w:hAnsi="Arial" w:cs="Arial"/>
          <w:sz w:val="20"/>
          <w:szCs w:val="20"/>
        </w:rPr>
        <w:t>:</w:t>
      </w:r>
    </w:p>
    <w:p w14:paraId="5629744A"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Thu nh</w:t>
      </w:r>
      <w:r w:rsidRPr="002E21B8">
        <w:rPr>
          <w:rFonts w:ascii="Arial" w:hAnsi="Arial" w:cs="Arial"/>
          <w:sz w:val="20"/>
          <w:szCs w:val="20"/>
        </w:rPr>
        <w:t>ậ</w:t>
      </w:r>
      <w:r w:rsidRPr="002E21B8">
        <w:rPr>
          <w:rFonts w:ascii="Arial" w:hAnsi="Arial" w:cs="Arial"/>
          <w:sz w:val="20"/>
          <w:szCs w:val="20"/>
        </w:rPr>
        <w:t>n, lưu tr</w:t>
      </w:r>
      <w:r w:rsidRPr="002E21B8">
        <w:rPr>
          <w:rFonts w:ascii="Arial" w:hAnsi="Arial" w:cs="Arial"/>
          <w:sz w:val="20"/>
          <w:szCs w:val="20"/>
        </w:rPr>
        <w:t>ữ</w:t>
      </w:r>
      <w:r w:rsidRPr="002E21B8">
        <w:rPr>
          <w:rFonts w:ascii="Arial" w:hAnsi="Arial" w:cs="Arial"/>
          <w:sz w:val="20"/>
          <w:szCs w:val="20"/>
        </w:rPr>
        <w:t xml:space="preserve"> và truy</w:t>
      </w:r>
      <w:r w:rsidRPr="002E21B8">
        <w:rPr>
          <w:rFonts w:ascii="Arial" w:hAnsi="Arial" w:cs="Arial"/>
          <w:sz w:val="20"/>
          <w:szCs w:val="20"/>
        </w:rPr>
        <w:t>ề</w:t>
      </w:r>
      <w:r w:rsidRPr="002E21B8">
        <w:rPr>
          <w:rFonts w:ascii="Arial" w:hAnsi="Arial" w:cs="Arial"/>
          <w:sz w:val="20"/>
          <w:szCs w:val="20"/>
        </w:rPr>
        <w:t>n d</w:t>
      </w:r>
      <w:r w:rsidRPr="002E21B8">
        <w:rPr>
          <w:rFonts w:ascii="Arial" w:hAnsi="Arial" w:cs="Arial"/>
          <w:sz w:val="20"/>
          <w:szCs w:val="20"/>
        </w:rPr>
        <w:t>ữ</w:t>
      </w:r>
      <w:r w:rsidRPr="002E21B8">
        <w:rPr>
          <w:rFonts w:ascii="Arial" w:hAnsi="Arial" w:cs="Arial"/>
          <w:sz w:val="20"/>
          <w:szCs w:val="20"/>
        </w:rPr>
        <w:t xml:space="preserve"> li</w:t>
      </w:r>
      <w:r w:rsidRPr="002E21B8">
        <w:rPr>
          <w:rFonts w:ascii="Arial" w:hAnsi="Arial" w:cs="Arial"/>
          <w:sz w:val="20"/>
          <w:szCs w:val="20"/>
        </w:rPr>
        <w:t>ệ</w:t>
      </w:r>
      <w:r w:rsidRPr="002E21B8">
        <w:rPr>
          <w:rFonts w:ascii="Arial" w:hAnsi="Arial" w:cs="Arial"/>
          <w:sz w:val="20"/>
          <w:szCs w:val="20"/>
        </w:rPr>
        <w:t>u quan tr</w:t>
      </w:r>
      <w:r w:rsidRPr="002E21B8">
        <w:rPr>
          <w:rFonts w:ascii="Arial" w:hAnsi="Arial" w:cs="Arial"/>
          <w:sz w:val="20"/>
          <w:szCs w:val="20"/>
        </w:rPr>
        <w:t>ắ</w:t>
      </w:r>
      <w:r w:rsidRPr="002E21B8">
        <w:rPr>
          <w:rFonts w:ascii="Arial" w:hAnsi="Arial" w:cs="Arial"/>
          <w:sz w:val="20"/>
          <w:szCs w:val="20"/>
        </w:rPr>
        <w:t>c tr</w:t>
      </w:r>
      <w:r w:rsidRPr="002E21B8">
        <w:rPr>
          <w:rFonts w:ascii="Arial" w:hAnsi="Arial" w:cs="Arial"/>
          <w:sz w:val="20"/>
          <w:szCs w:val="20"/>
        </w:rPr>
        <w:t>ự</w:t>
      </w:r>
      <w:r w:rsidRPr="002E21B8">
        <w:rPr>
          <w:rFonts w:ascii="Arial" w:hAnsi="Arial" w:cs="Arial"/>
          <w:sz w:val="20"/>
          <w:szCs w:val="20"/>
        </w:rPr>
        <w:t>c tuy</w:t>
      </w:r>
      <w:r w:rsidRPr="002E21B8">
        <w:rPr>
          <w:rFonts w:ascii="Arial" w:hAnsi="Arial" w:cs="Arial"/>
          <w:sz w:val="20"/>
          <w:szCs w:val="20"/>
        </w:rPr>
        <w:t>ế</w:t>
      </w:r>
      <w:r w:rsidRPr="002E21B8">
        <w:rPr>
          <w:rFonts w:ascii="Arial" w:hAnsi="Arial" w:cs="Arial"/>
          <w:sz w:val="20"/>
          <w:szCs w:val="20"/>
        </w:rPr>
        <w:t>n t</w:t>
      </w:r>
      <w:r w:rsidRPr="002E21B8">
        <w:rPr>
          <w:rFonts w:ascii="Arial" w:hAnsi="Arial" w:cs="Arial"/>
          <w:sz w:val="20"/>
          <w:szCs w:val="20"/>
        </w:rPr>
        <w:t>ừ</w:t>
      </w:r>
      <w:r w:rsidRPr="002E21B8">
        <w:rPr>
          <w:rFonts w:ascii="Arial" w:hAnsi="Arial" w:cs="Arial"/>
          <w:sz w:val="20"/>
          <w:szCs w:val="20"/>
        </w:rPr>
        <w:t xml:space="preserve"> các tr</w:t>
      </w:r>
      <w:r w:rsidRPr="002E21B8">
        <w:rPr>
          <w:rFonts w:ascii="Arial" w:hAnsi="Arial" w:cs="Arial"/>
          <w:sz w:val="20"/>
          <w:szCs w:val="20"/>
        </w:rPr>
        <w:t>ạ</w:t>
      </w:r>
      <w:r w:rsidRPr="002E21B8">
        <w:rPr>
          <w:rFonts w:ascii="Arial" w:hAnsi="Arial" w:cs="Arial"/>
          <w:sz w:val="20"/>
          <w:szCs w:val="20"/>
        </w:rPr>
        <w:t>m quan tr</w:t>
      </w:r>
      <w:r w:rsidRPr="002E21B8">
        <w:rPr>
          <w:rFonts w:ascii="Arial" w:hAnsi="Arial" w:cs="Arial"/>
          <w:sz w:val="20"/>
          <w:szCs w:val="20"/>
        </w:rPr>
        <w:t>ắ</w:t>
      </w:r>
      <w:r w:rsidRPr="002E21B8">
        <w:rPr>
          <w:rFonts w:ascii="Arial" w:hAnsi="Arial" w:cs="Arial"/>
          <w:sz w:val="20"/>
          <w:szCs w:val="20"/>
        </w:rPr>
        <w:t>c phóng x</w:t>
      </w:r>
      <w:r w:rsidRPr="002E21B8">
        <w:rPr>
          <w:rFonts w:ascii="Arial" w:hAnsi="Arial" w:cs="Arial"/>
          <w:sz w:val="20"/>
          <w:szCs w:val="20"/>
        </w:rPr>
        <w:t>ạ</w:t>
      </w:r>
      <w:r w:rsidRPr="002E21B8">
        <w:rPr>
          <w:rFonts w:ascii="Arial" w:hAnsi="Arial" w:cs="Arial"/>
          <w:sz w:val="20"/>
          <w:szCs w:val="20"/>
        </w:rPr>
        <w:t xml:space="preserve"> </w:t>
      </w:r>
      <w:r w:rsidRPr="002E21B8">
        <w:rPr>
          <w:rFonts w:ascii="Arial" w:hAnsi="Arial" w:cs="Arial"/>
          <w:sz w:val="20"/>
          <w:szCs w:val="20"/>
        </w:rPr>
        <w:t>môi trư</w:t>
      </w:r>
      <w:r w:rsidRPr="002E21B8">
        <w:rPr>
          <w:rFonts w:ascii="Arial" w:hAnsi="Arial" w:cs="Arial"/>
          <w:sz w:val="20"/>
          <w:szCs w:val="20"/>
        </w:rPr>
        <w:t>ờ</w:t>
      </w:r>
      <w:r w:rsidRPr="002E21B8">
        <w:rPr>
          <w:rFonts w:ascii="Arial" w:hAnsi="Arial" w:cs="Arial"/>
          <w:sz w:val="20"/>
          <w:szCs w:val="20"/>
        </w:rPr>
        <w:t>ng c</w:t>
      </w:r>
      <w:r w:rsidRPr="002E21B8">
        <w:rPr>
          <w:rFonts w:ascii="Arial" w:hAnsi="Arial" w:cs="Arial"/>
          <w:sz w:val="20"/>
          <w:szCs w:val="20"/>
        </w:rPr>
        <w:t>ấ</w:t>
      </w:r>
      <w:r w:rsidRPr="002E21B8">
        <w:rPr>
          <w:rFonts w:ascii="Arial" w:hAnsi="Arial" w:cs="Arial"/>
          <w:sz w:val="20"/>
          <w:szCs w:val="20"/>
        </w:rPr>
        <w:t>p t</w:t>
      </w:r>
      <w:r w:rsidRPr="002E21B8">
        <w:rPr>
          <w:rFonts w:ascii="Arial" w:hAnsi="Arial" w:cs="Arial"/>
          <w:sz w:val="20"/>
          <w:szCs w:val="20"/>
        </w:rPr>
        <w:t>ỉ</w:t>
      </w:r>
      <w:r w:rsidRPr="002E21B8">
        <w:rPr>
          <w:rFonts w:ascii="Arial" w:hAnsi="Arial" w:cs="Arial"/>
          <w:sz w:val="20"/>
          <w:szCs w:val="20"/>
        </w:rPr>
        <w:t>nh và các đi</w:t>
      </w:r>
      <w:r w:rsidRPr="002E21B8">
        <w:rPr>
          <w:rFonts w:ascii="Arial" w:hAnsi="Arial" w:cs="Arial"/>
          <w:sz w:val="20"/>
          <w:szCs w:val="20"/>
        </w:rPr>
        <w:t>ể</w:t>
      </w:r>
      <w:r w:rsidRPr="002E21B8">
        <w:rPr>
          <w:rFonts w:ascii="Arial" w:hAnsi="Arial" w:cs="Arial"/>
          <w:sz w:val="20"/>
          <w:szCs w:val="20"/>
        </w:rPr>
        <w:t>m quan tr</w:t>
      </w:r>
      <w:r w:rsidRPr="002E21B8">
        <w:rPr>
          <w:rFonts w:ascii="Arial" w:hAnsi="Arial" w:cs="Arial"/>
          <w:sz w:val="20"/>
          <w:szCs w:val="20"/>
        </w:rPr>
        <w:t>ắ</w:t>
      </w:r>
      <w:r w:rsidRPr="002E21B8">
        <w:rPr>
          <w:rFonts w:ascii="Arial" w:hAnsi="Arial" w:cs="Arial"/>
          <w:sz w:val="20"/>
          <w:szCs w:val="20"/>
        </w:rPr>
        <w:t>c trong khu v</w:t>
      </w:r>
      <w:r w:rsidRPr="002E21B8">
        <w:rPr>
          <w:rFonts w:ascii="Arial" w:hAnsi="Arial" w:cs="Arial"/>
          <w:sz w:val="20"/>
          <w:szCs w:val="20"/>
        </w:rPr>
        <w:t>ự</w:t>
      </w:r>
      <w:r w:rsidRPr="002E21B8">
        <w:rPr>
          <w:rFonts w:ascii="Arial" w:hAnsi="Arial" w:cs="Arial"/>
          <w:sz w:val="20"/>
          <w:szCs w:val="20"/>
        </w:rPr>
        <w:t>c đư</w:t>
      </w:r>
      <w:r w:rsidRPr="002E21B8">
        <w:rPr>
          <w:rFonts w:ascii="Arial" w:hAnsi="Arial" w:cs="Arial"/>
          <w:sz w:val="20"/>
          <w:szCs w:val="20"/>
        </w:rPr>
        <w:t>ợ</w:t>
      </w:r>
      <w:r w:rsidRPr="002E21B8">
        <w:rPr>
          <w:rFonts w:ascii="Arial" w:hAnsi="Arial" w:cs="Arial"/>
          <w:sz w:val="20"/>
          <w:szCs w:val="20"/>
        </w:rPr>
        <w:t>c phân công qu</w:t>
      </w:r>
      <w:r w:rsidRPr="002E21B8">
        <w:rPr>
          <w:rFonts w:ascii="Arial" w:hAnsi="Arial" w:cs="Arial"/>
          <w:sz w:val="20"/>
          <w:szCs w:val="20"/>
        </w:rPr>
        <w:t>ả</w:t>
      </w:r>
      <w:r w:rsidRPr="002E21B8">
        <w:rPr>
          <w:rFonts w:ascii="Arial" w:hAnsi="Arial" w:cs="Arial"/>
          <w:sz w:val="20"/>
          <w:szCs w:val="20"/>
        </w:rPr>
        <w:t>n lý;</w:t>
      </w:r>
    </w:p>
    <w:p w14:paraId="0F5F20F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quan tr</w:t>
      </w:r>
      <w:r w:rsidRPr="002E21B8">
        <w:rPr>
          <w:rFonts w:ascii="Arial" w:hAnsi="Arial" w:cs="Arial"/>
          <w:sz w:val="20"/>
          <w:szCs w:val="20"/>
        </w:rPr>
        <w:t>ắ</w:t>
      </w:r>
      <w:r w:rsidRPr="002E21B8">
        <w:rPr>
          <w:rFonts w:ascii="Arial" w:hAnsi="Arial" w:cs="Arial"/>
          <w:sz w:val="20"/>
          <w:szCs w:val="20"/>
        </w:rPr>
        <w:t>c, thu th</w:t>
      </w:r>
      <w:r w:rsidRPr="002E21B8">
        <w:rPr>
          <w:rFonts w:ascii="Arial" w:hAnsi="Arial" w:cs="Arial"/>
          <w:sz w:val="20"/>
          <w:szCs w:val="20"/>
        </w:rPr>
        <w:t>ậ</w:t>
      </w:r>
      <w:r w:rsidRPr="002E21B8">
        <w:rPr>
          <w:rFonts w:ascii="Arial" w:hAnsi="Arial" w:cs="Arial"/>
          <w:sz w:val="20"/>
          <w:szCs w:val="20"/>
        </w:rPr>
        <w:t>p, x</w:t>
      </w:r>
      <w:r w:rsidRPr="002E21B8">
        <w:rPr>
          <w:rFonts w:ascii="Arial" w:hAnsi="Arial" w:cs="Arial"/>
          <w:sz w:val="20"/>
          <w:szCs w:val="20"/>
        </w:rPr>
        <w:t>ử</w:t>
      </w:r>
      <w:r w:rsidRPr="002E21B8">
        <w:rPr>
          <w:rFonts w:ascii="Arial" w:hAnsi="Arial" w:cs="Arial"/>
          <w:sz w:val="20"/>
          <w:szCs w:val="20"/>
        </w:rPr>
        <w:t xml:space="preserve"> lý và phân tích các ch</w:t>
      </w:r>
      <w:r w:rsidRPr="002E21B8">
        <w:rPr>
          <w:rFonts w:ascii="Arial" w:hAnsi="Arial" w:cs="Arial"/>
          <w:sz w:val="20"/>
          <w:szCs w:val="20"/>
        </w:rPr>
        <w:t>ỉ</w:t>
      </w:r>
      <w:r w:rsidRPr="002E21B8">
        <w:rPr>
          <w:rFonts w:ascii="Arial" w:hAnsi="Arial" w:cs="Arial"/>
          <w:sz w:val="20"/>
          <w:szCs w:val="20"/>
        </w:rPr>
        <w:t xml:space="preserve"> tiêu phóng x</w:t>
      </w:r>
      <w:r w:rsidRPr="002E21B8">
        <w:rPr>
          <w:rFonts w:ascii="Arial" w:hAnsi="Arial" w:cs="Arial"/>
          <w:sz w:val="20"/>
          <w:szCs w:val="20"/>
        </w:rPr>
        <w:t>ạ</w:t>
      </w:r>
      <w:r w:rsidRPr="002E21B8">
        <w:rPr>
          <w:rFonts w:ascii="Arial" w:hAnsi="Arial" w:cs="Arial"/>
          <w:sz w:val="20"/>
          <w:szCs w:val="20"/>
        </w:rPr>
        <w:t xml:space="preserve"> trong các thành ph</w:t>
      </w:r>
      <w:r w:rsidRPr="002E21B8">
        <w:rPr>
          <w:rFonts w:ascii="Arial" w:hAnsi="Arial" w:cs="Arial"/>
          <w:sz w:val="20"/>
          <w:szCs w:val="20"/>
        </w:rPr>
        <w:t>ầ</w:t>
      </w:r>
      <w:r w:rsidRPr="002E21B8">
        <w:rPr>
          <w:rFonts w:ascii="Arial" w:hAnsi="Arial" w:cs="Arial"/>
          <w:sz w:val="20"/>
          <w:szCs w:val="20"/>
        </w:rPr>
        <w:t>n môi trư</w:t>
      </w:r>
      <w:r w:rsidRPr="002E21B8">
        <w:rPr>
          <w:rFonts w:ascii="Arial" w:hAnsi="Arial" w:cs="Arial"/>
          <w:sz w:val="20"/>
          <w:szCs w:val="20"/>
        </w:rPr>
        <w:t>ờ</w:t>
      </w:r>
      <w:r w:rsidRPr="002E21B8">
        <w:rPr>
          <w:rFonts w:ascii="Arial" w:hAnsi="Arial" w:cs="Arial"/>
          <w:sz w:val="20"/>
          <w:szCs w:val="20"/>
        </w:rPr>
        <w:t>ng (không khí, nư</w:t>
      </w:r>
      <w:r w:rsidRPr="002E21B8">
        <w:rPr>
          <w:rFonts w:ascii="Arial" w:hAnsi="Arial" w:cs="Arial"/>
          <w:sz w:val="20"/>
          <w:szCs w:val="20"/>
        </w:rPr>
        <w:t>ớ</w:t>
      </w:r>
      <w:r w:rsidRPr="002E21B8">
        <w:rPr>
          <w:rFonts w:ascii="Arial" w:hAnsi="Arial" w:cs="Arial"/>
          <w:sz w:val="20"/>
          <w:szCs w:val="20"/>
        </w:rPr>
        <w:t>c, đ</w:t>
      </w:r>
      <w:r w:rsidRPr="002E21B8">
        <w:rPr>
          <w:rFonts w:ascii="Arial" w:hAnsi="Arial" w:cs="Arial"/>
          <w:sz w:val="20"/>
          <w:szCs w:val="20"/>
        </w:rPr>
        <w:t>ấ</w:t>
      </w:r>
      <w:r w:rsidRPr="002E21B8">
        <w:rPr>
          <w:rFonts w:ascii="Arial" w:hAnsi="Arial" w:cs="Arial"/>
          <w:sz w:val="20"/>
          <w:szCs w:val="20"/>
        </w:rPr>
        <w:t>t, sinh v</w:t>
      </w:r>
      <w:r w:rsidRPr="002E21B8">
        <w:rPr>
          <w:rFonts w:ascii="Arial" w:hAnsi="Arial" w:cs="Arial"/>
          <w:sz w:val="20"/>
          <w:szCs w:val="20"/>
        </w:rPr>
        <w:t>ậ</w:t>
      </w:r>
      <w:r w:rsidRPr="002E21B8">
        <w:rPr>
          <w:rFonts w:ascii="Arial" w:hAnsi="Arial" w:cs="Arial"/>
          <w:sz w:val="20"/>
          <w:szCs w:val="20"/>
        </w:rPr>
        <w:t>t, lương th</w:t>
      </w:r>
      <w:r w:rsidRPr="002E21B8">
        <w:rPr>
          <w:rFonts w:ascii="Arial" w:hAnsi="Arial" w:cs="Arial"/>
          <w:sz w:val="20"/>
          <w:szCs w:val="20"/>
        </w:rPr>
        <w:t>ự</w:t>
      </w:r>
      <w:r w:rsidRPr="002E21B8">
        <w:rPr>
          <w:rFonts w:ascii="Arial" w:hAnsi="Arial" w:cs="Arial"/>
          <w:sz w:val="20"/>
          <w:szCs w:val="20"/>
        </w:rPr>
        <w:t>c - th</w:t>
      </w:r>
      <w:r w:rsidRPr="002E21B8">
        <w:rPr>
          <w:rFonts w:ascii="Arial" w:hAnsi="Arial" w:cs="Arial"/>
          <w:sz w:val="20"/>
          <w:szCs w:val="20"/>
        </w:rPr>
        <w:t>ự</w:t>
      </w:r>
      <w:r w:rsidRPr="002E21B8">
        <w:rPr>
          <w:rFonts w:ascii="Arial" w:hAnsi="Arial" w:cs="Arial"/>
          <w:sz w:val="20"/>
          <w:szCs w:val="20"/>
        </w:rPr>
        <w:t>c ph</w:t>
      </w:r>
      <w:r w:rsidRPr="002E21B8">
        <w:rPr>
          <w:rFonts w:ascii="Arial" w:hAnsi="Arial" w:cs="Arial"/>
          <w:sz w:val="20"/>
          <w:szCs w:val="20"/>
        </w:rPr>
        <w:t>ẩ</w:t>
      </w:r>
      <w:r w:rsidRPr="002E21B8">
        <w:rPr>
          <w:rFonts w:ascii="Arial" w:hAnsi="Arial" w:cs="Arial"/>
          <w:sz w:val="20"/>
          <w:szCs w:val="20"/>
        </w:rPr>
        <w:t>m);</w:t>
      </w:r>
    </w:p>
    <w:p w14:paraId="4F7F59C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Phân tíc</w:t>
      </w:r>
      <w:r w:rsidRPr="002E21B8">
        <w:rPr>
          <w:rFonts w:ascii="Arial" w:hAnsi="Arial" w:cs="Arial"/>
          <w:sz w:val="20"/>
          <w:szCs w:val="20"/>
        </w:rPr>
        <w:t>h, t</w:t>
      </w:r>
      <w:r w:rsidRPr="002E21B8">
        <w:rPr>
          <w:rFonts w:ascii="Arial" w:hAnsi="Arial" w:cs="Arial"/>
          <w:sz w:val="20"/>
          <w:szCs w:val="20"/>
        </w:rPr>
        <w:t>ổ</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đánh giá k</w:t>
      </w:r>
      <w:r w:rsidRPr="002E21B8">
        <w:rPr>
          <w:rFonts w:ascii="Arial" w:hAnsi="Arial" w:cs="Arial"/>
          <w:sz w:val="20"/>
          <w:szCs w:val="20"/>
        </w:rPr>
        <w:t>ế</w:t>
      </w:r>
      <w:r w:rsidRPr="002E21B8">
        <w:rPr>
          <w:rFonts w:ascii="Arial" w:hAnsi="Arial" w:cs="Arial"/>
          <w:sz w:val="20"/>
          <w:szCs w:val="20"/>
        </w:rPr>
        <w:t>t qu</w:t>
      </w:r>
      <w:r w:rsidRPr="002E21B8">
        <w:rPr>
          <w:rFonts w:ascii="Arial" w:hAnsi="Arial" w:cs="Arial"/>
          <w:sz w:val="20"/>
          <w:szCs w:val="20"/>
        </w:rPr>
        <w:t>ả</w:t>
      </w:r>
      <w:r w:rsidRPr="002E21B8">
        <w:rPr>
          <w:rFonts w:ascii="Arial" w:hAnsi="Arial" w:cs="Arial"/>
          <w:sz w:val="20"/>
          <w:szCs w:val="20"/>
        </w:rPr>
        <w:t xml:space="preserve"> quan tr</w:t>
      </w:r>
      <w:r w:rsidRPr="002E21B8">
        <w:rPr>
          <w:rFonts w:ascii="Arial" w:hAnsi="Arial" w:cs="Arial"/>
          <w:sz w:val="20"/>
          <w:szCs w:val="20"/>
        </w:rPr>
        <w:t>ắ</w:t>
      </w:r>
      <w:r w:rsidRPr="002E21B8">
        <w:rPr>
          <w:rFonts w:ascii="Arial" w:hAnsi="Arial" w:cs="Arial"/>
          <w:sz w:val="20"/>
          <w:szCs w:val="20"/>
        </w:rPr>
        <w:t>c phóng x</w:t>
      </w:r>
      <w:r w:rsidRPr="002E21B8">
        <w:rPr>
          <w:rFonts w:ascii="Arial" w:hAnsi="Arial" w:cs="Arial"/>
          <w:sz w:val="20"/>
          <w:szCs w:val="20"/>
        </w:rPr>
        <w:t>ạ</w:t>
      </w:r>
      <w:r w:rsidRPr="002E21B8">
        <w:rPr>
          <w:rFonts w:ascii="Arial" w:hAnsi="Arial" w:cs="Arial"/>
          <w:sz w:val="20"/>
          <w:szCs w:val="20"/>
        </w:rPr>
        <w:t xml:space="preserve"> môi trư</w:t>
      </w:r>
      <w:r w:rsidRPr="002E21B8">
        <w:rPr>
          <w:rFonts w:ascii="Arial" w:hAnsi="Arial" w:cs="Arial"/>
          <w:sz w:val="20"/>
          <w:szCs w:val="20"/>
        </w:rPr>
        <w:t>ờ</w:t>
      </w:r>
      <w:r w:rsidRPr="002E21B8">
        <w:rPr>
          <w:rFonts w:ascii="Arial" w:hAnsi="Arial" w:cs="Arial"/>
          <w:sz w:val="20"/>
          <w:szCs w:val="20"/>
        </w:rPr>
        <w:t>ng trên đ</w:t>
      </w:r>
      <w:r w:rsidRPr="002E21B8">
        <w:rPr>
          <w:rFonts w:ascii="Arial" w:hAnsi="Arial" w:cs="Arial"/>
          <w:sz w:val="20"/>
          <w:szCs w:val="20"/>
        </w:rPr>
        <w:t>ị</w:t>
      </w:r>
      <w:r w:rsidRPr="002E21B8">
        <w:rPr>
          <w:rFonts w:ascii="Arial" w:hAnsi="Arial" w:cs="Arial"/>
          <w:sz w:val="20"/>
          <w:szCs w:val="20"/>
        </w:rPr>
        <w:t>a bàn các t</w:t>
      </w:r>
      <w:r w:rsidRPr="002E21B8">
        <w:rPr>
          <w:rFonts w:ascii="Arial" w:hAnsi="Arial" w:cs="Arial"/>
          <w:sz w:val="20"/>
          <w:szCs w:val="20"/>
        </w:rPr>
        <w:t>ỉ</w:t>
      </w:r>
      <w:r w:rsidRPr="002E21B8">
        <w:rPr>
          <w:rFonts w:ascii="Arial" w:hAnsi="Arial" w:cs="Arial"/>
          <w:sz w:val="20"/>
          <w:szCs w:val="20"/>
        </w:rPr>
        <w:t>nh, thành ph</w:t>
      </w:r>
      <w:r w:rsidRPr="002E21B8">
        <w:rPr>
          <w:rFonts w:ascii="Arial" w:hAnsi="Arial" w:cs="Arial"/>
          <w:sz w:val="20"/>
          <w:szCs w:val="20"/>
        </w:rPr>
        <w:t>ố</w:t>
      </w:r>
      <w:r w:rsidRPr="002E21B8">
        <w:rPr>
          <w:rFonts w:ascii="Arial" w:hAnsi="Arial" w:cs="Arial"/>
          <w:sz w:val="20"/>
          <w:szCs w:val="20"/>
        </w:rPr>
        <w:t xml:space="preserve"> trong vùng;</w:t>
      </w:r>
    </w:p>
    <w:p w14:paraId="63A4D34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Cung c</w:t>
      </w:r>
      <w:r w:rsidRPr="002E21B8">
        <w:rPr>
          <w:rFonts w:ascii="Arial" w:hAnsi="Arial" w:cs="Arial"/>
          <w:sz w:val="20"/>
          <w:szCs w:val="20"/>
        </w:rPr>
        <w:t>ấ</w:t>
      </w:r>
      <w:r w:rsidRPr="002E21B8">
        <w:rPr>
          <w:rFonts w:ascii="Arial" w:hAnsi="Arial" w:cs="Arial"/>
          <w:sz w:val="20"/>
          <w:szCs w:val="20"/>
        </w:rPr>
        <w:t>p, c</w:t>
      </w:r>
      <w:r w:rsidRPr="002E21B8">
        <w:rPr>
          <w:rFonts w:ascii="Arial" w:hAnsi="Arial" w:cs="Arial"/>
          <w:sz w:val="20"/>
          <w:szCs w:val="20"/>
        </w:rPr>
        <w:t>ậ</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t d</w:t>
      </w:r>
      <w:r w:rsidRPr="002E21B8">
        <w:rPr>
          <w:rFonts w:ascii="Arial" w:hAnsi="Arial" w:cs="Arial"/>
          <w:sz w:val="20"/>
          <w:szCs w:val="20"/>
        </w:rPr>
        <w:t>ữ</w:t>
      </w:r>
      <w:r w:rsidRPr="002E21B8">
        <w:rPr>
          <w:rFonts w:ascii="Arial" w:hAnsi="Arial" w:cs="Arial"/>
          <w:sz w:val="20"/>
          <w:szCs w:val="20"/>
        </w:rPr>
        <w:t xml:space="preserve"> li</w:t>
      </w:r>
      <w:r w:rsidRPr="002E21B8">
        <w:rPr>
          <w:rFonts w:ascii="Arial" w:hAnsi="Arial" w:cs="Arial"/>
          <w:sz w:val="20"/>
          <w:szCs w:val="20"/>
        </w:rPr>
        <w:t>ệ</w:t>
      </w:r>
      <w:r w:rsidRPr="002E21B8">
        <w:rPr>
          <w:rFonts w:ascii="Arial" w:hAnsi="Arial" w:cs="Arial"/>
          <w:sz w:val="20"/>
          <w:szCs w:val="20"/>
        </w:rPr>
        <w:t>u cho Trung tâm đi</w:t>
      </w:r>
      <w:r w:rsidRPr="002E21B8">
        <w:rPr>
          <w:rFonts w:ascii="Arial" w:hAnsi="Arial" w:cs="Arial"/>
          <w:sz w:val="20"/>
          <w:szCs w:val="20"/>
        </w:rPr>
        <w:t>ề</w:t>
      </w:r>
      <w:r w:rsidRPr="002E21B8">
        <w:rPr>
          <w:rFonts w:ascii="Arial" w:hAnsi="Arial" w:cs="Arial"/>
          <w:sz w:val="20"/>
          <w:szCs w:val="20"/>
        </w:rPr>
        <w:t>u hành m</w:t>
      </w:r>
      <w:r w:rsidRPr="002E21B8">
        <w:rPr>
          <w:rFonts w:ascii="Arial" w:hAnsi="Arial" w:cs="Arial"/>
          <w:sz w:val="20"/>
          <w:szCs w:val="20"/>
        </w:rPr>
        <w:t>ạ</w:t>
      </w:r>
      <w:r w:rsidRPr="002E21B8">
        <w:rPr>
          <w:rFonts w:ascii="Arial" w:hAnsi="Arial" w:cs="Arial"/>
          <w:sz w:val="20"/>
          <w:szCs w:val="20"/>
        </w:rPr>
        <w:t>ng lư</w:t>
      </w:r>
      <w:r w:rsidRPr="002E21B8">
        <w:rPr>
          <w:rFonts w:ascii="Arial" w:hAnsi="Arial" w:cs="Arial"/>
          <w:sz w:val="20"/>
          <w:szCs w:val="20"/>
        </w:rPr>
        <w:t>ớ</w:t>
      </w:r>
      <w:r w:rsidRPr="002E21B8">
        <w:rPr>
          <w:rFonts w:ascii="Arial" w:hAnsi="Arial" w:cs="Arial"/>
          <w:sz w:val="20"/>
          <w:szCs w:val="20"/>
        </w:rPr>
        <w:t>i quan tr</w:t>
      </w:r>
      <w:r w:rsidRPr="002E21B8">
        <w:rPr>
          <w:rFonts w:ascii="Arial" w:hAnsi="Arial" w:cs="Arial"/>
          <w:sz w:val="20"/>
          <w:szCs w:val="20"/>
        </w:rPr>
        <w:t>ắ</w:t>
      </w:r>
      <w:r w:rsidRPr="002E21B8">
        <w:rPr>
          <w:rFonts w:ascii="Arial" w:hAnsi="Arial" w:cs="Arial"/>
          <w:sz w:val="20"/>
          <w:szCs w:val="20"/>
        </w:rPr>
        <w:t>c và c</w:t>
      </w:r>
      <w:r w:rsidRPr="002E21B8">
        <w:rPr>
          <w:rFonts w:ascii="Arial" w:hAnsi="Arial" w:cs="Arial"/>
          <w:sz w:val="20"/>
          <w:szCs w:val="20"/>
        </w:rPr>
        <w:t>ả</w:t>
      </w:r>
      <w:r w:rsidRPr="002E21B8">
        <w:rPr>
          <w:rFonts w:ascii="Arial" w:hAnsi="Arial" w:cs="Arial"/>
          <w:sz w:val="20"/>
          <w:szCs w:val="20"/>
        </w:rPr>
        <w:t>nh báo phóng x</w:t>
      </w:r>
      <w:r w:rsidRPr="002E21B8">
        <w:rPr>
          <w:rFonts w:ascii="Arial" w:hAnsi="Arial" w:cs="Arial"/>
          <w:sz w:val="20"/>
          <w:szCs w:val="20"/>
        </w:rPr>
        <w:t>ạ</w:t>
      </w:r>
      <w:r w:rsidRPr="002E21B8">
        <w:rPr>
          <w:rFonts w:ascii="Arial" w:hAnsi="Arial" w:cs="Arial"/>
          <w:sz w:val="20"/>
          <w:szCs w:val="20"/>
        </w:rPr>
        <w:t xml:space="preserve"> môi trư</w:t>
      </w:r>
      <w:r w:rsidRPr="002E21B8">
        <w:rPr>
          <w:rFonts w:ascii="Arial" w:hAnsi="Arial" w:cs="Arial"/>
          <w:sz w:val="20"/>
          <w:szCs w:val="20"/>
        </w:rPr>
        <w:t>ờ</w:t>
      </w:r>
      <w:r w:rsidRPr="002E21B8">
        <w:rPr>
          <w:rFonts w:ascii="Arial" w:hAnsi="Arial" w:cs="Arial"/>
          <w:sz w:val="20"/>
          <w:szCs w:val="20"/>
        </w:rPr>
        <w:t>ng qu</w:t>
      </w:r>
      <w:r w:rsidRPr="002E21B8">
        <w:rPr>
          <w:rFonts w:ascii="Arial" w:hAnsi="Arial" w:cs="Arial"/>
          <w:sz w:val="20"/>
          <w:szCs w:val="20"/>
        </w:rPr>
        <w:t>ố</w:t>
      </w:r>
      <w:r w:rsidRPr="002E21B8">
        <w:rPr>
          <w:rFonts w:ascii="Arial" w:hAnsi="Arial" w:cs="Arial"/>
          <w:sz w:val="20"/>
          <w:szCs w:val="20"/>
        </w:rPr>
        <w:t>c gia;</w:t>
      </w:r>
    </w:p>
    <w:p w14:paraId="454B3C4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đ) Tham gia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và tr</w:t>
      </w:r>
      <w:r w:rsidRPr="002E21B8">
        <w:rPr>
          <w:rFonts w:ascii="Arial" w:hAnsi="Arial" w:cs="Arial"/>
          <w:sz w:val="20"/>
          <w:szCs w:val="20"/>
        </w:rPr>
        <w:t>ự</w:t>
      </w:r>
      <w:r w:rsidRPr="002E21B8">
        <w:rPr>
          <w:rFonts w:ascii="Arial" w:hAnsi="Arial" w:cs="Arial"/>
          <w:sz w:val="20"/>
          <w:szCs w:val="20"/>
        </w:rPr>
        <w:t>c</w:t>
      </w:r>
      <w:r w:rsidRPr="002E21B8">
        <w:rPr>
          <w:rFonts w:ascii="Arial" w:hAnsi="Arial" w:cs="Arial"/>
          <w:sz w:val="20"/>
          <w:szCs w:val="20"/>
        </w:rPr>
        <w:t xml:space="preserve"> ti</w:t>
      </w:r>
      <w:r w:rsidRPr="002E21B8">
        <w:rPr>
          <w:rFonts w:ascii="Arial" w:hAnsi="Arial" w:cs="Arial"/>
          <w:sz w:val="20"/>
          <w:szCs w:val="20"/>
        </w:rPr>
        <w:t>ế</w:t>
      </w:r>
      <w:r w:rsidRPr="002E21B8">
        <w:rPr>
          <w:rFonts w:ascii="Arial" w:hAnsi="Arial" w:cs="Arial"/>
          <w:sz w:val="20"/>
          <w:szCs w:val="20"/>
        </w:rPr>
        <w:t>p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đánh giá hi</w:t>
      </w:r>
      <w:r w:rsidRPr="002E21B8">
        <w:rPr>
          <w:rFonts w:ascii="Arial" w:hAnsi="Arial" w:cs="Arial"/>
          <w:sz w:val="20"/>
          <w:szCs w:val="20"/>
        </w:rPr>
        <w:t>ệ</w:t>
      </w:r>
      <w:r w:rsidRPr="002E21B8">
        <w:rPr>
          <w:rFonts w:ascii="Arial" w:hAnsi="Arial" w:cs="Arial"/>
          <w:sz w:val="20"/>
          <w:szCs w:val="20"/>
        </w:rPr>
        <w:t>n trư</w:t>
      </w:r>
      <w:r w:rsidRPr="002E21B8">
        <w:rPr>
          <w:rFonts w:ascii="Arial" w:hAnsi="Arial" w:cs="Arial"/>
          <w:sz w:val="20"/>
          <w:szCs w:val="20"/>
        </w:rPr>
        <w:t>ờ</w:t>
      </w:r>
      <w:r w:rsidRPr="002E21B8">
        <w:rPr>
          <w:rFonts w:ascii="Arial" w:hAnsi="Arial" w:cs="Arial"/>
          <w:sz w:val="20"/>
          <w:szCs w:val="20"/>
        </w:rPr>
        <w:t>ng trong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 xml:space="preserve">ch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c</w:t>
      </w:r>
      <w:r w:rsidRPr="002E21B8">
        <w:rPr>
          <w:rFonts w:ascii="Arial" w:hAnsi="Arial" w:cs="Arial"/>
          <w:sz w:val="20"/>
          <w:szCs w:val="20"/>
        </w:rPr>
        <w:t>ấ</w:t>
      </w:r>
      <w:r w:rsidRPr="002E21B8">
        <w:rPr>
          <w:rFonts w:ascii="Arial" w:hAnsi="Arial" w:cs="Arial"/>
          <w:sz w:val="20"/>
          <w:szCs w:val="20"/>
        </w:rPr>
        <w:t>p t</w:t>
      </w:r>
      <w:r w:rsidRPr="002E21B8">
        <w:rPr>
          <w:rFonts w:ascii="Arial" w:hAnsi="Arial" w:cs="Arial"/>
          <w:sz w:val="20"/>
          <w:szCs w:val="20"/>
        </w:rPr>
        <w:t>ỉ</w:t>
      </w:r>
      <w:r w:rsidRPr="002E21B8">
        <w:rPr>
          <w:rFonts w:ascii="Arial" w:hAnsi="Arial" w:cs="Arial"/>
          <w:sz w:val="20"/>
          <w:szCs w:val="20"/>
        </w:rPr>
        <w:t>nh và c</w:t>
      </w:r>
      <w:r w:rsidRPr="002E21B8">
        <w:rPr>
          <w:rFonts w:ascii="Arial" w:hAnsi="Arial" w:cs="Arial"/>
          <w:sz w:val="20"/>
          <w:szCs w:val="20"/>
        </w:rPr>
        <w:t>ấ</w:t>
      </w:r>
      <w:r w:rsidRPr="002E21B8">
        <w:rPr>
          <w:rFonts w:ascii="Arial" w:hAnsi="Arial" w:cs="Arial"/>
          <w:sz w:val="20"/>
          <w:szCs w:val="20"/>
        </w:rPr>
        <w:t>p cơ s</w:t>
      </w:r>
      <w:r w:rsidRPr="002E21B8">
        <w:rPr>
          <w:rFonts w:ascii="Arial" w:hAnsi="Arial" w:cs="Arial"/>
          <w:sz w:val="20"/>
          <w:szCs w:val="20"/>
        </w:rPr>
        <w:t>ở</w:t>
      </w:r>
      <w:r w:rsidRPr="002E21B8">
        <w:rPr>
          <w:rFonts w:ascii="Arial" w:hAnsi="Arial" w:cs="Arial"/>
          <w:sz w:val="20"/>
          <w:szCs w:val="20"/>
        </w:rPr>
        <w:t xml:space="preserve"> theo phân công c</w:t>
      </w:r>
      <w:r w:rsidRPr="002E21B8">
        <w:rPr>
          <w:rFonts w:ascii="Arial" w:hAnsi="Arial" w:cs="Arial"/>
          <w:sz w:val="20"/>
          <w:szCs w:val="20"/>
        </w:rPr>
        <w:t>ủ</w:t>
      </w:r>
      <w:r w:rsidRPr="002E21B8">
        <w:rPr>
          <w:rFonts w:ascii="Arial" w:hAnsi="Arial" w:cs="Arial"/>
          <w:sz w:val="20"/>
          <w:szCs w:val="20"/>
        </w:rPr>
        <w:t>a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w:t>
      </w:r>
    </w:p>
    <w:p w14:paraId="13749A07" w14:textId="60CADCBE"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5. Tr</w:t>
      </w:r>
      <w:r w:rsidRPr="002E21B8">
        <w:rPr>
          <w:rFonts w:ascii="Arial" w:hAnsi="Arial" w:cs="Arial"/>
          <w:sz w:val="20"/>
          <w:szCs w:val="20"/>
        </w:rPr>
        <w:t>ạ</w:t>
      </w:r>
      <w:r w:rsidRPr="002E21B8">
        <w:rPr>
          <w:rFonts w:ascii="Arial" w:hAnsi="Arial" w:cs="Arial"/>
          <w:sz w:val="20"/>
          <w:szCs w:val="20"/>
        </w:rPr>
        <w:t>m quan tr</w:t>
      </w:r>
      <w:r w:rsidRPr="002E21B8">
        <w:rPr>
          <w:rFonts w:ascii="Arial" w:hAnsi="Arial" w:cs="Arial"/>
          <w:sz w:val="20"/>
          <w:szCs w:val="20"/>
        </w:rPr>
        <w:t>ắ</w:t>
      </w:r>
      <w:r w:rsidRPr="002E21B8">
        <w:rPr>
          <w:rFonts w:ascii="Arial" w:hAnsi="Arial" w:cs="Arial"/>
          <w:sz w:val="20"/>
          <w:szCs w:val="20"/>
        </w:rPr>
        <w:t>c và c</w:t>
      </w:r>
      <w:r w:rsidRPr="002E21B8">
        <w:rPr>
          <w:rFonts w:ascii="Arial" w:hAnsi="Arial" w:cs="Arial"/>
          <w:sz w:val="20"/>
          <w:szCs w:val="20"/>
        </w:rPr>
        <w:t>ả</w:t>
      </w:r>
      <w:r w:rsidRPr="002E21B8">
        <w:rPr>
          <w:rFonts w:ascii="Arial" w:hAnsi="Arial" w:cs="Arial"/>
          <w:sz w:val="20"/>
          <w:szCs w:val="20"/>
        </w:rPr>
        <w:t>nh báo phóng x</w:t>
      </w:r>
      <w:r w:rsidRPr="002E21B8">
        <w:rPr>
          <w:rFonts w:ascii="Arial" w:hAnsi="Arial" w:cs="Arial"/>
          <w:sz w:val="20"/>
          <w:szCs w:val="20"/>
        </w:rPr>
        <w:t>ạ</w:t>
      </w:r>
      <w:r w:rsidRPr="002E21B8">
        <w:rPr>
          <w:rFonts w:ascii="Arial" w:hAnsi="Arial" w:cs="Arial"/>
          <w:sz w:val="20"/>
          <w:szCs w:val="20"/>
        </w:rPr>
        <w:t xml:space="preserve"> môi trư</w:t>
      </w:r>
      <w:r w:rsidRPr="002E21B8">
        <w:rPr>
          <w:rFonts w:ascii="Arial" w:hAnsi="Arial" w:cs="Arial"/>
          <w:sz w:val="20"/>
          <w:szCs w:val="20"/>
        </w:rPr>
        <w:t>ờ</w:t>
      </w:r>
      <w:r w:rsidRPr="002E21B8">
        <w:rPr>
          <w:rFonts w:ascii="Arial" w:hAnsi="Arial" w:cs="Arial"/>
          <w:sz w:val="20"/>
          <w:szCs w:val="20"/>
        </w:rPr>
        <w:t>ng c</w:t>
      </w:r>
      <w:r w:rsidRPr="002E21B8">
        <w:rPr>
          <w:rFonts w:ascii="Arial" w:hAnsi="Arial" w:cs="Arial"/>
          <w:sz w:val="20"/>
          <w:szCs w:val="20"/>
        </w:rPr>
        <w:t>ấ</w:t>
      </w:r>
      <w:r w:rsidRPr="002E21B8">
        <w:rPr>
          <w:rFonts w:ascii="Arial" w:hAnsi="Arial" w:cs="Arial"/>
          <w:sz w:val="20"/>
          <w:szCs w:val="20"/>
        </w:rPr>
        <w:t>p t</w:t>
      </w:r>
      <w:r w:rsidRPr="002E21B8">
        <w:rPr>
          <w:rFonts w:ascii="Arial" w:hAnsi="Arial" w:cs="Arial"/>
          <w:sz w:val="20"/>
          <w:szCs w:val="20"/>
        </w:rPr>
        <w:t>ỉ</w:t>
      </w:r>
      <w:r w:rsidRPr="002E21B8">
        <w:rPr>
          <w:rFonts w:ascii="Arial" w:hAnsi="Arial" w:cs="Arial"/>
          <w:sz w:val="20"/>
          <w:szCs w:val="20"/>
        </w:rPr>
        <w:t>nh là m</w:t>
      </w:r>
      <w:r w:rsidRPr="002E21B8">
        <w:rPr>
          <w:rFonts w:ascii="Arial" w:hAnsi="Arial" w:cs="Arial"/>
          <w:sz w:val="20"/>
          <w:szCs w:val="20"/>
        </w:rPr>
        <w:t>ạ</w:t>
      </w:r>
      <w:r w:rsidRPr="002E21B8">
        <w:rPr>
          <w:rFonts w:ascii="Arial" w:hAnsi="Arial" w:cs="Arial"/>
          <w:sz w:val="20"/>
          <w:szCs w:val="20"/>
        </w:rPr>
        <w:t>ng lư</w:t>
      </w:r>
      <w:r w:rsidRPr="002E21B8">
        <w:rPr>
          <w:rFonts w:ascii="Arial" w:hAnsi="Arial" w:cs="Arial"/>
          <w:sz w:val="20"/>
          <w:szCs w:val="20"/>
        </w:rPr>
        <w:t>ớ</w:t>
      </w:r>
      <w:r w:rsidRPr="002E21B8">
        <w:rPr>
          <w:rFonts w:ascii="Arial" w:hAnsi="Arial" w:cs="Arial"/>
          <w:sz w:val="20"/>
          <w:szCs w:val="20"/>
        </w:rPr>
        <w:t>i</w:t>
      </w:r>
      <w:r w:rsidR="0083556B" w:rsidRPr="002E21B8">
        <w:rPr>
          <w:rFonts w:ascii="Arial" w:hAnsi="Arial" w:cs="Arial"/>
          <w:sz w:val="20"/>
          <w:szCs w:val="20"/>
        </w:rPr>
        <w:t xml:space="preserve"> </w:t>
      </w:r>
      <w:r w:rsidRPr="002E21B8">
        <w:rPr>
          <w:rFonts w:ascii="Arial" w:hAnsi="Arial" w:cs="Arial"/>
          <w:sz w:val="20"/>
          <w:szCs w:val="20"/>
        </w:rPr>
        <w:t>các tr</w:t>
      </w:r>
      <w:r w:rsidRPr="002E21B8">
        <w:rPr>
          <w:rFonts w:ascii="Arial" w:hAnsi="Arial" w:cs="Arial"/>
          <w:sz w:val="20"/>
          <w:szCs w:val="20"/>
        </w:rPr>
        <w:t>ạ</w:t>
      </w:r>
      <w:r w:rsidRPr="002E21B8">
        <w:rPr>
          <w:rFonts w:ascii="Arial" w:hAnsi="Arial" w:cs="Arial"/>
          <w:sz w:val="20"/>
          <w:szCs w:val="20"/>
        </w:rPr>
        <w:t>m và v</w:t>
      </w:r>
      <w:r w:rsidRPr="002E21B8">
        <w:rPr>
          <w:rFonts w:ascii="Arial" w:hAnsi="Arial" w:cs="Arial"/>
          <w:sz w:val="20"/>
          <w:szCs w:val="20"/>
        </w:rPr>
        <w:t>ị</w:t>
      </w:r>
      <w:r w:rsidRPr="002E21B8">
        <w:rPr>
          <w:rFonts w:ascii="Arial" w:hAnsi="Arial" w:cs="Arial"/>
          <w:sz w:val="20"/>
          <w:szCs w:val="20"/>
        </w:rPr>
        <w:t xml:space="preserve"> trí quan tr</w:t>
      </w:r>
      <w:r w:rsidRPr="002E21B8">
        <w:rPr>
          <w:rFonts w:ascii="Arial" w:hAnsi="Arial" w:cs="Arial"/>
          <w:sz w:val="20"/>
          <w:szCs w:val="20"/>
        </w:rPr>
        <w:t>ắ</w:t>
      </w:r>
      <w:r w:rsidRPr="002E21B8">
        <w:rPr>
          <w:rFonts w:ascii="Arial" w:hAnsi="Arial" w:cs="Arial"/>
          <w:sz w:val="20"/>
          <w:szCs w:val="20"/>
        </w:rPr>
        <w:t>c</w:t>
      </w:r>
      <w:r w:rsidRPr="002E21B8">
        <w:rPr>
          <w:rFonts w:ascii="Arial" w:hAnsi="Arial" w:cs="Arial"/>
          <w:sz w:val="20"/>
          <w:szCs w:val="20"/>
        </w:rPr>
        <w:t xml:space="preserve"> phóng x</w:t>
      </w:r>
      <w:r w:rsidRPr="002E21B8">
        <w:rPr>
          <w:rFonts w:ascii="Arial" w:hAnsi="Arial" w:cs="Arial"/>
          <w:sz w:val="20"/>
          <w:szCs w:val="20"/>
        </w:rPr>
        <w:t>ạ</w:t>
      </w:r>
      <w:r w:rsidRPr="002E21B8">
        <w:rPr>
          <w:rFonts w:ascii="Arial" w:hAnsi="Arial" w:cs="Arial"/>
          <w:sz w:val="20"/>
          <w:szCs w:val="20"/>
        </w:rPr>
        <w:t xml:space="preserve"> môi trư</w:t>
      </w:r>
      <w:r w:rsidRPr="002E21B8">
        <w:rPr>
          <w:rFonts w:ascii="Arial" w:hAnsi="Arial" w:cs="Arial"/>
          <w:sz w:val="20"/>
          <w:szCs w:val="20"/>
        </w:rPr>
        <w:t>ờ</w:t>
      </w:r>
      <w:r w:rsidRPr="002E21B8">
        <w:rPr>
          <w:rFonts w:ascii="Arial" w:hAnsi="Arial" w:cs="Arial"/>
          <w:sz w:val="20"/>
          <w:szCs w:val="20"/>
        </w:rPr>
        <w:t xml:space="preserve">ng do </w:t>
      </w:r>
      <w:r w:rsidR="0083556B" w:rsidRPr="002E21B8">
        <w:rPr>
          <w:rFonts w:ascii="Arial" w:hAnsi="Arial" w:cs="Arial"/>
          <w:sz w:val="20"/>
          <w:szCs w:val="20"/>
        </w:rPr>
        <w:t>Ủy ban</w:t>
      </w:r>
      <w:r w:rsidRPr="002E21B8">
        <w:rPr>
          <w:rFonts w:ascii="Arial" w:hAnsi="Arial" w:cs="Arial"/>
          <w:sz w:val="20"/>
          <w:szCs w:val="20"/>
        </w:rPr>
        <w:t xml:space="preserve"> nhân dân c</w:t>
      </w:r>
      <w:r w:rsidRPr="002E21B8">
        <w:rPr>
          <w:rFonts w:ascii="Arial" w:hAnsi="Arial" w:cs="Arial"/>
          <w:sz w:val="20"/>
          <w:szCs w:val="20"/>
        </w:rPr>
        <w:t>ấ</w:t>
      </w:r>
      <w:r w:rsidRPr="002E21B8">
        <w:rPr>
          <w:rFonts w:ascii="Arial" w:hAnsi="Arial" w:cs="Arial"/>
          <w:sz w:val="20"/>
          <w:szCs w:val="20"/>
        </w:rPr>
        <w:t>p t</w:t>
      </w:r>
      <w:r w:rsidRPr="002E21B8">
        <w:rPr>
          <w:rFonts w:ascii="Arial" w:hAnsi="Arial" w:cs="Arial"/>
          <w:sz w:val="20"/>
          <w:szCs w:val="20"/>
        </w:rPr>
        <w:t>ỉ</w:t>
      </w:r>
      <w:r w:rsidRPr="002E21B8">
        <w:rPr>
          <w:rFonts w:ascii="Arial" w:hAnsi="Arial" w:cs="Arial"/>
          <w:sz w:val="20"/>
          <w:szCs w:val="20"/>
        </w:rPr>
        <w:t>nh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có nhi</w:t>
      </w:r>
      <w:r w:rsidRPr="002E21B8">
        <w:rPr>
          <w:rFonts w:ascii="Arial" w:hAnsi="Arial" w:cs="Arial"/>
          <w:sz w:val="20"/>
          <w:szCs w:val="20"/>
        </w:rPr>
        <w:t>ệ</w:t>
      </w:r>
      <w:r w:rsidRPr="002E21B8">
        <w:rPr>
          <w:rFonts w:ascii="Arial" w:hAnsi="Arial" w:cs="Arial"/>
          <w:sz w:val="20"/>
          <w:szCs w:val="20"/>
        </w:rPr>
        <w:t>m v</w:t>
      </w:r>
      <w:r w:rsidRPr="002E21B8">
        <w:rPr>
          <w:rFonts w:ascii="Arial" w:hAnsi="Arial" w:cs="Arial"/>
          <w:sz w:val="20"/>
          <w:szCs w:val="20"/>
        </w:rPr>
        <w:t>ụ</w:t>
      </w:r>
      <w:r w:rsidRPr="002E21B8">
        <w:rPr>
          <w:rFonts w:ascii="Arial" w:hAnsi="Arial" w:cs="Arial"/>
          <w:sz w:val="20"/>
          <w:szCs w:val="20"/>
        </w:rPr>
        <w:t>:</w:t>
      </w:r>
    </w:p>
    <w:p w14:paraId="7B45B78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Theo dõi, giám sát phóng x</w:t>
      </w:r>
      <w:r w:rsidRPr="002E21B8">
        <w:rPr>
          <w:rFonts w:ascii="Arial" w:hAnsi="Arial" w:cs="Arial"/>
          <w:sz w:val="20"/>
          <w:szCs w:val="20"/>
        </w:rPr>
        <w:t>ạ</w:t>
      </w:r>
      <w:r w:rsidRPr="002E21B8">
        <w:rPr>
          <w:rFonts w:ascii="Arial" w:hAnsi="Arial" w:cs="Arial"/>
          <w:sz w:val="20"/>
          <w:szCs w:val="20"/>
        </w:rPr>
        <w:t xml:space="preserve"> môi trư</w:t>
      </w:r>
      <w:r w:rsidRPr="002E21B8">
        <w:rPr>
          <w:rFonts w:ascii="Arial" w:hAnsi="Arial" w:cs="Arial"/>
          <w:sz w:val="20"/>
          <w:szCs w:val="20"/>
        </w:rPr>
        <w:t>ờ</w:t>
      </w:r>
      <w:r w:rsidRPr="002E21B8">
        <w:rPr>
          <w:rFonts w:ascii="Arial" w:hAnsi="Arial" w:cs="Arial"/>
          <w:sz w:val="20"/>
          <w:szCs w:val="20"/>
        </w:rPr>
        <w:t>ng trên đ</w:t>
      </w:r>
      <w:r w:rsidRPr="002E21B8">
        <w:rPr>
          <w:rFonts w:ascii="Arial" w:hAnsi="Arial" w:cs="Arial"/>
          <w:sz w:val="20"/>
          <w:szCs w:val="20"/>
        </w:rPr>
        <w:t>ị</w:t>
      </w:r>
      <w:r w:rsidRPr="002E21B8">
        <w:rPr>
          <w:rFonts w:ascii="Arial" w:hAnsi="Arial" w:cs="Arial"/>
          <w:sz w:val="20"/>
          <w:szCs w:val="20"/>
        </w:rPr>
        <w:t>a bàn t</w:t>
      </w:r>
      <w:r w:rsidRPr="002E21B8">
        <w:rPr>
          <w:rFonts w:ascii="Arial" w:hAnsi="Arial" w:cs="Arial"/>
          <w:sz w:val="20"/>
          <w:szCs w:val="20"/>
        </w:rPr>
        <w:t>ỉ</w:t>
      </w:r>
      <w:r w:rsidRPr="002E21B8">
        <w:rPr>
          <w:rFonts w:ascii="Arial" w:hAnsi="Arial" w:cs="Arial"/>
          <w:sz w:val="20"/>
          <w:szCs w:val="20"/>
        </w:rPr>
        <w:t>nh;</w:t>
      </w:r>
    </w:p>
    <w:p w14:paraId="3C9FF1E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Phát hi</w:t>
      </w:r>
      <w:r w:rsidRPr="002E21B8">
        <w:rPr>
          <w:rFonts w:ascii="Arial" w:hAnsi="Arial" w:cs="Arial"/>
          <w:sz w:val="20"/>
          <w:szCs w:val="20"/>
        </w:rPr>
        <w:t>ệ</w:t>
      </w:r>
      <w:r w:rsidRPr="002E21B8">
        <w:rPr>
          <w:rFonts w:ascii="Arial" w:hAnsi="Arial" w:cs="Arial"/>
          <w:sz w:val="20"/>
          <w:szCs w:val="20"/>
        </w:rPr>
        <w:t>n, c</w:t>
      </w:r>
      <w:r w:rsidRPr="002E21B8">
        <w:rPr>
          <w:rFonts w:ascii="Arial" w:hAnsi="Arial" w:cs="Arial"/>
          <w:sz w:val="20"/>
          <w:szCs w:val="20"/>
        </w:rPr>
        <w:t>ả</w:t>
      </w:r>
      <w:r w:rsidRPr="002E21B8">
        <w:rPr>
          <w:rFonts w:ascii="Arial" w:hAnsi="Arial" w:cs="Arial"/>
          <w:sz w:val="20"/>
          <w:szCs w:val="20"/>
        </w:rPr>
        <w:t>nh báo k</w:t>
      </w:r>
      <w:r w:rsidRPr="002E21B8">
        <w:rPr>
          <w:rFonts w:ascii="Arial" w:hAnsi="Arial" w:cs="Arial"/>
          <w:sz w:val="20"/>
          <w:szCs w:val="20"/>
        </w:rPr>
        <w:t>ị</w:t>
      </w:r>
      <w:r w:rsidRPr="002E21B8">
        <w:rPr>
          <w:rFonts w:ascii="Arial" w:hAnsi="Arial" w:cs="Arial"/>
          <w:sz w:val="20"/>
          <w:szCs w:val="20"/>
        </w:rPr>
        <w:t>p th</w:t>
      </w:r>
      <w:r w:rsidRPr="002E21B8">
        <w:rPr>
          <w:rFonts w:ascii="Arial" w:hAnsi="Arial" w:cs="Arial"/>
          <w:sz w:val="20"/>
          <w:szCs w:val="20"/>
        </w:rPr>
        <w:t>ờ</w:t>
      </w:r>
      <w:r w:rsidRPr="002E21B8">
        <w:rPr>
          <w:rFonts w:ascii="Arial" w:hAnsi="Arial" w:cs="Arial"/>
          <w:sz w:val="20"/>
          <w:szCs w:val="20"/>
        </w:rPr>
        <w:t>i các di</w:t>
      </w:r>
      <w:r w:rsidRPr="002E21B8">
        <w:rPr>
          <w:rFonts w:ascii="Arial" w:hAnsi="Arial" w:cs="Arial"/>
          <w:sz w:val="20"/>
          <w:szCs w:val="20"/>
        </w:rPr>
        <w:t>ễ</w:t>
      </w:r>
      <w:r w:rsidRPr="002E21B8">
        <w:rPr>
          <w:rFonts w:ascii="Arial" w:hAnsi="Arial" w:cs="Arial"/>
          <w:sz w:val="20"/>
          <w:szCs w:val="20"/>
        </w:rPr>
        <w:t>n bi</w:t>
      </w:r>
      <w:r w:rsidRPr="002E21B8">
        <w:rPr>
          <w:rFonts w:ascii="Arial" w:hAnsi="Arial" w:cs="Arial"/>
          <w:sz w:val="20"/>
          <w:szCs w:val="20"/>
        </w:rPr>
        <w:t>ế</w:t>
      </w:r>
      <w:r w:rsidRPr="002E21B8">
        <w:rPr>
          <w:rFonts w:ascii="Arial" w:hAnsi="Arial" w:cs="Arial"/>
          <w:sz w:val="20"/>
          <w:szCs w:val="20"/>
        </w:rPr>
        <w:t>n b</w:t>
      </w:r>
      <w:r w:rsidRPr="002E21B8">
        <w:rPr>
          <w:rFonts w:ascii="Arial" w:hAnsi="Arial" w:cs="Arial"/>
          <w:sz w:val="20"/>
          <w:szCs w:val="20"/>
        </w:rPr>
        <w:t>ấ</w:t>
      </w:r>
      <w:r w:rsidRPr="002E21B8">
        <w:rPr>
          <w:rFonts w:ascii="Arial" w:hAnsi="Arial" w:cs="Arial"/>
          <w:sz w:val="20"/>
          <w:szCs w:val="20"/>
        </w:rPr>
        <w:t>t thư</w:t>
      </w:r>
      <w:r w:rsidRPr="002E21B8">
        <w:rPr>
          <w:rFonts w:ascii="Arial" w:hAnsi="Arial" w:cs="Arial"/>
          <w:sz w:val="20"/>
          <w:szCs w:val="20"/>
        </w:rPr>
        <w:t>ờ</w:t>
      </w:r>
      <w:r w:rsidRPr="002E21B8">
        <w:rPr>
          <w:rFonts w:ascii="Arial" w:hAnsi="Arial" w:cs="Arial"/>
          <w:sz w:val="20"/>
          <w:szCs w:val="20"/>
        </w:rPr>
        <w:t>ng v</w:t>
      </w:r>
      <w:r w:rsidRPr="002E21B8">
        <w:rPr>
          <w:rFonts w:ascii="Arial" w:hAnsi="Arial" w:cs="Arial"/>
          <w:sz w:val="20"/>
          <w:szCs w:val="20"/>
        </w:rPr>
        <w:t>ề</w:t>
      </w:r>
      <w:r w:rsidRPr="002E21B8">
        <w:rPr>
          <w:rFonts w:ascii="Arial" w:hAnsi="Arial" w:cs="Arial"/>
          <w:sz w:val="20"/>
          <w:szCs w:val="20"/>
        </w:rPr>
        <w:t xml:space="preserve"> phóng x</w:t>
      </w:r>
      <w:r w:rsidRPr="002E21B8">
        <w:rPr>
          <w:rFonts w:ascii="Arial" w:hAnsi="Arial" w:cs="Arial"/>
          <w:sz w:val="20"/>
          <w:szCs w:val="20"/>
        </w:rPr>
        <w:t>ạ</w:t>
      </w:r>
      <w:r w:rsidRPr="002E21B8">
        <w:rPr>
          <w:rFonts w:ascii="Arial" w:hAnsi="Arial" w:cs="Arial"/>
          <w:sz w:val="20"/>
          <w:szCs w:val="20"/>
        </w:rPr>
        <w:t xml:space="preserve"> môi trư</w:t>
      </w:r>
      <w:r w:rsidRPr="002E21B8">
        <w:rPr>
          <w:rFonts w:ascii="Arial" w:hAnsi="Arial" w:cs="Arial"/>
          <w:sz w:val="20"/>
          <w:szCs w:val="20"/>
        </w:rPr>
        <w:t>ờ</w:t>
      </w:r>
      <w:r w:rsidRPr="002E21B8">
        <w:rPr>
          <w:rFonts w:ascii="Arial" w:hAnsi="Arial" w:cs="Arial"/>
          <w:sz w:val="20"/>
          <w:szCs w:val="20"/>
        </w:rPr>
        <w:t>ng do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c</w:t>
      </w:r>
      <w:r w:rsidRPr="002E21B8">
        <w:rPr>
          <w:rFonts w:ascii="Arial" w:hAnsi="Arial" w:cs="Arial"/>
          <w:sz w:val="20"/>
          <w:szCs w:val="20"/>
        </w:rPr>
        <w:t>ủ</w:t>
      </w:r>
      <w:r w:rsidRPr="002E21B8">
        <w:rPr>
          <w:rFonts w:ascii="Arial" w:hAnsi="Arial" w:cs="Arial"/>
          <w:sz w:val="20"/>
          <w:szCs w:val="20"/>
        </w:rPr>
        <w:t>a các cơ s</w:t>
      </w:r>
      <w:r w:rsidRPr="002E21B8">
        <w:rPr>
          <w:rFonts w:ascii="Arial" w:hAnsi="Arial" w:cs="Arial"/>
          <w:sz w:val="20"/>
          <w:szCs w:val="20"/>
        </w:rPr>
        <w:t>ở</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cơ s</w:t>
      </w:r>
      <w:r w:rsidRPr="002E21B8">
        <w:rPr>
          <w:rFonts w:ascii="Arial" w:hAnsi="Arial" w:cs="Arial"/>
          <w:sz w:val="20"/>
          <w:szCs w:val="20"/>
        </w:rPr>
        <w:t>ở</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w:t>
      </w:r>
      <w:r w:rsidRPr="002E21B8">
        <w:rPr>
          <w:rFonts w:ascii="Arial" w:hAnsi="Arial" w:cs="Arial"/>
          <w:sz w:val="20"/>
          <w:szCs w:val="20"/>
        </w:rPr>
        <w:t xml:space="preserve"> nhân trên đ</w:t>
      </w:r>
      <w:r w:rsidRPr="002E21B8">
        <w:rPr>
          <w:rFonts w:ascii="Arial" w:hAnsi="Arial" w:cs="Arial"/>
          <w:sz w:val="20"/>
          <w:szCs w:val="20"/>
        </w:rPr>
        <w:t>ị</w:t>
      </w:r>
      <w:r w:rsidRPr="002E21B8">
        <w:rPr>
          <w:rFonts w:ascii="Arial" w:hAnsi="Arial" w:cs="Arial"/>
          <w:sz w:val="20"/>
          <w:szCs w:val="20"/>
        </w:rPr>
        <w:t>a bàn t</w:t>
      </w:r>
      <w:r w:rsidRPr="002E21B8">
        <w:rPr>
          <w:rFonts w:ascii="Arial" w:hAnsi="Arial" w:cs="Arial"/>
          <w:sz w:val="20"/>
          <w:szCs w:val="20"/>
        </w:rPr>
        <w:t>ỉ</w:t>
      </w:r>
      <w:r w:rsidRPr="002E21B8">
        <w:rPr>
          <w:rFonts w:ascii="Arial" w:hAnsi="Arial" w:cs="Arial"/>
          <w:sz w:val="20"/>
          <w:szCs w:val="20"/>
        </w:rPr>
        <w:t>nh;</w:t>
      </w:r>
    </w:p>
    <w:p w14:paraId="5F109FB5"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Ph</w:t>
      </w:r>
      <w:r w:rsidRPr="002E21B8">
        <w:rPr>
          <w:rFonts w:ascii="Arial" w:hAnsi="Arial" w:cs="Arial"/>
          <w:sz w:val="20"/>
          <w:szCs w:val="20"/>
        </w:rPr>
        <w:t>ố</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chia s</w:t>
      </w:r>
      <w:r w:rsidRPr="002E21B8">
        <w:rPr>
          <w:rFonts w:ascii="Arial" w:hAnsi="Arial" w:cs="Arial"/>
          <w:sz w:val="20"/>
          <w:szCs w:val="20"/>
        </w:rPr>
        <w:t>ẻ</w:t>
      </w:r>
      <w:r w:rsidRPr="002E21B8">
        <w:rPr>
          <w:rFonts w:ascii="Arial" w:hAnsi="Arial" w:cs="Arial"/>
          <w:sz w:val="20"/>
          <w:szCs w:val="20"/>
        </w:rPr>
        <w:t>, truy</w:t>
      </w:r>
      <w:r w:rsidRPr="002E21B8">
        <w:rPr>
          <w:rFonts w:ascii="Arial" w:hAnsi="Arial" w:cs="Arial"/>
          <w:sz w:val="20"/>
          <w:szCs w:val="20"/>
        </w:rPr>
        <w:t>ề</w:t>
      </w:r>
      <w:r w:rsidRPr="002E21B8">
        <w:rPr>
          <w:rFonts w:ascii="Arial" w:hAnsi="Arial" w:cs="Arial"/>
          <w:sz w:val="20"/>
          <w:szCs w:val="20"/>
        </w:rPr>
        <w:t>n d</w:t>
      </w:r>
      <w:r w:rsidRPr="002E21B8">
        <w:rPr>
          <w:rFonts w:ascii="Arial" w:hAnsi="Arial" w:cs="Arial"/>
          <w:sz w:val="20"/>
          <w:szCs w:val="20"/>
        </w:rPr>
        <w:t>ữ</w:t>
      </w:r>
      <w:r w:rsidRPr="002E21B8">
        <w:rPr>
          <w:rFonts w:ascii="Arial" w:hAnsi="Arial" w:cs="Arial"/>
          <w:sz w:val="20"/>
          <w:szCs w:val="20"/>
        </w:rPr>
        <w:t xml:space="preserve"> li</w:t>
      </w:r>
      <w:r w:rsidRPr="002E21B8">
        <w:rPr>
          <w:rFonts w:ascii="Arial" w:hAnsi="Arial" w:cs="Arial"/>
          <w:sz w:val="20"/>
          <w:szCs w:val="20"/>
        </w:rPr>
        <w:t>ệ</w:t>
      </w:r>
      <w:r w:rsidRPr="002E21B8">
        <w:rPr>
          <w:rFonts w:ascii="Arial" w:hAnsi="Arial" w:cs="Arial"/>
          <w:sz w:val="20"/>
          <w:szCs w:val="20"/>
        </w:rPr>
        <w:t>u liên t</w:t>
      </w:r>
      <w:r w:rsidRPr="002E21B8">
        <w:rPr>
          <w:rFonts w:ascii="Arial" w:hAnsi="Arial" w:cs="Arial"/>
          <w:sz w:val="20"/>
          <w:szCs w:val="20"/>
        </w:rPr>
        <w:t>ụ</w:t>
      </w:r>
      <w:r w:rsidRPr="002E21B8">
        <w:rPr>
          <w:rFonts w:ascii="Arial" w:hAnsi="Arial" w:cs="Arial"/>
          <w:sz w:val="20"/>
          <w:szCs w:val="20"/>
        </w:rPr>
        <w:t>c v</w:t>
      </w:r>
      <w:r w:rsidRPr="002E21B8">
        <w:rPr>
          <w:rFonts w:ascii="Arial" w:hAnsi="Arial" w:cs="Arial"/>
          <w:sz w:val="20"/>
          <w:szCs w:val="20"/>
        </w:rPr>
        <w:t>ề</w:t>
      </w:r>
      <w:r w:rsidRPr="002E21B8">
        <w:rPr>
          <w:rFonts w:ascii="Arial" w:hAnsi="Arial" w:cs="Arial"/>
          <w:sz w:val="20"/>
          <w:szCs w:val="20"/>
        </w:rPr>
        <w:t xml:space="preserve"> trung tâm đi</w:t>
      </w:r>
      <w:r w:rsidRPr="002E21B8">
        <w:rPr>
          <w:rFonts w:ascii="Arial" w:hAnsi="Arial" w:cs="Arial"/>
          <w:sz w:val="20"/>
          <w:szCs w:val="20"/>
        </w:rPr>
        <w:t>ề</w:t>
      </w:r>
      <w:r w:rsidRPr="002E21B8">
        <w:rPr>
          <w:rFonts w:ascii="Arial" w:hAnsi="Arial" w:cs="Arial"/>
          <w:sz w:val="20"/>
          <w:szCs w:val="20"/>
        </w:rPr>
        <w:t>u hành m</w:t>
      </w:r>
      <w:r w:rsidRPr="002E21B8">
        <w:rPr>
          <w:rFonts w:ascii="Arial" w:hAnsi="Arial" w:cs="Arial"/>
          <w:sz w:val="20"/>
          <w:szCs w:val="20"/>
        </w:rPr>
        <w:t>ạ</w:t>
      </w:r>
      <w:r w:rsidRPr="002E21B8">
        <w:rPr>
          <w:rFonts w:ascii="Arial" w:hAnsi="Arial" w:cs="Arial"/>
          <w:sz w:val="20"/>
          <w:szCs w:val="20"/>
        </w:rPr>
        <w:t>ng lư</w:t>
      </w:r>
      <w:r w:rsidRPr="002E21B8">
        <w:rPr>
          <w:rFonts w:ascii="Arial" w:hAnsi="Arial" w:cs="Arial"/>
          <w:sz w:val="20"/>
          <w:szCs w:val="20"/>
        </w:rPr>
        <w:t>ớ</w:t>
      </w:r>
      <w:r w:rsidRPr="002E21B8">
        <w:rPr>
          <w:rFonts w:ascii="Arial" w:hAnsi="Arial" w:cs="Arial"/>
          <w:sz w:val="20"/>
          <w:szCs w:val="20"/>
        </w:rPr>
        <w:t>i quan tr</w:t>
      </w:r>
      <w:r w:rsidRPr="002E21B8">
        <w:rPr>
          <w:rFonts w:ascii="Arial" w:hAnsi="Arial" w:cs="Arial"/>
          <w:sz w:val="20"/>
          <w:szCs w:val="20"/>
        </w:rPr>
        <w:t>ắ</w:t>
      </w:r>
      <w:r w:rsidRPr="002E21B8">
        <w:rPr>
          <w:rFonts w:ascii="Arial" w:hAnsi="Arial" w:cs="Arial"/>
          <w:sz w:val="20"/>
          <w:szCs w:val="20"/>
        </w:rPr>
        <w:t>c và c</w:t>
      </w:r>
      <w:r w:rsidRPr="002E21B8">
        <w:rPr>
          <w:rFonts w:ascii="Arial" w:hAnsi="Arial" w:cs="Arial"/>
          <w:sz w:val="20"/>
          <w:szCs w:val="20"/>
        </w:rPr>
        <w:t>ả</w:t>
      </w:r>
      <w:r w:rsidRPr="002E21B8">
        <w:rPr>
          <w:rFonts w:ascii="Arial" w:hAnsi="Arial" w:cs="Arial"/>
          <w:sz w:val="20"/>
          <w:szCs w:val="20"/>
        </w:rPr>
        <w:t>nh báo phóng x</w:t>
      </w:r>
      <w:r w:rsidRPr="002E21B8">
        <w:rPr>
          <w:rFonts w:ascii="Arial" w:hAnsi="Arial" w:cs="Arial"/>
          <w:sz w:val="20"/>
          <w:szCs w:val="20"/>
        </w:rPr>
        <w:t>ạ</w:t>
      </w:r>
      <w:r w:rsidRPr="002E21B8">
        <w:rPr>
          <w:rFonts w:ascii="Arial" w:hAnsi="Arial" w:cs="Arial"/>
          <w:sz w:val="20"/>
          <w:szCs w:val="20"/>
        </w:rPr>
        <w:t xml:space="preserve"> môi trư</w:t>
      </w:r>
      <w:r w:rsidRPr="002E21B8">
        <w:rPr>
          <w:rFonts w:ascii="Arial" w:hAnsi="Arial" w:cs="Arial"/>
          <w:sz w:val="20"/>
          <w:szCs w:val="20"/>
        </w:rPr>
        <w:t>ờ</w:t>
      </w:r>
      <w:r w:rsidRPr="002E21B8">
        <w:rPr>
          <w:rFonts w:ascii="Arial" w:hAnsi="Arial" w:cs="Arial"/>
          <w:sz w:val="20"/>
          <w:szCs w:val="20"/>
        </w:rPr>
        <w:t>ng qu</w:t>
      </w:r>
      <w:r w:rsidRPr="002E21B8">
        <w:rPr>
          <w:rFonts w:ascii="Arial" w:hAnsi="Arial" w:cs="Arial"/>
          <w:sz w:val="20"/>
          <w:szCs w:val="20"/>
        </w:rPr>
        <w:t>ố</w:t>
      </w:r>
      <w:r w:rsidRPr="002E21B8">
        <w:rPr>
          <w:rFonts w:ascii="Arial" w:hAnsi="Arial" w:cs="Arial"/>
          <w:sz w:val="20"/>
          <w:szCs w:val="20"/>
        </w:rPr>
        <w:t>c gia.</w:t>
      </w:r>
    </w:p>
    <w:p w14:paraId="1BCBCCB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6. Tr</w:t>
      </w:r>
      <w:r w:rsidRPr="002E21B8">
        <w:rPr>
          <w:rFonts w:ascii="Arial" w:hAnsi="Arial" w:cs="Arial"/>
          <w:sz w:val="20"/>
          <w:szCs w:val="20"/>
        </w:rPr>
        <w:t>ạ</w:t>
      </w:r>
      <w:r w:rsidRPr="002E21B8">
        <w:rPr>
          <w:rFonts w:ascii="Arial" w:hAnsi="Arial" w:cs="Arial"/>
          <w:sz w:val="20"/>
          <w:szCs w:val="20"/>
        </w:rPr>
        <w:t>m quan tr</w:t>
      </w:r>
      <w:r w:rsidRPr="002E21B8">
        <w:rPr>
          <w:rFonts w:ascii="Arial" w:hAnsi="Arial" w:cs="Arial"/>
          <w:sz w:val="20"/>
          <w:szCs w:val="20"/>
        </w:rPr>
        <w:t>ắ</w:t>
      </w:r>
      <w:r w:rsidRPr="002E21B8">
        <w:rPr>
          <w:rFonts w:ascii="Arial" w:hAnsi="Arial" w:cs="Arial"/>
          <w:sz w:val="20"/>
          <w:szCs w:val="20"/>
        </w:rPr>
        <w:t>c và c</w:t>
      </w:r>
      <w:r w:rsidRPr="002E21B8">
        <w:rPr>
          <w:rFonts w:ascii="Arial" w:hAnsi="Arial" w:cs="Arial"/>
          <w:sz w:val="20"/>
          <w:szCs w:val="20"/>
        </w:rPr>
        <w:t>ả</w:t>
      </w:r>
      <w:r w:rsidRPr="002E21B8">
        <w:rPr>
          <w:rFonts w:ascii="Arial" w:hAnsi="Arial" w:cs="Arial"/>
          <w:sz w:val="20"/>
          <w:szCs w:val="20"/>
        </w:rPr>
        <w:t>nh báo phóng x</w:t>
      </w:r>
      <w:r w:rsidRPr="002E21B8">
        <w:rPr>
          <w:rFonts w:ascii="Arial" w:hAnsi="Arial" w:cs="Arial"/>
          <w:sz w:val="20"/>
          <w:szCs w:val="20"/>
        </w:rPr>
        <w:t>ạ</w:t>
      </w:r>
      <w:r w:rsidRPr="002E21B8">
        <w:rPr>
          <w:rFonts w:ascii="Arial" w:hAnsi="Arial" w:cs="Arial"/>
          <w:sz w:val="20"/>
          <w:szCs w:val="20"/>
        </w:rPr>
        <w:t xml:space="preserve"> môi trư</w:t>
      </w:r>
      <w:r w:rsidRPr="002E21B8">
        <w:rPr>
          <w:rFonts w:ascii="Arial" w:hAnsi="Arial" w:cs="Arial"/>
          <w:sz w:val="20"/>
          <w:szCs w:val="20"/>
        </w:rPr>
        <w:t>ờ</w:t>
      </w:r>
      <w:r w:rsidRPr="002E21B8">
        <w:rPr>
          <w:rFonts w:ascii="Arial" w:hAnsi="Arial" w:cs="Arial"/>
          <w:sz w:val="20"/>
          <w:szCs w:val="20"/>
        </w:rPr>
        <w:t>ng c</w:t>
      </w:r>
      <w:r w:rsidRPr="002E21B8">
        <w:rPr>
          <w:rFonts w:ascii="Arial" w:hAnsi="Arial" w:cs="Arial"/>
          <w:sz w:val="20"/>
          <w:szCs w:val="20"/>
        </w:rPr>
        <w:t>ấ</w:t>
      </w:r>
      <w:r w:rsidRPr="002E21B8">
        <w:rPr>
          <w:rFonts w:ascii="Arial" w:hAnsi="Arial" w:cs="Arial"/>
          <w:sz w:val="20"/>
          <w:szCs w:val="20"/>
        </w:rPr>
        <w:t>p cơ s</w:t>
      </w:r>
      <w:r w:rsidRPr="002E21B8">
        <w:rPr>
          <w:rFonts w:ascii="Arial" w:hAnsi="Arial" w:cs="Arial"/>
          <w:sz w:val="20"/>
          <w:szCs w:val="20"/>
        </w:rPr>
        <w:t>ở</w:t>
      </w:r>
      <w:r w:rsidRPr="002E21B8">
        <w:rPr>
          <w:rFonts w:ascii="Arial" w:hAnsi="Arial" w:cs="Arial"/>
          <w:sz w:val="20"/>
          <w:szCs w:val="20"/>
        </w:rPr>
        <w:t xml:space="preserve"> có nhi</w:t>
      </w:r>
      <w:r w:rsidRPr="002E21B8">
        <w:rPr>
          <w:rFonts w:ascii="Arial" w:hAnsi="Arial" w:cs="Arial"/>
          <w:sz w:val="20"/>
          <w:szCs w:val="20"/>
        </w:rPr>
        <w:t>ệ</w:t>
      </w:r>
      <w:r w:rsidRPr="002E21B8">
        <w:rPr>
          <w:rFonts w:ascii="Arial" w:hAnsi="Arial" w:cs="Arial"/>
          <w:sz w:val="20"/>
          <w:szCs w:val="20"/>
        </w:rPr>
        <w:t>m v</w:t>
      </w:r>
      <w:r w:rsidRPr="002E21B8">
        <w:rPr>
          <w:rFonts w:ascii="Arial" w:hAnsi="Arial" w:cs="Arial"/>
          <w:sz w:val="20"/>
          <w:szCs w:val="20"/>
        </w:rPr>
        <w:t>ụ</w:t>
      </w:r>
      <w:r w:rsidRPr="002E21B8">
        <w:rPr>
          <w:rFonts w:ascii="Arial" w:hAnsi="Arial" w:cs="Arial"/>
          <w:sz w:val="20"/>
          <w:szCs w:val="20"/>
        </w:rPr>
        <w:t>:</w:t>
      </w:r>
    </w:p>
    <w:p w14:paraId="5D92C6B5" w14:textId="323FB594"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Phát hi</w:t>
      </w:r>
      <w:r w:rsidRPr="002E21B8">
        <w:rPr>
          <w:rFonts w:ascii="Arial" w:hAnsi="Arial" w:cs="Arial"/>
          <w:sz w:val="20"/>
          <w:szCs w:val="20"/>
        </w:rPr>
        <w:t>ệ</w:t>
      </w:r>
      <w:r w:rsidRPr="002E21B8">
        <w:rPr>
          <w:rFonts w:ascii="Arial" w:hAnsi="Arial" w:cs="Arial"/>
          <w:sz w:val="20"/>
          <w:szCs w:val="20"/>
        </w:rPr>
        <w:t>n, c</w:t>
      </w:r>
      <w:r w:rsidRPr="002E21B8">
        <w:rPr>
          <w:rFonts w:ascii="Arial" w:hAnsi="Arial" w:cs="Arial"/>
          <w:sz w:val="20"/>
          <w:szCs w:val="20"/>
        </w:rPr>
        <w:t>ả</w:t>
      </w:r>
      <w:r w:rsidRPr="002E21B8">
        <w:rPr>
          <w:rFonts w:ascii="Arial" w:hAnsi="Arial" w:cs="Arial"/>
          <w:sz w:val="20"/>
          <w:szCs w:val="20"/>
        </w:rPr>
        <w:t>nh báo k</w:t>
      </w:r>
      <w:r w:rsidRPr="002E21B8">
        <w:rPr>
          <w:rFonts w:ascii="Arial" w:hAnsi="Arial" w:cs="Arial"/>
          <w:sz w:val="20"/>
          <w:szCs w:val="20"/>
        </w:rPr>
        <w:t>ị</w:t>
      </w:r>
      <w:r w:rsidRPr="002E21B8">
        <w:rPr>
          <w:rFonts w:ascii="Arial" w:hAnsi="Arial" w:cs="Arial"/>
          <w:sz w:val="20"/>
          <w:szCs w:val="20"/>
        </w:rPr>
        <w:t xml:space="preserve">p </w:t>
      </w:r>
      <w:r w:rsidRPr="002E21B8">
        <w:rPr>
          <w:rFonts w:ascii="Arial" w:hAnsi="Arial" w:cs="Arial"/>
          <w:sz w:val="20"/>
          <w:szCs w:val="20"/>
        </w:rPr>
        <w:t>th</w:t>
      </w:r>
      <w:r w:rsidRPr="002E21B8">
        <w:rPr>
          <w:rFonts w:ascii="Arial" w:hAnsi="Arial" w:cs="Arial"/>
          <w:sz w:val="20"/>
          <w:szCs w:val="20"/>
        </w:rPr>
        <w:t>ờ</w:t>
      </w:r>
      <w:r w:rsidRPr="002E21B8">
        <w:rPr>
          <w:rFonts w:ascii="Arial" w:hAnsi="Arial" w:cs="Arial"/>
          <w:sz w:val="20"/>
          <w:szCs w:val="20"/>
        </w:rPr>
        <w:t>i các di</w:t>
      </w:r>
      <w:r w:rsidRPr="002E21B8">
        <w:rPr>
          <w:rFonts w:ascii="Arial" w:hAnsi="Arial" w:cs="Arial"/>
          <w:sz w:val="20"/>
          <w:szCs w:val="20"/>
        </w:rPr>
        <w:t>ễ</w:t>
      </w:r>
      <w:r w:rsidRPr="002E21B8">
        <w:rPr>
          <w:rFonts w:ascii="Arial" w:hAnsi="Arial" w:cs="Arial"/>
          <w:sz w:val="20"/>
          <w:szCs w:val="20"/>
        </w:rPr>
        <w:t>n bi</w:t>
      </w:r>
      <w:r w:rsidRPr="002E21B8">
        <w:rPr>
          <w:rFonts w:ascii="Arial" w:hAnsi="Arial" w:cs="Arial"/>
          <w:sz w:val="20"/>
          <w:szCs w:val="20"/>
        </w:rPr>
        <w:t>ế</w:t>
      </w:r>
      <w:r w:rsidRPr="002E21B8">
        <w:rPr>
          <w:rFonts w:ascii="Arial" w:hAnsi="Arial" w:cs="Arial"/>
          <w:sz w:val="20"/>
          <w:szCs w:val="20"/>
        </w:rPr>
        <w:t>n b</w:t>
      </w:r>
      <w:r w:rsidRPr="002E21B8">
        <w:rPr>
          <w:rFonts w:ascii="Arial" w:hAnsi="Arial" w:cs="Arial"/>
          <w:sz w:val="20"/>
          <w:szCs w:val="20"/>
        </w:rPr>
        <w:t>ấ</w:t>
      </w:r>
      <w:r w:rsidRPr="002E21B8">
        <w:rPr>
          <w:rFonts w:ascii="Arial" w:hAnsi="Arial" w:cs="Arial"/>
          <w:sz w:val="20"/>
          <w:szCs w:val="20"/>
        </w:rPr>
        <w:t>t thư</w:t>
      </w:r>
      <w:r w:rsidRPr="002E21B8">
        <w:rPr>
          <w:rFonts w:ascii="Arial" w:hAnsi="Arial" w:cs="Arial"/>
          <w:sz w:val="20"/>
          <w:szCs w:val="20"/>
        </w:rPr>
        <w:t>ờ</w:t>
      </w:r>
      <w:r w:rsidRPr="002E21B8">
        <w:rPr>
          <w:rFonts w:ascii="Arial" w:hAnsi="Arial" w:cs="Arial"/>
          <w:sz w:val="20"/>
          <w:szCs w:val="20"/>
        </w:rPr>
        <w:t>ng v</w:t>
      </w:r>
      <w:r w:rsidRPr="002E21B8">
        <w:rPr>
          <w:rFonts w:ascii="Arial" w:hAnsi="Arial" w:cs="Arial"/>
          <w:sz w:val="20"/>
          <w:szCs w:val="20"/>
        </w:rPr>
        <w:t>ề</w:t>
      </w:r>
      <w:r w:rsidRPr="002E21B8">
        <w:rPr>
          <w:rFonts w:ascii="Arial" w:hAnsi="Arial" w:cs="Arial"/>
          <w:sz w:val="20"/>
          <w:szCs w:val="20"/>
        </w:rPr>
        <w:t xml:space="preserve"> phóng x</w:t>
      </w:r>
      <w:r w:rsidRPr="002E21B8">
        <w:rPr>
          <w:rFonts w:ascii="Arial" w:hAnsi="Arial" w:cs="Arial"/>
          <w:sz w:val="20"/>
          <w:szCs w:val="20"/>
        </w:rPr>
        <w:t>ạ</w:t>
      </w:r>
      <w:r w:rsidRPr="002E21B8">
        <w:rPr>
          <w:rFonts w:ascii="Arial" w:hAnsi="Arial" w:cs="Arial"/>
          <w:sz w:val="20"/>
          <w:szCs w:val="20"/>
        </w:rPr>
        <w:t xml:space="preserve"> môi</w:t>
      </w:r>
      <w:r w:rsidR="0083556B" w:rsidRPr="002E21B8">
        <w:rPr>
          <w:rFonts w:ascii="Arial" w:hAnsi="Arial" w:cs="Arial"/>
          <w:sz w:val="20"/>
          <w:szCs w:val="20"/>
        </w:rPr>
        <w:t xml:space="preserve"> </w:t>
      </w:r>
      <w:r w:rsidRPr="002E21B8">
        <w:rPr>
          <w:rFonts w:ascii="Arial" w:hAnsi="Arial" w:cs="Arial"/>
          <w:sz w:val="20"/>
          <w:szCs w:val="20"/>
        </w:rPr>
        <w:t>trư</w:t>
      </w:r>
      <w:r w:rsidRPr="002E21B8">
        <w:rPr>
          <w:rFonts w:ascii="Arial" w:hAnsi="Arial" w:cs="Arial"/>
          <w:sz w:val="20"/>
          <w:szCs w:val="20"/>
        </w:rPr>
        <w:t>ờ</w:t>
      </w:r>
      <w:r w:rsidRPr="002E21B8">
        <w:rPr>
          <w:rFonts w:ascii="Arial" w:hAnsi="Arial" w:cs="Arial"/>
          <w:sz w:val="20"/>
          <w:szCs w:val="20"/>
        </w:rPr>
        <w:t>ng do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c</w:t>
      </w:r>
      <w:r w:rsidRPr="002E21B8">
        <w:rPr>
          <w:rFonts w:ascii="Arial" w:hAnsi="Arial" w:cs="Arial"/>
          <w:sz w:val="20"/>
          <w:szCs w:val="20"/>
        </w:rPr>
        <w:t>ủ</w:t>
      </w:r>
      <w:r w:rsidRPr="002E21B8">
        <w:rPr>
          <w:rFonts w:ascii="Arial" w:hAnsi="Arial" w:cs="Arial"/>
          <w:sz w:val="20"/>
          <w:szCs w:val="20"/>
        </w:rPr>
        <w:t>a các cơ s</w:t>
      </w:r>
      <w:r w:rsidRPr="002E21B8">
        <w:rPr>
          <w:rFonts w:ascii="Arial" w:hAnsi="Arial" w:cs="Arial"/>
          <w:sz w:val="20"/>
          <w:szCs w:val="20"/>
        </w:rPr>
        <w:t>ở</w:t>
      </w:r>
      <w:r w:rsidRPr="002E21B8">
        <w:rPr>
          <w:rFonts w:ascii="Arial" w:hAnsi="Arial" w:cs="Arial"/>
          <w:sz w:val="20"/>
          <w:szCs w:val="20"/>
        </w:rPr>
        <w:t>;</w:t>
      </w:r>
    </w:p>
    <w:p w14:paraId="7A9F4F1F" w14:textId="2E37FA64"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Chia s</w:t>
      </w:r>
      <w:r w:rsidRPr="002E21B8">
        <w:rPr>
          <w:rFonts w:ascii="Arial" w:hAnsi="Arial" w:cs="Arial"/>
          <w:sz w:val="20"/>
          <w:szCs w:val="20"/>
        </w:rPr>
        <w:t>ẻ</w:t>
      </w:r>
      <w:r w:rsidRPr="002E21B8">
        <w:rPr>
          <w:rFonts w:ascii="Arial" w:hAnsi="Arial" w:cs="Arial"/>
          <w:sz w:val="20"/>
          <w:szCs w:val="20"/>
        </w:rPr>
        <w:t>, truy</w:t>
      </w:r>
      <w:r w:rsidRPr="002E21B8">
        <w:rPr>
          <w:rFonts w:ascii="Arial" w:hAnsi="Arial" w:cs="Arial"/>
          <w:sz w:val="20"/>
          <w:szCs w:val="20"/>
        </w:rPr>
        <w:t>ề</w:t>
      </w:r>
      <w:r w:rsidRPr="002E21B8">
        <w:rPr>
          <w:rFonts w:ascii="Arial" w:hAnsi="Arial" w:cs="Arial"/>
          <w:sz w:val="20"/>
          <w:szCs w:val="20"/>
        </w:rPr>
        <w:t>n d</w:t>
      </w:r>
      <w:r w:rsidRPr="002E21B8">
        <w:rPr>
          <w:rFonts w:ascii="Arial" w:hAnsi="Arial" w:cs="Arial"/>
          <w:sz w:val="20"/>
          <w:szCs w:val="20"/>
        </w:rPr>
        <w:t>ữ</w:t>
      </w:r>
      <w:r w:rsidRPr="002E21B8">
        <w:rPr>
          <w:rFonts w:ascii="Arial" w:hAnsi="Arial" w:cs="Arial"/>
          <w:sz w:val="20"/>
          <w:szCs w:val="20"/>
        </w:rPr>
        <w:t xml:space="preserve"> li</w:t>
      </w:r>
      <w:r w:rsidRPr="002E21B8">
        <w:rPr>
          <w:rFonts w:ascii="Arial" w:hAnsi="Arial" w:cs="Arial"/>
          <w:sz w:val="20"/>
          <w:szCs w:val="20"/>
        </w:rPr>
        <w:t>ệ</w:t>
      </w:r>
      <w:r w:rsidRPr="002E21B8">
        <w:rPr>
          <w:rFonts w:ascii="Arial" w:hAnsi="Arial" w:cs="Arial"/>
          <w:sz w:val="20"/>
          <w:szCs w:val="20"/>
        </w:rPr>
        <w:t>u quan tr</w:t>
      </w:r>
      <w:r w:rsidRPr="002E21B8">
        <w:rPr>
          <w:rFonts w:ascii="Arial" w:hAnsi="Arial" w:cs="Arial"/>
          <w:sz w:val="20"/>
          <w:szCs w:val="20"/>
        </w:rPr>
        <w:t>ắ</w:t>
      </w:r>
      <w:r w:rsidRPr="002E21B8">
        <w:rPr>
          <w:rFonts w:ascii="Arial" w:hAnsi="Arial" w:cs="Arial"/>
          <w:sz w:val="20"/>
          <w:szCs w:val="20"/>
        </w:rPr>
        <w:t>c liên t</w:t>
      </w:r>
      <w:r w:rsidRPr="002E21B8">
        <w:rPr>
          <w:rFonts w:ascii="Arial" w:hAnsi="Arial" w:cs="Arial"/>
          <w:sz w:val="20"/>
          <w:szCs w:val="20"/>
        </w:rPr>
        <w:t>ụ</w:t>
      </w:r>
      <w:r w:rsidRPr="002E21B8">
        <w:rPr>
          <w:rFonts w:ascii="Arial" w:hAnsi="Arial" w:cs="Arial"/>
          <w:sz w:val="20"/>
          <w:szCs w:val="20"/>
        </w:rPr>
        <w:t>c v</w:t>
      </w:r>
      <w:r w:rsidRPr="002E21B8">
        <w:rPr>
          <w:rFonts w:ascii="Arial" w:hAnsi="Arial" w:cs="Arial"/>
          <w:sz w:val="20"/>
          <w:szCs w:val="20"/>
        </w:rPr>
        <w:t>ề</w:t>
      </w:r>
      <w:r w:rsidRPr="002E21B8">
        <w:rPr>
          <w:rFonts w:ascii="Arial" w:hAnsi="Arial" w:cs="Arial"/>
          <w:sz w:val="20"/>
          <w:szCs w:val="20"/>
        </w:rPr>
        <w:t xml:space="preserve"> h</w:t>
      </w:r>
      <w:r w:rsidRPr="002E21B8">
        <w:rPr>
          <w:rFonts w:ascii="Arial" w:hAnsi="Arial" w:cs="Arial"/>
          <w:sz w:val="20"/>
          <w:szCs w:val="20"/>
        </w:rPr>
        <w:t>ệ</w:t>
      </w:r>
      <w:r w:rsidRPr="002E21B8">
        <w:rPr>
          <w:rFonts w:ascii="Arial" w:hAnsi="Arial" w:cs="Arial"/>
          <w:sz w:val="20"/>
          <w:szCs w:val="20"/>
        </w:rPr>
        <w:t xml:space="preserve"> th</w:t>
      </w:r>
      <w:r w:rsidRPr="002E21B8">
        <w:rPr>
          <w:rFonts w:ascii="Arial" w:hAnsi="Arial" w:cs="Arial"/>
          <w:sz w:val="20"/>
          <w:szCs w:val="20"/>
        </w:rPr>
        <w:t>ố</w:t>
      </w:r>
      <w:r w:rsidRPr="002E21B8">
        <w:rPr>
          <w:rFonts w:ascii="Arial" w:hAnsi="Arial" w:cs="Arial"/>
          <w:sz w:val="20"/>
          <w:szCs w:val="20"/>
        </w:rPr>
        <w:t>ng qu</w:t>
      </w:r>
      <w:r w:rsidRPr="002E21B8">
        <w:rPr>
          <w:rFonts w:ascii="Arial" w:hAnsi="Arial" w:cs="Arial"/>
          <w:sz w:val="20"/>
          <w:szCs w:val="20"/>
        </w:rPr>
        <w:t>ả</w:t>
      </w:r>
      <w:r w:rsidRPr="002E21B8">
        <w:rPr>
          <w:rFonts w:ascii="Arial" w:hAnsi="Arial" w:cs="Arial"/>
          <w:sz w:val="20"/>
          <w:szCs w:val="20"/>
        </w:rPr>
        <w:t>n lý d</w:t>
      </w:r>
      <w:r w:rsidRPr="002E21B8">
        <w:rPr>
          <w:rFonts w:ascii="Arial" w:hAnsi="Arial" w:cs="Arial"/>
          <w:sz w:val="20"/>
          <w:szCs w:val="20"/>
        </w:rPr>
        <w:t>ữ</w:t>
      </w:r>
      <w:r w:rsidRPr="002E21B8">
        <w:rPr>
          <w:rFonts w:ascii="Arial" w:hAnsi="Arial" w:cs="Arial"/>
          <w:sz w:val="20"/>
          <w:szCs w:val="20"/>
        </w:rPr>
        <w:t xml:space="preserve"> li</w:t>
      </w:r>
      <w:r w:rsidRPr="002E21B8">
        <w:rPr>
          <w:rFonts w:ascii="Arial" w:hAnsi="Arial" w:cs="Arial"/>
          <w:sz w:val="20"/>
          <w:szCs w:val="20"/>
        </w:rPr>
        <w:t>ệ</w:t>
      </w:r>
      <w:r w:rsidRPr="002E21B8">
        <w:rPr>
          <w:rFonts w:ascii="Arial" w:hAnsi="Arial" w:cs="Arial"/>
          <w:sz w:val="20"/>
          <w:szCs w:val="20"/>
        </w:rPr>
        <w:t>u</w:t>
      </w:r>
      <w:r w:rsidR="0083556B" w:rsidRPr="002E21B8">
        <w:rPr>
          <w:rFonts w:ascii="Arial" w:hAnsi="Arial" w:cs="Arial"/>
          <w:sz w:val="20"/>
          <w:szCs w:val="20"/>
        </w:rPr>
        <w:t xml:space="preserve"> </w:t>
      </w:r>
      <w:r w:rsidRPr="002E21B8">
        <w:rPr>
          <w:rFonts w:ascii="Arial" w:hAnsi="Arial" w:cs="Arial"/>
          <w:sz w:val="20"/>
          <w:szCs w:val="20"/>
        </w:rPr>
        <w:t>c</w:t>
      </w:r>
      <w:r w:rsidRPr="002E21B8">
        <w:rPr>
          <w:rFonts w:ascii="Arial" w:hAnsi="Arial" w:cs="Arial"/>
          <w:sz w:val="20"/>
          <w:szCs w:val="20"/>
        </w:rPr>
        <w:t>ủ</w:t>
      </w:r>
      <w:r w:rsidRPr="002E21B8">
        <w:rPr>
          <w:rFonts w:ascii="Arial" w:hAnsi="Arial" w:cs="Arial"/>
          <w:sz w:val="20"/>
          <w:szCs w:val="20"/>
        </w:rPr>
        <w:t>a cơ quan nhà nư</w:t>
      </w:r>
      <w:r w:rsidRPr="002E21B8">
        <w:rPr>
          <w:rFonts w:ascii="Arial" w:hAnsi="Arial" w:cs="Arial"/>
          <w:sz w:val="20"/>
          <w:szCs w:val="20"/>
        </w:rPr>
        <w:t>ớ</w:t>
      </w:r>
      <w:r w:rsidRPr="002E21B8">
        <w:rPr>
          <w:rFonts w:ascii="Arial" w:hAnsi="Arial" w:cs="Arial"/>
          <w:sz w:val="20"/>
          <w:szCs w:val="20"/>
        </w:rPr>
        <w:t>c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theo hư</w:t>
      </w:r>
      <w:r w:rsidRPr="002E21B8">
        <w:rPr>
          <w:rFonts w:ascii="Arial" w:hAnsi="Arial" w:cs="Arial"/>
          <w:sz w:val="20"/>
          <w:szCs w:val="20"/>
        </w:rPr>
        <w:t>ớ</w:t>
      </w:r>
      <w:r w:rsidRPr="002E21B8">
        <w:rPr>
          <w:rFonts w:ascii="Arial" w:hAnsi="Arial" w:cs="Arial"/>
          <w:sz w:val="20"/>
          <w:szCs w:val="20"/>
        </w:rPr>
        <w:t>ng d</w:t>
      </w:r>
      <w:r w:rsidRPr="002E21B8">
        <w:rPr>
          <w:rFonts w:ascii="Arial" w:hAnsi="Arial" w:cs="Arial"/>
          <w:sz w:val="20"/>
          <w:szCs w:val="20"/>
        </w:rPr>
        <w:t>ẫ</w:t>
      </w:r>
      <w:r w:rsidRPr="002E21B8">
        <w:rPr>
          <w:rFonts w:ascii="Arial" w:hAnsi="Arial" w:cs="Arial"/>
          <w:sz w:val="20"/>
          <w:szCs w:val="20"/>
        </w:rPr>
        <w:t>n c</w:t>
      </w:r>
      <w:r w:rsidRPr="002E21B8">
        <w:rPr>
          <w:rFonts w:ascii="Arial" w:hAnsi="Arial" w:cs="Arial"/>
          <w:sz w:val="20"/>
          <w:szCs w:val="20"/>
        </w:rPr>
        <w:t>ủ</w:t>
      </w:r>
      <w:r w:rsidRPr="002E21B8">
        <w:rPr>
          <w:rFonts w:ascii="Arial" w:hAnsi="Arial" w:cs="Arial"/>
          <w:sz w:val="20"/>
          <w:szCs w:val="20"/>
        </w:rPr>
        <w:t>a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w:t>
      </w:r>
    </w:p>
    <w:p w14:paraId="4CAB5E9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Tuân th</w:t>
      </w:r>
      <w:r w:rsidRPr="002E21B8">
        <w:rPr>
          <w:rFonts w:ascii="Arial" w:hAnsi="Arial" w:cs="Arial"/>
          <w:sz w:val="20"/>
          <w:szCs w:val="20"/>
        </w:rPr>
        <w:t>ủ</w:t>
      </w:r>
      <w:r w:rsidRPr="002E21B8">
        <w:rPr>
          <w:rFonts w:ascii="Arial" w:hAnsi="Arial" w:cs="Arial"/>
          <w:sz w:val="20"/>
          <w:szCs w:val="20"/>
        </w:rPr>
        <w:t xml:space="preserve"> tiêu chu</w:t>
      </w:r>
      <w:r w:rsidRPr="002E21B8">
        <w:rPr>
          <w:rFonts w:ascii="Arial" w:hAnsi="Arial" w:cs="Arial"/>
          <w:sz w:val="20"/>
          <w:szCs w:val="20"/>
        </w:rPr>
        <w:t>ẩ</w:t>
      </w:r>
      <w:r w:rsidRPr="002E21B8">
        <w:rPr>
          <w:rFonts w:ascii="Arial" w:hAnsi="Arial" w:cs="Arial"/>
          <w:sz w:val="20"/>
          <w:szCs w:val="20"/>
        </w:rPr>
        <w:t>n, quy chu</w:t>
      </w:r>
      <w:r w:rsidRPr="002E21B8">
        <w:rPr>
          <w:rFonts w:ascii="Arial" w:hAnsi="Arial" w:cs="Arial"/>
          <w:sz w:val="20"/>
          <w:szCs w:val="20"/>
        </w:rPr>
        <w:t>ẩ</w:t>
      </w:r>
      <w:r w:rsidRPr="002E21B8">
        <w:rPr>
          <w:rFonts w:ascii="Arial" w:hAnsi="Arial" w:cs="Arial"/>
          <w:sz w:val="20"/>
          <w:szCs w:val="20"/>
        </w:rPr>
        <w:t>n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qu</w:t>
      </w:r>
      <w:r w:rsidRPr="002E21B8">
        <w:rPr>
          <w:rFonts w:ascii="Arial" w:hAnsi="Arial" w:cs="Arial"/>
          <w:sz w:val="20"/>
          <w:szCs w:val="20"/>
        </w:rPr>
        <w:t>ố</w:t>
      </w:r>
      <w:r w:rsidRPr="002E21B8">
        <w:rPr>
          <w:rFonts w:ascii="Arial" w:hAnsi="Arial" w:cs="Arial"/>
          <w:sz w:val="20"/>
          <w:szCs w:val="20"/>
        </w:rPr>
        <w:t>c gia v</w:t>
      </w:r>
      <w:r w:rsidRPr="002E21B8">
        <w:rPr>
          <w:rFonts w:ascii="Arial" w:hAnsi="Arial" w:cs="Arial"/>
          <w:sz w:val="20"/>
          <w:szCs w:val="20"/>
        </w:rPr>
        <w:t>ề</w:t>
      </w:r>
      <w:r w:rsidRPr="002E21B8">
        <w:rPr>
          <w:rFonts w:ascii="Arial" w:hAnsi="Arial" w:cs="Arial"/>
          <w:sz w:val="20"/>
          <w:szCs w:val="20"/>
        </w:rPr>
        <w:t xml:space="preserve"> quan tr</w:t>
      </w:r>
      <w:r w:rsidRPr="002E21B8">
        <w:rPr>
          <w:rFonts w:ascii="Arial" w:hAnsi="Arial" w:cs="Arial"/>
          <w:sz w:val="20"/>
          <w:szCs w:val="20"/>
        </w:rPr>
        <w:t>ắ</w:t>
      </w:r>
      <w:r w:rsidRPr="002E21B8">
        <w:rPr>
          <w:rFonts w:ascii="Arial" w:hAnsi="Arial" w:cs="Arial"/>
          <w:sz w:val="20"/>
          <w:szCs w:val="20"/>
        </w:rPr>
        <w:t>c phóng x</w:t>
      </w:r>
      <w:r w:rsidRPr="002E21B8">
        <w:rPr>
          <w:rFonts w:ascii="Arial" w:hAnsi="Arial" w:cs="Arial"/>
          <w:sz w:val="20"/>
          <w:szCs w:val="20"/>
        </w:rPr>
        <w:t>ạ</w:t>
      </w:r>
      <w:r w:rsidRPr="002E21B8">
        <w:rPr>
          <w:rFonts w:ascii="Arial" w:hAnsi="Arial" w:cs="Arial"/>
          <w:sz w:val="20"/>
          <w:szCs w:val="20"/>
        </w:rPr>
        <w:t>;</w:t>
      </w:r>
    </w:p>
    <w:p w14:paraId="6559545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hi</w:t>
      </w:r>
      <w:r w:rsidRPr="002E21B8">
        <w:rPr>
          <w:rFonts w:ascii="Arial" w:hAnsi="Arial" w:cs="Arial"/>
          <w:sz w:val="20"/>
          <w:szCs w:val="20"/>
        </w:rPr>
        <w:t>ệ</w:t>
      </w:r>
      <w:r w:rsidRPr="002E21B8">
        <w:rPr>
          <w:rFonts w:ascii="Arial" w:hAnsi="Arial" w:cs="Arial"/>
          <w:sz w:val="20"/>
          <w:szCs w:val="20"/>
        </w:rPr>
        <w:t>u chu</w:t>
      </w:r>
      <w:r w:rsidRPr="002E21B8">
        <w:rPr>
          <w:rFonts w:ascii="Arial" w:hAnsi="Arial" w:cs="Arial"/>
          <w:sz w:val="20"/>
          <w:szCs w:val="20"/>
        </w:rPr>
        <w:t>ẩ</w:t>
      </w:r>
      <w:r w:rsidRPr="002E21B8">
        <w:rPr>
          <w:rFonts w:ascii="Arial" w:hAnsi="Arial" w:cs="Arial"/>
          <w:sz w:val="20"/>
          <w:szCs w:val="20"/>
        </w:rPr>
        <w:t>n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quan tr</w:t>
      </w:r>
      <w:r w:rsidRPr="002E21B8">
        <w:rPr>
          <w:rFonts w:ascii="Arial" w:hAnsi="Arial" w:cs="Arial"/>
          <w:sz w:val="20"/>
          <w:szCs w:val="20"/>
        </w:rPr>
        <w:t>ắ</w:t>
      </w:r>
      <w:r w:rsidRPr="002E21B8">
        <w:rPr>
          <w:rFonts w:ascii="Arial" w:hAnsi="Arial" w:cs="Arial"/>
          <w:sz w:val="20"/>
          <w:szCs w:val="20"/>
        </w:rPr>
        <w:t>c đ</w:t>
      </w:r>
      <w:r w:rsidRPr="002E21B8">
        <w:rPr>
          <w:rFonts w:ascii="Arial" w:hAnsi="Arial" w:cs="Arial"/>
          <w:sz w:val="20"/>
          <w:szCs w:val="20"/>
        </w:rPr>
        <w:t>ị</w:t>
      </w:r>
      <w:r w:rsidRPr="002E21B8">
        <w:rPr>
          <w:rFonts w:ascii="Arial" w:hAnsi="Arial" w:cs="Arial"/>
          <w:sz w:val="20"/>
          <w:szCs w:val="20"/>
        </w:rPr>
        <w:t>nh k</w:t>
      </w:r>
      <w:r w:rsidRPr="002E21B8">
        <w:rPr>
          <w:rFonts w:ascii="Arial" w:hAnsi="Arial" w:cs="Arial"/>
          <w:sz w:val="20"/>
          <w:szCs w:val="20"/>
        </w:rPr>
        <w:t>ỳ</w:t>
      </w:r>
      <w:r w:rsidRPr="002E21B8">
        <w:rPr>
          <w:rFonts w:ascii="Arial" w:hAnsi="Arial" w:cs="Arial"/>
          <w:sz w:val="20"/>
          <w:szCs w:val="20"/>
        </w:rPr>
        <w:t xml:space="preserve"> theo quy đ</w:t>
      </w:r>
      <w:r w:rsidRPr="002E21B8">
        <w:rPr>
          <w:rFonts w:ascii="Arial" w:hAnsi="Arial" w:cs="Arial"/>
          <w:sz w:val="20"/>
          <w:szCs w:val="20"/>
        </w:rPr>
        <w:t>ị</w:t>
      </w:r>
      <w:r w:rsidRPr="002E21B8">
        <w:rPr>
          <w:rFonts w:ascii="Arial" w:hAnsi="Arial" w:cs="Arial"/>
          <w:sz w:val="20"/>
          <w:szCs w:val="20"/>
        </w:rPr>
        <w:t>nh.</w:t>
      </w:r>
    </w:p>
    <w:p w14:paraId="2F06A83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7. H</w:t>
      </w:r>
      <w:r w:rsidRPr="002E21B8">
        <w:rPr>
          <w:rFonts w:ascii="Arial" w:hAnsi="Arial" w:cs="Arial"/>
          <w:sz w:val="20"/>
          <w:szCs w:val="20"/>
        </w:rPr>
        <w:t>ệ</w:t>
      </w:r>
      <w:r w:rsidRPr="002E21B8">
        <w:rPr>
          <w:rFonts w:ascii="Arial" w:hAnsi="Arial" w:cs="Arial"/>
          <w:sz w:val="20"/>
          <w:szCs w:val="20"/>
        </w:rPr>
        <w:t xml:space="preserve"> th</w:t>
      </w:r>
      <w:r w:rsidRPr="002E21B8">
        <w:rPr>
          <w:rFonts w:ascii="Arial" w:hAnsi="Arial" w:cs="Arial"/>
          <w:sz w:val="20"/>
          <w:szCs w:val="20"/>
        </w:rPr>
        <w:t>ố</w:t>
      </w:r>
      <w:r w:rsidRPr="002E21B8">
        <w:rPr>
          <w:rFonts w:ascii="Arial" w:hAnsi="Arial" w:cs="Arial"/>
          <w:sz w:val="20"/>
          <w:szCs w:val="20"/>
        </w:rPr>
        <w:t>ng trinh sát, giám sát, quan tr</w:t>
      </w:r>
      <w:r w:rsidRPr="002E21B8">
        <w:rPr>
          <w:rFonts w:ascii="Arial" w:hAnsi="Arial" w:cs="Arial"/>
          <w:sz w:val="20"/>
          <w:szCs w:val="20"/>
        </w:rPr>
        <w:t>ắ</w:t>
      </w:r>
      <w:r w:rsidRPr="002E21B8">
        <w:rPr>
          <w:rFonts w:ascii="Arial" w:hAnsi="Arial" w:cs="Arial"/>
          <w:sz w:val="20"/>
          <w:szCs w:val="20"/>
        </w:rPr>
        <w:t>c, c</w:t>
      </w:r>
      <w:r w:rsidRPr="002E21B8">
        <w:rPr>
          <w:rFonts w:ascii="Arial" w:hAnsi="Arial" w:cs="Arial"/>
          <w:sz w:val="20"/>
          <w:szCs w:val="20"/>
        </w:rPr>
        <w:t>ả</w:t>
      </w:r>
      <w:r w:rsidRPr="002E21B8">
        <w:rPr>
          <w:rFonts w:ascii="Arial" w:hAnsi="Arial" w:cs="Arial"/>
          <w:sz w:val="20"/>
          <w:szCs w:val="20"/>
        </w:rPr>
        <w:t>nh báo phóng x</w:t>
      </w:r>
      <w:r w:rsidRPr="002E21B8">
        <w:rPr>
          <w:rFonts w:ascii="Arial" w:hAnsi="Arial" w:cs="Arial"/>
          <w:sz w:val="20"/>
          <w:szCs w:val="20"/>
        </w:rPr>
        <w:t>ạ</w:t>
      </w:r>
      <w:r w:rsidRPr="002E21B8">
        <w:rPr>
          <w:rFonts w:ascii="Arial" w:hAnsi="Arial" w:cs="Arial"/>
          <w:sz w:val="20"/>
          <w:szCs w:val="20"/>
        </w:rPr>
        <w:t xml:space="preserve"> môi trư</w:t>
      </w:r>
      <w:r w:rsidRPr="002E21B8">
        <w:rPr>
          <w:rFonts w:ascii="Arial" w:hAnsi="Arial" w:cs="Arial"/>
          <w:sz w:val="20"/>
          <w:szCs w:val="20"/>
        </w:rPr>
        <w:t>ờ</w:t>
      </w:r>
      <w:r w:rsidRPr="002E21B8">
        <w:rPr>
          <w:rFonts w:ascii="Arial" w:hAnsi="Arial" w:cs="Arial"/>
          <w:sz w:val="20"/>
          <w:szCs w:val="20"/>
        </w:rPr>
        <w:t>ng trong Quân đ</w:t>
      </w:r>
      <w:r w:rsidRPr="002E21B8">
        <w:rPr>
          <w:rFonts w:ascii="Arial" w:hAnsi="Arial" w:cs="Arial"/>
          <w:sz w:val="20"/>
          <w:szCs w:val="20"/>
        </w:rPr>
        <w:t>ộ</w:t>
      </w:r>
      <w:r w:rsidRPr="002E21B8">
        <w:rPr>
          <w:rFonts w:ascii="Arial" w:hAnsi="Arial" w:cs="Arial"/>
          <w:sz w:val="20"/>
          <w:szCs w:val="20"/>
        </w:rPr>
        <w:t>i có nhi</w:t>
      </w:r>
      <w:r w:rsidRPr="002E21B8">
        <w:rPr>
          <w:rFonts w:ascii="Arial" w:hAnsi="Arial" w:cs="Arial"/>
          <w:sz w:val="20"/>
          <w:szCs w:val="20"/>
        </w:rPr>
        <w:t>ệ</w:t>
      </w:r>
      <w:r w:rsidRPr="002E21B8">
        <w:rPr>
          <w:rFonts w:ascii="Arial" w:hAnsi="Arial" w:cs="Arial"/>
          <w:sz w:val="20"/>
          <w:szCs w:val="20"/>
        </w:rPr>
        <w:t>m v</w:t>
      </w:r>
      <w:r w:rsidRPr="002E21B8">
        <w:rPr>
          <w:rFonts w:ascii="Arial" w:hAnsi="Arial" w:cs="Arial"/>
          <w:sz w:val="20"/>
          <w:szCs w:val="20"/>
        </w:rPr>
        <w:t>ụ</w:t>
      </w:r>
      <w:r w:rsidRPr="002E21B8">
        <w:rPr>
          <w:rFonts w:ascii="Arial" w:hAnsi="Arial" w:cs="Arial"/>
          <w:sz w:val="20"/>
          <w:szCs w:val="20"/>
        </w:rPr>
        <w:t>:</w:t>
      </w:r>
    </w:p>
    <w:p w14:paraId="2D70087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Phòng ch</w:t>
      </w:r>
      <w:r w:rsidRPr="002E21B8">
        <w:rPr>
          <w:rFonts w:ascii="Arial" w:hAnsi="Arial" w:cs="Arial"/>
          <w:sz w:val="20"/>
          <w:szCs w:val="20"/>
        </w:rPr>
        <w:t>ố</w:t>
      </w:r>
      <w:r w:rsidRPr="002E21B8">
        <w:rPr>
          <w:rFonts w:ascii="Arial" w:hAnsi="Arial" w:cs="Arial"/>
          <w:sz w:val="20"/>
          <w:szCs w:val="20"/>
        </w:rPr>
        <w:t>ng vũ khí h</w:t>
      </w:r>
      <w:r w:rsidRPr="002E21B8">
        <w:rPr>
          <w:rFonts w:ascii="Arial" w:hAnsi="Arial" w:cs="Arial"/>
          <w:sz w:val="20"/>
          <w:szCs w:val="20"/>
        </w:rPr>
        <w:t>ạ</w:t>
      </w:r>
      <w:r w:rsidRPr="002E21B8">
        <w:rPr>
          <w:rFonts w:ascii="Arial" w:hAnsi="Arial" w:cs="Arial"/>
          <w:sz w:val="20"/>
          <w:szCs w:val="20"/>
        </w:rPr>
        <w:t xml:space="preserve">t nhân, </w:t>
      </w:r>
      <w:r w:rsidRPr="002E21B8">
        <w:rPr>
          <w:rFonts w:ascii="Arial" w:hAnsi="Arial" w:cs="Arial"/>
          <w:sz w:val="20"/>
          <w:szCs w:val="20"/>
        </w:rPr>
        <w:t>giám sát phóng x</w:t>
      </w:r>
      <w:r w:rsidRPr="002E21B8">
        <w:rPr>
          <w:rFonts w:ascii="Arial" w:hAnsi="Arial" w:cs="Arial"/>
          <w:sz w:val="20"/>
          <w:szCs w:val="20"/>
        </w:rPr>
        <w:t>ạ</w:t>
      </w:r>
      <w:r w:rsidRPr="002E21B8">
        <w:rPr>
          <w:rFonts w:ascii="Arial" w:hAnsi="Arial" w:cs="Arial"/>
          <w:sz w:val="20"/>
          <w:szCs w:val="20"/>
        </w:rPr>
        <w:t xml:space="preserve"> trong hu</w:t>
      </w:r>
      <w:r w:rsidRPr="002E21B8">
        <w:rPr>
          <w:rFonts w:ascii="Arial" w:hAnsi="Arial" w:cs="Arial"/>
          <w:sz w:val="20"/>
          <w:szCs w:val="20"/>
        </w:rPr>
        <w:t>ấ</w:t>
      </w:r>
      <w:r w:rsidRPr="002E21B8">
        <w:rPr>
          <w:rFonts w:ascii="Arial" w:hAnsi="Arial" w:cs="Arial"/>
          <w:sz w:val="20"/>
          <w:szCs w:val="20"/>
        </w:rPr>
        <w:t>n luy</w:t>
      </w:r>
      <w:r w:rsidRPr="002E21B8">
        <w:rPr>
          <w:rFonts w:ascii="Arial" w:hAnsi="Arial" w:cs="Arial"/>
          <w:sz w:val="20"/>
          <w:szCs w:val="20"/>
        </w:rPr>
        <w:t>ệ</w:t>
      </w:r>
      <w:r w:rsidRPr="002E21B8">
        <w:rPr>
          <w:rFonts w:ascii="Arial" w:hAnsi="Arial" w:cs="Arial"/>
          <w:sz w:val="20"/>
          <w:szCs w:val="20"/>
        </w:rPr>
        <w:t>n, di</w:t>
      </w:r>
      <w:r w:rsidRPr="002E21B8">
        <w:rPr>
          <w:rFonts w:ascii="Arial" w:hAnsi="Arial" w:cs="Arial"/>
          <w:sz w:val="20"/>
          <w:szCs w:val="20"/>
        </w:rPr>
        <w:t>ễ</w:t>
      </w:r>
      <w:r w:rsidRPr="002E21B8">
        <w:rPr>
          <w:rFonts w:ascii="Arial" w:hAnsi="Arial" w:cs="Arial"/>
          <w:sz w:val="20"/>
          <w:szCs w:val="20"/>
        </w:rPr>
        <w:t>n t</w:t>
      </w:r>
      <w:r w:rsidRPr="002E21B8">
        <w:rPr>
          <w:rFonts w:ascii="Arial" w:hAnsi="Arial" w:cs="Arial"/>
          <w:sz w:val="20"/>
          <w:szCs w:val="20"/>
        </w:rPr>
        <w:t>ậ</w:t>
      </w:r>
      <w:r w:rsidRPr="002E21B8">
        <w:rPr>
          <w:rFonts w:ascii="Arial" w:hAnsi="Arial" w:cs="Arial"/>
          <w:sz w:val="20"/>
          <w:szCs w:val="20"/>
        </w:rPr>
        <w:t>p và trong các tình hu</w:t>
      </w:r>
      <w:r w:rsidRPr="002E21B8">
        <w:rPr>
          <w:rFonts w:ascii="Arial" w:hAnsi="Arial" w:cs="Arial"/>
          <w:sz w:val="20"/>
          <w:szCs w:val="20"/>
        </w:rPr>
        <w:t>ố</w:t>
      </w:r>
      <w:r w:rsidRPr="002E21B8">
        <w:rPr>
          <w:rFonts w:ascii="Arial" w:hAnsi="Arial" w:cs="Arial"/>
          <w:sz w:val="20"/>
          <w:szCs w:val="20"/>
        </w:rPr>
        <w:t>ng kh</w:t>
      </w:r>
      <w:r w:rsidRPr="002E21B8">
        <w:rPr>
          <w:rFonts w:ascii="Arial" w:hAnsi="Arial" w:cs="Arial"/>
          <w:sz w:val="20"/>
          <w:szCs w:val="20"/>
        </w:rPr>
        <w:t>ẩ</w:t>
      </w:r>
      <w:r w:rsidRPr="002E21B8">
        <w:rPr>
          <w:rFonts w:ascii="Arial" w:hAnsi="Arial" w:cs="Arial"/>
          <w:sz w:val="20"/>
          <w:szCs w:val="20"/>
        </w:rPr>
        <w:t>n c</w:t>
      </w:r>
      <w:r w:rsidRPr="002E21B8">
        <w:rPr>
          <w:rFonts w:ascii="Arial" w:hAnsi="Arial" w:cs="Arial"/>
          <w:sz w:val="20"/>
          <w:szCs w:val="20"/>
        </w:rPr>
        <w:t>ấ</w:t>
      </w:r>
      <w:r w:rsidRPr="002E21B8">
        <w:rPr>
          <w:rFonts w:ascii="Arial" w:hAnsi="Arial" w:cs="Arial"/>
          <w:sz w:val="20"/>
          <w:szCs w:val="20"/>
        </w:rPr>
        <w:t>p có liên quan đ</w:t>
      </w:r>
      <w:r w:rsidRPr="002E21B8">
        <w:rPr>
          <w:rFonts w:ascii="Arial" w:hAnsi="Arial" w:cs="Arial"/>
          <w:sz w:val="20"/>
          <w:szCs w:val="20"/>
        </w:rPr>
        <w:t>ế</w:t>
      </w:r>
      <w:r w:rsidRPr="002E21B8">
        <w:rPr>
          <w:rFonts w:ascii="Arial" w:hAnsi="Arial" w:cs="Arial"/>
          <w:sz w:val="20"/>
          <w:szCs w:val="20"/>
        </w:rPr>
        <w:t>n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w:t>
      </w:r>
    </w:p>
    <w:p w14:paraId="3C3884DF" w14:textId="38DB3268"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quan tr</w:t>
      </w:r>
      <w:r w:rsidRPr="002E21B8">
        <w:rPr>
          <w:rFonts w:ascii="Arial" w:hAnsi="Arial" w:cs="Arial"/>
          <w:sz w:val="20"/>
          <w:szCs w:val="20"/>
        </w:rPr>
        <w:t>ắ</w:t>
      </w:r>
      <w:r w:rsidRPr="002E21B8">
        <w:rPr>
          <w:rFonts w:ascii="Arial" w:hAnsi="Arial" w:cs="Arial"/>
          <w:sz w:val="20"/>
          <w:szCs w:val="20"/>
        </w:rPr>
        <w:t>c, phát hi</w:t>
      </w:r>
      <w:r w:rsidRPr="002E21B8">
        <w:rPr>
          <w:rFonts w:ascii="Arial" w:hAnsi="Arial" w:cs="Arial"/>
          <w:sz w:val="20"/>
          <w:szCs w:val="20"/>
        </w:rPr>
        <w:t>ệ</w:t>
      </w:r>
      <w:r w:rsidRPr="002E21B8">
        <w:rPr>
          <w:rFonts w:ascii="Arial" w:hAnsi="Arial" w:cs="Arial"/>
          <w:sz w:val="20"/>
          <w:szCs w:val="20"/>
        </w:rPr>
        <w:t>n, c</w:t>
      </w:r>
      <w:r w:rsidRPr="002E21B8">
        <w:rPr>
          <w:rFonts w:ascii="Arial" w:hAnsi="Arial" w:cs="Arial"/>
          <w:sz w:val="20"/>
          <w:szCs w:val="20"/>
        </w:rPr>
        <w:t>ả</w:t>
      </w:r>
      <w:r w:rsidRPr="002E21B8">
        <w:rPr>
          <w:rFonts w:ascii="Arial" w:hAnsi="Arial" w:cs="Arial"/>
          <w:sz w:val="20"/>
          <w:szCs w:val="20"/>
        </w:rPr>
        <w:t>nh báo phóng x</w:t>
      </w:r>
      <w:r w:rsidRPr="002E21B8">
        <w:rPr>
          <w:rFonts w:ascii="Arial" w:hAnsi="Arial" w:cs="Arial"/>
          <w:sz w:val="20"/>
          <w:szCs w:val="20"/>
        </w:rPr>
        <w:t>ạ</w:t>
      </w:r>
      <w:r w:rsidRPr="002E21B8">
        <w:rPr>
          <w:rFonts w:ascii="Arial" w:hAnsi="Arial" w:cs="Arial"/>
          <w:sz w:val="20"/>
          <w:szCs w:val="20"/>
        </w:rPr>
        <w:t xml:space="preserve"> môi trư</w:t>
      </w:r>
      <w:r w:rsidRPr="002E21B8">
        <w:rPr>
          <w:rFonts w:ascii="Arial" w:hAnsi="Arial" w:cs="Arial"/>
          <w:sz w:val="20"/>
          <w:szCs w:val="20"/>
        </w:rPr>
        <w:t>ờ</w:t>
      </w:r>
      <w:r w:rsidRPr="002E21B8">
        <w:rPr>
          <w:rFonts w:ascii="Arial" w:hAnsi="Arial" w:cs="Arial"/>
          <w:sz w:val="20"/>
          <w:szCs w:val="20"/>
        </w:rPr>
        <w:t>ng theo quy</w:t>
      </w:r>
      <w:r w:rsidR="0083556B" w:rsidRPr="002E21B8">
        <w:rPr>
          <w:rFonts w:ascii="Arial" w:hAnsi="Arial" w:cs="Arial"/>
          <w:sz w:val="20"/>
          <w:szCs w:val="20"/>
        </w:rPr>
        <w:t xml:space="preserve"> </w:t>
      </w:r>
      <w:r w:rsidRPr="002E21B8">
        <w:rPr>
          <w:rFonts w:ascii="Arial" w:hAnsi="Arial" w:cs="Arial"/>
          <w:sz w:val="20"/>
          <w:szCs w:val="20"/>
        </w:rPr>
        <w:t>đ</w:t>
      </w:r>
      <w:r w:rsidRPr="002E21B8">
        <w:rPr>
          <w:rFonts w:ascii="Arial" w:hAnsi="Arial" w:cs="Arial"/>
          <w:sz w:val="20"/>
          <w:szCs w:val="20"/>
        </w:rPr>
        <w:t>ị</w:t>
      </w:r>
      <w:r w:rsidRPr="002E21B8">
        <w:rPr>
          <w:rFonts w:ascii="Arial" w:hAnsi="Arial" w:cs="Arial"/>
          <w:sz w:val="20"/>
          <w:szCs w:val="20"/>
        </w:rPr>
        <w:t>nh c</w:t>
      </w:r>
      <w:r w:rsidRPr="002E21B8">
        <w:rPr>
          <w:rFonts w:ascii="Arial" w:hAnsi="Arial" w:cs="Arial"/>
          <w:sz w:val="20"/>
          <w:szCs w:val="20"/>
        </w:rPr>
        <w:t>ủ</w:t>
      </w:r>
      <w:r w:rsidRPr="002E21B8">
        <w:rPr>
          <w:rFonts w:ascii="Arial" w:hAnsi="Arial" w:cs="Arial"/>
          <w:sz w:val="20"/>
          <w:szCs w:val="20"/>
        </w:rPr>
        <w:t>a B</w:t>
      </w:r>
      <w:r w:rsidRPr="002E21B8">
        <w:rPr>
          <w:rFonts w:ascii="Arial" w:hAnsi="Arial" w:cs="Arial"/>
          <w:sz w:val="20"/>
          <w:szCs w:val="20"/>
        </w:rPr>
        <w:t>ộ</w:t>
      </w:r>
      <w:r w:rsidRPr="002E21B8">
        <w:rPr>
          <w:rFonts w:ascii="Arial" w:hAnsi="Arial" w:cs="Arial"/>
          <w:sz w:val="20"/>
          <w:szCs w:val="20"/>
        </w:rPr>
        <w:t xml:space="preserve"> Qu</w:t>
      </w:r>
      <w:r w:rsidRPr="002E21B8">
        <w:rPr>
          <w:rFonts w:ascii="Arial" w:hAnsi="Arial" w:cs="Arial"/>
          <w:sz w:val="20"/>
          <w:szCs w:val="20"/>
        </w:rPr>
        <w:t>ố</w:t>
      </w:r>
      <w:r w:rsidRPr="002E21B8">
        <w:rPr>
          <w:rFonts w:ascii="Arial" w:hAnsi="Arial" w:cs="Arial"/>
          <w:sz w:val="20"/>
          <w:szCs w:val="20"/>
        </w:rPr>
        <w:t>c phòng;</w:t>
      </w:r>
    </w:p>
    <w:p w14:paraId="5F4E2B7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Chia s</w:t>
      </w:r>
      <w:r w:rsidRPr="002E21B8">
        <w:rPr>
          <w:rFonts w:ascii="Arial" w:hAnsi="Arial" w:cs="Arial"/>
          <w:sz w:val="20"/>
          <w:szCs w:val="20"/>
        </w:rPr>
        <w:t>ẻ</w:t>
      </w:r>
      <w:r w:rsidRPr="002E21B8">
        <w:rPr>
          <w:rFonts w:ascii="Arial" w:hAnsi="Arial" w:cs="Arial"/>
          <w:sz w:val="20"/>
          <w:szCs w:val="20"/>
        </w:rPr>
        <w:t>, trao đ</w:t>
      </w:r>
      <w:r w:rsidRPr="002E21B8">
        <w:rPr>
          <w:rFonts w:ascii="Arial" w:hAnsi="Arial" w:cs="Arial"/>
          <w:sz w:val="20"/>
          <w:szCs w:val="20"/>
        </w:rPr>
        <w:t>ổ</w:t>
      </w:r>
      <w:r w:rsidRPr="002E21B8">
        <w:rPr>
          <w:rFonts w:ascii="Arial" w:hAnsi="Arial" w:cs="Arial"/>
          <w:sz w:val="20"/>
          <w:szCs w:val="20"/>
        </w:rPr>
        <w:t>i d</w:t>
      </w:r>
      <w:r w:rsidRPr="002E21B8">
        <w:rPr>
          <w:rFonts w:ascii="Arial" w:hAnsi="Arial" w:cs="Arial"/>
          <w:sz w:val="20"/>
          <w:szCs w:val="20"/>
        </w:rPr>
        <w:t>ữ</w:t>
      </w:r>
      <w:r w:rsidRPr="002E21B8">
        <w:rPr>
          <w:rFonts w:ascii="Arial" w:hAnsi="Arial" w:cs="Arial"/>
          <w:sz w:val="20"/>
          <w:szCs w:val="20"/>
        </w:rPr>
        <w:t xml:space="preserve"> li</w:t>
      </w:r>
      <w:r w:rsidRPr="002E21B8">
        <w:rPr>
          <w:rFonts w:ascii="Arial" w:hAnsi="Arial" w:cs="Arial"/>
          <w:sz w:val="20"/>
          <w:szCs w:val="20"/>
        </w:rPr>
        <w:t>ệ</w:t>
      </w:r>
      <w:r w:rsidRPr="002E21B8">
        <w:rPr>
          <w:rFonts w:ascii="Arial" w:hAnsi="Arial" w:cs="Arial"/>
          <w:sz w:val="20"/>
          <w:szCs w:val="20"/>
        </w:rPr>
        <w:t xml:space="preserve">u quan </w:t>
      </w:r>
      <w:r w:rsidRPr="002E21B8">
        <w:rPr>
          <w:rFonts w:ascii="Arial" w:hAnsi="Arial" w:cs="Arial"/>
          <w:sz w:val="20"/>
          <w:szCs w:val="20"/>
        </w:rPr>
        <w:t>tr</w:t>
      </w:r>
      <w:r w:rsidRPr="002E21B8">
        <w:rPr>
          <w:rFonts w:ascii="Arial" w:hAnsi="Arial" w:cs="Arial"/>
          <w:sz w:val="20"/>
          <w:szCs w:val="20"/>
        </w:rPr>
        <w:t>ắ</w:t>
      </w:r>
      <w:r w:rsidRPr="002E21B8">
        <w:rPr>
          <w:rFonts w:ascii="Arial" w:hAnsi="Arial" w:cs="Arial"/>
          <w:sz w:val="20"/>
          <w:szCs w:val="20"/>
        </w:rPr>
        <w:t>c phóng x</w:t>
      </w:r>
      <w:r w:rsidRPr="002E21B8">
        <w:rPr>
          <w:rFonts w:ascii="Arial" w:hAnsi="Arial" w:cs="Arial"/>
          <w:sz w:val="20"/>
          <w:szCs w:val="20"/>
        </w:rPr>
        <w:t>ạ</w:t>
      </w:r>
      <w:r w:rsidRPr="002E21B8">
        <w:rPr>
          <w:rFonts w:ascii="Arial" w:hAnsi="Arial" w:cs="Arial"/>
          <w:sz w:val="20"/>
          <w:szCs w:val="20"/>
        </w:rPr>
        <w:t xml:space="preserve"> v</w:t>
      </w:r>
      <w:r w:rsidRPr="002E21B8">
        <w:rPr>
          <w:rFonts w:ascii="Arial" w:hAnsi="Arial" w:cs="Arial"/>
          <w:sz w:val="20"/>
          <w:szCs w:val="20"/>
        </w:rPr>
        <w:t>ớ</w:t>
      </w:r>
      <w:r w:rsidRPr="002E21B8">
        <w:rPr>
          <w:rFonts w:ascii="Arial" w:hAnsi="Arial" w:cs="Arial"/>
          <w:sz w:val="20"/>
          <w:szCs w:val="20"/>
        </w:rPr>
        <w:t>i Trung tâm đi</w:t>
      </w:r>
      <w:r w:rsidRPr="002E21B8">
        <w:rPr>
          <w:rFonts w:ascii="Arial" w:hAnsi="Arial" w:cs="Arial"/>
          <w:sz w:val="20"/>
          <w:szCs w:val="20"/>
        </w:rPr>
        <w:t>ề</w:t>
      </w:r>
      <w:r w:rsidRPr="002E21B8">
        <w:rPr>
          <w:rFonts w:ascii="Arial" w:hAnsi="Arial" w:cs="Arial"/>
          <w:sz w:val="20"/>
          <w:szCs w:val="20"/>
        </w:rPr>
        <w:t>u hành m</w:t>
      </w:r>
      <w:r w:rsidRPr="002E21B8">
        <w:rPr>
          <w:rFonts w:ascii="Arial" w:hAnsi="Arial" w:cs="Arial"/>
          <w:sz w:val="20"/>
          <w:szCs w:val="20"/>
        </w:rPr>
        <w:t>ạ</w:t>
      </w:r>
      <w:r w:rsidRPr="002E21B8">
        <w:rPr>
          <w:rFonts w:ascii="Arial" w:hAnsi="Arial" w:cs="Arial"/>
          <w:sz w:val="20"/>
          <w:szCs w:val="20"/>
        </w:rPr>
        <w:t>ng lư</w:t>
      </w:r>
      <w:r w:rsidRPr="002E21B8">
        <w:rPr>
          <w:rFonts w:ascii="Arial" w:hAnsi="Arial" w:cs="Arial"/>
          <w:sz w:val="20"/>
          <w:szCs w:val="20"/>
        </w:rPr>
        <w:t>ớ</w:t>
      </w:r>
      <w:r w:rsidRPr="002E21B8">
        <w:rPr>
          <w:rFonts w:ascii="Arial" w:hAnsi="Arial" w:cs="Arial"/>
          <w:sz w:val="20"/>
          <w:szCs w:val="20"/>
        </w:rPr>
        <w:t>i quan tr</w:t>
      </w:r>
      <w:r w:rsidRPr="002E21B8">
        <w:rPr>
          <w:rFonts w:ascii="Arial" w:hAnsi="Arial" w:cs="Arial"/>
          <w:sz w:val="20"/>
          <w:szCs w:val="20"/>
        </w:rPr>
        <w:t>ắ</w:t>
      </w:r>
      <w:r w:rsidRPr="002E21B8">
        <w:rPr>
          <w:rFonts w:ascii="Arial" w:hAnsi="Arial" w:cs="Arial"/>
          <w:sz w:val="20"/>
          <w:szCs w:val="20"/>
        </w:rPr>
        <w:t>c và c</w:t>
      </w:r>
      <w:r w:rsidRPr="002E21B8">
        <w:rPr>
          <w:rFonts w:ascii="Arial" w:hAnsi="Arial" w:cs="Arial"/>
          <w:sz w:val="20"/>
          <w:szCs w:val="20"/>
        </w:rPr>
        <w:t>ả</w:t>
      </w:r>
      <w:r w:rsidRPr="002E21B8">
        <w:rPr>
          <w:rFonts w:ascii="Arial" w:hAnsi="Arial" w:cs="Arial"/>
          <w:sz w:val="20"/>
          <w:szCs w:val="20"/>
        </w:rPr>
        <w:t>nh báo phóng x</w:t>
      </w:r>
      <w:r w:rsidRPr="002E21B8">
        <w:rPr>
          <w:rFonts w:ascii="Arial" w:hAnsi="Arial" w:cs="Arial"/>
          <w:sz w:val="20"/>
          <w:szCs w:val="20"/>
        </w:rPr>
        <w:t>ạ</w:t>
      </w:r>
      <w:r w:rsidRPr="002E21B8">
        <w:rPr>
          <w:rFonts w:ascii="Arial" w:hAnsi="Arial" w:cs="Arial"/>
          <w:sz w:val="20"/>
          <w:szCs w:val="20"/>
        </w:rPr>
        <w:t xml:space="preserve"> môi trư</w:t>
      </w:r>
      <w:r w:rsidRPr="002E21B8">
        <w:rPr>
          <w:rFonts w:ascii="Arial" w:hAnsi="Arial" w:cs="Arial"/>
          <w:sz w:val="20"/>
          <w:szCs w:val="20"/>
        </w:rPr>
        <w:t>ờ</w:t>
      </w:r>
      <w:r w:rsidRPr="002E21B8">
        <w:rPr>
          <w:rFonts w:ascii="Arial" w:hAnsi="Arial" w:cs="Arial"/>
          <w:sz w:val="20"/>
          <w:szCs w:val="20"/>
        </w:rPr>
        <w:t>ng đ</w:t>
      </w:r>
      <w:r w:rsidRPr="002E21B8">
        <w:rPr>
          <w:rFonts w:ascii="Arial" w:hAnsi="Arial" w:cs="Arial"/>
          <w:sz w:val="20"/>
          <w:szCs w:val="20"/>
        </w:rPr>
        <w:t>ể</w:t>
      </w:r>
      <w:r w:rsidRPr="002E21B8">
        <w:rPr>
          <w:rFonts w:ascii="Arial" w:hAnsi="Arial" w:cs="Arial"/>
          <w:sz w:val="20"/>
          <w:szCs w:val="20"/>
        </w:rPr>
        <w:t xml:space="preserve"> ph</w:t>
      </w:r>
      <w:r w:rsidRPr="002E21B8">
        <w:rPr>
          <w:rFonts w:ascii="Arial" w:hAnsi="Arial" w:cs="Arial"/>
          <w:sz w:val="20"/>
          <w:szCs w:val="20"/>
        </w:rPr>
        <w:t>ụ</w:t>
      </w:r>
      <w:r w:rsidRPr="002E21B8">
        <w:rPr>
          <w:rFonts w:ascii="Arial" w:hAnsi="Arial" w:cs="Arial"/>
          <w:sz w:val="20"/>
          <w:szCs w:val="20"/>
        </w:rPr>
        <w:t>c v</w:t>
      </w:r>
      <w:r w:rsidRPr="002E21B8">
        <w:rPr>
          <w:rFonts w:ascii="Arial" w:hAnsi="Arial" w:cs="Arial"/>
          <w:sz w:val="20"/>
          <w:szCs w:val="20"/>
        </w:rPr>
        <w:t>ụ</w:t>
      </w:r>
      <w:r w:rsidRPr="002E21B8">
        <w:rPr>
          <w:rFonts w:ascii="Arial" w:hAnsi="Arial" w:cs="Arial"/>
          <w:sz w:val="20"/>
          <w:szCs w:val="20"/>
        </w:rPr>
        <w:t xml:space="preserve"> công tác t</w:t>
      </w:r>
      <w:r w:rsidRPr="002E21B8">
        <w:rPr>
          <w:rFonts w:ascii="Arial" w:hAnsi="Arial" w:cs="Arial"/>
          <w:sz w:val="20"/>
          <w:szCs w:val="20"/>
        </w:rPr>
        <w:t>ổ</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phân tích và c</w:t>
      </w:r>
      <w:r w:rsidRPr="002E21B8">
        <w:rPr>
          <w:rFonts w:ascii="Arial" w:hAnsi="Arial" w:cs="Arial"/>
          <w:sz w:val="20"/>
          <w:szCs w:val="20"/>
        </w:rPr>
        <w:t>ả</w:t>
      </w:r>
      <w:r w:rsidRPr="002E21B8">
        <w:rPr>
          <w:rFonts w:ascii="Arial" w:hAnsi="Arial" w:cs="Arial"/>
          <w:sz w:val="20"/>
          <w:szCs w:val="20"/>
        </w:rPr>
        <w:t>nh báo s</w:t>
      </w:r>
      <w:r w:rsidRPr="002E21B8">
        <w:rPr>
          <w:rFonts w:ascii="Arial" w:hAnsi="Arial" w:cs="Arial"/>
          <w:sz w:val="20"/>
          <w:szCs w:val="20"/>
        </w:rPr>
        <w:t>ớ</w:t>
      </w:r>
      <w:r w:rsidRPr="002E21B8">
        <w:rPr>
          <w:rFonts w:ascii="Arial" w:hAnsi="Arial" w:cs="Arial"/>
          <w:sz w:val="20"/>
          <w:szCs w:val="20"/>
        </w:rPr>
        <w:t>m trên ph</w:t>
      </w:r>
      <w:r w:rsidRPr="002E21B8">
        <w:rPr>
          <w:rFonts w:ascii="Arial" w:hAnsi="Arial" w:cs="Arial"/>
          <w:sz w:val="20"/>
          <w:szCs w:val="20"/>
        </w:rPr>
        <w:t>ạ</w:t>
      </w:r>
      <w:r w:rsidRPr="002E21B8">
        <w:rPr>
          <w:rFonts w:ascii="Arial" w:hAnsi="Arial" w:cs="Arial"/>
          <w:sz w:val="20"/>
          <w:szCs w:val="20"/>
        </w:rPr>
        <w:t>m vi c</w:t>
      </w:r>
      <w:r w:rsidRPr="002E21B8">
        <w:rPr>
          <w:rFonts w:ascii="Arial" w:hAnsi="Arial" w:cs="Arial"/>
          <w:sz w:val="20"/>
          <w:szCs w:val="20"/>
        </w:rPr>
        <w:t>ả</w:t>
      </w:r>
      <w:r w:rsidRPr="002E21B8">
        <w:rPr>
          <w:rFonts w:ascii="Arial" w:hAnsi="Arial" w:cs="Arial"/>
          <w:sz w:val="20"/>
          <w:szCs w:val="20"/>
        </w:rPr>
        <w:t xml:space="preserve"> nư</w:t>
      </w:r>
      <w:r w:rsidRPr="002E21B8">
        <w:rPr>
          <w:rFonts w:ascii="Arial" w:hAnsi="Arial" w:cs="Arial"/>
          <w:sz w:val="20"/>
          <w:szCs w:val="20"/>
        </w:rPr>
        <w:t>ớ</w:t>
      </w:r>
      <w:r w:rsidRPr="002E21B8">
        <w:rPr>
          <w:rFonts w:ascii="Arial" w:hAnsi="Arial" w:cs="Arial"/>
          <w:sz w:val="20"/>
          <w:szCs w:val="20"/>
        </w:rPr>
        <w:t>c.</w:t>
      </w:r>
    </w:p>
    <w:p w14:paraId="54E54C0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8.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v</w:t>
      </w:r>
      <w:r w:rsidRPr="002E21B8">
        <w:rPr>
          <w:rFonts w:ascii="Arial" w:hAnsi="Arial" w:cs="Arial"/>
          <w:sz w:val="20"/>
          <w:szCs w:val="20"/>
        </w:rPr>
        <w:t>ậ</w:t>
      </w:r>
      <w:r w:rsidRPr="002E21B8">
        <w:rPr>
          <w:rFonts w:ascii="Arial" w:hAnsi="Arial" w:cs="Arial"/>
          <w:sz w:val="20"/>
          <w:szCs w:val="20"/>
        </w:rPr>
        <w:t>n hành nhà máy đi</w:t>
      </w:r>
      <w:r w:rsidRPr="002E21B8">
        <w:rPr>
          <w:rFonts w:ascii="Arial" w:hAnsi="Arial" w:cs="Arial"/>
          <w:sz w:val="20"/>
          <w:szCs w:val="20"/>
        </w:rPr>
        <w:t>ệ</w:t>
      </w:r>
      <w:r w:rsidRPr="002E21B8">
        <w:rPr>
          <w:rFonts w:ascii="Arial" w:hAnsi="Arial" w:cs="Arial"/>
          <w:sz w:val="20"/>
          <w:szCs w:val="20"/>
        </w:rPr>
        <w:t>n h</w:t>
      </w:r>
      <w:r w:rsidRPr="002E21B8">
        <w:rPr>
          <w:rFonts w:ascii="Arial" w:hAnsi="Arial" w:cs="Arial"/>
          <w:sz w:val="20"/>
          <w:szCs w:val="20"/>
        </w:rPr>
        <w:t>ạ</w:t>
      </w:r>
      <w:r w:rsidRPr="002E21B8">
        <w:rPr>
          <w:rFonts w:ascii="Arial" w:hAnsi="Arial" w:cs="Arial"/>
          <w:sz w:val="20"/>
          <w:szCs w:val="20"/>
        </w:rPr>
        <w:t>t nhân;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v</w:t>
      </w:r>
      <w:r w:rsidRPr="002E21B8">
        <w:rPr>
          <w:rFonts w:ascii="Arial" w:hAnsi="Arial" w:cs="Arial"/>
          <w:sz w:val="20"/>
          <w:szCs w:val="20"/>
        </w:rPr>
        <w:t>ậ</w:t>
      </w:r>
      <w:r w:rsidRPr="002E21B8">
        <w:rPr>
          <w:rFonts w:ascii="Arial" w:hAnsi="Arial" w:cs="Arial"/>
          <w:sz w:val="20"/>
          <w:szCs w:val="20"/>
        </w:rPr>
        <w:t>n hành lò ph</w:t>
      </w:r>
      <w:r w:rsidRPr="002E21B8">
        <w:rPr>
          <w:rFonts w:ascii="Arial" w:hAnsi="Arial" w:cs="Arial"/>
          <w:sz w:val="20"/>
          <w:szCs w:val="20"/>
        </w:rPr>
        <w:t>ả</w:t>
      </w:r>
      <w:r w:rsidRPr="002E21B8">
        <w:rPr>
          <w:rFonts w:ascii="Arial" w:hAnsi="Arial" w:cs="Arial"/>
          <w:sz w:val="20"/>
          <w:szCs w:val="20"/>
        </w:rPr>
        <w:t xml:space="preserve">n </w:t>
      </w:r>
      <w:r w:rsidRPr="002E21B8">
        <w:rPr>
          <w:rFonts w:ascii="Arial" w:hAnsi="Arial" w:cs="Arial"/>
          <w:sz w:val="20"/>
          <w:szCs w:val="20"/>
        </w:rPr>
        <w:t>ứ</w:t>
      </w:r>
      <w:r w:rsidRPr="002E21B8">
        <w:rPr>
          <w:rFonts w:ascii="Arial" w:hAnsi="Arial" w:cs="Arial"/>
          <w:sz w:val="20"/>
          <w:szCs w:val="20"/>
        </w:rPr>
        <w:t>ng h</w:t>
      </w:r>
      <w:r w:rsidRPr="002E21B8">
        <w:rPr>
          <w:rFonts w:ascii="Arial" w:hAnsi="Arial" w:cs="Arial"/>
          <w:sz w:val="20"/>
          <w:szCs w:val="20"/>
        </w:rPr>
        <w:t>ạ</w:t>
      </w:r>
      <w:r w:rsidRPr="002E21B8">
        <w:rPr>
          <w:rFonts w:ascii="Arial" w:hAnsi="Arial" w:cs="Arial"/>
          <w:sz w:val="20"/>
          <w:szCs w:val="20"/>
        </w:rPr>
        <w:t xml:space="preserve">t nhân nghiên </w:t>
      </w:r>
      <w:r w:rsidRPr="002E21B8">
        <w:rPr>
          <w:rFonts w:ascii="Arial" w:hAnsi="Arial" w:cs="Arial"/>
          <w:sz w:val="20"/>
          <w:szCs w:val="20"/>
        </w:rPr>
        <w:t>c</w:t>
      </w:r>
      <w:r w:rsidRPr="002E21B8">
        <w:rPr>
          <w:rFonts w:ascii="Arial" w:hAnsi="Arial" w:cs="Arial"/>
          <w:sz w:val="20"/>
          <w:szCs w:val="20"/>
        </w:rPr>
        <w:t>ứ</w:t>
      </w:r>
      <w:r w:rsidRPr="002E21B8">
        <w:rPr>
          <w:rFonts w:ascii="Arial" w:hAnsi="Arial" w:cs="Arial"/>
          <w:sz w:val="20"/>
          <w:szCs w:val="20"/>
        </w:rPr>
        <w:t>u; cơ s</w:t>
      </w:r>
      <w:r w:rsidRPr="002E21B8">
        <w:rPr>
          <w:rFonts w:ascii="Arial" w:hAnsi="Arial" w:cs="Arial"/>
          <w:sz w:val="20"/>
          <w:szCs w:val="20"/>
        </w:rPr>
        <w:t>ở</w:t>
      </w:r>
      <w:r w:rsidRPr="002E21B8">
        <w:rPr>
          <w:rFonts w:ascii="Arial" w:hAnsi="Arial" w:cs="Arial"/>
          <w:sz w:val="20"/>
          <w:szCs w:val="20"/>
        </w:rPr>
        <w:t xml:space="preserve"> làm giàu urani, ch</w:t>
      </w:r>
      <w:r w:rsidRPr="002E21B8">
        <w:rPr>
          <w:rFonts w:ascii="Arial" w:hAnsi="Arial" w:cs="Arial"/>
          <w:sz w:val="20"/>
          <w:szCs w:val="20"/>
        </w:rPr>
        <w:t>ế</w:t>
      </w:r>
      <w:r w:rsidRPr="002E21B8">
        <w:rPr>
          <w:rFonts w:ascii="Arial" w:hAnsi="Arial" w:cs="Arial"/>
          <w:sz w:val="20"/>
          <w:szCs w:val="20"/>
        </w:rPr>
        <w:t xml:space="preserve"> t</w:t>
      </w:r>
      <w:r w:rsidRPr="002E21B8">
        <w:rPr>
          <w:rFonts w:ascii="Arial" w:hAnsi="Arial" w:cs="Arial"/>
          <w:sz w:val="20"/>
          <w:szCs w:val="20"/>
        </w:rPr>
        <w:t>ạ</w:t>
      </w:r>
      <w:r w:rsidRPr="002E21B8">
        <w:rPr>
          <w:rFonts w:ascii="Arial" w:hAnsi="Arial" w:cs="Arial"/>
          <w:sz w:val="20"/>
          <w:szCs w:val="20"/>
        </w:rPr>
        <w:t>o nhiên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cơ s</w:t>
      </w:r>
      <w:r w:rsidRPr="002E21B8">
        <w:rPr>
          <w:rFonts w:ascii="Arial" w:hAnsi="Arial" w:cs="Arial"/>
          <w:sz w:val="20"/>
          <w:szCs w:val="20"/>
        </w:rPr>
        <w:t>ở</w:t>
      </w:r>
      <w:r w:rsidRPr="002E21B8">
        <w:rPr>
          <w:rFonts w:ascii="Arial" w:hAnsi="Arial" w:cs="Arial"/>
          <w:sz w:val="20"/>
          <w:szCs w:val="20"/>
        </w:rPr>
        <w:t xml:space="preserve"> x</w:t>
      </w:r>
      <w:r w:rsidRPr="002E21B8">
        <w:rPr>
          <w:rFonts w:ascii="Arial" w:hAnsi="Arial" w:cs="Arial"/>
          <w:sz w:val="20"/>
          <w:szCs w:val="20"/>
        </w:rPr>
        <w:t>ử</w:t>
      </w:r>
      <w:r w:rsidRPr="002E21B8">
        <w:rPr>
          <w:rFonts w:ascii="Arial" w:hAnsi="Arial" w:cs="Arial"/>
          <w:sz w:val="20"/>
          <w:szCs w:val="20"/>
        </w:rPr>
        <w:t xml:space="preserve"> lý, lưu gi</w:t>
      </w:r>
      <w:r w:rsidRPr="002E21B8">
        <w:rPr>
          <w:rFonts w:ascii="Arial" w:hAnsi="Arial" w:cs="Arial"/>
          <w:sz w:val="20"/>
          <w:szCs w:val="20"/>
        </w:rPr>
        <w:t>ữ</w:t>
      </w:r>
      <w:r w:rsidRPr="002E21B8">
        <w:rPr>
          <w:rFonts w:ascii="Arial" w:hAnsi="Arial" w:cs="Arial"/>
          <w:sz w:val="20"/>
          <w:szCs w:val="20"/>
        </w:rPr>
        <w:t>, chôn c</w:t>
      </w:r>
      <w:r w:rsidRPr="002E21B8">
        <w:rPr>
          <w:rFonts w:ascii="Arial" w:hAnsi="Arial" w:cs="Arial"/>
          <w:sz w:val="20"/>
          <w:szCs w:val="20"/>
        </w:rPr>
        <w:t>ấ</w:t>
      </w:r>
      <w:r w:rsidRPr="002E21B8">
        <w:rPr>
          <w:rFonts w:ascii="Arial" w:hAnsi="Arial" w:cs="Arial"/>
          <w:sz w:val="20"/>
          <w:szCs w:val="20"/>
        </w:rPr>
        <w:t>t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xml:space="preserve"> và nhiên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cơ s</w:t>
      </w:r>
      <w:r w:rsidRPr="002E21B8">
        <w:rPr>
          <w:rFonts w:ascii="Arial" w:hAnsi="Arial" w:cs="Arial"/>
          <w:sz w:val="20"/>
          <w:szCs w:val="20"/>
        </w:rPr>
        <w:t>ở</w:t>
      </w:r>
      <w:r w:rsidRPr="002E21B8">
        <w:rPr>
          <w:rFonts w:ascii="Arial" w:hAnsi="Arial" w:cs="Arial"/>
          <w:sz w:val="20"/>
          <w:szCs w:val="20"/>
        </w:rPr>
        <w:t xml:space="preserve"> khai thác, ch</w:t>
      </w:r>
      <w:r w:rsidRPr="002E21B8">
        <w:rPr>
          <w:rFonts w:ascii="Arial" w:hAnsi="Arial" w:cs="Arial"/>
          <w:sz w:val="20"/>
          <w:szCs w:val="20"/>
        </w:rPr>
        <w:t>ế</w:t>
      </w:r>
      <w:r w:rsidRPr="002E21B8">
        <w:rPr>
          <w:rFonts w:ascii="Arial" w:hAnsi="Arial" w:cs="Arial"/>
          <w:sz w:val="20"/>
          <w:szCs w:val="20"/>
        </w:rPr>
        <w:t xml:space="preserve"> bi</w:t>
      </w:r>
      <w:r w:rsidRPr="002E21B8">
        <w:rPr>
          <w:rFonts w:ascii="Arial" w:hAnsi="Arial" w:cs="Arial"/>
          <w:sz w:val="20"/>
          <w:szCs w:val="20"/>
        </w:rPr>
        <w:t>ế</w:t>
      </w:r>
      <w:r w:rsidRPr="002E21B8">
        <w:rPr>
          <w:rFonts w:ascii="Arial" w:hAnsi="Arial" w:cs="Arial"/>
          <w:sz w:val="20"/>
          <w:szCs w:val="20"/>
        </w:rPr>
        <w:t>n khoáng s</w:t>
      </w:r>
      <w:r w:rsidRPr="002E21B8">
        <w:rPr>
          <w:rFonts w:ascii="Arial" w:hAnsi="Arial" w:cs="Arial"/>
          <w:sz w:val="20"/>
          <w:szCs w:val="20"/>
        </w:rPr>
        <w:t>ả</w:t>
      </w:r>
      <w:r w:rsidRPr="002E21B8">
        <w:rPr>
          <w:rFonts w:ascii="Arial" w:hAnsi="Arial" w:cs="Arial"/>
          <w:sz w:val="20"/>
          <w:szCs w:val="20"/>
        </w:rPr>
        <w:t>n có tính phóng x</w:t>
      </w:r>
      <w:r w:rsidRPr="002E21B8">
        <w:rPr>
          <w:rFonts w:ascii="Arial" w:hAnsi="Arial" w:cs="Arial"/>
          <w:sz w:val="20"/>
          <w:szCs w:val="20"/>
        </w:rPr>
        <w:t>ạ</w:t>
      </w:r>
      <w:r w:rsidRPr="002E21B8">
        <w:rPr>
          <w:rFonts w:ascii="Arial" w:hAnsi="Arial" w:cs="Arial"/>
          <w:sz w:val="20"/>
          <w:szCs w:val="20"/>
        </w:rPr>
        <w:t xml:space="preserve"> có trách nhi</w:t>
      </w:r>
      <w:r w:rsidRPr="002E21B8">
        <w:rPr>
          <w:rFonts w:ascii="Arial" w:hAnsi="Arial" w:cs="Arial"/>
          <w:sz w:val="20"/>
          <w:szCs w:val="20"/>
        </w:rPr>
        <w:t>ệ</w:t>
      </w:r>
      <w:r w:rsidRPr="002E21B8">
        <w:rPr>
          <w:rFonts w:ascii="Arial" w:hAnsi="Arial" w:cs="Arial"/>
          <w:sz w:val="20"/>
          <w:szCs w:val="20"/>
        </w:rPr>
        <w:t>m thi</w:t>
      </w:r>
      <w:r w:rsidRPr="002E21B8">
        <w:rPr>
          <w:rFonts w:ascii="Arial" w:hAnsi="Arial" w:cs="Arial"/>
          <w:sz w:val="20"/>
          <w:szCs w:val="20"/>
        </w:rPr>
        <w:t>ế</w:t>
      </w:r>
      <w:r w:rsidRPr="002E21B8">
        <w:rPr>
          <w:rFonts w:ascii="Arial" w:hAnsi="Arial" w:cs="Arial"/>
          <w:sz w:val="20"/>
          <w:szCs w:val="20"/>
        </w:rPr>
        <w:t>t l</w:t>
      </w:r>
      <w:r w:rsidRPr="002E21B8">
        <w:rPr>
          <w:rFonts w:ascii="Arial" w:hAnsi="Arial" w:cs="Arial"/>
          <w:sz w:val="20"/>
          <w:szCs w:val="20"/>
        </w:rPr>
        <w:t>ậ</w:t>
      </w:r>
      <w:r w:rsidRPr="002E21B8">
        <w:rPr>
          <w:rFonts w:ascii="Arial" w:hAnsi="Arial" w:cs="Arial"/>
          <w:sz w:val="20"/>
          <w:szCs w:val="20"/>
        </w:rPr>
        <w:t>p, qu</w:t>
      </w:r>
      <w:r w:rsidRPr="002E21B8">
        <w:rPr>
          <w:rFonts w:ascii="Arial" w:hAnsi="Arial" w:cs="Arial"/>
          <w:sz w:val="20"/>
          <w:szCs w:val="20"/>
        </w:rPr>
        <w:t>ả</w:t>
      </w:r>
      <w:r w:rsidRPr="002E21B8">
        <w:rPr>
          <w:rFonts w:ascii="Arial" w:hAnsi="Arial" w:cs="Arial"/>
          <w:sz w:val="20"/>
          <w:szCs w:val="20"/>
        </w:rPr>
        <w:t>n lý và v</w:t>
      </w:r>
      <w:r w:rsidRPr="002E21B8">
        <w:rPr>
          <w:rFonts w:ascii="Arial" w:hAnsi="Arial" w:cs="Arial"/>
          <w:sz w:val="20"/>
          <w:szCs w:val="20"/>
        </w:rPr>
        <w:t>ậ</w:t>
      </w:r>
      <w:r w:rsidRPr="002E21B8">
        <w:rPr>
          <w:rFonts w:ascii="Arial" w:hAnsi="Arial" w:cs="Arial"/>
          <w:sz w:val="20"/>
          <w:szCs w:val="20"/>
        </w:rPr>
        <w:t>n hành tr</w:t>
      </w:r>
      <w:r w:rsidRPr="002E21B8">
        <w:rPr>
          <w:rFonts w:ascii="Arial" w:hAnsi="Arial" w:cs="Arial"/>
          <w:sz w:val="20"/>
          <w:szCs w:val="20"/>
        </w:rPr>
        <w:t>ạ</w:t>
      </w:r>
      <w:r w:rsidRPr="002E21B8">
        <w:rPr>
          <w:rFonts w:ascii="Arial" w:hAnsi="Arial" w:cs="Arial"/>
          <w:sz w:val="20"/>
          <w:szCs w:val="20"/>
        </w:rPr>
        <w:t>m quan t</w:t>
      </w:r>
      <w:r w:rsidRPr="002E21B8">
        <w:rPr>
          <w:rFonts w:ascii="Arial" w:hAnsi="Arial" w:cs="Arial"/>
          <w:sz w:val="20"/>
          <w:szCs w:val="20"/>
        </w:rPr>
        <w:t>r</w:t>
      </w:r>
      <w:r w:rsidRPr="002E21B8">
        <w:rPr>
          <w:rFonts w:ascii="Arial" w:hAnsi="Arial" w:cs="Arial"/>
          <w:sz w:val="20"/>
          <w:szCs w:val="20"/>
        </w:rPr>
        <w:t>ắ</w:t>
      </w:r>
      <w:r w:rsidRPr="002E21B8">
        <w:rPr>
          <w:rFonts w:ascii="Arial" w:hAnsi="Arial" w:cs="Arial"/>
          <w:sz w:val="20"/>
          <w:szCs w:val="20"/>
        </w:rPr>
        <w:t>c và c</w:t>
      </w:r>
      <w:r w:rsidRPr="002E21B8">
        <w:rPr>
          <w:rFonts w:ascii="Arial" w:hAnsi="Arial" w:cs="Arial"/>
          <w:sz w:val="20"/>
          <w:szCs w:val="20"/>
        </w:rPr>
        <w:t>ả</w:t>
      </w:r>
      <w:r w:rsidRPr="002E21B8">
        <w:rPr>
          <w:rFonts w:ascii="Arial" w:hAnsi="Arial" w:cs="Arial"/>
          <w:sz w:val="20"/>
          <w:szCs w:val="20"/>
        </w:rPr>
        <w:t>nh báo phóng x</w:t>
      </w:r>
      <w:r w:rsidRPr="002E21B8">
        <w:rPr>
          <w:rFonts w:ascii="Arial" w:hAnsi="Arial" w:cs="Arial"/>
          <w:sz w:val="20"/>
          <w:szCs w:val="20"/>
        </w:rPr>
        <w:t>ạ</w:t>
      </w:r>
      <w:r w:rsidRPr="002E21B8">
        <w:rPr>
          <w:rFonts w:ascii="Arial" w:hAnsi="Arial" w:cs="Arial"/>
          <w:sz w:val="20"/>
          <w:szCs w:val="20"/>
        </w:rPr>
        <w:t xml:space="preserve"> môi trư</w:t>
      </w:r>
      <w:r w:rsidRPr="002E21B8">
        <w:rPr>
          <w:rFonts w:ascii="Arial" w:hAnsi="Arial" w:cs="Arial"/>
          <w:sz w:val="20"/>
          <w:szCs w:val="20"/>
        </w:rPr>
        <w:t>ờ</w:t>
      </w:r>
      <w:r w:rsidRPr="002E21B8">
        <w:rPr>
          <w:rFonts w:ascii="Arial" w:hAnsi="Arial" w:cs="Arial"/>
          <w:sz w:val="20"/>
          <w:szCs w:val="20"/>
        </w:rPr>
        <w:t>ng c</w:t>
      </w:r>
      <w:r w:rsidRPr="002E21B8">
        <w:rPr>
          <w:rFonts w:ascii="Arial" w:hAnsi="Arial" w:cs="Arial"/>
          <w:sz w:val="20"/>
          <w:szCs w:val="20"/>
        </w:rPr>
        <w:t>ấ</w:t>
      </w:r>
      <w:r w:rsidRPr="002E21B8">
        <w:rPr>
          <w:rFonts w:ascii="Arial" w:hAnsi="Arial" w:cs="Arial"/>
          <w:sz w:val="20"/>
          <w:szCs w:val="20"/>
        </w:rPr>
        <w:t>p cơ s</w:t>
      </w:r>
      <w:r w:rsidRPr="002E21B8">
        <w:rPr>
          <w:rFonts w:ascii="Arial" w:hAnsi="Arial" w:cs="Arial"/>
          <w:sz w:val="20"/>
          <w:szCs w:val="20"/>
        </w:rPr>
        <w:t>ở</w:t>
      </w:r>
      <w:r w:rsidRPr="002E21B8">
        <w:rPr>
          <w:rFonts w:ascii="Arial" w:hAnsi="Arial" w:cs="Arial"/>
          <w:sz w:val="20"/>
          <w:szCs w:val="20"/>
        </w:rPr>
        <w:t>.</w:t>
      </w:r>
    </w:p>
    <w:p w14:paraId="7BA2179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9.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 xml:space="preserve"> có trách nhi</w:t>
      </w:r>
      <w:r w:rsidRPr="002E21B8">
        <w:rPr>
          <w:rFonts w:ascii="Arial" w:hAnsi="Arial" w:cs="Arial"/>
          <w:sz w:val="20"/>
          <w:szCs w:val="20"/>
        </w:rPr>
        <w:t>ệ</w:t>
      </w:r>
      <w:r w:rsidRPr="002E21B8">
        <w:rPr>
          <w:rFonts w:ascii="Arial" w:hAnsi="Arial" w:cs="Arial"/>
          <w:sz w:val="20"/>
          <w:szCs w:val="20"/>
        </w:rPr>
        <w:t>m:</w:t>
      </w:r>
    </w:p>
    <w:p w14:paraId="1470939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Xây d</w:t>
      </w:r>
      <w:r w:rsidRPr="002E21B8">
        <w:rPr>
          <w:rFonts w:ascii="Arial" w:hAnsi="Arial" w:cs="Arial"/>
          <w:sz w:val="20"/>
          <w:szCs w:val="20"/>
        </w:rPr>
        <w:t>ự</w:t>
      </w:r>
      <w:r w:rsidRPr="002E21B8">
        <w:rPr>
          <w:rFonts w:ascii="Arial" w:hAnsi="Arial" w:cs="Arial"/>
          <w:sz w:val="20"/>
          <w:szCs w:val="20"/>
        </w:rPr>
        <w:t>ng và trình Th</w:t>
      </w:r>
      <w:r w:rsidRPr="002E21B8">
        <w:rPr>
          <w:rFonts w:ascii="Arial" w:hAnsi="Arial" w:cs="Arial"/>
          <w:sz w:val="20"/>
          <w:szCs w:val="20"/>
        </w:rPr>
        <w:t>ủ</w:t>
      </w:r>
      <w:r w:rsidRPr="002E21B8">
        <w:rPr>
          <w:rFonts w:ascii="Arial" w:hAnsi="Arial" w:cs="Arial"/>
          <w:sz w:val="20"/>
          <w:szCs w:val="20"/>
        </w:rPr>
        <w:t xml:space="preserve"> tư</w:t>
      </w:r>
      <w:r w:rsidRPr="002E21B8">
        <w:rPr>
          <w:rFonts w:ascii="Arial" w:hAnsi="Arial" w:cs="Arial"/>
          <w:sz w:val="20"/>
          <w:szCs w:val="20"/>
        </w:rPr>
        <w:t>ớ</w:t>
      </w:r>
      <w:r w:rsidRPr="002E21B8">
        <w:rPr>
          <w:rFonts w:ascii="Arial" w:hAnsi="Arial" w:cs="Arial"/>
          <w:sz w:val="20"/>
          <w:szCs w:val="20"/>
        </w:rPr>
        <w:t>ng Chính ph</w:t>
      </w:r>
      <w:r w:rsidRPr="002E21B8">
        <w:rPr>
          <w:rFonts w:ascii="Arial" w:hAnsi="Arial" w:cs="Arial"/>
          <w:sz w:val="20"/>
          <w:szCs w:val="20"/>
        </w:rPr>
        <w:t>ủ</w:t>
      </w:r>
      <w:r w:rsidRPr="002E21B8">
        <w:rPr>
          <w:rFonts w:ascii="Arial" w:hAnsi="Arial" w:cs="Arial"/>
          <w:sz w:val="20"/>
          <w:szCs w:val="20"/>
        </w:rPr>
        <w:t xml:space="preserve"> ban hành Quy</w:t>
      </w:r>
      <w:r w:rsidRPr="002E21B8">
        <w:rPr>
          <w:rFonts w:ascii="Arial" w:hAnsi="Arial" w:cs="Arial"/>
          <w:sz w:val="20"/>
          <w:szCs w:val="20"/>
        </w:rPr>
        <w:t>ế</w:t>
      </w:r>
      <w:r w:rsidRPr="002E21B8">
        <w:rPr>
          <w:rFonts w:ascii="Arial" w:hAnsi="Arial" w:cs="Arial"/>
          <w:sz w:val="20"/>
          <w:szCs w:val="20"/>
        </w:rPr>
        <w:t>t đ</w:t>
      </w:r>
      <w:r w:rsidRPr="002E21B8">
        <w:rPr>
          <w:rFonts w:ascii="Arial" w:hAnsi="Arial" w:cs="Arial"/>
          <w:sz w:val="20"/>
          <w:szCs w:val="20"/>
        </w:rPr>
        <w:t>ị</w:t>
      </w:r>
      <w:r w:rsidRPr="002E21B8">
        <w:rPr>
          <w:rFonts w:ascii="Arial" w:hAnsi="Arial" w:cs="Arial"/>
          <w:sz w:val="20"/>
          <w:szCs w:val="20"/>
        </w:rPr>
        <w:t>nh thành l</w:t>
      </w:r>
      <w:r w:rsidRPr="002E21B8">
        <w:rPr>
          <w:rFonts w:ascii="Arial" w:hAnsi="Arial" w:cs="Arial"/>
          <w:sz w:val="20"/>
          <w:szCs w:val="20"/>
        </w:rPr>
        <w:t>ậ</w:t>
      </w:r>
      <w:r w:rsidRPr="002E21B8">
        <w:rPr>
          <w:rFonts w:ascii="Arial" w:hAnsi="Arial" w:cs="Arial"/>
          <w:sz w:val="20"/>
          <w:szCs w:val="20"/>
        </w:rPr>
        <w:t>p m</w:t>
      </w:r>
      <w:r w:rsidRPr="002E21B8">
        <w:rPr>
          <w:rFonts w:ascii="Arial" w:hAnsi="Arial" w:cs="Arial"/>
          <w:sz w:val="20"/>
          <w:szCs w:val="20"/>
        </w:rPr>
        <w:t>ạ</w:t>
      </w:r>
      <w:r w:rsidRPr="002E21B8">
        <w:rPr>
          <w:rFonts w:ascii="Arial" w:hAnsi="Arial" w:cs="Arial"/>
          <w:sz w:val="20"/>
          <w:szCs w:val="20"/>
        </w:rPr>
        <w:t>ng lư</w:t>
      </w:r>
      <w:r w:rsidRPr="002E21B8">
        <w:rPr>
          <w:rFonts w:ascii="Arial" w:hAnsi="Arial" w:cs="Arial"/>
          <w:sz w:val="20"/>
          <w:szCs w:val="20"/>
        </w:rPr>
        <w:t>ớ</w:t>
      </w:r>
      <w:r w:rsidRPr="002E21B8">
        <w:rPr>
          <w:rFonts w:ascii="Arial" w:hAnsi="Arial" w:cs="Arial"/>
          <w:sz w:val="20"/>
          <w:szCs w:val="20"/>
        </w:rPr>
        <w:t>i quan tr</w:t>
      </w:r>
      <w:r w:rsidRPr="002E21B8">
        <w:rPr>
          <w:rFonts w:ascii="Arial" w:hAnsi="Arial" w:cs="Arial"/>
          <w:sz w:val="20"/>
          <w:szCs w:val="20"/>
        </w:rPr>
        <w:t>ắ</w:t>
      </w:r>
      <w:r w:rsidRPr="002E21B8">
        <w:rPr>
          <w:rFonts w:ascii="Arial" w:hAnsi="Arial" w:cs="Arial"/>
          <w:sz w:val="20"/>
          <w:szCs w:val="20"/>
        </w:rPr>
        <w:t>c và c</w:t>
      </w:r>
      <w:r w:rsidRPr="002E21B8">
        <w:rPr>
          <w:rFonts w:ascii="Arial" w:hAnsi="Arial" w:cs="Arial"/>
          <w:sz w:val="20"/>
          <w:szCs w:val="20"/>
        </w:rPr>
        <w:t>ả</w:t>
      </w:r>
      <w:r w:rsidRPr="002E21B8">
        <w:rPr>
          <w:rFonts w:ascii="Arial" w:hAnsi="Arial" w:cs="Arial"/>
          <w:sz w:val="20"/>
          <w:szCs w:val="20"/>
        </w:rPr>
        <w:t>nh báo phóng x</w:t>
      </w:r>
      <w:r w:rsidRPr="002E21B8">
        <w:rPr>
          <w:rFonts w:ascii="Arial" w:hAnsi="Arial" w:cs="Arial"/>
          <w:sz w:val="20"/>
          <w:szCs w:val="20"/>
        </w:rPr>
        <w:t>ạ</w:t>
      </w:r>
      <w:r w:rsidRPr="002E21B8">
        <w:rPr>
          <w:rFonts w:ascii="Arial" w:hAnsi="Arial" w:cs="Arial"/>
          <w:sz w:val="20"/>
          <w:szCs w:val="20"/>
        </w:rPr>
        <w:t xml:space="preserve"> môi trư</w:t>
      </w:r>
      <w:r w:rsidRPr="002E21B8">
        <w:rPr>
          <w:rFonts w:ascii="Arial" w:hAnsi="Arial" w:cs="Arial"/>
          <w:sz w:val="20"/>
          <w:szCs w:val="20"/>
        </w:rPr>
        <w:t>ờ</w:t>
      </w:r>
      <w:r w:rsidRPr="002E21B8">
        <w:rPr>
          <w:rFonts w:ascii="Arial" w:hAnsi="Arial" w:cs="Arial"/>
          <w:sz w:val="20"/>
          <w:szCs w:val="20"/>
        </w:rPr>
        <w:t>ng qu</w:t>
      </w:r>
      <w:r w:rsidRPr="002E21B8">
        <w:rPr>
          <w:rFonts w:ascii="Arial" w:hAnsi="Arial" w:cs="Arial"/>
          <w:sz w:val="20"/>
          <w:szCs w:val="20"/>
        </w:rPr>
        <w:t>ố</w:t>
      </w:r>
      <w:r w:rsidRPr="002E21B8">
        <w:rPr>
          <w:rFonts w:ascii="Arial" w:hAnsi="Arial" w:cs="Arial"/>
          <w:sz w:val="20"/>
          <w:szCs w:val="20"/>
        </w:rPr>
        <w:t>c gia;</w:t>
      </w:r>
    </w:p>
    <w:p w14:paraId="3DD9D7B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Ban hành yêu c</w:t>
      </w:r>
      <w:r w:rsidRPr="002E21B8">
        <w:rPr>
          <w:rFonts w:ascii="Arial" w:hAnsi="Arial" w:cs="Arial"/>
          <w:sz w:val="20"/>
          <w:szCs w:val="20"/>
        </w:rPr>
        <w:t>ầ</w:t>
      </w:r>
      <w:r w:rsidRPr="002E21B8">
        <w:rPr>
          <w:rFonts w:ascii="Arial" w:hAnsi="Arial" w:cs="Arial"/>
          <w:sz w:val="20"/>
          <w:szCs w:val="20"/>
        </w:rPr>
        <w:t>u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đ</w:t>
      </w:r>
      <w:r w:rsidRPr="002E21B8">
        <w:rPr>
          <w:rFonts w:ascii="Arial" w:hAnsi="Arial" w:cs="Arial"/>
          <w:sz w:val="20"/>
          <w:szCs w:val="20"/>
        </w:rPr>
        <w:t>ố</w:t>
      </w:r>
      <w:r w:rsidRPr="002E21B8">
        <w:rPr>
          <w:rFonts w:ascii="Arial" w:hAnsi="Arial" w:cs="Arial"/>
          <w:sz w:val="20"/>
          <w:szCs w:val="20"/>
        </w:rPr>
        <w:t>i</w:t>
      </w:r>
      <w:r w:rsidRPr="002E21B8">
        <w:rPr>
          <w:rFonts w:ascii="Arial" w:hAnsi="Arial" w:cs="Arial"/>
          <w:sz w:val="20"/>
          <w:szCs w:val="20"/>
        </w:rPr>
        <w:t xml:space="preserve"> v</w:t>
      </w:r>
      <w:r w:rsidRPr="002E21B8">
        <w:rPr>
          <w:rFonts w:ascii="Arial" w:hAnsi="Arial" w:cs="Arial"/>
          <w:sz w:val="20"/>
          <w:szCs w:val="20"/>
        </w:rPr>
        <w:t>ớ</w:t>
      </w:r>
      <w:r w:rsidRPr="002E21B8">
        <w:rPr>
          <w:rFonts w:ascii="Arial" w:hAnsi="Arial" w:cs="Arial"/>
          <w:sz w:val="20"/>
          <w:szCs w:val="20"/>
        </w:rPr>
        <w:t>i đ</w:t>
      </w:r>
      <w:r w:rsidRPr="002E21B8">
        <w:rPr>
          <w:rFonts w:ascii="Arial" w:hAnsi="Arial" w:cs="Arial"/>
          <w:sz w:val="20"/>
          <w:szCs w:val="20"/>
        </w:rPr>
        <w:t>ị</w:t>
      </w:r>
      <w:r w:rsidRPr="002E21B8">
        <w:rPr>
          <w:rFonts w:ascii="Arial" w:hAnsi="Arial" w:cs="Arial"/>
          <w:sz w:val="20"/>
          <w:szCs w:val="20"/>
        </w:rPr>
        <w:t>a đi</w:t>
      </w:r>
      <w:r w:rsidRPr="002E21B8">
        <w:rPr>
          <w:rFonts w:ascii="Arial" w:hAnsi="Arial" w:cs="Arial"/>
          <w:sz w:val="20"/>
          <w:szCs w:val="20"/>
        </w:rPr>
        <w:t>ể</w:t>
      </w:r>
      <w:r w:rsidRPr="002E21B8">
        <w:rPr>
          <w:rFonts w:ascii="Arial" w:hAnsi="Arial" w:cs="Arial"/>
          <w:sz w:val="20"/>
          <w:szCs w:val="20"/>
        </w:rPr>
        <w:t>m xây d</w:t>
      </w:r>
      <w:r w:rsidRPr="002E21B8">
        <w:rPr>
          <w:rFonts w:ascii="Arial" w:hAnsi="Arial" w:cs="Arial"/>
          <w:sz w:val="20"/>
          <w:szCs w:val="20"/>
        </w:rPr>
        <w:t>ự</w:t>
      </w:r>
      <w:r w:rsidRPr="002E21B8">
        <w:rPr>
          <w:rFonts w:ascii="Arial" w:hAnsi="Arial" w:cs="Arial"/>
          <w:sz w:val="20"/>
          <w:szCs w:val="20"/>
        </w:rPr>
        <w:t>ng, nhân l</w:t>
      </w:r>
      <w:r w:rsidRPr="002E21B8">
        <w:rPr>
          <w:rFonts w:ascii="Arial" w:hAnsi="Arial" w:cs="Arial"/>
          <w:sz w:val="20"/>
          <w:szCs w:val="20"/>
        </w:rPr>
        <w:t>ự</w:t>
      </w:r>
      <w:r w:rsidRPr="002E21B8">
        <w:rPr>
          <w:rFonts w:ascii="Arial" w:hAnsi="Arial" w:cs="Arial"/>
          <w:sz w:val="20"/>
          <w:szCs w:val="20"/>
        </w:rPr>
        <w:t>c, cơ s</w:t>
      </w:r>
      <w:r w:rsidRPr="002E21B8">
        <w:rPr>
          <w:rFonts w:ascii="Arial" w:hAnsi="Arial" w:cs="Arial"/>
          <w:sz w:val="20"/>
          <w:szCs w:val="20"/>
        </w:rPr>
        <w:t>ở</w:t>
      </w:r>
      <w:r w:rsidRPr="002E21B8">
        <w:rPr>
          <w:rFonts w:ascii="Arial" w:hAnsi="Arial" w:cs="Arial"/>
          <w:sz w:val="20"/>
          <w:szCs w:val="20"/>
        </w:rPr>
        <w:t xml:space="preserve"> v</w:t>
      </w:r>
      <w:r w:rsidRPr="002E21B8">
        <w:rPr>
          <w:rFonts w:ascii="Arial" w:hAnsi="Arial" w:cs="Arial"/>
          <w:sz w:val="20"/>
          <w:szCs w:val="20"/>
        </w:rPr>
        <w:t>ậ</w:t>
      </w:r>
      <w:r w:rsidRPr="002E21B8">
        <w:rPr>
          <w:rFonts w:ascii="Arial" w:hAnsi="Arial" w:cs="Arial"/>
          <w:sz w:val="20"/>
          <w:szCs w:val="20"/>
        </w:rPr>
        <w:t>t ch</w:t>
      </w:r>
      <w:r w:rsidRPr="002E21B8">
        <w:rPr>
          <w:rFonts w:ascii="Arial" w:hAnsi="Arial" w:cs="Arial"/>
          <w:sz w:val="20"/>
          <w:szCs w:val="20"/>
        </w:rPr>
        <w:t>ấ</w:t>
      </w:r>
      <w:r w:rsidRPr="002E21B8">
        <w:rPr>
          <w:rFonts w:ascii="Arial" w:hAnsi="Arial" w:cs="Arial"/>
          <w:sz w:val="20"/>
          <w:szCs w:val="20"/>
        </w:rPr>
        <w:t>t, trang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ch</w:t>
      </w:r>
      <w:r w:rsidRPr="002E21B8">
        <w:rPr>
          <w:rFonts w:ascii="Arial" w:hAnsi="Arial" w:cs="Arial"/>
          <w:sz w:val="20"/>
          <w:szCs w:val="20"/>
        </w:rPr>
        <w:t>ủ</w:t>
      </w:r>
      <w:r w:rsidRPr="002E21B8">
        <w:rPr>
          <w:rFonts w:ascii="Arial" w:hAnsi="Arial" w:cs="Arial"/>
          <w:sz w:val="20"/>
          <w:szCs w:val="20"/>
        </w:rPr>
        <w:t xml:space="preserve"> y</w:t>
      </w:r>
      <w:r w:rsidRPr="002E21B8">
        <w:rPr>
          <w:rFonts w:ascii="Arial" w:hAnsi="Arial" w:cs="Arial"/>
          <w:sz w:val="20"/>
          <w:szCs w:val="20"/>
        </w:rPr>
        <w:t>ế</w:t>
      </w:r>
      <w:r w:rsidRPr="002E21B8">
        <w:rPr>
          <w:rFonts w:ascii="Arial" w:hAnsi="Arial" w:cs="Arial"/>
          <w:sz w:val="20"/>
          <w:szCs w:val="20"/>
        </w:rPr>
        <w:t>u cho m</w:t>
      </w:r>
      <w:r w:rsidRPr="002E21B8">
        <w:rPr>
          <w:rFonts w:ascii="Arial" w:hAnsi="Arial" w:cs="Arial"/>
          <w:sz w:val="20"/>
          <w:szCs w:val="20"/>
        </w:rPr>
        <w:t>ạ</w:t>
      </w:r>
      <w:r w:rsidRPr="002E21B8">
        <w:rPr>
          <w:rFonts w:ascii="Arial" w:hAnsi="Arial" w:cs="Arial"/>
          <w:sz w:val="20"/>
          <w:szCs w:val="20"/>
        </w:rPr>
        <w:t>ng lư</w:t>
      </w:r>
      <w:r w:rsidRPr="002E21B8">
        <w:rPr>
          <w:rFonts w:ascii="Arial" w:hAnsi="Arial" w:cs="Arial"/>
          <w:sz w:val="20"/>
          <w:szCs w:val="20"/>
        </w:rPr>
        <w:t>ớ</w:t>
      </w:r>
      <w:r w:rsidRPr="002E21B8">
        <w:rPr>
          <w:rFonts w:ascii="Arial" w:hAnsi="Arial" w:cs="Arial"/>
          <w:sz w:val="20"/>
          <w:szCs w:val="20"/>
        </w:rPr>
        <w:t>i quan tr</w:t>
      </w:r>
      <w:r w:rsidRPr="002E21B8">
        <w:rPr>
          <w:rFonts w:ascii="Arial" w:hAnsi="Arial" w:cs="Arial"/>
          <w:sz w:val="20"/>
          <w:szCs w:val="20"/>
        </w:rPr>
        <w:t>ắ</w:t>
      </w:r>
      <w:r w:rsidRPr="002E21B8">
        <w:rPr>
          <w:rFonts w:ascii="Arial" w:hAnsi="Arial" w:cs="Arial"/>
          <w:sz w:val="20"/>
          <w:szCs w:val="20"/>
        </w:rPr>
        <w:t>c và c</w:t>
      </w:r>
      <w:r w:rsidRPr="002E21B8">
        <w:rPr>
          <w:rFonts w:ascii="Arial" w:hAnsi="Arial" w:cs="Arial"/>
          <w:sz w:val="20"/>
          <w:szCs w:val="20"/>
        </w:rPr>
        <w:t>ả</w:t>
      </w:r>
      <w:r w:rsidRPr="002E21B8">
        <w:rPr>
          <w:rFonts w:ascii="Arial" w:hAnsi="Arial" w:cs="Arial"/>
          <w:sz w:val="20"/>
          <w:szCs w:val="20"/>
        </w:rPr>
        <w:t>nh báo phóng x</w:t>
      </w:r>
      <w:r w:rsidRPr="002E21B8">
        <w:rPr>
          <w:rFonts w:ascii="Arial" w:hAnsi="Arial" w:cs="Arial"/>
          <w:sz w:val="20"/>
          <w:szCs w:val="20"/>
        </w:rPr>
        <w:t>ạ</w:t>
      </w:r>
      <w:r w:rsidRPr="002E21B8">
        <w:rPr>
          <w:rFonts w:ascii="Arial" w:hAnsi="Arial" w:cs="Arial"/>
          <w:sz w:val="20"/>
          <w:szCs w:val="20"/>
        </w:rPr>
        <w:t xml:space="preserve"> môi trư</w:t>
      </w:r>
      <w:r w:rsidRPr="002E21B8">
        <w:rPr>
          <w:rFonts w:ascii="Arial" w:hAnsi="Arial" w:cs="Arial"/>
          <w:sz w:val="20"/>
          <w:szCs w:val="20"/>
        </w:rPr>
        <w:t>ờ</w:t>
      </w:r>
      <w:r w:rsidRPr="002E21B8">
        <w:rPr>
          <w:rFonts w:ascii="Arial" w:hAnsi="Arial" w:cs="Arial"/>
          <w:sz w:val="20"/>
          <w:szCs w:val="20"/>
        </w:rPr>
        <w:t>ng qu</w:t>
      </w:r>
      <w:r w:rsidRPr="002E21B8">
        <w:rPr>
          <w:rFonts w:ascii="Arial" w:hAnsi="Arial" w:cs="Arial"/>
          <w:sz w:val="20"/>
          <w:szCs w:val="20"/>
        </w:rPr>
        <w:t>ố</w:t>
      </w:r>
      <w:r w:rsidRPr="002E21B8">
        <w:rPr>
          <w:rFonts w:ascii="Arial" w:hAnsi="Arial" w:cs="Arial"/>
          <w:sz w:val="20"/>
          <w:szCs w:val="20"/>
        </w:rPr>
        <w:t>c gia;</w:t>
      </w:r>
    </w:p>
    <w:p w14:paraId="6934C67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lastRenderedPageBreak/>
        <w:t>c) Ban hành đ</w:t>
      </w:r>
      <w:r w:rsidRPr="002E21B8">
        <w:rPr>
          <w:rFonts w:ascii="Arial" w:hAnsi="Arial" w:cs="Arial"/>
          <w:sz w:val="20"/>
          <w:szCs w:val="20"/>
        </w:rPr>
        <w:t>ị</w:t>
      </w:r>
      <w:r w:rsidRPr="002E21B8">
        <w:rPr>
          <w:rFonts w:ascii="Arial" w:hAnsi="Arial" w:cs="Arial"/>
          <w:sz w:val="20"/>
          <w:szCs w:val="20"/>
        </w:rPr>
        <w:t>nh m</w:t>
      </w:r>
      <w:r w:rsidRPr="002E21B8">
        <w:rPr>
          <w:rFonts w:ascii="Arial" w:hAnsi="Arial" w:cs="Arial"/>
          <w:sz w:val="20"/>
          <w:szCs w:val="20"/>
        </w:rPr>
        <w:t>ứ</w:t>
      </w:r>
      <w:r w:rsidRPr="002E21B8">
        <w:rPr>
          <w:rFonts w:ascii="Arial" w:hAnsi="Arial" w:cs="Arial"/>
          <w:sz w:val="20"/>
          <w:szCs w:val="20"/>
        </w:rPr>
        <w:t>c kinh t</w:t>
      </w:r>
      <w:r w:rsidRPr="002E21B8">
        <w:rPr>
          <w:rFonts w:ascii="Arial" w:hAnsi="Arial" w:cs="Arial"/>
          <w:sz w:val="20"/>
          <w:szCs w:val="20"/>
        </w:rPr>
        <w:t>ế</w:t>
      </w:r>
      <w:r w:rsidRPr="002E21B8">
        <w:rPr>
          <w:rFonts w:ascii="Arial" w:hAnsi="Arial" w:cs="Arial"/>
          <w:sz w:val="20"/>
          <w:szCs w:val="20"/>
        </w:rPr>
        <w:t xml:space="preserve"> -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tiêu chu</w:t>
      </w:r>
      <w:r w:rsidRPr="002E21B8">
        <w:rPr>
          <w:rFonts w:ascii="Arial" w:hAnsi="Arial" w:cs="Arial"/>
          <w:sz w:val="20"/>
          <w:szCs w:val="20"/>
        </w:rPr>
        <w:t>ẩ</w:t>
      </w:r>
      <w:r w:rsidRPr="002E21B8">
        <w:rPr>
          <w:rFonts w:ascii="Arial" w:hAnsi="Arial" w:cs="Arial"/>
          <w:sz w:val="20"/>
          <w:szCs w:val="20"/>
        </w:rPr>
        <w:t>n, quy chu</w:t>
      </w:r>
      <w:r w:rsidRPr="002E21B8">
        <w:rPr>
          <w:rFonts w:ascii="Arial" w:hAnsi="Arial" w:cs="Arial"/>
          <w:sz w:val="20"/>
          <w:szCs w:val="20"/>
        </w:rPr>
        <w:t>ẩ</w:t>
      </w:r>
      <w:r w:rsidRPr="002E21B8">
        <w:rPr>
          <w:rFonts w:ascii="Arial" w:hAnsi="Arial" w:cs="Arial"/>
          <w:sz w:val="20"/>
          <w:szCs w:val="20"/>
        </w:rPr>
        <w:t>n, danh m</w:t>
      </w:r>
      <w:r w:rsidRPr="002E21B8">
        <w:rPr>
          <w:rFonts w:ascii="Arial" w:hAnsi="Arial" w:cs="Arial"/>
          <w:sz w:val="20"/>
          <w:szCs w:val="20"/>
        </w:rPr>
        <w:t>ụ</w:t>
      </w:r>
      <w:r w:rsidRPr="002E21B8">
        <w:rPr>
          <w:rFonts w:ascii="Arial" w:hAnsi="Arial" w:cs="Arial"/>
          <w:sz w:val="20"/>
          <w:szCs w:val="20"/>
        </w:rPr>
        <w:t>c trang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ch</w:t>
      </w:r>
      <w:r w:rsidRPr="002E21B8">
        <w:rPr>
          <w:rFonts w:ascii="Arial" w:hAnsi="Arial" w:cs="Arial"/>
          <w:sz w:val="20"/>
          <w:szCs w:val="20"/>
        </w:rPr>
        <w:t>ỉ</w:t>
      </w:r>
      <w:r w:rsidRPr="002E21B8">
        <w:rPr>
          <w:rFonts w:ascii="Arial" w:hAnsi="Arial" w:cs="Arial"/>
          <w:sz w:val="20"/>
          <w:szCs w:val="20"/>
        </w:rPr>
        <w:t xml:space="preserve"> tiêu quan tr</w:t>
      </w:r>
      <w:r w:rsidRPr="002E21B8">
        <w:rPr>
          <w:rFonts w:ascii="Arial" w:hAnsi="Arial" w:cs="Arial"/>
          <w:sz w:val="20"/>
          <w:szCs w:val="20"/>
        </w:rPr>
        <w:t>ắ</w:t>
      </w:r>
      <w:r w:rsidRPr="002E21B8">
        <w:rPr>
          <w:rFonts w:ascii="Arial" w:hAnsi="Arial" w:cs="Arial"/>
          <w:sz w:val="20"/>
          <w:szCs w:val="20"/>
        </w:rPr>
        <w:t>c, t</w:t>
      </w:r>
      <w:r w:rsidRPr="002E21B8">
        <w:rPr>
          <w:rFonts w:ascii="Arial" w:hAnsi="Arial" w:cs="Arial"/>
          <w:sz w:val="20"/>
          <w:szCs w:val="20"/>
        </w:rPr>
        <w:t>ầ</w:t>
      </w:r>
      <w:r w:rsidRPr="002E21B8">
        <w:rPr>
          <w:rFonts w:ascii="Arial" w:hAnsi="Arial" w:cs="Arial"/>
          <w:sz w:val="20"/>
          <w:szCs w:val="20"/>
        </w:rPr>
        <w:t>n su</w:t>
      </w:r>
      <w:r w:rsidRPr="002E21B8">
        <w:rPr>
          <w:rFonts w:ascii="Arial" w:hAnsi="Arial" w:cs="Arial"/>
          <w:sz w:val="20"/>
          <w:szCs w:val="20"/>
        </w:rPr>
        <w:t>ấ</w:t>
      </w:r>
      <w:r w:rsidRPr="002E21B8">
        <w:rPr>
          <w:rFonts w:ascii="Arial" w:hAnsi="Arial" w:cs="Arial"/>
          <w:sz w:val="20"/>
          <w:szCs w:val="20"/>
        </w:rPr>
        <w:t>t</w:t>
      </w:r>
      <w:r w:rsidRPr="002E21B8">
        <w:rPr>
          <w:rFonts w:ascii="Arial" w:hAnsi="Arial" w:cs="Arial"/>
          <w:sz w:val="20"/>
          <w:szCs w:val="20"/>
        </w:rPr>
        <w:t xml:space="preserve"> quan tr</w:t>
      </w:r>
      <w:r w:rsidRPr="002E21B8">
        <w:rPr>
          <w:rFonts w:ascii="Arial" w:hAnsi="Arial" w:cs="Arial"/>
          <w:sz w:val="20"/>
          <w:szCs w:val="20"/>
        </w:rPr>
        <w:t>ắ</w:t>
      </w:r>
      <w:r w:rsidRPr="002E21B8">
        <w:rPr>
          <w:rFonts w:ascii="Arial" w:hAnsi="Arial" w:cs="Arial"/>
          <w:sz w:val="20"/>
          <w:szCs w:val="20"/>
        </w:rPr>
        <w:t>c áp d</w:t>
      </w:r>
      <w:r w:rsidRPr="002E21B8">
        <w:rPr>
          <w:rFonts w:ascii="Arial" w:hAnsi="Arial" w:cs="Arial"/>
          <w:sz w:val="20"/>
          <w:szCs w:val="20"/>
        </w:rPr>
        <w:t>ụ</w:t>
      </w:r>
      <w:r w:rsidRPr="002E21B8">
        <w:rPr>
          <w:rFonts w:ascii="Arial" w:hAnsi="Arial" w:cs="Arial"/>
          <w:sz w:val="20"/>
          <w:szCs w:val="20"/>
        </w:rPr>
        <w:t>ng cho m</w:t>
      </w:r>
      <w:r w:rsidRPr="002E21B8">
        <w:rPr>
          <w:rFonts w:ascii="Arial" w:hAnsi="Arial" w:cs="Arial"/>
          <w:sz w:val="20"/>
          <w:szCs w:val="20"/>
        </w:rPr>
        <w:t>ạ</w:t>
      </w:r>
      <w:r w:rsidRPr="002E21B8">
        <w:rPr>
          <w:rFonts w:ascii="Arial" w:hAnsi="Arial" w:cs="Arial"/>
          <w:sz w:val="20"/>
          <w:szCs w:val="20"/>
        </w:rPr>
        <w:t>ng lư</w:t>
      </w:r>
      <w:r w:rsidRPr="002E21B8">
        <w:rPr>
          <w:rFonts w:ascii="Arial" w:hAnsi="Arial" w:cs="Arial"/>
          <w:sz w:val="20"/>
          <w:szCs w:val="20"/>
        </w:rPr>
        <w:t>ớ</w:t>
      </w:r>
      <w:r w:rsidRPr="002E21B8">
        <w:rPr>
          <w:rFonts w:ascii="Arial" w:hAnsi="Arial" w:cs="Arial"/>
          <w:sz w:val="20"/>
          <w:szCs w:val="20"/>
        </w:rPr>
        <w:t>i quan tr</w:t>
      </w:r>
      <w:r w:rsidRPr="002E21B8">
        <w:rPr>
          <w:rFonts w:ascii="Arial" w:hAnsi="Arial" w:cs="Arial"/>
          <w:sz w:val="20"/>
          <w:szCs w:val="20"/>
        </w:rPr>
        <w:t>ắ</w:t>
      </w:r>
      <w:r w:rsidRPr="002E21B8">
        <w:rPr>
          <w:rFonts w:ascii="Arial" w:hAnsi="Arial" w:cs="Arial"/>
          <w:sz w:val="20"/>
          <w:szCs w:val="20"/>
        </w:rPr>
        <w:t>c và c</w:t>
      </w:r>
      <w:r w:rsidRPr="002E21B8">
        <w:rPr>
          <w:rFonts w:ascii="Arial" w:hAnsi="Arial" w:cs="Arial"/>
          <w:sz w:val="20"/>
          <w:szCs w:val="20"/>
        </w:rPr>
        <w:t>ả</w:t>
      </w:r>
      <w:r w:rsidRPr="002E21B8">
        <w:rPr>
          <w:rFonts w:ascii="Arial" w:hAnsi="Arial" w:cs="Arial"/>
          <w:sz w:val="20"/>
          <w:szCs w:val="20"/>
        </w:rPr>
        <w:t>nh báo phóng x</w:t>
      </w:r>
      <w:r w:rsidRPr="002E21B8">
        <w:rPr>
          <w:rFonts w:ascii="Arial" w:hAnsi="Arial" w:cs="Arial"/>
          <w:sz w:val="20"/>
          <w:szCs w:val="20"/>
        </w:rPr>
        <w:t>ạ</w:t>
      </w:r>
      <w:r w:rsidRPr="002E21B8">
        <w:rPr>
          <w:rFonts w:ascii="Arial" w:hAnsi="Arial" w:cs="Arial"/>
          <w:sz w:val="20"/>
          <w:szCs w:val="20"/>
        </w:rPr>
        <w:t xml:space="preserve"> môi trư</w:t>
      </w:r>
      <w:r w:rsidRPr="002E21B8">
        <w:rPr>
          <w:rFonts w:ascii="Arial" w:hAnsi="Arial" w:cs="Arial"/>
          <w:sz w:val="20"/>
          <w:szCs w:val="20"/>
        </w:rPr>
        <w:t>ờ</w:t>
      </w:r>
      <w:r w:rsidRPr="002E21B8">
        <w:rPr>
          <w:rFonts w:ascii="Arial" w:hAnsi="Arial" w:cs="Arial"/>
          <w:sz w:val="20"/>
          <w:szCs w:val="20"/>
        </w:rPr>
        <w:t xml:space="preserve">ng </w:t>
      </w:r>
      <w:r w:rsidRPr="002E21B8">
        <w:rPr>
          <w:rFonts w:ascii="Arial" w:hAnsi="Arial" w:cs="Arial"/>
          <w:sz w:val="20"/>
          <w:szCs w:val="20"/>
        </w:rPr>
        <w:t>ở</w:t>
      </w:r>
      <w:r w:rsidRPr="002E21B8">
        <w:rPr>
          <w:rFonts w:ascii="Arial" w:hAnsi="Arial" w:cs="Arial"/>
          <w:sz w:val="20"/>
          <w:szCs w:val="20"/>
        </w:rPr>
        <w:t xml:space="preserve"> các c</w:t>
      </w:r>
      <w:r w:rsidRPr="002E21B8">
        <w:rPr>
          <w:rFonts w:ascii="Arial" w:hAnsi="Arial" w:cs="Arial"/>
          <w:sz w:val="20"/>
          <w:szCs w:val="20"/>
        </w:rPr>
        <w:t>ấ</w:t>
      </w:r>
      <w:r w:rsidRPr="002E21B8">
        <w:rPr>
          <w:rFonts w:ascii="Arial" w:hAnsi="Arial" w:cs="Arial"/>
          <w:sz w:val="20"/>
          <w:szCs w:val="20"/>
        </w:rPr>
        <w:t>p;</w:t>
      </w:r>
    </w:p>
    <w:p w14:paraId="28ADC3C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Ch</w:t>
      </w:r>
      <w:r w:rsidRPr="002E21B8">
        <w:rPr>
          <w:rFonts w:ascii="Arial" w:hAnsi="Arial" w:cs="Arial"/>
          <w:sz w:val="20"/>
          <w:szCs w:val="20"/>
        </w:rPr>
        <w:t>ủ</w:t>
      </w:r>
      <w:r w:rsidRPr="002E21B8">
        <w:rPr>
          <w:rFonts w:ascii="Arial" w:hAnsi="Arial" w:cs="Arial"/>
          <w:sz w:val="20"/>
          <w:szCs w:val="20"/>
        </w:rPr>
        <w:t xml:space="preserve"> trì, ph</w:t>
      </w:r>
      <w:r w:rsidRPr="002E21B8">
        <w:rPr>
          <w:rFonts w:ascii="Arial" w:hAnsi="Arial" w:cs="Arial"/>
          <w:sz w:val="20"/>
          <w:szCs w:val="20"/>
        </w:rPr>
        <w:t>ố</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B</w:t>
      </w:r>
      <w:r w:rsidRPr="002E21B8">
        <w:rPr>
          <w:rFonts w:ascii="Arial" w:hAnsi="Arial" w:cs="Arial"/>
          <w:sz w:val="20"/>
          <w:szCs w:val="20"/>
        </w:rPr>
        <w:t>ộ</w:t>
      </w:r>
      <w:r w:rsidRPr="002E21B8">
        <w:rPr>
          <w:rFonts w:ascii="Arial" w:hAnsi="Arial" w:cs="Arial"/>
          <w:sz w:val="20"/>
          <w:szCs w:val="20"/>
        </w:rPr>
        <w:t xml:space="preserve"> Nông nghi</w:t>
      </w:r>
      <w:r w:rsidRPr="002E21B8">
        <w:rPr>
          <w:rFonts w:ascii="Arial" w:hAnsi="Arial" w:cs="Arial"/>
          <w:sz w:val="20"/>
          <w:szCs w:val="20"/>
        </w:rPr>
        <w:t>ệ</w:t>
      </w:r>
      <w:r w:rsidRPr="002E21B8">
        <w:rPr>
          <w:rFonts w:ascii="Arial" w:hAnsi="Arial" w:cs="Arial"/>
          <w:sz w:val="20"/>
          <w:szCs w:val="20"/>
        </w:rPr>
        <w:t>p và Môi trư</w:t>
      </w:r>
      <w:r w:rsidRPr="002E21B8">
        <w:rPr>
          <w:rFonts w:ascii="Arial" w:hAnsi="Arial" w:cs="Arial"/>
          <w:sz w:val="20"/>
          <w:szCs w:val="20"/>
        </w:rPr>
        <w:t>ờ</w:t>
      </w:r>
      <w:r w:rsidRPr="002E21B8">
        <w:rPr>
          <w:rFonts w:ascii="Arial" w:hAnsi="Arial" w:cs="Arial"/>
          <w:sz w:val="20"/>
          <w:szCs w:val="20"/>
        </w:rPr>
        <w:t>ng và các b</w:t>
      </w:r>
      <w:r w:rsidRPr="002E21B8">
        <w:rPr>
          <w:rFonts w:ascii="Arial" w:hAnsi="Arial" w:cs="Arial"/>
          <w:sz w:val="20"/>
          <w:szCs w:val="20"/>
        </w:rPr>
        <w:t>ộ</w:t>
      </w:r>
      <w:r w:rsidRPr="002E21B8">
        <w:rPr>
          <w:rFonts w:ascii="Arial" w:hAnsi="Arial" w:cs="Arial"/>
          <w:sz w:val="20"/>
          <w:szCs w:val="20"/>
        </w:rPr>
        <w:t>, ngành liên quan xây d</w:t>
      </w:r>
      <w:r w:rsidRPr="002E21B8">
        <w:rPr>
          <w:rFonts w:ascii="Arial" w:hAnsi="Arial" w:cs="Arial"/>
          <w:sz w:val="20"/>
          <w:szCs w:val="20"/>
        </w:rPr>
        <w:t>ự</w:t>
      </w:r>
      <w:r w:rsidRPr="002E21B8">
        <w:rPr>
          <w:rFonts w:ascii="Arial" w:hAnsi="Arial" w:cs="Arial"/>
          <w:sz w:val="20"/>
          <w:szCs w:val="20"/>
        </w:rPr>
        <w:t>ng Quy ch</w:t>
      </w:r>
      <w:r w:rsidRPr="002E21B8">
        <w:rPr>
          <w:rFonts w:ascii="Arial" w:hAnsi="Arial" w:cs="Arial"/>
          <w:sz w:val="20"/>
          <w:szCs w:val="20"/>
        </w:rPr>
        <w:t>ế</w:t>
      </w:r>
      <w:r w:rsidRPr="002E21B8">
        <w:rPr>
          <w:rFonts w:ascii="Arial" w:hAnsi="Arial" w:cs="Arial"/>
          <w:sz w:val="20"/>
          <w:szCs w:val="20"/>
        </w:rPr>
        <w:t xml:space="preserve"> ph</w:t>
      </w:r>
      <w:r w:rsidRPr="002E21B8">
        <w:rPr>
          <w:rFonts w:ascii="Arial" w:hAnsi="Arial" w:cs="Arial"/>
          <w:sz w:val="20"/>
          <w:szCs w:val="20"/>
        </w:rPr>
        <w:t>ố</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trong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v</w:t>
      </w:r>
      <w:r w:rsidRPr="002E21B8">
        <w:rPr>
          <w:rFonts w:ascii="Arial" w:hAnsi="Arial" w:cs="Arial"/>
          <w:sz w:val="20"/>
          <w:szCs w:val="20"/>
        </w:rPr>
        <w:t>ậ</w:t>
      </w:r>
      <w:r w:rsidRPr="002E21B8">
        <w:rPr>
          <w:rFonts w:ascii="Arial" w:hAnsi="Arial" w:cs="Arial"/>
          <w:sz w:val="20"/>
          <w:szCs w:val="20"/>
        </w:rPr>
        <w:t>n hành, qu</w:t>
      </w:r>
      <w:r w:rsidRPr="002E21B8">
        <w:rPr>
          <w:rFonts w:ascii="Arial" w:hAnsi="Arial" w:cs="Arial"/>
          <w:sz w:val="20"/>
          <w:szCs w:val="20"/>
        </w:rPr>
        <w:t>ả</w:t>
      </w:r>
      <w:r w:rsidRPr="002E21B8">
        <w:rPr>
          <w:rFonts w:ascii="Arial" w:hAnsi="Arial" w:cs="Arial"/>
          <w:sz w:val="20"/>
          <w:szCs w:val="20"/>
        </w:rPr>
        <w:t>n lý, chia s</w:t>
      </w:r>
      <w:r w:rsidRPr="002E21B8">
        <w:rPr>
          <w:rFonts w:ascii="Arial" w:hAnsi="Arial" w:cs="Arial"/>
          <w:sz w:val="20"/>
          <w:szCs w:val="20"/>
        </w:rPr>
        <w:t>ẻ</w:t>
      </w:r>
      <w:r w:rsidRPr="002E21B8">
        <w:rPr>
          <w:rFonts w:ascii="Arial" w:hAnsi="Arial" w:cs="Arial"/>
          <w:sz w:val="20"/>
          <w:szCs w:val="20"/>
        </w:rPr>
        <w:t xml:space="preserve"> d</w:t>
      </w:r>
      <w:r w:rsidRPr="002E21B8">
        <w:rPr>
          <w:rFonts w:ascii="Arial" w:hAnsi="Arial" w:cs="Arial"/>
          <w:sz w:val="20"/>
          <w:szCs w:val="20"/>
        </w:rPr>
        <w:t>ữ</w:t>
      </w:r>
      <w:r w:rsidRPr="002E21B8">
        <w:rPr>
          <w:rFonts w:ascii="Arial" w:hAnsi="Arial" w:cs="Arial"/>
          <w:sz w:val="20"/>
          <w:szCs w:val="20"/>
        </w:rPr>
        <w:t xml:space="preserve"> li</w:t>
      </w:r>
      <w:r w:rsidRPr="002E21B8">
        <w:rPr>
          <w:rFonts w:ascii="Arial" w:hAnsi="Arial" w:cs="Arial"/>
          <w:sz w:val="20"/>
          <w:szCs w:val="20"/>
        </w:rPr>
        <w:t>ệ</w:t>
      </w:r>
      <w:r w:rsidRPr="002E21B8">
        <w:rPr>
          <w:rFonts w:ascii="Arial" w:hAnsi="Arial" w:cs="Arial"/>
          <w:sz w:val="20"/>
          <w:szCs w:val="20"/>
        </w:rPr>
        <w:t>u gi</w:t>
      </w:r>
      <w:r w:rsidRPr="002E21B8">
        <w:rPr>
          <w:rFonts w:ascii="Arial" w:hAnsi="Arial" w:cs="Arial"/>
          <w:sz w:val="20"/>
          <w:szCs w:val="20"/>
        </w:rPr>
        <w:t>ữ</w:t>
      </w:r>
      <w:r w:rsidRPr="002E21B8">
        <w:rPr>
          <w:rFonts w:ascii="Arial" w:hAnsi="Arial" w:cs="Arial"/>
          <w:sz w:val="20"/>
          <w:szCs w:val="20"/>
        </w:rPr>
        <w:t>a các h</w:t>
      </w:r>
      <w:r w:rsidRPr="002E21B8">
        <w:rPr>
          <w:rFonts w:ascii="Arial" w:hAnsi="Arial" w:cs="Arial"/>
          <w:sz w:val="20"/>
          <w:szCs w:val="20"/>
        </w:rPr>
        <w:t>ệ</w:t>
      </w:r>
      <w:r w:rsidRPr="002E21B8">
        <w:rPr>
          <w:rFonts w:ascii="Arial" w:hAnsi="Arial" w:cs="Arial"/>
          <w:sz w:val="20"/>
          <w:szCs w:val="20"/>
        </w:rPr>
        <w:t xml:space="preserve"> t</w:t>
      </w:r>
      <w:r w:rsidRPr="002E21B8">
        <w:rPr>
          <w:rFonts w:ascii="Arial" w:hAnsi="Arial" w:cs="Arial"/>
          <w:sz w:val="20"/>
          <w:szCs w:val="20"/>
        </w:rPr>
        <w:t>h</w:t>
      </w:r>
      <w:r w:rsidRPr="002E21B8">
        <w:rPr>
          <w:rFonts w:ascii="Arial" w:hAnsi="Arial" w:cs="Arial"/>
          <w:sz w:val="20"/>
          <w:szCs w:val="20"/>
        </w:rPr>
        <w:t>ố</w:t>
      </w:r>
      <w:r w:rsidRPr="002E21B8">
        <w:rPr>
          <w:rFonts w:ascii="Arial" w:hAnsi="Arial" w:cs="Arial"/>
          <w:sz w:val="20"/>
          <w:szCs w:val="20"/>
        </w:rPr>
        <w:t>ng quan tr</w:t>
      </w:r>
      <w:r w:rsidRPr="002E21B8">
        <w:rPr>
          <w:rFonts w:ascii="Arial" w:hAnsi="Arial" w:cs="Arial"/>
          <w:sz w:val="20"/>
          <w:szCs w:val="20"/>
        </w:rPr>
        <w:t>ắ</w:t>
      </w:r>
      <w:r w:rsidRPr="002E21B8">
        <w:rPr>
          <w:rFonts w:ascii="Arial" w:hAnsi="Arial" w:cs="Arial"/>
          <w:sz w:val="20"/>
          <w:szCs w:val="20"/>
        </w:rPr>
        <w:t>c phóng x</w:t>
      </w:r>
      <w:r w:rsidRPr="002E21B8">
        <w:rPr>
          <w:rFonts w:ascii="Arial" w:hAnsi="Arial" w:cs="Arial"/>
          <w:sz w:val="20"/>
          <w:szCs w:val="20"/>
        </w:rPr>
        <w:t>ạ</w:t>
      </w:r>
      <w:r w:rsidRPr="002E21B8">
        <w:rPr>
          <w:rFonts w:ascii="Arial" w:hAnsi="Arial" w:cs="Arial"/>
          <w:sz w:val="20"/>
          <w:szCs w:val="20"/>
        </w:rPr>
        <w:t xml:space="preserve"> và quan tr</w:t>
      </w:r>
      <w:r w:rsidRPr="002E21B8">
        <w:rPr>
          <w:rFonts w:ascii="Arial" w:hAnsi="Arial" w:cs="Arial"/>
          <w:sz w:val="20"/>
          <w:szCs w:val="20"/>
        </w:rPr>
        <w:t>ắ</w:t>
      </w:r>
      <w:r w:rsidRPr="002E21B8">
        <w:rPr>
          <w:rFonts w:ascii="Arial" w:hAnsi="Arial" w:cs="Arial"/>
          <w:sz w:val="20"/>
          <w:szCs w:val="20"/>
        </w:rPr>
        <w:t>c môi trư</w:t>
      </w:r>
      <w:r w:rsidRPr="002E21B8">
        <w:rPr>
          <w:rFonts w:ascii="Arial" w:hAnsi="Arial" w:cs="Arial"/>
          <w:sz w:val="20"/>
          <w:szCs w:val="20"/>
        </w:rPr>
        <w:t>ờ</w:t>
      </w:r>
      <w:r w:rsidRPr="002E21B8">
        <w:rPr>
          <w:rFonts w:ascii="Arial" w:hAnsi="Arial" w:cs="Arial"/>
          <w:sz w:val="20"/>
          <w:szCs w:val="20"/>
        </w:rPr>
        <w:t>ng qu</w:t>
      </w:r>
      <w:r w:rsidRPr="002E21B8">
        <w:rPr>
          <w:rFonts w:ascii="Arial" w:hAnsi="Arial" w:cs="Arial"/>
          <w:sz w:val="20"/>
          <w:szCs w:val="20"/>
        </w:rPr>
        <w:t>ố</w:t>
      </w:r>
      <w:r w:rsidRPr="002E21B8">
        <w:rPr>
          <w:rFonts w:ascii="Arial" w:hAnsi="Arial" w:cs="Arial"/>
          <w:sz w:val="20"/>
          <w:szCs w:val="20"/>
        </w:rPr>
        <w:t>c gia;</w:t>
      </w:r>
    </w:p>
    <w:p w14:paraId="2D3C844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đ) Qu</w:t>
      </w:r>
      <w:r w:rsidRPr="002E21B8">
        <w:rPr>
          <w:rFonts w:ascii="Arial" w:hAnsi="Arial" w:cs="Arial"/>
          <w:sz w:val="20"/>
          <w:szCs w:val="20"/>
        </w:rPr>
        <w:t>ả</w:t>
      </w:r>
      <w:r w:rsidRPr="002E21B8">
        <w:rPr>
          <w:rFonts w:ascii="Arial" w:hAnsi="Arial" w:cs="Arial"/>
          <w:sz w:val="20"/>
          <w:szCs w:val="20"/>
        </w:rPr>
        <w:t>n lý, v</w:t>
      </w:r>
      <w:r w:rsidRPr="002E21B8">
        <w:rPr>
          <w:rFonts w:ascii="Arial" w:hAnsi="Arial" w:cs="Arial"/>
          <w:sz w:val="20"/>
          <w:szCs w:val="20"/>
        </w:rPr>
        <w:t>ậ</w:t>
      </w:r>
      <w:r w:rsidRPr="002E21B8">
        <w:rPr>
          <w:rFonts w:ascii="Arial" w:hAnsi="Arial" w:cs="Arial"/>
          <w:sz w:val="20"/>
          <w:szCs w:val="20"/>
        </w:rPr>
        <w:t>n hành Trung tâm đi</w:t>
      </w:r>
      <w:r w:rsidRPr="002E21B8">
        <w:rPr>
          <w:rFonts w:ascii="Arial" w:hAnsi="Arial" w:cs="Arial"/>
          <w:sz w:val="20"/>
          <w:szCs w:val="20"/>
        </w:rPr>
        <w:t>ề</w:t>
      </w:r>
      <w:r w:rsidRPr="002E21B8">
        <w:rPr>
          <w:rFonts w:ascii="Arial" w:hAnsi="Arial" w:cs="Arial"/>
          <w:sz w:val="20"/>
          <w:szCs w:val="20"/>
        </w:rPr>
        <w:t>u hành và Tr</w:t>
      </w:r>
      <w:r w:rsidRPr="002E21B8">
        <w:rPr>
          <w:rFonts w:ascii="Arial" w:hAnsi="Arial" w:cs="Arial"/>
          <w:sz w:val="20"/>
          <w:szCs w:val="20"/>
        </w:rPr>
        <w:t>ạ</w:t>
      </w:r>
      <w:r w:rsidRPr="002E21B8">
        <w:rPr>
          <w:rFonts w:ascii="Arial" w:hAnsi="Arial" w:cs="Arial"/>
          <w:sz w:val="20"/>
          <w:szCs w:val="20"/>
        </w:rPr>
        <w:t>m quan tr</w:t>
      </w:r>
      <w:r w:rsidRPr="002E21B8">
        <w:rPr>
          <w:rFonts w:ascii="Arial" w:hAnsi="Arial" w:cs="Arial"/>
          <w:sz w:val="20"/>
          <w:szCs w:val="20"/>
        </w:rPr>
        <w:t>ắ</w:t>
      </w:r>
      <w:r w:rsidRPr="002E21B8">
        <w:rPr>
          <w:rFonts w:ascii="Arial" w:hAnsi="Arial" w:cs="Arial"/>
          <w:sz w:val="20"/>
          <w:szCs w:val="20"/>
        </w:rPr>
        <w:t>c và c</w:t>
      </w:r>
      <w:r w:rsidRPr="002E21B8">
        <w:rPr>
          <w:rFonts w:ascii="Arial" w:hAnsi="Arial" w:cs="Arial"/>
          <w:sz w:val="20"/>
          <w:szCs w:val="20"/>
        </w:rPr>
        <w:t>ả</w:t>
      </w:r>
      <w:r w:rsidRPr="002E21B8">
        <w:rPr>
          <w:rFonts w:ascii="Arial" w:hAnsi="Arial" w:cs="Arial"/>
          <w:sz w:val="20"/>
          <w:szCs w:val="20"/>
        </w:rPr>
        <w:t>nh báo phóng x</w:t>
      </w:r>
      <w:r w:rsidRPr="002E21B8">
        <w:rPr>
          <w:rFonts w:ascii="Arial" w:hAnsi="Arial" w:cs="Arial"/>
          <w:sz w:val="20"/>
          <w:szCs w:val="20"/>
        </w:rPr>
        <w:t>ạ</w:t>
      </w:r>
      <w:r w:rsidRPr="002E21B8">
        <w:rPr>
          <w:rFonts w:ascii="Arial" w:hAnsi="Arial" w:cs="Arial"/>
          <w:sz w:val="20"/>
          <w:szCs w:val="20"/>
        </w:rPr>
        <w:t xml:space="preserve"> môi trư</w:t>
      </w:r>
      <w:r w:rsidRPr="002E21B8">
        <w:rPr>
          <w:rFonts w:ascii="Arial" w:hAnsi="Arial" w:cs="Arial"/>
          <w:sz w:val="20"/>
          <w:szCs w:val="20"/>
        </w:rPr>
        <w:t>ờ</w:t>
      </w:r>
      <w:r w:rsidRPr="002E21B8">
        <w:rPr>
          <w:rFonts w:ascii="Arial" w:hAnsi="Arial" w:cs="Arial"/>
          <w:sz w:val="20"/>
          <w:szCs w:val="20"/>
        </w:rPr>
        <w:t>ng c</w:t>
      </w:r>
      <w:r w:rsidRPr="002E21B8">
        <w:rPr>
          <w:rFonts w:ascii="Arial" w:hAnsi="Arial" w:cs="Arial"/>
          <w:sz w:val="20"/>
          <w:szCs w:val="20"/>
        </w:rPr>
        <w:t>ấ</w:t>
      </w:r>
      <w:r w:rsidRPr="002E21B8">
        <w:rPr>
          <w:rFonts w:ascii="Arial" w:hAnsi="Arial" w:cs="Arial"/>
          <w:sz w:val="20"/>
          <w:szCs w:val="20"/>
        </w:rPr>
        <w:t>p vùng thu</w:t>
      </w:r>
      <w:r w:rsidRPr="002E21B8">
        <w:rPr>
          <w:rFonts w:ascii="Arial" w:hAnsi="Arial" w:cs="Arial"/>
          <w:sz w:val="20"/>
          <w:szCs w:val="20"/>
        </w:rPr>
        <w:t>ộ</w:t>
      </w:r>
      <w:r w:rsidRPr="002E21B8">
        <w:rPr>
          <w:rFonts w:ascii="Arial" w:hAnsi="Arial" w:cs="Arial"/>
          <w:sz w:val="20"/>
          <w:szCs w:val="20"/>
        </w:rPr>
        <w:t>c m</w:t>
      </w:r>
      <w:r w:rsidRPr="002E21B8">
        <w:rPr>
          <w:rFonts w:ascii="Arial" w:hAnsi="Arial" w:cs="Arial"/>
          <w:sz w:val="20"/>
          <w:szCs w:val="20"/>
        </w:rPr>
        <w:t>ạ</w:t>
      </w:r>
      <w:r w:rsidRPr="002E21B8">
        <w:rPr>
          <w:rFonts w:ascii="Arial" w:hAnsi="Arial" w:cs="Arial"/>
          <w:sz w:val="20"/>
          <w:szCs w:val="20"/>
        </w:rPr>
        <w:t>ng lư</w:t>
      </w:r>
      <w:r w:rsidRPr="002E21B8">
        <w:rPr>
          <w:rFonts w:ascii="Arial" w:hAnsi="Arial" w:cs="Arial"/>
          <w:sz w:val="20"/>
          <w:szCs w:val="20"/>
        </w:rPr>
        <w:t>ớ</w:t>
      </w:r>
      <w:r w:rsidRPr="002E21B8">
        <w:rPr>
          <w:rFonts w:ascii="Arial" w:hAnsi="Arial" w:cs="Arial"/>
          <w:sz w:val="20"/>
          <w:szCs w:val="20"/>
        </w:rPr>
        <w:t>i quan tr</w:t>
      </w:r>
      <w:r w:rsidRPr="002E21B8">
        <w:rPr>
          <w:rFonts w:ascii="Arial" w:hAnsi="Arial" w:cs="Arial"/>
          <w:sz w:val="20"/>
          <w:szCs w:val="20"/>
        </w:rPr>
        <w:t>ắ</w:t>
      </w:r>
      <w:r w:rsidRPr="002E21B8">
        <w:rPr>
          <w:rFonts w:ascii="Arial" w:hAnsi="Arial" w:cs="Arial"/>
          <w:sz w:val="20"/>
          <w:szCs w:val="20"/>
        </w:rPr>
        <w:t>c và c</w:t>
      </w:r>
      <w:r w:rsidRPr="002E21B8">
        <w:rPr>
          <w:rFonts w:ascii="Arial" w:hAnsi="Arial" w:cs="Arial"/>
          <w:sz w:val="20"/>
          <w:szCs w:val="20"/>
        </w:rPr>
        <w:t>ả</w:t>
      </w:r>
      <w:r w:rsidRPr="002E21B8">
        <w:rPr>
          <w:rFonts w:ascii="Arial" w:hAnsi="Arial" w:cs="Arial"/>
          <w:sz w:val="20"/>
          <w:szCs w:val="20"/>
        </w:rPr>
        <w:t>nh báo phóng x</w:t>
      </w:r>
      <w:r w:rsidRPr="002E21B8">
        <w:rPr>
          <w:rFonts w:ascii="Arial" w:hAnsi="Arial" w:cs="Arial"/>
          <w:sz w:val="20"/>
          <w:szCs w:val="20"/>
        </w:rPr>
        <w:t>ạ</w:t>
      </w:r>
      <w:r w:rsidRPr="002E21B8">
        <w:rPr>
          <w:rFonts w:ascii="Arial" w:hAnsi="Arial" w:cs="Arial"/>
          <w:sz w:val="20"/>
          <w:szCs w:val="20"/>
        </w:rPr>
        <w:t xml:space="preserve"> môi trư</w:t>
      </w:r>
      <w:r w:rsidRPr="002E21B8">
        <w:rPr>
          <w:rFonts w:ascii="Arial" w:hAnsi="Arial" w:cs="Arial"/>
          <w:sz w:val="20"/>
          <w:szCs w:val="20"/>
        </w:rPr>
        <w:t>ờ</w:t>
      </w:r>
      <w:r w:rsidRPr="002E21B8">
        <w:rPr>
          <w:rFonts w:ascii="Arial" w:hAnsi="Arial" w:cs="Arial"/>
          <w:sz w:val="20"/>
          <w:szCs w:val="20"/>
        </w:rPr>
        <w:t>ng qu</w:t>
      </w:r>
      <w:r w:rsidRPr="002E21B8">
        <w:rPr>
          <w:rFonts w:ascii="Arial" w:hAnsi="Arial" w:cs="Arial"/>
          <w:sz w:val="20"/>
          <w:szCs w:val="20"/>
        </w:rPr>
        <w:t>ố</w:t>
      </w:r>
      <w:r w:rsidRPr="002E21B8">
        <w:rPr>
          <w:rFonts w:ascii="Arial" w:hAnsi="Arial" w:cs="Arial"/>
          <w:sz w:val="20"/>
          <w:szCs w:val="20"/>
        </w:rPr>
        <w:t>c gia,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k</w:t>
      </w:r>
      <w:r w:rsidRPr="002E21B8">
        <w:rPr>
          <w:rFonts w:ascii="Arial" w:hAnsi="Arial" w:cs="Arial"/>
          <w:sz w:val="20"/>
          <w:szCs w:val="20"/>
        </w:rPr>
        <w:t>ế</w:t>
      </w:r>
      <w:r w:rsidRPr="002E21B8">
        <w:rPr>
          <w:rFonts w:ascii="Arial" w:hAnsi="Arial" w:cs="Arial"/>
          <w:sz w:val="20"/>
          <w:szCs w:val="20"/>
        </w:rPr>
        <w:t>t n</w:t>
      </w:r>
      <w:r w:rsidRPr="002E21B8">
        <w:rPr>
          <w:rFonts w:ascii="Arial" w:hAnsi="Arial" w:cs="Arial"/>
          <w:sz w:val="20"/>
          <w:szCs w:val="20"/>
        </w:rPr>
        <w:t>ố</w:t>
      </w:r>
      <w:r w:rsidRPr="002E21B8">
        <w:rPr>
          <w:rFonts w:ascii="Arial" w:hAnsi="Arial" w:cs="Arial"/>
          <w:sz w:val="20"/>
          <w:szCs w:val="20"/>
        </w:rPr>
        <w:t>i, thu th</w:t>
      </w:r>
      <w:r w:rsidRPr="002E21B8">
        <w:rPr>
          <w:rFonts w:ascii="Arial" w:hAnsi="Arial" w:cs="Arial"/>
          <w:sz w:val="20"/>
          <w:szCs w:val="20"/>
        </w:rPr>
        <w:t>ậ</w:t>
      </w:r>
      <w:r w:rsidRPr="002E21B8">
        <w:rPr>
          <w:rFonts w:ascii="Arial" w:hAnsi="Arial" w:cs="Arial"/>
          <w:sz w:val="20"/>
          <w:szCs w:val="20"/>
        </w:rPr>
        <w:t>p, phâ</w:t>
      </w:r>
      <w:r w:rsidRPr="002E21B8">
        <w:rPr>
          <w:rFonts w:ascii="Arial" w:hAnsi="Arial" w:cs="Arial"/>
          <w:sz w:val="20"/>
          <w:szCs w:val="20"/>
        </w:rPr>
        <w:t>n tích, x</w:t>
      </w:r>
      <w:r w:rsidRPr="002E21B8">
        <w:rPr>
          <w:rFonts w:ascii="Arial" w:hAnsi="Arial" w:cs="Arial"/>
          <w:sz w:val="20"/>
          <w:szCs w:val="20"/>
        </w:rPr>
        <w:t>ử</w:t>
      </w:r>
      <w:r w:rsidRPr="002E21B8">
        <w:rPr>
          <w:rFonts w:ascii="Arial" w:hAnsi="Arial" w:cs="Arial"/>
          <w:sz w:val="20"/>
          <w:szCs w:val="20"/>
        </w:rPr>
        <w:t xml:space="preserve"> lý và công b</w:t>
      </w:r>
      <w:r w:rsidRPr="002E21B8">
        <w:rPr>
          <w:rFonts w:ascii="Arial" w:hAnsi="Arial" w:cs="Arial"/>
          <w:sz w:val="20"/>
          <w:szCs w:val="20"/>
        </w:rPr>
        <w:t>ố</w:t>
      </w:r>
      <w:r w:rsidRPr="002E21B8">
        <w:rPr>
          <w:rFonts w:ascii="Arial" w:hAnsi="Arial" w:cs="Arial"/>
          <w:sz w:val="20"/>
          <w:szCs w:val="20"/>
        </w:rPr>
        <w:t xml:space="preserve"> thông tin k</w:t>
      </w:r>
      <w:r w:rsidRPr="002E21B8">
        <w:rPr>
          <w:rFonts w:ascii="Arial" w:hAnsi="Arial" w:cs="Arial"/>
          <w:sz w:val="20"/>
          <w:szCs w:val="20"/>
        </w:rPr>
        <w:t>ị</w:t>
      </w:r>
      <w:r w:rsidRPr="002E21B8">
        <w:rPr>
          <w:rFonts w:ascii="Arial" w:hAnsi="Arial" w:cs="Arial"/>
          <w:sz w:val="20"/>
          <w:szCs w:val="20"/>
        </w:rPr>
        <w:t>p th</w:t>
      </w:r>
      <w:r w:rsidRPr="002E21B8">
        <w:rPr>
          <w:rFonts w:ascii="Arial" w:hAnsi="Arial" w:cs="Arial"/>
          <w:sz w:val="20"/>
          <w:szCs w:val="20"/>
        </w:rPr>
        <w:t>ờ</w:t>
      </w:r>
      <w:r w:rsidRPr="002E21B8">
        <w:rPr>
          <w:rFonts w:ascii="Arial" w:hAnsi="Arial" w:cs="Arial"/>
          <w:sz w:val="20"/>
          <w:szCs w:val="20"/>
        </w:rPr>
        <w:t>i;</w:t>
      </w:r>
    </w:p>
    <w:p w14:paraId="05AA9F1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e) Cung c</w:t>
      </w:r>
      <w:r w:rsidRPr="002E21B8">
        <w:rPr>
          <w:rFonts w:ascii="Arial" w:hAnsi="Arial" w:cs="Arial"/>
          <w:sz w:val="20"/>
          <w:szCs w:val="20"/>
        </w:rPr>
        <w:t>ấ</w:t>
      </w:r>
      <w:r w:rsidRPr="002E21B8">
        <w:rPr>
          <w:rFonts w:ascii="Arial" w:hAnsi="Arial" w:cs="Arial"/>
          <w:sz w:val="20"/>
          <w:szCs w:val="20"/>
        </w:rPr>
        <w:t>p thông tin, c</w:t>
      </w:r>
      <w:r w:rsidRPr="002E21B8">
        <w:rPr>
          <w:rFonts w:ascii="Arial" w:hAnsi="Arial" w:cs="Arial"/>
          <w:sz w:val="20"/>
          <w:szCs w:val="20"/>
        </w:rPr>
        <w:t>ả</w:t>
      </w:r>
      <w:r w:rsidRPr="002E21B8">
        <w:rPr>
          <w:rFonts w:ascii="Arial" w:hAnsi="Arial" w:cs="Arial"/>
          <w:sz w:val="20"/>
          <w:szCs w:val="20"/>
        </w:rPr>
        <w:t>nh báo s</w:t>
      </w:r>
      <w:r w:rsidRPr="002E21B8">
        <w:rPr>
          <w:rFonts w:ascii="Arial" w:hAnsi="Arial" w:cs="Arial"/>
          <w:sz w:val="20"/>
          <w:szCs w:val="20"/>
        </w:rPr>
        <w:t>ớ</w:t>
      </w:r>
      <w:r w:rsidRPr="002E21B8">
        <w:rPr>
          <w:rFonts w:ascii="Arial" w:hAnsi="Arial" w:cs="Arial"/>
          <w:sz w:val="20"/>
          <w:szCs w:val="20"/>
        </w:rPr>
        <w:t>m v</w:t>
      </w:r>
      <w:r w:rsidRPr="002E21B8">
        <w:rPr>
          <w:rFonts w:ascii="Arial" w:hAnsi="Arial" w:cs="Arial"/>
          <w:sz w:val="20"/>
          <w:szCs w:val="20"/>
        </w:rPr>
        <w:t>ề</w:t>
      </w:r>
      <w:r w:rsidRPr="002E21B8">
        <w:rPr>
          <w:rFonts w:ascii="Arial" w:hAnsi="Arial" w:cs="Arial"/>
          <w:sz w:val="20"/>
          <w:szCs w:val="20"/>
        </w:rPr>
        <w:t xml:space="preserve"> các di</w:t>
      </w:r>
      <w:r w:rsidRPr="002E21B8">
        <w:rPr>
          <w:rFonts w:ascii="Arial" w:hAnsi="Arial" w:cs="Arial"/>
          <w:sz w:val="20"/>
          <w:szCs w:val="20"/>
        </w:rPr>
        <w:t>ễ</w:t>
      </w:r>
      <w:r w:rsidRPr="002E21B8">
        <w:rPr>
          <w:rFonts w:ascii="Arial" w:hAnsi="Arial" w:cs="Arial"/>
          <w:sz w:val="20"/>
          <w:szCs w:val="20"/>
        </w:rPr>
        <w:t>n bi</w:t>
      </w:r>
      <w:r w:rsidRPr="002E21B8">
        <w:rPr>
          <w:rFonts w:ascii="Arial" w:hAnsi="Arial" w:cs="Arial"/>
          <w:sz w:val="20"/>
          <w:szCs w:val="20"/>
        </w:rPr>
        <w:t>ế</w:t>
      </w:r>
      <w:r w:rsidRPr="002E21B8">
        <w:rPr>
          <w:rFonts w:ascii="Arial" w:hAnsi="Arial" w:cs="Arial"/>
          <w:sz w:val="20"/>
          <w:szCs w:val="20"/>
        </w:rPr>
        <w:t>n b</w:t>
      </w:r>
      <w:r w:rsidRPr="002E21B8">
        <w:rPr>
          <w:rFonts w:ascii="Arial" w:hAnsi="Arial" w:cs="Arial"/>
          <w:sz w:val="20"/>
          <w:szCs w:val="20"/>
        </w:rPr>
        <w:t>ấ</w:t>
      </w:r>
      <w:r w:rsidRPr="002E21B8">
        <w:rPr>
          <w:rFonts w:ascii="Arial" w:hAnsi="Arial" w:cs="Arial"/>
          <w:sz w:val="20"/>
          <w:szCs w:val="20"/>
        </w:rPr>
        <w:t>t thư</w:t>
      </w:r>
      <w:r w:rsidRPr="002E21B8">
        <w:rPr>
          <w:rFonts w:ascii="Arial" w:hAnsi="Arial" w:cs="Arial"/>
          <w:sz w:val="20"/>
          <w:szCs w:val="20"/>
        </w:rPr>
        <w:t>ờ</w:t>
      </w:r>
      <w:r w:rsidRPr="002E21B8">
        <w:rPr>
          <w:rFonts w:ascii="Arial" w:hAnsi="Arial" w:cs="Arial"/>
          <w:sz w:val="20"/>
          <w:szCs w:val="20"/>
        </w:rPr>
        <w:t>ng cho các cơ quan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ph</w:t>
      </w:r>
      <w:r w:rsidRPr="002E21B8">
        <w:rPr>
          <w:rFonts w:ascii="Arial" w:hAnsi="Arial" w:cs="Arial"/>
          <w:sz w:val="20"/>
          <w:szCs w:val="20"/>
        </w:rPr>
        <w:t>ụ</w:t>
      </w:r>
      <w:r w:rsidRPr="002E21B8">
        <w:rPr>
          <w:rFonts w:ascii="Arial" w:hAnsi="Arial" w:cs="Arial"/>
          <w:sz w:val="20"/>
          <w:szCs w:val="20"/>
        </w:rPr>
        <w:t>c v</w:t>
      </w:r>
      <w:r w:rsidRPr="002E21B8">
        <w:rPr>
          <w:rFonts w:ascii="Arial" w:hAnsi="Arial" w:cs="Arial"/>
          <w:sz w:val="20"/>
          <w:szCs w:val="20"/>
        </w:rPr>
        <w:t>ụ</w:t>
      </w:r>
      <w:r w:rsidRPr="002E21B8">
        <w:rPr>
          <w:rFonts w:ascii="Arial" w:hAnsi="Arial" w:cs="Arial"/>
          <w:sz w:val="20"/>
          <w:szCs w:val="20"/>
        </w:rPr>
        <w:t xml:space="preserve"> ch</w:t>
      </w:r>
      <w:r w:rsidRPr="002E21B8">
        <w:rPr>
          <w:rFonts w:ascii="Arial" w:hAnsi="Arial" w:cs="Arial"/>
          <w:sz w:val="20"/>
          <w:szCs w:val="20"/>
        </w:rPr>
        <w:t>ỉ</w:t>
      </w:r>
      <w:r w:rsidRPr="002E21B8">
        <w:rPr>
          <w:rFonts w:ascii="Arial" w:hAnsi="Arial" w:cs="Arial"/>
          <w:sz w:val="20"/>
          <w:szCs w:val="20"/>
        </w:rPr>
        <w:t xml:space="preserve"> đ</w:t>
      </w:r>
      <w:r w:rsidRPr="002E21B8">
        <w:rPr>
          <w:rFonts w:ascii="Arial" w:hAnsi="Arial" w:cs="Arial"/>
          <w:sz w:val="20"/>
          <w:szCs w:val="20"/>
        </w:rPr>
        <w:t>ạ</w:t>
      </w:r>
      <w:r w:rsidRPr="002E21B8">
        <w:rPr>
          <w:rFonts w:ascii="Arial" w:hAnsi="Arial" w:cs="Arial"/>
          <w:sz w:val="20"/>
          <w:szCs w:val="20"/>
        </w:rPr>
        <w:t xml:space="preserve">o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w:t>
      </w:r>
    </w:p>
    <w:p w14:paraId="7DA5D0E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g) Đ</w:t>
      </w:r>
      <w:r w:rsidRPr="002E21B8">
        <w:rPr>
          <w:rFonts w:ascii="Arial" w:hAnsi="Arial" w:cs="Arial"/>
          <w:sz w:val="20"/>
          <w:szCs w:val="20"/>
        </w:rPr>
        <w:t>ị</w:t>
      </w:r>
      <w:r w:rsidRPr="002E21B8">
        <w:rPr>
          <w:rFonts w:ascii="Arial" w:hAnsi="Arial" w:cs="Arial"/>
          <w:sz w:val="20"/>
          <w:szCs w:val="20"/>
        </w:rPr>
        <w:t>nh k</w:t>
      </w:r>
      <w:r w:rsidRPr="002E21B8">
        <w:rPr>
          <w:rFonts w:ascii="Arial" w:hAnsi="Arial" w:cs="Arial"/>
          <w:sz w:val="20"/>
          <w:szCs w:val="20"/>
        </w:rPr>
        <w:t>ỳ</w:t>
      </w:r>
      <w:r w:rsidRPr="002E21B8">
        <w:rPr>
          <w:rFonts w:ascii="Arial" w:hAnsi="Arial" w:cs="Arial"/>
          <w:sz w:val="20"/>
          <w:szCs w:val="20"/>
        </w:rPr>
        <w:t xml:space="preserve"> h</w:t>
      </w:r>
      <w:r w:rsidRPr="002E21B8">
        <w:rPr>
          <w:rFonts w:ascii="Arial" w:hAnsi="Arial" w:cs="Arial"/>
          <w:sz w:val="20"/>
          <w:szCs w:val="20"/>
        </w:rPr>
        <w:t>ằ</w:t>
      </w:r>
      <w:r w:rsidRPr="002E21B8">
        <w:rPr>
          <w:rFonts w:ascii="Arial" w:hAnsi="Arial" w:cs="Arial"/>
          <w:sz w:val="20"/>
          <w:szCs w:val="20"/>
        </w:rPr>
        <w:t>ng năm cung c</w:t>
      </w:r>
      <w:r w:rsidRPr="002E21B8">
        <w:rPr>
          <w:rFonts w:ascii="Arial" w:hAnsi="Arial" w:cs="Arial"/>
          <w:sz w:val="20"/>
          <w:szCs w:val="20"/>
        </w:rPr>
        <w:t>ấ</w:t>
      </w:r>
      <w:r w:rsidRPr="002E21B8">
        <w:rPr>
          <w:rFonts w:ascii="Arial" w:hAnsi="Arial" w:cs="Arial"/>
          <w:sz w:val="20"/>
          <w:szCs w:val="20"/>
        </w:rPr>
        <w:t>p k</w:t>
      </w:r>
      <w:r w:rsidRPr="002E21B8">
        <w:rPr>
          <w:rFonts w:ascii="Arial" w:hAnsi="Arial" w:cs="Arial"/>
          <w:sz w:val="20"/>
          <w:szCs w:val="20"/>
        </w:rPr>
        <w:t>ế</w:t>
      </w:r>
      <w:r w:rsidRPr="002E21B8">
        <w:rPr>
          <w:rFonts w:ascii="Arial" w:hAnsi="Arial" w:cs="Arial"/>
          <w:sz w:val="20"/>
          <w:szCs w:val="20"/>
        </w:rPr>
        <w:t>t qu</w:t>
      </w:r>
      <w:r w:rsidRPr="002E21B8">
        <w:rPr>
          <w:rFonts w:ascii="Arial" w:hAnsi="Arial" w:cs="Arial"/>
          <w:sz w:val="20"/>
          <w:szCs w:val="20"/>
        </w:rPr>
        <w:t>ả</w:t>
      </w:r>
      <w:r w:rsidRPr="002E21B8">
        <w:rPr>
          <w:rFonts w:ascii="Arial" w:hAnsi="Arial" w:cs="Arial"/>
          <w:sz w:val="20"/>
          <w:szCs w:val="20"/>
        </w:rPr>
        <w:t xml:space="preserve"> quan tr</w:t>
      </w:r>
      <w:r w:rsidRPr="002E21B8">
        <w:rPr>
          <w:rFonts w:ascii="Arial" w:hAnsi="Arial" w:cs="Arial"/>
          <w:sz w:val="20"/>
          <w:szCs w:val="20"/>
        </w:rPr>
        <w:t>ắ</w:t>
      </w:r>
      <w:r w:rsidRPr="002E21B8">
        <w:rPr>
          <w:rFonts w:ascii="Arial" w:hAnsi="Arial" w:cs="Arial"/>
          <w:sz w:val="20"/>
          <w:szCs w:val="20"/>
        </w:rPr>
        <w:t>c phóng x</w:t>
      </w:r>
      <w:r w:rsidRPr="002E21B8">
        <w:rPr>
          <w:rFonts w:ascii="Arial" w:hAnsi="Arial" w:cs="Arial"/>
          <w:sz w:val="20"/>
          <w:szCs w:val="20"/>
        </w:rPr>
        <w:t>ạ</w:t>
      </w:r>
      <w:r w:rsidRPr="002E21B8">
        <w:rPr>
          <w:rFonts w:ascii="Arial" w:hAnsi="Arial" w:cs="Arial"/>
          <w:sz w:val="20"/>
          <w:szCs w:val="20"/>
        </w:rPr>
        <w:t xml:space="preserve"> môi trư</w:t>
      </w:r>
      <w:r w:rsidRPr="002E21B8">
        <w:rPr>
          <w:rFonts w:ascii="Arial" w:hAnsi="Arial" w:cs="Arial"/>
          <w:sz w:val="20"/>
          <w:szCs w:val="20"/>
        </w:rPr>
        <w:t>ờ</w:t>
      </w:r>
      <w:r w:rsidRPr="002E21B8">
        <w:rPr>
          <w:rFonts w:ascii="Arial" w:hAnsi="Arial" w:cs="Arial"/>
          <w:sz w:val="20"/>
          <w:szCs w:val="20"/>
        </w:rPr>
        <w:t>ng cho B</w:t>
      </w:r>
      <w:r w:rsidRPr="002E21B8">
        <w:rPr>
          <w:rFonts w:ascii="Arial" w:hAnsi="Arial" w:cs="Arial"/>
          <w:sz w:val="20"/>
          <w:szCs w:val="20"/>
        </w:rPr>
        <w:t>ộ</w:t>
      </w:r>
      <w:r w:rsidRPr="002E21B8">
        <w:rPr>
          <w:rFonts w:ascii="Arial" w:hAnsi="Arial" w:cs="Arial"/>
          <w:sz w:val="20"/>
          <w:szCs w:val="20"/>
        </w:rPr>
        <w:t xml:space="preserve"> Công an và B</w:t>
      </w:r>
      <w:r w:rsidRPr="002E21B8">
        <w:rPr>
          <w:rFonts w:ascii="Arial" w:hAnsi="Arial" w:cs="Arial"/>
          <w:sz w:val="20"/>
          <w:szCs w:val="20"/>
        </w:rPr>
        <w:t>ộ</w:t>
      </w:r>
      <w:r w:rsidRPr="002E21B8">
        <w:rPr>
          <w:rFonts w:ascii="Arial" w:hAnsi="Arial" w:cs="Arial"/>
          <w:sz w:val="20"/>
          <w:szCs w:val="20"/>
        </w:rPr>
        <w:t xml:space="preserve"> Qu</w:t>
      </w:r>
      <w:r w:rsidRPr="002E21B8">
        <w:rPr>
          <w:rFonts w:ascii="Arial" w:hAnsi="Arial" w:cs="Arial"/>
          <w:sz w:val="20"/>
          <w:szCs w:val="20"/>
        </w:rPr>
        <w:t>ố</w:t>
      </w:r>
      <w:r w:rsidRPr="002E21B8">
        <w:rPr>
          <w:rFonts w:ascii="Arial" w:hAnsi="Arial" w:cs="Arial"/>
          <w:sz w:val="20"/>
          <w:szCs w:val="20"/>
        </w:rPr>
        <w:t>c phòng đ</w:t>
      </w:r>
      <w:r w:rsidRPr="002E21B8">
        <w:rPr>
          <w:rFonts w:ascii="Arial" w:hAnsi="Arial" w:cs="Arial"/>
          <w:sz w:val="20"/>
          <w:szCs w:val="20"/>
        </w:rPr>
        <w:t>ể</w:t>
      </w:r>
      <w:r w:rsidRPr="002E21B8">
        <w:rPr>
          <w:rFonts w:ascii="Arial" w:hAnsi="Arial" w:cs="Arial"/>
          <w:sz w:val="20"/>
          <w:szCs w:val="20"/>
        </w:rPr>
        <w:t xml:space="preserve"> ph</w:t>
      </w:r>
      <w:r w:rsidRPr="002E21B8">
        <w:rPr>
          <w:rFonts w:ascii="Arial" w:hAnsi="Arial" w:cs="Arial"/>
          <w:sz w:val="20"/>
          <w:szCs w:val="20"/>
        </w:rPr>
        <w:t>ụ</w:t>
      </w:r>
      <w:r w:rsidRPr="002E21B8">
        <w:rPr>
          <w:rFonts w:ascii="Arial" w:hAnsi="Arial" w:cs="Arial"/>
          <w:sz w:val="20"/>
          <w:szCs w:val="20"/>
        </w:rPr>
        <w:t>c v</w:t>
      </w:r>
      <w:r w:rsidRPr="002E21B8">
        <w:rPr>
          <w:rFonts w:ascii="Arial" w:hAnsi="Arial" w:cs="Arial"/>
          <w:sz w:val="20"/>
          <w:szCs w:val="20"/>
        </w:rPr>
        <w:t>ụ</w:t>
      </w:r>
      <w:r w:rsidRPr="002E21B8">
        <w:rPr>
          <w:rFonts w:ascii="Arial" w:hAnsi="Arial" w:cs="Arial"/>
          <w:sz w:val="20"/>
          <w:szCs w:val="20"/>
        </w:rPr>
        <w:t xml:space="preserve"> nhi</w:t>
      </w:r>
      <w:r w:rsidRPr="002E21B8">
        <w:rPr>
          <w:rFonts w:ascii="Arial" w:hAnsi="Arial" w:cs="Arial"/>
          <w:sz w:val="20"/>
          <w:szCs w:val="20"/>
        </w:rPr>
        <w:t>ệ</w:t>
      </w:r>
      <w:r w:rsidRPr="002E21B8">
        <w:rPr>
          <w:rFonts w:ascii="Arial" w:hAnsi="Arial" w:cs="Arial"/>
          <w:sz w:val="20"/>
          <w:szCs w:val="20"/>
        </w:rPr>
        <w:t>m v</w:t>
      </w:r>
      <w:r w:rsidRPr="002E21B8">
        <w:rPr>
          <w:rFonts w:ascii="Arial" w:hAnsi="Arial" w:cs="Arial"/>
          <w:sz w:val="20"/>
          <w:szCs w:val="20"/>
        </w:rPr>
        <w:t>ụ</w:t>
      </w:r>
      <w:r w:rsidRPr="002E21B8">
        <w:rPr>
          <w:rFonts w:ascii="Arial" w:hAnsi="Arial" w:cs="Arial"/>
          <w:sz w:val="20"/>
          <w:szCs w:val="20"/>
        </w:rPr>
        <w:t xml:space="preserve"> an ninh, qu</w:t>
      </w:r>
      <w:r w:rsidRPr="002E21B8">
        <w:rPr>
          <w:rFonts w:ascii="Arial" w:hAnsi="Arial" w:cs="Arial"/>
          <w:sz w:val="20"/>
          <w:szCs w:val="20"/>
        </w:rPr>
        <w:t>ố</w:t>
      </w:r>
      <w:r w:rsidRPr="002E21B8">
        <w:rPr>
          <w:rFonts w:ascii="Arial" w:hAnsi="Arial" w:cs="Arial"/>
          <w:sz w:val="20"/>
          <w:szCs w:val="20"/>
        </w:rPr>
        <w:t>c phòng; t</w:t>
      </w:r>
      <w:r w:rsidRPr="002E21B8">
        <w:rPr>
          <w:rFonts w:ascii="Arial" w:hAnsi="Arial" w:cs="Arial"/>
          <w:sz w:val="20"/>
          <w:szCs w:val="20"/>
        </w:rPr>
        <w:t>ổ</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báo cáo Th</w:t>
      </w:r>
      <w:r w:rsidRPr="002E21B8">
        <w:rPr>
          <w:rFonts w:ascii="Arial" w:hAnsi="Arial" w:cs="Arial"/>
          <w:sz w:val="20"/>
          <w:szCs w:val="20"/>
        </w:rPr>
        <w:t>ủ</w:t>
      </w:r>
      <w:r w:rsidRPr="002E21B8">
        <w:rPr>
          <w:rFonts w:ascii="Arial" w:hAnsi="Arial" w:cs="Arial"/>
          <w:sz w:val="20"/>
          <w:szCs w:val="20"/>
        </w:rPr>
        <w:t xml:space="preserve"> tư</w:t>
      </w:r>
      <w:r w:rsidRPr="002E21B8">
        <w:rPr>
          <w:rFonts w:ascii="Arial" w:hAnsi="Arial" w:cs="Arial"/>
          <w:sz w:val="20"/>
          <w:szCs w:val="20"/>
        </w:rPr>
        <w:t>ớ</w:t>
      </w:r>
      <w:r w:rsidRPr="002E21B8">
        <w:rPr>
          <w:rFonts w:ascii="Arial" w:hAnsi="Arial" w:cs="Arial"/>
          <w:sz w:val="20"/>
          <w:szCs w:val="20"/>
        </w:rPr>
        <w:t>ng Chính ph</w:t>
      </w:r>
      <w:r w:rsidRPr="002E21B8">
        <w:rPr>
          <w:rFonts w:ascii="Arial" w:hAnsi="Arial" w:cs="Arial"/>
          <w:sz w:val="20"/>
          <w:szCs w:val="20"/>
        </w:rPr>
        <w:t>ủ</w:t>
      </w:r>
      <w:r w:rsidRPr="002E21B8">
        <w:rPr>
          <w:rFonts w:ascii="Arial" w:hAnsi="Arial" w:cs="Arial"/>
          <w:sz w:val="20"/>
          <w:szCs w:val="20"/>
        </w:rPr>
        <w:t xml:space="preserve"> tình hình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k</w:t>
      </w:r>
      <w:r w:rsidRPr="002E21B8">
        <w:rPr>
          <w:rFonts w:ascii="Arial" w:hAnsi="Arial" w:cs="Arial"/>
          <w:sz w:val="20"/>
          <w:szCs w:val="20"/>
        </w:rPr>
        <w:t>ế</w:t>
      </w:r>
      <w:r w:rsidRPr="002E21B8">
        <w:rPr>
          <w:rFonts w:ascii="Arial" w:hAnsi="Arial" w:cs="Arial"/>
          <w:sz w:val="20"/>
          <w:szCs w:val="20"/>
        </w:rPr>
        <w:t>t qu</w:t>
      </w:r>
      <w:r w:rsidRPr="002E21B8">
        <w:rPr>
          <w:rFonts w:ascii="Arial" w:hAnsi="Arial" w:cs="Arial"/>
          <w:sz w:val="20"/>
          <w:szCs w:val="20"/>
        </w:rPr>
        <w:t>ả</w:t>
      </w:r>
      <w:r w:rsidRPr="002E21B8">
        <w:rPr>
          <w:rFonts w:ascii="Arial" w:hAnsi="Arial" w:cs="Arial"/>
          <w:sz w:val="20"/>
          <w:szCs w:val="20"/>
        </w:rPr>
        <w:t xml:space="preserve"> quan tr</w:t>
      </w:r>
      <w:r w:rsidRPr="002E21B8">
        <w:rPr>
          <w:rFonts w:ascii="Arial" w:hAnsi="Arial" w:cs="Arial"/>
          <w:sz w:val="20"/>
          <w:szCs w:val="20"/>
        </w:rPr>
        <w:t>ắ</w:t>
      </w:r>
      <w:r w:rsidRPr="002E21B8">
        <w:rPr>
          <w:rFonts w:ascii="Arial" w:hAnsi="Arial" w:cs="Arial"/>
          <w:sz w:val="20"/>
          <w:szCs w:val="20"/>
        </w:rPr>
        <w:t>c và c</w:t>
      </w:r>
      <w:r w:rsidRPr="002E21B8">
        <w:rPr>
          <w:rFonts w:ascii="Arial" w:hAnsi="Arial" w:cs="Arial"/>
          <w:sz w:val="20"/>
          <w:szCs w:val="20"/>
        </w:rPr>
        <w:t>ả</w:t>
      </w:r>
      <w:r w:rsidRPr="002E21B8">
        <w:rPr>
          <w:rFonts w:ascii="Arial" w:hAnsi="Arial" w:cs="Arial"/>
          <w:sz w:val="20"/>
          <w:szCs w:val="20"/>
        </w:rPr>
        <w:t>nh báo phóng x</w:t>
      </w:r>
      <w:r w:rsidRPr="002E21B8">
        <w:rPr>
          <w:rFonts w:ascii="Arial" w:hAnsi="Arial" w:cs="Arial"/>
          <w:sz w:val="20"/>
          <w:szCs w:val="20"/>
        </w:rPr>
        <w:t>ạ</w:t>
      </w:r>
      <w:r w:rsidRPr="002E21B8">
        <w:rPr>
          <w:rFonts w:ascii="Arial" w:hAnsi="Arial" w:cs="Arial"/>
          <w:sz w:val="20"/>
          <w:szCs w:val="20"/>
        </w:rPr>
        <w:t xml:space="preserve"> môi trư</w:t>
      </w:r>
      <w:r w:rsidRPr="002E21B8">
        <w:rPr>
          <w:rFonts w:ascii="Arial" w:hAnsi="Arial" w:cs="Arial"/>
          <w:sz w:val="20"/>
          <w:szCs w:val="20"/>
        </w:rPr>
        <w:t>ờ</w:t>
      </w:r>
      <w:r w:rsidRPr="002E21B8">
        <w:rPr>
          <w:rFonts w:ascii="Arial" w:hAnsi="Arial" w:cs="Arial"/>
          <w:sz w:val="20"/>
          <w:szCs w:val="20"/>
        </w:rPr>
        <w:t>ng.</w:t>
      </w:r>
    </w:p>
    <w:p w14:paraId="5D4D0E4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10. B</w:t>
      </w:r>
      <w:r w:rsidRPr="002E21B8">
        <w:rPr>
          <w:rFonts w:ascii="Arial" w:hAnsi="Arial" w:cs="Arial"/>
          <w:sz w:val="20"/>
          <w:szCs w:val="20"/>
        </w:rPr>
        <w:t>ộ</w:t>
      </w:r>
      <w:r w:rsidRPr="002E21B8">
        <w:rPr>
          <w:rFonts w:ascii="Arial" w:hAnsi="Arial" w:cs="Arial"/>
          <w:sz w:val="20"/>
          <w:szCs w:val="20"/>
        </w:rPr>
        <w:t xml:space="preserve"> Nông nghi</w:t>
      </w:r>
      <w:r w:rsidRPr="002E21B8">
        <w:rPr>
          <w:rFonts w:ascii="Arial" w:hAnsi="Arial" w:cs="Arial"/>
          <w:sz w:val="20"/>
          <w:szCs w:val="20"/>
        </w:rPr>
        <w:t>ệ</w:t>
      </w:r>
      <w:r w:rsidRPr="002E21B8">
        <w:rPr>
          <w:rFonts w:ascii="Arial" w:hAnsi="Arial" w:cs="Arial"/>
          <w:sz w:val="20"/>
          <w:szCs w:val="20"/>
        </w:rPr>
        <w:t>p và Môi trư</w:t>
      </w:r>
      <w:r w:rsidRPr="002E21B8">
        <w:rPr>
          <w:rFonts w:ascii="Arial" w:hAnsi="Arial" w:cs="Arial"/>
          <w:sz w:val="20"/>
          <w:szCs w:val="20"/>
        </w:rPr>
        <w:t>ờ</w:t>
      </w:r>
      <w:r w:rsidRPr="002E21B8">
        <w:rPr>
          <w:rFonts w:ascii="Arial" w:hAnsi="Arial" w:cs="Arial"/>
          <w:sz w:val="20"/>
          <w:szCs w:val="20"/>
        </w:rPr>
        <w:t>ng có trách nhi</w:t>
      </w:r>
      <w:r w:rsidRPr="002E21B8">
        <w:rPr>
          <w:rFonts w:ascii="Arial" w:hAnsi="Arial" w:cs="Arial"/>
          <w:sz w:val="20"/>
          <w:szCs w:val="20"/>
        </w:rPr>
        <w:t>ệ</w:t>
      </w:r>
      <w:r w:rsidRPr="002E21B8">
        <w:rPr>
          <w:rFonts w:ascii="Arial" w:hAnsi="Arial" w:cs="Arial"/>
          <w:sz w:val="20"/>
          <w:szCs w:val="20"/>
        </w:rPr>
        <w:t>m:</w:t>
      </w:r>
    </w:p>
    <w:p w14:paraId="702AAA1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Ph</w:t>
      </w:r>
      <w:r w:rsidRPr="002E21B8">
        <w:rPr>
          <w:rFonts w:ascii="Arial" w:hAnsi="Arial" w:cs="Arial"/>
          <w:sz w:val="20"/>
          <w:szCs w:val="20"/>
        </w:rPr>
        <w:t>ố</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B</w:t>
      </w:r>
      <w:r w:rsidRPr="002E21B8">
        <w:rPr>
          <w:rFonts w:ascii="Arial" w:hAnsi="Arial" w:cs="Arial"/>
          <w:sz w:val="20"/>
          <w:szCs w:val="20"/>
        </w:rPr>
        <w:t>ộ</w:t>
      </w:r>
      <w:r w:rsidRPr="002E21B8">
        <w:rPr>
          <w:rFonts w:ascii="Arial" w:hAnsi="Arial" w:cs="Arial"/>
          <w:sz w:val="20"/>
          <w:szCs w:val="20"/>
        </w:rPr>
        <w:t xml:space="preserve"> K</w:t>
      </w:r>
      <w:r w:rsidRPr="002E21B8">
        <w:rPr>
          <w:rFonts w:ascii="Arial" w:hAnsi="Arial" w:cs="Arial"/>
          <w:sz w:val="20"/>
          <w:szCs w:val="20"/>
        </w:rPr>
        <w:t>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 xml:space="preserve"> xây d</w:t>
      </w:r>
      <w:r w:rsidRPr="002E21B8">
        <w:rPr>
          <w:rFonts w:ascii="Arial" w:hAnsi="Arial" w:cs="Arial"/>
          <w:sz w:val="20"/>
          <w:szCs w:val="20"/>
        </w:rPr>
        <w:t>ự</w:t>
      </w:r>
      <w:r w:rsidRPr="002E21B8">
        <w:rPr>
          <w:rFonts w:ascii="Arial" w:hAnsi="Arial" w:cs="Arial"/>
          <w:sz w:val="20"/>
          <w:szCs w:val="20"/>
        </w:rPr>
        <w:t>ng, ban hành tiêu chu</w:t>
      </w:r>
      <w:r w:rsidRPr="002E21B8">
        <w:rPr>
          <w:rFonts w:ascii="Arial" w:hAnsi="Arial" w:cs="Arial"/>
          <w:sz w:val="20"/>
          <w:szCs w:val="20"/>
        </w:rPr>
        <w:t>ẩ</w:t>
      </w:r>
      <w:r w:rsidRPr="002E21B8">
        <w:rPr>
          <w:rFonts w:ascii="Arial" w:hAnsi="Arial" w:cs="Arial"/>
          <w:sz w:val="20"/>
          <w:szCs w:val="20"/>
        </w:rPr>
        <w:t>n, quy chu</w:t>
      </w:r>
      <w:r w:rsidRPr="002E21B8">
        <w:rPr>
          <w:rFonts w:ascii="Arial" w:hAnsi="Arial" w:cs="Arial"/>
          <w:sz w:val="20"/>
          <w:szCs w:val="20"/>
        </w:rPr>
        <w:t>ẩ</w:t>
      </w:r>
      <w:r w:rsidRPr="002E21B8">
        <w:rPr>
          <w:rFonts w:ascii="Arial" w:hAnsi="Arial" w:cs="Arial"/>
          <w:sz w:val="20"/>
          <w:szCs w:val="20"/>
        </w:rPr>
        <w:t>n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đ</w:t>
      </w:r>
      <w:r w:rsidRPr="002E21B8">
        <w:rPr>
          <w:rFonts w:ascii="Arial" w:hAnsi="Arial" w:cs="Arial"/>
          <w:sz w:val="20"/>
          <w:szCs w:val="20"/>
        </w:rPr>
        <w:t>ị</w:t>
      </w:r>
      <w:r w:rsidRPr="002E21B8">
        <w:rPr>
          <w:rFonts w:ascii="Arial" w:hAnsi="Arial" w:cs="Arial"/>
          <w:sz w:val="20"/>
          <w:szCs w:val="20"/>
        </w:rPr>
        <w:t>nh m</w:t>
      </w:r>
      <w:r w:rsidRPr="002E21B8">
        <w:rPr>
          <w:rFonts w:ascii="Arial" w:hAnsi="Arial" w:cs="Arial"/>
          <w:sz w:val="20"/>
          <w:szCs w:val="20"/>
        </w:rPr>
        <w:t>ứ</w:t>
      </w:r>
      <w:r w:rsidRPr="002E21B8">
        <w:rPr>
          <w:rFonts w:ascii="Arial" w:hAnsi="Arial" w:cs="Arial"/>
          <w:sz w:val="20"/>
          <w:szCs w:val="20"/>
        </w:rPr>
        <w:t>c kinh t</w:t>
      </w:r>
      <w:r w:rsidRPr="002E21B8">
        <w:rPr>
          <w:rFonts w:ascii="Arial" w:hAnsi="Arial" w:cs="Arial"/>
          <w:sz w:val="20"/>
          <w:szCs w:val="20"/>
        </w:rPr>
        <w:t>ế</w:t>
      </w:r>
      <w:r w:rsidRPr="002E21B8">
        <w:rPr>
          <w:rFonts w:ascii="Arial" w:hAnsi="Arial" w:cs="Arial"/>
          <w:sz w:val="20"/>
          <w:szCs w:val="20"/>
        </w:rPr>
        <w:t xml:space="preserve"> -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ch</w:t>
      </w:r>
      <w:r w:rsidRPr="002E21B8">
        <w:rPr>
          <w:rFonts w:ascii="Arial" w:hAnsi="Arial" w:cs="Arial"/>
          <w:sz w:val="20"/>
          <w:szCs w:val="20"/>
        </w:rPr>
        <w:t>ỉ</w:t>
      </w:r>
      <w:r w:rsidRPr="002E21B8">
        <w:rPr>
          <w:rFonts w:ascii="Arial" w:hAnsi="Arial" w:cs="Arial"/>
          <w:sz w:val="20"/>
          <w:szCs w:val="20"/>
        </w:rPr>
        <w:t xml:space="preserve"> tiêu quan tr</w:t>
      </w:r>
      <w:r w:rsidRPr="002E21B8">
        <w:rPr>
          <w:rFonts w:ascii="Arial" w:hAnsi="Arial" w:cs="Arial"/>
          <w:sz w:val="20"/>
          <w:szCs w:val="20"/>
        </w:rPr>
        <w:t>ắ</w:t>
      </w:r>
      <w:r w:rsidRPr="002E21B8">
        <w:rPr>
          <w:rFonts w:ascii="Arial" w:hAnsi="Arial" w:cs="Arial"/>
          <w:sz w:val="20"/>
          <w:szCs w:val="20"/>
        </w:rPr>
        <w:t>c phóng x</w:t>
      </w:r>
      <w:r w:rsidRPr="002E21B8">
        <w:rPr>
          <w:rFonts w:ascii="Arial" w:hAnsi="Arial" w:cs="Arial"/>
          <w:sz w:val="20"/>
          <w:szCs w:val="20"/>
        </w:rPr>
        <w:t>ạ</w:t>
      </w:r>
      <w:r w:rsidRPr="002E21B8">
        <w:rPr>
          <w:rFonts w:ascii="Arial" w:hAnsi="Arial" w:cs="Arial"/>
          <w:sz w:val="20"/>
          <w:szCs w:val="20"/>
        </w:rPr>
        <w:t xml:space="preserve"> môi trư</w:t>
      </w:r>
      <w:r w:rsidRPr="002E21B8">
        <w:rPr>
          <w:rFonts w:ascii="Arial" w:hAnsi="Arial" w:cs="Arial"/>
          <w:sz w:val="20"/>
          <w:szCs w:val="20"/>
        </w:rPr>
        <w:t>ờ</w:t>
      </w:r>
      <w:r w:rsidRPr="002E21B8">
        <w:rPr>
          <w:rFonts w:ascii="Arial" w:hAnsi="Arial" w:cs="Arial"/>
          <w:sz w:val="20"/>
          <w:szCs w:val="20"/>
        </w:rPr>
        <w:t>ng;</w:t>
      </w:r>
    </w:p>
    <w:p w14:paraId="2FCB1EF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Xây d</w:t>
      </w:r>
      <w:r w:rsidRPr="002E21B8">
        <w:rPr>
          <w:rFonts w:ascii="Arial" w:hAnsi="Arial" w:cs="Arial"/>
          <w:sz w:val="20"/>
          <w:szCs w:val="20"/>
        </w:rPr>
        <w:t>ự</w:t>
      </w:r>
      <w:r w:rsidRPr="002E21B8">
        <w:rPr>
          <w:rFonts w:ascii="Arial" w:hAnsi="Arial" w:cs="Arial"/>
          <w:sz w:val="20"/>
          <w:szCs w:val="20"/>
        </w:rPr>
        <w:t>ng Quy ch</w:t>
      </w:r>
      <w:r w:rsidRPr="002E21B8">
        <w:rPr>
          <w:rFonts w:ascii="Arial" w:hAnsi="Arial" w:cs="Arial"/>
          <w:sz w:val="20"/>
          <w:szCs w:val="20"/>
        </w:rPr>
        <w:t>ế</w:t>
      </w:r>
      <w:r w:rsidRPr="002E21B8">
        <w:rPr>
          <w:rFonts w:ascii="Arial" w:hAnsi="Arial" w:cs="Arial"/>
          <w:sz w:val="20"/>
          <w:szCs w:val="20"/>
        </w:rPr>
        <w:t xml:space="preserve"> ph</w:t>
      </w:r>
      <w:r w:rsidRPr="002E21B8">
        <w:rPr>
          <w:rFonts w:ascii="Arial" w:hAnsi="Arial" w:cs="Arial"/>
          <w:sz w:val="20"/>
          <w:szCs w:val="20"/>
        </w:rPr>
        <w:t>ố</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gi</w:t>
      </w:r>
      <w:r w:rsidRPr="002E21B8">
        <w:rPr>
          <w:rFonts w:ascii="Arial" w:hAnsi="Arial" w:cs="Arial"/>
          <w:sz w:val="20"/>
          <w:szCs w:val="20"/>
        </w:rPr>
        <w:t>ữ</w:t>
      </w:r>
      <w:r w:rsidRPr="002E21B8">
        <w:rPr>
          <w:rFonts w:ascii="Arial" w:hAnsi="Arial" w:cs="Arial"/>
          <w:sz w:val="20"/>
          <w:szCs w:val="20"/>
        </w:rPr>
        <w:t>a m</w:t>
      </w:r>
      <w:r w:rsidRPr="002E21B8">
        <w:rPr>
          <w:rFonts w:ascii="Arial" w:hAnsi="Arial" w:cs="Arial"/>
          <w:sz w:val="20"/>
          <w:szCs w:val="20"/>
        </w:rPr>
        <w:t>ạ</w:t>
      </w:r>
      <w:r w:rsidRPr="002E21B8">
        <w:rPr>
          <w:rFonts w:ascii="Arial" w:hAnsi="Arial" w:cs="Arial"/>
          <w:sz w:val="20"/>
          <w:szCs w:val="20"/>
        </w:rPr>
        <w:t>ng lư</w:t>
      </w:r>
      <w:r w:rsidRPr="002E21B8">
        <w:rPr>
          <w:rFonts w:ascii="Arial" w:hAnsi="Arial" w:cs="Arial"/>
          <w:sz w:val="20"/>
          <w:szCs w:val="20"/>
        </w:rPr>
        <w:t>ớ</w:t>
      </w:r>
      <w:r w:rsidRPr="002E21B8">
        <w:rPr>
          <w:rFonts w:ascii="Arial" w:hAnsi="Arial" w:cs="Arial"/>
          <w:sz w:val="20"/>
          <w:szCs w:val="20"/>
        </w:rPr>
        <w:t>i quan tr</w:t>
      </w:r>
      <w:r w:rsidRPr="002E21B8">
        <w:rPr>
          <w:rFonts w:ascii="Arial" w:hAnsi="Arial" w:cs="Arial"/>
          <w:sz w:val="20"/>
          <w:szCs w:val="20"/>
        </w:rPr>
        <w:t>ắ</w:t>
      </w:r>
      <w:r w:rsidRPr="002E21B8">
        <w:rPr>
          <w:rFonts w:ascii="Arial" w:hAnsi="Arial" w:cs="Arial"/>
          <w:sz w:val="20"/>
          <w:szCs w:val="20"/>
        </w:rPr>
        <w:t>c và c</w:t>
      </w:r>
      <w:r w:rsidRPr="002E21B8">
        <w:rPr>
          <w:rFonts w:ascii="Arial" w:hAnsi="Arial" w:cs="Arial"/>
          <w:sz w:val="20"/>
          <w:szCs w:val="20"/>
        </w:rPr>
        <w:t>ả</w:t>
      </w:r>
      <w:r w:rsidRPr="002E21B8">
        <w:rPr>
          <w:rFonts w:ascii="Arial" w:hAnsi="Arial" w:cs="Arial"/>
          <w:sz w:val="20"/>
          <w:szCs w:val="20"/>
        </w:rPr>
        <w:t>nh báo phóng x</w:t>
      </w:r>
      <w:r w:rsidRPr="002E21B8">
        <w:rPr>
          <w:rFonts w:ascii="Arial" w:hAnsi="Arial" w:cs="Arial"/>
          <w:sz w:val="20"/>
          <w:szCs w:val="20"/>
        </w:rPr>
        <w:t>ạ</w:t>
      </w:r>
      <w:r w:rsidRPr="002E21B8">
        <w:rPr>
          <w:rFonts w:ascii="Arial" w:hAnsi="Arial" w:cs="Arial"/>
          <w:sz w:val="20"/>
          <w:szCs w:val="20"/>
        </w:rPr>
        <w:t xml:space="preserve"> môi trư</w:t>
      </w:r>
      <w:r w:rsidRPr="002E21B8">
        <w:rPr>
          <w:rFonts w:ascii="Arial" w:hAnsi="Arial" w:cs="Arial"/>
          <w:sz w:val="20"/>
          <w:szCs w:val="20"/>
        </w:rPr>
        <w:t>ờ</w:t>
      </w:r>
      <w:r w:rsidRPr="002E21B8">
        <w:rPr>
          <w:rFonts w:ascii="Arial" w:hAnsi="Arial" w:cs="Arial"/>
          <w:sz w:val="20"/>
          <w:szCs w:val="20"/>
        </w:rPr>
        <w:t>ng v</w:t>
      </w:r>
      <w:r w:rsidRPr="002E21B8">
        <w:rPr>
          <w:rFonts w:ascii="Arial" w:hAnsi="Arial" w:cs="Arial"/>
          <w:sz w:val="20"/>
          <w:szCs w:val="20"/>
        </w:rPr>
        <w:t>ớ</w:t>
      </w:r>
      <w:r w:rsidRPr="002E21B8">
        <w:rPr>
          <w:rFonts w:ascii="Arial" w:hAnsi="Arial" w:cs="Arial"/>
          <w:sz w:val="20"/>
          <w:szCs w:val="20"/>
        </w:rPr>
        <w:t>i h</w:t>
      </w:r>
      <w:r w:rsidRPr="002E21B8">
        <w:rPr>
          <w:rFonts w:ascii="Arial" w:hAnsi="Arial" w:cs="Arial"/>
          <w:sz w:val="20"/>
          <w:szCs w:val="20"/>
        </w:rPr>
        <w:t>ệ</w:t>
      </w:r>
      <w:r w:rsidRPr="002E21B8">
        <w:rPr>
          <w:rFonts w:ascii="Arial" w:hAnsi="Arial" w:cs="Arial"/>
          <w:sz w:val="20"/>
          <w:szCs w:val="20"/>
        </w:rPr>
        <w:t xml:space="preserve"> th</w:t>
      </w:r>
      <w:r w:rsidRPr="002E21B8">
        <w:rPr>
          <w:rFonts w:ascii="Arial" w:hAnsi="Arial" w:cs="Arial"/>
          <w:sz w:val="20"/>
          <w:szCs w:val="20"/>
        </w:rPr>
        <w:t>ố</w:t>
      </w:r>
      <w:r w:rsidRPr="002E21B8">
        <w:rPr>
          <w:rFonts w:ascii="Arial" w:hAnsi="Arial" w:cs="Arial"/>
          <w:sz w:val="20"/>
          <w:szCs w:val="20"/>
        </w:rPr>
        <w:t>ng quan tr</w:t>
      </w:r>
      <w:r w:rsidRPr="002E21B8">
        <w:rPr>
          <w:rFonts w:ascii="Arial" w:hAnsi="Arial" w:cs="Arial"/>
          <w:sz w:val="20"/>
          <w:szCs w:val="20"/>
        </w:rPr>
        <w:t>ắ</w:t>
      </w:r>
      <w:r w:rsidRPr="002E21B8">
        <w:rPr>
          <w:rFonts w:ascii="Arial" w:hAnsi="Arial" w:cs="Arial"/>
          <w:sz w:val="20"/>
          <w:szCs w:val="20"/>
        </w:rPr>
        <w:t>c môi tr</w:t>
      </w:r>
      <w:r w:rsidRPr="002E21B8">
        <w:rPr>
          <w:rFonts w:ascii="Arial" w:hAnsi="Arial" w:cs="Arial"/>
          <w:sz w:val="20"/>
          <w:szCs w:val="20"/>
        </w:rPr>
        <w:t>ư</w:t>
      </w:r>
      <w:r w:rsidRPr="002E21B8">
        <w:rPr>
          <w:rFonts w:ascii="Arial" w:hAnsi="Arial" w:cs="Arial"/>
          <w:sz w:val="20"/>
          <w:szCs w:val="20"/>
        </w:rPr>
        <w:t>ờ</w:t>
      </w:r>
      <w:r w:rsidRPr="002E21B8">
        <w:rPr>
          <w:rFonts w:ascii="Arial" w:hAnsi="Arial" w:cs="Arial"/>
          <w:sz w:val="20"/>
          <w:szCs w:val="20"/>
        </w:rPr>
        <w:t>ng qu</w:t>
      </w:r>
      <w:r w:rsidRPr="002E21B8">
        <w:rPr>
          <w:rFonts w:ascii="Arial" w:hAnsi="Arial" w:cs="Arial"/>
          <w:sz w:val="20"/>
          <w:szCs w:val="20"/>
        </w:rPr>
        <w:t>ố</w:t>
      </w:r>
      <w:r w:rsidRPr="002E21B8">
        <w:rPr>
          <w:rFonts w:ascii="Arial" w:hAnsi="Arial" w:cs="Arial"/>
          <w:sz w:val="20"/>
          <w:szCs w:val="20"/>
        </w:rPr>
        <w:t>c gia;</w:t>
      </w:r>
    </w:p>
    <w:p w14:paraId="1E6F22E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Cung c</w:t>
      </w:r>
      <w:r w:rsidRPr="002E21B8">
        <w:rPr>
          <w:rFonts w:ascii="Arial" w:hAnsi="Arial" w:cs="Arial"/>
          <w:sz w:val="20"/>
          <w:szCs w:val="20"/>
        </w:rPr>
        <w:t>ấ</w:t>
      </w:r>
      <w:r w:rsidRPr="002E21B8">
        <w:rPr>
          <w:rFonts w:ascii="Arial" w:hAnsi="Arial" w:cs="Arial"/>
          <w:sz w:val="20"/>
          <w:szCs w:val="20"/>
        </w:rPr>
        <w:t>p thông tin khí tư</w:t>
      </w:r>
      <w:r w:rsidRPr="002E21B8">
        <w:rPr>
          <w:rFonts w:ascii="Arial" w:hAnsi="Arial" w:cs="Arial"/>
          <w:sz w:val="20"/>
          <w:szCs w:val="20"/>
        </w:rPr>
        <w:t>ợ</w:t>
      </w:r>
      <w:r w:rsidRPr="002E21B8">
        <w:rPr>
          <w:rFonts w:ascii="Arial" w:hAnsi="Arial" w:cs="Arial"/>
          <w:sz w:val="20"/>
          <w:szCs w:val="20"/>
        </w:rPr>
        <w:t>ng, khí h</w:t>
      </w:r>
      <w:r w:rsidRPr="002E21B8">
        <w:rPr>
          <w:rFonts w:ascii="Arial" w:hAnsi="Arial" w:cs="Arial"/>
          <w:sz w:val="20"/>
          <w:szCs w:val="20"/>
        </w:rPr>
        <w:t>ậ</w:t>
      </w:r>
      <w:r w:rsidRPr="002E21B8">
        <w:rPr>
          <w:rFonts w:ascii="Arial" w:hAnsi="Arial" w:cs="Arial"/>
          <w:sz w:val="20"/>
          <w:szCs w:val="20"/>
        </w:rPr>
        <w:t>u tr</w:t>
      </w:r>
      <w:r w:rsidRPr="002E21B8">
        <w:rPr>
          <w:rFonts w:ascii="Arial" w:hAnsi="Arial" w:cs="Arial"/>
          <w:sz w:val="20"/>
          <w:szCs w:val="20"/>
        </w:rPr>
        <w:t>ự</w:t>
      </w:r>
      <w:r w:rsidRPr="002E21B8">
        <w:rPr>
          <w:rFonts w:ascii="Arial" w:hAnsi="Arial" w:cs="Arial"/>
          <w:sz w:val="20"/>
          <w:szCs w:val="20"/>
        </w:rPr>
        <w:t>c tuy</w:t>
      </w:r>
      <w:r w:rsidRPr="002E21B8">
        <w:rPr>
          <w:rFonts w:ascii="Arial" w:hAnsi="Arial" w:cs="Arial"/>
          <w:sz w:val="20"/>
          <w:szCs w:val="20"/>
        </w:rPr>
        <w:t>ế</w:t>
      </w:r>
      <w:r w:rsidRPr="002E21B8">
        <w:rPr>
          <w:rFonts w:ascii="Arial" w:hAnsi="Arial" w:cs="Arial"/>
          <w:sz w:val="20"/>
          <w:szCs w:val="20"/>
        </w:rPr>
        <w:t>n cho Trung tâm đi</w:t>
      </w:r>
      <w:r w:rsidRPr="002E21B8">
        <w:rPr>
          <w:rFonts w:ascii="Arial" w:hAnsi="Arial" w:cs="Arial"/>
          <w:sz w:val="20"/>
          <w:szCs w:val="20"/>
        </w:rPr>
        <w:t>ề</w:t>
      </w:r>
      <w:r w:rsidRPr="002E21B8">
        <w:rPr>
          <w:rFonts w:ascii="Arial" w:hAnsi="Arial" w:cs="Arial"/>
          <w:sz w:val="20"/>
          <w:szCs w:val="20"/>
        </w:rPr>
        <w:t>u hành m</w:t>
      </w:r>
      <w:r w:rsidRPr="002E21B8">
        <w:rPr>
          <w:rFonts w:ascii="Arial" w:hAnsi="Arial" w:cs="Arial"/>
          <w:sz w:val="20"/>
          <w:szCs w:val="20"/>
        </w:rPr>
        <w:t>ạ</w:t>
      </w:r>
      <w:r w:rsidRPr="002E21B8">
        <w:rPr>
          <w:rFonts w:ascii="Arial" w:hAnsi="Arial" w:cs="Arial"/>
          <w:sz w:val="20"/>
          <w:szCs w:val="20"/>
        </w:rPr>
        <w:t>ng lư</w:t>
      </w:r>
      <w:r w:rsidRPr="002E21B8">
        <w:rPr>
          <w:rFonts w:ascii="Arial" w:hAnsi="Arial" w:cs="Arial"/>
          <w:sz w:val="20"/>
          <w:szCs w:val="20"/>
        </w:rPr>
        <w:t>ớ</w:t>
      </w:r>
      <w:r w:rsidRPr="002E21B8">
        <w:rPr>
          <w:rFonts w:ascii="Arial" w:hAnsi="Arial" w:cs="Arial"/>
          <w:sz w:val="20"/>
          <w:szCs w:val="20"/>
        </w:rPr>
        <w:t>i quan tr</w:t>
      </w:r>
      <w:r w:rsidRPr="002E21B8">
        <w:rPr>
          <w:rFonts w:ascii="Arial" w:hAnsi="Arial" w:cs="Arial"/>
          <w:sz w:val="20"/>
          <w:szCs w:val="20"/>
        </w:rPr>
        <w:t>ắ</w:t>
      </w:r>
      <w:r w:rsidRPr="002E21B8">
        <w:rPr>
          <w:rFonts w:ascii="Arial" w:hAnsi="Arial" w:cs="Arial"/>
          <w:sz w:val="20"/>
          <w:szCs w:val="20"/>
        </w:rPr>
        <w:t>c và c</w:t>
      </w:r>
      <w:r w:rsidRPr="002E21B8">
        <w:rPr>
          <w:rFonts w:ascii="Arial" w:hAnsi="Arial" w:cs="Arial"/>
          <w:sz w:val="20"/>
          <w:szCs w:val="20"/>
        </w:rPr>
        <w:t>ả</w:t>
      </w:r>
      <w:r w:rsidRPr="002E21B8">
        <w:rPr>
          <w:rFonts w:ascii="Arial" w:hAnsi="Arial" w:cs="Arial"/>
          <w:sz w:val="20"/>
          <w:szCs w:val="20"/>
        </w:rPr>
        <w:t>nh báo phóng x</w:t>
      </w:r>
      <w:r w:rsidRPr="002E21B8">
        <w:rPr>
          <w:rFonts w:ascii="Arial" w:hAnsi="Arial" w:cs="Arial"/>
          <w:sz w:val="20"/>
          <w:szCs w:val="20"/>
        </w:rPr>
        <w:t>ạ</w:t>
      </w:r>
      <w:r w:rsidRPr="002E21B8">
        <w:rPr>
          <w:rFonts w:ascii="Arial" w:hAnsi="Arial" w:cs="Arial"/>
          <w:sz w:val="20"/>
          <w:szCs w:val="20"/>
        </w:rPr>
        <w:t xml:space="preserve"> môi trư</w:t>
      </w:r>
      <w:r w:rsidRPr="002E21B8">
        <w:rPr>
          <w:rFonts w:ascii="Arial" w:hAnsi="Arial" w:cs="Arial"/>
          <w:sz w:val="20"/>
          <w:szCs w:val="20"/>
        </w:rPr>
        <w:t>ờ</w:t>
      </w:r>
      <w:r w:rsidRPr="002E21B8">
        <w:rPr>
          <w:rFonts w:ascii="Arial" w:hAnsi="Arial" w:cs="Arial"/>
          <w:sz w:val="20"/>
          <w:szCs w:val="20"/>
        </w:rPr>
        <w:t>ng qu</w:t>
      </w:r>
      <w:r w:rsidRPr="002E21B8">
        <w:rPr>
          <w:rFonts w:ascii="Arial" w:hAnsi="Arial" w:cs="Arial"/>
          <w:sz w:val="20"/>
          <w:szCs w:val="20"/>
        </w:rPr>
        <w:t>ố</w:t>
      </w:r>
      <w:r w:rsidRPr="002E21B8">
        <w:rPr>
          <w:rFonts w:ascii="Arial" w:hAnsi="Arial" w:cs="Arial"/>
          <w:sz w:val="20"/>
          <w:szCs w:val="20"/>
        </w:rPr>
        <w:t>c gia ph</w:t>
      </w:r>
      <w:r w:rsidRPr="002E21B8">
        <w:rPr>
          <w:rFonts w:ascii="Arial" w:hAnsi="Arial" w:cs="Arial"/>
          <w:sz w:val="20"/>
          <w:szCs w:val="20"/>
        </w:rPr>
        <w:t>ụ</w:t>
      </w:r>
      <w:r w:rsidRPr="002E21B8">
        <w:rPr>
          <w:rFonts w:ascii="Arial" w:hAnsi="Arial" w:cs="Arial"/>
          <w:sz w:val="20"/>
          <w:szCs w:val="20"/>
        </w:rPr>
        <w:t>c v</w:t>
      </w:r>
      <w:r w:rsidRPr="002E21B8">
        <w:rPr>
          <w:rFonts w:ascii="Arial" w:hAnsi="Arial" w:cs="Arial"/>
          <w:sz w:val="20"/>
          <w:szCs w:val="20"/>
        </w:rPr>
        <w:t>ụ</w:t>
      </w:r>
      <w:r w:rsidRPr="002E21B8">
        <w:rPr>
          <w:rFonts w:ascii="Arial" w:hAnsi="Arial" w:cs="Arial"/>
          <w:sz w:val="20"/>
          <w:szCs w:val="20"/>
        </w:rPr>
        <w:t xml:space="preserve"> mô ph</w:t>
      </w:r>
      <w:r w:rsidRPr="002E21B8">
        <w:rPr>
          <w:rFonts w:ascii="Arial" w:hAnsi="Arial" w:cs="Arial"/>
          <w:sz w:val="20"/>
          <w:szCs w:val="20"/>
        </w:rPr>
        <w:t>ỏ</w:t>
      </w:r>
      <w:r w:rsidRPr="002E21B8">
        <w:rPr>
          <w:rFonts w:ascii="Arial" w:hAnsi="Arial" w:cs="Arial"/>
          <w:sz w:val="20"/>
          <w:szCs w:val="20"/>
        </w:rPr>
        <w:t>ng, tính toán lan truy</w:t>
      </w:r>
      <w:r w:rsidRPr="002E21B8">
        <w:rPr>
          <w:rFonts w:ascii="Arial" w:hAnsi="Arial" w:cs="Arial"/>
          <w:sz w:val="20"/>
          <w:szCs w:val="20"/>
        </w:rPr>
        <w:t>ề</w:t>
      </w:r>
      <w:r w:rsidRPr="002E21B8">
        <w:rPr>
          <w:rFonts w:ascii="Arial" w:hAnsi="Arial" w:cs="Arial"/>
          <w:sz w:val="20"/>
          <w:szCs w:val="20"/>
        </w:rPr>
        <w:t>n ô nhi</w:t>
      </w:r>
      <w:r w:rsidRPr="002E21B8">
        <w:rPr>
          <w:rFonts w:ascii="Arial" w:hAnsi="Arial" w:cs="Arial"/>
          <w:sz w:val="20"/>
          <w:szCs w:val="20"/>
        </w:rPr>
        <w:t>ễ</w:t>
      </w:r>
      <w:r w:rsidRPr="002E21B8">
        <w:rPr>
          <w:rFonts w:ascii="Arial" w:hAnsi="Arial" w:cs="Arial"/>
          <w:sz w:val="20"/>
          <w:szCs w:val="20"/>
        </w:rPr>
        <w:t>m phóng x</w:t>
      </w:r>
      <w:r w:rsidRPr="002E21B8">
        <w:rPr>
          <w:rFonts w:ascii="Arial" w:hAnsi="Arial" w:cs="Arial"/>
          <w:sz w:val="20"/>
          <w:szCs w:val="20"/>
        </w:rPr>
        <w:t>ạ</w:t>
      </w:r>
      <w:r w:rsidRPr="002E21B8">
        <w:rPr>
          <w:rFonts w:ascii="Arial" w:hAnsi="Arial" w:cs="Arial"/>
          <w:sz w:val="20"/>
          <w:szCs w:val="20"/>
        </w:rPr>
        <w:t xml:space="preserve"> trong các tình hu</w:t>
      </w:r>
      <w:r w:rsidRPr="002E21B8">
        <w:rPr>
          <w:rFonts w:ascii="Arial" w:hAnsi="Arial" w:cs="Arial"/>
          <w:sz w:val="20"/>
          <w:szCs w:val="20"/>
        </w:rPr>
        <w:t>ố</w:t>
      </w:r>
      <w:r w:rsidRPr="002E21B8">
        <w:rPr>
          <w:rFonts w:ascii="Arial" w:hAnsi="Arial" w:cs="Arial"/>
          <w:sz w:val="20"/>
          <w:szCs w:val="20"/>
        </w:rPr>
        <w:t>ng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w:t>
      </w:r>
    </w:p>
    <w:p w14:paraId="289B9EF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Ph</w:t>
      </w:r>
      <w:r w:rsidRPr="002E21B8">
        <w:rPr>
          <w:rFonts w:ascii="Arial" w:hAnsi="Arial" w:cs="Arial"/>
          <w:sz w:val="20"/>
          <w:szCs w:val="20"/>
        </w:rPr>
        <w:t>ố</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B</w:t>
      </w:r>
      <w:r w:rsidRPr="002E21B8">
        <w:rPr>
          <w:rFonts w:ascii="Arial" w:hAnsi="Arial" w:cs="Arial"/>
          <w:sz w:val="20"/>
          <w:szCs w:val="20"/>
        </w:rPr>
        <w:t>ộ</w:t>
      </w:r>
      <w:r w:rsidRPr="002E21B8">
        <w:rPr>
          <w:rFonts w:ascii="Arial" w:hAnsi="Arial" w:cs="Arial"/>
          <w:sz w:val="20"/>
          <w:szCs w:val="20"/>
        </w:rPr>
        <w:t xml:space="preserve"> K</w:t>
      </w:r>
      <w:r w:rsidRPr="002E21B8">
        <w:rPr>
          <w:rFonts w:ascii="Arial" w:hAnsi="Arial" w:cs="Arial"/>
          <w:sz w:val="20"/>
          <w:szCs w:val="20"/>
        </w:rPr>
        <w:t>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 xml:space="preserve"> trong quá trình tri</w:t>
      </w:r>
      <w:r w:rsidRPr="002E21B8">
        <w:rPr>
          <w:rFonts w:ascii="Arial" w:hAnsi="Arial" w:cs="Arial"/>
          <w:sz w:val="20"/>
          <w:szCs w:val="20"/>
        </w:rPr>
        <w:t>ể</w:t>
      </w:r>
      <w:r w:rsidRPr="002E21B8">
        <w:rPr>
          <w:rFonts w:ascii="Arial" w:hAnsi="Arial" w:cs="Arial"/>
          <w:sz w:val="20"/>
          <w:szCs w:val="20"/>
        </w:rPr>
        <w:t>n khai l</w:t>
      </w:r>
      <w:r w:rsidRPr="002E21B8">
        <w:rPr>
          <w:rFonts w:ascii="Arial" w:hAnsi="Arial" w:cs="Arial"/>
          <w:sz w:val="20"/>
          <w:szCs w:val="20"/>
        </w:rPr>
        <w:t>ắ</w:t>
      </w:r>
      <w:r w:rsidRPr="002E21B8">
        <w:rPr>
          <w:rFonts w:ascii="Arial" w:hAnsi="Arial" w:cs="Arial"/>
          <w:sz w:val="20"/>
          <w:szCs w:val="20"/>
        </w:rPr>
        <w:t>p đ</w:t>
      </w:r>
      <w:r w:rsidRPr="002E21B8">
        <w:rPr>
          <w:rFonts w:ascii="Arial" w:hAnsi="Arial" w:cs="Arial"/>
          <w:sz w:val="20"/>
          <w:szCs w:val="20"/>
        </w:rPr>
        <w:t>ặ</w:t>
      </w:r>
      <w:r w:rsidRPr="002E21B8">
        <w:rPr>
          <w:rFonts w:ascii="Arial" w:hAnsi="Arial" w:cs="Arial"/>
          <w:sz w:val="20"/>
          <w:szCs w:val="20"/>
        </w:rPr>
        <w:t>t và v</w:t>
      </w:r>
      <w:r w:rsidRPr="002E21B8">
        <w:rPr>
          <w:rFonts w:ascii="Arial" w:hAnsi="Arial" w:cs="Arial"/>
          <w:sz w:val="20"/>
          <w:szCs w:val="20"/>
        </w:rPr>
        <w:t>ậ</w:t>
      </w:r>
      <w:r w:rsidRPr="002E21B8">
        <w:rPr>
          <w:rFonts w:ascii="Arial" w:hAnsi="Arial" w:cs="Arial"/>
          <w:sz w:val="20"/>
          <w:szCs w:val="20"/>
        </w:rPr>
        <w:t>n hành các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quan tr</w:t>
      </w:r>
      <w:r w:rsidRPr="002E21B8">
        <w:rPr>
          <w:rFonts w:ascii="Arial" w:hAnsi="Arial" w:cs="Arial"/>
          <w:sz w:val="20"/>
          <w:szCs w:val="20"/>
        </w:rPr>
        <w:t>ắ</w:t>
      </w:r>
      <w:r w:rsidRPr="002E21B8">
        <w:rPr>
          <w:rFonts w:ascii="Arial" w:hAnsi="Arial" w:cs="Arial"/>
          <w:sz w:val="20"/>
          <w:szCs w:val="20"/>
        </w:rPr>
        <w:t>c phóng x</w:t>
      </w:r>
      <w:r w:rsidRPr="002E21B8">
        <w:rPr>
          <w:rFonts w:ascii="Arial" w:hAnsi="Arial" w:cs="Arial"/>
          <w:sz w:val="20"/>
          <w:szCs w:val="20"/>
        </w:rPr>
        <w:t>ạ</w:t>
      </w:r>
      <w:r w:rsidRPr="002E21B8">
        <w:rPr>
          <w:rFonts w:ascii="Arial" w:hAnsi="Arial" w:cs="Arial"/>
          <w:sz w:val="20"/>
          <w:szCs w:val="20"/>
        </w:rPr>
        <w:t xml:space="preserve"> môi trư</w:t>
      </w:r>
      <w:r w:rsidRPr="002E21B8">
        <w:rPr>
          <w:rFonts w:ascii="Arial" w:hAnsi="Arial" w:cs="Arial"/>
          <w:sz w:val="20"/>
          <w:szCs w:val="20"/>
        </w:rPr>
        <w:t>ờ</w:t>
      </w:r>
      <w:r w:rsidRPr="002E21B8">
        <w:rPr>
          <w:rFonts w:ascii="Arial" w:hAnsi="Arial" w:cs="Arial"/>
          <w:sz w:val="20"/>
          <w:szCs w:val="20"/>
        </w:rPr>
        <w:t>ng l</w:t>
      </w:r>
      <w:r w:rsidRPr="002E21B8">
        <w:rPr>
          <w:rFonts w:ascii="Arial" w:hAnsi="Arial" w:cs="Arial"/>
          <w:sz w:val="20"/>
          <w:szCs w:val="20"/>
        </w:rPr>
        <w:t>ồ</w:t>
      </w:r>
      <w:r w:rsidRPr="002E21B8">
        <w:rPr>
          <w:rFonts w:ascii="Arial" w:hAnsi="Arial" w:cs="Arial"/>
          <w:sz w:val="20"/>
          <w:szCs w:val="20"/>
        </w:rPr>
        <w:t>ng ghép t</w:t>
      </w:r>
      <w:r w:rsidRPr="002E21B8">
        <w:rPr>
          <w:rFonts w:ascii="Arial" w:hAnsi="Arial" w:cs="Arial"/>
          <w:sz w:val="20"/>
          <w:szCs w:val="20"/>
        </w:rPr>
        <w:t>ạ</w:t>
      </w:r>
      <w:r w:rsidRPr="002E21B8">
        <w:rPr>
          <w:rFonts w:ascii="Arial" w:hAnsi="Arial" w:cs="Arial"/>
          <w:sz w:val="20"/>
          <w:szCs w:val="20"/>
        </w:rPr>
        <w:t>i Tr</w:t>
      </w:r>
      <w:r w:rsidRPr="002E21B8">
        <w:rPr>
          <w:rFonts w:ascii="Arial" w:hAnsi="Arial" w:cs="Arial"/>
          <w:sz w:val="20"/>
          <w:szCs w:val="20"/>
        </w:rPr>
        <w:t>ạ</w:t>
      </w:r>
      <w:r w:rsidRPr="002E21B8">
        <w:rPr>
          <w:rFonts w:ascii="Arial" w:hAnsi="Arial" w:cs="Arial"/>
          <w:sz w:val="20"/>
          <w:szCs w:val="20"/>
        </w:rPr>
        <w:t>m khí tư</w:t>
      </w:r>
      <w:r w:rsidRPr="002E21B8">
        <w:rPr>
          <w:rFonts w:ascii="Arial" w:hAnsi="Arial" w:cs="Arial"/>
          <w:sz w:val="20"/>
          <w:szCs w:val="20"/>
        </w:rPr>
        <w:t>ợ</w:t>
      </w:r>
      <w:r w:rsidRPr="002E21B8">
        <w:rPr>
          <w:rFonts w:ascii="Arial" w:hAnsi="Arial" w:cs="Arial"/>
          <w:sz w:val="20"/>
          <w:szCs w:val="20"/>
        </w:rPr>
        <w:t>ng, Tr</w:t>
      </w:r>
      <w:r w:rsidRPr="002E21B8">
        <w:rPr>
          <w:rFonts w:ascii="Arial" w:hAnsi="Arial" w:cs="Arial"/>
          <w:sz w:val="20"/>
          <w:szCs w:val="20"/>
        </w:rPr>
        <w:t>ạ</w:t>
      </w:r>
      <w:r w:rsidRPr="002E21B8">
        <w:rPr>
          <w:rFonts w:ascii="Arial" w:hAnsi="Arial" w:cs="Arial"/>
          <w:sz w:val="20"/>
          <w:szCs w:val="20"/>
        </w:rPr>
        <w:t>m H</w:t>
      </w:r>
      <w:r w:rsidRPr="002E21B8">
        <w:rPr>
          <w:rFonts w:ascii="Arial" w:hAnsi="Arial" w:cs="Arial"/>
          <w:sz w:val="20"/>
          <w:szCs w:val="20"/>
        </w:rPr>
        <w:t>ả</w:t>
      </w:r>
      <w:r w:rsidRPr="002E21B8">
        <w:rPr>
          <w:rFonts w:ascii="Arial" w:hAnsi="Arial" w:cs="Arial"/>
          <w:sz w:val="20"/>
          <w:szCs w:val="20"/>
        </w:rPr>
        <w:t>i văn thu</w:t>
      </w:r>
      <w:r w:rsidRPr="002E21B8">
        <w:rPr>
          <w:rFonts w:ascii="Arial" w:hAnsi="Arial" w:cs="Arial"/>
          <w:sz w:val="20"/>
          <w:szCs w:val="20"/>
        </w:rPr>
        <w:t>ộ</w:t>
      </w:r>
      <w:r w:rsidRPr="002E21B8">
        <w:rPr>
          <w:rFonts w:ascii="Arial" w:hAnsi="Arial" w:cs="Arial"/>
          <w:sz w:val="20"/>
          <w:szCs w:val="20"/>
        </w:rPr>
        <w:t>c m</w:t>
      </w:r>
      <w:r w:rsidRPr="002E21B8">
        <w:rPr>
          <w:rFonts w:ascii="Arial" w:hAnsi="Arial" w:cs="Arial"/>
          <w:sz w:val="20"/>
          <w:szCs w:val="20"/>
        </w:rPr>
        <w:t>ạ</w:t>
      </w:r>
      <w:r w:rsidRPr="002E21B8">
        <w:rPr>
          <w:rFonts w:ascii="Arial" w:hAnsi="Arial" w:cs="Arial"/>
          <w:sz w:val="20"/>
          <w:szCs w:val="20"/>
        </w:rPr>
        <w:t>ng lư</w:t>
      </w:r>
      <w:r w:rsidRPr="002E21B8">
        <w:rPr>
          <w:rFonts w:ascii="Arial" w:hAnsi="Arial" w:cs="Arial"/>
          <w:sz w:val="20"/>
          <w:szCs w:val="20"/>
        </w:rPr>
        <w:t>ớ</w:t>
      </w:r>
      <w:r w:rsidRPr="002E21B8">
        <w:rPr>
          <w:rFonts w:ascii="Arial" w:hAnsi="Arial" w:cs="Arial"/>
          <w:sz w:val="20"/>
          <w:szCs w:val="20"/>
        </w:rPr>
        <w:t>i tr</w:t>
      </w:r>
      <w:r w:rsidRPr="002E21B8">
        <w:rPr>
          <w:rFonts w:ascii="Arial" w:hAnsi="Arial" w:cs="Arial"/>
          <w:sz w:val="20"/>
          <w:szCs w:val="20"/>
        </w:rPr>
        <w:t>ạ</w:t>
      </w:r>
      <w:r w:rsidRPr="002E21B8">
        <w:rPr>
          <w:rFonts w:ascii="Arial" w:hAnsi="Arial" w:cs="Arial"/>
          <w:sz w:val="20"/>
          <w:szCs w:val="20"/>
        </w:rPr>
        <w:t>m khí tư</w:t>
      </w:r>
      <w:r w:rsidRPr="002E21B8">
        <w:rPr>
          <w:rFonts w:ascii="Arial" w:hAnsi="Arial" w:cs="Arial"/>
          <w:sz w:val="20"/>
          <w:szCs w:val="20"/>
        </w:rPr>
        <w:t>ợ</w:t>
      </w:r>
      <w:r w:rsidRPr="002E21B8">
        <w:rPr>
          <w:rFonts w:ascii="Arial" w:hAnsi="Arial" w:cs="Arial"/>
          <w:sz w:val="20"/>
          <w:szCs w:val="20"/>
        </w:rPr>
        <w:t>ng th</w:t>
      </w:r>
      <w:r w:rsidRPr="002E21B8">
        <w:rPr>
          <w:rFonts w:ascii="Arial" w:hAnsi="Arial" w:cs="Arial"/>
          <w:sz w:val="20"/>
          <w:szCs w:val="20"/>
        </w:rPr>
        <w:t>ủ</w:t>
      </w:r>
      <w:r w:rsidRPr="002E21B8">
        <w:rPr>
          <w:rFonts w:ascii="Arial" w:hAnsi="Arial" w:cs="Arial"/>
          <w:sz w:val="20"/>
          <w:szCs w:val="20"/>
        </w:rPr>
        <w:t>y văn qu</w:t>
      </w:r>
      <w:r w:rsidRPr="002E21B8">
        <w:rPr>
          <w:rFonts w:ascii="Arial" w:hAnsi="Arial" w:cs="Arial"/>
          <w:sz w:val="20"/>
          <w:szCs w:val="20"/>
        </w:rPr>
        <w:t>ố</w:t>
      </w:r>
      <w:r w:rsidRPr="002E21B8">
        <w:rPr>
          <w:rFonts w:ascii="Arial" w:hAnsi="Arial" w:cs="Arial"/>
          <w:sz w:val="20"/>
          <w:szCs w:val="20"/>
        </w:rPr>
        <w:t>c gia.</w:t>
      </w:r>
    </w:p>
    <w:p w14:paraId="752F0EE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11. B</w:t>
      </w:r>
      <w:r w:rsidRPr="002E21B8">
        <w:rPr>
          <w:rFonts w:ascii="Arial" w:hAnsi="Arial" w:cs="Arial"/>
          <w:sz w:val="20"/>
          <w:szCs w:val="20"/>
        </w:rPr>
        <w:t>ộ</w:t>
      </w:r>
      <w:r w:rsidRPr="002E21B8">
        <w:rPr>
          <w:rFonts w:ascii="Arial" w:hAnsi="Arial" w:cs="Arial"/>
          <w:sz w:val="20"/>
          <w:szCs w:val="20"/>
        </w:rPr>
        <w:t xml:space="preserve"> Qu</w:t>
      </w:r>
      <w:r w:rsidRPr="002E21B8">
        <w:rPr>
          <w:rFonts w:ascii="Arial" w:hAnsi="Arial" w:cs="Arial"/>
          <w:sz w:val="20"/>
          <w:szCs w:val="20"/>
        </w:rPr>
        <w:t>ố</w:t>
      </w:r>
      <w:r w:rsidRPr="002E21B8">
        <w:rPr>
          <w:rFonts w:ascii="Arial" w:hAnsi="Arial" w:cs="Arial"/>
          <w:sz w:val="20"/>
          <w:szCs w:val="20"/>
        </w:rPr>
        <w:t>c phòng có trách nhi</w:t>
      </w:r>
      <w:r w:rsidRPr="002E21B8">
        <w:rPr>
          <w:rFonts w:ascii="Arial" w:hAnsi="Arial" w:cs="Arial"/>
          <w:sz w:val="20"/>
          <w:szCs w:val="20"/>
        </w:rPr>
        <w:t>ệ</w:t>
      </w:r>
      <w:r w:rsidRPr="002E21B8">
        <w:rPr>
          <w:rFonts w:ascii="Arial" w:hAnsi="Arial" w:cs="Arial"/>
          <w:sz w:val="20"/>
          <w:szCs w:val="20"/>
        </w:rPr>
        <w:t>m:</w:t>
      </w:r>
    </w:p>
    <w:p w14:paraId="295C6AB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Ch</w:t>
      </w:r>
      <w:r w:rsidRPr="002E21B8">
        <w:rPr>
          <w:rFonts w:ascii="Arial" w:hAnsi="Arial" w:cs="Arial"/>
          <w:sz w:val="20"/>
          <w:szCs w:val="20"/>
        </w:rPr>
        <w:t>ủ</w:t>
      </w:r>
      <w:r w:rsidRPr="002E21B8">
        <w:rPr>
          <w:rFonts w:ascii="Arial" w:hAnsi="Arial" w:cs="Arial"/>
          <w:sz w:val="20"/>
          <w:szCs w:val="20"/>
        </w:rPr>
        <w:t xml:space="preserve"> trì, ph</w:t>
      </w:r>
      <w:r w:rsidRPr="002E21B8">
        <w:rPr>
          <w:rFonts w:ascii="Arial" w:hAnsi="Arial" w:cs="Arial"/>
          <w:sz w:val="20"/>
          <w:szCs w:val="20"/>
        </w:rPr>
        <w:t>ố</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 xml:space="preserve"> xây d</w:t>
      </w:r>
      <w:r w:rsidRPr="002E21B8">
        <w:rPr>
          <w:rFonts w:ascii="Arial" w:hAnsi="Arial" w:cs="Arial"/>
          <w:sz w:val="20"/>
          <w:szCs w:val="20"/>
        </w:rPr>
        <w:t>ự</w:t>
      </w:r>
      <w:r w:rsidRPr="002E21B8">
        <w:rPr>
          <w:rFonts w:ascii="Arial" w:hAnsi="Arial" w:cs="Arial"/>
          <w:sz w:val="20"/>
          <w:szCs w:val="20"/>
        </w:rPr>
        <w:t>ng, đưa vào v</w:t>
      </w:r>
      <w:r w:rsidRPr="002E21B8">
        <w:rPr>
          <w:rFonts w:ascii="Arial" w:hAnsi="Arial" w:cs="Arial"/>
          <w:sz w:val="20"/>
          <w:szCs w:val="20"/>
        </w:rPr>
        <w:t>ậ</w:t>
      </w:r>
      <w:r w:rsidRPr="002E21B8">
        <w:rPr>
          <w:rFonts w:ascii="Arial" w:hAnsi="Arial" w:cs="Arial"/>
          <w:sz w:val="20"/>
          <w:szCs w:val="20"/>
        </w:rPr>
        <w:t>n hành và qu</w:t>
      </w:r>
      <w:r w:rsidRPr="002E21B8">
        <w:rPr>
          <w:rFonts w:ascii="Arial" w:hAnsi="Arial" w:cs="Arial"/>
          <w:sz w:val="20"/>
          <w:szCs w:val="20"/>
        </w:rPr>
        <w:t>ả</w:t>
      </w:r>
      <w:r w:rsidRPr="002E21B8">
        <w:rPr>
          <w:rFonts w:ascii="Arial" w:hAnsi="Arial" w:cs="Arial"/>
          <w:sz w:val="20"/>
          <w:szCs w:val="20"/>
        </w:rPr>
        <w:t>n lý H</w:t>
      </w:r>
      <w:r w:rsidRPr="002E21B8">
        <w:rPr>
          <w:rFonts w:ascii="Arial" w:hAnsi="Arial" w:cs="Arial"/>
          <w:sz w:val="20"/>
          <w:szCs w:val="20"/>
        </w:rPr>
        <w:t>ệ</w:t>
      </w:r>
      <w:r w:rsidRPr="002E21B8">
        <w:rPr>
          <w:rFonts w:ascii="Arial" w:hAnsi="Arial" w:cs="Arial"/>
          <w:sz w:val="20"/>
          <w:szCs w:val="20"/>
        </w:rPr>
        <w:t xml:space="preserve"> th</w:t>
      </w:r>
      <w:r w:rsidRPr="002E21B8">
        <w:rPr>
          <w:rFonts w:ascii="Arial" w:hAnsi="Arial" w:cs="Arial"/>
          <w:sz w:val="20"/>
          <w:szCs w:val="20"/>
        </w:rPr>
        <w:t>ố</w:t>
      </w:r>
      <w:r w:rsidRPr="002E21B8">
        <w:rPr>
          <w:rFonts w:ascii="Arial" w:hAnsi="Arial" w:cs="Arial"/>
          <w:sz w:val="20"/>
          <w:szCs w:val="20"/>
        </w:rPr>
        <w:t>ng trinh sát, giám sát, quan tr</w:t>
      </w:r>
      <w:r w:rsidRPr="002E21B8">
        <w:rPr>
          <w:rFonts w:ascii="Arial" w:hAnsi="Arial" w:cs="Arial"/>
          <w:sz w:val="20"/>
          <w:szCs w:val="20"/>
        </w:rPr>
        <w:t>ắ</w:t>
      </w:r>
      <w:r w:rsidRPr="002E21B8">
        <w:rPr>
          <w:rFonts w:ascii="Arial" w:hAnsi="Arial" w:cs="Arial"/>
          <w:sz w:val="20"/>
          <w:szCs w:val="20"/>
        </w:rPr>
        <w:t>c, c</w:t>
      </w:r>
      <w:r w:rsidRPr="002E21B8">
        <w:rPr>
          <w:rFonts w:ascii="Arial" w:hAnsi="Arial" w:cs="Arial"/>
          <w:sz w:val="20"/>
          <w:szCs w:val="20"/>
        </w:rPr>
        <w:t>ả</w:t>
      </w:r>
      <w:r w:rsidRPr="002E21B8">
        <w:rPr>
          <w:rFonts w:ascii="Arial" w:hAnsi="Arial" w:cs="Arial"/>
          <w:sz w:val="20"/>
          <w:szCs w:val="20"/>
        </w:rPr>
        <w:t>nh báo phóng x</w:t>
      </w:r>
      <w:r w:rsidRPr="002E21B8">
        <w:rPr>
          <w:rFonts w:ascii="Arial" w:hAnsi="Arial" w:cs="Arial"/>
          <w:sz w:val="20"/>
          <w:szCs w:val="20"/>
        </w:rPr>
        <w:t>ạ</w:t>
      </w:r>
      <w:r w:rsidRPr="002E21B8">
        <w:rPr>
          <w:rFonts w:ascii="Arial" w:hAnsi="Arial" w:cs="Arial"/>
          <w:sz w:val="20"/>
          <w:szCs w:val="20"/>
        </w:rPr>
        <w:t xml:space="preserve"> môi trư</w:t>
      </w:r>
      <w:r w:rsidRPr="002E21B8">
        <w:rPr>
          <w:rFonts w:ascii="Arial" w:hAnsi="Arial" w:cs="Arial"/>
          <w:sz w:val="20"/>
          <w:szCs w:val="20"/>
        </w:rPr>
        <w:t>ờ</w:t>
      </w:r>
      <w:r w:rsidRPr="002E21B8">
        <w:rPr>
          <w:rFonts w:ascii="Arial" w:hAnsi="Arial" w:cs="Arial"/>
          <w:sz w:val="20"/>
          <w:szCs w:val="20"/>
        </w:rPr>
        <w:t>ng trong Quân đ</w:t>
      </w:r>
      <w:r w:rsidRPr="002E21B8">
        <w:rPr>
          <w:rFonts w:ascii="Arial" w:hAnsi="Arial" w:cs="Arial"/>
          <w:sz w:val="20"/>
          <w:szCs w:val="20"/>
        </w:rPr>
        <w:t>ộ</w:t>
      </w:r>
      <w:r w:rsidRPr="002E21B8">
        <w:rPr>
          <w:rFonts w:ascii="Arial" w:hAnsi="Arial" w:cs="Arial"/>
          <w:sz w:val="20"/>
          <w:szCs w:val="20"/>
        </w:rPr>
        <w:t>i;</w:t>
      </w:r>
    </w:p>
    <w:p w14:paraId="5976FFC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Xây d</w:t>
      </w:r>
      <w:r w:rsidRPr="002E21B8">
        <w:rPr>
          <w:rFonts w:ascii="Arial" w:hAnsi="Arial" w:cs="Arial"/>
          <w:sz w:val="20"/>
          <w:szCs w:val="20"/>
        </w:rPr>
        <w:t>ự</w:t>
      </w:r>
      <w:r w:rsidRPr="002E21B8">
        <w:rPr>
          <w:rFonts w:ascii="Arial" w:hAnsi="Arial" w:cs="Arial"/>
          <w:sz w:val="20"/>
          <w:szCs w:val="20"/>
        </w:rPr>
        <w:t>ng cơ ch</w:t>
      </w:r>
      <w:r w:rsidRPr="002E21B8">
        <w:rPr>
          <w:rFonts w:ascii="Arial" w:hAnsi="Arial" w:cs="Arial"/>
          <w:sz w:val="20"/>
          <w:szCs w:val="20"/>
        </w:rPr>
        <w:t>ế</w:t>
      </w:r>
      <w:r w:rsidRPr="002E21B8">
        <w:rPr>
          <w:rFonts w:ascii="Arial" w:hAnsi="Arial" w:cs="Arial"/>
          <w:sz w:val="20"/>
          <w:szCs w:val="20"/>
        </w:rPr>
        <w:t xml:space="preserve"> ph</w:t>
      </w:r>
      <w:r w:rsidRPr="002E21B8">
        <w:rPr>
          <w:rFonts w:ascii="Arial" w:hAnsi="Arial" w:cs="Arial"/>
          <w:sz w:val="20"/>
          <w:szCs w:val="20"/>
        </w:rPr>
        <w:t>ố</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chia s</w:t>
      </w:r>
      <w:r w:rsidRPr="002E21B8">
        <w:rPr>
          <w:rFonts w:ascii="Arial" w:hAnsi="Arial" w:cs="Arial"/>
          <w:sz w:val="20"/>
          <w:szCs w:val="20"/>
        </w:rPr>
        <w:t>ẻ</w:t>
      </w:r>
      <w:r w:rsidRPr="002E21B8">
        <w:rPr>
          <w:rFonts w:ascii="Arial" w:hAnsi="Arial" w:cs="Arial"/>
          <w:sz w:val="20"/>
          <w:szCs w:val="20"/>
        </w:rPr>
        <w:t xml:space="preserve"> thông tin, d</w:t>
      </w:r>
      <w:r w:rsidRPr="002E21B8">
        <w:rPr>
          <w:rFonts w:ascii="Arial" w:hAnsi="Arial" w:cs="Arial"/>
          <w:sz w:val="20"/>
          <w:szCs w:val="20"/>
        </w:rPr>
        <w:t>ữ</w:t>
      </w:r>
      <w:r w:rsidRPr="002E21B8">
        <w:rPr>
          <w:rFonts w:ascii="Arial" w:hAnsi="Arial" w:cs="Arial"/>
          <w:sz w:val="20"/>
          <w:szCs w:val="20"/>
        </w:rPr>
        <w:t xml:space="preserve"> li</w:t>
      </w:r>
      <w:r w:rsidRPr="002E21B8">
        <w:rPr>
          <w:rFonts w:ascii="Arial" w:hAnsi="Arial" w:cs="Arial"/>
          <w:sz w:val="20"/>
          <w:szCs w:val="20"/>
        </w:rPr>
        <w:t>ệ</w:t>
      </w:r>
      <w:r w:rsidRPr="002E21B8">
        <w:rPr>
          <w:rFonts w:ascii="Arial" w:hAnsi="Arial" w:cs="Arial"/>
          <w:sz w:val="20"/>
          <w:szCs w:val="20"/>
        </w:rPr>
        <w:t>u gi</w:t>
      </w:r>
      <w:r w:rsidRPr="002E21B8">
        <w:rPr>
          <w:rFonts w:ascii="Arial" w:hAnsi="Arial" w:cs="Arial"/>
          <w:sz w:val="20"/>
          <w:szCs w:val="20"/>
        </w:rPr>
        <w:t>ữ</w:t>
      </w:r>
      <w:r w:rsidRPr="002E21B8">
        <w:rPr>
          <w:rFonts w:ascii="Arial" w:hAnsi="Arial" w:cs="Arial"/>
          <w:sz w:val="20"/>
          <w:szCs w:val="20"/>
        </w:rPr>
        <w:t>a h</w:t>
      </w:r>
      <w:r w:rsidRPr="002E21B8">
        <w:rPr>
          <w:rFonts w:ascii="Arial" w:hAnsi="Arial" w:cs="Arial"/>
          <w:sz w:val="20"/>
          <w:szCs w:val="20"/>
        </w:rPr>
        <w:t>ệ</w:t>
      </w:r>
      <w:r w:rsidRPr="002E21B8">
        <w:rPr>
          <w:rFonts w:ascii="Arial" w:hAnsi="Arial" w:cs="Arial"/>
          <w:sz w:val="20"/>
          <w:szCs w:val="20"/>
        </w:rPr>
        <w:t xml:space="preserve"> th</w:t>
      </w:r>
      <w:r w:rsidRPr="002E21B8">
        <w:rPr>
          <w:rFonts w:ascii="Arial" w:hAnsi="Arial" w:cs="Arial"/>
          <w:sz w:val="20"/>
          <w:szCs w:val="20"/>
        </w:rPr>
        <w:t>ố</w:t>
      </w:r>
      <w:r w:rsidRPr="002E21B8">
        <w:rPr>
          <w:rFonts w:ascii="Arial" w:hAnsi="Arial" w:cs="Arial"/>
          <w:sz w:val="20"/>
          <w:szCs w:val="20"/>
        </w:rPr>
        <w:t>ng trinh sát phóng x</w:t>
      </w:r>
      <w:r w:rsidRPr="002E21B8">
        <w:rPr>
          <w:rFonts w:ascii="Arial" w:hAnsi="Arial" w:cs="Arial"/>
          <w:sz w:val="20"/>
          <w:szCs w:val="20"/>
        </w:rPr>
        <w:t>ạ</w:t>
      </w:r>
      <w:r w:rsidRPr="002E21B8">
        <w:rPr>
          <w:rFonts w:ascii="Arial" w:hAnsi="Arial" w:cs="Arial"/>
          <w:sz w:val="20"/>
          <w:szCs w:val="20"/>
        </w:rPr>
        <w:t xml:space="preserve"> quân đ</w:t>
      </w:r>
      <w:r w:rsidRPr="002E21B8">
        <w:rPr>
          <w:rFonts w:ascii="Arial" w:hAnsi="Arial" w:cs="Arial"/>
          <w:sz w:val="20"/>
          <w:szCs w:val="20"/>
        </w:rPr>
        <w:t>ộ</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m</w:t>
      </w:r>
      <w:r w:rsidRPr="002E21B8">
        <w:rPr>
          <w:rFonts w:ascii="Arial" w:hAnsi="Arial" w:cs="Arial"/>
          <w:sz w:val="20"/>
          <w:szCs w:val="20"/>
        </w:rPr>
        <w:t>ạ</w:t>
      </w:r>
      <w:r w:rsidRPr="002E21B8">
        <w:rPr>
          <w:rFonts w:ascii="Arial" w:hAnsi="Arial" w:cs="Arial"/>
          <w:sz w:val="20"/>
          <w:szCs w:val="20"/>
        </w:rPr>
        <w:t>ng lư</w:t>
      </w:r>
      <w:r w:rsidRPr="002E21B8">
        <w:rPr>
          <w:rFonts w:ascii="Arial" w:hAnsi="Arial" w:cs="Arial"/>
          <w:sz w:val="20"/>
          <w:szCs w:val="20"/>
        </w:rPr>
        <w:t>ớ</w:t>
      </w:r>
      <w:r w:rsidRPr="002E21B8">
        <w:rPr>
          <w:rFonts w:ascii="Arial" w:hAnsi="Arial" w:cs="Arial"/>
          <w:sz w:val="20"/>
          <w:szCs w:val="20"/>
        </w:rPr>
        <w:t>i quan tr</w:t>
      </w:r>
      <w:r w:rsidRPr="002E21B8">
        <w:rPr>
          <w:rFonts w:ascii="Arial" w:hAnsi="Arial" w:cs="Arial"/>
          <w:sz w:val="20"/>
          <w:szCs w:val="20"/>
        </w:rPr>
        <w:t>ắ</w:t>
      </w:r>
      <w:r w:rsidRPr="002E21B8">
        <w:rPr>
          <w:rFonts w:ascii="Arial" w:hAnsi="Arial" w:cs="Arial"/>
          <w:sz w:val="20"/>
          <w:szCs w:val="20"/>
        </w:rPr>
        <w:t>c và c</w:t>
      </w:r>
      <w:r w:rsidRPr="002E21B8">
        <w:rPr>
          <w:rFonts w:ascii="Arial" w:hAnsi="Arial" w:cs="Arial"/>
          <w:sz w:val="20"/>
          <w:szCs w:val="20"/>
        </w:rPr>
        <w:t>ả</w:t>
      </w:r>
      <w:r w:rsidRPr="002E21B8">
        <w:rPr>
          <w:rFonts w:ascii="Arial" w:hAnsi="Arial" w:cs="Arial"/>
          <w:sz w:val="20"/>
          <w:szCs w:val="20"/>
        </w:rPr>
        <w:t>nh báo phóng x</w:t>
      </w:r>
      <w:r w:rsidRPr="002E21B8">
        <w:rPr>
          <w:rFonts w:ascii="Arial" w:hAnsi="Arial" w:cs="Arial"/>
          <w:sz w:val="20"/>
          <w:szCs w:val="20"/>
        </w:rPr>
        <w:t>ạ</w:t>
      </w:r>
      <w:r w:rsidRPr="002E21B8">
        <w:rPr>
          <w:rFonts w:ascii="Arial" w:hAnsi="Arial" w:cs="Arial"/>
          <w:sz w:val="20"/>
          <w:szCs w:val="20"/>
        </w:rPr>
        <w:t xml:space="preserve"> môi trư</w:t>
      </w:r>
      <w:r w:rsidRPr="002E21B8">
        <w:rPr>
          <w:rFonts w:ascii="Arial" w:hAnsi="Arial" w:cs="Arial"/>
          <w:sz w:val="20"/>
          <w:szCs w:val="20"/>
        </w:rPr>
        <w:t>ờ</w:t>
      </w:r>
      <w:r w:rsidRPr="002E21B8">
        <w:rPr>
          <w:rFonts w:ascii="Arial" w:hAnsi="Arial" w:cs="Arial"/>
          <w:sz w:val="20"/>
          <w:szCs w:val="20"/>
        </w:rPr>
        <w:t>ng qu</w:t>
      </w:r>
      <w:r w:rsidRPr="002E21B8">
        <w:rPr>
          <w:rFonts w:ascii="Arial" w:hAnsi="Arial" w:cs="Arial"/>
          <w:sz w:val="20"/>
          <w:szCs w:val="20"/>
        </w:rPr>
        <w:t>ố</w:t>
      </w:r>
      <w:r w:rsidRPr="002E21B8">
        <w:rPr>
          <w:rFonts w:ascii="Arial" w:hAnsi="Arial" w:cs="Arial"/>
          <w:sz w:val="20"/>
          <w:szCs w:val="20"/>
        </w:rPr>
        <w:t>c gia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an toàn, b</w:t>
      </w:r>
      <w:r w:rsidRPr="002E21B8">
        <w:rPr>
          <w:rFonts w:ascii="Arial" w:hAnsi="Arial" w:cs="Arial"/>
          <w:sz w:val="20"/>
          <w:szCs w:val="20"/>
        </w:rPr>
        <w:t>ả</w:t>
      </w:r>
      <w:r w:rsidRPr="002E21B8">
        <w:rPr>
          <w:rFonts w:ascii="Arial" w:hAnsi="Arial" w:cs="Arial"/>
          <w:sz w:val="20"/>
          <w:szCs w:val="20"/>
        </w:rPr>
        <w:t>o m</w:t>
      </w:r>
      <w:r w:rsidRPr="002E21B8">
        <w:rPr>
          <w:rFonts w:ascii="Arial" w:hAnsi="Arial" w:cs="Arial"/>
          <w:sz w:val="20"/>
          <w:szCs w:val="20"/>
        </w:rPr>
        <w:t>ậ</w:t>
      </w:r>
      <w:r w:rsidRPr="002E21B8">
        <w:rPr>
          <w:rFonts w:ascii="Arial" w:hAnsi="Arial" w:cs="Arial"/>
          <w:sz w:val="20"/>
          <w:szCs w:val="20"/>
        </w:rPr>
        <w:t>t và hi</w:t>
      </w:r>
      <w:r w:rsidRPr="002E21B8">
        <w:rPr>
          <w:rFonts w:ascii="Arial" w:hAnsi="Arial" w:cs="Arial"/>
          <w:sz w:val="20"/>
          <w:szCs w:val="20"/>
        </w:rPr>
        <w:t>ệ</w:t>
      </w:r>
      <w:r w:rsidRPr="002E21B8">
        <w:rPr>
          <w:rFonts w:ascii="Arial" w:hAnsi="Arial" w:cs="Arial"/>
          <w:sz w:val="20"/>
          <w:szCs w:val="20"/>
        </w:rPr>
        <w:t>u qu</w:t>
      </w:r>
      <w:r w:rsidRPr="002E21B8">
        <w:rPr>
          <w:rFonts w:ascii="Arial" w:hAnsi="Arial" w:cs="Arial"/>
          <w:sz w:val="20"/>
          <w:szCs w:val="20"/>
        </w:rPr>
        <w:t>ả</w:t>
      </w:r>
      <w:r w:rsidRPr="002E21B8">
        <w:rPr>
          <w:rFonts w:ascii="Arial" w:hAnsi="Arial" w:cs="Arial"/>
          <w:sz w:val="20"/>
          <w:szCs w:val="20"/>
        </w:rPr>
        <w:t>, k</w:t>
      </w:r>
      <w:r w:rsidRPr="002E21B8">
        <w:rPr>
          <w:rFonts w:ascii="Arial" w:hAnsi="Arial" w:cs="Arial"/>
          <w:sz w:val="20"/>
          <w:szCs w:val="20"/>
        </w:rPr>
        <w:t>ị</w:t>
      </w:r>
      <w:r w:rsidRPr="002E21B8">
        <w:rPr>
          <w:rFonts w:ascii="Arial" w:hAnsi="Arial" w:cs="Arial"/>
          <w:sz w:val="20"/>
          <w:szCs w:val="20"/>
        </w:rPr>
        <w:t>p th</w:t>
      </w:r>
      <w:r w:rsidRPr="002E21B8">
        <w:rPr>
          <w:rFonts w:ascii="Arial" w:hAnsi="Arial" w:cs="Arial"/>
          <w:sz w:val="20"/>
          <w:szCs w:val="20"/>
        </w:rPr>
        <w:t>ờ</w:t>
      </w:r>
      <w:r w:rsidRPr="002E21B8">
        <w:rPr>
          <w:rFonts w:ascii="Arial" w:hAnsi="Arial" w:cs="Arial"/>
          <w:sz w:val="20"/>
          <w:szCs w:val="20"/>
        </w:rPr>
        <w:t>i trong tình hu</w:t>
      </w:r>
      <w:r w:rsidRPr="002E21B8">
        <w:rPr>
          <w:rFonts w:ascii="Arial" w:hAnsi="Arial" w:cs="Arial"/>
          <w:sz w:val="20"/>
          <w:szCs w:val="20"/>
        </w:rPr>
        <w:t>ố</w:t>
      </w:r>
      <w:r w:rsidRPr="002E21B8">
        <w:rPr>
          <w:rFonts w:ascii="Arial" w:hAnsi="Arial" w:cs="Arial"/>
          <w:sz w:val="20"/>
          <w:szCs w:val="20"/>
        </w:rPr>
        <w:t>ng kh</w:t>
      </w:r>
      <w:r w:rsidRPr="002E21B8">
        <w:rPr>
          <w:rFonts w:ascii="Arial" w:hAnsi="Arial" w:cs="Arial"/>
          <w:sz w:val="20"/>
          <w:szCs w:val="20"/>
        </w:rPr>
        <w:t>ẩ</w:t>
      </w:r>
      <w:r w:rsidRPr="002E21B8">
        <w:rPr>
          <w:rFonts w:ascii="Arial" w:hAnsi="Arial" w:cs="Arial"/>
          <w:sz w:val="20"/>
          <w:szCs w:val="20"/>
        </w:rPr>
        <w:t>n c</w:t>
      </w:r>
      <w:r w:rsidRPr="002E21B8">
        <w:rPr>
          <w:rFonts w:ascii="Arial" w:hAnsi="Arial" w:cs="Arial"/>
          <w:sz w:val="20"/>
          <w:szCs w:val="20"/>
        </w:rPr>
        <w:t>ấ</w:t>
      </w:r>
      <w:r w:rsidRPr="002E21B8">
        <w:rPr>
          <w:rFonts w:ascii="Arial" w:hAnsi="Arial" w:cs="Arial"/>
          <w:sz w:val="20"/>
          <w:szCs w:val="20"/>
        </w:rPr>
        <w:t>p;</w:t>
      </w:r>
    </w:p>
    <w:p w14:paraId="453EE3C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M</w:t>
      </w:r>
      <w:r w:rsidRPr="002E21B8">
        <w:rPr>
          <w:rFonts w:ascii="Arial" w:hAnsi="Arial" w:cs="Arial"/>
          <w:sz w:val="20"/>
          <w:szCs w:val="20"/>
        </w:rPr>
        <w:t>ở</w:t>
      </w:r>
      <w:r w:rsidRPr="002E21B8">
        <w:rPr>
          <w:rFonts w:ascii="Arial" w:hAnsi="Arial" w:cs="Arial"/>
          <w:sz w:val="20"/>
          <w:szCs w:val="20"/>
        </w:rPr>
        <w:t xml:space="preserve"> r</w:t>
      </w:r>
      <w:r w:rsidRPr="002E21B8">
        <w:rPr>
          <w:rFonts w:ascii="Arial" w:hAnsi="Arial" w:cs="Arial"/>
          <w:sz w:val="20"/>
          <w:szCs w:val="20"/>
        </w:rPr>
        <w:t>ộ</w:t>
      </w:r>
      <w:r w:rsidRPr="002E21B8">
        <w:rPr>
          <w:rFonts w:ascii="Arial" w:hAnsi="Arial" w:cs="Arial"/>
          <w:sz w:val="20"/>
          <w:szCs w:val="20"/>
        </w:rPr>
        <w:t>ng, ki</w:t>
      </w:r>
      <w:r w:rsidRPr="002E21B8">
        <w:rPr>
          <w:rFonts w:ascii="Arial" w:hAnsi="Arial" w:cs="Arial"/>
          <w:sz w:val="20"/>
          <w:szCs w:val="20"/>
        </w:rPr>
        <w:t>ệ</w:t>
      </w:r>
      <w:r w:rsidRPr="002E21B8">
        <w:rPr>
          <w:rFonts w:ascii="Arial" w:hAnsi="Arial" w:cs="Arial"/>
          <w:sz w:val="20"/>
          <w:szCs w:val="20"/>
        </w:rPr>
        <w:t>n toàn h</w:t>
      </w:r>
      <w:r w:rsidRPr="002E21B8">
        <w:rPr>
          <w:rFonts w:ascii="Arial" w:hAnsi="Arial" w:cs="Arial"/>
          <w:sz w:val="20"/>
          <w:szCs w:val="20"/>
        </w:rPr>
        <w:t>ệ</w:t>
      </w:r>
      <w:r w:rsidRPr="002E21B8">
        <w:rPr>
          <w:rFonts w:ascii="Arial" w:hAnsi="Arial" w:cs="Arial"/>
          <w:sz w:val="20"/>
          <w:szCs w:val="20"/>
        </w:rPr>
        <w:t xml:space="preserve"> th</w:t>
      </w:r>
      <w:r w:rsidRPr="002E21B8">
        <w:rPr>
          <w:rFonts w:ascii="Arial" w:hAnsi="Arial" w:cs="Arial"/>
          <w:sz w:val="20"/>
          <w:szCs w:val="20"/>
        </w:rPr>
        <w:t>ố</w:t>
      </w:r>
      <w:r w:rsidRPr="002E21B8">
        <w:rPr>
          <w:rFonts w:ascii="Arial" w:hAnsi="Arial" w:cs="Arial"/>
          <w:sz w:val="20"/>
          <w:szCs w:val="20"/>
        </w:rPr>
        <w:t>ng trinh sát phóng x</w:t>
      </w:r>
      <w:r w:rsidRPr="002E21B8">
        <w:rPr>
          <w:rFonts w:ascii="Arial" w:hAnsi="Arial" w:cs="Arial"/>
          <w:sz w:val="20"/>
          <w:szCs w:val="20"/>
        </w:rPr>
        <w:t>ạ</w:t>
      </w:r>
      <w:r w:rsidRPr="002E21B8">
        <w:rPr>
          <w:rFonts w:ascii="Arial" w:hAnsi="Arial" w:cs="Arial"/>
          <w:sz w:val="20"/>
          <w:szCs w:val="20"/>
        </w:rPr>
        <w:t xml:space="preserve"> quân đ</w:t>
      </w:r>
      <w:r w:rsidRPr="002E21B8">
        <w:rPr>
          <w:rFonts w:ascii="Arial" w:hAnsi="Arial" w:cs="Arial"/>
          <w:sz w:val="20"/>
          <w:szCs w:val="20"/>
        </w:rPr>
        <w:t>ộ</w:t>
      </w:r>
      <w:r w:rsidRPr="002E21B8">
        <w:rPr>
          <w:rFonts w:ascii="Arial" w:hAnsi="Arial" w:cs="Arial"/>
          <w:sz w:val="20"/>
          <w:szCs w:val="20"/>
        </w:rPr>
        <w:t>i.</w:t>
      </w:r>
    </w:p>
    <w:p w14:paraId="18B4765A" w14:textId="73AEE521"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 xml:space="preserve">12. </w:t>
      </w:r>
      <w:r w:rsidR="0083556B" w:rsidRPr="002E21B8">
        <w:rPr>
          <w:rFonts w:ascii="Arial" w:hAnsi="Arial" w:cs="Arial"/>
          <w:sz w:val="20"/>
          <w:szCs w:val="20"/>
        </w:rPr>
        <w:t>Ủy ban</w:t>
      </w:r>
      <w:r w:rsidRPr="002E21B8">
        <w:rPr>
          <w:rFonts w:ascii="Arial" w:hAnsi="Arial" w:cs="Arial"/>
          <w:sz w:val="20"/>
          <w:szCs w:val="20"/>
        </w:rPr>
        <w:t xml:space="preserve"> nhân dân các t</w:t>
      </w:r>
      <w:r w:rsidRPr="002E21B8">
        <w:rPr>
          <w:rFonts w:ascii="Arial" w:hAnsi="Arial" w:cs="Arial"/>
          <w:sz w:val="20"/>
          <w:szCs w:val="20"/>
        </w:rPr>
        <w:t>ỉ</w:t>
      </w:r>
      <w:r w:rsidRPr="002E21B8">
        <w:rPr>
          <w:rFonts w:ascii="Arial" w:hAnsi="Arial" w:cs="Arial"/>
          <w:sz w:val="20"/>
          <w:szCs w:val="20"/>
        </w:rPr>
        <w:t>nh, thành ph</w:t>
      </w:r>
      <w:r w:rsidRPr="002E21B8">
        <w:rPr>
          <w:rFonts w:ascii="Arial" w:hAnsi="Arial" w:cs="Arial"/>
          <w:sz w:val="20"/>
          <w:szCs w:val="20"/>
        </w:rPr>
        <w:t>ố</w:t>
      </w:r>
      <w:r w:rsidRPr="002E21B8">
        <w:rPr>
          <w:rFonts w:ascii="Arial" w:hAnsi="Arial" w:cs="Arial"/>
          <w:sz w:val="20"/>
          <w:szCs w:val="20"/>
        </w:rPr>
        <w:t xml:space="preserve"> tr</w:t>
      </w:r>
      <w:r w:rsidRPr="002E21B8">
        <w:rPr>
          <w:rFonts w:ascii="Arial" w:hAnsi="Arial" w:cs="Arial"/>
          <w:sz w:val="20"/>
          <w:szCs w:val="20"/>
        </w:rPr>
        <w:t>ự</w:t>
      </w:r>
      <w:r w:rsidRPr="002E21B8">
        <w:rPr>
          <w:rFonts w:ascii="Arial" w:hAnsi="Arial" w:cs="Arial"/>
          <w:sz w:val="20"/>
          <w:szCs w:val="20"/>
        </w:rPr>
        <w:t>c thu</w:t>
      </w:r>
      <w:r w:rsidRPr="002E21B8">
        <w:rPr>
          <w:rFonts w:ascii="Arial" w:hAnsi="Arial" w:cs="Arial"/>
          <w:sz w:val="20"/>
          <w:szCs w:val="20"/>
        </w:rPr>
        <w:t>ộ</w:t>
      </w:r>
      <w:r w:rsidRPr="002E21B8">
        <w:rPr>
          <w:rFonts w:ascii="Arial" w:hAnsi="Arial" w:cs="Arial"/>
          <w:sz w:val="20"/>
          <w:szCs w:val="20"/>
        </w:rPr>
        <w:t>c trung ương có trách nhi</w:t>
      </w:r>
      <w:r w:rsidRPr="002E21B8">
        <w:rPr>
          <w:rFonts w:ascii="Arial" w:hAnsi="Arial" w:cs="Arial"/>
          <w:sz w:val="20"/>
          <w:szCs w:val="20"/>
        </w:rPr>
        <w:t>ệ</w:t>
      </w:r>
      <w:r w:rsidRPr="002E21B8">
        <w:rPr>
          <w:rFonts w:ascii="Arial" w:hAnsi="Arial" w:cs="Arial"/>
          <w:sz w:val="20"/>
          <w:szCs w:val="20"/>
        </w:rPr>
        <w:t>m:</w:t>
      </w:r>
    </w:p>
    <w:p w14:paraId="5E2D0B3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Ph</w:t>
      </w:r>
      <w:r w:rsidRPr="002E21B8">
        <w:rPr>
          <w:rFonts w:ascii="Arial" w:hAnsi="Arial" w:cs="Arial"/>
          <w:sz w:val="20"/>
          <w:szCs w:val="20"/>
        </w:rPr>
        <w:t>ố</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 xml:space="preserve"> xây d</w:t>
      </w:r>
      <w:r w:rsidRPr="002E21B8">
        <w:rPr>
          <w:rFonts w:ascii="Arial" w:hAnsi="Arial" w:cs="Arial"/>
          <w:sz w:val="20"/>
          <w:szCs w:val="20"/>
        </w:rPr>
        <w:t>ự</w:t>
      </w:r>
      <w:r w:rsidRPr="002E21B8">
        <w:rPr>
          <w:rFonts w:ascii="Arial" w:hAnsi="Arial" w:cs="Arial"/>
          <w:sz w:val="20"/>
          <w:szCs w:val="20"/>
        </w:rPr>
        <w:t>ng, đưa vào v</w:t>
      </w:r>
      <w:r w:rsidRPr="002E21B8">
        <w:rPr>
          <w:rFonts w:ascii="Arial" w:hAnsi="Arial" w:cs="Arial"/>
          <w:sz w:val="20"/>
          <w:szCs w:val="20"/>
        </w:rPr>
        <w:t>ậ</w:t>
      </w:r>
      <w:r w:rsidRPr="002E21B8">
        <w:rPr>
          <w:rFonts w:ascii="Arial" w:hAnsi="Arial" w:cs="Arial"/>
          <w:sz w:val="20"/>
          <w:szCs w:val="20"/>
        </w:rPr>
        <w:t>n hành và qu</w:t>
      </w:r>
      <w:r w:rsidRPr="002E21B8">
        <w:rPr>
          <w:rFonts w:ascii="Arial" w:hAnsi="Arial" w:cs="Arial"/>
          <w:sz w:val="20"/>
          <w:szCs w:val="20"/>
        </w:rPr>
        <w:t>ả</w:t>
      </w:r>
      <w:r w:rsidRPr="002E21B8">
        <w:rPr>
          <w:rFonts w:ascii="Arial" w:hAnsi="Arial" w:cs="Arial"/>
          <w:sz w:val="20"/>
          <w:szCs w:val="20"/>
        </w:rPr>
        <w:t>n lý m</w:t>
      </w:r>
      <w:r w:rsidRPr="002E21B8">
        <w:rPr>
          <w:rFonts w:ascii="Arial" w:hAnsi="Arial" w:cs="Arial"/>
          <w:sz w:val="20"/>
          <w:szCs w:val="20"/>
        </w:rPr>
        <w:t>ạ</w:t>
      </w:r>
      <w:r w:rsidRPr="002E21B8">
        <w:rPr>
          <w:rFonts w:ascii="Arial" w:hAnsi="Arial" w:cs="Arial"/>
          <w:sz w:val="20"/>
          <w:szCs w:val="20"/>
        </w:rPr>
        <w:t>ng lư</w:t>
      </w:r>
      <w:r w:rsidRPr="002E21B8">
        <w:rPr>
          <w:rFonts w:ascii="Arial" w:hAnsi="Arial" w:cs="Arial"/>
          <w:sz w:val="20"/>
          <w:szCs w:val="20"/>
        </w:rPr>
        <w:t>ớ</w:t>
      </w:r>
      <w:r w:rsidRPr="002E21B8">
        <w:rPr>
          <w:rFonts w:ascii="Arial" w:hAnsi="Arial" w:cs="Arial"/>
          <w:sz w:val="20"/>
          <w:szCs w:val="20"/>
        </w:rPr>
        <w:t>i quan tr</w:t>
      </w:r>
      <w:r w:rsidRPr="002E21B8">
        <w:rPr>
          <w:rFonts w:ascii="Arial" w:hAnsi="Arial" w:cs="Arial"/>
          <w:sz w:val="20"/>
          <w:szCs w:val="20"/>
        </w:rPr>
        <w:t>ắ</w:t>
      </w:r>
      <w:r w:rsidRPr="002E21B8">
        <w:rPr>
          <w:rFonts w:ascii="Arial" w:hAnsi="Arial" w:cs="Arial"/>
          <w:sz w:val="20"/>
          <w:szCs w:val="20"/>
        </w:rPr>
        <w:t>c và c</w:t>
      </w:r>
      <w:r w:rsidRPr="002E21B8">
        <w:rPr>
          <w:rFonts w:ascii="Arial" w:hAnsi="Arial" w:cs="Arial"/>
          <w:sz w:val="20"/>
          <w:szCs w:val="20"/>
        </w:rPr>
        <w:t>ả</w:t>
      </w:r>
      <w:r w:rsidRPr="002E21B8">
        <w:rPr>
          <w:rFonts w:ascii="Arial" w:hAnsi="Arial" w:cs="Arial"/>
          <w:sz w:val="20"/>
          <w:szCs w:val="20"/>
        </w:rPr>
        <w:t>nh báo phóng x</w:t>
      </w:r>
      <w:r w:rsidRPr="002E21B8">
        <w:rPr>
          <w:rFonts w:ascii="Arial" w:hAnsi="Arial" w:cs="Arial"/>
          <w:sz w:val="20"/>
          <w:szCs w:val="20"/>
        </w:rPr>
        <w:t>ạ</w:t>
      </w:r>
      <w:r w:rsidRPr="002E21B8">
        <w:rPr>
          <w:rFonts w:ascii="Arial" w:hAnsi="Arial" w:cs="Arial"/>
          <w:sz w:val="20"/>
          <w:szCs w:val="20"/>
        </w:rPr>
        <w:t xml:space="preserve"> môi trư</w:t>
      </w:r>
      <w:r w:rsidRPr="002E21B8">
        <w:rPr>
          <w:rFonts w:ascii="Arial" w:hAnsi="Arial" w:cs="Arial"/>
          <w:sz w:val="20"/>
          <w:szCs w:val="20"/>
        </w:rPr>
        <w:t>ờ</w:t>
      </w:r>
      <w:r w:rsidRPr="002E21B8">
        <w:rPr>
          <w:rFonts w:ascii="Arial" w:hAnsi="Arial" w:cs="Arial"/>
          <w:sz w:val="20"/>
          <w:szCs w:val="20"/>
        </w:rPr>
        <w:t>ng c</w:t>
      </w:r>
      <w:r w:rsidRPr="002E21B8">
        <w:rPr>
          <w:rFonts w:ascii="Arial" w:hAnsi="Arial" w:cs="Arial"/>
          <w:sz w:val="20"/>
          <w:szCs w:val="20"/>
        </w:rPr>
        <w:t>ấ</w:t>
      </w:r>
      <w:r w:rsidRPr="002E21B8">
        <w:rPr>
          <w:rFonts w:ascii="Arial" w:hAnsi="Arial" w:cs="Arial"/>
          <w:sz w:val="20"/>
          <w:szCs w:val="20"/>
        </w:rPr>
        <w:t>p t</w:t>
      </w:r>
      <w:r w:rsidRPr="002E21B8">
        <w:rPr>
          <w:rFonts w:ascii="Arial" w:hAnsi="Arial" w:cs="Arial"/>
          <w:sz w:val="20"/>
          <w:szCs w:val="20"/>
        </w:rPr>
        <w:t>ỉ</w:t>
      </w:r>
      <w:r w:rsidRPr="002E21B8">
        <w:rPr>
          <w:rFonts w:ascii="Arial" w:hAnsi="Arial" w:cs="Arial"/>
          <w:sz w:val="20"/>
          <w:szCs w:val="20"/>
        </w:rPr>
        <w:t>nh theo quy ho</w:t>
      </w:r>
      <w:r w:rsidRPr="002E21B8">
        <w:rPr>
          <w:rFonts w:ascii="Arial" w:hAnsi="Arial" w:cs="Arial"/>
          <w:sz w:val="20"/>
          <w:szCs w:val="20"/>
        </w:rPr>
        <w:t>ạ</w:t>
      </w:r>
      <w:r w:rsidRPr="002E21B8">
        <w:rPr>
          <w:rFonts w:ascii="Arial" w:hAnsi="Arial" w:cs="Arial"/>
          <w:sz w:val="20"/>
          <w:szCs w:val="20"/>
        </w:rPr>
        <w:t>ch đư</w:t>
      </w:r>
      <w:r w:rsidRPr="002E21B8">
        <w:rPr>
          <w:rFonts w:ascii="Arial" w:hAnsi="Arial" w:cs="Arial"/>
          <w:sz w:val="20"/>
          <w:szCs w:val="20"/>
        </w:rPr>
        <w:t>ợ</w:t>
      </w:r>
      <w:r w:rsidRPr="002E21B8">
        <w:rPr>
          <w:rFonts w:ascii="Arial" w:hAnsi="Arial" w:cs="Arial"/>
          <w:sz w:val="20"/>
          <w:szCs w:val="20"/>
        </w:rPr>
        <w:t>c phê duy</w:t>
      </w:r>
      <w:r w:rsidRPr="002E21B8">
        <w:rPr>
          <w:rFonts w:ascii="Arial" w:hAnsi="Arial" w:cs="Arial"/>
          <w:sz w:val="20"/>
          <w:szCs w:val="20"/>
        </w:rPr>
        <w:t>ệ</w:t>
      </w:r>
      <w:r w:rsidRPr="002E21B8">
        <w:rPr>
          <w:rFonts w:ascii="Arial" w:hAnsi="Arial" w:cs="Arial"/>
          <w:sz w:val="20"/>
          <w:szCs w:val="20"/>
        </w:rPr>
        <w:t>t;</w:t>
      </w:r>
    </w:p>
    <w:p w14:paraId="011564B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các đi</w:t>
      </w:r>
      <w:r w:rsidRPr="002E21B8">
        <w:rPr>
          <w:rFonts w:ascii="Arial" w:hAnsi="Arial" w:cs="Arial"/>
          <w:sz w:val="20"/>
          <w:szCs w:val="20"/>
        </w:rPr>
        <w:t>ề</w:t>
      </w:r>
      <w:r w:rsidRPr="002E21B8">
        <w:rPr>
          <w:rFonts w:ascii="Arial" w:hAnsi="Arial" w:cs="Arial"/>
          <w:sz w:val="20"/>
          <w:szCs w:val="20"/>
        </w:rPr>
        <w:t>u ki</w:t>
      </w:r>
      <w:r w:rsidRPr="002E21B8">
        <w:rPr>
          <w:rFonts w:ascii="Arial" w:hAnsi="Arial" w:cs="Arial"/>
          <w:sz w:val="20"/>
          <w:szCs w:val="20"/>
        </w:rPr>
        <w:t>ệ</w:t>
      </w:r>
      <w:r w:rsidRPr="002E21B8">
        <w:rPr>
          <w:rFonts w:ascii="Arial" w:hAnsi="Arial" w:cs="Arial"/>
          <w:sz w:val="20"/>
          <w:szCs w:val="20"/>
        </w:rPr>
        <w:t>n v</w:t>
      </w:r>
      <w:r w:rsidRPr="002E21B8">
        <w:rPr>
          <w:rFonts w:ascii="Arial" w:hAnsi="Arial" w:cs="Arial"/>
          <w:sz w:val="20"/>
          <w:szCs w:val="20"/>
        </w:rPr>
        <w:t>ề</w:t>
      </w:r>
      <w:r w:rsidRPr="002E21B8">
        <w:rPr>
          <w:rFonts w:ascii="Arial" w:hAnsi="Arial" w:cs="Arial"/>
          <w:sz w:val="20"/>
          <w:szCs w:val="20"/>
        </w:rPr>
        <w:t xml:space="preserve"> nhân l</w:t>
      </w:r>
      <w:r w:rsidRPr="002E21B8">
        <w:rPr>
          <w:rFonts w:ascii="Arial" w:hAnsi="Arial" w:cs="Arial"/>
          <w:sz w:val="20"/>
          <w:szCs w:val="20"/>
        </w:rPr>
        <w:t>ự</w:t>
      </w:r>
      <w:r w:rsidRPr="002E21B8">
        <w:rPr>
          <w:rFonts w:ascii="Arial" w:hAnsi="Arial" w:cs="Arial"/>
          <w:sz w:val="20"/>
          <w:szCs w:val="20"/>
        </w:rPr>
        <w:t>c, cơ s</w:t>
      </w:r>
      <w:r w:rsidRPr="002E21B8">
        <w:rPr>
          <w:rFonts w:ascii="Arial" w:hAnsi="Arial" w:cs="Arial"/>
          <w:sz w:val="20"/>
          <w:szCs w:val="20"/>
        </w:rPr>
        <w:t>ở</w:t>
      </w:r>
      <w:r w:rsidRPr="002E21B8">
        <w:rPr>
          <w:rFonts w:ascii="Arial" w:hAnsi="Arial" w:cs="Arial"/>
          <w:sz w:val="20"/>
          <w:szCs w:val="20"/>
        </w:rPr>
        <w:t xml:space="preserve"> v</w:t>
      </w:r>
      <w:r w:rsidRPr="002E21B8">
        <w:rPr>
          <w:rFonts w:ascii="Arial" w:hAnsi="Arial" w:cs="Arial"/>
          <w:sz w:val="20"/>
          <w:szCs w:val="20"/>
        </w:rPr>
        <w:t>ậ</w:t>
      </w:r>
      <w:r w:rsidRPr="002E21B8">
        <w:rPr>
          <w:rFonts w:ascii="Arial" w:hAnsi="Arial" w:cs="Arial"/>
          <w:sz w:val="20"/>
          <w:szCs w:val="20"/>
        </w:rPr>
        <w:t>t ch</w:t>
      </w:r>
      <w:r w:rsidRPr="002E21B8">
        <w:rPr>
          <w:rFonts w:ascii="Arial" w:hAnsi="Arial" w:cs="Arial"/>
          <w:sz w:val="20"/>
          <w:szCs w:val="20"/>
        </w:rPr>
        <w:t>ấ</w:t>
      </w:r>
      <w:r w:rsidRPr="002E21B8">
        <w:rPr>
          <w:rFonts w:ascii="Arial" w:hAnsi="Arial" w:cs="Arial"/>
          <w:sz w:val="20"/>
          <w:szCs w:val="20"/>
        </w:rPr>
        <w:t>t,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kinh phí cho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quan tr</w:t>
      </w:r>
      <w:r w:rsidRPr="002E21B8">
        <w:rPr>
          <w:rFonts w:ascii="Arial" w:hAnsi="Arial" w:cs="Arial"/>
          <w:sz w:val="20"/>
          <w:szCs w:val="20"/>
        </w:rPr>
        <w:t>ắ</w:t>
      </w:r>
      <w:r w:rsidRPr="002E21B8">
        <w:rPr>
          <w:rFonts w:ascii="Arial" w:hAnsi="Arial" w:cs="Arial"/>
          <w:sz w:val="20"/>
          <w:szCs w:val="20"/>
        </w:rPr>
        <w:t>c và c</w:t>
      </w:r>
      <w:r w:rsidRPr="002E21B8">
        <w:rPr>
          <w:rFonts w:ascii="Arial" w:hAnsi="Arial" w:cs="Arial"/>
          <w:sz w:val="20"/>
          <w:szCs w:val="20"/>
        </w:rPr>
        <w:t>ả</w:t>
      </w:r>
      <w:r w:rsidRPr="002E21B8">
        <w:rPr>
          <w:rFonts w:ascii="Arial" w:hAnsi="Arial" w:cs="Arial"/>
          <w:sz w:val="20"/>
          <w:szCs w:val="20"/>
        </w:rPr>
        <w:t>nh báo phóng x</w:t>
      </w:r>
      <w:r w:rsidRPr="002E21B8">
        <w:rPr>
          <w:rFonts w:ascii="Arial" w:hAnsi="Arial" w:cs="Arial"/>
          <w:sz w:val="20"/>
          <w:szCs w:val="20"/>
        </w:rPr>
        <w:t>ạ</w:t>
      </w:r>
      <w:r w:rsidRPr="002E21B8">
        <w:rPr>
          <w:rFonts w:ascii="Arial" w:hAnsi="Arial" w:cs="Arial"/>
          <w:sz w:val="20"/>
          <w:szCs w:val="20"/>
        </w:rPr>
        <w:t xml:space="preserve"> môi trư</w:t>
      </w:r>
      <w:r w:rsidRPr="002E21B8">
        <w:rPr>
          <w:rFonts w:ascii="Arial" w:hAnsi="Arial" w:cs="Arial"/>
          <w:sz w:val="20"/>
          <w:szCs w:val="20"/>
        </w:rPr>
        <w:t>ờ</w:t>
      </w:r>
      <w:r w:rsidRPr="002E21B8">
        <w:rPr>
          <w:rFonts w:ascii="Arial" w:hAnsi="Arial" w:cs="Arial"/>
          <w:sz w:val="20"/>
          <w:szCs w:val="20"/>
        </w:rPr>
        <w:t>ng t</w:t>
      </w:r>
      <w:r w:rsidRPr="002E21B8">
        <w:rPr>
          <w:rFonts w:ascii="Arial" w:hAnsi="Arial" w:cs="Arial"/>
          <w:sz w:val="20"/>
          <w:szCs w:val="20"/>
        </w:rPr>
        <w:t>ạ</w:t>
      </w:r>
      <w:r w:rsidRPr="002E21B8">
        <w:rPr>
          <w:rFonts w:ascii="Arial" w:hAnsi="Arial" w:cs="Arial"/>
          <w:sz w:val="20"/>
          <w:szCs w:val="20"/>
        </w:rPr>
        <w:t>i đ</w:t>
      </w:r>
      <w:r w:rsidRPr="002E21B8">
        <w:rPr>
          <w:rFonts w:ascii="Arial" w:hAnsi="Arial" w:cs="Arial"/>
          <w:sz w:val="20"/>
          <w:szCs w:val="20"/>
        </w:rPr>
        <w:t>ị</w:t>
      </w:r>
      <w:r w:rsidRPr="002E21B8">
        <w:rPr>
          <w:rFonts w:ascii="Arial" w:hAnsi="Arial" w:cs="Arial"/>
          <w:sz w:val="20"/>
          <w:szCs w:val="20"/>
        </w:rPr>
        <w:t>a phương;</w:t>
      </w:r>
    </w:p>
    <w:p w14:paraId="2CC507B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thu th</w:t>
      </w:r>
      <w:r w:rsidRPr="002E21B8">
        <w:rPr>
          <w:rFonts w:ascii="Arial" w:hAnsi="Arial" w:cs="Arial"/>
          <w:sz w:val="20"/>
          <w:szCs w:val="20"/>
        </w:rPr>
        <w:t>ậ</w:t>
      </w:r>
      <w:r w:rsidRPr="002E21B8">
        <w:rPr>
          <w:rFonts w:ascii="Arial" w:hAnsi="Arial" w:cs="Arial"/>
          <w:sz w:val="20"/>
          <w:szCs w:val="20"/>
        </w:rPr>
        <w:t>p, qu</w:t>
      </w:r>
      <w:r w:rsidRPr="002E21B8">
        <w:rPr>
          <w:rFonts w:ascii="Arial" w:hAnsi="Arial" w:cs="Arial"/>
          <w:sz w:val="20"/>
          <w:szCs w:val="20"/>
        </w:rPr>
        <w:t>ả</w:t>
      </w:r>
      <w:r w:rsidRPr="002E21B8">
        <w:rPr>
          <w:rFonts w:ascii="Arial" w:hAnsi="Arial" w:cs="Arial"/>
          <w:sz w:val="20"/>
          <w:szCs w:val="20"/>
        </w:rPr>
        <w:t>n lý, lưu tr</w:t>
      </w:r>
      <w:r w:rsidRPr="002E21B8">
        <w:rPr>
          <w:rFonts w:ascii="Arial" w:hAnsi="Arial" w:cs="Arial"/>
          <w:sz w:val="20"/>
          <w:szCs w:val="20"/>
        </w:rPr>
        <w:t>ữ</w:t>
      </w:r>
      <w:r w:rsidRPr="002E21B8">
        <w:rPr>
          <w:rFonts w:ascii="Arial" w:hAnsi="Arial" w:cs="Arial"/>
          <w:sz w:val="20"/>
          <w:szCs w:val="20"/>
        </w:rPr>
        <w:t xml:space="preserve"> và chia s</w:t>
      </w:r>
      <w:r w:rsidRPr="002E21B8">
        <w:rPr>
          <w:rFonts w:ascii="Arial" w:hAnsi="Arial" w:cs="Arial"/>
          <w:sz w:val="20"/>
          <w:szCs w:val="20"/>
        </w:rPr>
        <w:t>ẻ</w:t>
      </w:r>
      <w:r w:rsidRPr="002E21B8">
        <w:rPr>
          <w:rFonts w:ascii="Arial" w:hAnsi="Arial" w:cs="Arial"/>
          <w:sz w:val="20"/>
          <w:szCs w:val="20"/>
        </w:rPr>
        <w:t xml:space="preserve"> d</w:t>
      </w:r>
      <w:r w:rsidRPr="002E21B8">
        <w:rPr>
          <w:rFonts w:ascii="Arial" w:hAnsi="Arial" w:cs="Arial"/>
          <w:sz w:val="20"/>
          <w:szCs w:val="20"/>
        </w:rPr>
        <w:t>ữ</w:t>
      </w:r>
      <w:r w:rsidRPr="002E21B8">
        <w:rPr>
          <w:rFonts w:ascii="Arial" w:hAnsi="Arial" w:cs="Arial"/>
          <w:sz w:val="20"/>
          <w:szCs w:val="20"/>
        </w:rPr>
        <w:t xml:space="preserve"> li</w:t>
      </w:r>
      <w:r w:rsidRPr="002E21B8">
        <w:rPr>
          <w:rFonts w:ascii="Arial" w:hAnsi="Arial" w:cs="Arial"/>
          <w:sz w:val="20"/>
          <w:szCs w:val="20"/>
        </w:rPr>
        <w:t>ệ</w:t>
      </w:r>
      <w:r w:rsidRPr="002E21B8">
        <w:rPr>
          <w:rFonts w:ascii="Arial" w:hAnsi="Arial" w:cs="Arial"/>
          <w:sz w:val="20"/>
          <w:szCs w:val="20"/>
        </w:rPr>
        <w:t>u quan tr</w:t>
      </w:r>
      <w:r w:rsidRPr="002E21B8">
        <w:rPr>
          <w:rFonts w:ascii="Arial" w:hAnsi="Arial" w:cs="Arial"/>
          <w:sz w:val="20"/>
          <w:szCs w:val="20"/>
        </w:rPr>
        <w:t>ắ</w:t>
      </w:r>
      <w:r w:rsidRPr="002E21B8">
        <w:rPr>
          <w:rFonts w:ascii="Arial" w:hAnsi="Arial" w:cs="Arial"/>
          <w:sz w:val="20"/>
          <w:szCs w:val="20"/>
        </w:rPr>
        <w:t>c v</w:t>
      </w:r>
      <w:r w:rsidRPr="002E21B8">
        <w:rPr>
          <w:rFonts w:ascii="Arial" w:hAnsi="Arial" w:cs="Arial"/>
          <w:sz w:val="20"/>
          <w:szCs w:val="20"/>
        </w:rPr>
        <w:t>ớ</w:t>
      </w:r>
      <w:r w:rsidRPr="002E21B8">
        <w:rPr>
          <w:rFonts w:ascii="Arial" w:hAnsi="Arial" w:cs="Arial"/>
          <w:sz w:val="20"/>
          <w:szCs w:val="20"/>
        </w:rPr>
        <w:t>i m</w:t>
      </w:r>
      <w:r w:rsidRPr="002E21B8">
        <w:rPr>
          <w:rFonts w:ascii="Arial" w:hAnsi="Arial" w:cs="Arial"/>
          <w:sz w:val="20"/>
          <w:szCs w:val="20"/>
        </w:rPr>
        <w:t>ạ</w:t>
      </w:r>
      <w:r w:rsidRPr="002E21B8">
        <w:rPr>
          <w:rFonts w:ascii="Arial" w:hAnsi="Arial" w:cs="Arial"/>
          <w:sz w:val="20"/>
          <w:szCs w:val="20"/>
        </w:rPr>
        <w:t>ng lư</w:t>
      </w:r>
      <w:r w:rsidRPr="002E21B8">
        <w:rPr>
          <w:rFonts w:ascii="Arial" w:hAnsi="Arial" w:cs="Arial"/>
          <w:sz w:val="20"/>
          <w:szCs w:val="20"/>
        </w:rPr>
        <w:t>ớ</w:t>
      </w:r>
      <w:r w:rsidRPr="002E21B8">
        <w:rPr>
          <w:rFonts w:ascii="Arial" w:hAnsi="Arial" w:cs="Arial"/>
          <w:sz w:val="20"/>
          <w:szCs w:val="20"/>
        </w:rPr>
        <w:t>i quan tr</w:t>
      </w:r>
      <w:r w:rsidRPr="002E21B8">
        <w:rPr>
          <w:rFonts w:ascii="Arial" w:hAnsi="Arial" w:cs="Arial"/>
          <w:sz w:val="20"/>
          <w:szCs w:val="20"/>
        </w:rPr>
        <w:t>ắ</w:t>
      </w:r>
      <w:r w:rsidRPr="002E21B8">
        <w:rPr>
          <w:rFonts w:ascii="Arial" w:hAnsi="Arial" w:cs="Arial"/>
          <w:sz w:val="20"/>
          <w:szCs w:val="20"/>
        </w:rPr>
        <w:t>c và c</w:t>
      </w:r>
      <w:r w:rsidRPr="002E21B8">
        <w:rPr>
          <w:rFonts w:ascii="Arial" w:hAnsi="Arial" w:cs="Arial"/>
          <w:sz w:val="20"/>
          <w:szCs w:val="20"/>
        </w:rPr>
        <w:t>ả</w:t>
      </w:r>
      <w:r w:rsidRPr="002E21B8">
        <w:rPr>
          <w:rFonts w:ascii="Arial" w:hAnsi="Arial" w:cs="Arial"/>
          <w:sz w:val="20"/>
          <w:szCs w:val="20"/>
        </w:rPr>
        <w:t>nh báo phóng x</w:t>
      </w:r>
      <w:r w:rsidRPr="002E21B8">
        <w:rPr>
          <w:rFonts w:ascii="Arial" w:hAnsi="Arial" w:cs="Arial"/>
          <w:sz w:val="20"/>
          <w:szCs w:val="20"/>
        </w:rPr>
        <w:t>ạ</w:t>
      </w:r>
      <w:r w:rsidRPr="002E21B8">
        <w:rPr>
          <w:rFonts w:ascii="Arial" w:hAnsi="Arial" w:cs="Arial"/>
          <w:sz w:val="20"/>
          <w:szCs w:val="20"/>
        </w:rPr>
        <w:t xml:space="preserve"> môi trư</w:t>
      </w:r>
      <w:r w:rsidRPr="002E21B8">
        <w:rPr>
          <w:rFonts w:ascii="Arial" w:hAnsi="Arial" w:cs="Arial"/>
          <w:sz w:val="20"/>
          <w:szCs w:val="20"/>
        </w:rPr>
        <w:t>ờ</w:t>
      </w:r>
      <w:r w:rsidRPr="002E21B8">
        <w:rPr>
          <w:rFonts w:ascii="Arial" w:hAnsi="Arial" w:cs="Arial"/>
          <w:sz w:val="20"/>
          <w:szCs w:val="20"/>
        </w:rPr>
        <w:t>ng qu</w:t>
      </w:r>
      <w:r w:rsidRPr="002E21B8">
        <w:rPr>
          <w:rFonts w:ascii="Arial" w:hAnsi="Arial" w:cs="Arial"/>
          <w:sz w:val="20"/>
          <w:szCs w:val="20"/>
        </w:rPr>
        <w:t>ố</w:t>
      </w:r>
      <w:r w:rsidRPr="002E21B8">
        <w:rPr>
          <w:rFonts w:ascii="Arial" w:hAnsi="Arial" w:cs="Arial"/>
          <w:sz w:val="20"/>
          <w:szCs w:val="20"/>
        </w:rPr>
        <w:t xml:space="preserve">c </w:t>
      </w:r>
      <w:r w:rsidRPr="002E21B8">
        <w:rPr>
          <w:rFonts w:ascii="Arial" w:hAnsi="Arial" w:cs="Arial"/>
          <w:sz w:val="20"/>
          <w:szCs w:val="20"/>
        </w:rPr>
        <w:t>gia;</w:t>
      </w:r>
    </w:p>
    <w:p w14:paraId="1DC4AA8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K</w:t>
      </w:r>
      <w:r w:rsidRPr="002E21B8">
        <w:rPr>
          <w:rFonts w:ascii="Arial" w:hAnsi="Arial" w:cs="Arial"/>
          <w:sz w:val="20"/>
          <w:szCs w:val="20"/>
        </w:rPr>
        <w:t>ị</w:t>
      </w:r>
      <w:r w:rsidRPr="002E21B8">
        <w:rPr>
          <w:rFonts w:ascii="Arial" w:hAnsi="Arial" w:cs="Arial"/>
          <w:sz w:val="20"/>
          <w:szCs w:val="20"/>
        </w:rPr>
        <w:t>p th</w:t>
      </w:r>
      <w:r w:rsidRPr="002E21B8">
        <w:rPr>
          <w:rFonts w:ascii="Arial" w:hAnsi="Arial" w:cs="Arial"/>
          <w:sz w:val="20"/>
          <w:szCs w:val="20"/>
        </w:rPr>
        <w:t>ờ</w:t>
      </w:r>
      <w:r w:rsidRPr="002E21B8">
        <w:rPr>
          <w:rFonts w:ascii="Arial" w:hAnsi="Arial" w:cs="Arial"/>
          <w:sz w:val="20"/>
          <w:szCs w:val="20"/>
        </w:rPr>
        <w:t>i báo cáo, ph</w:t>
      </w:r>
      <w:r w:rsidRPr="002E21B8">
        <w:rPr>
          <w:rFonts w:ascii="Arial" w:hAnsi="Arial" w:cs="Arial"/>
          <w:sz w:val="20"/>
          <w:szCs w:val="20"/>
        </w:rPr>
        <w:t>ố</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x</w:t>
      </w:r>
      <w:r w:rsidRPr="002E21B8">
        <w:rPr>
          <w:rFonts w:ascii="Arial" w:hAnsi="Arial" w:cs="Arial"/>
          <w:sz w:val="20"/>
          <w:szCs w:val="20"/>
        </w:rPr>
        <w:t>ử</w:t>
      </w:r>
      <w:r w:rsidRPr="002E21B8">
        <w:rPr>
          <w:rFonts w:ascii="Arial" w:hAnsi="Arial" w:cs="Arial"/>
          <w:sz w:val="20"/>
          <w:szCs w:val="20"/>
        </w:rPr>
        <w:t xml:space="preserve"> lý khi phát hi</w:t>
      </w:r>
      <w:r w:rsidRPr="002E21B8">
        <w:rPr>
          <w:rFonts w:ascii="Arial" w:hAnsi="Arial" w:cs="Arial"/>
          <w:sz w:val="20"/>
          <w:szCs w:val="20"/>
        </w:rPr>
        <w:t>ệ</w:t>
      </w:r>
      <w:r w:rsidRPr="002E21B8">
        <w:rPr>
          <w:rFonts w:ascii="Arial" w:hAnsi="Arial" w:cs="Arial"/>
          <w:sz w:val="20"/>
          <w:szCs w:val="20"/>
        </w:rPr>
        <w:t>n di</w:t>
      </w:r>
      <w:r w:rsidRPr="002E21B8">
        <w:rPr>
          <w:rFonts w:ascii="Arial" w:hAnsi="Arial" w:cs="Arial"/>
          <w:sz w:val="20"/>
          <w:szCs w:val="20"/>
        </w:rPr>
        <w:t>ễ</w:t>
      </w:r>
      <w:r w:rsidRPr="002E21B8">
        <w:rPr>
          <w:rFonts w:ascii="Arial" w:hAnsi="Arial" w:cs="Arial"/>
          <w:sz w:val="20"/>
          <w:szCs w:val="20"/>
        </w:rPr>
        <w:t>n bi</w:t>
      </w:r>
      <w:r w:rsidRPr="002E21B8">
        <w:rPr>
          <w:rFonts w:ascii="Arial" w:hAnsi="Arial" w:cs="Arial"/>
          <w:sz w:val="20"/>
          <w:szCs w:val="20"/>
        </w:rPr>
        <w:t>ế</w:t>
      </w:r>
      <w:r w:rsidRPr="002E21B8">
        <w:rPr>
          <w:rFonts w:ascii="Arial" w:hAnsi="Arial" w:cs="Arial"/>
          <w:sz w:val="20"/>
          <w:szCs w:val="20"/>
        </w:rPr>
        <w:t>n b</w:t>
      </w:r>
      <w:r w:rsidRPr="002E21B8">
        <w:rPr>
          <w:rFonts w:ascii="Arial" w:hAnsi="Arial" w:cs="Arial"/>
          <w:sz w:val="20"/>
          <w:szCs w:val="20"/>
        </w:rPr>
        <w:t>ấ</w:t>
      </w:r>
      <w:r w:rsidRPr="002E21B8">
        <w:rPr>
          <w:rFonts w:ascii="Arial" w:hAnsi="Arial" w:cs="Arial"/>
          <w:sz w:val="20"/>
          <w:szCs w:val="20"/>
        </w:rPr>
        <w:t>t thư</w:t>
      </w:r>
      <w:r w:rsidRPr="002E21B8">
        <w:rPr>
          <w:rFonts w:ascii="Arial" w:hAnsi="Arial" w:cs="Arial"/>
          <w:sz w:val="20"/>
          <w:szCs w:val="20"/>
        </w:rPr>
        <w:t>ờ</w:t>
      </w:r>
      <w:r w:rsidRPr="002E21B8">
        <w:rPr>
          <w:rFonts w:ascii="Arial" w:hAnsi="Arial" w:cs="Arial"/>
          <w:sz w:val="20"/>
          <w:szCs w:val="20"/>
        </w:rPr>
        <w:t>ng v</w:t>
      </w:r>
      <w:r w:rsidRPr="002E21B8">
        <w:rPr>
          <w:rFonts w:ascii="Arial" w:hAnsi="Arial" w:cs="Arial"/>
          <w:sz w:val="20"/>
          <w:szCs w:val="20"/>
        </w:rPr>
        <w:t>ề</w:t>
      </w:r>
      <w:r w:rsidRPr="002E21B8">
        <w:rPr>
          <w:rFonts w:ascii="Arial" w:hAnsi="Arial" w:cs="Arial"/>
          <w:sz w:val="20"/>
          <w:szCs w:val="20"/>
        </w:rPr>
        <w:t xml:space="preserve"> phóng x</w:t>
      </w:r>
      <w:r w:rsidRPr="002E21B8">
        <w:rPr>
          <w:rFonts w:ascii="Arial" w:hAnsi="Arial" w:cs="Arial"/>
          <w:sz w:val="20"/>
          <w:szCs w:val="20"/>
        </w:rPr>
        <w:t>ạ</w:t>
      </w:r>
      <w:r w:rsidRPr="002E21B8">
        <w:rPr>
          <w:rFonts w:ascii="Arial" w:hAnsi="Arial" w:cs="Arial"/>
          <w:sz w:val="20"/>
          <w:szCs w:val="20"/>
        </w:rPr>
        <w:t xml:space="preserve"> môi trư</w:t>
      </w:r>
      <w:r w:rsidRPr="002E21B8">
        <w:rPr>
          <w:rFonts w:ascii="Arial" w:hAnsi="Arial" w:cs="Arial"/>
          <w:sz w:val="20"/>
          <w:szCs w:val="20"/>
        </w:rPr>
        <w:t>ờ</w:t>
      </w:r>
      <w:r w:rsidRPr="002E21B8">
        <w:rPr>
          <w:rFonts w:ascii="Arial" w:hAnsi="Arial" w:cs="Arial"/>
          <w:sz w:val="20"/>
          <w:szCs w:val="20"/>
        </w:rPr>
        <w:t>ng trên đ</w:t>
      </w:r>
      <w:r w:rsidRPr="002E21B8">
        <w:rPr>
          <w:rFonts w:ascii="Arial" w:hAnsi="Arial" w:cs="Arial"/>
          <w:sz w:val="20"/>
          <w:szCs w:val="20"/>
        </w:rPr>
        <w:t>ị</w:t>
      </w:r>
      <w:r w:rsidRPr="002E21B8">
        <w:rPr>
          <w:rFonts w:ascii="Arial" w:hAnsi="Arial" w:cs="Arial"/>
          <w:sz w:val="20"/>
          <w:szCs w:val="20"/>
        </w:rPr>
        <w:t>a bàn.</w:t>
      </w:r>
    </w:p>
    <w:p w14:paraId="1CCFD0B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8. Đo lư</w:t>
      </w:r>
      <w:r w:rsidRPr="002E21B8">
        <w:rPr>
          <w:rFonts w:ascii="Arial" w:hAnsi="Arial" w:cs="Arial"/>
          <w:b/>
          <w:sz w:val="20"/>
          <w:szCs w:val="20"/>
        </w:rPr>
        <w:t>ờ</w:t>
      </w:r>
      <w:r w:rsidRPr="002E21B8">
        <w:rPr>
          <w:rFonts w:ascii="Arial" w:hAnsi="Arial" w:cs="Arial"/>
          <w:b/>
          <w:sz w:val="20"/>
          <w:szCs w:val="20"/>
        </w:rPr>
        <w:t>ng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r w:rsidRPr="002E21B8">
        <w:rPr>
          <w:rFonts w:ascii="Arial" w:hAnsi="Arial" w:cs="Arial"/>
          <w:b/>
          <w:sz w:val="20"/>
          <w:szCs w:val="20"/>
        </w:rPr>
        <w:t>, ki</w:t>
      </w:r>
      <w:r w:rsidRPr="002E21B8">
        <w:rPr>
          <w:rFonts w:ascii="Arial" w:hAnsi="Arial" w:cs="Arial"/>
          <w:b/>
          <w:sz w:val="20"/>
          <w:szCs w:val="20"/>
        </w:rPr>
        <w:t>ể</w:t>
      </w:r>
      <w:r w:rsidRPr="002E21B8">
        <w:rPr>
          <w:rFonts w:ascii="Arial" w:hAnsi="Arial" w:cs="Arial"/>
          <w:b/>
          <w:sz w:val="20"/>
          <w:szCs w:val="20"/>
        </w:rPr>
        <w:t>m đ</w:t>
      </w:r>
      <w:r w:rsidRPr="002E21B8">
        <w:rPr>
          <w:rFonts w:ascii="Arial" w:hAnsi="Arial" w:cs="Arial"/>
          <w:b/>
          <w:sz w:val="20"/>
          <w:szCs w:val="20"/>
        </w:rPr>
        <w:t>ị</w:t>
      </w:r>
      <w:r w:rsidRPr="002E21B8">
        <w:rPr>
          <w:rFonts w:ascii="Arial" w:hAnsi="Arial" w:cs="Arial"/>
          <w:b/>
          <w:sz w:val="20"/>
          <w:szCs w:val="20"/>
        </w:rPr>
        <w:t>nh thi</w:t>
      </w:r>
      <w:r w:rsidRPr="002E21B8">
        <w:rPr>
          <w:rFonts w:ascii="Arial" w:hAnsi="Arial" w:cs="Arial"/>
          <w:b/>
          <w:sz w:val="20"/>
          <w:szCs w:val="20"/>
        </w:rPr>
        <w:t>ế</w:t>
      </w:r>
      <w:r w:rsidRPr="002E21B8">
        <w:rPr>
          <w:rFonts w:ascii="Arial" w:hAnsi="Arial" w:cs="Arial"/>
          <w:b/>
          <w:sz w:val="20"/>
          <w:szCs w:val="20"/>
        </w:rPr>
        <w:t>t b</w:t>
      </w:r>
      <w:r w:rsidRPr="002E21B8">
        <w:rPr>
          <w:rFonts w:ascii="Arial" w:hAnsi="Arial" w:cs="Arial"/>
          <w:b/>
          <w:sz w:val="20"/>
          <w:szCs w:val="20"/>
        </w:rPr>
        <w:t>ị</w:t>
      </w:r>
      <w:r w:rsidRPr="002E21B8">
        <w:rPr>
          <w:rFonts w:ascii="Arial" w:hAnsi="Arial" w:cs="Arial"/>
          <w:b/>
          <w:sz w:val="20"/>
          <w:szCs w:val="20"/>
        </w:rPr>
        <w:t xml:space="preserve">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r w:rsidRPr="002E21B8">
        <w:rPr>
          <w:rFonts w:ascii="Arial" w:hAnsi="Arial" w:cs="Arial"/>
          <w:b/>
          <w:sz w:val="20"/>
          <w:szCs w:val="20"/>
        </w:rPr>
        <w:t>, thi</w:t>
      </w:r>
      <w:r w:rsidRPr="002E21B8">
        <w:rPr>
          <w:rFonts w:ascii="Arial" w:hAnsi="Arial" w:cs="Arial"/>
          <w:b/>
          <w:sz w:val="20"/>
          <w:szCs w:val="20"/>
        </w:rPr>
        <w:t>ế</w:t>
      </w:r>
      <w:r w:rsidRPr="002E21B8">
        <w:rPr>
          <w:rFonts w:ascii="Arial" w:hAnsi="Arial" w:cs="Arial"/>
          <w:b/>
          <w:sz w:val="20"/>
          <w:szCs w:val="20"/>
        </w:rPr>
        <w:t>t b</w:t>
      </w:r>
      <w:r w:rsidRPr="002E21B8">
        <w:rPr>
          <w:rFonts w:ascii="Arial" w:hAnsi="Arial" w:cs="Arial"/>
          <w:b/>
          <w:sz w:val="20"/>
          <w:szCs w:val="20"/>
        </w:rPr>
        <w:t>ị</w:t>
      </w:r>
      <w:r w:rsidRPr="002E21B8">
        <w:rPr>
          <w:rFonts w:ascii="Arial" w:hAnsi="Arial" w:cs="Arial"/>
          <w:b/>
          <w:sz w:val="20"/>
          <w:szCs w:val="20"/>
        </w:rPr>
        <w:t xml:space="preserve"> h</w:t>
      </w:r>
      <w:r w:rsidRPr="002E21B8">
        <w:rPr>
          <w:rFonts w:ascii="Arial" w:hAnsi="Arial" w:cs="Arial"/>
          <w:b/>
          <w:sz w:val="20"/>
          <w:szCs w:val="20"/>
        </w:rPr>
        <w:t>ạ</w:t>
      </w:r>
      <w:r w:rsidRPr="002E21B8">
        <w:rPr>
          <w:rFonts w:ascii="Arial" w:hAnsi="Arial" w:cs="Arial"/>
          <w:b/>
          <w:sz w:val="20"/>
          <w:szCs w:val="20"/>
        </w:rPr>
        <w:t>t nhân và hi</w:t>
      </w:r>
      <w:r w:rsidRPr="002E21B8">
        <w:rPr>
          <w:rFonts w:ascii="Arial" w:hAnsi="Arial" w:cs="Arial"/>
          <w:b/>
          <w:sz w:val="20"/>
          <w:szCs w:val="20"/>
        </w:rPr>
        <w:t>ệ</w:t>
      </w:r>
      <w:r w:rsidRPr="002E21B8">
        <w:rPr>
          <w:rFonts w:ascii="Arial" w:hAnsi="Arial" w:cs="Arial"/>
          <w:b/>
          <w:sz w:val="20"/>
          <w:szCs w:val="20"/>
        </w:rPr>
        <w:t>u chu</w:t>
      </w:r>
      <w:r w:rsidRPr="002E21B8">
        <w:rPr>
          <w:rFonts w:ascii="Arial" w:hAnsi="Arial" w:cs="Arial"/>
          <w:b/>
          <w:sz w:val="20"/>
          <w:szCs w:val="20"/>
        </w:rPr>
        <w:t>ẩ</w:t>
      </w:r>
      <w:r w:rsidRPr="002E21B8">
        <w:rPr>
          <w:rFonts w:ascii="Arial" w:hAnsi="Arial" w:cs="Arial"/>
          <w:b/>
          <w:sz w:val="20"/>
          <w:szCs w:val="20"/>
        </w:rPr>
        <w:t>n thi</w:t>
      </w:r>
      <w:r w:rsidRPr="002E21B8">
        <w:rPr>
          <w:rFonts w:ascii="Arial" w:hAnsi="Arial" w:cs="Arial"/>
          <w:b/>
          <w:sz w:val="20"/>
          <w:szCs w:val="20"/>
        </w:rPr>
        <w:t>ế</w:t>
      </w:r>
      <w:r w:rsidRPr="002E21B8">
        <w:rPr>
          <w:rFonts w:ascii="Arial" w:hAnsi="Arial" w:cs="Arial"/>
          <w:b/>
          <w:sz w:val="20"/>
          <w:szCs w:val="20"/>
        </w:rPr>
        <w:t>t b</w:t>
      </w:r>
      <w:r w:rsidRPr="002E21B8">
        <w:rPr>
          <w:rFonts w:ascii="Arial" w:hAnsi="Arial" w:cs="Arial"/>
          <w:b/>
          <w:sz w:val="20"/>
          <w:szCs w:val="20"/>
        </w:rPr>
        <w:t>ị</w:t>
      </w:r>
      <w:r w:rsidRPr="002E21B8">
        <w:rPr>
          <w:rFonts w:ascii="Arial" w:hAnsi="Arial" w:cs="Arial"/>
          <w:b/>
          <w:sz w:val="20"/>
          <w:szCs w:val="20"/>
        </w:rPr>
        <w:t xml:space="preserve"> ghi đo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p>
    <w:p w14:paraId="6B876E8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ph</w:t>
      </w:r>
      <w:r w:rsidRPr="002E21B8">
        <w:rPr>
          <w:rFonts w:ascii="Arial" w:hAnsi="Arial" w:cs="Arial"/>
          <w:sz w:val="20"/>
          <w:szCs w:val="20"/>
        </w:rPr>
        <w:t>ả</w:t>
      </w:r>
      <w:r w:rsidRPr="002E21B8">
        <w:rPr>
          <w:rFonts w:ascii="Arial" w:hAnsi="Arial" w:cs="Arial"/>
          <w:sz w:val="20"/>
          <w:szCs w:val="20"/>
        </w:rPr>
        <w:t>i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k</w:t>
      </w:r>
      <w:r w:rsidRPr="002E21B8">
        <w:rPr>
          <w:rFonts w:ascii="Arial" w:hAnsi="Arial" w:cs="Arial"/>
          <w:sz w:val="20"/>
          <w:szCs w:val="20"/>
        </w:rPr>
        <w:t>i</w:t>
      </w:r>
      <w:r w:rsidRPr="002E21B8">
        <w:rPr>
          <w:rFonts w:ascii="Arial" w:hAnsi="Arial" w:cs="Arial"/>
          <w:sz w:val="20"/>
          <w:szCs w:val="20"/>
        </w:rPr>
        <w:t>ể</w:t>
      </w:r>
      <w:r w:rsidRPr="002E21B8">
        <w:rPr>
          <w:rFonts w:ascii="Arial" w:hAnsi="Arial" w:cs="Arial"/>
          <w:sz w:val="20"/>
          <w:szCs w:val="20"/>
        </w:rPr>
        <w:t>m đ</w:t>
      </w:r>
      <w:r w:rsidRPr="002E21B8">
        <w:rPr>
          <w:rFonts w:ascii="Arial" w:hAnsi="Arial" w:cs="Arial"/>
          <w:sz w:val="20"/>
          <w:szCs w:val="20"/>
        </w:rPr>
        <w:t>ị</w:t>
      </w:r>
      <w:r w:rsidRPr="002E21B8">
        <w:rPr>
          <w:rFonts w:ascii="Arial" w:hAnsi="Arial" w:cs="Arial"/>
          <w:sz w:val="20"/>
          <w:szCs w:val="20"/>
        </w:rPr>
        <w:t>nh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trong các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sau:</w:t>
      </w:r>
    </w:p>
    <w:p w14:paraId="45A862B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Trư</w:t>
      </w:r>
      <w:r w:rsidRPr="002E21B8">
        <w:rPr>
          <w:rFonts w:ascii="Arial" w:hAnsi="Arial" w:cs="Arial"/>
          <w:sz w:val="20"/>
          <w:szCs w:val="20"/>
        </w:rPr>
        <w:t>ớ</w:t>
      </w:r>
      <w:r w:rsidRPr="002E21B8">
        <w:rPr>
          <w:rFonts w:ascii="Arial" w:hAnsi="Arial" w:cs="Arial"/>
          <w:sz w:val="20"/>
          <w:szCs w:val="20"/>
        </w:rPr>
        <w:t>c khi đưa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vào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w:t>
      </w:r>
    </w:p>
    <w:p w14:paraId="67E0AA2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Đ</w:t>
      </w:r>
      <w:r w:rsidRPr="002E21B8">
        <w:rPr>
          <w:rFonts w:ascii="Arial" w:hAnsi="Arial" w:cs="Arial"/>
          <w:sz w:val="20"/>
          <w:szCs w:val="20"/>
        </w:rPr>
        <w:t>ị</w:t>
      </w:r>
      <w:r w:rsidRPr="002E21B8">
        <w:rPr>
          <w:rFonts w:ascii="Arial" w:hAnsi="Arial" w:cs="Arial"/>
          <w:sz w:val="20"/>
          <w:szCs w:val="20"/>
        </w:rPr>
        <w:t>nh k</w:t>
      </w:r>
      <w:r w:rsidRPr="002E21B8">
        <w:rPr>
          <w:rFonts w:ascii="Arial" w:hAnsi="Arial" w:cs="Arial"/>
          <w:sz w:val="20"/>
          <w:szCs w:val="20"/>
        </w:rPr>
        <w:t>ỳ</w:t>
      </w:r>
      <w:r w:rsidRPr="002E21B8">
        <w:rPr>
          <w:rFonts w:ascii="Arial" w:hAnsi="Arial" w:cs="Arial"/>
          <w:sz w:val="20"/>
          <w:szCs w:val="20"/>
        </w:rPr>
        <w:t xml:space="preserve"> theo quy đ</w:t>
      </w:r>
      <w:r w:rsidRPr="002E21B8">
        <w:rPr>
          <w:rFonts w:ascii="Arial" w:hAnsi="Arial" w:cs="Arial"/>
          <w:sz w:val="20"/>
          <w:szCs w:val="20"/>
        </w:rPr>
        <w:t>ị</w:t>
      </w:r>
      <w:r w:rsidRPr="002E21B8">
        <w:rPr>
          <w:rFonts w:ascii="Arial" w:hAnsi="Arial" w:cs="Arial"/>
          <w:sz w:val="20"/>
          <w:szCs w:val="20"/>
        </w:rPr>
        <w:t>nh;</w:t>
      </w:r>
    </w:p>
    <w:p w14:paraId="30ED5F0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lastRenderedPageBreak/>
        <w:t>c) Sau khi l</w:t>
      </w:r>
      <w:r w:rsidRPr="002E21B8">
        <w:rPr>
          <w:rFonts w:ascii="Arial" w:hAnsi="Arial" w:cs="Arial"/>
          <w:sz w:val="20"/>
          <w:szCs w:val="20"/>
        </w:rPr>
        <w:t>ắ</w:t>
      </w:r>
      <w:r w:rsidRPr="002E21B8">
        <w:rPr>
          <w:rFonts w:ascii="Arial" w:hAnsi="Arial" w:cs="Arial"/>
          <w:sz w:val="20"/>
          <w:szCs w:val="20"/>
        </w:rPr>
        <w:t>p đ</w:t>
      </w:r>
      <w:r w:rsidRPr="002E21B8">
        <w:rPr>
          <w:rFonts w:ascii="Arial" w:hAnsi="Arial" w:cs="Arial"/>
          <w:sz w:val="20"/>
          <w:szCs w:val="20"/>
        </w:rPr>
        <w:t>ặ</w:t>
      </w:r>
      <w:r w:rsidRPr="002E21B8">
        <w:rPr>
          <w:rFonts w:ascii="Arial" w:hAnsi="Arial" w:cs="Arial"/>
          <w:sz w:val="20"/>
          <w:szCs w:val="20"/>
        </w:rPr>
        <w:t>t l</w:t>
      </w:r>
      <w:r w:rsidRPr="002E21B8">
        <w:rPr>
          <w:rFonts w:ascii="Arial" w:hAnsi="Arial" w:cs="Arial"/>
          <w:sz w:val="20"/>
          <w:szCs w:val="20"/>
        </w:rPr>
        <w:t>ạ</w:t>
      </w:r>
      <w:r w:rsidRPr="002E21B8">
        <w:rPr>
          <w:rFonts w:ascii="Arial" w:hAnsi="Arial" w:cs="Arial"/>
          <w:sz w:val="20"/>
          <w:szCs w:val="20"/>
        </w:rPr>
        <w:t>i; s</w:t>
      </w:r>
      <w:r w:rsidRPr="002E21B8">
        <w:rPr>
          <w:rFonts w:ascii="Arial" w:hAnsi="Arial" w:cs="Arial"/>
          <w:sz w:val="20"/>
          <w:szCs w:val="20"/>
        </w:rPr>
        <w:t>ử</w:t>
      </w:r>
      <w:r w:rsidRPr="002E21B8">
        <w:rPr>
          <w:rFonts w:ascii="Arial" w:hAnsi="Arial" w:cs="Arial"/>
          <w:sz w:val="20"/>
          <w:szCs w:val="20"/>
        </w:rPr>
        <w:t>a ch</w:t>
      </w:r>
      <w:r w:rsidRPr="002E21B8">
        <w:rPr>
          <w:rFonts w:ascii="Arial" w:hAnsi="Arial" w:cs="Arial"/>
          <w:sz w:val="20"/>
          <w:szCs w:val="20"/>
        </w:rPr>
        <w:t>ữ</w:t>
      </w:r>
      <w:r w:rsidRPr="002E21B8">
        <w:rPr>
          <w:rFonts w:ascii="Arial" w:hAnsi="Arial" w:cs="Arial"/>
          <w:sz w:val="20"/>
          <w:szCs w:val="20"/>
        </w:rPr>
        <w:t>a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 xml:space="preserve">t nhân có </w:t>
      </w:r>
      <w:r w:rsidRPr="002E21B8">
        <w:rPr>
          <w:rFonts w:ascii="Arial" w:hAnsi="Arial" w:cs="Arial"/>
          <w:sz w:val="20"/>
          <w:szCs w:val="20"/>
        </w:rPr>
        <w:t>ả</w:t>
      </w:r>
      <w:r w:rsidRPr="002E21B8">
        <w:rPr>
          <w:rFonts w:ascii="Arial" w:hAnsi="Arial" w:cs="Arial"/>
          <w:sz w:val="20"/>
          <w:szCs w:val="20"/>
        </w:rPr>
        <w:t>nh hư</w:t>
      </w:r>
      <w:r w:rsidRPr="002E21B8">
        <w:rPr>
          <w:rFonts w:ascii="Arial" w:hAnsi="Arial" w:cs="Arial"/>
          <w:sz w:val="20"/>
          <w:szCs w:val="20"/>
        </w:rPr>
        <w:t>ở</w:t>
      </w:r>
      <w:r w:rsidRPr="002E21B8">
        <w:rPr>
          <w:rFonts w:ascii="Arial" w:hAnsi="Arial" w:cs="Arial"/>
          <w:sz w:val="20"/>
          <w:szCs w:val="20"/>
        </w:rPr>
        <w:t>ng đ</w:t>
      </w:r>
      <w:r w:rsidRPr="002E21B8">
        <w:rPr>
          <w:rFonts w:ascii="Arial" w:hAnsi="Arial" w:cs="Arial"/>
          <w:sz w:val="20"/>
          <w:szCs w:val="20"/>
        </w:rPr>
        <w:t>ế</w:t>
      </w:r>
      <w:r w:rsidRPr="002E21B8">
        <w:rPr>
          <w:rFonts w:ascii="Arial" w:hAnsi="Arial" w:cs="Arial"/>
          <w:sz w:val="20"/>
          <w:szCs w:val="20"/>
        </w:rPr>
        <w:t>n tính năng an toàn và đ</w:t>
      </w:r>
      <w:r w:rsidRPr="002E21B8">
        <w:rPr>
          <w:rFonts w:ascii="Arial" w:hAnsi="Arial" w:cs="Arial"/>
          <w:sz w:val="20"/>
          <w:szCs w:val="20"/>
        </w:rPr>
        <w:t>ộ</w:t>
      </w:r>
      <w:r w:rsidRPr="002E21B8">
        <w:rPr>
          <w:rFonts w:ascii="Arial" w:hAnsi="Arial" w:cs="Arial"/>
          <w:sz w:val="20"/>
          <w:szCs w:val="20"/>
        </w:rPr>
        <w:t xml:space="preserve"> chín</w:t>
      </w:r>
      <w:r w:rsidRPr="002E21B8">
        <w:rPr>
          <w:rFonts w:ascii="Arial" w:hAnsi="Arial" w:cs="Arial"/>
          <w:sz w:val="20"/>
          <w:szCs w:val="20"/>
        </w:rPr>
        <w:t>h xác c</w:t>
      </w:r>
      <w:r w:rsidRPr="002E21B8">
        <w:rPr>
          <w:rFonts w:ascii="Arial" w:hAnsi="Arial" w:cs="Arial"/>
          <w:sz w:val="20"/>
          <w:szCs w:val="20"/>
        </w:rPr>
        <w:t>ủ</w:t>
      </w:r>
      <w:r w:rsidRPr="002E21B8">
        <w:rPr>
          <w:rFonts w:ascii="Arial" w:hAnsi="Arial" w:cs="Arial"/>
          <w:sz w:val="20"/>
          <w:szCs w:val="20"/>
        </w:rPr>
        <w:t>a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w:t>
      </w:r>
    </w:p>
    <w:p w14:paraId="1D648CB5"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ph</w:t>
      </w:r>
      <w:r w:rsidRPr="002E21B8">
        <w:rPr>
          <w:rFonts w:ascii="Arial" w:hAnsi="Arial" w:cs="Arial"/>
          <w:sz w:val="20"/>
          <w:szCs w:val="20"/>
        </w:rPr>
        <w:t>ả</w:t>
      </w:r>
      <w:r w:rsidRPr="002E21B8">
        <w:rPr>
          <w:rFonts w:ascii="Arial" w:hAnsi="Arial" w:cs="Arial"/>
          <w:sz w:val="20"/>
          <w:szCs w:val="20"/>
        </w:rPr>
        <w:t>i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hi</w:t>
      </w:r>
      <w:r w:rsidRPr="002E21B8">
        <w:rPr>
          <w:rFonts w:ascii="Arial" w:hAnsi="Arial" w:cs="Arial"/>
          <w:sz w:val="20"/>
          <w:szCs w:val="20"/>
        </w:rPr>
        <w:t>ệ</w:t>
      </w:r>
      <w:r w:rsidRPr="002E21B8">
        <w:rPr>
          <w:rFonts w:ascii="Arial" w:hAnsi="Arial" w:cs="Arial"/>
          <w:sz w:val="20"/>
          <w:szCs w:val="20"/>
        </w:rPr>
        <w:t>u chu</w:t>
      </w:r>
      <w:r w:rsidRPr="002E21B8">
        <w:rPr>
          <w:rFonts w:ascii="Arial" w:hAnsi="Arial" w:cs="Arial"/>
          <w:sz w:val="20"/>
          <w:szCs w:val="20"/>
        </w:rPr>
        <w:t>ẩ</w:t>
      </w:r>
      <w:r w:rsidRPr="002E21B8">
        <w:rPr>
          <w:rFonts w:ascii="Arial" w:hAnsi="Arial" w:cs="Arial"/>
          <w:sz w:val="20"/>
          <w:szCs w:val="20"/>
        </w:rPr>
        <w:t>n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ghi đo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trong các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sau:</w:t>
      </w:r>
    </w:p>
    <w:p w14:paraId="3576AF75"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Trư</w:t>
      </w:r>
      <w:r w:rsidRPr="002E21B8">
        <w:rPr>
          <w:rFonts w:ascii="Arial" w:hAnsi="Arial" w:cs="Arial"/>
          <w:sz w:val="20"/>
          <w:szCs w:val="20"/>
        </w:rPr>
        <w:t>ớ</w:t>
      </w:r>
      <w:r w:rsidRPr="002E21B8">
        <w:rPr>
          <w:rFonts w:ascii="Arial" w:hAnsi="Arial" w:cs="Arial"/>
          <w:sz w:val="20"/>
          <w:szCs w:val="20"/>
        </w:rPr>
        <w:t>c khi đưa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vào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tr</w:t>
      </w:r>
      <w:r w:rsidRPr="002E21B8">
        <w:rPr>
          <w:rFonts w:ascii="Arial" w:hAnsi="Arial" w:cs="Arial"/>
          <w:sz w:val="20"/>
          <w:szCs w:val="20"/>
        </w:rPr>
        <w:t>ừ</w:t>
      </w:r>
      <w:r w:rsidRPr="002E21B8">
        <w:rPr>
          <w:rFonts w:ascii="Arial" w:hAnsi="Arial" w:cs="Arial"/>
          <w:sz w:val="20"/>
          <w:szCs w:val="20"/>
        </w:rPr>
        <w:t xml:space="preserve">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có gi</w:t>
      </w:r>
      <w:r w:rsidRPr="002E21B8">
        <w:rPr>
          <w:rFonts w:ascii="Arial" w:hAnsi="Arial" w:cs="Arial"/>
          <w:sz w:val="20"/>
          <w:szCs w:val="20"/>
        </w:rPr>
        <w:t>ấ</w:t>
      </w:r>
      <w:r w:rsidRPr="002E21B8">
        <w:rPr>
          <w:rFonts w:ascii="Arial" w:hAnsi="Arial" w:cs="Arial"/>
          <w:sz w:val="20"/>
          <w:szCs w:val="20"/>
        </w:rPr>
        <w:t>y ch</w:t>
      </w:r>
      <w:r w:rsidRPr="002E21B8">
        <w:rPr>
          <w:rFonts w:ascii="Arial" w:hAnsi="Arial" w:cs="Arial"/>
          <w:sz w:val="20"/>
          <w:szCs w:val="20"/>
        </w:rPr>
        <w:t>ứ</w:t>
      </w:r>
      <w:r w:rsidRPr="002E21B8">
        <w:rPr>
          <w:rFonts w:ascii="Arial" w:hAnsi="Arial" w:cs="Arial"/>
          <w:sz w:val="20"/>
          <w:szCs w:val="20"/>
        </w:rPr>
        <w:t>ng nh</w:t>
      </w:r>
      <w:r w:rsidRPr="002E21B8">
        <w:rPr>
          <w:rFonts w:ascii="Arial" w:hAnsi="Arial" w:cs="Arial"/>
          <w:sz w:val="20"/>
          <w:szCs w:val="20"/>
        </w:rPr>
        <w:t>ậ</w:t>
      </w:r>
      <w:r w:rsidRPr="002E21B8">
        <w:rPr>
          <w:rFonts w:ascii="Arial" w:hAnsi="Arial" w:cs="Arial"/>
          <w:sz w:val="20"/>
          <w:szCs w:val="20"/>
        </w:rPr>
        <w:t>n hi</w:t>
      </w:r>
      <w:r w:rsidRPr="002E21B8">
        <w:rPr>
          <w:rFonts w:ascii="Arial" w:hAnsi="Arial" w:cs="Arial"/>
          <w:sz w:val="20"/>
          <w:szCs w:val="20"/>
        </w:rPr>
        <w:t>ệ</w:t>
      </w:r>
      <w:r w:rsidRPr="002E21B8">
        <w:rPr>
          <w:rFonts w:ascii="Arial" w:hAnsi="Arial" w:cs="Arial"/>
          <w:sz w:val="20"/>
          <w:szCs w:val="20"/>
        </w:rPr>
        <w:t>u chu</w:t>
      </w:r>
      <w:r w:rsidRPr="002E21B8">
        <w:rPr>
          <w:rFonts w:ascii="Arial" w:hAnsi="Arial" w:cs="Arial"/>
          <w:sz w:val="20"/>
          <w:szCs w:val="20"/>
        </w:rPr>
        <w:t>ẩ</w:t>
      </w:r>
      <w:r w:rsidRPr="002E21B8">
        <w:rPr>
          <w:rFonts w:ascii="Arial" w:hAnsi="Arial" w:cs="Arial"/>
          <w:sz w:val="20"/>
          <w:szCs w:val="20"/>
        </w:rPr>
        <w:t>n c</w:t>
      </w:r>
      <w:r w:rsidRPr="002E21B8">
        <w:rPr>
          <w:rFonts w:ascii="Arial" w:hAnsi="Arial" w:cs="Arial"/>
          <w:sz w:val="20"/>
          <w:szCs w:val="20"/>
        </w:rPr>
        <w:t>ủ</w:t>
      </w:r>
      <w:r w:rsidRPr="002E21B8">
        <w:rPr>
          <w:rFonts w:ascii="Arial" w:hAnsi="Arial" w:cs="Arial"/>
          <w:sz w:val="20"/>
          <w:szCs w:val="20"/>
        </w:rPr>
        <w:t>a nhà s</w:t>
      </w:r>
      <w:r w:rsidRPr="002E21B8">
        <w:rPr>
          <w:rFonts w:ascii="Arial" w:hAnsi="Arial" w:cs="Arial"/>
          <w:sz w:val="20"/>
          <w:szCs w:val="20"/>
        </w:rPr>
        <w:t>ả</w:t>
      </w:r>
      <w:r w:rsidRPr="002E21B8">
        <w:rPr>
          <w:rFonts w:ascii="Arial" w:hAnsi="Arial" w:cs="Arial"/>
          <w:sz w:val="20"/>
          <w:szCs w:val="20"/>
        </w:rPr>
        <w:t>n xu</w:t>
      </w:r>
      <w:r w:rsidRPr="002E21B8">
        <w:rPr>
          <w:rFonts w:ascii="Arial" w:hAnsi="Arial" w:cs="Arial"/>
          <w:sz w:val="20"/>
          <w:szCs w:val="20"/>
        </w:rPr>
        <w:t>ấ</w:t>
      </w:r>
      <w:r w:rsidRPr="002E21B8">
        <w:rPr>
          <w:rFonts w:ascii="Arial" w:hAnsi="Arial" w:cs="Arial"/>
          <w:sz w:val="20"/>
          <w:szCs w:val="20"/>
        </w:rPr>
        <w:t>t còn hi</w:t>
      </w:r>
      <w:r w:rsidRPr="002E21B8">
        <w:rPr>
          <w:rFonts w:ascii="Arial" w:hAnsi="Arial" w:cs="Arial"/>
          <w:sz w:val="20"/>
          <w:szCs w:val="20"/>
        </w:rPr>
        <w:t>ệ</w:t>
      </w:r>
      <w:r w:rsidRPr="002E21B8">
        <w:rPr>
          <w:rFonts w:ascii="Arial" w:hAnsi="Arial" w:cs="Arial"/>
          <w:sz w:val="20"/>
          <w:szCs w:val="20"/>
        </w:rPr>
        <w:t>u l</w:t>
      </w:r>
      <w:r w:rsidRPr="002E21B8">
        <w:rPr>
          <w:rFonts w:ascii="Arial" w:hAnsi="Arial" w:cs="Arial"/>
          <w:sz w:val="20"/>
          <w:szCs w:val="20"/>
        </w:rPr>
        <w:t>ự</w:t>
      </w:r>
      <w:r w:rsidRPr="002E21B8">
        <w:rPr>
          <w:rFonts w:ascii="Arial" w:hAnsi="Arial" w:cs="Arial"/>
          <w:sz w:val="20"/>
          <w:szCs w:val="20"/>
        </w:rPr>
        <w:t>c;</w:t>
      </w:r>
    </w:p>
    <w:p w14:paraId="2535DBB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Đ</w:t>
      </w:r>
      <w:r w:rsidRPr="002E21B8">
        <w:rPr>
          <w:rFonts w:ascii="Arial" w:hAnsi="Arial" w:cs="Arial"/>
          <w:sz w:val="20"/>
          <w:szCs w:val="20"/>
        </w:rPr>
        <w:t>ị</w:t>
      </w:r>
      <w:r w:rsidRPr="002E21B8">
        <w:rPr>
          <w:rFonts w:ascii="Arial" w:hAnsi="Arial" w:cs="Arial"/>
          <w:sz w:val="20"/>
          <w:szCs w:val="20"/>
        </w:rPr>
        <w:t>nh k</w:t>
      </w:r>
      <w:r w:rsidRPr="002E21B8">
        <w:rPr>
          <w:rFonts w:ascii="Arial" w:hAnsi="Arial" w:cs="Arial"/>
          <w:sz w:val="20"/>
          <w:szCs w:val="20"/>
        </w:rPr>
        <w:t>ỳ</w:t>
      </w:r>
      <w:r w:rsidRPr="002E21B8">
        <w:rPr>
          <w:rFonts w:ascii="Arial" w:hAnsi="Arial" w:cs="Arial"/>
          <w:sz w:val="20"/>
          <w:szCs w:val="20"/>
        </w:rPr>
        <w:t xml:space="preserve"> theo q</w:t>
      </w:r>
      <w:r w:rsidRPr="002E21B8">
        <w:rPr>
          <w:rFonts w:ascii="Arial" w:hAnsi="Arial" w:cs="Arial"/>
          <w:sz w:val="20"/>
          <w:szCs w:val="20"/>
        </w:rPr>
        <w:t>uy đ</w:t>
      </w:r>
      <w:r w:rsidRPr="002E21B8">
        <w:rPr>
          <w:rFonts w:ascii="Arial" w:hAnsi="Arial" w:cs="Arial"/>
          <w:sz w:val="20"/>
          <w:szCs w:val="20"/>
        </w:rPr>
        <w:t>ị</w:t>
      </w:r>
      <w:r w:rsidRPr="002E21B8">
        <w:rPr>
          <w:rFonts w:ascii="Arial" w:hAnsi="Arial" w:cs="Arial"/>
          <w:sz w:val="20"/>
          <w:szCs w:val="20"/>
        </w:rPr>
        <w:t>nh;</w:t>
      </w:r>
    </w:p>
    <w:p w14:paraId="1E3AEED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Sau khi s</w:t>
      </w:r>
      <w:r w:rsidRPr="002E21B8">
        <w:rPr>
          <w:rFonts w:ascii="Arial" w:hAnsi="Arial" w:cs="Arial"/>
          <w:sz w:val="20"/>
          <w:szCs w:val="20"/>
        </w:rPr>
        <w:t>ử</w:t>
      </w:r>
      <w:r w:rsidRPr="002E21B8">
        <w:rPr>
          <w:rFonts w:ascii="Arial" w:hAnsi="Arial" w:cs="Arial"/>
          <w:sz w:val="20"/>
          <w:szCs w:val="20"/>
        </w:rPr>
        <w:t>a ch</w:t>
      </w:r>
      <w:r w:rsidRPr="002E21B8">
        <w:rPr>
          <w:rFonts w:ascii="Arial" w:hAnsi="Arial" w:cs="Arial"/>
          <w:sz w:val="20"/>
          <w:szCs w:val="20"/>
        </w:rPr>
        <w:t>ữ</w:t>
      </w:r>
      <w:r w:rsidRPr="002E21B8">
        <w:rPr>
          <w:rFonts w:ascii="Arial" w:hAnsi="Arial" w:cs="Arial"/>
          <w:sz w:val="20"/>
          <w:szCs w:val="20"/>
        </w:rPr>
        <w:t xml:space="preserve">a có </w:t>
      </w:r>
      <w:r w:rsidRPr="002E21B8">
        <w:rPr>
          <w:rFonts w:ascii="Arial" w:hAnsi="Arial" w:cs="Arial"/>
          <w:sz w:val="20"/>
          <w:szCs w:val="20"/>
        </w:rPr>
        <w:t>ả</w:t>
      </w:r>
      <w:r w:rsidRPr="002E21B8">
        <w:rPr>
          <w:rFonts w:ascii="Arial" w:hAnsi="Arial" w:cs="Arial"/>
          <w:sz w:val="20"/>
          <w:szCs w:val="20"/>
        </w:rPr>
        <w:t>nh hư</w:t>
      </w:r>
      <w:r w:rsidRPr="002E21B8">
        <w:rPr>
          <w:rFonts w:ascii="Arial" w:hAnsi="Arial" w:cs="Arial"/>
          <w:sz w:val="20"/>
          <w:szCs w:val="20"/>
        </w:rPr>
        <w:t>ở</w:t>
      </w:r>
      <w:r w:rsidRPr="002E21B8">
        <w:rPr>
          <w:rFonts w:ascii="Arial" w:hAnsi="Arial" w:cs="Arial"/>
          <w:sz w:val="20"/>
          <w:szCs w:val="20"/>
        </w:rPr>
        <w:t>ng đ</w:t>
      </w:r>
      <w:r w:rsidRPr="002E21B8">
        <w:rPr>
          <w:rFonts w:ascii="Arial" w:hAnsi="Arial" w:cs="Arial"/>
          <w:sz w:val="20"/>
          <w:szCs w:val="20"/>
        </w:rPr>
        <w:t>ế</w:t>
      </w:r>
      <w:r w:rsidRPr="002E21B8">
        <w:rPr>
          <w:rFonts w:ascii="Arial" w:hAnsi="Arial" w:cs="Arial"/>
          <w:sz w:val="20"/>
          <w:szCs w:val="20"/>
        </w:rPr>
        <w:t>n đ</w:t>
      </w:r>
      <w:r w:rsidRPr="002E21B8">
        <w:rPr>
          <w:rFonts w:ascii="Arial" w:hAnsi="Arial" w:cs="Arial"/>
          <w:sz w:val="20"/>
          <w:szCs w:val="20"/>
        </w:rPr>
        <w:t>ặ</w:t>
      </w:r>
      <w:r w:rsidRPr="002E21B8">
        <w:rPr>
          <w:rFonts w:ascii="Arial" w:hAnsi="Arial" w:cs="Arial"/>
          <w:sz w:val="20"/>
          <w:szCs w:val="20"/>
        </w:rPr>
        <w:t>c trưng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tính chính xác c</w:t>
      </w:r>
      <w:r w:rsidRPr="002E21B8">
        <w:rPr>
          <w:rFonts w:ascii="Arial" w:hAnsi="Arial" w:cs="Arial"/>
          <w:sz w:val="20"/>
          <w:szCs w:val="20"/>
        </w:rPr>
        <w:t>ủ</w:t>
      </w:r>
      <w:r w:rsidRPr="002E21B8">
        <w:rPr>
          <w:rFonts w:ascii="Arial" w:hAnsi="Arial" w:cs="Arial"/>
          <w:sz w:val="20"/>
          <w:szCs w:val="20"/>
        </w:rPr>
        <w:t>a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w:t>
      </w:r>
    </w:p>
    <w:p w14:paraId="55EAB05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Danh m</w:t>
      </w:r>
      <w:r w:rsidRPr="002E21B8">
        <w:rPr>
          <w:rFonts w:ascii="Arial" w:hAnsi="Arial" w:cs="Arial"/>
          <w:sz w:val="20"/>
          <w:szCs w:val="20"/>
        </w:rPr>
        <w:t>ụ</w:t>
      </w:r>
      <w:r w:rsidRPr="002E21B8">
        <w:rPr>
          <w:rFonts w:ascii="Arial" w:hAnsi="Arial" w:cs="Arial"/>
          <w:sz w:val="20"/>
          <w:szCs w:val="20"/>
        </w:rPr>
        <w:t>c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ki</w:t>
      </w:r>
      <w:r w:rsidRPr="002E21B8">
        <w:rPr>
          <w:rFonts w:ascii="Arial" w:hAnsi="Arial" w:cs="Arial"/>
          <w:sz w:val="20"/>
          <w:szCs w:val="20"/>
        </w:rPr>
        <w:t>ể</w:t>
      </w:r>
      <w:r w:rsidRPr="002E21B8">
        <w:rPr>
          <w:rFonts w:ascii="Arial" w:hAnsi="Arial" w:cs="Arial"/>
          <w:sz w:val="20"/>
          <w:szCs w:val="20"/>
        </w:rPr>
        <w:t>m đ</w:t>
      </w:r>
      <w:r w:rsidRPr="002E21B8">
        <w:rPr>
          <w:rFonts w:ascii="Arial" w:hAnsi="Arial" w:cs="Arial"/>
          <w:sz w:val="20"/>
          <w:szCs w:val="20"/>
        </w:rPr>
        <w:t>ị</w:t>
      </w:r>
      <w:r w:rsidRPr="002E21B8">
        <w:rPr>
          <w:rFonts w:ascii="Arial" w:hAnsi="Arial" w:cs="Arial"/>
          <w:sz w:val="20"/>
          <w:szCs w:val="20"/>
        </w:rPr>
        <w:t>nh và t</w:t>
      </w:r>
      <w:r w:rsidRPr="002E21B8">
        <w:rPr>
          <w:rFonts w:ascii="Arial" w:hAnsi="Arial" w:cs="Arial"/>
          <w:sz w:val="20"/>
          <w:szCs w:val="20"/>
        </w:rPr>
        <w:t>ầ</w:t>
      </w:r>
      <w:r w:rsidRPr="002E21B8">
        <w:rPr>
          <w:rFonts w:ascii="Arial" w:hAnsi="Arial" w:cs="Arial"/>
          <w:sz w:val="20"/>
          <w:szCs w:val="20"/>
        </w:rPr>
        <w:t>n su</w:t>
      </w:r>
      <w:r w:rsidRPr="002E21B8">
        <w:rPr>
          <w:rFonts w:ascii="Arial" w:hAnsi="Arial" w:cs="Arial"/>
          <w:sz w:val="20"/>
          <w:szCs w:val="20"/>
        </w:rPr>
        <w:t>ấ</w:t>
      </w:r>
      <w:r w:rsidRPr="002E21B8">
        <w:rPr>
          <w:rFonts w:ascii="Arial" w:hAnsi="Arial" w:cs="Arial"/>
          <w:sz w:val="20"/>
          <w:szCs w:val="20"/>
        </w:rPr>
        <w:t>t ki</w:t>
      </w:r>
      <w:r w:rsidRPr="002E21B8">
        <w:rPr>
          <w:rFonts w:ascii="Arial" w:hAnsi="Arial" w:cs="Arial"/>
          <w:sz w:val="20"/>
          <w:szCs w:val="20"/>
        </w:rPr>
        <w:t>ể</w:t>
      </w:r>
      <w:r w:rsidRPr="002E21B8">
        <w:rPr>
          <w:rFonts w:ascii="Arial" w:hAnsi="Arial" w:cs="Arial"/>
          <w:sz w:val="20"/>
          <w:szCs w:val="20"/>
        </w:rPr>
        <w:t>m đ</w:t>
      </w:r>
      <w:r w:rsidRPr="002E21B8">
        <w:rPr>
          <w:rFonts w:ascii="Arial" w:hAnsi="Arial" w:cs="Arial"/>
          <w:sz w:val="20"/>
          <w:szCs w:val="20"/>
        </w:rPr>
        <w:t>ị</w:t>
      </w:r>
      <w:r w:rsidRPr="002E21B8">
        <w:rPr>
          <w:rFonts w:ascii="Arial" w:hAnsi="Arial" w:cs="Arial"/>
          <w:sz w:val="20"/>
          <w:szCs w:val="20"/>
        </w:rPr>
        <w:t>nh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II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277CA0F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ph</w:t>
      </w:r>
      <w:r w:rsidRPr="002E21B8">
        <w:rPr>
          <w:rFonts w:ascii="Arial" w:hAnsi="Arial" w:cs="Arial"/>
          <w:sz w:val="20"/>
          <w:szCs w:val="20"/>
        </w:rPr>
        <w:t>ả</w:t>
      </w:r>
      <w:r w:rsidRPr="002E21B8">
        <w:rPr>
          <w:rFonts w:ascii="Arial" w:hAnsi="Arial" w:cs="Arial"/>
          <w:sz w:val="20"/>
          <w:szCs w:val="20"/>
        </w:rPr>
        <w:t>i s</w:t>
      </w:r>
      <w:r w:rsidRPr="002E21B8">
        <w:rPr>
          <w:rFonts w:ascii="Arial" w:hAnsi="Arial" w:cs="Arial"/>
          <w:sz w:val="20"/>
          <w:szCs w:val="20"/>
        </w:rPr>
        <w:t>ử</w:t>
      </w:r>
      <w:r w:rsidRPr="002E21B8">
        <w:rPr>
          <w:rFonts w:ascii="Arial" w:hAnsi="Arial" w:cs="Arial"/>
          <w:sz w:val="20"/>
          <w:szCs w:val="20"/>
        </w:rPr>
        <w:t>a ch</w:t>
      </w:r>
      <w:r w:rsidRPr="002E21B8">
        <w:rPr>
          <w:rFonts w:ascii="Arial" w:hAnsi="Arial" w:cs="Arial"/>
          <w:sz w:val="20"/>
          <w:szCs w:val="20"/>
        </w:rPr>
        <w:t>ữ</w:t>
      </w:r>
      <w:r w:rsidRPr="002E21B8">
        <w:rPr>
          <w:rFonts w:ascii="Arial" w:hAnsi="Arial" w:cs="Arial"/>
          <w:sz w:val="20"/>
          <w:szCs w:val="20"/>
        </w:rPr>
        <w:t xml:space="preserve">a và </w:t>
      </w:r>
      <w:r w:rsidRPr="002E21B8">
        <w:rPr>
          <w:rFonts w:ascii="Arial" w:hAnsi="Arial" w:cs="Arial"/>
          <w:sz w:val="20"/>
          <w:szCs w:val="20"/>
        </w:rPr>
        <w:t>hi</w:t>
      </w:r>
      <w:r w:rsidRPr="002E21B8">
        <w:rPr>
          <w:rFonts w:ascii="Arial" w:hAnsi="Arial" w:cs="Arial"/>
          <w:sz w:val="20"/>
          <w:szCs w:val="20"/>
        </w:rPr>
        <w:t>ệ</w:t>
      </w:r>
      <w:r w:rsidRPr="002E21B8">
        <w:rPr>
          <w:rFonts w:ascii="Arial" w:hAnsi="Arial" w:cs="Arial"/>
          <w:sz w:val="20"/>
          <w:szCs w:val="20"/>
        </w:rPr>
        <w:t>u chu</w:t>
      </w:r>
      <w:r w:rsidRPr="002E21B8">
        <w:rPr>
          <w:rFonts w:ascii="Arial" w:hAnsi="Arial" w:cs="Arial"/>
          <w:sz w:val="20"/>
          <w:szCs w:val="20"/>
        </w:rPr>
        <w:t>ẩ</w:t>
      </w:r>
      <w:r w:rsidRPr="002E21B8">
        <w:rPr>
          <w:rFonts w:ascii="Arial" w:hAnsi="Arial" w:cs="Arial"/>
          <w:sz w:val="20"/>
          <w:szCs w:val="20"/>
        </w:rPr>
        <w:t>n l</w:t>
      </w:r>
      <w:r w:rsidRPr="002E21B8">
        <w:rPr>
          <w:rFonts w:ascii="Arial" w:hAnsi="Arial" w:cs="Arial"/>
          <w:sz w:val="20"/>
          <w:szCs w:val="20"/>
        </w:rPr>
        <w:t>ạ</w:t>
      </w:r>
      <w:r w:rsidRPr="002E21B8">
        <w:rPr>
          <w:rFonts w:ascii="Arial" w:hAnsi="Arial" w:cs="Arial"/>
          <w:sz w:val="20"/>
          <w:szCs w:val="20"/>
        </w:rPr>
        <w:t>i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ghi đo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khi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ị</w:t>
      </w:r>
      <w:r w:rsidRPr="002E21B8">
        <w:rPr>
          <w:rFonts w:ascii="Arial" w:hAnsi="Arial" w:cs="Arial"/>
          <w:sz w:val="20"/>
          <w:szCs w:val="20"/>
        </w:rPr>
        <w:t xml:space="preserve"> h</w:t>
      </w:r>
      <w:r w:rsidRPr="002E21B8">
        <w:rPr>
          <w:rFonts w:ascii="Arial" w:hAnsi="Arial" w:cs="Arial"/>
          <w:sz w:val="20"/>
          <w:szCs w:val="20"/>
        </w:rPr>
        <w:t>ỏ</w:t>
      </w:r>
      <w:r w:rsidRPr="002E21B8">
        <w:rPr>
          <w:rFonts w:ascii="Arial" w:hAnsi="Arial" w:cs="Arial"/>
          <w:sz w:val="20"/>
          <w:szCs w:val="20"/>
        </w:rPr>
        <w:t>ng ho</w:t>
      </w:r>
      <w:r w:rsidRPr="002E21B8">
        <w:rPr>
          <w:rFonts w:ascii="Arial" w:hAnsi="Arial" w:cs="Arial"/>
          <w:sz w:val="20"/>
          <w:szCs w:val="20"/>
        </w:rPr>
        <w:t>ặ</w:t>
      </w:r>
      <w:r w:rsidRPr="002E21B8">
        <w:rPr>
          <w:rFonts w:ascii="Arial" w:hAnsi="Arial" w:cs="Arial"/>
          <w:sz w:val="20"/>
          <w:szCs w:val="20"/>
        </w:rPr>
        <w:t>c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b</w:t>
      </w:r>
      <w:r w:rsidRPr="002E21B8">
        <w:rPr>
          <w:rFonts w:ascii="Arial" w:hAnsi="Arial" w:cs="Arial"/>
          <w:sz w:val="20"/>
          <w:szCs w:val="20"/>
        </w:rPr>
        <w:t>ấ</w:t>
      </w:r>
      <w:r w:rsidRPr="002E21B8">
        <w:rPr>
          <w:rFonts w:ascii="Arial" w:hAnsi="Arial" w:cs="Arial"/>
          <w:sz w:val="20"/>
          <w:szCs w:val="20"/>
        </w:rPr>
        <w:t>t thư</w:t>
      </w:r>
      <w:r w:rsidRPr="002E21B8">
        <w:rPr>
          <w:rFonts w:ascii="Arial" w:hAnsi="Arial" w:cs="Arial"/>
          <w:sz w:val="20"/>
          <w:szCs w:val="20"/>
        </w:rPr>
        <w:t>ờ</w:t>
      </w:r>
      <w:r w:rsidRPr="002E21B8">
        <w:rPr>
          <w:rFonts w:ascii="Arial" w:hAnsi="Arial" w:cs="Arial"/>
          <w:sz w:val="20"/>
          <w:szCs w:val="20"/>
        </w:rPr>
        <w:t>ng, d</w:t>
      </w:r>
      <w:r w:rsidRPr="002E21B8">
        <w:rPr>
          <w:rFonts w:ascii="Arial" w:hAnsi="Arial" w:cs="Arial"/>
          <w:sz w:val="20"/>
          <w:szCs w:val="20"/>
        </w:rPr>
        <w:t>ẫ</w:t>
      </w:r>
      <w:r w:rsidRPr="002E21B8">
        <w:rPr>
          <w:rFonts w:ascii="Arial" w:hAnsi="Arial" w:cs="Arial"/>
          <w:sz w:val="20"/>
          <w:szCs w:val="20"/>
        </w:rPr>
        <w:t>n đ</w:t>
      </w:r>
      <w:r w:rsidRPr="002E21B8">
        <w:rPr>
          <w:rFonts w:ascii="Arial" w:hAnsi="Arial" w:cs="Arial"/>
          <w:sz w:val="20"/>
          <w:szCs w:val="20"/>
        </w:rPr>
        <w:t>ế</w:t>
      </w:r>
      <w:r w:rsidRPr="002E21B8">
        <w:rPr>
          <w:rFonts w:ascii="Arial" w:hAnsi="Arial" w:cs="Arial"/>
          <w:sz w:val="20"/>
          <w:szCs w:val="20"/>
        </w:rPr>
        <w:t>n không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chính xác theo thông s</w:t>
      </w:r>
      <w:r w:rsidRPr="002E21B8">
        <w:rPr>
          <w:rFonts w:ascii="Arial" w:hAnsi="Arial" w:cs="Arial"/>
          <w:sz w:val="20"/>
          <w:szCs w:val="20"/>
        </w:rPr>
        <w:t>ố</w:t>
      </w:r>
      <w:r w:rsidRPr="002E21B8">
        <w:rPr>
          <w:rFonts w:ascii="Arial" w:hAnsi="Arial" w:cs="Arial"/>
          <w:sz w:val="20"/>
          <w:szCs w:val="20"/>
        </w:rPr>
        <w:t xml:space="preserve">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c</w:t>
      </w:r>
      <w:r w:rsidRPr="002E21B8">
        <w:rPr>
          <w:rFonts w:ascii="Arial" w:hAnsi="Arial" w:cs="Arial"/>
          <w:sz w:val="20"/>
          <w:szCs w:val="20"/>
        </w:rPr>
        <w:t>ủ</w:t>
      </w:r>
      <w:r w:rsidRPr="002E21B8">
        <w:rPr>
          <w:rFonts w:ascii="Arial" w:hAnsi="Arial" w:cs="Arial"/>
          <w:sz w:val="20"/>
          <w:szCs w:val="20"/>
        </w:rPr>
        <w:t>a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trư</w:t>
      </w:r>
      <w:r w:rsidRPr="002E21B8">
        <w:rPr>
          <w:rFonts w:ascii="Arial" w:hAnsi="Arial" w:cs="Arial"/>
          <w:sz w:val="20"/>
          <w:szCs w:val="20"/>
        </w:rPr>
        <w:t>ớ</w:t>
      </w:r>
      <w:r w:rsidRPr="002E21B8">
        <w:rPr>
          <w:rFonts w:ascii="Arial" w:hAnsi="Arial" w:cs="Arial"/>
          <w:sz w:val="20"/>
          <w:szCs w:val="20"/>
        </w:rPr>
        <w:t>c khi ti</w:t>
      </w:r>
      <w:r w:rsidRPr="002E21B8">
        <w:rPr>
          <w:rFonts w:ascii="Arial" w:hAnsi="Arial" w:cs="Arial"/>
          <w:sz w:val="20"/>
          <w:szCs w:val="20"/>
        </w:rPr>
        <w:t>ế</w:t>
      </w:r>
      <w:r w:rsidRPr="002E21B8">
        <w:rPr>
          <w:rFonts w:ascii="Arial" w:hAnsi="Arial" w:cs="Arial"/>
          <w:sz w:val="20"/>
          <w:szCs w:val="20"/>
        </w:rPr>
        <w:t>p t</w:t>
      </w:r>
      <w:r w:rsidRPr="002E21B8">
        <w:rPr>
          <w:rFonts w:ascii="Arial" w:hAnsi="Arial" w:cs="Arial"/>
          <w:sz w:val="20"/>
          <w:szCs w:val="20"/>
        </w:rPr>
        <w:t>ụ</w:t>
      </w:r>
      <w:r w:rsidRPr="002E21B8">
        <w:rPr>
          <w:rFonts w:ascii="Arial" w:hAnsi="Arial" w:cs="Arial"/>
          <w:sz w:val="20"/>
          <w:szCs w:val="20"/>
        </w:rPr>
        <w:t>c đư</w:t>
      </w:r>
      <w:r w:rsidRPr="002E21B8">
        <w:rPr>
          <w:rFonts w:ascii="Arial" w:hAnsi="Arial" w:cs="Arial"/>
          <w:sz w:val="20"/>
          <w:szCs w:val="20"/>
        </w:rPr>
        <w:t>ợ</w:t>
      </w:r>
      <w:r w:rsidRPr="002E21B8">
        <w:rPr>
          <w:rFonts w:ascii="Arial" w:hAnsi="Arial" w:cs="Arial"/>
          <w:sz w:val="20"/>
          <w:szCs w:val="20"/>
        </w:rPr>
        <w:t>c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w:t>
      </w:r>
    </w:p>
    <w:p w14:paraId="73384B5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5.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 xml:space="preserve">c và Công </w:t>
      </w:r>
      <w:r w:rsidRPr="002E21B8">
        <w:rPr>
          <w:rFonts w:ascii="Arial" w:hAnsi="Arial" w:cs="Arial"/>
          <w:sz w:val="20"/>
          <w:szCs w:val="20"/>
        </w:rPr>
        <w:t>ngh</w:t>
      </w:r>
      <w:r w:rsidRPr="002E21B8">
        <w:rPr>
          <w:rFonts w:ascii="Arial" w:hAnsi="Arial" w:cs="Arial"/>
          <w:sz w:val="20"/>
          <w:szCs w:val="20"/>
        </w:rPr>
        <w:t>ệ</w:t>
      </w:r>
      <w:r w:rsidRPr="002E21B8">
        <w:rPr>
          <w:rFonts w:ascii="Arial" w:hAnsi="Arial" w:cs="Arial"/>
          <w:sz w:val="20"/>
          <w:szCs w:val="20"/>
        </w:rPr>
        <w:t xml:space="preserve"> có trách nhi</w:t>
      </w:r>
      <w:r w:rsidRPr="002E21B8">
        <w:rPr>
          <w:rFonts w:ascii="Arial" w:hAnsi="Arial" w:cs="Arial"/>
          <w:sz w:val="20"/>
          <w:szCs w:val="20"/>
        </w:rPr>
        <w:t>ệ</w:t>
      </w:r>
      <w:r w:rsidRPr="002E21B8">
        <w:rPr>
          <w:rFonts w:ascii="Arial" w:hAnsi="Arial" w:cs="Arial"/>
          <w:sz w:val="20"/>
          <w:szCs w:val="20"/>
        </w:rPr>
        <w:t>m:</w:t>
      </w:r>
    </w:p>
    <w:p w14:paraId="51AF557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vi</w:t>
      </w:r>
      <w:r w:rsidRPr="002E21B8">
        <w:rPr>
          <w:rFonts w:ascii="Arial" w:hAnsi="Arial" w:cs="Arial"/>
          <w:sz w:val="20"/>
          <w:szCs w:val="20"/>
        </w:rPr>
        <w:t>ệ</w:t>
      </w:r>
      <w:r w:rsidRPr="002E21B8">
        <w:rPr>
          <w:rFonts w:ascii="Arial" w:hAnsi="Arial" w:cs="Arial"/>
          <w:sz w:val="20"/>
          <w:szCs w:val="20"/>
        </w:rPr>
        <w:t>c thi</w:t>
      </w:r>
      <w:r w:rsidRPr="002E21B8">
        <w:rPr>
          <w:rFonts w:ascii="Arial" w:hAnsi="Arial" w:cs="Arial"/>
          <w:sz w:val="20"/>
          <w:szCs w:val="20"/>
        </w:rPr>
        <w:t>ế</w:t>
      </w:r>
      <w:r w:rsidRPr="002E21B8">
        <w:rPr>
          <w:rFonts w:ascii="Arial" w:hAnsi="Arial" w:cs="Arial"/>
          <w:sz w:val="20"/>
          <w:szCs w:val="20"/>
        </w:rPr>
        <w:t>t l</w:t>
      </w:r>
      <w:r w:rsidRPr="002E21B8">
        <w:rPr>
          <w:rFonts w:ascii="Arial" w:hAnsi="Arial" w:cs="Arial"/>
          <w:sz w:val="20"/>
          <w:szCs w:val="20"/>
        </w:rPr>
        <w:t>ậ</w:t>
      </w:r>
      <w:r w:rsidRPr="002E21B8">
        <w:rPr>
          <w:rFonts w:ascii="Arial" w:hAnsi="Arial" w:cs="Arial"/>
          <w:sz w:val="20"/>
          <w:szCs w:val="20"/>
        </w:rPr>
        <w:t>p, duy trì, b</w:t>
      </w:r>
      <w:r w:rsidRPr="002E21B8">
        <w:rPr>
          <w:rFonts w:ascii="Arial" w:hAnsi="Arial" w:cs="Arial"/>
          <w:sz w:val="20"/>
          <w:szCs w:val="20"/>
        </w:rPr>
        <w:t>ả</w:t>
      </w:r>
      <w:r w:rsidRPr="002E21B8">
        <w:rPr>
          <w:rFonts w:ascii="Arial" w:hAnsi="Arial" w:cs="Arial"/>
          <w:sz w:val="20"/>
          <w:szCs w:val="20"/>
        </w:rPr>
        <w:t>o qu</w:t>
      </w:r>
      <w:r w:rsidRPr="002E21B8">
        <w:rPr>
          <w:rFonts w:ascii="Arial" w:hAnsi="Arial" w:cs="Arial"/>
          <w:sz w:val="20"/>
          <w:szCs w:val="20"/>
        </w:rPr>
        <w:t>ả</w:t>
      </w:r>
      <w:r w:rsidRPr="002E21B8">
        <w:rPr>
          <w:rFonts w:ascii="Arial" w:hAnsi="Arial" w:cs="Arial"/>
          <w:sz w:val="20"/>
          <w:szCs w:val="20"/>
        </w:rPr>
        <w:t>n và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h</w:t>
      </w:r>
      <w:r w:rsidRPr="002E21B8">
        <w:rPr>
          <w:rFonts w:ascii="Arial" w:hAnsi="Arial" w:cs="Arial"/>
          <w:sz w:val="20"/>
          <w:szCs w:val="20"/>
        </w:rPr>
        <w:t>ệ</w:t>
      </w:r>
      <w:r w:rsidRPr="002E21B8">
        <w:rPr>
          <w:rFonts w:ascii="Arial" w:hAnsi="Arial" w:cs="Arial"/>
          <w:sz w:val="20"/>
          <w:szCs w:val="20"/>
        </w:rPr>
        <w:t xml:space="preserve"> th</w:t>
      </w:r>
      <w:r w:rsidRPr="002E21B8">
        <w:rPr>
          <w:rFonts w:ascii="Arial" w:hAnsi="Arial" w:cs="Arial"/>
          <w:sz w:val="20"/>
          <w:szCs w:val="20"/>
        </w:rPr>
        <w:t>ố</w:t>
      </w:r>
      <w:r w:rsidRPr="002E21B8">
        <w:rPr>
          <w:rFonts w:ascii="Arial" w:hAnsi="Arial" w:cs="Arial"/>
          <w:sz w:val="20"/>
          <w:szCs w:val="20"/>
        </w:rPr>
        <w:t>ng chu</w:t>
      </w:r>
      <w:r w:rsidRPr="002E21B8">
        <w:rPr>
          <w:rFonts w:ascii="Arial" w:hAnsi="Arial" w:cs="Arial"/>
          <w:sz w:val="20"/>
          <w:szCs w:val="20"/>
        </w:rPr>
        <w:t>ẩ</w:t>
      </w:r>
      <w:r w:rsidRPr="002E21B8">
        <w:rPr>
          <w:rFonts w:ascii="Arial" w:hAnsi="Arial" w:cs="Arial"/>
          <w:sz w:val="20"/>
          <w:szCs w:val="20"/>
        </w:rPr>
        <w:t>n đo lư</w:t>
      </w:r>
      <w:r w:rsidRPr="002E21B8">
        <w:rPr>
          <w:rFonts w:ascii="Arial" w:hAnsi="Arial" w:cs="Arial"/>
          <w:sz w:val="20"/>
          <w:szCs w:val="20"/>
        </w:rPr>
        <w:t>ờ</w:t>
      </w:r>
      <w:r w:rsidRPr="002E21B8">
        <w:rPr>
          <w:rFonts w:ascii="Arial" w:hAnsi="Arial" w:cs="Arial"/>
          <w:sz w:val="20"/>
          <w:szCs w:val="20"/>
        </w:rPr>
        <w:t>ng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qu</w:t>
      </w:r>
      <w:r w:rsidRPr="002E21B8">
        <w:rPr>
          <w:rFonts w:ascii="Arial" w:hAnsi="Arial" w:cs="Arial"/>
          <w:sz w:val="20"/>
          <w:szCs w:val="20"/>
        </w:rPr>
        <w:t>ố</w:t>
      </w:r>
      <w:r w:rsidRPr="002E21B8">
        <w:rPr>
          <w:rFonts w:ascii="Arial" w:hAnsi="Arial" w:cs="Arial"/>
          <w:sz w:val="20"/>
          <w:szCs w:val="20"/>
        </w:rPr>
        <w:t>c gia;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vi</w:t>
      </w:r>
      <w:r w:rsidRPr="002E21B8">
        <w:rPr>
          <w:rFonts w:ascii="Arial" w:hAnsi="Arial" w:cs="Arial"/>
          <w:sz w:val="20"/>
          <w:szCs w:val="20"/>
        </w:rPr>
        <w:t>ệ</w:t>
      </w:r>
      <w:r w:rsidRPr="002E21B8">
        <w:rPr>
          <w:rFonts w:ascii="Arial" w:hAnsi="Arial" w:cs="Arial"/>
          <w:sz w:val="20"/>
          <w:szCs w:val="20"/>
        </w:rPr>
        <w:t>c so sánh, liên k</w:t>
      </w:r>
      <w:r w:rsidRPr="002E21B8">
        <w:rPr>
          <w:rFonts w:ascii="Arial" w:hAnsi="Arial" w:cs="Arial"/>
          <w:sz w:val="20"/>
          <w:szCs w:val="20"/>
        </w:rPr>
        <w:t>ế</w:t>
      </w:r>
      <w:r w:rsidRPr="002E21B8">
        <w:rPr>
          <w:rFonts w:ascii="Arial" w:hAnsi="Arial" w:cs="Arial"/>
          <w:sz w:val="20"/>
          <w:szCs w:val="20"/>
        </w:rPr>
        <w:t>t chu</w:t>
      </w:r>
      <w:r w:rsidRPr="002E21B8">
        <w:rPr>
          <w:rFonts w:ascii="Arial" w:hAnsi="Arial" w:cs="Arial"/>
          <w:sz w:val="20"/>
          <w:szCs w:val="20"/>
        </w:rPr>
        <w:t>ẩ</w:t>
      </w:r>
      <w:r w:rsidRPr="002E21B8">
        <w:rPr>
          <w:rFonts w:ascii="Arial" w:hAnsi="Arial" w:cs="Arial"/>
          <w:sz w:val="20"/>
          <w:szCs w:val="20"/>
        </w:rPr>
        <w:t>n v</w:t>
      </w:r>
      <w:r w:rsidRPr="002E21B8">
        <w:rPr>
          <w:rFonts w:ascii="Arial" w:hAnsi="Arial" w:cs="Arial"/>
          <w:sz w:val="20"/>
          <w:szCs w:val="20"/>
        </w:rPr>
        <w:t>ớ</w:t>
      </w:r>
      <w:r w:rsidRPr="002E21B8">
        <w:rPr>
          <w:rFonts w:ascii="Arial" w:hAnsi="Arial" w:cs="Arial"/>
          <w:sz w:val="20"/>
          <w:szCs w:val="20"/>
        </w:rPr>
        <w:t>i qu</w:t>
      </w:r>
      <w:r w:rsidRPr="002E21B8">
        <w:rPr>
          <w:rFonts w:ascii="Arial" w:hAnsi="Arial" w:cs="Arial"/>
          <w:sz w:val="20"/>
          <w:szCs w:val="20"/>
        </w:rPr>
        <w:t>ố</w:t>
      </w:r>
      <w:r w:rsidRPr="002E21B8">
        <w:rPr>
          <w:rFonts w:ascii="Arial" w:hAnsi="Arial" w:cs="Arial"/>
          <w:sz w:val="20"/>
          <w:szCs w:val="20"/>
        </w:rPr>
        <w:t>c t</w:t>
      </w:r>
      <w:r w:rsidRPr="002E21B8">
        <w:rPr>
          <w:rFonts w:ascii="Arial" w:hAnsi="Arial" w:cs="Arial"/>
          <w:sz w:val="20"/>
          <w:szCs w:val="20"/>
        </w:rPr>
        <w:t>ế</w:t>
      </w:r>
      <w:r w:rsidRPr="002E21B8">
        <w:rPr>
          <w:rFonts w:ascii="Arial" w:hAnsi="Arial" w:cs="Arial"/>
          <w:sz w:val="20"/>
          <w:szCs w:val="20"/>
        </w:rPr>
        <w:t>;</w:t>
      </w:r>
    </w:p>
    <w:p w14:paraId="4E6EC90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Ban hành tiêu chu</w:t>
      </w:r>
      <w:r w:rsidRPr="002E21B8">
        <w:rPr>
          <w:rFonts w:ascii="Arial" w:hAnsi="Arial" w:cs="Arial"/>
          <w:sz w:val="20"/>
          <w:szCs w:val="20"/>
        </w:rPr>
        <w:t>ẩ</w:t>
      </w:r>
      <w:r w:rsidRPr="002E21B8">
        <w:rPr>
          <w:rFonts w:ascii="Arial" w:hAnsi="Arial" w:cs="Arial"/>
          <w:sz w:val="20"/>
          <w:szCs w:val="20"/>
        </w:rPr>
        <w:t>n, quy chu</w:t>
      </w:r>
      <w:r w:rsidRPr="002E21B8">
        <w:rPr>
          <w:rFonts w:ascii="Arial" w:hAnsi="Arial" w:cs="Arial"/>
          <w:sz w:val="20"/>
          <w:szCs w:val="20"/>
        </w:rPr>
        <w:t>ẩ</w:t>
      </w:r>
      <w:r w:rsidRPr="002E21B8">
        <w:rPr>
          <w:rFonts w:ascii="Arial" w:hAnsi="Arial" w:cs="Arial"/>
          <w:sz w:val="20"/>
          <w:szCs w:val="20"/>
        </w:rPr>
        <w:t>n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qu</w:t>
      </w:r>
      <w:r w:rsidRPr="002E21B8">
        <w:rPr>
          <w:rFonts w:ascii="Arial" w:hAnsi="Arial" w:cs="Arial"/>
          <w:sz w:val="20"/>
          <w:szCs w:val="20"/>
        </w:rPr>
        <w:t>ố</w:t>
      </w:r>
      <w:r w:rsidRPr="002E21B8">
        <w:rPr>
          <w:rFonts w:ascii="Arial" w:hAnsi="Arial" w:cs="Arial"/>
          <w:sz w:val="20"/>
          <w:szCs w:val="20"/>
        </w:rPr>
        <w:t>c gia v</w:t>
      </w:r>
      <w:r w:rsidRPr="002E21B8">
        <w:rPr>
          <w:rFonts w:ascii="Arial" w:hAnsi="Arial" w:cs="Arial"/>
          <w:sz w:val="20"/>
          <w:szCs w:val="20"/>
        </w:rPr>
        <w:t>ề</w:t>
      </w:r>
      <w:r w:rsidRPr="002E21B8">
        <w:rPr>
          <w:rFonts w:ascii="Arial" w:hAnsi="Arial" w:cs="Arial"/>
          <w:sz w:val="20"/>
          <w:szCs w:val="20"/>
        </w:rPr>
        <w:t xml:space="preserve"> ki</w:t>
      </w:r>
      <w:r w:rsidRPr="002E21B8">
        <w:rPr>
          <w:rFonts w:ascii="Arial" w:hAnsi="Arial" w:cs="Arial"/>
          <w:sz w:val="20"/>
          <w:szCs w:val="20"/>
        </w:rPr>
        <w:t>ể</w:t>
      </w:r>
      <w:r w:rsidRPr="002E21B8">
        <w:rPr>
          <w:rFonts w:ascii="Arial" w:hAnsi="Arial" w:cs="Arial"/>
          <w:sz w:val="20"/>
          <w:szCs w:val="20"/>
        </w:rPr>
        <w:t>m đ</w:t>
      </w:r>
      <w:r w:rsidRPr="002E21B8">
        <w:rPr>
          <w:rFonts w:ascii="Arial" w:hAnsi="Arial" w:cs="Arial"/>
          <w:sz w:val="20"/>
          <w:szCs w:val="20"/>
        </w:rPr>
        <w:t>ị</w:t>
      </w:r>
      <w:r w:rsidRPr="002E21B8">
        <w:rPr>
          <w:rFonts w:ascii="Arial" w:hAnsi="Arial" w:cs="Arial"/>
          <w:sz w:val="20"/>
          <w:szCs w:val="20"/>
        </w:rPr>
        <w:t>nh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 xml:space="preserve">c </w:t>
      </w:r>
      <w:r w:rsidRPr="002E21B8">
        <w:rPr>
          <w:rFonts w:ascii="Arial" w:hAnsi="Arial" w:cs="Arial"/>
          <w:sz w:val="20"/>
          <w:szCs w:val="20"/>
        </w:rPr>
        <w:t>x</w:t>
      </w:r>
      <w:r w:rsidRPr="002E21B8">
        <w:rPr>
          <w:rFonts w:ascii="Arial" w:hAnsi="Arial" w:cs="Arial"/>
          <w:sz w:val="20"/>
          <w:szCs w:val="20"/>
        </w:rPr>
        <w:t>ạ</w:t>
      </w:r>
      <w:r w:rsidRPr="002E21B8">
        <w:rPr>
          <w:rFonts w:ascii="Arial" w:hAnsi="Arial" w:cs="Arial"/>
          <w:sz w:val="20"/>
          <w:szCs w:val="20"/>
        </w:rPr>
        <w:t>,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và hi</w:t>
      </w:r>
      <w:r w:rsidRPr="002E21B8">
        <w:rPr>
          <w:rFonts w:ascii="Arial" w:hAnsi="Arial" w:cs="Arial"/>
          <w:sz w:val="20"/>
          <w:szCs w:val="20"/>
        </w:rPr>
        <w:t>ệ</w:t>
      </w:r>
      <w:r w:rsidRPr="002E21B8">
        <w:rPr>
          <w:rFonts w:ascii="Arial" w:hAnsi="Arial" w:cs="Arial"/>
          <w:sz w:val="20"/>
          <w:szCs w:val="20"/>
        </w:rPr>
        <w:t>u chu</w:t>
      </w:r>
      <w:r w:rsidRPr="002E21B8">
        <w:rPr>
          <w:rFonts w:ascii="Arial" w:hAnsi="Arial" w:cs="Arial"/>
          <w:sz w:val="20"/>
          <w:szCs w:val="20"/>
        </w:rPr>
        <w:t>ẩ</w:t>
      </w:r>
      <w:r w:rsidRPr="002E21B8">
        <w:rPr>
          <w:rFonts w:ascii="Arial" w:hAnsi="Arial" w:cs="Arial"/>
          <w:sz w:val="20"/>
          <w:szCs w:val="20"/>
        </w:rPr>
        <w:t>n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ghi đo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w:t>
      </w:r>
    </w:p>
    <w:p w14:paraId="0B2271ED" w14:textId="172D1BF4"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9. H</w:t>
      </w:r>
      <w:r w:rsidRPr="002E21B8">
        <w:rPr>
          <w:rFonts w:ascii="Arial" w:hAnsi="Arial" w:cs="Arial"/>
          <w:b/>
          <w:sz w:val="20"/>
          <w:szCs w:val="20"/>
        </w:rPr>
        <w:t>ạ</w:t>
      </w:r>
      <w:r w:rsidRPr="002E21B8">
        <w:rPr>
          <w:rFonts w:ascii="Arial" w:hAnsi="Arial" w:cs="Arial"/>
          <w:b/>
          <w:sz w:val="20"/>
          <w:szCs w:val="20"/>
        </w:rPr>
        <w:t>n ch</w:t>
      </w:r>
      <w:r w:rsidRPr="002E21B8">
        <w:rPr>
          <w:rFonts w:ascii="Arial" w:hAnsi="Arial" w:cs="Arial"/>
          <w:b/>
          <w:sz w:val="20"/>
          <w:szCs w:val="20"/>
        </w:rPr>
        <w:t>ế</w:t>
      </w:r>
      <w:r w:rsidRPr="002E21B8">
        <w:rPr>
          <w:rFonts w:ascii="Arial" w:hAnsi="Arial" w:cs="Arial"/>
          <w:b/>
          <w:sz w:val="20"/>
          <w:szCs w:val="20"/>
        </w:rPr>
        <w:t xml:space="preserve"> tác h</w:t>
      </w:r>
      <w:r w:rsidRPr="002E21B8">
        <w:rPr>
          <w:rFonts w:ascii="Arial" w:hAnsi="Arial" w:cs="Arial"/>
          <w:b/>
          <w:sz w:val="20"/>
          <w:szCs w:val="20"/>
        </w:rPr>
        <w:t>ạ</w:t>
      </w:r>
      <w:r w:rsidRPr="002E21B8">
        <w:rPr>
          <w:rFonts w:ascii="Arial" w:hAnsi="Arial" w:cs="Arial"/>
          <w:b/>
          <w:sz w:val="20"/>
          <w:szCs w:val="20"/>
        </w:rPr>
        <w:t>i c</w:t>
      </w:r>
      <w:r w:rsidRPr="002E21B8">
        <w:rPr>
          <w:rFonts w:ascii="Arial" w:hAnsi="Arial" w:cs="Arial"/>
          <w:b/>
          <w:sz w:val="20"/>
          <w:szCs w:val="20"/>
        </w:rPr>
        <w:t>ủ</w:t>
      </w:r>
      <w:r w:rsidRPr="002E21B8">
        <w:rPr>
          <w:rFonts w:ascii="Arial" w:hAnsi="Arial" w:cs="Arial"/>
          <w:b/>
          <w:sz w:val="20"/>
          <w:szCs w:val="20"/>
        </w:rPr>
        <w:t>a chi</w:t>
      </w:r>
      <w:r w:rsidRPr="002E21B8">
        <w:rPr>
          <w:rFonts w:ascii="Arial" w:hAnsi="Arial" w:cs="Arial"/>
          <w:b/>
          <w:sz w:val="20"/>
          <w:szCs w:val="20"/>
        </w:rPr>
        <w:t>ế</w:t>
      </w:r>
      <w:r w:rsidRPr="002E21B8">
        <w:rPr>
          <w:rFonts w:ascii="Arial" w:hAnsi="Arial" w:cs="Arial"/>
          <w:b/>
          <w:sz w:val="20"/>
          <w:szCs w:val="20"/>
        </w:rPr>
        <w:t>u x</w:t>
      </w:r>
      <w:r w:rsidRPr="002E21B8">
        <w:rPr>
          <w:rFonts w:ascii="Arial" w:hAnsi="Arial" w:cs="Arial"/>
          <w:b/>
          <w:sz w:val="20"/>
          <w:szCs w:val="20"/>
        </w:rPr>
        <w:t>ạ</w:t>
      </w:r>
      <w:r w:rsidRPr="002E21B8">
        <w:rPr>
          <w:rFonts w:ascii="Arial" w:hAnsi="Arial" w:cs="Arial"/>
          <w:b/>
          <w:sz w:val="20"/>
          <w:szCs w:val="20"/>
        </w:rPr>
        <w:t xml:space="preserve"> hi</w:t>
      </w:r>
      <w:r w:rsidRPr="002E21B8">
        <w:rPr>
          <w:rFonts w:ascii="Arial" w:hAnsi="Arial" w:cs="Arial"/>
          <w:b/>
          <w:sz w:val="20"/>
          <w:szCs w:val="20"/>
        </w:rPr>
        <w:t>ệ</w:t>
      </w:r>
      <w:r w:rsidRPr="002E21B8">
        <w:rPr>
          <w:rFonts w:ascii="Arial" w:hAnsi="Arial" w:cs="Arial"/>
          <w:b/>
          <w:sz w:val="20"/>
          <w:szCs w:val="20"/>
        </w:rPr>
        <w:t>n h</w:t>
      </w:r>
      <w:r w:rsidRPr="002E21B8">
        <w:rPr>
          <w:rFonts w:ascii="Arial" w:hAnsi="Arial" w:cs="Arial"/>
          <w:b/>
          <w:sz w:val="20"/>
          <w:szCs w:val="20"/>
        </w:rPr>
        <w:t>ữ</w:t>
      </w:r>
      <w:r w:rsidRPr="002E21B8">
        <w:rPr>
          <w:rFonts w:ascii="Arial" w:hAnsi="Arial" w:cs="Arial"/>
          <w:b/>
          <w:sz w:val="20"/>
          <w:szCs w:val="20"/>
        </w:rPr>
        <w:t>u đ</w:t>
      </w:r>
      <w:r w:rsidRPr="002E21B8">
        <w:rPr>
          <w:rFonts w:ascii="Arial" w:hAnsi="Arial" w:cs="Arial"/>
          <w:b/>
          <w:sz w:val="20"/>
          <w:szCs w:val="20"/>
        </w:rPr>
        <w:t>ố</w:t>
      </w:r>
      <w:r w:rsidRPr="002E21B8">
        <w:rPr>
          <w:rFonts w:ascii="Arial" w:hAnsi="Arial" w:cs="Arial"/>
          <w:b/>
          <w:sz w:val="20"/>
          <w:szCs w:val="20"/>
        </w:rPr>
        <w:t>i v</w:t>
      </w:r>
      <w:r w:rsidRPr="002E21B8">
        <w:rPr>
          <w:rFonts w:ascii="Arial" w:hAnsi="Arial" w:cs="Arial"/>
          <w:b/>
          <w:sz w:val="20"/>
          <w:szCs w:val="20"/>
        </w:rPr>
        <w:t>ớ</w:t>
      </w:r>
      <w:r w:rsidRPr="002E21B8">
        <w:rPr>
          <w:rFonts w:ascii="Arial" w:hAnsi="Arial" w:cs="Arial"/>
          <w:b/>
          <w:sz w:val="20"/>
          <w:szCs w:val="20"/>
        </w:rPr>
        <w:t>i con ngư</w:t>
      </w:r>
      <w:r w:rsidRPr="002E21B8">
        <w:rPr>
          <w:rFonts w:ascii="Arial" w:hAnsi="Arial" w:cs="Arial"/>
          <w:b/>
          <w:sz w:val="20"/>
          <w:szCs w:val="20"/>
        </w:rPr>
        <w:t>ờ</w:t>
      </w:r>
      <w:r w:rsidRPr="002E21B8">
        <w:rPr>
          <w:rFonts w:ascii="Arial" w:hAnsi="Arial" w:cs="Arial"/>
          <w:b/>
          <w:sz w:val="20"/>
          <w:szCs w:val="20"/>
        </w:rPr>
        <w:t>i</w:t>
      </w:r>
    </w:p>
    <w:p w14:paraId="437951E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Đ</w:t>
      </w:r>
      <w:r w:rsidRPr="002E21B8">
        <w:rPr>
          <w:rFonts w:ascii="Arial" w:hAnsi="Arial" w:cs="Arial"/>
          <w:sz w:val="20"/>
          <w:szCs w:val="20"/>
        </w:rPr>
        <w:t>ị</w:t>
      </w:r>
      <w:r w:rsidRPr="002E21B8">
        <w:rPr>
          <w:rFonts w:ascii="Arial" w:hAnsi="Arial" w:cs="Arial"/>
          <w:sz w:val="20"/>
          <w:szCs w:val="20"/>
        </w:rPr>
        <w:t>a đi</w:t>
      </w:r>
      <w:r w:rsidRPr="002E21B8">
        <w:rPr>
          <w:rFonts w:ascii="Arial" w:hAnsi="Arial" w:cs="Arial"/>
          <w:sz w:val="20"/>
          <w:szCs w:val="20"/>
        </w:rPr>
        <w:t>ể</w:t>
      </w:r>
      <w:r w:rsidRPr="002E21B8">
        <w:rPr>
          <w:rFonts w:ascii="Arial" w:hAnsi="Arial" w:cs="Arial"/>
          <w:sz w:val="20"/>
          <w:szCs w:val="20"/>
        </w:rPr>
        <w:t>m ph</w:t>
      </w:r>
      <w:r w:rsidRPr="002E21B8">
        <w:rPr>
          <w:rFonts w:ascii="Arial" w:hAnsi="Arial" w:cs="Arial"/>
          <w:sz w:val="20"/>
          <w:szCs w:val="20"/>
        </w:rPr>
        <w:t>ả</w:t>
      </w:r>
      <w:r w:rsidRPr="002E21B8">
        <w:rPr>
          <w:rFonts w:ascii="Arial" w:hAnsi="Arial" w:cs="Arial"/>
          <w:sz w:val="20"/>
          <w:szCs w:val="20"/>
        </w:rPr>
        <w:t>i đư</w:t>
      </w:r>
      <w:r w:rsidRPr="002E21B8">
        <w:rPr>
          <w:rFonts w:ascii="Arial" w:hAnsi="Arial" w:cs="Arial"/>
          <w:sz w:val="20"/>
          <w:szCs w:val="20"/>
        </w:rPr>
        <w:t>ợ</w:t>
      </w:r>
      <w:r w:rsidRPr="002E21B8">
        <w:rPr>
          <w:rFonts w:ascii="Arial" w:hAnsi="Arial" w:cs="Arial"/>
          <w:sz w:val="20"/>
          <w:szCs w:val="20"/>
        </w:rPr>
        <w:t>c kh</w:t>
      </w:r>
      <w:r w:rsidRPr="002E21B8">
        <w:rPr>
          <w:rFonts w:ascii="Arial" w:hAnsi="Arial" w:cs="Arial"/>
          <w:sz w:val="20"/>
          <w:szCs w:val="20"/>
        </w:rPr>
        <w:t>ả</w:t>
      </w:r>
      <w:r w:rsidRPr="002E21B8">
        <w:rPr>
          <w:rFonts w:ascii="Arial" w:hAnsi="Arial" w:cs="Arial"/>
          <w:sz w:val="20"/>
          <w:szCs w:val="20"/>
        </w:rPr>
        <w:t>o sát, đánh giá m</w:t>
      </w:r>
      <w:r w:rsidRPr="002E21B8">
        <w:rPr>
          <w:rFonts w:ascii="Arial" w:hAnsi="Arial" w:cs="Arial"/>
          <w:sz w:val="20"/>
          <w:szCs w:val="20"/>
        </w:rPr>
        <w:t>ứ</w:t>
      </w:r>
      <w:r w:rsidRPr="002E21B8">
        <w:rPr>
          <w:rFonts w:ascii="Arial" w:hAnsi="Arial" w:cs="Arial"/>
          <w:sz w:val="20"/>
          <w:szCs w:val="20"/>
        </w:rPr>
        <w:t>c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hi</w:t>
      </w:r>
      <w:r w:rsidRPr="002E21B8">
        <w:rPr>
          <w:rFonts w:ascii="Arial" w:hAnsi="Arial" w:cs="Arial"/>
          <w:sz w:val="20"/>
          <w:szCs w:val="20"/>
        </w:rPr>
        <w:t>ệ</w:t>
      </w:r>
      <w:r w:rsidRPr="002E21B8">
        <w:rPr>
          <w:rFonts w:ascii="Arial" w:hAnsi="Arial" w:cs="Arial"/>
          <w:sz w:val="20"/>
          <w:szCs w:val="20"/>
        </w:rPr>
        <w:t>n h</w:t>
      </w:r>
      <w:r w:rsidRPr="002E21B8">
        <w:rPr>
          <w:rFonts w:ascii="Arial" w:hAnsi="Arial" w:cs="Arial"/>
          <w:sz w:val="20"/>
          <w:szCs w:val="20"/>
        </w:rPr>
        <w:t>ữ</w:t>
      </w:r>
      <w:r w:rsidRPr="002E21B8">
        <w:rPr>
          <w:rFonts w:ascii="Arial" w:hAnsi="Arial" w:cs="Arial"/>
          <w:sz w:val="20"/>
          <w:szCs w:val="20"/>
        </w:rPr>
        <w:t>u bao g</w:t>
      </w:r>
      <w:r w:rsidRPr="002E21B8">
        <w:rPr>
          <w:rFonts w:ascii="Arial" w:hAnsi="Arial" w:cs="Arial"/>
          <w:sz w:val="20"/>
          <w:szCs w:val="20"/>
        </w:rPr>
        <w:t>ồ</w:t>
      </w:r>
      <w:r w:rsidRPr="002E21B8">
        <w:rPr>
          <w:rFonts w:ascii="Arial" w:hAnsi="Arial" w:cs="Arial"/>
          <w:sz w:val="20"/>
          <w:szCs w:val="20"/>
        </w:rPr>
        <w:t>m:</w:t>
      </w:r>
    </w:p>
    <w:p w14:paraId="0D4E8BD5" w14:textId="3CF5A182"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Đ</w:t>
      </w:r>
      <w:r w:rsidRPr="002E21B8">
        <w:rPr>
          <w:rFonts w:ascii="Arial" w:hAnsi="Arial" w:cs="Arial"/>
          <w:sz w:val="20"/>
          <w:szCs w:val="20"/>
        </w:rPr>
        <w:t>ị</w:t>
      </w:r>
      <w:r w:rsidRPr="002E21B8">
        <w:rPr>
          <w:rFonts w:ascii="Arial" w:hAnsi="Arial" w:cs="Arial"/>
          <w:sz w:val="20"/>
          <w:szCs w:val="20"/>
        </w:rPr>
        <w:t>a đi</w:t>
      </w:r>
      <w:r w:rsidRPr="002E21B8">
        <w:rPr>
          <w:rFonts w:ascii="Arial" w:hAnsi="Arial" w:cs="Arial"/>
          <w:sz w:val="20"/>
          <w:szCs w:val="20"/>
        </w:rPr>
        <w:t>ể</w:t>
      </w:r>
      <w:r w:rsidRPr="002E21B8">
        <w:rPr>
          <w:rFonts w:ascii="Arial" w:hAnsi="Arial" w:cs="Arial"/>
          <w:sz w:val="20"/>
          <w:szCs w:val="20"/>
        </w:rPr>
        <w:t>m b</w:t>
      </w:r>
      <w:r w:rsidRPr="002E21B8">
        <w:rPr>
          <w:rFonts w:ascii="Arial" w:hAnsi="Arial" w:cs="Arial"/>
          <w:sz w:val="20"/>
          <w:szCs w:val="20"/>
        </w:rPr>
        <w:t>ị</w:t>
      </w:r>
      <w:r w:rsidRPr="002E21B8">
        <w:rPr>
          <w:rFonts w:ascii="Arial" w:hAnsi="Arial" w:cs="Arial"/>
          <w:sz w:val="20"/>
          <w:szCs w:val="20"/>
        </w:rPr>
        <w:t xml:space="preserve"> ô nhi</w:t>
      </w:r>
      <w:r w:rsidRPr="002E21B8">
        <w:rPr>
          <w:rFonts w:ascii="Arial" w:hAnsi="Arial" w:cs="Arial"/>
          <w:sz w:val="20"/>
          <w:szCs w:val="20"/>
        </w:rPr>
        <w:t>ễ</w:t>
      </w:r>
      <w:r w:rsidRPr="002E21B8">
        <w:rPr>
          <w:rFonts w:ascii="Arial" w:hAnsi="Arial" w:cs="Arial"/>
          <w:sz w:val="20"/>
          <w:szCs w:val="20"/>
        </w:rPr>
        <w:t>m phóng x</w:t>
      </w:r>
      <w:r w:rsidRPr="002E21B8">
        <w:rPr>
          <w:rFonts w:ascii="Arial" w:hAnsi="Arial" w:cs="Arial"/>
          <w:sz w:val="20"/>
          <w:szCs w:val="20"/>
        </w:rPr>
        <w:t>ạ</w:t>
      </w:r>
      <w:r w:rsidRPr="002E21B8">
        <w:rPr>
          <w:rFonts w:ascii="Arial" w:hAnsi="Arial" w:cs="Arial"/>
          <w:sz w:val="20"/>
          <w:szCs w:val="20"/>
        </w:rPr>
        <w:t xml:space="preserve"> sau khi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w:t>
      </w:r>
      <w:r w:rsidRPr="002E21B8">
        <w:rPr>
          <w:rFonts w:ascii="Arial" w:hAnsi="Arial" w:cs="Arial"/>
          <w:sz w:val="20"/>
          <w:szCs w:val="20"/>
        </w:rPr>
        <w:t>h</w:t>
      </w:r>
      <w:r w:rsidRPr="002E21B8">
        <w:rPr>
          <w:rFonts w:ascii="Arial" w:hAnsi="Arial" w:cs="Arial"/>
          <w:sz w:val="20"/>
          <w:szCs w:val="20"/>
        </w:rPr>
        <w:t>ạ</w:t>
      </w:r>
      <w:r w:rsidRPr="002E21B8">
        <w:rPr>
          <w:rFonts w:ascii="Arial" w:hAnsi="Arial" w:cs="Arial"/>
          <w:sz w:val="20"/>
          <w:szCs w:val="20"/>
        </w:rPr>
        <w:t>t nhân đã</w:t>
      </w:r>
      <w:r w:rsidR="0083556B" w:rsidRPr="002E21B8">
        <w:rPr>
          <w:rFonts w:ascii="Arial" w:hAnsi="Arial" w:cs="Arial"/>
          <w:sz w:val="20"/>
          <w:szCs w:val="20"/>
        </w:rPr>
        <w:t xml:space="preserve"> </w:t>
      </w:r>
      <w:r w:rsidRPr="002E21B8">
        <w:rPr>
          <w:rFonts w:ascii="Arial" w:hAnsi="Arial" w:cs="Arial"/>
          <w:sz w:val="20"/>
          <w:szCs w:val="20"/>
        </w:rPr>
        <w:t>đư</w:t>
      </w:r>
      <w:r w:rsidRPr="002E21B8">
        <w:rPr>
          <w:rFonts w:ascii="Arial" w:hAnsi="Arial" w:cs="Arial"/>
          <w:sz w:val="20"/>
          <w:szCs w:val="20"/>
        </w:rPr>
        <w:t>ợ</w:t>
      </w:r>
      <w:r w:rsidRPr="002E21B8">
        <w:rPr>
          <w:rFonts w:ascii="Arial" w:hAnsi="Arial" w:cs="Arial"/>
          <w:sz w:val="20"/>
          <w:szCs w:val="20"/>
        </w:rPr>
        <w:t>c công b</w:t>
      </w:r>
      <w:r w:rsidRPr="002E21B8">
        <w:rPr>
          <w:rFonts w:ascii="Arial" w:hAnsi="Arial" w:cs="Arial"/>
          <w:sz w:val="20"/>
          <w:szCs w:val="20"/>
        </w:rPr>
        <w:t>ố</w:t>
      </w:r>
      <w:r w:rsidRPr="002E21B8">
        <w:rPr>
          <w:rFonts w:ascii="Arial" w:hAnsi="Arial" w:cs="Arial"/>
          <w:sz w:val="20"/>
          <w:szCs w:val="20"/>
        </w:rPr>
        <w:t xml:space="preserve"> k</w:t>
      </w:r>
      <w:r w:rsidRPr="002E21B8">
        <w:rPr>
          <w:rFonts w:ascii="Arial" w:hAnsi="Arial" w:cs="Arial"/>
          <w:sz w:val="20"/>
          <w:szCs w:val="20"/>
        </w:rPr>
        <w:t>ế</w:t>
      </w:r>
      <w:r w:rsidRPr="002E21B8">
        <w:rPr>
          <w:rFonts w:ascii="Arial" w:hAnsi="Arial" w:cs="Arial"/>
          <w:sz w:val="20"/>
          <w:szCs w:val="20"/>
        </w:rPr>
        <w:t>t thúc;</w:t>
      </w:r>
    </w:p>
    <w:p w14:paraId="19572E9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Đ</w:t>
      </w:r>
      <w:r w:rsidRPr="002E21B8">
        <w:rPr>
          <w:rFonts w:ascii="Arial" w:hAnsi="Arial" w:cs="Arial"/>
          <w:sz w:val="20"/>
          <w:szCs w:val="20"/>
        </w:rPr>
        <w:t>ị</w:t>
      </w:r>
      <w:r w:rsidRPr="002E21B8">
        <w:rPr>
          <w:rFonts w:ascii="Arial" w:hAnsi="Arial" w:cs="Arial"/>
          <w:sz w:val="20"/>
          <w:szCs w:val="20"/>
        </w:rPr>
        <w:t>a đi</w:t>
      </w:r>
      <w:r w:rsidRPr="002E21B8">
        <w:rPr>
          <w:rFonts w:ascii="Arial" w:hAnsi="Arial" w:cs="Arial"/>
          <w:sz w:val="20"/>
          <w:szCs w:val="20"/>
        </w:rPr>
        <w:t>ể</w:t>
      </w:r>
      <w:r w:rsidRPr="002E21B8">
        <w:rPr>
          <w:rFonts w:ascii="Arial" w:hAnsi="Arial" w:cs="Arial"/>
          <w:sz w:val="20"/>
          <w:szCs w:val="20"/>
        </w:rPr>
        <w:t>m có n</w:t>
      </w:r>
      <w:r w:rsidRPr="002E21B8">
        <w:rPr>
          <w:rFonts w:ascii="Arial" w:hAnsi="Arial" w:cs="Arial"/>
          <w:sz w:val="20"/>
          <w:szCs w:val="20"/>
        </w:rPr>
        <w:t>ồ</w:t>
      </w:r>
      <w:r w:rsidRPr="002E21B8">
        <w:rPr>
          <w:rFonts w:ascii="Arial" w:hAnsi="Arial" w:cs="Arial"/>
          <w:sz w:val="20"/>
          <w:szCs w:val="20"/>
        </w:rPr>
        <w:t>ng đ</w:t>
      </w:r>
      <w:r w:rsidRPr="002E21B8">
        <w:rPr>
          <w:rFonts w:ascii="Arial" w:hAnsi="Arial" w:cs="Arial"/>
          <w:sz w:val="20"/>
          <w:szCs w:val="20"/>
        </w:rPr>
        <w:t>ộ</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 xml:space="preserve"> phóng x</w:t>
      </w:r>
      <w:r w:rsidRPr="002E21B8">
        <w:rPr>
          <w:rFonts w:ascii="Arial" w:hAnsi="Arial" w:cs="Arial"/>
          <w:sz w:val="20"/>
          <w:szCs w:val="20"/>
        </w:rPr>
        <w:t>ạ</w:t>
      </w:r>
      <w:r w:rsidRPr="002E21B8">
        <w:rPr>
          <w:rFonts w:ascii="Arial" w:hAnsi="Arial" w:cs="Arial"/>
          <w:sz w:val="20"/>
          <w:szCs w:val="20"/>
        </w:rPr>
        <w:t xml:space="preserve"> c</w:t>
      </w:r>
      <w:r w:rsidRPr="002E21B8">
        <w:rPr>
          <w:rFonts w:ascii="Arial" w:hAnsi="Arial" w:cs="Arial"/>
          <w:sz w:val="20"/>
          <w:szCs w:val="20"/>
        </w:rPr>
        <w:t>ủ</w:t>
      </w:r>
      <w:r w:rsidRPr="002E21B8">
        <w:rPr>
          <w:rFonts w:ascii="Arial" w:hAnsi="Arial" w:cs="Arial"/>
          <w:sz w:val="20"/>
          <w:szCs w:val="20"/>
        </w:rPr>
        <w:t>a các đ</w:t>
      </w:r>
      <w:r w:rsidRPr="002E21B8">
        <w:rPr>
          <w:rFonts w:ascii="Arial" w:hAnsi="Arial" w:cs="Arial"/>
          <w:sz w:val="20"/>
          <w:szCs w:val="20"/>
        </w:rPr>
        <w:t>ồ</w:t>
      </w:r>
      <w:r w:rsidRPr="002E21B8">
        <w:rPr>
          <w:rFonts w:ascii="Arial" w:hAnsi="Arial" w:cs="Arial"/>
          <w:sz w:val="20"/>
          <w:szCs w:val="20"/>
        </w:rPr>
        <w:t>ng v</w:t>
      </w:r>
      <w:r w:rsidRPr="002E21B8">
        <w:rPr>
          <w:rFonts w:ascii="Arial" w:hAnsi="Arial" w:cs="Arial"/>
          <w:sz w:val="20"/>
          <w:szCs w:val="20"/>
        </w:rPr>
        <w:t>ị</w:t>
      </w:r>
      <w:r w:rsidRPr="002E21B8">
        <w:rPr>
          <w:rFonts w:ascii="Arial" w:hAnsi="Arial" w:cs="Arial"/>
          <w:sz w:val="20"/>
          <w:szCs w:val="20"/>
        </w:rPr>
        <w:t xml:space="preserve"> urani-238, thori-232, kali-40 trong đ</w:t>
      </w:r>
      <w:r w:rsidRPr="002E21B8">
        <w:rPr>
          <w:rFonts w:ascii="Arial" w:hAnsi="Arial" w:cs="Arial"/>
          <w:sz w:val="20"/>
          <w:szCs w:val="20"/>
        </w:rPr>
        <w:t>ấ</w:t>
      </w:r>
      <w:r w:rsidRPr="002E21B8">
        <w:rPr>
          <w:rFonts w:ascii="Arial" w:hAnsi="Arial" w:cs="Arial"/>
          <w:sz w:val="20"/>
          <w:szCs w:val="20"/>
        </w:rPr>
        <w:t>t, đá cao b</w:t>
      </w:r>
      <w:r w:rsidRPr="002E21B8">
        <w:rPr>
          <w:rFonts w:ascii="Arial" w:hAnsi="Arial" w:cs="Arial"/>
          <w:sz w:val="20"/>
          <w:szCs w:val="20"/>
        </w:rPr>
        <w:t>ấ</w:t>
      </w:r>
      <w:r w:rsidRPr="002E21B8">
        <w:rPr>
          <w:rFonts w:ascii="Arial" w:hAnsi="Arial" w:cs="Arial"/>
          <w:sz w:val="20"/>
          <w:szCs w:val="20"/>
        </w:rPr>
        <w:t>t thư</w:t>
      </w:r>
      <w:r w:rsidRPr="002E21B8">
        <w:rPr>
          <w:rFonts w:ascii="Arial" w:hAnsi="Arial" w:cs="Arial"/>
          <w:sz w:val="20"/>
          <w:szCs w:val="20"/>
        </w:rPr>
        <w:t>ờ</w:t>
      </w:r>
      <w:r w:rsidRPr="002E21B8">
        <w:rPr>
          <w:rFonts w:ascii="Arial" w:hAnsi="Arial" w:cs="Arial"/>
          <w:sz w:val="20"/>
          <w:szCs w:val="20"/>
        </w:rPr>
        <w:t>ng;</w:t>
      </w:r>
    </w:p>
    <w:p w14:paraId="40A22F6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Đ</w:t>
      </w:r>
      <w:r w:rsidRPr="002E21B8">
        <w:rPr>
          <w:rFonts w:ascii="Arial" w:hAnsi="Arial" w:cs="Arial"/>
          <w:sz w:val="20"/>
          <w:szCs w:val="20"/>
        </w:rPr>
        <w:t>ị</w:t>
      </w:r>
      <w:r w:rsidRPr="002E21B8">
        <w:rPr>
          <w:rFonts w:ascii="Arial" w:hAnsi="Arial" w:cs="Arial"/>
          <w:sz w:val="20"/>
          <w:szCs w:val="20"/>
        </w:rPr>
        <w:t>a đi</w:t>
      </w:r>
      <w:r w:rsidRPr="002E21B8">
        <w:rPr>
          <w:rFonts w:ascii="Arial" w:hAnsi="Arial" w:cs="Arial"/>
          <w:sz w:val="20"/>
          <w:szCs w:val="20"/>
        </w:rPr>
        <w:t>ể</w:t>
      </w:r>
      <w:r w:rsidRPr="002E21B8">
        <w:rPr>
          <w:rFonts w:ascii="Arial" w:hAnsi="Arial" w:cs="Arial"/>
          <w:sz w:val="20"/>
          <w:szCs w:val="20"/>
        </w:rPr>
        <w:t>m có hàm lư</w:t>
      </w:r>
      <w:r w:rsidRPr="002E21B8">
        <w:rPr>
          <w:rFonts w:ascii="Arial" w:hAnsi="Arial" w:cs="Arial"/>
          <w:sz w:val="20"/>
          <w:szCs w:val="20"/>
        </w:rPr>
        <w:t>ợ</w:t>
      </w:r>
      <w:r w:rsidRPr="002E21B8">
        <w:rPr>
          <w:rFonts w:ascii="Arial" w:hAnsi="Arial" w:cs="Arial"/>
          <w:sz w:val="20"/>
          <w:szCs w:val="20"/>
        </w:rPr>
        <w:t>ng radon trong không khí cao (h</w:t>
      </w:r>
      <w:r w:rsidRPr="002E21B8">
        <w:rPr>
          <w:rFonts w:ascii="Arial" w:hAnsi="Arial" w:cs="Arial"/>
          <w:sz w:val="20"/>
          <w:szCs w:val="20"/>
        </w:rPr>
        <w:t>ầ</w:t>
      </w:r>
      <w:r w:rsidRPr="002E21B8">
        <w:rPr>
          <w:rFonts w:ascii="Arial" w:hAnsi="Arial" w:cs="Arial"/>
          <w:sz w:val="20"/>
          <w:szCs w:val="20"/>
        </w:rPr>
        <w:t>m m</w:t>
      </w:r>
      <w:r w:rsidRPr="002E21B8">
        <w:rPr>
          <w:rFonts w:ascii="Arial" w:hAnsi="Arial" w:cs="Arial"/>
          <w:sz w:val="20"/>
          <w:szCs w:val="20"/>
        </w:rPr>
        <w:t>ỏ</w:t>
      </w:r>
      <w:r w:rsidRPr="002E21B8">
        <w:rPr>
          <w:rFonts w:ascii="Arial" w:hAnsi="Arial" w:cs="Arial"/>
          <w:sz w:val="20"/>
          <w:szCs w:val="20"/>
        </w:rPr>
        <w:t>, hang đ</w:t>
      </w:r>
      <w:r w:rsidRPr="002E21B8">
        <w:rPr>
          <w:rFonts w:ascii="Arial" w:hAnsi="Arial" w:cs="Arial"/>
          <w:sz w:val="20"/>
          <w:szCs w:val="20"/>
        </w:rPr>
        <w:t>ộ</w:t>
      </w:r>
      <w:r w:rsidRPr="002E21B8">
        <w:rPr>
          <w:rFonts w:ascii="Arial" w:hAnsi="Arial" w:cs="Arial"/>
          <w:sz w:val="20"/>
          <w:szCs w:val="20"/>
        </w:rPr>
        <w:t>ng);</w:t>
      </w:r>
    </w:p>
    <w:p w14:paraId="2900EA7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Đ</w:t>
      </w:r>
      <w:r w:rsidRPr="002E21B8">
        <w:rPr>
          <w:rFonts w:ascii="Arial" w:hAnsi="Arial" w:cs="Arial"/>
          <w:sz w:val="20"/>
          <w:szCs w:val="20"/>
        </w:rPr>
        <w:t>ị</w:t>
      </w:r>
      <w:r w:rsidRPr="002E21B8">
        <w:rPr>
          <w:rFonts w:ascii="Arial" w:hAnsi="Arial" w:cs="Arial"/>
          <w:sz w:val="20"/>
          <w:szCs w:val="20"/>
        </w:rPr>
        <w:t>a đi</w:t>
      </w:r>
      <w:r w:rsidRPr="002E21B8">
        <w:rPr>
          <w:rFonts w:ascii="Arial" w:hAnsi="Arial" w:cs="Arial"/>
          <w:sz w:val="20"/>
          <w:szCs w:val="20"/>
        </w:rPr>
        <w:t>ể</w:t>
      </w:r>
      <w:r w:rsidRPr="002E21B8">
        <w:rPr>
          <w:rFonts w:ascii="Arial" w:hAnsi="Arial" w:cs="Arial"/>
          <w:sz w:val="20"/>
          <w:szCs w:val="20"/>
        </w:rPr>
        <w:t>m có nư</w:t>
      </w:r>
      <w:r w:rsidRPr="002E21B8">
        <w:rPr>
          <w:rFonts w:ascii="Arial" w:hAnsi="Arial" w:cs="Arial"/>
          <w:sz w:val="20"/>
          <w:szCs w:val="20"/>
        </w:rPr>
        <w:t>ớ</w:t>
      </w:r>
      <w:r w:rsidRPr="002E21B8">
        <w:rPr>
          <w:rFonts w:ascii="Arial" w:hAnsi="Arial" w:cs="Arial"/>
          <w:sz w:val="20"/>
          <w:szCs w:val="20"/>
        </w:rPr>
        <w:t>c ng</w:t>
      </w:r>
      <w:r w:rsidRPr="002E21B8">
        <w:rPr>
          <w:rFonts w:ascii="Arial" w:hAnsi="Arial" w:cs="Arial"/>
          <w:sz w:val="20"/>
          <w:szCs w:val="20"/>
        </w:rPr>
        <w:t>ầ</w:t>
      </w:r>
      <w:r w:rsidRPr="002E21B8">
        <w:rPr>
          <w:rFonts w:ascii="Arial" w:hAnsi="Arial" w:cs="Arial"/>
          <w:sz w:val="20"/>
          <w:szCs w:val="20"/>
        </w:rPr>
        <w:t>m có hàm l</w:t>
      </w:r>
      <w:r w:rsidRPr="002E21B8">
        <w:rPr>
          <w:rFonts w:ascii="Arial" w:hAnsi="Arial" w:cs="Arial"/>
          <w:sz w:val="20"/>
          <w:szCs w:val="20"/>
        </w:rPr>
        <w:t>ư</w:t>
      </w:r>
      <w:r w:rsidRPr="002E21B8">
        <w:rPr>
          <w:rFonts w:ascii="Arial" w:hAnsi="Arial" w:cs="Arial"/>
          <w:sz w:val="20"/>
          <w:szCs w:val="20"/>
        </w:rPr>
        <w:t>ợ</w:t>
      </w:r>
      <w:r w:rsidRPr="002E21B8">
        <w:rPr>
          <w:rFonts w:ascii="Arial" w:hAnsi="Arial" w:cs="Arial"/>
          <w:sz w:val="20"/>
          <w:szCs w:val="20"/>
        </w:rPr>
        <w:t>ng radon ho</w:t>
      </w:r>
      <w:r w:rsidRPr="002E21B8">
        <w:rPr>
          <w:rFonts w:ascii="Arial" w:hAnsi="Arial" w:cs="Arial"/>
          <w:sz w:val="20"/>
          <w:szCs w:val="20"/>
        </w:rPr>
        <w:t>ặ</w:t>
      </w:r>
      <w:r w:rsidRPr="002E21B8">
        <w:rPr>
          <w:rFonts w:ascii="Arial" w:hAnsi="Arial" w:cs="Arial"/>
          <w:sz w:val="20"/>
          <w:szCs w:val="20"/>
        </w:rPr>
        <w:t>c thoron cao;</w:t>
      </w:r>
    </w:p>
    <w:p w14:paraId="232EC619" w14:textId="3896172A"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đ) Đ</w:t>
      </w:r>
      <w:r w:rsidRPr="002E21B8">
        <w:rPr>
          <w:rFonts w:ascii="Arial" w:hAnsi="Arial" w:cs="Arial"/>
          <w:sz w:val="20"/>
          <w:szCs w:val="20"/>
        </w:rPr>
        <w:t>ị</w:t>
      </w:r>
      <w:r w:rsidRPr="002E21B8">
        <w:rPr>
          <w:rFonts w:ascii="Arial" w:hAnsi="Arial" w:cs="Arial"/>
          <w:sz w:val="20"/>
          <w:szCs w:val="20"/>
        </w:rPr>
        <w:t>a đi</w:t>
      </w:r>
      <w:r w:rsidRPr="002E21B8">
        <w:rPr>
          <w:rFonts w:ascii="Arial" w:hAnsi="Arial" w:cs="Arial"/>
          <w:sz w:val="20"/>
          <w:szCs w:val="20"/>
        </w:rPr>
        <w:t>ể</w:t>
      </w:r>
      <w:r w:rsidRPr="002E21B8">
        <w:rPr>
          <w:rFonts w:ascii="Arial" w:hAnsi="Arial" w:cs="Arial"/>
          <w:sz w:val="20"/>
          <w:szCs w:val="20"/>
        </w:rPr>
        <w:t>m khai thác, ch</w:t>
      </w:r>
      <w:r w:rsidRPr="002E21B8">
        <w:rPr>
          <w:rFonts w:ascii="Arial" w:hAnsi="Arial" w:cs="Arial"/>
          <w:sz w:val="20"/>
          <w:szCs w:val="20"/>
        </w:rPr>
        <w:t>ế</w:t>
      </w:r>
      <w:r w:rsidRPr="002E21B8">
        <w:rPr>
          <w:rFonts w:ascii="Arial" w:hAnsi="Arial" w:cs="Arial"/>
          <w:sz w:val="20"/>
          <w:szCs w:val="20"/>
        </w:rPr>
        <w:t xml:space="preserve"> bi</w:t>
      </w:r>
      <w:r w:rsidRPr="002E21B8">
        <w:rPr>
          <w:rFonts w:ascii="Arial" w:hAnsi="Arial" w:cs="Arial"/>
          <w:sz w:val="20"/>
          <w:szCs w:val="20"/>
        </w:rPr>
        <w:t>ế</w:t>
      </w:r>
      <w:r w:rsidRPr="002E21B8">
        <w:rPr>
          <w:rFonts w:ascii="Arial" w:hAnsi="Arial" w:cs="Arial"/>
          <w:sz w:val="20"/>
          <w:szCs w:val="20"/>
        </w:rPr>
        <w:t>n khoáng s</w:t>
      </w:r>
      <w:r w:rsidRPr="002E21B8">
        <w:rPr>
          <w:rFonts w:ascii="Arial" w:hAnsi="Arial" w:cs="Arial"/>
          <w:sz w:val="20"/>
          <w:szCs w:val="20"/>
        </w:rPr>
        <w:t>ả</w:t>
      </w:r>
      <w:r w:rsidRPr="002E21B8">
        <w:rPr>
          <w:rFonts w:ascii="Arial" w:hAnsi="Arial" w:cs="Arial"/>
          <w:sz w:val="20"/>
          <w:szCs w:val="20"/>
        </w:rPr>
        <w:t>n có tính phóng x</w:t>
      </w:r>
      <w:r w:rsidRPr="002E21B8">
        <w:rPr>
          <w:rFonts w:ascii="Arial" w:hAnsi="Arial" w:cs="Arial"/>
          <w:sz w:val="20"/>
          <w:szCs w:val="20"/>
        </w:rPr>
        <w:t>ạ</w:t>
      </w:r>
      <w:r w:rsidRPr="002E21B8">
        <w:rPr>
          <w:rFonts w:ascii="Arial" w:hAnsi="Arial" w:cs="Arial"/>
          <w:sz w:val="20"/>
          <w:szCs w:val="20"/>
        </w:rPr>
        <w:t xml:space="preserve"> đã đóng c</w:t>
      </w:r>
      <w:r w:rsidRPr="002E21B8">
        <w:rPr>
          <w:rFonts w:ascii="Arial" w:hAnsi="Arial" w:cs="Arial"/>
          <w:sz w:val="20"/>
          <w:szCs w:val="20"/>
        </w:rPr>
        <w:t>ử</w:t>
      </w:r>
      <w:r w:rsidRPr="002E21B8">
        <w:rPr>
          <w:rFonts w:ascii="Arial" w:hAnsi="Arial" w:cs="Arial"/>
          <w:sz w:val="20"/>
          <w:szCs w:val="20"/>
        </w:rPr>
        <w:t>a ho</w:t>
      </w:r>
      <w:r w:rsidRPr="002E21B8">
        <w:rPr>
          <w:rFonts w:ascii="Arial" w:hAnsi="Arial" w:cs="Arial"/>
          <w:sz w:val="20"/>
          <w:szCs w:val="20"/>
        </w:rPr>
        <w:t>ặ</w:t>
      </w:r>
      <w:r w:rsidRPr="002E21B8">
        <w:rPr>
          <w:rFonts w:ascii="Arial" w:hAnsi="Arial" w:cs="Arial"/>
          <w:sz w:val="20"/>
          <w:szCs w:val="20"/>
        </w:rPr>
        <w:t>c di d</w:t>
      </w:r>
      <w:r w:rsidRPr="002E21B8">
        <w:rPr>
          <w:rFonts w:ascii="Arial" w:hAnsi="Arial" w:cs="Arial"/>
          <w:sz w:val="20"/>
          <w:szCs w:val="20"/>
        </w:rPr>
        <w:t>ờ</w:t>
      </w:r>
      <w:r w:rsidRPr="002E21B8">
        <w:rPr>
          <w:rFonts w:ascii="Arial" w:hAnsi="Arial" w:cs="Arial"/>
          <w:sz w:val="20"/>
          <w:szCs w:val="20"/>
        </w:rPr>
        <w:t>i.</w:t>
      </w:r>
    </w:p>
    <w:p w14:paraId="547266C7" w14:textId="69AB57C0"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B</w:t>
      </w:r>
      <w:r w:rsidRPr="002E21B8">
        <w:rPr>
          <w:rFonts w:ascii="Arial" w:hAnsi="Arial" w:cs="Arial"/>
          <w:sz w:val="20"/>
          <w:szCs w:val="20"/>
        </w:rPr>
        <w:t>ộ</w:t>
      </w:r>
      <w:r w:rsidRPr="002E21B8">
        <w:rPr>
          <w:rFonts w:ascii="Arial" w:hAnsi="Arial" w:cs="Arial"/>
          <w:sz w:val="20"/>
          <w:szCs w:val="20"/>
        </w:rPr>
        <w:t xml:space="preserve"> Nông nghi</w:t>
      </w:r>
      <w:r w:rsidRPr="002E21B8">
        <w:rPr>
          <w:rFonts w:ascii="Arial" w:hAnsi="Arial" w:cs="Arial"/>
          <w:sz w:val="20"/>
          <w:szCs w:val="20"/>
        </w:rPr>
        <w:t>ệ</w:t>
      </w:r>
      <w:r w:rsidRPr="002E21B8">
        <w:rPr>
          <w:rFonts w:ascii="Arial" w:hAnsi="Arial" w:cs="Arial"/>
          <w:sz w:val="20"/>
          <w:szCs w:val="20"/>
        </w:rPr>
        <w:t>p và Môi trư</w:t>
      </w:r>
      <w:r w:rsidRPr="002E21B8">
        <w:rPr>
          <w:rFonts w:ascii="Arial" w:hAnsi="Arial" w:cs="Arial"/>
          <w:sz w:val="20"/>
          <w:szCs w:val="20"/>
        </w:rPr>
        <w:t>ờ</w:t>
      </w:r>
      <w:r w:rsidRPr="002E21B8">
        <w:rPr>
          <w:rFonts w:ascii="Arial" w:hAnsi="Arial" w:cs="Arial"/>
          <w:sz w:val="20"/>
          <w:szCs w:val="20"/>
        </w:rPr>
        <w:t>ng ch</w:t>
      </w:r>
      <w:r w:rsidRPr="002E21B8">
        <w:rPr>
          <w:rFonts w:ascii="Arial" w:hAnsi="Arial" w:cs="Arial"/>
          <w:sz w:val="20"/>
          <w:szCs w:val="20"/>
        </w:rPr>
        <w:t>ủ</w:t>
      </w:r>
      <w:r w:rsidRPr="002E21B8">
        <w:rPr>
          <w:rFonts w:ascii="Arial" w:hAnsi="Arial" w:cs="Arial"/>
          <w:sz w:val="20"/>
          <w:szCs w:val="20"/>
        </w:rPr>
        <w:t xml:space="preserve"> trì, ph</w:t>
      </w:r>
      <w:r w:rsidRPr="002E21B8">
        <w:rPr>
          <w:rFonts w:ascii="Arial" w:hAnsi="Arial" w:cs="Arial"/>
          <w:sz w:val="20"/>
          <w:szCs w:val="20"/>
        </w:rPr>
        <w:t>ố</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 các b</w:t>
      </w:r>
      <w:r w:rsidRPr="002E21B8">
        <w:rPr>
          <w:rFonts w:ascii="Arial" w:hAnsi="Arial" w:cs="Arial"/>
          <w:sz w:val="20"/>
          <w:szCs w:val="20"/>
        </w:rPr>
        <w:t>ộ</w:t>
      </w:r>
      <w:r w:rsidRPr="002E21B8">
        <w:rPr>
          <w:rFonts w:ascii="Arial" w:hAnsi="Arial" w:cs="Arial"/>
          <w:sz w:val="20"/>
          <w:szCs w:val="20"/>
        </w:rPr>
        <w:t>, ngành liên quan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kh</w:t>
      </w:r>
      <w:r w:rsidRPr="002E21B8">
        <w:rPr>
          <w:rFonts w:ascii="Arial" w:hAnsi="Arial" w:cs="Arial"/>
          <w:sz w:val="20"/>
          <w:szCs w:val="20"/>
        </w:rPr>
        <w:t>ả</w:t>
      </w:r>
      <w:r w:rsidRPr="002E21B8">
        <w:rPr>
          <w:rFonts w:ascii="Arial" w:hAnsi="Arial" w:cs="Arial"/>
          <w:sz w:val="20"/>
          <w:szCs w:val="20"/>
        </w:rPr>
        <w:t>o sát, đánh giá cá</w:t>
      </w:r>
      <w:r w:rsidRPr="002E21B8">
        <w:rPr>
          <w:rFonts w:ascii="Arial" w:hAnsi="Arial" w:cs="Arial"/>
          <w:sz w:val="20"/>
          <w:szCs w:val="20"/>
        </w:rPr>
        <w:t>c đ</w:t>
      </w:r>
      <w:r w:rsidRPr="002E21B8">
        <w:rPr>
          <w:rFonts w:ascii="Arial" w:hAnsi="Arial" w:cs="Arial"/>
          <w:sz w:val="20"/>
          <w:szCs w:val="20"/>
        </w:rPr>
        <w:t>ị</w:t>
      </w:r>
      <w:r w:rsidRPr="002E21B8">
        <w:rPr>
          <w:rFonts w:ascii="Arial" w:hAnsi="Arial" w:cs="Arial"/>
          <w:sz w:val="20"/>
          <w:szCs w:val="20"/>
        </w:rPr>
        <w:t>a đi</w:t>
      </w:r>
      <w:r w:rsidRPr="002E21B8">
        <w:rPr>
          <w:rFonts w:ascii="Arial" w:hAnsi="Arial" w:cs="Arial"/>
          <w:sz w:val="20"/>
          <w:szCs w:val="20"/>
        </w:rPr>
        <w:t>ể</w:t>
      </w:r>
      <w:r w:rsidRPr="002E21B8">
        <w:rPr>
          <w:rFonts w:ascii="Arial" w:hAnsi="Arial" w:cs="Arial"/>
          <w:sz w:val="20"/>
          <w:szCs w:val="20"/>
        </w:rPr>
        <w:t>m nêu t</w:t>
      </w:r>
      <w:r w:rsidRPr="002E21B8">
        <w:rPr>
          <w:rFonts w:ascii="Arial" w:hAnsi="Arial" w:cs="Arial"/>
          <w:sz w:val="20"/>
          <w:szCs w:val="20"/>
        </w:rPr>
        <w:t>ạ</w:t>
      </w:r>
      <w:r w:rsidRPr="002E21B8">
        <w:rPr>
          <w:rFonts w:ascii="Arial" w:hAnsi="Arial" w:cs="Arial"/>
          <w:sz w:val="20"/>
          <w:szCs w:val="20"/>
        </w:rPr>
        <w:t>i kho</w:t>
      </w:r>
      <w:r w:rsidRPr="002E21B8">
        <w:rPr>
          <w:rFonts w:ascii="Arial" w:hAnsi="Arial" w:cs="Arial"/>
          <w:sz w:val="20"/>
          <w:szCs w:val="20"/>
        </w:rPr>
        <w:t>ả</w:t>
      </w:r>
      <w:r w:rsidRPr="002E21B8">
        <w:rPr>
          <w:rFonts w:ascii="Arial" w:hAnsi="Arial" w:cs="Arial"/>
          <w:sz w:val="20"/>
          <w:szCs w:val="20"/>
        </w:rPr>
        <w:t>n 1 Đi</w:t>
      </w:r>
      <w:r w:rsidRPr="002E21B8">
        <w:rPr>
          <w:rFonts w:ascii="Arial" w:hAnsi="Arial" w:cs="Arial"/>
          <w:sz w:val="20"/>
          <w:szCs w:val="20"/>
        </w:rPr>
        <w:t>ề</w:t>
      </w:r>
      <w:r w:rsidRPr="002E21B8">
        <w:rPr>
          <w:rFonts w:ascii="Arial" w:hAnsi="Arial" w:cs="Arial"/>
          <w:sz w:val="20"/>
          <w:szCs w:val="20"/>
        </w:rPr>
        <w:t xml:space="preserve">u này; thông báo cho </w:t>
      </w:r>
      <w:r w:rsidR="0083556B" w:rsidRPr="002E21B8">
        <w:rPr>
          <w:rFonts w:ascii="Arial" w:hAnsi="Arial" w:cs="Arial"/>
          <w:sz w:val="20"/>
          <w:szCs w:val="20"/>
        </w:rPr>
        <w:t>Ủy ban</w:t>
      </w:r>
      <w:r w:rsidRPr="002E21B8">
        <w:rPr>
          <w:rFonts w:ascii="Arial" w:hAnsi="Arial" w:cs="Arial"/>
          <w:sz w:val="20"/>
          <w:szCs w:val="20"/>
        </w:rPr>
        <w:t xml:space="preserve"> nhân dân c</w:t>
      </w:r>
      <w:r w:rsidRPr="002E21B8">
        <w:rPr>
          <w:rFonts w:ascii="Arial" w:hAnsi="Arial" w:cs="Arial"/>
          <w:sz w:val="20"/>
          <w:szCs w:val="20"/>
        </w:rPr>
        <w:t>ấ</w:t>
      </w:r>
      <w:r w:rsidRPr="002E21B8">
        <w:rPr>
          <w:rFonts w:ascii="Arial" w:hAnsi="Arial" w:cs="Arial"/>
          <w:sz w:val="20"/>
          <w:szCs w:val="20"/>
        </w:rPr>
        <w:t>p t</w:t>
      </w:r>
      <w:r w:rsidRPr="002E21B8">
        <w:rPr>
          <w:rFonts w:ascii="Arial" w:hAnsi="Arial" w:cs="Arial"/>
          <w:sz w:val="20"/>
          <w:szCs w:val="20"/>
        </w:rPr>
        <w:t>ỉ</w:t>
      </w:r>
      <w:r w:rsidRPr="002E21B8">
        <w:rPr>
          <w:rFonts w:ascii="Arial" w:hAnsi="Arial" w:cs="Arial"/>
          <w:sz w:val="20"/>
          <w:szCs w:val="20"/>
        </w:rPr>
        <w:t>nh ph</w:t>
      </w:r>
      <w:r w:rsidRPr="002E21B8">
        <w:rPr>
          <w:rFonts w:ascii="Arial" w:hAnsi="Arial" w:cs="Arial"/>
          <w:sz w:val="20"/>
          <w:szCs w:val="20"/>
        </w:rPr>
        <w:t>ố</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ậ</w:t>
      </w:r>
      <w:r w:rsidRPr="002E21B8">
        <w:rPr>
          <w:rFonts w:ascii="Arial" w:hAnsi="Arial" w:cs="Arial"/>
          <w:sz w:val="20"/>
          <w:szCs w:val="20"/>
        </w:rPr>
        <w:t>p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ch và tri</w:t>
      </w:r>
      <w:r w:rsidRPr="002E21B8">
        <w:rPr>
          <w:rFonts w:ascii="Arial" w:hAnsi="Arial" w:cs="Arial"/>
          <w:sz w:val="20"/>
          <w:szCs w:val="20"/>
        </w:rPr>
        <w:t>ể</w:t>
      </w:r>
      <w:r w:rsidRPr="002E21B8">
        <w:rPr>
          <w:rFonts w:ascii="Arial" w:hAnsi="Arial" w:cs="Arial"/>
          <w:sz w:val="20"/>
          <w:szCs w:val="20"/>
        </w:rPr>
        <w:t>n khai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bi</w:t>
      </w:r>
      <w:r w:rsidRPr="002E21B8">
        <w:rPr>
          <w:rFonts w:ascii="Arial" w:hAnsi="Arial" w:cs="Arial"/>
          <w:sz w:val="20"/>
          <w:szCs w:val="20"/>
        </w:rPr>
        <w:t>ệ</w:t>
      </w:r>
      <w:r w:rsidRPr="002E21B8">
        <w:rPr>
          <w:rFonts w:ascii="Arial" w:hAnsi="Arial" w:cs="Arial"/>
          <w:sz w:val="20"/>
          <w:szCs w:val="20"/>
        </w:rPr>
        <w:t>n pháp c</w:t>
      </w:r>
      <w:r w:rsidRPr="002E21B8">
        <w:rPr>
          <w:rFonts w:ascii="Arial" w:hAnsi="Arial" w:cs="Arial"/>
          <w:sz w:val="20"/>
          <w:szCs w:val="20"/>
        </w:rPr>
        <w:t>ầ</w:t>
      </w:r>
      <w:r w:rsidRPr="002E21B8">
        <w:rPr>
          <w:rFonts w:ascii="Arial" w:hAnsi="Arial" w:cs="Arial"/>
          <w:sz w:val="20"/>
          <w:szCs w:val="20"/>
        </w:rPr>
        <w:t>n thi</w:t>
      </w:r>
      <w:r w:rsidRPr="002E21B8">
        <w:rPr>
          <w:rFonts w:ascii="Arial" w:hAnsi="Arial" w:cs="Arial"/>
          <w:sz w:val="20"/>
          <w:szCs w:val="20"/>
        </w:rPr>
        <w:t>ế</w:t>
      </w:r>
      <w:r w:rsidRPr="002E21B8">
        <w:rPr>
          <w:rFonts w:ascii="Arial" w:hAnsi="Arial" w:cs="Arial"/>
          <w:sz w:val="20"/>
          <w:szCs w:val="20"/>
        </w:rPr>
        <w:t>t nh</w:t>
      </w:r>
      <w:r w:rsidRPr="002E21B8">
        <w:rPr>
          <w:rFonts w:ascii="Arial" w:hAnsi="Arial" w:cs="Arial"/>
          <w:sz w:val="20"/>
          <w:szCs w:val="20"/>
        </w:rPr>
        <w:t>ằ</w:t>
      </w:r>
      <w:r w:rsidRPr="002E21B8">
        <w:rPr>
          <w:rFonts w:ascii="Arial" w:hAnsi="Arial" w:cs="Arial"/>
          <w:sz w:val="20"/>
          <w:szCs w:val="20"/>
        </w:rPr>
        <w:t>m gi</w:t>
      </w:r>
      <w:r w:rsidRPr="002E21B8">
        <w:rPr>
          <w:rFonts w:ascii="Arial" w:hAnsi="Arial" w:cs="Arial"/>
          <w:sz w:val="20"/>
          <w:szCs w:val="20"/>
        </w:rPr>
        <w:t>ả</w:t>
      </w:r>
      <w:r w:rsidRPr="002E21B8">
        <w:rPr>
          <w:rFonts w:ascii="Arial" w:hAnsi="Arial" w:cs="Arial"/>
          <w:sz w:val="20"/>
          <w:szCs w:val="20"/>
        </w:rPr>
        <w:t>m đ</w:t>
      </w:r>
      <w:r w:rsidRPr="002E21B8">
        <w:rPr>
          <w:rFonts w:ascii="Arial" w:hAnsi="Arial" w:cs="Arial"/>
          <w:sz w:val="20"/>
          <w:szCs w:val="20"/>
        </w:rPr>
        <w:t>ế</w:t>
      </w:r>
      <w:r w:rsidRPr="002E21B8">
        <w:rPr>
          <w:rFonts w:ascii="Arial" w:hAnsi="Arial" w:cs="Arial"/>
          <w:sz w:val="20"/>
          <w:szCs w:val="20"/>
        </w:rPr>
        <w:t>n m</w:t>
      </w:r>
      <w:r w:rsidRPr="002E21B8">
        <w:rPr>
          <w:rFonts w:ascii="Arial" w:hAnsi="Arial" w:cs="Arial"/>
          <w:sz w:val="20"/>
          <w:szCs w:val="20"/>
        </w:rPr>
        <w:t>ứ</w:t>
      </w:r>
      <w:r w:rsidRPr="002E21B8">
        <w:rPr>
          <w:rFonts w:ascii="Arial" w:hAnsi="Arial" w:cs="Arial"/>
          <w:sz w:val="20"/>
          <w:szCs w:val="20"/>
        </w:rPr>
        <w:t>c th</w:t>
      </w:r>
      <w:r w:rsidRPr="002E21B8">
        <w:rPr>
          <w:rFonts w:ascii="Arial" w:hAnsi="Arial" w:cs="Arial"/>
          <w:sz w:val="20"/>
          <w:szCs w:val="20"/>
        </w:rPr>
        <w:t>ấ</w:t>
      </w:r>
      <w:r w:rsidRPr="002E21B8">
        <w:rPr>
          <w:rFonts w:ascii="Arial" w:hAnsi="Arial" w:cs="Arial"/>
          <w:sz w:val="20"/>
          <w:szCs w:val="20"/>
        </w:rPr>
        <w:t>p nh</w:t>
      </w:r>
      <w:r w:rsidRPr="002E21B8">
        <w:rPr>
          <w:rFonts w:ascii="Arial" w:hAnsi="Arial" w:cs="Arial"/>
          <w:sz w:val="20"/>
          <w:szCs w:val="20"/>
        </w:rPr>
        <w:t>ấ</w:t>
      </w:r>
      <w:r w:rsidRPr="002E21B8">
        <w:rPr>
          <w:rFonts w:ascii="Arial" w:hAnsi="Arial" w:cs="Arial"/>
          <w:sz w:val="20"/>
          <w:szCs w:val="20"/>
        </w:rPr>
        <w:t>t tác h</w:t>
      </w:r>
      <w:r w:rsidRPr="002E21B8">
        <w:rPr>
          <w:rFonts w:ascii="Arial" w:hAnsi="Arial" w:cs="Arial"/>
          <w:sz w:val="20"/>
          <w:szCs w:val="20"/>
        </w:rPr>
        <w:t>ạ</w:t>
      </w:r>
      <w:r w:rsidRPr="002E21B8">
        <w:rPr>
          <w:rFonts w:ascii="Arial" w:hAnsi="Arial" w:cs="Arial"/>
          <w:sz w:val="20"/>
          <w:szCs w:val="20"/>
        </w:rPr>
        <w:t>i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con ngư</w:t>
      </w:r>
      <w:r w:rsidRPr="002E21B8">
        <w:rPr>
          <w:rFonts w:ascii="Arial" w:hAnsi="Arial" w:cs="Arial"/>
          <w:sz w:val="20"/>
          <w:szCs w:val="20"/>
        </w:rPr>
        <w:t>ờ</w:t>
      </w:r>
      <w:r w:rsidRPr="002E21B8">
        <w:rPr>
          <w:rFonts w:ascii="Arial" w:hAnsi="Arial" w:cs="Arial"/>
          <w:sz w:val="20"/>
          <w:szCs w:val="20"/>
        </w:rPr>
        <w:t>i.</w:t>
      </w:r>
    </w:p>
    <w:p w14:paraId="43DDB4E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 xml:space="preserve"> xây d</w:t>
      </w:r>
      <w:r w:rsidRPr="002E21B8">
        <w:rPr>
          <w:rFonts w:ascii="Arial" w:hAnsi="Arial" w:cs="Arial"/>
          <w:sz w:val="20"/>
          <w:szCs w:val="20"/>
        </w:rPr>
        <w:t>ự</w:t>
      </w:r>
      <w:r w:rsidRPr="002E21B8">
        <w:rPr>
          <w:rFonts w:ascii="Arial" w:hAnsi="Arial" w:cs="Arial"/>
          <w:sz w:val="20"/>
          <w:szCs w:val="20"/>
        </w:rPr>
        <w:t>ng tiêu chu</w:t>
      </w:r>
      <w:r w:rsidRPr="002E21B8">
        <w:rPr>
          <w:rFonts w:ascii="Arial" w:hAnsi="Arial" w:cs="Arial"/>
          <w:sz w:val="20"/>
          <w:szCs w:val="20"/>
        </w:rPr>
        <w:t>ẩ</w:t>
      </w:r>
      <w:r w:rsidRPr="002E21B8">
        <w:rPr>
          <w:rFonts w:ascii="Arial" w:hAnsi="Arial" w:cs="Arial"/>
          <w:sz w:val="20"/>
          <w:szCs w:val="20"/>
        </w:rPr>
        <w:t>n, quy chu</w:t>
      </w:r>
      <w:r w:rsidRPr="002E21B8">
        <w:rPr>
          <w:rFonts w:ascii="Arial" w:hAnsi="Arial" w:cs="Arial"/>
          <w:sz w:val="20"/>
          <w:szCs w:val="20"/>
        </w:rPr>
        <w:t>ẩ</w:t>
      </w:r>
      <w:r w:rsidRPr="002E21B8">
        <w:rPr>
          <w:rFonts w:ascii="Arial" w:hAnsi="Arial" w:cs="Arial"/>
          <w:sz w:val="20"/>
          <w:szCs w:val="20"/>
        </w:rPr>
        <w:t xml:space="preserve">n </w:t>
      </w:r>
      <w:r w:rsidRPr="002E21B8">
        <w:rPr>
          <w:rFonts w:ascii="Arial" w:hAnsi="Arial" w:cs="Arial"/>
          <w:sz w:val="20"/>
          <w:szCs w:val="20"/>
        </w:rPr>
        <w:t>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qu</w:t>
      </w:r>
      <w:r w:rsidRPr="002E21B8">
        <w:rPr>
          <w:rFonts w:ascii="Arial" w:hAnsi="Arial" w:cs="Arial"/>
          <w:sz w:val="20"/>
          <w:szCs w:val="20"/>
        </w:rPr>
        <w:t>ố</w:t>
      </w:r>
      <w:r w:rsidRPr="002E21B8">
        <w:rPr>
          <w:rFonts w:ascii="Arial" w:hAnsi="Arial" w:cs="Arial"/>
          <w:sz w:val="20"/>
          <w:szCs w:val="20"/>
        </w:rPr>
        <w:t>c gia v</w:t>
      </w:r>
      <w:r w:rsidRPr="002E21B8">
        <w:rPr>
          <w:rFonts w:ascii="Arial" w:hAnsi="Arial" w:cs="Arial"/>
          <w:sz w:val="20"/>
          <w:szCs w:val="20"/>
        </w:rPr>
        <w:t>ề</w:t>
      </w:r>
      <w:r w:rsidRPr="002E21B8">
        <w:rPr>
          <w:rFonts w:ascii="Arial" w:hAnsi="Arial" w:cs="Arial"/>
          <w:sz w:val="20"/>
          <w:szCs w:val="20"/>
        </w:rPr>
        <w:t xml:space="preserve">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hi</w:t>
      </w:r>
      <w:r w:rsidRPr="002E21B8">
        <w:rPr>
          <w:rFonts w:ascii="Arial" w:hAnsi="Arial" w:cs="Arial"/>
          <w:sz w:val="20"/>
          <w:szCs w:val="20"/>
        </w:rPr>
        <w:t>ệ</w:t>
      </w:r>
      <w:r w:rsidRPr="002E21B8">
        <w:rPr>
          <w:rFonts w:ascii="Arial" w:hAnsi="Arial" w:cs="Arial"/>
          <w:sz w:val="20"/>
          <w:szCs w:val="20"/>
        </w:rPr>
        <w:t>n h</w:t>
      </w:r>
      <w:r w:rsidRPr="002E21B8">
        <w:rPr>
          <w:rFonts w:ascii="Arial" w:hAnsi="Arial" w:cs="Arial"/>
          <w:sz w:val="20"/>
          <w:szCs w:val="20"/>
        </w:rPr>
        <w:t>ữ</w:t>
      </w:r>
      <w:r w:rsidRPr="002E21B8">
        <w:rPr>
          <w:rFonts w:ascii="Arial" w:hAnsi="Arial" w:cs="Arial"/>
          <w:sz w:val="20"/>
          <w:szCs w:val="20"/>
        </w:rPr>
        <w:t>u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con ngư</w:t>
      </w:r>
      <w:r w:rsidRPr="002E21B8">
        <w:rPr>
          <w:rFonts w:ascii="Arial" w:hAnsi="Arial" w:cs="Arial"/>
          <w:sz w:val="20"/>
          <w:szCs w:val="20"/>
        </w:rPr>
        <w:t>ờ</w:t>
      </w:r>
      <w:r w:rsidRPr="002E21B8">
        <w:rPr>
          <w:rFonts w:ascii="Arial" w:hAnsi="Arial" w:cs="Arial"/>
          <w:sz w:val="20"/>
          <w:szCs w:val="20"/>
        </w:rPr>
        <w:t>i.</w:t>
      </w:r>
    </w:p>
    <w:p w14:paraId="2B71451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10. Đánh giá m</w:t>
      </w:r>
      <w:r w:rsidRPr="002E21B8">
        <w:rPr>
          <w:rFonts w:ascii="Arial" w:hAnsi="Arial" w:cs="Arial"/>
          <w:b/>
          <w:sz w:val="20"/>
          <w:szCs w:val="20"/>
        </w:rPr>
        <w:t>ố</w:t>
      </w:r>
      <w:r w:rsidRPr="002E21B8">
        <w:rPr>
          <w:rFonts w:ascii="Arial" w:hAnsi="Arial" w:cs="Arial"/>
          <w:b/>
          <w:sz w:val="20"/>
          <w:szCs w:val="20"/>
        </w:rPr>
        <w:t>i đe d</w:t>
      </w:r>
      <w:r w:rsidRPr="002E21B8">
        <w:rPr>
          <w:rFonts w:ascii="Arial" w:hAnsi="Arial" w:cs="Arial"/>
          <w:b/>
          <w:sz w:val="20"/>
          <w:szCs w:val="20"/>
        </w:rPr>
        <w:t>ọ</w:t>
      </w:r>
      <w:r w:rsidRPr="002E21B8">
        <w:rPr>
          <w:rFonts w:ascii="Arial" w:hAnsi="Arial" w:cs="Arial"/>
          <w:b/>
          <w:sz w:val="20"/>
          <w:szCs w:val="20"/>
        </w:rPr>
        <w:t>a v</w:t>
      </w:r>
      <w:r w:rsidRPr="002E21B8">
        <w:rPr>
          <w:rFonts w:ascii="Arial" w:hAnsi="Arial" w:cs="Arial"/>
          <w:b/>
          <w:sz w:val="20"/>
          <w:szCs w:val="20"/>
        </w:rPr>
        <w:t>ề</w:t>
      </w:r>
      <w:r w:rsidRPr="002E21B8">
        <w:rPr>
          <w:rFonts w:ascii="Arial" w:hAnsi="Arial" w:cs="Arial"/>
          <w:b/>
          <w:sz w:val="20"/>
          <w:szCs w:val="20"/>
        </w:rPr>
        <w:t xml:space="preserve"> an ninh đ</w:t>
      </w:r>
      <w:r w:rsidRPr="002E21B8">
        <w:rPr>
          <w:rFonts w:ascii="Arial" w:hAnsi="Arial" w:cs="Arial"/>
          <w:b/>
          <w:sz w:val="20"/>
          <w:szCs w:val="20"/>
        </w:rPr>
        <w:t>ố</w:t>
      </w:r>
      <w:r w:rsidRPr="002E21B8">
        <w:rPr>
          <w:rFonts w:ascii="Arial" w:hAnsi="Arial" w:cs="Arial"/>
          <w:b/>
          <w:sz w:val="20"/>
          <w:szCs w:val="20"/>
        </w:rPr>
        <w:t>i v</w:t>
      </w:r>
      <w:r w:rsidRPr="002E21B8">
        <w:rPr>
          <w:rFonts w:ascii="Arial" w:hAnsi="Arial" w:cs="Arial"/>
          <w:b/>
          <w:sz w:val="20"/>
          <w:szCs w:val="20"/>
        </w:rPr>
        <w:t>ớ</w:t>
      </w:r>
      <w:r w:rsidRPr="002E21B8">
        <w:rPr>
          <w:rFonts w:ascii="Arial" w:hAnsi="Arial" w:cs="Arial"/>
          <w:b/>
          <w:sz w:val="20"/>
          <w:szCs w:val="20"/>
        </w:rPr>
        <w:t>i v</w:t>
      </w:r>
      <w:r w:rsidRPr="002E21B8">
        <w:rPr>
          <w:rFonts w:ascii="Arial" w:hAnsi="Arial" w:cs="Arial"/>
          <w:b/>
          <w:sz w:val="20"/>
          <w:szCs w:val="20"/>
        </w:rPr>
        <w:t>ậ</w:t>
      </w:r>
      <w:r w:rsidRPr="002E21B8">
        <w:rPr>
          <w:rFonts w:ascii="Arial" w:hAnsi="Arial" w:cs="Arial"/>
          <w:b/>
          <w:sz w:val="20"/>
          <w:szCs w:val="20"/>
        </w:rPr>
        <w:t>t li</w:t>
      </w:r>
      <w:r w:rsidRPr="002E21B8">
        <w:rPr>
          <w:rFonts w:ascii="Arial" w:hAnsi="Arial" w:cs="Arial"/>
          <w:b/>
          <w:sz w:val="20"/>
          <w:szCs w:val="20"/>
        </w:rPr>
        <w:t>ệ</w:t>
      </w:r>
      <w:r w:rsidRPr="002E21B8">
        <w:rPr>
          <w:rFonts w:ascii="Arial" w:hAnsi="Arial" w:cs="Arial"/>
          <w:b/>
          <w:sz w:val="20"/>
          <w:szCs w:val="20"/>
        </w:rPr>
        <w:t>u h</w:t>
      </w:r>
      <w:r w:rsidRPr="002E21B8">
        <w:rPr>
          <w:rFonts w:ascii="Arial" w:hAnsi="Arial" w:cs="Arial"/>
          <w:b/>
          <w:sz w:val="20"/>
          <w:szCs w:val="20"/>
        </w:rPr>
        <w:t>ạ</w:t>
      </w:r>
      <w:r w:rsidRPr="002E21B8">
        <w:rPr>
          <w:rFonts w:ascii="Arial" w:hAnsi="Arial" w:cs="Arial"/>
          <w:b/>
          <w:sz w:val="20"/>
          <w:szCs w:val="20"/>
        </w:rPr>
        <w:t>t nhân, ngu</w:t>
      </w:r>
      <w:r w:rsidRPr="002E21B8">
        <w:rPr>
          <w:rFonts w:ascii="Arial" w:hAnsi="Arial" w:cs="Arial"/>
          <w:b/>
          <w:sz w:val="20"/>
          <w:szCs w:val="20"/>
        </w:rPr>
        <w:t>ồ</w:t>
      </w:r>
      <w:r w:rsidRPr="002E21B8">
        <w:rPr>
          <w:rFonts w:ascii="Arial" w:hAnsi="Arial" w:cs="Arial"/>
          <w:b/>
          <w:sz w:val="20"/>
          <w:szCs w:val="20"/>
        </w:rPr>
        <w:t>n phóng x</w:t>
      </w:r>
      <w:r w:rsidRPr="002E21B8">
        <w:rPr>
          <w:rFonts w:ascii="Arial" w:hAnsi="Arial" w:cs="Arial"/>
          <w:b/>
          <w:sz w:val="20"/>
          <w:szCs w:val="20"/>
        </w:rPr>
        <w:t>ạ</w:t>
      </w:r>
    </w:p>
    <w:p w14:paraId="3373D73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Đánh giá m</w:t>
      </w:r>
      <w:r w:rsidRPr="002E21B8">
        <w:rPr>
          <w:rFonts w:ascii="Arial" w:hAnsi="Arial" w:cs="Arial"/>
          <w:sz w:val="20"/>
          <w:szCs w:val="20"/>
        </w:rPr>
        <w:t>ố</w:t>
      </w:r>
      <w:r w:rsidRPr="002E21B8">
        <w:rPr>
          <w:rFonts w:ascii="Arial" w:hAnsi="Arial" w:cs="Arial"/>
          <w:sz w:val="20"/>
          <w:szCs w:val="20"/>
        </w:rPr>
        <w:t>i đe d</w:t>
      </w:r>
      <w:r w:rsidRPr="002E21B8">
        <w:rPr>
          <w:rFonts w:ascii="Arial" w:hAnsi="Arial" w:cs="Arial"/>
          <w:sz w:val="20"/>
          <w:szCs w:val="20"/>
        </w:rPr>
        <w:t>ọ</w:t>
      </w:r>
      <w:r w:rsidRPr="002E21B8">
        <w:rPr>
          <w:rFonts w:ascii="Arial" w:hAnsi="Arial" w:cs="Arial"/>
          <w:sz w:val="20"/>
          <w:szCs w:val="20"/>
        </w:rPr>
        <w:t>a v</w:t>
      </w:r>
      <w:r w:rsidRPr="002E21B8">
        <w:rPr>
          <w:rFonts w:ascii="Arial" w:hAnsi="Arial" w:cs="Arial"/>
          <w:sz w:val="20"/>
          <w:szCs w:val="20"/>
        </w:rPr>
        <w:t>ề</w:t>
      </w:r>
      <w:r w:rsidRPr="002E21B8">
        <w:rPr>
          <w:rFonts w:ascii="Arial" w:hAnsi="Arial" w:cs="Arial"/>
          <w:sz w:val="20"/>
          <w:szCs w:val="20"/>
        </w:rPr>
        <w:t xml:space="preserve"> an ninh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là vi</w:t>
      </w:r>
      <w:r w:rsidRPr="002E21B8">
        <w:rPr>
          <w:rFonts w:ascii="Arial" w:hAnsi="Arial" w:cs="Arial"/>
          <w:sz w:val="20"/>
          <w:szCs w:val="20"/>
        </w:rPr>
        <w:t>ệ</w:t>
      </w:r>
      <w:r w:rsidRPr="002E21B8">
        <w:rPr>
          <w:rFonts w:ascii="Arial" w:hAnsi="Arial" w:cs="Arial"/>
          <w:sz w:val="20"/>
          <w:szCs w:val="20"/>
        </w:rPr>
        <w:t>c xác đ</w:t>
      </w:r>
      <w:r w:rsidRPr="002E21B8">
        <w:rPr>
          <w:rFonts w:ascii="Arial" w:hAnsi="Arial" w:cs="Arial"/>
          <w:sz w:val="20"/>
          <w:szCs w:val="20"/>
        </w:rPr>
        <w:t>ị</w:t>
      </w:r>
      <w:r w:rsidRPr="002E21B8">
        <w:rPr>
          <w:rFonts w:ascii="Arial" w:hAnsi="Arial" w:cs="Arial"/>
          <w:sz w:val="20"/>
          <w:szCs w:val="20"/>
        </w:rPr>
        <w:t>nh đ</w:t>
      </w:r>
      <w:r w:rsidRPr="002E21B8">
        <w:rPr>
          <w:rFonts w:ascii="Arial" w:hAnsi="Arial" w:cs="Arial"/>
          <w:sz w:val="20"/>
          <w:szCs w:val="20"/>
        </w:rPr>
        <w:t>ộ</w:t>
      </w:r>
      <w:r w:rsidRPr="002E21B8">
        <w:rPr>
          <w:rFonts w:ascii="Arial" w:hAnsi="Arial" w:cs="Arial"/>
          <w:sz w:val="20"/>
          <w:szCs w:val="20"/>
        </w:rPr>
        <w:t>ng cơ, ý đ</w:t>
      </w:r>
      <w:r w:rsidRPr="002E21B8">
        <w:rPr>
          <w:rFonts w:ascii="Arial" w:hAnsi="Arial" w:cs="Arial"/>
          <w:sz w:val="20"/>
          <w:szCs w:val="20"/>
        </w:rPr>
        <w:t>ị</w:t>
      </w:r>
      <w:r w:rsidRPr="002E21B8">
        <w:rPr>
          <w:rFonts w:ascii="Arial" w:hAnsi="Arial" w:cs="Arial"/>
          <w:sz w:val="20"/>
          <w:szCs w:val="20"/>
        </w:rPr>
        <w:t>nh và kh</w:t>
      </w:r>
      <w:r w:rsidRPr="002E21B8">
        <w:rPr>
          <w:rFonts w:ascii="Arial" w:hAnsi="Arial" w:cs="Arial"/>
          <w:sz w:val="20"/>
          <w:szCs w:val="20"/>
        </w:rPr>
        <w:t>ả</w:t>
      </w:r>
      <w:r w:rsidRPr="002E21B8">
        <w:rPr>
          <w:rFonts w:ascii="Arial" w:hAnsi="Arial" w:cs="Arial"/>
          <w:sz w:val="20"/>
          <w:szCs w:val="20"/>
        </w:rPr>
        <w:t xml:space="preserve"> </w:t>
      </w:r>
      <w:r w:rsidRPr="002E21B8">
        <w:rPr>
          <w:rFonts w:ascii="Arial" w:hAnsi="Arial" w:cs="Arial"/>
          <w:sz w:val="20"/>
          <w:szCs w:val="20"/>
        </w:rPr>
        <w:t>năng c</w:t>
      </w:r>
      <w:r w:rsidRPr="002E21B8">
        <w:rPr>
          <w:rFonts w:ascii="Arial" w:hAnsi="Arial" w:cs="Arial"/>
          <w:sz w:val="20"/>
          <w:szCs w:val="20"/>
        </w:rPr>
        <w:t>ủ</w:t>
      </w:r>
      <w:r w:rsidRPr="002E21B8">
        <w:rPr>
          <w:rFonts w:ascii="Arial" w:hAnsi="Arial" w:cs="Arial"/>
          <w:sz w:val="20"/>
          <w:szCs w:val="20"/>
        </w:rPr>
        <w:t>a các đ</w:t>
      </w:r>
      <w:r w:rsidRPr="002E21B8">
        <w:rPr>
          <w:rFonts w:ascii="Arial" w:hAnsi="Arial" w:cs="Arial"/>
          <w:sz w:val="20"/>
          <w:szCs w:val="20"/>
        </w:rPr>
        <w:t>ố</w:t>
      </w:r>
      <w:r w:rsidRPr="002E21B8">
        <w:rPr>
          <w:rFonts w:ascii="Arial" w:hAnsi="Arial" w:cs="Arial"/>
          <w:sz w:val="20"/>
          <w:szCs w:val="20"/>
        </w:rPr>
        <w:t>i tư</w:t>
      </w:r>
      <w:r w:rsidRPr="002E21B8">
        <w:rPr>
          <w:rFonts w:ascii="Arial" w:hAnsi="Arial" w:cs="Arial"/>
          <w:sz w:val="20"/>
          <w:szCs w:val="20"/>
        </w:rPr>
        <w:t>ợ</w:t>
      </w:r>
      <w:r w:rsidRPr="002E21B8">
        <w:rPr>
          <w:rFonts w:ascii="Arial" w:hAnsi="Arial" w:cs="Arial"/>
          <w:sz w:val="20"/>
          <w:szCs w:val="20"/>
        </w:rPr>
        <w:t>ng bên trong, bên ngoài ho</w:t>
      </w:r>
      <w:r w:rsidRPr="002E21B8">
        <w:rPr>
          <w:rFonts w:ascii="Arial" w:hAnsi="Arial" w:cs="Arial"/>
          <w:sz w:val="20"/>
          <w:szCs w:val="20"/>
        </w:rPr>
        <w:t>ặ</w:t>
      </w:r>
      <w:r w:rsidRPr="002E21B8">
        <w:rPr>
          <w:rFonts w:ascii="Arial" w:hAnsi="Arial" w:cs="Arial"/>
          <w:sz w:val="20"/>
          <w:szCs w:val="20"/>
        </w:rPr>
        <w:t>c c</w:t>
      </w:r>
      <w:r w:rsidRPr="002E21B8">
        <w:rPr>
          <w:rFonts w:ascii="Arial" w:hAnsi="Arial" w:cs="Arial"/>
          <w:sz w:val="20"/>
          <w:szCs w:val="20"/>
        </w:rPr>
        <w:t>ấ</w:t>
      </w:r>
      <w:r w:rsidRPr="002E21B8">
        <w:rPr>
          <w:rFonts w:ascii="Arial" w:hAnsi="Arial" w:cs="Arial"/>
          <w:sz w:val="20"/>
          <w:szCs w:val="20"/>
        </w:rPr>
        <w:t>u k</w:t>
      </w:r>
      <w:r w:rsidRPr="002E21B8">
        <w:rPr>
          <w:rFonts w:ascii="Arial" w:hAnsi="Arial" w:cs="Arial"/>
          <w:sz w:val="20"/>
          <w:szCs w:val="20"/>
        </w:rPr>
        <w:t>ế</w:t>
      </w:r>
      <w:r w:rsidRPr="002E21B8">
        <w:rPr>
          <w:rFonts w:ascii="Arial" w:hAnsi="Arial" w:cs="Arial"/>
          <w:sz w:val="20"/>
          <w:szCs w:val="20"/>
        </w:rPr>
        <w:t>t gi</w:t>
      </w:r>
      <w:r w:rsidRPr="002E21B8">
        <w:rPr>
          <w:rFonts w:ascii="Arial" w:hAnsi="Arial" w:cs="Arial"/>
          <w:sz w:val="20"/>
          <w:szCs w:val="20"/>
        </w:rPr>
        <w:t>ữ</w:t>
      </w:r>
      <w:r w:rsidRPr="002E21B8">
        <w:rPr>
          <w:rFonts w:ascii="Arial" w:hAnsi="Arial" w:cs="Arial"/>
          <w:sz w:val="20"/>
          <w:szCs w:val="20"/>
        </w:rPr>
        <w:t>a đ</w:t>
      </w:r>
      <w:r w:rsidRPr="002E21B8">
        <w:rPr>
          <w:rFonts w:ascii="Arial" w:hAnsi="Arial" w:cs="Arial"/>
          <w:sz w:val="20"/>
          <w:szCs w:val="20"/>
        </w:rPr>
        <w:t>ố</w:t>
      </w:r>
      <w:r w:rsidRPr="002E21B8">
        <w:rPr>
          <w:rFonts w:ascii="Arial" w:hAnsi="Arial" w:cs="Arial"/>
          <w:sz w:val="20"/>
          <w:szCs w:val="20"/>
        </w:rPr>
        <w:t>i tư</w:t>
      </w:r>
      <w:r w:rsidRPr="002E21B8">
        <w:rPr>
          <w:rFonts w:ascii="Arial" w:hAnsi="Arial" w:cs="Arial"/>
          <w:sz w:val="20"/>
          <w:szCs w:val="20"/>
        </w:rPr>
        <w:t>ợ</w:t>
      </w:r>
      <w:r w:rsidRPr="002E21B8">
        <w:rPr>
          <w:rFonts w:ascii="Arial" w:hAnsi="Arial" w:cs="Arial"/>
          <w:sz w:val="20"/>
          <w:szCs w:val="20"/>
        </w:rPr>
        <w:t>ng bên trong và bên ngoài trong vi</w:t>
      </w:r>
      <w:r w:rsidRPr="002E21B8">
        <w:rPr>
          <w:rFonts w:ascii="Arial" w:hAnsi="Arial" w:cs="Arial"/>
          <w:sz w:val="20"/>
          <w:szCs w:val="20"/>
        </w:rPr>
        <w:t>ệ</w:t>
      </w:r>
      <w:r w:rsidRPr="002E21B8">
        <w:rPr>
          <w:rFonts w:ascii="Arial" w:hAnsi="Arial" w:cs="Arial"/>
          <w:sz w:val="20"/>
          <w:szCs w:val="20"/>
        </w:rPr>
        <w:t>c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các hành vi như tr</w:t>
      </w:r>
      <w:r w:rsidRPr="002E21B8">
        <w:rPr>
          <w:rFonts w:ascii="Arial" w:hAnsi="Arial" w:cs="Arial"/>
          <w:sz w:val="20"/>
          <w:szCs w:val="20"/>
        </w:rPr>
        <w:t>ộ</w:t>
      </w:r>
      <w:r w:rsidRPr="002E21B8">
        <w:rPr>
          <w:rFonts w:ascii="Arial" w:hAnsi="Arial" w:cs="Arial"/>
          <w:sz w:val="20"/>
          <w:szCs w:val="20"/>
        </w:rPr>
        <w:t>m c</w:t>
      </w:r>
      <w:r w:rsidRPr="002E21B8">
        <w:rPr>
          <w:rFonts w:ascii="Arial" w:hAnsi="Arial" w:cs="Arial"/>
          <w:sz w:val="20"/>
          <w:szCs w:val="20"/>
        </w:rPr>
        <w:t>ắ</w:t>
      </w:r>
      <w:r w:rsidRPr="002E21B8">
        <w:rPr>
          <w:rFonts w:ascii="Arial" w:hAnsi="Arial" w:cs="Arial"/>
          <w:sz w:val="20"/>
          <w:szCs w:val="20"/>
        </w:rPr>
        <w:t>p, phá ho</w:t>
      </w:r>
      <w:r w:rsidRPr="002E21B8">
        <w:rPr>
          <w:rFonts w:ascii="Arial" w:hAnsi="Arial" w:cs="Arial"/>
          <w:sz w:val="20"/>
          <w:szCs w:val="20"/>
        </w:rPr>
        <w:t>ạ</w:t>
      </w:r>
      <w:r w:rsidRPr="002E21B8">
        <w:rPr>
          <w:rFonts w:ascii="Arial" w:hAnsi="Arial" w:cs="Arial"/>
          <w:sz w:val="20"/>
          <w:szCs w:val="20"/>
        </w:rPr>
        <w:t>i, ti</w:t>
      </w:r>
      <w:r w:rsidRPr="002E21B8">
        <w:rPr>
          <w:rFonts w:ascii="Arial" w:hAnsi="Arial" w:cs="Arial"/>
          <w:sz w:val="20"/>
          <w:szCs w:val="20"/>
        </w:rPr>
        <w:t>ế</w:t>
      </w:r>
      <w:r w:rsidRPr="002E21B8">
        <w:rPr>
          <w:rFonts w:ascii="Arial" w:hAnsi="Arial" w:cs="Arial"/>
          <w:sz w:val="20"/>
          <w:szCs w:val="20"/>
        </w:rPr>
        <w:t>p c</w:t>
      </w:r>
      <w:r w:rsidRPr="002E21B8">
        <w:rPr>
          <w:rFonts w:ascii="Arial" w:hAnsi="Arial" w:cs="Arial"/>
          <w:sz w:val="20"/>
          <w:szCs w:val="20"/>
        </w:rPr>
        <w:t>ậ</w:t>
      </w:r>
      <w:r w:rsidRPr="002E21B8">
        <w:rPr>
          <w:rFonts w:ascii="Arial" w:hAnsi="Arial" w:cs="Arial"/>
          <w:sz w:val="20"/>
          <w:szCs w:val="20"/>
        </w:rPr>
        <w:t>n trái phép,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giao b</w:t>
      </w:r>
      <w:r w:rsidRPr="002E21B8">
        <w:rPr>
          <w:rFonts w:ascii="Arial" w:hAnsi="Arial" w:cs="Arial"/>
          <w:sz w:val="20"/>
          <w:szCs w:val="20"/>
        </w:rPr>
        <w:t>ấ</w:t>
      </w:r>
      <w:r w:rsidRPr="002E21B8">
        <w:rPr>
          <w:rFonts w:ascii="Arial" w:hAnsi="Arial" w:cs="Arial"/>
          <w:sz w:val="20"/>
          <w:szCs w:val="20"/>
        </w:rPr>
        <w:t>t h</w:t>
      </w:r>
      <w:r w:rsidRPr="002E21B8">
        <w:rPr>
          <w:rFonts w:ascii="Arial" w:hAnsi="Arial" w:cs="Arial"/>
          <w:sz w:val="20"/>
          <w:szCs w:val="20"/>
        </w:rPr>
        <w:t>ợ</w:t>
      </w:r>
      <w:r w:rsidRPr="002E21B8">
        <w:rPr>
          <w:rFonts w:ascii="Arial" w:hAnsi="Arial" w:cs="Arial"/>
          <w:sz w:val="20"/>
          <w:szCs w:val="20"/>
        </w:rPr>
        <w:t>p pháp ho</w:t>
      </w:r>
      <w:r w:rsidRPr="002E21B8">
        <w:rPr>
          <w:rFonts w:ascii="Arial" w:hAnsi="Arial" w:cs="Arial"/>
          <w:sz w:val="20"/>
          <w:szCs w:val="20"/>
        </w:rPr>
        <w:t>ặ</w:t>
      </w:r>
      <w:r w:rsidRPr="002E21B8">
        <w:rPr>
          <w:rFonts w:ascii="Arial" w:hAnsi="Arial" w:cs="Arial"/>
          <w:sz w:val="20"/>
          <w:szCs w:val="20"/>
        </w:rPr>
        <w:t>c hành vi gây nguy h</w:t>
      </w:r>
      <w:r w:rsidRPr="002E21B8">
        <w:rPr>
          <w:rFonts w:ascii="Arial" w:hAnsi="Arial" w:cs="Arial"/>
          <w:sz w:val="20"/>
          <w:szCs w:val="20"/>
        </w:rPr>
        <w:t>ạ</w:t>
      </w:r>
      <w:r w:rsidRPr="002E21B8">
        <w:rPr>
          <w:rFonts w:ascii="Arial" w:hAnsi="Arial" w:cs="Arial"/>
          <w:sz w:val="20"/>
          <w:szCs w:val="20"/>
        </w:rPr>
        <w:t>i khác liên quan đ</w:t>
      </w:r>
      <w:r w:rsidRPr="002E21B8">
        <w:rPr>
          <w:rFonts w:ascii="Arial" w:hAnsi="Arial" w:cs="Arial"/>
          <w:sz w:val="20"/>
          <w:szCs w:val="20"/>
        </w:rPr>
        <w:t>ế</w:t>
      </w:r>
      <w:r w:rsidRPr="002E21B8">
        <w:rPr>
          <w:rFonts w:ascii="Arial" w:hAnsi="Arial" w:cs="Arial"/>
          <w:sz w:val="20"/>
          <w:szCs w:val="20"/>
        </w:rPr>
        <w:t>n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w:t>
      </w:r>
    </w:p>
    <w:p w14:paraId="7E14801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 xml:space="preserve"> ch</w:t>
      </w:r>
      <w:r w:rsidRPr="002E21B8">
        <w:rPr>
          <w:rFonts w:ascii="Arial" w:hAnsi="Arial" w:cs="Arial"/>
          <w:sz w:val="20"/>
          <w:szCs w:val="20"/>
        </w:rPr>
        <w:t>ủ</w:t>
      </w:r>
      <w:r w:rsidRPr="002E21B8">
        <w:rPr>
          <w:rFonts w:ascii="Arial" w:hAnsi="Arial" w:cs="Arial"/>
          <w:sz w:val="20"/>
          <w:szCs w:val="20"/>
        </w:rPr>
        <w:t xml:space="preserve"> trì, ph</w:t>
      </w:r>
      <w:r w:rsidRPr="002E21B8">
        <w:rPr>
          <w:rFonts w:ascii="Arial" w:hAnsi="Arial" w:cs="Arial"/>
          <w:sz w:val="20"/>
          <w:szCs w:val="20"/>
        </w:rPr>
        <w:t>ố</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B</w:t>
      </w:r>
      <w:r w:rsidRPr="002E21B8">
        <w:rPr>
          <w:rFonts w:ascii="Arial" w:hAnsi="Arial" w:cs="Arial"/>
          <w:sz w:val="20"/>
          <w:szCs w:val="20"/>
        </w:rPr>
        <w:t>ộ</w:t>
      </w:r>
      <w:r w:rsidRPr="002E21B8">
        <w:rPr>
          <w:rFonts w:ascii="Arial" w:hAnsi="Arial" w:cs="Arial"/>
          <w:sz w:val="20"/>
          <w:szCs w:val="20"/>
        </w:rPr>
        <w:t xml:space="preserve"> Công an, B</w:t>
      </w:r>
      <w:r w:rsidRPr="002E21B8">
        <w:rPr>
          <w:rFonts w:ascii="Arial" w:hAnsi="Arial" w:cs="Arial"/>
          <w:sz w:val="20"/>
          <w:szCs w:val="20"/>
        </w:rPr>
        <w:t>ộ</w:t>
      </w:r>
      <w:r w:rsidRPr="002E21B8">
        <w:rPr>
          <w:rFonts w:ascii="Arial" w:hAnsi="Arial" w:cs="Arial"/>
          <w:sz w:val="20"/>
          <w:szCs w:val="20"/>
        </w:rPr>
        <w:t xml:space="preserve"> Qu</w:t>
      </w:r>
      <w:r w:rsidRPr="002E21B8">
        <w:rPr>
          <w:rFonts w:ascii="Arial" w:hAnsi="Arial" w:cs="Arial"/>
          <w:sz w:val="20"/>
          <w:szCs w:val="20"/>
        </w:rPr>
        <w:t>ố</w:t>
      </w:r>
      <w:r w:rsidRPr="002E21B8">
        <w:rPr>
          <w:rFonts w:ascii="Arial" w:hAnsi="Arial" w:cs="Arial"/>
          <w:sz w:val="20"/>
          <w:szCs w:val="20"/>
        </w:rPr>
        <w:t>c phòng:</w:t>
      </w:r>
    </w:p>
    <w:p w14:paraId="73820EA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Quy đ</w:t>
      </w:r>
      <w:r w:rsidRPr="002E21B8">
        <w:rPr>
          <w:rFonts w:ascii="Arial" w:hAnsi="Arial" w:cs="Arial"/>
          <w:sz w:val="20"/>
          <w:szCs w:val="20"/>
        </w:rPr>
        <w:t>ị</w:t>
      </w:r>
      <w:r w:rsidRPr="002E21B8">
        <w:rPr>
          <w:rFonts w:ascii="Arial" w:hAnsi="Arial" w:cs="Arial"/>
          <w:sz w:val="20"/>
          <w:szCs w:val="20"/>
        </w:rPr>
        <w:t>nh và hư</w:t>
      </w:r>
      <w:r w:rsidRPr="002E21B8">
        <w:rPr>
          <w:rFonts w:ascii="Arial" w:hAnsi="Arial" w:cs="Arial"/>
          <w:sz w:val="20"/>
          <w:szCs w:val="20"/>
        </w:rPr>
        <w:t>ớ</w:t>
      </w:r>
      <w:r w:rsidRPr="002E21B8">
        <w:rPr>
          <w:rFonts w:ascii="Arial" w:hAnsi="Arial" w:cs="Arial"/>
          <w:sz w:val="20"/>
          <w:szCs w:val="20"/>
        </w:rPr>
        <w:t>ng d</w:t>
      </w:r>
      <w:r w:rsidRPr="002E21B8">
        <w:rPr>
          <w:rFonts w:ascii="Arial" w:hAnsi="Arial" w:cs="Arial"/>
          <w:sz w:val="20"/>
          <w:szCs w:val="20"/>
        </w:rPr>
        <w:t>ẫ</w:t>
      </w:r>
      <w:r w:rsidRPr="002E21B8">
        <w:rPr>
          <w:rFonts w:ascii="Arial" w:hAnsi="Arial" w:cs="Arial"/>
          <w:sz w:val="20"/>
          <w:szCs w:val="20"/>
        </w:rPr>
        <w:t>n chi ti</w:t>
      </w:r>
      <w:r w:rsidRPr="002E21B8">
        <w:rPr>
          <w:rFonts w:ascii="Arial" w:hAnsi="Arial" w:cs="Arial"/>
          <w:sz w:val="20"/>
          <w:szCs w:val="20"/>
        </w:rPr>
        <w:t>ế</w:t>
      </w:r>
      <w:r w:rsidRPr="002E21B8">
        <w:rPr>
          <w:rFonts w:ascii="Arial" w:hAnsi="Arial" w:cs="Arial"/>
          <w:sz w:val="20"/>
          <w:szCs w:val="20"/>
        </w:rPr>
        <w:t>t n</w:t>
      </w:r>
      <w:r w:rsidRPr="002E21B8">
        <w:rPr>
          <w:rFonts w:ascii="Arial" w:hAnsi="Arial" w:cs="Arial"/>
          <w:sz w:val="20"/>
          <w:szCs w:val="20"/>
        </w:rPr>
        <w:t>ộ</w:t>
      </w:r>
      <w:r w:rsidRPr="002E21B8">
        <w:rPr>
          <w:rFonts w:ascii="Arial" w:hAnsi="Arial" w:cs="Arial"/>
          <w:sz w:val="20"/>
          <w:szCs w:val="20"/>
        </w:rPr>
        <w:t>i dung, phương pháp và hình th</w:t>
      </w:r>
      <w:r w:rsidRPr="002E21B8">
        <w:rPr>
          <w:rFonts w:ascii="Arial" w:hAnsi="Arial" w:cs="Arial"/>
          <w:sz w:val="20"/>
          <w:szCs w:val="20"/>
        </w:rPr>
        <w:t>ứ</w:t>
      </w:r>
      <w:r w:rsidRPr="002E21B8">
        <w:rPr>
          <w:rFonts w:ascii="Arial" w:hAnsi="Arial" w:cs="Arial"/>
          <w:sz w:val="20"/>
          <w:szCs w:val="20"/>
        </w:rPr>
        <w:t>c báo cáo đánh giá m</w:t>
      </w:r>
      <w:r w:rsidRPr="002E21B8">
        <w:rPr>
          <w:rFonts w:ascii="Arial" w:hAnsi="Arial" w:cs="Arial"/>
          <w:sz w:val="20"/>
          <w:szCs w:val="20"/>
        </w:rPr>
        <w:t>ố</w:t>
      </w:r>
      <w:r w:rsidRPr="002E21B8">
        <w:rPr>
          <w:rFonts w:ascii="Arial" w:hAnsi="Arial" w:cs="Arial"/>
          <w:sz w:val="20"/>
          <w:szCs w:val="20"/>
        </w:rPr>
        <w:t>i đe d</w:t>
      </w:r>
      <w:r w:rsidRPr="002E21B8">
        <w:rPr>
          <w:rFonts w:ascii="Arial" w:hAnsi="Arial" w:cs="Arial"/>
          <w:sz w:val="20"/>
          <w:szCs w:val="20"/>
        </w:rPr>
        <w:t>ọ</w:t>
      </w:r>
      <w:r w:rsidRPr="002E21B8">
        <w:rPr>
          <w:rFonts w:ascii="Arial" w:hAnsi="Arial" w:cs="Arial"/>
          <w:sz w:val="20"/>
          <w:szCs w:val="20"/>
        </w:rPr>
        <w:t>a v</w:t>
      </w:r>
      <w:r w:rsidRPr="002E21B8">
        <w:rPr>
          <w:rFonts w:ascii="Arial" w:hAnsi="Arial" w:cs="Arial"/>
          <w:sz w:val="20"/>
          <w:szCs w:val="20"/>
        </w:rPr>
        <w:t>ề</w:t>
      </w:r>
      <w:r w:rsidRPr="002E21B8">
        <w:rPr>
          <w:rFonts w:ascii="Arial" w:hAnsi="Arial" w:cs="Arial"/>
          <w:sz w:val="20"/>
          <w:szCs w:val="20"/>
        </w:rPr>
        <w:t xml:space="preserve"> an ninh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ngu</w:t>
      </w:r>
      <w:r w:rsidRPr="002E21B8">
        <w:rPr>
          <w:rFonts w:ascii="Arial" w:hAnsi="Arial" w:cs="Arial"/>
          <w:sz w:val="20"/>
          <w:szCs w:val="20"/>
        </w:rPr>
        <w:t>ồ</w:t>
      </w:r>
      <w:r w:rsidRPr="002E21B8">
        <w:rPr>
          <w:rFonts w:ascii="Arial" w:hAnsi="Arial" w:cs="Arial"/>
          <w:sz w:val="20"/>
          <w:szCs w:val="20"/>
        </w:rPr>
        <w:t>n phóng</w:t>
      </w:r>
      <w:r w:rsidRPr="002E21B8">
        <w:rPr>
          <w:rFonts w:ascii="Arial" w:hAnsi="Arial" w:cs="Arial"/>
          <w:sz w:val="20"/>
          <w:szCs w:val="20"/>
        </w:rPr>
        <w:t xml:space="preserve"> x</w:t>
      </w:r>
      <w:r w:rsidRPr="002E21B8">
        <w:rPr>
          <w:rFonts w:ascii="Arial" w:hAnsi="Arial" w:cs="Arial"/>
          <w:sz w:val="20"/>
          <w:szCs w:val="20"/>
        </w:rPr>
        <w:t>ạ</w:t>
      </w:r>
      <w:r w:rsidRPr="002E21B8">
        <w:rPr>
          <w:rFonts w:ascii="Arial" w:hAnsi="Arial" w:cs="Arial"/>
          <w:sz w:val="20"/>
          <w:szCs w:val="20"/>
        </w:rPr>
        <w:t>;</w:t>
      </w:r>
    </w:p>
    <w:p w14:paraId="5F77F31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đánh giá m</w:t>
      </w:r>
      <w:r w:rsidRPr="002E21B8">
        <w:rPr>
          <w:rFonts w:ascii="Arial" w:hAnsi="Arial" w:cs="Arial"/>
          <w:sz w:val="20"/>
          <w:szCs w:val="20"/>
        </w:rPr>
        <w:t>ố</w:t>
      </w:r>
      <w:r w:rsidRPr="002E21B8">
        <w:rPr>
          <w:rFonts w:ascii="Arial" w:hAnsi="Arial" w:cs="Arial"/>
          <w:sz w:val="20"/>
          <w:szCs w:val="20"/>
        </w:rPr>
        <w:t>i đe d</w:t>
      </w:r>
      <w:r w:rsidRPr="002E21B8">
        <w:rPr>
          <w:rFonts w:ascii="Arial" w:hAnsi="Arial" w:cs="Arial"/>
          <w:sz w:val="20"/>
          <w:szCs w:val="20"/>
        </w:rPr>
        <w:t>ọ</w:t>
      </w:r>
      <w:r w:rsidRPr="002E21B8">
        <w:rPr>
          <w:rFonts w:ascii="Arial" w:hAnsi="Arial" w:cs="Arial"/>
          <w:sz w:val="20"/>
          <w:szCs w:val="20"/>
        </w:rPr>
        <w:t>a v</w:t>
      </w:r>
      <w:r w:rsidRPr="002E21B8">
        <w:rPr>
          <w:rFonts w:ascii="Arial" w:hAnsi="Arial" w:cs="Arial"/>
          <w:sz w:val="20"/>
          <w:szCs w:val="20"/>
        </w:rPr>
        <w:t>ề</w:t>
      </w:r>
      <w:r w:rsidRPr="002E21B8">
        <w:rPr>
          <w:rFonts w:ascii="Arial" w:hAnsi="Arial" w:cs="Arial"/>
          <w:sz w:val="20"/>
          <w:szCs w:val="20"/>
        </w:rPr>
        <w:t xml:space="preserve"> an ninh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k</w:t>
      </w:r>
      <w:r w:rsidRPr="002E21B8">
        <w:rPr>
          <w:rFonts w:ascii="Arial" w:hAnsi="Arial" w:cs="Arial"/>
          <w:sz w:val="20"/>
          <w:szCs w:val="20"/>
        </w:rPr>
        <w:t>ỳ</w:t>
      </w:r>
      <w:r w:rsidRPr="002E21B8">
        <w:rPr>
          <w:rFonts w:ascii="Arial" w:hAnsi="Arial" w:cs="Arial"/>
          <w:sz w:val="20"/>
          <w:szCs w:val="20"/>
        </w:rPr>
        <w:t xml:space="preserve"> ho</w:t>
      </w:r>
      <w:r w:rsidRPr="002E21B8">
        <w:rPr>
          <w:rFonts w:ascii="Arial" w:hAnsi="Arial" w:cs="Arial"/>
          <w:sz w:val="20"/>
          <w:szCs w:val="20"/>
        </w:rPr>
        <w:t>ặ</w:t>
      </w:r>
      <w:r w:rsidRPr="002E21B8">
        <w:rPr>
          <w:rFonts w:ascii="Arial" w:hAnsi="Arial" w:cs="Arial"/>
          <w:sz w:val="20"/>
          <w:szCs w:val="20"/>
        </w:rPr>
        <w:t>c khi c</w:t>
      </w:r>
      <w:r w:rsidRPr="002E21B8">
        <w:rPr>
          <w:rFonts w:ascii="Arial" w:hAnsi="Arial" w:cs="Arial"/>
          <w:sz w:val="20"/>
          <w:szCs w:val="20"/>
        </w:rPr>
        <w:t>ầ</w:t>
      </w:r>
      <w:r w:rsidRPr="002E21B8">
        <w:rPr>
          <w:rFonts w:ascii="Arial" w:hAnsi="Arial" w:cs="Arial"/>
          <w:sz w:val="20"/>
          <w:szCs w:val="20"/>
        </w:rPr>
        <w:t>n thi</w:t>
      </w:r>
      <w:r w:rsidRPr="002E21B8">
        <w:rPr>
          <w:rFonts w:ascii="Arial" w:hAnsi="Arial" w:cs="Arial"/>
          <w:sz w:val="20"/>
          <w:szCs w:val="20"/>
        </w:rPr>
        <w:t>ế</w:t>
      </w:r>
      <w:r w:rsidRPr="002E21B8">
        <w:rPr>
          <w:rFonts w:ascii="Arial" w:hAnsi="Arial" w:cs="Arial"/>
          <w:sz w:val="20"/>
          <w:szCs w:val="20"/>
        </w:rPr>
        <w:t>t;</w:t>
      </w:r>
    </w:p>
    <w:p w14:paraId="17B62AB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Xây d</w:t>
      </w:r>
      <w:r w:rsidRPr="002E21B8">
        <w:rPr>
          <w:rFonts w:ascii="Arial" w:hAnsi="Arial" w:cs="Arial"/>
          <w:sz w:val="20"/>
          <w:szCs w:val="20"/>
        </w:rPr>
        <w:t>ự</w:t>
      </w:r>
      <w:r w:rsidRPr="002E21B8">
        <w:rPr>
          <w:rFonts w:ascii="Arial" w:hAnsi="Arial" w:cs="Arial"/>
          <w:sz w:val="20"/>
          <w:szCs w:val="20"/>
        </w:rPr>
        <w:t>ng, s</w:t>
      </w:r>
      <w:r w:rsidRPr="002E21B8">
        <w:rPr>
          <w:rFonts w:ascii="Arial" w:hAnsi="Arial" w:cs="Arial"/>
          <w:sz w:val="20"/>
          <w:szCs w:val="20"/>
        </w:rPr>
        <w:t>ử</w:t>
      </w:r>
      <w:r w:rsidRPr="002E21B8">
        <w:rPr>
          <w:rFonts w:ascii="Arial" w:hAnsi="Arial" w:cs="Arial"/>
          <w:sz w:val="20"/>
          <w:szCs w:val="20"/>
        </w:rPr>
        <w:t>a đ</w:t>
      </w:r>
      <w:r w:rsidRPr="002E21B8">
        <w:rPr>
          <w:rFonts w:ascii="Arial" w:hAnsi="Arial" w:cs="Arial"/>
          <w:sz w:val="20"/>
          <w:szCs w:val="20"/>
        </w:rPr>
        <w:t>ổ</w:t>
      </w:r>
      <w:r w:rsidRPr="002E21B8">
        <w:rPr>
          <w:rFonts w:ascii="Arial" w:hAnsi="Arial" w:cs="Arial"/>
          <w:sz w:val="20"/>
          <w:szCs w:val="20"/>
        </w:rPr>
        <w:t>i, b</w:t>
      </w:r>
      <w:r w:rsidRPr="002E21B8">
        <w:rPr>
          <w:rFonts w:ascii="Arial" w:hAnsi="Arial" w:cs="Arial"/>
          <w:sz w:val="20"/>
          <w:szCs w:val="20"/>
        </w:rPr>
        <w:t>ổ</w:t>
      </w:r>
      <w:r w:rsidRPr="002E21B8">
        <w:rPr>
          <w:rFonts w:ascii="Arial" w:hAnsi="Arial" w:cs="Arial"/>
          <w:sz w:val="20"/>
          <w:szCs w:val="20"/>
        </w:rPr>
        <w:t xml:space="preserve"> sung tiêu chu</w:t>
      </w:r>
      <w:r w:rsidRPr="002E21B8">
        <w:rPr>
          <w:rFonts w:ascii="Arial" w:hAnsi="Arial" w:cs="Arial"/>
          <w:sz w:val="20"/>
          <w:szCs w:val="20"/>
        </w:rPr>
        <w:t>ẩ</w:t>
      </w:r>
      <w:r w:rsidRPr="002E21B8">
        <w:rPr>
          <w:rFonts w:ascii="Arial" w:hAnsi="Arial" w:cs="Arial"/>
          <w:sz w:val="20"/>
          <w:szCs w:val="20"/>
        </w:rPr>
        <w:t>n, quy chu</w:t>
      </w:r>
      <w:r w:rsidRPr="002E21B8">
        <w:rPr>
          <w:rFonts w:ascii="Arial" w:hAnsi="Arial" w:cs="Arial"/>
          <w:sz w:val="20"/>
          <w:szCs w:val="20"/>
        </w:rPr>
        <w:t>ẩ</w:t>
      </w:r>
      <w:r w:rsidRPr="002E21B8">
        <w:rPr>
          <w:rFonts w:ascii="Arial" w:hAnsi="Arial" w:cs="Arial"/>
          <w:sz w:val="20"/>
          <w:szCs w:val="20"/>
        </w:rPr>
        <w:t>n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hư</w:t>
      </w:r>
      <w:r w:rsidRPr="002E21B8">
        <w:rPr>
          <w:rFonts w:ascii="Arial" w:hAnsi="Arial" w:cs="Arial"/>
          <w:sz w:val="20"/>
          <w:szCs w:val="20"/>
        </w:rPr>
        <w:t>ớ</w:t>
      </w:r>
      <w:r w:rsidRPr="002E21B8">
        <w:rPr>
          <w:rFonts w:ascii="Arial" w:hAnsi="Arial" w:cs="Arial"/>
          <w:sz w:val="20"/>
          <w:szCs w:val="20"/>
        </w:rPr>
        <w:t>ng d</w:t>
      </w:r>
      <w:r w:rsidRPr="002E21B8">
        <w:rPr>
          <w:rFonts w:ascii="Arial" w:hAnsi="Arial" w:cs="Arial"/>
          <w:sz w:val="20"/>
          <w:szCs w:val="20"/>
        </w:rPr>
        <w:t>ẫ</w:t>
      </w:r>
      <w:r w:rsidRPr="002E21B8">
        <w:rPr>
          <w:rFonts w:ascii="Arial" w:hAnsi="Arial" w:cs="Arial"/>
          <w:sz w:val="20"/>
          <w:szCs w:val="20"/>
        </w:rPr>
        <w:t>n chuyên môn, các bi</w:t>
      </w:r>
      <w:r w:rsidRPr="002E21B8">
        <w:rPr>
          <w:rFonts w:ascii="Arial" w:hAnsi="Arial" w:cs="Arial"/>
          <w:sz w:val="20"/>
          <w:szCs w:val="20"/>
        </w:rPr>
        <w:t>ệ</w:t>
      </w:r>
      <w:r w:rsidRPr="002E21B8">
        <w:rPr>
          <w:rFonts w:ascii="Arial" w:hAnsi="Arial" w:cs="Arial"/>
          <w:sz w:val="20"/>
          <w:szCs w:val="20"/>
        </w:rPr>
        <w:t>n pháp b</w:t>
      </w:r>
      <w:r w:rsidRPr="002E21B8">
        <w:rPr>
          <w:rFonts w:ascii="Arial" w:hAnsi="Arial" w:cs="Arial"/>
          <w:sz w:val="20"/>
          <w:szCs w:val="20"/>
        </w:rPr>
        <w:t>ả</w:t>
      </w:r>
      <w:r w:rsidRPr="002E21B8">
        <w:rPr>
          <w:rFonts w:ascii="Arial" w:hAnsi="Arial" w:cs="Arial"/>
          <w:sz w:val="20"/>
          <w:szCs w:val="20"/>
        </w:rPr>
        <w:t>o v</w:t>
      </w:r>
      <w:r w:rsidRPr="002E21B8">
        <w:rPr>
          <w:rFonts w:ascii="Arial" w:hAnsi="Arial" w:cs="Arial"/>
          <w:sz w:val="20"/>
          <w:szCs w:val="20"/>
        </w:rPr>
        <w:t>ệ</w:t>
      </w:r>
      <w:r w:rsidRPr="002E21B8">
        <w:rPr>
          <w:rFonts w:ascii="Arial" w:hAnsi="Arial" w:cs="Arial"/>
          <w:sz w:val="20"/>
          <w:szCs w:val="20"/>
        </w:rPr>
        <w:t xml:space="preserve"> th</w:t>
      </w:r>
      <w:r w:rsidRPr="002E21B8">
        <w:rPr>
          <w:rFonts w:ascii="Arial" w:hAnsi="Arial" w:cs="Arial"/>
          <w:sz w:val="20"/>
          <w:szCs w:val="20"/>
        </w:rPr>
        <w:t>ự</w:t>
      </w:r>
      <w:r w:rsidRPr="002E21B8">
        <w:rPr>
          <w:rFonts w:ascii="Arial" w:hAnsi="Arial" w:cs="Arial"/>
          <w:sz w:val="20"/>
          <w:szCs w:val="20"/>
        </w:rPr>
        <w:t>c th</w:t>
      </w:r>
      <w:r w:rsidRPr="002E21B8">
        <w:rPr>
          <w:rFonts w:ascii="Arial" w:hAnsi="Arial" w:cs="Arial"/>
          <w:sz w:val="20"/>
          <w:szCs w:val="20"/>
        </w:rPr>
        <w:t>ể</w:t>
      </w:r>
      <w:r w:rsidRPr="002E21B8">
        <w:rPr>
          <w:rFonts w:ascii="Arial" w:hAnsi="Arial" w:cs="Arial"/>
          <w:sz w:val="20"/>
          <w:szCs w:val="20"/>
        </w:rPr>
        <w:t xml:space="preserve">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w:t>
      </w:r>
      <w:r w:rsidRPr="002E21B8">
        <w:rPr>
          <w:rFonts w:ascii="Arial" w:hAnsi="Arial" w:cs="Arial"/>
          <w:sz w:val="20"/>
          <w:szCs w:val="20"/>
        </w:rPr>
        <w:t xml:space="preserve"> và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ch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an ninh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d</w:t>
      </w:r>
      <w:r w:rsidRPr="002E21B8">
        <w:rPr>
          <w:rFonts w:ascii="Arial" w:hAnsi="Arial" w:cs="Arial"/>
          <w:sz w:val="20"/>
          <w:szCs w:val="20"/>
        </w:rPr>
        <w:t>ự</w:t>
      </w:r>
      <w:r w:rsidRPr="002E21B8">
        <w:rPr>
          <w:rFonts w:ascii="Arial" w:hAnsi="Arial" w:cs="Arial"/>
          <w:sz w:val="20"/>
          <w:szCs w:val="20"/>
        </w:rPr>
        <w:t>a trên k</w:t>
      </w:r>
      <w:r w:rsidRPr="002E21B8">
        <w:rPr>
          <w:rFonts w:ascii="Arial" w:hAnsi="Arial" w:cs="Arial"/>
          <w:sz w:val="20"/>
          <w:szCs w:val="20"/>
        </w:rPr>
        <w:t>ế</w:t>
      </w:r>
      <w:r w:rsidRPr="002E21B8">
        <w:rPr>
          <w:rFonts w:ascii="Arial" w:hAnsi="Arial" w:cs="Arial"/>
          <w:sz w:val="20"/>
          <w:szCs w:val="20"/>
        </w:rPr>
        <w:t>t qu</w:t>
      </w:r>
      <w:r w:rsidRPr="002E21B8">
        <w:rPr>
          <w:rFonts w:ascii="Arial" w:hAnsi="Arial" w:cs="Arial"/>
          <w:sz w:val="20"/>
          <w:szCs w:val="20"/>
        </w:rPr>
        <w:t>ả</w:t>
      </w:r>
      <w:r w:rsidRPr="002E21B8">
        <w:rPr>
          <w:rFonts w:ascii="Arial" w:hAnsi="Arial" w:cs="Arial"/>
          <w:sz w:val="20"/>
          <w:szCs w:val="20"/>
        </w:rPr>
        <w:t xml:space="preserve"> đánh giá m</w:t>
      </w:r>
      <w:r w:rsidRPr="002E21B8">
        <w:rPr>
          <w:rFonts w:ascii="Arial" w:hAnsi="Arial" w:cs="Arial"/>
          <w:sz w:val="20"/>
          <w:szCs w:val="20"/>
        </w:rPr>
        <w:t>ố</w:t>
      </w:r>
      <w:r w:rsidRPr="002E21B8">
        <w:rPr>
          <w:rFonts w:ascii="Arial" w:hAnsi="Arial" w:cs="Arial"/>
          <w:sz w:val="20"/>
          <w:szCs w:val="20"/>
        </w:rPr>
        <w:t>i đe d</w:t>
      </w:r>
      <w:r w:rsidRPr="002E21B8">
        <w:rPr>
          <w:rFonts w:ascii="Arial" w:hAnsi="Arial" w:cs="Arial"/>
          <w:sz w:val="20"/>
          <w:szCs w:val="20"/>
        </w:rPr>
        <w:t>ọ</w:t>
      </w:r>
      <w:r w:rsidRPr="002E21B8">
        <w:rPr>
          <w:rFonts w:ascii="Arial" w:hAnsi="Arial" w:cs="Arial"/>
          <w:sz w:val="20"/>
          <w:szCs w:val="20"/>
        </w:rPr>
        <w:t>a an ninh.</w:t>
      </w:r>
    </w:p>
    <w:p w14:paraId="4290F15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lastRenderedPageBreak/>
        <w:t>3. Các b</w:t>
      </w:r>
      <w:r w:rsidRPr="002E21B8">
        <w:rPr>
          <w:rFonts w:ascii="Arial" w:hAnsi="Arial" w:cs="Arial"/>
          <w:sz w:val="20"/>
          <w:szCs w:val="20"/>
        </w:rPr>
        <w:t>ộ</w:t>
      </w:r>
      <w:r w:rsidRPr="002E21B8">
        <w:rPr>
          <w:rFonts w:ascii="Arial" w:hAnsi="Arial" w:cs="Arial"/>
          <w:sz w:val="20"/>
          <w:szCs w:val="20"/>
        </w:rPr>
        <w:t>, ngành và đ</w:t>
      </w:r>
      <w:r w:rsidRPr="002E21B8">
        <w:rPr>
          <w:rFonts w:ascii="Arial" w:hAnsi="Arial" w:cs="Arial"/>
          <w:sz w:val="20"/>
          <w:szCs w:val="20"/>
        </w:rPr>
        <w:t>ị</w:t>
      </w:r>
      <w:r w:rsidRPr="002E21B8">
        <w:rPr>
          <w:rFonts w:ascii="Arial" w:hAnsi="Arial" w:cs="Arial"/>
          <w:sz w:val="20"/>
          <w:szCs w:val="20"/>
        </w:rPr>
        <w:t>a phương trong ph</w:t>
      </w:r>
      <w:r w:rsidRPr="002E21B8">
        <w:rPr>
          <w:rFonts w:ascii="Arial" w:hAnsi="Arial" w:cs="Arial"/>
          <w:sz w:val="20"/>
          <w:szCs w:val="20"/>
        </w:rPr>
        <w:t>ạ</w:t>
      </w:r>
      <w:r w:rsidRPr="002E21B8">
        <w:rPr>
          <w:rFonts w:ascii="Arial" w:hAnsi="Arial" w:cs="Arial"/>
          <w:sz w:val="20"/>
          <w:szCs w:val="20"/>
        </w:rPr>
        <w:t>m vi ch</w:t>
      </w:r>
      <w:r w:rsidRPr="002E21B8">
        <w:rPr>
          <w:rFonts w:ascii="Arial" w:hAnsi="Arial" w:cs="Arial"/>
          <w:sz w:val="20"/>
          <w:szCs w:val="20"/>
        </w:rPr>
        <w:t>ứ</w:t>
      </w:r>
      <w:r w:rsidRPr="002E21B8">
        <w:rPr>
          <w:rFonts w:ascii="Arial" w:hAnsi="Arial" w:cs="Arial"/>
          <w:sz w:val="20"/>
          <w:szCs w:val="20"/>
        </w:rPr>
        <w:t>c năng, nhi</w:t>
      </w:r>
      <w:r w:rsidRPr="002E21B8">
        <w:rPr>
          <w:rFonts w:ascii="Arial" w:hAnsi="Arial" w:cs="Arial"/>
          <w:sz w:val="20"/>
          <w:szCs w:val="20"/>
        </w:rPr>
        <w:t>ệ</w:t>
      </w:r>
      <w:r w:rsidRPr="002E21B8">
        <w:rPr>
          <w:rFonts w:ascii="Arial" w:hAnsi="Arial" w:cs="Arial"/>
          <w:sz w:val="20"/>
          <w:szCs w:val="20"/>
        </w:rPr>
        <w:t>m v</w:t>
      </w:r>
      <w:r w:rsidRPr="002E21B8">
        <w:rPr>
          <w:rFonts w:ascii="Arial" w:hAnsi="Arial" w:cs="Arial"/>
          <w:sz w:val="20"/>
          <w:szCs w:val="20"/>
        </w:rPr>
        <w:t>ụ</w:t>
      </w:r>
      <w:r w:rsidRPr="002E21B8">
        <w:rPr>
          <w:rFonts w:ascii="Arial" w:hAnsi="Arial" w:cs="Arial"/>
          <w:sz w:val="20"/>
          <w:szCs w:val="20"/>
        </w:rPr>
        <w:t xml:space="preserve"> đư</w:t>
      </w:r>
      <w:r w:rsidRPr="002E21B8">
        <w:rPr>
          <w:rFonts w:ascii="Arial" w:hAnsi="Arial" w:cs="Arial"/>
          <w:sz w:val="20"/>
          <w:szCs w:val="20"/>
        </w:rPr>
        <w:t>ợ</w:t>
      </w:r>
      <w:r w:rsidRPr="002E21B8">
        <w:rPr>
          <w:rFonts w:ascii="Arial" w:hAnsi="Arial" w:cs="Arial"/>
          <w:sz w:val="20"/>
          <w:szCs w:val="20"/>
        </w:rPr>
        <w:t>c giao có trách nhi</w:t>
      </w:r>
      <w:r w:rsidRPr="002E21B8">
        <w:rPr>
          <w:rFonts w:ascii="Arial" w:hAnsi="Arial" w:cs="Arial"/>
          <w:sz w:val="20"/>
          <w:szCs w:val="20"/>
        </w:rPr>
        <w:t>ệ</w:t>
      </w:r>
      <w:r w:rsidRPr="002E21B8">
        <w:rPr>
          <w:rFonts w:ascii="Arial" w:hAnsi="Arial" w:cs="Arial"/>
          <w:sz w:val="20"/>
          <w:szCs w:val="20"/>
        </w:rPr>
        <w:t>m ph</w:t>
      </w:r>
      <w:r w:rsidRPr="002E21B8">
        <w:rPr>
          <w:rFonts w:ascii="Arial" w:hAnsi="Arial" w:cs="Arial"/>
          <w:sz w:val="20"/>
          <w:szCs w:val="20"/>
        </w:rPr>
        <w:t>ố</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cung c</w:t>
      </w:r>
      <w:r w:rsidRPr="002E21B8">
        <w:rPr>
          <w:rFonts w:ascii="Arial" w:hAnsi="Arial" w:cs="Arial"/>
          <w:sz w:val="20"/>
          <w:szCs w:val="20"/>
        </w:rPr>
        <w:t>ấ</w:t>
      </w:r>
      <w:r w:rsidRPr="002E21B8">
        <w:rPr>
          <w:rFonts w:ascii="Arial" w:hAnsi="Arial" w:cs="Arial"/>
          <w:sz w:val="20"/>
          <w:szCs w:val="20"/>
        </w:rPr>
        <w:t>p và chia s</w:t>
      </w:r>
      <w:r w:rsidRPr="002E21B8">
        <w:rPr>
          <w:rFonts w:ascii="Arial" w:hAnsi="Arial" w:cs="Arial"/>
          <w:sz w:val="20"/>
          <w:szCs w:val="20"/>
        </w:rPr>
        <w:t>ẻ</w:t>
      </w:r>
      <w:r w:rsidRPr="002E21B8">
        <w:rPr>
          <w:rFonts w:ascii="Arial" w:hAnsi="Arial" w:cs="Arial"/>
          <w:sz w:val="20"/>
          <w:szCs w:val="20"/>
        </w:rPr>
        <w:t xml:space="preserve"> thông tin liên quan v</w:t>
      </w:r>
      <w:r w:rsidRPr="002E21B8">
        <w:rPr>
          <w:rFonts w:ascii="Arial" w:hAnsi="Arial" w:cs="Arial"/>
          <w:sz w:val="20"/>
          <w:szCs w:val="20"/>
        </w:rPr>
        <w:t>ớ</w:t>
      </w:r>
      <w:r w:rsidRPr="002E21B8">
        <w:rPr>
          <w:rFonts w:ascii="Arial" w:hAnsi="Arial" w:cs="Arial"/>
          <w:sz w:val="20"/>
          <w:szCs w:val="20"/>
        </w:rPr>
        <w:t>i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w:t>
      </w:r>
      <w:r w:rsidRPr="002E21B8">
        <w:rPr>
          <w:rFonts w:ascii="Arial" w:hAnsi="Arial" w:cs="Arial"/>
          <w:sz w:val="20"/>
          <w:szCs w:val="20"/>
        </w:rPr>
        <w:t>h</w:t>
      </w:r>
      <w:r w:rsidRPr="002E21B8">
        <w:rPr>
          <w:rFonts w:ascii="Arial" w:hAnsi="Arial" w:cs="Arial"/>
          <w:sz w:val="20"/>
          <w:szCs w:val="20"/>
        </w:rPr>
        <w:t>ệ</w:t>
      </w:r>
      <w:r w:rsidRPr="002E21B8">
        <w:rPr>
          <w:rFonts w:ascii="Arial" w:hAnsi="Arial" w:cs="Arial"/>
          <w:sz w:val="20"/>
          <w:szCs w:val="20"/>
        </w:rPr>
        <w:t>, B</w:t>
      </w:r>
      <w:r w:rsidRPr="002E21B8">
        <w:rPr>
          <w:rFonts w:ascii="Arial" w:hAnsi="Arial" w:cs="Arial"/>
          <w:sz w:val="20"/>
          <w:szCs w:val="20"/>
        </w:rPr>
        <w:t>ộ</w:t>
      </w:r>
      <w:r w:rsidRPr="002E21B8">
        <w:rPr>
          <w:rFonts w:ascii="Arial" w:hAnsi="Arial" w:cs="Arial"/>
          <w:sz w:val="20"/>
          <w:szCs w:val="20"/>
        </w:rPr>
        <w:t xml:space="preserve"> Công an và B</w:t>
      </w:r>
      <w:r w:rsidRPr="002E21B8">
        <w:rPr>
          <w:rFonts w:ascii="Arial" w:hAnsi="Arial" w:cs="Arial"/>
          <w:sz w:val="20"/>
          <w:szCs w:val="20"/>
        </w:rPr>
        <w:t>ộ</w:t>
      </w:r>
      <w:r w:rsidRPr="002E21B8">
        <w:rPr>
          <w:rFonts w:ascii="Arial" w:hAnsi="Arial" w:cs="Arial"/>
          <w:sz w:val="20"/>
          <w:szCs w:val="20"/>
        </w:rPr>
        <w:t xml:space="preserve"> Qu</w:t>
      </w:r>
      <w:r w:rsidRPr="002E21B8">
        <w:rPr>
          <w:rFonts w:ascii="Arial" w:hAnsi="Arial" w:cs="Arial"/>
          <w:sz w:val="20"/>
          <w:szCs w:val="20"/>
        </w:rPr>
        <w:t>ố</w:t>
      </w:r>
      <w:r w:rsidRPr="002E21B8">
        <w:rPr>
          <w:rFonts w:ascii="Arial" w:hAnsi="Arial" w:cs="Arial"/>
          <w:sz w:val="20"/>
          <w:szCs w:val="20"/>
        </w:rPr>
        <w:t>c phòng đ</w:t>
      </w:r>
      <w:r w:rsidRPr="002E21B8">
        <w:rPr>
          <w:rFonts w:ascii="Arial" w:hAnsi="Arial" w:cs="Arial"/>
          <w:sz w:val="20"/>
          <w:szCs w:val="20"/>
        </w:rPr>
        <w:t>ể</w:t>
      </w:r>
      <w:r w:rsidRPr="002E21B8">
        <w:rPr>
          <w:rFonts w:ascii="Arial" w:hAnsi="Arial" w:cs="Arial"/>
          <w:sz w:val="20"/>
          <w:szCs w:val="20"/>
        </w:rPr>
        <w:t xml:space="preserve"> ph</w:t>
      </w:r>
      <w:r w:rsidRPr="002E21B8">
        <w:rPr>
          <w:rFonts w:ascii="Arial" w:hAnsi="Arial" w:cs="Arial"/>
          <w:sz w:val="20"/>
          <w:szCs w:val="20"/>
        </w:rPr>
        <w:t>ụ</w:t>
      </w:r>
      <w:r w:rsidRPr="002E21B8">
        <w:rPr>
          <w:rFonts w:ascii="Arial" w:hAnsi="Arial" w:cs="Arial"/>
          <w:sz w:val="20"/>
          <w:szCs w:val="20"/>
        </w:rPr>
        <w:t>c v</w:t>
      </w:r>
      <w:r w:rsidRPr="002E21B8">
        <w:rPr>
          <w:rFonts w:ascii="Arial" w:hAnsi="Arial" w:cs="Arial"/>
          <w:sz w:val="20"/>
          <w:szCs w:val="20"/>
        </w:rPr>
        <w:t>ụ</w:t>
      </w:r>
      <w:r w:rsidRPr="002E21B8">
        <w:rPr>
          <w:rFonts w:ascii="Arial" w:hAnsi="Arial" w:cs="Arial"/>
          <w:sz w:val="20"/>
          <w:szCs w:val="20"/>
        </w:rPr>
        <w:t xml:space="preserve"> vi</w:t>
      </w:r>
      <w:r w:rsidRPr="002E21B8">
        <w:rPr>
          <w:rFonts w:ascii="Arial" w:hAnsi="Arial" w:cs="Arial"/>
          <w:sz w:val="20"/>
          <w:szCs w:val="20"/>
        </w:rPr>
        <w:t>ệ</w:t>
      </w:r>
      <w:r w:rsidRPr="002E21B8">
        <w:rPr>
          <w:rFonts w:ascii="Arial" w:hAnsi="Arial" w:cs="Arial"/>
          <w:sz w:val="20"/>
          <w:szCs w:val="20"/>
        </w:rPr>
        <w:t>c đánh giá m</w:t>
      </w:r>
      <w:r w:rsidRPr="002E21B8">
        <w:rPr>
          <w:rFonts w:ascii="Arial" w:hAnsi="Arial" w:cs="Arial"/>
          <w:sz w:val="20"/>
          <w:szCs w:val="20"/>
        </w:rPr>
        <w:t>ố</w:t>
      </w:r>
      <w:r w:rsidRPr="002E21B8">
        <w:rPr>
          <w:rFonts w:ascii="Arial" w:hAnsi="Arial" w:cs="Arial"/>
          <w:sz w:val="20"/>
          <w:szCs w:val="20"/>
        </w:rPr>
        <w:t>i đe d</w:t>
      </w:r>
      <w:r w:rsidRPr="002E21B8">
        <w:rPr>
          <w:rFonts w:ascii="Arial" w:hAnsi="Arial" w:cs="Arial"/>
          <w:sz w:val="20"/>
          <w:szCs w:val="20"/>
        </w:rPr>
        <w:t>ọ</w:t>
      </w:r>
      <w:r w:rsidRPr="002E21B8">
        <w:rPr>
          <w:rFonts w:ascii="Arial" w:hAnsi="Arial" w:cs="Arial"/>
          <w:sz w:val="20"/>
          <w:szCs w:val="20"/>
        </w:rPr>
        <w:t>a v</w:t>
      </w:r>
      <w:r w:rsidRPr="002E21B8">
        <w:rPr>
          <w:rFonts w:ascii="Arial" w:hAnsi="Arial" w:cs="Arial"/>
          <w:sz w:val="20"/>
          <w:szCs w:val="20"/>
        </w:rPr>
        <w:t>ề</w:t>
      </w:r>
      <w:r w:rsidRPr="002E21B8">
        <w:rPr>
          <w:rFonts w:ascii="Arial" w:hAnsi="Arial" w:cs="Arial"/>
          <w:sz w:val="20"/>
          <w:szCs w:val="20"/>
        </w:rPr>
        <w:t xml:space="preserve"> an ninh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w:t>
      </w:r>
    </w:p>
    <w:p w14:paraId="4D87680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11. Trách nhi</w:t>
      </w:r>
      <w:r w:rsidRPr="002E21B8">
        <w:rPr>
          <w:rFonts w:ascii="Arial" w:hAnsi="Arial" w:cs="Arial"/>
          <w:b/>
          <w:sz w:val="20"/>
          <w:szCs w:val="20"/>
        </w:rPr>
        <w:t>ệ</w:t>
      </w:r>
      <w:r w:rsidRPr="002E21B8">
        <w:rPr>
          <w:rFonts w:ascii="Arial" w:hAnsi="Arial" w:cs="Arial"/>
          <w:b/>
          <w:sz w:val="20"/>
          <w:szCs w:val="20"/>
        </w:rPr>
        <w:t>m c</w:t>
      </w:r>
      <w:r w:rsidRPr="002E21B8">
        <w:rPr>
          <w:rFonts w:ascii="Arial" w:hAnsi="Arial" w:cs="Arial"/>
          <w:b/>
          <w:sz w:val="20"/>
          <w:szCs w:val="20"/>
        </w:rPr>
        <w:t>ủ</w:t>
      </w:r>
      <w:r w:rsidRPr="002E21B8">
        <w:rPr>
          <w:rFonts w:ascii="Arial" w:hAnsi="Arial" w:cs="Arial"/>
          <w:b/>
          <w:sz w:val="20"/>
          <w:szCs w:val="20"/>
        </w:rPr>
        <w:t>a cơ quan, t</w:t>
      </w:r>
      <w:r w:rsidRPr="002E21B8">
        <w:rPr>
          <w:rFonts w:ascii="Arial" w:hAnsi="Arial" w:cs="Arial"/>
          <w:b/>
          <w:sz w:val="20"/>
          <w:szCs w:val="20"/>
        </w:rPr>
        <w:t>ổ</w:t>
      </w:r>
      <w:r w:rsidRPr="002E21B8">
        <w:rPr>
          <w:rFonts w:ascii="Arial" w:hAnsi="Arial" w:cs="Arial"/>
          <w:b/>
          <w:sz w:val="20"/>
          <w:szCs w:val="20"/>
        </w:rPr>
        <w:t xml:space="preserve"> ch</w:t>
      </w:r>
      <w:r w:rsidRPr="002E21B8">
        <w:rPr>
          <w:rFonts w:ascii="Arial" w:hAnsi="Arial" w:cs="Arial"/>
          <w:b/>
          <w:sz w:val="20"/>
          <w:szCs w:val="20"/>
        </w:rPr>
        <w:t>ứ</w:t>
      </w:r>
      <w:r w:rsidRPr="002E21B8">
        <w:rPr>
          <w:rFonts w:ascii="Arial" w:hAnsi="Arial" w:cs="Arial"/>
          <w:b/>
          <w:sz w:val="20"/>
          <w:szCs w:val="20"/>
        </w:rPr>
        <w:t>c, cá nhân trong b</w:t>
      </w:r>
      <w:r w:rsidRPr="002E21B8">
        <w:rPr>
          <w:rFonts w:ascii="Arial" w:hAnsi="Arial" w:cs="Arial"/>
          <w:b/>
          <w:sz w:val="20"/>
          <w:szCs w:val="20"/>
        </w:rPr>
        <w:t>ả</w:t>
      </w:r>
      <w:r w:rsidRPr="002E21B8">
        <w:rPr>
          <w:rFonts w:ascii="Arial" w:hAnsi="Arial" w:cs="Arial"/>
          <w:b/>
          <w:sz w:val="20"/>
          <w:szCs w:val="20"/>
        </w:rPr>
        <w:t>o đ</w:t>
      </w:r>
      <w:r w:rsidRPr="002E21B8">
        <w:rPr>
          <w:rFonts w:ascii="Arial" w:hAnsi="Arial" w:cs="Arial"/>
          <w:b/>
          <w:sz w:val="20"/>
          <w:szCs w:val="20"/>
        </w:rPr>
        <w:t>ả</w:t>
      </w:r>
      <w:r w:rsidRPr="002E21B8">
        <w:rPr>
          <w:rFonts w:ascii="Arial" w:hAnsi="Arial" w:cs="Arial"/>
          <w:b/>
          <w:sz w:val="20"/>
          <w:szCs w:val="20"/>
        </w:rPr>
        <w:t>m an ninh h</w:t>
      </w:r>
      <w:r w:rsidRPr="002E21B8">
        <w:rPr>
          <w:rFonts w:ascii="Arial" w:hAnsi="Arial" w:cs="Arial"/>
          <w:b/>
          <w:sz w:val="20"/>
          <w:szCs w:val="20"/>
        </w:rPr>
        <w:t>ạ</w:t>
      </w:r>
      <w:r w:rsidRPr="002E21B8">
        <w:rPr>
          <w:rFonts w:ascii="Arial" w:hAnsi="Arial" w:cs="Arial"/>
          <w:b/>
          <w:sz w:val="20"/>
          <w:szCs w:val="20"/>
        </w:rPr>
        <w:t>t nhân</w:t>
      </w:r>
    </w:p>
    <w:p w14:paraId="5EAFA59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lưu gi</w:t>
      </w:r>
      <w:r w:rsidRPr="002E21B8">
        <w:rPr>
          <w:rFonts w:ascii="Arial" w:hAnsi="Arial" w:cs="Arial"/>
          <w:sz w:val="20"/>
          <w:szCs w:val="20"/>
        </w:rPr>
        <w:t>ữ</w:t>
      </w:r>
      <w:r w:rsidRPr="002E21B8">
        <w:rPr>
          <w:rFonts w:ascii="Arial" w:hAnsi="Arial" w:cs="Arial"/>
          <w:sz w:val="20"/>
          <w:szCs w:val="20"/>
        </w:rPr>
        <w:t xml:space="preserve">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w:t>
      </w:r>
      <w:r w:rsidRPr="002E21B8">
        <w:rPr>
          <w:rFonts w:ascii="Arial" w:hAnsi="Arial" w:cs="Arial"/>
          <w:sz w:val="20"/>
          <w:szCs w:val="20"/>
        </w:rPr>
        <w:t xml:space="preserve">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có trách nhi</w:t>
      </w:r>
      <w:r w:rsidRPr="002E21B8">
        <w:rPr>
          <w:rFonts w:ascii="Arial" w:hAnsi="Arial" w:cs="Arial"/>
          <w:sz w:val="20"/>
          <w:szCs w:val="20"/>
        </w:rPr>
        <w:t>ệ</w:t>
      </w:r>
      <w:r w:rsidRPr="002E21B8">
        <w:rPr>
          <w:rFonts w:ascii="Arial" w:hAnsi="Arial" w:cs="Arial"/>
          <w:sz w:val="20"/>
          <w:szCs w:val="20"/>
        </w:rPr>
        <w:t>m:</w:t>
      </w:r>
    </w:p>
    <w:p w14:paraId="136FACA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Xây d</w:t>
      </w:r>
      <w:r w:rsidRPr="002E21B8">
        <w:rPr>
          <w:rFonts w:ascii="Arial" w:hAnsi="Arial" w:cs="Arial"/>
          <w:sz w:val="20"/>
          <w:szCs w:val="20"/>
        </w:rPr>
        <w:t>ự</w:t>
      </w:r>
      <w:r w:rsidRPr="002E21B8">
        <w:rPr>
          <w:rFonts w:ascii="Arial" w:hAnsi="Arial" w:cs="Arial"/>
          <w:sz w:val="20"/>
          <w:szCs w:val="20"/>
        </w:rPr>
        <w:t>ng và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các bi</w:t>
      </w:r>
      <w:r w:rsidRPr="002E21B8">
        <w:rPr>
          <w:rFonts w:ascii="Arial" w:hAnsi="Arial" w:cs="Arial"/>
          <w:sz w:val="20"/>
          <w:szCs w:val="20"/>
        </w:rPr>
        <w:t>ệ</w:t>
      </w:r>
      <w:r w:rsidRPr="002E21B8">
        <w:rPr>
          <w:rFonts w:ascii="Arial" w:hAnsi="Arial" w:cs="Arial"/>
          <w:sz w:val="20"/>
          <w:szCs w:val="20"/>
        </w:rPr>
        <w:t>n pháp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an ninh trong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lưu gi</w:t>
      </w:r>
      <w:r w:rsidRPr="002E21B8">
        <w:rPr>
          <w:rFonts w:ascii="Arial" w:hAnsi="Arial" w:cs="Arial"/>
          <w:sz w:val="20"/>
          <w:szCs w:val="20"/>
        </w:rPr>
        <w:t>ữ</w:t>
      </w:r>
      <w:r w:rsidRPr="002E21B8">
        <w:rPr>
          <w:rFonts w:ascii="Arial" w:hAnsi="Arial" w:cs="Arial"/>
          <w:sz w:val="20"/>
          <w:szCs w:val="20"/>
        </w:rPr>
        <w:t xml:space="preserve"> tương </w:t>
      </w:r>
      <w:r w:rsidRPr="002E21B8">
        <w:rPr>
          <w:rFonts w:ascii="Arial" w:hAnsi="Arial" w:cs="Arial"/>
          <w:sz w:val="20"/>
          <w:szCs w:val="20"/>
        </w:rPr>
        <w:t>ứ</w:t>
      </w:r>
      <w:r w:rsidRPr="002E21B8">
        <w:rPr>
          <w:rFonts w:ascii="Arial" w:hAnsi="Arial" w:cs="Arial"/>
          <w:sz w:val="20"/>
          <w:szCs w:val="20"/>
        </w:rPr>
        <w:t>ng v</w:t>
      </w:r>
      <w:r w:rsidRPr="002E21B8">
        <w:rPr>
          <w:rFonts w:ascii="Arial" w:hAnsi="Arial" w:cs="Arial"/>
          <w:sz w:val="20"/>
          <w:szCs w:val="20"/>
        </w:rPr>
        <w:t>ớ</w:t>
      </w:r>
      <w:r w:rsidRPr="002E21B8">
        <w:rPr>
          <w:rFonts w:ascii="Arial" w:hAnsi="Arial" w:cs="Arial"/>
          <w:sz w:val="20"/>
          <w:szCs w:val="20"/>
        </w:rPr>
        <w:t>i m</w:t>
      </w:r>
      <w:r w:rsidRPr="002E21B8">
        <w:rPr>
          <w:rFonts w:ascii="Arial" w:hAnsi="Arial" w:cs="Arial"/>
          <w:sz w:val="20"/>
          <w:szCs w:val="20"/>
        </w:rPr>
        <w:t>ứ</w:t>
      </w:r>
      <w:r w:rsidRPr="002E21B8">
        <w:rPr>
          <w:rFonts w:ascii="Arial" w:hAnsi="Arial" w:cs="Arial"/>
          <w:sz w:val="20"/>
          <w:szCs w:val="20"/>
        </w:rPr>
        <w:t>c đ</w:t>
      </w:r>
      <w:r w:rsidRPr="002E21B8">
        <w:rPr>
          <w:rFonts w:ascii="Arial" w:hAnsi="Arial" w:cs="Arial"/>
          <w:sz w:val="20"/>
          <w:szCs w:val="20"/>
        </w:rPr>
        <w:t>ộ</w:t>
      </w:r>
      <w:r w:rsidRPr="002E21B8">
        <w:rPr>
          <w:rFonts w:ascii="Arial" w:hAnsi="Arial" w:cs="Arial"/>
          <w:sz w:val="20"/>
          <w:szCs w:val="20"/>
        </w:rPr>
        <w:t xml:space="preserve"> nguy hi</w:t>
      </w:r>
      <w:r w:rsidRPr="002E21B8">
        <w:rPr>
          <w:rFonts w:ascii="Arial" w:hAnsi="Arial" w:cs="Arial"/>
          <w:sz w:val="20"/>
          <w:szCs w:val="20"/>
        </w:rPr>
        <w:t>ể</w:t>
      </w:r>
      <w:r w:rsidRPr="002E21B8">
        <w:rPr>
          <w:rFonts w:ascii="Arial" w:hAnsi="Arial" w:cs="Arial"/>
          <w:sz w:val="20"/>
          <w:szCs w:val="20"/>
        </w:rPr>
        <w:t>m c</w:t>
      </w:r>
      <w:r w:rsidRPr="002E21B8">
        <w:rPr>
          <w:rFonts w:ascii="Arial" w:hAnsi="Arial" w:cs="Arial"/>
          <w:sz w:val="20"/>
          <w:szCs w:val="20"/>
        </w:rPr>
        <w:t>ủ</w:t>
      </w:r>
      <w:r w:rsidRPr="002E21B8">
        <w:rPr>
          <w:rFonts w:ascii="Arial" w:hAnsi="Arial" w:cs="Arial"/>
          <w:sz w:val="20"/>
          <w:szCs w:val="20"/>
        </w:rPr>
        <w:t>a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III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xây d</w:t>
      </w:r>
      <w:r w:rsidRPr="002E21B8">
        <w:rPr>
          <w:rFonts w:ascii="Arial" w:hAnsi="Arial" w:cs="Arial"/>
          <w:sz w:val="20"/>
          <w:szCs w:val="20"/>
        </w:rPr>
        <w:t>ự</w:t>
      </w:r>
      <w:r w:rsidRPr="002E21B8">
        <w:rPr>
          <w:rFonts w:ascii="Arial" w:hAnsi="Arial" w:cs="Arial"/>
          <w:sz w:val="20"/>
          <w:szCs w:val="20"/>
        </w:rPr>
        <w:t>ng và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bi</w:t>
      </w:r>
      <w:r w:rsidRPr="002E21B8">
        <w:rPr>
          <w:rFonts w:ascii="Arial" w:hAnsi="Arial" w:cs="Arial"/>
          <w:sz w:val="20"/>
          <w:szCs w:val="20"/>
        </w:rPr>
        <w:t>ệ</w:t>
      </w:r>
      <w:r w:rsidRPr="002E21B8">
        <w:rPr>
          <w:rFonts w:ascii="Arial" w:hAnsi="Arial" w:cs="Arial"/>
          <w:sz w:val="20"/>
          <w:szCs w:val="20"/>
        </w:rPr>
        <w:t>n phá</w:t>
      </w:r>
      <w:r w:rsidRPr="002E21B8">
        <w:rPr>
          <w:rFonts w:ascii="Arial" w:hAnsi="Arial" w:cs="Arial"/>
          <w:sz w:val="20"/>
          <w:szCs w:val="20"/>
        </w:rPr>
        <w:t>p b</w:t>
      </w:r>
      <w:r w:rsidRPr="002E21B8">
        <w:rPr>
          <w:rFonts w:ascii="Arial" w:hAnsi="Arial" w:cs="Arial"/>
          <w:sz w:val="20"/>
          <w:szCs w:val="20"/>
        </w:rPr>
        <w:t>ả</w:t>
      </w:r>
      <w:r w:rsidRPr="002E21B8">
        <w:rPr>
          <w:rFonts w:ascii="Arial" w:hAnsi="Arial" w:cs="Arial"/>
          <w:sz w:val="20"/>
          <w:szCs w:val="20"/>
        </w:rPr>
        <w:t>o v</w:t>
      </w:r>
      <w:r w:rsidRPr="002E21B8">
        <w:rPr>
          <w:rFonts w:ascii="Arial" w:hAnsi="Arial" w:cs="Arial"/>
          <w:sz w:val="20"/>
          <w:szCs w:val="20"/>
        </w:rPr>
        <w:t>ệ</w:t>
      </w:r>
      <w:r w:rsidRPr="002E21B8">
        <w:rPr>
          <w:rFonts w:ascii="Arial" w:hAnsi="Arial" w:cs="Arial"/>
          <w:sz w:val="20"/>
          <w:szCs w:val="20"/>
        </w:rPr>
        <w:t xml:space="preserve"> th</w:t>
      </w:r>
      <w:r w:rsidRPr="002E21B8">
        <w:rPr>
          <w:rFonts w:ascii="Arial" w:hAnsi="Arial" w:cs="Arial"/>
          <w:sz w:val="20"/>
          <w:szCs w:val="20"/>
        </w:rPr>
        <w:t>ự</w:t>
      </w:r>
      <w:r w:rsidRPr="002E21B8">
        <w:rPr>
          <w:rFonts w:ascii="Arial" w:hAnsi="Arial" w:cs="Arial"/>
          <w:sz w:val="20"/>
          <w:szCs w:val="20"/>
        </w:rPr>
        <w:t>c th</w:t>
      </w:r>
      <w:r w:rsidRPr="002E21B8">
        <w:rPr>
          <w:rFonts w:ascii="Arial" w:hAnsi="Arial" w:cs="Arial"/>
          <w:sz w:val="20"/>
          <w:szCs w:val="20"/>
        </w:rPr>
        <w:t>ể</w:t>
      </w:r>
      <w:r w:rsidRPr="002E21B8">
        <w:rPr>
          <w:rFonts w:ascii="Arial" w:hAnsi="Arial" w:cs="Arial"/>
          <w:sz w:val="20"/>
          <w:szCs w:val="20"/>
        </w:rPr>
        <w:t xml:space="preserve">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trong lưu gi</w:t>
      </w:r>
      <w:r w:rsidRPr="002E21B8">
        <w:rPr>
          <w:rFonts w:ascii="Arial" w:hAnsi="Arial" w:cs="Arial"/>
          <w:sz w:val="20"/>
          <w:szCs w:val="20"/>
        </w:rPr>
        <w:t>ữ</w:t>
      </w:r>
      <w:r w:rsidRPr="002E21B8">
        <w:rPr>
          <w:rFonts w:ascii="Arial" w:hAnsi="Arial" w:cs="Arial"/>
          <w:sz w:val="20"/>
          <w:szCs w:val="20"/>
        </w:rPr>
        <w:t>,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 xml:space="preserve">ng tương </w:t>
      </w:r>
      <w:r w:rsidRPr="002E21B8">
        <w:rPr>
          <w:rFonts w:ascii="Arial" w:hAnsi="Arial" w:cs="Arial"/>
          <w:sz w:val="20"/>
          <w:szCs w:val="20"/>
        </w:rPr>
        <w:t>ứ</w:t>
      </w:r>
      <w:r w:rsidRPr="002E21B8">
        <w:rPr>
          <w:rFonts w:ascii="Arial" w:hAnsi="Arial" w:cs="Arial"/>
          <w:sz w:val="20"/>
          <w:szCs w:val="20"/>
        </w:rPr>
        <w:t>ng v</w:t>
      </w:r>
      <w:r w:rsidRPr="002E21B8">
        <w:rPr>
          <w:rFonts w:ascii="Arial" w:hAnsi="Arial" w:cs="Arial"/>
          <w:sz w:val="20"/>
          <w:szCs w:val="20"/>
        </w:rPr>
        <w:t>ớ</w:t>
      </w:r>
      <w:r w:rsidRPr="002E21B8">
        <w:rPr>
          <w:rFonts w:ascii="Arial" w:hAnsi="Arial" w:cs="Arial"/>
          <w:sz w:val="20"/>
          <w:szCs w:val="20"/>
        </w:rPr>
        <w:t>i nhóm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IV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3E3E671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vi</w:t>
      </w:r>
      <w:r w:rsidRPr="002E21B8">
        <w:rPr>
          <w:rFonts w:ascii="Arial" w:hAnsi="Arial" w:cs="Arial"/>
          <w:sz w:val="20"/>
          <w:szCs w:val="20"/>
        </w:rPr>
        <w:t>ệ</w:t>
      </w:r>
      <w:r w:rsidRPr="002E21B8">
        <w:rPr>
          <w:rFonts w:ascii="Arial" w:hAnsi="Arial" w:cs="Arial"/>
          <w:sz w:val="20"/>
          <w:szCs w:val="20"/>
        </w:rPr>
        <w:t>c ki</w:t>
      </w:r>
      <w:r w:rsidRPr="002E21B8">
        <w:rPr>
          <w:rFonts w:ascii="Arial" w:hAnsi="Arial" w:cs="Arial"/>
          <w:sz w:val="20"/>
          <w:szCs w:val="20"/>
        </w:rPr>
        <w:t>ể</w:t>
      </w:r>
      <w:r w:rsidRPr="002E21B8">
        <w:rPr>
          <w:rFonts w:ascii="Arial" w:hAnsi="Arial" w:cs="Arial"/>
          <w:sz w:val="20"/>
          <w:szCs w:val="20"/>
        </w:rPr>
        <w:t>m đ</w:t>
      </w:r>
      <w:r w:rsidRPr="002E21B8">
        <w:rPr>
          <w:rFonts w:ascii="Arial" w:hAnsi="Arial" w:cs="Arial"/>
          <w:sz w:val="20"/>
          <w:szCs w:val="20"/>
        </w:rPr>
        <w:t>ế</w:t>
      </w:r>
      <w:r w:rsidRPr="002E21B8">
        <w:rPr>
          <w:rFonts w:ascii="Arial" w:hAnsi="Arial" w:cs="Arial"/>
          <w:sz w:val="20"/>
          <w:szCs w:val="20"/>
        </w:rPr>
        <w:t>m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k</w:t>
      </w:r>
      <w:r w:rsidRPr="002E21B8">
        <w:rPr>
          <w:rFonts w:ascii="Arial" w:hAnsi="Arial" w:cs="Arial"/>
          <w:sz w:val="20"/>
          <w:szCs w:val="20"/>
        </w:rPr>
        <w:t>ỳ</w:t>
      </w:r>
      <w:r w:rsidRPr="002E21B8">
        <w:rPr>
          <w:rFonts w:ascii="Arial" w:hAnsi="Arial" w:cs="Arial"/>
          <w:sz w:val="20"/>
          <w:szCs w:val="20"/>
        </w:rPr>
        <w:t xml:space="preserve">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 ban hành kèm theo</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7B06C07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Xây d</w:t>
      </w:r>
      <w:r w:rsidRPr="002E21B8">
        <w:rPr>
          <w:rFonts w:ascii="Arial" w:hAnsi="Arial" w:cs="Arial"/>
          <w:sz w:val="20"/>
          <w:szCs w:val="20"/>
        </w:rPr>
        <w:t>ự</w:t>
      </w:r>
      <w:r w:rsidRPr="002E21B8">
        <w:rPr>
          <w:rFonts w:ascii="Arial" w:hAnsi="Arial" w:cs="Arial"/>
          <w:sz w:val="20"/>
          <w:szCs w:val="20"/>
        </w:rPr>
        <w:t>ng và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chương trình đánh giá đ</w:t>
      </w:r>
      <w:r w:rsidRPr="002E21B8">
        <w:rPr>
          <w:rFonts w:ascii="Arial" w:hAnsi="Arial" w:cs="Arial"/>
          <w:sz w:val="20"/>
          <w:szCs w:val="20"/>
        </w:rPr>
        <w:t>ộ</w:t>
      </w:r>
      <w:r w:rsidRPr="002E21B8">
        <w:rPr>
          <w:rFonts w:ascii="Arial" w:hAnsi="Arial" w:cs="Arial"/>
          <w:sz w:val="20"/>
          <w:szCs w:val="20"/>
        </w:rPr>
        <w:t xml:space="preserve"> tin c</w:t>
      </w:r>
      <w:r w:rsidRPr="002E21B8">
        <w:rPr>
          <w:rFonts w:ascii="Arial" w:hAnsi="Arial" w:cs="Arial"/>
          <w:sz w:val="20"/>
          <w:szCs w:val="20"/>
        </w:rPr>
        <w:t>ậ</w:t>
      </w:r>
      <w:r w:rsidRPr="002E21B8">
        <w:rPr>
          <w:rFonts w:ascii="Arial" w:hAnsi="Arial" w:cs="Arial"/>
          <w:sz w:val="20"/>
          <w:szCs w:val="20"/>
        </w:rPr>
        <w:t>y c</w:t>
      </w:r>
      <w:r w:rsidRPr="002E21B8">
        <w:rPr>
          <w:rFonts w:ascii="Arial" w:hAnsi="Arial" w:cs="Arial"/>
          <w:sz w:val="20"/>
          <w:szCs w:val="20"/>
        </w:rPr>
        <w:t>ủ</w:t>
      </w:r>
      <w:r w:rsidRPr="002E21B8">
        <w:rPr>
          <w:rFonts w:ascii="Arial" w:hAnsi="Arial" w:cs="Arial"/>
          <w:sz w:val="20"/>
          <w:szCs w:val="20"/>
        </w:rPr>
        <w:t>a nhân viên làm vi</w:t>
      </w:r>
      <w:r w:rsidRPr="002E21B8">
        <w:rPr>
          <w:rFonts w:ascii="Arial" w:hAnsi="Arial" w:cs="Arial"/>
          <w:sz w:val="20"/>
          <w:szCs w:val="20"/>
        </w:rPr>
        <w:t>ệ</w:t>
      </w:r>
      <w:r w:rsidRPr="002E21B8">
        <w:rPr>
          <w:rFonts w:ascii="Arial" w:hAnsi="Arial" w:cs="Arial"/>
          <w:sz w:val="20"/>
          <w:szCs w:val="20"/>
        </w:rPr>
        <w:t>c t</w:t>
      </w:r>
      <w:r w:rsidRPr="002E21B8">
        <w:rPr>
          <w:rFonts w:ascii="Arial" w:hAnsi="Arial" w:cs="Arial"/>
          <w:sz w:val="20"/>
          <w:szCs w:val="20"/>
        </w:rPr>
        <w:t>ạ</w:t>
      </w:r>
      <w:r w:rsidRPr="002E21B8">
        <w:rPr>
          <w:rFonts w:ascii="Arial" w:hAnsi="Arial" w:cs="Arial"/>
          <w:sz w:val="20"/>
          <w:szCs w:val="20"/>
        </w:rPr>
        <w:t>i các v</w:t>
      </w:r>
      <w:r w:rsidRPr="002E21B8">
        <w:rPr>
          <w:rFonts w:ascii="Arial" w:hAnsi="Arial" w:cs="Arial"/>
          <w:sz w:val="20"/>
          <w:szCs w:val="20"/>
        </w:rPr>
        <w:t>ị</w:t>
      </w:r>
      <w:r w:rsidRPr="002E21B8">
        <w:rPr>
          <w:rFonts w:ascii="Arial" w:hAnsi="Arial" w:cs="Arial"/>
          <w:sz w:val="20"/>
          <w:szCs w:val="20"/>
        </w:rPr>
        <w:t xml:space="preserve"> trí có liên quan đ</w:t>
      </w:r>
      <w:r w:rsidRPr="002E21B8">
        <w:rPr>
          <w:rFonts w:ascii="Arial" w:hAnsi="Arial" w:cs="Arial"/>
          <w:sz w:val="20"/>
          <w:szCs w:val="20"/>
        </w:rPr>
        <w:t>ế</w:t>
      </w:r>
      <w:r w:rsidRPr="002E21B8">
        <w:rPr>
          <w:rFonts w:ascii="Arial" w:hAnsi="Arial" w:cs="Arial"/>
          <w:sz w:val="20"/>
          <w:szCs w:val="20"/>
        </w:rPr>
        <w:t>n an ninh h</w:t>
      </w:r>
      <w:r w:rsidRPr="002E21B8">
        <w:rPr>
          <w:rFonts w:ascii="Arial" w:hAnsi="Arial" w:cs="Arial"/>
          <w:sz w:val="20"/>
          <w:szCs w:val="20"/>
        </w:rPr>
        <w:t>ạ</w:t>
      </w:r>
      <w:r w:rsidRPr="002E21B8">
        <w:rPr>
          <w:rFonts w:ascii="Arial" w:hAnsi="Arial" w:cs="Arial"/>
          <w:sz w:val="20"/>
          <w:szCs w:val="20"/>
        </w:rPr>
        <w:t>t nhân, bao g</w:t>
      </w:r>
      <w:r w:rsidRPr="002E21B8">
        <w:rPr>
          <w:rFonts w:ascii="Arial" w:hAnsi="Arial" w:cs="Arial"/>
          <w:sz w:val="20"/>
          <w:szCs w:val="20"/>
        </w:rPr>
        <w:t>ồ</w:t>
      </w:r>
      <w:r w:rsidRPr="002E21B8">
        <w:rPr>
          <w:rFonts w:ascii="Arial" w:hAnsi="Arial" w:cs="Arial"/>
          <w:sz w:val="20"/>
          <w:szCs w:val="20"/>
        </w:rPr>
        <w:t>m vi</w:t>
      </w:r>
      <w:r w:rsidRPr="002E21B8">
        <w:rPr>
          <w:rFonts w:ascii="Arial" w:hAnsi="Arial" w:cs="Arial"/>
          <w:sz w:val="20"/>
          <w:szCs w:val="20"/>
        </w:rPr>
        <w:t>ệ</w:t>
      </w:r>
      <w:r w:rsidRPr="002E21B8">
        <w:rPr>
          <w:rFonts w:ascii="Arial" w:hAnsi="Arial" w:cs="Arial"/>
          <w:sz w:val="20"/>
          <w:szCs w:val="20"/>
        </w:rPr>
        <w:t>c xác minh lý l</w:t>
      </w:r>
      <w:r w:rsidRPr="002E21B8">
        <w:rPr>
          <w:rFonts w:ascii="Arial" w:hAnsi="Arial" w:cs="Arial"/>
          <w:sz w:val="20"/>
          <w:szCs w:val="20"/>
        </w:rPr>
        <w:t>ị</w:t>
      </w:r>
      <w:r w:rsidRPr="002E21B8">
        <w:rPr>
          <w:rFonts w:ascii="Arial" w:hAnsi="Arial" w:cs="Arial"/>
          <w:sz w:val="20"/>
          <w:szCs w:val="20"/>
        </w:rPr>
        <w:t>ch, ph</w:t>
      </w:r>
      <w:r w:rsidRPr="002E21B8">
        <w:rPr>
          <w:rFonts w:ascii="Arial" w:hAnsi="Arial" w:cs="Arial"/>
          <w:sz w:val="20"/>
          <w:szCs w:val="20"/>
        </w:rPr>
        <w:t>ẩ</w:t>
      </w:r>
      <w:r w:rsidRPr="002E21B8">
        <w:rPr>
          <w:rFonts w:ascii="Arial" w:hAnsi="Arial" w:cs="Arial"/>
          <w:sz w:val="20"/>
          <w:szCs w:val="20"/>
        </w:rPr>
        <w:t>m ch</w:t>
      </w:r>
      <w:r w:rsidRPr="002E21B8">
        <w:rPr>
          <w:rFonts w:ascii="Arial" w:hAnsi="Arial" w:cs="Arial"/>
          <w:sz w:val="20"/>
          <w:szCs w:val="20"/>
        </w:rPr>
        <w:t>ấ</w:t>
      </w:r>
      <w:r w:rsidRPr="002E21B8">
        <w:rPr>
          <w:rFonts w:ascii="Arial" w:hAnsi="Arial" w:cs="Arial"/>
          <w:sz w:val="20"/>
          <w:szCs w:val="20"/>
        </w:rPr>
        <w:t>t đ</w:t>
      </w:r>
      <w:r w:rsidRPr="002E21B8">
        <w:rPr>
          <w:rFonts w:ascii="Arial" w:hAnsi="Arial" w:cs="Arial"/>
          <w:sz w:val="20"/>
          <w:szCs w:val="20"/>
        </w:rPr>
        <w:t>ạ</w:t>
      </w:r>
      <w:r w:rsidRPr="002E21B8">
        <w:rPr>
          <w:rFonts w:ascii="Arial" w:hAnsi="Arial" w:cs="Arial"/>
          <w:sz w:val="20"/>
          <w:szCs w:val="20"/>
        </w:rPr>
        <w:t>o đ</w:t>
      </w:r>
      <w:r w:rsidRPr="002E21B8">
        <w:rPr>
          <w:rFonts w:ascii="Arial" w:hAnsi="Arial" w:cs="Arial"/>
          <w:sz w:val="20"/>
          <w:szCs w:val="20"/>
        </w:rPr>
        <w:t>ứ</w:t>
      </w:r>
      <w:r w:rsidRPr="002E21B8">
        <w:rPr>
          <w:rFonts w:ascii="Arial" w:hAnsi="Arial" w:cs="Arial"/>
          <w:sz w:val="20"/>
          <w:szCs w:val="20"/>
        </w:rPr>
        <w:t>c, năng l</w:t>
      </w:r>
      <w:r w:rsidRPr="002E21B8">
        <w:rPr>
          <w:rFonts w:ascii="Arial" w:hAnsi="Arial" w:cs="Arial"/>
          <w:sz w:val="20"/>
          <w:szCs w:val="20"/>
        </w:rPr>
        <w:t>ự</w:t>
      </w:r>
      <w:r w:rsidRPr="002E21B8">
        <w:rPr>
          <w:rFonts w:ascii="Arial" w:hAnsi="Arial" w:cs="Arial"/>
          <w:sz w:val="20"/>
          <w:szCs w:val="20"/>
        </w:rPr>
        <w:t>c chuyên môn và m</w:t>
      </w:r>
      <w:r w:rsidRPr="002E21B8">
        <w:rPr>
          <w:rFonts w:ascii="Arial" w:hAnsi="Arial" w:cs="Arial"/>
          <w:sz w:val="20"/>
          <w:szCs w:val="20"/>
        </w:rPr>
        <w:t>ứ</w:t>
      </w:r>
      <w:r w:rsidRPr="002E21B8">
        <w:rPr>
          <w:rFonts w:ascii="Arial" w:hAnsi="Arial" w:cs="Arial"/>
          <w:sz w:val="20"/>
          <w:szCs w:val="20"/>
        </w:rPr>
        <w:t>c đ</w:t>
      </w:r>
      <w:r w:rsidRPr="002E21B8">
        <w:rPr>
          <w:rFonts w:ascii="Arial" w:hAnsi="Arial" w:cs="Arial"/>
          <w:sz w:val="20"/>
          <w:szCs w:val="20"/>
        </w:rPr>
        <w:t>ộ</w:t>
      </w:r>
      <w:r w:rsidRPr="002E21B8">
        <w:rPr>
          <w:rFonts w:ascii="Arial" w:hAnsi="Arial" w:cs="Arial"/>
          <w:sz w:val="20"/>
          <w:szCs w:val="20"/>
        </w:rPr>
        <w:t xml:space="preserve"> ti</w:t>
      </w:r>
      <w:r w:rsidRPr="002E21B8">
        <w:rPr>
          <w:rFonts w:ascii="Arial" w:hAnsi="Arial" w:cs="Arial"/>
          <w:sz w:val="20"/>
          <w:szCs w:val="20"/>
        </w:rPr>
        <w:t>ế</w:t>
      </w:r>
      <w:r w:rsidRPr="002E21B8">
        <w:rPr>
          <w:rFonts w:ascii="Arial" w:hAnsi="Arial" w:cs="Arial"/>
          <w:sz w:val="20"/>
          <w:szCs w:val="20"/>
        </w:rPr>
        <w:t>p c</w:t>
      </w:r>
      <w:r w:rsidRPr="002E21B8">
        <w:rPr>
          <w:rFonts w:ascii="Arial" w:hAnsi="Arial" w:cs="Arial"/>
          <w:sz w:val="20"/>
          <w:szCs w:val="20"/>
        </w:rPr>
        <w:t>ậ</w:t>
      </w:r>
      <w:r w:rsidRPr="002E21B8">
        <w:rPr>
          <w:rFonts w:ascii="Arial" w:hAnsi="Arial" w:cs="Arial"/>
          <w:sz w:val="20"/>
          <w:szCs w:val="20"/>
        </w:rPr>
        <w:t>n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w:t>
      </w:r>
      <w:r w:rsidRPr="002E21B8">
        <w:rPr>
          <w:rFonts w:ascii="Arial" w:hAnsi="Arial" w:cs="Arial"/>
          <w:sz w:val="20"/>
          <w:szCs w:val="20"/>
        </w:rPr>
        <w:t xml:space="preserve"> nhân;</w:t>
      </w:r>
    </w:p>
    <w:p w14:paraId="4D11810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Ph</w:t>
      </w:r>
      <w:r w:rsidRPr="002E21B8">
        <w:rPr>
          <w:rFonts w:ascii="Arial" w:hAnsi="Arial" w:cs="Arial"/>
          <w:sz w:val="20"/>
          <w:szCs w:val="20"/>
        </w:rPr>
        <w:t>ố</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cơ quan công an và cơ quan qu</w:t>
      </w:r>
      <w:r w:rsidRPr="002E21B8">
        <w:rPr>
          <w:rFonts w:ascii="Arial" w:hAnsi="Arial" w:cs="Arial"/>
          <w:sz w:val="20"/>
          <w:szCs w:val="20"/>
        </w:rPr>
        <w:t>ả</w:t>
      </w:r>
      <w:r w:rsidRPr="002E21B8">
        <w:rPr>
          <w:rFonts w:ascii="Arial" w:hAnsi="Arial" w:cs="Arial"/>
          <w:sz w:val="20"/>
          <w:szCs w:val="20"/>
        </w:rPr>
        <w:t>n lý nhà nư</w:t>
      </w:r>
      <w:r w:rsidRPr="002E21B8">
        <w:rPr>
          <w:rFonts w:ascii="Arial" w:hAnsi="Arial" w:cs="Arial"/>
          <w:sz w:val="20"/>
          <w:szCs w:val="20"/>
        </w:rPr>
        <w:t>ớ</w:t>
      </w:r>
      <w:r w:rsidRPr="002E21B8">
        <w:rPr>
          <w:rFonts w:ascii="Arial" w:hAnsi="Arial" w:cs="Arial"/>
          <w:sz w:val="20"/>
          <w:szCs w:val="20"/>
        </w:rPr>
        <w:t>c trong vi</w:t>
      </w:r>
      <w:r w:rsidRPr="002E21B8">
        <w:rPr>
          <w:rFonts w:ascii="Arial" w:hAnsi="Arial" w:cs="Arial"/>
          <w:sz w:val="20"/>
          <w:szCs w:val="20"/>
        </w:rPr>
        <w:t>ệ</w:t>
      </w:r>
      <w:r w:rsidRPr="002E21B8">
        <w:rPr>
          <w:rFonts w:ascii="Arial" w:hAnsi="Arial" w:cs="Arial"/>
          <w:sz w:val="20"/>
          <w:szCs w:val="20"/>
        </w:rPr>
        <w:t>c phòng ng</w:t>
      </w:r>
      <w:r w:rsidRPr="002E21B8">
        <w:rPr>
          <w:rFonts w:ascii="Arial" w:hAnsi="Arial" w:cs="Arial"/>
          <w:sz w:val="20"/>
          <w:szCs w:val="20"/>
        </w:rPr>
        <w:t>ừ</w:t>
      </w:r>
      <w:r w:rsidRPr="002E21B8">
        <w:rPr>
          <w:rFonts w:ascii="Arial" w:hAnsi="Arial" w:cs="Arial"/>
          <w:sz w:val="20"/>
          <w:szCs w:val="20"/>
        </w:rPr>
        <w:t>a, phát hi</w:t>
      </w:r>
      <w:r w:rsidRPr="002E21B8">
        <w:rPr>
          <w:rFonts w:ascii="Arial" w:hAnsi="Arial" w:cs="Arial"/>
          <w:sz w:val="20"/>
          <w:szCs w:val="20"/>
        </w:rPr>
        <w:t>ệ</w:t>
      </w:r>
      <w:r w:rsidRPr="002E21B8">
        <w:rPr>
          <w:rFonts w:ascii="Arial" w:hAnsi="Arial" w:cs="Arial"/>
          <w:sz w:val="20"/>
          <w:szCs w:val="20"/>
        </w:rPr>
        <w:t>n, ngăn ch</w:t>
      </w:r>
      <w:r w:rsidRPr="002E21B8">
        <w:rPr>
          <w:rFonts w:ascii="Arial" w:hAnsi="Arial" w:cs="Arial"/>
          <w:sz w:val="20"/>
          <w:szCs w:val="20"/>
        </w:rPr>
        <w:t>ặ</w:t>
      </w:r>
      <w:r w:rsidRPr="002E21B8">
        <w:rPr>
          <w:rFonts w:ascii="Arial" w:hAnsi="Arial" w:cs="Arial"/>
          <w:sz w:val="20"/>
          <w:szCs w:val="20"/>
        </w:rPr>
        <w:t>n hành vi chi</w:t>
      </w:r>
      <w:r w:rsidRPr="002E21B8">
        <w:rPr>
          <w:rFonts w:ascii="Arial" w:hAnsi="Arial" w:cs="Arial"/>
          <w:sz w:val="20"/>
          <w:szCs w:val="20"/>
        </w:rPr>
        <w:t>ế</w:t>
      </w:r>
      <w:r w:rsidRPr="002E21B8">
        <w:rPr>
          <w:rFonts w:ascii="Arial" w:hAnsi="Arial" w:cs="Arial"/>
          <w:sz w:val="20"/>
          <w:szCs w:val="20"/>
        </w:rPr>
        <w:t>m đo</w:t>
      </w:r>
      <w:r w:rsidRPr="002E21B8">
        <w:rPr>
          <w:rFonts w:ascii="Arial" w:hAnsi="Arial" w:cs="Arial"/>
          <w:sz w:val="20"/>
          <w:szCs w:val="20"/>
        </w:rPr>
        <w:t>ạ</w:t>
      </w:r>
      <w:r w:rsidRPr="002E21B8">
        <w:rPr>
          <w:rFonts w:ascii="Arial" w:hAnsi="Arial" w:cs="Arial"/>
          <w:sz w:val="20"/>
          <w:szCs w:val="20"/>
        </w:rPr>
        <w:t>t,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trái phép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w:t>
      </w:r>
    </w:p>
    <w:p w14:paraId="338F923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đ) Báo cáo k</w:t>
      </w:r>
      <w:r w:rsidRPr="002E21B8">
        <w:rPr>
          <w:rFonts w:ascii="Arial" w:hAnsi="Arial" w:cs="Arial"/>
          <w:sz w:val="20"/>
          <w:szCs w:val="20"/>
        </w:rPr>
        <w:t>ị</w:t>
      </w:r>
      <w:r w:rsidRPr="002E21B8">
        <w:rPr>
          <w:rFonts w:ascii="Arial" w:hAnsi="Arial" w:cs="Arial"/>
          <w:sz w:val="20"/>
          <w:szCs w:val="20"/>
        </w:rPr>
        <w:t>p th</w:t>
      </w:r>
      <w:r w:rsidRPr="002E21B8">
        <w:rPr>
          <w:rFonts w:ascii="Arial" w:hAnsi="Arial" w:cs="Arial"/>
          <w:sz w:val="20"/>
          <w:szCs w:val="20"/>
        </w:rPr>
        <w:t>ờ</w:t>
      </w:r>
      <w:r w:rsidRPr="002E21B8">
        <w:rPr>
          <w:rFonts w:ascii="Arial" w:hAnsi="Arial" w:cs="Arial"/>
          <w:sz w:val="20"/>
          <w:szCs w:val="20"/>
        </w:rPr>
        <w:t>i khi x</w:t>
      </w:r>
      <w:r w:rsidRPr="002E21B8">
        <w:rPr>
          <w:rFonts w:ascii="Arial" w:hAnsi="Arial" w:cs="Arial"/>
          <w:sz w:val="20"/>
          <w:szCs w:val="20"/>
        </w:rPr>
        <w:t>ả</w:t>
      </w:r>
      <w:r w:rsidRPr="002E21B8">
        <w:rPr>
          <w:rFonts w:ascii="Arial" w:hAnsi="Arial" w:cs="Arial"/>
          <w:sz w:val="20"/>
          <w:szCs w:val="20"/>
        </w:rPr>
        <w:t>y ra m</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ấ</w:t>
      </w:r>
      <w:r w:rsidRPr="002E21B8">
        <w:rPr>
          <w:rFonts w:ascii="Arial" w:hAnsi="Arial" w:cs="Arial"/>
          <w:sz w:val="20"/>
          <w:szCs w:val="20"/>
        </w:rPr>
        <w:t>t l</w:t>
      </w:r>
      <w:r w:rsidRPr="002E21B8">
        <w:rPr>
          <w:rFonts w:ascii="Arial" w:hAnsi="Arial" w:cs="Arial"/>
          <w:sz w:val="20"/>
          <w:szCs w:val="20"/>
        </w:rPr>
        <w:t>ạ</w:t>
      </w:r>
      <w:r w:rsidRPr="002E21B8">
        <w:rPr>
          <w:rFonts w:ascii="Arial" w:hAnsi="Arial" w:cs="Arial"/>
          <w:sz w:val="20"/>
          <w:szCs w:val="20"/>
        </w:rPr>
        <w:t>c ho</w:t>
      </w:r>
      <w:r w:rsidRPr="002E21B8">
        <w:rPr>
          <w:rFonts w:ascii="Arial" w:hAnsi="Arial" w:cs="Arial"/>
          <w:sz w:val="20"/>
          <w:szCs w:val="20"/>
        </w:rPr>
        <w:t>ặ</w:t>
      </w:r>
      <w:r w:rsidRPr="002E21B8">
        <w:rPr>
          <w:rFonts w:ascii="Arial" w:hAnsi="Arial" w:cs="Arial"/>
          <w:sz w:val="20"/>
          <w:szCs w:val="20"/>
        </w:rPr>
        <w:t>c nghi ng</w:t>
      </w:r>
      <w:r w:rsidRPr="002E21B8">
        <w:rPr>
          <w:rFonts w:ascii="Arial" w:hAnsi="Arial" w:cs="Arial"/>
          <w:sz w:val="20"/>
          <w:szCs w:val="20"/>
        </w:rPr>
        <w:t>ờ</w:t>
      </w:r>
      <w:r w:rsidRPr="002E21B8">
        <w:rPr>
          <w:rFonts w:ascii="Arial" w:hAnsi="Arial" w:cs="Arial"/>
          <w:sz w:val="20"/>
          <w:szCs w:val="20"/>
        </w:rPr>
        <w:t xml:space="preserve"> b</w:t>
      </w:r>
      <w:r w:rsidRPr="002E21B8">
        <w:rPr>
          <w:rFonts w:ascii="Arial" w:hAnsi="Arial" w:cs="Arial"/>
          <w:sz w:val="20"/>
          <w:szCs w:val="20"/>
        </w:rPr>
        <w:t>ị</w:t>
      </w:r>
      <w:r w:rsidRPr="002E21B8">
        <w:rPr>
          <w:rFonts w:ascii="Arial" w:hAnsi="Arial" w:cs="Arial"/>
          <w:sz w:val="20"/>
          <w:szCs w:val="20"/>
        </w:rPr>
        <w:t xml:space="preserve"> chi</w:t>
      </w:r>
      <w:r w:rsidRPr="002E21B8">
        <w:rPr>
          <w:rFonts w:ascii="Arial" w:hAnsi="Arial" w:cs="Arial"/>
          <w:sz w:val="20"/>
          <w:szCs w:val="20"/>
        </w:rPr>
        <w:t>ế</w:t>
      </w:r>
      <w:r w:rsidRPr="002E21B8">
        <w:rPr>
          <w:rFonts w:ascii="Arial" w:hAnsi="Arial" w:cs="Arial"/>
          <w:sz w:val="20"/>
          <w:szCs w:val="20"/>
        </w:rPr>
        <w:t>m đo</w:t>
      </w:r>
      <w:r w:rsidRPr="002E21B8">
        <w:rPr>
          <w:rFonts w:ascii="Arial" w:hAnsi="Arial" w:cs="Arial"/>
          <w:sz w:val="20"/>
          <w:szCs w:val="20"/>
        </w:rPr>
        <w:t>ạ</w:t>
      </w:r>
      <w:r w:rsidRPr="002E21B8">
        <w:rPr>
          <w:rFonts w:ascii="Arial" w:hAnsi="Arial" w:cs="Arial"/>
          <w:sz w:val="20"/>
          <w:szCs w:val="20"/>
        </w:rPr>
        <w:t>t</w:t>
      </w:r>
      <w:r w:rsidRPr="002E21B8">
        <w:rPr>
          <w:rFonts w:ascii="Arial" w:hAnsi="Arial" w:cs="Arial"/>
          <w:sz w:val="20"/>
          <w:szCs w:val="20"/>
        </w:rPr>
        <w:t xml:space="preserve">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w:t>
      </w:r>
    </w:p>
    <w:p w14:paraId="25E9AD1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 xml:space="preserve"> có trách nhi</w:t>
      </w:r>
      <w:r w:rsidRPr="002E21B8">
        <w:rPr>
          <w:rFonts w:ascii="Arial" w:hAnsi="Arial" w:cs="Arial"/>
          <w:sz w:val="20"/>
          <w:szCs w:val="20"/>
        </w:rPr>
        <w:t>ệ</w:t>
      </w:r>
      <w:r w:rsidRPr="002E21B8">
        <w:rPr>
          <w:rFonts w:ascii="Arial" w:hAnsi="Arial" w:cs="Arial"/>
          <w:sz w:val="20"/>
          <w:szCs w:val="20"/>
        </w:rPr>
        <w:t>m quy đ</w:t>
      </w:r>
      <w:r w:rsidRPr="002E21B8">
        <w:rPr>
          <w:rFonts w:ascii="Arial" w:hAnsi="Arial" w:cs="Arial"/>
          <w:sz w:val="20"/>
          <w:szCs w:val="20"/>
        </w:rPr>
        <w:t>ị</w:t>
      </w:r>
      <w:r w:rsidRPr="002E21B8">
        <w:rPr>
          <w:rFonts w:ascii="Arial" w:hAnsi="Arial" w:cs="Arial"/>
          <w:sz w:val="20"/>
          <w:szCs w:val="20"/>
        </w:rPr>
        <w:t>nh và hư</w:t>
      </w:r>
      <w:r w:rsidRPr="002E21B8">
        <w:rPr>
          <w:rFonts w:ascii="Arial" w:hAnsi="Arial" w:cs="Arial"/>
          <w:sz w:val="20"/>
          <w:szCs w:val="20"/>
        </w:rPr>
        <w:t>ớ</w:t>
      </w:r>
      <w:r w:rsidRPr="002E21B8">
        <w:rPr>
          <w:rFonts w:ascii="Arial" w:hAnsi="Arial" w:cs="Arial"/>
          <w:sz w:val="20"/>
          <w:szCs w:val="20"/>
        </w:rPr>
        <w:t>ng d</w:t>
      </w:r>
      <w:r w:rsidRPr="002E21B8">
        <w:rPr>
          <w:rFonts w:ascii="Arial" w:hAnsi="Arial" w:cs="Arial"/>
          <w:sz w:val="20"/>
          <w:szCs w:val="20"/>
        </w:rPr>
        <w:t>ẫ</w:t>
      </w:r>
      <w:r w:rsidRPr="002E21B8">
        <w:rPr>
          <w:rFonts w:ascii="Arial" w:hAnsi="Arial" w:cs="Arial"/>
          <w:sz w:val="20"/>
          <w:szCs w:val="20"/>
        </w:rPr>
        <w:t>n, ki</w:t>
      </w:r>
      <w:r w:rsidRPr="002E21B8">
        <w:rPr>
          <w:rFonts w:ascii="Arial" w:hAnsi="Arial" w:cs="Arial"/>
          <w:sz w:val="20"/>
          <w:szCs w:val="20"/>
        </w:rPr>
        <w:t>ể</w:t>
      </w:r>
      <w:r w:rsidRPr="002E21B8">
        <w:rPr>
          <w:rFonts w:ascii="Arial" w:hAnsi="Arial" w:cs="Arial"/>
          <w:sz w:val="20"/>
          <w:szCs w:val="20"/>
        </w:rPr>
        <w:t>m tra vi</w:t>
      </w:r>
      <w:r w:rsidRPr="002E21B8">
        <w:rPr>
          <w:rFonts w:ascii="Arial" w:hAnsi="Arial" w:cs="Arial"/>
          <w:sz w:val="20"/>
          <w:szCs w:val="20"/>
        </w:rPr>
        <w:t>ệ</w:t>
      </w:r>
      <w:r w:rsidRPr="002E21B8">
        <w:rPr>
          <w:rFonts w:ascii="Arial" w:hAnsi="Arial" w:cs="Arial"/>
          <w:sz w:val="20"/>
          <w:szCs w:val="20"/>
        </w:rPr>
        <w:t>c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w:t>
      </w:r>
    </w:p>
    <w:p w14:paraId="10A2F68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kho</w:t>
      </w:r>
      <w:r w:rsidRPr="002E21B8">
        <w:rPr>
          <w:rFonts w:ascii="Arial" w:hAnsi="Arial" w:cs="Arial"/>
          <w:sz w:val="20"/>
          <w:szCs w:val="20"/>
        </w:rPr>
        <w:t>ả</w:t>
      </w:r>
      <w:r w:rsidRPr="002E21B8">
        <w:rPr>
          <w:rFonts w:ascii="Arial" w:hAnsi="Arial" w:cs="Arial"/>
          <w:sz w:val="20"/>
          <w:szCs w:val="20"/>
        </w:rPr>
        <w:t>n 1 Đi</w:t>
      </w:r>
      <w:r w:rsidRPr="002E21B8">
        <w:rPr>
          <w:rFonts w:ascii="Arial" w:hAnsi="Arial" w:cs="Arial"/>
          <w:sz w:val="20"/>
          <w:szCs w:val="20"/>
        </w:rPr>
        <w:t>ề</w:t>
      </w:r>
      <w:r w:rsidRPr="002E21B8">
        <w:rPr>
          <w:rFonts w:ascii="Arial" w:hAnsi="Arial" w:cs="Arial"/>
          <w:sz w:val="20"/>
          <w:szCs w:val="20"/>
        </w:rPr>
        <w:t>u này;</w:t>
      </w:r>
    </w:p>
    <w:p w14:paraId="56D9178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Yêu c</w:t>
      </w:r>
      <w:r w:rsidRPr="002E21B8">
        <w:rPr>
          <w:rFonts w:ascii="Arial" w:hAnsi="Arial" w:cs="Arial"/>
          <w:sz w:val="20"/>
          <w:szCs w:val="20"/>
        </w:rPr>
        <w:t>ầ</w:t>
      </w:r>
      <w:r w:rsidRPr="002E21B8">
        <w:rPr>
          <w:rFonts w:ascii="Arial" w:hAnsi="Arial" w:cs="Arial"/>
          <w:sz w:val="20"/>
          <w:szCs w:val="20"/>
        </w:rPr>
        <w:t>u, tiêu chí đánh giá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ch và h</w:t>
      </w:r>
      <w:r w:rsidRPr="002E21B8">
        <w:rPr>
          <w:rFonts w:ascii="Arial" w:hAnsi="Arial" w:cs="Arial"/>
          <w:sz w:val="20"/>
          <w:szCs w:val="20"/>
        </w:rPr>
        <w:t>ệ</w:t>
      </w:r>
      <w:r w:rsidRPr="002E21B8">
        <w:rPr>
          <w:rFonts w:ascii="Arial" w:hAnsi="Arial" w:cs="Arial"/>
          <w:sz w:val="20"/>
          <w:szCs w:val="20"/>
        </w:rPr>
        <w:t xml:space="preserve"> th</w:t>
      </w:r>
      <w:r w:rsidRPr="002E21B8">
        <w:rPr>
          <w:rFonts w:ascii="Arial" w:hAnsi="Arial" w:cs="Arial"/>
          <w:sz w:val="20"/>
          <w:szCs w:val="20"/>
        </w:rPr>
        <w:t>ố</w:t>
      </w:r>
      <w:r w:rsidRPr="002E21B8">
        <w:rPr>
          <w:rFonts w:ascii="Arial" w:hAnsi="Arial" w:cs="Arial"/>
          <w:sz w:val="20"/>
          <w:szCs w:val="20"/>
        </w:rPr>
        <w:t>ng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an ninh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h</w:t>
      </w:r>
      <w:r w:rsidRPr="002E21B8">
        <w:rPr>
          <w:rFonts w:ascii="Arial" w:hAnsi="Arial" w:cs="Arial"/>
          <w:sz w:val="20"/>
          <w:szCs w:val="20"/>
        </w:rPr>
        <w:t>ệ</w:t>
      </w:r>
      <w:r w:rsidRPr="002E21B8">
        <w:rPr>
          <w:rFonts w:ascii="Arial" w:hAnsi="Arial" w:cs="Arial"/>
          <w:sz w:val="20"/>
          <w:szCs w:val="20"/>
        </w:rPr>
        <w:t xml:space="preserve"> t</w:t>
      </w:r>
      <w:r w:rsidRPr="002E21B8">
        <w:rPr>
          <w:rFonts w:ascii="Arial" w:hAnsi="Arial" w:cs="Arial"/>
          <w:sz w:val="20"/>
          <w:szCs w:val="20"/>
        </w:rPr>
        <w:t>h</w:t>
      </w:r>
      <w:r w:rsidRPr="002E21B8">
        <w:rPr>
          <w:rFonts w:ascii="Arial" w:hAnsi="Arial" w:cs="Arial"/>
          <w:sz w:val="20"/>
          <w:szCs w:val="20"/>
        </w:rPr>
        <w:t>ố</w:t>
      </w:r>
      <w:r w:rsidRPr="002E21B8">
        <w:rPr>
          <w:rFonts w:ascii="Arial" w:hAnsi="Arial" w:cs="Arial"/>
          <w:sz w:val="20"/>
          <w:szCs w:val="20"/>
        </w:rPr>
        <w:t>ng b</w:t>
      </w:r>
      <w:r w:rsidRPr="002E21B8">
        <w:rPr>
          <w:rFonts w:ascii="Arial" w:hAnsi="Arial" w:cs="Arial"/>
          <w:sz w:val="20"/>
          <w:szCs w:val="20"/>
        </w:rPr>
        <w:t>ả</w:t>
      </w:r>
      <w:r w:rsidRPr="002E21B8">
        <w:rPr>
          <w:rFonts w:ascii="Arial" w:hAnsi="Arial" w:cs="Arial"/>
          <w:sz w:val="20"/>
          <w:szCs w:val="20"/>
        </w:rPr>
        <w:t>o v</w:t>
      </w:r>
      <w:r w:rsidRPr="002E21B8">
        <w:rPr>
          <w:rFonts w:ascii="Arial" w:hAnsi="Arial" w:cs="Arial"/>
          <w:sz w:val="20"/>
          <w:szCs w:val="20"/>
        </w:rPr>
        <w:t>ệ</w:t>
      </w:r>
      <w:r w:rsidRPr="002E21B8">
        <w:rPr>
          <w:rFonts w:ascii="Arial" w:hAnsi="Arial" w:cs="Arial"/>
          <w:sz w:val="20"/>
          <w:szCs w:val="20"/>
        </w:rPr>
        <w:t xml:space="preserve"> th</w:t>
      </w:r>
      <w:r w:rsidRPr="002E21B8">
        <w:rPr>
          <w:rFonts w:ascii="Arial" w:hAnsi="Arial" w:cs="Arial"/>
          <w:sz w:val="20"/>
          <w:szCs w:val="20"/>
        </w:rPr>
        <w:t>ự</w:t>
      </w:r>
      <w:r w:rsidRPr="002E21B8">
        <w:rPr>
          <w:rFonts w:ascii="Arial" w:hAnsi="Arial" w:cs="Arial"/>
          <w:sz w:val="20"/>
          <w:szCs w:val="20"/>
        </w:rPr>
        <w:t>c th</w:t>
      </w:r>
      <w:r w:rsidRPr="002E21B8">
        <w:rPr>
          <w:rFonts w:ascii="Arial" w:hAnsi="Arial" w:cs="Arial"/>
          <w:sz w:val="20"/>
          <w:szCs w:val="20"/>
        </w:rPr>
        <w:t>ể</w:t>
      </w:r>
      <w:r w:rsidRPr="002E21B8">
        <w:rPr>
          <w:rFonts w:ascii="Arial" w:hAnsi="Arial" w:cs="Arial"/>
          <w:sz w:val="20"/>
          <w:szCs w:val="20"/>
        </w:rPr>
        <w:t xml:space="preserve">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ch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an ninh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w:t>
      </w:r>
    </w:p>
    <w:p w14:paraId="61675DA5"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12. Phát hi</w:t>
      </w:r>
      <w:r w:rsidRPr="002E21B8">
        <w:rPr>
          <w:rFonts w:ascii="Arial" w:hAnsi="Arial" w:cs="Arial"/>
          <w:b/>
          <w:sz w:val="20"/>
          <w:szCs w:val="20"/>
        </w:rPr>
        <w:t>ệ</w:t>
      </w:r>
      <w:r w:rsidRPr="002E21B8">
        <w:rPr>
          <w:rFonts w:ascii="Arial" w:hAnsi="Arial" w:cs="Arial"/>
          <w:b/>
          <w:sz w:val="20"/>
          <w:szCs w:val="20"/>
        </w:rPr>
        <w:t>n và x</w:t>
      </w:r>
      <w:r w:rsidRPr="002E21B8">
        <w:rPr>
          <w:rFonts w:ascii="Arial" w:hAnsi="Arial" w:cs="Arial"/>
          <w:b/>
          <w:sz w:val="20"/>
          <w:szCs w:val="20"/>
        </w:rPr>
        <w:t>ử</w:t>
      </w:r>
      <w:r w:rsidRPr="002E21B8">
        <w:rPr>
          <w:rFonts w:ascii="Arial" w:hAnsi="Arial" w:cs="Arial"/>
          <w:b/>
          <w:sz w:val="20"/>
          <w:szCs w:val="20"/>
        </w:rPr>
        <w:t xml:space="preserve"> lý ngu</w:t>
      </w:r>
      <w:r w:rsidRPr="002E21B8">
        <w:rPr>
          <w:rFonts w:ascii="Arial" w:hAnsi="Arial" w:cs="Arial"/>
          <w:b/>
          <w:sz w:val="20"/>
          <w:szCs w:val="20"/>
        </w:rPr>
        <w:t>ồ</w:t>
      </w:r>
      <w:r w:rsidRPr="002E21B8">
        <w:rPr>
          <w:rFonts w:ascii="Arial" w:hAnsi="Arial" w:cs="Arial"/>
          <w:b/>
          <w:sz w:val="20"/>
          <w:szCs w:val="20"/>
        </w:rPr>
        <w:t>n phóng x</w:t>
      </w:r>
      <w:r w:rsidRPr="002E21B8">
        <w:rPr>
          <w:rFonts w:ascii="Arial" w:hAnsi="Arial" w:cs="Arial"/>
          <w:b/>
          <w:sz w:val="20"/>
          <w:szCs w:val="20"/>
        </w:rPr>
        <w:t>ạ</w:t>
      </w:r>
      <w:r w:rsidRPr="002E21B8">
        <w:rPr>
          <w:rFonts w:ascii="Arial" w:hAnsi="Arial" w:cs="Arial"/>
          <w:b/>
          <w:sz w:val="20"/>
          <w:szCs w:val="20"/>
        </w:rPr>
        <w:t>, v</w:t>
      </w:r>
      <w:r w:rsidRPr="002E21B8">
        <w:rPr>
          <w:rFonts w:ascii="Arial" w:hAnsi="Arial" w:cs="Arial"/>
          <w:b/>
          <w:sz w:val="20"/>
          <w:szCs w:val="20"/>
        </w:rPr>
        <w:t>ậ</w:t>
      </w:r>
      <w:r w:rsidRPr="002E21B8">
        <w:rPr>
          <w:rFonts w:ascii="Arial" w:hAnsi="Arial" w:cs="Arial"/>
          <w:b/>
          <w:sz w:val="20"/>
          <w:szCs w:val="20"/>
        </w:rPr>
        <w:t>t li</w:t>
      </w:r>
      <w:r w:rsidRPr="002E21B8">
        <w:rPr>
          <w:rFonts w:ascii="Arial" w:hAnsi="Arial" w:cs="Arial"/>
          <w:b/>
          <w:sz w:val="20"/>
          <w:szCs w:val="20"/>
        </w:rPr>
        <w:t>ệ</w:t>
      </w:r>
      <w:r w:rsidRPr="002E21B8">
        <w:rPr>
          <w:rFonts w:ascii="Arial" w:hAnsi="Arial" w:cs="Arial"/>
          <w:b/>
          <w:sz w:val="20"/>
          <w:szCs w:val="20"/>
        </w:rPr>
        <w:t>u h</w:t>
      </w:r>
      <w:r w:rsidRPr="002E21B8">
        <w:rPr>
          <w:rFonts w:ascii="Arial" w:hAnsi="Arial" w:cs="Arial"/>
          <w:b/>
          <w:sz w:val="20"/>
          <w:szCs w:val="20"/>
        </w:rPr>
        <w:t>ạ</w:t>
      </w:r>
      <w:r w:rsidRPr="002E21B8">
        <w:rPr>
          <w:rFonts w:ascii="Arial" w:hAnsi="Arial" w:cs="Arial"/>
          <w:b/>
          <w:sz w:val="20"/>
          <w:szCs w:val="20"/>
        </w:rPr>
        <w:t>t nhân, thi</w:t>
      </w:r>
      <w:r w:rsidRPr="002E21B8">
        <w:rPr>
          <w:rFonts w:ascii="Arial" w:hAnsi="Arial" w:cs="Arial"/>
          <w:b/>
          <w:sz w:val="20"/>
          <w:szCs w:val="20"/>
        </w:rPr>
        <w:t>ế</w:t>
      </w:r>
      <w:r w:rsidRPr="002E21B8">
        <w:rPr>
          <w:rFonts w:ascii="Arial" w:hAnsi="Arial" w:cs="Arial"/>
          <w:b/>
          <w:sz w:val="20"/>
          <w:szCs w:val="20"/>
        </w:rPr>
        <w:t>t b</w:t>
      </w:r>
      <w:r w:rsidRPr="002E21B8">
        <w:rPr>
          <w:rFonts w:ascii="Arial" w:hAnsi="Arial" w:cs="Arial"/>
          <w:b/>
          <w:sz w:val="20"/>
          <w:szCs w:val="20"/>
        </w:rPr>
        <w:t>ị</w:t>
      </w:r>
      <w:r w:rsidRPr="002E21B8">
        <w:rPr>
          <w:rFonts w:ascii="Arial" w:hAnsi="Arial" w:cs="Arial"/>
          <w:b/>
          <w:sz w:val="20"/>
          <w:szCs w:val="20"/>
        </w:rPr>
        <w:t xml:space="preserve"> h</w:t>
      </w:r>
      <w:r w:rsidRPr="002E21B8">
        <w:rPr>
          <w:rFonts w:ascii="Arial" w:hAnsi="Arial" w:cs="Arial"/>
          <w:b/>
          <w:sz w:val="20"/>
          <w:szCs w:val="20"/>
        </w:rPr>
        <w:t>ạ</w:t>
      </w:r>
      <w:r w:rsidRPr="002E21B8">
        <w:rPr>
          <w:rFonts w:ascii="Arial" w:hAnsi="Arial" w:cs="Arial"/>
          <w:b/>
          <w:sz w:val="20"/>
          <w:szCs w:val="20"/>
        </w:rPr>
        <w:t>t nhân n</w:t>
      </w:r>
      <w:r w:rsidRPr="002E21B8">
        <w:rPr>
          <w:rFonts w:ascii="Arial" w:hAnsi="Arial" w:cs="Arial"/>
          <w:b/>
          <w:sz w:val="20"/>
          <w:szCs w:val="20"/>
        </w:rPr>
        <w:t>ằ</w:t>
      </w:r>
      <w:r w:rsidRPr="002E21B8">
        <w:rPr>
          <w:rFonts w:ascii="Arial" w:hAnsi="Arial" w:cs="Arial"/>
          <w:b/>
          <w:sz w:val="20"/>
          <w:szCs w:val="20"/>
        </w:rPr>
        <w:t>m ngoài s</w:t>
      </w:r>
      <w:r w:rsidRPr="002E21B8">
        <w:rPr>
          <w:rFonts w:ascii="Arial" w:hAnsi="Arial" w:cs="Arial"/>
          <w:b/>
          <w:sz w:val="20"/>
          <w:szCs w:val="20"/>
        </w:rPr>
        <w:t>ự</w:t>
      </w:r>
      <w:r w:rsidRPr="002E21B8">
        <w:rPr>
          <w:rFonts w:ascii="Arial" w:hAnsi="Arial" w:cs="Arial"/>
          <w:b/>
          <w:sz w:val="20"/>
          <w:szCs w:val="20"/>
        </w:rPr>
        <w:t xml:space="preserve"> ki</w:t>
      </w:r>
      <w:r w:rsidRPr="002E21B8">
        <w:rPr>
          <w:rFonts w:ascii="Arial" w:hAnsi="Arial" w:cs="Arial"/>
          <w:b/>
          <w:sz w:val="20"/>
          <w:szCs w:val="20"/>
        </w:rPr>
        <w:t>ể</w:t>
      </w:r>
      <w:r w:rsidRPr="002E21B8">
        <w:rPr>
          <w:rFonts w:ascii="Arial" w:hAnsi="Arial" w:cs="Arial"/>
          <w:b/>
          <w:sz w:val="20"/>
          <w:szCs w:val="20"/>
        </w:rPr>
        <w:t>m soát</w:t>
      </w:r>
    </w:p>
    <w:p w14:paraId="55805C1B" w14:textId="4A15023F"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khi phát hi</w:t>
      </w:r>
      <w:r w:rsidRPr="002E21B8">
        <w:rPr>
          <w:rFonts w:ascii="Arial" w:hAnsi="Arial" w:cs="Arial"/>
          <w:sz w:val="20"/>
          <w:szCs w:val="20"/>
        </w:rPr>
        <w:t>ệ</w:t>
      </w:r>
      <w:r w:rsidRPr="002E21B8">
        <w:rPr>
          <w:rFonts w:ascii="Arial" w:hAnsi="Arial" w:cs="Arial"/>
          <w:sz w:val="20"/>
          <w:szCs w:val="20"/>
        </w:rPr>
        <w:t>n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w:t>
      </w:r>
      <w:r w:rsidRPr="002E21B8">
        <w:rPr>
          <w:rFonts w:ascii="Arial" w:hAnsi="Arial" w:cs="Arial"/>
          <w:sz w:val="20"/>
          <w:szCs w:val="20"/>
        </w:rPr>
        <w:t xml:space="preserve">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n</w:t>
      </w:r>
      <w:r w:rsidRPr="002E21B8">
        <w:rPr>
          <w:rFonts w:ascii="Arial" w:hAnsi="Arial" w:cs="Arial"/>
          <w:sz w:val="20"/>
          <w:szCs w:val="20"/>
        </w:rPr>
        <w:t>ằ</w:t>
      </w:r>
      <w:r w:rsidRPr="002E21B8">
        <w:rPr>
          <w:rFonts w:ascii="Arial" w:hAnsi="Arial" w:cs="Arial"/>
          <w:sz w:val="20"/>
          <w:szCs w:val="20"/>
        </w:rPr>
        <w:t>m ngoài s</w:t>
      </w:r>
      <w:r w:rsidRPr="002E21B8">
        <w:rPr>
          <w:rFonts w:ascii="Arial" w:hAnsi="Arial" w:cs="Arial"/>
          <w:sz w:val="20"/>
          <w:szCs w:val="20"/>
        </w:rPr>
        <w:t>ự</w:t>
      </w:r>
      <w:r w:rsidRPr="002E21B8">
        <w:rPr>
          <w:rFonts w:ascii="Arial" w:hAnsi="Arial" w:cs="Arial"/>
          <w:sz w:val="20"/>
          <w:szCs w:val="20"/>
        </w:rPr>
        <w:t xml:space="preserve"> ki</w:t>
      </w:r>
      <w:r w:rsidRPr="002E21B8">
        <w:rPr>
          <w:rFonts w:ascii="Arial" w:hAnsi="Arial" w:cs="Arial"/>
          <w:sz w:val="20"/>
          <w:szCs w:val="20"/>
        </w:rPr>
        <w:t>ể</w:t>
      </w:r>
      <w:r w:rsidRPr="002E21B8">
        <w:rPr>
          <w:rFonts w:ascii="Arial" w:hAnsi="Arial" w:cs="Arial"/>
          <w:sz w:val="20"/>
          <w:szCs w:val="20"/>
        </w:rPr>
        <w:t>m soát có trách nhi</w:t>
      </w:r>
      <w:r w:rsidRPr="002E21B8">
        <w:rPr>
          <w:rFonts w:ascii="Arial" w:hAnsi="Arial" w:cs="Arial"/>
          <w:sz w:val="20"/>
          <w:szCs w:val="20"/>
        </w:rPr>
        <w:t>ệ</w:t>
      </w:r>
      <w:r w:rsidRPr="002E21B8">
        <w:rPr>
          <w:rFonts w:ascii="Arial" w:hAnsi="Arial" w:cs="Arial"/>
          <w:sz w:val="20"/>
          <w:szCs w:val="20"/>
        </w:rPr>
        <w:t>m thông báo ngay cho m</w:t>
      </w:r>
      <w:r w:rsidRPr="002E21B8">
        <w:rPr>
          <w:rFonts w:ascii="Arial" w:hAnsi="Arial" w:cs="Arial"/>
          <w:sz w:val="20"/>
          <w:szCs w:val="20"/>
        </w:rPr>
        <w:t>ộ</w:t>
      </w:r>
      <w:r w:rsidRPr="002E21B8">
        <w:rPr>
          <w:rFonts w:ascii="Arial" w:hAnsi="Arial" w:cs="Arial"/>
          <w:sz w:val="20"/>
          <w:szCs w:val="20"/>
        </w:rPr>
        <w:t xml:space="preserve">t trong các cơ quan sau: </w:t>
      </w:r>
      <w:r w:rsidR="0083556B" w:rsidRPr="002E21B8">
        <w:rPr>
          <w:rFonts w:ascii="Arial" w:hAnsi="Arial" w:cs="Arial"/>
          <w:sz w:val="20"/>
          <w:szCs w:val="20"/>
        </w:rPr>
        <w:t>Ủy ban</w:t>
      </w:r>
      <w:r w:rsidRPr="002E21B8">
        <w:rPr>
          <w:rFonts w:ascii="Arial" w:hAnsi="Arial" w:cs="Arial"/>
          <w:sz w:val="20"/>
          <w:szCs w:val="20"/>
        </w:rPr>
        <w:t xml:space="preserve"> nhân dân c</w:t>
      </w:r>
      <w:r w:rsidRPr="002E21B8">
        <w:rPr>
          <w:rFonts w:ascii="Arial" w:hAnsi="Arial" w:cs="Arial"/>
          <w:sz w:val="20"/>
          <w:szCs w:val="20"/>
        </w:rPr>
        <w:t>ấ</w:t>
      </w:r>
      <w:r w:rsidRPr="002E21B8">
        <w:rPr>
          <w:rFonts w:ascii="Arial" w:hAnsi="Arial" w:cs="Arial"/>
          <w:sz w:val="20"/>
          <w:szCs w:val="20"/>
        </w:rPr>
        <w:t>p xã nơi g</w:t>
      </w:r>
      <w:r w:rsidRPr="002E21B8">
        <w:rPr>
          <w:rFonts w:ascii="Arial" w:hAnsi="Arial" w:cs="Arial"/>
          <w:sz w:val="20"/>
          <w:szCs w:val="20"/>
        </w:rPr>
        <w:t>ầ</w:t>
      </w:r>
      <w:r w:rsidRPr="002E21B8">
        <w:rPr>
          <w:rFonts w:ascii="Arial" w:hAnsi="Arial" w:cs="Arial"/>
          <w:sz w:val="20"/>
          <w:szCs w:val="20"/>
        </w:rPr>
        <w:t>n nh</w:t>
      </w:r>
      <w:r w:rsidRPr="002E21B8">
        <w:rPr>
          <w:rFonts w:ascii="Arial" w:hAnsi="Arial" w:cs="Arial"/>
          <w:sz w:val="20"/>
          <w:szCs w:val="20"/>
        </w:rPr>
        <w:t>ấ</w:t>
      </w:r>
      <w:r w:rsidRPr="002E21B8">
        <w:rPr>
          <w:rFonts w:ascii="Arial" w:hAnsi="Arial" w:cs="Arial"/>
          <w:sz w:val="20"/>
          <w:szCs w:val="20"/>
        </w:rPr>
        <w:t xml:space="preserve">t, cơ quan chuyên môn giúp </w:t>
      </w:r>
      <w:r w:rsidR="0083556B" w:rsidRPr="002E21B8">
        <w:rPr>
          <w:rFonts w:ascii="Arial" w:hAnsi="Arial" w:cs="Arial"/>
          <w:sz w:val="20"/>
          <w:szCs w:val="20"/>
        </w:rPr>
        <w:t>Ủy ban</w:t>
      </w:r>
      <w:r w:rsidRPr="002E21B8">
        <w:rPr>
          <w:rFonts w:ascii="Arial" w:hAnsi="Arial" w:cs="Arial"/>
          <w:sz w:val="20"/>
          <w:szCs w:val="20"/>
        </w:rPr>
        <w:t xml:space="preserve"> nhân dân c</w:t>
      </w:r>
      <w:r w:rsidRPr="002E21B8">
        <w:rPr>
          <w:rFonts w:ascii="Arial" w:hAnsi="Arial" w:cs="Arial"/>
          <w:sz w:val="20"/>
          <w:szCs w:val="20"/>
        </w:rPr>
        <w:t>ấ</w:t>
      </w:r>
      <w:r w:rsidRPr="002E21B8">
        <w:rPr>
          <w:rFonts w:ascii="Arial" w:hAnsi="Arial" w:cs="Arial"/>
          <w:sz w:val="20"/>
          <w:szCs w:val="20"/>
        </w:rPr>
        <w:t>p t</w:t>
      </w:r>
      <w:r w:rsidRPr="002E21B8">
        <w:rPr>
          <w:rFonts w:ascii="Arial" w:hAnsi="Arial" w:cs="Arial"/>
          <w:sz w:val="20"/>
          <w:szCs w:val="20"/>
        </w:rPr>
        <w:t>ỉ</w:t>
      </w:r>
      <w:r w:rsidRPr="002E21B8">
        <w:rPr>
          <w:rFonts w:ascii="Arial" w:hAnsi="Arial" w:cs="Arial"/>
          <w:sz w:val="20"/>
          <w:szCs w:val="20"/>
        </w:rPr>
        <w:t>nh qu</w:t>
      </w:r>
      <w:r w:rsidRPr="002E21B8">
        <w:rPr>
          <w:rFonts w:ascii="Arial" w:hAnsi="Arial" w:cs="Arial"/>
          <w:sz w:val="20"/>
          <w:szCs w:val="20"/>
        </w:rPr>
        <w:t>ả</w:t>
      </w:r>
      <w:r w:rsidRPr="002E21B8">
        <w:rPr>
          <w:rFonts w:ascii="Arial" w:hAnsi="Arial" w:cs="Arial"/>
          <w:sz w:val="20"/>
          <w:szCs w:val="20"/>
        </w:rPr>
        <w:t>n lý nhà nư</w:t>
      </w:r>
      <w:r w:rsidRPr="002E21B8">
        <w:rPr>
          <w:rFonts w:ascii="Arial" w:hAnsi="Arial" w:cs="Arial"/>
          <w:sz w:val="20"/>
          <w:szCs w:val="20"/>
        </w:rPr>
        <w:t>ớ</w:t>
      </w:r>
      <w:r w:rsidRPr="002E21B8">
        <w:rPr>
          <w:rFonts w:ascii="Arial" w:hAnsi="Arial" w:cs="Arial"/>
          <w:sz w:val="20"/>
          <w:szCs w:val="20"/>
        </w:rPr>
        <w:t>c trong lĩnh v</w:t>
      </w:r>
      <w:r w:rsidRPr="002E21B8">
        <w:rPr>
          <w:rFonts w:ascii="Arial" w:hAnsi="Arial" w:cs="Arial"/>
          <w:sz w:val="20"/>
          <w:szCs w:val="20"/>
        </w:rPr>
        <w:t>ự</w:t>
      </w:r>
      <w:r w:rsidRPr="002E21B8">
        <w:rPr>
          <w:rFonts w:ascii="Arial" w:hAnsi="Arial" w:cs="Arial"/>
          <w:sz w:val="20"/>
          <w:szCs w:val="20"/>
        </w:rPr>
        <w:t>c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C</w:t>
      </w:r>
      <w:r w:rsidRPr="002E21B8">
        <w:rPr>
          <w:rFonts w:ascii="Arial" w:hAnsi="Arial" w:cs="Arial"/>
          <w:sz w:val="20"/>
          <w:szCs w:val="20"/>
        </w:rPr>
        <w:t>ụ</w:t>
      </w:r>
      <w:r w:rsidRPr="002E21B8">
        <w:rPr>
          <w:rFonts w:ascii="Arial" w:hAnsi="Arial" w:cs="Arial"/>
          <w:sz w:val="20"/>
          <w:szCs w:val="20"/>
        </w:rPr>
        <w:t>c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cơ quan công an, cơ quan qu</w:t>
      </w:r>
      <w:r w:rsidRPr="002E21B8">
        <w:rPr>
          <w:rFonts w:ascii="Arial" w:hAnsi="Arial" w:cs="Arial"/>
          <w:sz w:val="20"/>
          <w:szCs w:val="20"/>
        </w:rPr>
        <w:t>ả</w:t>
      </w:r>
      <w:r w:rsidRPr="002E21B8">
        <w:rPr>
          <w:rFonts w:ascii="Arial" w:hAnsi="Arial" w:cs="Arial"/>
          <w:sz w:val="20"/>
          <w:szCs w:val="20"/>
        </w:rPr>
        <w:t>n lý nhà nư</w:t>
      </w:r>
      <w:r w:rsidRPr="002E21B8">
        <w:rPr>
          <w:rFonts w:ascii="Arial" w:hAnsi="Arial" w:cs="Arial"/>
          <w:sz w:val="20"/>
          <w:szCs w:val="20"/>
        </w:rPr>
        <w:t>ớ</w:t>
      </w:r>
      <w:r w:rsidRPr="002E21B8">
        <w:rPr>
          <w:rFonts w:ascii="Arial" w:hAnsi="Arial" w:cs="Arial"/>
          <w:sz w:val="20"/>
          <w:szCs w:val="20"/>
        </w:rPr>
        <w:t>c v</w:t>
      </w:r>
      <w:r w:rsidRPr="002E21B8">
        <w:rPr>
          <w:rFonts w:ascii="Arial" w:hAnsi="Arial" w:cs="Arial"/>
          <w:sz w:val="20"/>
          <w:szCs w:val="20"/>
        </w:rPr>
        <w:t>ề</w:t>
      </w:r>
      <w:r w:rsidRPr="002E21B8">
        <w:rPr>
          <w:rFonts w:ascii="Arial" w:hAnsi="Arial" w:cs="Arial"/>
          <w:sz w:val="20"/>
          <w:szCs w:val="20"/>
        </w:rPr>
        <w:t xml:space="preserve"> phòng, ch</w:t>
      </w:r>
      <w:r w:rsidRPr="002E21B8">
        <w:rPr>
          <w:rFonts w:ascii="Arial" w:hAnsi="Arial" w:cs="Arial"/>
          <w:sz w:val="20"/>
          <w:szCs w:val="20"/>
        </w:rPr>
        <w:t>ố</w:t>
      </w:r>
      <w:r w:rsidRPr="002E21B8">
        <w:rPr>
          <w:rFonts w:ascii="Arial" w:hAnsi="Arial" w:cs="Arial"/>
          <w:sz w:val="20"/>
          <w:szCs w:val="20"/>
        </w:rPr>
        <w:t>ng ph</w:t>
      </w:r>
      <w:r w:rsidRPr="002E21B8">
        <w:rPr>
          <w:rFonts w:ascii="Arial" w:hAnsi="Arial" w:cs="Arial"/>
          <w:sz w:val="20"/>
          <w:szCs w:val="20"/>
        </w:rPr>
        <w:t>ổ</w:t>
      </w:r>
      <w:r w:rsidRPr="002E21B8">
        <w:rPr>
          <w:rFonts w:ascii="Arial" w:hAnsi="Arial" w:cs="Arial"/>
          <w:sz w:val="20"/>
          <w:szCs w:val="20"/>
        </w:rPr>
        <w:t xml:space="preserve"> bi</w:t>
      </w:r>
      <w:r w:rsidRPr="002E21B8">
        <w:rPr>
          <w:rFonts w:ascii="Arial" w:hAnsi="Arial" w:cs="Arial"/>
          <w:sz w:val="20"/>
          <w:szCs w:val="20"/>
        </w:rPr>
        <w:t>ế</w:t>
      </w:r>
      <w:r w:rsidRPr="002E21B8">
        <w:rPr>
          <w:rFonts w:ascii="Arial" w:hAnsi="Arial" w:cs="Arial"/>
          <w:sz w:val="20"/>
          <w:szCs w:val="20"/>
        </w:rPr>
        <w:t>n vũ khí h</w:t>
      </w:r>
      <w:r w:rsidRPr="002E21B8">
        <w:rPr>
          <w:rFonts w:ascii="Arial" w:hAnsi="Arial" w:cs="Arial"/>
          <w:sz w:val="20"/>
          <w:szCs w:val="20"/>
        </w:rPr>
        <w:t>ủ</w:t>
      </w:r>
      <w:r w:rsidRPr="002E21B8">
        <w:rPr>
          <w:rFonts w:ascii="Arial" w:hAnsi="Arial" w:cs="Arial"/>
          <w:sz w:val="20"/>
          <w:szCs w:val="20"/>
        </w:rPr>
        <w:t>y di</w:t>
      </w:r>
      <w:r w:rsidRPr="002E21B8">
        <w:rPr>
          <w:rFonts w:ascii="Arial" w:hAnsi="Arial" w:cs="Arial"/>
          <w:sz w:val="20"/>
          <w:szCs w:val="20"/>
        </w:rPr>
        <w:t>ệ</w:t>
      </w:r>
      <w:r w:rsidRPr="002E21B8">
        <w:rPr>
          <w:rFonts w:ascii="Arial" w:hAnsi="Arial" w:cs="Arial"/>
          <w:sz w:val="20"/>
          <w:szCs w:val="20"/>
        </w:rPr>
        <w:t>t hàng lo</w:t>
      </w:r>
      <w:r w:rsidRPr="002E21B8">
        <w:rPr>
          <w:rFonts w:ascii="Arial" w:hAnsi="Arial" w:cs="Arial"/>
          <w:sz w:val="20"/>
          <w:szCs w:val="20"/>
        </w:rPr>
        <w:t>ạ</w:t>
      </w:r>
      <w:r w:rsidRPr="002E21B8">
        <w:rPr>
          <w:rFonts w:ascii="Arial" w:hAnsi="Arial" w:cs="Arial"/>
          <w:sz w:val="20"/>
          <w:szCs w:val="20"/>
        </w:rPr>
        <w:t>t.</w:t>
      </w:r>
    </w:p>
    <w:p w14:paraId="385A577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Cơ s</w:t>
      </w:r>
      <w:r w:rsidRPr="002E21B8">
        <w:rPr>
          <w:rFonts w:ascii="Arial" w:hAnsi="Arial" w:cs="Arial"/>
          <w:sz w:val="20"/>
          <w:szCs w:val="20"/>
        </w:rPr>
        <w:t>ở</w:t>
      </w:r>
      <w:r w:rsidRPr="002E21B8">
        <w:rPr>
          <w:rFonts w:ascii="Arial" w:hAnsi="Arial" w:cs="Arial"/>
          <w:sz w:val="20"/>
          <w:szCs w:val="20"/>
        </w:rPr>
        <w:t xml:space="preserve">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ph</w:t>
      </w:r>
      <w:r w:rsidRPr="002E21B8">
        <w:rPr>
          <w:rFonts w:ascii="Arial" w:hAnsi="Arial" w:cs="Arial"/>
          <w:sz w:val="20"/>
          <w:szCs w:val="20"/>
        </w:rPr>
        <w:t>ế</w:t>
      </w:r>
      <w:r w:rsidRPr="002E21B8">
        <w:rPr>
          <w:rFonts w:ascii="Arial" w:hAnsi="Arial" w:cs="Arial"/>
          <w:sz w:val="20"/>
          <w:szCs w:val="20"/>
        </w:rPr>
        <w:t xml:space="preserve"> li</w:t>
      </w:r>
      <w:r w:rsidRPr="002E21B8">
        <w:rPr>
          <w:rFonts w:ascii="Arial" w:hAnsi="Arial" w:cs="Arial"/>
          <w:sz w:val="20"/>
          <w:szCs w:val="20"/>
        </w:rPr>
        <w:t>ệ</w:t>
      </w:r>
      <w:r w:rsidRPr="002E21B8">
        <w:rPr>
          <w:rFonts w:ascii="Arial" w:hAnsi="Arial" w:cs="Arial"/>
          <w:sz w:val="20"/>
          <w:szCs w:val="20"/>
        </w:rPr>
        <w:t>u s</w:t>
      </w:r>
      <w:r w:rsidRPr="002E21B8">
        <w:rPr>
          <w:rFonts w:ascii="Arial" w:hAnsi="Arial" w:cs="Arial"/>
          <w:sz w:val="20"/>
          <w:szCs w:val="20"/>
        </w:rPr>
        <w:t>ắ</w:t>
      </w:r>
      <w:r w:rsidRPr="002E21B8">
        <w:rPr>
          <w:rFonts w:ascii="Arial" w:hAnsi="Arial" w:cs="Arial"/>
          <w:sz w:val="20"/>
          <w:szCs w:val="20"/>
        </w:rPr>
        <w:t>t, thép làm nguyên li</w:t>
      </w:r>
      <w:r w:rsidRPr="002E21B8">
        <w:rPr>
          <w:rFonts w:ascii="Arial" w:hAnsi="Arial" w:cs="Arial"/>
          <w:sz w:val="20"/>
          <w:szCs w:val="20"/>
        </w:rPr>
        <w:t>ệ</w:t>
      </w:r>
      <w:r w:rsidRPr="002E21B8">
        <w:rPr>
          <w:rFonts w:ascii="Arial" w:hAnsi="Arial" w:cs="Arial"/>
          <w:sz w:val="20"/>
          <w:szCs w:val="20"/>
        </w:rPr>
        <w:t>u s</w:t>
      </w:r>
      <w:r w:rsidRPr="002E21B8">
        <w:rPr>
          <w:rFonts w:ascii="Arial" w:hAnsi="Arial" w:cs="Arial"/>
          <w:sz w:val="20"/>
          <w:szCs w:val="20"/>
        </w:rPr>
        <w:t>ả</w:t>
      </w:r>
      <w:r w:rsidRPr="002E21B8">
        <w:rPr>
          <w:rFonts w:ascii="Arial" w:hAnsi="Arial" w:cs="Arial"/>
          <w:sz w:val="20"/>
          <w:szCs w:val="20"/>
        </w:rPr>
        <w:t>n xu</w:t>
      </w:r>
      <w:r w:rsidRPr="002E21B8">
        <w:rPr>
          <w:rFonts w:ascii="Arial" w:hAnsi="Arial" w:cs="Arial"/>
          <w:sz w:val="20"/>
          <w:szCs w:val="20"/>
        </w:rPr>
        <w:t>ấ</w:t>
      </w:r>
      <w:r w:rsidRPr="002E21B8">
        <w:rPr>
          <w:rFonts w:ascii="Arial" w:hAnsi="Arial" w:cs="Arial"/>
          <w:sz w:val="20"/>
          <w:szCs w:val="20"/>
        </w:rPr>
        <w:t>t có trách nhi</w:t>
      </w:r>
      <w:r w:rsidRPr="002E21B8">
        <w:rPr>
          <w:rFonts w:ascii="Arial" w:hAnsi="Arial" w:cs="Arial"/>
          <w:sz w:val="20"/>
          <w:szCs w:val="20"/>
        </w:rPr>
        <w:t>ệ</w:t>
      </w:r>
      <w:r w:rsidRPr="002E21B8">
        <w:rPr>
          <w:rFonts w:ascii="Arial" w:hAnsi="Arial" w:cs="Arial"/>
          <w:sz w:val="20"/>
          <w:szCs w:val="20"/>
        </w:rPr>
        <w:t>m trang b</w:t>
      </w:r>
      <w:r w:rsidRPr="002E21B8">
        <w:rPr>
          <w:rFonts w:ascii="Arial" w:hAnsi="Arial" w:cs="Arial"/>
          <w:sz w:val="20"/>
          <w:szCs w:val="20"/>
        </w:rPr>
        <w:t>ị</w:t>
      </w:r>
      <w:r w:rsidRPr="002E21B8">
        <w:rPr>
          <w:rFonts w:ascii="Arial" w:hAnsi="Arial" w:cs="Arial"/>
          <w:sz w:val="20"/>
          <w:szCs w:val="20"/>
        </w:rPr>
        <w:t xml:space="preserve">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ho</w:t>
      </w:r>
      <w:r w:rsidRPr="002E21B8">
        <w:rPr>
          <w:rFonts w:ascii="Arial" w:hAnsi="Arial" w:cs="Arial"/>
          <w:sz w:val="20"/>
          <w:szCs w:val="20"/>
        </w:rPr>
        <w:t>ặ</w:t>
      </w:r>
      <w:r w:rsidRPr="002E21B8">
        <w:rPr>
          <w:rFonts w:ascii="Arial" w:hAnsi="Arial" w:cs="Arial"/>
          <w:sz w:val="20"/>
          <w:szCs w:val="20"/>
        </w:rPr>
        <w:t>c áp d</w:t>
      </w:r>
      <w:r w:rsidRPr="002E21B8">
        <w:rPr>
          <w:rFonts w:ascii="Arial" w:hAnsi="Arial" w:cs="Arial"/>
          <w:sz w:val="20"/>
          <w:szCs w:val="20"/>
        </w:rPr>
        <w:t>ụ</w:t>
      </w:r>
      <w:r w:rsidRPr="002E21B8">
        <w:rPr>
          <w:rFonts w:ascii="Arial" w:hAnsi="Arial" w:cs="Arial"/>
          <w:sz w:val="20"/>
          <w:szCs w:val="20"/>
        </w:rPr>
        <w:t>ng bi</w:t>
      </w:r>
      <w:r w:rsidRPr="002E21B8">
        <w:rPr>
          <w:rFonts w:ascii="Arial" w:hAnsi="Arial" w:cs="Arial"/>
          <w:sz w:val="20"/>
          <w:szCs w:val="20"/>
        </w:rPr>
        <w:t>ệ</w:t>
      </w:r>
      <w:r w:rsidRPr="002E21B8">
        <w:rPr>
          <w:rFonts w:ascii="Arial" w:hAnsi="Arial" w:cs="Arial"/>
          <w:sz w:val="20"/>
          <w:szCs w:val="20"/>
        </w:rPr>
        <w:t>n pháp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phù h</w:t>
      </w:r>
      <w:r w:rsidRPr="002E21B8">
        <w:rPr>
          <w:rFonts w:ascii="Arial" w:hAnsi="Arial" w:cs="Arial"/>
          <w:sz w:val="20"/>
          <w:szCs w:val="20"/>
        </w:rPr>
        <w:t>ợ</w:t>
      </w:r>
      <w:r w:rsidRPr="002E21B8">
        <w:rPr>
          <w:rFonts w:ascii="Arial" w:hAnsi="Arial" w:cs="Arial"/>
          <w:sz w:val="20"/>
          <w:szCs w:val="20"/>
        </w:rPr>
        <w:t>p nh</w:t>
      </w:r>
      <w:r w:rsidRPr="002E21B8">
        <w:rPr>
          <w:rFonts w:ascii="Arial" w:hAnsi="Arial" w:cs="Arial"/>
          <w:sz w:val="20"/>
          <w:szCs w:val="20"/>
        </w:rPr>
        <w:t>ằ</w:t>
      </w:r>
      <w:r w:rsidRPr="002E21B8">
        <w:rPr>
          <w:rFonts w:ascii="Arial" w:hAnsi="Arial" w:cs="Arial"/>
          <w:sz w:val="20"/>
          <w:szCs w:val="20"/>
        </w:rPr>
        <w:t>m phát</w:t>
      </w:r>
      <w:r w:rsidRPr="002E21B8">
        <w:rPr>
          <w:rFonts w:ascii="Arial" w:hAnsi="Arial" w:cs="Arial"/>
          <w:sz w:val="20"/>
          <w:szCs w:val="20"/>
        </w:rPr>
        <w:t xml:space="preserve"> hi</w:t>
      </w:r>
      <w:r w:rsidRPr="002E21B8">
        <w:rPr>
          <w:rFonts w:ascii="Arial" w:hAnsi="Arial" w:cs="Arial"/>
          <w:sz w:val="20"/>
          <w:szCs w:val="20"/>
        </w:rPr>
        <w:t>ệ</w:t>
      </w:r>
      <w:r w:rsidRPr="002E21B8">
        <w:rPr>
          <w:rFonts w:ascii="Arial" w:hAnsi="Arial" w:cs="Arial"/>
          <w:sz w:val="20"/>
          <w:szCs w:val="20"/>
        </w:rPr>
        <w:t>n và ngăn ng</w:t>
      </w:r>
      <w:r w:rsidRPr="002E21B8">
        <w:rPr>
          <w:rFonts w:ascii="Arial" w:hAnsi="Arial" w:cs="Arial"/>
          <w:sz w:val="20"/>
          <w:szCs w:val="20"/>
        </w:rPr>
        <w:t>ừ</w:t>
      </w:r>
      <w:r w:rsidRPr="002E21B8">
        <w:rPr>
          <w:rFonts w:ascii="Arial" w:hAnsi="Arial" w:cs="Arial"/>
          <w:sz w:val="20"/>
          <w:szCs w:val="20"/>
        </w:rPr>
        <w:t>a vi</w:t>
      </w:r>
      <w:r w:rsidRPr="002E21B8">
        <w:rPr>
          <w:rFonts w:ascii="Arial" w:hAnsi="Arial" w:cs="Arial"/>
          <w:sz w:val="20"/>
          <w:szCs w:val="20"/>
        </w:rPr>
        <w:t>ệ</w:t>
      </w:r>
      <w:r w:rsidRPr="002E21B8">
        <w:rPr>
          <w:rFonts w:ascii="Arial" w:hAnsi="Arial" w:cs="Arial"/>
          <w:sz w:val="20"/>
          <w:szCs w:val="20"/>
        </w:rPr>
        <w:t>c đưa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n</w:t>
      </w:r>
      <w:r w:rsidRPr="002E21B8">
        <w:rPr>
          <w:rFonts w:ascii="Arial" w:hAnsi="Arial" w:cs="Arial"/>
          <w:sz w:val="20"/>
          <w:szCs w:val="20"/>
        </w:rPr>
        <w:t>ằ</w:t>
      </w:r>
      <w:r w:rsidRPr="002E21B8">
        <w:rPr>
          <w:rFonts w:ascii="Arial" w:hAnsi="Arial" w:cs="Arial"/>
          <w:sz w:val="20"/>
          <w:szCs w:val="20"/>
        </w:rPr>
        <w:t>m ngoài s</w:t>
      </w:r>
      <w:r w:rsidRPr="002E21B8">
        <w:rPr>
          <w:rFonts w:ascii="Arial" w:hAnsi="Arial" w:cs="Arial"/>
          <w:sz w:val="20"/>
          <w:szCs w:val="20"/>
        </w:rPr>
        <w:t>ự</w:t>
      </w:r>
      <w:r w:rsidRPr="002E21B8">
        <w:rPr>
          <w:rFonts w:ascii="Arial" w:hAnsi="Arial" w:cs="Arial"/>
          <w:sz w:val="20"/>
          <w:szCs w:val="20"/>
        </w:rPr>
        <w:t xml:space="preserve"> ki</w:t>
      </w:r>
      <w:r w:rsidRPr="002E21B8">
        <w:rPr>
          <w:rFonts w:ascii="Arial" w:hAnsi="Arial" w:cs="Arial"/>
          <w:sz w:val="20"/>
          <w:szCs w:val="20"/>
        </w:rPr>
        <w:t>ể</w:t>
      </w:r>
      <w:r w:rsidRPr="002E21B8">
        <w:rPr>
          <w:rFonts w:ascii="Arial" w:hAnsi="Arial" w:cs="Arial"/>
          <w:sz w:val="20"/>
          <w:szCs w:val="20"/>
        </w:rPr>
        <w:t>m soát vào quá trình s</w:t>
      </w:r>
      <w:r w:rsidRPr="002E21B8">
        <w:rPr>
          <w:rFonts w:ascii="Arial" w:hAnsi="Arial" w:cs="Arial"/>
          <w:sz w:val="20"/>
          <w:szCs w:val="20"/>
        </w:rPr>
        <w:t>ả</w:t>
      </w:r>
      <w:r w:rsidRPr="002E21B8">
        <w:rPr>
          <w:rFonts w:ascii="Arial" w:hAnsi="Arial" w:cs="Arial"/>
          <w:sz w:val="20"/>
          <w:szCs w:val="20"/>
        </w:rPr>
        <w:t>n xu</w:t>
      </w:r>
      <w:r w:rsidRPr="002E21B8">
        <w:rPr>
          <w:rFonts w:ascii="Arial" w:hAnsi="Arial" w:cs="Arial"/>
          <w:sz w:val="20"/>
          <w:szCs w:val="20"/>
        </w:rPr>
        <w:t>ấ</w:t>
      </w:r>
      <w:r w:rsidRPr="002E21B8">
        <w:rPr>
          <w:rFonts w:ascii="Arial" w:hAnsi="Arial" w:cs="Arial"/>
          <w:sz w:val="20"/>
          <w:szCs w:val="20"/>
        </w:rPr>
        <w:t>t.</w:t>
      </w:r>
    </w:p>
    <w:p w14:paraId="7CDB54E3" w14:textId="6B672E8D"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Cơ s</w:t>
      </w:r>
      <w:r w:rsidRPr="002E21B8">
        <w:rPr>
          <w:rFonts w:ascii="Arial" w:hAnsi="Arial" w:cs="Arial"/>
          <w:sz w:val="20"/>
          <w:szCs w:val="20"/>
        </w:rPr>
        <w:t>ở</w:t>
      </w:r>
      <w:r w:rsidRPr="002E21B8">
        <w:rPr>
          <w:rFonts w:ascii="Arial" w:hAnsi="Arial" w:cs="Arial"/>
          <w:sz w:val="20"/>
          <w:szCs w:val="20"/>
        </w:rPr>
        <w:t xml:space="preserve"> y t</w:t>
      </w:r>
      <w:r w:rsidRPr="002E21B8">
        <w:rPr>
          <w:rFonts w:ascii="Arial" w:hAnsi="Arial" w:cs="Arial"/>
          <w:sz w:val="20"/>
          <w:szCs w:val="20"/>
        </w:rPr>
        <w:t>ế</w:t>
      </w:r>
      <w:r w:rsidRPr="002E21B8">
        <w:rPr>
          <w:rFonts w:ascii="Arial" w:hAnsi="Arial" w:cs="Arial"/>
          <w:sz w:val="20"/>
          <w:szCs w:val="20"/>
        </w:rPr>
        <w:t xml:space="preserve"> có trách nhi</w:t>
      </w:r>
      <w:r w:rsidRPr="002E21B8">
        <w:rPr>
          <w:rFonts w:ascii="Arial" w:hAnsi="Arial" w:cs="Arial"/>
          <w:sz w:val="20"/>
          <w:szCs w:val="20"/>
        </w:rPr>
        <w:t>ệ</w:t>
      </w:r>
      <w:r w:rsidRPr="002E21B8">
        <w:rPr>
          <w:rFonts w:ascii="Arial" w:hAnsi="Arial" w:cs="Arial"/>
          <w:sz w:val="20"/>
          <w:szCs w:val="20"/>
        </w:rPr>
        <w:t>m thông báo k</w:t>
      </w:r>
      <w:r w:rsidRPr="002E21B8">
        <w:rPr>
          <w:rFonts w:ascii="Arial" w:hAnsi="Arial" w:cs="Arial"/>
          <w:sz w:val="20"/>
          <w:szCs w:val="20"/>
        </w:rPr>
        <w:t>ị</w:t>
      </w:r>
      <w:r w:rsidRPr="002E21B8">
        <w:rPr>
          <w:rFonts w:ascii="Arial" w:hAnsi="Arial" w:cs="Arial"/>
          <w:sz w:val="20"/>
          <w:szCs w:val="20"/>
        </w:rPr>
        <w:t>p th</w:t>
      </w:r>
      <w:r w:rsidRPr="002E21B8">
        <w:rPr>
          <w:rFonts w:ascii="Arial" w:hAnsi="Arial" w:cs="Arial"/>
          <w:sz w:val="20"/>
          <w:szCs w:val="20"/>
        </w:rPr>
        <w:t>ờ</w:t>
      </w:r>
      <w:r w:rsidRPr="002E21B8">
        <w:rPr>
          <w:rFonts w:ascii="Arial" w:hAnsi="Arial" w:cs="Arial"/>
          <w:sz w:val="20"/>
          <w:szCs w:val="20"/>
        </w:rPr>
        <w:t xml:space="preserve">i cho các cơ quan chuyên môn giúp </w:t>
      </w:r>
      <w:r w:rsidR="0083556B" w:rsidRPr="002E21B8">
        <w:rPr>
          <w:rFonts w:ascii="Arial" w:hAnsi="Arial" w:cs="Arial"/>
          <w:sz w:val="20"/>
          <w:szCs w:val="20"/>
        </w:rPr>
        <w:t>Ủy ban</w:t>
      </w:r>
      <w:r w:rsidRPr="002E21B8">
        <w:rPr>
          <w:rFonts w:ascii="Arial" w:hAnsi="Arial" w:cs="Arial"/>
          <w:sz w:val="20"/>
          <w:szCs w:val="20"/>
        </w:rPr>
        <w:t xml:space="preserve"> nhân dân c</w:t>
      </w:r>
      <w:r w:rsidRPr="002E21B8">
        <w:rPr>
          <w:rFonts w:ascii="Arial" w:hAnsi="Arial" w:cs="Arial"/>
          <w:sz w:val="20"/>
          <w:szCs w:val="20"/>
        </w:rPr>
        <w:t>ấ</w:t>
      </w:r>
      <w:r w:rsidRPr="002E21B8">
        <w:rPr>
          <w:rFonts w:ascii="Arial" w:hAnsi="Arial" w:cs="Arial"/>
          <w:sz w:val="20"/>
          <w:szCs w:val="20"/>
        </w:rPr>
        <w:t>p t</w:t>
      </w:r>
      <w:r w:rsidRPr="002E21B8">
        <w:rPr>
          <w:rFonts w:ascii="Arial" w:hAnsi="Arial" w:cs="Arial"/>
          <w:sz w:val="20"/>
          <w:szCs w:val="20"/>
        </w:rPr>
        <w:t>ỉ</w:t>
      </w:r>
      <w:r w:rsidRPr="002E21B8">
        <w:rPr>
          <w:rFonts w:ascii="Arial" w:hAnsi="Arial" w:cs="Arial"/>
          <w:sz w:val="20"/>
          <w:szCs w:val="20"/>
        </w:rPr>
        <w:t>nh qu</w:t>
      </w:r>
      <w:r w:rsidRPr="002E21B8">
        <w:rPr>
          <w:rFonts w:ascii="Arial" w:hAnsi="Arial" w:cs="Arial"/>
          <w:sz w:val="20"/>
          <w:szCs w:val="20"/>
        </w:rPr>
        <w:t>ả</w:t>
      </w:r>
      <w:r w:rsidRPr="002E21B8">
        <w:rPr>
          <w:rFonts w:ascii="Arial" w:hAnsi="Arial" w:cs="Arial"/>
          <w:sz w:val="20"/>
          <w:szCs w:val="20"/>
        </w:rPr>
        <w:t>n lý nhà nư</w:t>
      </w:r>
      <w:r w:rsidRPr="002E21B8">
        <w:rPr>
          <w:rFonts w:ascii="Arial" w:hAnsi="Arial" w:cs="Arial"/>
          <w:sz w:val="20"/>
          <w:szCs w:val="20"/>
        </w:rPr>
        <w:t>ớ</w:t>
      </w:r>
      <w:r w:rsidRPr="002E21B8">
        <w:rPr>
          <w:rFonts w:ascii="Arial" w:hAnsi="Arial" w:cs="Arial"/>
          <w:sz w:val="20"/>
          <w:szCs w:val="20"/>
        </w:rPr>
        <w:t>c trong lĩnh v</w:t>
      </w:r>
      <w:r w:rsidRPr="002E21B8">
        <w:rPr>
          <w:rFonts w:ascii="Arial" w:hAnsi="Arial" w:cs="Arial"/>
          <w:sz w:val="20"/>
          <w:szCs w:val="20"/>
        </w:rPr>
        <w:t>ự</w:t>
      </w:r>
      <w:r w:rsidRPr="002E21B8">
        <w:rPr>
          <w:rFonts w:ascii="Arial" w:hAnsi="Arial" w:cs="Arial"/>
          <w:sz w:val="20"/>
          <w:szCs w:val="20"/>
        </w:rPr>
        <w:t>c y t</w:t>
      </w:r>
      <w:r w:rsidRPr="002E21B8">
        <w:rPr>
          <w:rFonts w:ascii="Arial" w:hAnsi="Arial" w:cs="Arial"/>
          <w:sz w:val="20"/>
          <w:szCs w:val="20"/>
        </w:rPr>
        <w:t>ế</w:t>
      </w:r>
      <w:r w:rsidRPr="002E21B8">
        <w:rPr>
          <w:rFonts w:ascii="Arial" w:hAnsi="Arial" w:cs="Arial"/>
          <w:sz w:val="20"/>
          <w:szCs w:val="20"/>
        </w:rPr>
        <w:t xml:space="preserve"> và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khi phát hi</w:t>
      </w:r>
      <w:r w:rsidRPr="002E21B8">
        <w:rPr>
          <w:rFonts w:ascii="Arial" w:hAnsi="Arial" w:cs="Arial"/>
          <w:sz w:val="20"/>
          <w:szCs w:val="20"/>
        </w:rPr>
        <w:t>ệ</w:t>
      </w:r>
      <w:r w:rsidRPr="002E21B8">
        <w:rPr>
          <w:rFonts w:ascii="Arial" w:hAnsi="Arial" w:cs="Arial"/>
          <w:sz w:val="20"/>
          <w:szCs w:val="20"/>
        </w:rPr>
        <w:t>n d</w:t>
      </w:r>
      <w:r w:rsidRPr="002E21B8">
        <w:rPr>
          <w:rFonts w:ascii="Arial" w:hAnsi="Arial" w:cs="Arial"/>
          <w:sz w:val="20"/>
          <w:szCs w:val="20"/>
        </w:rPr>
        <w:t>ấ</w:t>
      </w:r>
      <w:r w:rsidRPr="002E21B8">
        <w:rPr>
          <w:rFonts w:ascii="Arial" w:hAnsi="Arial" w:cs="Arial"/>
          <w:sz w:val="20"/>
          <w:szCs w:val="20"/>
        </w:rPr>
        <w:t>u hi</w:t>
      </w:r>
      <w:r w:rsidRPr="002E21B8">
        <w:rPr>
          <w:rFonts w:ascii="Arial" w:hAnsi="Arial" w:cs="Arial"/>
          <w:sz w:val="20"/>
          <w:szCs w:val="20"/>
        </w:rPr>
        <w:t>ệ</w:t>
      </w:r>
      <w:r w:rsidRPr="002E21B8">
        <w:rPr>
          <w:rFonts w:ascii="Arial" w:hAnsi="Arial" w:cs="Arial"/>
          <w:sz w:val="20"/>
          <w:szCs w:val="20"/>
        </w:rPr>
        <w:t>u ho</w:t>
      </w:r>
      <w:r w:rsidRPr="002E21B8">
        <w:rPr>
          <w:rFonts w:ascii="Arial" w:hAnsi="Arial" w:cs="Arial"/>
          <w:sz w:val="20"/>
          <w:szCs w:val="20"/>
        </w:rPr>
        <w:t>ặ</w:t>
      </w:r>
      <w:r w:rsidRPr="002E21B8">
        <w:rPr>
          <w:rFonts w:ascii="Arial" w:hAnsi="Arial" w:cs="Arial"/>
          <w:sz w:val="20"/>
          <w:szCs w:val="20"/>
        </w:rPr>
        <w:t>c tri</w:t>
      </w:r>
      <w:r w:rsidRPr="002E21B8">
        <w:rPr>
          <w:rFonts w:ascii="Arial" w:hAnsi="Arial" w:cs="Arial"/>
          <w:sz w:val="20"/>
          <w:szCs w:val="20"/>
        </w:rPr>
        <w:t>ệ</w:t>
      </w:r>
      <w:r w:rsidRPr="002E21B8">
        <w:rPr>
          <w:rFonts w:ascii="Arial" w:hAnsi="Arial" w:cs="Arial"/>
          <w:sz w:val="20"/>
          <w:szCs w:val="20"/>
        </w:rPr>
        <w:t>u ch</w:t>
      </w:r>
      <w:r w:rsidRPr="002E21B8">
        <w:rPr>
          <w:rFonts w:ascii="Arial" w:hAnsi="Arial" w:cs="Arial"/>
          <w:sz w:val="20"/>
          <w:szCs w:val="20"/>
        </w:rPr>
        <w:t>ứ</w:t>
      </w:r>
      <w:r w:rsidRPr="002E21B8">
        <w:rPr>
          <w:rFonts w:ascii="Arial" w:hAnsi="Arial" w:cs="Arial"/>
          <w:sz w:val="20"/>
          <w:szCs w:val="20"/>
        </w:rPr>
        <w:t>ng nghi ng</w:t>
      </w:r>
      <w:r w:rsidRPr="002E21B8">
        <w:rPr>
          <w:rFonts w:ascii="Arial" w:hAnsi="Arial" w:cs="Arial"/>
          <w:sz w:val="20"/>
          <w:szCs w:val="20"/>
        </w:rPr>
        <w:t>ờ</w:t>
      </w:r>
      <w:r w:rsidRPr="002E21B8">
        <w:rPr>
          <w:rFonts w:ascii="Arial" w:hAnsi="Arial" w:cs="Arial"/>
          <w:sz w:val="20"/>
          <w:szCs w:val="20"/>
        </w:rPr>
        <w:t xml:space="preserve"> do phơi nhi</w:t>
      </w:r>
      <w:r w:rsidRPr="002E21B8">
        <w:rPr>
          <w:rFonts w:ascii="Arial" w:hAnsi="Arial" w:cs="Arial"/>
          <w:sz w:val="20"/>
          <w:szCs w:val="20"/>
        </w:rPr>
        <w:t>ễ</w:t>
      </w:r>
      <w:r w:rsidRPr="002E21B8">
        <w:rPr>
          <w:rFonts w:ascii="Arial" w:hAnsi="Arial" w:cs="Arial"/>
          <w:sz w:val="20"/>
          <w:szCs w:val="20"/>
        </w:rPr>
        <w:t>m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ion hóa gây ra.</w:t>
      </w:r>
    </w:p>
    <w:p w14:paraId="055479AF" w14:textId="58CA14B5"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 xml:space="preserve">4. </w:t>
      </w:r>
      <w:r w:rsidR="0083556B" w:rsidRPr="002E21B8">
        <w:rPr>
          <w:rFonts w:ascii="Arial" w:hAnsi="Arial" w:cs="Arial"/>
          <w:sz w:val="20"/>
          <w:szCs w:val="20"/>
        </w:rPr>
        <w:t>Ủy ban</w:t>
      </w:r>
      <w:r w:rsidRPr="002E21B8">
        <w:rPr>
          <w:rFonts w:ascii="Arial" w:hAnsi="Arial" w:cs="Arial"/>
          <w:sz w:val="20"/>
          <w:szCs w:val="20"/>
        </w:rPr>
        <w:t xml:space="preserve"> nhân dân c</w:t>
      </w:r>
      <w:r w:rsidRPr="002E21B8">
        <w:rPr>
          <w:rFonts w:ascii="Arial" w:hAnsi="Arial" w:cs="Arial"/>
          <w:sz w:val="20"/>
          <w:szCs w:val="20"/>
        </w:rPr>
        <w:t>ấ</w:t>
      </w:r>
      <w:r w:rsidRPr="002E21B8">
        <w:rPr>
          <w:rFonts w:ascii="Arial" w:hAnsi="Arial" w:cs="Arial"/>
          <w:sz w:val="20"/>
          <w:szCs w:val="20"/>
        </w:rPr>
        <w:t>p t</w:t>
      </w:r>
      <w:r w:rsidRPr="002E21B8">
        <w:rPr>
          <w:rFonts w:ascii="Arial" w:hAnsi="Arial" w:cs="Arial"/>
          <w:sz w:val="20"/>
          <w:szCs w:val="20"/>
        </w:rPr>
        <w:t>ỉ</w:t>
      </w:r>
      <w:r w:rsidRPr="002E21B8">
        <w:rPr>
          <w:rFonts w:ascii="Arial" w:hAnsi="Arial" w:cs="Arial"/>
          <w:sz w:val="20"/>
          <w:szCs w:val="20"/>
        </w:rPr>
        <w:t>nh ch</w:t>
      </w:r>
      <w:r w:rsidRPr="002E21B8">
        <w:rPr>
          <w:rFonts w:ascii="Arial" w:hAnsi="Arial" w:cs="Arial"/>
          <w:sz w:val="20"/>
          <w:szCs w:val="20"/>
        </w:rPr>
        <w:t>ủ</w:t>
      </w:r>
      <w:r w:rsidRPr="002E21B8">
        <w:rPr>
          <w:rFonts w:ascii="Arial" w:hAnsi="Arial" w:cs="Arial"/>
          <w:sz w:val="20"/>
          <w:szCs w:val="20"/>
        </w:rPr>
        <w:t xml:space="preserve"> trì x</w:t>
      </w:r>
      <w:r w:rsidRPr="002E21B8">
        <w:rPr>
          <w:rFonts w:ascii="Arial" w:hAnsi="Arial" w:cs="Arial"/>
          <w:sz w:val="20"/>
          <w:szCs w:val="20"/>
        </w:rPr>
        <w:t>ử</w:t>
      </w:r>
      <w:r w:rsidRPr="002E21B8">
        <w:rPr>
          <w:rFonts w:ascii="Arial" w:hAnsi="Arial" w:cs="Arial"/>
          <w:sz w:val="20"/>
          <w:szCs w:val="20"/>
        </w:rPr>
        <w:t xml:space="preserve"> lý khi x</w:t>
      </w:r>
      <w:r w:rsidRPr="002E21B8">
        <w:rPr>
          <w:rFonts w:ascii="Arial" w:hAnsi="Arial" w:cs="Arial"/>
          <w:sz w:val="20"/>
          <w:szCs w:val="20"/>
        </w:rPr>
        <w:t>ả</w:t>
      </w:r>
      <w:r w:rsidRPr="002E21B8">
        <w:rPr>
          <w:rFonts w:ascii="Arial" w:hAnsi="Arial" w:cs="Arial"/>
          <w:sz w:val="20"/>
          <w:szCs w:val="20"/>
        </w:rPr>
        <w:t>y ra v</w:t>
      </w:r>
      <w:r w:rsidRPr="002E21B8">
        <w:rPr>
          <w:rFonts w:ascii="Arial" w:hAnsi="Arial" w:cs="Arial"/>
          <w:sz w:val="20"/>
          <w:szCs w:val="20"/>
        </w:rPr>
        <w:t>ụ</w:t>
      </w:r>
      <w:r w:rsidRPr="002E21B8">
        <w:rPr>
          <w:rFonts w:ascii="Arial" w:hAnsi="Arial" w:cs="Arial"/>
          <w:sz w:val="20"/>
          <w:szCs w:val="20"/>
        </w:rPr>
        <w:t xml:space="preserve"> vi</w:t>
      </w:r>
      <w:r w:rsidRPr="002E21B8">
        <w:rPr>
          <w:rFonts w:ascii="Arial" w:hAnsi="Arial" w:cs="Arial"/>
          <w:sz w:val="20"/>
          <w:szCs w:val="20"/>
        </w:rPr>
        <w:t>ệ</w:t>
      </w:r>
      <w:r w:rsidRPr="002E21B8">
        <w:rPr>
          <w:rFonts w:ascii="Arial" w:hAnsi="Arial" w:cs="Arial"/>
          <w:sz w:val="20"/>
          <w:szCs w:val="20"/>
        </w:rPr>
        <w:t>c trên đ</w:t>
      </w:r>
      <w:r w:rsidRPr="002E21B8">
        <w:rPr>
          <w:rFonts w:ascii="Arial" w:hAnsi="Arial" w:cs="Arial"/>
          <w:sz w:val="20"/>
          <w:szCs w:val="20"/>
        </w:rPr>
        <w:t>ị</w:t>
      </w:r>
      <w:r w:rsidRPr="002E21B8">
        <w:rPr>
          <w:rFonts w:ascii="Arial" w:hAnsi="Arial" w:cs="Arial"/>
          <w:sz w:val="20"/>
          <w:szCs w:val="20"/>
        </w:rPr>
        <w:t>a bàn, có trách nhi</w:t>
      </w:r>
      <w:r w:rsidRPr="002E21B8">
        <w:rPr>
          <w:rFonts w:ascii="Arial" w:hAnsi="Arial" w:cs="Arial"/>
          <w:sz w:val="20"/>
          <w:szCs w:val="20"/>
        </w:rPr>
        <w:t>ệ</w:t>
      </w:r>
      <w:r w:rsidRPr="002E21B8">
        <w:rPr>
          <w:rFonts w:ascii="Arial" w:hAnsi="Arial" w:cs="Arial"/>
          <w:sz w:val="20"/>
          <w:szCs w:val="20"/>
        </w:rPr>
        <w:t xml:space="preserve">m </w:t>
      </w:r>
      <w:r w:rsidRPr="002E21B8">
        <w:rPr>
          <w:rFonts w:ascii="Arial" w:hAnsi="Arial" w:cs="Arial"/>
          <w:sz w:val="20"/>
          <w:szCs w:val="20"/>
        </w:rPr>
        <w:t>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 xml:space="preserve">ch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c</w:t>
      </w:r>
      <w:r w:rsidRPr="002E21B8">
        <w:rPr>
          <w:rFonts w:ascii="Arial" w:hAnsi="Arial" w:cs="Arial"/>
          <w:sz w:val="20"/>
          <w:szCs w:val="20"/>
        </w:rPr>
        <w:t>ấ</w:t>
      </w:r>
      <w:r w:rsidRPr="002E21B8">
        <w:rPr>
          <w:rFonts w:ascii="Arial" w:hAnsi="Arial" w:cs="Arial"/>
          <w:sz w:val="20"/>
          <w:szCs w:val="20"/>
        </w:rPr>
        <w:t>p t</w:t>
      </w:r>
      <w:r w:rsidRPr="002E21B8">
        <w:rPr>
          <w:rFonts w:ascii="Arial" w:hAnsi="Arial" w:cs="Arial"/>
          <w:sz w:val="20"/>
          <w:szCs w:val="20"/>
        </w:rPr>
        <w:t>ỉ</w:t>
      </w:r>
      <w:r w:rsidRPr="002E21B8">
        <w:rPr>
          <w:rFonts w:ascii="Arial" w:hAnsi="Arial" w:cs="Arial"/>
          <w:sz w:val="20"/>
          <w:szCs w:val="20"/>
        </w:rPr>
        <w:t>nh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tình hu</w:t>
      </w:r>
      <w:r w:rsidRPr="002E21B8">
        <w:rPr>
          <w:rFonts w:ascii="Arial" w:hAnsi="Arial" w:cs="Arial"/>
          <w:sz w:val="20"/>
          <w:szCs w:val="20"/>
        </w:rPr>
        <w:t>ố</w:t>
      </w:r>
      <w:r w:rsidRPr="002E21B8">
        <w:rPr>
          <w:rFonts w:ascii="Arial" w:hAnsi="Arial" w:cs="Arial"/>
          <w:sz w:val="20"/>
          <w:szCs w:val="20"/>
        </w:rPr>
        <w:t>ng phát hi</w:t>
      </w:r>
      <w:r w:rsidRPr="002E21B8">
        <w:rPr>
          <w:rFonts w:ascii="Arial" w:hAnsi="Arial" w:cs="Arial"/>
          <w:sz w:val="20"/>
          <w:szCs w:val="20"/>
        </w:rPr>
        <w:t>ệ</w:t>
      </w:r>
      <w:r w:rsidRPr="002E21B8">
        <w:rPr>
          <w:rFonts w:ascii="Arial" w:hAnsi="Arial" w:cs="Arial"/>
          <w:sz w:val="20"/>
          <w:szCs w:val="20"/>
        </w:rPr>
        <w:t>n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n</w:t>
      </w:r>
      <w:r w:rsidRPr="002E21B8">
        <w:rPr>
          <w:rFonts w:ascii="Arial" w:hAnsi="Arial" w:cs="Arial"/>
          <w:sz w:val="20"/>
          <w:szCs w:val="20"/>
        </w:rPr>
        <w:t>ằ</w:t>
      </w:r>
      <w:r w:rsidRPr="002E21B8">
        <w:rPr>
          <w:rFonts w:ascii="Arial" w:hAnsi="Arial" w:cs="Arial"/>
          <w:sz w:val="20"/>
          <w:szCs w:val="20"/>
        </w:rPr>
        <w:t>m ngoài s</w:t>
      </w:r>
      <w:r w:rsidRPr="002E21B8">
        <w:rPr>
          <w:rFonts w:ascii="Arial" w:hAnsi="Arial" w:cs="Arial"/>
          <w:sz w:val="20"/>
          <w:szCs w:val="20"/>
        </w:rPr>
        <w:t>ự</w:t>
      </w:r>
      <w:r w:rsidRPr="002E21B8">
        <w:rPr>
          <w:rFonts w:ascii="Arial" w:hAnsi="Arial" w:cs="Arial"/>
          <w:sz w:val="20"/>
          <w:szCs w:val="20"/>
        </w:rPr>
        <w:t xml:space="preserve"> ki</w:t>
      </w:r>
      <w:r w:rsidRPr="002E21B8">
        <w:rPr>
          <w:rFonts w:ascii="Arial" w:hAnsi="Arial" w:cs="Arial"/>
          <w:sz w:val="20"/>
          <w:szCs w:val="20"/>
        </w:rPr>
        <w:t>ể</w:t>
      </w:r>
      <w:r w:rsidRPr="002E21B8">
        <w:rPr>
          <w:rFonts w:ascii="Arial" w:hAnsi="Arial" w:cs="Arial"/>
          <w:sz w:val="20"/>
          <w:szCs w:val="20"/>
        </w:rPr>
        <w:t>m soát.</w:t>
      </w:r>
    </w:p>
    <w:p w14:paraId="14CCF3B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5.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 xml:space="preserve"> ch</w:t>
      </w:r>
      <w:r w:rsidRPr="002E21B8">
        <w:rPr>
          <w:rFonts w:ascii="Arial" w:hAnsi="Arial" w:cs="Arial"/>
          <w:sz w:val="20"/>
          <w:szCs w:val="20"/>
        </w:rPr>
        <w:t>ủ</w:t>
      </w:r>
      <w:r w:rsidRPr="002E21B8">
        <w:rPr>
          <w:rFonts w:ascii="Arial" w:hAnsi="Arial" w:cs="Arial"/>
          <w:sz w:val="20"/>
          <w:szCs w:val="20"/>
        </w:rPr>
        <w:t xml:space="preserve"> trì, ph</w:t>
      </w:r>
      <w:r w:rsidRPr="002E21B8">
        <w:rPr>
          <w:rFonts w:ascii="Arial" w:hAnsi="Arial" w:cs="Arial"/>
          <w:sz w:val="20"/>
          <w:szCs w:val="20"/>
        </w:rPr>
        <w:t>ố</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B</w:t>
      </w:r>
      <w:r w:rsidRPr="002E21B8">
        <w:rPr>
          <w:rFonts w:ascii="Arial" w:hAnsi="Arial" w:cs="Arial"/>
          <w:sz w:val="20"/>
          <w:szCs w:val="20"/>
        </w:rPr>
        <w:t>ộ</w:t>
      </w:r>
      <w:r w:rsidRPr="002E21B8">
        <w:rPr>
          <w:rFonts w:ascii="Arial" w:hAnsi="Arial" w:cs="Arial"/>
          <w:sz w:val="20"/>
          <w:szCs w:val="20"/>
        </w:rPr>
        <w:t xml:space="preserve"> Công an và các cơ quan l</w:t>
      </w:r>
      <w:r w:rsidRPr="002E21B8">
        <w:rPr>
          <w:rFonts w:ascii="Arial" w:hAnsi="Arial" w:cs="Arial"/>
          <w:sz w:val="20"/>
          <w:szCs w:val="20"/>
        </w:rPr>
        <w:t>iên quan có trách nhi</w:t>
      </w:r>
      <w:r w:rsidRPr="002E21B8">
        <w:rPr>
          <w:rFonts w:ascii="Arial" w:hAnsi="Arial" w:cs="Arial"/>
          <w:sz w:val="20"/>
          <w:szCs w:val="20"/>
        </w:rPr>
        <w:t>ệ</w:t>
      </w:r>
      <w:r w:rsidRPr="002E21B8">
        <w:rPr>
          <w:rFonts w:ascii="Arial" w:hAnsi="Arial" w:cs="Arial"/>
          <w:sz w:val="20"/>
          <w:szCs w:val="20"/>
        </w:rPr>
        <w:t>m:</w:t>
      </w:r>
    </w:p>
    <w:p w14:paraId="15AF3FE0" w14:textId="3D7F65B3"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Ph</w:t>
      </w:r>
      <w:r w:rsidRPr="002E21B8">
        <w:rPr>
          <w:rFonts w:ascii="Arial" w:hAnsi="Arial" w:cs="Arial"/>
          <w:sz w:val="20"/>
          <w:szCs w:val="20"/>
        </w:rPr>
        <w:t>ố</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 xml:space="preserve">i </w:t>
      </w:r>
      <w:r w:rsidR="0083556B" w:rsidRPr="002E21B8">
        <w:rPr>
          <w:rFonts w:ascii="Arial" w:hAnsi="Arial" w:cs="Arial"/>
          <w:sz w:val="20"/>
          <w:szCs w:val="20"/>
        </w:rPr>
        <w:t>Ủy ban</w:t>
      </w:r>
      <w:r w:rsidRPr="002E21B8">
        <w:rPr>
          <w:rFonts w:ascii="Arial" w:hAnsi="Arial" w:cs="Arial"/>
          <w:sz w:val="20"/>
          <w:szCs w:val="20"/>
        </w:rPr>
        <w:t xml:space="preserve"> nhân dân c</w:t>
      </w:r>
      <w:r w:rsidRPr="002E21B8">
        <w:rPr>
          <w:rFonts w:ascii="Arial" w:hAnsi="Arial" w:cs="Arial"/>
          <w:sz w:val="20"/>
          <w:szCs w:val="20"/>
        </w:rPr>
        <w:t>ấ</w:t>
      </w:r>
      <w:r w:rsidRPr="002E21B8">
        <w:rPr>
          <w:rFonts w:ascii="Arial" w:hAnsi="Arial" w:cs="Arial"/>
          <w:sz w:val="20"/>
          <w:szCs w:val="20"/>
        </w:rPr>
        <w:t>p t</w:t>
      </w:r>
      <w:r w:rsidRPr="002E21B8">
        <w:rPr>
          <w:rFonts w:ascii="Arial" w:hAnsi="Arial" w:cs="Arial"/>
          <w:sz w:val="20"/>
          <w:szCs w:val="20"/>
        </w:rPr>
        <w:t>ỉ</w:t>
      </w:r>
      <w:r w:rsidRPr="002E21B8">
        <w:rPr>
          <w:rFonts w:ascii="Arial" w:hAnsi="Arial" w:cs="Arial"/>
          <w:sz w:val="20"/>
          <w:szCs w:val="20"/>
        </w:rPr>
        <w:t>nh trong quá trình x</w:t>
      </w:r>
      <w:r w:rsidRPr="002E21B8">
        <w:rPr>
          <w:rFonts w:ascii="Arial" w:hAnsi="Arial" w:cs="Arial"/>
          <w:sz w:val="20"/>
          <w:szCs w:val="20"/>
        </w:rPr>
        <w:t>ử</w:t>
      </w:r>
      <w:r w:rsidRPr="002E21B8">
        <w:rPr>
          <w:rFonts w:ascii="Arial" w:hAnsi="Arial" w:cs="Arial"/>
          <w:sz w:val="20"/>
          <w:szCs w:val="20"/>
        </w:rPr>
        <w:t xml:space="preserve"> lý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và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n</w:t>
      </w:r>
      <w:r w:rsidRPr="002E21B8">
        <w:rPr>
          <w:rFonts w:ascii="Arial" w:hAnsi="Arial" w:cs="Arial"/>
          <w:sz w:val="20"/>
          <w:szCs w:val="20"/>
        </w:rPr>
        <w:t>ằ</w:t>
      </w:r>
      <w:r w:rsidRPr="002E21B8">
        <w:rPr>
          <w:rFonts w:ascii="Arial" w:hAnsi="Arial" w:cs="Arial"/>
          <w:sz w:val="20"/>
          <w:szCs w:val="20"/>
        </w:rPr>
        <w:t>m ngoài s</w:t>
      </w:r>
      <w:r w:rsidRPr="002E21B8">
        <w:rPr>
          <w:rFonts w:ascii="Arial" w:hAnsi="Arial" w:cs="Arial"/>
          <w:sz w:val="20"/>
          <w:szCs w:val="20"/>
        </w:rPr>
        <w:t>ự</w:t>
      </w:r>
      <w:r w:rsidRPr="002E21B8">
        <w:rPr>
          <w:rFonts w:ascii="Arial" w:hAnsi="Arial" w:cs="Arial"/>
          <w:sz w:val="20"/>
          <w:szCs w:val="20"/>
        </w:rPr>
        <w:t xml:space="preserve"> ki</w:t>
      </w:r>
      <w:r w:rsidRPr="002E21B8">
        <w:rPr>
          <w:rFonts w:ascii="Arial" w:hAnsi="Arial" w:cs="Arial"/>
          <w:sz w:val="20"/>
          <w:szCs w:val="20"/>
        </w:rPr>
        <w:t>ể</w:t>
      </w:r>
      <w:r w:rsidRPr="002E21B8">
        <w:rPr>
          <w:rFonts w:ascii="Arial" w:hAnsi="Arial" w:cs="Arial"/>
          <w:sz w:val="20"/>
          <w:szCs w:val="20"/>
        </w:rPr>
        <w:t>m soát;</w:t>
      </w:r>
    </w:p>
    <w:p w14:paraId="7F32404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Ch</w:t>
      </w:r>
      <w:r w:rsidRPr="002E21B8">
        <w:rPr>
          <w:rFonts w:ascii="Arial" w:hAnsi="Arial" w:cs="Arial"/>
          <w:sz w:val="20"/>
          <w:szCs w:val="20"/>
        </w:rPr>
        <w:t>ỉ</w:t>
      </w:r>
      <w:r w:rsidRPr="002E21B8">
        <w:rPr>
          <w:rFonts w:ascii="Arial" w:hAnsi="Arial" w:cs="Arial"/>
          <w:sz w:val="20"/>
          <w:szCs w:val="20"/>
        </w:rPr>
        <w:t xml:space="preserve"> đ</w:t>
      </w:r>
      <w:r w:rsidRPr="002E21B8">
        <w:rPr>
          <w:rFonts w:ascii="Arial" w:hAnsi="Arial" w:cs="Arial"/>
          <w:sz w:val="20"/>
          <w:szCs w:val="20"/>
        </w:rPr>
        <w:t>ạ</w:t>
      </w:r>
      <w:r w:rsidRPr="002E21B8">
        <w:rPr>
          <w:rFonts w:ascii="Arial" w:hAnsi="Arial" w:cs="Arial"/>
          <w:sz w:val="20"/>
          <w:szCs w:val="20"/>
        </w:rPr>
        <w:t>o C</w:t>
      </w:r>
      <w:r w:rsidRPr="002E21B8">
        <w:rPr>
          <w:rFonts w:ascii="Arial" w:hAnsi="Arial" w:cs="Arial"/>
          <w:sz w:val="20"/>
          <w:szCs w:val="20"/>
        </w:rPr>
        <w:t>ụ</w:t>
      </w:r>
      <w:r w:rsidRPr="002E21B8">
        <w:rPr>
          <w:rFonts w:ascii="Arial" w:hAnsi="Arial" w:cs="Arial"/>
          <w:sz w:val="20"/>
          <w:szCs w:val="20"/>
        </w:rPr>
        <w:t>c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hư</w:t>
      </w:r>
      <w:r w:rsidRPr="002E21B8">
        <w:rPr>
          <w:rFonts w:ascii="Arial" w:hAnsi="Arial" w:cs="Arial"/>
          <w:sz w:val="20"/>
          <w:szCs w:val="20"/>
        </w:rPr>
        <w:t>ớ</w:t>
      </w:r>
      <w:r w:rsidRPr="002E21B8">
        <w:rPr>
          <w:rFonts w:ascii="Arial" w:hAnsi="Arial" w:cs="Arial"/>
          <w:sz w:val="20"/>
          <w:szCs w:val="20"/>
        </w:rPr>
        <w:t>ng d</w:t>
      </w:r>
      <w:r w:rsidRPr="002E21B8">
        <w:rPr>
          <w:rFonts w:ascii="Arial" w:hAnsi="Arial" w:cs="Arial"/>
          <w:sz w:val="20"/>
          <w:szCs w:val="20"/>
        </w:rPr>
        <w:t>ẫ</w:t>
      </w:r>
      <w:r w:rsidRPr="002E21B8">
        <w:rPr>
          <w:rFonts w:ascii="Arial" w:hAnsi="Arial" w:cs="Arial"/>
          <w:sz w:val="20"/>
          <w:szCs w:val="20"/>
        </w:rPr>
        <w:t>n chuyên môn,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cho đ</w:t>
      </w:r>
      <w:r w:rsidRPr="002E21B8">
        <w:rPr>
          <w:rFonts w:ascii="Arial" w:hAnsi="Arial" w:cs="Arial"/>
          <w:sz w:val="20"/>
          <w:szCs w:val="20"/>
        </w:rPr>
        <w:t>ị</w:t>
      </w:r>
      <w:r w:rsidRPr="002E21B8">
        <w:rPr>
          <w:rFonts w:ascii="Arial" w:hAnsi="Arial" w:cs="Arial"/>
          <w:sz w:val="20"/>
          <w:szCs w:val="20"/>
        </w:rPr>
        <w:t>a p</w:t>
      </w:r>
      <w:r w:rsidRPr="002E21B8">
        <w:rPr>
          <w:rFonts w:ascii="Arial" w:hAnsi="Arial" w:cs="Arial"/>
          <w:sz w:val="20"/>
          <w:szCs w:val="20"/>
        </w:rPr>
        <w:t>hương trong vi</w:t>
      </w:r>
      <w:r w:rsidRPr="002E21B8">
        <w:rPr>
          <w:rFonts w:ascii="Arial" w:hAnsi="Arial" w:cs="Arial"/>
          <w:sz w:val="20"/>
          <w:szCs w:val="20"/>
        </w:rPr>
        <w:t>ệ</w:t>
      </w:r>
      <w:r w:rsidRPr="002E21B8">
        <w:rPr>
          <w:rFonts w:ascii="Arial" w:hAnsi="Arial" w:cs="Arial"/>
          <w:sz w:val="20"/>
          <w:szCs w:val="20"/>
        </w:rPr>
        <w:t>c xác minh, tìm ki</w:t>
      </w:r>
      <w:r w:rsidRPr="002E21B8">
        <w:rPr>
          <w:rFonts w:ascii="Arial" w:hAnsi="Arial" w:cs="Arial"/>
          <w:sz w:val="20"/>
          <w:szCs w:val="20"/>
        </w:rPr>
        <w:t>ế</w:t>
      </w:r>
      <w:r w:rsidRPr="002E21B8">
        <w:rPr>
          <w:rFonts w:ascii="Arial" w:hAnsi="Arial" w:cs="Arial"/>
          <w:sz w:val="20"/>
          <w:szCs w:val="20"/>
        </w:rPr>
        <w:t xml:space="preserve">m và </w:t>
      </w:r>
      <w:r w:rsidRPr="002E21B8">
        <w:rPr>
          <w:rFonts w:ascii="Arial" w:hAnsi="Arial" w:cs="Arial"/>
          <w:sz w:val="20"/>
          <w:szCs w:val="20"/>
        </w:rPr>
        <w:t>ứ</w:t>
      </w:r>
      <w:r w:rsidRPr="002E21B8">
        <w:rPr>
          <w:rFonts w:ascii="Arial" w:hAnsi="Arial" w:cs="Arial"/>
          <w:sz w:val="20"/>
          <w:szCs w:val="20"/>
        </w:rPr>
        <w:t>ng phó v</w:t>
      </w:r>
      <w:r w:rsidRPr="002E21B8">
        <w:rPr>
          <w:rFonts w:ascii="Arial" w:hAnsi="Arial" w:cs="Arial"/>
          <w:sz w:val="20"/>
          <w:szCs w:val="20"/>
        </w:rPr>
        <w:t>ớ</w:t>
      </w:r>
      <w:r w:rsidRPr="002E21B8">
        <w:rPr>
          <w:rFonts w:ascii="Arial" w:hAnsi="Arial" w:cs="Arial"/>
          <w:sz w:val="20"/>
          <w:szCs w:val="20"/>
        </w:rPr>
        <w:t>i tình hu</w:t>
      </w:r>
      <w:r w:rsidRPr="002E21B8">
        <w:rPr>
          <w:rFonts w:ascii="Arial" w:hAnsi="Arial" w:cs="Arial"/>
          <w:sz w:val="20"/>
          <w:szCs w:val="20"/>
        </w:rPr>
        <w:t>ố</w:t>
      </w:r>
      <w:r w:rsidRPr="002E21B8">
        <w:rPr>
          <w:rFonts w:ascii="Arial" w:hAnsi="Arial" w:cs="Arial"/>
          <w:sz w:val="20"/>
          <w:szCs w:val="20"/>
        </w:rPr>
        <w:t>ng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và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n</w:t>
      </w:r>
      <w:r w:rsidRPr="002E21B8">
        <w:rPr>
          <w:rFonts w:ascii="Arial" w:hAnsi="Arial" w:cs="Arial"/>
          <w:sz w:val="20"/>
          <w:szCs w:val="20"/>
        </w:rPr>
        <w:t>ằ</w:t>
      </w:r>
      <w:r w:rsidRPr="002E21B8">
        <w:rPr>
          <w:rFonts w:ascii="Arial" w:hAnsi="Arial" w:cs="Arial"/>
          <w:sz w:val="20"/>
          <w:szCs w:val="20"/>
        </w:rPr>
        <w:t>m ngoài s</w:t>
      </w:r>
      <w:r w:rsidRPr="002E21B8">
        <w:rPr>
          <w:rFonts w:ascii="Arial" w:hAnsi="Arial" w:cs="Arial"/>
          <w:sz w:val="20"/>
          <w:szCs w:val="20"/>
        </w:rPr>
        <w:t>ự</w:t>
      </w:r>
      <w:r w:rsidRPr="002E21B8">
        <w:rPr>
          <w:rFonts w:ascii="Arial" w:hAnsi="Arial" w:cs="Arial"/>
          <w:sz w:val="20"/>
          <w:szCs w:val="20"/>
        </w:rPr>
        <w:t xml:space="preserve"> ki</w:t>
      </w:r>
      <w:r w:rsidRPr="002E21B8">
        <w:rPr>
          <w:rFonts w:ascii="Arial" w:hAnsi="Arial" w:cs="Arial"/>
          <w:sz w:val="20"/>
          <w:szCs w:val="20"/>
        </w:rPr>
        <w:t>ể</w:t>
      </w:r>
      <w:r w:rsidRPr="002E21B8">
        <w:rPr>
          <w:rFonts w:ascii="Arial" w:hAnsi="Arial" w:cs="Arial"/>
          <w:sz w:val="20"/>
          <w:szCs w:val="20"/>
        </w:rPr>
        <w:t>m soát;</w:t>
      </w:r>
    </w:p>
    <w:p w14:paraId="26F2A165" w14:textId="0BDDF63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T</w:t>
      </w:r>
      <w:r w:rsidRPr="002E21B8">
        <w:rPr>
          <w:rFonts w:ascii="Arial" w:hAnsi="Arial" w:cs="Arial"/>
          <w:sz w:val="20"/>
          <w:szCs w:val="20"/>
        </w:rPr>
        <w:t>ổ</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báo cáo Th</w:t>
      </w:r>
      <w:r w:rsidRPr="002E21B8">
        <w:rPr>
          <w:rFonts w:ascii="Arial" w:hAnsi="Arial" w:cs="Arial"/>
          <w:sz w:val="20"/>
          <w:szCs w:val="20"/>
        </w:rPr>
        <w:t>ủ</w:t>
      </w:r>
      <w:r w:rsidRPr="002E21B8">
        <w:rPr>
          <w:rFonts w:ascii="Arial" w:hAnsi="Arial" w:cs="Arial"/>
          <w:sz w:val="20"/>
          <w:szCs w:val="20"/>
        </w:rPr>
        <w:t xml:space="preserve"> tư</w:t>
      </w:r>
      <w:r w:rsidRPr="002E21B8">
        <w:rPr>
          <w:rFonts w:ascii="Arial" w:hAnsi="Arial" w:cs="Arial"/>
          <w:sz w:val="20"/>
          <w:szCs w:val="20"/>
        </w:rPr>
        <w:t>ớ</w:t>
      </w:r>
      <w:r w:rsidRPr="002E21B8">
        <w:rPr>
          <w:rFonts w:ascii="Arial" w:hAnsi="Arial" w:cs="Arial"/>
          <w:sz w:val="20"/>
          <w:szCs w:val="20"/>
        </w:rPr>
        <w:t>ng Chính ph</w:t>
      </w:r>
      <w:r w:rsidRPr="002E21B8">
        <w:rPr>
          <w:rFonts w:ascii="Arial" w:hAnsi="Arial" w:cs="Arial"/>
          <w:sz w:val="20"/>
          <w:szCs w:val="20"/>
        </w:rPr>
        <w:t>ủ</w:t>
      </w:r>
      <w:r w:rsidRPr="002E21B8">
        <w:rPr>
          <w:rFonts w:ascii="Arial" w:hAnsi="Arial" w:cs="Arial"/>
          <w:sz w:val="20"/>
          <w:szCs w:val="20"/>
        </w:rPr>
        <w:t xml:space="preserve">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các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có tính</w:t>
      </w:r>
      <w:r w:rsidR="0083556B" w:rsidRPr="002E21B8">
        <w:rPr>
          <w:rFonts w:ascii="Arial" w:hAnsi="Arial" w:cs="Arial"/>
          <w:sz w:val="20"/>
          <w:szCs w:val="20"/>
        </w:rPr>
        <w:t xml:space="preserve"> </w:t>
      </w:r>
      <w:r w:rsidRPr="002E21B8">
        <w:rPr>
          <w:rFonts w:ascii="Arial" w:hAnsi="Arial" w:cs="Arial"/>
          <w:sz w:val="20"/>
          <w:szCs w:val="20"/>
        </w:rPr>
        <w:t>ch</w:t>
      </w:r>
      <w:r w:rsidRPr="002E21B8">
        <w:rPr>
          <w:rFonts w:ascii="Arial" w:hAnsi="Arial" w:cs="Arial"/>
          <w:sz w:val="20"/>
          <w:szCs w:val="20"/>
        </w:rPr>
        <w:t>ấ</w:t>
      </w:r>
      <w:r w:rsidRPr="002E21B8">
        <w:rPr>
          <w:rFonts w:ascii="Arial" w:hAnsi="Arial" w:cs="Arial"/>
          <w:sz w:val="20"/>
          <w:szCs w:val="20"/>
        </w:rPr>
        <w:t>t nghiêm tr</w:t>
      </w:r>
      <w:r w:rsidRPr="002E21B8">
        <w:rPr>
          <w:rFonts w:ascii="Arial" w:hAnsi="Arial" w:cs="Arial"/>
          <w:sz w:val="20"/>
          <w:szCs w:val="20"/>
        </w:rPr>
        <w:t>ọ</w:t>
      </w:r>
      <w:r w:rsidRPr="002E21B8">
        <w:rPr>
          <w:rFonts w:ascii="Arial" w:hAnsi="Arial" w:cs="Arial"/>
          <w:sz w:val="20"/>
          <w:szCs w:val="20"/>
        </w:rPr>
        <w:t>ng ho</w:t>
      </w:r>
      <w:r w:rsidRPr="002E21B8">
        <w:rPr>
          <w:rFonts w:ascii="Arial" w:hAnsi="Arial" w:cs="Arial"/>
          <w:sz w:val="20"/>
          <w:szCs w:val="20"/>
        </w:rPr>
        <w:t>ặ</w:t>
      </w:r>
      <w:r w:rsidRPr="002E21B8">
        <w:rPr>
          <w:rFonts w:ascii="Arial" w:hAnsi="Arial" w:cs="Arial"/>
          <w:sz w:val="20"/>
          <w:szCs w:val="20"/>
        </w:rPr>
        <w:t>c tình tr</w:t>
      </w:r>
      <w:r w:rsidRPr="002E21B8">
        <w:rPr>
          <w:rFonts w:ascii="Arial" w:hAnsi="Arial" w:cs="Arial"/>
          <w:sz w:val="20"/>
          <w:szCs w:val="20"/>
        </w:rPr>
        <w:t>ạ</w:t>
      </w:r>
      <w:r w:rsidRPr="002E21B8">
        <w:rPr>
          <w:rFonts w:ascii="Arial" w:hAnsi="Arial" w:cs="Arial"/>
          <w:sz w:val="20"/>
          <w:szCs w:val="20"/>
        </w:rPr>
        <w:t>ng kh</w:t>
      </w:r>
      <w:r w:rsidRPr="002E21B8">
        <w:rPr>
          <w:rFonts w:ascii="Arial" w:hAnsi="Arial" w:cs="Arial"/>
          <w:sz w:val="20"/>
          <w:szCs w:val="20"/>
        </w:rPr>
        <w:t>ẩ</w:t>
      </w:r>
      <w:r w:rsidRPr="002E21B8">
        <w:rPr>
          <w:rFonts w:ascii="Arial" w:hAnsi="Arial" w:cs="Arial"/>
          <w:sz w:val="20"/>
          <w:szCs w:val="20"/>
        </w:rPr>
        <w:t>n c</w:t>
      </w:r>
      <w:r w:rsidRPr="002E21B8">
        <w:rPr>
          <w:rFonts w:ascii="Arial" w:hAnsi="Arial" w:cs="Arial"/>
          <w:sz w:val="20"/>
          <w:szCs w:val="20"/>
        </w:rPr>
        <w:t>ấ</w:t>
      </w:r>
      <w:r w:rsidRPr="002E21B8">
        <w:rPr>
          <w:rFonts w:ascii="Arial" w:hAnsi="Arial" w:cs="Arial"/>
          <w:sz w:val="20"/>
          <w:szCs w:val="20"/>
        </w:rPr>
        <w:t xml:space="preserve">p </w:t>
      </w:r>
      <w:r w:rsidRPr="002E21B8">
        <w:rPr>
          <w:rFonts w:ascii="Arial" w:hAnsi="Arial" w:cs="Arial"/>
          <w:sz w:val="20"/>
          <w:szCs w:val="20"/>
        </w:rPr>
        <w:t>v</w:t>
      </w:r>
      <w:r w:rsidRPr="002E21B8">
        <w:rPr>
          <w:rFonts w:ascii="Arial" w:hAnsi="Arial" w:cs="Arial"/>
          <w:sz w:val="20"/>
          <w:szCs w:val="20"/>
        </w:rPr>
        <w:t>ề</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w:t>
      </w:r>
    </w:p>
    <w:p w14:paraId="452674F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Đ</w:t>
      </w:r>
      <w:r w:rsidRPr="002E21B8">
        <w:rPr>
          <w:rFonts w:ascii="Arial" w:hAnsi="Arial" w:cs="Arial"/>
          <w:sz w:val="20"/>
          <w:szCs w:val="20"/>
        </w:rPr>
        <w:t>ị</w:t>
      </w:r>
      <w:r w:rsidRPr="002E21B8">
        <w:rPr>
          <w:rFonts w:ascii="Arial" w:hAnsi="Arial" w:cs="Arial"/>
          <w:sz w:val="20"/>
          <w:szCs w:val="20"/>
        </w:rPr>
        <w:t>nh k</w:t>
      </w:r>
      <w:r w:rsidRPr="002E21B8">
        <w:rPr>
          <w:rFonts w:ascii="Arial" w:hAnsi="Arial" w:cs="Arial"/>
          <w:sz w:val="20"/>
          <w:szCs w:val="20"/>
        </w:rPr>
        <w:t>ỳ</w:t>
      </w:r>
      <w:r w:rsidRPr="002E21B8">
        <w:rPr>
          <w:rFonts w:ascii="Arial" w:hAnsi="Arial" w:cs="Arial"/>
          <w:sz w:val="20"/>
          <w:szCs w:val="20"/>
        </w:rPr>
        <w:t xml:space="preserve"> đánh giá hi</w:t>
      </w:r>
      <w:r w:rsidRPr="002E21B8">
        <w:rPr>
          <w:rFonts w:ascii="Arial" w:hAnsi="Arial" w:cs="Arial"/>
          <w:sz w:val="20"/>
          <w:szCs w:val="20"/>
        </w:rPr>
        <w:t>ệ</w:t>
      </w:r>
      <w:r w:rsidRPr="002E21B8">
        <w:rPr>
          <w:rFonts w:ascii="Arial" w:hAnsi="Arial" w:cs="Arial"/>
          <w:sz w:val="20"/>
          <w:szCs w:val="20"/>
        </w:rPr>
        <w:t>u qu</w:t>
      </w:r>
      <w:r w:rsidRPr="002E21B8">
        <w:rPr>
          <w:rFonts w:ascii="Arial" w:hAnsi="Arial" w:cs="Arial"/>
          <w:sz w:val="20"/>
          <w:szCs w:val="20"/>
        </w:rPr>
        <w:t>ả</w:t>
      </w:r>
      <w:r w:rsidRPr="002E21B8">
        <w:rPr>
          <w:rFonts w:ascii="Arial" w:hAnsi="Arial" w:cs="Arial"/>
          <w:sz w:val="20"/>
          <w:szCs w:val="20"/>
        </w:rPr>
        <w:t xml:space="preserve"> h</w:t>
      </w:r>
      <w:r w:rsidRPr="002E21B8">
        <w:rPr>
          <w:rFonts w:ascii="Arial" w:hAnsi="Arial" w:cs="Arial"/>
          <w:sz w:val="20"/>
          <w:szCs w:val="20"/>
        </w:rPr>
        <w:t>ệ</w:t>
      </w:r>
      <w:r w:rsidRPr="002E21B8">
        <w:rPr>
          <w:rFonts w:ascii="Arial" w:hAnsi="Arial" w:cs="Arial"/>
          <w:sz w:val="20"/>
          <w:szCs w:val="20"/>
        </w:rPr>
        <w:t xml:space="preserve"> th</w:t>
      </w:r>
      <w:r w:rsidRPr="002E21B8">
        <w:rPr>
          <w:rFonts w:ascii="Arial" w:hAnsi="Arial" w:cs="Arial"/>
          <w:sz w:val="20"/>
          <w:szCs w:val="20"/>
        </w:rPr>
        <w:t>ố</w:t>
      </w:r>
      <w:r w:rsidRPr="002E21B8">
        <w:rPr>
          <w:rFonts w:ascii="Arial" w:hAnsi="Arial" w:cs="Arial"/>
          <w:sz w:val="20"/>
          <w:szCs w:val="20"/>
        </w:rPr>
        <w:t>ng phát hi</w:t>
      </w:r>
      <w:r w:rsidRPr="002E21B8">
        <w:rPr>
          <w:rFonts w:ascii="Arial" w:hAnsi="Arial" w:cs="Arial"/>
          <w:sz w:val="20"/>
          <w:szCs w:val="20"/>
        </w:rPr>
        <w:t>ệ</w:t>
      </w:r>
      <w:r w:rsidRPr="002E21B8">
        <w:rPr>
          <w:rFonts w:ascii="Arial" w:hAnsi="Arial" w:cs="Arial"/>
          <w:sz w:val="20"/>
          <w:szCs w:val="20"/>
        </w:rPr>
        <w:t>n và x</w:t>
      </w:r>
      <w:r w:rsidRPr="002E21B8">
        <w:rPr>
          <w:rFonts w:ascii="Arial" w:hAnsi="Arial" w:cs="Arial"/>
          <w:sz w:val="20"/>
          <w:szCs w:val="20"/>
        </w:rPr>
        <w:t>ử</w:t>
      </w:r>
      <w:r w:rsidRPr="002E21B8">
        <w:rPr>
          <w:rFonts w:ascii="Arial" w:hAnsi="Arial" w:cs="Arial"/>
          <w:sz w:val="20"/>
          <w:szCs w:val="20"/>
        </w:rPr>
        <w:t xml:space="preserve"> lý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và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n</w:t>
      </w:r>
      <w:r w:rsidRPr="002E21B8">
        <w:rPr>
          <w:rFonts w:ascii="Arial" w:hAnsi="Arial" w:cs="Arial"/>
          <w:sz w:val="20"/>
          <w:szCs w:val="20"/>
        </w:rPr>
        <w:t>ằ</w:t>
      </w:r>
      <w:r w:rsidRPr="002E21B8">
        <w:rPr>
          <w:rFonts w:ascii="Arial" w:hAnsi="Arial" w:cs="Arial"/>
          <w:sz w:val="20"/>
          <w:szCs w:val="20"/>
        </w:rPr>
        <w:t>m ngoài s</w:t>
      </w:r>
      <w:r w:rsidRPr="002E21B8">
        <w:rPr>
          <w:rFonts w:ascii="Arial" w:hAnsi="Arial" w:cs="Arial"/>
          <w:sz w:val="20"/>
          <w:szCs w:val="20"/>
        </w:rPr>
        <w:t>ự</w:t>
      </w:r>
      <w:r w:rsidRPr="002E21B8">
        <w:rPr>
          <w:rFonts w:ascii="Arial" w:hAnsi="Arial" w:cs="Arial"/>
          <w:sz w:val="20"/>
          <w:szCs w:val="20"/>
        </w:rPr>
        <w:t xml:space="preserve"> ki</w:t>
      </w:r>
      <w:r w:rsidRPr="002E21B8">
        <w:rPr>
          <w:rFonts w:ascii="Arial" w:hAnsi="Arial" w:cs="Arial"/>
          <w:sz w:val="20"/>
          <w:szCs w:val="20"/>
        </w:rPr>
        <w:t>ể</w:t>
      </w:r>
      <w:r w:rsidRPr="002E21B8">
        <w:rPr>
          <w:rFonts w:ascii="Arial" w:hAnsi="Arial" w:cs="Arial"/>
          <w:sz w:val="20"/>
          <w:szCs w:val="20"/>
        </w:rPr>
        <w:t>m soát, c</w:t>
      </w:r>
      <w:r w:rsidRPr="002E21B8">
        <w:rPr>
          <w:rFonts w:ascii="Arial" w:hAnsi="Arial" w:cs="Arial"/>
          <w:sz w:val="20"/>
          <w:szCs w:val="20"/>
        </w:rPr>
        <w:t>ậ</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t chương trình ph</w:t>
      </w:r>
      <w:r w:rsidRPr="002E21B8">
        <w:rPr>
          <w:rFonts w:ascii="Arial" w:hAnsi="Arial" w:cs="Arial"/>
          <w:sz w:val="20"/>
          <w:szCs w:val="20"/>
        </w:rPr>
        <w:t>ố</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và x</w:t>
      </w:r>
      <w:r w:rsidRPr="002E21B8">
        <w:rPr>
          <w:rFonts w:ascii="Arial" w:hAnsi="Arial" w:cs="Arial"/>
          <w:sz w:val="20"/>
          <w:szCs w:val="20"/>
        </w:rPr>
        <w:t>ử</w:t>
      </w:r>
      <w:r w:rsidRPr="002E21B8">
        <w:rPr>
          <w:rFonts w:ascii="Arial" w:hAnsi="Arial" w:cs="Arial"/>
          <w:sz w:val="20"/>
          <w:szCs w:val="20"/>
        </w:rPr>
        <w:t xml:space="preserve"> lý liên ngành;</w:t>
      </w:r>
    </w:p>
    <w:p w14:paraId="6F61CFF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lastRenderedPageBreak/>
        <w:t>đ) Hư</w:t>
      </w:r>
      <w:r w:rsidRPr="002E21B8">
        <w:rPr>
          <w:rFonts w:ascii="Arial" w:hAnsi="Arial" w:cs="Arial"/>
          <w:sz w:val="20"/>
          <w:szCs w:val="20"/>
        </w:rPr>
        <w:t>ớ</w:t>
      </w:r>
      <w:r w:rsidRPr="002E21B8">
        <w:rPr>
          <w:rFonts w:ascii="Arial" w:hAnsi="Arial" w:cs="Arial"/>
          <w:sz w:val="20"/>
          <w:szCs w:val="20"/>
        </w:rPr>
        <w:t>ng d</w:t>
      </w:r>
      <w:r w:rsidRPr="002E21B8">
        <w:rPr>
          <w:rFonts w:ascii="Arial" w:hAnsi="Arial" w:cs="Arial"/>
          <w:sz w:val="20"/>
          <w:szCs w:val="20"/>
        </w:rPr>
        <w:t>ẫ</w:t>
      </w:r>
      <w:r w:rsidRPr="002E21B8">
        <w:rPr>
          <w:rFonts w:ascii="Arial" w:hAnsi="Arial" w:cs="Arial"/>
          <w:sz w:val="20"/>
          <w:szCs w:val="20"/>
        </w:rPr>
        <w:t>n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đào t</w:t>
      </w:r>
      <w:r w:rsidRPr="002E21B8">
        <w:rPr>
          <w:rFonts w:ascii="Arial" w:hAnsi="Arial" w:cs="Arial"/>
          <w:sz w:val="20"/>
          <w:szCs w:val="20"/>
        </w:rPr>
        <w:t>ạ</w:t>
      </w:r>
      <w:r w:rsidRPr="002E21B8">
        <w:rPr>
          <w:rFonts w:ascii="Arial" w:hAnsi="Arial" w:cs="Arial"/>
          <w:sz w:val="20"/>
          <w:szCs w:val="20"/>
        </w:rPr>
        <w:t>o và chia s</w:t>
      </w:r>
      <w:r w:rsidRPr="002E21B8">
        <w:rPr>
          <w:rFonts w:ascii="Arial" w:hAnsi="Arial" w:cs="Arial"/>
          <w:sz w:val="20"/>
          <w:szCs w:val="20"/>
        </w:rPr>
        <w:t>ẻ</w:t>
      </w:r>
      <w:r w:rsidRPr="002E21B8">
        <w:rPr>
          <w:rFonts w:ascii="Arial" w:hAnsi="Arial" w:cs="Arial"/>
          <w:sz w:val="20"/>
          <w:szCs w:val="20"/>
        </w:rPr>
        <w:t xml:space="preserve"> d</w:t>
      </w:r>
      <w:r w:rsidRPr="002E21B8">
        <w:rPr>
          <w:rFonts w:ascii="Arial" w:hAnsi="Arial" w:cs="Arial"/>
          <w:sz w:val="20"/>
          <w:szCs w:val="20"/>
        </w:rPr>
        <w:t>ữ</w:t>
      </w:r>
      <w:r w:rsidRPr="002E21B8">
        <w:rPr>
          <w:rFonts w:ascii="Arial" w:hAnsi="Arial" w:cs="Arial"/>
          <w:sz w:val="20"/>
          <w:szCs w:val="20"/>
        </w:rPr>
        <w:t xml:space="preserve"> </w:t>
      </w:r>
      <w:r w:rsidRPr="002E21B8">
        <w:rPr>
          <w:rFonts w:ascii="Arial" w:hAnsi="Arial" w:cs="Arial"/>
          <w:sz w:val="20"/>
          <w:szCs w:val="20"/>
        </w:rPr>
        <w:t>li</w:t>
      </w:r>
      <w:r w:rsidRPr="002E21B8">
        <w:rPr>
          <w:rFonts w:ascii="Arial" w:hAnsi="Arial" w:cs="Arial"/>
          <w:sz w:val="20"/>
          <w:szCs w:val="20"/>
        </w:rPr>
        <w:t>ệ</w:t>
      </w:r>
      <w:r w:rsidRPr="002E21B8">
        <w:rPr>
          <w:rFonts w:ascii="Arial" w:hAnsi="Arial" w:cs="Arial"/>
          <w:sz w:val="20"/>
          <w:szCs w:val="20"/>
        </w:rPr>
        <w:t>u liên quan đ</w:t>
      </w:r>
      <w:r w:rsidRPr="002E21B8">
        <w:rPr>
          <w:rFonts w:ascii="Arial" w:hAnsi="Arial" w:cs="Arial"/>
          <w:sz w:val="20"/>
          <w:szCs w:val="20"/>
        </w:rPr>
        <w:t>ế</w:t>
      </w:r>
      <w:r w:rsidRPr="002E21B8">
        <w:rPr>
          <w:rFonts w:ascii="Arial" w:hAnsi="Arial" w:cs="Arial"/>
          <w:sz w:val="20"/>
          <w:szCs w:val="20"/>
        </w:rPr>
        <w:t>n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n</w:t>
      </w:r>
      <w:r w:rsidRPr="002E21B8">
        <w:rPr>
          <w:rFonts w:ascii="Arial" w:hAnsi="Arial" w:cs="Arial"/>
          <w:sz w:val="20"/>
          <w:szCs w:val="20"/>
        </w:rPr>
        <w:t>ằ</w:t>
      </w:r>
      <w:r w:rsidRPr="002E21B8">
        <w:rPr>
          <w:rFonts w:ascii="Arial" w:hAnsi="Arial" w:cs="Arial"/>
          <w:sz w:val="20"/>
          <w:szCs w:val="20"/>
        </w:rPr>
        <w:t>m ngoài ki</w:t>
      </w:r>
      <w:r w:rsidRPr="002E21B8">
        <w:rPr>
          <w:rFonts w:ascii="Arial" w:hAnsi="Arial" w:cs="Arial"/>
          <w:sz w:val="20"/>
          <w:szCs w:val="20"/>
        </w:rPr>
        <w:t>ể</w:t>
      </w:r>
      <w:r w:rsidRPr="002E21B8">
        <w:rPr>
          <w:rFonts w:ascii="Arial" w:hAnsi="Arial" w:cs="Arial"/>
          <w:sz w:val="20"/>
          <w:szCs w:val="20"/>
        </w:rPr>
        <w:t>m soát;</w:t>
      </w:r>
    </w:p>
    <w:p w14:paraId="1674255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e) Xây d</w:t>
      </w:r>
      <w:r w:rsidRPr="002E21B8">
        <w:rPr>
          <w:rFonts w:ascii="Arial" w:hAnsi="Arial" w:cs="Arial"/>
          <w:sz w:val="20"/>
          <w:szCs w:val="20"/>
        </w:rPr>
        <w:t>ự</w:t>
      </w:r>
      <w:r w:rsidRPr="002E21B8">
        <w:rPr>
          <w:rFonts w:ascii="Arial" w:hAnsi="Arial" w:cs="Arial"/>
          <w:sz w:val="20"/>
          <w:szCs w:val="20"/>
        </w:rPr>
        <w:t>ng cơ ch</w:t>
      </w:r>
      <w:r w:rsidRPr="002E21B8">
        <w:rPr>
          <w:rFonts w:ascii="Arial" w:hAnsi="Arial" w:cs="Arial"/>
          <w:sz w:val="20"/>
          <w:szCs w:val="20"/>
        </w:rPr>
        <w:t>ế</w:t>
      </w:r>
      <w:r w:rsidRPr="002E21B8">
        <w:rPr>
          <w:rFonts w:ascii="Arial" w:hAnsi="Arial" w:cs="Arial"/>
          <w:sz w:val="20"/>
          <w:szCs w:val="20"/>
        </w:rPr>
        <w:t xml:space="preserve"> ph</w:t>
      </w:r>
      <w:r w:rsidRPr="002E21B8">
        <w:rPr>
          <w:rFonts w:ascii="Arial" w:hAnsi="Arial" w:cs="Arial"/>
          <w:sz w:val="20"/>
          <w:szCs w:val="20"/>
        </w:rPr>
        <w:t>ố</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và x</w:t>
      </w:r>
      <w:r w:rsidRPr="002E21B8">
        <w:rPr>
          <w:rFonts w:ascii="Arial" w:hAnsi="Arial" w:cs="Arial"/>
          <w:sz w:val="20"/>
          <w:szCs w:val="20"/>
        </w:rPr>
        <w:t>ử</w:t>
      </w:r>
      <w:r w:rsidRPr="002E21B8">
        <w:rPr>
          <w:rFonts w:ascii="Arial" w:hAnsi="Arial" w:cs="Arial"/>
          <w:sz w:val="20"/>
          <w:szCs w:val="20"/>
        </w:rPr>
        <w:t xml:space="preserve"> lý trong vi</w:t>
      </w:r>
      <w:r w:rsidRPr="002E21B8">
        <w:rPr>
          <w:rFonts w:ascii="Arial" w:hAnsi="Arial" w:cs="Arial"/>
          <w:sz w:val="20"/>
          <w:szCs w:val="20"/>
        </w:rPr>
        <w:t>ệ</w:t>
      </w:r>
      <w:r w:rsidRPr="002E21B8">
        <w:rPr>
          <w:rFonts w:ascii="Arial" w:hAnsi="Arial" w:cs="Arial"/>
          <w:sz w:val="20"/>
          <w:szCs w:val="20"/>
        </w:rPr>
        <w:t>c ki</w:t>
      </w:r>
      <w:r w:rsidRPr="002E21B8">
        <w:rPr>
          <w:rFonts w:ascii="Arial" w:hAnsi="Arial" w:cs="Arial"/>
          <w:sz w:val="20"/>
          <w:szCs w:val="20"/>
        </w:rPr>
        <w:t>ể</w:t>
      </w:r>
      <w:r w:rsidRPr="002E21B8">
        <w:rPr>
          <w:rFonts w:ascii="Arial" w:hAnsi="Arial" w:cs="Arial"/>
          <w:sz w:val="20"/>
          <w:szCs w:val="20"/>
        </w:rPr>
        <w:t>m tra, phát hi</w:t>
      </w:r>
      <w:r w:rsidRPr="002E21B8">
        <w:rPr>
          <w:rFonts w:ascii="Arial" w:hAnsi="Arial" w:cs="Arial"/>
          <w:sz w:val="20"/>
          <w:szCs w:val="20"/>
        </w:rPr>
        <w:t>ệ</w:t>
      </w:r>
      <w:r w:rsidRPr="002E21B8">
        <w:rPr>
          <w:rFonts w:ascii="Arial" w:hAnsi="Arial" w:cs="Arial"/>
          <w:sz w:val="20"/>
          <w:szCs w:val="20"/>
        </w:rPr>
        <w:t>n ch</w:t>
      </w:r>
      <w:r w:rsidRPr="002E21B8">
        <w:rPr>
          <w:rFonts w:ascii="Arial" w:hAnsi="Arial" w:cs="Arial"/>
          <w:sz w:val="20"/>
          <w:szCs w:val="20"/>
        </w:rPr>
        <w:t>ấ</w:t>
      </w:r>
      <w:r w:rsidRPr="002E21B8">
        <w:rPr>
          <w:rFonts w:ascii="Arial" w:hAnsi="Arial" w:cs="Arial"/>
          <w:sz w:val="20"/>
          <w:szCs w:val="20"/>
        </w:rPr>
        <w:t>t phóng x</w:t>
      </w:r>
      <w:r w:rsidRPr="002E21B8">
        <w:rPr>
          <w:rFonts w:ascii="Arial" w:hAnsi="Arial" w:cs="Arial"/>
          <w:sz w:val="20"/>
          <w:szCs w:val="20"/>
        </w:rPr>
        <w:t>ạ</w:t>
      </w:r>
      <w:r w:rsidRPr="002E21B8">
        <w:rPr>
          <w:rFonts w:ascii="Arial" w:hAnsi="Arial" w:cs="Arial"/>
          <w:sz w:val="20"/>
          <w:szCs w:val="20"/>
        </w:rPr>
        <w:t xml:space="preserve"> t</w:t>
      </w:r>
      <w:r w:rsidRPr="002E21B8">
        <w:rPr>
          <w:rFonts w:ascii="Arial" w:hAnsi="Arial" w:cs="Arial"/>
          <w:sz w:val="20"/>
          <w:szCs w:val="20"/>
        </w:rPr>
        <w:t>ạ</w:t>
      </w:r>
      <w:r w:rsidRPr="002E21B8">
        <w:rPr>
          <w:rFonts w:ascii="Arial" w:hAnsi="Arial" w:cs="Arial"/>
          <w:sz w:val="20"/>
          <w:szCs w:val="20"/>
        </w:rPr>
        <w:t>i các c</w:t>
      </w:r>
      <w:r w:rsidRPr="002E21B8">
        <w:rPr>
          <w:rFonts w:ascii="Arial" w:hAnsi="Arial" w:cs="Arial"/>
          <w:sz w:val="20"/>
          <w:szCs w:val="20"/>
        </w:rPr>
        <w:t>ử</w:t>
      </w:r>
      <w:r w:rsidRPr="002E21B8">
        <w:rPr>
          <w:rFonts w:ascii="Arial" w:hAnsi="Arial" w:cs="Arial"/>
          <w:sz w:val="20"/>
          <w:szCs w:val="20"/>
        </w:rPr>
        <w:t>a kh</w:t>
      </w:r>
      <w:r w:rsidRPr="002E21B8">
        <w:rPr>
          <w:rFonts w:ascii="Arial" w:hAnsi="Arial" w:cs="Arial"/>
          <w:sz w:val="20"/>
          <w:szCs w:val="20"/>
        </w:rPr>
        <w:t>ẩ</w:t>
      </w:r>
      <w:r w:rsidRPr="002E21B8">
        <w:rPr>
          <w:rFonts w:ascii="Arial" w:hAnsi="Arial" w:cs="Arial"/>
          <w:sz w:val="20"/>
          <w:szCs w:val="20"/>
        </w:rPr>
        <w:t>u, các đư</w:t>
      </w:r>
      <w:r w:rsidRPr="002E21B8">
        <w:rPr>
          <w:rFonts w:ascii="Arial" w:hAnsi="Arial" w:cs="Arial"/>
          <w:sz w:val="20"/>
          <w:szCs w:val="20"/>
        </w:rPr>
        <w:t>ờ</w:t>
      </w:r>
      <w:r w:rsidRPr="002E21B8">
        <w:rPr>
          <w:rFonts w:ascii="Arial" w:hAnsi="Arial" w:cs="Arial"/>
          <w:sz w:val="20"/>
          <w:szCs w:val="20"/>
        </w:rPr>
        <w:t>ng ti</w:t>
      </w:r>
      <w:r w:rsidRPr="002E21B8">
        <w:rPr>
          <w:rFonts w:ascii="Arial" w:hAnsi="Arial" w:cs="Arial"/>
          <w:sz w:val="20"/>
          <w:szCs w:val="20"/>
        </w:rPr>
        <w:t>ể</w:t>
      </w:r>
      <w:r w:rsidRPr="002E21B8">
        <w:rPr>
          <w:rFonts w:ascii="Arial" w:hAnsi="Arial" w:cs="Arial"/>
          <w:sz w:val="20"/>
          <w:szCs w:val="20"/>
        </w:rPr>
        <w:t>u ng</w:t>
      </w:r>
      <w:r w:rsidRPr="002E21B8">
        <w:rPr>
          <w:rFonts w:ascii="Arial" w:hAnsi="Arial" w:cs="Arial"/>
          <w:sz w:val="20"/>
          <w:szCs w:val="20"/>
        </w:rPr>
        <w:t>ạ</w:t>
      </w:r>
      <w:r w:rsidRPr="002E21B8">
        <w:rPr>
          <w:rFonts w:ascii="Arial" w:hAnsi="Arial" w:cs="Arial"/>
          <w:sz w:val="20"/>
          <w:szCs w:val="20"/>
        </w:rPr>
        <w:t>ch và các đ</w:t>
      </w:r>
      <w:r w:rsidRPr="002E21B8">
        <w:rPr>
          <w:rFonts w:ascii="Arial" w:hAnsi="Arial" w:cs="Arial"/>
          <w:sz w:val="20"/>
          <w:szCs w:val="20"/>
        </w:rPr>
        <w:t>ị</w:t>
      </w:r>
      <w:r w:rsidRPr="002E21B8">
        <w:rPr>
          <w:rFonts w:ascii="Arial" w:hAnsi="Arial" w:cs="Arial"/>
          <w:sz w:val="20"/>
          <w:szCs w:val="20"/>
        </w:rPr>
        <w:t>a đi</w:t>
      </w:r>
      <w:r w:rsidRPr="002E21B8">
        <w:rPr>
          <w:rFonts w:ascii="Arial" w:hAnsi="Arial" w:cs="Arial"/>
          <w:sz w:val="20"/>
          <w:szCs w:val="20"/>
        </w:rPr>
        <w:t>ể</w:t>
      </w:r>
      <w:r w:rsidRPr="002E21B8">
        <w:rPr>
          <w:rFonts w:ascii="Arial" w:hAnsi="Arial" w:cs="Arial"/>
          <w:sz w:val="20"/>
          <w:szCs w:val="20"/>
        </w:rPr>
        <w:t>m quan tr</w:t>
      </w:r>
      <w:r w:rsidRPr="002E21B8">
        <w:rPr>
          <w:rFonts w:ascii="Arial" w:hAnsi="Arial" w:cs="Arial"/>
          <w:sz w:val="20"/>
          <w:szCs w:val="20"/>
        </w:rPr>
        <w:t>ọ</w:t>
      </w:r>
      <w:r w:rsidRPr="002E21B8">
        <w:rPr>
          <w:rFonts w:ascii="Arial" w:hAnsi="Arial" w:cs="Arial"/>
          <w:sz w:val="20"/>
          <w:szCs w:val="20"/>
        </w:rPr>
        <w:t>ng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an ninh</w:t>
      </w:r>
      <w:r w:rsidRPr="002E21B8">
        <w:rPr>
          <w:rFonts w:ascii="Arial" w:hAnsi="Arial" w:cs="Arial"/>
          <w:sz w:val="20"/>
          <w:szCs w:val="20"/>
        </w:rPr>
        <w:t xml:space="preserve"> qu</w:t>
      </w:r>
      <w:r w:rsidRPr="002E21B8">
        <w:rPr>
          <w:rFonts w:ascii="Arial" w:hAnsi="Arial" w:cs="Arial"/>
          <w:sz w:val="20"/>
          <w:szCs w:val="20"/>
        </w:rPr>
        <w:t>ố</w:t>
      </w:r>
      <w:r w:rsidRPr="002E21B8">
        <w:rPr>
          <w:rFonts w:ascii="Arial" w:hAnsi="Arial" w:cs="Arial"/>
          <w:sz w:val="20"/>
          <w:szCs w:val="20"/>
        </w:rPr>
        <w:t>c gia.</w:t>
      </w:r>
    </w:p>
    <w:p w14:paraId="00C8BEE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13. Kinh phí b</w:t>
      </w:r>
      <w:r w:rsidRPr="002E21B8">
        <w:rPr>
          <w:rFonts w:ascii="Arial" w:hAnsi="Arial" w:cs="Arial"/>
          <w:b/>
          <w:sz w:val="20"/>
          <w:szCs w:val="20"/>
        </w:rPr>
        <w:t>ả</w:t>
      </w:r>
      <w:r w:rsidRPr="002E21B8">
        <w:rPr>
          <w:rFonts w:ascii="Arial" w:hAnsi="Arial" w:cs="Arial"/>
          <w:b/>
          <w:sz w:val="20"/>
          <w:szCs w:val="20"/>
        </w:rPr>
        <w:t>o đ</w:t>
      </w:r>
      <w:r w:rsidRPr="002E21B8">
        <w:rPr>
          <w:rFonts w:ascii="Arial" w:hAnsi="Arial" w:cs="Arial"/>
          <w:b/>
          <w:sz w:val="20"/>
          <w:szCs w:val="20"/>
        </w:rPr>
        <w:t>ả</w:t>
      </w:r>
      <w:r w:rsidRPr="002E21B8">
        <w:rPr>
          <w:rFonts w:ascii="Arial" w:hAnsi="Arial" w:cs="Arial"/>
          <w:b/>
          <w:sz w:val="20"/>
          <w:szCs w:val="20"/>
        </w:rPr>
        <w:t>m vi</w:t>
      </w:r>
      <w:r w:rsidRPr="002E21B8">
        <w:rPr>
          <w:rFonts w:ascii="Arial" w:hAnsi="Arial" w:cs="Arial"/>
          <w:b/>
          <w:sz w:val="20"/>
          <w:szCs w:val="20"/>
        </w:rPr>
        <w:t>ệ</w:t>
      </w:r>
      <w:r w:rsidRPr="002E21B8">
        <w:rPr>
          <w:rFonts w:ascii="Arial" w:hAnsi="Arial" w:cs="Arial"/>
          <w:b/>
          <w:sz w:val="20"/>
          <w:szCs w:val="20"/>
        </w:rPr>
        <w:t>c phát hi</w:t>
      </w:r>
      <w:r w:rsidRPr="002E21B8">
        <w:rPr>
          <w:rFonts w:ascii="Arial" w:hAnsi="Arial" w:cs="Arial"/>
          <w:b/>
          <w:sz w:val="20"/>
          <w:szCs w:val="20"/>
        </w:rPr>
        <w:t>ệ</w:t>
      </w:r>
      <w:r w:rsidRPr="002E21B8">
        <w:rPr>
          <w:rFonts w:ascii="Arial" w:hAnsi="Arial" w:cs="Arial"/>
          <w:b/>
          <w:sz w:val="20"/>
          <w:szCs w:val="20"/>
        </w:rPr>
        <w:t>n, tìm ki</w:t>
      </w:r>
      <w:r w:rsidRPr="002E21B8">
        <w:rPr>
          <w:rFonts w:ascii="Arial" w:hAnsi="Arial" w:cs="Arial"/>
          <w:b/>
          <w:sz w:val="20"/>
          <w:szCs w:val="20"/>
        </w:rPr>
        <w:t>ế</w:t>
      </w:r>
      <w:r w:rsidRPr="002E21B8">
        <w:rPr>
          <w:rFonts w:ascii="Arial" w:hAnsi="Arial" w:cs="Arial"/>
          <w:b/>
          <w:sz w:val="20"/>
          <w:szCs w:val="20"/>
        </w:rPr>
        <w:t>m, x</w:t>
      </w:r>
      <w:r w:rsidRPr="002E21B8">
        <w:rPr>
          <w:rFonts w:ascii="Arial" w:hAnsi="Arial" w:cs="Arial"/>
          <w:b/>
          <w:sz w:val="20"/>
          <w:szCs w:val="20"/>
        </w:rPr>
        <w:t>ử</w:t>
      </w:r>
      <w:r w:rsidRPr="002E21B8">
        <w:rPr>
          <w:rFonts w:ascii="Arial" w:hAnsi="Arial" w:cs="Arial"/>
          <w:b/>
          <w:sz w:val="20"/>
          <w:szCs w:val="20"/>
        </w:rPr>
        <w:t xml:space="preserve"> lý và lưu gi</w:t>
      </w:r>
      <w:r w:rsidRPr="002E21B8">
        <w:rPr>
          <w:rFonts w:ascii="Arial" w:hAnsi="Arial" w:cs="Arial"/>
          <w:b/>
          <w:sz w:val="20"/>
          <w:szCs w:val="20"/>
        </w:rPr>
        <w:t>ữ</w:t>
      </w:r>
      <w:r w:rsidRPr="002E21B8">
        <w:rPr>
          <w:rFonts w:ascii="Arial" w:hAnsi="Arial" w:cs="Arial"/>
          <w:b/>
          <w:sz w:val="20"/>
          <w:szCs w:val="20"/>
        </w:rPr>
        <w:t xml:space="preserve"> ngu</w:t>
      </w:r>
      <w:r w:rsidRPr="002E21B8">
        <w:rPr>
          <w:rFonts w:ascii="Arial" w:hAnsi="Arial" w:cs="Arial"/>
          <w:b/>
          <w:sz w:val="20"/>
          <w:szCs w:val="20"/>
        </w:rPr>
        <w:t>ồ</w:t>
      </w:r>
      <w:r w:rsidRPr="002E21B8">
        <w:rPr>
          <w:rFonts w:ascii="Arial" w:hAnsi="Arial" w:cs="Arial"/>
          <w:b/>
          <w:sz w:val="20"/>
          <w:szCs w:val="20"/>
        </w:rPr>
        <w:t>n phóng x</w:t>
      </w:r>
      <w:r w:rsidRPr="002E21B8">
        <w:rPr>
          <w:rFonts w:ascii="Arial" w:hAnsi="Arial" w:cs="Arial"/>
          <w:b/>
          <w:sz w:val="20"/>
          <w:szCs w:val="20"/>
        </w:rPr>
        <w:t>ạ</w:t>
      </w:r>
      <w:r w:rsidRPr="002E21B8">
        <w:rPr>
          <w:rFonts w:ascii="Arial" w:hAnsi="Arial" w:cs="Arial"/>
          <w:b/>
          <w:sz w:val="20"/>
          <w:szCs w:val="20"/>
        </w:rPr>
        <w:t>, v</w:t>
      </w:r>
      <w:r w:rsidRPr="002E21B8">
        <w:rPr>
          <w:rFonts w:ascii="Arial" w:hAnsi="Arial" w:cs="Arial"/>
          <w:b/>
          <w:sz w:val="20"/>
          <w:szCs w:val="20"/>
        </w:rPr>
        <w:t>ậ</w:t>
      </w:r>
      <w:r w:rsidRPr="002E21B8">
        <w:rPr>
          <w:rFonts w:ascii="Arial" w:hAnsi="Arial" w:cs="Arial"/>
          <w:b/>
          <w:sz w:val="20"/>
          <w:szCs w:val="20"/>
        </w:rPr>
        <w:t>t li</w:t>
      </w:r>
      <w:r w:rsidRPr="002E21B8">
        <w:rPr>
          <w:rFonts w:ascii="Arial" w:hAnsi="Arial" w:cs="Arial"/>
          <w:b/>
          <w:sz w:val="20"/>
          <w:szCs w:val="20"/>
        </w:rPr>
        <w:t>ệ</w:t>
      </w:r>
      <w:r w:rsidRPr="002E21B8">
        <w:rPr>
          <w:rFonts w:ascii="Arial" w:hAnsi="Arial" w:cs="Arial"/>
          <w:b/>
          <w:sz w:val="20"/>
          <w:szCs w:val="20"/>
        </w:rPr>
        <w:t>u h</w:t>
      </w:r>
      <w:r w:rsidRPr="002E21B8">
        <w:rPr>
          <w:rFonts w:ascii="Arial" w:hAnsi="Arial" w:cs="Arial"/>
          <w:b/>
          <w:sz w:val="20"/>
          <w:szCs w:val="20"/>
        </w:rPr>
        <w:t>ạ</w:t>
      </w:r>
      <w:r w:rsidRPr="002E21B8">
        <w:rPr>
          <w:rFonts w:ascii="Arial" w:hAnsi="Arial" w:cs="Arial"/>
          <w:b/>
          <w:sz w:val="20"/>
          <w:szCs w:val="20"/>
        </w:rPr>
        <w:t>t nhân và thi</w:t>
      </w:r>
      <w:r w:rsidRPr="002E21B8">
        <w:rPr>
          <w:rFonts w:ascii="Arial" w:hAnsi="Arial" w:cs="Arial"/>
          <w:b/>
          <w:sz w:val="20"/>
          <w:szCs w:val="20"/>
        </w:rPr>
        <w:t>ế</w:t>
      </w:r>
      <w:r w:rsidRPr="002E21B8">
        <w:rPr>
          <w:rFonts w:ascii="Arial" w:hAnsi="Arial" w:cs="Arial"/>
          <w:b/>
          <w:sz w:val="20"/>
          <w:szCs w:val="20"/>
        </w:rPr>
        <w:t>t b</w:t>
      </w:r>
      <w:r w:rsidRPr="002E21B8">
        <w:rPr>
          <w:rFonts w:ascii="Arial" w:hAnsi="Arial" w:cs="Arial"/>
          <w:b/>
          <w:sz w:val="20"/>
          <w:szCs w:val="20"/>
        </w:rPr>
        <w:t>ị</w:t>
      </w:r>
      <w:r w:rsidRPr="002E21B8">
        <w:rPr>
          <w:rFonts w:ascii="Arial" w:hAnsi="Arial" w:cs="Arial"/>
          <w:b/>
          <w:sz w:val="20"/>
          <w:szCs w:val="20"/>
        </w:rPr>
        <w:t xml:space="preserve"> h</w:t>
      </w:r>
      <w:r w:rsidRPr="002E21B8">
        <w:rPr>
          <w:rFonts w:ascii="Arial" w:hAnsi="Arial" w:cs="Arial"/>
          <w:b/>
          <w:sz w:val="20"/>
          <w:szCs w:val="20"/>
        </w:rPr>
        <w:t>ạ</w:t>
      </w:r>
      <w:r w:rsidRPr="002E21B8">
        <w:rPr>
          <w:rFonts w:ascii="Arial" w:hAnsi="Arial" w:cs="Arial"/>
          <w:b/>
          <w:sz w:val="20"/>
          <w:szCs w:val="20"/>
        </w:rPr>
        <w:t>t nhân n</w:t>
      </w:r>
      <w:r w:rsidRPr="002E21B8">
        <w:rPr>
          <w:rFonts w:ascii="Arial" w:hAnsi="Arial" w:cs="Arial"/>
          <w:b/>
          <w:sz w:val="20"/>
          <w:szCs w:val="20"/>
        </w:rPr>
        <w:t>ằ</w:t>
      </w:r>
      <w:r w:rsidRPr="002E21B8">
        <w:rPr>
          <w:rFonts w:ascii="Arial" w:hAnsi="Arial" w:cs="Arial"/>
          <w:b/>
          <w:sz w:val="20"/>
          <w:szCs w:val="20"/>
        </w:rPr>
        <w:t>m ngoài s</w:t>
      </w:r>
      <w:r w:rsidRPr="002E21B8">
        <w:rPr>
          <w:rFonts w:ascii="Arial" w:hAnsi="Arial" w:cs="Arial"/>
          <w:b/>
          <w:sz w:val="20"/>
          <w:szCs w:val="20"/>
        </w:rPr>
        <w:t>ự</w:t>
      </w:r>
      <w:r w:rsidRPr="002E21B8">
        <w:rPr>
          <w:rFonts w:ascii="Arial" w:hAnsi="Arial" w:cs="Arial"/>
          <w:b/>
          <w:sz w:val="20"/>
          <w:szCs w:val="20"/>
        </w:rPr>
        <w:t xml:space="preserve"> ki</w:t>
      </w:r>
      <w:r w:rsidRPr="002E21B8">
        <w:rPr>
          <w:rFonts w:ascii="Arial" w:hAnsi="Arial" w:cs="Arial"/>
          <w:b/>
          <w:sz w:val="20"/>
          <w:szCs w:val="20"/>
        </w:rPr>
        <w:t>ể</w:t>
      </w:r>
      <w:r w:rsidRPr="002E21B8">
        <w:rPr>
          <w:rFonts w:ascii="Arial" w:hAnsi="Arial" w:cs="Arial"/>
          <w:b/>
          <w:sz w:val="20"/>
          <w:szCs w:val="20"/>
        </w:rPr>
        <w:t>m soát</w:t>
      </w:r>
    </w:p>
    <w:p w14:paraId="304FED3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Kinh phí cho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phát hi</w:t>
      </w:r>
      <w:r w:rsidRPr="002E21B8">
        <w:rPr>
          <w:rFonts w:ascii="Arial" w:hAnsi="Arial" w:cs="Arial"/>
          <w:sz w:val="20"/>
          <w:szCs w:val="20"/>
        </w:rPr>
        <w:t>ệ</w:t>
      </w:r>
      <w:r w:rsidRPr="002E21B8">
        <w:rPr>
          <w:rFonts w:ascii="Arial" w:hAnsi="Arial" w:cs="Arial"/>
          <w:sz w:val="20"/>
          <w:szCs w:val="20"/>
        </w:rPr>
        <w:t>n, tìm ki</w:t>
      </w:r>
      <w:r w:rsidRPr="002E21B8">
        <w:rPr>
          <w:rFonts w:ascii="Arial" w:hAnsi="Arial" w:cs="Arial"/>
          <w:sz w:val="20"/>
          <w:szCs w:val="20"/>
        </w:rPr>
        <w:t>ế</w:t>
      </w:r>
      <w:r w:rsidRPr="002E21B8">
        <w:rPr>
          <w:rFonts w:ascii="Arial" w:hAnsi="Arial" w:cs="Arial"/>
          <w:sz w:val="20"/>
          <w:szCs w:val="20"/>
        </w:rPr>
        <w:t>m, x</w:t>
      </w:r>
      <w:r w:rsidRPr="002E21B8">
        <w:rPr>
          <w:rFonts w:ascii="Arial" w:hAnsi="Arial" w:cs="Arial"/>
          <w:sz w:val="20"/>
          <w:szCs w:val="20"/>
        </w:rPr>
        <w:t>ử</w:t>
      </w:r>
      <w:r w:rsidRPr="002E21B8">
        <w:rPr>
          <w:rFonts w:ascii="Arial" w:hAnsi="Arial" w:cs="Arial"/>
          <w:sz w:val="20"/>
          <w:szCs w:val="20"/>
        </w:rPr>
        <w:t xml:space="preserve"> lý và lưu gi</w:t>
      </w:r>
      <w:r w:rsidRPr="002E21B8">
        <w:rPr>
          <w:rFonts w:ascii="Arial" w:hAnsi="Arial" w:cs="Arial"/>
          <w:sz w:val="20"/>
          <w:szCs w:val="20"/>
        </w:rPr>
        <w:t>ữ</w:t>
      </w:r>
      <w:r w:rsidRPr="002E21B8">
        <w:rPr>
          <w:rFonts w:ascii="Arial" w:hAnsi="Arial" w:cs="Arial"/>
          <w:sz w:val="20"/>
          <w:szCs w:val="20"/>
        </w:rPr>
        <w:t xml:space="preserve">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 xml:space="preserve">t nhân </w:t>
      </w:r>
      <w:r w:rsidRPr="002E21B8">
        <w:rPr>
          <w:rFonts w:ascii="Arial" w:hAnsi="Arial" w:cs="Arial"/>
          <w:sz w:val="20"/>
          <w:szCs w:val="20"/>
        </w:rPr>
        <w:t>và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n</w:t>
      </w:r>
      <w:r w:rsidRPr="002E21B8">
        <w:rPr>
          <w:rFonts w:ascii="Arial" w:hAnsi="Arial" w:cs="Arial"/>
          <w:sz w:val="20"/>
          <w:szCs w:val="20"/>
        </w:rPr>
        <w:t>ằ</w:t>
      </w:r>
      <w:r w:rsidRPr="002E21B8">
        <w:rPr>
          <w:rFonts w:ascii="Arial" w:hAnsi="Arial" w:cs="Arial"/>
          <w:sz w:val="20"/>
          <w:szCs w:val="20"/>
        </w:rPr>
        <w:t>m ngoài s</w:t>
      </w:r>
      <w:r w:rsidRPr="002E21B8">
        <w:rPr>
          <w:rFonts w:ascii="Arial" w:hAnsi="Arial" w:cs="Arial"/>
          <w:sz w:val="20"/>
          <w:szCs w:val="20"/>
        </w:rPr>
        <w:t>ự</w:t>
      </w:r>
      <w:r w:rsidRPr="002E21B8">
        <w:rPr>
          <w:rFonts w:ascii="Arial" w:hAnsi="Arial" w:cs="Arial"/>
          <w:sz w:val="20"/>
          <w:szCs w:val="20"/>
        </w:rPr>
        <w:t xml:space="preserve"> ki</w:t>
      </w:r>
      <w:r w:rsidRPr="002E21B8">
        <w:rPr>
          <w:rFonts w:ascii="Arial" w:hAnsi="Arial" w:cs="Arial"/>
          <w:sz w:val="20"/>
          <w:szCs w:val="20"/>
        </w:rPr>
        <w:t>ể</w:t>
      </w:r>
      <w:r w:rsidRPr="002E21B8">
        <w:rPr>
          <w:rFonts w:ascii="Arial" w:hAnsi="Arial" w:cs="Arial"/>
          <w:sz w:val="20"/>
          <w:szCs w:val="20"/>
        </w:rPr>
        <w:t>m soát đư</w:t>
      </w:r>
      <w:r w:rsidRPr="002E21B8">
        <w:rPr>
          <w:rFonts w:ascii="Arial" w:hAnsi="Arial" w:cs="Arial"/>
          <w:sz w:val="20"/>
          <w:szCs w:val="20"/>
        </w:rPr>
        <w:t>ợ</w:t>
      </w:r>
      <w:r w:rsidRPr="002E21B8">
        <w:rPr>
          <w:rFonts w:ascii="Arial" w:hAnsi="Arial" w:cs="Arial"/>
          <w:sz w:val="20"/>
          <w:szCs w:val="20"/>
        </w:rPr>
        <w:t>c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t</w:t>
      </w:r>
      <w:r w:rsidRPr="002E21B8">
        <w:rPr>
          <w:rFonts w:ascii="Arial" w:hAnsi="Arial" w:cs="Arial"/>
          <w:sz w:val="20"/>
          <w:szCs w:val="20"/>
        </w:rPr>
        <w:t>ừ</w:t>
      </w:r>
      <w:r w:rsidRPr="002E21B8">
        <w:rPr>
          <w:rFonts w:ascii="Arial" w:hAnsi="Arial" w:cs="Arial"/>
          <w:sz w:val="20"/>
          <w:szCs w:val="20"/>
        </w:rPr>
        <w:t xml:space="preserve"> ngân sách nhà nư</w:t>
      </w:r>
      <w:r w:rsidRPr="002E21B8">
        <w:rPr>
          <w:rFonts w:ascii="Arial" w:hAnsi="Arial" w:cs="Arial"/>
          <w:sz w:val="20"/>
          <w:szCs w:val="20"/>
        </w:rPr>
        <w:t>ớ</w:t>
      </w:r>
      <w:r w:rsidRPr="002E21B8">
        <w:rPr>
          <w:rFonts w:ascii="Arial" w:hAnsi="Arial" w:cs="Arial"/>
          <w:sz w:val="20"/>
          <w:szCs w:val="20"/>
        </w:rPr>
        <w:t>c, b</w:t>
      </w:r>
      <w:r w:rsidRPr="002E21B8">
        <w:rPr>
          <w:rFonts w:ascii="Arial" w:hAnsi="Arial" w:cs="Arial"/>
          <w:sz w:val="20"/>
          <w:szCs w:val="20"/>
        </w:rPr>
        <w:t>ố</w:t>
      </w:r>
      <w:r w:rsidRPr="002E21B8">
        <w:rPr>
          <w:rFonts w:ascii="Arial" w:hAnsi="Arial" w:cs="Arial"/>
          <w:sz w:val="20"/>
          <w:szCs w:val="20"/>
        </w:rPr>
        <w:t xml:space="preserve"> trí trong d</w:t>
      </w:r>
      <w:r w:rsidRPr="002E21B8">
        <w:rPr>
          <w:rFonts w:ascii="Arial" w:hAnsi="Arial" w:cs="Arial"/>
          <w:sz w:val="20"/>
          <w:szCs w:val="20"/>
        </w:rPr>
        <w:t>ự</w:t>
      </w:r>
      <w:r w:rsidRPr="002E21B8">
        <w:rPr>
          <w:rFonts w:ascii="Arial" w:hAnsi="Arial" w:cs="Arial"/>
          <w:sz w:val="20"/>
          <w:szCs w:val="20"/>
        </w:rPr>
        <w:t xml:space="preserve"> toán c</w:t>
      </w:r>
      <w:r w:rsidRPr="002E21B8">
        <w:rPr>
          <w:rFonts w:ascii="Arial" w:hAnsi="Arial" w:cs="Arial"/>
          <w:sz w:val="20"/>
          <w:szCs w:val="20"/>
        </w:rPr>
        <w:t>ủ</w:t>
      </w:r>
      <w:r w:rsidRPr="002E21B8">
        <w:rPr>
          <w:rFonts w:ascii="Arial" w:hAnsi="Arial" w:cs="Arial"/>
          <w:sz w:val="20"/>
          <w:szCs w:val="20"/>
        </w:rPr>
        <w:t>a các b</w:t>
      </w:r>
      <w:r w:rsidRPr="002E21B8">
        <w:rPr>
          <w:rFonts w:ascii="Arial" w:hAnsi="Arial" w:cs="Arial"/>
          <w:sz w:val="20"/>
          <w:szCs w:val="20"/>
        </w:rPr>
        <w:t>ộ</w:t>
      </w:r>
      <w:r w:rsidRPr="002E21B8">
        <w:rPr>
          <w:rFonts w:ascii="Arial" w:hAnsi="Arial" w:cs="Arial"/>
          <w:sz w:val="20"/>
          <w:szCs w:val="20"/>
        </w:rPr>
        <w:t>, cơ quan trung ương và đ</w:t>
      </w:r>
      <w:r w:rsidRPr="002E21B8">
        <w:rPr>
          <w:rFonts w:ascii="Arial" w:hAnsi="Arial" w:cs="Arial"/>
          <w:sz w:val="20"/>
          <w:szCs w:val="20"/>
        </w:rPr>
        <w:t>ị</w:t>
      </w:r>
      <w:r w:rsidRPr="002E21B8">
        <w:rPr>
          <w:rFonts w:ascii="Arial" w:hAnsi="Arial" w:cs="Arial"/>
          <w:sz w:val="20"/>
          <w:szCs w:val="20"/>
        </w:rPr>
        <w:t>a phương có liên quan, bao g</w:t>
      </w:r>
      <w:r w:rsidRPr="002E21B8">
        <w:rPr>
          <w:rFonts w:ascii="Arial" w:hAnsi="Arial" w:cs="Arial"/>
          <w:sz w:val="20"/>
          <w:szCs w:val="20"/>
        </w:rPr>
        <w:t>ồ</w:t>
      </w:r>
      <w:r w:rsidRPr="002E21B8">
        <w:rPr>
          <w:rFonts w:ascii="Arial" w:hAnsi="Arial" w:cs="Arial"/>
          <w:sz w:val="20"/>
          <w:szCs w:val="20"/>
        </w:rPr>
        <w:t>m:</w:t>
      </w:r>
    </w:p>
    <w:p w14:paraId="054C66A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Kinh phí đ</w:t>
      </w:r>
      <w:r w:rsidRPr="002E21B8">
        <w:rPr>
          <w:rFonts w:ascii="Arial" w:hAnsi="Arial" w:cs="Arial"/>
          <w:sz w:val="20"/>
          <w:szCs w:val="20"/>
        </w:rPr>
        <w:t>ầ</w:t>
      </w:r>
      <w:r w:rsidRPr="002E21B8">
        <w:rPr>
          <w:rFonts w:ascii="Arial" w:hAnsi="Arial" w:cs="Arial"/>
          <w:sz w:val="20"/>
          <w:szCs w:val="20"/>
        </w:rPr>
        <w:t>u tư trang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phương ti</w:t>
      </w:r>
      <w:r w:rsidRPr="002E21B8">
        <w:rPr>
          <w:rFonts w:ascii="Arial" w:hAnsi="Arial" w:cs="Arial"/>
          <w:sz w:val="20"/>
          <w:szCs w:val="20"/>
        </w:rPr>
        <w:t>ệ</w:t>
      </w:r>
      <w:r w:rsidRPr="002E21B8">
        <w:rPr>
          <w:rFonts w:ascii="Arial" w:hAnsi="Arial" w:cs="Arial"/>
          <w:sz w:val="20"/>
          <w:szCs w:val="20"/>
        </w:rPr>
        <w:t>n, h</w:t>
      </w:r>
      <w:r w:rsidRPr="002E21B8">
        <w:rPr>
          <w:rFonts w:ascii="Arial" w:hAnsi="Arial" w:cs="Arial"/>
          <w:sz w:val="20"/>
          <w:szCs w:val="20"/>
        </w:rPr>
        <w:t>ạ</w:t>
      </w:r>
      <w:r w:rsidRPr="002E21B8">
        <w:rPr>
          <w:rFonts w:ascii="Arial" w:hAnsi="Arial" w:cs="Arial"/>
          <w:sz w:val="20"/>
          <w:szCs w:val="20"/>
        </w:rPr>
        <w:t xml:space="preserve"> t</w:t>
      </w:r>
      <w:r w:rsidRPr="002E21B8">
        <w:rPr>
          <w:rFonts w:ascii="Arial" w:hAnsi="Arial" w:cs="Arial"/>
          <w:sz w:val="20"/>
          <w:szCs w:val="20"/>
        </w:rPr>
        <w:t>ầ</w:t>
      </w:r>
      <w:r w:rsidRPr="002E21B8">
        <w:rPr>
          <w:rFonts w:ascii="Arial" w:hAnsi="Arial" w:cs="Arial"/>
          <w:sz w:val="20"/>
          <w:szCs w:val="20"/>
        </w:rPr>
        <w:t>ng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và cơ s</w:t>
      </w:r>
      <w:r w:rsidRPr="002E21B8">
        <w:rPr>
          <w:rFonts w:ascii="Arial" w:hAnsi="Arial" w:cs="Arial"/>
          <w:sz w:val="20"/>
          <w:szCs w:val="20"/>
        </w:rPr>
        <w:t>ở</w:t>
      </w:r>
      <w:r w:rsidRPr="002E21B8">
        <w:rPr>
          <w:rFonts w:ascii="Arial" w:hAnsi="Arial" w:cs="Arial"/>
          <w:sz w:val="20"/>
          <w:szCs w:val="20"/>
        </w:rPr>
        <w:t xml:space="preserve"> lưu gi</w:t>
      </w:r>
      <w:r w:rsidRPr="002E21B8">
        <w:rPr>
          <w:rFonts w:ascii="Arial" w:hAnsi="Arial" w:cs="Arial"/>
          <w:sz w:val="20"/>
          <w:szCs w:val="20"/>
        </w:rPr>
        <w:t>ữ</w:t>
      </w:r>
      <w:r w:rsidRPr="002E21B8">
        <w:rPr>
          <w:rFonts w:ascii="Arial" w:hAnsi="Arial" w:cs="Arial"/>
          <w:sz w:val="20"/>
          <w:szCs w:val="20"/>
        </w:rPr>
        <w:t xml:space="preserve"> t</w:t>
      </w:r>
      <w:r w:rsidRPr="002E21B8">
        <w:rPr>
          <w:rFonts w:ascii="Arial" w:hAnsi="Arial" w:cs="Arial"/>
          <w:sz w:val="20"/>
          <w:szCs w:val="20"/>
        </w:rPr>
        <w:t>ạ</w:t>
      </w:r>
      <w:r w:rsidRPr="002E21B8">
        <w:rPr>
          <w:rFonts w:ascii="Arial" w:hAnsi="Arial" w:cs="Arial"/>
          <w:sz w:val="20"/>
          <w:szCs w:val="20"/>
        </w:rPr>
        <w:t>m t</w:t>
      </w:r>
      <w:r w:rsidRPr="002E21B8">
        <w:rPr>
          <w:rFonts w:ascii="Arial" w:hAnsi="Arial" w:cs="Arial"/>
          <w:sz w:val="20"/>
          <w:szCs w:val="20"/>
        </w:rPr>
        <w:t>h</w:t>
      </w:r>
      <w:r w:rsidRPr="002E21B8">
        <w:rPr>
          <w:rFonts w:ascii="Arial" w:hAnsi="Arial" w:cs="Arial"/>
          <w:sz w:val="20"/>
          <w:szCs w:val="20"/>
        </w:rPr>
        <w:t>ờ</w:t>
      </w:r>
      <w:r w:rsidRPr="002E21B8">
        <w:rPr>
          <w:rFonts w:ascii="Arial" w:hAnsi="Arial" w:cs="Arial"/>
          <w:sz w:val="20"/>
          <w:szCs w:val="20"/>
        </w:rPr>
        <w:t>i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và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w:t>
      </w:r>
    </w:p>
    <w:p w14:paraId="5F09A89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Kinh phí cho công tác tìm ki</w:t>
      </w:r>
      <w:r w:rsidRPr="002E21B8">
        <w:rPr>
          <w:rFonts w:ascii="Arial" w:hAnsi="Arial" w:cs="Arial"/>
          <w:sz w:val="20"/>
          <w:szCs w:val="20"/>
        </w:rPr>
        <w:t>ế</w:t>
      </w:r>
      <w:r w:rsidRPr="002E21B8">
        <w:rPr>
          <w:rFonts w:ascii="Arial" w:hAnsi="Arial" w:cs="Arial"/>
          <w:sz w:val="20"/>
          <w:szCs w:val="20"/>
        </w:rPr>
        <w:t>m, thu h</w:t>
      </w:r>
      <w:r w:rsidRPr="002E21B8">
        <w:rPr>
          <w:rFonts w:ascii="Arial" w:hAnsi="Arial" w:cs="Arial"/>
          <w:sz w:val="20"/>
          <w:szCs w:val="20"/>
        </w:rPr>
        <w:t>ồ</w:t>
      </w:r>
      <w:r w:rsidRPr="002E21B8">
        <w:rPr>
          <w:rFonts w:ascii="Arial" w:hAnsi="Arial" w:cs="Arial"/>
          <w:sz w:val="20"/>
          <w:szCs w:val="20"/>
        </w:rPr>
        <w:t>i, x</w:t>
      </w:r>
      <w:r w:rsidRPr="002E21B8">
        <w:rPr>
          <w:rFonts w:ascii="Arial" w:hAnsi="Arial" w:cs="Arial"/>
          <w:sz w:val="20"/>
          <w:szCs w:val="20"/>
        </w:rPr>
        <w:t>ử</w:t>
      </w:r>
      <w:r w:rsidRPr="002E21B8">
        <w:rPr>
          <w:rFonts w:ascii="Arial" w:hAnsi="Arial" w:cs="Arial"/>
          <w:sz w:val="20"/>
          <w:szCs w:val="20"/>
        </w:rPr>
        <w:t xml:space="preserve"> lý,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và lưu gi</w:t>
      </w:r>
      <w:r w:rsidRPr="002E21B8">
        <w:rPr>
          <w:rFonts w:ascii="Arial" w:hAnsi="Arial" w:cs="Arial"/>
          <w:sz w:val="20"/>
          <w:szCs w:val="20"/>
        </w:rPr>
        <w:t>ữ</w:t>
      </w:r>
      <w:r w:rsidRPr="002E21B8">
        <w:rPr>
          <w:rFonts w:ascii="Arial" w:hAnsi="Arial" w:cs="Arial"/>
          <w:sz w:val="20"/>
          <w:szCs w:val="20"/>
        </w:rPr>
        <w:t xml:space="preserve"> an toàn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và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n</w:t>
      </w:r>
      <w:r w:rsidRPr="002E21B8">
        <w:rPr>
          <w:rFonts w:ascii="Arial" w:hAnsi="Arial" w:cs="Arial"/>
          <w:sz w:val="20"/>
          <w:szCs w:val="20"/>
        </w:rPr>
        <w:t>ằ</w:t>
      </w:r>
      <w:r w:rsidRPr="002E21B8">
        <w:rPr>
          <w:rFonts w:ascii="Arial" w:hAnsi="Arial" w:cs="Arial"/>
          <w:sz w:val="20"/>
          <w:szCs w:val="20"/>
        </w:rPr>
        <w:t>m ngoài s</w:t>
      </w:r>
      <w:r w:rsidRPr="002E21B8">
        <w:rPr>
          <w:rFonts w:ascii="Arial" w:hAnsi="Arial" w:cs="Arial"/>
          <w:sz w:val="20"/>
          <w:szCs w:val="20"/>
        </w:rPr>
        <w:t>ự</w:t>
      </w:r>
      <w:r w:rsidRPr="002E21B8">
        <w:rPr>
          <w:rFonts w:ascii="Arial" w:hAnsi="Arial" w:cs="Arial"/>
          <w:sz w:val="20"/>
          <w:szCs w:val="20"/>
        </w:rPr>
        <w:t xml:space="preserve"> ki</w:t>
      </w:r>
      <w:r w:rsidRPr="002E21B8">
        <w:rPr>
          <w:rFonts w:ascii="Arial" w:hAnsi="Arial" w:cs="Arial"/>
          <w:sz w:val="20"/>
          <w:szCs w:val="20"/>
        </w:rPr>
        <w:t>ể</w:t>
      </w:r>
      <w:r w:rsidRPr="002E21B8">
        <w:rPr>
          <w:rFonts w:ascii="Arial" w:hAnsi="Arial" w:cs="Arial"/>
          <w:sz w:val="20"/>
          <w:szCs w:val="20"/>
        </w:rPr>
        <w:t>m soát;</w:t>
      </w:r>
    </w:p>
    <w:p w14:paraId="10962568" w14:textId="0B3E7BC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kh</w:t>
      </w:r>
      <w:r w:rsidRPr="002E21B8">
        <w:rPr>
          <w:rFonts w:ascii="Arial" w:hAnsi="Arial" w:cs="Arial"/>
          <w:sz w:val="20"/>
          <w:szCs w:val="20"/>
        </w:rPr>
        <w:t>ẩ</w:t>
      </w:r>
      <w:r w:rsidRPr="002E21B8">
        <w:rPr>
          <w:rFonts w:ascii="Arial" w:hAnsi="Arial" w:cs="Arial"/>
          <w:sz w:val="20"/>
          <w:szCs w:val="20"/>
        </w:rPr>
        <w:t>n c</w:t>
      </w:r>
      <w:r w:rsidRPr="002E21B8">
        <w:rPr>
          <w:rFonts w:ascii="Arial" w:hAnsi="Arial" w:cs="Arial"/>
          <w:sz w:val="20"/>
          <w:szCs w:val="20"/>
        </w:rPr>
        <w:t>ấ</w:t>
      </w:r>
      <w:r w:rsidRPr="002E21B8">
        <w:rPr>
          <w:rFonts w:ascii="Arial" w:hAnsi="Arial" w:cs="Arial"/>
          <w:sz w:val="20"/>
          <w:szCs w:val="20"/>
        </w:rPr>
        <w:t xml:space="preserve">p, </w:t>
      </w:r>
      <w:r w:rsidR="0083556B" w:rsidRPr="002E21B8">
        <w:rPr>
          <w:rFonts w:ascii="Arial" w:hAnsi="Arial" w:cs="Arial"/>
          <w:sz w:val="20"/>
          <w:szCs w:val="20"/>
        </w:rPr>
        <w:t>Ủy ban</w:t>
      </w:r>
      <w:r w:rsidRPr="002E21B8">
        <w:rPr>
          <w:rFonts w:ascii="Arial" w:hAnsi="Arial" w:cs="Arial"/>
          <w:sz w:val="20"/>
          <w:szCs w:val="20"/>
        </w:rPr>
        <w:t xml:space="preserve"> nhân </w:t>
      </w:r>
      <w:r w:rsidRPr="002E21B8">
        <w:rPr>
          <w:rFonts w:ascii="Arial" w:hAnsi="Arial" w:cs="Arial"/>
          <w:sz w:val="20"/>
          <w:szCs w:val="20"/>
        </w:rPr>
        <w:t>dân c</w:t>
      </w:r>
      <w:r w:rsidRPr="002E21B8">
        <w:rPr>
          <w:rFonts w:ascii="Arial" w:hAnsi="Arial" w:cs="Arial"/>
          <w:sz w:val="20"/>
          <w:szCs w:val="20"/>
        </w:rPr>
        <w:t>ấ</w:t>
      </w:r>
      <w:r w:rsidRPr="002E21B8">
        <w:rPr>
          <w:rFonts w:ascii="Arial" w:hAnsi="Arial" w:cs="Arial"/>
          <w:sz w:val="20"/>
          <w:szCs w:val="20"/>
        </w:rPr>
        <w:t>p t</w:t>
      </w:r>
      <w:r w:rsidRPr="002E21B8">
        <w:rPr>
          <w:rFonts w:ascii="Arial" w:hAnsi="Arial" w:cs="Arial"/>
          <w:sz w:val="20"/>
          <w:szCs w:val="20"/>
        </w:rPr>
        <w:t>ỉ</w:t>
      </w:r>
      <w:r w:rsidRPr="002E21B8">
        <w:rPr>
          <w:rFonts w:ascii="Arial" w:hAnsi="Arial" w:cs="Arial"/>
          <w:sz w:val="20"/>
          <w:szCs w:val="20"/>
        </w:rPr>
        <w:t>nh đư</w:t>
      </w:r>
      <w:r w:rsidRPr="002E21B8">
        <w:rPr>
          <w:rFonts w:ascii="Arial" w:hAnsi="Arial" w:cs="Arial"/>
          <w:sz w:val="20"/>
          <w:szCs w:val="20"/>
        </w:rPr>
        <w:t>ợ</w:t>
      </w:r>
      <w:r w:rsidRPr="002E21B8">
        <w:rPr>
          <w:rFonts w:ascii="Arial" w:hAnsi="Arial" w:cs="Arial"/>
          <w:sz w:val="20"/>
          <w:szCs w:val="20"/>
        </w:rPr>
        <w:t>c phép t</w:t>
      </w:r>
      <w:r w:rsidRPr="002E21B8">
        <w:rPr>
          <w:rFonts w:ascii="Arial" w:hAnsi="Arial" w:cs="Arial"/>
          <w:sz w:val="20"/>
          <w:szCs w:val="20"/>
        </w:rPr>
        <w:t>ạ</w:t>
      </w:r>
      <w:r w:rsidRPr="002E21B8">
        <w:rPr>
          <w:rFonts w:ascii="Arial" w:hAnsi="Arial" w:cs="Arial"/>
          <w:sz w:val="20"/>
          <w:szCs w:val="20"/>
        </w:rPr>
        <w:t xml:space="preserve">m </w:t>
      </w:r>
      <w:r w:rsidRPr="002E21B8">
        <w:rPr>
          <w:rFonts w:ascii="Arial" w:hAnsi="Arial" w:cs="Arial"/>
          <w:sz w:val="20"/>
          <w:szCs w:val="20"/>
        </w:rPr>
        <w:t>ứ</w:t>
      </w:r>
      <w:r w:rsidRPr="002E21B8">
        <w:rPr>
          <w:rFonts w:ascii="Arial" w:hAnsi="Arial" w:cs="Arial"/>
          <w:sz w:val="20"/>
          <w:szCs w:val="20"/>
        </w:rPr>
        <w:t>ng kinh phí t</w:t>
      </w:r>
      <w:r w:rsidRPr="002E21B8">
        <w:rPr>
          <w:rFonts w:ascii="Arial" w:hAnsi="Arial" w:cs="Arial"/>
          <w:sz w:val="20"/>
          <w:szCs w:val="20"/>
        </w:rPr>
        <w:t>ừ</w:t>
      </w:r>
      <w:r w:rsidRPr="002E21B8">
        <w:rPr>
          <w:rFonts w:ascii="Arial" w:hAnsi="Arial" w:cs="Arial"/>
          <w:sz w:val="20"/>
          <w:szCs w:val="20"/>
        </w:rPr>
        <w:t xml:space="preserve"> ngu</w:t>
      </w:r>
      <w:r w:rsidRPr="002E21B8">
        <w:rPr>
          <w:rFonts w:ascii="Arial" w:hAnsi="Arial" w:cs="Arial"/>
          <w:sz w:val="20"/>
          <w:szCs w:val="20"/>
        </w:rPr>
        <w:t>ồ</w:t>
      </w:r>
      <w:r w:rsidRPr="002E21B8">
        <w:rPr>
          <w:rFonts w:ascii="Arial" w:hAnsi="Arial" w:cs="Arial"/>
          <w:sz w:val="20"/>
          <w:szCs w:val="20"/>
        </w:rPr>
        <w:t>n d</w:t>
      </w:r>
      <w:r w:rsidRPr="002E21B8">
        <w:rPr>
          <w:rFonts w:ascii="Arial" w:hAnsi="Arial" w:cs="Arial"/>
          <w:sz w:val="20"/>
          <w:szCs w:val="20"/>
        </w:rPr>
        <w:t>ự</w:t>
      </w:r>
      <w:r w:rsidRPr="002E21B8">
        <w:rPr>
          <w:rFonts w:ascii="Arial" w:hAnsi="Arial" w:cs="Arial"/>
          <w:sz w:val="20"/>
          <w:szCs w:val="20"/>
        </w:rPr>
        <w:t xml:space="preserve"> phòng ngân sách đ</w:t>
      </w:r>
      <w:r w:rsidRPr="002E21B8">
        <w:rPr>
          <w:rFonts w:ascii="Arial" w:hAnsi="Arial" w:cs="Arial"/>
          <w:sz w:val="20"/>
          <w:szCs w:val="20"/>
        </w:rPr>
        <w:t>ị</w:t>
      </w:r>
      <w:r w:rsidRPr="002E21B8">
        <w:rPr>
          <w:rFonts w:ascii="Arial" w:hAnsi="Arial" w:cs="Arial"/>
          <w:sz w:val="20"/>
          <w:szCs w:val="20"/>
        </w:rPr>
        <w:t>a phương đ</w:t>
      </w:r>
      <w:r w:rsidRPr="002E21B8">
        <w:rPr>
          <w:rFonts w:ascii="Arial" w:hAnsi="Arial" w:cs="Arial"/>
          <w:sz w:val="20"/>
          <w:szCs w:val="20"/>
        </w:rPr>
        <w:t>ể</w:t>
      </w:r>
      <w:r w:rsidRPr="002E21B8">
        <w:rPr>
          <w:rFonts w:ascii="Arial" w:hAnsi="Arial" w:cs="Arial"/>
          <w:sz w:val="20"/>
          <w:szCs w:val="20"/>
        </w:rPr>
        <w:t xml:space="preserve"> tri</w:t>
      </w:r>
      <w:r w:rsidRPr="002E21B8">
        <w:rPr>
          <w:rFonts w:ascii="Arial" w:hAnsi="Arial" w:cs="Arial"/>
          <w:sz w:val="20"/>
          <w:szCs w:val="20"/>
        </w:rPr>
        <w:t>ể</w:t>
      </w:r>
      <w:r w:rsidRPr="002E21B8">
        <w:rPr>
          <w:rFonts w:ascii="Arial" w:hAnsi="Arial" w:cs="Arial"/>
          <w:sz w:val="20"/>
          <w:szCs w:val="20"/>
        </w:rPr>
        <w:t>n khai k</w:t>
      </w:r>
      <w:r w:rsidRPr="002E21B8">
        <w:rPr>
          <w:rFonts w:ascii="Arial" w:hAnsi="Arial" w:cs="Arial"/>
          <w:sz w:val="20"/>
          <w:szCs w:val="20"/>
        </w:rPr>
        <w:t>ị</w:t>
      </w:r>
      <w:r w:rsidRPr="002E21B8">
        <w:rPr>
          <w:rFonts w:ascii="Arial" w:hAnsi="Arial" w:cs="Arial"/>
          <w:sz w:val="20"/>
          <w:szCs w:val="20"/>
        </w:rPr>
        <w:t>p th</w:t>
      </w:r>
      <w:r w:rsidRPr="002E21B8">
        <w:rPr>
          <w:rFonts w:ascii="Arial" w:hAnsi="Arial" w:cs="Arial"/>
          <w:sz w:val="20"/>
          <w:szCs w:val="20"/>
        </w:rPr>
        <w:t>ờ</w:t>
      </w:r>
      <w:r w:rsidRPr="002E21B8">
        <w:rPr>
          <w:rFonts w:ascii="Arial" w:hAnsi="Arial" w:cs="Arial"/>
          <w:sz w:val="20"/>
          <w:szCs w:val="20"/>
        </w:rPr>
        <w:t>i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tìm ki</w:t>
      </w:r>
      <w:r w:rsidRPr="002E21B8">
        <w:rPr>
          <w:rFonts w:ascii="Arial" w:hAnsi="Arial" w:cs="Arial"/>
          <w:sz w:val="20"/>
          <w:szCs w:val="20"/>
        </w:rPr>
        <w:t>ế</w:t>
      </w:r>
      <w:r w:rsidRPr="002E21B8">
        <w:rPr>
          <w:rFonts w:ascii="Arial" w:hAnsi="Arial" w:cs="Arial"/>
          <w:sz w:val="20"/>
          <w:szCs w:val="20"/>
        </w:rPr>
        <w:t>m, x</w:t>
      </w:r>
      <w:r w:rsidRPr="002E21B8">
        <w:rPr>
          <w:rFonts w:ascii="Arial" w:hAnsi="Arial" w:cs="Arial"/>
          <w:sz w:val="20"/>
          <w:szCs w:val="20"/>
        </w:rPr>
        <w:t>ử</w:t>
      </w:r>
      <w:r w:rsidRPr="002E21B8">
        <w:rPr>
          <w:rFonts w:ascii="Arial" w:hAnsi="Arial" w:cs="Arial"/>
          <w:sz w:val="20"/>
          <w:szCs w:val="20"/>
        </w:rPr>
        <w:t xml:space="preserve"> lý; vi</w:t>
      </w:r>
      <w:r w:rsidRPr="002E21B8">
        <w:rPr>
          <w:rFonts w:ascii="Arial" w:hAnsi="Arial" w:cs="Arial"/>
          <w:sz w:val="20"/>
          <w:szCs w:val="20"/>
        </w:rPr>
        <w:t>ệ</w:t>
      </w:r>
      <w:r w:rsidRPr="002E21B8">
        <w:rPr>
          <w:rFonts w:ascii="Arial" w:hAnsi="Arial" w:cs="Arial"/>
          <w:sz w:val="20"/>
          <w:szCs w:val="20"/>
        </w:rPr>
        <w:t>c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và quy</w:t>
      </w:r>
      <w:r w:rsidRPr="002E21B8">
        <w:rPr>
          <w:rFonts w:ascii="Arial" w:hAnsi="Arial" w:cs="Arial"/>
          <w:sz w:val="20"/>
          <w:szCs w:val="20"/>
        </w:rPr>
        <w:t>ế</w:t>
      </w:r>
      <w:r w:rsidRPr="002E21B8">
        <w:rPr>
          <w:rFonts w:ascii="Arial" w:hAnsi="Arial" w:cs="Arial"/>
          <w:sz w:val="20"/>
          <w:szCs w:val="20"/>
        </w:rPr>
        <w:t>t toán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theo quy đ</w:t>
      </w:r>
      <w:r w:rsidRPr="002E21B8">
        <w:rPr>
          <w:rFonts w:ascii="Arial" w:hAnsi="Arial" w:cs="Arial"/>
          <w:sz w:val="20"/>
          <w:szCs w:val="20"/>
        </w:rPr>
        <w:t>ị</w:t>
      </w:r>
      <w:r w:rsidRPr="002E21B8">
        <w:rPr>
          <w:rFonts w:ascii="Arial" w:hAnsi="Arial" w:cs="Arial"/>
          <w:sz w:val="20"/>
          <w:szCs w:val="20"/>
        </w:rPr>
        <w:t>nh c</w:t>
      </w:r>
      <w:r w:rsidRPr="002E21B8">
        <w:rPr>
          <w:rFonts w:ascii="Arial" w:hAnsi="Arial" w:cs="Arial"/>
          <w:sz w:val="20"/>
          <w:szCs w:val="20"/>
        </w:rPr>
        <w:t>ủ</w:t>
      </w:r>
      <w:r w:rsidRPr="002E21B8">
        <w:rPr>
          <w:rFonts w:ascii="Arial" w:hAnsi="Arial" w:cs="Arial"/>
          <w:sz w:val="20"/>
          <w:szCs w:val="20"/>
        </w:rPr>
        <w:t>a pháp lu</w:t>
      </w:r>
      <w:r w:rsidRPr="002E21B8">
        <w:rPr>
          <w:rFonts w:ascii="Arial" w:hAnsi="Arial" w:cs="Arial"/>
          <w:sz w:val="20"/>
          <w:szCs w:val="20"/>
        </w:rPr>
        <w:t>ậ</w:t>
      </w:r>
      <w:r w:rsidRPr="002E21B8">
        <w:rPr>
          <w:rFonts w:ascii="Arial" w:hAnsi="Arial" w:cs="Arial"/>
          <w:sz w:val="20"/>
          <w:szCs w:val="20"/>
        </w:rPr>
        <w:t>t v</w:t>
      </w:r>
      <w:r w:rsidRPr="002E21B8">
        <w:rPr>
          <w:rFonts w:ascii="Arial" w:hAnsi="Arial" w:cs="Arial"/>
          <w:sz w:val="20"/>
          <w:szCs w:val="20"/>
        </w:rPr>
        <w:t>ề</w:t>
      </w:r>
      <w:r w:rsidRPr="002E21B8">
        <w:rPr>
          <w:rFonts w:ascii="Arial" w:hAnsi="Arial" w:cs="Arial"/>
          <w:sz w:val="20"/>
          <w:szCs w:val="20"/>
        </w:rPr>
        <w:t xml:space="preserve"> ngân sách nhà nư</w:t>
      </w:r>
      <w:r w:rsidRPr="002E21B8">
        <w:rPr>
          <w:rFonts w:ascii="Arial" w:hAnsi="Arial" w:cs="Arial"/>
          <w:sz w:val="20"/>
          <w:szCs w:val="20"/>
        </w:rPr>
        <w:t>ớ</w:t>
      </w:r>
      <w:r w:rsidRPr="002E21B8">
        <w:rPr>
          <w:rFonts w:ascii="Arial" w:hAnsi="Arial" w:cs="Arial"/>
          <w:sz w:val="20"/>
          <w:szCs w:val="20"/>
        </w:rPr>
        <w:t>c.</w:t>
      </w:r>
    </w:p>
    <w:p w14:paraId="6B25AF8A"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xác đ</w:t>
      </w:r>
      <w:r w:rsidRPr="002E21B8">
        <w:rPr>
          <w:rFonts w:ascii="Arial" w:hAnsi="Arial" w:cs="Arial"/>
          <w:sz w:val="20"/>
          <w:szCs w:val="20"/>
        </w:rPr>
        <w:t>ị</w:t>
      </w:r>
      <w:r w:rsidRPr="002E21B8">
        <w:rPr>
          <w:rFonts w:ascii="Arial" w:hAnsi="Arial" w:cs="Arial"/>
          <w:sz w:val="20"/>
          <w:szCs w:val="20"/>
        </w:rPr>
        <w:t>nh đư</w:t>
      </w:r>
      <w:r w:rsidRPr="002E21B8">
        <w:rPr>
          <w:rFonts w:ascii="Arial" w:hAnsi="Arial" w:cs="Arial"/>
          <w:sz w:val="20"/>
          <w:szCs w:val="20"/>
        </w:rPr>
        <w:t>ợ</w:t>
      </w:r>
      <w:r w:rsidRPr="002E21B8">
        <w:rPr>
          <w:rFonts w:ascii="Arial" w:hAnsi="Arial" w:cs="Arial"/>
          <w:sz w:val="20"/>
          <w:szCs w:val="20"/>
        </w:rPr>
        <w:t>c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w:t>
      </w:r>
      <w:r w:rsidRPr="002E21B8">
        <w:rPr>
          <w:rFonts w:ascii="Arial" w:hAnsi="Arial" w:cs="Arial"/>
          <w:sz w:val="20"/>
          <w:szCs w:val="20"/>
        </w:rPr>
        <w:t xml:space="preserve"> nhân là ch</w:t>
      </w:r>
      <w:r w:rsidRPr="002E21B8">
        <w:rPr>
          <w:rFonts w:ascii="Arial" w:hAnsi="Arial" w:cs="Arial"/>
          <w:sz w:val="20"/>
          <w:szCs w:val="20"/>
        </w:rPr>
        <w:t>ủ</w:t>
      </w:r>
      <w:r w:rsidRPr="002E21B8">
        <w:rPr>
          <w:rFonts w:ascii="Arial" w:hAnsi="Arial" w:cs="Arial"/>
          <w:sz w:val="20"/>
          <w:szCs w:val="20"/>
        </w:rPr>
        <w:t xml:space="preserve"> s</w:t>
      </w:r>
      <w:r w:rsidRPr="002E21B8">
        <w:rPr>
          <w:rFonts w:ascii="Arial" w:hAnsi="Arial" w:cs="Arial"/>
          <w:sz w:val="20"/>
          <w:szCs w:val="20"/>
        </w:rPr>
        <w:t>ở</w:t>
      </w:r>
      <w:r w:rsidRPr="002E21B8">
        <w:rPr>
          <w:rFonts w:ascii="Arial" w:hAnsi="Arial" w:cs="Arial"/>
          <w:sz w:val="20"/>
          <w:szCs w:val="20"/>
        </w:rPr>
        <w:t xml:space="preserve"> h</w:t>
      </w:r>
      <w:r w:rsidRPr="002E21B8">
        <w:rPr>
          <w:rFonts w:ascii="Arial" w:hAnsi="Arial" w:cs="Arial"/>
          <w:sz w:val="20"/>
          <w:szCs w:val="20"/>
        </w:rPr>
        <w:t>ữ</w:t>
      </w:r>
      <w:r w:rsidRPr="002E21B8">
        <w:rPr>
          <w:rFonts w:ascii="Arial" w:hAnsi="Arial" w:cs="Arial"/>
          <w:sz w:val="20"/>
          <w:szCs w:val="20"/>
        </w:rPr>
        <w:t>u ho</w:t>
      </w:r>
      <w:r w:rsidRPr="002E21B8">
        <w:rPr>
          <w:rFonts w:ascii="Arial" w:hAnsi="Arial" w:cs="Arial"/>
          <w:sz w:val="20"/>
          <w:szCs w:val="20"/>
        </w:rPr>
        <w:t>ặ</w:t>
      </w:r>
      <w:r w:rsidRPr="002E21B8">
        <w:rPr>
          <w:rFonts w:ascii="Arial" w:hAnsi="Arial" w:cs="Arial"/>
          <w:sz w:val="20"/>
          <w:szCs w:val="20"/>
        </w:rPr>
        <w:t>c đơn v</w:t>
      </w:r>
      <w:r w:rsidRPr="002E21B8">
        <w:rPr>
          <w:rFonts w:ascii="Arial" w:hAnsi="Arial" w:cs="Arial"/>
          <w:sz w:val="20"/>
          <w:szCs w:val="20"/>
        </w:rPr>
        <w:t>ị</w:t>
      </w:r>
      <w:r w:rsidRPr="002E21B8">
        <w:rPr>
          <w:rFonts w:ascii="Arial" w:hAnsi="Arial" w:cs="Arial"/>
          <w:sz w:val="20"/>
          <w:szCs w:val="20"/>
        </w:rPr>
        <w:t xml:space="preserve"> lưu gi</w:t>
      </w:r>
      <w:r w:rsidRPr="002E21B8">
        <w:rPr>
          <w:rFonts w:ascii="Arial" w:hAnsi="Arial" w:cs="Arial"/>
          <w:sz w:val="20"/>
          <w:szCs w:val="20"/>
        </w:rPr>
        <w:t>ữ</w:t>
      </w:r>
      <w:r w:rsidRPr="002E21B8">
        <w:rPr>
          <w:rFonts w:ascii="Arial" w:hAnsi="Arial" w:cs="Arial"/>
          <w:sz w:val="20"/>
          <w:szCs w:val="20"/>
        </w:rPr>
        <w:t xml:space="preserve">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b</w:t>
      </w:r>
      <w:r w:rsidRPr="002E21B8">
        <w:rPr>
          <w:rFonts w:ascii="Arial" w:hAnsi="Arial" w:cs="Arial"/>
          <w:sz w:val="20"/>
          <w:szCs w:val="20"/>
        </w:rPr>
        <w:t>ị</w:t>
      </w:r>
      <w:r w:rsidRPr="002E21B8">
        <w:rPr>
          <w:rFonts w:ascii="Arial" w:hAnsi="Arial" w:cs="Arial"/>
          <w:sz w:val="20"/>
          <w:szCs w:val="20"/>
        </w:rPr>
        <w:t xml:space="preserve"> chi</w:t>
      </w:r>
      <w:r w:rsidRPr="002E21B8">
        <w:rPr>
          <w:rFonts w:ascii="Arial" w:hAnsi="Arial" w:cs="Arial"/>
          <w:sz w:val="20"/>
          <w:szCs w:val="20"/>
        </w:rPr>
        <w:t>ế</w:t>
      </w:r>
      <w:r w:rsidRPr="002E21B8">
        <w:rPr>
          <w:rFonts w:ascii="Arial" w:hAnsi="Arial" w:cs="Arial"/>
          <w:sz w:val="20"/>
          <w:szCs w:val="20"/>
        </w:rPr>
        <w:t>m đo</w:t>
      </w:r>
      <w:r w:rsidRPr="002E21B8">
        <w:rPr>
          <w:rFonts w:ascii="Arial" w:hAnsi="Arial" w:cs="Arial"/>
          <w:sz w:val="20"/>
          <w:szCs w:val="20"/>
        </w:rPr>
        <w:t>ạ</w:t>
      </w:r>
      <w:r w:rsidRPr="002E21B8">
        <w:rPr>
          <w:rFonts w:ascii="Arial" w:hAnsi="Arial" w:cs="Arial"/>
          <w:sz w:val="20"/>
          <w:szCs w:val="20"/>
        </w:rPr>
        <w:t>t, th</w:t>
      </w:r>
      <w:r w:rsidRPr="002E21B8">
        <w:rPr>
          <w:rFonts w:ascii="Arial" w:hAnsi="Arial" w:cs="Arial"/>
          <w:sz w:val="20"/>
          <w:szCs w:val="20"/>
        </w:rPr>
        <w:t>ấ</w:t>
      </w:r>
      <w:r w:rsidRPr="002E21B8">
        <w:rPr>
          <w:rFonts w:ascii="Arial" w:hAnsi="Arial" w:cs="Arial"/>
          <w:sz w:val="20"/>
          <w:szCs w:val="20"/>
        </w:rPr>
        <w:t>t l</w:t>
      </w:r>
      <w:r w:rsidRPr="002E21B8">
        <w:rPr>
          <w:rFonts w:ascii="Arial" w:hAnsi="Arial" w:cs="Arial"/>
          <w:sz w:val="20"/>
          <w:szCs w:val="20"/>
        </w:rPr>
        <w:t>ạ</w:t>
      </w:r>
      <w:r w:rsidRPr="002E21B8">
        <w:rPr>
          <w:rFonts w:ascii="Arial" w:hAnsi="Arial" w:cs="Arial"/>
          <w:sz w:val="20"/>
          <w:szCs w:val="20"/>
        </w:rPr>
        <w:t>c, b</w:t>
      </w:r>
      <w:r w:rsidRPr="002E21B8">
        <w:rPr>
          <w:rFonts w:ascii="Arial" w:hAnsi="Arial" w:cs="Arial"/>
          <w:sz w:val="20"/>
          <w:szCs w:val="20"/>
        </w:rPr>
        <w:t>ỏ</w:t>
      </w:r>
      <w:r w:rsidRPr="002E21B8">
        <w:rPr>
          <w:rFonts w:ascii="Arial" w:hAnsi="Arial" w:cs="Arial"/>
          <w:sz w:val="20"/>
          <w:szCs w:val="20"/>
        </w:rPr>
        <w:t xml:space="preserve"> rơi ho</w:t>
      </w:r>
      <w:r w:rsidRPr="002E21B8">
        <w:rPr>
          <w:rFonts w:ascii="Arial" w:hAnsi="Arial" w:cs="Arial"/>
          <w:sz w:val="20"/>
          <w:szCs w:val="20"/>
        </w:rPr>
        <w:t>ặ</w:t>
      </w:r>
      <w:r w:rsidRPr="002E21B8">
        <w:rPr>
          <w:rFonts w:ascii="Arial" w:hAnsi="Arial" w:cs="Arial"/>
          <w:sz w:val="20"/>
          <w:szCs w:val="20"/>
        </w:rPr>
        <w:t>c chuy</w:t>
      </w:r>
      <w:r w:rsidRPr="002E21B8">
        <w:rPr>
          <w:rFonts w:ascii="Arial" w:hAnsi="Arial" w:cs="Arial"/>
          <w:sz w:val="20"/>
          <w:szCs w:val="20"/>
        </w:rPr>
        <w:t>ể</w:t>
      </w:r>
      <w:r w:rsidRPr="002E21B8">
        <w:rPr>
          <w:rFonts w:ascii="Arial" w:hAnsi="Arial" w:cs="Arial"/>
          <w:sz w:val="20"/>
          <w:szCs w:val="20"/>
        </w:rPr>
        <w:t>n giao b</w:t>
      </w:r>
      <w:r w:rsidRPr="002E21B8">
        <w:rPr>
          <w:rFonts w:ascii="Arial" w:hAnsi="Arial" w:cs="Arial"/>
          <w:sz w:val="20"/>
          <w:szCs w:val="20"/>
        </w:rPr>
        <w:t>ấ</w:t>
      </w:r>
      <w:r w:rsidRPr="002E21B8">
        <w:rPr>
          <w:rFonts w:ascii="Arial" w:hAnsi="Arial" w:cs="Arial"/>
          <w:sz w:val="20"/>
          <w:szCs w:val="20"/>
        </w:rPr>
        <w:t>t h</w:t>
      </w:r>
      <w:r w:rsidRPr="002E21B8">
        <w:rPr>
          <w:rFonts w:ascii="Arial" w:hAnsi="Arial" w:cs="Arial"/>
          <w:sz w:val="20"/>
          <w:szCs w:val="20"/>
        </w:rPr>
        <w:t>ợ</w:t>
      </w:r>
      <w:r w:rsidRPr="002E21B8">
        <w:rPr>
          <w:rFonts w:ascii="Arial" w:hAnsi="Arial" w:cs="Arial"/>
          <w:sz w:val="20"/>
          <w:szCs w:val="20"/>
        </w:rPr>
        <w:t>p pháp,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đó ph</w:t>
      </w:r>
      <w:r w:rsidRPr="002E21B8">
        <w:rPr>
          <w:rFonts w:ascii="Arial" w:hAnsi="Arial" w:cs="Arial"/>
          <w:sz w:val="20"/>
          <w:szCs w:val="20"/>
        </w:rPr>
        <w:t>ả</w:t>
      </w:r>
      <w:r w:rsidRPr="002E21B8">
        <w:rPr>
          <w:rFonts w:ascii="Arial" w:hAnsi="Arial" w:cs="Arial"/>
          <w:sz w:val="20"/>
          <w:szCs w:val="20"/>
        </w:rPr>
        <w:t>i hoàn tr</w:t>
      </w:r>
      <w:r w:rsidRPr="002E21B8">
        <w:rPr>
          <w:rFonts w:ascii="Arial" w:hAnsi="Arial" w:cs="Arial"/>
          <w:sz w:val="20"/>
          <w:szCs w:val="20"/>
        </w:rPr>
        <w:t>ả</w:t>
      </w:r>
      <w:r w:rsidRPr="002E21B8">
        <w:rPr>
          <w:rFonts w:ascii="Arial" w:hAnsi="Arial" w:cs="Arial"/>
          <w:sz w:val="20"/>
          <w:szCs w:val="20"/>
        </w:rPr>
        <w:t xml:space="preserve"> toàn b</w:t>
      </w:r>
      <w:r w:rsidRPr="002E21B8">
        <w:rPr>
          <w:rFonts w:ascii="Arial" w:hAnsi="Arial" w:cs="Arial"/>
          <w:sz w:val="20"/>
          <w:szCs w:val="20"/>
        </w:rPr>
        <w:t>ộ</w:t>
      </w:r>
      <w:r w:rsidRPr="002E21B8">
        <w:rPr>
          <w:rFonts w:ascii="Arial" w:hAnsi="Arial" w:cs="Arial"/>
          <w:sz w:val="20"/>
          <w:szCs w:val="20"/>
        </w:rPr>
        <w:t xml:space="preserve"> chi phí phát sinh cho vi</w:t>
      </w:r>
      <w:r w:rsidRPr="002E21B8">
        <w:rPr>
          <w:rFonts w:ascii="Arial" w:hAnsi="Arial" w:cs="Arial"/>
          <w:sz w:val="20"/>
          <w:szCs w:val="20"/>
        </w:rPr>
        <w:t>ệ</w:t>
      </w:r>
      <w:r w:rsidRPr="002E21B8">
        <w:rPr>
          <w:rFonts w:ascii="Arial" w:hAnsi="Arial" w:cs="Arial"/>
          <w:sz w:val="20"/>
          <w:szCs w:val="20"/>
        </w:rPr>
        <w:t>c tìm ki</w:t>
      </w:r>
      <w:r w:rsidRPr="002E21B8">
        <w:rPr>
          <w:rFonts w:ascii="Arial" w:hAnsi="Arial" w:cs="Arial"/>
          <w:sz w:val="20"/>
          <w:szCs w:val="20"/>
        </w:rPr>
        <w:t>ế</w:t>
      </w:r>
      <w:r w:rsidRPr="002E21B8">
        <w:rPr>
          <w:rFonts w:ascii="Arial" w:hAnsi="Arial" w:cs="Arial"/>
          <w:sz w:val="20"/>
          <w:szCs w:val="20"/>
        </w:rPr>
        <w:t>m, x</w:t>
      </w:r>
      <w:r w:rsidRPr="002E21B8">
        <w:rPr>
          <w:rFonts w:ascii="Arial" w:hAnsi="Arial" w:cs="Arial"/>
          <w:sz w:val="20"/>
          <w:szCs w:val="20"/>
        </w:rPr>
        <w:t>ử</w:t>
      </w:r>
      <w:r w:rsidRPr="002E21B8">
        <w:rPr>
          <w:rFonts w:ascii="Arial" w:hAnsi="Arial" w:cs="Arial"/>
          <w:sz w:val="20"/>
          <w:szCs w:val="20"/>
        </w:rPr>
        <w:t xml:space="preserve"> lý và lưu gi</w:t>
      </w:r>
      <w:r w:rsidRPr="002E21B8">
        <w:rPr>
          <w:rFonts w:ascii="Arial" w:hAnsi="Arial" w:cs="Arial"/>
          <w:sz w:val="20"/>
          <w:szCs w:val="20"/>
        </w:rPr>
        <w:t>ữ</w:t>
      </w:r>
      <w:r w:rsidRPr="002E21B8">
        <w:rPr>
          <w:rFonts w:ascii="Arial" w:hAnsi="Arial" w:cs="Arial"/>
          <w:sz w:val="20"/>
          <w:szCs w:val="20"/>
        </w:rPr>
        <w:t xml:space="preserve"> theo</w:t>
      </w:r>
      <w:r w:rsidRPr="002E21B8">
        <w:rPr>
          <w:rFonts w:ascii="Arial" w:hAnsi="Arial" w:cs="Arial"/>
          <w:sz w:val="20"/>
          <w:szCs w:val="20"/>
        </w:rPr>
        <w:t xml:space="preserve">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kho</w:t>
      </w:r>
      <w:r w:rsidRPr="002E21B8">
        <w:rPr>
          <w:rFonts w:ascii="Arial" w:hAnsi="Arial" w:cs="Arial"/>
          <w:sz w:val="20"/>
          <w:szCs w:val="20"/>
        </w:rPr>
        <w:t>ả</w:t>
      </w:r>
      <w:r w:rsidRPr="002E21B8">
        <w:rPr>
          <w:rFonts w:ascii="Arial" w:hAnsi="Arial" w:cs="Arial"/>
          <w:sz w:val="20"/>
          <w:szCs w:val="20"/>
        </w:rPr>
        <w:t>n 1 Đi</w:t>
      </w:r>
      <w:r w:rsidRPr="002E21B8">
        <w:rPr>
          <w:rFonts w:ascii="Arial" w:hAnsi="Arial" w:cs="Arial"/>
          <w:sz w:val="20"/>
          <w:szCs w:val="20"/>
        </w:rPr>
        <w:t>ề</w:t>
      </w:r>
      <w:r w:rsidRPr="002E21B8">
        <w:rPr>
          <w:rFonts w:ascii="Arial" w:hAnsi="Arial" w:cs="Arial"/>
          <w:sz w:val="20"/>
          <w:szCs w:val="20"/>
        </w:rPr>
        <w:t>u này; tùy tính ch</w:t>
      </w:r>
      <w:r w:rsidRPr="002E21B8">
        <w:rPr>
          <w:rFonts w:ascii="Arial" w:hAnsi="Arial" w:cs="Arial"/>
          <w:sz w:val="20"/>
          <w:szCs w:val="20"/>
        </w:rPr>
        <w:t>ấ</w:t>
      </w:r>
      <w:r w:rsidRPr="002E21B8">
        <w:rPr>
          <w:rFonts w:ascii="Arial" w:hAnsi="Arial" w:cs="Arial"/>
          <w:sz w:val="20"/>
          <w:szCs w:val="20"/>
        </w:rPr>
        <w:t>t, m</w:t>
      </w:r>
      <w:r w:rsidRPr="002E21B8">
        <w:rPr>
          <w:rFonts w:ascii="Arial" w:hAnsi="Arial" w:cs="Arial"/>
          <w:sz w:val="20"/>
          <w:szCs w:val="20"/>
        </w:rPr>
        <w:t>ứ</w:t>
      </w:r>
      <w:r w:rsidRPr="002E21B8">
        <w:rPr>
          <w:rFonts w:ascii="Arial" w:hAnsi="Arial" w:cs="Arial"/>
          <w:sz w:val="20"/>
          <w:szCs w:val="20"/>
        </w:rPr>
        <w:t>c đ</w:t>
      </w:r>
      <w:r w:rsidRPr="002E21B8">
        <w:rPr>
          <w:rFonts w:ascii="Arial" w:hAnsi="Arial" w:cs="Arial"/>
          <w:sz w:val="20"/>
          <w:szCs w:val="20"/>
        </w:rPr>
        <w:t>ộ</w:t>
      </w:r>
      <w:r w:rsidRPr="002E21B8">
        <w:rPr>
          <w:rFonts w:ascii="Arial" w:hAnsi="Arial" w:cs="Arial"/>
          <w:sz w:val="20"/>
          <w:szCs w:val="20"/>
        </w:rPr>
        <w:t xml:space="preserve"> vi ph</w:t>
      </w:r>
      <w:r w:rsidRPr="002E21B8">
        <w:rPr>
          <w:rFonts w:ascii="Arial" w:hAnsi="Arial" w:cs="Arial"/>
          <w:sz w:val="20"/>
          <w:szCs w:val="20"/>
        </w:rPr>
        <w:t>ạ</w:t>
      </w:r>
      <w:r w:rsidRPr="002E21B8">
        <w:rPr>
          <w:rFonts w:ascii="Arial" w:hAnsi="Arial" w:cs="Arial"/>
          <w:sz w:val="20"/>
          <w:szCs w:val="20"/>
        </w:rPr>
        <w:t>m mà b</w:t>
      </w:r>
      <w:r w:rsidRPr="002E21B8">
        <w:rPr>
          <w:rFonts w:ascii="Arial" w:hAnsi="Arial" w:cs="Arial"/>
          <w:sz w:val="20"/>
          <w:szCs w:val="20"/>
        </w:rPr>
        <w:t>ị</w:t>
      </w:r>
      <w:r w:rsidRPr="002E21B8">
        <w:rPr>
          <w:rFonts w:ascii="Arial" w:hAnsi="Arial" w:cs="Arial"/>
          <w:sz w:val="20"/>
          <w:szCs w:val="20"/>
        </w:rPr>
        <w:t xml:space="preserve"> x</w:t>
      </w:r>
      <w:r w:rsidRPr="002E21B8">
        <w:rPr>
          <w:rFonts w:ascii="Arial" w:hAnsi="Arial" w:cs="Arial"/>
          <w:sz w:val="20"/>
          <w:szCs w:val="20"/>
        </w:rPr>
        <w:t>ử</w:t>
      </w:r>
      <w:r w:rsidRPr="002E21B8">
        <w:rPr>
          <w:rFonts w:ascii="Arial" w:hAnsi="Arial" w:cs="Arial"/>
          <w:sz w:val="20"/>
          <w:szCs w:val="20"/>
        </w:rPr>
        <w:t xml:space="preserve"> lý k</w:t>
      </w:r>
      <w:r w:rsidRPr="002E21B8">
        <w:rPr>
          <w:rFonts w:ascii="Arial" w:hAnsi="Arial" w:cs="Arial"/>
          <w:sz w:val="20"/>
          <w:szCs w:val="20"/>
        </w:rPr>
        <w:t>ỷ</w:t>
      </w:r>
      <w:r w:rsidRPr="002E21B8">
        <w:rPr>
          <w:rFonts w:ascii="Arial" w:hAnsi="Arial" w:cs="Arial"/>
          <w:sz w:val="20"/>
          <w:szCs w:val="20"/>
        </w:rPr>
        <w:t xml:space="preserve"> lu</w:t>
      </w:r>
      <w:r w:rsidRPr="002E21B8">
        <w:rPr>
          <w:rFonts w:ascii="Arial" w:hAnsi="Arial" w:cs="Arial"/>
          <w:sz w:val="20"/>
          <w:szCs w:val="20"/>
        </w:rPr>
        <w:t>ậ</w:t>
      </w:r>
      <w:r w:rsidRPr="002E21B8">
        <w:rPr>
          <w:rFonts w:ascii="Arial" w:hAnsi="Arial" w:cs="Arial"/>
          <w:sz w:val="20"/>
          <w:szCs w:val="20"/>
        </w:rPr>
        <w:t>t, x</w:t>
      </w:r>
      <w:r w:rsidRPr="002E21B8">
        <w:rPr>
          <w:rFonts w:ascii="Arial" w:hAnsi="Arial" w:cs="Arial"/>
          <w:sz w:val="20"/>
          <w:szCs w:val="20"/>
        </w:rPr>
        <w:t>ử</w:t>
      </w:r>
      <w:r w:rsidRPr="002E21B8">
        <w:rPr>
          <w:rFonts w:ascii="Arial" w:hAnsi="Arial" w:cs="Arial"/>
          <w:sz w:val="20"/>
          <w:szCs w:val="20"/>
        </w:rPr>
        <w:t xml:space="preserve"> ph</w:t>
      </w:r>
      <w:r w:rsidRPr="002E21B8">
        <w:rPr>
          <w:rFonts w:ascii="Arial" w:hAnsi="Arial" w:cs="Arial"/>
          <w:sz w:val="20"/>
          <w:szCs w:val="20"/>
        </w:rPr>
        <w:t>ạ</w:t>
      </w:r>
      <w:r w:rsidRPr="002E21B8">
        <w:rPr>
          <w:rFonts w:ascii="Arial" w:hAnsi="Arial" w:cs="Arial"/>
          <w:sz w:val="20"/>
          <w:szCs w:val="20"/>
        </w:rPr>
        <w:t>t hành chính ho</w:t>
      </w:r>
      <w:r w:rsidRPr="002E21B8">
        <w:rPr>
          <w:rFonts w:ascii="Arial" w:hAnsi="Arial" w:cs="Arial"/>
          <w:sz w:val="20"/>
          <w:szCs w:val="20"/>
        </w:rPr>
        <w:t>ặ</w:t>
      </w:r>
      <w:r w:rsidRPr="002E21B8">
        <w:rPr>
          <w:rFonts w:ascii="Arial" w:hAnsi="Arial" w:cs="Arial"/>
          <w:sz w:val="20"/>
          <w:szCs w:val="20"/>
        </w:rPr>
        <w:t>c truy c</w:t>
      </w:r>
      <w:r w:rsidRPr="002E21B8">
        <w:rPr>
          <w:rFonts w:ascii="Arial" w:hAnsi="Arial" w:cs="Arial"/>
          <w:sz w:val="20"/>
          <w:szCs w:val="20"/>
        </w:rPr>
        <w:t>ứ</w:t>
      </w:r>
      <w:r w:rsidRPr="002E21B8">
        <w:rPr>
          <w:rFonts w:ascii="Arial" w:hAnsi="Arial" w:cs="Arial"/>
          <w:sz w:val="20"/>
          <w:szCs w:val="20"/>
        </w:rPr>
        <w:t>u trách nhi</w:t>
      </w:r>
      <w:r w:rsidRPr="002E21B8">
        <w:rPr>
          <w:rFonts w:ascii="Arial" w:hAnsi="Arial" w:cs="Arial"/>
          <w:sz w:val="20"/>
          <w:szCs w:val="20"/>
        </w:rPr>
        <w:t>ệ</w:t>
      </w:r>
      <w:r w:rsidRPr="002E21B8">
        <w:rPr>
          <w:rFonts w:ascii="Arial" w:hAnsi="Arial" w:cs="Arial"/>
          <w:sz w:val="20"/>
          <w:szCs w:val="20"/>
        </w:rPr>
        <w:t>m hình s</w:t>
      </w:r>
      <w:r w:rsidRPr="002E21B8">
        <w:rPr>
          <w:rFonts w:ascii="Arial" w:hAnsi="Arial" w:cs="Arial"/>
          <w:sz w:val="20"/>
          <w:szCs w:val="20"/>
        </w:rPr>
        <w:t>ự</w:t>
      </w:r>
      <w:r w:rsidRPr="002E21B8">
        <w:rPr>
          <w:rFonts w:ascii="Arial" w:hAnsi="Arial" w:cs="Arial"/>
          <w:sz w:val="20"/>
          <w:szCs w:val="20"/>
        </w:rPr>
        <w:t>.</w:t>
      </w:r>
    </w:p>
    <w:p w14:paraId="4692369E" w14:textId="77777777" w:rsidR="0083556B" w:rsidRPr="002E21B8" w:rsidRDefault="0083556B" w:rsidP="00E74F2E">
      <w:pPr>
        <w:spacing w:after="0" w:line="240" w:lineRule="auto"/>
        <w:jc w:val="center"/>
        <w:rPr>
          <w:rFonts w:ascii="Arial" w:hAnsi="Arial" w:cs="Arial"/>
          <w:b/>
          <w:sz w:val="20"/>
          <w:szCs w:val="20"/>
        </w:rPr>
      </w:pPr>
    </w:p>
    <w:p w14:paraId="1FCC3A25" w14:textId="5D3B49FC" w:rsidR="00073AEC" w:rsidRPr="002E21B8" w:rsidRDefault="007705AF" w:rsidP="00E74F2E">
      <w:pPr>
        <w:spacing w:after="0" w:line="240" w:lineRule="auto"/>
        <w:jc w:val="center"/>
        <w:rPr>
          <w:rFonts w:ascii="Arial" w:hAnsi="Arial" w:cs="Arial"/>
          <w:sz w:val="20"/>
          <w:szCs w:val="20"/>
        </w:rPr>
      </w:pPr>
      <w:r w:rsidRPr="002E21B8">
        <w:rPr>
          <w:rFonts w:ascii="Arial" w:hAnsi="Arial" w:cs="Arial"/>
          <w:b/>
          <w:sz w:val="20"/>
          <w:szCs w:val="20"/>
        </w:rPr>
        <w:t>Chương III</w:t>
      </w:r>
    </w:p>
    <w:p w14:paraId="78DF5E67" w14:textId="655859ED" w:rsidR="00073AEC" w:rsidRPr="002E21B8" w:rsidRDefault="007705AF" w:rsidP="00E74F2E">
      <w:pPr>
        <w:spacing w:after="0" w:line="240" w:lineRule="auto"/>
        <w:jc w:val="center"/>
        <w:rPr>
          <w:rFonts w:ascii="Arial" w:hAnsi="Arial" w:cs="Arial"/>
          <w:b/>
          <w:sz w:val="20"/>
          <w:szCs w:val="20"/>
        </w:rPr>
      </w:pPr>
      <w:r w:rsidRPr="002E21B8">
        <w:rPr>
          <w:rFonts w:ascii="Arial" w:hAnsi="Arial" w:cs="Arial"/>
          <w:b/>
          <w:sz w:val="20"/>
          <w:szCs w:val="20"/>
        </w:rPr>
        <w:t>V</w:t>
      </w:r>
      <w:r w:rsidRPr="002E21B8">
        <w:rPr>
          <w:rFonts w:ascii="Arial" w:hAnsi="Arial" w:cs="Arial"/>
          <w:b/>
          <w:sz w:val="20"/>
          <w:szCs w:val="20"/>
        </w:rPr>
        <w:t>Ậ</w:t>
      </w:r>
      <w:r w:rsidRPr="002E21B8">
        <w:rPr>
          <w:rFonts w:ascii="Arial" w:hAnsi="Arial" w:cs="Arial"/>
          <w:b/>
          <w:sz w:val="20"/>
          <w:szCs w:val="20"/>
        </w:rPr>
        <w:t>N CHUY</w:t>
      </w:r>
      <w:r w:rsidRPr="002E21B8">
        <w:rPr>
          <w:rFonts w:ascii="Arial" w:hAnsi="Arial" w:cs="Arial"/>
          <w:b/>
          <w:sz w:val="20"/>
          <w:szCs w:val="20"/>
        </w:rPr>
        <w:t>Ể</w:t>
      </w:r>
      <w:r w:rsidRPr="002E21B8">
        <w:rPr>
          <w:rFonts w:ascii="Arial" w:hAnsi="Arial" w:cs="Arial"/>
          <w:b/>
          <w:sz w:val="20"/>
          <w:szCs w:val="20"/>
        </w:rPr>
        <w:t>N, V</w:t>
      </w:r>
      <w:r w:rsidRPr="002E21B8">
        <w:rPr>
          <w:rFonts w:ascii="Arial" w:hAnsi="Arial" w:cs="Arial"/>
          <w:b/>
          <w:sz w:val="20"/>
          <w:szCs w:val="20"/>
        </w:rPr>
        <w:t>Ậ</w:t>
      </w:r>
      <w:r w:rsidRPr="002E21B8">
        <w:rPr>
          <w:rFonts w:ascii="Arial" w:hAnsi="Arial" w:cs="Arial"/>
          <w:b/>
          <w:sz w:val="20"/>
          <w:szCs w:val="20"/>
        </w:rPr>
        <w:t>N CHUY</w:t>
      </w:r>
      <w:r w:rsidRPr="002E21B8">
        <w:rPr>
          <w:rFonts w:ascii="Arial" w:hAnsi="Arial" w:cs="Arial"/>
          <w:b/>
          <w:sz w:val="20"/>
          <w:szCs w:val="20"/>
        </w:rPr>
        <w:t>Ể</w:t>
      </w:r>
      <w:r w:rsidRPr="002E21B8">
        <w:rPr>
          <w:rFonts w:ascii="Arial" w:hAnsi="Arial" w:cs="Arial"/>
          <w:b/>
          <w:sz w:val="20"/>
          <w:szCs w:val="20"/>
        </w:rPr>
        <w:t>N QU</w:t>
      </w:r>
      <w:r w:rsidR="007438EC">
        <w:rPr>
          <w:rFonts w:ascii="Arial" w:hAnsi="Arial" w:cs="Arial"/>
          <w:b/>
          <w:sz w:val="20"/>
          <w:szCs w:val="20"/>
        </w:rPr>
        <w:t>Á</w:t>
      </w:r>
      <w:r w:rsidRPr="002E21B8">
        <w:rPr>
          <w:rFonts w:ascii="Arial" w:hAnsi="Arial" w:cs="Arial"/>
          <w:b/>
          <w:sz w:val="20"/>
          <w:szCs w:val="20"/>
        </w:rPr>
        <w:t xml:space="preserve"> C</w:t>
      </w:r>
      <w:r w:rsidRPr="002E21B8">
        <w:rPr>
          <w:rFonts w:ascii="Arial" w:hAnsi="Arial" w:cs="Arial"/>
          <w:b/>
          <w:sz w:val="20"/>
          <w:szCs w:val="20"/>
        </w:rPr>
        <w:t>Ả</w:t>
      </w:r>
      <w:r w:rsidRPr="002E21B8">
        <w:rPr>
          <w:rFonts w:ascii="Arial" w:hAnsi="Arial" w:cs="Arial"/>
          <w:b/>
          <w:sz w:val="20"/>
          <w:szCs w:val="20"/>
        </w:rPr>
        <w:t>NH V</w:t>
      </w:r>
      <w:r w:rsidRPr="002E21B8">
        <w:rPr>
          <w:rFonts w:ascii="Arial" w:hAnsi="Arial" w:cs="Arial"/>
          <w:b/>
          <w:sz w:val="20"/>
          <w:szCs w:val="20"/>
        </w:rPr>
        <w:t>Ậ</w:t>
      </w:r>
      <w:r w:rsidRPr="002E21B8">
        <w:rPr>
          <w:rFonts w:ascii="Arial" w:hAnsi="Arial" w:cs="Arial"/>
          <w:b/>
          <w:sz w:val="20"/>
          <w:szCs w:val="20"/>
        </w:rPr>
        <w:t>T LI</w:t>
      </w:r>
      <w:r w:rsidRPr="002E21B8">
        <w:rPr>
          <w:rFonts w:ascii="Arial" w:hAnsi="Arial" w:cs="Arial"/>
          <w:b/>
          <w:sz w:val="20"/>
          <w:szCs w:val="20"/>
        </w:rPr>
        <w:t>Ệ</w:t>
      </w:r>
      <w:r w:rsidRPr="002E21B8">
        <w:rPr>
          <w:rFonts w:ascii="Arial" w:hAnsi="Arial" w:cs="Arial"/>
          <w:b/>
          <w:sz w:val="20"/>
          <w:szCs w:val="20"/>
        </w:rPr>
        <w:t>U PHÓNG X</w:t>
      </w:r>
      <w:r w:rsidRPr="002E21B8">
        <w:rPr>
          <w:rFonts w:ascii="Arial" w:hAnsi="Arial" w:cs="Arial"/>
          <w:b/>
          <w:sz w:val="20"/>
          <w:szCs w:val="20"/>
        </w:rPr>
        <w:t>Ạ</w:t>
      </w:r>
      <w:r w:rsidRPr="002E21B8">
        <w:rPr>
          <w:rFonts w:ascii="Arial" w:hAnsi="Arial" w:cs="Arial"/>
          <w:b/>
          <w:sz w:val="20"/>
          <w:szCs w:val="20"/>
        </w:rPr>
        <w:t xml:space="preserve"> VÀ NH</w:t>
      </w:r>
      <w:r w:rsidRPr="002E21B8">
        <w:rPr>
          <w:rFonts w:ascii="Arial" w:hAnsi="Arial" w:cs="Arial"/>
          <w:b/>
          <w:sz w:val="20"/>
          <w:szCs w:val="20"/>
        </w:rPr>
        <w:t>Ậ</w:t>
      </w:r>
      <w:r w:rsidRPr="002E21B8">
        <w:rPr>
          <w:rFonts w:ascii="Arial" w:hAnsi="Arial" w:cs="Arial"/>
          <w:b/>
          <w:sz w:val="20"/>
          <w:szCs w:val="20"/>
        </w:rPr>
        <w:t>P KH</w:t>
      </w:r>
      <w:r w:rsidRPr="002E21B8">
        <w:rPr>
          <w:rFonts w:ascii="Arial" w:hAnsi="Arial" w:cs="Arial"/>
          <w:b/>
          <w:sz w:val="20"/>
          <w:szCs w:val="20"/>
        </w:rPr>
        <w:t>Ẩ</w:t>
      </w:r>
      <w:r w:rsidRPr="002E21B8">
        <w:rPr>
          <w:rFonts w:ascii="Arial" w:hAnsi="Arial" w:cs="Arial"/>
          <w:b/>
          <w:sz w:val="20"/>
          <w:szCs w:val="20"/>
        </w:rPr>
        <w:t>U, XU</w:t>
      </w:r>
      <w:r w:rsidRPr="002E21B8">
        <w:rPr>
          <w:rFonts w:ascii="Arial" w:hAnsi="Arial" w:cs="Arial"/>
          <w:b/>
          <w:sz w:val="20"/>
          <w:szCs w:val="20"/>
        </w:rPr>
        <w:t>Ấ</w:t>
      </w:r>
      <w:r w:rsidRPr="002E21B8">
        <w:rPr>
          <w:rFonts w:ascii="Arial" w:hAnsi="Arial" w:cs="Arial"/>
          <w:b/>
          <w:sz w:val="20"/>
          <w:szCs w:val="20"/>
        </w:rPr>
        <w:t>T KH</w:t>
      </w:r>
      <w:r w:rsidRPr="002E21B8">
        <w:rPr>
          <w:rFonts w:ascii="Arial" w:hAnsi="Arial" w:cs="Arial"/>
          <w:b/>
          <w:sz w:val="20"/>
          <w:szCs w:val="20"/>
        </w:rPr>
        <w:t>Ẩ</w:t>
      </w:r>
      <w:r w:rsidRPr="002E21B8">
        <w:rPr>
          <w:rFonts w:ascii="Arial" w:hAnsi="Arial" w:cs="Arial"/>
          <w:b/>
          <w:sz w:val="20"/>
          <w:szCs w:val="20"/>
        </w:rPr>
        <w:t>U V</w:t>
      </w:r>
      <w:r w:rsidRPr="002E21B8">
        <w:rPr>
          <w:rFonts w:ascii="Arial" w:hAnsi="Arial" w:cs="Arial"/>
          <w:b/>
          <w:sz w:val="20"/>
          <w:szCs w:val="20"/>
        </w:rPr>
        <w:t>Ậ</w:t>
      </w:r>
      <w:r w:rsidRPr="002E21B8">
        <w:rPr>
          <w:rFonts w:ascii="Arial" w:hAnsi="Arial" w:cs="Arial"/>
          <w:b/>
          <w:sz w:val="20"/>
          <w:szCs w:val="20"/>
        </w:rPr>
        <w:t>T LI</w:t>
      </w:r>
      <w:r w:rsidRPr="002E21B8">
        <w:rPr>
          <w:rFonts w:ascii="Arial" w:hAnsi="Arial" w:cs="Arial"/>
          <w:b/>
          <w:sz w:val="20"/>
          <w:szCs w:val="20"/>
        </w:rPr>
        <w:t>Ệ</w:t>
      </w:r>
      <w:r w:rsidRPr="002E21B8">
        <w:rPr>
          <w:rFonts w:ascii="Arial" w:hAnsi="Arial" w:cs="Arial"/>
          <w:b/>
          <w:sz w:val="20"/>
          <w:szCs w:val="20"/>
        </w:rPr>
        <w:t>U PHÓNG X</w:t>
      </w:r>
      <w:r w:rsidRPr="002E21B8">
        <w:rPr>
          <w:rFonts w:ascii="Arial" w:hAnsi="Arial" w:cs="Arial"/>
          <w:b/>
          <w:sz w:val="20"/>
          <w:szCs w:val="20"/>
        </w:rPr>
        <w:t>Ạ</w:t>
      </w:r>
      <w:r w:rsidRPr="002E21B8">
        <w:rPr>
          <w:rFonts w:ascii="Arial" w:hAnsi="Arial" w:cs="Arial"/>
          <w:b/>
          <w:sz w:val="20"/>
          <w:szCs w:val="20"/>
        </w:rPr>
        <w:t>, THI</w:t>
      </w:r>
      <w:r w:rsidRPr="002E21B8">
        <w:rPr>
          <w:rFonts w:ascii="Arial" w:hAnsi="Arial" w:cs="Arial"/>
          <w:b/>
          <w:sz w:val="20"/>
          <w:szCs w:val="20"/>
        </w:rPr>
        <w:t>Ế</w:t>
      </w:r>
      <w:r w:rsidRPr="002E21B8">
        <w:rPr>
          <w:rFonts w:ascii="Arial" w:hAnsi="Arial" w:cs="Arial"/>
          <w:b/>
          <w:sz w:val="20"/>
          <w:szCs w:val="20"/>
        </w:rPr>
        <w:t>T B</w:t>
      </w:r>
      <w:r w:rsidRPr="002E21B8">
        <w:rPr>
          <w:rFonts w:ascii="Arial" w:hAnsi="Arial" w:cs="Arial"/>
          <w:b/>
          <w:sz w:val="20"/>
          <w:szCs w:val="20"/>
        </w:rPr>
        <w:t>Ị</w:t>
      </w:r>
      <w:r w:rsidRPr="002E21B8">
        <w:rPr>
          <w:rFonts w:ascii="Arial" w:hAnsi="Arial" w:cs="Arial"/>
          <w:b/>
          <w:sz w:val="20"/>
          <w:szCs w:val="20"/>
        </w:rPr>
        <w:t xml:space="preserve"> H</w:t>
      </w:r>
      <w:r w:rsidRPr="002E21B8">
        <w:rPr>
          <w:rFonts w:ascii="Arial" w:hAnsi="Arial" w:cs="Arial"/>
          <w:b/>
          <w:sz w:val="20"/>
          <w:szCs w:val="20"/>
        </w:rPr>
        <w:t>Ạ</w:t>
      </w:r>
      <w:r w:rsidRPr="002E21B8">
        <w:rPr>
          <w:rFonts w:ascii="Arial" w:hAnsi="Arial" w:cs="Arial"/>
          <w:b/>
          <w:sz w:val="20"/>
          <w:szCs w:val="20"/>
        </w:rPr>
        <w:t>T N</w:t>
      </w:r>
      <w:r w:rsidRPr="002E21B8">
        <w:rPr>
          <w:rFonts w:ascii="Arial" w:hAnsi="Arial" w:cs="Arial"/>
          <w:b/>
          <w:sz w:val="20"/>
          <w:szCs w:val="20"/>
        </w:rPr>
        <w:t>HÂN</w:t>
      </w:r>
    </w:p>
    <w:p w14:paraId="07155216" w14:textId="77777777" w:rsidR="0083556B" w:rsidRPr="002E21B8" w:rsidRDefault="0083556B" w:rsidP="00E74F2E">
      <w:pPr>
        <w:spacing w:after="0" w:line="240" w:lineRule="auto"/>
        <w:jc w:val="center"/>
        <w:rPr>
          <w:rFonts w:ascii="Arial" w:hAnsi="Arial" w:cs="Arial"/>
          <w:sz w:val="20"/>
          <w:szCs w:val="20"/>
        </w:rPr>
      </w:pPr>
    </w:p>
    <w:p w14:paraId="2C3581C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14. Quy đ</w:t>
      </w:r>
      <w:r w:rsidRPr="002E21B8">
        <w:rPr>
          <w:rFonts w:ascii="Arial" w:hAnsi="Arial" w:cs="Arial"/>
          <w:b/>
          <w:sz w:val="20"/>
          <w:szCs w:val="20"/>
        </w:rPr>
        <w:t>ị</w:t>
      </w:r>
      <w:r w:rsidRPr="002E21B8">
        <w:rPr>
          <w:rFonts w:ascii="Arial" w:hAnsi="Arial" w:cs="Arial"/>
          <w:b/>
          <w:sz w:val="20"/>
          <w:szCs w:val="20"/>
        </w:rPr>
        <w:t>nh v</w:t>
      </w:r>
      <w:r w:rsidRPr="002E21B8">
        <w:rPr>
          <w:rFonts w:ascii="Arial" w:hAnsi="Arial" w:cs="Arial"/>
          <w:b/>
          <w:sz w:val="20"/>
          <w:szCs w:val="20"/>
        </w:rPr>
        <w:t>ề</w:t>
      </w:r>
      <w:r w:rsidRPr="002E21B8">
        <w:rPr>
          <w:rFonts w:ascii="Arial" w:hAnsi="Arial" w:cs="Arial"/>
          <w:b/>
          <w:sz w:val="20"/>
          <w:szCs w:val="20"/>
        </w:rPr>
        <w:t xml:space="preserve"> đóng gói các ki</w:t>
      </w:r>
      <w:r w:rsidRPr="002E21B8">
        <w:rPr>
          <w:rFonts w:ascii="Arial" w:hAnsi="Arial" w:cs="Arial"/>
          <w:b/>
          <w:sz w:val="20"/>
          <w:szCs w:val="20"/>
        </w:rPr>
        <w:t>ệ</w:t>
      </w:r>
      <w:r w:rsidRPr="002E21B8">
        <w:rPr>
          <w:rFonts w:ascii="Arial" w:hAnsi="Arial" w:cs="Arial"/>
          <w:b/>
          <w:sz w:val="20"/>
          <w:szCs w:val="20"/>
        </w:rPr>
        <w:t>n hàng phóng x</w:t>
      </w:r>
      <w:r w:rsidRPr="002E21B8">
        <w:rPr>
          <w:rFonts w:ascii="Arial" w:hAnsi="Arial" w:cs="Arial"/>
          <w:b/>
          <w:sz w:val="20"/>
          <w:szCs w:val="20"/>
        </w:rPr>
        <w:t>ạ</w:t>
      </w:r>
      <w:r w:rsidRPr="002E21B8">
        <w:rPr>
          <w:rFonts w:ascii="Arial" w:hAnsi="Arial" w:cs="Arial"/>
          <w:b/>
          <w:sz w:val="20"/>
          <w:szCs w:val="20"/>
        </w:rPr>
        <w:t xml:space="preserve"> trong v</w:t>
      </w:r>
      <w:r w:rsidRPr="002E21B8">
        <w:rPr>
          <w:rFonts w:ascii="Arial" w:hAnsi="Arial" w:cs="Arial"/>
          <w:b/>
          <w:sz w:val="20"/>
          <w:szCs w:val="20"/>
        </w:rPr>
        <w:t>ậ</w:t>
      </w:r>
      <w:r w:rsidRPr="002E21B8">
        <w:rPr>
          <w:rFonts w:ascii="Arial" w:hAnsi="Arial" w:cs="Arial"/>
          <w:b/>
          <w:sz w:val="20"/>
          <w:szCs w:val="20"/>
        </w:rPr>
        <w:t>n chuy</w:t>
      </w:r>
      <w:r w:rsidRPr="002E21B8">
        <w:rPr>
          <w:rFonts w:ascii="Arial" w:hAnsi="Arial" w:cs="Arial"/>
          <w:b/>
          <w:sz w:val="20"/>
          <w:szCs w:val="20"/>
        </w:rPr>
        <w:t>ể</w:t>
      </w:r>
      <w:r w:rsidRPr="002E21B8">
        <w:rPr>
          <w:rFonts w:ascii="Arial" w:hAnsi="Arial" w:cs="Arial"/>
          <w:b/>
          <w:sz w:val="20"/>
          <w:szCs w:val="20"/>
        </w:rPr>
        <w:t>n</w:t>
      </w:r>
    </w:p>
    <w:p w14:paraId="1BC008D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phóng x</w:t>
      </w:r>
      <w:r w:rsidRPr="002E21B8">
        <w:rPr>
          <w:rFonts w:ascii="Arial" w:hAnsi="Arial" w:cs="Arial"/>
          <w:sz w:val="20"/>
          <w:szCs w:val="20"/>
        </w:rPr>
        <w:t>ạ</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đư</w:t>
      </w:r>
      <w:r w:rsidRPr="002E21B8">
        <w:rPr>
          <w:rFonts w:ascii="Arial" w:hAnsi="Arial" w:cs="Arial"/>
          <w:sz w:val="20"/>
          <w:szCs w:val="20"/>
        </w:rPr>
        <w:t>ợ</w:t>
      </w:r>
      <w:r w:rsidRPr="002E21B8">
        <w:rPr>
          <w:rFonts w:ascii="Arial" w:hAnsi="Arial" w:cs="Arial"/>
          <w:sz w:val="20"/>
          <w:szCs w:val="20"/>
        </w:rPr>
        <w:t>c đóng gói, dán nhãn trong các ki</w:t>
      </w:r>
      <w:r w:rsidRPr="002E21B8">
        <w:rPr>
          <w:rFonts w:ascii="Arial" w:hAnsi="Arial" w:cs="Arial"/>
          <w:sz w:val="20"/>
          <w:szCs w:val="20"/>
        </w:rPr>
        <w:t>ệ</w:t>
      </w:r>
      <w:r w:rsidRPr="002E21B8">
        <w:rPr>
          <w:rFonts w:ascii="Arial" w:hAnsi="Arial" w:cs="Arial"/>
          <w:sz w:val="20"/>
          <w:szCs w:val="20"/>
        </w:rPr>
        <w:t>n hàng phóng x</w:t>
      </w:r>
      <w:r w:rsidRPr="002E21B8">
        <w:rPr>
          <w:rFonts w:ascii="Arial" w:hAnsi="Arial" w:cs="Arial"/>
          <w:sz w:val="20"/>
          <w:szCs w:val="20"/>
        </w:rPr>
        <w:t>ạ</w:t>
      </w:r>
      <w:r w:rsidRPr="002E21B8">
        <w:rPr>
          <w:rFonts w:ascii="Arial" w:hAnsi="Arial" w:cs="Arial"/>
          <w:sz w:val="20"/>
          <w:szCs w:val="20"/>
        </w:rPr>
        <w:t xml:space="preserve"> theo quy đ</w:t>
      </w:r>
      <w:r w:rsidRPr="002E21B8">
        <w:rPr>
          <w:rFonts w:ascii="Arial" w:hAnsi="Arial" w:cs="Arial"/>
          <w:sz w:val="20"/>
          <w:szCs w:val="20"/>
        </w:rPr>
        <w:t>ị</w:t>
      </w:r>
      <w:r w:rsidRPr="002E21B8">
        <w:rPr>
          <w:rFonts w:ascii="Arial" w:hAnsi="Arial" w:cs="Arial"/>
          <w:sz w:val="20"/>
          <w:szCs w:val="20"/>
        </w:rPr>
        <w:t>nh v</w:t>
      </w:r>
      <w:r w:rsidRPr="002E21B8">
        <w:rPr>
          <w:rFonts w:ascii="Arial" w:hAnsi="Arial" w:cs="Arial"/>
          <w:sz w:val="20"/>
          <w:szCs w:val="20"/>
        </w:rPr>
        <w:t>ề</w:t>
      </w:r>
      <w:r w:rsidRPr="002E21B8">
        <w:rPr>
          <w:rFonts w:ascii="Arial" w:hAnsi="Arial" w:cs="Arial"/>
          <w:sz w:val="20"/>
          <w:szCs w:val="20"/>
        </w:rPr>
        <w:t xml:space="preserve">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an toàn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phóng x</w:t>
      </w:r>
      <w:r w:rsidRPr="002E21B8">
        <w:rPr>
          <w:rFonts w:ascii="Arial" w:hAnsi="Arial" w:cs="Arial"/>
          <w:sz w:val="20"/>
          <w:szCs w:val="20"/>
        </w:rPr>
        <w:t>ạ</w:t>
      </w:r>
      <w:r w:rsidRPr="002E21B8">
        <w:rPr>
          <w:rFonts w:ascii="Arial" w:hAnsi="Arial" w:cs="Arial"/>
          <w:sz w:val="20"/>
          <w:szCs w:val="20"/>
        </w:rPr>
        <w:t>.</w:t>
      </w:r>
    </w:p>
    <w:p w14:paraId="31208C6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Ki</w:t>
      </w:r>
      <w:r w:rsidRPr="002E21B8">
        <w:rPr>
          <w:rFonts w:ascii="Arial" w:hAnsi="Arial" w:cs="Arial"/>
          <w:sz w:val="20"/>
          <w:szCs w:val="20"/>
        </w:rPr>
        <w:t>ệ</w:t>
      </w:r>
      <w:r w:rsidRPr="002E21B8">
        <w:rPr>
          <w:rFonts w:ascii="Arial" w:hAnsi="Arial" w:cs="Arial"/>
          <w:sz w:val="20"/>
          <w:szCs w:val="20"/>
        </w:rPr>
        <w:t>n hàng phóng x</w:t>
      </w:r>
      <w:r w:rsidRPr="002E21B8">
        <w:rPr>
          <w:rFonts w:ascii="Arial" w:hAnsi="Arial" w:cs="Arial"/>
          <w:sz w:val="20"/>
          <w:szCs w:val="20"/>
        </w:rPr>
        <w:t>ạ</w:t>
      </w:r>
      <w:r w:rsidRPr="002E21B8">
        <w:rPr>
          <w:rFonts w:ascii="Arial" w:hAnsi="Arial" w:cs="Arial"/>
          <w:sz w:val="20"/>
          <w:szCs w:val="20"/>
        </w:rPr>
        <w:t xml:space="preserve"> đư</w:t>
      </w:r>
      <w:r w:rsidRPr="002E21B8">
        <w:rPr>
          <w:rFonts w:ascii="Arial" w:hAnsi="Arial" w:cs="Arial"/>
          <w:sz w:val="20"/>
          <w:szCs w:val="20"/>
        </w:rPr>
        <w:t>ợ</w:t>
      </w:r>
      <w:r w:rsidRPr="002E21B8">
        <w:rPr>
          <w:rFonts w:ascii="Arial" w:hAnsi="Arial" w:cs="Arial"/>
          <w:sz w:val="20"/>
          <w:szCs w:val="20"/>
        </w:rPr>
        <w:t>c thi</w:t>
      </w:r>
      <w:r w:rsidRPr="002E21B8">
        <w:rPr>
          <w:rFonts w:ascii="Arial" w:hAnsi="Arial" w:cs="Arial"/>
          <w:sz w:val="20"/>
          <w:szCs w:val="20"/>
        </w:rPr>
        <w:t>ế</w:t>
      </w:r>
      <w:r w:rsidRPr="002E21B8">
        <w:rPr>
          <w:rFonts w:ascii="Arial" w:hAnsi="Arial" w:cs="Arial"/>
          <w:sz w:val="20"/>
          <w:szCs w:val="20"/>
        </w:rPr>
        <w:t>t k</w:t>
      </w:r>
      <w:r w:rsidRPr="002E21B8">
        <w:rPr>
          <w:rFonts w:ascii="Arial" w:hAnsi="Arial" w:cs="Arial"/>
          <w:sz w:val="20"/>
          <w:szCs w:val="20"/>
        </w:rPr>
        <w:t>ế</w:t>
      </w:r>
      <w:r w:rsidRPr="002E21B8">
        <w:rPr>
          <w:rFonts w:ascii="Arial" w:hAnsi="Arial" w:cs="Arial"/>
          <w:sz w:val="20"/>
          <w:szCs w:val="20"/>
        </w:rPr>
        <w:t>, ch</w:t>
      </w:r>
      <w:r w:rsidRPr="002E21B8">
        <w:rPr>
          <w:rFonts w:ascii="Arial" w:hAnsi="Arial" w:cs="Arial"/>
          <w:sz w:val="20"/>
          <w:szCs w:val="20"/>
        </w:rPr>
        <w:t>ế</w:t>
      </w:r>
      <w:r w:rsidRPr="002E21B8">
        <w:rPr>
          <w:rFonts w:ascii="Arial" w:hAnsi="Arial" w:cs="Arial"/>
          <w:sz w:val="20"/>
          <w:szCs w:val="20"/>
        </w:rPr>
        <w:t xml:space="preserve"> t</w:t>
      </w:r>
      <w:r w:rsidRPr="002E21B8">
        <w:rPr>
          <w:rFonts w:ascii="Arial" w:hAnsi="Arial" w:cs="Arial"/>
          <w:sz w:val="20"/>
          <w:szCs w:val="20"/>
        </w:rPr>
        <w:t>ạ</w:t>
      </w:r>
      <w:r w:rsidRPr="002E21B8">
        <w:rPr>
          <w:rFonts w:ascii="Arial" w:hAnsi="Arial" w:cs="Arial"/>
          <w:sz w:val="20"/>
          <w:szCs w:val="20"/>
        </w:rPr>
        <w:t>o, t</w:t>
      </w:r>
      <w:r w:rsidRPr="002E21B8">
        <w:rPr>
          <w:rFonts w:ascii="Arial" w:hAnsi="Arial" w:cs="Arial"/>
          <w:sz w:val="20"/>
          <w:szCs w:val="20"/>
        </w:rPr>
        <w:t>h</w:t>
      </w:r>
      <w:r w:rsidRPr="002E21B8">
        <w:rPr>
          <w:rFonts w:ascii="Arial" w:hAnsi="Arial" w:cs="Arial"/>
          <w:sz w:val="20"/>
          <w:szCs w:val="20"/>
        </w:rPr>
        <w:t>ử</w:t>
      </w:r>
      <w:r w:rsidRPr="002E21B8">
        <w:rPr>
          <w:rFonts w:ascii="Arial" w:hAnsi="Arial" w:cs="Arial"/>
          <w:sz w:val="20"/>
          <w:szCs w:val="20"/>
        </w:rPr>
        <w:t xml:space="preserve"> nghi</w:t>
      </w:r>
      <w:r w:rsidRPr="002E21B8">
        <w:rPr>
          <w:rFonts w:ascii="Arial" w:hAnsi="Arial" w:cs="Arial"/>
          <w:sz w:val="20"/>
          <w:szCs w:val="20"/>
        </w:rPr>
        <w:t>ệ</w:t>
      </w:r>
      <w:r w:rsidRPr="002E21B8">
        <w:rPr>
          <w:rFonts w:ascii="Arial" w:hAnsi="Arial" w:cs="Arial"/>
          <w:sz w:val="20"/>
          <w:szCs w:val="20"/>
        </w:rPr>
        <w:t>m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an toàn tương x</w:t>
      </w:r>
      <w:r w:rsidRPr="002E21B8">
        <w:rPr>
          <w:rFonts w:ascii="Arial" w:hAnsi="Arial" w:cs="Arial"/>
          <w:sz w:val="20"/>
          <w:szCs w:val="20"/>
        </w:rPr>
        <w:t>ứ</w:t>
      </w:r>
      <w:r w:rsidRPr="002E21B8">
        <w:rPr>
          <w:rFonts w:ascii="Arial" w:hAnsi="Arial" w:cs="Arial"/>
          <w:sz w:val="20"/>
          <w:szCs w:val="20"/>
        </w:rPr>
        <w:t>ng v</w:t>
      </w:r>
      <w:r w:rsidRPr="002E21B8">
        <w:rPr>
          <w:rFonts w:ascii="Arial" w:hAnsi="Arial" w:cs="Arial"/>
          <w:sz w:val="20"/>
          <w:szCs w:val="20"/>
        </w:rPr>
        <w:t>ớ</w:t>
      </w:r>
      <w:r w:rsidRPr="002E21B8">
        <w:rPr>
          <w:rFonts w:ascii="Arial" w:hAnsi="Arial" w:cs="Arial"/>
          <w:sz w:val="20"/>
          <w:szCs w:val="20"/>
        </w:rPr>
        <w:t>i m</w:t>
      </w:r>
      <w:r w:rsidRPr="002E21B8">
        <w:rPr>
          <w:rFonts w:ascii="Arial" w:hAnsi="Arial" w:cs="Arial"/>
          <w:sz w:val="20"/>
          <w:szCs w:val="20"/>
        </w:rPr>
        <w:t>ứ</w:t>
      </w:r>
      <w:r w:rsidRPr="002E21B8">
        <w:rPr>
          <w:rFonts w:ascii="Arial" w:hAnsi="Arial" w:cs="Arial"/>
          <w:sz w:val="20"/>
          <w:szCs w:val="20"/>
        </w:rPr>
        <w:t>c đ</w:t>
      </w:r>
      <w:r w:rsidRPr="002E21B8">
        <w:rPr>
          <w:rFonts w:ascii="Arial" w:hAnsi="Arial" w:cs="Arial"/>
          <w:sz w:val="20"/>
          <w:szCs w:val="20"/>
        </w:rPr>
        <w:t>ộ</w:t>
      </w:r>
      <w:r w:rsidRPr="002E21B8">
        <w:rPr>
          <w:rFonts w:ascii="Arial" w:hAnsi="Arial" w:cs="Arial"/>
          <w:sz w:val="20"/>
          <w:szCs w:val="20"/>
        </w:rPr>
        <w:t xml:space="preserve"> nguy hi</w:t>
      </w:r>
      <w:r w:rsidRPr="002E21B8">
        <w:rPr>
          <w:rFonts w:ascii="Arial" w:hAnsi="Arial" w:cs="Arial"/>
          <w:sz w:val="20"/>
          <w:szCs w:val="20"/>
        </w:rPr>
        <w:t>ể</w:t>
      </w:r>
      <w:r w:rsidRPr="002E21B8">
        <w:rPr>
          <w:rFonts w:ascii="Arial" w:hAnsi="Arial" w:cs="Arial"/>
          <w:sz w:val="20"/>
          <w:szCs w:val="20"/>
        </w:rPr>
        <w:t>m c</w:t>
      </w:r>
      <w:r w:rsidRPr="002E21B8">
        <w:rPr>
          <w:rFonts w:ascii="Arial" w:hAnsi="Arial" w:cs="Arial"/>
          <w:sz w:val="20"/>
          <w:szCs w:val="20"/>
        </w:rPr>
        <w:t>ủ</w:t>
      </w:r>
      <w:r w:rsidRPr="002E21B8">
        <w:rPr>
          <w:rFonts w:ascii="Arial" w:hAnsi="Arial" w:cs="Arial"/>
          <w:sz w:val="20"/>
          <w:szCs w:val="20"/>
        </w:rPr>
        <w:t>a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phóng x</w:t>
      </w:r>
      <w:r w:rsidRPr="002E21B8">
        <w:rPr>
          <w:rFonts w:ascii="Arial" w:hAnsi="Arial" w:cs="Arial"/>
          <w:sz w:val="20"/>
          <w:szCs w:val="20"/>
        </w:rPr>
        <w:t>ạ</w:t>
      </w:r>
      <w:r w:rsidRPr="002E21B8">
        <w:rPr>
          <w:rFonts w:ascii="Arial" w:hAnsi="Arial" w:cs="Arial"/>
          <w:sz w:val="20"/>
          <w:szCs w:val="20"/>
        </w:rPr>
        <w:t>.</w:t>
      </w:r>
    </w:p>
    <w:p w14:paraId="48B82DC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Ki</w:t>
      </w:r>
      <w:r w:rsidRPr="002E21B8">
        <w:rPr>
          <w:rFonts w:ascii="Arial" w:hAnsi="Arial" w:cs="Arial"/>
          <w:sz w:val="20"/>
          <w:szCs w:val="20"/>
        </w:rPr>
        <w:t>ệ</w:t>
      </w:r>
      <w:r w:rsidRPr="002E21B8">
        <w:rPr>
          <w:rFonts w:ascii="Arial" w:hAnsi="Arial" w:cs="Arial"/>
          <w:sz w:val="20"/>
          <w:szCs w:val="20"/>
        </w:rPr>
        <w:t>n hàng phóng x</w:t>
      </w:r>
      <w:r w:rsidRPr="002E21B8">
        <w:rPr>
          <w:rFonts w:ascii="Arial" w:hAnsi="Arial" w:cs="Arial"/>
          <w:sz w:val="20"/>
          <w:szCs w:val="20"/>
        </w:rPr>
        <w:t>ạ</w:t>
      </w:r>
      <w:r w:rsidRPr="002E21B8">
        <w:rPr>
          <w:rFonts w:ascii="Arial" w:hAnsi="Arial" w:cs="Arial"/>
          <w:sz w:val="20"/>
          <w:szCs w:val="20"/>
        </w:rPr>
        <w:t xml:space="preserve"> ch</w:t>
      </w:r>
      <w:r w:rsidRPr="002E21B8">
        <w:rPr>
          <w:rFonts w:ascii="Arial" w:hAnsi="Arial" w:cs="Arial"/>
          <w:sz w:val="20"/>
          <w:szCs w:val="20"/>
        </w:rPr>
        <w:t>ỉ</w:t>
      </w:r>
      <w:r w:rsidRPr="002E21B8">
        <w:rPr>
          <w:rFonts w:ascii="Arial" w:hAnsi="Arial" w:cs="Arial"/>
          <w:sz w:val="20"/>
          <w:szCs w:val="20"/>
        </w:rPr>
        <w:t xml:space="preserve"> đư</w:t>
      </w:r>
      <w:r w:rsidRPr="002E21B8">
        <w:rPr>
          <w:rFonts w:ascii="Arial" w:hAnsi="Arial" w:cs="Arial"/>
          <w:sz w:val="20"/>
          <w:szCs w:val="20"/>
        </w:rPr>
        <w:t>ợ</w:t>
      </w:r>
      <w:r w:rsidRPr="002E21B8">
        <w:rPr>
          <w:rFonts w:ascii="Arial" w:hAnsi="Arial" w:cs="Arial"/>
          <w:sz w:val="20"/>
          <w:szCs w:val="20"/>
        </w:rPr>
        <w:t>c dùng đ</w:t>
      </w:r>
      <w:r w:rsidRPr="002E21B8">
        <w:rPr>
          <w:rFonts w:ascii="Arial" w:hAnsi="Arial" w:cs="Arial"/>
          <w:sz w:val="20"/>
          <w:szCs w:val="20"/>
        </w:rPr>
        <w:t>ể</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a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phóng x</w:t>
      </w:r>
      <w:r w:rsidRPr="002E21B8">
        <w:rPr>
          <w:rFonts w:ascii="Arial" w:hAnsi="Arial" w:cs="Arial"/>
          <w:sz w:val="20"/>
          <w:szCs w:val="20"/>
        </w:rPr>
        <w:t>ạ</w:t>
      </w:r>
      <w:r w:rsidRPr="002E21B8">
        <w:rPr>
          <w:rFonts w:ascii="Arial" w:hAnsi="Arial" w:cs="Arial"/>
          <w:sz w:val="20"/>
          <w:szCs w:val="20"/>
        </w:rPr>
        <w:t xml:space="preserve"> và các tài li</w:t>
      </w:r>
      <w:r w:rsidRPr="002E21B8">
        <w:rPr>
          <w:rFonts w:ascii="Arial" w:hAnsi="Arial" w:cs="Arial"/>
          <w:sz w:val="20"/>
          <w:szCs w:val="20"/>
        </w:rPr>
        <w:t>ệ</w:t>
      </w:r>
      <w:r w:rsidRPr="002E21B8">
        <w:rPr>
          <w:rFonts w:ascii="Arial" w:hAnsi="Arial" w:cs="Arial"/>
          <w:sz w:val="20"/>
          <w:szCs w:val="20"/>
        </w:rPr>
        <w:t>u, v</w:t>
      </w:r>
      <w:r w:rsidRPr="002E21B8">
        <w:rPr>
          <w:rFonts w:ascii="Arial" w:hAnsi="Arial" w:cs="Arial"/>
          <w:sz w:val="20"/>
          <w:szCs w:val="20"/>
        </w:rPr>
        <w:t>ậ</w:t>
      </w:r>
      <w:r w:rsidRPr="002E21B8">
        <w:rPr>
          <w:rFonts w:ascii="Arial" w:hAnsi="Arial" w:cs="Arial"/>
          <w:sz w:val="20"/>
          <w:szCs w:val="20"/>
        </w:rPr>
        <w:t>t ph</w:t>
      </w:r>
      <w:r w:rsidRPr="002E21B8">
        <w:rPr>
          <w:rFonts w:ascii="Arial" w:hAnsi="Arial" w:cs="Arial"/>
          <w:sz w:val="20"/>
          <w:szCs w:val="20"/>
        </w:rPr>
        <w:t>ụ</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c</w:t>
      </w:r>
      <w:r w:rsidRPr="002E21B8">
        <w:rPr>
          <w:rFonts w:ascii="Arial" w:hAnsi="Arial" w:cs="Arial"/>
          <w:sz w:val="20"/>
          <w:szCs w:val="20"/>
        </w:rPr>
        <w:t>ầ</w:t>
      </w:r>
      <w:r w:rsidRPr="002E21B8">
        <w:rPr>
          <w:rFonts w:ascii="Arial" w:hAnsi="Arial" w:cs="Arial"/>
          <w:sz w:val="20"/>
          <w:szCs w:val="20"/>
        </w:rPr>
        <w:t>n thi</w:t>
      </w:r>
      <w:r w:rsidRPr="002E21B8">
        <w:rPr>
          <w:rFonts w:ascii="Arial" w:hAnsi="Arial" w:cs="Arial"/>
          <w:sz w:val="20"/>
          <w:szCs w:val="20"/>
        </w:rPr>
        <w:t>ế</w:t>
      </w:r>
      <w:r w:rsidRPr="002E21B8">
        <w:rPr>
          <w:rFonts w:ascii="Arial" w:hAnsi="Arial" w:cs="Arial"/>
          <w:sz w:val="20"/>
          <w:szCs w:val="20"/>
        </w:rPr>
        <w:t>t liên quan đ</w:t>
      </w:r>
      <w:r w:rsidRPr="002E21B8">
        <w:rPr>
          <w:rFonts w:ascii="Arial" w:hAnsi="Arial" w:cs="Arial"/>
          <w:sz w:val="20"/>
          <w:szCs w:val="20"/>
        </w:rPr>
        <w:t>ế</w:t>
      </w:r>
      <w:r w:rsidRPr="002E21B8">
        <w:rPr>
          <w:rFonts w:ascii="Arial" w:hAnsi="Arial" w:cs="Arial"/>
          <w:sz w:val="20"/>
          <w:szCs w:val="20"/>
        </w:rPr>
        <w:t>n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phóng x</w:t>
      </w:r>
      <w:r w:rsidRPr="002E21B8">
        <w:rPr>
          <w:rFonts w:ascii="Arial" w:hAnsi="Arial" w:cs="Arial"/>
          <w:sz w:val="20"/>
          <w:szCs w:val="20"/>
        </w:rPr>
        <w:t>ạ</w:t>
      </w:r>
      <w:r w:rsidRPr="002E21B8">
        <w:rPr>
          <w:rFonts w:ascii="Arial" w:hAnsi="Arial" w:cs="Arial"/>
          <w:sz w:val="20"/>
          <w:szCs w:val="20"/>
        </w:rPr>
        <w:t xml:space="preserve"> đư</w:t>
      </w:r>
      <w:r w:rsidRPr="002E21B8">
        <w:rPr>
          <w:rFonts w:ascii="Arial" w:hAnsi="Arial" w:cs="Arial"/>
          <w:sz w:val="20"/>
          <w:szCs w:val="20"/>
        </w:rPr>
        <w:t>ợ</w:t>
      </w:r>
      <w:r w:rsidRPr="002E21B8">
        <w:rPr>
          <w:rFonts w:ascii="Arial" w:hAnsi="Arial" w:cs="Arial"/>
          <w:sz w:val="20"/>
          <w:szCs w:val="20"/>
        </w:rPr>
        <w:t>c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w:t>
      </w:r>
    </w:p>
    <w:p w14:paraId="5CC01E2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15. Trách nhi</w:t>
      </w:r>
      <w:r w:rsidRPr="002E21B8">
        <w:rPr>
          <w:rFonts w:ascii="Arial" w:hAnsi="Arial" w:cs="Arial"/>
          <w:b/>
          <w:sz w:val="20"/>
          <w:szCs w:val="20"/>
        </w:rPr>
        <w:t>ệ</w:t>
      </w:r>
      <w:r w:rsidRPr="002E21B8">
        <w:rPr>
          <w:rFonts w:ascii="Arial" w:hAnsi="Arial" w:cs="Arial"/>
          <w:b/>
          <w:sz w:val="20"/>
          <w:szCs w:val="20"/>
        </w:rPr>
        <w:t>m c</w:t>
      </w:r>
      <w:r w:rsidRPr="002E21B8">
        <w:rPr>
          <w:rFonts w:ascii="Arial" w:hAnsi="Arial" w:cs="Arial"/>
          <w:b/>
          <w:sz w:val="20"/>
          <w:szCs w:val="20"/>
        </w:rPr>
        <w:t>ủ</w:t>
      </w:r>
      <w:r w:rsidRPr="002E21B8">
        <w:rPr>
          <w:rFonts w:ascii="Arial" w:hAnsi="Arial" w:cs="Arial"/>
          <w:b/>
          <w:sz w:val="20"/>
          <w:szCs w:val="20"/>
        </w:rPr>
        <w:t xml:space="preserve">a </w:t>
      </w:r>
      <w:r w:rsidRPr="002E21B8">
        <w:rPr>
          <w:rFonts w:ascii="Arial" w:hAnsi="Arial" w:cs="Arial"/>
          <w:b/>
          <w:sz w:val="20"/>
          <w:szCs w:val="20"/>
        </w:rPr>
        <w:t>cơ quan, t</w:t>
      </w:r>
      <w:r w:rsidRPr="002E21B8">
        <w:rPr>
          <w:rFonts w:ascii="Arial" w:hAnsi="Arial" w:cs="Arial"/>
          <w:b/>
          <w:sz w:val="20"/>
          <w:szCs w:val="20"/>
        </w:rPr>
        <w:t>ổ</w:t>
      </w:r>
      <w:r w:rsidRPr="002E21B8">
        <w:rPr>
          <w:rFonts w:ascii="Arial" w:hAnsi="Arial" w:cs="Arial"/>
          <w:b/>
          <w:sz w:val="20"/>
          <w:szCs w:val="20"/>
        </w:rPr>
        <w:t xml:space="preserve"> ch</w:t>
      </w:r>
      <w:r w:rsidRPr="002E21B8">
        <w:rPr>
          <w:rFonts w:ascii="Arial" w:hAnsi="Arial" w:cs="Arial"/>
          <w:b/>
          <w:sz w:val="20"/>
          <w:szCs w:val="20"/>
        </w:rPr>
        <w:t>ứ</w:t>
      </w:r>
      <w:r w:rsidRPr="002E21B8">
        <w:rPr>
          <w:rFonts w:ascii="Arial" w:hAnsi="Arial" w:cs="Arial"/>
          <w:b/>
          <w:sz w:val="20"/>
          <w:szCs w:val="20"/>
        </w:rPr>
        <w:t>c, cá nhân trong v</w:t>
      </w:r>
      <w:r w:rsidRPr="002E21B8">
        <w:rPr>
          <w:rFonts w:ascii="Arial" w:hAnsi="Arial" w:cs="Arial"/>
          <w:b/>
          <w:sz w:val="20"/>
          <w:szCs w:val="20"/>
        </w:rPr>
        <w:t>ậ</w:t>
      </w:r>
      <w:r w:rsidRPr="002E21B8">
        <w:rPr>
          <w:rFonts w:ascii="Arial" w:hAnsi="Arial" w:cs="Arial"/>
          <w:b/>
          <w:sz w:val="20"/>
          <w:szCs w:val="20"/>
        </w:rPr>
        <w:t>n chuy</w:t>
      </w:r>
      <w:r w:rsidRPr="002E21B8">
        <w:rPr>
          <w:rFonts w:ascii="Arial" w:hAnsi="Arial" w:cs="Arial"/>
          <w:b/>
          <w:sz w:val="20"/>
          <w:szCs w:val="20"/>
        </w:rPr>
        <w:t>ể</w:t>
      </w:r>
      <w:r w:rsidRPr="002E21B8">
        <w:rPr>
          <w:rFonts w:ascii="Arial" w:hAnsi="Arial" w:cs="Arial"/>
          <w:b/>
          <w:sz w:val="20"/>
          <w:szCs w:val="20"/>
        </w:rPr>
        <w:t>n</w:t>
      </w:r>
    </w:p>
    <w:p w14:paraId="1E8C71A8" w14:textId="4CFE3C05"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Vi</w:t>
      </w:r>
      <w:r w:rsidRPr="002E21B8">
        <w:rPr>
          <w:rFonts w:ascii="Arial" w:hAnsi="Arial" w:cs="Arial"/>
          <w:sz w:val="20"/>
          <w:szCs w:val="20"/>
        </w:rPr>
        <w:t>ệ</w:t>
      </w:r>
      <w:r w:rsidRPr="002E21B8">
        <w:rPr>
          <w:rFonts w:ascii="Arial" w:hAnsi="Arial" w:cs="Arial"/>
          <w:sz w:val="20"/>
          <w:szCs w:val="20"/>
        </w:rPr>
        <w:t>c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ch</w:t>
      </w:r>
      <w:r w:rsidRPr="002E21B8">
        <w:rPr>
          <w:rFonts w:ascii="Arial" w:hAnsi="Arial" w:cs="Arial"/>
          <w:sz w:val="20"/>
          <w:szCs w:val="20"/>
        </w:rPr>
        <w:t>ỉ</w:t>
      </w:r>
      <w:r w:rsidRPr="002E21B8">
        <w:rPr>
          <w:rFonts w:ascii="Arial" w:hAnsi="Arial" w:cs="Arial"/>
          <w:sz w:val="20"/>
          <w:szCs w:val="20"/>
        </w:rPr>
        <w:t xml:space="preserve"> đư</w:t>
      </w:r>
      <w:r w:rsidRPr="002E21B8">
        <w:rPr>
          <w:rFonts w:ascii="Arial" w:hAnsi="Arial" w:cs="Arial"/>
          <w:sz w:val="20"/>
          <w:szCs w:val="20"/>
        </w:rPr>
        <w:t>ợ</w:t>
      </w:r>
      <w:r w:rsidRPr="002E21B8">
        <w:rPr>
          <w:rFonts w:ascii="Arial" w:hAnsi="Arial" w:cs="Arial"/>
          <w:sz w:val="20"/>
          <w:szCs w:val="20"/>
        </w:rPr>
        <w:t>c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khi có m</w:t>
      </w:r>
      <w:r w:rsidRPr="002E21B8">
        <w:rPr>
          <w:rFonts w:ascii="Arial" w:hAnsi="Arial" w:cs="Arial"/>
          <w:sz w:val="20"/>
          <w:szCs w:val="20"/>
        </w:rPr>
        <w:t>ộ</w:t>
      </w:r>
      <w:r w:rsidRPr="002E21B8">
        <w:rPr>
          <w:rFonts w:ascii="Arial" w:hAnsi="Arial" w:cs="Arial"/>
          <w:sz w:val="20"/>
          <w:szCs w:val="20"/>
        </w:rPr>
        <w:t>t trong các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w:t>
      </w:r>
      <w:r w:rsidR="0083556B" w:rsidRPr="002E21B8">
        <w:rPr>
          <w:rFonts w:ascii="Arial" w:hAnsi="Arial" w:cs="Arial"/>
          <w:sz w:val="20"/>
          <w:szCs w:val="20"/>
        </w:rPr>
        <w:t xml:space="preserve"> </w:t>
      </w:r>
      <w:r w:rsidRPr="002E21B8">
        <w:rPr>
          <w:rFonts w:ascii="Arial" w:hAnsi="Arial" w:cs="Arial"/>
          <w:sz w:val="20"/>
          <w:szCs w:val="20"/>
        </w:rPr>
        <w:t>nhân sau đây đư</w:t>
      </w:r>
      <w:r w:rsidRPr="002E21B8">
        <w:rPr>
          <w:rFonts w:ascii="Arial" w:hAnsi="Arial" w:cs="Arial"/>
          <w:sz w:val="20"/>
          <w:szCs w:val="20"/>
        </w:rPr>
        <w:t>ợ</w:t>
      </w:r>
      <w:r w:rsidRPr="002E21B8">
        <w:rPr>
          <w:rFonts w:ascii="Arial" w:hAnsi="Arial" w:cs="Arial"/>
          <w:sz w:val="20"/>
          <w:szCs w:val="20"/>
        </w:rPr>
        <w:t>c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g</w:t>
      </w:r>
      <w:r w:rsidRPr="002E21B8">
        <w:rPr>
          <w:rFonts w:ascii="Arial" w:hAnsi="Arial" w:cs="Arial"/>
          <w:sz w:val="20"/>
          <w:szCs w:val="20"/>
        </w:rPr>
        <w:t>ử</w:t>
      </w:r>
      <w:r w:rsidRPr="002E21B8">
        <w:rPr>
          <w:rFonts w:ascii="Arial" w:hAnsi="Arial" w:cs="Arial"/>
          <w:sz w:val="20"/>
          <w:szCs w:val="20"/>
        </w:rPr>
        <w:t>i hàng;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v</w:t>
      </w:r>
      <w:r w:rsidRPr="002E21B8">
        <w:rPr>
          <w:rFonts w:ascii="Arial" w:hAnsi="Arial" w:cs="Arial"/>
          <w:sz w:val="20"/>
          <w:szCs w:val="20"/>
        </w:rPr>
        <w:t>ậ</w:t>
      </w:r>
      <w:r w:rsidRPr="002E21B8">
        <w:rPr>
          <w:rFonts w:ascii="Arial" w:hAnsi="Arial" w:cs="Arial"/>
          <w:sz w:val="20"/>
          <w:szCs w:val="20"/>
        </w:rPr>
        <w:t>n t</w:t>
      </w:r>
      <w:r w:rsidRPr="002E21B8">
        <w:rPr>
          <w:rFonts w:ascii="Arial" w:hAnsi="Arial" w:cs="Arial"/>
          <w:sz w:val="20"/>
          <w:szCs w:val="20"/>
        </w:rPr>
        <w:t>ả</w:t>
      </w:r>
      <w:r w:rsidRPr="002E21B8">
        <w:rPr>
          <w:rFonts w:ascii="Arial" w:hAnsi="Arial" w:cs="Arial"/>
          <w:sz w:val="20"/>
          <w:szCs w:val="20"/>
        </w:rPr>
        <w:t>i;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nh</w:t>
      </w:r>
      <w:r w:rsidRPr="002E21B8">
        <w:rPr>
          <w:rFonts w:ascii="Arial" w:hAnsi="Arial" w:cs="Arial"/>
          <w:sz w:val="20"/>
          <w:szCs w:val="20"/>
        </w:rPr>
        <w:t>ậ</w:t>
      </w:r>
      <w:r w:rsidRPr="002E21B8">
        <w:rPr>
          <w:rFonts w:ascii="Arial" w:hAnsi="Arial" w:cs="Arial"/>
          <w:sz w:val="20"/>
          <w:szCs w:val="20"/>
        </w:rPr>
        <w:t>n hàng.</w:t>
      </w:r>
    </w:p>
    <w:p w14:paraId="0CF1042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Trách nhi</w:t>
      </w:r>
      <w:r w:rsidRPr="002E21B8">
        <w:rPr>
          <w:rFonts w:ascii="Arial" w:hAnsi="Arial" w:cs="Arial"/>
          <w:sz w:val="20"/>
          <w:szCs w:val="20"/>
        </w:rPr>
        <w:t>ệ</w:t>
      </w:r>
      <w:r w:rsidRPr="002E21B8">
        <w:rPr>
          <w:rFonts w:ascii="Arial" w:hAnsi="Arial" w:cs="Arial"/>
          <w:sz w:val="20"/>
          <w:szCs w:val="20"/>
        </w:rPr>
        <w:t xml:space="preserve">m </w:t>
      </w:r>
      <w:r w:rsidRPr="002E21B8">
        <w:rPr>
          <w:rFonts w:ascii="Arial" w:hAnsi="Arial" w:cs="Arial"/>
          <w:sz w:val="20"/>
          <w:szCs w:val="20"/>
        </w:rPr>
        <w:t>c</w:t>
      </w:r>
      <w:r w:rsidRPr="002E21B8">
        <w:rPr>
          <w:rFonts w:ascii="Arial" w:hAnsi="Arial" w:cs="Arial"/>
          <w:sz w:val="20"/>
          <w:szCs w:val="20"/>
        </w:rPr>
        <w:t>ủ</w:t>
      </w:r>
      <w:r w:rsidRPr="002E21B8">
        <w:rPr>
          <w:rFonts w:ascii="Arial" w:hAnsi="Arial" w:cs="Arial"/>
          <w:sz w:val="20"/>
          <w:szCs w:val="20"/>
        </w:rPr>
        <w:t>a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g</w:t>
      </w:r>
      <w:r w:rsidRPr="002E21B8">
        <w:rPr>
          <w:rFonts w:ascii="Arial" w:hAnsi="Arial" w:cs="Arial"/>
          <w:sz w:val="20"/>
          <w:szCs w:val="20"/>
        </w:rPr>
        <w:t>ử</w:t>
      </w:r>
      <w:r w:rsidRPr="002E21B8">
        <w:rPr>
          <w:rFonts w:ascii="Arial" w:hAnsi="Arial" w:cs="Arial"/>
          <w:sz w:val="20"/>
          <w:szCs w:val="20"/>
        </w:rPr>
        <w:t>i hàng:</w:t>
      </w:r>
    </w:p>
    <w:p w14:paraId="3366ECED" w14:textId="25D4ECED"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Đóng gói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phóng x</w:t>
      </w:r>
      <w:r w:rsidRPr="002E21B8">
        <w:rPr>
          <w:rFonts w:ascii="Arial" w:hAnsi="Arial" w:cs="Arial"/>
          <w:sz w:val="20"/>
          <w:szCs w:val="20"/>
        </w:rPr>
        <w:t>ạ</w:t>
      </w:r>
      <w:r w:rsidRPr="002E21B8">
        <w:rPr>
          <w:rFonts w:ascii="Arial" w:hAnsi="Arial" w:cs="Arial"/>
          <w:sz w:val="20"/>
          <w:szCs w:val="20"/>
        </w:rPr>
        <w:t xml:space="preserve">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ề</w:t>
      </w:r>
      <w:r w:rsidRPr="002E21B8">
        <w:rPr>
          <w:rFonts w:ascii="Arial" w:hAnsi="Arial" w:cs="Arial"/>
          <w:sz w:val="20"/>
          <w:szCs w:val="20"/>
        </w:rPr>
        <w:t>u 14 c</w:t>
      </w:r>
      <w:r w:rsidRPr="002E21B8">
        <w:rPr>
          <w:rFonts w:ascii="Arial" w:hAnsi="Arial" w:cs="Arial"/>
          <w:sz w:val="20"/>
          <w:szCs w:val="20"/>
        </w:rPr>
        <w:t>ủ</w:t>
      </w:r>
      <w:r w:rsidRPr="002E21B8">
        <w:rPr>
          <w:rFonts w:ascii="Arial" w:hAnsi="Arial" w:cs="Arial"/>
          <w:sz w:val="20"/>
          <w:szCs w:val="20"/>
        </w:rPr>
        <w:t>a</w:t>
      </w:r>
      <w:r w:rsidR="00576C45">
        <w:rPr>
          <w:rFonts w:ascii="Arial" w:hAnsi="Arial" w:cs="Arial"/>
          <w:sz w:val="20"/>
          <w:szCs w:val="20"/>
        </w:rPr>
        <w:t xml:space="preserve"> </w:t>
      </w:r>
      <w:r w:rsidRPr="002E21B8">
        <w:rPr>
          <w:rFonts w:ascii="Arial" w:hAnsi="Arial" w:cs="Arial"/>
          <w:sz w:val="20"/>
          <w:szCs w:val="20"/>
        </w:rPr>
        <w:t>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13939545" w14:textId="60A6CDD1"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Thông báo cho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v</w:t>
      </w:r>
      <w:r w:rsidRPr="002E21B8">
        <w:rPr>
          <w:rFonts w:ascii="Arial" w:hAnsi="Arial" w:cs="Arial"/>
          <w:sz w:val="20"/>
          <w:szCs w:val="20"/>
        </w:rPr>
        <w:t>ậ</w:t>
      </w:r>
      <w:r w:rsidRPr="002E21B8">
        <w:rPr>
          <w:rFonts w:ascii="Arial" w:hAnsi="Arial" w:cs="Arial"/>
          <w:sz w:val="20"/>
          <w:szCs w:val="20"/>
        </w:rPr>
        <w:t>n t</w:t>
      </w:r>
      <w:r w:rsidRPr="002E21B8">
        <w:rPr>
          <w:rFonts w:ascii="Arial" w:hAnsi="Arial" w:cs="Arial"/>
          <w:sz w:val="20"/>
          <w:szCs w:val="20"/>
        </w:rPr>
        <w:t>ả</w:t>
      </w:r>
      <w:r w:rsidRPr="002E21B8">
        <w:rPr>
          <w:rFonts w:ascii="Arial" w:hAnsi="Arial" w:cs="Arial"/>
          <w:sz w:val="20"/>
          <w:szCs w:val="20"/>
        </w:rPr>
        <w:t>i nh</w:t>
      </w:r>
      <w:r w:rsidRPr="002E21B8">
        <w:rPr>
          <w:rFonts w:ascii="Arial" w:hAnsi="Arial" w:cs="Arial"/>
          <w:sz w:val="20"/>
          <w:szCs w:val="20"/>
        </w:rPr>
        <w:t>ữ</w:t>
      </w:r>
      <w:r w:rsidRPr="002E21B8">
        <w:rPr>
          <w:rFonts w:ascii="Arial" w:hAnsi="Arial" w:cs="Arial"/>
          <w:sz w:val="20"/>
          <w:szCs w:val="20"/>
        </w:rPr>
        <w:t>ng yêu c</w:t>
      </w:r>
      <w:r w:rsidRPr="002E21B8">
        <w:rPr>
          <w:rFonts w:ascii="Arial" w:hAnsi="Arial" w:cs="Arial"/>
          <w:sz w:val="20"/>
          <w:szCs w:val="20"/>
        </w:rPr>
        <w:t>ầ</w:t>
      </w:r>
      <w:r w:rsidRPr="002E21B8">
        <w:rPr>
          <w:rFonts w:ascii="Arial" w:hAnsi="Arial" w:cs="Arial"/>
          <w:sz w:val="20"/>
          <w:szCs w:val="20"/>
        </w:rPr>
        <w:t>u v</w:t>
      </w:r>
      <w:r w:rsidRPr="002E21B8">
        <w:rPr>
          <w:rFonts w:ascii="Arial" w:hAnsi="Arial" w:cs="Arial"/>
          <w:sz w:val="20"/>
          <w:szCs w:val="20"/>
        </w:rPr>
        <w:t>ề</w:t>
      </w:r>
      <w:r w:rsidRPr="002E21B8">
        <w:rPr>
          <w:rFonts w:ascii="Arial" w:hAnsi="Arial" w:cs="Arial"/>
          <w:sz w:val="20"/>
          <w:szCs w:val="20"/>
        </w:rPr>
        <w:t xml:space="preserve"> an toàn, an</w:t>
      </w:r>
      <w:r w:rsidR="0083556B" w:rsidRPr="002E21B8">
        <w:rPr>
          <w:rFonts w:ascii="Arial" w:hAnsi="Arial" w:cs="Arial"/>
          <w:sz w:val="20"/>
          <w:szCs w:val="20"/>
        </w:rPr>
        <w:t xml:space="preserve"> </w:t>
      </w:r>
      <w:r w:rsidRPr="002E21B8">
        <w:rPr>
          <w:rFonts w:ascii="Arial" w:hAnsi="Arial" w:cs="Arial"/>
          <w:sz w:val="20"/>
          <w:szCs w:val="20"/>
        </w:rPr>
        <w:t>ninh và cung c</w:t>
      </w:r>
      <w:r w:rsidRPr="002E21B8">
        <w:rPr>
          <w:rFonts w:ascii="Arial" w:hAnsi="Arial" w:cs="Arial"/>
          <w:sz w:val="20"/>
          <w:szCs w:val="20"/>
        </w:rPr>
        <w:t>ấ</w:t>
      </w:r>
      <w:r w:rsidRPr="002E21B8">
        <w:rPr>
          <w:rFonts w:ascii="Arial" w:hAnsi="Arial" w:cs="Arial"/>
          <w:sz w:val="20"/>
          <w:szCs w:val="20"/>
        </w:rPr>
        <w:t>p nh</w:t>
      </w:r>
      <w:r w:rsidRPr="002E21B8">
        <w:rPr>
          <w:rFonts w:ascii="Arial" w:hAnsi="Arial" w:cs="Arial"/>
          <w:sz w:val="20"/>
          <w:szCs w:val="20"/>
        </w:rPr>
        <w:t>ữ</w:t>
      </w:r>
      <w:r w:rsidRPr="002E21B8">
        <w:rPr>
          <w:rFonts w:ascii="Arial" w:hAnsi="Arial" w:cs="Arial"/>
          <w:sz w:val="20"/>
          <w:szCs w:val="20"/>
        </w:rPr>
        <w:t>ng tài li</w:t>
      </w:r>
      <w:r w:rsidRPr="002E21B8">
        <w:rPr>
          <w:rFonts w:ascii="Arial" w:hAnsi="Arial" w:cs="Arial"/>
          <w:sz w:val="20"/>
          <w:szCs w:val="20"/>
        </w:rPr>
        <w:t>ệ</w:t>
      </w:r>
      <w:r w:rsidRPr="002E21B8">
        <w:rPr>
          <w:rFonts w:ascii="Arial" w:hAnsi="Arial" w:cs="Arial"/>
          <w:sz w:val="20"/>
          <w:szCs w:val="20"/>
        </w:rPr>
        <w:t>u liên quan đ</w:t>
      </w:r>
      <w:r w:rsidRPr="002E21B8">
        <w:rPr>
          <w:rFonts w:ascii="Arial" w:hAnsi="Arial" w:cs="Arial"/>
          <w:sz w:val="20"/>
          <w:szCs w:val="20"/>
        </w:rPr>
        <w:t>ế</w:t>
      </w:r>
      <w:r w:rsidRPr="002E21B8">
        <w:rPr>
          <w:rFonts w:ascii="Arial" w:hAnsi="Arial" w:cs="Arial"/>
          <w:sz w:val="20"/>
          <w:szCs w:val="20"/>
        </w:rPr>
        <w:t>n hàng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w:t>
      </w:r>
    </w:p>
    <w:p w14:paraId="1FD23C1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Ph</w:t>
      </w:r>
      <w:r w:rsidRPr="002E21B8">
        <w:rPr>
          <w:rFonts w:ascii="Arial" w:hAnsi="Arial" w:cs="Arial"/>
          <w:sz w:val="20"/>
          <w:szCs w:val="20"/>
        </w:rPr>
        <w:t>ố</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v</w:t>
      </w:r>
      <w:r w:rsidRPr="002E21B8">
        <w:rPr>
          <w:rFonts w:ascii="Arial" w:hAnsi="Arial" w:cs="Arial"/>
          <w:sz w:val="20"/>
          <w:szCs w:val="20"/>
        </w:rPr>
        <w:t>ậ</w:t>
      </w:r>
      <w:r w:rsidRPr="002E21B8">
        <w:rPr>
          <w:rFonts w:ascii="Arial" w:hAnsi="Arial" w:cs="Arial"/>
          <w:sz w:val="20"/>
          <w:szCs w:val="20"/>
        </w:rPr>
        <w:t>n t</w:t>
      </w:r>
      <w:r w:rsidRPr="002E21B8">
        <w:rPr>
          <w:rFonts w:ascii="Arial" w:hAnsi="Arial" w:cs="Arial"/>
          <w:sz w:val="20"/>
          <w:szCs w:val="20"/>
        </w:rPr>
        <w:t>ả</w:t>
      </w:r>
      <w:r w:rsidRPr="002E21B8">
        <w:rPr>
          <w:rFonts w:ascii="Arial" w:hAnsi="Arial" w:cs="Arial"/>
          <w:sz w:val="20"/>
          <w:szCs w:val="20"/>
        </w:rPr>
        <w:t>i hư</w:t>
      </w:r>
      <w:r w:rsidRPr="002E21B8">
        <w:rPr>
          <w:rFonts w:ascii="Arial" w:hAnsi="Arial" w:cs="Arial"/>
          <w:sz w:val="20"/>
          <w:szCs w:val="20"/>
        </w:rPr>
        <w:t>ớ</w:t>
      </w:r>
      <w:r w:rsidRPr="002E21B8">
        <w:rPr>
          <w:rFonts w:ascii="Arial" w:hAnsi="Arial" w:cs="Arial"/>
          <w:sz w:val="20"/>
          <w:szCs w:val="20"/>
        </w:rPr>
        <w:t>ng d</w:t>
      </w:r>
      <w:r w:rsidRPr="002E21B8">
        <w:rPr>
          <w:rFonts w:ascii="Arial" w:hAnsi="Arial" w:cs="Arial"/>
          <w:sz w:val="20"/>
          <w:szCs w:val="20"/>
        </w:rPr>
        <w:t>ẫ</w:t>
      </w:r>
      <w:r w:rsidRPr="002E21B8">
        <w:rPr>
          <w:rFonts w:ascii="Arial" w:hAnsi="Arial" w:cs="Arial"/>
          <w:sz w:val="20"/>
          <w:szCs w:val="20"/>
        </w:rPr>
        <w:t>n nhân viên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quy đ</w:t>
      </w:r>
      <w:r w:rsidRPr="002E21B8">
        <w:rPr>
          <w:rFonts w:ascii="Arial" w:hAnsi="Arial" w:cs="Arial"/>
          <w:sz w:val="20"/>
          <w:szCs w:val="20"/>
        </w:rPr>
        <w:t>ị</w:t>
      </w:r>
      <w:r w:rsidRPr="002E21B8">
        <w:rPr>
          <w:rFonts w:ascii="Arial" w:hAnsi="Arial" w:cs="Arial"/>
          <w:sz w:val="20"/>
          <w:szCs w:val="20"/>
        </w:rPr>
        <w:t>nh c</w:t>
      </w:r>
      <w:r w:rsidRPr="002E21B8">
        <w:rPr>
          <w:rFonts w:ascii="Arial" w:hAnsi="Arial" w:cs="Arial"/>
          <w:sz w:val="20"/>
          <w:szCs w:val="20"/>
        </w:rPr>
        <w:t>ủ</w:t>
      </w:r>
      <w:r w:rsidRPr="002E21B8">
        <w:rPr>
          <w:rFonts w:ascii="Arial" w:hAnsi="Arial" w:cs="Arial"/>
          <w:sz w:val="20"/>
          <w:szCs w:val="20"/>
        </w:rPr>
        <w:t>a gi</w:t>
      </w:r>
      <w:r w:rsidRPr="002E21B8">
        <w:rPr>
          <w:rFonts w:ascii="Arial" w:hAnsi="Arial" w:cs="Arial"/>
          <w:sz w:val="20"/>
          <w:szCs w:val="20"/>
        </w:rPr>
        <w:t>ấ</w:t>
      </w:r>
      <w:r w:rsidRPr="002E21B8">
        <w:rPr>
          <w:rFonts w:ascii="Arial" w:hAnsi="Arial" w:cs="Arial"/>
          <w:sz w:val="20"/>
          <w:szCs w:val="20"/>
        </w:rPr>
        <w:t>y phép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và h</w:t>
      </w:r>
      <w:r w:rsidRPr="002E21B8">
        <w:rPr>
          <w:rFonts w:ascii="Arial" w:hAnsi="Arial" w:cs="Arial"/>
          <w:sz w:val="20"/>
          <w:szCs w:val="20"/>
        </w:rPr>
        <w:t>ợ</w:t>
      </w:r>
      <w:r w:rsidRPr="002E21B8">
        <w:rPr>
          <w:rFonts w:ascii="Arial" w:hAnsi="Arial" w:cs="Arial"/>
          <w:sz w:val="20"/>
          <w:szCs w:val="20"/>
        </w:rPr>
        <w:t>p đ</w:t>
      </w:r>
      <w:r w:rsidRPr="002E21B8">
        <w:rPr>
          <w:rFonts w:ascii="Arial" w:hAnsi="Arial" w:cs="Arial"/>
          <w:sz w:val="20"/>
          <w:szCs w:val="20"/>
        </w:rPr>
        <w:t>ồ</w:t>
      </w:r>
      <w:r w:rsidRPr="002E21B8">
        <w:rPr>
          <w:rFonts w:ascii="Arial" w:hAnsi="Arial" w:cs="Arial"/>
          <w:sz w:val="20"/>
          <w:szCs w:val="20"/>
        </w:rPr>
        <w:t>ng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w:t>
      </w:r>
    </w:p>
    <w:p w14:paraId="5F58889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Lưu gi</w:t>
      </w:r>
      <w:r w:rsidRPr="002E21B8">
        <w:rPr>
          <w:rFonts w:ascii="Arial" w:hAnsi="Arial" w:cs="Arial"/>
          <w:sz w:val="20"/>
          <w:szCs w:val="20"/>
        </w:rPr>
        <w:t>ữ</w:t>
      </w:r>
      <w:r w:rsidRPr="002E21B8">
        <w:rPr>
          <w:rFonts w:ascii="Arial" w:hAnsi="Arial" w:cs="Arial"/>
          <w:sz w:val="20"/>
          <w:szCs w:val="20"/>
        </w:rPr>
        <w:t xml:space="preserve"> h</w:t>
      </w:r>
      <w:r w:rsidRPr="002E21B8">
        <w:rPr>
          <w:rFonts w:ascii="Arial" w:hAnsi="Arial" w:cs="Arial"/>
          <w:sz w:val="20"/>
          <w:szCs w:val="20"/>
        </w:rPr>
        <w:t>ồ</w:t>
      </w:r>
      <w:r w:rsidRPr="002E21B8">
        <w:rPr>
          <w:rFonts w:ascii="Arial" w:hAnsi="Arial" w:cs="Arial"/>
          <w:sz w:val="20"/>
          <w:szCs w:val="20"/>
        </w:rPr>
        <w:t xml:space="preserve"> sơ v</w:t>
      </w:r>
      <w:r w:rsidRPr="002E21B8">
        <w:rPr>
          <w:rFonts w:ascii="Arial" w:hAnsi="Arial" w:cs="Arial"/>
          <w:sz w:val="20"/>
          <w:szCs w:val="20"/>
        </w:rPr>
        <w:t>ề</w:t>
      </w:r>
      <w:r w:rsidRPr="002E21B8">
        <w:rPr>
          <w:rFonts w:ascii="Arial" w:hAnsi="Arial" w:cs="Arial"/>
          <w:sz w:val="20"/>
          <w:szCs w:val="20"/>
        </w:rPr>
        <w:t xml:space="preserve"> vi</w:t>
      </w:r>
      <w:r w:rsidRPr="002E21B8">
        <w:rPr>
          <w:rFonts w:ascii="Arial" w:hAnsi="Arial" w:cs="Arial"/>
          <w:sz w:val="20"/>
          <w:szCs w:val="20"/>
        </w:rPr>
        <w:t>ệ</w:t>
      </w:r>
      <w:r w:rsidRPr="002E21B8">
        <w:rPr>
          <w:rFonts w:ascii="Arial" w:hAnsi="Arial" w:cs="Arial"/>
          <w:sz w:val="20"/>
          <w:szCs w:val="20"/>
        </w:rPr>
        <w:t>c g</w:t>
      </w:r>
      <w:r w:rsidRPr="002E21B8">
        <w:rPr>
          <w:rFonts w:ascii="Arial" w:hAnsi="Arial" w:cs="Arial"/>
          <w:sz w:val="20"/>
          <w:szCs w:val="20"/>
        </w:rPr>
        <w:t>ử</w:t>
      </w:r>
      <w:r w:rsidRPr="002E21B8">
        <w:rPr>
          <w:rFonts w:ascii="Arial" w:hAnsi="Arial" w:cs="Arial"/>
          <w:sz w:val="20"/>
          <w:szCs w:val="20"/>
        </w:rPr>
        <w:t xml:space="preserve">i hàng. </w:t>
      </w:r>
    </w:p>
    <w:p w14:paraId="627CC5D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Trách nhi</w:t>
      </w:r>
      <w:r w:rsidRPr="002E21B8">
        <w:rPr>
          <w:rFonts w:ascii="Arial" w:hAnsi="Arial" w:cs="Arial"/>
          <w:sz w:val="20"/>
          <w:szCs w:val="20"/>
        </w:rPr>
        <w:t>ệ</w:t>
      </w:r>
      <w:r w:rsidRPr="002E21B8">
        <w:rPr>
          <w:rFonts w:ascii="Arial" w:hAnsi="Arial" w:cs="Arial"/>
          <w:sz w:val="20"/>
          <w:szCs w:val="20"/>
        </w:rPr>
        <w:t>m c</w:t>
      </w:r>
      <w:r w:rsidRPr="002E21B8">
        <w:rPr>
          <w:rFonts w:ascii="Arial" w:hAnsi="Arial" w:cs="Arial"/>
          <w:sz w:val="20"/>
          <w:szCs w:val="20"/>
        </w:rPr>
        <w:t>ủ</w:t>
      </w:r>
      <w:r w:rsidRPr="002E21B8">
        <w:rPr>
          <w:rFonts w:ascii="Arial" w:hAnsi="Arial" w:cs="Arial"/>
          <w:sz w:val="20"/>
          <w:szCs w:val="20"/>
        </w:rPr>
        <w:t>a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v</w:t>
      </w:r>
      <w:r w:rsidRPr="002E21B8">
        <w:rPr>
          <w:rFonts w:ascii="Arial" w:hAnsi="Arial" w:cs="Arial"/>
          <w:sz w:val="20"/>
          <w:szCs w:val="20"/>
        </w:rPr>
        <w:t>ậ</w:t>
      </w:r>
      <w:r w:rsidRPr="002E21B8">
        <w:rPr>
          <w:rFonts w:ascii="Arial" w:hAnsi="Arial" w:cs="Arial"/>
          <w:sz w:val="20"/>
          <w:szCs w:val="20"/>
        </w:rPr>
        <w:t>n t</w:t>
      </w:r>
      <w:r w:rsidRPr="002E21B8">
        <w:rPr>
          <w:rFonts w:ascii="Arial" w:hAnsi="Arial" w:cs="Arial"/>
          <w:sz w:val="20"/>
          <w:szCs w:val="20"/>
        </w:rPr>
        <w:t>ả</w:t>
      </w:r>
      <w:r w:rsidRPr="002E21B8">
        <w:rPr>
          <w:rFonts w:ascii="Arial" w:hAnsi="Arial" w:cs="Arial"/>
          <w:sz w:val="20"/>
          <w:szCs w:val="20"/>
        </w:rPr>
        <w:t>i:</w:t>
      </w:r>
    </w:p>
    <w:p w14:paraId="67BEEA2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ch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an toàn và</w:t>
      </w:r>
      <w:r w:rsidRPr="002E21B8">
        <w:rPr>
          <w:rFonts w:ascii="Arial" w:hAnsi="Arial" w:cs="Arial"/>
          <w:sz w:val="20"/>
          <w:szCs w:val="20"/>
        </w:rPr>
        <w:t xml:space="preserve">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 xml:space="preserve">ch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trong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phóng x</w:t>
      </w:r>
      <w:r w:rsidRPr="002E21B8">
        <w:rPr>
          <w:rFonts w:ascii="Arial" w:hAnsi="Arial" w:cs="Arial"/>
          <w:sz w:val="20"/>
          <w:szCs w:val="20"/>
        </w:rPr>
        <w:t>ạ</w:t>
      </w:r>
      <w:r w:rsidRPr="002E21B8">
        <w:rPr>
          <w:rFonts w:ascii="Arial" w:hAnsi="Arial" w:cs="Arial"/>
          <w:sz w:val="20"/>
          <w:szCs w:val="20"/>
        </w:rPr>
        <w:t>;</w:t>
      </w:r>
    </w:p>
    <w:p w14:paraId="2228B4BA"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lastRenderedPageBreak/>
        <w:t>b) Tuân th</w:t>
      </w:r>
      <w:r w:rsidRPr="002E21B8">
        <w:rPr>
          <w:rFonts w:ascii="Arial" w:hAnsi="Arial" w:cs="Arial"/>
          <w:sz w:val="20"/>
          <w:szCs w:val="20"/>
        </w:rPr>
        <w:t>ủ</w:t>
      </w:r>
      <w:r w:rsidRPr="002E21B8">
        <w:rPr>
          <w:rFonts w:ascii="Arial" w:hAnsi="Arial" w:cs="Arial"/>
          <w:sz w:val="20"/>
          <w:szCs w:val="20"/>
        </w:rPr>
        <w:t xml:space="preserve"> các quy đ</w:t>
      </w:r>
      <w:r w:rsidRPr="002E21B8">
        <w:rPr>
          <w:rFonts w:ascii="Arial" w:hAnsi="Arial" w:cs="Arial"/>
          <w:sz w:val="20"/>
          <w:szCs w:val="20"/>
        </w:rPr>
        <w:t>ị</w:t>
      </w:r>
      <w:r w:rsidRPr="002E21B8">
        <w:rPr>
          <w:rFonts w:ascii="Arial" w:hAnsi="Arial" w:cs="Arial"/>
          <w:sz w:val="20"/>
          <w:szCs w:val="20"/>
        </w:rPr>
        <w:t>nh c</w:t>
      </w:r>
      <w:r w:rsidRPr="002E21B8">
        <w:rPr>
          <w:rFonts w:ascii="Arial" w:hAnsi="Arial" w:cs="Arial"/>
          <w:sz w:val="20"/>
          <w:szCs w:val="20"/>
        </w:rPr>
        <w:t>ủ</w:t>
      </w:r>
      <w:r w:rsidRPr="002E21B8">
        <w:rPr>
          <w:rFonts w:ascii="Arial" w:hAnsi="Arial" w:cs="Arial"/>
          <w:sz w:val="20"/>
          <w:szCs w:val="20"/>
        </w:rPr>
        <w:t>a gi</w:t>
      </w:r>
      <w:r w:rsidRPr="002E21B8">
        <w:rPr>
          <w:rFonts w:ascii="Arial" w:hAnsi="Arial" w:cs="Arial"/>
          <w:sz w:val="20"/>
          <w:szCs w:val="20"/>
        </w:rPr>
        <w:t>ấ</w:t>
      </w:r>
      <w:r w:rsidRPr="002E21B8">
        <w:rPr>
          <w:rFonts w:ascii="Arial" w:hAnsi="Arial" w:cs="Arial"/>
          <w:sz w:val="20"/>
          <w:szCs w:val="20"/>
        </w:rPr>
        <w:t>y phép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w:t>
      </w:r>
      <w:r w:rsidRPr="002E21B8">
        <w:rPr>
          <w:rFonts w:ascii="Arial" w:hAnsi="Arial" w:cs="Arial"/>
          <w:sz w:val="20"/>
          <w:szCs w:val="20"/>
        </w:rPr>
        <w:t>ề</w:t>
      </w:r>
      <w:r w:rsidRPr="002E21B8">
        <w:rPr>
          <w:rFonts w:ascii="Arial" w:hAnsi="Arial" w:cs="Arial"/>
          <w:sz w:val="20"/>
          <w:szCs w:val="20"/>
        </w:rPr>
        <w:t xml:space="preserve">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và h</w:t>
      </w:r>
      <w:r w:rsidRPr="002E21B8">
        <w:rPr>
          <w:rFonts w:ascii="Arial" w:hAnsi="Arial" w:cs="Arial"/>
          <w:sz w:val="20"/>
          <w:szCs w:val="20"/>
        </w:rPr>
        <w:t>ợ</w:t>
      </w:r>
      <w:r w:rsidRPr="002E21B8">
        <w:rPr>
          <w:rFonts w:ascii="Arial" w:hAnsi="Arial" w:cs="Arial"/>
          <w:sz w:val="20"/>
          <w:szCs w:val="20"/>
        </w:rPr>
        <w:t>p đ</w:t>
      </w:r>
      <w:r w:rsidRPr="002E21B8">
        <w:rPr>
          <w:rFonts w:ascii="Arial" w:hAnsi="Arial" w:cs="Arial"/>
          <w:sz w:val="20"/>
          <w:szCs w:val="20"/>
        </w:rPr>
        <w:t>ồ</w:t>
      </w:r>
      <w:r w:rsidRPr="002E21B8">
        <w:rPr>
          <w:rFonts w:ascii="Arial" w:hAnsi="Arial" w:cs="Arial"/>
          <w:sz w:val="20"/>
          <w:szCs w:val="20"/>
        </w:rPr>
        <w:t>ng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ch</w:t>
      </w:r>
      <w:r w:rsidRPr="002E21B8">
        <w:rPr>
          <w:rFonts w:ascii="Arial" w:hAnsi="Arial" w:cs="Arial"/>
          <w:sz w:val="20"/>
          <w:szCs w:val="20"/>
        </w:rPr>
        <w:t>ỉ</w:t>
      </w:r>
      <w:r w:rsidRPr="002E21B8">
        <w:rPr>
          <w:rFonts w:ascii="Arial" w:hAnsi="Arial" w:cs="Arial"/>
          <w:sz w:val="20"/>
          <w:szCs w:val="20"/>
        </w:rPr>
        <w:t xml:space="preserve"> ch</w:t>
      </w:r>
      <w:r w:rsidRPr="002E21B8">
        <w:rPr>
          <w:rFonts w:ascii="Arial" w:hAnsi="Arial" w:cs="Arial"/>
          <w:sz w:val="20"/>
          <w:szCs w:val="20"/>
        </w:rPr>
        <w:t>ấ</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khi hàng g</w:t>
      </w:r>
      <w:r w:rsidRPr="002E21B8">
        <w:rPr>
          <w:rFonts w:ascii="Arial" w:hAnsi="Arial" w:cs="Arial"/>
          <w:sz w:val="20"/>
          <w:szCs w:val="20"/>
        </w:rPr>
        <w:t>ử</w:t>
      </w:r>
      <w:r w:rsidRPr="002E21B8">
        <w:rPr>
          <w:rFonts w:ascii="Arial" w:hAnsi="Arial" w:cs="Arial"/>
          <w:sz w:val="20"/>
          <w:szCs w:val="20"/>
        </w:rPr>
        <w:t>i có đ</w:t>
      </w:r>
      <w:r w:rsidRPr="002E21B8">
        <w:rPr>
          <w:rFonts w:ascii="Arial" w:hAnsi="Arial" w:cs="Arial"/>
          <w:sz w:val="20"/>
          <w:szCs w:val="20"/>
        </w:rPr>
        <w:t>ầ</w:t>
      </w:r>
      <w:r w:rsidRPr="002E21B8">
        <w:rPr>
          <w:rFonts w:ascii="Arial" w:hAnsi="Arial" w:cs="Arial"/>
          <w:sz w:val="20"/>
          <w:szCs w:val="20"/>
        </w:rPr>
        <w:t>y đ</w:t>
      </w:r>
      <w:r w:rsidRPr="002E21B8">
        <w:rPr>
          <w:rFonts w:ascii="Arial" w:hAnsi="Arial" w:cs="Arial"/>
          <w:sz w:val="20"/>
          <w:szCs w:val="20"/>
        </w:rPr>
        <w:t>ủ</w:t>
      </w:r>
      <w:r w:rsidRPr="002E21B8">
        <w:rPr>
          <w:rFonts w:ascii="Arial" w:hAnsi="Arial" w:cs="Arial"/>
          <w:sz w:val="20"/>
          <w:szCs w:val="20"/>
        </w:rPr>
        <w:t xml:space="preserve"> th</w:t>
      </w:r>
      <w:r w:rsidRPr="002E21B8">
        <w:rPr>
          <w:rFonts w:ascii="Arial" w:hAnsi="Arial" w:cs="Arial"/>
          <w:sz w:val="20"/>
          <w:szCs w:val="20"/>
        </w:rPr>
        <w:t>ủ</w:t>
      </w:r>
      <w:r w:rsidRPr="002E21B8">
        <w:rPr>
          <w:rFonts w:ascii="Arial" w:hAnsi="Arial" w:cs="Arial"/>
          <w:sz w:val="20"/>
          <w:szCs w:val="20"/>
        </w:rPr>
        <w:t xml:space="preserve"> t</w:t>
      </w:r>
      <w:r w:rsidRPr="002E21B8">
        <w:rPr>
          <w:rFonts w:ascii="Arial" w:hAnsi="Arial" w:cs="Arial"/>
          <w:sz w:val="20"/>
          <w:szCs w:val="20"/>
        </w:rPr>
        <w:t>ụ</w:t>
      </w:r>
      <w:r w:rsidRPr="002E21B8">
        <w:rPr>
          <w:rFonts w:ascii="Arial" w:hAnsi="Arial" w:cs="Arial"/>
          <w:sz w:val="20"/>
          <w:szCs w:val="20"/>
        </w:rPr>
        <w:t>c, h</w:t>
      </w:r>
      <w:r w:rsidRPr="002E21B8">
        <w:rPr>
          <w:rFonts w:ascii="Arial" w:hAnsi="Arial" w:cs="Arial"/>
          <w:sz w:val="20"/>
          <w:szCs w:val="20"/>
        </w:rPr>
        <w:t>ồ</w:t>
      </w:r>
      <w:r w:rsidRPr="002E21B8">
        <w:rPr>
          <w:rFonts w:ascii="Arial" w:hAnsi="Arial" w:cs="Arial"/>
          <w:sz w:val="20"/>
          <w:szCs w:val="20"/>
        </w:rPr>
        <w:t xml:space="preserve"> sơ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ệ</w:t>
      </w:r>
      <w:r w:rsidRPr="002E21B8">
        <w:rPr>
          <w:rFonts w:ascii="Arial" w:hAnsi="Arial" w:cs="Arial"/>
          <w:sz w:val="20"/>
          <w:szCs w:val="20"/>
        </w:rPr>
        <w:t>, đóng gói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 xml:space="preserve">m an </w:t>
      </w:r>
      <w:r w:rsidRPr="002E21B8">
        <w:rPr>
          <w:rFonts w:ascii="Arial" w:hAnsi="Arial" w:cs="Arial"/>
          <w:sz w:val="20"/>
          <w:szCs w:val="20"/>
        </w:rPr>
        <w:t>toàn trong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w:t>
      </w:r>
    </w:p>
    <w:p w14:paraId="2EDB1AF5" w14:textId="08C18D03"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Ki</w:t>
      </w:r>
      <w:r w:rsidRPr="002E21B8">
        <w:rPr>
          <w:rFonts w:ascii="Arial" w:hAnsi="Arial" w:cs="Arial"/>
          <w:sz w:val="20"/>
          <w:szCs w:val="20"/>
        </w:rPr>
        <w:t>ể</w:t>
      </w:r>
      <w:r w:rsidRPr="002E21B8">
        <w:rPr>
          <w:rFonts w:ascii="Arial" w:hAnsi="Arial" w:cs="Arial"/>
          <w:sz w:val="20"/>
          <w:szCs w:val="20"/>
        </w:rPr>
        <w:t>m tra gi</w:t>
      </w:r>
      <w:r w:rsidRPr="002E21B8">
        <w:rPr>
          <w:rFonts w:ascii="Arial" w:hAnsi="Arial" w:cs="Arial"/>
          <w:sz w:val="20"/>
          <w:szCs w:val="20"/>
        </w:rPr>
        <w:t>ấ</w:t>
      </w:r>
      <w:r w:rsidRPr="002E21B8">
        <w:rPr>
          <w:rFonts w:ascii="Arial" w:hAnsi="Arial" w:cs="Arial"/>
          <w:sz w:val="20"/>
          <w:szCs w:val="20"/>
        </w:rPr>
        <w:t>y phép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và tình tr</w:t>
      </w:r>
      <w:r w:rsidRPr="002E21B8">
        <w:rPr>
          <w:rFonts w:ascii="Arial" w:hAnsi="Arial" w:cs="Arial"/>
          <w:sz w:val="20"/>
          <w:szCs w:val="20"/>
        </w:rPr>
        <w:t>ạ</w:t>
      </w:r>
      <w:r w:rsidRPr="002E21B8">
        <w:rPr>
          <w:rFonts w:ascii="Arial" w:hAnsi="Arial" w:cs="Arial"/>
          <w:sz w:val="20"/>
          <w:szCs w:val="20"/>
        </w:rPr>
        <w:t>ng đóng gói c</w:t>
      </w:r>
      <w:r w:rsidRPr="002E21B8">
        <w:rPr>
          <w:rFonts w:ascii="Arial" w:hAnsi="Arial" w:cs="Arial"/>
          <w:sz w:val="20"/>
          <w:szCs w:val="20"/>
        </w:rPr>
        <w:t>ủ</w:t>
      </w:r>
      <w:r w:rsidRPr="002E21B8">
        <w:rPr>
          <w:rFonts w:ascii="Arial" w:hAnsi="Arial" w:cs="Arial"/>
          <w:sz w:val="20"/>
          <w:szCs w:val="20"/>
        </w:rPr>
        <w:t>a ki</w:t>
      </w:r>
      <w:r w:rsidRPr="002E21B8">
        <w:rPr>
          <w:rFonts w:ascii="Arial" w:hAnsi="Arial" w:cs="Arial"/>
          <w:sz w:val="20"/>
          <w:szCs w:val="20"/>
        </w:rPr>
        <w:t>ệ</w:t>
      </w:r>
      <w:r w:rsidRPr="002E21B8">
        <w:rPr>
          <w:rFonts w:ascii="Arial" w:hAnsi="Arial" w:cs="Arial"/>
          <w:sz w:val="20"/>
          <w:szCs w:val="20"/>
        </w:rPr>
        <w:t>n hàng</w:t>
      </w:r>
      <w:r w:rsidR="0083556B" w:rsidRPr="002E21B8">
        <w:rPr>
          <w:rFonts w:ascii="Arial" w:hAnsi="Arial" w:cs="Arial"/>
          <w:sz w:val="20"/>
          <w:szCs w:val="20"/>
        </w:rPr>
        <w:t xml:space="preserve"> </w:t>
      </w:r>
      <w:r w:rsidRPr="002E21B8">
        <w:rPr>
          <w:rFonts w:ascii="Arial" w:hAnsi="Arial" w:cs="Arial"/>
          <w:sz w:val="20"/>
          <w:szCs w:val="20"/>
        </w:rPr>
        <w:t>trư</w:t>
      </w:r>
      <w:r w:rsidRPr="002E21B8">
        <w:rPr>
          <w:rFonts w:ascii="Arial" w:hAnsi="Arial" w:cs="Arial"/>
          <w:sz w:val="20"/>
          <w:szCs w:val="20"/>
        </w:rPr>
        <w:t>ớ</w:t>
      </w:r>
      <w:r w:rsidRPr="002E21B8">
        <w:rPr>
          <w:rFonts w:ascii="Arial" w:hAnsi="Arial" w:cs="Arial"/>
          <w:sz w:val="20"/>
          <w:szCs w:val="20"/>
        </w:rPr>
        <w:t>c khi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w:t>
      </w:r>
    </w:p>
    <w:p w14:paraId="26A5ECD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v</w:t>
      </w:r>
      <w:r w:rsidRPr="002E21B8">
        <w:rPr>
          <w:rFonts w:ascii="Arial" w:hAnsi="Arial" w:cs="Arial"/>
          <w:sz w:val="20"/>
          <w:szCs w:val="20"/>
        </w:rPr>
        <w:t>ậ</w:t>
      </w:r>
      <w:r w:rsidRPr="002E21B8">
        <w:rPr>
          <w:rFonts w:ascii="Arial" w:hAnsi="Arial" w:cs="Arial"/>
          <w:sz w:val="20"/>
          <w:szCs w:val="20"/>
        </w:rPr>
        <w:t>n t</w:t>
      </w:r>
      <w:r w:rsidRPr="002E21B8">
        <w:rPr>
          <w:rFonts w:ascii="Arial" w:hAnsi="Arial" w:cs="Arial"/>
          <w:sz w:val="20"/>
          <w:szCs w:val="20"/>
        </w:rPr>
        <w:t>ả</w:t>
      </w:r>
      <w:r w:rsidRPr="002E21B8">
        <w:rPr>
          <w:rFonts w:ascii="Arial" w:hAnsi="Arial" w:cs="Arial"/>
          <w:sz w:val="20"/>
          <w:szCs w:val="20"/>
        </w:rPr>
        <w:t>i không đư</w:t>
      </w:r>
      <w:r w:rsidRPr="002E21B8">
        <w:rPr>
          <w:rFonts w:ascii="Arial" w:hAnsi="Arial" w:cs="Arial"/>
          <w:sz w:val="20"/>
          <w:szCs w:val="20"/>
        </w:rPr>
        <w:t>ợ</w:t>
      </w:r>
      <w:r w:rsidRPr="002E21B8">
        <w:rPr>
          <w:rFonts w:ascii="Arial" w:hAnsi="Arial" w:cs="Arial"/>
          <w:sz w:val="20"/>
          <w:szCs w:val="20"/>
        </w:rPr>
        <w:t>c t</w:t>
      </w:r>
      <w:r w:rsidRPr="002E21B8">
        <w:rPr>
          <w:rFonts w:ascii="Arial" w:hAnsi="Arial" w:cs="Arial"/>
          <w:sz w:val="20"/>
          <w:szCs w:val="20"/>
        </w:rPr>
        <w:t>ừ</w:t>
      </w:r>
      <w:r w:rsidRPr="002E21B8">
        <w:rPr>
          <w:rFonts w:ascii="Arial" w:hAnsi="Arial" w:cs="Arial"/>
          <w:sz w:val="20"/>
          <w:szCs w:val="20"/>
        </w:rPr>
        <w:t xml:space="preserve"> ch</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phóng x</w:t>
      </w:r>
      <w:r w:rsidRPr="002E21B8">
        <w:rPr>
          <w:rFonts w:ascii="Arial" w:hAnsi="Arial" w:cs="Arial"/>
          <w:sz w:val="20"/>
          <w:szCs w:val="20"/>
        </w:rPr>
        <w:t>ạ</w:t>
      </w:r>
      <w:r w:rsidRPr="002E21B8">
        <w:rPr>
          <w:rFonts w:ascii="Arial" w:hAnsi="Arial" w:cs="Arial"/>
          <w:sz w:val="20"/>
          <w:szCs w:val="20"/>
        </w:rPr>
        <w:t xml:space="preserve"> đã đư</w:t>
      </w:r>
      <w:r w:rsidRPr="002E21B8">
        <w:rPr>
          <w:rFonts w:ascii="Arial" w:hAnsi="Arial" w:cs="Arial"/>
          <w:sz w:val="20"/>
          <w:szCs w:val="20"/>
        </w:rPr>
        <w:t>ợ</w:t>
      </w:r>
      <w:r w:rsidRPr="002E21B8">
        <w:rPr>
          <w:rFonts w:ascii="Arial" w:hAnsi="Arial" w:cs="Arial"/>
          <w:sz w:val="20"/>
          <w:szCs w:val="20"/>
        </w:rPr>
        <w:t>c đóng gói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ề</w:t>
      </w:r>
      <w:r w:rsidRPr="002E21B8">
        <w:rPr>
          <w:rFonts w:ascii="Arial" w:hAnsi="Arial" w:cs="Arial"/>
          <w:sz w:val="20"/>
          <w:szCs w:val="20"/>
        </w:rPr>
        <w:t>u này và đã đ</w:t>
      </w:r>
      <w:r w:rsidRPr="002E21B8">
        <w:rPr>
          <w:rFonts w:ascii="Arial" w:hAnsi="Arial" w:cs="Arial"/>
          <w:sz w:val="20"/>
          <w:szCs w:val="20"/>
        </w:rPr>
        <w:t>ủ</w:t>
      </w:r>
      <w:r w:rsidRPr="002E21B8">
        <w:rPr>
          <w:rFonts w:ascii="Arial" w:hAnsi="Arial" w:cs="Arial"/>
          <w:sz w:val="20"/>
          <w:szCs w:val="20"/>
        </w:rPr>
        <w:t xml:space="preserve"> đi</w:t>
      </w:r>
      <w:r w:rsidRPr="002E21B8">
        <w:rPr>
          <w:rFonts w:ascii="Arial" w:hAnsi="Arial" w:cs="Arial"/>
          <w:sz w:val="20"/>
          <w:szCs w:val="20"/>
        </w:rPr>
        <w:t>ề</w:t>
      </w:r>
      <w:r w:rsidRPr="002E21B8">
        <w:rPr>
          <w:rFonts w:ascii="Arial" w:hAnsi="Arial" w:cs="Arial"/>
          <w:sz w:val="20"/>
          <w:szCs w:val="20"/>
        </w:rPr>
        <w:t>u ki</w:t>
      </w:r>
      <w:r w:rsidRPr="002E21B8">
        <w:rPr>
          <w:rFonts w:ascii="Arial" w:hAnsi="Arial" w:cs="Arial"/>
          <w:sz w:val="20"/>
          <w:szCs w:val="20"/>
        </w:rPr>
        <w:t>ệ</w:t>
      </w:r>
      <w:r w:rsidRPr="002E21B8">
        <w:rPr>
          <w:rFonts w:ascii="Arial" w:hAnsi="Arial" w:cs="Arial"/>
          <w:sz w:val="20"/>
          <w:szCs w:val="20"/>
        </w:rPr>
        <w:t>n đư</w:t>
      </w:r>
      <w:r w:rsidRPr="002E21B8">
        <w:rPr>
          <w:rFonts w:ascii="Arial" w:hAnsi="Arial" w:cs="Arial"/>
          <w:sz w:val="20"/>
          <w:szCs w:val="20"/>
        </w:rPr>
        <w:t>ợ</w:t>
      </w:r>
      <w:r w:rsidRPr="002E21B8">
        <w:rPr>
          <w:rFonts w:ascii="Arial" w:hAnsi="Arial" w:cs="Arial"/>
          <w:sz w:val="20"/>
          <w:szCs w:val="20"/>
        </w:rPr>
        <w:t>c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theo quy đ</w:t>
      </w:r>
      <w:r w:rsidRPr="002E21B8">
        <w:rPr>
          <w:rFonts w:ascii="Arial" w:hAnsi="Arial" w:cs="Arial"/>
          <w:sz w:val="20"/>
          <w:szCs w:val="20"/>
        </w:rPr>
        <w:t>ị</w:t>
      </w:r>
      <w:r w:rsidRPr="002E21B8">
        <w:rPr>
          <w:rFonts w:ascii="Arial" w:hAnsi="Arial" w:cs="Arial"/>
          <w:sz w:val="20"/>
          <w:szCs w:val="20"/>
        </w:rPr>
        <w:t>nh c</w:t>
      </w:r>
      <w:r w:rsidRPr="002E21B8">
        <w:rPr>
          <w:rFonts w:ascii="Arial" w:hAnsi="Arial" w:cs="Arial"/>
          <w:sz w:val="20"/>
          <w:szCs w:val="20"/>
        </w:rPr>
        <w:t>ủ</w:t>
      </w:r>
      <w:r w:rsidRPr="002E21B8">
        <w:rPr>
          <w:rFonts w:ascii="Arial" w:hAnsi="Arial" w:cs="Arial"/>
          <w:sz w:val="20"/>
          <w:szCs w:val="20"/>
        </w:rPr>
        <w:t>a pháp lu</w:t>
      </w:r>
      <w:r w:rsidRPr="002E21B8">
        <w:rPr>
          <w:rFonts w:ascii="Arial" w:hAnsi="Arial" w:cs="Arial"/>
          <w:sz w:val="20"/>
          <w:szCs w:val="20"/>
        </w:rPr>
        <w:t>ậ</w:t>
      </w:r>
      <w:r w:rsidRPr="002E21B8">
        <w:rPr>
          <w:rFonts w:ascii="Arial" w:hAnsi="Arial" w:cs="Arial"/>
          <w:sz w:val="20"/>
          <w:szCs w:val="20"/>
        </w:rPr>
        <w:t>t;</w:t>
      </w:r>
    </w:p>
    <w:p w14:paraId="467AD02A"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đ) Ph</w:t>
      </w:r>
      <w:r w:rsidRPr="002E21B8">
        <w:rPr>
          <w:rFonts w:ascii="Arial" w:hAnsi="Arial" w:cs="Arial"/>
          <w:sz w:val="20"/>
          <w:szCs w:val="20"/>
        </w:rPr>
        <w:t>ố</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g</w:t>
      </w:r>
      <w:r w:rsidRPr="002E21B8">
        <w:rPr>
          <w:rFonts w:ascii="Arial" w:hAnsi="Arial" w:cs="Arial"/>
          <w:sz w:val="20"/>
          <w:szCs w:val="20"/>
        </w:rPr>
        <w:t>ử</w:t>
      </w:r>
      <w:r w:rsidRPr="002E21B8">
        <w:rPr>
          <w:rFonts w:ascii="Arial" w:hAnsi="Arial" w:cs="Arial"/>
          <w:sz w:val="20"/>
          <w:szCs w:val="20"/>
        </w:rPr>
        <w:t>i hàng hư</w:t>
      </w:r>
      <w:r w:rsidRPr="002E21B8">
        <w:rPr>
          <w:rFonts w:ascii="Arial" w:hAnsi="Arial" w:cs="Arial"/>
          <w:sz w:val="20"/>
          <w:szCs w:val="20"/>
        </w:rPr>
        <w:t>ớ</w:t>
      </w:r>
      <w:r w:rsidRPr="002E21B8">
        <w:rPr>
          <w:rFonts w:ascii="Arial" w:hAnsi="Arial" w:cs="Arial"/>
          <w:sz w:val="20"/>
          <w:szCs w:val="20"/>
        </w:rPr>
        <w:t>ng d</w:t>
      </w:r>
      <w:r w:rsidRPr="002E21B8">
        <w:rPr>
          <w:rFonts w:ascii="Arial" w:hAnsi="Arial" w:cs="Arial"/>
          <w:sz w:val="20"/>
          <w:szCs w:val="20"/>
        </w:rPr>
        <w:t>ẫ</w:t>
      </w:r>
      <w:r w:rsidRPr="002E21B8">
        <w:rPr>
          <w:rFonts w:ascii="Arial" w:hAnsi="Arial" w:cs="Arial"/>
          <w:sz w:val="20"/>
          <w:szCs w:val="20"/>
        </w:rPr>
        <w:t>n nhân viên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quy đ</w:t>
      </w:r>
      <w:r w:rsidRPr="002E21B8">
        <w:rPr>
          <w:rFonts w:ascii="Arial" w:hAnsi="Arial" w:cs="Arial"/>
          <w:sz w:val="20"/>
          <w:szCs w:val="20"/>
        </w:rPr>
        <w:t>ị</w:t>
      </w:r>
      <w:r w:rsidRPr="002E21B8">
        <w:rPr>
          <w:rFonts w:ascii="Arial" w:hAnsi="Arial" w:cs="Arial"/>
          <w:sz w:val="20"/>
          <w:szCs w:val="20"/>
        </w:rPr>
        <w:t>nh c</w:t>
      </w:r>
      <w:r w:rsidRPr="002E21B8">
        <w:rPr>
          <w:rFonts w:ascii="Arial" w:hAnsi="Arial" w:cs="Arial"/>
          <w:sz w:val="20"/>
          <w:szCs w:val="20"/>
        </w:rPr>
        <w:t>ủ</w:t>
      </w:r>
      <w:r w:rsidRPr="002E21B8">
        <w:rPr>
          <w:rFonts w:ascii="Arial" w:hAnsi="Arial" w:cs="Arial"/>
          <w:sz w:val="20"/>
          <w:szCs w:val="20"/>
        </w:rPr>
        <w:t>a gi</w:t>
      </w:r>
      <w:r w:rsidRPr="002E21B8">
        <w:rPr>
          <w:rFonts w:ascii="Arial" w:hAnsi="Arial" w:cs="Arial"/>
          <w:sz w:val="20"/>
          <w:szCs w:val="20"/>
        </w:rPr>
        <w:t>ấ</w:t>
      </w:r>
      <w:r w:rsidRPr="002E21B8">
        <w:rPr>
          <w:rFonts w:ascii="Arial" w:hAnsi="Arial" w:cs="Arial"/>
          <w:sz w:val="20"/>
          <w:szCs w:val="20"/>
        </w:rPr>
        <w:t>y phép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w:t>
      </w:r>
      <w:r w:rsidRPr="002E21B8">
        <w:rPr>
          <w:rFonts w:ascii="Arial" w:hAnsi="Arial" w:cs="Arial"/>
          <w:sz w:val="20"/>
          <w:szCs w:val="20"/>
        </w:rPr>
        <w:t>ề</w:t>
      </w:r>
      <w:r w:rsidRPr="002E21B8">
        <w:rPr>
          <w:rFonts w:ascii="Arial" w:hAnsi="Arial" w:cs="Arial"/>
          <w:sz w:val="20"/>
          <w:szCs w:val="20"/>
        </w:rPr>
        <w:t xml:space="preserve">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và h</w:t>
      </w:r>
      <w:r w:rsidRPr="002E21B8">
        <w:rPr>
          <w:rFonts w:ascii="Arial" w:hAnsi="Arial" w:cs="Arial"/>
          <w:sz w:val="20"/>
          <w:szCs w:val="20"/>
        </w:rPr>
        <w:t>ợ</w:t>
      </w:r>
      <w:r w:rsidRPr="002E21B8">
        <w:rPr>
          <w:rFonts w:ascii="Arial" w:hAnsi="Arial" w:cs="Arial"/>
          <w:sz w:val="20"/>
          <w:szCs w:val="20"/>
        </w:rPr>
        <w:t>p đ</w:t>
      </w:r>
      <w:r w:rsidRPr="002E21B8">
        <w:rPr>
          <w:rFonts w:ascii="Arial" w:hAnsi="Arial" w:cs="Arial"/>
          <w:sz w:val="20"/>
          <w:szCs w:val="20"/>
        </w:rPr>
        <w:t>ồ</w:t>
      </w:r>
      <w:r w:rsidRPr="002E21B8">
        <w:rPr>
          <w:rFonts w:ascii="Arial" w:hAnsi="Arial" w:cs="Arial"/>
          <w:sz w:val="20"/>
          <w:szCs w:val="20"/>
        </w:rPr>
        <w:t>ng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w:t>
      </w:r>
    </w:p>
    <w:p w14:paraId="7090A49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e) Thông báo ngay v</w:t>
      </w:r>
      <w:r w:rsidRPr="002E21B8">
        <w:rPr>
          <w:rFonts w:ascii="Arial" w:hAnsi="Arial" w:cs="Arial"/>
          <w:sz w:val="20"/>
          <w:szCs w:val="20"/>
        </w:rPr>
        <w:t>ớ</w:t>
      </w:r>
      <w:r w:rsidRPr="002E21B8">
        <w:rPr>
          <w:rFonts w:ascii="Arial" w:hAnsi="Arial" w:cs="Arial"/>
          <w:sz w:val="20"/>
          <w:szCs w:val="20"/>
        </w:rPr>
        <w:t>i C</w:t>
      </w:r>
      <w:r w:rsidRPr="002E21B8">
        <w:rPr>
          <w:rFonts w:ascii="Arial" w:hAnsi="Arial" w:cs="Arial"/>
          <w:sz w:val="20"/>
          <w:szCs w:val="20"/>
        </w:rPr>
        <w:t>ụ</w:t>
      </w:r>
      <w:r w:rsidRPr="002E21B8">
        <w:rPr>
          <w:rFonts w:ascii="Arial" w:hAnsi="Arial" w:cs="Arial"/>
          <w:sz w:val="20"/>
          <w:szCs w:val="20"/>
        </w:rPr>
        <w:t>c An toà</w:t>
      </w:r>
      <w:r w:rsidRPr="002E21B8">
        <w:rPr>
          <w:rFonts w:ascii="Arial" w:hAnsi="Arial" w:cs="Arial"/>
          <w:sz w:val="20"/>
          <w:szCs w:val="20"/>
        </w:rPr>
        <w:t>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khi ki</w:t>
      </w:r>
      <w:r w:rsidRPr="002E21B8">
        <w:rPr>
          <w:rFonts w:ascii="Arial" w:hAnsi="Arial" w:cs="Arial"/>
          <w:sz w:val="20"/>
          <w:szCs w:val="20"/>
        </w:rPr>
        <w:t>ệ</w:t>
      </w:r>
      <w:r w:rsidRPr="002E21B8">
        <w:rPr>
          <w:rFonts w:ascii="Arial" w:hAnsi="Arial" w:cs="Arial"/>
          <w:sz w:val="20"/>
          <w:szCs w:val="20"/>
        </w:rPr>
        <w:t>n hàng phóng x</w:t>
      </w:r>
      <w:r w:rsidRPr="002E21B8">
        <w:rPr>
          <w:rFonts w:ascii="Arial" w:hAnsi="Arial" w:cs="Arial"/>
          <w:sz w:val="20"/>
          <w:szCs w:val="20"/>
        </w:rPr>
        <w:t>ạ</w:t>
      </w:r>
      <w:r w:rsidRPr="002E21B8">
        <w:rPr>
          <w:rFonts w:ascii="Arial" w:hAnsi="Arial" w:cs="Arial"/>
          <w:sz w:val="20"/>
          <w:szCs w:val="20"/>
        </w:rPr>
        <w:t xml:space="preserve"> không có ngư</w:t>
      </w:r>
      <w:r w:rsidRPr="002E21B8">
        <w:rPr>
          <w:rFonts w:ascii="Arial" w:hAnsi="Arial" w:cs="Arial"/>
          <w:sz w:val="20"/>
          <w:szCs w:val="20"/>
        </w:rPr>
        <w:t>ờ</w:t>
      </w:r>
      <w:r w:rsidRPr="002E21B8">
        <w:rPr>
          <w:rFonts w:ascii="Arial" w:hAnsi="Arial" w:cs="Arial"/>
          <w:sz w:val="20"/>
          <w:szCs w:val="20"/>
        </w:rPr>
        <w:t>i nh</w:t>
      </w:r>
      <w:r w:rsidRPr="002E21B8">
        <w:rPr>
          <w:rFonts w:ascii="Arial" w:hAnsi="Arial" w:cs="Arial"/>
          <w:sz w:val="20"/>
          <w:szCs w:val="20"/>
        </w:rPr>
        <w:t>ậ</w:t>
      </w:r>
      <w:r w:rsidRPr="002E21B8">
        <w:rPr>
          <w:rFonts w:ascii="Arial" w:hAnsi="Arial" w:cs="Arial"/>
          <w:sz w:val="20"/>
          <w:szCs w:val="20"/>
        </w:rPr>
        <w:t>n.</w:t>
      </w:r>
    </w:p>
    <w:p w14:paraId="7807EE3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Trách nhi</w:t>
      </w:r>
      <w:r w:rsidRPr="002E21B8">
        <w:rPr>
          <w:rFonts w:ascii="Arial" w:hAnsi="Arial" w:cs="Arial"/>
          <w:sz w:val="20"/>
          <w:szCs w:val="20"/>
        </w:rPr>
        <w:t>ệ</w:t>
      </w:r>
      <w:r w:rsidRPr="002E21B8">
        <w:rPr>
          <w:rFonts w:ascii="Arial" w:hAnsi="Arial" w:cs="Arial"/>
          <w:sz w:val="20"/>
          <w:szCs w:val="20"/>
        </w:rPr>
        <w:t>m c</w:t>
      </w:r>
      <w:r w:rsidRPr="002E21B8">
        <w:rPr>
          <w:rFonts w:ascii="Arial" w:hAnsi="Arial" w:cs="Arial"/>
          <w:sz w:val="20"/>
          <w:szCs w:val="20"/>
        </w:rPr>
        <w:t>ủ</w:t>
      </w:r>
      <w:r w:rsidRPr="002E21B8">
        <w:rPr>
          <w:rFonts w:ascii="Arial" w:hAnsi="Arial" w:cs="Arial"/>
          <w:sz w:val="20"/>
          <w:szCs w:val="20"/>
        </w:rPr>
        <w:t>a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nh</w:t>
      </w:r>
      <w:r w:rsidRPr="002E21B8">
        <w:rPr>
          <w:rFonts w:ascii="Arial" w:hAnsi="Arial" w:cs="Arial"/>
          <w:sz w:val="20"/>
          <w:szCs w:val="20"/>
        </w:rPr>
        <w:t>ậ</w:t>
      </w:r>
      <w:r w:rsidRPr="002E21B8">
        <w:rPr>
          <w:rFonts w:ascii="Arial" w:hAnsi="Arial" w:cs="Arial"/>
          <w:sz w:val="20"/>
          <w:szCs w:val="20"/>
        </w:rPr>
        <w:t>n hàng:</w:t>
      </w:r>
    </w:p>
    <w:p w14:paraId="634A32B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Ph</w:t>
      </w:r>
      <w:r w:rsidRPr="002E21B8">
        <w:rPr>
          <w:rFonts w:ascii="Arial" w:hAnsi="Arial" w:cs="Arial"/>
          <w:sz w:val="20"/>
          <w:szCs w:val="20"/>
        </w:rPr>
        <w:t>ố</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g</w:t>
      </w:r>
      <w:r w:rsidRPr="002E21B8">
        <w:rPr>
          <w:rFonts w:ascii="Arial" w:hAnsi="Arial" w:cs="Arial"/>
          <w:sz w:val="20"/>
          <w:szCs w:val="20"/>
        </w:rPr>
        <w:t>ử</w:t>
      </w:r>
      <w:r w:rsidRPr="002E21B8">
        <w:rPr>
          <w:rFonts w:ascii="Arial" w:hAnsi="Arial" w:cs="Arial"/>
          <w:sz w:val="20"/>
          <w:szCs w:val="20"/>
        </w:rPr>
        <w:t>i hàng,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v</w:t>
      </w:r>
      <w:r w:rsidRPr="002E21B8">
        <w:rPr>
          <w:rFonts w:ascii="Arial" w:hAnsi="Arial" w:cs="Arial"/>
          <w:sz w:val="20"/>
          <w:szCs w:val="20"/>
        </w:rPr>
        <w:t>ậ</w:t>
      </w:r>
      <w:r w:rsidRPr="002E21B8">
        <w:rPr>
          <w:rFonts w:ascii="Arial" w:hAnsi="Arial" w:cs="Arial"/>
          <w:sz w:val="20"/>
          <w:szCs w:val="20"/>
        </w:rPr>
        <w:t>n t</w:t>
      </w:r>
      <w:r w:rsidRPr="002E21B8">
        <w:rPr>
          <w:rFonts w:ascii="Arial" w:hAnsi="Arial" w:cs="Arial"/>
          <w:sz w:val="20"/>
          <w:szCs w:val="20"/>
        </w:rPr>
        <w:t>ả</w:t>
      </w:r>
      <w:r w:rsidRPr="002E21B8">
        <w:rPr>
          <w:rFonts w:ascii="Arial" w:hAnsi="Arial" w:cs="Arial"/>
          <w:sz w:val="20"/>
          <w:szCs w:val="20"/>
        </w:rPr>
        <w:t>i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an toàn, đúng h</w:t>
      </w:r>
      <w:r w:rsidRPr="002E21B8">
        <w:rPr>
          <w:rFonts w:ascii="Arial" w:hAnsi="Arial" w:cs="Arial"/>
          <w:sz w:val="20"/>
          <w:szCs w:val="20"/>
        </w:rPr>
        <w:t>ạ</w:t>
      </w:r>
      <w:r w:rsidRPr="002E21B8">
        <w:rPr>
          <w:rFonts w:ascii="Arial" w:hAnsi="Arial" w:cs="Arial"/>
          <w:sz w:val="20"/>
          <w:szCs w:val="20"/>
        </w:rPr>
        <w:t>n, nhanh chóng gi</w:t>
      </w:r>
      <w:r w:rsidRPr="002E21B8">
        <w:rPr>
          <w:rFonts w:ascii="Arial" w:hAnsi="Arial" w:cs="Arial"/>
          <w:sz w:val="20"/>
          <w:szCs w:val="20"/>
        </w:rPr>
        <w:t>ả</w:t>
      </w:r>
      <w:r w:rsidRPr="002E21B8">
        <w:rPr>
          <w:rFonts w:ascii="Arial" w:hAnsi="Arial" w:cs="Arial"/>
          <w:sz w:val="20"/>
          <w:szCs w:val="20"/>
        </w:rPr>
        <w:t>i phóng ki</w:t>
      </w:r>
      <w:r w:rsidRPr="002E21B8">
        <w:rPr>
          <w:rFonts w:ascii="Arial" w:hAnsi="Arial" w:cs="Arial"/>
          <w:sz w:val="20"/>
          <w:szCs w:val="20"/>
        </w:rPr>
        <w:t>ệ</w:t>
      </w:r>
      <w:r w:rsidRPr="002E21B8">
        <w:rPr>
          <w:rFonts w:ascii="Arial" w:hAnsi="Arial" w:cs="Arial"/>
          <w:sz w:val="20"/>
          <w:szCs w:val="20"/>
        </w:rPr>
        <w:t>n hàng phóng x</w:t>
      </w:r>
      <w:r w:rsidRPr="002E21B8">
        <w:rPr>
          <w:rFonts w:ascii="Arial" w:hAnsi="Arial" w:cs="Arial"/>
          <w:sz w:val="20"/>
          <w:szCs w:val="20"/>
        </w:rPr>
        <w:t>ạ</w:t>
      </w:r>
      <w:r w:rsidRPr="002E21B8">
        <w:rPr>
          <w:rFonts w:ascii="Arial" w:hAnsi="Arial" w:cs="Arial"/>
          <w:sz w:val="20"/>
          <w:szCs w:val="20"/>
        </w:rPr>
        <w:t xml:space="preserve"> ra kh</w:t>
      </w:r>
      <w:r w:rsidRPr="002E21B8">
        <w:rPr>
          <w:rFonts w:ascii="Arial" w:hAnsi="Arial" w:cs="Arial"/>
          <w:sz w:val="20"/>
          <w:szCs w:val="20"/>
        </w:rPr>
        <w:t>ỏ</w:t>
      </w:r>
      <w:r w:rsidRPr="002E21B8">
        <w:rPr>
          <w:rFonts w:ascii="Arial" w:hAnsi="Arial" w:cs="Arial"/>
          <w:sz w:val="20"/>
          <w:szCs w:val="20"/>
        </w:rPr>
        <w:t>i nơi nh</w:t>
      </w:r>
      <w:r w:rsidRPr="002E21B8">
        <w:rPr>
          <w:rFonts w:ascii="Arial" w:hAnsi="Arial" w:cs="Arial"/>
          <w:sz w:val="20"/>
          <w:szCs w:val="20"/>
        </w:rPr>
        <w:t>ậ</w:t>
      </w:r>
      <w:r w:rsidRPr="002E21B8">
        <w:rPr>
          <w:rFonts w:ascii="Arial" w:hAnsi="Arial" w:cs="Arial"/>
          <w:sz w:val="20"/>
          <w:szCs w:val="20"/>
        </w:rPr>
        <w:t>n hàng;</w:t>
      </w:r>
    </w:p>
    <w:p w14:paraId="3088204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Tham gia kh</w:t>
      </w:r>
      <w:r w:rsidRPr="002E21B8">
        <w:rPr>
          <w:rFonts w:ascii="Arial" w:hAnsi="Arial" w:cs="Arial"/>
          <w:sz w:val="20"/>
          <w:szCs w:val="20"/>
        </w:rPr>
        <w:t>ắ</w:t>
      </w:r>
      <w:r w:rsidRPr="002E21B8">
        <w:rPr>
          <w:rFonts w:ascii="Arial" w:hAnsi="Arial" w:cs="Arial"/>
          <w:sz w:val="20"/>
          <w:szCs w:val="20"/>
        </w:rPr>
        <w:t>c ph</w:t>
      </w:r>
      <w:r w:rsidRPr="002E21B8">
        <w:rPr>
          <w:rFonts w:ascii="Arial" w:hAnsi="Arial" w:cs="Arial"/>
          <w:sz w:val="20"/>
          <w:szCs w:val="20"/>
        </w:rPr>
        <w:t>ụ</w:t>
      </w:r>
      <w:r w:rsidRPr="002E21B8">
        <w:rPr>
          <w:rFonts w:ascii="Arial" w:hAnsi="Arial" w:cs="Arial"/>
          <w:sz w:val="20"/>
          <w:szCs w:val="20"/>
        </w:rPr>
        <w:t>c h</w:t>
      </w:r>
      <w:r w:rsidRPr="002E21B8">
        <w:rPr>
          <w:rFonts w:ascii="Arial" w:hAnsi="Arial" w:cs="Arial"/>
          <w:sz w:val="20"/>
          <w:szCs w:val="20"/>
        </w:rPr>
        <w:t>ậ</w:t>
      </w:r>
      <w:r w:rsidRPr="002E21B8">
        <w:rPr>
          <w:rFonts w:ascii="Arial" w:hAnsi="Arial" w:cs="Arial"/>
          <w:sz w:val="20"/>
          <w:szCs w:val="20"/>
        </w:rPr>
        <w:t>u qu</w:t>
      </w:r>
      <w:r w:rsidRPr="002E21B8">
        <w:rPr>
          <w:rFonts w:ascii="Arial" w:hAnsi="Arial" w:cs="Arial"/>
          <w:sz w:val="20"/>
          <w:szCs w:val="20"/>
        </w:rPr>
        <w:t>ả</w:t>
      </w:r>
      <w:r w:rsidRPr="002E21B8">
        <w:rPr>
          <w:rFonts w:ascii="Arial" w:hAnsi="Arial" w:cs="Arial"/>
          <w:sz w:val="20"/>
          <w:szCs w:val="20"/>
        </w:rPr>
        <w:t xml:space="preserve"> cùng v</w:t>
      </w:r>
      <w:r w:rsidRPr="002E21B8">
        <w:rPr>
          <w:rFonts w:ascii="Arial" w:hAnsi="Arial" w:cs="Arial"/>
          <w:sz w:val="20"/>
          <w:szCs w:val="20"/>
        </w:rPr>
        <w:t>ớ</w:t>
      </w:r>
      <w:r w:rsidRPr="002E21B8">
        <w:rPr>
          <w:rFonts w:ascii="Arial" w:hAnsi="Arial" w:cs="Arial"/>
          <w:sz w:val="20"/>
          <w:szCs w:val="20"/>
        </w:rPr>
        <w:t>i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liên quan khi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x</w:t>
      </w:r>
      <w:r w:rsidRPr="002E21B8">
        <w:rPr>
          <w:rFonts w:ascii="Arial" w:hAnsi="Arial" w:cs="Arial"/>
          <w:sz w:val="20"/>
          <w:szCs w:val="20"/>
        </w:rPr>
        <w:t>ả</w:t>
      </w:r>
      <w:r w:rsidRPr="002E21B8">
        <w:rPr>
          <w:rFonts w:ascii="Arial" w:hAnsi="Arial" w:cs="Arial"/>
          <w:sz w:val="20"/>
          <w:szCs w:val="20"/>
        </w:rPr>
        <w:t>y ra;</w:t>
      </w:r>
    </w:p>
    <w:p w14:paraId="714BD59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Thông báo trong vòng 24 gi</w:t>
      </w:r>
      <w:r w:rsidRPr="002E21B8">
        <w:rPr>
          <w:rFonts w:ascii="Arial" w:hAnsi="Arial" w:cs="Arial"/>
          <w:sz w:val="20"/>
          <w:szCs w:val="20"/>
        </w:rPr>
        <w:t>ờ</w:t>
      </w:r>
      <w:r w:rsidRPr="002E21B8">
        <w:rPr>
          <w:rFonts w:ascii="Arial" w:hAnsi="Arial" w:cs="Arial"/>
          <w:sz w:val="20"/>
          <w:szCs w:val="20"/>
        </w:rPr>
        <w:t xml:space="preserve"> cho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g</w:t>
      </w:r>
      <w:r w:rsidRPr="002E21B8">
        <w:rPr>
          <w:rFonts w:ascii="Arial" w:hAnsi="Arial" w:cs="Arial"/>
          <w:sz w:val="20"/>
          <w:szCs w:val="20"/>
        </w:rPr>
        <w:t>ử</w:t>
      </w:r>
      <w:r w:rsidRPr="002E21B8">
        <w:rPr>
          <w:rFonts w:ascii="Arial" w:hAnsi="Arial" w:cs="Arial"/>
          <w:sz w:val="20"/>
          <w:szCs w:val="20"/>
        </w:rPr>
        <w:t>i hàng và C</w:t>
      </w:r>
      <w:r w:rsidRPr="002E21B8">
        <w:rPr>
          <w:rFonts w:ascii="Arial" w:hAnsi="Arial" w:cs="Arial"/>
          <w:sz w:val="20"/>
          <w:szCs w:val="20"/>
        </w:rPr>
        <w:t>ụ</w:t>
      </w:r>
      <w:r w:rsidRPr="002E21B8">
        <w:rPr>
          <w:rFonts w:ascii="Arial" w:hAnsi="Arial" w:cs="Arial"/>
          <w:sz w:val="20"/>
          <w:szCs w:val="20"/>
        </w:rPr>
        <w:t>c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khi phát hi</w:t>
      </w:r>
      <w:r w:rsidRPr="002E21B8">
        <w:rPr>
          <w:rFonts w:ascii="Arial" w:hAnsi="Arial" w:cs="Arial"/>
          <w:sz w:val="20"/>
          <w:szCs w:val="20"/>
        </w:rPr>
        <w:t>ệ</w:t>
      </w:r>
      <w:r w:rsidRPr="002E21B8">
        <w:rPr>
          <w:rFonts w:ascii="Arial" w:hAnsi="Arial" w:cs="Arial"/>
          <w:sz w:val="20"/>
          <w:szCs w:val="20"/>
        </w:rPr>
        <w:t>n hàng hóa nh</w:t>
      </w:r>
      <w:r w:rsidRPr="002E21B8">
        <w:rPr>
          <w:rFonts w:ascii="Arial" w:hAnsi="Arial" w:cs="Arial"/>
          <w:sz w:val="20"/>
          <w:szCs w:val="20"/>
        </w:rPr>
        <w:t>ậ</w:t>
      </w:r>
      <w:r w:rsidRPr="002E21B8">
        <w:rPr>
          <w:rFonts w:ascii="Arial" w:hAnsi="Arial" w:cs="Arial"/>
          <w:sz w:val="20"/>
          <w:szCs w:val="20"/>
        </w:rPr>
        <w:t>n đư</w:t>
      </w:r>
      <w:r w:rsidRPr="002E21B8">
        <w:rPr>
          <w:rFonts w:ascii="Arial" w:hAnsi="Arial" w:cs="Arial"/>
          <w:sz w:val="20"/>
          <w:szCs w:val="20"/>
        </w:rPr>
        <w:t>ợ</w:t>
      </w:r>
      <w:r w:rsidRPr="002E21B8">
        <w:rPr>
          <w:rFonts w:ascii="Arial" w:hAnsi="Arial" w:cs="Arial"/>
          <w:sz w:val="20"/>
          <w:szCs w:val="20"/>
        </w:rPr>
        <w:t>c không đúng v</w:t>
      </w:r>
      <w:r w:rsidRPr="002E21B8">
        <w:rPr>
          <w:rFonts w:ascii="Arial" w:hAnsi="Arial" w:cs="Arial"/>
          <w:sz w:val="20"/>
          <w:szCs w:val="20"/>
        </w:rPr>
        <w:t>ớ</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đ</w:t>
      </w:r>
      <w:r w:rsidRPr="002E21B8">
        <w:rPr>
          <w:rFonts w:ascii="Arial" w:hAnsi="Arial" w:cs="Arial"/>
          <w:sz w:val="20"/>
          <w:szCs w:val="20"/>
        </w:rPr>
        <w:t>ồ</w:t>
      </w:r>
      <w:r w:rsidRPr="002E21B8">
        <w:rPr>
          <w:rFonts w:ascii="Arial" w:hAnsi="Arial" w:cs="Arial"/>
          <w:sz w:val="20"/>
          <w:szCs w:val="20"/>
        </w:rPr>
        <w:t>ng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v</w:t>
      </w:r>
      <w:r w:rsidRPr="002E21B8">
        <w:rPr>
          <w:rFonts w:ascii="Arial" w:hAnsi="Arial" w:cs="Arial"/>
          <w:sz w:val="20"/>
          <w:szCs w:val="20"/>
        </w:rPr>
        <w:t>ề</w:t>
      </w:r>
      <w:r w:rsidRPr="002E21B8">
        <w:rPr>
          <w:rFonts w:ascii="Arial" w:hAnsi="Arial" w:cs="Arial"/>
          <w:sz w:val="20"/>
          <w:szCs w:val="20"/>
        </w:rPr>
        <w:t xml:space="preserve"> ch</w:t>
      </w:r>
      <w:r w:rsidRPr="002E21B8">
        <w:rPr>
          <w:rFonts w:ascii="Arial" w:hAnsi="Arial" w:cs="Arial"/>
          <w:sz w:val="20"/>
          <w:szCs w:val="20"/>
        </w:rPr>
        <w:t>ủ</w:t>
      </w:r>
      <w:r w:rsidRPr="002E21B8">
        <w:rPr>
          <w:rFonts w:ascii="Arial" w:hAnsi="Arial" w:cs="Arial"/>
          <w:sz w:val="20"/>
          <w:szCs w:val="20"/>
        </w:rPr>
        <w:t>ng lo</w:t>
      </w:r>
      <w:r w:rsidRPr="002E21B8">
        <w:rPr>
          <w:rFonts w:ascii="Arial" w:hAnsi="Arial" w:cs="Arial"/>
          <w:sz w:val="20"/>
          <w:szCs w:val="20"/>
        </w:rPr>
        <w:t>ạ</w:t>
      </w:r>
      <w:r w:rsidRPr="002E21B8">
        <w:rPr>
          <w:rFonts w:ascii="Arial" w:hAnsi="Arial" w:cs="Arial"/>
          <w:sz w:val="20"/>
          <w:szCs w:val="20"/>
        </w:rPr>
        <w:t>i, s</w:t>
      </w:r>
      <w:r w:rsidRPr="002E21B8">
        <w:rPr>
          <w:rFonts w:ascii="Arial" w:hAnsi="Arial" w:cs="Arial"/>
          <w:sz w:val="20"/>
          <w:szCs w:val="20"/>
        </w:rPr>
        <w:t>ố</w:t>
      </w:r>
      <w:r w:rsidRPr="002E21B8">
        <w:rPr>
          <w:rFonts w:ascii="Arial" w:hAnsi="Arial" w:cs="Arial"/>
          <w:sz w:val="20"/>
          <w:szCs w:val="20"/>
        </w:rPr>
        <w:t xml:space="preserve"> lư</w:t>
      </w:r>
      <w:r w:rsidRPr="002E21B8">
        <w:rPr>
          <w:rFonts w:ascii="Arial" w:hAnsi="Arial" w:cs="Arial"/>
          <w:sz w:val="20"/>
          <w:szCs w:val="20"/>
        </w:rPr>
        <w:t>ợ</w:t>
      </w:r>
      <w:r w:rsidRPr="002E21B8">
        <w:rPr>
          <w:rFonts w:ascii="Arial" w:hAnsi="Arial" w:cs="Arial"/>
          <w:sz w:val="20"/>
          <w:szCs w:val="20"/>
        </w:rPr>
        <w:t>ng, ki</w:t>
      </w:r>
      <w:r w:rsidRPr="002E21B8">
        <w:rPr>
          <w:rFonts w:ascii="Arial" w:hAnsi="Arial" w:cs="Arial"/>
          <w:sz w:val="20"/>
          <w:szCs w:val="20"/>
        </w:rPr>
        <w:t>ệ</w:t>
      </w:r>
      <w:r w:rsidRPr="002E21B8">
        <w:rPr>
          <w:rFonts w:ascii="Arial" w:hAnsi="Arial" w:cs="Arial"/>
          <w:sz w:val="20"/>
          <w:szCs w:val="20"/>
        </w:rPr>
        <w:t>n hàng phóng x</w:t>
      </w:r>
      <w:r w:rsidRPr="002E21B8">
        <w:rPr>
          <w:rFonts w:ascii="Arial" w:hAnsi="Arial" w:cs="Arial"/>
          <w:sz w:val="20"/>
          <w:szCs w:val="20"/>
        </w:rPr>
        <w:t>ạ</w:t>
      </w:r>
      <w:r w:rsidRPr="002E21B8">
        <w:rPr>
          <w:rFonts w:ascii="Arial" w:hAnsi="Arial" w:cs="Arial"/>
          <w:sz w:val="20"/>
          <w:szCs w:val="20"/>
        </w:rPr>
        <w:t xml:space="preserve"> có d</w:t>
      </w:r>
      <w:r w:rsidRPr="002E21B8">
        <w:rPr>
          <w:rFonts w:ascii="Arial" w:hAnsi="Arial" w:cs="Arial"/>
          <w:sz w:val="20"/>
          <w:szCs w:val="20"/>
        </w:rPr>
        <w:t>ấ</w:t>
      </w:r>
      <w:r w:rsidRPr="002E21B8">
        <w:rPr>
          <w:rFonts w:ascii="Arial" w:hAnsi="Arial" w:cs="Arial"/>
          <w:sz w:val="20"/>
          <w:szCs w:val="20"/>
        </w:rPr>
        <w:t>u hi</w:t>
      </w:r>
      <w:r w:rsidRPr="002E21B8">
        <w:rPr>
          <w:rFonts w:ascii="Arial" w:hAnsi="Arial" w:cs="Arial"/>
          <w:sz w:val="20"/>
          <w:szCs w:val="20"/>
        </w:rPr>
        <w:t>ệ</w:t>
      </w:r>
      <w:r w:rsidRPr="002E21B8">
        <w:rPr>
          <w:rFonts w:ascii="Arial" w:hAnsi="Arial" w:cs="Arial"/>
          <w:sz w:val="20"/>
          <w:szCs w:val="20"/>
        </w:rPr>
        <w:t>u b</w:t>
      </w:r>
      <w:r w:rsidRPr="002E21B8">
        <w:rPr>
          <w:rFonts w:ascii="Arial" w:hAnsi="Arial" w:cs="Arial"/>
          <w:sz w:val="20"/>
          <w:szCs w:val="20"/>
        </w:rPr>
        <w:t>ị</w:t>
      </w:r>
      <w:r w:rsidRPr="002E21B8">
        <w:rPr>
          <w:rFonts w:ascii="Arial" w:hAnsi="Arial" w:cs="Arial"/>
          <w:sz w:val="20"/>
          <w:szCs w:val="20"/>
        </w:rPr>
        <w:t xml:space="preserve"> hư h</w:t>
      </w:r>
      <w:r w:rsidRPr="002E21B8">
        <w:rPr>
          <w:rFonts w:ascii="Arial" w:hAnsi="Arial" w:cs="Arial"/>
          <w:sz w:val="20"/>
          <w:szCs w:val="20"/>
        </w:rPr>
        <w:t>ỏ</w:t>
      </w:r>
      <w:r w:rsidRPr="002E21B8">
        <w:rPr>
          <w:rFonts w:ascii="Arial" w:hAnsi="Arial" w:cs="Arial"/>
          <w:sz w:val="20"/>
          <w:szCs w:val="20"/>
        </w:rPr>
        <w:t>ng, b</w:t>
      </w:r>
      <w:r w:rsidRPr="002E21B8">
        <w:rPr>
          <w:rFonts w:ascii="Arial" w:hAnsi="Arial" w:cs="Arial"/>
          <w:sz w:val="20"/>
          <w:szCs w:val="20"/>
        </w:rPr>
        <w:t>ị</w:t>
      </w:r>
      <w:r w:rsidRPr="002E21B8">
        <w:rPr>
          <w:rFonts w:ascii="Arial" w:hAnsi="Arial" w:cs="Arial"/>
          <w:sz w:val="20"/>
          <w:szCs w:val="20"/>
        </w:rPr>
        <w:t xml:space="preserve"> tháo d</w:t>
      </w:r>
      <w:r w:rsidRPr="002E21B8">
        <w:rPr>
          <w:rFonts w:ascii="Arial" w:hAnsi="Arial" w:cs="Arial"/>
          <w:sz w:val="20"/>
          <w:szCs w:val="20"/>
        </w:rPr>
        <w:t>ỡ</w:t>
      </w:r>
      <w:r w:rsidRPr="002E21B8">
        <w:rPr>
          <w:rFonts w:ascii="Arial" w:hAnsi="Arial" w:cs="Arial"/>
          <w:sz w:val="20"/>
          <w:szCs w:val="20"/>
        </w:rPr>
        <w:t>, b</w:t>
      </w:r>
      <w:r w:rsidRPr="002E21B8">
        <w:rPr>
          <w:rFonts w:ascii="Arial" w:hAnsi="Arial" w:cs="Arial"/>
          <w:sz w:val="20"/>
          <w:szCs w:val="20"/>
        </w:rPr>
        <w:t>ị</w:t>
      </w:r>
      <w:r w:rsidRPr="002E21B8">
        <w:rPr>
          <w:rFonts w:ascii="Arial" w:hAnsi="Arial" w:cs="Arial"/>
          <w:sz w:val="20"/>
          <w:szCs w:val="20"/>
        </w:rPr>
        <w:t xml:space="preserve"> rò r</w:t>
      </w:r>
      <w:r w:rsidRPr="002E21B8">
        <w:rPr>
          <w:rFonts w:ascii="Arial" w:hAnsi="Arial" w:cs="Arial"/>
          <w:sz w:val="20"/>
          <w:szCs w:val="20"/>
        </w:rPr>
        <w:t>ỉ</w:t>
      </w:r>
      <w:r w:rsidRPr="002E21B8">
        <w:rPr>
          <w:rFonts w:ascii="Arial" w:hAnsi="Arial" w:cs="Arial"/>
          <w:sz w:val="20"/>
          <w:szCs w:val="20"/>
        </w:rPr>
        <w:t xml:space="preserve"> phóng x</w:t>
      </w:r>
      <w:r w:rsidRPr="002E21B8">
        <w:rPr>
          <w:rFonts w:ascii="Arial" w:hAnsi="Arial" w:cs="Arial"/>
          <w:sz w:val="20"/>
          <w:szCs w:val="20"/>
        </w:rPr>
        <w:t>ạ</w:t>
      </w:r>
      <w:r w:rsidRPr="002E21B8">
        <w:rPr>
          <w:rFonts w:ascii="Arial" w:hAnsi="Arial" w:cs="Arial"/>
          <w:sz w:val="20"/>
          <w:szCs w:val="20"/>
        </w:rPr>
        <w:t>.</w:t>
      </w:r>
    </w:p>
    <w:p w14:paraId="054D840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5. Trách nhi</w:t>
      </w:r>
      <w:r w:rsidRPr="002E21B8">
        <w:rPr>
          <w:rFonts w:ascii="Arial" w:hAnsi="Arial" w:cs="Arial"/>
          <w:sz w:val="20"/>
          <w:szCs w:val="20"/>
        </w:rPr>
        <w:t>ệ</w:t>
      </w:r>
      <w:r w:rsidRPr="002E21B8">
        <w:rPr>
          <w:rFonts w:ascii="Arial" w:hAnsi="Arial" w:cs="Arial"/>
          <w:sz w:val="20"/>
          <w:szCs w:val="20"/>
        </w:rPr>
        <w:t>m c</w:t>
      </w:r>
      <w:r w:rsidRPr="002E21B8">
        <w:rPr>
          <w:rFonts w:ascii="Arial" w:hAnsi="Arial" w:cs="Arial"/>
          <w:sz w:val="20"/>
          <w:szCs w:val="20"/>
        </w:rPr>
        <w:t>ủ</w:t>
      </w:r>
      <w:r w:rsidRPr="002E21B8">
        <w:rPr>
          <w:rFonts w:ascii="Arial" w:hAnsi="Arial" w:cs="Arial"/>
          <w:sz w:val="20"/>
          <w:szCs w:val="20"/>
        </w:rPr>
        <w:t>a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lưu gi</w:t>
      </w:r>
      <w:r w:rsidRPr="002E21B8">
        <w:rPr>
          <w:rFonts w:ascii="Arial" w:hAnsi="Arial" w:cs="Arial"/>
          <w:sz w:val="20"/>
          <w:szCs w:val="20"/>
        </w:rPr>
        <w:t>ữ</w:t>
      </w:r>
      <w:r w:rsidRPr="002E21B8">
        <w:rPr>
          <w:rFonts w:ascii="Arial" w:hAnsi="Arial" w:cs="Arial"/>
          <w:sz w:val="20"/>
          <w:szCs w:val="20"/>
        </w:rPr>
        <w:t xml:space="preserve"> ki</w:t>
      </w:r>
      <w:r w:rsidRPr="002E21B8">
        <w:rPr>
          <w:rFonts w:ascii="Arial" w:hAnsi="Arial" w:cs="Arial"/>
          <w:sz w:val="20"/>
          <w:szCs w:val="20"/>
        </w:rPr>
        <w:t>ệ</w:t>
      </w:r>
      <w:r w:rsidRPr="002E21B8">
        <w:rPr>
          <w:rFonts w:ascii="Arial" w:hAnsi="Arial" w:cs="Arial"/>
          <w:sz w:val="20"/>
          <w:szCs w:val="20"/>
        </w:rPr>
        <w:t>n hàng phóng x</w:t>
      </w:r>
      <w:r w:rsidRPr="002E21B8">
        <w:rPr>
          <w:rFonts w:ascii="Arial" w:hAnsi="Arial" w:cs="Arial"/>
          <w:sz w:val="20"/>
          <w:szCs w:val="20"/>
        </w:rPr>
        <w:t>ạ</w:t>
      </w:r>
      <w:r w:rsidRPr="002E21B8">
        <w:rPr>
          <w:rFonts w:ascii="Arial" w:hAnsi="Arial" w:cs="Arial"/>
          <w:sz w:val="20"/>
          <w:szCs w:val="20"/>
        </w:rPr>
        <w:t xml:space="preserve"> t</w:t>
      </w:r>
      <w:r w:rsidRPr="002E21B8">
        <w:rPr>
          <w:rFonts w:ascii="Arial" w:hAnsi="Arial" w:cs="Arial"/>
          <w:sz w:val="20"/>
          <w:szCs w:val="20"/>
        </w:rPr>
        <w:t>ạ</w:t>
      </w:r>
      <w:r w:rsidRPr="002E21B8">
        <w:rPr>
          <w:rFonts w:ascii="Arial" w:hAnsi="Arial" w:cs="Arial"/>
          <w:sz w:val="20"/>
          <w:szCs w:val="20"/>
        </w:rPr>
        <w:t>i kho trung chuy</w:t>
      </w:r>
      <w:r w:rsidRPr="002E21B8">
        <w:rPr>
          <w:rFonts w:ascii="Arial" w:hAnsi="Arial" w:cs="Arial"/>
          <w:sz w:val="20"/>
          <w:szCs w:val="20"/>
        </w:rPr>
        <w:t>ể</w:t>
      </w:r>
      <w:r w:rsidRPr="002E21B8">
        <w:rPr>
          <w:rFonts w:ascii="Arial" w:hAnsi="Arial" w:cs="Arial"/>
          <w:sz w:val="20"/>
          <w:szCs w:val="20"/>
        </w:rPr>
        <w:t>n:</w:t>
      </w:r>
    </w:p>
    <w:p w14:paraId="09CEE4BA"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Ưu tiên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ho</w:t>
      </w:r>
      <w:r w:rsidRPr="002E21B8">
        <w:rPr>
          <w:rFonts w:ascii="Arial" w:hAnsi="Arial" w:cs="Arial"/>
          <w:sz w:val="20"/>
          <w:szCs w:val="20"/>
        </w:rPr>
        <w:t>ặ</w:t>
      </w:r>
      <w:r w:rsidRPr="002E21B8">
        <w:rPr>
          <w:rFonts w:ascii="Arial" w:hAnsi="Arial" w:cs="Arial"/>
          <w:sz w:val="20"/>
          <w:szCs w:val="20"/>
        </w:rPr>
        <w:t>c gi</w:t>
      </w:r>
      <w:r w:rsidRPr="002E21B8">
        <w:rPr>
          <w:rFonts w:ascii="Arial" w:hAnsi="Arial" w:cs="Arial"/>
          <w:sz w:val="20"/>
          <w:szCs w:val="20"/>
        </w:rPr>
        <w:t>ả</w:t>
      </w:r>
      <w:r w:rsidRPr="002E21B8">
        <w:rPr>
          <w:rFonts w:ascii="Arial" w:hAnsi="Arial" w:cs="Arial"/>
          <w:sz w:val="20"/>
          <w:szCs w:val="20"/>
        </w:rPr>
        <w:t>i phóng ki</w:t>
      </w:r>
      <w:r w:rsidRPr="002E21B8">
        <w:rPr>
          <w:rFonts w:ascii="Arial" w:hAnsi="Arial" w:cs="Arial"/>
          <w:sz w:val="20"/>
          <w:szCs w:val="20"/>
        </w:rPr>
        <w:t>ệ</w:t>
      </w:r>
      <w:r w:rsidRPr="002E21B8">
        <w:rPr>
          <w:rFonts w:ascii="Arial" w:hAnsi="Arial" w:cs="Arial"/>
          <w:sz w:val="20"/>
          <w:szCs w:val="20"/>
        </w:rPr>
        <w:t>n hàng phóng x</w:t>
      </w:r>
      <w:r w:rsidRPr="002E21B8">
        <w:rPr>
          <w:rFonts w:ascii="Arial" w:hAnsi="Arial" w:cs="Arial"/>
          <w:sz w:val="20"/>
          <w:szCs w:val="20"/>
        </w:rPr>
        <w:t>ạ</w:t>
      </w:r>
      <w:r w:rsidRPr="002E21B8">
        <w:rPr>
          <w:rFonts w:ascii="Arial" w:hAnsi="Arial" w:cs="Arial"/>
          <w:sz w:val="20"/>
          <w:szCs w:val="20"/>
        </w:rPr>
        <w:t xml:space="preserve"> trong q</w:t>
      </w:r>
      <w:r w:rsidRPr="002E21B8">
        <w:rPr>
          <w:rFonts w:ascii="Arial" w:hAnsi="Arial" w:cs="Arial"/>
          <w:sz w:val="20"/>
          <w:szCs w:val="20"/>
        </w:rPr>
        <w:t>uá trình trung chuy</w:t>
      </w:r>
      <w:r w:rsidRPr="002E21B8">
        <w:rPr>
          <w:rFonts w:ascii="Arial" w:hAnsi="Arial" w:cs="Arial"/>
          <w:sz w:val="20"/>
          <w:szCs w:val="20"/>
        </w:rPr>
        <w:t>ể</w:t>
      </w:r>
      <w:r w:rsidRPr="002E21B8">
        <w:rPr>
          <w:rFonts w:ascii="Arial" w:hAnsi="Arial" w:cs="Arial"/>
          <w:sz w:val="20"/>
          <w:szCs w:val="20"/>
        </w:rPr>
        <w:t>n;</w:t>
      </w:r>
    </w:p>
    <w:p w14:paraId="6129616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Ki</w:t>
      </w:r>
      <w:r w:rsidRPr="002E21B8">
        <w:rPr>
          <w:rFonts w:ascii="Arial" w:hAnsi="Arial" w:cs="Arial"/>
          <w:sz w:val="20"/>
          <w:szCs w:val="20"/>
        </w:rPr>
        <w:t>ệ</w:t>
      </w:r>
      <w:r w:rsidRPr="002E21B8">
        <w:rPr>
          <w:rFonts w:ascii="Arial" w:hAnsi="Arial" w:cs="Arial"/>
          <w:sz w:val="20"/>
          <w:szCs w:val="20"/>
        </w:rPr>
        <w:t>n hàng phóng x</w:t>
      </w:r>
      <w:r w:rsidRPr="002E21B8">
        <w:rPr>
          <w:rFonts w:ascii="Arial" w:hAnsi="Arial" w:cs="Arial"/>
          <w:sz w:val="20"/>
          <w:szCs w:val="20"/>
        </w:rPr>
        <w:t>ạ</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đư</w:t>
      </w:r>
      <w:r w:rsidRPr="002E21B8">
        <w:rPr>
          <w:rFonts w:ascii="Arial" w:hAnsi="Arial" w:cs="Arial"/>
          <w:sz w:val="20"/>
          <w:szCs w:val="20"/>
        </w:rPr>
        <w:t>ợ</w:t>
      </w:r>
      <w:r w:rsidRPr="002E21B8">
        <w:rPr>
          <w:rFonts w:ascii="Arial" w:hAnsi="Arial" w:cs="Arial"/>
          <w:sz w:val="20"/>
          <w:szCs w:val="20"/>
        </w:rPr>
        <w:t>c lưu gi</w:t>
      </w:r>
      <w:r w:rsidRPr="002E21B8">
        <w:rPr>
          <w:rFonts w:ascii="Arial" w:hAnsi="Arial" w:cs="Arial"/>
          <w:sz w:val="20"/>
          <w:szCs w:val="20"/>
        </w:rPr>
        <w:t>ữ</w:t>
      </w:r>
      <w:r w:rsidRPr="002E21B8">
        <w:rPr>
          <w:rFonts w:ascii="Arial" w:hAnsi="Arial" w:cs="Arial"/>
          <w:sz w:val="20"/>
          <w:szCs w:val="20"/>
        </w:rPr>
        <w:t xml:space="preserve"> t</w:t>
      </w:r>
      <w:r w:rsidRPr="002E21B8">
        <w:rPr>
          <w:rFonts w:ascii="Arial" w:hAnsi="Arial" w:cs="Arial"/>
          <w:sz w:val="20"/>
          <w:szCs w:val="20"/>
        </w:rPr>
        <w:t>ạ</w:t>
      </w:r>
      <w:r w:rsidRPr="002E21B8">
        <w:rPr>
          <w:rFonts w:ascii="Arial" w:hAnsi="Arial" w:cs="Arial"/>
          <w:sz w:val="20"/>
          <w:szCs w:val="20"/>
        </w:rPr>
        <w:t>i kho trung chuy</w:t>
      </w:r>
      <w:r w:rsidRPr="002E21B8">
        <w:rPr>
          <w:rFonts w:ascii="Arial" w:hAnsi="Arial" w:cs="Arial"/>
          <w:sz w:val="20"/>
          <w:szCs w:val="20"/>
        </w:rPr>
        <w:t>ể</w:t>
      </w:r>
      <w:r w:rsidRPr="002E21B8">
        <w:rPr>
          <w:rFonts w:ascii="Arial" w:hAnsi="Arial" w:cs="Arial"/>
          <w:sz w:val="20"/>
          <w:szCs w:val="20"/>
        </w:rPr>
        <w:t>n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các quy đ</w:t>
      </w:r>
      <w:r w:rsidRPr="002E21B8">
        <w:rPr>
          <w:rFonts w:ascii="Arial" w:hAnsi="Arial" w:cs="Arial"/>
          <w:sz w:val="20"/>
          <w:szCs w:val="20"/>
        </w:rPr>
        <w:t>ị</w:t>
      </w:r>
      <w:r w:rsidRPr="002E21B8">
        <w:rPr>
          <w:rFonts w:ascii="Arial" w:hAnsi="Arial" w:cs="Arial"/>
          <w:sz w:val="20"/>
          <w:szCs w:val="20"/>
        </w:rPr>
        <w:t>nh v</w:t>
      </w:r>
      <w:r w:rsidRPr="002E21B8">
        <w:rPr>
          <w:rFonts w:ascii="Arial" w:hAnsi="Arial" w:cs="Arial"/>
          <w:sz w:val="20"/>
          <w:szCs w:val="20"/>
        </w:rPr>
        <w:t>ề</w:t>
      </w:r>
      <w:r w:rsidRPr="002E21B8">
        <w:rPr>
          <w:rFonts w:ascii="Arial" w:hAnsi="Arial" w:cs="Arial"/>
          <w:sz w:val="20"/>
          <w:szCs w:val="20"/>
        </w:rPr>
        <w:t xml:space="preserve"> an toàn, an ninh theo quy đ</w:t>
      </w:r>
      <w:r w:rsidRPr="002E21B8">
        <w:rPr>
          <w:rFonts w:ascii="Arial" w:hAnsi="Arial" w:cs="Arial"/>
          <w:sz w:val="20"/>
          <w:szCs w:val="20"/>
        </w:rPr>
        <w:t>ị</w:t>
      </w:r>
      <w:r w:rsidRPr="002E21B8">
        <w:rPr>
          <w:rFonts w:ascii="Arial" w:hAnsi="Arial" w:cs="Arial"/>
          <w:sz w:val="20"/>
          <w:szCs w:val="20"/>
        </w:rPr>
        <w:t>nh c</w:t>
      </w:r>
      <w:r w:rsidRPr="002E21B8">
        <w:rPr>
          <w:rFonts w:ascii="Arial" w:hAnsi="Arial" w:cs="Arial"/>
          <w:sz w:val="20"/>
          <w:szCs w:val="20"/>
        </w:rPr>
        <w:t>ủ</w:t>
      </w:r>
      <w:r w:rsidRPr="002E21B8">
        <w:rPr>
          <w:rFonts w:ascii="Arial" w:hAnsi="Arial" w:cs="Arial"/>
          <w:sz w:val="20"/>
          <w:szCs w:val="20"/>
        </w:rPr>
        <w:t>a pháp lu</w:t>
      </w:r>
      <w:r w:rsidRPr="002E21B8">
        <w:rPr>
          <w:rFonts w:ascii="Arial" w:hAnsi="Arial" w:cs="Arial"/>
          <w:sz w:val="20"/>
          <w:szCs w:val="20"/>
        </w:rPr>
        <w:t>ậ</w:t>
      </w:r>
      <w:r w:rsidRPr="002E21B8">
        <w:rPr>
          <w:rFonts w:ascii="Arial" w:hAnsi="Arial" w:cs="Arial"/>
          <w:sz w:val="20"/>
          <w:szCs w:val="20"/>
        </w:rPr>
        <w:t>t, v</w:t>
      </w:r>
      <w:r w:rsidRPr="002E21B8">
        <w:rPr>
          <w:rFonts w:ascii="Arial" w:hAnsi="Arial" w:cs="Arial"/>
          <w:sz w:val="20"/>
          <w:szCs w:val="20"/>
        </w:rPr>
        <w:t>ề</w:t>
      </w:r>
      <w:r w:rsidRPr="002E21B8">
        <w:rPr>
          <w:rFonts w:ascii="Arial" w:hAnsi="Arial" w:cs="Arial"/>
          <w:sz w:val="20"/>
          <w:szCs w:val="20"/>
        </w:rPr>
        <w:t xml:space="preserve">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w:t>
      </w:r>
    </w:p>
    <w:p w14:paraId="0B8B72B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các bi</w:t>
      </w:r>
      <w:r w:rsidRPr="002E21B8">
        <w:rPr>
          <w:rFonts w:ascii="Arial" w:hAnsi="Arial" w:cs="Arial"/>
          <w:sz w:val="20"/>
          <w:szCs w:val="20"/>
        </w:rPr>
        <w:t>ệ</w:t>
      </w:r>
      <w:r w:rsidRPr="002E21B8">
        <w:rPr>
          <w:rFonts w:ascii="Arial" w:hAnsi="Arial" w:cs="Arial"/>
          <w:sz w:val="20"/>
          <w:szCs w:val="20"/>
        </w:rPr>
        <w:t>n pháp an toàn và báo cáo ngay cho C</w:t>
      </w:r>
      <w:r w:rsidRPr="002E21B8">
        <w:rPr>
          <w:rFonts w:ascii="Arial" w:hAnsi="Arial" w:cs="Arial"/>
          <w:sz w:val="20"/>
          <w:szCs w:val="20"/>
        </w:rPr>
        <w:t>ụ</w:t>
      </w:r>
      <w:r w:rsidRPr="002E21B8">
        <w:rPr>
          <w:rFonts w:ascii="Arial" w:hAnsi="Arial" w:cs="Arial"/>
          <w:sz w:val="20"/>
          <w:szCs w:val="20"/>
        </w:rPr>
        <w:t>c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w:t>
      </w:r>
      <w:r w:rsidRPr="002E21B8">
        <w:rPr>
          <w:rFonts w:ascii="Arial" w:hAnsi="Arial" w:cs="Arial"/>
          <w:sz w:val="20"/>
          <w:szCs w:val="20"/>
        </w:rPr>
        <w:t>h</w:t>
      </w:r>
      <w:r w:rsidRPr="002E21B8">
        <w:rPr>
          <w:rFonts w:ascii="Arial" w:hAnsi="Arial" w:cs="Arial"/>
          <w:sz w:val="20"/>
          <w:szCs w:val="20"/>
        </w:rPr>
        <w:t>ạ</w:t>
      </w:r>
      <w:r w:rsidRPr="002E21B8">
        <w:rPr>
          <w:rFonts w:ascii="Arial" w:hAnsi="Arial" w:cs="Arial"/>
          <w:sz w:val="20"/>
          <w:szCs w:val="20"/>
        </w:rPr>
        <w:t>t nhân và cơ quan ch</w:t>
      </w:r>
      <w:r w:rsidRPr="002E21B8">
        <w:rPr>
          <w:rFonts w:ascii="Arial" w:hAnsi="Arial" w:cs="Arial"/>
          <w:sz w:val="20"/>
          <w:szCs w:val="20"/>
        </w:rPr>
        <w:t>ứ</w:t>
      </w:r>
      <w:r w:rsidRPr="002E21B8">
        <w:rPr>
          <w:rFonts w:ascii="Arial" w:hAnsi="Arial" w:cs="Arial"/>
          <w:sz w:val="20"/>
          <w:szCs w:val="20"/>
        </w:rPr>
        <w:t>c năng có liên quan khi phát hi</w:t>
      </w:r>
      <w:r w:rsidRPr="002E21B8">
        <w:rPr>
          <w:rFonts w:ascii="Arial" w:hAnsi="Arial" w:cs="Arial"/>
          <w:sz w:val="20"/>
          <w:szCs w:val="20"/>
        </w:rPr>
        <w:t>ệ</w:t>
      </w:r>
      <w:r w:rsidRPr="002E21B8">
        <w:rPr>
          <w:rFonts w:ascii="Arial" w:hAnsi="Arial" w:cs="Arial"/>
          <w:sz w:val="20"/>
          <w:szCs w:val="20"/>
        </w:rPr>
        <w:t>n ki</w:t>
      </w:r>
      <w:r w:rsidRPr="002E21B8">
        <w:rPr>
          <w:rFonts w:ascii="Arial" w:hAnsi="Arial" w:cs="Arial"/>
          <w:sz w:val="20"/>
          <w:szCs w:val="20"/>
        </w:rPr>
        <w:t>ệ</w:t>
      </w:r>
      <w:r w:rsidRPr="002E21B8">
        <w:rPr>
          <w:rFonts w:ascii="Arial" w:hAnsi="Arial" w:cs="Arial"/>
          <w:sz w:val="20"/>
          <w:szCs w:val="20"/>
        </w:rPr>
        <w:t>n hàng có d</w:t>
      </w:r>
      <w:r w:rsidRPr="002E21B8">
        <w:rPr>
          <w:rFonts w:ascii="Arial" w:hAnsi="Arial" w:cs="Arial"/>
          <w:sz w:val="20"/>
          <w:szCs w:val="20"/>
        </w:rPr>
        <w:t>ấ</w:t>
      </w:r>
      <w:r w:rsidRPr="002E21B8">
        <w:rPr>
          <w:rFonts w:ascii="Arial" w:hAnsi="Arial" w:cs="Arial"/>
          <w:sz w:val="20"/>
          <w:szCs w:val="20"/>
        </w:rPr>
        <w:t>u hi</w:t>
      </w:r>
      <w:r w:rsidRPr="002E21B8">
        <w:rPr>
          <w:rFonts w:ascii="Arial" w:hAnsi="Arial" w:cs="Arial"/>
          <w:sz w:val="20"/>
          <w:szCs w:val="20"/>
        </w:rPr>
        <w:t>ệ</w:t>
      </w:r>
      <w:r w:rsidRPr="002E21B8">
        <w:rPr>
          <w:rFonts w:ascii="Arial" w:hAnsi="Arial" w:cs="Arial"/>
          <w:sz w:val="20"/>
          <w:szCs w:val="20"/>
        </w:rPr>
        <w:t>u hư h</w:t>
      </w:r>
      <w:r w:rsidRPr="002E21B8">
        <w:rPr>
          <w:rFonts w:ascii="Arial" w:hAnsi="Arial" w:cs="Arial"/>
          <w:sz w:val="20"/>
          <w:szCs w:val="20"/>
        </w:rPr>
        <w:t>ỏ</w:t>
      </w:r>
      <w:r w:rsidRPr="002E21B8">
        <w:rPr>
          <w:rFonts w:ascii="Arial" w:hAnsi="Arial" w:cs="Arial"/>
          <w:sz w:val="20"/>
          <w:szCs w:val="20"/>
        </w:rPr>
        <w:t>ng, b</w:t>
      </w:r>
      <w:r w:rsidRPr="002E21B8">
        <w:rPr>
          <w:rFonts w:ascii="Arial" w:hAnsi="Arial" w:cs="Arial"/>
          <w:sz w:val="20"/>
          <w:szCs w:val="20"/>
        </w:rPr>
        <w:t>ị</w:t>
      </w:r>
      <w:r w:rsidRPr="002E21B8">
        <w:rPr>
          <w:rFonts w:ascii="Arial" w:hAnsi="Arial" w:cs="Arial"/>
          <w:sz w:val="20"/>
          <w:szCs w:val="20"/>
        </w:rPr>
        <w:t xml:space="preserve"> tháo d</w:t>
      </w:r>
      <w:r w:rsidRPr="002E21B8">
        <w:rPr>
          <w:rFonts w:ascii="Arial" w:hAnsi="Arial" w:cs="Arial"/>
          <w:sz w:val="20"/>
          <w:szCs w:val="20"/>
        </w:rPr>
        <w:t>ỡ</w:t>
      </w:r>
      <w:r w:rsidRPr="002E21B8">
        <w:rPr>
          <w:rFonts w:ascii="Arial" w:hAnsi="Arial" w:cs="Arial"/>
          <w:sz w:val="20"/>
          <w:szCs w:val="20"/>
        </w:rPr>
        <w:t>, rò r</w:t>
      </w:r>
      <w:r w:rsidRPr="002E21B8">
        <w:rPr>
          <w:rFonts w:ascii="Arial" w:hAnsi="Arial" w:cs="Arial"/>
          <w:sz w:val="20"/>
          <w:szCs w:val="20"/>
        </w:rPr>
        <w:t>ỉ</w:t>
      </w:r>
      <w:r w:rsidRPr="002E21B8">
        <w:rPr>
          <w:rFonts w:ascii="Arial" w:hAnsi="Arial" w:cs="Arial"/>
          <w:sz w:val="20"/>
          <w:szCs w:val="20"/>
        </w:rPr>
        <w:t xml:space="preserve"> phóng x</w:t>
      </w:r>
      <w:r w:rsidRPr="002E21B8">
        <w:rPr>
          <w:rFonts w:ascii="Arial" w:hAnsi="Arial" w:cs="Arial"/>
          <w:sz w:val="20"/>
          <w:szCs w:val="20"/>
        </w:rPr>
        <w:t>ạ</w:t>
      </w:r>
      <w:r w:rsidRPr="002E21B8">
        <w:rPr>
          <w:rFonts w:ascii="Arial" w:hAnsi="Arial" w:cs="Arial"/>
          <w:sz w:val="20"/>
          <w:szCs w:val="20"/>
        </w:rPr>
        <w:t xml:space="preserve"> ho</w:t>
      </w:r>
      <w:r w:rsidRPr="002E21B8">
        <w:rPr>
          <w:rFonts w:ascii="Arial" w:hAnsi="Arial" w:cs="Arial"/>
          <w:sz w:val="20"/>
          <w:szCs w:val="20"/>
        </w:rPr>
        <w:t>ặ</w:t>
      </w:r>
      <w:r w:rsidRPr="002E21B8">
        <w:rPr>
          <w:rFonts w:ascii="Arial" w:hAnsi="Arial" w:cs="Arial"/>
          <w:sz w:val="20"/>
          <w:szCs w:val="20"/>
        </w:rPr>
        <w:t>c không có ngư</w:t>
      </w:r>
      <w:r w:rsidRPr="002E21B8">
        <w:rPr>
          <w:rFonts w:ascii="Arial" w:hAnsi="Arial" w:cs="Arial"/>
          <w:sz w:val="20"/>
          <w:szCs w:val="20"/>
        </w:rPr>
        <w:t>ờ</w:t>
      </w:r>
      <w:r w:rsidRPr="002E21B8">
        <w:rPr>
          <w:rFonts w:ascii="Arial" w:hAnsi="Arial" w:cs="Arial"/>
          <w:sz w:val="20"/>
          <w:szCs w:val="20"/>
        </w:rPr>
        <w:t>i nh</w:t>
      </w:r>
      <w:r w:rsidRPr="002E21B8">
        <w:rPr>
          <w:rFonts w:ascii="Arial" w:hAnsi="Arial" w:cs="Arial"/>
          <w:sz w:val="20"/>
          <w:szCs w:val="20"/>
        </w:rPr>
        <w:t>ậ</w:t>
      </w:r>
      <w:r w:rsidRPr="002E21B8">
        <w:rPr>
          <w:rFonts w:ascii="Arial" w:hAnsi="Arial" w:cs="Arial"/>
          <w:sz w:val="20"/>
          <w:szCs w:val="20"/>
        </w:rPr>
        <w:t>n;</w:t>
      </w:r>
    </w:p>
    <w:p w14:paraId="7FBD4B7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 xml:space="preserve">d)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và tham gia kh</w:t>
      </w:r>
      <w:r w:rsidRPr="002E21B8">
        <w:rPr>
          <w:rFonts w:ascii="Arial" w:hAnsi="Arial" w:cs="Arial"/>
          <w:sz w:val="20"/>
          <w:szCs w:val="20"/>
        </w:rPr>
        <w:t>ắ</w:t>
      </w:r>
      <w:r w:rsidRPr="002E21B8">
        <w:rPr>
          <w:rFonts w:ascii="Arial" w:hAnsi="Arial" w:cs="Arial"/>
          <w:sz w:val="20"/>
          <w:szCs w:val="20"/>
        </w:rPr>
        <w:t>c ph</w:t>
      </w:r>
      <w:r w:rsidRPr="002E21B8">
        <w:rPr>
          <w:rFonts w:ascii="Arial" w:hAnsi="Arial" w:cs="Arial"/>
          <w:sz w:val="20"/>
          <w:szCs w:val="20"/>
        </w:rPr>
        <w:t>ụ</w:t>
      </w:r>
      <w:r w:rsidRPr="002E21B8">
        <w:rPr>
          <w:rFonts w:ascii="Arial" w:hAnsi="Arial" w:cs="Arial"/>
          <w:sz w:val="20"/>
          <w:szCs w:val="20"/>
        </w:rPr>
        <w:t>c h</w:t>
      </w:r>
      <w:r w:rsidRPr="002E21B8">
        <w:rPr>
          <w:rFonts w:ascii="Arial" w:hAnsi="Arial" w:cs="Arial"/>
          <w:sz w:val="20"/>
          <w:szCs w:val="20"/>
        </w:rPr>
        <w:t>ậ</w:t>
      </w:r>
      <w:r w:rsidRPr="002E21B8">
        <w:rPr>
          <w:rFonts w:ascii="Arial" w:hAnsi="Arial" w:cs="Arial"/>
          <w:sz w:val="20"/>
          <w:szCs w:val="20"/>
        </w:rPr>
        <w:t>u qu</w:t>
      </w:r>
      <w:r w:rsidRPr="002E21B8">
        <w:rPr>
          <w:rFonts w:ascii="Arial" w:hAnsi="Arial" w:cs="Arial"/>
          <w:sz w:val="20"/>
          <w:szCs w:val="20"/>
        </w:rPr>
        <w:t>ả</w:t>
      </w:r>
      <w:r w:rsidRPr="002E21B8">
        <w:rPr>
          <w:rFonts w:ascii="Arial" w:hAnsi="Arial" w:cs="Arial"/>
          <w:sz w:val="20"/>
          <w:szCs w:val="20"/>
        </w:rPr>
        <w:t xml:space="preserve"> cùng v</w:t>
      </w:r>
      <w:r w:rsidRPr="002E21B8">
        <w:rPr>
          <w:rFonts w:ascii="Arial" w:hAnsi="Arial" w:cs="Arial"/>
          <w:sz w:val="20"/>
          <w:szCs w:val="20"/>
        </w:rPr>
        <w:t>ớ</w:t>
      </w:r>
      <w:r w:rsidRPr="002E21B8">
        <w:rPr>
          <w:rFonts w:ascii="Arial" w:hAnsi="Arial" w:cs="Arial"/>
          <w:sz w:val="20"/>
          <w:szCs w:val="20"/>
        </w:rPr>
        <w:t>i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v</w:t>
      </w:r>
      <w:r w:rsidRPr="002E21B8">
        <w:rPr>
          <w:rFonts w:ascii="Arial" w:hAnsi="Arial" w:cs="Arial"/>
          <w:sz w:val="20"/>
          <w:szCs w:val="20"/>
        </w:rPr>
        <w:t>ậ</w:t>
      </w:r>
      <w:r w:rsidRPr="002E21B8">
        <w:rPr>
          <w:rFonts w:ascii="Arial" w:hAnsi="Arial" w:cs="Arial"/>
          <w:sz w:val="20"/>
          <w:szCs w:val="20"/>
        </w:rPr>
        <w:t>n t</w:t>
      </w:r>
      <w:r w:rsidRPr="002E21B8">
        <w:rPr>
          <w:rFonts w:ascii="Arial" w:hAnsi="Arial" w:cs="Arial"/>
          <w:sz w:val="20"/>
          <w:szCs w:val="20"/>
        </w:rPr>
        <w:t>ả</w:t>
      </w:r>
      <w:r w:rsidRPr="002E21B8">
        <w:rPr>
          <w:rFonts w:ascii="Arial" w:hAnsi="Arial" w:cs="Arial"/>
          <w:sz w:val="20"/>
          <w:szCs w:val="20"/>
        </w:rPr>
        <w:t>i, nh</w:t>
      </w:r>
      <w:r w:rsidRPr="002E21B8">
        <w:rPr>
          <w:rFonts w:ascii="Arial" w:hAnsi="Arial" w:cs="Arial"/>
          <w:sz w:val="20"/>
          <w:szCs w:val="20"/>
        </w:rPr>
        <w:t>ậ</w:t>
      </w:r>
      <w:r w:rsidRPr="002E21B8">
        <w:rPr>
          <w:rFonts w:ascii="Arial" w:hAnsi="Arial" w:cs="Arial"/>
          <w:sz w:val="20"/>
          <w:szCs w:val="20"/>
        </w:rPr>
        <w:t>n hàng khi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x</w:t>
      </w:r>
      <w:r w:rsidRPr="002E21B8">
        <w:rPr>
          <w:rFonts w:ascii="Arial" w:hAnsi="Arial" w:cs="Arial"/>
          <w:sz w:val="20"/>
          <w:szCs w:val="20"/>
        </w:rPr>
        <w:t>ả</w:t>
      </w:r>
      <w:r w:rsidRPr="002E21B8">
        <w:rPr>
          <w:rFonts w:ascii="Arial" w:hAnsi="Arial" w:cs="Arial"/>
          <w:sz w:val="20"/>
          <w:szCs w:val="20"/>
        </w:rPr>
        <w:t>y ra.</w:t>
      </w:r>
    </w:p>
    <w:p w14:paraId="1C061FA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6.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g</w:t>
      </w:r>
      <w:r w:rsidRPr="002E21B8">
        <w:rPr>
          <w:rFonts w:ascii="Arial" w:hAnsi="Arial" w:cs="Arial"/>
          <w:sz w:val="20"/>
          <w:szCs w:val="20"/>
        </w:rPr>
        <w:t>ử</w:t>
      </w:r>
      <w:r w:rsidRPr="002E21B8">
        <w:rPr>
          <w:rFonts w:ascii="Arial" w:hAnsi="Arial" w:cs="Arial"/>
          <w:sz w:val="20"/>
          <w:szCs w:val="20"/>
        </w:rPr>
        <w:t>i hàng, v</w:t>
      </w:r>
      <w:r w:rsidRPr="002E21B8">
        <w:rPr>
          <w:rFonts w:ascii="Arial" w:hAnsi="Arial" w:cs="Arial"/>
          <w:sz w:val="20"/>
          <w:szCs w:val="20"/>
        </w:rPr>
        <w:t>ậ</w:t>
      </w:r>
      <w:r w:rsidRPr="002E21B8">
        <w:rPr>
          <w:rFonts w:ascii="Arial" w:hAnsi="Arial" w:cs="Arial"/>
          <w:sz w:val="20"/>
          <w:szCs w:val="20"/>
        </w:rPr>
        <w:t>n t</w:t>
      </w:r>
      <w:r w:rsidRPr="002E21B8">
        <w:rPr>
          <w:rFonts w:ascii="Arial" w:hAnsi="Arial" w:cs="Arial"/>
          <w:sz w:val="20"/>
          <w:szCs w:val="20"/>
        </w:rPr>
        <w:t>ả</w:t>
      </w:r>
      <w:r w:rsidRPr="002E21B8">
        <w:rPr>
          <w:rFonts w:ascii="Arial" w:hAnsi="Arial" w:cs="Arial"/>
          <w:sz w:val="20"/>
          <w:szCs w:val="20"/>
        </w:rPr>
        <w:t>i và nh</w:t>
      </w:r>
      <w:r w:rsidRPr="002E21B8">
        <w:rPr>
          <w:rFonts w:ascii="Arial" w:hAnsi="Arial" w:cs="Arial"/>
          <w:sz w:val="20"/>
          <w:szCs w:val="20"/>
        </w:rPr>
        <w:t>ậ</w:t>
      </w:r>
      <w:r w:rsidRPr="002E21B8">
        <w:rPr>
          <w:rFonts w:ascii="Arial" w:hAnsi="Arial" w:cs="Arial"/>
          <w:sz w:val="20"/>
          <w:szCs w:val="20"/>
        </w:rPr>
        <w:t>n hàng có trách nhi</w:t>
      </w:r>
      <w:r w:rsidRPr="002E21B8">
        <w:rPr>
          <w:rFonts w:ascii="Arial" w:hAnsi="Arial" w:cs="Arial"/>
          <w:sz w:val="20"/>
          <w:szCs w:val="20"/>
        </w:rPr>
        <w:t>ệ</w:t>
      </w:r>
      <w:r w:rsidRPr="002E21B8">
        <w:rPr>
          <w:rFonts w:ascii="Arial" w:hAnsi="Arial" w:cs="Arial"/>
          <w:sz w:val="20"/>
          <w:szCs w:val="20"/>
        </w:rPr>
        <w:t>m xây d</w:t>
      </w:r>
      <w:r w:rsidRPr="002E21B8">
        <w:rPr>
          <w:rFonts w:ascii="Arial" w:hAnsi="Arial" w:cs="Arial"/>
          <w:sz w:val="20"/>
          <w:szCs w:val="20"/>
        </w:rPr>
        <w:t>ự</w:t>
      </w:r>
      <w:r w:rsidRPr="002E21B8">
        <w:rPr>
          <w:rFonts w:ascii="Arial" w:hAnsi="Arial" w:cs="Arial"/>
          <w:sz w:val="20"/>
          <w:szCs w:val="20"/>
        </w:rPr>
        <w:t>ng và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bi</w:t>
      </w:r>
      <w:r w:rsidRPr="002E21B8">
        <w:rPr>
          <w:rFonts w:ascii="Arial" w:hAnsi="Arial" w:cs="Arial"/>
          <w:sz w:val="20"/>
          <w:szCs w:val="20"/>
        </w:rPr>
        <w:t>ệ</w:t>
      </w:r>
      <w:r w:rsidRPr="002E21B8">
        <w:rPr>
          <w:rFonts w:ascii="Arial" w:hAnsi="Arial" w:cs="Arial"/>
          <w:sz w:val="20"/>
          <w:szCs w:val="20"/>
        </w:rPr>
        <w:t>n pháp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an ninh trong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w:t>
      </w:r>
    </w:p>
    <w:p w14:paraId="31F82AE5"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Xây d</w:t>
      </w:r>
      <w:r w:rsidRPr="002E21B8">
        <w:rPr>
          <w:rFonts w:ascii="Arial" w:hAnsi="Arial" w:cs="Arial"/>
          <w:sz w:val="20"/>
          <w:szCs w:val="20"/>
        </w:rPr>
        <w:t>ự</w:t>
      </w:r>
      <w:r w:rsidRPr="002E21B8">
        <w:rPr>
          <w:rFonts w:ascii="Arial" w:hAnsi="Arial" w:cs="Arial"/>
          <w:sz w:val="20"/>
          <w:szCs w:val="20"/>
        </w:rPr>
        <w:t>ng và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ch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an ninh trong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 xml:space="preserve">n tương </w:t>
      </w:r>
      <w:r w:rsidRPr="002E21B8">
        <w:rPr>
          <w:rFonts w:ascii="Arial" w:hAnsi="Arial" w:cs="Arial"/>
          <w:sz w:val="20"/>
          <w:szCs w:val="20"/>
        </w:rPr>
        <w:t>ứ</w:t>
      </w:r>
      <w:r w:rsidRPr="002E21B8">
        <w:rPr>
          <w:rFonts w:ascii="Arial" w:hAnsi="Arial" w:cs="Arial"/>
          <w:sz w:val="20"/>
          <w:szCs w:val="20"/>
        </w:rPr>
        <w:t>ng v</w:t>
      </w:r>
      <w:r w:rsidRPr="002E21B8">
        <w:rPr>
          <w:rFonts w:ascii="Arial" w:hAnsi="Arial" w:cs="Arial"/>
          <w:sz w:val="20"/>
          <w:szCs w:val="20"/>
        </w:rPr>
        <w:t>ớ</w:t>
      </w:r>
      <w:r w:rsidRPr="002E21B8">
        <w:rPr>
          <w:rFonts w:ascii="Arial" w:hAnsi="Arial" w:cs="Arial"/>
          <w:sz w:val="20"/>
          <w:szCs w:val="20"/>
        </w:rPr>
        <w:t>i m</w:t>
      </w:r>
      <w:r w:rsidRPr="002E21B8">
        <w:rPr>
          <w:rFonts w:ascii="Arial" w:hAnsi="Arial" w:cs="Arial"/>
          <w:sz w:val="20"/>
          <w:szCs w:val="20"/>
        </w:rPr>
        <w:t>ứ</w:t>
      </w:r>
      <w:r w:rsidRPr="002E21B8">
        <w:rPr>
          <w:rFonts w:ascii="Arial" w:hAnsi="Arial" w:cs="Arial"/>
          <w:sz w:val="20"/>
          <w:szCs w:val="20"/>
        </w:rPr>
        <w:t>c đ</w:t>
      </w:r>
      <w:r w:rsidRPr="002E21B8">
        <w:rPr>
          <w:rFonts w:ascii="Arial" w:hAnsi="Arial" w:cs="Arial"/>
          <w:sz w:val="20"/>
          <w:szCs w:val="20"/>
        </w:rPr>
        <w:t>ộ</w:t>
      </w:r>
      <w:r w:rsidRPr="002E21B8">
        <w:rPr>
          <w:rFonts w:ascii="Arial" w:hAnsi="Arial" w:cs="Arial"/>
          <w:sz w:val="20"/>
          <w:szCs w:val="20"/>
        </w:rPr>
        <w:t xml:space="preserve"> nguy hi</w:t>
      </w:r>
      <w:r w:rsidRPr="002E21B8">
        <w:rPr>
          <w:rFonts w:ascii="Arial" w:hAnsi="Arial" w:cs="Arial"/>
          <w:sz w:val="20"/>
          <w:szCs w:val="20"/>
        </w:rPr>
        <w:t>ể</w:t>
      </w:r>
      <w:r w:rsidRPr="002E21B8">
        <w:rPr>
          <w:rFonts w:ascii="Arial" w:hAnsi="Arial" w:cs="Arial"/>
          <w:sz w:val="20"/>
          <w:szCs w:val="20"/>
        </w:rPr>
        <w:t>m c</w:t>
      </w:r>
      <w:r w:rsidRPr="002E21B8">
        <w:rPr>
          <w:rFonts w:ascii="Arial" w:hAnsi="Arial" w:cs="Arial"/>
          <w:sz w:val="20"/>
          <w:szCs w:val="20"/>
        </w:rPr>
        <w:t>ủ</w:t>
      </w:r>
      <w:r w:rsidRPr="002E21B8">
        <w:rPr>
          <w:rFonts w:ascii="Arial" w:hAnsi="Arial" w:cs="Arial"/>
          <w:sz w:val="20"/>
          <w:szCs w:val="20"/>
        </w:rPr>
        <w:t>a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theo</w:t>
      </w:r>
      <w:r w:rsidRPr="002E21B8">
        <w:rPr>
          <w:rFonts w:ascii="Arial" w:hAnsi="Arial" w:cs="Arial"/>
          <w:sz w:val="20"/>
          <w:szCs w:val="20"/>
        </w:rPr>
        <w:t xml:space="preserve">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III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1892710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Xây d</w:t>
      </w:r>
      <w:r w:rsidRPr="002E21B8">
        <w:rPr>
          <w:rFonts w:ascii="Arial" w:hAnsi="Arial" w:cs="Arial"/>
          <w:sz w:val="20"/>
          <w:szCs w:val="20"/>
        </w:rPr>
        <w:t>ự</w:t>
      </w:r>
      <w:r w:rsidRPr="002E21B8">
        <w:rPr>
          <w:rFonts w:ascii="Arial" w:hAnsi="Arial" w:cs="Arial"/>
          <w:sz w:val="20"/>
          <w:szCs w:val="20"/>
        </w:rPr>
        <w:t>ng và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bi</w:t>
      </w:r>
      <w:r w:rsidRPr="002E21B8">
        <w:rPr>
          <w:rFonts w:ascii="Arial" w:hAnsi="Arial" w:cs="Arial"/>
          <w:sz w:val="20"/>
          <w:szCs w:val="20"/>
        </w:rPr>
        <w:t>ệ</w:t>
      </w:r>
      <w:r w:rsidRPr="002E21B8">
        <w:rPr>
          <w:rFonts w:ascii="Arial" w:hAnsi="Arial" w:cs="Arial"/>
          <w:sz w:val="20"/>
          <w:szCs w:val="20"/>
        </w:rPr>
        <w:t>n pháp b</w:t>
      </w:r>
      <w:r w:rsidRPr="002E21B8">
        <w:rPr>
          <w:rFonts w:ascii="Arial" w:hAnsi="Arial" w:cs="Arial"/>
          <w:sz w:val="20"/>
          <w:szCs w:val="20"/>
        </w:rPr>
        <w:t>ả</w:t>
      </w:r>
      <w:r w:rsidRPr="002E21B8">
        <w:rPr>
          <w:rFonts w:ascii="Arial" w:hAnsi="Arial" w:cs="Arial"/>
          <w:sz w:val="20"/>
          <w:szCs w:val="20"/>
        </w:rPr>
        <w:t>o v</w:t>
      </w:r>
      <w:r w:rsidRPr="002E21B8">
        <w:rPr>
          <w:rFonts w:ascii="Arial" w:hAnsi="Arial" w:cs="Arial"/>
          <w:sz w:val="20"/>
          <w:szCs w:val="20"/>
        </w:rPr>
        <w:t>ệ</w:t>
      </w:r>
      <w:r w:rsidRPr="002E21B8">
        <w:rPr>
          <w:rFonts w:ascii="Arial" w:hAnsi="Arial" w:cs="Arial"/>
          <w:sz w:val="20"/>
          <w:szCs w:val="20"/>
        </w:rPr>
        <w:t xml:space="preserve"> th</w:t>
      </w:r>
      <w:r w:rsidRPr="002E21B8">
        <w:rPr>
          <w:rFonts w:ascii="Arial" w:hAnsi="Arial" w:cs="Arial"/>
          <w:sz w:val="20"/>
          <w:szCs w:val="20"/>
        </w:rPr>
        <w:t>ự</w:t>
      </w:r>
      <w:r w:rsidRPr="002E21B8">
        <w:rPr>
          <w:rFonts w:ascii="Arial" w:hAnsi="Arial" w:cs="Arial"/>
          <w:sz w:val="20"/>
          <w:szCs w:val="20"/>
        </w:rPr>
        <w:t>c th</w:t>
      </w:r>
      <w:r w:rsidRPr="002E21B8">
        <w:rPr>
          <w:rFonts w:ascii="Arial" w:hAnsi="Arial" w:cs="Arial"/>
          <w:sz w:val="20"/>
          <w:szCs w:val="20"/>
        </w:rPr>
        <w:t>ể</w:t>
      </w:r>
      <w:r w:rsidRPr="002E21B8">
        <w:rPr>
          <w:rFonts w:ascii="Arial" w:hAnsi="Arial" w:cs="Arial"/>
          <w:sz w:val="20"/>
          <w:szCs w:val="20"/>
        </w:rPr>
        <w:t xml:space="preserve">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trong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 xml:space="preserve">n tương </w:t>
      </w:r>
      <w:r w:rsidRPr="002E21B8">
        <w:rPr>
          <w:rFonts w:ascii="Arial" w:hAnsi="Arial" w:cs="Arial"/>
          <w:sz w:val="20"/>
          <w:szCs w:val="20"/>
        </w:rPr>
        <w:t>ứ</w:t>
      </w:r>
      <w:r w:rsidRPr="002E21B8">
        <w:rPr>
          <w:rFonts w:ascii="Arial" w:hAnsi="Arial" w:cs="Arial"/>
          <w:sz w:val="20"/>
          <w:szCs w:val="20"/>
        </w:rPr>
        <w:t>ng v</w:t>
      </w:r>
      <w:r w:rsidRPr="002E21B8">
        <w:rPr>
          <w:rFonts w:ascii="Arial" w:hAnsi="Arial" w:cs="Arial"/>
          <w:sz w:val="20"/>
          <w:szCs w:val="20"/>
        </w:rPr>
        <w:t>ớ</w:t>
      </w:r>
      <w:r w:rsidRPr="002E21B8">
        <w:rPr>
          <w:rFonts w:ascii="Arial" w:hAnsi="Arial" w:cs="Arial"/>
          <w:sz w:val="20"/>
          <w:szCs w:val="20"/>
        </w:rPr>
        <w:t>i nhóm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IV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4505F6B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7. T</w:t>
      </w:r>
      <w:r w:rsidRPr="002E21B8">
        <w:rPr>
          <w:rFonts w:ascii="Arial" w:hAnsi="Arial" w:cs="Arial"/>
          <w:sz w:val="20"/>
          <w:szCs w:val="20"/>
        </w:rPr>
        <w:t>rách nhi</w:t>
      </w:r>
      <w:r w:rsidRPr="002E21B8">
        <w:rPr>
          <w:rFonts w:ascii="Arial" w:hAnsi="Arial" w:cs="Arial"/>
          <w:sz w:val="20"/>
          <w:szCs w:val="20"/>
        </w:rPr>
        <w:t>ệ</w:t>
      </w:r>
      <w:r w:rsidRPr="002E21B8">
        <w:rPr>
          <w:rFonts w:ascii="Arial" w:hAnsi="Arial" w:cs="Arial"/>
          <w:sz w:val="20"/>
          <w:szCs w:val="20"/>
        </w:rPr>
        <w:t>m c</w:t>
      </w:r>
      <w:r w:rsidRPr="002E21B8">
        <w:rPr>
          <w:rFonts w:ascii="Arial" w:hAnsi="Arial" w:cs="Arial"/>
          <w:sz w:val="20"/>
          <w:szCs w:val="20"/>
        </w:rPr>
        <w:t>ủ</w:t>
      </w:r>
      <w:r w:rsidRPr="002E21B8">
        <w:rPr>
          <w:rFonts w:ascii="Arial" w:hAnsi="Arial" w:cs="Arial"/>
          <w:sz w:val="20"/>
          <w:szCs w:val="20"/>
        </w:rPr>
        <w:t>a cơ quan,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quá c</w:t>
      </w:r>
      <w:r w:rsidRPr="002E21B8">
        <w:rPr>
          <w:rFonts w:ascii="Arial" w:hAnsi="Arial" w:cs="Arial"/>
          <w:sz w:val="20"/>
          <w:szCs w:val="20"/>
        </w:rPr>
        <w:t>ả</w:t>
      </w:r>
      <w:r w:rsidRPr="002E21B8">
        <w:rPr>
          <w:rFonts w:ascii="Arial" w:hAnsi="Arial" w:cs="Arial"/>
          <w:sz w:val="20"/>
          <w:szCs w:val="20"/>
        </w:rPr>
        <w:t>nh:</w:t>
      </w:r>
    </w:p>
    <w:p w14:paraId="10D6FC5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quá c</w:t>
      </w:r>
      <w:r w:rsidRPr="002E21B8">
        <w:rPr>
          <w:rFonts w:ascii="Arial" w:hAnsi="Arial" w:cs="Arial"/>
          <w:sz w:val="20"/>
          <w:szCs w:val="20"/>
        </w:rPr>
        <w:t>ả</w:t>
      </w:r>
      <w:r w:rsidRPr="002E21B8">
        <w:rPr>
          <w:rFonts w:ascii="Arial" w:hAnsi="Arial" w:cs="Arial"/>
          <w:sz w:val="20"/>
          <w:szCs w:val="20"/>
        </w:rPr>
        <w:t>nh c</w:t>
      </w:r>
      <w:r w:rsidRPr="002E21B8">
        <w:rPr>
          <w:rFonts w:ascii="Arial" w:hAnsi="Arial" w:cs="Arial"/>
          <w:sz w:val="20"/>
          <w:szCs w:val="20"/>
        </w:rPr>
        <w:t>ủ</w:t>
      </w:r>
      <w:r w:rsidRPr="002E21B8">
        <w:rPr>
          <w:rFonts w:ascii="Arial" w:hAnsi="Arial" w:cs="Arial"/>
          <w:sz w:val="20"/>
          <w:szCs w:val="20"/>
        </w:rPr>
        <w:t>a tàu bi</w:t>
      </w:r>
      <w:r w:rsidRPr="002E21B8">
        <w:rPr>
          <w:rFonts w:ascii="Arial" w:hAnsi="Arial" w:cs="Arial"/>
          <w:sz w:val="20"/>
          <w:szCs w:val="20"/>
        </w:rPr>
        <w:t>ể</w:t>
      </w:r>
      <w:r w:rsidRPr="002E21B8">
        <w:rPr>
          <w:rFonts w:ascii="Arial" w:hAnsi="Arial" w:cs="Arial"/>
          <w:sz w:val="20"/>
          <w:szCs w:val="20"/>
        </w:rPr>
        <w:t>n, phương ti</w:t>
      </w:r>
      <w:r w:rsidRPr="002E21B8">
        <w:rPr>
          <w:rFonts w:ascii="Arial" w:hAnsi="Arial" w:cs="Arial"/>
          <w:sz w:val="20"/>
          <w:szCs w:val="20"/>
        </w:rPr>
        <w:t>ệ</w:t>
      </w:r>
      <w:r w:rsidRPr="002E21B8">
        <w:rPr>
          <w:rFonts w:ascii="Arial" w:hAnsi="Arial" w:cs="Arial"/>
          <w:sz w:val="20"/>
          <w:szCs w:val="20"/>
        </w:rPr>
        <w:t>n khác có đ</w:t>
      </w:r>
      <w:r w:rsidRPr="002E21B8">
        <w:rPr>
          <w:rFonts w:ascii="Arial" w:hAnsi="Arial" w:cs="Arial"/>
          <w:sz w:val="20"/>
          <w:szCs w:val="20"/>
        </w:rPr>
        <w:t>ộ</w:t>
      </w:r>
      <w:r w:rsidRPr="002E21B8">
        <w:rPr>
          <w:rFonts w:ascii="Arial" w:hAnsi="Arial" w:cs="Arial"/>
          <w:sz w:val="20"/>
          <w:szCs w:val="20"/>
        </w:rPr>
        <w:t>ng cơ ch</w:t>
      </w:r>
      <w:r w:rsidRPr="002E21B8">
        <w:rPr>
          <w:rFonts w:ascii="Arial" w:hAnsi="Arial" w:cs="Arial"/>
          <w:sz w:val="20"/>
          <w:szCs w:val="20"/>
        </w:rPr>
        <w:t>ạ</w:t>
      </w:r>
      <w:r w:rsidRPr="002E21B8">
        <w:rPr>
          <w:rFonts w:ascii="Arial" w:hAnsi="Arial" w:cs="Arial"/>
          <w:sz w:val="20"/>
          <w:szCs w:val="20"/>
        </w:rPr>
        <w:t>y b</w:t>
      </w:r>
      <w:r w:rsidRPr="002E21B8">
        <w:rPr>
          <w:rFonts w:ascii="Arial" w:hAnsi="Arial" w:cs="Arial"/>
          <w:sz w:val="20"/>
          <w:szCs w:val="20"/>
        </w:rPr>
        <w:t>ằ</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quá c</w:t>
      </w:r>
      <w:r w:rsidRPr="002E21B8">
        <w:rPr>
          <w:rFonts w:ascii="Arial" w:hAnsi="Arial" w:cs="Arial"/>
          <w:sz w:val="20"/>
          <w:szCs w:val="20"/>
        </w:rPr>
        <w:t>ả</w:t>
      </w:r>
      <w:r w:rsidRPr="002E21B8">
        <w:rPr>
          <w:rFonts w:ascii="Arial" w:hAnsi="Arial" w:cs="Arial"/>
          <w:sz w:val="20"/>
          <w:szCs w:val="20"/>
        </w:rPr>
        <w:t>nh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trên lãnh th</w:t>
      </w:r>
      <w:r w:rsidRPr="002E21B8">
        <w:rPr>
          <w:rFonts w:ascii="Arial" w:hAnsi="Arial" w:cs="Arial"/>
          <w:sz w:val="20"/>
          <w:szCs w:val="20"/>
        </w:rPr>
        <w:t>ổ</w:t>
      </w:r>
      <w:r w:rsidRPr="002E21B8">
        <w:rPr>
          <w:rFonts w:ascii="Arial" w:hAnsi="Arial" w:cs="Arial"/>
          <w:sz w:val="20"/>
          <w:szCs w:val="20"/>
        </w:rPr>
        <w:t xml:space="preserve"> Vi</w:t>
      </w:r>
      <w:r w:rsidRPr="002E21B8">
        <w:rPr>
          <w:rFonts w:ascii="Arial" w:hAnsi="Arial" w:cs="Arial"/>
          <w:sz w:val="20"/>
          <w:szCs w:val="20"/>
        </w:rPr>
        <w:t>ệ</w:t>
      </w:r>
      <w:r w:rsidRPr="002E21B8">
        <w:rPr>
          <w:rFonts w:ascii="Arial" w:hAnsi="Arial" w:cs="Arial"/>
          <w:sz w:val="20"/>
          <w:szCs w:val="20"/>
        </w:rPr>
        <w:t>t Nam ph</w:t>
      </w:r>
      <w:r w:rsidRPr="002E21B8">
        <w:rPr>
          <w:rFonts w:ascii="Arial" w:hAnsi="Arial" w:cs="Arial"/>
          <w:sz w:val="20"/>
          <w:szCs w:val="20"/>
        </w:rPr>
        <w:t>ả</w:t>
      </w:r>
      <w:r w:rsidRPr="002E21B8">
        <w:rPr>
          <w:rFonts w:ascii="Arial" w:hAnsi="Arial" w:cs="Arial"/>
          <w:sz w:val="20"/>
          <w:szCs w:val="20"/>
        </w:rPr>
        <w:t>i đư</w:t>
      </w:r>
      <w:r w:rsidRPr="002E21B8">
        <w:rPr>
          <w:rFonts w:ascii="Arial" w:hAnsi="Arial" w:cs="Arial"/>
          <w:sz w:val="20"/>
          <w:szCs w:val="20"/>
        </w:rPr>
        <w:t>ợ</w:t>
      </w:r>
      <w:r w:rsidRPr="002E21B8">
        <w:rPr>
          <w:rFonts w:ascii="Arial" w:hAnsi="Arial" w:cs="Arial"/>
          <w:sz w:val="20"/>
          <w:szCs w:val="20"/>
        </w:rPr>
        <w:t>c Th</w:t>
      </w:r>
      <w:r w:rsidRPr="002E21B8">
        <w:rPr>
          <w:rFonts w:ascii="Arial" w:hAnsi="Arial" w:cs="Arial"/>
          <w:sz w:val="20"/>
          <w:szCs w:val="20"/>
        </w:rPr>
        <w:t>ủ</w:t>
      </w:r>
      <w:r w:rsidRPr="002E21B8">
        <w:rPr>
          <w:rFonts w:ascii="Arial" w:hAnsi="Arial" w:cs="Arial"/>
          <w:sz w:val="20"/>
          <w:szCs w:val="20"/>
        </w:rPr>
        <w:t xml:space="preserve"> tư</w:t>
      </w:r>
      <w:r w:rsidRPr="002E21B8">
        <w:rPr>
          <w:rFonts w:ascii="Arial" w:hAnsi="Arial" w:cs="Arial"/>
          <w:sz w:val="20"/>
          <w:szCs w:val="20"/>
        </w:rPr>
        <w:t>ớ</w:t>
      </w:r>
      <w:r w:rsidRPr="002E21B8">
        <w:rPr>
          <w:rFonts w:ascii="Arial" w:hAnsi="Arial" w:cs="Arial"/>
          <w:sz w:val="20"/>
          <w:szCs w:val="20"/>
        </w:rPr>
        <w:t>ng Chính ph</w:t>
      </w:r>
      <w:r w:rsidRPr="002E21B8">
        <w:rPr>
          <w:rFonts w:ascii="Arial" w:hAnsi="Arial" w:cs="Arial"/>
          <w:sz w:val="20"/>
          <w:szCs w:val="20"/>
        </w:rPr>
        <w:t>ủ</w:t>
      </w:r>
      <w:r w:rsidRPr="002E21B8">
        <w:rPr>
          <w:rFonts w:ascii="Arial" w:hAnsi="Arial" w:cs="Arial"/>
          <w:sz w:val="20"/>
          <w:szCs w:val="20"/>
        </w:rPr>
        <w:t xml:space="preserve"> ch</w:t>
      </w:r>
      <w:r w:rsidRPr="002E21B8">
        <w:rPr>
          <w:rFonts w:ascii="Arial" w:hAnsi="Arial" w:cs="Arial"/>
          <w:sz w:val="20"/>
          <w:szCs w:val="20"/>
        </w:rPr>
        <w:t>ấ</w:t>
      </w:r>
      <w:r w:rsidRPr="002E21B8">
        <w:rPr>
          <w:rFonts w:ascii="Arial" w:hAnsi="Arial" w:cs="Arial"/>
          <w:sz w:val="20"/>
          <w:szCs w:val="20"/>
        </w:rPr>
        <w:t>p thu</w:t>
      </w:r>
      <w:r w:rsidRPr="002E21B8">
        <w:rPr>
          <w:rFonts w:ascii="Arial" w:hAnsi="Arial" w:cs="Arial"/>
          <w:sz w:val="20"/>
          <w:szCs w:val="20"/>
        </w:rPr>
        <w:t>ậ</w:t>
      </w:r>
      <w:r w:rsidRPr="002E21B8">
        <w:rPr>
          <w:rFonts w:ascii="Arial" w:hAnsi="Arial" w:cs="Arial"/>
          <w:sz w:val="20"/>
          <w:szCs w:val="20"/>
        </w:rPr>
        <w:t>n b</w:t>
      </w:r>
      <w:r w:rsidRPr="002E21B8">
        <w:rPr>
          <w:rFonts w:ascii="Arial" w:hAnsi="Arial" w:cs="Arial"/>
          <w:sz w:val="20"/>
          <w:szCs w:val="20"/>
        </w:rPr>
        <w:t>ằ</w:t>
      </w:r>
      <w:r w:rsidRPr="002E21B8">
        <w:rPr>
          <w:rFonts w:ascii="Arial" w:hAnsi="Arial" w:cs="Arial"/>
          <w:sz w:val="20"/>
          <w:szCs w:val="20"/>
        </w:rPr>
        <w:t>ng văn b</w:t>
      </w:r>
      <w:r w:rsidRPr="002E21B8">
        <w:rPr>
          <w:rFonts w:ascii="Arial" w:hAnsi="Arial" w:cs="Arial"/>
          <w:sz w:val="20"/>
          <w:szCs w:val="20"/>
        </w:rPr>
        <w:t>ả</w:t>
      </w:r>
      <w:r w:rsidRPr="002E21B8">
        <w:rPr>
          <w:rFonts w:ascii="Arial" w:hAnsi="Arial" w:cs="Arial"/>
          <w:sz w:val="20"/>
          <w:szCs w:val="20"/>
        </w:rPr>
        <w:t>n;</w:t>
      </w:r>
    </w:p>
    <w:p w14:paraId="229C378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quá c</w:t>
      </w:r>
      <w:r w:rsidRPr="002E21B8">
        <w:rPr>
          <w:rFonts w:ascii="Arial" w:hAnsi="Arial" w:cs="Arial"/>
          <w:sz w:val="20"/>
          <w:szCs w:val="20"/>
        </w:rPr>
        <w:t>ả</w:t>
      </w:r>
      <w:r w:rsidRPr="002E21B8">
        <w:rPr>
          <w:rFonts w:ascii="Arial" w:hAnsi="Arial" w:cs="Arial"/>
          <w:sz w:val="20"/>
          <w:szCs w:val="20"/>
        </w:rPr>
        <w:t>nh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phóng x</w:t>
      </w:r>
      <w:r w:rsidRPr="002E21B8">
        <w:rPr>
          <w:rFonts w:ascii="Arial" w:hAnsi="Arial" w:cs="Arial"/>
          <w:sz w:val="20"/>
          <w:szCs w:val="20"/>
        </w:rPr>
        <w:t>ạ</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đư</w:t>
      </w:r>
      <w:r w:rsidRPr="002E21B8">
        <w:rPr>
          <w:rFonts w:ascii="Arial" w:hAnsi="Arial" w:cs="Arial"/>
          <w:sz w:val="20"/>
          <w:szCs w:val="20"/>
        </w:rPr>
        <w:t>ợ</w:t>
      </w:r>
      <w:r w:rsidRPr="002E21B8">
        <w:rPr>
          <w:rFonts w:ascii="Arial" w:hAnsi="Arial" w:cs="Arial"/>
          <w:sz w:val="20"/>
          <w:szCs w:val="20"/>
        </w:rPr>
        <w:t>c Th</w:t>
      </w:r>
      <w:r w:rsidRPr="002E21B8">
        <w:rPr>
          <w:rFonts w:ascii="Arial" w:hAnsi="Arial" w:cs="Arial"/>
          <w:sz w:val="20"/>
          <w:szCs w:val="20"/>
        </w:rPr>
        <w:t>ủ</w:t>
      </w:r>
      <w:r w:rsidRPr="002E21B8">
        <w:rPr>
          <w:rFonts w:ascii="Arial" w:hAnsi="Arial" w:cs="Arial"/>
          <w:sz w:val="20"/>
          <w:szCs w:val="20"/>
        </w:rPr>
        <w:t xml:space="preserve"> tư</w:t>
      </w:r>
      <w:r w:rsidRPr="002E21B8">
        <w:rPr>
          <w:rFonts w:ascii="Arial" w:hAnsi="Arial" w:cs="Arial"/>
          <w:sz w:val="20"/>
          <w:szCs w:val="20"/>
        </w:rPr>
        <w:t>ớ</w:t>
      </w:r>
      <w:r w:rsidRPr="002E21B8">
        <w:rPr>
          <w:rFonts w:ascii="Arial" w:hAnsi="Arial" w:cs="Arial"/>
          <w:sz w:val="20"/>
          <w:szCs w:val="20"/>
        </w:rPr>
        <w:t>ng Chính ph</w:t>
      </w:r>
      <w:r w:rsidRPr="002E21B8">
        <w:rPr>
          <w:rFonts w:ascii="Arial" w:hAnsi="Arial" w:cs="Arial"/>
          <w:sz w:val="20"/>
          <w:szCs w:val="20"/>
        </w:rPr>
        <w:t>ủ</w:t>
      </w:r>
      <w:r w:rsidRPr="002E21B8">
        <w:rPr>
          <w:rFonts w:ascii="Arial" w:hAnsi="Arial" w:cs="Arial"/>
          <w:sz w:val="20"/>
          <w:szCs w:val="20"/>
        </w:rPr>
        <w:t xml:space="preserve"> ch</w:t>
      </w:r>
      <w:r w:rsidRPr="002E21B8">
        <w:rPr>
          <w:rFonts w:ascii="Arial" w:hAnsi="Arial" w:cs="Arial"/>
          <w:sz w:val="20"/>
          <w:szCs w:val="20"/>
        </w:rPr>
        <w:t>ấ</w:t>
      </w:r>
      <w:r w:rsidRPr="002E21B8">
        <w:rPr>
          <w:rFonts w:ascii="Arial" w:hAnsi="Arial" w:cs="Arial"/>
          <w:sz w:val="20"/>
          <w:szCs w:val="20"/>
        </w:rPr>
        <w:t>p thu</w:t>
      </w:r>
      <w:r w:rsidRPr="002E21B8">
        <w:rPr>
          <w:rFonts w:ascii="Arial" w:hAnsi="Arial" w:cs="Arial"/>
          <w:sz w:val="20"/>
          <w:szCs w:val="20"/>
        </w:rPr>
        <w:t>ậ</w:t>
      </w:r>
      <w:r w:rsidRPr="002E21B8">
        <w:rPr>
          <w:rFonts w:ascii="Arial" w:hAnsi="Arial" w:cs="Arial"/>
          <w:sz w:val="20"/>
          <w:szCs w:val="20"/>
        </w:rPr>
        <w:t>n b</w:t>
      </w:r>
      <w:r w:rsidRPr="002E21B8">
        <w:rPr>
          <w:rFonts w:ascii="Arial" w:hAnsi="Arial" w:cs="Arial"/>
          <w:sz w:val="20"/>
          <w:szCs w:val="20"/>
        </w:rPr>
        <w:t>ằ</w:t>
      </w:r>
      <w:r w:rsidRPr="002E21B8">
        <w:rPr>
          <w:rFonts w:ascii="Arial" w:hAnsi="Arial" w:cs="Arial"/>
          <w:sz w:val="20"/>
          <w:szCs w:val="20"/>
        </w:rPr>
        <w:t>ng văn b</w:t>
      </w:r>
      <w:r w:rsidRPr="002E21B8">
        <w:rPr>
          <w:rFonts w:ascii="Arial" w:hAnsi="Arial" w:cs="Arial"/>
          <w:sz w:val="20"/>
          <w:szCs w:val="20"/>
        </w:rPr>
        <w:t>ả</w:t>
      </w:r>
      <w:r w:rsidRPr="002E21B8">
        <w:rPr>
          <w:rFonts w:ascii="Arial" w:hAnsi="Arial" w:cs="Arial"/>
          <w:sz w:val="20"/>
          <w:szCs w:val="20"/>
        </w:rPr>
        <w:t>n và tuân th</w:t>
      </w:r>
      <w:r w:rsidRPr="002E21B8">
        <w:rPr>
          <w:rFonts w:ascii="Arial" w:hAnsi="Arial" w:cs="Arial"/>
          <w:sz w:val="20"/>
          <w:szCs w:val="20"/>
        </w:rPr>
        <w:t>ủ</w:t>
      </w:r>
      <w:r w:rsidRPr="002E21B8">
        <w:rPr>
          <w:rFonts w:ascii="Arial" w:hAnsi="Arial" w:cs="Arial"/>
          <w:sz w:val="20"/>
          <w:szCs w:val="20"/>
        </w:rPr>
        <w:t xml:space="preserve"> các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ề</w:t>
      </w:r>
      <w:r w:rsidRPr="002E21B8">
        <w:rPr>
          <w:rFonts w:ascii="Arial" w:hAnsi="Arial" w:cs="Arial"/>
          <w:sz w:val="20"/>
          <w:szCs w:val="20"/>
        </w:rPr>
        <w:t>u 32 và Đi</w:t>
      </w:r>
      <w:r w:rsidRPr="002E21B8">
        <w:rPr>
          <w:rFonts w:ascii="Arial" w:hAnsi="Arial" w:cs="Arial"/>
          <w:sz w:val="20"/>
          <w:szCs w:val="20"/>
        </w:rPr>
        <w:t>ề</w:t>
      </w:r>
      <w:r w:rsidRPr="002E21B8">
        <w:rPr>
          <w:rFonts w:ascii="Arial" w:hAnsi="Arial" w:cs="Arial"/>
          <w:sz w:val="20"/>
          <w:szCs w:val="20"/>
        </w:rPr>
        <w:t>u 46 Chương V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tr</w:t>
      </w:r>
      <w:r w:rsidRPr="002E21B8">
        <w:rPr>
          <w:rFonts w:ascii="Arial" w:hAnsi="Arial" w:cs="Arial"/>
          <w:sz w:val="20"/>
          <w:szCs w:val="20"/>
        </w:rPr>
        <w:t>ừ</w:t>
      </w:r>
      <w:r w:rsidRPr="002E21B8">
        <w:rPr>
          <w:rFonts w:ascii="Arial" w:hAnsi="Arial" w:cs="Arial"/>
          <w:sz w:val="20"/>
          <w:szCs w:val="20"/>
        </w:rPr>
        <w:t xml:space="preserve">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c kho</w:t>
      </w:r>
      <w:r w:rsidRPr="002E21B8">
        <w:rPr>
          <w:rFonts w:ascii="Arial" w:hAnsi="Arial" w:cs="Arial"/>
          <w:sz w:val="20"/>
          <w:szCs w:val="20"/>
        </w:rPr>
        <w:t>ả</w:t>
      </w:r>
      <w:r w:rsidRPr="002E21B8">
        <w:rPr>
          <w:rFonts w:ascii="Arial" w:hAnsi="Arial" w:cs="Arial"/>
          <w:sz w:val="20"/>
          <w:szCs w:val="20"/>
        </w:rPr>
        <w:t>n này;</w:t>
      </w:r>
    </w:p>
    <w:p w14:paraId="5E0A20C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 xml:space="preserve">n </w:t>
      </w:r>
      <w:r w:rsidRPr="002E21B8">
        <w:rPr>
          <w:rFonts w:ascii="Arial" w:hAnsi="Arial" w:cs="Arial"/>
          <w:sz w:val="20"/>
          <w:szCs w:val="20"/>
        </w:rPr>
        <w:t>quá c</w:t>
      </w:r>
      <w:r w:rsidRPr="002E21B8">
        <w:rPr>
          <w:rFonts w:ascii="Arial" w:hAnsi="Arial" w:cs="Arial"/>
          <w:sz w:val="20"/>
          <w:szCs w:val="20"/>
        </w:rPr>
        <w:t>ả</w:t>
      </w:r>
      <w:r w:rsidRPr="002E21B8">
        <w:rPr>
          <w:rFonts w:ascii="Arial" w:hAnsi="Arial" w:cs="Arial"/>
          <w:sz w:val="20"/>
          <w:szCs w:val="20"/>
        </w:rPr>
        <w:t>nh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có m</w:t>
      </w:r>
      <w:r w:rsidRPr="002E21B8">
        <w:rPr>
          <w:rFonts w:ascii="Arial" w:hAnsi="Arial" w:cs="Arial"/>
          <w:sz w:val="20"/>
          <w:szCs w:val="20"/>
        </w:rPr>
        <w:t>ứ</w:t>
      </w:r>
      <w:r w:rsidRPr="002E21B8">
        <w:rPr>
          <w:rFonts w:ascii="Arial" w:hAnsi="Arial" w:cs="Arial"/>
          <w:sz w:val="20"/>
          <w:szCs w:val="20"/>
        </w:rPr>
        <w:t>c đ</w:t>
      </w:r>
      <w:r w:rsidRPr="002E21B8">
        <w:rPr>
          <w:rFonts w:ascii="Arial" w:hAnsi="Arial" w:cs="Arial"/>
          <w:sz w:val="20"/>
          <w:szCs w:val="20"/>
        </w:rPr>
        <w:t>ộ</w:t>
      </w:r>
      <w:r w:rsidRPr="002E21B8">
        <w:rPr>
          <w:rFonts w:ascii="Arial" w:hAnsi="Arial" w:cs="Arial"/>
          <w:sz w:val="20"/>
          <w:szCs w:val="20"/>
        </w:rPr>
        <w:t xml:space="preserve"> nguy hi</w:t>
      </w:r>
      <w:r w:rsidRPr="002E21B8">
        <w:rPr>
          <w:rFonts w:ascii="Arial" w:hAnsi="Arial" w:cs="Arial"/>
          <w:sz w:val="20"/>
          <w:szCs w:val="20"/>
        </w:rPr>
        <w:t>ể</w:t>
      </w:r>
      <w:r w:rsidRPr="002E21B8">
        <w:rPr>
          <w:rFonts w:ascii="Arial" w:hAnsi="Arial" w:cs="Arial"/>
          <w:sz w:val="20"/>
          <w:szCs w:val="20"/>
        </w:rPr>
        <w:t>m trung bình và dư</w:t>
      </w:r>
      <w:r w:rsidRPr="002E21B8">
        <w:rPr>
          <w:rFonts w:ascii="Arial" w:hAnsi="Arial" w:cs="Arial"/>
          <w:sz w:val="20"/>
          <w:szCs w:val="20"/>
        </w:rPr>
        <w:t>ớ</w:t>
      </w:r>
      <w:r w:rsidRPr="002E21B8">
        <w:rPr>
          <w:rFonts w:ascii="Arial" w:hAnsi="Arial" w:cs="Arial"/>
          <w:sz w:val="20"/>
          <w:szCs w:val="20"/>
        </w:rPr>
        <w:t>i trung bình tuân th</w:t>
      </w:r>
      <w:r w:rsidRPr="002E21B8">
        <w:rPr>
          <w:rFonts w:ascii="Arial" w:hAnsi="Arial" w:cs="Arial"/>
          <w:sz w:val="20"/>
          <w:szCs w:val="20"/>
        </w:rPr>
        <w:t>ủ</w:t>
      </w:r>
      <w:r w:rsidRPr="002E21B8">
        <w:rPr>
          <w:rFonts w:ascii="Arial" w:hAnsi="Arial" w:cs="Arial"/>
          <w:sz w:val="20"/>
          <w:szCs w:val="20"/>
        </w:rPr>
        <w:t xml:space="preserve"> các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ề</w:t>
      </w:r>
      <w:r w:rsidRPr="002E21B8">
        <w:rPr>
          <w:rFonts w:ascii="Arial" w:hAnsi="Arial" w:cs="Arial"/>
          <w:sz w:val="20"/>
          <w:szCs w:val="20"/>
        </w:rPr>
        <w:t>u 32 và Đi</w:t>
      </w:r>
      <w:r w:rsidRPr="002E21B8">
        <w:rPr>
          <w:rFonts w:ascii="Arial" w:hAnsi="Arial" w:cs="Arial"/>
          <w:sz w:val="20"/>
          <w:szCs w:val="20"/>
        </w:rPr>
        <w:t>ề</w:t>
      </w:r>
      <w:r w:rsidRPr="002E21B8">
        <w:rPr>
          <w:rFonts w:ascii="Arial" w:hAnsi="Arial" w:cs="Arial"/>
          <w:sz w:val="20"/>
          <w:szCs w:val="20"/>
        </w:rPr>
        <w:t>u 46 Chương V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45989F7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C</w:t>
      </w:r>
      <w:r w:rsidRPr="002E21B8">
        <w:rPr>
          <w:rFonts w:ascii="Arial" w:hAnsi="Arial" w:cs="Arial"/>
          <w:sz w:val="20"/>
          <w:szCs w:val="20"/>
        </w:rPr>
        <w:t>ụ</w:t>
      </w:r>
      <w:r w:rsidRPr="002E21B8">
        <w:rPr>
          <w:rFonts w:ascii="Arial" w:hAnsi="Arial" w:cs="Arial"/>
          <w:sz w:val="20"/>
          <w:szCs w:val="20"/>
        </w:rPr>
        <w:t>c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và các cơ quan có liên quan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giám sát v</w:t>
      </w:r>
      <w:r w:rsidRPr="002E21B8">
        <w:rPr>
          <w:rFonts w:ascii="Arial" w:hAnsi="Arial" w:cs="Arial"/>
          <w:sz w:val="20"/>
          <w:szCs w:val="20"/>
        </w:rPr>
        <w:t>ề</w:t>
      </w:r>
      <w:r w:rsidRPr="002E21B8">
        <w:rPr>
          <w:rFonts w:ascii="Arial" w:hAnsi="Arial" w:cs="Arial"/>
          <w:sz w:val="20"/>
          <w:szCs w:val="20"/>
        </w:rPr>
        <w:t xml:space="preserve">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a, đi</w:t>
      </w:r>
      <w:r w:rsidRPr="002E21B8">
        <w:rPr>
          <w:rFonts w:ascii="Arial" w:hAnsi="Arial" w:cs="Arial"/>
          <w:sz w:val="20"/>
          <w:szCs w:val="20"/>
        </w:rPr>
        <w:t>ể</w:t>
      </w:r>
      <w:r w:rsidRPr="002E21B8">
        <w:rPr>
          <w:rFonts w:ascii="Arial" w:hAnsi="Arial" w:cs="Arial"/>
          <w:sz w:val="20"/>
          <w:szCs w:val="20"/>
        </w:rPr>
        <w:t>m b kho</w:t>
      </w:r>
      <w:r w:rsidRPr="002E21B8">
        <w:rPr>
          <w:rFonts w:ascii="Arial" w:hAnsi="Arial" w:cs="Arial"/>
          <w:sz w:val="20"/>
          <w:szCs w:val="20"/>
        </w:rPr>
        <w:t>ả</w:t>
      </w:r>
      <w:r w:rsidRPr="002E21B8">
        <w:rPr>
          <w:rFonts w:ascii="Arial" w:hAnsi="Arial" w:cs="Arial"/>
          <w:sz w:val="20"/>
          <w:szCs w:val="20"/>
        </w:rPr>
        <w:t>n này sau khi nh</w:t>
      </w:r>
      <w:r w:rsidRPr="002E21B8">
        <w:rPr>
          <w:rFonts w:ascii="Arial" w:hAnsi="Arial" w:cs="Arial"/>
          <w:sz w:val="20"/>
          <w:szCs w:val="20"/>
        </w:rPr>
        <w:t>ậ</w:t>
      </w:r>
      <w:r w:rsidRPr="002E21B8">
        <w:rPr>
          <w:rFonts w:ascii="Arial" w:hAnsi="Arial" w:cs="Arial"/>
          <w:sz w:val="20"/>
          <w:szCs w:val="20"/>
        </w:rPr>
        <w:t>n đư</w:t>
      </w:r>
      <w:r w:rsidRPr="002E21B8">
        <w:rPr>
          <w:rFonts w:ascii="Arial" w:hAnsi="Arial" w:cs="Arial"/>
          <w:sz w:val="20"/>
          <w:szCs w:val="20"/>
        </w:rPr>
        <w:t>ợ</w:t>
      </w:r>
      <w:r w:rsidRPr="002E21B8">
        <w:rPr>
          <w:rFonts w:ascii="Arial" w:hAnsi="Arial" w:cs="Arial"/>
          <w:sz w:val="20"/>
          <w:szCs w:val="20"/>
        </w:rPr>
        <w:t>c thông báo, ch</w:t>
      </w:r>
      <w:r w:rsidRPr="002E21B8">
        <w:rPr>
          <w:rFonts w:ascii="Arial" w:hAnsi="Arial" w:cs="Arial"/>
          <w:sz w:val="20"/>
          <w:szCs w:val="20"/>
        </w:rPr>
        <w:t>ỉ</w:t>
      </w:r>
      <w:r w:rsidRPr="002E21B8">
        <w:rPr>
          <w:rFonts w:ascii="Arial" w:hAnsi="Arial" w:cs="Arial"/>
          <w:sz w:val="20"/>
          <w:szCs w:val="20"/>
        </w:rPr>
        <w:t xml:space="preserve"> đ</w:t>
      </w:r>
      <w:r w:rsidRPr="002E21B8">
        <w:rPr>
          <w:rFonts w:ascii="Arial" w:hAnsi="Arial" w:cs="Arial"/>
          <w:sz w:val="20"/>
          <w:szCs w:val="20"/>
        </w:rPr>
        <w:t>ạ</w:t>
      </w:r>
      <w:r w:rsidRPr="002E21B8">
        <w:rPr>
          <w:rFonts w:ascii="Arial" w:hAnsi="Arial" w:cs="Arial"/>
          <w:sz w:val="20"/>
          <w:szCs w:val="20"/>
        </w:rPr>
        <w:t>o c</w:t>
      </w:r>
      <w:r w:rsidRPr="002E21B8">
        <w:rPr>
          <w:rFonts w:ascii="Arial" w:hAnsi="Arial" w:cs="Arial"/>
          <w:sz w:val="20"/>
          <w:szCs w:val="20"/>
        </w:rPr>
        <w:t>ủ</w:t>
      </w:r>
      <w:r w:rsidRPr="002E21B8">
        <w:rPr>
          <w:rFonts w:ascii="Arial" w:hAnsi="Arial" w:cs="Arial"/>
          <w:sz w:val="20"/>
          <w:szCs w:val="20"/>
        </w:rPr>
        <w:t>a c</w:t>
      </w:r>
      <w:r w:rsidRPr="002E21B8">
        <w:rPr>
          <w:rFonts w:ascii="Arial" w:hAnsi="Arial" w:cs="Arial"/>
          <w:sz w:val="20"/>
          <w:szCs w:val="20"/>
        </w:rPr>
        <w:t>ấ</w:t>
      </w:r>
      <w:r w:rsidRPr="002E21B8">
        <w:rPr>
          <w:rFonts w:ascii="Arial" w:hAnsi="Arial" w:cs="Arial"/>
          <w:sz w:val="20"/>
          <w:szCs w:val="20"/>
        </w:rPr>
        <w:t>p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w:t>
      </w:r>
    </w:p>
    <w:p w14:paraId="0B29F63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8. B</w:t>
      </w:r>
      <w:r w:rsidRPr="002E21B8">
        <w:rPr>
          <w:rFonts w:ascii="Arial" w:hAnsi="Arial" w:cs="Arial"/>
          <w:sz w:val="20"/>
          <w:szCs w:val="20"/>
        </w:rPr>
        <w:t>ộ</w:t>
      </w:r>
      <w:r w:rsidRPr="002E21B8">
        <w:rPr>
          <w:rFonts w:ascii="Arial" w:hAnsi="Arial" w:cs="Arial"/>
          <w:sz w:val="20"/>
          <w:szCs w:val="20"/>
        </w:rPr>
        <w:t xml:space="preserve"> Công an có trách nhi</w:t>
      </w:r>
      <w:r w:rsidRPr="002E21B8">
        <w:rPr>
          <w:rFonts w:ascii="Arial" w:hAnsi="Arial" w:cs="Arial"/>
          <w:sz w:val="20"/>
          <w:szCs w:val="20"/>
        </w:rPr>
        <w:t>ệ</w:t>
      </w:r>
      <w:r w:rsidRPr="002E21B8">
        <w:rPr>
          <w:rFonts w:ascii="Arial" w:hAnsi="Arial" w:cs="Arial"/>
          <w:sz w:val="20"/>
          <w:szCs w:val="20"/>
        </w:rPr>
        <w:t>m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an ninh cho quá trình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nhiên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w:t>
      </w:r>
    </w:p>
    <w:p w14:paraId="63D763FC" w14:textId="0131129B"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lastRenderedPageBreak/>
        <w:t>9.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 xml:space="preserve"> có trách nhi</w:t>
      </w:r>
      <w:r w:rsidRPr="002E21B8">
        <w:rPr>
          <w:rFonts w:ascii="Arial" w:hAnsi="Arial" w:cs="Arial"/>
          <w:sz w:val="20"/>
          <w:szCs w:val="20"/>
        </w:rPr>
        <w:t>ệ</w:t>
      </w:r>
      <w:r w:rsidRPr="002E21B8">
        <w:rPr>
          <w:rFonts w:ascii="Arial" w:hAnsi="Arial" w:cs="Arial"/>
          <w:sz w:val="20"/>
          <w:szCs w:val="20"/>
        </w:rPr>
        <w:t xml:space="preserve">m </w:t>
      </w:r>
      <w:r w:rsidR="00ED6AAF">
        <w:rPr>
          <w:rFonts w:ascii="Arial" w:hAnsi="Arial" w:cs="Arial"/>
          <w:sz w:val="20"/>
          <w:szCs w:val="20"/>
        </w:rPr>
        <w:t xml:space="preserve">hướng dẫn về vận chuyển </w:t>
      </w:r>
      <w:r w:rsidRPr="002E21B8">
        <w:rPr>
          <w:rFonts w:ascii="Arial" w:hAnsi="Arial" w:cs="Arial"/>
          <w:sz w:val="20"/>
          <w:szCs w:val="20"/>
        </w:rPr>
        <w:t>an toàn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phóng x</w:t>
      </w:r>
      <w:r w:rsidRPr="002E21B8">
        <w:rPr>
          <w:rFonts w:ascii="Arial" w:hAnsi="Arial" w:cs="Arial"/>
          <w:sz w:val="20"/>
          <w:szCs w:val="20"/>
        </w:rPr>
        <w:t>ạ</w:t>
      </w:r>
      <w:r w:rsidRPr="002E21B8">
        <w:rPr>
          <w:rFonts w:ascii="Arial" w:hAnsi="Arial" w:cs="Arial"/>
          <w:sz w:val="20"/>
          <w:szCs w:val="20"/>
        </w:rPr>
        <w:t>.</w:t>
      </w:r>
    </w:p>
    <w:p w14:paraId="5923A9B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16. Ki</w:t>
      </w:r>
      <w:r w:rsidRPr="002E21B8">
        <w:rPr>
          <w:rFonts w:ascii="Arial" w:hAnsi="Arial" w:cs="Arial"/>
          <w:b/>
          <w:sz w:val="20"/>
          <w:szCs w:val="20"/>
        </w:rPr>
        <w:t>ể</w:t>
      </w:r>
      <w:r w:rsidRPr="002E21B8">
        <w:rPr>
          <w:rFonts w:ascii="Arial" w:hAnsi="Arial" w:cs="Arial"/>
          <w:b/>
          <w:sz w:val="20"/>
          <w:szCs w:val="20"/>
        </w:rPr>
        <w:t>m soát nh</w:t>
      </w:r>
      <w:r w:rsidRPr="002E21B8">
        <w:rPr>
          <w:rFonts w:ascii="Arial" w:hAnsi="Arial" w:cs="Arial"/>
          <w:b/>
          <w:sz w:val="20"/>
          <w:szCs w:val="20"/>
        </w:rPr>
        <w:t>ậ</w:t>
      </w:r>
      <w:r w:rsidRPr="002E21B8">
        <w:rPr>
          <w:rFonts w:ascii="Arial" w:hAnsi="Arial" w:cs="Arial"/>
          <w:b/>
          <w:sz w:val="20"/>
          <w:szCs w:val="20"/>
        </w:rPr>
        <w:t>p kh</w:t>
      </w:r>
      <w:r w:rsidRPr="002E21B8">
        <w:rPr>
          <w:rFonts w:ascii="Arial" w:hAnsi="Arial" w:cs="Arial"/>
          <w:b/>
          <w:sz w:val="20"/>
          <w:szCs w:val="20"/>
        </w:rPr>
        <w:t>ẩ</w:t>
      </w:r>
      <w:r w:rsidRPr="002E21B8">
        <w:rPr>
          <w:rFonts w:ascii="Arial" w:hAnsi="Arial" w:cs="Arial"/>
          <w:b/>
          <w:sz w:val="20"/>
          <w:szCs w:val="20"/>
        </w:rPr>
        <w:t>u, xu</w:t>
      </w:r>
      <w:r w:rsidRPr="002E21B8">
        <w:rPr>
          <w:rFonts w:ascii="Arial" w:hAnsi="Arial" w:cs="Arial"/>
          <w:b/>
          <w:sz w:val="20"/>
          <w:szCs w:val="20"/>
        </w:rPr>
        <w:t>ấ</w:t>
      </w:r>
      <w:r w:rsidRPr="002E21B8">
        <w:rPr>
          <w:rFonts w:ascii="Arial" w:hAnsi="Arial" w:cs="Arial"/>
          <w:b/>
          <w:sz w:val="20"/>
          <w:szCs w:val="20"/>
        </w:rPr>
        <w:t>t kh</w:t>
      </w:r>
      <w:r w:rsidRPr="002E21B8">
        <w:rPr>
          <w:rFonts w:ascii="Arial" w:hAnsi="Arial" w:cs="Arial"/>
          <w:b/>
          <w:sz w:val="20"/>
          <w:szCs w:val="20"/>
        </w:rPr>
        <w:t>ẩ</w:t>
      </w:r>
      <w:r w:rsidRPr="002E21B8">
        <w:rPr>
          <w:rFonts w:ascii="Arial" w:hAnsi="Arial" w:cs="Arial"/>
          <w:b/>
          <w:sz w:val="20"/>
          <w:szCs w:val="20"/>
        </w:rPr>
        <w:t>u v</w:t>
      </w:r>
      <w:r w:rsidRPr="002E21B8">
        <w:rPr>
          <w:rFonts w:ascii="Arial" w:hAnsi="Arial" w:cs="Arial"/>
          <w:b/>
          <w:sz w:val="20"/>
          <w:szCs w:val="20"/>
        </w:rPr>
        <w:t>ậ</w:t>
      </w:r>
      <w:r w:rsidRPr="002E21B8">
        <w:rPr>
          <w:rFonts w:ascii="Arial" w:hAnsi="Arial" w:cs="Arial"/>
          <w:b/>
          <w:sz w:val="20"/>
          <w:szCs w:val="20"/>
        </w:rPr>
        <w:t>t li</w:t>
      </w:r>
      <w:r w:rsidRPr="002E21B8">
        <w:rPr>
          <w:rFonts w:ascii="Arial" w:hAnsi="Arial" w:cs="Arial"/>
          <w:b/>
          <w:sz w:val="20"/>
          <w:szCs w:val="20"/>
        </w:rPr>
        <w:t>ệ</w:t>
      </w:r>
      <w:r w:rsidRPr="002E21B8">
        <w:rPr>
          <w:rFonts w:ascii="Arial" w:hAnsi="Arial" w:cs="Arial"/>
          <w:b/>
          <w:sz w:val="20"/>
          <w:szCs w:val="20"/>
        </w:rPr>
        <w:t>u phóng x</w:t>
      </w:r>
      <w:r w:rsidRPr="002E21B8">
        <w:rPr>
          <w:rFonts w:ascii="Arial" w:hAnsi="Arial" w:cs="Arial"/>
          <w:b/>
          <w:sz w:val="20"/>
          <w:szCs w:val="20"/>
        </w:rPr>
        <w:t>ạ</w:t>
      </w:r>
      <w:r w:rsidRPr="002E21B8">
        <w:rPr>
          <w:rFonts w:ascii="Arial" w:hAnsi="Arial" w:cs="Arial"/>
          <w:b/>
          <w:sz w:val="20"/>
          <w:szCs w:val="20"/>
        </w:rPr>
        <w:t xml:space="preserve"> và thi</w:t>
      </w:r>
      <w:r w:rsidRPr="002E21B8">
        <w:rPr>
          <w:rFonts w:ascii="Arial" w:hAnsi="Arial" w:cs="Arial"/>
          <w:b/>
          <w:sz w:val="20"/>
          <w:szCs w:val="20"/>
        </w:rPr>
        <w:t>ế</w:t>
      </w:r>
      <w:r w:rsidRPr="002E21B8">
        <w:rPr>
          <w:rFonts w:ascii="Arial" w:hAnsi="Arial" w:cs="Arial"/>
          <w:b/>
          <w:sz w:val="20"/>
          <w:szCs w:val="20"/>
        </w:rPr>
        <w:t>t b</w:t>
      </w:r>
      <w:r w:rsidRPr="002E21B8">
        <w:rPr>
          <w:rFonts w:ascii="Arial" w:hAnsi="Arial" w:cs="Arial"/>
          <w:b/>
          <w:sz w:val="20"/>
          <w:szCs w:val="20"/>
        </w:rPr>
        <w:t>ị</w:t>
      </w:r>
      <w:r w:rsidRPr="002E21B8">
        <w:rPr>
          <w:rFonts w:ascii="Arial" w:hAnsi="Arial" w:cs="Arial"/>
          <w:b/>
          <w:sz w:val="20"/>
          <w:szCs w:val="20"/>
        </w:rPr>
        <w:t xml:space="preserve"> h</w:t>
      </w:r>
      <w:r w:rsidRPr="002E21B8">
        <w:rPr>
          <w:rFonts w:ascii="Arial" w:hAnsi="Arial" w:cs="Arial"/>
          <w:b/>
          <w:sz w:val="20"/>
          <w:szCs w:val="20"/>
        </w:rPr>
        <w:t>ạ</w:t>
      </w:r>
      <w:r w:rsidRPr="002E21B8">
        <w:rPr>
          <w:rFonts w:ascii="Arial" w:hAnsi="Arial" w:cs="Arial"/>
          <w:b/>
          <w:sz w:val="20"/>
          <w:szCs w:val="20"/>
        </w:rPr>
        <w:t>t nhân</w:t>
      </w:r>
    </w:p>
    <w:p w14:paraId="4833A6C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Cơ quan h</w:t>
      </w:r>
      <w:r w:rsidRPr="002E21B8">
        <w:rPr>
          <w:rFonts w:ascii="Arial" w:hAnsi="Arial" w:cs="Arial"/>
          <w:sz w:val="20"/>
          <w:szCs w:val="20"/>
        </w:rPr>
        <w:t>ả</w:t>
      </w:r>
      <w:r w:rsidRPr="002E21B8">
        <w:rPr>
          <w:rFonts w:ascii="Arial" w:hAnsi="Arial" w:cs="Arial"/>
          <w:sz w:val="20"/>
          <w:szCs w:val="20"/>
        </w:rPr>
        <w:t>i quan có trách nhi</w:t>
      </w:r>
      <w:r w:rsidRPr="002E21B8">
        <w:rPr>
          <w:rFonts w:ascii="Arial" w:hAnsi="Arial" w:cs="Arial"/>
          <w:sz w:val="20"/>
          <w:szCs w:val="20"/>
        </w:rPr>
        <w:t>ệ</w:t>
      </w:r>
      <w:r w:rsidRPr="002E21B8">
        <w:rPr>
          <w:rFonts w:ascii="Arial" w:hAnsi="Arial" w:cs="Arial"/>
          <w:sz w:val="20"/>
          <w:szCs w:val="20"/>
        </w:rPr>
        <w:t>m:</w:t>
      </w:r>
    </w:p>
    <w:p w14:paraId="0092087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Ưu tiên làm th</w:t>
      </w:r>
      <w:r w:rsidRPr="002E21B8">
        <w:rPr>
          <w:rFonts w:ascii="Arial" w:hAnsi="Arial" w:cs="Arial"/>
          <w:sz w:val="20"/>
          <w:szCs w:val="20"/>
        </w:rPr>
        <w:t>ủ</w:t>
      </w:r>
      <w:r w:rsidRPr="002E21B8">
        <w:rPr>
          <w:rFonts w:ascii="Arial" w:hAnsi="Arial" w:cs="Arial"/>
          <w:sz w:val="20"/>
          <w:szCs w:val="20"/>
        </w:rPr>
        <w:t xml:space="preserve"> t</w:t>
      </w:r>
      <w:r w:rsidRPr="002E21B8">
        <w:rPr>
          <w:rFonts w:ascii="Arial" w:hAnsi="Arial" w:cs="Arial"/>
          <w:sz w:val="20"/>
          <w:szCs w:val="20"/>
        </w:rPr>
        <w:t>ụ</w:t>
      </w:r>
      <w:r w:rsidRPr="002E21B8">
        <w:rPr>
          <w:rFonts w:ascii="Arial" w:hAnsi="Arial" w:cs="Arial"/>
          <w:sz w:val="20"/>
          <w:szCs w:val="20"/>
        </w:rPr>
        <w:t>c thông quan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v</w:t>
      </w:r>
      <w:r w:rsidRPr="002E21B8">
        <w:rPr>
          <w:rFonts w:ascii="Arial" w:hAnsi="Arial" w:cs="Arial"/>
          <w:sz w:val="20"/>
          <w:szCs w:val="20"/>
        </w:rPr>
        <w:t>ậ</w:t>
      </w:r>
      <w:r w:rsidRPr="002E21B8">
        <w:rPr>
          <w:rFonts w:ascii="Arial" w:hAnsi="Arial" w:cs="Arial"/>
          <w:sz w:val="20"/>
          <w:szCs w:val="20"/>
        </w:rPr>
        <w:t>t l</w:t>
      </w:r>
      <w:r w:rsidRPr="002E21B8">
        <w:rPr>
          <w:rFonts w:ascii="Arial" w:hAnsi="Arial" w:cs="Arial"/>
          <w:sz w:val="20"/>
          <w:szCs w:val="20"/>
        </w:rPr>
        <w:t>i</w:t>
      </w:r>
      <w:r w:rsidRPr="002E21B8">
        <w:rPr>
          <w:rFonts w:ascii="Arial" w:hAnsi="Arial" w:cs="Arial"/>
          <w:sz w:val="20"/>
          <w:szCs w:val="20"/>
        </w:rPr>
        <w:t>ệ</w:t>
      </w:r>
      <w:r w:rsidRPr="002E21B8">
        <w:rPr>
          <w:rFonts w:ascii="Arial" w:hAnsi="Arial" w:cs="Arial"/>
          <w:sz w:val="20"/>
          <w:szCs w:val="20"/>
        </w:rPr>
        <w:t>u phóng x</w:t>
      </w:r>
      <w:r w:rsidRPr="002E21B8">
        <w:rPr>
          <w:rFonts w:ascii="Arial" w:hAnsi="Arial" w:cs="Arial"/>
          <w:sz w:val="20"/>
          <w:szCs w:val="20"/>
        </w:rPr>
        <w:t>ạ</w:t>
      </w:r>
      <w:r w:rsidRPr="002E21B8">
        <w:rPr>
          <w:rFonts w:ascii="Arial" w:hAnsi="Arial" w:cs="Arial"/>
          <w:sz w:val="20"/>
          <w:szCs w:val="20"/>
        </w:rPr>
        <w:t xml:space="preserve"> và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 xml:space="preserve">t nhân đáp </w:t>
      </w:r>
      <w:r w:rsidRPr="002E21B8">
        <w:rPr>
          <w:rFonts w:ascii="Arial" w:hAnsi="Arial" w:cs="Arial"/>
          <w:sz w:val="20"/>
          <w:szCs w:val="20"/>
        </w:rPr>
        <w:t>ứ</w:t>
      </w:r>
      <w:r w:rsidRPr="002E21B8">
        <w:rPr>
          <w:rFonts w:ascii="Arial" w:hAnsi="Arial" w:cs="Arial"/>
          <w:sz w:val="20"/>
          <w:szCs w:val="20"/>
        </w:rPr>
        <w:t>ng đ</w:t>
      </w:r>
      <w:r w:rsidRPr="002E21B8">
        <w:rPr>
          <w:rFonts w:ascii="Arial" w:hAnsi="Arial" w:cs="Arial"/>
          <w:sz w:val="20"/>
          <w:szCs w:val="20"/>
        </w:rPr>
        <w:t>ủ</w:t>
      </w:r>
      <w:r w:rsidRPr="002E21B8">
        <w:rPr>
          <w:rFonts w:ascii="Arial" w:hAnsi="Arial" w:cs="Arial"/>
          <w:sz w:val="20"/>
          <w:szCs w:val="20"/>
        </w:rPr>
        <w:t xml:space="preserve"> đi</w:t>
      </w:r>
      <w:r w:rsidRPr="002E21B8">
        <w:rPr>
          <w:rFonts w:ascii="Arial" w:hAnsi="Arial" w:cs="Arial"/>
          <w:sz w:val="20"/>
          <w:szCs w:val="20"/>
        </w:rPr>
        <w:t>ề</w:t>
      </w:r>
      <w:r w:rsidRPr="002E21B8">
        <w:rPr>
          <w:rFonts w:ascii="Arial" w:hAnsi="Arial" w:cs="Arial"/>
          <w:sz w:val="20"/>
          <w:szCs w:val="20"/>
        </w:rPr>
        <w:t>u ki</w:t>
      </w:r>
      <w:r w:rsidRPr="002E21B8">
        <w:rPr>
          <w:rFonts w:ascii="Arial" w:hAnsi="Arial" w:cs="Arial"/>
          <w:sz w:val="20"/>
          <w:szCs w:val="20"/>
        </w:rPr>
        <w:t>ệ</w:t>
      </w:r>
      <w:r w:rsidRPr="002E21B8">
        <w:rPr>
          <w:rFonts w:ascii="Arial" w:hAnsi="Arial" w:cs="Arial"/>
          <w:sz w:val="20"/>
          <w:szCs w:val="20"/>
        </w:rPr>
        <w:t>n v</w:t>
      </w:r>
      <w:r w:rsidRPr="002E21B8">
        <w:rPr>
          <w:rFonts w:ascii="Arial" w:hAnsi="Arial" w:cs="Arial"/>
          <w:sz w:val="20"/>
          <w:szCs w:val="20"/>
        </w:rPr>
        <w:t>ề</w:t>
      </w:r>
      <w:r w:rsidRPr="002E21B8">
        <w:rPr>
          <w:rFonts w:ascii="Arial" w:hAnsi="Arial" w:cs="Arial"/>
          <w:sz w:val="20"/>
          <w:szCs w:val="20"/>
        </w:rPr>
        <w:t xml:space="preserve"> đóng gói,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gi</w:t>
      </w:r>
      <w:r w:rsidRPr="002E21B8">
        <w:rPr>
          <w:rFonts w:ascii="Arial" w:hAnsi="Arial" w:cs="Arial"/>
          <w:sz w:val="20"/>
          <w:szCs w:val="20"/>
        </w:rPr>
        <w:t>ấ</w:t>
      </w:r>
      <w:r w:rsidRPr="002E21B8">
        <w:rPr>
          <w:rFonts w:ascii="Arial" w:hAnsi="Arial" w:cs="Arial"/>
          <w:sz w:val="20"/>
          <w:szCs w:val="20"/>
        </w:rPr>
        <w:t>y phép nh</w:t>
      </w:r>
      <w:r w:rsidRPr="002E21B8">
        <w:rPr>
          <w:rFonts w:ascii="Arial" w:hAnsi="Arial" w:cs="Arial"/>
          <w:sz w:val="20"/>
          <w:szCs w:val="20"/>
        </w:rPr>
        <w:t>ậ</w:t>
      </w:r>
      <w:r w:rsidRPr="002E21B8">
        <w:rPr>
          <w:rFonts w:ascii="Arial" w:hAnsi="Arial" w:cs="Arial"/>
          <w:sz w:val="20"/>
          <w:szCs w:val="20"/>
        </w:rPr>
        <w:t>p kh</w:t>
      </w:r>
      <w:r w:rsidRPr="002E21B8">
        <w:rPr>
          <w:rFonts w:ascii="Arial" w:hAnsi="Arial" w:cs="Arial"/>
          <w:sz w:val="20"/>
          <w:szCs w:val="20"/>
        </w:rPr>
        <w:t>ẩ</w:t>
      </w:r>
      <w:r w:rsidRPr="002E21B8">
        <w:rPr>
          <w:rFonts w:ascii="Arial" w:hAnsi="Arial" w:cs="Arial"/>
          <w:sz w:val="20"/>
          <w:szCs w:val="20"/>
        </w:rPr>
        <w:t>u, xu</w:t>
      </w:r>
      <w:r w:rsidRPr="002E21B8">
        <w:rPr>
          <w:rFonts w:ascii="Arial" w:hAnsi="Arial" w:cs="Arial"/>
          <w:sz w:val="20"/>
          <w:szCs w:val="20"/>
        </w:rPr>
        <w:t>ấ</w:t>
      </w:r>
      <w:r w:rsidRPr="002E21B8">
        <w:rPr>
          <w:rFonts w:ascii="Arial" w:hAnsi="Arial" w:cs="Arial"/>
          <w:sz w:val="20"/>
          <w:szCs w:val="20"/>
        </w:rPr>
        <w:t>t kh</w:t>
      </w:r>
      <w:r w:rsidRPr="002E21B8">
        <w:rPr>
          <w:rFonts w:ascii="Arial" w:hAnsi="Arial" w:cs="Arial"/>
          <w:sz w:val="20"/>
          <w:szCs w:val="20"/>
        </w:rPr>
        <w:t>ẩ</w:t>
      </w:r>
      <w:r w:rsidRPr="002E21B8">
        <w:rPr>
          <w:rFonts w:ascii="Arial" w:hAnsi="Arial" w:cs="Arial"/>
          <w:sz w:val="20"/>
          <w:szCs w:val="20"/>
        </w:rPr>
        <w:t>u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ề</w:t>
      </w:r>
      <w:r w:rsidRPr="002E21B8">
        <w:rPr>
          <w:rFonts w:ascii="Arial" w:hAnsi="Arial" w:cs="Arial"/>
          <w:sz w:val="20"/>
          <w:szCs w:val="20"/>
        </w:rPr>
        <w:t>u 30, Đi</w:t>
      </w:r>
      <w:r w:rsidRPr="002E21B8">
        <w:rPr>
          <w:rFonts w:ascii="Arial" w:hAnsi="Arial" w:cs="Arial"/>
          <w:sz w:val="20"/>
          <w:szCs w:val="20"/>
        </w:rPr>
        <w:t>ề</w:t>
      </w:r>
      <w:r w:rsidRPr="002E21B8">
        <w:rPr>
          <w:rFonts w:ascii="Arial" w:hAnsi="Arial" w:cs="Arial"/>
          <w:sz w:val="20"/>
          <w:szCs w:val="20"/>
        </w:rPr>
        <w:t>u 31, Đi</w:t>
      </w:r>
      <w:r w:rsidRPr="002E21B8">
        <w:rPr>
          <w:rFonts w:ascii="Arial" w:hAnsi="Arial" w:cs="Arial"/>
          <w:sz w:val="20"/>
          <w:szCs w:val="20"/>
        </w:rPr>
        <w:t>ề</w:t>
      </w:r>
      <w:r w:rsidRPr="002E21B8">
        <w:rPr>
          <w:rFonts w:ascii="Arial" w:hAnsi="Arial" w:cs="Arial"/>
          <w:sz w:val="20"/>
          <w:szCs w:val="20"/>
        </w:rPr>
        <w:t>u 32, Đi</w:t>
      </w:r>
      <w:r w:rsidRPr="002E21B8">
        <w:rPr>
          <w:rFonts w:ascii="Arial" w:hAnsi="Arial" w:cs="Arial"/>
          <w:sz w:val="20"/>
          <w:szCs w:val="20"/>
        </w:rPr>
        <w:t>ề</w:t>
      </w:r>
      <w:r w:rsidRPr="002E21B8">
        <w:rPr>
          <w:rFonts w:ascii="Arial" w:hAnsi="Arial" w:cs="Arial"/>
          <w:sz w:val="20"/>
          <w:szCs w:val="20"/>
        </w:rPr>
        <w:t>u 44, Đi</w:t>
      </w:r>
      <w:r w:rsidRPr="002E21B8">
        <w:rPr>
          <w:rFonts w:ascii="Arial" w:hAnsi="Arial" w:cs="Arial"/>
          <w:sz w:val="20"/>
          <w:szCs w:val="20"/>
        </w:rPr>
        <w:t>ề</w:t>
      </w:r>
      <w:r w:rsidRPr="002E21B8">
        <w:rPr>
          <w:rFonts w:ascii="Arial" w:hAnsi="Arial" w:cs="Arial"/>
          <w:sz w:val="20"/>
          <w:szCs w:val="20"/>
        </w:rPr>
        <w:t>u 45 và Đi</w:t>
      </w:r>
      <w:r w:rsidRPr="002E21B8">
        <w:rPr>
          <w:rFonts w:ascii="Arial" w:hAnsi="Arial" w:cs="Arial"/>
          <w:sz w:val="20"/>
          <w:szCs w:val="20"/>
        </w:rPr>
        <w:t>ề</w:t>
      </w:r>
      <w:r w:rsidRPr="002E21B8">
        <w:rPr>
          <w:rFonts w:ascii="Arial" w:hAnsi="Arial" w:cs="Arial"/>
          <w:sz w:val="20"/>
          <w:szCs w:val="20"/>
        </w:rPr>
        <w:t>u 46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7D5AC35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phóng x</w:t>
      </w:r>
      <w:r w:rsidRPr="002E21B8">
        <w:rPr>
          <w:rFonts w:ascii="Arial" w:hAnsi="Arial" w:cs="Arial"/>
          <w:sz w:val="20"/>
          <w:szCs w:val="20"/>
        </w:rPr>
        <w:t>ạ</w:t>
      </w:r>
      <w:r w:rsidRPr="002E21B8">
        <w:rPr>
          <w:rFonts w:ascii="Arial" w:hAnsi="Arial" w:cs="Arial"/>
          <w:sz w:val="20"/>
          <w:szCs w:val="20"/>
        </w:rPr>
        <w:t xml:space="preserve"> và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 xml:space="preserve">t nhân </w:t>
      </w:r>
      <w:r w:rsidRPr="002E21B8">
        <w:rPr>
          <w:rFonts w:ascii="Arial" w:hAnsi="Arial" w:cs="Arial"/>
          <w:sz w:val="20"/>
          <w:szCs w:val="20"/>
        </w:rPr>
        <w:t xml:space="preserve">không đáp </w:t>
      </w:r>
      <w:r w:rsidRPr="002E21B8">
        <w:rPr>
          <w:rFonts w:ascii="Arial" w:hAnsi="Arial" w:cs="Arial"/>
          <w:sz w:val="20"/>
          <w:szCs w:val="20"/>
        </w:rPr>
        <w:t>ứ</w:t>
      </w:r>
      <w:r w:rsidRPr="002E21B8">
        <w:rPr>
          <w:rFonts w:ascii="Arial" w:hAnsi="Arial" w:cs="Arial"/>
          <w:sz w:val="20"/>
          <w:szCs w:val="20"/>
        </w:rPr>
        <w:t>ng đ</w:t>
      </w:r>
      <w:r w:rsidRPr="002E21B8">
        <w:rPr>
          <w:rFonts w:ascii="Arial" w:hAnsi="Arial" w:cs="Arial"/>
          <w:sz w:val="20"/>
          <w:szCs w:val="20"/>
        </w:rPr>
        <w:t>ủ</w:t>
      </w:r>
      <w:r w:rsidRPr="002E21B8">
        <w:rPr>
          <w:rFonts w:ascii="Arial" w:hAnsi="Arial" w:cs="Arial"/>
          <w:sz w:val="20"/>
          <w:szCs w:val="20"/>
        </w:rPr>
        <w:t xml:space="preserve"> đi</w:t>
      </w:r>
      <w:r w:rsidRPr="002E21B8">
        <w:rPr>
          <w:rFonts w:ascii="Arial" w:hAnsi="Arial" w:cs="Arial"/>
          <w:sz w:val="20"/>
          <w:szCs w:val="20"/>
        </w:rPr>
        <w:t>ề</w:t>
      </w:r>
      <w:r w:rsidRPr="002E21B8">
        <w:rPr>
          <w:rFonts w:ascii="Arial" w:hAnsi="Arial" w:cs="Arial"/>
          <w:sz w:val="20"/>
          <w:szCs w:val="20"/>
        </w:rPr>
        <w:t>u ki</w:t>
      </w:r>
      <w:r w:rsidRPr="002E21B8">
        <w:rPr>
          <w:rFonts w:ascii="Arial" w:hAnsi="Arial" w:cs="Arial"/>
          <w:sz w:val="20"/>
          <w:szCs w:val="20"/>
        </w:rPr>
        <w:t>ệ</w:t>
      </w:r>
      <w:r w:rsidRPr="002E21B8">
        <w:rPr>
          <w:rFonts w:ascii="Arial" w:hAnsi="Arial" w:cs="Arial"/>
          <w:sz w:val="20"/>
          <w:szCs w:val="20"/>
        </w:rPr>
        <w:t>n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a kho</w:t>
      </w:r>
      <w:r w:rsidRPr="002E21B8">
        <w:rPr>
          <w:rFonts w:ascii="Arial" w:hAnsi="Arial" w:cs="Arial"/>
          <w:sz w:val="20"/>
          <w:szCs w:val="20"/>
        </w:rPr>
        <w:t>ả</w:t>
      </w:r>
      <w:r w:rsidRPr="002E21B8">
        <w:rPr>
          <w:rFonts w:ascii="Arial" w:hAnsi="Arial" w:cs="Arial"/>
          <w:sz w:val="20"/>
          <w:szCs w:val="20"/>
        </w:rPr>
        <w:t>n này ph</w:t>
      </w:r>
      <w:r w:rsidRPr="002E21B8">
        <w:rPr>
          <w:rFonts w:ascii="Arial" w:hAnsi="Arial" w:cs="Arial"/>
          <w:sz w:val="20"/>
          <w:szCs w:val="20"/>
        </w:rPr>
        <w:t>ả</w:t>
      </w:r>
      <w:r w:rsidRPr="002E21B8">
        <w:rPr>
          <w:rFonts w:ascii="Arial" w:hAnsi="Arial" w:cs="Arial"/>
          <w:sz w:val="20"/>
          <w:szCs w:val="20"/>
        </w:rPr>
        <w:t>i l</w:t>
      </w:r>
      <w:r w:rsidRPr="002E21B8">
        <w:rPr>
          <w:rFonts w:ascii="Arial" w:hAnsi="Arial" w:cs="Arial"/>
          <w:sz w:val="20"/>
          <w:szCs w:val="20"/>
        </w:rPr>
        <w:t>ậ</w:t>
      </w:r>
      <w:r w:rsidRPr="002E21B8">
        <w:rPr>
          <w:rFonts w:ascii="Arial" w:hAnsi="Arial" w:cs="Arial"/>
          <w:sz w:val="20"/>
          <w:szCs w:val="20"/>
        </w:rPr>
        <w:t>p biên b</w:t>
      </w:r>
      <w:r w:rsidRPr="002E21B8">
        <w:rPr>
          <w:rFonts w:ascii="Arial" w:hAnsi="Arial" w:cs="Arial"/>
          <w:sz w:val="20"/>
          <w:szCs w:val="20"/>
        </w:rPr>
        <w:t>ả</w:t>
      </w:r>
      <w:r w:rsidRPr="002E21B8">
        <w:rPr>
          <w:rFonts w:ascii="Arial" w:hAnsi="Arial" w:cs="Arial"/>
          <w:sz w:val="20"/>
          <w:szCs w:val="20"/>
        </w:rPr>
        <w:t>n, thu gi</w:t>
      </w:r>
      <w:r w:rsidRPr="002E21B8">
        <w:rPr>
          <w:rFonts w:ascii="Arial" w:hAnsi="Arial" w:cs="Arial"/>
          <w:sz w:val="20"/>
          <w:szCs w:val="20"/>
        </w:rPr>
        <w:t>ữ</w:t>
      </w:r>
      <w:r w:rsidRPr="002E21B8">
        <w:rPr>
          <w:rFonts w:ascii="Arial" w:hAnsi="Arial" w:cs="Arial"/>
          <w:sz w:val="20"/>
          <w:szCs w:val="20"/>
        </w:rPr>
        <w:t xml:space="preserve"> và áp d</w:t>
      </w:r>
      <w:r w:rsidRPr="002E21B8">
        <w:rPr>
          <w:rFonts w:ascii="Arial" w:hAnsi="Arial" w:cs="Arial"/>
          <w:sz w:val="20"/>
          <w:szCs w:val="20"/>
        </w:rPr>
        <w:t>ụ</w:t>
      </w:r>
      <w:r w:rsidRPr="002E21B8">
        <w:rPr>
          <w:rFonts w:ascii="Arial" w:hAnsi="Arial" w:cs="Arial"/>
          <w:sz w:val="20"/>
          <w:szCs w:val="20"/>
        </w:rPr>
        <w:t>ng các bi</w:t>
      </w:r>
      <w:r w:rsidRPr="002E21B8">
        <w:rPr>
          <w:rFonts w:ascii="Arial" w:hAnsi="Arial" w:cs="Arial"/>
          <w:sz w:val="20"/>
          <w:szCs w:val="20"/>
        </w:rPr>
        <w:t>ệ</w:t>
      </w:r>
      <w:r w:rsidRPr="002E21B8">
        <w:rPr>
          <w:rFonts w:ascii="Arial" w:hAnsi="Arial" w:cs="Arial"/>
          <w:sz w:val="20"/>
          <w:szCs w:val="20"/>
        </w:rPr>
        <w:t>n pháp an toàn, an ninh theo quy đ</w:t>
      </w:r>
      <w:r w:rsidRPr="002E21B8">
        <w:rPr>
          <w:rFonts w:ascii="Arial" w:hAnsi="Arial" w:cs="Arial"/>
          <w:sz w:val="20"/>
          <w:szCs w:val="20"/>
        </w:rPr>
        <w:t>ị</w:t>
      </w:r>
      <w:r w:rsidRPr="002E21B8">
        <w:rPr>
          <w:rFonts w:ascii="Arial" w:hAnsi="Arial" w:cs="Arial"/>
          <w:sz w:val="20"/>
          <w:szCs w:val="20"/>
        </w:rPr>
        <w:t>nh, đ</w:t>
      </w:r>
      <w:r w:rsidRPr="002E21B8">
        <w:rPr>
          <w:rFonts w:ascii="Arial" w:hAnsi="Arial" w:cs="Arial"/>
          <w:sz w:val="20"/>
          <w:szCs w:val="20"/>
        </w:rPr>
        <w:t>ồ</w:t>
      </w:r>
      <w:r w:rsidRPr="002E21B8">
        <w:rPr>
          <w:rFonts w:ascii="Arial" w:hAnsi="Arial" w:cs="Arial"/>
          <w:sz w:val="20"/>
          <w:szCs w:val="20"/>
        </w:rPr>
        <w:t>ng th</w:t>
      </w:r>
      <w:r w:rsidRPr="002E21B8">
        <w:rPr>
          <w:rFonts w:ascii="Arial" w:hAnsi="Arial" w:cs="Arial"/>
          <w:sz w:val="20"/>
          <w:szCs w:val="20"/>
        </w:rPr>
        <w:t>ờ</w:t>
      </w:r>
      <w:r w:rsidRPr="002E21B8">
        <w:rPr>
          <w:rFonts w:ascii="Arial" w:hAnsi="Arial" w:cs="Arial"/>
          <w:sz w:val="20"/>
          <w:szCs w:val="20"/>
        </w:rPr>
        <w:t>i thông báo ngay cho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 xml:space="preserve"> qua C</w:t>
      </w:r>
      <w:r w:rsidRPr="002E21B8">
        <w:rPr>
          <w:rFonts w:ascii="Arial" w:hAnsi="Arial" w:cs="Arial"/>
          <w:sz w:val="20"/>
          <w:szCs w:val="20"/>
        </w:rPr>
        <w:t>ụ</w:t>
      </w:r>
      <w:r w:rsidRPr="002E21B8">
        <w:rPr>
          <w:rFonts w:ascii="Arial" w:hAnsi="Arial" w:cs="Arial"/>
          <w:sz w:val="20"/>
          <w:szCs w:val="20"/>
        </w:rPr>
        <w:t>c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đ</w:t>
      </w:r>
      <w:r w:rsidRPr="002E21B8">
        <w:rPr>
          <w:rFonts w:ascii="Arial" w:hAnsi="Arial" w:cs="Arial"/>
          <w:sz w:val="20"/>
          <w:szCs w:val="20"/>
        </w:rPr>
        <w:t>ể</w:t>
      </w:r>
      <w:r w:rsidRPr="002E21B8">
        <w:rPr>
          <w:rFonts w:ascii="Arial" w:hAnsi="Arial" w:cs="Arial"/>
          <w:sz w:val="20"/>
          <w:szCs w:val="20"/>
        </w:rPr>
        <w:t xml:space="preserve"> ph</w:t>
      </w:r>
      <w:r w:rsidRPr="002E21B8">
        <w:rPr>
          <w:rFonts w:ascii="Arial" w:hAnsi="Arial" w:cs="Arial"/>
          <w:sz w:val="20"/>
          <w:szCs w:val="20"/>
        </w:rPr>
        <w:t>ố</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x</w:t>
      </w:r>
      <w:r w:rsidRPr="002E21B8">
        <w:rPr>
          <w:rFonts w:ascii="Arial" w:hAnsi="Arial" w:cs="Arial"/>
          <w:sz w:val="20"/>
          <w:szCs w:val="20"/>
        </w:rPr>
        <w:t>ử</w:t>
      </w:r>
      <w:r w:rsidRPr="002E21B8">
        <w:rPr>
          <w:rFonts w:ascii="Arial" w:hAnsi="Arial" w:cs="Arial"/>
          <w:sz w:val="20"/>
          <w:szCs w:val="20"/>
        </w:rPr>
        <w:t xml:space="preserve"> lý;</w:t>
      </w:r>
    </w:p>
    <w:p w14:paraId="1E040CB0" w14:textId="010A9455"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w:t>
      </w:r>
      <w:r w:rsidRPr="002E21B8">
        <w:rPr>
          <w:rFonts w:ascii="Arial" w:hAnsi="Arial" w:cs="Arial"/>
          <w:sz w:val="20"/>
          <w:szCs w:val="20"/>
        </w:rPr>
        <w:t xml:space="preserve">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x</w:t>
      </w:r>
      <w:r w:rsidRPr="002E21B8">
        <w:rPr>
          <w:rFonts w:ascii="Arial" w:hAnsi="Arial" w:cs="Arial"/>
          <w:sz w:val="20"/>
          <w:szCs w:val="20"/>
        </w:rPr>
        <w:t>ả</w:t>
      </w:r>
      <w:r w:rsidRPr="002E21B8">
        <w:rPr>
          <w:rFonts w:ascii="Arial" w:hAnsi="Arial" w:cs="Arial"/>
          <w:sz w:val="20"/>
          <w:szCs w:val="20"/>
        </w:rPr>
        <w:t>y ra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do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phóng x</w:t>
      </w:r>
      <w:r w:rsidRPr="002E21B8">
        <w:rPr>
          <w:rFonts w:ascii="Arial" w:hAnsi="Arial" w:cs="Arial"/>
          <w:sz w:val="20"/>
          <w:szCs w:val="20"/>
        </w:rPr>
        <w:t>ạ</w:t>
      </w:r>
      <w:r w:rsidRPr="002E21B8">
        <w:rPr>
          <w:rFonts w:ascii="Arial" w:hAnsi="Arial" w:cs="Arial"/>
          <w:sz w:val="20"/>
          <w:szCs w:val="20"/>
        </w:rPr>
        <w:t xml:space="preserve"> và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t</w:t>
      </w:r>
      <w:r w:rsidRPr="002E21B8">
        <w:rPr>
          <w:rFonts w:ascii="Arial" w:hAnsi="Arial" w:cs="Arial"/>
          <w:sz w:val="20"/>
          <w:szCs w:val="20"/>
        </w:rPr>
        <w:t>ạ</w:t>
      </w:r>
      <w:r w:rsidRPr="002E21B8">
        <w:rPr>
          <w:rFonts w:ascii="Arial" w:hAnsi="Arial" w:cs="Arial"/>
          <w:sz w:val="20"/>
          <w:szCs w:val="20"/>
        </w:rPr>
        <w:t>i c</w:t>
      </w:r>
      <w:r w:rsidRPr="002E21B8">
        <w:rPr>
          <w:rFonts w:ascii="Arial" w:hAnsi="Arial" w:cs="Arial"/>
          <w:sz w:val="20"/>
          <w:szCs w:val="20"/>
        </w:rPr>
        <w:t>ử</w:t>
      </w:r>
      <w:r w:rsidRPr="002E21B8">
        <w:rPr>
          <w:rFonts w:ascii="Arial" w:hAnsi="Arial" w:cs="Arial"/>
          <w:sz w:val="20"/>
          <w:szCs w:val="20"/>
        </w:rPr>
        <w:t>a kh</w:t>
      </w:r>
      <w:r w:rsidRPr="002E21B8">
        <w:rPr>
          <w:rFonts w:ascii="Arial" w:hAnsi="Arial" w:cs="Arial"/>
          <w:sz w:val="20"/>
          <w:szCs w:val="20"/>
        </w:rPr>
        <w:t>ẩ</w:t>
      </w:r>
      <w:r w:rsidRPr="002E21B8">
        <w:rPr>
          <w:rFonts w:ascii="Arial" w:hAnsi="Arial" w:cs="Arial"/>
          <w:sz w:val="20"/>
          <w:szCs w:val="20"/>
        </w:rPr>
        <w:t>u, ph</w:t>
      </w:r>
      <w:r w:rsidRPr="002E21B8">
        <w:rPr>
          <w:rFonts w:ascii="Arial" w:hAnsi="Arial" w:cs="Arial"/>
          <w:sz w:val="20"/>
          <w:szCs w:val="20"/>
        </w:rPr>
        <w:t>ả</w:t>
      </w:r>
      <w:r w:rsidRPr="002E21B8">
        <w:rPr>
          <w:rFonts w:ascii="Arial" w:hAnsi="Arial" w:cs="Arial"/>
          <w:sz w:val="20"/>
          <w:szCs w:val="20"/>
        </w:rPr>
        <w:t>i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các bi</w:t>
      </w:r>
      <w:r w:rsidRPr="002E21B8">
        <w:rPr>
          <w:rFonts w:ascii="Arial" w:hAnsi="Arial" w:cs="Arial"/>
          <w:sz w:val="20"/>
          <w:szCs w:val="20"/>
        </w:rPr>
        <w:t>ệ</w:t>
      </w:r>
      <w:r w:rsidRPr="002E21B8">
        <w:rPr>
          <w:rFonts w:ascii="Arial" w:hAnsi="Arial" w:cs="Arial"/>
          <w:sz w:val="20"/>
          <w:szCs w:val="20"/>
        </w:rPr>
        <w:t xml:space="preserve">n pháp </w:t>
      </w:r>
      <w:r w:rsidRPr="002E21B8">
        <w:rPr>
          <w:rFonts w:ascii="Arial" w:hAnsi="Arial" w:cs="Arial"/>
          <w:sz w:val="20"/>
          <w:szCs w:val="20"/>
        </w:rPr>
        <w:t>ứ</w:t>
      </w:r>
      <w:r w:rsidRPr="002E21B8">
        <w:rPr>
          <w:rFonts w:ascii="Arial" w:hAnsi="Arial" w:cs="Arial"/>
          <w:sz w:val="20"/>
          <w:szCs w:val="20"/>
        </w:rPr>
        <w:t>ng phó đã đư</w:t>
      </w:r>
      <w:r w:rsidRPr="002E21B8">
        <w:rPr>
          <w:rFonts w:ascii="Arial" w:hAnsi="Arial" w:cs="Arial"/>
          <w:sz w:val="20"/>
          <w:szCs w:val="20"/>
        </w:rPr>
        <w:t>ợ</w:t>
      </w:r>
      <w:r w:rsidRPr="002E21B8">
        <w:rPr>
          <w:rFonts w:ascii="Arial" w:hAnsi="Arial" w:cs="Arial"/>
          <w:sz w:val="20"/>
          <w:szCs w:val="20"/>
        </w:rPr>
        <w:t>c l</w:t>
      </w:r>
      <w:r w:rsidRPr="002E21B8">
        <w:rPr>
          <w:rFonts w:ascii="Arial" w:hAnsi="Arial" w:cs="Arial"/>
          <w:sz w:val="20"/>
          <w:szCs w:val="20"/>
        </w:rPr>
        <w:t>ậ</w:t>
      </w:r>
      <w:r w:rsidRPr="002E21B8">
        <w:rPr>
          <w:rFonts w:ascii="Arial" w:hAnsi="Arial" w:cs="Arial"/>
          <w:sz w:val="20"/>
          <w:szCs w:val="20"/>
        </w:rPr>
        <w:t>p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ch theo quy đ</w:t>
      </w:r>
      <w:r w:rsidRPr="002E21B8">
        <w:rPr>
          <w:rFonts w:ascii="Arial" w:hAnsi="Arial" w:cs="Arial"/>
          <w:sz w:val="20"/>
          <w:szCs w:val="20"/>
        </w:rPr>
        <w:t>ị</w:t>
      </w:r>
      <w:r w:rsidRPr="002E21B8">
        <w:rPr>
          <w:rFonts w:ascii="Arial" w:hAnsi="Arial" w:cs="Arial"/>
          <w:sz w:val="20"/>
          <w:szCs w:val="20"/>
        </w:rPr>
        <w:t>nh và hư</w:t>
      </w:r>
      <w:r w:rsidRPr="002E21B8">
        <w:rPr>
          <w:rFonts w:ascii="Arial" w:hAnsi="Arial" w:cs="Arial"/>
          <w:sz w:val="20"/>
          <w:szCs w:val="20"/>
        </w:rPr>
        <w:t>ớ</w:t>
      </w:r>
      <w:r w:rsidRPr="002E21B8">
        <w:rPr>
          <w:rFonts w:ascii="Arial" w:hAnsi="Arial" w:cs="Arial"/>
          <w:sz w:val="20"/>
          <w:szCs w:val="20"/>
        </w:rPr>
        <w:t>ng d</w:t>
      </w:r>
      <w:r w:rsidRPr="002E21B8">
        <w:rPr>
          <w:rFonts w:ascii="Arial" w:hAnsi="Arial" w:cs="Arial"/>
          <w:sz w:val="20"/>
          <w:szCs w:val="20"/>
        </w:rPr>
        <w:t>ẫ</w:t>
      </w:r>
      <w:r w:rsidRPr="002E21B8">
        <w:rPr>
          <w:rFonts w:ascii="Arial" w:hAnsi="Arial" w:cs="Arial"/>
          <w:sz w:val="20"/>
          <w:szCs w:val="20"/>
        </w:rPr>
        <w:t>n c</w:t>
      </w:r>
      <w:r w:rsidRPr="002E21B8">
        <w:rPr>
          <w:rFonts w:ascii="Arial" w:hAnsi="Arial" w:cs="Arial"/>
          <w:sz w:val="20"/>
          <w:szCs w:val="20"/>
        </w:rPr>
        <w:t>ủ</w:t>
      </w:r>
      <w:r w:rsidRPr="002E21B8">
        <w:rPr>
          <w:rFonts w:ascii="Arial" w:hAnsi="Arial" w:cs="Arial"/>
          <w:sz w:val="20"/>
          <w:szCs w:val="20"/>
        </w:rPr>
        <w:t>a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 xml:space="preserve"> đ</w:t>
      </w:r>
      <w:r w:rsidRPr="002E21B8">
        <w:rPr>
          <w:rFonts w:ascii="Arial" w:hAnsi="Arial" w:cs="Arial"/>
          <w:sz w:val="20"/>
          <w:szCs w:val="20"/>
        </w:rPr>
        <w:t>ồ</w:t>
      </w:r>
      <w:r w:rsidRPr="002E21B8">
        <w:rPr>
          <w:rFonts w:ascii="Arial" w:hAnsi="Arial" w:cs="Arial"/>
          <w:sz w:val="20"/>
          <w:szCs w:val="20"/>
        </w:rPr>
        <w:t>ng th</w:t>
      </w:r>
      <w:r w:rsidRPr="002E21B8">
        <w:rPr>
          <w:rFonts w:ascii="Arial" w:hAnsi="Arial" w:cs="Arial"/>
          <w:sz w:val="20"/>
          <w:szCs w:val="20"/>
        </w:rPr>
        <w:t>ờ</w:t>
      </w:r>
      <w:r w:rsidRPr="002E21B8">
        <w:rPr>
          <w:rFonts w:ascii="Arial" w:hAnsi="Arial" w:cs="Arial"/>
          <w:sz w:val="20"/>
          <w:szCs w:val="20"/>
        </w:rPr>
        <w:t xml:space="preserve">i thông báo ngay cho </w:t>
      </w:r>
      <w:r w:rsidR="0083556B" w:rsidRPr="002E21B8">
        <w:rPr>
          <w:rFonts w:ascii="Arial" w:hAnsi="Arial" w:cs="Arial"/>
          <w:sz w:val="20"/>
          <w:szCs w:val="20"/>
        </w:rPr>
        <w:t>Ủy ban</w:t>
      </w:r>
      <w:r w:rsidRPr="002E21B8">
        <w:rPr>
          <w:rFonts w:ascii="Arial" w:hAnsi="Arial" w:cs="Arial"/>
          <w:sz w:val="20"/>
          <w:szCs w:val="20"/>
        </w:rPr>
        <w:t xml:space="preserve"> nh</w:t>
      </w:r>
      <w:r w:rsidRPr="002E21B8">
        <w:rPr>
          <w:rFonts w:ascii="Arial" w:hAnsi="Arial" w:cs="Arial"/>
          <w:sz w:val="20"/>
          <w:szCs w:val="20"/>
        </w:rPr>
        <w:t>ân dân c</w:t>
      </w:r>
      <w:r w:rsidRPr="002E21B8">
        <w:rPr>
          <w:rFonts w:ascii="Arial" w:hAnsi="Arial" w:cs="Arial"/>
          <w:sz w:val="20"/>
          <w:szCs w:val="20"/>
        </w:rPr>
        <w:t>ấ</w:t>
      </w:r>
      <w:r w:rsidRPr="002E21B8">
        <w:rPr>
          <w:rFonts w:ascii="Arial" w:hAnsi="Arial" w:cs="Arial"/>
          <w:sz w:val="20"/>
          <w:szCs w:val="20"/>
        </w:rPr>
        <w:t>p t</w:t>
      </w:r>
      <w:r w:rsidRPr="002E21B8">
        <w:rPr>
          <w:rFonts w:ascii="Arial" w:hAnsi="Arial" w:cs="Arial"/>
          <w:sz w:val="20"/>
          <w:szCs w:val="20"/>
        </w:rPr>
        <w:t>ỉ</w:t>
      </w:r>
      <w:r w:rsidRPr="002E21B8">
        <w:rPr>
          <w:rFonts w:ascii="Arial" w:hAnsi="Arial" w:cs="Arial"/>
          <w:sz w:val="20"/>
          <w:szCs w:val="20"/>
        </w:rPr>
        <w:t>nh nơi x</w:t>
      </w:r>
      <w:r w:rsidRPr="002E21B8">
        <w:rPr>
          <w:rFonts w:ascii="Arial" w:hAnsi="Arial" w:cs="Arial"/>
          <w:sz w:val="20"/>
          <w:szCs w:val="20"/>
        </w:rPr>
        <w:t>ả</w:t>
      </w:r>
      <w:r w:rsidRPr="002E21B8">
        <w:rPr>
          <w:rFonts w:ascii="Arial" w:hAnsi="Arial" w:cs="Arial"/>
          <w:sz w:val="20"/>
          <w:szCs w:val="20"/>
        </w:rPr>
        <w:t>y ra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và C</w:t>
      </w:r>
      <w:r w:rsidRPr="002E21B8">
        <w:rPr>
          <w:rFonts w:ascii="Arial" w:hAnsi="Arial" w:cs="Arial"/>
          <w:sz w:val="20"/>
          <w:szCs w:val="20"/>
        </w:rPr>
        <w:t>ụ</w:t>
      </w:r>
      <w:r w:rsidRPr="002E21B8">
        <w:rPr>
          <w:rFonts w:ascii="Arial" w:hAnsi="Arial" w:cs="Arial"/>
          <w:sz w:val="20"/>
          <w:szCs w:val="20"/>
        </w:rPr>
        <w:t>c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đ</w:t>
      </w:r>
      <w:r w:rsidRPr="002E21B8">
        <w:rPr>
          <w:rFonts w:ascii="Arial" w:hAnsi="Arial" w:cs="Arial"/>
          <w:sz w:val="20"/>
          <w:szCs w:val="20"/>
        </w:rPr>
        <w:t>ể</w:t>
      </w:r>
      <w:r w:rsidRPr="002E21B8">
        <w:rPr>
          <w:rFonts w:ascii="Arial" w:hAnsi="Arial" w:cs="Arial"/>
          <w:sz w:val="20"/>
          <w:szCs w:val="20"/>
        </w:rPr>
        <w:t xml:space="preserve"> ph</w:t>
      </w:r>
      <w:r w:rsidRPr="002E21B8">
        <w:rPr>
          <w:rFonts w:ascii="Arial" w:hAnsi="Arial" w:cs="Arial"/>
          <w:sz w:val="20"/>
          <w:szCs w:val="20"/>
        </w:rPr>
        <w:t>ố</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x</w:t>
      </w:r>
      <w:r w:rsidRPr="002E21B8">
        <w:rPr>
          <w:rFonts w:ascii="Arial" w:hAnsi="Arial" w:cs="Arial"/>
          <w:sz w:val="20"/>
          <w:szCs w:val="20"/>
        </w:rPr>
        <w:t>ử</w:t>
      </w:r>
      <w:r w:rsidRPr="002E21B8">
        <w:rPr>
          <w:rFonts w:ascii="Arial" w:hAnsi="Arial" w:cs="Arial"/>
          <w:sz w:val="20"/>
          <w:szCs w:val="20"/>
        </w:rPr>
        <w:t xml:space="preserve"> lý.</w:t>
      </w:r>
    </w:p>
    <w:p w14:paraId="1C67908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Cơ quan khác t</w:t>
      </w:r>
      <w:r w:rsidRPr="002E21B8">
        <w:rPr>
          <w:rFonts w:ascii="Arial" w:hAnsi="Arial" w:cs="Arial"/>
          <w:sz w:val="20"/>
          <w:szCs w:val="20"/>
        </w:rPr>
        <w:t>ạ</w:t>
      </w:r>
      <w:r w:rsidRPr="002E21B8">
        <w:rPr>
          <w:rFonts w:ascii="Arial" w:hAnsi="Arial" w:cs="Arial"/>
          <w:sz w:val="20"/>
          <w:szCs w:val="20"/>
        </w:rPr>
        <w:t>i c</w:t>
      </w:r>
      <w:r w:rsidRPr="002E21B8">
        <w:rPr>
          <w:rFonts w:ascii="Arial" w:hAnsi="Arial" w:cs="Arial"/>
          <w:sz w:val="20"/>
          <w:szCs w:val="20"/>
        </w:rPr>
        <w:t>ử</w:t>
      </w:r>
      <w:r w:rsidRPr="002E21B8">
        <w:rPr>
          <w:rFonts w:ascii="Arial" w:hAnsi="Arial" w:cs="Arial"/>
          <w:sz w:val="20"/>
          <w:szCs w:val="20"/>
        </w:rPr>
        <w:t>a kh</w:t>
      </w:r>
      <w:r w:rsidRPr="002E21B8">
        <w:rPr>
          <w:rFonts w:ascii="Arial" w:hAnsi="Arial" w:cs="Arial"/>
          <w:sz w:val="20"/>
          <w:szCs w:val="20"/>
        </w:rPr>
        <w:t>ẩ</w:t>
      </w:r>
      <w:r w:rsidRPr="002E21B8">
        <w:rPr>
          <w:rFonts w:ascii="Arial" w:hAnsi="Arial" w:cs="Arial"/>
          <w:sz w:val="20"/>
          <w:szCs w:val="20"/>
        </w:rPr>
        <w:t>u, tùy theo ch</w:t>
      </w:r>
      <w:r w:rsidRPr="002E21B8">
        <w:rPr>
          <w:rFonts w:ascii="Arial" w:hAnsi="Arial" w:cs="Arial"/>
          <w:sz w:val="20"/>
          <w:szCs w:val="20"/>
        </w:rPr>
        <w:t>ứ</w:t>
      </w:r>
      <w:r w:rsidRPr="002E21B8">
        <w:rPr>
          <w:rFonts w:ascii="Arial" w:hAnsi="Arial" w:cs="Arial"/>
          <w:sz w:val="20"/>
          <w:szCs w:val="20"/>
        </w:rPr>
        <w:t>c năng và nhi</w:t>
      </w:r>
      <w:r w:rsidRPr="002E21B8">
        <w:rPr>
          <w:rFonts w:ascii="Arial" w:hAnsi="Arial" w:cs="Arial"/>
          <w:sz w:val="20"/>
          <w:szCs w:val="20"/>
        </w:rPr>
        <w:t>ệ</w:t>
      </w:r>
      <w:r w:rsidRPr="002E21B8">
        <w:rPr>
          <w:rFonts w:ascii="Arial" w:hAnsi="Arial" w:cs="Arial"/>
          <w:sz w:val="20"/>
          <w:szCs w:val="20"/>
        </w:rPr>
        <w:t>m v</w:t>
      </w:r>
      <w:r w:rsidRPr="002E21B8">
        <w:rPr>
          <w:rFonts w:ascii="Arial" w:hAnsi="Arial" w:cs="Arial"/>
          <w:sz w:val="20"/>
          <w:szCs w:val="20"/>
        </w:rPr>
        <w:t>ụ</w:t>
      </w:r>
      <w:r w:rsidRPr="002E21B8">
        <w:rPr>
          <w:rFonts w:ascii="Arial" w:hAnsi="Arial" w:cs="Arial"/>
          <w:sz w:val="20"/>
          <w:szCs w:val="20"/>
        </w:rPr>
        <w:t xml:space="preserve"> c</w:t>
      </w:r>
      <w:r w:rsidRPr="002E21B8">
        <w:rPr>
          <w:rFonts w:ascii="Arial" w:hAnsi="Arial" w:cs="Arial"/>
          <w:sz w:val="20"/>
          <w:szCs w:val="20"/>
        </w:rPr>
        <w:t>ủ</w:t>
      </w:r>
      <w:r w:rsidRPr="002E21B8">
        <w:rPr>
          <w:rFonts w:ascii="Arial" w:hAnsi="Arial" w:cs="Arial"/>
          <w:sz w:val="20"/>
          <w:szCs w:val="20"/>
        </w:rPr>
        <w:t>a mình, có trách nhi</w:t>
      </w:r>
      <w:r w:rsidRPr="002E21B8">
        <w:rPr>
          <w:rFonts w:ascii="Arial" w:hAnsi="Arial" w:cs="Arial"/>
          <w:sz w:val="20"/>
          <w:szCs w:val="20"/>
        </w:rPr>
        <w:t>ệ</w:t>
      </w:r>
      <w:r w:rsidRPr="002E21B8">
        <w:rPr>
          <w:rFonts w:ascii="Arial" w:hAnsi="Arial" w:cs="Arial"/>
          <w:sz w:val="20"/>
          <w:szCs w:val="20"/>
        </w:rPr>
        <w:t>m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ph</w:t>
      </w:r>
      <w:r w:rsidRPr="002E21B8">
        <w:rPr>
          <w:rFonts w:ascii="Arial" w:hAnsi="Arial" w:cs="Arial"/>
          <w:sz w:val="20"/>
          <w:szCs w:val="20"/>
        </w:rPr>
        <w:t>ố</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cơ quan h</w:t>
      </w:r>
      <w:r w:rsidRPr="002E21B8">
        <w:rPr>
          <w:rFonts w:ascii="Arial" w:hAnsi="Arial" w:cs="Arial"/>
          <w:sz w:val="20"/>
          <w:szCs w:val="20"/>
        </w:rPr>
        <w:t>ả</w:t>
      </w:r>
      <w:r w:rsidRPr="002E21B8">
        <w:rPr>
          <w:rFonts w:ascii="Arial" w:hAnsi="Arial" w:cs="Arial"/>
          <w:sz w:val="20"/>
          <w:szCs w:val="20"/>
        </w:rPr>
        <w:t>i quan trong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các đi</w:t>
      </w:r>
      <w:r w:rsidRPr="002E21B8">
        <w:rPr>
          <w:rFonts w:ascii="Arial" w:hAnsi="Arial" w:cs="Arial"/>
          <w:sz w:val="20"/>
          <w:szCs w:val="20"/>
        </w:rPr>
        <w:t>ể</w:t>
      </w:r>
      <w:r w:rsidRPr="002E21B8">
        <w:rPr>
          <w:rFonts w:ascii="Arial" w:hAnsi="Arial" w:cs="Arial"/>
          <w:sz w:val="20"/>
          <w:szCs w:val="20"/>
        </w:rPr>
        <w:t xml:space="preserve">m b và c </w:t>
      </w:r>
      <w:r w:rsidRPr="002E21B8">
        <w:rPr>
          <w:rFonts w:ascii="Arial" w:hAnsi="Arial" w:cs="Arial"/>
          <w:sz w:val="20"/>
          <w:szCs w:val="20"/>
        </w:rPr>
        <w:t>kho</w:t>
      </w:r>
      <w:r w:rsidRPr="002E21B8">
        <w:rPr>
          <w:rFonts w:ascii="Arial" w:hAnsi="Arial" w:cs="Arial"/>
          <w:sz w:val="20"/>
          <w:szCs w:val="20"/>
        </w:rPr>
        <w:t>ả</w:t>
      </w:r>
      <w:r w:rsidRPr="002E21B8">
        <w:rPr>
          <w:rFonts w:ascii="Arial" w:hAnsi="Arial" w:cs="Arial"/>
          <w:sz w:val="20"/>
          <w:szCs w:val="20"/>
        </w:rPr>
        <w:t>n 1 Đi</w:t>
      </w:r>
      <w:r w:rsidRPr="002E21B8">
        <w:rPr>
          <w:rFonts w:ascii="Arial" w:hAnsi="Arial" w:cs="Arial"/>
          <w:sz w:val="20"/>
          <w:szCs w:val="20"/>
        </w:rPr>
        <w:t>ề</w:t>
      </w:r>
      <w:r w:rsidRPr="002E21B8">
        <w:rPr>
          <w:rFonts w:ascii="Arial" w:hAnsi="Arial" w:cs="Arial"/>
          <w:sz w:val="20"/>
          <w:szCs w:val="20"/>
        </w:rPr>
        <w:t xml:space="preserve">u này.  </w:t>
      </w:r>
    </w:p>
    <w:p w14:paraId="4C208E0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 xml:space="preserve"> có trách nhi</w:t>
      </w:r>
      <w:r w:rsidRPr="002E21B8">
        <w:rPr>
          <w:rFonts w:ascii="Arial" w:hAnsi="Arial" w:cs="Arial"/>
          <w:sz w:val="20"/>
          <w:szCs w:val="20"/>
        </w:rPr>
        <w:t>ệ</w:t>
      </w:r>
      <w:r w:rsidRPr="002E21B8">
        <w:rPr>
          <w:rFonts w:ascii="Arial" w:hAnsi="Arial" w:cs="Arial"/>
          <w:sz w:val="20"/>
          <w:szCs w:val="20"/>
        </w:rPr>
        <w:t>m:</w:t>
      </w:r>
    </w:p>
    <w:p w14:paraId="17F51CC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Hư</w:t>
      </w:r>
      <w:r w:rsidRPr="002E21B8">
        <w:rPr>
          <w:rFonts w:ascii="Arial" w:hAnsi="Arial" w:cs="Arial"/>
          <w:sz w:val="20"/>
          <w:szCs w:val="20"/>
        </w:rPr>
        <w:t>ớ</w:t>
      </w:r>
      <w:r w:rsidRPr="002E21B8">
        <w:rPr>
          <w:rFonts w:ascii="Arial" w:hAnsi="Arial" w:cs="Arial"/>
          <w:sz w:val="20"/>
          <w:szCs w:val="20"/>
        </w:rPr>
        <w:t>ng d</w:t>
      </w:r>
      <w:r w:rsidRPr="002E21B8">
        <w:rPr>
          <w:rFonts w:ascii="Arial" w:hAnsi="Arial" w:cs="Arial"/>
          <w:sz w:val="20"/>
          <w:szCs w:val="20"/>
        </w:rPr>
        <w:t>ẫ</w:t>
      </w:r>
      <w:r w:rsidRPr="002E21B8">
        <w:rPr>
          <w:rFonts w:ascii="Arial" w:hAnsi="Arial" w:cs="Arial"/>
          <w:sz w:val="20"/>
          <w:szCs w:val="20"/>
        </w:rPr>
        <w:t>n nghi</w:t>
      </w:r>
      <w:r w:rsidRPr="002E21B8">
        <w:rPr>
          <w:rFonts w:ascii="Arial" w:hAnsi="Arial" w:cs="Arial"/>
          <w:sz w:val="20"/>
          <w:szCs w:val="20"/>
        </w:rPr>
        <w:t>ệ</w:t>
      </w:r>
      <w:r w:rsidRPr="002E21B8">
        <w:rPr>
          <w:rFonts w:ascii="Arial" w:hAnsi="Arial" w:cs="Arial"/>
          <w:sz w:val="20"/>
          <w:szCs w:val="20"/>
        </w:rPr>
        <w:t>p v</w:t>
      </w:r>
      <w:r w:rsidRPr="002E21B8">
        <w:rPr>
          <w:rFonts w:ascii="Arial" w:hAnsi="Arial" w:cs="Arial"/>
          <w:sz w:val="20"/>
          <w:szCs w:val="20"/>
        </w:rPr>
        <w:t>ụ</w:t>
      </w:r>
      <w:r w:rsidRPr="002E21B8">
        <w:rPr>
          <w:rFonts w:ascii="Arial" w:hAnsi="Arial" w:cs="Arial"/>
          <w:sz w:val="20"/>
          <w:szCs w:val="20"/>
        </w:rPr>
        <w:t xml:space="preserve"> và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cho cơ quan h</w:t>
      </w:r>
      <w:r w:rsidRPr="002E21B8">
        <w:rPr>
          <w:rFonts w:ascii="Arial" w:hAnsi="Arial" w:cs="Arial"/>
          <w:sz w:val="20"/>
          <w:szCs w:val="20"/>
        </w:rPr>
        <w:t>ả</w:t>
      </w:r>
      <w:r w:rsidRPr="002E21B8">
        <w:rPr>
          <w:rFonts w:ascii="Arial" w:hAnsi="Arial" w:cs="Arial"/>
          <w:sz w:val="20"/>
          <w:szCs w:val="20"/>
        </w:rPr>
        <w:t>i quan trong vi</w:t>
      </w:r>
      <w:r w:rsidRPr="002E21B8">
        <w:rPr>
          <w:rFonts w:ascii="Arial" w:hAnsi="Arial" w:cs="Arial"/>
          <w:sz w:val="20"/>
          <w:szCs w:val="20"/>
        </w:rPr>
        <w:t>ệ</w:t>
      </w:r>
      <w:r w:rsidRPr="002E21B8">
        <w:rPr>
          <w:rFonts w:ascii="Arial" w:hAnsi="Arial" w:cs="Arial"/>
          <w:sz w:val="20"/>
          <w:szCs w:val="20"/>
        </w:rPr>
        <w:t>c ki</w:t>
      </w:r>
      <w:r w:rsidRPr="002E21B8">
        <w:rPr>
          <w:rFonts w:ascii="Arial" w:hAnsi="Arial" w:cs="Arial"/>
          <w:sz w:val="20"/>
          <w:szCs w:val="20"/>
        </w:rPr>
        <w:t>ể</w:t>
      </w:r>
      <w:r w:rsidRPr="002E21B8">
        <w:rPr>
          <w:rFonts w:ascii="Arial" w:hAnsi="Arial" w:cs="Arial"/>
          <w:sz w:val="20"/>
          <w:szCs w:val="20"/>
        </w:rPr>
        <w:t>m soát nh</w:t>
      </w:r>
      <w:r w:rsidRPr="002E21B8">
        <w:rPr>
          <w:rFonts w:ascii="Arial" w:hAnsi="Arial" w:cs="Arial"/>
          <w:sz w:val="20"/>
          <w:szCs w:val="20"/>
        </w:rPr>
        <w:t>ậ</w:t>
      </w:r>
      <w:r w:rsidRPr="002E21B8">
        <w:rPr>
          <w:rFonts w:ascii="Arial" w:hAnsi="Arial" w:cs="Arial"/>
          <w:sz w:val="20"/>
          <w:szCs w:val="20"/>
        </w:rPr>
        <w:t>p kh</w:t>
      </w:r>
      <w:r w:rsidRPr="002E21B8">
        <w:rPr>
          <w:rFonts w:ascii="Arial" w:hAnsi="Arial" w:cs="Arial"/>
          <w:sz w:val="20"/>
          <w:szCs w:val="20"/>
        </w:rPr>
        <w:t>ẩ</w:t>
      </w:r>
      <w:r w:rsidRPr="002E21B8">
        <w:rPr>
          <w:rFonts w:ascii="Arial" w:hAnsi="Arial" w:cs="Arial"/>
          <w:sz w:val="20"/>
          <w:szCs w:val="20"/>
        </w:rPr>
        <w:t>u, xu</w:t>
      </w:r>
      <w:r w:rsidRPr="002E21B8">
        <w:rPr>
          <w:rFonts w:ascii="Arial" w:hAnsi="Arial" w:cs="Arial"/>
          <w:sz w:val="20"/>
          <w:szCs w:val="20"/>
        </w:rPr>
        <w:t>ấ</w:t>
      </w:r>
      <w:r w:rsidRPr="002E21B8">
        <w:rPr>
          <w:rFonts w:ascii="Arial" w:hAnsi="Arial" w:cs="Arial"/>
          <w:sz w:val="20"/>
          <w:szCs w:val="20"/>
        </w:rPr>
        <w:t>t kh</w:t>
      </w:r>
      <w:r w:rsidRPr="002E21B8">
        <w:rPr>
          <w:rFonts w:ascii="Arial" w:hAnsi="Arial" w:cs="Arial"/>
          <w:sz w:val="20"/>
          <w:szCs w:val="20"/>
        </w:rPr>
        <w:t>ẩ</w:t>
      </w:r>
      <w:r w:rsidRPr="002E21B8">
        <w:rPr>
          <w:rFonts w:ascii="Arial" w:hAnsi="Arial" w:cs="Arial"/>
          <w:sz w:val="20"/>
          <w:szCs w:val="20"/>
        </w:rPr>
        <w:t>u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phóng x</w:t>
      </w:r>
      <w:r w:rsidRPr="002E21B8">
        <w:rPr>
          <w:rFonts w:ascii="Arial" w:hAnsi="Arial" w:cs="Arial"/>
          <w:sz w:val="20"/>
          <w:szCs w:val="20"/>
        </w:rPr>
        <w:t>ạ</w:t>
      </w:r>
      <w:r w:rsidRPr="002E21B8">
        <w:rPr>
          <w:rFonts w:ascii="Arial" w:hAnsi="Arial" w:cs="Arial"/>
          <w:sz w:val="20"/>
          <w:szCs w:val="20"/>
        </w:rPr>
        <w:t xml:space="preserve"> và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w:t>
      </w:r>
    </w:p>
    <w:p w14:paraId="315DB24B" w14:textId="458D641D"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Ch</w:t>
      </w:r>
      <w:r w:rsidRPr="002E21B8">
        <w:rPr>
          <w:rFonts w:ascii="Arial" w:hAnsi="Arial" w:cs="Arial"/>
          <w:sz w:val="20"/>
          <w:szCs w:val="20"/>
        </w:rPr>
        <w:t>ủ</w:t>
      </w:r>
      <w:r w:rsidRPr="002E21B8">
        <w:rPr>
          <w:rFonts w:ascii="Arial" w:hAnsi="Arial" w:cs="Arial"/>
          <w:sz w:val="20"/>
          <w:szCs w:val="20"/>
        </w:rPr>
        <w:t xml:space="preserve"> trì, ph</w:t>
      </w:r>
      <w:r w:rsidRPr="002E21B8">
        <w:rPr>
          <w:rFonts w:ascii="Arial" w:hAnsi="Arial" w:cs="Arial"/>
          <w:sz w:val="20"/>
          <w:szCs w:val="20"/>
        </w:rPr>
        <w:t>ố</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 xml:space="preserve">i </w:t>
      </w:r>
      <w:r w:rsidR="0083556B" w:rsidRPr="002E21B8">
        <w:rPr>
          <w:rFonts w:ascii="Arial" w:hAnsi="Arial" w:cs="Arial"/>
          <w:sz w:val="20"/>
          <w:szCs w:val="20"/>
        </w:rPr>
        <w:t>Ủy ban</w:t>
      </w:r>
      <w:r w:rsidRPr="002E21B8">
        <w:rPr>
          <w:rFonts w:ascii="Arial" w:hAnsi="Arial" w:cs="Arial"/>
          <w:sz w:val="20"/>
          <w:szCs w:val="20"/>
        </w:rPr>
        <w:t xml:space="preserve"> nhân dân c</w:t>
      </w:r>
      <w:r w:rsidRPr="002E21B8">
        <w:rPr>
          <w:rFonts w:ascii="Arial" w:hAnsi="Arial" w:cs="Arial"/>
          <w:sz w:val="20"/>
          <w:szCs w:val="20"/>
        </w:rPr>
        <w:t>ấ</w:t>
      </w:r>
      <w:r w:rsidRPr="002E21B8">
        <w:rPr>
          <w:rFonts w:ascii="Arial" w:hAnsi="Arial" w:cs="Arial"/>
          <w:sz w:val="20"/>
          <w:szCs w:val="20"/>
        </w:rPr>
        <w:t>p t</w:t>
      </w:r>
      <w:r w:rsidRPr="002E21B8">
        <w:rPr>
          <w:rFonts w:ascii="Arial" w:hAnsi="Arial" w:cs="Arial"/>
          <w:sz w:val="20"/>
          <w:szCs w:val="20"/>
        </w:rPr>
        <w:t>ỉ</w:t>
      </w:r>
      <w:r w:rsidRPr="002E21B8">
        <w:rPr>
          <w:rFonts w:ascii="Arial" w:hAnsi="Arial" w:cs="Arial"/>
          <w:sz w:val="20"/>
          <w:szCs w:val="20"/>
        </w:rPr>
        <w:t>nh và cơ quan liên quan có bi</w:t>
      </w:r>
      <w:r w:rsidRPr="002E21B8">
        <w:rPr>
          <w:rFonts w:ascii="Arial" w:hAnsi="Arial" w:cs="Arial"/>
          <w:sz w:val="20"/>
          <w:szCs w:val="20"/>
        </w:rPr>
        <w:t>ệ</w:t>
      </w:r>
      <w:r w:rsidRPr="002E21B8">
        <w:rPr>
          <w:rFonts w:ascii="Arial" w:hAnsi="Arial" w:cs="Arial"/>
          <w:sz w:val="20"/>
          <w:szCs w:val="20"/>
        </w:rPr>
        <w:t>n pháp k</w:t>
      </w:r>
      <w:r w:rsidRPr="002E21B8">
        <w:rPr>
          <w:rFonts w:ascii="Arial" w:hAnsi="Arial" w:cs="Arial"/>
          <w:sz w:val="20"/>
          <w:szCs w:val="20"/>
        </w:rPr>
        <w:t>ị</w:t>
      </w:r>
      <w:r w:rsidRPr="002E21B8">
        <w:rPr>
          <w:rFonts w:ascii="Arial" w:hAnsi="Arial" w:cs="Arial"/>
          <w:sz w:val="20"/>
          <w:szCs w:val="20"/>
        </w:rPr>
        <w:t>p th</w:t>
      </w:r>
      <w:r w:rsidRPr="002E21B8">
        <w:rPr>
          <w:rFonts w:ascii="Arial" w:hAnsi="Arial" w:cs="Arial"/>
          <w:sz w:val="20"/>
          <w:szCs w:val="20"/>
        </w:rPr>
        <w:t>ờ</w:t>
      </w:r>
      <w:r w:rsidRPr="002E21B8">
        <w:rPr>
          <w:rFonts w:ascii="Arial" w:hAnsi="Arial" w:cs="Arial"/>
          <w:sz w:val="20"/>
          <w:szCs w:val="20"/>
        </w:rPr>
        <w:t>i x</w:t>
      </w:r>
      <w:r w:rsidRPr="002E21B8">
        <w:rPr>
          <w:rFonts w:ascii="Arial" w:hAnsi="Arial" w:cs="Arial"/>
          <w:sz w:val="20"/>
          <w:szCs w:val="20"/>
        </w:rPr>
        <w:t>ử</w:t>
      </w:r>
      <w:r w:rsidRPr="002E21B8">
        <w:rPr>
          <w:rFonts w:ascii="Arial" w:hAnsi="Arial" w:cs="Arial"/>
          <w:sz w:val="20"/>
          <w:szCs w:val="20"/>
        </w:rPr>
        <w:t xml:space="preserve"> lý theo quy đ</w:t>
      </w:r>
      <w:r w:rsidRPr="002E21B8">
        <w:rPr>
          <w:rFonts w:ascii="Arial" w:hAnsi="Arial" w:cs="Arial"/>
          <w:sz w:val="20"/>
          <w:szCs w:val="20"/>
        </w:rPr>
        <w:t>ị</w:t>
      </w:r>
      <w:r w:rsidRPr="002E21B8">
        <w:rPr>
          <w:rFonts w:ascii="Arial" w:hAnsi="Arial" w:cs="Arial"/>
          <w:sz w:val="20"/>
          <w:szCs w:val="20"/>
        </w:rPr>
        <w:t>nh sau khi nh</w:t>
      </w:r>
      <w:r w:rsidRPr="002E21B8">
        <w:rPr>
          <w:rFonts w:ascii="Arial" w:hAnsi="Arial" w:cs="Arial"/>
          <w:sz w:val="20"/>
          <w:szCs w:val="20"/>
        </w:rPr>
        <w:t>ậ</w:t>
      </w:r>
      <w:r w:rsidRPr="002E21B8">
        <w:rPr>
          <w:rFonts w:ascii="Arial" w:hAnsi="Arial" w:cs="Arial"/>
          <w:sz w:val="20"/>
          <w:szCs w:val="20"/>
        </w:rPr>
        <w:t>n đư</w:t>
      </w:r>
      <w:r w:rsidRPr="002E21B8">
        <w:rPr>
          <w:rFonts w:ascii="Arial" w:hAnsi="Arial" w:cs="Arial"/>
          <w:sz w:val="20"/>
          <w:szCs w:val="20"/>
        </w:rPr>
        <w:t>ợ</w:t>
      </w:r>
      <w:r w:rsidRPr="002E21B8">
        <w:rPr>
          <w:rFonts w:ascii="Arial" w:hAnsi="Arial" w:cs="Arial"/>
          <w:sz w:val="20"/>
          <w:szCs w:val="20"/>
        </w:rPr>
        <w:t>c thông báo v</w:t>
      </w:r>
      <w:r w:rsidRPr="002E21B8">
        <w:rPr>
          <w:rFonts w:ascii="Arial" w:hAnsi="Arial" w:cs="Arial"/>
          <w:sz w:val="20"/>
          <w:szCs w:val="20"/>
        </w:rPr>
        <w:t>ề</w:t>
      </w:r>
      <w:r w:rsidRPr="002E21B8">
        <w:rPr>
          <w:rFonts w:ascii="Arial" w:hAnsi="Arial" w:cs="Arial"/>
          <w:sz w:val="20"/>
          <w:szCs w:val="20"/>
        </w:rPr>
        <w:t xml:space="preserve"> các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b và đi</w:t>
      </w:r>
      <w:r w:rsidRPr="002E21B8">
        <w:rPr>
          <w:rFonts w:ascii="Arial" w:hAnsi="Arial" w:cs="Arial"/>
          <w:sz w:val="20"/>
          <w:szCs w:val="20"/>
        </w:rPr>
        <w:t>ể</w:t>
      </w:r>
      <w:r w:rsidRPr="002E21B8">
        <w:rPr>
          <w:rFonts w:ascii="Arial" w:hAnsi="Arial" w:cs="Arial"/>
          <w:sz w:val="20"/>
          <w:szCs w:val="20"/>
        </w:rPr>
        <w:t>m c kho</w:t>
      </w:r>
      <w:r w:rsidRPr="002E21B8">
        <w:rPr>
          <w:rFonts w:ascii="Arial" w:hAnsi="Arial" w:cs="Arial"/>
          <w:sz w:val="20"/>
          <w:szCs w:val="20"/>
        </w:rPr>
        <w:t>ả</w:t>
      </w:r>
      <w:r w:rsidRPr="002E21B8">
        <w:rPr>
          <w:rFonts w:ascii="Arial" w:hAnsi="Arial" w:cs="Arial"/>
          <w:sz w:val="20"/>
          <w:szCs w:val="20"/>
        </w:rPr>
        <w:t>n 1 Đi</w:t>
      </w:r>
      <w:r w:rsidRPr="002E21B8">
        <w:rPr>
          <w:rFonts w:ascii="Arial" w:hAnsi="Arial" w:cs="Arial"/>
          <w:sz w:val="20"/>
          <w:szCs w:val="20"/>
        </w:rPr>
        <w:t>ề</w:t>
      </w:r>
      <w:r w:rsidRPr="002E21B8">
        <w:rPr>
          <w:rFonts w:ascii="Arial" w:hAnsi="Arial" w:cs="Arial"/>
          <w:sz w:val="20"/>
          <w:szCs w:val="20"/>
        </w:rPr>
        <w:t>u này.</w:t>
      </w:r>
    </w:p>
    <w:p w14:paraId="728DC355"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B</w:t>
      </w:r>
      <w:r w:rsidRPr="002E21B8">
        <w:rPr>
          <w:rFonts w:ascii="Arial" w:hAnsi="Arial" w:cs="Arial"/>
          <w:sz w:val="20"/>
          <w:szCs w:val="20"/>
        </w:rPr>
        <w:t>ộ</w:t>
      </w:r>
      <w:r w:rsidRPr="002E21B8">
        <w:rPr>
          <w:rFonts w:ascii="Arial" w:hAnsi="Arial" w:cs="Arial"/>
          <w:sz w:val="20"/>
          <w:szCs w:val="20"/>
        </w:rPr>
        <w:t xml:space="preserve"> Tài chính ch</w:t>
      </w:r>
      <w:r w:rsidRPr="002E21B8">
        <w:rPr>
          <w:rFonts w:ascii="Arial" w:hAnsi="Arial" w:cs="Arial"/>
          <w:sz w:val="20"/>
          <w:szCs w:val="20"/>
        </w:rPr>
        <w:t>ủ</w:t>
      </w:r>
      <w:r w:rsidRPr="002E21B8">
        <w:rPr>
          <w:rFonts w:ascii="Arial" w:hAnsi="Arial" w:cs="Arial"/>
          <w:sz w:val="20"/>
          <w:szCs w:val="20"/>
        </w:rPr>
        <w:t xml:space="preserve"> trì, ph</w:t>
      </w:r>
      <w:r w:rsidRPr="002E21B8">
        <w:rPr>
          <w:rFonts w:ascii="Arial" w:hAnsi="Arial" w:cs="Arial"/>
          <w:sz w:val="20"/>
          <w:szCs w:val="20"/>
        </w:rPr>
        <w:t>ố</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 xml:space="preserve"> thi</w:t>
      </w:r>
      <w:r w:rsidRPr="002E21B8">
        <w:rPr>
          <w:rFonts w:ascii="Arial" w:hAnsi="Arial" w:cs="Arial"/>
          <w:sz w:val="20"/>
          <w:szCs w:val="20"/>
        </w:rPr>
        <w:t>ế</w:t>
      </w:r>
      <w:r w:rsidRPr="002E21B8">
        <w:rPr>
          <w:rFonts w:ascii="Arial" w:hAnsi="Arial" w:cs="Arial"/>
          <w:sz w:val="20"/>
          <w:szCs w:val="20"/>
        </w:rPr>
        <w:t>t l</w:t>
      </w:r>
      <w:r w:rsidRPr="002E21B8">
        <w:rPr>
          <w:rFonts w:ascii="Arial" w:hAnsi="Arial" w:cs="Arial"/>
          <w:sz w:val="20"/>
          <w:szCs w:val="20"/>
        </w:rPr>
        <w:t>ậ</w:t>
      </w:r>
      <w:r w:rsidRPr="002E21B8">
        <w:rPr>
          <w:rFonts w:ascii="Arial" w:hAnsi="Arial" w:cs="Arial"/>
          <w:sz w:val="20"/>
          <w:szCs w:val="20"/>
        </w:rPr>
        <w:t>p quy trình, h</w:t>
      </w:r>
      <w:r w:rsidRPr="002E21B8">
        <w:rPr>
          <w:rFonts w:ascii="Arial" w:hAnsi="Arial" w:cs="Arial"/>
          <w:sz w:val="20"/>
          <w:szCs w:val="20"/>
        </w:rPr>
        <w:t>ệ</w:t>
      </w:r>
      <w:r w:rsidRPr="002E21B8">
        <w:rPr>
          <w:rFonts w:ascii="Arial" w:hAnsi="Arial" w:cs="Arial"/>
          <w:sz w:val="20"/>
          <w:szCs w:val="20"/>
        </w:rPr>
        <w:t xml:space="preserve"> th</w:t>
      </w:r>
      <w:r w:rsidRPr="002E21B8">
        <w:rPr>
          <w:rFonts w:ascii="Arial" w:hAnsi="Arial" w:cs="Arial"/>
          <w:sz w:val="20"/>
          <w:szCs w:val="20"/>
        </w:rPr>
        <w:t>ố</w:t>
      </w:r>
      <w:r w:rsidRPr="002E21B8">
        <w:rPr>
          <w:rFonts w:ascii="Arial" w:hAnsi="Arial" w:cs="Arial"/>
          <w:sz w:val="20"/>
          <w:szCs w:val="20"/>
        </w:rPr>
        <w:t>ng, tr</w:t>
      </w:r>
      <w:r w:rsidRPr="002E21B8">
        <w:rPr>
          <w:rFonts w:ascii="Arial" w:hAnsi="Arial" w:cs="Arial"/>
          <w:sz w:val="20"/>
          <w:szCs w:val="20"/>
        </w:rPr>
        <w:t>ang b</w:t>
      </w:r>
      <w:r w:rsidRPr="002E21B8">
        <w:rPr>
          <w:rFonts w:ascii="Arial" w:hAnsi="Arial" w:cs="Arial"/>
          <w:sz w:val="20"/>
          <w:szCs w:val="20"/>
        </w:rPr>
        <w:t>ị</w:t>
      </w:r>
      <w:r w:rsidRPr="002E21B8">
        <w:rPr>
          <w:rFonts w:ascii="Arial" w:hAnsi="Arial" w:cs="Arial"/>
          <w:sz w:val="20"/>
          <w:szCs w:val="20"/>
        </w:rPr>
        <w:t xml:space="preserve"> phương ti</w:t>
      </w:r>
      <w:r w:rsidRPr="002E21B8">
        <w:rPr>
          <w:rFonts w:ascii="Arial" w:hAnsi="Arial" w:cs="Arial"/>
          <w:sz w:val="20"/>
          <w:szCs w:val="20"/>
        </w:rPr>
        <w:t>ệ</w:t>
      </w:r>
      <w:r w:rsidRPr="002E21B8">
        <w:rPr>
          <w:rFonts w:ascii="Arial" w:hAnsi="Arial" w:cs="Arial"/>
          <w:sz w:val="20"/>
          <w:szCs w:val="20"/>
        </w:rPr>
        <w:t>n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các bi</w:t>
      </w:r>
      <w:r w:rsidRPr="002E21B8">
        <w:rPr>
          <w:rFonts w:ascii="Arial" w:hAnsi="Arial" w:cs="Arial"/>
          <w:sz w:val="20"/>
          <w:szCs w:val="20"/>
        </w:rPr>
        <w:t>ệ</w:t>
      </w:r>
      <w:r w:rsidRPr="002E21B8">
        <w:rPr>
          <w:rFonts w:ascii="Arial" w:hAnsi="Arial" w:cs="Arial"/>
          <w:sz w:val="20"/>
          <w:szCs w:val="20"/>
        </w:rPr>
        <w:t>n pháp c</w:t>
      </w:r>
      <w:r w:rsidRPr="002E21B8">
        <w:rPr>
          <w:rFonts w:ascii="Arial" w:hAnsi="Arial" w:cs="Arial"/>
          <w:sz w:val="20"/>
          <w:szCs w:val="20"/>
        </w:rPr>
        <w:t>ầ</w:t>
      </w:r>
      <w:r w:rsidRPr="002E21B8">
        <w:rPr>
          <w:rFonts w:ascii="Arial" w:hAnsi="Arial" w:cs="Arial"/>
          <w:sz w:val="20"/>
          <w:szCs w:val="20"/>
        </w:rPr>
        <w:t>n thi</w:t>
      </w:r>
      <w:r w:rsidRPr="002E21B8">
        <w:rPr>
          <w:rFonts w:ascii="Arial" w:hAnsi="Arial" w:cs="Arial"/>
          <w:sz w:val="20"/>
          <w:szCs w:val="20"/>
        </w:rPr>
        <w:t>ế</w:t>
      </w:r>
      <w:r w:rsidRPr="002E21B8">
        <w:rPr>
          <w:rFonts w:ascii="Arial" w:hAnsi="Arial" w:cs="Arial"/>
          <w:sz w:val="20"/>
          <w:szCs w:val="20"/>
        </w:rPr>
        <w:t>t đ</w:t>
      </w:r>
      <w:r w:rsidRPr="002E21B8">
        <w:rPr>
          <w:rFonts w:ascii="Arial" w:hAnsi="Arial" w:cs="Arial"/>
          <w:sz w:val="20"/>
          <w:szCs w:val="20"/>
        </w:rPr>
        <w:t>ể</w:t>
      </w:r>
      <w:r w:rsidRPr="002E21B8">
        <w:rPr>
          <w:rFonts w:ascii="Arial" w:hAnsi="Arial" w:cs="Arial"/>
          <w:sz w:val="20"/>
          <w:szCs w:val="20"/>
        </w:rPr>
        <w:t xml:space="preserve"> phát hi</w:t>
      </w:r>
      <w:r w:rsidRPr="002E21B8">
        <w:rPr>
          <w:rFonts w:ascii="Arial" w:hAnsi="Arial" w:cs="Arial"/>
          <w:sz w:val="20"/>
          <w:szCs w:val="20"/>
        </w:rPr>
        <w:t>ệ</w:t>
      </w:r>
      <w:r w:rsidRPr="002E21B8">
        <w:rPr>
          <w:rFonts w:ascii="Arial" w:hAnsi="Arial" w:cs="Arial"/>
          <w:sz w:val="20"/>
          <w:szCs w:val="20"/>
        </w:rPr>
        <w:t>n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t</w:t>
      </w:r>
      <w:r w:rsidRPr="002E21B8">
        <w:rPr>
          <w:rFonts w:ascii="Arial" w:hAnsi="Arial" w:cs="Arial"/>
          <w:sz w:val="20"/>
          <w:szCs w:val="20"/>
        </w:rPr>
        <w:t>ạ</w:t>
      </w:r>
      <w:r w:rsidRPr="002E21B8">
        <w:rPr>
          <w:rFonts w:ascii="Arial" w:hAnsi="Arial" w:cs="Arial"/>
          <w:sz w:val="20"/>
          <w:szCs w:val="20"/>
        </w:rPr>
        <w:t>i c</w:t>
      </w:r>
      <w:r w:rsidRPr="002E21B8">
        <w:rPr>
          <w:rFonts w:ascii="Arial" w:hAnsi="Arial" w:cs="Arial"/>
          <w:sz w:val="20"/>
          <w:szCs w:val="20"/>
        </w:rPr>
        <w:t>ử</w:t>
      </w:r>
      <w:r w:rsidRPr="002E21B8">
        <w:rPr>
          <w:rFonts w:ascii="Arial" w:hAnsi="Arial" w:cs="Arial"/>
          <w:sz w:val="20"/>
          <w:szCs w:val="20"/>
        </w:rPr>
        <w:t>a kh</w:t>
      </w:r>
      <w:r w:rsidRPr="002E21B8">
        <w:rPr>
          <w:rFonts w:ascii="Arial" w:hAnsi="Arial" w:cs="Arial"/>
          <w:sz w:val="20"/>
          <w:szCs w:val="20"/>
        </w:rPr>
        <w:t>ẩ</w:t>
      </w:r>
      <w:r w:rsidRPr="002E21B8">
        <w:rPr>
          <w:rFonts w:ascii="Arial" w:hAnsi="Arial" w:cs="Arial"/>
          <w:sz w:val="20"/>
          <w:szCs w:val="20"/>
        </w:rPr>
        <w:t>u.</w:t>
      </w:r>
    </w:p>
    <w:p w14:paraId="438B76C9" w14:textId="172103B9"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 xml:space="preserve">5. </w:t>
      </w:r>
      <w:r w:rsidR="0083556B" w:rsidRPr="002E21B8">
        <w:rPr>
          <w:rFonts w:ascii="Arial" w:hAnsi="Arial" w:cs="Arial"/>
          <w:sz w:val="20"/>
          <w:szCs w:val="20"/>
        </w:rPr>
        <w:t>Ủy ban</w:t>
      </w:r>
      <w:r w:rsidRPr="002E21B8">
        <w:rPr>
          <w:rFonts w:ascii="Arial" w:hAnsi="Arial" w:cs="Arial"/>
          <w:sz w:val="20"/>
          <w:szCs w:val="20"/>
        </w:rPr>
        <w:t xml:space="preserve"> nhân dân c</w:t>
      </w:r>
      <w:r w:rsidRPr="002E21B8">
        <w:rPr>
          <w:rFonts w:ascii="Arial" w:hAnsi="Arial" w:cs="Arial"/>
          <w:sz w:val="20"/>
          <w:szCs w:val="20"/>
        </w:rPr>
        <w:t>ấ</w:t>
      </w:r>
      <w:r w:rsidRPr="002E21B8">
        <w:rPr>
          <w:rFonts w:ascii="Arial" w:hAnsi="Arial" w:cs="Arial"/>
          <w:sz w:val="20"/>
          <w:szCs w:val="20"/>
        </w:rPr>
        <w:t>p t</w:t>
      </w:r>
      <w:r w:rsidRPr="002E21B8">
        <w:rPr>
          <w:rFonts w:ascii="Arial" w:hAnsi="Arial" w:cs="Arial"/>
          <w:sz w:val="20"/>
          <w:szCs w:val="20"/>
        </w:rPr>
        <w:t>ỉ</w:t>
      </w:r>
      <w:r w:rsidRPr="002E21B8">
        <w:rPr>
          <w:rFonts w:ascii="Arial" w:hAnsi="Arial" w:cs="Arial"/>
          <w:sz w:val="20"/>
          <w:szCs w:val="20"/>
        </w:rPr>
        <w:t>nh có trách nhi</w:t>
      </w:r>
      <w:r w:rsidRPr="002E21B8">
        <w:rPr>
          <w:rFonts w:ascii="Arial" w:hAnsi="Arial" w:cs="Arial"/>
          <w:sz w:val="20"/>
          <w:szCs w:val="20"/>
        </w:rPr>
        <w:t>ệ</w:t>
      </w:r>
      <w:r w:rsidRPr="002E21B8">
        <w:rPr>
          <w:rFonts w:ascii="Arial" w:hAnsi="Arial" w:cs="Arial"/>
          <w:sz w:val="20"/>
          <w:szCs w:val="20"/>
        </w:rPr>
        <w:t>m:</w:t>
      </w:r>
    </w:p>
    <w:p w14:paraId="5858CDD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Ph</w:t>
      </w:r>
      <w:r w:rsidRPr="002E21B8">
        <w:rPr>
          <w:rFonts w:ascii="Arial" w:hAnsi="Arial" w:cs="Arial"/>
          <w:sz w:val="20"/>
          <w:szCs w:val="20"/>
        </w:rPr>
        <w:t>ố</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cơ quan h</w:t>
      </w:r>
      <w:r w:rsidRPr="002E21B8">
        <w:rPr>
          <w:rFonts w:ascii="Arial" w:hAnsi="Arial" w:cs="Arial"/>
          <w:sz w:val="20"/>
          <w:szCs w:val="20"/>
        </w:rPr>
        <w:t>ả</w:t>
      </w:r>
      <w:r w:rsidRPr="002E21B8">
        <w:rPr>
          <w:rFonts w:ascii="Arial" w:hAnsi="Arial" w:cs="Arial"/>
          <w:sz w:val="20"/>
          <w:szCs w:val="20"/>
        </w:rPr>
        <w:t>i quan ki</w:t>
      </w:r>
      <w:r w:rsidRPr="002E21B8">
        <w:rPr>
          <w:rFonts w:ascii="Arial" w:hAnsi="Arial" w:cs="Arial"/>
          <w:sz w:val="20"/>
          <w:szCs w:val="20"/>
        </w:rPr>
        <w:t>ể</w:t>
      </w:r>
      <w:r w:rsidRPr="002E21B8">
        <w:rPr>
          <w:rFonts w:ascii="Arial" w:hAnsi="Arial" w:cs="Arial"/>
          <w:sz w:val="20"/>
          <w:szCs w:val="20"/>
        </w:rPr>
        <w:t>m tra, x</w:t>
      </w:r>
      <w:r w:rsidRPr="002E21B8">
        <w:rPr>
          <w:rFonts w:ascii="Arial" w:hAnsi="Arial" w:cs="Arial"/>
          <w:sz w:val="20"/>
          <w:szCs w:val="20"/>
        </w:rPr>
        <w:t>ử</w:t>
      </w:r>
      <w:r w:rsidRPr="002E21B8">
        <w:rPr>
          <w:rFonts w:ascii="Arial" w:hAnsi="Arial" w:cs="Arial"/>
          <w:sz w:val="20"/>
          <w:szCs w:val="20"/>
        </w:rPr>
        <w:t xml:space="preserve"> lý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an toàn h</w:t>
      </w:r>
      <w:r w:rsidRPr="002E21B8">
        <w:rPr>
          <w:rFonts w:ascii="Arial" w:hAnsi="Arial" w:cs="Arial"/>
          <w:sz w:val="20"/>
          <w:szCs w:val="20"/>
        </w:rPr>
        <w:t>ạ</w:t>
      </w:r>
      <w:r w:rsidRPr="002E21B8">
        <w:rPr>
          <w:rFonts w:ascii="Arial" w:hAnsi="Arial" w:cs="Arial"/>
          <w:sz w:val="20"/>
          <w:szCs w:val="20"/>
        </w:rPr>
        <w:t>t nhâ</w:t>
      </w:r>
      <w:r w:rsidRPr="002E21B8">
        <w:rPr>
          <w:rFonts w:ascii="Arial" w:hAnsi="Arial" w:cs="Arial"/>
          <w:sz w:val="20"/>
          <w:szCs w:val="20"/>
        </w:rPr>
        <w:t>n trong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phóng x</w:t>
      </w:r>
      <w:r w:rsidRPr="002E21B8">
        <w:rPr>
          <w:rFonts w:ascii="Arial" w:hAnsi="Arial" w:cs="Arial"/>
          <w:sz w:val="20"/>
          <w:szCs w:val="20"/>
        </w:rPr>
        <w:t>ạ</w:t>
      </w:r>
      <w:r w:rsidRPr="002E21B8">
        <w:rPr>
          <w:rFonts w:ascii="Arial" w:hAnsi="Arial" w:cs="Arial"/>
          <w:sz w:val="20"/>
          <w:szCs w:val="20"/>
        </w:rPr>
        <w:t xml:space="preserve"> và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không đư</w:t>
      </w:r>
      <w:r w:rsidRPr="002E21B8">
        <w:rPr>
          <w:rFonts w:ascii="Arial" w:hAnsi="Arial" w:cs="Arial"/>
          <w:sz w:val="20"/>
          <w:szCs w:val="20"/>
        </w:rPr>
        <w:t>ợ</w:t>
      </w:r>
      <w:r w:rsidRPr="002E21B8">
        <w:rPr>
          <w:rFonts w:ascii="Arial" w:hAnsi="Arial" w:cs="Arial"/>
          <w:sz w:val="20"/>
          <w:szCs w:val="20"/>
        </w:rPr>
        <w:t>c thông quan theo quy đ</w:t>
      </w:r>
      <w:r w:rsidRPr="002E21B8">
        <w:rPr>
          <w:rFonts w:ascii="Arial" w:hAnsi="Arial" w:cs="Arial"/>
          <w:sz w:val="20"/>
          <w:szCs w:val="20"/>
        </w:rPr>
        <w:t>ị</w:t>
      </w:r>
      <w:r w:rsidRPr="002E21B8">
        <w:rPr>
          <w:rFonts w:ascii="Arial" w:hAnsi="Arial" w:cs="Arial"/>
          <w:sz w:val="20"/>
          <w:szCs w:val="20"/>
        </w:rPr>
        <w:t>nh;</w:t>
      </w:r>
    </w:p>
    <w:p w14:paraId="61DE971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Ph</w:t>
      </w:r>
      <w:r w:rsidRPr="002E21B8">
        <w:rPr>
          <w:rFonts w:ascii="Arial" w:hAnsi="Arial" w:cs="Arial"/>
          <w:sz w:val="20"/>
          <w:szCs w:val="20"/>
        </w:rPr>
        <w:t>ố</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 xml:space="preserve"> trong vi</w:t>
      </w:r>
      <w:r w:rsidRPr="002E21B8">
        <w:rPr>
          <w:rFonts w:ascii="Arial" w:hAnsi="Arial" w:cs="Arial"/>
          <w:sz w:val="20"/>
          <w:szCs w:val="20"/>
        </w:rPr>
        <w:t>ệ</w:t>
      </w:r>
      <w:r w:rsidRPr="002E21B8">
        <w:rPr>
          <w:rFonts w:ascii="Arial" w:hAnsi="Arial" w:cs="Arial"/>
          <w:sz w:val="20"/>
          <w:szCs w:val="20"/>
        </w:rPr>
        <w:t>c x</w:t>
      </w:r>
      <w:r w:rsidRPr="002E21B8">
        <w:rPr>
          <w:rFonts w:ascii="Arial" w:hAnsi="Arial" w:cs="Arial"/>
          <w:sz w:val="20"/>
          <w:szCs w:val="20"/>
        </w:rPr>
        <w:t>ử</w:t>
      </w:r>
      <w:r w:rsidRPr="002E21B8">
        <w:rPr>
          <w:rFonts w:ascii="Arial" w:hAnsi="Arial" w:cs="Arial"/>
          <w:sz w:val="20"/>
          <w:szCs w:val="20"/>
        </w:rPr>
        <w:t xml:space="preserve"> lý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w:t>
      </w:r>
    </w:p>
    <w:p w14:paraId="335808B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17. Ki</w:t>
      </w:r>
      <w:r w:rsidRPr="002E21B8">
        <w:rPr>
          <w:rFonts w:ascii="Arial" w:hAnsi="Arial" w:cs="Arial"/>
          <w:b/>
          <w:sz w:val="20"/>
          <w:szCs w:val="20"/>
        </w:rPr>
        <w:t>ể</w:t>
      </w:r>
      <w:r w:rsidRPr="002E21B8">
        <w:rPr>
          <w:rFonts w:ascii="Arial" w:hAnsi="Arial" w:cs="Arial"/>
          <w:b/>
          <w:sz w:val="20"/>
          <w:szCs w:val="20"/>
        </w:rPr>
        <w:t>m soát nh</w:t>
      </w:r>
      <w:r w:rsidRPr="002E21B8">
        <w:rPr>
          <w:rFonts w:ascii="Arial" w:hAnsi="Arial" w:cs="Arial"/>
          <w:b/>
          <w:sz w:val="20"/>
          <w:szCs w:val="20"/>
        </w:rPr>
        <w:t>ậ</w:t>
      </w:r>
      <w:r w:rsidRPr="002E21B8">
        <w:rPr>
          <w:rFonts w:ascii="Arial" w:hAnsi="Arial" w:cs="Arial"/>
          <w:b/>
          <w:sz w:val="20"/>
          <w:szCs w:val="20"/>
        </w:rPr>
        <w:t>p kh</w:t>
      </w:r>
      <w:r w:rsidRPr="002E21B8">
        <w:rPr>
          <w:rFonts w:ascii="Arial" w:hAnsi="Arial" w:cs="Arial"/>
          <w:b/>
          <w:sz w:val="20"/>
          <w:szCs w:val="20"/>
        </w:rPr>
        <w:t>ẩ</w:t>
      </w:r>
      <w:r w:rsidRPr="002E21B8">
        <w:rPr>
          <w:rFonts w:ascii="Arial" w:hAnsi="Arial" w:cs="Arial"/>
          <w:b/>
          <w:sz w:val="20"/>
          <w:szCs w:val="20"/>
        </w:rPr>
        <w:t>u hàng hoá tiêu dùng đã chi</w:t>
      </w:r>
      <w:r w:rsidRPr="002E21B8">
        <w:rPr>
          <w:rFonts w:ascii="Arial" w:hAnsi="Arial" w:cs="Arial"/>
          <w:b/>
          <w:sz w:val="20"/>
          <w:szCs w:val="20"/>
        </w:rPr>
        <w:t>ế</w:t>
      </w:r>
      <w:r w:rsidRPr="002E21B8">
        <w:rPr>
          <w:rFonts w:ascii="Arial" w:hAnsi="Arial" w:cs="Arial"/>
          <w:b/>
          <w:sz w:val="20"/>
          <w:szCs w:val="20"/>
        </w:rPr>
        <w:t>u x</w:t>
      </w:r>
      <w:r w:rsidRPr="002E21B8">
        <w:rPr>
          <w:rFonts w:ascii="Arial" w:hAnsi="Arial" w:cs="Arial"/>
          <w:b/>
          <w:sz w:val="20"/>
          <w:szCs w:val="20"/>
        </w:rPr>
        <w:t>ạ</w:t>
      </w:r>
      <w:r w:rsidRPr="002E21B8">
        <w:rPr>
          <w:rFonts w:ascii="Arial" w:hAnsi="Arial" w:cs="Arial"/>
          <w:b/>
          <w:sz w:val="20"/>
          <w:szCs w:val="20"/>
        </w:rPr>
        <w:t xml:space="preserve"> và hàng hóa c</w:t>
      </w:r>
      <w:r w:rsidRPr="002E21B8">
        <w:rPr>
          <w:rFonts w:ascii="Arial" w:hAnsi="Arial" w:cs="Arial"/>
          <w:b/>
          <w:sz w:val="20"/>
          <w:szCs w:val="20"/>
        </w:rPr>
        <w:t>ó d</w:t>
      </w:r>
      <w:r w:rsidRPr="002E21B8">
        <w:rPr>
          <w:rFonts w:ascii="Arial" w:hAnsi="Arial" w:cs="Arial"/>
          <w:b/>
          <w:sz w:val="20"/>
          <w:szCs w:val="20"/>
        </w:rPr>
        <w:t>ấ</w:t>
      </w:r>
      <w:r w:rsidRPr="002E21B8">
        <w:rPr>
          <w:rFonts w:ascii="Arial" w:hAnsi="Arial" w:cs="Arial"/>
          <w:b/>
          <w:sz w:val="20"/>
          <w:szCs w:val="20"/>
        </w:rPr>
        <w:t>u hi</w:t>
      </w:r>
      <w:r w:rsidRPr="002E21B8">
        <w:rPr>
          <w:rFonts w:ascii="Arial" w:hAnsi="Arial" w:cs="Arial"/>
          <w:b/>
          <w:sz w:val="20"/>
          <w:szCs w:val="20"/>
        </w:rPr>
        <w:t>ệ</w:t>
      </w:r>
      <w:r w:rsidRPr="002E21B8">
        <w:rPr>
          <w:rFonts w:ascii="Arial" w:hAnsi="Arial" w:cs="Arial"/>
          <w:b/>
          <w:sz w:val="20"/>
          <w:szCs w:val="20"/>
        </w:rPr>
        <w:t>u ch</w:t>
      </w:r>
      <w:r w:rsidRPr="002E21B8">
        <w:rPr>
          <w:rFonts w:ascii="Arial" w:hAnsi="Arial" w:cs="Arial"/>
          <w:b/>
          <w:sz w:val="20"/>
          <w:szCs w:val="20"/>
        </w:rPr>
        <w:t>ứ</w:t>
      </w:r>
      <w:r w:rsidRPr="002E21B8">
        <w:rPr>
          <w:rFonts w:ascii="Arial" w:hAnsi="Arial" w:cs="Arial"/>
          <w:b/>
          <w:sz w:val="20"/>
          <w:szCs w:val="20"/>
        </w:rPr>
        <w:t>a ch</w:t>
      </w:r>
      <w:r w:rsidRPr="002E21B8">
        <w:rPr>
          <w:rFonts w:ascii="Arial" w:hAnsi="Arial" w:cs="Arial"/>
          <w:b/>
          <w:sz w:val="20"/>
          <w:szCs w:val="20"/>
        </w:rPr>
        <w:t>ấ</w:t>
      </w:r>
      <w:r w:rsidRPr="002E21B8">
        <w:rPr>
          <w:rFonts w:ascii="Arial" w:hAnsi="Arial" w:cs="Arial"/>
          <w:b/>
          <w:sz w:val="20"/>
          <w:szCs w:val="20"/>
        </w:rPr>
        <w:t>t phóng x</w:t>
      </w:r>
      <w:r w:rsidRPr="002E21B8">
        <w:rPr>
          <w:rFonts w:ascii="Arial" w:hAnsi="Arial" w:cs="Arial"/>
          <w:b/>
          <w:sz w:val="20"/>
          <w:szCs w:val="20"/>
        </w:rPr>
        <w:t>ạ</w:t>
      </w:r>
      <w:r w:rsidRPr="002E21B8">
        <w:rPr>
          <w:rFonts w:ascii="Arial" w:hAnsi="Arial" w:cs="Arial"/>
          <w:b/>
          <w:sz w:val="20"/>
          <w:szCs w:val="20"/>
        </w:rPr>
        <w:t xml:space="preserve"> ho</w:t>
      </w:r>
      <w:r w:rsidRPr="002E21B8">
        <w:rPr>
          <w:rFonts w:ascii="Arial" w:hAnsi="Arial" w:cs="Arial"/>
          <w:b/>
          <w:sz w:val="20"/>
          <w:szCs w:val="20"/>
        </w:rPr>
        <w:t>ặ</w:t>
      </w:r>
      <w:r w:rsidRPr="002E21B8">
        <w:rPr>
          <w:rFonts w:ascii="Arial" w:hAnsi="Arial" w:cs="Arial"/>
          <w:b/>
          <w:sz w:val="20"/>
          <w:szCs w:val="20"/>
        </w:rPr>
        <w:t>c nhi</w:t>
      </w:r>
      <w:r w:rsidRPr="002E21B8">
        <w:rPr>
          <w:rFonts w:ascii="Arial" w:hAnsi="Arial" w:cs="Arial"/>
          <w:b/>
          <w:sz w:val="20"/>
          <w:szCs w:val="20"/>
        </w:rPr>
        <w:t>ễ</w:t>
      </w:r>
      <w:r w:rsidRPr="002E21B8">
        <w:rPr>
          <w:rFonts w:ascii="Arial" w:hAnsi="Arial" w:cs="Arial"/>
          <w:b/>
          <w:sz w:val="20"/>
          <w:szCs w:val="20"/>
        </w:rPr>
        <w:t>m phóng x</w:t>
      </w:r>
      <w:r w:rsidRPr="002E21B8">
        <w:rPr>
          <w:rFonts w:ascii="Arial" w:hAnsi="Arial" w:cs="Arial"/>
          <w:b/>
          <w:sz w:val="20"/>
          <w:szCs w:val="20"/>
        </w:rPr>
        <w:t>ạ</w:t>
      </w:r>
    </w:p>
    <w:p w14:paraId="5353B59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Vi</w:t>
      </w:r>
      <w:r w:rsidRPr="002E21B8">
        <w:rPr>
          <w:rFonts w:ascii="Arial" w:hAnsi="Arial" w:cs="Arial"/>
          <w:sz w:val="20"/>
          <w:szCs w:val="20"/>
        </w:rPr>
        <w:t>ệ</w:t>
      </w:r>
      <w:r w:rsidRPr="002E21B8">
        <w:rPr>
          <w:rFonts w:ascii="Arial" w:hAnsi="Arial" w:cs="Arial"/>
          <w:sz w:val="20"/>
          <w:szCs w:val="20"/>
        </w:rPr>
        <w:t>c nh</w:t>
      </w:r>
      <w:r w:rsidRPr="002E21B8">
        <w:rPr>
          <w:rFonts w:ascii="Arial" w:hAnsi="Arial" w:cs="Arial"/>
          <w:sz w:val="20"/>
          <w:szCs w:val="20"/>
        </w:rPr>
        <w:t>ậ</w:t>
      </w:r>
      <w:r w:rsidRPr="002E21B8">
        <w:rPr>
          <w:rFonts w:ascii="Arial" w:hAnsi="Arial" w:cs="Arial"/>
          <w:sz w:val="20"/>
          <w:szCs w:val="20"/>
        </w:rPr>
        <w:t>p kh</w:t>
      </w:r>
      <w:r w:rsidRPr="002E21B8">
        <w:rPr>
          <w:rFonts w:ascii="Arial" w:hAnsi="Arial" w:cs="Arial"/>
          <w:sz w:val="20"/>
          <w:szCs w:val="20"/>
        </w:rPr>
        <w:t>ẩ</w:t>
      </w:r>
      <w:r w:rsidRPr="002E21B8">
        <w:rPr>
          <w:rFonts w:ascii="Arial" w:hAnsi="Arial" w:cs="Arial"/>
          <w:sz w:val="20"/>
          <w:szCs w:val="20"/>
        </w:rPr>
        <w:t>u hàng hoá tiêu dùng đã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và hàng hóa có d</w:t>
      </w:r>
      <w:r w:rsidRPr="002E21B8">
        <w:rPr>
          <w:rFonts w:ascii="Arial" w:hAnsi="Arial" w:cs="Arial"/>
          <w:sz w:val="20"/>
          <w:szCs w:val="20"/>
        </w:rPr>
        <w:t>ấ</w:t>
      </w:r>
      <w:r w:rsidRPr="002E21B8">
        <w:rPr>
          <w:rFonts w:ascii="Arial" w:hAnsi="Arial" w:cs="Arial"/>
          <w:sz w:val="20"/>
          <w:szCs w:val="20"/>
        </w:rPr>
        <w:t>u hi</w:t>
      </w:r>
      <w:r w:rsidRPr="002E21B8">
        <w:rPr>
          <w:rFonts w:ascii="Arial" w:hAnsi="Arial" w:cs="Arial"/>
          <w:sz w:val="20"/>
          <w:szCs w:val="20"/>
        </w:rPr>
        <w:t>ệ</w:t>
      </w:r>
      <w:r w:rsidRPr="002E21B8">
        <w:rPr>
          <w:rFonts w:ascii="Arial" w:hAnsi="Arial" w:cs="Arial"/>
          <w:sz w:val="20"/>
          <w:szCs w:val="20"/>
        </w:rPr>
        <w:t>u ch</w:t>
      </w:r>
      <w:r w:rsidRPr="002E21B8">
        <w:rPr>
          <w:rFonts w:ascii="Arial" w:hAnsi="Arial" w:cs="Arial"/>
          <w:sz w:val="20"/>
          <w:szCs w:val="20"/>
        </w:rPr>
        <w:t>ứ</w:t>
      </w:r>
      <w:r w:rsidRPr="002E21B8">
        <w:rPr>
          <w:rFonts w:ascii="Arial" w:hAnsi="Arial" w:cs="Arial"/>
          <w:sz w:val="20"/>
          <w:szCs w:val="20"/>
        </w:rPr>
        <w:t>a ch</w:t>
      </w:r>
      <w:r w:rsidRPr="002E21B8">
        <w:rPr>
          <w:rFonts w:ascii="Arial" w:hAnsi="Arial" w:cs="Arial"/>
          <w:sz w:val="20"/>
          <w:szCs w:val="20"/>
        </w:rPr>
        <w:t>ấ</w:t>
      </w:r>
      <w:r w:rsidRPr="002E21B8">
        <w:rPr>
          <w:rFonts w:ascii="Arial" w:hAnsi="Arial" w:cs="Arial"/>
          <w:sz w:val="20"/>
          <w:szCs w:val="20"/>
        </w:rPr>
        <w:t>t phóng x</w:t>
      </w:r>
      <w:r w:rsidRPr="002E21B8">
        <w:rPr>
          <w:rFonts w:ascii="Arial" w:hAnsi="Arial" w:cs="Arial"/>
          <w:sz w:val="20"/>
          <w:szCs w:val="20"/>
        </w:rPr>
        <w:t>ạ</w:t>
      </w:r>
      <w:r w:rsidRPr="002E21B8">
        <w:rPr>
          <w:rFonts w:ascii="Arial" w:hAnsi="Arial" w:cs="Arial"/>
          <w:sz w:val="20"/>
          <w:szCs w:val="20"/>
        </w:rPr>
        <w:t xml:space="preserve"> ho</w:t>
      </w:r>
      <w:r w:rsidRPr="002E21B8">
        <w:rPr>
          <w:rFonts w:ascii="Arial" w:hAnsi="Arial" w:cs="Arial"/>
          <w:sz w:val="20"/>
          <w:szCs w:val="20"/>
        </w:rPr>
        <w:t>ặ</w:t>
      </w:r>
      <w:r w:rsidRPr="002E21B8">
        <w:rPr>
          <w:rFonts w:ascii="Arial" w:hAnsi="Arial" w:cs="Arial"/>
          <w:sz w:val="20"/>
          <w:szCs w:val="20"/>
        </w:rPr>
        <w:t>c nhi</w:t>
      </w:r>
      <w:r w:rsidRPr="002E21B8">
        <w:rPr>
          <w:rFonts w:ascii="Arial" w:hAnsi="Arial" w:cs="Arial"/>
          <w:sz w:val="20"/>
          <w:szCs w:val="20"/>
        </w:rPr>
        <w:t>ễ</w:t>
      </w:r>
      <w:r w:rsidRPr="002E21B8">
        <w:rPr>
          <w:rFonts w:ascii="Arial" w:hAnsi="Arial" w:cs="Arial"/>
          <w:sz w:val="20"/>
          <w:szCs w:val="20"/>
        </w:rPr>
        <w:t>m phóng x</w:t>
      </w:r>
      <w:r w:rsidRPr="002E21B8">
        <w:rPr>
          <w:rFonts w:ascii="Arial" w:hAnsi="Arial" w:cs="Arial"/>
          <w:sz w:val="20"/>
          <w:szCs w:val="20"/>
        </w:rPr>
        <w:t>ạ</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an toàn s</w:t>
      </w:r>
      <w:r w:rsidRPr="002E21B8">
        <w:rPr>
          <w:rFonts w:ascii="Arial" w:hAnsi="Arial" w:cs="Arial"/>
          <w:sz w:val="20"/>
          <w:szCs w:val="20"/>
        </w:rPr>
        <w:t>ứ</w:t>
      </w:r>
      <w:r w:rsidRPr="002E21B8">
        <w:rPr>
          <w:rFonts w:ascii="Arial" w:hAnsi="Arial" w:cs="Arial"/>
          <w:sz w:val="20"/>
          <w:szCs w:val="20"/>
        </w:rPr>
        <w:t>c kh</w:t>
      </w:r>
      <w:r w:rsidRPr="002E21B8">
        <w:rPr>
          <w:rFonts w:ascii="Arial" w:hAnsi="Arial" w:cs="Arial"/>
          <w:sz w:val="20"/>
          <w:szCs w:val="20"/>
        </w:rPr>
        <w:t>ỏ</w:t>
      </w:r>
      <w:r w:rsidRPr="002E21B8">
        <w:rPr>
          <w:rFonts w:ascii="Arial" w:hAnsi="Arial" w:cs="Arial"/>
          <w:sz w:val="20"/>
          <w:szCs w:val="20"/>
        </w:rPr>
        <w:t>e c</w:t>
      </w:r>
      <w:r w:rsidRPr="002E21B8">
        <w:rPr>
          <w:rFonts w:ascii="Arial" w:hAnsi="Arial" w:cs="Arial"/>
          <w:sz w:val="20"/>
          <w:szCs w:val="20"/>
        </w:rPr>
        <w:t>ộ</w:t>
      </w:r>
      <w:r w:rsidRPr="002E21B8">
        <w:rPr>
          <w:rFonts w:ascii="Arial" w:hAnsi="Arial" w:cs="Arial"/>
          <w:sz w:val="20"/>
          <w:szCs w:val="20"/>
        </w:rPr>
        <w:t>ng đ</w:t>
      </w:r>
      <w:r w:rsidRPr="002E21B8">
        <w:rPr>
          <w:rFonts w:ascii="Arial" w:hAnsi="Arial" w:cs="Arial"/>
          <w:sz w:val="20"/>
          <w:szCs w:val="20"/>
        </w:rPr>
        <w:t>ồ</w:t>
      </w:r>
      <w:r w:rsidRPr="002E21B8">
        <w:rPr>
          <w:rFonts w:ascii="Arial" w:hAnsi="Arial" w:cs="Arial"/>
          <w:sz w:val="20"/>
          <w:szCs w:val="20"/>
        </w:rPr>
        <w:t>ng, phù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chu</w:t>
      </w:r>
      <w:r w:rsidRPr="002E21B8">
        <w:rPr>
          <w:rFonts w:ascii="Arial" w:hAnsi="Arial" w:cs="Arial"/>
          <w:sz w:val="20"/>
          <w:szCs w:val="20"/>
        </w:rPr>
        <w:t>ẩ</w:t>
      </w:r>
      <w:r w:rsidRPr="002E21B8">
        <w:rPr>
          <w:rFonts w:ascii="Arial" w:hAnsi="Arial" w:cs="Arial"/>
          <w:sz w:val="20"/>
          <w:szCs w:val="20"/>
        </w:rPr>
        <w:t>n m</w:t>
      </w:r>
      <w:r w:rsidRPr="002E21B8">
        <w:rPr>
          <w:rFonts w:ascii="Arial" w:hAnsi="Arial" w:cs="Arial"/>
          <w:sz w:val="20"/>
          <w:szCs w:val="20"/>
        </w:rPr>
        <w:t>ự</w:t>
      </w:r>
      <w:r w:rsidRPr="002E21B8">
        <w:rPr>
          <w:rFonts w:ascii="Arial" w:hAnsi="Arial" w:cs="Arial"/>
          <w:sz w:val="20"/>
          <w:szCs w:val="20"/>
        </w:rPr>
        <w:t>c qu</w:t>
      </w:r>
      <w:r w:rsidRPr="002E21B8">
        <w:rPr>
          <w:rFonts w:ascii="Arial" w:hAnsi="Arial" w:cs="Arial"/>
          <w:sz w:val="20"/>
          <w:szCs w:val="20"/>
        </w:rPr>
        <w:t>ố</w:t>
      </w:r>
      <w:r w:rsidRPr="002E21B8">
        <w:rPr>
          <w:rFonts w:ascii="Arial" w:hAnsi="Arial" w:cs="Arial"/>
          <w:sz w:val="20"/>
          <w:szCs w:val="20"/>
        </w:rPr>
        <w:t>c t</w:t>
      </w:r>
      <w:r w:rsidRPr="002E21B8">
        <w:rPr>
          <w:rFonts w:ascii="Arial" w:hAnsi="Arial" w:cs="Arial"/>
          <w:sz w:val="20"/>
          <w:szCs w:val="20"/>
        </w:rPr>
        <w:t>ế</w:t>
      </w:r>
      <w:r w:rsidRPr="002E21B8">
        <w:rPr>
          <w:rFonts w:ascii="Arial" w:hAnsi="Arial" w:cs="Arial"/>
          <w:sz w:val="20"/>
          <w:szCs w:val="20"/>
        </w:rPr>
        <w:t xml:space="preserve"> và đi</w:t>
      </w:r>
      <w:r w:rsidRPr="002E21B8">
        <w:rPr>
          <w:rFonts w:ascii="Arial" w:hAnsi="Arial" w:cs="Arial"/>
          <w:sz w:val="20"/>
          <w:szCs w:val="20"/>
        </w:rPr>
        <w:t>ề</w:t>
      </w:r>
      <w:r w:rsidRPr="002E21B8">
        <w:rPr>
          <w:rFonts w:ascii="Arial" w:hAnsi="Arial" w:cs="Arial"/>
          <w:sz w:val="20"/>
          <w:szCs w:val="20"/>
        </w:rPr>
        <w:t>u</w:t>
      </w:r>
      <w:r w:rsidRPr="002E21B8">
        <w:rPr>
          <w:rFonts w:ascii="Arial" w:hAnsi="Arial" w:cs="Arial"/>
          <w:sz w:val="20"/>
          <w:szCs w:val="20"/>
        </w:rPr>
        <w:t xml:space="preserve"> ư</w:t>
      </w:r>
      <w:r w:rsidRPr="002E21B8">
        <w:rPr>
          <w:rFonts w:ascii="Arial" w:hAnsi="Arial" w:cs="Arial"/>
          <w:sz w:val="20"/>
          <w:szCs w:val="20"/>
        </w:rPr>
        <w:t>ớ</w:t>
      </w:r>
      <w:r w:rsidRPr="002E21B8">
        <w:rPr>
          <w:rFonts w:ascii="Arial" w:hAnsi="Arial" w:cs="Arial"/>
          <w:sz w:val="20"/>
          <w:szCs w:val="20"/>
        </w:rPr>
        <w:t>c qu</w:t>
      </w:r>
      <w:r w:rsidRPr="002E21B8">
        <w:rPr>
          <w:rFonts w:ascii="Arial" w:hAnsi="Arial" w:cs="Arial"/>
          <w:sz w:val="20"/>
          <w:szCs w:val="20"/>
        </w:rPr>
        <w:t>ố</w:t>
      </w:r>
      <w:r w:rsidRPr="002E21B8">
        <w:rPr>
          <w:rFonts w:ascii="Arial" w:hAnsi="Arial" w:cs="Arial"/>
          <w:sz w:val="20"/>
          <w:szCs w:val="20"/>
        </w:rPr>
        <w:t>c t</w:t>
      </w:r>
      <w:r w:rsidRPr="002E21B8">
        <w:rPr>
          <w:rFonts w:ascii="Arial" w:hAnsi="Arial" w:cs="Arial"/>
          <w:sz w:val="20"/>
          <w:szCs w:val="20"/>
        </w:rPr>
        <w:t>ế</w:t>
      </w:r>
      <w:r w:rsidRPr="002E21B8">
        <w:rPr>
          <w:rFonts w:ascii="Arial" w:hAnsi="Arial" w:cs="Arial"/>
          <w:sz w:val="20"/>
          <w:szCs w:val="20"/>
        </w:rPr>
        <w:t xml:space="preserve"> mà Vi</w:t>
      </w:r>
      <w:r w:rsidRPr="002E21B8">
        <w:rPr>
          <w:rFonts w:ascii="Arial" w:hAnsi="Arial" w:cs="Arial"/>
          <w:sz w:val="20"/>
          <w:szCs w:val="20"/>
        </w:rPr>
        <w:t>ệ</w:t>
      </w:r>
      <w:r w:rsidRPr="002E21B8">
        <w:rPr>
          <w:rFonts w:ascii="Arial" w:hAnsi="Arial" w:cs="Arial"/>
          <w:sz w:val="20"/>
          <w:szCs w:val="20"/>
        </w:rPr>
        <w:t>t Nam là thành viên, tuân th</w:t>
      </w:r>
      <w:r w:rsidRPr="002E21B8">
        <w:rPr>
          <w:rFonts w:ascii="Arial" w:hAnsi="Arial" w:cs="Arial"/>
          <w:sz w:val="20"/>
          <w:szCs w:val="20"/>
        </w:rPr>
        <w:t>ủ</w:t>
      </w:r>
      <w:r w:rsidRPr="002E21B8">
        <w:rPr>
          <w:rFonts w:ascii="Arial" w:hAnsi="Arial" w:cs="Arial"/>
          <w:sz w:val="20"/>
          <w:szCs w:val="20"/>
        </w:rPr>
        <w:t xml:space="preserve"> danh m</w:t>
      </w:r>
      <w:r w:rsidRPr="002E21B8">
        <w:rPr>
          <w:rFonts w:ascii="Arial" w:hAnsi="Arial" w:cs="Arial"/>
          <w:sz w:val="20"/>
          <w:szCs w:val="20"/>
        </w:rPr>
        <w:t>ụ</w:t>
      </w:r>
      <w:r w:rsidRPr="002E21B8">
        <w:rPr>
          <w:rFonts w:ascii="Arial" w:hAnsi="Arial" w:cs="Arial"/>
          <w:sz w:val="20"/>
          <w:szCs w:val="20"/>
        </w:rPr>
        <w:t>c và m</w:t>
      </w:r>
      <w:r w:rsidRPr="002E21B8">
        <w:rPr>
          <w:rFonts w:ascii="Arial" w:hAnsi="Arial" w:cs="Arial"/>
          <w:sz w:val="20"/>
          <w:szCs w:val="20"/>
        </w:rPr>
        <w:t>ứ</w:t>
      </w:r>
      <w:r w:rsidRPr="002E21B8">
        <w:rPr>
          <w:rFonts w:ascii="Arial" w:hAnsi="Arial" w:cs="Arial"/>
          <w:sz w:val="20"/>
          <w:szCs w:val="20"/>
        </w:rPr>
        <w:t>c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do cơ quan nhà nư</w:t>
      </w:r>
      <w:r w:rsidRPr="002E21B8">
        <w:rPr>
          <w:rFonts w:ascii="Arial" w:hAnsi="Arial" w:cs="Arial"/>
          <w:sz w:val="20"/>
          <w:szCs w:val="20"/>
        </w:rPr>
        <w:t>ớ</w:t>
      </w:r>
      <w:r w:rsidRPr="002E21B8">
        <w:rPr>
          <w:rFonts w:ascii="Arial" w:hAnsi="Arial" w:cs="Arial"/>
          <w:sz w:val="20"/>
          <w:szCs w:val="20"/>
        </w:rPr>
        <w:t>c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ban hành.</w:t>
      </w:r>
    </w:p>
    <w:p w14:paraId="4D69480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B</w:t>
      </w:r>
      <w:r w:rsidRPr="002E21B8">
        <w:rPr>
          <w:rFonts w:ascii="Arial" w:hAnsi="Arial" w:cs="Arial"/>
          <w:sz w:val="20"/>
          <w:szCs w:val="20"/>
        </w:rPr>
        <w:t>ộ</w:t>
      </w:r>
      <w:r w:rsidRPr="002E21B8">
        <w:rPr>
          <w:rFonts w:ascii="Arial" w:hAnsi="Arial" w:cs="Arial"/>
          <w:sz w:val="20"/>
          <w:szCs w:val="20"/>
        </w:rPr>
        <w:t>, ngành liên quan có trách nhi</w:t>
      </w:r>
      <w:r w:rsidRPr="002E21B8">
        <w:rPr>
          <w:rFonts w:ascii="Arial" w:hAnsi="Arial" w:cs="Arial"/>
          <w:sz w:val="20"/>
          <w:szCs w:val="20"/>
        </w:rPr>
        <w:t>ệ</w:t>
      </w:r>
      <w:r w:rsidRPr="002E21B8">
        <w:rPr>
          <w:rFonts w:ascii="Arial" w:hAnsi="Arial" w:cs="Arial"/>
          <w:sz w:val="20"/>
          <w:szCs w:val="20"/>
        </w:rPr>
        <w:t>m:</w:t>
      </w:r>
    </w:p>
    <w:p w14:paraId="5AFD11E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Ban hành danh m</w:t>
      </w:r>
      <w:r w:rsidRPr="002E21B8">
        <w:rPr>
          <w:rFonts w:ascii="Arial" w:hAnsi="Arial" w:cs="Arial"/>
          <w:sz w:val="20"/>
          <w:szCs w:val="20"/>
        </w:rPr>
        <w:t>ụ</w:t>
      </w:r>
      <w:r w:rsidRPr="002E21B8">
        <w:rPr>
          <w:rFonts w:ascii="Arial" w:hAnsi="Arial" w:cs="Arial"/>
          <w:sz w:val="20"/>
          <w:szCs w:val="20"/>
        </w:rPr>
        <w:t>c hàng hóa tiêu dùng đư</w:t>
      </w:r>
      <w:r w:rsidRPr="002E21B8">
        <w:rPr>
          <w:rFonts w:ascii="Arial" w:hAnsi="Arial" w:cs="Arial"/>
          <w:sz w:val="20"/>
          <w:szCs w:val="20"/>
        </w:rPr>
        <w:t>ợ</w:t>
      </w:r>
      <w:r w:rsidRPr="002E21B8">
        <w:rPr>
          <w:rFonts w:ascii="Arial" w:hAnsi="Arial" w:cs="Arial"/>
          <w:sz w:val="20"/>
          <w:szCs w:val="20"/>
        </w:rPr>
        <w:t>c phép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và m</w:t>
      </w:r>
      <w:r w:rsidRPr="002E21B8">
        <w:rPr>
          <w:rFonts w:ascii="Arial" w:hAnsi="Arial" w:cs="Arial"/>
          <w:sz w:val="20"/>
          <w:szCs w:val="20"/>
        </w:rPr>
        <w:t>ứ</w:t>
      </w:r>
      <w:r w:rsidRPr="002E21B8">
        <w:rPr>
          <w:rFonts w:ascii="Arial" w:hAnsi="Arial" w:cs="Arial"/>
          <w:sz w:val="20"/>
          <w:szCs w:val="20"/>
        </w:rPr>
        <w:t>c li</w:t>
      </w:r>
      <w:r w:rsidRPr="002E21B8">
        <w:rPr>
          <w:rFonts w:ascii="Arial" w:hAnsi="Arial" w:cs="Arial"/>
          <w:sz w:val="20"/>
          <w:szCs w:val="20"/>
        </w:rPr>
        <w:t>ề</w:t>
      </w:r>
      <w:r w:rsidRPr="002E21B8">
        <w:rPr>
          <w:rFonts w:ascii="Arial" w:hAnsi="Arial" w:cs="Arial"/>
          <w:sz w:val="20"/>
          <w:szCs w:val="20"/>
        </w:rPr>
        <w:t>u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hàng hóa th</w:t>
      </w:r>
      <w:r w:rsidRPr="002E21B8">
        <w:rPr>
          <w:rFonts w:ascii="Arial" w:hAnsi="Arial" w:cs="Arial"/>
          <w:sz w:val="20"/>
          <w:szCs w:val="20"/>
        </w:rPr>
        <w:t>eo pháp lu</w:t>
      </w:r>
      <w:r w:rsidRPr="002E21B8">
        <w:rPr>
          <w:rFonts w:ascii="Arial" w:hAnsi="Arial" w:cs="Arial"/>
          <w:sz w:val="20"/>
          <w:szCs w:val="20"/>
        </w:rPr>
        <w:t>ậ</w:t>
      </w:r>
      <w:r w:rsidRPr="002E21B8">
        <w:rPr>
          <w:rFonts w:ascii="Arial" w:hAnsi="Arial" w:cs="Arial"/>
          <w:sz w:val="20"/>
          <w:szCs w:val="20"/>
        </w:rPr>
        <w:t>t v</w:t>
      </w:r>
      <w:r w:rsidRPr="002E21B8">
        <w:rPr>
          <w:rFonts w:ascii="Arial" w:hAnsi="Arial" w:cs="Arial"/>
          <w:sz w:val="20"/>
          <w:szCs w:val="20"/>
        </w:rPr>
        <w:t>ề</w:t>
      </w:r>
      <w:r w:rsidRPr="002E21B8">
        <w:rPr>
          <w:rFonts w:ascii="Arial" w:hAnsi="Arial" w:cs="Arial"/>
          <w:sz w:val="20"/>
          <w:szCs w:val="20"/>
        </w:rPr>
        <w:t xml:space="preserve"> an toàn th</w:t>
      </w:r>
      <w:r w:rsidRPr="002E21B8">
        <w:rPr>
          <w:rFonts w:ascii="Arial" w:hAnsi="Arial" w:cs="Arial"/>
          <w:sz w:val="20"/>
          <w:szCs w:val="20"/>
        </w:rPr>
        <w:t>ự</w:t>
      </w:r>
      <w:r w:rsidRPr="002E21B8">
        <w:rPr>
          <w:rFonts w:ascii="Arial" w:hAnsi="Arial" w:cs="Arial"/>
          <w:sz w:val="20"/>
          <w:szCs w:val="20"/>
        </w:rPr>
        <w:t>c ph</w:t>
      </w:r>
      <w:r w:rsidRPr="002E21B8">
        <w:rPr>
          <w:rFonts w:ascii="Arial" w:hAnsi="Arial" w:cs="Arial"/>
          <w:sz w:val="20"/>
          <w:szCs w:val="20"/>
        </w:rPr>
        <w:t>ẩ</w:t>
      </w:r>
      <w:r w:rsidRPr="002E21B8">
        <w:rPr>
          <w:rFonts w:ascii="Arial" w:hAnsi="Arial" w:cs="Arial"/>
          <w:sz w:val="20"/>
          <w:szCs w:val="20"/>
        </w:rPr>
        <w:t>m;</w:t>
      </w:r>
    </w:p>
    <w:p w14:paraId="39A4B13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Qu</w:t>
      </w:r>
      <w:r w:rsidRPr="002E21B8">
        <w:rPr>
          <w:rFonts w:ascii="Arial" w:hAnsi="Arial" w:cs="Arial"/>
          <w:sz w:val="20"/>
          <w:szCs w:val="20"/>
        </w:rPr>
        <w:t>ả</w:t>
      </w:r>
      <w:r w:rsidRPr="002E21B8">
        <w:rPr>
          <w:rFonts w:ascii="Arial" w:hAnsi="Arial" w:cs="Arial"/>
          <w:sz w:val="20"/>
          <w:szCs w:val="20"/>
        </w:rPr>
        <w:t>n lý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nh</w:t>
      </w:r>
      <w:r w:rsidRPr="002E21B8">
        <w:rPr>
          <w:rFonts w:ascii="Arial" w:hAnsi="Arial" w:cs="Arial"/>
          <w:sz w:val="20"/>
          <w:szCs w:val="20"/>
        </w:rPr>
        <w:t>ậ</w:t>
      </w:r>
      <w:r w:rsidRPr="002E21B8">
        <w:rPr>
          <w:rFonts w:ascii="Arial" w:hAnsi="Arial" w:cs="Arial"/>
          <w:sz w:val="20"/>
          <w:szCs w:val="20"/>
        </w:rPr>
        <w:t>p kh</w:t>
      </w:r>
      <w:r w:rsidRPr="002E21B8">
        <w:rPr>
          <w:rFonts w:ascii="Arial" w:hAnsi="Arial" w:cs="Arial"/>
          <w:sz w:val="20"/>
          <w:szCs w:val="20"/>
        </w:rPr>
        <w:t>ẩ</w:t>
      </w:r>
      <w:r w:rsidRPr="002E21B8">
        <w:rPr>
          <w:rFonts w:ascii="Arial" w:hAnsi="Arial" w:cs="Arial"/>
          <w:sz w:val="20"/>
          <w:szCs w:val="20"/>
        </w:rPr>
        <w:t>u, lưu thông hàng hóa tiêu dùng đã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ho</w:t>
      </w:r>
      <w:r w:rsidRPr="002E21B8">
        <w:rPr>
          <w:rFonts w:ascii="Arial" w:hAnsi="Arial" w:cs="Arial"/>
          <w:sz w:val="20"/>
          <w:szCs w:val="20"/>
        </w:rPr>
        <w:t>ặ</w:t>
      </w:r>
      <w:r w:rsidRPr="002E21B8">
        <w:rPr>
          <w:rFonts w:ascii="Arial" w:hAnsi="Arial" w:cs="Arial"/>
          <w:sz w:val="20"/>
          <w:szCs w:val="20"/>
        </w:rPr>
        <w:t>c ch</w:t>
      </w:r>
      <w:r w:rsidRPr="002E21B8">
        <w:rPr>
          <w:rFonts w:ascii="Arial" w:hAnsi="Arial" w:cs="Arial"/>
          <w:sz w:val="20"/>
          <w:szCs w:val="20"/>
        </w:rPr>
        <w:t>ứ</w:t>
      </w:r>
      <w:r w:rsidRPr="002E21B8">
        <w:rPr>
          <w:rFonts w:ascii="Arial" w:hAnsi="Arial" w:cs="Arial"/>
          <w:sz w:val="20"/>
          <w:szCs w:val="20"/>
        </w:rPr>
        <w:t>a ch</w:t>
      </w:r>
      <w:r w:rsidRPr="002E21B8">
        <w:rPr>
          <w:rFonts w:ascii="Arial" w:hAnsi="Arial" w:cs="Arial"/>
          <w:sz w:val="20"/>
          <w:szCs w:val="20"/>
        </w:rPr>
        <w:t>ấ</w:t>
      </w:r>
      <w:r w:rsidRPr="002E21B8">
        <w:rPr>
          <w:rFonts w:ascii="Arial" w:hAnsi="Arial" w:cs="Arial"/>
          <w:sz w:val="20"/>
          <w:szCs w:val="20"/>
        </w:rPr>
        <w:t>t phóng x</w:t>
      </w:r>
      <w:r w:rsidRPr="002E21B8">
        <w:rPr>
          <w:rFonts w:ascii="Arial" w:hAnsi="Arial" w:cs="Arial"/>
          <w:sz w:val="20"/>
          <w:szCs w:val="20"/>
        </w:rPr>
        <w:t>ạ</w:t>
      </w:r>
      <w:r w:rsidRPr="002E21B8">
        <w:rPr>
          <w:rFonts w:ascii="Arial" w:hAnsi="Arial" w:cs="Arial"/>
          <w:sz w:val="20"/>
          <w:szCs w:val="20"/>
        </w:rPr>
        <w:t>; ki</w:t>
      </w:r>
      <w:r w:rsidRPr="002E21B8">
        <w:rPr>
          <w:rFonts w:ascii="Arial" w:hAnsi="Arial" w:cs="Arial"/>
          <w:sz w:val="20"/>
          <w:szCs w:val="20"/>
        </w:rPr>
        <w:t>ể</w:t>
      </w:r>
      <w:r w:rsidRPr="002E21B8">
        <w:rPr>
          <w:rFonts w:ascii="Arial" w:hAnsi="Arial" w:cs="Arial"/>
          <w:sz w:val="20"/>
          <w:szCs w:val="20"/>
        </w:rPr>
        <w:t>m tra vi</w:t>
      </w:r>
      <w:r w:rsidRPr="002E21B8">
        <w:rPr>
          <w:rFonts w:ascii="Arial" w:hAnsi="Arial" w:cs="Arial"/>
          <w:sz w:val="20"/>
          <w:szCs w:val="20"/>
        </w:rPr>
        <w:t>ệ</w:t>
      </w:r>
      <w:r w:rsidRPr="002E21B8">
        <w:rPr>
          <w:rFonts w:ascii="Arial" w:hAnsi="Arial" w:cs="Arial"/>
          <w:sz w:val="20"/>
          <w:szCs w:val="20"/>
        </w:rPr>
        <w:t>c ghi nhãn hàng hóa đã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theo quy đ</w:t>
      </w:r>
      <w:r w:rsidRPr="002E21B8">
        <w:rPr>
          <w:rFonts w:ascii="Arial" w:hAnsi="Arial" w:cs="Arial"/>
          <w:sz w:val="20"/>
          <w:szCs w:val="20"/>
        </w:rPr>
        <w:t>ị</w:t>
      </w:r>
      <w:r w:rsidRPr="002E21B8">
        <w:rPr>
          <w:rFonts w:ascii="Arial" w:hAnsi="Arial" w:cs="Arial"/>
          <w:sz w:val="20"/>
          <w:szCs w:val="20"/>
        </w:rPr>
        <w:t>nh pháp lu</w:t>
      </w:r>
      <w:r w:rsidRPr="002E21B8">
        <w:rPr>
          <w:rFonts w:ascii="Arial" w:hAnsi="Arial" w:cs="Arial"/>
          <w:sz w:val="20"/>
          <w:szCs w:val="20"/>
        </w:rPr>
        <w:t>ậ</w:t>
      </w:r>
      <w:r w:rsidRPr="002E21B8">
        <w:rPr>
          <w:rFonts w:ascii="Arial" w:hAnsi="Arial" w:cs="Arial"/>
          <w:sz w:val="20"/>
          <w:szCs w:val="20"/>
        </w:rPr>
        <w:t>t v</w:t>
      </w:r>
      <w:r w:rsidRPr="002E21B8">
        <w:rPr>
          <w:rFonts w:ascii="Arial" w:hAnsi="Arial" w:cs="Arial"/>
          <w:sz w:val="20"/>
          <w:szCs w:val="20"/>
        </w:rPr>
        <w:t>ề</w:t>
      </w:r>
      <w:r w:rsidRPr="002E21B8">
        <w:rPr>
          <w:rFonts w:ascii="Arial" w:hAnsi="Arial" w:cs="Arial"/>
          <w:sz w:val="20"/>
          <w:szCs w:val="20"/>
        </w:rPr>
        <w:t xml:space="preserve"> ch</w:t>
      </w:r>
      <w:r w:rsidRPr="002E21B8">
        <w:rPr>
          <w:rFonts w:ascii="Arial" w:hAnsi="Arial" w:cs="Arial"/>
          <w:sz w:val="20"/>
          <w:szCs w:val="20"/>
        </w:rPr>
        <w:t>ấ</w:t>
      </w:r>
      <w:r w:rsidRPr="002E21B8">
        <w:rPr>
          <w:rFonts w:ascii="Arial" w:hAnsi="Arial" w:cs="Arial"/>
          <w:sz w:val="20"/>
          <w:szCs w:val="20"/>
        </w:rPr>
        <w:t>t lư</w:t>
      </w:r>
      <w:r w:rsidRPr="002E21B8">
        <w:rPr>
          <w:rFonts w:ascii="Arial" w:hAnsi="Arial" w:cs="Arial"/>
          <w:sz w:val="20"/>
          <w:szCs w:val="20"/>
        </w:rPr>
        <w:t>ợ</w:t>
      </w:r>
      <w:r w:rsidRPr="002E21B8">
        <w:rPr>
          <w:rFonts w:ascii="Arial" w:hAnsi="Arial" w:cs="Arial"/>
          <w:sz w:val="20"/>
          <w:szCs w:val="20"/>
        </w:rPr>
        <w:t>ng s</w:t>
      </w:r>
      <w:r w:rsidRPr="002E21B8">
        <w:rPr>
          <w:rFonts w:ascii="Arial" w:hAnsi="Arial" w:cs="Arial"/>
          <w:sz w:val="20"/>
          <w:szCs w:val="20"/>
        </w:rPr>
        <w:t>ả</w:t>
      </w:r>
      <w:r w:rsidRPr="002E21B8">
        <w:rPr>
          <w:rFonts w:ascii="Arial" w:hAnsi="Arial" w:cs="Arial"/>
          <w:sz w:val="20"/>
          <w:szCs w:val="20"/>
        </w:rPr>
        <w:t>n ph</w:t>
      </w:r>
      <w:r w:rsidRPr="002E21B8">
        <w:rPr>
          <w:rFonts w:ascii="Arial" w:hAnsi="Arial" w:cs="Arial"/>
          <w:sz w:val="20"/>
          <w:szCs w:val="20"/>
        </w:rPr>
        <w:t>ẩ</w:t>
      </w:r>
      <w:r w:rsidRPr="002E21B8">
        <w:rPr>
          <w:rFonts w:ascii="Arial" w:hAnsi="Arial" w:cs="Arial"/>
          <w:sz w:val="20"/>
          <w:szCs w:val="20"/>
        </w:rPr>
        <w:t>m, hàng hóa.</w:t>
      </w:r>
    </w:p>
    <w:p w14:paraId="7E2EA2A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w:t>
      </w:r>
      <w:r w:rsidRPr="002E21B8">
        <w:rPr>
          <w:rFonts w:ascii="Arial" w:hAnsi="Arial" w:cs="Arial"/>
          <w:sz w:val="20"/>
          <w:szCs w:val="20"/>
        </w:rPr>
        <w:t>g ngh</w:t>
      </w:r>
      <w:r w:rsidRPr="002E21B8">
        <w:rPr>
          <w:rFonts w:ascii="Arial" w:hAnsi="Arial" w:cs="Arial"/>
          <w:sz w:val="20"/>
          <w:szCs w:val="20"/>
        </w:rPr>
        <w:t>ệ</w:t>
      </w:r>
      <w:r w:rsidRPr="002E21B8">
        <w:rPr>
          <w:rFonts w:ascii="Arial" w:hAnsi="Arial" w:cs="Arial"/>
          <w:sz w:val="20"/>
          <w:szCs w:val="20"/>
        </w:rPr>
        <w:t xml:space="preserve"> có trách nhi</w:t>
      </w:r>
      <w:r w:rsidRPr="002E21B8">
        <w:rPr>
          <w:rFonts w:ascii="Arial" w:hAnsi="Arial" w:cs="Arial"/>
          <w:sz w:val="20"/>
          <w:szCs w:val="20"/>
        </w:rPr>
        <w:t>ệ</w:t>
      </w:r>
      <w:r w:rsidRPr="002E21B8">
        <w:rPr>
          <w:rFonts w:ascii="Arial" w:hAnsi="Arial" w:cs="Arial"/>
          <w:sz w:val="20"/>
          <w:szCs w:val="20"/>
        </w:rPr>
        <w:t>m quy đ</w:t>
      </w:r>
      <w:r w:rsidRPr="002E21B8">
        <w:rPr>
          <w:rFonts w:ascii="Arial" w:hAnsi="Arial" w:cs="Arial"/>
          <w:sz w:val="20"/>
          <w:szCs w:val="20"/>
        </w:rPr>
        <w:t>ị</w:t>
      </w:r>
      <w:r w:rsidRPr="002E21B8">
        <w:rPr>
          <w:rFonts w:ascii="Arial" w:hAnsi="Arial" w:cs="Arial"/>
          <w:sz w:val="20"/>
          <w:szCs w:val="20"/>
        </w:rPr>
        <w:t>nh danh m</w:t>
      </w:r>
      <w:r w:rsidRPr="002E21B8">
        <w:rPr>
          <w:rFonts w:ascii="Arial" w:hAnsi="Arial" w:cs="Arial"/>
          <w:sz w:val="20"/>
          <w:szCs w:val="20"/>
        </w:rPr>
        <w:t>ụ</w:t>
      </w:r>
      <w:r w:rsidRPr="002E21B8">
        <w:rPr>
          <w:rFonts w:ascii="Arial" w:hAnsi="Arial" w:cs="Arial"/>
          <w:sz w:val="20"/>
          <w:szCs w:val="20"/>
        </w:rPr>
        <w:t>c hàng hóa nh</w:t>
      </w:r>
      <w:r w:rsidRPr="002E21B8">
        <w:rPr>
          <w:rFonts w:ascii="Arial" w:hAnsi="Arial" w:cs="Arial"/>
          <w:sz w:val="20"/>
          <w:szCs w:val="20"/>
        </w:rPr>
        <w:t>ậ</w:t>
      </w:r>
      <w:r w:rsidRPr="002E21B8">
        <w:rPr>
          <w:rFonts w:ascii="Arial" w:hAnsi="Arial" w:cs="Arial"/>
          <w:sz w:val="20"/>
          <w:szCs w:val="20"/>
        </w:rPr>
        <w:t>p kh</w:t>
      </w:r>
      <w:r w:rsidRPr="002E21B8">
        <w:rPr>
          <w:rFonts w:ascii="Arial" w:hAnsi="Arial" w:cs="Arial"/>
          <w:sz w:val="20"/>
          <w:szCs w:val="20"/>
        </w:rPr>
        <w:t>ẩ</w:t>
      </w:r>
      <w:r w:rsidRPr="002E21B8">
        <w:rPr>
          <w:rFonts w:ascii="Arial" w:hAnsi="Arial" w:cs="Arial"/>
          <w:sz w:val="20"/>
          <w:szCs w:val="20"/>
        </w:rPr>
        <w:t>u ph</w:t>
      </w:r>
      <w:r w:rsidRPr="002E21B8">
        <w:rPr>
          <w:rFonts w:ascii="Arial" w:hAnsi="Arial" w:cs="Arial"/>
          <w:sz w:val="20"/>
          <w:szCs w:val="20"/>
        </w:rPr>
        <w:t>ả</w:t>
      </w:r>
      <w:r w:rsidRPr="002E21B8">
        <w:rPr>
          <w:rFonts w:ascii="Arial" w:hAnsi="Arial" w:cs="Arial"/>
          <w:sz w:val="20"/>
          <w:szCs w:val="20"/>
        </w:rPr>
        <w:t>i ki</w:t>
      </w:r>
      <w:r w:rsidRPr="002E21B8">
        <w:rPr>
          <w:rFonts w:ascii="Arial" w:hAnsi="Arial" w:cs="Arial"/>
          <w:sz w:val="20"/>
          <w:szCs w:val="20"/>
        </w:rPr>
        <w:t>ể</w:t>
      </w:r>
      <w:r w:rsidRPr="002E21B8">
        <w:rPr>
          <w:rFonts w:ascii="Arial" w:hAnsi="Arial" w:cs="Arial"/>
          <w:sz w:val="20"/>
          <w:szCs w:val="20"/>
        </w:rPr>
        <w:t>m x</w:t>
      </w:r>
      <w:r w:rsidRPr="002E21B8">
        <w:rPr>
          <w:rFonts w:ascii="Arial" w:hAnsi="Arial" w:cs="Arial"/>
          <w:sz w:val="20"/>
          <w:szCs w:val="20"/>
        </w:rPr>
        <w:t>ạ</w:t>
      </w:r>
      <w:r w:rsidRPr="002E21B8">
        <w:rPr>
          <w:rFonts w:ascii="Arial" w:hAnsi="Arial" w:cs="Arial"/>
          <w:sz w:val="20"/>
          <w:szCs w:val="20"/>
        </w:rPr>
        <w:t>.</w:t>
      </w:r>
    </w:p>
    <w:p w14:paraId="5E23CD0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B</w:t>
      </w:r>
      <w:r w:rsidRPr="002E21B8">
        <w:rPr>
          <w:rFonts w:ascii="Arial" w:hAnsi="Arial" w:cs="Arial"/>
          <w:sz w:val="20"/>
          <w:szCs w:val="20"/>
        </w:rPr>
        <w:t>ộ</w:t>
      </w:r>
      <w:r w:rsidRPr="002E21B8">
        <w:rPr>
          <w:rFonts w:ascii="Arial" w:hAnsi="Arial" w:cs="Arial"/>
          <w:sz w:val="20"/>
          <w:szCs w:val="20"/>
        </w:rPr>
        <w:t xml:space="preserve"> Tài chính ph</w:t>
      </w:r>
      <w:r w:rsidRPr="002E21B8">
        <w:rPr>
          <w:rFonts w:ascii="Arial" w:hAnsi="Arial" w:cs="Arial"/>
          <w:sz w:val="20"/>
          <w:szCs w:val="20"/>
        </w:rPr>
        <w:t>ố</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b</w:t>
      </w:r>
      <w:r w:rsidRPr="002E21B8">
        <w:rPr>
          <w:rFonts w:ascii="Arial" w:hAnsi="Arial" w:cs="Arial"/>
          <w:sz w:val="20"/>
          <w:szCs w:val="20"/>
        </w:rPr>
        <w:t>ộ</w:t>
      </w:r>
      <w:r w:rsidRPr="002E21B8">
        <w:rPr>
          <w:rFonts w:ascii="Arial" w:hAnsi="Arial" w:cs="Arial"/>
          <w:sz w:val="20"/>
          <w:szCs w:val="20"/>
        </w:rPr>
        <w:t>, ngành liên quan ki</w:t>
      </w:r>
      <w:r w:rsidRPr="002E21B8">
        <w:rPr>
          <w:rFonts w:ascii="Arial" w:hAnsi="Arial" w:cs="Arial"/>
          <w:sz w:val="20"/>
          <w:szCs w:val="20"/>
        </w:rPr>
        <w:t>ể</w:t>
      </w:r>
      <w:r w:rsidRPr="002E21B8">
        <w:rPr>
          <w:rFonts w:ascii="Arial" w:hAnsi="Arial" w:cs="Arial"/>
          <w:sz w:val="20"/>
          <w:szCs w:val="20"/>
        </w:rPr>
        <w:t>m soát vi</w:t>
      </w:r>
      <w:r w:rsidRPr="002E21B8">
        <w:rPr>
          <w:rFonts w:ascii="Arial" w:hAnsi="Arial" w:cs="Arial"/>
          <w:sz w:val="20"/>
          <w:szCs w:val="20"/>
        </w:rPr>
        <w:t>ệ</w:t>
      </w:r>
      <w:r w:rsidRPr="002E21B8">
        <w:rPr>
          <w:rFonts w:ascii="Arial" w:hAnsi="Arial" w:cs="Arial"/>
          <w:sz w:val="20"/>
          <w:szCs w:val="20"/>
        </w:rPr>
        <w:t>c nh</w:t>
      </w:r>
      <w:r w:rsidRPr="002E21B8">
        <w:rPr>
          <w:rFonts w:ascii="Arial" w:hAnsi="Arial" w:cs="Arial"/>
          <w:sz w:val="20"/>
          <w:szCs w:val="20"/>
        </w:rPr>
        <w:t>ậ</w:t>
      </w:r>
      <w:r w:rsidRPr="002E21B8">
        <w:rPr>
          <w:rFonts w:ascii="Arial" w:hAnsi="Arial" w:cs="Arial"/>
          <w:sz w:val="20"/>
          <w:szCs w:val="20"/>
        </w:rPr>
        <w:t>p kh</w:t>
      </w:r>
      <w:r w:rsidRPr="002E21B8">
        <w:rPr>
          <w:rFonts w:ascii="Arial" w:hAnsi="Arial" w:cs="Arial"/>
          <w:sz w:val="20"/>
          <w:szCs w:val="20"/>
        </w:rPr>
        <w:t>ẩ</w:t>
      </w:r>
      <w:r w:rsidRPr="002E21B8">
        <w:rPr>
          <w:rFonts w:ascii="Arial" w:hAnsi="Arial" w:cs="Arial"/>
          <w:sz w:val="20"/>
          <w:szCs w:val="20"/>
        </w:rPr>
        <w:t>u hàng hóa tiêu dùng đã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ho</w:t>
      </w:r>
      <w:r w:rsidRPr="002E21B8">
        <w:rPr>
          <w:rFonts w:ascii="Arial" w:hAnsi="Arial" w:cs="Arial"/>
          <w:sz w:val="20"/>
          <w:szCs w:val="20"/>
        </w:rPr>
        <w:t>ặ</w:t>
      </w:r>
      <w:r w:rsidRPr="002E21B8">
        <w:rPr>
          <w:rFonts w:ascii="Arial" w:hAnsi="Arial" w:cs="Arial"/>
          <w:sz w:val="20"/>
          <w:szCs w:val="20"/>
        </w:rPr>
        <w:t>c ch</w:t>
      </w:r>
      <w:r w:rsidRPr="002E21B8">
        <w:rPr>
          <w:rFonts w:ascii="Arial" w:hAnsi="Arial" w:cs="Arial"/>
          <w:sz w:val="20"/>
          <w:szCs w:val="20"/>
        </w:rPr>
        <w:t>ứ</w:t>
      </w:r>
      <w:r w:rsidRPr="002E21B8">
        <w:rPr>
          <w:rFonts w:ascii="Arial" w:hAnsi="Arial" w:cs="Arial"/>
          <w:sz w:val="20"/>
          <w:szCs w:val="20"/>
        </w:rPr>
        <w:t>a ch</w:t>
      </w:r>
      <w:r w:rsidRPr="002E21B8">
        <w:rPr>
          <w:rFonts w:ascii="Arial" w:hAnsi="Arial" w:cs="Arial"/>
          <w:sz w:val="20"/>
          <w:szCs w:val="20"/>
        </w:rPr>
        <w:t>ấ</w:t>
      </w:r>
      <w:r w:rsidRPr="002E21B8">
        <w:rPr>
          <w:rFonts w:ascii="Arial" w:hAnsi="Arial" w:cs="Arial"/>
          <w:sz w:val="20"/>
          <w:szCs w:val="20"/>
        </w:rPr>
        <w:t>t phóng x</w:t>
      </w:r>
      <w:r w:rsidRPr="002E21B8">
        <w:rPr>
          <w:rFonts w:ascii="Arial" w:hAnsi="Arial" w:cs="Arial"/>
          <w:sz w:val="20"/>
          <w:szCs w:val="20"/>
        </w:rPr>
        <w:t>ạ</w:t>
      </w:r>
      <w:r w:rsidRPr="002E21B8">
        <w:rPr>
          <w:rFonts w:ascii="Arial" w:hAnsi="Arial" w:cs="Arial"/>
          <w:sz w:val="20"/>
          <w:szCs w:val="20"/>
        </w:rPr>
        <w:t>; hàng hóa nh</w:t>
      </w:r>
      <w:r w:rsidRPr="002E21B8">
        <w:rPr>
          <w:rFonts w:ascii="Arial" w:hAnsi="Arial" w:cs="Arial"/>
          <w:sz w:val="20"/>
          <w:szCs w:val="20"/>
        </w:rPr>
        <w:t>ậ</w:t>
      </w:r>
      <w:r w:rsidRPr="002E21B8">
        <w:rPr>
          <w:rFonts w:ascii="Arial" w:hAnsi="Arial" w:cs="Arial"/>
          <w:sz w:val="20"/>
          <w:szCs w:val="20"/>
        </w:rPr>
        <w:t>p kh</w:t>
      </w:r>
      <w:r w:rsidRPr="002E21B8">
        <w:rPr>
          <w:rFonts w:ascii="Arial" w:hAnsi="Arial" w:cs="Arial"/>
          <w:sz w:val="20"/>
          <w:szCs w:val="20"/>
        </w:rPr>
        <w:t>ẩ</w:t>
      </w:r>
      <w:r w:rsidRPr="002E21B8">
        <w:rPr>
          <w:rFonts w:ascii="Arial" w:hAnsi="Arial" w:cs="Arial"/>
          <w:sz w:val="20"/>
          <w:szCs w:val="20"/>
        </w:rPr>
        <w:t>u ph</w:t>
      </w:r>
      <w:r w:rsidRPr="002E21B8">
        <w:rPr>
          <w:rFonts w:ascii="Arial" w:hAnsi="Arial" w:cs="Arial"/>
          <w:sz w:val="20"/>
          <w:szCs w:val="20"/>
        </w:rPr>
        <w:t>ả</w:t>
      </w:r>
      <w:r w:rsidRPr="002E21B8">
        <w:rPr>
          <w:rFonts w:ascii="Arial" w:hAnsi="Arial" w:cs="Arial"/>
          <w:sz w:val="20"/>
          <w:szCs w:val="20"/>
        </w:rPr>
        <w:t>i ki</w:t>
      </w:r>
      <w:r w:rsidRPr="002E21B8">
        <w:rPr>
          <w:rFonts w:ascii="Arial" w:hAnsi="Arial" w:cs="Arial"/>
          <w:sz w:val="20"/>
          <w:szCs w:val="20"/>
        </w:rPr>
        <w:t>ể</w:t>
      </w:r>
      <w:r w:rsidRPr="002E21B8">
        <w:rPr>
          <w:rFonts w:ascii="Arial" w:hAnsi="Arial" w:cs="Arial"/>
          <w:sz w:val="20"/>
          <w:szCs w:val="20"/>
        </w:rPr>
        <w:t>m x</w:t>
      </w:r>
      <w:r w:rsidRPr="002E21B8">
        <w:rPr>
          <w:rFonts w:ascii="Arial" w:hAnsi="Arial" w:cs="Arial"/>
          <w:sz w:val="20"/>
          <w:szCs w:val="20"/>
        </w:rPr>
        <w:t>ạ</w:t>
      </w:r>
      <w:r w:rsidRPr="002E21B8">
        <w:rPr>
          <w:rFonts w:ascii="Arial" w:hAnsi="Arial" w:cs="Arial"/>
          <w:sz w:val="20"/>
          <w:szCs w:val="20"/>
        </w:rPr>
        <w:t xml:space="preserve"> trên cơ s</w:t>
      </w:r>
      <w:r w:rsidRPr="002E21B8">
        <w:rPr>
          <w:rFonts w:ascii="Arial" w:hAnsi="Arial" w:cs="Arial"/>
          <w:sz w:val="20"/>
          <w:szCs w:val="20"/>
        </w:rPr>
        <w:t>ở</w:t>
      </w:r>
      <w:r w:rsidRPr="002E21B8">
        <w:rPr>
          <w:rFonts w:ascii="Arial" w:hAnsi="Arial" w:cs="Arial"/>
          <w:sz w:val="20"/>
          <w:szCs w:val="20"/>
        </w:rPr>
        <w:t xml:space="preserve"> danh m</w:t>
      </w:r>
      <w:r w:rsidRPr="002E21B8">
        <w:rPr>
          <w:rFonts w:ascii="Arial" w:hAnsi="Arial" w:cs="Arial"/>
          <w:sz w:val="20"/>
          <w:szCs w:val="20"/>
        </w:rPr>
        <w:t>ụ</w:t>
      </w:r>
      <w:r w:rsidRPr="002E21B8">
        <w:rPr>
          <w:rFonts w:ascii="Arial" w:hAnsi="Arial" w:cs="Arial"/>
          <w:sz w:val="20"/>
          <w:szCs w:val="20"/>
        </w:rPr>
        <w:t>c d</w:t>
      </w:r>
      <w:r w:rsidRPr="002E21B8">
        <w:rPr>
          <w:rFonts w:ascii="Arial" w:hAnsi="Arial" w:cs="Arial"/>
          <w:sz w:val="20"/>
          <w:szCs w:val="20"/>
        </w:rPr>
        <w:t>o b</w:t>
      </w:r>
      <w:r w:rsidRPr="002E21B8">
        <w:rPr>
          <w:rFonts w:ascii="Arial" w:hAnsi="Arial" w:cs="Arial"/>
          <w:sz w:val="20"/>
          <w:szCs w:val="20"/>
        </w:rPr>
        <w:t>ộ</w:t>
      </w:r>
      <w:r w:rsidRPr="002E21B8">
        <w:rPr>
          <w:rFonts w:ascii="Arial" w:hAnsi="Arial" w:cs="Arial"/>
          <w:sz w:val="20"/>
          <w:szCs w:val="20"/>
        </w:rPr>
        <w:t>, ngành liên quan ban hành.</w:t>
      </w:r>
    </w:p>
    <w:p w14:paraId="1E7E052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lastRenderedPageBreak/>
        <w:t>5.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 B</w:t>
      </w:r>
      <w:r w:rsidRPr="002E21B8">
        <w:rPr>
          <w:rFonts w:ascii="Arial" w:hAnsi="Arial" w:cs="Arial"/>
          <w:sz w:val="20"/>
          <w:szCs w:val="20"/>
        </w:rPr>
        <w:t>ộ</w:t>
      </w:r>
      <w:r w:rsidRPr="002E21B8">
        <w:rPr>
          <w:rFonts w:ascii="Arial" w:hAnsi="Arial" w:cs="Arial"/>
          <w:sz w:val="20"/>
          <w:szCs w:val="20"/>
        </w:rPr>
        <w:t xml:space="preserve"> Y t</w:t>
      </w:r>
      <w:r w:rsidRPr="002E21B8">
        <w:rPr>
          <w:rFonts w:ascii="Arial" w:hAnsi="Arial" w:cs="Arial"/>
          <w:sz w:val="20"/>
          <w:szCs w:val="20"/>
        </w:rPr>
        <w:t>ế</w:t>
      </w:r>
      <w:r w:rsidRPr="002E21B8">
        <w:rPr>
          <w:rFonts w:ascii="Arial" w:hAnsi="Arial" w:cs="Arial"/>
          <w:sz w:val="20"/>
          <w:szCs w:val="20"/>
        </w:rPr>
        <w:t>, B</w:t>
      </w:r>
      <w:r w:rsidRPr="002E21B8">
        <w:rPr>
          <w:rFonts w:ascii="Arial" w:hAnsi="Arial" w:cs="Arial"/>
          <w:sz w:val="20"/>
          <w:szCs w:val="20"/>
        </w:rPr>
        <w:t>ộ</w:t>
      </w:r>
      <w:r w:rsidRPr="002E21B8">
        <w:rPr>
          <w:rFonts w:ascii="Arial" w:hAnsi="Arial" w:cs="Arial"/>
          <w:sz w:val="20"/>
          <w:szCs w:val="20"/>
        </w:rPr>
        <w:t xml:space="preserve"> Nông nghi</w:t>
      </w:r>
      <w:r w:rsidRPr="002E21B8">
        <w:rPr>
          <w:rFonts w:ascii="Arial" w:hAnsi="Arial" w:cs="Arial"/>
          <w:sz w:val="20"/>
          <w:szCs w:val="20"/>
        </w:rPr>
        <w:t>ệ</w:t>
      </w:r>
      <w:r w:rsidRPr="002E21B8">
        <w:rPr>
          <w:rFonts w:ascii="Arial" w:hAnsi="Arial" w:cs="Arial"/>
          <w:sz w:val="20"/>
          <w:szCs w:val="20"/>
        </w:rPr>
        <w:t>p và Môi trư</w:t>
      </w:r>
      <w:r w:rsidRPr="002E21B8">
        <w:rPr>
          <w:rFonts w:ascii="Arial" w:hAnsi="Arial" w:cs="Arial"/>
          <w:sz w:val="20"/>
          <w:szCs w:val="20"/>
        </w:rPr>
        <w:t>ờ</w:t>
      </w:r>
      <w:r w:rsidRPr="002E21B8">
        <w:rPr>
          <w:rFonts w:ascii="Arial" w:hAnsi="Arial" w:cs="Arial"/>
          <w:sz w:val="20"/>
          <w:szCs w:val="20"/>
        </w:rPr>
        <w:t>ng, b</w:t>
      </w:r>
      <w:r w:rsidRPr="002E21B8">
        <w:rPr>
          <w:rFonts w:ascii="Arial" w:hAnsi="Arial" w:cs="Arial"/>
          <w:sz w:val="20"/>
          <w:szCs w:val="20"/>
        </w:rPr>
        <w:t>ộ</w:t>
      </w:r>
      <w:r w:rsidRPr="002E21B8">
        <w:rPr>
          <w:rFonts w:ascii="Arial" w:hAnsi="Arial" w:cs="Arial"/>
          <w:sz w:val="20"/>
          <w:szCs w:val="20"/>
        </w:rPr>
        <w:t>, ngành liên quan đ</w:t>
      </w:r>
      <w:r w:rsidRPr="002E21B8">
        <w:rPr>
          <w:rFonts w:ascii="Arial" w:hAnsi="Arial" w:cs="Arial"/>
          <w:sz w:val="20"/>
          <w:szCs w:val="20"/>
        </w:rPr>
        <w:t>ị</w:t>
      </w:r>
      <w:r w:rsidRPr="002E21B8">
        <w:rPr>
          <w:rFonts w:ascii="Arial" w:hAnsi="Arial" w:cs="Arial"/>
          <w:sz w:val="20"/>
          <w:szCs w:val="20"/>
        </w:rPr>
        <w:t>nh k</w:t>
      </w:r>
      <w:r w:rsidRPr="002E21B8">
        <w:rPr>
          <w:rFonts w:ascii="Arial" w:hAnsi="Arial" w:cs="Arial"/>
          <w:sz w:val="20"/>
          <w:szCs w:val="20"/>
        </w:rPr>
        <w:t>ỳ</w:t>
      </w:r>
      <w:r w:rsidRPr="002E21B8">
        <w:rPr>
          <w:rFonts w:ascii="Arial" w:hAnsi="Arial" w:cs="Arial"/>
          <w:sz w:val="20"/>
          <w:szCs w:val="20"/>
        </w:rPr>
        <w:t xml:space="preserve"> ho</w:t>
      </w:r>
      <w:r w:rsidRPr="002E21B8">
        <w:rPr>
          <w:rFonts w:ascii="Arial" w:hAnsi="Arial" w:cs="Arial"/>
          <w:sz w:val="20"/>
          <w:szCs w:val="20"/>
        </w:rPr>
        <w:t>ặ</w:t>
      </w:r>
      <w:r w:rsidRPr="002E21B8">
        <w:rPr>
          <w:rFonts w:ascii="Arial" w:hAnsi="Arial" w:cs="Arial"/>
          <w:sz w:val="20"/>
          <w:szCs w:val="20"/>
        </w:rPr>
        <w:t>c khi phát hi</w:t>
      </w:r>
      <w:r w:rsidRPr="002E21B8">
        <w:rPr>
          <w:rFonts w:ascii="Arial" w:hAnsi="Arial" w:cs="Arial"/>
          <w:sz w:val="20"/>
          <w:szCs w:val="20"/>
        </w:rPr>
        <w:t>ệ</w:t>
      </w:r>
      <w:r w:rsidRPr="002E21B8">
        <w:rPr>
          <w:rFonts w:ascii="Arial" w:hAnsi="Arial" w:cs="Arial"/>
          <w:sz w:val="20"/>
          <w:szCs w:val="20"/>
        </w:rPr>
        <w:t>n có b</w:t>
      </w:r>
      <w:r w:rsidRPr="002E21B8">
        <w:rPr>
          <w:rFonts w:ascii="Arial" w:hAnsi="Arial" w:cs="Arial"/>
          <w:sz w:val="20"/>
          <w:szCs w:val="20"/>
        </w:rPr>
        <w:t>ấ</w:t>
      </w:r>
      <w:r w:rsidRPr="002E21B8">
        <w:rPr>
          <w:rFonts w:ascii="Arial" w:hAnsi="Arial" w:cs="Arial"/>
          <w:sz w:val="20"/>
          <w:szCs w:val="20"/>
        </w:rPr>
        <w:t>t c</w:t>
      </w:r>
      <w:r w:rsidRPr="002E21B8">
        <w:rPr>
          <w:rFonts w:ascii="Arial" w:hAnsi="Arial" w:cs="Arial"/>
          <w:sz w:val="20"/>
          <w:szCs w:val="20"/>
        </w:rPr>
        <w:t>ậ</w:t>
      </w:r>
      <w:r w:rsidRPr="002E21B8">
        <w:rPr>
          <w:rFonts w:ascii="Arial" w:hAnsi="Arial" w:cs="Arial"/>
          <w:sz w:val="20"/>
          <w:szCs w:val="20"/>
        </w:rPr>
        <w:t>p trong th</w:t>
      </w:r>
      <w:r w:rsidRPr="002E21B8">
        <w:rPr>
          <w:rFonts w:ascii="Arial" w:hAnsi="Arial" w:cs="Arial"/>
          <w:sz w:val="20"/>
          <w:szCs w:val="20"/>
        </w:rPr>
        <w:t>ự</w:t>
      </w:r>
      <w:r w:rsidRPr="002E21B8">
        <w:rPr>
          <w:rFonts w:ascii="Arial" w:hAnsi="Arial" w:cs="Arial"/>
          <w:sz w:val="20"/>
          <w:szCs w:val="20"/>
        </w:rPr>
        <w:t>c ti</w:t>
      </w:r>
      <w:r w:rsidRPr="002E21B8">
        <w:rPr>
          <w:rFonts w:ascii="Arial" w:hAnsi="Arial" w:cs="Arial"/>
          <w:sz w:val="20"/>
          <w:szCs w:val="20"/>
        </w:rPr>
        <w:t>ễ</w:t>
      </w:r>
      <w:r w:rsidRPr="002E21B8">
        <w:rPr>
          <w:rFonts w:ascii="Arial" w:hAnsi="Arial" w:cs="Arial"/>
          <w:sz w:val="20"/>
          <w:szCs w:val="20"/>
        </w:rPr>
        <w:t>n,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rà soát, c</w:t>
      </w:r>
      <w:r w:rsidRPr="002E21B8">
        <w:rPr>
          <w:rFonts w:ascii="Arial" w:hAnsi="Arial" w:cs="Arial"/>
          <w:sz w:val="20"/>
          <w:szCs w:val="20"/>
        </w:rPr>
        <w:t>ậ</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t danh m</w:t>
      </w:r>
      <w:r w:rsidRPr="002E21B8">
        <w:rPr>
          <w:rFonts w:ascii="Arial" w:hAnsi="Arial" w:cs="Arial"/>
          <w:sz w:val="20"/>
          <w:szCs w:val="20"/>
        </w:rPr>
        <w:t>ụ</w:t>
      </w:r>
      <w:r w:rsidRPr="002E21B8">
        <w:rPr>
          <w:rFonts w:ascii="Arial" w:hAnsi="Arial" w:cs="Arial"/>
          <w:sz w:val="20"/>
          <w:szCs w:val="20"/>
        </w:rPr>
        <w:t>c và m</w:t>
      </w:r>
      <w:r w:rsidRPr="002E21B8">
        <w:rPr>
          <w:rFonts w:ascii="Arial" w:hAnsi="Arial" w:cs="Arial"/>
          <w:sz w:val="20"/>
          <w:szCs w:val="20"/>
        </w:rPr>
        <w:t>ứ</w:t>
      </w:r>
      <w:r w:rsidRPr="002E21B8">
        <w:rPr>
          <w:rFonts w:ascii="Arial" w:hAnsi="Arial" w:cs="Arial"/>
          <w:sz w:val="20"/>
          <w:szCs w:val="20"/>
        </w:rPr>
        <w:t>c li</w:t>
      </w:r>
      <w:r w:rsidRPr="002E21B8">
        <w:rPr>
          <w:rFonts w:ascii="Arial" w:hAnsi="Arial" w:cs="Arial"/>
          <w:sz w:val="20"/>
          <w:szCs w:val="20"/>
        </w:rPr>
        <w:t>ề</w:t>
      </w:r>
      <w:r w:rsidRPr="002E21B8">
        <w:rPr>
          <w:rFonts w:ascii="Arial" w:hAnsi="Arial" w:cs="Arial"/>
          <w:sz w:val="20"/>
          <w:szCs w:val="20"/>
        </w:rPr>
        <w:t>u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hàng hoá tiêu dùn</w:t>
      </w:r>
      <w:r w:rsidRPr="002E21B8">
        <w:rPr>
          <w:rFonts w:ascii="Arial" w:hAnsi="Arial" w:cs="Arial"/>
          <w:sz w:val="20"/>
          <w:szCs w:val="20"/>
        </w:rPr>
        <w:t>g đã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ho</w:t>
      </w:r>
      <w:r w:rsidRPr="002E21B8">
        <w:rPr>
          <w:rFonts w:ascii="Arial" w:hAnsi="Arial" w:cs="Arial"/>
          <w:sz w:val="20"/>
          <w:szCs w:val="20"/>
        </w:rPr>
        <w:t>ặ</w:t>
      </w:r>
      <w:r w:rsidRPr="002E21B8">
        <w:rPr>
          <w:rFonts w:ascii="Arial" w:hAnsi="Arial" w:cs="Arial"/>
          <w:sz w:val="20"/>
          <w:szCs w:val="20"/>
        </w:rPr>
        <w:t>c có ch</w:t>
      </w:r>
      <w:r w:rsidRPr="002E21B8">
        <w:rPr>
          <w:rFonts w:ascii="Arial" w:hAnsi="Arial" w:cs="Arial"/>
          <w:sz w:val="20"/>
          <w:szCs w:val="20"/>
        </w:rPr>
        <w:t>ứ</w:t>
      </w:r>
      <w:r w:rsidRPr="002E21B8">
        <w:rPr>
          <w:rFonts w:ascii="Arial" w:hAnsi="Arial" w:cs="Arial"/>
          <w:sz w:val="20"/>
          <w:szCs w:val="20"/>
        </w:rPr>
        <w:t>a ch</w:t>
      </w:r>
      <w:r w:rsidRPr="002E21B8">
        <w:rPr>
          <w:rFonts w:ascii="Arial" w:hAnsi="Arial" w:cs="Arial"/>
          <w:sz w:val="20"/>
          <w:szCs w:val="20"/>
        </w:rPr>
        <w:t>ấ</w:t>
      </w:r>
      <w:r w:rsidRPr="002E21B8">
        <w:rPr>
          <w:rFonts w:ascii="Arial" w:hAnsi="Arial" w:cs="Arial"/>
          <w:sz w:val="20"/>
          <w:szCs w:val="20"/>
        </w:rPr>
        <w:t>t phóng x</w:t>
      </w:r>
      <w:r w:rsidRPr="002E21B8">
        <w:rPr>
          <w:rFonts w:ascii="Arial" w:hAnsi="Arial" w:cs="Arial"/>
          <w:sz w:val="20"/>
          <w:szCs w:val="20"/>
        </w:rPr>
        <w:t>ạ</w:t>
      </w:r>
      <w:r w:rsidRPr="002E21B8">
        <w:rPr>
          <w:rFonts w:ascii="Arial" w:hAnsi="Arial" w:cs="Arial"/>
          <w:sz w:val="20"/>
          <w:szCs w:val="20"/>
        </w:rPr>
        <w:t>.</w:t>
      </w:r>
    </w:p>
    <w:p w14:paraId="583CAAC3" w14:textId="77777777" w:rsidR="0083556B" w:rsidRPr="002E21B8" w:rsidRDefault="0083556B" w:rsidP="000A4D8E">
      <w:pPr>
        <w:spacing w:after="0" w:line="240" w:lineRule="auto"/>
        <w:jc w:val="center"/>
        <w:rPr>
          <w:rFonts w:ascii="Arial" w:hAnsi="Arial" w:cs="Arial"/>
          <w:b/>
          <w:sz w:val="20"/>
          <w:szCs w:val="20"/>
        </w:rPr>
      </w:pPr>
    </w:p>
    <w:p w14:paraId="63976634" w14:textId="044B4FAF" w:rsidR="00073AEC" w:rsidRPr="002E21B8" w:rsidRDefault="007705AF" w:rsidP="000A4D8E">
      <w:pPr>
        <w:spacing w:after="0" w:line="240" w:lineRule="auto"/>
        <w:jc w:val="center"/>
        <w:rPr>
          <w:rFonts w:ascii="Arial" w:hAnsi="Arial" w:cs="Arial"/>
          <w:sz w:val="20"/>
          <w:szCs w:val="20"/>
        </w:rPr>
      </w:pPr>
      <w:r w:rsidRPr="002E21B8">
        <w:rPr>
          <w:rFonts w:ascii="Arial" w:hAnsi="Arial" w:cs="Arial"/>
          <w:b/>
          <w:sz w:val="20"/>
          <w:szCs w:val="20"/>
        </w:rPr>
        <w:t>Chương IV</w:t>
      </w:r>
    </w:p>
    <w:p w14:paraId="4238C0F7" w14:textId="77777777" w:rsidR="00073AEC" w:rsidRPr="002E21B8" w:rsidRDefault="007705AF" w:rsidP="000A4D8E">
      <w:pPr>
        <w:spacing w:after="0" w:line="240" w:lineRule="auto"/>
        <w:jc w:val="center"/>
        <w:rPr>
          <w:rFonts w:ascii="Arial" w:hAnsi="Arial" w:cs="Arial"/>
          <w:b/>
          <w:sz w:val="20"/>
          <w:szCs w:val="20"/>
        </w:rPr>
      </w:pPr>
      <w:r w:rsidRPr="002E21B8">
        <w:rPr>
          <w:rFonts w:ascii="Arial" w:hAnsi="Arial" w:cs="Arial"/>
          <w:b/>
          <w:sz w:val="20"/>
          <w:szCs w:val="20"/>
        </w:rPr>
        <w:t>CH</w:t>
      </w:r>
      <w:r w:rsidRPr="002E21B8">
        <w:rPr>
          <w:rFonts w:ascii="Arial" w:hAnsi="Arial" w:cs="Arial"/>
          <w:b/>
          <w:sz w:val="20"/>
          <w:szCs w:val="20"/>
        </w:rPr>
        <w:t>Ấ</w:t>
      </w:r>
      <w:r w:rsidRPr="002E21B8">
        <w:rPr>
          <w:rFonts w:ascii="Arial" w:hAnsi="Arial" w:cs="Arial"/>
          <w:b/>
          <w:sz w:val="20"/>
          <w:szCs w:val="20"/>
        </w:rPr>
        <w:t>T TH</w:t>
      </w:r>
      <w:r w:rsidRPr="002E21B8">
        <w:rPr>
          <w:rFonts w:ascii="Arial" w:hAnsi="Arial" w:cs="Arial"/>
          <w:b/>
          <w:sz w:val="20"/>
          <w:szCs w:val="20"/>
        </w:rPr>
        <w:t>Ả</w:t>
      </w:r>
      <w:r w:rsidRPr="002E21B8">
        <w:rPr>
          <w:rFonts w:ascii="Arial" w:hAnsi="Arial" w:cs="Arial"/>
          <w:b/>
          <w:sz w:val="20"/>
          <w:szCs w:val="20"/>
        </w:rPr>
        <w:t>I PHÓNG X</w:t>
      </w:r>
      <w:r w:rsidRPr="002E21B8">
        <w:rPr>
          <w:rFonts w:ascii="Arial" w:hAnsi="Arial" w:cs="Arial"/>
          <w:b/>
          <w:sz w:val="20"/>
          <w:szCs w:val="20"/>
        </w:rPr>
        <w:t>Ạ</w:t>
      </w:r>
      <w:r w:rsidRPr="002E21B8">
        <w:rPr>
          <w:rFonts w:ascii="Arial" w:hAnsi="Arial" w:cs="Arial"/>
          <w:b/>
          <w:sz w:val="20"/>
          <w:szCs w:val="20"/>
        </w:rPr>
        <w:t>, NGU</w:t>
      </w:r>
      <w:r w:rsidRPr="002E21B8">
        <w:rPr>
          <w:rFonts w:ascii="Arial" w:hAnsi="Arial" w:cs="Arial"/>
          <w:b/>
          <w:sz w:val="20"/>
          <w:szCs w:val="20"/>
        </w:rPr>
        <w:t>Ồ</w:t>
      </w:r>
      <w:r w:rsidRPr="002E21B8">
        <w:rPr>
          <w:rFonts w:ascii="Arial" w:hAnsi="Arial" w:cs="Arial"/>
          <w:b/>
          <w:sz w:val="20"/>
          <w:szCs w:val="20"/>
        </w:rPr>
        <w:t>N PHÓNG X</w:t>
      </w:r>
      <w:r w:rsidRPr="002E21B8">
        <w:rPr>
          <w:rFonts w:ascii="Arial" w:hAnsi="Arial" w:cs="Arial"/>
          <w:b/>
          <w:sz w:val="20"/>
          <w:szCs w:val="20"/>
        </w:rPr>
        <w:t>Ạ</w:t>
      </w:r>
      <w:r w:rsidRPr="002E21B8">
        <w:rPr>
          <w:rFonts w:ascii="Arial" w:hAnsi="Arial" w:cs="Arial"/>
          <w:b/>
          <w:sz w:val="20"/>
          <w:szCs w:val="20"/>
        </w:rPr>
        <w:t xml:space="preserve"> ĐÃ QUA S</w:t>
      </w:r>
      <w:r w:rsidRPr="002E21B8">
        <w:rPr>
          <w:rFonts w:ascii="Arial" w:hAnsi="Arial" w:cs="Arial"/>
          <w:b/>
          <w:sz w:val="20"/>
          <w:szCs w:val="20"/>
        </w:rPr>
        <w:t>Ử</w:t>
      </w:r>
      <w:r w:rsidRPr="002E21B8">
        <w:rPr>
          <w:rFonts w:ascii="Arial" w:hAnsi="Arial" w:cs="Arial"/>
          <w:b/>
          <w:sz w:val="20"/>
          <w:szCs w:val="20"/>
        </w:rPr>
        <w:t xml:space="preserve"> D</w:t>
      </w:r>
      <w:r w:rsidRPr="002E21B8">
        <w:rPr>
          <w:rFonts w:ascii="Arial" w:hAnsi="Arial" w:cs="Arial"/>
          <w:b/>
          <w:sz w:val="20"/>
          <w:szCs w:val="20"/>
        </w:rPr>
        <w:t>Ụ</w:t>
      </w:r>
      <w:r w:rsidRPr="002E21B8">
        <w:rPr>
          <w:rFonts w:ascii="Arial" w:hAnsi="Arial" w:cs="Arial"/>
          <w:b/>
          <w:sz w:val="20"/>
          <w:szCs w:val="20"/>
        </w:rPr>
        <w:t>NG VÀ NHIÊN LI</w:t>
      </w:r>
      <w:r w:rsidRPr="002E21B8">
        <w:rPr>
          <w:rFonts w:ascii="Arial" w:hAnsi="Arial" w:cs="Arial"/>
          <w:b/>
          <w:sz w:val="20"/>
          <w:szCs w:val="20"/>
        </w:rPr>
        <w:t>Ệ</w:t>
      </w:r>
      <w:r w:rsidRPr="002E21B8">
        <w:rPr>
          <w:rFonts w:ascii="Arial" w:hAnsi="Arial" w:cs="Arial"/>
          <w:b/>
          <w:sz w:val="20"/>
          <w:szCs w:val="20"/>
        </w:rPr>
        <w:t>U H</w:t>
      </w:r>
      <w:r w:rsidRPr="002E21B8">
        <w:rPr>
          <w:rFonts w:ascii="Arial" w:hAnsi="Arial" w:cs="Arial"/>
          <w:b/>
          <w:sz w:val="20"/>
          <w:szCs w:val="20"/>
        </w:rPr>
        <w:t>Ạ</w:t>
      </w:r>
      <w:r w:rsidRPr="002E21B8">
        <w:rPr>
          <w:rFonts w:ascii="Arial" w:hAnsi="Arial" w:cs="Arial"/>
          <w:b/>
          <w:sz w:val="20"/>
          <w:szCs w:val="20"/>
        </w:rPr>
        <w:t>T NHÂN ĐÃ QUA S</w:t>
      </w:r>
      <w:r w:rsidRPr="002E21B8">
        <w:rPr>
          <w:rFonts w:ascii="Arial" w:hAnsi="Arial" w:cs="Arial"/>
          <w:b/>
          <w:sz w:val="20"/>
          <w:szCs w:val="20"/>
        </w:rPr>
        <w:t>Ử</w:t>
      </w:r>
      <w:r w:rsidRPr="002E21B8">
        <w:rPr>
          <w:rFonts w:ascii="Arial" w:hAnsi="Arial" w:cs="Arial"/>
          <w:b/>
          <w:sz w:val="20"/>
          <w:szCs w:val="20"/>
        </w:rPr>
        <w:t xml:space="preserve"> D</w:t>
      </w:r>
      <w:r w:rsidRPr="002E21B8">
        <w:rPr>
          <w:rFonts w:ascii="Arial" w:hAnsi="Arial" w:cs="Arial"/>
          <w:b/>
          <w:sz w:val="20"/>
          <w:szCs w:val="20"/>
        </w:rPr>
        <w:t>Ụ</w:t>
      </w:r>
      <w:r w:rsidRPr="002E21B8">
        <w:rPr>
          <w:rFonts w:ascii="Arial" w:hAnsi="Arial" w:cs="Arial"/>
          <w:b/>
          <w:sz w:val="20"/>
          <w:szCs w:val="20"/>
        </w:rPr>
        <w:t>NG</w:t>
      </w:r>
    </w:p>
    <w:p w14:paraId="239FF673" w14:textId="77777777" w:rsidR="0083556B" w:rsidRPr="002E21B8" w:rsidRDefault="0083556B" w:rsidP="000A4D8E">
      <w:pPr>
        <w:spacing w:after="0" w:line="240" w:lineRule="auto"/>
        <w:jc w:val="center"/>
        <w:rPr>
          <w:rFonts w:ascii="Arial" w:hAnsi="Arial" w:cs="Arial"/>
          <w:sz w:val="20"/>
          <w:szCs w:val="20"/>
        </w:rPr>
      </w:pPr>
    </w:p>
    <w:p w14:paraId="164FA90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18. Qu</w:t>
      </w:r>
      <w:r w:rsidRPr="002E21B8">
        <w:rPr>
          <w:rFonts w:ascii="Arial" w:hAnsi="Arial" w:cs="Arial"/>
          <w:b/>
          <w:sz w:val="20"/>
          <w:szCs w:val="20"/>
        </w:rPr>
        <w:t>ả</w:t>
      </w:r>
      <w:r w:rsidRPr="002E21B8">
        <w:rPr>
          <w:rFonts w:ascii="Arial" w:hAnsi="Arial" w:cs="Arial"/>
          <w:b/>
          <w:sz w:val="20"/>
          <w:szCs w:val="20"/>
        </w:rPr>
        <w:t>n lý ch</w:t>
      </w:r>
      <w:r w:rsidRPr="002E21B8">
        <w:rPr>
          <w:rFonts w:ascii="Arial" w:hAnsi="Arial" w:cs="Arial"/>
          <w:b/>
          <w:sz w:val="20"/>
          <w:szCs w:val="20"/>
        </w:rPr>
        <w:t>ấ</w:t>
      </w:r>
      <w:r w:rsidRPr="002E21B8">
        <w:rPr>
          <w:rFonts w:ascii="Arial" w:hAnsi="Arial" w:cs="Arial"/>
          <w:b/>
          <w:sz w:val="20"/>
          <w:szCs w:val="20"/>
        </w:rPr>
        <w:t>t th</w:t>
      </w:r>
      <w:r w:rsidRPr="002E21B8">
        <w:rPr>
          <w:rFonts w:ascii="Arial" w:hAnsi="Arial" w:cs="Arial"/>
          <w:b/>
          <w:sz w:val="20"/>
          <w:szCs w:val="20"/>
        </w:rPr>
        <w:t>ả</w:t>
      </w:r>
      <w:r w:rsidRPr="002E21B8">
        <w:rPr>
          <w:rFonts w:ascii="Arial" w:hAnsi="Arial" w:cs="Arial"/>
          <w:b/>
          <w:sz w:val="20"/>
          <w:szCs w:val="20"/>
        </w:rPr>
        <w:t>i phóng x</w:t>
      </w:r>
      <w:r w:rsidRPr="002E21B8">
        <w:rPr>
          <w:rFonts w:ascii="Arial" w:hAnsi="Arial" w:cs="Arial"/>
          <w:b/>
          <w:sz w:val="20"/>
          <w:szCs w:val="20"/>
        </w:rPr>
        <w:t>ạ</w:t>
      </w:r>
      <w:r w:rsidRPr="002E21B8">
        <w:rPr>
          <w:rFonts w:ascii="Arial" w:hAnsi="Arial" w:cs="Arial"/>
          <w:b/>
          <w:sz w:val="20"/>
          <w:szCs w:val="20"/>
        </w:rPr>
        <w:t xml:space="preserve"> và nhiên li</w:t>
      </w:r>
      <w:r w:rsidRPr="002E21B8">
        <w:rPr>
          <w:rFonts w:ascii="Arial" w:hAnsi="Arial" w:cs="Arial"/>
          <w:b/>
          <w:sz w:val="20"/>
          <w:szCs w:val="20"/>
        </w:rPr>
        <w:t>ệ</w:t>
      </w:r>
      <w:r w:rsidRPr="002E21B8">
        <w:rPr>
          <w:rFonts w:ascii="Arial" w:hAnsi="Arial" w:cs="Arial"/>
          <w:b/>
          <w:sz w:val="20"/>
          <w:szCs w:val="20"/>
        </w:rPr>
        <w:t>u h</w:t>
      </w:r>
      <w:r w:rsidRPr="002E21B8">
        <w:rPr>
          <w:rFonts w:ascii="Arial" w:hAnsi="Arial" w:cs="Arial"/>
          <w:b/>
          <w:sz w:val="20"/>
          <w:szCs w:val="20"/>
        </w:rPr>
        <w:t>ạ</w:t>
      </w:r>
      <w:r w:rsidRPr="002E21B8">
        <w:rPr>
          <w:rFonts w:ascii="Arial" w:hAnsi="Arial" w:cs="Arial"/>
          <w:b/>
          <w:sz w:val="20"/>
          <w:szCs w:val="20"/>
        </w:rPr>
        <w:t>t nhân đã qua s</w:t>
      </w:r>
      <w:r w:rsidRPr="002E21B8">
        <w:rPr>
          <w:rFonts w:ascii="Arial" w:hAnsi="Arial" w:cs="Arial"/>
          <w:b/>
          <w:sz w:val="20"/>
          <w:szCs w:val="20"/>
        </w:rPr>
        <w:t>ử</w:t>
      </w:r>
      <w:r w:rsidRPr="002E21B8">
        <w:rPr>
          <w:rFonts w:ascii="Arial" w:hAnsi="Arial" w:cs="Arial"/>
          <w:b/>
          <w:sz w:val="20"/>
          <w:szCs w:val="20"/>
        </w:rPr>
        <w:t xml:space="preserve"> d</w:t>
      </w:r>
      <w:r w:rsidRPr="002E21B8">
        <w:rPr>
          <w:rFonts w:ascii="Arial" w:hAnsi="Arial" w:cs="Arial"/>
          <w:b/>
          <w:sz w:val="20"/>
          <w:szCs w:val="20"/>
        </w:rPr>
        <w:t>ụ</w:t>
      </w:r>
      <w:r w:rsidRPr="002E21B8">
        <w:rPr>
          <w:rFonts w:ascii="Arial" w:hAnsi="Arial" w:cs="Arial"/>
          <w:b/>
          <w:sz w:val="20"/>
          <w:szCs w:val="20"/>
        </w:rPr>
        <w:t>ng</w:t>
      </w:r>
    </w:p>
    <w:p w14:paraId="091487E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Các giai đo</w:t>
      </w:r>
      <w:r w:rsidRPr="002E21B8">
        <w:rPr>
          <w:rFonts w:ascii="Arial" w:hAnsi="Arial" w:cs="Arial"/>
          <w:sz w:val="20"/>
          <w:szCs w:val="20"/>
        </w:rPr>
        <w:t>ạ</w:t>
      </w:r>
      <w:r w:rsidRPr="002E21B8">
        <w:rPr>
          <w:rFonts w:ascii="Arial" w:hAnsi="Arial" w:cs="Arial"/>
          <w:sz w:val="20"/>
          <w:szCs w:val="20"/>
        </w:rPr>
        <w:t>n qu</w:t>
      </w:r>
      <w:r w:rsidRPr="002E21B8">
        <w:rPr>
          <w:rFonts w:ascii="Arial" w:hAnsi="Arial" w:cs="Arial"/>
          <w:sz w:val="20"/>
          <w:szCs w:val="20"/>
        </w:rPr>
        <w:t>ả</w:t>
      </w:r>
      <w:r w:rsidRPr="002E21B8">
        <w:rPr>
          <w:rFonts w:ascii="Arial" w:hAnsi="Arial" w:cs="Arial"/>
          <w:sz w:val="20"/>
          <w:szCs w:val="20"/>
        </w:rPr>
        <w:t>n lý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xml:space="preserve"> bao g</w:t>
      </w:r>
      <w:r w:rsidRPr="002E21B8">
        <w:rPr>
          <w:rFonts w:ascii="Arial" w:hAnsi="Arial" w:cs="Arial"/>
          <w:sz w:val="20"/>
          <w:szCs w:val="20"/>
        </w:rPr>
        <w:t>ồ</w:t>
      </w:r>
      <w:r w:rsidRPr="002E21B8">
        <w:rPr>
          <w:rFonts w:ascii="Arial" w:hAnsi="Arial" w:cs="Arial"/>
          <w:sz w:val="20"/>
          <w:szCs w:val="20"/>
        </w:rPr>
        <w:t xml:space="preserve">m: </w:t>
      </w:r>
    </w:p>
    <w:p w14:paraId="73AF57C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Phát sinh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xml:space="preserve"> phát sinh t</w:t>
      </w:r>
      <w:r w:rsidRPr="002E21B8">
        <w:rPr>
          <w:rFonts w:ascii="Arial" w:hAnsi="Arial" w:cs="Arial"/>
          <w:sz w:val="20"/>
          <w:szCs w:val="20"/>
        </w:rPr>
        <w:t>ừ</w:t>
      </w:r>
      <w:r w:rsidRPr="002E21B8">
        <w:rPr>
          <w:rFonts w:ascii="Arial" w:hAnsi="Arial" w:cs="Arial"/>
          <w:sz w:val="20"/>
          <w:szCs w:val="20"/>
        </w:rPr>
        <w:t xml:space="preserve">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đã đư</w:t>
      </w:r>
      <w:r w:rsidRPr="002E21B8">
        <w:rPr>
          <w:rFonts w:ascii="Arial" w:hAnsi="Arial" w:cs="Arial"/>
          <w:sz w:val="20"/>
          <w:szCs w:val="20"/>
        </w:rPr>
        <w:t>ợ</w:t>
      </w:r>
      <w:r w:rsidRPr="002E21B8">
        <w:rPr>
          <w:rFonts w:ascii="Arial" w:hAnsi="Arial" w:cs="Arial"/>
          <w:sz w:val="20"/>
          <w:szCs w:val="20"/>
        </w:rPr>
        <w:t>c c</w:t>
      </w:r>
      <w:r w:rsidRPr="002E21B8">
        <w:rPr>
          <w:rFonts w:ascii="Arial" w:hAnsi="Arial" w:cs="Arial"/>
          <w:sz w:val="20"/>
          <w:szCs w:val="20"/>
        </w:rPr>
        <w:t>ấ</w:t>
      </w:r>
      <w:r w:rsidRPr="002E21B8">
        <w:rPr>
          <w:rFonts w:ascii="Arial" w:hAnsi="Arial" w:cs="Arial"/>
          <w:sz w:val="20"/>
          <w:szCs w:val="20"/>
        </w:rPr>
        <w:t>p phép ho</w:t>
      </w:r>
      <w:r w:rsidRPr="002E21B8">
        <w:rPr>
          <w:rFonts w:ascii="Arial" w:hAnsi="Arial" w:cs="Arial"/>
          <w:sz w:val="20"/>
          <w:szCs w:val="20"/>
        </w:rPr>
        <w:t>ặ</w:t>
      </w:r>
      <w:r w:rsidRPr="002E21B8">
        <w:rPr>
          <w:rFonts w:ascii="Arial" w:hAnsi="Arial" w:cs="Arial"/>
          <w:sz w:val="20"/>
          <w:szCs w:val="20"/>
        </w:rPr>
        <w:t>c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xml:space="preserve"> phát sinh t</w:t>
      </w:r>
      <w:r w:rsidRPr="002E21B8">
        <w:rPr>
          <w:rFonts w:ascii="Arial" w:hAnsi="Arial" w:cs="Arial"/>
          <w:sz w:val="20"/>
          <w:szCs w:val="20"/>
        </w:rPr>
        <w:t>ừ</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trong quá kh</w:t>
      </w:r>
      <w:r w:rsidRPr="002E21B8">
        <w:rPr>
          <w:rFonts w:ascii="Arial" w:hAnsi="Arial" w:cs="Arial"/>
          <w:sz w:val="20"/>
          <w:szCs w:val="20"/>
        </w:rPr>
        <w:t>ứ</w:t>
      </w:r>
      <w:r w:rsidRPr="002E21B8">
        <w:rPr>
          <w:rFonts w:ascii="Arial" w:hAnsi="Arial" w:cs="Arial"/>
          <w:sz w:val="20"/>
          <w:szCs w:val="20"/>
        </w:rPr>
        <w:t>;</w:t>
      </w:r>
    </w:p>
    <w:p w14:paraId="28C74E7A"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Ti</w:t>
      </w:r>
      <w:r w:rsidRPr="002E21B8">
        <w:rPr>
          <w:rFonts w:ascii="Arial" w:hAnsi="Arial" w:cs="Arial"/>
          <w:sz w:val="20"/>
          <w:szCs w:val="20"/>
        </w:rPr>
        <w:t>ề</w:t>
      </w:r>
      <w:r w:rsidRPr="002E21B8">
        <w:rPr>
          <w:rFonts w:ascii="Arial" w:hAnsi="Arial" w:cs="Arial"/>
          <w:sz w:val="20"/>
          <w:szCs w:val="20"/>
        </w:rPr>
        <w:t>n chôn c</w:t>
      </w:r>
      <w:r w:rsidRPr="002E21B8">
        <w:rPr>
          <w:rFonts w:ascii="Arial" w:hAnsi="Arial" w:cs="Arial"/>
          <w:sz w:val="20"/>
          <w:szCs w:val="20"/>
        </w:rPr>
        <w:t>ấ</w:t>
      </w:r>
      <w:r w:rsidRPr="002E21B8">
        <w:rPr>
          <w:rFonts w:ascii="Arial" w:hAnsi="Arial" w:cs="Arial"/>
          <w:sz w:val="20"/>
          <w:szCs w:val="20"/>
        </w:rPr>
        <w:t>t là các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x</w:t>
      </w:r>
      <w:r w:rsidRPr="002E21B8">
        <w:rPr>
          <w:rFonts w:ascii="Arial" w:hAnsi="Arial" w:cs="Arial"/>
          <w:sz w:val="20"/>
          <w:szCs w:val="20"/>
        </w:rPr>
        <w:t>ử</w:t>
      </w:r>
      <w:r w:rsidRPr="002E21B8">
        <w:rPr>
          <w:rFonts w:ascii="Arial" w:hAnsi="Arial" w:cs="Arial"/>
          <w:sz w:val="20"/>
          <w:szCs w:val="20"/>
        </w:rPr>
        <w:t xml:space="preserve"> lý c</w:t>
      </w:r>
      <w:r w:rsidRPr="002E21B8">
        <w:rPr>
          <w:rFonts w:ascii="Arial" w:hAnsi="Arial" w:cs="Arial"/>
          <w:sz w:val="20"/>
          <w:szCs w:val="20"/>
        </w:rPr>
        <w:t>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xml:space="preserve"> trư</w:t>
      </w:r>
      <w:r w:rsidRPr="002E21B8">
        <w:rPr>
          <w:rFonts w:ascii="Arial" w:hAnsi="Arial" w:cs="Arial"/>
          <w:sz w:val="20"/>
          <w:szCs w:val="20"/>
        </w:rPr>
        <w:t>ớ</w:t>
      </w:r>
      <w:r w:rsidRPr="002E21B8">
        <w:rPr>
          <w:rFonts w:ascii="Arial" w:hAnsi="Arial" w:cs="Arial"/>
          <w:sz w:val="20"/>
          <w:szCs w:val="20"/>
        </w:rPr>
        <w:t>c khi chôn c</w:t>
      </w:r>
      <w:r w:rsidRPr="002E21B8">
        <w:rPr>
          <w:rFonts w:ascii="Arial" w:hAnsi="Arial" w:cs="Arial"/>
          <w:sz w:val="20"/>
          <w:szCs w:val="20"/>
        </w:rPr>
        <w:t>ấ</w:t>
      </w:r>
      <w:r w:rsidRPr="002E21B8">
        <w:rPr>
          <w:rFonts w:ascii="Arial" w:hAnsi="Arial" w:cs="Arial"/>
          <w:sz w:val="20"/>
          <w:szCs w:val="20"/>
        </w:rPr>
        <w:t>t, bao g</w:t>
      </w:r>
      <w:r w:rsidRPr="002E21B8">
        <w:rPr>
          <w:rFonts w:ascii="Arial" w:hAnsi="Arial" w:cs="Arial"/>
          <w:sz w:val="20"/>
          <w:szCs w:val="20"/>
        </w:rPr>
        <w:t>ồ</w:t>
      </w:r>
      <w:r w:rsidRPr="002E21B8">
        <w:rPr>
          <w:rFonts w:ascii="Arial" w:hAnsi="Arial" w:cs="Arial"/>
          <w:sz w:val="20"/>
          <w:szCs w:val="20"/>
        </w:rPr>
        <w:t>m: ki</w:t>
      </w:r>
      <w:r w:rsidRPr="002E21B8">
        <w:rPr>
          <w:rFonts w:ascii="Arial" w:hAnsi="Arial" w:cs="Arial"/>
          <w:sz w:val="20"/>
          <w:szCs w:val="20"/>
        </w:rPr>
        <w:t>ể</w:t>
      </w:r>
      <w:r w:rsidRPr="002E21B8">
        <w:rPr>
          <w:rFonts w:ascii="Arial" w:hAnsi="Arial" w:cs="Arial"/>
          <w:sz w:val="20"/>
          <w:szCs w:val="20"/>
        </w:rPr>
        <w:t>m soát và gi</w:t>
      </w:r>
      <w:r w:rsidRPr="002E21B8">
        <w:rPr>
          <w:rFonts w:ascii="Arial" w:hAnsi="Arial" w:cs="Arial"/>
          <w:sz w:val="20"/>
          <w:szCs w:val="20"/>
        </w:rPr>
        <w:t>ả</w:t>
      </w:r>
      <w:r w:rsidRPr="002E21B8">
        <w:rPr>
          <w:rFonts w:ascii="Arial" w:hAnsi="Arial" w:cs="Arial"/>
          <w:sz w:val="20"/>
          <w:szCs w:val="20"/>
        </w:rPr>
        <w:t>m thi</w:t>
      </w:r>
      <w:r w:rsidRPr="002E21B8">
        <w:rPr>
          <w:rFonts w:ascii="Arial" w:hAnsi="Arial" w:cs="Arial"/>
          <w:sz w:val="20"/>
          <w:szCs w:val="20"/>
        </w:rPr>
        <w:t>ể</w:t>
      </w:r>
      <w:r w:rsidRPr="002E21B8">
        <w:rPr>
          <w:rFonts w:ascii="Arial" w:hAnsi="Arial" w:cs="Arial"/>
          <w:sz w:val="20"/>
          <w:szCs w:val="20"/>
        </w:rPr>
        <w:t>u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thu gom, phân lo</w:t>
      </w:r>
      <w:r w:rsidRPr="002E21B8">
        <w:rPr>
          <w:rFonts w:ascii="Arial" w:hAnsi="Arial" w:cs="Arial"/>
          <w:sz w:val="20"/>
          <w:szCs w:val="20"/>
        </w:rPr>
        <w:t>ạ</w:t>
      </w:r>
      <w:r w:rsidRPr="002E21B8">
        <w:rPr>
          <w:rFonts w:ascii="Arial" w:hAnsi="Arial" w:cs="Arial"/>
          <w:sz w:val="20"/>
          <w:szCs w:val="20"/>
        </w:rPr>
        <w:t>i, x</w:t>
      </w:r>
      <w:r w:rsidRPr="002E21B8">
        <w:rPr>
          <w:rFonts w:ascii="Arial" w:hAnsi="Arial" w:cs="Arial"/>
          <w:sz w:val="20"/>
          <w:szCs w:val="20"/>
        </w:rPr>
        <w:t>ử</w:t>
      </w:r>
      <w:r w:rsidRPr="002E21B8">
        <w:rPr>
          <w:rFonts w:ascii="Arial" w:hAnsi="Arial" w:cs="Arial"/>
          <w:sz w:val="20"/>
          <w:szCs w:val="20"/>
        </w:rPr>
        <w:t xml:space="preserve"> lý, lưu gi</w:t>
      </w:r>
      <w:r w:rsidRPr="002E21B8">
        <w:rPr>
          <w:rFonts w:ascii="Arial" w:hAnsi="Arial" w:cs="Arial"/>
          <w:sz w:val="20"/>
          <w:szCs w:val="20"/>
        </w:rPr>
        <w:t>ữ</w:t>
      </w:r>
      <w:r w:rsidRPr="002E21B8">
        <w:rPr>
          <w:rFonts w:ascii="Arial" w:hAnsi="Arial" w:cs="Arial"/>
          <w:sz w:val="20"/>
          <w:szCs w:val="20"/>
        </w:rPr>
        <w:t xml:space="preserve">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w:t>
      </w:r>
    </w:p>
    <w:p w14:paraId="011A686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Thanh lý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xml:space="preserve"> có giá tr</w:t>
      </w:r>
      <w:r w:rsidRPr="002E21B8">
        <w:rPr>
          <w:rFonts w:ascii="Arial" w:hAnsi="Arial" w:cs="Arial"/>
          <w:sz w:val="20"/>
          <w:szCs w:val="20"/>
        </w:rPr>
        <w:t>ị</w:t>
      </w:r>
      <w:r w:rsidRPr="002E21B8">
        <w:rPr>
          <w:rFonts w:ascii="Arial" w:hAnsi="Arial" w:cs="Arial"/>
          <w:sz w:val="20"/>
          <w:szCs w:val="20"/>
        </w:rPr>
        <w:t xml:space="preserve"> n</w:t>
      </w:r>
      <w:r w:rsidRPr="002E21B8">
        <w:rPr>
          <w:rFonts w:ascii="Arial" w:hAnsi="Arial" w:cs="Arial"/>
          <w:sz w:val="20"/>
          <w:szCs w:val="20"/>
        </w:rPr>
        <w:t>ồ</w:t>
      </w:r>
      <w:r w:rsidRPr="002E21B8">
        <w:rPr>
          <w:rFonts w:ascii="Arial" w:hAnsi="Arial" w:cs="Arial"/>
          <w:sz w:val="20"/>
          <w:szCs w:val="20"/>
        </w:rPr>
        <w:t>ng đ</w:t>
      </w:r>
      <w:r w:rsidRPr="002E21B8">
        <w:rPr>
          <w:rFonts w:ascii="Arial" w:hAnsi="Arial" w:cs="Arial"/>
          <w:sz w:val="20"/>
          <w:szCs w:val="20"/>
        </w:rPr>
        <w:t>ộ</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 xml:space="preserve"> phóng x</w:t>
      </w:r>
      <w:r w:rsidRPr="002E21B8">
        <w:rPr>
          <w:rFonts w:ascii="Arial" w:hAnsi="Arial" w:cs="Arial"/>
          <w:sz w:val="20"/>
          <w:szCs w:val="20"/>
        </w:rPr>
        <w:t>ạ</w:t>
      </w:r>
      <w:r w:rsidRPr="002E21B8">
        <w:rPr>
          <w:rFonts w:ascii="Arial" w:hAnsi="Arial" w:cs="Arial"/>
          <w:sz w:val="20"/>
          <w:szCs w:val="20"/>
        </w:rPr>
        <w:t xml:space="preserve"> ho</w:t>
      </w:r>
      <w:r w:rsidRPr="002E21B8">
        <w:rPr>
          <w:rFonts w:ascii="Arial" w:hAnsi="Arial" w:cs="Arial"/>
          <w:sz w:val="20"/>
          <w:szCs w:val="20"/>
        </w:rPr>
        <w:t>ặ</w:t>
      </w:r>
      <w:r w:rsidRPr="002E21B8">
        <w:rPr>
          <w:rFonts w:ascii="Arial" w:hAnsi="Arial" w:cs="Arial"/>
          <w:sz w:val="20"/>
          <w:szCs w:val="20"/>
        </w:rPr>
        <w:t>c t</w:t>
      </w:r>
      <w:r w:rsidRPr="002E21B8">
        <w:rPr>
          <w:rFonts w:ascii="Arial" w:hAnsi="Arial" w:cs="Arial"/>
          <w:sz w:val="20"/>
          <w:szCs w:val="20"/>
        </w:rPr>
        <w:t>ổ</w:t>
      </w:r>
      <w:r w:rsidRPr="002E21B8">
        <w:rPr>
          <w:rFonts w:ascii="Arial" w:hAnsi="Arial" w:cs="Arial"/>
          <w:sz w:val="20"/>
          <w:szCs w:val="20"/>
        </w:rPr>
        <w:t>ng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 xml:space="preserve"> phóng x</w:t>
      </w:r>
      <w:r w:rsidRPr="002E21B8">
        <w:rPr>
          <w:rFonts w:ascii="Arial" w:hAnsi="Arial" w:cs="Arial"/>
          <w:sz w:val="20"/>
          <w:szCs w:val="20"/>
        </w:rPr>
        <w:t>ạ</w:t>
      </w:r>
      <w:r w:rsidRPr="002E21B8">
        <w:rPr>
          <w:rFonts w:ascii="Arial" w:hAnsi="Arial" w:cs="Arial"/>
          <w:sz w:val="20"/>
          <w:szCs w:val="20"/>
        </w:rPr>
        <w:t xml:space="preserve"> nh</w:t>
      </w:r>
      <w:r w:rsidRPr="002E21B8">
        <w:rPr>
          <w:rFonts w:ascii="Arial" w:hAnsi="Arial" w:cs="Arial"/>
          <w:sz w:val="20"/>
          <w:szCs w:val="20"/>
        </w:rPr>
        <w:t>ỏ</w:t>
      </w:r>
      <w:r w:rsidRPr="002E21B8">
        <w:rPr>
          <w:rFonts w:ascii="Arial" w:hAnsi="Arial" w:cs="Arial"/>
          <w:sz w:val="20"/>
          <w:szCs w:val="20"/>
        </w:rPr>
        <w:t xml:space="preserve"> hơn ho</w:t>
      </w:r>
      <w:r w:rsidRPr="002E21B8">
        <w:rPr>
          <w:rFonts w:ascii="Arial" w:hAnsi="Arial" w:cs="Arial"/>
          <w:sz w:val="20"/>
          <w:szCs w:val="20"/>
        </w:rPr>
        <w:t>ặ</w:t>
      </w:r>
      <w:r w:rsidRPr="002E21B8">
        <w:rPr>
          <w:rFonts w:ascii="Arial" w:hAnsi="Arial" w:cs="Arial"/>
          <w:sz w:val="20"/>
          <w:szCs w:val="20"/>
        </w:rPr>
        <w:t xml:space="preserve">c </w:t>
      </w:r>
      <w:r w:rsidRPr="002E21B8">
        <w:rPr>
          <w:rFonts w:ascii="Arial" w:hAnsi="Arial" w:cs="Arial"/>
          <w:sz w:val="20"/>
          <w:szCs w:val="20"/>
        </w:rPr>
        <w:t>b</w:t>
      </w:r>
      <w:r w:rsidRPr="002E21B8">
        <w:rPr>
          <w:rFonts w:ascii="Arial" w:hAnsi="Arial" w:cs="Arial"/>
          <w:sz w:val="20"/>
          <w:szCs w:val="20"/>
        </w:rPr>
        <w:t>ằ</w:t>
      </w:r>
      <w:r w:rsidRPr="002E21B8">
        <w:rPr>
          <w:rFonts w:ascii="Arial" w:hAnsi="Arial" w:cs="Arial"/>
          <w:sz w:val="20"/>
          <w:szCs w:val="20"/>
        </w:rPr>
        <w:t>ng m</w:t>
      </w:r>
      <w:r w:rsidRPr="002E21B8">
        <w:rPr>
          <w:rFonts w:ascii="Arial" w:hAnsi="Arial" w:cs="Arial"/>
          <w:sz w:val="20"/>
          <w:szCs w:val="20"/>
        </w:rPr>
        <w:t>ứ</w:t>
      </w:r>
      <w:r w:rsidRPr="002E21B8">
        <w:rPr>
          <w:rFonts w:ascii="Arial" w:hAnsi="Arial" w:cs="Arial"/>
          <w:sz w:val="20"/>
          <w:szCs w:val="20"/>
        </w:rPr>
        <w:t>c thanh lý;</w:t>
      </w:r>
    </w:p>
    <w:p w14:paraId="6D24E9B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Chôn c</w:t>
      </w:r>
      <w:r w:rsidRPr="002E21B8">
        <w:rPr>
          <w:rFonts w:ascii="Arial" w:hAnsi="Arial" w:cs="Arial"/>
          <w:sz w:val="20"/>
          <w:szCs w:val="20"/>
        </w:rPr>
        <w:t>ấ</w:t>
      </w:r>
      <w:r w:rsidRPr="002E21B8">
        <w:rPr>
          <w:rFonts w:ascii="Arial" w:hAnsi="Arial" w:cs="Arial"/>
          <w:sz w:val="20"/>
          <w:szCs w:val="20"/>
        </w:rPr>
        <w:t>t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xml:space="preserve"> sau khi đư</w:t>
      </w:r>
      <w:r w:rsidRPr="002E21B8">
        <w:rPr>
          <w:rFonts w:ascii="Arial" w:hAnsi="Arial" w:cs="Arial"/>
          <w:sz w:val="20"/>
          <w:szCs w:val="20"/>
        </w:rPr>
        <w:t>ợ</w:t>
      </w:r>
      <w:r w:rsidRPr="002E21B8">
        <w:rPr>
          <w:rFonts w:ascii="Arial" w:hAnsi="Arial" w:cs="Arial"/>
          <w:sz w:val="20"/>
          <w:szCs w:val="20"/>
        </w:rPr>
        <w:t>c C</w:t>
      </w:r>
      <w:r w:rsidRPr="002E21B8">
        <w:rPr>
          <w:rFonts w:ascii="Arial" w:hAnsi="Arial" w:cs="Arial"/>
          <w:sz w:val="20"/>
          <w:szCs w:val="20"/>
        </w:rPr>
        <w:t>ụ</w:t>
      </w:r>
      <w:r w:rsidRPr="002E21B8">
        <w:rPr>
          <w:rFonts w:ascii="Arial" w:hAnsi="Arial" w:cs="Arial"/>
          <w:sz w:val="20"/>
          <w:szCs w:val="20"/>
        </w:rPr>
        <w:t>c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(chôn c</w:t>
      </w:r>
      <w:r w:rsidRPr="002E21B8">
        <w:rPr>
          <w:rFonts w:ascii="Arial" w:hAnsi="Arial" w:cs="Arial"/>
          <w:sz w:val="20"/>
          <w:szCs w:val="20"/>
        </w:rPr>
        <w:t>ấ</w:t>
      </w:r>
      <w:r w:rsidRPr="002E21B8">
        <w:rPr>
          <w:rFonts w:ascii="Arial" w:hAnsi="Arial" w:cs="Arial"/>
          <w:sz w:val="20"/>
          <w:szCs w:val="20"/>
        </w:rPr>
        <w:t>t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Trư</w:t>
      </w:r>
      <w:r w:rsidRPr="002E21B8">
        <w:rPr>
          <w:rFonts w:ascii="Arial" w:hAnsi="Arial" w:cs="Arial"/>
          <w:sz w:val="20"/>
          <w:szCs w:val="20"/>
        </w:rPr>
        <w:t>ớ</w:t>
      </w:r>
      <w:r w:rsidRPr="002E21B8">
        <w:rPr>
          <w:rFonts w:ascii="Arial" w:hAnsi="Arial" w:cs="Arial"/>
          <w:sz w:val="20"/>
          <w:szCs w:val="20"/>
        </w:rPr>
        <w:t>c khi chôn c</w:t>
      </w:r>
      <w:r w:rsidRPr="002E21B8">
        <w:rPr>
          <w:rFonts w:ascii="Arial" w:hAnsi="Arial" w:cs="Arial"/>
          <w:sz w:val="20"/>
          <w:szCs w:val="20"/>
        </w:rPr>
        <w:t>ấ</w:t>
      </w:r>
      <w:r w:rsidRPr="002E21B8">
        <w:rPr>
          <w:rFonts w:ascii="Arial" w:hAnsi="Arial" w:cs="Arial"/>
          <w:sz w:val="20"/>
          <w:szCs w:val="20"/>
        </w:rPr>
        <w:t>t,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đư</w:t>
      </w:r>
      <w:r w:rsidRPr="002E21B8">
        <w:rPr>
          <w:rFonts w:ascii="Arial" w:hAnsi="Arial" w:cs="Arial"/>
          <w:sz w:val="20"/>
          <w:szCs w:val="20"/>
        </w:rPr>
        <w:t>ợ</w:t>
      </w:r>
      <w:r w:rsidRPr="002E21B8">
        <w:rPr>
          <w:rFonts w:ascii="Arial" w:hAnsi="Arial" w:cs="Arial"/>
          <w:sz w:val="20"/>
          <w:szCs w:val="20"/>
        </w:rPr>
        <w:t>c qu</w:t>
      </w:r>
      <w:r w:rsidRPr="002E21B8">
        <w:rPr>
          <w:rFonts w:ascii="Arial" w:hAnsi="Arial" w:cs="Arial"/>
          <w:sz w:val="20"/>
          <w:szCs w:val="20"/>
        </w:rPr>
        <w:t>ả</w:t>
      </w:r>
      <w:r w:rsidRPr="002E21B8">
        <w:rPr>
          <w:rFonts w:ascii="Arial" w:hAnsi="Arial" w:cs="Arial"/>
          <w:sz w:val="20"/>
          <w:szCs w:val="20"/>
        </w:rPr>
        <w:t>n lý qua các bư</w:t>
      </w:r>
      <w:r w:rsidRPr="002E21B8">
        <w:rPr>
          <w:rFonts w:ascii="Arial" w:hAnsi="Arial" w:cs="Arial"/>
          <w:sz w:val="20"/>
          <w:szCs w:val="20"/>
        </w:rPr>
        <w:t>ớ</w:t>
      </w:r>
      <w:r w:rsidRPr="002E21B8">
        <w:rPr>
          <w:rFonts w:ascii="Arial" w:hAnsi="Arial" w:cs="Arial"/>
          <w:sz w:val="20"/>
          <w:szCs w:val="20"/>
        </w:rPr>
        <w:t>c nêu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b kho</w:t>
      </w:r>
      <w:r w:rsidRPr="002E21B8">
        <w:rPr>
          <w:rFonts w:ascii="Arial" w:hAnsi="Arial" w:cs="Arial"/>
          <w:sz w:val="20"/>
          <w:szCs w:val="20"/>
        </w:rPr>
        <w:t>ả</w:t>
      </w:r>
      <w:r w:rsidRPr="002E21B8">
        <w:rPr>
          <w:rFonts w:ascii="Arial" w:hAnsi="Arial" w:cs="Arial"/>
          <w:sz w:val="20"/>
          <w:szCs w:val="20"/>
        </w:rPr>
        <w:t>n</w:t>
      </w:r>
      <w:r w:rsidRPr="002E21B8">
        <w:rPr>
          <w:rFonts w:ascii="Arial" w:hAnsi="Arial" w:cs="Arial"/>
          <w:sz w:val="20"/>
          <w:szCs w:val="20"/>
        </w:rPr>
        <w:t xml:space="preserve"> này.</w:t>
      </w:r>
    </w:p>
    <w:p w14:paraId="3C274D0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Phân lo</w:t>
      </w:r>
      <w:r w:rsidRPr="002E21B8">
        <w:rPr>
          <w:rFonts w:ascii="Arial" w:hAnsi="Arial" w:cs="Arial"/>
          <w:sz w:val="20"/>
          <w:szCs w:val="20"/>
        </w:rPr>
        <w:t>ạ</w:t>
      </w:r>
      <w:r w:rsidRPr="002E21B8">
        <w:rPr>
          <w:rFonts w:ascii="Arial" w:hAnsi="Arial" w:cs="Arial"/>
          <w:sz w:val="20"/>
          <w:szCs w:val="20"/>
        </w:rPr>
        <w:t>i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xml:space="preserve">: </w:t>
      </w:r>
    </w:p>
    <w:p w14:paraId="4AC2DD6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xml:space="preserve"> đư</w:t>
      </w:r>
      <w:r w:rsidRPr="002E21B8">
        <w:rPr>
          <w:rFonts w:ascii="Arial" w:hAnsi="Arial" w:cs="Arial"/>
          <w:sz w:val="20"/>
          <w:szCs w:val="20"/>
        </w:rPr>
        <w:t>ợ</w:t>
      </w:r>
      <w:r w:rsidRPr="002E21B8">
        <w:rPr>
          <w:rFonts w:ascii="Arial" w:hAnsi="Arial" w:cs="Arial"/>
          <w:sz w:val="20"/>
          <w:szCs w:val="20"/>
        </w:rPr>
        <w:t>c phân lo</w:t>
      </w:r>
      <w:r w:rsidRPr="002E21B8">
        <w:rPr>
          <w:rFonts w:ascii="Arial" w:hAnsi="Arial" w:cs="Arial"/>
          <w:sz w:val="20"/>
          <w:szCs w:val="20"/>
        </w:rPr>
        <w:t>ạ</w:t>
      </w:r>
      <w:r w:rsidRPr="002E21B8">
        <w:rPr>
          <w:rFonts w:ascii="Arial" w:hAnsi="Arial" w:cs="Arial"/>
          <w:sz w:val="20"/>
          <w:szCs w:val="20"/>
        </w:rPr>
        <w:t xml:space="preserve">i thành </w:t>
      </w:r>
      <w:r w:rsidRPr="002E21B8">
        <w:rPr>
          <w:rFonts w:ascii="Arial" w:hAnsi="Arial" w:cs="Arial"/>
          <w:i/>
          <w:sz w:val="20"/>
          <w:szCs w:val="20"/>
        </w:rPr>
        <w:t>3</w:t>
      </w:r>
      <w:r w:rsidRPr="002E21B8">
        <w:rPr>
          <w:rFonts w:ascii="Arial" w:hAnsi="Arial" w:cs="Arial"/>
          <w:sz w:val="20"/>
          <w:szCs w:val="20"/>
        </w:rPr>
        <w:t xml:space="preserve"> lo</w:t>
      </w:r>
      <w:r w:rsidRPr="002E21B8">
        <w:rPr>
          <w:rFonts w:ascii="Arial" w:hAnsi="Arial" w:cs="Arial"/>
          <w:sz w:val="20"/>
          <w:szCs w:val="20"/>
        </w:rPr>
        <w:t>ạ</w:t>
      </w:r>
      <w:r w:rsidRPr="002E21B8">
        <w:rPr>
          <w:rFonts w:ascii="Arial" w:hAnsi="Arial" w:cs="Arial"/>
          <w:sz w:val="20"/>
          <w:szCs w:val="20"/>
        </w:rPr>
        <w:t>i: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xml:space="preserve"> m</w:t>
      </w:r>
      <w:r w:rsidRPr="002E21B8">
        <w:rPr>
          <w:rFonts w:ascii="Arial" w:hAnsi="Arial" w:cs="Arial"/>
          <w:sz w:val="20"/>
          <w:szCs w:val="20"/>
        </w:rPr>
        <w:t>ứ</w:t>
      </w:r>
      <w:r w:rsidRPr="002E21B8">
        <w:rPr>
          <w:rFonts w:ascii="Arial" w:hAnsi="Arial" w:cs="Arial"/>
          <w:sz w:val="20"/>
          <w:szCs w:val="20"/>
        </w:rPr>
        <w:t>c th</w:t>
      </w:r>
      <w:r w:rsidRPr="002E21B8">
        <w:rPr>
          <w:rFonts w:ascii="Arial" w:hAnsi="Arial" w:cs="Arial"/>
          <w:sz w:val="20"/>
          <w:szCs w:val="20"/>
        </w:rPr>
        <w:t>ấ</w:t>
      </w:r>
      <w:r w:rsidRPr="002E21B8">
        <w:rPr>
          <w:rFonts w:ascii="Arial" w:hAnsi="Arial" w:cs="Arial"/>
          <w:sz w:val="20"/>
          <w:szCs w:val="20"/>
        </w:rPr>
        <w:t>p;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xml:space="preserve"> m</w:t>
      </w:r>
      <w:r w:rsidRPr="002E21B8">
        <w:rPr>
          <w:rFonts w:ascii="Arial" w:hAnsi="Arial" w:cs="Arial"/>
          <w:sz w:val="20"/>
          <w:szCs w:val="20"/>
        </w:rPr>
        <w:t>ứ</w:t>
      </w:r>
      <w:r w:rsidRPr="002E21B8">
        <w:rPr>
          <w:rFonts w:ascii="Arial" w:hAnsi="Arial" w:cs="Arial"/>
          <w:sz w:val="20"/>
          <w:szCs w:val="20"/>
        </w:rPr>
        <w:t>c trung bình;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xml:space="preserve"> m</w:t>
      </w:r>
      <w:r w:rsidRPr="002E21B8">
        <w:rPr>
          <w:rFonts w:ascii="Arial" w:hAnsi="Arial" w:cs="Arial"/>
          <w:sz w:val="20"/>
          <w:szCs w:val="20"/>
        </w:rPr>
        <w:t>ứ</w:t>
      </w:r>
      <w:r w:rsidRPr="002E21B8">
        <w:rPr>
          <w:rFonts w:ascii="Arial" w:hAnsi="Arial" w:cs="Arial"/>
          <w:sz w:val="20"/>
          <w:szCs w:val="20"/>
        </w:rPr>
        <w:t>c cao.</w:t>
      </w:r>
    </w:p>
    <w:p w14:paraId="30B5C7A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Vi</w:t>
      </w:r>
      <w:r w:rsidRPr="002E21B8">
        <w:rPr>
          <w:rFonts w:ascii="Arial" w:hAnsi="Arial" w:cs="Arial"/>
          <w:sz w:val="20"/>
          <w:szCs w:val="20"/>
        </w:rPr>
        <w:t>ệ</w:t>
      </w:r>
      <w:r w:rsidRPr="002E21B8">
        <w:rPr>
          <w:rFonts w:ascii="Arial" w:hAnsi="Arial" w:cs="Arial"/>
          <w:sz w:val="20"/>
          <w:szCs w:val="20"/>
        </w:rPr>
        <w:t>c phân lo</w:t>
      </w:r>
      <w:r w:rsidRPr="002E21B8">
        <w:rPr>
          <w:rFonts w:ascii="Arial" w:hAnsi="Arial" w:cs="Arial"/>
          <w:sz w:val="20"/>
          <w:szCs w:val="20"/>
        </w:rPr>
        <w:t>ạ</w:t>
      </w:r>
      <w:r w:rsidRPr="002E21B8">
        <w:rPr>
          <w:rFonts w:ascii="Arial" w:hAnsi="Arial" w:cs="Arial"/>
          <w:sz w:val="20"/>
          <w:szCs w:val="20"/>
        </w:rPr>
        <w:t>i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xml:space="preserve"> theo quy đ</w:t>
      </w:r>
      <w:r w:rsidRPr="002E21B8">
        <w:rPr>
          <w:rFonts w:ascii="Arial" w:hAnsi="Arial" w:cs="Arial"/>
          <w:sz w:val="20"/>
          <w:szCs w:val="20"/>
        </w:rPr>
        <w:t>ị</w:t>
      </w:r>
      <w:r w:rsidRPr="002E21B8">
        <w:rPr>
          <w:rFonts w:ascii="Arial" w:hAnsi="Arial" w:cs="Arial"/>
          <w:sz w:val="20"/>
          <w:szCs w:val="20"/>
        </w:rPr>
        <w:t>nh c</w:t>
      </w:r>
      <w:r w:rsidRPr="002E21B8">
        <w:rPr>
          <w:rFonts w:ascii="Arial" w:hAnsi="Arial" w:cs="Arial"/>
          <w:sz w:val="20"/>
          <w:szCs w:val="20"/>
        </w:rPr>
        <w:t>ủ</w:t>
      </w:r>
      <w:r w:rsidRPr="002E21B8">
        <w:rPr>
          <w:rFonts w:ascii="Arial" w:hAnsi="Arial" w:cs="Arial"/>
          <w:sz w:val="20"/>
          <w:szCs w:val="20"/>
        </w:rPr>
        <w:t>a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w:t>
      </w:r>
      <w:r w:rsidRPr="002E21B8">
        <w:rPr>
          <w:rFonts w:ascii="Arial" w:hAnsi="Arial" w:cs="Arial"/>
          <w:sz w:val="20"/>
          <w:szCs w:val="20"/>
        </w:rPr>
        <w:t>g ngh</w:t>
      </w:r>
      <w:r w:rsidRPr="002E21B8">
        <w:rPr>
          <w:rFonts w:ascii="Arial" w:hAnsi="Arial" w:cs="Arial"/>
          <w:sz w:val="20"/>
          <w:szCs w:val="20"/>
        </w:rPr>
        <w:t>ệ</w:t>
      </w:r>
      <w:r w:rsidRPr="002E21B8">
        <w:rPr>
          <w:rFonts w:ascii="Arial" w:hAnsi="Arial" w:cs="Arial"/>
          <w:sz w:val="20"/>
          <w:szCs w:val="20"/>
        </w:rPr>
        <w:t>.</w:t>
      </w:r>
    </w:p>
    <w:p w14:paraId="48B889A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Qu</w:t>
      </w:r>
      <w:r w:rsidRPr="002E21B8">
        <w:rPr>
          <w:rFonts w:ascii="Arial" w:hAnsi="Arial" w:cs="Arial"/>
          <w:sz w:val="20"/>
          <w:szCs w:val="20"/>
        </w:rPr>
        <w:t>ả</w:t>
      </w:r>
      <w:r w:rsidRPr="002E21B8">
        <w:rPr>
          <w:rFonts w:ascii="Arial" w:hAnsi="Arial" w:cs="Arial"/>
          <w:sz w:val="20"/>
          <w:szCs w:val="20"/>
        </w:rPr>
        <w:t>n lý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xml:space="preserve"> m</w:t>
      </w:r>
      <w:r w:rsidRPr="002E21B8">
        <w:rPr>
          <w:rFonts w:ascii="Arial" w:hAnsi="Arial" w:cs="Arial"/>
          <w:sz w:val="20"/>
          <w:szCs w:val="20"/>
        </w:rPr>
        <w:t>ứ</w:t>
      </w:r>
      <w:r w:rsidRPr="002E21B8">
        <w:rPr>
          <w:rFonts w:ascii="Arial" w:hAnsi="Arial" w:cs="Arial"/>
          <w:sz w:val="20"/>
          <w:szCs w:val="20"/>
        </w:rPr>
        <w:t>c th</w:t>
      </w:r>
      <w:r w:rsidRPr="002E21B8">
        <w:rPr>
          <w:rFonts w:ascii="Arial" w:hAnsi="Arial" w:cs="Arial"/>
          <w:sz w:val="20"/>
          <w:szCs w:val="20"/>
        </w:rPr>
        <w:t>ấ</w:t>
      </w:r>
      <w:r w:rsidRPr="002E21B8">
        <w:rPr>
          <w:rFonts w:ascii="Arial" w:hAnsi="Arial" w:cs="Arial"/>
          <w:sz w:val="20"/>
          <w:szCs w:val="20"/>
        </w:rPr>
        <w:t xml:space="preserve">p và trung bình: </w:t>
      </w:r>
    </w:p>
    <w:p w14:paraId="6A86033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làm phát sinh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xml:space="preserve"> m</w:t>
      </w:r>
      <w:r w:rsidRPr="002E21B8">
        <w:rPr>
          <w:rFonts w:ascii="Arial" w:hAnsi="Arial" w:cs="Arial"/>
          <w:sz w:val="20"/>
          <w:szCs w:val="20"/>
        </w:rPr>
        <w:t>ứ</w:t>
      </w:r>
      <w:r w:rsidRPr="002E21B8">
        <w:rPr>
          <w:rFonts w:ascii="Arial" w:hAnsi="Arial" w:cs="Arial"/>
          <w:sz w:val="20"/>
          <w:szCs w:val="20"/>
        </w:rPr>
        <w:t>c th</w:t>
      </w:r>
      <w:r w:rsidRPr="002E21B8">
        <w:rPr>
          <w:rFonts w:ascii="Arial" w:hAnsi="Arial" w:cs="Arial"/>
          <w:sz w:val="20"/>
          <w:szCs w:val="20"/>
        </w:rPr>
        <w:t>ấ</w:t>
      </w:r>
      <w:r w:rsidRPr="002E21B8">
        <w:rPr>
          <w:rFonts w:ascii="Arial" w:hAnsi="Arial" w:cs="Arial"/>
          <w:sz w:val="20"/>
          <w:szCs w:val="20"/>
        </w:rPr>
        <w:t>p và trung bình có trách nhi</w:t>
      </w:r>
      <w:r w:rsidRPr="002E21B8">
        <w:rPr>
          <w:rFonts w:ascii="Arial" w:hAnsi="Arial" w:cs="Arial"/>
          <w:sz w:val="20"/>
          <w:szCs w:val="20"/>
        </w:rPr>
        <w:t>ệ</w:t>
      </w:r>
      <w:r w:rsidRPr="002E21B8">
        <w:rPr>
          <w:rFonts w:ascii="Arial" w:hAnsi="Arial" w:cs="Arial"/>
          <w:sz w:val="20"/>
          <w:szCs w:val="20"/>
        </w:rPr>
        <w:t>m:</w:t>
      </w:r>
    </w:p>
    <w:p w14:paraId="32373C1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Thu gom, phân lo</w:t>
      </w:r>
      <w:r w:rsidRPr="002E21B8">
        <w:rPr>
          <w:rFonts w:ascii="Arial" w:hAnsi="Arial" w:cs="Arial"/>
          <w:sz w:val="20"/>
          <w:szCs w:val="20"/>
        </w:rPr>
        <w:t>ạ</w:t>
      </w:r>
      <w:r w:rsidRPr="002E21B8">
        <w:rPr>
          <w:rFonts w:ascii="Arial" w:hAnsi="Arial" w:cs="Arial"/>
          <w:sz w:val="20"/>
          <w:szCs w:val="20"/>
        </w:rPr>
        <w:t>i, x</w:t>
      </w:r>
      <w:r w:rsidRPr="002E21B8">
        <w:rPr>
          <w:rFonts w:ascii="Arial" w:hAnsi="Arial" w:cs="Arial"/>
          <w:sz w:val="20"/>
          <w:szCs w:val="20"/>
        </w:rPr>
        <w:t>ử</w:t>
      </w:r>
      <w:r w:rsidRPr="002E21B8">
        <w:rPr>
          <w:rFonts w:ascii="Arial" w:hAnsi="Arial" w:cs="Arial"/>
          <w:sz w:val="20"/>
          <w:szCs w:val="20"/>
        </w:rPr>
        <w:t xml:space="preserve"> lý, lưu gi</w:t>
      </w:r>
      <w:r w:rsidRPr="002E21B8">
        <w:rPr>
          <w:rFonts w:ascii="Arial" w:hAnsi="Arial" w:cs="Arial"/>
          <w:sz w:val="20"/>
          <w:szCs w:val="20"/>
        </w:rPr>
        <w:t>ữ</w:t>
      </w:r>
      <w:r w:rsidRPr="002E21B8">
        <w:rPr>
          <w:rFonts w:ascii="Arial" w:hAnsi="Arial" w:cs="Arial"/>
          <w:sz w:val="20"/>
          <w:szCs w:val="20"/>
        </w:rPr>
        <w:t xml:space="preserve">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xml:space="preserve"> t</w:t>
      </w:r>
      <w:r w:rsidRPr="002E21B8">
        <w:rPr>
          <w:rFonts w:ascii="Arial" w:hAnsi="Arial" w:cs="Arial"/>
          <w:sz w:val="20"/>
          <w:szCs w:val="20"/>
        </w:rPr>
        <w:t>ạ</w:t>
      </w:r>
      <w:r w:rsidRPr="002E21B8">
        <w:rPr>
          <w:rFonts w:ascii="Arial" w:hAnsi="Arial" w:cs="Arial"/>
          <w:sz w:val="20"/>
          <w:szCs w:val="20"/>
        </w:rPr>
        <w:t>i cơ s</w:t>
      </w:r>
      <w:r w:rsidRPr="002E21B8">
        <w:rPr>
          <w:rFonts w:ascii="Arial" w:hAnsi="Arial" w:cs="Arial"/>
          <w:sz w:val="20"/>
          <w:szCs w:val="20"/>
        </w:rPr>
        <w:t>ở</w:t>
      </w:r>
      <w:r w:rsidRPr="002E21B8">
        <w:rPr>
          <w:rFonts w:ascii="Arial" w:hAnsi="Arial" w:cs="Arial"/>
          <w:sz w:val="20"/>
          <w:szCs w:val="20"/>
        </w:rPr>
        <w:t xml:space="preserve"> theo quy đ</w:t>
      </w:r>
      <w:r w:rsidRPr="002E21B8">
        <w:rPr>
          <w:rFonts w:ascii="Arial" w:hAnsi="Arial" w:cs="Arial"/>
          <w:sz w:val="20"/>
          <w:szCs w:val="20"/>
        </w:rPr>
        <w:t>ị</w:t>
      </w:r>
      <w:r w:rsidRPr="002E21B8">
        <w:rPr>
          <w:rFonts w:ascii="Arial" w:hAnsi="Arial" w:cs="Arial"/>
          <w:sz w:val="20"/>
          <w:szCs w:val="20"/>
        </w:rPr>
        <w:t>nh c</w:t>
      </w:r>
      <w:r w:rsidRPr="002E21B8">
        <w:rPr>
          <w:rFonts w:ascii="Arial" w:hAnsi="Arial" w:cs="Arial"/>
          <w:sz w:val="20"/>
          <w:szCs w:val="20"/>
        </w:rPr>
        <w:t>ủ</w:t>
      </w:r>
      <w:r w:rsidRPr="002E21B8">
        <w:rPr>
          <w:rFonts w:ascii="Arial" w:hAnsi="Arial" w:cs="Arial"/>
          <w:sz w:val="20"/>
          <w:szCs w:val="20"/>
        </w:rPr>
        <w:t>a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w:t>
      </w:r>
      <w:r w:rsidRPr="002E21B8">
        <w:rPr>
          <w:rFonts w:ascii="Arial" w:hAnsi="Arial" w:cs="Arial"/>
          <w:sz w:val="20"/>
          <w:szCs w:val="20"/>
        </w:rPr>
        <w:t xml:space="preserve"> ngh</w:t>
      </w:r>
      <w:r w:rsidRPr="002E21B8">
        <w:rPr>
          <w:rFonts w:ascii="Arial" w:hAnsi="Arial" w:cs="Arial"/>
          <w:sz w:val="20"/>
          <w:szCs w:val="20"/>
        </w:rPr>
        <w:t>ệ</w:t>
      </w:r>
      <w:r w:rsidRPr="002E21B8">
        <w:rPr>
          <w:rFonts w:ascii="Arial" w:hAnsi="Arial" w:cs="Arial"/>
          <w:sz w:val="20"/>
          <w:szCs w:val="20"/>
        </w:rPr>
        <w:t>, sau đó chuy</w:t>
      </w:r>
      <w:r w:rsidRPr="002E21B8">
        <w:rPr>
          <w:rFonts w:ascii="Arial" w:hAnsi="Arial" w:cs="Arial"/>
          <w:sz w:val="20"/>
          <w:szCs w:val="20"/>
        </w:rPr>
        <w:t>ể</w:t>
      </w:r>
      <w:r w:rsidRPr="002E21B8">
        <w:rPr>
          <w:rFonts w:ascii="Arial" w:hAnsi="Arial" w:cs="Arial"/>
          <w:sz w:val="20"/>
          <w:szCs w:val="20"/>
        </w:rPr>
        <w:t>n giao cho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đư</w:t>
      </w:r>
      <w:r w:rsidRPr="002E21B8">
        <w:rPr>
          <w:rFonts w:ascii="Arial" w:hAnsi="Arial" w:cs="Arial"/>
          <w:sz w:val="20"/>
          <w:szCs w:val="20"/>
        </w:rPr>
        <w:t>ợ</w:t>
      </w:r>
      <w:r w:rsidRPr="002E21B8">
        <w:rPr>
          <w:rFonts w:ascii="Arial" w:hAnsi="Arial" w:cs="Arial"/>
          <w:sz w:val="20"/>
          <w:szCs w:val="20"/>
        </w:rPr>
        <w:t>c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kho</w:t>
      </w:r>
      <w:r w:rsidRPr="002E21B8">
        <w:rPr>
          <w:rFonts w:ascii="Arial" w:hAnsi="Arial" w:cs="Arial"/>
          <w:sz w:val="20"/>
          <w:szCs w:val="20"/>
        </w:rPr>
        <w:t>ả</w:t>
      </w:r>
      <w:r w:rsidRPr="002E21B8">
        <w:rPr>
          <w:rFonts w:ascii="Arial" w:hAnsi="Arial" w:cs="Arial"/>
          <w:sz w:val="20"/>
          <w:szCs w:val="20"/>
        </w:rPr>
        <w:t>n 6 Đi</w:t>
      </w:r>
      <w:r w:rsidRPr="002E21B8">
        <w:rPr>
          <w:rFonts w:ascii="Arial" w:hAnsi="Arial" w:cs="Arial"/>
          <w:sz w:val="20"/>
          <w:szCs w:val="20"/>
        </w:rPr>
        <w:t>ề</w:t>
      </w:r>
      <w:r w:rsidRPr="002E21B8">
        <w:rPr>
          <w:rFonts w:ascii="Arial" w:hAnsi="Arial" w:cs="Arial"/>
          <w:sz w:val="20"/>
          <w:szCs w:val="20"/>
        </w:rPr>
        <w:t>u này;</w:t>
      </w:r>
    </w:p>
    <w:p w14:paraId="0C09EF2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thanh lý khi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xml:space="preserve"> có giá tr</w:t>
      </w:r>
      <w:r w:rsidRPr="002E21B8">
        <w:rPr>
          <w:rFonts w:ascii="Arial" w:hAnsi="Arial" w:cs="Arial"/>
          <w:sz w:val="20"/>
          <w:szCs w:val="20"/>
        </w:rPr>
        <w:t>ị</w:t>
      </w:r>
      <w:r w:rsidRPr="002E21B8">
        <w:rPr>
          <w:rFonts w:ascii="Arial" w:hAnsi="Arial" w:cs="Arial"/>
          <w:sz w:val="20"/>
          <w:szCs w:val="20"/>
        </w:rPr>
        <w:t xml:space="preserve"> n</w:t>
      </w:r>
      <w:r w:rsidRPr="002E21B8">
        <w:rPr>
          <w:rFonts w:ascii="Arial" w:hAnsi="Arial" w:cs="Arial"/>
          <w:sz w:val="20"/>
          <w:szCs w:val="20"/>
        </w:rPr>
        <w:t>ồ</w:t>
      </w:r>
      <w:r w:rsidRPr="002E21B8">
        <w:rPr>
          <w:rFonts w:ascii="Arial" w:hAnsi="Arial" w:cs="Arial"/>
          <w:sz w:val="20"/>
          <w:szCs w:val="20"/>
        </w:rPr>
        <w:t>ng đ</w:t>
      </w:r>
      <w:r w:rsidRPr="002E21B8">
        <w:rPr>
          <w:rFonts w:ascii="Arial" w:hAnsi="Arial" w:cs="Arial"/>
          <w:sz w:val="20"/>
          <w:szCs w:val="20"/>
        </w:rPr>
        <w:t>ộ</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 xml:space="preserve"> phóng x</w:t>
      </w:r>
      <w:r w:rsidRPr="002E21B8">
        <w:rPr>
          <w:rFonts w:ascii="Arial" w:hAnsi="Arial" w:cs="Arial"/>
          <w:sz w:val="20"/>
          <w:szCs w:val="20"/>
        </w:rPr>
        <w:t>ạ</w:t>
      </w:r>
      <w:r w:rsidRPr="002E21B8">
        <w:rPr>
          <w:rFonts w:ascii="Arial" w:hAnsi="Arial" w:cs="Arial"/>
          <w:sz w:val="20"/>
          <w:szCs w:val="20"/>
        </w:rPr>
        <w:t xml:space="preserve"> ho</w:t>
      </w:r>
      <w:r w:rsidRPr="002E21B8">
        <w:rPr>
          <w:rFonts w:ascii="Arial" w:hAnsi="Arial" w:cs="Arial"/>
          <w:sz w:val="20"/>
          <w:szCs w:val="20"/>
        </w:rPr>
        <w:t>ặ</w:t>
      </w:r>
      <w:r w:rsidRPr="002E21B8">
        <w:rPr>
          <w:rFonts w:ascii="Arial" w:hAnsi="Arial" w:cs="Arial"/>
          <w:sz w:val="20"/>
          <w:szCs w:val="20"/>
        </w:rPr>
        <w:t>c t</w:t>
      </w:r>
      <w:r w:rsidRPr="002E21B8">
        <w:rPr>
          <w:rFonts w:ascii="Arial" w:hAnsi="Arial" w:cs="Arial"/>
          <w:sz w:val="20"/>
          <w:szCs w:val="20"/>
        </w:rPr>
        <w:t>ổ</w:t>
      </w:r>
      <w:r w:rsidRPr="002E21B8">
        <w:rPr>
          <w:rFonts w:ascii="Arial" w:hAnsi="Arial" w:cs="Arial"/>
          <w:sz w:val="20"/>
          <w:szCs w:val="20"/>
        </w:rPr>
        <w:t>ng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 xml:space="preserve"> phóng x</w:t>
      </w:r>
      <w:r w:rsidRPr="002E21B8">
        <w:rPr>
          <w:rFonts w:ascii="Arial" w:hAnsi="Arial" w:cs="Arial"/>
          <w:sz w:val="20"/>
          <w:szCs w:val="20"/>
        </w:rPr>
        <w:t>ạ</w:t>
      </w:r>
      <w:r w:rsidRPr="002E21B8">
        <w:rPr>
          <w:rFonts w:ascii="Arial" w:hAnsi="Arial" w:cs="Arial"/>
          <w:sz w:val="20"/>
          <w:szCs w:val="20"/>
        </w:rPr>
        <w:t xml:space="preserve"> nh</w:t>
      </w:r>
      <w:r w:rsidRPr="002E21B8">
        <w:rPr>
          <w:rFonts w:ascii="Arial" w:hAnsi="Arial" w:cs="Arial"/>
          <w:sz w:val="20"/>
          <w:szCs w:val="20"/>
        </w:rPr>
        <w:t>ỏ</w:t>
      </w:r>
      <w:r w:rsidRPr="002E21B8">
        <w:rPr>
          <w:rFonts w:ascii="Arial" w:hAnsi="Arial" w:cs="Arial"/>
          <w:sz w:val="20"/>
          <w:szCs w:val="20"/>
        </w:rPr>
        <w:t xml:space="preserve"> hơn ho</w:t>
      </w:r>
      <w:r w:rsidRPr="002E21B8">
        <w:rPr>
          <w:rFonts w:ascii="Arial" w:hAnsi="Arial" w:cs="Arial"/>
          <w:sz w:val="20"/>
          <w:szCs w:val="20"/>
        </w:rPr>
        <w:t>ặ</w:t>
      </w:r>
      <w:r w:rsidRPr="002E21B8">
        <w:rPr>
          <w:rFonts w:ascii="Arial" w:hAnsi="Arial" w:cs="Arial"/>
          <w:sz w:val="20"/>
          <w:szCs w:val="20"/>
        </w:rPr>
        <w:t>c b</w:t>
      </w:r>
      <w:r w:rsidRPr="002E21B8">
        <w:rPr>
          <w:rFonts w:ascii="Arial" w:hAnsi="Arial" w:cs="Arial"/>
          <w:sz w:val="20"/>
          <w:szCs w:val="20"/>
        </w:rPr>
        <w:t>ằ</w:t>
      </w:r>
      <w:r w:rsidRPr="002E21B8">
        <w:rPr>
          <w:rFonts w:ascii="Arial" w:hAnsi="Arial" w:cs="Arial"/>
          <w:sz w:val="20"/>
          <w:szCs w:val="20"/>
        </w:rPr>
        <w:t>ng m</w:t>
      </w:r>
      <w:r w:rsidRPr="002E21B8">
        <w:rPr>
          <w:rFonts w:ascii="Arial" w:hAnsi="Arial" w:cs="Arial"/>
          <w:sz w:val="20"/>
          <w:szCs w:val="20"/>
        </w:rPr>
        <w:t>ứ</w:t>
      </w:r>
      <w:r w:rsidRPr="002E21B8">
        <w:rPr>
          <w:rFonts w:ascii="Arial" w:hAnsi="Arial" w:cs="Arial"/>
          <w:sz w:val="20"/>
          <w:szCs w:val="20"/>
        </w:rPr>
        <w:t>c thanh lý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 xml:space="preserve">c XII ban hành kèm </w:t>
      </w:r>
      <w:r w:rsidRPr="002E21B8">
        <w:rPr>
          <w:rFonts w:ascii="Arial" w:hAnsi="Arial" w:cs="Arial"/>
          <w:sz w:val="20"/>
          <w:szCs w:val="20"/>
        </w:rPr>
        <w:t>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7428F4C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Qu</w:t>
      </w:r>
      <w:r w:rsidRPr="002E21B8">
        <w:rPr>
          <w:rFonts w:ascii="Arial" w:hAnsi="Arial" w:cs="Arial"/>
          <w:sz w:val="20"/>
          <w:szCs w:val="20"/>
        </w:rPr>
        <w:t>ả</w:t>
      </w:r>
      <w:r w:rsidRPr="002E21B8">
        <w:rPr>
          <w:rFonts w:ascii="Arial" w:hAnsi="Arial" w:cs="Arial"/>
          <w:sz w:val="20"/>
          <w:szCs w:val="20"/>
        </w:rPr>
        <w:t>n lý nhiên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và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xml:space="preserve"> m</w:t>
      </w:r>
      <w:r w:rsidRPr="002E21B8">
        <w:rPr>
          <w:rFonts w:ascii="Arial" w:hAnsi="Arial" w:cs="Arial"/>
          <w:sz w:val="20"/>
          <w:szCs w:val="20"/>
        </w:rPr>
        <w:t>ứ</w:t>
      </w:r>
      <w:r w:rsidRPr="002E21B8">
        <w:rPr>
          <w:rFonts w:ascii="Arial" w:hAnsi="Arial" w:cs="Arial"/>
          <w:sz w:val="20"/>
          <w:szCs w:val="20"/>
        </w:rPr>
        <w:t>c cao:</w:t>
      </w:r>
    </w:p>
    <w:p w14:paraId="62442E71" w14:textId="4ABE50D9"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làm phát sinh nhiên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và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xml:space="preserve"> m</w:t>
      </w:r>
      <w:r w:rsidRPr="002E21B8">
        <w:rPr>
          <w:rFonts w:ascii="Arial" w:hAnsi="Arial" w:cs="Arial"/>
          <w:sz w:val="20"/>
          <w:szCs w:val="20"/>
        </w:rPr>
        <w:t>ứ</w:t>
      </w:r>
      <w:r w:rsidRPr="002E21B8">
        <w:rPr>
          <w:rFonts w:ascii="Arial" w:hAnsi="Arial" w:cs="Arial"/>
          <w:sz w:val="20"/>
          <w:szCs w:val="20"/>
        </w:rPr>
        <w:t>c cao có trách nhi</w:t>
      </w:r>
      <w:r w:rsidRPr="002E21B8">
        <w:rPr>
          <w:rFonts w:ascii="Arial" w:hAnsi="Arial" w:cs="Arial"/>
          <w:sz w:val="20"/>
          <w:szCs w:val="20"/>
        </w:rPr>
        <w:t>ệ</w:t>
      </w:r>
      <w:r w:rsidRPr="002E21B8">
        <w:rPr>
          <w:rFonts w:ascii="Arial" w:hAnsi="Arial" w:cs="Arial"/>
          <w:sz w:val="20"/>
          <w:szCs w:val="20"/>
        </w:rPr>
        <w:t>m:</w:t>
      </w:r>
    </w:p>
    <w:p w14:paraId="6CB69A7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Qu</w:t>
      </w:r>
      <w:r w:rsidRPr="002E21B8">
        <w:rPr>
          <w:rFonts w:ascii="Arial" w:hAnsi="Arial" w:cs="Arial"/>
          <w:sz w:val="20"/>
          <w:szCs w:val="20"/>
        </w:rPr>
        <w:t>ả</w:t>
      </w:r>
      <w:r w:rsidRPr="002E21B8">
        <w:rPr>
          <w:rFonts w:ascii="Arial" w:hAnsi="Arial" w:cs="Arial"/>
          <w:sz w:val="20"/>
          <w:szCs w:val="20"/>
        </w:rPr>
        <w:t>n lý nhiên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 xml:space="preserve">ng, </w:t>
      </w:r>
      <w:r w:rsidRPr="002E21B8">
        <w:rPr>
          <w:rFonts w:ascii="Arial" w:hAnsi="Arial" w:cs="Arial"/>
          <w:sz w:val="20"/>
          <w:szCs w:val="20"/>
        </w:rPr>
        <w:t>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xml:space="preserve"> m</w:t>
      </w:r>
      <w:r w:rsidRPr="002E21B8">
        <w:rPr>
          <w:rFonts w:ascii="Arial" w:hAnsi="Arial" w:cs="Arial"/>
          <w:sz w:val="20"/>
          <w:szCs w:val="20"/>
        </w:rPr>
        <w:t>ứ</w:t>
      </w:r>
      <w:r w:rsidRPr="002E21B8">
        <w:rPr>
          <w:rFonts w:ascii="Arial" w:hAnsi="Arial" w:cs="Arial"/>
          <w:sz w:val="20"/>
          <w:szCs w:val="20"/>
        </w:rPr>
        <w:t>c cao theo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ch thuy</w:t>
      </w:r>
      <w:r w:rsidRPr="002E21B8">
        <w:rPr>
          <w:rFonts w:ascii="Arial" w:hAnsi="Arial" w:cs="Arial"/>
          <w:sz w:val="20"/>
          <w:szCs w:val="20"/>
        </w:rPr>
        <w:t>ế</w:t>
      </w:r>
      <w:r w:rsidRPr="002E21B8">
        <w:rPr>
          <w:rFonts w:ascii="Arial" w:hAnsi="Arial" w:cs="Arial"/>
          <w:sz w:val="20"/>
          <w:szCs w:val="20"/>
        </w:rPr>
        <w:t>t minh trong h</w:t>
      </w:r>
      <w:r w:rsidRPr="002E21B8">
        <w:rPr>
          <w:rFonts w:ascii="Arial" w:hAnsi="Arial" w:cs="Arial"/>
          <w:sz w:val="20"/>
          <w:szCs w:val="20"/>
        </w:rPr>
        <w:t>ồ</w:t>
      </w:r>
      <w:r w:rsidRPr="002E21B8">
        <w:rPr>
          <w:rFonts w:ascii="Arial" w:hAnsi="Arial" w:cs="Arial"/>
          <w:sz w:val="20"/>
          <w:szCs w:val="20"/>
        </w:rPr>
        <w:t xml:space="preserve"> sơ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phép và đư</w:t>
      </w:r>
      <w:r w:rsidRPr="002E21B8">
        <w:rPr>
          <w:rFonts w:ascii="Arial" w:hAnsi="Arial" w:cs="Arial"/>
          <w:sz w:val="20"/>
          <w:szCs w:val="20"/>
        </w:rPr>
        <w:t>ợ</w:t>
      </w:r>
      <w:r w:rsidRPr="002E21B8">
        <w:rPr>
          <w:rFonts w:ascii="Arial" w:hAnsi="Arial" w:cs="Arial"/>
          <w:sz w:val="20"/>
          <w:szCs w:val="20"/>
        </w:rPr>
        <w:t>c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 xml:space="preserve"> th</w:t>
      </w:r>
      <w:r w:rsidRPr="002E21B8">
        <w:rPr>
          <w:rFonts w:ascii="Arial" w:hAnsi="Arial" w:cs="Arial"/>
          <w:sz w:val="20"/>
          <w:szCs w:val="20"/>
        </w:rPr>
        <w:t>ẩ</w:t>
      </w:r>
      <w:r w:rsidRPr="002E21B8">
        <w:rPr>
          <w:rFonts w:ascii="Arial" w:hAnsi="Arial" w:cs="Arial"/>
          <w:sz w:val="20"/>
          <w:szCs w:val="20"/>
        </w:rPr>
        <w:t>m đ</w:t>
      </w:r>
      <w:r w:rsidRPr="002E21B8">
        <w:rPr>
          <w:rFonts w:ascii="Arial" w:hAnsi="Arial" w:cs="Arial"/>
          <w:sz w:val="20"/>
          <w:szCs w:val="20"/>
        </w:rPr>
        <w:t>ị</w:t>
      </w:r>
      <w:r w:rsidRPr="002E21B8">
        <w:rPr>
          <w:rFonts w:ascii="Arial" w:hAnsi="Arial" w:cs="Arial"/>
          <w:sz w:val="20"/>
          <w:szCs w:val="20"/>
        </w:rPr>
        <w:t>nh cho đ</w:t>
      </w:r>
      <w:r w:rsidRPr="002E21B8">
        <w:rPr>
          <w:rFonts w:ascii="Arial" w:hAnsi="Arial" w:cs="Arial"/>
          <w:sz w:val="20"/>
          <w:szCs w:val="20"/>
        </w:rPr>
        <w:t>ế</w:t>
      </w:r>
      <w:r w:rsidRPr="002E21B8">
        <w:rPr>
          <w:rFonts w:ascii="Arial" w:hAnsi="Arial" w:cs="Arial"/>
          <w:sz w:val="20"/>
          <w:szCs w:val="20"/>
        </w:rPr>
        <w:t>n khi l</w:t>
      </w:r>
      <w:r w:rsidRPr="002E21B8">
        <w:rPr>
          <w:rFonts w:ascii="Arial" w:hAnsi="Arial" w:cs="Arial"/>
          <w:sz w:val="20"/>
          <w:szCs w:val="20"/>
        </w:rPr>
        <w:t>ự</w:t>
      </w:r>
      <w:r w:rsidRPr="002E21B8">
        <w:rPr>
          <w:rFonts w:ascii="Arial" w:hAnsi="Arial" w:cs="Arial"/>
          <w:sz w:val="20"/>
          <w:szCs w:val="20"/>
        </w:rPr>
        <w:t>a ch</w:t>
      </w:r>
      <w:r w:rsidRPr="002E21B8">
        <w:rPr>
          <w:rFonts w:ascii="Arial" w:hAnsi="Arial" w:cs="Arial"/>
          <w:sz w:val="20"/>
          <w:szCs w:val="20"/>
        </w:rPr>
        <w:t>ọ</w:t>
      </w:r>
      <w:r w:rsidRPr="002E21B8">
        <w:rPr>
          <w:rFonts w:ascii="Arial" w:hAnsi="Arial" w:cs="Arial"/>
          <w:sz w:val="20"/>
          <w:szCs w:val="20"/>
        </w:rPr>
        <w:t>n m</w:t>
      </w:r>
      <w:r w:rsidRPr="002E21B8">
        <w:rPr>
          <w:rFonts w:ascii="Arial" w:hAnsi="Arial" w:cs="Arial"/>
          <w:sz w:val="20"/>
          <w:szCs w:val="20"/>
        </w:rPr>
        <w:t>ộ</w:t>
      </w:r>
      <w:r w:rsidRPr="002E21B8">
        <w:rPr>
          <w:rFonts w:ascii="Arial" w:hAnsi="Arial" w:cs="Arial"/>
          <w:sz w:val="20"/>
          <w:szCs w:val="20"/>
        </w:rPr>
        <w:t>t trong các phương án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b kho</w:t>
      </w:r>
      <w:r w:rsidRPr="002E21B8">
        <w:rPr>
          <w:rFonts w:ascii="Arial" w:hAnsi="Arial" w:cs="Arial"/>
          <w:sz w:val="20"/>
          <w:szCs w:val="20"/>
        </w:rPr>
        <w:t>ả</w:t>
      </w:r>
      <w:r w:rsidRPr="002E21B8">
        <w:rPr>
          <w:rFonts w:ascii="Arial" w:hAnsi="Arial" w:cs="Arial"/>
          <w:sz w:val="20"/>
          <w:szCs w:val="20"/>
        </w:rPr>
        <w:t>n này;</w:t>
      </w:r>
    </w:p>
    <w:p w14:paraId="345092E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Qu</w:t>
      </w:r>
      <w:r w:rsidRPr="002E21B8">
        <w:rPr>
          <w:rFonts w:ascii="Arial" w:hAnsi="Arial" w:cs="Arial"/>
          <w:sz w:val="20"/>
          <w:szCs w:val="20"/>
        </w:rPr>
        <w:t>ả</w:t>
      </w:r>
      <w:r w:rsidRPr="002E21B8">
        <w:rPr>
          <w:rFonts w:ascii="Arial" w:hAnsi="Arial" w:cs="Arial"/>
          <w:sz w:val="20"/>
          <w:szCs w:val="20"/>
        </w:rPr>
        <w:t>n lý nhiên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và ch</w:t>
      </w:r>
      <w:r w:rsidRPr="002E21B8">
        <w:rPr>
          <w:rFonts w:ascii="Arial" w:hAnsi="Arial" w:cs="Arial"/>
          <w:sz w:val="20"/>
          <w:szCs w:val="20"/>
        </w:rPr>
        <w:t>ấ</w:t>
      </w:r>
      <w:r w:rsidRPr="002E21B8">
        <w:rPr>
          <w:rFonts w:ascii="Arial" w:hAnsi="Arial" w:cs="Arial"/>
          <w:sz w:val="20"/>
          <w:szCs w:val="20"/>
        </w:rPr>
        <w:t>t t</w:t>
      </w:r>
      <w:r w:rsidRPr="002E21B8">
        <w:rPr>
          <w:rFonts w:ascii="Arial" w:hAnsi="Arial" w:cs="Arial"/>
          <w:sz w:val="20"/>
          <w:szCs w:val="20"/>
        </w:rPr>
        <w: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xml:space="preserve"> m</w:t>
      </w:r>
      <w:r w:rsidRPr="002E21B8">
        <w:rPr>
          <w:rFonts w:ascii="Arial" w:hAnsi="Arial" w:cs="Arial"/>
          <w:sz w:val="20"/>
          <w:szCs w:val="20"/>
        </w:rPr>
        <w:t>ứ</w:t>
      </w:r>
      <w:r w:rsidRPr="002E21B8">
        <w:rPr>
          <w:rFonts w:ascii="Arial" w:hAnsi="Arial" w:cs="Arial"/>
          <w:sz w:val="20"/>
          <w:szCs w:val="20"/>
        </w:rPr>
        <w:t>c cao theo m</w:t>
      </w:r>
      <w:r w:rsidRPr="002E21B8">
        <w:rPr>
          <w:rFonts w:ascii="Arial" w:hAnsi="Arial" w:cs="Arial"/>
          <w:sz w:val="20"/>
          <w:szCs w:val="20"/>
        </w:rPr>
        <w:t>ộ</w:t>
      </w:r>
      <w:r w:rsidRPr="002E21B8">
        <w:rPr>
          <w:rFonts w:ascii="Arial" w:hAnsi="Arial" w:cs="Arial"/>
          <w:sz w:val="20"/>
          <w:szCs w:val="20"/>
        </w:rPr>
        <w:t>t trong các phương án sau đây: lưu gi</w:t>
      </w:r>
      <w:r w:rsidRPr="002E21B8">
        <w:rPr>
          <w:rFonts w:ascii="Arial" w:hAnsi="Arial" w:cs="Arial"/>
          <w:sz w:val="20"/>
          <w:szCs w:val="20"/>
        </w:rPr>
        <w:t>ữ</w:t>
      </w:r>
      <w:r w:rsidRPr="002E21B8">
        <w:rPr>
          <w:rFonts w:ascii="Arial" w:hAnsi="Arial" w:cs="Arial"/>
          <w:sz w:val="20"/>
          <w:szCs w:val="20"/>
        </w:rPr>
        <w:t xml:space="preserve"> nhiên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dài h</w:t>
      </w:r>
      <w:r w:rsidRPr="002E21B8">
        <w:rPr>
          <w:rFonts w:ascii="Arial" w:hAnsi="Arial" w:cs="Arial"/>
          <w:sz w:val="20"/>
          <w:szCs w:val="20"/>
        </w:rPr>
        <w:t>ạ</w:t>
      </w:r>
      <w:r w:rsidRPr="002E21B8">
        <w:rPr>
          <w:rFonts w:ascii="Arial" w:hAnsi="Arial" w:cs="Arial"/>
          <w:sz w:val="20"/>
          <w:szCs w:val="20"/>
        </w:rPr>
        <w:t>n t</w:t>
      </w:r>
      <w:r w:rsidRPr="002E21B8">
        <w:rPr>
          <w:rFonts w:ascii="Arial" w:hAnsi="Arial" w:cs="Arial"/>
          <w:sz w:val="20"/>
          <w:szCs w:val="20"/>
        </w:rPr>
        <w:t>ạ</w:t>
      </w:r>
      <w:r w:rsidRPr="002E21B8">
        <w:rPr>
          <w:rFonts w:ascii="Arial" w:hAnsi="Arial" w:cs="Arial"/>
          <w:sz w:val="20"/>
          <w:szCs w:val="20"/>
        </w:rPr>
        <w:t>i đ</w:t>
      </w:r>
      <w:r w:rsidRPr="002E21B8">
        <w:rPr>
          <w:rFonts w:ascii="Arial" w:hAnsi="Arial" w:cs="Arial"/>
          <w:sz w:val="20"/>
          <w:szCs w:val="20"/>
        </w:rPr>
        <w:t>ị</w:t>
      </w:r>
      <w:r w:rsidRPr="002E21B8">
        <w:rPr>
          <w:rFonts w:ascii="Arial" w:hAnsi="Arial" w:cs="Arial"/>
          <w:sz w:val="20"/>
          <w:szCs w:val="20"/>
        </w:rPr>
        <w:t>a đi</w:t>
      </w:r>
      <w:r w:rsidRPr="002E21B8">
        <w:rPr>
          <w:rFonts w:ascii="Arial" w:hAnsi="Arial" w:cs="Arial"/>
          <w:sz w:val="20"/>
          <w:szCs w:val="20"/>
        </w:rPr>
        <w:t>ể</w:t>
      </w:r>
      <w:r w:rsidRPr="002E21B8">
        <w:rPr>
          <w:rFonts w:ascii="Arial" w:hAnsi="Arial" w:cs="Arial"/>
          <w:sz w:val="20"/>
          <w:szCs w:val="20"/>
        </w:rPr>
        <w:t>m riêng bi</w:t>
      </w:r>
      <w:r w:rsidRPr="002E21B8">
        <w:rPr>
          <w:rFonts w:ascii="Arial" w:hAnsi="Arial" w:cs="Arial"/>
          <w:sz w:val="20"/>
          <w:szCs w:val="20"/>
        </w:rPr>
        <w:t>ệ</w:t>
      </w:r>
      <w:r w:rsidRPr="002E21B8">
        <w:rPr>
          <w:rFonts w:ascii="Arial" w:hAnsi="Arial" w:cs="Arial"/>
          <w:sz w:val="20"/>
          <w:szCs w:val="20"/>
        </w:rPr>
        <w:t>t, cách xa lò ph</w:t>
      </w:r>
      <w:r w:rsidRPr="002E21B8">
        <w:rPr>
          <w:rFonts w:ascii="Arial" w:hAnsi="Arial" w:cs="Arial"/>
          <w:sz w:val="20"/>
          <w:szCs w:val="20"/>
        </w:rPr>
        <w:t>ả</w:t>
      </w:r>
      <w:r w:rsidRPr="002E21B8">
        <w:rPr>
          <w:rFonts w:ascii="Arial" w:hAnsi="Arial" w:cs="Arial"/>
          <w:sz w:val="20"/>
          <w:szCs w:val="20"/>
        </w:rPr>
        <w:t xml:space="preserve">n </w:t>
      </w:r>
      <w:r w:rsidRPr="002E21B8">
        <w:rPr>
          <w:rFonts w:ascii="Arial" w:hAnsi="Arial" w:cs="Arial"/>
          <w:sz w:val="20"/>
          <w:szCs w:val="20"/>
        </w:rPr>
        <w:t>ứ</w:t>
      </w:r>
      <w:r w:rsidRPr="002E21B8">
        <w:rPr>
          <w:rFonts w:ascii="Arial" w:hAnsi="Arial" w:cs="Arial"/>
          <w:sz w:val="20"/>
          <w:szCs w:val="20"/>
        </w:rPr>
        <w:t>ng; chôn sâu nhiên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và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xml:space="preserve"> m</w:t>
      </w:r>
      <w:r w:rsidRPr="002E21B8">
        <w:rPr>
          <w:rFonts w:ascii="Arial" w:hAnsi="Arial" w:cs="Arial"/>
          <w:sz w:val="20"/>
          <w:szCs w:val="20"/>
        </w:rPr>
        <w:t>ứ</w:t>
      </w:r>
      <w:r w:rsidRPr="002E21B8">
        <w:rPr>
          <w:rFonts w:ascii="Arial" w:hAnsi="Arial" w:cs="Arial"/>
          <w:sz w:val="20"/>
          <w:szCs w:val="20"/>
        </w:rPr>
        <w:t>c cao trong t</w:t>
      </w:r>
      <w:r w:rsidRPr="002E21B8">
        <w:rPr>
          <w:rFonts w:ascii="Arial" w:hAnsi="Arial" w:cs="Arial"/>
          <w:sz w:val="20"/>
          <w:szCs w:val="20"/>
        </w:rPr>
        <w:t>ầ</w:t>
      </w:r>
      <w:r w:rsidRPr="002E21B8">
        <w:rPr>
          <w:rFonts w:ascii="Arial" w:hAnsi="Arial" w:cs="Arial"/>
          <w:sz w:val="20"/>
          <w:szCs w:val="20"/>
        </w:rPr>
        <w:t>ng đ</w:t>
      </w:r>
      <w:r w:rsidRPr="002E21B8">
        <w:rPr>
          <w:rFonts w:ascii="Arial" w:hAnsi="Arial" w:cs="Arial"/>
          <w:sz w:val="20"/>
          <w:szCs w:val="20"/>
        </w:rPr>
        <w:t>ị</w:t>
      </w:r>
      <w:r w:rsidRPr="002E21B8">
        <w:rPr>
          <w:rFonts w:ascii="Arial" w:hAnsi="Arial" w:cs="Arial"/>
          <w:sz w:val="20"/>
          <w:szCs w:val="20"/>
        </w:rPr>
        <w:t>a ch</w:t>
      </w:r>
      <w:r w:rsidRPr="002E21B8">
        <w:rPr>
          <w:rFonts w:ascii="Arial" w:hAnsi="Arial" w:cs="Arial"/>
          <w:sz w:val="20"/>
          <w:szCs w:val="20"/>
        </w:rPr>
        <w:t>ấ</w:t>
      </w:r>
      <w:r w:rsidRPr="002E21B8">
        <w:rPr>
          <w:rFonts w:ascii="Arial" w:hAnsi="Arial" w:cs="Arial"/>
          <w:sz w:val="20"/>
          <w:szCs w:val="20"/>
        </w:rPr>
        <w:t>t; tái c</w:t>
      </w:r>
      <w:r w:rsidRPr="002E21B8">
        <w:rPr>
          <w:rFonts w:ascii="Arial" w:hAnsi="Arial" w:cs="Arial"/>
          <w:sz w:val="20"/>
          <w:szCs w:val="20"/>
        </w:rPr>
        <w:t>h</w:t>
      </w:r>
      <w:r w:rsidRPr="002E21B8">
        <w:rPr>
          <w:rFonts w:ascii="Arial" w:hAnsi="Arial" w:cs="Arial"/>
          <w:sz w:val="20"/>
          <w:szCs w:val="20"/>
        </w:rPr>
        <w:t>ế</w:t>
      </w:r>
      <w:r w:rsidRPr="002E21B8">
        <w:rPr>
          <w:rFonts w:ascii="Arial" w:hAnsi="Arial" w:cs="Arial"/>
          <w:sz w:val="20"/>
          <w:szCs w:val="20"/>
        </w:rPr>
        <w:t xml:space="preserve"> nhiên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hoàn tr</w:t>
      </w:r>
      <w:r w:rsidRPr="002E21B8">
        <w:rPr>
          <w:rFonts w:ascii="Arial" w:hAnsi="Arial" w:cs="Arial"/>
          <w:sz w:val="20"/>
          <w:szCs w:val="20"/>
        </w:rPr>
        <w:t>ả</w:t>
      </w:r>
      <w:r w:rsidRPr="002E21B8">
        <w:rPr>
          <w:rFonts w:ascii="Arial" w:hAnsi="Arial" w:cs="Arial"/>
          <w:sz w:val="20"/>
          <w:szCs w:val="20"/>
        </w:rPr>
        <w:t xml:space="preserve"> nhiên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cho nư</w:t>
      </w:r>
      <w:r w:rsidRPr="002E21B8">
        <w:rPr>
          <w:rFonts w:ascii="Arial" w:hAnsi="Arial" w:cs="Arial"/>
          <w:sz w:val="20"/>
          <w:szCs w:val="20"/>
        </w:rPr>
        <w:t>ớ</w:t>
      </w:r>
      <w:r w:rsidRPr="002E21B8">
        <w:rPr>
          <w:rFonts w:ascii="Arial" w:hAnsi="Arial" w:cs="Arial"/>
          <w:sz w:val="20"/>
          <w:szCs w:val="20"/>
        </w:rPr>
        <w:t>c cung c</w:t>
      </w:r>
      <w:r w:rsidRPr="002E21B8">
        <w:rPr>
          <w:rFonts w:ascii="Arial" w:hAnsi="Arial" w:cs="Arial"/>
          <w:sz w:val="20"/>
          <w:szCs w:val="20"/>
        </w:rPr>
        <w:t>ấ</w:t>
      </w:r>
      <w:r w:rsidRPr="002E21B8">
        <w:rPr>
          <w:rFonts w:ascii="Arial" w:hAnsi="Arial" w:cs="Arial"/>
          <w:sz w:val="20"/>
          <w:szCs w:val="20"/>
        </w:rPr>
        <w:t>p;</w:t>
      </w:r>
    </w:p>
    <w:p w14:paraId="1220B9C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Vi</w:t>
      </w:r>
      <w:r w:rsidRPr="002E21B8">
        <w:rPr>
          <w:rFonts w:ascii="Arial" w:hAnsi="Arial" w:cs="Arial"/>
          <w:sz w:val="20"/>
          <w:szCs w:val="20"/>
        </w:rPr>
        <w:t>ệ</w:t>
      </w:r>
      <w:r w:rsidRPr="002E21B8">
        <w:rPr>
          <w:rFonts w:ascii="Arial" w:hAnsi="Arial" w:cs="Arial"/>
          <w:sz w:val="20"/>
          <w:szCs w:val="20"/>
        </w:rPr>
        <w:t>c l</w:t>
      </w:r>
      <w:r w:rsidRPr="002E21B8">
        <w:rPr>
          <w:rFonts w:ascii="Arial" w:hAnsi="Arial" w:cs="Arial"/>
          <w:sz w:val="20"/>
          <w:szCs w:val="20"/>
        </w:rPr>
        <w:t>ự</w:t>
      </w:r>
      <w:r w:rsidRPr="002E21B8">
        <w:rPr>
          <w:rFonts w:ascii="Arial" w:hAnsi="Arial" w:cs="Arial"/>
          <w:sz w:val="20"/>
          <w:szCs w:val="20"/>
        </w:rPr>
        <w:t>a ch</w:t>
      </w:r>
      <w:r w:rsidRPr="002E21B8">
        <w:rPr>
          <w:rFonts w:ascii="Arial" w:hAnsi="Arial" w:cs="Arial"/>
          <w:sz w:val="20"/>
          <w:szCs w:val="20"/>
        </w:rPr>
        <w:t>ọ</w:t>
      </w:r>
      <w:r w:rsidRPr="002E21B8">
        <w:rPr>
          <w:rFonts w:ascii="Arial" w:hAnsi="Arial" w:cs="Arial"/>
          <w:sz w:val="20"/>
          <w:szCs w:val="20"/>
        </w:rPr>
        <w:t>n phương án qu</w:t>
      </w:r>
      <w:r w:rsidRPr="002E21B8">
        <w:rPr>
          <w:rFonts w:ascii="Arial" w:hAnsi="Arial" w:cs="Arial"/>
          <w:sz w:val="20"/>
          <w:szCs w:val="20"/>
        </w:rPr>
        <w:t>ả</w:t>
      </w:r>
      <w:r w:rsidRPr="002E21B8">
        <w:rPr>
          <w:rFonts w:ascii="Arial" w:hAnsi="Arial" w:cs="Arial"/>
          <w:sz w:val="20"/>
          <w:szCs w:val="20"/>
        </w:rPr>
        <w:t>n lý ph</w:t>
      </w:r>
      <w:r w:rsidRPr="002E21B8">
        <w:rPr>
          <w:rFonts w:ascii="Arial" w:hAnsi="Arial" w:cs="Arial"/>
          <w:sz w:val="20"/>
          <w:szCs w:val="20"/>
        </w:rPr>
        <w:t>ả</w:t>
      </w:r>
      <w:r w:rsidRPr="002E21B8">
        <w:rPr>
          <w:rFonts w:ascii="Arial" w:hAnsi="Arial" w:cs="Arial"/>
          <w:sz w:val="20"/>
          <w:szCs w:val="20"/>
        </w:rPr>
        <w:t>i đư</w:t>
      </w:r>
      <w:r w:rsidRPr="002E21B8">
        <w:rPr>
          <w:rFonts w:ascii="Arial" w:hAnsi="Arial" w:cs="Arial"/>
          <w:sz w:val="20"/>
          <w:szCs w:val="20"/>
        </w:rPr>
        <w:t>ợ</w:t>
      </w:r>
      <w:r w:rsidRPr="002E21B8">
        <w:rPr>
          <w:rFonts w:ascii="Arial" w:hAnsi="Arial" w:cs="Arial"/>
          <w:sz w:val="20"/>
          <w:szCs w:val="20"/>
        </w:rPr>
        <w:t>c nghiên c</w:t>
      </w:r>
      <w:r w:rsidRPr="002E21B8">
        <w:rPr>
          <w:rFonts w:ascii="Arial" w:hAnsi="Arial" w:cs="Arial"/>
          <w:sz w:val="20"/>
          <w:szCs w:val="20"/>
        </w:rPr>
        <w:t>ứ</w:t>
      </w:r>
      <w:r w:rsidRPr="002E21B8">
        <w:rPr>
          <w:rFonts w:ascii="Arial" w:hAnsi="Arial" w:cs="Arial"/>
          <w:sz w:val="20"/>
          <w:szCs w:val="20"/>
        </w:rPr>
        <w:t>u, xem xét và đánh giá trên cơ s</w:t>
      </w:r>
      <w:r w:rsidRPr="002E21B8">
        <w:rPr>
          <w:rFonts w:ascii="Arial" w:hAnsi="Arial" w:cs="Arial"/>
          <w:sz w:val="20"/>
          <w:szCs w:val="20"/>
        </w:rPr>
        <w:t>ở</w:t>
      </w:r>
      <w:r w:rsidRPr="002E21B8">
        <w:rPr>
          <w:rFonts w:ascii="Arial" w:hAnsi="Arial" w:cs="Arial"/>
          <w:sz w:val="20"/>
          <w:szCs w:val="20"/>
        </w:rPr>
        <w:t xml:space="preserve"> trình đ</w:t>
      </w:r>
      <w:r w:rsidRPr="002E21B8">
        <w:rPr>
          <w:rFonts w:ascii="Arial" w:hAnsi="Arial" w:cs="Arial"/>
          <w:sz w:val="20"/>
          <w:szCs w:val="20"/>
        </w:rPr>
        <w:t>ộ</w:t>
      </w:r>
      <w:r w:rsidRPr="002E21B8">
        <w:rPr>
          <w:rFonts w:ascii="Arial" w:hAnsi="Arial" w:cs="Arial"/>
          <w:sz w:val="20"/>
          <w:szCs w:val="20"/>
        </w:rPr>
        <w:t xml:space="preserve"> phát tri</w:t>
      </w:r>
      <w:r w:rsidRPr="002E21B8">
        <w:rPr>
          <w:rFonts w:ascii="Arial" w:hAnsi="Arial" w:cs="Arial"/>
          <w:sz w:val="20"/>
          <w:szCs w:val="20"/>
        </w:rPr>
        <w:t>ể</w:t>
      </w:r>
      <w:r w:rsidRPr="002E21B8">
        <w:rPr>
          <w:rFonts w:ascii="Arial" w:hAnsi="Arial" w:cs="Arial"/>
          <w:sz w:val="20"/>
          <w:szCs w:val="20"/>
        </w:rPr>
        <w:t>n c</w:t>
      </w:r>
      <w:r w:rsidRPr="002E21B8">
        <w:rPr>
          <w:rFonts w:ascii="Arial" w:hAnsi="Arial" w:cs="Arial"/>
          <w:sz w:val="20"/>
          <w:szCs w:val="20"/>
        </w:rPr>
        <w:t>ủ</w:t>
      </w:r>
      <w:r w:rsidRPr="002E21B8">
        <w:rPr>
          <w:rFonts w:ascii="Arial" w:hAnsi="Arial" w:cs="Arial"/>
          <w:sz w:val="20"/>
          <w:szCs w:val="20"/>
        </w:rPr>
        <w:t>a khoa h</w:t>
      </w:r>
      <w:r w:rsidRPr="002E21B8">
        <w:rPr>
          <w:rFonts w:ascii="Arial" w:hAnsi="Arial" w:cs="Arial"/>
          <w:sz w:val="20"/>
          <w:szCs w:val="20"/>
        </w:rPr>
        <w:t>ọ</w:t>
      </w:r>
      <w:r w:rsidRPr="002E21B8">
        <w:rPr>
          <w:rFonts w:ascii="Arial" w:hAnsi="Arial" w:cs="Arial"/>
          <w:sz w:val="20"/>
          <w:szCs w:val="20"/>
        </w:rPr>
        <w:t>c công ngh</w:t>
      </w:r>
      <w:r w:rsidRPr="002E21B8">
        <w:rPr>
          <w:rFonts w:ascii="Arial" w:hAnsi="Arial" w:cs="Arial"/>
          <w:sz w:val="20"/>
          <w:szCs w:val="20"/>
        </w:rPr>
        <w:t>ệ</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kinh nghi</w:t>
      </w:r>
      <w:r w:rsidRPr="002E21B8">
        <w:rPr>
          <w:rFonts w:ascii="Arial" w:hAnsi="Arial" w:cs="Arial"/>
          <w:sz w:val="20"/>
          <w:szCs w:val="20"/>
        </w:rPr>
        <w:t>ệ</w:t>
      </w:r>
      <w:r w:rsidRPr="002E21B8">
        <w:rPr>
          <w:rFonts w:ascii="Arial" w:hAnsi="Arial" w:cs="Arial"/>
          <w:sz w:val="20"/>
          <w:szCs w:val="20"/>
        </w:rPr>
        <w:t>m q</w:t>
      </w:r>
      <w:r w:rsidRPr="002E21B8">
        <w:rPr>
          <w:rFonts w:ascii="Arial" w:hAnsi="Arial" w:cs="Arial"/>
          <w:sz w:val="20"/>
          <w:szCs w:val="20"/>
        </w:rPr>
        <w:t>u</w:t>
      </w:r>
      <w:r w:rsidRPr="002E21B8">
        <w:rPr>
          <w:rFonts w:ascii="Arial" w:hAnsi="Arial" w:cs="Arial"/>
          <w:sz w:val="20"/>
          <w:szCs w:val="20"/>
        </w:rPr>
        <w:t>ố</w:t>
      </w:r>
      <w:r w:rsidRPr="002E21B8">
        <w:rPr>
          <w:rFonts w:ascii="Arial" w:hAnsi="Arial" w:cs="Arial"/>
          <w:sz w:val="20"/>
          <w:szCs w:val="20"/>
        </w:rPr>
        <w:t>c t</w:t>
      </w:r>
      <w:r w:rsidRPr="002E21B8">
        <w:rPr>
          <w:rFonts w:ascii="Arial" w:hAnsi="Arial" w:cs="Arial"/>
          <w:sz w:val="20"/>
          <w:szCs w:val="20"/>
        </w:rPr>
        <w:t>ế</w:t>
      </w:r>
      <w:r w:rsidRPr="002E21B8">
        <w:rPr>
          <w:rFonts w:ascii="Arial" w:hAnsi="Arial" w:cs="Arial"/>
          <w:sz w:val="20"/>
          <w:szCs w:val="20"/>
        </w:rPr>
        <w:t xml:space="preserve"> và cam k</w:t>
      </w:r>
      <w:r w:rsidRPr="002E21B8">
        <w:rPr>
          <w:rFonts w:ascii="Arial" w:hAnsi="Arial" w:cs="Arial"/>
          <w:sz w:val="20"/>
          <w:szCs w:val="20"/>
        </w:rPr>
        <w:t>ế</w:t>
      </w:r>
      <w:r w:rsidRPr="002E21B8">
        <w:rPr>
          <w:rFonts w:ascii="Arial" w:hAnsi="Arial" w:cs="Arial"/>
          <w:sz w:val="20"/>
          <w:szCs w:val="20"/>
        </w:rPr>
        <w:t>t qu</w:t>
      </w:r>
      <w:r w:rsidRPr="002E21B8">
        <w:rPr>
          <w:rFonts w:ascii="Arial" w:hAnsi="Arial" w:cs="Arial"/>
          <w:sz w:val="20"/>
          <w:szCs w:val="20"/>
        </w:rPr>
        <w:t>ố</w:t>
      </w:r>
      <w:r w:rsidRPr="002E21B8">
        <w:rPr>
          <w:rFonts w:ascii="Arial" w:hAnsi="Arial" w:cs="Arial"/>
          <w:sz w:val="20"/>
          <w:szCs w:val="20"/>
        </w:rPr>
        <w:t>c t</w:t>
      </w:r>
      <w:r w:rsidRPr="002E21B8">
        <w:rPr>
          <w:rFonts w:ascii="Arial" w:hAnsi="Arial" w:cs="Arial"/>
          <w:sz w:val="20"/>
          <w:szCs w:val="20"/>
        </w:rPr>
        <w:t>ế</w:t>
      </w:r>
      <w:r w:rsidRPr="002E21B8">
        <w:rPr>
          <w:rFonts w:ascii="Arial" w:hAnsi="Arial" w:cs="Arial"/>
          <w:sz w:val="20"/>
          <w:szCs w:val="20"/>
        </w:rPr>
        <w:t xml:space="preserve"> mà Vi</w:t>
      </w:r>
      <w:r w:rsidRPr="002E21B8">
        <w:rPr>
          <w:rFonts w:ascii="Arial" w:hAnsi="Arial" w:cs="Arial"/>
          <w:sz w:val="20"/>
          <w:szCs w:val="20"/>
        </w:rPr>
        <w:t>ệ</w:t>
      </w:r>
      <w:r w:rsidRPr="002E21B8">
        <w:rPr>
          <w:rFonts w:ascii="Arial" w:hAnsi="Arial" w:cs="Arial"/>
          <w:sz w:val="20"/>
          <w:szCs w:val="20"/>
        </w:rPr>
        <w:t>t Nam là thành viên.</w:t>
      </w:r>
    </w:p>
    <w:p w14:paraId="0C84E06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5. Qu</w:t>
      </w:r>
      <w:r w:rsidRPr="002E21B8">
        <w:rPr>
          <w:rFonts w:ascii="Arial" w:hAnsi="Arial" w:cs="Arial"/>
          <w:sz w:val="20"/>
          <w:szCs w:val="20"/>
        </w:rPr>
        <w:t>ả</w:t>
      </w:r>
      <w:r w:rsidRPr="002E21B8">
        <w:rPr>
          <w:rFonts w:ascii="Arial" w:hAnsi="Arial" w:cs="Arial"/>
          <w:sz w:val="20"/>
          <w:szCs w:val="20"/>
        </w:rPr>
        <w:t>n lý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phát sinh t</w:t>
      </w:r>
      <w:r w:rsidRPr="002E21B8">
        <w:rPr>
          <w:rFonts w:ascii="Arial" w:hAnsi="Arial" w:cs="Arial"/>
          <w:sz w:val="20"/>
          <w:szCs w:val="20"/>
        </w:rPr>
        <w:t>ừ</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thăm dò, khai thác, ch</w:t>
      </w:r>
      <w:r w:rsidRPr="002E21B8">
        <w:rPr>
          <w:rFonts w:ascii="Arial" w:hAnsi="Arial" w:cs="Arial"/>
          <w:sz w:val="20"/>
          <w:szCs w:val="20"/>
        </w:rPr>
        <w:t>ế</w:t>
      </w:r>
      <w:r w:rsidRPr="002E21B8">
        <w:rPr>
          <w:rFonts w:ascii="Arial" w:hAnsi="Arial" w:cs="Arial"/>
          <w:sz w:val="20"/>
          <w:szCs w:val="20"/>
        </w:rPr>
        <w:t xml:space="preserve"> bi</w:t>
      </w:r>
      <w:r w:rsidRPr="002E21B8">
        <w:rPr>
          <w:rFonts w:ascii="Arial" w:hAnsi="Arial" w:cs="Arial"/>
          <w:sz w:val="20"/>
          <w:szCs w:val="20"/>
        </w:rPr>
        <w:t>ế</w:t>
      </w:r>
      <w:r w:rsidRPr="002E21B8">
        <w:rPr>
          <w:rFonts w:ascii="Arial" w:hAnsi="Arial" w:cs="Arial"/>
          <w:sz w:val="20"/>
          <w:szCs w:val="20"/>
        </w:rPr>
        <w:t>n khoáng s</w:t>
      </w:r>
      <w:r w:rsidRPr="002E21B8">
        <w:rPr>
          <w:rFonts w:ascii="Arial" w:hAnsi="Arial" w:cs="Arial"/>
          <w:sz w:val="20"/>
          <w:szCs w:val="20"/>
        </w:rPr>
        <w:t>ả</w:t>
      </w:r>
      <w:r w:rsidRPr="002E21B8">
        <w:rPr>
          <w:rFonts w:ascii="Arial" w:hAnsi="Arial" w:cs="Arial"/>
          <w:sz w:val="20"/>
          <w:szCs w:val="20"/>
        </w:rPr>
        <w:t>n có tính phóng x</w:t>
      </w:r>
      <w:r w:rsidRPr="002E21B8">
        <w:rPr>
          <w:rFonts w:ascii="Arial" w:hAnsi="Arial" w:cs="Arial"/>
          <w:sz w:val="20"/>
          <w:szCs w:val="20"/>
        </w:rPr>
        <w:t>ạ</w:t>
      </w:r>
      <w:r w:rsidRPr="002E21B8">
        <w:rPr>
          <w:rFonts w:ascii="Arial" w:hAnsi="Arial" w:cs="Arial"/>
          <w:sz w:val="20"/>
          <w:szCs w:val="20"/>
        </w:rPr>
        <w:t>:</w:t>
      </w:r>
    </w:p>
    <w:p w14:paraId="60A20E6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làm phát sinh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t</w:t>
      </w:r>
      <w:r w:rsidRPr="002E21B8">
        <w:rPr>
          <w:rFonts w:ascii="Arial" w:hAnsi="Arial" w:cs="Arial"/>
          <w:sz w:val="20"/>
          <w:szCs w:val="20"/>
        </w:rPr>
        <w:t>ừ</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thăm dò, khai thác, ch</w:t>
      </w:r>
      <w:r w:rsidRPr="002E21B8">
        <w:rPr>
          <w:rFonts w:ascii="Arial" w:hAnsi="Arial" w:cs="Arial"/>
          <w:sz w:val="20"/>
          <w:szCs w:val="20"/>
        </w:rPr>
        <w:t>ế</w:t>
      </w:r>
      <w:r w:rsidRPr="002E21B8">
        <w:rPr>
          <w:rFonts w:ascii="Arial" w:hAnsi="Arial" w:cs="Arial"/>
          <w:sz w:val="20"/>
          <w:szCs w:val="20"/>
        </w:rPr>
        <w:t xml:space="preserve"> bi</w:t>
      </w:r>
      <w:r w:rsidRPr="002E21B8">
        <w:rPr>
          <w:rFonts w:ascii="Arial" w:hAnsi="Arial" w:cs="Arial"/>
          <w:sz w:val="20"/>
          <w:szCs w:val="20"/>
        </w:rPr>
        <w:t>ế</w:t>
      </w:r>
      <w:r w:rsidRPr="002E21B8">
        <w:rPr>
          <w:rFonts w:ascii="Arial" w:hAnsi="Arial" w:cs="Arial"/>
          <w:sz w:val="20"/>
          <w:szCs w:val="20"/>
        </w:rPr>
        <w:t>n khoáng s</w:t>
      </w:r>
      <w:r w:rsidRPr="002E21B8">
        <w:rPr>
          <w:rFonts w:ascii="Arial" w:hAnsi="Arial" w:cs="Arial"/>
          <w:sz w:val="20"/>
          <w:szCs w:val="20"/>
        </w:rPr>
        <w:t>ả</w:t>
      </w:r>
      <w:r w:rsidRPr="002E21B8">
        <w:rPr>
          <w:rFonts w:ascii="Arial" w:hAnsi="Arial" w:cs="Arial"/>
          <w:sz w:val="20"/>
          <w:szCs w:val="20"/>
        </w:rPr>
        <w:t>n có t</w:t>
      </w:r>
      <w:r w:rsidRPr="002E21B8">
        <w:rPr>
          <w:rFonts w:ascii="Arial" w:hAnsi="Arial" w:cs="Arial"/>
          <w:sz w:val="20"/>
          <w:szCs w:val="20"/>
        </w:rPr>
        <w:t>ính phóng x</w:t>
      </w:r>
      <w:r w:rsidRPr="002E21B8">
        <w:rPr>
          <w:rFonts w:ascii="Arial" w:hAnsi="Arial" w:cs="Arial"/>
          <w:sz w:val="20"/>
          <w:szCs w:val="20"/>
        </w:rPr>
        <w:t>ạ</w:t>
      </w:r>
      <w:r w:rsidRPr="002E21B8">
        <w:rPr>
          <w:rFonts w:ascii="Arial" w:hAnsi="Arial" w:cs="Arial"/>
          <w:sz w:val="20"/>
          <w:szCs w:val="20"/>
        </w:rPr>
        <w:t xml:space="preserve"> có trách nhi</w:t>
      </w:r>
      <w:r w:rsidRPr="002E21B8">
        <w:rPr>
          <w:rFonts w:ascii="Arial" w:hAnsi="Arial" w:cs="Arial"/>
          <w:sz w:val="20"/>
          <w:szCs w:val="20"/>
        </w:rPr>
        <w:t>ệ</w:t>
      </w:r>
      <w:r w:rsidRPr="002E21B8">
        <w:rPr>
          <w:rFonts w:ascii="Arial" w:hAnsi="Arial" w:cs="Arial"/>
          <w:sz w:val="20"/>
          <w:szCs w:val="20"/>
        </w:rPr>
        <w:t>m phân lo</w:t>
      </w:r>
      <w:r w:rsidRPr="002E21B8">
        <w:rPr>
          <w:rFonts w:ascii="Arial" w:hAnsi="Arial" w:cs="Arial"/>
          <w:sz w:val="20"/>
          <w:szCs w:val="20"/>
        </w:rPr>
        <w:t>ạ</w:t>
      </w:r>
      <w:r w:rsidRPr="002E21B8">
        <w:rPr>
          <w:rFonts w:ascii="Arial" w:hAnsi="Arial" w:cs="Arial"/>
          <w:sz w:val="20"/>
          <w:szCs w:val="20"/>
        </w:rPr>
        <w:t>i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d</w:t>
      </w:r>
      <w:r w:rsidRPr="002E21B8">
        <w:rPr>
          <w:rFonts w:ascii="Arial" w:hAnsi="Arial" w:cs="Arial"/>
          <w:sz w:val="20"/>
          <w:szCs w:val="20"/>
        </w:rPr>
        <w:t>ự</w:t>
      </w:r>
      <w:r w:rsidRPr="002E21B8">
        <w:rPr>
          <w:rFonts w:ascii="Arial" w:hAnsi="Arial" w:cs="Arial"/>
          <w:sz w:val="20"/>
          <w:szCs w:val="20"/>
        </w:rPr>
        <w:t>a trên giá tr</w:t>
      </w:r>
      <w:r w:rsidRPr="002E21B8">
        <w:rPr>
          <w:rFonts w:ascii="Arial" w:hAnsi="Arial" w:cs="Arial"/>
          <w:sz w:val="20"/>
          <w:szCs w:val="20"/>
        </w:rPr>
        <w:t>ị</w:t>
      </w:r>
      <w:r w:rsidRPr="002E21B8">
        <w:rPr>
          <w:rFonts w:ascii="Arial" w:hAnsi="Arial" w:cs="Arial"/>
          <w:sz w:val="20"/>
          <w:szCs w:val="20"/>
        </w:rPr>
        <w:t xml:space="preserve"> n</w:t>
      </w:r>
      <w:r w:rsidRPr="002E21B8">
        <w:rPr>
          <w:rFonts w:ascii="Arial" w:hAnsi="Arial" w:cs="Arial"/>
          <w:sz w:val="20"/>
          <w:szCs w:val="20"/>
        </w:rPr>
        <w:t>ồ</w:t>
      </w:r>
      <w:r w:rsidRPr="002E21B8">
        <w:rPr>
          <w:rFonts w:ascii="Arial" w:hAnsi="Arial" w:cs="Arial"/>
          <w:sz w:val="20"/>
          <w:szCs w:val="20"/>
        </w:rPr>
        <w:t>ng đ</w:t>
      </w:r>
      <w:r w:rsidRPr="002E21B8">
        <w:rPr>
          <w:rFonts w:ascii="Arial" w:hAnsi="Arial" w:cs="Arial"/>
          <w:sz w:val="20"/>
          <w:szCs w:val="20"/>
        </w:rPr>
        <w:t>ộ</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 xml:space="preserve"> c</w:t>
      </w:r>
      <w:r w:rsidRPr="002E21B8">
        <w:rPr>
          <w:rFonts w:ascii="Arial" w:hAnsi="Arial" w:cs="Arial"/>
          <w:sz w:val="20"/>
          <w:szCs w:val="20"/>
        </w:rPr>
        <w:t>ủ</w:t>
      </w:r>
      <w:r w:rsidRPr="002E21B8">
        <w:rPr>
          <w:rFonts w:ascii="Arial" w:hAnsi="Arial" w:cs="Arial"/>
          <w:sz w:val="20"/>
          <w:szCs w:val="20"/>
        </w:rPr>
        <w:t>a các nhân phóng x</w:t>
      </w:r>
      <w:r w:rsidRPr="002E21B8">
        <w:rPr>
          <w:rFonts w:ascii="Arial" w:hAnsi="Arial" w:cs="Arial"/>
          <w:sz w:val="20"/>
          <w:szCs w:val="20"/>
        </w:rPr>
        <w:t>ạ</w:t>
      </w:r>
      <w:r w:rsidRPr="002E21B8">
        <w:rPr>
          <w:rFonts w:ascii="Arial" w:hAnsi="Arial" w:cs="Arial"/>
          <w:sz w:val="20"/>
          <w:szCs w:val="20"/>
        </w:rPr>
        <w:t xml:space="preserve"> có ngu</w:t>
      </w:r>
      <w:r w:rsidRPr="002E21B8">
        <w:rPr>
          <w:rFonts w:ascii="Arial" w:hAnsi="Arial" w:cs="Arial"/>
          <w:sz w:val="20"/>
          <w:szCs w:val="20"/>
        </w:rPr>
        <w:t>ồ</w:t>
      </w:r>
      <w:r w:rsidRPr="002E21B8">
        <w:rPr>
          <w:rFonts w:ascii="Arial" w:hAnsi="Arial" w:cs="Arial"/>
          <w:sz w:val="20"/>
          <w:szCs w:val="20"/>
        </w:rPr>
        <w:t>n g</w:t>
      </w:r>
      <w:r w:rsidRPr="002E21B8">
        <w:rPr>
          <w:rFonts w:ascii="Arial" w:hAnsi="Arial" w:cs="Arial"/>
          <w:sz w:val="20"/>
          <w:szCs w:val="20"/>
        </w:rPr>
        <w:t>ố</w:t>
      </w:r>
      <w:r w:rsidRPr="002E21B8">
        <w:rPr>
          <w:rFonts w:ascii="Arial" w:hAnsi="Arial" w:cs="Arial"/>
          <w:sz w:val="20"/>
          <w:szCs w:val="20"/>
        </w:rPr>
        <w:t>c t</w:t>
      </w:r>
      <w:r w:rsidRPr="002E21B8">
        <w:rPr>
          <w:rFonts w:ascii="Arial" w:hAnsi="Arial" w:cs="Arial"/>
          <w:sz w:val="20"/>
          <w:szCs w:val="20"/>
        </w:rPr>
        <w:t>ự</w:t>
      </w:r>
      <w:r w:rsidRPr="002E21B8">
        <w:rPr>
          <w:rFonts w:ascii="Arial" w:hAnsi="Arial" w:cs="Arial"/>
          <w:sz w:val="20"/>
          <w:szCs w:val="20"/>
        </w:rPr>
        <w:t xml:space="preserve"> nhiên trong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và qu</w:t>
      </w:r>
      <w:r w:rsidRPr="002E21B8">
        <w:rPr>
          <w:rFonts w:ascii="Arial" w:hAnsi="Arial" w:cs="Arial"/>
          <w:sz w:val="20"/>
          <w:szCs w:val="20"/>
        </w:rPr>
        <w:t>ả</w:t>
      </w:r>
      <w:r w:rsidRPr="002E21B8">
        <w:rPr>
          <w:rFonts w:ascii="Arial" w:hAnsi="Arial" w:cs="Arial"/>
          <w:sz w:val="20"/>
          <w:szCs w:val="20"/>
        </w:rPr>
        <w:t>n lý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trên cơ s</w:t>
      </w:r>
      <w:r w:rsidRPr="002E21B8">
        <w:rPr>
          <w:rFonts w:ascii="Arial" w:hAnsi="Arial" w:cs="Arial"/>
          <w:sz w:val="20"/>
          <w:szCs w:val="20"/>
        </w:rPr>
        <w:t>ở</w:t>
      </w:r>
      <w:r w:rsidRPr="002E21B8">
        <w:rPr>
          <w:rFonts w:ascii="Arial" w:hAnsi="Arial" w:cs="Arial"/>
          <w:sz w:val="20"/>
          <w:szCs w:val="20"/>
        </w:rPr>
        <w:t xml:space="preserve"> m</w:t>
      </w:r>
      <w:r w:rsidRPr="002E21B8">
        <w:rPr>
          <w:rFonts w:ascii="Arial" w:hAnsi="Arial" w:cs="Arial"/>
          <w:sz w:val="20"/>
          <w:szCs w:val="20"/>
        </w:rPr>
        <w:t>ứ</w:t>
      </w:r>
      <w:r w:rsidRPr="002E21B8">
        <w:rPr>
          <w:rFonts w:ascii="Arial" w:hAnsi="Arial" w:cs="Arial"/>
          <w:sz w:val="20"/>
          <w:szCs w:val="20"/>
        </w:rPr>
        <w:t>c li</w:t>
      </w:r>
      <w:r w:rsidRPr="002E21B8">
        <w:rPr>
          <w:rFonts w:ascii="Arial" w:hAnsi="Arial" w:cs="Arial"/>
          <w:sz w:val="20"/>
          <w:szCs w:val="20"/>
        </w:rPr>
        <w:t>ề</w:t>
      </w:r>
      <w:r w:rsidRPr="002E21B8">
        <w:rPr>
          <w:rFonts w:ascii="Arial" w:hAnsi="Arial" w:cs="Arial"/>
          <w:sz w:val="20"/>
          <w:szCs w:val="20"/>
        </w:rPr>
        <w:t>u hi</w:t>
      </w:r>
      <w:r w:rsidRPr="002E21B8">
        <w:rPr>
          <w:rFonts w:ascii="Arial" w:hAnsi="Arial" w:cs="Arial"/>
          <w:sz w:val="20"/>
          <w:szCs w:val="20"/>
        </w:rPr>
        <w:t>ệ</w:t>
      </w:r>
      <w:r w:rsidRPr="002E21B8">
        <w:rPr>
          <w:rFonts w:ascii="Arial" w:hAnsi="Arial" w:cs="Arial"/>
          <w:sz w:val="20"/>
          <w:szCs w:val="20"/>
        </w:rPr>
        <w:t>u d</w:t>
      </w:r>
      <w:r w:rsidRPr="002E21B8">
        <w:rPr>
          <w:rFonts w:ascii="Arial" w:hAnsi="Arial" w:cs="Arial"/>
          <w:sz w:val="20"/>
          <w:szCs w:val="20"/>
        </w:rPr>
        <w:t>ụ</w:t>
      </w:r>
      <w:r w:rsidRPr="002E21B8">
        <w:rPr>
          <w:rFonts w:ascii="Arial" w:hAnsi="Arial" w:cs="Arial"/>
          <w:sz w:val="20"/>
          <w:szCs w:val="20"/>
        </w:rPr>
        <w:t>ng mà m</w:t>
      </w:r>
      <w:r w:rsidRPr="002E21B8">
        <w:rPr>
          <w:rFonts w:ascii="Arial" w:hAnsi="Arial" w:cs="Arial"/>
          <w:sz w:val="20"/>
          <w:szCs w:val="20"/>
        </w:rPr>
        <w:t>ộ</w:t>
      </w:r>
      <w:r w:rsidRPr="002E21B8">
        <w:rPr>
          <w:rFonts w:ascii="Arial" w:hAnsi="Arial" w:cs="Arial"/>
          <w:sz w:val="20"/>
          <w:szCs w:val="20"/>
        </w:rPr>
        <w:t>t nhân viên ho</w:t>
      </w:r>
      <w:r w:rsidRPr="002E21B8">
        <w:rPr>
          <w:rFonts w:ascii="Arial" w:hAnsi="Arial" w:cs="Arial"/>
          <w:sz w:val="20"/>
          <w:szCs w:val="20"/>
        </w:rPr>
        <w:t>ặ</w:t>
      </w:r>
      <w:r w:rsidRPr="002E21B8">
        <w:rPr>
          <w:rFonts w:ascii="Arial" w:hAnsi="Arial" w:cs="Arial"/>
          <w:sz w:val="20"/>
          <w:szCs w:val="20"/>
        </w:rPr>
        <w:t>c m</w:t>
      </w:r>
      <w:r w:rsidRPr="002E21B8">
        <w:rPr>
          <w:rFonts w:ascii="Arial" w:hAnsi="Arial" w:cs="Arial"/>
          <w:sz w:val="20"/>
          <w:szCs w:val="20"/>
        </w:rPr>
        <w:t>ộ</w:t>
      </w:r>
      <w:r w:rsidRPr="002E21B8">
        <w:rPr>
          <w:rFonts w:ascii="Arial" w:hAnsi="Arial" w:cs="Arial"/>
          <w:sz w:val="20"/>
          <w:szCs w:val="20"/>
        </w:rPr>
        <w:t>t thành viên công chúng d</w:t>
      </w:r>
      <w:r w:rsidRPr="002E21B8">
        <w:rPr>
          <w:rFonts w:ascii="Arial" w:hAnsi="Arial" w:cs="Arial"/>
          <w:sz w:val="20"/>
          <w:szCs w:val="20"/>
        </w:rPr>
        <w:t>ự</w:t>
      </w:r>
      <w:r w:rsidRPr="002E21B8">
        <w:rPr>
          <w:rFonts w:ascii="Arial" w:hAnsi="Arial" w:cs="Arial"/>
          <w:sz w:val="20"/>
          <w:szCs w:val="20"/>
        </w:rPr>
        <w:t xml:space="preserve"> ki</w:t>
      </w:r>
      <w:r w:rsidRPr="002E21B8">
        <w:rPr>
          <w:rFonts w:ascii="Arial" w:hAnsi="Arial" w:cs="Arial"/>
          <w:sz w:val="20"/>
          <w:szCs w:val="20"/>
        </w:rPr>
        <w:t>ế</w:t>
      </w:r>
      <w:r w:rsidRPr="002E21B8">
        <w:rPr>
          <w:rFonts w:ascii="Arial" w:hAnsi="Arial" w:cs="Arial"/>
          <w:sz w:val="20"/>
          <w:szCs w:val="20"/>
        </w:rPr>
        <w:t>n nh</w:t>
      </w:r>
      <w:r w:rsidRPr="002E21B8">
        <w:rPr>
          <w:rFonts w:ascii="Arial" w:hAnsi="Arial" w:cs="Arial"/>
          <w:sz w:val="20"/>
          <w:szCs w:val="20"/>
        </w:rPr>
        <w:t>ậ</w:t>
      </w:r>
      <w:r w:rsidRPr="002E21B8">
        <w:rPr>
          <w:rFonts w:ascii="Arial" w:hAnsi="Arial" w:cs="Arial"/>
          <w:sz w:val="20"/>
          <w:szCs w:val="20"/>
        </w:rPr>
        <w:t>n đư</w:t>
      </w:r>
      <w:r w:rsidRPr="002E21B8">
        <w:rPr>
          <w:rFonts w:ascii="Arial" w:hAnsi="Arial" w:cs="Arial"/>
          <w:sz w:val="20"/>
          <w:szCs w:val="20"/>
        </w:rPr>
        <w:t>ợ</w:t>
      </w:r>
      <w:r w:rsidRPr="002E21B8">
        <w:rPr>
          <w:rFonts w:ascii="Arial" w:hAnsi="Arial" w:cs="Arial"/>
          <w:sz w:val="20"/>
          <w:szCs w:val="20"/>
        </w:rPr>
        <w:t>c trong m</w:t>
      </w:r>
      <w:r w:rsidRPr="002E21B8">
        <w:rPr>
          <w:rFonts w:ascii="Arial" w:hAnsi="Arial" w:cs="Arial"/>
          <w:sz w:val="20"/>
          <w:szCs w:val="20"/>
        </w:rPr>
        <w:t>ộ</w:t>
      </w:r>
      <w:r w:rsidRPr="002E21B8">
        <w:rPr>
          <w:rFonts w:ascii="Arial" w:hAnsi="Arial" w:cs="Arial"/>
          <w:sz w:val="20"/>
          <w:szCs w:val="20"/>
        </w:rPr>
        <w:t>t năm do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gây ra;</w:t>
      </w:r>
    </w:p>
    <w:p w14:paraId="440FAC0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lastRenderedPageBreak/>
        <w:t>b) Vi</w:t>
      </w:r>
      <w:r w:rsidRPr="002E21B8">
        <w:rPr>
          <w:rFonts w:ascii="Arial" w:hAnsi="Arial" w:cs="Arial"/>
          <w:sz w:val="20"/>
          <w:szCs w:val="20"/>
        </w:rPr>
        <w:t>ệ</w:t>
      </w:r>
      <w:r w:rsidRPr="002E21B8">
        <w:rPr>
          <w:rFonts w:ascii="Arial" w:hAnsi="Arial" w:cs="Arial"/>
          <w:sz w:val="20"/>
          <w:szCs w:val="20"/>
        </w:rPr>
        <w:t>c phân lo</w:t>
      </w:r>
      <w:r w:rsidRPr="002E21B8">
        <w:rPr>
          <w:rFonts w:ascii="Arial" w:hAnsi="Arial" w:cs="Arial"/>
          <w:sz w:val="20"/>
          <w:szCs w:val="20"/>
        </w:rPr>
        <w:t>ạ</w:t>
      </w:r>
      <w:r w:rsidRPr="002E21B8">
        <w:rPr>
          <w:rFonts w:ascii="Arial" w:hAnsi="Arial" w:cs="Arial"/>
          <w:sz w:val="20"/>
          <w:szCs w:val="20"/>
        </w:rPr>
        <w:t>i và qu</w:t>
      </w:r>
      <w:r w:rsidRPr="002E21B8">
        <w:rPr>
          <w:rFonts w:ascii="Arial" w:hAnsi="Arial" w:cs="Arial"/>
          <w:sz w:val="20"/>
          <w:szCs w:val="20"/>
        </w:rPr>
        <w:t>ả</w:t>
      </w:r>
      <w:r w:rsidRPr="002E21B8">
        <w:rPr>
          <w:rFonts w:ascii="Arial" w:hAnsi="Arial" w:cs="Arial"/>
          <w:sz w:val="20"/>
          <w:szCs w:val="20"/>
        </w:rPr>
        <w:t>n lý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a kho</w:t>
      </w:r>
      <w:r w:rsidRPr="002E21B8">
        <w:rPr>
          <w:rFonts w:ascii="Arial" w:hAnsi="Arial" w:cs="Arial"/>
          <w:sz w:val="20"/>
          <w:szCs w:val="20"/>
        </w:rPr>
        <w:t>ả</w:t>
      </w:r>
      <w:r w:rsidRPr="002E21B8">
        <w:rPr>
          <w:rFonts w:ascii="Arial" w:hAnsi="Arial" w:cs="Arial"/>
          <w:sz w:val="20"/>
          <w:szCs w:val="20"/>
        </w:rPr>
        <w:t>n này đư</w:t>
      </w:r>
      <w:r w:rsidRPr="002E21B8">
        <w:rPr>
          <w:rFonts w:ascii="Arial" w:hAnsi="Arial" w:cs="Arial"/>
          <w:sz w:val="20"/>
          <w:szCs w:val="20"/>
        </w:rPr>
        <w:t>ợ</w:t>
      </w:r>
      <w:r w:rsidRPr="002E21B8">
        <w:rPr>
          <w:rFonts w:ascii="Arial" w:hAnsi="Arial" w:cs="Arial"/>
          <w:sz w:val="20"/>
          <w:szCs w:val="20"/>
        </w:rPr>
        <w:t>c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theo quy chu</w:t>
      </w:r>
      <w:r w:rsidRPr="002E21B8">
        <w:rPr>
          <w:rFonts w:ascii="Arial" w:hAnsi="Arial" w:cs="Arial"/>
          <w:sz w:val="20"/>
          <w:szCs w:val="20"/>
        </w:rPr>
        <w:t>ẩ</w:t>
      </w:r>
      <w:r w:rsidRPr="002E21B8">
        <w:rPr>
          <w:rFonts w:ascii="Arial" w:hAnsi="Arial" w:cs="Arial"/>
          <w:sz w:val="20"/>
          <w:szCs w:val="20"/>
        </w:rPr>
        <w:t>n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qu</w:t>
      </w:r>
      <w:r w:rsidRPr="002E21B8">
        <w:rPr>
          <w:rFonts w:ascii="Arial" w:hAnsi="Arial" w:cs="Arial"/>
          <w:sz w:val="20"/>
          <w:szCs w:val="20"/>
        </w:rPr>
        <w:t>ố</w:t>
      </w:r>
      <w:r w:rsidRPr="002E21B8">
        <w:rPr>
          <w:rFonts w:ascii="Arial" w:hAnsi="Arial" w:cs="Arial"/>
          <w:sz w:val="20"/>
          <w:szCs w:val="20"/>
        </w:rPr>
        <w:t>c gia do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 xml:space="preserve"> ban hành.</w:t>
      </w:r>
    </w:p>
    <w:p w14:paraId="2848941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6.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ử</w:t>
      </w:r>
      <w:r w:rsidRPr="002E21B8">
        <w:rPr>
          <w:rFonts w:ascii="Arial" w:hAnsi="Arial" w:cs="Arial"/>
          <w:sz w:val="20"/>
          <w:szCs w:val="20"/>
        </w:rPr>
        <w:t xml:space="preserve"> lý, lưu gi</w:t>
      </w:r>
      <w:r w:rsidRPr="002E21B8">
        <w:rPr>
          <w:rFonts w:ascii="Arial" w:hAnsi="Arial" w:cs="Arial"/>
          <w:sz w:val="20"/>
          <w:szCs w:val="20"/>
        </w:rPr>
        <w:t>ữ</w:t>
      </w:r>
      <w:r w:rsidRPr="002E21B8">
        <w:rPr>
          <w:rFonts w:ascii="Arial" w:hAnsi="Arial" w:cs="Arial"/>
          <w:sz w:val="20"/>
          <w:szCs w:val="20"/>
        </w:rPr>
        <w:t>, chôn c</w:t>
      </w:r>
      <w:r w:rsidRPr="002E21B8">
        <w:rPr>
          <w:rFonts w:ascii="Arial" w:hAnsi="Arial" w:cs="Arial"/>
          <w:sz w:val="20"/>
          <w:szCs w:val="20"/>
        </w:rPr>
        <w:t>ấ</w:t>
      </w:r>
      <w:r w:rsidRPr="002E21B8">
        <w:rPr>
          <w:rFonts w:ascii="Arial" w:hAnsi="Arial" w:cs="Arial"/>
          <w:sz w:val="20"/>
          <w:szCs w:val="20"/>
        </w:rPr>
        <w:t>t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ngu</w:t>
      </w:r>
      <w:r w:rsidRPr="002E21B8">
        <w:rPr>
          <w:rFonts w:ascii="Arial" w:hAnsi="Arial" w:cs="Arial"/>
          <w:sz w:val="20"/>
          <w:szCs w:val="20"/>
        </w:rPr>
        <w:t>ồ</w:t>
      </w:r>
      <w:r w:rsidRPr="002E21B8">
        <w:rPr>
          <w:rFonts w:ascii="Arial" w:hAnsi="Arial" w:cs="Arial"/>
          <w:sz w:val="20"/>
          <w:szCs w:val="20"/>
        </w:rPr>
        <w:t>n ph</w:t>
      </w:r>
      <w:r w:rsidRPr="002E21B8">
        <w:rPr>
          <w:rFonts w:ascii="Arial" w:hAnsi="Arial" w:cs="Arial"/>
          <w:sz w:val="20"/>
          <w:szCs w:val="20"/>
        </w:rPr>
        <w:t>óng x</w:t>
      </w:r>
      <w:r w:rsidRPr="002E21B8">
        <w:rPr>
          <w:rFonts w:ascii="Arial" w:hAnsi="Arial" w:cs="Arial"/>
          <w:sz w:val="20"/>
          <w:szCs w:val="20"/>
        </w:rPr>
        <w:t>ạ</w:t>
      </w:r>
      <w:r w:rsidRPr="002E21B8">
        <w:rPr>
          <w:rFonts w:ascii="Arial" w:hAnsi="Arial" w:cs="Arial"/>
          <w:sz w:val="20"/>
          <w:szCs w:val="20"/>
        </w:rPr>
        <w:t xml:space="preserve">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và nhiên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là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đư</w:t>
      </w:r>
      <w:r w:rsidRPr="002E21B8">
        <w:rPr>
          <w:rFonts w:ascii="Arial" w:hAnsi="Arial" w:cs="Arial"/>
          <w:sz w:val="20"/>
          <w:szCs w:val="20"/>
        </w:rPr>
        <w:t>ợ</w:t>
      </w:r>
      <w:r w:rsidRPr="002E21B8">
        <w:rPr>
          <w:rFonts w:ascii="Arial" w:hAnsi="Arial" w:cs="Arial"/>
          <w:sz w:val="20"/>
          <w:szCs w:val="20"/>
        </w:rPr>
        <w:t>c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w:t>
      </w:r>
      <w:r w:rsidRPr="002E21B8">
        <w:rPr>
          <w:rFonts w:ascii="Arial" w:hAnsi="Arial" w:cs="Arial"/>
          <w:sz w:val="20"/>
          <w:szCs w:val="20"/>
        </w:rPr>
        <w:t>ề</w:t>
      </w:r>
      <w:r w:rsidRPr="002E21B8">
        <w:rPr>
          <w:rFonts w:ascii="Arial" w:hAnsi="Arial" w:cs="Arial"/>
          <w:sz w:val="20"/>
          <w:szCs w:val="20"/>
        </w:rPr>
        <w:t xml:space="preserve"> x</w:t>
      </w:r>
      <w:r w:rsidRPr="002E21B8">
        <w:rPr>
          <w:rFonts w:ascii="Arial" w:hAnsi="Arial" w:cs="Arial"/>
          <w:sz w:val="20"/>
          <w:szCs w:val="20"/>
        </w:rPr>
        <w:t>ử</w:t>
      </w:r>
      <w:r w:rsidRPr="002E21B8">
        <w:rPr>
          <w:rFonts w:ascii="Arial" w:hAnsi="Arial" w:cs="Arial"/>
          <w:sz w:val="20"/>
          <w:szCs w:val="20"/>
        </w:rPr>
        <w:t xml:space="preserve"> lý, lưu gi</w:t>
      </w:r>
      <w:r w:rsidRPr="002E21B8">
        <w:rPr>
          <w:rFonts w:ascii="Arial" w:hAnsi="Arial" w:cs="Arial"/>
          <w:sz w:val="20"/>
          <w:szCs w:val="20"/>
        </w:rPr>
        <w:t>ữ</w:t>
      </w:r>
      <w:r w:rsidRPr="002E21B8">
        <w:rPr>
          <w:rFonts w:ascii="Arial" w:hAnsi="Arial" w:cs="Arial"/>
          <w:sz w:val="20"/>
          <w:szCs w:val="20"/>
        </w:rPr>
        <w:t>, chôn c</w:t>
      </w:r>
      <w:r w:rsidRPr="002E21B8">
        <w:rPr>
          <w:rFonts w:ascii="Arial" w:hAnsi="Arial" w:cs="Arial"/>
          <w:sz w:val="20"/>
          <w:szCs w:val="20"/>
        </w:rPr>
        <w:t>ấ</w:t>
      </w:r>
      <w:r w:rsidRPr="002E21B8">
        <w:rPr>
          <w:rFonts w:ascii="Arial" w:hAnsi="Arial" w:cs="Arial"/>
          <w:sz w:val="20"/>
          <w:szCs w:val="20"/>
        </w:rPr>
        <w:t>t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nhiên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g</w:t>
      </w:r>
      <w:r w:rsidRPr="002E21B8">
        <w:rPr>
          <w:rFonts w:ascii="Arial" w:hAnsi="Arial" w:cs="Arial"/>
          <w:sz w:val="20"/>
          <w:szCs w:val="20"/>
        </w:rPr>
        <w:t>ồ</w:t>
      </w:r>
      <w:r w:rsidRPr="002E21B8">
        <w:rPr>
          <w:rFonts w:ascii="Arial" w:hAnsi="Arial" w:cs="Arial"/>
          <w:sz w:val="20"/>
          <w:szCs w:val="20"/>
        </w:rPr>
        <w:t>m:</w:t>
      </w:r>
    </w:p>
    <w:p w14:paraId="03660BA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ử</w:t>
      </w:r>
      <w:r w:rsidRPr="002E21B8">
        <w:rPr>
          <w:rFonts w:ascii="Arial" w:hAnsi="Arial" w:cs="Arial"/>
          <w:sz w:val="20"/>
          <w:szCs w:val="20"/>
        </w:rPr>
        <w:t xml:space="preserve"> lý, lư</w:t>
      </w:r>
      <w:r w:rsidRPr="002E21B8">
        <w:rPr>
          <w:rFonts w:ascii="Arial" w:hAnsi="Arial" w:cs="Arial"/>
          <w:sz w:val="20"/>
          <w:szCs w:val="20"/>
        </w:rPr>
        <w:t>u gi</w:t>
      </w:r>
      <w:r w:rsidRPr="002E21B8">
        <w:rPr>
          <w:rFonts w:ascii="Arial" w:hAnsi="Arial" w:cs="Arial"/>
          <w:sz w:val="20"/>
          <w:szCs w:val="20"/>
        </w:rPr>
        <w:t>ữ</w:t>
      </w:r>
      <w:r w:rsidRPr="002E21B8">
        <w:rPr>
          <w:rFonts w:ascii="Arial" w:hAnsi="Arial" w:cs="Arial"/>
          <w:sz w:val="20"/>
          <w:szCs w:val="20"/>
        </w:rPr>
        <w:t>, chôn c</w:t>
      </w:r>
      <w:r w:rsidRPr="002E21B8">
        <w:rPr>
          <w:rFonts w:ascii="Arial" w:hAnsi="Arial" w:cs="Arial"/>
          <w:sz w:val="20"/>
          <w:szCs w:val="20"/>
        </w:rPr>
        <w:t>ấ</w:t>
      </w:r>
      <w:r w:rsidRPr="002E21B8">
        <w:rPr>
          <w:rFonts w:ascii="Arial" w:hAnsi="Arial" w:cs="Arial"/>
          <w:sz w:val="20"/>
          <w:szCs w:val="20"/>
        </w:rPr>
        <w:t>t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và nhiên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c</w:t>
      </w:r>
      <w:r w:rsidRPr="002E21B8">
        <w:rPr>
          <w:rFonts w:ascii="Arial" w:hAnsi="Arial" w:cs="Arial"/>
          <w:sz w:val="20"/>
          <w:szCs w:val="20"/>
        </w:rPr>
        <w:t>ấ</w:t>
      </w:r>
      <w:r w:rsidRPr="002E21B8">
        <w:rPr>
          <w:rFonts w:ascii="Arial" w:hAnsi="Arial" w:cs="Arial"/>
          <w:sz w:val="20"/>
          <w:szCs w:val="20"/>
        </w:rPr>
        <w:t>p qu</w:t>
      </w:r>
      <w:r w:rsidRPr="002E21B8">
        <w:rPr>
          <w:rFonts w:ascii="Arial" w:hAnsi="Arial" w:cs="Arial"/>
          <w:sz w:val="20"/>
          <w:szCs w:val="20"/>
        </w:rPr>
        <w:t>ố</w:t>
      </w:r>
      <w:r w:rsidRPr="002E21B8">
        <w:rPr>
          <w:rFonts w:ascii="Arial" w:hAnsi="Arial" w:cs="Arial"/>
          <w:sz w:val="20"/>
          <w:szCs w:val="20"/>
        </w:rPr>
        <w:t>c gia;</w:t>
      </w:r>
    </w:p>
    <w:p w14:paraId="7CD8C7B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ử</w:t>
      </w:r>
      <w:r w:rsidRPr="002E21B8">
        <w:rPr>
          <w:rFonts w:ascii="Arial" w:hAnsi="Arial" w:cs="Arial"/>
          <w:sz w:val="20"/>
          <w:szCs w:val="20"/>
        </w:rPr>
        <w:t xml:space="preserve"> lý, lưu gi</w:t>
      </w:r>
      <w:r w:rsidRPr="002E21B8">
        <w:rPr>
          <w:rFonts w:ascii="Arial" w:hAnsi="Arial" w:cs="Arial"/>
          <w:sz w:val="20"/>
          <w:szCs w:val="20"/>
        </w:rPr>
        <w:t>ữ</w:t>
      </w:r>
      <w:r w:rsidRPr="002E21B8">
        <w:rPr>
          <w:rFonts w:ascii="Arial" w:hAnsi="Arial" w:cs="Arial"/>
          <w:sz w:val="20"/>
          <w:szCs w:val="20"/>
        </w:rPr>
        <w:t>, chôn c</w:t>
      </w:r>
      <w:r w:rsidRPr="002E21B8">
        <w:rPr>
          <w:rFonts w:ascii="Arial" w:hAnsi="Arial" w:cs="Arial"/>
          <w:sz w:val="20"/>
          <w:szCs w:val="20"/>
        </w:rPr>
        <w:t>ấ</w:t>
      </w:r>
      <w:r w:rsidRPr="002E21B8">
        <w:rPr>
          <w:rFonts w:ascii="Arial" w:hAnsi="Arial" w:cs="Arial"/>
          <w:sz w:val="20"/>
          <w:szCs w:val="20"/>
        </w:rPr>
        <w:t>t t</w:t>
      </w:r>
      <w:r w:rsidRPr="002E21B8">
        <w:rPr>
          <w:rFonts w:ascii="Arial" w:hAnsi="Arial" w:cs="Arial"/>
          <w:sz w:val="20"/>
          <w:szCs w:val="20"/>
        </w:rPr>
        <w:t>ậ</w:t>
      </w:r>
      <w:r w:rsidRPr="002E21B8">
        <w:rPr>
          <w:rFonts w:ascii="Arial" w:hAnsi="Arial" w:cs="Arial"/>
          <w:sz w:val="20"/>
          <w:szCs w:val="20"/>
        </w:rPr>
        <w:t>p trung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t</w:t>
      </w:r>
      <w:r w:rsidRPr="002E21B8">
        <w:rPr>
          <w:rFonts w:ascii="Arial" w:hAnsi="Arial" w:cs="Arial"/>
          <w:sz w:val="20"/>
          <w:szCs w:val="20"/>
        </w:rPr>
        <w:t>ỉ</w:t>
      </w:r>
      <w:r w:rsidRPr="002E21B8">
        <w:rPr>
          <w:rFonts w:ascii="Arial" w:hAnsi="Arial" w:cs="Arial"/>
          <w:sz w:val="20"/>
          <w:szCs w:val="20"/>
        </w:rPr>
        <w:t>nh;</w:t>
      </w:r>
    </w:p>
    <w:p w14:paraId="2372F2C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khác x</w:t>
      </w:r>
      <w:r w:rsidRPr="002E21B8">
        <w:rPr>
          <w:rFonts w:ascii="Arial" w:hAnsi="Arial" w:cs="Arial"/>
          <w:sz w:val="20"/>
          <w:szCs w:val="20"/>
        </w:rPr>
        <w:t>ử</w:t>
      </w:r>
      <w:r w:rsidRPr="002E21B8">
        <w:rPr>
          <w:rFonts w:ascii="Arial" w:hAnsi="Arial" w:cs="Arial"/>
          <w:sz w:val="20"/>
          <w:szCs w:val="20"/>
        </w:rPr>
        <w:t xml:space="preserve"> lý, lưu gi</w:t>
      </w:r>
      <w:r w:rsidRPr="002E21B8">
        <w:rPr>
          <w:rFonts w:ascii="Arial" w:hAnsi="Arial" w:cs="Arial"/>
          <w:sz w:val="20"/>
          <w:szCs w:val="20"/>
        </w:rPr>
        <w:t>ữ</w:t>
      </w:r>
      <w:r w:rsidRPr="002E21B8">
        <w:rPr>
          <w:rFonts w:ascii="Arial" w:hAnsi="Arial" w:cs="Arial"/>
          <w:sz w:val="20"/>
          <w:szCs w:val="20"/>
        </w:rPr>
        <w:t>, chôn c</w:t>
      </w:r>
      <w:r w:rsidRPr="002E21B8">
        <w:rPr>
          <w:rFonts w:ascii="Arial" w:hAnsi="Arial" w:cs="Arial"/>
          <w:sz w:val="20"/>
          <w:szCs w:val="20"/>
        </w:rPr>
        <w:t>ấ</w:t>
      </w:r>
      <w:r w:rsidRPr="002E21B8">
        <w:rPr>
          <w:rFonts w:ascii="Arial" w:hAnsi="Arial" w:cs="Arial"/>
          <w:sz w:val="20"/>
          <w:szCs w:val="20"/>
        </w:rPr>
        <w:t>t t</w:t>
      </w:r>
      <w:r w:rsidRPr="002E21B8">
        <w:rPr>
          <w:rFonts w:ascii="Arial" w:hAnsi="Arial" w:cs="Arial"/>
          <w:sz w:val="20"/>
          <w:szCs w:val="20"/>
        </w:rPr>
        <w:t>ậ</w:t>
      </w:r>
      <w:r w:rsidRPr="002E21B8">
        <w:rPr>
          <w:rFonts w:ascii="Arial" w:hAnsi="Arial" w:cs="Arial"/>
          <w:sz w:val="20"/>
          <w:szCs w:val="20"/>
        </w:rPr>
        <w:t>p trung ngu</w:t>
      </w:r>
      <w:r w:rsidRPr="002E21B8">
        <w:rPr>
          <w:rFonts w:ascii="Arial" w:hAnsi="Arial" w:cs="Arial"/>
          <w:sz w:val="20"/>
          <w:szCs w:val="20"/>
        </w:rPr>
        <w:t>ồ</w:t>
      </w:r>
      <w:r w:rsidRPr="002E21B8">
        <w:rPr>
          <w:rFonts w:ascii="Arial" w:hAnsi="Arial" w:cs="Arial"/>
          <w:sz w:val="20"/>
          <w:szCs w:val="20"/>
        </w:rPr>
        <w:t xml:space="preserve">n phóng </w:t>
      </w:r>
      <w:r w:rsidRPr="002E21B8">
        <w:rPr>
          <w:rFonts w:ascii="Arial" w:hAnsi="Arial" w:cs="Arial"/>
          <w:sz w:val="20"/>
          <w:szCs w:val="20"/>
        </w:rPr>
        <w:t>x</w:t>
      </w:r>
      <w:r w:rsidRPr="002E21B8">
        <w:rPr>
          <w:rFonts w:ascii="Arial" w:hAnsi="Arial" w:cs="Arial"/>
          <w:sz w:val="20"/>
          <w:szCs w:val="20"/>
        </w:rPr>
        <w:t>ạ</w:t>
      </w:r>
      <w:r w:rsidRPr="002E21B8">
        <w:rPr>
          <w:rFonts w:ascii="Arial" w:hAnsi="Arial" w:cs="Arial"/>
          <w:sz w:val="20"/>
          <w:szCs w:val="20"/>
        </w:rPr>
        <w:t xml:space="preserve">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xml:space="preserve"> t</w:t>
      </w:r>
      <w:r w:rsidRPr="002E21B8">
        <w:rPr>
          <w:rFonts w:ascii="Arial" w:hAnsi="Arial" w:cs="Arial"/>
          <w:sz w:val="20"/>
          <w:szCs w:val="20"/>
        </w:rPr>
        <w:t>ạ</w:t>
      </w:r>
      <w:r w:rsidRPr="002E21B8">
        <w:rPr>
          <w:rFonts w:ascii="Arial" w:hAnsi="Arial" w:cs="Arial"/>
          <w:sz w:val="20"/>
          <w:szCs w:val="20"/>
        </w:rPr>
        <w:t>i đ</w:t>
      </w:r>
      <w:r w:rsidRPr="002E21B8">
        <w:rPr>
          <w:rFonts w:ascii="Arial" w:hAnsi="Arial" w:cs="Arial"/>
          <w:sz w:val="20"/>
          <w:szCs w:val="20"/>
        </w:rPr>
        <w:t>ị</w:t>
      </w:r>
      <w:r w:rsidRPr="002E21B8">
        <w:rPr>
          <w:rFonts w:ascii="Arial" w:hAnsi="Arial" w:cs="Arial"/>
          <w:sz w:val="20"/>
          <w:szCs w:val="20"/>
        </w:rPr>
        <w:t>a đi</w:t>
      </w:r>
      <w:r w:rsidRPr="002E21B8">
        <w:rPr>
          <w:rFonts w:ascii="Arial" w:hAnsi="Arial" w:cs="Arial"/>
          <w:sz w:val="20"/>
          <w:szCs w:val="20"/>
        </w:rPr>
        <w:t>ể</w:t>
      </w:r>
      <w:r w:rsidRPr="002E21B8">
        <w:rPr>
          <w:rFonts w:ascii="Arial" w:hAnsi="Arial" w:cs="Arial"/>
          <w:sz w:val="20"/>
          <w:szCs w:val="20"/>
        </w:rPr>
        <w:t>m đã đư</w:t>
      </w:r>
      <w:r w:rsidRPr="002E21B8">
        <w:rPr>
          <w:rFonts w:ascii="Arial" w:hAnsi="Arial" w:cs="Arial"/>
          <w:sz w:val="20"/>
          <w:szCs w:val="20"/>
        </w:rPr>
        <w:t>ợ</w:t>
      </w:r>
      <w:r w:rsidRPr="002E21B8">
        <w:rPr>
          <w:rFonts w:ascii="Arial" w:hAnsi="Arial" w:cs="Arial"/>
          <w:sz w:val="20"/>
          <w:szCs w:val="20"/>
        </w:rPr>
        <w:t>c quy ho</w:t>
      </w:r>
      <w:r w:rsidRPr="002E21B8">
        <w:rPr>
          <w:rFonts w:ascii="Arial" w:hAnsi="Arial" w:cs="Arial"/>
          <w:sz w:val="20"/>
          <w:szCs w:val="20"/>
        </w:rPr>
        <w:t>ạ</w:t>
      </w:r>
      <w:r w:rsidRPr="002E21B8">
        <w:rPr>
          <w:rFonts w:ascii="Arial" w:hAnsi="Arial" w:cs="Arial"/>
          <w:sz w:val="20"/>
          <w:szCs w:val="20"/>
        </w:rPr>
        <w:t>ch;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ử</w:t>
      </w:r>
      <w:r w:rsidRPr="002E21B8">
        <w:rPr>
          <w:rFonts w:ascii="Arial" w:hAnsi="Arial" w:cs="Arial"/>
          <w:sz w:val="20"/>
          <w:szCs w:val="20"/>
        </w:rPr>
        <w:t xml:space="preserve"> lý, lưu gi</w:t>
      </w:r>
      <w:r w:rsidRPr="002E21B8">
        <w:rPr>
          <w:rFonts w:ascii="Arial" w:hAnsi="Arial" w:cs="Arial"/>
          <w:sz w:val="20"/>
          <w:szCs w:val="20"/>
        </w:rPr>
        <w:t>ữ</w:t>
      </w:r>
      <w:r w:rsidRPr="002E21B8">
        <w:rPr>
          <w:rFonts w:ascii="Arial" w:hAnsi="Arial" w:cs="Arial"/>
          <w:sz w:val="20"/>
          <w:szCs w:val="20"/>
        </w:rPr>
        <w:t xml:space="preserve"> t</w:t>
      </w:r>
      <w:r w:rsidRPr="002E21B8">
        <w:rPr>
          <w:rFonts w:ascii="Arial" w:hAnsi="Arial" w:cs="Arial"/>
          <w:sz w:val="20"/>
          <w:szCs w:val="20"/>
        </w:rPr>
        <w:t>ậ</w:t>
      </w:r>
      <w:r w:rsidRPr="002E21B8">
        <w:rPr>
          <w:rFonts w:ascii="Arial" w:hAnsi="Arial" w:cs="Arial"/>
          <w:sz w:val="20"/>
          <w:szCs w:val="20"/>
        </w:rPr>
        <w:t>p trung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do nhà nư</w:t>
      </w:r>
      <w:r w:rsidRPr="002E21B8">
        <w:rPr>
          <w:rFonts w:ascii="Arial" w:hAnsi="Arial" w:cs="Arial"/>
          <w:sz w:val="20"/>
          <w:szCs w:val="20"/>
        </w:rPr>
        <w:t>ớ</w:t>
      </w:r>
      <w:r w:rsidRPr="002E21B8">
        <w:rPr>
          <w:rFonts w:ascii="Arial" w:hAnsi="Arial" w:cs="Arial"/>
          <w:sz w:val="20"/>
          <w:szCs w:val="20"/>
        </w:rPr>
        <w:t>c đ</w:t>
      </w:r>
      <w:r w:rsidRPr="002E21B8">
        <w:rPr>
          <w:rFonts w:ascii="Arial" w:hAnsi="Arial" w:cs="Arial"/>
          <w:sz w:val="20"/>
          <w:szCs w:val="20"/>
        </w:rPr>
        <w:t>ầ</w:t>
      </w:r>
      <w:r w:rsidRPr="002E21B8">
        <w:rPr>
          <w:rFonts w:ascii="Arial" w:hAnsi="Arial" w:cs="Arial"/>
          <w:sz w:val="20"/>
          <w:szCs w:val="20"/>
        </w:rPr>
        <w:t>u tư.</w:t>
      </w:r>
    </w:p>
    <w:p w14:paraId="0BD9803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19. Qu</w:t>
      </w:r>
      <w:r w:rsidRPr="002E21B8">
        <w:rPr>
          <w:rFonts w:ascii="Arial" w:hAnsi="Arial" w:cs="Arial"/>
          <w:b/>
          <w:sz w:val="20"/>
          <w:szCs w:val="20"/>
        </w:rPr>
        <w:t>ả</w:t>
      </w:r>
      <w:r w:rsidRPr="002E21B8">
        <w:rPr>
          <w:rFonts w:ascii="Arial" w:hAnsi="Arial" w:cs="Arial"/>
          <w:b/>
          <w:sz w:val="20"/>
          <w:szCs w:val="20"/>
        </w:rPr>
        <w:t>n lý ngu</w:t>
      </w:r>
      <w:r w:rsidRPr="002E21B8">
        <w:rPr>
          <w:rFonts w:ascii="Arial" w:hAnsi="Arial" w:cs="Arial"/>
          <w:b/>
          <w:sz w:val="20"/>
          <w:szCs w:val="20"/>
        </w:rPr>
        <w:t>ồ</w:t>
      </w:r>
      <w:r w:rsidRPr="002E21B8">
        <w:rPr>
          <w:rFonts w:ascii="Arial" w:hAnsi="Arial" w:cs="Arial"/>
          <w:b/>
          <w:sz w:val="20"/>
          <w:szCs w:val="20"/>
        </w:rPr>
        <w:t>n phóng x</w:t>
      </w:r>
      <w:r w:rsidRPr="002E21B8">
        <w:rPr>
          <w:rFonts w:ascii="Arial" w:hAnsi="Arial" w:cs="Arial"/>
          <w:b/>
          <w:sz w:val="20"/>
          <w:szCs w:val="20"/>
        </w:rPr>
        <w:t>ạ</w:t>
      </w:r>
      <w:r w:rsidRPr="002E21B8">
        <w:rPr>
          <w:rFonts w:ascii="Arial" w:hAnsi="Arial" w:cs="Arial"/>
          <w:b/>
          <w:sz w:val="20"/>
          <w:szCs w:val="20"/>
        </w:rPr>
        <w:t xml:space="preserve"> đã qua s</w:t>
      </w:r>
      <w:r w:rsidRPr="002E21B8">
        <w:rPr>
          <w:rFonts w:ascii="Arial" w:hAnsi="Arial" w:cs="Arial"/>
          <w:b/>
          <w:sz w:val="20"/>
          <w:szCs w:val="20"/>
        </w:rPr>
        <w:t>ử</w:t>
      </w:r>
      <w:r w:rsidRPr="002E21B8">
        <w:rPr>
          <w:rFonts w:ascii="Arial" w:hAnsi="Arial" w:cs="Arial"/>
          <w:b/>
          <w:sz w:val="20"/>
          <w:szCs w:val="20"/>
        </w:rPr>
        <w:t xml:space="preserve"> d</w:t>
      </w:r>
      <w:r w:rsidRPr="002E21B8">
        <w:rPr>
          <w:rFonts w:ascii="Arial" w:hAnsi="Arial" w:cs="Arial"/>
          <w:b/>
          <w:sz w:val="20"/>
          <w:szCs w:val="20"/>
        </w:rPr>
        <w:t>ụ</w:t>
      </w:r>
      <w:r w:rsidRPr="002E21B8">
        <w:rPr>
          <w:rFonts w:ascii="Arial" w:hAnsi="Arial" w:cs="Arial"/>
          <w:b/>
          <w:sz w:val="20"/>
          <w:szCs w:val="20"/>
        </w:rPr>
        <w:t>ng</w:t>
      </w:r>
    </w:p>
    <w:p w14:paraId="3218540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làm phát sinh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đã qua s</w:t>
      </w:r>
      <w:r w:rsidRPr="002E21B8">
        <w:rPr>
          <w:rFonts w:ascii="Arial" w:hAnsi="Arial" w:cs="Arial"/>
          <w:sz w:val="20"/>
          <w:szCs w:val="20"/>
        </w:rPr>
        <w:t>ử</w:t>
      </w:r>
      <w:r w:rsidRPr="002E21B8">
        <w:rPr>
          <w:rFonts w:ascii="Arial" w:hAnsi="Arial" w:cs="Arial"/>
          <w:sz w:val="20"/>
          <w:szCs w:val="20"/>
        </w:rPr>
        <w:t xml:space="preserve"> </w:t>
      </w:r>
      <w:r w:rsidRPr="002E21B8">
        <w:rPr>
          <w:rFonts w:ascii="Arial" w:hAnsi="Arial" w:cs="Arial"/>
          <w:sz w:val="20"/>
          <w:szCs w:val="20"/>
        </w:rPr>
        <w:t>d</w:t>
      </w:r>
      <w:r w:rsidRPr="002E21B8">
        <w:rPr>
          <w:rFonts w:ascii="Arial" w:hAnsi="Arial" w:cs="Arial"/>
          <w:sz w:val="20"/>
          <w:szCs w:val="20"/>
        </w:rPr>
        <w:t>ụ</w:t>
      </w:r>
      <w:r w:rsidRPr="002E21B8">
        <w:rPr>
          <w:rFonts w:ascii="Arial" w:hAnsi="Arial" w:cs="Arial"/>
          <w:sz w:val="20"/>
          <w:szCs w:val="20"/>
        </w:rPr>
        <w:t>ng có trách nhi</w:t>
      </w:r>
      <w:r w:rsidRPr="002E21B8">
        <w:rPr>
          <w:rFonts w:ascii="Arial" w:hAnsi="Arial" w:cs="Arial"/>
          <w:sz w:val="20"/>
          <w:szCs w:val="20"/>
        </w:rPr>
        <w:t>ệ</w:t>
      </w:r>
      <w:r w:rsidRPr="002E21B8">
        <w:rPr>
          <w:rFonts w:ascii="Arial" w:hAnsi="Arial" w:cs="Arial"/>
          <w:sz w:val="20"/>
          <w:szCs w:val="20"/>
        </w:rPr>
        <w:t>m qu</w:t>
      </w:r>
      <w:r w:rsidRPr="002E21B8">
        <w:rPr>
          <w:rFonts w:ascii="Arial" w:hAnsi="Arial" w:cs="Arial"/>
          <w:sz w:val="20"/>
          <w:szCs w:val="20"/>
        </w:rPr>
        <w:t>ả</w:t>
      </w:r>
      <w:r w:rsidRPr="002E21B8">
        <w:rPr>
          <w:rFonts w:ascii="Arial" w:hAnsi="Arial" w:cs="Arial"/>
          <w:sz w:val="20"/>
          <w:szCs w:val="20"/>
        </w:rPr>
        <w:t>n lý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theo m</w:t>
      </w:r>
      <w:r w:rsidRPr="002E21B8">
        <w:rPr>
          <w:rFonts w:ascii="Arial" w:hAnsi="Arial" w:cs="Arial"/>
          <w:sz w:val="20"/>
          <w:szCs w:val="20"/>
        </w:rPr>
        <w:t>ộ</w:t>
      </w:r>
      <w:r w:rsidRPr="002E21B8">
        <w:rPr>
          <w:rFonts w:ascii="Arial" w:hAnsi="Arial" w:cs="Arial"/>
          <w:sz w:val="20"/>
          <w:szCs w:val="20"/>
        </w:rPr>
        <w:t>t trong các phương án sau đây:</w:t>
      </w:r>
    </w:p>
    <w:p w14:paraId="6A5BBA0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Chuy</w:t>
      </w:r>
      <w:r w:rsidRPr="002E21B8">
        <w:rPr>
          <w:rFonts w:ascii="Arial" w:hAnsi="Arial" w:cs="Arial"/>
          <w:sz w:val="20"/>
          <w:szCs w:val="20"/>
        </w:rPr>
        <w:t>ể</w:t>
      </w:r>
      <w:r w:rsidRPr="002E21B8">
        <w:rPr>
          <w:rFonts w:ascii="Arial" w:hAnsi="Arial" w:cs="Arial"/>
          <w:sz w:val="20"/>
          <w:szCs w:val="20"/>
        </w:rPr>
        <w:t>n tr</w:t>
      </w:r>
      <w:r w:rsidRPr="002E21B8">
        <w:rPr>
          <w:rFonts w:ascii="Arial" w:hAnsi="Arial" w:cs="Arial"/>
          <w:sz w:val="20"/>
          <w:szCs w:val="20"/>
        </w:rPr>
        <w:t>ả</w:t>
      </w:r>
      <w:r w:rsidRPr="002E21B8">
        <w:rPr>
          <w:rFonts w:ascii="Arial" w:hAnsi="Arial" w:cs="Arial"/>
          <w:sz w:val="20"/>
          <w:szCs w:val="20"/>
        </w:rPr>
        <w:t xml:space="preserve"> l</w:t>
      </w:r>
      <w:r w:rsidRPr="002E21B8">
        <w:rPr>
          <w:rFonts w:ascii="Arial" w:hAnsi="Arial" w:cs="Arial"/>
          <w:sz w:val="20"/>
          <w:szCs w:val="20"/>
        </w:rPr>
        <w:t>ạ</w:t>
      </w:r>
      <w:r w:rsidRPr="002E21B8">
        <w:rPr>
          <w:rFonts w:ascii="Arial" w:hAnsi="Arial" w:cs="Arial"/>
          <w:sz w:val="20"/>
          <w:szCs w:val="20"/>
        </w:rPr>
        <w:t>i cho nhà s</w:t>
      </w:r>
      <w:r w:rsidRPr="002E21B8">
        <w:rPr>
          <w:rFonts w:ascii="Arial" w:hAnsi="Arial" w:cs="Arial"/>
          <w:sz w:val="20"/>
          <w:szCs w:val="20"/>
        </w:rPr>
        <w:t>ả</w:t>
      </w:r>
      <w:r w:rsidRPr="002E21B8">
        <w:rPr>
          <w:rFonts w:ascii="Arial" w:hAnsi="Arial" w:cs="Arial"/>
          <w:sz w:val="20"/>
          <w:szCs w:val="20"/>
        </w:rPr>
        <w:t>n xu</w:t>
      </w:r>
      <w:r w:rsidRPr="002E21B8">
        <w:rPr>
          <w:rFonts w:ascii="Arial" w:hAnsi="Arial" w:cs="Arial"/>
          <w:sz w:val="20"/>
          <w:szCs w:val="20"/>
        </w:rPr>
        <w:t>ấ</w:t>
      </w:r>
      <w:r w:rsidRPr="002E21B8">
        <w:rPr>
          <w:rFonts w:ascii="Arial" w:hAnsi="Arial" w:cs="Arial"/>
          <w:sz w:val="20"/>
          <w:szCs w:val="20"/>
        </w:rPr>
        <w:t>t, nhà cung c</w:t>
      </w:r>
      <w:r w:rsidRPr="002E21B8">
        <w:rPr>
          <w:rFonts w:ascii="Arial" w:hAnsi="Arial" w:cs="Arial"/>
          <w:sz w:val="20"/>
          <w:szCs w:val="20"/>
        </w:rPr>
        <w:t>ấ</w:t>
      </w:r>
      <w:r w:rsidRPr="002E21B8">
        <w:rPr>
          <w:rFonts w:ascii="Arial" w:hAnsi="Arial" w:cs="Arial"/>
          <w:sz w:val="20"/>
          <w:szCs w:val="20"/>
        </w:rPr>
        <w:t>p nư</w:t>
      </w:r>
      <w:r w:rsidRPr="002E21B8">
        <w:rPr>
          <w:rFonts w:ascii="Arial" w:hAnsi="Arial" w:cs="Arial"/>
          <w:sz w:val="20"/>
          <w:szCs w:val="20"/>
        </w:rPr>
        <w:t>ớ</w:t>
      </w:r>
      <w:r w:rsidRPr="002E21B8">
        <w:rPr>
          <w:rFonts w:ascii="Arial" w:hAnsi="Arial" w:cs="Arial"/>
          <w:sz w:val="20"/>
          <w:szCs w:val="20"/>
        </w:rPr>
        <w:t>c ngoài.</w:t>
      </w:r>
    </w:p>
    <w:p w14:paraId="5BFB73B5"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Chuy</w:t>
      </w:r>
      <w:r w:rsidRPr="002E21B8">
        <w:rPr>
          <w:rFonts w:ascii="Arial" w:hAnsi="Arial" w:cs="Arial"/>
          <w:sz w:val="20"/>
          <w:szCs w:val="20"/>
        </w:rPr>
        <w:t>ể</w:t>
      </w:r>
      <w:r w:rsidRPr="002E21B8">
        <w:rPr>
          <w:rFonts w:ascii="Arial" w:hAnsi="Arial" w:cs="Arial"/>
          <w:sz w:val="20"/>
          <w:szCs w:val="20"/>
        </w:rPr>
        <w:t>n giao cho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khác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trong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còn nguyên v</w:t>
      </w:r>
      <w:r w:rsidRPr="002E21B8">
        <w:rPr>
          <w:rFonts w:ascii="Arial" w:hAnsi="Arial" w:cs="Arial"/>
          <w:sz w:val="20"/>
          <w:szCs w:val="20"/>
        </w:rPr>
        <w:t>ẹ</w:t>
      </w:r>
      <w:r w:rsidRPr="002E21B8">
        <w:rPr>
          <w:rFonts w:ascii="Arial" w:hAnsi="Arial" w:cs="Arial"/>
          <w:sz w:val="20"/>
          <w:szCs w:val="20"/>
        </w:rPr>
        <w:t>n, kh</w:t>
      </w:r>
      <w:r w:rsidRPr="002E21B8">
        <w:rPr>
          <w:rFonts w:ascii="Arial" w:hAnsi="Arial" w:cs="Arial"/>
          <w:sz w:val="20"/>
          <w:szCs w:val="20"/>
        </w:rPr>
        <w:t>ông b</w:t>
      </w:r>
      <w:r w:rsidRPr="002E21B8">
        <w:rPr>
          <w:rFonts w:ascii="Arial" w:hAnsi="Arial" w:cs="Arial"/>
          <w:sz w:val="20"/>
          <w:szCs w:val="20"/>
        </w:rPr>
        <w:t>ị</w:t>
      </w:r>
      <w:r w:rsidRPr="002E21B8">
        <w:rPr>
          <w:rFonts w:ascii="Arial" w:hAnsi="Arial" w:cs="Arial"/>
          <w:sz w:val="20"/>
          <w:szCs w:val="20"/>
        </w:rPr>
        <w:t xml:space="preserve"> rò r</w:t>
      </w:r>
      <w:r w:rsidRPr="002E21B8">
        <w:rPr>
          <w:rFonts w:ascii="Arial" w:hAnsi="Arial" w:cs="Arial"/>
          <w:sz w:val="20"/>
          <w:szCs w:val="20"/>
        </w:rPr>
        <w:t>ỉ</w:t>
      </w:r>
      <w:r w:rsidRPr="002E21B8">
        <w:rPr>
          <w:rFonts w:ascii="Arial" w:hAnsi="Arial" w:cs="Arial"/>
          <w:sz w:val="20"/>
          <w:szCs w:val="20"/>
        </w:rPr>
        <w:t xml:space="preserve"> phóng x</w:t>
      </w:r>
      <w:r w:rsidRPr="002E21B8">
        <w:rPr>
          <w:rFonts w:ascii="Arial" w:hAnsi="Arial" w:cs="Arial"/>
          <w:sz w:val="20"/>
          <w:szCs w:val="20"/>
        </w:rPr>
        <w:t>ạ</w:t>
      </w:r>
      <w:r w:rsidRPr="002E21B8">
        <w:rPr>
          <w:rFonts w:ascii="Arial" w:hAnsi="Arial" w:cs="Arial"/>
          <w:sz w:val="20"/>
          <w:szCs w:val="20"/>
        </w:rPr>
        <w:t>; tuân th</w:t>
      </w:r>
      <w:r w:rsidRPr="002E21B8">
        <w:rPr>
          <w:rFonts w:ascii="Arial" w:hAnsi="Arial" w:cs="Arial"/>
          <w:sz w:val="20"/>
          <w:szCs w:val="20"/>
        </w:rPr>
        <w:t>ủ</w:t>
      </w:r>
      <w:r w:rsidRPr="002E21B8">
        <w:rPr>
          <w:rFonts w:ascii="Arial" w:hAnsi="Arial" w:cs="Arial"/>
          <w:sz w:val="20"/>
          <w:szCs w:val="20"/>
        </w:rPr>
        <w:t xml:space="preserve"> quy đ</w:t>
      </w:r>
      <w:r w:rsidRPr="002E21B8">
        <w:rPr>
          <w:rFonts w:ascii="Arial" w:hAnsi="Arial" w:cs="Arial"/>
          <w:sz w:val="20"/>
          <w:szCs w:val="20"/>
        </w:rPr>
        <w:t>ị</w:t>
      </w:r>
      <w:r w:rsidRPr="002E21B8">
        <w:rPr>
          <w:rFonts w:ascii="Arial" w:hAnsi="Arial" w:cs="Arial"/>
          <w:sz w:val="20"/>
          <w:szCs w:val="20"/>
        </w:rPr>
        <w:t>nh c</w:t>
      </w:r>
      <w:r w:rsidRPr="002E21B8">
        <w:rPr>
          <w:rFonts w:ascii="Arial" w:hAnsi="Arial" w:cs="Arial"/>
          <w:sz w:val="20"/>
          <w:szCs w:val="20"/>
        </w:rPr>
        <w:t>ủ</w:t>
      </w:r>
      <w:r w:rsidRPr="002E21B8">
        <w:rPr>
          <w:rFonts w:ascii="Arial" w:hAnsi="Arial" w:cs="Arial"/>
          <w:sz w:val="20"/>
          <w:szCs w:val="20"/>
        </w:rPr>
        <w:t>a pháp lu</w:t>
      </w:r>
      <w:r w:rsidRPr="002E21B8">
        <w:rPr>
          <w:rFonts w:ascii="Arial" w:hAnsi="Arial" w:cs="Arial"/>
          <w:sz w:val="20"/>
          <w:szCs w:val="20"/>
        </w:rPr>
        <w:t>ậ</w:t>
      </w:r>
      <w:r w:rsidRPr="002E21B8">
        <w:rPr>
          <w:rFonts w:ascii="Arial" w:hAnsi="Arial" w:cs="Arial"/>
          <w:sz w:val="20"/>
          <w:szCs w:val="20"/>
        </w:rPr>
        <w:t>t v</w:t>
      </w:r>
      <w:r w:rsidRPr="002E21B8">
        <w:rPr>
          <w:rFonts w:ascii="Arial" w:hAnsi="Arial" w:cs="Arial"/>
          <w:sz w:val="20"/>
          <w:szCs w:val="20"/>
        </w:rPr>
        <w:t>ề</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phóng x</w:t>
      </w:r>
      <w:r w:rsidRPr="002E21B8">
        <w:rPr>
          <w:rFonts w:ascii="Arial" w:hAnsi="Arial" w:cs="Arial"/>
          <w:sz w:val="20"/>
          <w:szCs w:val="20"/>
        </w:rPr>
        <w:t>ạ</w:t>
      </w:r>
      <w:r w:rsidRPr="002E21B8">
        <w:rPr>
          <w:rFonts w:ascii="Arial" w:hAnsi="Arial" w:cs="Arial"/>
          <w:sz w:val="20"/>
          <w:szCs w:val="20"/>
        </w:rPr>
        <w:t xml:space="preserve"> và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w:t>
      </w:r>
    </w:p>
    <w:p w14:paraId="5892BB3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Chuy</w:t>
      </w:r>
      <w:r w:rsidRPr="002E21B8">
        <w:rPr>
          <w:rFonts w:ascii="Arial" w:hAnsi="Arial" w:cs="Arial"/>
          <w:sz w:val="20"/>
          <w:szCs w:val="20"/>
        </w:rPr>
        <w:t>ể</w:t>
      </w:r>
      <w:r w:rsidRPr="002E21B8">
        <w:rPr>
          <w:rFonts w:ascii="Arial" w:hAnsi="Arial" w:cs="Arial"/>
          <w:sz w:val="20"/>
          <w:szCs w:val="20"/>
        </w:rPr>
        <w:t>n giao cho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đư</w:t>
      </w:r>
      <w:r w:rsidRPr="002E21B8">
        <w:rPr>
          <w:rFonts w:ascii="Arial" w:hAnsi="Arial" w:cs="Arial"/>
          <w:sz w:val="20"/>
          <w:szCs w:val="20"/>
        </w:rPr>
        <w:t>ợ</w:t>
      </w:r>
      <w:r w:rsidRPr="002E21B8">
        <w:rPr>
          <w:rFonts w:ascii="Arial" w:hAnsi="Arial" w:cs="Arial"/>
          <w:sz w:val="20"/>
          <w:szCs w:val="20"/>
        </w:rPr>
        <w:t>c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kho</w:t>
      </w:r>
      <w:r w:rsidRPr="002E21B8">
        <w:rPr>
          <w:rFonts w:ascii="Arial" w:hAnsi="Arial" w:cs="Arial"/>
          <w:sz w:val="20"/>
          <w:szCs w:val="20"/>
        </w:rPr>
        <w:t>ả</w:t>
      </w:r>
      <w:r w:rsidRPr="002E21B8">
        <w:rPr>
          <w:rFonts w:ascii="Arial" w:hAnsi="Arial" w:cs="Arial"/>
          <w:sz w:val="20"/>
          <w:szCs w:val="20"/>
        </w:rPr>
        <w:t>n 6 Đi</w:t>
      </w:r>
      <w:r w:rsidRPr="002E21B8">
        <w:rPr>
          <w:rFonts w:ascii="Arial" w:hAnsi="Arial" w:cs="Arial"/>
          <w:sz w:val="20"/>
          <w:szCs w:val="20"/>
        </w:rPr>
        <w:t>ề</w:t>
      </w:r>
      <w:r w:rsidRPr="002E21B8">
        <w:rPr>
          <w:rFonts w:ascii="Arial" w:hAnsi="Arial" w:cs="Arial"/>
          <w:sz w:val="20"/>
          <w:szCs w:val="20"/>
        </w:rPr>
        <w:t>u 18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10246235"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thanh lý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 xml:space="preserve">ng </w:t>
      </w:r>
      <w:r w:rsidRPr="002E21B8">
        <w:rPr>
          <w:rFonts w:ascii="Arial" w:hAnsi="Arial" w:cs="Arial"/>
          <w:sz w:val="20"/>
          <w:szCs w:val="20"/>
        </w:rPr>
        <w:t>có t</w:t>
      </w:r>
      <w:r w:rsidRPr="002E21B8">
        <w:rPr>
          <w:rFonts w:ascii="Arial" w:hAnsi="Arial" w:cs="Arial"/>
          <w:sz w:val="20"/>
          <w:szCs w:val="20"/>
        </w:rPr>
        <w:t>ổ</w:t>
      </w:r>
      <w:r w:rsidRPr="002E21B8">
        <w:rPr>
          <w:rFonts w:ascii="Arial" w:hAnsi="Arial" w:cs="Arial"/>
          <w:sz w:val="20"/>
          <w:szCs w:val="20"/>
        </w:rPr>
        <w:t>ng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 xml:space="preserve"> phóng x</w:t>
      </w:r>
      <w:r w:rsidRPr="002E21B8">
        <w:rPr>
          <w:rFonts w:ascii="Arial" w:hAnsi="Arial" w:cs="Arial"/>
          <w:sz w:val="20"/>
          <w:szCs w:val="20"/>
        </w:rPr>
        <w:t>ạ</w:t>
      </w:r>
      <w:r w:rsidRPr="002E21B8">
        <w:rPr>
          <w:rFonts w:ascii="Arial" w:hAnsi="Arial" w:cs="Arial"/>
          <w:sz w:val="20"/>
          <w:szCs w:val="20"/>
        </w:rPr>
        <w:t xml:space="preserve"> nh</w:t>
      </w:r>
      <w:r w:rsidRPr="002E21B8">
        <w:rPr>
          <w:rFonts w:ascii="Arial" w:hAnsi="Arial" w:cs="Arial"/>
          <w:sz w:val="20"/>
          <w:szCs w:val="20"/>
        </w:rPr>
        <w:t>ỏ</w:t>
      </w:r>
      <w:r w:rsidRPr="002E21B8">
        <w:rPr>
          <w:rFonts w:ascii="Arial" w:hAnsi="Arial" w:cs="Arial"/>
          <w:sz w:val="20"/>
          <w:szCs w:val="20"/>
        </w:rPr>
        <w:t xml:space="preserve"> hơn ho</w:t>
      </w:r>
      <w:r w:rsidRPr="002E21B8">
        <w:rPr>
          <w:rFonts w:ascii="Arial" w:hAnsi="Arial" w:cs="Arial"/>
          <w:sz w:val="20"/>
          <w:szCs w:val="20"/>
        </w:rPr>
        <w:t>ặ</w:t>
      </w:r>
      <w:r w:rsidRPr="002E21B8">
        <w:rPr>
          <w:rFonts w:ascii="Arial" w:hAnsi="Arial" w:cs="Arial"/>
          <w:sz w:val="20"/>
          <w:szCs w:val="20"/>
        </w:rPr>
        <w:t>c b</w:t>
      </w:r>
      <w:r w:rsidRPr="002E21B8">
        <w:rPr>
          <w:rFonts w:ascii="Arial" w:hAnsi="Arial" w:cs="Arial"/>
          <w:sz w:val="20"/>
          <w:szCs w:val="20"/>
        </w:rPr>
        <w:t>ằ</w:t>
      </w:r>
      <w:r w:rsidRPr="002E21B8">
        <w:rPr>
          <w:rFonts w:ascii="Arial" w:hAnsi="Arial" w:cs="Arial"/>
          <w:sz w:val="20"/>
          <w:szCs w:val="20"/>
        </w:rPr>
        <w:t>ng m</w:t>
      </w:r>
      <w:r w:rsidRPr="002E21B8">
        <w:rPr>
          <w:rFonts w:ascii="Arial" w:hAnsi="Arial" w:cs="Arial"/>
          <w:sz w:val="20"/>
          <w:szCs w:val="20"/>
        </w:rPr>
        <w:t>ứ</w:t>
      </w:r>
      <w:r w:rsidRPr="002E21B8">
        <w:rPr>
          <w:rFonts w:ascii="Arial" w:hAnsi="Arial" w:cs="Arial"/>
          <w:sz w:val="20"/>
          <w:szCs w:val="20"/>
        </w:rPr>
        <w:t>c thanh lý.</w:t>
      </w:r>
    </w:p>
    <w:p w14:paraId="5ED8341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5. Lưu gi</w:t>
      </w:r>
      <w:r w:rsidRPr="002E21B8">
        <w:rPr>
          <w:rFonts w:ascii="Arial" w:hAnsi="Arial" w:cs="Arial"/>
          <w:sz w:val="20"/>
          <w:szCs w:val="20"/>
        </w:rPr>
        <w:t>ữ</w:t>
      </w:r>
      <w:r w:rsidRPr="002E21B8">
        <w:rPr>
          <w:rFonts w:ascii="Arial" w:hAnsi="Arial" w:cs="Arial"/>
          <w:sz w:val="20"/>
          <w:szCs w:val="20"/>
        </w:rPr>
        <w:t xml:space="preserve"> t</w:t>
      </w:r>
      <w:r w:rsidRPr="002E21B8">
        <w:rPr>
          <w:rFonts w:ascii="Arial" w:hAnsi="Arial" w:cs="Arial"/>
          <w:sz w:val="20"/>
          <w:szCs w:val="20"/>
        </w:rPr>
        <w:t>ạ</w:t>
      </w:r>
      <w:r w:rsidRPr="002E21B8">
        <w:rPr>
          <w:rFonts w:ascii="Arial" w:hAnsi="Arial" w:cs="Arial"/>
          <w:sz w:val="20"/>
          <w:szCs w:val="20"/>
        </w:rPr>
        <w:t>i cơ s</w:t>
      </w:r>
      <w:r w:rsidRPr="002E21B8">
        <w:rPr>
          <w:rFonts w:ascii="Arial" w:hAnsi="Arial" w:cs="Arial"/>
          <w:sz w:val="20"/>
          <w:szCs w:val="20"/>
        </w:rPr>
        <w:t>ở</w:t>
      </w:r>
      <w:r w:rsidRPr="002E21B8">
        <w:rPr>
          <w:rFonts w:ascii="Arial" w:hAnsi="Arial" w:cs="Arial"/>
          <w:sz w:val="20"/>
          <w:szCs w:val="20"/>
        </w:rPr>
        <w:t xml:space="preserve"> trong đi</w:t>
      </w:r>
      <w:r w:rsidRPr="002E21B8">
        <w:rPr>
          <w:rFonts w:ascii="Arial" w:hAnsi="Arial" w:cs="Arial"/>
          <w:sz w:val="20"/>
          <w:szCs w:val="20"/>
        </w:rPr>
        <w:t>ề</w:t>
      </w:r>
      <w:r w:rsidRPr="002E21B8">
        <w:rPr>
          <w:rFonts w:ascii="Arial" w:hAnsi="Arial" w:cs="Arial"/>
          <w:sz w:val="20"/>
          <w:szCs w:val="20"/>
        </w:rPr>
        <w:t>u ki</w:t>
      </w:r>
      <w:r w:rsidRPr="002E21B8">
        <w:rPr>
          <w:rFonts w:ascii="Arial" w:hAnsi="Arial" w:cs="Arial"/>
          <w:sz w:val="20"/>
          <w:szCs w:val="20"/>
        </w:rPr>
        <w:t>ệ</w:t>
      </w:r>
      <w:r w:rsidRPr="002E21B8">
        <w:rPr>
          <w:rFonts w:ascii="Arial" w:hAnsi="Arial" w:cs="Arial"/>
          <w:sz w:val="20"/>
          <w:szCs w:val="20"/>
        </w:rPr>
        <w:t>n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an ninh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cho đ</w:t>
      </w:r>
      <w:r w:rsidRPr="002E21B8">
        <w:rPr>
          <w:rFonts w:ascii="Arial" w:hAnsi="Arial" w:cs="Arial"/>
          <w:sz w:val="20"/>
          <w:szCs w:val="20"/>
        </w:rPr>
        <w:t>ế</w:t>
      </w:r>
      <w:r w:rsidRPr="002E21B8">
        <w:rPr>
          <w:rFonts w:ascii="Arial" w:hAnsi="Arial" w:cs="Arial"/>
          <w:sz w:val="20"/>
          <w:szCs w:val="20"/>
        </w:rPr>
        <w:t>n khi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m</w:t>
      </w:r>
      <w:r w:rsidRPr="002E21B8">
        <w:rPr>
          <w:rFonts w:ascii="Arial" w:hAnsi="Arial" w:cs="Arial"/>
          <w:sz w:val="20"/>
          <w:szCs w:val="20"/>
        </w:rPr>
        <w:t>ộ</w:t>
      </w:r>
      <w:r w:rsidRPr="002E21B8">
        <w:rPr>
          <w:rFonts w:ascii="Arial" w:hAnsi="Arial" w:cs="Arial"/>
          <w:sz w:val="20"/>
          <w:szCs w:val="20"/>
        </w:rPr>
        <w:t>t trong các phương án nêu t</w:t>
      </w:r>
      <w:r w:rsidRPr="002E21B8">
        <w:rPr>
          <w:rFonts w:ascii="Arial" w:hAnsi="Arial" w:cs="Arial"/>
          <w:sz w:val="20"/>
          <w:szCs w:val="20"/>
        </w:rPr>
        <w:t>ạ</w:t>
      </w:r>
      <w:r w:rsidRPr="002E21B8">
        <w:rPr>
          <w:rFonts w:ascii="Arial" w:hAnsi="Arial" w:cs="Arial"/>
          <w:sz w:val="20"/>
          <w:szCs w:val="20"/>
        </w:rPr>
        <w:t>i kho</w:t>
      </w:r>
      <w:r w:rsidRPr="002E21B8">
        <w:rPr>
          <w:rFonts w:ascii="Arial" w:hAnsi="Arial" w:cs="Arial"/>
          <w:sz w:val="20"/>
          <w:szCs w:val="20"/>
        </w:rPr>
        <w:t>ả</w:t>
      </w:r>
      <w:r w:rsidRPr="002E21B8">
        <w:rPr>
          <w:rFonts w:ascii="Arial" w:hAnsi="Arial" w:cs="Arial"/>
          <w:sz w:val="20"/>
          <w:szCs w:val="20"/>
        </w:rPr>
        <w:t>n 1, 2, 3 ho</w:t>
      </w:r>
      <w:r w:rsidRPr="002E21B8">
        <w:rPr>
          <w:rFonts w:ascii="Arial" w:hAnsi="Arial" w:cs="Arial"/>
          <w:sz w:val="20"/>
          <w:szCs w:val="20"/>
        </w:rPr>
        <w:t>ặ</w:t>
      </w:r>
      <w:r w:rsidRPr="002E21B8">
        <w:rPr>
          <w:rFonts w:ascii="Arial" w:hAnsi="Arial" w:cs="Arial"/>
          <w:sz w:val="20"/>
          <w:szCs w:val="20"/>
        </w:rPr>
        <w:t>c 4 Đi</w:t>
      </w:r>
      <w:r w:rsidRPr="002E21B8">
        <w:rPr>
          <w:rFonts w:ascii="Arial" w:hAnsi="Arial" w:cs="Arial"/>
          <w:sz w:val="20"/>
          <w:szCs w:val="20"/>
        </w:rPr>
        <w:t>ề</w:t>
      </w:r>
      <w:r w:rsidRPr="002E21B8">
        <w:rPr>
          <w:rFonts w:ascii="Arial" w:hAnsi="Arial" w:cs="Arial"/>
          <w:sz w:val="20"/>
          <w:szCs w:val="20"/>
        </w:rPr>
        <w:t>u này.</w:t>
      </w:r>
    </w:p>
    <w:p w14:paraId="27532FF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20. Trách nhi</w:t>
      </w:r>
      <w:r w:rsidRPr="002E21B8">
        <w:rPr>
          <w:rFonts w:ascii="Arial" w:hAnsi="Arial" w:cs="Arial"/>
          <w:b/>
          <w:sz w:val="20"/>
          <w:szCs w:val="20"/>
        </w:rPr>
        <w:t>ệ</w:t>
      </w:r>
      <w:r w:rsidRPr="002E21B8">
        <w:rPr>
          <w:rFonts w:ascii="Arial" w:hAnsi="Arial" w:cs="Arial"/>
          <w:b/>
          <w:sz w:val="20"/>
          <w:szCs w:val="20"/>
        </w:rPr>
        <w:t>m các b</w:t>
      </w:r>
      <w:r w:rsidRPr="002E21B8">
        <w:rPr>
          <w:rFonts w:ascii="Arial" w:hAnsi="Arial" w:cs="Arial"/>
          <w:b/>
          <w:sz w:val="20"/>
          <w:szCs w:val="20"/>
        </w:rPr>
        <w:t>ộ</w:t>
      </w:r>
      <w:r w:rsidRPr="002E21B8">
        <w:rPr>
          <w:rFonts w:ascii="Arial" w:hAnsi="Arial" w:cs="Arial"/>
          <w:b/>
          <w:sz w:val="20"/>
          <w:szCs w:val="20"/>
        </w:rPr>
        <w:t>,</w:t>
      </w:r>
      <w:r w:rsidRPr="002E21B8">
        <w:rPr>
          <w:rFonts w:ascii="Arial" w:hAnsi="Arial" w:cs="Arial"/>
          <w:b/>
          <w:sz w:val="20"/>
          <w:szCs w:val="20"/>
        </w:rPr>
        <w:t xml:space="preserve"> ngành v</w:t>
      </w:r>
      <w:r w:rsidRPr="002E21B8">
        <w:rPr>
          <w:rFonts w:ascii="Arial" w:hAnsi="Arial" w:cs="Arial"/>
          <w:b/>
          <w:sz w:val="20"/>
          <w:szCs w:val="20"/>
        </w:rPr>
        <w:t>ề</w:t>
      </w:r>
      <w:r w:rsidRPr="002E21B8">
        <w:rPr>
          <w:rFonts w:ascii="Arial" w:hAnsi="Arial" w:cs="Arial"/>
          <w:b/>
          <w:sz w:val="20"/>
          <w:szCs w:val="20"/>
        </w:rPr>
        <w:t xml:space="preserve"> qu</w:t>
      </w:r>
      <w:r w:rsidRPr="002E21B8">
        <w:rPr>
          <w:rFonts w:ascii="Arial" w:hAnsi="Arial" w:cs="Arial"/>
          <w:b/>
          <w:sz w:val="20"/>
          <w:szCs w:val="20"/>
        </w:rPr>
        <w:t>ả</w:t>
      </w:r>
      <w:r w:rsidRPr="002E21B8">
        <w:rPr>
          <w:rFonts w:ascii="Arial" w:hAnsi="Arial" w:cs="Arial"/>
          <w:b/>
          <w:sz w:val="20"/>
          <w:szCs w:val="20"/>
        </w:rPr>
        <w:t>n lý ch</w:t>
      </w:r>
      <w:r w:rsidRPr="002E21B8">
        <w:rPr>
          <w:rFonts w:ascii="Arial" w:hAnsi="Arial" w:cs="Arial"/>
          <w:b/>
          <w:sz w:val="20"/>
          <w:szCs w:val="20"/>
        </w:rPr>
        <w:t>ấ</w:t>
      </w:r>
      <w:r w:rsidRPr="002E21B8">
        <w:rPr>
          <w:rFonts w:ascii="Arial" w:hAnsi="Arial" w:cs="Arial"/>
          <w:b/>
          <w:sz w:val="20"/>
          <w:szCs w:val="20"/>
        </w:rPr>
        <w:t>t th</w:t>
      </w:r>
      <w:r w:rsidRPr="002E21B8">
        <w:rPr>
          <w:rFonts w:ascii="Arial" w:hAnsi="Arial" w:cs="Arial"/>
          <w:b/>
          <w:sz w:val="20"/>
          <w:szCs w:val="20"/>
        </w:rPr>
        <w:t>ả</w:t>
      </w:r>
      <w:r w:rsidRPr="002E21B8">
        <w:rPr>
          <w:rFonts w:ascii="Arial" w:hAnsi="Arial" w:cs="Arial"/>
          <w:b/>
          <w:sz w:val="20"/>
          <w:szCs w:val="20"/>
        </w:rPr>
        <w:t>i phóng x</w:t>
      </w:r>
      <w:r w:rsidRPr="002E21B8">
        <w:rPr>
          <w:rFonts w:ascii="Arial" w:hAnsi="Arial" w:cs="Arial"/>
          <w:b/>
          <w:sz w:val="20"/>
          <w:szCs w:val="20"/>
        </w:rPr>
        <w:t>ạ</w:t>
      </w:r>
      <w:r w:rsidRPr="002E21B8">
        <w:rPr>
          <w:rFonts w:ascii="Arial" w:hAnsi="Arial" w:cs="Arial"/>
          <w:b/>
          <w:sz w:val="20"/>
          <w:szCs w:val="20"/>
        </w:rPr>
        <w:t>, ngu</w:t>
      </w:r>
      <w:r w:rsidRPr="002E21B8">
        <w:rPr>
          <w:rFonts w:ascii="Arial" w:hAnsi="Arial" w:cs="Arial"/>
          <w:b/>
          <w:sz w:val="20"/>
          <w:szCs w:val="20"/>
        </w:rPr>
        <w:t>ồ</w:t>
      </w:r>
      <w:r w:rsidRPr="002E21B8">
        <w:rPr>
          <w:rFonts w:ascii="Arial" w:hAnsi="Arial" w:cs="Arial"/>
          <w:b/>
          <w:sz w:val="20"/>
          <w:szCs w:val="20"/>
        </w:rPr>
        <w:t>n phóng x</w:t>
      </w:r>
      <w:r w:rsidRPr="002E21B8">
        <w:rPr>
          <w:rFonts w:ascii="Arial" w:hAnsi="Arial" w:cs="Arial"/>
          <w:b/>
          <w:sz w:val="20"/>
          <w:szCs w:val="20"/>
        </w:rPr>
        <w:t>ạ</w:t>
      </w:r>
      <w:r w:rsidRPr="002E21B8">
        <w:rPr>
          <w:rFonts w:ascii="Arial" w:hAnsi="Arial" w:cs="Arial"/>
          <w:b/>
          <w:sz w:val="20"/>
          <w:szCs w:val="20"/>
        </w:rPr>
        <w:t xml:space="preserve"> đã qua s</w:t>
      </w:r>
      <w:r w:rsidRPr="002E21B8">
        <w:rPr>
          <w:rFonts w:ascii="Arial" w:hAnsi="Arial" w:cs="Arial"/>
          <w:b/>
          <w:sz w:val="20"/>
          <w:szCs w:val="20"/>
        </w:rPr>
        <w:t>ử</w:t>
      </w:r>
      <w:r w:rsidRPr="002E21B8">
        <w:rPr>
          <w:rFonts w:ascii="Arial" w:hAnsi="Arial" w:cs="Arial"/>
          <w:b/>
          <w:sz w:val="20"/>
          <w:szCs w:val="20"/>
        </w:rPr>
        <w:t xml:space="preserve"> d</w:t>
      </w:r>
      <w:r w:rsidRPr="002E21B8">
        <w:rPr>
          <w:rFonts w:ascii="Arial" w:hAnsi="Arial" w:cs="Arial"/>
          <w:b/>
          <w:sz w:val="20"/>
          <w:szCs w:val="20"/>
        </w:rPr>
        <w:t>ụ</w:t>
      </w:r>
      <w:r w:rsidRPr="002E21B8">
        <w:rPr>
          <w:rFonts w:ascii="Arial" w:hAnsi="Arial" w:cs="Arial"/>
          <w:b/>
          <w:sz w:val="20"/>
          <w:szCs w:val="20"/>
        </w:rPr>
        <w:t>ng và nhiên li</w:t>
      </w:r>
      <w:r w:rsidRPr="002E21B8">
        <w:rPr>
          <w:rFonts w:ascii="Arial" w:hAnsi="Arial" w:cs="Arial"/>
          <w:b/>
          <w:sz w:val="20"/>
          <w:szCs w:val="20"/>
        </w:rPr>
        <w:t>ệ</w:t>
      </w:r>
      <w:r w:rsidRPr="002E21B8">
        <w:rPr>
          <w:rFonts w:ascii="Arial" w:hAnsi="Arial" w:cs="Arial"/>
          <w:b/>
          <w:sz w:val="20"/>
          <w:szCs w:val="20"/>
        </w:rPr>
        <w:t>u h</w:t>
      </w:r>
      <w:r w:rsidRPr="002E21B8">
        <w:rPr>
          <w:rFonts w:ascii="Arial" w:hAnsi="Arial" w:cs="Arial"/>
          <w:b/>
          <w:sz w:val="20"/>
          <w:szCs w:val="20"/>
        </w:rPr>
        <w:t>ạ</w:t>
      </w:r>
      <w:r w:rsidRPr="002E21B8">
        <w:rPr>
          <w:rFonts w:ascii="Arial" w:hAnsi="Arial" w:cs="Arial"/>
          <w:b/>
          <w:sz w:val="20"/>
          <w:szCs w:val="20"/>
        </w:rPr>
        <w:t>t nhân đã qua s</w:t>
      </w:r>
      <w:r w:rsidRPr="002E21B8">
        <w:rPr>
          <w:rFonts w:ascii="Arial" w:hAnsi="Arial" w:cs="Arial"/>
          <w:b/>
          <w:sz w:val="20"/>
          <w:szCs w:val="20"/>
        </w:rPr>
        <w:t>ử</w:t>
      </w:r>
      <w:r w:rsidRPr="002E21B8">
        <w:rPr>
          <w:rFonts w:ascii="Arial" w:hAnsi="Arial" w:cs="Arial"/>
          <w:b/>
          <w:sz w:val="20"/>
          <w:szCs w:val="20"/>
        </w:rPr>
        <w:t xml:space="preserve"> d</w:t>
      </w:r>
      <w:r w:rsidRPr="002E21B8">
        <w:rPr>
          <w:rFonts w:ascii="Arial" w:hAnsi="Arial" w:cs="Arial"/>
          <w:b/>
          <w:sz w:val="20"/>
          <w:szCs w:val="20"/>
        </w:rPr>
        <w:t>ụ</w:t>
      </w:r>
      <w:r w:rsidRPr="002E21B8">
        <w:rPr>
          <w:rFonts w:ascii="Arial" w:hAnsi="Arial" w:cs="Arial"/>
          <w:b/>
          <w:sz w:val="20"/>
          <w:szCs w:val="20"/>
        </w:rPr>
        <w:t>ng</w:t>
      </w:r>
    </w:p>
    <w:p w14:paraId="3D64203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w:t>
      </w:r>
    </w:p>
    <w:p w14:paraId="4535107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Ban hành quy đ</w:t>
      </w:r>
      <w:r w:rsidRPr="002E21B8">
        <w:rPr>
          <w:rFonts w:ascii="Arial" w:hAnsi="Arial" w:cs="Arial"/>
          <w:sz w:val="20"/>
          <w:szCs w:val="20"/>
        </w:rPr>
        <w:t>ị</w:t>
      </w:r>
      <w:r w:rsidRPr="002E21B8">
        <w:rPr>
          <w:rFonts w:ascii="Arial" w:hAnsi="Arial" w:cs="Arial"/>
          <w:sz w:val="20"/>
          <w:szCs w:val="20"/>
        </w:rPr>
        <w:t>nh v</w:t>
      </w:r>
      <w:r w:rsidRPr="002E21B8">
        <w:rPr>
          <w:rFonts w:ascii="Arial" w:hAnsi="Arial" w:cs="Arial"/>
          <w:sz w:val="20"/>
          <w:szCs w:val="20"/>
        </w:rPr>
        <w:t>ề</w:t>
      </w:r>
      <w:r w:rsidRPr="002E21B8">
        <w:rPr>
          <w:rFonts w:ascii="Arial" w:hAnsi="Arial" w:cs="Arial"/>
          <w:sz w:val="20"/>
          <w:szCs w:val="20"/>
        </w:rPr>
        <w:t xml:space="preserve"> thu gom, x</w:t>
      </w:r>
      <w:r w:rsidRPr="002E21B8">
        <w:rPr>
          <w:rFonts w:ascii="Arial" w:hAnsi="Arial" w:cs="Arial"/>
          <w:sz w:val="20"/>
          <w:szCs w:val="20"/>
        </w:rPr>
        <w:t>ử</w:t>
      </w:r>
      <w:r w:rsidRPr="002E21B8">
        <w:rPr>
          <w:rFonts w:ascii="Arial" w:hAnsi="Arial" w:cs="Arial"/>
          <w:sz w:val="20"/>
          <w:szCs w:val="20"/>
        </w:rPr>
        <w:t xml:space="preserve"> lý, lưu gi</w:t>
      </w:r>
      <w:r w:rsidRPr="002E21B8">
        <w:rPr>
          <w:rFonts w:ascii="Arial" w:hAnsi="Arial" w:cs="Arial"/>
          <w:sz w:val="20"/>
          <w:szCs w:val="20"/>
        </w:rPr>
        <w:t>ữ</w:t>
      </w:r>
      <w:r w:rsidRPr="002E21B8">
        <w:rPr>
          <w:rFonts w:ascii="Arial" w:hAnsi="Arial" w:cs="Arial"/>
          <w:sz w:val="20"/>
          <w:szCs w:val="20"/>
        </w:rPr>
        <w:t>, trư</w:t>
      </w:r>
      <w:r w:rsidRPr="002E21B8">
        <w:rPr>
          <w:rFonts w:ascii="Arial" w:hAnsi="Arial" w:cs="Arial"/>
          <w:sz w:val="20"/>
          <w:szCs w:val="20"/>
        </w:rPr>
        <w:t>ớ</w:t>
      </w:r>
      <w:r w:rsidRPr="002E21B8">
        <w:rPr>
          <w:rFonts w:ascii="Arial" w:hAnsi="Arial" w:cs="Arial"/>
          <w:sz w:val="20"/>
          <w:szCs w:val="20"/>
        </w:rPr>
        <w:t>c khi chôn c</w:t>
      </w:r>
      <w:r w:rsidRPr="002E21B8">
        <w:rPr>
          <w:rFonts w:ascii="Arial" w:hAnsi="Arial" w:cs="Arial"/>
          <w:sz w:val="20"/>
          <w:szCs w:val="20"/>
        </w:rPr>
        <w:t>ấ</w:t>
      </w:r>
      <w:r w:rsidRPr="002E21B8">
        <w:rPr>
          <w:rFonts w:ascii="Arial" w:hAnsi="Arial" w:cs="Arial"/>
          <w:sz w:val="20"/>
          <w:szCs w:val="20"/>
        </w:rPr>
        <w:t>t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 xml:space="preserve">ng và </w:t>
      </w:r>
      <w:r w:rsidRPr="002E21B8">
        <w:rPr>
          <w:rFonts w:ascii="Arial" w:hAnsi="Arial" w:cs="Arial"/>
          <w:sz w:val="20"/>
          <w:szCs w:val="20"/>
        </w:rPr>
        <w:t>nhiên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chuy</w:t>
      </w:r>
      <w:r w:rsidRPr="002E21B8">
        <w:rPr>
          <w:rFonts w:ascii="Arial" w:hAnsi="Arial" w:cs="Arial"/>
          <w:sz w:val="20"/>
          <w:szCs w:val="20"/>
        </w:rPr>
        <w:t>ể</w:t>
      </w:r>
      <w:r w:rsidRPr="002E21B8">
        <w:rPr>
          <w:rFonts w:ascii="Arial" w:hAnsi="Arial" w:cs="Arial"/>
          <w:sz w:val="20"/>
          <w:szCs w:val="20"/>
        </w:rPr>
        <w:t>n giao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nhiên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w:t>
      </w:r>
    </w:p>
    <w:p w14:paraId="1FC54BF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Ban hành yêu c</w:t>
      </w:r>
      <w:r w:rsidRPr="002E21B8">
        <w:rPr>
          <w:rFonts w:ascii="Arial" w:hAnsi="Arial" w:cs="Arial"/>
          <w:sz w:val="20"/>
          <w:szCs w:val="20"/>
        </w:rPr>
        <w:t>ầ</w:t>
      </w:r>
      <w:r w:rsidRPr="002E21B8">
        <w:rPr>
          <w:rFonts w:ascii="Arial" w:hAnsi="Arial" w:cs="Arial"/>
          <w:sz w:val="20"/>
          <w:szCs w:val="20"/>
        </w:rPr>
        <w:t>u v</w:t>
      </w:r>
      <w:r w:rsidRPr="002E21B8">
        <w:rPr>
          <w:rFonts w:ascii="Arial" w:hAnsi="Arial" w:cs="Arial"/>
          <w:sz w:val="20"/>
          <w:szCs w:val="20"/>
        </w:rPr>
        <w:t>ề</w:t>
      </w:r>
      <w:r w:rsidRPr="002E21B8">
        <w:rPr>
          <w:rFonts w:ascii="Arial" w:hAnsi="Arial" w:cs="Arial"/>
          <w:sz w:val="20"/>
          <w:szCs w:val="20"/>
        </w:rPr>
        <w:t xml:space="preserve"> l</w:t>
      </w:r>
      <w:r w:rsidRPr="002E21B8">
        <w:rPr>
          <w:rFonts w:ascii="Arial" w:hAnsi="Arial" w:cs="Arial"/>
          <w:sz w:val="20"/>
          <w:szCs w:val="20"/>
        </w:rPr>
        <w:t>ự</w:t>
      </w:r>
      <w:r w:rsidRPr="002E21B8">
        <w:rPr>
          <w:rFonts w:ascii="Arial" w:hAnsi="Arial" w:cs="Arial"/>
          <w:sz w:val="20"/>
          <w:szCs w:val="20"/>
        </w:rPr>
        <w:t>a ch</w:t>
      </w:r>
      <w:r w:rsidRPr="002E21B8">
        <w:rPr>
          <w:rFonts w:ascii="Arial" w:hAnsi="Arial" w:cs="Arial"/>
          <w:sz w:val="20"/>
          <w:szCs w:val="20"/>
        </w:rPr>
        <w:t>ọ</w:t>
      </w:r>
      <w:r w:rsidRPr="002E21B8">
        <w:rPr>
          <w:rFonts w:ascii="Arial" w:hAnsi="Arial" w:cs="Arial"/>
          <w:sz w:val="20"/>
          <w:szCs w:val="20"/>
        </w:rPr>
        <w:t>n đ</w:t>
      </w:r>
      <w:r w:rsidRPr="002E21B8">
        <w:rPr>
          <w:rFonts w:ascii="Arial" w:hAnsi="Arial" w:cs="Arial"/>
          <w:sz w:val="20"/>
          <w:szCs w:val="20"/>
        </w:rPr>
        <w:t>ị</w:t>
      </w:r>
      <w:r w:rsidRPr="002E21B8">
        <w:rPr>
          <w:rFonts w:ascii="Arial" w:hAnsi="Arial" w:cs="Arial"/>
          <w:sz w:val="20"/>
          <w:szCs w:val="20"/>
        </w:rPr>
        <w:t>a đi</w:t>
      </w:r>
      <w:r w:rsidRPr="002E21B8">
        <w:rPr>
          <w:rFonts w:ascii="Arial" w:hAnsi="Arial" w:cs="Arial"/>
          <w:sz w:val="20"/>
          <w:szCs w:val="20"/>
        </w:rPr>
        <w:t>ể</w:t>
      </w:r>
      <w:r w:rsidRPr="002E21B8">
        <w:rPr>
          <w:rFonts w:ascii="Arial" w:hAnsi="Arial" w:cs="Arial"/>
          <w:sz w:val="20"/>
          <w:szCs w:val="20"/>
        </w:rPr>
        <w:t>m, thi</w:t>
      </w:r>
      <w:r w:rsidRPr="002E21B8">
        <w:rPr>
          <w:rFonts w:ascii="Arial" w:hAnsi="Arial" w:cs="Arial"/>
          <w:sz w:val="20"/>
          <w:szCs w:val="20"/>
        </w:rPr>
        <w:t>ế</w:t>
      </w:r>
      <w:r w:rsidRPr="002E21B8">
        <w:rPr>
          <w:rFonts w:ascii="Arial" w:hAnsi="Arial" w:cs="Arial"/>
          <w:sz w:val="20"/>
          <w:szCs w:val="20"/>
        </w:rPr>
        <w:t>t k</w:t>
      </w:r>
      <w:r w:rsidRPr="002E21B8">
        <w:rPr>
          <w:rFonts w:ascii="Arial" w:hAnsi="Arial" w:cs="Arial"/>
          <w:sz w:val="20"/>
          <w:szCs w:val="20"/>
        </w:rPr>
        <w:t>ế</w:t>
      </w:r>
      <w:r w:rsidRPr="002E21B8">
        <w:rPr>
          <w:rFonts w:ascii="Arial" w:hAnsi="Arial" w:cs="Arial"/>
          <w:sz w:val="20"/>
          <w:szCs w:val="20"/>
        </w:rPr>
        <w:t>, xây d</w:t>
      </w:r>
      <w:r w:rsidRPr="002E21B8">
        <w:rPr>
          <w:rFonts w:ascii="Arial" w:hAnsi="Arial" w:cs="Arial"/>
          <w:sz w:val="20"/>
          <w:szCs w:val="20"/>
        </w:rPr>
        <w:t>ự</w:t>
      </w:r>
      <w:r w:rsidRPr="002E21B8">
        <w:rPr>
          <w:rFonts w:ascii="Arial" w:hAnsi="Arial" w:cs="Arial"/>
          <w:sz w:val="20"/>
          <w:szCs w:val="20"/>
        </w:rPr>
        <w:t>ng, v</w:t>
      </w:r>
      <w:r w:rsidRPr="002E21B8">
        <w:rPr>
          <w:rFonts w:ascii="Arial" w:hAnsi="Arial" w:cs="Arial"/>
          <w:sz w:val="20"/>
          <w:szCs w:val="20"/>
        </w:rPr>
        <w:t>ậ</w:t>
      </w:r>
      <w:r w:rsidRPr="002E21B8">
        <w:rPr>
          <w:rFonts w:ascii="Arial" w:hAnsi="Arial" w:cs="Arial"/>
          <w:sz w:val="20"/>
          <w:szCs w:val="20"/>
        </w:rPr>
        <w:t>n hành, ch</w:t>
      </w:r>
      <w:r w:rsidRPr="002E21B8">
        <w:rPr>
          <w:rFonts w:ascii="Arial" w:hAnsi="Arial" w:cs="Arial"/>
          <w:sz w:val="20"/>
          <w:szCs w:val="20"/>
        </w:rPr>
        <w:t>ấ</w:t>
      </w:r>
      <w:r w:rsidRPr="002E21B8">
        <w:rPr>
          <w:rFonts w:ascii="Arial" w:hAnsi="Arial" w:cs="Arial"/>
          <w:sz w:val="20"/>
          <w:szCs w:val="20"/>
        </w:rPr>
        <w:t>m d</w:t>
      </w:r>
      <w:r w:rsidRPr="002E21B8">
        <w:rPr>
          <w:rFonts w:ascii="Arial" w:hAnsi="Arial" w:cs="Arial"/>
          <w:sz w:val="20"/>
          <w:szCs w:val="20"/>
        </w:rPr>
        <w:t>ứ</w:t>
      </w:r>
      <w:r w:rsidRPr="002E21B8">
        <w:rPr>
          <w:rFonts w:ascii="Arial" w:hAnsi="Arial" w:cs="Arial"/>
          <w:sz w:val="20"/>
          <w:szCs w:val="20"/>
        </w:rPr>
        <w:t>t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và đóng c</w:t>
      </w:r>
      <w:r w:rsidRPr="002E21B8">
        <w:rPr>
          <w:rFonts w:ascii="Arial" w:hAnsi="Arial" w:cs="Arial"/>
          <w:sz w:val="20"/>
          <w:szCs w:val="20"/>
        </w:rPr>
        <w:t>ử</w:t>
      </w:r>
      <w:r w:rsidRPr="002E21B8">
        <w:rPr>
          <w:rFonts w:ascii="Arial" w:hAnsi="Arial" w:cs="Arial"/>
          <w:sz w:val="20"/>
          <w:szCs w:val="20"/>
        </w:rPr>
        <w:t>a cơ s</w:t>
      </w:r>
      <w:r w:rsidRPr="002E21B8">
        <w:rPr>
          <w:rFonts w:ascii="Arial" w:hAnsi="Arial" w:cs="Arial"/>
          <w:sz w:val="20"/>
          <w:szCs w:val="20"/>
        </w:rPr>
        <w:t>ở</w:t>
      </w:r>
      <w:r w:rsidRPr="002E21B8">
        <w:rPr>
          <w:rFonts w:ascii="Arial" w:hAnsi="Arial" w:cs="Arial"/>
          <w:sz w:val="20"/>
          <w:szCs w:val="20"/>
        </w:rPr>
        <w:t xml:space="preserve"> x</w:t>
      </w:r>
      <w:r w:rsidRPr="002E21B8">
        <w:rPr>
          <w:rFonts w:ascii="Arial" w:hAnsi="Arial" w:cs="Arial"/>
          <w:sz w:val="20"/>
          <w:szCs w:val="20"/>
        </w:rPr>
        <w:t>ử</w:t>
      </w:r>
      <w:r w:rsidRPr="002E21B8">
        <w:rPr>
          <w:rFonts w:ascii="Arial" w:hAnsi="Arial" w:cs="Arial"/>
          <w:sz w:val="20"/>
          <w:szCs w:val="20"/>
        </w:rPr>
        <w:t xml:space="preserve"> lý, lưu g</w:t>
      </w:r>
      <w:r w:rsidRPr="002E21B8">
        <w:rPr>
          <w:rFonts w:ascii="Arial" w:hAnsi="Arial" w:cs="Arial"/>
          <w:sz w:val="20"/>
          <w:szCs w:val="20"/>
        </w:rPr>
        <w:t>i</w:t>
      </w:r>
      <w:r w:rsidRPr="002E21B8">
        <w:rPr>
          <w:rFonts w:ascii="Arial" w:hAnsi="Arial" w:cs="Arial"/>
          <w:sz w:val="20"/>
          <w:szCs w:val="20"/>
        </w:rPr>
        <w:t>ữ</w:t>
      </w:r>
      <w:r w:rsidRPr="002E21B8">
        <w:rPr>
          <w:rFonts w:ascii="Arial" w:hAnsi="Arial" w:cs="Arial"/>
          <w:sz w:val="20"/>
          <w:szCs w:val="20"/>
        </w:rPr>
        <w:t>, chôn c</w:t>
      </w:r>
      <w:r w:rsidRPr="002E21B8">
        <w:rPr>
          <w:rFonts w:ascii="Arial" w:hAnsi="Arial" w:cs="Arial"/>
          <w:sz w:val="20"/>
          <w:szCs w:val="20"/>
        </w:rPr>
        <w:t>ấ</w:t>
      </w:r>
      <w:r w:rsidRPr="002E21B8">
        <w:rPr>
          <w:rFonts w:ascii="Arial" w:hAnsi="Arial" w:cs="Arial"/>
          <w:sz w:val="20"/>
          <w:szCs w:val="20"/>
        </w:rPr>
        <w:t>t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nhiên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tiêu chu</w:t>
      </w:r>
      <w:r w:rsidRPr="002E21B8">
        <w:rPr>
          <w:rFonts w:ascii="Arial" w:hAnsi="Arial" w:cs="Arial"/>
          <w:sz w:val="20"/>
          <w:szCs w:val="20"/>
        </w:rPr>
        <w:t>ẩ</w:t>
      </w:r>
      <w:r w:rsidRPr="002E21B8">
        <w:rPr>
          <w:rFonts w:ascii="Arial" w:hAnsi="Arial" w:cs="Arial"/>
          <w:sz w:val="20"/>
          <w:szCs w:val="20"/>
        </w:rPr>
        <w:t>n, quy chu</w:t>
      </w:r>
      <w:r w:rsidRPr="002E21B8">
        <w:rPr>
          <w:rFonts w:ascii="Arial" w:hAnsi="Arial" w:cs="Arial"/>
          <w:sz w:val="20"/>
          <w:szCs w:val="20"/>
        </w:rPr>
        <w:t>ẩ</w:t>
      </w:r>
      <w:r w:rsidRPr="002E21B8">
        <w:rPr>
          <w:rFonts w:ascii="Arial" w:hAnsi="Arial" w:cs="Arial"/>
          <w:sz w:val="20"/>
          <w:szCs w:val="20"/>
        </w:rPr>
        <w:t>n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liên quan;</w:t>
      </w:r>
    </w:p>
    <w:p w14:paraId="6F003F6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Ch</w:t>
      </w:r>
      <w:r w:rsidRPr="002E21B8">
        <w:rPr>
          <w:rFonts w:ascii="Arial" w:hAnsi="Arial" w:cs="Arial"/>
          <w:sz w:val="20"/>
          <w:szCs w:val="20"/>
        </w:rPr>
        <w:t>ủ</w:t>
      </w:r>
      <w:r w:rsidRPr="002E21B8">
        <w:rPr>
          <w:rFonts w:ascii="Arial" w:hAnsi="Arial" w:cs="Arial"/>
          <w:sz w:val="20"/>
          <w:szCs w:val="20"/>
        </w:rPr>
        <w:t xml:space="preserve"> trì, ph</w:t>
      </w:r>
      <w:r w:rsidRPr="002E21B8">
        <w:rPr>
          <w:rFonts w:ascii="Arial" w:hAnsi="Arial" w:cs="Arial"/>
          <w:sz w:val="20"/>
          <w:szCs w:val="20"/>
        </w:rPr>
        <w:t>ố</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b</w:t>
      </w:r>
      <w:r w:rsidRPr="002E21B8">
        <w:rPr>
          <w:rFonts w:ascii="Arial" w:hAnsi="Arial" w:cs="Arial"/>
          <w:sz w:val="20"/>
          <w:szCs w:val="20"/>
        </w:rPr>
        <w:t>ộ</w:t>
      </w:r>
      <w:r w:rsidRPr="002E21B8">
        <w:rPr>
          <w:rFonts w:ascii="Arial" w:hAnsi="Arial" w:cs="Arial"/>
          <w:sz w:val="20"/>
          <w:szCs w:val="20"/>
        </w:rPr>
        <w:t>, ngành liên quan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kh</w:t>
      </w:r>
      <w:r w:rsidRPr="002E21B8">
        <w:rPr>
          <w:rFonts w:ascii="Arial" w:hAnsi="Arial" w:cs="Arial"/>
          <w:sz w:val="20"/>
          <w:szCs w:val="20"/>
        </w:rPr>
        <w:t>ả</w:t>
      </w:r>
      <w:r w:rsidRPr="002E21B8">
        <w:rPr>
          <w:rFonts w:ascii="Arial" w:hAnsi="Arial" w:cs="Arial"/>
          <w:sz w:val="20"/>
          <w:szCs w:val="20"/>
        </w:rPr>
        <w:t>o sát, đánh giá đ</w:t>
      </w:r>
      <w:r w:rsidRPr="002E21B8">
        <w:rPr>
          <w:rFonts w:ascii="Arial" w:hAnsi="Arial" w:cs="Arial"/>
          <w:sz w:val="20"/>
          <w:szCs w:val="20"/>
        </w:rPr>
        <w:t>ị</w:t>
      </w:r>
      <w:r w:rsidRPr="002E21B8">
        <w:rPr>
          <w:rFonts w:ascii="Arial" w:hAnsi="Arial" w:cs="Arial"/>
          <w:sz w:val="20"/>
          <w:szCs w:val="20"/>
        </w:rPr>
        <w:t>a đi</w:t>
      </w:r>
      <w:r w:rsidRPr="002E21B8">
        <w:rPr>
          <w:rFonts w:ascii="Arial" w:hAnsi="Arial" w:cs="Arial"/>
          <w:sz w:val="20"/>
          <w:szCs w:val="20"/>
        </w:rPr>
        <w:t>ể</w:t>
      </w:r>
      <w:r w:rsidRPr="002E21B8">
        <w:rPr>
          <w:rFonts w:ascii="Arial" w:hAnsi="Arial" w:cs="Arial"/>
          <w:sz w:val="20"/>
          <w:szCs w:val="20"/>
        </w:rPr>
        <w:t>m x</w:t>
      </w:r>
      <w:r w:rsidRPr="002E21B8">
        <w:rPr>
          <w:rFonts w:ascii="Arial" w:hAnsi="Arial" w:cs="Arial"/>
          <w:sz w:val="20"/>
          <w:szCs w:val="20"/>
        </w:rPr>
        <w:t>ử</w:t>
      </w:r>
      <w:r w:rsidRPr="002E21B8">
        <w:rPr>
          <w:rFonts w:ascii="Arial" w:hAnsi="Arial" w:cs="Arial"/>
          <w:sz w:val="20"/>
          <w:szCs w:val="20"/>
        </w:rPr>
        <w:t xml:space="preserve"> lý, lưu gi</w:t>
      </w:r>
      <w:r w:rsidRPr="002E21B8">
        <w:rPr>
          <w:rFonts w:ascii="Arial" w:hAnsi="Arial" w:cs="Arial"/>
          <w:sz w:val="20"/>
          <w:szCs w:val="20"/>
        </w:rPr>
        <w:t>ữ</w:t>
      </w:r>
      <w:r w:rsidRPr="002E21B8">
        <w:rPr>
          <w:rFonts w:ascii="Arial" w:hAnsi="Arial" w:cs="Arial"/>
          <w:sz w:val="20"/>
          <w:szCs w:val="20"/>
        </w:rPr>
        <w:t>, chôn c</w:t>
      </w:r>
      <w:r w:rsidRPr="002E21B8">
        <w:rPr>
          <w:rFonts w:ascii="Arial" w:hAnsi="Arial" w:cs="Arial"/>
          <w:sz w:val="20"/>
          <w:szCs w:val="20"/>
        </w:rPr>
        <w:t>ấ</w:t>
      </w:r>
      <w:r w:rsidRPr="002E21B8">
        <w:rPr>
          <w:rFonts w:ascii="Arial" w:hAnsi="Arial" w:cs="Arial"/>
          <w:sz w:val="20"/>
          <w:szCs w:val="20"/>
        </w:rPr>
        <w:t>t ch</w:t>
      </w:r>
      <w:r w:rsidRPr="002E21B8">
        <w:rPr>
          <w:rFonts w:ascii="Arial" w:hAnsi="Arial" w:cs="Arial"/>
          <w:sz w:val="20"/>
          <w:szCs w:val="20"/>
        </w:rPr>
        <w:t>ấ</w:t>
      </w:r>
      <w:r w:rsidRPr="002E21B8">
        <w:rPr>
          <w:rFonts w:ascii="Arial" w:hAnsi="Arial" w:cs="Arial"/>
          <w:sz w:val="20"/>
          <w:szCs w:val="20"/>
        </w:rPr>
        <w:t>t t</w:t>
      </w:r>
      <w:r w:rsidRPr="002E21B8">
        <w:rPr>
          <w:rFonts w:ascii="Arial" w:hAnsi="Arial" w:cs="Arial"/>
          <w:sz w:val="20"/>
          <w:szCs w:val="20"/>
        </w:rPr>
        <w: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và nhiên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c</w:t>
      </w:r>
      <w:r w:rsidRPr="002E21B8">
        <w:rPr>
          <w:rFonts w:ascii="Arial" w:hAnsi="Arial" w:cs="Arial"/>
          <w:sz w:val="20"/>
          <w:szCs w:val="20"/>
        </w:rPr>
        <w:t>ấ</w:t>
      </w:r>
      <w:r w:rsidRPr="002E21B8">
        <w:rPr>
          <w:rFonts w:ascii="Arial" w:hAnsi="Arial" w:cs="Arial"/>
          <w:sz w:val="20"/>
          <w:szCs w:val="20"/>
        </w:rPr>
        <w:t>p qu</w:t>
      </w:r>
      <w:r w:rsidRPr="002E21B8">
        <w:rPr>
          <w:rFonts w:ascii="Arial" w:hAnsi="Arial" w:cs="Arial"/>
          <w:sz w:val="20"/>
          <w:szCs w:val="20"/>
        </w:rPr>
        <w:t>ố</w:t>
      </w:r>
      <w:r w:rsidRPr="002E21B8">
        <w:rPr>
          <w:rFonts w:ascii="Arial" w:hAnsi="Arial" w:cs="Arial"/>
          <w:sz w:val="20"/>
          <w:szCs w:val="20"/>
        </w:rPr>
        <w:t>c gia;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xây d</w:t>
      </w:r>
      <w:r w:rsidRPr="002E21B8">
        <w:rPr>
          <w:rFonts w:ascii="Arial" w:hAnsi="Arial" w:cs="Arial"/>
          <w:sz w:val="20"/>
          <w:szCs w:val="20"/>
        </w:rPr>
        <w:t>ự</w:t>
      </w:r>
      <w:r w:rsidRPr="002E21B8">
        <w:rPr>
          <w:rFonts w:ascii="Arial" w:hAnsi="Arial" w:cs="Arial"/>
          <w:sz w:val="20"/>
          <w:szCs w:val="20"/>
        </w:rPr>
        <w:t>ng n</w:t>
      </w:r>
      <w:r w:rsidRPr="002E21B8">
        <w:rPr>
          <w:rFonts w:ascii="Arial" w:hAnsi="Arial" w:cs="Arial"/>
          <w:sz w:val="20"/>
          <w:szCs w:val="20"/>
        </w:rPr>
        <w:t>ộ</w:t>
      </w:r>
      <w:r w:rsidRPr="002E21B8">
        <w:rPr>
          <w:rFonts w:ascii="Arial" w:hAnsi="Arial" w:cs="Arial"/>
          <w:sz w:val="20"/>
          <w:szCs w:val="20"/>
        </w:rPr>
        <w:t>i dung quy ho</w:t>
      </w:r>
      <w:r w:rsidRPr="002E21B8">
        <w:rPr>
          <w:rFonts w:ascii="Arial" w:hAnsi="Arial" w:cs="Arial"/>
          <w:sz w:val="20"/>
          <w:szCs w:val="20"/>
        </w:rPr>
        <w:t>ạ</w:t>
      </w:r>
      <w:r w:rsidRPr="002E21B8">
        <w:rPr>
          <w:rFonts w:ascii="Arial" w:hAnsi="Arial" w:cs="Arial"/>
          <w:sz w:val="20"/>
          <w:szCs w:val="20"/>
        </w:rPr>
        <w:t>ch v</w:t>
      </w:r>
      <w:r w:rsidRPr="002E21B8">
        <w:rPr>
          <w:rFonts w:ascii="Arial" w:hAnsi="Arial" w:cs="Arial"/>
          <w:sz w:val="20"/>
          <w:szCs w:val="20"/>
        </w:rPr>
        <w:t>ề</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a đi</w:t>
      </w:r>
      <w:r w:rsidRPr="002E21B8">
        <w:rPr>
          <w:rFonts w:ascii="Arial" w:hAnsi="Arial" w:cs="Arial"/>
          <w:sz w:val="20"/>
          <w:szCs w:val="20"/>
        </w:rPr>
        <w:t>ể</w:t>
      </w:r>
      <w:r w:rsidRPr="002E21B8">
        <w:rPr>
          <w:rFonts w:ascii="Arial" w:hAnsi="Arial" w:cs="Arial"/>
          <w:sz w:val="20"/>
          <w:szCs w:val="20"/>
        </w:rPr>
        <w:t>m x</w:t>
      </w:r>
      <w:r w:rsidRPr="002E21B8">
        <w:rPr>
          <w:rFonts w:ascii="Arial" w:hAnsi="Arial" w:cs="Arial"/>
          <w:sz w:val="20"/>
          <w:szCs w:val="20"/>
        </w:rPr>
        <w:t>ử</w:t>
      </w:r>
      <w:r w:rsidRPr="002E21B8">
        <w:rPr>
          <w:rFonts w:ascii="Arial" w:hAnsi="Arial" w:cs="Arial"/>
          <w:sz w:val="20"/>
          <w:szCs w:val="20"/>
        </w:rPr>
        <w:t xml:space="preserve"> lý, lưu gi</w:t>
      </w:r>
      <w:r w:rsidRPr="002E21B8">
        <w:rPr>
          <w:rFonts w:ascii="Arial" w:hAnsi="Arial" w:cs="Arial"/>
          <w:sz w:val="20"/>
          <w:szCs w:val="20"/>
        </w:rPr>
        <w:t>ữ</w:t>
      </w:r>
      <w:r w:rsidRPr="002E21B8">
        <w:rPr>
          <w:rFonts w:ascii="Arial" w:hAnsi="Arial" w:cs="Arial"/>
          <w:sz w:val="20"/>
          <w:szCs w:val="20"/>
        </w:rPr>
        <w:t>, chôn c</w:t>
      </w:r>
      <w:r w:rsidRPr="002E21B8">
        <w:rPr>
          <w:rFonts w:ascii="Arial" w:hAnsi="Arial" w:cs="Arial"/>
          <w:sz w:val="20"/>
          <w:szCs w:val="20"/>
        </w:rPr>
        <w:t>ấ</w:t>
      </w:r>
      <w:r w:rsidRPr="002E21B8">
        <w:rPr>
          <w:rFonts w:ascii="Arial" w:hAnsi="Arial" w:cs="Arial"/>
          <w:sz w:val="20"/>
          <w:szCs w:val="20"/>
        </w:rPr>
        <w:t>t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và nhiên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qu</w:t>
      </w:r>
      <w:r w:rsidRPr="002E21B8">
        <w:rPr>
          <w:rFonts w:ascii="Arial" w:hAnsi="Arial" w:cs="Arial"/>
          <w:sz w:val="20"/>
          <w:szCs w:val="20"/>
        </w:rPr>
        <w:t>ố</w:t>
      </w:r>
      <w:r w:rsidRPr="002E21B8">
        <w:rPr>
          <w:rFonts w:ascii="Arial" w:hAnsi="Arial" w:cs="Arial"/>
          <w:sz w:val="20"/>
          <w:szCs w:val="20"/>
        </w:rPr>
        <w:t>c gia đ</w:t>
      </w:r>
      <w:r w:rsidRPr="002E21B8">
        <w:rPr>
          <w:rFonts w:ascii="Arial" w:hAnsi="Arial" w:cs="Arial"/>
          <w:sz w:val="20"/>
          <w:szCs w:val="20"/>
        </w:rPr>
        <w:t>ể</w:t>
      </w:r>
      <w:r w:rsidRPr="002E21B8">
        <w:rPr>
          <w:rFonts w:ascii="Arial" w:hAnsi="Arial" w:cs="Arial"/>
          <w:sz w:val="20"/>
          <w:szCs w:val="20"/>
        </w:rPr>
        <w:t xml:space="preserve"> tích h</w:t>
      </w:r>
      <w:r w:rsidRPr="002E21B8">
        <w:rPr>
          <w:rFonts w:ascii="Arial" w:hAnsi="Arial" w:cs="Arial"/>
          <w:sz w:val="20"/>
          <w:szCs w:val="20"/>
        </w:rPr>
        <w:t>ợ</w:t>
      </w:r>
      <w:r w:rsidRPr="002E21B8">
        <w:rPr>
          <w:rFonts w:ascii="Arial" w:hAnsi="Arial" w:cs="Arial"/>
          <w:sz w:val="20"/>
          <w:szCs w:val="20"/>
        </w:rPr>
        <w:t>p vào quy ho</w:t>
      </w:r>
      <w:r w:rsidRPr="002E21B8">
        <w:rPr>
          <w:rFonts w:ascii="Arial" w:hAnsi="Arial" w:cs="Arial"/>
          <w:sz w:val="20"/>
          <w:szCs w:val="20"/>
        </w:rPr>
        <w:t>ạ</w:t>
      </w:r>
      <w:r w:rsidRPr="002E21B8">
        <w:rPr>
          <w:rFonts w:ascii="Arial" w:hAnsi="Arial" w:cs="Arial"/>
          <w:sz w:val="20"/>
          <w:szCs w:val="20"/>
        </w:rPr>
        <w:t>ch b</w:t>
      </w:r>
      <w:r w:rsidRPr="002E21B8">
        <w:rPr>
          <w:rFonts w:ascii="Arial" w:hAnsi="Arial" w:cs="Arial"/>
          <w:sz w:val="20"/>
          <w:szCs w:val="20"/>
        </w:rPr>
        <w:t>ả</w:t>
      </w:r>
      <w:r w:rsidRPr="002E21B8">
        <w:rPr>
          <w:rFonts w:ascii="Arial" w:hAnsi="Arial" w:cs="Arial"/>
          <w:sz w:val="20"/>
          <w:szCs w:val="20"/>
        </w:rPr>
        <w:t>o v</w:t>
      </w:r>
      <w:r w:rsidRPr="002E21B8">
        <w:rPr>
          <w:rFonts w:ascii="Arial" w:hAnsi="Arial" w:cs="Arial"/>
          <w:sz w:val="20"/>
          <w:szCs w:val="20"/>
        </w:rPr>
        <w:t>ệ</w:t>
      </w:r>
      <w:r w:rsidRPr="002E21B8">
        <w:rPr>
          <w:rFonts w:ascii="Arial" w:hAnsi="Arial" w:cs="Arial"/>
          <w:sz w:val="20"/>
          <w:szCs w:val="20"/>
        </w:rPr>
        <w:t xml:space="preserve"> môi trư</w:t>
      </w:r>
      <w:r w:rsidRPr="002E21B8">
        <w:rPr>
          <w:rFonts w:ascii="Arial" w:hAnsi="Arial" w:cs="Arial"/>
          <w:sz w:val="20"/>
          <w:szCs w:val="20"/>
        </w:rPr>
        <w:t>ờ</w:t>
      </w:r>
      <w:r w:rsidRPr="002E21B8">
        <w:rPr>
          <w:rFonts w:ascii="Arial" w:hAnsi="Arial" w:cs="Arial"/>
          <w:sz w:val="20"/>
          <w:szCs w:val="20"/>
        </w:rPr>
        <w:t>ng;</w:t>
      </w:r>
    </w:p>
    <w:p w14:paraId="0AD71CBE" w14:textId="5046C0FA"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Ch</w:t>
      </w:r>
      <w:r w:rsidRPr="002E21B8">
        <w:rPr>
          <w:rFonts w:ascii="Arial" w:hAnsi="Arial" w:cs="Arial"/>
          <w:sz w:val="20"/>
          <w:szCs w:val="20"/>
        </w:rPr>
        <w:t>ủ</w:t>
      </w:r>
      <w:r w:rsidRPr="002E21B8">
        <w:rPr>
          <w:rFonts w:ascii="Arial" w:hAnsi="Arial" w:cs="Arial"/>
          <w:sz w:val="20"/>
          <w:szCs w:val="20"/>
        </w:rPr>
        <w:t xml:space="preserve"> trì, ph</w:t>
      </w:r>
      <w:r w:rsidRPr="002E21B8">
        <w:rPr>
          <w:rFonts w:ascii="Arial" w:hAnsi="Arial" w:cs="Arial"/>
          <w:sz w:val="20"/>
          <w:szCs w:val="20"/>
        </w:rPr>
        <w:t>ố</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B</w:t>
      </w:r>
      <w:r w:rsidRPr="002E21B8">
        <w:rPr>
          <w:rFonts w:ascii="Arial" w:hAnsi="Arial" w:cs="Arial"/>
          <w:sz w:val="20"/>
          <w:szCs w:val="20"/>
        </w:rPr>
        <w:t>ộ</w:t>
      </w:r>
      <w:r w:rsidRPr="002E21B8">
        <w:rPr>
          <w:rFonts w:ascii="Arial" w:hAnsi="Arial" w:cs="Arial"/>
          <w:sz w:val="20"/>
          <w:szCs w:val="20"/>
        </w:rPr>
        <w:t xml:space="preserve"> Nông nghi</w:t>
      </w:r>
      <w:r w:rsidRPr="002E21B8">
        <w:rPr>
          <w:rFonts w:ascii="Arial" w:hAnsi="Arial" w:cs="Arial"/>
          <w:sz w:val="20"/>
          <w:szCs w:val="20"/>
        </w:rPr>
        <w:t>ệ</w:t>
      </w:r>
      <w:r w:rsidRPr="002E21B8">
        <w:rPr>
          <w:rFonts w:ascii="Arial" w:hAnsi="Arial" w:cs="Arial"/>
          <w:sz w:val="20"/>
          <w:szCs w:val="20"/>
        </w:rPr>
        <w:t>p và Môi trư</w:t>
      </w:r>
      <w:r w:rsidRPr="002E21B8">
        <w:rPr>
          <w:rFonts w:ascii="Arial" w:hAnsi="Arial" w:cs="Arial"/>
          <w:sz w:val="20"/>
          <w:szCs w:val="20"/>
        </w:rPr>
        <w:t>ờ</w:t>
      </w:r>
      <w:r w:rsidRPr="002E21B8">
        <w:rPr>
          <w:rFonts w:ascii="Arial" w:hAnsi="Arial" w:cs="Arial"/>
          <w:sz w:val="20"/>
          <w:szCs w:val="20"/>
        </w:rPr>
        <w:t>ng, b</w:t>
      </w:r>
      <w:r w:rsidRPr="002E21B8">
        <w:rPr>
          <w:rFonts w:ascii="Arial" w:hAnsi="Arial" w:cs="Arial"/>
          <w:sz w:val="20"/>
          <w:szCs w:val="20"/>
        </w:rPr>
        <w:t>ộ</w:t>
      </w:r>
      <w:r w:rsidRPr="002E21B8">
        <w:rPr>
          <w:rFonts w:ascii="Arial" w:hAnsi="Arial" w:cs="Arial"/>
          <w:sz w:val="20"/>
          <w:szCs w:val="20"/>
        </w:rPr>
        <w:t>, ngành có liên</w:t>
      </w:r>
      <w:r w:rsidR="00F5009B" w:rsidRPr="002E21B8">
        <w:rPr>
          <w:rFonts w:ascii="Arial" w:hAnsi="Arial" w:cs="Arial"/>
          <w:sz w:val="20"/>
          <w:szCs w:val="20"/>
        </w:rPr>
        <w:t xml:space="preserve"> </w:t>
      </w:r>
      <w:r w:rsidRPr="002E21B8">
        <w:rPr>
          <w:rFonts w:ascii="Arial" w:hAnsi="Arial" w:cs="Arial"/>
          <w:sz w:val="20"/>
          <w:szCs w:val="20"/>
        </w:rPr>
        <w:t>quan phê duy</w:t>
      </w:r>
      <w:r w:rsidRPr="002E21B8">
        <w:rPr>
          <w:rFonts w:ascii="Arial" w:hAnsi="Arial" w:cs="Arial"/>
          <w:sz w:val="20"/>
          <w:szCs w:val="20"/>
        </w:rPr>
        <w:t>ệ</w:t>
      </w:r>
      <w:r w:rsidRPr="002E21B8">
        <w:rPr>
          <w:rFonts w:ascii="Arial" w:hAnsi="Arial" w:cs="Arial"/>
          <w:sz w:val="20"/>
          <w:szCs w:val="20"/>
        </w:rPr>
        <w:t>t đ</w:t>
      </w:r>
      <w:r w:rsidRPr="002E21B8">
        <w:rPr>
          <w:rFonts w:ascii="Arial" w:hAnsi="Arial" w:cs="Arial"/>
          <w:sz w:val="20"/>
          <w:szCs w:val="20"/>
        </w:rPr>
        <w:t>ị</w:t>
      </w:r>
      <w:r w:rsidRPr="002E21B8">
        <w:rPr>
          <w:rFonts w:ascii="Arial" w:hAnsi="Arial" w:cs="Arial"/>
          <w:sz w:val="20"/>
          <w:szCs w:val="20"/>
        </w:rPr>
        <w:t>a đi</w:t>
      </w:r>
      <w:r w:rsidRPr="002E21B8">
        <w:rPr>
          <w:rFonts w:ascii="Arial" w:hAnsi="Arial" w:cs="Arial"/>
          <w:sz w:val="20"/>
          <w:szCs w:val="20"/>
        </w:rPr>
        <w:t>ể</w:t>
      </w:r>
      <w:r w:rsidRPr="002E21B8">
        <w:rPr>
          <w:rFonts w:ascii="Arial" w:hAnsi="Arial" w:cs="Arial"/>
          <w:sz w:val="20"/>
          <w:szCs w:val="20"/>
        </w:rPr>
        <w:t>m x</w:t>
      </w:r>
      <w:r w:rsidRPr="002E21B8">
        <w:rPr>
          <w:rFonts w:ascii="Arial" w:hAnsi="Arial" w:cs="Arial"/>
          <w:sz w:val="20"/>
          <w:szCs w:val="20"/>
        </w:rPr>
        <w:t>ử</w:t>
      </w:r>
      <w:r w:rsidRPr="002E21B8">
        <w:rPr>
          <w:rFonts w:ascii="Arial" w:hAnsi="Arial" w:cs="Arial"/>
          <w:sz w:val="20"/>
          <w:szCs w:val="20"/>
        </w:rPr>
        <w:t xml:space="preserve"> lý, lưu gi</w:t>
      </w:r>
      <w:r w:rsidRPr="002E21B8">
        <w:rPr>
          <w:rFonts w:ascii="Arial" w:hAnsi="Arial" w:cs="Arial"/>
          <w:sz w:val="20"/>
          <w:szCs w:val="20"/>
        </w:rPr>
        <w:t>ữ</w:t>
      </w:r>
      <w:r w:rsidRPr="002E21B8">
        <w:rPr>
          <w:rFonts w:ascii="Arial" w:hAnsi="Arial" w:cs="Arial"/>
          <w:sz w:val="20"/>
          <w:szCs w:val="20"/>
        </w:rPr>
        <w:t>, chôn c</w:t>
      </w:r>
      <w:r w:rsidRPr="002E21B8">
        <w:rPr>
          <w:rFonts w:ascii="Arial" w:hAnsi="Arial" w:cs="Arial"/>
          <w:sz w:val="20"/>
          <w:szCs w:val="20"/>
        </w:rPr>
        <w:t>ấ</w:t>
      </w:r>
      <w:r w:rsidRPr="002E21B8">
        <w:rPr>
          <w:rFonts w:ascii="Arial" w:hAnsi="Arial" w:cs="Arial"/>
          <w:sz w:val="20"/>
          <w:szCs w:val="20"/>
        </w:rPr>
        <w:t>t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và nhiên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đã</w:t>
      </w:r>
      <w:r w:rsidRPr="002E21B8">
        <w:rPr>
          <w:rFonts w:ascii="Arial" w:hAnsi="Arial" w:cs="Arial"/>
          <w:sz w:val="20"/>
          <w:szCs w:val="20"/>
        </w:rPr>
        <w:t xml:space="preserve">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theo quy ho</w:t>
      </w:r>
      <w:r w:rsidRPr="002E21B8">
        <w:rPr>
          <w:rFonts w:ascii="Arial" w:hAnsi="Arial" w:cs="Arial"/>
          <w:sz w:val="20"/>
          <w:szCs w:val="20"/>
        </w:rPr>
        <w:t>ạ</w:t>
      </w:r>
      <w:r w:rsidRPr="002E21B8">
        <w:rPr>
          <w:rFonts w:ascii="Arial" w:hAnsi="Arial" w:cs="Arial"/>
          <w:sz w:val="20"/>
          <w:szCs w:val="20"/>
        </w:rPr>
        <w:t>ch đã đư</w:t>
      </w:r>
      <w:r w:rsidRPr="002E21B8">
        <w:rPr>
          <w:rFonts w:ascii="Arial" w:hAnsi="Arial" w:cs="Arial"/>
          <w:sz w:val="20"/>
          <w:szCs w:val="20"/>
        </w:rPr>
        <w:t>ợ</w:t>
      </w:r>
      <w:r w:rsidRPr="002E21B8">
        <w:rPr>
          <w:rFonts w:ascii="Arial" w:hAnsi="Arial" w:cs="Arial"/>
          <w:sz w:val="20"/>
          <w:szCs w:val="20"/>
        </w:rPr>
        <w:t>c phê duy</w:t>
      </w:r>
      <w:r w:rsidRPr="002E21B8">
        <w:rPr>
          <w:rFonts w:ascii="Arial" w:hAnsi="Arial" w:cs="Arial"/>
          <w:sz w:val="20"/>
          <w:szCs w:val="20"/>
        </w:rPr>
        <w:t>ệ</w:t>
      </w:r>
      <w:r w:rsidRPr="002E21B8">
        <w:rPr>
          <w:rFonts w:ascii="Arial" w:hAnsi="Arial" w:cs="Arial"/>
          <w:sz w:val="20"/>
          <w:szCs w:val="20"/>
        </w:rPr>
        <w:t>t, theo quy đ</w:t>
      </w:r>
      <w:r w:rsidRPr="002E21B8">
        <w:rPr>
          <w:rFonts w:ascii="Arial" w:hAnsi="Arial" w:cs="Arial"/>
          <w:sz w:val="20"/>
          <w:szCs w:val="20"/>
        </w:rPr>
        <w:t>ị</w:t>
      </w:r>
      <w:r w:rsidRPr="002E21B8">
        <w:rPr>
          <w:rFonts w:ascii="Arial" w:hAnsi="Arial" w:cs="Arial"/>
          <w:sz w:val="20"/>
          <w:szCs w:val="20"/>
        </w:rPr>
        <w:t>nh c</w:t>
      </w:r>
      <w:r w:rsidRPr="002E21B8">
        <w:rPr>
          <w:rFonts w:ascii="Arial" w:hAnsi="Arial" w:cs="Arial"/>
          <w:sz w:val="20"/>
          <w:szCs w:val="20"/>
        </w:rPr>
        <w:t>ủ</w:t>
      </w:r>
      <w:r w:rsidRPr="002E21B8">
        <w:rPr>
          <w:rFonts w:ascii="Arial" w:hAnsi="Arial" w:cs="Arial"/>
          <w:sz w:val="20"/>
          <w:szCs w:val="20"/>
        </w:rPr>
        <w:t>a pháp lu</w:t>
      </w:r>
      <w:r w:rsidRPr="002E21B8">
        <w:rPr>
          <w:rFonts w:ascii="Arial" w:hAnsi="Arial" w:cs="Arial"/>
          <w:sz w:val="20"/>
          <w:szCs w:val="20"/>
        </w:rPr>
        <w:t>ậ</w:t>
      </w:r>
      <w:r w:rsidRPr="002E21B8">
        <w:rPr>
          <w:rFonts w:ascii="Arial" w:hAnsi="Arial" w:cs="Arial"/>
          <w:sz w:val="20"/>
          <w:szCs w:val="20"/>
        </w:rPr>
        <w:t>t v</w:t>
      </w:r>
      <w:r w:rsidRPr="002E21B8">
        <w:rPr>
          <w:rFonts w:ascii="Arial" w:hAnsi="Arial" w:cs="Arial"/>
          <w:sz w:val="20"/>
          <w:szCs w:val="20"/>
        </w:rPr>
        <w:t>ề</w:t>
      </w:r>
      <w:r w:rsidRPr="002E21B8">
        <w:rPr>
          <w:rFonts w:ascii="Arial" w:hAnsi="Arial" w:cs="Arial"/>
          <w:sz w:val="20"/>
          <w:szCs w:val="20"/>
        </w:rPr>
        <w:t xml:space="preserve"> b</w:t>
      </w:r>
      <w:r w:rsidRPr="002E21B8">
        <w:rPr>
          <w:rFonts w:ascii="Arial" w:hAnsi="Arial" w:cs="Arial"/>
          <w:sz w:val="20"/>
          <w:szCs w:val="20"/>
        </w:rPr>
        <w:t>ả</w:t>
      </w:r>
      <w:r w:rsidRPr="002E21B8">
        <w:rPr>
          <w:rFonts w:ascii="Arial" w:hAnsi="Arial" w:cs="Arial"/>
          <w:sz w:val="20"/>
          <w:szCs w:val="20"/>
        </w:rPr>
        <w:t>o v</w:t>
      </w:r>
      <w:r w:rsidRPr="002E21B8">
        <w:rPr>
          <w:rFonts w:ascii="Arial" w:hAnsi="Arial" w:cs="Arial"/>
          <w:sz w:val="20"/>
          <w:szCs w:val="20"/>
        </w:rPr>
        <w:t>ệ</w:t>
      </w:r>
      <w:r w:rsidRPr="002E21B8">
        <w:rPr>
          <w:rFonts w:ascii="Arial" w:hAnsi="Arial" w:cs="Arial"/>
          <w:sz w:val="20"/>
          <w:szCs w:val="20"/>
        </w:rPr>
        <w:t xml:space="preserve"> môi trư</w:t>
      </w:r>
      <w:r w:rsidRPr="002E21B8">
        <w:rPr>
          <w:rFonts w:ascii="Arial" w:hAnsi="Arial" w:cs="Arial"/>
          <w:sz w:val="20"/>
          <w:szCs w:val="20"/>
        </w:rPr>
        <w:t>ờ</w:t>
      </w:r>
      <w:r w:rsidRPr="002E21B8">
        <w:rPr>
          <w:rFonts w:ascii="Arial" w:hAnsi="Arial" w:cs="Arial"/>
          <w:sz w:val="20"/>
          <w:szCs w:val="20"/>
        </w:rPr>
        <w:t>ng và pháp lu</w:t>
      </w:r>
      <w:r w:rsidRPr="002E21B8">
        <w:rPr>
          <w:rFonts w:ascii="Arial" w:hAnsi="Arial" w:cs="Arial"/>
          <w:sz w:val="20"/>
          <w:szCs w:val="20"/>
        </w:rPr>
        <w:t>ậ</w:t>
      </w:r>
      <w:r w:rsidRPr="002E21B8">
        <w:rPr>
          <w:rFonts w:ascii="Arial" w:hAnsi="Arial" w:cs="Arial"/>
          <w:sz w:val="20"/>
          <w:szCs w:val="20"/>
        </w:rPr>
        <w:t>t v</w:t>
      </w:r>
      <w:r w:rsidRPr="002E21B8">
        <w:rPr>
          <w:rFonts w:ascii="Arial" w:hAnsi="Arial" w:cs="Arial"/>
          <w:sz w:val="20"/>
          <w:szCs w:val="20"/>
        </w:rPr>
        <w:t>ề</w:t>
      </w:r>
      <w:r w:rsidRPr="002E21B8">
        <w:rPr>
          <w:rFonts w:ascii="Arial" w:hAnsi="Arial" w:cs="Arial"/>
          <w:sz w:val="20"/>
          <w:szCs w:val="20"/>
        </w:rPr>
        <w:t xml:space="preserve">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w:t>
      </w:r>
    </w:p>
    <w:p w14:paraId="797668A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đ) Ch</w:t>
      </w:r>
      <w:r w:rsidRPr="002E21B8">
        <w:rPr>
          <w:rFonts w:ascii="Arial" w:hAnsi="Arial" w:cs="Arial"/>
          <w:sz w:val="20"/>
          <w:szCs w:val="20"/>
        </w:rPr>
        <w:t>ủ</w:t>
      </w:r>
      <w:r w:rsidRPr="002E21B8">
        <w:rPr>
          <w:rFonts w:ascii="Arial" w:hAnsi="Arial" w:cs="Arial"/>
          <w:sz w:val="20"/>
          <w:szCs w:val="20"/>
        </w:rPr>
        <w:t xml:space="preserve"> trì, ph</w:t>
      </w:r>
      <w:r w:rsidRPr="002E21B8">
        <w:rPr>
          <w:rFonts w:ascii="Arial" w:hAnsi="Arial" w:cs="Arial"/>
          <w:sz w:val="20"/>
          <w:szCs w:val="20"/>
        </w:rPr>
        <w:t>ố</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b</w:t>
      </w:r>
      <w:r w:rsidRPr="002E21B8">
        <w:rPr>
          <w:rFonts w:ascii="Arial" w:hAnsi="Arial" w:cs="Arial"/>
          <w:sz w:val="20"/>
          <w:szCs w:val="20"/>
        </w:rPr>
        <w:t>ộ</w:t>
      </w:r>
      <w:r w:rsidRPr="002E21B8">
        <w:rPr>
          <w:rFonts w:ascii="Arial" w:hAnsi="Arial" w:cs="Arial"/>
          <w:sz w:val="20"/>
          <w:szCs w:val="20"/>
        </w:rPr>
        <w:t>, ngành có liên quan xây d</w:t>
      </w:r>
      <w:r w:rsidRPr="002E21B8">
        <w:rPr>
          <w:rFonts w:ascii="Arial" w:hAnsi="Arial" w:cs="Arial"/>
          <w:sz w:val="20"/>
          <w:szCs w:val="20"/>
        </w:rPr>
        <w:t>ự</w:t>
      </w:r>
      <w:r w:rsidRPr="002E21B8">
        <w:rPr>
          <w:rFonts w:ascii="Arial" w:hAnsi="Arial" w:cs="Arial"/>
          <w:sz w:val="20"/>
          <w:szCs w:val="20"/>
        </w:rPr>
        <w:t>ng đ</w:t>
      </w:r>
      <w:r w:rsidRPr="002E21B8">
        <w:rPr>
          <w:rFonts w:ascii="Arial" w:hAnsi="Arial" w:cs="Arial"/>
          <w:sz w:val="20"/>
          <w:szCs w:val="20"/>
        </w:rPr>
        <w:t>ị</w:t>
      </w:r>
      <w:r w:rsidRPr="002E21B8">
        <w:rPr>
          <w:rFonts w:ascii="Arial" w:hAnsi="Arial" w:cs="Arial"/>
          <w:sz w:val="20"/>
          <w:szCs w:val="20"/>
        </w:rPr>
        <w:t>nh m</w:t>
      </w:r>
      <w:r w:rsidRPr="002E21B8">
        <w:rPr>
          <w:rFonts w:ascii="Arial" w:hAnsi="Arial" w:cs="Arial"/>
          <w:sz w:val="20"/>
          <w:szCs w:val="20"/>
        </w:rPr>
        <w:t>ứ</w:t>
      </w:r>
      <w:r w:rsidRPr="002E21B8">
        <w:rPr>
          <w:rFonts w:ascii="Arial" w:hAnsi="Arial" w:cs="Arial"/>
          <w:sz w:val="20"/>
          <w:szCs w:val="20"/>
        </w:rPr>
        <w:t>c kinh t</w:t>
      </w:r>
      <w:r w:rsidRPr="002E21B8">
        <w:rPr>
          <w:rFonts w:ascii="Arial" w:hAnsi="Arial" w:cs="Arial"/>
          <w:sz w:val="20"/>
          <w:szCs w:val="20"/>
        </w:rPr>
        <w:t>ế</w:t>
      </w:r>
      <w:r w:rsidRPr="002E21B8">
        <w:rPr>
          <w:rFonts w:ascii="Arial" w:hAnsi="Arial" w:cs="Arial"/>
          <w:sz w:val="20"/>
          <w:szCs w:val="20"/>
        </w:rPr>
        <w:t xml:space="preserve"> -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cho vi</w:t>
      </w:r>
      <w:r w:rsidRPr="002E21B8">
        <w:rPr>
          <w:rFonts w:ascii="Arial" w:hAnsi="Arial" w:cs="Arial"/>
          <w:sz w:val="20"/>
          <w:szCs w:val="20"/>
        </w:rPr>
        <w:t>ệ</w:t>
      </w:r>
      <w:r w:rsidRPr="002E21B8">
        <w:rPr>
          <w:rFonts w:ascii="Arial" w:hAnsi="Arial" w:cs="Arial"/>
          <w:sz w:val="20"/>
          <w:szCs w:val="20"/>
        </w:rPr>
        <w:t>c chuy</w:t>
      </w:r>
      <w:r w:rsidRPr="002E21B8">
        <w:rPr>
          <w:rFonts w:ascii="Arial" w:hAnsi="Arial" w:cs="Arial"/>
          <w:sz w:val="20"/>
          <w:szCs w:val="20"/>
        </w:rPr>
        <w:t>ể</w:t>
      </w:r>
      <w:r w:rsidRPr="002E21B8">
        <w:rPr>
          <w:rFonts w:ascii="Arial" w:hAnsi="Arial" w:cs="Arial"/>
          <w:sz w:val="20"/>
          <w:szCs w:val="20"/>
        </w:rPr>
        <w:t>n giao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 xml:space="preserve">i phóng </w:t>
      </w:r>
      <w:r w:rsidRPr="002E21B8">
        <w:rPr>
          <w:rFonts w:ascii="Arial" w:hAnsi="Arial" w:cs="Arial"/>
          <w:sz w:val="20"/>
          <w:szCs w:val="20"/>
        </w:rPr>
        <w:t>x</w:t>
      </w:r>
      <w:r w:rsidRPr="002E21B8">
        <w:rPr>
          <w:rFonts w:ascii="Arial" w:hAnsi="Arial" w:cs="Arial"/>
          <w:sz w:val="20"/>
          <w:szCs w:val="20"/>
        </w:rPr>
        <w:t>ạ</w:t>
      </w:r>
      <w:r w:rsidRPr="002E21B8">
        <w:rPr>
          <w:rFonts w:ascii="Arial" w:hAnsi="Arial" w:cs="Arial"/>
          <w:sz w:val="20"/>
          <w:szCs w:val="20"/>
        </w:rPr>
        <w:t>,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và nhiên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w:t>
      </w:r>
    </w:p>
    <w:p w14:paraId="4E9ADC3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e) Nghiên c</w:t>
      </w:r>
      <w:r w:rsidRPr="002E21B8">
        <w:rPr>
          <w:rFonts w:ascii="Arial" w:hAnsi="Arial" w:cs="Arial"/>
          <w:sz w:val="20"/>
          <w:szCs w:val="20"/>
        </w:rPr>
        <w:t>ứ</w:t>
      </w:r>
      <w:r w:rsidRPr="002E21B8">
        <w:rPr>
          <w:rFonts w:ascii="Arial" w:hAnsi="Arial" w:cs="Arial"/>
          <w:sz w:val="20"/>
          <w:szCs w:val="20"/>
        </w:rPr>
        <w:t>u khoa h</w:t>
      </w:r>
      <w:r w:rsidRPr="002E21B8">
        <w:rPr>
          <w:rFonts w:ascii="Arial" w:hAnsi="Arial" w:cs="Arial"/>
          <w:sz w:val="20"/>
          <w:szCs w:val="20"/>
        </w:rPr>
        <w:t>ọ</w:t>
      </w:r>
      <w:r w:rsidRPr="002E21B8">
        <w:rPr>
          <w:rFonts w:ascii="Arial" w:hAnsi="Arial" w:cs="Arial"/>
          <w:sz w:val="20"/>
          <w:szCs w:val="20"/>
        </w:rPr>
        <w:t>c và phát tri</w:t>
      </w:r>
      <w:r w:rsidRPr="002E21B8">
        <w:rPr>
          <w:rFonts w:ascii="Arial" w:hAnsi="Arial" w:cs="Arial"/>
          <w:sz w:val="20"/>
          <w:szCs w:val="20"/>
        </w:rPr>
        <w:t>ể</w:t>
      </w:r>
      <w:r w:rsidRPr="002E21B8">
        <w:rPr>
          <w:rFonts w:ascii="Arial" w:hAnsi="Arial" w:cs="Arial"/>
          <w:sz w:val="20"/>
          <w:szCs w:val="20"/>
        </w:rPr>
        <w:t>n công ngh</w:t>
      </w:r>
      <w:r w:rsidRPr="002E21B8">
        <w:rPr>
          <w:rFonts w:ascii="Arial" w:hAnsi="Arial" w:cs="Arial"/>
          <w:sz w:val="20"/>
          <w:szCs w:val="20"/>
        </w:rPr>
        <w:t>ệ</w:t>
      </w:r>
      <w:r w:rsidRPr="002E21B8">
        <w:rPr>
          <w:rFonts w:ascii="Arial" w:hAnsi="Arial" w:cs="Arial"/>
          <w:sz w:val="20"/>
          <w:szCs w:val="20"/>
        </w:rPr>
        <w:t xml:space="preserve"> v</w:t>
      </w:r>
      <w:r w:rsidRPr="002E21B8">
        <w:rPr>
          <w:rFonts w:ascii="Arial" w:hAnsi="Arial" w:cs="Arial"/>
          <w:sz w:val="20"/>
          <w:szCs w:val="20"/>
        </w:rPr>
        <w:t>ề</w:t>
      </w:r>
      <w:r w:rsidRPr="002E21B8">
        <w:rPr>
          <w:rFonts w:ascii="Arial" w:hAnsi="Arial" w:cs="Arial"/>
          <w:sz w:val="20"/>
          <w:szCs w:val="20"/>
        </w:rPr>
        <w:t xml:space="preserve">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an toàn h</w:t>
      </w:r>
      <w:r w:rsidRPr="002E21B8">
        <w:rPr>
          <w:rFonts w:ascii="Arial" w:hAnsi="Arial" w:cs="Arial"/>
          <w:sz w:val="20"/>
          <w:szCs w:val="20"/>
        </w:rPr>
        <w:t>ạ</w:t>
      </w:r>
      <w:r w:rsidRPr="002E21B8">
        <w:rPr>
          <w:rFonts w:ascii="Arial" w:hAnsi="Arial" w:cs="Arial"/>
          <w:sz w:val="20"/>
          <w:szCs w:val="20"/>
        </w:rPr>
        <w:t>t nhân, an ninh h</w:t>
      </w:r>
      <w:r w:rsidRPr="002E21B8">
        <w:rPr>
          <w:rFonts w:ascii="Arial" w:hAnsi="Arial" w:cs="Arial"/>
          <w:sz w:val="20"/>
          <w:szCs w:val="20"/>
        </w:rPr>
        <w:t>ạ</w:t>
      </w:r>
      <w:r w:rsidRPr="002E21B8">
        <w:rPr>
          <w:rFonts w:ascii="Arial" w:hAnsi="Arial" w:cs="Arial"/>
          <w:sz w:val="20"/>
          <w:szCs w:val="20"/>
        </w:rPr>
        <w:t>t nhân trong qu</w:t>
      </w:r>
      <w:r w:rsidRPr="002E21B8">
        <w:rPr>
          <w:rFonts w:ascii="Arial" w:hAnsi="Arial" w:cs="Arial"/>
          <w:sz w:val="20"/>
          <w:szCs w:val="20"/>
        </w:rPr>
        <w:t>ả</w:t>
      </w:r>
      <w:r w:rsidRPr="002E21B8">
        <w:rPr>
          <w:rFonts w:ascii="Arial" w:hAnsi="Arial" w:cs="Arial"/>
          <w:sz w:val="20"/>
          <w:szCs w:val="20"/>
        </w:rPr>
        <w:t>n lý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và nhiên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 xml:space="preserve">t </w:t>
      </w:r>
      <w:r w:rsidRPr="002E21B8">
        <w:rPr>
          <w:rFonts w:ascii="Arial" w:hAnsi="Arial" w:cs="Arial"/>
          <w:sz w:val="20"/>
          <w:szCs w:val="20"/>
        </w:rPr>
        <w:t>nhân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 xml:space="preserve">ng. </w:t>
      </w:r>
    </w:p>
    <w:p w14:paraId="25FFE1E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lastRenderedPageBreak/>
        <w:t>2. B</w:t>
      </w:r>
      <w:r w:rsidRPr="002E21B8">
        <w:rPr>
          <w:rFonts w:ascii="Arial" w:hAnsi="Arial" w:cs="Arial"/>
          <w:sz w:val="20"/>
          <w:szCs w:val="20"/>
        </w:rPr>
        <w:t>ộ</w:t>
      </w:r>
      <w:r w:rsidRPr="002E21B8">
        <w:rPr>
          <w:rFonts w:ascii="Arial" w:hAnsi="Arial" w:cs="Arial"/>
          <w:sz w:val="20"/>
          <w:szCs w:val="20"/>
        </w:rPr>
        <w:t xml:space="preserve"> Nông nghi</w:t>
      </w:r>
      <w:r w:rsidRPr="002E21B8">
        <w:rPr>
          <w:rFonts w:ascii="Arial" w:hAnsi="Arial" w:cs="Arial"/>
          <w:sz w:val="20"/>
          <w:szCs w:val="20"/>
        </w:rPr>
        <w:t>ệ</w:t>
      </w:r>
      <w:r w:rsidRPr="002E21B8">
        <w:rPr>
          <w:rFonts w:ascii="Arial" w:hAnsi="Arial" w:cs="Arial"/>
          <w:sz w:val="20"/>
          <w:szCs w:val="20"/>
        </w:rPr>
        <w:t>p và Môi trư</w:t>
      </w:r>
      <w:r w:rsidRPr="002E21B8">
        <w:rPr>
          <w:rFonts w:ascii="Arial" w:hAnsi="Arial" w:cs="Arial"/>
          <w:sz w:val="20"/>
          <w:szCs w:val="20"/>
        </w:rPr>
        <w:t>ờ</w:t>
      </w:r>
      <w:r w:rsidRPr="002E21B8">
        <w:rPr>
          <w:rFonts w:ascii="Arial" w:hAnsi="Arial" w:cs="Arial"/>
          <w:sz w:val="20"/>
          <w:szCs w:val="20"/>
        </w:rPr>
        <w:t>ng ph</w:t>
      </w:r>
      <w:r w:rsidRPr="002E21B8">
        <w:rPr>
          <w:rFonts w:ascii="Arial" w:hAnsi="Arial" w:cs="Arial"/>
          <w:sz w:val="20"/>
          <w:szCs w:val="20"/>
        </w:rPr>
        <w:t>ố</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 xml:space="preserve"> hư</w:t>
      </w:r>
      <w:r w:rsidRPr="002E21B8">
        <w:rPr>
          <w:rFonts w:ascii="Arial" w:hAnsi="Arial" w:cs="Arial"/>
          <w:sz w:val="20"/>
          <w:szCs w:val="20"/>
        </w:rPr>
        <w:t>ớ</w:t>
      </w:r>
      <w:r w:rsidRPr="002E21B8">
        <w:rPr>
          <w:rFonts w:ascii="Arial" w:hAnsi="Arial" w:cs="Arial"/>
          <w:sz w:val="20"/>
          <w:szCs w:val="20"/>
        </w:rPr>
        <w:t>ng d</w:t>
      </w:r>
      <w:r w:rsidRPr="002E21B8">
        <w:rPr>
          <w:rFonts w:ascii="Arial" w:hAnsi="Arial" w:cs="Arial"/>
          <w:sz w:val="20"/>
          <w:szCs w:val="20"/>
        </w:rPr>
        <w:t>ẫ</w:t>
      </w:r>
      <w:r w:rsidRPr="002E21B8">
        <w:rPr>
          <w:rFonts w:ascii="Arial" w:hAnsi="Arial" w:cs="Arial"/>
          <w:sz w:val="20"/>
          <w:szCs w:val="20"/>
        </w:rPr>
        <w:t>n l</w:t>
      </w:r>
      <w:r w:rsidRPr="002E21B8">
        <w:rPr>
          <w:rFonts w:ascii="Arial" w:hAnsi="Arial" w:cs="Arial"/>
          <w:sz w:val="20"/>
          <w:szCs w:val="20"/>
        </w:rPr>
        <w:t>ậ</w:t>
      </w:r>
      <w:r w:rsidRPr="002E21B8">
        <w:rPr>
          <w:rFonts w:ascii="Arial" w:hAnsi="Arial" w:cs="Arial"/>
          <w:sz w:val="20"/>
          <w:szCs w:val="20"/>
        </w:rPr>
        <w:t>p, th</w:t>
      </w:r>
      <w:r w:rsidRPr="002E21B8">
        <w:rPr>
          <w:rFonts w:ascii="Arial" w:hAnsi="Arial" w:cs="Arial"/>
          <w:sz w:val="20"/>
          <w:szCs w:val="20"/>
        </w:rPr>
        <w:t>ẩ</w:t>
      </w:r>
      <w:r w:rsidRPr="002E21B8">
        <w:rPr>
          <w:rFonts w:ascii="Arial" w:hAnsi="Arial" w:cs="Arial"/>
          <w:sz w:val="20"/>
          <w:szCs w:val="20"/>
        </w:rPr>
        <w:t>m đ</w:t>
      </w:r>
      <w:r w:rsidRPr="002E21B8">
        <w:rPr>
          <w:rFonts w:ascii="Arial" w:hAnsi="Arial" w:cs="Arial"/>
          <w:sz w:val="20"/>
          <w:szCs w:val="20"/>
        </w:rPr>
        <w:t>ị</w:t>
      </w:r>
      <w:r w:rsidRPr="002E21B8">
        <w:rPr>
          <w:rFonts w:ascii="Arial" w:hAnsi="Arial" w:cs="Arial"/>
          <w:sz w:val="20"/>
          <w:szCs w:val="20"/>
        </w:rPr>
        <w:t>nh, phê duy</w:t>
      </w:r>
      <w:r w:rsidRPr="002E21B8">
        <w:rPr>
          <w:rFonts w:ascii="Arial" w:hAnsi="Arial" w:cs="Arial"/>
          <w:sz w:val="20"/>
          <w:szCs w:val="20"/>
        </w:rPr>
        <w:t>ệ</w:t>
      </w:r>
      <w:r w:rsidRPr="002E21B8">
        <w:rPr>
          <w:rFonts w:ascii="Arial" w:hAnsi="Arial" w:cs="Arial"/>
          <w:sz w:val="20"/>
          <w:szCs w:val="20"/>
        </w:rPr>
        <w:t>t báo cáo đánh giá tác đ</w:t>
      </w:r>
      <w:r w:rsidRPr="002E21B8">
        <w:rPr>
          <w:rFonts w:ascii="Arial" w:hAnsi="Arial" w:cs="Arial"/>
          <w:sz w:val="20"/>
          <w:szCs w:val="20"/>
        </w:rPr>
        <w:t>ộ</w:t>
      </w:r>
      <w:r w:rsidRPr="002E21B8">
        <w:rPr>
          <w:rFonts w:ascii="Arial" w:hAnsi="Arial" w:cs="Arial"/>
          <w:sz w:val="20"/>
          <w:szCs w:val="20"/>
        </w:rPr>
        <w:t>ng môi trư</w:t>
      </w:r>
      <w:r w:rsidRPr="002E21B8">
        <w:rPr>
          <w:rFonts w:ascii="Arial" w:hAnsi="Arial" w:cs="Arial"/>
          <w:sz w:val="20"/>
          <w:szCs w:val="20"/>
        </w:rPr>
        <w:t>ờ</w:t>
      </w:r>
      <w:r w:rsidRPr="002E21B8">
        <w:rPr>
          <w:rFonts w:ascii="Arial" w:hAnsi="Arial" w:cs="Arial"/>
          <w:sz w:val="20"/>
          <w:szCs w:val="20"/>
        </w:rPr>
        <w:t>ng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các cơ s</w:t>
      </w:r>
      <w:r w:rsidRPr="002E21B8">
        <w:rPr>
          <w:rFonts w:ascii="Arial" w:hAnsi="Arial" w:cs="Arial"/>
          <w:sz w:val="20"/>
          <w:szCs w:val="20"/>
        </w:rPr>
        <w:t>ở</w:t>
      </w:r>
      <w:r w:rsidRPr="002E21B8">
        <w:rPr>
          <w:rFonts w:ascii="Arial" w:hAnsi="Arial" w:cs="Arial"/>
          <w:sz w:val="20"/>
          <w:szCs w:val="20"/>
        </w:rPr>
        <w:t xml:space="preserve"> x</w:t>
      </w:r>
      <w:r w:rsidRPr="002E21B8">
        <w:rPr>
          <w:rFonts w:ascii="Arial" w:hAnsi="Arial" w:cs="Arial"/>
          <w:sz w:val="20"/>
          <w:szCs w:val="20"/>
        </w:rPr>
        <w:t>ử</w:t>
      </w:r>
      <w:r w:rsidRPr="002E21B8">
        <w:rPr>
          <w:rFonts w:ascii="Arial" w:hAnsi="Arial" w:cs="Arial"/>
          <w:sz w:val="20"/>
          <w:szCs w:val="20"/>
        </w:rPr>
        <w:t xml:space="preserve"> lý, lưu gi</w:t>
      </w:r>
      <w:r w:rsidRPr="002E21B8">
        <w:rPr>
          <w:rFonts w:ascii="Arial" w:hAnsi="Arial" w:cs="Arial"/>
          <w:sz w:val="20"/>
          <w:szCs w:val="20"/>
        </w:rPr>
        <w:t>ữ</w:t>
      </w:r>
      <w:r w:rsidRPr="002E21B8">
        <w:rPr>
          <w:rFonts w:ascii="Arial" w:hAnsi="Arial" w:cs="Arial"/>
          <w:sz w:val="20"/>
          <w:szCs w:val="20"/>
        </w:rPr>
        <w:t>, chôn c</w:t>
      </w:r>
      <w:r w:rsidRPr="002E21B8">
        <w:rPr>
          <w:rFonts w:ascii="Arial" w:hAnsi="Arial" w:cs="Arial"/>
          <w:sz w:val="20"/>
          <w:szCs w:val="20"/>
        </w:rPr>
        <w:t>ấ</w:t>
      </w:r>
      <w:r w:rsidRPr="002E21B8">
        <w:rPr>
          <w:rFonts w:ascii="Arial" w:hAnsi="Arial" w:cs="Arial"/>
          <w:sz w:val="20"/>
          <w:szCs w:val="20"/>
        </w:rPr>
        <w:t>t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w:t>
      </w:r>
      <w:r w:rsidRPr="002E21B8">
        <w:rPr>
          <w:rFonts w:ascii="Arial" w:hAnsi="Arial" w:cs="Arial"/>
          <w:sz w:val="20"/>
          <w:szCs w:val="20"/>
        </w:rPr>
        <w:t>g và nhiên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w:t>
      </w:r>
    </w:p>
    <w:p w14:paraId="648A61A3" w14:textId="3FCC8D8E"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 xml:space="preserve">3. </w:t>
      </w:r>
      <w:r w:rsidR="0083556B" w:rsidRPr="002E21B8">
        <w:rPr>
          <w:rFonts w:ascii="Arial" w:hAnsi="Arial" w:cs="Arial"/>
          <w:sz w:val="20"/>
          <w:szCs w:val="20"/>
        </w:rPr>
        <w:t>Ủy ban</w:t>
      </w:r>
      <w:r w:rsidRPr="002E21B8">
        <w:rPr>
          <w:rFonts w:ascii="Arial" w:hAnsi="Arial" w:cs="Arial"/>
          <w:sz w:val="20"/>
          <w:szCs w:val="20"/>
        </w:rPr>
        <w:t xml:space="preserve"> nhân dân t</w:t>
      </w:r>
      <w:r w:rsidRPr="002E21B8">
        <w:rPr>
          <w:rFonts w:ascii="Arial" w:hAnsi="Arial" w:cs="Arial"/>
          <w:sz w:val="20"/>
          <w:szCs w:val="20"/>
        </w:rPr>
        <w:t>ỉ</w:t>
      </w:r>
      <w:r w:rsidRPr="002E21B8">
        <w:rPr>
          <w:rFonts w:ascii="Arial" w:hAnsi="Arial" w:cs="Arial"/>
          <w:sz w:val="20"/>
          <w:szCs w:val="20"/>
        </w:rPr>
        <w:t>nh, thành ph</w:t>
      </w:r>
      <w:r w:rsidRPr="002E21B8">
        <w:rPr>
          <w:rFonts w:ascii="Arial" w:hAnsi="Arial" w:cs="Arial"/>
          <w:sz w:val="20"/>
          <w:szCs w:val="20"/>
        </w:rPr>
        <w:t>ố</w:t>
      </w:r>
      <w:r w:rsidRPr="002E21B8">
        <w:rPr>
          <w:rFonts w:ascii="Arial" w:hAnsi="Arial" w:cs="Arial"/>
          <w:sz w:val="20"/>
          <w:szCs w:val="20"/>
        </w:rPr>
        <w:t xml:space="preserve"> tr</w:t>
      </w:r>
      <w:r w:rsidRPr="002E21B8">
        <w:rPr>
          <w:rFonts w:ascii="Arial" w:hAnsi="Arial" w:cs="Arial"/>
          <w:sz w:val="20"/>
          <w:szCs w:val="20"/>
        </w:rPr>
        <w:t>ự</w:t>
      </w:r>
      <w:r w:rsidRPr="002E21B8">
        <w:rPr>
          <w:rFonts w:ascii="Arial" w:hAnsi="Arial" w:cs="Arial"/>
          <w:sz w:val="20"/>
          <w:szCs w:val="20"/>
        </w:rPr>
        <w:t>c thu</w:t>
      </w:r>
      <w:r w:rsidRPr="002E21B8">
        <w:rPr>
          <w:rFonts w:ascii="Arial" w:hAnsi="Arial" w:cs="Arial"/>
          <w:sz w:val="20"/>
          <w:szCs w:val="20"/>
        </w:rPr>
        <w:t>ộ</w:t>
      </w:r>
      <w:r w:rsidRPr="002E21B8">
        <w:rPr>
          <w:rFonts w:ascii="Arial" w:hAnsi="Arial" w:cs="Arial"/>
          <w:sz w:val="20"/>
          <w:szCs w:val="20"/>
        </w:rPr>
        <w:t>c trung ương:</w:t>
      </w:r>
    </w:p>
    <w:p w14:paraId="2BD09AAF" w14:textId="54F7A676" w:rsidR="00073AEC" w:rsidRPr="002E21B8" w:rsidRDefault="0083556B" w:rsidP="00294AA8">
      <w:pPr>
        <w:spacing w:after="120" w:line="240" w:lineRule="auto"/>
        <w:ind w:firstLine="720"/>
        <w:jc w:val="both"/>
        <w:rPr>
          <w:rFonts w:ascii="Arial" w:hAnsi="Arial" w:cs="Arial"/>
          <w:sz w:val="20"/>
          <w:szCs w:val="20"/>
        </w:rPr>
      </w:pPr>
      <w:r w:rsidRPr="002E21B8">
        <w:rPr>
          <w:rFonts w:ascii="Arial" w:hAnsi="Arial" w:cs="Arial"/>
          <w:sz w:val="20"/>
          <w:szCs w:val="20"/>
        </w:rPr>
        <w:t>Ủy ban nhân dân tỉnh, thành phố trực thuộc trung ương có địa điểm xử lý, lưu giữ, chôn cất tập trung chất thải phóng xạ cấp tỉnh chịu trách nhiệm:</w:t>
      </w:r>
    </w:p>
    <w:p w14:paraId="7CCAF7B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kh</w:t>
      </w:r>
      <w:r w:rsidRPr="002E21B8">
        <w:rPr>
          <w:rFonts w:ascii="Arial" w:hAnsi="Arial" w:cs="Arial"/>
          <w:sz w:val="20"/>
          <w:szCs w:val="20"/>
        </w:rPr>
        <w:t>ả</w:t>
      </w:r>
      <w:r w:rsidRPr="002E21B8">
        <w:rPr>
          <w:rFonts w:ascii="Arial" w:hAnsi="Arial" w:cs="Arial"/>
          <w:sz w:val="20"/>
          <w:szCs w:val="20"/>
        </w:rPr>
        <w:t>o sát, đánh giá đ</w:t>
      </w:r>
      <w:r w:rsidRPr="002E21B8">
        <w:rPr>
          <w:rFonts w:ascii="Arial" w:hAnsi="Arial" w:cs="Arial"/>
          <w:sz w:val="20"/>
          <w:szCs w:val="20"/>
        </w:rPr>
        <w:t>ị</w:t>
      </w:r>
      <w:r w:rsidRPr="002E21B8">
        <w:rPr>
          <w:rFonts w:ascii="Arial" w:hAnsi="Arial" w:cs="Arial"/>
          <w:sz w:val="20"/>
          <w:szCs w:val="20"/>
        </w:rPr>
        <w:t>a đi</w:t>
      </w:r>
      <w:r w:rsidRPr="002E21B8">
        <w:rPr>
          <w:rFonts w:ascii="Arial" w:hAnsi="Arial" w:cs="Arial"/>
          <w:sz w:val="20"/>
          <w:szCs w:val="20"/>
        </w:rPr>
        <w:t>ể</w:t>
      </w:r>
      <w:r w:rsidRPr="002E21B8">
        <w:rPr>
          <w:rFonts w:ascii="Arial" w:hAnsi="Arial" w:cs="Arial"/>
          <w:sz w:val="20"/>
          <w:szCs w:val="20"/>
        </w:rPr>
        <w:t>m x</w:t>
      </w:r>
      <w:r w:rsidRPr="002E21B8">
        <w:rPr>
          <w:rFonts w:ascii="Arial" w:hAnsi="Arial" w:cs="Arial"/>
          <w:sz w:val="20"/>
          <w:szCs w:val="20"/>
        </w:rPr>
        <w:t>ử</w:t>
      </w:r>
      <w:r w:rsidRPr="002E21B8">
        <w:rPr>
          <w:rFonts w:ascii="Arial" w:hAnsi="Arial" w:cs="Arial"/>
          <w:sz w:val="20"/>
          <w:szCs w:val="20"/>
        </w:rPr>
        <w:t xml:space="preserve"> lý, lưu gi</w:t>
      </w:r>
      <w:r w:rsidRPr="002E21B8">
        <w:rPr>
          <w:rFonts w:ascii="Arial" w:hAnsi="Arial" w:cs="Arial"/>
          <w:sz w:val="20"/>
          <w:szCs w:val="20"/>
        </w:rPr>
        <w:t>ữ</w:t>
      </w:r>
      <w:r w:rsidRPr="002E21B8">
        <w:rPr>
          <w:rFonts w:ascii="Arial" w:hAnsi="Arial" w:cs="Arial"/>
          <w:sz w:val="20"/>
          <w:szCs w:val="20"/>
        </w:rPr>
        <w:t>, chôn c</w:t>
      </w:r>
      <w:r w:rsidRPr="002E21B8">
        <w:rPr>
          <w:rFonts w:ascii="Arial" w:hAnsi="Arial" w:cs="Arial"/>
          <w:sz w:val="20"/>
          <w:szCs w:val="20"/>
        </w:rPr>
        <w:t>ấ</w:t>
      </w:r>
      <w:r w:rsidRPr="002E21B8">
        <w:rPr>
          <w:rFonts w:ascii="Arial" w:hAnsi="Arial" w:cs="Arial"/>
          <w:sz w:val="20"/>
          <w:szCs w:val="20"/>
        </w:rPr>
        <w:t>t t</w:t>
      </w:r>
      <w:r w:rsidRPr="002E21B8">
        <w:rPr>
          <w:rFonts w:ascii="Arial" w:hAnsi="Arial" w:cs="Arial"/>
          <w:sz w:val="20"/>
          <w:szCs w:val="20"/>
        </w:rPr>
        <w:t>ậ</w:t>
      </w:r>
      <w:r w:rsidRPr="002E21B8">
        <w:rPr>
          <w:rFonts w:ascii="Arial" w:hAnsi="Arial" w:cs="Arial"/>
          <w:sz w:val="20"/>
          <w:szCs w:val="20"/>
        </w:rPr>
        <w:t>p trung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t</w:t>
      </w:r>
      <w:r w:rsidRPr="002E21B8">
        <w:rPr>
          <w:rFonts w:ascii="Arial" w:hAnsi="Arial" w:cs="Arial"/>
          <w:sz w:val="20"/>
          <w:szCs w:val="20"/>
        </w:rPr>
        <w:t>ỉ</w:t>
      </w:r>
      <w:r w:rsidRPr="002E21B8">
        <w:rPr>
          <w:rFonts w:ascii="Arial" w:hAnsi="Arial" w:cs="Arial"/>
          <w:sz w:val="20"/>
          <w:szCs w:val="20"/>
        </w:rPr>
        <w:t>nh theo tiêu chí do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 xml:space="preserve"> ban hành;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xây d</w:t>
      </w:r>
      <w:r w:rsidRPr="002E21B8">
        <w:rPr>
          <w:rFonts w:ascii="Arial" w:hAnsi="Arial" w:cs="Arial"/>
          <w:sz w:val="20"/>
          <w:szCs w:val="20"/>
        </w:rPr>
        <w:t>ự</w:t>
      </w:r>
      <w:r w:rsidRPr="002E21B8">
        <w:rPr>
          <w:rFonts w:ascii="Arial" w:hAnsi="Arial" w:cs="Arial"/>
          <w:sz w:val="20"/>
          <w:szCs w:val="20"/>
        </w:rPr>
        <w:t>ng n</w:t>
      </w:r>
      <w:r w:rsidRPr="002E21B8">
        <w:rPr>
          <w:rFonts w:ascii="Arial" w:hAnsi="Arial" w:cs="Arial"/>
          <w:sz w:val="20"/>
          <w:szCs w:val="20"/>
        </w:rPr>
        <w:t>ộ</w:t>
      </w:r>
      <w:r w:rsidRPr="002E21B8">
        <w:rPr>
          <w:rFonts w:ascii="Arial" w:hAnsi="Arial" w:cs="Arial"/>
          <w:sz w:val="20"/>
          <w:szCs w:val="20"/>
        </w:rPr>
        <w:t>i dung quy ho</w:t>
      </w:r>
      <w:r w:rsidRPr="002E21B8">
        <w:rPr>
          <w:rFonts w:ascii="Arial" w:hAnsi="Arial" w:cs="Arial"/>
          <w:sz w:val="20"/>
          <w:szCs w:val="20"/>
        </w:rPr>
        <w:t>ạ</w:t>
      </w:r>
      <w:r w:rsidRPr="002E21B8">
        <w:rPr>
          <w:rFonts w:ascii="Arial" w:hAnsi="Arial" w:cs="Arial"/>
          <w:sz w:val="20"/>
          <w:szCs w:val="20"/>
        </w:rPr>
        <w:t>ch v</w:t>
      </w:r>
      <w:r w:rsidRPr="002E21B8">
        <w:rPr>
          <w:rFonts w:ascii="Arial" w:hAnsi="Arial" w:cs="Arial"/>
          <w:sz w:val="20"/>
          <w:szCs w:val="20"/>
        </w:rPr>
        <w:t>ề</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a đi</w:t>
      </w:r>
      <w:r w:rsidRPr="002E21B8">
        <w:rPr>
          <w:rFonts w:ascii="Arial" w:hAnsi="Arial" w:cs="Arial"/>
          <w:sz w:val="20"/>
          <w:szCs w:val="20"/>
        </w:rPr>
        <w:t>ể</w:t>
      </w:r>
      <w:r w:rsidRPr="002E21B8">
        <w:rPr>
          <w:rFonts w:ascii="Arial" w:hAnsi="Arial" w:cs="Arial"/>
          <w:sz w:val="20"/>
          <w:szCs w:val="20"/>
        </w:rPr>
        <w:t>m x</w:t>
      </w:r>
      <w:r w:rsidRPr="002E21B8">
        <w:rPr>
          <w:rFonts w:ascii="Arial" w:hAnsi="Arial" w:cs="Arial"/>
          <w:sz w:val="20"/>
          <w:szCs w:val="20"/>
        </w:rPr>
        <w:t>ử</w:t>
      </w:r>
      <w:r w:rsidRPr="002E21B8">
        <w:rPr>
          <w:rFonts w:ascii="Arial" w:hAnsi="Arial" w:cs="Arial"/>
          <w:sz w:val="20"/>
          <w:szCs w:val="20"/>
        </w:rPr>
        <w:t xml:space="preserve"> lý, lưu gi</w:t>
      </w:r>
      <w:r w:rsidRPr="002E21B8">
        <w:rPr>
          <w:rFonts w:ascii="Arial" w:hAnsi="Arial" w:cs="Arial"/>
          <w:sz w:val="20"/>
          <w:szCs w:val="20"/>
        </w:rPr>
        <w:t>ữ</w:t>
      </w:r>
      <w:r w:rsidRPr="002E21B8">
        <w:rPr>
          <w:rFonts w:ascii="Arial" w:hAnsi="Arial" w:cs="Arial"/>
          <w:sz w:val="20"/>
          <w:szCs w:val="20"/>
        </w:rPr>
        <w:t>, chôn c</w:t>
      </w:r>
      <w:r w:rsidRPr="002E21B8">
        <w:rPr>
          <w:rFonts w:ascii="Arial" w:hAnsi="Arial" w:cs="Arial"/>
          <w:sz w:val="20"/>
          <w:szCs w:val="20"/>
        </w:rPr>
        <w:t>ấ</w:t>
      </w:r>
      <w:r w:rsidRPr="002E21B8">
        <w:rPr>
          <w:rFonts w:ascii="Arial" w:hAnsi="Arial" w:cs="Arial"/>
          <w:sz w:val="20"/>
          <w:szCs w:val="20"/>
        </w:rPr>
        <w:t>t t</w:t>
      </w:r>
      <w:r w:rsidRPr="002E21B8">
        <w:rPr>
          <w:rFonts w:ascii="Arial" w:hAnsi="Arial" w:cs="Arial"/>
          <w:sz w:val="20"/>
          <w:szCs w:val="20"/>
        </w:rPr>
        <w:t>ậ</w:t>
      </w:r>
      <w:r w:rsidRPr="002E21B8">
        <w:rPr>
          <w:rFonts w:ascii="Arial" w:hAnsi="Arial" w:cs="Arial"/>
          <w:sz w:val="20"/>
          <w:szCs w:val="20"/>
        </w:rPr>
        <w:t>p trung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t</w:t>
      </w:r>
      <w:r w:rsidRPr="002E21B8">
        <w:rPr>
          <w:rFonts w:ascii="Arial" w:hAnsi="Arial" w:cs="Arial"/>
          <w:sz w:val="20"/>
          <w:szCs w:val="20"/>
        </w:rPr>
        <w:t>ỉ</w:t>
      </w:r>
      <w:r w:rsidRPr="002E21B8">
        <w:rPr>
          <w:rFonts w:ascii="Arial" w:hAnsi="Arial" w:cs="Arial"/>
          <w:sz w:val="20"/>
          <w:szCs w:val="20"/>
        </w:rPr>
        <w:t>nh</w:t>
      </w:r>
      <w:r w:rsidRPr="002E21B8">
        <w:rPr>
          <w:rFonts w:ascii="Arial" w:hAnsi="Arial" w:cs="Arial"/>
          <w:sz w:val="20"/>
          <w:szCs w:val="20"/>
        </w:rPr>
        <w:t xml:space="preserve"> đ</w:t>
      </w:r>
      <w:r w:rsidRPr="002E21B8">
        <w:rPr>
          <w:rFonts w:ascii="Arial" w:hAnsi="Arial" w:cs="Arial"/>
          <w:sz w:val="20"/>
          <w:szCs w:val="20"/>
        </w:rPr>
        <w:t>ể</w:t>
      </w:r>
      <w:r w:rsidRPr="002E21B8">
        <w:rPr>
          <w:rFonts w:ascii="Arial" w:hAnsi="Arial" w:cs="Arial"/>
          <w:sz w:val="20"/>
          <w:szCs w:val="20"/>
        </w:rPr>
        <w:t xml:space="preserve"> tích h</w:t>
      </w:r>
      <w:r w:rsidRPr="002E21B8">
        <w:rPr>
          <w:rFonts w:ascii="Arial" w:hAnsi="Arial" w:cs="Arial"/>
          <w:sz w:val="20"/>
          <w:szCs w:val="20"/>
        </w:rPr>
        <w:t>ợ</w:t>
      </w:r>
      <w:r w:rsidRPr="002E21B8">
        <w:rPr>
          <w:rFonts w:ascii="Arial" w:hAnsi="Arial" w:cs="Arial"/>
          <w:sz w:val="20"/>
          <w:szCs w:val="20"/>
        </w:rPr>
        <w:t>p vào quy ho</w:t>
      </w:r>
      <w:r w:rsidRPr="002E21B8">
        <w:rPr>
          <w:rFonts w:ascii="Arial" w:hAnsi="Arial" w:cs="Arial"/>
          <w:sz w:val="20"/>
          <w:szCs w:val="20"/>
        </w:rPr>
        <w:t>ạ</w:t>
      </w:r>
      <w:r w:rsidRPr="002E21B8">
        <w:rPr>
          <w:rFonts w:ascii="Arial" w:hAnsi="Arial" w:cs="Arial"/>
          <w:sz w:val="20"/>
          <w:szCs w:val="20"/>
        </w:rPr>
        <w:t>ch t</w:t>
      </w:r>
      <w:r w:rsidRPr="002E21B8">
        <w:rPr>
          <w:rFonts w:ascii="Arial" w:hAnsi="Arial" w:cs="Arial"/>
          <w:sz w:val="20"/>
          <w:szCs w:val="20"/>
        </w:rPr>
        <w:t>ỉ</w:t>
      </w:r>
      <w:r w:rsidRPr="002E21B8">
        <w:rPr>
          <w:rFonts w:ascii="Arial" w:hAnsi="Arial" w:cs="Arial"/>
          <w:sz w:val="20"/>
          <w:szCs w:val="20"/>
        </w:rPr>
        <w:t>nh;</w:t>
      </w:r>
    </w:p>
    <w:p w14:paraId="118D7CD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Ph</w:t>
      </w:r>
      <w:r w:rsidRPr="002E21B8">
        <w:rPr>
          <w:rFonts w:ascii="Arial" w:hAnsi="Arial" w:cs="Arial"/>
          <w:sz w:val="20"/>
          <w:szCs w:val="20"/>
        </w:rPr>
        <w:t>ố</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các cơ quan qu</w:t>
      </w:r>
      <w:r w:rsidRPr="002E21B8">
        <w:rPr>
          <w:rFonts w:ascii="Arial" w:hAnsi="Arial" w:cs="Arial"/>
          <w:sz w:val="20"/>
          <w:szCs w:val="20"/>
        </w:rPr>
        <w:t>ả</w:t>
      </w:r>
      <w:r w:rsidRPr="002E21B8">
        <w:rPr>
          <w:rFonts w:ascii="Arial" w:hAnsi="Arial" w:cs="Arial"/>
          <w:sz w:val="20"/>
          <w:szCs w:val="20"/>
        </w:rPr>
        <w:t>n lý nhà nư</w:t>
      </w:r>
      <w:r w:rsidRPr="002E21B8">
        <w:rPr>
          <w:rFonts w:ascii="Arial" w:hAnsi="Arial" w:cs="Arial"/>
          <w:sz w:val="20"/>
          <w:szCs w:val="20"/>
        </w:rPr>
        <w:t>ớ</w:t>
      </w:r>
      <w:r w:rsidRPr="002E21B8">
        <w:rPr>
          <w:rFonts w:ascii="Arial" w:hAnsi="Arial" w:cs="Arial"/>
          <w:sz w:val="20"/>
          <w:szCs w:val="20"/>
        </w:rPr>
        <w:t>c và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có liên quan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công tác tuyên truy</w:t>
      </w:r>
      <w:r w:rsidRPr="002E21B8">
        <w:rPr>
          <w:rFonts w:ascii="Arial" w:hAnsi="Arial" w:cs="Arial"/>
          <w:sz w:val="20"/>
          <w:szCs w:val="20"/>
        </w:rPr>
        <w:t>ề</w:t>
      </w:r>
      <w:r w:rsidRPr="002E21B8">
        <w:rPr>
          <w:rFonts w:ascii="Arial" w:hAnsi="Arial" w:cs="Arial"/>
          <w:sz w:val="20"/>
          <w:szCs w:val="20"/>
        </w:rPr>
        <w:t>n nh</w:t>
      </w:r>
      <w:r w:rsidRPr="002E21B8">
        <w:rPr>
          <w:rFonts w:ascii="Arial" w:hAnsi="Arial" w:cs="Arial"/>
          <w:sz w:val="20"/>
          <w:szCs w:val="20"/>
        </w:rPr>
        <w:t>ằ</w:t>
      </w:r>
      <w:r w:rsidRPr="002E21B8">
        <w:rPr>
          <w:rFonts w:ascii="Arial" w:hAnsi="Arial" w:cs="Arial"/>
          <w:sz w:val="20"/>
          <w:szCs w:val="20"/>
        </w:rPr>
        <w:t>m nâng cao s</w:t>
      </w:r>
      <w:r w:rsidRPr="002E21B8">
        <w:rPr>
          <w:rFonts w:ascii="Arial" w:hAnsi="Arial" w:cs="Arial"/>
          <w:sz w:val="20"/>
          <w:szCs w:val="20"/>
        </w:rPr>
        <w:t>ự</w:t>
      </w:r>
      <w:r w:rsidRPr="002E21B8">
        <w:rPr>
          <w:rFonts w:ascii="Arial" w:hAnsi="Arial" w:cs="Arial"/>
          <w:sz w:val="20"/>
          <w:szCs w:val="20"/>
        </w:rPr>
        <w:t xml:space="preserve"> hi</w:t>
      </w:r>
      <w:r w:rsidRPr="002E21B8">
        <w:rPr>
          <w:rFonts w:ascii="Arial" w:hAnsi="Arial" w:cs="Arial"/>
          <w:sz w:val="20"/>
          <w:szCs w:val="20"/>
        </w:rPr>
        <w:t>ể</w:t>
      </w:r>
      <w:r w:rsidRPr="002E21B8">
        <w:rPr>
          <w:rFonts w:ascii="Arial" w:hAnsi="Arial" w:cs="Arial"/>
          <w:sz w:val="20"/>
          <w:szCs w:val="20"/>
        </w:rPr>
        <w:t>u bi</w:t>
      </w:r>
      <w:r w:rsidRPr="002E21B8">
        <w:rPr>
          <w:rFonts w:ascii="Arial" w:hAnsi="Arial" w:cs="Arial"/>
          <w:sz w:val="20"/>
          <w:szCs w:val="20"/>
        </w:rPr>
        <w:t>ế</w:t>
      </w:r>
      <w:r w:rsidRPr="002E21B8">
        <w:rPr>
          <w:rFonts w:ascii="Arial" w:hAnsi="Arial" w:cs="Arial"/>
          <w:sz w:val="20"/>
          <w:szCs w:val="20"/>
        </w:rPr>
        <w:t>t và s</w:t>
      </w:r>
      <w:r w:rsidRPr="002E21B8">
        <w:rPr>
          <w:rFonts w:ascii="Arial" w:hAnsi="Arial" w:cs="Arial"/>
          <w:sz w:val="20"/>
          <w:szCs w:val="20"/>
        </w:rPr>
        <w:t>ự</w:t>
      </w:r>
      <w:r w:rsidRPr="002E21B8">
        <w:rPr>
          <w:rFonts w:ascii="Arial" w:hAnsi="Arial" w:cs="Arial"/>
          <w:sz w:val="20"/>
          <w:szCs w:val="20"/>
        </w:rPr>
        <w:t xml:space="preserve"> đ</w:t>
      </w:r>
      <w:r w:rsidRPr="002E21B8">
        <w:rPr>
          <w:rFonts w:ascii="Arial" w:hAnsi="Arial" w:cs="Arial"/>
          <w:sz w:val="20"/>
          <w:szCs w:val="20"/>
        </w:rPr>
        <w:t>ồ</w:t>
      </w:r>
      <w:r w:rsidRPr="002E21B8">
        <w:rPr>
          <w:rFonts w:ascii="Arial" w:hAnsi="Arial" w:cs="Arial"/>
          <w:sz w:val="20"/>
          <w:szCs w:val="20"/>
        </w:rPr>
        <w:t>ng thu</w:t>
      </w:r>
      <w:r w:rsidRPr="002E21B8">
        <w:rPr>
          <w:rFonts w:ascii="Arial" w:hAnsi="Arial" w:cs="Arial"/>
          <w:sz w:val="20"/>
          <w:szCs w:val="20"/>
        </w:rPr>
        <w:t>ậ</w:t>
      </w:r>
      <w:r w:rsidRPr="002E21B8">
        <w:rPr>
          <w:rFonts w:ascii="Arial" w:hAnsi="Arial" w:cs="Arial"/>
          <w:sz w:val="20"/>
          <w:szCs w:val="20"/>
        </w:rPr>
        <w:t>n c</w:t>
      </w:r>
      <w:r w:rsidRPr="002E21B8">
        <w:rPr>
          <w:rFonts w:ascii="Arial" w:hAnsi="Arial" w:cs="Arial"/>
          <w:sz w:val="20"/>
          <w:szCs w:val="20"/>
        </w:rPr>
        <w:t>ủ</w:t>
      </w:r>
      <w:r w:rsidRPr="002E21B8">
        <w:rPr>
          <w:rFonts w:ascii="Arial" w:hAnsi="Arial" w:cs="Arial"/>
          <w:sz w:val="20"/>
          <w:szCs w:val="20"/>
        </w:rPr>
        <w:t>a công chúng;</w:t>
      </w:r>
    </w:p>
    <w:p w14:paraId="7BFB5D2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Ch</w:t>
      </w:r>
      <w:r w:rsidRPr="002E21B8">
        <w:rPr>
          <w:rFonts w:ascii="Arial" w:hAnsi="Arial" w:cs="Arial"/>
          <w:sz w:val="20"/>
          <w:szCs w:val="20"/>
        </w:rPr>
        <w:t>ủ</w:t>
      </w:r>
      <w:r w:rsidRPr="002E21B8">
        <w:rPr>
          <w:rFonts w:ascii="Arial" w:hAnsi="Arial" w:cs="Arial"/>
          <w:sz w:val="20"/>
          <w:szCs w:val="20"/>
        </w:rPr>
        <w:t xml:space="preserve"> trì, ph</w:t>
      </w:r>
      <w:r w:rsidRPr="002E21B8">
        <w:rPr>
          <w:rFonts w:ascii="Arial" w:hAnsi="Arial" w:cs="Arial"/>
          <w:sz w:val="20"/>
          <w:szCs w:val="20"/>
        </w:rPr>
        <w:t>ố</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 xml:space="preserve">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th</w:t>
      </w:r>
      <w:r w:rsidRPr="002E21B8">
        <w:rPr>
          <w:rFonts w:ascii="Arial" w:hAnsi="Arial" w:cs="Arial"/>
          <w:sz w:val="20"/>
          <w:szCs w:val="20"/>
        </w:rPr>
        <w:t>anh tra, ki</w:t>
      </w:r>
      <w:r w:rsidRPr="002E21B8">
        <w:rPr>
          <w:rFonts w:ascii="Arial" w:hAnsi="Arial" w:cs="Arial"/>
          <w:sz w:val="20"/>
          <w:szCs w:val="20"/>
        </w:rPr>
        <w:t>ể</w:t>
      </w:r>
      <w:r w:rsidRPr="002E21B8">
        <w:rPr>
          <w:rFonts w:ascii="Arial" w:hAnsi="Arial" w:cs="Arial"/>
          <w:sz w:val="20"/>
          <w:szCs w:val="20"/>
        </w:rPr>
        <w:t>m tra vi</w:t>
      </w:r>
      <w:r w:rsidRPr="002E21B8">
        <w:rPr>
          <w:rFonts w:ascii="Arial" w:hAnsi="Arial" w:cs="Arial"/>
          <w:sz w:val="20"/>
          <w:szCs w:val="20"/>
        </w:rPr>
        <w:t>ệ</w:t>
      </w:r>
      <w:r w:rsidRPr="002E21B8">
        <w:rPr>
          <w:rFonts w:ascii="Arial" w:hAnsi="Arial" w:cs="Arial"/>
          <w:sz w:val="20"/>
          <w:szCs w:val="20"/>
        </w:rPr>
        <w:t>c tuân th</w:t>
      </w:r>
      <w:r w:rsidRPr="002E21B8">
        <w:rPr>
          <w:rFonts w:ascii="Arial" w:hAnsi="Arial" w:cs="Arial"/>
          <w:sz w:val="20"/>
          <w:szCs w:val="20"/>
        </w:rPr>
        <w:t>ủ</w:t>
      </w:r>
      <w:r w:rsidRPr="002E21B8">
        <w:rPr>
          <w:rFonts w:ascii="Arial" w:hAnsi="Arial" w:cs="Arial"/>
          <w:sz w:val="20"/>
          <w:szCs w:val="20"/>
        </w:rPr>
        <w:t xml:space="preserve"> quy đ</w:t>
      </w:r>
      <w:r w:rsidRPr="002E21B8">
        <w:rPr>
          <w:rFonts w:ascii="Arial" w:hAnsi="Arial" w:cs="Arial"/>
          <w:sz w:val="20"/>
          <w:szCs w:val="20"/>
        </w:rPr>
        <w:t>ị</w:t>
      </w:r>
      <w:r w:rsidRPr="002E21B8">
        <w:rPr>
          <w:rFonts w:ascii="Arial" w:hAnsi="Arial" w:cs="Arial"/>
          <w:sz w:val="20"/>
          <w:szCs w:val="20"/>
        </w:rPr>
        <w:t>nh pháp lu</w:t>
      </w:r>
      <w:r w:rsidRPr="002E21B8">
        <w:rPr>
          <w:rFonts w:ascii="Arial" w:hAnsi="Arial" w:cs="Arial"/>
          <w:sz w:val="20"/>
          <w:szCs w:val="20"/>
        </w:rPr>
        <w:t>ậ</w:t>
      </w:r>
      <w:r w:rsidRPr="002E21B8">
        <w:rPr>
          <w:rFonts w:ascii="Arial" w:hAnsi="Arial" w:cs="Arial"/>
          <w:sz w:val="20"/>
          <w:szCs w:val="20"/>
        </w:rPr>
        <w:t>t v</w:t>
      </w:r>
      <w:r w:rsidRPr="002E21B8">
        <w:rPr>
          <w:rFonts w:ascii="Arial" w:hAnsi="Arial" w:cs="Arial"/>
          <w:sz w:val="20"/>
          <w:szCs w:val="20"/>
        </w:rPr>
        <w:t>ề</w:t>
      </w:r>
      <w:r w:rsidRPr="002E21B8">
        <w:rPr>
          <w:rFonts w:ascii="Arial" w:hAnsi="Arial" w:cs="Arial"/>
          <w:sz w:val="20"/>
          <w:szCs w:val="20"/>
        </w:rPr>
        <w:t xml:space="preserve">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trong qu</w:t>
      </w:r>
      <w:r w:rsidRPr="002E21B8">
        <w:rPr>
          <w:rFonts w:ascii="Arial" w:hAnsi="Arial" w:cs="Arial"/>
          <w:sz w:val="20"/>
          <w:szCs w:val="20"/>
        </w:rPr>
        <w:t>ả</w:t>
      </w:r>
      <w:r w:rsidRPr="002E21B8">
        <w:rPr>
          <w:rFonts w:ascii="Arial" w:hAnsi="Arial" w:cs="Arial"/>
          <w:sz w:val="20"/>
          <w:szCs w:val="20"/>
        </w:rPr>
        <w:t>n lý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và nhiên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trên đ</w:t>
      </w:r>
      <w:r w:rsidRPr="002E21B8">
        <w:rPr>
          <w:rFonts w:ascii="Arial" w:hAnsi="Arial" w:cs="Arial"/>
          <w:sz w:val="20"/>
          <w:szCs w:val="20"/>
        </w:rPr>
        <w:t>ị</w:t>
      </w:r>
      <w:r w:rsidRPr="002E21B8">
        <w:rPr>
          <w:rFonts w:ascii="Arial" w:hAnsi="Arial" w:cs="Arial"/>
          <w:sz w:val="20"/>
          <w:szCs w:val="20"/>
        </w:rPr>
        <w:t>a bàn qu</w:t>
      </w:r>
      <w:r w:rsidRPr="002E21B8">
        <w:rPr>
          <w:rFonts w:ascii="Arial" w:hAnsi="Arial" w:cs="Arial"/>
          <w:sz w:val="20"/>
          <w:szCs w:val="20"/>
        </w:rPr>
        <w:t>ả</w:t>
      </w:r>
      <w:r w:rsidRPr="002E21B8">
        <w:rPr>
          <w:rFonts w:ascii="Arial" w:hAnsi="Arial" w:cs="Arial"/>
          <w:sz w:val="20"/>
          <w:szCs w:val="20"/>
        </w:rPr>
        <w:t>n lý.</w:t>
      </w:r>
    </w:p>
    <w:p w14:paraId="19FB0CAA" w14:textId="77777777" w:rsidR="0083556B" w:rsidRPr="002E21B8" w:rsidRDefault="0083556B" w:rsidP="000671FB">
      <w:pPr>
        <w:spacing w:after="0" w:line="240" w:lineRule="auto"/>
        <w:jc w:val="center"/>
        <w:rPr>
          <w:rFonts w:ascii="Arial" w:hAnsi="Arial" w:cs="Arial"/>
          <w:b/>
          <w:sz w:val="20"/>
          <w:szCs w:val="20"/>
        </w:rPr>
      </w:pPr>
    </w:p>
    <w:p w14:paraId="7532B16F" w14:textId="02308215" w:rsidR="00073AEC" w:rsidRPr="002E21B8" w:rsidRDefault="007705AF" w:rsidP="000671FB">
      <w:pPr>
        <w:spacing w:after="0" w:line="240" w:lineRule="auto"/>
        <w:jc w:val="center"/>
        <w:rPr>
          <w:rFonts w:ascii="Arial" w:hAnsi="Arial" w:cs="Arial"/>
          <w:sz w:val="20"/>
          <w:szCs w:val="20"/>
        </w:rPr>
      </w:pPr>
      <w:r w:rsidRPr="002E21B8">
        <w:rPr>
          <w:rFonts w:ascii="Arial" w:hAnsi="Arial" w:cs="Arial"/>
          <w:b/>
          <w:sz w:val="20"/>
          <w:szCs w:val="20"/>
        </w:rPr>
        <w:t>Chương V</w:t>
      </w:r>
    </w:p>
    <w:p w14:paraId="34CDD5C1" w14:textId="77777777" w:rsidR="00073AEC" w:rsidRPr="002E21B8" w:rsidRDefault="007705AF" w:rsidP="000671FB">
      <w:pPr>
        <w:spacing w:after="0" w:line="240" w:lineRule="auto"/>
        <w:jc w:val="center"/>
        <w:rPr>
          <w:rFonts w:ascii="Arial" w:hAnsi="Arial" w:cs="Arial"/>
          <w:sz w:val="20"/>
          <w:szCs w:val="20"/>
        </w:rPr>
      </w:pPr>
      <w:r w:rsidRPr="002E21B8">
        <w:rPr>
          <w:rFonts w:ascii="Arial" w:hAnsi="Arial" w:cs="Arial"/>
          <w:b/>
          <w:sz w:val="20"/>
          <w:szCs w:val="20"/>
        </w:rPr>
        <w:t>QUY Đ</w:t>
      </w:r>
      <w:r w:rsidRPr="002E21B8">
        <w:rPr>
          <w:rFonts w:ascii="Arial" w:hAnsi="Arial" w:cs="Arial"/>
          <w:b/>
          <w:sz w:val="20"/>
          <w:szCs w:val="20"/>
        </w:rPr>
        <w:t>Ị</w:t>
      </w:r>
      <w:r w:rsidRPr="002E21B8">
        <w:rPr>
          <w:rFonts w:ascii="Arial" w:hAnsi="Arial" w:cs="Arial"/>
          <w:b/>
          <w:sz w:val="20"/>
          <w:szCs w:val="20"/>
        </w:rPr>
        <w:t>NH V</w:t>
      </w:r>
      <w:r w:rsidRPr="002E21B8">
        <w:rPr>
          <w:rFonts w:ascii="Arial" w:hAnsi="Arial" w:cs="Arial"/>
          <w:b/>
          <w:sz w:val="20"/>
          <w:szCs w:val="20"/>
        </w:rPr>
        <w:t>Ề</w:t>
      </w:r>
      <w:r w:rsidRPr="002E21B8">
        <w:rPr>
          <w:rFonts w:ascii="Arial" w:hAnsi="Arial" w:cs="Arial"/>
          <w:b/>
          <w:sz w:val="20"/>
          <w:szCs w:val="20"/>
        </w:rPr>
        <w:t xml:space="preserve"> VI</w:t>
      </w:r>
      <w:r w:rsidRPr="002E21B8">
        <w:rPr>
          <w:rFonts w:ascii="Arial" w:hAnsi="Arial" w:cs="Arial"/>
          <w:b/>
          <w:sz w:val="20"/>
          <w:szCs w:val="20"/>
        </w:rPr>
        <w:t>Ệ</w:t>
      </w:r>
      <w:r w:rsidRPr="002E21B8">
        <w:rPr>
          <w:rFonts w:ascii="Arial" w:hAnsi="Arial" w:cs="Arial"/>
          <w:b/>
          <w:sz w:val="20"/>
          <w:szCs w:val="20"/>
        </w:rPr>
        <w:t>C TI</w:t>
      </w:r>
      <w:r w:rsidRPr="002E21B8">
        <w:rPr>
          <w:rFonts w:ascii="Arial" w:hAnsi="Arial" w:cs="Arial"/>
          <w:b/>
          <w:sz w:val="20"/>
          <w:szCs w:val="20"/>
        </w:rPr>
        <w:t>Ế</w:t>
      </w:r>
      <w:r w:rsidRPr="002E21B8">
        <w:rPr>
          <w:rFonts w:ascii="Arial" w:hAnsi="Arial" w:cs="Arial"/>
          <w:b/>
          <w:sz w:val="20"/>
          <w:szCs w:val="20"/>
        </w:rPr>
        <w:t>N HÀNH CÔNG VI</w:t>
      </w:r>
      <w:r w:rsidRPr="002E21B8">
        <w:rPr>
          <w:rFonts w:ascii="Arial" w:hAnsi="Arial" w:cs="Arial"/>
          <w:b/>
          <w:sz w:val="20"/>
          <w:szCs w:val="20"/>
        </w:rPr>
        <w:t>Ệ</w:t>
      </w:r>
      <w:r w:rsidRPr="002E21B8">
        <w:rPr>
          <w:rFonts w:ascii="Arial" w:hAnsi="Arial" w:cs="Arial"/>
          <w:b/>
          <w:sz w:val="20"/>
          <w:szCs w:val="20"/>
        </w:rPr>
        <w:t>C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r w:rsidRPr="002E21B8">
        <w:rPr>
          <w:rFonts w:ascii="Arial" w:hAnsi="Arial" w:cs="Arial"/>
          <w:b/>
          <w:sz w:val="20"/>
          <w:szCs w:val="20"/>
        </w:rPr>
        <w:t xml:space="preserve"> VÀ </w:t>
      </w:r>
      <w:r w:rsidRPr="002E21B8">
        <w:rPr>
          <w:rFonts w:ascii="Arial" w:hAnsi="Arial" w:cs="Arial"/>
          <w:b/>
          <w:sz w:val="20"/>
          <w:szCs w:val="20"/>
        </w:rPr>
        <w:t>HO</w:t>
      </w:r>
      <w:r w:rsidRPr="002E21B8">
        <w:rPr>
          <w:rFonts w:ascii="Arial" w:hAnsi="Arial" w:cs="Arial"/>
          <w:b/>
          <w:sz w:val="20"/>
          <w:szCs w:val="20"/>
        </w:rPr>
        <w:t>Ạ</w:t>
      </w:r>
      <w:r w:rsidRPr="002E21B8">
        <w:rPr>
          <w:rFonts w:ascii="Arial" w:hAnsi="Arial" w:cs="Arial"/>
          <w:b/>
          <w:sz w:val="20"/>
          <w:szCs w:val="20"/>
        </w:rPr>
        <w:t>T Đ</w:t>
      </w:r>
      <w:r w:rsidRPr="002E21B8">
        <w:rPr>
          <w:rFonts w:ascii="Arial" w:hAnsi="Arial" w:cs="Arial"/>
          <w:b/>
          <w:sz w:val="20"/>
          <w:szCs w:val="20"/>
        </w:rPr>
        <w:t>Ộ</w:t>
      </w:r>
      <w:r w:rsidRPr="002E21B8">
        <w:rPr>
          <w:rFonts w:ascii="Arial" w:hAnsi="Arial" w:cs="Arial"/>
          <w:b/>
          <w:sz w:val="20"/>
          <w:szCs w:val="20"/>
        </w:rPr>
        <w:t>NG D</w:t>
      </w:r>
      <w:r w:rsidRPr="002E21B8">
        <w:rPr>
          <w:rFonts w:ascii="Arial" w:hAnsi="Arial" w:cs="Arial"/>
          <w:b/>
          <w:sz w:val="20"/>
          <w:szCs w:val="20"/>
        </w:rPr>
        <w:t>Ị</w:t>
      </w:r>
      <w:r w:rsidRPr="002E21B8">
        <w:rPr>
          <w:rFonts w:ascii="Arial" w:hAnsi="Arial" w:cs="Arial"/>
          <w:b/>
          <w:sz w:val="20"/>
          <w:szCs w:val="20"/>
        </w:rPr>
        <w:t>CH V</w:t>
      </w:r>
      <w:r w:rsidRPr="002E21B8">
        <w:rPr>
          <w:rFonts w:ascii="Arial" w:hAnsi="Arial" w:cs="Arial"/>
          <w:b/>
          <w:sz w:val="20"/>
          <w:szCs w:val="20"/>
        </w:rPr>
        <w:t>Ụ</w:t>
      </w:r>
      <w:r w:rsidRPr="002E21B8">
        <w:rPr>
          <w:rFonts w:ascii="Arial" w:hAnsi="Arial" w:cs="Arial"/>
          <w:b/>
          <w:sz w:val="20"/>
          <w:szCs w:val="20"/>
        </w:rPr>
        <w:t xml:space="preserve"> H</w:t>
      </w:r>
      <w:r w:rsidRPr="002E21B8">
        <w:rPr>
          <w:rFonts w:ascii="Arial" w:hAnsi="Arial" w:cs="Arial"/>
          <w:b/>
          <w:sz w:val="20"/>
          <w:szCs w:val="20"/>
        </w:rPr>
        <w:t>Ỗ</w:t>
      </w:r>
      <w:r w:rsidRPr="002E21B8">
        <w:rPr>
          <w:rFonts w:ascii="Arial" w:hAnsi="Arial" w:cs="Arial"/>
          <w:b/>
          <w:sz w:val="20"/>
          <w:szCs w:val="20"/>
        </w:rPr>
        <w:t xml:space="preserve"> TR</w:t>
      </w:r>
      <w:r w:rsidRPr="002E21B8">
        <w:rPr>
          <w:rFonts w:ascii="Arial" w:hAnsi="Arial" w:cs="Arial"/>
          <w:b/>
          <w:sz w:val="20"/>
          <w:szCs w:val="20"/>
        </w:rPr>
        <w:t>Ợ</w:t>
      </w:r>
      <w:r w:rsidRPr="002E21B8">
        <w:rPr>
          <w:rFonts w:ascii="Arial" w:hAnsi="Arial" w:cs="Arial"/>
          <w:b/>
          <w:sz w:val="20"/>
          <w:szCs w:val="20"/>
        </w:rPr>
        <w:t xml:space="preserve"> </w:t>
      </w:r>
      <w:r w:rsidRPr="002E21B8">
        <w:rPr>
          <w:rFonts w:ascii="Arial" w:hAnsi="Arial" w:cs="Arial"/>
          <w:b/>
          <w:sz w:val="20"/>
          <w:szCs w:val="20"/>
        </w:rPr>
        <w:t>Ứ</w:t>
      </w:r>
      <w:r w:rsidRPr="002E21B8">
        <w:rPr>
          <w:rFonts w:ascii="Arial" w:hAnsi="Arial" w:cs="Arial"/>
          <w:b/>
          <w:sz w:val="20"/>
          <w:szCs w:val="20"/>
        </w:rPr>
        <w:t>NG D</w:t>
      </w:r>
      <w:r w:rsidRPr="002E21B8">
        <w:rPr>
          <w:rFonts w:ascii="Arial" w:hAnsi="Arial" w:cs="Arial"/>
          <w:b/>
          <w:sz w:val="20"/>
          <w:szCs w:val="20"/>
        </w:rPr>
        <w:t>Ụ</w:t>
      </w:r>
      <w:r w:rsidRPr="002E21B8">
        <w:rPr>
          <w:rFonts w:ascii="Arial" w:hAnsi="Arial" w:cs="Arial"/>
          <w:b/>
          <w:sz w:val="20"/>
          <w:szCs w:val="20"/>
        </w:rPr>
        <w:t>NG NĂNG LƯ</w:t>
      </w:r>
      <w:r w:rsidRPr="002E21B8">
        <w:rPr>
          <w:rFonts w:ascii="Arial" w:hAnsi="Arial" w:cs="Arial"/>
          <w:b/>
          <w:sz w:val="20"/>
          <w:szCs w:val="20"/>
        </w:rPr>
        <w:t>Ợ</w:t>
      </w:r>
      <w:r w:rsidRPr="002E21B8">
        <w:rPr>
          <w:rFonts w:ascii="Arial" w:hAnsi="Arial" w:cs="Arial"/>
          <w:b/>
          <w:sz w:val="20"/>
          <w:szCs w:val="20"/>
        </w:rPr>
        <w:t>NG NGUYÊN T</w:t>
      </w:r>
      <w:r w:rsidRPr="002E21B8">
        <w:rPr>
          <w:rFonts w:ascii="Arial" w:hAnsi="Arial" w:cs="Arial"/>
          <w:b/>
          <w:sz w:val="20"/>
          <w:szCs w:val="20"/>
        </w:rPr>
        <w:t>Ử</w:t>
      </w:r>
    </w:p>
    <w:p w14:paraId="578E0C47" w14:textId="4EC25D13" w:rsidR="00073AEC" w:rsidRPr="002E21B8" w:rsidRDefault="007705AF" w:rsidP="000671FB">
      <w:pPr>
        <w:spacing w:after="0" w:line="240" w:lineRule="auto"/>
        <w:jc w:val="center"/>
        <w:rPr>
          <w:rFonts w:ascii="Arial" w:hAnsi="Arial" w:cs="Arial"/>
          <w:sz w:val="20"/>
          <w:szCs w:val="20"/>
        </w:rPr>
      </w:pPr>
      <w:r w:rsidRPr="002E21B8">
        <w:rPr>
          <w:rFonts w:ascii="Arial" w:hAnsi="Arial" w:cs="Arial"/>
          <w:b/>
          <w:sz w:val="20"/>
          <w:szCs w:val="20"/>
        </w:rPr>
        <w:t>M</w:t>
      </w:r>
      <w:r w:rsidRPr="002E21B8">
        <w:rPr>
          <w:rFonts w:ascii="Arial" w:hAnsi="Arial" w:cs="Arial"/>
          <w:b/>
          <w:sz w:val="20"/>
          <w:szCs w:val="20"/>
        </w:rPr>
        <w:t>ụ</w:t>
      </w:r>
      <w:r w:rsidRPr="002E21B8">
        <w:rPr>
          <w:rFonts w:ascii="Arial" w:hAnsi="Arial" w:cs="Arial"/>
          <w:b/>
          <w:sz w:val="20"/>
          <w:szCs w:val="20"/>
        </w:rPr>
        <w:t xml:space="preserve">c </w:t>
      </w:r>
      <w:r w:rsidR="000671FB" w:rsidRPr="002E21B8">
        <w:rPr>
          <w:rFonts w:ascii="Arial" w:hAnsi="Arial" w:cs="Arial"/>
          <w:b/>
          <w:sz w:val="20"/>
          <w:szCs w:val="20"/>
        </w:rPr>
        <w:t>1</w:t>
      </w:r>
    </w:p>
    <w:p w14:paraId="7F79DE59" w14:textId="77777777" w:rsidR="00073AEC" w:rsidRPr="002E21B8" w:rsidRDefault="007705AF" w:rsidP="000671FB">
      <w:pPr>
        <w:spacing w:after="0" w:line="240" w:lineRule="auto"/>
        <w:jc w:val="center"/>
        <w:rPr>
          <w:rFonts w:ascii="Arial" w:hAnsi="Arial" w:cs="Arial"/>
          <w:b/>
          <w:sz w:val="20"/>
          <w:szCs w:val="20"/>
        </w:rPr>
      </w:pPr>
      <w:r w:rsidRPr="002E21B8">
        <w:rPr>
          <w:rFonts w:ascii="Arial" w:hAnsi="Arial" w:cs="Arial"/>
          <w:b/>
          <w:sz w:val="20"/>
          <w:szCs w:val="20"/>
        </w:rPr>
        <w:t>QUY Đ</w:t>
      </w:r>
      <w:r w:rsidRPr="002E21B8">
        <w:rPr>
          <w:rFonts w:ascii="Arial" w:hAnsi="Arial" w:cs="Arial"/>
          <w:b/>
          <w:sz w:val="20"/>
          <w:szCs w:val="20"/>
        </w:rPr>
        <w:t>Ị</w:t>
      </w:r>
      <w:r w:rsidRPr="002E21B8">
        <w:rPr>
          <w:rFonts w:ascii="Arial" w:hAnsi="Arial" w:cs="Arial"/>
          <w:b/>
          <w:sz w:val="20"/>
          <w:szCs w:val="20"/>
        </w:rPr>
        <w:t>NH CHUNG</w:t>
      </w:r>
    </w:p>
    <w:p w14:paraId="558F007A" w14:textId="77777777" w:rsidR="0083556B" w:rsidRPr="002E21B8" w:rsidRDefault="0083556B" w:rsidP="000671FB">
      <w:pPr>
        <w:spacing w:after="0" w:line="240" w:lineRule="auto"/>
        <w:jc w:val="center"/>
        <w:rPr>
          <w:rFonts w:ascii="Arial" w:hAnsi="Arial" w:cs="Arial"/>
          <w:sz w:val="20"/>
          <w:szCs w:val="20"/>
        </w:rPr>
      </w:pPr>
    </w:p>
    <w:p w14:paraId="0154056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21. Công vi</w:t>
      </w:r>
      <w:r w:rsidRPr="002E21B8">
        <w:rPr>
          <w:rFonts w:ascii="Arial" w:hAnsi="Arial" w:cs="Arial"/>
          <w:b/>
          <w:sz w:val="20"/>
          <w:szCs w:val="20"/>
        </w:rPr>
        <w:t>ệ</w:t>
      </w:r>
      <w:r w:rsidRPr="002E21B8">
        <w:rPr>
          <w:rFonts w:ascii="Arial" w:hAnsi="Arial" w:cs="Arial"/>
          <w:b/>
          <w:sz w:val="20"/>
          <w:szCs w:val="20"/>
        </w:rPr>
        <w:t>c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r w:rsidRPr="002E21B8">
        <w:rPr>
          <w:rFonts w:ascii="Arial" w:hAnsi="Arial" w:cs="Arial"/>
          <w:b/>
          <w:sz w:val="20"/>
          <w:szCs w:val="20"/>
        </w:rPr>
        <w:t xml:space="preserve"> và ho</w:t>
      </w:r>
      <w:r w:rsidRPr="002E21B8">
        <w:rPr>
          <w:rFonts w:ascii="Arial" w:hAnsi="Arial" w:cs="Arial"/>
          <w:b/>
          <w:sz w:val="20"/>
          <w:szCs w:val="20"/>
        </w:rPr>
        <w:t>ạ</w:t>
      </w:r>
      <w:r w:rsidRPr="002E21B8">
        <w:rPr>
          <w:rFonts w:ascii="Arial" w:hAnsi="Arial" w:cs="Arial"/>
          <w:b/>
          <w:sz w:val="20"/>
          <w:szCs w:val="20"/>
        </w:rPr>
        <w:t>t đ</w:t>
      </w:r>
      <w:r w:rsidRPr="002E21B8">
        <w:rPr>
          <w:rFonts w:ascii="Arial" w:hAnsi="Arial" w:cs="Arial"/>
          <w:b/>
          <w:sz w:val="20"/>
          <w:szCs w:val="20"/>
        </w:rPr>
        <w:t>ộ</w:t>
      </w:r>
      <w:r w:rsidRPr="002E21B8">
        <w:rPr>
          <w:rFonts w:ascii="Arial" w:hAnsi="Arial" w:cs="Arial"/>
          <w:b/>
          <w:sz w:val="20"/>
          <w:szCs w:val="20"/>
        </w:rPr>
        <w:t>ng d</w:t>
      </w:r>
      <w:r w:rsidRPr="002E21B8">
        <w:rPr>
          <w:rFonts w:ascii="Arial" w:hAnsi="Arial" w:cs="Arial"/>
          <w:b/>
          <w:sz w:val="20"/>
          <w:szCs w:val="20"/>
        </w:rPr>
        <w:t>ị</w:t>
      </w:r>
      <w:r w:rsidRPr="002E21B8">
        <w:rPr>
          <w:rFonts w:ascii="Arial" w:hAnsi="Arial" w:cs="Arial"/>
          <w:b/>
          <w:sz w:val="20"/>
          <w:szCs w:val="20"/>
        </w:rPr>
        <w:t>ch v</w:t>
      </w:r>
      <w:r w:rsidRPr="002E21B8">
        <w:rPr>
          <w:rFonts w:ascii="Arial" w:hAnsi="Arial" w:cs="Arial"/>
          <w:b/>
          <w:sz w:val="20"/>
          <w:szCs w:val="20"/>
        </w:rPr>
        <w:t>ụ</w:t>
      </w:r>
      <w:r w:rsidRPr="002E21B8">
        <w:rPr>
          <w:rFonts w:ascii="Arial" w:hAnsi="Arial" w:cs="Arial"/>
          <w:b/>
          <w:sz w:val="20"/>
          <w:szCs w:val="20"/>
        </w:rPr>
        <w:t xml:space="preserve"> h</w:t>
      </w:r>
      <w:r w:rsidRPr="002E21B8">
        <w:rPr>
          <w:rFonts w:ascii="Arial" w:hAnsi="Arial" w:cs="Arial"/>
          <w:b/>
          <w:sz w:val="20"/>
          <w:szCs w:val="20"/>
        </w:rPr>
        <w:t>ỗ</w:t>
      </w:r>
      <w:r w:rsidRPr="002E21B8">
        <w:rPr>
          <w:rFonts w:ascii="Arial" w:hAnsi="Arial" w:cs="Arial"/>
          <w:b/>
          <w:sz w:val="20"/>
          <w:szCs w:val="20"/>
        </w:rPr>
        <w:t xml:space="preserve"> tr</w:t>
      </w:r>
      <w:r w:rsidRPr="002E21B8">
        <w:rPr>
          <w:rFonts w:ascii="Arial" w:hAnsi="Arial" w:cs="Arial"/>
          <w:b/>
          <w:sz w:val="20"/>
          <w:szCs w:val="20"/>
        </w:rPr>
        <w:t>ợ</w:t>
      </w:r>
      <w:r w:rsidRPr="002E21B8">
        <w:rPr>
          <w:rFonts w:ascii="Arial" w:hAnsi="Arial" w:cs="Arial"/>
          <w:b/>
          <w:sz w:val="20"/>
          <w:szCs w:val="20"/>
        </w:rPr>
        <w:t xml:space="preserve"> </w:t>
      </w:r>
      <w:r w:rsidRPr="002E21B8">
        <w:rPr>
          <w:rFonts w:ascii="Arial" w:hAnsi="Arial" w:cs="Arial"/>
          <w:b/>
          <w:sz w:val="20"/>
          <w:szCs w:val="20"/>
        </w:rPr>
        <w:t>ứ</w:t>
      </w:r>
      <w:r w:rsidRPr="002E21B8">
        <w:rPr>
          <w:rFonts w:ascii="Arial" w:hAnsi="Arial" w:cs="Arial"/>
          <w:b/>
          <w:sz w:val="20"/>
          <w:szCs w:val="20"/>
        </w:rPr>
        <w:t>ng d</w:t>
      </w:r>
      <w:r w:rsidRPr="002E21B8">
        <w:rPr>
          <w:rFonts w:ascii="Arial" w:hAnsi="Arial" w:cs="Arial"/>
          <w:b/>
          <w:sz w:val="20"/>
          <w:szCs w:val="20"/>
        </w:rPr>
        <w:t>ụ</w:t>
      </w:r>
      <w:r w:rsidRPr="002E21B8">
        <w:rPr>
          <w:rFonts w:ascii="Arial" w:hAnsi="Arial" w:cs="Arial"/>
          <w:b/>
          <w:sz w:val="20"/>
          <w:szCs w:val="20"/>
        </w:rPr>
        <w:t>ng năng lư</w:t>
      </w:r>
      <w:r w:rsidRPr="002E21B8">
        <w:rPr>
          <w:rFonts w:ascii="Arial" w:hAnsi="Arial" w:cs="Arial"/>
          <w:b/>
          <w:sz w:val="20"/>
          <w:szCs w:val="20"/>
        </w:rPr>
        <w:t>ợ</w:t>
      </w:r>
      <w:r w:rsidRPr="002E21B8">
        <w:rPr>
          <w:rFonts w:ascii="Arial" w:hAnsi="Arial" w:cs="Arial"/>
          <w:b/>
          <w:sz w:val="20"/>
          <w:szCs w:val="20"/>
        </w:rPr>
        <w:t>ng nguyên t</w:t>
      </w:r>
      <w:r w:rsidRPr="002E21B8">
        <w:rPr>
          <w:rFonts w:ascii="Arial" w:hAnsi="Arial" w:cs="Arial"/>
          <w:b/>
          <w:sz w:val="20"/>
          <w:szCs w:val="20"/>
        </w:rPr>
        <w:t>ử</w:t>
      </w:r>
    </w:p>
    <w:p w14:paraId="0F5F164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thu</w:t>
      </w:r>
      <w:r w:rsidRPr="002E21B8">
        <w:rPr>
          <w:rFonts w:ascii="Arial" w:hAnsi="Arial" w:cs="Arial"/>
          <w:sz w:val="20"/>
          <w:szCs w:val="20"/>
        </w:rPr>
        <w:t>ộ</w:t>
      </w:r>
      <w:r w:rsidRPr="002E21B8">
        <w:rPr>
          <w:rFonts w:ascii="Arial" w:hAnsi="Arial" w:cs="Arial"/>
          <w:sz w:val="20"/>
          <w:szCs w:val="20"/>
        </w:rPr>
        <w:t>c ph</w:t>
      </w:r>
      <w:r w:rsidRPr="002E21B8">
        <w:rPr>
          <w:rFonts w:ascii="Arial" w:hAnsi="Arial" w:cs="Arial"/>
          <w:sz w:val="20"/>
          <w:szCs w:val="20"/>
        </w:rPr>
        <w:t>ạ</w:t>
      </w:r>
      <w:r w:rsidRPr="002E21B8">
        <w:rPr>
          <w:rFonts w:ascii="Arial" w:hAnsi="Arial" w:cs="Arial"/>
          <w:sz w:val="20"/>
          <w:szCs w:val="20"/>
        </w:rPr>
        <w:t>m vi đi</w:t>
      </w:r>
      <w:r w:rsidRPr="002E21B8">
        <w:rPr>
          <w:rFonts w:ascii="Arial" w:hAnsi="Arial" w:cs="Arial"/>
          <w:sz w:val="20"/>
          <w:szCs w:val="20"/>
        </w:rPr>
        <w:t>ề</w:t>
      </w:r>
      <w:r w:rsidRPr="002E21B8">
        <w:rPr>
          <w:rFonts w:ascii="Arial" w:hAnsi="Arial" w:cs="Arial"/>
          <w:sz w:val="20"/>
          <w:szCs w:val="20"/>
        </w:rPr>
        <w:t>u ch</w:t>
      </w:r>
      <w:r w:rsidRPr="002E21B8">
        <w:rPr>
          <w:rFonts w:ascii="Arial" w:hAnsi="Arial" w:cs="Arial"/>
          <w:sz w:val="20"/>
          <w:szCs w:val="20"/>
        </w:rPr>
        <w:t>ỉ</w:t>
      </w:r>
      <w:r w:rsidRPr="002E21B8">
        <w:rPr>
          <w:rFonts w:ascii="Arial" w:hAnsi="Arial" w:cs="Arial"/>
          <w:sz w:val="20"/>
          <w:szCs w:val="20"/>
        </w:rPr>
        <w:t>nh c</w:t>
      </w:r>
      <w:r w:rsidRPr="002E21B8">
        <w:rPr>
          <w:rFonts w:ascii="Arial" w:hAnsi="Arial" w:cs="Arial"/>
          <w:sz w:val="20"/>
          <w:szCs w:val="20"/>
        </w:rPr>
        <w:t>ủ</w:t>
      </w:r>
      <w:r w:rsidRPr="002E21B8">
        <w:rPr>
          <w:rFonts w:ascii="Arial" w:hAnsi="Arial" w:cs="Arial"/>
          <w:sz w:val="20"/>
          <w:szCs w:val="20"/>
        </w:rPr>
        <w:t>a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bao g</w:t>
      </w:r>
      <w:r w:rsidRPr="002E21B8">
        <w:rPr>
          <w:rFonts w:ascii="Arial" w:hAnsi="Arial" w:cs="Arial"/>
          <w:sz w:val="20"/>
          <w:szCs w:val="20"/>
        </w:rPr>
        <w:t>ồ</w:t>
      </w:r>
      <w:r w:rsidRPr="002E21B8">
        <w:rPr>
          <w:rFonts w:ascii="Arial" w:hAnsi="Arial" w:cs="Arial"/>
          <w:sz w:val="20"/>
          <w:szCs w:val="20"/>
        </w:rPr>
        <w:t>m:</w:t>
      </w:r>
    </w:p>
    <w:p w14:paraId="4DE5A86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V</w:t>
      </w:r>
      <w:r w:rsidRPr="002E21B8">
        <w:rPr>
          <w:rFonts w:ascii="Arial" w:hAnsi="Arial" w:cs="Arial"/>
          <w:sz w:val="20"/>
          <w:szCs w:val="20"/>
        </w:rPr>
        <w:t>ậ</w:t>
      </w:r>
      <w:r w:rsidRPr="002E21B8">
        <w:rPr>
          <w:rFonts w:ascii="Arial" w:hAnsi="Arial" w:cs="Arial"/>
          <w:sz w:val="20"/>
          <w:szCs w:val="20"/>
        </w:rPr>
        <w:t>n hành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chi</w:t>
      </w:r>
      <w:r w:rsidRPr="002E21B8">
        <w:rPr>
          <w:rFonts w:ascii="Arial" w:hAnsi="Arial" w:cs="Arial"/>
          <w:sz w:val="20"/>
          <w:szCs w:val="20"/>
        </w:rPr>
        <w:t>ế</w:t>
      </w:r>
      <w:r w:rsidRPr="002E21B8">
        <w:rPr>
          <w:rFonts w:ascii="Arial" w:hAnsi="Arial" w:cs="Arial"/>
          <w:sz w:val="20"/>
          <w:szCs w:val="20"/>
        </w:rPr>
        <w:t xml:space="preserve">u </w:t>
      </w:r>
      <w:r w:rsidRPr="002E21B8">
        <w:rPr>
          <w:rFonts w:ascii="Arial" w:hAnsi="Arial" w:cs="Arial"/>
          <w:sz w:val="20"/>
          <w:szCs w:val="20"/>
        </w:rPr>
        <w:t>x</w:t>
      </w:r>
      <w:r w:rsidRPr="002E21B8">
        <w:rPr>
          <w:rFonts w:ascii="Arial" w:hAnsi="Arial" w:cs="Arial"/>
          <w:sz w:val="20"/>
          <w:szCs w:val="20"/>
        </w:rPr>
        <w:t>ạ</w:t>
      </w:r>
      <w:r w:rsidRPr="002E21B8">
        <w:rPr>
          <w:rFonts w:ascii="Arial" w:hAnsi="Arial" w:cs="Arial"/>
          <w:sz w:val="20"/>
          <w:szCs w:val="20"/>
        </w:rPr>
        <w:t>,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w:t>
      </w:r>
    </w:p>
    <w:p w14:paraId="7E7A9F9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w:t>
      </w:r>
    </w:p>
    <w:p w14:paraId="41496B7A"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S</w:t>
      </w:r>
      <w:r w:rsidRPr="002E21B8">
        <w:rPr>
          <w:rFonts w:ascii="Arial" w:hAnsi="Arial" w:cs="Arial"/>
          <w:sz w:val="20"/>
          <w:szCs w:val="20"/>
        </w:rPr>
        <w:t>ả</w:t>
      </w:r>
      <w:r w:rsidRPr="002E21B8">
        <w:rPr>
          <w:rFonts w:ascii="Arial" w:hAnsi="Arial" w:cs="Arial"/>
          <w:sz w:val="20"/>
          <w:szCs w:val="20"/>
        </w:rPr>
        <w:t>n xu</w:t>
      </w:r>
      <w:r w:rsidRPr="002E21B8">
        <w:rPr>
          <w:rFonts w:ascii="Arial" w:hAnsi="Arial" w:cs="Arial"/>
          <w:sz w:val="20"/>
          <w:szCs w:val="20"/>
        </w:rPr>
        <w:t>ấ</w:t>
      </w:r>
      <w:r w:rsidRPr="002E21B8">
        <w:rPr>
          <w:rFonts w:ascii="Arial" w:hAnsi="Arial" w:cs="Arial"/>
          <w:sz w:val="20"/>
          <w:szCs w:val="20"/>
        </w:rPr>
        <w:t>t, ch</w:t>
      </w:r>
      <w:r w:rsidRPr="002E21B8">
        <w:rPr>
          <w:rFonts w:ascii="Arial" w:hAnsi="Arial" w:cs="Arial"/>
          <w:sz w:val="20"/>
          <w:szCs w:val="20"/>
        </w:rPr>
        <w:t>ế</w:t>
      </w:r>
      <w:r w:rsidRPr="002E21B8">
        <w:rPr>
          <w:rFonts w:ascii="Arial" w:hAnsi="Arial" w:cs="Arial"/>
          <w:sz w:val="20"/>
          <w:szCs w:val="20"/>
        </w:rPr>
        <w:t xml:space="preserve"> bi</w:t>
      </w:r>
      <w:r w:rsidRPr="002E21B8">
        <w:rPr>
          <w:rFonts w:ascii="Arial" w:hAnsi="Arial" w:cs="Arial"/>
          <w:sz w:val="20"/>
          <w:szCs w:val="20"/>
        </w:rPr>
        <w:t>ế</w:t>
      </w:r>
      <w:r w:rsidRPr="002E21B8">
        <w:rPr>
          <w:rFonts w:ascii="Arial" w:hAnsi="Arial" w:cs="Arial"/>
          <w:sz w:val="20"/>
          <w:szCs w:val="20"/>
        </w:rPr>
        <w:t>n ch</w:t>
      </w:r>
      <w:r w:rsidRPr="002E21B8">
        <w:rPr>
          <w:rFonts w:ascii="Arial" w:hAnsi="Arial" w:cs="Arial"/>
          <w:sz w:val="20"/>
          <w:szCs w:val="20"/>
        </w:rPr>
        <w:t>ấ</w:t>
      </w:r>
      <w:r w:rsidRPr="002E21B8">
        <w:rPr>
          <w:rFonts w:ascii="Arial" w:hAnsi="Arial" w:cs="Arial"/>
          <w:sz w:val="20"/>
          <w:szCs w:val="20"/>
        </w:rPr>
        <w:t>t phóng x</w:t>
      </w:r>
      <w:r w:rsidRPr="002E21B8">
        <w:rPr>
          <w:rFonts w:ascii="Arial" w:hAnsi="Arial" w:cs="Arial"/>
          <w:sz w:val="20"/>
          <w:szCs w:val="20"/>
        </w:rPr>
        <w:t>ạ</w:t>
      </w:r>
      <w:r w:rsidRPr="002E21B8">
        <w:rPr>
          <w:rFonts w:ascii="Arial" w:hAnsi="Arial" w:cs="Arial"/>
          <w:sz w:val="20"/>
          <w:szCs w:val="20"/>
        </w:rPr>
        <w:t>;</w:t>
      </w:r>
    </w:p>
    <w:p w14:paraId="38ACF87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X</w:t>
      </w:r>
      <w:r w:rsidRPr="002E21B8">
        <w:rPr>
          <w:rFonts w:ascii="Arial" w:hAnsi="Arial" w:cs="Arial"/>
          <w:sz w:val="20"/>
          <w:szCs w:val="20"/>
        </w:rPr>
        <w:t>ử</w:t>
      </w:r>
      <w:r w:rsidRPr="002E21B8">
        <w:rPr>
          <w:rFonts w:ascii="Arial" w:hAnsi="Arial" w:cs="Arial"/>
          <w:sz w:val="20"/>
          <w:szCs w:val="20"/>
        </w:rPr>
        <w:t xml:space="preserve"> lý, lưu gi</w:t>
      </w:r>
      <w:r w:rsidRPr="002E21B8">
        <w:rPr>
          <w:rFonts w:ascii="Arial" w:hAnsi="Arial" w:cs="Arial"/>
          <w:sz w:val="20"/>
          <w:szCs w:val="20"/>
        </w:rPr>
        <w:t>ữ</w:t>
      </w:r>
      <w:r w:rsidRPr="002E21B8">
        <w:rPr>
          <w:rFonts w:ascii="Arial" w:hAnsi="Arial" w:cs="Arial"/>
          <w:sz w:val="20"/>
          <w:szCs w:val="20"/>
        </w:rPr>
        <w:t>, chôn c</w:t>
      </w:r>
      <w:r w:rsidRPr="002E21B8">
        <w:rPr>
          <w:rFonts w:ascii="Arial" w:hAnsi="Arial" w:cs="Arial"/>
          <w:sz w:val="20"/>
          <w:szCs w:val="20"/>
        </w:rPr>
        <w:t>ấ</w:t>
      </w:r>
      <w:r w:rsidRPr="002E21B8">
        <w:rPr>
          <w:rFonts w:ascii="Arial" w:hAnsi="Arial" w:cs="Arial"/>
          <w:sz w:val="20"/>
          <w:szCs w:val="20"/>
        </w:rPr>
        <w:t>t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và nhiên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lưu gi</w:t>
      </w:r>
      <w:r w:rsidRPr="002E21B8">
        <w:rPr>
          <w:rFonts w:ascii="Arial" w:hAnsi="Arial" w:cs="Arial"/>
          <w:sz w:val="20"/>
          <w:szCs w:val="20"/>
        </w:rPr>
        <w:t>ữ</w:t>
      </w:r>
      <w:r w:rsidRPr="002E21B8">
        <w:rPr>
          <w:rFonts w:ascii="Arial" w:hAnsi="Arial" w:cs="Arial"/>
          <w:sz w:val="20"/>
          <w:szCs w:val="20"/>
        </w:rPr>
        <w:t xml:space="preserve">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w:t>
      </w:r>
    </w:p>
    <w:p w14:paraId="5EC4E29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đ) Thay đ</w:t>
      </w:r>
      <w:r w:rsidRPr="002E21B8">
        <w:rPr>
          <w:rFonts w:ascii="Arial" w:hAnsi="Arial" w:cs="Arial"/>
          <w:sz w:val="20"/>
          <w:szCs w:val="20"/>
        </w:rPr>
        <w:t>ổ</w:t>
      </w:r>
      <w:r w:rsidRPr="002E21B8">
        <w:rPr>
          <w:rFonts w:ascii="Arial" w:hAnsi="Arial" w:cs="Arial"/>
          <w:sz w:val="20"/>
          <w:szCs w:val="20"/>
        </w:rPr>
        <w:t xml:space="preserve">i quy mô và </w:t>
      </w:r>
      <w:r w:rsidRPr="002E21B8">
        <w:rPr>
          <w:rFonts w:ascii="Arial" w:hAnsi="Arial" w:cs="Arial"/>
          <w:sz w:val="20"/>
          <w:szCs w:val="20"/>
        </w:rPr>
        <w:t>ph</w:t>
      </w:r>
      <w:r w:rsidRPr="002E21B8">
        <w:rPr>
          <w:rFonts w:ascii="Arial" w:hAnsi="Arial" w:cs="Arial"/>
          <w:sz w:val="20"/>
          <w:szCs w:val="20"/>
        </w:rPr>
        <w:t>ạ</w:t>
      </w:r>
      <w:r w:rsidRPr="002E21B8">
        <w:rPr>
          <w:rFonts w:ascii="Arial" w:hAnsi="Arial" w:cs="Arial"/>
          <w:sz w:val="20"/>
          <w:szCs w:val="20"/>
        </w:rPr>
        <w:t>m vi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c</w:t>
      </w:r>
      <w:r w:rsidRPr="002E21B8">
        <w:rPr>
          <w:rFonts w:ascii="Arial" w:hAnsi="Arial" w:cs="Arial"/>
          <w:sz w:val="20"/>
          <w:szCs w:val="20"/>
        </w:rPr>
        <w:t>ủ</w:t>
      </w:r>
      <w:r w:rsidRPr="002E21B8">
        <w:rPr>
          <w:rFonts w:ascii="Arial" w:hAnsi="Arial" w:cs="Arial"/>
          <w:sz w:val="20"/>
          <w:szCs w:val="20"/>
        </w:rPr>
        <w:t>a cơ s</w:t>
      </w:r>
      <w:r w:rsidRPr="002E21B8">
        <w:rPr>
          <w:rFonts w:ascii="Arial" w:hAnsi="Arial" w:cs="Arial"/>
          <w:sz w:val="20"/>
          <w:szCs w:val="20"/>
        </w:rPr>
        <w:t>ở</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w:t>
      </w:r>
    </w:p>
    <w:p w14:paraId="4234BFC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e) Nh</w:t>
      </w:r>
      <w:r w:rsidRPr="002E21B8">
        <w:rPr>
          <w:rFonts w:ascii="Arial" w:hAnsi="Arial" w:cs="Arial"/>
          <w:sz w:val="20"/>
          <w:szCs w:val="20"/>
        </w:rPr>
        <w:t>ậ</w:t>
      </w:r>
      <w:r w:rsidRPr="002E21B8">
        <w:rPr>
          <w:rFonts w:ascii="Arial" w:hAnsi="Arial" w:cs="Arial"/>
          <w:sz w:val="20"/>
          <w:szCs w:val="20"/>
        </w:rPr>
        <w:t>p kh</w:t>
      </w:r>
      <w:r w:rsidRPr="002E21B8">
        <w:rPr>
          <w:rFonts w:ascii="Arial" w:hAnsi="Arial" w:cs="Arial"/>
          <w:sz w:val="20"/>
          <w:szCs w:val="20"/>
        </w:rPr>
        <w:t>ẩ</w:t>
      </w:r>
      <w:r w:rsidRPr="002E21B8">
        <w:rPr>
          <w:rFonts w:ascii="Arial" w:hAnsi="Arial" w:cs="Arial"/>
          <w:sz w:val="20"/>
          <w:szCs w:val="20"/>
        </w:rPr>
        <w:t>u ch</w:t>
      </w:r>
      <w:r w:rsidRPr="002E21B8">
        <w:rPr>
          <w:rFonts w:ascii="Arial" w:hAnsi="Arial" w:cs="Arial"/>
          <w:sz w:val="20"/>
          <w:szCs w:val="20"/>
        </w:rPr>
        <w:t>ấ</w:t>
      </w:r>
      <w:r w:rsidRPr="002E21B8">
        <w:rPr>
          <w:rFonts w:ascii="Arial" w:hAnsi="Arial" w:cs="Arial"/>
          <w:sz w:val="20"/>
          <w:szCs w:val="20"/>
        </w:rPr>
        <w:t>t phóng x</w:t>
      </w:r>
      <w:r w:rsidRPr="002E21B8">
        <w:rPr>
          <w:rFonts w:ascii="Arial" w:hAnsi="Arial" w:cs="Arial"/>
          <w:sz w:val="20"/>
          <w:szCs w:val="20"/>
        </w:rPr>
        <w:t>ạ</w:t>
      </w:r>
      <w:r w:rsidRPr="002E21B8">
        <w:rPr>
          <w:rFonts w:ascii="Arial" w:hAnsi="Arial" w:cs="Arial"/>
          <w:sz w:val="20"/>
          <w:szCs w:val="20"/>
        </w:rPr>
        <w:t>,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ngu</w:t>
      </w:r>
      <w:r w:rsidRPr="002E21B8">
        <w:rPr>
          <w:rFonts w:ascii="Arial" w:hAnsi="Arial" w:cs="Arial"/>
          <w:sz w:val="20"/>
          <w:szCs w:val="20"/>
        </w:rPr>
        <w:t>ồ</w:t>
      </w:r>
      <w:r w:rsidRPr="002E21B8">
        <w:rPr>
          <w:rFonts w:ascii="Arial" w:hAnsi="Arial" w:cs="Arial"/>
          <w:sz w:val="20"/>
          <w:szCs w:val="20"/>
        </w:rPr>
        <w:t>n,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w:t>
      </w:r>
    </w:p>
    <w:p w14:paraId="7CACF1E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g) Xu</w:t>
      </w:r>
      <w:r w:rsidRPr="002E21B8">
        <w:rPr>
          <w:rFonts w:ascii="Arial" w:hAnsi="Arial" w:cs="Arial"/>
          <w:sz w:val="20"/>
          <w:szCs w:val="20"/>
        </w:rPr>
        <w:t>ấ</w:t>
      </w:r>
      <w:r w:rsidRPr="002E21B8">
        <w:rPr>
          <w:rFonts w:ascii="Arial" w:hAnsi="Arial" w:cs="Arial"/>
          <w:sz w:val="20"/>
          <w:szCs w:val="20"/>
        </w:rPr>
        <w:t>t kh</w:t>
      </w:r>
      <w:r w:rsidRPr="002E21B8">
        <w:rPr>
          <w:rFonts w:ascii="Arial" w:hAnsi="Arial" w:cs="Arial"/>
          <w:sz w:val="20"/>
          <w:szCs w:val="20"/>
        </w:rPr>
        <w:t>ẩ</w:t>
      </w:r>
      <w:r w:rsidRPr="002E21B8">
        <w:rPr>
          <w:rFonts w:ascii="Arial" w:hAnsi="Arial" w:cs="Arial"/>
          <w:sz w:val="20"/>
          <w:szCs w:val="20"/>
        </w:rPr>
        <w:t>u ch</w:t>
      </w:r>
      <w:r w:rsidRPr="002E21B8">
        <w:rPr>
          <w:rFonts w:ascii="Arial" w:hAnsi="Arial" w:cs="Arial"/>
          <w:sz w:val="20"/>
          <w:szCs w:val="20"/>
        </w:rPr>
        <w:t>ấ</w:t>
      </w:r>
      <w:r w:rsidRPr="002E21B8">
        <w:rPr>
          <w:rFonts w:ascii="Arial" w:hAnsi="Arial" w:cs="Arial"/>
          <w:sz w:val="20"/>
          <w:szCs w:val="20"/>
        </w:rPr>
        <w:t>t phóng x</w:t>
      </w:r>
      <w:r w:rsidRPr="002E21B8">
        <w:rPr>
          <w:rFonts w:ascii="Arial" w:hAnsi="Arial" w:cs="Arial"/>
          <w:sz w:val="20"/>
          <w:szCs w:val="20"/>
        </w:rPr>
        <w:t>ạ</w:t>
      </w:r>
      <w:r w:rsidRPr="002E21B8">
        <w:rPr>
          <w:rFonts w:ascii="Arial" w:hAnsi="Arial" w:cs="Arial"/>
          <w:sz w:val="20"/>
          <w:szCs w:val="20"/>
        </w:rPr>
        <w:t>,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ngu</w:t>
      </w:r>
      <w:r w:rsidRPr="002E21B8">
        <w:rPr>
          <w:rFonts w:ascii="Arial" w:hAnsi="Arial" w:cs="Arial"/>
          <w:sz w:val="20"/>
          <w:szCs w:val="20"/>
        </w:rPr>
        <w:t>ồ</w:t>
      </w:r>
      <w:r w:rsidRPr="002E21B8">
        <w:rPr>
          <w:rFonts w:ascii="Arial" w:hAnsi="Arial" w:cs="Arial"/>
          <w:sz w:val="20"/>
          <w:szCs w:val="20"/>
        </w:rPr>
        <w:t>n,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w:t>
      </w:r>
    </w:p>
    <w:p w14:paraId="11C8295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h) Đóng gói,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qu</w:t>
      </w:r>
      <w:r w:rsidRPr="002E21B8">
        <w:rPr>
          <w:rFonts w:ascii="Arial" w:hAnsi="Arial" w:cs="Arial"/>
          <w:sz w:val="20"/>
          <w:szCs w:val="20"/>
        </w:rPr>
        <w:t>á c</w:t>
      </w:r>
      <w:r w:rsidRPr="002E21B8">
        <w:rPr>
          <w:rFonts w:ascii="Arial" w:hAnsi="Arial" w:cs="Arial"/>
          <w:sz w:val="20"/>
          <w:szCs w:val="20"/>
        </w:rPr>
        <w:t>ả</w:t>
      </w:r>
      <w:r w:rsidRPr="002E21B8">
        <w:rPr>
          <w:rFonts w:ascii="Arial" w:hAnsi="Arial" w:cs="Arial"/>
          <w:sz w:val="20"/>
          <w:szCs w:val="20"/>
        </w:rPr>
        <w:t>nh ch</w:t>
      </w:r>
      <w:r w:rsidRPr="002E21B8">
        <w:rPr>
          <w:rFonts w:ascii="Arial" w:hAnsi="Arial" w:cs="Arial"/>
          <w:sz w:val="20"/>
          <w:szCs w:val="20"/>
        </w:rPr>
        <w:t>ấ</w:t>
      </w:r>
      <w:r w:rsidRPr="002E21B8">
        <w:rPr>
          <w:rFonts w:ascii="Arial" w:hAnsi="Arial" w:cs="Arial"/>
          <w:sz w:val="20"/>
          <w:szCs w:val="20"/>
        </w:rPr>
        <w:t>t phóng x</w:t>
      </w:r>
      <w:r w:rsidRPr="002E21B8">
        <w:rPr>
          <w:rFonts w:ascii="Arial" w:hAnsi="Arial" w:cs="Arial"/>
          <w:sz w:val="20"/>
          <w:szCs w:val="20"/>
        </w:rPr>
        <w:t>ạ</w:t>
      </w:r>
      <w:r w:rsidRPr="002E21B8">
        <w:rPr>
          <w:rFonts w:ascii="Arial" w:hAnsi="Arial" w:cs="Arial"/>
          <w:sz w:val="20"/>
          <w:szCs w:val="20"/>
        </w:rPr>
        <w:t>,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ngu</w:t>
      </w:r>
      <w:r w:rsidRPr="002E21B8">
        <w:rPr>
          <w:rFonts w:ascii="Arial" w:hAnsi="Arial" w:cs="Arial"/>
          <w:sz w:val="20"/>
          <w:szCs w:val="20"/>
        </w:rPr>
        <w:t>ồ</w:t>
      </w:r>
      <w:r w:rsidRPr="002E21B8">
        <w:rPr>
          <w:rFonts w:ascii="Arial" w:hAnsi="Arial" w:cs="Arial"/>
          <w:sz w:val="20"/>
          <w:szCs w:val="20"/>
        </w:rPr>
        <w:t>n,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w:t>
      </w:r>
    </w:p>
    <w:p w14:paraId="46E7D2E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i) Thăm dò, khai thác, ch</w:t>
      </w:r>
      <w:r w:rsidRPr="002E21B8">
        <w:rPr>
          <w:rFonts w:ascii="Arial" w:hAnsi="Arial" w:cs="Arial"/>
          <w:sz w:val="20"/>
          <w:szCs w:val="20"/>
        </w:rPr>
        <w:t>ế</w:t>
      </w:r>
      <w:r w:rsidRPr="002E21B8">
        <w:rPr>
          <w:rFonts w:ascii="Arial" w:hAnsi="Arial" w:cs="Arial"/>
          <w:sz w:val="20"/>
          <w:szCs w:val="20"/>
        </w:rPr>
        <w:t xml:space="preserve"> bi</w:t>
      </w:r>
      <w:r w:rsidRPr="002E21B8">
        <w:rPr>
          <w:rFonts w:ascii="Arial" w:hAnsi="Arial" w:cs="Arial"/>
          <w:sz w:val="20"/>
          <w:szCs w:val="20"/>
        </w:rPr>
        <w:t>ế</w:t>
      </w:r>
      <w:r w:rsidRPr="002E21B8">
        <w:rPr>
          <w:rFonts w:ascii="Arial" w:hAnsi="Arial" w:cs="Arial"/>
          <w:sz w:val="20"/>
          <w:szCs w:val="20"/>
        </w:rPr>
        <w:t>n khoáng s</w:t>
      </w:r>
      <w:r w:rsidRPr="002E21B8">
        <w:rPr>
          <w:rFonts w:ascii="Arial" w:hAnsi="Arial" w:cs="Arial"/>
          <w:sz w:val="20"/>
          <w:szCs w:val="20"/>
        </w:rPr>
        <w:t>ả</w:t>
      </w:r>
      <w:r w:rsidRPr="002E21B8">
        <w:rPr>
          <w:rFonts w:ascii="Arial" w:hAnsi="Arial" w:cs="Arial"/>
          <w:sz w:val="20"/>
          <w:szCs w:val="20"/>
        </w:rPr>
        <w:t>n có tính phóng x</w:t>
      </w:r>
      <w:r w:rsidRPr="002E21B8">
        <w:rPr>
          <w:rFonts w:ascii="Arial" w:hAnsi="Arial" w:cs="Arial"/>
          <w:sz w:val="20"/>
          <w:szCs w:val="20"/>
        </w:rPr>
        <w:t>ạ</w:t>
      </w:r>
      <w:r w:rsidRPr="002E21B8">
        <w:rPr>
          <w:rFonts w:ascii="Arial" w:hAnsi="Arial" w:cs="Arial"/>
          <w:sz w:val="20"/>
          <w:szCs w:val="20"/>
        </w:rPr>
        <w:t>;</w:t>
      </w:r>
    </w:p>
    <w:p w14:paraId="4692433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k) Ch</w:t>
      </w:r>
      <w:r w:rsidRPr="002E21B8">
        <w:rPr>
          <w:rFonts w:ascii="Arial" w:hAnsi="Arial" w:cs="Arial"/>
          <w:sz w:val="20"/>
          <w:szCs w:val="20"/>
        </w:rPr>
        <w:t>ấ</w:t>
      </w:r>
      <w:r w:rsidRPr="002E21B8">
        <w:rPr>
          <w:rFonts w:ascii="Arial" w:hAnsi="Arial" w:cs="Arial"/>
          <w:sz w:val="20"/>
          <w:szCs w:val="20"/>
        </w:rPr>
        <w:t>m d</w:t>
      </w:r>
      <w:r w:rsidRPr="002E21B8">
        <w:rPr>
          <w:rFonts w:ascii="Arial" w:hAnsi="Arial" w:cs="Arial"/>
          <w:sz w:val="20"/>
          <w:szCs w:val="20"/>
        </w:rPr>
        <w:t>ứ</w:t>
      </w:r>
      <w:r w:rsidRPr="002E21B8">
        <w:rPr>
          <w:rFonts w:ascii="Arial" w:hAnsi="Arial" w:cs="Arial"/>
          <w:sz w:val="20"/>
          <w:szCs w:val="20"/>
        </w:rPr>
        <w:t>t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c</w:t>
      </w:r>
      <w:r w:rsidRPr="002E21B8">
        <w:rPr>
          <w:rFonts w:ascii="Arial" w:hAnsi="Arial" w:cs="Arial"/>
          <w:sz w:val="20"/>
          <w:szCs w:val="20"/>
        </w:rPr>
        <w:t>ủ</w:t>
      </w:r>
      <w:r w:rsidRPr="002E21B8">
        <w:rPr>
          <w:rFonts w:ascii="Arial" w:hAnsi="Arial" w:cs="Arial"/>
          <w:sz w:val="20"/>
          <w:szCs w:val="20"/>
        </w:rPr>
        <w:t>a cơ s</w:t>
      </w:r>
      <w:r w:rsidRPr="002E21B8">
        <w:rPr>
          <w:rFonts w:ascii="Arial" w:hAnsi="Arial" w:cs="Arial"/>
          <w:sz w:val="20"/>
          <w:szCs w:val="20"/>
        </w:rPr>
        <w:t>ở</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w:t>
      </w:r>
    </w:p>
    <w:p w14:paraId="634846DD" w14:textId="70129093"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thu</w:t>
      </w:r>
      <w:r w:rsidRPr="002E21B8">
        <w:rPr>
          <w:rFonts w:ascii="Arial" w:hAnsi="Arial" w:cs="Arial"/>
          <w:sz w:val="20"/>
          <w:szCs w:val="20"/>
        </w:rPr>
        <w:t>ộ</w:t>
      </w:r>
      <w:r w:rsidRPr="002E21B8">
        <w:rPr>
          <w:rFonts w:ascii="Arial" w:hAnsi="Arial" w:cs="Arial"/>
          <w:sz w:val="20"/>
          <w:szCs w:val="20"/>
        </w:rPr>
        <w:t>c ph</w:t>
      </w:r>
      <w:r w:rsidR="00A96FB2">
        <w:rPr>
          <w:rFonts w:ascii="Arial" w:hAnsi="Arial" w:cs="Arial"/>
          <w:sz w:val="20"/>
          <w:szCs w:val="20"/>
        </w:rPr>
        <w:t>ạ</w:t>
      </w:r>
      <w:r w:rsidRPr="002E21B8">
        <w:rPr>
          <w:rFonts w:ascii="Arial" w:hAnsi="Arial" w:cs="Arial"/>
          <w:sz w:val="20"/>
          <w:szCs w:val="20"/>
        </w:rPr>
        <w:t>m</w:t>
      </w:r>
      <w:r w:rsidR="0083556B" w:rsidRPr="002E21B8">
        <w:rPr>
          <w:rFonts w:ascii="Arial" w:hAnsi="Arial" w:cs="Arial"/>
          <w:sz w:val="20"/>
          <w:szCs w:val="20"/>
        </w:rPr>
        <w:t xml:space="preserve"> </w:t>
      </w:r>
      <w:r w:rsidRPr="002E21B8">
        <w:rPr>
          <w:rFonts w:ascii="Arial" w:hAnsi="Arial" w:cs="Arial"/>
          <w:sz w:val="20"/>
          <w:szCs w:val="20"/>
        </w:rPr>
        <w:t>v</w:t>
      </w:r>
      <w:r w:rsidR="00D173F7">
        <w:rPr>
          <w:rFonts w:ascii="Arial" w:hAnsi="Arial" w:cs="Arial"/>
          <w:sz w:val="20"/>
          <w:szCs w:val="20"/>
        </w:rPr>
        <w:t xml:space="preserve">i </w:t>
      </w:r>
      <w:r w:rsidRPr="002E21B8">
        <w:rPr>
          <w:rFonts w:ascii="Arial" w:hAnsi="Arial" w:cs="Arial"/>
          <w:sz w:val="20"/>
          <w:szCs w:val="20"/>
        </w:rPr>
        <w:t>đi</w:t>
      </w:r>
      <w:r w:rsidRPr="002E21B8">
        <w:rPr>
          <w:rFonts w:ascii="Arial" w:hAnsi="Arial" w:cs="Arial"/>
          <w:sz w:val="20"/>
          <w:szCs w:val="20"/>
        </w:rPr>
        <w:t>ề</w:t>
      </w:r>
      <w:r w:rsidRPr="002E21B8">
        <w:rPr>
          <w:rFonts w:ascii="Arial" w:hAnsi="Arial" w:cs="Arial"/>
          <w:sz w:val="20"/>
          <w:szCs w:val="20"/>
        </w:rPr>
        <w:t>u ch</w:t>
      </w:r>
      <w:r w:rsidRPr="002E21B8">
        <w:rPr>
          <w:rFonts w:ascii="Arial" w:hAnsi="Arial" w:cs="Arial"/>
          <w:sz w:val="20"/>
          <w:szCs w:val="20"/>
        </w:rPr>
        <w:t>ỉ</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bao g</w:t>
      </w:r>
      <w:r w:rsidRPr="002E21B8">
        <w:rPr>
          <w:rFonts w:ascii="Arial" w:hAnsi="Arial" w:cs="Arial"/>
          <w:sz w:val="20"/>
          <w:szCs w:val="20"/>
        </w:rPr>
        <w:t>ồ</w:t>
      </w:r>
      <w:r w:rsidRPr="002E21B8">
        <w:rPr>
          <w:rFonts w:ascii="Arial" w:hAnsi="Arial" w:cs="Arial"/>
          <w:sz w:val="20"/>
          <w:szCs w:val="20"/>
        </w:rPr>
        <w:t>m:</w:t>
      </w:r>
    </w:p>
    <w:p w14:paraId="582C9DD9" w14:textId="724C3882"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Đào t</w:t>
      </w:r>
      <w:r w:rsidRPr="002E21B8">
        <w:rPr>
          <w:rFonts w:ascii="Arial" w:hAnsi="Arial" w:cs="Arial"/>
          <w:sz w:val="20"/>
          <w:szCs w:val="20"/>
        </w:rPr>
        <w:t>ạ</w:t>
      </w:r>
      <w:r w:rsidRPr="002E21B8">
        <w:rPr>
          <w:rFonts w:ascii="Arial" w:hAnsi="Arial" w:cs="Arial"/>
          <w:sz w:val="20"/>
          <w:szCs w:val="20"/>
        </w:rPr>
        <w:t>o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đào t</w:t>
      </w:r>
      <w:r w:rsidRPr="002E21B8">
        <w:rPr>
          <w:rFonts w:ascii="Arial" w:hAnsi="Arial" w:cs="Arial"/>
          <w:sz w:val="20"/>
          <w:szCs w:val="20"/>
        </w:rPr>
        <w:t>ạ</w:t>
      </w:r>
      <w:r w:rsidRPr="002E21B8">
        <w:rPr>
          <w:rFonts w:ascii="Arial" w:hAnsi="Arial" w:cs="Arial"/>
          <w:sz w:val="20"/>
          <w:szCs w:val="20"/>
        </w:rPr>
        <w:t>o, b</w:t>
      </w:r>
      <w:r w:rsidRPr="002E21B8">
        <w:rPr>
          <w:rFonts w:ascii="Arial" w:hAnsi="Arial" w:cs="Arial"/>
          <w:sz w:val="20"/>
          <w:szCs w:val="20"/>
        </w:rPr>
        <w:t>ồ</w:t>
      </w:r>
      <w:r w:rsidRPr="002E21B8">
        <w:rPr>
          <w:rFonts w:ascii="Arial" w:hAnsi="Arial" w:cs="Arial"/>
          <w:sz w:val="20"/>
          <w:szCs w:val="20"/>
        </w:rPr>
        <w:t>i dư</w:t>
      </w:r>
      <w:r w:rsidRPr="002E21B8">
        <w:rPr>
          <w:rFonts w:ascii="Arial" w:hAnsi="Arial" w:cs="Arial"/>
          <w:sz w:val="20"/>
          <w:szCs w:val="20"/>
        </w:rPr>
        <w:t>ỡ</w:t>
      </w:r>
      <w:r w:rsidRPr="002E21B8">
        <w:rPr>
          <w:rFonts w:ascii="Arial" w:hAnsi="Arial" w:cs="Arial"/>
          <w:sz w:val="20"/>
          <w:szCs w:val="20"/>
        </w:rPr>
        <w:t>ng chuyên môn nghi</w:t>
      </w:r>
      <w:r w:rsidRPr="002E21B8">
        <w:rPr>
          <w:rFonts w:ascii="Arial" w:hAnsi="Arial" w:cs="Arial"/>
          <w:sz w:val="20"/>
          <w:szCs w:val="20"/>
        </w:rPr>
        <w:t>ệ</w:t>
      </w:r>
      <w:r w:rsidRPr="002E21B8">
        <w:rPr>
          <w:rFonts w:ascii="Arial" w:hAnsi="Arial" w:cs="Arial"/>
          <w:sz w:val="20"/>
          <w:szCs w:val="20"/>
        </w:rPr>
        <w:t>p v</w:t>
      </w:r>
      <w:r w:rsidRPr="002E21B8">
        <w:rPr>
          <w:rFonts w:ascii="Arial" w:hAnsi="Arial" w:cs="Arial"/>
          <w:sz w:val="20"/>
          <w:szCs w:val="20"/>
        </w:rPr>
        <w:t>ụ</w:t>
      </w:r>
      <w:r w:rsidRPr="002E21B8">
        <w:rPr>
          <w:rFonts w:ascii="Arial" w:hAnsi="Arial" w:cs="Arial"/>
          <w:sz w:val="20"/>
          <w:szCs w:val="20"/>
        </w:rPr>
        <w:t xml:space="preserve"> đ</w:t>
      </w:r>
      <w:r w:rsidRPr="002E21B8">
        <w:rPr>
          <w:rFonts w:ascii="Arial" w:hAnsi="Arial" w:cs="Arial"/>
          <w:sz w:val="20"/>
          <w:szCs w:val="20"/>
        </w:rPr>
        <w:t>ố</w:t>
      </w:r>
      <w:r w:rsidRPr="002E21B8">
        <w:rPr>
          <w:rFonts w:ascii="Arial" w:hAnsi="Arial" w:cs="Arial"/>
          <w:sz w:val="20"/>
          <w:szCs w:val="20"/>
        </w:rPr>
        <w:t>i</w:t>
      </w:r>
      <w:r w:rsidR="0083556B" w:rsidRPr="002E21B8">
        <w:rPr>
          <w:rFonts w:ascii="Arial" w:hAnsi="Arial" w:cs="Arial"/>
          <w:sz w:val="20"/>
          <w:szCs w:val="20"/>
        </w:rPr>
        <w:t xml:space="preserve"> </w:t>
      </w:r>
      <w:r w:rsidRPr="002E21B8">
        <w:rPr>
          <w:rFonts w:ascii="Arial" w:hAnsi="Arial" w:cs="Arial"/>
          <w:sz w:val="20"/>
          <w:szCs w:val="20"/>
        </w:rPr>
        <w:t>v</w:t>
      </w:r>
      <w:r w:rsidRPr="002E21B8">
        <w:rPr>
          <w:rFonts w:ascii="Arial" w:hAnsi="Arial" w:cs="Arial"/>
          <w:sz w:val="20"/>
          <w:szCs w:val="20"/>
        </w:rPr>
        <w:t>ớ</w:t>
      </w:r>
      <w:r w:rsidRPr="002E21B8">
        <w:rPr>
          <w:rFonts w:ascii="Arial" w:hAnsi="Arial" w:cs="Arial"/>
          <w:sz w:val="20"/>
          <w:szCs w:val="20"/>
        </w:rPr>
        <w:t>i cá nhân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các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ừ</w:t>
      </w:r>
      <w:r w:rsidRPr="002E21B8">
        <w:rPr>
          <w:rFonts w:ascii="Arial" w:hAnsi="Arial" w:cs="Arial"/>
          <w:sz w:val="20"/>
          <w:szCs w:val="20"/>
        </w:rPr>
        <w:t xml:space="preserve"> đi</w:t>
      </w:r>
      <w:r w:rsidRPr="002E21B8">
        <w:rPr>
          <w:rFonts w:ascii="Arial" w:hAnsi="Arial" w:cs="Arial"/>
          <w:sz w:val="20"/>
          <w:szCs w:val="20"/>
        </w:rPr>
        <w:t>ể</w:t>
      </w:r>
      <w:r w:rsidRPr="002E21B8">
        <w:rPr>
          <w:rFonts w:ascii="Arial" w:hAnsi="Arial" w:cs="Arial"/>
          <w:sz w:val="20"/>
          <w:szCs w:val="20"/>
        </w:rPr>
        <w:t>m b đ</w:t>
      </w:r>
      <w:r w:rsidRPr="002E21B8">
        <w:rPr>
          <w:rFonts w:ascii="Arial" w:hAnsi="Arial" w:cs="Arial"/>
          <w:sz w:val="20"/>
          <w:szCs w:val="20"/>
        </w:rPr>
        <w:t>ế</w:t>
      </w:r>
      <w:r w:rsidRPr="002E21B8">
        <w:rPr>
          <w:rFonts w:ascii="Arial" w:hAnsi="Arial" w:cs="Arial"/>
          <w:sz w:val="20"/>
          <w:szCs w:val="20"/>
        </w:rPr>
        <w:t>n đi</w:t>
      </w:r>
      <w:r w:rsidRPr="002E21B8">
        <w:rPr>
          <w:rFonts w:ascii="Arial" w:hAnsi="Arial" w:cs="Arial"/>
          <w:sz w:val="20"/>
          <w:szCs w:val="20"/>
        </w:rPr>
        <w:t>ể</w:t>
      </w:r>
      <w:r w:rsidRPr="002E21B8">
        <w:rPr>
          <w:rFonts w:ascii="Arial" w:hAnsi="Arial" w:cs="Arial"/>
          <w:sz w:val="20"/>
          <w:szCs w:val="20"/>
        </w:rPr>
        <w:t>m i kho</w:t>
      </w:r>
      <w:r w:rsidRPr="002E21B8">
        <w:rPr>
          <w:rFonts w:ascii="Arial" w:hAnsi="Arial" w:cs="Arial"/>
          <w:sz w:val="20"/>
          <w:szCs w:val="20"/>
        </w:rPr>
        <w:t>ả</w:t>
      </w:r>
      <w:r w:rsidRPr="002E21B8">
        <w:rPr>
          <w:rFonts w:ascii="Arial" w:hAnsi="Arial" w:cs="Arial"/>
          <w:sz w:val="20"/>
          <w:szCs w:val="20"/>
        </w:rPr>
        <w:t>n này (sau đây vi</w:t>
      </w:r>
      <w:r w:rsidRPr="002E21B8">
        <w:rPr>
          <w:rFonts w:ascii="Arial" w:hAnsi="Arial" w:cs="Arial"/>
          <w:sz w:val="20"/>
          <w:szCs w:val="20"/>
        </w:rPr>
        <w:t>ế</w:t>
      </w:r>
      <w:r w:rsidRPr="002E21B8">
        <w:rPr>
          <w:rFonts w:ascii="Arial" w:hAnsi="Arial" w:cs="Arial"/>
          <w:sz w:val="20"/>
          <w:szCs w:val="20"/>
        </w:rPr>
        <w:t>t t</w:t>
      </w:r>
      <w:r w:rsidRPr="002E21B8">
        <w:rPr>
          <w:rFonts w:ascii="Arial" w:hAnsi="Arial" w:cs="Arial"/>
          <w:sz w:val="20"/>
          <w:szCs w:val="20"/>
        </w:rPr>
        <w:t>ắ</w:t>
      </w:r>
      <w:r w:rsidRPr="002E21B8">
        <w:rPr>
          <w:rFonts w:ascii="Arial" w:hAnsi="Arial" w:cs="Arial"/>
          <w:sz w:val="20"/>
          <w:szCs w:val="20"/>
        </w:rPr>
        <w:t>t là đào t</w:t>
      </w:r>
      <w:r w:rsidRPr="002E21B8">
        <w:rPr>
          <w:rFonts w:ascii="Arial" w:hAnsi="Arial" w:cs="Arial"/>
          <w:sz w:val="20"/>
          <w:szCs w:val="20"/>
        </w:rPr>
        <w:t>ạ</w:t>
      </w:r>
      <w:r w:rsidRPr="002E21B8">
        <w:rPr>
          <w:rFonts w:ascii="Arial" w:hAnsi="Arial" w:cs="Arial"/>
          <w:sz w:val="20"/>
          <w:szCs w:val="20"/>
        </w:rPr>
        <w:t>o, b</w:t>
      </w:r>
      <w:r w:rsidRPr="002E21B8">
        <w:rPr>
          <w:rFonts w:ascii="Arial" w:hAnsi="Arial" w:cs="Arial"/>
          <w:sz w:val="20"/>
          <w:szCs w:val="20"/>
        </w:rPr>
        <w:t>ồ</w:t>
      </w:r>
      <w:r w:rsidRPr="002E21B8">
        <w:rPr>
          <w:rFonts w:ascii="Arial" w:hAnsi="Arial" w:cs="Arial"/>
          <w:sz w:val="20"/>
          <w:szCs w:val="20"/>
        </w:rPr>
        <w:t>i dư</w:t>
      </w:r>
      <w:r w:rsidRPr="002E21B8">
        <w:rPr>
          <w:rFonts w:ascii="Arial" w:hAnsi="Arial" w:cs="Arial"/>
          <w:sz w:val="20"/>
          <w:szCs w:val="20"/>
        </w:rPr>
        <w:t>ỡ</w:t>
      </w:r>
      <w:r w:rsidRPr="002E21B8">
        <w:rPr>
          <w:rFonts w:ascii="Arial" w:hAnsi="Arial" w:cs="Arial"/>
          <w:sz w:val="20"/>
          <w:szCs w:val="20"/>
        </w:rPr>
        <w:t>ng chuyên môn nghi</w:t>
      </w:r>
      <w:r w:rsidRPr="002E21B8">
        <w:rPr>
          <w:rFonts w:ascii="Arial" w:hAnsi="Arial" w:cs="Arial"/>
          <w:sz w:val="20"/>
          <w:szCs w:val="20"/>
        </w:rPr>
        <w:t>ệ</w:t>
      </w:r>
      <w:r w:rsidRPr="002E21B8">
        <w:rPr>
          <w:rFonts w:ascii="Arial" w:hAnsi="Arial" w:cs="Arial"/>
          <w:sz w:val="20"/>
          <w:szCs w:val="20"/>
        </w:rPr>
        <w:t>p v</w:t>
      </w:r>
      <w:r w:rsidRPr="002E21B8">
        <w:rPr>
          <w:rFonts w:ascii="Arial" w:hAnsi="Arial" w:cs="Arial"/>
          <w:sz w:val="20"/>
          <w:szCs w:val="20"/>
        </w:rPr>
        <w:t>ụ</w:t>
      </w:r>
      <w:r w:rsidRPr="002E21B8">
        <w:rPr>
          <w:rFonts w:ascii="Arial" w:hAnsi="Arial" w:cs="Arial"/>
          <w:sz w:val="20"/>
          <w:szCs w:val="20"/>
        </w:rPr>
        <w:t>);</w:t>
      </w:r>
    </w:p>
    <w:p w14:paraId="42B060A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L</w:t>
      </w:r>
      <w:r w:rsidRPr="002E21B8">
        <w:rPr>
          <w:rFonts w:ascii="Arial" w:hAnsi="Arial" w:cs="Arial"/>
          <w:sz w:val="20"/>
          <w:szCs w:val="20"/>
        </w:rPr>
        <w:t>ắ</w:t>
      </w:r>
      <w:r w:rsidRPr="002E21B8">
        <w:rPr>
          <w:rFonts w:ascii="Arial" w:hAnsi="Arial" w:cs="Arial"/>
          <w:sz w:val="20"/>
          <w:szCs w:val="20"/>
        </w:rPr>
        <w:t xml:space="preserve">p </w:t>
      </w:r>
      <w:r w:rsidRPr="002E21B8">
        <w:rPr>
          <w:rFonts w:ascii="Arial" w:hAnsi="Arial" w:cs="Arial"/>
          <w:sz w:val="20"/>
          <w:szCs w:val="20"/>
        </w:rPr>
        <w:t>đ</w:t>
      </w:r>
      <w:r w:rsidRPr="002E21B8">
        <w:rPr>
          <w:rFonts w:ascii="Arial" w:hAnsi="Arial" w:cs="Arial"/>
          <w:sz w:val="20"/>
          <w:szCs w:val="20"/>
        </w:rPr>
        <w:t>ặ</w:t>
      </w:r>
      <w:r w:rsidRPr="002E21B8">
        <w:rPr>
          <w:rFonts w:ascii="Arial" w:hAnsi="Arial" w:cs="Arial"/>
          <w:sz w:val="20"/>
          <w:szCs w:val="20"/>
        </w:rPr>
        <w:t>t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l</w:t>
      </w:r>
      <w:r w:rsidRPr="002E21B8">
        <w:rPr>
          <w:rFonts w:ascii="Arial" w:hAnsi="Arial" w:cs="Arial"/>
          <w:sz w:val="20"/>
          <w:szCs w:val="20"/>
        </w:rPr>
        <w:t>ắ</w:t>
      </w:r>
      <w:r w:rsidRPr="002E21B8">
        <w:rPr>
          <w:rFonts w:ascii="Arial" w:hAnsi="Arial" w:cs="Arial"/>
          <w:sz w:val="20"/>
          <w:szCs w:val="20"/>
        </w:rPr>
        <w:t>p đ</w:t>
      </w:r>
      <w:r w:rsidRPr="002E21B8">
        <w:rPr>
          <w:rFonts w:ascii="Arial" w:hAnsi="Arial" w:cs="Arial"/>
          <w:sz w:val="20"/>
          <w:szCs w:val="20"/>
        </w:rPr>
        <w:t>ặ</w:t>
      </w:r>
      <w:r w:rsidRPr="002E21B8">
        <w:rPr>
          <w:rFonts w:ascii="Arial" w:hAnsi="Arial" w:cs="Arial"/>
          <w:sz w:val="20"/>
          <w:szCs w:val="20"/>
        </w:rPr>
        <w:t>t, b</w:t>
      </w:r>
      <w:r w:rsidRPr="002E21B8">
        <w:rPr>
          <w:rFonts w:ascii="Arial" w:hAnsi="Arial" w:cs="Arial"/>
          <w:sz w:val="20"/>
          <w:szCs w:val="20"/>
        </w:rPr>
        <w:t>ả</w:t>
      </w:r>
      <w:r w:rsidRPr="002E21B8">
        <w:rPr>
          <w:rFonts w:ascii="Arial" w:hAnsi="Arial" w:cs="Arial"/>
          <w:sz w:val="20"/>
          <w:szCs w:val="20"/>
        </w:rPr>
        <w:t>o dư</w:t>
      </w:r>
      <w:r w:rsidRPr="002E21B8">
        <w:rPr>
          <w:rFonts w:ascii="Arial" w:hAnsi="Arial" w:cs="Arial"/>
          <w:sz w:val="20"/>
          <w:szCs w:val="20"/>
        </w:rPr>
        <w:t>ỡ</w:t>
      </w:r>
      <w:r w:rsidRPr="002E21B8">
        <w:rPr>
          <w:rFonts w:ascii="Arial" w:hAnsi="Arial" w:cs="Arial"/>
          <w:sz w:val="20"/>
          <w:szCs w:val="20"/>
        </w:rPr>
        <w:t>ng, s</w:t>
      </w:r>
      <w:r w:rsidRPr="002E21B8">
        <w:rPr>
          <w:rFonts w:ascii="Arial" w:hAnsi="Arial" w:cs="Arial"/>
          <w:sz w:val="20"/>
          <w:szCs w:val="20"/>
        </w:rPr>
        <w:t>ử</w:t>
      </w:r>
      <w:r w:rsidRPr="002E21B8">
        <w:rPr>
          <w:rFonts w:ascii="Arial" w:hAnsi="Arial" w:cs="Arial"/>
          <w:sz w:val="20"/>
          <w:szCs w:val="20"/>
        </w:rPr>
        <w:t>a ch</w:t>
      </w:r>
      <w:r w:rsidRPr="002E21B8">
        <w:rPr>
          <w:rFonts w:ascii="Arial" w:hAnsi="Arial" w:cs="Arial"/>
          <w:sz w:val="20"/>
          <w:szCs w:val="20"/>
        </w:rPr>
        <w:t>ữ</w:t>
      </w:r>
      <w:r w:rsidRPr="002E21B8">
        <w:rPr>
          <w:rFonts w:ascii="Arial" w:hAnsi="Arial" w:cs="Arial"/>
          <w:sz w:val="20"/>
          <w:szCs w:val="20"/>
        </w:rPr>
        <w:t>a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w:t>
      </w:r>
    </w:p>
    <w:p w14:paraId="0377CF5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Đo li</w:t>
      </w:r>
      <w:r w:rsidRPr="002E21B8">
        <w:rPr>
          <w:rFonts w:ascii="Arial" w:hAnsi="Arial" w:cs="Arial"/>
          <w:sz w:val="20"/>
          <w:szCs w:val="20"/>
        </w:rPr>
        <w:t>ề</w:t>
      </w:r>
      <w:r w:rsidRPr="002E21B8">
        <w:rPr>
          <w:rFonts w:ascii="Arial" w:hAnsi="Arial" w:cs="Arial"/>
          <w:sz w:val="20"/>
          <w:szCs w:val="20"/>
        </w:rPr>
        <w:t>u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cá nhân;</w:t>
      </w:r>
    </w:p>
    <w:p w14:paraId="26590D3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Đánh giá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 xml:space="preserve"> phóng x</w:t>
      </w:r>
      <w:r w:rsidRPr="002E21B8">
        <w:rPr>
          <w:rFonts w:ascii="Arial" w:hAnsi="Arial" w:cs="Arial"/>
          <w:sz w:val="20"/>
          <w:szCs w:val="20"/>
        </w:rPr>
        <w:t>ạ</w:t>
      </w:r>
      <w:r w:rsidRPr="002E21B8">
        <w:rPr>
          <w:rFonts w:ascii="Arial" w:hAnsi="Arial" w:cs="Arial"/>
          <w:sz w:val="20"/>
          <w:szCs w:val="20"/>
        </w:rPr>
        <w:t>;</w:t>
      </w:r>
    </w:p>
    <w:p w14:paraId="415C2EE6" w14:textId="7120CD35"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đ) Ki</w:t>
      </w:r>
      <w:r w:rsidRPr="002E21B8">
        <w:rPr>
          <w:rFonts w:ascii="Arial" w:hAnsi="Arial" w:cs="Arial"/>
          <w:sz w:val="20"/>
          <w:szCs w:val="20"/>
        </w:rPr>
        <w:t>ể</w:t>
      </w:r>
      <w:r w:rsidRPr="002E21B8">
        <w:rPr>
          <w:rFonts w:ascii="Arial" w:hAnsi="Arial" w:cs="Arial"/>
          <w:sz w:val="20"/>
          <w:szCs w:val="20"/>
        </w:rPr>
        <w:t>m đ</w:t>
      </w:r>
      <w:r w:rsidRPr="002E21B8">
        <w:rPr>
          <w:rFonts w:ascii="Arial" w:hAnsi="Arial" w:cs="Arial"/>
          <w:sz w:val="20"/>
          <w:szCs w:val="20"/>
        </w:rPr>
        <w:t>ị</w:t>
      </w:r>
      <w:r w:rsidRPr="002E21B8">
        <w:rPr>
          <w:rFonts w:ascii="Arial" w:hAnsi="Arial" w:cs="Arial"/>
          <w:sz w:val="20"/>
          <w:szCs w:val="20"/>
        </w:rPr>
        <w:t>nh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w:t>
      </w:r>
    </w:p>
    <w:p w14:paraId="0880117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e) Hi</w:t>
      </w:r>
      <w:r w:rsidRPr="002E21B8">
        <w:rPr>
          <w:rFonts w:ascii="Arial" w:hAnsi="Arial" w:cs="Arial"/>
          <w:sz w:val="20"/>
          <w:szCs w:val="20"/>
        </w:rPr>
        <w:t>ệ</w:t>
      </w:r>
      <w:r w:rsidRPr="002E21B8">
        <w:rPr>
          <w:rFonts w:ascii="Arial" w:hAnsi="Arial" w:cs="Arial"/>
          <w:sz w:val="20"/>
          <w:szCs w:val="20"/>
        </w:rPr>
        <w:t>u chu</w:t>
      </w:r>
      <w:r w:rsidRPr="002E21B8">
        <w:rPr>
          <w:rFonts w:ascii="Arial" w:hAnsi="Arial" w:cs="Arial"/>
          <w:sz w:val="20"/>
          <w:szCs w:val="20"/>
        </w:rPr>
        <w:t>ẩ</w:t>
      </w:r>
      <w:r w:rsidRPr="002E21B8">
        <w:rPr>
          <w:rFonts w:ascii="Arial" w:hAnsi="Arial" w:cs="Arial"/>
          <w:sz w:val="20"/>
          <w:szCs w:val="20"/>
        </w:rPr>
        <w:t>n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ghi đo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w:t>
      </w:r>
    </w:p>
    <w:p w14:paraId="3429AE0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g) T</w:t>
      </w:r>
      <w:r w:rsidRPr="002E21B8">
        <w:rPr>
          <w:rFonts w:ascii="Arial" w:hAnsi="Arial" w:cs="Arial"/>
          <w:sz w:val="20"/>
          <w:szCs w:val="20"/>
        </w:rPr>
        <w:t>ẩ</w:t>
      </w:r>
      <w:r w:rsidRPr="002E21B8">
        <w:rPr>
          <w:rFonts w:ascii="Arial" w:hAnsi="Arial" w:cs="Arial"/>
          <w:sz w:val="20"/>
          <w:szCs w:val="20"/>
        </w:rPr>
        <w:t>y x</w:t>
      </w:r>
      <w:r w:rsidRPr="002E21B8">
        <w:rPr>
          <w:rFonts w:ascii="Arial" w:hAnsi="Arial" w:cs="Arial"/>
          <w:sz w:val="20"/>
          <w:szCs w:val="20"/>
        </w:rPr>
        <w:t>ạ</w:t>
      </w:r>
      <w:r w:rsidRPr="002E21B8">
        <w:rPr>
          <w:rFonts w:ascii="Arial" w:hAnsi="Arial" w:cs="Arial"/>
          <w:sz w:val="20"/>
          <w:szCs w:val="20"/>
        </w:rPr>
        <w:t>;</w:t>
      </w:r>
    </w:p>
    <w:p w14:paraId="3E06598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lastRenderedPageBreak/>
        <w:t>h) Ki</w:t>
      </w:r>
      <w:r w:rsidRPr="002E21B8">
        <w:rPr>
          <w:rFonts w:ascii="Arial" w:hAnsi="Arial" w:cs="Arial"/>
          <w:sz w:val="20"/>
          <w:szCs w:val="20"/>
        </w:rPr>
        <w:t>ể</w:t>
      </w:r>
      <w:r w:rsidRPr="002E21B8">
        <w:rPr>
          <w:rFonts w:ascii="Arial" w:hAnsi="Arial" w:cs="Arial"/>
          <w:sz w:val="20"/>
          <w:szCs w:val="20"/>
        </w:rPr>
        <w:t>m x</w:t>
      </w:r>
      <w:r w:rsidRPr="002E21B8">
        <w:rPr>
          <w:rFonts w:ascii="Arial" w:hAnsi="Arial" w:cs="Arial"/>
          <w:sz w:val="20"/>
          <w:szCs w:val="20"/>
        </w:rPr>
        <w:t>ạ</w:t>
      </w:r>
      <w:r w:rsidRPr="002E21B8">
        <w:rPr>
          <w:rFonts w:ascii="Arial" w:hAnsi="Arial" w:cs="Arial"/>
          <w:sz w:val="20"/>
          <w:szCs w:val="20"/>
        </w:rPr>
        <w:t>;</w:t>
      </w:r>
    </w:p>
    <w:p w14:paraId="14A543B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i) Th</w:t>
      </w:r>
      <w:r w:rsidRPr="002E21B8">
        <w:rPr>
          <w:rFonts w:ascii="Arial" w:hAnsi="Arial" w:cs="Arial"/>
          <w:sz w:val="20"/>
          <w:szCs w:val="20"/>
        </w:rPr>
        <w:t>ử</w:t>
      </w:r>
      <w:r w:rsidRPr="002E21B8">
        <w:rPr>
          <w:rFonts w:ascii="Arial" w:hAnsi="Arial" w:cs="Arial"/>
          <w:sz w:val="20"/>
          <w:szCs w:val="20"/>
        </w:rPr>
        <w:t xml:space="preserve"> nghi</w:t>
      </w:r>
      <w:r w:rsidRPr="002E21B8">
        <w:rPr>
          <w:rFonts w:ascii="Arial" w:hAnsi="Arial" w:cs="Arial"/>
          <w:sz w:val="20"/>
          <w:szCs w:val="20"/>
        </w:rPr>
        <w:t>ệ</w:t>
      </w:r>
      <w:r w:rsidRPr="002E21B8">
        <w:rPr>
          <w:rFonts w:ascii="Arial" w:hAnsi="Arial" w:cs="Arial"/>
          <w:sz w:val="20"/>
          <w:szCs w:val="20"/>
        </w:rPr>
        <w:t>m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w:t>
      </w:r>
    </w:p>
    <w:p w14:paraId="2324B69A"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Cá nhâ</w:t>
      </w:r>
      <w:r w:rsidRPr="002E21B8">
        <w:rPr>
          <w:rFonts w:ascii="Arial" w:hAnsi="Arial" w:cs="Arial"/>
          <w:sz w:val="20"/>
          <w:szCs w:val="20"/>
        </w:rPr>
        <w:t>n đ</w:t>
      </w:r>
      <w:r w:rsidRPr="002E21B8">
        <w:rPr>
          <w:rFonts w:ascii="Arial" w:hAnsi="Arial" w:cs="Arial"/>
          <w:sz w:val="20"/>
          <w:szCs w:val="20"/>
        </w:rPr>
        <w:t>ả</w:t>
      </w:r>
      <w:r w:rsidRPr="002E21B8">
        <w:rPr>
          <w:rFonts w:ascii="Arial" w:hAnsi="Arial" w:cs="Arial"/>
          <w:sz w:val="20"/>
          <w:szCs w:val="20"/>
        </w:rPr>
        <w:t>m nhi</w:t>
      </w:r>
      <w:r w:rsidRPr="002E21B8">
        <w:rPr>
          <w:rFonts w:ascii="Arial" w:hAnsi="Arial" w:cs="Arial"/>
          <w:sz w:val="20"/>
          <w:szCs w:val="20"/>
        </w:rPr>
        <w:t>ệ</w:t>
      </w:r>
      <w:r w:rsidRPr="002E21B8">
        <w:rPr>
          <w:rFonts w:ascii="Arial" w:hAnsi="Arial" w:cs="Arial"/>
          <w:sz w:val="20"/>
          <w:szCs w:val="20"/>
        </w:rPr>
        <w:t>m m</w:t>
      </w:r>
      <w:r w:rsidRPr="002E21B8">
        <w:rPr>
          <w:rFonts w:ascii="Arial" w:hAnsi="Arial" w:cs="Arial"/>
          <w:sz w:val="20"/>
          <w:szCs w:val="20"/>
        </w:rPr>
        <w:t>ộ</w:t>
      </w:r>
      <w:r w:rsidRPr="002E21B8">
        <w:rPr>
          <w:rFonts w:ascii="Arial" w:hAnsi="Arial" w:cs="Arial"/>
          <w:sz w:val="20"/>
          <w:szCs w:val="20"/>
        </w:rPr>
        <w:t>t trong các công vi</w:t>
      </w:r>
      <w:r w:rsidRPr="002E21B8">
        <w:rPr>
          <w:rFonts w:ascii="Arial" w:hAnsi="Arial" w:cs="Arial"/>
          <w:sz w:val="20"/>
          <w:szCs w:val="20"/>
        </w:rPr>
        <w:t>ệ</w:t>
      </w:r>
      <w:r w:rsidRPr="002E21B8">
        <w:rPr>
          <w:rFonts w:ascii="Arial" w:hAnsi="Arial" w:cs="Arial"/>
          <w:sz w:val="20"/>
          <w:szCs w:val="20"/>
        </w:rPr>
        <w:t>c sau đây ph</w:t>
      </w:r>
      <w:r w:rsidRPr="002E21B8">
        <w:rPr>
          <w:rFonts w:ascii="Arial" w:hAnsi="Arial" w:cs="Arial"/>
          <w:sz w:val="20"/>
          <w:szCs w:val="20"/>
        </w:rPr>
        <w:t>ả</w:t>
      </w:r>
      <w:r w:rsidRPr="002E21B8">
        <w:rPr>
          <w:rFonts w:ascii="Arial" w:hAnsi="Arial" w:cs="Arial"/>
          <w:sz w:val="20"/>
          <w:szCs w:val="20"/>
        </w:rPr>
        <w:t>i có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w:t>
      </w:r>
    </w:p>
    <w:p w14:paraId="527DFEF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K</w:t>
      </w:r>
      <w:r w:rsidRPr="002E21B8">
        <w:rPr>
          <w:rFonts w:ascii="Arial" w:hAnsi="Arial" w:cs="Arial"/>
          <w:sz w:val="20"/>
          <w:szCs w:val="20"/>
        </w:rPr>
        <w:t>ỹ</w:t>
      </w:r>
      <w:r w:rsidRPr="002E21B8">
        <w:rPr>
          <w:rFonts w:ascii="Arial" w:hAnsi="Arial" w:cs="Arial"/>
          <w:sz w:val="20"/>
          <w:szCs w:val="20"/>
        </w:rPr>
        <w:t xml:space="preserve"> sư trư</w:t>
      </w:r>
      <w:r w:rsidRPr="002E21B8">
        <w:rPr>
          <w:rFonts w:ascii="Arial" w:hAnsi="Arial" w:cs="Arial"/>
          <w:sz w:val="20"/>
          <w:szCs w:val="20"/>
        </w:rPr>
        <w:t>ở</w:t>
      </w:r>
      <w:r w:rsidRPr="002E21B8">
        <w:rPr>
          <w:rFonts w:ascii="Arial" w:hAnsi="Arial" w:cs="Arial"/>
          <w:sz w:val="20"/>
          <w:szCs w:val="20"/>
        </w:rPr>
        <w:t>ng, giám đ</w:t>
      </w:r>
      <w:r w:rsidRPr="002E21B8">
        <w:rPr>
          <w:rFonts w:ascii="Arial" w:hAnsi="Arial" w:cs="Arial"/>
          <w:sz w:val="20"/>
          <w:szCs w:val="20"/>
        </w:rPr>
        <w:t>ố</w:t>
      </w:r>
      <w:r w:rsidRPr="002E21B8">
        <w:rPr>
          <w:rFonts w:ascii="Arial" w:hAnsi="Arial" w:cs="Arial"/>
          <w:sz w:val="20"/>
          <w:szCs w:val="20"/>
        </w:rPr>
        <w:t>c lò ph</w:t>
      </w:r>
      <w:r w:rsidRPr="002E21B8">
        <w:rPr>
          <w:rFonts w:ascii="Arial" w:hAnsi="Arial" w:cs="Arial"/>
          <w:sz w:val="20"/>
          <w:szCs w:val="20"/>
        </w:rPr>
        <w:t>ả</w:t>
      </w:r>
      <w:r w:rsidRPr="002E21B8">
        <w:rPr>
          <w:rFonts w:ascii="Arial" w:hAnsi="Arial" w:cs="Arial"/>
          <w:sz w:val="20"/>
          <w:szCs w:val="20"/>
        </w:rPr>
        <w:t xml:space="preserve">n </w:t>
      </w:r>
      <w:r w:rsidRPr="002E21B8">
        <w:rPr>
          <w:rFonts w:ascii="Arial" w:hAnsi="Arial" w:cs="Arial"/>
          <w:sz w:val="20"/>
          <w:szCs w:val="20"/>
        </w:rPr>
        <w:t>ứ</w:t>
      </w:r>
      <w:r w:rsidRPr="002E21B8">
        <w:rPr>
          <w:rFonts w:ascii="Arial" w:hAnsi="Arial" w:cs="Arial"/>
          <w:sz w:val="20"/>
          <w:szCs w:val="20"/>
        </w:rPr>
        <w:t>ng h</w:t>
      </w:r>
      <w:r w:rsidRPr="002E21B8">
        <w:rPr>
          <w:rFonts w:ascii="Arial" w:hAnsi="Arial" w:cs="Arial"/>
          <w:sz w:val="20"/>
          <w:szCs w:val="20"/>
        </w:rPr>
        <w:t>ạ</w:t>
      </w:r>
      <w:r w:rsidRPr="002E21B8">
        <w:rPr>
          <w:rFonts w:ascii="Arial" w:hAnsi="Arial" w:cs="Arial"/>
          <w:sz w:val="20"/>
          <w:szCs w:val="20"/>
        </w:rPr>
        <w:t>t nhân;</w:t>
      </w:r>
    </w:p>
    <w:p w14:paraId="46AB65C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Trư</w:t>
      </w:r>
      <w:r w:rsidRPr="002E21B8">
        <w:rPr>
          <w:rFonts w:ascii="Arial" w:hAnsi="Arial" w:cs="Arial"/>
          <w:sz w:val="20"/>
          <w:szCs w:val="20"/>
        </w:rPr>
        <w:t>ở</w:t>
      </w:r>
      <w:r w:rsidRPr="002E21B8">
        <w:rPr>
          <w:rFonts w:ascii="Arial" w:hAnsi="Arial" w:cs="Arial"/>
          <w:sz w:val="20"/>
          <w:szCs w:val="20"/>
        </w:rPr>
        <w:t>ng ca, trư</w:t>
      </w:r>
      <w:r w:rsidRPr="002E21B8">
        <w:rPr>
          <w:rFonts w:ascii="Arial" w:hAnsi="Arial" w:cs="Arial"/>
          <w:sz w:val="20"/>
          <w:szCs w:val="20"/>
        </w:rPr>
        <w:t>ở</w:t>
      </w:r>
      <w:r w:rsidRPr="002E21B8">
        <w:rPr>
          <w:rFonts w:ascii="Arial" w:hAnsi="Arial" w:cs="Arial"/>
          <w:sz w:val="20"/>
          <w:szCs w:val="20"/>
        </w:rPr>
        <w:t>ng kíp v</w:t>
      </w:r>
      <w:r w:rsidRPr="002E21B8">
        <w:rPr>
          <w:rFonts w:ascii="Arial" w:hAnsi="Arial" w:cs="Arial"/>
          <w:sz w:val="20"/>
          <w:szCs w:val="20"/>
        </w:rPr>
        <w:t>ậ</w:t>
      </w:r>
      <w:r w:rsidRPr="002E21B8">
        <w:rPr>
          <w:rFonts w:ascii="Arial" w:hAnsi="Arial" w:cs="Arial"/>
          <w:sz w:val="20"/>
          <w:szCs w:val="20"/>
        </w:rPr>
        <w:t>n hành lò ph</w:t>
      </w:r>
      <w:r w:rsidRPr="002E21B8">
        <w:rPr>
          <w:rFonts w:ascii="Arial" w:hAnsi="Arial" w:cs="Arial"/>
          <w:sz w:val="20"/>
          <w:szCs w:val="20"/>
        </w:rPr>
        <w:t>ả</w:t>
      </w:r>
      <w:r w:rsidRPr="002E21B8">
        <w:rPr>
          <w:rFonts w:ascii="Arial" w:hAnsi="Arial" w:cs="Arial"/>
          <w:sz w:val="20"/>
          <w:szCs w:val="20"/>
        </w:rPr>
        <w:t xml:space="preserve">n </w:t>
      </w:r>
      <w:r w:rsidRPr="002E21B8">
        <w:rPr>
          <w:rFonts w:ascii="Arial" w:hAnsi="Arial" w:cs="Arial"/>
          <w:sz w:val="20"/>
          <w:szCs w:val="20"/>
        </w:rPr>
        <w:t>ứ</w:t>
      </w:r>
      <w:r w:rsidRPr="002E21B8">
        <w:rPr>
          <w:rFonts w:ascii="Arial" w:hAnsi="Arial" w:cs="Arial"/>
          <w:sz w:val="20"/>
          <w:szCs w:val="20"/>
        </w:rPr>
        <w:t>ng h</w:t>
      </w:r>
      <w:r w:rsidRPr="002E21B8">
        <w:rPr>
          <w:rFonts w:ascii="Arial" w:hAnsi="Arial" w:cs="Arial"/>
          <w:sz w:val="20"/>
          <w:szCs w:val="20"/>
        </w:rPr>
        <w:t>ạ</w:t>
      </w:r>
      <w:r w:rsidRPr="002E21B8">
        <w:rPr>
          <w:rFonts w:ascii="Arial" w:hAnsi="Arial" w:cs="Arial"/>
          <w:sz w:val="20"/>
          <w:szCs w:val="20"/>
        </w:rPr>
        <w:t>t nhân;</w:t>
      </w:r>
    </w:p>
    <w:p w14:paraId="386D776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Ngư</w:t>
      </w:r>
      <w:r w:rsidRPr="002E21B8">
        <w:rPr>
          <w:rFonts w:ascii="Arial" w:hAnsi="Arial" w:cs="Arial"/>
          <w:sz w:val="20"/>
          <w:szCs w:val="20"/>
        </w:rPr>
        <w:t>ờ</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trách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w:t>
      </w:r>
    </w:p>
    <w:p w14:paraId="5A89EBDA"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Ngư</w:t>
      </w:r>
      <w:r w:rsidRPr="002E21B8">
        <w:rPr>
          <w:rFonts w:ascii="Arial" w:hAnsi="Arial" w:cs="Arial"/>
          <w:sz w:val="20"/>
          <w:szCs w:val="20"/>
        </w:rPr>
        <w:t>ờ</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trách t</w:t>
      </w:r>
      <w:r w:rsidRPr="002E21B8">
        <w:rPr>
          <w:rFonts w:ascii="Arial" w:hAnsi="Arial" w:cs="Arial"/>
          <w:sz w:val="20"/>
          <w:szCs w:val="20"/>
        </w:rPr>
        <w:t>ẩ</w:t>
      </w:r>
      <w:r w:rsidRPr="002E21B8">
        <w:rPr>
          <w:rFonts w:ascii="Arial" w:hAnsi="Arial" w:cs="Arial"/>
          <w:sz w:val="20"/>
          <w:szCs w:val="20"/>
        </w:rPr>
        <w:t>y x</w:t>
      </w:r>
      <w:r w:rsidRPr="002E21B8">
        <w:rPr>
          <w:rFonts w:ascii="Arial" w:hAnsi="Arial" w:cs="Arial"/>
          <w:sz w:val="20"/>
          <w:szCs w:val="20"/>
        </w:rPr>
        <w:t>ạ</w:t>
      </w:r>
      <w:r w:rsidRPr="002E21B8">
        <w:rPr>
          <w:rFonts w:ascii="Arial" w:hAnsi="Arial" w:cs="Arial"/>
          <w:sz w:val="20"/>
          <w:szCs w:val="20"/>
        </w:rPr>
        <w:t>;</w:t>
      </w:r>
    </w:p>
    <w:p w14:paraId="7829F0B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đ) Ngư</w:t>
      </w:r>
      <w:r w:rsidRPr="002E21B8">
        <w:rPr>
          <w:rFonts w:ascii="Arial" w:hAnsi="Arial" w:cs="Arial"/>
          <w:sz w:val="20"/>
          <w:szCs w:val="20"/>
        </w:rPr>
        <w:t>ờ</w:t>
      </w:r>
      <w:r w:rsidRPr="002E21B8">
        <w:rPr>
          <w:rFonts w:ascii="Arial" w:hAnsi="Arial" w:cs="Arial"/>
          <w:sz w:val="20"/>
          <w:szCs w:val="20"/>
        </w:rPr>
        <w:t xml:space="preserve">i </w:t>
      </w:r>
      <w:r w:rsidRPr="002E21B8">
        <w:rPr>
          <w:rFonts w:ascii="Arial" w:hAnsi="Arial" w:cs="Arial"/>
          <w:sz w:val="20"/>
          <w:szCs w:val="20"/>
        </w:rPr>
        <w:t>ph</w:t>
      </w:r>
      <w:r w:rsidRPr="002E21B8">
        <w:rPr>
          <w:rFonts w:ascii="Arial" w:hAnsi="Arial" w:cs="Arial"/>
          <w:sz w:val="20"/>
          <w:szCs w:val="20"/>
        </w:rPr>
        <w:t>ụ</w:t>
      </w:r>
      <w:r w:rsidRPr="002E21B8">
        <w:rPr>
          <w:rFonts w:ascii="Arial" w:hAnsi="Arial" w:cs="Arial"/>
          <w:sz w:val="20"/>
          <w:szCs w:val="20"/>
        </w:rPr>
        <w:t xml:space="preserve"> trách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w:t>
      </w:r>
    </w:p>
    <w:p w14:paraId="7C03C915"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e) Ngư</w:t>
      </w:r>
      <w:r w:rsidRPr="002E21B8">
        <w:rPr>
          <w:rFonts w:ascii="Arial" w:hAnsi="Arial" w:cs="Arial"/>
          <w:sz w:val="20"/>
          <w:szCs w:val="20"/>
        </w:rPr>
        <w:t>ờ</w:t>
      </w:r>
      <w:r w:rsidRPr="002E21B8">
        <w:rPr>
          <w:rFonts w:ascii="Arial" w:hAnsi="Arial" w:cs="Arial"/>
          <w:sz w:val="20"/>
          <w:szCs w:val="20"/>
        </w:rPr>
        <w:t>i qu</w:t>
      </w:r>
      <w:r w:rsidRPr="002E21B8">
        <w:rPr>
          <w:rFonts w:ascii="Arial" w:hAnsi="Arial" w:cs="Arial"/>
          <w:sz w:val="20"/>
          <w:szCs w:val="20"/>
        </w:rPr>
        <w:t>ả</w:t>
      </w:r>
      <w:r w:rsidRPr="002E21B8">
        <w:rPr>
          <w:rFonts w:ascii="Arial" w:hAnsi="Arial" w:cs="Arial"/>
          <w:sz w:val="20"/>
          <w:szCs w:val="20"/>
        </w:rPr>
        <w:t>n lý nhiên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w:t>
      </w:r>
    </w:p>
    <w:p w14:paraId="3846248A"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g) Nhân viên v</w:t>
      </w:r>
      <w:r w:rsidRPr="002E21B8">
        <w:rPr>
          <w:rFonts w:ascii="Arial" w:hAnsi="Arial" w:cs="Arial"/>
          <w:sz w:val="20"/>
          <w:szCs w:val="20"/>
        </w:rPr>
        <w:t>ậ</w:t>
      </w:r>
      <w:r w:rsidRPr="002E21B8">
        <w:rPr>
          <w:rFonts w:ascii="Arial" w:hAnsi="Arial" w:cs="Arial"/>
          <w:sz w:val="20"/>
          <w:szCs w:val="20"/>
        </w:rPr>
        <w:t>n hành lò ph</w:t>
      </w:r>
      <w:r w:rsidRPr="002E21B8">
        <w:rPr>
          <w:rFonts w:ascii="Arial" w:hAnsi="Arial" w:cs="Arial"/>
          <w:sz w:val="20"/>
          <w:szCs w:val="20"/>
        </w:rPr>
        <w:t>ả</w:t>
      </w:r>
      <w:r w:rsidRPr="002E21B8">
        <w:rPr>
          <w:rFonts w:ascii="Arial" w:hAnsi="Arial" w:cs="Arial"/>
          <w:sz w:val="20"/>
          <w:szCs w:val="20"/>
        </w:rPr>
        <w:t xml:space="preserve">n </w:t>
      </w:r>
      <w:r w:rsidRPr="002E21B8">
        <w:rPr>
          <w:rFonts w:ascii="Arial" w:hAnsi="Arial" w:cs="Arial"/>
          <w:sz w:val="20"/>
          <w:szCs w:val="20"/>
        </w:rPr>
        <w:t>ứ</w:t>
      </w:r>
      <w:r w:rsidRPr="002E21B8">
        <w:rPr>
          <w:rFonts w:ascii="Arial" w:hAnsi="Arial" w:cs="Arial"/>
          <w:sz w:val="20"/>
          <w:szCs w:val="20"/>
        </w:rPr>
        <w:t>ng h</w:t>
      </w:r>
      <w:r w:rsidRPr="002E21B8">
        <w:rPr>
          <w:rFonts w:ascii="Arial" w:hAnsi="Arial" w:cs="Arial"/>
          <w:sz w:val="20"/>
          <w:szCs w:val="20"/>
        </w:rPr>
        <w:t>ạ</w:t>
      </w:r>
      <w:r w:rsidRPr="002E21B8">
        <w:rPr>
          <w:rFonts w:ascii="Arial" w:hAnsi="Arial" w:cs="Arial"/>
          <w:sz w:val="20"/>
          <w:szCs w:val="20"/>
        </w:rPr>
        <w:t>t nhân;</w:t>
      </w:r>
    </w:p>
    <w:p w14:paraId="75F489F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h) Nhân viên v</w:t>
      </w:r>
      <w:r w:rsidRPr="002E21B8">
        <w:rPr>
          <w:rFonts w:ascii="Arial" w:hAnsi="Arial" w:cs="Arial"/>
          <w:sz w:val="20"/>
          <w:szCs w:val="20"/>
        </w:rPr>
        <w:t>ậ</w:t>
      </w:r>
      <w:r w:rsidRPr="002E21B8">
        <w:rPr>
          <w:rFonts w:ascii="Arial" w:hAnsi="Arial" w:cs="Arial"/>
          <w:sz w:val="20"/>
          <w:szCs w:val="20"/>
        </w:rPr>
        <w:t>n hành máy gia t</w:t>
      </w:r>
      <w:r w:rsidRPr="002E21B8">
        <w:rPr>
          <w:rFonts w:ascii="Arial" w:hAnsi="Arial" w:cs="Arial"/>
          <w:sz w:val="20"/>
          <w:szCs w:val="20"/>
        </w:rPr>
        <w:t>ố</w:t>
      </w:r>
      <w:r w:rsidRPr="002E21B8">
        <w:rPr>
          <w:rFonts w:ascii="Arial" w:hAnsi="Arial" w:cs="Arial"/>
          <w:sz w:val="20"/>
          <w:szCs w:val="20"/>
        </w:rPr>
        <w:t>c;</w:t>
      </w:r>
    </w:p>
    <w:p w14:paraId="415E902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i) Nhân viên v</w:t>
      </w:r>
      <w:r w:rsidRPr="002E21B8">
        <w:rPr>
          <w:rFonts w:ascii="Arial" w:hAnsi="Arial" w:cs="Arial"/>
          <w:sz w:val="20"/>
          <w:szCs w:val="20"/>
        </w:rPr>
        <w:t>ậ</w:t>
      </w:r>
      <w:r w:rsidRPr="002E21B8">
        <w:rPr>
          <w:rFonts w:ascii="Arial" w:hAnsi="Arial" w:cs="Arial"/>
          <w:sz w:val="20"/>
          <w:szCs w:val="20"/>
        </w:rPr>
        <w:t>n hành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w:t>
      </w:r>
    </w:p>
    <w:p w14:paraId="63CD92C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k) Nhân viên s</w:t>
      </w:r>
      <w:r w:rsidRPr="002E21B8">
        <w:rPr>
          <w:rFonts w:ascii="Arial" w:hAnsi="Arial" w:cs="Arial"/>
          <w:sz w:val="20"/>
          <w:szCs w:val="20"/>
        </w:rPr>
        <w:t>ả</w:t>
      </w:r>
      <w:r w:rsidRPr="002E21B8">
        <w:rPr>
          <w:rFonts w:ascii="Arial" w:hAnsi="Arial" w:cs="Arial"/>
          <w:sz w:val="20"/>
          <w:szCs w:val="20"/>
        </w:rPr>
        <w:t>n xu</w:t>
      </w:r>
      <w:r w:rsidRPr="002E21B8">
        <w:rPr>
          <w:rFonts w:ascii="Arial" w:hAnsi="Arial" w:cs="Arial"/>
          <w:sz w:val="20"/>
          <w:szCs w:val="20"/>
        </w:rPr>
        <w:t>ấ</w:t>
      </w:r>
      <w:r w:rsidRPr="002E21B8">
        <w:rPr>
          <w:rFonts w:ascii="Arial" w:hAnsi="Arial" w:cs="Arial"/>
          <w:sz w:val="20"/>
          <w:szCs w:val="20"/>
        </w:rPr>
        <w:t>t, ch</w:t>
      </w:r>
      <w:r w:rsidRPr="002E21B8">
        <w:rPr>
          <w:rFonts w:ascii="Arial" w:hAnsi="Arial" w:cs="Arial"/>
          <w:sz w:val="20"/>
          <w:szCs w:val="20"/>
        </w:rPr>
        <w:t>ế</w:t>
      </w:r>
      <w:r w:rsidRPr="002E21B8">
        <w:rPr>
          <w:rFonts w:ascii="Arial" w:hAnsi="Arial" w:cs="Arial"/>
          <w:sz w:val="20"/>
          <w:szCs w:val="20"/>
        </w:rPr>
        <w:t xml:space="preserve"> bi</w:t>
      </w:r>
      <w:r w:rsidRPr="002E21B8">
        <w:rPr>
          <w:rFonts w:ascii="Arial" w:hAnsi="Arial" w:cs="Arial"/>
          <w:sz w:val="20"/>
          <w:szCs w:val="20"/>
        </w:rPr>
        <w:t>ế</w:t>
      </w:r>
      <w:r w:rsidRPr="002E21B8">
        <w:rPr>
          <w:rFonts w:ascii="Arial" w:hAnsi="Arial" w:cs="Arial"/>
          <w:sz w:val="20"/>
          <w:szCs w:val="20"/>
        </w:rPr>
        <w:t>n</w:t>
      </w:r>
      <w:r w:rsidRPr="002E21B8">
        <w:rPr>
          <w:rFonts w:ascii="Arial" w:hAnsi="Arial" w:cs="Arial"/>
          <w:sz w:val="20"/>
          <w:szCs w:val="20"/>
        </w:rPr>
        <w:t xml:space="preserve"> ch</w:t>
      </w:r>
      <w:r w:rsidRPr="002E21B8">
        <w:rPr>
          <w:rFonts w:ascii="Arial" w:hAnsi="Arial" w:cs="Arial"/>
          <w:sz w:val="20"/>
          <w:szCs w:val="20"/>
        </w:rPr>
        <w:t>ấ</w:t>
      </w:r>
      <w:r w:rsidRPr="002E21B8">
        <w:rPr>
          <w:rFonts w:ascii="Arial" w:hAnsi="Arial" w:cs="Arial"/>
          <w:sz w:val="20"/>
          <w:szCs w:val="20"/>
        </w:rPr>
        <w:t>t phóng x</w:t>
      </w:r>
      <w:r w:rsidRPr="002E21B8">
        <w:rPr>
          <w:rFonts w:ascii="Arial" w:hAnsi="Arial" w:cs="Arial"/>
          <w:sz w:val="20"/>
          <w:szCs w:val="20"/>
        </w:rPr>
        <w:t>ạ</w:t>
      </w:r>
      <w:r w:rsidRPr="002E21B8">
        <w:rPr>
          <w:rFonts w:ascii="Arial" w:hAnsi="Arial" w:cs="Arial"/>
          <w:sz w:val="20"/>
          <w:szCs w:val="20"/>
        </w:rPr>
        <w:t>;</w:t>
      </w:r>
    </w:p>
    <w:p w14:paraId="60845E8A"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l) Nhân viên ch</w:t>
      </w:r>
      <w:r w:rsidRPr="002E21B8">
        <w:rPr>
          <w:rFonts w:ascii="Arial" w:hAnsi="Arial" w:cs="Arial"/>
          <w:sz w:val="20"/>
          <w:szCs w:val="20"/>
        </w:rPr>
        <w:t>ụ</w:t>
      </w:r>
      <w:r w:rsidRPr="002E21B8">
        <w:rPr>
          <w:rFonts w:ascii="Arial" w:hAnsi="Arial" w:cs="Arial"/>
          <w:sz w:val="20"/>
          <w:szCs w:val="20"/>
        </w:rPr>
        <w:t xml:space="preserve">p </w:t>
      </w:r>
      <w:r w:rsidRPr="002E21B8">
        <w:rPr>
          <w:rFonts w:ascii="Arial" w:hAnsi="Arial" w:cs="Arial"/>
          <w:sz w:val="20"/>
          <w:szCs w:val="20"/>
        </w:rPr>
        <w:t>ả</w:t>
      </w:r>
      <w:r w:rsidRPr="002E21B8">
        <w:rPr>
          <w:rFonts w:ascii="Arial" w:hAnsi="Arial" w:cs="Arial"/>
          <w:sz w:val="20"/>
          <w:szCs w:val="20"/>
        </w:rPr>
        <w:t>nh phóng x</w:t>
      </w:r>
      <w:r w:rsidRPr="002E21B8">
        <w:rPr>
          <w:rFonts w:ascii="Arial" w:hAnsi="Arial" w:cs="Arial"/>
          <w:sz w:val="20"/>
          <w:szCs w:val="20"/>
        </w:rPr>
        <w:t>ạ</w:t>
      </w:r>
      <w:r w:rsidRPr="002E21B8">
        <w:rPr>
          <w:rFonts w:ascii="Arial" w:hAnsi="Arial" w:cs="Arial"/>
          <w:sz w:val="20"/>
          <w:szCs w:val="20"/>
        </w:rPr>
        <w:t xml:space="preserve"> công nghi</w:t>
      </w:r>
      <w:r w:rsidRPr="002E21B8">
        <w:rPr>
          <w:rFonts w:ascii="Arial" w:hAnsi="Arial" w:cs="Arial"/>
          <w:sz w:val="20"/>
          <w:szCs w:val="20"/>
        </w:rPr>
        <w:t>ệ</w:t>
      </w:r>
      <w:r w:rsidRPr="002E21B8">
        <w:rPr>
          <w:rFonts w:ascii="Arial" w:hAnsi="Arial" w:cs="Arial"/>
          <w:sz w:val="20"/>
          <w:szCs w:val="20"/>
        </w:rPr>
        <w:t>p.</w:t>
      </w:r>
    </w:p>
    <w:p w14:paraId="512BBF3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xu</w:t>
      </w:r>
      <w:r w:rsidRPr="002E21B8">
        <w:rPr>
          <w:rFonts w:ascii="Arial" w:hAnsi="Arial" w:cs="Arial"/>
          <w:sz w:val="20"/>
          <w:szCs w:val="20"/>
        </w:rPr>
        <w:t>ấ</w:t>
      </w:r>
      <w:r w:rsidRPr="002E21B8">
        <w:rPr>
          <w:rFonts w:ascii="Arial" w:hAnsi="Arial" w:cs="Arial"/>
          <w:sz w:val="20"/>
          <w:szCs w:val="20"/>
        </w:rPr>
        <w:t>t kh</w:t>
      </w:r>
      <w:r w:rsidRPr="002E21B8">
        <w:rPr>
          <w:rFonts w:ascii="Arial" w:hAnsi="Arial" w:cs="Arial"/>
          <w:sz w:val="20"/>
          <w:szCs w:val="20"/>
        </w:rPr>
        <w:t>ẩ</w:t>
      </w:r>
      <w:r w:rsidRPr="002E21B8">
        <w:rPr>
          <w:rFonts w:ascii="Arial" w:hAnsi="Arial" w:cs="Arial"/>
          <w:sz w:val="20"/>
          <w:szCs w:val="20"/>
        </w:rPr>
        <w:t>u, nh</w:t>
      </w:r>
      <w:r w:rsidRPr="002E21B8">
        <w:rPr>
          <w:rFonts w:ascii="Arial" w:hAnsi="Arial" w:cs="Arial"/>
          <w:sz w:val="20"/>
          <w:szCs w:val="20"/>
        </w:rPr>
        <w:t>ậ</w:t>
      </w:r>
      <w:r w:rsidRPr="002E21B8">
        <w:rPr>
          <w:rFonts w:ascii="Arial" w:hAnsi="Arial" w:cs="Arial"/>
          <w:sz w:val="20"/>
          <w:szCs w:val="20"/>
        </w:rPr>
        <w:t>p kh</w:t>
      </w:r>
      <w:r w:rsidRPr="002E21B8">
        <w:rPr>
          <w:rFonts w:ascii="Arial" w:hAnsi="Arial" w:cs="Arial"/>
          <w:sz w:val="20"/>
          <w:szCs w:val="20"/>
        </w:rPr>
        <w:t>ẩ</w:t>
      </w:r>
      <w:r w:rsidRPr="002E21B8">
        <w:rPr>
          <w:rFonts w:ascii="Arial" w:hAnsi="Arial" w:cs="Arial"/>
          <w:sz w:val="20"/>
          <w:szCs w:val="20"/>
        </w:rPr>
        <w:t>u thu</w:t>
      </w:r>
      <w:r w:rsidRPr="002E21B8">
        <w:rPr>
          <w:rFonts w:ascii="Arial" w:hAnsi="Arial" w:cs="Arial"/>
          <w:sz w:val="20"/>
          <w:szCs w:val="20"/>
        </w:rPr>
        <w:t>ố</w:t>
      </w:r>
      <w:r w:rsidRPr="002E21B8">
        <w:rPr>
          <w:rFonts w:ascii="Arial" w:hAnsi="Arial" w:cs="Arial"/>
          <w:sz w:val="20"/>
          <w:szCs w:val="20"/>
        </w:rPr>
        <w:t>c phóng x</w:t>
      </w:r>
      <w:r w:rsidRPr="002E21B8">
        <w:rPr>
          <w:rFonts w:ascii="Arial" w:hAnsi="Arial" w:cs="Arial"/>
          <w:sz w:val="20"/>
          <w:szCs w:val="20"/>
        </w:rPr>
        <w:t>ạ</w:t>
      </w:r>
      <w:r w:rsidRPr="002E21B8">
        <w:rPr>
          <w:rFonts w:ascii="Arial" w:hAnsi="Arial" w:cs="Arial"/>
          <w:sz w:val="20"/>
          <w:szCs w:val="20"/>
        </w:rPr>
        <w:t xml:space="preserve"> và nguyên li</w:t>
      </w:r>
      <w:r w:rsidRPr="002E21B8">
        <w:rPr>
          <w:rFonts w:ascii="Arial" w:hAnsi="Arial" w:cs="Arial"/>
          <w:sz w:val="20"/>
          <w:szCs w:val="20"/>
        </w:rPr>
        <w:t>ệ</w:t>
      </w:r>
      <w:r w:rsidRPr="002E21B8">
        <w:rPr>
          <w:rFonts w:ascii="Arial" w:hAnsi="Arial" w:cs="Arial"/>
          <w:sz w:val="20"/>
          <w:szCs w:val="20"/>
        </w:rPr>
        <w:t>u làm thu</w:t>
      </w:r>
      <w:r w:rsidRPr="002E21B8">
        <w:rPr>
          <w:rFonts w:ascii="Arial" w:hAnsi="Arial" w:cs="Arial"/>
          <w:sz w:val="20"/>
          <w:szCs w:val="20"/>
        </w:rPr>
        <w:t>ố</w:t>
      </w:r>
      <w:r w:rsidRPr="002E21B8">
        <w:rPr>
          <w:rFonts w:ascii="Arial" w:hAnsi="Arial" w:cs="Arial"/>
          <w:sz w:val="20"/>
          <w:szCs w:val="20"/>
        </w:rPr>
        <w:t>c là ch</w:t>
      </w:r>
      <w:r w:rsidRPr="002E21B8">
        <w:rPr>
          <w:rFonts w:ascii="Arial" w:hAnsi="Arial" w:cs="Arial"/>
          <w:sz w:val="20"/>
          <w:szCs w:val="20"/>
        </w:rPr>
        <w:t>ấ</w:t>
      </w:r>
      <w:r w:rsidRPr="002E21B8">
        <w:rPr>
          <w:rFonts w:ascii="Arial" w:hAnsi="Arial" w:cs="Arial"/>
          <w:sz w:val="20"/>
          <w:szCs w:val="20"/>
        </w:rPr>
        <w:t>t phóng x</w:t>
      </w:r>
      <w:r w:rsidRPr="002E21B8">
        <w:rPr>
          <w:rFonts w:ascii="Arial" w:hAnsi="Arial" w:cs="Arial"/>
          <w:sz w:val="20"/>
          <w:szCs w:val="20"/>
        </w:rPr>
        <w:t>ạ</w:t>
      </w:r>
      <w:r w:rsidRPr="002E21B8">
        <w:rPr>
          <w:rFonts w:ascii="Arial" w:hAnsi="Arial" w:cs="Arial"/>
          <w:sz w:val="20"/>
          <w:szCs w:val="20"/>
        </w:rPr>
        <w:t xml:space="preserve"> đư</w:t>
      </w:r>
      <w:r w:rsidRPr="002E21B8">
        <w:rPr>
          <w:rFonts w:ascii="Arial" w:hAnsi="Arial" w:cs="Arial"/>
          <w:sz w:val="20"/>
          <w:szCs w:val="20"/>
        </w:rPr>
        <w:t>ợ</w:t>
      </w:r>
      <w:r w:rsidRPr="002E21B8">
        <w:rPr>
          <w:rFonts w:ascii="Arial" w:hAnsi="Arial" w:cs="Arial"/>
          <w:sz w:val="20"/>
          <w:szCs w:val="20"/>
        </w:rPr>
        <w:t>c đi</w:t>
      </w:r>
      <w:r w:rsidRPr="002E21B8">
        <w:rPr>
          <w:rFonts w:ascii="Arial" w:hAnsi="Arial" w:cs="Arial"/>
          <w:sz w:val="20"/>
          <w:szCs w:val="20"/>
        </w:rPr>
        <w:t>ề</w:t>
      </w:r>
      <w:r w:rsidRPr="002E21B8">
        <w:rPr>
          <w:rFonts w:ascii="Arial" w:hAnsi="Arial" w:cs="Arial"/>
          <w:sz w:val="20"/>
          <w:szCs w:val="20"/>
        </w:rPr>
        <w:t>u ch</w:t>
      </w:r>
      <w:r w:rsidRPr="002E21B8">
        <w:rPr>
          <w:rFonts w:ascii="Arial" w:hAnsi="Arial" w:cs="Arial"/>
          <w:sz w:val="20"/>
          <w:szCs w:val="20"/>
        </w:rPr>
        <w:t>ỉ</w:t>
      </w:r>
      <w:r w:rsidRPr="002E21B8">
        <w:rPr>
          <w:rFonts w:ascii="Arial" w:hAnsi="Arial" w:cs="Arial"/>
          <w:sz w:val="20"/>
          <w:szCs w:val="20"/>
        </w:rPr>
        <w:t>nh theo quy đ</w:t>
      </w:r>
      <w:r w:rsidRPr="002E21B8">
        <w:rPr>
          <w:rFonts w:ascii="Arial" w:hAnsi="Arial" w:cs="Arial"/>
          <w:sz w:val="20"/>
          <w:szCs w:val="20"/>
        </w:rPr>
        <w:t>ị</w:t>
      </w:r>
      <w:r w:rsidRPr="002E21B8">
        <w:rPr>
          <w:rFonts w:ascii="Arial" w:hAnsi="Arial" w:cs="Arial"/>
          <w:sz w:val="20"/>
          <w:szCs w:val="20"/>
        </w:rPr>
        <w:t>nh c</w:t>
      </w:r>
      <w:r w:rsidRPr="002E21B8">
        <w:rPr>
          <w:rFonts w:ascii="Arial" w:hAnsi="Arial" w:cs="Arial"/>
          <w:sz w:val="20"/>
          <w:szCs w:val="20"/>
        </w:rPr>
        <w:t>ủ</w:t>
      </w:r>
      <w:r w:rsidRPr="002E21B8">
        <w:rPr>
          <w:rFonts w:ascii="Arial" w:hAnsi="Arial" w:cs="Arial"/>
          <w:sz w:val="20"/>
          <w:szCs w:val="20"/>
        </w:rPr>
        <w:t>a pháp lu</w:t>
      </w:r>
      <w:r w:rsidRPr="002E21B8">
        <w:rPr>
          <w:rFonts w:ascii="Arial" w:hAnsi="Arial" w:cs="Arial"/>
          <w:sz w:val="20"/>
          <w:szCs w:val="20"/>
        </w:rPr>
        <w:t>ậ</w:t>
      </w:r>
      <w:r w:rsidRPr="002E21B8">
        <w:rPr>
          <w:rFonts w:ascii="Arial" w:hAnsi="Arial" w:cs="Arial"/>
          <w:sz w:val="20"/>
          <w:szCs w:val="20"/>
        </w:rPr>
        <w:t>t v</w:t>
      </w:r>
      <w:r w:rsidRPr="002E21B8">
        <w:rPr>
          <w:rFonts w:ascii="Arial" w:hAnsi="Arial" w:cs="Arial"/>
          <w:sz w:val="20"/>
          <w:szCs w:val="20"/>
        </w:rPr>
        <w:t>ề</w:t>
      </w:r>
      <w:r w:rsidRPr="002E21B8">
        <w:rPr>
          <w:rFonts w:ascii="Arial" w:hAnsi="Arial" w:cs="Arial"/>
          <w:sz w:val="20"/>
          <w:szCs w:val="20"/>
        </w:rPr>
        <w:t xml:space="preserve"> dư</w:t>
      </w:r>
      <w:r w:rsidRPr="002E21B8">
        <w:rPr>
          <w:rFonts w:ascii="Arial" w:hAnsi="Arial" w:cs="Arial"/>
          <w:sz w:val="20"/>
          <w:szCs w:val="20"/>
        </w:rPr>
        <w:t>ợ</w:t>
      </w:r>
      <w:r w:rsidRPr="002E21B8">
        <w:rPr>
          <w:rFonts w:ascii="Arial" w:hAnsi="Arial" w:cs="Arial"/>
          <w:sz w:val="20"/>
          <w:szCs w:val="20"/>
        </w:rPr>
        <w:t>c.</w:t>
      </w:r>
    </w:p>
    <w:p w14:paraId="16531D6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22. Yêu c</w:t>
      </w:r>
      <w:r w:rsidRPr="002E21B8">
        <w:rPr>
          <w:rFonts w:ascii="Arial" w:hAnsi="Arial" w:cs="Arial"/>
          <w:b/>
          <w:sz w:val="20"/>
          <w:szCs w:val="20"/>
        </w:rPr>
        <w:t>ầ</w:t>
      </w:r>
      <w:r w:rsidRPr="002E21B8">
        <w:rPr>
          <w:rFonts w:ascii="Arial" w:hAnsi="Arial" w:cs="Arial"/>
          <w:b/>
          <w:sz w:val="20"/>
          <w:szCs w:val="20"/>
        </w:rPr>
        <w:t>u chung v</w:t>
      </w:r>
      <w:r w:rsidRPr="002E21B8">
        <w:rPr>
          <w:rFonts w:ascii="Arial" w:hAnsi="Arial" w:cs="Arial"/>
          <w:b/>
          <w:sz w:val="20"/>
          <w:szCs w:val="20"/>
        </w:rPr>
        <w:t>ề</w:t>
      </w:r>
      <w:r w:rsidRPr="002E21B8">
        <w:rPr>
          <w:rFonts w:ascii="Arial" w:hAnsi="Arial" w:cs="Arial"/>
          <w:b/>
          <w:sz w:val="20"/>
          <w:szCs w:val="20"/>
        </w:rPr>
        <w:t xml:space="preserve"> vi</w:t>
      </w:r>
      <w:r w:rsidRPr="002E21B8">
        <w:rPr>
          <w:rFonts w:ascii="Arial" w:hAnsi="Arial" w:cs="Arial"/>
          <w:b/>
          <w:sz w:val="20"/>
          <w:szCs w:val="20"/>
        </w:rPr>
        <w:t>ệ</w:t>
      </w:r>
      <w:r w:rsidRPr="002E21B8">
        <w:rPr>
          <w:rFonts w:ascii="Arial" w:hAnsi="Arial" w:cs="Arial"/>
          <w:b/>
          <w:sz w:val="20"/>
          <w:szCs w:val="20"/>
        </w:rPr>
        <w:t>c ti</w:t>
      </w:r>
      <w:r w:rsidRPr="002E21B8">
        <w:rPr>
          <w:rFonts w:ascii="Arial" w:hAnsi="Arial" w:cs="Arial"/>
          <w:b/>
          <w:sz w:val="20"/>
          <w:szCs w:val="20"/>
        </w:rPr>
        <w:t>ế</w:t>
      </w:r>
      <w:r w:rsidRPr="002E21B8">
        <w:rPr>
          <w:rFonts w:ascii="Arial" w:hAnsi="Arial" w:cs="Arial"/>
          <w:b/>
          <w:sz w:val="20"/>
          <w:szCs w:val="20"/>
        </w:rPr>
        <w:t>n hành công vi</w:t>
      </w:r>
      <w:r w:rsidRPr="002E21B8">
        <w:rPr>
          <w:rFonts w:ascii="Arial" w:hAnsi="Arial" w:cs="Arial"/>
          <w:b/>
          <w:sz w:val="20"/>
          <w:szCs w:val="20"/>
        </w:rPr>
        <w:t>ệ</w:t>
      </w:r>
      <w:r w:rsidRPr="002E21B8">
        <w:rPr>
          <w:rFonts w:ascii="Arial" w:hAnsi="Arial" w:cs="Arial"/>
          <w:b/>
          <w:sz w:val="20"/>
          <w:szCs w:val="20"/>
        </w:rPr>
        <w:t>c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r w:rsidRPr="002E21B8">
        <w:rPr>
          <w:rFonts w:ascii="Arial" w:hAnsi="Arial" w:cs="Arial"/>
          <w:b/>
          <w:sz w:val="20"/>
          <w:szCs w:val="20"/>
        </w:rPr>
        <w:t xml:space="preserve"> và ho</w:t>
      </w:r>
      <w:r w:rsidRPr="002E21B8">
        <w:rPr>
          <w:rFonts w:ascii="Arial" w:hAnsi="Arial" w:cs="Arial"/>
          <w:b/>
          <w:sz w:val="20"/>
          <w:szCs w:val="20"/>
        </w:rPr>
        <w:t>ạ</w:t>
      </w:r>
      <w:r w:rsidRPr="002E21B8">
        <w:rPr>
          <w:rFonts w:ascii="Arial" w:hAnsi="Arial" w:cs="Arial"/>
          <w:b/>
          <w:sz w:val="20"/>
          <w:szCs w:val="20"/>
        </w:rPr>
        <w:t>t đ</w:t>
      </w:r>
      <w:r w:rsidRPr="002E21B8">
        <w:rPr>
          <w:rFonts w:ascii="Arial" w:hAnsi="Arial" w:cs="Arial"/>
          <w:b/>
          <w:sz w:val="20"/>
          <w:szCs w:val="20"/>
        </w:rPr>
        <w:t>ộ</w:t>
      </w:r>
      <w:r w:rsidRPr="002E21B8">
        <w:rPr>
          <w:rFonts w:ascii="Arial" w:hAnsi="Arial" w:cs="Arial"/>
          <w:b/>
          <w:sz w:val="20"/>
          <w:szCs w:val="20"/>
        </w:rPr>
        <w:t>ng d</w:t>
      </w:r>
      <w:r w:rsidRPr="002E21B8">
        <w:rPr>
          <w:rFonts w:ascii="Arial" w:hAnsi="Arial" w:cs="Arial"/>
          <w:b/>
          <w:sz w:val="20"/>
          <w:szCs w:val="20"/>
        </w:rPr>
        <w:t>ị</w:t>
      </w:r>
      <w:r w:rsidRPr="002E21B8">
        <w:rPr>
          <w:rFonts w:ascii="Arial" w:hAnsi="Arial" w:cs="Arial"/>
          <w:b/>
          <w:sz w:val="20"/>
          <w:szCs w:val="20"/>
        </w:rPr>
        <w:t>ch v</w:t>
      </w:r>
      <w:r w:rsidRPr="002E21B8">
        <w:rPr>
          <w:rFonts w:ascii="Arial" w:hAnsi="Arial" w:cs="Arial"/>
          <w:b/>
          <w:sz w:val="20"/>
          <w:szCs w:val="20"/>
        </w:rPr>
        <w:t>ụ</w:t>
      </w:r>
      <w:r w:rsidRPr="002E21B8">
        <w:rPr>
          <w:rFonts w:ascii="Arial" w:hAnsi="Arial" w:cs="Arial"/>
          <w:b/>
          <w:sz w:val="20"/>
          <w:szCs w:val="20"/>
        </w:rPr>
        <w:t xml:space="preserve"> h</w:t>
      </w:r>
      <w:r w:rsidRPr="002E21B8">
        <w:rPr>
          <w:rFonts w:ascii="Arial" w:hAnsi="Arial" w:cs="Arial"/>
          <w:b/>
          <w:sz w:val="20"/>
          <w:szCs w:val="20"/>
        </w:rPr>
        <w:t>ỗ</w:t>
      </w:r>
      <w:r w:rsidRPr="002E21B8">
        <w:rPr>
          <w:rFonts w:ascii="Arial" w:hAnsi="Arial" w:cs="Arial"/>
          <w:b/>
          <w:sz w:val="20"/>
          <w:szCs w:val="20"/>
        </w:rPr>
        <w:t xml:space="preserve"> tr</w:t>
      </w:r>
      <w:r w:rsidRPr="002E21B8">
        <w:rPr>
          <w:rFonts w:ascii="Arial" w:hAnsi="Arial" w:cs="Arial"/>
          <w:b/>
          <w:sz w:val="20"/>
          <w:szCs w:val="20"/>
        </w:rPr>
        <w:t>ợ</w:t>
      </w:r>
      <w:r w:rsidRPr="002E21B8">
        <w:rPr>
          <w:rFonts w:ascii="Arial" w:hAnsi="Arial" w:cs="Arial"/>
          <w:b/>
          <w:sz w:val="20"/>
          <w:szCs w:val="20"/>
        </w:rPr>
        <w:t xml:space="preserve"> </w:t>
      </w:r>
      <w:r w:rsidRPr="002E21B8">
        <w:rPr>
          <w:rFonts w:ascii="Arial" w:hAnsi="Arial" w:cs="Arial"/>
          <w:b/>
          <w:sz w:val="20"/>
          <w:szCs w:val="20"/>
        </w:rPr>
        <w:t>ứ</w:t>
      </w:r>
      <w:r w:rsidRPr="002E21B8">
        <w:rPr>
          <w:rFonts w:ascii="Arial" w:hAnsi="Arial" w:cs="Arial"/>
          <w:b/>
          <w:sz w:val="20"/>
          <w:szCs w:val="20"/>
        </w:rPr>
        <w:t>ng d</w:t>
      </w:r>
      <w:r w:rsidRPr="002E21B8">
        <w:rPr>
          <w:rFonts w:ascii="Arial" w:hAnsi="Arial" w:cs="Arial"/>
          <w:b/>
          <w:sz w:val="20"/>
          <w:szCs w:val="20"/>
        </w:rPr>
        <w:t>ụ</w:t>
      </w:r>
      <w:r w:rsidRPr="002E21B8">
        <w:rPr>
          <w:rFonts w:ascii="Arial" w:hAnsi="Arial" w:cs="Arial"/>
          <w:b/>
          <w:sz w:val="20"/>
          <w:szCs w:val="20"/>
        </w:rPr>
        <w:t>ng năng lư</w:t>
      </w:r>
      <w:r w:rsidRPr="002E21B8">
        <w:rPr>
          <w:rFonts w:ascii="Arial" w:hAnsi="Arial" w:cs="Arial"/>
          <w:b/>
          <w:sz w:val="20"/>
          <w:szCs w:val="20"/>
        </w:rPr>
        <w:t>ợ</w:t>
      </w:r>
      <w:r w:rsidRPr="002E21B8">
        <w:rPr>
          <w:rFonts w:ascii="Arial" w:hAnsi="Arial" w:cs="Arial"/>
          <w:b/>
          <w:sz w:val="20"/>
          <w:szCs w:val="20"/>
        </w:rPr>
        <w:t>ng nguyên t</w:t>
      </w:r>
      <w:r w:rsidRPr="002E21B8">
        <w:rPr>
          <w:rFonts w:ascii="Arial" w:hAnsi="Arial" w:cs="Arial"/>
          <w:b/>
          <w:sz w:val="20"/>
          <w:szCs w:val="20"/>
        </w:rPr>
        <w:t>ử</w:t>
      </w:r>
    </w:p>
    <w:p w14:paraId="0D9B1D3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kho</w:t>
      </w:r>
      <w:r w:rsidRPr="002E21B8">
        <w:rPr>
          <w:rFonts w:ascii="Arial" w:hAnsi="Arial" w:cs="Arial"/>
          <w:sz w:val="20"/>
          <w:szCs w:val="20"/>
        </w:rPr>
        <w:t>ả</w:t>
      </w:r>
      <w:r w:rsidRPr="002E21B8">
        <w:rPr>
          <w:rFonts w:ascii="Arial" w:hAnsi="Arial" w:cs="Arial"/>
          <w:sz w:val="20"/>
          <w:szCs w:val="20"/>
        </w:rPr>
        <w:t>n 1 Đi</w:t>
      </w:r>
      <w:r w:rsidRPr="002E21B8">
        <w:rPr>
          <w:rFonts w:ascii="Arial" w:hAnsi="Arial" w:cs="Arial"/>
          <w:sz w:val="20"/>
          <w:szCs w:val="20"/>
        </w:rPr>
        <w:t>ề</w:t>
      </w:r>
      <w:r w:rsidRPr="002E21B8">
        <w:rPr>
          <w:rFonts w:ascii="Arial" w:hAnsi="Arial" w:cs="Arial"/>
          <w:sz w:val="20"/>
          <w:szCs w:val="20"/>
        </w:rPr>
        <w:t>u 21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ph</w:t>
      </w:r>
      <w:r w:rsidRPr="002E21B8">
        <w:rPr>
          <w:rFonts w:ascii="Arial" w:hAnsi="Arial" w:cs="Arial"/>
          <w:sz w:val="20"/>
          <w:szCs w:val="20"/>
        </w:rPr>
        <w:t>ả</w:t>
      </w:r>
      <w:r w:rsidRPr="002E21B8">
        <w:rPr>
          <w:rFonts w:ascii="Arial" w:hAnsi="Arial" w:cs="Arial"/>
          <w:sz w:val="20"/>
          <w:szCs w:val="20"/>
        </w:rPr>
        <w:t>i có Gi</w:t>
      </w:r>
      <w:r w:rsidRPr="002E21B8">
        <w:rPr>
          <w:rFonts w:ascii="Arial" w:hAnsi="Arial" w:cs="Arial"/>
          <w:sz w:val="20"/>
          <w:szCs w:val="20"/>
        </w:rPr>
        <w:t>ấ</w:t>
      </w:r>
      <w:r w:rsidRPr="002E21B8">
        <w:rPr>
          <w:rFonts w:ascii="Arial" w:hAnsi="Arial" w:cs="Arial"/>
          <w:sz w:val="20"/>
          <w:szCs w:val="20"/>
        </w:rPr>
        <w:t>y phép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tr</w:t>
      </w:r>
      <w:r w:rsidRPr="002E21B8">
        <w:rPr>
          <w:rFonts w:ascii="Arial" w:hAnsi="Arial" w:cs="Arial"/>
          <w:sz w:val="20"/>
          <w:szCs w:val="20"/>
        </w:rPr>
        <w:t>ừ</w:t>
      </w:r>
      <w:r w:rsidRPr="002E21B8">
        <w:rPr>
          <w:rFonts w:ascii="Arial" w:hAnsi="Arial" w:cs="Arial"/>
          <w:sz w:val="20"/>
          <w:szCs w:val="20"/>
        </w:rPr>
        <w:t xml:space="preserve"> các công vi</w:t>
      </w:r>
      <w:r w:rsidRPr="002E21B8">
        <w:rPr>
          <w:rFonts w:ascii="Arial" w:hAnsi="Arial" w:cs="Arial"/>
          <w:sz w:val="20"/>
          <w:szCs w:val="20"/>
        </w:rPr>
        <w:t>ệ</w:t>
      </w:r>
      <w:r w:rsidRPr="002E21B8">
        <w:rPr>
          <w:rFonts w:ascii="Arial" w:hAnsi="Arial" w:cs="Arial"/>
          <w:sz w:val="20"/>
          <w:szCs w:val="20"/>
        </w:rPr>
        <w:t>c liên quan đ</w:t>
      </w:r>
      <w:r w:rsidRPr="002E21B8">
        <w:rPr>
          <w:rFonts w:ascii="Arial" w:hAnsi="Arial" w:cs="Arial"/>
          <w:sz w:val="20"/>
          <w:szCs w:val="20"/>
        </w:rPr>
        <w:t>ế</w:t>
      </w:r>
      <w:r w:rsidRPr="002E21B8">
        <w:rPr>
          <w:rFonts w:ascii="Arial" w:hAnsi="Arial" w:cs="Arial"/>
          <w:sz w:val="20"/>
          <w:szCs w:val="20"/>
        </w:rPr>
        <w:t>n:</w:t>
      </w:r>
    </w:p>
    <w:p w14:paraId="12BD381A"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đư</w:t>
      </w:r>
      <w:r w:rsidRPr="002E21B8">
        <w:rPr>
          <w:rFonts w:ascii="Arial" w:hAnsi="Arial" w:cs="Arial"/>
          <w:sz w:val="20"/>
          <w:szCs w:val="20"/>
        </w:rPr>
        <w:t>ợ</w:t>
      </w:r>
      <w:r w:rsidRPr="002E21B8">
        <w:rPr>
          <w:rFonts w:ascii="Arial" w:hAnsi="Arial" w:cs="Arial"/>
          <w:sz w:val="20"/>
          <w:szCs w:val="20"/>
        </w:rPr>
        <w:t>c mi</w:t>
      </w:r>
      <w:r w:rsidRPr="002E21B8">
        <w:rPr>
          <w:rFonts w:ascii="Arial" w:hAnsi="Arial" w:cs="Arial"/>
          <w:sz w:val="20"/>
          <w:szCs w:val="20"/>
        </w:rPr>
        <w:t>ễ</w:t>
      </w:r>
      <w:r w:rsidRPr="002E21B8">
        <w:rPr>
          <w:rFonts w:ascii="Arial" w:hAnsi="Arial" w:cs="Arial"/>
          <w:sz w:val="20"/>
          <w:szCs w:val="20"/>
        </w:rPr>
        <w:t>n tr</w:t>
      </w:r>
      <w:r w:rsidRPr="002E21B8">
        <w:rPr>
          <w:rFonts w:ascii="Arial" w:hAnsi="Arial" w:cs="Arial"/>
          <w:sz w:val="20"/>
          <w:szCs w:val="20"/>
        </w:rPr>
        <w:t>ừ</w:t>
      </w:r>
      <w:r w:rsidRPr="002E21B8">
        <w:rPr>
          <w:rFonts w:ascii="Arial" w:hAnsi="Arial" w:cs="Arial"/>
          <w:sz w:val="20"/>
          <w:szCs w:val="20"/>
        </w:rPr>
        <w:t xml:space="preserve"> khai báo,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theo quy chu</w:t>
      </w:r>
      <w:r w:rsidRPr="002E21B8">
        <w:rPr>
          <w:rFonts w:ascii="Arial" w:hAnsi="Arial" w:cs="Arial"/>
          <w:sz w:val="20"/>
          <w:szCs w:val="20"/>
        </w:rPr>
        <w:t>ẩ</w:t>
      </w:r>
      <w:r w:rsidRPr="002E21B8">
        <w:rPr>
          <w:rFonts w:ascii="Arial" w:hAnsi="Arial" w:cs="Arial"/>
          <w:sz w:val="20"/>
          <w:szCs w:val="20"/>
        </w:rPr>
        <w:t>n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qu</w:t>
      </w:r>
      <w:r w:rsidRPr="002E21B8">
        <w:rPr>
          <w:rFonts w:ascii="Arial" w:hAnsi="Arial" w:cs="Arial"/>
          <w:sz w:val="20"/>
          <w:szCs w:val="20"/>
        </w:rPr>
        <w:t>ố</w:t>
      </w:r>
      <w:r w:rsidRPr="002E21B8">
        <w:rPr>
          <w:rFonts w:ascii="Arial" w:hAnsi="Arial" w:cs="Arial"/>
          <w:sz w:val="20"/>
          <w:szCs w:val="20"/>
        </w:rPr>
        <w:t>c gia v</w:t>
      </w:r>
      <w:r w:rsidRPr="002E21B8">
        <w:rPr>
          <w:rFonts w:ascii="Arial" w:hAnsi="Arial" w:cs="Arial"/>
          <w:sz w:val="20"/>
          <w:szCs w:val="20"/>
        </w:rPr>
        <w:t>ề</w:t>
      </w:r>
      <w:r w:rsidRPr="002E21B8">
        <w:rPr>
          <w:rFonts w:ascii="Arial" w:hAnsi="Arial" w:cs="Arial"/>
          <w:sz w:val="20"/>
          <w:szCs w:val="20"/>
        </w:rPr>
        <w:t xml:space="preserve">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 Mi</w:t>
      </w:r>
      <w:r w:rsidRPr="002E21B8">
        <w:rPr>
          <w:rFonts w:ascii="Arial" w:hAnsi="Arial" w:cs="Arial"/>
          <w:sz w:val="20"/>
          <w:szCs w:val="20"/>
        </w:rPr>
        <w:t>ễ</w:t>
      </w:r>
      <w:r w:rsidRPr="002E21B8">
        <w:rPr>
          <w:rFonts w:ascii="Arial" w:hAnsi="Arial" w:cs="Arial"/>
          <w:sz w:val="20"/>
          <w:szCs w:val="20"/>
        </w:rPr>
        <w:t>n tr</w:t>
      </w:r>
      <w:r w:rsidRPr="002E21B8">
        <w:rPr>
          <w:rFonts w:ascii="Arial" w:hAnsi="Arial" w:cs="Arial"/>
          <w:sz w:val="20"/>
          <w:szCs w:val="20"/>
        </w:rPr>
        <w:t>ừ</w:t>
      </w:r>
      <w:r w:rsidRPr="002E21B8">
        <w:rPr>
          <w:rFonts w:ascii="Arial" w:hAnsi="Arial" w:cs="Arial"/>
          <w:sz w:val="20"/>
          <w:szCs w:val="20"/>
        </w:rPr>
        <w:t xml:space="preserve"> khai báo,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w:t>
      </w:r>
    </w:p>
    <w:p w14:paraId="001E04D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Hàng hóa tiêu dùng đã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ho</w:t>
      </w:r>
      <w:r w:rsidRPr="002E21B8">
        <w:rPr>
          <w:rFonts w:ascii="Arial" w:hAnsi="Arial" w:cs="Arial"/>
          <w:sz w:val="20"/>
          <w:szCs w:val="20"/>
        </w:rPr>
        <w:t>ặ</w:t>
      </w:r>
      <w:r w:rsidRPr="002E21B8">
        <w:rPr>
          <w:rFonts w:ascii="Arial" w:hAnsi="Arial" w:cs="Arial"/>
          <w:sz w:val="20"/>
          <w:szCs w:val="20"/>
        </w:rPr>
        <w:t>c ch</w:t>
      </w:r>
      <w:r w:rsidRPr="002E21B8">
        <w:rPr>
          <w:rFonts w:ascii="Arial" w:hAnsi="Arial" w:cs="Arial"/>
          <w:sz w:val="20"/>
          <w:szCs w:val="20"/>
        </w:rPr>
        <w:t>ứ</w:t>
      </w:r>
      <w:r w:rsidRPr="002E21B8">
        <w:rPr>
          <w:rFonts w:ascii="Arial" w:hAnsi="Arial" w:cs="Arial"/>
          <w:sz w:val="20"/>
          <w:szCs w:val="20"/>
        </w:rPr>
        <w:t>a ch</w:t>
      </w:r>
      <w:r w:rsidRPr="002E21B8">
        <w:rPr>
          <w:rFonts w:ascii="Arial" w:hAnsi="Arial" w:cs="Arial"/>
          <w:sz w:val="20"/>
          <w:szCs w:val="20"/>
        </w:rPr>
        <w:t>ấ</w:t>
      </w:r>
      <w:r w:rsidRPr="002E21B8">
        <w:rPr>
          <w:rFonts w:ascii="Arial" w:hAnsi="Arial" w:cs="Arial"/>
          <w:sz w:val="20"/>
          <w:szCs w:val="20"/>
        </w:rPr>
        <w:t>t phóng x</w:t>
      </w:r>
      <w:r w:rsidRPr="002E21B8">
        <w:rPr>
          <w:rFonts w:ascii="Arial" w:hAnsi="Arial" w:cs="Arial"/>
          <w:sz w:val="20"/>
          <w:szCs w:val="20"/>
        </w:rPr>
        <w:t>ạ</w:t>
      </w:r>
      <w:r w:rsidRPr="002E21B8">
        <w:rPr>
          <w:rFonts w:ascii="Arial" w:hAnsi="Arial" w:cs="Arial"/>
          <w:sz w:val="20"/>
          <w:szCs w:val="20"/>
        </w:rPr>
        <w:t>;</w:t>
      </w:r>
    </w:p>
    <w:p w14:paraId="1AACFD0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Khai thác chùm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w:t>
      </w:r>
      <w:r w:rsidRPr="002E21B8">
        <w:rPr>
          <w:rFonts w:ascii="Arial" w:hAnsi="Arial" w:cs="Arial"/>
          <w:sz w:val="20"/>
          <w:szCs w:val="20"/>
        </w:rPr>
        <w:t>ừ</w:t>
      </w:r>
      <w:r w:rsidRPr="002E21B8">
        <w:rPr>
          <w:rFonts w:ascii="Arial" w:hAnsi="Arial" w:cs="Arial"/>
          <w:sz w:val="20"/>
          <w:szCs w:val="20"/>
        </w:rPr>
        <w:t xml:space="preserve"> kênh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c</w:t>
      </w:r>
      <w:r w:rsidRPr="002E21B8">
        <w:rPr>
          <w:rFonts w:ascii="Arial" w:hAnsi="Arial" w:cs="Arial"/>
          <w:sz w:val="20"/>
          <w:szCs w:val="20"/>
        </w:rPr>
        <w:t>ủ</w:t>
      </w:r>
      <w:r w:rsidRPr="002E21B8">
        <w:rPr>
          <w:rFonts w:ascii="Arial" w:hAnsi="Arial" w:cs="Arial"/>
          <w:sz w:val="20"/>
          <w:szCs w:val="20"/>
        </w:rPr>
        <w:t>a lò ph</w:t>
      </w:r>
      <w:r w:rsidRPr="002E21B8">
        <w:rPr>
          <w:rFonts w:ascii="Arial" w:hAnsi="Arial" w:cs="Arial"/>
          <w:sz w:val="20"/>
          <w:szCs w:val="20"/>
        </w:rPr>
        <w:t>ả</w:t>
      </w:r>
      <w:r w:rsidRPr="002E21B8">
        <w:rPr>
          <w:rFonts w:ascii="Arial" w:hAnsi="Arial" w:cs="Arial"/>
          <w:sz w:val="20"/>
          <w:szCs w:val="20"/>
        </w:rPr>
        <w:t xml:space="preserve">n </w:t>
      </w:r>
      <w:r w:rsidRPr="002E21B8">
        <w:rPr>
          <w:rFonts w:ascii="Arial" w:hAnsi="Arial" w:cs="Arial"/>
          <w:sz w:val="20"/>
          <w:szCs w:val="20"/>
        </w:rPr>
        <w:t>ứ</w:t>
      </w:r>
      <w:r w:rsidRPr="002E21B8">
        <w:rPr>
          <w:rFonts w:ascii="Arial" w:hAnsi="Arial" w:cs="Arial"/>
          <w:sz w:val="20"/>
          <w:szCs w:val="20"/>
        </w:rPr>
        <w:t>ng h</w:t>
      </w:r>
      <w:r w:rsidRPr="002E21B8">
        <w:rPr>
          <w:rFonts w:ascii="Arial" w:hAnsi="Arial" w:cs="Arial"/>
          <w:sz w:val="20"/>
          <w:szCs w:val="20"/>
        </w:rPr>
        <w:t>ạ</w:t>
      </w:r>
      <w:r w:rsidRPr="002E21B8">
        <w:rPr>
          <w:rFonts w:ascii="Arial" w:hAnsi="Arial" w:cs="Arial"/>
          <w:sz w:val="20"/>
          <w:szCs w:val="20"/>
        </w:rPr>
        <w:t>t nhân nghiên c</w:t>
      </w:r>
      <w:r w:rsidRPr="002E21B8">
        <w:rPr>
          <w:rFonts w:ascii="Arial" w:hAnsi="Arial" w:cs="Arial"/>
          <w:sz w:val="20"/>
          <w:szCs w:val="20"/>
        </w:rPr>
        <w:t>ứ</w:t>
      </w:r>
      <w:r w:rsidRPr="002E21B8">
        <w:rPr>
          <w:rFonts w:ascii="Arial" w:hAnsi="Arial" w:cs="Arial"/>
          <w:sz w:val="20"/>
          <w:szCs w:val="20"/>
        </w:rPr>
        <w:t>u;</w:t>
      </w:r>
    </w:p>
    <w:p w14:paraId="7972F91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nhiên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phát sinh t</w:t>
      </w:r>
      <w:r w:rsidRPr="002E21B8">
        <w:rPr>
          <w:rFonts w:ascii="Arial" w:hAnsi="Arial" w:cs="Arial"/>
          <w:sz w:val="20"/>
          <w:szCs w:val="20"/>
        </w:rPr>
        <w:t>ừ</w:t>
      </w:r>
      <w:r w:rsidRPr="002E21B8">
        <w:rPr>
          <w:rFonts w:ascii="Arial" w:hAnsi="Arial" w:cs="Arial"/>
          <w:sz w:val="20"/>
          <w:szCs w:val="20"/>
        </w:rPr>
        <w:t xml:space="preserve">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đã đư</w:t>
      </w:r>
      <w:r w:rsidRPr="002E21B8">
        <w:rPr>
          <w:rFonts w:ascii="Arial" w:hAnsi="Arial" w:cs="Arial"/>
          <w:sz w:val="20"/>
          <w:szCs w:val="20"/>
        </w:rPr>
        <w:t>ợ</w:t>
      </w:r>
      <w:r w:rsidRPr="002E21B8">
        <w:rPr>
          <w:rFonts w:ascii="Arial" w:hAnsi="Arial" w:cs="Arial"/>
          <w:sz w:val="20"/>
          <w:szCs w:val="20"/>
        </w:rPr>
        <w:t>c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và đư</w:t>
      </w:r>
      <w:r w:rsidRPr="002E21B8">
        <w:rPr>
          <w:rFonts w:ascii="Arial" w:hAnsi="Arial" w:cs="Arial"/>
          <w:sz w:val="20"/>
          <w:szCs w:val="20"/>
        </w:rPr>
        <w:t>ợ</w:t>
      </w:r>
      <w:r w:rsidRPr="002E21B8">
        <w:rPr>
          <w:rFonts w:ascii="Arial" w:hAnsi="Arial" w:cs="Arial"/>
          <w:sz w:val="20"/>
          <w:szCs w:val="20"/>
        </w:rPr>
        <w:t>c thuy</w:t>
      </w:r>
      <w:r w:rsidRPr="002E21B8">
        <w:rPr>
          <w:rFonts w:ascii="Arial" w:hAnsi="Arial" w:cs="Arial"/>
          <w:sz w:val="20"/>
          <w:szCs w:val="20"/>
        </w:rPr>
        <w:t>ế</w:t>
      </w:r>
      <w:r w:rsidRPr="002E21B8">
        <w:rPr>
          <w:rFonts w:ascii="Arial" w:hAnsi="Arial" w:cs="Arial"/>
          <w:sz w:val="20"/>
          <w:szCs w:val="20"/>
        </w:rPr>
        <w:t>t minh theo quy trình qu</w:t>
      </w:r>
      <w:r w:rsidRPr="002E21B8">
        <w:rPr>
          <w:rFonts w:ascii="Arial" w:hAnsi="Arial" w:cs="Arial"/>
          <w:sz w:val="20"/>
          <w:szCs w:val="20"/>
        </w:rPr>
        <w:t>ả</w:t>
      </w:r>
      <w:r w:rsidRPr="002E21B8">
        <w:rPr>
          <w:rFonts w:ascii="Arial" w:hAnsi="Arial" w:cs="Arial"/>
          <w:sz w:val="20"/>
          <w:szCs w:val="20"/>
        </w:rPr>
        <w:t>n lý trong h</w:t>
      </w:r>
      <w:r w:rsidRPr="002E21B8">
        <w:rPr>
          <w:rFonts w:ascii="Arial" w:hAnsi="Arial" w:cs="Arial"/>
          <w:sz w:val="20"/>
          <w:szCs w:val="20"/>
        </w:rPr>
        <w:t>ồ</w:t>
      </w:r>
      <w:r w:rsidRPr="002E21B8">
        <w:rPr>
          <w:rFonts w:ascii="Arial" w:hAnsi="Arial" w:cs="Arial"/>
          <w:sz w:val="20"/>
          <w:szCs w:val="20"/>
        </w:rPr>
        <w:t xml:space="preserve"> sơ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w:t>
      </w:r>
    </w:p>
    <w:p w14:paraId="4ACAB48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đ)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đ</w:t>
      </w:r>
      <w:r w:rsidRPr="002E21B8">
        <w:rPr>
          <w:rFonts w:ascii="Arial" w:hAnsi="Arial" w:cs="Arial"/>
          <w:sz w:val="20"/>
          <w:szCs w:val="20"/>
        </w:rPr>
        <w:t>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nhiên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t</w:t>
      </w:r>
      <w:r w:rsidRPr="002E21B8">
        <w:rPr>
          <w:rFonts w:ascii="Arial" w:hAnsi="Arial" w:cs="Arial"/>
          <w:sz w:val="20"/>
          <w:szCs w:val="20"/>
        </w:rPr>
        <w:t>ạ</w:t>
      </w:r>
      <w:r w:rsidRPr="002E21B8">
        <w:rPr>
          <w:rFonts w:ascii="Arial" w:hAnsi="Arial" w:cs="Arial"/>
          <w:sz w:val="20"/>
          <w:szCs w:val="20"/>
        </w:rPr>
        <w:t>i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ử</w:t>
      </w:r>
      <w:r w:rsidRPr="002E21B8">
        <w:rPr>
          <w:rFonts w:ascii="Arial" w:hAnsi="Arial" w:cs="Arial"/>
          <w:sz w:val="20"/>
          <w:szCs w:val="20"/>
        </w:rPr>
        <w:t xml:space="preserve"> lý, lưu gi</w:t>
      </w:r>
      <w:r w:rsidRPr="002E21B8">
        <w:rPr>
          <w:rFonts w:ascii="Arial" w:hAnsi="Arial" w:cs="Arial"/>
          <w:sz w:val="20"/>
          <w:szCs w:val="20"/>
        </w:rPr>
        <w:t>ữ</w:t>
      </w:r>
      <w:r w:rsidRPr="002E21B8">
        <w:rPr>
          <w:rFonts w:ascii="Arial" w:hAnsi="Arial" w:cs="Arial"/>
          <w:sz w:val="20"/>
          <w:szCs w:val="20"/>
        </w:rPr>
        <w:t xml:space="preserve"> và chôn c</w:t>
      </w:r>
      <w:r w:rsidRPr="002E21B8">
        <w:rPr>
          <w:rFonts w:ascii="Arial" w:hAnsi="Arial" w:cs="Arial"/>
          <w:sz w:val="20"/>
          <w:szCs w:val="20"/>
        </w:rPr>
        <w:t>ấ</w:t>
      </w:r>
      <w:r w:rsidRPr="002E21B8">
        <w:rPr>
          <w:rFonts w:ascii="Arial" w:hAnsi="Arial" w:cs="Arial"/>
          <w:sz w:val="20"/>
          <w:szCs w:val="20"/>
        </w:rPr>
        <w:t>t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và nhiên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đã đư</w:t>
      </w:r>
      <w:r w:rsidRPr="002E21B8">
        <w:rPr>
          <w:rFonts w:ascii="Arial" w:hAnsi="Arial" w:cs="Arial"/>
          <w:sz w:val="20"/>
          <w:szCs w:val="20"/>
        </w:rPr>
        <w:t>ợ</w:t>
      </w:r>
      <w:r w:rsidRPr="002E21B8">
        <w:rPr>
          <w:rFonts w:ascii="Arial" w:hAnsi="Arial" w:cs="Arial"/>
          <w:sz w:val="20"/>
          <w:szCs w:val="20"/>
        </w:rPr>
        <w:t>c c</w:t>
      </w:r>
      <w:r w:rsidRPr="002E21B8">
        <w:rPr>
          <w:rFonts w:ascii="Arial" w:hAnsi="Arial" w:cs="Arial"/>
          <w:sz w:val="20"/>
          <w:szCs w:val="20"/>
        </w:rPr>
        <w:t>ấ</w:t>
      </w:r>
      <w:r w:rsidRPr="002E21B8">
        <w:rPr>
          <w:rFonts w:ascii="Arial" w:hAnsi="Arial" w:cs="Arial"/>
          <w:sz w:val="20"/>
          <w:szCs w:val="20"/>
        </w:rPr>
        <w:t>p phép.</w:t>
      </w:r>
    </w:p>
    <w:p w14:paraId="5D7BEAD1" w14:textId="126D5F5F"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v</w:t>
      </w:r>
      <w:r w:rsidRPr="002E21B8">
        <w:rPr>
          <w:rFonts w:ascii="Arial" w:hAnsi="Arial" w:cs="Arial"/>
          <w:sz w:val="20"/>
          <w:szCs w:val="20"/>
        </w:rPr>
        <w:t>ậ</w:t>
      </w:r>
      <w:r w:rsidRPr="002E21B8">
        <w:rPr>
          <w:rFonts w:ascii="Arial" w:hAnsi="Arial" w:cs="Arial"/>
          <w:sz w:val="20"/>
          <w:szCs w:val="20"/>
        </w:rPr>
        <w:t>n hành lò ph</w:t>
      </w:r>
      <w:r w:rsidRPr="002E21B8">
        <w:rPr>
          <w:rFonts w:ascii="Arial" w:hAnsi="Arial" w:cs="Arial"/>
          <w:sz w:val="20"/>
          <w:szCs w:val="20"/>
        </w:rPr>
        <w:t>ả</w:t>
      </w:r>
      <w:r w:rsidRPr="002E21B8">
        <w:rPr>
          <w:rFonts w:ascii="Arial" w:hAnsi="Arial" w:cs="Arial"/>
          <w:sz w:val="20"/>
          <w:szCs w:val="20"/>
        </w:rPr>
        <w:t xml:space="preserve">n </w:t>
      </w:r>
      <w:r w:rsidRPr="002E21B8">
        <w:rPr>
          <w:rFonts w:ascii="Arial" w:hAnsi="Arial" w:cs="Arial"/>
          <w:sz w:val="20"/>
          <w:szCs w:val="20"/>
        </w:rPr>
        <w:t>ứ</w:t>
      </w:r>
      <w:r w:rsidRPr="002E21B8">
        <w:rPr>
          <w:rFonts w:ascii="Arial" w:hAnsi="Arial" w:cs="Arial"/>
          <w:sz w:val="20"/>
          <w:szCs w:val="20"/>
        </w:rPr>
        <w:t>ng h</w:t>
      </w:r>
      <w:r w:rsidRPr="002E21B8">
        <w:rPr>
          <w:rFonts w:ascii="Arial" w:hAnsi="Arial" w:cs="Arial"/>
          <w:sz w:val="20"/>
          <w:szCs w:val="20"/>
        </w:rPr>
        <w:t>ạ</w:t>
      </w:r>
      <w:r w:rsidRPr="002E21B8">
        <w:rPr>
          <w:rFonts w:ascii="Arial" w:hAnsi="Arial" w:cs="Arial"/>
          <w:sz w:val="20"/>
          <w:szCs w:val="20"/>
        </w:rPr>
        <w:t>t nhân nghiên c</w:t>
      </w:r>
      <w:r w:rsidRPr="002E21B8">
        <w:rPr>
          <w:rFonts w:ascii="Arial" w:hAnsi="Arial" w:cs="Arial"/>
          <w:sz w:val="20"/>
          <w:szCs w:val="20"/>
        </w:rPr>
        <w:t>ứ</w:t>
      </w:r>
      <w:r w:rsidRPr="002E21B8">
        <w:rPr>
          <w:rFonts w:ascii="Arial" w:hAnsi="Arial" w:cs="Arial"/>
          <w:sz w:val="20"/>
          <w:szCs w:val="20"/>
        </w:rPr>
        <w:t>u, khai thá</w:t>
      </w:r>
      <w:r w:rsidRPr="002E21B8">
        <w:rPr>
          <w:rFonts w:ascii="Arial" w:hAnsi="Arial" w:cs="Arial"/>
          <w:sz w:val="20"/>
          <w:szCs w:val="20"/>
        </w:rPr>
        <w:t>c chùm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w:t>
      </w:r>
      <w:r w:rsidRPr="002E21B8">
        <w:rPr>
          <w:rFonts w:ascii="Arial" w:hAnsi="Arial" w:cs="Arial"/>
          <w:sz w:val="20"/>
          <w:szCs w:val="20"/>
        </w:rPr>
        <w:t>ừ</w:t>
      </w:r>
      <w:r w:rsidRPr="002E21B8">
        <w:rPr>
          <w:rFonts w:ascii="Arial" w:hAnsi="Arial" w:cs="Arial"/>
          <w:sz w:val="20"/>
          <w:szCs w:val="20"/>
        </w:rPr>
        <w:t xml:space="preserve"> kênh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c</w:t>
      </w:r>
      <w:r w:rsidRPr="002E21B8">
        <w:rPr>
          <w:rFonts w:ascii="Arial" w:hAnsi="Arial" w:cs="Arial"/>
          <w:sz w:val="20"/>
          <w:szCs w:val="20"/>
        </w:rPr>
        <w:t>ủ</w:t>
      </w:r>
      <w:r w:rsidRPr="002E21B8">
        <w:rPr>
          <w:rFonts w:ascii="Arial" w:hAnsi="Arial" w:cs="Arial"/>
          <w:sz w:val="20"/>
          <w:szCs w:val="20"/>
        </w:rPr>
        <w:t>a lò ph</w:t>
      </w:r>
      <w:r w:rsidRPr="002E21B8">
        <w:rPr>
          <w:rFonts w:ascii="Arial" w:hAnsi="Arial" w:cs="Arial"/>
          <w:sz w:val="20"/>
          <w:szCs w:val="20"/>
        </w:rPr>
        <w:t>ả</w:t>
      </w:r>
      <w:r w:rsidRPr="002E21B8">
        <w:rPr>
          <w:rFonts w:ascii="Arial" w:hAnsi="Arial" w:cs="Arial"/>
          <w:sz w:val="20"/>
          <w:szCs w:val="20"/>
        </w:rPr>
        <w:t xml:space="preserve">n </w:t>
      </w:r>
      <w:r w:rsidRPr="002E21B8">
        <w:rPr>
          <w:rFonts w:ascii="Arial" w:hAnsi="Arial" w:cs="Arial"/>
          <w:sz w:val="20"/>
          <w:szCs w:val="20"/>
        </w:rPr>
        <w:t>ứ</w:t>
      </w:r>
      <w:r w:rsidRPr="002E21B8">
        <w:rPr>
          <w:rFonts w:ascii="Arial" w:hAnsi="Arial" w:cs="Arial"/>
          <w:sz w:val="20"/>
          <w:szCs w:val="20"/>
        </w:rPr>
        <w:t>ng h</w:t>
      </w:r>
      <w:r w:rsidRPr="002E21B8">
        <w:rPr>
          <w:rFonts w:ascii="Arial" w:hAnsi="Arial" w:cs="Arial"/>
          <w:sz w:val="20"/>
          <w:szCs w:val="20"/>
        </w:rPr>
        <w:t>ạ</w:t>
      </w:r>
      <w:r w:rsidRPr="002E21B8">
        <w:rPr>
          <w:rFonts w:ascii="Arial" w:hAnsi="Arial" w:cs="Arial"/>
          <w:sz w:val="20"/>
          <w:szCs w:val="20"/>
        </w:rPr>
        <w:t>t nhân nghiên c</w:t>
      </w:r>
      <w:r w:rsidRPr="002E21B8">
        <w:rPr>
          <w:rFonts w:ascii="Arial" w:hAnsi="Arial" w:cs="Arial"/>
          <w:sz w:val="20"/>
          <w:szCs w:val="20"/>
        </w:rPr>
        <w:t>ứ</w:t>
      </w:r>
      <w:r w:rsidRPr="002E21B8">
        <w:rPr>
          <w:rFonts w:ascii="Arial" w:hAnsi="Arial" w:cs="Arial"/>
          <w:sz w:val="20"/>
          <w:szCs w:val="20"/>
        </w:rPr>
        <w:t>u ph</w:t>
      </w:r>
      <w:r w:rsidRPr="002E21B8">
        <w:rPr>
          <w:rFonts w:ascii="Arial" w:hAnsi="Arial" w:cs="Arial"/>
          <w:sz w:val="20"/>
          <w:szCs w:val="20"/>
        </w:rPr>
        <w:t>ả</w:t>
      </w:r>
      <w:r w:rsidRPr="002E21B8">
        <w:rPr>
          <w:rFonts w:ascii="Arial" w:hAnsi="Arial" w:cs="Arial"/>
          <w:sz w:val="20"/>
          <w:szCs w:val="20"/>
        </w:rPr>
        <w:t>i tuân th</w:t>
      </w:r>
      <w:r w:rsidRPr="002E21B8">
        <w:rPr>
          <w:rFonts w:ascii="Arial" w:hAnsi="Arial" w:cs="Arial"/>
          <w:sz w:val="20"/>
          <w:szCs w:val="20"/>
        </w:rPr>
        <w:t>ủ</w:t>
      </w:r>
      <w:r w:rsidRPr="002E21B8">
        <w:rPr>
          <w:rFonts w:ascii="Arial" w:hAnsi="Arial" w:cs="Arial"/>
          <w:sz w:val="20"/>
          <w:szCs w:val="20"/>
        </w:rPr>
        <w:t xml:space="preserve"> quy đ</w:t>
      </w:r>
      <w:r w:rsidRPr="002E21B8">
        <w:rPr>
          <w:rFonts w:ascii="Arial" w:hAnsi="Arial" w:cs="Arial"/>
          <w:sz w:val="20"/>
          <w:szCs w:val="20"/>
        </w:rPr>
        <w:t>ị</w:t>
      </w:r>
      <w:r w:rsidRPr="002E21B8">
        <w:rPr>
          <w:rFonts w:ascii="Arial" w:hAnsi="Arial" w:cs="Arial"/>
          <w:sz w:val="20"/>
          <w:szCs w:val="20"/>
        </w:rPr>
        <w:t>nh v</w:t>
      </w:r>
      <w:r w:rsidRPr="002E21B8">
        <w:rPr>
          <w:rFonts w:ascii="Arial" w:hAnsi="Arial" w:cs="Arial"/>
          <w:sz w:val="20"/>
          <w:szCs w:val="20"/>
        </w:rPr>
        <w:t>ề</w:t>
      </w:r>
      <w:r w:rsidRPr="002E21B8">
        <w:rPr>
          <w:rFonts w:ascii="Arial" w:hAnsi="Arial" w:cs="Arial"/>
          <w:sz w:val="20"/>
          <w:szCs w:val="20"/>
        </w:rPr>
        <w:t xml:space="preserve">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an toàn h</w:t>
      </w:r>
      <w:r w:rsidRPr="002E21B8">
        <w:rPr>
          <w:rFonts w:ascii="Arial" w:hAnsi="Arial" w:cs="Arial"/>
          <w:sz w:val="20"/>
          <w:szCs w:val="20"/>
        </w:rPr>
        <w:t>ạ</w:t>
      </w:r>
      <w:r w:rsidRPr="002E21B8">
        <w:rPr>
          <w:rFonts w:ascii="Arial" w:hAnsi="Arial" w:cs="Arial"/>
          <w:sz w:val="20"/>
          <w:szCs w:val="20"/>
        </w:rPr>
        <w:t>t nhân và an ninh h</w:t>
      </w:r>
      <w:r w:rsidRPr="002E21B8">
        <w:rPr>
          <w:rFonts w:ascii="Arial" w:hAnsi="Arial" w:cs="Arial"/>
          <w:sz w:val="20"/>
          <w:szCs w:val="20"/>
        </w:rPr>
        <w:t>ạ</w:t>
      </w:r>
      <w:r w:rsidRPr="002E21B8">
        <w:rPr>
          <w:rFonts w:ascii="Arial" w:hAnsi="Arial" w:cs="Arial"/>
          <w:sz w:val="20"/>
          <w:szCs w:val="20"/>
        </w:rPr>
        <w:t>t nhân trong các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liên quan đ</w:t>
      </w:r>
      <w:r w:rsidRPr="002E21B8">
        <w:rPr>
          <w:rFonts w:ascii="Arial" w:hAnsi="Arial" w:cs="Arial"/>
          <w:sz w:val="20"/>
          <w:szCs w:val="20"/>
        </w:rPr>
        <w:t>ế</w:t>
      </w:r>
      <w:r w:rsidRPr="002E21B8">
        <w:rPr>
          <w:rFonts w:ascii="Arial" w:hAnsi="Arial" w:cs="Arial"/>
          <w:sz w:val="20"/>
          <w:szCs w:val="20"/>
        </w:rPr>
        <w:t>n lò ph</w:t>
      </w:r>
      <w:r w:rsidRPr="002E21B8">
        <w:rPr>
          <w:rFonts w:ascii="Arial" w:hAnsi="Arial" w:cs="Arial"/>
          <w:sz w:val="20"/>
          <w:szCs w:val="20"/>
        </w:rPr>
        <w:t>ả</w:t>
      </w:r>
      <w:r w:rsidRPr="002E21B8">
        <w:rPr>
          <w:rFonts w:ascii="Arial" w:hAnsi="Arial" w:cs="Arial"/>
          <w:sz w:val="20"/>
          <w:szCs w:val="20"/>
        </w:rPr>
        <w:t xml:space="preserve">n </w:t>
      </w:r>
      <w:r w:rsidRPr="002E21B8">
        <w:rPr>
          <w:rFonts w:ascii="Arial" w:hAnsi="Arial" w:cs="Arial"/>
          <w:sz w:val="20"/>
          <w:szCs w:val="20"/>
        </w:rPr>
        <w:t>ứ</w:t>
      </w:r>
      <w:r w:rsidRPr="002E21B8">
        <w:rPr>
          <w:rFonts w:ascii="Arial" w:hAnsi="Arial" w:cs="Arial"/>
          <w:sz w:val="20"/>
          <w:szCs w:val="20"/>
        </w:rPr>
        <w:t>ng h</w:t>
      </w:r>
      <w:r w:rsidRPr="002E21B8">
        <w:rPr>
          <w:rFonts w:ascii="Arial" w:hAnsi="Arial" w:cs="Arial"/>
          <w:sz w:val="20"/>
          <w:szCs w:val="20"/>
        </w:rPr>
        <w:t>ạ</w:t>
      </w:r>
      <w:r w:rsidRPr="002E21B8">
        <w:rPr>
          <w:rFonts w:ascii="Arial" w:hAnsi="Arial" w:cs="Arial"/>
          <w:sz w:val="20"/>
          <w:szCs w:val="20"/>
        </w:rPr>
        <w:t>t nhân nghiên c</w:t>
      </w:r>
      <w:r w:rsidRPr="002E21B8">
        <w:rPr>
          <w:rFonts w:ascii="Arial" w:hAnsi="Arial" w:cs="Arial"/>
          <w:sz w:val="20"/>
          <w:szCs w:val="20"/>
        </w:rPr>
        <w:t>ứ</w:t>
      </w:r>
      <w:r w:rsidRPr="002E21B8">
        <w:rPr>
          <w:rFonts w:ascii="Arial" w:hAnsi="Arial" w:cs="Arial"/>
          <w:sz w:val="20"/>
          <w:szCs w:val="20"/>
        </w:rPr>
        <w:t>u đư</w:t>
      </w:r>
      <w:r w:rsidRPr="002E21B8">
        <w:rPr>
          <w:rFonts w:ascii="Arial" w:hAnsi="Arial" w:cs="Arial"/>
          <w:sz w:val="20"/>
          <w:szCs w:val="20"/>
        </w:rPr>
        <w:t>ợ</w:t>
      </w:r>
      <w:r w:rsidRPr="002E21B8">
        <w:rPr>
          <w:rFonts w:ascii="Arial" w:hAnsi="Arial" w:cs="Arial"/>
          <w:sz w:val="20"/>
          <w:szCs w:val="20"/>
        </w:rPr>
        <w:t>c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quy đ</w:t>
      </w:r>
      <w:r w:rsidRPr="002E21B8">
        <w:rPr>
          <w:rFonts w:ascii="Arial" w:hAnsi="Arial" w:cs="Arial"/>
          <w:sz w:val="20"/>
          <w:szCs w:val="20"/>
        </w:rPr>
        <w:t>ị</w:t>
      </w:r>
      <w:r w:rsidRPr="002E21B8">
        <w:rPr>
          <w:rFonts w:ascii="Arial" w:hAnsi="Arial" w:cs="Arial"/>
          <w:sz w:val="20"/>
          <w:szCs w:val="20"/>
        </w:rPr>
        <w:t>nh</w:t>
      </w:r>
      <w:r w:rsidRPr="002E21B8">
        <w:rPr>
          <w:rFonts w:ascii="Arial" w:hAnsi="Arial" w:cs="Arial"/>
          <w:sz w:val="20"/>
          <w:szCs w:val="20"/>
        </w:rPr>
        <w:t xml:space="preserve"> chi ti</w:t>
      </w:r>
      <w:r w:rsidRPr="002E21B8">
        <w:rPr>
          <w:rFonts w:ascii="Arial" w:hAnsi="Arial" w:cs="Arial"/>
          <w:sz w:val="20"/>
          <w:szCs w:val="20"/>
        </w:rPr>
        <w:t>ế</w:t>
      </w:r>
      <w:r w:rsidRPr="002E21B8">
        <w:rPr>
          <w:rFonts w:ascii="Arial" w:hAnsi="Arial" w:cs="Arial"/>
          <w:sz w:val="20"/>
          <w:szCs w:val="20"/>
        </w:rPr>
        <w:t>t m</w:t>
      </w:r>
      <w:r w:rsidRPr="002E21B8">
        <w:rPr>
          <w:rFonts w:ascii="Arial" w:hAnsi="Arial" w:cs="Arial"/>
          <w:sz w:val="20"/>
          <w:szCs w:val="20"/>
        </w:rPr>
        <w:t>ộ</w:t>
      </w:r>
      <w:r w:rsidRPr="002E21B8">
        <w:rPr>
          <w:rFonts w:ascii="Arial" w:hAnsi="Arial" w:cs="Arial"/>
          <w:sz w:val="20"/>
          <w:szCs w:val="20"/>
        </w:rPr>
        <w:t>t s</w:t>
      </w:r>
      <w:r w:rsidRPr="002E21B8">
        <w:rPr>
          <w:rFonts w:ascii="Arial" w:hAnsi="Arial" w:cs="Arial"/>
          <w:sz w:val="20"/>
          <w:szCs w:val="20"/>
        </w:rPr>
        <w:t>ố</w:t>
      </w:r>
      <w:r w:rsidRPr="002E21B8">
        <w:rPr>
          <w:rFonts w:ascii="Arial" w:hAnsi="Arial" w:cs="Arial"/>
          <w:sz w:val="20"/>
          <w:szCs w:val="20"/>
        </w:rPr>
        <w:t xml:space="preserve"> đi</w:t>
      </w:r>
      <w:r w:rsidRPr="002E21B8">
        <w:rPr>
          <w:rFonts w:ascii="Arial" w:hAnsi="Arial" w:cs="Arial"/>
          <w:sz w:val="20"/>
          <w:szCs w:val="20"/>
        </w:rPr>
        <w:t>ề</w:t>
      </w:r>
      <w:r w:rsidRPr="002E21B8">
        <w:rPr>
          <w:rFonts w:ascii="Arial" w:hAnsi="Arial" w:cs="Arial"/>
          <w:sz w:val="20"/>
          <w:szCs w:val="20"/>
        </w:rPr>
        <w:t>u và bi</w:t>
      </w:r>
      <w:r w:rsidRPr="002E21B8">
        <w:rPr>
          <w:rFonts w:ascii="Arial" w:hAnsi="Arial" w:cs="Arial"/>
          <w:sz w:val="20"/>
          <w:szCs w:val="20"/>
        </w:rPr>
        <w:t>ệ</w:t>
      </w:r>
      <w:r w:rsidRPr="002E21B8">
        <w:rPr>
          <w:rFonts w:ascii="Arial" w:hAnsi="Arial" w:cs="Arial"/>
          <w:sz w:val="20"/>
          <w:szCs w:val="20"/>
        </w:rPr>
        <w:t>n pháp thi hành Lu</w:t>
      </w:r>
      <w:r w:rsidRPr="002E21B8">
        <w:rPr>
          <w:rFonts w:ascii="Arial" w:hAnsi="Arial" w:cs="Arial"/>
          <w:sz w:val="20"/>
          <w:szCs w:val="20"/>
        </w:rPr>
        <w:t>ậ</w:t>
      </w:r>
      <w:r w:rsidRPr="002E21B8">
        <w:rPr>
          <w:rFonts w:ascii="Arial" w:hAnsi="Arial" w:cs="Arial"/>
          <w:sz w:val="20"/>
          <w:szCs w:val="20"/>
        </w:rPr>
        <w:t>t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v</w:t>
      </w:r>
      <w:r w:rsidRPr="002E21B8">
        <w:rPr>
          <w:rFonts w:ascii="Arial" w:hAnsi="Arial" w:cs="Arial"/>
          <w:sz w:val="20"/>
          <w:szCs w:val="20"/>
        </w:rPr>
        <w:t>ề</w:t>
      </w:r>
      <w:r w:rsidRPr="002E21B8">
        <w:rPr>
          <w:rFonts w:ascii="Arial" w:hAnsi="Arial" w:cs="Arial"/>
          <w:sz w:val="20"/>
          <w:szCs w:val="20"/>
        </w:rPr>
        <w:t xml:space="preserve"> nhà máy đi</w:t>
      </w:r>
      <w:r w:rsidRPr="002E21B8">
        <w:rPr>
          <w:rFonts w:ascii="Arial" w:hAnsi="Arial" w:cs="Arial"/>
          <w:sz w:val="20"/>
          <w:szCs w:val="20"/>
        </w:rPr>
        <w:t>ệ</w:t>
      </w:r>
      <w:r w:rsidRPr="002E21B8">
        <w:rPr>
          <w:rFonts w:ascii="Arial" w:hAnsi="Arial" w:cs="Arial"/>
          <w:sz w:val="20"/>
          <w:szCs w:val="20"/>
        </w:rPr>
        <w:t>n h</w:t>
      </w:r>
      <w:r w:rsidRPr="002E21B8">
        <w:rPr>
          <w:rFonts w:ascii="Arial" w:hAnsi="Arial" w:cs="Arial"/>
          <w:sz w:val="20"/>
          <w:szCs w:val="20"/>
        </w:rPr>
        <w:t>ạ</w:t>
      </w:r>
      <w:r w:rsidRPr="002E21B8">
        <w:rPr>
          <w:rFonts w:ascii="Arial" w:hAnsi="Arial" w:cs="Arial"/>
          <w:sz w:val="20"/>
          <w:szCs w:val="20"/>
        </w:rPr>
        <w:t>t nhân, lò ph</w:t>
      </w:r>
      <w:r w:rsidRPr="002E21B8">
        <w:rPr>
          <w:rFonts w:ascii="Arial" w:hAnsi="Arial" w:cs="Arial"/>
          <w:sz w:val="20"/>
          <w:szCs w:val="20"/>
        </w:rPr>
        <w:t>ả</w:t>
      </w:r>
      <w:r w:rsidRPr="002E21B8">
        <w:rPr>
          <w:rFonts w:ascii="Arial" w:hAnsi="Arial" w:cs="Arial"/>
          <w:sz w:val="20"/>
          <w:szCs w:val="20"/>
        </w:rPr>
        <w:t xml:space="preserve">n </w:t>
      </w:r>
      <w:r w:rsidRPr="002E21B8">
        <w:rPr>
          <w:rFonts w:ascii="Arial" w:hAnsi="Arial" w:cs="Arial"/>
          <w:sz w:val="20"/>
          <w:szCs w:val="20"/>
        </w:rPr>
        <w:t>ứ</w:t>
      </w:r>
      <w:r w:rsidRPr="002E21B8">
        <w:rPr>
          <w:rFonts w:ascii="Arial" w:hAnsi="Arial" w:cs="Arial"/>
          <w:sz w:val="20"/>
          <w:szCs w:val="20"/>
        </w:rPr>
        <w:t>ng h</w:t>
      </w:r>
      <w:r w:rsidRPr="002E21B8">
        <w:rPr>
          <w:rFonts w:ascii="Arial" w:hAnsi="Arial" w:cs="Arial"/>
          <w:sz w:val="20"/>
          <w:szCs w:val="20"/>
        </w:rPr>
        <w:t>ạ</w:t>
      </w:r>
      <w:r w:rsidRPr="002E21B8">
        <w:rPr>
          <w:rFonts w:ascii="Arial" w:hAnsi="Arial" w:cs="Arial"/>
          <w:sz w:val="20"/>
          <w:szCs w:val="20"/>
        </w:rPr>
        <w:t>t nhân nghiên c</w:t>
      </w:r>
      <w:r w:rsidRPr="002E21B8">
        <w:rPr>
          <w:rFonts w:ascii="Arial" w:hAnsi="Arial" w:cs="Arial"/>
          <w:sz w:val="20"/>
          <w:szCs w:val="20"/>
        </w:rPr>
        <w:t>ứ</w:t>
      </w:r>
      <w:r w:rsidRPr="002E21B8">
        <w:rPr>
          <w:rFonts w:ascii="Arial" w:hAnsi="Arial" w:cs="Arial"/>
          <w:sz w:val="20"/>
          <w:szCs w:val="20"/>
        </w:rPr>
        <w:t>u.</w:t>
      </w:r>
    </w:p>
    <w:p w14:paraId="75EC3CF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Các cơ s</w:t>
      </w:r>
      <w:r w:rsidRPr="002E21B8">
        <w:rPr>
          <w:rFonts w:ascii="Arial" w:hAnsi="Arial" w:cs="Arial"/>
          <w:sz w:val="20"/>
          <w:szCs w:val="20"/>
        </w:rPr>
        <w:t>ở</w:t>
      </w:r>
      <w:r w:rsidRPr="002E21B8">
        <w:rPr>
          <w:rFonts w:ascii="Arial" w:hAnsi="Arial" w:cs="Arial"/>
          <w:sz w:val="20"/>
          <w:szCs w:val="20"/>
        </w:rPr>
        <w:t xml:space="preserve">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ề</w:t>
      </w:r>
      <w:r w:rsidRPr="002E21B8">
        <w:rPr>
          <w:rFonts w:ascii="Arial" w:hAnsi="Arial" w:cs="Arial"/>
          <w:sz w:val="20"/>
          <w:szCs w:val="20"/>
        </w:rPr>
        <w:t>u 16 Lu</w:t>
      </w:r>
      <w:r w:rsidRPr="002E21B8">
        <w:rPr>
          <w:rFonts w:ascii="Arial" w:hAnsi="Arial" w:cs="Arial"/>
          <w:sz w:val="20"/>
          <w:szCs w:val="20"/>
        </w:rPr>
        <w:t>ậ</w:t>
      </w:r>
      <w:r w:rsidRPr="002E21B8">
        <w:rPr>
          <w:rFonts w:ascii="Arial" w:hAnsi="Arial" w:cs="Arial"/>
          <w:sz w:val="20"/>
          <w:szCs w:val="20"/>
        </w:rPr>
        <w:t>t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đư</w:t>
      </w:r>
      <w:r w:rsidRPr="002E21B8">
        <w:rPr>
          <w:rFonts w:ascii="Arial" w:hAnsi="Arial" w:cs="Arial"/>
          <w:sz w:val="20"/>
          <w:szCs w:val="20"/>
        </w:rPr>
        <w:t>ợ</w:t>
      </w:r>
      <w:r w:rsidRPr="002E21B8">
        <w:rPr>
          <w:rFonts w:ascii="Arial" w:hAnsi="Arial" w:cs="Arial"/>
          <w:sz w:val="20"/>
          <w:szCs w:val="20"/>
        </w:rPr>
        <w:t>c C</w:t>
      </w:r>
      <w:r w:rsidRPr="002E21B8">
        <w:rPr>
          <w:rFonts w:ascii="Arial" w:hAnsi="Arial" w:cs="Arial"/>
          <w:sz w:val="20"/>
          <w:szCs w:val="20"/>
        </w:rPr>
        <w:t>ụ</w:t>
      </w:r>
      <w:r w:rsidRPr="002E21B8">
        <w:rPr>
          <w:rFonts w:ascii="Arial" w:hAnsi="Arial" w:cs="Arial"/>
          <w:sz w:val="20"/>
          <w:szCs w:val="20"/>
        </w:rPr>
        <w:t>c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phê duy</w:t>
      </w:r>
      <w:r w:rsidRPr="002E21B8">
        <w:rPr>
          <w:rFonts w:ascii="Arial" w:hAnsi="Arial" w:cs="Arial"/>
          <w:sz w:val="20"/>
          <w:szCs w:val="20"/>
        </w:rPr>
        <w:t>ệ</w:t>
      </w:r>
      <w:r w:rsidRPr="002E21B8">
        <w:rPr>
          <w:rFonts w:ascii="Arial" w:hAnsi="Arial" w:cs="Arial"/>
          <w:sz w:val="20"/>
          <w:szCs w:val="20"/>
        </w:rPr>
        <w:t>t Báo cáo phân tíc</w:t>
      </w:r>
      <w:r w:rsidRPr="002E21B8">
        <w:rPr>
          <w:rFonts w:ascii="Arial" w:hAnsi="Arial" w:cs="Arial"/>
          <w:sz w:val="20"/>
          <w:szCs w:val="20"/>
        </w:rPr>
        <w:t>h an toàn trong xây d</w:t>
      </w:r>
      <w:r w:rsidRPr="002E21B8">
        <w:rPr>
          <w:rFonts w:ascii="Arial" w:hAnsi="Arial" w:cs="Arial"/>
          <w:sz w:val="20"/>
          <w:szCs w:val="20"/>
        </w:rPr>
        <w:t>ự</w:t>
      </w:r>
      <w:r w:rsidRPr="002E21B8">
        <w:rPr>
          <w:rFonts w:ascii="Arial" w:hAnsi="Arial" w:cs="Arial"/>
          <w:sz w:val="20"/>
          <w:szCs w:val="20"/>
        </w:rPr>
        <w:t>ng cơ s</w:t>
      </w:r>
      <w:r w:rsidRPr="002E21B8">
        <w:rPr>
          <w:rFonts w:ascii="Arial" w:hAnsi="Arial" w:cs="Arial"/>
          <w:sz w:val="20"/>
          <w:szCs w:val="20"/>
        </w:rPr>
        <w:t>ở</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trư</w:t>
      </w:r>
      <w:r w:rsidRPr="002E21B8">
        <w:rPr>
          <w:rFonts w:ascii="Arial" w:hAnsi="Arial" w:cs="Arial"/>
          <w:sz w:val="20"/>
          <w:szCs w:val="20"/>
        </w:rPr>
        <w:t>ớ</w:t>
      </w:r>
      <w:r w:rsidRPr="002E21B8">
        <w:rPr>
          <w:rFonts w:ascii="Arial" w:hAnsi="Arial" w:cs="Arial"/>
          <w:sz w:val="20"/>
          <w:szCs w:val="20"/>
        </w:rPr>
        <w:t>c khi xây d</w:t>
      </w:r>
      <w:r w:rsidRPr="002E21B8">
        <w:rPr>
          <w:rFonts w:ascii="Arial" w:hAnsi="Arial" w:cs="Arial"/>
          <w:sz w:val="20"/>
          <w:szCs w:val="20"/>
        </w:rPr>
        <w:t>ự</w:t>
      </w:r>
      <w:r w:rsidRPr="002E21B8">
        <w:rPr>
          <w:rFonts w:ascii="Arial" w:hAnsi="Arial" w:cs="Arial"/>
          <w:sz w:val="20"/>
          <w:szCs w:val="20"/>
        </w:rPr>
        <w:t>ng, c</w:t>
      </w:r>
      <w:r w:rsidRPr="002E21B8">
        <w:rPr>
          <w:rFonts w:ascii="Arial" w:hAnsi="Arial" w:cs="Arial"/>
          <w:sz w:val="20"/>
          <w:szCs w:val="20"/>
        </w:rPr>
        <w:t>ả</w:t>
      </w:r>
      <w:r w:rsidRPr="002E21B8">
        <w:rPr>
          <w:rFonts w:ascii="Arial" w:hAnsi="Arial" w:cs="Arial"/>
          <w:sz w:val="20"/>
          <w:szCs w:val="20"/>
        </w:rPr>
        <w:t>i t</w:t>
      </w:r>
      <w:r w:rsidRPr="002E21B8">
        <w:rPr>
          <w:rFonts w:ascii="Arial" w:hAnsi="Arial" w:cs="Arial"/>
          <w:sz w:val="20"/>
          <w:szCs w:val="20"/>
        </w:rPr>
        <w:t>ạ</w:t>
      </w:r>
      <w:r w:rsidRPr="002E21B8">
        <w:rPr>
          <w:rFonts w:ascii="Arial" w:hAnsi="Arial" w:cs="Arial"/>
          <w:sz w:val="20"/>
          <w:szCs w:val="20"/>
        </w:rPr>
        <w:t>o, m</w:t>
      </w:r>
      <w:r w:rsidRPr="002E21B8">
        <w:rPr>
          <w:rFonts w:ascii="Arial" w:hAnsi="Arial" w:cs="Arial"/>
          <w:sz w:val="20"/>
          <w:szCs w:val="20"/>
        </w:rPr>
        <w:t>ở</w:t>
      </w:r>
      <w:r w:rsidRPr="002E21B8">
        <w:rPr>
          <w:rFonts w:ascii="Arial" w:hAnsi="Arial" w:cs="Arial"/>
          <w:sz w:val="20"/>
          <w:szCs w:val="20"/>
        </w:rPr>
        <w:t xml:space="preserve"> r</w:t>
      </w:r>
      <w:r w:rsidRPr="002E21B8">
        <w:rPr>
          <w:rFonts w:ascii="Arial" w:hAnsi="Arial" w:cs="Arial"/>
          <w:sz w:val="20"/>
          <w:szCs w:val="20"/>
        </w:rPr>
        <w:t>ộ</w:t>
      </w:r>
      <w:r w:rsidRPr="002E21B8">
        <w:rPr>
          <w:rFonts w:ascii="Arial" w:hAnsi="Arial" w:cs="Arial"/>
          <w:sz w:val="20"/>
          <w:szCs w:val="20"/>
        </w:rPr>
        <w:t>ng khu v</w:t>
      </w:r>
      <w:r w:rsidRPr="002E21B8">
        <w:rPr>
          <w:rFonts w:ascii="Arial" w:hAnsi="Arial" w:cs="Arial"/>
          <w:sz w:val="20"/>
          <w:szCs w:val="20"/>
        </w:rPr>
        <w:t>ự</w:t>
      </w:r>
      <w:r w:rsidRPr="002E21B8">
        <w:rPr>
          <w:rFonts w:ascii="Arial" w:hAnsi="Arial" w:cs="Arial"/>
          <w:sz w:val="20"/>
          <w:szCs w:val="20"/>
        </w:rPr>
        <w:t>c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(phòng đ</w:t>
      </w:r>
      <w:r w:rsidRPr="002E21B8">
        <w:rPr>
          <w:rFonts w:ascii="Arial" w:hAnsi="Arial" w:cs="Arial"/>
          <w:sz w:val="20"/>
          <w:szCs w:val="20"/>
        </w:rPr>
        <w:t>ặ</w:t>
      </w:r>
      <w:r w:rsidRPr="002E21B8">
        <w:rPr>
          <w:rFonts w:ascii="Arial" w:hAnsi="Arial" w:cs="Arial"/>
          <w:sz w:val="20"/>
          <w:szCs w:val="20"/>
        </w:rPr>
        <w:t>t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khu v</w:t>
      </w:r>
      <w:r w:rsidRPr="002E21B8">
        <w:rPr>
          <w:rFonts w:ascii="Arial" w:hAnsi="Arial" w:cs="Arial"/>
          <w:sz w:val="20"/>
          <w:szCs w:val="20"/>
        </w:rPr>
        <w:t>ự</w:t>
      </w:r>
      <w:r w:rsidRPr="002E21B8">
        <w:rPr>
          <w:rFonts w:ascii="Arial" w:hAnsi="Arial" w:cs="Arial"/>
          <w:sz w:val="20"/>
          <w:szCs w:val="20"/>
        </w:rPr>
        <w:t>c ki</w:t>
      </w:r>
      <w:r w:rsidRPr="002E21B8">
        <w:rPr>
          <w:rFonts w:ascii="Arial" w:hAnsi="Arial" w:cs="Arial"/>
          <w:sz w:val="20"/>
          <w:szCs w:val="20"/>
        </w:rPr>
        <w:t>ể</w:t>
      </w:r>
      <w:r w:rsidRPr="002E21B8">
        <w:rPr>
          <w:rFonts w:ascii="Arial" w:hAnsi="Arial" w:cs="Arial"/>
          <w:sz w:val="20"/>
          <w:szCs w:val="20"/>
        </w:rPr>
        <w:t>m soát), tr</w:t>
      </w:r>
      <w:r w:rsidRPr="002E21B8">
        <w:rPr>
          <w:rFonts w:ascii="Arial" w:hAnsi="Arial" w:cs="Arial"/>
          <w:sz w:val="20"/>
          <w:szCs w:val="20"/>
        </w:rPr>
        <w:t>ừ</w:t>
      </w:r>
      <w:r w:rsidRPr="002E21B8">
        <w:rPr>
          <w:rFonts w:ascii="Arial" w:hAnsi="Arial" w:cs="Arial"/>
          <w:sz w:val="20"/>
          <w:szCs w:val="20"/>
        </w:rPr>
        <w:t xml:space="preserve"> các cơ s</w:t>
      </w:r>
      <w:r w:rsidRPr="002E21B8">
        <w:rPr>
          <w:rFonts w:ascii="Arial" w:hAnsi="Arial" w:cs="Arial"/>
          <w:sz w:val="20"/>
          <w:szCs w:val="20"/>
        </w:rPr>
        <w:t>ở</w:t>
      </w:r>
      <w:r w:rsidRPr="002E21B8">
        <w:rPr>
          <w:rFonts w:ascii="Arial" w:hAnsi="Arial" w:cs="Arial"/>
          <w:sz w:val="20"/>
          <w:szCs w:val="20"/>
        </w:rPr>
        <w:t xml:space="preserve"> sau:</w:t>
      </w:r>
    </w:p>
    <w:p w14:paraId="02EC0FA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Cơ s</w:t>
      </w:r>
      <w:r w:rsidRPr="002E21B8">
        <w:rPr>
          <w:rFonts w:ascii="Arial" w:hAnsi="Arial" w:cs="Arial"/>
          <w:sz w:val="20"/>
          <w:szCs w:val="20"/>
        </w:rPr>
        <w:t>ở</w:t>
      </w:r>
      <w:r w:rsidRPr="002E21B8">
        <w:rPr>
          <w:rFonts w:ascii="Arial" w:hAnsi="Arial" w:cs="Arial"/>
          <w:sz w:val="20"/>
          <w:szCs w:val="20"/>
        </w:rPr>
        <w:t xml:space="preserve"> v</w:t>
      </w:r>
      <w:r w:rsidRPr="002E21B8">
        <w:rPr>
          <w:rFonts w:ascii="Arial" w:hAnsi="Arial" w:cs="Arial"/>
          <w:sz w:val="20"/>
          <w:szCs w:val="20"/>
        </w:rPr>
        <w:t>ậ</w:t>
      </w:r>
      <w:r w:rsidRPr="002E21B8">
        <w:rPr>
          <w:rFonts w:ascii="Arial" w:hAnsi="Arial" w:cs="Arial"/>
          <w:sz w:val="20"/>
          <w:szCs w:val="20"/>
        </w:rPr>
        <w:t>n hành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có cơ c</w:t>
      </w:r>
      <w:r w:rsidRPr="002E21B8">
        <w:rPr>
          <w:rFonts w:ascii="Arial" w:hAnsi="Arial" w:cs="Arial"/>
          <w:sz w:val="20"/>
          <w:szCs w:val="20"/>
        </w:rPr>
        <w:t>ấ</w:t>
      </w:r>
      <w:r w:rsidRPr="002E21B8">
        <w:rPr>
          <w:rFonts w:ascii="Arial" w:hAnsi="Arial" w:cs="Arial"/>
          <w:sz w:val="20"/>
          <w:szCs w:val="20"/>
        </w:rPr>
        <w:t>u t</w:t>
      </w:r>
      <w:r w:rsidRPr="002E21B8">
        <w:rPr>
          <w:rFonts w:ascii="Arial" w:hAnsi="Arial" w:cs="Arial"/>
          <w:sz w:val="20"/>
          <w:szCs w:val="20"/>
        </w:rPr>
        <w:t>ự</w:t>
      </w:r>
      <w:r w:rsidRPr="002E21B8">
        <w:rPr>
          <w:rFonts w:ascii="Arial" w:hAnsi="Arial" w:cs="Arial"/>
          <w:sz w:val="20"/>
          <w:szCs w:val="20"/>
        </w:rPr>
        <w:t xml:space="preserve"> che ch</w:t>
      </w:r>
      <w:r w:rsidRPr="002E21B8">
        <w:rPr>
          <w:rFonts w:ascii="Arial" w:hAnsi="Arial" w:cs="Arial"/>
          <w:sz w:val="20"/>
          <w:szCs w:val="20"/>
        </w:rPr>
        <w:t>ắ</w:t>
      </w:r>
      <w:r w:rsidRPr="002E21B8">
        <w:rPr>
          <w:rFonts w:ascii="Arial" w:hAnsi="Arial" w:cs="Arial"/>
          <w:sz w:val="20"/>
          <w:szCs w:val="20"/>
        </w:rPr>
        <w:t>n theo thi</w:t>
      </w:r>
      <w:r w:rsidRPr="002E21B8">
        <w:rPr>
          <w:rFonts w:ascii="Arial" w:hAnsi="Arial" w:cs="Arial"/>
          <w:sz w:val="20"/>
          <w:szCs w:val="20"/>
        </w:rPr>
        <w:t>ế</w:t>
      </w:r>
      <w:r w:rsidRPr="002E21B8">
        <w:rPr>
          <w:rFonts w:ascii="Arial" w:hAnsi="Arial" w:cs="Arial"/>
          <w:sz w:val="20"/>
          <w:szCs w:val="20"/>
        </w:rPr>
        <w:t>t k</w:t>
      </w:r>
      <w:r w:rsidRPr="002E21B8">
        <w:rPr>
          <w:rFonts w:ascii="Arial" w:hAnsi="Arial" w:cs="Arial"/>
          <w:sz w:val="20"/>
          <w:szCs w:val="20"/>
        </w:rPr>
        <w:t>ế</w:t>
      </w:r>
      <w:r w:rsidRPr="002E21B8">
        <w:rPr>
          <w:rFonts w:ascii="Arial" w:hAnsi="Arial" w:cs="Arial"/>
          <w:sz w:val="20"/>
          <w:szCs w:val="20"/>
        </w:rPr>
        <w:t xml:space="preserve"> c</w:t>
      </w:r>
      <w:r w:rsidRPr="002E21B8">
        <w:rPr>
          <w:rFonts w:ascii="Arial" w:hAnsi="Arial" w:cs="Arial"/>
          <w:sz w:val="20"/>
          <w:szCs w:val="20"/>
        </w:rPr>
        <w:t>ủ</w:t>
      </w:r>
      <w:r w:rsidRPr="002E21B8">
        <w:rPr>
          <w:rFonts w:ascii="Arial" w:hAnsi="Arial" w:cs="Arial"/>
          <w:sz w:val="20"/>
          <w:szCs w:val="20"/>
        </w:rPr>
        <w:t>a nhà s</w:t>
      </w:r>
      <w:r w:rsidRPr="002E21B8">
        <w:rPr>
          <w:rFonts w:ascii="Arial" w:hAnsi="Arial" w:cs="Arial"/>
          <w:sz w:val="20"/>
          <w:szCs w:val="20"/>
        </w:rPr>
        <w:t>ả</w:t>
      </w:r>
      <w:r w:rsidRPr="002E21B8">
        <w:rPr>
          <w:rFonts w:ascii="Arial" w:hAnsi="Arial" w:cs="Arial"/>
          <w:sz w:val="20"/>
          <w:szCs w:val="20"/>
        </w:rPr>
        <w:t>n xu</w:t>
      </w:r>
      <w:r w:rsidRPr="002E21B8">
        <w:rPr>
          <w:rFonts w:ascii="Arial" w:hAnsi="Arial" w:cs="Arial"/>
          <w:sz w:val="20"/>
          <w:szCs w:val="20"/>
        </w:rPr>
        <w:t>ấ</w:t>
      </w:r>
      <w:r w:rsidRPr="002E21B8">
        <w:rPr>
          <w:rFonts w:ascii="Arial" w:hAnsi="Arial" w:cs="Arial"/>
          <w:sz w:val="20"/>
          <w:szCs w:val="20"/>
        </w:rPr>
        <w:t>t;</w:t>
      </w:r>
    </w:p>
    <w:p w14:paraId="352027A5"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Cơ s</w:t>
      </w:r>
      <w:r w:rsidRPr="002E21B8">
        <w:rPr>
          <w:rFonts w:ascii="Arial" w:hAnsi="Arial" w:cs="Arial"/>
          <w:sz w:val="20"/>
          <w:szCs w:val="20"/>
        </w:rPr>
        <w:t>ở</w:t>
      </w:r>
      <w:r w:rsidRPr="002E21B8">
        <w:rPr>
          <w:rFonts w:ascii="Arial" w:hAnsi="Arial" w:cs="Arial"/>
          <w:sz w:val="20"/>
          <w:szCs w:val="20"/>
        </w:rPr>
        <w:t xml:space="preserve"> v</w:t>
      </w:r>
      <w:r w:rsidRPr="002E21B8">
        <w:rPr>
          <w:rFonts w:ascii="Arial" w:hAnsi="Arial" w:cs="Arial"/>
          <w:sz w:val="20"/>
          <w:szCs w:val="20"/>
        </w:rPr>
        <w:t>ậ</w:t>
      </w:r>
      <w:r w:rsidRPr="002E21B8">
        <w:rPr>
          <w:rFonts w:ascii="Arial" w:hAnsi="Arial" w:cs="Arial"/>
          <w:sz w:val="20"/>
          <w:szCs w:val="20"/>
        </w:rPr>
        <w:t>n hành máy gia t</w:t>
      </w:r>
      <w:r w:rsidRPr="002E21B8">
        <w:rPr>
          <w:rFonts w:ascii="Arial" w:hAnsi="Arial" w:cs="Arial"/>
          <w:sz w:val="20"/>
          <w:szCs w:val="20"/>
        </w:rPr>
        <w:t>ố</w:t>
      </w:r>
      <w:r w:rsidRPr="002E21B8">
        <w:rPr>
          <w:rFonts w:ascii="Arial" w:hAnsi="Arial" w:cs="Arial"/>
          <w:sz w:val="20"/>
          <w:szCs w:val="20"/>
        </w:rPr>
        <w:t>c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di đ</w:t>
      </w:r>
      <w:r w:rsidRPr="002E21B8">
        <w:rPr>
          <w:rFonts w:ascii="Arial" w:hAnsi="Arial" w:cs="Arial"/>
          <w:sz w:val="20"/>
          <w:szCs w:val="20"/>
        </w:rPr>
        <w:t>ộ</w:t>
      </w:r>
      <w:r w:rsidRPr="002E21B8">
        <w:rPr>
          <w:rFonts w:ascii="Arial" w:hAnsi="Arial" w:cs="Arial"/>
          <w:sz w:val="20"/>
          <w:szCs w:val="20"/>
        </w:rPr>
        <w:t>ng đ</w:t>
      </w:r>
      <w:r w:rsidRPr="002E21B8">
        <w:rPr>
          <w:rFonts w:ascii="Arial" w:hAnsi="Arial" w:cs="Arial"/>
          <w:sz w:val="20"/>
          <w:szCs w:val="20"/>
        </w:rPr>
        <w:t>ể</w:t>
      </w:r>
      <w:r w:rsidRPr="002E21B8">
        <w:rPr>
          <w:rFonts w:ascii="Arial" w:hAnsi="Arial" w:cs="Arial"/>
          <w:sz w:val="20"/>
          <w:szCs w:val="20"/>
        </w:rPr>
        <w:t xml:space="preserve"> soi chi</w:t>
      </w:r>
      <w:r w:rsidRPr="002E21B8">
        <w:rPr>
          <w:rFonts w:ascii="Arial" w:hAnsi="Arial" w:cs="Arial"/>
          <w:sz w:val="20"/>
          <w:szCs w:val="20"/>
        </w:rPr>
        <w:t>ế</w:t>
      </w:r>
      <w:r w:rsidRPr="002E21B8">
        <w:rPr>
          <w:rFonts w:ascii="Arial" w:hAnsi="Arial" w:cs="Arial"/>
          <w:sz w:val="20"/>
          <w:szCs w:val="20"/>
        </w:rPr>
        <w:t>u ki</w:t>
      </w:r>
      <w:r w:rsidRPr="002E21B8">
        <w:rPr>
          <w:rFonts w:ascii="Arial" w:hAnsi="Arial" w:cs="Arial"/>
          <w:sz w:val="20"/>
          <w:szCs w:val="20"/>
        </w:rPr>
        <w:t>ể</w:t>
      </w:r>
      <w:r w:rsidRPr="002E21B8">
        <w:rPr>
          <w:rFonts w:ascii="Arial" w:hAnsi="Arial" w:cs="Arial"/>
          <w:sz w:val="20"/>
          <w:szCs w:val="20"/>
        </w:rPr>
        <w:t>m tra hàng hóa.</w:t>
      </w:r>
    </w:p>
    <w:p w14:paraId="2D9DB97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đăng ký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đư</w:t>
      </w:r>
      <w:r w:rsidRPr="002E21B8">
        <w:rPr>
          <w:rFonts w:ascii="Arial" w:hAnsi="Arial" w:cs="Arial"/>
          <w:sz w:val="20"/>
          <w:szCs w:val="20"/>
        </w:rPr>
        <w:t>ợ</w:t>
      </w:r>
      <w:r w:rsidRPr="002E21B8">
        <w:rPr>
          <w:rFonts w:ascii="Arial" w:hAnsi="Arial" w:cs="Arial"/>
          <w:sz w:val="20"/>
          <w:szCs w:val="20"/>
        </w:rPr>
        <w:t>c thàn</w:t>
      </w:r>
      <w:r w:rsidRPr="002E21B8">
        <w:rPr>
          <w:rFonts w:ascii="Arial" w:hAnsi="Arial" w:cs="Arial"/>
          <w:sz w:val="20"/>
          <w:szCs w:val="20"/>
        </w:rPr>
        <w:t>h l</w:t>
      </w:r>
      <w:r w:rsidRPr="002E21B8">
        <w:rPr>
          <w:rFonts w:ascii="Arial" w:hAnsi="Arial" w:cs="Arial"/>
          <w:sz w:val="20"/>
          <w:szCs w:val="20"/>
        </w:rPr>
        <w:t>ậ</w:t>
      </w:r>
      <w:r w:rsidRPr="002E21B8">
        <w:rPr>
          <w:rFonts w:ascii="Arial" w:hAnsi="Arial" w:cs="Arial"/>
          <w:sz w:val="20"/>
          <w:szCs w:val="20"/>
        </w:rPr>
        <w:t>p,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theo quy đ</w:t>
      </w:r>
      <w:r w:rsidRPr="002E21B8">
        <w:rPr>
          <w:rFonts w:ascii="Arial" w:hAnsi="Arial" w:cs="Arial"/>
          <w:sz w:val="20"/>
          <w:szCs w:val="20"/>
        </w:rPr>
        <w:t>ị</w:t>
      </w:r>
      <w:r w:rsidRPr="002E21B8">
        <w:rPr>
          <w:rFonts w:ascii="Arial" w:hAnsi="Arial" w:cs="Arial"/>
          <w:sz w:val="20"/>
          <w:szCs w:val="20"/>
        </w:rPr>
        <w:t>nh c</w:t>
      </w:r>
      <w:r w:rsidRPr="002E21B8">
        <w:rPr>
          <w:rFonts w:ascii="Arial" w:hAnsi="Arial" w:cs="Arial"/>
          <w:sz w:val="20"/>
          <w:szCs w:val="20"/>
        </w:rPr>
        <w:t>ủ</w:t>
      </w:r>
      <w:r w:rsidRPr="002E21B8">
        <w:rPr>
          <w:rFonts w:ascii="Arial" w:hAnsi="Arial" w:cs="Arial"/>
          <w:sz w:val="20"/>
          <w:szCs w:val="20"/>
        </w:rPr>
        <w:t>a pháp lu</w:t>
      </w:r>
      <w:r w:rsidRPr="002E21B8">
        <w:rPr>
          <w:rFonts w:ascii="Arial" w:hAnsi="Arial" w:cs="Arial"/>
          <w:sz w:val="20"/>
          <w:szCs w:val="20"/>
        </w:rPr>
        <w:t>ậ</w:t>
      </w:r>
      <w:r w:rsidRPr="002E21B8">
        <w:rPr>
          <w:rFonts w:ascii="Arial" w:hAnsi="Arial" w:cs="Arial"/>
          <w:sz w:val="20"/>
          <w:szCs w:val="20"/>
        </w:rPr>
        <w:t>t, tr</w:t>
      </w:r>
      <w:r w:rsidRPr="002E21B8">
        <w:rPr>
          <w:rFonts w:ascii="Arial" w:hAnsi="Arial" w:cs="Arial"/>
          <w:sz w:val="20"/>
          <w:szCs w:val="20"/>
        </w:rPr>
        <w:t>ừ</w:t>
      </w:r>
      <w:r w:rsidRPr="002E21B8">
        <w:rPr>
          <w:rFonts w:ascii="Arial" w:hAnsi="Arial" w:cs="Arial"/>
          <w:sz w:val="20"/>
          <w:szCs w:val="20"/>
        </w:rPr>
        <w:t xml:space="preserve">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nư</w:t>
      </w:r>
      <w:r w:rsidRPr="002E21B8">
        <w:rPr>
          <w:rFonts w:ascii="Arial" w:hAnsi="Arial" w:cs="Arial"/>
          <w:sz w:val="20"/>
          <w:szCs w:val="20"/>
        </w:rPr>
        <w:t>ớ</w:t>
      </w:r>
      <w:r w:rsidRPr="002E21B8">
        <w:rPr>
          <w:rFonts w:ascii="Arial" w:hAnsi="Arial" w:cs="Arial"/>
          <w:sz w:val="20"/>
          <w:szCs w:val="20"/>
        </w:rPr>
        <w:t>c ngoài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quá c</w:t>
      </w:r>
      <w:r w:rsidRPr="002E21B8">
        <w:rPr>
          <w:rFonts w:ascii="Arial" w:hAnsi="Arial" w:cs="Arial"/>
          <w:sz w:val="20"/>
          <w:szCs w:val="20"/>
        </w:rPr>
        <w:t>ả</w:t>
      </w:r>
      <w:r w:rsidRPr="002E21B8">
        <w:rPr>
          <w:rFonts w:ascii="Arial" w:hAnsi="Arial" w:cs="Arial"/>
          <w:sz w:val="20"/>
          <w:szCs w:val="20"/>
        </w:rPr>
        <w:t>nh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w:t>
      </w:r>
    </w:p>
    <w:p w14:paraId="16E0D084" w14:textId="35EDB403"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lastRenderedPageBreak/>
        <w:t>5. Sau 30 ngày k</w:t>
      </w:r>
      <w:r w:rsidRPr="002E21B8">
        <w:rPr>
          <w:rFonts w:ascii="Arial" w:hAnsi="Arial" w:cs="Arial"/>
          <w:sz w:val="20"/>
          <w:szCs w:val="20"/>
        </w:rPr>
        <w:t>ể</w:t>
      </w:r>
      <w:r w:rsidRPr="002E21B8">
        <w:rPr>
          <w:rFonts w:ascii="Arial" w:hAnsi="Arial" w:cs="Arial"/>
          <w:sz w:val="20"/>
          <w:szCs w:val="20"/>
        </w:rPr>
        <w:t xml:space="preserve"> t</w:t>
      </w:r>
      <w:r w:rsidRPr="002E21B8">
        <w:rPr>
          <w:rFonts w:ascii="Arial" w:hAnsi="Arial" w:cs="Arial"/>
          <w:sz w:val="20"/>
          <w:szCs w:val="20"/>
        </w:rPr>
        <w:t>ừ</w:t>
      </w:r>
      <w:r w:rsidRPr="002E21B8">
        <w:rPr>
          <w:rFonts w:ascii="Arial" w:hAnsi="Arial" w:cs="Arial"/>
          <w:sz w:val="20"/>
          <w:szCs w:val="20"/>
        </w:rPr>
        <w:t xml:space="preserve"> khi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mà chưa n</w:t>
      </w:r>
      <w:r w:rsidRPr="002E21B8">
        <w:rPr>
          <w:rFonts w:ascii="Arial" w:hAnsi="Arial" w:cs="Arial"/>
          <w:sz w:val="20"/>
          <w:szCs w:val="20"/>
        </w:rPr>
        <w:t>ộ</w:t>
      </w:r>
      <w:r w:rsidRPr="002E21B8">
        <w:rPr>
          <w:rFonts w:ascii="Arial" w:hAnsi="Arial" w:cs="Arial"/>
          <w:sz w:val="20"/>
          <w:szCs w:val="20"/>
        </w:rPr>
        <w:t>p h</w:t>
      </w:r>
      <w:r w:rsidRPr="002E21B8">
        <w:rPr>
          <w:rFonts w:ascii="Arial" w:hAnsi="Arial" w:cs="Arial"/>
          <w:sz w:val="20"/>
          <w:szCs w:val="20"/>
        </w:rPr>
        <w:t>ồ</w:t>
      </w:r>
      <w:r w:rsidRPr="002E21B8">
        <w:rPr>
          <w:rFonts w:ascii="Arial" w:hAnsi="Arial" w:cs="Arial"/>
          <w:sz w:val="20"/>
          <w:szCs w:val="20"/>
        </w:rPr>
        <w:t xml:space="preserve"> sơ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v</w:t>
      </w:r>
      <w:r w:rsidRPr="002E21B8">
        <w:rPr>
          <w:rFonts w:ascii="Arial" w:hAnsi="Arial" w:cs="Arial"/>
          <w:sz w:val="20"/>
          <w:szCs w:val="20"/>
        </w:rPr>
        <w:t>ậ</w:t>
      </w:r>
      <w:r w:rsidRPr="002E21B8">
        <w:rPr>
          <w:rFonts w:ascii="Arial" w:hAnsi="Arial" w:cs="Arial"/>
          <w:sz w:val="20"/>
          <w:szCs w:val="20"/>
        </w:rPr>
        <w:t>n hành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ph</w:t>
      </w:r>
      <w:r w:rsidRPr="002E21B8">
        <w:rPr>
          <w:rFonts w:ascii="Arial" w:hAnsi="Arial" w:cs="Arial"/>
          <w:sz w:val="20"/>
          <w:szCs w:val="20"/>
        </w:rPr>
        <w:t>ả</w:t>
      </w:r>
      <w:r w:rsidRPr="002E21B8">
        <w:rPr>
          <w:rFonts w:ascii="Arial" w:hAnsi="Arial" w:cs="Arial"/>
          <w:sz w:val="20"/>
          <w:szCs w:val="20"/>
        </w:rPr>
        <w:t>i n</w:t>
      </w:r>
      <w:r w:rsidRPr="002E21B8">
        <w:rPr>
          <w:rFonts w:ascii="Arial" w:hAnsi="Arial" w:cs="Arial"/>
          <w:sz w:val="20"/>
          <w:szCs w:val="20"/>
        </w:rPr>
        <w:t>ộ</w:t>
      </w:r>
      <w:r w:rsidRPr="002E21B8">
        <w:rPr>
          <w:rFonts w:ascii="Arial" w:hAnsi="Arial" w:cs="Arial"/>
          <w:sz w:val="20"/>
          <w:szCs w:val="20"/>
        </w:rPr>
        <w:t>p h</w:t>
      </w:r>
      <w:r w:rsidRPr="002E21B8">
        <w:rPr>
          <w:rFonts w:ascii="Arial" w:hAnsi="Arial" w:cs="Arial"/>
          <w:sz w:val="20"/>
          <w:szCs w:val="20"/>
        </w:rPr>
        <w:t>ồ</w:t>
      </w:r>
      <w:r w:rsidRPr="002E21B8">
        <w:rPr>
          <w:rFonts w:ascii="Arial" w:hAnsi="Arial" w:cs="Arial"/>
          <w:sz w:val="20"/>
          <w:szCs w:val="20"/>
        </w:rPr>
        <w:t xml:space="preserve"> sơ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lưu</w:t>
      </w:r>
      <w:r w:rsidR="00D348D1">
        <w:rPr>
          <w:rFonts w:ascii="Arial" w:hAnsi="Arial" w:cs="Arial"/>
          <w:sz w:val="20"/>
          <w:szCs w:val="20"/>
        </w:rPr>
        <w:t xml:space="preserve"> giữ nguồn phóng xạ.</w:t>
      </w:r>
    </w:p>
    <w:p w14:paraId="49AC19F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6.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đư</w:t>
      </w:r>
      <w:r w:rsidRPr="002E21B8">
        <w:rPr>
          <w:rFonts w:ascii="Arial" w:hAnsi="Arial" w:cs="Arial"/>
          <w:sz w:val="20"/>
          <w:szCs w:val="20"/>
        </w:rPr>
        <w:t>ợ</w:t>
      </w:r>
      <w:r w:rsidRPr="002E21B8">
        <w:rPr>
          <w:rFonts w:ascii="Arial" w:hAnsi="Arial" w:cs="Arial"/>
          <w:sz w:val="20"/>
          <w:szCs w:val="20"/>
        </w:rPr>
        <w:t>c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khi t</w:t>
      </w:r>
      <w:r w:rsidRPr="002E21B8">
        <w:rPr>
          <w:rFonts w:ascii="Arial" w:hAnsi="Arial" w:cs="Arial"/>
          <w:sz w:val="20"/>
          <w:szCs w:val="20"/>
        </w:rPr>
        <w:t>ạ</w:t>
      </w:r>
      <w:r w:rsidRPr="002E21B8">
        <w:rPr>
          <w:rFonts w:ascii="Arial" w:hAnsi="Arial" w:cs="Arial"/>
          <w:sz w:val="20"/>
          <w:szCs w:val="20"/>
        </w:rPr>
        <w:t>m d</w:t>
      </w:r>
      <w:r w:rsidRPr="002E21B8">
        <w:rPr>
          <w:rFonts w:ascii="Arial" w:hAnsi="Arial" w:cs="Arial"/>
          <w:sz w:val="20"/>
          <w:szCs w:val="20"/>
        </w:rPr>
        <w:t>ừ</w:t>
      </w:r>
      <w:r w:rsidRPr="002E21B8">
        <w:rPr>
          <w:rFonts w:ascii="Arial" w:hAnsi="Arial" w:cs="Arial"/>
          <w:sz w:val="20"/>
          <w:szCs w:val="20"/>
        </w:rPr>
        <w:t>ng vi</w:t>
      </w:r>
      <w:r w:rsidRPr="002E21B8">
        <w:rPr>
          <w:rFonts w:ascii="Arial" w:hAnsi="Arial" w:cs="Arial"/>
          <w:sz w:val="20"/>
          <w:szCs w:val="20"/>
        </w:rPr>
        <w:t>ệ</w:t>
      </w:r>
      <w:r w:rsidRPr="002E21B8">
        <w:rPr>
          <w:rFonts w:ascii="Arial" w:hAnsi="Arial" w:cs="Arial"/>
          <w:sz w:val="20"/>
          <w:szCs w:val="20"/>
        </w:rPr>
        <w:t>c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trong th</w:t>
      </w:r>
      <w:r w:rsidRPr="002E21B8">
        <w:rPr>
          <w:rFonts w:ascii="Arial" w:hAnsi="Arial" w:cs="Arial"/>
          <w:sz w:val="20"/>
          <w:szCs w:val="20"/>
        </w:rPr>
        <w:t>ờ</w:t>
      </w:r>
      <w:r w:rsidRPr="002E21B8">
        <w:rPr>
          <w:rFonts w:ascii="Arial" w:hAnsi="Arial" w:cs="Arial"/>
          <w:sz w:val="20"/>
          <w:szCs w:val="20"/>
        </w:rPr>
        <w:t>i gian t</w:t>
      </w:r>
      <w:r w:rsidRPr="002E21B8">
        <w:rPr>
          <w:rFonts w:ascii="Arial" w:hAnsi="Arial" w:cs="Arial"/>
          <w:sz w:val="20"/>
          <w:szCs w:val="20"/>
        </w:rPr>
        <w:t>ừ</w:t>
      </w:r>
      <w:r w:rsidRPr="002E21B8">
        <w:rPr>
          <w:rFonts w:ascii="Arial" w:hAnsi="Arial" w:cs="Arial"/>
          <w:sz w:val="20"/>
          <w:szCs w:val="20"/>
        </w:rPr>
        <w:t xml:space="preserve"> 06 th</w:t>
      </w:r>
      <w:r w:rsidRPr="002E21B8">
        <w:rPr>
          <w:rFonts w:ascii="Arial" w:hAnsi="Arial" w:cs="Arial"/>
          <w:sz w:val="20"/>
          <w:szCs w:val="20"/>
        </w:rPr>
        <w:t>áng tr</w:t>
      </w:r>
      <w:r w:rsidRPr="002E21B8">
        <w:rPr>
          <w:rFonts w:ascii="Arial" w:hAnsi="Arial" w:cs="Arial"/>
          <w:sz w:val="20"/>
          <w:szCs w:val="20"/>
        </w:rPr>
        <w:t>ở</w:t>
      </w:r>
      <w:r w:rsidRPr="002E21B8">
        <w:rPr>
          <w:rFonts w:ascii="Arial" w:hAnsi="Arial" w:cs="Arial"/>
          <w:sz w:val="20"/>
          <w:szCs w:val="20"/>
        </w:rPr>
        <w:t xml:space="preserve"> lên ph</w:t>
      </w:r>
      <w:r w:rsidRPr="002E21B8">
        <w:rPr>
          <w:rFonts w:ascii="Arial" w:hAnsi="Arial" w:cs="Arial"/>
          <w:sz w:val="20"/>
          <w:szCs w:val="20"/>
        </w:rPr>
        <w:t>ả</w:t>
      </w:r>
      <w:r w:rsidRPr="002E21B8">
        <w:rPr>
          <w:rFonts w:ascii="Arial" w:hAnsi="Arial" w:cs="Arial"/>
          <w:sz w:val="20"/>
          <w:szCs w:val="20"/>
        </w:rPr>
        <w:t>i báo cáo C</w:t>
      </w:r>
      <w:r w:rsidRPr="002E21B8">
        <w:rPr>
          <w:rFonts w:ascii="Arial" w:hAnsi="Arial" w:cs="Arial"/>
          <w:sz w:val="20"/>
          <w:szCs w:val="20"/>
        </w:rPr>
        <w:t>ụ</w:t>
      </w:r>
      <w:r w:rsidRPr="002E21B8">
        <w:rPr>
          <w:rFonts w:ascii="Arial" w:hAnsi="Arial" w:cs="Arial"/>
          <w:sz w:val="20"/>
          <w:szCs w:val="20"/>
        </w:rPr>
        <w:t>c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g</w:t>
      </w:r>
      <w:r w:rsidRPr="002E21B8">
        <w:rPr>
          <w:rFonts w:ascii="Arial" w:hAnsi="Arial" w:cs="Arial"/>
          <w:sz w:val="20"/>
          <w:szCs w:val="20"/>
        </w:rPr>
        <w:t>ử</w:t>
      </w:r>
      <w:r w:rsidRPr="002E21B8">
        <w:rPr>
          <w:rFonts w:ascii="Arial" w:hAnsi="Arial" w:cs="Arial"/>
          <w:sz w:val="20"/>
          <w:szCs w:val="20"/>
        </w:rPr>
        <w:t>i kèm theo Báo cáo đánh giá an toàn, thuy</w:t>
      </w:r>
      <w:r w:rsidRPr="002E21B8">
        <w:rPr>
          <w:rFonts w:ascii="Arial" w:hAnsi="Arial" w:cs="Arial"/>
          <w:sz w:val="20"/>
          <w:szCs w:val="20"/>
        </w:rPr>
        <w:t>ế</w:t>
      </w:r>
      <w:r w:rsidRPr="002E21B8">
        <w:rPr>
          <w:rFonts w:ascii="Arial" w:hAnsi="Arial" w:cs="Arial"/>
          <w:sz w:val="20"/>
          <w:szCs w:val="20"/>
        </w:rPr>
        <w:t>t minh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an ninh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trong quá trình lưu gi</w:t>
      </w:r>
      <w:r w:rsidRPr="002E21B8">
        <w:rPr>
          <w:rFonts w:ascii="Arial" w:hAnsi="Arial" w:cs="Arial"/>
          <w:sz w:val="20"/>
          <w:szCs w:val="20"/>
        </w:rPr>
        <w:t>ữ</w:t>
      </w:r>
      <w:r w:rsidRPr="002E21B8">
        <w:rPr>
          <w:rFonts w:ascii="Arial" w:hAnsi="Arial" w:cs="Arial"/>
          <w:sz w:val="20"/>
          <w:szCs w:val="20"/>
        </w:rPr>
        <w:t xml:space="preserve">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06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IX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r w:rsidRPr="002E21B8">
        <w:rPr>
          <w:rFonts w:ascii="Arial" w:hAnsi="Arial" w:cs="Arial"/>
          <w:sz w:val="20"/>
          <w:szCs w:val="20"/>
        </w:rPr>
        <w:t>.</w:t>
      </w:r>
    </w:p>
    <w:p w14:paraId="6A6CF38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7. Trư</w:t>
      </w:r>
      <w:r w:rsidRPr="002E21B8">
        <w:rPr>
          <w:rFonts w:ascii="Arial" w:hAnsi="Arial" w:cs="Arial"/>
          <w:sz w:val="20"/>
          <w:szCs w:val="20"/>
        </w:rPr>
        <w:t>ớ</w:t>
      </w:r>
      <w:r w:rsidRPr="002E21B8">
        <w:rPr>
          <w:rFonts w:ascii="Arial" w:hAnsi="Arial" w:cs="Arial"/>
          <w:sz w:val="20"/>
          <w:szCs w:val="20"/>
        </w:rPr>
        <w:t>c khi ch</w:t>
      </w:r>
      <w:r w:rsidRPr="002E21B8">
        <w:rPr>
          <w:rFonts w:ascii="Arial" w:hAnsi="Arial" w:cs="Arial"/>
          <w:sz w:val="20"/>
          <w:szCs w:val="20"/>
        </w:rPr>
        <w:t>ấ</w:t>
      </w:r>
      <w:r w:rsidRPr="002E21B8">
        <w:rPr>
          <w:rFonts w:ascii="Arial" w:hAnsi="Arial" w:cs="Arial"/>
          <w:sz w:val="20"/>
          <w:szCs w:val="20"/>
        </w:rPr>
        <w:t>m d</w:t>
      </w:r>
      <w:r w:rsidRPr="002E21B8">
        <w:rPr>
          <w:rFonts w:ascii="Arial" w:hAnsi="Arial" w:cs="Arial"/>
          <w:sz w:val="20"/>
          <w:szCs w:val="20"/>
        </w:rPr>
        <w:t>ứ</w:t>
      </w:r>
      <w:r w:rsidRPr="002E21B8">
        <w:rPr>
          <w:rFonts w:ascii="Arial" w:hAnsi="Arial" w:cs="Arial"/>
          <w:sz w:val="20"/>
          <w:szCs w:val="20"/>
        </w:rPr>
        <w:t>t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các cơ s</w:t>
      </w:r>
      <w:r w:rsidRPr="002E21B8">
        <w:rPr>
          <w:rFonts w:ascii="Arial" w:hAnsi="Arial" w:cs="Arial"/>
          <w:sz w:val="20"/>
          <w:szCs w:val="20"/>
        </w:rPr>
        <w:t>ở</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sau ph</w:t>
      </w:r>
      <w:r w:rsidRPr="002E21B8">
        <w:rPr>
          <w:rFonts w:ascii="Arial" w:hAnsi="Arial" w:cs="Arial"/>
          <w:sz w:val="20"/>
          <w:szCs w:val="20"/>
        </w:rPr>
        <w:t>ả</w:t>
      </w:r>
      <w:r w:rsidRPr="002E21B8">
        <w:rPr>
          <w:rFonts w:ascii="Arial" w:hAnsi="Arial" w:cs="Arial"/>
          <w:sz w:val="20"/>
          <w:szCs w:val="20"/>
        </w:rPr>
        <w:t>i có Gi</w:t>
      </w:r>
      <w:r w:rsidRPr="002E21B8">
        <w:rPr>
          <w:rFonts w:ascii="Arial" w:hAnsi="Arial" w:cs="Arial"/>
          <w:sz w:val="20"/>
          <w:szCs w:val="20"/>
        </w:rPr>
        <w:t>ấ</w:t>
      </w:r>
      <w:r w:rsidRPr="002E21B8">
        <w:rPr>
          <w:rFonts w:ascii="Arial" w:hAnsi="Arial" w:cs="Arial"/>
          <w:sz w:val="20"/>
          <w:szCs w:val="20"/>
        </w:rPr>
        <w:t>y phép ch</w:t>
      </w:r>
      <w:r w:rsidRPr="002E21B8">
        <w:rPr>
          <w:rFonts w:ascii="Arial" w:hAnsi="Arial" w:cs="Arial"/>
          <w:sz w:val="20"/>
          <w:szCs w:val="20"/>
        </w:rPr>
        <w:t>ấ</w:t>
      </w:r>
      <w:r w:rsidRPr="002E21B8">
        <w:rPr>
          <w:rFonts w:ascii="Arial" w:hAnsi="Arial" w:cs="Arial"/>
          <w:sz w:val="20"/>
          <w:szCs w:val="20"/>
        </w:rPr>
        <w:t>m d</w:t>
      </w:r>
      <w:r w:rsidRPr="002E21B8">
        <w:rPr>
          <w:rFonts w:ascii="Arial" w:hAnsi="Arial" w:cs="Arial"/>
          <w:sz w:val="20"/>
          <w:szCs w:val="20"/>
        </w:rPr>
        <w:t>ứ</w:t>
      </w:r>
      <w:r w:rsidRPr="002E21B8">
        <w:rPr>
          <w:rFonts w:ascii="Arial" w:hAnsi="Arial" w:cs="Arial"/>
          <w:sz w:val="20"/>
          <w:szCs w:val="20"/>
        </w:rPr>
        <w:t>t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cơ s</w:t>
      </w:r>
      <w:r w:rsidRPr="002E21B8">
        <w:rPr>
          <w:rFonts w:ascii="Arial" w:hAnsi="Arial" w:cs="Arial"/>
          <w:sz w:val="20"/>
          <w:szCs w:val="20"/>
        </w:rPr>
        <w:t>ở</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w:t>
      </w:r>
    </w:p>
    <w:p w14:paraId="70C7FB0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Cơ s</w:t>
      </w:r>
      <w:r w:rsidRPr="002E21B8">
        <w:rPr>
          <w:rFonts w:ascii="Arial" w:hAnsi="Arial" w:cs="Arial"/>
          <w:sz w:val="20"/>
          <w:szCs w:val="20"/>
        </w:rPr>
        <w:t>ở</w:t>
      </w:r>
      <w:r w:rsidRPr="002E21B8">
        <w:rPr>
          <w:rFonts w:ascii="Arial" w:hAnsi="Arial" w:cs="Arial"/>
          <w:sz w:val="20"/>
          <w:szCs w:val="20"/>
        </w:rPr>
        <w:t xml:space="preserve">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công nghi</w:t>
      </w:r>
      <w:r w:rsidRPr="002E21B8">
        <w:rPr>
          <w:rFonts w:ascii="Arial" w:hAnsi="Arial" w:cs="Arial"/>
          <w:sz w:val="20"/>
          <w:szCs w:val="20"/>
        </w:rPr>
        <w:t>ệ</w:t>
      </w:r>
      <w:r w:rsidRPr="002E21B8">
        <w:rPr>
          <w:rFonts w:ascii="Arial" w:hAnsi="Arial" w:cs="Arial"/>
          <w:sz w:val="20"/>
          <w:szCs w:val="20"/>
        </w:rPr>
        <w:t>p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w:t>
      </w:r>
    </w:p>
    <w:p w14:paraId="42F62C1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Cơ s</w:t>
      </w:r>
      <w:r w:rsidRPr="002E21B8">
        <w:rPr>
          <w:rFonts w:ascii="Arial" w:hAnsi="Arial" w:cs="Arial"/>
          <w:sz w:val="20"/>
          <w:szCs w:val="20"/>
        </w:rPr>
        <w:t>ở</w:t>
      </w:r>
      <w:r w:rsidRPr="002E21B8">
        <w:rPr>
          <w:rFonts w:ascii="Arial" w:hAnsi="Arial" w:cs="Arial"/>
          <w:sz w:val="20"/>
          <w:szCs w:val="20"/>
        </w:rPr>
        <w:t xml:space="preserve"> s</w:t>
      </w:r>
      <w:r w:rsidRPr="002E21B8">
        <w:rPr>
          <w:rFonts w:ascii="Arial" w:hAnsi="Arial" w:cs="Arial"/>
          <w:sz w:val="20"/>
          <w:szCs w:val="20"/>
        </w:rPr>
        <w:t>ả</w:t>
      </w:r>
      <w:r w:rsidRPr="002E21B8">
        <w:rPr>
          <w:rFonts w:ascii="Arial" w:hAnsi="Arial" w:cs="Arial"/>
          <w:sz w:val="20"/>
          <w:szCs w:val="20"/>
        </w:rPr>
        <w:t>n xu</w:t>
      </w:r>
      <w:r w:rsidRPr="002E21B8">
        <w:rPr>
          <w:rFonts w:ascii="Arial" w:hAnsi="Arial" w:cs="Arial"/>
          <w:sz w:val="20"/>
          <w:szCs w:val="20"/>
        </w:rPr>
        <w:t>ấ</w:t>
      </w:r>
      <w:r w:rsidRPr="002E21B8">
        <w:rPr>
          <w:rFonts w:ascii="Arial" w:hAnsi="Arial" w:cs="Arial"/>
          <w:sz w:val="20"/>
          <w:szCs w:val="20"/>
        </w:rPr>
        <w:t>t, ch</w:t>
      </w:r>
      <w:r w:rsidRPr="002E21B8">
        <w:rPr>
          <w:rFonts w:ascii="Arial" w:hAnsi="Arial" w:cs="Arial"/>
          <w:sz w:val="20"/>
          <w:szCs w:val="20"/>
        </w:rPr>
        <w:t>ế</w:t>
      </w:r>
      <w:r w:rsidRPr="002E21B8">
        <w:rPr>
          <w:rFonts w:ascii="Arial" w:hAnsi="Arial" w:cs="Arial"/>
          <w:sz w:val="20"/>
          <w:szCs w:val="20"/>
        </w:rPr>
        <w:t xml:space="preserve"> bi</w:t>
      </w:r>
      <w:r w:rsidRPr="002E21B8">
        <w:rPr>
          <w:rFonts w:ascii="Arial" w:hAnsi="Arial" w:cs="Arial"/>
          <w:sz w:val="20"/>
          <w:szCs w:val="20"/>
        </w:rPr>
        <w:t>ế</w:t>
      </w:r>
      <w:r w:rsidRPr="002E21B8">
        <w:rPr>
          <w:rFonts w:ascii="Arial" w:hAnsi="Arial" w:cs="Arial"/>
          <w:sz w:val="20"/>
          <w:szCs w:val="20"/>
        </w:rPr>
        <w:t>n ch</w:t>
      </w:r>
      <w:r w:rsidRPr="002E21B8">
        <w:rPr>
          <w:rFonts w:ascii="Arial" w:hAnsi="Arial" w:cs="Arial"/>
          <w:sz w:val="20"/>
          <w:szCs w:val="20"/>
        </w:rPr>
        <w:t>ấ</w:t>
      </w:r>
      <w:r w:rsidRPr="002E21B8">
        <w:rPr>
          <w:rFonts w:ascii="Arial" w:hAnsi="Arial" w:cs="Arial"/>
          <w:sz w:val="20"/>
          <w:szCs w:val="20"/>
        </w:rPr>
        <w:t>t phóng x</w:t>
      </w:r>
      <w:r w:rsidRPr="002E21B8">
        <w:rPr>
          <w:rFonts w:ascii="Arial" w:hAnsi="Arial" w:cs="Arial"/>
          <w:sz w:val="20"/>
          <w:szCs w:val="20"/>
        </w:rPr>
        <w:t>ạ</w:t>
      </w:r>
      <w:r w:rsidRPr="002E21B8">
        <w:rPr>
          <w:rFonts w:ascii="Arial" w:hAnsi="Arial" w:cs="Arial"/>
          <w:sz w:val="20"/>
          <w:szCs w:val="20"/>
        </w:rPr>
        <w:t>;</w:t>
      </w:r>
    </w:p>
    <w:p w14:paraId="79061B3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Các cơ s</w:t>
      </w:r>
      <w:r w:rsidRPr="002E21B8">
        <w:rPr>
          <w:rFonts w:ascii="Arial" w:hAnsi="Arial" w:cs="Arial"/>
          <w:sz w:val="20"/>
          <w:szCs w:val="20"/>
        </w:rPr>
        <w:t>ở</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khác có t</w:t>
      </w:r>
      <w:r w:rsidRPr="002E21B8">
        <w:rPr>
          <w:rFonts w:ascii="Arial" w:hAnsi="Arial" w:cs="Arial"/>
          <w:sz w:val="20"/>
          <w:szCs w:val="20"/>
        </w:rPr>
        <w:t>ạ</w:t>
      </w:r>
      <w:r w:rsidRPr="002E21B8">
        <w:rPr>
          <w:rFonts w:ascii="Arial" w:hAnsi="Arial" w:cs="Arial"/>
          <w:sz w:val="20"/>
          <w:szCs w:val="20"/>
        </w:rPr>
        <w:t>o ra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xml:space="preserve"> trong quá trình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w:t>
      </w:r>
    </w:p>
    <w:p w14:paraId="7A4FC56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8.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s</w:t>
      </w:r>
      <w:r w:rsidRPr="002E21B8">
        <w:rPr>
          <w:rFonts w:ascii="Arial" w:hAnsi="Arial" w:cs="Arial"/>
          <w:sz w:val="20"/>
          <w:szCs w:val="20"/>
        </w:rPr>
        <w:t>ở</w:t>
      </w:r>
      <w:r w:rsidRPr="002E21B8">
        <w:rPr>
          <w:rFonts w:ascii="Arial" w:hAnsi="Arial" w:cs="Arial"/>
          <w:sz w:val="20"/>
          <w:szCs w:val="20"/>
        </w:rPr>
        <w:t xml:space="preserve"> h</w:t>
      </w:r>
      <w:r w:rsidRPr="002E21B8">
        <w:rPr>
          <w:rFonts w:ascii="Arial" w:hAnsi="Arial" w:cs="Arial"/>
          <w:sz w:val="20"/>
          <w:szCs w:val="20"/>
        </w:rPr>
        <w:t>ữ</w:t>
      </w:r>
      <w:r w:rsidRPr="002E21B8">
        <w:rPr>
          <w:rFonts w:ascii="Arial" w:hAnsi="Arial" w:cs="Arial"/>
          <w:sz w:val="20"/>
          <w:szCs w:val="20"/>
        </w:rPr>
        <w:t>u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có trách nhi</w:t>
      </w:r>
      <w:r w:rsidRPr="002E21B8">
        <w:rPr>
          <w:rFonts w:ascii="Arial" w:hAnsi="Arial" w:cs="Arial"/>
          <w:sz w:val="20"/>
          <w:szCs w:val="20"/>
        </w:rPr>
        <w:t>ệ</w:t>
      </w:r>
      <w:r w:rsidRPr="002E21B8">
        <w:rPr>
          <w:rFonts w:ascii="Arial" w:hAnsi="Arial" w:cs="Arial"/>
          <w:sz w:val="20"/>
          <w:szCs w:val="20"/>
        </w:rPr>
        <w:t>m lưu gi</w:t>
      </w:r>
      <w:r w:rsidRPr="002E21B8">
        <w:rPr>
          <w:rFonts w:ascii="Arial" w:hAnsi="Arial" w:cs="Arial"/>
          <w:sz w:val="20"/>
          <w:szCs w:val="20"/>
        </w:rPr>
        <w:t>ữ</w:t>
      </w:r>
      <w:r w:rsidRPr="002E21B8">
        <w:rPr>
          <w:rFonts w:ascii="Arial" w:hAnsi="Arial" w:cs="Arial"/>
          <w:sz w:val="20"/>
          <w:szCs w:val="20"/>
        </w:rPr>
        <w:t xml:space="preserve"> đ</w:t>
      </w:r>
      <w:r w:rsidRPr="002E21B8">
        <w:rPr>
          <w:rFonts w:ascii="Arial" w:hAnsi="Arial" w:cs="Arial"/>
          <w:sz w:val="20"/>
          <w:szCs w:val="20"/>
        </w:rPr>
        <w:t>ầ</w:t>
      </w:r>
      <w:r w:rsidRPr="002E21B8">
        <w:rPr>
          <w:rFonts w:ascii="Arial" w:hAnsi="Arial" w:cs="Arial"/>
          <w:sz w:val="20"/>
          <w:szCs w:val="20"/>
        </w:rPr>
        <w:t>y đ</w:t>
      </w:r>
      <w:r w:rsidRPr="002E21B8">
        <w:rPr>
          <w:rFonts w:ascii="Arial" w:hAnsi="Arial" w:cs="Arial"/>
          <w:sz w:val="20"/>
          <w:szCs w:val="20"/>
        </w:rPr>
        <w:t>ủ</w:t>
      </w:r>
      <w:r w:rsidRPr="002E21B8">
        <w:rPr>
          <w:rFonts w:ascii="Arial" w:hAnsi="Arial" w:cs="Arial"/>
          <w:sz w:val="20"/>
          <w:szCs w:val="20"/>
        </w:rPr>
        <w:t xml:space="preserve"> các tài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ồ</w:t>
      </w:r>
      <w:r w:rsidRPr="002E21B8">
        <w:rPr>
          <w:rFonts w:ascii="Arial" w:hAnsi="Arial" w:cs="Arial"/>
          <w:sz w:val="20"/>
          <w:szCs w:val="20"/>
        </w:rPr>
        <w:t xml:space="preserve"> sơ ch</w:t>
      </w:r>
      <w:r w:rsidRPr="002E21B8">
        <w:rPr>
          <w:rFonts w:ascii="Arial" w:hAnsi="Arial" w:cs="Arial"/>
          <w:sz w:val="20"/>
          <w:szCs w:val="20"/>
        </w:rPr>
        <w:t>ứ</w:t>
      </w:r>
      <w:r w:rsidRPr="002E21B8">
        <w:rPr>
          <w:rFonts w:ascii="Arial" w:hAnsi="Arial" w:cs="Arial"/>
          <w:sz w:val="20"/>
          <w:szCs w:val="20"/>
        </w:rPr>
        <w:t>ng minh thông s</w:t>
      </w:r>
      <w:r w:rsidRPr="002E21B8">
        <w:rPr>
          <w:rFonts w:ascii="Arial" w:hAnsi="Arial" w:cs="Arial"/>
          <w:sz w:val="20"/>
          <w:szCs w:val="20"/>
        </w:rPr>
        <w:t>ố</w:t>
      </w:r>
      <w:r w:rsidRPr="002E21B8">
        <w:rPr>
          <w:rFonts w:ascii="Arial" w:hAnsi="Arial" w:cs="Arial"/>
          <w:sz w:val="20"/>
          <w:szCs w:val="20"/>
        </w:rPr>
        <w:t xml:space="preserve">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c</w:t>
      </w:r>
      <w:r w:rsidRPr="002E21B8">
        <w:rPr>
          <w:rFonts w:ascii="Arial" w:hAnsi="Arial" w:cs="Arial"/>
          <w:sz w:val="20"/>
          <w:szCs w:val="20"/>
        </w:rPr>
        <w:t>ủ</w:t>
      </w:r>
      <w:r w:rsidRPr="002E21B8">
        <w:rPr>
          <w:rFonts w:ascii="Arial" w:hAnsi="Arial" w:cs="Arial"/>
          <w:sz w:val="20"/>
          <w:szCs w:val="20"/>
        </w:rPr>
        <w:t>a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xml:space="preserve"> theo quy đ</w:t>
      </w:r>
      <w:r w:rsidRPr="002E21B8">
        <w:rPr>
          <w:rFonts w:ascii="Arial" w:hAnsi="Arial" w:cs="Arial"/>
          <w:sz w:val="20"/>
          <w:szCs w:val="20"/>
        </w:rPr>
        <w:t>ị</w:t>
      </w:r>
      <w:r w:rsidRPr="002E21B8">
        <w:rPr>
          <w:rFonts w:ascii="Arial" w:hAnsi="Arial" w:cs="Arial"/>
          <w:sz w:val="20"/>
          <w:szCs w:val="20"/>
        </w:rPr>
        <w:t>nh.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có các thông s</w:t>
      </w:r>
      <w:r w:rsidRPr="002E21B8">
        <w:rPr>
          <w:rFonts w:ascii="Arial" w:hAnsi="Arial" w:cs="Arial"/>
          <w:sz w:val="20"/>
          <w:szCs w:val="20"/>
        </w:rPr>
        <w:t>ố</w:t>
      </w:r>
      <w:r w:rsidRPr="002E21B8">
        <w:rPr>
          <w:rFonts w:ascii="Arial" w:hAnsi="Arial" w:cs="Arial"/>
          <w:sz w:val="20"/>
          <w:szCs w:val="20"/>
        </w:rPr>
        <w:t xml:space="preserve">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đ</w:t>
      </w:r>
      <w:r w:rsidRPr="002E21B8">
        <w:rPr>
          <w:rFonts w:ascii="Arial" w:hAnsi="Arial" w:cs="Arial"/>
          <w:sz w:val="20"/>
          <w:szCs w:val="20"/>
        </w:rPr>
        <w:t>ặ</w:t>
      </w:r>
      <w:r w:rsidRPr="002E21B8">
        <w:rPr>
          <w:rFonts w:ascii="Arial" w:hAnsi="Arial" w:cs="Arial"/>
          <w:sz w:val="20"/>
          <w:szCs w:val="20"/>
        </w:rPr>
        <w:t>c trưng đư</w:t>
      </w:r>
      <w:r w:rsidRPr="002E21B8">
        <w:rPr>
          <w:rFonts w:ascii="Arial" w:hAnsi="Arial" w:cs="Arial"/>
          <w:sz w:val="20"/>
          <w:szCs w:val="20"/>
        </w:rPr>
        <w:t>ợ</w:t>
      </w:r>
      <w:r w:rsidRPr="002E21B8">
        <w:rPr>
          <w:rFonts w:ascii="Arial" w:hAnsi="Arial" w:cs="Arial"/>
          <w:sz w:val="20"/>
          <w:szCs w:val="20"/>
        </w:rPr>
        <w:t>c quy đ</w:t>
      </w:r>
      <w:r w:rsidRPr="002E21B8">
        <w:rPr>
          <w:rFonts w:ascii="Arial" w:hAnsi="Arial" w:cs="Arial"/>
          <w:sz w:val="20"/>
          <w:szCs w:val="20"/>
        </w:rPr>
        <w:t>ị</w:t>
      </w:r>
      <w:r w:rsidRPr="002E21B8">
        <w:rPr>
          <w:rFonts w:ascii="Arial" w:hAnsi="Arial" w:cs="Arial"/>
          <w:sz w:val="20"/>
          <w:szCs w:val="20"/>
        </w:rPr>
        <w:t>nh theo m</w:t>
      </w:r>
      <w:r w:rsidRPr="002E21B8">
        <w:rPr>
          <w:rFonts w:ascii="Arial" w:hAnsi="Arial" w:cs="Arial"/>
          <w:sz w:val="20"/>
          <w:szCs w:val="20"/>
        </w:rPr>
        <w:t>ẫ</w:t>
      </w:r>
      <w:r w:rsidRPr="002E21B8">
        <w:rPr>
          <w:rFonts w:ascii="Arial" w:hAnsi="Arial" w:cs="Arial"/>
          <w:sz w:val="20"/>
          <w:szCs w:val="20"/>
        </w:rPr>
        <w:t xml:space="preserve">u tương </w:t>
      </w:r>
      <w:r w:rsidRPr="002E21B8">
        <w:rPr>
          <w:rFonts w:ascii="Arial" w:hAnsi="Arial" w:cs="Arial"/>
          <w:sz w:val="20"/>
          <w:szCs w:val="20"/>
        </w:rPr>
        <w:t>ứ</w:t>
      </w:r>
      <w:r w:rsidRPr="002E21B8">
        <w:rPr>
          <w:rFonts w:ascii="Arial" w:hAnsi="Arial" w:cs="Arial"/>
          <w:sz w:val="20"/>
          <w:szCs w:val="20"/>
        </w:rPr>
        <w:t>ng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6155F7E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9. Thông tin c</w:t>
      </w:r>
      <w:r w:rsidRPr="002E21B8">
        <w:rPr>
          <w:rFonts w:ascii="Arial" w:hAnsi="Arial" w:cs="Arial"/>
          <w:sz w:val="20"/>
          <w:szCs w:val="20"/>
        </w:rPr>
        <w:t>ủ</w:t>
      </w:r>
      <w:r w:rsidRPr="002E21B8">
        <w:rPr>
          <w:rFonts w:ascii="Arial" w:hAnsi="Arial" w:cs="Arial"/>
          <w:sz w:val="20"/>
          <w:szCs w:val="20"/>
        </w:rPr>
        <w:t>a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đư</w:t>
      </w:r>
      <w:r w:rsidRPr="002E21B8">
        <w:rPr>
          <w:rFonts w:ascii="Arial" w:hAnsi="Arial" w:cs="Arial"/>
          <w:sz w:val="20"/>
          <w:szCs w:val="20"/>
        </w:rPr>
        <w:t>ợ</w:t>
      </w:r>
      <w:r w:rsidRPr="002E21B8">
        <w:rPr>
          <w:rFonts w:ascii="Arial" w:hAnsi="Arial" w:cs="Arial"/>
          <w:sz w:val="20"/>
          <w:szCs w:val="20"/>
        </w:rPr>
        <w:t>c xác đ</w:t>
      </w:r>
      <w:r w:rsidRPr="002E21B8">
        <w:rPr>
          <w:rFonts w:ascii="Arial" w:hAnsi="Arial" w:cs="Arial"/>
          <w:sz w:val="20"/>
          <w:szCs w:val="20"/>
        </w:rPr>
        <w:t>ị</w:t>
      </w:r>
      <w:r w:rsidRPr="002E21B8">
        <w:rPr>
          <w:rFonts w:ascii="Arial" w:hAnsi="Arial" w:cs="Arial"/>
          <w:sz w:val="20"/>
          <w:szCs w:val="20"/>
        </w:rPr>
        <w:t>nh thông qua tài li</w:t>
      </w:r>
      <w:r w:rsidRPr="002E21B8">
        <w:rPr>
          <w:rFonts w:ascii="Arial" w:hAnsi="Arial" w:cs="Arial"/>
          <w:sz w:val="20"/>
          <w:szCs w:val="20"/>
        </w:rPr>
        <w:t>ệ</w:t>
      </w:r>
      <w:r w:rsidRPr="002E21B8">
        <w:rPr>
          <w:rFonts w:ascii="Arial" w:hAnsi="Arial" w:cs="Arial"/>
          <w:sz w:val="20"/>
          <w:szCs w:val="20"/>
        </w:rPr>
        <w:t>u c</w:t>
      </w:r>
      <w:r w:rsidRPr="002E21B8">
        <w:rPr>
          <w:rFonts w:ascii="Arial" w:hAnsi="Arial" w:cs="Arial"/>
          <w:sz w:val="20"/>
          <w:szCs w:val="20"/>
        </w:rPr>
        <w:t>ủ</w:t>
      </w:r>
      <w:r w:rsidRPr="002E21B8">
        <w:rPr>
          <w:rFonts w:ascii="Arial" w:hAnsi="Arial" w:cs="Arial"/>
          <w:sz w:val="20"/>
          <w:szCs w:val="20"/>
        </w:rPr>
        <w:t>a nhà s</w:t>
      </w:r>
      <w:r w:rsidRPr="002E21B8">
        <w:rPr>
          <w:rFonts w:ascii="Arial" w:hAnsi="Arial" w:cs="Arial"/>
          <w:sz w:val="20"/>
          <w:szCs w:val="20"/>
        </w:rPr>
        <w:t>ả</w:t>
      </w:r>
      <w:r w:rsidRPr="002E21B8">
        <w:rPr>
          <w:rFonts w:ascii="Arial" w:hAnsi="Arial" w:cs="Arial"/>
          <w:sz w:val="20"/>
          <w:szCs w:val="20"/>
        </w:rPr>
        <w:t>n xu</w:t>
      </w:r>
      <w:r w:rsidRPr="002E21B8">
        <w:rPr>
          <w:rFonts w:ascii="Arial" w:hAnsi="Arial" w:cs="Arial"/>
          <w:sz w:val="20"/>
          <w:szCs w:val="20"/>
        </w:rPr>
        <w:t>ấ</w:t>
      </w:r>
      <w:r w:rsidRPr="002E21B8">
        <w:rPr>
          <w:rFonts w:ascii="Arial" w:hAnsi="Arial" w:cs="Arial"/>
          <w:sz w:val="20"/>
          <w:szCs w:val="20"/>
        </w:rPr>
        <w:t>t. Thông tin bao g</w:t>
      </w:r>
      <w:r w:rsidRPr="002E21B8">
        <w:rPr>
          <w:rFonts w:ascii="Arial" w:hAnsi="Arial" w:cs="Arial"/>
          <w:sz w:val="20"/>
          <w:szCs w:val="20"/>
        </w:rPr>
        <w:t>ồ</w:t>
      </w:r>
      <w:r w:rsidRPr="002E21B8">
        <w:rPr>
          <w:rFonts w:ascii="Arial" w:hAnsi="Arial" w:cs="Arial"/>
          <w:sz w:val="20"/>
          <w:szCs w:val="20"/>
        </w:rPr>
        <w:t>m mã hi</w:t>
      </w:r>
      <w:r w:rsidRPr="002E21B8">
        <w:rPr>
          <w:rFonts w:ascii="Arial" w:hAnsi="Arial" w:cs="Arial"/>
          <w:sz w:val="20"/>
          <w:szCs w:val="20"/>
        </w:rPr>
        <w:t>ệ</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hi</w:t>
      </w:r>
      <w:r w:rsidRPr="002E21B8">
        <w:rPr>
          <w:rFonts w:ascii="Arial" w:hAnsi="Arial" w:cs="Arial"/>
          <w:sz w:val="20"/>
          <w:szCs w:val="20"/>
        </w:rPr>
        <w:t>ệ</w:t>
      </w:r>
      <w:r w:rsidRPr="002E21B8">
        <w:rPr>
          <w:rFonts w:ascii="Arial" w:hAnsi="Arial" w:cs="Arial"/>
          <w:sz w:val="20"/>
          <w:szCs w:val="20"/>
        </w:rPr>
        <w:t>u, thông s</w:t>
      </w:r>
      <w:r w:rsidRPr="002E21B8">
        <w:rPr>
          <w:rFonts w:ascii="Arial" w:hAnsi="Arial" w:cs="Arial"/>
          <w:sz w:val="20"/>
          <w:szCs w:val="20"/>
        </w:rPr>
        <w:t>ố</w:t>
      </w:r>
      <w:r w:rsidRPr="002E21B8">
        <w:rPr>
          <w:rFonts w:ascii="Arial" w:hAnsi="Arial" w:cs="Arial"/>
          <w:sz w:val="20"/>
          <w:szCs w:val="20"/>
        </w:rPr>
        <w:t xml:space="preserve">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đ</w:t>
      </w:r>
      <w:r w:rsidRPr="002E21B8">
        <w:rPr>
          <w:rFonts w:ascii="Arial" w:hAnsi="Arial" w:cs="Arial"/>
          <w:sz w:val="20"/>
          <w:szCs w:val="20"/>
        </w:rPr>
        <w:t>ặ</w:t>
      </w:r>
      <w:r w:rsidRPr="002E21B8">
        <w:rPr>
          <w:rFonts w:ascii="Arial" w:hAnsi="Arial" w:cs="Arial"/>
          <w:sz w:val="20"/>
          <w:szCs w:val="20"/>
        </w:rPr>
        <w:t>c trưng c</w:t>
      </w:r>
      <w:r w:rsidRPr="002E21B8">
        <w:rPr>
          <w:rFonts w:ascii="Arial" w:hAnsi="Arial" w:cs="Arial"/>
          <w:sz w:val="20"/>
          <w:szCs w:val="20"/>
        </w:rPr>
        <w:t>ủ</w:t>
      </w:r>
      <w:r w:rsidRPr="002E21B8">
        <w:rPr>
          <w:rFonts w:ascii="Arial" w:hAnsi="Arial" w:cs="Arial"/>
          <w:sz w:val="20"/>
          <w:szCs w:val="20"/>
        </w:rPr>
        <w:t>a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không có thông tin yêu c</w:t>
      </w:r>
      <w:r w:rsidRPr="002E21B8">
        <w:rPr>
          <w:rFonts w:ascii="Arial" w:hAnsi="Arial" w:cs="Arial"/>
          <w:sz w:val="20"/>
          <w:szCs w:val="20"/>
        </w:rPr>
        <w:t>ầ</w:t>
      </w:r>
      <w:r w:rsidRPr="002E21B8">
        <w:rPr>
          <w:rFonts w:ascii="Arial" w:hAnsi="Arial" w:cs="Arial"/>
          <w:sz w:val="20"/>
          <w:szCs w:val="20"/>
        </w:rPr>
        <w:t>u the</w:t>
      </w:r>
      <w:r w:rsidRPr="002E21B8">
        <w:rPr>
          <w:rFonts w:ascii="Arial" w:hAnsi="Arial" w:cs="Arial"/>
          <w:sz w:val="20"/>
          <w:szCs w:val="20"/>
        </w:rPr>
        <w:t>o phi</w:t>
      </w:r>
      <w:r w:rsidRPr="002E21B8">
        <w:rPr>
          <w:rFonts w:ascii="Arial" w:hAnsi="Arial" w:cs="Arial"/>
          <w:sz w:val="20"/>
          <w:szCs w:val="20"/>
        </w:rPr>
        <w:t>ế</w:t>
      </w:r>
      <w:r w:rsidRPr="002E21B8">
        <w:rPr>
          <w:rFonts w:ascii="Arial" w:hAnsi="Arial" w:cs="Arial"/>
          <w:sz w:val="20"/>
          <w:szCs w:val="20"/>
        </w:rPr>
        <w:t xml:space="preserve">u khai báo tương </w:t>
      </w:r>
      <w:r w:rsidRPr="002E21B8">
        <w:rPr>
          <w:rFonts w:ascii="Arial" w:hAnsi="Arial" w:cs="Arial"/>
          <w:sz w:val="20"/>
          <w:szCs w:val="20"/>
        </w:rPr>
        <w:t>ứ</w:t>
      </w:r>
      <w:r w:rsidRPr="002E21B8">
        <w:rPr>
          <w:rFonts w:ascii="Arial" w:hAnsi="Arial" w:cs="Arial"/>
          <w:sz w:val="20"/>
          <w:szCs w:val="20"/>
        </w:rPr>
        <w:t>ng, ph</w:t>
      </w:r>
      <w:r w:rsidRPr="002E21B8">
        <w:rPr>
          <w:rFonts w:ascii="Arial" w:hAnsi="Arial" w:cs="Arial"/>
          <w:sz w:val="20"/>
          <w:szCs w:val="20"/>
        </w:rPr>
        <w:t>ả</w:t>
      </w:r>
      <w:r w:rsidRPr="002E21B8">
        <w:rPr>
          <w:rFonts w:ascii="Arial" w:hAnsi="Arial" w:cs="Arial"/>
          <w:sz w:val="20"/>
          <w:szCs w:val="20"/>
        </w:rPr>
        <w:t>i xác đ</w:t>
      </w:r>
      <w:r w:rsidRPr="002E21B8">
        <w:rPr>
          <w:rFonts w:ascii="Arial" w:hAnsi="Arial" w:cs="Arial"/>
          <w:sz w:val="20"/>
          <w:szCs w:val="20"/>
        </w:rPr>
        <w:t>ị</w:t>
      </w:r>
      <w:r w:rsidRPr="002E21B8">
        <w:rPr>
          <w:rFonts w:ascii="Arial" w:hAnsi="Arial" w:cs="Arial"/>
          <w:sz w:val="20"/>
          <w:szCs w:val="20"/>
        </w:rPr>
        <w:t>nh theo m</w:t>
      </w:r>
      <w:r w:rsidRPr="002E21B8">
        <w:rPr>
          <w:rFonts w:ascii="Arial" w:hAnsi="Arial" w:cs="Arial"/>
          <w:sz w:val="20"/>
          <w:szCs w:val="20"/>
        </w:rPr>
        <w:t>ộ</w:t>
      </w:r>
      <w:r w:rsidRPr="002E21B8">
        <w:rPr>
          <w:rFonts w:ascii="Arial" w:hAnsi="Arial" w:cs="Arial"/>
          <w:sz w:val="20"/>
          <w:szCs w:val="20"/>
        </w:rPr>
        <w:t>t trong các cách th</w:t>
      </w:r>
      <w:r w:rsidRPr="002E21B8">
        <w:rPr>
          <w:rFonts w:ascii="Arial" w:hAnsi="Arial" w:cs="Arial"/>
          <w:sz w:val="20"/>
          <w:szCs w:val="20"/>
        </w:rPr>
        <w:t>ứ</w:t>
      </w:r>
      <w:r w:rsidRPr="002E21B8">
        <w:rPr>
          <w:rFonts w:ascii="Arial" w:hAnsi="Arial" w:cs="Arial"/>
          <w:sz w:val="20"/>
          <w:szCs w:val="20"/>
        </w:rPr>
        <w:t>c sau:</w:t>
      </w:r>
    </w:p>
    <w:p w14:paraId="3A137AB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Thông tin trên nhãn, mác g</w:t>
      </w:r>
      <w:r w:rsidRPr="002E21B8">
        <w:rPr>
          <w:rFonts w:ascii="Arial" w:hAnsi="Arial" w:cs="Arial"/>
          <w:sz w:val="20"/>
          <w:szCs w:val="20"/>
        </w:rPr>
        <w:t>ắ</w:t>
      </w:r>
      <w:r w:rsidRPr="002E21B8">
        <w:rPr>
          <w:rFonts w:ascii="Arial" w:hAnsi="Arial" w:cs="Arial"/>
          <w:sz w:val="20"/>
          <w:szCs w:val="20"/>
        </w:rPr>
        <w:t>n trên thân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ho</w:t>
      </w:r>
      <w:r w:rsidRPr="002E21B8">
        <w:rPr>
          <w:rFonts w:ascii="Arial" w:hAnsi="Arial" w:cs="Arial"/>
          <w:sz w:val="20"/>
          <w:szCs w:val="20"/>
        </w:rPr>
        <w:t>ặ</w:t>
      </w:r>
      <w:r w:rsidRPr="002E21B8">
        <w:rPr>
          <w:rFonts w:ascii="Arial" w:hAnsi="Arial" w:cs="Arial"/>
          <w:sz w:val="20"/>
          <w:szCs w:val="20"/>
        </w:rPr>
        <w:t>c v</w:t>
      </w:r>
      <w:r w:rsidRPr="002E21B8">
        <w:rPr>
          <w:rFonts w:ascii="Arial" w:hAnsi="Arial" w:cs="Arial"/>
          <w:sz w:val="20"/>
          <w:szCs w:val="20"/>
        </w:rPr>
        <w:t>ỏ</w:t>
      </w:r>
      <w:r w:rsidRPr="002E21B8">
        <w:rPr>
          <w:rFonts w:ascii="Arial" w:hAnsi="Arial" w:cs="Arial"/>
          <w:sz w:val="20"/>
          <w:szCs w:val="20"/>
        </w:rPr>
        <w:t xml:space="preserve"> b</w:t>
      </w:r>
      <w:r w:rsidRPr="002E21B8">
        <w:rPr>
          <w:rFonts w:ascii="Arial" w:hAnsi="Arial" w:cs="Arial"/>
          <w:sz w:val="20"/>
          <w:szCs w:val="20"/>
        </w:rPr>
        <w:t>ọ</w:t>
      </w:r>
      <w:r w:rsidRPr="002E21B8">
        <w:rPr>
          <w:rFonts w:ascii="Arial" w:hAnsi="Arial" w:cs="Arial"/>
          <w:sz w:val="20"/>
          <w:szCs w:val="20"/>
        </w:rPr>
        <w:t>c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w:t>
      </w:r>
    </w:p>
    <w:p w14:paraId="18584BC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Thông tin c</w:t>
      </w:r>
      <w:r w:rsidRPr="002E21B8">
        <w:rPr>
          <w:rFonts w:ascii="Arial" w:hAnsi="Arial" w:cs="Arial"/>
          <w:sz w:val="20"/>
          <w:szCs w:val="20"/>
        </w:rPr>
        <w:t>ủ</w:t>
      </w:r>
      <w:r w:rsidRPr="002E21B8">
        <w:rPr>
          <w:rFonts w:ascii="Arial" w:hAnsi="Arial" w:cs="Arial"/>
          <w:sz w:val="20"/>
          <w:szCs w:val="20"/>
        </w:rPr>
        <w:t>a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ho</w:t>
      </w:r>
      <w:r w:rsidRPr="002E21B8">
        <w:rPr>
          <w:rFonts w:ascii="Arial" w:hAnsi="Arial" w:cs="Arial"/>
          <w:sz w:val="20"/>
          <w:szCs w:val="20"/>
        </w:rPr>
        <w:t>ặ</w:t>
      </w:r>
      <w:r w:rsidRPr="002E21B8">
        <w:rPr>
          <w:rFonts w:ascii="Arial" w:hAnsi="Arial" w:cs="Arial"/>
          <w:sz w:val="20"/>
          <w:szCs w:val="20"/>
        </w:rPr>
        <w:t>c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cùng mã hi</w:t>
      </w:r>
      <w:r w:rsidRPr="002E21B8">
        <w:rPr>
          <w:rFonts w:ascii="Arial" w:hAnsi="Arial" w:cs="Arial"/>
          <w:sz w:val="20"/>
          <w:szCs w:val="20"/>
        </w:rPr>
        <w:t>ệ</w:t>
      </w:r>
      <w:r w:rsidRPr="002E21B8">
        <w:rPr>
          <w:rFonts w:ascii="Arial" w:hAnsi="Arial" w:cs="Arial"/>
          <w:sz w:val="20"/>
          <w:szCs w:val="20"/>
        </w:rPr>
        <w:t>u đang đư</w:t>
      </w:r>
      <w:r w:rsidRPr="002E21B8">
        <w:rPr>
          <w:rFonts w:ascii="Arial" w:hAnsi="Arial" w:cs="Arial"/>
          <w:sz w:val="20"/>
          <w:szCs w:val="20"/>
        </w:rPr>
        <w:t>ợ</w:t>
      </w:r>
      <w:r w:rsidRPr="002E21B8">
        <w:rPr>
          <w:rFonts w:ascii="Arial" w:hAnsi="Arial" w:cs="Arial"/>
          <w:sz w:val="20"/>
          <w:szCs w:val="20"/>
        </w:rPr>
        <w:t>c s</w:t>
      </w:r>
      <w:r w:rsidRPr="002E21B8">
        <w:rPr>
          <w:rFonts w:ascii="Arial" w:hAnsi="Arial" w:cs="Arial"/>
          <w:sz w:val="20"/>
          <w:szCs w:val="20"/>
        </w:rPr>
        <w:t>ả</w:t>
      </w:r>
      <w:r w:rsidRPr="002E21B8">
        <w:rPr>
          <w:rFonts w:ascii="Arial" w:hAnsi="Arial" w:cs="Arial"/>
          <w:sz w:val="20"/>
          <w:szCs w:val="20"/>
        </w:rPr>
        <w:t>n xu</w:t>
      </w:r>
      <w:r w:rsidRPr="002E21B8">
        <w:rPr>
          <w:rFonts w:ascii="Arial" w:hAnsi="Arial" w:cs="Arial"/>
          <w:sz w:val="20"/>
          <w:szCs w:val="20"/>
        </w:rPr>
        <w:t>ấ</w:t>
      </w:r>
      <w:r w:rsidRPr="002E21B8">
        <w:rPr>
          <w:rFonts w:ascii="Arial" w:hAnsi="Arial" w:cs="Arial"/>
          <w:sz w:val="20"/>
          <w:szCs w:val="20"/>
        </w:rPr>
        <w:t>t b</w:t>
      </w:r>
      <w:r w:rsidRPr="002E21B8">
        <w:rPr>
          <w:rFonts w:ascii="Arial" w:hAnsi="Arial" w:cs="Arial"/>
          <w:sz w:val="20"/>
          <w:szCs w:val="20"/>
        </w:rPr>
        <w:t>ở</w:t>
      </w:r>
      <w:r w:rsidRPr="002E21B8">
        <w:rPr>
          <w:rFonts w:ascii="Arial" w:hAnsi="Arial" w:cs="Arial"/>
          <w:sz w:val="20"/>
          <w:szCs w:val="20"/>
        </w:rPr>
        <w:t>i chính nhà s</w:t>
      </w:r>
      <w:r w:rsidRPr="002E21B8">
        <w:rPr>
          <w:rFonts w:ascii="Arial" w:hAnsi="Arial" w:cs="Arial"/>
          <w:sz w:val="20"/>
          <w:szCs w:val="20"/>
        </w:rPr>
        <w:t>ả</w:t>
      </w:r>
      <w:r w:rsidRPr="002E21B8">
        <w:rPr>
          <w:rFonts w:ascii="Arial" w:hAnsi="Arial" w:cs="Arial"/>
          <w:sz w:val="20"/>
          <w:szCs w:val="20"/>
        </w:rPr>
        <w:t>n xu</w:t>
      </w:r>
      <w:r w:rsidRPr="002E21B8">
        <w:rPr>
          <w:rFonts w:ascii="Arial" w:hAnsi="Arial" w:cs="Arial"/>
          <w:sz w:val="20"/>
          <w:szCs w:val="20"/>
        </w:rPr>
        <w:t>ấ</w:t>
      </w:r>
      <w:r w:rsidRPr="002E21B8">
        <w:rPr>
          <w:rFonts w:ascii="Arial" w:hAnsi="Arial" w:cs="Arial"/>
          <w:sz w:val="20"/>
          <w:szCs w:val="20"/>
        </w:rPr>
        <w:t xml:space="preserve">t </w:t>
      </w:r>
      <w:r w:rsidRPr="002E21B8">
        <w:rPr>
          <w:rFonts w:ascii="Arial" w:hAnsi="Arial" w:cs="Arial"/>
          <w:sz w:val="20"/>
          <w:szCs w:val="20"/>
        </w:rPr>
        <w:t>ban đ</w:t>
      </w:r>
      <w:r w:rsidRPr="002E21B8">
        <w:rPr>
          <w:rFonts w:ascii="Arial" w:hAnsi="Arial" w:cs="Arial"/>
          <w:sz w:val="20"/>
          <w:szCs w:val="20"/>
        </w:rPr>
        <w:t>ầ</w:t>
      </w:r>
      <w:r w:rsidRPr="002E21B8">
        <w:rPr>
          <w:rFonts w:ascii="Arial" w:hAnsi="Arial" w:cs="Arial"/>
          <w:sz w:val="20"/>
          <w:szCs w:val="20"/>
        </w:rPr>
        <w:t>u;</w:t>
      </w:r>
    </w:p>
    <w:p w14:paraId="0E5FBDB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Thông tin trong Gi</w:t>
      </w:r>
      <w:r w:rsidRPr="002E21B8">
        <w:rPr>
          <w:rFonts w:ascii="Arial" w:hAnsi="Arial" w:cs="Arial"/>
          <w:sz w:val="20"/>
          <w:szCs w:val="20"/>
        </w:rPr>
        <w:t>ấ</w:t>
      </w:r>
      <w:r w:rsidRPr="002E21B8">
        <w:rPr>
          <w:rFonts w:ascii="Arial" w:hAnsi="Arial" w:cs="Arial"/>
          <w:sz w:val="20"/>
          <w:szCs w:val="20"/>
        </w:rPr>
        <w:t>y phép đã đư</w:t>
      </w:r>
      <w:r w:rsidRPr="002E21B8">
        <w:rPr>
          <w:rFonts w:ascii="Arial" w:hAnsi="Arial" w:cs="Arial"/>
          <w:sz w:val="20"/>
          <w:szCs w:val="20"/>
        </w:rPr>
        <w:t>ợ</w:t>
      </w:r>
      <w:r w:rsidRPr="002E21B8">
        <w:rPr>
          <w:rFonts w:ascii="Arial" w:hAnsi="Arial" w:cs="Arial"/>
          <w:sz w:val="20"/>
          <w:szCs w:val="20"/>
        </w:rPr>
        <w:t>c c</w:t>
      </w:r>
      <w:r w:rsidRPr="002E21B8">
        <w:rPr>
          <w:rFonts w:ascii="Arial" w:hAnsi="Arial" w:cs="Arial"/>
          <w:sz w:val="20"/>
          <w:szCs w:val="20"/>
        </w:rPr>
        <w:t>ấ</w:t>
      </w:r>
      <w:r w:rsidRPr="002E21B8">
        <w:rPr>
          <w:rFonts w:ascii="Arial" w:hAnsi="Arial" w:cs="Arial"/>
          <w:sz w:val="20"/>
          <w:szCs w:val="20"/>
        </w:rPr>
        <w:t>p trư</w:t>
      </w:r>
      <w:r w:rsidRPr="002E21B8">
        <w:rPr>
          <w:rFonts w:ascii="Arial" w:hAnsi="Arial" w:cs="Arial"/>
          <w:sz w:val="20"/>
          <w:szCs w:val="20"/>
        </w:rPr>
        <w:t>ớ</w:t>
      </w:r>
      <w:r w:rsidRPr="002E21B8">
        <w:rPr>
          <w:rFonts w:ascii="Arial" w:hAnsi="Arial" w:cs="Arial"/>
          <w:sz w:val="20"/>
          <w:szCs w:val="20"/>
        </w:rPr>
        <w:t>c đó (n</w:t>
      </w:r>
      <w:r w:rsidRPr="002E21B8">
        <w:rPr>
          <w:rFonts w:ascii="Arial" w:hAnsi="Arial" w:cs="Arial"/>
          <w:sz w:val="20"/>
          <w:szCs w:val="20"/>
        </w:rPr>
        <w:t>ế</w:t>
      </w:r>
      <w:r w:rsidRPr="002E21B8">
        <w:rPr>
          <w:rFonts w:ascii="Arial" w:hAnsi="Arial" w:cs="Arial"/>
          <w:sz w:val="20"/>
          <w:szCs w:val="20"/>
        </w:rPr>
        <w:t>u có), k</w:t>
      </w:r>
      <w:r w:rsidRPr="002E21B8">
        <w:rPr>
          <w:rFonts w:ascii="Arial" w:hAnsi="Arial" w:cs="Arial"/>
          <w:sz w:val="20"/>
          <w:szCs w:val="20"/>
        </w:rPr>
        <w:t>ế</w:t>
      </w:r>
      <w:r w:rsidRPr="002E21B8">
        <w:rPr>
          <w:rFonts w:ascii="Arial" w:hAnsi="Arial" w:cs="Arial"/>
          <w:sz w:val="20"/>
          <w:szCs w:val="20"/>
        </w:rPr>
        <w:t>t qu</w:t>
      </w:r>
      <w:r w:rsidRPr="002E21B8">
        <w:rPr>
          <w:rFonts w:ascii="Arial" w:hAnsi="Arial" w:cs="Arial"/>
          <w:sz w:val="20"/>
          <w:szCs w:val="20"/>
        </w:rPr>
        <w:t>ả</w:t>
      </w:r>
      <w:r w:rsidRPr="002E21B8">
        <w:rPr>
          <w:rFonts w:ascii="Arial" w:hAnsi="Arial" w:cs="Arial"/>
          <w:sz w:val="20"/>
          <w:szCs w:val="20"/>
        </w:rPr>
        <w:t xml:space="preserve"> ki</w:t>
      </w:r>
      <w:r w:rsidRPr="002E21B8">
        <w:rPr>
          <w:rFonts w:ascii="Arial" w:hAnsi="Arial" w:cs="Arial"/>
          <w:sz w:val="20"/>
          <w:szCs w:val="20"/>
        </w:rPr>
        <w:t>ể</w:t>
      </w:r>
      <w:r w:rsidRPr="002E21B8">
        <w:rPr>
          <w:rFonts w:ascii="Arial" w:hAnsi="Arial" w:cs="Arial"/>
          <w:sz w:val="20"/>
          <w:szCs w:val="20"/>
        </w:rPr>
        <w:t>m đ</w:t>
      </w:r>
      <w:r w:rsidRPr="002E21B8">
        <w:rPr>
          <w:rFonts w:ascii="Arial" w:hAnsi="Arial" w:cs="Arial"/>
          <w:sz w:val="20"/>
          <w:szCs w:val="20"/>
        </w:rPr>
        <w:t>ị</w:t>
      </w:r>
      <w:r w:rsidRPr="002E21B8">
        <w:rPr>
          <w:rFonts w:ascii="Arial" w:hAnsi="Arial" w:cs="Arial"/>
          <w:sz w:val="20"/>
          <w:szCs w:val="20"/>
        </w:rPr>
        <w:t>nh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k</w:t>
      </w:r>
      <w:r w:rsidRPr="002E21B8">
        <w:rPr>
          <w:rFonts w:ascii="Arial" w:hAnsi="Arial" w:cs="Arial"/>
          <w:sz w:val="20"/>
          <w:szCs w:val="20"/>
        </w:rPr>
        <w:t>ế</w:t>
      </w:r>
      <w:r w:rsidRPr="002E21B8">
        <w:rPr>
          <w:rFonts w:ascii="Arial" w:hAnsi="Arial" w:cs="Arial"/>
          <w:sz w:val="20"/>
          <w:szCs w:val="20"/>
        </w:rPr>
        <w:t>t qu</w:t>
      </w:r>
      <w:r w:rsidRPr="002E21B8">
        <w:rPr>
          <w:rFonts w:ascii="Arial" w:hAnsi="Arial" w:cs="Arial"/>
          <w:sz w:val="20"/>
          <w:szCs w:val="20"/>
        </w:rPr>
        <w:t>ả</w:t>
      </w:r>
      <w:r w:rsidRPr="002E21B8">
        <w:rPr>
          <w:rFonts w:ascii="Arial" w:hAnsi="Arial" w:cs="Arial"/>
          <w:sz w:val="20"/>
          <w:szCs w:val="20"/>
        </w:rPr>
        <w:t xml:space="preserve"> đánh giá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 xml:space="preserve">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b</w:t>
      </w:r>
      <w:r w:rsidRPr="002E21B8">
        <w:rPr>
          <w:rFonts w:ascii="Arial" w:hAnsi="Arial" w:cs="Arial"/>
          <w:sz w:val="20"/>
          <w:szCs w:val="20"/>
        </w:rPr>
        <w:t>ở</w:t>
      </w:r>
      <w:r w:rsidRPr="002E21B8">
        <w:rPr>
          <w:rFonts w:ascii="Arial" w:hAnsi="Arial" w:cs="Arial"/>
          <w:sz w:val="20"/>
          <w:szCs w:val="20"/>
        </w:rPr>
        <w:t>i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đư</w:t>
      </w:r>
      <w:r w:rsidRPr="002E21B8">
        <w:rPr>
          <w:rFonts w:ascii="Arial" w:hAnsi="Arial" w:cs="Arial"/>
          <w:sz w:val="20"/>
          <w:szCs w:val="20"/>
        </w:rPr>
        <w:t>ợ</w:t>
      </w:r>
      <w:r w:rsidRPr="002E21B8">
        <w:rPr>
          <w:rFonts w:ascii="Arial" w:hAnsi="Arial" w:cs="Arial"/>
          <w:sz w:val="20"/>
          <w:szCs w:val="20"/>
        </w:rPr>
        <w:t>c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đăng ký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w:t>
      </w:r>
      <w:r w:rsidRPr="002E21B8">
        <w:rPr>
          <w:rFonts w:ascii="Arial" w:hAnsi="Arial" w:cs="Arial"/>
          <w:sz w:val="20"/>
          <w:szCs w:val="20"/>
        </w:rPr>
        <w:t xml:space="preserve"> t</w:t>
      </w:r>
      <w:r w:rsidRPr="002E21B8">
        <w:rPr>
          <w:rFonts w:ascii="Arial" w:hAnsi="Arial" w:cs="Arial"/>
          <w:sz w:val="20"/>
          <w:szCs w:val="20"/>
        </w:rPr>
        <w:t>ử</w:t>
      </w:r>
      <w:r w:rsidRPr="002E21B8">
        <w:rPr>
          <w:rFonts w:ascii="Arial" w:hAnsi="Arial" w:cs="Arial"/>
          <w:sz w:val="20"/>
          <w:szCs w:val="20"/>
        </w:rPr>
        <w:t xml:space="preserve"> tương </w:t>
      </w:r>
      <w:r w:rsidRPr="002E21B8">
        <w:rPr>
          <w:rFonts w:ascii="Arial" w:hAnsi="Arial" w:cs="Arial"/>
          <w:sz w:val="20"/>
          <w:szCs w:val="20"/>
        </w:rPr>
        <w:t>ứ</w:t>
      </w:r>
      <w:r w:rsidRPr="002E21B8">
        <w:rPr>
          <w:rFonts w:ascii="Arial" w:hAnsi="Arial" w:cs="Arial"/>
          <w:sz w:val="20"/>
          <w:szCs w:val="20"/>
        </w:rPr>
        <w:t>ng;</w:t>
      </w:r>
    </w:p>
    <w:p w14:paraId="09FE576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không có thông tin v</w:t>
      </w:r>
      <w:r w:rsidRPr="002E21B8">
        <w:rPr>
          <w:rFonts w:ascii="Arial" w:hAnsi="Arial" w:cs="Arial"/>
          <w:sz w:val="20"/>
          <w:szCs w:val="20"/>
        </w:rPr>
        <w:t>ề</w:t>
      </w:r>
      <w:r w:rsidRPr="002E21B8">
        <w:rPr>
          <w:rFonts w:ascii="Arial" w:hAnsi="Arial" w:cs="Arial"/>
          <w:sz w:val="20"/>
          <w:szCs w:val="20"/>
        </w:rPr>
        <w:t xml:space="preserve"> mã hi</w:t>
      </w:r>
      <w:r w:rsidRPr="002E21B8">
        <w:rPr>
          <w:rFonts w:ascii="Arial" w:hAnsi="Arial" w:cs="Arial"/>
          <w:sz w:val="20"/>
          <w:szCs w:val="20"/>
        </w:rPr>
        <w:t>ệ</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hi</w:t>
      </w:r>
      <w:r w:rsidRPr="002E21B8">
        <w:rPr>
          <w:rFonts w:ascii="Arial" w:hAnsi="Arial" w:cs="Arial"/>
          <w:sz w:val="20"/>
          <w:szCs w:val="20"/>
        </w:rPr>
        <w:t>ệ</w:t>
      </w:r>
      <w:r w:rsidRPr="002E21B8">
        <w:rPr>
          <w:rFonts w:ascii="Arial" w:hAnsi="Arial" w:cs="Arial"/>
          <w:sz w:val="20"/>
          <w:szCs w:val="20"/>
        </w:rPr>
        <w:t>u thì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ph</w:t>
      </w:r>
      <w:r w:rsidRPr="002E21B8">
        <w:rPr>
          <w:rFonts w:ascii="Arial" w:hAnsi="Arial" w:cs="Arial"/>
          <w:sz w:val="20"/>
          <w:szCs w:val="20"/>
        </w:rPr>
        <w:t>ả</w:t>
      </w:r>
      <w:r w:rsidRPr="002E21B8">
        <w:rPr>
          <w:rFonts w:ascii="Arial" w:hAnsi="Arial" w:cs="Arial"/>
          <w:sz w:val="20"/>
          <w:szCs w:val="20"/>
        </w:rPr>
        <w:t>i quy ư</w:t>
      </w:r>
      <w:r w:rsidRPr="002E21B8">
        <w:rPr>
          <w:rFonts w:ascii="Arial" w:hAnsi="Arial" w:cs="Arial"/>
          <w:sz w:val="20"/>
          <w:szCs w:val="20"/>
        </w:rPr>
        <w:t>ớ</w:t>
      </w:r>
      <w:r w:rsidRPr="002E21B8">
        <w:rPr>
          <w:rFonts w:ascii="Arial" w:hAnsi="Arial" w:cs="Arial"/>
          <w:sz w:val="20"/>
          <w:szCs w:val="20"/>
        </w:rPr>
        <w:t>c mã hi</w:t>
      </w:r>
      <w:r w:rsidRPr="002E21B8">
        <w:rPr>
          <w:rFonts w:ascii="Arial" w:hAnsi="Arial" w:cs="Arial"/>
          <w:sz w:val="20"/>
          <w:szCs w:val="20"/>
        </w:rPr>
        <w:t>ệ</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hi</w:t>
      </w:r>
      <w:r w:rsidRPr="002E21B8">
        <w:rPr>
          <w:rFonts w:ascii="Arial" w:hAnsi="Arial" w:cs="Arial"/>
          <w:sz w:val="20"/>
          <w:szCs w:val="20"/>
        </w:rPr>
        <w:t>ệ</w:t>
      </w:r>
      <w:r w:rsidRPr="002E21B8">
        <w:rPr>
          <w:rFonts w:ascii="Arial" w:hAnsi="Arial" w:cs="Arial"/>
          <w:sz w:val="20"/>
          <w:szCs w:val="20"/>
        </w:rPr>
        <w:t>u c</w:t>
      </w:r>
      <w:r w:rsidRPr="002E21B8">
        <w:rPr>
          <w:rFonts w:ascii="Arial" w:hAnsi="Arial" w:cs="Arial"/>
          <w:sz w:val="20"/>
          <w:szCs w:val="20"/>
        </w:rPr>
        <w:t>ủ</w:t>
      </w:r>
      <w:r w:rsidRPr="002E21B8">
        <w:rPr>
          <w:rFonts w:ascii="Arial" w:hAnsi="Arial" w:cs="Arial"/>
          <w:sz w:val="20"/>
          <w:szCs w:val="20"/>
        </w:rPr>
        <w:t>a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và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w:t>
      </w:r>
    </w:p>
    <w:p w14:paraId="7D6B9AD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đ)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không có thông tin v</w:t>
      </w:r>
      <w:r w:rsidRPr="002E21B8">
        <w:rPr>
          <w:rFonts w:ascii="Arial" w:hAnsi="Arial" w:cs="Arial"/>
          <w:sz w:val="20"/>
          <w:szCs w:val="20"/>
        </w:rPr>
        <w:t>ề</w:t>
      </w:r>
      <w:r w:rsidRPr="002E21B8">
        <w:rPr>
          <w:rFonts w:ascii="Arial" w:hAnsi="Arial" w:cs="Arial"/>
          <w:sz w:val="20"/>
          <w:szCs w:val="20"/>
        </w:rPr>
        <w:t xml:space="preserve"> dòng c</w:t>
      </w:r>
      <w:r w:rsidRPr="002E21B8">
        <w:rPr>
          <w:rFonts w:ascii="Arial" w:hAnsi="Arial" w:cs="Arial"/>
          <w:sz w:val="20"/>
          <w:szCs w:val="20"/>
        </w:rPr>
        <w:t>ự</w:t>
      </w:r>
      <w:r w:rsidRPr="002E21B8">
        <w:rPr>
          <w:rFonts w:ascii="Arial" w:hAnsi="Arial" w:cs="Arial"/>
          <w:sz w:val="20"/>
          <w:szCs w:val="20"/>
        </w:rPr>
        <w:t>c đ</w:t>
      </w:r>
      <w:r w:rsidRPr="002E21B8">
        <w:rPr>
          <w:rFonts w:ascii="Arial" w:hAnsi="Arial" w:cs="Arial"/>
          <w:sz w:val="20"/>
          <w:szCs w:val="20"/>
        </w:rPr>
        <w:t>ạ</w:t>
      </w:r>
      <w:r w:rsidRPr="002E21B8">
        <w:rPr>
          <w:rFonts w:ascii="Arial" w:hAnsi="Arial" w:cs="Arial"/>
          <w:sz w:val="20"/>
          <w:szCs w:val="20"/>
        </w:rPr>
        <w:t>i và đi</w:t>
      </w:r>
      <w:r w:rsidRPr="002E21B8">
        <w:rPr>
          <w:rFonts w:ascii="Arial" w:hAnsi="Arial" w:cs="Arial"/>
          <w:sz w:val="20"/>
          <w:szCs w:val="20"/>
        </w:rPr>
        <w:t>ệ</w:t>
      </w:r>
      <w:r w:rsidRPr="002E21B8">
        <w:rPr>
          <w:rFonts w:ascii="Arial" w:hAnsi="Arial" w:cs="Arial"/>
          <w:sz w:val="20"/>
          <w:szCs w:val="20"/>
        </w:rPr>
        <w:t>n áp c</w:t>
      </w:r>
      <w:r w:rsidRPr="002E21B8">
        <w:rPr>
          <w:rFonts w:ascii="Arial" w:hAnsi="Arial" w:cs="Arial"/>
          <w:sz w:val="20"/>
          <w:szCs w:val="20"/>
        </w:rPr>
        <w:t>ự</w:t>
      </w:r>
      <w:r w:rsidRPr="002E21B8">
        <w:rPr>
          <w:rFonts w:ascii="Arial" w:hAnsi="Arial" w:cs="Arial"/>
          <w:sz w:val="20"/>
          <w:szCs w:val="20"/>
        </w:rPr>
        <w:t>c đ</w:t>
      </w:r>
      <w:r w:rsidRPr="002E21B8">
        <w:rPr>
          <w:rFonts w:ascii="Arial" w:hAnsi="Arial" w:cs="Arial"/>
          <w:sz w:val="20"/>
          <w:szCs w:val="20"/>
        </w:rPr>
        <w:t>ạ</w:t>
      </w:r>
      <w:r w:rsidRPr="002E21B8">
        <w:rPr>
          <w:rFonts w:ascii="Arial" w:hAnsi="Arial" w:cs="Arial"/>
          <w:sz w:val="20"/>
          <w:szCs w:val="20"/>
        </w:rPr>
        <w:t>i c</w:t>
      </w:r>
      <w:r w:rsidRPr="002E21B8">
        <w:rPr>
          <w:rFonts w:ascii="Arial" w:hAnsi="Arial" w:cs="Arial"/>
          <w:sz w:val="20"/>
          <w:szCs w:val="20"/>
        </w:rPr>
        <w:t>ủ</w:t>
      </w:r>
      <w:r w:rsidRPr="002E21B8">
        <w:rPr>
          <w:rFonts w:ascii="Arial" w:hAnsi="Arial" w:cs="Arial"/>
          <w:sz w:val="20"/>
          <w:szCs w:val="20"/>
        </w:rPr>
        <w:t>a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thì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 xml:space="preserve">c, cá </w:t>
      </w:r>
      <w:r w:rsidRPr="002E21B8">
        <w:rPr>
          <w:rFonts w:ascii="Arial" w:hAnsi="Arial" w:cs="Arial"/>
          <w:sz w:val="20"/>
          <w:szCs w:val="20"/>
        </w:rPr>
        <w:t>nhân ph</w:t>
      </w:r>
      <w:r w:rsidRPr="002E21B8">
        <w:rPr>
          <w:rFonts w:ascii="Arial" w:hAnsi="Arial" w:cs="Arial"/>
          <w:sz w:val="20"/>
          <w:szCs w:val="20"/>
        </w:rPr>
        <w:t>ả</w:t>
      </w:r>
      <w:r w:rsidRPr="002E21B8">
        <w:rPr>
          <w:rFonts w:ascii="Arial" w:hAnsi="Arial" w:cs="Arial"/>
          <w:sz w:val="20"/>
          <w:szCs w:val="20"/>
        </w:rPr>
        <w:t>i cung c</w:t>
      </w:r>
      <w:r w:rsidRPr="002E21B8">
        <w:rPr>
          <w:rFonts w:ascii="Arial" w:hAnsi="Arial" w:cs="Arial"/>
          <w:sz w:val="20"/>
          <w:szCs w:val="20"/>
        </w:rPr>
        <w:t>ấ</w:t>
      </w:r>
      <w:r w:rsidRPr="002E21B8">
        <w:rPr>
          <w:rFonts w:ascii="Arial" w:hAnsi="Arial" w:cs="Arial"/>
          <w:sz w:val="20"/>
          <w:szCs w:val="20"/>
        </w:rPr>
        <w:t>p thông tin v</w:t>
      </w:r>
      <w:r w:rsidRPr="002E21B8">
        <w:rPr>
          <w:rFonts w:ascii="Arial" w:hAnsi="Arial" w:cs="Arial"/>
          <w:sz w:val="20"/>
          <w:szCs w:val="20"/>
        </w:rPr>
        <w:t>ề</w:t>
      </w:r>
      <w:r w:rsidRPr="002E21B8">
        <w:rPr>
          <w:rFonts w:ascii="Arial" w:hAnsi="Arial" w:cs="Arial"/>
          <w:sz w:val="20"/>
          <w:szCs w:val="20"/>
        </w:rPr>
        <w:t xml:space="preserve"> công su</w:t>
      </w:r>
      <w:r w:rsidRPr="002E21B8">
        <w:rPr>
          <w:rFonts w:ascii="Arial" w:hAnsi="Arial" w:cs="Arial"/>
          <w:sz w:val="20"/>
          <w:szCs w:val="20"/>
        </w:rPr>
        <w:t>ấ</w:t>
      </w:r>
      <w:r w:rsidRPr="002E21B8">
        <w:rPr>
          <w:rFonts w:ascii="Arial" w:hAnsi="Arial" w:cs="Arial"/>
          <w:sz w:val="20"/>
          <w:szCs w:val="20"/>
        </w:rPr>
        <w:t>t c</w:t>
      </w:r>
      <w:r w:rsidRPr="002E21B8">
        <w:rPr>
          <w:rFonts w:ascii="Arial" w:hAnsi="Arial" w:cs="Arial"/>
          <w:sz w:val="20"/>
          <w:szCs w:val="20"/>
        </w:rPr>
        <w:t>ự</w:t>
      </w:r>
      <w:r w:rsidRPr="002E21B8">
        <w:rPr>
          <w:rFonts w:ascii="Arial" w:hAnsi="Arial" w:cs="Arial"/>
          <w:sz w:val="20"/>
          <w:szCs w:val="20"/>
        </w:rPr>
        <w:t>c đ</w:t>
      </w:r>
      <w:r w:rsidRPr="002E21B8">
        <w:rPr>
          <w:rFonts w:ascii="Arial" w:hAnsi="Arial" w:cs="Arial"/>
          <w:sz w:val="20"/>
          <w:szCs w:val="20"/>
        </w:rPr>
        <w:t>ạ</w:t>
      </w:r>
      <w:r w:rsidRPr="002E21B8">
        <w:rPr>
          <w:rFonts w:ascii="Arial" w:hAnsi="Arial" w:cs="Arial"/>
          <w:sz w:val="20"/>
          <w:szCs w:val="20"/>
        </w:rPr>
        <w:t>i, thông s</w:t>
      </w:r>
      <w:r w:rsidRPr="002E21B8">
        <w:rPr>
          <w:rFonts w:ascii="Arial" w:hAnsi="Arial" w:cs="Arial"/>
          <w:sz w:val="20"/>
          <w:szCs w:val="20"/>
        </w:rPr>
        <w:t>ố</w:t>
      </w:r>
      <w:r w:rsidRPr="002E21B8">
        <w:rPr>
          <w:rFonts w:ascii="Arial" w:hAnsi="Arial" w:cs="Arial"/>
          <w:sz w:val="20"/>
          <w:szCs w:val="20"/>
        </w:rPr>
        <w:t xml:space="preserve"> v</w:t>
      </w:r>
      <w:r w:rsidRPr="002E21B8">
        <w:rPr>
          <w:rFonts w:ascii="Arial" w:hAnsi="Arial" w:cs="Arial"/>
          <w:sz w:val="20"/>
          <w:szCs w:val="20"/>
        </w:rPr>
        <w:t>ậ</w:t>
      </w:r>
      <w:r w:rsidRPr="002E21B8">
        <w:rPr>
          <w:rFonts w:ascii="Arial" w:hAnsi="Arial" w:cs="Arial"/>
          <w:sz w:val="20"/>
          <w:szCs w:val="20"/>
        </w:rPr>
        <w:t>n hành ho</w:t>
      </w:r>
      <w:r w:rsidRPr="002E21B8">
        <w:rPr>
          <w:rFonts w:ascii="Arial" w:hAnsi="Arial" w:cs="Arial"/>
          <w:sz w:val="20"/>
          <w:szCs w:val="20"/>
        </w:rPr>
        <w:t>ặ</w:t>
      </w:r>
      <w:r w:rsidRPr="002E21B8">
        <w:rPr>
          <w:rFonts w:ascii="Arial" w:hAnsi="Arial" w:cs="Arial"/>
          <w:sz w:val="20"/>
          <w:szCs w:val="20"/>
        </w:rPr>
        <w:t>c cài đ</w:t>
      </w:r>
      <w:r w:rsidRPr="002E21B8">
        <w:rPr>
          <w:rFonts w:ascii="Arial" w:hAnsi="Arial" w:cs="Arial"/>
          <w:sz w:val="20"/>
          <w:szCs w:val="20"/>
        </w:rPr>
        <w:t>ặ</w:t>
      </w:r>
      <w:r w:rsidRPr="002E21B8">
        <w:rPr>
          <w:rFonts w:ascii="Arial" w:hAnsi="Arial" w:cs="Arial"/>
          <w:sz w:val="20"/>
          <w:szCs w:val="20"/>
        </w:rPr>
        <w:t>t th</w:t>
      </w:r>
      <w:r w:rsidRPr="002E21B8">
        <w:rPr>
          <w:rFonts w:ascii="Arial" w:hAnsi="Arial" w:cs="Arial"/>
          <w:sz w:val="20"/>
          <w:szCs w:val="20"/>
        </w:rPr>
        <w:t>ự</w:t>
      </w:r>
      <w:r w:rsidRPr="002E21B8">
        <w:rPr>
          <w:rFonts w:ascii="Arial" w:hAnsi="Arial" w:cs="Arial"/>
          <w:sz w:val="20"/>
          <w:szCs w:val="20"/>
        </w:rPr>
        <w:t>c t</w:t>
      </w:r>
      <w:r w:rsidRPr="002E21B8">
        <w:rPr>
          <w:rFonts w:ascii="Arial" w:hAnsi="Arial" w:cs="Arial"/>
          <w:sz w:val="20"/>
          <w:szCs w:val="20"/>
        </w:rPr>
        <w:t>ế</w:t>
      </w:r>
      <w:r w:rsidRPr="002E21B8">
        <w:rPr>
          <w:rFonts w:ascii="Arial" w:hAnsi="Arial" w:cs="Arial"/>
          <w:sz w:val="20"/>
          <w:szCs w:val="20"/>
        </w:rPr>
        <w:t xml:space="preserve"> c</w:t>
      </w:r>
      <w:r w:rsidRPr="002E21B8">
        <w:rPr>
          <w:rFonts w:ascii="Arial" w:hAnsi="Arial" w:cs="Arial"/>
          <w:sz w:val="20"/>
          <w:szCs w:val="20"/>
        </w:rPr>
        <w:t>ủ</w:t>
      </w:r>
      <w:r w:rsidRPr="002E21B8">
        <w:rPr>
          <w:rFonts w:ascii="Arial" w:hAnsi="Arial" w:cs="Arial"/>
          <w:sz w:val="20"/>
          <w:szCs w:val="20"/>
        </w:rPr>
        <w:t>a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w:t>
      </w:r>
    </w:p>
    <w:p w14:paraId="241F886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10.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kho</w:t>
      </w:r>
      <w:r w:rsidRPr="002E21B8">
        <w:rPr>
          <w:rFonts w:ascii="Arial" w:hAnsi="Arial" w:cs="Arial"/>
          <w:sz w:val="20"/>
          <w:szCs w:val="20"/>
        </w:rPr>
        <w:t>ả</w:t>
      </w:r>
      <w:r w:rsidRPr="002E21B8">
        <w:rPr>
          <w:rFonts w:ascii="Arial" w:hAnsi="Arial" w:cs="Arial"/>
          <w:sz w:val="20"/>
          <w:szCs w:val="20"/>
        </w:rPr>
        <w:t>n 2 Đi</w:t>
      </w:r>
      <w:r w:rsidRPr="002E21B8">
        <w:rPr>
          <w:rFonts w:ascii="Arial" w:hAnsi="Arial" w:cs="Arial"/>
          <w:sz w:val="20"/>
          <w:szCs w:val="20"/>
        </w:rPr>
        <w:t>ề</w:t>
      </w:r>
      <w:r w:rsidRPr="002E21B8">
        <w:rPr>
          <w:rFonts w:ascii="Arial" w:hAnsi="Arial" w:cs="Arial"/>
          <w:sz w:val="20"/>
          <w:szCs w:val="20"/>
        </w:rPr>
        <w:t>u 21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ph</w:t>
      </w:r>
      <w:r w:rsidRPr="002E21B8">
        <w:rPr>
          <w:rFonts w:ascii="Arial" w:hAnsi="Arial" w:cs="Arial"/>
          <w:sz w:val="20"/>
          <w:szCs w:val="20"/>
        </w:rPr>
        <w:t>ả</w:t>
      </w:r>
      <w:r w:rsidRPr="002E21B8">
        <w:rPr>
          <w:rFonts w:ascii="Arial" w:hAnsi="Arial" w:cs="Arial"/>
          <w:sz w:val="20"/>
          <w:szCs w:val="20"/>
        </w:rPr>
        <w:t>i có Gi</w:t>
      </w:r>
      <w:r w:rsidRPr="002E21B8">
        <w:rPr>
          <w:rFonts w:ascii="Arial" w:hAnsi="Arial" w:cs="Arial"/>
          <w:sz w:val="20"/>
          <w:szCs w:val="20"/>
        </w:rPr>
        <w:t>ấ</w:t>
      </w:r>
      <w:r w:rsidRPr="002E21B8">
        <w:rPr>
          <w:rFonts w:ascii="Arial" w:hAnsi="Arial" w:cs="Arial"/>
          <w:sz w:val="20"/>
          <w:szCs w:val="20"/>
        </w:rPr>
        <w:t>y đăng ký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và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hành ngh</w:t>
      </w:r>
      <w:r w:rsidRPr="002E21B8">
        <w:rPr>
          <w:rFonts w:ascii="Arial" w:hAnsi="Arial" w:cs="Arial"/>
          <w:sz w:val="20"/>
          <w:szCs w:val="20"/>
        </w:rPr>
        <w:t>ề</w:t>
      </w:r>
      <w:r w:rsidRPr="002E21B8">
        <w:rPr>
          <w:rFonts w:ascii="Arial" w:hAnsi="Arial" w:cs="Arial"/>
          <w:sz w:val="20"/>
          <w:szCs w:val="20"/>
        </w:rPr>
        <w:t xml:space="preserve">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cá nhân.</w:t>
      </w:r>
    </w:p>
    <w:p w14:paraId="68C021F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11.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ắ</w:t>
      </w:r>
      <w:r w:rsidRPr="002E21B8">
        <w:rPr>
          <w:rFonts w:ascii="Arial" w:hAnsi="Arial" w:cs="Arial"/>
          <w:sz w:val="20"/>
          <w:szCs w:val="20"/>
        </w:rPr>
        <w:t>p đ</w:t>
      </w:r>
      <w:r w:rsidRPr="002E21B8">
        <w:rPr>
          <w:rFonts w:ascii="Arial" w:hAnsi="Arial" w:cs="Arial"/>
          <w:sz w:val="20"/>
          <w:szCs w:val="20"/>
        </w:rPr>
        <w:t>ặ</w:t>
      </w:r>
      <w:r w:rsidRPr="002E21B8">
        <w:rPr>
          <w:rFonts w:ascii="Arial" w:hAnsi="Arial" w:cs="Arial"/>
          <w:sz w:val="20"/>
          <w:szCs w:val="20"/>
        </w:rPr>
        <w:t>t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vào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ch</w:t>
      </w:r>
      <w:r w:rsidRPr="002E21B8">
        <w:rPr>
          <w:rFonts w:ascii="Arial" w:hAnsi="Arial" w:cs="Arial"/>
          <w:sz w:val="20"/>
          <w:szCs w:val="20"/>
        </w:rPr>
        <w:t>ụ</w:t>
      </w:r>
      <w:r w:rsidRPr="002E21B8">
        <w:rPr>
          <w:rFonts w:ascii="Arial" w:hAnsi="Arial" w:cs="Arial"/>
          <w:sz w:val="20"/>
          <w:szCs w:val="20"/>
        </w:rPr>
        <w:t xml:space="preserve">p </w:t>
      </w:r>
      <w:r w:rsidRPr="002E21B8">
        <w:rPr>
          <w:rFonts w:ascii="Arial" w:hAnsi="Arial" w:cs="Arial"/>
          <w:sz w:val="20"/>
          <w:szCs w:val="20"/>
        </w:rPr>
        <w:t>ả</w:t>
      </w:r>
      <w:r w:rsidRPr="002E21B8">
        <w:rPr>
          <w:rFonts w:ascii="Arial" w:hAnsi="Arial" w:cs="Arial"/>
          <w:sz w:val="20"/>
          <w:szCs w:val="20"/>
        </w:rPr>
        <w:t>nh phóng x</w:t>
      </w:r>
      <w:r w:rsidRPr="002E21B8">
        <w:rPr>
          <w:rFonts w:ascii="Arial" w:hAnsi="Arial" w:cs="Arial"/>
          <w:sz w:val="20"/>
          <w:szCs w:val="20"/>
        </w:rPr>
        <w:t>ạ</w:t>
      </w:r>
      <w:r w:rsidRPr="002E21B8">
        <w:rPr>
          <w:rFonts w:ascii="Arial" w:hAnsi="Arial" w:cs="Arial"/>
          <w:sz w:val="20"/>
          <w:szCs w:val="20"/>
        </w:rPr>
        <w:t xml:space="preserve"> công ngh</w:t>
      </w:r>
      <w:r w:rsidRPr="002E21B8">
        <w:rPr>
          <w:rFonts w:ascii="Arial" w:hAnsi="Arial" w:cs="Arial"/>
          <w:sz w:val="20"/>
          <w:szCs w:val="20"/>
        </w:rPr>
        <w:t>i</w:t>
      </w:r>
      <w:r w:rsidRPr="002E21B8">
        <w:rPr>
          <w:rFonts w:ascii="Arial" w:hAnsi="Arial" w:cs="Arial"/>
          <w:sz w:val="20"/>
          <w:szCs w:val="20"/>
        </w:rPr>
        <w:t>ệ</w:t>
      </w:r>
      <w:r w:rsidRPr="002E21B8">
        <w:rPr>
          <w:rFonts w:ascii="Arial" w:hAnsi="Arial" w:cs="Arial"/>
          <w:sz w:val="20"/>
          <w:szCs w:val="20"/>
        </w:rPr>
        <w:t>p,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x</w:t>
      </w:r>
      <w:r w:rsidRPr="002E21B8">
        <w:rPr>
          <w:rFonts w:ascii="Arial" w:hAnsi="Arial" w:cs="Arial"/>
          <w:sz w:val="20"/>
          <w:szCs w:val="20"/>
        </w:rPr>
        <w:t>ạ</w:t>
      </w:r>
      <w:r w:rsidRPr="002E21B8">
        <w:rPr>
          <w:rFonts w:ascii="Arial" w:hAnsi="Arial" w:cs="Arial"/>
          <w:sz w:val="20"/>
          <w:szCs w:val="20"/>
        </w:rPr>
        <w:t xml:space="preserve"> tr</w:t>
      </w:r>
      <w:r w:rsidRPr="002E21B8">
        <w:rPr>
          <w:rFonts w:ascii="Arial" w:hAnsi="Arial" w:cs="Arial"/>
          <w:sz w:val="20"/>
          <w:szCs w:val="20"/>
        </w:rPr>
        <w:t>ị</w:t>
      </w:r>
      <w:r w:rsidRPr="002E21B8">
        <w:rPr>
          <w:rFonts w:ascii="Arial" w:hAnsi="Arial" w:cs="Arial"/>
          <w:sz w:val="20"/>
          <w:szCs w:val="20"/>
        </w:rPr>
        <w:t xml:space="preserve"> áp sát su</w:t>
      </w:r>
      <w:r w:rsidRPr="002E21B8">
        <w:rPr>
          <w:rFonts w:ascii="Arial" w:hAnsi="Arial" w:cs="Arial"/>
          <w:sz w:val="20"/>
          <w:szCs w:val="20"/>
        </w:rPr>
        <w:t>ấ</w:t>
      </w:r>
      <w:r w:rsidRPr="002E21B8">
        <w:rPr>
          <w:rFonts w:ascii="Arial" w:hAnsi="Arial" w:cs="Arial"/>
          <w:sz w:val="20"/>
          <w:szCs w:val="20"/>
        </w:rPr>
        <w:t>t li</w:t>
      </w:r>
      <w:r w:rsidRPr="002E21B8">
        <w:rPr>
          <w:rFonts w:ascii="Arial" w:hAnsi="Arial" w:cs="Arial"/>
          <w:sz w:val="20"/>
          <w:szCs w:val="20"/>
        </w:rPr>
        <w:t>ề</w:t>
      </w:r>
      <w:r w:rsidRPr="002E21B8">
        <w:rPr>
          <w:rFonts w:ascii="Arial" w:hAnsi="Arial" w:cs="Arial"/>
          <w:sz w:val="20"/>
          <w:szCs w:val="20"/>
        </w:rPr>
        <w:t>u cao,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x</w:t>
      </w:r>
      <w:r w:rsidRPr="002E21B8">
        <w:rPr>
          <w:rFonts w:ascii="Arial" w:hAnsi="Arial" w:cs="Arial"/>
          <w:sz w:val="20"/>
          <w:szCs w:val="20"/>
        </w:rPr>
        <w:t>ạ</w:t>
      </w:r>
      <w:r w:rsidRPr="002E21B8">
        <w:rPr>
          <w:rFonts w:ascii="Arial" w:hAnsi="Arial" w:cs="Arial"/>
          <w:sz w:val="20"/>
          <w:szCs w:val="20"/>
        </w:rPr>
        <w:t xml:space="preserve"> tr</w:t>
      </w:r>
      <w:r w:rsidRPr="002E21B8">
        <w:rPr>
          <w:rFonts w:ascii="Arial" w:hAnsi="Arial" w:cs="Arial"/>
          <w:sz w:val="20"/>
          <w:szCs w:val="20"/>
        </w:rPr>
        <w:t>ị</w:t>
      </w:r>
      <w:r w:rsidRPr="002E21B8">
        <w:rPr>
          <w:rFonts w:ascii="Arial" w:hAnsi="Arial" w:cs="Arial"/>
          <w:sz w:val="20"/>
          <w:szCs w:val="20"/>
        </w:rPr>
        <w:t xml:space="preserve"> t</w:t>
      </w:r>
      <w:r w:rsidRPr="002E21B8">
        <w:rPr>
          <w:rFonts w:ascii="Arial" w:hAnsi="Arial" w:cs="Arial"/>
          <w:sz w:val="20"/>
          <w:szCs w:val="20"/>
        </w:rPr>
        <w:t>ừ</w:t>
      </w:r>
      <w:r w:rsidRPr="002E21B8">
        <w:rPr>
          <w:rFonts w:ascii="Arial" w:hAnsi="Arial" w:cs="Arial"/>
          <w:sz w:val="20"/>
          <w:szCs w:val="20"/>
        </w:rPr>
        <w:t xml:space="preserve"> xa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l</w:t>
      </w:r>
      <w:r w:rsidRPr="002E21B8">
        <w:rPr>
          <w:rFonts w:ascii="Arial" w:hAnsi="Arial" w:cs="Arial"/>
          <w:sz w:val="20"/>
          <w:szCs w:val="20"/>
        </w:rPr>
        <w:t>ắ</w:t>
      </w:r>
      <w:r w:rsidRPr="002E21B8">
        <w:rPr>
          <w:rFonts w:ascii="Arial" w:hAnsi="Arial" w:cs="Arial"/>
          <w:sz w:val="20"/>
          <w:szCs w:val="20"/>
        </w:rPr>
        <w:t>p đ</w:t>
      </w:r>
      <w:r w:rsidRPr="002E21B8">
        <w:rPr>
          <w:rFonts w:ascii="Arial" w:hAnsi="Arial" w:cs="Arial"/>
          <w:sz w:val="20"/>
          <w:szCs w:val="20"/>
        </w:rPr>
        <w:t>ặ</w:t>
      </w:r>
      <w:r w:rsidRPr="002E21B8">
        <w:rPr>
          <w:rFonts w:ascii="Arial" w:hAnsi="Arial" w:cs="Arial"/>
          <w:sz w:val="20"/>
          <w:szCs w:val="20"/>
        </w:rPr>
        <w:t>t máy gia t</w:t>
      </w:r>
      <w:r w:rsidRPr="002E21B8">
        <w:rPr>
          <w:rFonts w:ascii="Arial" w:hAnsi="Arial" w:cs="Arial"/>
          <w:sz w:val="20"/>
          <w:szCs w:val="20"/>
        </w:rPr>
        <w:t>ố</w:t>
      </w:r>
      <w:r w:rsidRPr="002E21B8">
        <w:rPr>
          <w:rFonts w:ascii="Arial" w:hAnsi="Arial" w:cs="Arial"/>
          <w:sz w:val="20"/>
          <w:szCs w:val="20"/>
        </w:rPr>
        <w:t>c; b</w:t>
      </w:r>
      <w:r w:rsidRPr="002E21B8">
        <w:rPr>
          <w:rFonts w:ascii="Arial" w:hAnsi="Arial" w:cs="Arial"/>
          <w:sz w:val="20"/>
          <w:szCs w:val="20"/>
        </w:rPr>
        <w:t>ả</w:t>
      </w:r>
      <w:r w:rsidRPr="002E21B8">
        <w:rPr>
          <w:rFonts w:ascii="Arial" w:hAnsi="Arial" w:cs="Arial"/>
          <w:sz w:val="20"/>
          <w:szCs w:val="20"/>
        </w:rPr>
        <w:t>o dư</w:t>
      </w:r>
      <w:r w:rsidRPr="002E21B8">
        <w:rPr>
          <w:rFonts w:ascii="Arial" w:hAnsi="Arial" w:cs="Arial"/>
          <w:sz w:val="20"/>
          <w:szCs w:val="20"/>
        </w:rPr>
        <w:t>ỡ</w:t>
      </w:r>
      <w:r w:rsidRPr="002E21B8">
        <w:rPr>
          <w:rFonts w:ascii="Arial" w:hAnsi="Arial" w:cs="Arial"/>
          <w:sz w:val="20"/>
          <w:szCs w:val="20"/>
        </w:rPr>
        <w:t>ng, s</w:t>
      </w:r>
      <w:r w:rsidRPr="002E21B8">
        <w:rPr>
          <w:rFonts w:ascii="Arial" w:hAnsi="Arial" w:cs="Arial"/>
          <w:sz w:val="20"/>
          <w:szCs w:val="20"/>
        </w:rPr>
        <w:t>ử</w:t>
      </w:r>
      <w:r w:rsidRPr="002E21B8">
        <w:rPr>
          <w:rFonts w:ascii="Arial" w:hAnsi="Arial" w:cs="Arial"/>
          <w:sz w:val="20"/>
          <w:szCs w:val="20"/>
        </w:rPr>
        <w:t>a ch</w:t>
      </w:r>
      <w:r w:rsidRPr="002E21B8">
        <w:rPr>
          <w:rFonts w:ascii="Arial" w:hAnsi="Arial" w:cs="Arial"/>
          <w:sz w:val="20"/>
          <w:szCs w:val="20"/>
        </w:rPr>
        <w:t>ữ</w:t>
      </w:r>
      <w:r w:rsidRPr="002E21B8">
        <w:rPr>
          <w:rFonts w:ascii="Arial" w:hAnsi="Arial" w:cs="Arial"/>
          <w:sz w:val="20"/>
          <w:szCs w:val="20"/>
        </w:rPr>
        <w:t>a cơ c</w:t>
      </w:r>
      <w:r w:rsidRPr="002E21B8">
        <w:rPr>
          <w:rFonts w:ascii="Arial" w:hAnsi="Arial" w:cs="Arial"/>
          <w:sz w:val="20"/>
          <w:szCs w:val="20"/>
        </w:rPr>
        <w:t>ấ</w:t>
      </w:r>
      <w:r w:rsidRPr="002E21B8">
        <w:rPr>
          <w:rFonts w:ascii="Arial" w:hAnsi="Arial" w:cs="Arial"/>
          <w:sz w:val="20"/>
          <w:szCs w:val="20"/>
        </w:rPr>
        <w:t xml:space="preserve">u </w:t>
      </w:r>
      <w:r w:rsidRPr="002E21B8">
        <w:rPr>
          <w:rFonts w:ascii="Arial" w:hAnsi="Arial" w:cs="Arial"/>
          <w:sz w:val="20"/>
          <w:szCs w:val="20"/>
        </w:rPr>
        <w:t>ả</w:t>
      </w:r>
      <w:r w:rsidRPr="002E21B8">
        <w:rPr>
          <w:rFonts w:ascii="Arial" w:hAnsi="Arial" w:cs="Arial"/>
          <w:sz w:val="20"/>
          <w:szCs w:val="20"/>
        </w:rPr>
        <w:t>nh hư</w:t>
      </w:r>
      <w:r w:rsidRPr="002E21B8">
        <w:rPr>
          <w:rFonts w:ascii="Arial" w:hAnsi="Arial" w:cs="Arial"/>
          <w:sz w:val="20"/>
          <w:szCs w:val="20"/>
        </w:rPr>
        <w:t>ở</w:t>
      </w:r>
      <w:r w:rsidRPr="002E21B8">
        <w:rPr>
          <w:rFonts w:ascii="Arial" w:hAnsi="Arial" w:cs="Arial"/>
          <w:sz w:val="20"/>
          <w:szCs w:val="20"/>
        </w:rPr>
        <w:t>ng đ</w:t>
      </w:r>
      <w:r w:rsidRPr="002E21B8">
        <w:rPr>
          <w:rFonts w:ascii="Arial" w:hAnsi="Arial" w:cs="Arial"/>
          <w:sz w:val="20"/>
          <w:szCs w:val="20"/>
        </w:rPr>
        <w:t>ế</w:t>
      </w:r>
      <w:r w:rsidRPr="002E21B8">
        <w:rPr>
          <w:rFonts w:ascii="Arial" w:hAnsi="Arial" w:cs="Arial"/>
          <w:sz w:val="20"/>
          <w:szCs w:val="20"/>
        </w:rPr>
        <w:t>n tính năng b</w:t>
      </w:r>
      <w:r w:rsidRPr="002E21B8">
        <w:rPr>
          <w:rFonts w:ascii="Arial" w:hAnsi="Arial" w:cs="Arial"/>
          <w:sz w:val="20"/>
          <w:szCs w:val="20"/>
        </w:rPr>
        <w:t>ả</w:t>
      </w:r>
      <w:r w:rsidRPr="002E21B8">
        <w:rPr>
          <w:rFonts w:ascii="Arial" w:hAnsi="Arial" w:cs="Arial"/>
          <w:sz w:val="20"/>
          <w:szCs w:val="20"/>
        </w:rPr>
        <w:t>o v</w:t>
      </w:r>
      <w:r w:rsidRPr="002E21B8">
        <w:rPr>
          <w:rFonts w:ascii="Arial" w:hAnsi="Arial" w:cs="Arial"/>
          <w:sz w:val="20"/>
          <w:szCs w:val="20"/>
        </w:rPr>
        <w:t>ệ</w:t>
      </w:r>
      <w:r w:rsidRPr="002E21B8">
        <w:rPr>
          <w:rFonts w:ascii="Arial" w:hAnsi="Arial" w:cs="Arial"/>
          <w:sz w:val="20"/>
          <w:szCs w:val="20"/>
        </w:rPr>
        <w:t xml:space="preserve">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c</w:t>
      </w:r>
      <w:r w:rsidRPr="002E21B8">
        <w:rPr>
          <w:rFonts w:ascii="Arial" w:hAnsi="Arial" w:cs="Arial"/>
          <w:sz w:val="20"/>
          <w:szCs w:val="20"/>
        </w:rPr>
        <w:t>ủ</w:t>
      </w:r>
      <w:r w:rsidRPr="002E21B8">
        <w:rPr>
          <w:rFonts w:ascii="Arial" w:hAnsi="Arial" w:cs="Arial"/>
          <w:sz w:val="20"/>
          <w:szCs w:val="20"/>
        </w:rPr>
        <w:t>a máy gia t</w:t>
      </w:r>
      <w:r w:rsidRPr="002E21B8">
        <w:rPr>
          <w:rFonts w:ascii="Arial" w:hAnsi="Arial" w:cs="Arial"/>
          <w:sz w:val="20"/>
          <w:szCs w:val="20"/>
        </w:rPr>
        <w:t>ố</w:t>
      </w:r>
      <w:r w:rsidRPr="002E21B8">
        <w:rPr>
          <w:rFonts w:ascii="Arial" w:hAnsi="Arial" w:cs="Arial"/>
          <w:sz w:val="20"/>
          <w:szCs w:val="20"/>
        </w:rPr>
        <w:t>c ph</w:t>
      </w:r>
      <w:r w:rsidRPr="002E21B8">
        <w:rPr>
          <w:rFonts w:ascii="Arial" w:hAnsi="Arial" w:cs="Arial"/>
          <w:sz w:val="20"/>
          <w:szCs w:val="20"/>
        </w:rPr>
        <w:t>ả</w:t>
      </w:r>
      <w:r w:rsidRPr="002E21B8">
        <w:rPr>
          <w:rFonts w:ascii="Arial" w:hAnsi="Arial" w:cs="Arial"/>
          <w:sz w:val="20"/>
          <w:szCs w:val="20"/>
        </w:rPr>
        <w:t>i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đăng ký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v</w:t>
      </w:r>
      <w:r w:rsidRPr="002E21B8">
        <w:rPr>
          <w:rFonts w:ascii="Arial" w:hAnsi="Arial" w:cs="Arial"/>
          <w:sz w:val="20"/>
          <w:szCs w:val="20"/>
        </w:rPr>
        <w:t>ề</w:t>
      </w:r>
      <w:r w:rsidRPr="002E21B8">
        <w:rPr>
          <w:rFonts w:ascii="Arial" w:hAnsi="Arial" w:cs="Arial"/>
          <w:sz w:val="20"/>
          <w:szCs w:val="20"/>
        </w:rPr>
        <w:t xml:space="preserve"> l</w:t>
      </w:r>
      <w:r w:rsidRPr="002E21B8">
        <w:rPr>
          <w:rFonts w:ascii="Arial" w:hAnsi="Arial" w:cs="Arial"/>
          <w:sz w:val="20"/>
          <w:szCs w:val="20"/>
        </w:rPr>
        <w:t>ắ</w:t>
      </w:r>
      <w:r w:rsidRPr="002E21B8">
        <w:rPr>
          <w:rFonts w:ascii="Arial" w:hAnsi="Arial" w:cs="Arial"/>
          <w:sz w:val="20"/>
          <w:szCs w:val="20"/>
        </w:rPr>
        <w:t>p đ</w:t>
      </w:r>
      <w:r w:rsidRPr="002E21B8">
        <w:rPr>
          <w:rFonts w:ascii="Arial" w:hAnsi="Arial" w:cs="Arial"/>
          <w:sz w:val="20"/>
          <w:szCs w:val="20"/>
        </w:rPr>
        <w:t>ặ</w:t>
      </w:r>
      <w:r w:rsidRPr="002E21B8">
        <w:rPr>
          <w:rFonts w:ascii="Arial" w:hAnsi="Arial" w:cs="Arial"/>
          <w:sz w:val="20"/>
          <w:szCs w:val="20"/>
        </w:rPr>
        <w:t>t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l</w:t>
      </w:r>
      <w:r w:rsidRPr="002E21B8">
        <w:rPr>
          <w:rFonts w:ascii="Arial" w:hAnsi="Arial" w:cs="Arial"/>
          <w:sz w:val="20"/>
          <w:szCs w:val="20"/>
        </w:rPr>
        <w:t>ắ</w:t>
      </w:r>
      <w:r w:rsidRPr="002E21B8">
        <w:rPr>
          <w:rFonts w:ascii="Arial" w:hAnsi="Arial" w:cs="Arial"/>
          <w:sz w:val="20"/>
          <w:szCs w:val="20"/>
        </w:rPr>
        <w:t>p đ</w:t>
      </w:r>
      <w:r w:rsidRPr="002E21B8">
        <w:rPr>
          <w:rFonts w:ascii="Arial" w:hAnsi="Arial" w:cs="Arial"/>
          <w:sz w:val="20"/>
          <w:szCs w:val="20"/>
        </w:rPr>
        <w:t>ặ</w:t>
      </w:r>
      <w:r w:rsidRPr="002E21B8">
        <w:rPr>
          <w:rFonts w:ascii="Arial" w:hAnsi="Arial" w:cs="Arial"/>
          <w:sz w:val="20"/>
          <w:szCs w:val="20"/>
        </w:rPr>
        <w:t>t, b</w:t>
      </w:r>
      <w:r w:rsidRPr="002E21B8">
        <w:rPr>
          <w:rFonts w:ascii="Arial" w:hAnsi="Arial" w:cs="Arial"/>
          <w:sz w:val="20"/>
          <w:szCs w:val="20"/>
        </w:rPr>
        <w:t>ả</w:t>
      </w:r>
      <w:r w:rsidRPr="002E21B8">
        <w:rPr>
          <w:rFonts w:ascii="Arial" w:hAnsi="Arial" w:cs="Arial"/>
          <w:sz w:val="20"/>
          <w:szCs w:val="20"/>
        </w:rPr>
        <w:t>o dư</w:t>
      </w:r>
      <w:r w:rsidRPr="002E21B8">
        <w:rPr>
          <w:rFonts w:ascii="Arial" w:hAnsi="Arial" w:cs="Arial"/>
          <w:sz w:val="20"/>
          <w:szCs w:val="20"/>
        </w:rPr>
        <w:t>ỡ</w:t>
      </w:r>
      <w:r w:rsidRPr="002E21B8">
        <w:rPr>
          <w:rFonts w:ascii="Arial" w:hAnsi="Arial" w:cs="Arial"/>
          <w:sz w:val="20"/>
          <w:szCs w:val="20"/>
        </w:rPr>
        <w:t>ng, s</w:t>
      </w:r>
      <w:r w:rsidRPr="002E21B8">
        <w:rPr>
          <w:rFonts w:ascii="Arial" w:hAnsi="Arial" w:cs="Arial"/>
          <w:sz w:val="20"/>
          <w:szCs w:val="20"/>
        </w:rPr>
        <w:t>ử</w:t>
      </w:r>
      <w:r w:rsidRPr="002E21B8">
        <w:rPr>
          <w:rFonts w:ascii="Arial" w:hAnsi="Arial" w:cs="Arial"/>
          <w:sz w:val="20"/>
          <w:szCs w:val="20"/>
        </w:rPr>
        <w:t>a ch</w:t>
      </w:r>
      <w:r w:rsidRPr="002E21B8">
        <w:rPr>
          <w:rFonts w:ascii="Arial" w:hAnsi="Arial" w:cs="Arial"/>
          <w:sz w:val="20"/>
          <w:szCs w:val="20"/>
        </w:rPr>
        <w:t>ữ</w:t>
      </w:r>
      <w:r w:rsidRPr="002E21B8">
        <w:rPr>
          <w:rFonts w:ascii="Arial" w:hAnsi="Arial" w:cs="Arial"/>
          <w:sz w:val="20"/>
          <w:szCs w:val="20"/>
        </w:rPr>
        <w:t>a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w:t>
      </w:r>
    </w:p>
    <w:p w14:paraId="2DE4F9E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12.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thăm dò, khai thác, ch</w:t>
      </w:r>
      <w:r w:rsidRPr="002E21B8">
        <w:rPr>
          <w:rFonts w:ascii="Arial" w:hAnsi="Arial" w:cs="Arial"/>
          <w:sz w:val="20"/>
          <w:szCs w:val="20"/>
        </w:rPr>
        <w:t>ế</w:t>
      </w:r>
      <w:r w:rsidRPr="002E21B8">
        <w:rPr>
          <w:rFonts w:ascii="Arial" w:hAnsi="Arial" w:cs="Arial"/>
          <w:sz w:val="20"/>
          <w:szCs w:val="20"/>
        </w:rPr>
        <w:t xml:space="preserve"> bi</w:t>
      </w:r>
      <w:r w:rsidRPr="002E21B8">
        <w:rPr>
          <w:rFonts w:ascii="Arial" w:hAnsi="Arial" w:cs="Arial"/>
          <w:sz w:val="20"/>
          <w:szCs w:val="20"/>
        </w:rPr>
        <w:t>ế</w:t>
      </w:r>
      <w:r w:rsidRPr="002E21B8">
        <w:rPr>
          <w:rFonts w:ascii="Arial" w:hAnsi="Arial" w:cs="Arial"/>
          <w:sz w:val="20"/>
          <w:szCs w:val="20"/>
        </w:rPr>
        <w:t>n khoáng s</w:t>
      </w:r>
      <w:r w:rsidRPr="002E21B8">
        <w:rPr>
          <w:rFonts w:ascii="Arial" w:hAnsi="Arial" w:cs="Arial"/>
          <w:sz w:val="20"/>
          <w:szCs w:val="20"/>
        </w:rPr>
        <w:t>ả</w:t>
      </w:r>
      <w:r w:rsidRPr="002E21B8">
        <w:rPr>
          <w:rFonts w:ascii="Arial" w:hAnsi="Arial" w:cs="Arial"/>
          <w:sz w:val="20"/>
          <w:szCs w:val="20"/>
        </w:rPr>
        <w:t>n có tính phóng x</w:t>
      </w:r>
      <w:r w:rsidRPr="002E21B8">
        <w:rPr>
          <w:rFonts w:ascii="Arial" w:hAnsi="Arial" w:cs="Arial"/>
          <w:sz w:val="20"/>
          <w:szCs w:val="20"/>
        </w:rPr>
        <w:t>ạ</w:t>
      </w:r>
      <w:r w:rsidRPr="002E21B8">
        <w:rPr>
          <w:rFonts w:ascii="Arial" w:hAnsi="Arial" w:cs="Arial"/>
          <w:sz w:val="20"/>
          <w:szCs w:val="20"/>
        </w:rPr>
        <w:t xml:space="preserve"> có trách nhi</w:t>
      </w:r>
      <w:r w:rsidRPr="002E21B8">
        <w:rPr>
          <w:rFonts w:ascii="Arial" w:hAnsi="Arial" w:cs="Arial"/>
          <w:sz w:val="20"/>
          <w:szCs w:val="20"/>
        </w:rPr>
        <w:t>ệ</w:t>
      </w:r>
      <w:r w:rsidRPr="002E21B8">
        <w:rPr>
          <w:rFonts w:ascii="Arial" w:hAnsi="Arial" w:cs="Arial"/>
          <w:sz w:val="20"/>
          <w:szCs w:val="20"/>
        </w:rPr>
        <w:t>m:</w:t>
      </w:r>
    </w:p>
    <w:p w14:paraId="445494B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C</w:t>
      </w:r>
      <w:r w:rsidRPr="002E21B8">
        <w:rPr>
          <w:rFonts w:ascii="Arial" w:hAnsi="Arial" w:cs="Arial"/>
          <w:sz w:val="20"/>
          <w:szCs w:val="20"/>
        </w:rPr>
        <w:t>ậ</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t, b</w:t>
      </w:r>
      <w:r w:rsidRPr="002E21B8">
        <w:rPr>
          <w:rFonts w:ascii="Arial" w:hAnsi="Arial" w:cs="Arial"/>
          <w:sz w:val="20"/>
          <w:szCs w:val="20"/>
        </w:rPr>
        <w:t>ổ</w:t>
      </w:r>
      <w:r w:rsidRPr="002E21B8">
        <w:rPr>
          <w:rFonts w:ascii="Arial" w:hAnsi="Arial" w:cs="Arial"/>
          <w:sz w:val="20"/>
          <w:szCs w:val="20"/>
        </w:rPr>
        <w:t xml:space="preserve"> sung Báo cáo đánh giá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13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IX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v</w:t>
      </w:r>
      <w:r w:rsidRPr="002E21B8">
        <w:rPr>
          <w:rFonts w:ascii="Arial" w:hAnsi="Arial" w:cs="Arial"/>
          <w:sz w:val="20"/>
          <w:szCs w:val="20"/>
        </w:rPr>
        <w:t>ớ</w:t>
      </w:r>
      <w:r w:rsidRPr="002E21B8">
        <w:rPr>
          <w:rFonts w:ascii="Arial" w:hAnsi="Arial" w:cs="Arial"/>
          <w:sz w:val="20"/>
          <w:szCs w:val="20"/>
        </w:rPr>
        <w:t>i các n</w:t>
      </w:r>
      <w:r w:rsidRPr="002E21B8">
        <w:rPr>
          <w:rFonts w:ascii="Arial" w:hAnsi="Arial" w:cs="Arial"/>
          <w:sz w:val="20"/>
          <w:szCs w:val="20"/>
        </w:rPr>
        <w:t>ộ</w:t>
      </w:r>
      <w:r w:rsidRPr="002E21B8">
        <w:rPr>
          <w:rFonts w:ascii="Arial" w:hAnsi="Arial" w:cs="Arial"/>
          <w:sz w:val="20"/>
          <w:szCs w:val="20"/>
        </w:rPr>
        <w:t>i dung: k</w:t>
      </w:r>
      <w:r w:rsidRPr="002E21B8">
        <w:rPr>
          <w:rFonts w:ascii="Arial" w:hAnsi="Arial" w:cs="Arial"/>
          <w:sz w:val="20"/>
          <w:szCs w:val="20"/>
        </w:rPr>
        <w:t>ế</w:t>
      </w:r>
      <w:r w:rsidRPr="002E21B8">
        <w:rPr>
          <w:rFonts w:ascii="Arial" w:hAnsi="Arial" w:cs="Arial"/>
          <w:sz w:val="20"/>
          <w:szCs w:val="20"/>
        </w:rPr>
        <w:t>t qu</w:t>
      </w:r>
      <w:r w:rsidRPr="002E21B8">
        <w:rPr>
          <w:rFonts w:ascii="Arial" w:hAnsi="Arial" w:cs="Arial"/>
          <w:sz w:val="20"/>
          <w:szCs w:val="20"/>
        </w:rPr>
        <w:t>ả</w:t>
      </w:r>
      <w:r w:rsidRPr="002E21B8">
        <w:rPr>
          <w:rFonts w:ascii="Arial" w:hAnsi="Arial" w:cs="Arial"/>
          <w:sz w:val="20"/>
          <w:szCs w:val="20"/>
        </w:rPr>
        <w:t xml:space="preserve"> quan tr</w:t>
      </w:r>
      <w:r w:rsidRPr="002E21B8">
        <w:rPr>
          <w:rFonts w:ascii="Arial" w:hAnsi="Arial" w:cs="Arial"/>
          <w:sz w:val="20"/>
          <w:szCs w:val="20"/>
        </w:rPr>
        <w:t>ắ</w:t>
      </w:r>
      <w:r w:rsidRPr="002E21B8">
        <w:rPr>
          <w:rFonts w:ascii="Arial" w:hAnsi="Arial" w:cs="Arial"/>
          <w:sz w:val="20"/>
          <w:szCs w:val="20"/>
        </w:rPr>
        <w:t>c phóng x</w:t>
      </w:r>
      <w:r w:rsidRPr="002E21B8">
        <w:rPr>
          <w:rFonts w:ascii="Arial" w:hAnsi="Arial" w:cs="Arial"/>
          <w:sz w:val="20"/>
          <w:szCs w:val="20"/>
        </w:rPr>
        <w:t>ạ</w:t>
      </w:r>
      <w:r w:rsidRPr="002E21B8">
        <w:rPr>
          <w:rFonts w:ascii="Arial" w:hAnsi="Arial" w:cs="Arial"/>
          <w:sz w:val="20"/>
          <w:szCs w:val="20"/>
        </w:rPr>
        <w:t xml:space="preserve"> môi trư</w:t>
      </w:r>
      <w:r w:rsidRPr="002E21B8">
        <w:rPr>
          <w:rFonts w:ascii="Arial" w:hAnsi="Arial" w:cs="Arial"/>
          <w:sz w:val="20"/>
          <w:szCs w:val="20"/>
        </w:rPr>
        <w:t>ờ</w:t>
      </w:r>
      <w:r w:rsidRPr="002E21B8">
        <w:rPr>
          <w:rFonts w:ascii="Arial" w:hAnsi="Arial" w:cs="Arial"/>
          <w:sz w:val="20"/>
          <w:szCs w:val="20"/>
        </w:rPr>
        <w:t>ng, bi</w:t>
      </w:r>
      <w:r w:rsidRPr="002E21B8">
        <w:rPr>
          <w:rFonts w:ascii="Arial" w:hAnsi="Arial" w:cs="Arial"/>
          <w:sz w:val="20"/>
          <w:szCs w:val="20"/>
        </w:rPr>
        <w:t>ệ</w:t>
      </w:r>
      <w:r w:rsidRPr="002E21B8">
        <w:rPr>
          <w:rFonts w:ascii="Arial" w:hAnsi="Arial" w:cs="Arial"/>
          <w:sz w:val="20"/>
          <w:szCs w:val="20"/>
        </w:rPr>
        <w:t>n pháp qu</w:t>
      </w:r>
      <w:r w:rsidRPr="002E21B8">
        <w:rPr>
          <w:rFonts w:ascii="Arial" w:hAnsi="Arial" w:cs="Arial"/>
          <w:sz w:val="20"/>
          <w:szCs w:val="20"/>
        </w:rPr>
        <w:t>ả</w:t>
      </w:r>
      <w:r w:rsidRPr="002E21B8">
        <w:rPr>
          <w:rFonts w:ascii="Arial" w:hAnsi="Arial" w:cs="Arial"/>
          <w:sz w:val="20"/>
          <w:szCs w:val="20"/>
        </w:rPr>
        <w:t>n lý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đánh giá vi</w:t>
      </w:r>
      <w:r w:rsidRPr="002E21B8">
        <w:rPr>
          <w:rFonts w:ascii="Arial" w:hAnsi="Arial" w:cs="Arial"/>
          <w:sz w:val="20"/>
          <w:szCs w:val="20"/>
        </w:rPr>
        <w:t>ệ</w:t>
      </w:r>
      <w:r w:rsidRPr="002E21B8">
        <w:rPr>
          <w:rFonts w:ascii="Arial" w:hAnsi="Arial" w:cs="Arial"/>
          <w:sz w:val="20"/>
          <w:szCs w:val="20"/>
        </w:rPr>
        <w:t>c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các cam k</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w:t>
      </w:r>
      <w:r w:rsidRPr="002E21B8">
        <w:rPr>
          <w:rFonts w:ascii="Arial" w:hAnsi="Arial" w:cs="Arial"/>
          <w:sz w:val="20"/>
          <w:szCs w:val="20"/>
        </w:rPr>
        <w:t>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công chúng;</w:t>
      </w:r>
    </w:p>
    <w:p w14:paraId="7BDB3E3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lastRenderedPageBreak/>
        <w:t>b)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ch</w:t>
      </w:r>
      <w:r w:rsidRPr="002E21B8">
        <w:rPr>
          <w:rFonts w:ascii="Arial" w:hAnsi="Arial" w:cs="Arial"/>
          <w:sz w:val="20"/>
          <w:szCs w:val="20"/>
        </w:rPr>
        <w:t>ế</w:t>
      </w:r>
      <w:r w:rsidRPr="002E21B8">
        <w:rPr>
          <w:rFonts w:ascii="Arial" w:hAnsi="Arial" w:cs="Arial"/>
          <w:sz w:val="20"/>
          <w:szCs w:val="20"/>
        </w:rPr>
        <w:t xml:space="preserve"> bi</w:t>
      </w:r>
      <w:r w:rsidRPr="002E21B8">
        <w:rPr>
          <w:rFonts w:ascii="Arial" w:hAnsi="Arial" w:cs="Arial"/>
          <w:sz w:val="20"/>
          <w:szCs w:val="20"/>
        </w:rPr>
        <w:t>ế</w:t>
      </w:r>
      <w:r w:rsidRPr="002E21B8">
        <w:rPr>
          <w:rFonts w:ascii="Arial" w:hAnsi="Arial" w:cs="Arial"/>
          <w:sz w:val="20"/>
          <w:szCs w:val="20"/>
        </w:rPr>
        <w:t>n khoáng s</w:t>
      </w:r>
      <w:r w:rsidRPr="002E21B8">
        <w:rPr>
          <w:rFonts w:ascii="Arial" w:hAnsi="Arial" w:cs="Arial"/>
          <w:sz w:val="20"/>
          <w:szCs w:val="20"/>
        </w:rPr>
        <w:t>ả</w:t>
      </w:r>
      <w:r w:rsidRPr="002E21B8">
        <w:rPr>
          <w:rFonts w:ascii="Arial" w:hAnsi="Arial" w:cs="Arial"/>
          <w:sz w:val="20"/>
          <w:szCs w:val="20"/>
        </w:rPr>
        <w:t>n có tính phóng x</w:t>
      </w:r>
      <w:r w:rsidRPr="002E21B8">
        <w:rPr>
          <w:rFonts w:ascii="Arial" w:hAnsi="Arial" w:cs="Arial"/>
          <w:sz w:val="20"/>
          <w:szCs w:val="20"/>
        </w:rPr>
        <w:t>ạ</w:t>
      </w:r>
      <w:r w:rsidRPr="002E21B8">
        <w:rPr>
          <w:rFonts w:ascii="Arial" w:hAnsi="Arial" w:cs="Arial"/>
          <w:sz w:val="20"/>
          <w:szCs w:val="20"/>
        </w:rPr>
        <w:t xml:space="preserve"> thay đ</w:t>
      </w:r>
      <w:r w:rsidRPr="002E21B8">
        <w:rPr>
          <w:rFonts w:ascii="Arial" w:hAnsi="Arial" w:cs="Arial"/>
          <w:sz w:val="20"/>
          <w:szCs w:val="20"/>
        </w:rPr>
        <w:t>ổ</w:t>
      </w:r>
      <w:r w:rsidRPr="002E21B8">
        <w:rPr>
          <w:rFonts w:ascii="Arial" w:hAnsi="Arial" w:cs="Arial"/>
          <w:sz w:val="20"/>
          <w:szCs w:val="20"/>
        </w:rPr>
        <w:t>i m</w:t>
      </w:r>
      <w:r w:rsidRPr="002E21B8">
        <w:rPr>
          <w:rFonts w:ascii="Arial" w:hAnsi="Arial" w:cs="Arial"/>
          <w:sz w:val="20"/>
          <w:szCs w:val="20"/>
        </w:rPr>
        <w:t>ụ</w:t>
      </w:r>
      <w:r w:rsidRPr="002E21B8">
        <w:rPr>
          <w:rFonts w:ascii="Arial" w:hAnsi="Arial" w:cs="Arial"/>
          <w:sz w:val="20"/>
          <w:szCs w:val="20"/>
        </w:rPr>
        <w:t>c đích, quy mô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c</w:t>
      </w:r>
      <w:r w:rsidRPr="002E21B8">
        <w:rPr>
          <w:rFonts w:ascii="Arial" w:hAnsi="Arial" w:cs="Arial"/>
          <w:sz w:val="20"/>
          <w:szCs w:val="20"/>
        </w:rPr>
        <w:t>ủ</w:t>
      </w:r>
      <w:r w:rsidRPr="002E21B8">
        <w:rPr>
          <w:rFonts w:ascii="Arial" w:hAnsi="Arial" w:cs="Arial"/>
          <w:sz w:val="20"/>
          <w:szCs w:val="20"/>
        </w:rPr>
        <w:t>a nhà máy ch</w:t>
      </w:r>
      <w:r w:rsidRPr="002E21B8">
        <w:rPr>
          <w:rFonts w:ascii="Arial" w:hAnsi="Arial" w:cs="Arial"/>
          <w:sz w:val="20"/>
          <w:szCs w:val="20"/>
        </w:rPr>
        <w:t>ế</w:t>
      </w:r>
      <w:r w:rsidRPr="002E21B8">
        <w:rPr>
          <w:rFonts w:ascii="Arial" w:hAnsi="Arial" w:cs="Arial"/>
          <w:sz w:val="20"/>
          <w:szCs w:val="20"/>
        </w:rPr>
        <w:t xml:space="preserve"> bi</w:t>
      </w:r>
      <w:r w:rsidRPr="002E21B8">
        <w:rPr>
          <w:rFonts w:ascii="Arial" w:hAnsi="Arial" w:cs="Arial"/>
          <w:sz w:val="20"/>
          <w:szCs w:val="20"/>
        </w:rPr>
        <w:t>ế</w:t>
      </w:r>
      <w:r w:rsidRPr="002E21B8">
        <w:rPr>
          <w:rFonts w:ascii="Arial" w:hAnsi="Arial" w:cs="Arial"/>
          <w:sz w:val="20"/>
          <w:szCs w:val="20"/>
        </w:rPr>
        <w:t>n, ph</w:t>
      </w:r>
      <w:r w:rsidRPr="002E21B8">
        <w:rPr>
          <w:rFonts w:ascii="Arial" w:hAnsi="Arial" w:cs="Arial"/>
          <w:sz w:val="20"/>
          <w:szCs w:val="20"/>
        </w:rPr>
        <w:t>ả</w:t>
      </w:r>
      <w:r w:rsidRPr="002E21B8">
        <w:rPr>
          <w:rFonts w:ascii="Arial" w:hAnsi="Arial" w:cs="Arial"/>
          <w:sz w:val="20"/>
          <w:szCs w:val="20"/>
        </w:rPr>
        <w:t>i l</w:t>
      </w:r>
      <w:r w:rsidRPr="002E21B8">
        <w:rPr>
          <w:rFonts w:ascii="Arial" w:hAnsi="Arial" w:cs="Arial"/>
          <w:sz w:val="20"/>
          <w:szCs w:val="20"/>
        </w:rPr>
        <w:t>ậ</w:t>
      </w:r>
      <w:r w:rsidRPr="002E21B8">
        <w:rPr>
          <w:rFonts w:ascii="Arial" w:hAnsi="Arial" w:cs="Arial"/>
          <w:sz w:val="20"/>
          <w:szCs w:val="20"/>
        </w:rPr>
        <w:t>p báo cáo đánh giá an toàn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13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IX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w:t>
      </w:r>
      <w:r w:rsidRPr="002E21B8">
        <w:rPr>
          <w:rFonts w:ascii="Arial" w:hAnsi="Arial" w:cs="Arial"/>
          <w:sz w:val="20"/>
          <w:szCs w:val="20"/>
        </w:rPr>
        <w:t>y và g</w:t>
      </w:r>
      <w:r w:rsidRPr="002E21B8">
        <w:rPr>
          <w:rFonts w:ascii="Arial" w:hAnsi="Arial" w:cs="Arial"/>
          <w:sz w:val="20"/>
          <w:szCs w:val="20"/>
        </w:rPr>
        <w:t>ử</w:t>
      </w:r>
      <w:r w:rsidRPr="002E21B8">
        <w:rPr>
          <w:rFonts w:ascii="Arial" w:hAnsi="Arial" w:cs="Arial"/>
          <w:sz w:val="20"/>
          <w:szCs w:val="20"/>
        </w:rPr>
        <w:t>i C</w:t>
      </w:r>
      <w:r w:rsidRPr="002E21B8">
        <w:rPr>
          <w:rFonts w:ascii="Arial" w:hAnsi="Arial" w:cs="Arial"/>
          <w:sz w:val="20"/>
          <w:szCs w:val="20"/>
        </w:rPr>
        <w:t>ụ</w:t>
      </w:r>
      <w:r w:rsidRPr="002E21B8">
        <w:rPr>
          <w:rFonts w:ascii="Arial" w:hAnsi="Arial" w:cs="Arial"/>
          <w:sz w:val="20"/>
          <w:szCs w:val="20"/>
        </w:rPr>
        <w:t>c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đ</w:t>
      </w:r>
      <w:r w:rsidRPr="002E21B8">
        <w:rPr>
          <w:rFonts w:ascii="Arial" w:hAnsi="Arial" w:cs="Arial"/>
          <w:sz w:val="20"/>
          <w:szCs w:val="20"/>
        </w:rPr>
        <w:t>ể</w:t>
      </w:r>
      <w:r w:rsidRPr="002E21B8">
        <w:rPr>
          <w:rFonts w:ascii="Arial" w:hAnsi="Arial" w:cs="Arial"/>
          <w:sz w:val="20"/>
          <w:szCs w:val="20"/>
        </w:rPr>
        <w:t xml:space="preserve"> th</w:t>
      </w:r>
      <w:r w:rsidRPr="002E21B8">
        <w:rPr>
          <w:rFonts w:ascii="Arial" w:hAnsi="Arial" w:cs="Arial"/>
          <w:sz w:val="20"/>
          <w:szCs w:val="20"/>
        </w:rPr>
        <w:t>ẩ</w:t>
      </w:r>
      <w:r w:rsidRPr="002E21B8">
        <w:rPr>
          <w:rFonts w:ascii="Arial" w:hAnsi="Arial" w:cs="Arial"/>
          <w:sz w:val="20"/>
          <w:szCs w:val="20"/>
        </w:rPr>
        <w:t>m đ</w:t>
      </w:r>
      <w:r w:rsidRPr="002E21B8">
        <w:rPr>
          <w:rFonts w:ascii="Arial" w:hAnsi="Arial" w:cs="Arial"/>
          <w:sz w:val="20"/>
          <w:szCs w:val="20"/>
        </w:rPr>
        <w:t>ị</w:t>
      </w:r>
      <w:r w:rsidRPr="002E21B8">
        <w:rPr>
          <w:rFonts w:ascii="Arial" w:hAnsi="Arial" w:cs="Arial"/>
          <w:sz w:val="20"/>
          <w:szCs w:val="20"/>
        </w:rPr>
        <w:t>nh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ề</w:t>
      </w:r>
      <w:r w:rsidRPr="002E21B8">
        <w:rPr>
          <w:rFonts w:ascii="Arial" w:hAnsi="Arial" w:cs="Arial"/>
          <w:sz w:val="20"/>
          <w:szCs w:val="20"/>
        </w:rPr>
        <w:t>u 60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24EE0A1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13.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đư</w:t>
      </w:r>
      <w:r w:rsidRPr="002E21B8">
        <w:rPr>
          <w:rFonts w:ascii="Arial" w:hAnsi="Arial" w:cs="Arial"/>
          <w:sz w:val="20"/>
          <w:szCs w:val="20"/>
        </w:rPr>
        <w:t>ợ</w:t>
      </w:r>
      <w:r w:rsidRPr="002E21B8">
        <w:rPr>
          <w:rFonts w:ascii="Arial" w:hAnsi="Arial" w:cs="Arial"/>
          <w:sz w:val="20"/>
          <w:szCs w:val="20"/>
        </w:rPr>
        <w:t>c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Gi</w:t>
      </w:r>
      <w:r w:rsidRPr="002E21B8">
        <w:rPr>
          <w:rFonts w:ascii="Arial" w:hAnsi="Arial" w:cs="Arial"/>
          <w:sz w:val="20"/>
          <w:szCs w:val="20"/>
        </w:rPr>
        <w:t>ấ</w:t>
      </w:r>
      <w:r w:rsidRPr="002E21B8">
        <w:rPr>
          <w:rFonts w:ascii="Arial" w:hAnsi="Arial" w:cs="Arial"/>
          <w:sz w:val="20"/>
          <w:szCs w:val="20"/>
        </w:rPr>
        <w:t>y đăng ký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 xml:space="preserve">ng nguyên </w:t>
      </w:r>
      <w:r w:rsidRPr="002E21B8">
        <w:rPr>
          <w:rFonts w:ascii="Arial" w:hAnsi="Arial" w:cs="Arial"/>
          <w:sz w:val="20"/>
          <w:szCs w:val="20"/>
        </w:rPr>
        <w:t>t</w:t>
      </w:r>
      <w:r w:rsidRPr="002E21B8">
        <w:rPr>
          <w:rFonts w:ascii="Arial" w:hAnsi="Arial" w:cs="Arial"/>
          <w:sz w:val="20"/>
          <w:szCs w:val="20"/>
        </w:rPr>
        <w:t>ử</w:t>
      </w:r>
      <w:r w:rsidRPr="002E21B8">
        <w:rPr>
          <w:rFonts w:ascii="Arial" w:hAnsi="Arial" w:cs="Arial"/>
          <w:sz w:val="20"/>
          <w:szCs w:val="20"/>
        </w:rPr>
        <w:t xml:space="preserve"> và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hành ngh</w:t>
      </w:r>
      <w:r w:rsidRPr="002E21B8">
        <w:rPr>
          <w:rFonts w:ascii="Arial" w:hAnsi="Arial" w:cs="Arial"/>
          <w:sz w:val="20"/>
          <w:szCs w:val="20"/>
        </w:rPr>
        <w:t>ề</w:t>
      </w:r>
      <w:r w:rsidRPr="002E21B8">
        <w:rPr>
          <w:rFonts w:ascii="Arial" w:hAnsi="Arial" w:cs="Arial"/>
          <w:sz w:val="20"/>
          <w:szCs w:val="20"/>
        </w:rPr>
        <w:t xml:space="preserve">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c</w:t>
      </w:r>
      <w:r w:rsidRPr="002E21B8">
        <w:rPr>
          <w:rFonts w:ascii="Arial" w:hAnsi="Arial" w:cs="Arial"/>
          <w:sz w:val="20"/>
          <w:szCs w:val="20"/>
        </w:rPr>
        <w:t>ậ</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t các thông tin trên N</w:t>
      </w:r>
      <w:r w:rsidRPr="002E21B8">
        <w:rPr>
          <w:rFonts w:ascii="Arial" w:hAnsi="Arial" w:cs="Arial"/>
          <w:sz w:val="20"/>
          <w:szCs w:val="20"/>
        </w:rPr>
        <w:t>ề</w:t>
      </w:r>
      <w:r w:rsidRPr="002E21B8">
        <w:rPr>
          <w:rFonts w:ascii="Arial" w:hAnsi="Arial" w:cs="Arial"/>
          <w:sz w:val="20"/>
          <w:szCs w:val="20"/>
        </w:rPr>
        <w:t>n t</w:t>
      </w:r>
      <w:r w:rsidRPr="002E21B8">
        <w:rPr>
          <w:rFonts w:ascii="Arial" w:hAnsi="Arial" w:cs="Arial"/>
          <w:sz w:val="20"/>
          <w:szCs w:val="20"/>
        </w:rPr>
        <w:t>ả</w:t>
      </w:r>
      <w:r w:rsidRPr="002E21B8">
        <w:rPr>
          <w:rFonts w:ascii="Arial" w:hAnsi="Arial" w:cs="Arial"/>
          <w:sz w:val="20"/>
          <w:szCs w:val="20"/>
        </w:rPr>
        <w:t>ng s</w:t>
      </w:r>
      <w:r w:rsidRPr="002E21B8">
        <w:rPr>
          <w:rFonts w:ascii="Arial" w:hAnsi="Arial" w:cs="Arial"/>
          <w:sz w:val="20"/>
          <w:szCs w:val="20"/>
        </w:rPr>
        <w:t>ố</w:t>
      </w:r>
      <w:r w:rsidRPr="002E21B8">
        <w:rPr>
          <w:rFonts w:ascii="Arial" w:hAnsi="Arial" w:cs="Arial"/>
          <w:sz w:val="20"/>
          <w:szCs w:val="20"/>
        </w:rPr>
        <w:t>:</w:t>
      </w:r>
    </w:p>
    <w:p w14:paraId="62FBB03D" w14:textId="6E12C3C4"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đư</w:t>
      </w:r>
      <w:r w:rsidRPr="002E21B8">
        <w:rPr>
          <w:rFonts w:ascii="Arial" w:hAnsi="Arial" w:cs="Arial"/>
          <w:sz w:val="20"/>
          <w:szCs w:val="20"/>
        </w:rPr>
        <w:t>ợ</w:t>
      </w:r>
      <w:r w:rsidRPr="002E21B8">
        <w:rPr>
          <w:rFonts w:ascii="Arial" w:hAnsi="Arial" w:cs="Arial"/>
          <w:sz w:val="20"/>
          <w:szCs w:val="20"/>
        </w:rPr>
        <w:t>c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c</w:t>
      </w:r>
      <w:r w:rsidRPr="002E21B8">
        <w:rPr>
          <w:rFonts w:ascii="Arial" w:hAnsi="Arial" w:cs="Arial"/>
          <w:sz w:val="20"/>
          <w:szCs w:val="20"/>
        </w:rPr>
        <w:t>ậ</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t</w:t>
      </w:r>
      <w:r w:rsidR="0083556B" w:rsidRPr="002E21B8">
        <w:rPr>
          <w:rFonts w:ascii="Arial" w:hAnsi="Arial" w:cs="Arial"/>
          <w:sz w:val="20"/>
          <w:szCs w:val="20"/>
        </w:rPr>
        <w:t xml:space="preserve"> </w:t>
      </w:r>
      <w:r w:rsidRPr="002E21B8">
        <w:rPr>
          <w:rFonts w:ascii="Arial" w:hAnsi="Arial" w:cs="Arial"/>
          <w:sz w:val="20"/>
          <w:szCs w:val="20"/>
        </w:rPr>
        <w:t>thông tin Báo cáo th</w:t>
      </w:r>
      <w:r w:rsidRPr="002E21B8">
        <w:rPr>
          <w:rFonts w:ascii="Arial" w:hAnsi="Arial" w:cs="Arial"/>
          <w:sz w:val="20"/>
          <w:szCs w:val="20"/>
        </w:rPr>
        <w:t>ự</w:t>
      </w:r>
      <w:r w:rsidRPr="002E21B8">
        <w:rPr>
          <w:rFonts w:ascii="Arial" w:hAnsi="Arial" w:cs="Arial"/>
          <w:sz w:val="20"/>
          <w:szCs w:val="20"/>
        </w:rPr>
        <w:t>c tr</w:t>
      </w:r>
      <w:r w:rsidRPr="002E21B8">
        <w:rPr>
          <w:rFonts w:ascii="Arial" w:hAnsi="Arial" w:cs="Arial"/>
          <w:sz w:val="20"/>
          <w:szCs w:val="20"/>
        </w:rPr>
        <w:t>ạ</w:t>
      </w:r>
      <w:r w:rsidRPr="002E21B8">
        <w:rPr>
          <w:rFonts w:ascii="Arial" w:hAnsi="Arial" w:cs="Arial"/>
          <w:sz w:val="20"/>
          <w:szCs w:val="20"/>
        </w:rPr>
        <w:t>ng an toàn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w:t>
      </w:r>
      <w:r w:rsidRPr="002E21B8">
        <w:rPr>
          <w:rFonts w:ascii="Arial" w:hAnsi="Arial" w:cs="Arial"/>
          <w:sz w:val="20"/>
          <w:szCs w:val="20"/>
        </w:rPr>
        <w:t xml:space="preserve"> k</w:t>
      </w:r>
      <w:r w:rsidRPr="002E21B8">
        <w:rPr>
          <w:rFonts w:ascii="Arial" w:hAnsi="Arial" w:cs="Arial"/>
          <w:sz w:val="20"/>
          <w:szCs w:val="20"/>
        </w:rPr>
        <w:t>ỳ</w:t>
      </w:r>
      <w:r w:rsidRPr="002E21B8">
        <w:rPr>
          <w:rFonts w:ascii="Arial" w:hAnsi="Arial" w:cs="Arial"/>
          <w:sz w:val="20"/>
          <w:szCs w:val="20"/>
        </w:rPr>
        <w:t xml:space="preserve"> trư</w:t>
      </w:r>
      <w:r w:rsidRPr="002E21B8">
        <w:rPr>
          <w:rFonts w:ascii="Arial" w:hAnsi="Arial" w:cs="Arial"/>
          <w:sz w:val="20"/>
          <w:szCs w:val="20"/>
        </w:rPr>
        <w:t>ớ</w:t>
      </w:r>
      <w:r w:rsidRPr="002E21B8">
        <w:rPr>
          <w:rFonts w:ascii="Arial" w:hAnsi="Arial" w:cs="Arial"/>
          <w:sz w:val="20"/>
          <w:szCs w:val="20"/>
        </w:rPr>
        <w:t>c ngày 20 tháng 11 h</w:t>
      </w:r>
      <w:r w:rsidRPr="002E21B8">
        <w:rPr>
          <w:rFonts w:ascii="Arial" w:hAnsi="Arial" w:cs="Arial"/>
          <w:sz w:val="20"/>
          <w:szCs w:val="20"/>
        </w:rPr>
        <w:t>ằ</w:t>
      </w:r>
      <w:r w:rsidRPr="002E21B8">
        <w:rPr>
          <w:rFonts w:ascii="Arial" w:hAnsi="Arial" w:cs="Arial"/>
          <w:sz w:val="20"/>
          <w:szCs w:val="20"/>
        </w:rPr>
        <w:t>ng năm;</w:t>
      </w:r>
    </w:p>
    <w:p w14:paraId="6CA4FAB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đư</w:t>
      </w:r>
      <w:r w:rsidRPr="002E21B8">
        <w:rPr>
          <w:rFonts w:ascii="Arial" w:hAnsi="Arial" w:cs="Arial"/>
          <w:sz w:val="20"/>
          <w:szCs w:val="20"/>
        </w:rPr>
        <w:t>ợ</w:t>
      </w:r>
      <w:r w:rsidRPr="002E21B8">
        <w:rPr>
          <w:rFonts w:ascii="Arial" w:hAnsi="Arial" w:cs="Arial"/>
          <w:sz w:val="20"/>
          <w:szCs w:val="20"/>
        </w:rPr>
        <w:t>c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nh</w:t>
      </w:r>
      <w:r w:rsidRPr="002E21B8">
        <w:rPr>
          <w:rFonts w:ascii="Arial" w:hAnsi="Arial" w:cs="Arial"/>
          <w:sz w:val="20"/>
          <w:szCs w:val="20"/>
        </w:rPr>
        <w:t>ậ</w:t>
      </w:r>
      <w:r w:rsidRPr="002E21B8">
        <w:rPr>
          <w:rFonts w:ascii="Arial" w:hAnsi="Arial" w:cs="Arial"/>
          <w:sz w:val="20"/>
          <w:szCs w:val="20"/>
        </w:rPr>
        <w:t>p kh</w:t>
      </w:r>
      <w:r w:rsidRPr="002E21B8">
        <w:rPr>
          <w:rFonts w:ascii="Arial" w:hAnsi="Arial" w:cs="Arial"/>
          <w:sz w:val="20"/>
          <w:szCs w:val="20"/>
        </w:rPr>
        <w:t>ẩ</w:t>
      </w:r>
      <w:r w:rsidRPr="002E21B8">
        <w:rPr>
          <w:rFonts w:ascii="Arial" w:hAnsi="Arial" w:cs="Arial"/>
          <w:sz w:val="20"/>
          <w:szCs w:val="20"/>
        </w:rPr>
        <w:t>u, xu</w:t>
      </w:r>
      <w:r w:rsidRPr="002E21B8">
        <w:rPr>
          <w:rFonts w:ascii="Arial" w:hAnsi="Arial" w:cs="Arial"/>
          <w:sz w:val="20"/>
          <w:szCs w:val="20"/>
        </w:rPr>
        <w:t>ấ</w:t>
      </w:r>
      <w:r w:rsidRPr="002E21B8">
        <w:rPr>
          <w:rFonts w:ascii="Arial" w:hAnsi="Arial" w:cs="Arial"/>
          <w:sz w:val="20"/>
          <w:szCs w:val="20"/>
        </w:rPr>
        <w:t>t kh</w:t>
      </w:r>
      <w:r w:rsidRPr="002E21B8">
        <w:rPr>
          <w:rFonts w:ascii="Arial" w:hAnsi="Arial" w:cs="Arial"/>
          <w:sz w:val="20"/>
          <w:szCs w:val="20"/>
        </w:rPr>
        <w:t>ẩ</w:t>
      </w:r>
      <w:r w:rsidRPr="002E21B8">
        <w:rPr>
          <w:rFonts w:ascii="Arial" w:hAnsi="Arial" w:cs="Arial"/>
          <w:sz w:val="20"/>
          <w:szCs w:val="20"/>
        </w:rPr>
        <w:t>u,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(tr</w:t>
      </w:r>
      <w:r w:rsidRPr="002E21B8">
        <w:rPr>
          <w:rFonts w:ascii="Arial" w:hAnsi="Arial" w:cs="Arial"/>
          <w:sz w:val="20"/>
          <w:szCs w:val="20"/>
        </w:rPr>
        <w:t>ừ</w:t>
      </w:r>
      <w:r w:rsidRPr="002E21B8">
        <w:rPr>
          <w:rFonts w:ascii="Arial" w:hAnsi="Arial" w:cs="Arial"/>
          <w:sz w:val="20"/>
          <w:szCs w:val="20"/>
        </w:rPr>
        <w:t xml:space="preserve">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thu</w:t>
      </w:r>
      <w:r w:rsidRPr="002E21B8">
        <w:rPr>
          <w:rFonts w:ascii="Arial" w:hAnsi="Arial" w:cs="Arial"/>
          <w:sz w:val="20"/>
          <w:szCs w:val="20"/>
        </w:rPr>
        <w:t>ố</w:t>
      </w:r>
      <w:r w:rsidRPr="002E21B8">
        <w:rPr>
          <w:rFonts w:ascii="Arial" w:hAnsi="Arial" w:cs="Arial"/>
          <w:sz w:val="20"/>
          <w:szCs w:val="20"/>
        </w:rPr>
        <w:t>c phóng x</w:t>
      </w:r>
      <w:r w:rsidRPr="002E21B8">
        <w:rPr>
          <w:rFonts w:ascii="Arial" w:hAnsi="Arial" w:cs="Arial"/>
          <w:sz w:val="20"/>
          <w:szCs w:val="20"/>
        </w:rPr>
        <w:t>ạ</w:t>
      </w:r>
      <w:r w:rsidRPr="002E21B8">
        <w:rPr>
          <w:rFonts w:ascii="Arial" w:hAnsi="Arial" w:cs="Arial"/>
          <w:sz w:val="20"/>
          <w:szCs w:val="20"/>
        </w:rPr>
        <w:t>),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quá c</w:t>
      </w:r>
      <w:r w:rsidRPr="002E21B8">
        <w:rPr>
          <w:rFonts w:ascii="Arial" w:hAnsi="Arial" w:cs="Arial"/>
          <w:sz w:val="20"/>
          <w:szCs w:val="20"/>
        </w:rPr>
        <w:t>ả</w:t>
      </w:r>
      <w:r w:rsidRPr="002E21B8">
        <w:rPr>
          <w:rFonts w:ascii="Arial" w:hAnsi="Arial" w:cs="Arial"/>
          <w:sz w:val="20"/>
          <w:szCs w:val="20"/>
        </w:rPr>
        <w:t>nh ph</w:t>
      </w:r>
      <w:r w:rsidRPr="002E21B8">
        <w:rPr>
          <w:rFonts w:ascii="Arial" w:hAnsi="Arial" w:cs="Arial"/>
          <w:sz w:val="20"/>
          <w:szCs w:val="20"/>
        </w:rPr>
        <w:t>ả</w:t>
      </w:r>
      <w:r w:rsidRPr="002E21B8">
        <w:rPr>
          <w:rFonts w:ascii="Arial" w:hAnsi="Arial" w:cs="Arial"/>
          <w:sz w:val="20"/>
          <w:szCs w:val="20"/>
        </w:rPr>
        <w:t>i c</w:t>
      </w:r>
      <w:r w:rsidRPr="002E21B8">
        <w:rPr>
          <w:rFonts w:ascii="Arial" w:hAnsi="Arial" w:cs="Arial"/>
          <w:sz w:val="20"/>
          <w:szCs w:val="20"/>
        </w:rPr>
        <w:t>ậ</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t k</w:t>
      </w:r>
      <w:r w:rsidRPr="002E21B8">
        <w:rPr>
          <w:rFonts w:ascii="Arial" w:hAnsi="Arial" w:cs="Arial"/>
          <w:sz w:val="20"/>
          <w:szCs w:val="20"/>
        </w:rPr>
        <w:t>ế</w:t>
      </w:r>
      <w:r w:rsidRPr="002E21B8">
        <w:rPr>
          <w:rFonts w:ascii="Arial" w:hAnsi="Arial" w:cs="Arial"/>
          <w:sz w:val="20"/>
          <w:szCs w:val="20"/>
        </w:rPr>
        <w:t>t qu</w:t>
      </w:r>
      <w:r w:rsidRPr="002E21B8">
        <w:rPr>
          <w:rFonts w:ascii="Arial" w:hAnsi="Arial" w:cs="Arial"/>
          <w:sz w:val="20"/>
          <w:szCs w:val="20"/>
        </w:rPr>
        <w:t>ả</w:t>
      </w:r>
      <w:r w:rsidRPr="002E21B8">
        <w:rPr>
          <w:rFonts w:ascii="Arial" w:hAnsi="Arial" w:cs="Arial"/>
          <w:sz w:val="20"/>
          <w:szCs w:val="20"/>
        </w:rPr>
        <w:t xml:space="preserve">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đư</w:t>
      </w:r>
      <w:r w:rsidRPr="002E21B8">
        <w:rPr>
          <w:rFonts w:ascii="Arial" w:hAnsi="Arial" w:cs="Arial"/>
          <w:sz w:val="20"/>
          <w:szCs w:val="20"/>
        </w:rPr>
        <w:t>ợ</w:t>
      </w:r>
      <w:r w:rsidRPr="002E21B8">
        <w:rPr>
          <w:rFonts w:ascii="Arial" w:hAnsi="Arial" w:cs="Arial"/>
          <w:sz w:val="20"/>
          <w:szCs w:val="20"/>
        </w:rPr>
        <w:t>c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trong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10 ngà</w:t>
      </w:r>
      <w:r w:rsidRPr="002E21B8">
        <w:rPr>
          <w:rFonts w:ascii="Arial" w:hAnsi="Arial" w:cs="Arial"/>
          <w:sz w:val="20"/>
          <w:szCs w:val="20"/>
        </w:rPr>
        <w:t>y k</w:t>
      </w:r>
      <w:r w:rsidRPr="002E21B8">
        <w:rPr>
          <w:rFonts w:ascii="Arial" w:hAnsi="Arial" w:cs="Arial"/>
          <w:sz w:val="20"/>
          <w:szCs w:val="20"/>
        </w:rPr>
        <w:t>ể</w:t>
      </w:r>
      <w:r w:rsidRPr="002E21B8">
        <w:rPr>
          <w:rFonts w:ascii="Arial" w:hAnsi="Arial" w:cs="Arial"/>
          <w:sz w:val="20"/>
          <w:szCs w:val="20"/>
        </w:rPr>
        <w:t xml:space="preserve"> t</w:t>
      </w:r>
      <w:r w:rsidRPr="002E21B8">
        <w:rPr>
          <w:rFonts w:ascii="Arial" w:hAnsi="Arial" w:cs="Arial"/>
          <w:sz w:val="20"/>
          <w:szCs w:val="20"/>
        </w:rPr>
        <w:t>ừ</w:t>
      </w:r>
      <w:r w:rsidRPr="002E21B8">
        <w:rPr>
          <w:rFonts w:ascii="Arial" w:hAnsi="Arial" w:cs="Arial"/>
          <w:sz w:val="20"/>
          <w:szCs w:val="20"/>
        </w:rPr>
        <w:t xml:space="preserve"> ngày hoàn thành, bao g</w:t>
      </w:r>
      <w:r w:rsidRPr="002E21B8">
        <w:rPr>
          <w:rFonts w:ascii="Arial" w:hAnsi="Arial" w:cs="Arial"/>
          <w:sz w:val="20"/>
          <w:szCs w:val="20"/>
        </w:rPr>
        <w:t>ồ</w:t>
      </w:r>
      <w:r w:rsidRPr="002E21B8">
        <w:rPr>
          <w:rFonts w:ascii="Arial" w:hAnsi="Arial" w:cs="Arial"/>
          <w:sz w:val="20"/>
          <w:szCs w:val="20"/>
        </w:rPr>
        <w:t>m thông tin v</w:t>
      </w:r>
      <w:r w:rsidRPr="002E21B8">
        <w:rPr>
          <w:rFonts w:ascii="Arial" w:hAnsi="Arial" w:cs="Arial"/>
          <w:sz w:val="20"/>
          <w:szCs w:val="20"/>
        </w:rPr>
        <w:t>ề</w:t>
      </w:r>
      <w:r w:rsidRPr="002E21B8">
        <w:rPr>
          <w:rFonts w:ascii="Arial" w:hAnsi="Arial" w:cs="Arial"/>
          <w:sz w:val="20"/>
          <w:szCs w:val="20"/>
        </w:rPr>
        <w:t xml:space="preserve">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phóng x</w:t>
      </w:r>
      <w:r w:rsidRPr="002E21B8">
        <w:rPr>
          <w:rFonts w:ascii="Arial" w:hAnsi="Arial" w:cs="Arial"/>
          <w:sz w:val="20"/>
          <w:szCs w:val="20"/>
        </w:rPr>
        <w:t>ạ</w:t>
      </w:r>
      <w:r w:rsidRPr="002E21B8">
        <w:rPr>
          <w:rFonts w:ascii="Arial" w:hAnsi="Arial" w:cs="Arial"/>
          <w:sz w:val="20"/>
          <w:szCs w:val="20"/>
        </w:rPr>
        <w:t>, th</w:t>
      </w:r>
      <w:r w:rsidRPr="002E21B8">
        <w:rPr>
          <w:rFonts w:ascii="Arial" w:hAnsi="Arial" w:cs="Arial"/>
          <w:sz w:val="20"/>
          <w:szCs w:val="20"/>
        </w:rPr>
        <w:t>ờ</w:t>
      </w:r>
      <w:r w:rsidRPr="002E21B8">
        <w:rPr>
          <w:rFonts w:ascii="Arial" w:hAnsi="Arial" w:cs="Arial"/>
          <w:sz w:val="20"/>
          <w:szCs w:val="20"/>
        </w:rPr>
        <w:t>i gian, đ</w:t>
      </w:r>
      <w:r w:rsidRPr="002E21B8">
        <w:rPr>
          <w:rFonts w:ascii="Arial" w:hAnsi="Arial" w:cs="Arial"/>
          <w:sz w:val="20"/>
          <w:szCs w:val="20"/>
        </w:rPr>
        <w:t>ị</w:t>
      </w:r>
      <w:r w:rsidRPr="002E21B8">
        <w:rPr>
          <w:rFonts w:ascii="Arial" w:hAnsi="Arial" w:cs="Arial"/>
          <w:sz w:val="20"/>
          <w:szCs w:val="20"/>
        </w:rPr>
        <w:t>a đi</w:t>
      </w:r>
      <w:r w:rsidRPr="002E21B8">
        <w:rPr>
          <w:rFonts w:ascii="Arial" w:hAnsi="Arial" w:cs="Arial"/>
          <w:sz w:val="20"/>
          <w:szCs w:val="20"/>
        </w:rPr>
        <w:t>ể</w:t>
      </w:r>
      <w:r w:rsidRPr="002E21B8">
        <w:rPr>
          <w:rFonts w:ascii="Arial" w:hAnsi="Arial" w:cs="Arial"/>
          <w:sz w:val="20"/>
          <w:szCs w:val="20"/>
        </w:rPr>
        <w:t>m, các bên liên quan, xác nh</w:t>
      </w:r>
      <w:r w:rsidRPr="002E21B8">
        <w:rPr>
          <w:rFonts w:ascii="Arial" w:hAnsi="Arial" w:cs="Arial"/>
          <w:sz w:val="20"/>
          <w:szCs w:val="20"/>
        </w:rPr>
        <w:t>ậ</w:t>
      </w:r>
      <w:r w:rsidRPr="002E21B8">
        <w:rPr>
          <w:rFonts w:ascii="Arial" w:hAnsi="Arial" w:cs="Arial"/>
          <w:sz w:val="20"/>
          <w:szCs w:val="20"/>
        </w:rPr>
        <w:t>n bàn giao an toàn và các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phát sinh (n</w:t>
      </w:r>
      <w:r w:rsidRPr="002E21B8">
        <w:rPr>
          <w:rFonts w:ascii="Arial" w:hAnsi="Arial" w:cs="Arial"/>
          <w:sz w:val="20"/>
          <w:szCs w:val="20"/>
        </w:rPr>
        <w:t>ế</w:t>
      </w:r>
      <w:r w:rsidRPr="002E21B8">
        <w:rPr>
          <w:rFonts w:ascii="Arial" w:hAnsi="Arial" w:cs="Arial"/>
          <w:sz w:val="20"/>
          <w:szCs w:val="20"/>
        </w:rPr>
        <w:t>u có). Các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ho</w:t>
      </w:r>
      <w:r w:rsidRPr="002E21B8">
        <w:rPr>
          <w:rFonts w:ascii="Arial" w:hAnsi="Arial" w:cs="Arial"/>
          <w:sz w:val="20"/>
          <w:szCs w:val="20"/>
        </w:rPr>
        <w:t>ặ</w:t>
      </w:r>
      <w:r w:rsidRPr="002E21B8">
        <w:rPr>
          <w:rFonts w:ascii="Arial" w:hAnsi="Arial" w:cs="Arial"/>
          <w:sz w:val="20"/>
          <w:szCs w:val="20"/>
        </w:rPr>
        <w:t>c m</w:t>
      </w:r>
      <w:r w:rsidRPr="002E21B8">
        <w:rPr>
          <w:rFonts w:ascii="Arial" w:hAnsi="Arial" w:cs="Arial"/>
          <w:sz w:val="20"/>
          <w:szCs w:val="20"/>
        </w:rPr>
        <w:t>ấ</w:t>
      </w:r>
      <w:r w:rsidRPr="002E21B8">
        <w:rPr>
          <w:rFonts w:ascii="Arial" w:hAnsi="Arial" w:cs="Arial"/>
          <w:sz w:val="20"/>
          <w:szCs w:val="20"/>
        </w:rPr>
        <w:t>t an ninh liên quan đ</w:t>
      </w:r>
      <w:r w:rsidRPr="002E21B8">
        <w:rPr>
          <w:rFonts w:ascii="Arial" w:hAnsi="Arial" w:cs="Arial"/>
          <w:sz w:val="20"/>
          <w:szCs w:val="20"/>
        </w:rPr>
        <w:t>ế</w:t>
      </w:r>
      <w:r w:rsidRPr="002E21B8">
        <w:rPr>
          <w:rFonts w:ascii="Arial" w:hAnsi="Arial" w:cs="Arial"/>
          <w:sz w:val="20"/>
          <w:szCs w:val="20"/>
        </w:rPr>
        <w:t>n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phóng x</w:t>
      </w:r>
      <w:r w:rsidRPr="002E21B8">
        <w:rPr>
          <w:rFonts w:ascii="Arial" w:hAnsi="Arial" w:cs="Arial"/>
          <w:sz w:val="20"/>
          <w:szCs w:val="20"/>
        </w:rPr>
        <w:t>ạ</w:t>
      </w:r>
      <w:r w:rsidRPr="002E21B8">
        <w:rPr>
          <w:rFonts w:ascii="Arial" w:hAnsi="Arial" w:cs="Arial"/>
          <w:sz w:val="20"/>
          <w:szCs w:val="20"/>
        </w:rPr>
        <w:t xml:space="preserve"> trong quá trình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w:t>
      </w:r>
      <w:r w:rsidRPr="002E21B8">
        <w:rPr>
          <w:rFonts w:ascii="Arial" w:hAnsi="Arial" w:cs="Arial"/>
          <w:sz w:val="20"/>
          <w:szCs w:val="20"/>
        </w:rPr>
        <w:t>, xu</w:t>
      </w:r>
      <w:r w:rsidRPr="002E21B8">
        <w:rPr>
          <w:rFonts w:ascii="Arial" w:hAnsi="Arial" w:cs="Arial"/>
          <w:sz w:val="20"/>
          <w:szCs w:val="20"/>
        </w:rPr>
        <w:t>ấ</w:t>
      </w:r>
      <w:r w:rsidRPr="002E21B8">
        <w:rPr>
          <w:rFonts w:ascii="Arial" w:hAnsi="Arial" w:cs="Arial"/>
          <w:sz w:val="20"/>
          <w:szCs w:val="20"/>
        </w:rPr>
        <w:t>t kh</w:t>
      </w:r>
      <w:r w:rsidRPr="002E21B8">
        <w:rPr>
          <w:rFonts w:ascii="Arial" w:hAnsi="Arial" w:cs="Arial"/>
          <w:sz w:val="20"/>
          <w:szCs w:val="20"/>
        </w:rPr>
        <w:t>ẩ</w:t>
      </w:r>
      <w:r w:rsidRPr="002E21B8">
        <w:rPr>
          <w:rFonts w:ascii="Arial" w:hAnsi="Arial" w:cs="Arial"/>
          <w:sz w:val="20"/>
          <w:szCs w:val="20"/>
        </w:rPr>
        <w:t>u, nh</w:t>
      </w:r>
      <w:r w:rsidRPr="002E21B8">
        <w:rPr>
          <w:rFonts w:ascii="Arial" w:hAnsi="Arial" w:cs="Arial"/>
          <w:sz w:val="20"/>
          <w:szCs w:val="20"/>
        </w:rPr>
        <w:t>ậ</w:t>
      </w:r>
      <w:r w:rsidRPr="002E21B8">
        <w:rPr>
          <w:rFonts w:ascii="Arial" w:hAnsi="Arial" w:cs="Arial"/>
          <w:sz w:val="20"/>
          <w:szCs w:val="20"/>
        </w:rPr>
        <w:t>p kh</w:t>
      </w:r>
      <w:r w:rsidRPr="002E21B8">
        <w:rPr>
          <w:rFonts w:ascii="Arial" w:hAnsi="Arial" w:cs="Arial"/>
          <w:sz w:val="20"/>
          <w:szCs w:val="20"/>
        </w:rPr>
        <w:t>ẩ</w:t>
      </w:r>
      <w:r w:rsidRPr="002E21B8">
        <w:rPr>
          <w:rFonts w:ascii="Arial" w:hAnsi="Arial" w:cs="Arial"/>
          <w:sz w:val="20"/>
          <w:szCs w:val="20"/>
        </w:rPr>
        <w:t>u ph</w:t>
      </w:r>
      <w:r w:rsidRPr="002E21B8">
        <w:rPr>
          <w:rFonts w:ascii="Arial" w:hAnsi="Arial" w:cs="Arial"/>
          <w:sz w:val="20"/>
          <w:szCs w:val="20"/>
        </w:rPr>
        <w:t>ả</w:t>
      </w:r>
      <w:r w:rsidRPr="002E21B8">
        <w:rPr>
          <w:rFonts w:ascii="Arial" w:hAnsi="Arial" w:cs="Arial"/>
          <w:sz w:val="20"/>
          <w:szCs w:val="20"/>
        </w:rPr>
        <w:t>i đư</w:t>
      </w:r>
      <w:r w:rsidRPr="002E21B8">
        <w:rPr>
          <w:rFonts w:ascii="Arial" w:hAnsi="Arial" w:cs="Arial"/>
          <w:sz w:val="20"/>
          <w:szCs w:val="20"/>
        </w:rPr>
        <w:t>ợ</w:t>
      </w:r>
      <w:r w:rsidRPr="002E21B8">
        <w:rPr>
          <w:rFonts w:ascii="Arial" w:hAnsi="Arial" w:cs="Arial"/>
          <w:sz w:val="20"/>
          <w:szCs w:val="20"/>
        </w:rPr>
        <w:t>c báo cáo theo quy đ</w:t>
      </w:r>
      <w:r w:rsidRPr="002E21B8">
        <w:rPr>
          <w:rFonts w:ascii="Arial" w:hAnsi="Arial" w:cs="Arial"/>
          <w:sz w:val="20"/>
          <w:szCs w:val="20"/>
        </w:rPr>
        <w:t>ị</w:t>
      </w:r>
      <w:r w:rsidRPr="002E21B8">
        <w:rPr>
          <w:rFonts w:ascii="Arial" w:hAnsi="Arial" w:cs="Arial"/>
          <w:sz w:val="20"/>
          <w:szCs w:val="20"/>
        </w:rPr>
        <w:t>nh v</w:t>
      </w:r>
      <w:r w:rsidRPr="002E21B8">
        <w:rPr>
          <w:rFonts w:ascii="Arial" w:hAnsi="Arial" w:cs="Arial"/>
          <w:sz w:val="20"/>
          <w:szCs w:val="20"/>
        </w:rPr>
        <w:t>ề</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w:t>
      </w:r>
    </w:p>
    <w:p w14:paraId="1033F1B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đư</w:t>
      </w:r>
      <w:r w:rsidRPr="002E21B8">
        <w:rPr>
          <w:rFonts w:ascii="Arial" w:hAnsi="Arial" w:cs="Arial"/>
          <w:sz w:val="20"/>
          <w:szCs w:val="20"/>
        </w:rPr>
        <w:t>ợ</w:t>
      </w:r>
      <w:r w:rsidRPr="002E21B8">
        <w:rPr>
          <w:rFonts w:ascii="Arial" w:hAnsi="Arial" w:cs="Arial"/>
          <w:sz w:val="20"/>
          <w:szCs w:val="20"/>
        </w:rPr>
        <w:t>c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thu</w:t>
      </w:r>
      <w:r w:rsidRPr="002E21B8">
        <w:rPr>
          <w:rFonts w:ascii="Arial" w:hAnsi="Arial" w:cs="Arial"/>
          <w:sz w:val="20"/>
          <w:szCs w:val="20"/>
        </w:rPr>
        <w:t>ố</w:t>
      </w:r>
      <w:r w:rsidRPr="002E21B8">
        <w:rPr>
          <w:rFonts w:ascii="Arial" w:hAnsi="Arial" w:cs="Arial"/>
          <w:sz w:val="20"/>
          <w:szCs w:val="20"/>
        </w:rPr>
        <w:t>c phóng x</w:t>
      </w:r>
      <w:r w:rsidRPr="002E21B8">
        <w:rPr>
          <w:rFonts w:ascii="Arial" w:hAnsi="Arial" w:cs="Arial"/>
          <w:sz w:val="20"/>
          <w:szCs w:val="20"/>
        </w:rPr>
        <w:t>ạ</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đ</w:t>
      </w:r>
      <w:r w:rsidRPr="002E21B8">
        <w:rPr>
          <w:rFonts w:ascii="Arial" w:hAnsi="Arial" w:cs="Arial"/>
          <w:sz w:val="20"/>
          <w:szCs w:val="20"/>
        </w:rPr>
        <w:t>ị</w:t>
      </w:r>
      <w:r w:rsidRPr="002E21B8">
        <w:rPr>
          <w:rFonts w:ascii="Arial" w:hAnsi="Arial" w:cs="Arial"/>
          <w:sz w:val="20"/>
          <w:szCs w:val="20"/>
        </w:rPr>
        <w:t>nh k</w:t>
      </w:r>
      <w:r w:rsidRPr="002E21B8">
        <w:rPr>
          <w:rFonts w:ascii="Arial" w:hAnsi="Arial" w:cs="Arial"/>
          <w:sz w:val="20"/>
          <w:szCs w:val="20"/>
        </w:rPr>
        <w:t>ỳ</w:t>
      </w:r>
      <w:r w:rsidRPr="002E21B8">
        <w:rPr>
          <w:rFonts w:ascii="Arial" w:hAnsi="Arial" w:cs="Arial"/>
          <w:sz w:val="20"/>
          <w:szCs w:val="20"/>
        </w:rPr>
        <w:t xml:space="preserve"> 03 tháng c</w:t>
      </w:r>
      <w:r w:rsidRPr="002E21B8">
        <w:rPr>
          <w:rFonts w:ascii="Arial" w:hAnsi="Arial" w:cs="Arial"/>
          <w:sz w:val="20"/>
          <w:szCs w:val="20"/>
        </w:rPr>
        <w:t>ậ</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t k</w:t>
      </w:r>
      <w:r w:rsidRPr="002E21B8">
        <w:rPr>
          <w:rFonts w:ascii="Arial" w:hAnsi="Arial" w:cs="Arial"/>
          <w:sz w:val="20"/>
          <w:szCs w:val="20"/>
        </w:rPr>
        <w:t>ế</w:t>
      </w:r>
      <w:r w:rsidRPr="002E21B8">
        <w:rPr>
          <w:rFonts w:ascii="Arial" w:hAnsi="Arial" w:cs="Arial"/>
          <w:sz w:val="20"/>
          <w:szCs w:val="20"/>
        </w:rPr>
        <w:t>t qu</w:t>
      </w:r>
      <w:r w:rsidRPr="002E21B8">
        <w:rPr>
          <w:rFonts w:ascii="Arial" w:hAnsi="Arial" w:cs="Arial"/>
          <w:sz w:val="20"/>
          <w:szCs w:val="20"/>
        </w:rPr>
        <w:t>ả</w:t>
      </w:r>
      <w:r w:rsidRPr="002E21B8">
        <w:rPr>
          <w:rFonts w:ascii="Arial" w:hAnsi="Arial" w:cs="Arial"/>
          <w:sz w:val="20"/>
          <w:szCs w:val="20"/>
        </w:rPr>
        <w:t xml:space="preserve">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bao g</w:t>
      </w:r>
      <w:r w:rsidRPr="002E21B8">
        <w:rPr>
          <w:rFonts w:ascii="Arial" w:hAnsi="Arial" w:cs="Arial"/>
          <w:sz w:val="20"/>
          <w:szCs w:val="20"/>
        </w:rPr>
        <w:t>ồ</w:t>
      </w:r>
      <w:r w:rsidRPr="002E21B8">
        <w:rPr>
          <w:rFonts w:ascii="Arial" w:hAnsi="Arial" w:cs="Arial"/>
          <w:sz w:val="20"/>
          <w:szCs w:val="20"/>
        </w:rPr>
        <w:t>m thông tin: phương ti</w:t>
      </w:r>
      <w:r w:rsidRPr="002E21B8">
        <w:rPr>
          <w:rFonts w:ascii="Arial" w:hAnsi="Arial" w:cs="Arial"/>
          <w:sz w:val="20"/>
          <w:szCs w:val="20"/>
        </w:rPr>
        <w:t>ệ</w:t>
      </w:r>
      <w:r w:rsidRPr="002E21B8">
        <w:rPr>
          <w:rFonts w:ascii="Arial" w:hAnsi="Arial" w:cs="Arial"/>
          <w:sz w:val="20"/>
          <w:szCs w:val="20"/>
        </w:rPr>
        <w:t>n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w:t>
      </w:r>
      <w:r w:rsidRPr="002E21B8">
        <w:rPr>
          <w:rFonts w:ascii="Arial" w:hAnsi="Arial" w:cs="Arial"/>
          <w:sz w:val="20"/>
          <w:szCs w:val="20"/>
        </w:rPr>
        <w:t xml:space="preserve"> s</w:t>
      </w:r>
      <w:r w:rsidRPr="002E21B8">
        <w:rPr>
          <w:rFonts w:ascii="Arial" w:hAnsi="Arial" w:cs="Arial"/>
          <w:sz w:val="20"/>
          <w:szCs w:val="20"/>
        </w:rPr>
        <w:t>ố</w:t>
      </w:r>
      <w:r w:rsidRPr="002E21B8">
        <w:rPr>
          <w:rFonts w:ascii="Arial" w:hAnsi="Arial" w:cs="Arial"/>
          <w:sz w:val="20"/>
          <w:szCs w:val="20"/>
        </w:rPr>
        <w:t xml:space="preserve"> ki</w:t>
      </w:r>
      <w:r w:rsidRPr="002E21B8">
        <w:rPr>
          <w:rFonts w:ascii="Arial" w:hAnsi="Arial" w:cs="Arial"/>
          <w:sz w:val="20"/>
          <w:szCs w:val="20"/>
        </w:rPr>
        <w:t>ệ</w:t>
      </w:r>
      <w:r w:rsidRPr="002E21B8">
        <w:rPr>
          <w:rFonts w:ascii="Arial" w:hAnsi="Arial" w:cs="Arial"/>
          <w:sz w:val="20"/>
          <w:szCs w:val="20"/>
        </w:rPr>
        <w:t>n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t</w:t>
      </w:r>
      <w:r w:rsidRPr="002E21B8">
        <w:rPr>
          <w:rFonts w:ascii="Arial" w:hAnsi="Arial" w:cs="Arial"/>
          <w:sz w:val="20"/>
          <w:szCs w:val="20"/>
        </w:rPr>
        <w:t>ổ</w:t>
      </w:r>
      <w:r w:rsidRPr="002E21B8">
        <w:rPr>
          <w:rFonts w:ascii="Arial" w:hAnsi="Arial" w:cs="Arial"/>
          <w:sz w:val="20"/>
          <w:szCs w:val="20"/>
        </w:rPr>
        <w:t>ng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 xml:space="preserve">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theo t</w:t>
      </w:r>
      <w:r w:rsidRPr="002E21B8">
        <w:rPr>
          <w:rFonts w:ascii="Arial" w:hAnsi="Arial" w:cs="Arial"/>
          <w:sz w:val="20"/>
          <w:szCs w:val="20"/>
        </w:rPr>
        <w:t>ừ</w:t>
      </w:r>
      <w:r w:rsidRPr="002E21B8">
        <w:rPr>
          <w:rFonts w:ascii="Arial" w:hAnsi="Arial" w:cs="Arial"/>
          <w:sz w:val="20"/>
          <w:szCs w:val="20"/>
        </w:rPr>
        <w:t>ng ki</w:t>
      </w:r>
      <w:r w:rsidRPr="002E21B8">
        <w:rPr>
          <w:rFonts w:ascii="Arial" w:hAnsi="Arial" w:cs="Arial"/>
          <w:sz w:val="20"/>
          <w:szCs w:val="20"/>
        </w:rPr>
        <w:t>ệ</w:t>
      </w:r>
      <w:r w:rsidRPr="002E21B8">
        <w:rPr>
          <w:rFonts w:ascii="Arial" w:hAnsi="Arial" w:cs="Arial"/>
          <w:sz w:val="20"/>
          <w:szCs w:val="20"/>
        </w:rPr>
        <w:t>n hàng, biên b</w:t>
      </w:r>
      <w:r w:rsidRPr="002E21B8">
        <w:rPr>
          <w:rFonts w:ascii="Arial" w:hAnsi="Arial" w:cs="Arial"/>
          <w:sz w:val="20"/>
          <w:szCs w:val="20"/>
        </w:rPr>
        <w:t>ả</w:t>
      </w:r>
      <w:r w:rsidRPr="002E21B8">
        <w:rPr>
          <w:rFonts w:ascii="Arial" w:hAnsi="Arial" w:cs="Arial"/>
          <w:sz w:val="20"/>
          <w:szCs w:val="20"/>
        </w:rPr>
        <w:t>n bàn giao t</w:t>
      </w:r>
      <w:r w:rsidRPr="002E21B8">
        <w:rPr>
          <w:rFonts w:ascii="Arial" w:hAnsi="Arial" w:cs="Arial"/>
          <w:sz w:val="20"/>
          <w:szCs w:val="20"/>
        </w:rPr>
        <w:t>ừ</w:t>
      </w:r>
      <w:r w:rsidRPr="002E21B8">
        <w:rPr>
          <w:rFonts w:ascii="Arial" w:hAnsi="Arial" w:cs="Arial"/>
          <w:sz w:val="20"/>
          <w:szCs w:val="20"/>
        </w:rPr>
        <w:t>ng ki</w:t>
      </w:r>
      <w:r w:rsidRPr="002E21B8">
        <w:rPr>
          <w:rFonts w:ascii="Arial" w:hAnsi="Arial" w:cs="Arial"/>
          <w:sz w:val="20"/>
          <w:szCs w:val="20"/>
        </w:rPr>
        <w:t>ệ</w:t>
      </w:r>
      <w:r w:rsidRPr="002E21B8">
        <w:rPr>
          <w:rFonts w:ascii="Arial" w:hAnsi="Arial" w:cs="Arial"/>
          <w:sz w:val="20"/>
          <w:szCs w:val="20"/>
        </w:rPr>
        <w:t>n hàng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w:t>
      </w:r>
    </w:p>
    <w:p w14:paraId="33CBBC4A"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sau khi đư</w:t>
      </w:r>
      <w:r w:rsidRPr="002E21B8">
        <w:rPr>
          <w:rFonts w:ascii="Arial" w:hAnsi="Arial" w:cs="Arial"/>
          <w:sz w:val="20"/>
          <w:szCs w:val="20"/>
        </w:rPr>
        <w:t>ợ</w:t>
      </w:r>
      <w:r w:rsidRPr="002E21B8">
        <w:rPr>
          <w:rFonts w:ascii="Arial" w:hAnsi="Arial" w:cs="Arial"/>
          <w:sz w:val="20"/>
          <w:szCs w:val="20"/>
        </w:rPr>
        <w:t>c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v</w:t>
      </w:r>
      <w:r w:rsidRPr="002E21B8">
        <w:rPr>
          <w:rFonts w:ascii="Arial" w:hAnsi="Arial" w:cs="Arial"/>
          <w:sz w:val="20"/>
          <w:szCs w:val="20"/>
        </w:rPr>
        <w:t>ậ</w:t>
      </w:r>
      <w:r w:rsidRPr="002E21B8">
        <w:rPr>
          <w:rFonts w:ascii="Arial" w:hAnsi="Arial" w:cs="Arial"/>
          <w:sz w:val="20"/>
          <w:szCs w:val="20"/>
        </w:rPr>
        <w:t>n hành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x</w:t>
      </w:r>
      <w:r w:rsidRPr="002E21B8">
        <w:rPr>
          <w:rFonts w:ascii="Arial" w:hAnsi="Arial" w:cs="Arial"/>
          <w:sz w:val="20"/>
          <w:szCs w:val="20"/>
        </w:rPr>
        <w:t>ạ</w:t>
      </w:r>
      <w:r w:rsidRPr="002E21B8">
        <w:rPr>
          <w:rFonts w:ascii="Arial" w:hAnsi="Arial" w:cs="Arial"/>
          <w:sz w:val="20"/>
          <w:szCs w:val="20"/>
        </w:rPr>
        <w:t xml:space="preserve"> tr</w:t>
      </w:r>
      <w:r w:rsidRPr="002E21B8">
        <w:rPr>
          <w:rFonts w:ascii="Arial" w:hAnsi="Arial" w:cs="Arial"/>
          <w:sz w:val="20"/>
          <w:szCs w:val="20"/>
        </w:rPr>
        <w:t>ị</w:t>
      </w:r>
      <w:r w:rsidRPr="002E21B8">
        <w:rPr>
          <w:rFonts w:ascii="Arial" w:hAnsi="Arial" w:cs="Arial"/>
          <w:sz w:val="20"/>
          <w:szCs w:val="20"/>
        </w:rPr>
        <w:t xml:space="preserve"> áp sát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và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trong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ch</w:t>
      </w:r>
      <w:r w:rsidRPr="002E21B8">
        <w:rPr>
          <w:rFonts w:ascii="Arial" w:hAnsi="Arial" w:cs="Arial"/>
          <w:sz w:val="20"/>
          <w:szCs w:val="20"/>
        </w:rPr>
        <w:t>ụ</w:t>
      </w:r>
      <w:r w:rsidRPr="002E21B8">
        <w:rPr>
          <w:rFonts w:ascii="Arial" w:hAnsi="Arial" w:cs="Arial"/>
          <w:sz w:val="20"/>
          <w:szCs w:val="20"/>
        </w:rPr>
        <w:t xml:space="preserve">p </w:t>
      </w:r>
      <w:r w:rsidRPr="002E21B8">
        <w:rPr>
          <w:rFonts w:ascii="Arial" w:hAnsi="Arial" w:cs="Arial"/>
          <w:sz w:val="20"/>
          <w:szCs w:val="20"/>
        </w:rPr>
        <w:t>ả</w:t>
      </w:r>
      <w:r w:rsidRPr="002E21B8">
        <w:rPr>
          <w:rFonts w:ascii="Arial" w:hAnsi="Arial" w:cs="Arial"/>
          <w:sz w:val="20"/>
          <w:szCs w:val="20"/>
        </w:rPr>
        <w:t>nh phóng x</w:t>
      </w:r>
      <w:r w:rsidRPr="002E21B8">
        <w:rPr>
          <w:rFonts w:ascii="Arial" w:hAnsi="Arial" w:cs="Arial"/>
          <w:sz w:val="20"/>
          <w:szCs w:val="20"/>
        </w:rPr>
        <w:t>ạ</w:t>
      </w:r>
      <w:r w:rsidRPr="002E21B8">
        <w:rPr>
          <w:rFonts w:ascii="Arial" w:hAnsi="Arial" w:cs="Arial"/>
          <w:sz w:val="20"/>
          <w:szCs w:val="20"/>
        </w:rPr>
        <w:t xml:space="preserve"> công nghi</w:t>
      </w:r>
      <w:r w:rsidRPr="002E21B8">
        <w:rPr>
          <w:rFonts w:ascii="Arial" w:hAnsi="Arial" w:cs="Arial"/>
          <w:sz w:val="20"/>
          <w:szCs w:val="20"/>
        </w:rPr>
        <w:t>ệ</w:t>
      </w:r>
      <w:r w:rsidRPr="002E21B8">
        <w:rPr>
          <w:rFonts w:ascii="Arial" w:hAnsi="Arial" w:cs="Arial"/>
          <w:sz w:val="20"/>
          <w:szCs w:val="20"/>
        </w:rPr>
        <w:t>p ch</w:t>
      </w:r>
      <w:r w:rsidRPr="002E21B8">
        <w:rPr>
          <w:rFonts w:ascii="Arial" w:hAnsi="Arial" w:cs="Arial"/>
          <w:sz w:val="20"/>
          <w:szCs w:val="20"/>
        </w:rPr>
        <w:t>ỉ</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th</w:t>
      </w:r>
      <w:r w:rsidRPr="002E21B8">
        <w:rPr>
          <w:rFonts w:ascii="Arial" w:hAnsi="Arial" w:cs="Arial"/>
          <w:sz w:val="20"/>
          <w:szCs w:val="20"/>
        </w:rPr>
        <w:t>ủ</w:t>
      </w:r>
      <w:r w:rsidRPr="002E21B8">
        <w:rPr>
          <w:rFonts w:ascii="Arial" w:hAnsi="Arial" w:cs="Arial"/>
          <w:sz w:val="20"/>
          <w:szCs w:val="20"/>
        </w:rPr>
        <w:t xml:space="preserve"> t</w:t>
      </w:r>
      <w:r w:rsidRPr="002E21B8">
        <w:rPr>
          <w:rFonts w:ascii="Arial" w:hAnsi="Arial" w:cs="Arial"/>
          <w:sz w:val="20"/>
          <w:szCs w:val="20"/>
        </w:rPr>
        <w:t>ụ</w:t>
      </w:r>
      <w:r w:rsidRPr="002E21B8">
        <w:rPr>
          <w:rFonts w:ascii="Arial" w:hAnsi="Arial" w:cs="Arial"/>
          <w:sz w:val="20"/>
          <w:szCs w:val="20"/>
        </w:rPr>
        <w:t>c khai báo đ</w:t>
      </w:r>
      <w:r w:rsidRPr="002E21B8">
        <w:rPr>
          <w:rFonts w:ascii="Arial" w:hAnsi="Arial" w:cs="Arial"/>
          <w:sz w:val="20"/>
          <w:szCs w:val="20"/>
        </w:rPr>
        <w:t>ầ</w:t>
      </w:r>
      <w:r w:rsidRPr="002E21B8">
        <w:rPr>
          <w:rFonts w:ascii="Arial" w:hAnsi="Arial" w:cs="Arial"/>
          <w:sz w:val="20"/>
          <w:szCs w:val="20"/>
        </w:rPr>
        <w:t>y đ</w:t>
      </w:r>
      <w:r w:rsidRPr="002E21B8">
        <w:rPr>
          <w:rFonts w:ascii="Arial" w:hAnsi="Arial" w:cs="Arial"/>
          <w:sz w:val="20"/>
          <w:szCs w:val="20"/>
        </w:rPr>
        <w:t>ủ</w:t>
      </w:r>
      <w:r w:rsidRPr="002E21B8">
        <w:rPr>
          <w:rFonts w:ascii="Arial" w:hAnsi="Arial" w:cs="Arial"/>
          <w:sz w:val="20"/>
          <w:szCs w:val="20"/>
        </w:rPr>
        <w:t xml:space="preserve"> thông tin v</w:t>
      </w:r>
      <w:r w:rsidRPr="002E21B8">
        <w:rPr>
          <w:rFonts w:ascii="Arial" w:hAnsi="Arial" w:cs="Arial"/>
          <w:sz w:val="20"/>
          <w:szCs w:val="20"/>
        </w:rPr>
        <w:t>ề</w:t>
      </w:r>
      <w:r w:rsidRPr="002E21B8">
        <w:rPr>
          <w:rFonts w:ascii="Arial" w:hAnsi="Arial" w:cs="Arial"/>
          <w:sz w:val="20"/>
          <w:szCs w:val="20"/>
        </w:rPr>
        <w:t xml:space="preserve">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theo Phi</w:t>
      </w:r>
      <w:r w:rsidRPr="002E21B8">
        <w:rPr>
          <w:rFonts w:ascii="Arial" w:hAnsi="Arial" w:cs="Arial"/>
          <w:sz w:val="20"/>
          <w:szCs w:val="20"/>
        </w:rPr>
        <w:t>ế</w:t>
      </w:r>
      <w:r w:rsidRPr="002E21B8">
        <w:rPr>
          <w:rFonts w:ascii="Arial" w:hAnsi="Arial" w:cs="Arial"/>
          <w:sz w:val="20"/>
          <w:szCs w:val="20"/>
        </w:rPr>
        <w:t>u khai báo M</w:t>
      </w:r>
      <w:r w:rsidRPr="002E21B8">
        <w:rPr>
          <w:rFonts w:ascii="Arial" w:hAnsi="Arial" w:cs="Arial"/>
          <w:sz w:val="20"/>
          <w:szCs w:val="20"/>
        </w:rPr>
        <w:t>ẫ</w:t>
      </w:r>
      <w:r w:rsidRPr="002E21B8">
        <w:rPr>
          <w:rFonts w:ascii="Arial" w:hAnsi="Arial" w:cs="Arial"/>
          <w:sz w:val="20"/>
          <w:szCs w:val="20"/>
        </w:rPr>
        <w:t>u 04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sau m</w:t>
      </w:r>
      <w:r w:rsidRPr="002E21B8">
        <w:rPr>
          <w:rFonts w:ascii="Arial" w:hAnsi="Arial" w:cs="Arial"/>
          <w:sz w:val="20"/>
          <w:szCs w:val="20"/>
        </w:rPr>
        <w:t>ỗ</w:t>
      </w:r>
      <w:r w:rsidRPr="002E21B8">
        <w:rPr>
          <w:rFonts w:ascii="Arial" w:hAnsi="Arial" w:cs="Arial"/>
          <w:sz w:val="20"/>
          <w:szCs w:val="20"/>
        </w:rPr>
        <w:t>i l</w:t>
      </w:r>
      <w:r w:rsidRPr="002E21B8">
        <w:rPr>
          <w:rFonts w:ascii="Arial" w:hAnsi="Arial" w:cs="Arial"/>
          <w:sz w:val="20"/>
          <w:szCs w:val="20"/>
        </w:rPr>
        <w:t>ầ</w:t>
      </w:r>
      <w:r w:rsidRPr="002E21B8">
        <w:rPr>
          <w:rFonts w:ascii="Arial" w:hAnsi="Arial" w:cs="Arial"/>
          <w:sz w:val="20"/>
          <w:szCs w:val="20"/>
        </w:rPr>
        <w:t>n n</w:t>
      </w:r>
      <w:r w:rsidRPr="002E21B8">
        <w:rPr>
          <w:rFonts w:ascii="Arial" w:hAnsi="Arial" w:cs="Arial"/>
          <w:sz w:val="20"/>
          <w:szCs w:val="20"/>
        </w:rPr>
        <w:t>ạ</w:t>
      </w:r>
      <w:r w:rsidRPr="002E21B8">
        <w:rPr>
          <w:rFonts w:ascii="Arial" w:hAnsi="Arial" w:cs="Arial"/>
          <w:sz w:val="20"/>
          <w:szCs w:val="20"/>
        </w:rPr>
        <w:t>p ho</w:t>
      </w:r>
      <w:r w:rsidRPr="002E21B8">
        <w:rPr>
          <w:rFonts w:ascii="Arial" w:hAnsi="Arial" w:cs="Arial"/>
          <w:sz w:val="20"/>
          <w:szCs w:val="20"/>
        </w:rPr>
        <w:t>ặ</w:t>
      </w:r>
      <w:r w:rsidRPr="002E21B8">
        <w:rPr>
          <w:rFonts w:ascii="Arial" w:hAnsi="Arial" w:cs="Arial"/>
          <w:sz w:val="20"/>
          <w:szCs w:val="20"/>
        </w:rPr>
        <w:t>c thay th</w:t>
      </w:r>
      <w:r w:rsidRPr="002E21B8">
        <w:rPr>
          <w:rFonts w:ascii="Arial" w:hAnsi="Arial" w:cs="Arial"/>
          <w:sz w:val="20"/>
          <w:szCs w:val="20"/>
        </w:rPr>
        <w:t>ế</w:t>
      </w:r>
      <w:r w:rsidRPr="002E21B8">
        <w:rPr>
          <w:rFonts w:ascii="Arial" w:hAnsi="Arial" w:cs="Arial"/>
          <w:sz w:val="20"/>
          <w:szCs w:val="20"/>
        </w:rPr>
        <w:t xml:space="preserve">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tro</w:t>
      </w:r>
      <w:r w:rsidRPr="002E21B8">
        <w:rPr>
          <w:rFonts w:ascii="Arial" w:hAnsi="Arial" w:cs="Arial"/>
          <w:sz w:val="20"/>
          <w:szCs w:val="20"/>
        </w:rPr>
        <w:t>ng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c</w:t>
      </w:r>
      <w:r w:rsidRPr="002E21B8">
        <w:rPr>
          <w:rFonts w:ascii="Arial" w:hAnsi="Arial" w:cs="Arial"/>
          <w:sz w:val="20"/>
          <w:szCs w:val="20"/>
        </w:rPr>
        <w:t>ủ</w:t>
      </w:r>
      <w:r w:rsidRPr="002E21B8">
        <w:rPr>
          <w:rFonts w:ascii="Arial" w:hAnsi="Arial" w:cs="Arial"/>
          <w:sz w:val="20"/>
          <w:szCs w:val="20"/>
        </w:rPr>
        <w:t>a gi</w:t>
      </w:r>
      <w:r w:rsidRPr="002E21B8">
        <w:rPr>
          <w:rFonts w:ascii="Arial" w:hAnsi="Arial" w:cs="Arial"/>
          <w:sz w:val="20"/>
          <w:szCs w:val="20"/>
        </w:rPr>
        <w:t>ấ</w:t>
      </w:r>
      <w:r w:rsidRPr="002E21B8">
        <w:rPr>
          <w:rFonts w:ascii="Arial" w:hAnsi="Arial" w:cs="Arial"/>
          <w:sz w:val="20"/>
          <w:szCs w:val="20"/>
        </w:rPr>
        <w:t>y phép;</w:t>
      </w:r>
    </w:p>
    <w:p w14:paraId="2A03241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đ)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đư</w:t>
      </w:r>
      <w:r w:rsidRPr="002E21B8">
        <w:rPr>
          <w:rFonts w:ascii="Arial" w:hAnsi="Arial" w:cs="Arial"/>
          <w:sz w:val="20"/>
          <w:szCs w:val="20"/>
        </w:rPr>
        <w:t>ợ</w:t>
      </w:r>
      <w:r w:rsidRPr="002E21B8">
        <w:rPr>
          <w:rFonts w:ascii="Arial" w:hAnsi="Arial" w:cs="Arial"/>
          <w:sz w:val="20"/>
          <w:szCs w:val="20"/>
        </w:rPr>
        <w:t>c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Gi</w:t>
      </w:r>
      <w:r w:rsidRPr="002E21B8">
        <w:rPr>
          <w:rFonts w:ascii="Arial" w:hAnsi="Arial" w:cs="Arial"/>
          <w:sz w:val="20"/>
          <w:szCs w:val="20"/>
        </w:rPr>
        <w:t>ấ</w:t>
      </w:r>
      <w:r w:rsidRPr="002E21B8">
        <w:rPr>
          <w:rFonts w:ascii="Arial" w:hAnsi="Arial" w:cs="Arial"/>
          <w:sz w:val="20"/>
          <w:szCs w:val="20"/>
        </w:rPr>
        <w:t>y đăng ký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c</w:t>
      </w:r>
      <w:r w:rsidRPr="002E21B8">
        <w:rPr>
          <w:rFonts w:ascii="Arial" w:hAnsi="Arial" w:cs="Arial"/>
          <w:sz w:val="20"/>
          <w:szCs w:val="20"/>
        </w:rPr>
        <w:t>ậ</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t 01 l</w:t>
      </w:r>
      <w:r w:rsidRPr="002E21B8">
        <w:rPr>
          <w:rFonts w:ascii="Arial" w:hAnsi="Arial" w:cs="Arial"/>
          <w:sz w:val="20"/>
          <w:szCs w:val="20"/>
        </w:rPr>
        <w:t>ầ</w:t>
      </w:r>
      <w:r w:rsidRPr="002E21B8">
        <w:rPr>
          <w:rFonts w:ascii="Arial" w:hAnsi="Arial" w:cs="Arial"/>
          <w:sz w:val="20"/>
          <w:szCs w:val="20"/>
        </w:rPr>
        <w:t>n trong 06 tháng thông tin v</w:t>
      </w:r>
      <w:r w:rsidRPr="002E21B8">
        <w:rPr>
          <w:rFonts w:ascii="Arial" w:hAnsi="Arial" w:cs="Arial"/>
          <w:sz w:val="20"/>
          <w:szCs w:val="20"/>
        </w:rPr>
        <w:t>ề</w:t>
      </w:r>
      <w:r w:rsidRPr="002E21B8">
        <w:rPr>
          <w:rFonts w:ascii="Arial" w:hAnsi="Arial" w:cs="Arial"/>
          <w:sz w:val="20"/>
          <w:szCs w:val="20"/>
        </w:rPr>
        <w:t xml:space="preserve"> quá trình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c</w:t>
      </w:r>
      <w:r w:rsidRPr="002E21B8">
        <w:rPr>
          <w:rFonts w:ascii="Arial" w:hAnsi="Arial" w:cs="Arial"/>
          <w:sz w:val="20"/>
          <w:szCs w:val="20"/>
        </w:rPr>
        <w:t>ủ</w:t>
      </w:r>
      <w:r w:rsidRPr="002E21B8">
        <w:rPr>
          <w:rFonts w:ascii="Arial" w:hAnsi="Arial" w:cs="Arial"/>
          <w:sz w:val="20"/>
          <w:szCs w:val="20"/>
        </w:rPr>
        <w:t>a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nhân viên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bao g</w:t>
      </w:r>
      <w:r w:rsidRPr="002E21B8">
        <w:rPr>
          <w:rFonts w:ascii="Arial" w:hAnsi="Arial" w:cs="Arial"/>
          <w:sz w:val="20"/>
          <w:szCs w:val="20"/>
        </w:rPr>
        <w:t>ồ</w:t>
      </w:r>
      <w:r w:rsidRPr="002E21B8">
        <w:rPr>
          <w:rFonts w:ascii="Arial" w:hAnsi="Arial" w:cs="Arial"/>
          <w:sz w:val="20"/>
          <w:szCs w:val="20"/>
        </w:rPr>
        <w:t>m: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đào t</w:t>
      </w:r>
      <w:r w:rsidRPr="002E21B8">
        <w:rPr>
          <w:rFonts w:ascii="Arial" w:hAnsi="Arial" w:cs="Arial"/>
          <w:sz w:val="20"/>
          <w:szCs w:val="20"/>
        </w:rPr>
        <w:t>ạ</w:t>
      </w:r>
      <w:r w:rsidRPr="002E21B8">
        <w:rPr>
          <w:rFonts w:ascii="Arial" w:hAnsi="Arial" w:cs="Arial"/>
          <w:sz w:val="20"/>
          <w:szCs w:val="20"/>
        </w:rPr>
        <w:t>o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b</w:t>
      </w:r>
      <w:r w:rsidRPr="002E21B8">
        <w:rPr>
          <w:rFonts w:ascii="Arial" w:hAnsi="Arial" w:cs="Arial"/>
          <w:sz w:val="20"/>
          <w:szCs w:val="20"/>
        </w:rPr>
        <w:t>ồ</w:t>
      </w:r>
      <w:r w:rsidRPr="002E21B8">
        <w:rPr>
          <w:rFonts w:ascii="Arial" w:hAnsi="Arial" w:cs="Arial"/>
          <w:sz w:val="20"/>
          <w:szCs w:val="20"/>
        </w:rPr>
        <w:t>i dư</w:t>
      </w:r>
      <w:r w:rsidRPr="002E21B8">
        <w:rPr>
          <w:rFonts w:ascii="Arial" w:hAnsi="Arial" w:cs="Arial"/>
          <w:sz w:val="20"/>
          <w:szCs w:val="20"/>
        </w:rPr>
        <w:t>ỡ</w:t>
      </w:r>
      <w:r w:rsidRPr="002E21B8">
        <w:rPr>
          <w:rFonts w:ascii="Arial" w:hAnsi="Arial" w:cs="Arial"/>
          <w:sz w:val="20"/>
          <w:szCs w:val="20"/>
        </w:rPr>
        <w:t>ng chuyên môn nghi</w:t>
      </w:r>
      <w:r w:rsidRPr="002E21B8">
        <w:rPr>
          <w:rFonts w:ascii="Arial" w:hAnsi="Arial" w:cs="Arial"/>
          <w:sz w:val="20"/>
          <w:szCs w:val="20"/>
        </w:rPr>
        <w:t>ệ</w:t>
      </w:r>
      <w:r w:rsidRPr="002E21B8">
        <w:rPr>
          <w:rFonts w:ascii="Arial" w:hAnsi="Arial" w:cs="Arial"/>
          <w:sz w:val="20"/>
          <w:szCs w:val="20"/>
        </w:rPr>
        <w:t>p v</w:t>
      </w:r>
      <w:r w:rsidRPr="002E21B8">
        <w:rPr>
          <w:rFonts w:ascii="Arial" w:hAnsi="Arial" w:cs="Arial"/>
          <w:sz w:val="20"/>
          <w:szCs w:val="20"/>
        </w:rPr>
        <w:t>ụ</w:t>
      </w:r>
      <w:r w:rsidRPr="002E21B8">
        <w:rPr>
          <w:rFonts w:ascii="Arial" w:hAnsi="Arial" w:cs="Arial"/>
          <w:sz w:val="20"/>
          <w:szCs w:val="20"/>
        </w:rPr>
        <w:t>, k</w:t>
      </w:r>
      <w:r w:rsidRPr="002E21B8">
        <w:rPr>
          <w:rFonts w:ascii="Arial" w:hAnsi="Arial" w:cs="Arial"/>
          <w:sz w:val="20"/>
          <w:szCs w:val="20"/>
        </w:rPr>
        <w:t>ế</w:t>
      </w:r>
      <w:r w:rsidRPr="002E21B8">
        <w:rPr>
          <w:rFonts w:ascii="Arial" w:hAnsi="Arial" w:cs="Arial"/>
          <w:sz w:val="20"/>
          <w:szCs w:val="20"/>
        </w:rPr>
        <w:t>t qu</w:t>
      </w:r>
      <w:r w:rsidRPr="002E21B8">
        <w:rPr>
          <w:rFonts w:ascii="Arial" w:hAnsi="Arial" w:cs="Arial"/>
          <w:sz w:val="20"/>
          <w:szCs w:val="20"/>
        </w:rPr>
        <w:t>ả</w:t>
      </w:r>
      <w:r w:rsidRPr="002E21B8">
        <w:rPr>
          <w:rFonts w:ascii="Arial" w:hAnsi="Arial" w:cs="Arial"/>
          <w:sz w:val="20"/>
          <w:szCs w:val="20"/>
        </w:rPr>
        <w:t xml:space="preserve"> đ</w:t>
      </w:r>
      <w:r w:rsidRPr="002E21B8">
        <w:rPr>
          <w:rFonts w:ascii="Arial" w:hAnsi="Arial" w:cs="Arial"/>
          <w:sz w:val="20"/>
          <w:szCs w:val="20"/>
        </w:rPr>
        <w:t>ọ</w:t>
      </w:r>
      <w:r w:rsidRPr="002E21B8">
        <w:rPr>
          <w:rFonts w:ascii="Arial" w:hAnsi="Arial" w:cs="Arial"/>
          <w:sz w:val="20"/>
          <w:szCs w:val="20"/>
        </w:rPr>
        <w:t>c li</w:t>
      </w:r>
      <w:r w:rsidRPr="002E21B8">
        <w:rPr>
          <w:rFonts w:ascii="Arial" w:hAnsi="Arial" w:cs="Arial"/>
          <w:sz w:val="20"/>
          <w:szCs w:val="20"/>
        </w:rPr>
        <w:t>ề</w:t>
      </w:r>
      <w:r w:rsidRPr="002E21B8">
        <w:rPr>
          <w:rFonts w:ascii="Arial" w:hAnsi="Arial" w:cs="Arial"/>
          <w:sz w:val="20"/>
          <w:szCs w:val="20"/>
        </w:rPr>
        <w:t>u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cá nhân c</w:t>
      </w:r>
      <w:r w:rsidRPr="002E21B8">
        <w:rPr>
          <w:rFonts w:ascii="Arial" w:hAnsi="Arial" w:cs="Arial"/>
          <w:sz w:val="20"/>
          <w:szCs w:val="20"/>
        </w:rPr>
        <w:t>ủ</w:t>
      </w:r>
      <w:r w:rsidRPr="002E21B8">
        <w:rPr>
          <w:rFonts w:ascii="Arial" w:hAnsi="Arial" w:cs="Arial"/>
          <w:sz w:val="20"/>
          <w:szCs w:val="20"/>
        </w:rPr>
        <w:t>a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nhân viên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w:t>
      </w:r>
    </w:p>
    <w:p w14:paraId="558BA16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e)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đư</w:t>
      </w:r>
      <w:r w:rsidRPr="002E21B8">
        <w:rPr>
          <w:rFonts w:ascii="Arial" w:hAnsi="Arial" w:cs="Arial"/>
          <w:sz w:val="20"/>
          <w:szCs w:val="20"/>
        </w:rPr>
        <w:t>ợ</w:t>
      </w:r>
      <w:r w:rsidRPr="002E21B8">
        <w:rPr>
          <w:rFonts w:ascii="Arial" w:hAnsi="Arial" w:cs="Arial"/>
          <w:sz w:val="20"/>
          <w:szCs w:val="20"/>
        </w:rPr>
        <w:t>c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đăng ký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w:t>
      </w:r>
      <w:r w:rsidRPr="002E21B8">
        <w:rPr>
          <w:rFonts w:ascii="Arial" w:hAnsi="Arial" w:cs="Arial"/>
          <w:sz w:val="20"/>
          <w:szCs w:val="20"/>
        </w:rPr>
        <w:t xml:space="preserve">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v</w:t>
      </w:r>
      <w:r w:rsidRPr="002E21B8">
        <w:rPr>
          <w:rFonts w:ascii="Arial" w:hAnsi="Arial" w:cs="Arial"/>
          <w:sz w:val="20"/>
          <w:szCs w:val="20"/>
        </w:rPr>
        <w:t>ề</w:t>
      </w:r>
      <w:r w:rsidRPr="002E21B8">
        <w:rPr>
          <w:rFonts w:ascii="Arial" w:hAnsi="Arial" w:cs="Arial"/>
          <w:sz w:val="20"/>
          <w:szCs w:val="20"/>
        </w:rPr>
        <w:t xml:space="preserve"> đào t</w:t>
      </w:r>
      <w:r w:rsidRPr="002E21B8">
        <w:rPr>
          <w:rFonts w:ascii="Arial" w:hAnsi="Arial" w:cs="Arial"/>
          <w:sz w:val="20"/>
          <w:szCs w:val="20"/>
        </w:rPr>
        <w:t>ạ</w:t>
      </w:r>
      <w:r w:rsidRPr="002E21B8">
        <w:rPr>
          <w:rFonts w:ascii="Arial" w:hAnsi="Arial" w:cs="Arial"/>
          <w:sz w:val="20"/>
          <w:szCs w:val="20"/>
        </w:rPr>
        <w:t>o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đào t</w:t>
      </w:r>
      <w:r w:rsidRPr="002E21B8">
        <w:rPr>
          <w:rFonts w:ascii="Arial" w:hAnsi="Arial" w:cs="Arial"/>
          <w:sz w:val="20"/>
          <w:szCs w:val="20"/>
        </w:rPr>
        <w:t>ạ</w:t>
      </w:r>
      <w:r w:rsidRPr="002E21B8">
        <w:rPr>
          <w:rFonts w:ascii="Arial" w:hAnsi="Arial" w:cs="Arial"/>
          <w:sz w:val="20"/>
          <w:szCs w:val="20"/>
        </w:rPr>
        <w:t>o, b</w:t>
      </w:r>
      <w:r w:rsidRPr="002E21B8">
        <w:rPr>
          <w:rFonts w:ascii="Arial" w:hAnsi="Arial" w:cs="Arial"/>
          <w:sz w:val="20"/>
          <w:szCs w:val="20"/>
        </w:rPr>
        <w:t>ồ</w:t>
      </w:r>
      <w:r w:rsidRPr="002E21B8">
        <w:rPr>
          <w:rFonts w:ascii="Arial" w:hAnsi="Arial" w:cs="Arial"/>
          <w:sz w:val="20"/>
          <w:szCs w:val="20"/>
        </w:rPr>
        <w:t>i dư</w:t>
      </w:r>
      <w:r w:rsidRPr="002E21B8">
        <w:rPr>
          <w:rFonts w:ascii="Arial" w:hAnsi="Arial" w:cs="Arial"/>
          <w:sz w:val="20"/>
          <w:szCs w:val="20"/>
        </w:rPr>
        <w:t>ỡ</w:t>
      </w:r>
      <w:r w:rsidRPr="002E21B8">
        <w:rPr>
          <w:rFonts w:ascii="Arial" w:hAnsi="Arial" w:cs="Arial"/>
          <w:sz w:val="20"/>
          <w:szCs w:val="20"/>
        </w:rPr>
        <w:t>ng chuyên môn nghi</w:t>
      </w:r>
      <w:r w:rsidRPr="002E21B8">
        <w:rPr>
          <w:rFonts w:ascii="Arial" w:hAnsi="Arial" w:cs="Arial"/>
          <w:sz w:val="20"/>
          <w:szCs w:val="20"/>
        </w:rPr>
        <w:t>ệ</w:t>
      </w:r>
      <w:r w:rsidRPr="002E21B8">
        <w:rPr>
          <w:rFonts w:ascii="Arial" w:hAnsi="Arial" w:cs="Arial"/>
          <w:sz w:val="20"/>
          <w:szCs w:val="20"/>
        </w:rPr>
        <w:t>p v</w:t>
      </w:r>
      <w:r w:rsidRPr="002E21B8">
        <w:rPr>
          <w:rFonts w:ascii="Arial" w:hAnsi="Arial" w:cs="Arial"/>
          <w:sz w:val="20"/>
          <w:szCs w:val="20"/>
        </w:rPr>
        <w:t>ụ</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c</w:t>
      </w:r>
      <w:r w:rsidRPr="002E21B8">
        <w:rPr>
          <w:rFonts w:ascii="Arial" w:hAnsi="Arial" w:cs="Arial"/>
          <w:sz w:val="20"/>
          <w:szCs w:val="20"/>
        </w:rPr>
        <w:t>ậ</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t danh sách gi</w:t>
      </w:r>
      <w:r w:rsidRPr="002E21B8">
        <w:rPr>
          <w:rFonts w:ascii="Arial" w:hAnsi="Arial" w:cs="Arial"/>
          <w:sz w:val="20"/>
          <w:szCs w:val="20"/>
        </w:rPr>
        <w:t>ả</w:t>
      </w:r>
      <w:r w:rsidRPr="002E21B8">
        <w:rPr>
          <w:rFonts w:ascii="Arial" w:hAnsi="Arial" w:cs="Arial"/>
          <w:sz w:val="20"/>
          <w:szCs w:val="20"/>
        </w:rPr>
        <w:t>ng viên và s</w:t>
      </w:r>
      <w:r w:rsidRPr="002E21B8">
        <w:rPr>
          <w:rFonts w:ascii="Arial" w:hAnsi="Arial" w:cs="Arial"/>
          <w:sz w:val="20"/>
          <w:szCs w:val="20"/>
        </w:rPr>
        <w:t>ố</w:t>
      </w:r>
      <w:r w:rsidRPr="002E21B8">
        <w:rPr>
          <w:rFonts w:ascii="Arial" w:hAnsi="Arial" w:cs="Arial"/>
          <w:sz w:val="20"/>
          <w:szCs w:val="20"/>
        </w:rPr>
        <w:t xml:space="preserve"> lư</w:t>
      </w:r>
      <w:r w:rsidRPr="002E21B8">
        <w:rPr>
          <w:rFonts w:ascii="Arial" w:hAnsi="Arial" w:cs="Arial"/>
          <w:sz w:val="20"/>
          <w:szCs w:val="20"/>
        </w:rPr>
        <w:t>ợ</w:t>
      </w:r>
      <w:r w:rsidRPr="002E21B8">
        <w:rPr>
          <w:rFonts w:ascii="Arial" w:hAnsi="Arial" w:cs="Arial"/>
          <w:sz w:val="20"/>
          <w:szCs w:val="20"/>
        </w:rPr>
        <w:t>ng h</w:t>
      </w:r>
      <w:r w:rsidRPr="002E21B8">
        <w:rPr>
          <w:rFonts w:ascii="Arial" w:hAnsi="Arial" w:cs="Arial"/>
          <w:sz w:val="20"/>
          <w:szCs w:val="20"/>
        </w:rPr>
        <w:t>ọ</w:t>
      </w:r>
      <w:r w:rsidRPr="002E21B8">
        <w:rPr>
          <w:rFonts w:ascii="Arial" w:hAnsi="Arial" w:cs="Arial"/>
          <w:sz w:val="20"/>
          <w:szCs w:val="20"/>
        </w:rPr>
        <w:t>c viên m</w:t>
      </w:r>
      <w:r w:rsidRPr="002E21B8">
        <w:rPr>
          <w:rFonts w:ascii="Arial" w:hAnsi="Arial" w:cs="Arial"/>
          <w:sz w:val="20"/>
          <w:szCs w:val="20"/>
        </w:rPr>
        <w:t>ỗ</w:t>
      </w:r>
      <w:r w:rsidRPr="002E21B8">
        <w:rPr>
          <w:rFonts w:ascii="Arial" w:hAnsi="Arial" w:cs="Arial"/>
          <w:sz w:val="20"/>
          <w:szCs w:val="20"/>
        </w:rPr>
        <w:t>i khóa h</w:t>
      </w:r>
      <w:r w:rsidRPr="002E21B8">
        <w:rPr>
          <w:rFonts w:ascii="Arial" w:hAnsi="Arial" w:cs="Arial"/>
          <w:sz w:val="20"/>
          <w:szCs w:val="20"/>
        </w:rPr>
        <w:t>ọ</w:t>
      </w:r>
      <w:r w:rsidRPr="002E21B8">
        <w:rPr>
          <w:rFonts w:ascii="Arial" w:hAnsi="Arial" w:cs="Arial"/>
          <w:sz w:val="20"/>
          <w:szCs w:val="20"/>
        </w:rPr>
        <w:t>c, danh sách s</w:t>
      </w:r>
      <w:r w:rsidRPr="002E21B8">
        <w:rPr>
          <w:rFonts w:ascii="Arial" w:hAnsi="Arial" w:cs="Arial"/>
          <w:sz w:val="20"/>
          <w:szCs w:val="20"/>
        </w:rPr>
        <w:t>ố</w:t>
      </w:r>
      <w:r w:rsidRPr="002E21B8">
        <w:rPr>
          <w:rFonts w:ascii="Arial" w:hAnsi="Arial" w:cs="Arial"/>
          <w:sz w:val="20"/>
          <w:szCs w:val="20"/>
        </w:rPr>
        <w:t xml:space="preserve"> h</w:t>
      </w:r>
      <w:r w:rsidRPr="002E21B8">
        <w:rPr>
          <w:rFonts w:ascii="Arial" w:hAnsi="Arial" w:cs="Arial"/>
          <w:sz w:val="20"/>
          <w:szCs w:val="20"/>
        </w:rPr>
        <w:t>ọ</w:t>
      </w:r>
      <w:r w:rsidRPr="002E21B8">
        <w:rPr>
          <w:rFonts w:ascii="Arial" w:hAnsi="Arial" w:cs="Arial"/>
          <w:sz w:val="20"/>
          <w:szCs w:val="20"/>
        </w:rPr>
        <w:t>c viên đư</w:t>
      </w:r>
      <w:r w:rsidRPr="002E21B8">
        <w:rPr>
          <w:rFonts w:ascii="Arial" w:hAnsi="Arial" w:cs="Arial"/>
          <w:sz w:val="20"/>
          <w:szCs w:val="20"/>
        </w:rPr>
        <w:t>ợ</w:t>
      </w:r>
      <w:r w:rsidRPr="002E21B8">
        <w:rPr>
          <w:rFonts w:ascii="Arial" w:hAnsi="Arial" w:cs="Arial"/>
          <w:sz w:val="20"/>
          <w:szCs w:val="20"/>
        </w:rPr>
        <w:t>c c</w:t>
      </w:r>
      <w:r w:rsidRPr="002E21B8">
        <w:rPr>
          <w:rFonts w:ascii="Arial" w:hAnsi="Arial" w:cs="Arial"/>
          <w:sz w:val="20"/>
          <w:szCs w:val="20"/>
        </w:rPr>
        <w:t>ấ</w:t>
      </w:r>
      <w:r w:rsidRPr="002E21B8">
        <w:rPr>
          <w:rFonts w:ascii="Arial" w:hAnsi="Arial" w:cs="Arial"/>
          <w:sz w:val="20"/>
          <w:szCs w:val="20"/>
        </w:rPr>
        <w:t>p, lo</w:t>
      </w:r>
      <w:r w:rsidRPr="002E21B8">
        <w:rPr>
          <w:rFonts w:ascii="Arial" w:hAnsi="Arial" w:cs="Arial"/>
          <w:sz w:val="20"/>
          <w:szCs w:val="20"/>
        </w:rPr>
        <w:t>ạ</w:t>
      </w:r>
      <w:r w:rsidRPr="002E21B8">
        <w:rPr>
          <w:rFonts w:ascii="Arial" w:hAnsi="Arial" w:cs="Arial"/>
          <w:sz w:val="20"/>
          <w:szCs w:val="20"/>
        </w:rPr>
        <w:t>i hình c</w:t>
      </w:r>
      <w:r w:rsidRPr="002E21B8">
        <w:rPr>
          <w:rFonts w:ascii="Arial" w:hAnsi="Arial" w:cs="Arial"/>
          <w:sz w:val="20"/>
          <w:szCs w:val="20"/>
        </w:rPr>
        <w:t>ấ</w:t>
      </w:r>
      <w:r w:rsidRPr="002E21B8">
        <w:rPr>
          <w:rFonts w:ascii="Arial" w:hAnsi="Arial" w:cs="Arial"/>
          <w:sz w:val="20"/>
          <w:szCs w:val="20"/>
        </w:rPr>
        <w:t>p ch</w:t>
      </w:r>
      <w:r w:rsidRPr="002E21B8">
        <w:rPr>
          <w:rFonts w:ascii="Arial" w:hAnsi="Arial" w:cs="Arial"/>
          <w:sz w:val="20"/>
          <w:szCs w:val="20"/>
        </w:rPr>
        <w:t>ứ</w:t>
      </w:r>
      <w:r w:rsidRPr="002E21B8">
        <w:rPr>
          <w:rFonts w:ascii="Arial" w:hAnsi="Arial" w:cs="Arial"/>
          <w:sz w:val="20"/>
          <w:szCs w:val="20"/>
        </w:rPr>
        <w:t>ng nh</w:t>
      </w:r>
      <w:r w:rsidRPr="002E21B8">
        <w:rPr>
          <w:rFonts w:ascii="Arial" w:hAnsi="Arial" w:cs="Arial"/>
          <w:sz w:val="20"/>
          <w:szCs w:val="20"/>
        </w:rPr>
        <w:t>ậ</w:t>
      </w:r>
      <w:r w:rsidRPr="002E21B8">
        <w:rPr>
          <w:rFonts w:ascii="Arial" w:hAnsi="Arial" w:cs="Arial"/>
          <w:sz w:val="20"/>
          <w:szCs w:val="20"/>
        </w:rPr>
        <w:t>n đào t</w:t>
      </w:r>
      <w:r w:rsidRPr="002E21B8">
        <w:rPr>
          <w:rFonts w:ascii="Arial" w:hAnsi="Arial" w:cs="Arial"/>
          <w:sz w:val="20"/>
          <w:szCs w:val="20"/>
        </w:rPr>
        <w:t>ạ</w:t>
      </w:r>
      <w:r w:rsidRPr="002E21B8">
        <w:rPr>
          <w:rFonts w:ascii="Arial" w:hAnsi="Arial" w:cs="Arial"/>
          <w:sz w:val="20"/>
          <w:szCs w:val="20"/>
        </w:rPr>
        <w:t xml:space="preserve">o an toàn </w:t>
      </w:r>
      <w:r w:rsidRPr="002E21B8">
        <w:rPr>
          <w:rFonts w:ascii="Arial" w:hAnsi="Arial" w:cs="Arial"/>
          <w:sz w:val="20"/>
          <w:szCs w:val="20"/>
        </w:rPr>
        <w:t>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ch</w:t>
      </w:r>
      <w:r w:rsidRPr="002E21B8">
        <w:rPr>
          <w:rFonts w:ascii="Arial" w:hAnsi="Arial" w:cs="Arial"/>
          <w:sz w:val="20"/>
          <w:szCs w:val="20"/>
        </w:rPr>
        <w:t>ứ</w:t>
      </w:r>
      <w:r w:rsidRPr="002E21B8">
        <w:rPr>
          <w:rFonts w:ascii="Arial" w:hAnsi="Arial" w:cs="Arial"/>
          <w:sz w:val="20"/>
          <w:szCs w:val="20"/>
        </w:rPr>
        <w:t>ng nh</w:t>
      </w:r>
      <w:r w:rsidRPr="002E21B8">
        <w:rPr>
          <w:rFonts w:ascii="Arial" w:hAnsi="Arial" w:cs="Arial"/>
          <w:sz w:val="20"/>
          <w:szCs w:val="20"/>
        </w:rPr>
        <w:t>ậ</w:t>
      </w:r>
      <w:r w:rsidRPr="002E21B8">
        <w:rPr>
          <w:rFonts w:ascii="Arial" w:hAnsi="Arial" w:cs="Arial"/>
          <w:sz w:val="20"/>
          <w:szCs w:val="20"/>
        </w:rPr>
        <w:t>n đào t</w:t>
      </w:r>
      <w:r w:rsidRPr="002E21B8">
        <w:rPr>
          <w:rFonts w:ascii="Arial" w:hAnsi="Arial" w:cs="Arial"/>
          <w:sz w:val="20"/>
          <w:szCs w:val="20"/>
        </w:rPr>
        <w:t>ạ</w:t>
      </w:r>
      <w:r w:rsidRPr="002E21B8">
        <w:rPr>
          <w:rFonts w:ascii="Arial" w:hAnsi="Arial" w:cs="Arial"/>
          <w:sz w:val="20"/>
          <w:szCs w:val="20"/>
        </w:rPr>
        <w:t>o chuyên môn nghi</w:t>
      </w:r>
      <w:r w:rsidRPr="002E21B8">
        <w:rPr>
          <w:rFonts w:ascii="Arial" w:hAnsi="Arial" w:cs="Arial"/>
          <w:sz w:val="20"/>
          <w:szCs w:val="20"/>
        </w:rPr>
        <w:t>ệ</w:t>
      </w:r>
      <w:r w:rsidRPr="002E21B8">
        <w:rPr>
          <w:rFonts w:ascii="Arial" w:hAnsi="Arial" w:cs="Arial"/>
          <w:sz w:val="20"/>
          <w:szCs w:val="20"/>
        </w:rPr>
        <w:t>p v</w:t>
      </w:r>
      <w:r w:rsidRPr="002E21B8">
        <w:rPr>
          <w:rFonts w:ascii="Arial" w:hAnsi="Arial" w:cs="Arial"/>
          <w:sz w:val="20"/>
          <w:szCs w:val="20"/>
        </w:rPr>
        <w:t>ụ</w:t>
      </w:r>
      <w:r w:rsidRPr="002E21B8">
        <w:rPr>
          <w:rFonts w:ascii="Arial" w:hAnsi="Arial" w:cs="Arial"/>
          <w:sz w:val="20"/>
          <w:szCs w:val="20"/>
        </w:rPr>
        <w:t xml:space="preserve"> cho ngư</w:t>
      </w:r>
      <w:r w:rsidRPr="002E21B8">
        <w:rPr>
          <w:rFonts w:ascii="Arial" w:hAnsi="Arial" w:cs="Arial"/>
          <w:sz w:val="20"/>
          <w:szCs w:val="20"/>
        </w:rPr>
        <w:t>ờ</w:t>
      </w:r>
      <w:r w:rsidRPr="002E21B8">
        <w:rPr>
          <w:rFonts w:ascii="Arial" w:hAnsi="Arial" w:cs="Arial"/>
          <w:sz w:val="20"/>
          <w:szCs w:val="20"/>
        </w:rPr>
        <w:t>i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w:t>
      </w:r>
    </w:p>
    <w:p w14:paraId="2E48CB8B" w14:textId="77777777" w:rsidR="0083556B" w:rsidRPr="002E21B8" w:rsidRDefault="0083556B" w:rsidP="000671FB">
      <w:pPr>
        <w:spacing w:after="0" w:line="240" w:lineRule="auto"/>
        <w:jc w:val="center"/>
        <w:rPr>
          <w:rFonts w:ascii="Arial" w:hAnsi="Arial" w:cs="Arial"/>
          <w:b/>
          <w:sz w:val="20"/>
          <w:szCs w:val="20"/>
        </w:rPr>
      </w:pPr>
    </w:p>
    <w:p w14:paraId="7D449390" w14:textId="77777777" w:rsidR="0083556B" w:rsidRPr="002E21B8" w:rsidRDefault="007705AF" w:rsidP="000671FB">
      <w:pPr>
        <w:spacing w:after="0" w:line="240" w:lineRule="auto"/>
        <w:jc w:val="center"/>
        <w:rPr>
          <w:rFonts w:ascii="Arial" w:hAnsi="Arial" w:cs="Arial"/>
          <w:b/>
          <w:sz w:val="20"/>
          <w:szCs w:val="20"/>
        </w:rPr>
      </w:pPr>
      <w:r w:rsidRPr="002E21B8">
        <w:rPr>
          <w:rFonts w:ascii="Arial" w:hAnsi="Arial" w:cs="Arial"/>
          <w:b/>
          <w:sz w:val="20"/>
          <w:szCs w:val="20"/>
        </w:rPr>
        <w:t>M</w:t>
      </w:r>
      <w:r w:rsidRPr="002E21B8">
        <w:rPr>
          <w:rFonts w:ascii="Arial" w:hAnsi="Arial" w:cs="Arial"/>
          <w:b/>
          <w:sz w:val="20"/>
          <w:szCs w:val="20"/>
        </w:rPr>
        <w:t>ụ</w:t>
      </w:r>
      <w:r w:rsidRPr="002E21B8">
        <w:rPr>
          <w:rFonts w:ascii="Arial" w:hAnsi="Arial" w:cs="Arial"/>
          <w:b/>
          <w:sz w:val="20"/>
          <w:szCs w:val="20"/>
        </w:rPr>
        <w:t xml:space="preserve">c 2 </w:t>
      </w:r>
    </w:p>
    <w:p w14:paraId="68BCB919" w14:textId="39B559D8" w:rsidR="00073AEC" w:rsidRPr="002E21B8" w:rsidRDefault="007705AF" w:rsidP="000671FB">
      <w:pPr>
        <w:spacing w:after="0" w:line="240" w:lineRule="auto"/>
        <w:jc w:val="center"/>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KI</w:t>
      </w:r>
      <w:r w:rsidRPr="002E21B8">
        <w:rPr>
          <w:rFonts w:ascii="Arial" w:hAnsi="Arial" w:cs="Arial"/>
          <w:b/>
          <w:sz w:val="20"/>
          <w:szCs w:val="20"/>
        </w:rPr>
        <w:t>Ệ</w:t>
      </w:r>
      <w:r w:rsidRPr="002E21B8">
        <w:rPr>
          <w:rFonts w:ascii="Arial" w:hAnsi="Arial" w:cs="Arial"/>
          <w:b/>
          <w:sz w:val="20"/>
          <w:szCs w:val="20"/>
        </w:rPr>
        <w:t>N VÀ TH</w:t>
      </w:r>
      <w:r w:rsidRPr="002E21B8">
        <w:rPr>
          <w:rFonts w:ascii="Arial" w:hAnsi="Arial" w:cs="Arial"/>
          <w:b/>
          <w:sz w:val="20"/>
          <w:szCs w:val="20"/>
        </w:rPr>
        <w:t>Ủ</w:t>
      </w:r>
      <w:r w:rsidRPr="002E21B8">
        <w:rPr>
          <w:rFonts w:ascii="Arial" w:hAnsi="Arial" w:cs="Arial"/>
          <w:b/>
          <w:sz w:val="20"/>
          <w:szCs w:val="20"/>
        </w:rPr>
        <w:t xml:space="preserve"> T</w:t>
      </w:r>
      <w:r w:rsidRPr="002E21B8">
        <w:rPr>
          <w:rFonts w:ascii="Arial" w:hAnsi="Arial" w:cs="Arial"/>
          <w:b/>
          <w:sz w:val="20"/>
          <w:szCs w:val="20"/>
        </w:rPr>
        <w:t>Ụ</w:t>
      </w:r>
      <w:r w:rsidRPr="002E21B8">
        <w:rPr>
          <w:rFonts w:ascii="Arial" w:hAnsi="Arial" w:cs="Arial"/>
          <w:b/>
          <w:sz w:val="20"/>
          <w:szCs w:val="20"/>
        </w:rPr>
        <w:t>C C</w:t>
      </w:r>
      <w:r w:rsidRPr="002E21B8">
        <w:rPr>
          <w:rFonts w:ascii="Arial" w:hAnsi="Arial" w:cs="Arial"/>
          <w:b/>
          <w:sz w:val="20"/>
          <w:szCs w:val="20"/>
        </w:rPr>
        <w:t>Ấ</w:t>
      </w:r>
      <w:r w:rsidRPr="002E21B8">
        <w:rPr>
          <w:rFonts w:ascii="Arial" w:hAnsi="Arial" w:cs="Arial"/>
          <w:b/>
          <w:sz w:val="20"/>
          <w:szCs w:val="20"/>
        </w:rPr>
        <w:t>P GI</w:t>
      </w:r>
      <w:r w:rsidRPr="002E21B8">
        <w:rPr>
          <w:rFonts w:ascii="Arial" w:hAnsi="Arial" w:cs="Arial"/>
          <w:b/>
          <w:sz w:val="20"/>
          <w:szCs w:val="20"/>
        </w:rPr>
        <w:t>Ấ</w:t>
      </w:r>
      <w:r w:rsidRPr="002E21B8">
        <w:rPr>
          <w:rFonts w:ascii="Arial" w:hAnsi="Arial" w:cs="Arial"/>
          <w:b/>
          <w:sz w:val="20"/>
          <w:szCs w:val="20"/>
        </w:rPr>
        <w:t>Y PHÉP TI</w:t>
      </w:r>
      <w:r w:rsidRPr="002E21B8">
        <w:rPr>
          <w:rFonts w:ascii="Arial" w:hAnsi="Arial" w:cs="Arial"/>
          <w:b/>
          <w:sz w:val="20"/>
          <w:szCs w:val="20"/>
        </w:rPr>
        <w:t>Ế</w:t>
      </w:r>
      <w:r w:rsidRPr="002E21B8">
        <w:rPr>
          <w:rFonts w:ascii="Arial" w:hAnsi="Arial" w:cs="Arial"/>
          <w:b/>
          <w:sz w:val="20"/>
          <w:szCs w:val="20"/>
        </w:rPr>
        <w:t>N HÀNH CÔNG VI</w:t>
      </w:r>
      <w:r w:rsidRPr="002E21B8">
        <w:rPr>
          <w:rFonts w:ascii="Arial" w:hAnsi="Arial" w:cs="Arial"/>
          <w:b/>
          <w:sz w:val="20"/>
          <w:szCs w:val="20"/>
        </w:rPr>
        <w:t>Ệ</w:t>
      </w:r>
      <w:r w:rsidRPr="002E21B8">
        <w:rPr>
          <w:rFonts w:ascii="Arial" w:hAnsi="Arial" w:cs="Arial"/>
          <w:b/>
          <w:sz w:val="20"/>
          <w:szCs w:val="20"/>
        </w:rPr>
        <w:t>C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p>
    <w:p w14:paraId="2B15E081" w14:textId="77777777" w:rsidR="00073AEC" w:rsidRPr="002E21B8" w:rsidRDefault="007705AF" w:rsidP="000671FB">
      <w:pPr>
        <w:spacing w:after="0" w:line="240" w:lineRule="auto"/>
        <w:jc w:val="center"/>
        <w:rPr>
          <w:rFonts w:ascii="Arial" w:hAnsi="Arial" w:cs="Arial"/>
          <w:sz w:val="20"/>
          <w:szCs w:val="20"/>
        </w:rPr>
      </w:pPr>
      <w:r w:rsidRPr="002E21B8">
        <w:rPr>
          <w:rFonts w:ascii="Arial" w:hAnsi="Arial" w:cs="Arial"/>
          <w:b/>
          <w:sz w:val="20"/>
          <w:szCs w:val="20"/>
        </w:rPr>
        <w:t>Ti</w:t>
      </w:r>
      <w:r w:rsidRPr="002E21B8">
        <w:rPr>
          <w:rFonts w:ascii="Arial" w:hAnsi="Arial" w:cs="Arial"/>
          <w:b/>
          <w:sz w:val="20"/>
          <w:szCs w:val="20"/>
        </w:rPr>
        <w:t>ể</w:t>
      </w:r>
      <w:r w:rsidRPr="002E21B8">
        <w:rPr>
          <w:rFonts w:ascii="Arial" w:hAnsi="Arial" w:cs="Arial"/>
          <w:b/>
          <w:sz w:val="20"/>
          <w:szCs w:val="20"/>
        </w:rPr>
        <w:t>u m</w:t>
      </w:r>
      <w:r w:rsidRPr="002E21B8">
        <w:rPr>
          <w:rFonts w:ascii="Arial" w:hAnsi="Arial" w:cs="Arial"/>
          <w:b/>
          <w:sz w:val="20"/>
          <w:szCs w:val="20"/>
        </w:rPr>
        <w:t>ụ</w:t>
      </w:r>
      <w:r w:rsidRPr="002E21B8">
        <w:rPr>
          <w:rFonts w:ascii="Arial" w:hAnsi="Arial" w:cs="Arial"/>
          <w:b/>
          <w:sz w:val="20"/>
          <w:szCs w:val="20"/>
        </w:rPr>
        <w:t>c 1</w:t>
      </w:r>
    </w:p>
    <w:p w14:paraId="01528856" w14:textId="77777777" w:rsidR="00073AEC" w:rsidRPr="002E21B8" w:rsidRDefault="007705AF" w:rsidP="000671FB">
      <w:pPr>
        <w:spacing w:after="0" w:line="240" w:lineRule="auto"/>
        <w:jc w:val="center"/>
        <w:rPr>
          <w:rFonts w:ascii="Arial" w:hAnsi="Arial" w:cs="Arial"/>
          <w:b/>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KI</w:t>
      </w:r>
      <w:r w:rsidRPr="002E21B8">
        <w:rPr>
          <w:rFonts w:ascii="Arial" w:hAnsi="Arial" w:cs="Arial"/>
          <w:b/>
          <w:sz w:val="20"/>
          <w:szCs w:val="20"/>
        </w:rPr>
        <w:t>Ệ</w:t>
      </w:r>
      <w:r w:rsidRPr="002E21B8">
        <w:rPr>
          <w:rFonts w:ascii="Arial" w:hAnsi="Arial" w:cs="Arial"/>
          <w:b/>
          <w:sz w:val="20"/>
          <w:szCs w:val="20"/>
        </w:rPr>
        <w:t>N C</w:t>
      </w:r>
      <w:r w:rsidRPr="002E21B8">
        <w:rPr>
          <w:rFonts w:ascii="Arial" w:hAnsi="Arial" w:cs="Arial"/>
          <w:b/>
          <w:sz w:val="20"/>
          <w:szCs w:val="20"/>
        </w:rPr>
        <w:t>Ấ</w:t>
      </w:r>
      <w:r w:rsidRPr="002E21B8">
        <w:rPr>
          <w:rFonts w:ascii="Arial" w:hAnsi="Arial" w:cs="Arial"/>
          <w:b/>
          <w:sz w:val="20"/>
          <w:szCs w:val="20"/>
        </w:rPr>
        <w:t>P GI</w:t>
      </w:r>
      <w:r w:rsidRPr="002E21B8">
        <w:rPr>
          <w:rFonts w:ascii="Arial" w:hAnsi="Arial" w:cs="Arial"/>
          <w:b/>
          <w:sz w:val="20"/>
          <w:szCs w:val="20"/>
        </w:rPr>
        <w:t>Ấ</w:t>
      </w:r>
      <w:r w:rsidRPr="002E21B8">
        <w:rPr>
          <w:rFonts w:ascii="Arial" w:hAnsi="Arial" w:cs="Arial"/>
          <w:b/>
          <w:sz w:val="20"/>
          <w:szCs w:val="20"/>
        </w:rPr>
        <w:t>Y PHÉP TI</w:t>
      </w:r>
      <w:r w:rsidRPr="002E21B8">
        <w:rPr>
          <w:rFonts w:ascii="Arial" w:hAnsi="Arial" w:cs="Arial"/>
          <w:b/>
          <w:sz w:val="20"/>
          <w:szCs w:val="20"/>
        </w:rPr>
        <w:t>Ế</w:t>
      </w:r>
      <w:r w:rsidRPr="002E21B8">
        <w:rPr>
          <w:rFonts w:ascii="Arial" w:hAnsi="Arial" w:cs="Arial"/>
          <w:b/>
          <w:sz w:val="20"/>
          <w:szCs w:val="20"/>
        </w:rPr>
        <w:t>N HÀNH CÔNG VI</w:t>
      </w:r>
      <w:r w:rsidRPr="002E21B8">
        <w:rPr>
          <w:rFonts w:ascii="Arial" w:hAnsi="Arial" w:cs="Arial"/>
          <w:b/>
          <w:sz w:val="20"/>
          <w:szCs w:val="20"/>
        </w:rPr>
        <w:t>Ệ</w:t>
      </w:r>
      <w:r w:rsidRPr="002E21B8">
        <w:rPr>
          <w:rFonts w:ascii="Arial" w:hAnsi="Arial" w:cs="Arial"/>
          <w:b/>
          <w:sz w:val="20"/>
          <w:szCs w:val="20"/>
        </w:rPr>
        <w:t>C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p>
    <w:p w14:paraId="02DD988A" w14:textId="77777777" w:rsidR="0083556B" w:rsidRPr="002E21B8" w:rsidRDefault="0083556B" w:rsidP="000671FB">
      <w:pPr>
        <w:spacing w:after="0" w:line="240" w:lineRule="auto"/>
        <w:jc w:val="center"/>
        <w:rPr>
          <w:rFonts w:ascii="Arial" w:hAnsi="Arial" w:cs="Arial"/>
          <w:sz w:val="20"/>
          <w:szCs w:val="20"/>
        </w:rPr>
      </w:pPr>
    </w:p>
    <w:p w14:paraId="56450C0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 xml:space="preserve">u 23. </w:t>
      </w: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ki</w:t>
      </w:r>
      <w:r w:rsidRPr="002E21B8">
        <w:rPr>
          <w:rFonts w:ascii="Arial" w:hAnsi="Arial" w:cs="Arial"/>
          <w:b/>
          <w:sz w:val="20"/>
          <w:szCs w:val="20"/>
        </w:rPr>
        <w:t>ệ</w:t>
      </w:r>
      <w:r w:rsidRPr="002E21B8">
        <w:rPr>
          <w:rFonts w:ascii="Arial" w:hAnsi="Arial" w:cs="Arial"/>
          <w:b/>
          <w:sz w:val="20"/>
          <w:szCs w:val="20"/>
        </w:rPr>
        <w:t>n c</w:t>
      </w:r>
      <w:r w:rsidRPr="002E21B8">
        <w:rPr>
          <w:rFonts w:ascii="Arial" w:hAnsi="Arial" w:cs="Arial"/>
          <w:b/>
          <w:sz w:val="20"/>
          <w:szCs w:val="20"/>
        </w:rPr>
        <w:t>ấ</w:t>
      </w:r>
      <w:r w:rsidRPr="002E21B8">
        <w:rPr>
          <w:rFonts w:ascii="Arial" w:hAnsi="Arial" w:cs="Arial"/>
          <w:b/>
          <w:sz w:val="20"/>
          <w:szCs w:val="20"/>
        </w:rPr>
        <w:t>p gi</w:t>
      </w:r>
      <w:r w:rsidRPr="002E21B8">
        <w:rPr>
          <w:rFonts w:ascii="Arial" w:hAnsi="Arial" w:cs="Arial"/>
          <w:b/>
          <w:sz w:val="20"/>
          <w:szCs w:val="20"/>
        </w:rPr>
        <w:t>ấ</w:t>
      </w:r>
      <w:r w:rsidRPr="002E21B8">
        <w:rPr>
          <w:rFonts w:ascii="Arial" w:hAnsi="Arial" w:cs="Arial"/>
          <w:b/>
          <w:sz w:val="20"/>
          <w:szCs w:val="20"/>
        </w:rPr>
        <w:t>y phép v</w:t>
      </w:r>
      <w:r w:rsidRPr="002E21B8">
        <w:rPr>
          <w:rFonts w:ascii="Arial" w:hAnsi="Arial" w:cs="Arial"/>
          <w:b/>
          <w:sz w:val="20"/>
          <w:szCs w:val="20"/>
        </w:rPr>
        <w:t>ậ</w:t>
      </w:r>
      <w:r w:rsidRPr="002E21B8">
        <w:rPr>
          <w:rFonts w:ascii="Arial" w:hAnsi="Arial" w:cs="Arial"/>
          <w:b/>
          <w:sz w:val="20"/>
          <w:szCs w:val="20"/>
        </w:rPr>
        <w:t>n hành máy gia t</w:t>
      </w:r>
      <w:r w:rsidRPr="002E21B8">
        <w:rPr>
          <w:rFonts w:ascii="Arial" w:hAnsi="Arial" w:cs="Arial"/>
          <w:b/>
          <w:sz w:val="20"/>
          <w:szCs w:val="20"/>
        </w:rPr>
        <w:t>ố</w:t>
      </w:r>
      <w:r w:rsidRPr="002E21B8">
        <w:rPr>
          <w:rFonts w:ascii="Arial" w:hAnsi="Arial" w:cs="Arial"/>
          <w:b/>
          <w:sz w:val="20"/>
          <w:szCs w:val="20"/>
        </w:rPr>
        <w:t>c, thi</w:t>
      </w:r>
      <w:r w:rsidRPr="002E21B8">
        <w:rPr>
          <w:rFonts w:ascii="Arial" w:hAnsi="Arial" w:cs="Arial"/>
          <w:b/>
          <w:sz w:val="20"/>
          <w:szCs w:val="20"/>
        </w:rPr>
        <w:t>ế</w:t>
      </w:r>
      <w:r w:rsidRPr="002E21B8">
        <w:rPr>
          <w:rFonts w:ascii="Arial" w:hAnsi="Arial" w:cs="Arial"/>
          <w:b/>
          <w:sz w:val="20"/>
          <w:szCs w:val="20"/>
        </w:rPr>
        <w:t>t b</w:t>
      </w:r>
      <w:r w:rsidRPr="002E21B8">
        <w:rPr>
          <w:rFonts w:ascii="Arial" w:hAnsi="Arial" w:cs="Arial"/>
          <w:b/>
          <w:sz w:val="20"/>
          <w:szCs w:val="20"/>
        </w:rPr>
        <w:t>ị</w:t>
      </w:r>
      <w:r w:rsidRPr="002E21B8">
        <w:rPr>
          <w:rFonts w:ascii="Arial" w:hAnsi="Arial" w:cs="Arial"/>
          <w:b/>
          <w:sz w:val="20"/>
          <w:szCs w:val="20"/>
        </w:rPr>
        <w:t xml:space="preserve"> x</w:t>
      </w:r>
      <w:r w:rsidRPr="002E21B8">
        <w:rPr>
          <w:rFonts w:ascii="Arial" w:hAnsi="Arial" w:cs="Arial"/>
          <w:b/>
          <w:sz w:val="20"/>
          <w:szCs w:val="20"/>
        </w:rPr>
        <w:t>ạ</w:t>
      </w:r>
      <w:r w:rsidRPr="002E21B8">
        <w:rPr>
          <w:rFonts w:ascii="Arial" w:hAnsi="Arial" w:cs="Arial"/>
          <w:b/>
          <w:sz w:val="20"/>
          <w:szCs w:val="20"/>
        </w:rPr>
        <w:t xml:space="preserve"> tr</w:t>
      </w:r>
      <w:r w:rsidRPr="002E21B8">
        <w:rPr>
          <w:rFonts w:ascii="Arial" w:hAnsi="Arial" w:cs="Arial"/>
          <w:b/>
          <w:sz w:val="20"/>
          <w:szCs w:val="20"/>
        </w:rPr>
        <w:t>ị</w:t>
      </w:r>
      <w:r w:rsidRPr="002E21B8">
        <w:rPr>
          <w:rFonts w:ascii="Arial" w:hAnsi="Arial" w:cs="Arial"/>
          <w:b/>
          <w:sz w:val="20"/>
          <w:szCs w:val="20"/>
        </w:rPr>
        <w:t xml:space="preserve"> ho</w:t>
      </w:r>
      <w:r w:rsidRPr="002E21B8">
        <w:rPr>
          <w:rFonts w:ascii="Arial" w:hAnsi="Arial" w:cs="Arial"/>
          <w:b/>
          <w:sz w:val="20"/>
          <w:szCs w:val="20"/>
        </w:rPr>
        <w:t>ặ</w:t>
      </w:r>
      <w:r w:rsidRPr="002E21B8">
        <w:rPr>
          <w:rFonts w:ascii="Arial" w:hAnsi="Arial" w:cs="Arial"/>
          <w:b/>
          <w:sz w:val="20"/>
          <w:szCs w:val="20"/>
        </w:rPr>
        <w:t>c thi</w:t>
      </w:r>
      <w:r w:rsidRPr="002E21B8">
        <w:rPr>
          <w:rFonts w:ascii="Arial" w:hAnsi="Arial" w:cs="Arial"/>
          <w:b/>
          <w:sz w:val="20"/>
          <w:szCs w:val="20"/>
        </w:rPr>
        <w:t>ế</w:t>
      </w:r>
      <w:r w:rsidRPr="002E21B8">
        <w:rPr>
          <w:rFonts w:ascii="Arial" w:hAnsi="Arial" w:cs="Arial"/>
          <w:b/>
          <w:sz w:val="20"/>
          <w:szCs w:val="20"/>
        </w:rPr>
        <w:t>t b</w:t>
      </w:r>
      <w:r w:rsidRPr="002E21B8">
        <w:rPr>
          <w:rFonts w:ascii="Arial" w:hAnsi="Arial" w:cs="Arial"/>
          <w:b/>
          <w:sz w:val="20"/>
          <w:szCs w:val="20"/>
        </w:rPr>
        <w:t>ị</w:t>
      </w:r>
      <w:r w:rsidRPr="002E21B8">
        <w:rPr>
          <w:rFonts w:ascii="Arial" w:hAnsi="Arial" w:cs="Arial"/>
          <w:b/>
          <w:sz w:val="20"/>
          <w:szCs w:val="20"/>
        </w:rPr>
        <w:t xml:space="preserve"> chi</w:t>
      </w:r>
      <w:r w:rsidRPr="002E21B8">
        <w:rPr>
          <w:rFonts w:ascii="Arial" w:hAnsi="Arial" w:cs="Arial"/>
          <w:b/>
          <w:sz w:val="20"/>
          <w:szCs w:val="20"/>
        </w:rPr>
        <w:t>ế</w:t>
      </w:r>
      <w:r w:rsidRPr="002E21B8">
        <w:rPr>
          <w:rFonts w:ascii="Arial" w:hAnsi="Arial" w:cs="Arial"/>
          <w:b/>
          <w:sz w:val="20"/>
          <w:szCs w:val="20"/>
        </w:rPr>
        <w:t>u x</w:t>
      </w:r>
      <w:r w:rsidRPr="002E21B8">
        <w:rPr>
          <w:rFonts w:ascii="Arial" w:hAnsi="Arial" w:cs="Arial"/>
          <w:b/>
          <w:sz w:val="20"/>
          <w:szCs w:val="20"/>
        </w:rPr>
        <w:t>ạ</w:t>
      </w:r>
      <w:r w:rsidRPr="002E21B8">
        <w:rPr>
          <w:rFonts w:ascii="Arial" w:hAnsi="Arial" w:cs="Arial"/>
          <w:b/>
          <w:sz w:val="20"/>
          <w:szCs w:val="20"/>
        </w:rPr>
        <w:t xml:space="preserve"> kh</w:t>
      </w:r>
      <w:r w:rsidRPr="002E21B8">
        <w:rPr>
          <w:rFonts w:ascii="Arial" w:hAnsi="Arial" w:cs="Arial"/>
          <w:b/>
          <w:sz w:val="20"/>
          <w:szCs w:val="20"/>
        </w:rPr>
        <w:t>ử</w:t>
      </w:r>
      <w:r w:rsidRPr="002E21B8">
        <w:rPr>
          <w:rFonts w:ascii="Arial" w:hAnsi="Arial" w:cs="Arial"/>
          <w:b/>
          <w:sz w:val="20"/>
          <w:szCs w:val="20"/>
        </w:rPr>
        <w:t xml:space="preserve"> trùng, đ</w:t>
      </w:r>
      <w:r w:rsidRPr="002E21B8">
        <w:rPr>
          <w:rFonts w:ascii="Arial" w:hAnsi="Arial" w:cs="Arial"/>
          <w:b/>
          <w:sz w:val="20"/>
          <w:szCs w:val="20"/>
        </w:rPr>
        <w:t>ộ</w:t>
      </w:r>
      <w:r w:rsidRPr="002E21B8">
        <w:rPr>
          <w:rFonts w:ascii="Arial" w:hAnsi="Arial" w:cs="Arial"/>
          <w:b/>
          <w:sz w:val="20"/>
          <w:szCs w:val="20"/>
        </w:rPr>
        <w:t>t bi</w:t>
      </w:r>
      <w:r w:rsidRPr="002E21B8">
        <w:rPr>
          <w:rFonts w:ascii="Arial" w:hAnsi="Arial" w:cs="Arial"/>
          <w:b/>
          <w:sz w:val="20"/>
          <w:szCs w:val="20"/>
        </w:rPr>
        <w:t>ế</w:t>
      </w:r>
      <w:r w:rsidRPr="002E21B8">
        <w:rPr>
          <w:rFonts w:ascii="Arial" w:hAnsi="Arial" w:cs="Arial"/>
          <w:b/>
          <w:sz w:val="20"/>
          <w:szCs w:val="20"/>
        </w:rPr>
        <w:t>n, x</w:t>
      </w:r>
      <w:r w:rsidRPr="002E21B8">
        <w:rPr>
          <w:rFonts w:ascii="Arial" w:hAnsi="Arial" w:cs="Arial"/>
          <w:b/>
          <w:sz w:val="20"/>
          <w:szCs w:val="20"/>
        </w:rPr>
        <w:t>ử</w:t>
      </w:r>
      <w:r w:rsidRPr="002E21B8">
        <w:rPr>
          <w:rFonts w:ascii="Arial" w:hAnsi="Arial" w:cs="Arial"/>
          <w:b/>
          <w:sz w:val="20"/>
          <w:szCs w:val="20"/>
        </w:rPr>
        <w:t xml:space="preserve"> lý v</w:t>
      </w:r>
      <w:r w:rsidRPr="002E21B8">
        <w:rPr>
          <w:rFonts w:ascii="Arial" w:hAnsi="Arial" w:cs="Arial"/>
          <w:b/>
          <w:sz w:val="20"/>
          <w:szCs w:val="20"/>
        </w:rPr>
        <w:t>ậ</w:t>
      </w:r>
      <w:r w:rsidRPr="002E21B8">
        <w:rPr>
          <w:rFonts w:ascii="Arial" w:hAnsi="Arial" w:cs="Arial"/>
          <w:b/>
          <w:sz w:val="20"/>
          <w:szCs w:val="20"/>
        </w:rPr>
        <w:t>t li</w:t>
      </w:r>
      <w:r w:rsidRPr="002E21B8">
        <w:rPr>
          <w:rFonts w:ascii="Arial" w:hAnsi="Arial" w:cs="Arial"/>
          <w:b/>
          <w:sz w:val="20"/>
          <w:szCs w:val="20"/>
        </w:rPr>
        <w:t>ệ</w:t>
      </w:r>
      <w:r w:rsidRPr="002E21B8">
        <w:rPr>
          <w:rFonts w:ascii="Arial" w:hAnsi="Arial" w:cs="Arial"/>
          <w:b/>
          <w:sz w:val="20"/>
          <w:szCs w:val="20"/>
        </w:rPr>
        <w:t>u, chi</w:t>
      </w:r>
      <w:r w:rsidRPr="002E21B8">
        <w:rPr>
          <w:rFonts w:ascii="Arial" w:hAnsi="Arial" w:cs="Arial"/>
          <w:b/>
          <w:sz w:val="20"/>
          <w:szCs w:val="20"/>
        </w:rPr>
        <w:t>ế</w:t>
      </w:r>
      <w:r w:rsidRPr="002E21B8">
        <w:rPr>
          <w:rFonts w:ascii="Arial" w:hAnsi="Arial" w:cs="Arial"/>
          <w:b/>
          <w:sz w:val="20"/>
          <w:szCs w:val="20"/>
        </w:rPr>
        <w:t>u x</w:t>
      </w:r>
      <w:r w:rsidRPr="002E21B8">
        <w:rPr>
          <w:rFonts w:ascii="Arial" w:hAnsi="Arial" w:cs="Arial"/>
          <w:b/>
          <w:sz w:val="20"/>
          <w:szCs w:val="20"/>
        </w:rPr>
        <w:t>ạ</w:t>
      </w:r>
      <w:r w:rsidRPr="002E21B8">
        <w:rPr>
          <w:rFonts w:ascii="Arial" w:hAnsi="Arial" w:cs="Arial"/>
          <w:b/>
          <w:sz w:val="20"/>
          <w:szCs w:val="20"/>
        </w:rPr>
        <w:t xml:space="preserve"> máu</w:t>
      </w:r>
    </w:p>
    <w:p w14:paraId="31EC537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Đi</w:t>
      </w:r>
      <w:r w:rsidRPr="002E21B8">
        <w:rPr>
          <w:rFonts w:ascii="Arial" w:hAnsi="Arial" w:cs="Arial"/>
          <w:sz w:val="20"/>
          <w:szCs w:val="20"/>
        </w:rPr>
        <w:t>ề</w:t>
      </w:r>
      <w:r w:rsidRPr="002E21B8">
        <w:rPr>
          <w:rFonts w:ascii="Arial" w:hAnsi="Arial" w:cs="Arial"/>
          <w:sz w:val="20"/>
          <w:szCs w:val="20"/>
        </w:rPr>
        <w:t>u ki</w:t>
      </w:r>
      <w:r w:rsidRPr="002E21B8">
        <w:rPr>
          <w:rFonts w:ascii="Arial" w:hAnsi="Arial" w:cs="Arial"/>
          <w:sz w:val="20"/>
          <w:szCs w:val="20"/>
        </w:rPr>
        <w:t>ệ</w:t>
      </w:r>
      <w:r w:rsidRPr="002E21B8">
        <w:rPr>
          <w:rFonts w:ascii="Arial" w:hAnsi="Arial" w:cs="Arial"/>
          <w:sz w:val="20"/>
          <w:szCs w:val="20"/>
        </w:rPr>
        <w:t>n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v</w:t>
      </w:r>
      <w:r w:rsidRPr="002E21B8">
        <w:rPr>
          <w:rFonts w:ascii="Arial" w:hAnsi="Arial" w:cs="Arial"/>
          <w:sz w:val="20"/>
          <w:szCs w:val="20"/>
        </w:rPr>
        <w:t>ậ</w:t>
      </w:r>
      <w:r w:rsidRPr="002E21B8">
        <w:rPr>
          <w:rFonts w:ascii="Arial" w:hAnsi="Arial" w:cs="Arial"/>
          <w:sz w:val="20"/>
          <w:szCs w:val="20"/>
        </w:rPr>
        <w:t>n hành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(máy gia t</w:t>
      </w:r>
      <w:r w:rsidRPr="002E21B8">
        <w:rPr>
          <w:rFonts w:ascii="Arial" w:hAnsi="Arial" w:cs="Arial"/>
          <w:sz w:val="20"/>
          <w:szCs w:val="20"/>
        </w:rPr>
        <w:t>ố</w:t>
      </w:r>
      <w:r w:rsidRPr="002E21B8">
        <w:rPr>
          <w:rFonts w:ascii="Arial" w:hAnsi="Arial" w:cs="Arial"/>
          <w:sz w:val="20"/>
          <w:szCs w:val="20"/>
        </w:rPr>
        <w:t>c,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x</w:t>
      </w:r>
      <w:r w:rsidRPr="002E21B8">
        <w:rPr>
          <w:rFonts w:ascii="Arial" w:hAnsi="Arial" w:cs="Arial"/>
          <w:sz w:val="20"/>
          <w:szCs w:val="20"/>
        </w:rPr>
        <w:t>ạ</w:t>
      </w:r>
      <w:r w:rsidRPr="002E21B8">
        <w:rPr>
          <w:rFonts w:ascii="Arial" w:hAnsi="Arial" w:cs="Arial"/>
          <w:sz w:val="20"/>
          <w:szCs w:val="20"/>
        </w:rPr>
        <w:t xml:space="preserve"> tr</w:t>
      </w:r>
      <w:r w:rsidRPr="002E21B8">
        <w:rPr>
          <w:rFonts w:ascii="Arial" w:hAnsi="Arial" w:cs="Arial"/>
          <w:sz w:val="20"/>
          <w:szCs w:val="20"/>
        </w:rPr>
        <w:t>ị</w:t>
      </w:r>
      <w:r w:rsidRPr="002E21B8">
        <w:rPr>
          <w:rFonts w:ascii="Arial" w:hAnsi="Arial" w:cs="Arial"/>
          <w:sz w:val="20"/>
          <w:szCs w:val="20"/>
        </w:rPr>
        <w:t xml:space="preserve"> ho</w:t>
      </w:r>
      <w:r w:rsidRPr="002E21B8">
        <w:rPr>
          <w:rFonts w:ascii="Arial" w:hAnsi="Arial" w:cs="Arial"/>
          <w:sz w:val="20"/>
          <w:szCs w:val="20"/>
        </w:rPr>
        <w:t>ặ</w:t>
      </w:r>
      <w:r w:rsidRPr="002E21B8">
        <w:rPr>
          <w:rFonts w:ascii="Arial" w:hAnsi="Arial" w:cs="Arial"/>
          <w:sz w:val="20"/>
          <w:szCs w:val="20"/>
        </w:rPr>
        <w:t>c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kh</w:t>
      </w:r>
      <w:r w:rsidRPr="002E21B8">
        <w:rPr>
          <w:rFonts w:ascii="Arial" w:hAnsi="Arial" w:cs="Arial"/>
          <w:sz w:val="20"/>
          <w:szCs w:val="20"/>
        </w:rPr>
        <w:t>ử</w:t>
      </w:r>
      <w:r w:rsidRPr="002E21B8">
        <w:rPr>
          <w:rFonts w:ascii="Arial" w:hAnsi="Arial" w:cs="Arial"/>
          <w:sz w:val="20"/>
          <w:szCs w:val="20"/>
        </w:rPr>
        <w:t xml:space="preserve"> trùng, đ</w:t>
      </w:r>
      <w:r w:rsidRPr="002E21B8">
        <w:rPr>
          <w:rFonts w:ascii="Arial" w:hAnsi="Arial" w:cs="Arial"/>
          <w:sz w:val="20"/>
          <w:szCs w:val="20"/>
        </w:rPr>
        <w:t>ộ</w:t>
      </w:r>
      <w:r w:rsidRPr="002E21B8">
        <w:rPr>
          <w:rFonts w:ascii="Arial" w:hAnsi="Arial" w:cs="Arial"/>
          <w:sz w:val="20"/>
          <w:szCs w:val="20"/>
        </w:rPr>
        <w:t>t bi</w:t>
      </w:r>
      <w:r w:rsidRPr="002E21B8">
        <w:rPr>
          <w:rFonts w:ascii="Arial" w:hAnsi="Arial" w:cs="Arial"/>
          <w:sz w:val="20"/>
          <w:szCs w:val="20"/>
        </w:rPr>
        <w:t>ế</w:t>
      </w:r>
      <w:r w:rsidRPr="002E21B8">
        <w:rPr>
          <w:rFonts w:ascii="Arial" w:hAnsi="Arial" w:cs="Arial"/>
          <w:sz w:val="20"/>
          <w:szCs w:val="20"/>
        </w:rPr>
        <w:t>n, x</w:t>
      </w:r>
      <w:r w:rsidRPr="002E21B8">
        <w:rPr>
          <w:rFonts w:ascii="Arial" w:hAnsi="Arial" w:cs="Arial"/>
          <w:sz w:val="20"/>
          <w:szCs w:val="20"/>
        </w:rPr>
        <w:t>ử</w:t>
      </w:r>
      <w:r w:rsidRPr="002E21B8">
        <w:rPr>
          <w:rFonts w:ascii="Arial" w:hAnsi="Arial" w:cs="Arial"/>
          <w:sz w:val="20"/>
          <w:szCs w:val="20"/>
        </w:rPr>
        <w:t xml:space="preserve"> lý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máu), bao g</w:t>
      </w:r>
      <w:r w:rsidRPr="002E21B8">
        <w:rPr>
          <w:rFonts w:ascii="Arial" w:hAnsi="Arial" w:cs="Arial"/>
          <w:sz w:val="20"/>
          <w:szCs w:val="20"/>
        </w:rPr>
        <w:t>ồ</w:t>
      </w:r>
      <w:r w:rsidRPr="002E21B8">
        <w:rPr>
          <w:rFonts w:ascii="Arial" w:hAnsi="Arial" w:cs="Arial"/>
          <w:sz w:val="20"/>
          <w:szCs w:val="20"/>
        </w:rPr>
        <w:t>m:</w:t>
      </w:r>
    </w:p>
    <w:p w14:paraId="524C0F5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Nhân l</w:t>
      </w:r>
      <w:r w:rsidRPr="002E21B8">
        <w:rPr>
          <w:rFonts w:ascii="Arial" w:hAnsi="Arial" w:cs="Arial"/>
          <w:sz w:val="20"/>
          <w:szCs w:val="20"/>
        </w:rPr>
        <w:t>ự</w:t>
      </w:r>
      <w:r w:rsidRPr="002E21B8">
        <w:rPr>
          <w:rFonts w:ascii="Arial" w:hAnsi="Arial" w:cs="Arial"/>
          <w:sz w:val="20"/>
          <w:szCs w:val="20"/>
        </w:rPr>
        <w:t>c</w:t>
      </w:r>
    </w:p>
    <w:p w14:paraId="4AF5858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đư</w:t>
      </w:r>
      <w:r w:rsidRPr="002E21B8">
        <w:rPr>
          <w:rFonts w:ascii="Arial" w:hAnsi="Arial" w:cs="Arial"/>
          <w:sz w:val="20"/>
          <w:szCs w:val="20"/>
        </w:rPr>
        <w:t>ợ</w:t>
      </w:r>
      <w:r w:rsidRPr="002E21B8">
        <w:rPr>
          <w:rFonts w:ascii="Arial" w:hAnsi="Arial" w:cs="Arial"/>
          <w:sz w:val="20"/>
          <w:szCs w:val="20"/>
        </w:rPr>
        <w:t>c đào t</w:t>
      </w:r>
      <w:r w:rsidRPr="002E21B8">
        <w:rPr>
          <w:rFonts w:ascii="Arial" w:hAnsi="Arial" w:cs="Arial"/>
          <w:sz w:val="20"/>
          <w:szCs w:val="20"/>
        </w:rPr>
        <w:t>ạ</w:t>
      </w:r>
      <w:r w:rsidRPr="002E21B8">
        <w:rPr>
          <w:rFonts w:ascii="Arial" w:hAnsi="Arial" w:cs="Arial"/>
          <w:sz w:val="20"/>
          <w:szCs w:val="20"/>
        </w:rPr>
        <w:t>o chuyên môn, nghi</w:t>
      </w:r>
      <w:r w:rsidRPr="002E21B8">
        <w:rPr>
          <w:rFonts w:ascii="Arial" w:hAnsi="Arial" w:cs="Arial"/>
          <w:sz w:val="20"/>
          <w:szCs w:val="20"/>
        </w:rPr>
        <w:t>ệ</w:t>
      </w:r>
      <w:r w:rsidRPr="002E21B8">
        <w:rPr>
          <w:rFonts w:ascii="Arial" w:hAnsi="Arial" w:cs="Arial"/>
          <w:sz w:val="20"/>
          <w:szCs w:val="20"/>
        </w:rPr>
        <w:t>p v</w:t>
      </w:r>
      <w:r w:rsidRPr="002E21B8">
        <w:rPr>
          <w:rFonts w:ascii="Arial" w:hAnsi="Arial" w:cs="Arial"/>
          <w:sz w:val="20"/>
          <w:szCs w:val="20"/>
        </w:rPr>
        <w:t>ụ</w:t>
      </w:r>
      <w:r w:rsidRPr="002E21B8">
        <w:rPr>
          <w:rFonts w:ascii="Arial" w:hAnsi="Arial" w:cs="Arial"/>
          <w:sz w:val="20"/>
          <w:szCs w:val="20"/>
        </w:rPr>
        <w:t xml:space="preserve"> v</w:t>
      </w:r>
      <w:r w:rsidRPr="002E21B8">
        <w:rPr>
          <w:rFonts w:ascii="Arial" w:hAnsi="Arial" w:cs="Arial"/>
          <w:sz w:val="20"/>
          <w:szCs w:val="20"/>
        </w:rPr>
        <w:t>ề</w:t>
      </w:r>
      <w:r w:rsidRPr="002E21B8">
        <w:rPr>
          <w:rFonts w:ascii="Arial" w:hAnsi="Arial" w:cs="Arial"/>
          <w:sz w:val="20"/>
          <w:szCs w:val="20"/>
        </w:rPr>
        <w:t xml:space="preserve"> v</w:t>
      </w:r>
      <w:r w:rsidRPr="002E21B8">
        <w:rPr>
          <w:rFonts w:ascii="Arial" w:hAnsi="Arial" w:cs="Arial"/>
          <w:sz w:val="20"/>
          <w:szCs w:val="20"/>
        </w:rPr>
        <w:t>ậ</w:t>
      </w:r>
      <w:r w:rsidRPr="002E21B8">
        <w:rPr>
          <w:rFonts w:ascii="Arial" w:hAnsi="Arial" w:cs="Arial"/>
          <w:sz w:val="20"/>
          <w:szCs w:val="20"/>
        </w:rPr>
        <w:t>n hành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có Gi</w:t>
      </w:r>
      <w:r w:rsidRPr="002E21B8">
        <w:rPr>
          <w:rFonts w:ascii="Arial" w:hAnsi="Arial" w:cs="Arial"/>
          <w:sz w:val="20"/>
          <w:szCs w:val="20"/>
        </w:rPr>
        <w:t>ấ</w:t>
      </w:r>
      <w:r w:rsidRPr="002E21B8">
        <w:rPr>
          <w:rFonts w:ascii="Arial" w:hAnsi="Arial" w:cs="Arial"/>
          <w:sz w:val="20"/>
          <w:szCs w:val="20"/>
        </w:rPr>
        <w:t>y ch</w:t>
      </w:r>
      <w:r w:rsidRPr="002E21B8">
        <w:rPr>
          <w:rFonts w:ascii="Arial" w:hAnsi="Arial" w:cs="Arial"/>
          <w:sz w:val="20"/>
          <w:szCs w:val="20"/>
        </w:rPr>
        <w:t>ứ</w:t>
      </w:r>
      <w:r w:rsidRPr="002E21B8">
        <w:rPr>
          <w:rFonts w:ascii="Arial" w:hAnsi="Arial" w:cs="Arial"/>
          <w:sz w:val="20"/>
          <w:szCs w:val="20"/>
        </w:rPr>
        <w:t>ng nh</w:t>
      </w:r>
      <w:r w:rsidRPr="002E21B8">
        <w:rPr>
          <w:rFonts w:ascii="Arial" w:hAnsi="Arial" w:cs="Arial"/>
          <w:sz w:val="20"/>
          <w:szCs w:val="20"/>
        </w:rPr>
        <w:t>ậ</w:t>
      </w:r>
      <w:r w:rsidRPr="002E21B8">
        <w:rPr>
          <w:rFonts w:ascii="Arial" w:hAnsi="Arial" w:cs="Arial"/>
          <w:sz w:val="20"/>
          <w:szCs w:val="20"/>
        </w:rPr>
        <w:t>n đào t</w:t>
      </w:r>
      <w:r w:rsidRPr="002E21B8">
        <w:rPr>
          <w:rFonts w:ascii="Arial" w:hAnsi="Arial" w:cs="Arial"/>
          <w:sz w:val="20"/>
          <w:szCs w:val="20"/>
        </w:rPr>
        <w:t>ạ</w:t>
      </w:r>
      <w:r w:rsidRPr="002E21B8">
        <w:rPr>
          <w:rFonts w:ascii="Arial" w:hAnsi="Arial" w:cs="Arial"/>
          <w:sz w:val="20"/>
          <w:szCs w:val="20"/>
        </w:rPr>
        <w:t>o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h, i kho</w:t>
      </w:r>
      <w:r w:rsidRPr="002E21B8">
        <w:rPr>
          <w:rFonts w:ascii="Arial" w:hAnsi="Arial" w:cs="Arial"/>
          <w:sz w:val="20"/>
          <w:szCs w:val="20"/>
        </w:rPr>
        <w:t>ả</w:t>
      </w:r>
      <w:r w:rsidRPr="002E21B8">
        <w:rPr>
          <w:rFonts w:ascii="Arial" w:hAnsi="Arial" w:cs="Arial"/>
          <w:sz w:val="20"/>
          <w:szCs w:val="20"/>
        </w:rPr>
        <w:t>n 3 Đ</w:t>
      </w:r>
      <w:r w:rsidRPr="002E21B8">
        <w:rPr>
          <w:rFonts w:ascii="Arial" w:hAnsi="Arial" w:cs="Arial"/>
          <w:sz w:val="20"/>
          <w:szCs w:val="20"/>
        </w:rPr>
        <w:t>i</w:t>
      </w:r>
      <w:r w:rsidRPr="002E21B8">
        <w:rPr>
          <w:rFonts w:ascii="Arial" w:hAnsi="Arial" w:cs="Arial"/>
          <w:sz w:val="20"/>
          <w:szCs w:val="20"/>
        </w:rPr>
        <w:t>ề</w:t>
      </w:r>
      <w:r w:rsidRPr="002E21B8">
        <w:rPr>
          <w:rFonts w:ascii="Arial" w:hAnsi="Arial" w:cs="Arial"/>
          <w:sz w:val="20"/>
          <w:szCs w:val="20"/>
        </w:rPr>
        <w:t>u 21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480F53D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Có ngư</w:t>
      </w:r>
      <w:r w:rsidRPr="002E21B8">
        <w:rPr>
          <w:rFonts w:ascii="Arial" w:hAnsi="Arial" w:cs="Arial"/>
          <w:sz w:val="20"/>
          <w:szCs w:val="20"/>
        </w:rPr>
        <w:t>ờ</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trách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Ngư</w:t>
      </w:r>
      <w:r w:rsidRPr="002E21B8">
        <w:rPr>
          <w:rFonts w:ascii="Arial" w:hAnsi="Arial" w:cs="Arial"/>
          <w:sz w:val="20"/>
          <w:szCs w:val="20"/>
        </w:rPr>
        <w:t>ờ</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trách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có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w:t>
      </w:r>
    </w:p>
    <w:p w14:paraId="0F1159B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ậ</w:t>
      </w:r>
      <w:r w:rsidRPr="002E21B8">
        <w:rPr>
          <w:rFonts w:ascii="Arial" w:hAnsi="Arial" w:cs="Arial"/>
          <w:sz w:val="20"/>
          <w:szCs w:val="20"/>
        </w:rPr>
        <w:t>n hành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x</w:t>
      </w:r>
      <w:r w:rsidRPr="002E21B8">
        <w:rPr>
          <w:rFonts w:ascii="Arial" w:hAnsi="Arial" w:cs="Arial"/>
          <w:sz w:val="20"/>
          <w:szCs w:val="20"/>
        </w:rPr>
        <w:t>ạ</w:t>
      </w:r>
      <w:r w:rsidRPr="002E21B8">
        <w:rPr>
          <w:rFonts w:ascii="Arial" w:hAnsi="Arial" w:cs="Arial"/>
          <w:sz w:val="20"/>
          <w:szCs w:val="20"/>
        </w:rPr>
        <w:t xml:space="preserve"> tr</w:t>
      </w:r>
      <w:r w:rsidRPr="002E21B8">
        <w:rPr>
          <w:rFonts w:ascii="Arial" w:hAnsi="Arial" w:cs="Arial"/>
          <w:sz w:val="20"/>
          <w:szCs w:val="20"/>
        </w:rPr>
        <w:t>ị</w:t>
      </w:r>
      <w:r w:rsidRPr="002E21B8">
        <w:rPr>
          <w:rFonts w:ascii="Arial" w:hAnsi="Arial" w:cs="Arial"/>
          <w:sz w:val="20"/>
          <w:szCs w:val="20"/>
        </w:rPr>
        <w:t xml:space="preserve"> t</w:t>
      </w:r>
      <w:r w:rsidRPr="002E21B8">
        <w:rPr>
          <w:rFonts w:ascii="Arial" w:hAnsi="Arial" w:cs="Arial"/>
          <w:sz w:val="20"/>
          <w:szCs w:val="20"/>
        </w:rPr>
        <w:t>ừ</w:t>
      </w:r>
      <w:r w:rsidRPr="002E21B8">
        <w:rPr>
          <w:rFonts w:ascii="Arial" w:hAnsi="Arial" w:cs="Arial"/>
          <w:sz w:val="20"/>
          <w:szCs w:val="20"/>
        </w:rPr>
        <w:t xml:space="preserve"> xa: m</w:t>
      </w:r>
      <w:r w:rsidRPr="002E21B8">
        <w:rPr>
          <w:rFonts w:ascii="Arial" w:hAnsi="Arial" w:cs="Arial"/>
          <w:sz w:val="20"/>
          <w:szCs w:val="20"/>
        </w:rPr>
        <w:t>ỗ</w:t>
      </w:r>
      <w:r w:rsidRPr="002E21B8">
        <w:rPr>
          <w:rFonts w:ascii="Arial" w:hAnsi="Arial" w:cs="Arial"/>
          <w:sz w:val="20"/>
          <w:szCs w:val="20"/>
        </w:rPr>
        <w:t>i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có ít nh</w:t>
      </w:r>
      <w:r w:rsidRPr="002E21B8">
        <w:rPr>
          <w:rFonts w:ascii="Arial" w:hAnsi="Arial" w:cs="Arial"/>
          <w:sz w:val="20"/>
          <w:szCs w:val="20"/>
        </w:rPr>
        <w:t>ấ</w:t>
      </w:r>
      <w:r w:rsidRPr="002E21B8">
        <w:rPr>
          <w:rFonts w:ascii="Arial" w:hAnsi="Arial" w:cs="Arial"/>
          <w:sz w:val="20"/>
          <w:szCs w:val="20"/>
        </w:rPr>
        <w:t>t 01 nhân viên có b</w:t>
      </w:r>
      <w:r w:rsidRPr="002E21B8">
        <w:rPr>
          <w:rFonts w:ascii="Arial" w:hAnsi="Arial" w:cs="Arial"/>
          <w:sz w:val="20"/>
          <w:szCs w:val="20"/>
        </w:rPr>
        <w:t>ằ</w:t>
      </w:r>
      <w:r w:rsidRPr="002E21B8">
        <w:rPr>
          <w:rFonts w:ascii="Arial" w:hAnsi="Arial" w:cs="Arial"/>
          <w:sz w:val="20"/>
          <w:szCs w:val="20"/>
        </w:rPr>
        <w:t>ng t</w:t>
      </w:r>
      <w:r w:rsidRPr="002E21B8">
        <w:rPr>
          <w:rFonts w:ascii="Arial" w:hAnsi="Arial" w:cs="Arial"/>
          <w:sz w:val="20"/>
          <w:szCs w:val="20"/>
        </w:rPr>
        <w:t>ố</w:t>
      </w:r>
      <w:r w:rsidRPr="002E21B8">
        <w:rPr>
          <w:rFonts w:ascii="Arial" w:hAnsi="Arial" w:cs="Arial"/>
          <w:sz w:val="20"/>
          <w:szCs w:val="20"/>
        </w:rPr>
        <w:t>t nghi</w:t>
      </w:r>
      <w:r w:rsidRPr="002E21B8">
        <w:rPr>
          <w:rFonts w:ascii="Arial" w:hAnsi="Arial" w:cs="Arial"/>
          <w:sz w:val="20"/>
          <w:szCs w:val="20"/>
        </w:rPr>
        <w:t>ệ</w:t>
      </w:r>
      <w:r w:rsidRPr="002E21B8">
        <w:rPr>
          <w:rFonts w:ascii="Arial" w:hAnsi="Arial" w:cs="Arial"/>
          <w:sz w:val="20"/>
          <w:szCs w:val="20"/>
        </w:rPr>
        <w:t>p t</w:t>
      </w:r>
      <w:r w:rsidRPr="002E21B8">
        <w:rPr>
          <w:rFonts w:ascii="Arial" w:hAnsi="Arial" w:cs="Arial"/>
          <w:sz w:val="20"/>
          <w:szCs w:val="20"/>
        </w:rPr>
        <w:t>ừ</w:t>
      </w:r>
      <w:r w:rsidRPr="002E21B8">
        <w:rPr>
          <w:rFonts w:ascii="Arial" w:hAnsi="Arial" w:cs="Arial"/>
          <w:sz w:val="20"/>
          <w:szCs w:val="20"/>
        </w:rPr>
        <w:t xml:space="preserve"> đ</w:t>
      </w:r>
      <w:r w:rsidRPr="002E21B8">
        <w:rPr>
          <w:rFonts w:ascii="Arial" w:hAnsi="Arial" w:cs="Arial"/>
          <w:sz w:val="20"/>
          <w:szCs w:val="20"/>
        </w:rPr>
        <w:t>ạ</w:t>
      </w:r>
      <w:r w:rsidRPr="002E21B8">
        <w:rPr>
          <w:rFonts w:ascii="Arial" w:hAnsi="Arial" w:cs="Arial"/>
          <w:sz w:val="20"/>
          <w:szCs w:val="20"/>
        </w:rPr>
        <w:t>i h</w:t>
      </w:r>
      <w:r w:rsidRPr="002E21B8">
        <w:rPr>
          <w:rFonts w:ascii="Arial" w:hAnsi="Arial" w:cs="Arial"/>
          <w:sz w:val="20"/>
          <w:szCs w:val="20"/>
        </w:rPr>
        <w:t>ọ</w:t>
      </w:r>
      <w:r w:rsidRPr="002E21B8">
        <w:rPr>
          <w:rFonts w:ascii="Arial" w:hAnsi="Arial" w:cs="Arial"/>
          <w:sz w:val="20"/>
          <w:szCs w:val="20"/>
        </w:rPr>
        <w:t>c tr</w:t>
      </w:r>
      <w:r w:rsidRPr="002E21B8">
        <w:rPr>
          <w:rFonts w:ascii="Arial" w:hAnsi="Arial" w:cs="Arial"/>
          <w:sz w:val="20"/>
          <w:szCs w:val="20"/>
        </w:rPr>
        <w:t>ở</w:t>
      </w:r>
      <w:r w:rsidRPr="002E21B8">
        <w:rPr>
          <w:rFonts w:ascii="Arial" w:hAnsi="Arial" w:cs="Arial"/>
          <w:sz w:val="20"/>
          <w:szCs w:val="20"/>
        </w:rPr>
        <w:t xml:space="preserve"> lên v</w:t>
      </w:r>
      <w:r w:rsidRPr="002E21B8">
        <w:rPr>
          <w:rFonts w:ascii="Arial" w:hAnsi="Arial" w:cs="Arial"/>
          <w:sz w:val="20"/>
          <w:szCs w:val="20"/>
        </w:rPr>
        <w:t>ề</w:t>
      </w:r>
      <w:r w:rsidRPr="002E21B8">
        <w:rPr>
          <w:rFonts w:ascii="Arial" w:hAnsi="Arial" w:cs="Arial"/>
          <w:sz w:val="20"/>
          <w:szCs w:val="20"/>
        </w:rPr>
        <w:t xml:space="preserve"> </w:t>
      </w:r>
      <w:r w:rsidRPr="002E21B8">
        <w:rPr>
          <w:rFonts w:ascii="Arial" w:hAnsi="Arial" w:cs="Arial"/>
          <w:sz w:val="20"/>
          <w:szCs w:val="20"/>
        </w:rPr>
        <w:t>v</w:t>
      </w:r>
      <w:r w:rsidRPr="002E21B8">
        <w:rPr>
          <w:rFonts w:ascii="Arial" w:hAnsi="Arial" w:cs="Arial"/>
          <w:sz w:val="20"/>
          <w:szCs w:val="20"/>
        </w:rPr>
        <w:t>ậ</w:t>
      </w:r>
      <w:r w:rsidRPr="002E21B8">
        <w:rPr>
          <w:rFonts w:ascii="Arial" w:hAnsi="Arial" w:cs="Arial"/>
          <w:sz w:val="20"/>
          <w:szCs w:val="20"/>
        </w:rPr>
        <w:t>t lý y khoa ho</w:t>
      </w:r>
      <w:r w:rsidRPr="002E21B8">
        <w:rPr>
          <w:rFonts w:ascii="Arial" w:hAnsi="Arial" w:cs="Arial"/>
          <w:sz w:val="20"/>
          <w:szCs w:val="20"/>
        </w:rPr>
        <w:t>ặ</w:t>
      </w:r>
      <w:r w:rsidRPr="002E21B8">
        <w:rPr>
          <w:rFonts w:ascii="Arial" w:hAnsi="Arial" w:cs="Arial"/>
          <w:sz w:val="20"/>
          <w:szCs w:val="20"/>
        </w:rPr>
        <w:t>c đư</w:t>
      </w:r>
      <w:r w:rsidRPr="002E21B8">
        <w:rPr>
          <w:rFonts w:ascii="Arial" w:hAnsi="Arial" w:cs="Arial"/>
          <w:sz w:val="20"/>
          <w:szCs w:val="20"/>
        </w:rPr>
        <w:t>ợ</w:t>
      </w:r>
      <w:r w:rsidRPr="002E21B8">
        <w:rPr>
          <w:rFonts w:ascii="Arial" w:hAnsi="Arial" w:cs="Arial"/>
          <w:sz w:val="20"/>
          <w:szCs w:val="20"/>
        </w:rPr>
        <w:t>c công nh</w:t>
      </w:r>
      <w:r w:rsidRPr="002E21B8">
        <w:rPr>
          <w:rFonts w:ascii="Arial" w:hAnsi="Arial" w:cs="Arial"/>
          <w:sz w:val="20"/>
          <w:szCs w:val="20"/>
        </w:rPr>
        <w:t>ậ</w:t>
      </w:r>
      <w:r w:rsidRPr="002E21B8">
        <w:rPr>
          <w:rFonts w:ascii="Arial" w:hAnsi="Arial" w:cs="Arial"/>
          <w:sz w:val="20"/>
          <w:szCs w:val="20"/>
        </w:rPr>
        <w:t>n, xác nh</w:t>
      </w:r>
      <w:r w:rsidRPr="002E21B8">
        <w:rPr>
          <w:rFonts w:ascii="Arial" w:hAnsi="Arial" w:cs="Arial"/>
          <w:sz w:val="20"/>
          <w:szCs w:val="20"/>
        </w:rPr>
        <w:t>ậ</w:t>
      </w:r>
      <w:r w:rsidRPr="002E21B8">
        <w:rPr>
          <w:rFonts w:ascii="Arial" w:hAnsi="Arial" w:cs="Arial"/>
          <w:sz w:val="20"/>
          <w:szCs w:val="20"/>
        </w:rPr>
        <w:t>n trình đ</w:t>
      </w:r>
      <w:r w:rsidRPr="002E21B8">
        <w:rPr>
          <w:rFonts w:ascii="Arial" w:hAnsi="Arial" w:cs="Arial"/>
          <w:sz w:val="20"/>
          <w:szCs w:val="20"/>
        </w:rPr>
        <w:t>ộ</w:t>
      </w:r>
      <w:r w:rsidRPr="002E21B8">
        <w:rPr>
          <w:rFonts w:ascii="Arial" w:hAnsi="Arial" w:cs="Arial"/>
          <w:sz w:val="20"/>
          <w:szCs w:val="20"/>
        </w:rPr>
        <w:t xml:space="preserve"> tương đương;</w:t>
      </w:r>
    </w:p>
    <w:p w14:paraId="27ABBB2A"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lastRenderedPageBreak/>
        <w:t>d)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ậ</w:t>
      </w:r>
      <w:r w:rsidRPr="002E21B8">
        <w:rPr>
          <w:rFonts w:ascii="Arial" w:hAnsi="Arial" w:cs="Arial"/>
          <w:sz w:val="20"/>
          <w:szCs w:val="20"/>
        </w:rPr>
        <w:t>n hành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x</w:t>
      </w:r>
      <w:r w:rsidRPr="002E21B8">
        <w:rPr>
          <w:rFonts w:ascii="Arial" w:hAnsi="Arial" w:cs="Arial"/>
          <w:sz w:val="20"/>
          <w:szCs w:val="20"/>
        </w:rPr>
        <w:t>ạ</w:t>
      </w:r>
      <w:r w:rsidRPr="002E21B8">
        <w:rPr>
          <w:rFonts w:ascii="Arial" w:hAnsi="Arial" w:cs="Arial"/>
          <w:sz w:val="20"/>
          <w:szCs w:val="20"/>
        </w:rPr>
        <w:t xml:space="preserve"> tr</w:t>
      </w:r>
      <w:r w:rsidRPr="002E21B8">
        <w:rPr>
          <w:rFonts w:ascii="Arial" w:hAnsi="Arial" w:cs="Arial"/>
          <w:sz w:val="20"/>
          <w:szCs w:val="20"/>
        </w:rPr>
        <w:t>ị</w:t>
      </w:r>
      <w:r w:rsidRPr="002E21B8">
        <w:rPr>
          <w:rFonts w:ascii="Arial" w:hAnsi="Arial" w:cs="Arial"/>
          <w:sz w:val="20"/>
          <w:szCs w:val="20"/>
        </w:rPr>
        <w:t xml:space="preserve"> áp sát: m</w:t>
      </w:r>
      <w:r w:rsidRPr="002E21B8">
        <w:rPr>
          <w:rFonts w:ascii="Arial" w:hAnsi="Arial" w:cs="Arial"/>
          <w:sz w:val="20"/>
          <w:szCs w:val="20"/>
        </w:rPr>
        <w:t>ỗ</w:t>
      </w:r>
      <w:r w:rsidRPr="002E21B8">
        <w:rPr>
          <w:rFonts w:ascii="Arial" w:hAnsi="Arial" w:cs="Arial"/>
          <w:sz w:val="20"/>
          <w:szCs w:val="20"/>
        </w:rPr>
        <w:t>i cơ s</w:t>
      </w:r>
      <w:r w:rsidRPr="002E21B8">
        <w:rPr>
          <w:rFonts w:ascii="Arial" w:hAnsi="Arial" w:cs="Arial"/>
          <w:sz w:val="20"/>
          <w:szCs w:val="20"/>
        </w:rPr>
        <w:t>ở</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có ít nh</w:t>
      </w:r>
      <w:r w:rsidRPr="002E21B8">
        <w:rPr>
          <w:rFonts w:ascii="Arial" w:hAnsi="Arial" w:cs="Arial"/>
          <w:sz w:val="20"/>
          <w:szCs w:val="20"/>
        </w:rPr>
        <w:t>ấ</w:t>
      </w:r>
      <w:r w:rsidRPr="002E21B8">
        <w:rPr>
          <w:rFonts w:ascii="Arial" w:hAnsi="Arial" w:cs="Arial"/>
          <w:sz w:val="20"/>
          <w:szCs w:val="20"/>
        </w:rPr>
        <w:t>t 01 nhân viên có b</w:t>
      </w:r>
      <w:r w:rsidRPr="002E21B8">
        <w:rPr>
          <w:rFonts w:ascii="Arial" w:hAnsi="Arial" w:cs="Arial"/>
          <w:sz w:val="20"/>
          <w:szCs w:val="20"/>
        </w:rPr>
        <w:t>ằ</w:t>
      </w:r>
      <w:r w:rsidRPr="002E21B8">
        <w:rPr>
          <w:rFonts w:ascii="Arial" w:hAnsi="Arial" w:cs="Arial"/>
          <w:sz w:val="20"/>
          <w:szCs w:val="20"/>
        </w:rPr>
        <w:t>ng t</w:t>
      </w:r>
      <w:r w:rsidRPr="002E21B8">
        <w:rPr>
          <w:rFonts w:ascii="Arial" w:hAnsi="Arial" w:cs="Arial"/>
          <w:sz w:val="20"/>
          <w:szCs w:val="20"/>
        </w:rPr>
        <w:t>ố</w:t>
      </w:r>
      <w:r w:rsidRPr="002E21B8">
        <w:rPr>
          <w:rFonts w:ascii="Arial" w:hAnsi="Arial" w:cs="Arial"/>
          <w:sz w:val="20"/>
          <w:szCs w:val="20"/>
        </w:rPr>
        <w:t>t nghi</w:t>
      </w:r>
      <w:r w:rsidRPr="002E21B8">
        <w:rPr>
          <w:rFonts w:ascii="Arial" w:hAnsi="Arial" w:cs="Arial"/>
          <w:sz w:val="20"/>
          <w:szCs w:val="20"/>
        </w:rPr>
        <w:t>ệ</w:t>
      </w:r>
      <w:r w:rsidRPr="002E21B8">
        <w:rPr>
          <w:rFonts w:ascii="Arial" w:hAnsi="Arial" w:cs="Arial"/>
          <w:sz w:val="20"/>
          <w:szCs w:val="20"/>
        </w:rPr>
        <w:t>p t</w:t>
      </w:r>
      <w:r w:rsidRPr="002E21B8">
        <w:rPr>
          <w:rFonts w:ascii="Arial" w:hAnsi="Arial" w:cs="Arial"/>
          <w:sz w:val="20"/>
          <w:szCs w:val="20"/>
        </w:rPr>
        <w:t>ừ</w:t>
      </w:r>
      <w:r w:rsidRPr="002E21B8">
        <w:rPr>
          <w:rFonts w:ascii="Arial" w:hAnsi="Arial" w:cs="Arial"/>
          <w:sz w:val="20"/>
          <w:szCs w:val="20"/>
        </w:rPr>
        <w:t xml:space="preserve"> đ</w:t>
      </w:r>
      <w:r w:rsidRPr="002E21B8">
        <w:rPr>
          <w:rFonts w:ascii="Arial" w:hAnsi="Arial" w:cs="Arial"/>
          <w:sz w:val="20"/>
          <w:szCs w:val="20"/>
        </w:rPr>
        <w:t>ạ</w:t>
      </w:r>
      <w:r w:rsidRPr="002E21B8">
        <w:rPr>
          <w:rFonts w:ascii="Arial" w:hAnsi="Arial" w:cs="Arial"/>
          <w:sz w:val="20"/>
          <w:szCs w:val="20"/>
        </w:rPr>
        <w:t>i h</w:t>
      </w:r>
      <w:r w:rsidRPr="002E21B8">
        <w:rPr>
          <w:rFonts w:ascii="Arial" w:hAnsi="Arial" w:cs="Arial"/>
          <w:sz w:val="20"/>
          <w:szCs w:val="20"/>
        </w:rPr>
        <w:t>ọ</w:t>
      </w:r>
      <w:r w:rsidRPr="002E21B8">
        <w:rPr>
          <w:rFonts w:ascii="Arial" w:hAnsi="Arial" w:cs="Arial"/>
          <w:sz w:val="20"/>
          <w:szCs w:val="20"/>
        </w:rPr>
        <w:t>c tr</w:t>
      </w:r>
      <w:r w:rsidRPr="002E21B8">
        <w:rPr>
          <w:rFonts w:ascii="Arial" w:hAnsi="Arial" w:cs="Arial"/>
          <w:sz w:val="20"/>
          <w:szCs w:val="20"/>
        </w:rPr>
        <w:t>ở</w:t>
      </w:r>
      <w:r w:rsidRPr="002E21B8">
        <w:rPr>
          <w:rFonts w:ascii="Arial" w:hAnsi="Arial" w:cs="Arial"/>
          <w:sz w:val="20"/>
          <w:szCs w:val="20"/>
        </w:rPr>
        <w:t xml:space="preserve"> lên v</w:t>
      </w:r>
      <w:r w:rsidRPr="002E21B8">
        <w:rPr>
          <w:rFonts w:ascii="Arial" w:hAnsi="Arial" w:cs="Arial"/>
          <w:sz w:val="20"/>
          <w:szCs w:val="20"/>
        </w:rPr>
        <w:t>ề</w:t>
      </w:r>
      <w:r w:rsidRPr="002E21B8">
        <w:rPr>
          <w:rFonts w:ascii="Arial" w:hAnsi="Arial" w:cs="Arial"/>
          <w:sz w:val="20"/>
          <w:szCs w:val="20"/>
        </w:rPr>
        <w:t xml:space="preserve"> v</w:t>
      </w:r>
      <w:r w:rsidRPr="002E21B8">
        <w:rPr>
          <w:rFonts w:ascii="Arial" w:hAnsi="Arial" w:cs="Arial"/>
          <w:sz w:val="20"/>
          <w:szCs w:val="20"/>
        </w:rPr>
        <w:t>ậ</w:t>
      </w:r>
      <w:r w:rsidRPr="002E21B8">
        <w:rPr>
          <w:rFonts w:ascii="Arial" w:hAnsi="Arial" w:cs="Arial"/>
          <w:sz w:val="20"/>
          <w:szCs w:val="20"/>
        </w:rPr>
        <w:t>t lý y khoa ho</w:t>
      </w:r>
      <w:r w:rsidRPr="002E21B8">
        <w:rPr>
          <w:rFonts w:ascii="Arial" w:hAnsi="Arial" w:cs="Arial"/>
          <w:sz w:val="20"/>
          <w:szCs w:val="20"/>
        </w:rPr>
        <w:t>ặ</w:t>
      </w:r>
      <w:r w:rsidRPr="002E21B8">
        <w:rPr>
          <w:rFonts w:ascii="Arial" w:hAnsi="Arial" w:cs="Arial"/>
          <w:sz w:val="20"/>
          <w:szCs w:val="20"/>
        </w:rPr>
        <w:t>c đư</w:t>
      </w:r>
      <w:r w:rsidRPr="002E21B8">
        <w:rPr>
          <w:rFonts w:ascii="Arial" w:hAnsi="Arial" w:cs="Arial"/>
          <w:sz w:val="20"/>
          <w:szCs w:val="20"/>
        </w:rPr>
        <w:t>ợ</w:t>
      </w:r>
      <w:r w:rsidRPr="002E21B8">
        <w:rPr>
          <w:rFonts w:ascii="Arial" w:hAnsi="Arial" w:cs="Arial"/>
          <w:sz w:val="20"/>
          <w:szCs w:val="20"/>
        </w:rPr>
        <w:t>c công nh</w:t>
      </w:r>
      <w:r w:rsidRPr="002E21B8">
        <w:rPr>
          <w:rFonts w:ascii="Arial" w:hAnsi="Arial" w:cs="Arial"/>
          <w:sz w:val="20"/>
          <w:szCs w:val="20"/>
        </w:rPr>
        <w:t>ậ</w:t>
      </w:r>
      <w:r w:rsidRPr="002E21B8">
        <w:rPr>
          <w:rFonts w:ascii="Arial" w:hAnsi="Arial" w:cs="Arial"/>
          <w:sz w:val="20"/>
          <w:szCs w:val="20"/>
        </w:rPr>
        <w:t>n, xác nh</w:t>
      </w:r>
      <w:r w:rsidRPr="002E21B8">
        <w:rPr>
          <w:rFonts w:ascii="Arial" w:hAnsi="Arial" w:cs="Arial"/>
          <w:sz w:val="20"/>
          <w:szCs w:val="20"/>
        </w:rPr>
        <w:t>ậ</w:t>
      </w:r>
      <w:r w:rsidRPr="002E21B8">
        <w:rPr>
          <w:rFonts w:ascii="Arial" w:hAnsi="Arial" w:cs="Arial"/>
          <w:sz w:val="20"/>
          <w:szCs w:val="20"/>
        </w:rPr>
        <w:t>n trình đ</w:t>
      </w:r>
      <w:r w:rsidRPr="002E21B8">
        <w:rPr>
          <w:rFonts w:ascii="Arial" w:hAnsi="Arial" w:cs="Arial"/>
          <w:sz w:val="20"/>
          <w:szCs w:val="20"/>
        </w:rPr>
        <w:t>ộ</w:t>
      </w:r>
      <w:r w:rsidRPr="002E21B8">
        <w:rPr>
          <w:rFonts w:ascii="Arial" w:hAnsi="Arial" w:cs="Arial"/>
          <w:sz w:val="20"/>
          <w:szCs w:val="20"/>
        </w:rPr>
        <w:t xml:space="preserve"> tươ</w:t>
      </w:r>
      <w:r w:rsidRPr="002E21B8">
        <w:rPr>
          <w:rFonts w:ascii="Arial" w:hAnsi="Arial" w:cs="Arial"/>
          <w:sz w:val="20"/>
          <w:szCs w:val="20"/>
        </w:rPr>
        <w:t>ng đương.</w:t>
      </w:r>
    </w:p>
    <w:p w14:paraId="0238138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an toàn, an ninh</w:t>
      </w:r>
    </w:p>
    <w:p w14:paraId="3C50D5CA"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Tuân th</w:t>
      </w:r>
      <w:r w:rsidRPr="002E21B8">
        <w:rPr>
          <w:rFonts w:ascii="Arial" w:hAnsi="Arial" w:cs="Arial"/>
          <w:sz w:val="20"/>
          <w:szCs w:val="20"/>
        </w:rPr>
        <w:t>ủ</w:t>
      </w:r>
      <w:r w:rsidRPr="002E21B8">
        <w:rPr>
          <w:rFonts w:ascii="Arial" w:hAnsi="Arial" w:cs="Arial"/>
          <w:sz w:val="20"/>
          <w:szCs w:val="20"/>
        </w:rPr>
        <w:t xml:space="preserve"> quy đ</w:t>
      </w:r>
      <w:r w:rsidRPr="002E21B8">
        <w:rPr>
          <w:rFonts w:ascii="Arial" w:hAnsi="Arial" w:cs="Arial"/>
          <w:sz w:val="20"/>
          <w:szCs w:val="20"/>
        </w:rPr>
        <w:t>ị</w:t>
      </w:r>
      <w:r w:rsidRPr="002E21B8">
        <w:rPr>
          <w:rFonts w:ascii="Arial" w:hAnsi="Arial" w:cs="Arial"/>
          <w:sz w:val="20"/>
          <w:szCs w:val="20"/>
        </w:rPr>
        <w:t>nh v</w:t>
      </w:r>
      <w:r w:rsidRPr="002E21B8">
        <w:rPr>
          <w:rFonts w:ascii="Arial" w:hAnsi="Arial" w:cs="Arial"/>
          <w:sz w:val="20"/>
          <w:szCs w:val="20"/>
        </w:rPr>
        <w:t>ề</w:t>
      </w:r>
      <w:r w:rsidRPr="002E21B8">
        <w:rPr>
          <w:rFonts w:ascii="Arial" w:hAnsi="Arial" w:cs="Arial"/>
          <w:sz w:val="20"/>
          <w:szCs w:val="20"/>
        </w:rPr>
        <w:t xml:space="preserve"> ki</w:t>
      </w:r>
      <w:r w:rsidRPr="002E21B8">
        <w:rPr>
          <w:rFonts w:ascii="Arial" w:hAnsi="Arial" w:cs="Arial"/>
          <w:sz w:val="20"/>
          <w:szCs w:val="20"/>
        </w:rPr>
        <w:t>ể</w:t>
      </w:r>
      <w:r w:rsidRPr="002E21B8">
        <w:rPr>
          <w:rFonts w:ascii="Arial" w:hAnsi="Arial" w:cs="Arial"/>
          <w:sz w:val="20"/>
          <w:szCs w:val="20"/>
        </w:rPr>
        <w:t>m soát và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trong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ngh</w:t>
      </w:r>
      <w:r w:rsidRPr="002E21B8">
        <w:rPr>
          <w:rFonts w:ascii="Arial" w:hAnsi="Arial" w:cs="Arial"/>
          <w:sz w:val="20"/>
          <w:szCs w:val="20"/>
        </w:rPr>
        <w:t>ề</w:t>
      </w:r>
      <w:r w:rsidRPr="002E21B8">
        <w:rPr>
          <w:rFonts w:ascii="Arial" w:hAnsi="Arial" w:cs="Arial"/>
          <w:sz w:val="20"/>
          <w:szCs w:val="20"/>
        </w:rPr>
        <w:t xml:space="preserve"> nghi</w:t>
      </w:r>
      <w:r w:rsidRPr="002E21B8">
        <w:rPr>
          <w:rFonts w:ascii="Arial" w:hAnsi="Arial" w:cs="Arial"/>
          <w:sz w:val="20"/>
          <w:szCs w:val="20"/>
        </w:rPr>
        <w:t>ệ</w:t>
      </w:r>
      <w:r w:rsidRPr="002E21B8">
        <w:rPr>
          <w:rFonts w:ascii="Arial" w:hAnsi="Arial" w:cs="Arial"/>
          <w:sz w:val="20"/>
          <w:szCs w:val="20"/>
        </w:rPr>
        <w:t>p và công chúng,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m</w:t>
      </w:r>
      <w:r w:rsidRPr="002E21B8">
        <w:rPr>
          <w:rFonts w:ascii="Arial" w:hAnsi="Arial" w:cs="Arial"/>
          <w:sz w:val="20"/>
          <w:szCs w:val="20"/>
        </w:rPr>
        <w:t>ứ</w:t>
      </w:r>
      <w:r w:rsidRPr="002E21B8">
        <w:rPr>
          <w:rFonts w:ascii="Arial" w:hAnsi="Arial" w:cs="Arial"/>
          <w:sz w:val="20"/>
          <w:szCs w:val="20"/>
        </w:rPr>
        <w:t>c li</w:t>
      </w:r>
      <w:r w:rsidRPr="002E21B8">
        <w:rPr>
          <w:rFonts w:ascii="Arial" w:hAnsi="Arial" w:cs="Arial"/>
          <w:sz w:val="20"/>
          <w:szCs w:val="20"/>
        </w:rPr>
        <w:t>ề</w:t>
      </w:r>
      <w:r w:rsidRPr="002E21B8">
        <w:rPr>
          <w:rFonts w:ascii="Arial" w:hAnsi="Arial" w:cs="Arial"/>
          <w:sz w:val="20"/>
          <w:szCs w:val="20"/>
        </w:rPr>
        <w:t>u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trong đi</w:t>
      </w:r>
      <w:r w:rsidRPr="002E21B8">
        <w:rPr>
          <w:rFonts w:ascii="Arial" w:hAnsi="Arial" w:cs="Arial"/>
          <w:sz w:val="20"/>
          <w:szCs w:val="20"/>
        </w:rPr>
        <w:t>ề</w:t>
      </w:r>
      <w:r w:rsidRPr="002E21B8">
        <w:rPr>
          <w:rFonts w:ascii="Arial" w:hAnsi="Arial" w:cs="Arial"/>
          <w:sz w:val="20"/>
          <w:szCs w:val="20"/>
        </w:rPr>
        <w:t>u ki</w:t>
      </w:r>
      <w:r w:rsidRPr="002E21B8">
        <w:rPr>
          <w:rFonts w:ascii="Arial" w:hAnsi="Arial" w:cs="Arial"/>
          <w:sz w:val="20"/>
          <w:szCs w:val="20"/>
        </w:rPr>
        <w:t>ệ</w:t>
      </w:r>
      <w:r w:rsidRPr="002E21B8">
        <w:rPr>
          <w:rFonts w:ascii="Arial" w:hAnsi="Arial" w:cs="Arial"/>
          <w:sz w:val="20"/>
          <w:szCs w:val="20"/>
        </w:rPr>
        <w:t>n làm vi</w:t>
      </w:r>
      <w:r w:rsidRPr="002E21B8">
        <w:rPr>
          <w:rFonts w:ascii="Arial" w:hAnsi="Arial" w:cs="Arial"/>
          <w:sz w:val="20"/>
          <w:szCs w:val="20"/>
        </w:rPr>
        <w:t>ệ</w:t>
      </w:r>
      <w:r w:rsidRPr="002E21B8">
        <w:rPr>
          <w:rFonts w:ascii="Arial" w:hAnsi="Arial" w:cs="Arial"/>
          <w:sz w:val="20"/>
          <w:szCs w:val="20"/>
        </w:rPr>
        <w:t>c bình thư</w:t>
      </w:r>
      <w:r w:rsidRPr="002E21B8">
        <w:rPr>
          <w:rFonts w:ascii="Arial" w:hAnsi="Arial" w:cs="Arial"/>
          <w:sz w:val="20"/>
          <w:szCs w:val="20"/>
        </w:rPr>
        <w:t>ờ</w:t>
      </w:r>
      <w:r w:rsidRPr="002E21B8">
        <w:rPr>
          <w:rFonts w:ascii="Arial" w:hAnsi="Arial" w:cs="Arial"/>
          <w:sz w:val="20"/>
          <w:szCs w:val="20"/>
        </w:rPr>
        <w:t>ng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công chúng theo quy đ</w:t>
      </w:r>
      <w:r w:rsidRPr="002E21B8">
        <w:rPr>
          <w:rFonts w:ascii="Arial" w:hAnsi="Arial" w:cs="Arial"/>
          <w:sz w:val="20"/>
          <w:szCs w:val="20"/>
        </w:rPr>
        <w:t>ị</w:t>
      </w:r>
      <w:r w:rsidRPr="002E21B8">
        <w:rPr>
          <w:rFonts w:ascii="Arial" w:hAnsi="Arial" w:cs="Arial"/>
          <w:sz w:val="20"/>
          <w:szCs w:val="20"/>
        </w:rPr>
        <w:t xml:space="preserve">nh </w:t>
      </w:r>
      <w:r w:rsidRPr="002E21B8">
        <w:rPr>
          <w:rFonts w:ascii="Arial" w:hAnsi="Arial" w:cs="Arial"/>
          <w:sz w:val="20"/>
          <w:szCs w:val="20"/>
        </w:rPr>
        <w:t>t</w:t>
      </w:r>
      <w:r w:rsidRPr="002E21B8">
        <w:rPr>
          <w:rFonts w:ascii="Arial" w:hAnsi="Arial" w:cs="Arial"/>
          <w:sz w:val="20"/>
          <w:szCs w:val="20"/>
        </w:rPr>
        <w:t>ạ</w:t>
      </w:r>
      <w:r w:rsidRPr="002E21B8">
        <w:rPr>
          <w:rFonts w:ascii="Arial" w:hAnsi="Arial" w:cs="Arial"/>
          <w:sz w:val="20"/>
          <w:szCs w:val="20"/>
        </w:rPr>
        <w:t>i kho</w:t>
      </w:r>
      <w:r w:rsidRPr="002E21B8">
        <w:rPr>
          <w:rFonts w:ascii="Arial" w:hAnsi="Arial" w:cs="Arial"/>
          <w:sz w:val="20"/>
          <w:szCs w:val="20"/>
        </w:rPr>
        <w:t>ả</w:t>
      </w:r>
      <w:r w:rsidRPr="002E21B8">
        <w:rPr>
          <w:rFonts w:ascii="Arial" w:hAnsi="Arial" w:cs="Arial"/>
          <w:sz w:val="20"/>
          <w:szCs w:val="20"/>
        </w:rPr>
        <w:t>n 1 Đi</w:t>
      </w:r>
      <w:r w:rsidRPr="002E21B8">
        <w:rPr>
          <w:rFonts w:ascii="Arial" w:hAnsi="Arial" w:cs="Arial"/>
          <w:sz w:val="20"/>
          <w:szCs w:val="20"/>
        </w:rPr>
        <w:t>ề</w:t>
      </w:r>
      <w:r w:rsidRPr="002E21B8">
        <w:rPr>
          <w:rFonts w:ascii="Arial" w:hAnsi="Arial" w:cs="Arial"/>
          <w:sz w:val="20"/>
          <w:szCs w:val="20"/>
        </w:rPr>
        <w:t>u 5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thi</w:t>
      </w:r>
      <w:r w:rsidRPr="002E21B8">
        <w:rPr>
          <w:rFonts w:ascii="Arial" w:hAnsi="Arial" w:cs="Arial"/>
          <w:sz w:val="20"/>
          <w:szCs w:val="20"/>
        </w:rPr>
        <w:t>ế</w:t>
      </w:r>
      <w:r w:rsidRPr="002E21B8">
        <w:rPr>
          <w:rFonts w:ascii="Arial" w:hAnsi="Arial" w:cs="Arial"/>
          <w:sz w:val="20"/>
          <w:szCs w:val="20"/>
        </w:rPr>
        <w:t>t l</w:t>
      </w:r>
      <w:r w:rsidRPr="002E21B8">
        <w:rPr>
          <w:rFonts w:ascii="Arial" w:hAnsi="Arial" w:cs="Arial"/>
          <w:sz w:val="20"/>
          <w:szCs w:val="20"/>
        </w:rPr>
        <w:t>ậ</w:t>
      </w:r>
      <w:r w:rsidRPr="002E21B8">
        <w:rPr>
          <w:rFonts w:ascii="Arial" w:hAnsi="Arial" w:cs="Arial"/>
          <w:sz w:val="20"/>
          <w:szCs w:val="20"/>
        </w:rPr>
        <w:t>p khu v</w:t>
      </w:r>
      <w:r w:rsidRPr="002E21B8">
        <w:rPr>
          <w:rFonts w:ascii="Arial" w:hAnsi="Arial" w:cs="Arial"/>
          <w:sz w:val="20"/>
          <w:szCs w:val="20"/>
        </w:rPr>
        <w:t>ự</w:t>
      </w:r>
      <w:r w:rsidRPr="002E21B8">
        <w:rPr>
          <w:rFonts w:ascii="Arial" w:hAnsi="Arial" w:cs="Arial"/>
          <w:sz w:val="20"/>
          <w:szCs w:val="20"/>
        </w:rPr>
        <w:t>c ki</w:t>
      </w:r>
      <w:r w:rsidRPr="002E21B8">
        <w:rPr>
          <w:rFonts w:ascii="Arial" w:hAnsi="Arial" w:cs="Arial"/>
          <w:sz w:val="20"/>
          <w:szCs w:val="20"/>
        </w:rPr>
        <w:t>ể</w:t>
      </w:r>
      <w:r w:rsidRPr="002E21B8">
        <w:rPr>
          <w:rFonts w:ascii="Arial" w:hAnsi="Arial" w:cs="Arial"/>
          <w:sz w:val="20"/>
          <w:szCs w:val="20"/>
        </w:rPr>
        <w:t>m soát và khu v</w:t>
      </w:r>
      <w:r w:rsidRPr="002E21B8">
        <w:rPr>
          <w:rFonts w:ascii="Arial" w:hAnsi="Arial" w:cs="Arial"/>
          <w:sz w:val="20"/>
          <w:szCs w:val="20"/>
        </w:rPr>
        <w:t>ự</w:t>
      </w:r>
      <w:r w:rsidRPr="002E21B8">
        <w:rPr>
          <w:rFonts w:ascii="Arial" w:hAnsi="Arial" w:cs="Arial"/>
          <w:sz w:val="20"/>
          <w:szCs w:val="20"/>
        </w:rPr>
        <w:t>c giám sát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kho</w:t>
      </w:r>
      <w:r w:rsidRPr="002E21B8">
        <w:rPr>
          <w:rFonts w:ascii="Arial" w:hAnsi="Arial" w:cs="Arial"/>
          <w:sz w:val="20"/>
          <w:szCs w:val="20"/>
        </w:rPr>
        <w:t>ả</w:t>
      </w:r>
      <w:r w:rsidRPr="002E21B8">
        <w:rPr>
          <w:rFonts w:ascii="Arial" w:hAnsi="Arial" w:cs="Arial"/>
          <w:sz w:val="20"/>
          <w:szCs w:val="20"/>
        </w:rPr>
        <w:t>n 2 Đi</w:t>
      </w:r>
      <w:r w:rsidRPr="002E21B8">
        <w:rPr>
          <w:rFonts w:ascii="Arial" w:hAnsi="Arial" w:cs="Arial"/>
          <w:sz w:val="20"/>
          <w:szCs w:val="20"/>
        </w:rPr>
        <w:t>ề</w:t>
      </w:r>
      <w:r w:rsidRPr="002E21B8">
        <w:rPr>
          <w:rFonts w:ascii="Arial" w:hAnsi="Arial" w:cs="Arial"/>
          <w:sz w:val="20"/>
          <w:szCs w:val="20"/>
        </w:rPr>
        <w:t>u 5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có n</w:t>
      </w:r>
      <w:r w:rsidRPr="002E21B8">
        <w:rPr>
          <w:rFonts w:ascii="Arial" w:hAnsi="Arial" w:cs="Arial"/>
          <w:sz w:val="20"/>
          <w:szCs w:val="20"/>
        </w:rPr>
        <w:t>ộ</w:t>
      </w:r>
      <w:r w:rsidRPr="002E21B8">
        <w:rPr>
          <w:rFonts w:ascii="Arial" w:hAnsi="Arial" w:cs="Arial"/>
          <w:sz w:val="20"/>
          <w:szCs w:val="20"/>
        </w:rPr>
        <w:t>i quy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phù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bao g</w:t>
      </w:r>
      <w:r w:rsidRPr="002E21B8">
        <w:rPr>
          <w:rFonts w:ascii="Arial" w:hAnsi="Arial" w:cs="Arial"/>
          <w:sz w:val="20"/>
          <w:szCs w:val="20"/>
        </w:rPr>
        <w:t>ồ</w:t>
      </w:r>
      <w:r w:rsidRPr="002E21B8">
        <w:rPr>
          <w:rFonts w:ascii="Arial" w:hAnsi="Arial" w:cs="Arial"/>
          <w:sz w:val="20"/>
          <w:szCs w:val="20"/>
        </w:rPr>
        <w:t>m: các quy đ</w:t>
      </w:r>
      <w:r w:rsidRPr="002E21B8">
        <w:rPr>
          <w:rFonts w:ascii="Arial" w:hAnsi="Arial" w:cs="Arial"/>
          <w:sz w:val="20"/>
          <w:szCs w:val="20"/>
        </w:rPr>
        <w:t>ị</w:t>
      </w:r>
      <w:r w:rsidRPr="002E21B8">
        <w:rPr>
          <w:rFonts w:ascii="Arial" w:hAnsi="Arial" w:cs="Arial"/>
          <w:sz w:val="20"/>
          <w:szCs w:val="20"/>
        </w:rPr>
        <w:t>nh v</w:t>
      </w:r>
      <w:r w:rsidRPr="002E21B8">
        <w:rPr>
          <w:rFonts w:ascii="Arial" w:hAnsi="Arial" w:cs="Arial"/>
          <w:sz w:val="20"/>
          <w:szCs w:val="20"/>
        </w:rPr>
        <w:t>ề</w:t>
      </w:r>
      <w:r w:rsidRPr="002E21B8">
        <w:rPr>
          <w:rFonts w:ascii="Arial" w:hAnsi="Arial" w:cs="Arial"/>
          <w:sz w:val="20"/>
          <w:szCs w:val="20"/>
        </w:rPr>
        <w:t xml:space="preserve"> tuân th</w:t>
      </w:r>
      <w:r w:rsidRPr="002E21B8">
        <w:rPr>
          <w:rFonts w:ascii="Arial" w:hAnsi="Arial" w:cs="Arial"/>
          <w:sz w:val="20"/>
          <w:szCs w:val="20"/>
        </w:rPr>
        <w:t>ủ</w:t>
      </w:r>
      <w:r w:rsidRPr="002E21B8">
        <w:rPr>
          <w:rFonts w:ascii="Arial" w:hAnsi="Arial" w:cs="Arial"/>
          <w:sz w:val="20"/>
          <w:szCs w:val="20"/>
        </w:rPr>
        <w:t xml:space="preserve"> quy trình làm vi</w:t>
      </w:r>
      <w:r w:rsidRPr="002E21B8">
        <w:rPr>
          <w:rFonts w:ascii="Arial" w:hAnsi="Arial" w:cs="Arial"/>
          <w:sz w:val="20"/>
          <w:szCs w:val="20"/>
        </w:rPr>
        <w:t>ệ</w:t>
      </w:r>
      <w:r w:rsidRPr="002E21B8">
        <w:rPr>
          <w:rFonts w:ascii="Arial" w:hAnsi="Arial" w:cs="Arial"/>
          <w:sz w:val="20"/>
          <w:szCs w:val="20"/>
        </w:rPr>
        <w:t>c và ch</w:t>
      </w:r>
      <w:r w:rsidRPr="002E21B8">
        <w:rPr>
          <w:rFonts w:ascii="Arial" w:hAnsi="Arial" w:cs="Arial"/>
          <w:sz w:val="20"/>
          <w:szCs w:val="20"/>
        </w:rPr>
        <w:t>ỉ</w:t>
      </w:r>
      <w:r w:rsidRPr="002E21B8">
        <w:rPr>
          <w:rFonts w:ascii="Arial" w:hAnsi="Arial" w:cs="Arial"/>
          <w:sz w:val="20"/>
          <w:szCs w:val="20"/>
        </w:rPr>
        <w:t xml:space="preserve"> d</w:t>
      </w:r>
      <w:r w:rsidRPr="002E21B8">
        <w:rPr>
          <w:rFonts w:ascii="Arial" w:hAnsi="Arial" w:cs="Arial"/>
          <w:sz w:val="20"/>
          <w:szCs w:val="20"/>
        </w:rPr>
        <w:t>ẫ</w:t>
      </w:r>
      <w:r w:rsidRPr="002E21B8">
        <w:rPr>
          <w:rFonts w:ascii="Arial" w:hAnsi="Arial" w:cs="Arial"/>
          <w:sz w:val="20"/>
          <w:szCs w:val="20"/>
        </w:rPr>
        <w:t>n an toà</w:t>
      </w:r>
      <w:r w:rsidRPr="002E21B8">
        <w:rPr>
          <w:rFonts w:ascii="Arial" w:hAnsi="Arial" w:cs="Arial"/>
          <w:sz w:val="20"/>
          <w:szCs w:val="20"/>
        </w:rPr>
        <w:t>n,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trang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ả</w:t>
      </w:r>
      <w:r w:rsidRPr="002E21B8">
        <w:rPr>
          <w:rFonts w:ascii="Arial" w:hAnsi="Arial" w:cs="Arial"/>
          <w:sz w:val="20"/>
          <w:szCs w:val="20"/>
        </w:rPr>
        <w:t>o h</w:t>
      </w:r>
      <w:r w:rsidRPr="002E21B8">
        <w:rPr>
          <w:rFonts w:ascii="Arial" w:hAnsi="Arial" w:cs="Arial"/>
          <w:sz w:val="20"/>
          <w:szCs w:val="20"/>
        </w:rPr>
        <w:t>ộ</w:t>
      </w:r>
      <w:r w:rsidRPr="002E21B8">
        <w:rPr>
          <w:rFonts w:ascii="Arial" w:hAnsi="Arial" w:cs="Arial"/>
          <w:sz w:val="20"/>
          <w:szCs w:val="20"/>
        </w:rPr>
        <w:t xml:space="preserve"> cá nhân,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ghi đo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li</w:t>
      </w:r>
      <w:r w:rsidRPr="002E21B8">
        <w:rPr>
          <w:rFonts w:ascii="Arial" w:hAnsi="Arial" w:cs="Arial"/>
          <w:sz w:val="20"/>
          <w:szCs w:val="20"/>
        </w:rPr>
        <w:t>ề</w:t>
      </w:r>
      <w:r w:rsidRPr="002E21B8">
        <w:rPr>
          <w:rFonts w:ascii="Arial" w:hAnsi="Arial" w:cs="Arial"/>
          <w:sz w:val="20"/>
          <w:szCs w:val="20"/>
        </w:rPr>
        <w:t>u k</w:t>
      </w:r>
      <w:r w:rsidRPr="002E21B8">
        <w:rPr>
          <w:rFonts w:ascii="Arial" w:hAnsi="Arial" w:cs="Arial"/>
          <w:sz w:val="20"/>
          <w:szCs w:val="20"/>
        </w:rPr>
        <w:t>ế</w:t>
      </w:r>
      <w:r w:rsidRPr="002E21B8">
        <w:rPr>
          <w:rFonts w:ascii="Arial" w:hAnsi="Arial" w:cs="Arial"/>
          <w:sz w:val="20"/>
          <w:szCs w:val="20"/>
        </w:rPr>
        <w:t xml:space="preserve"> cá nhân, trách nhi</w:t>
      </w:r>
      <w:r w:rsidRPr="002E21B8">
        <w:rPr>
          <w:rFonts w:ascii="Arial" w:hAnsi="Arial" w:cs="Arial"/>
          <w:sz w:val="20"/>
          <w:szCs w:val="20"/>
        </w:rPr>
        <w:t>ệ</w:t>
      </w:r>
      <w:r w:rsidRPr="002E21B8">
        <w:rPr>
          <w:rFonts w:ascii="Arial" w:hAnsi="Arial" w:cs="Arial"/>
          <w:sz w:val="20"/>
          <w:szCs w:val="20"/>
        </w:rPr>
        <w:t>m thông báo khi có hi</w:t>
      </w:r>
      <w:r w:rsidRPr="002E21B8">
        <w:rPr>
          <w:rFonts w:ascii="Arial" w:hAnsi="Arial" w:cs="Arial"/>
          <w:sz w:val="20"/>
          <w:szCs w:val="20"/>
        </w:rPr>
        <w:t>ệ</w:t>
      </w:r>
      <w:r w:rsidRPr="002E21B8">
        <w:rPr>
          <w:rFonts w:ascii="Arial" w:hAnsi="Arial" w:cs="Arial"/>
          <w:sz w:val="20"/>
          <w:szCs w:val="20"/>
        </w:rPr>
        <w:t>n tư</w:t>
      </w:r>
      <w:r w:rsidRPr="002E21B8">
        <w:rPr>
          <w:rFonts w:ascii="Arial" w:hAnsi="Arial" w:cs="Arial"/>
          <w:sz w:val="20"/>
          <w:szCs w:val="20"/>
        </w:rPr>
        <w:t>ợ</w:t>
      </w:r>
      <w:r w:rsidRPr="002E21B8">
        <w:rPr>
          <w:rFonts w:ascii="Arial" w:hAnsi="Arial" w:cs="Arial"/>
          <w:sz w:val="20"/>
          <w:szCs w:val="20"/>
        </w:rPr>
        <w:t>ng b</w:t>
      </w:r>
      <w:r w:rsidRPr="002E21B8">
        <w:rPr>
          <w:rFonts w:ascii="Arial" w:hAnsi="Arial" w:cs="Arial"/>
          <w:sz w:val="20"/>
          <w:szCs w:val="20"/>
        </w:rPr>
        <w:t>ấ</w:t>
      </w:r>
      <w:r w:rsidRPr="002E21B8">
        <w:rPr>
          <w:rFonts w:ascii="Arial" w:hAnsi="Arial" w:cs="Arial"/>
          <w:sz w:val="20"/>
          <w:szCs w:val="20"/>
        </w:rPr>
        <w:t>t thư</w:t>
      </w:r>
      <w:r w:rsidRPr="002E21B8">
        <w:rPr>
          <w:rFonts w:ascii="Arial" w:hAnsi="Arial" w:cs="Arial"/>
          <w:sz w:val="20"/>
          <w:szCs w:val="20"/>
        </w:rPr>
        <w:t>ờ</w:t>
      </w:r>
      <w:r w:rsidRPr="002E21B8">
        <w:rPr>
          <w:rFonts w:ascii="Arial" w:hAnsi="Arial" w:cs="Arial"/>
          <w:sz w:val="20"/>
          <w:szCs w:val="20"/>
        </w:rPr>
        <w:t>ng có th</w:t>
      </w:r>
      <w:r w:rsidRPr="002E21B8">
        <w:rPr>
          <w:rFonts w:ascii="Arial" w:hAnsi="Arial" w:cs="Arial"/>
          <w:sz w:val="20"/>
          <w:szCs w:val="20"/>
        </w:rPr>
        <w:t>ể</w:t>
      </w:r>
      <w:r w:rsidRPr="002E21B8">
        <w:rPr>
          <w:rFonts w:ascii="Arial" w:hAnsi="Arial" w:cs="Arial"/>
          <w:sz w:val="20"/>
          <w:szCs w:val="20"/>
        </w:rPr>
        <w:t xml:space="preserve"> gây m</w:t>
      </w:r>
      <w:r w:rsidRPr="002E21B8">
        <w:rPr>
          <w:rFonts w:ascii="Arial" w:hAnsi="Arial" w:cs="Arial"/>
          <w:sz w:val="20"/>
          <w:szCs w:val="20"/>
        </w:rPr>
        <w:t>ấ</w:t>
      </w:r>
      <w:r w:rsidRPr="002E21B8">
        <w:rPr>
          <w:rFonts w:ascii="Arial" w:hAnsi="Arial" w:cs="Arial"/>
          <w:sz w:val="20"/>
          <w:szCs w:val="20"/>
        </w:rPr>
        <w:t>t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an ninh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w:t>
      </w:r>
    </w:p>
    <w:p w14:paraId="04267A6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Có d</w:t>
      </w:r>
      <w:r w:rsidRPr="002E21B8">
        <w:rPr>
          <w:rFonts w:ascii="Arial" w:hAnsi="Arial" w:cs="Arial"/>
          <w:sz w:val="20"/>
          <w:szCs w:val="20"/>
        </w:rPr>
        <w:t>ấ</w:t>
      </w:r>
      <w:r w:rsidRPr="002E21B8">
        <w:rPr>
          <w:rFonts w:ascii="Arial" w:hAnsi="Arial" w:cs="Arial"/>
          <w:sz w:val="20"/>
          <w:szCs w:val="20"/>
        </w:rPr>
        <w:t>u hi</w:t>
      </w:r>
      <w:r w:rsidRPr="002E21B8">
        <w:rPr>
          <w:rFonts w:ascii="Arial" w:hAnsi="Arial" w:cs="Arial"/>
          <w:sz w:val="20"/>
          <w:szCs w:val="20"/>
        </w:rPr>
        <w:t>ệ</w:t>
      </w:r>
      <w:r w:rsidRPr="002E21B8">
        <w:rPr>
          <w:rFonts w:ascii="Arial" w:hAnsi="Arial" w:cs="Arial"/>
          <w:sz w:val="20"/>
          <w:szCs w:val="20"/>
        </w:rPr>
        <w:t>u c</w:t>
      </w:r>
      <w:r w:rsidRPr="002E21B8">
        <w:rPr>
          <w:rFonts w:ascii="Arial" w:hAnsi="Arial" w:cs="Arial"/>
          <w:sz w:val="20"/>
          <w:szCs w:val="20"/>
        </w:rPr>
        <w:t>ả</w:t>
      </w:r>
      <w:r w:rsidRPr="002E21B8">
        <w:rPr>
          <w:rFonts w:ascii="Arial" w:hAnsi="Arial" w:cs="Arial"/>
          <w:sz w:val="20"/>
          <w:szCs w:val="20"/>
        </w:rPr>
        <w:t>nh báo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theo Tiêu chu</w:t>
      </w:r>
      <w:r w:rsidRPr="002E21B8">
        <w:rPr>
          <w:rFonts w:ascii="Arial" w:hAnsi="Arial" w:cs="Arial"/>
          <w:sz w:val="20"/>
          <w:szCs w:val="20"/>
        </w:rPr>
        <w:t>ẩ</w:t>
      </w:r>
      <w:r w:rsidRPr="002E21B8">
        <w:rPr>
          <w:rFonts w:ascii="Arial" w:hAnsi="Arial" w:cs="Arial"/>
          <w:sz w:val="20"/>
          <w:szCs w:val="20"/>
        </w:rPr>
        <w:t>n qu</w:t>
      </w:r>
      <w:r w:rsidRPr="002E21B8">
        <w:rPr>
          <w:rFonts w:ascii="Arial" w:hAnsi="Arial" w:cs="Arial"/>
          <w:sz w:val="20"/>
          <w:szCs w:val="20"/>
        </w:rPr>
        <w:t>ố</w:t>
      </w:r>
      <w:r w:rsidRPr="002E21B8">
        <w:rPr>
          <w:rFonts w:ascii="Arial" w:hAnsi="Arial" w:cs="Arial"/>
          <w:sz w:val="20"/>
          <w:szCs w:val="20"/>
        </w:rPr>
        <w:t>c gia TCVN 7468</w:t>
      </w:r>
      <w:r w:rsidRPr="002E21B8">
        <w:rPr>
          <w:rFonts w:ascii="Arial" w:hAnsi="Arial" w:cs="Arial"/>
          <w:sz w:val="20"/>
          <w:szCs w:val="20"/>
        </w:rPr>
        <w:t>:2005 (ISO 361:1975)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 D</w:t>
      </w:r>
      <w:r w:rsidRPr="002E21B8">
        <w:rPr>
          <w:rFonts w:ascii="Arial" w:hAnsi="Arial" w:cs="Arial"/>
          <w:sz w:val="20"/>
          <w:szCs w:val="20"/>
        </w:rPr>
        <w:t>ấ</w:t>
      </w:r>
      <w:r w:rsidRPr="002E21B8">
        <w:rPr>
          <w:rFonts w:ascii="Arial" w:hAnsi="Arial" w:cs="Arial"/>
          <w:sz w:val="20"/>
          <w:szCs w:val="20"/>
        </w:rPr>
        <w:t>u hi</w:t>
      </w:r>
      <w:r w:rsidRPr="002E21B8">
        <w:rPr>
          <w:rFonts w:ascii="Arial" w:hAnsi="Arial" w:cs="Arial"/>
          <w:sz w:val="20"/>
          <w:szCs w:val="20"/>
        </w:rPr>
        <w:t>ệ</w:t>
      </w:r>
      <w:r w:rsidRPr="002E21B8">
        <w:rPr>
          <w:rFonts w:ascii="Arial" w:hAnsi="Arial" w:cs="Arial"/>
          <w:sz w:val="20"/>
          <w:szCs w:val="20"/>
        </w:rPr>
        <w:t>u cơ b</w:t>
      </w:r>
      <w:r w:rsidRPr="002E21B8">
        <w:rPr>
          <w:rFonts w:ascii="Arial" w:hAnsi="Arial" w:cs="Arial"/>
          <w:sz w:val="20"/>
          <w:szCs w:val="20"/>
        </w:rPr>
        <w:t>ả</w:t>
      </w:r>
      <w:r w:rsidRPr="002E21B8">
        <w:rPr>
          <w:rFonts w:ascii="Arial" w:hAnsi="Arial" w:cs="Arial"/>
          <w:sz w:val="20"/>
          <w:szCs w:val="20"/>
        </w:rPr>
        <w:t>n v</w:t>
      </w:r>
      <w:r w:rsidRPr="002E21B8">
        <w:rPr>
          <w:rFonts w:ascii="Arial" w:hAnsi="Arial" w:cs="Arial"/>
          <w:sz w:val="20"/>
          <w:szCs w:val="20"/>
        </w:rPr>
        <w:t>ề</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ion hóa và Tiêu chu</w:t>
      </w:r>
      <w:r w:rsidRPr="002E21B8">
        <w:rPr>
          <w:rFonts w:ascii="Arial" w:hAnsi="Arial" w:cs="Arial"/>
          <w:sz w:val="20"/>
          <w:szCs w:val="20"/>
        </w:rPr>
        <w:t>ẩ</w:t>
      </w:r>
      <w:r w:rsidRPr="002E21B8">
        <w:rPr>
          <w:rFonts w:ascii="Arial" w:hAnsi="Arial" w:cs="Arial"/>
          <w:sz w:val="20"/>
          <w:szCs w:val="20"/>
        </w:rPr>
        <w:t>n qu</w:t>
      </w:r>
      <w:r w:rsidRPr="002E21B8">
        <w:rPr>
          <w:rFonts w:ascii="Arial" w:hAnsi="Arial" w:cs="Arial"/>
          <w:sz w:val="20"/>
          <w:szCs w:val="20"/>
        </w:rPr>
        <w:t>ố</w:t>
      </w:r>
      <w:r w:rsidRPr="002E21B8">
        <w:rPr>
          <w:rFonts w:ascii="Arial" w:hAnsi="Arial" w:cs="Arial"/>
          <w:sz w:val="20"/>
          <w:szCs w:val="20"/>
        </w:rPr>
        <w:t>c gia TCVN 8663:2011 (ISO 21482:2007)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 C</w:t>
      </w:r>
      <w:r w:rsidRPr="002E21B8">
        <w:rPr>
          <w:rFonts w:ascii="Arial" w:hAnsi="Arial" w:cs="Arial"/>
          <w:sz w:val="20"/>
          <w:szCs w:val="20"/>
        </w:rPr>
        <w:t>ả</w:t>
      </w:r>
      <w:r w:rsidRPr="002E21B8">
        <w:rPr>
          <w:rFonts w:ascii="Arial" w:hAnsi="Arial" w:cs="Arial"/>
          <w:sz w:val="20"/>
          <w:szCs w:val="20"/>
        </w:rPr>
        <w:t>nh báo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ion hóa - D</w:t>
      </w:r>
      <w:r w:rsidRPr="002E21B8">
        <w:rPr>
          <w:rFonts w:ascii="Arial" w:hAnsi="Arial" w:cs="Arial"/>
          <w:sz w:val="20"/>
          <w:szCs w:val="20"/>
        </w:rPr>
        <w:t>ấ</w:t>
      </w:r>
      <w:r w:rsidRPr="002E21B8">
        <w:rPr>
          <w:rFonts w:ascii="Arial" w:hAnsi="Arial" w:cs="Arial"/>
          <w:sz w:val="20"/>
          <w:szCs w:val="20"/>
        </w:rPr>
        <w:t>u hi</w:t>
      </w:r>
      <w:r w:rsidRPr="002E21B8">
        <w:rPr>
          <w:rFonts w:ascii="Arial" w:hAnsi="Arial" w:cs="Arial"/>
          <w:sz w:val="20"/>
          <w:szCs w:val="20"/>
        </w:rPr>
        <w:t>ệ</w:t>
      </w:r>
      <w:r w:rsidRPr="002E21B8">
        <w:rPr>
          <w:rFonts w:ascii="Arial" w:hAnsi="Arial" w:cs="Arial"/>
          <w:sz w:val="20"/>
          <w:szCs w:val="20"/>
        </w:rPr>
        <w:t>u b</w:t>
      </w:r>
      <w:r w:rsidRPr="002E21B8">
        <w:rPr>
          <w:rFonts w:ascii="Arial" w:hAnsi="Arial" w:cs="Arial"/>
          <w:sz w:val="20"/>
          <w:szCs w:val="20"/>
        </w:rPr>
        <w:t>ổ</w:t>
      </w:r>
      <w:r w:rsidRPr="002E21B8">
        <w:rPr>
          <w:rFonts w:ascii="Arial" w:hAnsi="Arial" w:cs="Arial"/>
          <w:sz w:val="20"/>
          <w:szCs w:val="20"/>
        </w:rPr>
        <w:t xml:space="preserve"> sung;</w:t>
      </w:r>
    </w:p>
    <w:p w14:paraId="5331BD7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Trang b</w:t>
      </w:r>
      <w:r w:rsidRPr="002E21B8">
        <w:rPr>
          <w:rFonts w:ascii="Arial" w:hAnsi="Arial" w:cs="Arial"/>
          <w:sz w:val="20"/>
          <w:szCs w:val="20"/>
        </w:rPr>
        <w:t>ị</w:t>
      </w:r>
      <w:r w:rsidRPr="002E21B8">
        <w:rPr>
          <w:rFonts w:ascii="Arial" w:hAnsi="Arial" w:cs="Arial"/>
          <w:sz w:val="20"/>
          <w:szCs w:val="20"/>
        </w:rPr>
        <w:t xml:space="preserve"> li</w:t>
      </w:r>
      <w:r w:rsidRPr="002E21B8">
        <w:rPr>
          <w:rFonts w:ascii="Arial" w:hAnsi="Arial" w:cs="Arial"/>
          <w:sz w:val="20"/>
          <w:szCs w:val="20"/>
        </w:rPr>
        <w:t>ề</w:t>
      </w:r>
      <w:r w:rsidRPr="002E21B8">
        <w:rPr>
          <w:rFonts w:ascii="Arial" w:hAnsi="Arial" w:cs="Arial"/>
          <w:sz w:val="20"/>
          <w:szCs w:val="20"/>
        </w:rPr>
        <w:t>u k</w:t>
      </w:r>
      <w:r w:rsidRPr="002E21B8">
        <w:rPr>
          <w:rFonts w:ascii="Arial" w:hAnsi="Arial" w:cs="Arial"/>
          <w:sz w:val="20"/>
          <w:szCs w:val="20"/>
        </w:rPr>
        <w:t>ế</w:t>
      </w:r>
      <w:r w:rsidRPr="002E21B8">
        <w:rPr>
          <w:rFonts w:ascii="Arial" w:hAnsi="Arial" w:cs="Arial"/>
          <w:sz w:val="20"/>
          <w:szCs w:val="20"/>
        </w:rPr>
        <w:t xml:space="preserve"> cá nhân và đánh giá li</w:t>
      </w:r>
      <w:r w:rsidRPr="002E21B8">
        <w:rPr>
          <w:rFonts w:ascii="Arial" w:hAnsi="Arial" w:cs="Arial"/>
          <w:sz w:val="20"/>
          <w:szCs w:val="20"/>
        </w:rPr>
        <w:t>ề</w:t>
      </w:r>
      <w:r w:rsidRPr="002E21B8">
        <w:rPr>
          <w:rFonts w:ascii="Arial" w:hAnsi="Arial" w:cs="Arial"/>
          <w:sz w:val="20"/>
          <w:szCs w:val="20"/>
        </w:rPr>
        <w:t>u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cá nhân cho nh</w:t>
      </w:r>
      <w:r w:rsidRPr="002E21B8">
        <w:rPr>
          <w:rFonts w:ascii="Arial" w:hAnsi="Arial" w:cs="Arial"/>
          <w:sz w:val="20"/>
          <w:szCs w:val="20"/>
        </w:rPr>
        <w:t>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ít nh</w:t>
      </w:r>
      <w:r w:rsidRPr="002E21B8">
        <w:rPr>
          <w:rFonts w:ascii="Arial" w:hAnsi="Arial" w:cs="Arial"/>
          <w:sz w:val="20"/>
          <w:szCs w:val="20"/>
        </w:rPr>
        <w:t>ấ</w:t>
      </w:r>
      <w:r w:rsidRPr="002E21B8">
        <w:rPr>
          <w:rFonts w:ascii="Arial" w:hAnsi="Arial" w:cs="Arial"/>
          <w:sz w:val="20"/>
          <w:szCs w:val="20"/>
        </w:rPr>
        <w:t>t 01 l</w:t>
      </w:r>
      <w:r w:rsidRPr="002E21B8">
        <w:rPr>
          <w:rFonts w:ascii="Arial" w:hAnsi="Arial" w:cs="Arial"/>
          <w:sz w:val="20"/>
          <w:szCs w:val="20"/>
        </w:rPr>
        <w:t>ầ</w:t>
      </w:r>
      <w:r w:rsidRPr="002E21B8">
        <w:rPr>
          <w:rFonts w:ascii="Arial" w:hAnsi="Arial" w:cs="Arial"/>
          <w:sz w:val="20"/>
          <w:szCs w:val="20"/>
        </w:rPr>
        <w:t>n trong 03 tháng;</w:t>
      </w:r>
    </w:p>
    <w:p w14:paraId="363E837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ậ</w:t>
      </w:r>
      <w:r w:rsidRPr="002E21B8">
        <w:rPr>
          <w:rFonts w:ascii="Arial" w:hAnsi="Arial" w:cs="Arial"/>
          <w:sz w:val="20"/>
          <w:szCs w:val="20"/>
        </w:rPr>
        <w:t>n hành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có: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đo su</w:t>
      </w:r>
      <w:r w:rsidRPr="002E21B8">
        <w:rPr>
          <w:rFonts w:ascii="Arial" w:hAnsi="Arial" w:cs="Arial"/>
          <w:sz w:val="20"/>
          <w:szCs w:val="20"/>
        </w:rPr>
        <w:t>ấ</w:t>
      </w:r>
      <w:r w:rsidRPr="002E21B8">
        <w:rPr>
          <w:rFonts w:ascii="Arial" w:hAnsi="Arial" w:cs="Arial"/>
          <w:sz w:val="20"/>
          <w:szCs w:val="20"/>
        </w:rPr>
        <w:t>t li</w:t>
      </w:r>
      <w:r w:rsidRPr="002E21B8">
        <w:rPr>
          <w:rFonts w:ascii="Arial" w:hAnsi="Arial" w:cs="Arial"/>
          <w:sz w:val="20"/>
          <w:szCs w:val="20"/>
        </w:rPr>
        <w:t>ề</w:t>
      </w:r>
      <w:r w:rsidRPr="002E21B8">
        <w:rPr>
          <w:rFonts w:ascii="Arial" w:hAnsi="Arial" w:cs="Arial"/>
          <w:sz w:val="20"/>
          <w:szCs w:val="20"/>
        </w:rPr>
        <w:t>u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xách tay; khóa liên đ</w:t>
      </w:r>
      <w:r w:rsidRPr="002E21B8">
        <w:rPr>
          <w:rFonts w:ascii="Arial" w:hAnsi="Arial" w:cs="Arial"/>
          <w:sz w:val="20"/>
          <w:szCs w:val="20"/>
        </w:rPr>
        <w:t>ộ</w:t>
      </w:r>
      <w:r w:rsidRPr="002E21B8">
        <w:rPr>
          <w:rFonts w:ascii="Arial" w:hAnsi="Arial" w:cs="Arial"/>
          <w:sz w:val="20"/>
          <w:szCs w:val="20"/>
        </w:rPr>
        <w:t>ng t</w:t>
      </w:r>
      <w:r w:rsidRPr="002E21B8">
        <w:rPr>
          <w:rFonts w:ascii="Arial" w:hAnsi="Arial" w:cs="Arial"/>
          <w:sz w:val="20"/>
          <w:szCs w:val="20"/>
        </w:rPr>
        <w:t>ạ</w:t>
      </w:r>
      <w:r w:rsidRPr="002E21B8">
        <w:rPr>
          <w:rFonts w:ascii="Arial" w:hAnsi="Arial" w:cs="Arial"/>
          <w:sz w:val="20"/>
          <w:szCs w:val="20"/>
        </w:rPr>
        <w:t>i c</w:t>
      </w:r>
      <w:r w:rsidRPr="002E21B8">
        <w:rPr>
          <w:rFonts w:ascii="Arial" w:hAnsi="Arial" w:cs="Arial"/>
          <w:sz w:val="20"/>
          <w:szCs w:val="20"/>
        </w:rPr>
        <w:t>ử</w:t>
      </w:r>
      <w:r w:rsidRPr="002E21B8">
        <w:rPr>
          <w:rFonts w:ascii="Arial" w:hAnsi="Arial" w:cs="Arial"/>
          <w:sz w:val="20"/>
          <w:szCs w:val="20"/>
        </w:rPr>
        <w:t>a ra vào phòng đ</w:t>
      </w:r>
      <w:r w:rsidRPr="002E21B8">
        <w:rPr>
          <w:rFonts w:ascii="Arial" w:hAnsi="Arial" w:cs="Arial"/>
          <w:sz w:val="20"/>
          <w:szCs w:val="20"/>
        </w:rPr>
        <w:t>ặ</w:t>
      </w:r>
      <w:r w:rsidRPr="002E21B8">
        <w:rPr>
          <w:rFonts w:ascii="Arial" w:hAnsi="Arial" w:cs="Arial"/>
          <w:sz w:val="20"/>
          <w:szCs w:val="20"/>
        </w:rPr>
        <w:t>t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h</w:t>
      </w:r>
      <w:r w:rsidRPr="002E21B8">
        <w:rPr>
          <w:rFonts w:ascii="Arial" w:hAnsi="Arial" w:cs="Arial"/>
          <w:sz w:val="20"/>
          <w:szCs w:val="20"/>
        </w:rPr>
        <w:t>ệ</w:t>
      </w:r>
      <w:r w:rsidRPr="002E21B8">
        <w:rPr>
          <w:rFonts w:ascii="Arial" w:hAnsi="Arial" w:cs="Arial"/>
          <w:sz w:val="20"/>
          <w:szCs w:val="20"/>
        </w:rPr>
        <w:t xml:space="preserve"> th</w:t>
      </w:r>
      <w:r w:rsidRPr="002E21B8">
        <w:rPr>
          <w:rFonts w:ascii="Arial" w:hAnsi="Arial" w:cs="Arial"/>
          <w:sz w:val="20"/>
          <w:szCs w:val="20"/>
        </w:rPr>
        <w:t>ố</w:t>
      </w:r>
      <w:r w:rsidRPr="002E21B8">
        <w:rPr>
          <w:rFonts w:ascii="Arial" w:hAnsi="Arial" w:cs="Arial"/>
          <w:sz w:val="20"/>
          <w:szCs w:val="20"/>
        </w:rPr>
        <w:t>ng cho phép d</w:t>
      </w:r>
      <w:r w:rsidRPr="002E21B8">
        <w:rPr>
          <w:rFonts w:ascii="Arial" w:hAnsi="Arial" w:cs="Arial"/>
          <w:sz w:val="20"/>
          <w:szCs w:val="20"/>
        </w:rPr>
        <w:t>ừ</w:t>
      </w:r>
      <w:r w:rsidRPr="002E21B8">
        <w:rPr>
          <w:rFonts w:ascii="Arial" w:hAnsi="Arial" w:cs="Arial"/>
          <w:sz w:val="20"/>
          <w:szCs w:val="20"/>
        </w:rPr>
        <w:t>ng kh</w:t>
      </w:r>
      <w:r w:rsidRPr="002E21B8">
        <w:rPr>
          <w:rFonts w:ascii="Arial" w:hAnsi="Arial" w:cs="Arial"/>
          <w:sz w:val="20"/>
          <w:szCs w:val="20"/>
        </w:rPr>
        <w:t>ẩ</w:t>
      </w:r>
      <w:r w:rsidRPr="002E21B8">
        <w:rPr>
          <w:rFonts w:ascii="Arial" w:hAnsi="Arial" w:cs="Arial"/>
          <w:sz w:val="20"/>
          <w:szCs w:val="20"/>
        </w:rPr>
        <w:t>n c</w:t>
      </w:r>
      <w:r w:rsidRPr="002E21B8">
        <w:rPr>
          <w:rFonts w:ascii="Arial" w:hAnsi="Arial" w:cs="Arial"/>
          <w:sz w:val="20"/>
          <w:szCs w:val="20"/>
        </w:rPr>
        <w:t>ấ</w:t>
      </w:r>
      <w:r w:rsidRPr="002E21B8">
        <w:rPr>
          <w:rFonts w:ascii="Arial" w:hAnsi="Arial" w:cs="Arial"/>
          <w:sz w:val="20"/>
          <w:szCs w:val="20"/>
        </w:rPr>
        <w:t>p quá trình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trong phòng</w:t>
      </w:r>
      <w:r w:rsidRPr="002E21B8">
        <w:rPr>
          <w:rFonts w:ascii="Arial" w:hAnsi="Arial" w:cs="Arial"/>
          <w:sz w:val="20"/>
          <w:szCs w:val="20"/>
        </w:rPr>
        <w:t xml:space="preserve"> đ</w:t>
      </w:r>
      <w:r w:rsidRPr="002E21B8">
        <w:rPr>
          <w:rFonts w:ascii="Arial" w:hAnsi="Arial" w:cs="Arial"/>
          <w:sz w:val="20"/>
          <w:szCs w:val="20"/>
        </w:rPr>
        <w:t>ặ</w:t>
      </w:r>
      <w:r w:rsidRPr="002E21B8">
        <w:rPr>
          <w:rFonts w:ascii="Arial" w:hAnsi="Arial" w:cs="Arial"/>
          <w:sz w:val="20"/>
          <w:szCs w:val="20"/>
        </w:rPr>
        <w:t>t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và phòng đi</w:t>
      </w:r>
      <w:r w:rsidRPr="002E21B8">
        <w:rPr>
          <w:rFonts w:ascii="Arial" w:hAnsi="Arial" w:cs="Arial"/>
          <w:sz w:val="20"/>
          <w:szCs w:val="20"/>
        </w:rPr>
        <w:t>ề</w:t>
      </w:r>
      <w:r w:rsidRPr="002E21B8">
        <w:rPr>
          <w:rFonts w:ascii="Arial" w:hAnsi="Arial" w:cs="Arial"/>
          <w:sz w:val="20"/>
          <w:szCs w:val="20"/>
        </w:rPr>
        <w:t>u khi</w:t>
      </w:r>
      <w:r w:rsidRPr="002E21B8">
        <w:rPr>
          <w:rFonts w:ascii="Arial" w:hAnsi="Arial" w:cs="Arial"/>
          <w:sz w:val="20"/>
          <w:szCs w:val="20"/>
        </w:rPr>
        <w:t>ể</w:t>
      </w:r>
      <w:r w:rsidRPr="002E21B8">
        <w:rPr>
          <w:rFonts w:ascii="Arial" w:hAnsi="Arial" w:cs="Arial"/>
          <w:sz w:val="20"/>
          <w:szCs w:val="20"/>
        </w:rPr>
        <w:t>n.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ậ</w:t>
      </w:r>
      <w:r w:rsidRPr="002E21B8">
        <w:rPr>
          <w:rFonts w:ascii="Arial" w:hAnsi="Arial" w:cs="Arial"/>
          <w:sz w:val="20"/>
          <w:szCs w:val="20"/>
        </w:rPr>
        <w:t>n hành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công nghi</w:t>
      </w:r>
      <w:r w:rsidRPr="002E21B8">
        <w:rPr>
          <w:rFonts w:ascii="Arial" w:hAnsi="Arial" w:cs="Arial"/>
          <w:sz w:val="20"/>
          <w:szCs w:val="20"/>
        </w:rPr>
        <w:t>ệ</w:t>
      </w:r>
      <w:r w:rsidRPr="002E21B8">
        <w:rPr>
          <w:rFonts w:ascii="Arial" w:hAnsi="Arial" w:cs="Arial"/>
          <w:sz w:val="20"/>
          <w:szCs w:val="20"/>
        </w:rPr>
        <w:t>p ph</w:t>
      </w:r>
      <w:r w:rsidRPr="002E21B8">
        <w:rPr>
          <w:rFonts w:ascii="Arial" w:hAnsi="Arial" w:cs="Arial"/>
          <w:sz w:val="20"/>
          <w:szCs w:val="20"/>
        </w:rPr>
        <w:t>ả</w:t>
      </w:r>
      <w:r w:rsidRPr="002E21B8">
        <w:rPr>
          <w:rFonts w:ascii="Arial" w:hAnsi="Arial" w:cs="Arial"/>
          <w:sz w:val="20"/>
          <w:szCs w:val="20"/>
        </w:rPr>
        <w:t>i có thêm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theo dõi su</w:t>
      </w:r>
      <w:r w:rsidRPr="002E21B8">
        <w:rPr>
          <w:rFonts w:ascii="Arial" w:hAnsi="Arial" w:cs="Arial"/>
          <w:sz w:val="20"/>
          <w:szCs w:val="20"/>
        </w:rPr>
        <w:t>ấ</w:t>
      </w:r>
      <w:r w:rsidRPr="002E21B8">
        <w:rPr>
          <w:rFonts w:ascii="Arial" w:hAnsi="Arial" w:cs="Arial"/>
          <w:sz w:val="20"/>
          <w:szCs w:val="20"/>
        </w:rPr>
        <w:t>t li</w:t>
      </w:r>
      <w:r w:rsidRPr="002E21B8">
        <w:rPr>
          <w:rFonts w:ascii="Arial" w:hAnsi="Arial" w:cs="Arial"/>
          <w:sz w:val="20"/>
          <w:szCs w:val="20"/>
        </w:rPr>
        <w:t>ề</w:t>
      </w:r>
      <w:r w:rsidRPr="002E21B8">
        <w:rPr>
          <w:rFonts w:ascii="Arial" w:hAnsi="Arial" w:cs="Arial"/>
          <w:sz w:val="20"/>
          <w:szCs w:val="20"/>
        </w:rPr>
        <w:t>u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đư</w:t>
      </w:r>
      <w:r w:rsidRPr="002E21B8">
        <w:rPr>
          <w:rFonts w:ascii="Arial" w:hAnsi="Arial" w:cs="Arial"/>
          <w:sz w:val="20"/>
          <w:szCs w:val="20"/>
        </w:rPr>
        <w:t>ợ</w:t>
      </w:r>
      <w:r w:rsidRPr="002E21B8">
        <w:rPr>
          <w:rFonts w:ascii="Arial" w:hAnsi="Arial" w:cs="Arial"/>
          <w:sz w:val="20"/>
          <w:szCs w:val="20"/>
        </w:rPr>
        <w:t>c l</w:t>
      </w:r>
      <w:r w:rsidRPr="002E21B8">
        <w:rPr>
          <w:rFonts w:ascii="Arial" w:hAnsi="Arial" w:cs="Arial"/>
          <w:sz w:val="20"/>
          <w:szCs w:val="20"/>
        </w:rPr>
        <w:t>ắ</w:t>
      </w:r>
      <w:r w:rsidRPr="002E21B8">
        <w:rPr>
          <w:rFonts w:ascii="Arial" w:hAnsi="Arial" w:cs="Arial"/>
          <w:sz w:val="20"/>
          <w:szCs w:val="20"/>
        </w:rPr>
        <w:t>p đ</w:t>
      </w:r>
      <w:r w:rsidRPr="002E21B8">
        <w:rPr>
          <w:rFonts w:ascii="Arial" w:hAnsi="Arial" w:cs="Arial"/>
          <w:sz w:val="20"/>
          <w:szCs w:val="20"/>
        </w:rPr>
        <w:t>ặ</w:t>
      </w:r>
      <w:r w:rsidRPr="002E21B8">
        <w:rPr>
          <w:rFonts w:ascii="Arial" w:hAnsi="Arial" w:cs="Arial"/>
          <w:sz w:val="20"/>
          <w:szCs w:val="20"/>
        </w:rPr>
        <w:t>t c</w:t>
      </w:r>
      <w:r w:rsidRPr="002E21B8">
        <w:rPr>
          <w:rFonts w:ascii="Arial" w:hAnsi="Arial" w:cs="Arial"/>
          <w:sz w:val="20"/>
          <w:szCs w:val="20"/>
        </w:rPr>
        <w:t>ố</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bên trong và bên ngoài phòng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ậ</w:t>
      </w:r>
      <w:r w:rsidRPr="002E21B8">
        <w:rPr>
          <w:rFonts w:ascii="Arial" w:hAnsi="Arial" w:cs="Arial"/>
          <w:sz w:val="20"/>
          <w:szCs w:val="20"/>
        </w:rPr>
        <w:t>n hành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g</w:t>
      </w:r>
      <w:r w:rsidRPr="002E21B8">
        <w:rPr>
          <w:rFonts w:ascii="Arial" w:hAnsi="Arial" w:cs="Arial"/>
          <w:sz w:val="20"/>
          <w:szCs w:val="20"/>
        </w:rPr>
        <w:t>ắ</w:t>
      </w:r>
      <w:r w:rsidRPr="002E21B8">
        <w:rPr>
          <w:rFonts w:ascii="Arial" w:hAnsi="Arial" w:cs="Arial"/>
          <w:sz w:val="20"/>
          <w:szCs w:val="20"/>
        </w:rPr>
        <w:t>n ngu</w:t>
      </w:r>
      <w:r w:rsidRPr="002E21B8">
        <w:rPr>
          <w:rFonts w:ascii="Arial" w:hAnsi="Arial" w:cs="Arial"/>
          <w:sz w:val="20"/>
          <w:szCs w:val="20"/>
        </w:rPr>
        <w:t>ồ</w:t>
      </w:r>
      <w:r w:rsidRPr="002E21B8">
        <w:rPr>
          <w:rFonts w:ascii="Arial" w:hAnsi="Arial" w:cs="Arial"/>
          <w:sz w:val="20"/>
          <w:szCs w:val="20"/>
        </w:rPr>
        <w:t>n phón</w:t>
      </w:r>
      <w:r w:rsidRPr="002E21B8">
        <w:rPr>
          <w:rFonts w:ascii="Arial" w:hAnsi="Arial" w:cs="Arial"/>
          <w:sz w:val="20"/>
          <w:szCs w:val="20"/>
        </w:rPr>
        <w:t>g x</w:t>
      </w:r>
      <w:r w:rsidRPr="002E21B8">
        <w:rPr>
          <w:rFonts w:ascii="Arial" w:hAnsi="Arial" w:cs="Arial"/>
          <w:sz w:val="20"/>
          <w:szCs w:val="20"/>
        </w:rPr>
        <w:t>ạ</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 xml:space="preserve">i đáp </w:t>
      </w:r>
      <w:r w:rsidRPr="002E21B8">
        <w:rPr>
          <w:rFonts w:ascii="Arial" w:hAnsi="Arial" w:cs="Arial"/>
          <w:sz w:val="20"/>
          <w:szCs w:val="20"/>
        </w:rPr>
        <w:t>ứ</w:t>
      </w:r>
      <w:r w:rsidRPr="002E21B8">
        <w:rPr>
          <w:rFonts w:ascii="Arial" w:hAnsi="Arial" w:cs="Arial"/>
          <w:sz w:val="20"/>
          <w:szCs w:val="20"/>
        </w:rPr>
        <w:t>ng đ</w:t>
      </w:r>
      <w:r w:rsidRPr="002E21B8">
        <w:rPr>
          <w:rFonts w:ascii="Arial" w:hAnsi="Arial" w:cs="Arial"/>
          <w:sz w:val="20"/>
          <w:szCs w:val="20"/>
        </w:rPr>
        <w:t>ầ</w:t>
      </w:r>
      <w:r w:rsidRPr="002E21B8">
        <w:rPr>
          <w:rFonts w:ascii="Arial" w:hAnsi="Arial" w:cs="Arial"/>
          <w:sz w:val="20"/>
          <w:szCs w:val="20"/>
        </w:rPr>
        <w:t>y đ</w:t>
      </w:r>
      <w:r w:rsidRPr="002E21B8">
        <w:rPr>
          <w:rFonts w:ascii="Arial" w:hAnsi="Arial" w:cs="Arial"/>
          <w:sz w:val="20"/>
          <w:szCs w:val="20"/>
        </w:rPr>
        <w:t>ủ</w:t>
      </w:r>
      <w:r w:rsidRPr="002E21B8">
        <w:rPr>
          <w:rFonts w:ascii="Arial" w:hAnsi="Arial" w:cs="Arial"/>
          <w:sz w:val="20"/>
          <w:szCs w:val="20"/>
        </w:rPr>
        <w:t xml:space="preserve"> các yêu c</w:t>
      </w:r>
      <w:r w:rsidRPr="002E21B8">
        <w:rPr>
          <w:rFonts w:ascii="Arial" w:hAnsi="Arial" w:cs="Arial"/>
          <w:sz w:val="20"/>
          <w:szCs w:val="20"/>
        </w:rPr>
        <w:t>ầ</w:t>
      </w:r>
      <w:r w:rsidRPr="002E21B8">
        <w:rPr>
          <w:rFonts w:ascii="Arial" w:hAnsi="Arial" w:cs="Arial"/>
          <w:sz w:val="20"/>
          <w:szCs w:val="20"/>
        </w:rPr>
        <w:t>u v</w:t>
      </w:r>
      <w:r w:rsidRPr="002E21B8">
        <w:rPr>
          <w:rFonts w:ascii="Arial" w:hAnsi="Arial" w:cs="Arial"/>
          <w:sz w:val="20"/>
          <w:szCs w:val="20"/>
        </w:rPr>
        <w:t>ề</w:t>
      </w:r>
      <w:r w:rsidRPr="002E21B8">
        <w:rPr>
          <w:rFonts w:ascii="Arial" w:hAnsi="Arial" w:cs="Arial"/>
          <w:sz w:val="20"/>
          <w:szCs w:val="20"/>
        </w:rPr>
        <w:t xml:space="preserve">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an ninh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1745D156" w14:textId="4ADDE69C"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đ)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ậ</w:t>
      </w:r>
      <w:r w:rsidRPr="002E21B8">
        <w:rPr>
          <w:rFonts w:ascii="Arial" w:hAnsi="Arial" w:cs="Arial"/>
          <w:sz w:val="20"/>
          <w:szCs w:val="20"/>
        </w:rPr>
        <w:t>n hành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trong y t</w:t>
      </w:r>
      <w:r w:rsidRPr="002E21B8">
        <w:rPr>
          <w:rFonts w:ascii="Arial" w:hAnsi="Arial" w:cs="Arial"/>
          <w:sz w:val="20"/>
          <w:szCs w:val="20"/>
        </w:rPr>
        <w:t>ế</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có Gi</w:t>
      </w:r>
      <w:r w:rsidRPr="002E21B8">
        <w:rPr>
          <w:rFonts w:ascii="Arial" w:hAnsi="Arial" w:cs="Arial"/>
          <w:sz w:val="20"/>
          <w:szCs w:val="20"/>
        </w:rPr>
        <w:t>ấ</w:t>
      </w:r>
      <w:r w:rsidRPr="002E21B8">
        <w:rPr>
          <w:rFonts w:ascii="Arial" w:hAnsi="Arial" w:cs="Arial"/>
          <w:sz w:val="20"/>
          <w:szCs w:val="20"/>
        </w:rPr>
        <w:t>y ch</w:t>
      </w:r>
      <w:r w:rsidRPr="002E21B8">
        <w:rPr>
          <w:rFonts w:ascii="Arial" w:hAnsi="Arial" w:cs="Arial"/>
          <w:sz w:val="20"/>
          <w:szCs w:val="20"/>
        </w:rPr>
        <w:t>ứ</w:t>
      </w:r>
      <w:r w:rsidRPr="002E21B8">
        <w:rPr>
          <w:rFonts w:ascii="Arial" w:hAnsi="Arial" w:cs="Arial"/>
          <w:sz w:val="20"/>
          <w:szCs w:val="20"/>
        </w:rPr>
        <w:t>ng nh</w:t>
      </w:r>
      <w:r w:rsidRPr="002E21B8">
        <w:rPr>
          <w:rFonts w:ascii="Arial" w:hAnsi="Arial" w:cs="Arial"/>
          <w:sz w:val="20"/>
          <w:szCs w:val="20"/>
        </w:rPr>
        <w:t>ậ</w:t>
      </w:r>
      <w:r w:rsidRPr="002E21B8">
        <w:rPr>
          <w:rFonts w:ascii="Arial" w:hAnsi="Arial" w:cs="Arial"/>
          <w:sz w:val="20"/>
          <w:szCs w:val="20"/>
        </w:rPr>
        <w:t>n ki</w:t>
      </w:r>
      <w:r w:rsidRPr="002E21B8">
        <w:rPr>
          <w:rFonts w:ascii="Arial" w:hAnsi="Arial" w:cs="Arial"/>
          <w:sz w:val="20"/>
          <w:szCs w:val="20"/>
        </w:rPr>
        <w:t>ể</w:t>
      </w:r>
      <w:r w:rsidRPr="002E21B8">
        <w:rPr>
          <w:rFonts w:ascii="Arial" w:hAnsi="Arial" w:cs="Arial"/>
          <w:sz w:val="20"/>
          <w:szCs w:val="20"/>
        </w:rPr>
        <w:t>m đ</w:t>
      </w:r>
      <w:r w:rsidRPr="002E21B8">
        <w:rPr>
          <w:rFonts w:ascii="Arial" w:hAnsi="Arial" w:cs="Arial"/>
          <w:sz w:val="20"/>
          <w:szCs w:val="20"/>
        </w:rPr>
        <w:t>ị</w:t>
      </w:r>
      <w:r w:rsidRPr="002E21B8">
        <w:rPr>
          <w:rFonts w:ascii="Arial" w:hAnsi="Arial" w:cs="Arial"/>
          <w:sz w:val="20"/>
          <w:szCs w:val="20"/>
        </w:rPr>
        <w:t>nh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còn hi</w:t>
      </w:r>
      <w:r w:rsidRPr="002E21B8">
        <w:rPr>
          <w:rFonts w:ascii="Arial" w:hAnsi="Arial" w:cs="Arial"/>
          <w:sz w:val="20"/>
          <w:szCs w:val="20"/>
        </w:rPr>
        <w:t>ệ</w:t>
      </w:r>
      <w:r w:rsidRPr="002E21B8">
        <w:rPr>
          <w:rFonts w:ascii="Arial" w:hAnsi="Arial" w:cs="Arial"/>
          <w:sz w:val="20"/>
          <w:szCs w:val="20"/>
        </w:rPr>
        <w:t>u l</w:t>
      </w:r>
      <w:r w:rsidRPr="002E21B8">
        <w:rPr>
          <w:rFonts w:ascii="Arial" w:hAnsi="Arial" w:cs="Arial"/>
          <w:sz w:val="20"/>
          <w:szCs w:val="20"/>
        </w:rPr>
        <w:t>ự</w:t>
      </w:r>
      <w:r w:rsidRPr="002E21B8">
        <w:rPr>
          <w:rFonts w:ascii="Arial" w:hAnsi="Arial" w:cs="Arial"/>
          <w:sz w:val="20"/>
          <w:szCs w:val="20"/>
        </w:rPr>
        <w:t xml:space="preserve">c theo quy </w:t>
      </w:r>
      <w:r w:rsidRPr="002E21B8">
        <w:rPr>
          <w:rFonts w:ascii="Arial" w:hAnsi="Arial" w:cs="Arial"/>
          <w:sz w:val="20"/>
          <w:szCs w:val="20"/>
        </w:rPr>
        <w:t>chu</w:t>
      </w:r>
      <w:r w:rsidRPr="002E21B8">
        <w:rPr>
          <w:rFonts w:ascii="Arial" w:hAnsi="Arial" w:cs="Arial"/>
          <w:sz w:val="20"/>
          <w:szCs w:val="20"/>
        </w:rPr>
        <w:t>ẩ</w:t>
      </w:r>
      <w:r w:rsidRPr="002E21B8">
        <w:rPr>
          <w:rFonts w:ascii="Arial" w:hAnsi="Arial" w:cs="Arial"/>
          <w:sz w:val="20"/>
          <w:szCs w:val="20"/>
        </w:rPr>
        <w:t>n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qu</w:t>
      </w:r>
      <w:r w:rsidRPr="002E21B8">
        <w:rPr>
          <w:rFonts w:ascii="Arial" w:hAnsi="Arial" w:cs="Arial"/>
          <w:sz w:val="20"/>
          <w:szCs w:val="20"/>
        </w:rPr>
        <w:t>ố</w:t>
      </w:r>
      <w:r w:rsidRPr="002E21B8">
        <w:rPr>
          <w:rFonts w:ascii="Arial" w:hAnsi="Arial" w:cs="Arial"/>
          <w:sz w:val="20"/>
          <w:szCs w:val="20"/>
        </w:rPr>
        <w:t>c gia ho</w:t>
      </w:r>
      <w:r w:rsidRPr="002E21B8">
        <w:rPr>
          <w:rFonts w:ascii="Arial" w:hAnsi="Arial" w:cs="Arial"/>
          <w:sz w:val="20"/>
          <w:szCs w:val="20"/>
        </w:rPr>
        <w:t>ặ</w:t>
      </w:r>
      <w:r w:rsidRPr="002E21B8">
        <w:rPr>
          <w:rFonts w:ascii="Arial" w:hAnsi="Arial" w:cs="Arial"/>
          <w:sz w:val="20"/>
          <w:szCs w:val="20"/>
        </w:rPr>
        <w:t>c áp d</w:t>
      </w:r>
      <w:r w:rsidRPr="002E21B8">
        <w:rPr>
          <w:rFonts w:ascii="Arial" w:hAnsi="Arial" w:cs="Arial"/>
          <w:sz w:val="20"/>
          <w:szCs w:val="20"/>
        </w:rPr>
        <w:t>ụ</w:t>
      </w:r>
      <w:r w:rsidRPr="002E21B8">
        <w:rPr>
          <w:rFonts w:ascii="Arial" w:hAnsi="Arial" w:cs="Arial"/>
          <w:sz w:val="20"/>
          <w:szCs w:val="20"/>
        </w:rPr>
        <w:t>ng tiêu chí ch</w:t>
      </w:r>
      <w:r w:rsidRPr="002E21B8">
        <w:rPr>
          <w:rFonts w:ascii="Arial" w:hAnsi="Arial" w:cs="Arial"/>
          <w:sz w:val="20"/>
          <w:szCs w:val="20"/>
        </w:rPr>
        <w:t>ấ</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c</w:t>
      </w:r>
      <w:r w:rsidRPr="002E21B8">
        <w:rPr>
          <w:rFonts w:ascii="Arial" w:hAnsi="Arial" w:cs="Arial"/>
          <w:sz w:val="20"/>
          <w:szCs w:val="20"/>
        </w:rPr>
        <w:t>ủ</w:t>
      </w:r>
      <w:r w:rsidRPr="002E21B8">
        <w:rPr>
          <w:rFonts w:ascii="Arial" w:hAnsi="Arial" w:cs="Arial"/>
          <w:sz w:val="20"/>
          <w:szCs w:val="20"/>
        </w:rPr>
        <w:t>a nhà s</w:t>
      </w:r>
      <w:r w:rsidRPr="002E21B8">
        <w:rPr>
          <w:rFonts w:ascii="Arial" w:hAnsi="Arial" w:cs="Arial"/>
          <w:sz w:val="20"/>
          <w:szCs w:val="20"/>
        </w:rPr>
        <w:t>ả</w:t>
      </w:r>
      <w:r w:rsidRPr="002E21B8">
        <w:rPr>
          <w:rFonts w:ascii="Arial" w:hAnsi="Arial" w:cs="Arial"/>
          <w:sz w:val="20"/>
          <w:szCs w:val="20"/>
        </w:rPr>
        <w:t>n xu</w:t>
      </w:r>
      <w:r w:rsidRPr="002E21B8">
        <w:rPr>
          <w:rFonts w:ascii="Arial" w:hAnsi="Arial" w:cs="Arial"/>
          <w:sz w:val="20"/>
          <w:szCs w:val="20"/>
        </w:rPr>
        <w:t>ấ</w:t>
      </w:r>
      <w:r w:rsidRPr="002E21B8">
        <w:rPr>
          <w:rFonts w:ascii="Arial" w:hAnsi="Arial" w:cs="Arial"/>
          <w:sz w:val="20"/>
          <w:szCs w:val="20"/>
        </w:rPr>
        <w:t>t trong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chưa có quy chu</w:t>
      </w:r>
      <w:r w:rsidRPr="002E21B8">
        <w:rPr>
          <w:rFonts w:ascii="Arial" w:hAnsi="Arial" w:cs="Arial"/>
          <w:sz w:val="20"/>
          <w:szCs w:val="20"/>
        </w:rPr>
        <w:t>ẩ</w:t>
      </w:r>
      <w:r w:rsidRPr="002E21B8">
        <w:rPr>
          <w:rFonts w:ascii="Arial" w:hAnsi="Arial" w:cs="Arial"/>
          <w:sz w:val="20"/>
          <w:szCs w:val="20"/>
        </w:rPr>
        <w:t>n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qu</w:t>
      </w:r>
      <w:r w:rsidRPr="002E21B8">
        <w:rPr>
          <w:rFonts w:ascii="Arial" w:hAnsi="Arial" w:cs="Arial"/>
          <w:sz w:val="20"/>
          <w:szCs w:val="20"/>
        </w:rPr>
        <w:t>ố</w:t>
      </w:r>
      <w:r w:rsidRPr="002E21B8">
        <w:rPr>
          <w:rFonts w:ascii="Arial" w:hAnsi="Arial" w:cs="Arial"/>
          <w:sz w:val="20"/>
          <w:szCs w:val="20"/>
        </w:rPr>
        <w:t>c gia;</w:t>
      </w:r>
    </w:p>
    <w:p w14:paraId="6C7C7BB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e) Có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 xml:space="preserve">ch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cơ s</w:t>
      </w:r>
      <w:r w:rsidRPr="002E21B8">
        <w:rPr>
          <w:rFonts w:ascii="Arial" w:hAnsi="Arial" w:cs="Arial"/>
          <w:sz w:val="20"/>
          <w:szCs w:val="20"/>
        </w:rPr>
        <w:t>ở</w:t>
      </w:r>
      <w:r w:rsidRPr="002E21B8">
        <w:rPr>
          <w:rFonts w:ascii="Arial" w:hAnsi="Arial" w:cs="Arial"/>
          <w:sz w:val="20"/>
          <w:szCs w:val="20"/>
        </w:rPr>
        <w:t xml:space="preserve">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 xml:space="preserve">ch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đư</w:t>
      </w:r>
      <w:r w:rsidRPr="002E21B8">
        <w:rPr>
          <w:rFonts w:ascii="Arial" w:hAnsi="Arial" w:cs="Arial"/>
          <w:sz w:val="20"/>
          <w:szCs w:val="20"/>
        </w:rPr>
        <w:t>ợ</w:t>
      </w:r>
      <w:r w:rsidRPr="002E21B8">
        <w:rPr>
          <w:rFonts w:ascii="Arial" w:hAnsi="Arial" w:cs="Arial"/>
          <w:sz w:val="20"/>
          <w:szCs w:val="20"/>
        </w:rPr>
        <w:t>c phê duy</w:t>
      </w:r>
      <w:r w:rsidRPr="002E21B8">
        <w:rPr>
          <w:rFonts w:ascii="Arial" w:hAnsi="Arial" w:cs="Arial"/>
          <w:sz w:val="20"/>
          <w:szCs w:val="20"/>
        </w:rPr>
        <w:t>ệ</w:t>
      </w:r>
      <w:r w:rsidRPr="002E21B8">
        <w:rPr>
          <w:rFonts w:ascii="Arial" w:hAnsi="Arial" w:cs="Arial"/>
          <w:sz w:val="20"/>
          <w:szCs w:val="20"/>
        </w:rPr>
        <w:t>t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ề</w:t>
      </w:r>
      <w:r w:rsidRPr="002E21B8">
        <w:rPr>
          <w:rFonts w:ascii="Arial" w:hAnsi="Arial" w:cs="Arial"/>
          <w:sz w:val="20"/>
          <w:szCs w:val="20"/>
        </w:rPr>
        <w:t>u 62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7EA2695A"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24. Đi</w:t>
      </w:r>
      <w:r w:rsidRPr="002E21B8">
        <w:rPr>
          <w:rFonts w:ascii="Arial" w:hAnsi="Arial" w:cs="Arial"/>
          <w:b/>
          <w:sz w:val="20"/>
          <w:szCs w:val="20"/>
        </w:rPr>
        <w:t>ề</w:t>
      </w:r>
      <w:r w:rsidRPr="002E21B8">
        <w:rPr>
          <w:rFonts w:ascii="Arial" w:hAnsi="Arial" w:cs="Arial"/>
          <w:b/>
          <w:sz w:val="20"/>
          <w:szCs w:val="20"/>
        </w:rPr>
        <w:t>u ki</w:t>
      </w:r>
      <w:r w:rsidRPr="002E21B8">
        <w:rPr>
          <w:rFonts w:ascii="Arial" w:hAnsi="Arial" w:cs="Arial"/>
          <w:b/>
          <w:sz w:val="20"/>
          <w:szCs w:val="20"/>
        </w:rPr>
        <w:t>ệ</w:t>
      </w:r>
      <w:r w:rsidRPr="002E21B8">
        <w:rPr>
          <w:rFonts w:ascii="Arial" w:hAnsi="Arial" w:cs="Arial"/>
          <w:b/>
          <w:sz w:val="20"/>
          <w:szCs w:val="20"/>
        </w:rPr>
        <w:t>n c</w:t>
      </w:r>
      <w:r w:rsidRPr="002E21B8">
        <w:rPr>
          <w:rFonts w:ascii="Arial" w:hAnsi="Arial" w:cs="Arial"/>
          <w:b/>
          <w:sz w:val="20"/>
          <w:szCs w:val="20"/>
        </w:rPr>
        <w:t>ấ</w:t>
      </w:r>
      <w:r w:rsidRPr="002E21B8">
        <w:rPr>
          <w:rFonts w:ascii="Arial" w:hAnsi="Arial" w:cs="Arial"/>
          <w:b/>
          <w:sz w:val="20"/>
          <w:szCs w:val="20"/>
        </w:rPr>
        <w:t>p gi</w:t>
      </w:r>
      <w:r w:rsidRPr="002E21B8">
        <w:rPr>
          <w:rFonts w:ascii="Arial" w:hAnsi="Arial" w:cs="Arial"/>
          <w:b/>
          <w:sz w:val="20"/>
          <w:szCs w:val="20"/>
        </w:rPr>
        <w:t>ấ</w:t>
      </w:r>
      <w:r w:rsidRPr="002E21B8">
        <w:rPr>
          <w:rFonts w:ascii="Arial" w:hAnsi="Arial" w:cs="Arial"/>
          <w:b/>
          <w:sz w:val="20"/>
          <w:szCs w:val="20"/>
        </w:rPr>
        <w:t>y phép s</w:t>
      </w:r>
      <w:r w:rsidRPr="002E21B8">
        <w:rPr>
          <w:rFonts w:ascii="Arial" w:hAnsi="Arial" w:cs="Arial"/>
          <w:b/>
          <w:sz w:val="20"/>
          <w:szCs w:val="20"/>
        </w:rPr>
        <w:t>ử</w:t>
      </w:r>
      <w:r w:rsidRPr="002E21B8">
        <w:rPr>
          <w:rFonts w:ascii="Arial" w:hAnsi="Arial" w:cs="Arial"/>
          <w:b/>
          <w:sz w:val="20"/>
          <w:szCs w:val="20"/>
        </w:rPr>
        <w:t xml:space="preserve"> d</w:t>
      </w:r>
      <w:r w:rsidRPr="002E21B8">
        <w:rPr>
          <w:rFonts w:ascii="Arial" w:hAnsi="Arial" w:cs="Arial"/>
          <w:b/>
          <w:sz w:val="20"/>
          <w:szCs w:val="20"/>
        </w:rPr>
        <w:t>ụ</w:t>
      </w:r>
      <w:r w:rsidRPr="002E21B8">
        <w:rPr>
          <w:rFonts w:ascii="Arial" w:hAnsi="Arial" w:cs="Arial"/>
          <w:b/>
          <w:sz w:val="20"/>
          <w:szCs w:val="20"/>
        </w:rPr>
        <w:t>ng thi</w:t>
      </w:r>
      <w:r w:rsidRPr="002E21B8">
        <w:rPr>
          <w:rFonts w:ascii="Arial" w:hAnsi="Arial" w:cs="Arial"/>
          <w:b/>
          <w:sz w:val="20"/>
          <w:szCs w:val="20"/>
        </w:rPr>
        <w:t>ế</w:t>
      </w:r>
      <w:r w:rsidRPr="002E21B8">
        <w:rPr>
          <w:rFonts w:ascii="Arial" w:hAnsi="Arial" w:cs="Arial"/>
          <w:b/>
          <w:sz w:val="20"/>
          <w:szCs w:val="20"/>
        </w:rPr>
        <w:t>t b</w:t>
      </w:r>
      <w:r w:rsidRPr="002E21B8">
        <w:rPr>
          <w:rFonts w:ascii="Arial" w:hAnsi="Arial" w:cs="Arial"/>
          <w:b/>
          <w:sz w:val="20"/>
          <w:szCs w:val="20"/>
        </w:rPr>
        <w:t>ị</w:t>
      </w:r>
      <w:r w:rsidRPr="002E21B8">
        <w:rPr>
          <w:rFonts w:ascii="Arial" w:hAnsi="Arial" w:cs="Arial"/>
          <w:b/>
          <w:sz w:val="20"/>
          <w:szCs w:val="20"/>
        </w:rPr>
        <w:t xml:space="preserve"> X-quang ch</w:t>
      </w:r>
      <w:r w:rsidRPr="002E21B8">
        <w:rPr>
          <w:rFonts w:ascii="Arial" w:hAnsi="Arial" w:cs="Arial"/>
          <w:b/>
          <w:sz w:val="20"/>
          <w:szCs w:val="20"/>
        </w:rPr>
        <w:t>ẩ</w:t>
      </w:r>
      <w:r w:rsidRPr="002E21B8">
        <w:rPr>
          <w:rFonts w:ascii="Arial" w:hAnsi="Arial" w:cs="Arial"/>
          <w:b/>
          <w:sz w:val="20"/>
          <w:szCs w:val="20"/>
        </w:rPr>
        <w:t>n đoán y t</w:t>
      </w:r>
      <w:r w:rsidRPr="002E21B8">
        <w:rPr>
          <w:rFonts w:ascii="Arial" w:hAnsi="Arial" w:cs="Arial"/>
          <w:b/>
          <w:sz w:val="20"/>
          <w:szCs w:val="20"/>
        </w:rPr>
        <w:t>ế</w:t>
      </w:r>
      <w:r w:rsidRPr="002E21B8">
        <w:rPr>
          <w:rFonts w:ascii="Arial" w:hAnsi="Arial" w:cs="Arial"/>
          <w:b/>
          <w:sz w:val="20"/>
          <w:szCs w:val="20"/>
        </w:rPr>
        <w:t>; thi</w:t>
      </w:r>
      <w:r w:rsidRPr="002E21B8">
        <w:rPr>
          <w:rFonts w:ascii="Arial" w:hAnsi="Arial" w:cs="Arial"/>
          <w:b/>
          <w:sz w:val="20"/>
          <w:szCs w:val="20"/>
        </w:rPr>
        <w:t>ế</w:t>
      </w:r>
      <w:r w:rsidRPr="002E21B8">
        <w:rPr>
          <w:rFonts w:ascii="Arial" w:hAnsi="Arial" w:cs="Arial"/>
          <w:b/>
          <w:sz w:val="20"/>
          <w:szCs w:val="20"/>
        </w:rPr>
        <w:t>t b</w:t>
      </w:r>
      <w:r w:rsidRPr="002E21B8">
        <w:rPr>
          <w:rFonts w:ascii="Arial" w:hAnsi="Arial" w:cs="Arial"/>
          <w:b/>
          <w:sz w:val="20"/>
          <w:szCs w:val="20"/>
        </w:rPr>
        <w:t>ị</w:t>
      </w:r>
      <w:r w:rsidRPr="002E21B8">
        <w:rPr>
          <w:rFonts w:ascii="Arial" w:hAnsi="Arial" w:cs="Arial"/>
          <w:b/>
          <w:sz w:val="20"/>
          <w:szCs w:val="20"/>
        </w:rPr>
        <w:t xml:space="preserve"> ch</w:t>
      </w:r>
      <w:r w:rsidRPr="002E21B8">
        <w:rPr>
          <w:rFonts w:ascii="Arial" w:hAnsi="Arial" w:cs="Arial"/>
          <w:b/>
          <w:sz w:val="20"/>
          <w:szCs w:val="20"/>
        </w:rPr>
        <w:t>ụ</w:t>
      </w:r>
      <w:r w:rsidRPr="002E21B8">
        <w:rPr>
          <w:rFonts w:ascii="Arial" w:hAnsi="Arial" w:cs="Arial"/>
          <w:b/>
          <w:sz w:val="20"/>
          <w:szCs w:val="20"/>
        </w:rPr>
        <w:t>p c</w:t>
      </w:r>
      <w:r w:rsidRPr="002E21B8">
        <w:rPr>
          <w:rFonts w:ascii="Arial" w:hAnsi="Arial" w:cs="Arial"/>
          <w:b/>
          <w:sz w:val="20"/>
          <w:szCs w:val="20"/>
        </w:rPr>
        <w:t>ắ</w:t>
      </w:r>
      <w:r w:rsidRPr="002E21B8">
        <w:rPr>
          <w:rFonts w:ascii="Arial" w:hAnsi="Arial" w:cs="Arial"/>
          <w:b/>
          <w:sz w:val="20"/>
          <w:szCs w:val="20"/>
        </w:rPr>
        <w:t>t l</w:t>
      </w:r>
      <w:r w:rsidRPr="002E21B8">
        <w:rPr>
          <w:rFonts w:ascii="Arial" w:hAnsi="Arial" w:cs="Arial"/>
          <w:b/>
          <w:sz w:val="20"/>
          <w:szCs w:val="20"/>
        </w:rPr>
        <w:t>ớ</w:t>
      </w:r>
      <w:r w:rsidRPr="002E21B8">
        <w:rPr>
          <w:rFonts w:ascii="Arial" w:hAnsi="Arial" w:cs="Arial"/>
          <w:b/>
          <w:sz w:val="20"/>
          <w:szCs w:val="20"/>
        </w:rPr>
        <w:t>p vi tính tích h</w:t>
      </w:r>
      <w:r w:rsidRPr="002E21B8">
        <w:rPr>
          <w:rFonts w:ascii="Arial" w:hAnsi="Arial" w:cs="Arial"/>
          <w:b/>
          <w:sz w:val="20"/>
          <w:szCs w:val="20"/>
        </w:rPr>
        <w:t>ợ</w:t>
      </w:r>
      <w:r w:rsidRPr="002E21B8">
        <w:rPr>
          <w:rFonts w:ascii="Arial" w:hAnsi="Arial" w:cs="Arial"/>
          <w:b/>
          <w:sz w:val="20"/>
          <w:szCs w:val="20"/>
        </w:rPr>
        <w:t>p v</w:t>
      </w:r>
      <w:r w:rsidRPr="002E21B8">
        <w:rPr>
          <w:rFonts w:ascii="Arial" w:hAnsi="Arial" w:cs="Arial"/>
          <w:b/>
          <w:sz w:val="20"/>
          <w:szCs w:val="20"/>
        </w:rPr>
        <w:t>ớ</w:t>
      </w:r>
      <w:r w:rsidRPr="002E21B8">
        <w:rPr>
          <w:rFonts w:ascii="Arial" w:hAnsi="Arial" w:cs="Arial"/>
          <w:b/>
          <w:sz w:val="20"/>
          <w:szCs w:val="20"/>
        </w:rPr>
        <w:t>i PET (PET/CT), SPECT (SPECT/CT); thi</w:t>
      </w:r>
      <w:r w:rsidRPr="002E21B8">
        <w:rPr>
          <w:rFonts w:ascii="Arial" w:hAnsi="Arial" w:cs="Arial"/>
          <w:b/>
          <w:sz w:val="20"/>
          <w:szCs w:val="20"/>
        </w:rPr>
        <w:t>ế</w:t>
      </w:r>
      <w:r w:rsidRPr="002E21B8">
        <w:rPr>
          <w:rFonts w:ascii="Arial" w:hAnsi="Arial" w:cs="Arial"/>
          <w:b/>
          <w:sz w:val="20"/>
          <w:szCs w:val="20"/>
        </w:rPr>
        <w:t>t b</w:t>
      </w:r>
      <w:r w:rsidRPr="002E21B8">
        <w:rPr>
          <w:rFonts w:ascii="Arial" w:hAnsi="Arial" w:cs="Arial"/>
          <w:b/>
          <w:sz w:val="20"/>
          <w:szCs w:val="20"/>
        </w:rPr>
        <w:t>ị</w:t>
      </w:r>
      <w:r w:rsidRPr="002E21B8">
        <w:rPr>
          <w:rFonts w:ascii="Arial" w:hAnsi="Arial" w:cs="Arial"/>
          <w:b/>
          <w:sz w:val="20"/>
          <w:szCs w:val="20"/>
        </w:rPr>
        <w:t xml:space="preserve"> phát tia X; thi</w:t>
      </w:r>
      <w:r w:rsidRPr="002E21B8">
        <w:rPr>
          <w:rFonts w:ascii="Arial" w:hAnsi="Arial" w:cs="Arial"/>
          <w:b/>
          <w:sz w:val="20"/>
          <w:szCs w:val="20"/>
        </w:rPr>
        <w:t>ế</w:t>
      </w:r>
      <w:r w:rsidRPr="002E21B8">
        <w:rPr>
          <w:rFonts w:ascii="Arial" w:hAnsi="Arial" w:cs="Arial"/>
          <w:b/>
          <w:sz w:val="20"/>
          <w:szCs w:val="20"/>
        </w:rPr>
        <w:t>t b</w:t>
      </w:r>
      <w:r w:rsidRPr="002E21B8">
        <w:rPr>
          <w:rFonts w:ascii="Arial" w:hAnsi="Arial" w:cs="Arial"/>
          <w:b/>
          <w:sz w:val="20"/>
          <w:szCs w:val="20"/>
        </w:rPr>
        <w:t>ị</w:t>
      </w:r>
      <w:r w:rsidRPr="002E21B8">
        <w:rPr>
          <w:rFonts w:ascii="Arial" w:hAnsi="Arial" w:cs="Arial"/>
          <w:b/>
          <w:sz w:val="20"/>
          <w:szCs w:val="20"/>
        </w:rPr>
        <w:t xml:space="preserve"> phát nơtron, e</w:t>
      </w:r>
      <w:r w:rsidRPr="002E21B8">
        <w:rPr>
          <w:rFonts w:ascii="Arial" w:hAnsi="Arial" w:cs="Arial"/>
          <w:b/>
          <w:sz w:val="20"/>
          <w:szCs w:val="20"/>
        </w:rPr>
        <w:t>lectron và h</w:t>
      </w:r>
      <w:r w:rsidRPr="002E21B8">
        <w:rPr>
          <w:rFonts w:ascii="Arial" w:hAnsi="Arial" w:cs="Arial"/>
          <w:b/>
          <w:sz w:val="20"/>
          <w:szCs w:val="20"/>
        </w:rPr>
        <w:t>ạ</w:t>
      </w:r>
      <w:r w:rsidRPr="002E21B8">
        <w:rPr>
          <w:rFonts w:ascii="Arial" w:hAnsi="Arial" w:cs="Arial"/>
          <w:b/>
          <w:sz w:val="20"/>
          <w:szCs w:val="20"/>
        </w:rPr>
        <w:t>t mang đi</w:t>
      </w:r>
      <w:r w:rsidRPr="002E21B8">
        <w:rPr>
          <w:rFonts w:ascii="Arial" w:hAnsi="Arial" w:cs="Arial"/>
          <w:b/>
          <w:sz w:val="20"/>
          <w:szCs w:val="20"/>
        </w:rPr>
        <w:t>ệ</w:t>
      </w:r>
      <w:r w:rsidRPr="002E21B8">
        <w:rPr>
          <w:rFonts w:ascii="Arial" w:hAnsi="Arial" w:cs="Arial"/>
          <w:b/>
          <w:sz w:val="20"/>
          <w:szCs w:val="20"/>
        </w:rPr>
        <w:t>n khác</w:t>
      </w:r>
    </w:p>
    <w:p w14:paraId="37B08E1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Nhân l</w:t>
      </w:r>
      <w:r w:rsidRPr="002E21B8">
        <w:rPr>
          <w:rFonts w:ascii="Arial" w:hAnsi="Arial" w:cs="Arial"/>
          <w:sz w:val="20"/>
          <w:szCs w:val="20"/>
        </w:rPr>
        <w:t>ự</w:t>
      </w:r>
      <w:r w:rsidRPr="002E21B8">
        <w:rPr>
          <w:rFonts w:ascii="Arial" w:hAnsi="Arial" w:cs="Arial"/>
          <w:sz w:val="20"/>
          <w:szCs w:val="20"/>
        </w:rPr>
        <w:t>c</w:t>
      </w:r>
    </w:p>
    <w:p w14:paraId="0B48E87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có Gi</w:t>
      </w:r>
      <w:r w:rsidRPr="002E21B8">
        <w:rPr>
          <w:rFonts w:ascii="Arial" w:hAnsi="Arial" w:cs="Arial"/>
          <w:sz w:val="20"/>
          <w:szCs w:val="20"/>
        </w:rPr>
        <w:t>ấ</w:t>
      </w:r>
      <w:r w:rsidRPr="002E21B8">
        <w:rPr>
          <w:rFonts w:ascii="Arial" w:hAnsi="Arial" w:cs="Arial"/>
          <w:sz w:val="20"/>
          <w:szCs w:val="20"/>
        </w:rPr>
        <w:t>y ch</w:t>
      </w:r>
      <w:r w:rsidRPr="002E21B8">
        <w:rPr>
          <w:rFonts w:ascii="Arial" w:hAnsi="Arial" w:cs="Arial"/>
          <w:sz w:val="20"/>
          <w:szCs w:val="20"/>
        </w:rPr>
        <w:t>ứ</w:t>
      </w:r>
      <w:r w:rsidRPr="002E21B8">
        <w:rPr>
          <w:rFonts w:ascii="Arial" w:hAnsi="Arial" w:cs="Arial"/>
          <w:sz w:val="20"/>
          <w:szCs w:val="20"/>
        </w:rPr>
        <w:t>ng nh</w:t>
      </w:r>
      <w:r w:rsidRPr="002E21B8">
        <w:rPr>
          <w:rFonts w:ascii="Arial" w:hAnsi="Arial" w:cs="Arial"/>
          <w:sz w:val="20"/>
          <w:szCs w:val="20"/>
        </w:rPr>
        <w:t>ậ</w:t>
      </w:r>
      <w:r w:rsidRPr="002E21B8">
        <w:rPr>
          <w:rFonts w:ascii="Arial" w:hAnsi="Arial" w:cs="Arial"/>
          <w:sz w:val="20"/>
          <w:szCs w:val="20"/>
        </w:rPr>
        <w:t>n đào t</w:t>
      </w:r>
      <w:r w:rsidRPr="002E21B8">
        <w:rPr>
          <w:rFonts w:ascii="Arial" w:hAnsi="Arial" w:cs="Arial"/>
          <w:sz w:val="20"/>
          <w:szCs w:val="20"/>
        </w:rPr>
        <w:t>ạ</w:t>
      </w:r>
      <w:r w:rsidRPr="002E21B8">
        <w:rPr>
          <w:rFonts w:ascii="Arial" w:hAnsi="Arial" w:cs="Arial"/>
          <w:sz w:val="20"/>
          <w:szCs w:val="20"/>
        </w:rPr>
        <w:t>o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trong ch</w:t>
      </w:r>
      <w:r w:rsidRPr="002E21B8">
        <w:rPr>
          <w:rFonts w:ascii="Arial" w:hAnsi="Arial" w:cs="Arial"/>
          <w:sz w:val="20"/>
          <w:szCs w:val="20"/>
        </w:rPr>
        <w:t>ụ</w:t>
      </w:r>
      <w:r w:rsidRPr="002E21B8">
        <w:rPr>
          <w:rFonts w:ascii="Arial" w:hAnsi="Arial" w:cs="Arial"/>
          <w:sz w:val="20"/>
          <w:szCs w:val="20"/>
        </w:rPr>
        <w:t xml:space="preserve">p </w:t>
      </w:r>
      <w:r w:rsidRPr="002E21B8">
        <w:rPr>
          <w:rFonts w:ascii="Arial" w:hAnsi="Arial" w:cs="Arial"/>
          <w:sz w:val="20"/>
          <w:szCs w:val="20"/>
        </w:rPr>
        <w:t>ả</w:t>
      </w:r>
      <w:r w:rsidRPr="002E21B8">
        <w:rPr>
          <w:rFonts w:ascii="Arial" w:hAnsi="Arial" w:cs="Arial"/>
          <w:sz w:val="20"/>
          <w:szCs w:val="20"/>
        </w:rPr>
        <w:t>nh phóng x</w:t>
      </w:r>
      <w:r w:rsidRPr="002E21B8">
        <w:rPr>
          <w:rFonts w:ascii="Arial" w:hAnsi="Arial" w:cs="Arial"/>
          <w:sz w:val="20"/>
          <w:szCs w:val="20"/>
        </w:rPr>
        <w:t>ạ</w:t>
      </w:r>
      <w:r w:rsidRPr="002E21B8">
        <w:rPr>
          <w:rFonts w:ascii="Arial" w:hAnsi="Arial" w:cs="Arial"/>
          <w:sz w:val="20"/>
          <w:szCs w:val="20"/>
        </w:rPr>
        <w:t xml:space="preserve"> công nghi</w:t>
      </w:r>
      <w:r w:rsidRPr="002E21B8">
        <w:rPr>
          <w:rFonts w:ascii="Arial" w:hAnsi="Arial" w:cs="Arial"/>
          <w:sz w:val="20"/>
          <w:szCs w:val="20"/>
        </w:rPr>
        <w:t>ệ</w:t>
      </w:r>
      <w:r w:rsidRPr="002E21B8">
        <w:rPr>
          <w:rFonts w:ascii="Arial" w:hAnsi="Arial" w:cs="Arial"/>
          <w:sz w:val="20"/>
          <w:szCs w:val="20"/>
        </w:rPr>
        <w:t>p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1 kho</w:t>
      </w:r>
      <w:r w:rsidRPr="002E21B8">
        <w:rPr>
          <w:rFonts w:ascii="Arial" w:hAnsi="Arial" w:cs="Arial"/>
          <w:sz w:val="20"/>
          <w:szCs w:val="20"/>
        </w:rPr>
        <w:t>ả</w:t>
      </w:r>
      <w:r w:rsidRPr="002E21B8">
        <w:rPr>
          <w:rFonts w:ascii="Arial" w:hAnsi="Arial" w:cs="Arial"/>
          <w:sz w:val="20"/>
          <w:szCs w:val="20"/>
        </w:rPr>
        <w:t>n 3 Đi</w:t>
      </w:r>
      <w:r w:rsidRPr="002E21B8">
        <w:rPr>
          <w:rFonts w:ascii="Arial" w:hAnsi="Arial" w:cs="Arial"/>
          <w:sz w:val="20"/>
          <w:szCs w:val="20"/>
        </w:rPr>
        <w:t>ề</w:t>
      </w:r>
      <w:r w:rsidRPr="002E21B8">
        <w:rPr>
          <w:rFonts w:ascii="Arial" w:hAnsi="Arial" w:cs="Arial"/>
          <w:sz w:val="20"/>
          <w:szCs w:val="20"/>
        </w:rPr>
        <w:t>u 21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ph</w:t>
      </w:r>
      <w:r w:rsidRPr="002E21B8">
        <w:rPr>
          <w:rFonts w:ascii="Arial" w:hAnsi="Arial" w:cs="Arial"/>
          <w:sz w:val="20"/>
          <w:szCs w:val="20"/>
        </w:rPr>
        <w:t>ả</w:t>
      </w:r>
      <w:r w:rsidRPr="002E21B8">
        <w:rPr>
          <w:rFonts w:ascii="Arial" w:hAnsi="Arial" w:cs="Arial"/>
          <w:sz w:val="20"/>
          <w:szCs w:val="20"/>
        </w:rPr>
        <w:t>i có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nhân viên b</w:t>
      </w:r>
      <w:r w:rsidRPr="002E21B8">
        <w:rPr>
          <w:rFonts w:ascii="Arial" w:hAnsi="Arial" w:cs="Arial"/>
          <w:sz w:val="20"/>
          <w:szCs w:val="20"/>
        </w:rPr>
        <w:t>ứ</w:t>
      </w:r>
      <w:r w:rsidRPr="002E21B8">
        <w:rPr>
          <w:rFonts w:ascii="Arial" w:hAnsi="Arial" w:cs="Arial"/>
          <w:sz w:val="20"/>
          <w:szCs w:val="20"/>
        </w:rPr>
        <w:t xml:space="preserve">c </w:t>
      </w:r>
      <w:r w:rsidRPr="002E21B8">
        <w:rPr>
          <w:rFonts w:ascii="Arial" w:hAnsi="Arial" w:cs="Arial"/>
          <w:sz w:val="20"/>
          <w:szCs w:val="20"/>
        </w:rPr>
        <w:t>x</w:t>
      </w:r>
      <w:r w:rsidRPr="002E21B8">
        <w:rPr>
          <w:rFonts w:ascii="Arial" w:hAnsi="Arial" w:cs="Arial"/>
          <w:sz w:val="20"/>
          <w:szCs w:val="20"/>
        </w:rPr>
        <w:t>ạ</w:t>
      </w:r>
      <w:r w:rsidRPr="002E21B8">
        <w:rPr>
          <w:rFonts w:ascii="Arial" w:hAnsi="Arial" w:cs="Arial"/>
          <w:sz w:val="20"/>
          <w:szCs w:val="20"/>
        </w:rPr>
        <w:t>;</w:t>
      </w:r>
    </w:p>
    <w:p w14:paraId="070A253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Có ngư</w:t>
      </w:r>
      <w:r w:rsidRPr="002E21B8">
        <w:rPr>
          <w:rFonts w:ascii="Arial" w:hAnsi="Arial" w:cs="Arial"/>
          <w:sz w:val="20"/>
          <w:szCs w:val="20"/>
        </w:rPr>
        <w:t>ờ</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trách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Ngư</w:t>
      </w:r>
      <w:r w:rsidRPr="002E21B8">
        <w:rPr>
          <w:rFonts w:ascii="Arial" w:hAnsi="Arial" w:cs="Arial"/>
          <w:sz w:val="20"/>
          <w:szCs w:val="20"/>
        </w:rPr>
        <w:t>ờ</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trách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có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w:t>
      </w:r>
    </w:p>
    <w:p w14:paraId="2B41C97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an toàn, an ninh</w:t>
      </w:r>
    </w:p>
    <w:p w14:paraId="15DA3C4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Tuân th</w:t>
      </w:r>
      <w:r w:rsidRPr="002E21B8">
        <w:rPr>
          <w:rFonts w:ascii="Arial" w:hAnsi="Arial" w:cs="Arial"/>
          <w:sz w:val="20"/>
          <w:szCs w:val="20"/>
        </w:rPr>
        <w:t>ủ</w:t>
      </w:r>
      <w:r w:rsidRPr="002E21B8">
        <w:rPr>
          <w:rFonts w:ascii="Arial" w:hAnsi="Arial" w:cs="Arial"/>
          <w:sz w:val="20"/>
          <w:szCs w:val="20"/>
        </w:rPr>
        <w:t xml:space="preserve"> quy đ</w:t>
      </w:r>
      <w:r w:rsidRPr="002E21B8">
        <w:rPr>
          <w:rFonts w:ascii="Arial" w:hAnsi="Arial" w:cs="Arial"/>
          <w:sz w:val="20"/>
          <w:szCs w:val="20"/>
        </w:rPr>
        <w:t>ị</w:t>
      </w:r>
      <w:r w:rsidRPr="002E21B8">
        <w:rPr>
          <w:rFonts w:ascii="Arial" w:hAnsi="Arial" w:cs="Arial"/>
          <w:sz w:val="20"/>
          <w:szCs w:val="20"/>
        </w:rPr>
        <w:t>nh nêu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a kho</w:t>
      </w:r>
      <w:r w:rsidRPr="002E21B8">
        <w:rPr>
          <w:rFonts w:ascii="Arial" w:hAnsi="Arial" w:cs="Arial"/>
          <w:sz w:val="20"/>
          <w:szCs w:val="20"/>
        </w:rPr>
        <w:t>ả</w:t>
      </w:r>
      <w:r w:rsidRPr="002E21B8">
        <w:rPr>
          <w:rFonts w:ascii="Arial" w:hAnsi="Arial" w:cs="Arial"/>
          <w:sz w:val="20"/>
          <w:szCs w:val="20"/>
        </w:rPr>
        <w:t>n 2 Đi</w:t>
      </w:r>
      <w:r w:rsidRPr="002E21B8">
        <w:rPr>
          <w:rFonts w:ascii="Arial" w:hAnsi="Arial" w:cs="Arial"/>
          <w:sz w:val="20"/>
          <w:szCs w:val="20"/>
        </w:rPr>
        <w:t>ề</w:t>
      </w:r>
      <w:r w:rsidRPr="002E21B8">
        <w:rPr>
          <w:rFonts w:ascii="Arial" w:hAnsi="Arial" w:cs="Arial"/>
          <w:sz w:val="20"/>
          <w:szCs w:val="20"/>
        </w:rPr>
        <w:t>u 23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7046970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Có d</w:t>
      </w:r>
      <w:r w:rsidRPr="002E21B8">
        <w:rPr>
          <w:rFonts w:ascii="Arial" w:hAnsi="Arial" w:cs="Arial"/>
          <w:sz w:val="20"/>
          <w:szCs w:val="20"/>
        </w:rPr>
        <w:t>ấ</w:t>
      </w:r>
      <w:r w:rsidRPr="002E21B8">
        <w:rPr>
          <w:rFonts w:ascii="Arial" w:hAnsi="Arial" w:cs="Arial"/>
          <w:sz w:val="20"/>
          <w:szCs w:val="20"/>
        </w:rPr>
        <w:t>u hi</w:t>
      </w:r>
      <w:r w:rsidRPr="002E21B8">
        <w:rPr>
          <w:rFonts w:ascii="Arial" w:hAnsi="Arial" w:cs="Arial"/>
          <w:sz w:val="20"/>
          <w:szCs w:val="20"/>
        </w:rPr>
        <w:t>ệ</w:t>
      </w:r>
      <w:r w:rsidRPr="002E21B8">
        <w:rPr>
          <w:rFonts w:ascii="Arial" w:hAnsi="Arial" w:cs="Arial"/>
          <w:sz w:val="20"/>
          <w:szCs w:val="20"/>
        </w:rPr>
        <w:t>u c</w:t>
      </w:r>
      <w:r w:rsidRPr="002E21B8">
        <w:rPr>
          <w:rFonts w:ascii="Arial" w:hAnsi="Arial" w:cs="Arial"/>
          <w:sz w:val="20"/>
          <w:szCs w:val="20"/>
        </w:rPr>
        <w:t>ả</w:t>
      </w:r>
      <w:r w:rsidRPr="002E21B8">
        <w:rPr>
          <w:rFonts w:ascii="Arial" w:hAnsi="Arial" w:cs="Arial"/>
          <w:sz w:val="20"/>
          <w:szCs w:val="20"/>
        </w:rPr>
        <w:t>nh báo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theo quy đ</w:t>
      </w:r>
      <w:r w:rsidRPr="002E21B8">
        <w:rPr>
          <w:rFonts w:ascii="Arial" w:hAnsi="Arial" w:cs="Arial"/>
          <w:sz w:val="20"/>
          <w:szCs w:val="20"/>
        </w:rPr>
        <w:t>ị</w:t>
      </w:r>
      <w:r w:rsidRPr="002E21B8">
        <w:rPr>
          <w:rFonts w:ascii="Arial" w:hAnsi="Arial" w:cs="Arial"/>
          <w:sz w:val="20"/>
          <w:szCs w:val="20"/>
        </w:rPr>
        <w:t>nh nêu t</w:t>
      </w:r>
      <w:r w:rsidRPr="002E21B8">
        <w:rPr>
          <w:rFonts w:ascii="Arial" w:hAnsi="Arial" w:cs="Arial"/>
          <w:sz w:val="20"/>
          <w:szCs w:val="20"/>
        </w:rPr>
        <w:t>ạ</w:t>
      </w:r>
      <w:r w:rsidRPr="002E21B8">
        <w:rPr>
          <w:rFonts w:ascii="Arial" w:hAnsi="Arial" w:cs="Arial"/>
          <w:sz w:val="20"/>
          <w:szCs w:val="20"/>
        </w:rPr>
        <w:t>i</w:t>
      </w:r>
      <w:r w:rsidRPr="002E21B8">
        <w:rPr>
          <w:rFonts w:ascii="Arial" w:hAnsi="Arial" w:cs="Arial"/>
          <w:sz w:val="20"/>
          <w:szCs w:val="20"/>
        </w:rPr>
        <w:t xml:space="preserve"> đi</w:t>
      </w:r>
      <w:r w:rsidRPr="002E21B8">
        <w:rPr>
          <w:rFonts w:ascii="Arial" w:hAnsi="Arial" w:cs="Arial"/>
          <w:sz w:val="20"/>
          <w:szCs w:val="20"/>
        </w:rPr>
        <w:t>ể</w:t>
      </w:r>
      <w:r w:rsidRPr="002E21B8">
        <w:rPr>
          <w:rFonts w:ascii="Arial" w:hAnsi="Arial" w:cs="Arial"/>
          <w:sz w:val="20"/>
          <w:szCs w:val="20"/>
        </w:rPr>
        <w:t>m b kho</w:t>
      </w:r>
      <w:r w:rsidRPr="002E21B8">
        <w:rPr>
          <w:rFonts w:ascii="Arial" w:hAnsi="Arial" w:cs="Arial"/>
          <w:sz w:val="20"/>
          <w:szCs w:val="20"/>
        </w:rPr>
        <w:t>ả</w:t>
      </w:r>
      <w:r w:rsidRPr="002E21B8">
        <w:rPr>
          <w:rFonts w:ascii="Arial" w:hAnsi="Arial" w:cs="Arial"/>
          <w:sz w:val="20"/>
          <w:szCs w:val="20"/>
        </w:rPr>
        <w:t>n 2 Đi</w:t>
      </w:r>
      <w:r w:rsidRPr="002E21B8">
        <w:rPr>
          <w:rFonts w:ascii="Arial" w:hAnsi="Arial" w:cs="Arial"/>
          <w:sz w:val="20"/>
          <w:szCs w:val="20"/>
        </w:rPr>
        <w:t>ề</w:t>
      </w:r>
      <w:r w:rsidRPr="002E21B8">
        <w:rPr>
          <w:rFonts w:ascii="Arial" w:hAnsi="Arial" w:cs="Arial"/>
          <w:sz w:val="20"/>
          <w:szCs w:val="20"/>
        </w:rPr>
        <w:t>u 23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5F1BD1D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Trang b</w:t>
      </w:r>
      <w:r w:rsidRPr="002E21B8">
        <w:rPr>
          <w:rFonts w:ascii="Arial" w:hAnsi="Arial" w:cs="Arial"/>
          <w:sz w:val="20"/>
          <w:szCs w:val="20"/>
        </w:rPr>
        <w:t>ị</w:t>
      </w:r>
      <w:r w:rsidRPr="002E21B8">
        <w:rPr>
          <w:rFonts w:ascii="Arial" w:hAnsi="Arial" w:cs="Arial"/>
          <w:sz w:val="20"/>
          <w:szCs w:val="20"/>
        </w:rPr>
        <w:t xml:space="preserve"> li</w:t>
      </w:r>
      <w:r w:rsidRPr="002E21B8">
        <w:rPr>
          <w:rFonts w:ascii="Arial" w:hAnsi="Arial" w:cs="Arial"/>
          <w:sz w:val="20"/>
          <w:szCs w:val="20"/>
        </w:rPr>
        <w:t>ề</w:t>
      </w:r>
      <w:r w:rsidRPr="002E21B8">
        <w:rPr>
          <w:rFonts w:ascii="Arial" w:hAnsi="Arial" w:cs="Arial"/>
          <w:sz w:val="20"/>
          <w:szCs w:val="20"/>
        </w:rPr>
        <w:t>u k</w:t>
      </w:r>
      <w:r w:rsidRPr="002E21B8">
        <w:rPr>
          <w:rFonts w:ascii="Arial" w:hAnsi="Arial" w:cs="Arial"/>
          <w:sz w:val="20"/>
          <w:szCs w:val="20"/>
        </w:rPr>
        <w:t>ế</w:t>
      </w:r>
      <w:r w:rsidRPr="002E21B8">
        <w:rPr>
          <w:rFonts w:ascii="Arial" w:hAnsi="Arial" w:cs="Arial"/>
          <w:sz w:val="20"/>
          <w:szCs w:val="20"/>
        </w:rPr>
        <w:t xml:space="preserve"> cá nhân và đánh giá li</w:t>
      </w:r>
      <w:r w:rsidRPr="002E21B8">
        <w:rPr>
          <w:rFonts w:ascii="Arial" w:hAnsi="Arial" w:cs="Arial"/>
          <w:sz w:val="20"/>
          <w:szCs w:val="20"/>
        </w:rPr>
        <w:t>ề</w:t>
      </w:r>
      <w:r w:rsidRPr="002E21B8">
        <w:rPr>
          <w:rFonts w:ascii="Arial" w:hAnsi="Arial" w:cs="Arial"/>
          <w:sz w:val="20"/>
          <w:szCs w:val="20"/>
        </w:rPr>
        <w:t>u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cá nhân cho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ít nh</w:t>
      </w:r>
      <w:r w:rsidRPr="002E21B8">
        <w:rPr>
          <w:rFonts w:ascii="Arial" w:hAnsi="Arial" w:cs="Arial"/>
          <w:sz w:val="20"/>
          <w:szCs w:val="20"/>
        </w:rPr>
        <w:t>ấ</w:t>
      </w:r>
      <w:r w:rsidRPr="002E21B8">
        <w:rPr>
          <w:rFonts w:ascii="Arial" w:hAnsi="Arial" w:cs="Arial"/>
          <w:sz w:val="20"/>
          <w:szCs w:val="20"/>
        </w:rPr>
        <w:t>t 01 l</w:t>
      </w:r>
      <w:r w:rsidRPr="002E21B8">
        <w:rPr>
          <w:rFonts w:ascii="Arial" w:hAnsi="Arial" w:cs="Arial"/>
          <w:sz w:val="20"/>
          <w:szCs w:val="20"/>
        </w:rPr>
        <w:t>ầ</w:t>
      </w:r>
      <w:r w:rsidRPr="002E21B8">
        <w:rPr>
          <w:rFonts w:ascii="Arial" w:hAnsi="Arial" w:cs="Arial"/>
          <w:sz w:val="20"/>
          <w:szCs w:val="20"/>
        </w:rPr>
        <w:t>n trong 03 tháng;</w:t>
      </w:r>
    </w:p>
    <w:p w14:paraId="494DDBE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di đ</w:t>
      </w:r>
      <w:r w:rsidRPr="002E21B8">
        <w:rPr>
          <w:rFonts w:ascii="Arial" w:hAnsi="Arial" w:cs="Arial"/>
          <w:sz w:val="20"/>
          <w:szCs w:val="20"/>
        </w:rPr>
        <w:t>ộ</w:t>
      </w:r>
      <w:r w:rsidRPr="002E21B8">
        <w:rPr>
          <w:rFonts w:ascii="Arial" w:hAnsi="Arial" w:cs="Arial"/>
          <w:sz w:val="20"/>
          <w:szCs w:val="20"/>
        </w:rPr>
        <w:t>ng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trong ch</w:t>
      </w:r>
      <w:r w:rsidRPr="002E21B8">
        <w:rPr>
          <w:rFonts w:ascii="Arial" w:hAnsi="Arial" w:cs="Arial"/>
          <w:sz w:val="20"/>
          <w:szCs w:val="20"/>
        </w:rPr>
        <w:t>ụ</w:t>
      </w:r>
      <w:r w:rsidRPr="002E21B8">
        <w:rPr>
          <w:rFonts w:ascii="Arial" w:hAnsi="Arial" w:cs="Arial"/>
          <w:sz w:val="20"/>
          <w:szCs w:val="20"/>
        </w:rPr>
        <w:t xml:space="preserve">p </w:t>
      </w:r>
      <w:r w:rsidRPr="002E21B8">
        <w:rPr>
          <w:rFonts w:ascii="Arial" w:hAnsi="Arial" w:cs="Arial"/>
          <w:sz w:val="20"/>
          <w:szCs w:val="20"/>
        </w:rPr>
        <w:t>ả</w:t>
      </w:r>
      <w:r w:rsidRPr="002E21B8">
        <w:rPr>
          <w:rFonts w:ascii="Arial" w:hAnsi="Arial" w:cs="Arial"/>
          <w:sz w:val="20"/>
          <w:szCs w:val="20"/>
        </w:rPr>
        <w:t>nh phóng x</w:t>
      </w:r>
      <w:r w:rsidRPr="002E21B8">
        <w:rPr>
          <w:rFonts w:ascii="Arial" w:hAnsi="Arial" w:cs="Arial"/>
          <w:sz w:val="20"/>
          <w:szCs w:val="20"/>
        </w:rPr>
        <w:t>ạ</w:t>
      </w:r>
      <w:r w:rsidRPr="002E21B8">
        <w:rPr>
          <w:rFonts w:ascii="Arial" w:hAnsi="Arial" w:cs="Arial"/>
          <w:sz w:val="20"/>
          <w:szCs w:val="20"/>
        </w:rPr>
        <w:t xml:space="preserve"> công nghi</w:t>
      </w:r>
      <w:r w:rsidRPr="002E21B8">
        <w:rPr>
          <w:rFonts w:ascii="Arial" w:hAnsi="Arial" w:cs="Arial"/>
          <w:sz w:val="20"/>
          <w:szCs w:val="20"/>
        </w:rPr>
        <w:t>ệ</w:t>
      </w:r>
      <w:r w:rsidRPr="002E21B8">
        <w:rPr>
          <w:rFonts w:ascii="Arial" w:hAnsi="Arial" w:cs="Arial"/>
          <w:sz w:val="20"/>
          <w:szCs w:val="20"/>
        </w:rPr>
        <w:t>p ph</w:t>
      </w:r>
      <w:r w:rsidRPr="002E21B8">
        <w:rPr>
          <w:rFonts w:ascii="Arial" w:hAnsi="Arial" w:cs="Arial"/>
          <w:sz w:val="20"/>
          <w:szCs w:val="20"/>
        </w:rPr>
        <w:t>ả</w:t>
      </w:r>
      <w:r w:rsidRPr="002E21B8">
        <w:rPr>
          <w:rFonts w:ascii="Arial" w:hAnsi="Arial" w:cs="Arial"/>
          <w:sz w:val="20"/>
          <w:szCs w:val="20"/>
        </w:rPr>
        <w:t>i có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đo s</w:t>
      </w:r>
      <w:r w:rsidRPr="002E21B8">
        <w:rPr>
          <w:rFonts w:ascii="Arial" w:hAnsi="Arial" w:cs="Arial"/>
          <w:sz w:val="20"/>
          <w:szCs w:val="20"/>
        </w:rPr>
        <w:t>u</w:t>
      </w:r>
      <w:r w:rsidRPr="002E21B8">
        <w:rPr>
          <w:rFonts w:ascii="Arial" w:hAnsi="Arial" w:cs="Arial"/>
          <w:sz w:val="20"/>
          <w:szCs w:val="20"/>
        </w:rPr>
        <w:t>ấ</w:t>
      </w:r>
      <w:r w:rsidRPr="002E21B8">
        <w:rPr>
          <w:rFonts w:ascii="Arial" w:hAnsi="Arial" w:cs="Arial"/>
          <w:sz w:val="20"/>
          <w:szCs w:val="20"/>
        </w:rPr>
        <w:t>t li</w:t>
      </w:r>
      <w:r w:rsidRPr="002E21B8">
        <w:rPr>
          <w:rFonts w:ascii="Arial" w:hAnsi="Arial" w:cs="Arial"/>
          <w:sz w:val="20"/>
          <w:szCs w:val="20"/>
        </w:rPr>
        <w:t>ề</w:t>
      </w:r>
      <w:r w:rsidRPr="002E21B8">
        <w:rPr>
          <w:rFonts w:ascii="Arial" w:hAnsi="Arial" w:cs="Arial"/>
          <w:sz w:val="20"/>
          <w:szCs w:val="20"/>
        </w:rPr>
        <w:t>u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d</w:t>
      </w:r>
      <w:r w:rsidRPr="002E21B8">
        <w:rPr>
          <w:rFonts w:ascii="Arial" w:hAnsi="Arial" w:cs="Arial"/>
          <w:sz w:val="20"/>
          <w:szCs w:val="20"/>
        </w:rPr>
        <w:t>ụ</w:t>
      </w:r>
      <w:r w:rsidRPr="002E21B8">
        <w:rPr>
          <w:rFonts w:ascii="Arial" w:hAnsi="Arial" w:cs="Arial"/>
          <w:sz w:val="20"/>
          <w:szCs w:val="20"/>
        </w:rPr>
        <w:t>ng c</w:t>
      </w:r>
      <w:r w:rsidRPr="002E21B8">
        <w:rPr>
          <w:rFonts w:ascii="Arial" w:hAnsi="Arial" w:cs="Arial"/>
          <w:sz w:val="20"/>
          <w:szCs w:val="20"/>
        </w:rPr>
        <w:t>ụ</w:t>
      </w:r>
      <w:r w:rsidRPr="002E21B8">
        <w:rPr>
          <w:rFonts w:ascii="Arial" w:hAnsi="Arial" w:cs="Arial"/>
          <w:sz w:val="20"/>
          <w:szCs w:val="20"/>
        </w:rPr>
        <w:t xml:space="preserve"> đ</w:t>
      </w:r>
      <w:r w:rsidRPr="002E21B8">
        <w:rPr>
          <w:rFonts w:ascii="Arial" w:hAnsi="Arial" w:cs="Arial"/>
          <w:sz w:val="20"/>
          <w:szCs w:val="20"/>
        </w:rPr>
        <w:t>ể</w:t>
      </w:r>
      <w:r w:rsidRPr="002E21B8">
        <w:rPr>
          <w:rFonts w:ascii="Arial" w:hAnsi="Arial" w:cs="Arial"/>
          <w:sz w:val="20"/>
          <w:szCs w:val="20"/>
        </w:rPr>
        <w:t xml:space="preserve"> thi</w:t>
      </w:r>
      <w:r w:rsidRPr="002E21B8">
        <w:rPr>
          <w:rFonts w:ascii="Arial" w:hAnsi="Arial" w:cs="Arial"/>
          <w:sz w:val="20"/>
          <w:szCs w:val="20"/>
        </w:rPr>
        <w:t>ế</w:t>
      </w:r>
      <w:r w:rsidRPr="002E21B8">
        <w:rPr>
          <w:rFonts w:ascii="Arial" w:hAnsi="Arial" w:cs="Arial"/>
          <w:sz w:val="20"/>
          <w:szCs w:val="20"/>
        </w:rPr>
        <w:t>t l</w:t>
      </w:r>
      <w:r w:rsidRPr="002E21B8">
        <w:rPr>
          <w:rFonts w:ascii="Arial" w:hAnsi="Arial" w:cs="Arial"/>
          <w:sz w:val="20"/>
          <w:szCs w:val="20"/>
        </w:rPr>
        <w:t>ậ</w:t>
      </w:r>
      <w:r w:rsidRPr="002E21B8">
        <w:rPr>
          <w:rFonts w:ascii="Arial" w:hAnsi="Arial" w:cs="Arial"/>
          <w:sz w:val="20"/>
          <w:szCs w:val="20"/>
        </w:rPr>
        <w:t>p khu v</w:t>
      </w:r>
      <w:r w:rsidRPr="002E21B8">
        <w:rPr>
          <w:rFonts w:ascii="Arial" w:hAnsi="Arial" w:cs="Arial"/>
          <w:sz w:val="20"/>
          <w:szCs w:val="20"/>
        </w:rPr>
        <w:t>ự</w:t>
      </w:r>
      <w:r w:rsidRPr="002E21B8">
        <w:rPr>
          <w:rFonts w:ascii="Arial" w:hAnsi="Arial" w:cs="Arial"/>
          <w:sz w:val="20"/>
          <w:szCs w:val="20"/>
        </w:rPr>
        <w:t>c ki</w:t>
      </w:r>
      <w:r w:rsidRPr="002E21B8">
        <w:rPr>
          <w:rFonts w:ascii="Arial" w:hAnsi="Arial" w:cs="Arial"/>
          <w:sz w:val="20"/>
          <w:szCs w:val="20"/>
        </w:rPr>
        <w:t>ể</w:t>
      </w:r>
      <w:r w:rsidRPr="002E21B8">
        <w:rPr>
          <w:rFonts w:ascii="Arial" w:hAnsi="Arial" w:cs="Arial"/>
          <w:sz w:val="20"/>
          <w:szCs w:val="20"/>
        </w:rPr>
        <w:t>m soát, khu v</w:t>
      </w:r>
      <w:r w:rsidRPr="002E21B8">
        <w:rPr>
          <w:rFonts w:ascii="Arial" w:hAnsi="Arial" w:cs="Arial"/>
          <w:sz w:val="20"/>
          <w:szCs w:val="20"/>
        </w:rPr>
        <w:t>ự</w:t>
      </w:r>
      <w:r w:rsidRPr="002E21B8">
        <w:rPr>
          <w:rFonts w:ascii="Arial" w:hAnsi="Arial" w:cs="Arial"/>
          <w:sz w:val="20"/>
          <w:szCs w:val="20"/>
        </w:rPr>
        <w:t>c giám sát t</w:t>
      </w:r>
      <w:r w:rsidRPr="002E21B8">
        <w:rPr>
          <w:rFonts w:ascii="Arial" w:hAnsi="Arial" w:cs="Arial"/>
          <w:sz w:val="20"/>
          <w:szCs w:val="20"/>
        </w:rPr>
        <w:t>ạ</w:t>
      </w:r>
      <w:r w:rsidRPr="002E21B8">
        <w:rPr>
          <w:rFonts w:ascii="Arial" w:hAnsi="Arial" w:cs="Arial"/>
          <w:sz w:val="20"/>
          <w:szCs w:val="20"/>
        </w:rPr>
        <w:t>i nơi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w:t>
      </w:r>
    </w:p>
    <w:p w14:paraId="4AF9181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đ)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trong y t</w:t>
      </w:r>
      <w:r w:rsidRPr="002E21B8">
        <w:rPr>
          <w:rFonts w:ascii="Arial" w:hAnsi="Arial" w:cs="Arial"/>
          <w:sz w:val="20"/>
          <w:szCs w:val="20"/>
        </w:rPr>
        <w:t>ế</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có Gi</w:t>
      </w:r>
      <w:r w:rsidRPr="002E21B8">
        <w:rPr>
          <w:rFonts w:ascii="Arial" w:hAnsi="Arial" w:cs="Arial"/>
          <w:sz w:val="20"/>
          <w:szCs w:val="20"/>
        </w:rPr>
        <w:t>ấ</w:t>
      </w:r>
      <w:r w:rsidRPr="002E21B8">
        <w:rPr>
          <w:rFonts w:ascii="Arial" w:hAnsi="Arial" w:cs="Arial"/>
          <w:sz w:val="20"/>
          <w:szCs w:val="20"/>
        </w:rPr>
        <w:t>y ch</w:t>
      </w:r>
      <w:r w:rsidRPr="002E21B8">
        <w:rPr>
          <w:rFonts w:ascii="Arial" w:hAnsi="Arial" w:cs="Arial"/>
          <w:sz w:val="20"/>
          <w:szCs w:val="20"/>
        </w:rPr>
        <w:t>ứ</w:t>
      </w:r>
      <w:r w:rsidRPr="002E21B8">
        <w:rPr>
          <w:rFonts w:ascii="Arial" w:hAnsi="Arial" w:cs="Arial"/>
          <w:sz w:val="20"/>
          <w:szCs w:val="20"/>
        </w:rPr>
        <w:t>ng nh</w:t>
      </w:r>
      <w:r w:rsidRPr="002E21B8">
        <w:rPr>
          <w:rFonts w:ascii="Arial" w:hAnsi="Arial" w:cs="Arial"/>
          <w:sz w:val="20"/>
          <w:szCs w:val="20"/>
        </w:rPr>
        <w:t>ậ</w:t>
      </w:r>
      <w:r w:rsidRPr="002E21B8">
        <w:rPr>
          <w:rFonts w:ascii="Arial" w:hAnsi="Arial" w:cs="Arial"/>
          <w:sz w:val="20"/>
          <w:szCs w:val="20"/>
        </w:rPr>
        <w:t>n ki</w:t>
      </w:r>
      <w:r w:rsidRPr="002E21B8">
        <w:rPr>
          <w:rFonts w:ascii="Arial" w:hAnsi="Arial" w:cs="Arial"/>
          <w:sz w:val="20"/>
          <w:szCs w:val="20"/>
        </w:rPr>
        <w:t>ể</w:t>
      </w:r>
      <w:r w:rsidRPr="002E21B8">
        <w:rPr>
          <w:rFonts w:ascii="Arial" w:hAnsi="Arial" w:cs="Arial"/>
          <w:sz w:val="20"/>
          <w:szCs w:val="20"/>
        </w:rPr>
        <w:t>m đ</w:t>
      </w:r>
      <w:r w:rsidRPr="002E21B8">
        <w:rPr>
          <w:rFonts w:ascii="Arial" w:hAnsi="Arial" w:cs="Arial"/>
          <w:sz w:val="20"/>
          <w:szCs w:val="20"/>
        </w:rPr>
        <w:t>ị</w:t>
      </w:r>
      <w:r w:rsidRPr="002E21B8">
        <w:rPr>
          <w:rFonts w:ascii="Arial" w:hAnsi="Arial" w:cs="Arial"/>
          <w:sz w:val="20"/>
          <w:szCs w:val="20"/>
        </w:rPr>
        <w:t>nh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còn hi</w:t>
      </w:r>
      <w:r w:rsidRPr="002E21B8">
        <w:rPr>
          <w:rFonts w:ascii="Arial" w:hAnsi="Arial" w:cs="Arial"/>
          <w:sz w:val="20"/>
          <w:szCs w:val="20"/>
        </w:rPr>
        <w:t>ệ</w:t>
      </w:r>
      <w:r w:rsidRPr="002E21B8">
        <w:rPr>
          <w:rFonts w:ascii="Arial" w:hAnsi="Arial" w:cs="Arial"/>
          <w:sz w:val="20"/>
          <w:szCs w:val="20"/>
        </w:rPr>
        <w:t>u l</w:t>
      </w:r>
      <w:r w:rsidRPr="002E21B8">
        <w:rPr>
          <w:rFonts w:ascii="Arial" w:hAnsi="Arial" w:cs="Arial"/>
          <w:sz w:val="20"/>
          <w:szCs w:val="20"/>
        </w:rPr>
        <w:t>ự</w:t>
      </w:r>
      <w:r w:rsidRPr="002E21B8">
        <w:rPr>
          <w:rFonts w:ascii="Arial" w:hAnsi="Arial" w:cs="Arial"/>
          <w:sz w:val="20"/>
          <w:szCs w:val="20"/>
        </w:rPr>
        <w:t>c theo quy chu</w:t>
      </w:r>
      <w:r w:rsidRPr="002E21B8">
        <w:rPr>
          <w:rFonts w:ascii="Arial" w:hAnsi="Arial" w:cs="Arial"/>
          <w:sz w:val="20"/>
          <w:szCs w:val="20"/>
        </w:rPr>
        <w:t>ẩ</w:t>
      </w:r>
      <w:r w:rsidRPr="002E21B8">
        <w:rPr>
          <w:rFonts w:ascii="Arial" w:hAnsi="Arial" w:cs="Arial"/>
          <w:sz w:val="20"/>
          <w:szCs w:val="20"/>
        </w:rPr>
        <w:t>n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qu</w:t>
      </w:r>
      <w:r w:rsidRPr="002E21B8">
        <w:rPr>
          <w:rFonts w:ascii="Arial" w:hAnsi="Arial" w:cs="Arial"/>
          <w:sz w:val="20"/>
          <w:szCs w:val="20"/>
        </w:rPr>
        <w:t>ố</w:t>
      </w:r>
      <w:r w:rsidRPr="002E21B8">
        <w:rPr>
          <w:rFonts w:ascii="Arial" w:hAnsi="Arial" w:cs="Arial"/>
          <w:sz w:val="20"/>
          <w:szCs w:val="20"/>
        </w:rPr>
        <w:t>c gia h</w:t>
      </w:r>
      <w:r w:rsidRPr="002E21B8">
        <w:rPr>
          <w:rFonts w:ascii="Arial" w:hAnsi="Arial" w:cs="Arial"/>
          <w:sz w:val="20"/>
          <w:szCs w:val="20"/>
        </w:rPr>
        <w:t>o</w:t>
      </w:r>
      <w:r w:rsidRPr="002E21B8">
        <w:rPr>
          <w:rFonts w:ascii="Arial" w:hAnsi="Arial" w:cs="Arial"/>
          <w:sz w:val="20"/>
          <w:szCs w:val="20"/>
        </w:rPr>
        <w:t>ặ</w:t>
      </w:r>
      <w:r w:rsidRPr="002E21B8">
        <w:rPr>
          <w:rFonts w:ascii="Arial" w:hAnsi="Arial" w:cs="Arial"/>
          <w:sz w:val="20"/>
          <w:szCs w:val="20"/>
        </w:rPr>
        <w:t>c áp d</w:t>
      </w:r>
      <w:r w:rsidRPr="002E21B8">
        <w:rPr>
          <w:rFonts w:ascii="Arial" w:hAnsi="Arial" w:cs="Arial"/>
          <w:sz w:val="20"/>
          <w:szCs w:val="20"/>
        </w:rPr>
        <w:t>ụ</w:t>
      </w:r>
      <w:r w:rsidRPr="002E21B8">
        <w:rPr>
          <w:rFonts w:ascii="Arial" w:hAnsi="Arial" w:cs="Arial"/>
          <w:sz w:val="20"/>
          <w:szCs w:val="20"/>
        </w:rPr>
        <w:t>ng tiêu chí ch</w:t>
      </w:r>
      <w:r w:rsidRPr="002E21B8">
        <w:rPr>
          <w:rFonts w:ascii="Arial" w:hAnsi="Arial" w:cs="Arial"/>
          <w:sz w:val="20"/>
          <w:szCs w:val="20"/>
        </w:rPr>
        <w:t>ấ</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c</w:t>
      </w:r>
      <w:r w:rsidRPr="002E21B8">
        <w:rPr>
          <w:rFonts w:ascii="Arial" w:hAnsi="Arial" w:cs="Arial"/>
          <w:sz w:val="20"/>
          <w:szCs w:val="20"/>
        </w:rPr>
        <w:t>ủ</w:t>
      </w:r>
      <w:r w:rsidRPr="002E21B8">
        <w:rPr>
          <w:rFonts w:ascii="Arial" w:hAnsi="Arial" w:cs="Arial"/>
          <w:sz w:val="20"/>
          <w:szCs w:val="20"/>
        </w:rPr>
        <w:t>a nhà s</w:t>
      </w:r>
      <w:r w:rsidRPr="002E21B8">
        <w:rPr>
          <w:rFonts w:ascii="Arial" w:hAnsi="Arial" w:cs="Arial"/>
          <w:sz w:val="20"/>
          <w:szCs w:val="20"/>
        </w:rPr>
        <w:t>ả</w:t>
      </w:r>
      <w:r w:rsidRPr="002E21B8">
        <w:rPr>
          <w:rFonts w:ascii="Arial" w:hAnsi="Arial" w:cs="Arial"/>
          <w:sz w:val="20"/>
          <w:szCs w:val="20"/>
        </w:rPr>
        <w:t>n xu</w:t>
      </w:r>
      <w:r w:rsidRPr="002E21B8">
        <w:rPr>
          <w:rFonts w:ascii="Arial" w:hAnsi="Arial" w:cs="Arial"/>
          <w:sz w:val="20"/>
          <w:szCs w:val="20"/>
        </w:rPr>
        <w:t>ấ</w:t>
      </w:r>
      <w:r w:rsidRPr="002E21B8">
        <w:rPr>
          <w:rFonts w:ascii="Arial" w:hAnsi="Arial" w:cs="Arial"/>
          <w:sz w:val="20"/>
          <w:szCs w:val="20"/>
        </w:rPr>
        <w:t>t trong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chưa có quy chu</w:t>
      </w:r>
      <w:r w:rsidRPr="002E21B8">
        <w:rPr>
          <w:rFonts w:ascii="Arial" w:hAnsi="Arial" w:cs="Arial"/>
          <w:sz w:val="20"/>
          <w:szCs w:val="20"/>
        </w:rPr>
        <w:t>ẩ</w:t>
      </w:r>
      <w:r w:rsidRPr="002E21B8">
        <w:rPr>
          <w:rFonts w:ascii="Arial" w:hAnsi="Arial" w:cs="Arial"/>
          <w:sz w:val="20"/>
          <w:szCs w:val="20"/>
        </w:rPr>
        <w:t>n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qu</w:t>
      </w:r>
      <w:r w:rsidRPr="002E21B8">
        <w:rPr>
          <w:rFonts w:ascii="Arial" w:hAnsi="Arial" w:cs="Arial"/>
          <w:sz w:val="20"/>
          <w:szCs w:val="20"/>
        </w:rPr>
        <w:t>ố</w:t>
      </w:r>
      <w:r w:rsidRPr="002E21B8">
        <w:rPr>
          <w:rFonts w:ascii="Arial" w:hAnsi="Arial" w:cs="Arial"/>
          <w:sz w:val="20"/>
          <w:szCs w:val="20"/>
        </w:rPr>
        <w:t>c gia;</w:t>
      </w:r>
    </w:p>
    <w:p w14:paraId="511ECE0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lastRenderedPageBreak/>
        <w:t>e) Có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 xml:space="preserve">ch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cơ s</w:t>
      </w:r>
      <w:r w:rsidRPr="002E21B8">
        <w:rPr>
          <w:rFonts w:ascii="Arial" w:hAnsi="Arial" w:cs="Arial"/>
          <w:sz w:val="20"/>
          <w:szCs w:val="20"/>
        </w:rPr>
        <w:t>ở</w:t>
      </w:r>
      <w:r w:rsidRPr="002E21B8">
        <w:rPr>
          <w:rFonts w:ascii="Arial" w:hAnsi="Arial" w:cs="Arial"/>
          <w:sz w:val="20"/>
          <w:szCs w:val="20"/>
        </w:rPr>
        <w:t xml:space="preserve">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máy phát tia X ch</w:t>
      </w:r>
      <w:r w:rsidRPr="002E21B8">
        <w:rPr>
          <w:rFonts w:ascii="Arial" w:hAnsi="Arial" w:cs="Arial"/>
          <w:sz w:val="20"/>
          <w:szCs w:val="20"/>
        </w:rPr>
        <w:t>ụ</w:t>
      </w:r>
      <w:r w:rsidRPr="002E21B8">
        <w:rPr>
          <w:rFonts w:ascii="Arial" w:hAnsi="Arial" w:cs="Arial"/>
          <w:sz w:val="20"/>
          <w:szCs w:val="20"/>
        </w:rPr>
        <w:t xml:space="preserve">p </w:t>
      </w:r>
      <w:r w:rsidRPr="002E21B8">
        <w:rPr>
          <w:rFonts w:ascii="Arial" w:hAnsi="Arial" w:cs="Arial"/>
          <w:sz w:val="20"/>
          <w:szCs w:val="20"/>
        </w:rPr>
        <w:t>ả</w:t>
      </w:r>
      <w:r w:rsidRPr="002E21B8">
        <w:rPr>
          <w:rFonts w:ascii="Arial" w:hAnsi="Arial" w:cs="Arial"/>
          <w:sz w:val="20"/>
          <w:szCs w:val="20"/>
        </w:rPr>
        <w:t>nh phó</w:t>
      </w:r>
      <w:r w:rsidRPr="002E21B8">
        <w:rPr>
          <w:rFonts w:ascii="Arial" w:hAnsi="Arial" w:cs="Arial"/>
          <w:sz w:val="20"/>
          <w:szCs w:val="20"/>
        </w:rPr>
        <w:t>ng x</w:t>
      </w:r>
      <w:r w:rsidRPr="002E21B8">
        <w:rPr>
          <w:rFonts w:ascii="Arial" w:hAnsi="Arial" w:cs="Arial"/>
          <w:sz w:val="20"/>
          <w:szCs w:val="20"/>
        </w:rPr>
        <w:t>ạ</w:t>
      </w:r>
      <w:r w:rsidRPr="002E21B8">
        <w:rPr>
          <w:rFonts w:ascii="Arial" w:hAnsi="Arial" w:cs="Arial"/>
          <w:sz w:val="20"/>
          <w:szCs w:val="20"/>
        </w:rPr>
        <w:t xml:space="preserve"> công nghi</w:t>
      </w:r>
      <w:r w:rsidRPr="002E21B8">
        <w:rPr>
          <w:rFonts w:ascii="Arial" w:hAnsi="Arial" w:cs="Arial"/>
          <w:sz w:val="20"/>
          <w:szCs w:val="20"/>
        </w:rPr>
        <w:t>ệ</w:t>
      </w:r>
      <w:r w:rsidRPr="002E21B8">
        <w:rPr>
          <w:rFonts w:ascii="Arial" w:hAnsi="Arial" w:cs="Arial"/>
          <w:sz w:val="20"/>
          <w:szCs w:val="20"/>
        </w:rPr>
        <w:t>p,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 xml:space="preserve">ch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đư</w:t>
      </w:r>
      <w:r w:rsidRPr="002E21B8">
        <w:rPr>
          <w:rFonts w:ascii="Arial" w:hAnsi="Arial" w:cs="Arial"/>
          <w:sz w:val="20"/>
          <w:szCs w:val="20"/>
        </w:rPr>
        <w:t>ợ</w:t>
      </w:r>
      <w:r w:rsidRPr="002E21B8">
        <w:rPr>
          <w:rFonts w:ascii="Arial" w:hAnsi="Arial" w:cs="Arial"/>
          <w:sz w:val="20"/>
          <w:szCs w:val="20"/>
        </w:rPr>
        <w:t>c phê duy</w:t>
      </w:r>
      <w:r w:rsidRPr="002E21B8">
        <w:rPr>
          <w:rFonts w:ascii="Arial" w:hAnsi="Arial" w:cs="Arial"/>
          <w:sz w:val="20"/>
          <w:szCs w:val="20"/>
        </w:rPr>
        <w:t>ệ</w:t>
      </w:r>
      <w:r w:rsidRPr="002E21B8">
        <w:rPr>
          <w:rFonts w:ascii="Arial" w:hAnsi="Arial" w:cs="Arial"/>
          <w:sz w:val="20"/>
          <w:szCs w:val="20"/>
        </w:rPr>
        <w:t>t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ề</w:t>
      </w:r>
      <w:r w:rsidRPr="002E21B8">
        <w:rPr>
          <w:rFonts w:ascii="Arial" w:hAnsi="Arial" w:cs="Arial"/>
          <w:sz w:val="20"/>
          <w:szCs w:val="20"/>
        </w:rPr>
        <w:t>u 62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25D3A76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25. Đi</w:t>
      </w:r>
      <w:r w:rsidRPr="002E21B8">
        <w:rPr>
          <w:rFonts w:ascii="Arial" w:hAnsi="Arial" w:cs="Arial"/>
          <w:b/>
          <w:sz w:val="20"/>
          <w:szCs w:val="20"/>
        </w:rPr>
        <w:t>ề</w:t>
      </w:r>
      <w:r w:rsidRPr="002E21B8">
        <w:rPr>
          <w:rFonts w:ascii="Arial" w:hAnsi="Arial" w:cs="Arial"/>
          <w:b/>
          <w:sz w:val="20"/>
          <w:szCs w:val="20"/>
        </w:rPr>
        <w:t>u ki</w:t>
      </w:r>
      <w:r w:rsidRPr="002E21B8">
        <w:rPr>
          <w:rFonts w:ascii="Arial" w:hAnsi="Arial" w:cs="Arial"/>
          <w:b/>
          <w:sz w:val="20"/>
          <w:szCs w:val="20"/>
        </w:rPr>
        <w:t>ệ</w:t>
      </w:r>
      <w:r w:rsidRPr="002E21B8">
        <w:rPr>
          <w:rFonts w:ascii="Arial" w:hAnsi="Arial" w:cs="Arial"/>
          <w:b/>
          <w:sz w:val="20"/>
          <w:szCs w:val="20"/>
        </w:rPr>
        <w:t>n c</w:t>
      </w:r>
      <w:r w:rsidRPr="002E21B8">
        <w:rPr>
          <w:rFonts w:ascii="Arial" w:hAnsi="Arial" w:cs="Arial"/>
          <w:b/>
          <w:sz w:val="20"/>
          <w:szCs w:val="20"/>
        </w:rPr>
        <w:t>ấ</w:t>
      </w:r>
      <w:r w:rsidRPr="002E21B8">
        <w:rPr>
          <w:rFonts w:ascii="Arial" w:hAnsi="Arial" w:cs="Arial"/>
          <w:b/>
          <w:sz w:val="20"/>
          <w:szCs w:val="20"/>
        </w:rPr>
        <w:t>p gi</w:t>
      </w:r>
      <w:r w:rsidRPr="002E21B8">
        <w:rPr>
          <w:rFonts w:ascii="Arial" w:hAnsi="Arial" w:cs="Arial"/>
          <w:b/>
          <w:sz w:val="20"/>
          <w:szCs w:val="20"/>
        </w:rPr>
        <w:t>ấ</w:t>
      </w:r>
      <w:r w:rsidRPr="002E21B8">
        <w:rPr>
          <w:rFonts w:ascii="Arial" w:hAnsi="Arial" w:cs="Arial"/>
          <w:b/>
          <w:sz w:val="20"/>
          <w:szCs w:val="20"/>
        </w:rPr>
        <w:t>y phép s</w:t>
      </w:r>
      <w:r w:rsidRPr="002E21B8">
        <w:rPr>
          <w:rFonts w:ascii="Arial" w:hAnsi="Arial" w:cs="Arial"/>
          <w:b/>
          <w:sz w:val="20"/>
          <w:szCs w:val="20"/>
        </w:rPr>
        <w:t>ử</w:t>
      </w:r>
      <w:r w:rsidRPr="002E21B8">
        <w:rPr>
          <w:rFonts w:ascii="Arial" w:hAnsi="Arial" w:cs="Arial"/>
          <w:b/>
          <w:sz w:val="20"/>
          <w:szCs w:val="20"/>
        </w:rPr>
        <w:t xml:space="preserve"> d</w:t>
      </w:r>
      <w:r w:rsidRPr="002E21B8">
        <w:rPr>
          <w:rFonts w:ascii="Arial" w:hAnsi="Arial" w:cs="Arial"/>
          <w:b/>
          <w:sz w:val="20"/>
          <w:szCs w:val="20"/>
        </w:rPr>
        <w:t>ụ</w:t>
      </w:r>
      <w:r w:rsidRPr="002E21B8">
        <w:rPr>
          <w:rFonts w:ascii="Arial" w:hAnsi="Arial" w:cs="Arial"/>
          <w:b/>
          <w:sz w:val="20"/>
          <w:szCs w:val="20"/>
        </w:rPr>
        <w:t>ng ngu</w:t>
      </w:r>
      <w:r w:rsidRPr="002E21B8">
        <w:rPr>
          <w:rFonts w:ascii="Arial" w:hAnsi="Arial" w:cs="Arial"/>
          <w:b/>
          <w:sz w:val="20"/>
          <w:szCs w:val="20"/>
        </w:rPr>
        <w:t>ồ</w:t>
      </w:r>
      <w:r w:rsidRPr="002E21B8">
        <w:rPr>
          <w:rFonts w:ascii="Arial" w:hAnsi="Arial" w:cs="Arial"/>
          <w:b/>
          <w:sz w:val="20"/>
          <w:szCs w:val="20"/>
        </w:rPr>
        <w:t>n phóng x</w:t>
      </w:r>
      <w:r w:rsidRPr="002E21B8">
        <w:rPr>
          <w:rFonts w:ascii="Arial" w:hAnsi="Arial" w:cs="Arial"/>
          <w:b/>
          <w:sz w:val="20"/>
          <w:szCs w:val="20"/>
        </w:rPr>
        <w:t>ạ</w:t>
      </w:r>
      <w:r w:rsidRPr="002E21B8">
        <w:rPr>
          <w:rFonts w:ascii="Arial" w:hAnsi="Arial" w:cs="Arial"/>
          <w:b/>
          <w:sz w:val="20"/>
          <w:szCs w:val="20"/>
        </w:rPr>
        <w:t xml:space="preserve"> (tr</w:t>
      </w:r>
      <w:r w:rsidRPr="002E21B8">
        <w:rPr>
          <w:rFonts w:ascii="Arial" w:hAnsi="Arial" w:cs="Arial"/>
          <w:b/>
          <w:sz w:val="20"/>
          <w:szCs w:val="20"/>
        </w:rPr>
        <w:t>ừ</w:t>
      </w:r>
      <w:r w:rsidRPr="002E21B8">
        <w:rPr>
          <w:rFonts w:ascii="Arial" w:hAnsi="Arial" w:cs="Arial"/>
          <w:b/>
          <w:sz w:val="20"/>
          <w:szCs w:val="20"/>
        </w:rPr>
        <w:t xml:space="preserve"> ngu</w:t>
      </w:r>
      <w:r w:rsidRPr="002E21B8">
        <w:rPr>
          <w:rFonts w:ascii="Arial" w:hAnsi="Arial" w:cs="Arial"/>
          <w:b/>
          <w:sz w:val="20"/>
          <w:szCs w:val="20"/>
        </w:rPr>
        <w:t>ồ</w:t>
      </w:r>
      <w:r w:rsidRPr="002E21B8">
        <w:rPr>
          <w:rFonts w:ascii="Arial" w:hAnsi="Arial" w:cs="Arial"/>
          <w:b/>
          <w:sz w:val="20"/>
          <w:szCs w:val="20"/>
        </w:rPr>
        <w:t>n phóng x</w:t>
      </w:r>
      <w:r w:rsidRPr="002E21B8">
        <w:rPr>
          <w:rFonts w:ascii="Arial" w:hAnsi="Arial" w:cs="Arial"/>
          <w:b/>
          <w:sz w:val="20"/>
          <w:szCs w:val="20"/>
        </w:rPr>
        <w:t>ạ</w:t>
      </w:r>
      <w:r w:rsidRPr="002E21B8">
        <w:rPr>
          <w:rFonts w:ascii="Arial" w:hAnsi="Arial" w:cs="Arial"/>
          <w:b/>
          <w:sz w:val="20"/>
          <w:szCs w:val="20"/>
        </w:rPr>
        <w:t xml:space="preserve"> g</w:t>
      </w:r>
      <w:r w:rsidRPr="002E21B8">
        <w:rPr>
          <w:rFonts w:ascii="Arial" w:hAnsi="Arial" w:cs="Arial"/>
          <w:b/>
          <w:sz w:val="20"/>
          <w:szCs w:val="20"/>
        </w:rPr>
        <w:t>ắ</w:t>
      </w:r>
      <w:r w:rsidRPr="002E21B8">
        <w:rPr>
          <w:rFonts w:ascii="Arial" w:hAnsi="Arial" w:cs="Arial"/>
          <w:b/>
          <w:sz w:val="20"/>
          <w:szCs w:val="20"/>
        </w:rPr>
        <w:t>n trong thi</w:t>
      </w:r>
      <w:r w:rsidRPr="002E21B8">
        <w:rPr>
          <w:rFonts w:ascii="Arial" w:hAnsi="Arial" w:cs="Arial"/>
          <w:b/>
          <w:sz w:val="20"/>
          <w:szCs w:val="20"/>
        </w:rPr>
        <w:t>ế</w:t>
      </w:r>
      <w:r w:rsidRPr="002E21B8">
        <w:rPr>
          <w:rFonts w:ascii="Arial" w:hAnsi="Arial" w:cs="Arial"/>
          <w:b/>
          <w:sz w:val="20"/>
          <w:szCs w:val="20"/>
        </w:rPr>
        <w:t>t b</w:t>
      </w:r>
      <w:r w:rsidRPr="002E21B8">
        <w:rPr>
          <w:rFonts w:ascii="Arial" w:hAnsi="Arial" w:cs="Arial"/>
          <w:b/>
          <w:sz w:val="20"/>
          <w:szCs w:val="20"/>
        </w:rPr>
        <w:t>ị</w:t>
      </w:r>
      <w:r w:rsidRPr="002E21B8">
        <w:rPr>
          <w:rFonts w:ascii="Arial" w:hAnsi="Arial" w:cs="Arial"/>
          <w:b/>
          <w:sz w:val="20"/>
          <w:szCs w:val="20"/>
        </w:rPr>
        <w:t xml:space="preserve"> chi</w:t>
      </w:r>
      <w:r w:rsidRPr="002E21B8">
        <w:rPr>
          <w:rFonts w:ascii="Arial" w:hAnsi="Arial" w:cs="Arial"/>
          <w:b/>
          <w:sz w:val="20"/>
          <w:szCs w:val="20"/>
        </w:rPr>
        <w:t>ế</w:t>
      </w:r>
      <w:r w:rsidRPr="002E21B8">
        <w:rPr>
          <w:rFonts w:ascii="Arial" w:hAnsi="Arial" w:cs="Arial"/>
          <w:b/>
          <w:sz w:val="20"/>
          <w:szCs w:val="20"/>
        </w:rPr>
        <w:t>u x</w:t>
      </w:r>
      <w:r w:rsidRPr="002E21B8">
        <w:rPr>
          <w:rFonts w:ascii="Arial" w:hAnsi="Arial" w:cs="Arial"/>
          <w:b/>
          <w:sz w:val="20"/>
          <w:szCs w:val="20"/>
        </w:rPr>
        <w:t>ạ</w:t>
      </w:r>
      <w:r w:rsidRPr="002E21B8">
        <w:rPr>
          <w:rFonts w:ascii="Arial" w:hAnsi="Arial" w:cs="Arial"/>
          <w:b/>
          <w:sz w:val="20"/>
          <w:szCs w:val="20"/>
        </w:rPr>
        <w:t>).</w:t>
      </w:r>
    </w:p>
    <w:p w14:paraId="43CB179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Nhân l</w:t>
      </w:r>
      <w:r w:rsidRPr="002E21B8">
        <w:rPr>
          <w:rFonts w:ascii="Arial" w:hAnsi="Arial" w:cs="Arial"/>
          <w:sz w:val="20"/>
          <w:szCs w:val="20"/>
        </w:rPr>
        <w:t>ự</w:t>
      </w:r>
      <w:r w:rsidRPr="002E21B8">
        <w:rPr>
          <w:rFonts w:ascii="Arial" w:hAnsi="Arial" w:cs="Arial"/>
          <w:sz w:val="20"/>
          <w:szCs w:val="20"/>
        </w:rPr>
        <w:t>c</w:t>
      </w:r>
    </w:p>
    <w:p w14:paraId="615462D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có Gi</w:t>
      </w:r>
      <w:r w:rsidRPr="002E21B8">
        <w:rPr>
          <w:rFonts w:ascii="Arial" w:hAnsi="Arial" w:cs="Arial"/>
          <w:sz w:val="20"/>
          <w:szCs w:val="20"/>
        </w:rPr>
        <w:t>ấ</w:t>
      </w:r>
      <w:r w:rsidRPr="002E21B8">
        <w:rPr>
          <w:rFonts w:ascii="Arial" w:hAnsi="Arial" w:cs="Arial"/>
          <w:sz w:val="20"/>
          <w:szCs w:val="20"/>
        </w:rPr>
        <w:t>y ch</w:t>
      </w:r>
      <w:r w:rsidRPr="002E21B8">
        <w:rPr>
          <w:rFonts w:ascii="Arial" w:hAnsi="Arial" w:cs="Arial"/>
          <w:sz w:val="20"/>
          <w:szCs w:val="20"/>
        </w:rPr>
        <w:t>ứ</w:t>
      </w:r>
      <w:r w:rsidRPr="002E21B8">
        <w:rPr>
          <w:rFonts w:ascii="Arial" w:hAnsi="Arial" w:cs="Arial"/>
          <w:sz w:val="20"/>
          <w:szCs w:val="20"/>
        </w:rPr>
        <w:t>ng nh</w:t>
      </w:r>
      <w:r w:rsidRPr="002E21B8">
        <w:rPr>
          <w:rFonts w:ascii="Arial" w:hAnsi="Arial" w:cs="Arial"/>
          <w:sz w:val="20"/>
          <w:szCs w:val="20"/>
        </w:rPr>
        <w:t>ậ</w:t>
      </w:r>
      <w:r w:rsidRPr="002E21B8">
        <w:rPr>
          <w:rFonts w:ascii="Arial" w:hAnsi="Arial" w:cs="Arial"/>
          <w:sz w:val="20"/>
          <w:szCs w:val="20"/>
        </w:rPr>
        <w:t>n đào t</w:t>
      </w:r>
      <w:r w:rsidRPr="002E21B8">
        <w:rPr>
          <w:rFonts w:ascii="Arial" w:hAnsi="Arial" w:cs="Arial"/>
          <w:sz w:val="20"/>
          <w:szCs w:val="20"/>
        </w:rPr>
        <w:t>ạ</w:t>
      </w:r>
      <w:r w:rsidRPr="002E21B8">
        <w:rPr>
          <w:rFonts w:ascii="Arial" w:hAnsi="Arial" w:cs="Arial"/>
          <w:sz w:val="20"/>
          <w:szCs w:val="20"/>
        </w:rPr>
        <w:t>o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phù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w:t>
      </w:r>
    </w:p>
    <w:p w14:paraId="7D60459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Có ngư</w:t>
      </w:r>
      <w:r w:rsidRPr="002E21B8">
        <w:rPr>
          <w:rFonts w:ascii="Arial" w:hAnsi="Arial" w:cs="Arial"/>
          <w:sz w:val="20"/>
          <w:szCs w:val="20"/>
        </w:rPr>
        <w:t>ờ</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trách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Ngư</w:t>
      </w:r>
      <w:r w:rsidRPr="002E21B8">
        <w:rPr>
          <w:rFonts w:ascii="Arial" w:hAnsi="Arial" w:cs="Arial"/>
          <w:sz w:val="20"/>
          <w:szCs w:val="20"/>
        </w:rPr>
        <w:t>ờ</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trách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có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w:t>
      </w:r>
    </w:p>
    <w:p w14:paraId="715AA53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h</w:t>
      </w:r>
      <w:r w:rsidRPr="002E21B8">
        <w:rPr>
          <w:rFonts w:ascii="Arial" w:hAnsi="Arial" w:cs="Arial"/>
          <w:sz w:val="20"/>
          <w:szCs w:val="20"/>
        </w:rPr>
        <w:t>ở</w:t>
      </w:r>
      <w:r w:rsidRPr="002E21B8">
        <w:rPr>
          <w:rFonts w:ascii="Arial" w:hAnsi="Arial" w:cs="Arial"/>
          <w:sz w:val="20"/>
          <w:szCs w:val="20"/>
        </w:rPr>
        <w:t>: có ngư</w:t>
      </w:r>
      <w:r w:rsidRPr="002E21B8">
        <w:rPr>
          <w:rFonts w:ascii="Arial" w:hAnsi="Arial" w:cs="Arial"/>
          <w:sz w:val="20"/>
          <w:szCs w:val="20"/>
        </w:rPr>
        <w:t>ờ</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trách t</w:t>
      </w:r>
      <w:r w:rsidRPr="002E21B8">
        <w:rPr>
          <w:rFonts w:ascii="Arial" w:hAnsi="Arial" w:cs="Arial"/>
          <w:sz w:val="20"/>
          <w:szCs w:val="20"/>
        </w:rPr>
        <w:t>ẩ</w:t>
      </w:r>
      <w:r w:rsidRPr="002E21B8">
        <w:rPr>
          <w:rFonts w:ascii="Arial" w:hAnsi="Arial" w:cs="Arial"/>
          <w:sz w:val="20"/>
          <w:szCs w:val="20"/>
        </w:rPr>
        <w:t>y x</w:t>
      </w:r>
      <w:r w:rsidRPr="002E21B8">
        <w:rPr>
          <w:rFonts w:ascii="Arial" w:hAnsi="Arial" w:cs="Arial"/>
          <w:sz w:val="20"/>
          <w:szCs w:val="20"/>
        </w:rPr>
        <w:t>ạ</w:t>
      </w:r>
      <w:r w:rsidRPr="002E21B8">
        <w:rPr>
          <w:rFonts w:ascii="Arial" w:hAnsi="Arial" w:cs="Arial"/>
          <w:sz w:val="20"/>
          <w:szCs w:val="20"/>
        </w:rPr>
        <w:t>. Ngư</w:t>
      </w:r>
      <w:r w:rsidRPr="002E21B8">
        <w:rPr>
          <w:rFonts w:ascii="Arial" w:hAnsi="Arial" w:cs="Arial"/>
          <w:sz w:val="20"/>
          <w:szCs w:val="20"/>
        </w:rPr>
        <w:t>ờ</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trách t</w:t>
      </w:r>
      <w:r w:rsidRPr="002E21B8">
        <w:rPr>
          <w:rFonts w:ascii="Arial" w:hAnsi="Arial" w:cs="Arial"/>
          <w:sz w:val="20"/>
          <w:szCs w:val="20"/>
        </w:rPr>
        <w:t>ẩ</w:t>
      </w:r>
      <w:r w:rsidRPr="002E21B8">
        <w:rPr>
          <w:rFonts w:ascii="Arial" w:hAnsi="Arial" w:cs="Arial"/>
          <w:sz w:val="20"/>
          <w:szCs w:val="20"/>
        </w:rPr>
        <w:t>y x</w:t>
      </w:r>
      <w:r w:rsidRPr="002E21B8">
        <w:rPr>
          <w:rFonts w:ascii="Arial" w:hAnsi="Arial" w:cs="Arial"/>
          <w:sz w:val="20"/>
          <w:szCs w:val="20"/>
        </w:rPr>
        <w:t>ạ</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có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w:t>
      </w:r>
    </w:p>
    <w:p w14:paraId="3D82313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h</w:t>
      </w:r>
      <w:r w:rsidRPr="002E21B8">
        <w:rPr>
          <w:rFonts w:ascii="Arial" w:hAnsi="Arial" w:cs="Arial"/>
          <w:sz w:val="20"/>
          <w:szCs w:val="20"/>
        </w:rPr>
        <w:t>ở</w:t>
      </w:r>
      <w:r w:rsidRPr="002E21B8">
        <w:rPr>
          <w:rFonts w:ascii="Arial" w:hAnsi="Arial" w:cs="Arial"/>
          <w:sz w:val="20"/>
          <w:szCs w:val="20"/>
        </w:rPr>
        <w:t xml:space="preserve"> trong y h</w:t>
      </w:r>
      <w:r w:rsidRPr="002E21B8">
        <w:rPr>
          <w:rFonts w:ascii="Arial" w:hAnsi="Arial" w:cs="Arial"/>
          <w:sz w:val="20"/>
          <w:szCs w:val="20"/>
        </w:rPr>
        <w:t>ọ</w:t>
      </w:r>
      <w:r w:rsidRPr="002E21B8">
        <w:rPr>
          <w:rFonts w:ascii="Arial" w:hAnsi="Arial" w:cs="Arial"/>
          <w:sz w:val="20"/>
          <w:szCs w:val="20"/>
        </w:rPr>
        <w:t>c h</w:t>
      </w:r>
      <w:r w:rsidRPr="002E21B8">
        <w:rPr>
          <w:rFonts w:ascii="Arial" w:hAnsi="Arial" w:cs="Arial"/>
          <w:sz w:val="20"/>
          <w:szCs w:val="20"/>
        </w:rPr>
        <w:t>ạ</w:t>
      </w:r>
      <w:r w:rsidRPr="002E21B8">
        <w:rPr>
          <w:rFonts w:ascii="Arial" w:hAnsi="Arial" w:cs="Arial"/>
          <w:sz w:val="20"/>
          <w:szCs w:val="20"/>
        </w:rPr>
        <w:t>t nhân (thu</w:t>
      </w:r>
      <w:r w:rsidRPr="002E21B8">
        <w:rPr>
          <w:rFonts w:ascii="Arial" w:hAnsi="Arial" w:cs="Arial"/>
          <w:sz w:val="20"/>
          <w:szCs w:val="20"/>
        </w:rPr>
        <w:t>ố</w:t>
      </w:r>
      <w:r w:rsidRPr="002E21B8">
        <w:rPr>
          <w:rFonts w:ascii="Arial" w:hAnsi="Arial" w:cs="Arial"/>
          <w:sz w:val="20"/>
          <w:szCs w:val="20"/>
        </w:rPr>
        <w:t>c phóng x</w:t>
      </w:r>
      <w:r w:rsidRPr="002E21B8">
        <w:rPr>
          <w:rFonts w:ascii="Arial" w:hAnsi="Arial" w:cs="Arial"/>
          <w:sz w:val="20"/>
          <w:szCs w:val="20"/>
        </w:rPr>
        <w:t>ạ</w:t>
      </w:r>
      <w:r w:rsidRPr="002E21B8">
        <w:rPr>
          <w:rFonts w:ascii="Arial" w:hAnsi="Arial" w:cs="Arial"/>
          <w:sz w:val="20"/>
          <w:szCs w:val="20"/>
        </w:rPr>
        <w:t>, nguyên li</w:t>
      </w:r>
      <w:r w:rsidRPr="002E21B8">
        <w:rPr>
          <w:rFonts w:ascii="Arial" w:hAnsi="Arial" w:cs="Arial"/>
          <w:sz w:val="20"/>
          <w:szCs w:val="20"/>
        </w:rPr>
        <w:t>ệ</w:t>
      </w:r>
      <w:r w:rsidRPr="002E21B8">
        <w:rPr>
          <w:rFonts w:ascii="Arial" w:hAnsi="Arial" w:cs="Arial"/>
          <w:sz w:val="20"/>
          <w:szCs w:val="20"/>
        </w:rPr>
        <w:t>u làm thu</w:t>
      </w:r>
      <w:r w:rsidRPr="002E21B8">
        <w:rPr>
          <w:rFonts w:ascii="Arial" w:hAnsi="Arial" w:cs="Arial"/>
          <w:sz w:val="20"/>
          <w:szCs w:val="20"/>
        </w:rPr>
        <w:t>ố</w:t>
      </w:r>
      <w:r w:rsidRPr="002E21B8">
        <w:rPr>
          <w:rFonts w:ascii="Arial" w:hAnsi="Arial" w:cs="Arial"/>
          <w:sz w:val="20"/>
          <w:szCs w:val="20"/>
        </w:rPr>
        <w:t>c là ch</w:t>
      </w:r>
      <w:r w:rsidRPr="002E21B8">
        <w:rPr>
          <w:rFonts w:ascii="Arial" w:hAnsi="Arial" w:cs="Arial"/>
          <w:sz w:val="20"/>
          <w:szCs w:val="20"/>
        </w:rPr>
        <w:t>ấ</w:t>
      </w:r>
      <w:r w:rsidRPr="002E21B8">
        <w:rPr>
          <w:rFonts w:ascii="Arial" w:hAnsi="Arial" w:cs="Arial"/>
          <w:sz w:val="20"/>
          <w:szCs w:val="20"/>
        </w:rPr>
        <w:t>t phóng x</w:t>
      </w:r>
      <w:r w:rsidRPr="002E21B8">
        <w:rPr>
          <w:rFonts w:ascii="Arial" w:hAnsi="Arial" w:cs="Arial"/>
          <w:sz w:val="20"/>
          <w:szCs w:val="20"/>
        </w:rPr>
        <w:t>ạ</w:t>
      </w:r>
      <w:r w:rsidRPr="002E21B8">
        <w:rPr>
          <w:rFonts w:ascii="Arial" w:hAnsi="Arial" w:cs="Arial"/>
          <w:sz w:val="20"/>
          <w:szCs w:val="20"/>
        </w:rPr>
        <w:t>) ph</w:t>
      </w:r>
      <w:r w:rsidRPr="002E21B8">
        <w:rPr>
          <w:rFonts w:ascii="Arial" w:hAnsi="Arial" w:cs="Arial"/>
          <w:sz w:val="20"/>
          <w:szCs w:val="20"/>
        </w:rPr>
        <w:t>ả</w:t>
      </w:r>
      <w:r w:rsidRPr="002E21B8">
        <w:rPr>
          <w:rFonts w:ascii="Arial" w:hAnsi="Arial" w:cs="Arial"/>
          <w:sz w:val="20"/>
          <w:szCs w:val="20"/>
        </w:rPr>
        <w:t>i có ít nh</w:t>
      </w:r>
      <w:r w:rsidRPr="002E21B8">
        <w:rPr>
          <w:rFonts w:ascii="Arial" w:hAnsi="Arial" w:cs="Arial"/>
          <w:sz w:val="20"/>
          <w:szCs w:val="20"/>
        </w:rPr>
        <w:t>ấ</w:t>
      </w:r>
      <w:r w:rsidRPr="002E21B8">
        <w:rPr>
          <w:rFonts w:ascii="Arial" w:hAnsi="Arial" w:cs="Arial"/>
          <w:sz w:val="20"/>
          <w:szCs w:val="20"/>
        </w:rPr>
        <w:t>t 01 nhân viên có b</w:t>
      </w:r>
      <w:r w:rsidRPr="002E21B8">
        <w:rPr>
          <w:rFonts w:ascii="Arial" w:hAnsi="Arial" w:cs="Arial"/>
          <w:sz w:val="20"/>
          <w:szCs w:val="20"/>
        </w:rPr>
        <w:t>ằ</w:t>
      </w:r>
      <w:r w:rsidRPr="002E21B8">
        <w:rPr>
          <w:rFonts w:ascii="Arial" w:hAnsi="Arial" w:cs="Arial"/>
          <w:sz w:val="20"/>
          <w:szCs w:val="20"/>
        </w:rPr>
        <w:t>ng t</w:t>
      </w:r>
      <w:r w:rsidRPr="002E21B8">
        <w:rPr>
          <w:rFonts w:ascii="Arial" w:hAnsi="Arial" w:cs="Arial"/>
          <w:sz w:val="20"/>
          <w:szCs w:val="20"/>
        </w:rPr>
        <w:t>ố</w:t>
      </w:r>
      <w:r w:rsidRPr="002E21B8">
        <w:rPr>
          <w:rFonts w:ascii="Arial" w:hAnsi="Arial" w:cs="Arial"/>
          <w:sz w:val="20"/>
          <w:szCs w:val="20"/>
        </w:rPr>
        <w:t>t nghi</w:t>
      </w:r>
      <w:r w:rsidRPr="002E21B8">
        <w:rPr>
          <w:rFonts w:ascii="Arial" w:hAnsi="Arial" w:cs="Arial"/>
          <w:sz w:val="20"/>
          <w:szCs w:val="20"/>
        </w:rPr>
        <w:t>ệ</w:t>
      </w:r>
      <w:r w:rsidRPr="002E21B8">
        <w:rPr>
          <w:rFonts w:ascii="Arial" w:hAnsi="Arial" w:cs="Arial"/>
          <w:sz w:val="20"/>
          <w:szCs w:val="20"/>
        </w:rPr>
        <w:t>p t</w:t>
      </w:r>
      <w:r w:rsidRPr="002E21B8">
        <w:rPr>
          <w:rFonts w:ascii="Arial" w:hAnsi="Arial" w:cs="Arial"/>
          <w:sz w:val="20"/>
          <w:szCs w:val="20"/>
        </w:rPr>
        <w:t>ừ</w:t>
      </w:r>
      <w:r w:rsidRPr="002E21B8">
        <w:rPr>
          <w:rFonts w:ascii="Arial" w:hAnsi="Arial" w:cs="Arial"/>
          <w:sz w:val="20"/>
          <w:szCs w:val="20"/>
        </w:rPr>
        <w:t xml:space="preserve"> đ</w:t>
      </w:r>
      <w:r w:rsidRPr="002E21B8">
        <w:rPr>
          <w:rFonts w:ascii="Arial" w:hAnsi="Arial" w:cs="Arial"/>
          <w:sz w:val="20"/>
          <w:szCs w:val="20"/>
        </w:rPr>
        <w:t>ạ</w:t>
      </w:r>
      <w:r w:rsidRPr="002E21B8">
        <w:rPr>
          <w:rFonts w:ascii="Arial" w:hAnsi="Arial" w:cs="Arial"/>
          <w:sz w:val="20"/>
          <w:szCs w:val="20"/>
        </w:rPr>
        <w:t>i h</w:t>
      </w:r>
      <w:r w:rsidRPr="002E21B8">
        <w:rPr>
          <w:rFonts w:ascii="Arial" w:hAnsi="Arial" w:cs="Arial"/>
          <w:sz w:val="20"/>
          <w:szCs w:val="20"/>
        </w:rPr>
        <w:t>ọ</w:t>
      </w:r>
      <w:r w:rsidRPr="002E21B8">
        <w:rPr>
          <w:rFonts w:ascii="Arial" w:hAnsi="Arial" w:cs="Arial"/>
          <w:sz w:val="20"/>
          <w:szCs w:val="20"/>
        </w:rPr>
        <w:t>c tr</w:t>
      </w:r>
      <w:r w:rsidRPr="002E21B8">
        <w:rPr>
          <w:rFonts w:ascii="Arial" w:hAnsi="Arial" w:cs="Arial"/>
          <w:sz w:val="20"/>
          <w:szCs w:val="20"/>
        </w:rPr>
        <w:t>ở</w:t>
      </w:r>
      <w:r w:rsidRPr="002E21B8">
        <w:rPr>
          <w:rFonts w:ascii="Arial" w:hAnsi="Arial" w:cs="Arial"/>
          <w:sz w:val="20"/>
          <w:szCs w:val="20"/>
        </w:rPr>
        <w:t xml:space="preserve"> lên v</w:t>
      </w:r>
      <w:r w:rsidRPr="002E21B8">
        <w:rPr>
          <w:rFonts w:ascii="Arial" w:hAnsi="Arial" w:cs="Arial"/>
          <w:sz w:val="20"/>
          <w:szCs w:val="20"/>
        </w:rPr>
        <w:t>ề</w:t>
      </w:r>
      <w:r w:rsidRPr="002E21B8">
        <w:rPr>
          <w:rFonts w:ascii="Arial" w:hAnsi="Arial" w:cs="Arial"/>
          <w:sz w:val="20"/>
          <w:szCs w:val="20"/>
        </w:rPr>
        <w:t xml:space="preserve"> v</w:t>
      </w:r>
      <w:r w:rsidRPr="002E21B8">
        <w:rPr>
          <w:rFonts w:ascii="Arial" w:hAnsi="Arial" w:cs="Arial"/>
          <w:sz w:val="20"/>
          <w:szCs w:val="20"/>
        </w:rPr>
        <w:t>ậ</w:t>
      </w:r>
      <w:r w:rsidRPr="002E21B8">
        <w:rPr>
          <w:rFonts w:ascii="Arial" w:hAnsi="Arial" w:cs="Arial"/>
          <w:sz w:val="20"/>
          <w:szCs w:val="20"/>
        </w:rPr>
        <w:t>t lý y khoa ho</w:t>
      </w:r>
      <w:r w:rsidRPr="002E21B8">
        <w:rPr>
          <w:rFonts w:ascii="Arial" w:hAnsi="Arial" w:cs="Arial"/>
          <w:sz w:val="20"/>
          <w:szCs w:val="20"/>
        </w:rPr>
        <w:t>ặ</w:t>
      </w:r>
      <w:r w:rsidRPr="002E21B8">
        <w:rPr>
          <w:rFonts w:ascii="Arial" w:hAnsi="Arial" w:cs="Arial"/>
          <w:sz w:val="20"/>
          <w:szCs w:val="20"/>
        </w:rPr>
        <w:t>c đư</w:t>
      </w:r>
      <w:r w:rsidRPr="002E21B8">
        <w:rPr>
          <w:rFonts w:ascii="Arial" w:hAnsi="Arial" w:cs="Arial"/>
          <w:sz w:val="20"/>
          <w:szCs w:val="20"/>
        </w:rPr>
        <w:t>ợ</w:t>
      </w:r>
      <w:r w:rsidRPr="002E21B8">
        <w:rPr>
          <w:rFonts w:ascii="Arial" w:hAnsi="Arial" w:cs="Arial"/>
          <w:sz w:val="20"/>
          <w:szCs w:val="20"/>
        </w:rPr>
        <w:t>c công n</w:t>
      </w:r>
      <w:r w:rsidRPr="002E21B8">
        <w:rPr>
          <w:rFonts w:ascii="Arial" w:hAnsi="Arial" w:cs="Arial"/>
          <w:sz w:val="20"/>
          <w:szCs w:val="20"/>
        </w:rPr>
        <w:t>h</w:t>
      </w:r>
      <w:r w:rsidRPr="002E21B8">
        <w:rPr>
          <w:rFonts w:ascii="Arial" w:hAnsi="Arial" w:cs="Arial"/>
          <w:sz w:val="20"/>
          <w:szCs w:val="20"/>
        </w:rPr>
        <w:t>ậ</w:t>
      </w:r>
      <w:r w:rsidRPr="002E21B8">
        <w:rPr>
          <w:rFonts w:ascii="Arial" w:hAnsi="Arial" w:cs="Arial"/>
          <w:sz w:val="20"/>
          <w:szCs w:val="20"/>
        </w:rPr>
        <w:t>n, xác nh</w:t>
      </w:r>
      <w:r w:rsidRPr="002E21B8">
        <w:rPr>
          <w:rFonts w:ascii="Arial" w:hAnsi="Arial" w:cs="Arial"/>
          <w:sz w:val="20"/>
          <w:szCs w:val="20"/>
        </w:rPr>
        <w:t>ậ</w:t>
      </w:r>
      <w:r w:rsidRPr="002E21B8">
        <w:rPr>
          <w:rFonts w:ascii="Arial" w:hAnsi="Arial" w:cs="Arial"/>
          <w:sz w:val="20"/>
          <w:szCs w:val="20"/>
        </w:rPr>
        <w:t>n trình đ</w:t>
      </w:r>
      <w:r w:rsidRPr="002E21B8">
        <w:rPr>
          <w:rFonts w:ascii="Arial" w:hAnsi="Arial" w:cs="Arial"/>
          <w:sz w:val="20"/>
          <w:szCs w:val="20"/>
        </w:rPr>
        <w:t>ộ</w:t>
      </w:r>
      <w:r w:rsidRPr="002E21B8">
        <w:rPr>
          <w:rFonts w:ascii="Arial" w:hAnsi="Arial" w:cs="Arial"/>
          <w:sz w:val="20"/>
          <w:szCs w:val="20"/>
        </w:rPr>
        <w:t xml:space="preserve"> tương đương.</w:t>
      </w:r>
    </w:p>
    <w:p w14:paraId="46A7B26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an toàn, an ninh</w:t>
      </w:r>
    </w:p>
    <w:p w14:paraId="2A74BB1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Tuân th</w:t>
      </w:r>
      <w:r w:rsidRPr="002E21B8">
        <w:rPr>
          <w:rFonts w:ascii="Arial" w:hAnsi="Arial" w:cs="Arial"/>
          <w:sz w:val="20"/>
          <w:szCs w:val="20"/>
        </w:rPr>
        <w:t>ủ</w:t>
      </w:r>
      <w:r w:rsidRPr="002E21B8">
        <w:rPr>
          <w:rFonts w:ascii="Arial" w:hAnsi="Arial" w:cs="Arial"/>
          <w:sz w:val="20"/>
          <w:szCs w:val="20"/>
        </w:rPr>
        <w:t xml:space="preserve"> quy đ</w:t>
      </w:r>
      <w:r w:rsidRPr="002E21B8">
        <w:rPr>
          <w:rFonts w:ascii="Arial" w:hAnsi="Arial" w:cs="Arial"/>
          <w:sz w:val="20"/>
          <w:szCs w:val="20"/>
        </w:rPr>
        <w:t>ị</w:t>
      </w:r>
      <w:r w:rsidRPr="002E21B8">
        <w:rPr>
          <w:rFonts w:ascii="Arial" w:hAnsi="Arial" w:cs="Arial"/>
          <w:sz w:val="20"/>
          <w:szCs w:val="20"/>
        </w:rPr>
        <w:t>nh nêu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a kho</w:t>
      </w:r>
      <w:r w:rsidRPr="002E21B8">
        <w:rPr>
          <w:rFonts w:ascii="Arial" w:hAnsi="Arial" w:cs="Arial"/>
          <w:sz w:val="20"/>
          <w:szCs w:val="20"/>
        </w:rPr>
        <w:t>ả</w:t>
      </w:r>
      <w:r w:rsidRPr="002E21B8">
        <w:rPr>
          <w:rFonts w:ascii="Arial" w:hAnsi="Arial" w:cs="Arial"/>
          <w:sz w:val="20"/>
          <w:szCs w:val="20"/>
        </w:rPr>
        <w:t>n 2 Đi</w:t>
      </w:r>
      <w:r w:rsidRPr="002E21B8">
        <w:rPr>
          <w:rFonts w:ascii="Arial" w:hAnsi="Arial" w:cs="Arial"/>
          <w:sz w:val="20"/>
          <w:szCs w:val="20"/>
        </w:rPr>
        <w:t>ề</w:t>
      </w:r>
      <w:r w:rsidRPr="002E21B8">
        <w:rPr>
          <w:rFonts w:ascii="Arial" w:hAnsi="Arial" w:cs="Arial"/>
          <w:sz w:val="20"/>
          <w:szCs w:val="20"/>
        </w:rPr>
        <w:t>u 23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5B3A43B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Có d</w:t>
      </w:r>
      <w:r w:rsidRPr="002E21B8">
        <w:rPr>
          <w:rFonts w:ascii="Arial" w:hAnsi="Arial" w:cs="Arial"/>
          <w:sz w:val="20"/>
          <w:szCs w:val="20"/>
        </w:rPr>
        <w:t>ấ</w:t>
      </w:r>
      <w:r w:rsidRPr="002E21B8">
        <w:rPr>
          <w:rFonts w:ascii="Arial" w:hAnsi="Arial" w:cs="Arial"/>
          <w:sz w:val="20"/>
          <w:szCs w:val="20"/>
        </w:rPr>
        <w:t>u hi</w:t>
      </w:r>
      <w:r w:rsidRPr="002E21B8">
        <w:rPr>
          <w:rFonts w:ascii="Arial" w:hAnsi="Arial" w:cs="Arial"/>
          <w:sz w:val="20"/>
          <w:szCs w:val="20"/>
        </w:rPr>
        <w:t>ệ</w:t>
      </w:r>
      <w:r w:rsidRPr="002E21B8">
        <w:rPr>
          <w:rFonts w:ascii="Arial" w:hAnsi="Arial" w:cs="Arial"/>
          <w:sz w:val="20"/>
          <w:szCs w:val="20"/>
        </w:rPr>
        <w:t>u c</w:t>
      </w:r>
      <w:r w:rsidRPr="002E21B8">
        <w:rPr>
          <w:rFonts w:ascii="Arial" w:hAnsi="Arial" w:cs="Arial"/>
          <w:sz w:val="20"/>
          <w:szCs w:val="20"/>
        </w:rPr>
        <w:t>ả</w:t>
      </w:r>
      <w:r w:rsidRPr="002E21B8">
        <w:rPr>
          <w:rFonts w:ascii="Arial" w:hAnsi="Arial" w:cs="Arial"/>
          <w:sz w:val="20"/>
          <w:szCs w:val="20"/>
        </w:rPr>
        <w:t>nh báo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theo quy đ</w:t>
      </w:r>
      <w:r w:rsidRPr="002E21B8">
        <w:rPr>
          <w:rFonts w:ascii="Arial" w:hAnsi="Arial" w:cs="Arial"/>
          <w:sz w:val="20"/>
          <w:szCs w:val="20"/>
        </w:rPr>
        <w:t>ị</w:t>
      </w:r>
      <w:r w:rsidRPr="002E21B8">
        <w:rPr>
          <w:rFonts w:ascii="Arial" w:hAnsi="Arial" w:cs="Arial"/>
          <w:sz w:val="20"/>
          <w:szCs w:val="20"/>
        </w:rPr>
        <w:t>nh nêu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b kho</w:t>
      </w:r>
      <w:r w:rsidRPr="002E21B8">
        <w:rPr>
          <w:rFonts w:ascii="Arial" w:hAnsi="Arial" w:cs="Arial"/>
          <w:sz w:val="20"/>
          <w:szCs w:val="20"/>
        </w:rPr>
        <w:t>ả</w:t>
      </w:r>
      <w:r w:rsidRPr="002E21B8">
        <w:rPr>
          <w:rFonts w:ascii="Arial" w:hAnsi="Arial" w:cs="Arial"/>
          <w:sz w:val="20"/>
          <w:szCs w:val="20"/>
        </w:rPr>
        <w:t>n 2 Đi</w:t>
      </w:r>
      <w:r w:rsidRPr="002E21B8">
        <w:rPr>
          <w:rFonts w:ascii="Arial" w:hAnsi="Arial" w:cs="Arial"/>
          <w:sz w:val="20"/>
          <w:szCs w:val="20"/>
        </w:rPr>
        <w:t>ề</w:t>
      </w:r>
      <w:r w:rsidRPr="002E21B8">
        <w:rPr>
          <w:rFonts w:ascii="Arial" w:hAnsi="Arial" w:cs="Arial"/>
          <w:sz w:val="20"/>
          <w:szCs w:val="20"/>
        </w:rPr>
        <w:t>u 23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6545701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Trang b</w:t>
      </w:r>
      <w:r w:rsidRPr="002E21B8">
        <w:rPr>
          <w:rFonts w:ascii="Arial" w:hAnsi="Arial" w:cs="Arial"/>
          <w:sz w:val="20"/>
          <w:szCs w:val="20"/>
        </w:rPr>
        <w:t>ị</w:t>
      </w:r>
      <w:r w:rsidRPr="002E21B8">
        <w:rPr>
          <w:rFonts w:ascii="Arial" w:hAnsi="Arial" w:cs="Arial"/>
          <w:sz w:val="20"/>
          <w:szCs w:val="20"/>
        </w:rPr>
        <w:t xml:space="preserve"> li</w:t>
      </w:r>
      <w:r w:rsidRPr="002E21B8">
        <w:rPr>
          <w:rFonts w:ascii="Arial" w:hAnsi="Arial" w:cs="Arial"/>
          <w:sz w:val="20"/>
          <w:szCs w:val="20"/>
        </w:rPr>
        <w:t>ề</w:t>
      </w:r>
      <w:r w:rsidRPr="002E21B8">
        <w:rPr>
          <w:rFonts w:ascii="Arial" w:hAnsi="Arial" w:cs="Arial"/>
          <w:sz w:val="20"/>
          <w:szCs w:val="20"/>
        </w:rPr>
        <w:t>u k</w:t>
      </w:r>
      <w:r w:rsidRPr="002E21B8">
        <w:rPr>
          <w:rFonts w:ascii="Arial" w:hAnsi="Arial" w:cs="Arial"/>
          <w:sz w:val="20"/>
          <w:szCs w:val="20"/>
        </w:rPr>
        <w:t>ế</w:t>
      </w:r>
      <w:r w:rsidRPr="002E21B8">
        <w:rPr>
          <w:rFonts w:ascii="Arial" w:hAnsi="Arial" w:cs="Arial"/>
          <w:sz w:val="20"/>
          <w:szCs w:val="20"/>
        </w:rPr>
        <w:t xml:space="preserve"> cá nhân và </w:t>
      </w:r>
      <w:r w:rsidRPr="002E21B8">
        <w:rPr>
          <w:rFonts w:ascii="Arial" w:hAnsi="Arial" w:cs="Arial"/>
          <w:sz w:val="20"/>
          <w:szCs w:val="20"/>
        </w:rPr>
        <w:t>đánh giá li</w:t>
      </w:r>
      <w:r w:rsidRPr="002E21B8">
        <w:rPr>
          <w:rFonts w:ascii="Arial" w:hAnsi="Arial" w:cs="Arial"/>
          <w:sz w:val="20"/>
          <w:szCs w:val="20"/>
        </w:rPr>
        <w:t>ề</w:t>
      </w:r>
      <w:r w:rsidRPr="002E21B8">
        <w:rPr>
          <w:rFonts w:ascii="Arial" w:hAnsi="Arial" w:cs="Arial"/>
          <w:sz w:val="20"/>
          <w:szCs w:val="20"/>
        </w:rPr>
        <w:t>u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cá nhân cho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ít nh</w:t>
      </w:r>
      <w:r w:rsidRPr="002E21B8">
        <w:rPr>
          <w:rFonts w:ascii="Arial" w:hAnsi="Arial" w:cs="Arial"/>
          <w:sz w:val="20"/>
          <w:szCs w:val="20"/>
        </w:rPr>
        <w:t>ấ</w:t>
      </w:r>
      <w:r w:rsidRPr="002E21B8">
        <w:rPr>
          <w:rFonts w:ascii="Arial" w:hAnsi="Arial" w:cs="Arial"/>
          <w:sz w:val="20"/>
          <w:szCs w:val="20"/>
        </w:rPr>
        <w:t>t 01 l</w:t>
      </w:r>
      <w:r w:rsidRPr="002E21B8">
        <w:rPr>
          <w:rFonts w:ascii="Arial" w:hAnsi="Arial" w:cs="Arial"/>
          <w:sz w:val="20"/>
          <w:szCs w:val="20"/>
        </w:rPr>
        <w:t>ầ</w:t>
      </w:r>
      <w:r w:rsidRPr="002E21B8">
        <w:rPr>
          <w:rFonts w:ascii="Arial" w:hAnsi="Arial" w:cs="Arial"/>
          <w:sz w:val="20"/>
          <w:szCs w:val="20"/>
        </w:rPr>
        <w:t>n trong 03 tháng;</w:t>
      </w:r>
    </w:p>
    <w:p w14:paraId="33EA18AB" w14:textId="296E4EE9"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h</w:t>
      </w:r>
      <w:r w:rsidRPr="002E21B8">
        <w:rPr>
          <w:rFonts w:ascii="Arial" w:hAnsi="Arial" w:cs="Arial"/>
          <w:sz w:val="20"/>
          <w:szCs w:val="20"/>
        </w:rPr>
        <w:t>ở</w:t>
      </w:r>
      <w:r w:rsidRPr="002E21B8">
        <w:rPr>
          <w:rFonts w:ascii="Arial" w:hAnsi="Arial" w:cs="Arial"/>
          <w:sz w:val="20"/>
          <w:szCs w:val="20"/>
        </w:rPr>
        <w:t>: có bi</w:t>
      </w:r>
      <w:r w:rsidRPr="002E21B8">
        <w:rPr>
          <w:rFonts w:ascii="Arial" w:hAnsi="Arial" w:cs="Arial"/>
          <w:sz w:val="20"/>
          <w:szCs w:val="20"/>
        </w:rPr>
        <w:t>ệ</w:t>
      </w:r>
      <w:r w:rsidRPr="002E21B8">
        <w:rPr>
          <w:rFonts w:ascii="Arial" w:hAnsi="Arial" w:cs="Arial"/>
          <w:sz w:val="20"/>
          <w:szCs w:val="20"/>
        </w:rPr>
        <w:t>n pháp, h</w:t>
      </w:r>
      <w:r w:rsidRPr="002E21B8">
        <w:rPr>
          <w:rFonts w:ascii="Arial" w:hAnsi="Arial" w:cs="Arial"/>
          <w:sz w:val="20"/>
          <w:szCs w:val="20"/>
        </w:rPr>
        <w:t>ệ</w:t>
      </w:r>
      <w:r w:rsidRPr="002E21B8">
        <w:rPr>
          <w:rFonts w:ascii="Arial" w:hAnsi="Arial" w:cs="Arial"/>
          <w:sz w:val="20"/>
          <w:szCs w:val="20"/>
        </w:rPr>
        <w:t xml:space="preserve"> th</w:t>
      </w:r>
      <w:r w:rsidRPr="002E21B8">
        <w:rPr>
          <w:rFonts w:ascii="Arial" w:hAnsi="Arial" w:cs="Arial"/>
          <w:sz w:val="20"/>
          <w:szCs w:val="20"/>
        </w:rPr>
        <w:t>ố</w:t>
      </w:r>
      <w:r w:rsidRPr="002E21B8">
        <w:rPr>
          <w:rFonts w:ascii="Arial" w:hAnsi="Arial" w:cs="Arial"/>
          <w:sz w:val="20"/>
          <w:szCs w:val="20"/>
        </w:rPr>
        <w:t>ng thu gom, x</w:t>
      </w:r>
      <w:r w:rsidRPr="002E21B8">
        <w:rPr>
          <w:rFonts w:ascii="Arial" w:hAnsi="Arial" w:cs="Arial"/>
          <w:sz w:val="20"/>
          <w:szCs w:val="20"/>
        </w:rPr>
        <w:t>ử</w:t>
      </w:r>
      <w:r w:rsidRPr="002E21B8">
        <w:rPr>
          <w:rFonts w:ascii="Arial" w:hAnsi="Arial" w:cs="Arial"/>
          <w:sz w:val="20"/>
          <w:szCs w:val="20"/>
        </w:rPr>
        <w:t xml:space="preserve"> lý và lưu gi</w:t>
      </w:r>
      <w:r w:rsidRPr="002E21B8">
        <w:rPr>
          <w:rFonts w:ascii="Arial" w:hAnsi="Arial" w:cs="Arial"/>
          <w:sz w:val="20"/>
          <w:szCs w:val="20"/>
        </w:rPr>
        <w:t>ữ</w:t>
      </w:r>
      <w:r w:rsidRPr="002E21B8">
        <w:rPr>
          <w:rFonts w:ascii="Arial" w:hAnsi="Arial" w:cs="Arial"/>
          <w:sz w:val="20"/>
          <w:szCs w:val="20"/>
        </w:rPr>
        <w:t xml:space="preserve">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xml:space="preserve"> d</w:t>
      </w:r>
      <w:r w:rsidRPr="002E21B8">
        <w:rPr>
          <w:rFonts w:ascii="Arial" w:hAnsi="Arial" w:cs="Arial"/>
          <w:sz w:val="20"/>
          <w:szCs w:val="20"/>
        </w:rPr>
        <w:t>ạ</w:t>
      </w:r>
      <w:r w:rsidRPr="002E21B8">
        <w:rPr>
          <w:rFonts w:ascii="Arial" w:hAnsi="Arial" w:cs="Arial"/>
          <w:sz w:val="20"/>
          <w:szCs w:val="20"/>
        </w:rPr>
        <w:t>ng r</w:t>
      </w:r>
      <w:r w:rsidRPr="002E21B8">
        <w:rPr>
          <w:rFonts w:ascii="Arial" w:hAnsi="Arial" w:cs="Arial"/>
          <w:sz w:val="20"/>
          <w:szCs w:val="20"/>
        </w:rPr>
        <w:t>ắ</w:t>
      </w:r>
      <w:r w:rsidRPr="002E21B8">
        <w:rPr>
          <w:rFonts w:ascii="Arial" w:hAnsi="Arial" w:cs="Arial"/>
          <w:sz w:val="20"/>
          <w:szCs w:val="20"/>
        </w:rPr>
        <w:t>n, d</w:t>
      </w:r>
      <w:r w:rsidRPr="002E21B8">
        <w:rPr>
          <w:rFonts w:ascii="Arial" w:hAnsi="Arial" w:cs="Arial"/>
          <w:sz w:val="20"/>
          <w:szCs w:val="20"/>
        </w:rPr>
        <w:t>ạ</w:t>
      </w:r>
      <w:r w:rsidRPr="002E21B8">
        <w:rPr>
          <w:rFonts w:ascii="Arial" w:hAnsi="Arial" w:cs="Arial"/>
          <w:sz w:val="20"/>
          <w:szCs w:val="20"/>
        </w:rPr>
        <w:t>ng l</w:t>
      </w:r>
      <w:r w:rsidRPr="002E21B8">
        <w:rPr>
          <w:rFonts w:ascii="Arial" w:hAnsi="Arial" w:cs="Arial"/>
          <w:sz w:val="20"/>
          <w:szCs w:val="20"/>
        </w:rPr>
        <w:t>ỏ</w:t>
      </w:r>
      <w:r w:rsidRPr="002E21B8">
        <w:rPr>
          <w:rFonts w:ascii="Arial" w:hAnsi="Arial" w:cs="Arial"/>
          <w:sz w:val="20"/>
          <w:szCs w:val="20"/>
        </w:rPr>
        <w:t>ng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các yêu c</w:t>
      </w:r>
      <w:r w:rsidRPr="002E21B8">
        <w:rPr>
          <w:rFonts w:ascii="Arial" w:hAnsi="Arial" w:cs="Arial"/>
          <w:sz w:val="20"/>
          <w:szCs w:val="20"/>
        </w:rPr>
        <w:t>ầ</w:t>
      </w:r>
      <w:r w:rsidRPr="002E21B8">
        <w:rPr>
          <w:rFonts w:ascii="Arial" w:hAnsi="Arial" w:cs="Arial"/>
          <w:sz w:val="20"/>
          <w:szCs w:val="20"/>
        </w:rPr>
        <w:t>u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 xml:space="preserve">ng </w:t>
      </w:r>
      <w:r w:rsidRPr="002E21B8">
        <w:rPr>
          <w:rFonts w:ascii="Arial" w:hAnsi="Arial" w:cs="Arial"/>
          <w:sz w:val="20"/>
          <w:szCs w:val="20"/>
        </w:rPr>
        <w:t>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d</w:t>
      </w:r>
      <w:r w:rsidRPr="002E21B8">
        <w:rPr>
          <w:rFonts w:ascii="Arial" w:hAnsi="Arial" w:cs="Arial"/>
          <w:sz w:val="20"/>
          <w:szCs w:val="20"/>
        </w:rPr>
        <w:t>ễ</w:t>
      </w:r>
      <w:r w:rsidRPr="002E21B8">
        <w:rPr>
          <w:rFonts w:ascii="Arial" w:hAnsi="Arial" w:cs="Arial"/>
          <w:sz w:val="20"/>
          <w:szCs w:val="20"/>
        </w:rPr>
        <w:t xml:space="preserve"> t</w:t>
      </w:r>
      <w:r w:rsidRPr="002E21B8">
        <w:rPr>
          <w:rFonts w:ascii="Arial" w:hAnsi="Arial" w:cs="Arial"/>
          <w:sz w:val="20"/>
          <w:szCs w:val="20"/>
        </w:rPr>
        <w:t>ẩ</w:t>
      </w:r>
      <w:r w:rsidRPr="002E21B8">
        <w:rPr>
          <w:rFonts w:ascii="Arial" w:hAnsi="Arial" w:cs="Arial"/>
          <w:sz w:val="20"/>
          <w:szCs w:val="20"/>
        </w:rPr>
        <w:t>y x</w:t>
      </w:r>
      <w:r w:rsidRPr="002E21B8">
        <w:rPr>
          <w:rFonts w:ascii="Arial" w:hAnsi="Arial" w:cs="Arial"/>
          <w:sz w:val="20"/>
          <w:szCs w:val="20"/>
        </w:rPr>
        <w:t>ạ</w:t>
      </w:r>
      <w:r w:rsidRPr="002E21B8">
        <w:rPr>
          <w:rFonts w:ascii="Arial" w:hAnsi="Arial" w:cs="Arial"/>
          <w:sz w:val="20"/>
          <w:szCs w:val="20"/>
        </w:rPr>
        <w:t xml:space="preserve"> cho tư</w:t>
      </w:r>
      <w:r w:rsidRPr="002E21B8">
        <w:rPr>
          <w:rFonts w:ascii="Arial" w:hAnsi="Arial" w:cs="Arial"/>
          <w:sz w:val="20"/>
          <w:szCs w:val="20"/>
        </w:rPr>
        <w:t>ờ</w:t>
      </w:r>
      <w:r w:rsidRPr="002E21B8">
        <w:rPr>
          <w:rFonts w:ascii="Arial" w:hAnsi="Arial" w:cs="Arial"/>
          <w:sz w:val="20"/>
          <w:szCs w:val="20"/>
        </w:rPr>
        <w:t>ng, sàn nhà, m</w:t>
      </w:r>
      <w:r w:rsidRPr="002E21B8">
        <w:rPr>
          <w:rFonts w:ascii="Arial" w:hAnsi="Arial" w:cs="Arial"/>
          <w:sz w:val="20"/>
          <w:szCs w:val="20"/>
        </w:rPr>
        <w:t>ặ</w:t>
      </w:r>
      <w:r w:rsidRPr="002E21B8">
        <w:rPr>
          <w:rFonts w:ascii="Arial" w:hAnsi="Arial" w:cs="Arial"/>
          <w:sz w:val="20"/>
          <w:szCs w:val="20"/>
        </w:rPr>
        <w:t>t bàn làm vi</w:t>
      </w:r>
      <w:r w:rsidRPr="002E21B8">
        <w:rPr>
          <w:rFonts w:ascii="Arial" w:hAnsi="Arial" w:cs="Arial"/>
          <w:sz w:val="20"/>
          <w:szCs w:val="20"/>
        </w:rPr>
        <w:t>ệ</w:t>
      </w:r>
      <w:r w:rsidRPr="002E21B8">
        <w:rPr>
          <w:rFonts w:ascii="Arial" w:hAnsi="Arial" w:cs="Arial"/>
          <w:sz w:val="20"/>
          <w:szCs w:val="20"/>
        </w:rPr>
        <w:t>c t</w:t>
      </w:r>
      <w:r w:rsidRPr="002E21B8">
        <w:rPr>
          <w:rFonts w:ascii="Arial" w:hAnsi="Arial" w:cs="Arial"/>
          <w:sz w:val="20"/>
          <w:szCs w:val="20"/>
        </w:rPr>
        <w:t>ạ</w:t>
      </w:r>
      <w:r w:rsidRPr="002E21B8">
        <w:rPr>
          <w:rFonts w:ascii="Arial" w:hAnsi="Arial" w:cs="Arial"/>
          <w:sz w:val="20"/>
          <w:szCs w:val="20"/>
        </w:rPr>
        <w:t>i nơi có nguy cơ b</w:t>
      </w:r>
      <w:r w:rsidRPr="002E21B8">
        <w:rPr>
          <w:rFonts w:ascii="Arial" w:hAnsi="Arial" w:cs="Arial"/>
          <w:sz w:val="20"/>
          <w:szCs w:val="20"/>
        </w:rPr>
        <w:t>ị</w:t>
      </w:r>
      <w:r w:rsidRPr="002E21B8">
        <w:rPr>
          <w:rFonts w:ascii="Arial" w:hAnsi="Arial" w:cs="Arial"/>
          <w:sz w:val="20"/>
          <w:szCs w:val="20"/>
        </w:rPr>
        <w:t xml:space="preserve"> nhi</w:t>
      </w:r>
      <w:r w:rsidRPr="002E21B8">
        <w:rPr>
          <w:rFonts w:ascii="Arial" w:hAnsi="Arial" w:cs="Arial"/>
          <w:sz w:val="20"/>
          <w:szCs w:val="20"/>
        </w:rPr>
        <w:t>ễ</w:t>
      </w:r>
      <w:r w:rsidRPr="002E21B8">
        <w:rPr>
          <w:rFonts w:ascii="Arial" w:hAnsi="Arial" w:cs="Arial"/>
          <w:sz w:val="20"/>
          <w:szCs w:val="20"/>
        </w:rPr>
        <w:t>m b</w:t>
      </w:r>
      <w:r w:rsidRPr="002E21B8">
        <w:rPr>
          <w:rFonts w:ascii="Arial" w:hAnsi="Arial" w:cs="Arial"/>
          <w:sz w:val="20"/>
          <w:szCs w:val="20"/>
        </w:rPr>
        <w:t>ẩ</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có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đo su</w:t>
      </w:r>
      <w:r w:rsidRPr="002E21B8">
        <w:rPr>
          <w:rFonts w:ascii="Arial" w:hAnsi="Arial" w:cs="Arial"/>
          <w:sz w:val="20"/>
          <w:szCs w:val="20"/>
        </w:rPr>
        <w:t>ấ</w:t>
      </w:r>
      <w:r w:rsidRPr="002E21B8">
        <w:rPr>
          <w:rFonts w:ascii="Arial" w:hAnsi="Arial" w:cs="Arial"/>
          <w:sz w:val="20"/>
          <w:szCs w:val="20"/>
        </w:rPr>
        <w:t>t li</w:t>
      </w:r>
      <w:r w:rsidRPr="002E21B8">
        <w:rPr>
          <w:rFonts w:ascii="Arial" w:hAnsi="Arial" w:cs="Arial"/>
          <w:sz w:val="20"/>
          <w:szCs w:val="20"/>
        </w:rPr>
        <w:t>ề</w:t>
      </w:r>
      <w:r w:rsidRPr="002E21B8">
        <w:rPr>
          <w:rFonts w:ascii="Arial" w:hAnsi="Arial" w:cs="Arial"/>
          <w:sz w:val="20"/>
          <w:szCs w:val="20"/>
        </w:rPr>
        <w:t>u, đo nhi</w:t>
      </w:r>
      <w:r w:rsidRPr="002E21B8">
        <w:rPr>
          <w:rFonts w:ascii="Arial" w:hAnsi="Arial" w:cs="Arial"/>
          <w:sz w:val="20"/>
          <w:szCs w:val="20"/>
        </w:rPr>
        <w:t>ễ</w:t>
      </w:r>
      <w:r w:rsidRPr="002E21B8">
        <w:rPr>
          <w:rFonts w:ascii="Arial" w:hAnsi="Arial" w:cs="Arial"/>
          <w:sz w:val="20"/>
          <w:szCs w:val="20"/>
        </w:rPr>
        <w:t>m b</w:t>
      </w:r>
      <w:r w:rsidRPr="002E21B8">
        <w:rPr>
          <w:rFonts w:ascii="Arial" w:hAnsi="Arial" w:cs="Arial"/>
          <w:sz w:val="20"/>
          <w:szCs w:val="20"/>
        </w:rPr>
        <w:t>ẩ</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đ</w:t>
      </w:r>
      <w:r w:rsidRPr="002E21B8">
        <w:rPr>
          <w:rFonts w:ascii="Arial" w:hAnsi="Arial" w:cs="Arial"/>
          <w:sz w:val="20"/>
          <w:szCs w:val="20"/>
        </w:rPr>
        <w:t>ể</w:t>
      </w:r>
      <w:r w:rsidRPr="002E21B8">
        <w:rPr>
          <w:rFonts w:ascii="Arial" w:hAnsi="Arial" w:cs="Arial"/>
          <w:sz w:val="20"/>
          <w:szCs w:val="20"/>
        </w:rPr>
        <w:t xml:space="preserve"> thư</w:t>
      </w:r>
      <w:r w:rsidRPr="002E21B8">
        <w:rPr>
          <w:rFonts w:ascii="Arial" w:hAnsi="Arial" w:cs="Arial"/>
          <w:sz w:val="20"/>
          <w:szCs w:val="20"/>
        </w:rPr>
        <w:t>ờ</w:t>
      </w:r>
      <w:r w:rsidRPr="002E21B8">
        <w:rPr>
          <w:rFonts w:ascii="Arial" w:hAnsi="Arial" w:cs="Arial"/>
          <w:sz w:val="20"/>
          <w:szCs w:val="20"/>
        </w:rPr>
        <w:t>ng xuyên ki</w:t>
      </w:r>
      <w:r w:rsidRPr="002E21B8">
        <w:rPr>
          <w:rFonts w:ascii="Arial" w:hAnsi="Arial" w:cs="Arial"/>
          <w:sz w:val="20"/>
          <w:szCs w:val="20"/>
        </w:rPr>
        <w:t>ể</w:t>
      </w:r>
      <w:r w:rsidRPr="002E21B8">
        <w:rPr>
          <w:rFonts w:ascii="Arial" w:hAnsi="Arial" w:cs="Arial"/>
          <w:sz w:val="20"/>
          <w:szCs w:val="20"/>
        </w:rPr>
        <w:t xml:space="preserve">m </w:t>
      </w:r>
      <w:r w:rsidR="00950B42">
        <w:rPr>
          <w:rFonts w:ascii="Arial" w:hAnsi="Arial" w:cs="Arial"/>
          <w:sz w:val="20"/>
          <w:szCs w:val="20"/>
        </w:rPr>
        <w:t>xạ</w:t>
      </w:r>
      <w:r w:rsidRPr="002E21B8">
        <w:rPr>
          <w:rFonts w:ascii="Arial" w:hAnsi="Arial" w:cs="Arial"/>
          <w:sz w:val="20"/>
          <w:szCs w:val="20"/>
        </w:rPr>
        <w:t xml:space="preserve"> môi trư</w:t>
      </w:r>
      <w:r w:rsidRPr="002E21B8">
        <w:rPr>
          <w:rFonts w:ascii="Arial" w:hAnsi="Arial" w:cs="Arial"/>
          <w:sz w:val="20"/>
          <w:szCs w:val="20"/>
        </w:rPr>
        <w:t>ờ</w:t>
      </w:r>
      <w:r w:rsidRPr="002E21B8">
        <w:rPr>
          <w:rFonts w:ascii="Arial" w:hAnsi="Arial" w:cs="Arial"/>
          <w:sz w:val="20"/>
          <w:szCs w:val="20"/>
        </w:rPr>
        <w:t>ng làm vi</w:t>
      </w:r>
      <w:r w:rsidRPr="002E21B8">
        <w:rPr>
          <w:rFonts w:ascii="Arial" w:hAnsi="Arial" w:cs="Arial"/>
          <w:sz w:val="20"/>
          <w:szCs w:val="20"/>
        </w:rPr>
        <w:t>ệ</w:t>
      </w:r>
      <w:r w:rsidRPr="002E21B8">
        <w:rPr>
          <w:rFonts w:ascii="Arial" w:hAnsi="Arial" w:cs="Arial"/>
          <w:sz w:val="20"/>
          <w:szCs w:val="20"/>
        </w:rPr>
        <w:t>c; cung c</w:t>
      </w:r>
      <w:r w:rsidRPr="002E21B8">
        <w:rPr>
          <w:rFonts w:ascii="Arial" w:hAnsi="Arial" w:cs="Arial"/>
          <w:sz w:val="20"/>
          <w:szCs w:val="20"/>
        </w:rPr>
        <w:t>ấ</w:t>
      </w:r>
      <w:r w:rsidRPr="002E21B8">
        <w:rPr>
          <w:rFonts w:ascii="Arial" w:hAnsi="Arial" w:cs="Arial"/>
          <w:sz w:val="20"/>
          <w:szCs w:val="20"/>
        </w:rPr>
        <w:t>p đ</w:t>
      </w:r>
      <w:r w:rsidRPr="002E21B8">
        <w:rPr>
          <w:rFonts w:ascii="Arial" w:hAnsi="Arial" w:cs="Arial"/>
          <w:sz w:val="20"/>
          <w:szCs w:val="20"/>
        </w:rPr>
        <w:t>ầ</w:t>
      </w:r>
      <w:r w:rsidRPr="002E21B8">
        <w:rPr>
          <w:rFonts w:ascii="Arial" w:hAnsi="Arial" w:cs="Arial"/>
          <w:sz w:val="20"/>
          <w:szCs w:val="20"/>
        </w:rPr>
        <w:t>y đ</w:t>
      </w:r>
      <w:r w:rsidRPr="002E21B8">
        <w:rPr>
          <w:rFonts w:ascii="Arial" w:hAnsi="Arial" w:cs="Arial"/>
          <w:sz w:val="20"/>
          <w:szCs w:val="20"/>
        </w:rPr>
        <w:t>ủ</w:t>
      </w:r>
      <w:r w:rsidRPr="002E21B8">
        <w:rPr>
          <w:rFonts w:ascii="Arial" w:hAnsi="Arial" w:cs="Arial"/>
          <w:sz w:val="20"/>
          <w:szCs w:val="20"/>
        </w:rPr>
        <w:t xml:space="preserve"> phương ti</w:t>
      </w:r>
      <w:r w:rsidRPr="002E21B8">
        <w:rPr>
          <w:rFonts w:ascii="Arial" w:hAnsi="Arial" w:cs="Arial"/>
          <w:sz w:val="20"/>
          <w:szCs w:val="20"/>
        </w:rPr>
        <w:t>ệ</w:t>
      </w:r>
      <w:r w:rsidRPr="002E21B8">
        <w:rPr>
          <w:rFonts w:ascii="Arial" w:hAnsi="Arial" w:cs="Arial"/>
          <w:sz w:val="20"/>
          <w:szCs w:val="20"/>
        </w:rPr>
        <w:t>n b</w:t>
      </w:r>
      <w:r w:rsidRPr="002E21B8">
        <w:rPr>
          <w:rFonts w:ascii="Arial" w:hAnsi="Arial" w:cs="Arial"/>
          <w:sz w:val="20"/>
          <w:szCs w:val="20"/>
        </w:rPr>
        <w:t>ả</w:t>
      </w:r>
      <w:r w:rsidRPr="002E21B8">
        <w:rPr>
          <w:rFonts w:ascii="Arial" w:hAnsi="Arial" w:cs="Arial"/>
          <w:sz w:val="20"/>
          <w:szCs w:val="20"/>
        </w:rPr>
        <w:t>o h</w:t>
      </w:r>
      <w:r w:rsidRPr="002E21B8">
        <w:rPr>
          <w:rFonts w:ascii="Arial" w:hAnsi="Arial" w:cs="Arial"/>
          <w:sz w:val="20"/>
          <w:szCs w:val="20"/>
        </w:rPr>
        <w:t>ộ</w:t>
      </w:r>
      <w:r w:rsidRPr="002E21B8">
        <w:rPr>
          <w:rFonts w:ascii="Arial" w:hAnsi="Arial" w:cs="Arial"/>
          <w:sz w:val="20"/>
          <w:szCs w:val="20"/>
        </w:rPr>
        <w:t xml:space="preserve"> cá nhân ch</w:t>
      </w:r>
      <w:r w:rsidRPr="002E21B8">
        <w:rPr>
          <w:rFonts w:ascii="Arial" w:hAnsi="Arial" w:cs="Arial"/>
          <w:sz w:val="20"/>
          <w:szCs w:val="20"/>
        </w:rPr>
        <w:t>ố</w:t>
      </w:r>
      <w:r w:rsidRPr="002E21B8">
        <w:rPr>
          <w:rFonts w:ascii="Arial" w:hAnsi="Arial" w:cs="Arial"/>
          <w:sz w:val="20"/>
          <w:szCs w:val="20"/>
        </w:rPr>
        <w:t>ng nhi</w:t>
      </w:r>
      <w:r w:rsidRPr="002E21B8">
        <w:rPr>
          <w:rFonts w:ascii="Arial" w:hAnsi="Arial" w:cs="Arial"/>
          <w:sz w:val="20"/>
          <w:szCs w:val="20"/>
        </w:rPr>
        <w:t>ễ</w:t>
      </w:r>
      <w:r w:rsidRPr="002E21B8">
        <w:rPr>
          <w:rFonts w:ascii="Arial" w:hAnsi="Arial" w:cs="Arial"/>
          <w:sz w:val="20"/>
          <w:szCs w:val="20"/>
        </w:rPr>
        <w:t>m b</w:t>
      </w:r>
      <w:r w:rsidRPr="002E21B8">
        <w:rPr>
          <w:rFonts w:ascii="Arial" w:hAnsi="Arial" w:cs="Arial"/>
          <w:sz w:val="20"/>
          <w:szCs w:val="20"/>
        </w:rPr>
        <w:t>ẩ</w:t>
      </w:r>
      <w:r w:rsidRPr="002E21B8">
        <w:rPr>
          <w:rFonts w:ascii="Arial" w:hAnsi="Arial" w:cs="Arial"/>
          <w:sz w:val="20"/>
          <w:szCs w:val="20"/>
        </w:rPr>
        <w:t xml:space="preserve">n phóng </w:t>
      </w:r>
      <w:r w:rsidRPr="002E21B8">
        <w:rPr>
          <w:rFonts w:ascii="Arial" w:hAnsi="Arial" w:cs="Arial"/>
          <w:sz w:val="20"/>
          <w:szCs w:val="20"/>
        </w:rPr>
        <w:t>x</w:t>
      </w:r>
      <w:r w:rsidRPr="002E21B8">
        <w:rPr>
          <w:rFonts w:ascii="Arial" w:hAnsi="Arial" w:cs="Arial"/>
          <w:sz w:val="20"/>
          <w:szCs w:val="20"/>
        </w:rPr>
        <w:t>ạ</w:t>
      </w:r>
      <w:r w:rsidRPr="002E21B8">
        <w:rPr>
          <w:rFonts w:ascii="Arial" w:hAnsi="Arial" w:cs="Arial"/>
          <w:sz w:val="20"/>
          <w:szCs w:val="20"/>
        </w:rPr>
        <w:t xml:space="preserve"> cho nhân viên làm vi</w:t>
      </w:r>
      <w:r w:rsidRPr="002E21B8">
        <w:rPr>
          <w:rFonts w:ascii="Arial" w:hAnsi="Arial" w:cs="Arial"/>
          <w:sz w:val="20"/>
          <w:szCs w:val="20"/>
        </w:rPr>
        <w:t>ệ</w:t>
      </w:r>
      <w:r w:rsidRPr="002E21B8">
        <w:rPr>
          <w:rFonts w:ascii="Arial" w:hAnsi="Arial" w:cs="Arial"/>
          <w:sz w:val="20"/>
          <w:szCs w:val="20"/>
        </w:rPr>
        <w:t>c trong khu v</w:t>
      </w:r>
      <w:r w:rsidRPr="002E21B8">
        <w:rPr>
          <w:rFonts w:ascii="Arial" w:hAnsi="Arial" w:cs="Arial"/>
          <w:sz w:val="20"/>
          <w:szCs w:val="20"/>
        </w:rPr>
        <w:t>ự</w:t>
      </w:r>
      <w:r w:rsidRPr="002E21B8">
        <w:rPr>
          <w:rFonts w:ascii="Arial" w:hAnsi="Arial" w:cs="Arial"/>
          <w:sz w:val="20"/>
          <w:szCs w:val="20"/>
        </w:rPr>
        <w:t>c ki</w:t>
      </w:r>
      <w:r w:rsidRPr="002E21B8">
        <w:rPr>
          <w:rFonts w:ascii="Arial" w:hAnsi="Arial" w:cs="Arial"/>
          <w:sz w:val="20"/>
          <w:szCs w:val="20"/>
        </w:rPr>
        <w:t>ể</w:t>
      </w:r>
      <w:r w:rsidRPr="002E21B8">
        <w:rPr>
          <w:rFonts w:ascii="Arial" w:hAnsi="Arial" w:cs="Arial"/>
          <w:sz w:val="20"/>
          <w:szCs w:val="20"/>
        </w:rPr>
        <w:t>m soát;</w:t>
      </w:r>
    </w:p>
    <w:p w14:paraId="36C12AB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đ)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kín: đáp </w:t>
      </w:r>
      <w:r w:rsidRPr="002E21B8">
        <w:rPr>
          <w:rFonts w:ascii="Arial" w:hAnsi="Arial" w:cs="Arial"/>
          <w:sz w:val="20"/>
          <w:szCs w:val="20"/>
        </w:rPr>
        <w:t>ứ</w:t>
      </w:r>
      <w:r w:rsidRPr="002E21B8">
        <w:rPr>
          <w:rFonts w:ascii="Arial" w:hAnsi="Arial" w:cs="Arial"/>
          <w:sz w:val="20"/>
          <w:szCs w:val="20"/>
        </w:rPr>
        <w:t>ng đ</w:t>
      </w:r>
      <w:r w:rsidRPr="002E21B8">
        <w:rPr>
          <w:rFonts w:ascii="Arial" w:hAnsi="Arial" w:cs="Arial"/>
          <w:sz w:val="20"/>
          <w:szCs w:val="20"/>
        </w:rPr>
        <w:t>ầ</w:t>
      </w:r>
      <w:r w:rsidRPr="002E21B8">
        <w:rPr>
          <w:rFonts w:ascii="Arial" w:hAnsi="Arial" w:cs="Arial"/>
          <w:sz w:val="20"/>
          <w:szCs w:val="20"/>
        </w:rPr>
        <w:t>y đ</w:t>
      </w:r>
      <w:r w:rsidRPr="002E21B8">
        <w:rPr>
          <w:rFonts w:ascii="Arial" w:hAnsi="Arial" w:cs="Arial"/>
          <w:sz w:val="20"/>
          <w:szCs w:val="20"/>
        </w:rPr>
        <w:t>ủ</w:t>
      </w:r>
      <w:r w:rsidRPr="002E21B8">
        <w:rPr>
          <w:rFonts w:ascii="Arial" w:hAnsi="Arial" w:cs="Arial"/>
          <w:sz w:val="20"/>
          <w:szCs w:val="20"/>
        </w:rPr>
        <w:t xml:space="preserve"> các yêu c</w:t>
      </w:r>
      <w:r w:rsidRPr="002E21B8">
        <w:rPr>
          <w:rFonts w:ascii="Arial" w:hAnsi="Arial" w:cs="Arial"/>
          <w:sz w:val="20"/>
          <w:szCs w:val="20"/>
        </w:rPr>
        <w:t>ầ</w:t>
      </w:r>
      <w:r w:rsidRPr="002E21B8">
        <w:rPr>
          <w:rFonts w:ascii="Arial" w:hAnsi="Arial" w:cs="Arial"/>
          <w:sz w:val="20"/>
          <w:szCs w:val="20"/>
        </w:rPr>
        <w:t>u v</w:t>
      </w:r>
      <w:r w:rsidRPr="002E21B8">
        <w:rPr>
          <w:rFonts w:ascii="Arial" w:hAnsi="Arial" w:cs="Arial"/>
          <w:sz w:val="20"/>
          <w:szCs w:val="20"/>
        </w:rPr>
        <w:t>ề</w:t>
      </w:r>
      <w:r w:rsidRPr="002E21B8">
        <w:rPr>
          <w:rFonts w:ascii="Arial" w:hAnsi="Arial" w:cs="Arial"/>
          <w:sz w:val="20"/>
          <w:szCs w:val="20"/>
        </w:rPr>
        <w:t xml:space="preserve">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an ninh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2B8FA89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e) Có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 xml:space="preserve">ch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c</w:t>
      </w:r>
      <w:r w:rsidRPr="002E21B8">
        <w:rPr>
          <w:rFonts w:ascii="Arial" w:hAnsi="Arial" w:cs="Arial"/>
          <w:sz w:val="20"/>
          <w:szCs w:val="20"/>
        </w:rPr>
        <w:t>ơ s</w:t>
      </w:r>
      <w:r w:rsidRPr="002E21B8">
        <w:rPr>
          <w:rFonts w:ascii="Arial" w:hAnsi="Arial" w:cs="Arial"/>
          <w:sz w:val="20"/>
          <w:szCs w:val="20"/>
        </w:rPr>
        <w:t>ở</w:t>
      </w:r>
      <w:r w:rsidRPr="002E21B8">
        <w:rPr>
          <w:rFonts w:ascii="Arial" w:hAnsi="Arial" w:cs="Arial"/>
          <w:sz w:val="20"/>
          <w:szCs w:val="20"/>
        </w:rPr>
        <w:t xml:space="preserve">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Nhóm 1, Nhóm 2 theo quy chu</w:t>
      </w:r>
      <w:r w:rsidRPr="002E21B8">
        <w:rPr>
          <w:rFonts w:ascii="Arial" w:hAnsi="Arial" w:cs="Arial"/>
          <w:sz w:val="20"/>
          <w:szCs w:val="20"/>
        </w:rPr>
        <w:t>ẩ</w:t>
      </w:r>
      <w:r w:rsidRPr="002E21B8">
        <w:rPr>
          <w:rFonts w:ascii="Arial" w:hAnsi="Arial" w:cs="Arial"/>
          <w:sz w:val="20"/>
          <w:szCs w:val="20"/>
        </w:rPr>
        <w:t>n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qu</w:t>
      </w:r>
      <w:r w:rsidRPr="002E21B8">
        <w:rPr>
          <w:rFonts w:ascii="Arial" w:hAnsi="Arial" w:cs="Arial"/>
          <w:sz w:val="20"/>
          <w:szCs w:val="20"/>
        </w:rPr>
        <w:t>ố</w:t>
      </w:r>
      <w:r w:rsidRPr="002E21B8">
        <w:rPr>
          <w:rFonts w:ascii="Arial" w:hAnsi="Arial" w:cs="Arial"/>
          <w:sz w:val="20"/>
          <w:szCs w:val="20"/>
        </w:rPr>
        <w:t>c gia v</w:t>
      </w:r>
      <w:r w:rsidRPr="002E21B8">
        <w:rPr>
          <w:rFonts w:ascii="Arial" w:hAnsi="Arial" w:cs="Arial"/>
          <w:sz w:val="20"/>
          <w:szCs w:val="20"/>
        </w:rPr>
        <w:t>ề</w:t>
      </w:r>
      <w:r w:rsidRPr="002E21B8">
        <w:rPr>
          <w:rFonts w:ascii="Arial" w:hAnsi="Arial" w:cs="Arial"/>
          <w:sz w:val="20"/>
          <w:szCs w:val="20"/>
        </w:rPr>
        <w:t xml:space="preserve"> phân nhóm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 xml:space="preserve">ch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đư</w:t>
      </w:r>
      <w:r w:rsidRPr="002E21B8">
        <w:rPr>
          <w:rFonts w:ascii="Arial" w:hAnsi="Arial" w:cs="Arial"/>
          <w:sz w:val="20"/>
          <w:szCs w:val="20"/>
        </w:rPr>
        <w:t>ợ</w:t>
      </w:r>
      <w:r w:rsidRPr="002E21B8">
        <w:rPr>
          <w:rFonts w:ascii="Arial" w:hAnsi="Arial" w:cs="Arial"/>
          <w:sz w:val="20"/>
          <w:szCs w:val="20"/>
        </w:rPr>
        <w:t>c phê duy</w:t>
      </w:r>
      <w:r w:rsidRPr="002E21B8">
        <w:rPr>
          <w:rFonts w:ascii="Arial" w:hAnsi="Arial" w:cs="Arial"/>
          <w:sz w:val="20"/>
          <w:szCs w:val="20"/>
        </w:rPr>
        <w:t>ệ</w:t>
      </w:r>
      <w:r w:rsidRPr="002E21B8">
        <w:rPr>
          <w:rFonts w:ascii="Arial" w:hAnsi="Arial" w:cs="Arial"/>
          <w:sz w:val="20"/>
          <w:szCs w:val="20"/>
        </w:rPr>
        <w:t>t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ề</w:t>
      </w:r>
      <w:r w:rsidRPr="002E21B8">
        <w:rPr>
          <w:rFonts w:ascii="Arial" w:hAnsi="Arial" w:cs="Arial"/>
          <w:sz w:val="20"/>
          <w:szCs w:val="20"/>
        </w:rPr>
        <w:t>u 62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w:t>
      </w:r>
      <w:r w:rsidRPr="002E21B8">
        <w:rPr>
          <w:rFonts w:ascii="Arial" w:hAnsi="Arial" w:cs="Arial"/>
          <w:sz w:val="20"/>
          <w:szCs w:val="20"/>
        </w:rPr>
        <w:t xml:space="preserve"> này.</w:t>
      </w:r>
    </w:p>
    <w:p w14:paraId="414345A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 xml:space="preserve">u </w:t>
      </w:r>
      <w:r w:rsidRPr="002E21B8">
        <w:rPr>
          <w:rFonts w:ascii="Arial" w:hAnsi="Arial" w:cs="Arial"/>
          <w:b/>
          <w:iCs/>
          <w:sz w:val="20"/>
          <w:szCs w:val="20"/>
        </w:rPr>
        <w:t>26.</w:t>
      </w:r>
      <w:r w:rsidRPr="002E21B8">
        <w:rPr>
          <w:rFonts w:ascii="Arial" w:hAnsi="Arial" w:cs="Arial"/>
          <w:b/>
          <w:sz w:val="20"/>
          <w:szCs w:val="20"/>
        </w:rPr>
        <w:t xml:space="preserve"> Đi</w:t>
      </w:r>
      <w:r w:rsidRPr="002E21B8">
        <w:rPr>
          <w:rFonts w:ascii="Arial" w:hAnsi="Arial" w:cs="Arial"/>
          <w:b/>
          <w:sz w:val="20"/>
          <w:szCs w:val="20"/>
        </w:rPr>
        <w:t>ề</w:t>
      </w:r>
      <w:r w:rsidRPr="002E21B8">
        <w:rPr>
          <w:rFonts w:ascii="Arial" w:hAnsi="Arial" w:cs="Arial"/>
          <w:b/>
          <w:sz w:val="20"/>
          <w:szCs w:val="20"/>
        </w:rPr>
        <w:t>u ki</w:t>
      </w:r>
      <w:r w:rsidRPr="002E21B8">
        <w:rPr>
          <w:rFonts w:ascii="Arial" w:hAnsi="Arial" w:cs="Arial"/>
          <w:b/>
          <w:sz w:val="20"/>
          <w:szCs w:val="20"/>
        </w:rPr>
        <w:t>ệ</w:t>
      </w:r>
      <w:r w:rsidRPr="002E21B8">
        <w:rPr>
          <w:rFonts w:ascii="Arial" w:hAnsi="Arial" w:cs="Arial"/>
          <w:b/>
          <w:sz w:val="20"/>
          <w:szCs w:val="20"/>
        </w:rPr>
        <w:t>n c</w:t>
      </w:r>
      <w:r w:rsidRPr="002E21B8">
        <w:rPr>
          <w:rFonts w:ascii="Arial" w:hAnsi="Arial" w:cs="Arial"/>
          <w:b/>
          <w:sz w:val="20"/>
          <w:szCs w:val="20"/>
        </w:rPr>
        <w:t>ấ</w:t>
      </w:r>
      <w:r w:rsidRPr="002E21B8">
        <w:rPr>
          <w:rFonts w:ascii="Arial" w:hAnsi="Arial" w:cs="Arial"/>
          <w:b/>
          <w:sz w:val="20"/>
          <w:szCs w:val="20"/>
        </w:rPr>
        <w:t>p gi</w:t>
      </w:r>
      <w:r w:rsidRPr="002E21B8">
        <w:rPr>
          <w:rFonts w:ascii="Arial" w:hAnsi="Arial" w:cs="Arial"/>
          <w:b/>
          <w:sz w:val="20"/>
          <w:szCs w:val="20"/>
        </w:rPr>
        <w:t>ấ</w:t>
      </w:r>
      <w:r w:rsidRPr="002E21B8">
        <w:rPr>
          <w:rFonts w:ascii="Arial" w:hAnsi="Arial" w:cs="Arial"/>
          <w:b/>
          <w:sz w:val="20"/>
          <w:szCs w:val="20"/>
        </w:rPr>
        <w:t>y phép s</w:t>
      </w:r>
      <w:r w:rsidRPr="002E21B8">
        <w:rPr>
          <w:rFonts w:ascii="Arial" w:hAnsi="Arial" w:cs="Arial"/>
          <w:b/>
          <w:sz w:val="20"/>
          <w:szCs w:val="20"/>
        </w:rPr>
        <w:t>ử</w:t>
      </w:r>
      <w:r w:rsidRPr="002E21B8">
        <w:rPr>
          <w:rFonts w:ascii="Arial" w:hAnsi="Arial" w:cs="Arial"/>
          <w:b/>
          <w:sz w:val="20"/>
          <w:szCs w:val="20"/>
        </w:rPr>
        <w:t xml:space="preserve"> d</w:t>
      </w:r>
      <w:r w:rsidRPr="002E21B8">
        <w:rPr>
          <w:rFonts w:ascii="Arial" w:hAnsi="Arial" w:cs="Arial"/>
          <w:b/>
          <w:sz w:val="20"/>
          <w:szCs w:val="20"/>
        </w:rPr>
        <w:t>ụ</w:t>
      </w:r>
      <w:r w:rsidRPr="002E21B8">
        <w:rPr>
          <w:rFonts w:ascii="Arial" w:hAnsi="Arial" w:cs="Arial"/>
          <w:b/>
          <w:sz w:val="20"/>
          <w:szCs w:val="20"/>
        </w:rPr>
        <w:t>ng và v</w:t>
      </w:r>
      <w:r w:rsidRPr="002E21B8">
        <w:rPr>
          <w:rFonts w:ascii="Arial" w:hAnsi="Arial" w:cs="Arial"/>
          <w:b/>
          <w:sz w:val="20"/>
          <w:szCs w:val="20"/>
        </w:rPr>
        <w:t>ậ</w:t>
      </w:r>
      <w:r w:rsidRPr="002E21B8">
        <w:rPr>
          <w:rFonts w:ascii="Arial" w:hAnsi="Arial" w:cs="Arial"/>
          <w:b/>
          <w:sz w:val="20"/>
          <w:szCs w:val="20"/>
        </w:rPr>
        <w:t>n chuy</w:t>
      </w:r>
      <w:r w:rsidRPr="002E21B8">
        <w:rPr>
          <w:rFonts w:ascii="Arial" w:hAnsi="Arial" w:cs="Arial"/>
          <w:b/>
          <w:sz w:val="20"/>
          <w:szCs w:val="20"/>
        </w:rPr>
        <w:t>ể</w:t>
      </w:r>
      <w:r w:rsidRPr="002E21B8">
        <w:rPr>
          <w:rFonts w:ascii="Arial" w:hAnsi="Arial" w:cs="Arial"/>
          <w:b/>
          <w:sz w:val="20"/>
          <w:szCs w:val="20"/>
        </w:rPr>
        <w:t>n ngu</w:t>
      </w:r>
      <w:r w:rsidRPr="002E21B8">
        <w:rPr>
          <w:rFonts w:ascii="Arial" w:hAnsi="Arial" w:cs="Arial"/>
          <w:b/>
          <w:sz w:val="20"/>
          <w:szCs w:val="20"/>
        </w:rPr>
        <w:t>ồ</w:t>
      </w:r>
      <w:r w:rsidRPr="002E21B8">
        <w:rPr>
          <w:rFonts w:ascii="Arial" w:hAnsi="Arial" w:cs="Arial"/>
          <w:b/>
          <w:sz w:val="20"/>
          <w:szCs w:val="20"/>
        </w:rPr>
        <w:t>n phóng x</w:t>
      </w:r>
      <w:r w:rsidRPr="002E21B8">
        <w:rPr>
          <w:rFonts w:ascii="Arial" w:hAnsi="Arial" w:cs="Arial"/>
          <w:b/>
          <w:sz w:val="20"/>
          <w:szCs w:val="20"/>
        </w:rPr>
        <w:t>ạ</w:t>
      </w:r>
      <w:r w:rsidRPr="002E21B8">
        <w:rPr>
          <w:rFonts w:ascii="Arial" w:hAnsi="Arial" w:cs="Arial"/>
          <w:b/>
          <w:sz w:val="20"/>
          <w:szCs w:val="20"/>
        </w:rPr>
        <w:t xml:space="preserve"> di đ</w:t>
      </w:r>
      <w:r w:rsidRPr="002E21B8">
        <w:rPr>
          <w:rFonts w:ascii="Arial" w:hAnsi="Arial" w:cs="Arial"/>
          <w:b/>
          <w:sz w:val="20"/>
          <w:szCs w:val="20"/>
        </w:rPr>
        <w:t>ộ</w:t>
      </w:r>
      <w:r w:rsidRPr="002E21B8">
        <w:rPr>
          <w:rFonts w:ascii="Arial" w:hAnsi="Arial" w:cs="Arial"/>
          <w:b/>
          <w:sz w:val="20"/>
          <w:szCs w:val="20"/>
        </w:rPr>
        <w:t>ng</w:t>
      </w:r>
    </w:p>
    <w:p w14:paraId="4CD301B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Nhân l</w:t>
      </w:r>
      <w:r w:rsidRPr="002E21B8">
        <w:rPr>
          <w:rFonts w:ascii="Arial" w:hAnsi="Arial" w:cs="Arial"/>
          <w:sz w:val="20"/>
          <w:szCs w:val="20"/>
        </w:rPr>
        <w:t>ự</w:t>
      </w:r>
      <w:r w:rsidRPr="002E21B8">
        <w:rPr>
          <w:rFonts w:ascii="Arial" w:hAnsi="Arial" w:cs="Arial"/>
          <w:sz w:val="20"/>
          <w:szCs w:val="20"/>
        </w:rPr>
        <w:t>c</w:t>
      </w:r>
    </w:p>
    <w:p w14:paraId="55F677B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có Gi</w:t>
      </w:r>
      <w:r w:rsidRPr="002E21B8">
        <w:rPr>
          <w:rFonts w:ascii="Arial" w:hAnsi="Arial" w:cs="Arial"/>
          <w:sz w:val="20"/>
          <w:szCs w:val="20"/>
        </w:rPr>
        <w:t>ấ</w:t>
      </w:r>
      <w:r w:rsidRPr="002E21B8">
        <w:rPr>
          <w:rFonts w:ascii="Arial" w:hAnsi="Arial" w:cs="Arial"/>
          <w:sz w:val="20"/>
          <w:szCs w:val="20"/>
        </w:rPr>
        <w:t>y ch</w:t>
      </w:r>
      <w:r w:rsidRPr="002E21B8">
        <w:rPr>
          <w:rFonts w:ascii="Arial" w:hAnsi="Arial" w:cs="Arial"/>
          <w:sz w:val="20"/>
          <w:szCs w:val="20"/>
        </w:rPr>
        <w:t>ứ</w:t>
      </w:r>
      <w:r w:rsidRPr="002E21B8">
        <w:rPr>
          <w:rFonts w:ascii="Arial" w:hAnsi="Arial" w:cs="Arial"/>
          <w:sz w:val="20"/>
          <w:szCs w:val="20"/>
        </w:rPr>
        <w:t>ng nh</w:t>
      </w:r>
      <w:r w:rsidRPr="002E21B8">
        <w:rPr>
          <w:rFonts w:ascii="Arial" w:hAnsi="Arial" w:cs="Arial"/>
          <w:sz w:val="20"/>
          <w:szCs w:val="20"/>
        </w:rPr>
        <w:t>ậ</w:t>
      </w:r>
      <w:r w:rsidRPr="002E21B8">
        <w:rPr>
          <w:rFonts w:ascii="Arial" w:hAnsi="Arial" w:cs="Arial"/>
          <w:sz w:val="20"/>
          <w:szCs w:val="20"/>
        </w:rPr>
        <w:t>n đào t</w:t>
      </w:r>
      <w:r w:rsidRPr="002E21B8">
        <w:rPr>
          <w:rFonts w:ascii="Arial" w:hAnsi="Arial" w:cs="Arial"/>
          <w:sz w:val="20"/>
          <w:szCs w:val="20"/>
        </w:rPr>
        <w:t>ạ</w:t>
      </w:r>
      <w:r w:rsidRPr="002E21B8">
        <w:rPr>
          <w:rFonts w:ascii="Arial" w:hAnsi="Arial" w:cs="Arial"/>
          <w:sz w:val="20"/>
          <w:szCs w:val="20"/>
        </w:rPr>
        <w:t>o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phù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trong ch</w:t>
      </w:r>
      <w:r w:rsidRPr="002E21B8">
        <w:rPr>
          <w:rFonts w:ascii="Arial" w:hAnsi="Arial" w:cs="Arial"/>
          <w:sz w:val="20"/>
          <w:szCs w:val="20"/>
        </w:rPr>
        <w:t>ụ</w:t>
      </w:r>
      <w:r w:rsidRPr="002E21B8">
        <w:rPr>
          <w:rFonts w:ascii="Arial" w:hAnsi="Arial" w:cs="Arial"/>
          <w:sz w:val="20"/>
          <w:szCs w:val="20"/>
        </w:rPr>
        <w:t xml:space="preserve">p </w:t>
      </w:r>
      <w:r w:rsidRPr="002E21B8">
        <w:rPr>
          <w:rFonts w:ascii="Arial" w:hAnsi="Arial" w:cs="Arial"/>
          <w:sz w:val="20"/>
          <w:szCs w:val="20"/>
        </w:rPr>
        <w:t>ả</w:t>
      </w:r>
      <w:r w:rsidRPr="002E21B8">
        <w:rPr>
          <w:rFonts w:ascii="Arial" w:hAnsi="Arial" w:cs="Arial"/>
          <w:sz w:val="20"/>
          <w:szCs w:val="20"/>
        </w:rPr>
        <w:t>nh phóng x</w:t>
      </w:r>
      <w:r w:rsidRPr="002E21B8">
        <w:rPr>
          <w:rFonts w:ascii="Arial" w:hAnsi="Arial" w:cs="Arial"/>
          <w:sz w:val="20"/>
          <w:szCs w:val="20"/>
        </w:rPr>
        <w:t>ạ</w:t>
      </w:r>
      <w:r w:rsidRPr="002E21B8">
        <w:rPr>
          <w:rFonts w:ascii="Arial" w:hAnsi="Arial" w:cs="Arial"/>
          <w:sz w:val="20"/>
          <w:szCs w:val="20"/>
        </w:rPr>
        <w:t xml:space="preserve"> công nghi</w:t>
      </w:r>
      <w:r w:rsidRPr="002E21B8">
        <w:rPr>
          <w:rFonts w:ascii="Arial" w:hAnsi="Arial" w:cs="Arial"/>
          <w:sz w:val="20"/>
          <w:szCs w:val="20"/>
        </w:rPr>
        <w:t>ệ</w:t>
      </w:r>
      <w:r w:rsidRPr="002E21B8">
        <w:rPr>
          <w:rFonts w:ascii="Arial" w:hAnsi="Arial" w:cs="Arial"/>
          <w:sz w:val="20"/>
          <w:szCs w:val="20"/>
        </w:rPr>
        <w:t>p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1 kho</w:t>
      </w:r>
      <w:r w:rsidRPr="002E21B8">
        <w:rPr>
          <w:rFonts w:ascii="Arial" w:hAnsi="Arial" w:cs="Arial"/>
          <w:sz w:val="20"/>
          <w:szCs w:val="20"/>
        </w:rPr>
        <w:t>ả</w:t>
      </w:r>
      <w:r w:rsidRPr="002E21B8">
        <w:rPr>
          <w:rFonts w:ascii="Arial" w:hAnsi="Arial" w:cs="Arial"/>
          <w:sz w:val="20"/>
          <w:szCs w:val="20"/>
        </w:rPr>
        <w:t>n 3 Đi</w:t>
      </w:r>
      <w:r w:rsidRPr="002E21B8">
        <w:rPr>
          <w:rFonts w:ascii="Arial" w:hAnsi="Arial" w:cs="Arial"/>
          <w:sz w:val="20"/>
          <w:szCs w:val="20"/>
        </w:rPr>
        <w:t>ề</w:t>
      </w:r>
      <w:r w:rsidRPr="002E21B8">
        <w:rPr>
          <w:rFonts w:ascii="Arial" w:hAnsi="Arial" w:cs="Arial"/>
          <w:sz w:val="20"/>
          <w:szCs w:val="20"/>
        </w:rPr>
        <w:t>u 21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ph</w:t>
      </w:r>
      <w:r w:rsidRPr="002E21B8">
        <w:rPr>
          <w:rFonts w:ascii="Arial" w:hAnsi="Arial" w:cs="Arial"/>
          <w:sz w:val="20"/>
          <w:szCs w:val="20"/>
        </w:rPr>
        <w:t>ả</w:t>
      </w:r>
      <w:r w:rsidRPr="002E21B8">
        <w:rPr>
          <w:rFonts w:ascii="Arial" w:hAnsi="Arial" w:cs="Arial"/>
          <w:sz w:val="20"/>
          <w:szCs w:val="20"/>
        </w:rPr>
        <w:t>i có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w:t>
      </w:r>
    </w:p>
    <w:p w14:paraId="6B5C83D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Có ngư</w:t>
      </w:r>
      <w:r w:rsidRPr="002E21B8">
        <w:rPr>
          <w:rFonts w:ascii="Arial" w:hAnsi="Arial" w:cs="Arial"/>
          <w:sz w:val="20"/>
          <w:szCs w:val="20"/>
        </w:rPr>
        <w:t>ờ</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trách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Ngư</w:t>
      </w:r>
      <w:r w:rsidRPr="002E21B8">
        <w:rPr>
          <w:rFonts w:ascii="Arial" w:hAnsi="Arial" w:cs="Arial"/>
          <w:sz w:val="20"/>
          <w:szCs w:val="20"/>
        </w:rPr>
        <w:t>ờ</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trách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có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w:t>
      </w:r>
    </w:p>
    <w:p w14:paraId="5739FA4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b</w:t>
      </w:r>
      <w:r w:rsidRPr="002E21B8">
        <w:rPr>
          <w:rFonts w:ascii="Arial" w:hAnsi="Arial" w:cs="Arial"/>
          <w:sz w:val="20"/>
          <w:szCs w:val="20"/>
        </w:rPr>
        <w:t>ằ</w:t>
      </w:r>
      <w:r w:rsidRPr="002E21B8">
        <w:rPr>
          <w:rFonts w:ascii="Arial" w:hAnsi="Arial" w:cs="Arial"/>
          <w:sz w:val="20"/>
          <w:szCs w:val="20"/>
        </w:rPr>
        <w:t>ng đư</w:t>
      </w:r>
      <w:r w:rsidRPr="002E21B8">
        <w:rPr>
          <w:rFonts w:ascii="Arial" w:hAnsi="Arial" w:cs="Arial"/>
          <w:sz w:val="20"/>
          <w:szCs w:val="20"/>
        </w:rPr>
        <w:t>ờ</w:t>
      </w:r>
      <w:r w:rsidRPr="002E21B8">
        <w:rPr>
          <w:rFonts w:ascii="Arial" w:hAnsi="Arial" w:cs="Arial"/>
          <w:sz w:val="20"/>
          <w:szCs w:val="20"/>
        </w:rPr>
        <w:t>ng b</w:t>
      </w:r>
      <w:r w:rsidRPr="002E21B8">
        <w:rPr>
          <w:rFonts w:ascii="Arial" w:hAnsi="Arial" w:cs="Arial"/>
          <w:sz w:val="20"/>
          <w:szCs w:val="20"/>
        </w:rPr>
        <w:t>ộ</w:t>
      </w:r>
      <w:r w:rsidRPr="002E21B8">
        <w:rPr>
          <w:rFonts w:ascii="Arial" w:hAnsi="Arial" w:cs="Arial"/>
          <w:sz w:val="20"/>
          <w:szCs w:val="20"/>
        </w:rPr>
        <w:t>, đư</w:t>
      </w:r>
      <w:r w:rsidRPr="002E21B8">
        <w:rPr>
          <w:rFonts w:ascii="Arial" w:hAnsi="Arial" w:cs="Arial"/>
          <w:sz w:val="20"/>
          <w:szCs w:val="20"/>
        </w:rPr>
        <w:t>ờ</w:t>
      </w:r>
      <w:r w:rsidRPr="002E21B8">
        <w:rPr>
          <w:rFonts w:ascii="Arial" w:hAnsi="Arial" w:cs="Arial"/>
          <w:sz w:val="20"/>
          <w:szCs w:val="20"/>
        </w:rPr>
        <w:t>ng s</w:t>
      </w:r>
      <w:r w:rsidRPr="002E21B8">
        <w:rPr>
          <w:rFonts w:ascii="Arial" w:hAnsi="Arial" w:cs="Arial"/>
          <w:sz w:val="20"/>
          <w:szCs w:val="20"/>
        </w:rPr>
        <w:t>ắ</w:t>
      </w:r>
      <w:r w:rsidRPr="002E21B8">
        <w:rPr>
          <w:rFonts w:ascii="Arial" w:hAnsi="Arial" w:cs="Arial"/>
          <w:sz w:val="20"/>
          <w:szCs w:val="20"/>
        </w:rPr>
        <w:t>t (tr</w:t>
      </w:r>
      <w:r w:rsidRPr="002E21B8">
        <w:rPr>
          <w:rFonts w:ascii="Arial" w:hAnsi="Arial" w:cs="Arial"/>
          <w:sz w:val="20"/>
          <w:szCs w:val="20"/>
        </w:rPr>
        <w:t>ừ</w:t>
      </w:r>
      <w:r w:rsidRPr="002E21B8">
        <w:rPr>
          <w:rFonts w:ascii="Arial" w:hAnsi="Arial" w:cs="Arial"/>
          <w:sz w:val="20"/>
          <w:szCs w:val="20"/>
        </w:rPr>
        <w:t xml:space="preserve">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ậ</w:t>
      </w:r>
      <w:r w:rsidRPr="002E21B8">
        <w:rPr>
          <w:rFonts w:ascii="Arial" w:hAnsi="Arial" w:cs="Arial"/>
          <w:sz w:val="20"/>
          <w:szCs w:val="20"/>
        </w:rPr>
        <w:t xml:space="preserve">n </w:t>
      </w:r>
      <w:r w:rsidRPr="002E21B8">
        <w:rPr>
          <w:rFonts w:ascii="Arial" w:hAnsi="Arial" w:cs="Arial"/>
          <w:sz w:val="20"/>
          <w:szCs w:val="20"/>
        </w:rPr>
        <w:t>chuy</w:t>
      </w:r>
      <w:r w:rsidRPr="002E21B8">
        <w:rPr>
          <w:rFonts w:ascii="Arial" w:hAnsi="Arial" w:cs="Arial"/>
          <w:sz w:val="20"/>
          <w:szCs w:val="20"/>
        </w:rPr>
        <w:t>ể</w:t>
      </w:r>
      <w:r w:rsidRPr="002E21B8">
        <w:rPr>
          <w:rFonts w:ascii="Arial" w:hAnsi="Arial" w:cs="Arial"/>
          <w:sz w:val="20"/>
          <w:szCs w:val="20"/>
        </w:rPr>
        <w:t>n ki</w:t>
      </w:r>
      <w:r w:rsidRPr="002E21B8">
        <w:rPr>
          <w:rFonts w:ascii="Arial" w:hAnsi="Arial" w:cs="Arial"/>
          <w:sz w:val="20"/>
          <w:szCs w:val="20"/>
        </w:rPr>
        <w:t>ệ</w:t>
      </w:r>
      <w:r w:rsidRPr="002E21B8">
        <w:rPr>
          <w:rFonts w:ascii="Arial" w:hAnsi="Arial" w:cs="Arial"/>
          <w:sz w:val="20"/>
          <w:szCs w:val="20"/>
        </w:rPr>
        <w:t>n mi</w:t>
      </w:r>
      <w:r w:rsidRPr="002E21B8">
        <w:rPr>
          <w:rFonts w:ascii="Arial" w:hAnsi="Arial" w:cs="Arial"/>
          <w:sz w:val="20"/>
          <w:szCs w:val="20"/>
        </w:rPr>
        <w:t>ễ</w:t>
      </w:r>
      <w:r w:rsidRPr="002E21B8">
        <w:rPr>
          <w:rFonts w:ascii="Arial" w:hAnsi="Arial" w:cs="Arial"/>
          <w:sz w:val="20"/>
          <w:szCs w:val="20"/>
        </w:rPr>
        <w:t>n tr</w:t>
      </w:r>
      <w:r w:rsidRPr="002E21B8">
        <w:rPr>
          <w:rFonts w:ascii="Arial" w:hAnsi="Arial" w:cs="Arial"/>
          <w:sz w:val="20"/>
          <w:szCs w:val="20"/>
        </w:rPr>
        <w:t>ừ</w:t>
      </w:r>
      <w:r w:rsidRPr="002E21B8">
        <w:rPr>
          <w:rFonts w:ascii="Arial" w:hAnsi="Arial" w:cs="Arial"/>
          <w:sz w:val="20"/>
          <w:szCs w:val="20"/>
        </w:rPr>
        <w:t xml:space="preserve"> theo quy đ</w:t>
      </w:r>
      <w:r w:rsidRPr="002E21B8">
        <w:rPr>
          <w:rFonts w:ascii="Arial" w:hAnsi="Arial" w:cs="Arial"/>
          <w:sz w:val="20"/>
          <w:szCs w:val="20"/>
        </w:rPr>
        <w:t>ị</w:t>
      </w:r>
      <w:r w:rsidRPr="002E21B8">
        <w:rPr>
          <w:rFonts w:ascii="Arial" w:hAnsi="Arial" w:cs="Arial"/>
          <w:sz w:val="20"/>
          <w:szCs w:val="20"/>
        </w:rPr>
        <w:t>nh): ngư</w:t>
      </w:r>
      <w:r w:rsidRPr="002E21B8">
        <w:rPr>
          <w:rFonts w:ascii="Arial" w:hAnsi="Arial" w:cs="Arial"/>
          <w:sz w:val="20"/>
          <w:szCs w:val="20"/>
        </w:rPr>
        <w:t>ờ</w:t>
      </w:r>
      <w:r w:rsidRPr="002E21B8">
        <w:rPr>
          <w:rFonts w:ascii="Arial" w:hAnsi="Arial" w:cs="Arial"/>
          <w:sz w:val="20"/>
          <w:szCs w:val="20"/>
        </w:rPr>
        <w:t>i đi</w:t>
      </w:r>
      <w:r w:rsidRPr="002E21B8">
        <w:rPr>
          <w:rFonts w:ascii="Arial" w:hAnsi="Arial" w:cs="Arial"/>
          <w:sz w:val="20"/>
          <w:szCs w:val="20"/>
        </w:rPr>
        <w:t>ề</w:t>
      </w:r>
      <w:r w:rsidRPr="002E21B8">
        <w:rPr>
          <w:rFonts w:ascii="Arial" w:hAnsi="Arial" w:cs="Arial"/>
          <w:sz w:val="20"/>
          <w:szCs w:val="20"/>
        </w:rPr>
        <w:t>u khi</w:t>
      </w:r>
      <w:r w:rsidRPr="002E21B8">
        <w:rPr>
          <w:rFonts w:ascii="Arial" w:hAnsi="Arial" w:cs="Arial"/>
          <w:sz w:val="20"/>
          <w:szCs w:val="20"/>
        </w:rPr>
        <w:t>ể</w:t>
      </w:r>
      <w:r w:rsidRPr="002E21B8">
        <w:rPr>
          <w:rFonts w:ascii="Arial" w:hAnsi="Arial" w:cs="Arial"/>
          <w:sz w:val="20"/>
          <w:szCs w:val="20"/>
        </w:rPr>
        <w:t>n phương ti</w:t>
      </w:r>
      <w:r w:rsidRPr="002E21B8">
        <w:rPr>
          <w:rFonts w:ascii="Arial" w:hAnsi="Arial" w:cs="Arial"/>
          <w:sz w:val="20"/>
          <w:szCs w:val="20"/>
        </w:rPr>
        <w:t>ệ</w:t>
      </w:r>
      <w:r w:rsidRPr="002E21B8">
        <w:rPr>
          <w:rFonts w:ascii="Arial" w:hAnsi="Arial" w:cs="Arial"/>
          <w:sz w:val="20"/>
          <w:szCs w:val="20"/>
        </w:rPr>
        <w:t>n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ho</w:t>
      </w:r>
      <w:r w:rsidRPr="002E21B8">
        <w:rPr>
          <w:rFonts w:ascii="Arial" w:hAnsi="Arial" w:cs="Arial"/>
          <w:sz w:val="20"/>
          <w:szCs w:val="20"/>
        </w:rPr>
        <w:t>ặ</w:t>
      </w:r>
      <w:r w:rsidRPr="002E21B8">
        <w:rPr>
          <w:rFonts w:ascii="Arial" w:hAnsi="Arial" w:cs="Arial"/>
          <w:sz w:val="20"/>
          <w:szCs w:val="20"/>
        </w:rPr>
        <w:t>c ngư</w:t>
      </w:r>
      <w:r w:rsidRPr="002E21B8">
        <w:rPr>
          <w:rFonts w:ascii="Arial" w:hAnsi="Arial" w:cs="Arial"/>
          <w:sz w:val="20"/>
          <w:szCs w:val="20"/>
        </w:rPr>
        <w:t>ờ</w:t>
      </w:r>
      <w:r w:rsidRPr="002E21B8">
        <w:rPr>
          <w:rFonts w:ascii="Arial" w:hAnsi="Arial" w:cs="Arial"/>
          <w:sz w:val="20"/>
          <w:szCs w:val="20"/>
        </w:rPr>
        <w:t>i áp t</w:t>
      </w:r>
      <w:r w:rsidRPr="002E21B8">
        <w:rPr>
          <w:rFonts w:ascii="Arial" w:hAnsi="Arial" w:cs="Arial"/>
          <w:sz w:val="20"/>
          <w:szCs w:val="20"/>
        </w:rPr>
        <w:t>ả</w:t>
      </w:r>
      <w:r w:rsidRPr="002E21B8">
        <w:rPr>
          <w:rFonts w:ascii="Arial" w:hAnsi="Arial" w:cs="Arial"/>
          <w:sz w:val="20"/>
          <w:szCs w:val="20"/>
        </w:rPr>
        <w:t>i có Gi</w:t>
      </w:r>
      <w:r w:rsidRPr="002E21B8">
        <w:rPr>
          <w:rFonts w:ascii="Arial" w:hAnsi="Arial" w:cs="Arial"/>
          <w:sz w:val="20"/>
          <w:szCs w:val="20"/>
        </w:rPr>
        <w:t>ấ</w:t>
      </w:r>
      <w:r w:rsidRPr="002E21B8">
        <w:rPr>
          <w:rFonts w:ascii="Arial" w:hAnsi="Arial" w:cs="Arial"/>
          <w:sz w:val="20"/>
          <w:szCs w:val="20"/>
        </w:rPr>
        <w:t>y ch</w:t>
      </w:r>
      <w:r w:rsidRPr="002E21B8">
        <w:rPr>
          <w:rFonts w:ascii="Arial" w:hAnsi="Arial" w:cs="Arial"/>
          <w:sz w:val="20"/>
          <w:szCs w:val="20"/>
        </w:rPr>
        <w:t>ứ</w:t>
      </w:r>
      <w:r w:rsidRPr="002E21B8">
        <w:rPr>
          <w:rFonts w:ascii="Arial" w:hAnsi="Arial" w:cs="Arial"/>
          <w:sz w:val="20"/>
          <w:szCs w:val="20"/>
        </w:rPr>
        <w:t>ng nh</w:t>
      </w:r>
      <w:r w:rsidRPr="002E21B8">
        <w:rPr>
          <w:rFonts w:ascii="Arial" w:hAnsi="Arial" w:cs="Arial"/>
          <w:sz w:val="20"/>
          <w:szCs w:val="20"/>
        </w:rPr>
        <w:t>ậ</w:t>
      </w:r>
      <w:r w:rsidRPr="002E21B8">
        <w:rPr>
          <w:rFonts w:ascii="Arial" w:hAnsi="Arial" w:cs="Arial"/>
          <w:sz w:val="20"/>
          <w:szCs w:val="20"/>
        </w:rPr>
        <w:t>n đào t</w:t>
      </w:r>
      <w:r w:rsidRPr="002E21B8">
        <w:rPr>
          <w:rFonts w:ascii="Arial" w:hAnsi="Arial" w:cs="Arial"/>
          <w:sz w:val="20"/>
          <w:szCs w:val="20"/>
        </w:rPr>
        <w:t>ạ</w:t>
      </w:r>
      <w:r w:rsidRPr="002E21B8">
        <w:rPr>
          <w:rFonts w:ascii="Arial" w:hAnsi="Arial" w:cs="Arial"/>
          <w:sz w:val="20"/>
          <w:szCs w:val="20"/>
        </w:rPr>
        <w:t>o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w:t>
      </w:r>
    </w:p>
    <w:p w14:paraId="6643AB0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Nhóm 1, Nhóm 2 và Nhóm 3 theo quy chu</w:t>
      </w:r>
      <w:r w:rsidRPr="002E21B8">
        <w:rPr>
          <w:rFonts w:ascii="Arial" w:hAnsi="Arial" w:cs="Arial"/>
          <w:sz w:val="20"/>
          <w:szCs w:val="20"/>
        </w:rPr>
        <w:t>ẩ</w:t>
      </w:r>
      <w:r w:rsidRPr="002E21B8">
        <w:rPr>
          <w:rFonts w:ascii="Arial" w:hAnsi="Arial" w:cs="Arial"/>
          <w:sz w:val="20"/>
          <w:szCs w:val="20"/>
        </w:rPr>
        <w:t>n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qu</w:t>
      </w:r>
      <w:r w:rsidRPr="002E21B8">
        <w:rPr>
          <w:rFonts w:ascii="Arial" w:hAnsi="Arial" w:cs="Arial"/>
          <w:sz w:val="20"/>
          <w:szCs w:val="20"/>
        </w:rPr>
        <w:t>ố</w:t>
      </w:r>
      <w:r w:rsidRPr="002E21B8">
        <w:rPr>
          <w:rFonts w:ascii="Arial" w:hAnsi="Arial" w:cs="Arial"/>
          <w:sz w:val="20"/>
          <w:szCs w:val="20"/>
        </w:rPr>
        <w:t>c gia v</w:t>
      </w:r>
      <w:r w:rsidRPr="002E21B8">
        <w:rPr>
          <w:rFonts w:ascii="Arial" w:hAnsi="Arial" w:cs="Arial"/>
          <w:sz w:val="20"/>
          <w:szCs w:val="20"/>
        </w:rPr>
        <w:t>ề</w:t>
      </w:r>
      <w:r w:rsidRPr="002E21B8">
        <w:rPr>
          <w:rFonts w:ascii="Arial" w:hAnsi="Arial" w:cs="Arial"/>
          <w:sz w:val="20"/>
          <w:szCs w:val="20"/>
        </w:rPr>
        <w:t xml:space="preserve"> phân nhóm ngu</w:t>
      </w:r>
      <w:r w:rsidRPr="002E21B8">
        <w:rPr>
          <w:rFonts w:ascii="Arial" w:hAnsi="Arial" w:cs="Arial"/>
          <w:sz w:val="20"/>
          <w:szCs w:val="20"/>
        </w:rPr>
        <w:t>ồ</w:t>
      </w:r>
      <w:r w:rsidRPr="002E21B8">
        <w:rPr>
          <w:rFonts w:ascii="Arial" w:hAnsi="Arial" w:cs="Arial"/>
          <w:sz w:val="20"/>
          <w:szCs w:val="20"/>
        </w:rPr>
        <w:t>n p</w:t>
      </w:r>
      <w:r w:rsidRPr="002E21B8">
        <w:rPr>
          <w:rFonts w:ascii="Arial" w:hAnsi="Arial" w:cs="Arial"/>
          <w:sz w:val="20"/>
          <w:szCs w:val="20"/>
        </w:rPr>
        <w:t>hóng x</w:t>
      </w:r>
      <w:r w:rsidRPr="002E21B8">
        <w:rPr>
          <w:rFonts w:ascii="Arial" w:hAnsi="Arial" w:cs="Arial"/>
          <w:sz w:val="20"/>
          <w:szCs w:val="20"/>
        </w:rPr>
        <w:t>ạ</w:t>
      </w:r>
      <w:r w:rsidRPr="002E21B8">
        <w:rPr>
          <w:rFonts w:ascii="Arial" w:hAnsi="Arial" w:cs="Arial"/>
          <w:sz w:val="20"/>
          <w:szCs w:val="20"/>
        </w:rPr>
        <w:t>: ph</w:t>
      </w:r>
      <w:r w:rsidRPr="002E21B8">
        <w:rPr>
          <w:rFonts w:ascii="Arial" w:hAnsi="Arial" w:cs="Arial"/>
          <w:sz w:val="20"/>
          <w:szCs w:val="20"/>
        </w:rPr>
        <w:t>ả</w:t>
      </w:r>
      <w:r w:rsidRPr="002E21B8">
        <w:rPr>
          <w:rFonts w:ascii="Arial" w:hAnsi="Arial" w:cs="Arial"/>
          <w:sz w:val="20"/>
          <w:szCs w:val="20"/>
        </w:rPr>
        <w:t>i có ngư</w:t>
      </w:r>
      <w:r w:rsidRPr="002E21B8">
        <w:rPr>
          <w:rFonts w:ascii="Arial" w:hAnsi="Arial" w:cs="Arial"/>
          <w:sz w:val="20"/>
          <w:szCs w:val="20"/>
        </w:rPr>
        <w:t>ờ</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trách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đư</w:t>
      </w:r>
      <w:r w:rsidRPr="002E21B8">
        <w:rPr>
          <w:rFonts w:ascii="Arial" w:hAnsi="Arial" w:cs="Arial"/>
          <w:sz w:val="20"/>
          <w:szCs w:val="20"/>
        </w:rPr>
        <w:t>ợ</w:t>
      </w:r>
      <w:r w:rsidRPr="002E21B8">
        <w:rPr>
          <w:rFonts w:ascii="Arial" w:hAnsi="Arial" w:cs="Arial"/>
          <w:sz w:val="20"/>
          <w:szCs w:val="20"/>
        </w:rPr>
        <w:t>c c</w:t>
      </w:r>
      <w:r w:rsidRPr="002E21B8">
        <w:rPr>
          <w:rFonts w:ascii="Arial" w:hAnsi="Arial" w:cs="Arial"/>
          <w:sz w:val="20"/>
          <w:szCs w:val="20"/>
        </w:rPr>
        <w:t>ấ</w:t>
      </w:r>
      <w:r w:rsidRPr="002E21B8">
        <w:rPr>
          <w:rFonts w:ascii="Arial" w:hAnsi="Arial" w:cs="Arial"/>
          <w:sz w:val="20"/>
          <w:szCs w:val="20"/>
        </w:rPr>
        <w:t>p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w:t>
      </w:r>
    </w:p>
    <w:p w14:paraId="4D05ADB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an toàn, an ninh</w:t>
      </w:r>
    </w:p>
    <w:p w14:paraId="6DE74FA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Tuân th</w:t>
      </w:r>
      <w:r w:rsidRPr="002E21B8">
        <w:rPr>
          <w:rFonts w:ascii="Arial" w:hAnsi="Arial" w:cs="Arial"/>
          <w:sz w:val="20"/>
          <w:szCs w:val="20"/>
        </w:rPr>
        <w:t>ủ</w:t>
      </w:r>
      <w:r w:rsidRPr="002E21B8">
        <w:rPr>
          <w:rFonts w:ascii="Arial" w:hAnsi="Arial" w:cs="Arial"/>
          <w:sz w:val="20"/>
          <w:szCs w:val="20"/>
        </w:rPr>
        <w:t xml:space="preserve"> quy đ</w:t>
      </w:r>
      <w:r w:rsidRPr="002E21B8">
        <w:rPr>
          <w:rFonts w:ascii="Arial" w:hAnsi="Arial" w:cs="Arial"/>
          <w:sz w:val="20"/>
          <w:szCs w:val="20"/>
        </w:rPr>
        <w:t>ị</w:t>
      </w:r>
      <w:r w:rsidRPr="002E21B8">
        <w:rPr>
          <w:rFonts w:ascii="Arial" w:hAnsi="Arial" w:cs="Arial"/>
          <w:sz w:val="20"/>
          <w:szCs w:val="20"/>
        </w:rPr>
        <w:t>nh nêu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a kho</w:t>
      </w:r>
      <w:r w:rsidRPr="002E21B8">
        <w:rPr>
          <w:rFonts w:ascii="Arial" w:hAnsi="Arial" w:cs="Arial"/>
          <w:sz w:val="20"/>
          <w:szCs w:val="20"/>
        </w:rPr>
        <w:t>ả</w:t>
      </w:r>
      <w:r w:rsidRPr="002E21B8">
        <w:rPr>
          <w:rFonts w:ascii="Arial" w:hAnsi="Arial" w:cs="Arial"/>
          <w:sz w:val="20"/>
          <w:szCs w:val="20"/>
        </w:rPr>
        <w:t>n 2 Đi</w:t>
      </w:r>
      <w:r w:rsidRPr="002E21B8">
        <w:rPr>
          <w:rFonts w:ascii="Arial" w:hAnsi="Arial" w:cs="Arial"/>
          <w:sz w:val="20"/>
          <w:szCs w:val="20"/>
        </w:rPr>
        <w:t>ề</w:t>
      </w:r>
      <w:r w:rsidRPr="002E21B8">
        <w:rPr>
          <w:rFonts w:ascii="Arial" w:hAnsi="Arial" w:cs="Arial"/>
          <w:sz w:val="20"/>
          <w:szCs w:val="20"/>
        </w:rPr>
        <w:t>u 23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5DE8912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Có d</w:t>
      </w:r>
      <w:r w:rsidRPr="002E21B8">
        <w:rPr>
          <w:rFonts w:ascii="Arial" w:hAnsi="Arial" w:cs="Arial"/>
          <w:sz w:val="20"/>
          <w:szCs w:val="20"/>
        </w:rPr>
        <w:t>ấ</w:t>
      </w:r>
      <w:r w:rsidRPr="002E21B8">
        <w:rPr>
          <w:rFonts w:ascii="Arial" w:hAnsi="Arial" w:cs="Arial"/>
          <w:sz w:val="20"/>
          <w:szCs w:val="20"/>
        </w:rPr>
        <w:t>u hi</w:t>
      </w:r>
      <w:r w:rsidRPr="002E21B8">
        <w:rPr>
          <w:rFonts w:ascii="Arial" w:hAnsi="Arial" w:cs="Arial"/>
          <w:sz w:val="20"/>
          <w:szCs w:val="20"/>
        </w:rPr>
        <w:t>ệ</w:t>
      </w:r>
      <w:r w:rsidRPr="002E21B8">
        <w:rPr>
          <w:rFonts w:ascii="Arial" w:hAnsi="Arial" w:cs="Arial"/>
          <w:sz w:val="20"/>
          <w:szCs w:val="20"/>
        </w:rPr>
        <w:t>u c</w:t>
      </w:r>
      <w:r w:rsidRPr="002E21B8">
        <w:rPr>
          <w:rFonts w:ascii="Arial" w:hAnsi="Arial" w:cs="Arial"/>
          <w:sz w:val="20"/>
          <w:szCs w:val="20"/>
        </w:rPr>
        <w:t>ả</w:t>
      </w:r>
      <w:r w:rsidRPr="002E21B8">
        <w:rPr>
          <w:rFonts w:ascii="Arial" w:hAnsi="Arial" w:cs="Arial"/>
          <w:sz w:val="20"/>
          <w:szCs w:val="20"/>
        </w:rPr>
        <w:t>nh báo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theo quy đ</w:t>
      </w:r>
      <w:r w:rsidRPr="002E21B8">
        <w:rPr>
          <w:rFonts w:ascii="Arial" w:hAnsi="Arial" w:cs="Arial"/>
          <w:sz w:val="20"/>
          <w:szCs w:val="20"/>
        </w:rPr>
        <w:t>ị</w:t>
      </w:r>
      <w:r w:rsidRPr="002E21B8">
        <w:rPr>
          <w:rFonts w:ascii="Arial" w:hAnsi="Arial" w:cs="Arial"/>
          <w:sz w:val="20"/>
          <w:szCs w:val="20"/>
        </w:rPr>
        <w:t>nh nêu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b kho</w:t>
      </w:r>
      <w:r w:rsidRPr="002E21B8">
        <w:rPr>
          <w:rFonts w:ascii="Arial" w:hAnsi="Arial" w:cs="Arial"/>
          <w:sz w:val="20"/>
          <w:szCs w:val="20"/>
        </w:rPr>
        <w:t>ả</w:t>
      </w:r>
      <w:r w:rsidRPr="002E21B8">
        <w:rPr>
          <w:rFonts w:ascii="Arial" w:hAnsi="Arial" w:cs="Arial"/>
          <w:sz w:val="20"/>
          <w:szCs w:val="20"/>
        </w:rPr>
        <w:t>n 2 Đi</w:t>
      </w:r>
      <w:r w:rsidRPr="002E21B8">
        <w:rPr>
          <w:rFonts w:ascii="Arial" w:hAnsi="Arial" w:cs="Arial"/>
          <w:sz w:val="20"/>
          <w:szCs w:val="20"/>
        </w:rPr>
        <w:t>ề</w:t>
      </w:r>
      <w:r w:rsidRPr="002E21B8">
        <w:rPr>
          <w:rFonts w:ascii="Arial" w:hAnsi="Arial" w:cs="Arial"/>
          <w:sz w:val="20"/>
          <w:szCs w:val="20"/>
        </w:rPr>
        <w:t>u 23 N</w:t>
      </w:r>
      <w:r w:rsidRPr="002E21B8">
        <w:rPr>
          <w:rFonts w:ascii="Arial" w:hAnsi="Arial" w:cs="Arial"/>
          <w:sz w:val="20"/>
          <w:szCs w:val="20"/>
        </w:rPr>
        <w:t>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3E14DE2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lastRenderedPageBreak/>
        <w:t>c) Trang b</w:t>
      </w:r>
      <w:r w:rsidRPr="002E21B8">
        <w:rPr>
          <w:rFonts w:ascii="Arial" w:hAnsi="Arial" w:cs="Arial"/>
          <w:sz w:val="20"/>
          <w:szCs w:val="20"/>
        </w:rPr>
        <w:t>ị</w:t>
      </w:r>
      <w:r w:rsidRPr="002E21B8">
        <w:rPr>
          <w:rFonts w:ascii="Arial" w:hAnsi="Arial" w:cs="Arial"/>
          <w:sz w:val="20"/>
          <w:szCs w:val="20"/>
        </w:rPr>
        <w:t xml:space="preserve"> li</w:t>
      </w:r>
      <w:r w:rsidRPr="002E21B8">
        <w:rPr>
          <w:rFonts w:ascii="Arial" w:hAnsi="Arial" w:cs="Arial"/>
          <w:sz w:val="20"/>
          <w:szCs w:val="20"/>
        </w:rPr>
        <w:t>ề</w:t>
      </w:r>
      <w:r w:rsidRPr="002E21B8">
        <w:rPr>
          <w:rFonts w:ascii="Arial" w:hAnsi="Arial" w:cs="Arial"/>
          <w:sz w:val="20"/>
          <w:szCs w:val="20"/>
        </w:rPr>
        <w:t>u k</w:t>
      </w:r>
      <w:r w:rsidRPr="002E21B8">
        <w:rPr>
          <w:rFonts w:ascii="Arial" w:hAnsi="Arial" w:cs="Arial"/>
          <w:sz w:val="20"/>
          <w:szCs w:val="20"/>
        </w:rPr>
        <w:t>ế</w:t>
      </w:r>
      <w:r w:rsidRPr="002E21B8">
        <w:rPr>
          <w:rFonts w:ascii="Arial" w:hAnsi="Arial" w:cs="Arial"/>
          <w:sz w:val="20"/>
          <w:szCs w:val="20"/>
        </w:rPr>
        <w:t xml:space="preserve"> cá nhân và đánh giá li</w:t>
      </w:r>
      <w:r w:rsidRPr="002E21B8">
        <w:rPr>
          <w:rFonts w:ascii="Arial" w:hAnsi="Arial" w:cs="Arial"/>
          <w:sz w:val="20"/>
          <w:szCs w:val="20"/>
        </w:rPr>
        <w:t>ề</w:t>
      </w:r>
      <w:r w:rsidRPr="002E21B8">
        <w:rPr>
          <w:rFonts w:ascii="Arial" w:hAnsi="Arial" w:cs="Arial"/>
          <w:sz w:val="20"/>
          <w:szCs w:val="20"/>
        </w:rPr>
        <w:t>u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cá nhân cho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ít nh</w:t>
      </w:r>
      <w:r w:rsidRPr="002E21B8">
        <w:rPr>
          <w:rFonts w:ascii="Arial" w:hAnsi="Arial" w:cs="Arial"/>
          <w:sz w:val="20"/>
          <w:szCs w:val="20"/>
        </w:rPr>
        <w:t>ấ</w:t>
      </w:r>
      <w:r w:rsidRPr="002E21B8">
        <w:rPr>
          <w:rFonts w:ascii="Arial" w:hAnsi="Arial" w:cs="Arial"/>
          <w:sz w:val="20"/>
          <w:szCs w:val="20"/>
        </w:rPr>
        <w:t>t 01 l</w:t>
      </w:r>
      <w:r w:rsidRPr="002E21B8">
        <w:rPr>
          <w:rFonts w:ascii="Arial" w:hAnsi="Arial" w:cs="Arial"/>
          <w:sz w:val="20"/>
          <w:szCs w:val="20"/>
        </w:rPr>
        <w:t>ầ</w:t>
      </w:r>
      <w:r w:rsidRPr="002E21B8">
        <w:rPr>
          <w:rFonts w:ascii="Arial" w:hAnsi="Arial" w:cs="Arial"/>
          <w:sz w:val="20"/>
          <w:szCs w:val="20"/>
        </w:rPr>
        <w:t>n trong 03 tháng;</w:t>
      </w:r>
    </w:p>
    <w:p w14:paraId="419A7FD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 xml:space="preserve">d) Đáp </w:t>
      </w:r>
      <w:r w:rsidRPr="002E21B8">
        <w:rPr>
          <w:rFonts w:ascii="Arial" w:hAnsi="Arial" w:cs="Arial"/>
          <w:sz w:val="20"/>
          <w:szCs w:val="20"/>
        </w:rPr>
        <w:t>ứ</w:t>
      </w:r>
      <w:r w:rsidRPr="002E21B8">
        <w:rPr>
          <w:rFonts w:ascii="Arial" w:hAnsi="Arial" w:cs="Arial"/>
          <w:sz w:val="20"/>
          <w:szCs w:val="20"/>
        </w:rPr>
        <w:t>ng đ</w:t>
      </w:r>
      <w:r w:rsidRPr="002E21B8">
        <w:rPr>
          <w:rFonts w:ascii="Arial" w:hAnsi="Arial" w:cs="Arial"/>
          <w:sz w:val="20"/>
          <w:szCs w:val="20"/>
        </w:rPr>
        <w:t>ầ</w:t>
      </w:r>
      <w:r w:rsidRPr="002E21B8">
        <w:rPr>
          <w:rFonts w:ascii="Arial" w:hAnsi="Arial" w:cs="Arial"/>
          <w:sz w:val="20"/>
          <w:szCs w:val="20"/>
        </w:rPr>
        <w:t>y đ</w:t>
      </w:r>
      <w:r w:rsidRPr="002E21B8">
        <w:rPr>
          <w:rFonts w:ascii="Arial" w:hAnsi="Arial" w:cs="Arial"/>
          <w:sz w:val="20"/>
          <w:szCs w:val="20"/>
        </w:rPr>
        <w:t>ủ</w:t>
      </w:r>
      <w:r w:rsidRPr="002E21B8">
        <w:rPr>
          <w:rFonts w:ascii="Arial" w:hAnsi="Arial" w:cs="Arial"/>
          <w:sz w:val="20"/>
          <w:szCs w:val="20"/>
        </w:rPr>
        <w:t xml:space="preserve"> các yêu c</w:t>
      </w:r>
      <w:r w:rsidRPr="002E21B8">
        <w:rPr>
          <w:rFonts w:ascii="Arial" w:hAnsi="Arial" w:cs="Arial"/>
          <w:sz w:val="20"/>
          <w:szCs w:val="20"/>
        </w:rPr>
        <w:t>ầ</w:t>
      </w:r>
      <w:r w:rsidRPr="002E21B8">
        <w:rPr>
          <w:rFonts w:ascii="Arial" w:hAnsi="Arial" w:cs="Arial"/>
          <w:sz w:val="20"/>
          <w:szCs w:val="20"/>
        </w:rPr>
        <w:t>u v</w:t>
      </w:r>
      <w:r w:rsidRPr="002E21B8">
        <w:rPr>
          <w:rFonts w:ascii="Arial" w:hAnsi="Arial" w:cs="Arial"/>
          <w:sz w:val="20"/>
          <w:szCs w:val="20"/>
        </w:rPr>
        <w:t>ề</w:t>
      </w:r>
      <w:r w:rsidRPr="002E21B8">
        <w:rPr>
          <w:rFonts w:ascii="Arial" w:hAnsi="Arial" w:cs="Arial"/>
          <w:sz w:val="20"/>
          <w:szCs w:val="20"/>
        </w:rPr>
        <w:t xml:space="preserve">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an ninh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5F272B8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đ) Có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 xml:space="preserve">ch </w:t>
      </w:r>
      <w:r w:rsidRPr="002E21B8">
        <w:rPr>
          <w:rFonts w:ascii="Arial" w:hAnsi="Arial" w:cs="Arial"/>
          <w:sz w:val="20"/>
          <w:szCs w:val="20"/>
        </w:rPr>
        <w:t>ứ</w:t>
      </w:r>
      <w:r w:rsidRPr="002E21B8">
        <w:rPr>
          <w:rFonts w:ascii="Arial" w:hAnsi="Arial" w:cs="Arial"/>
          <w:sz w:val="20"/>
          <w:szCs w:val="20"/>
        </w:rPr>
        <w:t>ng</w:t>
      </w:r>
      <w:r w:rsidRPr="002E21B8">
        <w:rPr>
          <w:rFonts w:ascii="Arial" w:hAnsi="Arial" w:cs="Arial"/>
          <w:sz w:val="20"/>
          <w:szCs w:val="20"/>
        </w:rPr>
        <w:t xml:space="preserve">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cơ s</w:t>
      </w:r>
      <w:r w:rsidRPr="002E21B8">
        <w:rPr>
          <w:rFonts w:ascii="Arial" w:hAnsi="Arial" w:cs="Arial"/>
          <w:sz w:val="20"/>
          <w:szCs w:val="20"/>
        </w:rPr>
        <w:t>ở</w:t>
      </w:r>
      <w:r w:rsidRPr="002E21B8">
        <w:rPr>
          <w:rFonts w:ascii="Arial" w:hAnsi="Arial" w:cs="Arial"/>
          <w:sz w:val="20"/>
          <w:szCs w:val="20"/>
        </w:rPr>
        <w:t xml:space="preserve">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Nhóm 1, Nhóm 2 theo quy chu</w:t>
      </w:r>
      <w:r w:rsidRPr="002E21B8">
        <w:rPr>
          <w:rFonts w:ascii="Arial" w:hAnsi="Arial" w:cs="Arial"/>
          <w:sz w:val="20"/>
          <w:szCs w:val="20"/>
        </w:rPr>
        <w:t>ẩ</w:t>
      </w:r>
      <w:r w:rsidRPr="002E21B8">
        <w:rPr>
          <w:rFonts w:ascii="Arial" w:hAnsi="Arial" w:cs="Arial"/>
          <w:sz w:val="20"/>
          <w:szCs w:val="20"/>
        </w:rPr>
        <w:t>n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qu</w:t>
      </w:r>
      <w:r w:rsidRPr="002E21B8">
        <w:rPr>
          <w:rFonts w:ascii="Arial" w:hAnsi="Arial" w:cs="Arial"/>
          <w:sz w:val="20"/>
          <w:szCs w:val="20"/>
        </w:rPr>
        <w:t>ố</w:t>
      </w:r>
      <w:r w:rsidRPr="002E21B8">
        <w:rPr>
          <w:rFonts w:ascii="Arial" w:hAnsi="Arial" w:cs="Arial"/>
          <w:sz w:val="20"/>
          <w:szCs w:val="20"/>
        </w:rPr>
        <w:t>c gia v</w:t>
      </w:r>
      <w:r w:rsidRPr="002E21B8">
        <w:rPr>
          <w:rFonts w:ascii="Arial" w:hAnsi="Arial" w:cs="Arial"/>
          <w:sz w:val="20"/>
          <w:szCs w:val="20"/>
        </w:rPr>
        <w:t>ề</w:t>
      </w:r>
      <w:r w:rsidRPr="002E21B8">
        <w:rPr>
          <w:rFonts w:ascii="Arial" w:hAnsi="Arial" w:cs="Arial"/>
          <w:sz w:val="20"/>
          <w:szCs w:val="20"/>
        </w:rPr>
        <w:t xml:space="preserve"> phân nhóm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 xml:space="preserve">ch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đư</w:t>
      </w:r>
      <w:r w:rsidRPr="002E21B8">
        <w:rPr>
          <w:rFonts w:ascii="Arial" w:hAnsi="Arial" w:cs="Arial"/>
          <w:sz w:val="20"/>
          <w:szCs w:val="20"/>
        </w:rPr>
        <w:t>ợ</w:t>
      </w:r>
      <w:r w:rsidRPr="002E21B8">
        <w:rPr>
          <w:rFonts w:ascii="Arial" w:hAnsi="Arial" w:cs="Arial"/>
          <w:sz w:val="20"/>
          <w:szCs w:val="20"/>
        </w:rPr>
        <w:t>c phê duy</w:t>
      </w:r>
      <w:r w:rsidRPr="002E21B8">
        <w:rPr>
          <w:rFonts w:ascii="Arial" w:hAnsi="Arial" w:cs="Arial"/>
          <w:sz w:val="20"/>
          <w:szCs w:val="20"/>
        </w:rPr>
        <w:t>ệ</w:t>
      </w:r>
      <w:r w:rsidRPr="002E21B8">
        <w:rPr>
          <w:rFonts w:ascii="Arial" w:hAnsi="Arial" w:cs="Arial"/>
          <w:sz w:val="20"/>
          <w:szCs w:val="20"/>
        </w:rPr>
        <w:t xml:space="preserve">t </w:t>
      </w:r>
      <w:r w:rsidRPr="002E21B8">
        <w:rPr>
          <w:rFonts w:ascii="Arial" w:hAnsi="Arial" w:cs="Arial"/>
          <w:sz w:val="20"/>
          <w:szCs w:val="20"/>
        </w:rPr>
        <w:t>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ề</w:t>
      </w:r>
      <w:r w:rsidRPr="002E21B8">
        <w:rPr>
          <w:rFonts w:ascii="Arial" w:hAnsi="Arial" w:cs="Arial"/>
          <w:sz w:val="20"/>
          <w:szCs w:val="20"/>
        </w:rPr>
        <w:t>u 62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7CBCC9E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e) Có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đo su</w:t>
      </w:r>
      <w:r w:rsidRPr="002E21B8">
        <w:rPr>
          <w:rFonts w:ascii="Arial" w:hAnsi="Arial" w:cs="Arial"/>
          <w:sz w:val="20"/>
          <w:szCs w:val="20"/>
        </w:rPr>
        <w:t>ấ</w:t>
      </w:r>
      <w:r w:rsidRPr="002E21B8">
        <w:rPr>
          <w:rFonts w:ascii="Arial" w:hAnsi="Arial" w:cs="Arial"/>
          <w:sz w:val="20"/>
          <w:szCs w:val="20"/>
        </w:rPr>
        <w:t>t li</w:t>
      </w:r>
      <w:r w:rsidRPr="002E21B8">
        <w:rPr>
          <w:rFonts w:ascii="Arial" w:hAnsi="Arial" w:cs="Arial"/>
          <w:sz w:val="20"/>
          <w:szCs w:val="20"/>
        </w:rPr>
        <w:t>ề</w:t>
      </w:r>
      <w:r w:rsidRPr="002E21B8">
        <w:rPr>
          <w:rFonts w:ascii="Arial" w:hAnsi="Arial" w:cs="Arial"/>
          <w:sz w:val="20"/>
          <w:szCs w:val="20"/>
        </w:rPr>
        <w:t>u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d</w:t>
      </w:r>
      <w:r w:rsidRPr="002E21B8">
        <w:rPr>
          <w:rFonts w:ascii="Arial" w:hAnsi="Arial" w:cs="Arial"/>
          <w:sz w:val="20"/>
          <w:szCs w:val="20"/>
        </w:rPr>
        <w:t>ụ</w:t>
      </w:r>
      <w:r w:rsidRPr="002E21B8">
        <w:rPr>
          <w:rFonts w:ascii="Arial" w:hAnsi="Arial" w:cs="Arial"/>
          <w:sz w:val="20"/>
          <w:szCs w:val="20"/>
        </w:rPr>
        <w:t>ng c</w:t>
      </w:r>
      <w:r w:rsidRPr="002E21B8">
        <w:rPr>
          <w:rFonts w:ascii="Arial" w:hAnsi="Arial" w:cs="Arial"/>
          <w:sz w:val="20"/>
          <w:szCs w:val="20"/>
        </w:rPr>
        <w:t>ụ</w:t>
      </w:r>
      <w:r w:rsidRPr="002E21B8">
        <w:rPr>
          <w:rFonts w:ascii="Arial" w:hAnsi="Arial" w:cs="Arial"/>
          <w:sz w:val="20"/>
          <w:szCs w:val="20"/>
        </w:rPr>
        <w:t xml:space="preserve"> đ</w:t>
      </w:r>
      <w:r w:rsidRPr="002E21B8">
        <w:rPr>
          <w:rFonts w:ascii="Arial" w:hAnsi="Arial" w:cs="Arial"/>
          <w:sz w:val="20"/>
          <w:szCs w:val="20"/>
        </w:rPr>
        <w:t>ể</w:t>
      </w:r>
      <w:r w:rsidRPr="002E21B8">
        <w:rPr>
          <w:rFonts w:ascii="Arial" w:hAnsi="Arial" w:cs="Arial"/>
          <w:sz w:val="20"/>
          <w:szCs w:val="20"/>
        </w:rPr>
        <w:t xml:space="preserve"> giám sát an toàn trong quá trình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thi</w:t>
      </w:r>
      <w:r w:rsidRPr="002E21B8">
        <w:rPr>
          <w:rFonts w:ascii="Arial" w:hAnsi="Arial" w:cs="Arial"/>
          <w:sz w:val="20"/>
          <w:szCs w:val="20"/>
        </w:rPr>
        <w:t>ế</w:t>
      </w:r>
      <w:r w:rsidRPr="002E21B8">
        <w:rPr>
          <w:rFonts w:ascii="Arial" w:hAnsi="Arial" w:cs="Arial"/>
          <w:sz w:val="20"/>
          <w:szCs w:val="20"/>
        </w:rPr>
        <w:t>t l</w:t>
      </w:r>
      <w:r w:rsidRPr="002E21B8">
        <w:rPr>
          <w:rFonts w:ascii="Arial" w:hAnsi="Arial" w:cs="Arial"/>
          <w:sz w:val="20"/>
          <w:szCs w:val="20"/>
        </w:rPr>
        <w:t>ậ</w:t>
      </w:r>
      <w:r w:rsidRPr="002E21B8">
        <w:rPr>
          <w:rFonts w:ascii="Arial" w:hAnsi="Arial" w:cs="Arial"/>
          <w:sz w:val="20"/>
          <w:szCs w:val="20"/>
        </w:rPr>
        <w:t>p khu v</w:t>
      </w:r>
      <w:r w:rsidRPr="002E21B8">
        <w:rPr>
          <w:rFonts w:ascii="Arial" w:hAnsi="Arial" w:cs="Arial"/>
          <w:sz w:val="20"/>
          <w:szCs w:val="20"/>
        </w:rPr>
        <w:t>ự</w:t>
      </w:r>
      <w:r w:rsidRPr="002E21B8">
        <w:rPr>
          <w:rFonts w:ascii="Arial" w:hAnsi="Arial" w:cs="Arial"/>
          <w:sz w:val="20"/>
          <w:szCs w:val="20"/>
        </w:rPr>
        <w:t>c ki</w:t>
      </w:r>
      <w:r w:rsidRPr="002E21B8">
        <w:rPr>
          <w:rFonts w:ascii="Arial" w:hAnsi="Arial" w:cs="Arial"/>
          <w:sz w:val="20"/>
          <w:szCs w:val="20"/>
        </w:rPr>
        <w:t>ể</w:t>
      </w:r>
      <w:r w:rsidRPr="002E21B8">
        <w:rPr>
          <w:rFonts w:ascii="Arial" w:hAnsi="Arial" w:cs="Arial"/>
          <w:sz w:val="20"/>
          <w:szCs w:val="20"/>
        </w:rPr>
        <w:t>m soát, khu v</w:t>
      </w:r>
      <w:r w:rsidRPr="002E21B8">
        <w:rPr>
          <w:rFonts w:ascii="Arial" w:hAnsi="Arial" w:cs="Arial"/>
          <w:sz w:val="20"/>
          <w:szCs w:val="20"/>
        </w:rPr>
        <w:t>ự</w:t>
      </w:r>
      <w:r w:rsidRPr="002E21B8">
        <w:rPr>
          <w:rFonts w:ascii="Arial" w:hAnsi="Arial" w:cs="Arial"/>
          <w:sz w:val="20"/>
          <w:szCs w:val="20"/>
        </w:rPr>
        <w:t>c giám sát t</w:t>
      </w:r>
      <w:r w:rsidRPr="002E21B8">
        <w:rPr>
          <w:rFonts w:ascii="Arial" w:hAnsi="Arial" w:cs="Arial"/>
          <w:sz w:val="20"/>
          <w:szCs w:val="20"/>
        </w:rPr>
        <w:t>ạ</w:t>
      </w:r>
      <w:r w:rsidRPr="002E21B8">
        <w:rPr>
          <w:rFonts w:ascii="Arial" w:hAnsi="Arial" w:cs="Arial"/>
          <w:sz w:val="20"/>
          <w:szCs w:val="20"/>
        </w:rPr>
        <w:t>i nơi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w:t>
      </w:r>
    </w:p>
    <w:p w14:paraId="7199AAA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g) Ki</w:t>
      </w:r>
      <w:r w:rsidRPr="002E21B8">
        <w:rPr>
          <w:rFonts w:ascii="Arial" w:hAnsi="Arial" w:cs="Arial"/>
          <w:sz w:val="20"/>
          <w:szCs w:val="20"/>
        </w:rPr>
        <w:t>ệ</w:t>
      </w:r>
      <w:r w:rsidRPr="002E21B8">
        <w:rPr>
          <w:rFonts w:ascii="Arial" w:hAnsi="Arial" w:cs="Arial"/>
          <w:sz w:val="20"/>
          <w:szCs w:val="20"/>
        </w:rPr>
        <w:t>n hàng ph</w:t>
      </w:r>
      <w:r w:rsidRPr="002E21B8">
        <w:rPr>
          <w:rFonts w:ascii="Arial" w:hAnsi="Arial" w:cs="Arial"/>
          <w:sz w:val="20"/>
          <w:szCs w:val="20"/>
        </w:rPr>
        <w:t>ả</w:t>
      </w:r>
      <w:r w:rsidRPr="002E21B8">
        <w:rPr>
          <w:rFonts w:ascii="Arial" w:hAnsi="Arial" w:cs="Arial"/>
          <w:sz w:val="20"/>
          <w:szCs w:val="20"/>
        </w:rPr>
        <w:t>i đư</w:t>
      </w:r>
      <w:r w:rsidRPr="002E21B8">
        <w:rPr>
          <w:rFonts w:ascii="Arial" w:hAnsi="Arial" w:cs="Arial"/>
          <w:sz w:val="20"/>
          <w:szCs w:val="20"/>
        </w:rPr>
        <w:t>ợ</w:t>
      </w:r>
      <w:r w:rsidRPr="002E21B8">
        <w:rPr>
          <w:rFonts w:ascii="Arial" w:hAnsi="Arial" w:cs="Arial"/>
          <w:sz w:val="20"/>
          <w:szCs w:val="20"/>
        </w:rPr>
        <w:t>c đóng gói, dán nh</w:t>
      </w:r>
      <w:r w:rsidRPr="002E21B8">
        <w:rPr>
          <w:rFonts w:ascii="Arial" w:hAnsi="Arial" w:cs="Arial"/>
          <w:sz w:val="20"/>
          <w:szCs w:val="20"/>
        </w:rPr>
        <w:t>ãn theo quy đ</w:t>
      </w:r>
      <w:r w:rsidRPr="002E21B8">
        <w:rPr>
          <w:rFonts w:ascii="Arial" w:hAnsi="Arial" w:cs="Arial"/>
          <w:sz w:val="20"/>
          <w:szCs w:val="20"/>
        </w:rPr>
        <w:t>ị</w:t>
      </w:r>
      <w:r w:rsidRPr="002E21B8">
        <w:rPr>
          <w:rFonts w:ascii="Arial" w:hAnsi="Arial" w:cs="Arial"/>
          <w:sz w:val="20"/>
          <w:szCs w:val="20"/>
        </w:rPr>
        <w:t>nh v</w:t>
      </w:r>
      <w:r w:rsidRPr="002E21B8">
        <w:rPr>
          <w:rFonts w:ascii="Arial" w:hAnsi="Arial" w:cs="Arial"/>
          <w:sz w:val="20"/>
          <w:szCs w:val="20"/>
        </w:rPr>
        <w:t>ề</w:t>
      </w:r>
      <w:r w:rsidRPr="002E21B8">
        <w:rPr>
          <w:rFonts w:ascii="Arial" w:hAnsi="Arial" w:cs="Arial"/>
          <w:sz w:val="20"/>
          <w:szCs w:val="20"/>
        </w:rPr>
        <w:t xml:space="preserve">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an toàn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w:t>
      </w:r>
    </w:p>
    <w:p w14:paraId="2F34DAD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h) Phương ti</w:t>
      </w:r>
      <w:r w:rsidRPr="002E21B8">
        <w:rPr>
          <w:rFonts w:ascii="Arial" w:hAnsi="Arial" w:cs="Arial"/>
          <w:sz w:val="20"/>
          <w:szCs w:val="20"/>
        </w:rPr>
        <w:t>ệ</w:t>
      </w:r>
      <w:r w:rsidRPr="002E21B8">
        <w:rPr>
          <w:rFonts w:ascii="Arial" w:hAnsi="Arial" w:cs="Arial"/>
          <w:sz w:val="20"/>
          <w:szCs w:val="20"/>
        </w:rPr>
        <w:t>n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đư</w:t>
      </w:r>
      <w:r w:rsidRPr="002E21B8">
        <w:rPr>
          <w:rFonts w:ascii="Arial" w:hAnsi="Arial" w:cs="Arial"/>
          <w:sz w:val="20"/>
          <w:szCs w:val="20"/>
        </w:rPr>
        <w:t>ờ</w:t>
      </w:r>
      <w:r w:rsidRPr="002E21B8">
        <w:rPr>
          <w:rFonts w:ascii="Arial" w:hAnsi="Arial" w:cs="Arial"/>
          <w:sz w:val="20"/>
          <w:szCs w:val="20"/>
        </w:rPr>
        <w:t>ng b</w:t>
      </w:r>
      <w:r w:rsidRPr="002E21B8">
        <w:rPr>
          <w:rFonts w:ascii="Arial" w:hAnsi="Arial" w:cs="Arial"/>
          <w:sz w:val="20"/>
          <w:szCs w:val="20"/>
        </w:rPr>
        <w:t>ộ</w:t>
      </w:r>
      <w:r w:rsidRPr="002E21B8">
        <w:rPr>
          <w:rFonts w:ascii="Arial" w:hAnsi="Arial" w:cs="Arial"/>
          <w:sz w:val="20"/>
          <w:szCs w:val="20"/>
        </w:rPr>
        <w:t>, khoang hàng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b</w:t>
      </w:r>
      <w:r w:rsidRPr="002E21B8">
        <w:rPr>
          <w:rFonts w:ascii="Arial" w:hAnsi="Arial" w:cs="Arial"/>
          <w:sz w:val="20"/>
          <w:szCs w:val="20"/>
        </w:rPr>
        <w:t>ằ</w:t>
      </w:r>
      <w:r w:rsidRPr="002E21B8">
        <w:rPr>
          <w:rFonts w:ascii="Arial" w:hAnsi="Arial" w:cs="Arial"/>
          <w:sz w:val="20"/>
          <w:szCs w:val="20"/>
        </w:rPr>
        <w:t>ng</w:t>
      </w:r>
    </w:p>
    <w:p w14:paraId="19BCC5B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đư</w:t>
      </w:r>
      <w:r w:rsidRPr="002E21B8">
        <w:rPr>
          <w:rFonts w:ascii="Arial" w:hAnsi="Arial" w:cs="Arial"/>
          <w:sz w:val="20"/>
          <w:szCs w:val="20"/>
        </w:rPr>
        <w:t>ờ</w:t>
      </w:r>
      <w:r w:rsidRPr="002E21B8">
        <w:rPr>
          <w:rFonts w:ascii="Arial" w:hAnsi="Arial" w:cs="Arial"/>
          <w:sz w:val="20"/>
          <w:szCs w:val="20"/>
        </w:rPr>
        <w:t>ng s</w:t>
      </w:r>
      <w:r w:rsidRPr="002E21B8">
        <w:rPr>
          <w:rFonts w:ascii="Arial" w:hAnsi="Arial" w:cs="Arial"/>
          <w:sz w:val="20"/>
          <w:szCs w:val="20"/>
        </w:rPr>
        <w:t>ắ</w:t>
      </w:r>
      <w:r w:rsidRPr="002E21B8">
        <w:rPr>
          <w:rFonts w:ascii="Arial" w:hAnsi="Arial" w:cs="Arial"/>
          <w:sz w:val="20"/>
          <w:szCs w:val="20"/>
        </w:rPr>
        <w:t>t ph</w:t>
      </w:r>
      <w:r w:rsidRPr="002E21B8">
        <w:rPr>
          <w:rFonts w:ascii="Arial" w:hAnsi="Arial" w:cs="Arial"/>
          <w:sz w:val="20"/>
          <w:szCs w:val="20"/>
        </w:rPr>
        <w:t>ả</w:t>
      </w:r>
      <w:r w:rsidRPr="002E21B8">
        <w:rPr>
          <w:rFonts w:ascii="Arial" w:hAnsi="Arial" w:cs="Arial"/>
          <w:sz w:val="20"/>
          <w:szCs w:val="20"/>
        </w:rPr>
        <w:t>i g</w:t>
      </w:r>
      <w:r w:rsidRPr="002E21B8">
        <w:rPr>
          <w:rFonts w:ascii="Arial" w:hAnsi="Arial" w:cs="Arial"/>
          <w:sz w:val="20"/>
          <w:szCs w:val="20"/>
        </w:rPr>
        <w:t>ắ</w:t>
      </w:r>
      <w:r w:rsidRPr="002E21B8">
        <w:rPr>
          <w:rFonts w:ascii="Arial" w:hAnsi="Arial" w:cs="Arial"/>
          <w:sz w:val="20"/>
          <w:szCs w:val="20"/>
        </w:rPr>
        <w:t>n nhãn c</w:t>
      </w:r>
      <w:r w:rsidRPr="002E21B8">
        <w:rPr>
          <w:rFonts w:ascii="Arial" w:hAnsi="Arial" w:cs="Arial"/>
          <w:sz w:val="20"/>
          <w:szCs w:val="20"/>
        </w:rPr>
        <w:t>ả</w:t>
      </w:r>
      <w:r w:rsidRPr="002E21B8">
        <w:rPr>
          <w:rFonts w:ascii="Arial" w:hAnsi="Arial" w:cs="Arial"/>
          <w:sz w:val="20"/>
          <w:szCs w:val="20"/>
        </w:rPr>
        <w:t>nh báo hàng nguy hi</w:t>
      </w:r>
      <w:r w:rsidRPr="002E21B8">
        <w:rPr>
          <w:rFonts w:ascii="Arial" w:hAnsi="Arial" w:cs="Arial"/>
          <w:sz w:val="20"/>
          <w:szCs w:val="20"/>
        </w:rPr>
        <w:t>ể</w:t>
      </w:r>
      <w:r w:rsidRPr="002E21B8">
        <w:rPr>
          <w:rFonts w:ascii="Arial" w:hAnsi="Arial" w:cs="Arial"/>
          <w:sz w:val="20"/>
          <w:szCs w:val="20"/>
        </w:rPr>
        <w:t>m phóng x</w:t>
      </w:r>
      <w:r w:rsidRPr="002E21B8">
        <w:rPr>
          <w:rFonts w:ascii="Arial" w:hAnsi="Arial" w:cs="Arial"/>
          <w:sz w:val="20"/>
          <w:szCs w:val="20"/>
        </w:rPr>
        <w:t>ạ</w:t>
      </w:r>
      <w:r w:rsidRPr="002E21B8">
        <w:rPr>
          <w:rFonts w:ascii="Arial" w:hAnsi="Arial" w:cs="Arial"/>
          <w:sz w:val="20"/>
          <w:szCs w:val="20"/>
        </w:rPr>
        <w:t xml:space="preserve"> theo quy đ</w:t>
      </w:r>
      <w:r w:rsidRPr="002E21B8">
        <w:rPr>
          <w:rFonts w:ascii="Arial" w:hAnsi="Arial" w:cs="Arial"/>
          <w:sz w:val="20"/>
          <w:szCs w:val="20"/>
        </w:rPr>
        <w:t>ị</w:t>
      </w:r>
      <w:r w:rsidRPr="002E21B8">
        <w:rPr>
          <w:rFonts w:ascii="Arial" w:hAnsi="Arial" w:cs="Arial"/>
          <w:sz w:val="20"/>
          <w:szCs w:val="20"/>
        </w:rPr>
        <w:t>nh khi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ch</w:t>
      </w:r>
      <w:r w:rsidRPr="002E21B8">
        <w:rPr>
          <w:rFonts w:ascii="Arial" w:hAnsi="Arial" w:cs="Arial"/>
          <w:sz w:val="20"/>
          <w:szCs w:val="20"/>
        </w:rPr>
        <w:t>ỉ</w:t>
      </w:r>
      <w:r w:rsidRPr="002E21B8">
        <w:rPr>
          <w:rFonts w:ascii="Arial" w:hAnsi="Arial" w:cs="Arial"/>
          <w:sz w:val="20"/>
          <w:szCs w:val="20"/>
        </w:rPr>
        <w:t xml:space="preserve"> đư</w:t>
      </w:r>
      <w:r w:rsidRPr="002E21B8">
        <w:rPr>
          <w:rFonts w:ascii="Arial" w:hAnsi="Arial" w:cs="Arial"/>
          <w:sz w:val="20"/>
          <w:szCs w:val="20"/>
        </w:rPr>
        <w:t>ợ</w:t>
      </w:r>
      <w:r w:rsidRPr="002E21B8">
        <w:rPr>
          <w:rFonts w:ascii="Arial" w:hAnsi="Arial" w:cs="Arial"/>
          <w:sz w:val="20"/>
          <w:szCs w:val="20"/>
        </w:rPr>
        <w:t>c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ôtô có khoang ch</w:t>
      </w:r>
      <w:r w:rsidRPr="002E21B8">
        <w:rPr>
          <w:rFonts w:ascii="Arial" w:hAnsi="Arial" w:cs="Arial"/>
          <w:sz w:val="20"/>
          <w:szCs w:val="20"/>
        </w:rPr>
        <w:t>ứ</w:t>
      </w:r>
      <w:r w:rsidRPr="002E21B8">
        <w:rPr>
          <w:rFonts w:ascii="Arial" w:hAnsi="Arial" w:cs="Arial"/>
          <w:sz w:val="20"/>
          <w:szCs w:val="20"/>
        </w:rPr>
        <w:t>a</w:t>
      </w:r>
      <w:r w:rsidRPr="002E21B8">
        <w:rPr>
          <w:rFonts w:ascii="Arial" w:hAnsi="Arial" w:cs="Arial"/>
          <w:sz w:val="20"/>
          <w:szCs w:val="20"/>
        </w:rPr>
        <w:t xml:space="preserve"> riêng bi</w:t>
      </w:r>
      <w:r w:rsidRPr="002E21B8">
        <w:rPr>
          <w:rFonts w:ascii="Arial" w:hAnsi="Arial" w:cs="Arial"/>
          <w:sz w:val="20"/>
          <w:szCs w:val="20"/>
        </w:rPr>
        <w:t>ệ</w:t>
      </w:r>
      <w:r w:rsidRPr="002E21B8">
        <w:rPr>
          <w:rFonts w:ascii="Arial" w:hAnsi="Arial" w:cs="Arial"/>
          <w:sz w:val="20"/>
          <w:szCs w:val="20"/>
        </w:rPr>
        <w:t>t và không đư</w:t>
      </w:r>
      <w:r w:rsidRPr="002E21B8">
        <w:rPr>
          <w:rFonts w:ascii="Arial" w:hAnsi="Arial" w:cs="Arial"/>
          <w:sz w:val="20"/>
          <w:szCs w:val="20"/>
        </w:rPr>
        <w:t>ợ</w:t>
      </w:r>
      <w:r w:rsidRPr="002E21B8">
        <w:rPr>
          <w:rFonts w:ascii="Arial" w:hAnsi="Arial" w:cs="Arial"/>
          <w:sz w:val="20"/>
          <w:szCs w:val="20"/>
        </w:rPr>
        <w:t>c ch</w:t>
      </w:r>
      <w:r w:rsidRPr="002E21B8">
        <w:rPr>
          <w:rFonts w:ascii="Arial" w:hAnsi="Arial" w:cs="Arial"/>
          <w:sz w:val="20"/>
          <w:szCs w:val="20"/>
        </w:rPr>
        <w:t>ở</w:t>
      </w:r>
      <w:r w:rsidRPr="002E21B8">
        <w:rPr>
          <w:rFonts w:ascii="Arial" w:hAnsi="Arial" w:cs="Arial"/>
          <w:sz w:val="20"/>
          <w:szCs w:val="20"/>
        </w:rPr>
        <w:t xml:space="preserve"> hành khách khi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(tr</w:t>
      </w:r>
      <w:r w:rsidRPr="002E21B8">
        <w:rPr>
          <w:rFonts w:ascii="Arial" w:hAnsi="Arial" w:cs="Arial"/>
          <w:sz w:val="20"/>
          <w:szCs w:val="20"/>
        </w:rPr>
        <w:t>ừ</w:t>
      </w:r>
      <w:r w:rsidRPr="002E21B8">
        <w:rPr>
          <w:rFonts w:ascii="Arial" w:hAnsi="Arial" w:cs="Arial"/>
          <w:sz w:val="20"/>
          <w:szCs w:val="20"/>
        </w:rPr>
        <w:t xml:space="preserve">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ki</w:t>
      </w:r>
      <w:r w:rsidRPr="002E21B8">
        <w:rPr>
          <w:rFonts w:ascii="Arial" w:hAnsi="Arial" w:cs="Arial"/>
          <w:sz w:val="20"/>
          <w:szCs w:val="20"/>
        </w:rPr>
        <w:t>ệ</w:t>
      </w:r>
      <w:r w:rsidRPr="002E21B8">
        <w:rPr>
          <w:rFonts w:ascii="Arial" w:hAnsi="Arial" w:cs="Arial"/>
          <w:sz w:val="20"/>
          <w:szCs w:val="20"/>
        </w:rPr>
        <w:t>n mi</w:t>
      </w:r>
      <w:r w:rsidRPr="002E21B8">
        <w:rPr>
          <w:rFonts w:ascii="Arial" w:hAnsi="Arial" w:cs="Arial"/>
          <w:sz w:val="20"/>
          <w:szCs w:val="20"/>
        </w:rPr>
        <w:t>ễ</w:t>
      </w:r>
      <w:r w:rsidRPr="002E21B8">
        <w:rPr>
          <w:rFonts w:ascii="Arial" w:hAnsi="Arial" w:cs="Arial"/>
          <w:sz w:val="20"/>
          <w:szCs w:val="20"/>
        </w:rPr>
        <w:t>n tr</w:t>
      </w:r>
      <w:r w:rsidRPr="002E21B8">
        <w:rPr>
          <w:rFonts w:ascii="Arial" w:hAnsi="Arial" w:cs="Arial"/>
          <w:sz w:val="20"/>
          <w:szCs w:val="20"/>
        </w:rPr>
        <w:t>ừ</w:t>
      </w:r>
      <w:r w:rsidRPr="002E21B8">
        <w:rPr>
          <w:rFonts w:ascii="Arial" w:hAnsi="Arial" w:cs="Arial"/>
          <w:sz w:val="20"/>
          <w:szCs w:val="20"/>
        </w:rPr>
        <w:t xml:space="preserve"> theo quy đ</w:t>
      </w:r>
      <w:r w:rsidRPr="002E21B8">
        <w:rPr>
          <w:rFonts w:ascii="Arial" w:hAnsi="Arial" w:cs="Arial"/>
          <w:sz w:val="20"/>
          <w:szCs w:val="20"/>
        </w:rPr>
        <w:t>ị</w:t>
      </w:r>
      <w:r w:rsidRPr="002E21B8">
        <w:rPr>
          <w:rFonts w:ascii="Arial" w:hAnsi="Arial" w:cs="Arial"/>
          <w:sz w:val="20"/>
          <w:szCs w:val="20"/>
        </w:rPr>
        <w:t>nh).</w:t>
      </w:r>
    </w:p>
    <w:p w14:paraId="79FA0C9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27. Đi</w:t>
      </w:r>
      <w:r w:rsidRPr="002E21B8">
        <w:rPr>
          <w:rFonts w:ascii="Arial" w:hAnsi="Arial" w:cs="Arial"/>
          <w:b/>
          <w:sz w:val="20"/>
          <w:szCs w:val="20"/>
        </w:rPr>
        <w:t>ề</w:t>
      </w:r>
      <w:r w:rsidRPr="002E21B8">
        <w:rPr>
          <w:rFonts w:ascii="Arial" w:hAnsi="Arial" w:cs="Arial"/>
          <w:b/>
          <w:sz w:val="20"/>
          <w:szCs w:val="20"/>
        </w:rPr>
        <w:t>u ki</w:t>
      </w:r>
      <w:r w:rsidRPr="002E21B8">
        <w:rPr>
          <w:rFonts w:ascii="Arial" w:hAnsi="Arial" w:cs="Arial"/>
          <w:b/>
          <w:sz w:val="20"/>
          <w:szCs w:val="20"/>
        </w:rPr>
        <w:t>ệ</w:t>
      </w:r>
      <w:r w:rsidRPr="002E21B8">
        <w:rPr>
          <w:rFonts w:ascii="Arial" w:hAnsi="Arial" w:cs="Arial"/>
          <w:b/>
          <w:sz w:val="20"/>
          <w:szCs w:val="20"/>
        </w:rPr>
        <w:t>n c</w:t>
      </w:r>
      <w:r w:rsidRPr="002E21B8">
        <w:rPr>
          <w:rFonts w:ascii="Arial" w:hAnsi="Arial" w:cs="Arial"/>
          <w:b/>
          <w:sz w:val="20"/>
          <w:szCs w:val="20"/>
        </w:rPr>
        <w:t>ấ</w:t>
      </w:r>
      <w:r w:rsidRPr="002E21B8">
        <w:rPr>
          <w:rFonts w:ascii="Arial" w:hAnsi="Arial" w:cs="Arial"/>
          <w:b/>
          <w:sz w:val="20"/>
          <w:szCs w:val="20"/>
        </w:rPr>
        <w:t>p gi</w:t>
      </w:r>
      <w:r w:rsidRPr="002E21B8">
        <w:rPr>
          <w:rFonts w:ascii="Arial" w:hAnsi="Arial" w:cs="Arial"/>
          <w:b/>
          <w:sz w:val="20"/>
          <w:szCs w:val="20"/>
        </w:rPr>
        <w:t>ấ</w:t>
      </w:r>
      <w:r w:rsidRPr="002E21B8">
        <w:rPr>
          <w:rFonts w:ascii="Arial" w:hAnsi="Arial" w:cs="Arial"/>
          <w:b/>
          <w:sz w:val="20"/>
          <w:szCs w:val="20"/>
        </w:rPr>
        <w:t>y phép s</w:t>
      </w:r>
      <w:r w:rsidRPr="002E21B8">
        <w:rPr>
          <w:rFonts w:ascii="Arial" w:hAnsi="Arial" w:cs="Arial"/>
          <w:b/>
          <w:sz w:val="20"/>
          <w:szCs w:val="20"/>
        </w:rPr>
        <w:t>ả</w:t>
      </w:r>
      <w:r w:rsidRPr="002E21B8">
        <w:rPr>
          <w:rFonts w:ascii="Arial" w:hAnsi="Arial" w:cs="Arial"/>
          <w:b/>
          <w:sz w:val="20"/>
          <w:szCs w:val="20"/>
        </w:rPr>
        <w:t>n xu</w:t>
      </w:r>
      <w:r w:rsidRPr="002E21B8">
        <w:rPr>
          <w:rFonts w:ascii="Arial" w:hAnsi="Arial" w:cs="Arial"/>
          <w:b/>
          <w:sz w:val="20"/>
          <w:szCs w:val="20"/>
        </w:rPr>
        <w:t>ấ</w:t>
      </w:r>
      <w:r w:rsidRPr="002E21B8">
        <w:rPr>
          <w:rFonts w:ascii="Arial" w:hAnsi="Arial" w:cs="Arial"/>
          <w:b/>
          <w:sz w:val="20"/>
          <w:szCs w:val="20"/>
        </w:rPr>
        <w:t>t, ch</w:t>
      </w:r>
      <w:r w:rsidRPr="002E21B8">
        <w:rPr>
          <w:rFonts w:ascii="Arial" w:hAnsi="Arial" w:cs="Arial"/>
          <w:b/>
          <w:sz w:val="20"/>
          <w:szCs w:val="20"/>
        </w:rPr>
        <w:t>ế</w:t>
      </w:r>
      <w:r w:rsidRPr="002E21B8">
        <w:rPr>
          <w:rFonts w:ascii="Arial" w:hAnsi="Arial" w:cs="Arial"/>
          <w:b/>
          <w:sz w:val="20"/>
          <w:szCs w:val="20"/>
        </w:rPr>
        <w:t xml:space="preserve"> bi</w:t>
      </w:r>
      <w:r w:rsidRPr="002E21B8">
        <w:rPr>
          <w:rFonts w:ascii="Arial" w:hAnsi="Arial" w:cs="Arial"/>
          <w:b/>
          <w:sz w:val="20"/>
          <w:szCs w:val="20"/>
        </w:rPr>
        <w:t>ế</w:t>
      </w:r>
      <w:r w:rsidRPr="002E21B8">
        <w:rPr>
          <w:rFonts w:ascii="Arial" w:hAnsi="Arial" w:cs="Arial"/>
          <w:b/>
          <w:sz w:val="20"/>
          <w:szCs w:val="20"/>
        </w:rPr>
        <w:t>n ch</w:t>
      </w:r>
      <w:r w:rsidRPr="002E21B8">
        <w:rPr>
          <w:rFonts w:ascii="Arial" w:hAnsi="Arial" w:cs="Arial"/>
          <w:b/>
          <w:sz w:val="20"/>
          <w:szCs w:val="20"/>
        </w:rPr>
        <w:t>ấ</w:t>
      </w:r>
      <w:r w:rsidRPr="002E21B8">
        <w:rPr>
          <w:rFonts w:ascii="Arial" w:hAnsi="Arial" w:cs="Arial"/>
          <w:b/>
          <w:sz w:val="20"/>
          <w:szCs w:val="20"/>
        </w:rPr>
        <w:t>t phóng x</w:t>
      </w:r>
      <w:r w:rsidRPr="002E21B8">
        <w:rPr>
          <w:rFonts w:ascii="Arial" w:hAnsi="Arial" w:cs="Arial"/>
          <w:b/>
          <w:sz w:val="20"/>
          <w:szCs w:val="20"/>
        </w:rPr>
        <w:t>ạ</w:t>
      </w:r>
    </w:p>
    <w:p w14:paraId="08C1FA8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Nhân l</w:t>
      </w:r>
      <w:r w:rsidRPr="002E21B8">
        <w:rPr>
          <w:rFonts w:ascii="Arial" w:hAnsi="Arial" w:cs="Arial"/>
          <w:sz w:val="20"/>
          <w:szCs w:val="20"/>
        </w:rPr>
        <w:t>ự</w:t>
      </w:r>
      <w:r w:rsidRPr="002E21B8">
        <w:rPr>
          <w:rFonts w:ascii="Arial" w:hAnsi="Arial" w:cs="Arial"/>
          <w:sz w:val="20"/>
          <w:szCs w:val="20"/>
        </w:rPr>
        <w:t>c</w:t>
      </w:r>
    </w:p>
    <w:p w14:paraId="14B43E9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có Gi</w:t>
      </w:r>
      <w:r w:rsidRPr="002E21B8">
        <w:rPr>
          <w:rFonts w:ascii="Arial" w:hAnsi="Arial" w:cs="Arial"/>
          <w:sz w:val="20"/>
          <w:szCs w:val="20"/>
        </w:rPr>
        <w:t>ấ</w:t>
      </w:r>
      <w:r w:rsidRPr="002E21B8">
        <w:rPr>
          <w:rFonts w:ascii="Arial" w:hAnsi="Arial" w:cs="Arial"/>
          <w:sz w:val="20"/>
          <w:szCs w:val="20"/>
        </w:rPr>
        <w:t>y ch</w:t>
      </w:r>
      <w:r w:rsidRPr="002E21B8">
        <w:rPr>
          <w:rFonts w:ascii="Arial" w:hAnsi="Arial" w:cs="Arial"/>
          <w:sz w:val="20"/>
          <w:szCs w:val="20"/>
        </w:rPr>
        <w:t>ứ</w:t>
      </w:r>
      <w:r w:rsidRPr="002E21B8">
        <w:rPr>
          <w:rFonts w:ascii="Arial" w:hAnsi="Arial" w:cs="Arial"/>
          <w:sz w:val="20"/>
          <w:szCs w:val="20"/>
        </w:rPr>
        <w:t>ng nh</w:t>
      </w:r>
      <w:r w:rsidRPr="002E21B8">
        <w:rPr>
          <w:rFonts w:ascii="Arial" w:hAnsi="Arial" w:cs="Arial"/>
          <w:sz w:val="20"/>
          <w:szCs w:val="20"/>
        </w:rPr>
        <w:t>ậ</w:t>
      </w:r>
      <w:r w:rsidRPr="002E21B8">
        <w:rPr>
          <w:rFonts w:ascii="Arial" w:hAnsi="Arial" w:cs="Arial"/>
          <w:sz w:val="20"/>
          <w:szCs w:val="20"/>
        </w:rPr>
        <w:t>n đào t</w:t>
      </w:r>
      <w:r w:rsidRPr="002E21B8">
        <w:rPr>
          <w:rFonts w:ascii="Arial" w:hAnsi="Arial" w:cs="Arial"/>
          <w:sz w:val="20"/>
          <w:szCs w:val="20"/>
        </w:rPr>
        <w:t>ạ</w:t>
      </w:r>
      <w:r w:rsidRPr="002E21B8">
        <w:rPr>
          <w:rFonts w:ascii="Arial" w:hAnsi="Arial" w:cs="Arial"/>
          <w:sz w:val="20"/>
          <w:szCs w:val="20"/>
        </w:rPr>
        <w:t>o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phù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w:t>
      </w:r>
    </w:p>
    <w:p w14:paraId="61D2203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Nhân viên s</w:t>
      </w:r>
      <w:r w:rsidRPr="002E21B8">
        <w:rPr>
          <w:rFonts w:ascii="Arial" w:hAnsi="Arial" w:cs="Arial"/>
          <w:sz w:val="20"/>
          <w:szCs w:val="20"/>
        </w:rPr>
        <w:t>ả</w:t>
      </w:r>
      <w:r w:rsidRPr="002E21B8">
        <w:rPr>
          <w:rFonts w:ascii="Arial" w:hAnsi="Arial" w:cs="Arial"/>
          <w:sz w:val="20"/>
          <w:szCs w:val="20"/>
        </w:rPr>
        <w:t>n xu</w:t>
      </w:r>
      <w:r w:rsidRPr="002E21B8">
        <w:rPr>
          <w:rFonts w:ascii="Arial" w:hAnsi="Arial" w:cs="Arial"/>
          <w:sz w:val="20"/>
          <w:szCs w:val="20"/>
        </w:rPr>
        <w:t>ấ</w:t>
      </w:r>
      <w:r w:rsidRPr="002E21B8">
        <w:rPr>
          <w:rFonts w:ascii="Arial" w:hAnsi="Arial" w:cs="Arial"/>
          <w:sz w:val="20"/>
          <w:szCs w:val="20"/>
        </w:rPr>
        <w:t>t, ch</w:t>
      </w:r>
      <w:r w:rsidRPr="002E21B8">
        <w:rPr>
          <w:rFonts w:ascii="Arial" w:hAnsi="Arial" w:cs="Arial"/>
          <w:sz w:val="20"/>
          <w:szCs w:val="20"/>
        </w:rPr>
        <w:t>ế</w:t>
      </w:r>
      <w:r w:rsidRPr="002E21B8">
        <w:rPr>
          <w:rFonts w:ascii="Arial" w:hAnsi="Arial" w:cs="Arial"/>
          <w:sz w:val="20"/>
          <w:szCs w:val="20"/>
        </w:rPr>
        <w:t xml:space="preserve"> bi</w:t>
      </w:r>
      <w:r w:rsidRPr="002E21B8">
        <w:rPr>
          <w:rFonts w:ascii="Arial" w:hAnsi="Arial" w:cs="Arial"/>
          <w:sz w:val="20"/>
          <w:szCs w:val="20"/>
        </w:rPr>
        <w:t>ế</w:t>
      </w:r>
      <w:r w:rsidRPr="002E21B8">
        <w:rPr>
          <w:rFonts w:ascii="Arial" w:hAnsi="Arial" w:cs="Arial"/>
          <w:sz w:val="20"/>
          <w:szCs w:val="20"/>
        </w:rPr>
        <w:t>n ch</w:t>
      </w:r>
      <w:r w:rsidRPr="002E21B8">
        <w:rPr>
          <w:rFonts w:ascii="Arial" w:hAnsi="Arial" w:cs="Arial"/>
          <w:sz w:val="20"/>
          <w:szCs w:val="20"/>
        </w:rPr>
        <w:t>ấ</w:t>
      </w:r>
      <w:r w:rsidRPr="002E21B8">
        <w:rPr>
          <w:rFonts w:ascii="Arial" w:hAnsi="Arial" w:cs="Arial"/>
          <w:sz w:val="20"/>
          <w:szCs w:val="20"/>
        </w:rPr>
        <w:t>t phóng x</w:t>
      </w:r>
      <w:r w:rsidRPr="002E21B8">
        <w:rPr>
          <w:rFonts w:ascii="Arial" w:hAnsi="Arial" w:cs="Arial"/>
          <w:sz w:val="20"/>
          <w:szCs w:val="20"/>
        </w:rPr>
        <w:t>ạ</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đư</w:t>
      </w:r>
      <w:r w:rsidRPr="002E21B8">
        <w:rPr>
          <w:rFonts w:ascii="Arial" w:hAnsi="Arial" w:cs="Arial"/>
          <w:sz w:val="20"/>
          <w:szCs w:val="20"/>
        </w:rPr>
        <w:t>ợ</w:t>
      </w:r>
      <w:r w:rsidRPr="002E21B8">
        <w:rPr>
          <w:rFonts w:ascii="Arial" w:hAnsi="Arial" w:cs="Arial"/>
          <w:sz w:val="20"/>
          <w:szCs w:val="20"/>
        </w:rPr>
        <w:t>c đào t</w:t>
      </w:r>
      <w:r w:rsidRPr="002E21B8">
        <w:rPr>
          <w:rFonts w:ascii="Arial" w:hAnsi="Arial" w:cs="Arial"/>
          <w:sz w:val="20"/>
          <w:szCs w:val="20"/>
        </w:rPr>
        <w:t>ạ</w:t>
      </w:r>
      <w:r w:rsidRPr="002E21B8">
        <w:rPr>
          <w:rFonts w:ascii="Arial" w:hAnsi="Arial" w:cs="Arial"/>
          <w:sz w:val="20"/>
          <w:szCs w:val="20"/>
        </w:rPr>
        <w:t>o chuyên môn, nghi</w:t>
      </w:r>
      <w:r w:rsidRPr="002E21B8">
        <w:rPr>
          <w:rFonts w:ascii="Arial" w:hAnsi="Arial" w:cs="Arial"/>
          <w:sz w:val="20"/>
          <w:szCs w:val="20"/>
        </w:rPr>
        <w:t>ệ</w:t>
      </w:r>
      <w:r w:rsidRPr="002E21B8">
        <w:rPr>
          <w:rFonts w:ascii="Arial" w:hAnsi="Arial" w:cs="Arial"/>
          <w:sz w:val="20"/>
          <w:szCs w:val="20"/>
        </w:rPr>
        <w:t>p v</w:t>
      </w:r>
      <w:r w:rsidRPr="002E21B8">
        <w:rPr>
          <w:rFonts w:ascii="Arial" w:hAnsi="Arial" w:cs="Arial"/>
          <w:sz w:val="20"/>
          <w:szCs w:val="20"/>
        </w:rPr>
        <w:t>ụ</w:t>
      </w:r>
      <w:r w:rsidRPr="002E21B8">
        <w:rPr>
          <w:rFonts w:ascii="Arial" w:hAnsi="Arial" w:cs="Arial"/>
          <w:sz w:val="20"/>
          <w:szCs w:val="20"/>
        </w:rPr>
        <w:t xml:space="preserve"> v</w:t>
      </w:r>
      <w:r w:rsidRPr="002E21B8">
        <w:rPr>
          <w:rFonts w:ascii="Arial" w:hAnsi="Arial" w:cs="Arial"/>
          <w:sz w:val="20"/>
          <w:szCs w:val="20"/>
        </w:rPr>
        <w:t>ề</w:t>
      </w:r>
      <w:r w:rsidRPr="002E21B8">
        <w:rPr>
          <w:rFonts w:ascii="Arial" w:hAnsi="Arial" w:cs="Arial"/>
          <w:sz w:val="20"/>
          <w:szCs w:val="20"/>
        </w:rPr>
        <w:t xml:space="preserve"> s</w:t>
      </w:r>
      <w:r w:rsidRPr="002E21B8">
        <w:rPr>
          <w:rFonts w:ascii="Arial" w:hAnsi="Arial" w:cs="Arial"/>
          <w:sz w:val="20"/>
          <w:szCs w:val="20"/>
        </w:rPr>
        <w:t>ả</w:t>
      </w:r>
      <w:r w:rsidRPr="002E21B8">
        <w:rPr>
          <w:rFonts w:ascii="Arial" w:hAnsi="Arial" w:cs="Arial"/>
          <w:sz w:val="20"/>
          <w:szCs w:val="20"/>
        </w:rPr>
        <w:t>n xu</w:t>
      </w:r>
      <w:r w:rsidRPr="002E21B8">
        <w:rPr>
          <w:rFonts w:ascii="Arial" w:hAnsi="Arial" w:cs="Arial"/>
          <w:sz w:val="20"/>
          <w:szCs w:val="20"/>
        </w:rPr>
        <w:t>ấ</w:t>
      </w:r>
      <w:r w:rsidRPr="002E21B8">
        <w:rPr>
          <w:rFonts w:ascii="Arial" w:hAnsi="Arial" w:cs="Arial"/>
          <w:sz w:val="20"/>
          <w:szCs w:val="20"/>
        </w:rPr>
        <w:t>t, ch</w:t>
      </w:r>
      <w:r w:rsidRPr="002E21B8">
        <w:rPr>
          <w:rFonts w:ascii="Arial" w:hAnsi="Arial" w:cs="Arial"/>
          <w:sz w:val="20"/>
          <w:szCs w:val="20"/>
        </w:rPr>
        <w:t>ế</w:t>
      </w:r>
      <w:r w:rsidRPr="002E21B8">
        <w:rPr>
          <w:rFonts w:ascii="Arial" w:hAnsi="Arial" w:cs="Arial"/>
          <w:sz w:val="20"/>
          <w:szCs w:val="20"/>
        </w:rPr>
        <w:t xml:space="preserve"> bi</w:t>
      </w:r>
      <w:r w:rsidRPr="002E21B8">
        <w:rPr>
          <w:rFonts w:ascii="Arial" w:hAnsi="Arial" w:cs="Arial"/>
          <w:sz w:val="20"/>
          <w:szCs w:val="20"/>
        </w:rPr>
        <w:t>ế</w:t>
      </w:r>
      <w:r w:rsidRPr="002E21B8">
        <w:rPr>
          <w:rFonts w:ascii="Arial" w:hAnsi="Arial" w:cs="Arial"/>
          <w:sz w:val="20"/>
          <w:szCs w:val="20"/>
        </w:rPr>
        <w:t>n ch</w:t>
      </w:r>
      <w:r w:rsidRPr="002E21B8">
        <w:rPr>
          <w:rFonts w:ascii="Arial" w:hAnsi="Arial" w:cs="Arial"/>
          <w:sz w:val="20"/>
          <w:szCs w:val="20"/>
        </w:rPr>
        <w:t>ấ</w:t>
      </w:r>
      <w:r w:rsidRPr="002E21B8">
        <w:rPr>
          <w:rFonts w:ascii="Arial" w:hAnsi="Arial" w:cs="Arial"/>
          <w:sz w:val="20"/>
          <w:szCs w:val="20"/>
        </w:rPr>
        <w:t>t phóng x</w:t>
      </w:r>
      <w:r w:rsidRPr="002E21B8">
        <w:rPr>
          <w:rFonts w:ascii="Arial" w:hAnsi="Arial" w:cs="Arial"/>
          <w:sz w:val="20"/>
          <w:szCs w:val="20"/>
        </w:rPr>
        <w:t>ạ</w:t>
      </w:r>
      <w:r w:rsidRPr="002E21B8">
        <w:rPr>
          <w:rFonts w:ascii="Arial" w:hAnsi="Arial" w:cs="Arial"/>
          <w:sz w:val="20"/>
          <w:szCs w:val="20"/>
        </w:rPr>
        <w:t xml:space="preserve"> và ph</w:t>
      </w:r>
      <w:r w:rsidRPr="002E21B8">
        <w:rPr>
          <w:rFonts w:ascii="Arial" w:hAnsi="Arial" w:cs="Arial"/>
          <w:sz w:val="20"/>
          <w:szCs w:val="20"/>
        </w:rPr>
        <w:t>ả</w:t>
      </w:r>
      <w:r w:rsidRPr="002E21B8">
        <w:rPr>
          <w:rFonts w:ascii="Arial" w:hAnsi="Arial" w:cs="Arial"/>
          <w:sz w:val="20"/>
          <w:szCs w:val="20"/>
        </w:rPr>
        <w:t>i có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w:t>
      </w:r>
    </w:p>
    <w:p w14:paraId="552BA7E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Có ngư</w:t>
      </w:r>
      <w:r w:rsidRPr="002E21B8">
        <w:rPr>
          <w:rFonts w:ascii="Arial" w:hAnsi="Arial" w:cs="Arial"/>
          <w:sz w:val="20"/>
          <w:szCs w:val="20"/>
        </w:rPr>
        <w:t>ờ</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trách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Ngư</w:t>
      </w:r>
      <w:r w:rsidRPr="002E21B8">
        <w:rPr>
          <w:rFonts w:ascii="Arial" w:hAnsi="Arial" w:cs="Arial"/>
          <w:sz w:val="20"/>
          <w:szCs w:val="20"/>
        </w:rPr>
        <w:t>ờ</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trách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có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w:t>
      </w:r>
    </w:p>
    <w:p w14:paraId="06D4A69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an toàn, an ninh:</w:t>
      </w:r>
    </w:p>
    <w:p w14:paraId="2708347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Tuân th</w:t>
      </w:r>
      <w:r w:rsidRPr="002E21B8">
        <w:rPr>
          <w:rFonts w:ascii="Arial" w:hAnsi="Arial" w:cs="Arial"/>
          <w:sz w:val="20"/>
          <w:szCs w:val="20"/>
        </w:rPr>
        <w:t>ủ</w:t>
      </w:r>
      <w:r w:rsidRPr="002E21B8">
        <w:rPr>
          <w:rFonts w:ascii="Arial" w:hAnsi="Arial" w:cs="Arial"/>
          <w:sz w:val="20"/>
          <w:szCs w:val="20"/>
        </w:rPr>
        <w:t xml:space="preserve"> quy đ</w:t>
      </w:r>
      <w:r w:rsidRPr="002E21B8">
        <w:rPr>
          <w:rFonts w:ascii="Arial" w:hAnsi="Arial" w:cs="Arial"/>
          <w:sz w:val="20"/>
          <w:szCs w:val="20"/>
        </w:rPr>
        <w:t>ị</w:t>
      </w:r>
      <w:r w:rsidRPr="002E21B8">
        <w:rPr>
          <w:rFonts w:ascii="Arial" w:hAnsi="Arial" w:cs="Arial"/>
          <w:sz w:val="20"/>
          <w:szCs w:val="20"/>
        </w:rPr>
        <w:t>nh nêu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a kho</w:t>
      </w:r>
      <w:r w:rsidRPr="002E21B8">
        <w:rPr>
          <w:rFonts w:ascii="Arial" w:hAnsi="Arial" w:cs="Arial"/>
          <w:sz w:val="20"/>
          <w:szCs w:val="20"/>
        </w:rPr>
        <w:t>ả</w:t>
      </w:r>
      <w:r w:rsidRPr="002E21B8">
        <w:rPr>
          <w:rFonts w:ascii="Arial" w:hAnsi="Arial" w:cs="Arial"/>
          <w:sz w:val="20"/>
          <w:szCs w:val="20"/>
        </w:rPr>
        <w:t>n 2 Đi</w:t>
      </w:r>
      <w:r w:rsidRPr="002E21B8">
        <w:rPr>
          <w:rFonts w:ascii="Arial" w:hAnsi="Arial" w:cs="Arial"/>
          <w:sz w:val="20"/>
          <w:szCs w:val="20"/>
        </w:rPr>
        <w:t>ề</w:t>
      </w:r>
      <w:r w:rsidRPr="002E21B8">
        <w:rPr>
          <w:rFonts w:ascii="Arial" w:hAnsi="Arial" w:cs="Arial"/>
          <w:sz w:val="20"/>
          <w:szCs w:val="20"/>
        </w:rPr>
        <w:t>u 23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00D0AC5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Có d</w:t>
      </w:r>
      <w:r w:rsidRPr="002E21B8">
        <w:rPr>
          <w:rFonts w:ascii="Arial" w:hAnsi="Arial" w:cs="Arial"/>
          <w:sz w:val="20"/>
          <w:szCs w:val="20"/>
        </w:rPr>
        <w:t>ấ</w:t>
      </w:r>
      <w:r w:rsidRPr="002E21B8">
        <w:rPr>
          <w:rFonts w:ascii="Arial" w:hAnsi="Arial" w:cs="Arial"/>
          <w:sz w:val="20"/>
          <w:szCs w:val="20"/>
        </w:rPr>
        <w:t>u hi</w:t>
      </w:r>
      <w:r w:rsidRPr="002E21B8">
        <w:rPr>
          <w:rFonts w:ascii="Arial" w:hAnsi="Arial" w:cs="Arial"/>
          <w:sz w:val="20"/>
          <w:szCs w:val="20"/>
        </w:rPr>
        <w:t>ệ</w:t>
      </w:r>
      <w:r w:rsidRPr="002E21B8">
        <w:rPr>
          <w:rFonts w:ascii="Arial" w:hAnsi="Arial" w:cs="Arial"/>
          <w:sz w:val="20"/>
          <w:szCs w:val="20"/>
        </w:rPr>
        <w:t>u c</w:t>
      </w:r>
      <w:r w:rsidRPr="002E21B8">
        <w:rPr>
          <w:rFonts w:ascii="Arial" w:hAnsi="Arial" w:cs="Arial"/>
          <w:sz w:val="20"/>
          <w:szCs w:val="20"/>
        </w:rPr>
        <w:t>ả</w:t>
      </w:r>
      <w:r w:rsidRPr="002E21B8">
        <w:rPr>
          <w:rFonts w:ascii="Arial" w:hAnsi="Arial" w:cs="Arial"/>
          <w:sz w:val="20"/>
          <w:szCs w:val="20"/>
        </w:rPr>
        <w:t>nh báo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theo quy đ</w:t>
      </w:r>
      <w:r w:rsidRPr="002E21B8">
        <w:rPr>
          <w:rFonts w:ascii="Arial" w:hAnsi="Arial" w:cs="Arial"/>
          <w:sz w:val="20"/>
          <w:szCs w:val="20"/>
        </w:rPr>
        <w:t>ị</w:t>
      </w:r>
      <w:r w:rsidRPr="002E21B8">
        <w:rPr>
          <w:rFonts w:ascii="Arial" w:hAnsi="Arial" w:cs="Arial"/>
          <w:sz w:val="20"/>
          <w:szCs w:val="20"/>
        </w:rPr>
        <w:t>nh nêu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b kho</w:t>
      </w:r>
      <w:r w:rsidRPr="002E21B8">
        <w:rPr>
          <w:rFonts w:ascii="Arial" w:hAnsi="Arial" w:cs="Arial"/>
          <w:sz w:val="20"/>
          <w:szCs w:val="20"/>
        </w:rPr>
        <w:t>ả</w:t>
      </w:r>
      <w:r w:rsidRPr="002E21B8">
        <w:rPr>
          <w:rFonts w:ascii="Arial" w:hAnsi="Arial" w:cs="Arial"/>
          <w:sz w:val="20"/>
          <w:szCs w:val="20"/>
        </w:rPr>
        <w:t>n 2 Đi</w:t>
      </w:r>
      <w:r w:rsidRPr="002E21B8">
        <w:rPr>
          <w:rFonts w:ascii="Arial" w:hAnsi="Arial" w:cs="Arial"/>
          <w:sz w:val="20"/>
          <w:szCs w:val="20"/>
        </w:rPr>
        <w:t>ề</w:t>
      </w:r>
      <w:r w:rsidRPr="002E21B8">
        <w:rPr>
          <w:rFonts w:ascii="Arial" w:hAnsi="Arial" w:cs="Arial"/>
          <w:sz w:val="20"/>
          <w:szCs w:val="20"/>
        </w:rPr>
        <w:t>u 23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6071596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Trang b</w:t>
      </w:r>
      <w:r w:rsidRPr="002E21B8">
        <w:rPr>
          <w:rFonts w:ascii="Arial" w:hAnsi="Arial" w:cs="Arial"/>
          <w:sz w:val="20"/>
          <w:szCs w:val="20"/>
        </w:rPr>
        <w:t>ị</w:t>
      </w:r>
      <w:r w:rsidRPr="002E21B8">
        <w:rPr>
          <w:rFonts w:ascii="Arial" w:hAnsi="Arial" w:cs="Arial"/>
          <w:sz w:val="20"/>
          <w:szCs w:val="20"/>
        </w:rPr>
        <w:t xml:space="preserve"> li</w:t>
      </w:r>
      <w:r w:rsidRPr="002E21B8">
        <w:rPr>
          <w:rFonts w:ascii="Arial" w:hAnsi="Arial" w:cs="Arial"/>
          <w:sz w:val="20"/>
          <w:szCs w:val="20"/>
        </w:rPr>
        <w:t>ề</w:t>
      </w:r>
      <w:r w:rsidRPr="002E21B8">
        <w:rPr>
          <w:rFonts w:ascii="Arial" w:hAnsi="Arial" w:cs="Arial"/>
          <w:sz w:val="20"/>
          <w:szCs w:val="20"/>
        </w:rPr>
        <w:t>u k</w:t>
      </w:r>
      <w:r w:rsidRPr="002E21B8">
        <w:rPr>
          <w:rFonts w:ascii="Arial" w:hAnsi="Arial" w:cs="Arial"/>
          <w:sz w:val="20"/>
          <w:szCs w:val="20"/>
        </w:rPr>
        <w:t>ế</w:t>
      </w:r>
      <w:r w:rsidRPr="002E21B8">
        <w:rPr>
          <w:rFonts w:ascii="Arial" w:hAnsi="Arial" w:cs="Arial"/>
          <w:sz w:val="20"/>
          <w:szCs w:val="20"/>
        </w:rPr>
        <w:t xml:space="preserve"> cá nhân</w:t>
      </w:r>
      <w:r w:rsidRPr="002E21B8">
        <w:rPr>
          <w:rFonts w:ascii="Arial" w:hAnsi="Arial" w:cs="Arial"/>
          <w:sz w:val="20"/>
          <w:szCs w:val="20"/>
        </w:rPr>
        <w:t xml:space="preserve"> và đánh giá li</w:t>
      </w:r>
      <w:r w:rsidRPr="002E21B8">
        <w:rPr>
          <w:rFonts w:ascii="Arial" w:hAnsi="Arial" w:cs="Arial"/>
          <w:sz w:val="20"/>
          <w:szCs w:val="20"/>
        </w:rPr>
        <w:t>ề</w:t>
      </w:r>
      <w:r w:rsidRPr="002E21B8">
        <w:rPr>
          <w:rFonts w:ascii="Arial" w:hAnsi="Arial" w:cs="Arial"/>
          <w:sz w:val="20"/>
          <w:szCs w:val="20"/>
        </w:rPr>
        <w:t>u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cá nhân cho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ít nh</w:t>
      </w:r>
      <w:r w:rsidRPr="002E21B8">
        <w:rPr>
          <w:rFonts w:ascii="Arial" w:hAnsi="Arial" w:cs="Arial"/>
          <w:sz w:val="20"/>
          <w:szCs w:val="20"/>
        </w:rPr>
        <w:t>ấ</w:t>
      </w:r>
      <w:r w:rsidRPr="002E21B8">
        <w:rPr>
          <w:rFonts w:ascii="Arial" w:hAnsi="Arial" w:cs="Arial"/>
          <w:sz w:val="20"/>
          <w:szCs w:val="20"/>
        </w:rPr>
        <w:t>t 01 l</w:t>
      </w:r>
      <w:r w:rsidRPr="002E21B8">
        <w:rPr>
          <w:rFonts w:ascii="Arial" w:hAnsi="Arial" w:cs="Arial"/>
          <w:sz w:val="20"/>
          <w:szCs w:val="20"/>
        </w:rPr>
        <w:t>ầ</w:t>
      </w:r>
      <w:r w:rsidRPr="002E21B8">
        <w:rPr>
          <w:rFonts w:ascii="Arial" w:hAnsi="Arial" w:cs="Arial"/>
          <w:sz w:val="20"/>
          <w:szCs w:val="20"/>
        </w:rPr>
        <w:t>n trong 03 tháng;</w:t>
      </w:r>
    </w:p>
    <w:p w14:paraId="777FBAA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Có bu</w:t>
      </w:r>
      <w:r w:rsidRPr="002E21B8">
        <w:rPr>
          <w:rFonts w:ascii="Arial" w:hAnsi="Arial" w:cs="Arial"/>
          <w:sz w:val="20"/>
          <w:szCs w:val="20"/>
        </w:rPr>
        <w:t>ồ</w:t>
      </w:r>
      <w:r w:rsidRPr="002E21B8">
        <w:rPr>
          <w:rFonts w:ascii="Arial" w:hAnsi="Arial" w:cs="Arial"/>
          <w:sz w:val="20"/>
          <w:szCs w:val="20"/>
        </w:rPr>
        <w:t>ng thao tác (hot cell) đ</w:t>
      </w:r>
      <w:r w:rsidRPr="002E21B8">
        <w:rPr>
          <w:rFonts w:ascii="Arial" w:hAnsi="Arial" w:cs="Arial"/>
          <w:sz w:val="20"/>
          <w:szCs w:val="20"/>
        </w:rPr>
        <w:t>ể</w:t>
      </w:r>
      <w:r w:rsidRPr="002E21B8">
        <w:rPr>
          <w:rFonts w:ascii="Arial" w:hAnsi="Arial" w:cs="Arial"/>
          <w:sz w:val="20"/>
          <w:szCs w:val="20"/>
        </w:rPr>
        <w:t xml:space="preserve"> t</w:t>
      </w:r>
      <w:r w:rsidRPr="002E21B8">
        <w:rPr>
          <w:rFonts w:ascii="Arial" w:hAnsi="Arial" w:cs="Arial"/>
          <w:sz w:val="20"/>
          <w:szCs w:val="20"/>
        </w:rPr>
        <w:t>ổ</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ch</w:t>
      </w:r>
      <w:r w:rsidRPr="002E21B8">
        <w:rPr>
          <w:rFonts w:ascii="Arial" w:hAnsi="Arial" w:cs="Arial"/>
          <w:sz w:val="20"/>
          <w:szCs w:val="20"/>
        </w:rPr>
        <w:t>ế</w:t>
      </w:r>
      <w:r w:rsidRPr="002E21B8">
        <w:rPr>
          <w:rFonts w:ascii="Arial" w:hAnsi="Arial" w:cs="Arial"/>
          <w:sz w:val="20"/>
          <w:szCs w:val="20"/>
        </w:rPr>
        <w:t xml:space="preserve"> bi</w:t>
      </w:r>
      <w:r w:rsidRPr="002E21B8">
        <w:rPr>
          <w:rFonts w:ascii="Arial" w:hAnsi="Arial" w:cs="Arial"/>
          <w:sz w:val="20"/>
          <w:szCs w:val="20"/>
        </w:rPr>
        <w:t>ế</w:t>
      </w:r>
      <w:r w:rsidRPr="002E21B8">
        <w:rPr>
          <w:rFonts w:ascii="Arial" w:hAnsi="Arial" w:cs="Arial"/>
          <w:sz w:val="20"/>
          <w:szCs w:val="20"/>
        </w:rPr>
        <w:t>n ch</w:t>
      </w:r>
      <w:r w:rsidRPr="002E21B8">
        <w:rPr>
          <w:rFonts w:ascii="Arial" w:hAnsi="Arial" w:cs="Arial"/>
          <w:sz w:val="20"/>
          <w:szCs w:val="20"/>
        </w:rPr>
        <w:t>ấ</w:t>
      </w:r>
      <w:r w:rsidRPr="002E21B8">
        <w:rPr>
          <w:rFonts w:ascii="Arial" w:hAnsi="Arial" w:cs="Arial"/>
          <w:sz w:val="20"/>
          <w:szCs w:val="20"/>
        </w:rPr>
        <w:t>t phóng x</w:t>
      </w:r>
      <w:r w:rsidRPr="002E21B8">
        <w:rPr>
          <w:rFonts w:ascii="Arial" w:hAnsi="Arial" w:cs="Arial"/>
          <w:sz w:val="20"/>
          <w:szCs w:val="20"/>
        </w:rPr>
        <w:t>ạ</w:t>
      </w:r>
      <w:r w:rsidRPr="002E21B8">
        <w:rPr>
          <w:rFonts w:ascii="Arial" w:hAnsi="Arial" w:cs="Arial"/>
          <w:sz w:val="20"/>
          <w:szCs w:val="20"/>
        </w:rPr>
        <w:t>;</w:t>
      </w:r>
    </w:p>
    <w:p w14:paraId="7A28961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đ) Có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theo dõi su</w:t>
      </w:r>
      <w:r w:rsidRPr="002E21B8">
        <w:rPr>
          <w:rFonts w:ascii="Arial" w:hAnsi="Arial" w:cs="Arial"/>
          <w:sz w:val="20"/>
          <w:szCs w:val="20"/>
        </w:rPr>
        <w:t>ấ</w:t>
      </w:r>
      <w:r w:rsidRPr="002E21B8">
        <w:rPr>
          <w:rFonts w:ascii="Arial" w:hAnsi="Arial" w:cs="Arial"/>
          <w:sz w:val="20"/>
          <w:szCs w:val="20"/>
        </w:rPr>
        <w:t>t li</w:t>
      </w:r>
      <w:r w:rsidRPr="002E21B8">
        <w:rPr>
          <w:rFonts w:ascii="Arial" w:hAnsi="Arial" w:cs="Arial"/>
          <w:sz w:val="20"/>
          <w:szCs w:val="20"/>
        </w:rPr>
        <w:t>ề</w:t>
      </w:r>
      <w:r w:rsidRPr="002E21B8">
        <w:rPr>
          <w:rFonts w:ascii="Arial" w:hAnsi="Arial" w:cs="Arial"/>
          <w:sz w:val="20"/>
          <w:szCs w:val="20"/>
        </w:rPr>
        <w:t>u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l</w:t>
      </w:r>
      <w:r w:rsidRPr="002E21B8">
        <w:rPr>
          <w:rFonts w:ascii="Arial" w:hAnsi="Arial" w:cs="Arial"/>
          <w:sz w:val="20"/>
          <w:szCs w:val="20"/>
        </w:rPr>
        <w:t>ắ</w:t>
      </w:r>
      <w:r w:rsidRPr="002E21B8">
        <w:rPr>
          <w:rFonts w:ascii="Arial" w:hAnsi="Arial" w:cs="Arial"/>
          <w:sz w:val="20"/>
          <w:szCs w:val="20"/>
        </w:rPr>
        <w:t>p đ</w:t>
      </w:r>
      <w:r w:rsidRPr="002E21B8">
        <w:rPr>
          <w:rFonts w:ascii="Arial" w:hAnsi="Arial" w:cs="Arial"/>
          <w:sz w:val="20"/>
          <w:szCs w:val="20"/>
        </w:rPr>
        <w:t>ặ</w:t>
      </w:r>
      <w:r w:rsidRPr="002E21B8">
        <w:rPr>
          <w:rFonts w:ascii="Arial" w:hAnsi="Arial" w:cs="Arial"/>
          <w:sz w:val="20"/>
          <w:szCs w:val="20"/>
        </w:rPr>
        <w:t>t c</w:t>
      </w:r>
      <w:r w:rsidRPr="002E21B8">
        <w:rPr>
          <w:rFonts w:ascii="Arial" w:hAnsi="Arial" w:cs="Arial"/>
          <w:sz w:val="20"/>
          <w:szCs w:val="20"/>
        </w:rPr>
        <w:t>ố</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bên trong và bên ngoài phòng s</w:t>
      </w:r>
      <w:r w:rsidRPr="002E21B8">
        <w:rPr>
          <w:rFonts w:ascii="Arial" w:hAnsi="Arial" w:cs="Arial"/>
          <w:sz w:val="20"/>
          <w:szCs w:val="20"/>
        </w:rPr>
        <w:t>ả</w:t>
      </w:r>
      <w:r w:rsidRPr="002E21B8">
        <w:rPr>
          <w:rFonts w:ascii="Arial" w:hAnsi="Arial" w:cs="Arial"/>
          <w:sz w:val="20"/>
          <w:szCs w:val="20"/>
        </w:rPr>
        <w:t>n xu</w:t>
      </w:r>
      <w:r w:rsidRPr="002E21B8">
        <w:rPr>
          <w:rFonts w:ascii="Arial" w:hAnsi="Arial" w:cs="Arial"/>
          <w:sz w:val="20"/>
          <w:szCs w:val="20"/>
        </w:rPr>
        <w:t>ấ</w:t>
      </w:r>
      <w:r w:rsidRPr="002E21B8">
        <w:rPr>
          <w:rFonts w:ascii="Arial" w:hAnsi="Arial" w:cs="Arial"/>
          <w:sz w:val="20"/>
          <w:szCs w:val="20"/>
        </w:rPr>
        <w:t>t, ch</w:t>
      </w:r>
      <w:r w:rsidRPr="002E21B8">
        <w:rPr>
          <w:rFonts w:ascii="Arial" w:hAnsi="Arial" w:cs="Arial"/>
          <w:sz w:val="20"/>
          <w:szCs w:val="20"/>
        </w:rPr>
        <w:t>ế</w:t>
      </w:r>
      <w:r w:rsidRPr="002E21B8">
        <w:rPr>
          <w:rFonts w:ascii="Arial" w:hAnsi="Arial" w:cs="Arial"/>
          <w:sz w:val="20"/>
          <w:szCs w:val="20"/>
        </w:rPr>
        <w:t xml:space="preserve"> bi</w:t>
      </w:r>
      <w:r w:rsidRPr="002E21B8">
        <w:rPr>
          <w:rFonts w:ascii="Arial" w:hAnsi="Arial" w:cs="Arial"/>
          <w:sz w:val="20"/>
          <w:szCs w:val="20"/>
        </w:rPr>
        <w:t>ế</w:t>
      </w:r>
      <w:r w:rsidRPr="002E21B8">
        <w:rPr>
          <w:rFonts w:ascii="Arial" w:hAnsi="Arial" w:cs="Arial"/>
          <w:sz w:val="20"/>
          <w:szCs w:val="20"/>
        </w:rPr>
        <w:t>n ch</w:t>
      </w:r>
      <w:r w:rsidRPr="002E21B8">
        <w:rPr>
          <w:rFonts w:ascii="Arial" w:hAnsi="Arial" w:cs="Arial"/>
          <w:sz w:val="20"/>
          <w:szCs w:val="20"/>
        </w:rPr>
        <w:t>ấ</w:t>
      </w:r>
      <w:r w:rsidRPr="002E21B8">
        <w:rPr>
          <w:rFonts w:ascii="Arial" w:hAnsi="Arial" w:cs="Arial"/>
          <w:sz w:val="20"/>
          <w:szCs w:val="20"/>
        </w:rPr>
        <w:t>t phóng x</w:t>
      </w:r>
      <w:r w:rsidRPr="002E21B8">
        <w:rPr>
          <w:rFonts w:ascii="Arial" w:hAnsi="Arial" w:cs="Arial"/>
          <w:sz w:val="20"/>
          <w:szCs w:val="20"/>
        </w:rPr>
        <w:t>ạ</w:t>
      </w:r>
      <w:r w:rsidRPr="002E21B8">
        <w:rPr>
          <w:rFonts w:ascii="Arial" w:hAnsi="Arial" w:cs="Arial"/>
          <w:sz w:val="20"/>
          <w:szCs w:val="20"/>
        </w:rPr>
        <w:t>;</w:t>
      </w:r>
    </w:p>
    <w:p w14:paraId="0213199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e) Có bi</w:t>
      </w:r>
      <w:r w:rsidRPr="002E21B8">
        <w:rPr>
          <w:rFonts w:ascii="Arial" w:hAnsi="Arial" w:cs="Arial"/>
          <w:sz w:val="20"/>
          <w:szCs w:val="20"/>
        </w:rPr>
        <w:t>ệ</w:t>
      </w:r>
      <w:r w:rsidRPr="002E21B8">
        <w:rPr>
          <w:rFonts w:ascii="Arial" w:hAnsi="Arial" w:cs="Arial"/>
          <w:sz w:val="20"/>
          <w:szCs w:val="20"/>
        </w:rPr>
        <w:t>n pháp đ</w:t>
      </w:r>
      <w:r w:rsidRPr="002E21B8">
        <w:rPr>
          <w:rFonts w:ascii="Arial" w:hAnsi="Arial" w:cs="Arial"/>
          <w:sz w:val="20"/>
          <w:szCs w:val="20"/>
        </w:rPr>
        <w:t>ể</w:t>
      </w:r>
      <w:r w:rsidRPr="002E21B8">
        <w:rPr>
          <w:rFonts w:ascii="Arial" w:hAnsi="Arial" w:cs="Arial"/>
          <w:sz w:val="20"/>
          <w:szCs w:val="20"/>
        </w:rPr>
        <w:t xml:space="preserve"> ki</w:t>
      </w:r>
      <w:r w:rsidRPr="002E21B8">
        <w:rPr>
          <w:rFonts w:ascii="Arial" w:hAnsi="Arial" w:cs="Arial"/>
          <w:sz w:val="20"/>
          <w:szCs w:val="20"/>
        </w:rPr>
        <w:t>ể</w:t>
      </w:r>
      <w:r w:rsidRPr="002E21B8">
        <w:rPr>
          <w:rFonts w:ascii="Arial" w:hAnsi="Arial" w:cs="Arial"/>
          <w:sz w:val="20"/>
          <w:szCs w:val="20"/>
        </w:rPr>
        <w:t>m soát và ch</w:t>
      </w:r>
      <w:r w:rsidRPr="002E21B8">
        <w:rPr>
          <w:rFonts w:ascii="Arial" w:hAnsi="Arial" w:cs="Arial"/>
          <w:sz w:val="20"/>
          <w:szCs w:val="20"/>
        </w:rPr>
        <w:t>ố</w:t>
      </w:r>
      <w:r w:rsidRPr="002E21B8">
        <w:rPr>
          <w:rFonts w:ascii="Arial" w:hAnsi="Arial" w:cs="Arial"/>
          <w:sz w:val="20"/>
          <w:szCs w:val="20"/>
        </w:rPr>
        <w:t>ng nhi</w:t>
      </w:r>
      <w:r w:rsidRPr="002E21B8">
        <w:rPr>
          <w:rFonts w:ascii="Arial" w:hAnsi="Arial" w:cs="Arial"/>
          <w:sz w:val="20"/>
          <w:szCs w:val="20"/>
        </w:rPr>
        <w:t>ễ</w:t>
      </w:r>
      <w:r w:rsidRPr="002E21B8">
        <w:rPr>
          <w:rFonts w:ascii="Arial" w:hAnsi="Arial" w:cs="Arial"/>
          <w:sz w:val="20"/>
          <w:szCs w:val="20"/>
        </w:rPr>
        <w:t>m b</w:t>
      </w:r>
      <w:r w:rsidRPr="002E21B8">
        <w:rPr>
          <w:rFonts w:ascii="Arial" w:hAnsi="Arial" w:cs="Arial"/>
          <w:sz w:val="20"/>
          <w:szCs w:val="20"/>
        </w:rPr>
        <w:t>ẩ</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thu gom, x</w:t>
      </w:r>
      <w:r w:rsidRPr="002E21B8">
        <w:rPr>
          <w:rFonts w:ascii="Arial" w:hAnsi="Arial" w:cs="Arial"/>
          <w:sz w:val="20"/>
          <w:szCs w:val="20"/>
        </w:rPr>
        <w:t>ử</w:t>
      </w:r>
      <w:r w:rsidRPr="002E21B8">
        <w:rPr>
          <w:rFonts w:ascii="Arial" w:hAnsi="Arial" w:cs="Arial"/>
          <w:sz w:val="20"/>
          <w:szCs w:val="20"/>
        </w:rPr>
        <w:t xml:space="preserve"> lý và lưu gi</w:t>
      </w:r>
      <w:r w:rsidRPr="002E21B8">
        <w:rPr>
          <w:rFonts w:ascii="Arial" w:hAnsi="Arial" w:cs="Arial"/>
          <w:sz w:val="20"/>
          <w:szCs w:val="20"/>
        </w:rPr>
        <w:t>ữ</w:t>
      </w:r>
      <w:r w:rsidRPr="002E21B8">
        <w:rPr>
          <w:rFonts w:ascii="Arial" w:hAnsi="Arial" w:cs="Arial"/>
          <w:sz w:val="20"/>
          <w:szCs w:val="20"/>
        </w:rPr>
        <w:t xml:space="preserve">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w:t>
      </w:r>
    </w:p>
    <w:p w14:paraId="31CAA8D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g) Có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 xml:space="preserve">ch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cơ s</w:t>
      </w:r>
      <w:r w:rsidRPr="002E21B8">
        <w:rPr>
          <w:rFonts w:ascii="Arial" w:hAnsi="Arial" w:cs="Arial"/>
          <w:sz w:val="20"/>
          <w:szCs w:val="20"/>
        </w:rPr>
        <w:t>ở</w:t>
      </w:r>
      <w:r w:rsidRPr="002E21B8">
        <w:rPr>
          <w:rFonts w:ascii="Arial" w:hAnsi="Arial" w:cs="Arial"/>
          <w:sz w:val="20"/>
          <w:szCs w:val="20"/>
        </w:rPr>
        <w:t xml:space="preserve">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 xml:space="preserve">ch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đư</w:t>
      </w:r>
      <w:r w:rsidRPr="002E21B8">
        <w:rPr>
          <w:rFonts w:ascii="Arial" w:hAnsi="Arial" w:cs="Arial"/>
          <w:sz w:val="20"/>
          <w:szCs w:val="20"/>
        </w:rPr>
        <w:t>ợ</w:t>
      </w:r>
      <w:r w:rsidRPr="002E21B8">
        <w:rPr>
          <w:rFonts w:ascii="Arial" w:hAnsi="Arial" w:cs="Arial"/>
          <w:sz w:val="20"/>
          <w:szCs w:val="20"/>
        </w:rPr>
        <w:t>c phê duy</w:t>
      </w:r>
      <w:r w:rsidRPr="002E21B8">
        <w:rPr>
          <w:rFonts w:ascii="Arial" w:hAnsi="Arial" w:cs="Arial"/>
          <w:sz w:val="20"/>
          <w:szCs w:val="20"/>
        </w:rPr>
        <w:t>ệ</w:t>
      </w:r>
      <w:r w:rsidRPr="002E21B8">
        <w:rPr>
          <w:rFonts w:ascii="Arial" w:hAnsi="Arial" w:cs="Arial"/>
          <w:sz w:val="20"/>
          <w:szCs w:val="20"/>
        </w:rPr>
        <w:t>t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ề</w:t>
      </w:r>
      <w:r w:rsidRPr="002E21B8">
        <w:rPr>
          <w:rFonts w:ascii="Arial" w:hAnsi="Arial" w:cs="Arial"/>
          <w:sz w:val="20"/>
          <w:szCs w:val="20"/>
        </w:rPr>
        <w:t>u 62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46BB8C1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h)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s</w:t>
      </w:r>
      <w:r w:rsidRPr="002E21B8">
        <w:rPr>
          <w:rFonts w:ascii="Arial" w:hAnsi="Arial" w:cs="Arial"/>
          <w:sz w:val="20"/>
          <w:szCs w:val="20"/>
        </w:rPr>
        <w:t>ả</w:t>
      </w:r>
      <w:r w:rsidRPr="002E21B8">
        <w:rPr>
          <w:rFonts w:ascii="Arial" w:hAnsi="Arial" w:cs="Arial"/>
          <w:sz w:val="20"/>
          <w:szCs w:val="20"/>
        </w:rPr>
        <w:t>n xu</w:t>
      </w:r>
      <w:r w:rsidRPr="002E21B8">
        <w:rPr>
          <w:rFonts w:ascii="Arial" w:hAnsi="Arial" w:cs="Arial"/>
          <w:sz w:val="20"/>
          <w:szCs w:val="20"/>
        </w:rPr>
        <w:t>ấ</w:t>
      </w:r>
      <w:r w:rsidRPr="002E21B8">
        <w:rPr>
          <w:rFonts w:ascii="Arial" w:hAnsi="Arial" w:cs="Arial"/>
          <w:sz w:val="20"/>
          <w:szCs w:val="20"/>
        </w:rPr>
        <w:t>t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kín: đáp </w:t>
      </w:r>
      <w:r w:rsidRPr="002E21B8">
        <w:rPr>
          <w:rFonts w:ascii="Arial" w:hAnsi="Arial" w:cs="Arial"/>
          <w:sz w:val="20"/>
          <w:szCs w:val="20"/>
        </w:rPr>
        <w:t>ứ</w:t>
      </w:r>
      <w:r w:rsidRPr="002E21B8">
        <w:rPr>
          <w:rFonts w:ascii="Arial" w:hAnsi="Arial" w:cs="Arial"/>
          <w:sz w:val="20"/>
          <w:szCs w:val="20"/>
        </w:rPr>
        <w:t>ng đ</w:t>
      </w:r>
      <w:r w:rsidRPr="002E21B8">
        <w:rPr>
          <w:rFonts w:ascii="Arial" w:hAnsi="Arial" w:cs="Arial"/>
          <w:sz w:val="20"/>
          <w:szCs w:val="20"/>
        </w:rPr>
        <w:t>ầ</w:t>
      </w:r>
      <w:r w:rsidRPr="002E21B8">
        <w:rPr>
          <w:rFonts w:ascii="Arial" w:hAnsi="Arial" w:cs="Arial"/>
          <w:sz w:val="20"/>
          <w:szCs w:val="20"/>
        </w:rPr>
        <w:t>y đ</w:t>
      </w:r>
      <w:r w:rsidRPr="002E21B8">
        <w:rPr>
          <w:rFonts w:ascii="Arial" w:hAnsi="Arial" w:cs="Arial"/>
          <w:sz w:val="20"/>
          <w:szCs w:val="20"/>
        </w:rPr>
        <w:t>ủ</w:t>
      </w:r>
      <w:r w:rsidRPr="002E21B8">
        <w:rPr>
          <w:rFonts w:ascii="Arial" w:hAnsi="Arial" w:cs="Arial"/>
          <w:sz w:val="20"/>
          <w:szCs w:val="20"/>
        </w:rPr>
        <w:t xml:space="preserve"> các yêu c</w:t>
      </w:r>
      <w:r w:rsidRPr="002E21B8">
        <w:rPr>
          <w:rFonts w:ascii="Arial" w:hAnsi="Arial" w:cs="Arial"/>
          <w:sz w:val="20"/>
          <w:szCs w:val="20"/>
        </w:rPr>
        <w:t>ầ</w:t>
      </w:r>
      <w:r w:rsidRPr="002E21B8">
        <w:rPr>
          <w:rFonts w:ascii="Arial" w:hAnsi="Arial" w:cs="Arial"/>
          <w:sz w:val="20"/>
          <w:szCs w:val="20"/>
        </w:rPr>
        <w:t>u v</w:t>
      </w:r>
      <w:r w:rsidRPr="002E21B8">
        <w:rPr>
          <w:rFonts w:ascii="Arial" w:hAnsi="Arial" w:cs="Arial"/>
          <w:sz w:val="20"/>
          <w:szCs w:val="20"/>
        </w:rPr>
        <w:t>ề</w:t>
      </w:r>
      <w:r w:rsidRPr="002E21B8">
        <w:rPr>
          <w:rFonts w:ascii="Arial" w:hAnsi="Arial" w:cs="Arial"/>
          <w:sz w:val="20"/>
          <w:szCs w:val="20"/>
        </w:rPr>
        <w:t xml:space="preserve">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an ninh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23FAD66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28. Đi</w:t>
      </w:r>
      <w:r w:rsidRPr="002E21B8">
        <w:rPr>
          <w:rFonts w:ascii="Arial" w:hAnsi="Arial" w:cs="Arial"/>
          <w:b/>
          <w:sz w:val="20"/>
          <w:szCs w:val="20"/>
        </w:rPr>
        <w:t>ề</w:t>
      </w:r>
      <w:r w:rsidRPr="002E21B8">
        <w:rPr>
          <w:rFonts w:ascii="Arial" w:hAnsi="Arial" w:cs="Arial"/>
          <w:b/>
          <w:sz w:val="20"/>
          <w:szCs w:val="20"/>
        </w:rPr>
        <w:t>u ki</w:t>
      </w:r>
      <w:r w:rsidRPr="002E21B8">
        <w:rPr>
          <w:rFonts w:ascii="Arial" w:hAnsi="Arial" w:cs="Arial"/>
          <w:b/>
          <w:sz w:val="20"/>
          <w:szCs w:val="20"/>
        </w:rPr>
        <w:t>ệ</w:t>
      </w:r>
      <w:r w:rsidRPr="002E21B8">
        <w:rPr>
          <w:rFonts w:ascii="Arial" w:hAnsi="Arial" w:cs="Arial"/>
          <w:b/>
          <w:sz w:val="20"/>
          <w:szCs w:val="20"/>
        </w:rPr>
        <w:t>n c</w:t>
      </w:r>
      <w:r w:rsidRPr="002E21B8">
        <w:rPr>
          <w:rFonts w:ascii="Arial" w:hAnsi="Arial" w:cs="Arial"/>
          <w:b/>
          <w:sz w:val="20"/>
          <w:szCs w:val="20"/>
        </w:rPr>
        <w:t>ấ</w:t>
      </w:r>
      <w:r w:rsidRPr="002E21B8">
        <w:rPr>
          <w:rFonts w:ascii="Arial" w:hAnsi="Arial" w:cs="Arial"/>
          <w:b/>
          <w:sz w:val="20"/>
          <w:szCs w:val="20"/>
        </w:rPr>
        <w:t>p gi</w:t>
      </w:r>
      <w:r w:rsidRPr="002E21B8">
        <w:rPr>
          <w:rFonts w:ascii="Arial" w:hAnsi="Arial" w:cs="Arial"/>
          <w:b/>
          <w:sz w:val="20"/>
          <w:szCs w:val="20"/>
        </w:rPr>
        <w:t>ấ</w:t>
      </w:r>
      <w:r w:rsidRPr="002E21B8">
        <w:rPr>
          <w:rFonts w:ascii="Arial" w:hAnsi="Arial" w:cs="Arial"/>
          <w:b/>
          <w:sz w:val="20"/>
          <w:szCs w:val="20"/>
        </w:rPr>
        <w:t>y p</w:t>
      </w:r>
      <w:r w:rsidRPr="002E21B8">
        <w:rPr>
          <w:rFonts w:ascii="Arial" w:hAnsi="Arial" w:cs="Arial"/>
          <w:b/>
          <w:sz w:val="20"/>
          <w:szCs w:val="20"/>
        </w:rPr>
        <w:t>hép x</w:t>
      </w:r>
      <w:r w:rsidRPr="002E21B8">
        <w:rPr>
          <w:rFonts w:ascii="Arial" w:hAnsi="Arial" w:cs="Arial"/>
          <w:b/>
          <w:sz w:val="20"/>
          <w:szCs w:val="20"/>
        </w:rPr>
        <w:t>ử</w:t>
      </w:r>
      <w:r w:rsidRPr="002E21B8">
        <w:rPr>
          <w:rFonts w:ascii="Arial" w:hAnsi="Arial" w:cs="Arial"/>
          <w:b/>
          <w:sz w:val="20"/>
          <w:szCs w:val="20"/>
        </w:rPr>
        <w:t xml:space="preserve"> lý, lưu gi</w:t>
      </w:r>
      <w:r w:rsidRPr="002E21B8">
        <w:rPr>
          <w:rFonts w:ascii="Arial" w:hAnsi="Arial" w:cs="Arial"/>
          <w:b/>
          <w:sz w:val="20"/>
          <w:szCs w:val="20"/>
        </w:rPr>
        <w:t>ữ</w:t>
      </w:r>
      <w:r w:rsidRPr="002E21B8">
        <w:rPr>
          <w:rFonts w:ascii="Arial" w:hAnsi="Arial" w:cs="Arial"/>
          <w:b/>
          <w:sz w:val="20"/>
          <w:szCs w:val="20"/>
        </w:rPr>
        <w:t>, chôn c</w:t>
      </w:r>
      <w:r w:rsidRPr="002E21B8">
        <w:rPr>
          <w:rFonts w:ascii="Arial" w:hAnsi="Arial" w:cs="Arial"/>
          <w:b/>
          <w:sz w:val="20"/>
          <w:szCs w:val="20"/>
        </w:rPr>
        <w:t>ấ</w:t>
      </w:r>
      <w:r w:rsidRPr="002E21B8">
        <w:rPr>
          <w:rFonts w:ascii="Arial" w:hAnsi="Arial" w:cs="Arial"/>
          <w:b/>
          <w:sz w:val="20"/>
          <w:szCs w:val="20"/>
        </w:rPr>
        <w:t>t ch</w:t>
      </w:r>
      <w:r w:rsidRPr="002E21B8">
        <w:rPr>
          <w:rFonts w:ascii="Arial" w:hAnsi="Arial" w:cs="Arial"/>
          <w:b/>
          <w:sz w:val="20"/>
          <w:szCs w:val="20"/>
        </w:rPr>
        <w:t>ấ</w:t>
      </w:r>
      <w:r w:rsidRPr="002E21B8">
        <w:rPr>
          <w:rFonts w:ascii="Arial" w:hAnsi="Arial" w:cs="Arial"/>
          <w:b/>
          <w:sz w:val="20"/>
          <w:szCs w:val="20"/>
        </w:rPr>
        <w:t>t th</w:t>
      </w:r>
      <w:r w:rsidRPr="002E21B8">
        <w:rPr>
          <w:rFonts w:ascii="Arial" w:hAnsi="Arial" w:cs="Arial"/>
          <w:b/>
          <w:sz w:val="20"/>
          <w:szCs w:val="20"/>
        </w:rPr>
        <w:t>ả</w:t>
      </w:r>
      <w:r w:rsidRPr="002E21B8">
        <w:rPr>
          <w:rFonts w:ascii="Arial" w:hAnsi="Arial" w:cs="Arial"/>
          <w:b/>
          <w:sz w:val="20"/>
          <w:szCs w:val="20"/>
        </w:rPr>
        <w:t>i phóng x</w:t>
      </w:r>
      <w:r w:rsidRPr="002E21B8">
        <w:rPr>
          <w:rFonts w:ascii="Arial" w:hAnsi="Arial" w:cs="Arial"/>
          <w:b/>
          <w:sz w:val="20"/>
          <w:szCs w:val="20"/>
        </w:rPr>
        <w:t>ạ</w:t>
      </w:r>
      <w:r w:rsidRPr="002E21B8">
        <w:rPr>
          <w:rFonts w:ascii="Arial" w:hAnsi="Arial" w:cs="Arial"/>
          <w:b/>
          <w:sz w:val="20"/>
          <w:szCs w:val="20"/>
        </w:rPr>
        <w:t>, ngu</w:t>
      </w:r>
      <w:r w:rsidRPr="002E21B8">
        <w:rPr>
          <w:rFonts w:ascii="Arial" w:hAnsi="Arial" w:cs="Arial"/>
          <w:b/>
          <w:sz w:val="20"/>
          <w:szCs w:val="20"/>
        </w:rPr>
        <w:t>ồ</w:t>
      </w:r>
      <w:r w:rsidRPr="002E21B8">
        <w:rPr>
          <w:rFonts w:ascii="Arial" w:hAnsi="Arial" w:cs="Arial"/>
          <w:b/>
          <w:sz w:val="20"/>
          <w:szCs w:val="20"/>
        </w:rPr>
        <w:t>n phóng x</w:t>
      </w:r>
      <w:r w:rsidRPr="002E21B8">
        <w:rPr>
          <w:rFonts w:ascii="Arial" w:hAnsi="Arial" w:cs="Arial"/>
          <w:b/>
          <w:sz w:val="20"/>
          <w:szCs w:val="20"/>
        </w:rPr>
        <w:t>ạ</w:t>
      </w:r>
      <w:r w:rsidRPr="002E21B8">
        <w:rPr>
          <w:rFonts w:ascii="Arial" w:hAnsi="Arial" w:cs="Arial"/>
          <w:b/>
          <w:sz w:val="20"/>
          <w:szCs w:val="20"/>
        </w:rPr>
        <w:t xml:space="preserve"> đã qua s</w:t>
      </w:r>
      <w:r w:rsidRPr="002E21B8">
        <w:rPr>
          <w:rFonts w:ascii="Arial" w:hAnsi="Arial" w:cs="Arial"/>
          <w:b/>
          <w:sz w:val="20"/>
          <w:szCs w:val="20"/>
        </w:rPr>
        <w:t>ử</w:t>
      </w:r>
      <w:r w:rsidRPr="002E21B8">
        <w:rPr>
          <w:rFonts w:ascii="Arial" w:hAnsi="Arial" w:cs="Arial"/>
          <w:b/>
          <w:sz w:val="20"/>
          <w:szCs w:val="20"/>
        </w:rPr>
        <w:t xml:space="preserve"> d</w:t>
      </w:r>
      <w:r w:rsidRPr="002E21B8">
        <w:rPr>
          <w:rFonts w:ascii="Arial" w:hAnsi="Arial" w:cs="Arial"/>
          <w:b/>
          <w:sz w:val="20"/>
          <w:szCs w:val="20"/>
        </w:rPr>
        <w:t>ụ</w:t>
      </w:r>
      <w:r w:rsidRPr="002E21B8">
        <w:rPr>
          <w:rFonts w:ascii="Arial" w:hAnsi="Arial" w:cs="Arial"/>
          <w:b/>
          <w:sz w:val="20"/>
          <w:szCs w:val="20"/>
        </w:rPr>
        <w:t>ng và nhiên li</w:t>
      </w:r>
      <w:r w:rsidRPr="002E21B8">
        <w:rPr>
          <w:rFonts w:ascii="Arial" w:hAnsi="Arial" w:cs="Arial"/>
          <w:b/>
          <w:sz w:val="20"/>
          <w:szCs w:val="20"/>
        </w:rPr>
        <w:t>ệ</w:t>
      </w:r>
      <w:r w:rsidRPr="002E21B8">
        <w:rPr>
          <w:rFonts w:ascii="Arial" w:hAnsi="Arial" w:cs="Arial"/>
          <w:b/>
          <w:sz w:val="20"/>
          <w:szCs w:val="20"/>
        </w:rPr>
        <w:t>u h</w:t>
      </w:r>
      <w:r w:rsidRPr="002E21B8">
        <w:rPr>
          <w:rFonts w:ascii="Arial" w:hAnsi="Arial" w:cs="Arial"/>
          <w:b/>
          <w:sz w:val="20"/>
          <w:szCs w:val="20"/>
        </w:rPr>
        <w:t>ạ</w:t>
      </w:r>
      <w:r w:rsidRPr="002E21B8">
        <w:rPr>
          <w:rFonts w:ascii="Arial" w:hAnsi="Arial" w:cs="Arial"/>
          <w:b/>
          <w:sz w:val="20"/>
          <w:szCs w:val="20"/>
        </w:rPr>
        <w:t>t nhân đã qua s</w:t>
      </w:r>
      <w:r w:rsidRPr="002E21B8">
        <w:rPr>
          <w:rFonts w:ascii="Arial" w:hAnsi="Arial" w:cs="Arial"/>
          <w:b/>
          <w:sz w:val="20"/>
          <w:szCs w:val="20"/>
        </w:rPr>
        <w:t>ử</w:t>
      </w:r>
      <w:r w:rsidRPr="002E21B8">
        <w:rPr>
          <w:rFonts w:ascii="Arial" w:hAnsi="Arial" w:cs="Arial"/>
          <w:b/>
          <w:sz w:val="20"/>
          <w:szCs w:val="20"/>
        </w:rPr>
        <w:t xml:space="preserve"> d</w:t>
      </w:r>
      <w:r w:rsidRPr="002E21B8">
        <w:rPr>
          <w:rFonts w:ascii="Arial" w:hAnsi="Arial" w:cs="Arial"/>
          <w:b/>
          <w:sz w:val="20"/>
          <w:szCs w:val="20"/>
        </w:rPr>
        <w:t>ụ</w:t>
      </w:r>
      <w:r w:rsidRPr="002E21B8">
        <w:rPr>
          <w:rFonts w:ascii="Arial" w:hAnsi="Arial" w:cs="Arial"/>
          <w:b/>
          <w:sz w:val="20"/>
          <w:szCs w:val="20"/>
        </w:rPr>
        <w:t>ng và lưu gi</w:t>
      </w:r>
      <w:r w:rsidRPr="002E21B8">
        <w:rPr>
          <w:rFonts w:ascii="Arial" w:hAnsi="Arial" w:cs="Arial"/>
          <w:b/>
          <w:sz w:val="20"/>
          <w:szCs w:val="20"/>
        </w:rPr>
        <w:t>ữ</w:t>
      </w:r>
      <w:r w:rsidRPr="002E21B8">
        <w:rPr>
          <w:rFonts w:ascii="Arial" w:hAnsi="Arial" w:cs="Arial"/>
          <w:b/>
          <w:sz w:val="20"/>
          <w:szCs w:val="20"/>
        </w:rPr>
        <w:t xml:space="preserve"> ngu</w:t>
      </w:r>
      <w:r w:rsidRPr="002E21B8">
        <w:rPr>
          <w:rFonts w:ascii="Arial" w:hAnsi="Arial" w:cs="Arial"/>
          <w:b/>
          <w:sz w:val="20"/>
          <w:szCs w:val="20"/>
        </w:rPr>
        <w:t>ồ</w:t>
      </w:r>
      <w:r w:rsidRPr="002E21B8">
        <w:rPr>
          <w:rFonts w:ascii="Arial" w:hAnsi="Arial" w:cs="Arial"/>
          <w:b/>
          <w:sz w:val="20"/>
          <w:szCs w:val="20"/>
        </w:rPr>
        <w:t>n phóng x</w:t>
      </w:r>
      <w:r w:rsidRPr="002E21B8">
        <w:rPr>
          <w:rFonts w:ascii="Arial" w:hAnsi="Arial" w:cs="Arial"/>
          <w:b/>
          <w:sz w:val="20"/>
          <w:szCs w:val="20"/>
        </w:rPr>
        <w:t>ạ</w:t>
      </w:r>
    </w:p>
    <w:p w14:paraId="69000B2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Nhân l</w:t>
      </w:r>
      <w:r w:rsidRPr="002E21B8">
        <w:rPr>
          <w:rFonts w:ascii="Arial" w:hAnsi="Arial" w:cs="Arial"/>
          <w:sz w:val="20"/>
          <w:szCs w:val="20"/>
        </w:rPr>
        <w:t>ự</w:t>
      </w:r>
      <w:r w:rsidRPr="002E21B8">
        <w:rPr>
          <w:rFonts w:ascii="Arial" w:hAnsi="Arial" w:cs="Arial"/>
          <w:sz w:val="20"/>
          <w:szCs w:val="20"/>
        </w:rPr>
        <w:t>c</w:t>
      </w:r>
    </w:p>
    <w:p w14:paraId="41B8B9E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có Gi</w:t>
      </w:r>
      <w:r w:rsidRPr="002E21B8">
        <w:rPr>
          <w:rFonts w:ascii="Arial" w:hAnsi="Arial" w:cs="Arial"/>
          <w:sz w:val="20"/>
          <w:szCs w:val="20"/>
        </w:rPr>
        <w:t>ấ</w:t>
      </w:r>
      <w:r w:rsidRPr="002E21B8">
        <w:rPr>
          <w:rFonts w:ascii="Arial" w:hAnsi="Arial" w:cs="Arial"/>
          <w:sz w:val="20"/>
          <w:szCs w:val="20"/>
        </w:rPr>
        <w:t>y ch</w:t>
      </w:r>
      <w:r w:rsidRPr="002E21B8">
        <w:rPr>
          <w:rFonts w:ascii="Arial" w:hAnsi="Arial" w:cs="Arial"/>
          <w:sz w:val="20"/>
          <w:szCs w:val="20"/>
        </w:rPr>
        <w:t>ứ</w:t>
      </w:r>
      <w:r w:rsidRPr="002E21B8">
        <w:rPr>
          <w:rFonts w:ascii="Arial" w:hAnsi="Arial" w:cs="Arial"/>
          <w:sz w:val="20"/>
          <w:szCs w:val="20"/>
        </w:rPr>
        <w:t>ng nh</w:t>
      </w:r>
      <w:r w:rsidRPr="002E21B8">
        <w:rPr>
          <w:rFonts w:ascii="Arial" w:hAnsi="Arial" w:cs="Arial"/>
          <w:sz w:val="20"/>
          <w:szCs w:val="20"/>
        </w:rPr>
        <w:t>ậ</w:t>
      </w:r>
      <w:r w:rsidRPr="002E21B8">
        <w:rPr>
          <w:rFonts w:ascii="Arial" w:hAnsi="Arial" w:cs="Arial"/>
          <w:sz w:val="20"/>
          <w:szCs w:val="20"/>
        </w:rPr>
        <w:t>n đào t</w:t>
      </w:r>
      <w:r w:rsidRPr="002E21B8">
        <w:rPr>
          <w:rFonts w:ascii="Arial" w:hAnsi="Arial" w:cs="Arial"/>
          <w:sz w:val="20"/>
          <w:szCs w:val="20"/>
        </w:rPr>
        <w:t>ạ</w:t>
      </w:r>
      <w:r w:rsidRPr="002E21B8">
        <w:rPr>
          <w:rFonts w:ascii="Arial" w:hAnsi="Arial" w:cs="Arial"/>
          <w:sz w:val="20"/>
          <w:szCs w:val="20"/>
        </w:rPr>
        <w:t>o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phù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nhân</w:t>
      </w:r>
      <w:r w:rsidRPr="002E21B8">
        <w:rPr>
          <w:rFonts w:ascii="Arial" w:hAnsi="Arial" w:cs="Arial"/>
          <w:sz w:val="20"/>
          <w:szCs w:val="20"/>
        </w:rPr>
        <w:t xml:space="preserve"> viên x</w:t>
      </w:r>
      <w:r w:rsidRPr="002E21B8">
        <w:rPr>
          <w:rFonts w:ascii="Arial" w:hAnsi="Arial" w:cs="Arial"/>
          <w:sz w:val="20"/>
          <w:szCs w:val="20"/>
        </w:rPr>
        <w:t>ử</w:t>
      </w:r>
      <w:r w:rsidRPr="002E21B8">
        <w:rPr>
          <w:rFonts w:ascii="Arial" w:hAnsi="Arial" w:cs="Arial"/>
          <w:sz w:val="20"/>
          <w:szCs w:val="20"/>
        </w:rPr>
        <w:t xml:space="preserve"> lý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đư</w:t>
      </w:r>
      <w:r w:rsidRPr="002E21B8">
        <w:rPr>
          <w:rFonts w:ascii="Arial" w:hAnsi="Arial" w:cs="Arial"/>
          <w:sz w:val="20"/>
          <w:szCs w:val="20"/>
        </w:rPr>
        <w:t>ợ</w:t>
      </w:r>
      <w:r w:rsidRPr="002E21B8">
        <w:rPr>
          <w:rFonts w:ascii="Arial" w:hAnsi="Arial" w:cs="Arial"/>
          <w:sz w:val="20"/>
          <w:szCs w:val="20"/>
        </w:rPr>
        <w:t>c đào t</w:t>
      </w:r>
      <w:r w:rsidRPr="002E21B8">
        <w:rPr>
          <w:rFonts w:ascii="Arial" w:hAnsi="Arial" w:cs="Arial"/>
          <w:sz w:val="20"/>
          <w:szCs w:val="20"/>
        </w:rPr>
        <w:t>ạ</w:t>
      </w:r>
      <w:r w:rsidRPr="002E21B8">
        <w:rPr>
          <w:rFonts w:ascii="Arial" w:hAnsi="Arial" w:cs="Arial"/>
          <w:sz w:val="20"/>
          <w:szCs w:val="20"/>
        </w:rPr>
        <w:t>o chuyên môn, nghi</w:t>
      </w:r>
      <w:r w:rsidRPr="002E21B8">
        <w:rPr>
          <w:rFonts w:ascii="Arial" w:hAnsi="Arial" w:cs="Arial"/>
          <w:sz w:val="20"/>
          <w:szCs w:val="20"/>
        </w:rPr>
        <w:t>ệ</w:t>
      </w:r>
      <w:r w:rsidRPr="002E21B8">
        <w:rPr>
          <w:rFonts w:ascii="Arial" w:hAnsi="Arial" w:cs="Arial"/>
          <w:sz w:val="20"/>
          <w:szCs w:val="20"/>
        </w:rPr>
        <w:t>p v</w:t>
      </w:r>
      <w:r w:rsidRPr="002E21B8">
        <w:rPr>
          <w:rFonts w:ascii="Arial" w:hAnsi="Arial" w:cs="Arial"/>
          <w:sz w:val="20"/>
          <w:szCs w:val="20"/>
        </w:rPr>
        <w:t>ụ</w:t>
      </w:r>
      <w:r w:rsidRPr="002E21B8">
        <w:rPr>
          <w:rFonts w:ascii="Arial" w:hAnsi="Arial" w:cs="Arial"/>
          <w:sz w:val="20"/>
          <w:szCs w:val="20"/>
        </w:rPr>
        <w:t xml:space="preserve"> v</w:t>
      </w:r>
      <w:r w:rsidRPr="002E21B8">
        <w:rPr>
          <w:rFonts w:ascii="Arial" w:hAnsi="Arial" w:cs="Arial"/>
          <w:sz w:val="20"/>
          <w:szCs w:val="20"/>
        </w:rPr>
        <w:t>ề</w:t>
      </w:r>
      <w:r w:rsidRPr="002E21B8">
        <w:rPr>
          <w:rFonts w:ascii="Arial" w:hAnsi="Arial" w:cs="Arial"/>
          <w:sz w:val="20"/>
          <w:szCs w:val="20"/>
        </w:rPr>
        <w:t xml:space="preserve"> x</w:t>
      </w:r>
      <w:r w:rsidRPr="002E21B8">
        <w:rPr>
          <w:rFonts w:ascii="Arial" w:hAnsi="Arial" w:cs="Arial"/>
          <w:sz w:val="20"/>
          <w:szCs w:val="20"/>
        </w:rPr>
        <w:t>ử</w:t>
      </w:r>
      <w:r w:rsidRPr="002E21B8">
        <w:rPr>
          <w:rFonts w:ascii="Arial" w:hAnsi="Arial" w:cs="Arial"/>
          <w:sz w:val="20"/>
          <w:szCs w:val="20"/>
        </w:rPr>
        <w:t xml:space="preserve"> lý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w:t>
      </w:r>
    </w:p>
    <w:p w14:paraId="66C17C0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Có ngư</w:t>
      </w:r>
      <w:r w:rsidRPr="002E21B8">
        <w:rPr>
          <w:rFonts w:ascii="Arial" w:hAnsi="Arial" w:cs="Arial"/>
          <w:sz w:val="20"/>
          <w:szCs w:val="20"/>
        </w:rPr>
        <w:t>ờ</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trách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Ngư</w:t>
      </w:r>
      <w:r w:rsidRPr="002E21B8">
        <w:rPr>
          <w:rFonts w:ascii="Arial" w:hAnsi="Arial" w:cs="Arial"/>
          <w:sz w:val="20"/>
          <w:szCs w:val="20"/>
        </w:rPr>
        <w:t>ờ</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trách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có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w:t>
      </w:r>
    </w:p>
    <w:p w14:paraId="27BF3A6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lastRenderedPageBreak/>
        <w:t>c)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x</w:t>
      </w:r>
      <w:r w:rsidRPr="002E21B8">
        <w:rPr>
          <w:rFonts w:ascii="Arial" w:hAnsi="Arial" w:cs="Arial"/>
          <w:sz w:val="20"/>
          <w:szCs w:val="20"/>
        </w:rPr>
        <w:t>ử</w:t>
      </w:r>
      <w:r w:rsidRPr="002E21B8">
        <w:rPr>
          <w:rFonts w:ascii="Arial" w:hAnsi="Arial" w:cs="Arial"/>
          <w:sz w:val="20"/>
          <w:szCs w:val="20"/>
        </w:rPr>
        <w:t xml:space="preserve"> lý</w:t>
      </w:r>
      <w:r w:rsidRPr="002E21B8">
        <w:rPr>
          <w:rFonts w:ascii="Arial" w:hAnsi="Arial" w:cs="Arial"/>
          <w:sz w:val="20"/>
          <w:szCs w:val="20"/>
        </w:rPr>
        <w:t xml:space="preserve">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ph</w:t>
      </w:r>
      <w:r w:rsidRPr="002E21B8">
        <w:rPr>
          <w:rFonts w:ascii="Arial" w:hAnsi="Arial" w:cs="Arial"/>
          <w:sz w:val="20"/>
          <w:szCs w:val="20"/>
        </w:rPr>
        <w:t>ả</w:t>
      </w:r>
      <w:r w:rsidRPr="002E21B8">
        <w:rPr>
          <w:rFonts w:ascii="Arial" w:hAnsi="Arial" w:cs="Arial"/>
          <w:sz w:val="20"/>
          <w:szCs w:val="20"/>
        </w:rPr>
        <w:t>i có ngư</w:t>
      </w:r>
      <w:r w:rsidRPr="002E21B8">
        <w:rPr>
          <w:rFonts w:ascii="Arial" w:hAnsi="Arial" w:cs="Arial"/>
          <w:sz w:val="20"/>
          <w:szCs w:val="20"/>
        </w:rPr>
        <w:t>ờ</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trách t</w:t>
      </w:r>
      <w:r w:rsidRPr="002E21B8">
        <w:rPr>
          <w:rFonts w:ascii="Arial" w:hAnsi="Arial" w:cs="Arial"/>
          <w:sz w:val="20"/>
          <w:szCs w:val="20"/>
        </w:rPr>
        <w:t>ẩ</w:t>
      </w:r>
      <w:r w:rsidRPr="002E21B8">
        <w:rPr>
          <w:rFonts w:ascii="Arial" w:hAnsi="Arial" w:cs="Arial"/>
          <w:sz w:val="20"/>
          <w:szCs w:val="20"/>
        </w:rPr>
        <w:t>y x</w:t>
      </w:r>
      <w:r w:rsidRPr="002E21B8">
        <w:rPr>
          <w:rFonts w:ascii="Arial" w:hAnsi="Arial" w:cs="Arial"/>
          <w:sz w:val="20"/>
          <w:szCs w:val="20"/>
        </w:rPr>
        <w:t>ạ</w:t>
      </w:r>
      <w:r w:rsidRPr="002E21B8">
        <w:rPr>
          <w:rFonts w:ascii="Arial" w:hAnsi="Arial" w:cs="Arial"/>
          <w:sz w:val="20"/>
          <w:szCs w:val="20"/>
        </w:rPr>
        <w:t>. Ngư</w:t>
      </w:r>
      <w:r w:rsidRPr="002E21B8">
        <w:rPr>
          <w:rFonts w:ascii="Arial" w:hAnsi="Arial" w:cs="Arial"/>
          <w:sz w:val="20"/>
          <w:szCs w:val="20"/>
        </w:rPr>
        <w:t>ờ</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trách t</w:t>
      </w:r>
      <w:r w:rsidRPr="002E21B8">
        <w:rPr>
          <w:rFonts w:ascii="Arial" w:hAnsi="Arial" w:cs="Arial"/>
          <w:sz w:val="20"/>
          <w:szCs w:val="20"/>
        </w:rPr>
        <w:t>ẩ</w:t>
      </w:r>
      <w:r w:rsidRPr="002E21B8">
        <w:rPr>
          <w:rFonts w:ascii="Arial" w:hAnsi="Arial" w:cs="Arial"/>
          <w:sz w:val="20"/>
          <w:szCs w:val="20"/>
        </w:rPr>
        <w:t>y x</w:t>
      </w:r>
      <w:r w:rsidRPr="002E21B8">
        <w:rPr>
          <w:rFonts w:ascii="Arial" w:hAnsi="Arial" w:cs="Arial"/>
          <w:sz w:val="20"/>
          <w:szCs w:val="20"/>
        </w:rPr>
        <w:t>ạ</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có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w:t>
      </w:r>
    </w:p>
    <w:p w14:paraId="6E3188C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an toàn, an ninh</w:t>
      </w:r>
    </w:p>
    <w:p w14:paraId="7D58BC3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Tuân th</w:t>
      </w:r>
      <w:r w:rsidRPr="002E21B8">
        <w:rPr>
          <w:rFonts w:ascii="Arial" w:hAnsi="Arial" w:cs="Arial"/>
          <w:sz w:val="20"/>
          <w:szCs w:val="20"/>
        </w:rPr>
        <w:t>ủ</w:t>
      </w:r>
      <w:r w:rsidRPr="002E21B8">
        <w:rPr>
          <w:rFonts w:ascii="Arial" w:hAnsi="Arial" w:cs="Arial"/>
          <w:sz w:val="20"/>
          <w:szCs w:val="20"/>
        </w:rPr>
        <w:t xml:space="preserve"> quy đ</w:t>
      </w:r>
      <w:r w:rsidRPr="002E21B8">
        <w:rPr>
          <w:rFonts w:ascii="Arial" w:hAnsi="Arial" w:cs="Arial"/>
          <w:sz w:val="20"/>
          <w:szCs w:val="20"/>
        </w:rPr>
        <w:t>ị</w:t>
      </w:r>
      <w:r w:rsidRPr="002E21B8">
        <w:rPr>
          <w:rFonts w:ascii="Arial" w:hAnsi="Arial" w:cs="Arial"/>
          <w:sz w:val="20"/>
          <w:szCs w:val="20"/>
        </w:rPr>
        <w:t>nh nêu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a kho</w:t>
      </w:r>
      <w:r w:rsidRPr="002E21B8">
        <w:rPr>
          <w:rFonts w:ascii="Arial" w:hAnsi="Arial" w:cs="Arial"/>
          <w:sz w:val="20"/>
          <w:szCs w:val="20"/>
        </w:rPr>
        <w:t>ả</w:t>
      </w:r>
      <w:r w:rsidRPr="002E21B8">
        <w:rPr>
          <w:rFonts w:ascii="Arial" w:hAnsi="Arial" w:cs="Arial"/>
          <w:sz w:val="20"/>
          <w:szCs w:val="20"/>
        </w:rPr>
        <w:t>n 2 Đi</w:t>
      </w:r>
      <w:r w:rsidRPr="002E21B8">
        <w:rPr>
          <w:rFonts w:ascii="Arial" w:hAnsi="Arial" w:cs="Arial"/>
          <w:sz w:val="20"/>
          <w:szCs w:val="20"/>
        </w:rPr>
        <w:t>ề</w:t>
      </w:r>
      <w:r w:rsidRPr="002E21B8">
        <w:rPr>
          <w:rFonts w:ascii="Arial" w:hAnsi="Arial" w:cs="Arial"/>
          <w:sz w:val="20"/>
          <w:szCs w:val="20"/>
        </w:rPr>
        <w:t>u 23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503A65D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Có d</w:t>
      </w:r>
      <w:r w:rsidRPr="002E21B8">
        <w:rPr>
          <w:rFonts w:ascii="Arial" w:hAnsi="Arial" w:cs="Arial"/>
          <w:sz w:val="20"/>
          <w:szCs w:val="20"/>
        </w:rPr>
        <w:t>ấ</w:t>
      </w:r>
      <w:r w:rsidRPr="002E21B8">
        <w:rPr>
          <w:rFonts w:ascii="Arial" w:hAnsi="Arial" w:cs="Arial"/>
          <w:sz w:val="20"/>
          <w:szCs w:val="20"/>
        </w:rPr>
        <w:t>u hi</w:t>
      </w:r>
      <w:r w:rsidRPr="002E21B8">
        <w:rPr>
          <w:rFonts w:ascii="Arial" w:hAnsi="Arial" w:cs="Arial"/>
          <w:sz w:val="20"/>
          <w:szCs w:val="20"/>
        </w:rPr>
        <w:t>ệ</w:t>
      </w:r>
      <w:r w:rsidRPr="002E21B8">
        <w:rPr>
          <w:rFonts w:ascii="Arial" w:hAnsi="Arial" w:cs="Arial"/>
          <w:sz w:val="20"/>
          <w:szCs w:val="20"/>
        </w:rPr>
        <w:t>u c</w:t>
      </w:r>
      <w:r w:rsidRPr="002E21B8">
        <w:rPr>
          <w:rFonts w:ascii="Arial" w:hAnsi="Arial" w:cs="Arial"/>
          <w:sz w:val="20"/>
          <w:szCs w:val="20"/>
        </w:rPr>
        <w:t>ả</w:t>
      </w:r>
      <w:r w:rsidRPr="002E21B8">
        <w:rPr>
          <w:rFonts w:ascii="Arial" w:hAnsi="Arial" w:cs="Arial"/>
          <w:sz w:val="20"/>
          <w:szCs w:val="20"/>
        </w:rPr>
        <w:t>nh báo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th</w:t>
      </w:r>
      <w:r w:rsidRPr="002E21B8">
        <w:rPr>
          <w:rFonts w:ascii="Arial" w:hAnsi="Arial" w:cs="Arial"/>
          <w:sz w:val="20"/>
          <w:szCs w:val="20"/>
        </w:rPr>
        <w:t>eo quy đ</w:t>
      </w:r>
      <w:r w:rsidRPr="002E21B8">
        <w:rPr>
          <w:rFonts w:ascii="Arial" w:hAnsi="Arial" w:cs="Arial"/>
          <w:sz w:val="20"/>
          <w:szCs w:val="20"/>
        </w:rPr>
        <w:t>ị</w:t>
      </w:r>
      <w:r w:rsidRPr="002E21B8">
        <w:rPr>
          <w:rFonts w:ascii="Arial" w:hAnsi="Arial" w:cs="Arial"/>
          <w:sz w:val="20"/>
          <w:szCs w:val="20"/>
        </w:rPr>
        <w:t>nh nêu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b kho</w:t>
      </w:r>
      <w:r w:rsidRPr="002E21B8">
        <w:rPr>
          <w:rFonts w:ascii="Arial" w:hAnsi="Arial" w:cs="Arial"/>
          <w:sz w:val="20"/>
          <w:szCs w:val="20"/>
        </w:rPr>
        <w:t>ả</w:t>
      </w:r>
      <w:r w:rsidRPr="002E21B8">
        <w:rPr>
          <w:rFonts w:ascii="Arial" w:hAnsi="Arial" w:cs="Arial"/>
          <w:sz w:val="20"/>
          <w:szCs w:val="20"/>
        </w:rPr>
        <w:t>n 2 Đi</w:t>
      </w:r>
      <w:r w:rsidRPr="002E21B8">
        <w:rPr>
          <w:rFonts w:ascii="Arial" w:hAnsi="Arial" w:cs="Arial"/>
          <w:sz w:val="20"/>
          <w:szCs w:val="20"/>
        </w:rPr>
        <w:t>ề</w:t>
      </w:r>
      <w:r w:rsidRPr="002E21B8">
        <w:rPr>
          <w:rFonts w:ascii="Arial" w:hAnsi="Arial" w:cs="Arial"/>
          <w:sz w:val="20"/>
          <w:szCs w:val="20"/>
        </w:rPr>
        <w:t>u 23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6B6303A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Trang b</w:t>
      </w:r>
      <w:r w:rsidRPr="002E21B8">
        <w:rPr>
          <w:rFonts w:ascii="Arial" w:hAnsi="Arial" w:cs="Arial"/>
          <w:sz w:val="20"/>
          <w:szCs w:val="20"/>
        </w:rPr>
        <w:t>ị</w:t>
      </w:r>
      <w:r w:rsidRPr="002E21B8">
        <w:rPr>
          <w:rFonts w:ascii="Arial" w:hAnsi="Arial" w:cs="Arial"/>
          <w:sz w:val="20"/>
          <w:szCs w:val="20"/>
        </w:rPr>
        <w:t xml:space="preserve"> li</w:t>
      </w:r>
      <w:r w:rsidRPr="002E21B8">
        <w:rPr>
          <w:rFonts w:ascii="Arial" w:hAnsi="Arial" w:cs="Arial"/>
          <w:sz w:val="20"/>
          <w:szCs w:val="20"/>
        </w:rPr>
        <w:t>ề</w:t>
      </w:r>
      <w:r w:rsidRPr="002E21B8">
        <w:rPr>
          <w:rFonts w:ascii="Arial" w:hAnsi="Arial" w:cs="Arial"/>
          <w:sz w:val="20"/>
          <w:szCs w:val="20"/>
        </w:rPr>
        <w:t>u k</w:t>
      </w:r>
      <w:r w:rsidRPr="002E21B8">
        <w:rPr>
          <w:rFonts w:ascii="Arial" w:hAnsi="Arial" w:cs="Arial"/>
          <w:sz w:val="20"/>
          <w:szCs w:val="20"/>
        </w:rPr>
        <w:t>ế</w:t>
      </w:r>
      <w:r w:rsidRPr="002E21B8">
        <w:rPr>
          <w:rFonts w:ascii="Arial" w:hAnsi="Arial" w:cs="Arial"/>
          <w:sz w:val="20"/>
          <w:szCs w:val="20"/>
        </w:rPr>
        <w:t xml:space="preserve"> cá nhân và đánh giá li</w:t>
      </w:r>
      <w:r w:rsidRPr="002E21B8">
        <w:rPr>
          <w:rFonts w:ascii="Arial" w:hAnsi="Arial" w:cs="Arial"/>
          <w:sz w:val="20"/>
          <w:szCs w:val="20"/>
        </w:rPr>
        <w:t>ề</w:t>
      </w:r>
      <w:r w:rsidRPr="002E21B8">
        <w:rPr>
          <w:rFonts w:ascii="Arial" w:hAnsi="Arial" w:cs="Arial"/>
          <w:sz w:val="20"/>
          <w:szCs w:val="20"/>
        </w:rPr>
        <w:t>u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cá nhân cho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ít nh</w:t>
      </w:r>
      <w:r w:rsidRPr="002E21B8">
        <w:rPr>
          <w:rFonts w:ascii="Arial" w:hAnsi="Arial" w:cs="Arial"/>
          <w:sz w:val="20"/>
          <w:szCs w:val="20"/>
        </w:rPr>
        <w:t>ấ</w:t>
      </w:r>
      <w:r w:rsidRPr="002E21B8">
        <w:rPr>
          <w:rFonts w:ascii="Arial" w:hAnsi="Arial" w:cs="Arial"/>
          <w:sz w:val="20"/>
          <w:szCs w:val="20"/>
        </w:rPr>
        <w:t>t 01 l</w:t>
      </w:r>
      <w:r w:rsidRPr="002E21B8">
        <w:rPr>
          <w:rFonts w:ascii="Arial" w:hAnsi="Arial" w:cs="Arial"/>
          <w:sz w:val="20"/>
          <w:szCs w:val="20"/>
        </w:rPr>
        <w:t>ầ</w:t>
      </w:r>
      <w:r w:rsidRPr="002E21B8">
        <w:rPr>
          <w:rFonts w:ascii="Arial" w:hAnsi="Arial" w:cs="Arial"/>
          <w:sz w:val="20"/>
          <w:szCs w:val="20"/>
        </w:rPr>
        <w:t>n trong 03 tháng;</w:t>
      </w:r>
    </w:p>
    <w:p w14:paraId="508F661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Có nơi riêng bi</w:t>
      </w:r>
      <w:r w:rsidRPr="002E21B8">
        <w:rPr>
          <w:rFonts w:ascii="Arial" w:hAnsi="Arial" w:cs="Arial"/>
          <w:sz w:val="20"/>
          <w:szCs w:val="20"/>
        </w:rPr>
        <w:t>ệ</w:t>
      </w:r>
      <w:r w:rsidRPr="002E21B8">
        <w:rPr>
          <w:rFonts w:ascii="Arial" w:hAnsi="Arial" w:cs="Arial"/>
          <w:sz w:val="20"/>
          <w:szCs w:val="20"/>
        </w:rPr>
        <w:t>t đ</w:t>
      </w:r>
      <w:r w:rsidRPr="002E21B8">
        <w:rPr>
          <w:rFonts w:ascii="Arial" w:hAnsi="Arial" w:cs="Arial"/>
          <w:sz w:val="20"/>
          <w:szCs w:val="20"/>
        </w:rPr>
        <w:t>ể</w:t>
      </w:r>
      <w:r w:rsidRPr="002E21B8">
        <w:rPr>
          <w:rFonts w:ascii="Arial" w:hAnsi="Arial" w:cs="Arial"/>
          <w:sz w:val="20"/>
          <w:szCs w:val="20"/>
        </w:rPr>
        <w:t xml:space="preserve"> lưu gi</w:t>
      </w:r>
      <w:r w:rsidRPr="002E21B8">
        <w:rPr>
          <w:rFonts w:ascii="Arial" w:hAnsi="Arial" w:cs="Arial"/>
          <w:sz w:val="20"/>
          <w:szCs w:val="20"/>
        </w:rPr>
        <w:t>ữ</w:t>
      </w:r>
      <w:r w:rsidRPr="002E21B8">
        <w:rPr>
          <w:rFonts w:ascii="Arial" w:hAnsi="Arial" w:cs="Arial"/>
          <w:sz w:val="20"/>
          <w:szCs w:val="20"/>
        </w:rPr>
        <w:t xml:space="preserve">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w:t>
      </w:r>
    </w:p>
    <w:p w14:paraId="284BA31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đ)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x</w:t>
      </w:r>
      <w:r w:rsidRPr="002E21B8">
        <w:rPr>
          <w:rFonts w:ascii="Arial" w:hAnsi="Arial" w:cs="Arial"/>
          <w:sz w:val="20"/>
          <w:szCs w:val="20"/>
        </w:rPr>
        <w:t>ử</w:t>
      </w:r>
      <w:r w:rsidRPr="002E21B8">
        <w:rPr>
          <w:rFonts w:ascii="Arial" w:hAnsi="Arial" w:cs="Arial"/>
          <w:sz w:val="20"/>
          <w:szCs w:val="20"/>
        </w:rPr>
        <w:t xml:space="preserve"> lý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 xml:space="preserve">i phóng </w:t>
      </w:r>
      <w:r w:rsidRPr="002E21B8">
        <w:rPr>
          <w:rFonts w:ascii="Arial" w:hAnsi="Arial" w:cs="Arial"/>
          <w:sz w:val="20"/>
          <w:szCs w:val="20"/>
        </w:rPr>
        <w:t>x</w:t>
      </w:r>
      <w:r w:rsidRPr="002E21B8">
        <w:rPr>
          <w:rFonts w:ascii="Arial" w:hAnsi="Arial" w:cs="Arial"/>
          <w:sz w:val="20"/>
          <w:szCs w:val="20"/>
        </w:rPr>
        <w:t>ạ</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có kho lưu gi</w:t>
      </w:r>
      <w:r w:rsidRPr="002E21B8">
        <w:rPr>
          <w:rFonts w:ascii="Arial" w:hAnsi="Arial" w:cs="Arial"/>
          <w:sz w:val="20"/>
          <w:szCs w:val="20"/>
        </w:rPr>
        <w:t>ữ</w:t>
      </w:r>
      <w:r w:rsidRPr="002E21B8">
        <w:rPr>
          <w:rFonts w:ascii="Arial" w:hAnsi="Arial" w:cs="Arial"/>
          <w:sz w:val="20"/>
          <w:szCs w:val="20"/>
        </w:rPr>
        <w:t xml:space="preserve"> t</w:t>
      </w:r>
      <w:r w:rsidRPr="002E21B8">
        <w:rPr>
          <w:rFonts w:ascii="Arial" w:hAnsi="Arial" w:cs="Arial"/>
          <w:sz w:val="20"/>
          <w:szCs w:val="20"/>
        </w:rPr>
        <w:t>ạ</w:t>
      </w:r>
      <w:r w:rsidRPr="002E21B8">
        <w:rPr>
          <w:rFonts w:ascii="Arial" w:hAnsi="Arial" w:cs="Arial"/>
          <w:sz w:val="20"/>
          <w:szCs w:val="20"/>
        </w:rPr>
        <w:t>m th</w:t>
      </w:r>
      <w:r w:rsidRPr="002E21B8">
        <w:rPr>
          <w:rFonts w:ascii="Arial" w:hAnsi="Arial" w:cs="Arial"/>
          <w:sz w:val="20"/>
          <w:szCs w:val="20"/>
        </w:rPr>
        <w:t>ờ</w:t>
      </w:r>
      <w:r w:rsidRPr="002E21B8">
        <w:rPr>
          <w:rFonts w:ascii="Arial" w:hAnsi="Arial" w:cs="Arial"/>
          <w:sz w:val="20"/>
          <w:szCs w:val="20"/>
        </w:rPr>
        <w:t>i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xml:space="preserve"> trư</w:t>
      </w:r>
      <w:r w:rsidRPr="002E21B8">
        <w:rPr>
          <w:rFonts w:ascii="Arial" w:hAnsi="Arial" w:cs="Arial"/>
          <w:sz w:val="20"/>
          <w:szCs w:val="20"/>
        </w:rPr>
        <w:t>ớ</w:t>
      </w:r>
      <w:r w:rsidRPr="002E21B8">
        <w:rPr>
          <w:rFonts w:ascii="Arial" w:hAnsi="Arial" w:cs="Arial"/>
          <w:sz w:val="20"/>
          <w:szCs w:val="20"/>
        </w:rPr>
        <w:t>c khi x</w:t>
      </w:r>
      <w:r w:rsidRPr="002E21B8">
        <w:rPr>
          <w:rFonts w:ascii="Arial" w:hAnsi="Arial" w:cs="Arial"/>
          <w:sz w:val="20"/>
          <w:szCs w:val="20"/>
        </w:rPr>
        <w:t>ử</w:t>
      </w:r>
      <w:r w:rsidRPr="002E21B8">
        <w:rPr>
          <w:rFonts w:ascii="Arial" w:hAnsi="Arial" w:cs="Arial"/>
          <w:sz w:val="20"/>
          <w:szCs w:val="20"/>
        </w:rPr>
        <w:t xml:space="preserve"> lý;</w:t>
      </w:r>
    </w:p>
    <w:p w14:paraId="78BBBDE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e) Có trách nhi</w:t>
      </w:r>
      <w:r w:rsidRPr="002E21B8">
        <w:rPr>
          <w:rFonts w:ascii="Arial" w:hAnsi="Arial" w:cs="Arial"/>
          <w:sz w:val="20"/>
          <w:szCs w:val="20"/>
        </w:rPr>
        <w:t>ệ</w:t>
      </w:r>
      <w:r w:rsidRPr="002E21B8">
        <w:rPr>
          <w:rFonts w:ascii="Arial" w:hAnsi="Arial" w:cs="Arial"/>
          <w:sz w:val="20"/>
          <w:szCs w:val="20"/>
        </w:rPr>
        <w:t>m thông báo khi có hi</w:t>
      </w:r>
      <w:r w:rsidRPr="002E21B8">
        <w:rPr>
          <w:rFonts w:ascii="Arial" w:hAnsi="Arial" w:cs="Arial"/>
          <w:sz w:val="20"/>
          <w:szCs w:val="20"/>
        </w:rPr>
        <w:t>ệ</w:t>
      </w:r>
      <w:r w:rsidRPr="002E21B8">
        <w:rPr>
          <w:rFonts w:ascii="Arial" w:hAnsi="Arial" w:cs="Arial"/>
          <w:sz w:val="20"/>
          <w:szCs w:val="20"/>
        </w:rPr>
        <w:t>n tư</w:t>
      </w:r>
      <w:r w:rsidRPr="002E21B8">
        <w:rPr>
          <w:rFonts w:ascii="Arial" w:hAnsi="Arial" w:cs="Arial"/>
          <w:sz w:val="20"/>
          <w:szCs w:val="20"/>
        </w:rPr>
        <w:t>ợ</w:t>
      </w:r>
      <w:r w:rsidRPr="002E21B8">
        <w:rPr>
          <w:rFonts w:ascii="Arial" w:hAnsi="Arial" w:cs="Arial"/>
          <w:sz w:val="20"/>
          <w:szCs w:val="20"/>
        </w:rPr>
        <w:t>ng b</w:t>
      </w:r>
      <w:r w:rsidRPr="002E21B8">
        <w:rPr>
          <w:rFonts w:ascii="Arial" w:hAnsi="Arial" w:cs="Arial"/>
          <w:sz w:val="20"/>
          <w:szCs w:val="20"/>
        </w:rPr>
        <w:t>ấ</w:t>
      </w:r>
      <w:r w:rsidRPr="002E21B8">
        <w:rPr>
          <w:rFonts w:ascii="Arial" w:hAnsi="Arial" w:cs="Arial"/>
          <w:sz w:val="20"/>
          <w:szCs w:val="20"/>
        </w:rPr>
        <w:t>t thư</w:t>
      </w:r>
      <w:r w:rsidRPr="002E21B8">
        <w:rPr>
          <w:rFonts w:ascii="Arial" w:hAnsi="Arial" w:cs="Arial"/>
          <w:sz w:val="20"/>
          <w:szCs w:val="20"/>
        </w:rPr>
        <w:t>ờ</w:t>
      </w:r>
      <w:r w:rsidRPr="002E21B8">
        <w:rPr>
          <w:rFonts w:ascii="Arial" w:hAnsi="Arial" w:cs="Arial"/>
          <w:sz w:val="20"/>
          <w:szCs w:val="20"/>
        </w:rPr>
        <w:t>ng có th</w:t>
      </w:r>
      <w:r w:rsidRPr="002E21B8">
        <w:rPr>
          <w:rFonts w:ascii="Arial" w:hAnsi="Arial" w:cs="Arial"/>
          <w:sz w:val="20"/>
          <w:szCs w:val="20"/>
        </w:rPr>
        <w:t>ể</w:t>
      </w:r>
      <w:r w:rsidRPr="002E21B8">
        <w:rPr>
          <w:rFonts w:ascii="Arial" w:hAnsi="Arial" w:cs="Arial"/>
          <w:sz w:val="20"/>
          <w:szCs w:val="20"/>
        </w:rPr>
        <w:t xml:space="preserve"> gây m</w:t>
      </w:r>
      <w:r w:rsidRPr="002E21B8">
        <w:rPr>
          <w:rFonts w:ascii="Arial" w:hAnsi="Arial" w:cs="Arial"/>
          <w:sz w:val="20"/>
          <w:szCs w:val="20"/>
        </w:rPr>
        <w:t>ấ</w:t>
      </w:r>
      <w:r w:rsidRPr="002E21B8">
        <w:rPr>
          <w:rFonts w:ascii="Arial" w:hAnsi="Arial" w:cs="Arial"/>
          <w:sz w:val="20"/>
          <w:szCs w:val="20"/>
        </w:rPr>
        <w:t>t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an ninh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w:t>
      </w:r>
    </w:p>
    <w:p w14:paraId="55715B5A"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g)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lưu gi</w:t>
      </w:r>
      <w:r w:rsidRPr="002E21B8">
        <w:rPr>
          <w:rFonts w:ascii="Arial" w:hAnsi="Arial" w:cs="Arial"/>
          <w:sz w:val="20"/>
          <w:szCs w:val="20"/>
        </w:rPr>
        <w:t>ữ</w:t>
      </w:r>
      <w:r w:rsidRPr="002E21B8">
        <w:rPr>
          <w:rFonts w:ascii="Arial" w:hAnsi="Arial" w:cs="Arial"/>
          <w:sz w:val="20"/>
          <w:szCs w:val="20"/>
        </w:rPr>
        <w:t xml:space="preserve">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kín, nhiên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 xml:space="preserve">i đáp </w:t>
      </w:r>
      <w:r w:rsidRPr="002E21B8">
        <w:rPr>
          <w:rFonts w:ascii="Arial" w:hAnsi="Arial" w:cs="Arial"/>
          <w:sz w:val="20"/>
          <w:szCs w:val="20"/>
        </w:rPr>
        <w:t>ứ</w:t>
      </w:r>
      <w:r w:rsidRPr="002E21B8">
        <w:rPr>
          <w:rFonts w:ascii="Arial" w:hAnsi="Arial" w:cs="Arial"/>
          <w:sz w:val="20"/>
          <w:szCs w:val="20"/>
        </w:rPr>
        <w:t>ng đ</w:t>
      </w:r>
      <w:r w:rsidRPr="002E21B8">
        <w:rPr>
          <w:rFonts w:ascii="Arial" w:hAnsi="Arial" w:cs="Arial"/>
          <w:sz w:val="20"/>
          <w:szCs w:val="20"/>
        </w:rPr>
        <w:t>ầ</w:t>
      </w:r>
      <w:r w:rsidRPr="002E21B8">
        <w:rPr>
          <w:rFonts w:ascii="Arial" w:hAnsi="Arial" w:cs="Arial"/>
          <w:sz w:val="20"/>
          <w:szCs w:val="20"/>
        </w:rPr>
        <w:t>y đ</w:t>
      </w:r>
      <w:r w:rsidRPr="002E21B8">
        <w:rPr>
          <w:rFonts w:ascii="Arial" w:hAnsi="Arial" w:cs="Arial"/>
          <w:sz w:val="20"/>
          <w:szCs w:val="20"/>
        </w:rPr>
        <w:t>ủ</w:t>
      </w:r>
      <w:r w:rsidRPr="002E21B8">
        <w:rPr>
          <w:rFonts w:ascii="Arial" w:hAnsi="Arial" w:cs="Arial"/>
          <w:sz w:val="20"/>
          <w:szCs w:val="20"/>
        </w:rPr>
        <w:t xml:space="preserve"> các yêu c</w:t>
      </w:r>
      <w:r w:rsidRPr="002E21B8">
        <w:rPr>
          <w:rFonts w:ascii="Arial" w:hAnsi="Arial" w:cs="Arial"/>
          <w:sz w:val="20"/>
          <w:szCs w:val="20"/>
        </w:rPr>
        <w:t>ầ</w:t>
      </w:r>
      <w:r w:rsidRPr="002E21B8">
        <w:rPr>
          <w:rFonts w:ascii="Arial" w:hAnsi="Arial" w:cs="Arial"/>
          <w:sz w:val="20"/>
          <w:szCs w:val="20"/>
        </w:rPr>
        <w:t>u v</w:t>
      </w:r>
      <w:r w:rsidRPr="002E21B8">
        <w:rPr>
          <w:rFonts w:ascii="Arial" w:hAnsi="Arial" w:cs="Arial"/>
          <w:sz w:val="20"/>
          <w:szCs w:val="20"/>
        </w:rPr>
        <w:t>ề</w:t>
      </w:r>
      <w:r w:rsidRPr="002E21B8">
        <w:rPr>
          <w:rFonts w:ascii="Arial" w:hAnsi="Arial" w:cs="Arial"/>
          <w:sz w:val="20"/>
          <w:szCs w:val="20"/>
        </w:rPr>
        <w:t xml:space="preserve">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 xml:space="preserve">m an ninh tương </w:t>
      </w:r>
      <w:r w:rsidRPr="002E21B8">
        <w:rPr>
          <w:rFonts w:ascii="Arial" w:hAnsi="Arial" w:cs="Arial"/>
          <w:sz w:val="20"/>
          <w:szCs w:val="20"/>
        </w:rPr>
        <w:t>ứ</w:t>
      </w:r>
      <w:r w:rsidRPr="002E21B8">
        <w:rPr>
          <w:rFonts w:ascii="Arial" w:hAnsi="Arial" w:cs="Arial"/>
          <w:sz w:val="20"/>
          <w:szCs w:val="20"/>
        </w:rPr>
        <w:t>ng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IV và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06AED591" w14:textId="0D8E1406"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h) Có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 xml:space="preserve">ch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cơ s</w:t>
      </w:r>
      <w:r w:rsidRPr="002E21B8">
        <w:rPr>
          <w:rFonts w:ascii="Arial" w:hAnsi="Arial" w:cs="Arial"/>
          <w:sz w:val="20"/>
          <w:szCs w:val="20"/>
        </w:rPr>
        <w:t>ở</w:t>
      </w:r>
      <w:r w:rsidRPr="002E21B8">
        <w:rPr>
          <w:rFonts w:ascii="Arial" w:hAnsi="Arial" w:cs="Arial"/>
          <w:sz w:val="20"/>
          <w:szCs w:val="20"/>
        </w:rPr>
        <w:t xml:space="preserve">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w:t>
      </w:r>
      <w:r w:rsidR="0083556B" w:rsidRPr="002E21B8">
        <w:rPr>
          <w:rFonts w:ascii="Arial" w:hAnsi="Arial" w:cs="Arial"/>
          <w:sz w:val="20"/>
          <w:szCs w:val="20"/>
        </w:rPr>
        <w:t xml:space="preserve"> </w:t>
      </w:r>
      <w:r w:rsidRPr="002E21B8">
        <w:rPr>
          <w:rFonts w:ascii="Arial" w:hAnsi="Arial" w:cs="Arial"/>
          <w:sz w:val="20"/>
          <w:szCs w:val="20"/>
        </w:rPr>
        <w:t>VI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 xml:space="preserve">p </w:t>
      </w:r>
      <w:r w:rsidRPr="002E21B8">
        <w:rPr>
          <w:rFonts w:ascii="Arial" w:hAnsi="Arial" w:cs="Arial"/>
          <w:sz w:val="20"/>
          <w:szCs w:val="20"/>
        </w:rPr>
        <w:t>x</w:t>
      </w:r>
      <w:r w:rsidRPr="002E21B8">
        <w:rPr>
          <w:rFonts w:ascii="Arial" w:hAnsi="Arial" w:cs="Arial"/>
          <w:sz w:val="20"/>
          <w:szCs w:val="20"/>
        </w:rPr>
        <w:t>ử</w:t>
      </w:r>
      <w:r w:rsidRPr="002E21B8">
        <w:rPr>
          <w:rFonts w:ascii="Arial" w:hAnsi="Arial" w:cs="Arial"/>
          <w:sz w:val="20"/>
          <w:szCs w:val="20"/>
        </w:rPr>
        <w:t xml:space="preserve"> lý, lưu gi</w:t>
      </w:r>
      <w:r w:rsidRPr="002E21B8">
        <w:rPr>
          <w:rFonts w:ascii="Arial" w:hAnsi="Arial" w:cs="Arial"/>
          <w:sz w:val="20"/>
          <w:szCs w:val="20"/>
        </w:rPr>
        <w:t>ữ</w:t>
      </w:r>
      <w:r w:rsidRPr="002E21B8">
        <w:rPr>
          <w:rFonts w:ascii="Arial" w:hAnsi="Arial" w:cs="Arial"/>
          <w:sz w:val="20"/>
          <w:szCs w:val="20"/>
        </w:rPr>
        <w:t xml:space="preserve">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thu</w:t>
      </w:r>
      <w:r w:rsidRPr="002E21B8">
        <w:rPr>
          <w:rFonts w:ascii="Arial" w:hAnsi="Arial" w:cs="Arial"/>
          <w:sz w:val="20"/>
          <w:szCs w:val="20"/>
        </w:rPr>
        <w:t>ộ</w:t>
      </w:r>
      <w:r w:rsidRPr="002E21B8">
        <w:rPr>
          <w:rFonts w:ascii="Arial" w:hAnsi="Arial" w:cs="Arial"/>
          <w:sz w:val="20"/>
          <w:szCs w:val="20"/>
        </w:rPr>
        <w:t>c Nhóm 1, Nhóm 2 theo quy chu</w:t>
      </w:r>
      <w:r w:rsidRPr="002E21B8">
        <w:rPr>
          <w:rFonts w:ascii="Arial" w:hAnsi="Arial" w:cs="Arial"/>
          <w:sz w:val="20"/>
          <w:szCs w:val="20"/>
        </w:rPr>
        <w:t>ẩ</w:t>
      </w:r>
      <w:r w:rsidRPr="002E21B8">
        <w:rPr>
          <w:rFonts w:ascii="Arial" w:hAnsi="Arial" w:cs="Arial"/>
          <w:sz w:val="20"/>
          <w:szCs w:val="20"/>
        </w:rPr>
        <w:t>n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qu</w:t>
      </w:r>
      <w:r w:rsidRPr="002E21B8">
        <w:rPr>
          <w:rFonts w:ascii="Arial" w:hAnsi="Arial" w:cs="Arial"/>
          <w:sz w:val="20"/>
          <w:szCs w:val="20"/>
        </w:rPr>
        <w:t>ố</w:t>
      </w:r>
      <w:r w:rsidRPr="002E21B8">
        <w:rPr>
          <w:rFonts w:ascii="Arial" w:hAnsi="Arial" w:cs="Arial"/>
          <w:sz w:val="20"/>
          <w:szCs w:val="20"/>
        </w:rPr>
        <w:t>c gia v</w:t>
      </w:r>
      <w:r w:rsidRPr="002E21B8">
        <w:rPr>
          <w:rFonts w:ascii="Arial" w:hAnsi="Arial" w:cs="Arial"/>
          <w:sz w:val="20"/>
          <w:szCs w:val="20"/>
        </w:rPr>
        <w:t>ề</w:t>
      </w:r>
      <w:r w:rsidRPr="002E21B8">
        <w:rPr>
          <w:rFonts w:ascii="Arial" w:hAnsi="Arial" w:cs="Arial"/>
          <w:sz w:val="20"/>
          <w:szCs w:val="20"/>
        </w:rPr>
        <w:t xml:space="preserve"> phân nhóm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xml:space="preserve">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 xml:space="preserve">ch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đư</w:t>
      </w:r>
      <w:r w:rsidRPr="002E21B8">
        <w:rPr>
          <w:rFonts w:ascii="Arial" w:hAnsi="Arial" w:cs="Arial"/>
          <w:sz w:val="20"/>
          <w:szCs w:val="20"/>
        </w:rPr>
        <w:t>ợ</w:t>
      </w:r>
      <w:r w:rsidRPr="002E21B8">
        <w:rPr>
          <w:rFonts w:ascii="Arial" w:hAnsi="Arial" w:cs="Arial"/>
          <w:sz w:val="20"/>
          <w:szCs w:val="20"/>
        </w:rPr>
        <w:t>c phê duy</w:t>
      </w:r>
      <w:r w:rsidRPr="002E21B8">
        <w:rPr>
          <w:rFonts w:ascii="Arial" w:hAnsi="Arial" w:cs="Arial"/>
          <w:sz w:val="20"/>
          <w:szCs w:val="20"/>
        </w:rPr>
        <w:t>ệ</w:t>
      </w:r>
      <w:r w:rsidRPr="002E21B8">
        <w:rPr>
          <w:rFonts w:ascii="Arial" w:hAnsi="Arial" w:cs="Arial"/>
          <w:sz w:val="20"/>
          <w:szCs w:val="20"/>
        </w:rPr>
        <w:t>t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ề</w:t>
      </w:r>
      <w:r w:rsidRPr="002E21B8">
        <w:rPr>
          <w:rFonts w:ascii="Arial" w:hAnsi="Arial" w:cs="Arial"/>
          <w:sz w:val="20"/>
          <w:szCs w:val="20"/>
        </w:rPr>
        <w:t>u 62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7C43D7D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i)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chôn c</w:t>
      </w:r>
      <w:r w:rsidRPr="002E21B8">
        <w:rPr>
          <w:rFonts w:ascii="Arial" w:hAnsi="Arial" w:cs="Arial"/>
          <w:sz w:val="20"/>
          <w:szCs w:val="20"/>
        </w:rPr>
        <w:t>ấ</w:t>
      </w:r>
      <w:r w:rsidRPr="002E21B8">
        <w:rPr>
          <w:rFonts w:ascii="Arial" w:hAnsi="Arial" w:cs="Arial"/>
          <w:sz w:val="20"/>
          <w:szCs w:val="20"/>
        </w:rPr>
        <w:t>t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xml:space="preserve">, </w:t>
      </w:r>
      <w:r w:rsidRPr="002E21B8">
        <w:rPr>
          <w:rFonts w:ascii="Arial" w:hAnsi="Arial" w:cs="Arial"/>
          <w:sz w:val="20"/>
          <w:szCs w:val="20"/>
        </w:rPr>
        <w:t>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và nhiên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ph</w:t>
      </w:r>
      <w:r w:rsidRPr="002E21B8">
        <w:rPr>
          <w:rFonts w:ascii="Arial" w:hAnsi="Arial" w:cs="Arial"/>
          <w:sz w:val="20"/>
          <w:szCs w:val="20"/>
        </w:rPr>
        <w:t>ả</w:t>
      </w:r>
      <w:r w:rsidRPr="002E21B8">
        <w:rPr>
          <w:rFonts w:ascii="Arial" w:hAnsi="Arial" w:cs="Arial"/>
          <w:sz w:val="20"/>
          <w:szCs w:val="20"/>
        </w:rPr>
        <w:t>i có đ</w:t>
      </w:r>
      <w:r w:rsidRPr="002E21B8">
        <w:rPr>
          <w:rFonts w:ascii="Arial" w:hAnsi="Arial" w:cs="Arial"/>
          <w:sz w:val="20"/>
          <w:szCs w:val="20"/>
        </w:rPr>
        <w:t>ị</w:t>
      </w:r>
      <w:r w:rsidRPr="002E21B8">
        <w:rPr>
          <w:rFonts w:ascii="Arial" w:hAnsi="Arial" w:cs="Arial"/>
          <w:sz w:val="20"/>
          <w:szCs w:val="20"/>
        </w:rPr>
        <w:t>a đi</w:t>
      </w:r>
      <w:r w:rsidRPr="002E21B8">
        <w:rPr>
          <w:rFonts w:ascii="Arial" w:hAnsi="Arial" w:cs="Arial"/>
          <w:sz w:val="20"/>
          <w:szCs w:val="20"/>
        </w:rPr>
        <w:t>ể</w:t>
      </w:r>
      <w:r w:rsidRPr="002E21B8">
        <w:rPr>
          <w:rFonts w:ascii="Arial" w:hAnsi="Arial" w:cs="Arial"/>
          <w:sz w:val="20"/>
          <w:szCs w:val="20"/>
        </w:rPr>
        <w:t>m chôn c</w:t>
      </w:r>
      <w:r w:rsidRPr="002E21B8">
        <w:rPr>
          <w:rFonts w:ascii="Arial" w:hAnsi="Arial" w:cs="Arial"/>
          <w:sz w:val="20"/>
          <w:szCs w:val="20"/>
        </w:rPr>
        <w:t>ấ</w:t>
      </w:r>
      <w:r w:rsidRPr="002E21B8">
        <w:rPr>
          <w:rFonts w:ascii="Arial" w:hAnsi="Arial" w:cs="Arial"/>
          <w:sz w:val="20"/>
          <w:szCs w:val="20"/>
        </w:rPr>
        <w:t>t đư</w:t>
      </w:r>
      <w:r w:rsidRPr="002E21B8">
        <w:rPr>
          <w:rFonts w:ascii="Arial" w:hAnsi="Arial" w:cs="Arial"/>
          <w:sz w:val="20"/>
          <w:szCs w:val="20"/>
        </w:rPr>
        <w:t>ợ</w:t>
      </w:r>
      <w:r w:rsidRPr="002E21B8">
        <w:rPr>
          <w:rFonts w:ascii="Arial" w:hAnsi="Arial" w:cs="Arial"/>
          <w:sz w:val="20"/>
          <w:szCs w:val="20"/>
        </w:rPr>
        <w:t>c cơ quan nhà nư</w:t>
      </w:r>
      <w:r w:rsidRPr="002E21B8">
        <w:rPr>
          <w:rFonts w:ascii="Arial" w:hAnsi="Arial" w:cs="Arial"/>
          <w:sz w:val="20"/>
          <w:szCs w:val="20"/>
        </w:rPr>
        <w:t>ớ</w:t>
      </w:r>
      <w:r w:rsidRPr="002E21B8">
        <w:rPr>
          <w:rFonts w:ascii="Arial" w:hAnsi="Arial" w:cs="Arial"/>
          <w:sz w:val="20"/>
          <w:szCs w:val="20"/>
        </w:rPr>
        <w:t>c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phê duy</w:t>
      </w:r>
      <w:r w:rsidRPr="002E21B8">
        <w:rPr>
          <w:rFonts w:ascii="Arial" w:hAnsi="Arial" w:cs="Arial"/>
          <w:sz w:val="20"/>
          <w:szCs w:val="20"/>
        </w:rPr>
        <w:t>ệ</w:t>
      </w:r>
      <w:r w:rsidRPr="002E21B8">
        <w:rPr>
          <w:rFonts w:ascii="Arial" w:hAnsi="Arial" w:cs="Arial"/>
          <w:sz w:val="20"/>
          <w:szCs w:val="20"/>
        </w:rPr>
        <w:t>t, phù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quy ho</w:t>
      </w:r>
      <w:r w:rsidRPr="002E21B8">
        <w:rPr>
          <w:rFonts w:ascii="Arial" w:hAnsi="Arial" w:cs="Arial"/>
          <w:sz w:val="20"/>
          <w:szCs w:val="20"/>
        </w:rPr>
        <w:t>ạ</w:t>
      </w:r>
      <w:r w:rsidRPr="002E21B8">
        <w:rPr>
          <w:rFonts w:ascii="Arial" w:hAnsi="Arial" w:cs="Arial"/>
          <w:sz w:val="20"/>
          <w:szCs w:val="20"/>
        </w:rPr>
        <w:t>ch b</w:t>
      </w:r>
      <w:r w:rsidRPr="002E21B8">
        <w:rPr>
          <w:rFonts w:ascii="Arial" w:hAnsi="Arial" w:cs="Arial"/>
          <w:sz w:val="20"/>
          <w:szCs w:val="20"/>
        </w:rPr>
        <w:t>ả</w:t>
      </w:r>
      <w:r w:rsidRPr="002E21B8">
        <w:rPr>
          <w:rFonts w:ascii="Arial" w:hAnsi="Arial" w:cs="Arial"/>
          <w:sz w:val="20"/>
          <w:szCs w:val="20"/>
        </w:rPr>
        <w:t>o v</w:t>
      </w:r>
      <w:r w:rsidRPr="002E21B8">
        <w:rPr>
          <w:rFonts w:ascii="Arial" w:hAnsi="Arial" w:cs="Arial"/>
          <w:sz w:val="20"/>
          <w:szCs w:val="20"/>
        </w:rPr>
        <w:t>ệ</w:t>
      </w:r>
      <w:r w:rsidRPr="002E21B8">
        <w:rPr>
          <w:rFonts w:ascii="Arial" w:hAnsi="Arial" w:cs="Arial"/>
          <w:sz w:val="20"/>
          <w:szCs w:val="20"/>
        </w:rPr>
        <w:t xml:space="preserve"> môi trư</w:t>
      </w:r>
      <w:r w:rsidRPr="002E21B8">
        <w:rPr>
          <w:rFonts w:ascii="Arial" w:hAnsi="Arial" w:cs="Arial"/>
          <w:sz w:val="20"/>
          <w:szCs w:val="20"/>
        </w:rPr>
        <w:t>ờ</w:t>
      </w:r>
      <w:r w:rsidRPr="002E21B8">
        <w:rPr>
          <w:rFonts w:ascii="Arial" w:hAnsi="Arial" w:cs="Arial"/>
          <w:sz w:val="20"/>
          <w:szCs w:val="20"/>
        </w:rPr>
        <w:t>ng qu</w:t>
      </w:r>
      <w:r w:rsidRPr="002E21B8">
        <w:rPr>
          <w:rFonts w:ascii="Arial" w:hAnsi="Arial" w:cs="Arial"/>
          <w:sz w:val="20"/>
          <w:szCs w:val="20"/>
        </w:rPr>
        <w:t>ố</w:t>
      </w:r>
      <w:r w:rsidRPr="002E21B8">
        <w:rPr>
          <w:rFonts w:ascii="Arial" w:hAnsi="Arial" w:cs="Arial"/>
          <w:sz w:val="20"/>
          <w:szCs w:val="20"/>
        </w:rPr>
        <w:t>c gia, quy ho</w:t>
      </w:r>
      <w:r w:rsidRPr="002E21B8">
        <w:rPr>
          <w:rFonts w:ascii="Arial" w:hAnsi="Arial" w:cs="Arial"/>
          <w:sz w:val="20"/>
          <w:szCs w:val="20"/>
        </w:rPr>
        <w:t>ạ</w:t>
      </w:r>
      <w:r w:rsidRPr="002E21B8">
        <w:rPr>
          <w:rFonts w:ascii="Arial" w:hAnsi="Arial" w:cs="Arial"/>
          <w:sz w:val="20"/>
          <w:szCs w:val="20"/>
        </w:rPr>
        <w:t>ch vùng, quy ho</w:t>
      </w:r>
      <w:r w:rsidRPr="002E21B8">
        <w:rPr>
          <w:rFonts w:ascii="Arial" w:hAnsi="Arial" w:cs="Arial"/>
          <w:sz w:val="20"/>
          <w:szCs w:val="20"/>
        </w:rPr>
        <w:t>ạ</w:t>
      </w:r>
      <w:r w:rsidRPr="002E21B8">
        <w:rPr>
          <w:rFonts w:ascii="Arial" w:hAnsi="Arial" w:cs="Arial"/>
          <w:sz w:val="20"/>
          <w:szCs w:val="20"/>
        </w:rPr>
        <w:t>ch t</w:t>
      </w:r>
      <w:r w:rsidRPr="002E21B8">
        <w:rPr>
          <w:rFonts w:ascii="Arial" w:hAnsi="Arial" w:cs="Arial"/>
          <w:sz w:val="20"/>
          <w:szCs w:val="20"/>
        </w:rPr>
        <w:t>ỉ</w:t>
      </w:r>
      <w:r w:rsidRPr="002E21B8">
        <w:rPr>
          <w:rFonts w:ascii="Arial" w:hAnsi="Arial" w:cs="Arial"/>
          <w:sz w:val="20"/>
          <w:szCs w:val="20"/>
        </w:rPr>
        <w:t>nh, quy ho</w:t>
      </w:r>
      <w:r w:rsidRPr="002E21B8">
        <w:rPr>
          <w:rFonts w:ascii="Arial" w:hAnsi="Arial" w:cs="Arial"/>
          <w:sz w:val="20"/>
          <w:szCs w:val="20"/>
        </w:rPr>
        <w:t>ạ</w:t>
      </w:r>
      <w:r w:rsidRPr="002E21B8">
        <w:rPr>
          <w:rFonts w:ascii="Arial" w:hAnsi="Arial" w:cs="Arial"/>
          <w:sz w:val="20"/>
          <w:szCs w:val="20"/>
        </w:rPr>
        <w:t>ch phát tri</w:t>
      </w:r>
      <w:r w:rsidRPr="002E21B8">
        <w:rPr>
          <w:rFonts w:ascii="Arial" w:hAnsi="Arial" w:cs="Arial"/>
          <w:sz w:val="20"/>
          <w:szCs w:val="20"/>
        </w:rPr>
        <w:t>ể</w:t>
      </w:r>
      <w:r w:rsidRPr="002E21B8">
        <w:rPr>
          <w:rFonts w:ascii="Arial" w:hAnsi="Arial" w:cs="Arial"/>
          <w:sz w:val="20"/>
          <w:szCs w:val="20"/>
        </w:rPr>
        <w:t xml:space="preserve">n,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w:t>
      </w:r>
      <w:r w:rsidRPr="002E21B8">
        <w:rPr>
          <w:rFonts w:ascii="Arial" w:hAnsi="Arial" w:cs="Arial"/>
          <w:sz w:val="20"/>
          <w:szCs w:val="20"/>
        </w:rPr>
        <w:t>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quy ho</w:t>
      </w:r>
      <w:r w:rsidRPr="002E21B8">
        <w:rPr>
          <w:rFonts w:ascii="Arial" w:hAnsi="Arial" w:cs="Arial"/>
          <w:sz w:val="20"/>
          <w:szCs w:val="20"/>
        </w:rPr>
        <w:t>ạ</w:t>
      </w:r>
      <w:r w:rsidRPr="002E21B8">
        <w:rPr>
          <w:rFonts w:ascii="Arial" w:hAnsi="Arial" w:cs="Arial"/>
          <w:sz w:val="20"/>
          <w:szCs w:val="20"/>
        </w:rPr>
        <w:t xml:space="preserve">ch khác có liên quan; đáp </w:t>
      </w:r>
      <w:r w:rsidRPr="002E21B8">
        <w:rPr>
          <w:rFonts w:ascii="Arial" w:hAnsi="Arial" w:cs="Arial"/>
          <w:sz w:val="20"/>
          <w:szCs w:val="20"/>
        </w:rPr>
        <w:t>ứ</w:t>
      </w:r>
      <w:r w:rsidRPr="002E21B8">
        <w:rPr>
          <w:rFonts w:ascii="Arial" w:hAnsi="Arial" w:cs="Arial"/>
          <w:sz w:val="20"/>
          <w:szCs w:val="20"/>
        </w:rPr>
        <w:t>ng các yêu c</w:t>
      </w:r>
      <w:r w:rsidRPr="002E21B8">
        <w:rPr>
          <w:rFonts w:ascii="Arial" w:hAnsi="Arial" w:cs="Arial"/>
          <w:sz w:val="20"/>
          <w:szCs w:val="20"/>
        </w:rPr>
        <w:t>ầ</w:t>
      </w:r>
      <w:r w:rsidRPr="002E21B8">
        <w:rPr>
          <w:rFonts w:ascii="Arial" w:hAnsi="Arial" w:cs="Arial"/>
          <w:sz w:val="20"/>
          <w:szCs w:val="20"/>
        </w:rPr>
        <w:t>u v</w:t>
      </w:r>
      <w:r w:rsidRPr="002E21B8">
        <w:rPr>
          <w:rFonts w:ascii="Arial" w:hAnsi="Arial" w:cs="Arial"/>
          <w:sz w:val="20"/>
          <w:szCs w:val="20"/>
        </w:rPr>
        <w:t>ề</w:t>
      </w:r>
      <w:r w:rsidRPr="002E21B8">
        <w:rPr>
          <w:rFonts w:ascii="Arial" w:hAnsi="Arial" w:cs="Arial"/>
          <w:sz w:val="20"/>
          <w:szCs w:val="20"/>
        </w:rPr>
        <w:t xml:space="preserve">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an toàn và an ninh h</w:t>
      </w:r>
      <w:r w:rsidRPr="002E21B8">
        <w:rPr>
          <w:rFonts w:ascii="Arial" w:hAnsi="Arial" w:cs="Arial"/>
          <w:sz w:val="20"/>
          <w:szCs w:val="20"/>
        </w:rPr>
        <w:t>ạ</w:t>
      </w:r>
      <w:r w:rsidRPr="002E21B8">
        <w:rPr>
          <w:rFonts w:ascii="Arial" w:hAnsi="Arial" w:cs="Arial"/>
          <w:sz w:val="20"/>
          <w:szCs w:val="20"/>
        </w:rPr>
        <w:t>t nhân, h</w:t>
      </w:r>
      <w:r w:rsidRPr="002E21B8">
        <w:rPr>
          <w:rFonts w:ascii="Arial" w:hAnsi="Arial" w:cs="Arial"/>
          <w:sz w:val="20"/>
          <w:szCs w:val="20"/>
        </w:rPr>
        <w:t>ồ</w:t>
      </w:r>
      <w:r w:rsidRPr="002E21B8">
        <w:rPr>
          <w:rFonts w:ascii="Arial" w:hAnsi="Arial" w:cs="Arial"/>
          <w:sz w:val="20"/>
          <w:szCs w:val="20"/>
        </w:rPr>
        <w:t xml:space="preserve"> sơ, trình t</w:t>
      </w:r>
      <w:r w:rsidRPr="002E21B8">
        <w:rPr>
          <w:rFonts w:ascii="Arial" w:hAnsi="Arial" w:cs="Arial"/>
          <w:sz w:val="20"/>
          <w:szCs w:val="20"/>
        </w:rPr>
        <w:t>ự</w:t>
      </w:r>
      <w:r w:rsidRPr="002E21B8">
        <w:rPr>
          <w:rFonts w:ascii="Arial" w:hAnsi="Arial" w:cs="Arial"/>
          <w:sz w:val="20"/>
          <w:szCs w:val="20"/>
        </w:rPr>
        <w:t>, th</w:t>
      </w:r>
      <w:r w:rsidRPr="002E21B8">
        <w:rPr>
          <w:rFonts w:ascii="Arial" w:hAnsi="Arial" w:cs="Arial"/>
          <w:sz w:val="20"/>
          <w:szCs w:val="20"/>
        </w:rPr>
        <w:t>ủ</w:t>
      </w:r>
      <w:r w:rsidRPr="002E21B8">
        <w:rPr>
          <w:rFonts w:ascii="Arial" w:hAnsi="Arial" w:cs="Arial"/>
          <w:sz w:val="20"/>
          <w:szCs w:val="20"/>
        </w:rPr>
        <w:t xml:space="preserve"> t</w:t>
      </w:r>
      <w:r w:rsidRPr="002E21B8">
        <w:rPr>
          <w:rFonts w:ascii="Arial" w:hAnsi="Arial" w:cs="Arial"/>
          <w:sz w:val="20"/>
          <w:szCs w:val="20"/>
        </w:rPr>
        <w:t>ụ</w:t>
      </w:r>
      <w:r w:rsidRPr="002E21B8">
        <w:rPr>
          <w:rFonts w:ascii="Arial" w:hAnsi="Arial" w:cs="Arial"/>
          <w:sz w:val="20"/>
          <w:szCs w:val="20"/>
        </w:rPr>
        <w:t>c theo hư</w:t>
      </w:r>
      <w:r w:rsidRPr="002E21B8">
        <w:rPr>
          <w:rFonts w:ascii="Arial" w:hAnsi="Arial" w:cs="Arial"/>
          <w:sz w:val="20"/>
          <w:szCs w:val="20"/>
        </w:rPr>
        <w:t>ớ</w:t>
      </w:r>
      <w:r w:rsidRPr="002E21B8">
        <w:rPr>
          <w:rFonts w:ascii="Arial" w:hAnsi="Arial" w:cs="Arial"/>
          <w:sz w:val="20"/>
          <w:szCs w:val="20"/>
        </w:rPr>
        <w:t>ng d</w:t>
      </w:r>
      <w:r w:rsidRPr="002E21B8">
        <w:rPr>
          <w:rFonts w:ascii="Arial" w:hAnsi="Arial" w:cs="Arial"/>
          <w:sz w:val="20"/>
          <w:szCs w:val="20"/>
        </w:rPr>
        <w:t>ẫ</w:t>
      </w:r>
      <w:r w:rsidRPr="002E21B8">
        <w:rPr>
          <w:rFonts w:ascii="Arial" w:hAnsi="Arial" w:cs="Arial"/>
          <w:sz w:val="20"/>
          <w:szCs w:val="20"/>
        </w:rPr>
        <w:t>n c</w:t>
      </w:r>
      <w:r w:rsidRPr="002E21B8">
        <w:rPr>
          <w:rFonts w:ascii="Arial" w:hAnsi="Arial" w:cs="Arial"/>
          <w:sz w:val="20"/>
          <w:szCs w:val="20"/>
        </w:rPr>
        <w:t>ủ</w:t>
      </w:r>
      <w:r w:rsidRPr="002E21B8">
        <w:rPr>
          <w:rFonts w:ascii="Arial" w:hAnsi="Arial" w:cs="Arial"/>
          <w:sz w:val="20"/>
          <w:szCs w:val="20"/>
        </w:rPr>
        <w:t>a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w:t>
      </w:r>
    </w:p>
    <w:p w14:paraId="51BC4DD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29. Đi</w:t>
      </w:r>
      <w:r w:rsidRPr="002E21B8">
        <w:rPr>
          <w:rFonts w:ascii="Arial" w:hAnsi="Arial" w:cs="Arial"/>
          <w:b/>
          <w:sz w:val="20"/>
          <w:szCs w:val="20"/>
        </w:rPr>
        <w:t>ề</w:t>
      </w:r>
      <w:r w:rsidRPr="002E21B8">
        <w:rPr>
          <w:rFonts w:ascii="Arial" w:hAnsi="Arial" w:cs="Arial"/>
          <w:b/>
          <w:sz w:val="20"/>
          <w:szCs w:val="20"/>
        </w:rPr>
        <w:t>u ki</w:t>
      </w:r>
      <w:r w:rsidRPr="002E21B8">
        <w:rPr>
          <w:rFonts w:ascii="Arial" w:hAnsi="Arial" w:cs="Arial"/>
          <w:b/>
          <w:sz w:val="20"/>
          <w:szCs w:val="20"/>
        </w:rPr>
        <w:t>ệ</w:t>
      </w:r>
      <w:r w:rsidRPr="002E21B8">
        <w:rPr>
          <w:rFonts w:ascii="Arial" w:hAnsi="Arial" w:cs="Arial"/>
          <w:b/>
          <w:sz w:val="20"/>
          <w:szCs w:val="20"/>
        </w:rPr>
        <w:t>n c</w:t>
      </w:r>
      <w:r w:rsidRPr="002E21B8">
        <w:rPr>
          <w:rFonts w:ascii="Arial" w:hAnsi="Arial" w:cs="Arial"/>
          <w:b/>
          <w:sz w:val="20"/>
          <w:szCs w:val="20"/>
        </w:rPr>
        <w:t>ấ</w:t>
      </w:r>
      <w:r w:rsidRPr="002E21B8">
        <w:rPr>
          <w:rFonts w:ascii="Arial" w:hAnsi="Arial" w:cs="Arial"/>
          <w:b/>
          <w:sz w:val="20"/>
          <w:szCs w:val="20"/>
        </w:rPr>
        <w:t>p gi</w:t>
      </w:r>
      <w:r w:rsidRPr="002E21B8">
        <w:rPr>
          <w:rFonts w:ascii="Arial" w:hAnsi="Arial" w:cs="Arial"/>
          <w:b/>
          <w:sz w:val="20"/>
          <w:szCs w:val="20"/>
        </w:rPr>
        <w:t>ấ</w:t>
      </w:r>
      <w:r w:rsidRPr="002E21B8">
        <w:rPr>
          <w:rFonts w:ascii="Arial" w:hAnsi="Arial" w:cs="Arial"/>
          <w:b/>
          <w:sz w:val="20"/>
          <w:szCs w:val="20"/>
        </w:rPr>
        <w:t>y phép thay đ</w:t>
      </w:r>
      <w:r w:rsidRPr="002E21B8">
        <w:rPr>
          <w:rFonts w:ascii="Arial" w:hAnsi="Arial" w:cs="Arial"/>
          <w:b/>
          <w:sz w:val="20"/>
          <w:szCs w:val="20"/>
        </w:rPr>
        <w:t>ổ</w:t>
      </w:r>
      <w:r w:rsidRPr="002E21B8">
        <w:rPr>
          <w:rFonts w:ascii="Arial" w:hAnsi="Arial" w:cs="Arial"/>
          <w:b/>
          <w:sz w:val="20"/>
          <w:szCs w:val="20"/>
        </w:rPr>
        <w:t>i quy mô và ph</w:t>
      </w:r>
      <w:r w:rsidRPr="002E21B8">
        <w:rPr>
          <w:rFonts w:ascii="Arial" w:hAnsi="Arial" w:cs="Arial"/>
          <w:b/>
          <w:sz w:val="20"/>
          <w:szCs w:val="20"/>
        </w:rPr>
        <w:t>ạ</w:t>
      </w:r>
      <w:r w:rsidRPr="002E21B8">
        <w:rPr>
          <w:rFonts w:ascii="Arial" w:hAnsi="Arial" w:cs="Arial"/>
          <w:b/>
          <w:sz w:val="20"/>
          <w:szCs w:val="20"/>
        </w:rPr>
        <w:t>m vi ho</w:t>
      </w:r>
      <w:r w:rsidRPr="002E21B8">
        <w:rPr>
          <w:rFonts w:ascii="Arial" w:hAnsi="Arial" w:cs="Arial"/>
          <w:b/>
          <w:sz w:val="20"/>
          <w:szCs w:val="20"/>
        </w:rPr>
        <w:t>ạ</w:t>
      </w:r>
      <w:r w:rsidRPr="002E21B8">
        <w:rPr>
          <w:rFonts w:ascii="Arial" w:hAnsi="Arial" w:cs="Arial"/>
          <w:b/>
          <w:sz w:val="20"/>
          <w:szCs w:val="20"/>
        </w:rPr>
        <w:t>t đ</w:t>
      </w:r>
      <w:r w:rsidRPr="002E21B8">
        <w:rPr>
          <w:rFonts w:ascii="Arial" w:hAnsi="Arial" w:cs="Arial"/>
          <w:b/>
          <w:sz w:val="20"/>
          <w:szCs w:val="20"/>
        </w:rPr>
        <w:t>ộ</w:t>
      </w:r>
      <w:r w:rsidRPr="002E21B8">
        <w:rPr>
          <w:rFonts w:ascii="Arial" w:hAnsi="Arial" w:cs="Arial"/>
          <w:b/>
          <w:sz w:val="20"/>
          <w:szCs w:val="20"/>
        </w:rPr>
        <w:t>ng</w:t>
      </w:r>
      <w:r w:rsidRPr="002E21B8">
        <w:rPr>
          <w:rFonts w:ascii="Arial" w:hAnsi="Arial" w:cs="Arial"/>
          <w:b/>
          <w:sz w:val="20"/>
          <w:szCs w:val="20"/>
        </w:rPr>
        <w:t xml:space="preserve"> c</w:t>
      </w:r>
      <w:r w:rsidRPr="002E21B8">
        <w:rPr>
          <w:rFonts w:ascii="Arial" w:hAnsi="Arial" w:cs="Arial"/>
          <w:b/>
          <w:sz w:val="20"/>
          <w:szCs w:val="20"/>
        </w:rPr>
        <w:t>ủ</w:t>
      </w:r>
      <w:r w:rsidRPr="002E21B8">
        <w:rPr>
          <w:rFonts w:ascii="Arial" w:hAnsi="Arial" w:cs="Arial"/>
          <w:b/>
          <w:sz w:val="20"/>
          <w:szCs w:val="20"/>
        </w:rPr>
        <w:t>a cơ s</w:t>
      </w:r>
      <w:r w:rsidRPr="002E21B8">
        <w:rPr>
          <w:rFonts w:ascii="Arial" w:hAnsi="Arial" w:cs="Arial"/>
          <w:b/>
          <w:sz w:val="20"/>
          <w:szCs w:val="20"/>
        </w:rPr>
        <w:t>ở</w:t>
      </w:r>
      <w:r w:rsidRPr="002E21B8">
        <w:rPr>
          <w:rFonts w:ascii="Arial" w:hAnsi="Arial" w:cs="Arial"/>
          <w:b/>
          <w:sz w:val="20"/>
          <w:szCs w:val="20"/>
        </w:rPr>
        <w:t xml:space="preserve">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p>
    <w:p w14:paraId="4002F8F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Nhân l</w:t>
      </w:r>
      <w:r w:rsidRPr="002E21B8">
        <w:rPr>
          <w:rFonts w:ascii="Arial" w:hAnsi="Arial" w:cs="Arial"/>
          <w:sz w:val="20"/>
          <w:szCs w:val="20"/>
        </w:rPr>
        <w:t>ự</w:t>
      </w:r>
      <w:r w:rsidRPr="002E21B8">
        <w:rPr>
          <w:rFonts w:ascii="Arial" w:hAnsi="Arial" w:cs="Arial"/>
          <w:sz w:val="20"/>
          <w:szCs w:val="20"/>
        </w:rPr>
        <w:t>c</w:t>
      </w:r>
    </w:p>
    <w:p w14:paraId="4D15D6A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Có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đư</w:t>
      </w:r>
      <w:r w:rsidRPr="002E21B8">
        <w:rPr>
          <w:rFonts w:ascii="Arial" w:hAnsi="Arial" w:cs="Arial"/>
          <w:sz w:val="20"/>
          <w:szCs w:val="20"/>
        </w:rPr>
        <w:t>ợ</w:t>
      </w:r>
      <w:r w:rsidRPr="002E21B8">
        <w:rPr>
          <w:rFonts w:ascii="Arial" w:hAnsi="Arial" w:cs="Arial"/>
          <w:sz w:val="20"/>
          <w:szCs w:val="20"/>
        </w:rPr>
        <w:t>c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ch</w:t>
      </w:r>
      <w:r w:rsidRPr="002E21B8">
        <w:rPr>
          <w:rFonts w:ascii="Arial" w:hAnsi="Arial" w:cs="Arial"/>
          <w:sz w:val="20"/>
          <w:szCs w:val="20"/>
        </w:rPr>
        <w:t>ứ</w:t>
      </w:r>
      <w:r w:rsidRPr="002E21B8">
        <w:rPr>
          <w:rFonts w:ascii="Arial" w:hAnsi="Arial" w:cs="Arial"/>
          <w:sz w:val="20"/>
          <w:szCs w:val="20"/>
        </w:rPr>
        <w:t>ng nh</w:t>
      </w:r>
      <w:r w:rsidRPr="002E21B8">
        <w:rPr>
          <w:rFonts w:ascii="Arial" w:hAnsi="Arial" w:cs="Arial"/>
          <w:sz w:val="20"/>
          <w:szCs w:val="20"/>
        </w:rPr>
        <w:t>ậ</w:t>
      </w:r>
      <w:r w:rsidRPr="002E21B8">
        <w:rPr>
          <w:rFonts w:ascii="Arial" w:hAnsi="Arial" w:cs="Arial"/>
          <w:sz w:val="20"/>
          <w:szCs w:val="20"/>
        </w:rPr>
        <w:t>n đào t</w:t>
      </w:r>
      <w:r w:rsidRPr="002E21B8">
        <w:rPr>
          <w:rFonts w:ascii="Arial" w:hAnsi="Arial" w:cs="Arial"/>
          <w:sz w:val="20"/>
          <w:szCs w:val="20"/>
        </w:rPr>
        <w:t>ạ</w:t>
      </w:r>
      <w:r w:rsidRPr="002E21B8">
        <w:rPr>
          <w:rFonts w:ascii="Arial" w:hAnsi="Arial" w:cs="Arial"/>
          <w:sz w:val="20"/>
          <w:szCs w:val="20"/>
        </w:rPr>
        <w:t>o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w:t>
      </w:r>
    </w:p>
    <w:p w14:paraId="59D7891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Có ngư</w:t>
      </w:r>
      <w:r w:rsidRPr="002E21B8">
        <w:rPr>
          <w:rFonts w:ascii="Arial" w:hAnsi="Arial" w:cs="Arial"/>
          <w:sz w:val="20"/>
          <w:szCs w:val="20"/>
        </w:rPr>
        <w:t>ờ</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trách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Ngư</w:t>
      </w:r>
      <w:r w:rsidRPr="002E21B8">
        <w:rPr>
          <w:rFonts w:ascii="Arial" w:hAnsi="Arial" w:cs="Arial"/>
          <w:sz w:val="20"/>
          <w:szCs w:val="20"/>
        </w:rPr>
        <w:t>ờ</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trách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có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w:t>
      </w:r>
    </w:p>
    <w:p w14:paraId="3CB451AA"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an toàn, an ninh</w:t>
      </w:r>
    </w:p>
    <w:p w14:paraId="6CADB3B5"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Tuân th</w:t>
      </w:r>
      <w:r w:rsidRPr="002E21B8">
        <w:rPr>
          <w:rFonts w:ascii="Arial" w:hAnsi="Arial" w:cs="Arial"/>
          <w:sz w:val="20"/>
          <w:szCs w:val="20"/>
        </w:rPr>
        <w:t>ủ</w:t>
      </w:r>
      <w:r w:rsidRPr="002E21B8">
        <w:rPr>
          <w:rFonts w:ascii="Arial" w:hAnsi="Arial" w:cs="Arial"/>
          <w:sz w:val="20"/>
          <w:szCs w:val="20"/>
        </w:rPr>
        <w:t xml:space="preserve"> quy đ</w:t>
      </w:r>
      <w:r w:rsidRPr="002E21B8">
        <w:rPr>
          <w:rFonts w:ascii="Arial" w:hAnsi="Arial" w:cs="Arial"/>
          <w:sz w:val="20"/>
          <w:szCs w:val="20"/>
        </w:rPr>
        <w:t>ị</w:t>
      </w:r>
      <w:r w:rsidRPr="002E21B8">
        <w:rPr>
          <w:rFonts w:ascii="Arial" w:hAnsi="Arial" w:cs="Arial"/>
          <w:sz w:val="20"/>
          <w:szCs w:val="20"/>
        </w:rPr>
        <w:t xml:space="preserve">nh </w:t>
      </w:r>
      <w:r w:rsidRPr="002E21B8">
        <w:rPr>
          <w:rFonts w:ascii="Arial" w:hAnsi="Arial" w:cs="Arial"/>
          <w:sz w:val="20"/>
          <w:szCs w:val="20"/>
        </w:rPr>
        <w:t>nêu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a kho</w:t>
      </w:r>
      <w:r w:rsidRPr="002E21B8">
        <w:rPr>
          <w:rFonts w:ascii="Arial" w:hAnsi="Arial" w:cs="Arial"/>
          <w:sz w:val="20"/>
          <w:szCs w:val="20"/>
        </w:rPr>
        <w:t>ả</w:t>
      </w:r>
      <w:r w:rsidRPr="002E21B8">
        <w:rPr>
          <w:rFonts w:ascii="Arial" w:hAnsi="Arial" w:cs="Arial"/>
          <w:sz w:val="20"/>
          <w:szCs w:val="20"/>
        </w:rPr>
        <w:t>n 2 Đi</w:t>
      </w:r>
      <w:r w:rsidRPr="002E21B8">
        <w:rPr>
          <w:rFonts w:ascii="Arial" w:hAnsi="Arial" w:cs="Arial"/>
          <w:sz w:val="20"/>
          <w:szCs w:val="20"/>
        </w:rPr>
        <w:t>ề</w:t>
      </w:r>
      <w:r w:rsidRPr="002E21B8">
        <w:rPr>
          <w:rFonts w:ascii="Arial" w:hAnsi="Arial" w:cs="Arial"/>
          <w:sz w:val="20"/>
          <w:szCs w:val="20"/>
        </w:rPr>
        <w:t>u 23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5ED4157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Có d</w:t>
      </w:r>
      <w:r w:rsidRPr="002E21B8">
        <w:rPr>
          <w:rFonts w:ascii="Arial" w:hAnsi="Arial" w:cs="Arial"/>
          <w:sz w:val="20"/>
          <w:szCs w:val="20"/>
        </w:rPr>
        <w:t>ấ</w:t>
      </w:r>
      <w:r w:rsidRPr="002E21B8">
        <w:rPr>
          <w:rFonts w:ascii="Arial" w:hAnsi="Arial" w:cs="Arial"/>
          <w:sz w:val="20"/>
          <w:szCs w:val="20"/>
        </w:rPr>
        <w:t>u hi</w:t>
      </w:r>
      <w:r w:rsidRPr="002E21B8">
        <w:rPr>
          <w:rFonts w:ascii="Arial" w:hAnsi="Arial" w:cs="Arial"/>
          <w:sz w:val="20"/>
          <w:szCs w:val="20"/>
        </w:rPr>
        <w:t>ệ</w:t>
      </w:r>
      <w:r w:rsidRPr="002E21B8">
        <w:rPr>
          <w:rFonts w:ascii="Arial" w:hAnsi="Arial" w:cs="Arial"/>
          <w:sz w:val="20"/>
          <w:szCs w:val="20"/>
        </w:rPr>
        <w:t>u c</w:t>
      </w:r>
      <w:r w:rsidRPr="002E21B8">
        <w:rPr>
          <w:rFonts w:ascii="Arial" w:hAnsi="Arial" w:cs="Arial"/>
          <w:sz w:val="20"/>
          <w:szCs w:val="20"/>
        </w:rPr>
        <w:t>ả</w:t>
      </w:r>
      <w:r w:rsidRPr="002E21B8">
        <w:rPr>
          <w:rFonts w:ascii="Arial" w:hAnsi="Arial" w:cs="Arial"/>
          <w:sz w:val="20"/>
          <w:szCs w:val="20"/>
        </w:rPr>
        <w:t>nh báo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theo quy đ</w:t>
      </w:r>
      <w:r w:rsidRPr="002E21B8">
        <w:rPr>
          <w:rFonts w:ascii="Arial" w:hAnsi="Arial" w:cs="Arial"/>
          <w:sz w:val="20"/>
          <w:szCs w:val="20"/>
        </w:rPr>
        <w:t>ị</w:t>
      </w:r>
      <w:r w:rsidRPr="002E21B8">
        <w:rPr>
          <w:rFonts w:ascii="Arial" w:hAnsi="Arial" w:cs="Arial"/>
          <w:sz w:val="20"/>
          <w:szCs w:val="20"/>
        </w:rPr>
        <w:t>nh nêu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b kho</w:t>
      </w:r>
      <w:r w:rsidRPr="002E21B8">
        <w:rPr>
          <w:rFonts w:ascii="Arial" w:hAnsi="Arial" w:cs="Arial"/>
          <w:sz w:val="20"/>
          <w:szCs w:val="20"/>
        </w:rPr>
        <w:t>ả</w:t>
      </w:r>
      <w:r w:rsidRPr="002E21B8">
        <w:rPr>
          <w:rFonts w:ascii="Arial" w:hAnsi="Arial" w:cs="Arial"/>
          <w:sz w:val="20"/>
          <w:szCs w:val="20"/>
        </w:rPr>
        <w:t>n 2 Đi</w:t>
      </w:r>
      <w:r w:rsidRPr="002E21B8">
        <w:rPr>
          <w:rFonts w:ascii="Arial" w:hAnsi="Arial" w:cs="Arial"/>
          <w:sz w:val="20"/>
          <w:szCs w:val="20"/>
        </w:rPr>
        <w:t>ề</w:t>
      </w:r>
      <w:r w:rsidRPr="002E21B8">
        <w:rPr>
          <w:rFonts w:ascii="Arial" w:hAnsi="Arial" w:cs="Arial"/>
          <w:sz w:val="20"/>
          <w:szCs w:val="20"/>
        </w:rPr>
        <w:t>u 23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094994F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Trang b</w:t>
      </w:r>
      <w:r w:rsidRPr="002E21B8">
        <w:rPr>
          <w:rFonts w:ascii="Arial" w:hAnsi="Arial" w:cs="Arial"/>
          <w:sz w:val="20"/>
          <w:szCs w:val="20"/>
        </w:rPr>
        <w:t>ị</w:t>
      </w:r>
      <w:r w:rsidRPr="002E21B8">
        <w:rPr>
          <w:rFonts w:ascii="Arial" w:hAnsi="Arial" w:cs="Arial"/>
          <w:sz w:val="20"/>
          <w:szCs w:val="20"/>
        </w:rPr>
        <w:t xml:space="preserve"> li</w:t>
      </w:r>
      <w:r w:rsidRPr="002E21B8">
        <w:rPr>
          <w:rFonts w:ascii="Arial" w:hAnsi="Arial" w:cs="Arial"/>
          <w:sz w:val="20"/>
          <w:szCs w:val="20"/>
        </w:rPr>
        <w:t>ề</w:t>
      </w:r>
      <w:r w:rsidRPr="002E21B8">
        <w:rPr>
          <w:rFonts w:ascii="Arial" w:hAnsi="Arial" w:cs="Arial"/>
          <w:sz w:val="20"/>
          <w:szCs w:val="20"/>
        </w:rPr>
        <w:t>u k</w:t>
      </w:r>
      <w:r w:rsidRPr="002E21B8">
        <w:rPr>
          <w:rFonts w:ascii="Arial" w:hAnsi="Arial" w:cs="Arial"/>
          <w:sz w:val="20"/>
          <w:szCs w:val="20"/>
        </w:rPr>
        <w:t>ế</w:t>
      </w:r>
      <w:r w:rsidRPr="002E21B8">
        <w:rPr>
          <w:rFonts w:ascii="Arial" w:hAnsi="Arial" w:cs="Arial"/>
          <w:sz w:val="20"/>
          <w:szCs w:val="20"/>
        </w:rPr>
        <w:t xml:space="preserve"> cá nhân và đánh giá li</w:t>
      </w:r>
      <w:r w:rsidRPr="002E21B8">
        <w:rPr>
          <w:rFonts w:ascii="Arial" w:hAnsi="Arial" w:cs="Arial"/>
          <w:sz w:val="20"/>
          <w:szCs w:val="20"/>
        </w:rPr>
        <w:t>ề</w:t>
      </w:r>
      <w:r w:rsidRPr="002E21B8">
        <w:rPr>
          <w:rFonts w:ascii="Arial" w:hAnsi="Arial" w:cs="Arial"/>
          <w:sz w:val="20"/>
          <w:szCs w:val="20"/>
        </w:rPr>
        <w:t>u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cá nhân cho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ít nh</w:t>
      </w:r>
      <w:r w:rsidRPr="002E21B8">
        <w:rPr>
          <w:rFonts w:ascii="Arial" w:hAnsi="Arial" w:cs="Arial"/>
          <w:sz w:val="20"/>
          <w:szCs w:val="20"/>
        </w:rPr>
        <w:t>ấ</w:t>
      </w:r>
      <w:r w:rsidRPr="002E21B8">
        <w:rPr>
          <w:rFonts w:ascii="Arial" w:hAnsi="Arial" w:cs="Arial"/>
          <w:sz w:val="20"/>
          <w:szCs w:val="20"/>
        </w:rPr>
        <w:t>t 01 l</w:t>
      </w:r>
      <w:r w:rsidRPr="002E21B8">
        <w:rPr>
          <w:rFonts w:ascii="Arial" w:hAnsi="Arial" w:cs="Arial"/>
          <w:sz w:val="20"/>
          <w:szCs w:val="20"/>
        </w:rPr>
        <w:t>ầ</w:t>
      </w:r>
      <w:r w:rsidRPr="002E21B8">
        <w:rPr>
          <w:rFonts w:ascii="Arial" w:hAnsi="Arial" w:cs="Arial"/>
          <w:sz w:val="20"/>
          <w:szCs w:val="20"/>
        </w:rPr>
        <w:t>n trong 03 tháng.</w:t>
      </w:r>
    </w:p>
    <w:p w14:paraId="66E4637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Có</w:t>
      </w:r>
      <w:r w:rsidRPr="002E21B8">
        <w:rPr>
          <w:rFonts w:ascii="Arial" w:hAnsi="Arial" w:cs="Arial"/>
          <w:sz w:val="20"/>
          <w:szCs w:val="20"/>
        </w:rPr>
        <w:t xml:space="preserve">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ch thay đ</w:t>
      </w:r>
      <w:r w:rsidRPr="002E21B8">
        <w:rPr>
          <w:rFonts w:ascii="Arial" w:hAnsi="Arial" w:cs="Arial"/>
          <w:sz w:val="20"/>
          <w:szCs w:val="20"/>
        </w:rPr>
        <w:t>ổ</w:t>
      </w:r>
      <w:r w:rsidRPr="002E21B8">
        <w:rPr>
          <w:rFonts w:ascii="Arial" w:hAnsi="Arial" w:cs="Arial"/>
          <w:sz w:val="20"/>
          <w:szCs w:val="20"/>
        </w:rPr>
        <w:t>i quy mô ph</w:t>
      </w:r>
      <w:r w:rsidRPr="002E21B8">
        <w:rPr>
          <w:rFonts w:ascii="Arial" w:hAnsi="Arial" w:cs="Arial"/>
          <w:sz w:val="20"/>
          <w:szCs w:val="20"/>
        </w:rPr>
        <w:t>ạ</w:t>
      </w:r>
      <w:r w:rsidRPr="002E21B8">
        <w:rPr>
          <w:rFonts w:ascii="Arial" w:hAnsi="Arial" w:cs="Arial"/>
          <w:sz w:val="20"/>
          <w:szCs w:val="20"/>
        </w:rPr>
        <w:t>m vi,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cơ s</w:t>
      </w:r>
      <w:r w:rsidRPr="002E21B8">
        <w:rPr>
          <w:rFonts w:ascii="Arial" w:hAnsi="Arial" w:cs="Arial"/>
          <w:sz w:val="20"/>
          <w:szCs w:val="20"/>
        </w:rPr>
        <w:t>ở</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trong đó mô t</w:t>
      </w:r>
      <w:r w:rsidRPr="002E21B8">
        <w:rPr>
          <w:rFonts w:ascii="Arial" w:hAnsi="Arial" w:cs="Arial"/>
          <w:sz w:val="20"/>
          <w:szCs w:val="20"/>
        </w:rPr>
        <w:t>ả</w:t>
      </w:r>
      <w:r w:rsidRPr="002E21B8">
        <w:rPr>
          <w:rFonts w:ascii="Arial" w:hAnsi="Arial" w:cs="Arial"/>
          <w:sz w:val="20"/>
          <w:szCs w:val="20"/>
        </w:rPr>
        <w:t xml:space="preserve"> chi ti</w:t>
      </w:r>
      <w:r w:rsidRPr="002E21B8">
        <w:rPr>
          <w:rFonts w:ascii="Arial" w:hAnsi="Arial" w:cs="Arial"/>
          <w:sz w:val="20"/>
          <w:szCs w:val="20"/>
        </w:rPr>
        <w:t>ế</w:t>
      </w:r>
      <w:r w:rsidRPr="002E21B8">
        <w:rPr>
          <w:rFonts w:ascii="Arial" w:hAnsi="Arial" w:cs="Arial"/>
          <w:sz w:val="20"/>
          <w:szCs w:val="20"/>
        </w:rPr>
        <w:t>t công vi</w:t>
      </w:r>
      <w:r w:rsidRPr="002E21B8">
        <w:rPr>
          <w:rFonts w:ascii="Arial" w:hAnsi="Arial" w:cs="Arial"/>
          <w:sz w:val="20"/>
          <w:szCs w:val="20"/>
        </w:rPr>
        <w:t>ệ</w:t>
      </w:r>
      <w:r w:rsidRPr="002E21B8">
        <w:rPr>
          <w:rFonts w:ascii="Arial" w:hAnsi="Arial" w:cs="Arial"/>
          <w:sz w:val="20"/>
          <w:szCs w:val="20"/>
        </w:rPr>
        <w:t>c d</w:t>
      </w:r>
      <w:r w:rsidRPr="002E21B8">
        <w:rPr>
          <w:rFonts w:ascii="Arial" w:hAnsi="Arial" w:cs="Arial"/>
          <w:sz w:val="20"/>
          <w:szCs w:val="20"/>
        </w:rPr>
        <w:t>ự</w:t>
      </w:r>
      <w:r w:rsidRPr="002E21B8">
        <w:rPr>
          <w:rFonts w:ascii="Arial" w:hAnsi="Arial" w:cs="Arial"/>
          <w:sz w:val="20"/>
          <w:szCs w:val="20"/>
        </w:rPr>
        <w:t xml:space="preserve"> ki</w:t>
      </w:r>
      <w:r w:rsidRPr="002E21B8">
        <w:rPr>
          <w:rFonts w:ascii="Arial" w:hAnsi="Arial" w:cs="Arial"/>
          <w:sz w:val="20"/>
          <w:szCs w:val="20"/>
        </w:rPr>
        <w:t>ế</w:t>
      </w:r>
      <w:r w:rsidRPr="002E21B8">
        <w:rPr>
          <w:rFonts w:ascii="Arial" w:hAnsi="Arial" w:cs="Arial"/>
          <w:sz w:val="20"/>
          <w:szCs w:val="20"/>
        </w:rPr>
        <w:t>n thay đ</w:t>
      </w:r>
      <w:r w:rsidRPr="002E21B8">
        <w:rPr>
          <w:rFonts w:ascii="Arial" w:hAnsi="Arial" w:cs="Arial"/>
          <w:sz w:val="20"/>
          <w:szCs w:val="20"/>
        </w:rPr>
        <w:t>ổ</w:t>
      </w:r>
      <w:r w:rsidRPr="002E21B8">
        <w:rPr>
          <w:rFonts w:ascii="Arial" w:hAnsi="Arial" w:cs="Arial"/>
          <w:sz w:val="20"/>
          <w:szCs w:val="20"/>
        </w:rPr>
        <w:t>i, đi</w:t>
      </w:r>
      <w:r w:rsidRPr="002E21B8">
        <w:rPr>
          <w:rFonts w:ascii="Arial" w:hAnsi="Arial" w:cs="Arial"/>
          <w:sz w:val="20"/>
          <w:szCs w:val="20"/>
        </w:rPr>
        <w:t>ề</w:t>
      </w:r>
      <w:r w:rsidRPr="002E21B8">
        <w:rPr>
          <w:rFonts w:ascii="Arial" w:hAnsi="Arial" w:cs="Arial"/>
          <w:sz w:val="20"/>
          <w:szCs w:val="20"/>
        </w:rPr>
        <w:t>u ch</w:t>
      </w:r>
      <w:r w:rsidRPr="002E21B8">
        <w:rPr>
          <w:rFonts w:ascii="Arial" w:hAnsi="Arial" w:cs="Arial"/>
          <w:sz w:val="20"/>
          <w:szCs w:val="20"/>
        </w:rPr>
        <w:t>ỉ</w:t>
      </w:r>
      <w:r w:rsidRPr="002E21B8">
        <w:rPr>
          <w:rFonts w:ascii="Arial" w:hAnsi="Arial" w:cs="Arial"/>
          <w:sz w:val="20"/>
          <w:szCs w:val="20"/>
        </w:rPr>
        <w:t>nh, tính toán an toàn, nhân l</w:t>
      </w:r>
      <w:r w:rsidRPr="002E21B8">
        <w:rPr>
          <w:rFonts w:ascii="Arial" w:hAnsi="Arial" w:cs="Arial"/>
          <w:sz w:val="20"/>
          <w:szCs w:val="20"/>
        </w:rPr>
        <w:t>ự</w:t>
      </w:r>
      <w:r w:rsidRPr="002E21B8">
        <w:rPr>
          <w:rFonts w:ascii="Arial" w:hAnsi="Arial" w:cs="Arial"/>
          <w:sz w:val="20"/>
          <w:szCs w:val="20"/>
        </w:rPr>
        <w:t>c, trang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công tác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an toàn.</w:t>
      </w:r>
    </w:p>
    <w:p w14:paraId="62C83AE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30. Đi</w:t>
      </w:r>
      <w:r w:rsidRPr="002E21B8">
        <w:rPr>
          <w:rFonts w:ascii="Arial" w:hAnsi="Arial" w:cs="Arial"/>
          <w:b/>
          <w:sz w:val="20"/>
          <w:szCs w:val="20"/>
        </w:rPr>
        <w:t>ề</w:t>
      </w:r>
      <w:r w:rsidRPr="002E21B8">
        <w:rPr>
          <w:rFonts w:ascii="Arial" w:hAnsi="Arial" w:cs="Arial"/>
          <w:b/>
          <w:sz w:val="20"/>
          <w:szCs w:val="20"/>
        </w:rPr>
        <w:t>u ki</w:t>
      </w:r>
      <w:r w:rsidRPr="002E21B8">
        <w:rPr>
          <w:rFonts w:ascii="Arial" w:hAnsi="Arial" w:cs="Arial"/>
          <w:b/>
          <w:sz w:val="20"/>
          <w:szCs w:val="20"/>
        </w:rPr>
        <w:t>ệ</w:t>
      </w:r>
      <w:r w:rsidRPr="002E21B8">
        <w:rPr>
          <w:rFonts w:ascii="Arial" w:hAnsi="Arial" w:cs="Arial"/>
          <w:b/>
          <w:sz w:val="20"/>
          <w:szCs w:val="20"/>
        </w:rPr>
        <w:t>n c</w:t>
      </w:r>
      <w:r w:rsidRPr="002E21B8">
        <w:rPr>
          <w:rFonts w:ascii="Arial" w:hAnsi="Arial" w:cs="Arial"/>
          <w:b/>
          <w:sz w:val="20"/>
          <w:szCs w:val="20"/>
        </w:rPr>
        <w:t>ấ</w:t>
      </w:r>
      <w:r w:rsidRPr="002E21B8">
        <w:rPr>
          <w:rFonts w:ascii="Arial" w:hAnsi="Arial" w:cs="Arial"/>
          <w:b/>
          <w:sz w:val="20"/>
          <w:szCs w:val="20"/>
        </w:rPr>
        <w:t>p gi</w:t>
      </w:r>
      <w:r w:rsidRPr="002E21B8">
        <w:rPr>
          <w:rFonts w:ascii="Arial" w:hAnsi="Arial" w:cs="Arial"/>
          <w:b/>
          <w:sz w:val="20"/>
          <w:szCs w:val="20"/>
        </w:rPr>
        <w:t>ấ</w:t>
      </w:r>
      <w:r w:rsidRPr="002E21B8">
        <w:rPr>
          <w:rFonts w:ascii="Arial" w:hAnsi="Arial" w:cs="Arial"/>
          <w:b/>
          <w:sz w:val="20"/>
          <w:szCs w:val="20"/>
        </w:rPr>
        <w:t>y phép nh</w:t>
      </w:r>
      <w:r w:rsidRPr="002E21B8">
        <w:rPr>
          <w:rFonts w:ascii="Arial" w:hAnsi="Arial" w:cs="Arial"/>
          <w:b/>
          <w:sz w:val="20"/>
          <w:szCs w:val="20"/>
        </w:rPr>
        <w:t>ậ</w:t>
      </w:r>
      <w:r w:rsidRPr="002E21B8">
        <w:rPr>
          <w:rFonts w:ascii="Arial" w:hAnsi="Arial" w:cs="Arial"/>
          <w:b/>
          <w:sz w:val="20"/>
          <w:szCs w:val="20"/>
        </w:rPr>
        <w:t>p kh</w:t>
      </w:r>
      <w:r w:rsidRPr="002E21B8">
        <w:rPr>
          <w:rFonts w:ascii="Arial" w:hAnsi="Arial" w:cs="Arial"/>
          <w:b/>
          <w:sz w:val="20"/>
          <w:szCs w:val="20"/>
        </w:rPr>
        <w:t>ẩ</w:t>
      </w:r>
      <w:r w:rsidRPr="002E21B8">
        <w:rPr>
          <w:rFonts w:ascii="Arial" w:hAnsi="Arial" w:cs="Arial"/>
          <w:b/>
          <w:sz w:val="20"/>
          <w:szCs w:val="20"/>
        </w:rPr>
        <w:t>u ngu</w:t>
      </w:r>
      <w:r w:rsidRPr="002E21B8">
        <w:rPr>
          <w:rFonts w:ascii="Arial" w:hAnsi="Arial" w:cs="Arial"/>
          <w:b/>
          <w:sz w:val="20"/>
          <w:szCs w:val="20"/>
        </w:rPr>
        <w:t>ồ</w:t>
      </w:r>
      <w:r w:rsidRPr="002E21B8">
        <w:rPr>
          <w:rFonts w:ascii="Arial" w:hAnsi="Arial" w:cs="Arial"/>
          <w:b/>
          <w:sz w:val="20"/>
          <w:szCs w:val="20"/>
        </w:rPr>
        <w:t>n phóng</w:t>
      </w:r>
      <w:r w:rsidRPr="002E21B8">
        <w:rPr>
          <w:rFonts w:ascii="Arial" w:hAnsi="Arial" w:cs="Arial"/>
          <w:b/>
          <w:sz w:val="20"/>
          <w:szCs w:val="20"/>
        </w:rPr>
        <w:t xml:space="preserve"> x</w:t>
      </w:r>
      <w:r w:rsidRPr="002E21B8">
        <w:rPr>
          <w:rFonts w:ascii="Arial" w:hAnsi="Arial" w:cs="Arial"/>
          <w:b/>
          <w:sz w:val="20"/>
          <w:szCs w:val="20"/>
        </w:rPr>
        <w:t>ạ</w:t>
      </w:r>
      <w:r w:rsidRPr="002E21B8">
        <w:rPr>
          <w:rFonts w:ascii="Arial" w:hAnsi="Arial" w:cs="Arial"/>
          <w:b/>
          <w:sz w:val="20"/>
          <w:szCs w:val="20"/>
        </w:rPr>
        <w:t>, ngu</w:t>
      </w:r>
      <w:r w:rsidRPr="002E21B8">
        <w:rPr>
          <w:rFonts w:ascii="Arial" w:hAnsi="Arial" w:cs="Arial"/>
          <w:b/>
          <w:sz w:val="20"/>
          <w:szCs w:val="20"/>
        </w:rPr>
        <w:t>ồ</w:t>
      </w:r>
      <w:r w:rsidRPr="002E21B8">
        <w:rPr>
          <w:rFonts w:ascii="Arial" w:hAnsi="Arial" w:cs="Arial"/>
          <w:b/>
          <w:sz w:val="20"/>
          <w:szCs w:val="20"/>
        </w:rPr>
        <w:t>n phóng x</w:t>
      </w:r>
      <w:r w:rsidRPr="002E21B8">
        <w:rPr>
          <w:rFonts w:ascii="Arial" w:hAnsi="Arial" w:cs="Arial"/>
          <w:b/>
          <w:sz w:val="20"/>
          <w:szCs w:val="20"/>
        </w:rPr>
        <w:t>ạ</w:t>
      </w:r>
      <w:r w:rsidRPr="002E21B8">
        <w:rPr>
          <w:rFonts w:ascii="Arial" w:hAnsi="Arial" w:cs="Arial"/>
          <w:b/>
          <w:sz w:val="20"/>
          <w:szCs w:val="20"/>
        </w:rPr>
        <w:t xml:space="preserve"> đã qua s</w:t>
      </w:r>
      <w:r w:rsidRPr="002E21B8">
        <w:rPr>
          <w:rFonts w:ascii="Arial" w:hAnsi="Arial" w:cs="Arial"/>
          <w:b/>
          <w:sz w:val="20"/>
          <w:szCs w:val="20"/>
        </w:rPr>
        <w:t>ử</w:t>
      </w:r>
      <w:r w:rsidRPr="002E21B8">
        <w:rPr>
          <w:rFonts w:ascii="Arial" w:hAnsi="Arial" w:cs="Arial"/>
          <w:b/>
          <w:sz w:val="20"/>
          <w:szCs w:val="20"/>
        </w:rPr>
        <w:t xml:space="preserve"> d</w:t>
      </w:r>
      <w:r w:rsidRPr="002E21B8">
        <w:rPr>
          <w:rFonts w:ascii="Arial" w:hAnsi="Arial" w:cs="Arial"/>
          <w:b/>
          <w:sz w:val="20"/>
          <w:szCs w:val="20"/>
        </w:rPr>
        <w:t>ụ</w:t>
      </w:r>
      <w:r w:rsidRPr="002E21B8">
        <w:rPr>
          <w:rFonts w:ascii="Arial" w:hAnsi="Arial" w:cs="Arial"/>
          <w:b/>
          <w:sz w:val="20"/>
          <w:szCs w:val="20"/>
        </w:rPr>
        <w:t>ng, v</w:t>
      </w:r>
      <w:r w:rsidRPr="002E21B8">
        <w:rPr>
          <w:rFonts w:ascii="Arial" w:hAnsi="Arial" w:cs="Arial"/>
          <w:b/>
          <w:sz w:val="20"/>
          <w:szCs w:val="20"/>
        </w:rPr>
        <w:t>ậ</w:t>
      </w:r>
      <w:r w:rsidRPr="002E21B8">
        <w:rPr>
          <w:rFonts w:ascii="Arial" w:hAnsi="Arial" w:cs="Arial"/>
          <w:b/>
          <w:sz w:val="20"/>
          <w:szCs w:val="20"/>
        </w:rPr>
        <w:t>t li</w:t>
      </w:r>
      <w:r w:rsidRPr="002E21B8">
        <w:rPr>
          <w:rFonts w:ascii="Arial" w:hAnsi="Arial" w:cs="Arial"/>
          <w:b/>
          <w:sz w:val="20"/>
          <w:szCs w:val="20"/>
        </w:rPr>
        <w:t>ệ</w:t>
      </w:r>
      <w:r w:rsidRPr="002E21B8">
        <w:rPr>
          <w:rFonts w:ascii="Arial" w:hAnsi="Arial" w:cs="Arial"/>
          <w:b/>
          <w:sz w:val="20"/>
          <w:szCs w:val="20"/>
        </w:rPr>
        <w:t>u h</w:t>
      </w:r>
      <w:r w:rsidRPr="002E21B8">
        <w:rPr>
          <w:rFonts w:ascii="Arial" w:hAnsi="Arial" w:cs="Arial"/>
          <w:b/>
          <w:sz w:val="20"/>
          <w:szCs w:val="20"/>
        </w:rPr>
        <w:t>ạ</w:t>
      </w:r>
      <w:r w:rsidRPr="002E21B8">
        <w:rPr>
          <w:rFonts w:ascii="Arial" w:hAnsi="Arial" w:cs="Arial"/>
          <w:b/>
          <w:sz w:val="20"/>
          <w:szCs w:val="20"/>
        </w:rPr>
        <w:t>t nhân ngu</w:t>
      </w:r>
      <w:r w:rsidRPr="002E21B8">
        <w:rPr>
          <w:rFonts w:ascii="Arial" w:hAnsi="Arial" w:cs="Arial"/>
          <w:b/>
          <w:sz w:val="20"/>
          <w:szCs w:val="20"/>
        </w:rPr>
        <w:t>ồ</w:t>
      </w:r>
      <w:r w:rsidRPr="002E21B8">
        <w:rPr>
          <w:rFonts w:ascii="Arial" w:hAnsi="Arial" w:cs="Arial"/>
          <w:b/>
          <w:sz w:val="20"/>
          <w:szCs w:val="20"/>
        </w:rPr>
        <w:t>n, v</w:t>
      </w:r>
      <w:r w:rsidRPr="002E21B8">
        <w:rPr>
          <w:rFonts w:ascii="Arial" w:hAnsi="Arial" w:cs="Arial"/>
          <w:b/>
          <w:sz w:val="20"/>
          <w:szCs w:val="20"/>
        </w:rPr>
        <w:t>ậ</w:t>
      </w:r>
      <w:r w:rsidRPr="002E21B8">
        <w:rPr>
          <w:rFonts w:ascii="Arial" w:hAnsi="Arial" w:cs="Arial"/>
          <w:b/>
          <w:sz w:val="20"/>
          <w:szCs w:val="20"/>
        </w:rPr>
        <w:t>t li</w:t>
      </w:r>
      <w:r w:rsidRPr="002E21B8">
        <w:rPr>
          <w:rFonts w:ascii="Arial" w:hAnsi="Arial" w:cs="Arial"/>
          <w:b/>
          <w:sz w:val="20"/>
          <w:szCs w:val="20"/>
        </w:rPr>
        <w:t>ệ</w:t>
      </w:r>
      <w:r w:rsidRPr="002E21B8">
        <w:rPr>
          <w:rFonts w:ascii="Arial" w:hAnsi="Arial" w:cs="Arial"/>
          <w:b/>
          <w:sz w:val="20"/>
          <w:szCs w:val="20"/>
        </w:rPr>
        <w:t>u h</w:t>
      </w:r>
      <w:r w:rsidRPr="002E21B8">
        <w:rPr>
          <w:rFonts w:ascii="Arial" w:hAnsi="Arial" w:cs="Arial"/>
          <w:b/>
          <w:sz w:val="20"/>
          <w:szCs w:val="20"/>
        </w:rPr>
        <w:t>ạ</w:t>
      </w:r>
      <w:r w:rsidRPr="002E21B8">
        <w:rPr>
          <w:rFonts w:ascii="Arial" w:hAnsi="Arial" w:cs="Arial"/>
          <w:b/>
          <w:sz w:val="20"/>
          <w:szCs w:val="20"/>
        </w:rPr>
        <w:t>t nhân và thi</w:t>
      </w:r>
      <w:r w:rsidRPr="002E21B8">
        <w:rPr>
          <w:rFonts w:ascii="Arial" w:hAnsi="Arial" w:cs="Arial"/>
          <w:b/>
          <w:sz w:val="20"/>
          <w:szCs w:val="20"/>
        </w:rPr>
        <w:t>ế</w:t>
      </w:r>
      <w:r w:rsidRPr="002E21B8">
        <w:rPr>
          <w:rFonts w:ascii="Arial" w:hAnsi="Arial" w:cs="Arial"/>
          <w:b/>
          <w:sz w:val="20"/>
          <w:szCs w:val="20"/>
        </w:rPr>
        <w:t>t b</w:t>
      </w:r>
      <w:r w:rsidRPr="002E21B8">
        <w:rPr>
          <w:rFonts w:ascii="Arial" w:hAnsi="Arial" w:cs="Arial"/>
          <w:b/>
          <w:sz w:val="20"/>
          <w:szCs w:val="20"/>
        </w:rPr>
        <w:t>ị</w:t>
      </w:r>
      <w:r w:rsidRPr="002E21B8">
        <w:rPr>
          <w:rFonts w:ascii="Arial" w:hAnsi="Arial" w:cs="Arial"/>
          <w:b/>
          <w:sz w:val="20"/>
          <w:szCs w:val="20"/>
        </w:rPr>
        <w:t xml:space="preserve"> h</w:t>
      </w:r>
      <w:r w:rsidRPr="002E21B8">
        <w:rPr>
          <w:rFonts w:ascii="Arial" w:hAnsi="Arial" w:cs="Arial"/>
          <w:b/>
          <w:sz w:val="20"/>
          <w:szCs w:val="20"/>
        </w:rPr>
        <w:t>ạ</w:t>
      </w:r>
      <w:r w:rsidRPr="002E21B8">
        <w:rPr>
          <w:rFonts w:ascii="Arial" w:hAnsi="Arial" w:cs="Arial"/>
          <w:b/>
          <w:sz w:val="20"/>
          <w:szCs w:val="20"/>
        </w:rPr>
        <w:t>t nhân</w:t>
      </w:r>
    </w:p>
    <w:p w14:paraId="36894B2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an toàn, an ninh</w:t>
      </w:r>
    </w:p>
    <w:p w14:paraId="4C14BB5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Có nơi riêng bi</w:t>
      </w:r>
      <w:r w:rsidRPr="002E21B8">
        <w:rPr>
          <w:rFonts w:ascii="Arial" w:hAnsi="Arial" w:cs="Arial"/>
          <w:sz w:val="20"/>
          <w:szCs w:val="20"/>
        </w:rPr>
        <w:t>ệ</w:t>
      </w:r>
      <w:r w:rsidRPr="002E21B8">
        <w:rPr>
          <w:rFonts w:ascii="Arial" w:hAnsi="Arial" w:cs="Arial"/>
          <w:sz w:val="20"/>
          <w:szCs w:val="20"/>
        </w:rPr>
        <w:t>t đ</w:t>
      </w:r>
      <w:r w:rsidRPr="002E21B8">
        <w:rPr>
          <w:rFonts w:ascii="Arial" w:hAnsi="Arial" w:cs="Arial"/>
          <w:sz w:val="20"/>
          <w:szCs w:val="20"/>
        </w:rPr>
        <w:t>ể</w:t>
      </w:r>
      <w:r w:rsidRPr="002E21B8">
        <w:rPr>
          <w:rFonts w:ascii="Arial" w:hAnsi="Arial" w:cs="Arial"/>
          <w:sz w:val="20"/>
          <w:szCs w:val="20"/>
        </w:rPr>
        <w:t xml:space="preserve"> lưu gi</w:t>
      </w:r>
      <w:r w:rsidRPr="002E21B8">
        <w:rPr>
          <w:rFonts w:ascii="Arial" w:hAnsi="Arial" w:cs="Arial"/>
          <w:sz w:val="20"/>
          <w:szCs w:val="20"/>
        </w:rPr>
        <w:t>ữ</w:t>
      </w:r>
      <w:r w:rsidRPr="002E21B8">
        <w:rPr>
          <w:rFonts w:ascii="Arial" w:hAnsi="Arial" w:cs="Arial"/>
          <w:sz w:val="20"/>
          <w:szCs w:val="20"/>
        </w:rPr>
        <w:t xml:space="preserve">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cho đ</w:t>
      </w:r>
      <w:r w:rsidRPr="002E21B8">
        <w:rPr>
          <w:rFonts w:ascii="Arial" w:hAnsi="Arial" w:cs="Arial"/>
          <w:sz w:val="20"/>
          <w:szCs w:val="20"/>
        </w:rPr>
        <w:t>ế</w:t>
      </w:r>
      <w:r w:rsidRPr="002E21B8">
        <w:rPr>
          <w:rFonts w:ascii="Arial" w:hAnsi="Arial" w:cs="Arial"/>
          <w:sz w:val="20"/>
          <w:szCs w:val="20"/>
        </w:rPr>
        <w:t>n khi đưa vào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ho</w:t>
      </w:r>
      <w:r w:rsidRPr="002E21B8">
        <w:rPr>
          <w:rFonts w:ascii="Arial" w:hAnsi="Arial" w:cs="Arial"/>
          <w:sz w:val="20"/>
          <w:szCs w:val="20"/>
        </w:rPr>
        <w:t>ặ</w:t>
      </w:r>
      <w:r w:rsidRPr="002E21B8">
        <w:rPr>
          <w:rFonts w:ascii="Arial" w:hAnsi="Arial" w:cs="Arial"/>
          <w:sz w:val="20"/>
          <w:szCs w:val="20"/>
        </w:rPr>
        <w:t>c bàn giao cho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khác;</w:t>
      </w:r>
    </w:p>
    <w:p w14:paraId="526487FF" w14:textId="5B3D513D"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a</w:t>
      </w:r>
      <w:r w:rsidRPr="002E21B8">
        <w:rPr>
          <w:rFonts w:ascii="Arial" w:hAnsi="Arial" w:cs="Arial"/>
          <w:sz w:val="20"/>
          <w:szCs w:val="20"/>
        </w:rPr>
        <w:t>n ninh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an ninh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 xml:space="preserve">t nhân tương </w:t>
      </w:r>
      <w:r w:rsidRPr="002E21B8">
        <w:rPr>
          <w:rFonts w:ascii="Arial" w:hAnsi="Arial" w:cs="Arial"/>
          <w:sz w:val="20"/>
          <w:szCs w:val="20"/>
        </w:rPr>
        <w:t>ứ</w:t>
      </w:r>
      <w:r w:rsidRPr="002E21B8">
        <w:rPr>
          <w:rFonts w:ascii="Arial" w:hAnsi="Arial" w:cs="Arial"/>
          <w:sz w:val="20"/>
          <w:szCs w:val="20"/>
        </w:rPr>
        <w:t>ng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IV và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r w:rsidR="00507BFD">
        <w:rPr>
          <w:rFonts w:ascii="Arial" w:hAnsi="Arial" w:cs="Arial"/>
          <w:sz w:val="20"/>
          <w:szCs w:val="20"/>
        </w:rPr>
        <w:t>.</w:t>
      </w:r>
    </w:p>
    <w:p w14:paraId="75C217BA"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p kh</w:t>
      </w:r>
      <w:r w:rsidRPr="002E21B8">
        <w:rPr>
          <w:rFonts w:ascii="Arial" w:hAnsi="Arial" w:cs="Arial"/>
          <w:sz w:val="20"/>
          <w:szCs w:val="20"/>
        </w:rPr>
        <w:t>ẩ</w:t>
      </w:r>
      <w:r w:rsidRPr="002E21B8">
        <w:rPr>
          <w:rFonts w:ascii="Arial" w:hAnsi="Arial" w:cs="Arial"/>
          <w:sz w:val="20"/>
          <w:szCs w:val="20"/>
        </w:rPr>
        <w:t>u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kín, ph</w:t>
      </w:r>
      <w:r w:rsidRPr="002E21B8">
        <w:rPr>
          <w:rFonts w:ascii="Arial" w:hAnsi="Arial" w:cs="Arial"/>
          <w:sz w:val="20"/>
          <w:szCs w:val="20"/>
        </w:rPr>
        <w:t>ả</w:t>
      </w:r>
      <w:r w:rsidRPr="002E21B8">
        <w:rPr>
          <w:rFonts w:ascii="Arial" w:hAnsi="Arial" w:cs="Arial"/>
          <w:sz w:val="20"/>
          <w:szCs w:val="20"/>
        </w:rPr>
        <w:t>i có cam k</w:t>
      </w:r>
      <w:r w:rsidRPr="002E21B8">
        <w:rPr>
          <w:rFonts w:ascii="Arial" w:hAnsi="Arial" w:cs="Arial"/>
          <w:sz w:val="20"/>
          <w:szCs w:val="20"/>
        </w:rPr>
        <w:t>ế</w:t>
      </w:r>
      <w:r w:rsidRPr="002E21B8">
        <w:rPr>
          <w:rFonts w:ascii="Arial" w:hAnsi="Arial" w:cs="Arial"/>
          <w:sz w:val="20"/>
          <w:szCs w:val="20"/>
        </w:rPr>
        <w:t>t tr</w:t>
      </w:r>
      <w:r w:rsidRPr="002E21B8">
        <w:rPr>
          <w:rFonts w:ascii="Arial" w:hAnsi="Arial" w:cs="Arial"/>
          <w:sz w:val="20"/>
          <w:szCs w:val="20"/>
        </w:rPr>
        <w:t>ả</w:t>
      </w:r>
      <w:r w:rsidRPr="002E21B8">
        <w:rPr>
          <w:rFonts w:ascii="Arial" w:hAnsi="Arial" w:cs="Arial"/>
          <w:sz w:val="20"/>
          <w:szCs w:val="20"/>
        </w:rPr>
        <w:t xml:space="preserve"> l</w:t>
      </w:r>
      <w:r w:rsidRPr="002E21B8">
        <w:rPr>
          <w:rFonts w:ascii="Arial" w:hAnsi="Arial" w:cs="Arial"/>
          <w:sz w:val="20"/>
          <w:szCs w:val="20"/>
        </w:rPr>
        <w:t>ạ</w:t>
      </w:r>
      <w:r w:rsidRPr="002E21B8">
        <w:rPr>
          <w:rFonts w:ascii="Arial" w:hAnsi="Arial" w:cs="Arial"/>
          <w:sz w:val="20"/>
          <w:szCs w:val="20"/>
        </w:rPr>
        <w:t>i ngu</w:t>
      </w:r>
      <w:r w:rsidRPr="002E21B8">
        <w:rPr>
          <w:rFonts w:ascii="Arial" w:hAnsi="Arial" w:cs="Arial"/>
          <w:sz w:val="20"/>
          <w:szCs w:val="20"/>
        </w:rPr>
        <w:t>ồ</w:t>
      </w:r>
      <w:r w:rsidRPr="002E21B8">
        <w:rPr>
          <w:rFonts w:ascii="Arial" w:hAnsi="Arial" w:cs="Arial"/>
          <w:sz w:val="20"/>
          <w:szCs w:val="20"/>
        </w:rPr>
        <w:t>n cho nhà s</w:t>
      </w:r>
      <w:r w:rsidRPr="002E21B8">
        <w:rPr>
          <w:rFonts w:ascii="Arial" w:hAnsi="Arial" w:cs="Arial"/>
          <w:sz w:val="20"/>
          <w:szCs w:val="20"/>
        </w:rPr>
        <w:t>ả</w:t>
      </w:r>
      <w:r w:rsidRPr="002E21B8">
        <w:rPr>
          <w:rFonts w:ascii="Arial" w:hAnsi="Arial" w:cs="Arial"/>
          <w:sz w:val="20"/>
          <w:szCs w:val="20"/>
        </w:rPr>
        <w:t>n xu</w:t>
      </w:r>
      <w:r w:rsidRPr="002E21B8">
        <w:rPr>
          <w:rFonts w:ascii="Arial" w:hAnsi="Arial" w:cs="Arial"/>
          <w:sz w:val="20"/>
          <w:szCs w:val="20"/>
        </w:rPr>
        <w:t>ấ</w:t>
      </w:r>
      <w:r w:rsidRPr="002E21B8">
        <w:rPr>
          <w:rFonts w:ascii="Arial" w:hAnsi="Arial" w:cs="Arial"/>
          <w:sz w:val="20"/>
          <w:szCs w:val="20"/>
        </w:rPr>
        <w:t>t khi không còn nhu c</w:t>
      </w:r>
      <w:r w:rsidRPr="002E21B8">
        <w:rPr>
          <w:rFonts w:ascii="Arial" w:hAnsi="Arial" w:cs="Arial"/>
          <w:sz w:val="20"/>
          <w:szCs w:val="20"/>
        </w:rPr>
        <w:t>ầ</w:t>
      </w:r>
      <w:r w:rsidRPr="002E21B8">
        <w:rPr>
          <w:rFonts w:ascii="Arial" w:hAnsi="Arial" w:cs="Arial"/>
          <w:sz w:val="20"/>
          <w:szCs w:val="20"/>
        </w:rPr>
        <w:t>u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h</w:t>
      </w:r>
      <w:r w:rsidRPr="002E21B8">
        <w:rPr>
          <w:rFonts w:ascii="Arial" w:hAnsi="Arial" w:cs="Arial"/>
          <w:sz w:val="20"/>
          <w:szCs w:val="20"/>
        </w:rPr>
        <w:t>o</w:t>
      </w:r>
      <w:r w:rsidRPr="002E21B8">
        <w:rPr>
          <w:rFonts w:ascii="Arial" w:hAnsi="Arial" w:cs="Arial"/>
          <w:sz w:val="20"/>
          <w:szCs w:val="20"/>
        </w:rPr>
        <w:t>ặ</w:t>
      </w:r>
      <w:r w:rsidRPr="002E21B8">
        <w:rPr>
          <w:rFonts w:ascii="Arial" w:hAnsi="Arial" w:cs="Arial"/>
          <w:sz w:val="20"/>
          <w:szCs w:val="20"/>
        </w:rPr>
        <w:t>c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nghĩa v</w:t>
      </w:r>
      <w:r w:rsidRPr="002E21B8">
        <w:rPr>
          <w:rFonts w:ascii="Arial" w:hAnsi="Arial" w:cs="Arial"/>
          <w:sz w:val="20"/>
          <w:szCs w:val="20"/>
        </w:rPr>
        <w:t>ụ</w:t>
      </w:r>
      <w:r w:rsidRPr="002E21B8">
        <w:rPr>
          <w:rFonts w:ascii="Arial" w:hAnsi="Arial" w:cs="Arial"/>
          <w:sz w:val="20"/>
          <w:szCs w:val="20"/>
        </w:rPr>
        <w:t xml:space="preserve"> tài chính cho vi</w:t>
      </w:r>
      <w:r w:rsidRPr="002E21B8">
        <w:rPr>
          <w:rFonts w:ascii="Arial" w:hAnsi="Arial" w:cs="Arial"/>
          <w:sz w:val="20"/>
          <w:szCs w:val="20"/>
        </w:rPr>
        <w:t>ệ</w:t>
      </w:r>
      <w:r w:rsidRPr="002E21B8">
        <w:rPr>
          <w:rFonts w:ascii="Arial" w:hAnsi="Arial" w:cs="Arial"/>
          <w:sz w:val="20"/>
          <w:szCs w:val="20"/>
        </w:rPr>
        <w:t>c x</w:t>
      </w:r>
      <w:r w:rsidRPr="002E21B8">
        <w:rPr>
          <w:rFonts w:ascii="Arial" w:hAnsi="Arial" w:cs="Arial"/>
          <w:sz w:val="20"/>
          <w:szCs w:val="20"/>
        </w:rPr>
        <w:t>ử</w:t>
      </w:r>
      <w:r w:rsidRPr="002E21B8">
        <w:rPr>
          <w:rFonts w:ascii="Arial" w:hAnsi="Arial" w:cs="Arial"/>
          <w:sz w:val="20"/>
          <w:szCs w:val="20"/>
        </w:rPr>
        <w:t xml:space="preserve"> lý, lưu gi</w:t>
      </w:r>
      <w:r w:rsidRPr="002E21B8">
        <w:rPr>
          <w:rFonts w:ascii="Arial" w:hAnsi="Arial" w:cs="Arial"/>
          <w:sz w:val="20"/>
          <w:szCs w:val="20"/>
        </w:rPr>
        <w:t>ữ</w:t>
      </w:r>
      <w:r w:rsidRPr="002E21B8">
        <w:rPr>
          <w:rFonts w:ascii="Arial" w:hAnsi="Arial" w:cs="Arial"/>
          <w:sz w:val="20"/>
          <w:szCs w:val="20"/>
        </w:rPr>
        <w:t xml:space="preserve">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w:t>
      </w:r>
    </w:p>
    <w:p w14:paraId="32152F7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lastRenderedPageBreak/>
        <w:t>Đi</w:t>
      </w:r>
      <w:r w:rsidRPr="002E21B8">
        <w:rPr>
          <w:rFonts w:ascii="Arial" w:hAnsi="Arial" w:cs="Arial"/>
          <w:b/>
          <w:sz w:val="20"/>
          <w:szCs w:val="20"/>
        </w:rPr>
        <w:t>ề</w:t>
      </w:r>
      <w:r w:rsidRPr="002E21B8">
        <w:rPr>
          <w:rFonts w:ascii="Arial" w:hAnsi="Arial" w:cs="Arial"/>
          <w:b/>
          <w:sz w:val="20"/>
          <w:szCs w:val="20"/>
        </w:rPr>
        <w:t>u 31. Đi</w:t>
      </w:r>
      <w:r w:rsidRPr="002E21B8">
        <w:rPr>
          <w:rFonts w:ascii="Arial" w:hAnsi="Arial" w:cs="Arial"/>
          <w:b/>
          <w:sz w:val="20"/>
          <w:szCs w:val="20"/>
        </w:rPr>
        <w:t>ề</w:t>
      </w:r>
      <w:r w:rsidRPr="002E21B8">
        <w:rPr>
          <w:rFonts w:ascii="Arial" w:hAnsi="Arial" w:cs="Arial"/>
          <w:b/>
          <w:sz w:val="20"/>
          <w:szCs w:val="20"/>
        </w:rPr>
        <w:t>u ki</w:t>
      </w:r>
      <w:r w:rsidRPr="002E21B8">
        <w:rPr>
          <w:rFonts w:ascii="Arial" w:hAnsi="Arial" w:cs="Arial"/>
          <w:b/>
          <w:sz w:val="20"/>
          <w:szCs w:val="20"/>
        </w:rPr>
        <w:t>ệ</w:t>
      </w:r>
      <w:r w:rsidRPr="002E21B8">
        <w:rPr>
          <w:rFonts w:ascii="Arial" w:hAnsi="Arial" w:cs="Arial"/>
          <w:b/>
          <w:sz w:val="20"/>
          <w:szCs w:val="20"/>
        </w:rPr>
        <w:t>n c</w:t>
      </w:r>
      <w:r w:rsidRPr="002E21B8">
        <w:rPr>
          <w:rFonts w:ascii="Arial" w:hAnsi="Arial" w:cs="Arial"/>
          <w:b/>
          <w:sz w:val="20"/>
          <w:szCs w:val="20"/>
        </w:rPr>
        <w:t>ấ</w:t>
      </w:r>
      <w:r w:rsidRPr="002E21B8">
        <w:rPr>
          <w:rFonts w:ascii="Arial" w:hAnsi="Arial" w:cs="Arial"/>
          <w:b/>
          <w:sz w:val="20"/>
          <w:szCs w:val="20"/>
        </w:rPr>
        <w:t>p gi</w:t>
      </w:r>
      <w:r w:rsidRPr="002E21B8">
        <w:rPr>
          <w:rFonts w:ascii="Arial" w:hAnsi="Arial" w:cs="Arial"/>
          <w:b/>
          <w:sz w:val="20"/>
          <w:szCs w:val="20"/>
        </w:rPr>
        <w:t>ấ</w:t>
      </w:r>
      <w:r w:rsidRPr="002E21B8">
        <w:rPr>
          <w:rFonts w:ascii="Arial" w:hAnsi="Arial" w:cs="Arial"/>
          <w:b/>
          <w:sz w:val="20"/>
          <w:szCs w:val="20"/>
        </w:rPr>
        <w:t>y phép xu</w:t>
      </w:r>
      <w:r w:rsidRPr="002E21B8">
        <w:rPr>
          <w:rFonts w:ascii="Arial" w:hAnsi="Arial" w:cs="Arial"/>
          <w:b/>
          <w:sz w:val="20"/>
          <w:szCs w:val="20"/>
        </w:rPr>
        <w:t>ấ</w:t>
      </w:r>
      <w:r w:rsidRPr="002E21B8">
        <w:rPr>
          <w:rFonts w:ascii="Arial" w:hAnsi="Arial" w:cs="Arial"/>
          <w:b/>
          <w:sz w:val="20"/>
          <w:szCs w:val="20"/>
        </w:rPr>
        <w:t>t kh</w:t>
      </w:r>
      <w:r w:rsidRPr="002E21B8">
        <w:rPr>
          <w:rFonts w:ascii="Arial" w:hAnsi="Arial" w:cs="Arial"/>
          <w:b/>
          <w:sz w:val="20"/>
          <w:szCs w:val="20"/>
        </w:rPr>
        <w:t>ẩ</w:t>
      </w:r>
      <w:r w:rsidRPr="002E21B8">
        <w:rPr>
          <w:rFonts w:ascii="Arial" w:hAnsi="Arial" w:cs="Arial"/>
          <w:b/>
          <w:sz w:val="20"/>
          <w:szCs w:val="20"/>
        </w:rPr>
        <w:t>u ngu</w:t>
      </w:r>
      <w:r w:rsidRPr="002E21B8">
        <w:rPr>
          <w:rFonts w:ascii="Arial" w:hAnsi="Arial" w:cs="Arial"/>
          <w:b/>
          <w:sz w:val="20"/>
          <w:szCs w:val="20"/>
        </w:rPr>
        <w:t>ồ</w:t>
      </w:r>
      <w:r w:rsidRPr="002E21B8">
        <w:rPr>
          <w:rFonts w:ascii="Arial" w:hAnsi="Arial" w:cs="Arial"/>
          <w:b/>
          <w:sz w:val="20"/>
          <w:szCs w:val="20"/>
        </w:rPr>
        <w:t>n phóng x</w:t>
      </w:r>
      <w:r w:rsidRPr="002E21B8">
        <w:rPr>
          <w:rFonts w:ascii="Arial" w:hAnsi="Arial" w:cs="Arial"/>
          <w:b/>
          <w:sz w:val="20"/>
          <w:szCs w:val="20"/>
        </w:rPr>
        <w:t>ạ</w:t>
      </w:r>
      <w:r w:rsidRPr="002E21B8">
        <w:rPr>
          <w:rFonts w:ascii="Arial" w:hAnsi="Arial" w:cs="Arial"/>
          <w:b/>
          <w:sz w:val="20"/>
          <w:szCs w:val="20"/>
        </w:rPr>
        <w:t>, ngu</w:t>
      </w:r>
      <w:r w:rsidRPr="002E21B8">
        <w:rPr>
          <w:rFonts w:ascii="Arial" w:hAnsi="Arial" w:cs="Arial"/>
          <w:b/>
          <w:sz w:val="20"/>
          <w:szCs w:val="20"/>
        </w:rPr>
        <w:t>ồ</w:t>
      </w:r>
      <w:r w:rsidRPr="002E21B8">
        <w:rPr>
          <w:rFonts w:ascii="Arial" w:hAnsi="Arial" w:cs="Arial"/>
          <w:b/>
          <w:sz w:val="20"/>
          <w:szCs w:val="20"/>
        </w:rPr>
        <w:t>n phóng x</w:t>
      </w:r>
      <w:r w:rsidRPr="002E21B8">
        <w:rPr>
          <w:rFonts w:ascii="Arial" w:hAnsi="Arial" w:cs="Arial"/>
          <w:b/>
          <w:sz w:val="20"/>
          <w:szCs w:val="20"/>
        </w:rPr>
        <w:t>ạ</w:t>
      </w:r>
      <w:r w:rsidRPr="002E21B8">
        <w:rPr>
          <w:rFonts w:ascii="Arial" w:hAnsi="Arial" w:cs="Arial"/>
          <w:b/>
          <w:sz w:val="20"/>
          <w:szCs w:val="20"/>
        </w:rPr>
        <w:t xml:space="preserve"> đã qua s</w:t>
      </w:r>
      <w:r w:rsidRPr="002E21B8">
        <w:rPr>
          <w:rFonts w:ascii="Arial" w:hAnsi="Arial" w:cs="Arial"/>
          <w:b/>
          <w:sz w:val="20"/>
          <w:szCs w:val="20"/>
        </w:rPr>
        <w:t>ử</w:t>
      </w:r>
      <w:r w:rsidRPr="002E21B8">
        <w:rPr>
          <w:rFonts w:ascii="Arial" w:hAnsi="Arial" w:cs="Arial"/>
          <w:b/>
          <w:sz w:val="20"/>
          <w:szCs w:val="20"/>
        </w:rPr>
        <w:t xml:space="preserve"> d</w:t>
      </w:r>
      <w:r w:rsidRPr="002E21B8">
        <w:rPr>
          <w:rFonts w:ascii="Arial" w:hAnsi="Arial" w:cs="Arial"/>
          <w:b/>
          <w:sz w:val="20"/>
          <w:szCs w:val="20"/>
        </w:rPr>
        <w:t>ụ</w:t>
      </w:r>
      <w:r w:rsidRPr="002E21B8">
        <w:rPr>
          <w:rFonts w:ascii="Arial" w:hAnsi="Arial" w:cs="Arial"/>
          <w:b/>
          <w:sz w:val="20"/>
          <w:szCs w:val="20"/>
        </w:rPr>
        <w:t>ng, ch</w:t>
      </w:r>
      <w:r w:rsidRPr="002E21B8">
        <w:rPr>
          <w:rFonts w:ascii="Arial" w:hAnsi="Arial" w:cs="Arial"/>
          <w:b/>
          <w:sz w:val="20"/>
          <w:szCs w:val="20"/>
        </w:rPr>
        <w:t>ấ</w:t>
      </w:r>
      <w:r w:rsidRPr="002E21B8">
        <w:rPr>
          <w:rFonts w:ascii="Arial" w:hAnsi="Arial" w:cs="Arial"/>
          <w:b/>
          <w:sz w:val="20"/>
          <w:szCs w:val="20"/>
        </w:rPr>
        <w:t>t th</w:t>
      </w:r>
      <w:r w:rsidRPr="002E21B8">
        <w:rPr>
          <w:rFonts w:ascii="Arial" w:hAnsi="Arial" w:cs="Arial"/>
          <w:b/>
          <w:sz w:val="20"/>
          <w:szCs w:val="20"/>
        </w:rPr>
        <w:t>ả</w:t>
      </w:r>
      <w:r w:rsidRPr="002E21B8">
        <w:rPr>
          <w:rFonts w:ascii="Arial" w:hAnsi="Arial" w:cs="Arial"/>
          <w:b/>
          <w:sz w:val="20"/>
          <w:szCs w:val="20"/>
        </w:rPr>
        <w:t>i phóng x</w:t>
      </w:r>
      <w:r w:rsidRPr="002E21B8">
        <w:rPr>
          <w:rFonts w:ascii="Arial" w:hAnsi="Arial" w:cs="Arial"/>
          <w:b/>
          <w:sz w:val="20"/>
          <w:szCs w:val="20"/>
        </w:rPr>
        <w:t>ạ</w:t>
      </w:r>
      <w:r w:rsidRPr="002E21B8">
        <w:rPr>
          <w:rFonts w:ascii="Arial" w:hAnsi="Arial" w:cs="Arial"/>
          <w:b/>
          <w:sz w:val="20"/>
          <w:szCs w:val="20"/>
        </w:rPr>
        <w:t>, v</w:t>
      </w:r>
      <w:r w:rsidRPr="002E21B8">
        <w:rPr>
          <w:rFonts w:ascii="Arial" w:hAnsi="Arial" w:cs="Arial"/>
          <w:b/>
          <w:sz w:val="20"/>
          <w:szCs w:val="20"/>
        </w:rPr>
        <w:t>ậ</w:t>
      </w:r>
      <w:r w:rsidRPr="002E21B8">
        <w:rPr>
          <w:rFonts w:ascii="Arial" w:hAnsi="Arial" w:cs="Arial"/>
          <w:b/>
          <w:sz w:val="20"/>
          <w:szCs w:val="20"/>
        </w:rPr>
        <w:t>t li</w:t>
      </w:r>
      <w:r w:rsidRPr="002E21B8">
        <w:rPr>
          <w:rFonts w:ascii="Arial" w:hAnsi="Arial" w:cs="Arial"/>
          <w:b/>
          <w:sz w:val="20"/>
          <w:szCs w:val="20"/>
        </w:rPr>
        <w:t>ệ</w:t>
      </w:r>
      <w:r w:rsidRPr="002E21B8">
        <w:rPr>
          <w:rFonts w:ascii="Arial" w:hAnsi="Arial" w:cs="Arial"/>
          <w:b/>
          <w:sz w:val="20"/>
          <w:szCs w:val="20"/>
        </w:rPr>
        <w:t>u h</w:t>
      </w:r>
      <w:r w:rsidRPr="002E21B8">
        <w:rPr>
          <w:rFonts w:ascii="Arial" w:hAnsi="Arial" w:cs="Arial"/>
          <w:b/>
          <w:sz w:val="20"/>
          <w:szCs w:val="20"/>
        </w:rPr>
        <w:t>ạ</w:t>
      </w:r>
      <w:r w:rsidRPr="002E21B8">
        <w:rPr>
          <w:rFonts w:ascii="Arial" w:hAnsi="Arial" w:cs="Arial"/>
          <w:b/>
          <w:sz w:val="20"/>
          <w:szCs w:val="20"/>
        </w:rPr>
        <w:t>t nhân ngu</w:t>
      </w:r>
      <w:r w:rsidRPr="002E21B8">
        <w:rPr>
          <w:rFonts w:ascii="Arial" w:hAnsi="Arial" w:cs="Arial"/>
          <w:b/>
          <w:sz w:val="20"/>
          <w:szCs w:val="20"/>
        </w:rPr>
        <w:t>ồ</w:t>
      </w:r>
      <w:r w:rsidRPr="002E21B8">
        <w:rPr>
          <w:rFonts w:ascii="Arial" w:hAnsi="Arial" w:cs="Arial"/>
          <w:b/>
          <w:sz w:val="20"/>
          <w:szCs w:val="20"/>
        </w:rPr>
        <w:t>n, v</w:t>
      </w:r>
      <w:r w:rsidRPr="002E21B8">
        <w:rPr>
          <w:rFonts w:ascii="Arial" w:hAnsi="Arial" w:cs="Arial"/>
          <w:b/>
          <w:sz w:val="20"/>
          <w:szCs w:val="20"/>
        </w:rPr>
        <w:t>ậ</w:t>
      </w:r>
      <w:r w:rsidRPr="002E21B8">
        <w:rPr>
          <w:rFonts w:ascii="Arial" w:hAnsi="Arial" w:cs="Arial"/>
          <w:b/>
          <w:sz w:val="20"/>
          <w:szCs w:val="20"/>
        </w:rPr>
        <w:t>t li</w:t>
      </w:r>
      <w:r w:rsidRPr="002E21B8">
        <w:rPr>
          <w:rFonts w:ascii="Arial" w:hAnsi="Arial" w:cs="Arial"/>
          <w:b/>
          <w:sz w:val="20"/>
          <w:szCs w:val="20"/>
        </w:rPr>
        <w:t>ệ</w:t>
      </w:r>
      <w:r w:rsidRPr="002E21B8">
        <w:rPr>
          <w:rFonts w:ascii="Arial" w:hAnsi="Arial" w:cs="Arial"/>
          <w:b/>
          <w:sz w:val="20"/>
          <w:szCs w:val="20"/>
        </w:rPr>
        <w:t>u h</w:t>
      </w:r>
      <w:r w:rsidRPr="002E21B8">
        <w:rPr>
          <w:rFonts w:ascii="Arial" w:hAnsi="Arial" w:cs="Arial"/>
          <w:b/>
          <w:sz w:val="20"/>
          <w:szCs w:val="20"/>
        </w:rPr>
        <w:t>ạ</w:t>
      </w:r>
      <w:r w:rsidRPr="002E21B8">
        <w:rPr>
          <w:rFonts w:ascii="Arial" w:hAnsi="Arial" w:cs="Arial"/>
          <w:b/>
          <w:sz w:val="20"/>
          <w:szCs w:val="20"/>
        </w:rPr>
        <w:t>t nhân, thi</w:t>
      </w:r>
      <w:r w:rsidRPr="002E21B8">
        <w:rPr>
          <w:rFonts w:ascii="Arial" w:hAnsi="Arial" w:cs="Arial"/>
          <w:b/>
          <w:sz w:val="20"/>
          <w:szCs w:val="20"/>
        </w:rPr>
        <w:t>ế</w:t>
      </w:r>
      <w:r w:rsidRPr="002E21B8">
        <w:rPr>
          <w:rFonts w:ascii="Arial" w:hAnsi="Arial" w:cs="Arial"/>
          <w:b/>
          <w:sz w:val="20"/>
          <w:szCs w:val="20"/>
        </w:rPr>
        <w:t>t b</w:t>
      </w:r>
      <w:r w:rsidRPr="002E21B8">
        <w:rPr>
          <w:rFonts w:ascii="Arial" w:hAnsi="Arial" w:cs="Arial"/>
          <w:b/>
          <w:sz w:val="20"/>
          <w:szCs w:val="20"/>
        </w:rPr>
        <w:t>ị</w:t>
      </w:r>
      <w:r w:rsidRPr="002E21B8">
        <w:rPr>
          <w:rFonts w:ascii="Arial" w:hAnsi="Arial" w:cs="Arial"/>
          <w:b/>
          <w:sz w:val="20"/>
          <w:szCs w:val="20"/>
        </w:rPr>
        <w:t xml:space="preserve"> h</w:t>
      </w:r>
      <w:r w:rsidRPr="002E21B8">
        <w:rPr>
          <w:rFonts w:ascii="Arial" w:hAnsi="Arial" w:cs="Arial"/>
          <w:b/>
          <w:sz w:val="20"/>
          <w:szCs w:val="20"/>
        </w:rPr>
        <w:t>ạ</w:t>
      </w:r>
      <w:r w:rsidRPr="002E21B8">
        <w:rPr>
          <w:rFonts w:ascii="Arial" w:hAnsi="Arial" w:cs="Arial"/>
          <w:b/>
          <w:sz w:val="20"/>
          <w:szCs w:val="20"/>
        </w:rPr>
        <w:t>t nhân, nhiên li</w:t>
      </w:r>
      <w:r w:rsidRPr="002E21B8">
        <w:rPr>
          <w:rFonts w:ascii="Arial" w:hAnsi="Arial" w:cs="Arial"/>
          <w:b/>
          <w:sz w:val="20"/>
          <w:szCs w:val="20"/>
        </w:rPr>
        <w:t>ệ</w:t>
      </w:r>
      <w:r w:rsidRPr="002E21B8">
        <w:rPr>
          <w:rFonts w:ascii="Arial" w:hAnsi="Arial" w:cs="Arial"/>
          <w:b/>
          <w:sz w:val="20"/>
          <w:szCs w:val="20"/>
        </w:rPr>
        <w:t>u h</w:t>
      </w:r>
      <w:r w:rsidRPr="002E21B8">
        <w:rPr>
          <w:rFonts w:ascii="Arial" w:hAnsi="Arial" w:cs="Arial"/>
          <w:b/>
          <w:sz w:val="20"/>
          <w:szCs w:val="20"/>
        </w:rPr>
        <w:t>ạ</w:t>
      </w:r>
      <w:r w:rsidRPr="002E21B8">
        <w:rPr>
          <w:rFonts w:ascii="Arial" w:hAnsi="Arial" w:cs="Arial"/>
          <w:b/>
          <w:sz w:val="20"/>
          <w:szCs w:val="20"/>
        </w:rPr>
        <w:t>t nhân đã qua s</w:t>
      </w:r>
      <w:r w:rsidRPr="002E21B8">
        <w:rPr>
          <w:rFonts w:ascii="Arial" w:hAnsi="Arial" w:cs="Arial"/>
          <w:b/>
          <w:sz w:val="20"/>
          <w:szCs w:val="20"/>
        </w:rPr>
        <w:t>ử</w:t>
      </w:r>
      <w:r w:rsidRPr="002E21B8">
        <w:rPr>
          <w:rFonts w:ascii="Arial" w:hAnsi="Arial" w:cs="Arial"/>
          <w:b/>
          <w:sz w:val="20"/>
          <w:szCs w:val="20"/>
        </w:rPr>
        <w:t xml:space="preserve"> d</w:t>
      </w:r>
      <w:r w:rsidRPr="002E21B8">
        <w:rPr>
          <w:rFonts w:ascii="Arial" w:hAnsi="Arial" w:cs="Arial"/>
          <w:b/>
          <w:sz w:val="20"/>
          <w:szCs w:val="20"/>
        </w:rPr>
        <w:t>ụ</w:t>
      </w:r>
      <w:r w:rsidRPr="002E21B8">
        <w:rPr>
          <w:rFonts w:ascii="Arial" w:hAnsi="Arial" w:cs="Arial"/>
          <w:b/>
          <w:sz w:val="20"/>
          <w:szCs w:val="20"/>
        </w:rPr>
        <w:t>ng</w:t>
      </w:r>
    </w:p>
    <w:p w14:paraId="71CA832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Có tài li</w:t>
      </w:r>
      <w:r w:rsidRPr="002E21B8">
        <w:rPr>
          <w:rFonts w:ascii="Arial" w:hAnsi="Arial" w:cs="Arial"/>
          <w:sz w:val="20"/>
          <w:szCs w:val="20"/>
        </w:rPr>
        <w:t>ệ</w:t>
      </w:r>
      <w:r w:rsidRPr="002E21B8">
        <w:rPr>
          <w:rFonts w:ascii="Arial" w:hAnsi="Arial" w:cs="Arial"/>
          <w:sz w:val="20"/>
          <w:szCs w:val="20"/>
        </w:rPr>
        <w:t>u ch</w:t>
      </w:r>
      <w:r w:rsidRPr="002E21B8">
        <w:rPr>
          <w:rFonts w:ascii="Arial" w:hAnsi="Arial" w:cs="Arial"/>
          <w:sz w:val="20"/>
          <w:szCs w:val="20"/>
        </w:rPr>
        <w:t>ứ</w:t>
      </w:r>
      <w:r w:rsidRPr="002E21B8">
        <w:rPr>
          <w:rFonts w:ascii="Arial" w:hAnsi="Arial" w:cs="Arial"/>
          <w:sz w:val="20"/>
          <w:szCs w:val="20"/>
        </w:rPr>
        <w:t>ng minh xu</w:t>
      </w:r>
      <w:r w:rsidRPr="002E21B8">
        <w:rPr>
          <w:rFonts w:ascii="Arial" w:hAnsi="Arial" w:cs="Arial"/>
          <w:sz w:val="20"/>
          <w:szCs w:val="20"/>
        </w:rPr>
        <w:t>ấ</w:t>
      </w:r>
      <w:r w:rsidRPr="002E21B8">
        <w:rPr>
          <w:rFonts w:ascii="Arial" w:hAnsi="Arial" w:cs="Arial"/>
          <w:sz w:val="20"/>
          <w:szCs w:val="20"/>
        </w:rPr>
        <w:t>t x</w:t>
      </w:r>
      <w:r w:rsidRPr="002E21B8">
        <w:rPr>
          <w:rFonts w:ascii="Arial" w:hAnsi="Arial" w:cs="Arial"/>
          <w:sz w:val="20"/>
          <w:szCs w:val="20"/>
        </w:rPr>
        <w:t>ứ</w:t>
      </w:r>
      <w:r w:rsidRPr="002E21B8">
        <w:rPr>
          <w:rFonts w:ascii="Arial" w:hAnsi="Arial" w:cs="Arial"/>
          <w:sz w:val="20"/>
          <w:szCs w:val="20"/>
        </w:rPr>
        <w:t xml:space="preserve"> c</w:t>
      </w:r>
      <w:r w:rsidRPr="002E21B8">
        <w:rPr>
          <w:rFonts w:ascii="Arial" w:hAnsi="Arial" w:cs="Arial"/>
          <w:sz w:val="20"/>
          <w:szCs w:val="20"/>
        </w:rPr>
        <w:t>ủ</w:t>
      </w:r>
      <w:r w:rsidRPr="002E21B8">
        <w:rPr>
          <w:rFonts w:ascii="Arial" w:hAnsi="Arial" w:cs="Arial"/>
          <w:sz w:val="20"/>
          <w:szCs w:val="20"/>
        </w:rPr>
        <w:t>a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ngu</w:t>
      </w:r>
      <w:r w:rsidRPr="002E21B8">
        <w:rPr>
          <w:rFonts w:ascii="Arial" w:hAnsi="Arial" w:cs="Arial"/>
          <w:sz w:val="20"/>
          <w:szCs w:val="20"/>
        </w:rPr>
        <w:t>ồ</w:t>
      </w:r>
      <w:r w:rsidRPr="002E21B8">
        <w:rPr>
          <w:rFonts w:ascii="Arial" w:hAnsi="Arial" w:cs="Arial"/>
          <w:sz w:val="20"/>
          <w:szCs w:val="20"/>
        </w:rPr>
        <w:t>n,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nhiên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w:t>
      </w:r>
    </w:p>
    <w:p w14:paraId="01156AD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Ki</w:t>
      </w:r>
      <w:r w:rsidRPr="002E21B8">
        <w:rPr>
          <w:rFonts w:ascii="Arial" w:hAnsi="Arial" w:cs="Arial"/>
          <w:sz w:val="20"/>
          <w:szCs w:val="20"/>
        </w:rPr>
        <w:t>ệ</w:t>
      </w:r>
      <w:r w:rsidRPr="002E21B8">
        <w:rPr>
          <w:rFonts w:ascii="Arial" w:hAnsi="Arial" w:cs="Arial"/>
          <w:sz w:val="20"/>
          <w:szCs w:val="20"/>
        </w:rPr>
        <w:t>n hàng ph</w:t>
      </w:r>
      <w:r w:rsidRPr="002E21B8">
        <w:rPr>
          <w:rFonts w:ascii="Arial" w:hAnsi="Arial" w:cs="Arial"/>
          <w:sz w:val="20"/>
          <w:szCs w:val="20"/>
        </w:rPr>
        <w:t>ả</w:t>
      </w:r>
      <w:r w:rsidRPr="002E21B8">
        <w:rPr>
          <w:rFonts w:ascii="Arial" w:hAnsi="Arial" w:cs="Arial"/>
          <w:sz w:val="20"/>
          <w:szCs w:val="20"/>
        </w:rPr>
        <w:t>i đư</w:t>
      </w:r>
      <w:r w:rsidRPr="002E21B8">
        <w:rPr>
          <w:rFonts w:ascii="Arial" w:hAnsi="Arial" w:cs="Arial"/>
          <w:sz w:val="20"/>
          <w:szCs w:val="20"/>
        </w:rPr>
        <w:t>ợ</w:t>
      </w:r>
      <w:r w:rsidRPr="002E21B8">
        <w:rPr>
          <w:rFonts w:ascii="Arial" w:hAnsi="Arial" w:cs="Arial"/>
          <w:sz w:val="20"/>
          <w:szCs w:val="20"/>
        </w:rPr>
        <w:t>c đóng g</w:t>
      </w:r>
      <w:r w:rsidRPr="002E21B8">
        <w:rPr>
          <w:rFonts w:ascii="Arial" w:hAnsi="Arial" w:cs="Arial"/>
          <w:sz w:val="20"/>
          <w:szCs w:val="20"/>
        </w:rPr>
        <w:t>ói, dán nhãn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ề</w:t>
      </w:r>
      <w:r w:rsidRPr="002E21B8">
        <w:rPr>
          <w:rFonts w:ascii="Arial" w:hAnsi="Arial" w:cs="Arial"/>
          <w:sz w:val="20"/>
          <w:szCs w:val="20"/>
        </w:rPr>
        <w:t>u 14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2DB0C30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xu</w:t>
      </w:r>
      <w:r w:rsidRPr="002E21B8">
        <w:rPr>
          <w:rFonts w:ascii="Arial" w:hAnsi="Arial" w:cs="Arial"/>
          <w:sz w:val="20"/>
          <w:szCs w:val="20"/>
        </w:rPr>
        <w:t>ấ</w:t>
      </w:r>
      <w:r w:rsidRPr="002E21B8">
        <w:rPr>
          <w:rFonts w:ascii="Arial" w:hAnsi="Arial" w:cs="Arial"/>
          <w:sz w:val="20"/>
          <w:szCs w:val="20"/>
        </w:rPr>
        <w:t>t kh</w:t>
      </w:r>
      <w:r w:rsidRPr="002E21B8">
        <w:rPr>
          <w:rFonts w:ascii="Arial" w:hAnsi="Arial" w:cs="Arial"/>
          <w:sz w:val="20"/>
          <w:szCs w:val="20"/>
        </w:rPr>
        <w:t>ẩ</w:t>
      </w:r>
      <w:r w:rsidRPr="002E21B8">
        <w:rPr>
          <w:rFonts w:ascii="Arial" w:hAnsi="Arial" w:cs="Arial"/>
          <w:sz w:val="20"/>
          <w:szCs w:val="20"/>
        </w:rPr>
        <w:t>u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thu</w:t>
      </w:r>
      <w:r w:rsidRPr="002E21B8">
        <w:rPr>
          <w:rFonts w:ascii="Arial" w:hAnsi="Arial" w:cs="Arial"/>
          <w:sz w:val="20"/>
          <w:szCs w:val="20"/>
        </w:rPr>
        <w:t>ộ</w:t>
      </w:r>
      <w:r w:rsidRPr="002E21B8">
        <w:rPr>
          <w:rFonts w:ascii="Arial" w:hAnsi="Arial" w:cs="Arial"/>
          <w:sz w:val="20"/>
          <w:szCs w:val="20"/>
        </w:rPr>
        <w:t>c Nhóm 1, Nhóm 2 theo quy chu</w:t>
      </w:r>
      <w:r w:rsidRPr="002E21B8">
        <w:rPr>
          <w:rFonts w:ascii="Arial" w:hAnsi="Arial" w:cs="Arial"/>
          <w:sz w:val="20"/>
          <w:szCs w:val="20"/>
        </w:rPr>
        <w:t>ẩ</w:t>
      </w:r>
      <w:r w:rsidRPr="002E21B8">
        <w:rPr>
          <w:rFonts w:ascii="Arial" w:hAnsi="Arial" w:cs="Arial"/>
          <w:sz w:val="20"/>
          <w:szCs w:val="20"/>
        </w:rPr>
        <w:t>n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qu</w:t>
      </w:r>
      <w:r w:rsidRPr="002E21B8">
        <w:rPr>
          <w:rFonts w:ascii="Arial" w:hAnsi="Arial" w:cs="Arial"/>
          <w:sz w:val="20"/>
          <w:szCs w:val="20"/>
        </w:rPr>
        <w:t>ố</w:t>
      </w:r>
      <w:r w:rsidRPr="002E21B8">
        <w:rPr>
          <w:rFonts w:ascii="Arial" w:hAnsi="Arial" w:cs="Arial"/>
          <w:sz w:val="20"/>
          <w:szCs w:val="20"/>
        </w:rPr>
        <w:t>c gia v</w:t>
      </w:r>
      <w:r w:rsidRPr="002E21B8">
        <w:rPr>
          <w:rFonts w:ascii="Arial" w:hAnsi="Arial" w:cs="Arial"/>
          <w:sz w:val="20"/>
          <w:szCs w:val="20"/>
        </w:rPr>
        <w:t>ề</w:t>
      </w:r>
      <w:r w:rsidRPr="002E21B8">
        <w:rPr>
          <w:rFonts w:ascii="Arial" w:hAnsi="Arial" w:cs="Arial"/>
          <w:sz w:val="20"/>
          <w:szCs w:val="20"/>
        </w:rPr>
        <w:t xml:space="preserve"> phân nhóm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nhiên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thì ph</w:t>
      </w:r>
      <w:r w:rsidRPr="002E21B8">
        <w:rPr>
          <w:rFonts w:ascii="Arial" w:hAnsi="Arial" w:cs="Arial"/>
          <w:sz w:val="20"/>
          <w:szCs w:val="20"/>
        </w:rPr>
        <w:t>ả</w:t>
      </w:r>
      <w:r w:rsidRPr="002E21B8">
        <w:rPr>
          <w:rFonts w:ascii="Arial" w:hAnsi="Arial" w:cs="Arial"/>
          <w:sz w:val="20"/>
          <w:szCs w:val="20"/>
        </w:rPr>
        <w:t>i có văn b</w:t>
      </w:r>
      <w:r w:rsidRPr="002E21B8">
        <w:rPr>
          <w:rFonts w:ascii="Arial" w:hAnsi="Arial" w:cs="Arial"/>
          <w:sz w:val="20"/>
          <w:szCs w:val="20"/>
        </w:rPr>
        <w:t>ả</w:t>
      </w:r>
      <w:r w:rsidRPr="002E21B8">
        <w:rPr>
          <w:rFonts w:ascii="Arial" w:hAnsi="Arial" w:cs="Arial"/>
          <w:sz w:val="20"/>
          <w:szCs w:val="20"/>
        </w:rPr>
        <w:t>n cho phép nh</w:t>
      </w:r>
      <w:r w:rsidRPr="002E21B8">
        <w:rPr>
          <w:rFonts w:ascii="Arial" w:hAnsi="Arial" w:cs="Arial"/>
          <w:sz w:val="20"/>
          <w:szCs w:val="20"/>
        </w:rPr>
        <w:t>ậ</w:t>
      </w:r>
      <w:r w:rsidRPr="002E21B8">
        <w:rPr>
          <w:rFonts w:ascii="Arial" w:hAnsi="Arial" w:cs="Arial"/>
          <w:sz w:val="20"/>
          <w:szCs w:val="20"/>
        </w:rPr>
        <w:t>p kh</w:t>
      </w:r>
      <w:r w:rsidRPr="002E21B8">
        <w:rPr>
          <w:rFonts w:ascii="Arial" w:hAnsi="Arial" w:cs="Arial"/>
          <w:sz w:val="20"/>
          <w:szCs w:val="20"/>
        </w:rPr>
        <w:t>ẩ</w:t>
      </w:r>
      <w:r w:rsidRPr="002E21B8">
        <w:rPr>
          <w:rFonts w:ascii="Arial" w:hAnsi="Arial" w:cs="Arial"/>
          <w:sz w:val="20"/>
          <w:szCs w:val="20"/>
        </w:rPr>
        <w:t>u c</w:t>
      </w:r>
      <w:r w:rsidRPr="002E21B8">
        <w:rPr>
          <w:rFonts w:ascii="Arial" w:hAnsi="Arial" w:cs="Arial"/>
          <w:sz w:val="20"/>
          <w:szCs w:val="20"/>
        </w:rPr>
        <w:t>ủ</w:t>
      </w:r>
      <w:r w:rsidRPr="002E21B8">
        <w:rPr>
          <w:rFonts w:ascii="Arial" w:hAnsi="Arial" w:cs="Arial"/>
          <w:sz w:val="20"/>
          <w:szCs w:val="20"/>
        </w:rPr>
        <w:t>a cơ quan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nư</w:t>
      </w:r>
      <w:r w:rsidRPr="002E21B8">
        <w:rPr>
          <w:rFonts w:ascii="Arial" w:hAnsi="Arial" w:cs="Arial"/>
          <w:sz w:val="20"/>
          <w:szCs w:val="20"/>
        </w:rPr>
        <w:t>ớ</w:t>
      </w:r>
      <w:r w:rsidRPr="002E21B8">
        <w:rPr>
          <w:rFonts w:ascii="Arial" w:hAnsi="Arial" w:cs="Arial"/>
          <w:sz w:val="20"/>
          <w:szCs w:val="20"/>
        </w:rPr>
        <w:t>c nh</w:t>
      </w:r>
      <w:r w:rsidRPr="002E21B8">
        <w:rPr>
          <w:rFonts w:ascii="Arial" w:hAnsi="Arial" w:cs="Arial"/>
          <w:sz w:val="20"/>
          <w:szCs w:val="20"/>
        </w:rPr>
        <w:t>ậ</w:t>
      </w:r>
      <w:r w:rsidRPr="002E21B8">
        <w:rPr>
          <w:rFonts w:ascii="Arial" w:hAnsi="Arial" w:cs="Arial"/>
          <w:sz w:val="20"/>
          <w:szCs w:val="20"/>
        </w:rPr>
        <w:t>p kh</w:t>
      </w:r>
      <w:r w:rsidRPr="002E21B8">
        <w:rPr>
          <w:rFonts w:ascii="Arial" w:hAnsi="Arial" w:cs="Arial"/>
          <w:sz w:val="20"/>
          <w:szCs w:val="20"/>
        </w:rPr>
        <w:t>ẩ</w:t>
      </w:r>
      <w:r w:rsidRPr="002E21B8">
        <w:rPr>
          <w:rFonts w:ascii="Arial" w:hAnsi="Arial" w:cs="Arial"/>
          <w:sz w:val="20"/>
          <w:szCs w:val="20"/>
        </w:rPr>
        <w:t>u.</w:t>
      </w:r>
    </w:p>
    <w:p w14:paraId="7135AB5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32. Đi</w:t>
      </w:r>
      <w:r w:rsidRPr="002E21B8">
        <w:rPr>
          <w:rFonts w:ascii="Arial" w:hAnsi="Arial" w:cs="Arial"/>
          <w:b/>
          <w:sz w:val="20"/>
          <w:szCs w:val="20"/>
        </w:rPr>
        <w:t>ề</w:t>
      </w:r>
      <w:r w:rsidRPr="002E21B8">
        <w:rPr>
          <w:rFonts w:ascii="Arial" w:hAnsi="Arial" w:cs="Arial"/>
          <w:b/>
          <w:sz w:val="20"/>
          <w:szCs w:val="20"/>
        </w:rPr>
        <w:t>u ki</w:t>
      </w:r>
      <w:r w:rsidRPr="002E21B8">
        <w:rPr>
          <w:rFonts w:ascii="Arial" w:hAnsi="Arial" w:cs="Arial"/>
          <w:b/>
          <w:sz w:val="20"/>
          <w:szCs w:val="20"/>
        </w:rPr>
        <w:t>ệ</w:t>
      </w:r>
      <w:r w:rsidRPr="002E21B8">
        <w:rPr>
          <w:rFonts w:ascii="Arial" w:hAnsi="Arial" w:cs="Arial"/>
          <w:b/>
          <w:sz w:val="20"/>
          <w:szCs w:val="20"/>
        </w:rPr>
        <w:t>n c</w:t>
      </w:r>
      <w:r w:rsidRPr="002E21B8">
        <w:rPr>
          <w:rFonts w:ascii="Arial" w:hAnsi="Arial" w:cs="Arial"/>
          <w:b/>
          <w:sz w:val="20"/>
          <w:szCs w:val="20"/>
        </w:rPr>
        <w:t>ấ</w:t>
      </w:r>
      <w:r w:rsidRPr="002E21B8">
        <w:rPr>
          <w:rFonts w:ascii="Arial" w:hAnsi="Arial" w:cs="Arial"/>
          <w:b/>
          <w:sz w:val="20"/>
          <w:szCs w:val="20"/>
        </w:rPr>
        <w:t>p gi</w:t>
      </w:r>
      <w:r w:rsidRPr="002E21B8">
        <w:rPr>
          <w:rFonts w:ascii="Arial" w:hAnsi="Arial" w:cs="Arial"/>
          <w:b/>
          <w:sz w:val="20"/>
          <w:szCs w:val="20"/>
        </w:rPr>
        <w:t>ấ</w:t>
      </w:r>
      <w:r w:rsidRPr="002E21B8">
        <w:rPr>
          <w:rFonts w:ascii="Arial" w:hAnsi="Arial" w:cs="Arial"/>
          <w:b/>
          <w:sz w:val="20"/>
          <w:szCs w:val="20"/>
        </w:rPr>
        <w:t>y phép đóng gói, v</w:t>
      </w:r>
      <w:r w:rsidRPr="002E21B8">
        <w:rPr>
          <w:rFonts w:ascii="Arial" w:hAnsi="Arial" w:cs="Arial"/>
          <w:b/>
          <w:sz w:val="20"/>
          <w:szCs w:val="20"/>
        </w:rPr>
        <w:t>ậ</w:t>
      </w:r>
      <w:r w:rsidRPr="002E21B8">
        <w:rPr>
          <w:rFonts w:ascii="Arial" w:hAnsi="Arial" w:cs="Arial"/>
          <w:b/>
          <w:sz w:val="20"/>
          <w:szCs w:val="20"/>
        </w:rPr>
        <w:t>n chuy</w:t>
      </w:r>
      <w:r w:rsidRPr="002E21B8">
        <w:rPr>
          <w:rFonts w:ascii="Arial" w:hAnsi="Arial" w:cs="Arial"/>
          <w:b/>
          <w:sz w:val="20"/>
          <w:szCs w:val="20"/>
        </w:rPr>
        <w:t>ể</w:t>
      </w:r>
      <w:r w:rsidRPr="002E21B8">
        <w:rPr>
          <w:rFonts w:ascii="Arial" w:hAnsi="Arial" w:cs="Arial"/>
          <w:b/>
          <w:sz w:val="20"/>
          <w:szCs w:val="20"/>
        </w:rPr>
        <w:t>n ngu</w:t>
      </w:r>
      <w:r w:rsidRPr="002E21B8">
        <w:rPr>
          <w:rFonts w:ascii="Arial" w:hAnsi="Arial" w:cs="Arial"/>
          <w:b/>
          <w:sz w:val="20"/>
          <w:szCs w:val="20"/>
        </w:rPr>
        <w:t>ồ</w:t>
      </w:r>
      <w:r w:rsidRPr="002E21B8">
        <w:rPr>
          <w:rFonts w:ascii="Arial" w:hAnsi="Arial" w:cs="Arial"/>
          <w:b/>
          <w:sz w:val="20"/>
          <w:szCs w:val="20"/>
        </w:rPr>
        <w:t>n phóng x</w:t>
      </w:r>
      <w:r w:rsidRPr="002E21B8">
        <w:rPr>
          <w:rFonts w:ascii="Arial" w:hAnsi="Arial" w:cs="Arial"/>
          <w:b/>
          <w:sz w:val="20"/>
          <w:szCs w:val="20"/>
        </w:rPr>
        <w:t>ạ</w:t>
      </w:r>
      <w:r w:rsidRPr="002E21B8">
        <w:rPr>
          <w:rFonts w:ascii="Arial" w:hAnsi="Arial" w:cs="Arial"/>
          <w:b/>
          <w:sz w:val="20"/>
          <w:szCs w:val="20"/>
        </w:rPr>
        <w:t>, ngu</w:t>
      </w:r>
      <w:r w:rsidRPr="002E21B8">
        <w:rPr>
          <w:rFonts w:ascii="Arial" w:hAnsi="Arial" w:cs="Arial"/>
          <w:b/>
          <w:sz w:val="20"/>
          <w:szCs w:val="20"/>
        </w:rPr>
        <w:t>ồ</w:t>
      </w:r>
      <w:r w:rsidRPr="002E21B8">
        <w:rPr>
          <w:rFonts w:ascii="Arial" w:hAnsi="Arial" w:cs="Arial"/>
          <w:b/>
          <w:sz w:val="20"/>
          <w:szCs w:val="20"/>
        </w:rPr>
        <w:t>n phóng x</w:t>
      </w:r>
      <w:r w:rsidRPr="002E21B8">
        <w:rPr>
          <w:rFonts w:ascii="Arial" w:hAnsi="Arial" w:cs="Arial"/>
          <w:b/>
          <w:sz w:val="20"/>
          <w:szCs w:val="20"/>
        </w:rPr>
        <w:t>ạ</w:t>
      </w:r>
      <w:r w:rsidRPr="002E21B8">
        <w:rPr>
          <w:rFonts w:ascii="Arial" w:hAnsi="Arial" w:cs="Arial"/>
          <w:b/>
          <w:sz w:val="20"/>
          <w:szCs w:val="20"/>
        </w:rPr>
        <w:t xml:space="preserve"> đã qua s</w:t>
      </w:r>
      <w:r w:rsidRPr="002E21B8">
        <w:rPr>
          <w:rFonts w:ascii="Arial" w:hAnsi="Arial" w:cs="Arial"/>
          <w:b/>
          <w:sz w:val="20"/>
          <w:szCs w:val="20"/>
        </w:rPr>
        <w:t>ử</w:t>
      </w:r>
      <w:r w:rsidRPr="002E21B8">
        <w:rPr>
          <w:rFonts w:ascii="Arial" w:hAnsi="Arial" w:cs="Arial"/>
          <w:b/>
          <w:sz w:val="20"/>
          <w:szCs w:val="20"/>
        </w:rPr>
        <w:t xml:space="preserve"> d</w:t>
      </w:r>
      <w:r w:rsidRPr="002E21B8">
        <w:rPr>
          <w:rFonts w:ascii="Arial" w:hAnsi="Arial" w:cs="Arial"/>
          <w:b/>
          <w:sz w:val="20"/>
          <w:szCs w:val="20"/>
        </w:rPr>
        <w:t>ụ</w:t>
      </w:r>
      <w:r w:rsidRPr="002E21B8">
        <w:rPr>
          <w:rFonts w:ascii="Arial" w:hAnsi="Arial" w:cs="Arial"/>
          <w:b/>
          <w:sz w:val="20"/>
          <w:szCs w:val="20"/>
        </w:rPr>
        <w:t>ng, ch</w:t>
      </w:r>
      <w:r w:rsidRPr="002E21B8">
        <w:rPr>
          <w:rFonts w:ascii="Arial" w:hAnsi="Arial" w:cs="Arial"/>
          <w:b/>
          <w:sz w:val="20"/>
          <w:szCs w:val="20"/>
        </w:rPr>
        <w:t>ấ</w:t>
      </w:r>
      <w:r w:rsidRPr="002E21B8">
        <w:rPr>
          <w:rFonts w:ascii="Arial" w:hAnsi="Arial" w:cs="Arial"/>
          <w:b/>
          <w:sz w:val="20"/>
          <w:szCs w:val="20"/>
        </w:rPr>
        <w:t>t th</w:t>
      </w:r>
      <w:r w:rsidRPr="002E21B8">
        <w:rPr>
          <w:rFonts w:ascii="Arial" w:hAnsi="Arial" w:cs="Arial"/>
          <w:b/>
          <w:sz w:val="20"/>
          <w:szCs w:val="20"/>
        </w:rPr>
        <w:t>ả</w:t>
      </w:r>
      <w:r w:rsidRPr="002E21B8">
        <w:rPr>
          <w:rFonts w:ascii="Arial" w:hAnsi="Arial" w:cs="Arial"/>
          <w:b/>
          <w:sz w:val="20"/>
          <w:szCs w:val="20"/>
        </w:rPr>
        <w:t>i phóng x</w:t>
      </w:r>
      <w:r w:rsidRPr="002E21B8">
        <w:rPr>
          <w:rFonts w:ascii="Arial" w:hAnsi="Arial" w:cs="Arial"/>
          <w:b/>
          <w:sz w:val="20"/>
          <w:szCs w:val="20"/>
        </w:rPr>
        <w:t>ạ</w:t>
      </w:r>
      <w:r w:rsidRPr="002E21B8">
        <w:rPr>
          <w:rFonts w:ascii="Arial" w:hAnsi="Arial" w:cs="Arial"/>
          <w:b/>
          <w:sz w:val="20"/>
          <w:szCs w:val="20"/>
        </w:rPr>
        <w:t>, v</w:t>
      </w:r>
      <w:r w:rsidRPr="002E21B8">
        <w:rPr>
          <w:rFonts w:ascii="Arial" w:hAnsi="Arial" w:cs="Arial"/>
          <w:b/>
          <w:sz w:val="20"/>
          <w:szCs w:val="20"/>
        </w:rPr>
        <w:t>ậ</w:t>
      </w:r>
      <w:r w:rsidRPr="002E21B8">
        <w:rPr>
          <w:rFonts w:ascii="Arial" w:hAnsi="Arial" w:cs="Arial"/>
          <w:b/>
          <w:sz w:val="20"/>
          <w:szCs w:val="20"/>
        </w:rPr>
        <w:t>t li</w:t>
      </w:r>
      <w:r w:rsidRPr="002E21B8">
        <w:rPr>
          <w:rFonts w:ascii="Arial" w:hAnsi="Arial" w:cs="Arial"/>
          <w:b/>
          <w:sz w:val="20"/>
          <w:szCs w:val="20"/>
        </w:rPr>
        <w:t>ệ</w:t>
      </w:r>
      <w:r w:rsidRPr="002E21B8">
        <w:rPr>
          <w:rFonts w:ascii="Arial" w:hAnsi="Arial" w:cs="Arial"/>
          <w:b/>
          <w:sz w:val="20"/>
          <w:szCs w:val="20"/>
        </w:rPr>
        <w:t>u h</w:t>
      </w:r>
      <w:r w:rsidRPr="002E21B8">
        <w:rPr>
          <w:rFonts w:ascii="Arial" w:hAnsi="Arial" w:cs="Arial"/>
          <w:b/>
          <w:sz w:val="20"/>
          <w:szCs w:val="20"/>
        </w:rPr>
        <w:t>ạ</w:t>
      </w:r>
      <w:r w:rsidRPr="002E21B8">
        <w:rPr>
          <w:rFonts w:ascii="Arial" w:hAnsi="Arial" w:cs="Arial"/>
          <w:b/>
          <w:sz w:val="20"/>
          <w:szCs w:val="20"/>
        </w:rPr>
        <w:t>t nhân ngu</w:t>
      </w:r>
      <w:r w:rsidRPr="002E21B8">
        <w:rPr>
          <w:rFonts w:ascii="Arial" w:hAnsi="Arial" w:cs="Arial"/>
          <w:b/>
          <w:sz w:val="20"/>
          <w:szCs w:val="20"/>
        </w:rPr>
        <w:t>ồ</w:t>
      </w:r>
      <w:r w:rsidRPr="002E21B8">
        <w:rPr>
          <w:rFonts w:ascii="Arial" w:hAnsi="Arial" w:cs="Arial"/>
          <w:b/>
          <w:sz w:val="20"/>
          <w:szCs w:val="20"/>
        </w:rPr>
        <w:t>n, v</w:t>
      </w:r>
      <w:r w:rsidRPr="002E21B8">
        <w:rPr>
          <w:rFonts w:ascii="Arial" w:hAnsi="Arial" w:cs="Arial"/>
          <w:b/>
          <w:sz w:val="20"/>
          <w:szCs w:val="20"/>
        </w:rPr>
        <w:t>ậ</w:t>
      </w:r>
      <w:r w:rsidRPr="002E21B8">
        <w:rPr>
          <w:rFonts w:ascii="Arial" w:hAnsi="Arial" w:cs="Arial"/>
          <w:b/>
          <w:sz w:val="20"/>
          <w:szCs w:val="20"/>
        </w:rPr>
        <w:t>t li</w:t>
      </w:r>
      <w:r w:rsidRPr="002E21B8">
        <w:rPr>
          <w:rFonts w:ascii="Arial" w:hAnsi="Arial" w:cs="Arial"/>
          <w:b/>
          <w:sz w:val="20"/>
          <w:szCs w:val="20"/>
        </w:rPr>
        <w:t>ệ</w:t>
      </w:r>
      <w:r w:rsidRPr="002E21B8">
        <w:rPr>
          <w:rFonts w:ascii="Arial" w:hAnsi="Arial" w:cs="Arial"/>
          <w:b/>
          <w:sz w:val="20"/>
          <w:szCs w:val="20"/>
        </w:rPr>
        <w:t>u h</w:t>
      </w:r>
      <w:r w:rsidRPr="002E21B8">
        <w:rPr>
          <w:rFonts w:ascii="Arial" w:hAnsi="Arial" w:cs="Arial"/>
          <w:b/>
          <w:sz w:val="20"/>
          <w:szCs w:val="20"/>
        </w:rPr>
        <w:t>ạ</w:t>
      </w:r>
      <w:r w:rsidRPr="002E21B8">
        <w:rPr>
          <w:rFonts w:ascii="Arial" w:hAnsi="Arial" w:cs="Arial"/>
          <w:b/>
          <w:sz w:val="20"/>
          <w:szCs w:val="20"/>
        </w:rPr>
        <w:t>t nhân, nhiên li</w:t>
      </w:r>
      <w:r w:rsidRPr="002E21B8">
        <w:rPr>
          <w:rFonts w:ascii="Arial" w:hAnsi="Arial" w:cs="Arial"/>
          <w:b/>
          <w:sz w:val="20"/>
          <w:szCs w:val="20"/>
        </w:rPr>
        <w:t>ệ</w:t>
      </w:r>
      <w:r w:rsidRPr="002E21B8">
        <w:rPr>
          <w:rFonts w:ascii="Arial" w:hAnsi="Arial" w:cs="Arial"/>
          <w:b/>
          <w:sz w:val="20"/>
          <w:szCs w:val="20"/>
        </w:rPr>
        <w:t>u h</w:t>
      </w:r>
      <w:r w:rsidRPr="002E21B8">
        <w:rPr>
          <w:rFonts w:ascii="Arial" w:hAnsi="Arial" w:cs="Arial"/>
          <w:b/>
          <w:sz w:val="20"/>
          <w:szCs w:val="20"/>
        </w:rPr>
        <w:t>ạ</w:t>
      </w:r>
      <w:r w:rsidRPr="002E21B8">
        <w:rPr>
          <w:rFonts w:ascii="Arial" w:hAnsi="Arial" w:cs="Arial"/>
          <w:b/>
          <w:sz w:val="20"/>
          <w:szCs w:val="20"/>
        </w:rPr>
        <w:t>t nhân đã qua s</w:t>
      </w:r>
      <w:r w:rsidRPr="002E21B8">
        <w:rPr>
          <w:rFonts w:ascii="Arial" w:hAnsi="Arial" w:cs="Arial"/>
          <w:b/>
          <w:sz w:val="20"/>
          <w:szCs w:val="20"/>
        </w:rPr>
        <w:t>ử</w:t>
      </w:r>
      <w:r w:rsidRPr="002E21B8">
        <w:rPr>
          <w:rFonts w:ascii="Arial" w:hAnsi="Arial" w:cs="Arial"/>
          <w:b/>
          <w:sz w:val="20"/>
          <w:szCs w:val="20"/>
        </w:rPr>
        <w:t xml:space="preserve"> d</w:t>
      </w:r>
      <w:r w:rsidRPr="002E21B8">
        <w:rPr>
          <w:rFonts w:ascii="Arial" w:hAnsi="Arial" w:cs="Arial"/>
          <w:b/>
          <w:sz w:val="20"/>
          <w:szCs w:val="20"/>
        </w:rPr>
        <w:t>ụ</w:t>
      </w:r>
      <w:r w:rsidRPr="002E21B8">
        <w:rPr>
          <w:rFonts w:ascii="Arial" w:hAnsi="Arial" w:cs="Arial"/>
          <w:b/>
          <w:sz w:val="20"/>
          <w:szCs w:val="20"/>
        </w:rPr>
        <w:t>ng; v</w:t>
      </w:r>
      <w:r w:rsidRPr="002E21B8">
        <w:rPr>
          <w:rFonts w:ascii="Arial" w:hAnsi="Arial" w:cs="Arial"/>
          <w:b/>
          <w:sz w:val="20"/>
          <w:szCs w:val="20"/>
        </w:rPr>
        <w:t>ậ</w:t>
      </w:r>
      <w:r w:rsidRPr="002E21B8">
        <w:rPr>
          <w:rFonts w:ascii="Arial" w:hAnsi="Arial" w:cs="Arial"/>
          <w:b/>
          <w:sz w:val="20"/>
          <w:szCs w:val="20"/>
        </w:rPr>
        <w:t>n chuy</w:t>
      </w:r>
      <w:r w:rsidRPr="002E21B8">
        <w:rPr>
          <w:rFonts w:ascii="Arial" w:hAnsi="Arial" w:cs="Arial"/>
          <w:b/>
          <w:sz w:val="20"/>
          <w:szCs w:val="20"/>
        </w:rPr>
        <w:t>ể</w:t>
      </w:r>
      <w:r w:rsidRPr="002E21B8">
        <w:rPr>
          <w:rFonts w:ascii="Arial" w:hAnsi="Arial" w:cs="Arial"/>
          <w:b/>
          <w:sz w:val="20"/>
          <w:szCs w:val="20"/>
        </w:rPr>
        <w:t>n quá c</w:t>
      </w:r>
      <w:r w:rsidRPr="002E21B8">
        <w:rPr>
          <w:rFonts w:ascii="Arial" w:hAnsi="Arial" w:cs="Arial"/>
          <w:b/>
          <w:sz w:val="20"/>
          <w:szCs w:val="20"/>
        </w:rPr>
        <w:t>ả</w:t>
      </w:r>
      <w:r w:rsidRPr="002E21B8">
        <w:rPr>
          <w:rFonts w:ascii="Arial" w:hAnsi="Arial" w:cs="Arial"/>
          <w:b/>
          <w:sz w:val="20"/>
          <w:szCs w:val="20"/>
        </w:rPr>
        <w:t>nh ngu</w:t>
      </w:r>
      <w:r w:rsidRPr="002E21B8">
        <w:rPr>
          <w:rFonts w:ascii="Arial" w:hAnsi="Arial" w:cs="Arial"/>
          <w:b/>
          <w:sz w:val="20"/>
          <w:szCs w:val="20"/>
        </w:rPr>
        <w:t>ồ</w:t>
      </w:r>
      <w:r w:rsidRPr="002E21B8">
        <w:rPr>
          <w:rFonts w:ascii="Arial" w:hAnsi="Arial" w:cs="Arial"/>
          <w:b/>
          <w:sz w:val="20"/>
          <w:szCs w:val="20"/>
        </w:rPr>
        <w:t>n phóng x</w:t>
      </w:r>
      <w:r w:rsidRPr="002E21B8">
        <w:rPr>
          <w:rFonts w:ascii="Arial" w:hAnsi="Arial" w:cs="Arial"/>
          <w:b/>
          <w:sz w:val="20"/>
          <w:szCs w:val="20"/>
        </w:rPr>
        <w:t>ạ</w:t>
      </w:r>
      <w:r w:rsidRPr="002E21B8">
        <w:rPr>
          <w:rFonts w:ascii="Arial" w:hAnsi="Arial" w:cs="Arial"/>
          <w:b/>
          <w:sz w:val="20"/>
          <w:szCs w:val="20"/>
        </w:rPr>
        <w:t>, ch</w:t>
      </w:r>
      <w:r w:rsidRPr="002E21B8">
        <w:rPr>
          <w:rFonts w:ascii="Arial" w:hAnsi="Arial" w:cs="Arial"/>
          <w:b/>
          <w:sz w:val="20"/>
          <w:szCs w:val="20"/>
        </w:rPr>
        <w:t>ấ</w:t>
      </w:r>
      <w:r w:rsidRPr="002E21B8">
        <w:rPr>
          <w:rFonts w:ascii="Arial" w:hAnsi="Arial" w:cs="Arial"/>
          <w:b/>
          <w:sz w:val="20"/>
          <w:szCs w:val="20"/>
        </w:rPr>
        <w:t>t th</w:t>
      </w:r>
      <w:r w:rsidRPr="002E21B8">
        <w:rPr>
          <w:rFonts w:ascii="Arial" w:hAnsi="Arial" w:cs="Arial"/>
          <w:b/>
          <w:sz w:val="20"/>
          <w:szCs w:val="20"/>
        </w:rPr>
        <w:t>ả</w:t>
      </w:r>
      <w:r w:rsidRPr="002E21B8">
        <w:rPr>
          <w:rFonts w:ascii="Arial" w:hAnsi="Arial" w:cs="Arial"/>
          <w:b/>
          <w:sz w:val="20"/>
          <w:szCs w:val="20"/>
        </w:rPr>
        <w:t>i phóng x</w:t>
      </w:r>
      <w:r w:rsidRPr="002E21B8">
        <w:rPr>
          <w:rFonts w:ascii="Arial" w:hAnsi="Arial" w:cs="Arial"/>
          <w:b/>
          <w:sz w:val="20"/>
          <w:szCs w:val="20"/>
        </w:rPr>
        <w:t>ạ</w:t>
      </w:r>
      <w:r w:rsidRPr="002E21B8">
        <w:rPr>
          <w:rFonts w:ascii="Arial" w:hAnsi="Arial" w:cs="Arial"/>
          <w:b/>
          <w:sz w:val="20"/>
          <w:szCs w:val="20"/>
        </w:rPr>
        <w:t>, v</w:t>
      </w:r>
      <w:r w:rsidRPr="002E21B8">
        <w:rPr>
          <w:rFonts w:ascii="Arial" w:hAnsi="Arial" w:cs="Arial"/>
          <w:b/>
          <w:sz w:val="20"/>
          <w:szCs w:val="20"/>
        </w:rPr>
        <w:t>ậ</w:t>
      </w:r>
      <w:r w:rsidRPr="002E21B8">
        <w:rPr>
          <w:rFonts w:ascii="Arial" w:hAnsi="Arial" w:cs="Arial"/>
          <w:b/>
          <w:sz w:val="20"/>
          <w:szCs w:val="20"/>
        </w:rPr>
        <w:t>t li</w:t>
      </w:r>
      <w:r w:rsidRPr="002E21B8">
        <w:rPr>
          <w:rFonts w:ascii="Arial" w:hAnsi="Arial" w:cs="Arial"/>
          <w:b/>
          <w:sz w:val="20"/>
          <w:szCs w:val="20"/>
        </w:rPr>
        <w:t>ệ</w:t>
      </w:r>
      <w:r w:rsidRPr="002E21B8">
        <w:rPr>
          <w:rFonts w:ascii="Arial" w:hAnsi="Arial" w:cs="Arial"/>
          <w:b/>
          <w:sz w:val="20"/>
          <w:szCs w:val="20"/>
        </w:rPr>
        <w:t>u h</w:t>
      </w:r>
      <w:r w:rsidRPr="002E21B8">
        <w:rPr>
          <w:rFonts w:ascii="Arial" w:hAnsi="Arial" w:cs="Arial"/>
          <w:b/>
          <w:sz w:val="20"/>
          <w:szCs w:val="20"/>
        </w:rPr>
        <w:t>ạ</w:t>
      </w:r>
      <w:r w:rsidRPr="002E21B8">
        <w:rPr>
          <w:rFonts w:ascii="Arial" w:hAnsi="Arial" w:cs="Arial"/>
          <w:b/>
          <w:sz w:val="20"/>
          <w:szCs w:val="20"/>
        </w:rPr>
        <w:t>t nhân ngu</w:t>
      </w:r>
      <w:r w:rsidRPr="002E21B8">
        <w:rPr>
          <w:rFonts w:ascii="Arial" w:hAnsi="Arial" w:cs="Arial"/>
          <w:b/>
          <w:sz w:val="20"/>
          <w:szCs w:val="20"/>
        </w:rPr>
        <w:t>ồ</w:t>
      </w:r>
      <w:r w:rsidRPr="002E21B8">
        <w:rPr>
          <w:rFonts w:ascii="Arial" w:hAnsi="Arial" w:cs="Arial"/>
          <w:b/>
          <w:sz w:val="20"/>
          <w:szCs w:val="20"/>
        </w:rPr>
        <w:t>n, v</w:t>
      </w:r>
      <w:r w:rsidRPr="002E21B8">
        <w:rPr>
          <w:rFonts w:ascii="Arial" w:hAnsi="Arial" w:cs="Arial"/>
          <w:b/>
          <w:sz w:val="20"/>
          <w:szCs w:val="20"/>
        </w:rPr>
        <w:t>ậ</w:t>
      </w:r>
      <w:r w:rsidRPr="002E21B8">
        <w:rPr>
          <w:rFonts w:ascii="Arial" w:hAnsi="Arial" w:cs="Arial"/>
          <w:b/>
          <w:sz w:val="20"/>
          <w:szCs w:val="20"/>
        </w:rPr>
        <w:t>t li</w:t>
      </w:r>
      <w:r w:rsidRPr="002E21B8">
        <w:rPr>
          <w:rFonts w:ascii="Arial" w:hAnsi="Arial" w:cs="Arial"/>
          <w:b/>
          <w:sz w:val="20"/>
          <w:szCs w:val="20"/>
        </w:rPr>
        <w:t>ệ</w:t>
      </w:r>
      <w:r w:rsidRPr="002E21B8">
        <w:rPr>
          <w:rFonts w:ascii="Arial" w:hAnsi="Arial" w:cs="Arial"/>
          <w:b/>
          <w:sz w:val="20"/>
          <w:szCs w:val="20"/>
        </w:rPr>
        <w:t>u h</w:t>
      </w:r>
      <w:r w:rsidRPr="002E21B8">
        <w:rPr>
          <w:rFonts w:ascii="Arial" w:hAnsi="Arial" w:cs="Arial"/>
          <w:b/>
          <w:sz w:val="20"/>
          <w:szCs w:val="20"/>
        </w:rPr>
        <w:t>ạ</w:t>
      </w:r>
      <w:r w:rsidRPr="002E21B8">
        <w:rPr>
          <w:rFonts w:ascii="Arial" w:hAnsi="Arial" w:cs="Arial"/>
          <w:b/>
          <w:sz w:val="20"/>
          <w:szCs w:val="20"/>
        </w:rPr>
        <w:t>t nhân</w:t>
      </w:r>
    </w:p>
    <w:p w14:paraId="32FC2EB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Nhân l</w:t>
      </w:r>
      <w:r w:rsidRPr="002E21B8">
        <w:rPr>
          <w:rFonts w:ascii="Arial" w:hAnsi="Arial" w:cs="Arial"/>
          <w:sz w:val="20"/>
          <w:szCs w:val="20"/>
        </w:rPr>
        <w:t>ự</w:t>
      </w:r>
      <w:r w:rsidRPr="002E21B8">
        <w:rPr>
          <w:rFonts w:ascii="Arial" w:hAnsi="Arial" w:cs="Arial"/>
          <w:sz w:val="20"/>
          <w:szCs w:val="20"/>
        </w:rPr>
        <w:t>c</w:t>
      </w:r>
    </w:p>
    <w:p w14:paraId="0F992AEE" w14:textId="38CDCED1"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b</w:t>
      </w:r>
      <w:r w:rsidRPr="002E21B8">
        <w:rPr>
          <w:rFonts w:ascii="Arial" w:hAnsi="Arial" w:cs="Arial"/>
          <w:sz w:val="20"/>
          <w:szCs w:val="20"/>
        </w:rPr>
        <w:t>ằ</w:t>
      </w:r>
      <w:r w:rsidRPr="002E21B8">
        <w:rPr>
          <w:rFonts w:ascii="Arial" w:hAnsi="Arial" w:cs="Arial"/>
          <w:sz w:val="20"/>
          <w:szCs w:val="20"/>
        </w:rPr>
        <w:t>ng đư</w:t>
      </w:r>
      <w:r w:rsidRPr="002E21B8">
        <w:rPr>
          <w:rFonts w:ascii="Arial" w:hAnsi="Arial" w:cs="Arial"/>
          <w:sz w:val="20"/>
          <w:szCs w:val="20"/>
        </w:rPr>
        <w:t>ờ</w:t>
      </w:r>
      <w:r w:rsidRPr="002E21B8">
        <w:rPr>
          <w:rFonts w:ascii="Arial" w:hAnsi="Arial" w:cs="Arial"/>
          <w:sz w:val="20"/>
          <w:szCs w:val="20"/>
        </w:rPr>
        <w:t>ng b</w:t>
      </w:r>
      <w:r w:rsidRPr="002E21B8">
        <w:rPr>
          <w:rFonts w:ascii="Arial" w:hAnsi="Arial" w:cs="Arial"/>
          <w:sz w:val="20"/>
          <w:szCs w:val="20"/>
        </w:rPr>
        <w:t>ộ</w:t>
      </w:r>
      <w:r w:rsidRPr="002E21B8">
        <w:rPr>
          <w:rFonts w:ascii="Arial" w:hAnsi="Arial" w:cs="Arial"/>
          <w:sz w:val="20"/>
          <w:szCs w:val="20"/>
        </w:rPr>
        <w:t>, đư</w:t>
      </w:r>
      <w:r w:rsidRPr="002E21B8">
        <w:rPr>
          <w:rFonts w:ascii="Arial" w:hAnsi="Arial" w:cs="Arial"/>
          <w:sz w:val="20"/>
          <w:szCs w:val="20"/>
        </w:rPr>
        <w:t>ờ</w:t>
      </w:r>
      <w:r w:rsidRPr="002E21B8">
        <w:rPr>
          <w:rFonts w:ascii="Arial" w:hAnsi="Arial" w:cs="Arial"/>
          <w:sz w:val="20"/>
          <w:szCs w:val="20"/>
        </w:rPr>
        <w:t>ng s</w:t>
      </w:r>
      <w:r w:rsidRPr="002E21B8">
        <w:rPr>
          <w:rFonts w:ascii="Arial" w:hAnsi="Arial" w:cs="Arial"/>
          <w:sz w:val="20"/>
          <w:szCs w:val="20"/>
        </w:rPr>
        <w:t>ắ</w:t>
      </w:r>
      <w:r w:rsidRPr="002E21B8">
        <w:rPr>
          <w:rFonts w:ascii="Arial" w:hAnsi="Arial" w:cs="Arial"/>
          <w:sz w:val="20"/>
          <w:szCs w:val="20"/>
        </w:rPr>
        <w:t>t (tr</w:t>
      </w:r>
      <w:r w:rsidRPr="002E21B8">
        <w:rPr>
          <w:rFonts w:ascii="Arial" w:hAnsi="Arial" w:cs="Arial"/>
          <w:sz w:val="20"/>
          <w:szCs w:val="20"/>
        </w:rPr>
        <w:t>ừ</w:t>
      </w:r>
      <w:r w:rsidRPr="002E21B8">
        <w:rPr>
          <w:rFonts w:ascii="Arial" w:hAnsi="Arial" w:cs="Arial"/>
          <w:sz w:val="20"/>
          <w:szCs w:val="20"/>
        </w:rPr>
        <w:t xml:space="preserve">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ki</w:t>
      </w:r>
      <w:r w:rsidRPr="002E21B8">
        <w:rPr>
          <w:rFonts w:ascii="Arial" w:hAnsi="Arial" w:cs="Arial"/>
          <w:sz w:val="20"/>
          <w:szCs w:val="20"/>
        </w:rPr>
        <w:t>ệ</w:t>
      </w:r>
      <w:r w:rsidRPr="002E21B8">
        <w:rPr>
          <w:rFonts w:ascii="Arial" w:hAnsi="Arial" w:cs="Arial"/>
          <w:sz w:val="20"/>
          <w:szCs w:val="20"/>
        </w:rPr>
        <w:t>n mi</w:t>
      </w:r>
      <w:r w:rsidRPr="002E21B8">
        <w:rPr>
          <w:rFonts w:ascii="Arial" w:hAnsi="Arial" w:cs="Arial"/>
          <w:sz w:val="20"/>
          <w:szCs w:val="20"/>
        </w:rPr>
        <w:t>ễ</w:t>
      </w:r>
      <w:r w:rsidRPr="002E21B8">
        <w:rPr>
          <w:rFonts w:ascii="Arial" w:hAnsi="Arial" w:cs="Arial"/>
          <w:sz w:val="20"/>
          <w:szCs w:val="20"/>
        </w:rPr>
        <w:t>n tr</w:t>
      </w:r>
      <w:r w:rsidRPr="002E21B8">
        <w:rPr>
          <w:rFonts w:ascii="Arial" w:hAnsi="Arial" w:cs="Arial"/>
          <w:sz w:val="20"/>
          <w:szCs w:val="20"/>
        </w:rPr>
        <w:t>ừ</w:t>
      </w:r>
      <w:r w:rsidRPr="002E21B8">
        <w:rPr>
          <w:rFonts w:ascii="Arial" w:hAnsi="Arial" w:cs="Arial"/>
          <w:sz w:val="20"/>
          <w:szCs w:val="20"/>
        </w:rPr>
        <w:t xml:space="preserve"> theo quy đ</w:t>
      </w:r>
      <w:r w:rsidRPr="002E21B8">
        <w:rPr>
          <w:rFonts w:ascii="Arial" w:hAnsi="Arial" w:cs="Arial"/>
          <w:sz w:val="20"/>
          <w:szCs w:val="20"/>
        </w:rPr>
        <w:t>ị</w:t>
      </w:r>
      <w:r w:rsidRPr="002E21B8">
        <w:rPr>
          <w:rFonts w:ascii="Arial" w:hAnsi="Arial" w:cs="Arial"/>
          <w:sz w:val="20"/>
          <w:szCs w:val="20"/>
        </w:rPr>
        <w:t>nh)</w:t>
      </w:r>
      <w:r w:rsidR="0064275A">
        <w:rPr>
          <w:rFonts w:ascii="Arial" w:hAnsi="Arial" w:cs="Arial"/>
          <w:sz w:val="20"/>
          <w:szCs w:val="20"/>
        </w:rPr>
        <w:t>:</w:t>
      </w:r>
      <w:r w:rsidRPr="002E21B8">
        <w:rPr>
          <w:rFonts w:ascii="Arial" w:hAnsi="Arial" w:cs="Arial"/>
          <w:sz w:val="20"/>
          <w:szCs w:val="20"/>
        </w:rPr>
        <w:t xml:space="preserve"> ngư</w:t>
      </w:r>
      <w:r w:rsidRPr="002E21B8">
        <w:rPr>
          <w:rFonts w:ascii="Arial" w:hAnsi="Arial" w:cs="Arial"/>
          <w:sz w:val="20"/>
          <w:szCs w:val="20"/>
        </w:rPr>
        <w:t>ờ</w:t>
      </w:r>
      <w:r w:rsidRPr="002E21B8">
        <w:rPr>
          <w:rFonts w:ascii="Arial" w:hAnsi="Arial" w:cs="Arial"/>
          <w:sz w:val="20"/>
          <w:szCs w:val="20"/>
        </w:rPr>
        <w:t>i đi</w:t>
      </w:r>
      <w:r w:rsidRPr="002E21B8">
        <w:rPr>
          <w:rFonts w:ascii="Arial" w:hAnsi="Arial" w:cs="Arial"/>
          <w:sz w:val="20"/>
          <w:szCs w:val="20"/>
        </w:rPr>
        <w:t>ề</w:t>
      </w:r>
      <w:r w:rsidRPr="002E21B8">
        <w:rPr>
          <w:rFonts w:ascii="Arial" w:hAnsi="Arial" w:cs="Arial"/>
          <w:sz w:val="20"/>
          <w:szCs w:val="20"/>
        </w:rPr>
        <w:t>u khi</w:t>
      </w:r>
      <w:r w:rsidRPr="002E21B8">
        <w:rPr>
          <w:rFonts w:ascii="Arial" w:hAnsi="Arial" w:cs="Arial"/>
          <w:sz w:val="20"/>
          <w:szCs w:val="20"/>
        </w:rPr>
        <w:t>ể</w:t>
      </w:r>
      <w:r w:rsidRPr="002E21B8">
        <w:rPr>
          <w:rFonts w:ascii="Arial" w:hAnsi="Arial" w:cs="Arial"/>
          <w:sz w:val="20"/>
          <w:szCs w:val="20"/>
        </w:rPr>
        <w:t>n phương ti</w:t>
      </w:r>
      <w:r w:rsidRPr="002E21B8">
        <w:rPr>
          <w:rFonts w:ascii="Arial" w:hAnsi="Arial" w:cs="Arial"/>
          <w:sz w:val="20"/>
          <w:szCs w:val="20"/>
        </w:rPr>
        <w:t>ệ</w:t>
      </w:r>
      <w:r w:rsidRPr="002E21B8">
        <w:rPr>
          <w:rFonts w:ascii="Arial" w:hAnsi="Arial" w:cs="Arial"/>
          <w:sz w:val="20"/>
          <w:szCs w:val="20"/>
        </w:rPr>
        <w:t>n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có Gi</w:t>
      </w:r>
      <w:r w:rsidRPr="002E21B8">
        <w:rPr>
          <w:rFonts w:ascii="Arial" w:hAnsi="Arial" w:cs="Arial"/>
          <w:sz w:val="20"/>
          <w:szCs w:val="20"/>
        </w:rPr>
        <w:t>ấ</w:t>
      </w:r>
      <w:r w:rsidRPr="002E21B8">
        <w:rPr>
          <w:rFonts w:ascii="Arial" w:hAnsi="Arial" w:cs="Arial"/>
          <w:sz w:val="20"/>
          <w:szCs w:val="20"/>
        </w:rPr>
        <w:t>y ch</w:t>
      </w:r>
      <w:r w:rsidRPr="002E21B8">
        <w:rPr>
          <w:rFonts w:ascii="Arial" w:hAnsi="Arial" w:cs="Arial"/>
          <w:sz w:val="20"/>
          <w:szCs w:val="20"/>
        </w:rPr>
        <w:t>ứ</w:t>
      </w:r>
      <w:r w:rsidRPr="002E21B8">
        <w:rPr>
          <w:rFonts w:ascii="Arial" w:hAnsi="Arial" w:cs="Arial"/>
          <w:sz w:val="20"/>
          <w:szCs w:val="20"/>
        </w:rPr>
        <w:t>ng nh</w:t>
      </w:r>
      <w:r w:rsidRPr="002E21B8">
        <w:rPr>
          <w:rFonts w:ascii="Arial" w:hAnsi="Arial" w:cs="Arial"/>
          <w:sz w:val="20"/>
          <w:szCs w:val="20"/>
        </w:rPr>
        <w:t>ậ</w:t>
      </w:r>
      <w:r w:rsidRPr="002E21B8">
        <w:rPr>
          <w:rFonts w:ascii="Arial" w:hAnsi="Arial" w:cs="Arial"/>
          <w:sz w:val="20"/>
          <w:szCs w:val="20"/>
        </w:rPr>
        <w:t>n đào t</w:t>
      </w:r>
      <w:r w:rsidRPr="002E21B8">
        <w:rPr>
          <w:rFonts w:ascii="Arial" w:hAnsi="Arial" w:cs="Arial"/>
          <w:sz w:val="20"/>
          <w:szCs w:val="20"/>
        </w:rPr>
        <w:t>ạ</w:t>
      </w:r>
      <w:r w:rsidRPr="002E21B8">
        <w:rPr>
          <w:rFonts w:ascii="Arial" w:hAnsi="Arial" w:cs="Arial"/>
          <w:sz w:val="20"/>
          <w:szCs w:val="20"/>
        </w:rPr>
        <w:t>o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ho</w:t>
      </w:r>
      <w:r w:rsidRPr="002E21B8">
        <w:rPr>
          <w:rFonts w:ascii="Arial" w:hAnsi="Arial" w:cs="Arial"/>
          <w:sz w:val="20"/>
          <w:szCs w:val="20"/>
        </w:rPr>
        <w:t>ặ</w:t>
      </w:r>
      <w:r w:rsidRPr="002E21B8">
        <w:rPr>
          <w:rFonts w:ascii="Arial" w:hAnsi="Arial" w:cs="Arial"/>
          <w:sz w:val="20"/>
          <w:szCs w:val="20"/>
        </w:rPr>
        <w:t>c có ngư</w:t>
      </w:r>
      <w:r w:rsidRPr="002E21B8">
        <w:rPr>
          <w:rFonts w:ascii="Arial" w:hAnsi="Arial" w:cs="Arial"/>
          <w:sz w:val="20"/>
          <w:szCs w:val="20"/>
        </w:rPr>
        <w:t>ờ</w:t>
      </w:r>
      <w:r w:rsidRPr="002E21B8">
        <w:rPr>
          <w:rFonts w:ascii="Arial" w:hAnsi="Arial" w:cs="Arial"/>
          <w:sz w:val="20"/>
          <w:szCs w:val="20"/>
        </w:rPr>
        <w:t>i áp t</w:t>
      </w:r>
      <w:r w:rsidRPr="002E21B8">
        <w:rPr>
          <w:rFonts w:ascii="Arial" w:hAnsi="Arial" w:cs="Arial"/>
          <w:sz w:val="20"/>
          <w:szCs w:val="20"/>
        </w:rPr>
        <w:t>ả</w:t>
      </w:r>
      <w:r w:rsidRPr="002E21B8">
        <w:rPr>
          <w:rFonts w:ascii="Arial" w:hAnsi="Arial" w:cs="Arial"/>
          <w:sz w:val="20"/>
          <w:szCs w:val="20"/>
        </w:rPr>
        <w:t>i có Gi</w:t>
      </w:r>
      <w:r w:rsidRPr="002E21B8">
        <w:rPr>
          <w:rFonts w:ascii="Arial" w:hAnsi="Arial" w:cs="Arial"/>
          <w:sz w:val="20"/>
          <w:szCs w:val="20"/>
        </w:rPr>
        <w:t>ấ</w:t>
      </w:r>
      <w:r w:rsidRPr="002E21B8">
        <w:rPr>
          <w:rFonts w:ascii="Arial" w:hAnsi="Arial" w:cs="Arial"/>
          <w:sz w:val="20"/>
          <w:szCs w:val="20"/>
        </w:rPr>
        <w:t>y ch</w:t>
      </w:r>
      <w:r w:rsidRPr="002E21B8">
        <w:rPr>
          <w:rFonts w:ascii="Arial" w:hAnsi="Arial" w:cs="Arial"/>
          <w:sz w:val="20"/>
          <w:szCs w:val="20"/>
        </w:rPr>
        <w:t>ứ</w:t>
      </w:r>
      <w:r w:rsidRPr="002E21B8">
        <w:rPr>
          <w:rFonts w:ascii="Arial" w:hAnsi="Arial" w:cs="Arial"/>
          <w:sz w:val="20"/>
          <w:szCs w:val="20"/>
        </w:rPr>
        <w:t>ng nh</w:t>
      </w:r>
      <w:r w:rsidRPr="002E21B8">
        <w:rPr>
          <w:rFonts w:ascii="Arial" w:hAnsi="Arial" w:cs="Arial"/>
          <w:sz w:val="20"/>
          <w:szCs w:val="20"/>
        </w:rPr>
        <w:t>ậ</w:t>
      </w:r>
      <w:r w:rsidRPr="002E21B8">
        <w:rPr>
          <w:rFonts w:ascii="Arial" w:hAnsi="Arial" w:cs="Arial"/>
          <w:sz w:val="20"/>
          <w:szCs w:val="20"/>
        </w:rPr>
        <w:t>n này;</w:t>
      </w:r>
    </w:p>
    <w:p w14:paraId="0210970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Nhóm 1, Nhóm 2 và Nhóm 3 theo quy chu</w:t>
      </w:r>
      <w:r w:rsidRPr="002E21B8">
        <w:rPr>
          <w:rFonts w:ascii="Arial" w:hAnsi="Arial" w:cs="Arial"/>
          <w:sz w:val="20"/>
          <w:szCs w:val="20"/>
        </w:rPr>
        <w:t>ẩ</w:t>
      </w:r>
      <w:r w:rsidRPr="002E21B8">
        <w:rPr>
          <w:rFonts w:ascii="Arial" w:hAnsi="Arial" w:cs="Arial"/>
          <w:sz w:val="20"/>
          <w:szCs w:val="20"/>
        </w:rPr>
        <w:t>n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qu</w:t>
      </w:r>
      <w:r w:rsidRPr="002E21B8">
        <w:rPr>
          <w:rFonts w:ascii="Arial" w:hAnsi="Arial" w:cs="Arial"/>
          <w:sz w:val="20"/>
          <w:szCs w:val="20"/>
        </w:rPr>
        <w:t>ố</w:t>
      </w:r>
      <w:r w:rsidRPr="002E21B8">
        <w:rPr>
          <w:rFonts w:ascii="Arial" w:hAnsi="Arial" w:cs="Arial"/>
          <w:sz w:val="20"/>
          <w:szCs w:val="20"/>
        </w:rPr>
        <w:t>c gia</w:t>
      </w:r>
      <w:r w:rsidRPr="002E21B8">
        <w:rPr>
          <w:rFonts w:ascii="Arial" w:hAnsi="Arial" w:cs="Arial"/>
          <w:sz w:val="20"/>
          <w:szCs w:val="20"/>
        </w:rPr>
        <w:t xml:space="preserve"> v</w:t>
      </w:r>
      <w:r w:rsidRPr="002E21B8">
        <w:rPr>
          <w:rFonts w:ascii="Arial" w:hAnsi="Arial" w:cs="Arial"/>
          <w:sz w:val="20"/>
          <w:szCs w:val="20"/>
        </w:rPr>
        <w:t>ề</w:t>
      </w:r>
      <w:r w:rsidRPr="002E21B8">
        <w:rPr>
          <w:rFonts w:ascii="Arial" w:hAnsi="Arial" w:cs="Arial"/>
          <w:sz w:val="20"/>
          <w:szCs w:val="20"/>
        </w:rPr>
        <w:t xml:space="preserve"> phân nhóm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ph</w:t>
      </w:r>
      <w:r w:rsidRPr="002E21B8">
        <w:rPr>
          <w:rFonts w:ascii="Arial" w:hAnsi="Arial" w:cs="Arial"/>
          <w:sz w:val="20"/>
          <w:szCs w:val="20"/>
        </w:rPr>
        <w:t>ả</w:t>
      </w:r>
      <w:r w:rsidRPr="002E21B8">
        <w:rPr>
          <w:rFonts w:ascii="Arial" w:hAnsi="Arial" w:cs="Arial"/>
          <w:sz w:val="20"/>
          <w:szCs w:val="20"/>
        </w:rPr>
        <w:t>i có ngư</w:t>
      </w:r>
      <w:r w:rsidRPr="002E21B8">
        <w:rPr>
          <w:rFonts w:ascii="Arial" w:hAnsi="Arial" w:cs="Arial"/>
          <w:sz w:val="20"/>
          <w:szCs w:val="20"/>
        </w:rPr>
        <w:t>ờ</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trách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đư</w:t>
      </w:r>
      <w:r w:rsidRPr="002E21B8">
        <w:rPr>
          <w:rFonts w:ascii="Arial" w:hAnsi="Arial" w:cs="Arial"/>
          <w:sz w:val="20"/>
          <w:szCs w:val="20"/>
        </w:rPr>
        <w:t>ợ</w:t>
      </w:r>
      <w:r w:rsidRPr="002E21B8">
        <w:rPr>
          <w:rFonts w:ascii="Arial" w:hAnsi="Arial" w:cs="Arial"/>
          <w:sz w:val="20"/>
          <w:szCs w:val="20"/>
        </w:rPr>
        <w:t>c c</w:t>
      </w:r>
      <w:r w:rsidRPr="002E21B8">
        <w:rPr>
          <w:rFonts w:ascii="Arial" w:hAnsi="Arial" w:cs="Arial"/>
          <w:sz w:val="20"/>
          <w:szCs w:val="20"/>
        </w:rPr>
        <w:t>ấ</w:t>
      </w:r>
      <w:r w:rsidRPr="002E21B8">
        <w:rPr>
          <w:rFonts w:ascii="Arial" w:hAnsi="Arial" w:cs="Arial"/>
          <w:sz w:val="20"/>
          <w:szCs w:val="20"/>
        </w:rPr>
        <w:t>p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w:t>
      </w:r>
    </w:p>
    <w:p w14:paraId="517E7B4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an toàn, an ninh</w:t>
      </w:r>
    </w:p>
    <w:p w14:paraId="7C4B175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Ki</w:t>
      </w:r>
      <w:r w:rsidRPr="002E21B8">
        <w:rPr>
          <w:rFonts w:ascii="Arial" w:hAnsi="Arial" w:cs="Arial"/>
          <w:sz w:val="20"/>
          <w:szCs w:val="20"/>
        </w:rPr>
        <w:t>ệ</w:t>
      </w:r>
      <w:r w:rsidRPr="002E21B8">
        <w:rPr>
          <w:rFonts w:ascii="Arial" w:hAnsi="Arial" w:cs="Arial"/>
          <w:sz w:val="20"/>
          <w:szCs w:val="20"/>
        </w:rPr>
        <w:t>n hàng ph</w:t>
      </w:r>
      <w:r w:rsidRPr="002E21B8">
        <w:rPr>
          <w:rFonts w:ascii="Arial" w:hAnsi="Arial" w:cs="Arial"/>
          <w:sz w:val="20"/>
          <w:szCs w:val="20"/>
        </w:rPr>
        <w:t>ả</w:t>
      </w:r>
      <w:r w:rsidRPr="002E21B8">
        <w:rPr>
          <w:rFonts w:ascii="Arial" w:hAnsi="Arial" w:cs="Arial"/>
          <w:sz w:val="20"/>
          <w:szCs w:val="20"/>
        </w:rPr>
        <w:t>i đư</w:t>
      </w:r>
      <w:r w:rsidRPr="002E21B8">
        <w:rPr>
          <w:rFonts w:ascii="Arial" w:hAnsi="Arial" w:cs="Arial"/>
          <w:sz w:val="20"/>
          <w:szCs w:val="20"/>
        </w:rPr>
        <w:t>ợ</w:t>
      </w:r>
      <w:r w:rsidRPr="002E21B8">
        <w:rPr>
          <w:rFonts w:ascii="Arial" w:hAnsi="Arial" w:cs="Arial"/>
          <w:sz w:val="20"/>
          <w:szCs w:val="20"/>
        </w:rPr>
        <w:t>c đóng gói, dán nhãn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ề</w:t>
      </w:r>
      <w:r w:rsidRPr="002E21B8">
        <w:rPr>
          <w:rFonts w:ascii="Arial" w:hAnsi="Arial" w:cs="Arial"/>
          <w:sz w:val="20"/>
          <w:szCs w:val="20"/>
        </w:rPr>
        <w:t>u 14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67CAAA2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Có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đo su</w:t>
      </w:r>
      <w:r w:rsidRPr="002E21B8">
        <w:rPr>
          <w:rFonts w:ascii="Arial" w:hAnsi="Arial" w:cs="Arial"/>
          <w:sz w:val="20"/>
          <w:szCs w:val="20"/>
        </w:rPr>
        <w:t>ấ</w:t>
      </w:r>
      <w:r w:rsidRPr="002E21B8">
        <w:rPr>
          <w:rFonts w:ascii="Arial" w:hAnsi="Arial" w:cs="Arial"/>
          <w:sz w:val="20"/>
          <w:szCs w:val="20"/>
        </w:rPr>
        <w:t>t li</w:t>
      </w:r>
      <w:r w:rsidRPr="002E21B8">
        <w:rPr>
          <w:rFonts w:ascii="Arial" w:hAnsi="Arial" w:cs="Arial"/>
          <w:sz w:val="20"/>
          <w:szCs w:val="20"/>
        </w:rPr>
        <w:t>ề</w:t>
      </w:r>
      <w:r w:rsidRPr="002E21B8">
        <w:rPr>
          <w:rFonts w:ascii="Arial" w:hAnsi="Arial" w:cs="Arial"/>
          <w:sz w:val="20"/>
          <w:szCs w:val="20"/>
        </w:rPr>
        <w:t>u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đ</w:t>
      </w:r>
      <w:r w:rsidRPr="002E21B8">
        <w:rPr>
          <w:rFonts w:ascii="Arial" w:hAnsi="Arial" w:cs="Arial"/>
          <w:sz w:val="20"/>
          <w:szCs w:val="20"/>
        </w:rPr>
        <w:t>ể</w:t>
      </w:r>
      <w:r w:rsidRPr="002E21B8">
        <w:rPr>
          <w:rFonts w:ascii="Arial" w:hAnsi="Arial" w:cs="Arial"/>
          <w:sz w:val="20"/>
          <w:szCs w:val="20"/>
        </w:rPr>
        <w:t xml:space="preserve"> </w:t>
      </w:r>
      <w:r w:rsidRPr="002E21B8">
        <w:rPr>
          <w:rFonts w:ascii="Arial" w:hAnsi="Arial" w:cs="Arial"/>
          <w:sz w:val="20"/>
          <w:szCs w:val="20"/>
        </w:rPr>
        <w:t>giám sát an toàn trong quá trình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w:t>
      </w:r>
    </w:p>
    <w:p w14:paraId="64EECD05"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 xml:space="preserve">c) Đáp </w:t>
      </w:r>
      <w:r w:rsidRPr="002E21B8">
        <w:rPr>
          <w:rFonts w:ascii="Arial" w:hAnsi="Arial" w:cs="Arial"/>
          <w:sz w:val="20"/>
          <w:szCs w:val="20"/>
        </w:rPr>
        <w:t>ứ</w:t>
      </w:r>
      <w:r w:rsidRPr="002E21B8">
        <w:rPr>
          <w:rFonts w:ascii="Arial" w:hAnsi="Arial" w:cs="Arial"/>
          <w:sz w:val="20"/>
          <w:szCs w:val="20"/>
        </w:rPr>
        <w:t>ng đ</w:t>
      </w:r>
      <w:r w:rsidRPr="002E21B8">
        <w:rPr>
          <w:rFonts w:ascii="Arial" w:hAnsi="Arial" w:cs="Arial"/>
          <w:sz w:val="20"/>
          <w:szCs w:val="20"/>
        </w:rPr>
        <w:t>ầ</w:t>
      </w:r>
      <w:r w:rsidRPr="002E21B8">
        <w:rPr>
          <w:rFonts w:ascii="Arial" w:hAnsi="Arial" w:cs="Arial"/>
          <w:sz w:val="20"/>
          <w:szCs w:val="20"/>
        </w:rPr>
        <w:t>y đ</w:t>
      </w:r>
      <w:r w:rsidRPr="002E21B8">
        <w:rPr>
          <w:rFonts w:ascii="Arial" w:hAnsi="Arial" w:cs="Arial"/>
          <w:sz w:val="20"/>
          <w:szCs w:val="20"/>
        </w:rPr>
        <w:t>ủ</w:t>
      </w:r>
      <w:r w:rsidRPr="002E21B8">
        <w:rPr>
          <w:rFonts w:ascii="Arial" w:hAnsi="Arial" w:cs="Arial"/>
          <w:sz w:val="20"/>
          <w:szCs w:val="20"/>
        </w:rPr>
        <w:t xml:space="preserve"> các yêu c</w:t>
      </w:r>
      <w:r w:rsidRPr="002E21B8">
        <w:rPr>
          <w:rFonts w:ascii="Arial" w:hAnsi="Arial" w:cs="Arial"/>
          <w:sz w:val="20"/>
          <w:szCs w:val="20"/>
        </w:rPr>
        <w:t>ầ</w:t>
      </w:r>
      <w:r w:rsidRPr="002E21B8">
        <w:rPr>
          <w:rFonts w:ascii="Arial" w:hAnsi="Arial" w:cs="Arial"/>
          <w:sz w:val="20"/>
          <w:szCs w:val="20"/>
        </w:rPr>
        <w:t>u v</w:t>
      </w:r>
      <w:r w:rsidRPr="002E21B8">
        <w:rPr>
          <w:rFonts w:ascii="Arial" w:hAnsi="Arial" w:cs="Arial"/>
          <w:sz w:val="20"/>
          <w:szCs w:val="20"/>
        </w:rPr>
        <w:t>ề</w:t>
      </w:r>
      <w:r w:rsidRPr="002E21B8">
        <w:rPr>
          <w:rFonts w:ascii="Arial" w:hAnsi="Arial" w:cs="Arial"/>
          <w:sz w:val="20"/>
          <w:szCs w:val="20"/>
        </w:rPr>
        <w:t xml:space="preserve">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an ninh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an ninh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 xml:space="preserve">t nhân tương </w:t>
      </w:r>
      <w:r w:rsidRPr="002E21B8">
        <w:rPr>
          <w:rFonts w:ascii="Arial" w:hAnsi="Arial" w:cs="Arial"/>
          <w:sz w:val="20"/>
          <w:szCs w:val="20"/>
        </w:rPr>
        <w:t>ứ</w:t>
      </w:r>
      <w:r w:rsidRPr="002E21B8">
        <w:rPr>
          <w:rFonts w:ascii="Arial" w:hAnsi="Arial" w:cs="Arial"/>
          <w:sz w:val="20"/>
          <w:szCs w:val="20"/>
        </w:rPr>
        <w:t>ng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IV và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383C28C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Có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 xml:space="preserve">ch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cơ s</w:t>
      </w:r>
      <w:r w:rsidRPr="002E21B8">
        <w:rPr>
          <w:rFonts w:ascii="Arial" w:hAnsi="Arial" w:cs="Arial"/>
          <w:sz w:val="20"/>
          <w:szCs w:val="20"/>
        </w:rPr>
        <w:t>ở</w:t>
      </w:r>
      <w:r w:rsidRPr="002E21B8">
        <w:rPr>
          <w:rFonts w:ascii="Arial" w:hAnsi="Arial" w:cs="Arial"/>
          <w:sz w:val="20"/>
          <w:szCs w:val="20"/>
        </w:rPr>
        <w:t xml:space="preserve">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Nhóm 1, Nhóm 2 theo quy chu</w:t>
      </w:r>
      <w:r w:rsidRPr="002E21B8">
        <w:rPr>
          <w:rFonts w:ascii="Arial" w:hAnsi="Arial" w:cs="Arial"/>
          <w:sz w:val="20"/>
          <w:szCs w:val="20"/>
        </w:rPr>
        <w:t>ẩ</w:t>
      </w:r>
      <w:r w:rsidRPr="002E21B8">
        <w:rPr>
          <w:rFonts w:ascii="Arial" w:hAnsi="Arial" w:cs="Arial"/>
          <w:sz w:val="20"/>
          <w:szCs w:val="20"/>
        </w:rPr>
        <w:t>n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qu</w:t>
      </w:r>
      <w:r w:rsidRPr="002E21B8">
        <w:rPr>
          <w:rFonts w:ascii="Arial" w:hAnsi="Arial" w:cs="Arial"/>
          <w:sz w:val="20"/>
          <w:szCs w:val="20"/>
        </w:rPr>
        <w:t>ố</w:t>
      </w:r>
      <w:r w:rsidRPr="002E21B8">
        <w:rPr>
          <w:rFonts w:ascii="Arial" w:hAnsi="Arial" w:cs="Arial"/>
          <w:sz w:val="20"/>
          <w:szCs w:val="20"/>
        </w:rPr>
        <w:t>c gia v</w:t>
      </w:r>
      <w:r w:rsidRPr="002E21B8">
        <w:rPr>
          <w:rFonts w:ascii="Arial" w:hAnsi="Arial" w:cs="Arial"/>
          <w:sz w:val="20"/>
          <w:szCs w:val="20"/>
        </w:rPr>
        <w:t>ề</w:t>
      </w:r>
      <w:r w:rsidRPr="002E21B8">
        <w:rPr>
          <w:rFonts w:ascii="Arial" w:hAnsi="Arial" w:cs="Arial"/>
          <w:sz w:val="20"/>
          <w:szCs w:val="20"/>
        </w:rPr>
        <w:t xml:space="preserve"> phân nhóm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xml:space="preserve"> m</w:t>
      </w:r>
      <w:r w:rsidRPr="002E21B8">
        <w:rPr>
          <w:rFonts w:ascii="Arial" w:hAnsi="Arial" w:cs="Arial"/>
          <w:sz w:val="20"/>
          <w:szCs w:val="20"/>
        </w:rPr>
        <w:t>ứ</w:t>
      </w:r>
      <w:r w:rsidRPr="002E21B8">
        <w:rPr>
          <w:rFonts w:ascii="Arial" w:hAnsi="Arial" w:cs="Arial"/>
          <w:sz w:val="20"/>
          <w:szCs w:val="20"/>
        </w:rPr>
        <w:t>c cao theo quy chu</w:t>
      </w:r>
      <w:r w:rsidRPr="002E21B8">
        <w:rPr>
          <w:rFonts w:ascii="Arial" w:hAnsi="Arial" w:cs="Arial"/>
          <w:sz w:val="20"/>
          <w:szCs w:val="20"/>
        </w:rPr>
        <w:t>ẩ</w:t>
      </w:r>
      <w:r w:rsidRPr="002E21B8">
        <w:rPr>
          <w:rFonts w:ascii="Arial" w:hAnsi="Arial" w:cs="Arial"/>
          <w:sz w:val="20"/>
          <w:szCs w:val="20"/>
        </w:rPr>
        <w:t>n ho</w:t>
      </w:r>
      <w:r w:rsidRPr="002E21B8">
        <w:rPr>
          <w:rFonts w:ascii="Arial" w:hAnsi="Arial" w:cs="Arial"/>
          <w:sz w:val="20"/>
          <w:szCs w:val="20"/>
        </w:rPr>
        <w:t>ặ</w:t>
      </w:r>
      <w:r w:rsidRPr="002E21B8">
        <w:rPr>
          <w:rFonts w:ascii="Arial" w:hAnsi="Arial" w:cs="Arial"/>
          <w:sz w:val="20"/>
          <w:szCs w:val="20"/>
        </w:rPr>
        <w:t>c tiêu chu</w:t>
      </w:r>
      <w:r w:rsidRPr="002E21B8">
        <w:rPr>
          <w:rFonts w:ascii="Arial" w:hAnsi="Arial" w:cs="Arial"/>
          <w:sz w:val="20"/>
          <w:szCs w:val="20"/>
        </w:rPr>
        <w:t>ẩ</w:t>
      </w:r>
      <w:r w:rsidRPr="002E21B8">
        <w:rPr>
          <w:rFonts w:ascii="Arial" w:hAnsi="Arial" w:cs="Arial"/>
          <w:sz w:val="20"/>
          <w:szCs w:val="20"/>
        </w:rPr>
        <w:t>n qu</w:t>
      </w:r>
      <w:r w:rsidRPr="002E21B8">
        <w:rPr>
          <w:rFonts w:ascii="Arial" w:hAnsi="Arial" w:cs="Arial"/>
          <w:sz w:val="20"/>
          <w:szCs w:val="20"/>
        </w:rPr>
        <w:t>ố</w:t>
      </w:r>
      <w:r w:rsidRPr="002E21B8">
        <w:rPr>
          <w:rFonts w:ascii="Arial" w:hAnsi="Arial" w:cs="Arial"/>
          <w:sz w:val="20"/>
          <w:szCs w:val="20"/>
        </w:rPr>
        <w:t>c gia v</w:t>
      </w:r>
      <w:r w:rsidRPr="002E21B8">
        <w:rPr>
          <w:rFonts w:ascii="Arial" w:hAnsi="Arial" w:cs="Arial"/>
          <w:sz w:val="20"/>
          <w:szCs w:val="20"/>
        </w:rPr>
        <w:t>ề</w:t>
      </w:r>
      <w:r w:rsidRPr="002E21B8">
        <w:rPr>
          <w:rFonts w:ascii="Arial" w:hAnsi="Arial" w:cs="Arial"/>
          <w:sz w:val="20"/>
          <w:szCs w:val="20"/>
        </w:rPr>
        <w:t xml:space="preserve">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 Qu</w:t>
      </w:r>
      <w:r w:rsidRPr="002E21B8">
        <w:rPr>
          <w:rFonts w:ascii="Arial" w:hAnsi="Arial" w:cs="Arial"/>
          <w:sz w:val="20"/>
          <w:szCs w:val="20"/>
        </w:rPr>
        <w:t>ả</w:t>
      </w:r>
      <w:r w:rsidRPr="002E21B8">
        <w:rPr>
          <w:rFonts w:ascii="Arial" w:hAnsi="Arial" w:cs="Arial"/>
          <w:sz w:val="20"/>
          <w:szCs w:val="20"/>
        </w:rPr>
        <w:t>n lý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xml:space="preserve"> - Phân lo</w:t>
      </w:r>
      <w:r w:rsidRPr="002E21B8">
        <w:rPr>
          <w:rFonts w:ascii="Arial" w:hAnsi="Arial" w:cs="Arial"/>
          <w:sz w:val="20"/>
          <w:szCs w:val="20"/>
        </w:rPr>
        <w:t>ạ</w:t>
      </w:r>
      <w:r w:rsidRPr="002E21B8">
        <w:rPr>
          <w:rFonts w:ascii="Arial" w:hAnsi="Arial" w:cs="Arial"/>
          <w:sz w:val="20"/>
          <w:szCs w:val="20"/>
        </w:rPr>
        <w:t>i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 xml:space="preserve">ch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đư</w:t>
      </w:r>
      <w:r w:rsidRPr="002E21B8">
        <w:rPr>
          <w:rFonts w:ascii="Arial" w:hAnsi="Arial" w:cs="Arial"/>
          <w:sz w:val="20"/>
          <w:szCs w:val="20"/>
        </w:rPr>
        <w:t>ợ</w:t>
      </w:r>
      <w:r w:rsidRPr="002E21B8">
        <w:rPr>
          <w:rFonts w:ascii="Arial" w:hAnsi="Arial" w:cs="Arial"/>
          <w:sz w:val="20"/>
          <w:szCs w:val="20"/>
        </w:rPr>
        <w:t>c phê duy</w:t>
      </w:r>
      <w:r w:rsidRPr="002E21B8">
        <w:rPr>
          <w:rFonts w:ascii="Arial" w:hAnsi="Arial" w:cs="Arial"/>
          <w:sz w:val="20"/>
          <w:szCs w:val="20"/>
        </w:rPr>
        <w:t>ệ</w:t>
      </w:r>
      <w:r w:rsidRPr="002E21B8">
        <w:rPr>
          <w:rFonts w:ascii="Arial" w:hAnsi="Arial" w:cs="Arial"/>
          <w:sz w:val="20"/>
          <w:szCs w:val="20"/>
        </w:rPr>
        <w:t>t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ề</w:t>
      </w:r>
      <w:r w:rsidRPr="002E21B8">
        <w:rPr>
          <w:rFonts w:ascii="Arial" w:hAnsi="Arial" w:cs="Arial"/>
          <w:sz w:val="20"/>
          <w:szCs w:val="20"/>
        </w:rPr>
        <w:t>u 62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76F4828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đ) Phương ti</w:t>
      </w:r>
      <w:r w:rsidRPr="002E21B8">
        <w:rPr>
          <w:rFonts w:ascii="Arial" w:hAnsi="Arial" w:cs="Arial"/>
          <w:sz w:val="20"/>
          <w:szCs w:val="20"/>
        </w:rPr>
        <w:t>ệ</w:t>
      </w:r>
      <w:r w:rsidRPr="002E21B8">
        <w:rPr>
          <w:rFonts w:ascii="Arial" w:hAnsi="Arial" w:cs="Arial"/>
          <w:sz w:val="20"/>
          <w:szCs w:val="20"/>
        </w:rPr>
        <w:t>n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đư</w:t>
      </w:r>
      <w:r w:rsidRPr="002E21B8">
        <w:rPr>
          <w:rFonts w:ascii="Arial" w:hAnsi="Arial" w:cs="Arial"/>
          <w:sz w:val="20"/>
          <w:szCs w:val="20"/>
        </w:rPr>
        <w:t>ờ</w:t>
      </w:r>
      <w:r w:rsidRPr="002E21B8">
        <w:rPr>
          <w:rFonts w:ascii="Arial" w:hAnsi="Arial" w:cs="Arial"/>
          <w:sz w:val="20"/>
          <w:szCs w:val="20"/>
        </w:rPr>
        <w:t>ng b</w:t>
      </w:r>
      <w:r w:rsidRPr="002E21B8">
        <w:rPr>
          <w:rFonts w:ascii="Arial" w:hAnsi="Arial" w:cs="Arial"/>
          <w:sz w:val="20"/>
          <w:szCs w:val="20"/>
        </w:rPr>
        <w:t>ộ</w:t>
      </w:r>
      <w:r w:rsidRPr="002E21B8">
        <w:rPr>
          <w:rFonts w:ascii="Arial" w:hAnsi="Arial" w:cs="Arial"/>
          <w:sz w:val="20"/>
          <w:szCs w:val="20"/>
        </w:rPr>
        <w:t>, khoang hàng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b</w:t>
      </w:r>
      <w:r w:rsidRPr="002E21B8">
        <w:rPr>
          <w:rFonts w:ascii="Arial" w:hAnsi="Arial" w:cs="Arial"/>
          <w:sz w:val="20"/>
          <w:szCs w:val="20"/>
        </w:rPr>
        <w:t>ằ</w:t>
      </w:r>
      <w:r w:rsidRPr="002E21B8">
        <w:rPr>
          <w:rFonts w:ascii="Arial" w:hAnsi="Arial" w:cs="Arial"/>
          <w:sz w:val="20"/>
          <w:szCs w:val="20"/>
        </w:rPr>
        <w:t>ng đư</w:t>
      </w:r>
      <w:r w:rsidRPr="002E21B8">
        <w:rPr>
          <w:rFonts w:ascii="Arial" w:hAnsi="Arial" w:cs="Arial"/>
          <w:sz w:val="20"/>
          <w:szCs w:val="20"/>
        </w:rPr>
        <w:t>ờ</w:t>
      </w:r>
      <w:r w:rsidRPr="002E21B8">
        <w:rPr>
          <w:rFonts w:ascii="Arial" w:hAnsi="Arial" w:cs="Arial"/>
          <w:sz w:val="20"/>
          <w:szCs w:val="20"/>
        </w:rPr>
        <w:t>ng s</w:t>
      </w:r>
      <w:r w:rsidRPr="002E21B8">
        <w:rPr>
          <w:rFonts w:ascii="Arial" w:hAnsi="Arial" w:cs="Arial"/>
          <w:sz w:val="20"/>
          <w:szCs w:val="20"/>
        </w:rPr>
        <w:t>ắ</w:t>
      </w:r>
      <w:r w:rsidRPr="002E21B8">
        <w:rPr>
          <w:rFonts w:ascii="Arial" w:hAnsi="Arial" w:cs="Arial"/>
          <w:sz w:val="20"/>
          <w:szCs w:val="20"/>
        </w:rPr>
        <w:t>t ph</w:t>
      </w:r>
      <w:r w:rsidRPr="002E21B8">
        <w:rPr>
          <w:rFonts w:ascii="Arial" w:hAnsi="Arial" w:cs="Arial"/>
          <w:sz w:val="20"/>
          <w:szCs w:val="20"/>
        </w:rPr>
        <w:t>ả</w:t>
      </w:r>
      <w:r w:rsidRPr="002E21B8">
        <w:rPr>
          <w:rFonts w:ascii="Arial" w:hAnsi="Arial" w:cs="Arial"/>
          <w:sz w:val="20"/>
          <w:szCs w:val="20"/>
        </w:rPr>
        <w:t>i g</w:t>
      </w:r>
      <w:r w:rsidRPr="002E21B8">
        <w:rPr>
          <w:rFonts w:ascii="Arial" w:hAnsi="Arial" w:cs="Arial"/>
          <w:sz w:val="20"/>
          <w:szCs w:val="20"/>
        </w:rPr>
        <w:t>ắ</w:t>
      </w:r>
      <w:r w:rsidRPr="002E21B8">
        <w:rPr>
          <w:rFonts w:ascii="Arial" w:hAnsi="Arial" w:cs="Arial"/>
          <w:sz w:val="20"/>
          <w:szCs w:val="20"/>
        </w:rPr>
        <w:t>n nhãn c</w:t>
      </w:r>
      <w:r w:rsidRPr="002E21B8">
        <w:rPr>
          <w:rFonts w:ascii="Arial" w:hAnsi="Arial" w:cs="Arial"/>
          <w:sz w:val="20"/>
          <w:szCs w:val="20"/>
        </w:rPr>
        <w:t>ả</w:t>
      </w:r>
      <w:r w:rsidRPr="002E21B8">
        <w:rPr>
          <w:rFonts w:ascii="Arial" w:hAnsi="Arial" w:cs="Arial"/>
          <w:sz w:val="20"/>
          <w:szCs w:val="20"/>
        </w:rPr>
        <w:t>nh bá</w:t>
      </w:r>
      <w:r w:rsidRPr="002E21B8">
        <w:rPr>
          <w:rFonts w:ascii="Arial" w:hAnsi="Arial" w:cs="Arial"/>
          <w:sz w:val="20"/>
          <w:szCs w:val="20"/>
        </w:rPr>
        <w:t>o hàng nguy hi</w:t>
      </w:r>
      <w:r w:rsidRPr="002E21B8">
        <w:rPr>
          <w:rFonts w:ascii="Arial" w:hAnsi="Arial" w:cs="Arial"/>
          <w:sz w:val="20"/>
          <w:szCs w:val="20"/>
        </w:rPr>
        <w:t>ể</w:t>
      </w:r>
      <w:r w:rsidRPr="002E21B8">
        <w:rPr>
          <w:rFonts w:ascii="Arial" w:hAnsi="Arial" w:cs="Arial"/>
          <w:sz w:val="20"/>
          <w:szCs w:val="20"/>
        </w:rPr>
        <w:t>m phóng x</w:t>
      </w:r>
      <w:r w:rsidRPr="002E21B8">
        <w:rPr>
          <w:rFonts w:ascii="Arial" w:hAnsi="Arial" w:cs="Arial"/>
          <w:sz w:val="20"/>
          <w:szCs w:val="20"/>
        </w:rPr>
        <w:t>ạ</w:t>
      </w:r>
      <w:r w:rsidRPr="002E21B8">
        <w:rPr>
          <w:rFonts w:ascii="Arial" w:hAnsi="Arial" w:cs="Arial"/>
          <w:sz w:val="20"/>
          <w:szCs w:val="20"/>
        </w:rPr>
        <w:t xml:space="preserve"> theo quy đ</w:t>
      </w:r>
      <w:r w:rsidRPr="002E21B8">
        <w:rPr>
          <w:rFonts w:ascii="Arial" w:hAnsi="Arial" w:cs="Arial"/>
          <w:sz w:val="20"/>
          <w:szCs w:val="20"/>
        </w:rPr>
        <w:t>ị</w:t>
      </w:r>
      <w:r w:rsidRPr="002E21B8">
        <w:rPr>
          <w:rFonts w:ascii="Arial" w:hAnsi="Arial" w:cs="Arial"/>
          <w:sz w:val="20"/>
          <w:szCs w:val="20"/>
        </w:rPr>
        <w:t>nh khi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ngu</w:t>
      </w:r>
      <w:r w:rsidRPr="002E21B8">
        <w:rPr>
          <w:rFonts w:ascii="Arial" w:hAnsi="Arial" w:cs="Arial"/>
          <w:sz w:val="20"/>
          <w:szCs w:val="20"/>
        </w:rPr>
        <w:t>ồ</w:t>
      </w:r>
      <w:r w:rsidRPr="002E21B8">
        <w:rPr>
          <w:rFonts w:ascii="Arial" w:hAnsi="Arial" w:cs="Arial"/>
          <w:sz w:val="20"/>
          <w:szCs w:val="20"/>
        </w:rPr>
        <w:t>n,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w:t>
      </w:r>
    </w:p>
    <w:p w14:paraId="1D41408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e)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b</w:t>
      </w:r>
      <w:r w:rsidRPr="002E21B8">
        <w:rPr>
          <w:rFonts w:ascii="Arial" w:hAnsi="Arial" w:cs="Arial"/>
          <w:sz w:val="20"/>
          <w:szCs w:val="20"/>
        </w:rPr>
        <w:t>ằ</w:t>
      </w:r>
      <w:r w:rsidRPr="002E21B8">
        <w:rPr>
          <w:rFonts w:ascii="Arial" w:hAnsi="Arial" w:cs="Arial"/>
          <w:sz w:val="20"/>
          <w:szCs w:val="20"/>
        </w:rPr>
        <w:t>ng đư</w:t>
      </w:r>
      <w:r w:rsidRPr="002E21B8">
        <w:rPr>
          <w:rFonts w:ascii="Arial" w:hAnsi="Arial" w:cs="Arial"/>
          <w:sz w:val="20"/>
          <w:szCs w:val="20"/>
        </w:rPr>
        <w:t>ờ</w:t>
      </w:r>
      <w:r w:rsidRPr="002E21B8">
        <w:rPr>
          <w:rFonts w:ascii="Arial" w:hAnsi="Arial" w:cs="Arial"/>
          <w:sz w:val="20"/>
          <w:szCs w:val="20"/>
        </w:rPr>
        <w:t>ng b</w:t>
      </w:r>
      <w:r w:rsidRPr="002E21B8">
        <w:rPr>
          <w:rFonts w:ascii="Arial" w:hAnsi="Arial" w:cs="Arial"/>
          <w:sz w:val="20"/>
          <w:szCs w:val="20"/>
        </w:rPr>
        <w:t>ộ</w:t>
      </w:r>
      <w:r w:rsidRPr="002E21B8">
        <w:rPr>
          <w:rFonts w:ascii="Arial" w:hAnsi="Arial" w:cs="Arial"/>
          <w:sz w:val="20"/>
          <w:szCs w:val="20"/>
        </w:rPr>
        <w:t>: ch</w:t>
      </w:r>
      <w:r w:rsidRPr="002E21B8">
        <w:rPr>
          <w:rFonts w:ascii="Arial" w:hAnsi="Arial" w:cs="Arial"/>
          <w:sz w:val="20"/>
          <w:szCs w:val="20"/>
        </w:rPr>
        <w:t>ỉ</w:t>
      </w:r>
      <w:r w:rsidRPr="002E21B8">
        <w:rPr>
          <w:rFonts w:ascii="Arial" w:hAnsi="Arial" w:cs="Arial"/>
          <w:sz w:val="20"/>
          <w:szCs w:val="20"/>
        </w:rPr>
        <w:t xml:space="preserve"> đư</w:t>
      </w:r>
      <w:r w:rsidRPr="002E21B8">
        <w:rPr>
          <w:rFonts w:ascii="Arial" w:hAnsi="Arial" w:cs="Arial"/>
          <w:sz w:val="20"/>
          <w:szCs w:val="20"/>
        </w:rPr>
        <w:t>ợ</w:t>
      </w:r>
      <w:r w:rsidRPr="002E21B8">
        <w:rPr>
          <w:rFonts w:ascii="Arial" w:hAnsi="Arial" w:cs="Arial"/>
          <w:sz w:val="20"/>
          <w:szCs w:val="20"/>
        </w:rPr>
        <w:t>c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ôtô có khoang ch</w:t>
      </w:r>
      <w:r w:rsidRPr="002E21B8">
        <w:rPr>
          <w:rFonts w:ascii="Arial" w:hAnsi="Arial" w:cs="Arial"/>
          <w:sz w:val="20"/>
          <w:szCs w:val="20"/>
        </w:rPr>
        <w:t>ứ</w:t>
      </w:r>
      <w:r w:rsidRPr="002E21B8">
        <w:rPr>
          <w:rFonts w:ascii="Arial" w:hAnsi="Arial" w:cs="Arial"/>
          <w:sz w:val="20"/>
          <w:szCs w:val="20"/>
        </w:rPr>
        <w:t>a riêng bi</w:t>
      </w:r>
      <w:r w:rsidRPr="002E21B8">
        <w:rPr>
          <w:rFonts w:ascii="Arial" w:hAnsi="Arial" w:cs="Arial"/>
          <w:sz w:val="20"/>
          <w:szCs w:val="20"/>
        </w:rPr>
        <w:t>ệ</w:t>
      </w:r>
      <w:r w:rsidRPr="002E21B8">
        <w:rPr>
          <w:rFonts w:ascii="Arial" w:hAnsi="Arial" w:cs="Arial"/>
          <w:sz w:val="20"/>
          <w:szCs w:val="20"/>
        </w:rPr>
        <w:t>t và không đư</w:t>
      </w:r>
      <w:r w:rsidRPr="002E21B8">
        <w:rPr>
          <w:rFonts w:ascii="Arial" w:hAnsi="Arial" w:cs="Arial"/>
          <w:sz w:val="20"/>
          <w:szCs w:val="20"/>
        </w:rPr>
        <w:t>ợ</w:t>
      </w:r>
      <w:r w:rsidRPr="002E21B8">
        <w:rPr>
          <w:rFonts w:ascii="Arial" w:hAnsi="Arial" w:cs="Arial"/>
          <w:sz w:val="20"/>
          <w:szCs w:val="20"/>
        </w:rPr>
        <w:t>c ch</w:t>
      </w:r>
      <w:r w:rsidRPr="002E21B8">
        <w:rPr>
          <w:rFonts w:ascii="Arial" w:hAnsi="Arial" w:cs="Arial"/>
          <w:sz w:val="20"/>
          <w:szCs w:val="20"/>
        </w:rPr>
        <w:t>ở</w:t>
      </w:r>
      <w:r w:rsidRPr="002E21B8">
        <w:rPr>
          <w:rFonts w:ascii="Arial" w:hAnsi="Arial" w:cs="Arial"/>
          <w:sz w:val="20"/>
          <w:szCs w:val="20"/>
        </w:rPr>
        <w:t xml:space="preserve"> hành khách khi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(tr</w:t>
      </w:r>
      <w:r w:rsidRPr="002E21B8">
        <w:rPr>
          <w:rFonts w:ascii="Arial" w:hAnsi="Arial" w:cs="Arial"/>
          <w:sz w:val="20"/>
          <w:szCs w:val="20"/>
        </w:rPr>
        <w:t>ừ</w:t>
      </w:r>
      <w:r w:rsidRPr="002E21B8">
        <w:rPr>
          <w:rFonts w:ascii="Arial" w:hAnsi="Arial" w:cs="Arial"/>
          <w:sz w:val="20"/>
          <w:szCs w:val="20"/>
        </w:rPr>
        <w:t xml:space="preserve">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ki</w:t>
      </w:r>
      <w:r w:rsidRPr="002E21B8">
        <w:rPr>
          <w:rFonts w:ascii="Arial" w:hAnsi="Arial" w:cs="Arial"/>
          <w:sz w:val="20"/>
          <w:szCs w:val="20"/>
        </w:rPr>
        <w:t>ệ</w:t>
      </w:r>
      <w:r w:rsidRPr="002E21B8">
        <w:rPr>
          <w:rFonts w:ascii="Arial" w:hAnsi="Arial" w:cs="Arial"/>
          <w:sz w:val="20"/>
          <w:szCs w:val="20"/>
        </w:rPr>
        <w:t>n mi</w:t>
      </w:r>
      <w:r w:rsidRPr="002E21B8">
        <w:rPr>
          <w:rFonts w:ascii="Arial" w:hAnsi="Arial" w:cs="Arial"/>
          <w:sz w:val="20"/>
          <w:szCs w:val="20"/>
        </w:rPr>
        <w:t>ễ</w:t>
      </w:r>
      <w:r w:rsidRPr="002E21B8">
        <w:rPr>
          <w:rFonts w:ascii="Arial" w:hAnsi="Arial" w:cs="Arial"/>
          <w:sz w:val="20"/>
          <w:szCs w:val="20"/>
        </w:rPr>
        <w:t>n tr</w:t>
      </w:r>
      <w:r w:rsidRPr="002E21B8">
        <w:rPr>
          <w:rFonts w:ascii="Arial" w:hAnsi="Arial" w:cs="Arial"/>
          <w:sz w:val="20"/>
          <w:szCs w:val="20"/>
        </w:rPr>
        <w:t>ừ</w:t>
      </w:r>
      <w:r w:rsidRPr="002E21B8">
        <w:rPr>
          <w:rFonts w:ascii="Arial" w:hAnsi="Arial" w:cs="Arial"/>
          <w:sz w:val="20"/>
          <w:szCs w:val="20"/>
        </w:rPr>
        <w:t xml:space="preserve"> theo quy đ</w:t>
      </w:r>
      <w:r w:rsidRPr="002E21B8">
        <w:rPr>
          <w:rFonts w:ascii="Arial" w:hAnsi="Arial" w:cs="Arial"/>
          <w:sz w:val="20"/>
          <w:szCs w:val="20"/>
        </w:rPr>
        <w:t>ị</w:t>
      </w:r>
      <w:r w:rsidRPr="002E21B8">
        <w:rPr>
          <w:rFonts w:ascii="Arial" w:hAnsi="Arial" w:cs="Arial"/>
          <w:sz w:val="20"/>
          <w:szCs w:val="20"/>
        </w:rPr>
        <w:t>nh).</w:t>
      </w:r>
    </w:p>
    <w:p w14:paraId="6B5544B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33. Đi</w:t>
      </w:r>
      <w:r w:rsidRPr="002E21B8">
        <w:rPr>
          <w:rFonts w:ascii="Arial" w:hAnsi="Arial" w:cs="Arial"/>
          <w:b/>
          <w:sz w:val="20"/>
          <w:szCs w:val="20"/>
        </w:rPr>
        <w:t>ề</w:t>
      </w:r>
      <w:r w:rsidRPr="002E21B8">
        <w:rPr>
          <w:rFonts w:ascii="Arial" w:hAnsi="Arial" w:cs="Arial"/>
          <w:b/>
          <w:sz w:val="20"/>
          <w:szCs w:val="20"/>
        </w:rPr>
        <w:t>u ki</w:t>
      </w:r>
      <w:r w:rsidRPr="002E21B8">
        <w:rPr>
          <w:rFonts w:ascii="Arial" w:hAnsi="Arial" w:cs="Arial"/>
          <w:b/>
          <w:sz w:val="20"/>
          <w:szCs w:val="20"/>
        </w:rPr>
        <w:t>ệ</w:t>
      </w:r>
      <w:r w:rsidRPr="002E21B8">
        <w:rPr>
          <w:rFonts w:ascii="Arial" w:hAnsi="Arial" w:cs="Arial"/>
          <w:b/>
          <w:sz w:val="20"/>
          <w:szCs w:val="20"/>
        </w:rPr>
        <w:t>n c</w:t>
      </w:r>
      <w:r w:rsidRPr="002E21B8">
        <w:rPr>
          <w:rFonts w:ascii="Arial" w:hAnsi="Arial" w:cs="Arial"/>
          <w:b/>
          <w:sz w:val="20"/>
          <w:szCs w:val="20"/>
        </w:rPr>
        <w:t>ấ</w:t>
      </w:r>
      <w:r w:rsidRPr="002E21B8">
        <w:rPr>
          <w:rFonts w:ascii="Arial" w:hAnsi="Arial" w:cs="Arial"/>
          <w:b/>
          <w:sz w:val="20"/>
          <w:szCs w:val="20"/>
        </w:rPr>
        <w:t>p gi</w:t>
      </w:r>
      <w:r w:rsidRPr="002E21B8">
        <w:rPr>
          <w:rFonts w:ascii="Arial" w:hAnsi="Arial" w:cs="Arial"/>
          <w:b/>
          <w:sz w:val="20"/>
          <w:szCs w:val="20"/>
        </w:rPr>
        <w:t>ấ</w:t>
      </w:r>
      <w:r w:rsidRPr="002E21B8">
        <w:rPr>
          <w:rFonts w:ascii="Arial" w:hAnsi="Arial" w:cs="Arial"/>
          <w:b/>
          <w:sz w:val="20"/>
          <w:szCs w:val="20"/>
        </w:rPr>
        <w:t>y phép thăm dò, khai thác, ch</w:t>
      </w:r>
      <w:r w:rsidRPr="002E21B8">
        <w:rPr>
          <w:rFonts w:ascii="Arial" w:hAnsi="Arial" w:cs="Arial"/>
          <w:b/>
          <w:sz w:val="20"/>
          <w:szCs w:val="20"/>
        </w:rPr>
        <w:t>ế</w:t>
      </w:r>
      <w:r w:rsidRPr="002E21B8">
        <w:rPr>
          <w:rFonts w:ascii="Arial" w:hAnsi="Arial" w:cs="Arial"/>
          <w:b/>
          <w:sz w:val="20"/>
          <w:szCs w:val="20"/>
        </w:rPr>
        <w:t xml:space="preserve"> bi</w:t>
      </w:r>
      <w:r w:rsidRPr="002E21B8">
        <w:rPr>
          <w:rFonts w:ascii="Arial" w:hAnsi="Arial" w:cs="Arial"/>
          <w:b/>
          <w:sz w:val="20"/>
          <w:szCs w:val="20"/>
        </w:rPr>
        <w:t>ế</w:t>
      </w:r>
      <w:r w:rsidRPr="002E21B8">
        <w:rPr>
          <w:rFonts w:ascii="Arial" w:hAnsi="Arial" w:cs="Arial"/>
          <w:b/>
          <w:sz w:val="20"/>
          <w:szCs w:val="20"/>
        </w:rPr>
        <w:t>n khoáng s</w:t>
      </w:r>
      <w:r w:rsidRPr="002E21B8">
        <w:rPr>
          <w:rFonts w:ascii="Arial" w:hAnsi="Arial" w:cs="Arial"/>
          <w:b/>
          <w:sz w:val="20"/>
          <w:szCs w:val="20"/>
        </w:rPr>
        <w:t>ả</w:t>
      </w:r>
      <w:r w:rsidRPr="002E21B8">
        <w:rPr>
          <w:rFonts w:ascii="Arial" w:hAnsi="Arial" w:cs="Arial"/>
          <w:b/>
          <w:sz w:val="20"/>
          <w:szCs w:val="20"/>
        </w:rPr>
        <w:t>n có tính phóng x</w:t>
      </w:r>
      <w:r w:rsidRPr="002E21B8">
        <w:rPr>
          <w:rFonts w:ascii="Arial" w:hAnsi="Arial" w:cs="Arial"/>
          <w:b/>
          <w:sz w:val="20"/>
          <w:szCs w:val="20"/>
        </w:rPr>
        <w:t>ạ</w:t>
      </w:r>
    </w:p>
    <w:p w14:paraId="41394FB5"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thăm dò, khai thác, ch</w:t>
      </w:r>
      <w:r w:rsidRPr="002E21B8">
        <w:rPr>
          <w:rFonts w:ascii="Arial" w:hAnsi="Arial" w:cs="Arial"/>
          <w:sz w:val="20"/>
          <w:szCs w:val="20"/>
        </w:rPr>
        <w:t>ế</w:t>
      </w:r>
      <w:r w:rsidRPr="002E21B8">
        <w:rPr>
          <w:rFonts w:ascii="Arial" w:hAnsi="Arial" w:cs="Arial"/>
          <w:sz w:val="20"/>
          <w:szCs w:val="20"/>
        </w:rPr>
        <w:t xml:space="preserve"> bi</w:t>
      </w:r>
      <w:r w:rsidRPr="002E21B8">
        <w:rPr>
          <w:rFonts w:ascii="Arial" w:hAnsi="Arial" w:cs="Arial"/>
          <w:sz w:val="20"/>
          <w:szCs w:val="20"/>
        </w:rPr>
        <w:t>ế</w:t>
      </w:r>
      <w:r w:rsidRPr="002E21B8">
        <w:rPr>
          <w:rFonts w:ascii="Arial" w:hAnsi="Arial" w:cs="Arial"/>
          <w:sz w:val="20"/>
          <w:szCs w:val="20"/>
        </w:rPr>
        <w:t>n khoáng s</w:t>
      </w:r>
      <w:r w:rsidRPr="002E21B8">
        <w:rPr>
          <w:rFonts w:ascii="Arial" w:hAnsi="Arial" w:cs="Arial"/>
          <w:sz w:val="20"/>
          <w:szCs w:val="20"/>
        </w:rPr>
        <w:t>ả</w:t>
      </w:r>
      <w:r w:rsidRPr="002E21B8">
        <w:rPr>
          <w:rFonts w:ascii="Arial" w:hAnsi="Arial" w:cs="Arial"/>
          <w:sz w:val="20"/>
          <w:szCs w:val="20"/>
        </w:rPr>
        <w:t>n có tính phóng x</w:t>
      </w:r>
      <w:r w:rsidRPr="002E21B8">
        <w:rPr>
          <w:rFonts w:ascii="Arial" w:hAnsi="Arial" w:cs="Arial"/>
          <w:sz w:val="20"/>
          <w:szCs w:val="20"/>
        </w:rPr>
        <w:t>ạ</w:t>
      </w:r>
      <w:r w:rsidRPr="002E21B8">
        <w:rPr>
          <w:rFonts w:ascii="Arial" w:hAnsi="Arial" w:cs="Arial"/>
          <w:sz w:val="20"/>
          <w:szCs w:val="20"/>
        </w:rPr>
        <w:t xml:space="preserve"> ngoài vi</w:t>
      </w:r>
      <w:r w:rsidRPr="002E21B8">
        <w:rPr>
          <w:rFonts w:ascii="Arial" w:hAnsi="Arial" w:cs="Arial"/>
          <w:sz w:val="20"/>
          <w:szCs w:val="20"/>
        </w:rPr>
        <w:t>ệ</w:t>
      </w:r>
      <w:r w:rsidRPr="002E21B8">
        <w:rPr>
          <w:rFonts w:ascii="Arial" w:hAnsi="Arial" w:cs="Arial"/>
          <w:sz w:val="20"/>
          <w:szCs w:val="20"/>
        </w:rPr>
        <w:t>c tuân th</w:t>
      </w:r>
      <w:r w:rsidRPr="002E21B8">
        <w:rPr>
          <w:rFonts w:ascii="Arial" w:hAnsi="Arial" w:cs="Arial"/>
          <w:sz w:val="20"/>
          <w:szCs w:val="20"/>
        </w:rPr>
        <w:t>ủ</w:t>
      </w:r>
      <w:r w:rsidRPr="002E21B8">
        <w:rPr>
          <w:rFonts w:ascii="Arial" w:hAnsi="Arial" w:cs="Arial"/>
          <w:sz w:val="20"/>
          <w:szCs w:val="20"/>
        </w:rPr>
        <w:t xml:space="preserve"> các đi</w:t>
      </w:r>
      <w:r w:rsidRPr="002E21B8">
        <w:rPr>
          <w:rFonts w:ascii="Arial" w:hAnsi="Arial" w:cs="Arial"/>
          <w:sz w:val="20"/>
          <w:szCs w:val="20"/>
        </w:rPr>
        <w:t>ề</w:t>
      </w:r>
      <w:r w:rsidRPr="002E21B8">
        <w:rPr>
          <w:rFonts w:ascii="Arial" w:hAnsi="Arial" w:cs="Arial"/>
          <w:sz w:val="20"/>
          <w:szCs w:val="20"/>
        </w:rPr>
        <w:t>u ki</w:t>
      </w:r>
      <w:r w:rsidRPr="002E21B8">
        <w:rPr>
          <w:rFonts w:ascii="Arial" w:hAnsi="Arial" w:cs="Arial"/>
          <w:sz w:val="20"/>
          <w:szCs w:val="20"/>
        </w:rPr>
        <w:t>ệ</w:t>
      </w:r>
      <w:r w:rsidRPr="002E21B8">
        <w:rPr>
          <w:rFonts w:ascii="Arial" w:hAnsi="Arial" w:cs="Arial"/>
          <w:sz w:val="20"/>
          <w:szCs w:val="20"/>
        </w:rPr>
        <w:t>n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theo quy đ</w:t>
      </w:r>
      <w:r w:rsidRPr="002E21B8">
        <w:rPr>
          <w:rFonts w:ascii="Arial" w:hAnsi="Arial" w:cs="Arial"/>
          <w:sz w:val="20"/>
          <w:szCs w:val="20"/>
        </w:rPr>
        <w:t>ị</w:t>
      </w:r>
      <w:r w:rsidRPr="002E21B8">
        <w:rPr>
          <w:rFonts w:ascii="Arial" w:hAnsi="Arial" w:cs="Arial"/>
          <w:sz w:val="20"/>
          <w:szCs w:val="20"/>
        </w:rPr>
        <w:t>nh pháp lu</w:t>
      </w:r>
      <w:r w:rsidRPr="002E21B8">
        <w:rPr>
          <w:rFonts w:ascii="Arial" w:hAnsi="Arial" w:cs="Arial"/>
          <w:sz w:val="20"/>
          <w:szCs w:val="20"/>
        </w:rPr>
        <w:t>ậ</w:t>
      </w:r>
      <w:r w:rsidRPr="002E21B8">
        <w:rPr>
          <w:rFonts w:ascii="Arial" w:hAnsi="Arial" w:cs="Arial"/>
          <w:sz w:val="20"/>
          <w:szCs w:val="20"/>
        </w:rPr>
        <w:t>t v</w:t>
      </w:r>
      <w:r w:rsidRPr="002E21B8">
        <w:rPr>
          <w:rFonts w:ascii="Arial" w:hAnsi="Arial" w:cs="Arial"/>
          <w:sz w:val="20"/>
          <w:szCs w:val="20"/>
        </w:rPr>
        <w:t>ề</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a ch</w:t>
      </w:r>
      <w:r w:rsidRPr="002E21B8">
        <w:rPr>
          <w:rFonts w:ascii="Arial" w:hAnsi="Arial" w:cs="Arial"/>
          <w:sz w:val="20"/>
          <w:szCs w:val="20"/>
        </w:rPr>
        <w:t>ấ</w:t>
      </w:r>
      <w:r w:rsidRPr="002E21B8">
        <w:rPr>
          <w:rFonts w:ascii="Arial" w:hAnsi="Arial" w:cs="Arial"/>
          <w:sz w:val="20"/>
          <w:szCs w:val="20"/>
        </w:rPr>
        <w:t>t và khoáng s</w:t>
      </w:r>
      <w:r w:rsidRPr="002E21B8">
        <w:rPr>
          <w:rFonts w:ascii="Arial" w:hAnsi="Arial" w:cs="Arial"/>
          <w:sz w:val="20"/>
          <w:szCs w:val="20"/>
        </w:rPr>
        <w:t>ả</w:t>
      </w:r>
      <w:r w:rsidRPr="002E21B8">
        <w:rPr>
          <w:rFonts w:ascii="Arial" w:hAnsi="Arial" w:cs="Arial"/>
          <w:sz w:val="20"/>
          <w:szCs w:val="20"/>
        </w:rPr>
        <w:t>n, ph</w:t>
      </w:r>
      <w:r w:rsidRPr="002E21B8">
        <w:rPr>
          <w:rFonts w:ascii="Arial" w:hAnsi="Arial" w:cs="Arial"/>
          <w:sz w:val="20"/>
          <w:szCs w:val="20"/>
        </w:rPr>
        <w:t>ả</w:t>
      </w:r>
      <w:r w:rsidRPr="002E21B8">
        <w:rPr>
          <w:rFonts w:ascii="Arial" w:hAnsi="Arial" w:cs="Arial"/>
          <w:sz w:val="20"/>
          <w:szCs w:val="20"/>
        </w:rPr>
        <w:t xml:space="preserve">i đáp </w:t>
      </w:r>
      <w:r w:rsidRPr="002E21B8">
        <w:rPr>
          <w:rFonts w:ascii="Arial" w:hAnsi="Arial" w:cs="Arial"/>
          <w:sz w:val="20"/>
          <w:szCs w:val="20"/>
        </w:rPr>
        <w:t>ứ</w:t>
      </w:r>
      <w:r w:rsidRPr="002E21B8">
        <w:rPr>
          <w:rFonts w:ascii="Arial" w:hAnsi="Arial" w:cs="Arial"/>
          <w:sz w:val="20"/>
          <w:szCs w:val="20"/>
        </w:rPr>
        <w:t>ng các đi</w:t>
      </w:r>
      <w:r w:rsidRPr="002E21B8">
        <w:rPr>
          <w:rFonts w:ascii="Arial" w:hAnsi="Arial" w:cs="Arial"/>
          <w:sz w:val="20"/>
          <w:szCs w:val="20"/>
        </w:rPr>
        <w:t>ề</w:t>
      </w:r>
      <w:r w:rsidRPr="002E21B8">
        <w:rPr>
          <w:rFonts w:ascii="Arial" w:hAnsi="Arial" w:cs="Arial"/>
          <w:sz w:val="20"/>
          <w:szCs w:val="20"/>
        </w:rPr>
        <w:t>u ki</w:t>
      </w:r>
      <w:r w:rsidRPr="002E21B8">
        <w:rPr>
          <w:rFonts w:ascii="Arial" w:hAnsi="Arial" w:cs="Arial"/>
          <w:sz w:val="20"/>
          <w:szCs w:val="20"/>
        </w:rPr>
        <w:t>ệ</w:t>
      </w:r>
      <w:r w:rsidRPr="002E21B8">
        <w:rPr>
          <w:rFonts w:ascii="Arial" w:hAnsi="Arial" w:cs="Arial"/>
          <w:sz w:val="20"/>
          <w:szCs w:val="20"/>
        </w:rPr>
        <w:t>n v</w:t>
      </w:r>
      <w:r w:rsidRPr="002E21B8">
        <w:rPr>
          <w:rFonts w:ascii="Arial" w:hAnsi="Arial" w:cs="Arial"/>
          <w:sz w:val="20"/>
          <w:szCs w:val="20"/>
        </w:rPr>
        <w:t>ề</w:t>
      </w:r>
      <w:r w:rsidRPr="002E21B8">
        <w:rPr>
          <w:rFonts w:ascii="Arial" w:hAnsi="Arial" w:cs="Arial"/>
          <w:sz w:val="20"/>
          <w:szCs w:val="20"/>
        </w:rPr>
        <w:t xml:space="preserve"> nhân l</w:t>
      </w:r>
      <w:r w:rsidRPr="002E21B8">
        <w:rPr>
          <w:rFonts w:ascii="Arial" w:hAnsi="Arial" w:cs="Arial"/>
          <w:sz w:val="20"/>
          <w:szCs w:val="20"/>
        </w:rPr>
        <w:t>ự</w:t>
      </w:r>
      <w:r w:rsidRPr="002E21B8">
        <w:rPr>
          <w:rFonts w:ascii="Arial" w:hAnsi="Arial" w:cs="Arial"/>
          <w:sz w:val="20"/>
          <w:szCs w:val="20"/>
        </w:rPr>
        <w:t>c,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an ninh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kho</w:t>
      </w:r>
      <w:r w:rsidRPr="002E21B8">
        <w:rPr>
          <w:rFonts w:ascii="Arial" w:hAnsi="Arial" w:cs="Arial"/>
          <w:sz w:val="20"/>
          <w:szCs w:val="20"/>
        </w:rPr>
        <w:t>ả</w:t>
      </w:r>
      <w:r w:rsidRPr="002E21B8">
        <w:rPr>
          <w:rFonts w:ascii="Arial" w:hAnsi="Arial" w:cs="Arial"/>
          <w:sz w:val="20"/>
          <w:szCs w:val="20"/>
        </w:rPr>
        <w:t>n 2 và kho</w:t>
      </w:r>
      <w:r w:rsidRPr="002E21B8">
        <w:rPr>
          <w:rFonts w:ascii="Arial" w:hAnsi="Arial" w:cs="Arial"/>
          <w:sz w:val="20"/>
          <w:szCs w:val="20"/>
        </w:rPr>
        <w:t>ả</w:t>
      </w:r>
      <w:r w:rsidRPr="002E21B8">
        <w:rPr>
          <w:rFonts w:ascii="Arial" w:hAnsi="Arial" w:cs="Arial"/>
          <w:sz w:val="20"/>
          <w:szCs w:val="20"/>
        </w:rPr>
        <w:t>n 3 Đi</w:t>
      </w:r>
      <w:r w:rsidRPr="002E21B8">
        <w:rPr>
          <w:rFonts w:ascii="Arial" w:hAnsi="Arial" w:cs="Arial"/>
          <w:sz w:val="20"/>
          <w:szCs w:val="20"/>
        </w:rPr>
        <w:t>ề</w:t>
      </w:r>
      <w:r w:rsidRPr="002E21B8">
        <w:rPr>
          <w:rFonts w:ascii="Arial" w:hAnsi="Arial" w:cs="Arial"/>
          <w:sz w:val="20"/>
          <w:szCs w:val="20"/>
        </w:rPr>
        <w:t>u này.</w:t>
      </w:r>
    </w:p>
    <w:p w14:paraId="4EB3B41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Nhân l</w:t>
      </w:r>
      <w:r w:rsidRPr="002E21B8">
        <w:rPr>
          <w:rFonts w:ascii="Arial" w:hAnsi="Arial" w:cs="Arial"/>
          <w:sz w:val="20"/>
          <w:szCs w:val="20"/>
        </w:rPr>
        <w:t>ự</w:t>
      </w:r>
      <w:r w:rsidRPr="002E21B8">
        <w:rPr>
          <w:rFonts w:ascii="Arial" w:hAnsi="Arial" w:cs="Arial"/>
          <w:sz w:val="20"/>
          <w:szCs w:val="20"/>
        </w:rPr>
        <w:t>c</w:t>
      </w:r>
    </w:p>
    <w:p w14:paraId="5F1087F5"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 xml:space="preserve">i </w:t>
      </w:r>
      <w:r w:rsidRPr="002E21B8">
        <w:rPr>
          <w:rFonts w:ascii="Arial" w:hAnsi="Arial" w:cs="Arial"/>
          <w:sz w:val="20"/>
          <w:szCs w:val="20"/>
        </w:rPr>
        <w:t>có Gi</w:t>
      </w:r>
      <w:r w:rsidRPr="002E21B8">
        <w:rPr>
          <w:rFonts w:ascii="Arial" w:hAnsi="Arial" w:cs="Arial"/>
          <w:sz w:val="20"/>
          <w:szCs w:val="20"/>
        </w:rPr>
        <w:t>ấ</w:t>
      </w:r>
      <w:r w:rsidRPr="002E21B8">
        <w:rPr>
          <w:rFonts w:ascii="Arial" w:hAnsi="Arial" w:cs="Arial"/>
          <w:sz w:val="20"/>
          <w:szCs w:val="20"/>
        </w:rPr>
        <w:t>y ch</w:t>
      </w:r>
      <w:r w:rsidRPr="002E21B8">
        <w:rPr>
          <w:rFonts w:ascii="Arial" w:hAnsi="Arial" w:cs="Arial"/>
          <w:sz w:val="20"/>
          <w:szCs w:val="20"/>
        </w:rPr>
        <w:t>ứ</w:t>
      </w:r>
      <w:r w:rsidRPr="002E21B8">
        <w:rPr>
          <w:rFonts w:ascii="Arial" w:hAnsi="Arial" w:cs="Arial"/>
          <w:sz w:val="20"/>
          <w:szCs w:val="20"/>
        </w:rPr>
        <w:t>ng nh</w:t>
      </w:r>
      <w:r w:rsidRPr="002E21B8">
        <w:rPr>
          <w:rFonts w:ascii="Arial" w:hAnsi="Arial" w:cs="Arial"/>
          <w:sz w:val="20"/>
          <w:szCs w:val="20"/>
        </w:rPr>
        <w:t>ậ</w:t>
      </w:r>
      <w:r w:rsidRPr="002E21B8">
        <w:rPr>
          <w:rFonts w:ascii="Arial" w:hAnsi="Arial" w:cs="Arial"/>
          <w:sz w:val="20"/>
          <w:szCs w:val="20"/>
        </w:rPr>
        <w:t>n đào t</w:t>
      </w:r>
      <w:r w:rsidRPr="002E21B8">
        <w:rPr>
          <w:rFonts w:ascii="Arial" w:hAnsi="Arial" w:cs="Arial"/>
          <w:sz w:val="20"/>
          <w:szCs w:val="20"/>
        </w:rPr>
        <w:t>ạ</w:t>
      </w:r>
      <w:r w:rsidRPr="002E21B8">
        <w:rPr>
          <w:rFonts w:ascii="Arial" w:hAnsi="Arial" w:cs="Arial"/>
          <w:sz w:val="20"/>
          <w:szCs w:val="20"/>
        </w:rPr>
        <w:t>o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cho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trong thăm dò, khai thác, ch</w:t>
      </w:r>
      <w:r w:rsidRPr="002E21B8">
        <w:rPr>
          <w:rFonts w:ascii="Arial" w:hAnsi="Arial" w:cs="Arial"/>
          <w:sz w:val="20"/>
          <w:szCs w:val="20"/>
        </w:rPr>
        <w:t>ế</w:t>
      </w:r>
      <w:r w:rsidRPr="002E21B8">
        <w:rPr>
          <w:rFonts w:ascii="Arial" w:hAnsi="Arial" w:cs="Arial"/>
          <w:sz w:val="20"/>
          <w:szCs w:val="20"/>
        </w:rPr>
        <w:t xml:space="preserve"> bi</w:t>
      </w:r>
      <w:r w:rsidRPr="002E21B8">
        <w:rPr>
          <w:rFonts w:ascii="Arial" w:hAnsi="Arial" w:cs="Arial"/>
          <w:sz w:val="20"/>
          <w:szCs w:val="20"/>
        </w:rPr>
        <w:t>ế</w:t>
      </w:r>
      <w:r w:rsidRPr="002E21B8">
        <w:rPr>
          <w:rFonts w:ascii="Arial" w:hAnsi="Arial" w:cs="Arial"/>
          <w:sz w:val="20"/>
          <w:szCs w:val="20"/>
        </w:rPr>
        <w:t>n qu</w:t>
      </w:r>
      <w:r w:rsidRPr="002E21B8">
        <w:rPr>
          <w:rFonts w:ascii="Arial" w:hAnsi="Arial" w:cs="Arial"/>
          <w:sz w:val="20"/>
          <w:szCs w:val="20"/>
        </w:rPr>
        <w:t>ặ</w:t>
      </w:r>
      <w:r w:rsidRPr="002E21B8">
        <w:rPr>
          <w:rFonts w:ascii="Arial" w:hAnsi="Arial" w:cs="Arial"/>
          <w:sz w:val="20"/>
          <w:szCs w:val="20"/>
        </w:rPr>
        <w:t>ng phóng x</w:t>
      </w:r>
      <w:r w:rsidRPr="002E21B8">
        <w:rPr>
          <w:rFonts w:ascii="Arial" w:hAnsi="Arial" w:cs="Arial"/>
          <w:sz w:val="20"/>
          <w:szCs w:val="20"/>
        </w:rPr>
        <w:t>ạ</w:t>
      </w:r>
      <w:r w:rsidRPr="002E21B8">
        <w:rPr>
          <w:rFonts w:ascii="Arial" w:hAnsi="Arial" w:cs="Arial"/>
          <w:sz w:val="20"/>
          <w:szCs w:val="20"/>
        </w:rPr>
        <w:t xml:space="preserve"> (k</w:t>
      </w:r>
      <w:r w:rsidRPr="002E21B8">
        <w:rPr>
          <w:rFonts w:ascii="Arial" w:hAnsi="Arial" w:cs="Arial"/>
          <w:sz w:val="20"/>
          <w:szCs w:val="20"/>
        </w:rPr>
        <w:t>ể</w:t>
      </w:r>
      <w:r w:rsidRPr="002E21B8">
        <w:rPr>
          <w:rFonts w:ascii="Arial" w:hAnsi="Arial" w:cs="Arial"/>
          <w:sz w:val="20"/>
          <w:szCs w:val="20"/>
        </w:rPr>
        <w:t xml:space="preserve"> c</w:t>
      </w:r>
      <w:r w:rsidRPr="002E21B8">
        <w:rPr>
          <w:rFonts w:ascii="Arial" w:hAnsi="Arial" w:cs="Arial"/>
          <w:sz w:val="20"/>
          <w:szCs w:val="20"/>
        </w:rPr>
        <w:t>ả</w:t>
      </w:r>
      <w:r w:rsidRPr="002E21B8">
        <w:rPr>
          <w:rFonts w:ascii="Arial" w:hAnsi="Arial" w:cs="Arial"/>
          <w:sz w:val="20"/>
          <w:szCs w:val="20"/>
        </w:rPr>
        <w:t xml:space="preserve"> sa khoáng có ch</w:t>
      </w:r>
      <w:r w:rsidRPr="002E21B8">
        <w:rPr>
          <w:rFonts w:ascii="Arial" w:hAnsi="Arial" w:cs="Arial"/>
          <w:sz w:val="20"/>
          <w:szCs w:val="20"/>
        </w:rPr>
        <w:t>ứ</w:t>
      </w:r>
      <w:r w:rsidRPr="002E21B8">
        <w:rPr>
          <w:rFonts w:ascii="Arial" w:hAnsi="Arial" w:cs="Arial"/>
          <w:sz w:val="20"/>
          <w:szCs w:val="20"/>
        </w:rPr>
        <w:t>a phóng x</w:t>
      </w:r>
      <w:r w:rsidRPr="002E21B8">
        <w:rPr>
          <w:rFonts w:ascii="Arial" w:hAnsi="Arial" w:cs="Arial"/>
          <w:sz w:val="20"/>
          <w:szCs w:val="20"/>
        </w:rPr>
        <w:t>ạ</w:t>
      </w:r>
      <w:r w:rsidRPr="002E21B8">
        <w:rPr>
          <w:rFonts w:ascii="Arial" w:hAnsi="Arial" w:cs="Arial"/>
          <w:sz w:val="20"/>
          <w:szCs w:val="20"/>
        </w:rPr>
        <w:t>);</w:t>
      </w:r>
    </w:p>
    <w:p w14:paraId="183CA54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Có ngư</w:t>
      </w:r>
      <w:r w:rsidRPr="002E21B8">
        <w:rPr>
          <w:rFonts w:ascii="Arial" w:hAnsi="Arial" w:cs="Arial"/>
          <w:sz w:val="20"/>
          <w:szCs w:val="20"/>
        </w:rPr>
        <w:t>ờ</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trách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Ngư</w:t>
      </w:r>
      <w:r w:rsidRPr="002E21B8">
        <w:rPr>
          <w:rFonts w:ascii="Arial" w:hAnsi="Arial" w:cs="Arial"/>
          <w:sz w:val="20"/>
          <w:szCs w:val="20"/>
        </w:rPr>
        <w:t>ờ</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trách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có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w:t>
      </w:r>
    </w:p>
    <w:p w14:paraId="699DAED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w:t>
      </w:r>
      <w:r w:rsidRPr="002E21B8">
        <w:rPr>
          <w:rFonts w:ascii="Arial" w:hAnsi="Arial" w:cs="Arial"/>
          <w:sz w:val="20"/>
          <w:szCs w:val="20"/>
        </w:rPr>
        <w:t xml:space="preserve">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an toàn, an ninh:</w:t>
      </w:r>
    </w:p>
    <w:p w14:paraId="61497FB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lastRenderedPageBreak/>
        <w:t>a) Tuân th</w:t>
      </w:r>
      <w:r w:rsidRPr="002E21B8">
        <w:rPr>
          <w:rFonts w:ascii="Arial" w:hAnsi="Arial" w:cs="Arial"/>
          <w:sz w:val="20"/>
          <w:szCs w:val="20"/>
        </w:rPr>
        <w:t>ủ</w:t>
      </w:r>
      <w:r w:rsidRPr="002E21B8">
        <w:rPr>
          <w:rFonts w:ascii="Arial" w:hAnsi="Arial" w:cs="Arial"/>
          <w:sz w:val="20"/>
          <w:szCs w:val="20"/>
        </w:rPr>
        <w:t xml:space="preserve"> quy đ</w:t>
      </w:r>
      <w:r w:rsidRPr="002E21B8">
        <w:rPr>
          <w:rFonts w:ascii="Arial" w:hAnsi="Arial" w:cs="Arial"/>
          <w:sz w:val="20"/>
          <w:szCs w:val="20"/>
        </w:rPr>
        <w:t>ị</w:t>
      </w:r>
      <w:r w:rsidRPr="002E21B8">
        <w:rPr>
          <w:rFonts w:ascii="Arial" w:hAnsi="Arial" w:cs="Arial"/>
          <w:sz w:val="20"/>
          <w:szCs w:val="20"/>
        </w:rPr>
        <w:t>nh nêu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a kho</w:t>
      </w:r>
      <w:r w:rsidRPr="002E21B8">
        <w:rPr>
          <w:rFonts w:ascii="Arial" w:hAnsi="Arial" w:cs="Arial"/>
          <w:sz w:val="20"/>
          <w:szCs w:val="20"/>
        </w:rPr>
        <w:t>ả</w:t>
      </w:r>
      <w:r w:rsidRPr="002E21B8">
        <w:rPr>
          <w:rFonts w:ascii="Arial" w:hAnsi="Arial" w:cs="Arial"/>
          <w:sz w:val="20"/>
          <w:szCs w:val="20"/>
        </w:rPr>
        <w:t>n 2 Đi</w:t>
      </w:r>
      <w:r w:rsidRPr="002E21B8">
        <w:rPr>
          <w:rFonts w:ascii="Arial" w:hAnsi="Arial" w:cs="Arial"/>
          <w:sz w:val="20"/>
          <w:szCs w:val="20"/>
        </w:rPr>
        <w:t>ề</w:t>
      </w:r>
      <w:r w:rsidRPr="002E21B8">
        <w:rPr>
          <w:rFonts w:ascii="Arial" w:hAnsi="Arial" w:cs="Arial"/>
          <w:sz w:val="20"/>
          <w:szCs w:val="20"/>
        </w:rPr>
        <w:t>u 23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5BB4805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Có d</w:t>
      </w:r>
      <w:r w:rsidRPr="002E21B8">
        <w:rPr>
          <w:rFonts w:ascii="Arial" w:hAnsi="Arial" w:cs="Arial"/>
          <w:sz w:val="20"/>
          <w:szCs w:val="20"/>
        </w:rPr>
        <w:t>ấ</w:t>
      </w:r>
      <w:r w:rsidRPr="002E21B8">
        <w:rPr>
          <w:rFonts w:ascii="Arial" w:hAnsi="Arial" w:cs="Arial"/>
          <w:sz w:val="20"/>
          <w:szCs w:val="20"/>
        </w:rPr>
        <w:t>u hi</w:t>
      </w:r>
      <w:r w:rsidRPr="002E21B8">
        <w:rPr>
          <w:rFonts w:ascii="Arial" w:hAnsi="Arial" w:cs="Arial"/>
          <w:sz w:val="20"/>
          <w:szCs w:val="20"/>
        </w:rPr>
        <w:t>ệ</w:t>
      </w:r>
      <w:r w:rsidRPr="002E21B8">
        <w:rPr>
          <w:rFonts w:ascii="Arial" w:hAnsi="Arial" w:cs="Arial"/>
          <w:sz w:val="20"/>
          <w:szCs w:val="20"/>
        </w:rPr>
        <w:t>u c</w:t>
      </w:r>
      <w:r w:rsidRPr="002E21B8">
        <w:rPr>
          <w:rFonts w:ascii="Arial" w:hAnsi="Arial" w:cs="Arial"/>
          <w:sz w:val="20"/>
          <w:szCs w:val="20"/>
        </w:rPr>
        <w:t>ả</w:t>
      </w:r>
      <w:r w:rsidRPr="002E21B8">
        <w:rPr>
          <w:rFonts w:ascii="Arial" w:hAnsi="Arial" w:cs="Arial"/>
          <w:sz w:val="20"/>
          <w:szCs w:val="20"/>
        </w:rPr>
        <w:t>nh báo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theo quy đ</w:t>
      </w:r>
      <w:r w:rsidRPr="002E21B8">
        <w:rPr>
          <w:rFonts w:ascii="Arial" w:hAnsi="Arial" w:cs="Arial"/>
          <w:sz w:val="20"/>
          <w:szCs w:val="20"/>
        </w:rPr>
        <w:t>ị</w:t>
      </w:r>
      <w:r w:rsidRPr="002E21B8">
        <w:rPr>
          <w:rFonts w:ascii="Arial" w:hAnsi="Arial" w:cs="Arial"/>
          <w:sz w:val="20"/>
          <w:szCs w:val="20"/>
        </w:rPr>
        <w:t>nh nêu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b kho</w:t>
      </w:r>
      <w:r w:rsidRPr="002E21B8">
        <w:rPr>
          <w:rFonts w:ascii="Arial" w:hAnsi="Arial" w:cs="Arial"/>
          <w:sz w:val="20"/>
          <w:szCs w:val="20"/>
        </w:rPr>
        <w:t>ả</w:t>
      </w:r>
      <w:r w:rsidRPr="002E21B8">
        <w:rPr>
          <w:rFonts w:ascii="Arial" w:hAnsi="Arial" w:cs="Arial"/>
          <w:sz w:val="20"/>
          <w:szCs w:val="20"/>
        </w:rPr>
        <w:t>n 2 Đi</w:t>
      </w:r>
      <w:r w:rsidRPr="002E21B8">
        <w:rPr>
          <w:rFonts w:ascii="Arial" w:hAnsi="Arial" w:cs="Arial"/>
          <w:sz w:val="20"/>
          <w:szCs w:val="20"/>
        </w:rPr>
        <w:t>ề</w:t>
      </w:r>
      <w:r w:rsidRPr="002E21B8">
        <w:rPr>
          <w:rFonts w:ascii="Arial" w:hAnsi="Arial" w:cs="Arial"/>
          <w:sz w:val="20"/>
          <w:szCs w:val="20"/>
        </w:rPr>
        <w:t>u 23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36AD728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Trang b</w:t>
      </w:r>
      <w:r w:rsidRPr="002E21B8">
        <w:rPr>
          <w:rFonts w:ascii="Arial" w:hAnsi="Arial" w:cs="Arial"/>
          <w:sz w:val="20"/>
          <w:szCs w:val="20"/>
        </w:rPr>
        <w:t>ị</w:t>
      </w:r>
      <w:r w:rsidRPr="002E21B8">
        <w:rPr>
          <w:rFonts w:ascii="Arial" w:hAnsi="Arial" w:cs="Arial"/>
          <w:sz w:val="20"/>
          <w:szCs w:val="20"/>
        </w:rPr>
        <w:t xml:space="preserve"> li</w:t>
      </w:r>
      <w:r w:rsidRPr="002E21B8">
        <w:rPr>
          <w:rFonts w:ascii="Arial" w:hAnsi="Arial" w:cs="Arial"/>
          <w:sz w:val="20"/>
          <w:szCs w:val="20"/>
        </w:rPr>
        <w:t>ề</w:t>
      </w:r>
      <w:r w:rsidRPr="002E21B8">
        <w:rPr>
          <w:rFonts w:ascii="Arial" w:hAnsi="Arial" w:cs="Arial"/>
          <w:sz w:val="20"/>
          <w:szCs w:val="20"/>
        </w:rPr>
        <w:t>u k</w:t>
      </w:r>
      <w:r w:rsidRPr="002E21B8">
        <w:rPr>
          <w:rFonts w:ascii="Arial" w:hAnsi="Arial" w:cs="Arial"/>
          <w:sz w:val="20"/>
          <w:szCs w:val="20"/>
        </w:rPr>
        <w:t>ế</w:t>
      </w:r>
      <w:r w:rsidRPr="002E21B8">
        <w:rPr>
          <w:rFonts w:ascii="Arial" w:hAnsi="Arial" w:cs="Arial"/>
          <w:sz w:val="20"/>
          <w:szCs w:val="20"/>
        </w:rPr>
        <w:t xml:space="preserve"> cá nhân và đánh giá li</w:t>
      </w:r>
      <w:r w:rsidRPr="002E21B8">
        <w:rPr>
          <w:rFonts w:ascii="Arial" w:hAnsi="Arial" w:cs="Arial"/>
          <w:sz w:val="20"/>
          <w:szCs w:val="20"/>
        </w:rPr>
        <w:t>ề</w:t>
      </w:r>
      <w:r w:rsidRPr="002E21B8">
        <w:rPr>
          <w:rFonts w:ascii="Arial" w:hAnsi="Arial" w:cs="Arial"/>
          <w:sz w:val="20"/>
          <w:szCs w:val="20"/>
        </w:rPr>
        <w:t>u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cá nhân cho nhân </w:t>
      </w:r>
      <w:r w:rsidRPr="002E21B8">
        <w:rPr>
          <w:rFonts w:ascii="Arial" w:hAnsi="Arial" w:cs="Arial"/>
          <w:sz w:val="20"/>
          <w:szCs w:val="20"/>
        </w:rPr>
        <w:t>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ít nh</w:t>
      </w:r>
      <w:r w:rsidRPr="002E21B8">
        <w:rPr>
          <w:rFonts w:ascii="Arial" w:hAnsi="Arial" w:cs="Arial"/>
          <w:sz w:val="20"/>
          <w:szCs w:val="20"/>
        </w:rPr>
        <w:t>ấ</w:t>
      </w:r>
      <w:r w:rsidRPr="002E21B8">
        <w:rPr>
          <w:rFonts w:ascii="Arial" w:hAnsi="Arial" w:cs="Arial"/>
          <w:sz w:val="20"/>
          <w:szCs w:val="20"/>
        </w:rPr>
        <w:t>t 01 l</w:t>
      </w:r>
      <w:r w:rsidRPr="002E21B8">
        <w:rPr>
          <w:rFonts w:ascii="Arial" w:hAnsi="Arial" w:cs="Arial"/>
          <w:sz w:val="20"/>
          <w:szCs w:val="20"/>
        </w:rPr>
        <w:t>ầ</w:t>
      </w:r>
      <w:r w:rsidRPr="002E21B8">
        <w:rPr>
          <w:rFonts w:ascii="Arial" w:hAnsi="Arial" w:cs="Arial"/>
          <w:sz w:val="20"/>
          <w:szCs w:val="20"/>
        </w:rPr>
        <w:t>n trong 03 tháng;</w:t>
      </w:r>
    </w:p>
    <w:p w14:paraId="370FCA3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Có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theo dõi su</w:t>
      </w:r>
      <w:r w:rsidRPr="002E21B8">
        <w:rPr>
          <w:rFonts w:ascii="Arial" w:hAnsi="Arial" w:cs="Arial"/>
          <w:sz w:val="20"/>
          <w:szCs w:val="20"/>
        </w:rPr>
        <w:t>ấ</w:t>
      </w:r>
      <w:r w:rsidRPr="002E21B8">
        <w:rPr>
          <w:rFonts w:ascii="Arial" w:hAnsi="Arial" w:cs="Arial"/>
          <w:sz w:val="20"/>
          <w:szCs w:val="20"/>
        </w:rPr>
        <w:t>t li</w:t>
      </w:r>
      <w:r w:rsidRPr="002E21B8">
        <w:rPr>
          <w:rFonts w:ascii="Arial" w:hAnsi="Arial" w:cs="Arial"/>
          <w:sz w:val="20"/>
          <w:szCs w:val="20"/>
        </w:rPr>
        <w:t>ề</w:t>
      </w:r>
      <w:r w:rsidRPr="002E21B8">
        <w:rPr>
          <w:rFonts w:ascii="Arial" w:hAnsi="Arial" w:cs="Arial"/>
          <w:sz w:val="20"/>
          <w:szCs w:val="20"/>
        </w:rPr>
        <w:t>u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l</w:t>
      </w:r>
      <w:r w:rsidRPr="002E21B8">
        <w:rPr>
          <w:rFonts w:ascii="Arial" w:hAnsi="Arial" w:cs="Arial"/>
          <w:sz w:val="20"/>
          <w:szCs w:val="20"/>
        </w:rPr>
        <w:t>ắ</w:t>
      </w:r>
      <w:r w:rsidRPr="002E21B8">
        <w:rPr>
          <w:rFonts w:ascii="Arial" w:hAnsi="Arial" w:cs="Arial"/>
          <w:sz w:val="20"/>
          <w:szCs w:val="20"/>
        </w:rPr>
        <w:t>p đ</w:t>
      </w:r>
      <w:r w:rsidRPr="002E21B8">
        <w:rPr>
          <w:rFonts w:ascii="Arial" w:hAnsi="Arial" w:cs="Arial"/>
          <w:sz w:val="20"/>
          <w:szCs w:val="20"/>
        </w:rPr>
        <w:t>ặ</w:t>
      </w:r>
      <w:r w:rsidRPr="002E21B8">
        <w:rPr>
          <w:rFonts w:ascii="Arial" w:hAnsi="Arial" w:cs="Arial"/>
          <w:sz w:val="20"/>
          <w:szCs w:val="20"/>
        </w:rPr>
        <w:t>t c</w:t>
      </w:r>
      <w:r w:rsidRPr="002E21B8">
        <w:rPr>
          <w:rFonts w:ascii="Arial" w:hAnsi="Arial" w:cs="Arial"/>
          <w:sz w:val="20"/>
          <w:szCs w:val="20"/>
        </w:rPr>
        <w:t>ố</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khu v</w:t>
      </w:r>
      <w:r w:rsidRPr="002E21B8">
        <w:rPr>
          <w:rFonts w:ascii="Arial" w:hAnsi="Arial" w:cs="Arial"/>
          <w:sz w:val="20"/>
          <w:szCs w:val="20"/>
        </w:rPr>
        <w:t>ự</w:t>
      </w:r>
      <w:r w:rsidRPr="002E21B8">
        <w:rPr>
          <w:rFonts w:ascii="Arial" w:hAnsi="Arial" w:cs="Arial"/>
          <w:sz w:val="20"/>
          <w:szCs w:val="20"/>
        </w:rPr>
        <w:t>c ch</w:t>
      </w:r>
      <w:r w:rsidRPr="002E21B8">
        <w:rPr>
          <w:rFonts w:ascii="Arial" w:hAnsi="Arial" w:cs="Arial"/>
          <w:sz w:val="20"/>
          <w:szCs w:val="20"/>
        </w:rPr>
        <w:t>ế</w:t>
      </w:r>
      <w:r w:rsidRPr="002E21B8">
        <w:rPr>
          <w:rFonts w:ascii="Arial" w:hAnsi="Arial" w:cs="Arial"/>
          <w:sz w:val="20"/>
          <w:szCs w:val="20"/>
        </w:rPr>
        <w:t xml:space="preserve"> bi</w:t>
      </w:r>
      <w:r w:rsidRPr="002E21B8">
        <w:rPr>
          <w:rFonts w:ascii="Arial" w:hAnsi="Arial" w:cs="Arial"/>
          <w:sz w:val="20"/>
          <w:szCs w:val="20"/>
        </w:rPr>
        <w:t>ế</w:t>
      </w:r>
      <w:r w:rsidRPr="002E21B8">
        <w:rPr>
          <w:rFonts w:ascii="Arial" w:hAnsi="Arial" w:cs="Arial"/>
          <w:sz w:val="20"/>
          <w:szCs w:val="20"/>
        </w:rPr>
        <w:t>n khoáng s</w:t>
      </w:r>
      <w:r w:rsidRPr="002E21B8">
        <w:rPr>
          <w:rFonts w:ascii="Arial" w:hAnsi="Arial" w:cs="Arial"/>
          <w:sz w:val="20"/>
          <w:szCs w:val="20"/>
        </w:rPr>
        <w:t>ả</w:t>
      </w:r>
      <w:r w:rsidRPr="002E21B8">
        <w:rPr>
          <w:rFonts w:ascii="Arial" w:hAnsi="Arial" w:cs="Arial"/>
          <w:sz w:val="20"/>
          <w:szCs w:val="20"/>
        </w:rPr>
        <w:t>n có tính phóng x</w:t>
      </w:r>
      <w:r w:rsidRPr="002E21B8">
        <w:rPr>
          <w:rFonts w:ascii="Arial" w:hAnsi="Arial" w:cs="Arial"/>
          <w:sz w:val="20"/>
          <w:szCs w:val="20"/>
        </w:rPr>
        <w:t>ạ</w:t>
      </w:r>
      <w:r w:rsidRPr="002E21B8">
        <w:rPr>
          <w:rFonts w:ascii="Arial" w:hAnsi="Arial" w:cs="Arial"/>
          <w:sz w:val="20"/>
          <w:szCs w:val="20"/>
        </w:rPr>
        <w:t>;</w:t>
      </w:r>
    </w:p>
    <w:p w14:paraId="73CC53C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đ) Có bi</w:t>
      </w:r>
      <w:r w:rsidRPr="002E21B8">
        <w:rPr>
          <w:rFonts w:ascii="Arial" w:hAnsi="Arial" w:cs="Arial"/>
          <w:sz w:val="20"/>
          <w:szCs w:val="20"/>
        </w:rPr>
        <w:t>ệ</w:t>
      </w:r>
      <w:r w:rsidRPr="002E21B8">
        <w:rPr>
          <w:rFonts w:ascii="Arial" w:hAnsi="Arial" w:cs="Arial"/>
          <w:sz w:val="20"/>
          <w:szCs w:val="20"/>
        </w:rPr>
        <w:t>n pháp đ</w:t>
      </w:r>
      <w:r w:rsidRPr="002E21B8">
        <w:rPr>
          <w:rFonts w:ascii="Arial" w:hAnsi="Arial" w:cs="Arial"/>
          <w:sz w:val="20"/>
          <w:szCs w:val="20"/>
        </w:rPr>
        <w:t>ể</w:t>
      </w:r>
      <w:r w:rsidRPr="002E21B8">
        <w:rPr>
          <w:rFonts w:ascii="Arial" w:hAnsi="Arial" w:cs="Arial"/>
          <w:sz w:val="20"/>
          <w:szCs w:val="20"/>
        </w:rPr>
        <w:t xml:space="preserve"> ki</w:t>
      </w:r>
      <w:r w:rsidRPr="002E21B8">
        <w:rPr>
          <w:rFonts w:ascii="Arial" w:hAnsi="Arial" w:cs="Arial"/>
          <w:sz w:val="20"/>
          <w:szCs w:val="20"/>
        </w:rPr>
        <w:t>ể</w:t>
      </w:r>
      <w:r w:rsidRPr="002E21B8">
        <w:rPr>
          <w:rFonts w:ascii="Arial" w:hAnsi="Arial" w:cs="Arial"/>
          <w:sz w:val="20"/>
          <w:szCs w:val="20"/>
        </w:rPr>
        <w:t>m soát và ch</w:t>
      </w:r>
      <w:r w:rsidRPr="002E21B8">
        <w:rPr>
          <w:rFonts w:ascii="Arial" w:hAnsi="Arial" w:cs="Arial"/>
          <w:sz w:val="20"/>
          <w:szCs w:val="20"/>
        </w:rPr>
        <w:t>ố</w:t>
      </w:r>
      <w:r w:rsidRPr="002E21B8">
        <w:rPr>
          <w:rFonts w:ascii="Arial" w:hAnsi="Arial" w:cs="Arial"/>
          <w:sz w:val="20"/>
          <w:szCs w:val="20"/>
        </w:rPr>
        <w:t>ng nhi</w:t>
      </w:r>
      <w:r w:rsidRPr="002E21B8">
        <w:rPr>
          <w:rFonts w:ascii="Arial" w:hAnsi="Arial" w:cs="Arial"/>
          <w:sz w:val="20"/>
          <w:szCs w:val="20"/>
        </w:rPr>
        <w:t>ễ</w:t>
      </w:r>
      <w:r w:rsidRPr="002E21B8">
        <w:rPr>
          <w:rFonts w:ascii="Arial" w:hAnsi="Arial" w:cs="Arial"/>
          <w:sz w:val="20"/>
          <w:szCs w:val="20"/>
        </w:rPr>
        <w:t>m b</w:t>
      </w:r>
      <w:r w:rsidRPr="002E21B8">
        <w:rPr>
          <w:rFonts w:ascii="Arial" w:hAnsi="Arial" w:cs="Arial"/>
          <w:sz w:val="20"/>
          <w:szCs w:val="20"/>
        </w:rPr>
        <w:t>ẩ</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w:t>
      </w:r>
    </w:p>
    <w:p w14:paraId="00B7BA7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e) Có đ</w:t>
      </w:r>
      <w:r w:rsidRPr="002E21B8">
        <w:rPr>
          <w:rFonts w:ascii="Arial" w:hAnsi="Arial" w:cs="Arial"/>
          <w:sz w:val="20"/>
          <w:szCs w:val="20"/>
        </w:rPr>
        <w:t>ị</w:t>
      </w:r>
      <w:r w:rsidRPr="002E21B8">
        <w:rPr>
          <w:rFonts w:ascii="Arial" w:hAnsi="Arial" w:cs="Arial"/>
          <w:sz w:val="20"/>
          <w:szCs w:val="20"/>
        </w:rPr>
        <w:t>a đi</w:t>
      </w:r>
      <w:r w:rsidRPr="002E21B8">
        <w:rPr>
          <w:rFonts w:ascii="Arial" w:hAnsi="Arial" w:cs="Arial"/>
          <w:sz w:val="20"/>
          <w:szCs w:val="20"/>
        </w:rPr>
        <w:t>ể</w:t>
      </w:r>
      <w:r w:rsidRPr="002E21B8">
        <w:rPr>
          <w:rFonts w:ascii="Arial" w:hAnsi="Arial" w:cs="Arial"/>
          <w:sz w:val="20"/>
          <w:szCs w:val="20"/>
        </w:rPr>
        <w:t>m và bi</w:t>
      </w:r>
      <w:r w:rsidRPr="002E21B8">
        <w:rPr>
          <w:rFonts w:ascii="Arial" w:hAnsi="Arial" w:cs="Arial"/>
          <w:sz w:val="20"/>
          <w:szCs w:val="20"/>
        </w:rPr>
        <w:t>ệ</w:t>
      </w:r>
      <w:r w:rsidRPr="002E21B8">
        <w:rPr>
          <w:rFonts w:ascii="Arial" w:hAnsi="Arial" w:cs="Arial"/>
          <w:sz w:val="20"/>
          <w:szCs w:val="20"/>
        </w:rPr>
        <w:t>n pháp thu gom, x</w:t>
      </w:r>
      <w:r w:rsidRPr="002E21B8">
        <w:rPr>
          <w:rFonts w:ascii="Arial" w:hAnsi="Arial" w:cs="Arial"/>
          <w:sz w:val="20"/>
          <w:szCs w:val="20"/>
        </w:rPr>
        <w:t>ử</w:t>
      </w:r>
      <w:r w:rsidRPr="002E21B8">
        <w:rPr>
          <w:rFonts w:ascii="Arial" w:hAnsi="Arial" w:cs="Arial"/>
          <w:sz w:val="20"/>
          <w:szCs w:val="20"/>
        </w:rPr>
        <w:t xml:space="preserve"> lý và </w:t>
      </w:r>
      <w:r w:rsidRPr="002E21B8">
        <w:rPr>
          <w:rFonts w:ascii="Arial" w:hAnsi="Arial" w:cs="Arial"/>
          <w:sz w:val="20"/>
          <w:szCs w:val="20"/>
        </w:rPr>
        <w:t>lưu gi</w:t>
      </w:r>
      <w:r w:rsidRPr="002E21B8">
        <w:rPr>
          <w:rFonts w:ascii="Arial" w:hAnsi="Arial" w:cs="Arial"/>
          <w:sz w:val="20"/>
          <w:szCs w:val="20"/>
        </w:rPr>
        <w:t>ữ</w:t>
      </w:r>
      <w:r w:rsidRPr="002E21B8">
        <w:rPr>
          <w:rFonts w:ascii="Arial" w:hAnsi="Arial" w:cs="Arial"/>
          <w:sz w:val="20"/>
          <w:szCs w:val="20"/>
        </w:rPr>
        <w:t xml:space="preserve">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xml:space="preserve"> (n</w:t>
      </w:r>
      <w:r w:rsidRPr="002E21B8">
        <w:rPr>
          <w:rFonts w:ascii="Arial" w:hAnsi="Arial" w:cs="Arial"/>
          <w:sz w:val="20"/>
          <w:szCs w:val="20"/>
        </w:rPr>
        <w:t>ế</w:t>
      </w:r>
      <w:r w:rsidRPr="002E21B8">
        <w:rPr>
          <w:rFonts w:ascii="Arial" w:hAnsi="Arial" w:cs="Arial"/>
          <w:sz w:val="20"/>
          <w:szCs w:val="20"/>
        </w:rPr>
        <w:t>u có phát sinh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w:t>
      </w:r>
    </w:p>
    <w:p w14:paraId="237821F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H</w:t>
      </w:r>
      <w:r w:rsidRPr="002E21B8">
        <w:rPr>
          <w:rFonts w:ascii="Arial" w:hAnsi="Arial" w:cs="Arial"/>
          <w:sz w:val="20"/>
          <w:szCs w:val="20"/>
        </w:rPr>
        <w:t>ồ</w:t>
      </w:r>
      <w:r w:rsidRPr="002E21B8">
        <w:rPr>
          <w:rFonts w:ascii="Arial" w:hAnsi="Arial" w:cs="Arial"/>
          <w:sz w:val="20"/>
          <w:szCs w:val="20"/>
        </w:rPr>
        <w:t xml:space="preserve"> sơ, trình t</w:t>
      </w:r>
      <w:r w:rsidRPr="002E21B8">
        <w:rPr>
          <w:rFonts w:ascii="Arial" w:hAnsi="Arial" w:cs="Arial"/>
          <w:sz w:val="20"/>
          <w:szCs w:val="20"/>
        </w:rPr>
        <w:t>ự</w:t>
      </w:r>
      <w:r w:rsidRPr="002E21B8">
        <w:rPr>
          <w:rFonts w:ascii="Arial" w:hAnsi="Arial" w:cs="Arial"/>
          <w:sz w:val="20"/>
          <w:szCs w:val="20"/>
        </w:rPr>
        <w:t>, th</w:t>
      </w:r>
      <w:r w:rsidRPr="002E21B8">
        <w:rPr>
          <w:rFonts w:ascii="Arial" w:hAnsi="Arial" w:cs="Arial"/>
          <w:sz w:val="20"/>
          <w:szCs w:val="20"/>
        </w:rPr>
        <w:t>ủ</w:t>
      </w:r>
      <w:r w:rsidRPr="002E21B8">
        <w:rPr>
          <w:rFonts w:ascii="Arial" w:hAnsi="Arial" w:cs="Arial"/>
          <w:sz w:val="20"/>
          <w:szCs w:val="20"/>
        </w:rPr>
        <w:t xml:space="preserve"> t</w:t>
      </w:r>
      <w:r w:rsidRPr="002E21B8">
        <w:rPr>
          <w:rFonts w:ascii="Arial" w:hAnsi="Arial" w:cs="Arial"/>
          <w:sz w:val="20"/>
          <w:szCs w:val="20"/>
        </w:rPr>
        <w:t>ụ</w:t>
      </w:r>
      <w:r w:rsidRPr="002E21B8">
        <w:rPr>
          <w:rFonts w:ascii="Arial" w:hAnsi="Arial" w:cs="Arial"/>
          <w:sz w:val="20"/>
          <w:szCs w:val="20"/>
        </w:rPr>
        <w:t>c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thăm dò, khai thác, ch</w:t>
      </w:r>
      <w:r w:rsidRPr="002E21B8">
        <w:rPr>
          <w:rFonts w:ascii="Arial" w:hAnsi="Arial" w:cs="Arial"/>
          <w:sz w:val="20"/>
          <w:szCs w:val="20"/>
        </w:rPr>
        <w:t>ế</w:t>
      </w:r>
      <w:r w:rsidRPr="002E21B8">
        <w:rPr>
          <w:rFonts w:ascii="Arial" w:hAnsi="Arial" w:cs="Arial"/>
          <w:sz w:val="20"/>
          <w:szCs w:val="20"/>
        </w:rPr>
        <w:t xml:space="preserve"> bi</w:t>
      </w:r>
      <w:r w:rsidRPr="002E21B8">
        <w:rPr>
          <w:rFonts w:ascii="Arial" w:hAnsi="Arial" w:cs="Arial"/>
          <w:sz w:val="20"/>
          <w:szCs w:val="20"/>
        </w:rPr>
        <w:t>ế</w:t>
      </w:r>
      <w:r w:rsidRPr="002E21B8">
        <w:rPr>
          <w:rFonts w:ascii="Arial" w:hAnsi="Arial" w:cs="Arial"/>
          <w:sz w:val="20"/>
          <w:szCs w:val="20"/>
        </w:rPr>
        <w:t>n khoáng s</w:t>
      </w:r>
      <w:r w:rsidRPr="002E21B8">
        <w:rPr>
          <w:rFonts w:ascii="Arial" w:hAnsi="Arial" w:cs="Arial"/>
          <w:sz w:val="20"/>
          <w:szCs w:val="20"/>
        </w:rPr>
        <w:t>ả</w:t>
      </w:r>
      <w:r w:rsidRPr="002E21B8">
        <w:rPr>
          <w:rFonts w:ascii="Arial" w:hAnsi="Arial" w:cs="Arial"/>
          <w:sz w:val="20"/>
          <w:szCs w:val="20"/>
        </w:rPr>
        <w:t>n có tính phóng x</w:t>
      </w:r>
      <w:r w:rsidRPr="002E21B8">
        <w:rPr>
          <w:rFonts w:ascii="Arial" w:hAnsi="Arial" w:cs="Arial"/>
          <w:sz w:val="20"/>
          <w:szCs w:val="20"/>
        </w:rPr>
        <w:t>ạ</w:t>
      </w:r>
      <w:r w:rsidRPr="002E21B8">
        <w:rPr>
          <w:rFonts w:ascii="Arial" w:hAnsi="Arial" w:cs="Arial"/>
          <w:sz w:val="20"/>
          <w:szCs w:val="20"/>
        </w:rPr>
        <w:t xml:space="preserve"> theo quy đ</w:t>
      </w:r>
      <w:r w:rsidRPr="002E21B8">
        <w:rPr>
          <w:rFonts w:ascii="Arial" w:hAnsi="Arial" w:cs="Arial"/>
          <w:sz w:val="20"/>
          <w:szCs w:val="20"/>
        </w:rPr>
        <w:t>ị</w:t>
      </w:r>
      <w:r w:rsidRPr="002E21B8">
        <w:rPr>
          <w:rFonts w:ascii="Arial" w:hAnsi="Arial" w:cs="Arial"/>
          <w:sz w:val="20"/>
          <w:szCs w:val="20"/>
        </w:rPr>
        <w:t>nh c</w:t>
      </w:r>
      <w:r w:rsidRPr="002E21B8">
        <w:rPr>
          <w:rFonts w:ascii="Arial" w:hAnsi="Arial" w:cs="Arial"/>
          <w:sz w:val="20"/>
          <w:szCs w:val="20"/>
        </w:rPr>
        <w:t>ủ</w:t>
      </w:r>
      <w:r w:rsidRPr="002E21B8">
        <w:rPr>
          <w:rFonts w:ascii="Arial" w:hAnsi="Arial" w:cs="Arial"/>
          <w:sz w:val="20"/>
          <w:szCs w:val="20"/>
        </w:rPr>
        <w:t>a pháp lu</w:t>
      </w:r>
      <w:r w:rsidRPr="002E21B8">
        <w:rPr>
          <w:rFonts w:ascii="Arial" w:hAnsi="Arial" w:cs="Arial"/>
          <w:sz w:val="20"/>
          <w:szCs w:val="20"/>
        </w:rPr>
        <w:t>ậ</w:t>
      </w:r>
      <w:r w:rsidRPr="002E21B8">
        <w:rPr>
          <w:rFonts w:ascii="Arial" w:hAnsi="Arial" w:cs="Arial"/>
          <w:sz w:val="20"/>
          <w:szCs w:val="20"/>
        </w:rPr>
        <w:t>t v</w:t>
      </w:r>
      <w:r w:rsidRPr="002E21B8">
        <w:rPr>
          <w:rFonts w:ascii="Arial" w:hAnsi="Arial" w:cs="Arial"/>
          <w:sz w:val="20"/>
          <w:szCs w:val="20"/>
        </w:rPr>
        <w:t>ề</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a ch</w:t>
      </w:r>
      <w:r w:rsidRPr="002E21B8">
        <w:rPr>
          <w:rFonts w:ascii="Arial" w:hAnsi="Arial" w:cs="Arial"/>
          <w:sz w:val="20"/>
          <w:szCs w:val="20"/>
        </w:rPr>
        <w:t>ấ</w:t>
      </w:r>
      <w:r w:rsidRPr="002E21B8">
        <w:rPr>
          <w:rFonts w:ascii="Arial" w:hAnsi="Arial" w:cs="Arial"/>
          <w:sz w:val="20"/>
          <w:szCs w:val="20"/>
        </w:rPr>
        <w:t>t và khoáng s</w:t>
      </w:r>
      <w:r w:rsidRPr="002E21B8">
        <w:rPr>
          <w:rFonts w:ascii="Arial" w:hAnsi="Arial" w:cs="Arial"/>
          <w:sz w:val="20"/>
          <w:szCs w:val="20"/>
        </w:rPr>
        <w:t>ả</w:t>
      </w:r>
      <w:r w:rsidRPr="002E21B8">
        <w:rPr>
          <w:rFonts w:ascii="Arial" w:hAnsi="Arial" w:cs="Arial"/>
          <w:sz w:val="20"/>
          <w:szCs w:val="20"/>
        </w:rPr>
        <w:t>n.</w:t>
      </w:r>
    </w:p>
    <w:p w14:paraId="52BB10CA"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34. Đi</w:t>
      </w:r>
      <w:r w:rsidRPr="002E21B8">
        <w:rPr>
          <w:rFonts w:ascii="Arial" w:hAnsi="Arial" w:cs="Arial"/>
          <w:b/>
          <w:sz w:val="20"/>
          <w:szCs w:val="20"/>
        </w:rPr>
        <w:t>ề</w:t>
      </w:r>
      <w:r w:rsidRPr="002E21B8">
        <w:rPr>
          <w:rFonts w:ascii="Arial" w:hAnsi="Arial" w:cs="Arial"/>
          <w:b/>
          <w:sz w:val="20"/>
          <w:szCs w:val="20"/>
        </w:rPr>
        <w:t>u ki</w:t>
      </w:r>
      <w:r w:rsidRPr="002E21B8">
        <w:rPr>
          <w:rFonts w:ascii="Arial" w:hAnsi="Arial" w:cs="Arial"/>
          <w:b/>
          <w:sz w:val="20"/>
          <w:szCs w:val="20"/>
        </w:rPr>
        <w:t>ệ</w:t>
      </w:r>
      <w:r w:rsidRPr="002E21B8">
        <w:rPr>
          <w:rFonts w:ascii="Arial" w:hAnsi="Arial" w:cs="Arial"/>
          <w:b/>
          <w:sz w:val="20"/>
          <w:szCs w:val="20"/>
        </w:rPr>
        <w:t>n c</w:t>
      </w:r>
      <w:r w:rsidRPr="002E21B8">
        <w:rPr>
          <w:rFonts w:ascii="Arial" w:hAnsi="Arial" w:cs="Arial"/>
          <w:b/>
          <w:sz w:val="20"/>
          <w:szCs w:val="20"/>
        </w:rPr>
        <w:t>ấ</w:t>
      </w:r>
      <w:r w:rsidRPr="002E21B8">
        <w:rPr>
          <w:rFonts w:ascii="Arial" w:hAnsi="Arial" w:cs="Arial"/>
          <w:b/>
          <w:sz w:val="20"/>
          <w:szCs w:val="20"/>
        </w:rPr>
        <w:t>p gi</w:t>
      </w:r>
      <w:r w:rsidRPr="002E21B8">
        <w:rPr>
          <w:rFonts w:ascii="Arial" w:hAnsi="Arial" w:cs="Arial"/>
          <w:b/>
          <w:sz w:val="20"/>
          <w:szCs w:val="20"/>
        </w:rPr>
        <w:t>ấ</w:t>
      </w:r>
      <w:r w:rsidRPr="002E21B8">
        <w:rPr>
          <w:rFonts w:ascii="Arial" w:hAnsi="Arial" w:cs="Arial"/>
          <w:b/>
          <w:sz w:val="20"/>
          <w:szCs w:val="20"/>
        </w:rPr>
        <w:t>y phép ch</w:t>
      </w:r>
      <w:r w:rsidRPr="002E21B8">
        <w:rPr>
          <w:rFonts w:ascii="Arial" w:hAnsi="Arial" w:cs="Arial"/>
          <w:b/>
          <w:sz w:val="20"/>
          <w:szCs w:val="20"/>
        </w:rPr>
        <w:t>ấ</w:t>
      </w:r>
      <w:r w:rsidRPr="002E21B8">
        <w:rPr>
          <w:rFonts w:ascii="Arial" w:hAnsi="Arial" w:cs="Arial"/>
          <w:b/>
          <w:sz w:val="20"/>
          <w:szCs w:val="20"/>
        </w:rPr>
        <w:t>m d</w:t>
      </w:r>
      <w:r w:rsidRPr="002E21B8">
        <w:rPr>
          <w:rFonts w:ascii="Arial" w:hAnsi="Arial" w:cs="Arial"/>
          <w:b/>
          <w:sz w:val="20"/>
          <w:szCs w:val="20"/>
        </w:rPr>
        <w:t>ứ</w:t>
      </w:r>
      <w:r w:rsidRPr="002E21B8">
        <w:rPr>
          <w:rFonts w:ascii="Arial" w:hAnsi="Arial" w:cs="Arial"/>
          <w:b/>
          <w:sz w:val="20"/>
          <w:szCs w:val="20"/>
        </w:rPr>
        <w:t>t ho</w:t>
      </w:r>
      <w:r w:rsidRPr="002E21B8">
        <w:rPr>
          <w:rFonts w:ascii="Arial" w:hAnsi="Arial" w:cs="Arial"/>
          <w:b/>
          <w:sz w:val="20"/>
          <w:szCs w:val="20"/>
        </w:rPr>
        <w:t>ạ</w:t>
      </w:r>
      <w:r w:rsidRPr="002E21B8">
        <w:rPr>
          <w:rFonts w:ascii="Arial" w:hAnsi="Arial" w:cs="Arial"/>
          <w:b/>
          <w:sz w:val="20"/>
          <w:szCs w:val="20"/>
        </w:rPr>
        <w:t>t đ</w:t>
      </w:r>
      <w:r w:rsidRPr="002E21B8">
        <w:rPr>
          <w:rFonts w:ascii="Arial" w:hAnsi="Arial" w:cs="Arial"/>
          <w:b/>
          <w:sz w:val="20"/>
          <w:szCs w:val="20"/>
        </w:rPr>
        <w:t>ộ</w:t>
      </w:r>
      <w:r w:rsidRPr="002E21B8">
        <w:rPr>
          <w:rFonts w:ascii="Arial" w:hAnsi="Arial" w:cs="Arial"/>
          <w:b/>
          <w:sz w:val="20"/>
          <w:szCs w:val="20"/>
        </w:rPr>
        <w:t>ng cơ s</w:t>
      </w:r>
      <w:r w:rsidRPr="002E21B8">
        <w:rPr>
          <w:rFonts w:ascii="Arial" w:hAnsi="Arial" w:cs="Arial"/>
          <w:b/>
          <w:sz w:val="20"/>
          <w:szCs w:val="20"/>
        </w:rPr>
        <w:t>ở</w:t>
      </w:r>
      <w:r w:rsidRPr="002E21B8">
        <w:rPr>
          <w:rFonts w:ascii="Arial" w:hAnsi="Arial" w:cs="Arial"/>
          <w:b/>
          <w:sz w:val="20"/>
          <w:szCs w:val="20"/>
        </w:rPr>
        <w:t xml:space="preserve">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p>
    <w:p w14:paraId="6D7FEC7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Nhân l</w:t>
      </w:r>
      <w:r w:rsidRPr="002E21B8">
        <w:rPr>
          <w:rFonts w:ascii="Arial" w:hAnsi="Arial" w:cs="Arial"/>
          <w:sz w:val="20"/>
          <w:szCs w:val="20"/>
        </w:rPr>
        <w:t>ự</w:t>
      </w:r>
      <w:r w:rsidRPr="002E21B8">
        <w:rPr>
          <w:rFonts w:ascii="Arial" w:hAnsi="Arial" w:cs="Arial"/>
          <w:sz w:val="20"/>
          <w:szCs w:val="20"/>
        </w:rPr>
        <w:t>c</w:t>
      </w:r>
    </w:p>
    <w:p w14:paraId="5FA0442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Có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đư</w:t>
      </w:r>
      <w:r w:rsidRPr="002E21B8">
        <w:rPr>
          <w:rFonts w:ascii="Arial" w:hAnsi="Arial" w:cs="Arial"/>
          <w:sz w:val="20"/>
          <w:szCs w:val="20"/>
        </w:rPr>
        <w:t>ợ</w:t>
      </w:r>
      <w:r w:rsidRPr="002E21B8">
        <w:rPr>
          <w:rFonts w:ascii="Arial" w:hAnsi="Arial" w:cs="Arial"/>
          <w:sz w:val="20"/>
          <w:szCs w:val="20"/>
        </w:rPr>
        <w:t>c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ch</w:t>
      </w:r>
      <w:r w:rsidRPr="002E21B8">
        <w:rPr>
          <w:rFonts w:ascii="Arial" w:hAnsi="Arial" w:cs="Arial"/>
          <w:sz w:val="20"/>
          <w:szCs w:val="20"/>
        </w:rPr>
        <w:t>ứ</w:t>
      </w:r>
      <w:r w:rsidRPr="002E21B8">
        <w:rPr>
          <w:rFonts w:ascii="Arial" w:hAnsi="Arial" w:cs="Arial"/>
          <w:sz w:val="20"/>
          <w:szCs w:val="20"/>
        </w:rPr>
        <w:t>ng nh</w:t>
      </w:r>
      <w:r w:rsidRPr="002E21B8">
        <w:rPr>
          <w:rFonts w:ascii="Arial" w:hAnsi="Arial" w:cs="Arial"/>
          <w:sz w:val="20"/>
          <w:szCs w:val="20"/>
        </w:rPr>
        <w:t>ậ</w:t>
      </w:r>
      <w:r w:rsidRPr="002E21B8">
        <w:rPr>
          <w:rFonts w:ascii="Arial" w:hAnsi="Arial" w:cs="Arial"/>
          <w:sz w:val="20"/>
          <w:szCs w:val="20"/>
        </w:rPr>
        <w:t>n đào t</w:t>
      </w:r>
      <w:r w:rsidRPr="002E21B8">
        <w:rPr>
          <w:rFonts w:ascii="Arial" w:hAnsi="Arial" w:cs="Arial"/>
          <w:sz w:val="20"/>
          <w:szCs w:val="20"/>
        </w:rPr>
        <w:t>ạ</w:t>
      </w:r>
      <w:r w:rsidRPr="002E21B8">
        <w:rPr>
          <w:rFonts w:ascii="Arial" w:hAnsi="Arial" w:cs="Arial"/>
          <w:sz w:val="20"/>
          <w:szCs w:val="20"/>
        </w:rPr>
        <w:t>o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w:t>
      </w:r>
    </w:p>
    <w:p w14:paraId="2262CC8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Có ngư</w:t>
      </w:r>
      <w:r w:rsidRPr="002E21B8">
        <w:rPr>
          <w:rFonts w:ascii="Arial" w:hAnsi="Arial" w:cs="Arial"/>
          <w:sz w:val="20"/>
          <w:szCs w:val="20"/>
        </w:rPr>
        <w:t>ờ</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trách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Ngư</w:t>
      </w:r>
      <w:r w:rsidRPr="002E21B8">
        <w:rPr>
          <w:rFonts w:ascii="Arial" w:hAnsi="Arial" w:cs="Arial"/>
          <w:sz w:val="20"/>
          <w:szCs w:val="20"/>
        </w:rPr>
        <w:t>ờ</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trách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có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w:t>
      </w:r>
    </w:p>
    <w:p w14:paraId="434E354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Có ngư</w:t>
      </w:r>
      <w:r w:rsidRPr="002E21B8">
        <w:rPr>
          <w:rFonts w:ascii="Arial" w:hAnsi="Arial" w:cs="Arial"/>
          <w:sz w:val="20"/>
          <w:szCs w:val="20"/>
        </w:rPr>
        <w:t>ờ</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trách t</w:t>
      </w:r>
      <w:r w:rsidRPr="002E21B8">
        <w:rPr>
          <w:rFonts w:ascii="Arial" w:hAnsi="Arial" w:cs="Arial"/>
          <w:sz w:val="20"/>
          <w:szCs w:val="20"/>
        </w:rPr>
        <w:t>ẩ</w:t>
      </w:r>
      <w:r w:rsidRPr="002E21B8">
        <w:rPr>
          <w:rFonts w:ascii="Arial" w:hAnsi="Arial" w:cs="Arial"/>
          <w:sz w:val="20"/>
          <w:szCs w:val="20"/>
        </w:rPr>
        <w:t>y x</w:t>
      </w:r>
      <w:r w:rsidRPr="002E21B8">
        <w:rPr>
          <w:rFonts w:ascii="Arial" w:hAnsi="Arial" w:cs="Arial"/>
          <w:sz w:val="20"/>
          <w:szCs w:val="20"/>
        </w:rPr>
        <w:t>ạ</w:t>
      </w:r>
      <w:r w:rsidRPr="002E21B8">
        <w:rPr>
          <w:rFonts w:ascii="Arial" w:hAnsi="Arial" w:cs="Arial"/>
          <w:sz w:val="20"/>
          <w:szCs w:val="20"/>
        </w:rPr>
        <w:t xml:space="preserve"> và ngư</w:t>
      </w:r>
      <w:r w:rsidRPr="002E21B8">
        <w:rPr>
          <w:rFonts w:ascii="Arial" w:hAnsi="Arial" w:cs="Arial"/>
          <w:sz w:val="20"/>
          <w:szCs w:val="20"/>
        </w:rPr>
        <w:t>ờ</w:t>
      </w:r>
      <w:r w:rsidRPr="002E21B8">
        <w:rPr>
          <w:rFonts w:ascii="Arial" w:hAnsi="Arial" w:cs="Arial"/>
          <w:sz w:val="20"/>
          <w:szCs w:val="20"/>
        </w:rPr>
        <w:t xml:space="preserve">i </w:t>
      </w:r>
      <w:r w:rsidRPr="002E21B8">
        <w:rPr>
          <w:rFonts w:ascii="Arial" w:hAnsi="Arial" w:cs="Arial"/>
          <w:sz w:val="20"/>
          <w:szCs w:val="20"/>
        </w:rPr>
        <w:t>ph</w:t>
      </w:r>
      <w:r w:rsidRPr="002E21B8">
        <w:rPr>
          <w:rFonts w:ascii="Arial" w:hAnsi="Arial" w:cs="Arial"/>
          <w:sz w:val="20"/>
          <w:szCs w:val="20"/>
        </w:rPr>
        <w:t>ụ</w:t>
      </w:r>
      <w:r w:rsidRPr="002E21B8">
        <w:rPr>
          <w:rFonts w:ascii="Arial" w:hAnsi="Arial" w:cs="Arial"/>
          <w:sz w:val="20"/>
          <w:szCs w:val="20"/>
        </w:rPr>
        <w:t xml:space="preserve"> trách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Ngư</w:t>
      </w:r>
      <w:r w:rsidRPr="002E21B8">
        <w:rPr>
          <w:rFonts w:ascii="Arial" w:hAnsi="Arial" w:cs="Arial"/>
          <w:sz w:val="20"/>
          <w:szCs w:val="20"/>
        </w:rPr>
        <w:t>ờ</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trách t</w:t>
      </w:r>
      <w:r w:rsidRPr="002E21B8">
        <w:rPr>
          <w:rFonts w:ascii="Arial" w:hAnsi="Arial" w:cs="Arial"/>
          <w:sz w:val="20"/>
          <w:szCs w:val="20"/>
        </w:rPr>
        <w:t>ẩ</w:t>
      </w:r>
      <w:r w:rsidRPr="002E21B8">
        <w:rPr>
          <w:rFonts w:ascii="Arial" w:hAnsi="Arial" w:cs="Arial"/>
          <w:sz w:val="20"/>
          <w:szCs w:val="20"/>
        </w:rPr>
        <w:t>y x</w:t>
      </w:r>
      <w:r w:rsidRPr="002E21B8">
        <w:rPr>
          <w:rFonts w:ascii="Arial" w:hAnsi="Arial" w:cs="Arial"/>
          <w:sz w:val="20"/>
          <w:szCs w:val="20"/>
        </w:rPr>
        <w:t>ạ</w:t>
      </w:r>
      <w:r w:rsidRPr="002E21B8">
        <w:rPr>
          <w:rFonts w:ascii="Arial" w:hAnsi="Arial" w:cs="Arial"/>
          <w:sz w:val="20"/>
          <w:szCs w:val="20"/>
        </w:rPr>
        <w:t xml:space="preserve"> và ngư</w:t>
      </w:r>
      <w:r w:rsidRPr="002E21B8">
        <w:rPr>
          <w:rFonts w:ascii="Arial" w:hAnsi="Arial" w:cs="Arial"/>
          <w:sz w:val="20"/>
          <w:szCs w:val="20"/>
        </w:rPr>
        <w:t>ờ</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trách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có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w:t>
      </w:r>
    </w:p>
    <w:p w14:paraId="2A5DFE5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Có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ch tháo d</w:t>
      </w:r>
      <w:r w:rsidRPr="002E21B8">
        <w:rPr>
          <w:rFonts w:ascii="Arial" w:hAnsi="Arial" w:cs="Arial"/>
          <w:sz w:val="20"/>
          <w:szCs w:val="20"/>
        </w:rPr>
        <w:t>ỡ</w:t>
      </w:r>
      <w:r w:rsidRPr="002E21B8">
        <w:rPr>
          <w:rFonts w:ascii="Arial" w:hAnsi="Arial" w:cs="Arial"/>
          <w:sz w:val="20"/>
          <w:szCs w:val="20"/>
        </w:rPr>
        <w:t>, t</w:t>
      </w:r>
      <w:r w:rsidRPr="002E21B8">
        <w:rPr>
          <w:rFonts w:ascii="Arial" w:hAnsi="Arial" w:cs="Arial"/>
          <w:sz w:val="20"/>
          <w:szCs w:val="20"/>
        </w:rPr>
        <w:t>ẩ</w:t>
      </w:r>
      <w:r w:rsidRPr="002E21B8">
        <w:rPr>
          <w:rFonts w:ascii="Arial" w:hAnsi="Arial" w:cs="Arial"/>
          <w:sz w:val="20"/>
          <w:szCs w:val="20"/>
        </w:rPr>
        <w:t>y x</w:t>
      </w:r>
      <w:r w:rsidRPr="002E21B8">
        <w:rPr>
          <w:rFonts w:ascii="Arial" w:hAnsi="Arial" w:cs="Arial"/>
          <w:sz w:val="20"/>
          <w:szCs w:val="20"/>
        </w:rPr>
        <w:t>ạ</w:t>
      </w:r>
      <w:r w:rsidRPr="002E21B8">
        <w:rPr>
          <w:rFonts w:ascii="Arial" w:hAnsi="Arial" w:cs="Arial"/>
          <w:sz w:val="20"/>
          <w:szCs w:val="20"/>
        </w:rPr>
        <w:t>, x</w:t>
      </w:r>
      <w:r w:rsidRPr="002E21B8">
        <w:rPr>
          <w:rFonts w:ascii="Arial" w:hAnsi="Arial" w:cs="Arial"/>
          <w:sz w:val="20"/>
          <w:szCs w:val="20"/>
        </w:rPr>
        <w:t>ử</w:t>
      </w:r>
      <w:r w:rsidRPr="002E21B8">
        <w:rPr>
          <w:rFonts w:ascii="Arial" w:hAnsi="Arial" w:cs="Arial"/>
          <w:sz w:val="20"/>
          <w:szCs w:val="20"/>
        </w:rPr>
        <w:t xml:space="preserve"> lý, qu</w:t>
      </w:r>
      <w:r w:rsidRPr="002E21B8">
        <w:rPr>
          <w:rFonts w:ascii="Arial" w:hAnsi="Arial" w:cs="Arial"/>
          <w:sz w:val="20"/>
          <w:szCs w:val="20"/>
        </w:rPr>
        <w:t>ả</w:t>
      </w:r>
      <w:r w:rsidRPr="002E21B8">
        <w:rPr>
          <w:rFonts w:ascii="Arial" w:hAnsi="Arial" w:cs="Arial"/>
          <w:sz w:val="20"/>
          <w:szCs w:val="20"/>
        </w:rPr>
        <w:t>n lý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trong đó nêu chi ti</w:t>
      </w:r>
      <w:r w:rsidRPr="002E21B8">
        <w:rPr>
          <w:rFonts w:ascii="Arial" w:hAnsi="Arial" w:cs="Arial"/>
          <w:sz w:val="20"/>
          <w:szCs w:val="20"/>
        </w:rPr>
        <w:t>ế</w:t>
      </w:r>
      <w:r w:rsidRPr="002E21B8">
        <w:rPr>
          <w:rFonts w:ascii="Arial" w:hAnsi="Arial" w:cs="Arial"/>
          <w:sz w:val="20"/>
          <w:szCs w:val="20"/>
        </w:rPr>
        <w:t>t quy trình, ti</w:t>
      </w:r>
      <w:r w:rsidRPr="002E21B8">
        <w:rPr>
          <w:rFonts w:ascii="Arial" w:hAnsi="Arial" w:cs="Arial"/>
          <w:sz w:val="20"/>
          <w:szCs w:val="20"/>
        </w:rPr>
        <w:t>ế</w:t>
      </w:r>
      <w:r w:rsidRPr="002E21B8">
        <w:rPr>
          <w:rFonts w:ascii="Arial" w:hAnsi="Arial" w:cs="Arial"/>
          <w:sz w:val="20"/>
          <w:szCs w:val="20"/>
        </w:rPr>
        <w:t>n đ</w:t>
      </w:r>
      <w:r w:rsidRPr="002E21B8">
        <w:rPr>
          <w:rFonts w:ascii="Arial" w:hAnsi="Arial" w:cs="Arial"/>
          <w:sz w:val="20"/>
          <w:szCs w:val="20"/>
        </w:rPr>
        <w:t>ộ</w:t>
      </w:r>
      <w:r w:rsidRPr="002E21B8">
        <w:rPr>
          <w:rFonts w:ascii="Arial" w:hAnsi="Arial" w:cs="Arial"/>
          <w:sz w:val="20"/>
          <w:szCs w:val="20"/>
        </w:rPr>
        <w:t xml:space="preserve"> t</w:t>
      </w:r>
      <w:r w:rsidRPr="002E21B8">
        <w:rPr>
          <w:rFonts w:ascii="Arial" w:hAnsi="Arial" w:cs="Arial"/>
          <w:sz w:val="20"/>
          <w:szCs w:val="20"/>
        </w:rPr>
        <w: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nhân l</w:t>
      </w:r>
      <w:r w:rsidRPr="002E21B8">
        <w:rPr>
          <w:rFonts w:ascii="Arial" w:hAnsi="Arial" w:cs="Arial"/>
          <w:sz w:val="20"/>
          <w:szCs w:val="20"/>
        </w:rPr>
        <w:t>ự</w:t>
      </w:r>
      <w:r w:rsidRPr="002E21B8">
        <w:rPr>
          <w:rFonts w:ascii="Arial" w:hAnsi="Arial" w:cs="Arial"/>
          <w:sz w:val="20"/>
          <w:szCs w:val="20"/>
        </w:rPr>
        <w:t>c, trang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và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tài chính đ</w:t>
      </w:r>
      <w:r w:rsidRPr="002E21B8">
        <w:rPr>
          <w:rFonts w:ascii="Arial" w:hAnsi="Arial" w:cs="Arial"/>
          <w:sz w:val="20"/>
          <w:szCs w:val="20"/>
        </w:rPr>
        <w:t>ể</w:t>
      </w:r>
      <w:r w:rsidRPr="002E21B8">
        <w:rPr>
          <w:rFonts w:ascii="Arial" w:hAnsi="Arial" w:cs="Arial"/>
          <w:sz w:val="20"/>
          <w:szCs w:val="20"/>
        </w:rPr>
        <w:t xml:space="preserve"> hoàn thành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ch.</w:t>
      </w:r>
    </w:p>
    <w:p w14:paraId="72F42A5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35. Đi</w:t>
      </w:r>
      <w:r w:rsidRPr="002E21B8">
        <w:rPr>
          <w:rFonts w:ascii="Arial" w:hAnsi="Arial" w:cs="Arial"/>
          <w:b/>
          <w:sz w:val="20"/>
          <w:szCs w:val="20"/>
        </w:rPr>
        <w:t>ề</w:t>
      </w:r>
      <w:r w:rsidRPr="002E21B8">
        <w:rPr>
          <w:rFonts w:ascii="Arial" w:hAnsi="Arial" w:cs="Arial"/>
          <w:b/>
          <w:sz w:val="20"/>
          <w:szCs w:val="20"/>
        </w:rPr>
        <w:t>u ki</w:t>
      </w:r>
      <w:r w:rsidRPr="002E21B8">
        <w:rPr>
          <w:rFonts w:ascii="Arial" w:hAnsi="Arial" w:cs="Arial"/>
          <w:b/>
          <w:sz w:val="20"/>
          <w:szCs w:val="20"/>
        </w:rPr>
        <w:t>ệ</w:t>
      </w:r>
      <w:r w:rsidRPr="002E21B8">
        <w:rPr>
          <w:rFonts w:ascii="Arial" w:hAnsi="Arial" w:cs="Arial"/>
          <w:b/>
          <w:sz w:val="20"/>
          <w:szCs w:val="20"/>
        </w:rPr>
        <w:t>n c</w:t>
      </w:r>
      <w:r w:rsidRPr="002E21B8">
        <w:rPr>
          <w:rFonts w:ascii="Arial" w:hAnsi="Arial" w:cs="Arial"/>
          <w:b/>
          <w:sz w:val="20"/>
          <w:szCs w:val="20"/>
        </w:rPr>
        <w:t>ấ</w:t>
      </w:r>
      <w:r w:rsidRPr="002E21B8">
        <w:rPr>
          <w:rFonts w:ascii="Arial" w:hAnsi="Arial" w:cs="Arial"/>
          <w:b/>
          <w:sz w:val="20"/>
          <w:szCs w:val="20"/>
        </w:rPr>
        <w:t>p ch</w:t>
      </w:r>
      <w:r w:rsidRPr="002E21B8">
        <w:rPr>
          <w:rFonts w:ascii="Arial" w:hAnsi="Arial" w:cs="Arial"/>
          <w:b/>
          <w:sz w:val="20"/>
          <w:szCs w:val="20"/>
        </w:rPr>
        <w:t>ứ</w:t>
      </w:r>
      <w:r w:rsidRPr="002E21B8">
        <w:rPr>
          <w:rFonts w:ascii="Arial" w:hAnsi="Arial" w:cs="Arial"/>
          <w:b/>
          <w:sz w:val="20"/>
          <w:szCs w:val="20"/>
        </w:rPr>
        <w:t>ng ch</w:t>
      </w:r>
      <w:r w:rsidRPr="002E21B8">
        <w:rPr>
          <w:rFonts w:ascii="Arial" w:hAnsi="Arial" w:cs="Arial"/>
          <w:b/>
          <w:sz w:val="20"/>
          <w:szCs w:val="20"/>
        </w:rPr>
        <w:t>ỉ</w:t>
      </w:r>
      <w:r w:rsidRPr="002E21B8">
        <w:rPr>
          <w:rFonts w:ascii="Arial" w:hAnsi="Arial" w:cs="Arial"/>
          <w:b/>
          <w:sz w:val="20"/>
          <w:szCs w:val="20"/>
        </w:rPr>
        <w:t xml:space="preserve"> nhân viên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r w:rsidRPr="002E21B8">
        <w:rPr>
          <w:rFonts w:ascii="Arial" w:hAnsi="Arial" w:cs="Arial"/>
          <w:b/>
          <w:sz w:val="20"/>
          <w:szCs w:val="20"/>
        </w:rPr>
        <w:t xml:space="preserve"> cho cá nhân</w:t>
      </w:r>
    </w:p>
    <w:p w14:paraId="1C0A70A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Đư</w:t>
      </w:r>
      <w:r w:rsidRPr="002E21B8">
        <w:rPr>
          <w:rFonts w:ascii="Arial" w:hAnsi="Arial" w:cs="Arial"/>
          <w:sz w:val="20"/>
          <w:szCs w:val="20"/>
        </w:rPr>
        <w:t>ợ</w:t>
      </w:r>
      <w:r w:rsidRPr="002E21B8">
        <w:rPr>
          <w:rFonts w:ascii="Arial" w:hAnsi="Arial" w:cs="Arial"/>
          <w:sz w:val="20"/>
          <w:szCs w:val="20"/>
        </w:rPr>
        <w:t>c đào t</w:t>
      </w:r>
      <w:r w:rsidRPr="002E21B8">
        <w:rPr>
          <w:rFonts w:ascii="Arial" w:hAnsi="Arial" w:cs="Arial"/>
          <w:sz w:val="20"/>
          <w:szCs w:val="20"/>
        </w:rPr>
        <w:t>ạ</w:t>
      </w:r>
      <w:r w:rsidRPr="002E21B8">
        <w:rPr>
          <w:rFonts w:ascii="Arial" w:hAnsi="Arial" w:cs="Arial"/>
          <w:sz w:val="20"/>
          <w:szCs w:val="20"/>
        </w:rPr>
        <w:t>o v</w:t>
      </w:r>
      <w:r w:rsidRPr="002E21B8">
        <w:rPr>
          <w:rFonts w:ascii="Arial" w:hAnsi="Arial" w:cs="Arial"/>
          <w:sz w:val="20"/>
          <w:szCs w:val="20"/>
        </w:rPr>
        <w:t>ề</w:t>
      </w:r>
      <w:r w:rsidRPr="002E21B8">
        <w:rPr>
          <w:rFonts w:ascii="Arial" w:hAnsi="Arial" w:cs="Arial"/>
          <w:sz w:val="20"/>
          <w:szCs w:val="20"/>
        </w:rPr>
        <w:t xml:space="preserve">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tương </w:t>
      </w:r>
      <w:r w:rsidRPr="002E21B8">
        <w:rPr>
          <w:rFonts w:ascii="Arial" w:hAnsi="Arial" w:cs="Arial"/>
          <w:sz w:val="20"/>
          <w:szCs w:val="20"/>
        </w:rPr>
        <w:t>ứ</w:t>
      </w:r>
      <w:r w:rsidRPr="002E21B8">
        <w:rPr>
          <w:rFonts w:ascii="Arial" w:hAnsi="Arial" w:cs="Arial"/>
          <w:sz w:val="20"/>
          <w:szCs w:val="20"/>
        </w:rPr>
        <w:t>ng v</w:t>
      </w:r>
      <w:r w:rsidRPr="002E21B8">
        <w:rPr>
          <w:rFonts w:ascii="Arial" w:hAnsi="Arial" w:cs="Arial"/>
          <w:sz w:val="20"/>
          <w:szCs w:val="20"/>
        </w:rPr>
        <w:t>ớ</w:t>
      </w:r>
      <w:r w:rsidRPr="002E21B8">
        <w:rPr>
          <w:rFonts w:ascii="Arial" w:hAnsi="Arial" w:cs="Arial"/>
          <w:sz w:val="20"/>
          <w:szCs w:val="20"/>
        </w:rPr>
        <w:t>i lo</w:t>
      </w:r>
      <w:r w:rsidRPr="002E21B8">
        <w:rPr>
          <w:rFonts w:ascii="Arial" w:hAnsi="Arial" w:cs="Arial"/>
          <w:sz w:val="20"/>
          <w:szCs w:val="20"/>
        </w:rPr>
        <w:t>ạ</w:t>
      </w:r>
      <w:r w:rsidRPr="002E21B8">
        <w:rPr>
          <w:rFonts w:ascii="Arial" w:hAnsi="Arial" w:cs="Arial"/>
          <w:sz w:val="20"/>
          <w:szCs w:val="20"/>
        </w:rPr>
        <w:t>i hình công vi</w:t>
      </w:r>
      <w:r w:rsidRPr="002E21B8">
        <w:rPr>
          <w:rFonts w:ascii="Arial" w:hAnsi="Arial" w:cs="Arial"/>
          <w:sz w:val="20"/>
          <w:szCs w:val="20"/>
        </w:rPr>
        <w:t>ệ</w:t>
      </w:r>
      <w:r w:rsidRPr="002E21B8">
        <w:rPr>
          <w:rFonts w:ascii="Arial" w:hAnsi="Arial" w:cs="Arial"/>
          <w:sz w:val="20"/>
          <w:szCs w:val="20"/>
        </w:rPr>
        <w:t>c đư</w:t>
      </w:r>
      <w:r w:rsidRPr="002E21B8">
        <w:rPr>
          <w:rFonts w:ascii="Arial" w:hAnsi="Arial" w:cs="Arial"/>
          <w:sz w:val="20"/>
          <w:szCs w:val="20"/>
        </w:rPr>
        <w:t>ợ</w:t>
      </w:r>
      <w:r w:rsidRPr="002E21B8">
        <w:rPr>
          <w:rFonts w:ascii="Arial" w:hAnsi="Arial" w:cs="Arial"/>
          <w:sz w:val="20"/>
          <w:szCs w:val="20"/>
        </w:rPr>
        <w:t>c đ</w:t>
      </w:r>
      <w:r w:rsidRPr="002E21B8">
        <w:rPr>
          <w:rFonts w:ascii="Arial" w:hAnsi="Arial" w:cs="Arial"/>
          <w:sz w:val="20"/>
          <w:szCs w:val="20"/>
        </w:rPr>
        <w:t>ả</w:t>
      </w:r>
      <w:r w:rsidRPr="002E21B8">
        <w:rPr>
          <w:rFonts w:ascii="Arial" w:hAnsi="Arial" w:cs="Arial"/>
          <w:sz w:val="20"/>
          <w:szCs w:val="20"/>
        </w:rPr>
        <w:t>m nhi</w:t>
      </w:r>
      <w:r w:rsidRPr="002E21B8">
        <w:rPr>
          <w:rFonts w:ascii="Arial" w:hAnsi="Arial" w:cs="Arial"/>
          <w:sz w:val="20"/>
          <w:szCs w:val="20"/>
        </w:rPr>
        <w:t>ệ</w:t>
      </w:r>
      <w:r w:rsidRPr="002E21B8">
        <w:rPr>
          <w:rFonts w:ascii="Arial" w:hAnsi="Arial" w:cs="Arial"/>
          <w:sz w:val="20"/>
          <w:szCs w:val="20"/>
        </w:rPr>
        <w:t>m.</w:t>
      </w:r>
    </w:p>
    <w:p w14:paraId="578F9C8A"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đ</w:t>
      </w:r>
      <w:r w:rsidRPr="002E21B8">
        <w:rPr>
          <w:rFonts w:ascii="Arial" w:hAnsi="Arial" w:cs="Arial"/>
          <w:sz w:val="20"/>
          <w:szCs w:val="20"/>
        </w:rPr>
        <w:t>ả</w:t>
      </w:r>
      <w:r w:rsidRPr="002E21B8">
        <w:rPr>
          <w:rFonts w:ascii="Arial" w:hAnsi="Arial" w:cs="Arial"/>
          <w:sz w:val="20"/>
          <w:szCs w:val="20"/>
        </w:rPr>
        <w:t>m nhi</w:t>
      </w:r>
      <w:r w:rsidRPr="002E21B8">
        <w:rPr>
          <w:rFonts w:ascii="Arial" w:hAnsi="Arial" w:cs="Arial"/>
          <w:sz w:val="20"/>
          <w:szCs w:val="20"/>
        </w:rPr>
        <w:t>ệ</w:t>
      </w:r>
      <w:r w:rsidRPr="002E21B8">
        <w:rPr>
          <w:rFonts w:ascii="Arial" w:hAnsi="Arial" w:cs="Arial"/>
          <w:sz w:val="20"/>
          <w:szCs w:val="20"/>
        </w:rPr>
        <w:t xml:space="preserve">m </w:t>
      </w:r>
      <w:r w:rsidRPr="002E21B8">
        <w:rPr>
          <w:rFonts w:ascii="Arial" w:hAnsi="Arial" w:cs="Arial"/>
          <w:sz w:val="20"/>
          <w:szCs w:val="20"/>
        </w:rPr>
        <w:t>v</w:t>
      </w:r>
      <w:r w:rsidRPr="002E21B8">
        <w:rPr>
          <w:rFonts w:ascii="Arial" w:hAnsi="Arial" w:cs="Arial"/>
          <w:sz w:val="20"/>
          <w:szCs w:val="20"/>
        </w:rPr>
        <w:t>ị</w:t>
      </w:r>
      <w:r w:rsidRPr="002E21B8">
        <w:rPr>
          <w:rFonts w:ascii="Arial" w:hAnsi="Arial" w:cs="Arial"/>
          <w:sz w:val="20"/>
          <w:szCs w:val="20"/>
        </w:rPr>
        <w:t xml:space="preserve"> trí ngư</w:t>
      </w:r>
      <w:r w:rsidRPr="002E21B8">
        <w:rPr>
          <w:rFonts w:ascii="Arial" w:hAnsi="Arial" w:cs="Arial"/>
          <w:sz w:val="20"/>
          <w:szCs w:val="20"/>
        </w:rPr>
        <w:t>ờ</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trách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có trình đ</w:t>
      </w:r>
      <w:r w:rsidRPr="002E21B8">
        <w:rPr>
          <w:rFonts w:ascii="Arial" w:hAnsi="Arial" w:cs="Arial"/>
          <w:sz w:val="20"/>
          <w:szCs w:val="20"/>
        </w:rPr>
        <w:t>ộ</w:t>
      </w:r>
      <w:r w:rsidRPr="002E21B8">
        <w:rPr>
          <w:rFonts w:ascii="Arial" w:hAnsi="Arial" w:cs="Arial"/>
          <w:sz w:val="20"/>
          <w:szCs w:val="20"/>
        </w:rPr>
        <w:t xml:space="preserve"> t</w:t>
      </w:r>
      <w:r w:rsidRPr="002E21B8">
        <w:rPr>
          <w:rFonts w:ascii="Arial" w:hAnsi="Arial" w:cs="Arial"/>
          <w:sz w:val="20"/>
          <w:szCs w:val="20"/>
        </w:rPr>
        <w:t>ừ</w:t>
      </w:r>
      <w:r w:rsidRPr="002E21B8">
        <w:rPr>
          <w:rFonts w:ascii="Arial" w:hAnsi="Arial" w:cs="Arial"/>
          <w:sz w:val="20"/>
          <w:szCs w:val="20"/>
        </w:rPr>
        <w:t xml:space="preserve"> cao đ</w:t>
      </w:r>
      <w:r w:rsidRPr="002E21B8">
        <w:rPr>
          <w:rFonts w:ascii="Arial" w:hAnsi="Arial" w:cs="Arial"/>
          <w:sz w:val="20"/>
          <w:szCs w:val="20"/>
        </w:rPr>
        <w:t>ẳ</w:t>
      </w:r>
      <w:r w:rsidRPr="002E21B8">
        <w:rPr>
          <w:rFonts w:ascii="Arial" w:hAnsi="Arial" w:cs="Arial"/>
          <w:sz w:val="20"/>
          <w:szCs w:val="20"/>
        </w:rPr>
        <w:t>ng tr</w:t>
      </w:r>
      <w:r w:rsidRPr="002E21B8">
        <w:rPr>
          <w:rFonts w:ascii="Arial" w:hAnsi="Arial" w:cs="Arial"/>
          <w:sz w:val="20"/>
          <w:szCs w:val="20"/>
        </w:rPr>
        <w:t>ở</w:t>
      </w:r>
      <w:r w:rsidRPr="002E21B8">
        <w:rPr>
          <w:rFonts w:ascii="Arial" w:hAnsi="Arial" w:cs="Arial"/>
          <w:sz w:val="20"/>
          <w:szCs w:val="20"/>
        </w:rPr>
        <w:t xml:space="preserve"> lên tr</w:t>
      </w:r>
      <w:r w:rsidRPr="002E21B8">
        <w:rPr>
          <w:rFonts w:ascii="Arial" w:hAnsi="Arial" w:cs="Arial"/>
          <w:sz w:val="20"/>
          <w:szCs w:val="20"/>
        </w:rPr>
        <w:t>ừ</w:t>
      </w:r>
      <w:r w:rsidRPr="002E21B8">
        <w:rPr>
          <w:rFonts w:ascii="Arial" w:hAnsi="Arial" w:cs="Arial"/>
          <w:sz w:val="20"/>
          <w:szCs w:val="20"/>
        </w:rPr>
        <w:t xml:space="preserve">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kho</w:t>
      </w:r>
      <w:r w:rsidRPr="002E21B8">
        <w:rPr>
          <w:rFonts w:ascii="Arial" w:hAnsi="Arial" w:cs="Arial"/>
          <w:sz w:val="20"/>
          <w:szCs w:val="20"/>
        </w:rPr>
        <w:t>ả</w:t>
      </w:r>
      <w:r w:rsidRPr="002E21B8">
        <w:rPr>
          <w:rFonts w:ascii="Arial" w:hAnsi="Arial" w:cs="Arial"/>
          <w:sz w:val="20"/>
          <w:szCs w:val="20"/>
        </w:rPr>
        <w:t>n 3 Đi</w:t>
      </w:r>
      <w:r w:rsidRPr="002E21B8">
        <w:rPr>
          <w:rFonts w:ascii="Arial" w:hAnsi="Arial" w:cs="Arial"/>
          <w:sz w:val="20"/>
          <w:szCs w:val="20"/>
        </w:rPr>
        <w:t>ề</w:t>
      </w:r>
      <w:r w:rsidRPr="002E21B8">
        <w:rPr>
          <w:rFonts w:ascii="Arial" w:hAnsi="Arial" w:cs="Arial"/>
          <w:sz w:val="20"/>
          <w:szCs w:val="20"/>
        </w:rPr>
        <w:t>u này.</w:t>
      </w:r>
    </w:p>
    <w:p w14:paraId="3B7541F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đ</w:t>
      </w:r>
      <w:r w:rsidRPr="002E21B8">
        <w:rPr>
          <w:rFonts w:ascii="Arial" w:hAnsi="Arial" w:cs="Arial"/>
          <w:sz w:val="20"/>
          <w:szCs w:val="20"/>
        </w:rPr>
        <w:t>ả</w:t>
      </w:r>
      <w:r w:rsidRPr="002E21B8">
        <w:rPr>
          <w:rFonts w:ascii="Arial" w:hAnsi="Arial" w:cs="Arial"/>
          <w:sz w:val="20"/>
          <w:szCs w:val="20"/>
        </w:rPr>
        <w:t>m nhi</w:t>
      </w:r>
      <w:r w:rsidRPr="002E21B8">
        <w:rPr>
          <w:rFonts w:ascii="Arial" w:hAnsi="Arial" w:cs="Arial"/>
          <w:sz w:val="20"/>
          <w:szCs w:val="20"/>
        </w:rPr>
        <w:t>ệ</w:t>
      </w:r>
      <w:r w:rsidRPr="002E21B8">
        <w:rPr>
          <w:rFonts w:ascii="Arial" w:hAnsi="Arial" w:cs="Arial"/>
          <w:sz w:val="20"/>
          <w:szCs w:val="20"/>
        </w:rPr>
        <w:t>m v</w:t>
      </w:r>
      <w:r w:rsidRPr="002E21B8">
        <w:rPr>
          <w:rFonts w:ascii="Arial" w:hAnsi="Arial" w:cs="Arial"/>
          <w:sz w:val="20"/>
          <w:szCs w:val="20"/>
        </w:rPr>
        <w:t>ị</w:t>
      </w:r>
      <w:r w:rsidRPr="002E21B8">
        <w:rPr>
          <w:rFonts w:ascii="Arial" w:hAnsi="Arial" w:cs="Arial"/>
          <w:sz w:val="20"/>
          <w:szCs w:val="20"/>
        </w:rPr>
        <w:t xml:space="preserve"> trí ngư</w:t>
      </w:r>
      <w:r w:rsidRPr="002E21B8">
        <w:rPr>
          <w:rFonts w:ascii="Arial" w:hAnsi="Arial" w:cs="Arial"/>
          <w:sz w:val="20"/>
          <w:szCs w:val="20"/>
        </w:rPr>
        <w:t>ờ</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trách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w:t>
      </w:r>
      <w:r w:rsidRPr="002E21B8">
        <w:rPr>
          <w:rFonts w:ascii="Arial" w:hAnsi="Arial" w:cs="Arial"/>
          <w:sz w:val="20"/>
          <w:szCs w:val="20"/>
        </w:rPr>
        <w:t>ạ</w:t>
      </w:r>
      <w:r w:rsidRPr="002E21B8">
        <w:rPr>
          <w:rFonts w:ascii="Arial" w:hAnsi="Arial" w:cs="Arial"/>
          <w:sz w:val="20"/>
          <w:szCs w:val="20"/>
        </w:rPr>
        <w:t>i cơ s</w:t>
      </w:r>
      <w:r w:rsidRPr="002E21B8">
        <w:rPr>
          <w:rFonts w:ascii="Arial" w:hAnsi="Arial" w:cs="Arial"/>
          <w:sz w:val="20"/>
          <w:szCs w:val="20"/>
        </w:rPr>
        <w:t>ở</w:t>
      </w:r>
      <w:r w:rsidRPr="002E21B8">
        <w:rPr>
          <w:rFonts w:ascii="Arial" w:hAnsi="Arial" w:cs="Arial"/>
          <w:sz w:val="20"/>
          <w:szCs w:val="20"/>
        </w:rPr>
        <w:t xml:space="preserve">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X-quang ch</w:t>
      </w:r>
      <w:r w:rsidRPr="002E21B8">
        <w:rPr>
          <w:rFonts w:ascii="Arial" w:hAnsi="Arial" w:cs="Arial"/>
          <w:sz w:val="20"/>
          <w:szCs w:val="20"/>
        </w:rPr>
        <w:t>ẩ</w:t>
      </w:r>
      <w:r w:rsidRPr="002E21B8">
        <w:rPr>
          <w:rFonts w:ascii="Arial" w:hAnsi="Arial" w:cs="Arial"/>
          <w:sz w:val="20"/>
          <w:szCs w:val="20"/>
        </w:rPr>
        <w:t>n đoán y t</w:t>
      </w:r>
      <w:r w:rsidRPr="002E21B8">
        <w:rPr>
          <w:rFonts w:ascii="Arial" w:hAnsi="Arial" w:cs="Arial"/>
          <w:sz w:val="20"/>
          <w:szCs w:val="20"/>
        </w:rPr>
        <w:t>ế</w:t>
      </w:r>
      <w:r w:rsidRPr="002E21B8">
        <w:rPr>
          <w:rFonts w:ascii="Arial" w:hAnsi="Arial" w:cs="Arial"/>
          <w:sz w:val="20"/>
          <w:szCs w:val="20"/>
        </w:rPr>
        <w:t>,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ch</w:t>
      </w:r>
      <w:r w:rsidRPr="002E21B8">
        <w:rPr>
          <w:rFonts w:ascii="Arial" w:hAnsi="Arial" w:cs="Arial"/>
          <w:sz w:val="20"/>
          <w:szCs w:val="20"/>
        </w:rPr>
        <w:t>ụ</w:t>
      </w:r>
      <w:r w:rsidRPr="002E21B8">
        <w:rPr>
          <w:rFonts w:ascii="Arial" w:hAnsi="Arial" w:cs="Arial"/>
          <w:sz w:val="20"/>
          <w:szCs w:val="20"/>
        </w:rPr>
        <w:t>p c</w:t>
      </w:r>
      <w:r w:rsidRPr="002E21B8">
        <w:rPr>
          <w:rFonts w:ascii="Arial" w:hAnsi="Arial" w:cs="Arial"/>
          <w:sz w:val="20"/>
          <w:szCs w:val="20"/>
        </w:rPr>
        <w:t>ắ</w:t>
      </w:r>
      <w:r w:rsidRPr="002E21B8">
        <w:rPr>
          <w:rFonts w:ascii="Arial" w:hAnsi="Arial" w:cs="Arial"/>
          <w:sz w:val="20"/>
          <w:szCs w:val="20"/>
        </w:rPr>
        <w:t>t l</w:t>
      </w:r>
      <w:r w:rsidRPr="002E21B8">
        <w:rPr>
          <w:rFonts w:ascii="Arial" w:hAnsi="Arial" w:cs="Arial"/>
          <w:sz w:val="20"/>
          <w:szCs w:val="20"/>
        </w:rPr>
        <w:t>ớ</w:t>
      </w:r>
      <w:r w:rsidRPr="002E21B8">
        <w:rPr>
          <w:rFonts w:ascii="Arial" w:hAnsi="Arial" w:cs="Arial"/>
          <w:sz w:val="20"/>
          <w:szCs w:val="20"/>
        </w:rPr>
        <w:t>p vi tính tích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PET (PET/CT), SPECT (SPECT/CT) ph</w:t>
      </w:r>
      <w:r w:rsidRPr="002E21B8">
        <w:rPr>
          <w:rFonts w:ascii="Arial" w:hAnsi="Arial" w:cs="Arial"/>
          <w:sz w:val="20"/>
          <w:szCs w:val="20"/>
        </w:rPr>
        <w:t>ả</w:t>
      </w:r>
      <w:r w:rsidRPr="002E21B8">
        <w:rPr>
          <w:rFonts w:ascii="Arial" w:hAnsi="Arial" w:cs="Arial"/>
          <w:sz w:val="20"/>
          <w:szCs w:val="20"/>
        </w:rPr>
        <w:t>i có trình đ</w:t>
      </w:r>
      <w:r w:rsidRPr="002E21B8">
        <w:rPr>
          <w:rFonts w:ascii="Arial" w:hAnsi="Arial" w:cs="Arial"/>
          <w:sz w:val="20"/>
          <w:szCs w:val="20"/>
        </w:rPr>
        <w:t>ộ</w:t>
      </w:r>
      <w:r w:rsidRPr="002E21B8">
        <w:rPr>
          <w:rFonts w:ascii="Arial" w:hAnsi="Arial" w:cs="Arial"/>
          <w:sz w:val="20"/>
          <w:szCs w:val="20"/>
        </w:rPr>
        <w:t xml:space="preserve"> t</w:t>
      </w:r>
      <w:r w:rsidRPr="002E21B8">
        <w:rPr>
          <w:rFonts w:ascii="Arial" w:hAnsi="Arial" w:cs="Arial"/>
          <w:sz w:val="20"/>
          <w:szCs w:val="20"/>
        </w:rPr>
        <w:t>ừ</w:t>
      </w:r>
      <w:r w:rsidRPr="002E21B8">
        <w:rPr>
          <w:rFonts w:ascii="Arial" w:hAnsi="Arial" w:cs="Arial"/>
          <w:sz w:val="20"/>
          <w:szCs w:val="20"/>
        </w:rPr>
        <w:t xml:space="preserve"> cao đ</w:t>
      </w:r>
      <w:r w:rsidRPr="002E21B8">
        <w:rPr>
          <w:rFonts w:ascii="Arial" w:hAnsi="Arial" w:cs="Arial"/>
          <w:sz w:val="20"/>
          <w:szCs w:val="20"/>
        </w:rPr>
        <w:t>ẳ</w:t>
      </w:r>
      <w:r w:rsidRPr="002E21B8">
        <w:rPr>
          <w:rFonts w:ascii="Arial" w:hAnsi="Arial" w:cs="Arial"/>
          <w:sz w:val="20"/>
          <w:szCs w:val="20"/>
        </w:rPr>
        <w:t>ng tr</w:t>
      </w:r>
      <w:r w:rsidRPr="002E21B8">
        <w:rPr>
          <w:rFonts w:ascii="Arial" w:hAnsi="Arial" w:cs="Arial"/>
          <w:sz w:val="20"/>
          <w:szCs w:val="20"/>
        </w:rPr>
        <w:t>ở</w:t>
      </w:r>
      <w:r w:rsidRPr="002E21B8">
        <w:rPr>
          <w:rFonts w:ascii="Arial" w:hAnsi="Arial" w:cs="Arial"/>
          <w:sz w:val="20"/>
          <w:szCs w:val="20"/>
        </w:rPr>
        <w:t xml:space="preserve"> lên ho</w:t>
      </w:r>
      <w:r w:rsidRPr="002E21B8">
        <w:rPr>
          <w:rFonts w:ascii="Arial" w:hAnsi="Arial" w:cs="Arial"/>
          <w:sz w:val="20"/>
          <w:szCs w:val="20"/>
        </w:rPr>
        <w:t>ặ</w:t>
      </w:r>
      <w:r w:rsidRPr="002E21B8">
        <w:rPr>
          <w:rFonts w:ascii="Arial" w:hAnsi="Arial" w:cs="Arial"/>
          <w:sz w:val="20"/>
          <w:szCs w:val="20"/>
        </w:rPr>
        <w:t>c m</w:t>
      </w:r>
      <w:r w:rsidRPr="002E21B8">
        <w:rPr>
          <w:rFonts w:ascii="Arial" w:hAnsi="Arial" w:cs="Arial"/>
          <w:sz w:val="20"/>
          <w:szCs w:val="20"/>
        </w:rPr>
        <w:t>ộ</w:t>
      </w:r>
      <w:r w:rsidRPr="002E21B8">
        <w:rPr>
          <w:rFonts w:ascii="Arial" w:hAnsi="Arial" w:cs="Arial"/>
          <w:sz w:val="20"/>
          <w:szCs w:val="20"/>
        </w:rPr>
        <w:t>t trong các lo</w:t>
      </w:r>
      <w:r w:rsidRPr="002E21B8">
        <w:rPr>
          <w:rFonts w:ascii="Arial" w:hAnsi="Arial" w:cs="Arial"/>
          <w:sz w:val="20"/>
          <w:szCs w:val="20"/>
        </w:rPr>
        <w:t>ạ</w:t>
      </w:r>
      <w:r w:rsidRPr="002E21B8">
        <w:rPr>
          <w:rFonts w:ascii="Arial" w:hAnsi="Arial" w:cs="Arial"/>
          <w:sz w:val="20"/>
          <w:szCs w:val="20"/>
        </w:rPr>
        <w:t>i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ch</w:t>
      </w:r>
      <w:r w:rsidRPr="002E21B8">
        <w:rPr>
          <w:rFonts w:ascii="Arial" w:hAnsi="Arial" w:cs="Arial"/>
          <w:sz w:val="20"/>
          <w:szCs w:val="20"/>
        </w:rPr>
        <w:t>ứ</w:t>
      </w:r>
      <w:r w:rsidRPr="002E21B8">
        <w:rPr>
          <w:rFonts w:ascii="Arial" w:hAnsi="Arial" w:cs="Arial"/>
          <w:sz w:val="20"/>
          <w:szCs w:val="20"/>
        </w:rPr>
        <w:t>ng nh</w:t>
      </w:r>
      <w:r w:rsidRPr="002E21B8">
        <w:rPr>
          <w:rFonts w:ascii="Arial" w:hAnsi="Arial" w:cs="Arial"/>
          <w:sz w:val="20"/>
          <w:szCs w:val="20"/>
        </w:rPr>
        <w:t>ậ</w:t>
      </w:r>
      <w:r w:rsidRPr="002E21B8">
        <w:rPr>
          <w:rFonts w:ascii="Arial" w:hAnsi="Arial" w:cs="Arial"/>
          <w:sz w:val="20"/>
          <w:szCs w:val="20"/>
        </w:rPr>
        <w:t>n liên quan đ</w:t>
      </w:r>
      <w:r w:rsidRPr="002E21B8">
        <w:rPr>
          <w:rFonts w:ascii="Arial" w:hAnsi="Arial" w:cs="Arial"/>
          <w:sz w:val="20"/>
          <w:szCs w:val="20"/>
        </w:rPr>
        <w:t>ế</w:t>
      </w:r>
      <w:r w:rsidRPr="002E21B8">
        <w:rPr>
          <w:rFonts w:ascii="Arial" w:hAnsi="Arial" w:cs="Arial"/>
          <w:sz w:val="20"/>
          <w:szCs w:val="20"/>
        </w:rPr>
        <w:t>n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ch</w:t>
      </w:r>
      <w:r w:rsidRPr="002E21B8">
        <w:rPr>
          <w:rFonts w:ascii="Arial" w:hAnsi="Arial" w:cs="Arial"/>
          <w:sz w:val="20"/>
          <w:szCs w:val="20"/>
        </w:rPr>
        <w:t>ẩ</w:t>
      </w:r>
      <w:r w:rsidRPr="002E21B8">
        <w:rPr>
          <w:rFonts w:ascii="Arial" w:hAnsi="Arial" w:cs="Arial"/>
          <w:sz w:val="20"/>
          <w:szCs w:val="20"/>
        </w:rPr>
        <w:t xml:space="preserve">n đoán hình </w:t>
      </w:r>
      <w:r w:rsidRPr="002E21B8">
        <w:rPr>
          <w:rFonts w:ascii="Arial" w:hAnsi="Arial" w:cs="Arial"/>
          <w:sz w:val="20"/>
          <w:szCs w:val="20"/>
        </w:rPr>
        <w:t>ả</w:t>
      </w:r>
      <w:r w:rsidRPr="002E21B8">
        <w:rPr>
          <w:rFonts w:ascii="Arial" w:hAnsi="Arial" w:cs="Arial"/>
          <w:sz w:val="20"/>
          <w:szCs w:val="20"/>
        </w:rPr>
        <w:t>nh,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X-quang ch</w:t>
      </w:r>
      <w:r w:rsidRPr="002E21B8">
        <w:rPr>
          <w:rFonts w:ascii="Arial" w:hAnsi="Arial" w:cs="Arial"/>
          <w:sz w:val="20"/>
          <w:szCs w:val="20"/>
        </w:rPr>
        <w:t>ẩ</w:t>
      </w:r>
      <w:r w:rsidRPr="002E21B8">
        <w:rPr>
          <w:rFonts w:ascii="Arial" w:hAnsi="Arial" w:cs="Arial"/>
          <w:sz w:val="20"/>
          <w:szCs w:val="20"/>
        </w:rPr>
        <w:t>n đoán y t</w:t>
      </w:r>
      <w:r w:rsidRPr="002E21B8">
        <w:rPr>
          <w:rFonts w:ascii="Arial" w:hAnsi="Arial" w:cs="Arial"/>
          <w:sz w:val="20"/>
          <w:szCs w:val="20"/>
        </w:rPr>
        <w:t>ế</w:t>
      </w:r>
      <w:r w:rsidRPr="002E21B8">
        <w:rPr>
          <w:rFonts w:ascii="Arial" w:hAnsi="Arial" w:cs="Arial"/>
          <w:sz w:val="20"/>
          <w:szCs w:val="20"/>
        </w:rPr>
        <w:t>,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ch</w:t>
      </w:r>
      <w:r w:rsidRPr="002E21B8">
        <w:rPr>
          <w:rFonts w:ascii="Arial" w:hAnsi="Arial" w:cs="Arial"/>
          <w:sz w:val="20"/>
          <w:szCs w:val="20"/>
        </w:rPr>
        <w:t>ụ</w:t>
      </w:r>
      <w:r w:rsidRPr="002E21B8">
        <w:rPr>
          <w:rFonts w:ascii="Arial" w:hAnsi="Arial" w:cs="Arial"/>
          <w:sz w:val="20"/>
          <w:szCs w:val="20"/>
        </w:rPr>
        <w:t>p c</w:t>
      </w:r>
      <w:r w:rsidRPr="002E21B8">
        <w:rPr>
          <w:rFonts w:ascii="Arial" w:hAnsi="Arial" w:cs="Arial"/>
          <w:sz w:val="20"/>
          <w:szCs w:val="20"/>
        </w:rPr>
        <w:t>ắ</w:t>
      </w:r>
      <w:r w:rsidRPr="002E21B8">
        <w:rPr>
          <w:rFonts w:ascii="Arial" w:hAnsi="Arial" w:cs="Arial"/>
          <w:sz w:val="20"/>
          <w:szCs w:val="20"/>
        </w:rPr>
        <w:t>t l</w:t>
      </w:r>
      <w:r w:rsidRPr="002E21B8">
        <w:rPr>
          <w:rFonts w:ascii="Arial" w:hAnsi="Arial" w:cs="Arial"/>
          <w:sz w:val="20"/>
          <w:szCs w:val="20"/>
        </w:rPr>
        <w:t>ớ</w:t>
      </w:r>
      <w:r w:rsidRPr="002E21B8">
        <w:rPr>
          <w:rFonts w:ascii="Arial" w:hAnsi="Arial" w:cs="Arial"/>
          <w:sz w:val="20"/>
          <w:szCs w:val="20"/>
        </w:rPr>
        <w:t>p vi tính t</w:t>
      </w:r>
      <w:r w:rsidRPr="002E21B8">
        <w:rPr>
          <w:rFonts w:ascii="Arial" w:hAnsi="Arial" w:cs="Arial"/>
          <w:sz w:val="20"/>
          <w:szCs w:val="20"/>
        </w:rPr>
        <w:t>ích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PET (PET/CT), SPECT (SPECT/CT).</w:t>
      </w:r>
    </w:p>
    <w:p w14:paraId="1C7130F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đ</w:t>
      </w:r>
      <w:r w:rsidRPr="002E21B8">
        <w:rPr>
          <w:rFonts w:ascii="Arial" w:hAnsi="Arial" w:cs="Arial"/>
          <w:sz w:val="20"/>
          <w:szCs w:val="20"/>
        </w:rPr>
        <w:t>ả</w:t>
      </w:r>
      <w:r w:rsidRPr="002E21B8">
        <w:rPr>
          <w:rFonts w:ascii="Arial" w:hAnsi="Arial" w:cs="Arial"/>
          <w:sz w:val="20"/>
          <w:szCs w:val="20"/>
        </w:rPr>
        <w:t>m nhi</w:t>
      </w:r>
      <w:r w:rsidRPr="002E21B8">
        <w:rPr>
          <w:rFonts w:ascii="Arial" w:hAnsi="Arial" w:cs="Arial"/>
          <w:sz w:val="20"/>
          <w:szCs w:val="20"/>
        </w:rPr>
        <w:t>ệ</w:t>
      </w:r>
      <w:r w:rsidRPr="002E21B8">
        <w:rPr>
          <w:rFonts w:ascii="Arial" w:hAnsi="Arial" w:cs="Arial"/>
          <w:sz w:val="20"/>
          <w:szCs w:val="20"/>
        </w:rPr>
        <w:t>m các v</w:t>
      </w:r>
      <w:r w:rsidRPr="002E21B8">
        <w:rPr>
          <w:rFonts w:ascii="Arial" w:hAnsi="Arial" w:cs="Arial"/>
          <w:sz w:val="20"/>
          <w:szCs w:val="20"/>
        </w:rPr>
        <w:t>ị</w:t>
      </w:r>
      <w:r w:rsidRPr="002E21B8">
        <w:rPr>
          <w:rFonts w:ascii="Arial" w:hAnsi="Arial" w:cs="Arial"/>
          <w:sz w:val="20"/>
          <w:szCs w:val="20"/>
        </w:rPr>
        <w:t xml:space="preserve"> trí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kho</w:t>
      </w:r>
      <w:r w:rsidRPr="002E21B8">
        <w:rPr>
          <w:rFonts w:ascii="Arial" w:hAnsi="Arial" w:cs="Arial"/>
          <w:sz w:val="20"/>
          <w:szCs w:val="20"/>
        </w:rPr>
        <w:t>ả</w:t>
      </w:r>
      <w:r w:rsidRPr="002E21B8">
        <w:rPr>
          <w:rFonts w:ascii="Arial" w:hAnsi="Arial" w:cs="Arial"/>
          <w:sz w:val="20"/>
          <w:szCs w:val="20"/>
        </w:rPr>
        <w:t>n 3 Đi</w:t>
      </w:r>
      <w:r w:rsidRPr="002E21B8">
        <w:rPr>
          <w:rFonts w:ascii="Arial" w:hAnsi="Arial" w:cs="Arial"/>
          <w:sz w:val="20"/>
          <w:szCs w:val="20"/>
        </w:rPr>
        <w:t>ề</w:t>
      </w:r>
      <w:r w:rsidRPr="002E21B8">
        <w:rPr>
          <w:rFonts w:ascii="Arial" w:hAnsi="Arial" w:cs="Arial"/>
          <w:sz w:val="20"/>
          <w:szCs w:val="20"/>
        </w:rPr>
        <w:t>u 21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tr</w:t>
      </w:r>
      <w:r w:rsidRPr="002E21B8">
        <w:rPr>
          <w:rFonts w:ascii="Arial" w:hAnsi="Arial" w:cs="Arial"/>
          <w:sz w:val="20"/>
          <w:szCs w:val="20"/>
        </w:rPr>
        <w:t>ừ</w:t>
      </w:r>
      <w:r w:rsidRPr="002E21B8">
        <w:rPr>
          <w:rFonts w:ascii="Arial" w:hAnsi="Arial" w:cs="Arial"/>
          <w:sz w:val="20"/>
          <w:szCs w:val="20"/>
        </w:rPr>
        <w:t xml:space="preserve"> ngư</w:t>
      </w:r>
      <w:r w:rsidRPr="002E21B8">
        <w:rPr>
          <w:rFonts w:ascii="Arial" w:hAnsi="Arial" w:cs="Arial"/>
          <w:sz w:val="20"/>
          <w:szCs w:val="20"/>
        </w:rPr>
        <w:t>ờ</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trách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đư</w:t>
      </w:r>
      <w:r w:rsidRPr="002E21B8">
        <w:rPr>
          <w:rFonts w:ascii="Arial" w:hAnsi="Arial" w:cs="Arial"/>
          <w:sz w:val="20"/>
          <w:szCs w:val="20"/>
        </w:rPr>
        <w:t>ợ</w:t>
      </w:r>
      <w:r w:rsidRPr="002E21B8">
        <w:rPr>
          <w:rFonts w:ascii="Arial" w:hAnsi="Arial" w:cs="Arial"/>
          <w:sz w:val="20"/>
          <w:szCs w:val="20"/>
        </w:rPr>
        <w:t>c đào t</w:t>
      </w:r>
      <w:r w:rsidRPr="002E21B8">
        <w:rPr>
          <w:rFonts w:ascii="Arial" w:hAnsi="Arial" w:cs="Arial"/>
          <w:sz w:val="20"/>
          <w:szCs w:val="20"/>
        </w:rPr>
        <w:t>ạ</w:t>
      </w:r>
      <w:r w:rsidRPr="002E21B8">
        <w:rPr>
          <w:rFonts w:ascii="Arial" w:hAnsi="Arial" w:cs="Arial"/>
          <w:sz w:val="20"/>
          <w:szCs w:val="20"/>
        </w:rPr>
        <w:t>o các n</w:t>
      </w:r>
      <w:r w:rsidRPr="002E21B8">
        <w:rPr>
          <w:rFonts w:ascii="Arial" w:hAnsi="Arial" w:cs="Arial"/>
          <w:sz w:val="20"/>
          <w:szCs w:val="20"/>
        </w:rPr>
        <w:t>ộ</w:t>
      </w:r>
      <w:r w:rsidRPr="002E21B8">
        <w:rPr>
          <w:rFonts w:ascii="Arial" w:hAnsi="Arial" w:cs="Arial"/>
          <w:sz w:val="20"/>
          <w:szCs w:val="20"/>
        </w:rPr>
        <w:t xml:space="preserve">i dung chuyên môn tương </w:t>
      </w:r>
      <w:r w:rsidRPr="002E21B8">
        <w:rPr>
          <w:rFonts w:ascii="Arial" w:hAnsi="Arial" w:cs="Arial"/>
          <w:sz w:val="20"/>
          <w:szCs w:val="20"/>
        </w:rPr>
        <w:t>ứ</w:t>
      </w:r>
      <w:r w:rsidRPr="002E21B8">
        <w:rPr>
          <w:rFonts w:ascii="Arial" w:hAnsi="Arial" w:cs="Arial"/>
          <w:sz w:val="20"/>
          <w:szCs w:val="20"/>
        </w:rPr>
        <w:t>ng v</w:t>
      </w:r>
      <w:r w:rsidRPr="002E21B8">
        <w:rPr>
          <w:rFonts w:ascii="Arial" w:hAnsi="Arial" w:cs="Arial"/>
          <w:sz w:val="20"/>
          <w:szCs w:val="20"/>
        </w:rPr>
        <w:t>ớ</w:t>
      </w:r>
      <w:r w:rsidRPr="002E21B8">
        <w:rPr>
          <w:rFonts w:ascii="Arial" w:hAnsi="Arial" w:cs="Arial"/>
          <w:sz w:val="20"/>
          <w:szCs w:val="20"/>
        </w:rPr>
        <w:t>i lo</w:t>
      </w:r>
      <w:r w:rsidRPr="002E21B8">
        <w:rPr>
          <w:rFonts w:ascii="Arial" w:hAnsi="Arial" w:cs="Arial"/>
          <w:sz w:val="20"/>
          <w:szCs w:val="20"/>
        </w:rPr>
        <w:t>ạ</w:t>
      </w:r>
      <w:r w:rsidRPr="002E21B8">
        <w:rPr>
          <w:rFonts w:ascii="Arial" w:hAnsi="Arial" w:cs="Arial"/>
          <w:sz w:val="20"/>
          <w:szCs w:val="20"/>
        </w:rPr>
        <w:t>i hình công vi</w:t>
      </w:r>
      <w:r w:rsidRPr="002E21B8">
        <w:rPr>
          <w:rFonts w:ascii="Arial" w:hAnsi="Arial" w:cs="Arial"/>
          <w:sz w:val="20"/>
          <w:szCs w:val="20"/>
        </w:rPr>
        <w:t>ệ</w:t>
      </w:r>
      <w:r w:rsidRPr="002E21B8">
        <w:rPr>
          <w:rFonts w:ascii="Arial" w:hAnsi="Arial" w:cs="Arial"/>
          <w:sz w:val="20"/>
          <w:szCs w:val="20"/>
        </w:rPr>
        <w:t>c đư</w:t>
      </w:r>
      <w:r w:rsidRPr="002E21B8">
        <w:rPr>
          <w:rFonts w:ascii="Arial" w:hAnsi="Arial" w:cs="Arial"/>
          <w:sz w:val="20"/>
          <w:szCs w:val="20"/>
        </w:rPr>
        <w:t>ợ</w:t>
      </w:r>
      <w:r w:rsidRPr="002E21B8">
        <w:rPr>
          <w:rFonts w:ascii="Arial" w:hAnsi="Arial" w:cs="Arial"/>
          <w:sz w:val="20"/>
          <w:szCs w:val="20"/>
        </w:rPr>
        <w:t>c đ</w:t>
      </w:r>
      <w:r w:rsidRPr="002E21B8">
        <w:rPr>
          <w:rFonts w:ascii="Arial" w:hAnsi="Arial" w:cs="Arial"/>
          <w:sz w:val="20"/>
          <w:szCs w:val="20"/>
        </w:rPr>
        <w:t>ả</w:t>
      </w:r>
      <w:r w:rsidRPr="002E21B8">
        <w:rPr>
          <w:rFonts w:ascii="Arial" w:hAnsi="Arial" w:cs="Arial"/>
          <w:sz w:val="20"/>
          <w:szCs w:val="20"/>
        </w:rPr>
        <w:t>m nhi</w:t>
      </w:r>
      <w:r w:rsidRPr="002E21B8">
        <w:rPr>
          <w:rFonts w:ascii="Arial" w:hAnsi="Arial" w:cs="Arial"/>
          <w:sz w:val="20"/>
          <w:szCs w:val="20"/>
        </w:rPr>
        <w:t>ệ</w:t>
      </w:r>
      <w:r w:rsidRPr="002E21B8">
        <w:rPr>
          <w:rFonts w:ascii="Arial" w:hAnsi="Arial" w:cs="Arial"/>
          <w:sz w:val="20"/>
          <w:szCs w:val="20"/>
        </w:rPr>
        <w:t xml:space="preserve">m. </w:t>
      </w:r>
      <w:r w:rsidRPr="002E21B8">
        <w:rPr>
          <w:rFonts w:ascii="Arial" w:hAnsi="Arial" w:cs="Arial"/>
          <w:sz w:val="20"/>
          <w:szCs w:val="20"/>
        </w:rPr>
        <w:t>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Vi</w:t>
      </w:r>
      <w:r w:rsidRPr="002E21B8">
        <w:rPr>
          <w:rFonts w:ascii="Arial" w:hAnsi="Arial" w:cs="Arial"/>
          <w:sz w:val="20"/>
          <w:szCs w:val="20"/>
        </w:rPr>
        <w:t>ệ</w:t>
      </w:r>
      <w:r w:rsidRPr="002E21B8">
        <w:rPr>
          <w:rFonts w:ascii="Arial" w:hAnsi="Arial" w:cs="Arial"/>
          <w:sz w:val="20"/>
          <w:szCs w:val="20"/>
        </w:rPr>
        <w:t>t Nam chưa có cơ s</w:t>
      </w:r>
      <w:r w:rsidRPr="002E21B8">
        <w:rPr>
          <w:rFonts w:ascii="Arial" w:hAnsi="Arial" w:cs="Arial"/>
          <w:sz w:val="20"/>
          <w:szCs w:val="20"/>
        </w:rPr>
        <w:t>ở</w:t>
      </w:r>
      <w:r w:rsidRPr="002E21B8">
        <w:rPr>
          <w:rFonts w:ascii="Arial" w:hAnsi="Arial" w:cs="Arial"/>
          <w:sz w:val="20"/>
          <w:szCs w:val="20"/>
        </w:rPr>
        <w:t xml:space="preserve"> đào t</w:t>
      </w:r>
      <w:r w:rsidRPr="002E21B8">
        <w:rPr>
          <w:rFonts w:ascii="Arial" w:hAnsi="Arial" w:cs="Arial"/>
          <w:sz w:val="20"/>
          <w:szCs w:val="20"/>
        </w:rPr>
        <w:t>ạ</w:t>
      </w:r>
      <w:r w:rsidRPr="002E21B8">
        <w:rPr>
          <w:rFonts w:ascii="Arial" w:hAnsi="Arial" w:cs="Arial"/>
          <w:sz w:val="20"/>
          <w:szCs w:val="20"/>
        </w:rPr>
        <w:t>o chuyên môn đư</w:t>
      </w:r>
      <w:r w:rsidRPr="002E21B8">
        <w:rPr>
          <w:rFonts w:ascii="Arial" w:hAnsi="Arial" w:cs="Arial"/>
          <w:sz w:val="20"/>
          <w:szCs w:val="20"/>
        </w:rPr>
        <w:t>ợ</w:t>
      </w:r>
      <w:r w:rsidRPr="002E21B8">
        <w:rPr>
          <w:rFonts w:ascii="Arial" w:hAnsi="Arial" w:cs="Arial"/>
          <w:sz w:val="20"/>
          <w:szCs w:val="20"/>
        </w:rPr>
        <w:t>c cơ quan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cho phép, cá nhân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có gi</w:t>
      </w:r>
      <w:r w:rsidRPr="002E21B8">
        <w:rPr>
          <w:rFonts w:ascii="Arial" w:hAnsi="Arial" w:cs="Arial"/>
          <w:sz w:val="20"/>
          <w:szCs w:val="20"/>
        </w:rPr>
        <w:t>ấ</w:t>
      </w:r>
      <w:r w:rsidRPr="002E21B8">
        <w:rPr>
          <w:rFonts w:ascii="Arial" w:hAnsi="Arial" w:cs="Arial"/>
          <w:sz w:val="20"/>
          <w:szCs w:val="20"/>
        </w:rPr>
        <w:t>y ch</w:t>
      </w:r>
      <w:r w:rsidRPr="002E21B8">
        <w:rPr>
          <w:rFonts w:ascii="Arial" w:hAnsi="Arial" w:cs="Arial"/>
          <w:sz w:val="20"/>
          <w:szCs w:val="20"/>
        </w:rPr>
        <w:t>ứ</w:t>
      </w:r>
      <w:r w:rsidRPr="002E21B8">
        <w:rPr>
          <w:rFonts w:ascii="Arial" w:hAnsi="Arial" w:cs="Arial"/>
          <w:sz w:val="20"/>
          <w:szCs w:val="20"/>
        </w:rPr>
        <w:t>ng nh</w:t>
      </w:r>
      <w:r w:rsidRPr="002E21B8">
        <w:rPr>
          <w:rFonts w:ascii="Arial" w:hAnsi="Arial" w:cs="Arial"/>
          <w:sz w:val="20"/>
          <w:szCs w:val="20"/>
        </w:rPr>
        <w:t>ậ</w:t>
      </w:r>
      <w:r w:rsidRPr="002E21B8">
        <w:rPr>
          <w:rFonts w:ascii="Arial" w:hAnsi="Arial" w:cs="Arial"/>
          <w:sz w:val="20"/>
          <w:szCs w:val="20"/>
        </w:rPr>
        <w:t>n đào t</w:t>
      </w:r>
      <w:r w:rsidRPr="002E21B8">
        <w:rPr>
          <w:rFonts w:ascii="Arial" w:hAnsi="Arial" w:cs="Arial"/>
          <w:sz w:val="20"/>
          <w:szCs w:val="20"/>
        </w:rPr>
        <w:t>ạ</w:t>
      </w:r>
      <w:r w:rsidRPr="002E21B8">
        <w:rPr>
          <w:rFonts w:ascii="Arial" w:hAnsi="Arial" w:cs="Arial"/>
          <w:sz w:val="20"/>
          <w:szCs w:val="20"/>
        </w:rPr>
        <w:t>o v</w:t>
      </w:r>
      <w:r w:rsidRPr="002E21B8">
        <w:rPr>
          <w:rFonts w:ascii="Arial" w:hAnsi="Arial" w:cs="Arial"/>
          <w:sz w:val="20"/>
          <w:szCs w:val="20"/>
        </w:rPr>
        <w:t>ề</w:t>
      </w:r>
      <w:r w:rsidRPr="002E21B8">
        <w:rPr>
          <w:rFonts w:ascii="Arial" w:hAnsi="Arial" w:cs="Arial"/>
          <w:sz w:val="20"/>
          <w:szCs w:val="20"/>
        </w:rPr>
        <w:t xml:space="preserve"> chuyên môn nghi</w:t>
      </w:r>
      <w:r w:rsidRPr="002E21B8">
        <w:rPr>
          <w:rFonts w:ascii="Arial" w:hAnsi="Arial" w:cs="Arial"/>
          <w:sz w:val="20"/>
          <w:szCs w:val="20"/>
        </w:rPr>
        <w:t>ệ</w:t>
      </w:r>
      <w:r w:rsidRPr="002E21B8">
        <w:rPr>
          <w:rFonts w:ascii="Arial" w:hAnsi="Arial" w:cs="Arial"/>
          <w:sz w:val="20"/>
          <w:szCs w:val="20"/>
        </w:rPr>
        <w:t>p v</w:t>
      </w:r>
      <w:r w:rsidRPr="002E21B8">
        <w:rPr>
          <w:rFonts w:ascii="Arial" w:hAnsi="Arial" w:cs="Arial"/>
          <w:sz w:val="20"/>
          <w:szCs w:val="20"/>
        </w:rPr>
        <w:t>ụ</w:t>
      </w:r>
      <w:r w:rsidRPr="002E21B8">
        <w:rPr>
          <w:rFonts w:ascii="Arial" w:hAnsi="Arial" w:cs="Arial"/>
          <w:sz w:val="20"/>
          <w:szCs w:val="20"/>
        </w:rPr>
        <w:t xml:space="preserve"> phù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lo</w:t>
      </w:r>
      <w:r w:rsidRPr="002E21B8">
        <w:rPr>
          <w:rFonts w:ascii="Arial" w:hAnsi="Arial" w:cs="Arial"/>
          <w:sz w:val="20"/>
          <w:szCs w:val="20"/>
        </w:rPr>
        <w:t>ạ</w:t>
      </w:r>
      <w:r w:rsidRPr="002E21B8">
        <w:rPr>
          <w:rFonts w:ascii="Arial" w:hAnsi="Arial" w:cs="Arial"/>
          <w:sz w:val="20"/>
          <w:szCs w:val="20"/>
        </w:rPr>
        <w:t>i hình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do cơ quan,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w:t>
      </w:r>
      <w:r w:rsidRPr="002E21B8">
        <w:rPr>
          <w:rFonts w:ascii="Arial" w:hAnsi="Arial" w:cs="Arial"/>
          <w:sz w:val="20"/>
          <w:szCs w:val="20"/>
        </w:rPr>
        <w:t xml:space="preserve"> nư</w:t>
      </w:r>
      <w:r w:rsidRPr="002E21B8">
        <w:rPr>
          <w:rFonts w:ascii="Arial" w:hAnsi="Arial" w:cs="Arial"/>
          <w:sz w:val="20"/>
          <w:szCs w:val="20"/>
        </w:rPr>
        <w:t>ớ</w:t>
      </w:r>
      <w:r w:rsidRPr="002E21B8">
        <w:rPr>
          <w:rFonts w:ascii="Arial" w:hAnsi="Arial" w:cs="Arial"/>
          <w:sz w:val="20"/>
          <w:szCs w:val="20"/>
        </w:rPr>
        <w:t>c ngoài c</w:t>
      </w:r>
      <w:r w:rsidRPr="002E21B8">
        <w:rPr>
          <w:rFonts w:ascii="Arial" w:hAnsi="Arial" w:cs="Arial"/>
          <w:sz w:val="20"/>
          <w:szCs w:val="20"/>
        </w:rPr>
        <w:t>ấ</w:t>
      </w:r>
      <w:r w:rsidRPr="002E21B8">
        <w:rPr>
          <w:rFonts w:ascii="Arial" w:hAnsi="Arial" w:cs="Arial"/>
          <w:sz w:val="20"/>
          <w:szCs w:val="20"/>
        </w:rPr>
        <w:t>p.</w:t>
      </w:r>
    </w:p>
    <w:p w14:paraId="68F60983" w14:textId="77777777" w:rsidR="0083556B" w:rsidRPr="002E21B8" w:rsidRDefault="0083556B" w:rsidP="000671FB">
      <w:pPr>
        <w:spacing w:after="0" w:line="240" w:lineRule="auto"/>
        <w:jc w:val="center"/>
        <w:rPr>
          <w:rFonts w:ascii="Arial" w:hAnsi="Arial" w:cs="Arial"/>
          <w:b/>
          <w:sz w:val="20"/>
          <w:szCs w:val="20"/>
        </w:rPr>
      </w:pPr>
    </w:p>
    <w:p w14:paraId="0FD26D0C" w14:textId="77777777" w:rsidR="0083556B" w:rsidRPr="002E21B8" w:rsidRDefault="007705AF" w:rsidP="000671FB">
      <w:pPr>
        <w:spacing w:after="0" w:line="240" w:lineRule="auto"/>
        <w:jc w:val="center"/>
        <w:rPr>
          <w:rFonts w:ascii="Arial" w:hAnsi="Arial" w:cs="Arial"/>
          <w:b/>
          <w:sz w:val="20"/>
          <w:szCs w:val="20"/>
        </w:rPr>
      </w:pPr>
      <w:r w:rsidRPr="002E21B8">
        <w:rPr>
          <w:rFonts w:ascii="Arial" w:hAnsi="Arial" w:cs="Arial"/>
          <w:b/>
          <w:sz w:val="20"/>
          <w:szCs w:val="20"/>
        </w:rPr>
        <w:t>Ti</w:t>
      </w:r>
      <w:r w:rsidRPr="002E21B8">
        <w:rPr>
          <w:rFonts w:ascii="Arial" w:hAnsi="Arial" w:cs="Arial"/>
          <w:b/>
          <w:sz w:val="20"/>
          <w:szCs w:val="20"/>
        </w:rPr>
        <w:t>ể</w:t>
      </w:r>
      <w:r w:rsidRPr="002E21B8">
        <w:rPr>
          <w:rFonts w:ascii="Arial" w:hAnsi="Arial" w:cs="Arial"/>
          <w:b/>
          <w:sz w:val="20"/>
          <w:szCs w:val="20"/>
        </w:rPr>
        <w:t>u m</w:t>
      </w:r>
      <w:r w:rsidRPr="002E21B8">
        <w:rPr>
          <w:rFonts w:ascii="Arial" w:hAnsi="Arial" w:cs="Arial"/>
          <w:b/>
          <w:sz w:val="20"/>
          <w:szCs w:val="20"/>
        </w:rPr>
        <w:t>ụ</w:t>
      </w:r>
      <w:r w:rsidRPr="002E21B8">
        <w:rPr>
          <w:rFonts w:ascii="Arial" w:hAnsi="Arial" w:cs="Arial"/>
          <w:b/>
          <w:sz w:val="20"/>
          <w:szCs w:val="20"/>
        </w:rPr>
        <w:t xml:space="preserve">c 2 </w:t>
      </w:r>
    </w:p>
    <w:p w14:paraId="3D6F89EF" w14:textId="41D7D350" w:rsidR="00073AEC" w:rsidRPr="002E21B8" w:rsidRDefault="007705AF" w:rsidP="000671FB">
      <w:pPr>
        <w:spacing w:after="0" w:line="240" w:lineRule="auto"/>
        <w:jc w:val="center"/>
        <w:rPr>
          <w:rFonts w:ascii="Arial" w:hAnsi="Arial" w:cs="Arial"/>
          <w:b/>
          <w:sz w:val="20"/>
          <w:szCs w:val="20"/>
        </w:rPr>
      </w:pPr>
      <w:r w:rsidRPr="002E21B8">
        <w:rPr>
          <w:rFonts w:ascii="Arial" w:hAnsi="Arial" w:cs="Arial"/>
          <w:b/>
          <w:sz w:val="20"/>
          <w:szCs w:val="20"/>
        </w:rPr>
        <w:t>TRÌNH T</w:t>
      </w:r>
      <w:r w:rsidRPr="002E21B8">
        <w:rPr>
          <w:rFonts w:ascii="Arial" w:hAnsi="Arial" w:cs="Arial"/>
          <w:b/>
          <w:sz w:val="20"/>
          <w:szCs w:val="20"/>
        </w:rPr>
        <w:t>Ự</w:t>
      </w:r>
      <w:r w:rsidRPr="002E21B8">
        <w:rPr>
          <w:rFonts w:ascii="Arial" w:hAnsi="Arial" w:cs="Arial"/>
          <w:b/>
          <w:sz w:val="20"/>
          <w:szCs w:val="20"/>
        </w:rPr>
        <w:t>, CÁCH TH</w:t>
      </w:r>
      <w:r w:rsidRPr="002E21B8">
        <w:rPr>
          <w:rFonts w:ascii="Arial" w:hAnsi="Arial" w:cs="Arial"/>
          <w:b/>
          <w:sz w:val="20"/>
          <w:szCs w:val="20"/>
        </w:rPr>
        <w:t>Ứ</w:t>
      </w:r>
      <w:r w:rsidRPr="002E21B8">
        <w:rPr>
          <w:rFonts w:ascii="Arial" w:hAnsi="Arial" w:cs="Arial"/>
          <w:b/>
          <w:sz w:val="20"/>
          <w:szCs w:val="20"/>
        </w:rPr>
        <w:t>C TH</w:t>
      </w:r>
      <w:r w:rsidRPr="002E21B8">
        <w:rPr>
          <w:rFonts w:ascii="Arial" w:hAnsi="Arial" w:cs="Arial"/>
          <w:b/>
          <w:sz w:val="20"/>
          <w:szCs w:val="20"/>
        </w:rPr>
        <w:t>Ự</w:t>
      </w:r>
      <w:r w:rsidRPr="002E21B8">
        <w:rPr>
          <w:rFonts w:ascii="Arial" w:hAnsi="Arial" w:cs="Arial"/>
          <w:b/>
          <w:sz w:val="20"/>
          <w:szCs w:val="20"/>
        </w:rPr>
        <w:t>C HI</w:t>
      </w:r>
      <w:r w:rsidRPr="002E21B8">
        <w:rPr>
          <w:rFonts w:ascii="Arial" w:hAnsi="Arial" w:cs="Arial"/>
          <w:b/>
          <w:sz w:val="20"/>
          <w:szCs w:val="20"/>
        </w:rPr>
        <w:t>Ệ</w:t>
      </w:r>
      <w:r w:rsidRPr="002E21B8">
        <w:rPr>
          <w:rFonts w:ascii="Arial" w:hAnsi="Arial" w:cs="Arial"/>
          <w:b/>
          <w:sz w:val="20"/>
          <w:szCs w:val="20"/>
        </w:rPr>
        <w:t>N, H</w:t>
      </w:r>
      <w:r w:rsidRPr="002E21B8">
        <w:rPr>
          <w:rFonts w:ascii="Arial" w:hAnsi="Arial" w:cs="Arial"/>
          <w:b/>
          <w:sz w:val="20"/>
          <w:szCs w:val="20"/>
        </w:rPr>
        <w:t>Ồ</w:t>
      </w:r>
      <w:r w:rsidRPr="002E21B8">
        <w:rPr>
          <w:rFonts w:ascii="Arial" w:hAnsi="Arial" w:cs="Arial"/>
          <w:b/>
          <w:sz w:val="20"/>
          <w:szCs w:val="20"/>
        </w:rPr>
        <w:t xml:space="preserve"> SƠ C</w:t>
      </w:r>
      <w:r w:rsidRPr="002E21B8">
        <w:rPr>
          <w:rFonts w:ascii="Arial" w:hAnsi="Arial" w:cs="Arial"/>
          <w:b/>
          <w:sz w:val="20"/>
          <w:szCs w:val="20"/>
        </w:rPr>
        <w:t>Ấ</w:t>
      </w:r>
      <w:r w:rsidRPr="002E21B8">
        <w:rPr>
          <w:rFonts w:ascii="Arial" w:hAnsi="Arial" w:cs="Arial"/>
          <w:b/>
          <w:sz w:val="20"/>
          <w:szCs w:val="20"/>
        </w:rPr>
        <w:t>P GI</w:t>
      </w:r>
      <w:r w:rsidRPr="002E21B8">
        <w:rPr>
          <w:rFonts w:ascii="Arial" w:hAnsi="Arial" w:cs="Arial"/>
          <w:b/>
          <w:sz w:val="20"/>
          <w:szCs w:val="20"/>
        </w:rPr>
        <w:t>Ấ</w:t>
      </w:r>
      <w:r w:rsidRPr="002E21B8">
        <w:rPr>
          <w:rFonts w:ascii="Arial" w:hAnsi="Arial" w:cs="Arial"/>
          <w:b/>
          <w:sz w:val="20"/>
          <w:szCs w:val="20"/>
        </w:rPr>
        <w:t>Y PHÉP TI</w:t>
      </w:r>
      <w:r w:rsidRPr="002E21B8">
        <w:rPr>
          <w:rFonts w:ascii="Arial" w:hAnsi="Arial" w:cs="Arial"/>
          <w:b/>
          <w:sz w:val="20"/>
          <w:szCs w:val="20"/>
        </w:rPr>
        <w:t>Ế</w:t>
      </w:r>
      <w:r w:rsidRPr="002E21B8">
        <w:rPr>
          <w:rFonts w:ascii="Arial" w:hAnsi="Arial" w:cs="Arial"/>
          <w:b/>
          <w:sz w:val="20"/>
          <w:szCs w:val="20"/>
        </w:rPr>
        <w:t>N HÀNH CÔNG VI</w:t>
      </w:r>
      <w:r w:rsidRPr="002E21B8">
        <w:rPr>
          <w:rFonts w:ascii="Arial" w:hAnsi="Arial" w:cs="Arial"/>
          <w:b/>
          <w:sz w:val="20"/>
          <w:szCs w:val="20"/>
        </w:rPr>
        <w:t>Ệ</w:t>
      </w:r>
      <w:r w:rsidRPr="002E21B8">
        <w:rPr>
          <w:rFonts w:ascii="Arial" w:hAnsi="Arial" w:cs="Arial"/>
          <w:b/>
          <w:sz w:val="20"/>
          <w:szCs w:val="20"/>
        </w:rPr>
        <w:t>C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p>
    <w:p w14:paraId="2F82E0D9" w14:textId="77777777" w:rsidR="0083556B" w:rsidRPr="002E21B8" w:rsidRDefault="0083556B" w:rsidP="000671FB">
      <w:pPr>
        <w:spacing w:after="0" w:line="240" w:lineRule="auto"/>
        <w:jc w:val="center"/>
        <w:rPr>
          <w:rFonts w:ascii="Arial" w:hAnsi="Arial" w:cs="Arial"/>
          <w:sz w:val="20"/>
          <w:szCs w:val="20"/>
        </w:rPr>
      </w:pPr>
    </w:p>
    <w:p w14:paraId="7B0B5D6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36. Quy đ</w:t>
      </w:r>
      <w:r w:rsidRPr="002E21B8">
        <w:rPr>
          <w:rFonts w:ascii="Arial" w:hAnsi="Arial" w:cs="Arial"/>
          <w:b/>
          <w:sz w:val="20"/>
          <w:szCs w:val="20"/>
        </w:rPr>
        <w:t>ị</w:t>
      </w:r>
      <w:r w:rsidRPr="002E21B8">
        <w:rPr>
          <w:rFonts w:ascii="Arial" w:hAnsi="Arial" w:cs="Arial"/>
          <w:b/>
          <w:sz w:val="20"/>
          <w:szCs w:val="20"/>
        </w:rPr>
        <w:t>nh chung v</w:t>
      </w:r>
      <w:r w:rsidRPr="002E21B8">
        <w:rPr>
          <w:rFonts w:ascii="Arial" w:hAnsi="Arial" w:cs="Arial"/>
          <w:b/>
          <w:sz w:val="20"/>
          <w:szCs w:val="20"/>
        </w:rPr>
        <w:t>ề</w:t>
      </w:r>
      <w:r w:rsidRPr="002E21B8">
        <w:rPr>
          <w:rFonts w:ascii="Arial" w:hAnsi="Arial" w:cs="Arial"/>
          <w:b/>
          <w:sz w:val="20"/>
          <w:szCs w:val="20"/>
        </w:rPr>
        <w:t xml:space="preserve"> h</w:t>
      </w:r>
      <w:r w:rsidRPr="002E21B8">
        <w:rPr>
          <w:rFonts w:ascii="Arial" w:hAnsi="Arial" w:cs="Arial"/>
          <w:b/>
          <w:sz w:val="20"/>
          <w:szCs w:val="20"/>
        </w:rPr>
        <w:t>ồ</w:t>
      </w:r>
      <w:r w:rsidRPr="002E21B8">
        <w:rPr>
          <w:rFonts w:ascii="Arial" w:hAnsi="Arial" w:cs="Arial"/>
          <w:b/>
          <w:sz w:val="20"/>
          <w:szCs w:val="20"/>
        </w:rPr>
        <w:t xml:space="preserve"> sơ đ</w:t>
      </w:r>
      <w:r w:rsidRPr="002E21B8">
        <w:rPr>
          <w:rFonts w:ascii="Arial" w:hAnsi="Arial" w:cs="Arial"/>
          <w:b/>
          <w:sz w:val="20"/>
          <w:szCs w:val="20"/>
        </w:rPr>
        <w:t>ề</w:t>
      </w:r>
      <w:r w:rsidRPr="002E21B8">
        <w:rPr>
          <w:rFonts w:ascii="Arial" w:hAnsi="Arial" w:cs="Arial"/>
          <w:b/>
          <w:sz w:val="20"/>
          <w:szCs w:val="20"/>
        </w:rPr>
        <w:t xml:space="preserve"> ngh</w:t>
      </w:r>
      <w:r w:rsidRPr="002E21B8">
        <w:rPr>
          <w:rFonts w:ascii="Arial" w:hAnsi="Arial" w:cs="Arial"/>
          <w:b/>
          <w:sz w:val="20"/>
          <w:szCs w:val="20"/>
        </w:rPr>
        <w:t>ị</w:t>
      </w:r>
      <w:r w:rsidRPr="002E21B8">
        <w:rPr>
          <w:rFonts w:ascii="Arial" w:hAnsi="Arial" w:cs="Arial"/>
          <w:b/>
          <w:sz w:val="20"/>
          <w:szCs w:val="20"/>
        </w:rPr>
        <w:t xml:space="preserve"> c</w:t>
      </w:r>
      <w:r w:rsidRPr="002E21B8">
        <w:rPr>
          <w:rFonts w:ascii="Arial" w:hAnsi="Arial" w:cs="Arial"/>
          <w:b/>
          <w:sz w:val="20"/>
          <w:szCs w:val="20"/>
        </w:rPr>
        <w:t>ấ</w:t>
      </w:r>
      <w:r w:rsidRPr="002E21B8">
        <w:rPr>
          <w:rFonts w:ascii="Arial" w:hAnsi="Arial" w:cs="Arial"/>
          <w:b/>
          <w:sz w:val="20"/>
          <w:szCs w:val="20"/>
        </w:rPr>
        <w:t>p, s</w:t>
      </w:r>
      <w:r w:rsidRPr="002E21B8">
        <w:rPr>
          <w:rFonts w:ascii="Arial" w:hAnsi="Arial" w:cs="Arial"/>
          <w:b/>
          <w:sz w:val="20"/>
          <w:szCs w:val="20"/>
        </w:rPr>
        <w:t>ử</w:t>
      </w:r>
      <w:r w:rsidRPr="002E21B8">
        <w:rPr>
          <w:rFonts w:ascii="Arial" w:hAnsi="Arial" w:cs="Arial"/>
          <w:b/>
          <w:sz w:val="20"/>
          <w:szCs w:val="20"/>
        </w:rPr>
        <w:t>a đ</w:t>
      </w:r>
      <w:r w:rsidRPr="002E21B8">
        <w:rPr>
          <w:rFonts w:ascii="Arial" w:hAnsi="Arial" w:cs="Arial"/>
          <w:b/>
          <w:sz w:val="20"/>
          <w:szCs w:val="20"/>
        </w:rPr>
        <w:t>ổ</w:t>
      </w:r>
      <w:r w:rsidRPr="002E21B8">
        <w:rPr>
          <w:rFonts w:ascii="Arial" w:hAnsi="Arial" w:cs="Arial"/>
          <w:b/>
          <w:sz w:val="20"/>
          <w:szCs w:val="20"/>
        </w:rPr>
        <w:t>i, b</w:t>
      </w:r>
      <w:r w:rsidRPr="002E21B8">
        <w:rPr>
          <w:rFonts w:ascii="Arial" w:hAnsi="Arial" w:cs="Arial"/>
          <w:b/>
          <w:sz w:val="20"/>
          <w:szCs w:val="20"/>
        </w:rPr>
        <w:t>ổ</w:t>
      </w:r>
      <w:r w:rsidRPr="002E21B8">
        <w:rPr>
          <w:rFonts w:ascii="Arial" w:hAnsi="Arial" w:cs="Arial"/>
          <w:b/>
          <w:sz w:val="20"/>
          <w:szCs w:val="20"/>
        </w:rPr>
        <w:t xml:space="preserve"> sung, gia h</w:t>
      </w:r>
      <w:r w:rsidRPr="002E21B8">
        <w:rPr>
          <w:rFonts w:ascii="Arial" w:hAnsi="Arial" w:cs="Arial"/>
          <w:b/>
          <w:sz w:val="20"/>
          <w:szCs w:val="20"/>
        </w:rPr>
        <w:t>ạ</w:t>
      </w:r>
      <w:r w:rsidRPr="002E21B8">
        <w:rPr>
          <w:rFonts w:ascii="Arial" w:hAnsi="Arial" w:cs="Arial"/>
          <w:b/>
          <w:sz w:val="20"/>
          <w:szCs w:val="20"/>
        </w:rPr>
        <w:t>n Gi</w:t>
      </w:r>
      <w:r w:rsidRPr="002E21B8">
        <w:rPr>
          <w:rFonts w:ascii="Arial" w:hAnsi="Arial" w:cs="Arial"/>
          <w:b/>
          <w:sz w:val="20"/>
          <w:szCs w:val="20"/>
        </w:rPr>
        <w:t>ấ</w:t>
      </w:r>
      <w:r w:rsidRPr="002E21B8">
        <w:rPr>
          <w:rFonts w:ascii="Arial" w:hAnsi="Arial" w:cs="Arial"/>
          <w:b/>
          <w:sz w:val="20"/>
          <w:szCs w:val="20"/>
        </w:rPr>
        <w:t>y phép ti</w:t>
      </w:r>
      <w:r w:rsidRPr="002E21B8">
        <w:rPr>
          <w:rFonts w:ascii="Arial" w:hAnsi="Arial" w:cs="Arial"/>
          <w:b/>
          <w:sz w:val="20"/>
          <w:szCs w:val="20"/>
        </w:rPr>
        <w:t>ế</w:t>
      </w:r>
      <w:r w:rsidRPr="002E21B8">
        <w:rPr>
          <w:rFonts w:ascii="Arial" w:hAnsi="Arial" w:cs="Arial"/>
          <w:b/>
          <w:sz w:val="20"/>
          <w:szCs w:val="20"/>
        </w:rPr>
        <w:t>n hành công vi</w:t>
      </w:r>
      <w:r w:rsidRPr="002E21B8">
        <w:rPr>
          <w:rFonts w:ascii="Arial" w:hAnsi="Arial" w:cs="Arial"/>
          <w:b/>
          <w:sz w:val="20"/>
          <w:szCs w:val="20"/>
        </w:rPr>
        <w:t>ệ</w:t>
      </w:r>
      <w:r w:rsidRPr="002E21B8">
        <w:rPr>
          <w:rFonts w:ascii="Arial" w:hAnsi="Arial" w:cs="Arial"/>
          <w:b/>
          <w:sz w:val="20"/>
          <w:szCs w:val="20"/>
        </w:rPr>
        <w:t>c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r w:rsidRPr="002E21B8">
        <w:rPr>
          <w:rFonts w:ascii="Arial" w:hAnsi="Arial" w:cs="Arial"/>
          <w:b/>
          <w:sz w:val="20"/>
          <w:szCs w:val="20"/>
        </w:rPr>
        <w:t>, c</w:t>
      </w:r>
      <w:r w:rsidRPr="002E21B8">
        <w:rPr>
          <w:rFonts w:ascii="Arial" w:hAnsi="Arial" w:cs="Arial"/>
          <w:b/>
          <w:sz w:val="20"/>
          <w:szCs w:val="20"/>
        </w:rPr>
        <w:t>ấ</w:t>
      </w:r>
      <w:r w:rsidRPr="002E21B8">
        <w:rPr>
          <w:rFonts w:ascii="Arial" w:hAnsi="Arial" w:cs="Arial"/>
          <w:b/>
          <w:sz w:val="20"/>
          <w:szCs w:val="20"/>
        </w:rPr>
        <w:t>p ch</w:t>
      </w:r>
      <w:r w:rsidRPr="002E21B8">
        <w:rPr>
          <w:rFonts w:ascii="Arial" w:hAnsi="Arial" w:cs="Arial"/>
          <w:b/>
          <w:sz w:val="20"/>
          <w:szCs w:val="20"/>
        </w:rPr>
        <w:t>ứ</w:t>
      </w:r>
      <w:r w:rsidRPr="002E21B8">
        <w:rPr>
          <w:rFonts w:ascii="Arial" w:hAnsi="Arial" w:cs="Arial"/>
          <w:b/>
          <w:sz w:val="20"/>
          <w:szCs w:val="20"/>
        </w:rPr>
        <w:t>ng ch</w:t>
      </w:r>
      <w:r w:rsidRPr="002E21B8">
        <w:rPr>
          <w:rFonts w:ascii="Arial" w:hAnsi="Arial" w:cs="Arial"/>
          <w:b/>
          <w:sz w:val="20"/>
          <w:szCs w:val="20"/>
        </w:rPr>
        <w:t>ỉ</w:t>
      </w:r>
      <w:r w:rsidRPr="002E21B8">
        <w:rPr>
          <w:rFonts w:ascii="Arial" w:hAnsi="Arial" w:cs="Arial"/>
          <w:b/>
          <w:sz w:val="20"/>
          <w:szCs w:val="20"/>
        </w:rPr>
        <w:t xml:space="preserve"> nhân viên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p>
    <w:p w14:paraId="7E0A3DF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 xml:space="preserve">1. </w:t>
      </w:r>
      <w:r w:rsidRPr="002E21B8">
        <w:rPr>
          <w:rFonts w:ascii="Arial" w:hAnsi="Arial" w:cs="Arial"/>
          <w:sz w:val="20"/>
          <w:szCs w:val="20"/>
        </w:rPr>
        <w:t>Thông tin trong h</w:t>
      </w:r>
      <w:r w:rsidRPr="002E21B8">
        <w:rPr>
          <w:rFonts w:ascii="Arial" w:hAnsi="Arial" w:cs="Arial"/>
          <w:sz w:val="20"/>
          <w:szCs w:val="20"/>
        </w:rPr>
        <w:t>ồ</w:t>
      </w:r>
      <w:r w:rsidRPr="002E21B8">
        <w:rPr>
          <w:rFonts w:ascii="Arial" w:hAnsi="Arial" w:cs="Arial"/>
          <w:sz w:val="20"/>
          <w:szCs w:val="20"/>
        </w:rPr>
        <w:t xml:space="preserve"> sơ ph</w:t>
      </w:r>
      <w:r w:rsidRPr="002E21B8">
        <w:rPr>
          <w:rFonts w:ascii="Arial" w:hAnsi="Arial" w:cs="Arial"/>
          <w:sz w:val="20"/>
          <w:szCs w:val="20"/>
        </w:rPr>
        <w:t>ả</w:t>
      </w:r>
      <w:r w:rsidRPr="002E21B8">
        <w:rPr>
          <w:rFonts w:ascii="Arial" w:hAnsi="Arial" w:cs="Arial"/>
          <w:sz w:val="20"/>
          <w:szCs w:val="20"/>
        </w:rPr>
        <w:t>i chính xác. Văn b</w:t>
      </w:r>
      <w:r w:rsidRPr="002E21B8">
        <w:rPr>
          <w:rFonts w:ascii="Arial" w:hAnsi="Arial" w:cs="Arial"/>
          <w:sz w:val="20"/>
          <w:szCs w:val="20"/>
        </w:rPr>
        <w:t>ằ</w:t>
      </w:r>
      <w:r w:rsidRPr="002E21B8">
        <w:rPr>
          <w:rFonts w:ascii="Arial" w:hAnsi="Arial" w:cs="Arial"/>
          <w:sz w:val="20"/>
          <w:szCs w:val="20"/>
        </w:rPr>
        <w:t>ng,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ho</w:t>
      </w:r>
      <w:r w:rsidRPr="002E21B8">
        <w:rPr>
          <w:rFonts w:ascii="Arial" w:hAnsi="Arial" w:cs="Arial"/>
          <w:sz w:val="20"/>
          <w:szCs w:val="20"/>
        </w:rPr>
        <w:t>ặ</w:t>
      </w:r>
      <w:r w:rsidRPr="002E21B8">
        <w:rPr>
          <w:rFonts w:ascii="Arial" w:hAnsi="Arial" w:cs="Arial"/>
          <w:sz w:val="20"/>
          <w:szCs w:val="20"/>
        </w:rPr>
        <w:t>c gi</w:t>
      </w:r>
      <w:r w:rsidRPr="002E21B8">
        <w:rPr>
          <w:rFonts w:ascii="Arial" w:hAnsi="Arial" w:cs="Arial"/>
          <w:sz w:val="20"/>
          <w:szCs w:val="20"/>
        </w:rPr>
        <w:t>ấ</w:t>
      </w:r>
      <w:r w:rsidRPr="002E21B8">
        <w:rPr>
          <w:rFonts w:ascii="Arial" w:hAnsi="Arial" w:cs="Arial"/>
          <w:sz w:val="20"/>
          <w:szCs w:val="20"/>
        </w:rPr>
        <w:t>y t</w:t>
      </w:r>
      <w:r w:rsidRPr="002E21B8">
        <w:rPr>
          <w:rFonts w:ascii="Arial" w:hAnsi="Arial" w:cs="Arial"/>
          <w:sz w:val="20"/>
          <w:szCs w:val="20"/>
        </w:rPr>
        <w:t>ờ</w:t>
      </w:r>
      <w:r w:rsidRPr="002E21B8">
        <w:rPr>
          <w:rFonts w:ascii="Arial" w:hAnsi="Arial" w:cs="Arial"/>
          <w:sz w:val="20"/>
          <w:szCs w:val="20"/>
        </w:rPr>
        <w:t xml:space="preserve"> khác có quy đ</w:t>
      </w:r>
      <w:r w:rsidRPr="002E21B8">
        <w:rPr>
          <w:rFonts w:ascii="Arial" w:hAnsi="Arial" w:cs="Arial"/>
          <w:sz w:val="20"/>
          <w:szCs w:val="20"/>
        </w:rPr>
        <w:t>ị</w:t>
      </w:r>
      <w:r w:rsidRPr="002E21B8">
        <w:rPr>
          <w:rFonts w:ascii="Arial" w:hAnsi="Arial" w:cs="Arial"/>
          <w:sz w:val="20"/>
          <w:szCs w:val="20"/>
        </w:rPr>
        <w:t>nh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ph</w:t>
      </w:r>
      <w:r w:rsidRPr="002E21B8">
        <w:rPr>
          <w:rFonts w:ascii="Arial" w:hAnsi="Arial" w:cs="Arial"/>
          <w:sz w:val="20"/>
          <w:szCs w:val="20"/>
        </w:rPr>
        <w:t>ả</w:t>
      </w:r>
      <w:r w:rsidRPr="002E21B8">
        <w:rPr>
          <w:rFonts w:ascii="Arial" w:hAnsi="Arial" w:cs="Arial"/>
          <w:sz w:val="20"/>
          <w:szCs w:val="20"/>
        </w:rPr>
        <w:t>i còn hi</w:t>
      </w:r>
      <w:r w:rsidRPr="002E21B8">
        <w:rPr>
          <w:rFonts w:ascii="Arial" w:hAnsi="Arial" w:cs="Arial"/>
          <w:sz w:val="20"/>
          <w:szCs w:val="20"/>
        </w:rPr>
        <w:t>ệ</w:t>
      </w:r>
      <w:r w:rsidRPr="002E21B8">
        <w:rPr>
          <w:rFonts w:ascii="Arial" w:hAnsi="Arial" w:cs="Arial"/>
          <w:sz w:val="20"/>
          <w:szCs w:val="20"/>
        </w:rPr>
        <w:t>u l</w:t>
      </w:r>
      <w:r w:rsidRPr="002E21B8">
        <w:rPr>
          <w:rFonts w:ascii="Arial" w:hAnsi="Arial" w:cs="Arial"/>
          <w:sz w:val="20"/>
          <w:szCs w:val="20"/>
        </w:rPr>
        <w:t>ự</w:t>
      </w:r>
      <w:r w:rsidRPr="002E21B8">
        <w:rPr>
          <w:rFonts w:ascii="Arial" w:hAnsi="Arial" w:cs="Arial"/>
          <w:sz w:val="20"/>
          <w:szCs w:val="20"/>
        </w:rPr>
        <w:t>c ít nh</w:t>
      </w:r>
      <w:r w:rsidRPr="002E21B8">
        <w:rPr>
          <w:rFonts w:ascii="Arial" w:hAnsi="Arial" w:cs="Arial"/>
          <w:sz w:val="20"/>
          <w:szCs w:val="20"/>
        </w:rPr>
        <w:t>ấ</w:t>
      </w:r>
      <w:r w:rsidRPr="002E21B8">
        <w:rPr>
          <w:rFonts w:ascii="Arial" w:hAnsi="Arial" w:cs="Arial"/>
          <w:sz w:val="20"/>
          <w:szCs w:val="20"/>
        </w:rPr>
        <w:t>t 45 ngày k</w:t>
      </w:r>
      <w:r w:rsidRPr="002E21B8">
        <w:rPr>
          <w:rFonts w:ascii="Arial" w:hAnsi="Arial" w:cs="Arial"/>
          <w:sz w:val="20"/>
          <w:szCs w:val="20"/>
        </w:rPr>
        <w:t>ể</w:t>
      </w:r>
      <w:r w:rsidRPr="002E21B8">
        <w:rPr>
          <w:rFonts w:ascii="Arial" w:hAnsi="Arial" w:cs="Arial"/>
          <w:sz w:val="20"/>
          <w:szCs w:val="20"/>
        </w:rPr>
        <w:t xml:space="preserve"> t</w:t>
      </w:r>
      <w:r w:rsidRPr="002E21B8">
        <w:rPr>
          <w:rFonts w:ascii="Arial" w:hAnsi="Arial" w:cs="Arial"/>
          <w:sz w:val="20"/>
          <w:szCs w:val="20"/>
        </w:rPr>
        <w:t>ừ</w:t>
      </w:r>
      <w:r w:rsidRPr="002E21B8">
        <w:rPr>
          <w:rFonts w:ascii="Arial" w:hAnsi="Arial" w:cs="Arial"/>
          <w:sz w:val="20"/>
          <w:szCs w:val="20"/>
        </w:rPr>
        <w:t xml:space="preserve"> ngày h</w:t>
      </w:r>
      <w:r w:rsidRPr="002E21B8">
        <w:rPr>
          <w:rFonts w:ascii="Arial" w:hAnsi="Arial" w:cs="Arial"/>
          <w:sz w:val="20"/>
          <w:szCs w:val="20"/>
        </w:rPr>
        <w:t>ồ</w:t>
      </w:r>
      <w:r w:rsidRPr="002E21B8">
        <w:rPr>
          <w:rFonts w:ascii="Arial" w:hAnsi="Arial" w:cs="Arial"/>
          <w:sz w:val="20"/>
          <w:szCs w:val="20"/>
        </w:rPr>
        <w:t xml:space="preserve"> sơ đư</w:t>
      </w:r>
      <w:r w:rsidRPr="002E21B8">
        <w:rPr>
          <w:rFonts w:ascii="Arial" w:hAnsi="Arial" w:cs="Arial"/>
          <w:sz w:val="20"/>
          <w:szCs w:val="20"/>
        </w:rPr>
        <w:t>ợ</w:t>
      </w:r>
      <w:r w:rsidRPr="002E21B8">
        <w:rPr>
          <w:rFonts w:ascii="Arial" w:hAnsi="Arial" w:cs="Arial"/>
          <w:sz w:val="20"/>
          <w:szCs w:val="20"/>
        </w:rPr>
        <w:t>c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Đơn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phi</w:t>
      </w:r>
      <w:r w:rsidRPr="002E21B8">
        <w:rPr>
          <w:rFonts w:ascii="Arial" w:hAnsi="Arial" w:cs="Arial"/>
          <w:sz w:val="20"/>
          <w:szCs w:val="20"/>
        </w:rPr>
        <w:t>ế</w:t>
      </w:r>
      <w:r w:rsidRPr="002E21B8">
        <w:rPr>
          <w:rFonts w:ascii="Arial" w:hAnsi="Arial" w:cs="Arial"/>
          <w:sz w:val="20"/>
          <w:szCs w:val="20"/>
        </w:rPr>
        <w:t>u khai báo ph</w:t>
      </w:r>
      <w:r w:rsidRPr="002E21B8">
        <w:rPr>
          <w:rFonts w:ascii="Arial" w:hAnsi="Arial" w:cs="Arial"/>
          <w:sz w:val="20"/>
          <w:szCs w:val="20"/>
        </w:rPr>
        <w:t>ả</w:t>
      </w:r>
      <w:r w:rsidRPr="002E21B8">
        <w:rPr>
          <w:rFonts w:ascii="Arial" w:hAnsi="Arial" w:cs="Arial"/>
          <w:sz w:val="20"/>
          <w:szCs w:val="20"/>
        </w:rPr>
        <w:t>i ký, xác nh</w:t>
      </w:r>
      <w:r w:rsidRPr="002E21B8">
        <w:rPr>
          <w:rFonts w:ascii="Arial" w:hAnsi="Arial" w:cs="Arial"/>
          <w:sz w:val="20"/>
          <w:szCs w:val="20"/>
        </w:rPr>
        <w:t>ậ</w:t>
      </w:r>
      <w:r w:rsidRPr="002E21B8">
        <w:rPr>
          <w:rFonts w:ascii="Arial" w:hAnsi="Arial" w:cs="Arial"/>
          <w:sz w:val="20"/>
          <w:szCs w:val="20"/>
        </w:rPr>
        <w:t>n không quá 03 tháng tính đ</w:t>
      </w:r>
      <w:r w:rsidRPr="002E21B8">
        <w:rPr>
          <w:rFonts w:ascii="Arial" w:hAnsi="Arial" w:cs="Arial"/>
          <w:sz w:val="20"/>
          <w:szCs w:val="20"/>
        </w:rPr>
        <w:t>ế</w:t>
      </w:r>
      <w:r w:rsidRPr="002E21B8">
        <w:rPr>
          <w:rFonts w:ascii="Arial" w:hAnsi="Arial" w:cs="Arial"/>
          <w:sz w:val="20"/>
          <w:szCs w:val="20"/>
        </w:rPr>
        <w:t>n th</w:t>
      </w:r>
      <w:r w:rsidRPr="002E21B8">
        <w:rPr>
          <w:rFonts w:ascii="Arial" w:hAnsi="Arial" w:cs="Arial"/>
          <w:sz w:val="20"/>
          <w:szCs w:val="20"/>
        </w:rPr>
        <w:t>ờ</w:t>
      </w:r>
      <w:r w:rsidRPr="002E21B8">
        <w:rPr>
          <w:rFonts w:ascii="Arial" w:hAnsi="Arial" w:cs="Arial"/>
          <w:sz w:val="20"/>
          <w:szCs w:val="20"/>
        </w:rPr>
        <w:t>i</w:t>
      </w:r>
      <w:r w:rsidRPr="002E21B8">
        <w:rPr>
          <w:rFonts w:ascii="Arial" w:hAnsi="Arial" w:cs="Arial"/>
          <w:sz w:val="20"/>
          <w:szCs w:val="20"/>
        </w:rPr>
        <w:t xml:space="preserve"> đi</w:t>
      </w:r>
      <w:r w:rsidRPr="002E21B8">
        <w:rPr>
          <w:rFonts w:ascii="Arial" w:hAnsi="Arial" w:cs="Arial"/>
          <w:sz w:val="20"/>
          <w:szCs w:val="20"/>
        </w:rPr>
        <w:t>ể</w:t>
      </w:r>
      <w:r w:rsidRPr="002E21B8">
        <w:rPr>
          <w:rFonts w:ascii="Arial" w:hAnsi="Arial" w:cs="Arial"/>
          <w:sz w:val="20"/>
          <w:szCs w:val="20"/>
        </w:rPr>
        <w:t>m n</w:t>
      </w:r>
      <w:r w:rsidRPr="002E21B8">
        <w:rPr>
          <w:rFonts w:ascii="Arial" w:hAnsi="Arial" w:cs="Arial"/>
          <w:sz w:val="20"/>
          <w:szCs w:val="20"/>
        </w:rPr>
        <w:t>ộ</w:t>
      </w:r>
      <w:r w:rsidRPr="002E21B8">
        <w:rPr>
          <w:rFonts w:ascii="Arial" w:hAnsi="Arial" w:cs="Arial"/>
          <w:sz w:val="20"/>
          <w:szCs w:val="20"/>
        </w:rPr>
        <w:t>p h</w:t>
      </w:r>
      <w:r w:rsidRPr="002E21B8">
        <w:rPr>
          <w:rFonts w:ascii="Arial" w:hAnsi="Arial" w:cs="Arial"/>
          <w:sz w:val="20"/>
          <w:szCs w:val="20"/>
        </w:rPr>
        <w:t>ồ</w:t>
      </w:r>
      <w:r w:rsidRPr="002E21B8">
        <w:rPr>
          <w:rFonts w:ascii="Arial" w:hAnsi="Arial" w:cs="Arial"/>
          <w:sz w:val="20"/>
          <w:szCs w:val="20"/>
        </w:rPr>
        <w:t xml:space="preserve"> sơ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w:t>
      </w:r>
    </w:p>
    <w:p w14:paraId="69F8CE2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Cách th</w:t>
      </w:r>
      <w:r w:rsidRPr="002E21B8">
        <w:rPr>
          <w:rFonts w:ascii="Arial" w:hAnsi="Arial" w:cs="Arial"/>
          <w:sz w:val="20"/>
          <w:szCs w:val="20"/>
        </w:rPr>
        <w:t>ứ</w:t>
      </w:r>
      <w:r w:rsidRPr="002E21B8">
        <w:rPr>
          <w:rFonts w:ascii="Arial" w:hAnsi="Arial" w:cs="Arial"/>
          <w:sz w:val="20"/>
          <w:szCs w:val="20"/>
        </w:rPr>
        <w:t>c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w:t>
      </w:r>
    </w:p>
    <w:p w14:paraId="090A8844" w14:textId="0D3F6A35"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n</w:t>
      </w:r>
      <w:r w:rsidRPr="002E21B8">
        <w:rPr>
          <w:rFonts w:ascii="Arial" w:hAnsi="Arial" w:cs="Arial"/>
          <w:sz w:val="20"/>
          <w:szCs w:val="20"/>
        </w:rPr>
        <w:t>ộ</w:t>
      </w:r>
      <w:r w:rsidRPr="002E21B8">
        <w:rPr>
          <w:rFonts w:ascii="Arial" w:hAnsi="Arial" w:cs="Arial"/>
          <w:sz w:val="20"/>
          <w:szCs w:val="20"/>
        </w:rPr>
        <w:t>p h</w:t>
      </w:r>
      <w:r w:rsidRPr="002E21B8">
        <w:rPr>
          <w:rFonts w:ascii="Arial" w:hAnsi="Arial" w:cs="Arial"/>
          <w:sz w:val="20"/>
          <w:szCs w:val="20"/>
        </w:rPr>
        <w:t>ồ</w:t>
      </w:r>
      <w:r w:rsidRPr="002E21B8">
        <w:rPr>
          <w:rFonts w:ascii="Arial" w:hAnsi="Arial" w:cs="Arial"/>
          <w:sz w:val="20"/>
          <w:szCs w:val="20"/>
        </w:rPr>
        <w:t xml:space="preserve"> sơ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s</w:t>
      </w:r>
      <w:r w:rsidRPr="002E21B8">
        <w:rPr>
          <w:rFonts w:ascii="Arial" w:hAnsi="Arial" w:cs="Arial"/>
          <w:sz w:val="20"/>
          <w:szCs w:val="20"/>
        </w:rPr>
        <w:t>ử</w:t>
      </w:r>
      <w:r w:rsidRPr="002E21B8">
        <w:rPr>
          <w:rFonts w:ascii="Arial" w:hAnsi="Arial" w:cs="Arial"/>
          <w:sz w:val="20"/>
          <w:szCs w:val="20"/>
        </w:rPr>
        <w:t>a đ</w:t>
      </w:r>
      <w:r w:rsidRPr="002E21B8">
        <w:rPr>
          <w:rFonts w:ascii="Arial" w:hAnsi="Arial" w:cs="Arial"/>
          <w:sz w:val="20"/>
          <w:szCs w:val="20"/>
        </w:rPr>
        <w:t>ổ</w:t>
      </w:r>
      <w:r w:rsidRPr="002E21B8">
        <w:rPr>
          <w:rFonts w:ascii="Arial" w:hAnsi="Arial" w:cs="Arial"/>
          <w:sz w:val="20"/>
          <w:szCs w:val="20"/>
        </w:rPr>
        <w:t>i, b</w:t>
      </w:r>
      <w:r w:rsidRPr="002E21B8">
        <w:rPr>
          <w:rFonts w:ascii="Arial" w:hAnsi="Arial" w:cs="Arial"/>
          <w:sz w:val="20"/>
          <w:szCs w:val="20"/>
        </w:rPr>
        <w:t>ổ</w:t>
      </w:r>
      <w:r w:rsidRPr="002E21B8">
        <w:rPr>
          <w:rFonts w:ascii="Arial" w:hAnsi="Arial" w:cs="Arial"/>
          <w:sz w:val="20"/>
          <w:szCs w:val="20"/>
        </w:rPr>
        <w:t xml:space="preserve"> sung, gia h</w:t>
      </w:r>
      <w:r w:rsidRPr="002E21B8">
        <w:rPr>
          <w:rFonts w:ascii="Arial" w:hAnsi="Arial" w:cs="Arial"/>
          <w:sz w:val="20"/>
          <w:szCs w:val="20"/>
        </w:rPr>
        <w:t>ạ</w:t>
      </w:r>
      <w:r w:rsidRPr="002E21B8">
        <w:rPr>
          <w:rFonts w:ascii="Arial" w:hAnsi="Arial" w:cs="Arial"/>
          <w:sz w:val="20"/>
          <w:szCs w:val="20"/>
        </w:rPr>
        <w:t>n Gi</w:t>
      </w:r>
      <w:r w:rsidRPr="002E21B8">
        <w:rPr>
          <w:rFonts w:ascii="Arial" w:hAnsi="Arial" w:cs="Arial"/>
          <w:sz w:val="20"/>
          <w:szCs w:val="20"/>
        </w:rPr>
        <w:t>ấ</w:t>
      </w:r>
      <w:r w:rsidRPr="002E21B8">
        <w:rPr>
          <w:rFonts w:ascii="Arial" w:hAnsi="Arial" w:cs="Arial"/>
          <w:sz w:val="20"/>
          <w:szCs w:val="20"/>
        </w:rPr>
        <w:t>y phép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c</w:t>
      </w:r>
      <w:r w:rsidRPr="002E21B8">
        <w:rPr>
          <w:rFonts w:ascii="Arial" w:hAnsi="Arial" w:cs="Arial"/>
          <w:sz w:val="20"/>
          <w:szCs w:val="20"/>
        </w:rPr>
        <w:t>ấ</w:t>
      </w:r>
      <w:r w:rsidRPr="002E21B8">
        <w:rPr>
          <w:rFonts w:ascii="Arial" w:hAnsi="Arial" w:cs="Arial"/>
          <w:sz w:val="20"/>
          <w:szCs w:val="20"/>
        </w:rPr>
        <w:t>p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cho ngư</w:t>
      </w:r>
      <w:r w:rsidRPr="002E21B8">
        <w:rPr>
          <w:rFonts w:ascii="Arial" w:hAnsi="Arial" w:cs="Arial"/>
          <w:sz w:val="20"/>
          <w:szCs w:val="20"/>
        </w:rPr>
        <w:t>ờ</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trách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 xml:space="preserve">ng </w:t>
      </w:r>
      <w:r w:rsidRPr="002E21B8">
        <w:rPr>
          <w:rFonts w:ascii="Arial" w:hAnsi="Arial" w:cs="Arial"/>
          <w:sz w:val="20"/>
          <w:szCs w:val="20"/>
        </w:rPr>
        <w:lastRenderedPageBreak/>
        <w:t>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X-quang ch</w:t>
      </w:r>
      <w:r w:rsidRPr="002E21B8">
        <w:rPr>
          <w:rFonts w:ascii="Arial" w:hAnsi="Arial" w:cs="Arial"/>
          <w:sz w:val="20"/>
          <w:szCs w:val="20"/>
        </w:rPr>
        <w:t>ẩ</w:t>
      </w:r>
      <w:r w:rsidRPr="002E21B8">
        <w:rPr>
          <w:rFonts w:ascii="Arial" w:hAnsi="Arial" w:cs="Arial"/>
          <w:sz w:val="20"/>
          <w:szCs w:val="20"/>
        </w:rPr>
        <w:t>n đoán y t</w:t>
      </w:r>
      <w:r w:rsidRPr="002E21B8">
        <w:rPr>
          <w:rFonts w:ascii="Arial" w:hAnsi="Arial" w:cs="Arial"/>
          <w:sz w:val="20"/>
          <w:szCs w:val="20"/>
        </w:rPr>
        <w:t>ế</w:t>
      </w:r>
      <w:r w:rsidRPr="002E21B8">
        <w:rPr>
          <w:rFonts w:ascii="Arial" w:hAnsi="Arial" w:cs="Arial"/>
          <w:sz w:val="20"/>
          <w:szCs w:val="20"/>
        </w:rPr>
        <w:t>,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ch</w:t>
      </w:r>
      <w:r w:rsidRPr="002E21B8">
        <w:rPr>
          <w:rFonts w:ascii="Arial" w:hAnsi="Arial" w:cs="Arial"/>
          <w:sz w:val="20"/>
          <w:szCs w:val="20"/>
        </w:rPr>
        <w:t>ụ</w:t>
      </w:r>
      <w:r w:rsidRPr="002E21B8">
        <w:rPr>
          <w:rFonts w:ascii="Arial" w:hAnsi="Arial" w:cs="Arial"/>
          <w:sz w:val="20"/>
          <w:szCs w:val="20"/>
        </w:rPr>
        <w:t>p c</w:t>
      </w:r>
      <w:r w:rsidRPr="002E21B8">
        <w:rPr>
          <w:rFonts w:ascii="Arial" w:hAnsi="Arial" w:cs="Arial"/>
          <w:sz w:val="20"/>
          <w:szCs w:val="20"/>
        </w:rPr>
        <w:t>ắ</w:t>
      </w:r>
      <w:r w:rsidRPr="002E21B8">
        <w:rPr>
          <w:rFonts w:ascii="Arial" w:hAnsi="Arial" w:cs="Arial"/>
          <w:sz w:val="20"/>
          <w:szCs w:val="20"/>
        </w:rPr>
        <w:t>t l</w:t>
      </w:r>
      <w:r w:rsidRPr="002E21B8">
        <w:rPr>
          <w:rFonts w:ascii="Arial" w:hAnsi="Arial" w:cs="Arial"/>
          <w:sz w:val="20"/>
          <w:szCs w:val="20"/>
        </w:rPr>
        <w:t>ớ</w:t>
      </w:r>
      <w:r w:rsidRPr="002E21B8">
        <w:rPr>
          <w:rFonts w:ascii="Arial" w:hAnsi="Arial" w:cs="Arial"/>
          <w:sz w:val="20"/>
          <w:szCs w:val="20"/>
        </w:rPr>
        <w:t>p vi tính tích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PET (PET/CT), SPECT (SPECT/CT),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phát tia X (tr</w:t>
      </w:r>
      <w:r w:rsidRPr="002E21B8">
        <w:rPr>
          <w:rFonts w:ascii="Arial" w:hAnsi="Arial" w:cs="Arial"/>
          <w:sz w:val="20"/>
          <w:szCs w:val="20"/>
        </w:rPr>
        <w:t>ừ</w:t>
      </w:r>
      <w:r w:rsidRPr="002E21B8">
        <w:rPr>
          <w:rFonts w:ascii="Arial" w:hAnsi="Arial" w:cs="Arial"/>
          <w:sz w:val="20"/>
          <w:szCs w:val="20"/>
        </w:rPr>
        <w:t xml:space="preserve">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phát tia X trong ch</w:t>
      </w:r>
      <w:r w:rsidRPr="002E21B8">
        <w:rPr>
          <w:rFonts w:ascii="Arial" w:hAnsi="Arial" w:cs="Arial"/>
          <w:sz w:val="20"/>
          <w:szCs w:val="20"/>
        </w:rPr>
        <w:t>ụ</w:t>
      </w:r>
      <w:r w:rsidRPr="002E21B8">
        <w:rPr>
          <w:rFonts w:ascii="Arial" w:hAnsi="Arial" w:cs="Arial"/>
          <w:sz w:val="20"/>
          <w:szCs w:val="20"/>
        </w:rPr>
        <w:t xml:space="preserve">p </w:t>
      </w:r>
      <w:r w:rsidRPr="002E21B8">
        <w:rPr>
          <w:rFonts w:ascii="Arial" w:hAnsi="Arial" w:cs="Arial"/>
          <w:sz w:val="20"/>
          <w:szCs w:val="20"/>
        </w:rPr>
        <w:t>ả</w:t>
      </w:r>
      <w:r w:rsidRPr="002E21B8">
        <w:rPr>
          <w:rFonts w:ascii="Arial" w:hAnsi="Arial" w:cs="Arial"/>
          <w:sz w:val="20"/>
          <w:szCs w:val="20"/>
        </w:rPr>
        <w:t>nh phóng x</w:t>
      </w:r>
      <w:r w:rsidRPr="002E21B8">
        <w:rPr>
          <w:rFonts w:ascii="Arial" w:hAnsi="Arial" w:cs="Arial"/>
          <w:sz w:val="20"/>
          <w:szCs w:val="20"/>
        </w:rPr>
        <w:t>ạ</w:t>
      </w:r>
      <w:r w:rsidRPr="002E21B8">
        <w:rPr>
          <w:rFonts w:ascii="Arial" w:hAnsi="Arial" w:cs="Arial"/>
          <w:sz w:val="20"/>
          <w:szCs w:val="20"/>
        </w:rPr>
        <w:t xml:space="preserve"> công nghi</w:t>
      </w:r>
      <w:r w:rsidRPr="002E21B8">
        <w:rPr>
          <w:rFonts w:ascii="Arial" w:hAnsi="Arial" w:cs="Arial"/>
          <w:sz w:val="20"/>
          <w:szCs w:val="20"/>
        </w:rPr>
        <w:t>ệ</w:t>
      </w:r>
      <w:r w:rsidRPr="002E21B8">
        <w:rPr>
          <w:rFonts w:ascii="Arial" w:hAnsi="Arial" w:cs="Arial"/>
          <w:sz w:val="20"/>
          <w:szCs w:val="20"/>
        </w:rPr>
        <w:t>p)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theo m</w:t>
      </w:r>
      <w:r w:rsidRPr="002E21B8">
        <w:rPr>
          <w:rFonts w:ascii="Arial" w:hAnsi="Arial" w:cs="Arial"/>
          <w:sz w:val="20"/>
          <w:szCs w:val="20"/>
        </w:rPr>
        <w:t>ộ</w:t>
      </w:r>
      <w:r w:rsidRPr="002E21B8">
        <w:rPr>
          <w:rFonts w:ascii="Arial" w:hAnsi="Arial" w:cs="Arial"/>
          <w:sz w:val="20"/>
          <w:szCs w:val="20"/>
        </w:rPr>
        <w:t>t trong các cách th</w:t>
      </w:r>
      <w:r w:rsidRPr="002E21B8">
        <w:rPr>
          <w:rFonts w:ascii="Arial" w:hAnsi="Arial" w:cs="Arial"/>
          <w:sz w:val="20"/>
          <w:szCs w:val="20"/>
        </w:rPr>
        <w:t>ứ</w:t>
      </w:r>
      <w:r w:rsidRPr="002E21B8">
        <w:rPr>
          <w:rFonts w:ascii="Arial" w:hAnsi="Arial" w:cs="Arial"/>
          <w:sz w:val="20"/>
          <w:szCs w:val="20"/>
        </w:rPr>
        <w:t>c sau: tr</w:t>
      </w:r>
      <w:r w:rsidRPr="002E21B8">
        <w:rPr>
          <w:rFonts w:ascii="Arial" w:hAnsi="Arial" w:cs="Arial"/>
          <w:sz w:val="20"/>
          <w:szCs w:val="20"/>
        </w:rPr>
        <w:t>ự</w:t>
      </w:r>
      <w:r w:rsidRPr="002E21B8">
        <w:rPr>
          <w:rFonts w:ascii="Arial" w:hAnsi="Arial" w:cs="Arial"/>
          <w:sz w:val="20"/>
          <w:szCs w:val="20"/>
        </w:rPr>
        <w:t>c tuy</w:t>
      </w:r>
      <w:r w:rsidRPr="002E21B8">
        <w:rPr>
          <w:rFonts w:ascii="Arial" w:hAnsi="Arial" w:cs="Arial"/>
          <w:sz w:val="20"/>
          <w:szCs w:val="20"/>
        </w:rPr>
        <w:t>ế</w:t>
      </w:r>
      <w:r w:rsidRPr="002E21B8">
        <w:rPr>
          <w:rFonts w:ascii="Arial" w:hAnsi="Arial" w:cs="Arial"/>
          <w:sz w:val="20"/>
          <w:szCs w:val="20"/>
        </w:rPr>
        <w:t>n t</w:t>
      </w:r>
      <w:r w:rsidRPr="002E21B8">
        <w:rPr>
          <w:rFonts w:ascii="Arial" w:hAnsi="Arial" w:cs="Arial"/>
          <w:sz w:val="20"/>
          <w:szCs w:val="20"/>
        </w:rPr>
        <w:t>ạ</w:t>
      </w:r>
      <w:r w:rsidRPr="002E21B8">
        <w:rPr>
          <w:rFonts w:ascii="Arial" w:hAnsi="Arial" w:cs="Arial"/>
          <w:sz w:val="20"/>
          <w:szCs w:val="20"/>
        </w:rPr>
        <w:t xml:space="preserve">i </w:t>
      </w:r>
      <w:r w:rsidR="00507BFD">
        <w:rPr>
          <w:rFonts w:ascii="Arial" w:hAnsi="Arial" w:cs="Arial"/>
          <w:sz w:val="20"/>
          <w:szCs w:val="20"/>
        </w:rPr>
        <w:t>C</w:t>
      </w:r>
      <w:r w:rsidRPr="002E21B8">
        <w:rPr>
          <w:rFonts w:ascii="Arial" w:hAnsi="Arial" w:cs="Arial"/>
          <w:sz w:val="20"/>
          <w:szCs w:val="20"/>
        </w:rPr>
        <w:t>ổ</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công qu</w:t>
      </w:r>
      <w:r w:rsidRPr="002E21B8">
        <w:rPr>
          <w:rFonts w:ascii="Arial" w:hAnsi="Arial" w:cs="Arial"/>
          <w:sz w:val="20"/>
          <w:szCs w:val="20"/>
        </w:rPr>
        <w:t>ố</w:t>
      </w:r>
      <w:r w:rsidRPr="002E21B8">
        <w:rPr>
          <w:rFonts w:ascii="Arial" w:hAnsi="Arial" w:cs="Arial"/>
          <w:sz w:val="20"/>
          <w:szCs w:val="20"/>
        </w:rPr>
        <w:t>c gia; tr</w:t>
      </w:r>
      <w:r w:rsidRPr="002E21B8">
        <w:rPr>
          <w:rFonts w:ascii="Arial" w:hAnsi="Arial" w:cs="Arial"/>
          <w:sz w:val="20"/>
          <w:szCs w:val="20"/>
        </w:rPr>
        <w:t>ự</w:t>
      </w:r>
      <w:r w:rsidRPr="002E21B8">
        <w:rPr>
          <w:rFonts w:ascii="Arial" w:hAnsi="Arial" w:cs="Arial"/>
          <w:sz w:val="20"/>
          <w:szCs w:val="20"/>
        </w:rPr>
        <w:t>c ti</w:t>
      </w:r>
      <w:r w:rsidRPr="002E21B8">
        <w:rPr>
          <w:rFonts w:ascii="Arial" w:hAnsi="Arial" w:cs="Arial"/>
          <w:sz w:val="20"/>
          <w:szCs w:val="20"/>
        </w:rPr>
        <w:t>ế</w:t>
      </w:r>
      <w:r w:rsidRPr="002E21B8">
        <w:rPr>
          <w:rFonts w:ascii="Arial" w:hAnsi="Arial" w:cs="Arial"/>
          <w:sz w:val="20"/>
          <w:szCs w:val="20"/>
        </w:rPr>
        <w:t>p ho</w:t>
      </w:r>
      <w:r w:rsidRPr="002E21B8">
        <w:rPr>
          <w:rFonts w:ascii="Arial" w:hAnsi="Arial" w:cs="Arial"/>
          <w:sz w:val="20"/>
          <w:szCs w:val="20"/>
        </w:rPr>
        <w:t>ặ</w:t>
      </w:r>
      <w:r w:rsidRPr="002E21B8">
        <w:rPr>
          <w:rFonts w:ascii="Arial" w:hAnsi="Arial" w:cs="Arial"/>
          <w:sz w:val="20"/>
          <w:szCs w:val="20"/>
        </w:rPr>
        <w:t>c thông qua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bưu chính đ</w:t>
      </w:r>
      <w:r w:rsidRPr="002E21B8">
        <w:rPr>
          <w:rFonts w:ascii="Arial" w:hAnsi="Arial" w:cs="Arial"/>
          <w:sz w:val="20"/>
          <w:szCs w:val="20"/>
        </w:rPr>
        <w:t>ế</w:t>
      </w:r>
      <w:r w:rsidRPr="002E21B8">
        <w:rPr>
          <w:rFonts w:ascii="Arial" w:hAnsi="Arial" w:cs="Arial"/>
          <w:sz w:val="20"/>
          <w:szCs w:val="20"/>
        </w:rPr>
        <w:t>n Trung tâm Ph</w:t>
      </w:r>
      <w:r w:rsidRPr="002E21B8">
        <w:rPr>
          <w:rFonts w:ascii="Arial" w:hAnsi="Arial" w:cs="Arial"/>
          <w:sz w:val="20"/>
          <w:szCs w:val="20"/>
        </w:rPr>
        <w:t>ụ</w:t>
      </w:r>
      <w:r w:rsidRPr="002E21B8">
        <w:rPr>
          <w:rFonts w:ascii="Arial" w:hAnsi="Arial" w:cs="Arial"/>
          <w:sz w:val="20"/>
          <w:szCs w:val="20"/>
        </w:rPr>
        <w:t>c v</w:t>
      </w:r>
      <w:r w:rsidRPr="002E21B8">
        <w:rPr>
          <w:rFonts w:ascii="Arial" w:hAnsi="Arial" w:cs="Arial"/>
          <w:sz w:val="20"/>
          <w:szCs w:val="20"/>
        </w:rPr>
        <w:t>ụ</w:t>
      </w:r>
      <w:r w:rsidRPr="002E21B8">
        <w:rPr>
          <w:rFonts w:ascii="Arial" w:hAnsi="Arial" w:cs="Arial"/>
          <w:sz w:val="20"/>
          <w:szCs w:val="20"/>
        </w:rPr>
        <w:t xml:space="preserve"> hành chính công c</w:t>
      </w:r>
      <w:r w:rsidRPr="002E21B8">
        <w:rPr>
          <w:rFonts w:ascii="Arial" w:hAnsi="Arial" w:cs="Arial"/>
          <w:sz w:val="20"/>
          <w:szCs w:val="20"/>
        </w:rPr>
        <w:t>ấ</w:t>
      </w:r>
      <w:r w:rsidRPr="002E21B8">
        <w:rPr>
          <w:rFonts w:ascii="Arial" w:hAnsi="Arial" w:cs="Arial"/>
          <w:sz w:val="20"/>
          <w:szCs w:val="20"/>
        </w:rPr>
        <w:t>p t</w:t>
      </w:r>
      <w:r w:rsidRPr="002E21B8">
        <w:rPr>
          <w:rFonts w:ascii="Arial" w:hAnsi="Arial" w:cs="Arial"/>
          <w:sz w:val="20"/>
          <w:szCs w:val="20"/>
        </w:rPr>
        <w:t>ỉ</w:t>
      </w:r>
      <w:r w:rsidRPr="002E21B8">
        <w:rPr>
          <w:rFonts w:ascii="Arial" w:hAnsi="Arial" w:cs="Arial"/>
          <w:sz w:val="20"/>
          <w:szCs w:val="20"/>
        </w:rPr>
        <w:t>nh;</w:t>
      </w:r>
    </w:p>
    <w:p w14:paraId="741A4C1A" w14:textId="5398FCBD"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n</w:t>
      </w:r>
      <w:r w:rsidRPr="002E21B8">
        <w:rPr>
          <w:rFonts w:ascii="Arial" w:hAnsi="Arial" w:cs="Arial"/>
          <w:sz w:val="20"/>
          <w:szCs w:val="20"/>
        </w:rPr>
        <w:t>ộ</w:t>
      </w:r>
      <w:r w:rsidRPr="002E21B8">
        <w:rPr>
          <w:rFonts w:ascii="Arial" w:hAnsi="Arial" w:cs="Arial"/>
          <w:sz w:val="20"/>
          <w:szCs w:val="20"/>
        </w:rPr>
        <w:t>p h</w:t>
      </w:r>
      <w:r w:rsidRPr="002E21B8">
        <w:rPr>
          <w:rFonts w:ascii="Arial" w:hAnsi="Arial" w:cs="Arial"/>
          <w:sz w:val="20"/>
          <w:szCs w:val="20"/>
        </w:rPr>
        <w:t>ồ</w:t>
      </w:r>
      <w:r w:rsidRPr="002E21B8">
        <w:rPr>
          <w:rFonts w:ascii="Arial" w:hAnsi="Arial" w:cs="Arial"/>
          <w:sz w:val="20"/>
          <w:szCs w:val="20"/>
        </w:rPr>
        <w:t xml:space="preserve"> sơ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s</w:t>
      </w:r>
      <w:r w:rsidRPr="002E21B8">
        <w:rPr>
          <w:rFonts w:ascii="Arial" w:hAnsi="Arial" w:cs="Arial"/>
          <w:sz w:val="20"/>
          <w:szCs w:val="20"/>
        </w:rPr>
        <w:t>ử</w:t>
      </w:r>
      <w:r w:rsidRPr="002E21B8">
        <w:rPr>
          <w:rFonts w:ascii="Arial" w:hAnsi="Arial" w:cs="Arial"/>
          <w:sz w:val="20"/>
          <w:szCs w:val="20"/>
        </w:rPr>
        <w:t>a đ</w:t>
      </w:r>
      <w:r w:rsidRPr="002E21B8">
        <w:rPr>
          <w:rFonts w:ascii="Arial" w:hAnsi="Arial" w:cs="Arial"/>
          <w:sz w:val="20"/>
          <w:szCs w:val="20"/>
        </w:rPr>
        <w:t>ổ</w:t>
      </w:r>
      <w:r w:rsidRPr="002E21B8">
        <w:rPr>
          <w:rFonts w:ascii="Arial" w:hAnsi="Arial" w:cs="Arial"/>
          <w:sz w:val="20"/>
          <w:szCs w:val="20"/>
        </w:rPr>
        <w:t>i, b</w:t>
      </w:r>
      <w:r w:rsidRPr="002E21B8">
        <w:rPr>
          <w:rFonts w:ascii="Arial" w:hAnsi="Arial" w:cs="Arial"/>
          <w:sz w:val="20"/>
          <w:szCs w:val="20"/>
        </w:rPr>
        <w:t>ổ</w:t>
      </w:r>
      <w:r w:rsidRPr="002E21B8">
        <w:rPr>
          <w:rFonts w:ascii="Arial" w:hAnsi="Arial" w:cs="Arial"/>
          <w:sz w:val="20"/>
          <w:szCs w:val="20"/>
        </w:rPr>
        <w:t xml:space="preserve"> sung, gia h</w:t>
      </w:r>
      <w:r w:rsidRPr="002E21B8">
        <w:rPr>
          <w:rFonts w:ascii="Arial" w:hAnsi="Arial" w:cs="Arial"/>
          <w:sz w:val="20"/>
          <w:szCs w:val="20"/>
        </w:rPr>
        <w:t>ạ</w:t>
      </w:r>
      <w:r w:rsidRPr="002E21B8">
        <w:rPr>
          <w:rFonts w:ascii="Arial" w:hAnsi="Arial" w:cs="Arial"/>
          <w:sz w:val="20"/>
          <w:szCs w:val="20"/>
        </w:rPr>
        <w:t>n Gi</w:t>
      </w:r>
      <w:r w:rsidRPr="002E21B8">
        <w:rPr>
          <w:rFonts w:ascii="Arial" w:hAnsi="Arial" w:cs="Arial"/>
          <w:sz w:val="20"/>
          <w:szCs w:val="20"/>
        </w:rPr>
        <w:t>ấ</w:t>
      </w:r>
      <w:r w:rsidRPr="002E21B8">
        <w:rPr>
          <w:rFonts w:ascii="Arial" w:hAnsi="Arial" w:cs="Arial"/>
          <w:sz w:val="20"/>
          <w:szCs w:val="20"/>
        </w:rPr>
        <w:t>y phép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c</w:t>
      </w:r>
      <w:r w:rsidRPr="002E21B8">
        <w:rPr>
          <w:rFonts w:ascii="Arial" w:hAnsi="Arial" w:cs="Arial"/>
          <w:sz w:val="20"/>
          <w:szCs w:val="20"/>
        </w:rPr>
        <w:t>ấ</w:t>
      </w:r>
      <w:r w:rsidRPr="002E21B8">
        <w:rPr>
          <w:rFonts w:ascii="Arial" w:hAnsi="Arial" w:cs="Arial"/>
          <w:sz w:val="20"/>
          <w:szCs w:val="20"/>
        </w:rPr>
        <w:t>p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tr</w:t>
      </w:r>
      <w:r w:rsidRPr="002E21B8">
        <w:rPr>
          <w:rFonts w:ascii="Arial" w:hAnsi="Arial" w:cs="Arial"/>
          <w:sz w:val="20"/>
          <w:szCs w:val="20"/>
        </w:rPr>
        <w:t>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không thu</w:t>
      </w:r>
      <w:r w:rsidRPr="002E21B8">
        <w:rPr>
          <w:rFonts w:ascii="Arial" w:hAnsi="Arial" w:cs="Arial"/>
          <w:sz w:val="20"/>
          <w:szCs w:val="20"/>
        </w:rPr>
        <w:t>ộ</w:t>
      </w:r>
      <w:r w:rsidRPr="002E21B8">
        <w:rPr>
          <w:rFonts w:ascii="Arial" w:hAnsi="Arial" w:cs="Arial"/>
          <w:sz w:val="20"/>
          <w:szCs w:val="20"/>
        </w:rPr>
        <w:t>c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a kho</w:t>
      </w:r>
      <w:r w:rsidRPr="002E21B8">
        <w:rPr>
          <w:rFonts w:ascii="Arial" w:hAnsi="Arial" w:cs="Arial"/>
          <w:sz w:val="20"/>
          <w:szCs w:val="20"/>
        </w:rPr>
        <w:t>ả</w:t>
      </w:r>
      <w:r w:rsidRPr="002E21B8">
        <w:rPr>
          <w:rFonts w:ascii="Arial" w:hAnsi="Arial" w:cs="Arial"/>
          <w:sz w:val="20"/>
          <w:szCs w:val="20"/>
        </w:rPr>
        <w:t>n này,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theo m</w:t>
      </w:r>
      <w:r w:rsidRPr="002E21B8">
        <w:rPr>
          <w:rFonts w:ascii="Arial" w:hAnsi="Arial" w:cs="Arial"/>
          <w:sz w:val="20"/>
          <w:szCs w:val="20"/>
        </w:rPr>
        <w:t>ộ</w:t>
      </w:r>
      <w:r w:rsidRPr="002E21B8">
        <w:rPr>
          <w:rFonts w:ascii="Arial" w:hAnsi="Arial" w:cs="Arial"/>
          <w:sz w:val="20"/>
          <w:szCs w:val="20"/>
        </w:rPr>
        <w:t>t trong các cách th</w:t>
      </w:r>
      <w:r w:rsidRPr="002E21B8">
        <w:rPr>
          <w:rFonts w:ascii="Arial" w:hAnsi="Arial" w:cs="Arial"/>
          <w:sz w:val="20"/>
          <w:szCs w:val="20"/>
        </w:rPr>
        <w:t>ứ</w:t>
      </w:r>
      <w:r w:rsidRPr="002E21B8">
        <w:rPr>
          <w:rFonts w:ascii="Arial" w:hAnsi="Arial" w:cs="Arial"/>
          <w:sz w:val="20"/>
          <w:szCs w:val="20"/>
        </w:rPr>
        <w:t>c sau: tr</w:t>
      </w:r>
      <w:r w:rsidRPr="002E21B8">
        <w:rPr>
          <w:rFonts w:ascii="Arial" w:hAnsi="Arial" w:cs="Arial"/>
          <w:sz w:val="20"/>
          <w:szCs w:val="20"/>
        </w:rPr>
        <w:t>ự</w:t>
      </w:r>
      <w:r w:rsidRPr="002E21B8">
        <w:rPr>
          <w:rFonts w:ascii="Arial" w:hAnsi="Arial" w:cs="Arial"/>
          <w:sz w:val="20"/>
          <w:szCs w:val="20"/>
        </w:rPr>
        <w:t>c tuy</w:t>
      </w:r>
      <w:r w:rsidRPr="002E21B8">
        <w:rPr>
          <w:rFonts w:ascii="Arial" w:hAnsi="Arial" w:cs="Arial"/>
          <w:sz w:val="20"/>
          <w:szCs w:val="20"/>
        </w:rPr>
        <w:t>ế</w:t>
      </w:r>
      <w:r w:rsidRPr="002E21B8">
        <w:rPr>
          <w:rFonts w:ascii="Arial" w:hAnsi="Arial" w:cs="Arial"/>
          <w:sz w:val="20"/>
          <w:szCs w:val="20"/>
        </w:rPr>
        <w:t>n t</w:t>
      </w:r>
      <w:r w:rsidRPr="002E21B8">
        <w:rPr>
          <w:rFonts w:ascii="Arial" w:hAnsi="Arial" w:cs="Arial"/>
          <w:sz w:val="20"/>
          <w:szCs w:val="20"/>
        </w:rPr>
        <w:t>ạ</w:t>
      </w:r>
      <w:r w:rsidRPr="002E21B8">
        <w:rPr>
          <w:rFonts w:ascii="Arial" w:hAnsi="Arial" w:cs="Arial"/>
          <w:sz w:val="20"/>
          <w:szCs w:val="20"/>
        </w:rPr>
        <w:t xml:space="preserve">i </w:t>
      </w:r>
      <w:r w:rsidR="00507BFD">
        <w:rPr>
          <w:rFonts w:ascii="Arial" w:hAnsi="Arial" w:cs="Arial"/>
          <w:sz w:val="20"/>
          <w:szCs w:val="20"/>
        </w:rPr>
        <w:t>C</w:t>
      </w:r>
      <w:r w:rsidRPr="002E21B8">
        <w:rPr>
          <w:rFonts w:ascii="Arial" w:hAnsi="Arial" w:cs="Arial"/>
          <w:sz w:val="20"/>
          <w:szCs w:val="20"/>
        </w:rPr>
        <w:t>ổ</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công qu</w:t>
      </w:r>
      <w:r w:rsidRPr="002E21B8">
        <w:rPr>
          <w:rFonts w:ascii="Arial" w:hAnsi="Arial" w:cs="Arial"/>
          <w:sz w:val="20"/>
          <w:szCs w:val="20"/>
        </w:rPr>
        <w:t>ố</w:t>
      </w:r>
      <w:r w:rsidRPr="002E21B8">
        <w:rPr>
          <w:rFonts w:ascii="Arial" w:hAnsi="Arial" w:cs="Arial"/>
          <w:sz w:val="20"/>
          <w:szCs w:val="20"/>
        </w:rPr>
        <w:t>c gia; tr</w:t>
      </w:r>
      <w:r w:rsidRPr="002E21B8">
        <w:rPr>
          <w:rFonts w:ascii="Arial" w:hAnsi="Arial" w:cs="Arial"/>
          <w:sz w:val="20"/>
          <w:szCs w:val="20"/>
        </w:rPr>
        <w:t>ự</w:t>
      </w:r>
      <w:r w:rsidRPr="002E21B8">
        <w:rPr>
          <w:rFonts w:ascii="Arial" w:hAnsi="Arial" w:cs="Arial"/>
          <w:sz w:val="20"/>
          <w:szCs w:val="20"/>
        </w:rPr>
        <w:t>c ti</w:t>
      </w:r>
      <w:r w:rsidRPr="002E21B8">
        <w:rPr>
          <w:rFonts w:ascii="Arial" w:hAnsi="Arial" w:cs="Arial"/>
          <w:sz w:val="20"/>
          <w:szCs w:val="20"/>
        </w:rPr>
        <w:t>ế</w:t>
      </w:r>
      <w:r w:rsidRPr="002E21B8">
        <w:rPr>
          <w:rFonts w:ascii="Arial" w:hAnsi="Arial" w:cs="Arial"/>
          <w:sz w:val="20"/>
          <w:szCs w:val="20"/>
        </w:rPr>
        <w:t>p ho</w:t>
      </w:r>
      <w:r w:rsidRPr="002E21B8">
        <w:rPr>
          <w:rFonts w:ascii="Arial" w:hAnsi="Arial" w:cs="Arial"/>
          <w:sz w:val="20"/>
          <w:szCs w:val="20"/>
        </w:rPr>
        <w:t>ặ</w:t>
      </w:r>
      <w:r w:rsidRPr="002E21B8">
        <w:rPr>
          <w:rFonts w:ascii="Arial" w:hAnsi="Arial" w:cs="Arial"/>
          <w:sz w:val="20"/>
          <w:szCs w:val="20"/>
        </w:rPr>
        <w:t>c thông qua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bưu chính đ</w:t>
      </w:r>
      <w:r w:rsidRPr="002E21B8">
        <w:rPr>
          <w:rFonts w:ascii="Arial" w:hAnsi="Arial" w:cs="Arial"/>
          <w:sz w:val="20"/>
          <w:szCs w:val="20"/>
        </w:rPr>
        <w:t>ế</w:t>
      </w:r>
      <w:r w:rsidRPr="002E21B8">
        <w:rPr>
          <w:rFonts w:ascii="Arial" w:hAnsi="Arial" w:cs="Arial"/>
          <w:sz w:val="20"/>
          <w:szCs w:val="20"/>
        </w:rPr>
        <w:t>n B</w:t>
      </w:r>
      <w:r w:rsidRPr="002E21B8">
        <w:rPr>
          <w:rFonts w:ascii="Arial" w:hAnsi="Arial" w:cs="Arial"/>
          <w:sz w:val="20"/>
          <w:szCs w:val="20"/>
        </w:rPr>
        <w:t>ộ</w:t>
      </w:r>
      <w:r w:rsidRPr="002E21B8">
        <w:rPr>
          <w:rFonts w:ascii="Arial" w:hAnsi="Arial" w:cs="Arial"/>
          <w:sz w:val="20"/>
          <w:szCs w:val="20"/>
        </w:rPr>
        <w:t xml:space="preserve"> ph</w:t>
      </w:r>
      <w:r w:rsidRPr="002E21B8">
        <w:rPr>
          <w:rFonts w:ascii="Arial" w:hAnsi="Arial" w:cs="Arial"/>
          <w:sz w:val="20"/>
          <w:szCs w:val="20"/>
        </w:rPr>
        <w:t>ậ</w:t>
      </w:r>
      <w:r w:rsidRPr="002E21B8">
        <w:rPr>
          <w:rFonts w:ascii="Arial" w:hAnsi="Arial" w:cs="Arial"/>
          <w:sz w:val="20"/>
          <w:szCs w:val="20"/>
        </w:rPr>
        <w:t>n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và tr</w:t>
      </w:r>
      <w:r w:rsidRPr="002E21B8">
        <w:rPr>
          <w:rFonts w:ascii="Arial" w:hAnsi="Arial" w:cs="Arial"/>
          <w:sz w:val="20"/>
          <w:szCs w:val="20"/>
        </w:rPr>
        <w:t>ả</w:t>
      </w:r>
      <w:r w:rsidRPr="002E21B8">
        <w:rPr>
          <w:rFonts w:ascii="Arial" w:hAnsi="Arial" w:cs="Arial"/>
          <w:sz w:val="20"/>
          <w:szCs w:val="20"/>
        </w:rPr>
        <w:t xml:space="preserve"> k</w:t>
      </w:r>
      <w:r w:rsidRPr="002E21B8">
        <w:rPr>
          <w:rFonts w:ascii="Arial" w:hAnsi="Arial" w:cs="Arial"/>
          <w:sz w:val="20"/>
          <w:szCs w:val="20"/>
        </w:rPr>
        <w:t>ế</w:t>
      </w:r>
      <w:r w:rsidRPr="002E21B8">
        <w:rPr>
          <w:rFonts w:ascii="Arial" w:hAnsi="Arial" w:cs="Arial"/>
          <w:sz w:val="20"/>
          <w:szCs w:val="20"/>
        </w:rPr>
        <w:t>t qu</w:t>
      </w:r>
      <w:r w:rsidRPr="002E21B8">
        <w:rPr>
          <w:rFonts w:ascii="Arial" w:hAnsi="Arial" w:cs="Arial"/>
          <w:sz w:val="20"/>
          <w:szCs w:val="20"/>
        </w:rPr>
        <w:t>ả</w:t>
      </w:r>
      <w:r w:rsidRPr="002E21B8">
        <w:rPr>
          <w:rFonts w:ascii="Arial" w:hAnsi="Arial" w:cs="Arial"/>
          <w:sz w:val="20"/>
          <w:szCs w:val="20"/>
        </w:rPr>
        <w:t xml:space="preserve"> c</w:t>
      </w:r>
      <w:r w:rsidRPr="002E21B8">
        <w:rPr>
          <w:rFonts w:ascii="Arial" w:hAnsi="Arial" w:cs="Arial"/>
          <w:sz w:val="20"/>
          <w:szCs w:val="20"/>
        </w:rPr>
        <w:t>ủ</w:t>
      </w:r>
      <w:r w:rsidRPr="002E21B8">
        <w:rPr>
          <w:rFonts w:ascii="Arial" w:hAnsi="Arial" w:cs="Arial"/>
          <w:sz w:val="20"/>
          <w:szCs w:val="20"/>
        </w:rPr>
        <w:t>a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 xml:space="preserve"> (C</w:t>
      </w:r>
      <w:r w:rsidRPr="002E21B8">
        <w:rPr>
          <w:rFonts w:ascii="Arial" w:hAnsi="Arial" w:cs="Arial"/>
          <w:sz w:val="20"/>
          <w:szCs w:val="20"/>
        </w:rPr>
        <w:t>ụ</w:t>
      </w:r>
      <w:r w:rsidRPr="002E21B8">
        <w:rPr>
          <w:rFonts w:ascii="Arial" w:hAnsi="Arial" w:cs="Arial"/>
          <w:sz w:val="20"/>
          <w:szCs w:val="20"/>
        </w:rPr>
        <w:t xml:space="preserve">c An </w:t>
      </w:r>
      <w:r w:rsidRPr="002E21B8">
        <w:rPr>
          <w:rFonts w:ascii="Arial" w:hAnsi="Arial" w:cs="Arial"/>
          <w:sz w:val="20"/>
          <w:szCs w:val="20"/>
        </w:rPr>
        <w:t>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w:t>
      </w:r>
    </w:p>
    <w:p w14:paraId="2FE6728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n</w:t>
      </w:r>
      <w:r w:rsidRPr="002E21B8">
        <w:rPr>
          <w:rFonts w:ascii="Arial" w:hAnsi="Arial" w:cs="Arial"/>
          <w:sz w:val="20"/>
          <w:szCs w:val="20"/>
        </w:rPr>
        <w:t>ộ</w:t>
      </w:r>
      <w:r w:rsidRPr="002E21B8">
        <w:rPr>
          <w:rFonts w:ascii="Arial" w:hAnsi="Arial" w:cs="Arial"/>
          <w:sz w:val="20"/>
          <w:szCs w:val="20"/>
        </w:rPr>
        <w:t>p h</w:t>
      </w:r>
      <w:r w:rsidRPr="002E21B8">
        <w:rPr>
          <w:rFonts w:ascii="Arial" w:hAnsi="Arial" w:cs="Arial"/>
          <w:sz w:val="20"/>
          <w:szCs w:val="20"/>
        </w:rPr>
        <w:t>ồ</w:t>
      </w:r>
      <w:r w:rsidRPr="002E21B8">
        <w:rPr>
          <w:rFonts w:ascii="Arial" w:hAnsi="Arial" w:cs="Arial"/>
          <w:sz w:val="20"/>
          <w:szCs w:val="20"/>
        </w:rPr>
        <w:t xml:space="preserve"> sơ tr</w:t>
      </w:r>
      <w:r w:rsidRPr="002E21B8">
        <w:rPr>
          <w:rFonts w:ascii="Arial" w:hAnsi="Arial" w:cs="Arial"/>
          <w:sz w:val="20"/>
          <w:szCs w:val="20"/>
        </w:rPr>
        <w:t>ự</w:t>
      </w:r>
      <w:r w:rsidRPr="002E21B8">
        <w:rPr>
          <w:rFonts w:ascii="Arial" w:hAnsi="Arial" w:cs="Arial"/>
          <w:sz w:val="20"/>
          <w:szCs w:val="20"/>
        </w:rPr>
        <w:t>c ti</w:t>
      </w:r>
      <w:r w:rsidRPr="002E21B8">
        <w:rPr>
          <w:rFonts w:ascii="Arial" w:hAnsi="Arial" w:cs="Arial"/>
          <w:sz w:val="20"/>
          <w:szCs w:val="20"/>
        </w:rPr>
        <w:t>ế</w:t>
      </w:r>
      <w:r w:rsidRPr="002E21B8">
        <w:rPr>
          <w:rFonts w:ascii="Arial" w:hAnsi="Arial" w:cs="Arial"/>
          <w:sz w:val="20"/>
          <w:szCs w:val="20"/>
        </w:rPr>
        <w:t>p ho</w:t>
      </w:r>
      <w:r w:rsidRPr="002E21B8">
        <w:rPr>
          <w:rFonts w:ascii="Arial" w:hAnsi="Arial" w:cs="Arial"/>
          <w:sz w:val="20"/>
          <w:szCs w:val="20"/>
        </w:rPr>
        <w:t>ặ</w:t>
      </w:r>
      <w:r w:rsidRPr="002E21B8">
        <w:rPr>
          <w:rFonts w:ascii="Arial" w:hAnsi="Arial" w:cs="Arial"/>
          <w:sz w:val="20"/>
          <w:szCs w:val="20"/>
        </w:rPr>
        <w:t>c thông qua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bưu chính, b</w:t>
      </w:r>
      <w:r w:rsidRPr="002E21B8">
        <w:rPr>
          <w:rFonts w:ascii="Arial" w:hAnsi="Arial" w:cs="Arial"/>
          <w:sz w:val="20"/>
          <w:szCs w:val="20"/>
        </w:rPr>
        <w:t>ả</w:t>
      </w:r>
      <w:r w:rsidRPr="002E21B8">
        <w:rPr>
          <w:rFonts w:ascii="Arial" w:hAnsi="Arial" w:cs="Arial"/>
          <w:sz w:val="20"/>
          <w:szCs w:val="20"/>
        </w:rPr>
        <w:t>n sao trong thành ph</w:t>
      </w:r>
      <w:r w:rsidRPr="002E21B8">
        <w:rPr>
          <w:rFonts w:ascii="Arial" w:hAnsi="Arial" w:cs="Arial"/>
          <w:sz w:val="20"/>
          <w:szCs w:val="20"/>
        </w:rPr>
        <w:t>ầ</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là b</w:t>
      </w:r>
      <w:r w:rsidRPr="002E21B8">
        <w:rPr>
          <w:rFonts w:ascii="Arial" w:hAnsi="Arial" w:cs="Arial"/>
          <w:sz w:val="20"/>
          <w:szCs w:val="20"/>
        </w:rPr>
        <w:t>ả</w:t>
      </w:r>
      <w:r w:rsidRPr="002E21B8">
        <w:rPr>
          <w:rFonts w:ascii="Arial" w:hAnsi="Arial" w:cs="Arial"/>
          <w:sz w:val="20"/>
          <w:szCs w:val="20"/>
        </w:rPr>
        <w:t>n sao văn b</w:t>
      </w:r>
      <w:r w:rsidRPr="002E21B8">
        <w:rPr>
          <w:rFonts w:ascii="Arial" w:hAnsi="Arial" w:cs="Arial"/>
          <w:sz w:val="20"/>
          <w:szCs w:val="20"/>
        </w:rPr>
        <w:t>ả</w:t>
      </w:r>
      <w:r w:rsidRPr="002E21B8">
        <w:rPr>
          <w:rFonts w:ascii="Arial" w:hAnsi="Arial" w:cs="Arial"/>
          <w:sz w:val="20"/>
          <w:szCs w:val="20"/>
        </w:rPr>
        <w:t>n gi</w:t>
      </w:r>
      <w:r w:rsidRPr="002E21B8">
        <w:rPr>
          <w:rFonts w:ascii="Arial" w:hAnsi="Arial" w:cs="Arial"/>
          <w:sz w:val="20"/>
          <w:szCs w:val="20"/>
        </w:rPr>
        <w:t>ấ</w:t>
      </w:r>
      <w:r w:rsidRPr="002E21B8">
        <w:rPr>
          <w:rFonts w:ascii="Arial" w:hAnsi="Arial" w:cs="Arial"/>
          <w:sz w:val="20"/>
          <w:szCs w:val="20"/>
        </w:rPr>
        <w:t>y.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n</w:t>
      </w:r>
      <w:r w:rsidRPr="002E21B8">
        <w:rPr>
          <w:rFonts w:ascii="Arial" w:hAnsi="Arial" w:cs="Arial"/>
          <w:sz w:val="20"/>
          <w:szCs w:val="20"/>
        </w:rPr>
        <w:t>ộ</w:t>
      </w:r>
      <w:r w:rsidRPr="002E21B8">
        <w:rPr>
          <w:rFonts w:ascii="Arial" w:hAnsi="Arial" w:cs="Arial"/>
          <w:sz w:val="20"/>
          <w:szCs w:val="20"/>
        </w:rPr>
        <w:t>p h</w:t>
      </w:r>
      <w:r w:rsidRPr="002E21B8">
        <w:rPr>
          <w:rFonts w:ascii="Arial" w:hAnsi="Arial" w:cs="Arial"/>
          <w:sz w:val="20"/>
          <w:szCs w:val="20"/>
        </w:rPr>
        <w:t>ồ</w:t>
      </w:r>
      <w:r w:rsidRPr="002E21B8">
        <w:rPr>
          <w:rFonts w:ascii="Arial" w:hAnsi="Arial" w:cs="Arial"/>
          <w:sz w:val="20"/>
          <w:szCs w:val="20"/>
        </w:rPr>
        <w:t xml:space="preserve"> sơ tr</w:t>
      </w:r>
      <w:r w:rsidRPr="002E21B8">
        <w:rPr>
          <w:rFonts w:ascii="Arial" w:hAnsi="Arial" w:cs="Arial"/>
          <w:sz w:val="20"/>
          <w:szCs w:val="20"/>
        </w:rPr>
        <w:t>ự</w:t>
      </w:r>
      <w:r w:rsidRPr="002E21B8">
        <w:rPr>
          <w:rFonts w:ascii="Arial" w:hAnsi="Arial" w:cs="Arial"/>
          <w:sz w:val="20"/>
          <w:szCs w:val="20"/>
        </w:rPr>
        <w:t>c tuy</w:t>
      </w:r>
      <w:r w:rsidRPr="002E21B8">
        <w:rPr>
          <w:rFonts w:ascii="Arial" w:hAnsi="Arial" w:cs="Arial"/>
          <w:sz w:val="20"/>
          <w:szCs w:val="20"/>
        </w:rPr>
        <w:t>ế</w:t>
      </w:r>
      <w:r w:rsidRPr="002E21B8">
        <w:rPr>
          <w:rFonts w:ascii="Arial" w:hAnsi="Arial" w:cs="Arial"/>
          <w:sz w:val="20"/>
          <w:szCs w:val="20"/>
        </w:rPr>
        <w:t>n, b</w:t>
      </w:r>
      <w:r w:rsidRPr="002E21B8">
        <w:rPr>
          <w:rFonts w:ascii="Arial" w:hAnsi="Arial" w:cs="Arial"/>
          <w:sz w:val="20"/>
          <w:szCs w:val="20"/>
        </w:rPr>
        <w:t>ả</w:t>
      </w:r>
      <w:r w:rsidRPr="002E21B8">
        <w:rPr>
          <w:rFonts w:ascii="Arial" w:hAnsi="Arial" w:cs="Arial"/>
          <w:sz w:val="20"/>
          <w:szCs w:val="20"/>
        </w:rPr>
        <w:t>n sao trong thành ph</w:t>
      </w:r>
      <w:r w:rsidRPr="002E21B8">
        <w:rPr>
          <w:rFonts w:ascii="Arial" w:hAnsi="Arial" w:cs="Arial"/>
          <w:sz w:val="20"/>
          <w:szCs w:val="20"/>
        </w:rPr>
        <w:t>ầ</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là b</w:t>
      </w:r>
      <w:r w:rsidRPr="002E21B8">
        <w:rPr>
          <w:rFonts w:ascii="Arial" w:hAnsi="Arial" w:cs="Arial"/>
          <w:sz w:val="20"/>
          <w:szCs w:val="20"/>
        </w:rPr>
        <w:t>ả</w:t>
      </w:r>
      <w:r w:rsidRPr="002E21B8">
        <w:rPr>
          <w:rFonts w:ascii="Arial" w:hAnsi="Arial" w:cs="Arial"/>
          <w:sz w:val="20"/>
          <w:szCs w:val="20"/>
        </w:rPr>
        <w:t>n s</w:t>
      </w:r>
      <w:r w:rsidRPr="002E21B8">
        <w:rPr>
          <w:rFonts w:ascii="Arial" w:hAnsi="Arial" w:cs="Arial"/>
          <w:sz w:val="20"/>
          <w:szCs w:val="20"/>
        </w:rPr>
        <w:t>ao đi</w:t>
      </w:r>
      <w:r w:rsidRPr="002E21B8">
        <w:rPr>
          <w:rFonts w:ascii="Arial" w:hAnsi="Arial" w:cs="Arial"/>
          <w:sz w:val="20"/>
          <w:szCs w:val="20"/>
        </w:rPr>
        <w:t>ệ</w:t>
      </w:r>
      <w:r w:rsidRPr="002E21B8">
        <w:rPr>
          <w:rFonts w:ascii="Arial" w:hAnsi="Arial" w:cs="Arial"/>
          <w:sz w:val="20"/>
          <w:szCs w:val="20"/>
        </w:rPr>
        <w:t>n t</w:t>
      </w:r>
      <w:r w:rsidRPr="002E21B8">
        <w:rPr>
          <w:rFonts w:ascii="Arial" w:hAnsi="Arial" w:cs="Arial"/>
          <w:sz w:val="20"/>
          <w:szCs w:val="20"/>
        </w:rPr>
        <w:t>ử</w:t>
      </w:r>
      <w:r w:rsidRPr="002E21B8">
        <w:rPr>
          <w:rFonts w:ascii="Arial" w:hAnsi="Arial" w:cs="Arial"/>
          <w:sz w:val="20"/>
          <w:szCs w:val="20"/>
        </w:rPr>
        <w:t xml:space="preserve"> theo quy đ</w:t>
      </w:r>
      <w:r w:rsidRPr="002E21B8">
        <w:rPr>
          <w:rFonts w:ascii="Arial" w:hAnsi="Arial" w:cs="Arial"/>
          <w:sz w:val="20"/>
          <w:szCs w:val="20"/>
        </w:rPr>
        <w:t>ị</w:t>
      </w:r>
      <w:r w:rsidRPr="002E21B8">
        <w:rPr>
          <w:rFonts w:ascii="Arial" w:hAnsi="Arial" w:cs="Arial"/>
          <w:sz w:val="20"/>
          <w:szCs w:val="20"/>
        </w:rPr>
        <w:t>nh.</w:t>
      </w:r>
    </w:p>
    <w:p w14:paraId="36C3E92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37. H</w:t>
      </w:r>
      <w:r w:rsidRPr="002E21B8">
        <w:rPr>
          <w:rFonts w:ascii="Arial" w:hAnsi="Arial" w:cs="Arial"/>
          <w:b/>
          <w:sz w:val="20"/>
          <w:szCs w:val="20"/>
        </w:rPr>
        <w:t>ồ</w:t>
      </w:r>
      <w:r w:rsidRPr="002E21B8">
        <w:rPr>
          <w:rFonts w:ascii="Arial" w:hAnsi="Arial" w:cs="Arial"/>
          <w:b/>
          <w:sz w:val="20"/>
          <w:szCs w:val="20"/>
        </w:rPr>
        <w:t xml:space="preserve"> sơ đ</w:t>
      </w:r>
      <w:r w:rsidRPr="002E21B8">
        <w:rPr>
          <w:rFonts w:ascii="Arial" w:hAnsi="Arial" w:cs="Arial"/>
          <w:b/>
          <w:sz w:val="20"/>
          <w:szCs w:val="20"/>
        </w:rPr>
        <w:t>ề</w:t>
      </w:r>
      <w:r w:rsidRPr="002E21B8">
        <w:rPr>
          <w:rFonts w:ascii="Arial" w:hAnsi="Arial" w:cs="Arial"/>
          <w:b/>
          <w:sz w:val="20"/>
          <w:szCs w:val="20"/>
        </w:rPr>
        <w:t xml:space="preserve"> ngh</w:t>
      </w:r>
      <w:r w:rsidRPr="002E21B8">
        <w:rPr>
          <w:rFonts w:ascii="Arial" w:hAnsi="Arial" w:cs="Arial"/>
          <w:b/>
          <w:sz w:val="20"/>
          <w:szCs w:val="20"/>
        </w:rPr>
        <w:t>ị</w:t>
      </w:r>
      <w:r w:rsidRPr="002E21B8">
        <w:rPr>
          <w:rFonts w:ascii="Arial" w:hAnsi="Arial" w:cs="Arial"/>
          <w:b/>
          <w:sz w:val="20"/>
          <w:szCs w:val="20"/>
        </w:rPr>
        <w:t xml:space="preserve"> c</w:t>
      </w:r>
      <w:r w:rsidRPr="002E21B8">
        <w:rPr>
          <w:rFonts w:ascii="Arial" w:hAnsi="Arial" w:cs="Arial"/>
          <w:b/>
          <w:sz w:val="20"/>
          <w:szCs w:val="20"/>
        </w:rPr>
        <w:t>ấ</w:t>
      </w:r>
      <w:r w:rsidRPr="002E21B8">
        <w:rPr>
          <w:rFonts w:ascii="Arial" w:hAnsi="Arial" w:cs="Arial"/>
          <w:b/>
          <w:sz w:val="20"/>
          <w:szCs w:val="20"/>
        </w:rPr>
        <w:t>p Gi</w:t>
      </w:r>
      <w:r w:rsidRPr="002E21B8">
        <w:rPr>
          <w:rFonts w:ascii="Arial" w:hAnsi="Arial" w:cs="Arial"/>
          <w:b/>
          <w:sz w:val="20"/>
          <w:szCs w:val="20"/>
        </w:rPr>
        <w:t>ấ</w:t>
      </w:r>
      <w:r w:rsidRPr="002E21B8">
        <w:rPr>
          <w:rFonts w:ascii="Arial" w:hAnsi="Arial" w:cs="Arial"/>
          <w:b/>
          <w:sz w:val="20"/>
          <w:szCs w:val="20"/>
        </w:rPr>
        <w:t>y phép ti</w:t>
      </w:r>
      <w:r w:rsidRPr="002E21B8">
        <w:rPr>
          <w:rFonts w:ascii="Arial" w:hAnsi="Arial" w:cs="Arial"/>
          <w:b/>
          <w:sz w:val="20"/>
          <w:szCs w:val="20"/>
        </w:rPr>
        <w:t>ế</w:t>
      </w:r>
      <w:r w:rsidRPr="002E21B8">
        <w:rPr>
          <w:rFonts w:ascii="Arial" w:hAnsi="Arial" w:cs="Arial"/>
          <w:b/>
          <w:sz w:val="20"/>
          <w:szCs w:val="20"/>
        </w:rPr>
        <w:t>n hành công vi</w:t>
      </w:r>
      <w:r w:rsidRPr="002E21B8">
        <w:rPr>
          <w:rFonts w:ascii="Arial" w:hAnsi="Arial" w:cs="Arial"/>
          <w:b/>
          <w:sz w:val="20"/>
          <w:szCs w:val="20"/>
        </w:rPr>
        <w:t>ệ</w:t>
      </w:r>
      <w:r w:rsidRPr="002E21B8">
        <w:rPr>
          <w:rFonts w:ascii="Arial" w:hAnsi="Arial" w:cs="Arial"/>
          <w:b/>
          <w:sz w:val="20"/>
          <w:szCs w:val="20"/>
        </w:rPr>
        <w:t>c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r w:rsidRPr="002E21B8">
        <w:rPr>
          <w:rFonts w:ascii="Arial" w:hAnsi="Arial" w:cs="Arial"/>
          <w:b/>
          <w:sz w:val="20"/>
          <w:szCs w:val="20"/>
        </w:rPr>
        <w:t xml:space="preserve"> - v</w:t>
      </w:r>
      <w:r w:rsidRPr="002E21B8">
        <w:rPr>
          <w:rFonts w:ascii="Arial" w:hAnsi="Arial" w:cs="Arial"/>
          <w:b/>
          <w:sz w:val="20"/>
          <w:szCs w:val="20"/>
        </w:rPr>
        <w:t>ậ</w:t>
      </w:r>
      <w:r w:rsidRPr="002E21B8">
        <w:rPr>
          <w:rFonts w:ascii="Arial" w:hAnsi="Arial" w:cs="Arial"/>
          <w:b/>
          <w:sz w:val="20"/>
          <w:szCs w:val="20"/>
        </w:rPr>
        <w:t>n hành máy gia t</w:t>
      </w:r>
      <w:r w:rsidRPr="002E21B8">
        <w:rPr>
          <w:rFonts w:ascii="Arial" w:hAnsi="Arial" w:cs="Arial"/>
          <w:b/>
          <w:sz w:val="20"/>
          <w:szCs w:val="20"/>
        </w:rPr>
        <w:t>ố</w:t>
      </w:r>
      <w:r w:rsidRPr="002E21B8">
        <w:rPr>
          <w:rFonts w:ascii="Arial" w:hAnsi="Arial" w:cs="Arial"/>
          <w:b/>
          <w:sz w:val="20"/>
          <w:szCs w:val="20"/>
        </w:rPr>
        <w:t>c, thi</w:t>
      </w:r>
      <w:r w:rsidRPr="002E21B8">
        <w:rPr>
          <w:rFonts w:ascii="Arial" w:hAnsi="Arial" w:cs="Arial"/>
          <w:b/>
          <w:sz w:val="20"/>
          <w:szCs w:val="20"/>
        </w:rPr>
        <w:t>ế</w:t>
      </w:r>
      <w:r w:rsidRPr="002E21B8">
        <w:rPr>
          <w:rFonts w:ascii="Arial" w:hAnsi="Arial" w:cs="Arial"/>
          <w:b/>
          <w:sz w:val="20"/>
          <w:szCs w:val="20"/>
        </w:rPr>
        <w:t>t b</w:t>
      </w:r>
      <w:r w:rsidRPr="002E21B8">
        <w:rPr>
          <w:rFonts w:ascii="Arial" w:hAnsi="Arial" w:cs="Arial"/>
          <w:b/>
          <w:sz w:val="20"/>
          <w:szCs w:val="20"/>
        </w:rPr>
        <w:t>ị</w:t>
      </w:r>
      <w:r w:rsidRPr="002E21B8">
        <w:rPr>
          <w:rFonts w:ascii="Arial" w:hAnsi="Arial" w:cs="Arial"/>
          <w:b/>
          <w:sz w:val="20"/>
          <w:szCs w:val="20"/>
        </w:rPr>
        <w:t xml:space="preserve"> x</w:t>
      </w:r>
      <w:r w:rsidRPr="002E21B8">
        <w:rPr>
          <w:rFonts w:ascii="Arial" w:hAnsi="Arial" w:cs="Arial"/>
          <w:b/>
          <w:sz w:val="20"/>
          <w:szCs w:val="20"/>
        </w:rPr>
        <w:t>ạ</w:t>
      </w:r>
      <w:r w:rsidRPr="002E21B8">
        <w:rPr>
          <w:rFonts w:ascii="Arial" w:hAnsi="Arial" w:cs="Arial"/>
          <w:b/>
          <w:sz w:val="20"/>
          <w:szCs w:val="20"/>
        </w:rPr>
        <w:t xml:space="preserve"> tr</w:t>
      </w:r>
      <w:r w:rsidRPr="002E21B8">
        <w:rPr>
          <w:rFonts w:ascii="Arial" w:hAnsi="Arial" w:cs="Arial"/>
          <w:b/>
          <w:sz w:val="20"/>
          <w:szCs w:val="20"/>
        </w:rPr>
        <w:t>ị</w:t>
      </w:r>
      <w:r w:rsidRPr="002E21B8">
        <w:rPr>
          <w:rFonts w:ascii="Arial" w:hAnsi="Arial" w:cs="Arial"/>
          <w:b/>
          <w:sz w:val="20"/>
          <w:szCs w:val="20"/>
        </w:rPr>
        <w:t xml:space="preserve"> ho</w:t>
      </w:r>
      <w:r w:rsidRPr="002E21B8">
        <w:rPr>
          <w:rFonts w:ascii="Arial" w:hAnsi="Arial" w:cs="Arial"/>
          <w:b/>
          <w:sz w:val="20"/>
          <w:szCs w:val="20"/>
        </w:rPr>
        <w:t>ặ</w:t>
      </w:r>
      <w:r w:rsidRPr="002E21B8">
        <w:rPr>
          <w:rFonts w:ascii="Arial" w:hAnsi="Arial" w:cs="Arial"/>
          <w:b/>
          <w:sz w:val="20"/>
          <w:szCs w:val="20"/>
        </w:rPr>
        <w:t>c thi</w:t>
      </w:r>
      <w:r w:rsidRPr="002E21B8">
        <w:rPr>
          <w:rFonts w:ascii="Arial" w:hAnsi="Arial" w:cs="Arial"/>
          <w:b/>
          <w:sz w:val="20"/>
          <w:szCs w:val="20"/>
        </w:rPr>
        <w:t>ế</w:t>
      </w:r>
      <w:r w:rsidRPr="002E21B8">
        <w:rPr>
          <w:rFonts w:ascii="Arial" w:hAnsi="Arial" w:cs="Arial"/>
          <w:b/>
          <w:sz w:val="20"/>
          <w:szCs w:val="20"/>
        </w:rPr>
        <w:t>t b</w:t>
      </w:r>
      <w:r w:rsidRPr="002E21B8">
        <w:rPr>
          <w:rFonts w:ascii="Arial" w:hAnsi="Arial" w:cs="Arial"/>
          <w:b/>
          <w:sz w:val="20"/>
          <w:szCs w:val="20"/>
        </w:rPr>
        <w:t>ị</w:t>
      </w:r>
      <w:r w:rsidRPr="002E21B8">
        <w:rPr>
          <w:rFonts w:ascii="Arial" w:hAnsi="Arial" w:cs="Arial"/>
          <w:b/>
          <w:sz w:val="20"/>
          <w:szCs w:val="20"/>
        </w:rPr>
        <w:t xml:space="preserve"> chi</w:t>
      </w:r>
      <w:r w:rsidRPr="002E21B8">
        <w:rPr>
          <w:rFonts w:ascii="Arial" w:hAnsi="Arial" w:cs="Arial"/>
          <w:b/>
          <w:sz w:val="20"/>
          <w:szCs w:val="20"/>
        </w:rPr>
        <w:t>ế</w:t>
      </w:r>
      <w:r w:rsidRPr="002E21B8">
        <w:rPr>
          <w:rFonts w:ascii="Arial" w:hAnsi="Arial" w:cs="Arial"/>
          <w:b/>
          <w:sz w:val="20"/>
          <w:szCs w:val="20"/>
        </w:rPr>
        <w:t>u x</w:t>
      </w:r>
      <w:r w:rsidRPr="002E21B8">
        <w:rPr>
          <w:rFonts w:ascii="Arial" w:hAnsi="Arial" w:cs="Arial"/>
          <w:b/>
          <w:sz w:val="20"/>
          <w:szCs w:val="20"/>
        </w:rPr>
        <w:t>ạ</w:t>
      </w:r>
      <w:r w:rsidRPr="002E21B8">
        <w:rPr>
          <w:rFonts w:ascii="Arial" w:hAnsi="Arial" w:cs="Arial"/>
          <w:b/>
          <w:sz w:val="20"/>
          <w:szCs w:val="20"/>
        </w:rPr>
        <w:t xml:space="preserve"> kh</w:t>
      </w:r>
      <w:r w:rsidRPr="002E21B8">
        <w:rPr>
          <w:rFonts w:ascii="Arial" w:hAnsi="Arial" w:cs="Arial"/>
          <w:b/>
          <w:sz w:val="20"/>
          <w:szCs w:val="20"/>
        </w:rPr>
        <w:t>ử</w:t>
      </w:r>
      <w:r w:rsidRPr="002E21B8">
        <w:rPr>
          <w:rFonts w:ascii="Arial" w:hAnsi="Arial" w:cs="Arial"/>
          <w:b/>
          <w:sz w:val="20"/>
          <w:szCs w:val="20"/>
        </w:rPr>
        <w:t xml:space="preserve"> trùng, đ</w:t>
      </w:r>
      <w:r w:rsidRPr="002E21B8">
        <w:rPr>
          <w:rFonts w:ascii="Arial" w:hAnsi="Arial" w:cs="Arial"/>
          <w:b/>
          <w:sz w:val="20"/>
          <w:szCs w:val="20"/>
        </w:rPr>
        <w:t>ộ</w:t>
      </w:r>
      <w:r w:rsidRPr="002E21B8">
        <w:rPr>
          <w:rFonts w:ascii="Arial" w:hAnsi="Arial" w:cs="Arial"/>
          <w:b/>
          <w:sz w:val="20"/>
          <w:szCs w:val="20"/>
        </w:rPr>
        <w:t>t bi</w:t>
      </w:r>
      <w:r w:rsidRPr="002E21B8">
        <w:rPr>
          <w:rFonts w:ascii="Arial" w:hAnsi="Arial" w:cs="Arial"/>
          <w:b/>
          <w:sz w:val="20"/>
          <w:szCs w:val="20"/>
        </w:rPr>
        <w:t>ế</w:t>
      </w:r>
      <w:r w:rsidRPr="002E21B8">
        <w:rPr>
          <w:rFonts w:ascii="Arial" w:hAnsi="Arial" w:cs="Arial"/>
          <w:b/>
          <w:sz w:val="20"/>
          <w:szCs w:val="20"/>
        </w:rPr>
        <w:t>n, x</w:t>
      </w:r>
      <w:r w:rsidRPr="002E21B8">
        <w:rPr>
          <w:rFonts w:ascii="Arial" w:hAnsi="Arial" w:cs="Arial"/>
          <w:b/>
          <w:sz w:val="20"/>
          <w:szCs w:val="20"/>
        </w:rPr>
        <w:t>ử</w:t>
      </w:r>
      <w:r w:rsidRPr="002E21B8">
        <w:rPr>
          <w:rFonts w:ascii="Arial" w:hAnsi="Arial" w:cs="Arial"/>
          <w:b/>
          <w:sz w:val="20"/>
          <w:szCs w:val="20"/>
        </w:rPr>
        <w:t xml:space="preserve"> lý v</w:t>
      </w:r>
      <w:r w:rsidRPr="002E21B8">
        <w:rPr>
          <w:rFonts w:ascii="Arial" w:hAnsi="Arial" w:cs="Arial"/>
          <w:b/>
          <w:sz w:val="20"/>
          <w:szCs w:val="20"/>
        </w:rPr>
        <w:t>ậ</w:t>
      </w:r>
      <w:r w:rsidRPr="002E21B8">
        <w:rPr>
          <w:rFonts w:ascii="Arial" w:hAnsi="Arial" w:cs="Arial"/>
          <w:b/>
          <w:sz w:val="20"/>
          <w:szCs w:val="20"/>
        </w:rPr>
        <w:t>t li</w:t>
      </w:r>
      <w:r w:rsidRPr="002E21B8">
        <w:rPr>
          <w:rFonts w:ascii="Arial" w:hAnsi="Arial" w:cs="Arial"/>
          <w:b/>
          <w:sz w:val="20"/>
          <w:szCs w:val="20"/>
        </w:rPr>
        <w:t>ệ</w:t>
      </w:r>
      <w:r w:rsidRPr="002E21B8">
        <w:rPr>
          <w:rFonts w:ascii="Arial" w:hAnsi="Arial" w:cs="Arial"/>
          <w:b/>
          <w:sz w:val="20"/>
          <w:szCs w:val="20"/>
        </w:rPr>
        <w:t>u, chi</w:t>
      </w:r>
      <w:r w:rsidRPr="002E21B8">
        <w:rPr>
          <w:rFonts w:ascii="Arial" w:hAnsi="Arial" w:cs="Arial"/>
          <w:b/>
          <w:sz w:val="20"/>
          <w:szCs w:val="20"/>
        </w:rPr>
        <w:t>ế</w:t>
      </w:r>
      <w:r w:rsidRPr="002E21B8">
        <w:rPr>
          <w:rFonts w:ascii="Arial" w:hAnsi="Arial" w:cs="Arial"/>
          <w:b/>
          <w:sz w:val="20"/>
          <w:szCs w:val="20"/>
        </w:rPr>
        <w:t>u x</w:t>
      </w:r>
      <w:r w:rsidRPr="002E21B8">
        <w:rPr>
          <w:rFonts w:ascii="Arial" w:hAnsi="Arial" w:cs="Arial"/>
          <w:b/>
          <w:sz w:val="20"/>
          <w:szCs w:val="20"/>
        </w:rPr>
        <w:t>ạ</w:t>
      </w:r>
      <w:r w:rsidRPr="002E21B8">
        <w:rPr>
          <w:rFonts w:ascii="Arial" w:hAnsi="Arial" w:cs="Arial"/>
          <w:b/>
          <w:sz w:val="20"/>
          <w:szCs w:val="20"/>
        </w:rPr>
        <w:t xml:space="preserve"> máu</w:t>
      </w:r>
    </w:p>
    <w:p w14:paraId="52D894C6" w14:textId="2FD159EA"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Đơn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 xml:space="preserve">c </w:t>
      </w:r>
      <w:r w:rsidRPr="002E21B8">
        <w:rPr>
          <w:rFonts w:ascii="Arial" w:hAnsi="Arial" w:cs="Arial"/>
          <w:sz w:val="20"/>
          <w:szCs w:val="20"/>
        </w:rPr>
        <w:t>x</w:t>
      </w:r>
      <w:r w:rsidRPr="002E21B8">
        <w:rPr>
          <w:rFonts w:ascii="Arial" w:hAnsi="Arial" w:cs="Arial"/>
          <w:sz w:val="20"/>
          <w:szCs w:val="20"/>
        </w:rPr>
        <w:t>ạ</w:t>
      </w:r>
      <w:r w:rsidRPr="002E21B8">
        <w:rPr>
          <w:rFonts w:ascii="Arial" w:hAnsi="Arial" w:cs="Arial"/>
          <w:sz w:val="20"/>
          <w:szCs w:val="20"/>
        </w:rPr>
        <w:t xml:space="preserve">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01</w:t>
      </w:r>
      <w:r w:rsidR="0083556B" w:rsidRPr="002E21B8">
        <w:rPr>
          <w:rFonts w:ascii="Arial" w:hAnsi="Arial" w:cs="Arial"/>
          <w:sz w:val="20"/>
          <w:szCs w:val="20"/>
        </w:rPr>
        <w:t xml:space="preserve"> </w:t>
      </w:r>
      <w:r w:rsidRPr="002E21B8">
        <w:rPr>
          <w:rFonts w:ascii="Arial" w:hAnsi="Arial" w:cs="Arial"/>
          <w:sz w:val="20"/>
          <w:szCs w:val="20"/>
        </w:rPr>
        <w:t>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VIII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59D050E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Phi</w:t>
      </w:r>
      <w:r w:rsidRPr="002E21B8">
        <w:rPr>
          <w:rFonts w:ascii="Arial" w:hAnsi="Arial" w:cs="Arial"/>
          <w:sz w:val="20"/>
          <w:szCs w:val="20"/>
        </w:rPr>
        <w:t>ế</w:t>
      </w:r>
      <w:r w:rsidRPr="002E21B8">
        <w:rPr>
          <w:rFonts w:ascii="Arial" w:hAnsi="Arial" w:cs="Arial"/>
          <w:sz w:val="20"/>
          <w:szCs w:val="20"/>
        </w:rPr>
        <w:t>u khai báo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ngư</w:t>
      </w:r>
      <w:r w:rsidRPr="002E21B8">
        <w:rPr>
          <w:rFonts w:ascii="Arial" w:hAnsi="Arial" w:cs="Arial"/>
          <w:sz w:val="20"/>
          <w:szCs w:val="20"/>
        </w:rPr>
        <w:t>ờ</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trách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01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27BBEFF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Phi</w:t>
      </w:r>
      <w:r w:rsidRPr="002E21B8">
        <w:rPr>
          <w:rFonts w:ascii="Arial" w:hAnsi="Arial" w:cs="Arial"/>
          <w:sz w:val="20"/>
          <w:szCs w:val="20"/>
        </w:rPr>
        <w:t>ế</w:t>
      </w:r>
      <w:r w:rsidRPr="002E21B8">
        <w:rPr>
          <w:rFonts w:ascii="Arial" w:hAnsi="Arial" w:cs="Arial"/>
          <w:sz w:val="20"/>
          <w:szCs w:val="20"/>
        </w:rPr>
        <w:t>u khai báo máy gia t</w:t>
      </w:r>
      <w:r w:rsidRPr="002E21B8">
        <w:rPr>
          <w:rFonts w:ascii="Arial" w:hAnsi="Arial" w:cs="Arial"/>
          <w:sz w:val="20"/>
          <w:szCs w:val="20"/>
        </w:rPr>
        <w:t>ố</w:t>
      </w:r>
      <w:r w:rsidRPr="002E21B8">
        <w:rPr>
          <w:rFonts w:ascii="Arial" w:hAnsi="Arial" w:cs="Arial"/>
          <w:sz w:val="20"/>
          <w:szCs w:val="20"/>
        </w:rPr>
        <w:t>c ho</w:t>
      </w:r>
      <w:r w:rsidRPr="002E21B8">
        <w:rPr>
          <w:rFonts w:ascii="Arial" w:hAnsi="Arial" w:cs="Arial"/>
          <w:sz w:val="20"/>
          <w:szCs w:val="20"/>
        </w:rPr>
        <w:t>ặ</w:t>
      </w:r>
      <w:r w:rsidRPr="002E21B8">
        <w:rPr>
          <w:rFonts w:ascii="Arial" w:hAnsi="Arial" w:cs="Arial"/>
          <w:sz w:val="20"/>
          <w:szCs w:val="20"/>
        </w:rPr>
        <w:t>c phi</w:t>
      </w:r>
      <w:r w:rsidRPr="002E21B8">
        <w:rPr>
          <w:rFonts w:ascii="Arial" w:hAnsi="Arial" w:cs="Arial"/>
          <w:sz w:val="20"/>
          <w:szCs w:val="20"/>
        </w:rPr>
        <w:t>ế</w:t>
      </w:r>
      <w:r w:rsidRPr="002E21B8">
        <w:rPr>
          <w:rFonts w:ascii="Arial" w:hAnsi="Arial" w:cs="Arial"/>
          <w:sz w:val="20"/>
          <w:szCs w:val="20"/>
        </w:rPr>
        <w:t>u khai báo ngu</w:t>
      </w:r>
      <w:r w:rsidRPr="002E21B8">
        <w:rPr>
          <w:rFonts w:ascii="Arial" w:hAnsi="Arial" w:cs="Arial"/>
          <w:sz w:val="20"/>
          <w:szCs w:val="20"/>
        </w:rPr>
        <w:t>ồ</w:t>
      </w:r>
      <w:r w:rsidRPr="002E21B8">
        <w:rPr>
          <w:rFonts w:ascii="Arial" w:hAnsi="Arial" w:cs="Arial"/>
          <w:sz w:val="20"/>
          <w:szCs w:val="20"/>
        </w:rPr>
        <w:t>n</w:t>
      </w:r>
      <w:r w:rsidRPr="002E21B8">
        <w:rPr>
          <w:rFonts w:ascii="Arial" w:hAnsi="Arial" w:cs="Arial"/>
          <w:sz w:val="20"/>
          <w:szCs w:val="20"/>
        </w:rPr>
        <w:t xml:space="preserve"> phóng x</w:t>
      </w:r>
      <w:r w:rsidRPr="002E21B8">
        <w:rPr>
          <w:rFonts w:ascii="Arial" w:hAnsi="Arial" w:cs="Arial"/>
          <w:sz w:val="20"/>
          <w:szCs w:val="20"/>
        </w:rPr>
        <w:t>ạ</w:t>
      </w:r>
      <w:r w:rsidRPr="002E21B8">
        <w:rPr>
          <w:rFonts w:ascii="Arial" w:hAnsi="Arial" w:cs="Arial"/>
          <w:sz w:val="20"/>
          <w:szCs w:val="20"/>
        </w:rPr>
        <w:t xml:space="preserve"> g</w:t>
      </w:r>
      <w:r w:rsidRPr="002E21B8">
        <w:rPr>
          <w:rFonts w:ascii="Arial" w:hAnsi="Arial" w:cs="Arial"/>
          <w:sz w:val="20"/>
          <w:szCs w:val="20"/>
        </w:rPr>
        <w:t>ắ</w:t>
      </w:r>
      <w:r w:rsidRPr="002E21B8">
        <w:rPr>
          <w:rFonts w:ascii="Arial" w:hAnsi="Arial" w:cs="Arial"/>
          <w:sz w:val="20"/>
          <w:szCs w:val="20"/>
        </w:rPr>
        <w:t>n v</w:t>
      </w:r>
      <w:r w:rsidRPr="002E21B8">
        <w:rPr>
          <w:rFonts w:ascii="Arial" w:hAnsi="Arial" w:cs="Arial"/>
          <w:sz w:val="20"/>
          <w:szCs w:val="20"/>
        </w:rPr>
        <w:t>ớ</w:t>
      </w:r>
      <w:r w:rsidRPr="002E21B8">
        <w:rPr>
          <w:rFonts w:ascii="Arial" w:hAnsi="Arial" w:cs="Arial"/>
          <w:sz w:val="20"/>
          <w:szCs w:val="20"/>
        </w:rPr>
        <w:t>i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theo m</w:t>
      </w:r>
      <w:r w:rsidRPr="002E21B8">
        <w:rPr>
          <w:rFonts w:ascii="Arial" w:hAnsi="Arial" w:cs="Arial"/>
          <w:sz w:val="20"/>
          <w:szCs w:val="20"/>
        </w:rPr>
        <w:t>ẫ</w:t>
      </w:r>
      <w:r w:rsidRPr="002E21B8">
        <w:rPr>
          <w:rFonts w:ascii="Arial" w:hAnsi="Arial" w:cs="Arial"/>
          <w:sz w:val="20"/>
          <w:szCs w:val="20"/>
        </w:rPr>
        <w:t xml:space="preserve">u tương </w:t>
      </w:r>
      <w:r w:rsidRPr="002E21B8">
        <w:rPr>
          <w:rFonts w:ascii="Arial" w:hAnsi="Arial" w:cs="Arial"/>
          <w:sz w:val="20"/>
          <w:szCs w:val="20"/>
        </w:rPr>
        <w:t>ứ</w:t>
      </w:r>
      <w:r w:rsidRPr="002E21B8">
        <w:rPr>
          <w:rFonts w:ascii="Arial" w:hAnsi="Arial" w:cs="Arial"/>
          <w:sz w:val="20"/>
          <w:szCs w:val="20"/>
        </w:rPr>
        <w:t>ng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6FF1352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B</w:t>
      </w:r>
      <w:r w:rsidRPr="002E21B8">
        <w:rPr>
          <w:rFonts w:ascii="Arial" w:hAnsi="Arial" w:cs="Arial"/>
          <w:sz w:val="20"/>
          <w:szCs w:val="20"/>
        </w:rPr>
        <w:t>ả</w:t>
      </w:r>
      <w:r w:rsidRPr="002E21B8">
        <w:rPr>
          <w:rFonts w:ascii="Arial" w:hAnsi="Arial" w:cs="Arial"/>
          <w:sz w:val="20"/>
          <w:szCs w:val="20"/>
        </w:rPr>
        <w:t>n sao tài li</w:t>
      </w:r>
      <w:r w:rsidRPr="002E21B8">
        <w:rPr>
          <w:rFonts w:ascii="Arial" w:hAnsi="Arial" w:cs="Arial"/>
          <w:sz w:val="20"/>
          <w:szCs w:val="20"/>
        </w:rPr>
        <w:t>ệ</w:t>
      </w:r>
      <w:r w:rsidRPr="002E21B8">
        <w:rPr>
          <w:rFonts w:ascii="Arial" w:hAnsi="Arial" w:cs="Arial"/>
          <w:sz w:val="20"/>
          <w:szCs w:val="20"/>
        </w:rPr>
        <w:t>u c</w:t>
      </w:r>
      <w:r w:rsidRPr="002E21B8">
        <w:rPr>
          <w:rFonts w:ascii="Arial" w:hAnsi="Arial" w:cs="Arial"/>
          <w:sz w:val="20"/>
          <w:szCs w:val="20"/>
        </w:rPr>
        <w:t>ủ</w:t>
      </w:r>
      <w:r w:rsidRPr="002E21B8">
        <w:rPr>
          <w:rFonts w:ascii="Arial" w:hAnsi="Arial" w:cs="Arial"/>
          <w:sz w:val="20"/>
          <w:szCs w:val="20"/>
        </w:rPr>
        <w:t>a nhà s</w:t>
      </w:r>
      <w:r w:rsidRPr="002E21B8">
        <w:rPr>
          <w:rFonts w:ascii="Arial" w:hAnsi="Arial" w:cs="Arial"/>
          <w:sz w:val="20"/>
          <w:szCs w:val="20"/>
        </w:rPr>
        <w:t>ả</w:t>
      </w:r>
      <w:r w:rsidRPr="002E21B8">
        <w:rPr>
          <w:rFonts w:ascii="Arial" w:hAnsi="Arial" w:cs="Arial"/>
          <w:sz w:val="20"/>
          <w:szCs w:val="20"/>
        </w:rPr>
        <w:t>n xu</w:t>
      </w:r>
      <w:r w:rsidRPr="002E21B8">
        <w:rPr>
          <w:rFonts w:ascii="Arial" w:hAnsi="Arial" w:cs="Arial"/>
          <w:sz w:val="20"/>
          <w:szCs w:val="20"/>
        </w:rPr>
        <w:t>ấ</w:t>
      </w:r>
      <w:r w:rsidRPr="002E21B8">
        <w:rPr>
          <w:rFonts w:ascii="Arial" w:hAnsi="Arial" w:cs="Arial"/>
          <w:sz w:val="20"/>
          <w:szCs w:val="20"/>
        </w:rPr>
        <w:t>t có thông tin v</w:t>
      </w:r>
      <w:r w:rsidRPr="002E21B8">
        <w:rPr>
          <w:rFonts w:ascii="Arial" w:hAnsi="Arial" w:cs="Arial"/>
          <w:sz w:val="20"/>
          <w:szCs w:val="20"/>
        </w:rPr>
        <w:t>ề</w:t>
      </w:r>
      <w:r w:rsidRPr="002E21B8">
        <w:rPr>
          <w:rFonts w:ascii="Arial" w:hAnsi="Arial" w:cs="Arial"/>
          <w:sz w:val="20"/>
          <w:szCs w:val="20"/>
        </w:rPr>
        <w:t xml:space="preserve">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như trong phi</w:t>
      </w:r>
      <w:r w:rsidRPr="002E21B8">
        <w:rPr>
          <w:rFonts w:ascii="Arial" w:hAnsi="Arial" w:cs="Arial"/>
          <w:sz w:val="20"/>
          <w:szCs w:val="20"/>
        </w:rPr>
        <w:t>ế</w:t>
      </w:r>
      <w:r w:rsidRPr="002E21B8">
        <w:rPr>
          <w:rFonts w:ascii="Arial" w:hAnsi="Arial" w:cs="Arial"/>
          <w:sz w:val="20"/>
          <w:szCs w:val="20"/>
        </w:rPr>
        <w:t>u khai báo.</w:t>
      </w:r>
    </w:p>
    <w:p w14:paraId="139157B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5. B</w:t>
      </w:r>
      <w:r w:rsidRPr="002E21B8">
        <w:rPr>
          <w:rFonts w:ascii="Arial" w:hAnsi="Arial" w:cs="Arial"/>
          <w:sz w:val="20"/>
          <w:szCs w:val="20"/>
        </w:rPr>
        <w:t>ả</w:t>
      </w:r>
      <w:r w:rsidRPr="002E21B8">
        <w:rPr>
          <w:rFonts w:ascii="Arial" w:hAnsi="Arial" w:cs="Arial"/>
          <w:sz w:val="20"/>
          <w:szCs w:val="20"/>
        </w:rPr>
        <w:t>n sao gi</w:t>
      </w:r>
      <w:r w:rsidRPr="002E21B8">
        <w:rPr>
          <w:rFonts w:ascii="Arial" w:hAnsi="Arial" w:cs="Arial"/>
          <w:sz w:val="20"/>
          <w:szCs w:val="20"/>
        </w:rPr>
        <w:t>ấ</w:t>
      </w:r>
      <w:r w:rsidRPr="002E21B8">
        <w:rPr>
          <w:rFonts w:ascii="Arial" w:hAnsi="Arial" w:cs="Arial"/>
          <w:sz w:val="20"/>
          <w:szCs w:val="20"/>
        </w:rPr>
        <w:t>y ch</w:t>
      </w:r>
      <w:r w:rsidRPr="002E21B8">
        <w:rPr>
          <w:rFonts w:ascii="Arial" w:hAnsi="Arial" w:cs="Arial"/>
          <w:sz w:val="20"/>
          <w:szCs w:val="20"/>
        </w:rPr>
        <w:t>ứ</w:t>
      </w:r>
      <w:r w:rsidRPr="002E21B8">
        <w:rPr>
          <w:rFonts w:ascii="Arial" w:hAnsi="Arial" w:cs="Arial"/>
          <w:sz w:val="20"/>
          <w:szCs w:val="20"/>
        </w:rPr>
        <w:t>ng nh</w:t>
      </w:r>
      <w:r w:rsidRPr="002E21B8">
        <w:rPr>
          <w:rFonts w:ascii="Arial" w:hAnsi="Arial" w:cs="Arial"/>
          <w:sz w:val="20"/>
          <w:szCs w:val="20"/>
        </w:rPr>
        <w:t>ậ</w:t>
      </w:r>
      <w:r w:rsidRPr="002E21B8">
        <w:rPr>
          <w:rFonts w:ascii="Arial" w:hAnsi="Arial" w:cs="Arial"/>
          <w:sz w:val="20"/>
          <w:szCs w:val="20"/>
        </w:rPr>
        <w:t>n ki</w:t>
      </w:r>
      <w:r w:rsidRPr="002E21B8">
        <w:rPr>
          <w:rFonts w:ascii="Arial" w:hAnsi="Arial" w:cs="Arial"/>
          <w:sz w:val="20"/>
          <w:szCs w:val="20"/>
        </w:rPr>
        <w:t>ể</w:t>
      </w:r>
      <w:r w:rsidRPr="002E21B8">
        <w:rPr>
          <w:rFonts w:ascii="Arial" w:hAnsi="Arial" w:cs="Arial"/>
          <w:sz w:val="20"/>
          <w:szCs w:val="20"/>
        </w:rPr>
        <w:t>m đ</w:t>
      </w:r>
      <w:r w:rsidRPr="002E21B8">
        <w:rPr>
          <w:rFonts w:ascii="Arial" w:hAnsi="Arial" w:cs="Arial"/>
          <w:sz w:val="20"/>
          <w:szCs w:val="20"/>
        </w:rPr>
        <w:t>ị</w:t>
      </w:r>
      <w:r w:rsidRPr="002E21B8">
        <w:rPr>
          <w:rFonts w:ascii="Arial" w:hAnsi="Arial" w:cs="Arial"/>
          <w:sz w:val="20"/>
          <w:szCs w:val="20"/>
        </w:rPr>
        <w:t>nh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 xml:space="preserve">i </w:t>
      </w:r>
      <w:r w:rsidRPr="002E21B8">
        <w:rPr>
          <w:rFonts w:ascii="Arial" w:hAnsi="Arial" w:cs="Arial"/>
          <w:sz w:val="20"/>
          <w:szCs w:val="20"/>
        </w:rPr>
        <w:t>các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trong y t</w:t>
      </w:r>
      <w:r w:rsidRPr="002E21B8">
        <w:rPr>
          <w:rFonts w:ascii="Arial" w:hAnsi="Arial" w:cs="Arial"/>
          <w:sz w:val="20"/>
          <w:szCs w:val="20"/>
        </w:rPr>
        <w:t>ế</w:t>
      </w:r>
      <w:r w:rsidRPr="002E21B8">
        <w:rPr>
          <w:rFonts w:ascii="Arial" w:hAnsi="Arial" w:cs="Arial"/>
          <w:sz w:val="20"/>
          <w:szCs w:val="20"/>
        </w:rPr>
        <w:t>.</w:t>
      </w:r>
    </w:p>
    <w:p w14:paraId="49DEB7A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6. Báo cáo đánh giá an toàn ch</w:t>
      </w:r>
      <w:r w:rsidRPr="002E21B8">
        <w:rPr>
          <w:rFonts w:ascii="Arial" w:hAnsi="Arial" w:cs="Arial"/>
          <w:sz w:val="20"/>
          <w:szCs w:val="20"/>
        </w:rPr>
        <w:t>ứ</w:t>
      </w:r>
      <w:r w:rsidRPr="002E21B8">
        <w:rPr>
          <w:rFonts w:ascii="Arial" w:hAnsi="Arial" w:cs="Arial"/>
          <w:sz w:val="20"/>
          <w:szCs w:val="20"/>
        </w:rPr>
        <w:t xml:space="preserve">ng minh đáp </w:t>
      </w:r>
      <w:r w:rsidRPr="002E21B8">
        <w:rPr>
          <w:rFonts w:ascii="Arial" w:hAnsi="Arial" w:cs="Arial"/>
          <w:sz w:val="20"/>
          <w:szCs w:val="20"/>
        </w:rPr>
        <w:t>ứ</w:t>
      </w:r>
      <w:r w:rsidRPr="002E21B8">
        <w:rPr>
          <w:rFonts w:ascii="Arial" w:hAnsi="Arial" w:cs="Arial"/>
          <w:sz w:val="20"/>
          <w:szCs w:val="20"/>
        </w:rPr>
        <w:t>ng đ</w:t>
      </w:r>
      <w:r w:rsidRPr="002E21B8">
        <w:rPr>
          <w:rFonts w:ascii="Arial" w:hAnsi="Arial" w:cs="Arial"/>
          <w:sz w:val="20"/>
          <w:szCs w:val="20"/>
        </w:rPr>
        <w:t>ủ</w:t>
      </w:r>
      <w:r w:rsidRPr="002E21B8">
        <w:rPr>
          <w:rFonts w:ascii="Arial" w:hAnsi="Arial" w:cs="Arial"/>
          <w:sz w:val="20"/>
          <w:szCs w:val="20"/>
        </w:rPr>
        <w:t xml:space="preserve"> các đi</w:t>
      </w:r>
      <w:r w:rsidRPr="002E21B8">
        <w:rPr>
          <w:rFonts w:ascii="Arial" w:hAnsi="Arial" w:cs="Arial"/>
          <w:sz w:val="20"/>
          <w:szCs w:val="20"/>
        </w:rPr>
        <w:t>ề</w:t>
      </w:r>
      <w:r w:rsidRPr="002E21B8">
        <w:rPr>
          <w:rFonts w:ascii="Arial" w:hAnsi="Arial" w:cs="Arial"/>
          <w:sz w:val="20"/>
          <w:szCs w:val="20"/>
        </w:rPr>
        <w:t>u ki</w:t>
      </w:r>
      <w:r w:rsidRPr="002E21B8">
        <w:rPr>
          <w:rFonts w:ascii="Arial" w:hAnsi="Arial" w:cs="Arial"/>
          <w:sz w:val="20"/>
          <w:szCs w:val="20"/>
        </w:rPr>
        <w:t>ệ</w:t>
      </w:r>
      <w:r w:rsidRPr="002E21B8">
        <w:rPr>
          <w:rFonts w:ascii="Arial" w:hAnsi="Arial" w:cs="Arial"/>
          <w:sz w:val="20"/>
          <w:szCs w:val="20"/>
        </w:rPr>
        <w:t>n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kho</w:t>
      </w:r>
      <w:r w:rsidRPr="002E21B8">
        <w:rPr>
          <w:rFonts w:ascii="Arial" w:hAnsi="Arial" w:cs="Arial"/>
          <w:sz w:val="20"/>
          <w:szCs w:val="20"/>
        </w:rPr>
        <w:t>ả</w:t>
      </w:r>
      <w:r w:rsidRPr="002E21B8">
        <w:rPr>
          <w:rFonts w:ascii="Arial" w:hAnsi="Arial" w:cs="Arial"/>
          <w:sz w:val="20"/>
          <w:szCs w:val="20"/>
        </w:rPr>
        <w:t>n 2 Đi</w:t>
      </w:r>
      <w:r w:rsidRPr="002E21B8">
        <w:rPr>
          <w:rFonts w:ascii="Arial" w:hAnsi="Arial" w:cs="Arial"/>
          <w:sz w:val="20"/>
          <w:szCs w:val="20"/>
        </w:rPr>
        <w:t>ề</w:t>
      </w:r>
      <w:r w:rsidRPr="002E21B8">
        <w:rPr>
          <w:rFonts w:ascii="Arial" w:hAnsi="Arial" w:cs="Arial"/>
          <w:sz w:val="20"/>
          <w:szCs w:val="20"/>
        </w:rPr>
        <w:t>u 23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Báo cáo đánh giá an toàn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05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IX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0038A05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 xml:space="preserve">7. </w:t>
      </w:r>
      <w:r w:rsidRPr="002E21B8">
        <w:rPr>
          <w:rFonts w:ascii="Arial" w:hAnsi="Arial" w:cs="Arial"/>
          <w:sz w:val="20"/>
          <w:szCs w:val="20"/>
        </w:rPr>
        <w:t>B</w:t>
      </w:r>
      <w:r w:rsidRPr="002E21B8">
        <w:rPr>
          <w:rFonts w:ascii="Arial" w:hAnsi="Arial" w:cs="Arial"/>
          <w:sz w:val="20"/>
          <w:szCs w:val="20"/>
        </w:rPr>
        <w:t>ả</w:t>
      </w:r>
      <w:r w:rsidRPr="002E21B8">
        <w:rPr>
          <w:rFonts w:ascii="Arial" w:hAnsi="Arial" w:cs="Arial"/>
          <w:sz w:val="20"/>
          <w:szCs w:val="20"/>
        </w:rPr>
        <w:t>n sao k</w:t>
      </w:r>
      <w:r w:rsidRPr="002E21B8">
        <w:rPr>
          <w:rFonts w:ascii="Arial" w:hAnsi="Arial" w:cs="Arial"/>
          <w:sz w:val="20"/>
          <w:szCs w:val="20"/>
        </w:rPr>
        <w:t>ế</w:t>
      </w:r>
      <w:r w:rsidRPr="002E21B8">
        <w:rPr>
          <w:rFonts w:ascii="Arial" w:hAnsi="Arial" w:cs="Arial"/>
          <w:sz w:val="20"/>
          <w:szCs w:val="20"/>
        </w:rPr>
        <w:t>t qu</w:t>
      </w:r>
      <w:r w:rsidRPr="002E21B8">
        <w:rPr>
          <w:rFonts w:ascii="Arial" w:hAnsi="Arial" w:cs="Arial"/>
          <w:sz w:val="20"/>
          <w:szCs w:val="20"/>
        </w:rPr>
        <w:t>ả</w:t>
      </w:r>
      <w:r w:rsidRPr="002E21B8">
        <w:rPr>
          <w:rFonts w:ascii="Arial" w:hAnsi="Arial" w:cs="Arial"/>
          <w:sz w:val="20"/>
          <w:szCs w:val="20"/>
        </w:rPr>
        <w:t xml:space="preserve"> ki</w:t>
      </w:r>
      <w:r w:rsidRPr="002E21B8">
        <w:rPr>
          <w:rFonts w:ascii="Arial" w:hAnsi="Arial" w:cs="Arial"/>
          <w:sz w:val="20"/>
          <w:szCs w:val="20"/>
        </w:rPr>
        <w:t>ể</w:t>
      </w:r>
      <w:r w:rsidRPr="002E21B8">
        <w:rPr>
          <w:rFonts w:ascii="Arial" w:hAnsi="Arial" w:cs="Arial"/>
          <w:sz w:val="20"/>
          <w:szCs w:val="20"/>
        </w:rPr>
        <w:t>m x</w:t>
      </w:r>
      <w:r w:rsidRPr="002E21B8">
        <w:rPr>
          <w:rFonts w:ascii="Arial" w:hAnsi="Arial" w:cs="Arial"/>
          <w:sz w:val="20"/>
          <w:szCs w:val="20"/>
        </w:rPr>
        <w:t>ạ</w:t>
      </w:r>
      <w:r w:rsidRPr="002E21B8">
        <w:rPr>
          <w:rFonts w:ascii="Arial" w:hAnsi="Arial" w:cs="Arial"/>
          <w:sz w:val="20"/>
          <w:szCs w:val="20"/>
        </w:rPr>
        <w:t>.</w:t>
      </w:r>
    </w:p>
    <w:p w14:paraId="176D050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8. B</w:t>
      </w:r>
      <w:r w:rsidRPr="002E21B8">
        <w:rPr>
          <w:rFonts w:ascii="Arial" w:hAnsi="Arial" w:cs="Arial"/>
          <w:sz w:val="20"/>
          <w:szCs w:val="20"/>
        </w:rPr>
        <w:t>ả</w:t>
      </w:r>
      <w:r w:rsidRPr="002E21B8">
        <w:rPr>
          <w:rFonts w:ascii="Arial" w:hAnsi="Arial" w:cs="Arial"/>
          <w:sz w:val="20"/>
          <w:szCs w:val="20"/>
        </w:rPr>
        <w:t>n sao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 xml:space="preserve">ch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4C67817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38. H</w:t>
      </w:r>
      <w:r w:rsidRPr="002E21B8">
        <w:rPr>
          <w:rFonts w:ascii="Arial" w:hAnsi="Arial" w:cs="Arial"/>
          <w:b/>
          <w:sz w:val="20"/>
          <w:szCs w:val="20"/>
        </w:rPr>
        <w:t>ồ</w:t>
      </w:r>
      <w:r w:rsidRPr="002E21B8">
        <w:rPr>
          <w:rFonts w:ascii="Arial" w:hAnsi="Arial" w:cs="Arial"/>
          <w:b/>
          <w:sz w:val="20"/>
          <w:szCs w:val="20"/>
        </w:rPr>
        <w:t xml:space="preserve"> sơ đ</w:t>
      </w:r>
      <w:r w:rsidRPr="002E21B8">
        <w:rPr>
          <w:rFonts w:ascii="Arial" w:hAnsi="Arial" w:cs="Arial"/>
          <w:b/>
          <w:sz w:val="20"/>
          <w:szCs w:val="20"/>
        </w:rPr>
        <w:t>ề</w:t>
      </w:r>
      <w:r w:rsidRPr="002E21B8">
        <w:rPr>
          <w:rFonts w:ascii="Arial" w:hAnsi="Arial" w:cs="Arial"/>
          <w:b/>
          <w:sz w:val="20"/>
          <w:szCs w:val="20"/>
        </w:rPr>
        <w:t xml:space="preserve"> ngh</w:t>
      </w:r>
      <w:r w:rsidRPr="002E21B8">
        <w:rPr>
          <w:rFonts w:ascii="Arial" w:hAnsi="Arial" w:cs="Arial"/>
          <w:b/>
          <w:sz w:val="20"/>
          <w:szCs w:val="20"/>
        </w:rPr>
        <w:t>ị</w:t>
      </w:r>
      <w:r w:rsidRPr="002E21B8">
        <w:rPr>
          <w:rFonts w:ascii="Arial" w:hAnsi="Arial" w:cs="Arial"/>
          <w:b/>
          <w:sz w:val="20"/>
          <w:szCs w:val="20"/>
        </w:rPr>
        <w:t xml:space="preserve"> c</w:t>
      </w:r>
      <w:r w:rsidRPr="002E21B8">
        <w:rPr>
          <w:rFonts w:ascii="Arial" w:hAnsi="Arial" w:cs="Arial"/>
          <w:b/>
          <w:sz w:val="20"/>
          <w:szCs w:val="20"/>
        </w:rPr>
        <w:t>ấ</w:t>
      </w:r>
      <w:r w:rsidRPr="002E21B8">
        <w:rPr>
          <w:rFonts w:ascii="Arial" w:hAnsi="Arial" w:cs="Arial"/>
          <w:b/>
          <w:sz w:val="20"/>
          <w:szCs w:val="20"/>
        </w:rPr>
        <w:t>p Gi</w:t>
      </w:r>
      <w:r w:rsidRPr="002E21B8">
        <w:rPr>
          <w:rFonts w:ascii="Arial" w:hAnsi="Arial" w:cs="Arial"/>
          <w:b/>
          <w:sz w:val="20"/>
          <w:szCs w:val="20"/>
        </w:rPr>
        <w:t>ấ</w:t>
      </w:r>
      <w:r w:rsidRPr="002E21B8">
        <w:rPr>
          <w:rFonts w:ascii="Arial" w:hAnsi="Arial" w:cs="Arial"/>
          <w:b/>
          <w:sz w:val="20"/>
          <w:szCs w:val="20"/>
        </w:rPr>
        <w:t>y phép ti</w:t>
      </w:r>
      <w:r w:rsidRPr="002E21B8">
        <w:rPr>
          <w:rFonts w:ascii="Arial" w:hAnsi="Arial" w:cs="Arial"/>
          <w:b/>
          <w:sz w:val="20"/>
          <w:szCs w:val="20"/>
        </w:rPr>
        <w:t>ế</w:t>
      </w:r>
      <w:r w:rsidRPr="002E21B8">
        <w:rPr>
          <w:rFonts w:ascii="Arial" w:hAnsi="Arial" w:cs="Arial"/>
          <w:b/>
          <w:sz w:val="20"/>
          <w:szCs w:val="20"/>
        </w:rPr>
        <w:t>n hành công vi</w:t>
      </w:r>
      <w:r w:rsidRPr="002E21B8">
        <w:rPr>
          <w:rFonts w:ascii="Arial" w:hAnsi="Arial" w:cs="Arial"/>
          <w:b/>
          <w:sz w:val="20"/>
          <w:szCs w:val="20"/>
        </w:rPr>
        <w:t>ệ</w:t>
      </w:r>
      <w:r w:rsidRPr="002E21B8">
        <w:rPr>
          <w:rFonts w:ascii="Arial" w:hAnsi="Arial" w:cs="Arial"/>
          <w:b/>
          <w:sz w:val="20"/>
          <w:szCs w:val="20"/>
        </w:rPr>
        <w:t>c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r w:rsidRPr="002E21B8">
        <w:rPr>
          <w:rFonts w:ascii="Arial" w:hAnsi="Arial" w:cs="Arial"/>
          <w:b/>
          <w:sz w:val="20"/>
          <w:szCs w:val="20"/>
        </w:rPr>
        <w:t xml:space="preserve"> - s</w:t>
      </w:r>
      <w:r w:rsidRPr="002E21B8">
        <w:rPr>
          <w:rFonts w:ascii="Arial" w:hAnsi="Arial" w:cs="Arial"/>
          <w:b/>
          <w:sz w:val="20"/>
          <w:szCs w:val="20"/>
        </w:rPr>
        <w:t>ử</w:t>
      </w:r>
      <w:r w:rsidRPr="002E21B8">
        <w:rPr>
          <w:rFonts w:ascii="Arial" w:hAnsi="Arial" w:cs="Arial"/>
          <w:b/>
          <w:sz w:val="20"/>
          <w:szCs w:val="20"/>
        </w:rPr>
        <w:t xml:space="preserve"> d</w:t>
      </w:r>
      <w:r w:rsidRPr="002E21B8">
        <w:rPr>
          <w:rFonts w:ascii="Arial" w:hAnsi="Arial" w:cs="Arial"/>
          <w:b/>
          <w:sz w:val="20"/>
          <w:szCs w:val="20"/>
        </w:rPr>
        <w:t>ụ</w:t>
      </w:r>
      <w:r w:rsidRPr="002E21B8">
        <w:rPr>
          <w:rFonts w:ascii="Arial" w:hAnsi="Arial" w:cs="Arial"/>
          <w:b/>
          <w:sz w:val="20"/>
          <w:szCs w:val="20"/>
        </w:rPr>
        <w:t>ng thi</w:t>
      </w:r>
      <w:r w:rsidRPr="002E21B8">
        <w:rPr>
          <w:rFonts w:ascii="Arial" w:hAnsi="Arial" w:cs="Arial"/>
          <w:b/>
          <w:sz w:val="20"/>
          <w:szCs w:val="20"/>
        </w:rPr>
        <w:t>ế</w:t>
      </w:r>
      <w:r w:rsidRPr="002E21B8">
        <w:rPr>
          <w:rFonts w:ascii="Arial" w:hAnsi="Arial" w:cs="Arial"/>
          <w:b/>
          <w:sz w:val="20"/>
          <w:szCs w:val="20"/>
        </w:rPr>
        <w:t>t b</w:t>
      </w:r>
      <w:r w:rsidRPr="002E21B8">
        <w:rPr>
          <w:rFonts w:ascii="Arial" w:hAnsi="Arial" w:cs="Arial"/>
          <w:b/>
          <w:sz w:val="20"/>
          <w:szCs w:val="20"/>
        </w:rPr>
        <w:t>ị</w:t>
      </w:r>
      <w:r w:rsidRPr="002E21B8">
        <w:rPr>
          <w:rFonts w:ascii="Arial" w:hAnsi="Arial" w:cs="Arial"/>
          <w:b/>
          <w:sz w:val="20"/>
          <w:szCs w:val="20"/>
        </w:rPr>
        <w:t xml:space="preserve"> phát tia X trong ch</w:t>
      </w:r>
      <w:r w:rsidRPr="002E21B8">
        <w:rPr>
          <w:rFonts w:ascii="Arial" w:hAnsi="Arial" w:cs="Arial"/>
          <w:b/>
          <w:sz w:val="20"/>
          <w:szCs w:val="20"/>
        </w:rPr>
        <w:t>ụ</w:t>
      </w:r>
      <w:r w:rsidRPr="002E21B8">
        <w:rPr>
          <w:rFonts w:ascii="Arial" w:hAnsi="Arial" w:cs="Arial"/>
          <w:b/>
          <w:sz w:val="20"/>
          <w:szCs w:val="20"/>
        </w:rPr>
        <w:t xml:space="preserve">p </w:t>
      </w:r>
      <w:r w:rsidRPr="002E21B8">
        <w:rPr>
          <w:rFonts w:ascii="Arial" w:hAnsi="Arial" w:cs="Arial"/>
          <w:b/>
          <w:sz w:val="20"/>
          <w:szCs w:val="20"/>
        </w:rPr>
        <w:t>ả</w:t>
      </w:r>
      <w:r w:rsidRPr="002E21B8">
        <w:rPr>
          <w:rFonts w:ascii="Arial" w:hAnsi="Arial" w:cs="Arial"/>
          <w:b/>
          <w:sz w:val="20"/>
          <w:szCs w:val="20"/>
        </w:rPr>
        <w:t>nh phóng x</w:t>
      </w:r>
      <w:r w:rsidRPr="002E21B8">
        <w:rPr>
          <w:rFonts w:ascii="Arial" w:hAnsi="Arial" w:cs="Arial"/>
          <w:b/>
          <w:sz w:val="20"/>
          <w:szCs w:val="20"/>
        </w:rPr>
        <w:t>ạ</w:t>
      </w:r>
      <w:r w:rsidRPr="002E21B8">
        <w:rPr>
          <w:rFonts w:ascii="Arial" w:hAnsi="Arial" w:cs="Arial"/>
          <w:b/>
          <w:sz w:val="20"/>
          <w:szCs w:val="20"/>
        </w:rPr>
        <w:t xml:space="preserve"> công ng</w:t>
      </w:r>
      <w:r w:rsidRPr="002E21B8">
        <w:rPr>
          <w:rFonts w:ascii="Arial" w:hAnsi="Arial" w:cs="Arial"/>
          <w:b/>
          <w:sz w:val="20"/>
          <w:szCs w:val="20"/>
        </w:rPr>
        <w:t>hi</w:t>
      </w:r>
      <w:r w:rsidRPr="002E21B8">
        <w:rPr>
          <w:rFonts w:ascii="Arial" w:hAnsi="Arial" w:cs="Arial"/>
          <w:b/>
          <w:sz w:val="20"/>
          <w:szCs w:val="20"/>
        </w:rPr>
        <w:t>ệ</w:t>
      </w:r>
      <w:r w:rsidRPr="002E21B8">
        <w:rPr>
          <w:rFonts w:ascii="Arial" w:hAnsi="Arial" w:cs="Arial"/>
          <w:b/>
          <w:sz w:val="20"/>
          <w:szCs w:val="20"/>
        </w:rPr>
        <w:t>p, thi</w:t>
      </w:r>
      <w:r w:rsidRPr="002E21B8">
        <w:rPr>
          <w:rFonts w:ascii="Arial" w:hAnsi="Arial" w:cs="Arial"/>
          <w:b/>
          <w:sz w:val="20"/>
          <w:szCs w:val="20"/>
        </w:rPr>
        <w:t>ế</w:t>
      </w:r>
      <w:r w:rsidRPr="002E21B8">
        <w:rPr>
          <w:rFonts w:ascii="Arial" w:hAnsi="Arial" w:cs="Arial"/>
          <w:b/>
          <w:sz w:val="20"/>
          <w:szCs w:val="20"/>
        </w:rPr>
        <w:t>t b</w:t>
      </w:r>
      <w:r w:rsidRPr="002E21B8">
        <w:rPr>
          <w:rFonts w:ascii="Arial" w:hAnsi="Arial" w:cs="Arial"/>
          <w:b/>
          <w:sz w:val="20"/>
          <w:szCs w:val="20"/>
        </w:rPr>
        <w:t>ị</w:t>
      </w:r>
      <w:r w:rsidRPr="002E21B8">
        <w:rPr>
          <w:rFonts w:ascii="Arial" w:hAnsi="Arial" w:cs="Arial"/>
          <w:b/>
          <w:sz w:val="20"/>
          <w:szCs w:val="20"/>
        </w:rPr>
        <w:t xml:space="preserve"> phát nơtron, electron và h</w:t>
      </w:r>
      <w:r w:rsidRPr="002E21B8">
        <w:rPr>
          <w:rFonts w:ascii="Arial" w:hAnsi="Arial" w:cs="Arial"/>
          <w:b/>
          <w:sz w:val="20"/>
          <w:szCs w:val="20"/>
        </w:rPr>
        <w:t>ạ</w:t>
      </w:r>
      <w:r w:rsidRPr="002E21B8">
        <w:rPr>
          <w:rFonts w:ascii="Arial" w:hAnsi="Arial" w:cs="Arial"/>
          <w:b/>
          <w:sz w:val="20"/>
          <w:szCs w:val="20"/>
        </w:rPr>
        <w:t>t mang đi</w:t>
      </w:r>
      <w:r w:rsidRPr="002E21B8">
        <w:rPr>
          <w:rFonts w:ascii="Arial" w:hAnsi="Arial" w:cs="Arial"/>
          <w:b/>
          <w:sz w:val="20"/>
          <w:szCs w:val="20"/>
        </w:rPr>
        <w:t>ệ</w:t>
      </w:r>
      <w:r w:rsidRPr="002E21B8">
        <w:rPr>
          <w:rFonts w:ascii="Arial" w:hAnsi="Arial" w:cs="Arial"/>
          <w:b/>
          <w:sz w:val="20"/>
          <w:szCs w:val="20"/>
        </w:rPr>
        <w:t>n khác</w:t>
      </w:r>
    </w:p>
    <w:p w14:paraId="39DE8DDA"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Đơn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01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VIII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 xml:space="preserve">nh này. </w:t>
      </w:r>
    </w:p>
    <w:p w14:paraId="29F4A52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Phi</w:t>
      </w:r>
      <w:r w:rsidRPr="002E21B8">
        <w:rPr>
          <w:rFonts w:ascii="Arial" w:hAnsi="Arial" w:cs="Arial"/>
          <w:sz w:val="20"/>
          <w:szCs w:val="20"/>
        </w:rPr>
        <w:t>ế</w:t>
      </w:r>
      <w:r w:rsidRPr="002E21B8">
        <w:rPr>
          <w:rFonts w:ascii="Arial" w:hAnsi="Arial" w:cs="Arial"/>
          <w:sz w:val="20"/>
          <w:szCs w:val="20"/>
        </w:rPr>
        <w:t>u khai báo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ngư</w:t>
      </w:r>
      <w:r w:rsidRPr="002E21B8">
        <w:rPr>
          <w:rFonts w:ascii="Arial" w:hAnsi="Arial" w:cs="Arial"/>
          <w:sz w:val="20"/>
          <w:szCs w:val="20"/>
        </w:rPr>
        <w:t>ờ</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trách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01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2970DBE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Phi</w:t>
      </w:r>
      <w:r w:rsidRPr="002E21B8">
        <w:rPr>
          <w:rFonts w:ascii="Arial" w:hAnsi="Arial" w:cs="Arial"/>
          <w:sz w:val="20"/>
          <w:szCs w:val="20"/>
        </w:rPr>
        <w:t>ế</w:t>
      </w:r>
      <w:r w:rsidRPr="002E21B8">
        <w:rPr>
          <w:rFonts w:ascii="Arial" w:hAnsi="Arial" w:cs="Arial"/>
          <w:sz w:val="20"/>
          <w:szCs w:val="20"/>
        </w:rPr>
        <w:t>u khai báo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theo m</w:t>
      </w:r>
      <w:r w:rsidRPr="002E21B8">
        <w:rPr>
          <w:rFonts w:ascii="Arial" w:hAnsi="Arial" w:cs="Arial"/>
          <w:sz w:val="20"/>
          <w:szCs w:val="20"/>
        </w:rPr>
        <w:t>ẫ</w:t>
      </w:r>
      <w:r w:rsidRPr="002E21B8">
        <w:rPr>
          <w:rFonts w:ascii="Arial" w:hAnsi="Arial" w:cs="Arial"/>
          <w:sz w:val="20"/>
          <w:szCs w:val="20"/>
        </w:rPr>
        <w:t xml:space="preserve">u tương </w:t>
      </w:r>
      <w:r w:rsidRPr="002E21B8">
        <w:rPr>
          <w:rFonts w:ascii="Arial" w:hAnsi="Arial" w:cs="Arial"/>
          <w:sz w:val="20"/>
          <w:szCs w:val="20"/>
        </w:rPr>
        <w:t>ứ</w:t>
      </w:r>
      <w:r w:rsidRPr="002E21B8">
        <w:rPr>
          <w:rFonts w:ascii="Arial" w:hAnsi="Arial" w:cs="Arial"/>
          <w:sz w:val="20"/>
          <w:szCs w:val="20"/>
        </w:rPr>
        <w:t>ng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69B0133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B</w:t>
      </w:r>
      <w:r w:rsidRPr="002E21B8">
        <w:rPr>
          <w:rFonts w:ascii="Arial" w:hAnsi="Arial" w:cs="Arial"/>
          <w:sz w:val="20"/>
          <w:szCs w:val="20"/>
        </w:rPr>
        <w:t>ả</w:t>
      </w:r>
      <w:r w:rsidRPr="002E21B8">
        <w:rPr>
          <w:rFonts w:ascii="Arial" w:hAnsi="Arial" w:cs="Arial"/>
          <w:sz w:val="20"/>
          <w:szCs w:val="20"/>
        </w:rPr>
        <w:t>n sao tài li</w:t>
      </w:r>
      <w:r w:rsidRPr="002E21B8">
        <w:rPr>
          <w:rFonts w:ascii="Arial" w:hAnsi="Arial" w:cs="Arial"/>
          <w:sz w:val="20"/>
          <w:szCs w:val="20"/>
        </w:rPr>
        <w:t>ệ</w:t>
      </w:r>
      <w:r w:rsidRPr="002E21B8">
        <w:rPr>
          <w:rFonts w:ascii="Arial" w:hAnsi="Arial" w:cs="Arial"/>
          <w:sz w:val="20"/>
          <w:szCs w:val="20"/>
        </w:rPr>
        <w:t>u c</w:t>
      </w:r>
      <w:r w:rsidRPr="002E21B8">
        <w:rPr>
          <w:rFonts w:ascii="Arial" w:hAnsi="Arial" w:cs="Arial"/>
          <w:sz w:val="20"/>
          <w:szCs w:val="20"/>
        </w:rPr>
        <w:t>ủ</w:t>
      </w:r>
      <w:r w:rsidRPr="002E21B8">
        <w:rPr>
          <w:rFonts w:ascii="Arial" w:hAnsi="Arial" w:cs="Arial"/>
          <w:sz w:val="20"/>
          <w:szCs w:val="20"/>
        </w:rPr>
        <w:t>a nhà s</w:t>
      </w:r>
      <w:r w:rsidRPr="002E21B8">
        <w:rPr>
          <w:rFonts w:ascii="Arial" w:hAnsi="Arial" w:cs="Arial"/>
          <w:sz w:val="20"/>
          <w:szCs w:val="20"/>
        </w:rPr>
        <w:t>ả</w:t>
      </w:r>
      <w:r w:rsidRPr="002E21B8">
        <w:rPr>
          <w:rFonts w:ascii="Arial" w:hAnsi="Arial" w:cs="Arial"/>
          <w:sz w:val="20"/>
          <w:szCs w:val="20"/>
        </w:rPr>
        <w:t>n xu</w:t>
      </w:r>
      <w:r w:rsidRPr="002E21B8">
        <w:rPr>
          <w:rFonts w:ascii="Arial" w:hAnsi="Arial" w:cs="Arial"/>
          <w:sz w:val="20"/>
          <w:szCs w:val="20"/>
        </w:rPr>
        <w:t>ấ</w:t>
      </w:r>
      <w:r w:rsidRPr="002E21B8">
        <w:rPr>
          <w:rFonts w:ascii="Arial" w:hAnsi="Arial" w:cs="Arial"/>
          <w:sz w:val="20"/>
          <w:szCs w:val="20"/>
        </w:rPr>
        <w:t>t có thông tin v</w:t>
      </w:r>
      <w:r w:rsidRPr="002E21B8">
        <w:rPr>
          <w:rFonts w:ascii="Arial" w:hAnsi="Arial" w:cs="Arial"/>
          <w:sz w:val="20"/>
          <w:szCs w:val="20"/>
        </w:rPr>
        <w:t>ề</w:t>
      </w:r>
      <w:r w:rsidRPr="002E21B8">
        <w:rPr>
          <w:rFonts w:ascii="Arial" w:hAnsi="Arial" w:cs="Arial"/>
          <w:sz w:val="20"/>
          <w:szCs w:val="20"/>
        </w:rPr>
        <w:t xml:space="preserve">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như trong phi</w:t>
      </w:r>
      <w:r w:rsidRPr="002E21B8">
        <w:rPr>
          <w:rFonts w:ascii="Arial" w:hAnsi="Arial" w:cs="Arial"/>
          <w:sz w:val="20"/>
          <w:szCs w:val="20"/>
        </w:rPr>
        <w:t>ế</w:t>
      </w:r>
      <w:r w:rsidRPr="002E21B8">
        <w:rPr>
          <w:rFonts w:ascii="Arial" w:hAnsi="Arial" w:cs="Arial"/>
          <w:sz w:val="20"/>
          <w:szCs w:val="20"/>
        </w:rPr>
        <w:t>u kh</w:t>
      </w:r>
      <w:r w:rsidRPr="002E21B8">
        <w:rPr>
          <w:rFonts w:ascii="Arial" w:hAnsi="Arial" w:cs="Arial"/>
          <w:sz w:val="20"/>
          <w:szCs w:val="20"/>
        </w:rPr>
        <w:t xml:space="preserve">ai báo. </w:t>
      </w:r>
    </w:p>
    <w:p w14:paraId="22DEF67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5. Báo cáo đánh giá an toàn ch</w:t>
      </w:r>
      <w:r w:rsidRPr="002E21B8">
        <w:rPr>
          <w:rFonts w:ascii="Arial" w:hAnsi="Arial" w:cs="Arial"/>
          <w:sz w:val="20"/>
          <w:szCs w:val="20"/>
        </w:rPr>
        <w:t>ứ</w:t>
      </w:r>
      <w:r w:rsidRPr="002E21B8">
        <w:rPr>
          <w:rFonts w:ascii="Arial" w:hAnsi="Arial" w:cs="Arial"/>
          <w:sz w:val="20"/>
          <w:szCs w:val="20"/>
        </w:rPr>
        <w:t xml:space="preserve">ng minh đáp </w:t>
      </w:r>
      <w:r w:rsidRPr="002E21B8">
        <w:rPr>
          <w:rFonts w:ascii="Arial" w:hAnsi="Arial" w:cs="Arial"/>
          <w:sz w:val="20"/>
          <w:szCs w:val="20"/>
        </w:rPr>
        <w:t>ứ</w:t>
      </w:r>
      <w:r w:rsidRPr="002E21B8">
        <w:rPr>
          <w:rFonts w:ascii="Arial" w:hAnsi="Arial" w:cs="Arial"/>
          <w:sz w:val="20"/>
          <w:szCs w:val="20"/>
        </w:rPr>
        <w:t>ng đ</w:t>
      </w:r>
      <w:r w:rsidRPr="002E21B8">
        <w:rPr>
          <w:rFonts w:ascii="Arial" w:hAnsi="Arial" w:cs="Arial"/>
          <w:sz w:val="20"/>
          <w:szCs w:val="20"/>
        </w:rPr>
        <w:t>ủ</w:t>
      </w:r>
      <w:r w:rsidRPr="002E21B8">
        <w:rPr>
          <w:rFonts w:ascii="Arial" w:hAnsi="Arial" w:cs="Arial"/>
          <w:sz w:val="20"/>
          <w:szCs w:val="20"/>
        </w:rPr>
        <w:t xml:space="preserve"> các đi</w:t>
      </w:r>
      <w:r w:rsidRPr="002E21B8">
        <w:rPr>
          <w:rFonts w:ascii="Arial" w:hAnsi="Arial" w:cs="Arial"/>
          <w:sz w:val="20"/>
          <w:szCs w:val="20"/>
        </w:rPr>
        <w:t>ề</w:t>
      </w:r>
      <w:r w:rsidRPr="002E21B8">
        <w:rPr>
          <w:rFonts w:ascii="Arial" w:hAnsi="Arial" w:cs="Arial"/>
          <w:sz w:val="20"/>
          <w:szCs w:val="20"/>
        </w:rPr>
        <w:t>u ki</w:t>
      </w:r>
      <w:r w:rsidRPr="002E21B8">
        <w:rPr>
          <w:rFonts w:ascii="Arial" w:hAnsi="Arial" w:cs="Arial"/>
          <w:sz w:val="20"/>
          <w:szCs w:val="20"/>
        </w:rPr>
        <w:t>ệ</w:t>
      </w:r>
      <w:r w:rsidRPr="002E21B8">
        <w:rPr>
          <w:rFonts w:ascii="Arial" w:hAnsi="Arial" w:cs="Arial"/>
          <w:sz w:val="20"/>
          <w:szCs w:val="20"/>
        </w:rPr>
        <w:t>n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kho</w:t>
      </w:r>
      <w:r w:rsidRPr="002E21B8">
        <w:rPr>
          <w:rFonts w:ascii="Arial" w:hAnsi="Arial" w:cs="Arial"/>
          <w:sz w:val="20"/>
          <w:szCs w:val="20"/>
        </w:rPr>
        <w:t>ả</w:t>
      </w:r>
      <w:r w:rsidRPr="002E21B8">
        <w:rPr>
          <w:rFonts w:ascii="Arial" w:hAnsi="Arial" w:cs="Arial"/>
          <w:sz w:val="20"/>
          <w:szCs w:val="20"/>
        </w:rPr>
        <w:t>n 2 Đi</w:t>
      </w:r>
      <w:r w:rsidRPr="002E21B8">
        <w:rPr>
          <w:rFonts w:ascii="Arial" w:hAnsi="Arial" w:cs="Arial"/>
          <w:sz w:val="20"/>
          <w:szCs w:val="20"/>
        </w:rPr>
        <w:t>ề</w:t>
      </w:r>
      <w:r w:rsidRPr="002E21B8">
        <w:rPr>
          <w:rFonts w:ascii="Arial" w:hAnsi="Arial" w:cs="Arial"/>
          <w:sz w:val="20"/>
          <w:szCs w:val="20"/>
        </w:rPr>
        <w:t>u 24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Báo cáo đánh giá an toàn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03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IX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5EA1C48A"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6. B</w:t>
      </w:r>
      <w:r w:rsidRPr="002E21B8">
        <w:rPr>
          <w:rFonts w:ascii="Arial" w:hAnsi="Arial" w:cs="Arial"/>
          <w:sz w:val="20"/>
          <w:szCs w:val="20"/>
        </w:rPr>
        <w:t>ả</w:t>
      </w:r>
      <w:r w:rsidRPr="002E21B8">
        <w:rPr>
          <w:rFonts w:ascii="Arial" w:hAnsi="Arial" w:cs="Arial"/>
          <w:sz w:val="20"/>
          <w:szCs w:val="20"/>
        </w:rPr>
        <w:t>n sao k</w:t>
      </w:r>
      <w:r w:rsidRPr="002E21B8">
        <w:rPr>
          <w:rFonts w:ascii="Arial" w:hAnsi="Arial" w:cs="Arial"/>
          <w:sz w:val="20"/>
          <w:szCs w:val="20"/>
        </w:rPr>
        <w:t>ế</w:t>
      </w:r>
      <w:r w:rsidRPr="002E21B8">
        <w:rPr>
          <w:rFonts w:ascii="Arial" w:hAnsi="Arial" w:cs="Arial"/>
          <w:sz w:val="20"/>
          <w:szCs w:val="20"/>
        </w:rPr>
        <w:t>t qu</w:t>
      </w:r>
      <w:r w:rsidRPr="002E21B8">
        <w:rPr>
          <w:rFonts w:ascii="Arial" w:hAnsi="Arial" w:cs="Arial"/>
          <w:sz w:val="20"/>
          <w:szCs w:val="20"/>
        </w:rPr>
        <w:t>ả</w:t>
      </w:r>
      <w:r w:rsidRPr="002E21B8">
        <w:rPr>
          <w:rFonts w:ascii="Arial" w:hAnsi="Arial" w:cs="Arial"/>
          <w:sz w:val="20"/>
          <w:szCs w:val="20"/>
        </w:rPr>
        <w:t xml:space="preserve"> ki</w:t>
      </w:r>
      <w:r w:rsidRPr="002E21B8">
        <w:rPr>
          <w:rFonts w:ascii="Arial" w:hAnsi="Arial" w:cs="Arial"/>
          <w:sz w:val="20"/>
          <w:szCs w:val="20"/>
        </w:rPr>
        <w:t>ể</w:t>
      </w:r>
      <w:r w:rsidRPr="002E21B8">
        <w:rPr>
          <w:rFonts w:ascii="Arial" w:hAnsi="Arial" w:cs="Arial"/>
          <w:sz w:val="20"/>
          <w:szCs w:val="20"/>
        </w:rPr>
        <w:t>m x</w:t>
      </w:r>
      <w:r w:rsidRPr="002E21B8">
        <w:rPr>
          <w:rFonts w:ascii="Arial" w:hAnsi="Arial" w:cs="Arial"/>
          <w:sz w:val="20"/>
          <w:szCs w:val="20"/>
        </w:rPr>
        <w:t>ạ</w:t>
      </w:r>
      <w:r w:rsidRPr="002E21B8">
        <w:rPr>
          <w:rFonts w:ascii="Arial" w:hAnsi="Arial" w:cs="Arial"/>
          <w:sz w:val="20"/>
          <w:szCs w:val="20"/>
        </w:rPr>
        <w:t>.</w:t>
      </w:r>
    </w:p>
    <w:p w14:paraId="7EFDBA65"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7. B</w:t>
      </w:r>
      <w:r w:rsidRPr="002E21B8">
        <w:rPr>
          <w:rFonts w:ascii="Arial" w:hAnsi="Arial" w:cs="Arial"/>
          <w:sz w:val="20"/>
          <w:szCs w:val="20"/>
        </w:rPr>
        <w:t>ả</w:t>
      </w:r>
      <w:r w:rsidRPr="002E21B8">
        <w:rPr>
          <w:rFonts w:ascii="Arial" w:hAnsi="Arial" w:cs="Arial"/>
          <w:sz w:val="20"/>
          <w:szCs w:val="20"/>
        </w:rPr>
        <w:t>n s</w:t>
      </w:r>
      <w:r w:rsidRPr="002E21B8">
        <w:rPr>
          <w:rFonts w:ascii="Arial" w:hAnsi="Arial" w:cs="Arial"/>
          <w:sz w:val="20"/>
          <w:szCs w:val="20"/>
        </w:rPr>
        <w:t>ao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 xml:space="preserve">ch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66E4B3D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39. H</w:t>
      </w:r>
      <w:r w:rsidRPr="002E21B8">
        <w:rPr>
          <w:rFonts w:ascii="Arial" w:hAnsi="Arial" w:cs="Arial"/>
          <w:b/>
          <w:sz w:val="20"/>
          <w:szCs w:val="20"/>
        </w:rPr>
        <w:t>ồ</w:t>
      </w:r>
      <w:r w:rsidRPr="002E21B8">
        <w:rPr>
          <w:rFonts w:ascii="Arial" w:hAnsi="Arial" w:cs="Arial"/>
          <w:b/>
          <w:sz w:val="20"/>
          <w:szCs w:val="20"/>
        </w:rPr>
        <w:t xml:space="preserve"> sơ đ</w:t>
      </w:r>
      <w:r w:rsidRPr="002E21B8">
        <w:rPr>
          <w:rFonts w:ascii="Arial" w:hAnsi="Arial" w:cs="Arial"/>
          <w:b/>
          <w:sz w:val="20"/>
          <w:szCs w:val="20"/>
        </w:rPr>
        <w:t>ề</w:t>
      </w:r>
      <w:r w:rsidRPr="002E21B8">
        <w:rPr>
          <w:rFonts w:ascii="Arial" w:hAnsi="Arial" w:cs="Arial"/>
          <w:b/>
          <w:sz w:val="20"/>
          <w:szCs w:val="20"/>
        </w:rPr>
        <w:t xml:space="preserve"> ngh</w:t>
      </w:r>
      <w:r w:rsidRPr="002E21B8">
        <w:rPr>
          <w:rFonts w:ascii="Arial" w:hAnsi="Arial" w:cs="Arial"/>
          <w:b/>
          <w:sz w:val="20"/>
          <w:szCs w:val="20"/>
        </w:rPr>
        <w:t>ị</w:t>
      </w:r>
      <w:r w:rsidRPr="002E21B8">
        <w:rPr>
          <w:rFonts w:ascii="Arial" w:hAnsi="Arial" w:cs="Arial"/>
          <w:b/>
          <w:sz w:val="20"/>
          <w:szCs w:val="20"/>
        </w:rPr>
        <w:t xml:space="preserve"> c</w:t>
      </w:r>
      <w:r w:rsidRPr="002E21B8">
        <w:rPr>
          <w:rFonts w:ascii="Arial" w:hAnsi="Arial" w:cs="Arial"/>
          <w:b/>
          <w:sz w:val="20"/>
          <w:szCs w:val="20"/>
        </w:rPr>
        <w:t>ấ</w:t>
      </w:r>
      <w:r w:rsidRPr="002E21B8">
        <w:rPr>
          <w:rFonts w:ascii="Arial" w:hAnsi="Arial" w:cs="Arial"/>
          <w:b/>
          <w:sz w:val="20"/>
          <w:szCs w:val="20"/>
        </w:rPr>
        <w:t>p Gi</w:t>
      </w:r>
      <w:r w:rsidRPr="002E21B8">
        <w:rPr>
          <w:rFonts w:ascii="Arial" w:hAnsi="Arial" w:cs="Arial"/>
          <w:b/>
          <w:sz w:val="20"/>
          <w:szCs w:val="20"/>
        </w:rPr>
        <w:t>ấ</w:t>
      </w:r>
      <w:r w:rsidRPr="002E21B8">
        <w:rPr>
          <w:rFonts w:ascii="Arial" w:hAnsi="Arial" w:cs="Arial"/>
          <w:b/>
          <w:sz w:val="20"/>
          <w:szCs w:val="20"/>
        </w:rPr>
        <w:t>y phép ti</w:t>
      </w:r>
      <w:r w:rsidRPr="002E21B8">
        <w:rPr>
          <w:rFonts w:ascii="Arial" w:hAnsi="Arial" w:cs="Arial"/>
          <w:b/>
          <w:sz w:val="20"/>
          <w:szCs w:val="20"/>
        </w:rPr>
        <w:t>ế</w:t>
      </w:r>
      <w:r w:rsidRPr="002E21B8">
        <w:rPr>
          <w:rFonts w:ascii="Arial" w:hAnsi="Arial" w:cs="Arial"/>
          <w:b/>
          <w:sz w:val="20"/>
          <w:szCs w:val="20"/>
        </w:rPr>
        <w:t>n hành công vi</w:t>
      </w:r>
      <w:r w:rsidRPr="002E21B8">
        <w:rPr>
          <w:rFonts w:ascii="Arial" w:hAnsi="Arial" w:cs="Arial"/>
          <w:b/>
          <w:sz w:val="20"/>
          <w:szCs w:val="20"/>
        </w:rPr>
        <w:t>ệ</w:t>
      </w:r>
      <w:r w:rsidRPr="002E21B8">
        <w:rPr>
          <w:rFonts w:ascii="Arial" w:hAnsi="Arial" w:cs="Arial"/>
          <w:b/>
          <w:sz w:val="20"/>
          <w:szCs w:val="20"/>
        </w:rPr>
        <w:t>c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r w:rsidRPr="002E21B8">
        <w:rPr>
          <w:rFonts w:ascii="Arial" w:hAnsi="Arial" w:cs="Arial"/>
          <w:b/>
          <w:sz w:val="20"/>
          <w:szCs w:val="20"/>
        </w:rPr>
        <w:t xml:space="preserve"> - s</w:t>
      </w:r>
      <w:r w:rsidRPr="002E21B8">
        <w:rPr>
          <w:rFonts w:ascii="Arial" w:hAnsi="Arial" w:cs="Arial"/>
          <w:b/>
          <w:sz w:val="20"/>
          <w:szCs w:val="20"/>
        </w:rPr>
        <w:t>ử</w:t>
      </w:r>
      <w:r w:rsidRPr="002E21B8">
        <w:rPr>
          <w:rFonts w:ascii="Arial" w:hAnsi="Arial" w:cs="Arial"/>
          <w:b/>
          <w:sz w:val="20"/>
          <w:szCs w:val="20"/>
        </w:rPr>
        <w:t xml:space="preserve"> d</w:t>
      </w:r>
      <w:r w:rsidRPr="002E21B8">
        <w:rPr>
          <w:rFonts w:ascii="Arial" w:hAnsi="Arial" w:cs="Arial"/>
          <w:b/>
          <w:sz w:val="20"/>
          <w:szCs w:val="20"/>
        </w:rPr>
        <w:t>ụ</w:t>
      </w:r>
      <w:r w:rsidRPr="002E21B8">
        <w:rPr>
          <w:rFonts w:ascii="Arial" w:hAnsi="Arial" w:cs="Arial"/>
          <w:b/>
          <w:sz w:val="20"/>
          <w:szCs w:val="20"/>
        </w:rPr>
        <w:t>ng ngu</w:t>
      </w:r>
      <w:r w:rsidRPr="002E21B8">
        <w:rPr>
          <w:rFonts w:ascii="Arial" w:hAnsi="Arial" w:cs="Arial"/>
          <w:b/>
          <w:sz w:val="20"/>
          <w:szCs w:val="20"/>
        </w:rPr>
        <w:t>ồ</w:t>
      </w:r>
      <w:r w:rsidRPr="002E21B8">
        <w:rPr>
          <w:rFonts w:ascii="Arial" w:hAnsi="Arial" w:cs="Arial"/>
          <w:b/>
          <w:sz w:val="20"/>
          <w:szCs w:val="20"/>
        </w:rPr>
        <w:t>n phóng x</w:t>
      </w:r>
      <w:r w:rsidRPr="002E21B8">
        <w:rPr>
          <w:rFonts w:ascii="Arial" w:hAnsi="Arial" w:cs="Arial"/>
          <w:b/>
          <w:sz w:val="20"/>
          <w:szCs w:val="20"/>
        </w:rPr>
        <w:t>ạ</w:t>
      </w:r>
      <w:r w:rsidRPr="002E21B8">
        <w:rPr>
          <w:rFonts w:ascii="Arial" w:hAnsi="Arial" w:cs="Arial"/>
          <w:b/>
          <w:sz w:val="20"/>
          <w:szCs w:val="20"/>
        </w:rPr>
        <w:t xml:space="preserve"> (tr</w:t>
      </w:r>
      <w:r w:rsidRPr="002E21B8">
        <w:rPr>
          <w:rFonts w:ascii="Arial" w:hAnsi="Arial" w:cs="Arial"/>
          <w:b/>
          <w:sz w:val="20"/>
          <w:szCs w:val="20"/>
        </w:rPr>
        <w:t>ừ</w:t>
      </w:r>
      <w:r w:rsidRPr="002E21B8">
        <w:rPr>
          <w:rFonts w:ascii="Arial" w:hAnsi="Arial" w:cs="Arial"/>
          <w:b/>
          <w:sz w:val="20"/>
          <w:szCs w:val="20"/>
        </w:rPr>
        <w:t xml:space="preserve"> ngu</w:t>
      </w:r>
      <w:r w:rsidRPr="002E21B8">
        <w:rPr>
          <w:rFonts w:ascii="Arial" w:hAnsi="Arial" w:cs="Arial"/>
          <w:b/>
          <w:sz w:val="20"/>
          <w:szCs w:val="20"/>
        </w:rPr>
        <w:t>ồ</w:t>
      </w:r>
      <w:r w:rsidRPr="002E21B8">
        <w:rPr>
          <w:rFonts w:ascii="Arial" w:hAnsi="Arial" w:cs="Arial"/>
          <w:b/>
          <w:sz w:val="20"/>
          <w:szCs w:val="20"/>
        </w:rPr>
        <w:t>n phóng x</w:t>
      </w:r>
      <w:r w:rsidRPr="002E21B8">
        <w:rPr>
          <w:rFonts w:ascii="Arial" w:hAnsi="Arial" w:cs="Arial"/>
          <w:b/>
          <w:sz w:val="20"/>
          <w:szCs w:val="20"/>
        </w:rPr>
        <w:t>ạ</w:t>
      </w:r>
      <w:r w:rsidRPr="002E21B8">
        <w:rPr>
          <w:rFonts w:ascii="Arial" w:hAnsi="Arial" w:cs="Arial"/>
          <w:b/>
          <w:sz w:val="20"/>
          <w:szCs w:val="20"/>
        </w:rPr>
        <w:t xml:space="preserve"> g</w:t>
      </w:r>
      <w:r w:rsidRPr="002E21B8">
        <w:rPr>
          <w:rFonts w:ascii="Arial" w:hAnsi="Arial" w:cs="Arial"/>
          <w:b/>
          <w:sz w:val="20"/>
          <w:szCs w:val="20"/>
        </w:rPr>
        <w:t>ắ</w:t>
      </w:r>
      <w:r w:rsidRPr="002E21B8">
        <w:rPr>
          <w:rFonts w:ascii="Arial" w:hAnsi="Arial" w:cs="Arial"/>
          <w:b/>
          <w:sz w:val="20"/>
          <w:szCs w:val="20"/>
        </w:rPr>
        <w:t>n trong thi</w:t>
      </w:r>
      <w:r w:rsidRPr="002E21B8">
        <w:rPr>
          <w:rFonts w:ascii="Arial" w:hAnsi="Arial" w:cs="Arial"/>
          <w:b/>
          <w:sz w:val="20"/>
          <w:szCs w:val="20"/>
        </w:rPr>
        <w:t>ế</w:t>
      </w:r>
      <w:r w:rsidRPr="002E21B8">
        <w:rPr>
          <w:rFonts w:ascii="Arial" w:hAnsi="Arial" w:cs="Arial"/>
          <w:b/>
          <w:sz w:val="20"/>
          <w:szCs w:val="20"/>
        </w:rPr>
        <w:t>t b</w:t>
      </w:r>
      <w:r w:rsidRPr="002E21B8">
        <w:rPr>
          <w:rFonts w:ascii="Arial" w:hAnsi="Arial" w:cs="Arial"/>
          <w:b/>
          <w:sz w:val="20"/>
          <w:szCs w:val="20"/>
        </w:rPr>
        <w:t>ị</w:t>
      </w:r>
      <w:r w:rsidRPr="002E21B8">
        <w:rPr>
          <w:rFonts w:ascii="Arial" w:hAnsi="Arial" w:cs="Arial"/>
          <w:b/>
          <w:sz w:val="20"/>
          <w:szCs w:val="20"/>
        </w:rPr>
        <w:t xml:space="preserve"> chi</w:t>
      </w:r>
      <w:r w:rsidRPr="002E21B8">
        <w:rPr>
          <w:rFonts w:ascii="Arial" w:hAnsi="Arial" w:cs="Arial"/>
          <w:b/>
          <w:sz w:val="20"/>
          <w:szCs w:val="20"/>
        </w:rPr>
        <w:t>ế</w:t>
      </w:r>
      <w:r w:rsidRPr="002E21B8">
        <w:rPr>
          <w:rFonts w:ascii="Arial" w:hAnsi="Arial" w:cs="Arial"/>
          <w:b/>
          <w:sz w:val="20"/>
          <w:szCs w:val="20"/>
        </w:rPr>
        <w:t>u x</w:t>
      </w:r>
      <w:r w:rsidRPr="002E21B8">
        <w:rPr>
          <w:rFonts w:ascii="Arial" w:hAnsi="Arial" w:cs="Arial"/>
          <w:b/>
          <w:sz w:val="20"/>
          <w:szCs w:val="20"/>
        </w:rPr>
        <w:t>ạ</w:t>
      </w:r>
      <w:r w:rsidRPr="002E21B8">
        <w:rPr>
          <w:rFonts w:ascii="Arial" w:hAnsi="Arial" w:cs="Arial"/>
          <w:b/>
          <w:sz w:val="20"/>
          <w:szCs w:val="20"/>
        </w:rPr>
        <w:t>)</w:t>
      </w:r>
    </w:p>
    <w:p w14:paraId="6ED448B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Đơn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w:t>
      </w:r>
      <w:r w:rsidRPr="002E21B8">
        <w:rPr>
          <w:rFonts w:ascii="Arial" w:hAnsi="Arial" w:cs="Arial"/>
          <w:sz w:val="20"/>
          <w:szCs w:val="20"/>
        </w:rPr>
        <w:t>i</w:t>
      </w:r>
      <w:r w:rsidRPr="002E21B8">
        <w:rPr>
          <w:rFonts w:ascii="Arial" w:hAnsi="Arial" w:cs="Arial"/>
          <w:sz w:val="20"/>
          <w:szCs w:val="20"/>
        </w:rPr>
        <w:t>ấ</w:t>
      </w:r>
      <w:r w:rsidRPr="002E21B8">
        <w:rPr>
          <w:rFonts w:ascii="Arial" w:hAnsi="Arial" w:cs="Arial"/>
          <w:sz w:val="20"/>
          <w:szCs w:val="20"/>
        </w:rPr>
        <w:t>y phép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01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VIII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60F7BB1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Phi</w:t>
      </w:r>
      <w:r w:rsidRPr="002E21B8">
        <w:rPr>
          <w:rFonts w:ascii="Arial" w:hAnsi="Arial" w:cs="Arial"/>
          <w:sz w:val="20"/>
          <w:szCs w:val="20"/>
        </w:rPr>
        <w:t>ế</w:t>
      </w:r>
      <w:r w:rsidRPr="002E21B8">
        <w:rPr>
          <w:rFonts w:ascii="Arial" w:hAnsi="Arial" w:cs="Arial"/>
          <w:sz w:val="20"/>
          <w:szCs w:val="20"/>
        </w:rPr>
        <w:t>u khai báo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ngư</w:t>
      </w:r>
      <w:r w:rsidRPr="002E21B8">
        <w:rPr>
          <w:rFonts w:ascii="Arial" w:hAnsi="Arial" w:cs="Arial"/>
          <w:sz w:val="20"/>
          <w:szCs w:val="20"/>
        </w:rPr>
        <w:t>ờ</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trách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01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1AD0B32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lastRenderedPageBreak/>
        <w:t>3. Phi</w:t>
      </w:r>
      <w:r w:rsidRPr="002E21B8">
        <w:rPr>
          <w:rFonts w:ascii="Arial" w:hAnsi="Arial" w:cs="Arial"/>
          <w:sz w:val="20"/>
          <w:szCs w:val="20"/>
        </w:rPr>
        <w:t>ế</w:t>
      </w:r>
      <w:r w:rsidRPr="002E21B8">
        <w:rPr>
          <w:rFonts w:ascii="Arial" w:hAnsi="Arial" w:cs="Arial"/>
          <w:sz w:val="20"/>
          <w:szCs w:val="20"/>
        </w:rPr>
        <w:t>u khai báo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kín,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h</w:t>
      </w:r>
      <w:r w:rsidRPr="002E21B8">
        <w:rPr>
          <w:rFonts w:ascii="Arial" w:hAnsi="Arial" w:cs="Arial"/>
          <w:sz w:val="20"/>
          <w:szCs w:val="20"/>
        </w:rPr>
        <w:t>ở</w:t>
      </w:r>
      <w:r w:rsidRPr="002E21B8">
        <w:rPr>
          <w:rFonts w:ascii="Arial" w:hAnsi="Arial" w:cs="Arial"/>
          <w:sz w:val="20"/>
          <w:szCs w:val="20"/>
        </w:rPr>
        <w:t xml:space="preserve"> theo m</w:t>
      </w:r>
      <w:r w:rsidRPr="002E21B8">
        <w:rPr>
          <w:rFonts w:ascii="Arial" w:hAnsi="Arial" w:cs="Arial"/>
          <w:sz w:val="20"/>
          <w:szCs w:val="20"/>
        </w:rPr>
        <w:t>ẫ</w:t>
      </w:r>
      <w:r w:rsidRPr="002E21B8">
        <w:rPr>
          <w:rFonts w:ascii="Arial" w:hAnsi="Arial" w:cs="Arial"/>
          <w:sz w:val="20"/>
          <w:szCs w:val="20"/>
        </w:rPr>
        <w:t xml:space="preserve">u tương </w:t>
      </w:r>
      <w:r w:rsidRPr="002E21B8">
        <w:rPr>
          <w:rFonts w:ascii="Arial" w:hAnsi="Arial" w:cs="Arial"/>
          <w:sz w:val="20"/>
          <w:szCs w:val="20"/>
        </w:rPr>
        <w:t>ứ</w:t>
      </w:r>
      <w:r w:rsidRPr="002E21B8">
        <w:rPr>
          <w:rFonts w:ascii="Arial" w:hAnsi="Arial" w:cs="Arial"/>
          <w:sz w:val="20"/>
          <w:szCs w:val="20"/>
        </w:rPr>
        <w:t>ng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5374A9B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B</w:t>
      </w:r>
      <w:r w:rsidRPr="002E21B8">
        <w:rPr>
          <w:rFonts w:ascii="Arial" w:hAnsi="Arial" w:cs="Arial"/>
          <w:sz w:val="20"/>
          <w:szCs w:val="20"/>
        </w:rPr>
        <w:t>ả</w:t>
      </w:r>
      <w:r w:rsidRPr="002E21B8">
        <w:rPr>
          <w:rFonts w:ascii="Arial" w:hAnsi="Arial" w:cs="Arial"/>
          <w:sz w:val="20"/>
          <w:szCs w:val="20"/>
        </w:rPr>
        <w:t>n sao tài li</w:t>
      </w:r>
      <w:r w:rsidRPr="002E21B8">
        <w:rPr>
          <w:rFonts w:ascii="Arial" w:hAnsi="Arial" w:cs="Arial"/>
          <w:sz w:val="20"/>
          <w:szCs w:val="20"/>
        </w:rPr>
        <w:t>ệ</w:t>
      </w:r>
      <w:r w:rsidRPr="002E21B8">
        <w:rPr>
          <w:rFonts w:ascii="Arial" w:hAnsi="Arial" w:cs="Arial"/>
          <w:sz w:val="20"/>
          <w:szCs w:val="20"/>
        </w:rPr>
        <w:t>u c</w:t>
      </w:r>
      <w:r w:rsidRPr="002E21B8">
        <w:rPr>
          <w:rFonts w:ascii="Arial" w:hAnsi="Arial" w:cs="Arial"/>
          <w:sz w:val="20"/>
          <w:szCs w:val="20"/>
        </w:rPr>
        <w:t>ủ</w:t>
      </w:r>
      <w:r w:rsidRPr="002E21B8">
        <w:rPr>
          <w:rFonts w:ascii="Arial" w:hAnsi="Arial" w:cs="Arial"/>
          <w:sz w:val="20"/>
          <w:szCs w:val="20"/>
        </w:rPr>
        <w:t>a nhà s</w:t>
      </w:r>
      <w:r w:rsidRPr="002E21B8">
        <w:rPr>
          <w:rFonts w:ascii="Arial" w:hAnsi="Arial" w:cs="Arial"/>
          <w:sz w:val="20"/>
          <w:szCs w:val="20"/>
        </w:rPr>
        <w:t>ả</w:t>
      </w:r>
      <w:r w:rsidRPr="002E21B8">
        <w:rPr>
          <w:rFonts w:ascii="Arial" w:hAnsi="Arial" w:cs="Arial"/>
          <w:sz w:val="20"/>
          <w:szCs w:val="20"/>
        </w:rPr>
        <w:t>n xu</w:t>
      </w:r>
      <w:r w:rsidRPr="002E21B8">
        <w:rPr>
          <w:rFonts w:ascii="Arial" w:hAnsi="Arial" w:cs="Arial"/>
          <w:sz w:val="20"/>
          <w:szCs w:val="20"/>
        </w:rPr>
        <w:t>ấ</w:t>
      </w:r>
      <w:r w:rsidRPr="002E21B8">
        <w:rPr>
          <w:rFonts w:ascii="Arial" w:hAnsi="Arial" w:cs="Arial"/>
          <w:sz w:val="20"/>
          <w:szCs w:val="20"/>
        </w:rPr>
        <w:t>t có thông tin v</w:t>
      </w:r>
      <w:r w:rsidRPr="002E21B8">
        <w:rPr>
          <w:rFonts w:ascii="Arial" w:hAnsi="Arial" w:cs="Arial"/>
          <w:sz w:val="20"/>
          <w:szCs w:val="20"/>
        </w:rPr>
        <w:t>ề</w:t>
      </w:r>
      <w:r w:rsidRPr="002E21B8">
        <w:rPr>
          <w:rFonts w:ascii="Arial" w:hAnsi="Arial" w:cs="Arial"/>
          <w:sz w:val="20"/>
          <w:szCs w:val="20"/>
        </w:rPr>
        <w:t xml:space="preserve">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kín,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h</w:t>
      </w:r>
      <w:r w:rsidRPr="002E21B8">
        <w:rPr>
          <w:rFonts w:ascii="Arial" w:hAnsi="Arial" w:cs="Arial"/>
          <w:sz w:val="20"/>
          <w:szCs w:val="20"/>
        </w:rPr>
        <w:t>ở</w:t>
      </w:r>
      <w:r w:rsidRPr="002E21B8">
        <w:rPr>
          <w:rFonts w:ascii="Arial" w:hAnsi="Arial" w:cs="Arial"/>
          <w:sz w:val="20"/>
          <w:szCs w:val="20"/>
        </w:rPr>
        <w:t xml:space="preserve"> như trong phi</w:t>
      </w:r>
      <w:r w:rsidRPr="002E21B8">
        <w:rPr>
          <w:rFonts w:ascii="Arial" w:hAnsi="Arial" w:cs="Arial"/>
          <w:sz w:val="20"/>
          <w:szCs w:val="20"/>
        </w:rPr>
        <w:t>ế</w:t>
      </w:r>
      <w:r w:rsidRPr="002E21B8">
        <w:rPr>
          <w:rFonts w:ascii="Arial" w:hAnsi="Arial" w:cs="Arial"/>
          <w:sz w:val="20"/>
          <w:szCs w:val="20"/>
        </w:rPr>
        <w:t>u khai báo.</w:t>
      </w:r>
    </w:p>
    <w:p w14:paraId="3D9EC7B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 xml:space="preserve">5. Báo cáo đánh giá an toàn </w:t>
      </w:r>
      <w:r w:rsidRPr="002E21B8">
        <w:rPr>
          <w:rFonts w:ascii="Arial" w:hAnsi="Arial" w:cs="Arial"/>
          <w:sz w:val="20"/>
          <w:szCs w:val="20"/>
        </w:rPr>
        <w:t xml:space="preserve">đáp </w:t>
      </w:r>
      <w:r w:rsidRPr="002E21B8">
        <w:rPr>
          <w:rFonts w:ascii="Arial" w:hAnsi="Arial" w:cs="Arial"/>
          <w:sz w:val="20"/>
          <w:szCs w:val="20"/>
        </w:rPr>
        <w:t>ứ</w:t>
      </w:r>
      <w:r w:rsidRPr="002E21B8">
        <w:rPr>
          <w:rFonts w:ascii="Arial" w:hAnsi="Arial" w:cs="Arial"/>
          <w:sz w:val="20"/>
          <w:szCs w:val="20"/>
        </w:rPr>
        <w:t>ng đ</w:t>
      </w:r>
      <w:r w:rsidRPr="002E21B8">
        <w:rPr>
          <w:rFonts w:ascii="Arial" w:hAnsi="Arial" w:cs="Arial"/>
          <w:sz w:val="20"/>
          <w:szCs w:val="20"/>
        </w:rPr>
        <w:t>ủ</w:t>
      </w:r>
      <w:r w:rsidRPr="002E21B8">
        <w:rPr>
          <w:rFonts w:ascii="Arial" w:hAnsi="Arial" w:cs="Arial"/>
          <w:sz w:val="20"/>
          <w:szCs w:val="20"/>
        </w:rPr>
        <w:t xml:space="preserve"> các đi</w:t>
      </w:r>
      <w:r w:rsidRPr="002E21B8">
        <w:rPr>
          <w:rFonts w:ascii="Arial" w:hAnsi="Arial" w:cs="Arial"/>
          <w:sz w:val="20"/>
          <w:szCs w:val="20"/>
        </w:rPr>
        <w:t>ề</w:t>
      </w:r>
      <w:r w:rsidRPr="002E21B8">
        <w:rPr>
          <w:rFonts w:ascii="Arial" w:hAnsi="Arial" w:cs="Arial"/>
          <w:sz w:val="20"/>
          <w:szCs w:val="20"/>
        </w:rPr>
        <w:t>u ki</w:t>
      </w:r>
      <w:r w:rsidRPr="002E21B8">
        <w:rPr>
          <w:rFonts w:ascii="Arial" w:hAnsi="Arial" w:cs="Arial"/>
          <w:sz w:val="20"/>
          <w:szCs w:val="20"/>
        </w:rPr>
        <w:t>ệ</w:t>
      </w:r>
      <w:r w:rsidRPr="002E21B8">
        <w:rPr>
          <w:rFonts w:ascii="Arial" w:hAnsi="Arial" w:cs="Arial"/>
          <w:sz w:val="20"/>
          <w:szCs w:val="20"/>
        </w:rPr>
        <w:t>n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kho</w:t>
      </w:r>
      <w:r w:rsidRPr="002E21B8">
        <w:rPr>
          <w:rFonts w:ascii="Arial" w:hAnsi="Arial" w:cs="Arial"/>
          <w:sz w:val="20"/>
          <w:szCs w:val="20"/>
        </w:rPr>
        <w:t>ả</w:t>
      </w:r>
      <w:r w:rsidRPr="002E21B8">
        <w:rPr>
          <w:rFonts w:ascii="Arial" w:hAnsi="Arial" w:cs="Arial"/>
          <w:sz w:val="20"/>
          <w:szCs w:val="20"/>
        </w:rPr>
        <w:t>n 2 Đi</w:t>
      </w:r>
      <w:r w:rsidRPr="002E21B8">
        <w:rPr>
          <w:rFonts w:ascii="Arial" w:hAnsi="Arial" w:cs="Arial"/>
          <w:sz w:val="20"/>
          <w:szCs w:val="20"/>
        </w:rPr>
        <w:t>ề</w:t>
      </w:r>
      <w:r w:rsidRPr="002E21B8">
        <w:rPr>
          <w:rFonts w:ascii="Arial" w:hAnsi="Arial" w:cs="Arial"/>
          <w:sz w:val="20"/>
          <w:szCs w:val="20"/>
        </w:rPr>
        <w:t>u 25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Báo cáo đánh giá an toàn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01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IX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0F5F835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6. B</w:t>
      </w:r>
      <w:r w:rsidRPr="002E21B8">
        <w:rPr>
          <w:rFonts w:ascii="Arial" w:hAnsi="Arial" w:cs="Arial"/>
          <w:sz w:val="20"/>
          <w:szCs w:val="20"/>
        </w:rPr>
        <w:t>ả</w:t>
      </w:r>
      <w:r w:rsidRPr="002E21B8">
        <w:rPr>
          <w:rFonts w:ascii="Arial" w:hAnsi="Arial" w:cs="Arial"/>
          <w:sz w:val="20"/>
          <w:szCs w:val="20"/>
        </w:rPr>
        <w:t>n sao k</w:t>
      </w:r>
      <w:r w:rsidRPr="002E21B8">
        <w:rPr>
          <w:rFonts w:ascii="Arial" w:hAnsi="Arial" w:cs="Arial"/>
          <w:sz w:val="20"/>
          <w:szCs w:val="20"/>
        </w:rPr>
        <w:t>ế</w:t>
      </w:r>
      <w:r w:rsidRPr="002E21B8">
        <w:rPr>
          <w:rFonts w:ascii="Arial" w:hAnsi="Arial" w:cs="Arial"/>
          <w:sz w:val="20"/>
          <w:szCs w:val="20"/>
        </w:rPr>
        <w:t>t qu</w:t>
      </w:r>
      <w:r w:rsidRPr="002E21B8">
        <w:rPr>
          <w:rFonts w:ascii="Arial" w:hAnsi="Arial" w:cs="Arial"/>
          <w:sz w:val="20"/>
          <w:szCs w:val="20"/>
        </w:rPr>
        <w:t>ả</w:t>
      </w:r>
      <w:r w:rsidRPr="002E21B8">
        <w:rPr>
          <w:rFonts w:ascii="Arial" w:hAnsi="Arial" w:cs="Arial"/>
          <w:sz w:val="20"/>
          <w:szCs w:val="20"/>
        </w:rPr>
        <w:t xml:space="preserve"> ki</w:t>
      </w:r>
      <w:r w:rsidRPr="002E21B8">
        <w:rPr>
          <w:rFonts w:ascii="Arial" w:hAnsi="Arial" w:cs="Arial"/>
          <w:sz w:val="20"/>
          <w:szCs w:val="20"/>
        </w:rPr>
        <w:t>ể</w:t>
      </w:r>
      <w:r w:rsidRPr="002E21B8">
        <w:rPr>
          <w:rFonts w:ascii="Arial" w:hAnsi="Arial" w:cs="Arial"/>
          <w:sz w:val="20"/>
          <w:szCs w:val="20"/>
        </w:rPr>
        <w:t>m x</w:t>
      </w:r>
      <w:r w:rsidRPr="002E21B8">
        <w:rPr>
          <w:rFonts w:ascii="Arial" w:hAnsi="Arial" w:cs="Arial"/>
          <w:sz w:val="20"/>
          <w:szCs w:val="20"/>
        </w:rPr>
        <w:t>ạ</w:t>
      </w:r>
      <w:r w:rsidRPr="002E21B8">
        <w:rPr>
          <w:rFonts w:ascii="Arial" w:hAnsi="Arial" w:cs="Arial"/>
          <w:sz w:val="20"/>
          <w:szCs w:val="20"/>
        </w:rPr>
        <w:t>, tr</w:t>
      </w:r>
      <w:r w:rsidRPr="002E21B8">
        <w:rPr>
          <w:rFonts w:ascii="Arial" w:hAnsi="Arial" w:cs="Arial"/>
          <w:sz w:val="20"/>
          <w:szCs w:val="20"/>
        </w:rPr>
        <w:t>ừ</w:t>
      </w:r>
      <w:r w:rsidRPr="002E21B8">
        <w:rPr>
          <w:rFonts w:ascii="Arial" w:hAnsi="Arial" w:cs="Arial"/>
          <w:sz w:val="20"/>
          <w:szCs w:val="20"/>
        </w:rPr>
        <w:t xml:space="preserve">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ngu</w:t>
      </w:r>
      <w:r w:rsidRPr="002E21B8">
        <w:rPr>
          <w:rFonts w:ascii="Arial" w:hAnsi="Arial" w:cs="Arial"/>
          <w:sz w:val="20"/>
          <w:szCs w:val="20"/>
        </w:rPr>
        <w:t>ồ</w:t>
      </w:r>
      <w:r w:rsidRPr="002E21B8">
        <w:rPr>
          <w:rFonts w:ascii="Arial" w:hAnsi="Arial" w:cs="Arial"/>
          <w:sz w:val="20"/>
          <w:szCs w:val="20"/>
        </w:rPr>
        <w:t>n phóng</w:t>
      </w:r>
      <w:r w:rsidRPr="002E21B8">
        <w:rPr>
          <w:rFonts w:ascii="Arial" w:hAnsi="Arial" w:cs="Arial"/>
          <w:sz w:val="20"/>
          <w:szCs w:val="20"/>
        </w:rPr>
        <w:t xml:space="preserve"> x</w:t>
      </w:r>
      <w:r w:rsidRPr="002E21B8">
        <w:rPr>
          <w:rFonts w:ascii="Arial" w:hAnsi="Arial" w:cs="Arial"/>
          <w:sz w:val="20"/>
          <w:szCs w:val="20"/>
        </w:rPr>
        <w:t>ạ</w:t>
      </w:r>
      <w:r w:rsidRPr="002E21B8">
        <w:rPr>
          <w:rFonts w:ascii="Arial" w:hAnsi="Arial" w:cs="Arial"/>
          <w:sz w:val="20"/>
          <w:szCs w:val="20"/>
        </w:rPr>
        <w:t xml:space="preserve"> h</w:t>
      </w:r>
      <w:r w:rsidRPr="002E21B8">
        <w:rPr>
          <w:rFonts w:ascii="Arial" w:hAnsi="Arial" w:cs="Arial"/>
          <w:sz w:val="20"/>
          <w:szCs w:val="20"/>
        </w:rPr>
        <w:t>ở</w:t>
      </w:r>
      <w:r w:rsidRPr="002E21B8">
        <w:rPr>
          <w:rFonts w:ascii="Arial" w:hAnsi="Arial" w:cs="Arial"/>
          <w:sz w:val="20"/>
          <w:szCs w:val="20"/>
        </w:rPr>
        <w:t xml:space="preserve"> trong y h</w:t>
      </w:r>
      <w:r w:rsidRPr="002E21B8">
        <w:rPr>
          <w:rFonts w:ascii="Arial" w:hAnsi="Arial" w:cs="Arial"/>
          <w:sz w:val="20"/>
          <w:szCs w:val="20"/>
        </w:rPr>
        <w:t>ọ</w:t>
      </w:r>
      <w:r w:rsidRPr="002E21B8">
        <w:rPr>
          <w:rFonts w:ascii="Arial" w:hAnsi="Arial" w:cs="Arial"/>
          <w:sz w:val="20"/>
          <w:szCs w:val="20"/>
        </w:rPr>
        <w:t>c h</w:t>
      </w:r>
      <w:r w:rsidRPr="002E21B8">
        <w:rPr>
          <w:rFonts w:ascii="Arial" w:hAnsi="Arial" w:cs="Arial"/>
          <w:sz w:val="20"/>
          <w:szCs w:val="20"/>
        </w:rPr>
        <w:t>ạ</w:t>
      </w:r>
      <w:r w:rsidRPr="002E21B8">
        <w:rPr>
          <w:rFonts w:ascii="Arial" w:hAnsi="Arial" w:cs="Arial"/>
          <w:sz w:val="20"/>
          <w:szCs w:val="20"/>
        </w:rPr>
        <w:t>t nhân l</w:t>
      </w:r>
      <w:r w:rsidRPr="002E21B8">
        <w:rPr>
          <w:rFonts w:ascii="Arial" w:hAnsi="Arial" w:cs="Arial"/>
          <w:sz w:val="20"/>
          <w:szCs w:val="20"/>
        </w:rPr>
        <w:t>ầ</w:t>
      </w:r>
      <w:r w:rsidRPr="002E21B8">
        <w:rPr>
          <w:rFonts w:ascii="Arial" w:hAnsi="Arial" w:cs="Arial"/>
          <w:sz w:val="20"/>
          <w:szCs w:val="20"/>
        </w:rPr>
        <w:t>n đ</w:t>
      </w:r>
      <w:r w:rsidRPr="002E21B8">
        <w:rPr>
          <w:rFonts w:ascii="Arial" w:hAnsi="Arial" w:cs="Arial"/>
          <w:sz w:val="20"/>
          <w:szCs w:val="20"/>
        </w:rPr>
        <w:t>ầ</w:t>
      </w:r>
      <w:r w:rsidRPr="002E21B8">
        <w:rPr>
          <w:rFonts w:ascii="Arial" w:hAnsi="Arial" w:cs="Arial"/>
          <w:sz w:val="20"/>
          <w:szCs w:val="20"/>
        </w:rPr>
        <w:t>u.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các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h</w:t>
      </w:r>
      <w:r w:rsidRPr="002E21B8">
        <w:rPr>
          <w:rFonts w:ascii="Arial" w:hAnsi="Arial" w:cs="Arial"/>
          <w:sz w:val="20"/>
          <w:szCs w:val="20"/>
        </w:rPr>
        <w:t>ở</w:t>
      </w:r>
      <w:r w:rsidRPr="002E21B8">
        <w:rPr>
          <w:rFonts w:ascii="Arial" w:hAnsi="Arial" w:cs="Arial"/>
          <w:sz w:val="20"/>
          <w:szCs w:val="20"/>
        </w:rPr>
        <w:t xml:space="preserve"> trong y h</w:t>
      </w:r>
      <w:r w:rsidRPr="002E21B8">
        <w:rPr>
          <w:rFonts w:ascii="Arial" w:hAnsi="Arial" w:cs="Arial"/>
          <w:sz w:val="20"/>
          <w:szCs w:val="20"/>
        </w:rPr>
        <w:t>ọ</w:t>
      </w:r>
      <w:r w:rsidRPr="002E21B8">
        <w:rPr>
          <w:rFonts w:ascii="Arial" w:hAnsi="Arial" w:cs="Arial"/>
          <w:sz w:val="20"/>
          <w:szCs w:val="20"/>
        </w:rPr>
        <w:t>c h</w:t>
      </w:r>
      <w:r w:rsidRPr="002E21B8">
        <w:rPr>
          <w:rFonts w:ascii="Arial" w:hAnsi="Arial" w:cs="Arial"/>
          <w:sz w:val="20"/>
          <w:szCs w:val="20"/>
        </w:rPr>
        <w:t>ạ</w:t>
      </w:r>
      <w:r w:rsidRPr="002E21B8">
        <w:rPr>
          <w:rFonts w:ascii="Arial" w:hAnsi="Arial" w:cs="Arial"/>
          <w:sz w:val="20"/>
          <w:szCs w:val="20"/>
        </w:rPr>
        <w:t>t nhân, k</w:t>
      </w:r>
      <w:r w:rsidRPr="002E21B8">
        <w:rPr>
          <w:rFonts w:ascii="Arial" w:hAnsi="Arial" w:cs="Arial"/>
          <w:sz w:val="20"/>
          <w:szCs w:val="20"/>
        </w:rPr>
        <w:t>ế</w:t>
      </w:r>
      <w:r w:rsidRPr="002E21B8">
        <w:rPr>
          <w:rFonts w:ascii="Arial" w:hAnsi="Arial" w:cs="Arial"/>
          <w:sz w:val="20"/>
          <w:szCs w:val="20"/>
        </w:rPr>
        <w:t>t qu</w:t>
      </w:r>
      <w:r w:rsidRPr="002E21B8">
        <w:rPr>
          <w:rFonts w:ascii="Arial" w:hAnsi="Arial" w:cs="Arial"/>
          <w:sz w:val="20"/>
          <w:szCs w:val="20"/>
        </w:rPr>
        <w:t>ả</w:t>
      </w:r>
      <w:r w:rsidRPr="002E21B8">
        <w:rPr>
          <w:rFonts w:ascii="Arial" w:hAnsi="Arial" w:cs="Arial"/>
          <w:sz w:val="20"/>
          <w:szCs w:val="20"/>
        </w:rPr>
        <w:t xml:space="preserve"> ki</w:t>
      </w:r>
      <w:r w:rsidRPr="002E21B8">
        <w:rPr>
          <w:rFonts w:ascii="Arial" w:hAnsi="Arial" w:cs="Arial"/>
          <w:sz w:val="20"/>
          <w:szCs w:val="20"/>
        </w:rPr>
        <w:t>ể</w:t>
      </w:r>
      <w:r w:rsidRPr="002E21B8">
        <w:rPr>
          <w:rFonts w:ascii="Arial" w:hAnsi="Arial" w:cs="Arial"/>
          <w:sz w:val="20"/>
          <w:szCs w:val="20"/>
        </w:rPr>
        <w:t>m x</w:t>
      </w:r>
      <w:r w:rsidRPr="002E21B8">
        <w:rPr>
          <w:rFonts w:ascii="Arial" w:hAnsi="Arial" w:cs="Arial"/>
          <w:sz w:val="20"/>
          <w:szCs w:val="20"/>
        </w:rPr>
        <w:t>ạ</w:t>
      </w:r>
      <w:r w:rsidRPr="002E21B8">
        <w:rPr>
          <w:rFonts w:ascii="Arial" w:hAnsi="Arial" w:cs="Arial"/>
          <w:sz w:val="20"/>
          <w:szCs w:val="20"/>
        </w:rPr>
        <w:t xml:space="preserve"> bao g</w:t>
      </w:r>
      <w:r w:rsidRPr="002E21B8">
        <w:rPr>
          <w:rFonts w:ascii="Arial" w:hAnsi="Arial" w:cs="Arial"/>
          <w:sz w:val="20"/>
          <w:szCs w:val="20"/>
        </w:rPr>
        <w:t>ồ</w:t>
      </w:r>
      <w:r w:rsidRPr="002E21B8">
        <w:rPr>
          <w:rFonts w:ascii="Arial" w:hAnsi="Arial" w:cs="Arial"/>
          <w:sz w:val="20"/>
          <w:szCs w:val="20"/>
        </w:rPr>
        <w:t>m đo su</w:t>
      </w:r>
      <w:r w:rsidRPr="002E21B8">
        <w:rPr>
          <w:rFonts w:ascii="Arial" w:hAnsi="Arial" w:cs="Arial"/>
          <w:sz w:val="20"/>
          <w:szCs w:val="20"/>
        </w:rPr>
        <w:t>ấ</w:t>
      </w:r>
      <w:r w:rsidRPr="002E21B8">
        <w:rPr>
          <w:rFonts w:ascii="Arial" w:hAnsi="Arial" w:cs="Arial"/>
          <w:sz w:val="20"/>
          <w:szCs w:val="20"/>
        </w:rPr>
        <w:t>t li</w:t>
      </w:r>
      <w:r w:rsidRPr="002E21B8">
        <w:rPr>
          <w:rFonts w:ascii="Arial" w:hAnsi="Arial" w:cs="Arial"/>
          <w:sz w:val="20"/>
          <w:szCs w:val="20"/>
        </w:rPr>
        <w:t>ề</w:t>
      </w:r>
      <w:r w:rsidRPr="002E21B8">
        <w:rPr>
          <w:rFonts w:ascii="Arial" w:hAnsi="Arial" w:cs="Arial"/>
          <w:sz w:val="20"/>
          <w:szCs w:val="20"/>
        </w:rPr>
        <w:t>u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đo nhi</w:t>
      </w:r>
      <w:r w:rsidRPr="002E21B8">
        <w:rPr>
          <w:rFonts w:ascii="Arial" w:hAnsi="Arial" w:cs="Arial"/>
          <w:sz w:val="20"/>
          <w:szCs w:val="20"/>
        </w:rPr>
        <w:t>ễ</w:t>
      </w:r>
      <w:r w:rsidRPr="002E21B8">
        <w:rPr>
          <w:rFonts w:ascii="Arial" w:hAnsi="Arial" w:cs="Arial"/>
          <w:sz w:val="20"/>
          <w:szCs w:val="20"/>
        </w:rPr>
        <w:t>m b</w:t>
      </w:r>
      <w:r w:rsidRPr="002E21B8">
        <w:rPr>
          <w:rFonts w:ascii="Arial" w:hAnsi="Arial" w:cs="Arial"/>
          <w:sz w:val="20"/>
          <w:szCs w:val="20"/>
        </w:rPr>
        <w:t>ẩ</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w:t>
      </w:r>
    </w:p>
    <w:p w14:paraId="5E3EFA6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7. B</w:t>
      </w:r>
      <w:r w:rsidRPr="002E21B8">
        <w:rPr>
          <w:rFonts w:ascii="Arial" w:hAnsi="Arial" w:cs="Arial"/>
          <w:sz w:val="20"/>
          <w:szCs w:val="20"/>
        </w:rPr>
        <w:t>ả</w:t>
      </w:r>
      <w:r w:rsidRPr="002E21B8">
        <w:rPr>
          <w:rFonts w:ascii="Arial" w:hAnsi="Arial" w:cs="Arial"/>
          <w:sz w:val="20"/>
          <w:szCs w:val="20"/>
        </w:rPr>
        <w:t>n sao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 xml:space="preserve">ch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w:t>
      </w:r>
      <w:r w:rsidRPr="002E21B8">
        <w:rPr>
          <w:rFonts w:ascii="Arial" w:hAnsi="Arial" w:cs="Arial"/>
          <w:sz w:val="20"/>
          <w:szCs w:val="20"/>
        </w:rPr>
        <w:t>h này.</w:t>
      </w:r>
    </w:p>
    <w:p w14:paraId="3119DC3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40. H</w:t>
      </w:r>
      <w:r w:rsidRPr="002E21B8">
        <w:rPr>
          <w:rFonts w:ascii="Arial" w:hAnsi="Arial" w:cs="Arial"/>
          <w:b/>
          <w:sz w:val="20"/>
          <w:szCs w:val="20"/>
        </w:rPr>
        <w:t>ồ</w:t>
      </w:r>
      <w:r w:rsidRPr="002E21B8">
        <w:rPr>
          <w:rFonts w:ascii="Arial" w:hAnsi="Arial" w:cs="Arial"/>
          <w:b/>
          <w:sz w:val="20"/>
          <w:szCs w:val="20"/>
        </w:rPr>
        <w:t xml:space="preserve"> sơ đ</w:t>
      </w:r>
      <w:r w:rsidRPr="002E21B8">
        <w:rPr>
          <w:rFonts w:ascii="Arial" w:hAnsi="Arial" w:cs="Arial"/>
          <w:b/>
          <w:sz w:val="20"/>
          <w:szCs w:val="20"/>
        </w:rPr>
        <w:t>ề</w:t>
      </w:r>
      <w:r w:rsidRPr="002E21B8">
        <w:rPr>
          <w:rFonts w:ascii="Arial" w:hAnsi="Arial" w:cs="Arial"/>
          <w:b/>
          <w:sz w:val="20"/>
          <w:szCs w:val="20"/>
        </w:rPr>
        <w:t xml:space="preserve"> ngh</w:t>
      </w:r>
      <w:r w:rsidRPr="002E21B8">
        <w:rPr>
          <w:rFonts w:ascii="Arial" w:hAnsi="Arial" w:cs="Arial"/>
          <w:b/>
          <w:sz w:val="20"/>
          <w:szCs w:val="20"/>
        </w:rPr>
        <w:t>ị</w:t>
      </w:r>
      <w:r w:rsidRPr="002E21B8">
        <w:rPr>
          <w:rFonts w:ascii="Arial" w:hAnsi="Arial" w:cs="Arial"/>
          <w:b/>
          <w:sz w:val="20"/>
          <w:szCs w:val="20"/>
        </w:rPr>
        <w:t xml:space="preserve"> c</w:t>
      </w:r>
      <w:r w:rsidRPr="002E21B8">
        <w:rPr>
          <w:rFonts w:ascii="Arial" w:hAnsi="Arial" w:cs="Arial"/>
          <w:b/>
          <w:sz w:val="20"/>
          <w:szCs w:val="20"/>
        </w:rPr>
        <w:t>ấ</w:t>
      </w:r>
      <w:r w:rsidRPr="002E21B8">
        <w:rPr>
          <w:rFonts w:ascii="Arial" w:hAnsi="Arial" w:cs="Arial"/>
          <w:b/>
          <w:sz w:val="20"/>
          <w:szCs w:val="20"/>
        </w:rPr>
        <w:t>p Gi</w:t>
      </w:r>
      <w:r w:rsidRPr="002E21B8">
        <w:rPr>
          <w:rFonts w:ascii="Arial" w:hAnsi="Arial" w:cs="Arial"/>
          <w:b/>
          <w:sz w:val="20"/>
          <w:szCs w:val="20"/>
        </w:rPr>
        <w:t>ấ</w:t>
      </w:r>
      <w:r w:rsidRPr="002E21B8">
        <w:rPr>
          <w:rFonts w:ascii="Arial" w:hAnsi="Arial" w:cs="Arial"/>
          <w:b/>
          <w:sz w:val="20"/>
          <w:szCs w:val="20"/>
        </w:rPr>
        <w:t>y phép ti</w:t>
      </w:r>
      <w:r w:rsidRPr="002E21B8">
        <w:rPr>
          <w:rFonts w:ascii="Arial" w:hAnsi="Arial" w:cs="Arial"/>
          <w:b/>
          <w:sz w:val="20"/>
          <w:szCs w:val="20"/>
        </w:rPr>
        <w:t>ế</w:t>
      </w:r>
      <w:r w:rsidRPr="002E21B8">
        <w:rPr>
          <w:rFonts w:ascii="Arial" w:hAnsi="Arial" w:cs="Arial"/>
          <w:b/>
          <w:sz w:val="20"/>
          <w:szCs w:val="20"/>
        </w:rPr>
        <w:t>n hành công vi</w:t>
      </w:r>
      <w:r w:rsidRPr="002E21B8">
        <w:rPr>
          <w:rFonts w:ascii="Arial" w:hAnsi="Arial" w:cs="Arial"/>
          <w:b/>
          <w:sz w:val="20"/>
          <w:szCs w:val="20"/>
        </w:rPr>
        <w:t>ệ</w:t>
      </w:r>
      <w:r w:rsidRPr="002E21B8">
        <w:rPr>
          <w:rFonts w:ascii="Arial" w:hAnsi="Arial" w:cs="Arial"/>
          <w:b/>
          <w:sz w:val="20"/>
          <w:szCs w:val="20"/>
        </w:rPr>
        <w:t>c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r w:rsidRPr="002E21B8">
        <w:rPr>
          <w:rFonts w:ascii="Arial" w:hAnsi="Arial" w:cs="Arial"/>
          <w:b/>
          <w:sz w:val="20"/>
          <w:szCs w:val="20"/>
        </w:rPr>
        <w:t xml:space="preserve"> - s</w:t>
      </w:r>
      <w:r w:rsidRPr="002E21B8">
        <w:rPr>
          <w:rFonts w:ascii="Arial" w:hAnsi="Arial" w:cs="Arial"/>
          <w:b/>
          <w:sz w:val="20"/>
          <w:szCs w:val="20"/>
        </w:rPr>
        <w:t>ử</w:t>
      </w:r>
      <w:r w:rsidRPr="002E21B8">
        <w:rPr>
          <w:rFonts w:ascii="Arial" w:hAnsi="Arial" w:cs="Arial"/>
          <w:b/>
          <w:sz w:val="20"/>
          <w:szCs w:val="20"/>
        </w:rPr>
        <w:t xml:space="preserve"> d</w:t>
      </w:r>
      <w:r w:rsidRPr="002E21B8">
        <w:rPr>
          <w:rFonts w:ascii="Arial" w:hAnsi="Arial" w:cs="Arial"/>
          <w:b/>
          <w:sz w:val="20"/>
          <w:szCs w:val="20"/>
        </w:rPr>
        <w:t>ụ</w:t>
      </w:r>
      <w:r w:rsidRPr="002E21B8">
        <w:rPr>
          <w:rFonts w:ascii="Arial" w:hAnsi="Arial" w:cs="Arial"/>
          <w:b/>
          <w:sz w:val="20"/>
          <w:szCs w:val="20"/>
        </w:rPr>
        <w:t>ng và v</w:t>
      </w:r>
      <w:r w:rsidRPr="002E21B8">
        <w:rPr>
          <w:rFonts w:ascii="Arial" w:hAnsi="Arial" w:cs="Arial"/>
          <w:b/>
          <w:sz w:val="20"/>
          <w:szCs w:val="20"/>
        </w:rPr>
        <w:t>ậ</w:t>
      </w:r>
      <w:r w:rsidRPr="002E21B8">
        <w:rPr>
          <w:rFonts w:ascii="Arial" w:hAnsi="Arial" w:cs="Arial"/>
          <w:b/>
          <w:sz w:val="20"/>
          <w:szCs w:val="20"/>
        </w:rPr>
        <w:t>n chuy</w:t>
      </w:r>
      <w:r w:rsidRPr="002E21B8">
        <w:rPr>
          <w:rFonts w:ascii="Arial" w:hAnsi="Arial" w:cs="Arial"/>
          <w:b/>
          <w:sz w:val="20"/>
          <w:szCs w:val="20"/>
        </w:rPr>
        <w:t>ể</w:t>
      </w:r>
      <w:r w:rsidRPr="002E21B8">
        <w:rPr>
          <w:rFonts w:ascii="Arial" w:hAnsi="Arial" w:cs="Arial"/>
          <w:b/>
          <w:sz w:val="20"/>
          <w:szCs w:val="20"/>
        </w:rPr>
        <w:t>n ngu</w:t>
      </w:r>
      <w:r w:rsidRPr="002E21B8">
        <w:rPr>
          <w:rFonts w:ascii="Arial" w:hAnsi="Arial" w:cs="Arial"/>
          <w:b/>
          <w:sz w:val="20"/>
          <w:szCs w:val="20"/>
        </w:rPr>
        <w:t>ồ</w:t>
      </w:r>
      <w:r w:rsidRPr="002E21B8">
        <w:rPr>
          <w:rFonts w:ascii="Arial" w:hAnsi="Arial" w:cs="Arial"/>
          <w:b/>
          <w:sz w:val="20"/>
          <w:szCs w:val="20"/>
        </w:rPr>
        <w:t>n phóng x</w:t>
      </w:r>
      <w:r w:rsidRPr="002E21B8">
        <w:rPr>
          <w:rFonts w:ascii="Arial" w:hAnsi="Arial" w:cs="Arial"/>
          <w:b/>
          <w:sz w:val="20"/>
          <w:szCs w:val="20"/>
        </w:rPr>
        <w:t>ạ</w:t>
      </w:r>
      <w:r w:rsidRPr="002E21B8">
        <w:rPr>
          <w:rFonts w:ascii="Arial" w:hAnsi="Arial" w:cs="Arial"/>
          <w:b/>
          <w:sz w:val="20"/>
          <w:szCs w:val="20"/>
        </w:rPr>
        <w:t xml:space="preserve"> di đ</w:t>
      </w:r>
      <w:r w:rsidRPr="002E21B8">
        <w:rPr>
          <w:rFonts w:ascii="Arial" w:hAnsi="Arial" w:cs="Arial"/>
          <w:b/>
          <w:sz w:val="20"/>
          <w:szCs w:val="20"/>
        </w:rPr>
        <w:t>ộ</w:t>
      </w:r>
      <w:r w:rsidRPr="002E21B8">
        <w:rPr>
          <w:rFonts w:ascii="Arial" w:hAnsi="Arial" w:cs="Arial"/>
          <w:b/>
          <w:sz w:val="20"/>
          <w:szCs w:val="20"/>
        </w:rPr>
        <w:t>ng</w:t>
      </w:r>
    </w:p>
    <w:p w14:paraId="482157A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Đơn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01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VIII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422BCA2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Phi</w:t>
      </w:r>
      <w:r w:rsidRPr="002E21B8">
        <w:rPr>
          <w:rFonts w:ascii="Arial" w:hAnsi="Arial" w:cs="Arial"/>
          <w:sz w:val="20"/>
          <w:szCs w:val="20"/>
        </w:rPr>
        <w:t>ế</w:t>
      </w:r>
      <w:r w:rsidRPr="002E21B8">
        <w:rPr>
          <w:rFonts w:ascii="Arial" w:hAnsi="Arial" w:cs="Arial"/>
          <w:sz w:val="20"/>
          <w:szCs w:val="20"/>
        </w:rPr>
        <w:t>u khai báo</w:t>
      </w:r>
      <w:r w:rsidRPr="002E21B8">
        <w:rPr>
          <w:rFonts w:ascii="Arial" w:hAnsi="Arial" w:cs="Arial"/>
          <w:sz w:val="20"/>
          <w:szCs w:val="20"/>
        </w:rPr>
        <w:t xml:space="preserve">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ngư</w:t>
      </w:r>
      <w:r w:rsidRPr="002E21B8">
        <w:rPr>
          <w:rFonts w:ascii="Arial" w:hAnsi="Arial" w:cs="Arial"/>
          <w:sz w:val="20"/>
          <w:szCs w:val="20"/>
        </w:rPr>
        <w:t>ờ</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trách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01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24F70E0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Phi</w:t>
      </w:r>
      <w:r w:rsidRPr="002E21B8">
        <w:rPr>
          <w:rFonts w:ascii="Arial" w:hAnsi="Arial" w:cs="Arial"/>
          <w:sz w:val="20"/>
          <w:szCs w:val="20"/>
        </w:rPr>
        <w:t>ế</w:t>
      </w:r>
      <w:r w:rsidRPr="002E21B8">
        <w:rPr>
          <w:rFonts w:ascii="Arial" w:hAnsi="Arial" w:cs="Arial"/>
          <w:sz w:val="20"/>
          <w:szCs w:val="20"/>
        </w:rPr>
        <w:t>u khai báo nhân viên áp t</w:t>
      </w:r>
      <w:r w:rsidRPr="002E21B8">
        <w:rPr>
          <w:rFonts w:ascii="Arial" w:hAnsi="Arial" w:cs="Arial"/>
          <w:sz w:val="20"/>
          <w:szCs w:val="20"/>
        </w:rPr>
        <w:t>ả</w:t>
      </w:r>
      <w:r w:rsidRPr="002E21B8">
        <w:rPr>
          <w:rFonts w:ascii="Arial" w:hAnsi="Arial" w:cs="Arial"/>
          <w:sz w:val="20"/>
          <w:szCs w:val="20"/>
        </w:rPr>
        <w:t>i hàng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02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34E16CBF" w14:textId="0D73210E"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Phi</w:t>
      </w:r>
      <w:r w:rsidRPr="002E21B8">
        <w:rPr>
          <w:rFonts w:ascii="Arial" w:hAnsi="Arial" w:cs="Arial"/>
          <w:sz w:val="20"/>
          <w:szCs w:val="20"/>
        </w:rPr>
        <w:t>ế</w:t>
      </w:r>
      <w:r w:rsidRPr="002E21B8">
        <w:rPr>
          <w:rFonts w:ascii="Arial" w:hAnsi="Arial" w:cs="Arial"/>
          <w:sz w:val="20"/>
          <w:szCs w:val="20"/>
        </w:rPr>
        <w:t>u khai báo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theo </w:t>
      </w:r>
      <w:r w:rsidRPr="002E21B8">
        <w:rPr>
          <w:rFonts w:ascii="Arial" w:hAnsi="Arial" w:cs="Arial"/>
          <w:sz w:val="20"/>
          <w:szCs w:val="20"/>
        </w:rPr>
        <w:t>m</w:t>
      </w:r>
      <w:r w:rsidRPr="002E21B8">
        <w:rPr>
          <w:rFonts w:ascii="Arial" w:hAnsi="Arial" w:cs="Arial"/>
          <w:sz w:val="20"/>
          <w:szCs w:val="20"/>
        </w:rPr>
        <w:t>ẫ</w:t>
      </w:r>
      <w:r w:rsidRPr="002E21B8">
        <w:rPr>
          <w:rFonts w:ascii="Arial" w:hAnsi="Arial" w:cs="Arial"/>
          <w:sz w:val="20"/>
          <w:szCs w:val="20"/>
        </w:rPr>
        <w:t xml:space="preserve">u tương </w:t>
      </w:r>
      <w:r w:rsidRPr="002E21B8">
        <w:rPr>
          <w:rFonts w:ascii="Arial" w:hAnsi="Arial" w:cs="Arial"/>
          <w:sz w:val="20"/>
          <w:szCs w:val="20"/>
        </w:rPr>
        <w:t>ứ</w:t>
      </w:r>
      <w:r w:rsidRPr="002E21B8">
        <w:rPr>
          <w:rFonts w:ascii="Arial" w:hAnsi="Arial" w:cs="Arial"/>
          <w:sz w:val="20"/>
          <w:szCs w:val="20"/>
        </w:rPr>
        <w:t>ng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 xml:space="preserve">nh này. </w:t>
      </w:r>
    </w:p>
    <w:p w14:paraId="4715A53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5. B</w:t>
      </w:r>
      <w:r w:rsidRPr="002E21B8">
        <w:rPr>
          <w:rFonts w:ascii="Arial" w:hAnsi="Arial" w:cs="Arial"/>
          <w:sz w:val="20"/>
          <w:szCs w:val="20"/>
        </w:rPr>
        <w:t>ả</w:t>
      </w:r>
      <w:r w:rsidRPr="002E21B8">
        <w:rPr>
          <w:rFonts w:ascii="Arial" w:hAnsi="Arial" w:cs="Arial"/>
          <w:sz w:val="20"/>
          <w:szCs w:val="20"/>
        </w:rPr>
        <w:t>n sao tài li</w:t>
      </w:r>
      <w:r w:rsidRPr="002E21B8">
        <w:rPr>
          <w:rFonts w:ascii="Arial" w:hAnsi="Arial" w:cs="Arial"/>
          <w:sz w:val="20"/>
          <w:szCs w:val="20"/>
        </w:rPr>
        <w:t>ệ</w:t>
      </w:r>
      <w:r w:rsidRPr="002E21B8">
        <w:rPr>
          <w:rFonts w:ascii="Arial" w:hAnsi="Arial" w:cs="Arial"/>
          <w:sz w:val="20"/>
          <w:szCs w:val="20"/>
        </w:rPr>
        <w:t>u c</w:t>
      </w:r>
      <w:r w:rsidRPr="002E21B8">
        <w:rPr>
          <w:rFonts w:ascii="Arial" w:hAnsi="Arial" w:cs="Arial"/>
          <w:sz w:val="20"/>
          <w:szCs w:val="20"/>
        </w:rPr>
        <w:t>ủ</w:t>
      </w:r>
      <w:r w:rsidRPr="002E21B8">
        <w:rPr>
          <w:rFonts w:ascii="Arial" w:hAnsi="Arial" w:cs="Arial"/>
          <w:sz w:val="20"/>
          <w:szCs w:val="20"/>
        </w:rPr>
        <w:t>a nhà s</w:t>
      </w:r>
      <w:r w:rsidRPr="002E21B8">
        <w:rPr>
          <w:rFonts w:ascii="Arial" w:hAnsi="Arial" w:cs="Arial"/>
          <w:sz w:val="20"/>
          <w:szCs w:val="20"/>
        </w:rPr>
        <w:t>ả</w:t>
      </w:r>
      <w:r w:rsidRPr="002E21B8">
        <w:rPr>
          <w:rFonts w:ascii="Arial" w:hAnsi="Arial" w:cs="Arial"/>
          <w:sz w:val="20"/>
          <w:szCs w:val="20"/>
        </w:rPr>
        <w:t>n xu</w:t>
      </w:r>
      <w:r w:rsidRPr="002E21B8">
        <w:rPr>
          <w:rFonts w:ascii="Arial" w:hAnsi="Arial" w:cs="Arial"/>
          <w:sz w:val="20"/>
          <w:szCs w:val="20"/>
        </w:rPr>
        <w:t>ấ</w:t>
      </w:r>
      <w:r w:rsidRPr="002E21B8">
        <w:rPr>
          <w:rFonts w:ascii="Arial" w:hAnsi="Arial" w:cs="Arial"/>
          <w:sz w:val="20"/>
          <w:szCs w:val="20"/>
        </w:rPr>
        <w:t>t có thông tin v</w:t>
      </w:r>
      <w:r w:rsidRPr="002E21B8">
        <w:rPr>
          <w:rFonts w:ascii="Arial" w:hAnsi="Arial" w:cs="Arial"/>
          <w:sz w:val="20"/>
          <w:szCs w:val="20"/>
        </w:rPr>
        <w:t>ề</w:t>
      </w:r>
      <w:r w:rsidRPr="002E21B8">
        <w:rPr>
          <w:rFonts w:ascii="Arial" w:hAnsi="Arial" w:cs="Arial"/>
          <w:sz w:val="20"/>
          <w:szCs w:val="20"/>
        </w:rPr>
        <w:t xml:space="preserve">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kín,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h</w:t>
      </w:r>
      <w:r w:rsidRPr="002E21B8">
        <w:rPr>
          <w:rFonts w:ascii="Arial" w:hAnsi="Arial" w:cs="Arial"/>
          <w:sz w:val="20"/>
          <w:szCs w:val="20"/>
        </w:rPr>
        <w:t>ở</w:t>
      </w:r>
      <w:r w:rsidRPr="002E21B8">
        <w:rPr>
          <w:rFonts w:ascii="Arial" w:hAnsi="Arial" w:cs="Arial"/>
          <w:sz w:val="20"/>
          <w:szCs w:val="20"/>
        </w:rPr>
        <w:t xml:space="preserve"> như trong phi</w:t>
      </w:r>
      <w:r w:rsidRPr="002E21B8">
        <w:rPr>
          <w:rFonts w:ascii="Arial" w:hAnsi="Arial" w:cs="Arial"/>
          <w:sz w:val="20"/>
          <w:szCs w:val="20"/>
        </w:rPr>
        <w:t>ế</w:t>
      </w:r>
      <w:r w:rsidRPr="002E21B8">
        <w:rPr>
          <w:rFonts w:ascii="Arial" w:hAnsi="Arial" w:cs="Arial"/>
          <w:sz w:val="20"/>
          <w:szCs w:val="20"/>
        </w:rPr>
        <w:t>u khai báo.</w:t>
      </w:r>
    </w:p>
    <w:p w14:paraId="246F1F6B" w14:textId="52BA671B"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 xml:space="preserve">6. Báo cáo đánh giá an toàn đáp </w:t>
      </w:r>
      <w:r w:rsidRPr="002E21B8">
        <w:rPr>
          <w:rFonts w:ascii="Arial" w:hAnsi="Arial" w:cs="Arial"/>
          <w:sz w:val="20"/>
          <w:szCs w:val="20"/>
        </w:rPr>
        <w:t>ứ</w:t>
      </w:r>
      <w:r w:rsidRPr="002E21B8">
        <w:rPr>
          <w:rFonts w:ascii="Arial" w:hAnsi="Arial" w:cs="Arial"/>
          <w:sz w:val="20"/>
          <w:szCs w:val="20"/>
        </w:rPr>
        <w:t>ng đ</w:t>
      </w:r>
      <w:r w:rsidRPr="002E21B8">
        <w:rPr>
          <w:rFonts w:ascii="Arial" w:hAnsi="Arial" w:cs="Arial"/>
          <w:sz w:val="20"/>
          <w:szCs w:val="20"/>
        </w:rPr>
        <w:t>ủ</w:t>
      </w:r>
      <w:r w:rsidRPr="002E21B8">
        <w:rPr>
          <w:rFonts w:ascii="Arial" w:hAnsi="Arial" w:cs="Arial"/>
          <w:sz w:val="20"/>
          <w:szCs w:val="20"/>
        </w:rPr>
        <w:t xml:space="preserve"> các đi</w:t>
      </w:r>
      <w:r w:rsidRPr="002E21B8">
        <w:rPr>
          <w:rFonts w:ascii="Arial" w:hAnsi="Arial" w:cs="Arial"/>
          <w:sz w:val="20"/>
          <w:szCs w:val="20"/>
        </w:rPr>
        <w:t>ề</w:t>
      </w:r>
      <w:r w:rsidRPr="002E21B8">
        <w:rPr>
          <w:rFonts w:ascii="Arial" w:hAnsi="Arial" w:cs="Arial"/>
          <w:sz w:val="20"/>
          <w:szCs w:val="20"/>
        </w:rPr>
        <w:t>u ki</w:t>
      </w:r>
      <w:r w:rsidRPr="002E21B8">
        <w:rPr>
          <w:rFonts w:ascii="Arial" w:hAnsi="Arial" w:cs="Arial"/>
          <w:sz w:val="20"/>
          <w:szCs w:val="20"/>
        </w:rPr>
        <w:t>ệ</w:t>
      </w:r>
      <w:r w:rsidRPr="002E21B8">
        <w:rPr>
          <w:rFonts w:ascii="Arial" w:hAnsi="Arial" w:cs="Arial"/>
          <w:sz w:val="20"/>
          <w:szCs w:val="20"/>
        </w:rPr>
        <w:t>n theo quy đ</w:t>
      </w:r>
      <w:r w:rsidRPr="002E21B8">
        <w:rPr>
          <w:rFonts w:ascii="Arial" w:hAnsi="Arial" w:cs="Arial"/>
          <w:sz w:val="20"/>
          <w:szCs w:val="20"/>
        </w:rPr>
        <w:t>ị</w:t>
      </w:r>
      <w:r w:rsidRPr="002E21B8">
        <w:rPr>
          <w:rFonts w:ascii="Arial" w:hAnsi="Arial" w:cs="Arial"/>
          <w:sz w:val="20"/>
          <w:szCs w:val="20"/>
        </w:rPr>
        <w:t>nh</w:t>
      </w:r>
      <w:r w:rsidRPr="002E21B8">
        <w:rPr>
          <w:rFonts w:ascii="Arial" w:hAnsi="Arial" w:cs="Arial"/>
          <w:sz w:val="20"/>
          <w:szCs w:val="20"/>
        </w:rPr>
        <w:t xml:space="preserve"> t</w:t>
      </w:r>
      <w:r w:rsidRPr="002E21B8">
        <w:rPr>
          <w:rFonts w:ascii="Arial" w:hAnsi="Arial" w:cs="Arial"/>
          <w:sz w:val="20"/>
          <w:szCs w:val="20"/>
        </w:rPr>
        <w:t>ạ</w:t>
      </w:r>
      <w:r w:rsidRPr="002E21B8">
        <w:rPr>
          <w:rFonts w:ascii="Arial" w:hAnsi="Arial" w:cs="Arial"/>
          <w:sz w:val="20"/>
          <w:szCs w:val="20"/>
        </w:rPr>
        <w:t>i kho</w:t>
      </w:r>
      <w:r w:rsidRPr="002E21B8">
        <w:rPr>
          <w:rFonts w:ascii="Arial" w:hAnsi="Arial" w:cs="Arial"/>
          <w:sz w:val="20"/>
          <w:szCs w:val="20"/>
        </w:rPr>
        <w:t>ả</w:t>
      </w:r>
      <w:r w:rsidRPr="002E21B8">
        <w:rPr>
          <w:rFonts w:ascii="Arial" w:hAnsi="Arial" w:cs="Arial"/>
          <w:sz w:val="20"/>
          <w:szCs w:val="20"/>
        </w:rPr>
        <w:t>n 2 Đi</w:t>
      </w:r>
      <w:r w:rsidRPr="002E21B8">
        <w:rPr>
          <w:rFonts w:ascii="Arial" w:hAnsi="Arial" w:cs="Arial"/>
          <w:sz w:val="20"/>
          <w:szCs w:val="20"/>
        </w:rPr>
        <w:t>ề</w:t>
      </w:r>
      <w:r w:rsidRPr="002E21B8">
        <w:rPr>
          <w:rFonts w:ascii="Arial" w:hAnsi="Arial" w:cs="Arial"/>
          <w:sz w:val="20"/>
          <w:szCs w:val="20"/>
        </w:rPr>
        <w:t>u 26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Báo cáo đánh giá an toàn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theo M</w:t>
      </w:r>
      <w:r w:rsidRPr="002E21B8">
        <w:rPr>
          <w:rFonts w:ascii="Arial" w:hAnsi="Arial" w:cs="Arial"/>
          <w:sz w:val="20"/>
          <w:szCs w:val="20"/>
        </w:rPr>
        <w:t>ẫ</w:t>
      </w:r>
      <w:r w:rsidRPr="002E21B8">
        <w:rPr>
          <w:rFonts w:ascii="Arial" w:hAnsi="Arial" w:cs="Arial"/>
          <w:sz w:val="20"/>
          <w:szCs w:val="20"/>
        </w:rPr>
        <w:t>u</w:t>
      </w:r>
      <w:r w:rsidR="006C1FD9">
        <w:rPr>
          <w:rFonts w:ascii="Arial" w:hAnsi="Arial" w:cs="Arial"/>
          <w:sz w:val="20"/>
          <w:szCs w:val="20"/>
        </w:rPr>
        <w:t xml:space="preserve"> số 12 tại Phụ lục IX ban hành kèm theo Nghị định này.</w:t>
      </w:r>
    </w:p>
    <w:p w14:paraId="561524C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7. B</w:t>
      </w:r>
      <w:r w:rsidRPr="002E21B8">
        <w:rPr>
          <w:rFonts w:ascii="Arial" w:hAnsi="Arial" w:cs="Arial"/>
          <w:sz w:val="20"/>
          <w:szCs w:val="20"/>
        </w:rPr>
        <w:t>ả</w:t>
      </w:r>
      <w:r w:rsidRPr="002E21B8">
        <w:rPr>
          <w:rFonts w:ascii="Arial" w:hAnsi="Arial" w:cs="Arial"/>
          <w:sz w:val="20"/>
          <w:szCs w:val="20"/>
        </w:rPr>
        <w:t>n sao k</w:t>
      </w:r>
      <w:r w:rsidRPr="002E21B8">
        <w:rPr>
          <w:rFonts w:ascii="Arial" w:hAnsi="Arial" w:cs="Arial"/>
          <w:sz w:val="20"/>
          <w:szCs w:val="20"/>
        </w:rPr>
        <w:t>ế</w:t>
      </w:r>
      <w:r w:rsidRPr="002E21B8">
        <w:rPr>
          <w:rFonts w:ascii="Arial" w:hAnsi="Arial" w:cs="Arial"/>
          <w:sz w:val="20"/>
          <w:szCs w:val="20"/>
        </w:rPr>
        <w:t>t qu</w:t>
      </w:r>
      <w:r w:rsidRPr="002E21B8">
        <w:rPr>
          <w:rFonts w:ascii="Arial" w:hAnsi="Arial" w:cs="Arial"/>
          <w:sz w:val="20"/>
          <w:szCs w:val="20"/>
        </w:rPr>
        <w:t>ả</w:t>
      </w:r>
      <w:r w:rsidRPr="002E21B8">
        <w:rPr>
          <w:rFonts w:ascii="Arial" w:hAnsi="Arial" w:cs="Arial"/>
          <w:sz w:val="20"/>
          <w:szCs w:val="20"/>
        </w:rPr>
        <w:t xml:space="preserve"> ki</w:t>
      </w:r>
      <w:r w:rsidRPr="002E21B8">
        <w:rPr>
          <w:rFonts w:ascii="Arial" w:hAnsi="Arial" w:cs="Arial"/>
          <w:sz w:val="20"/>
          <w:szCs w:val="20"/>
        </w:rPr>
        <w:t>ể</w:t>
      </w:r>
      <w:r w:rsidRPr="002E21B8">
        <w:rPr>
          <w:rFonts w:ascii="Arial" w:hAnsi="Arial" w:cs="Arial"/>
          <w:sz w:val="20"/>
          <w:szCs w:val="20"/>
        </w:rPr>
        <w:t>m x</w:t>
      </w:r>
      <w:r w:rsidRPr="002E21B8">
        <w:rPr>
          <w:rFonts w:ascii="Arial" w:hAnsi="Arial" w:cs="Arial"/>
          <w:sz w:val="20"/>
          <w:szCs w:val="20"/>
        </w:rPr>
        <w:t>ạ</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a đi</w:t>
      </w:r>
      <w:r w:rsidRPr="002E21B8">
        <w:rPr>
          <w:rFonts w:ascii="Arial" w:hAnsi="Arial" w:cs="Arial"/>
          <w:sz w:val="20"/>
          <w:szCs w:val="20"/>
        </w:rPr>
        <w:t>ể</w:t>
      </w:r>
      <w:r w:rsidRPr="002E21B8">
        <w:rPr>
          <w:rFonts w:ascii="Arial" w:hAnsi="Arial" w:cs="Arial"/>
          <w:sz w:val="20"/>
          <w:szCs w:val="20"/>
        </w:rPr>
        <w:t>m lưu gi</w:t>
      </w:r>
      <w:r w:rsidRPr="002E21B8">
        <w:rPr>
          <w:rFonts w:ascii="Arial" w:hAnsi="Arial" w:cs="Arial"/>
          <w:sz w:val="20"/>
          <w:szCs w:val="20"/>
        </w:rPr>
        <w:t>ữ</w:t>
      </w:r>
      <w:r w:rsidRPr="002E21B8">
        <w:rPr>
          <w:rFonts w:ascii="Arial" w:hAnsi="Arial" w:cs="Arial"/>
          <w:sz w:val="20"/>
          <w:szCs w:val="20"/>
        </w:rPr>
        <w:t xml:space="preserve">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t</w:t>
      </w:r>
      <w:r w:rsidRPr="002E21B8">
        <w:rPr>
          <w:rFonts w:ascii="Arial" w:hAnsi="Arial" w:cs="Arial"/>
          <w:sz w:val="20"/>
          <w:szCs w:val="20"/>
        </w:rPr>
        <w:t>ạ</w:t>
      </w:r>
      <w:r w:rsidRPr="002E21B8">
        <w:rPr>
          <w:rFonts w:ascii="Arial" w:hAnsi="Arial" w:cs="Arial"/>
          <w:sz w:val="20"/>
          <w:szCs w:val="20"/>
        </w:rPr>
        <w:t>i th</w:t>
      </w:r>
      <w:r w:rsidRPr="002E21B8">
        <w:rPr>
          <w:rFonts w:ascii="Arial" w:hAnsi="Arial" w:cs="Arial"/>
          <w:sz w:val="20"/>
          <w:szCs w:val="20"/>
        </w:rPr>
        <w:t>ờ</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n</w:t>
      </w:r>
      <w:r w:rsidRPr="002E21B8">
        <w:rPr>
          <w:rFonts w:ascii="Arial" w:hAnsi="Arial" w:cs="Arial"/>
          <w:sz w:val="20"/>
          <w:szCs w:val="20"/>
        </w:rPr>
        <w:t>ộ</w:t>
      </w:r>
      <w:r w:rsidRPr="002E21B8">
        <w:rPr>
          <w:rFonts w:ascii="Arial" w:hAnsi="Arial" w:cs="Arial"/>
          <w:sz w:val="20"/>
          <w:szCs w:val="20"/>
        </w:rPr>
        <w:t>p h</w:t>
      </w:r>
      <w:r w:rsidRPr="002E21B8">
        <w:rPr>
          <w:rFonts w:ascii="Arial" w:hAnsi="Arial" w:cs="Arial"/>
          <w:sz w:val="20"/>
          <w:szCs w:val="20"/>
        </w:rPr>
        <w:t>ồ</w:t>
      </w:r>
      <w:r w:rsidRPr="002E21B8">
        <w:rPr>
          <w:rFonts w:ascii="Arial" w:hAnsi="Arial" w:cs="Arial"/>
          <w:sz w:val="20"/>
          <w:szCs w:val="20"/>
        </w:rPr>
        <w:t xml:space="preserve"> sơ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w:t>
      </w:r>
    </w:p>
    <w:p w14:paraId="04320A58" w14:textId="498C45BD"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8. B</w:t>
      </w:r>
      <w:r w:rsidRPr="002E21B8">
        <w:rPr>
          <w:rFonts w:ascii="Arial" w:hAnsi="Arial" w:cs="Arial"/>
          <w:sz w:val="20"/>
          <w:szCs w:val="20"/>
        </w:rPr>
        <w:t>ả</w:t>
      </w:r>
      <w:r w:rsidRPr="002E21B8">
        <w:rPr>
          <w:rFonts w:ascii="Arial" w:hAnsi="Arial" w:cs="Arial"/>
          <w:sz w:val="20"/>
          <w:szCs w:val="20"/>
        </w:rPr>
        <w:t>n sao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 xml:space="preserve">ch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w:t>
      </w:r>
      <w:r w:rsidR="006C1FD9">
        <w:rPr>
          <w:rFonts w:ascii="Arial" w:hAnsi="Arial" w:cs="Arial"/>
          <w:sz w:val="20"/>
          <w:szCs w:val="20"/>
        </w:rPr>
        <w:t xml:space="preserve"> ban hành kèm theo Nghị định này.</w:t>
      </w:r>
    </w:p>
    <w:p w14:paraId="0EC3901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41. H</w:t>
      </w:r>
      <w:r w:rsidRPr="002E21B8">
        <w:rPr>
          <w:rFonts w:ascii="Arial" w:hAnsi="Arial" w:cs="Arial"/>
          <w:b/>
          <w:sz w:val="20"/>
          <w:szCs w:val="20"/>
        </w:rPr>
        <w:t>ồ</w:t>
      </w:r>
      <w:r w:rsidRPr="002E21B8">
        <w:rPr>
          <w:rFonts w:ascii="Arial" w:hAnsi="Arial" w:cs="Arial"/>
          <w:b/>
          <w:sz w:val="20"/>
          <w:szCs w:val="20"/>
        </w:rPr>
        <w:t xml:space="preserve"> sơ đ</w:t>
      </w:r>
      <w:r w:rsidRPr="002E21B8">
        <w:rPr>
          <w:rFonts w:ascii="Arial" w:hAnsi="Arial" w:cs="Arial"/>
          <w:b/>
          <w:sz w:val="20"/>
          <w:szCs w:val="20"/>
        </w:rPr>
        <w:t>ề</w:t>
      </w:r>
      <w:r w:rsidRPr="002E21B8">
        <w:rPr>
          <w:rFonts w:ascii="Arial" w:hAnsi="Arial" w:cs="Arial"/>
          <w:b/>
          <w:sz w:val="20"/>
          <w:szCs w:val="20"/>
        </w:rPr>
        <w:t xml:space="preserve"> ngh</w:t>
      </w:r>
      <w:r w:rsidRPr="002E21B8">
        <w:rPr>
          <w:rFonts w:ascii="Arial" w:hAnsi="Arial" w:cs="Arial"/>
          <w:b/>
          <w:sz w:val="20"/>
          <w:szCs w:val="20"/>
        </w:rPr>
        <w:t>ị</w:t>
      </w:r>
      <w:r w:rsidRPr="002E21B8">
        <w:rPr>
          <w:rFonts w:ascii="Arial" w:hAnsi="Arial" w:cs="Arial"/>
          <w:b/>
          <w:sz w:val="20"/>
          <w:szCs w:val="20"/>
        </w:rPr>
        <w:t xml:space="preserve"> c</w:t>
      </w:r>
      <w:r w:rsidRPr="002E21B8">
        <w:rPr>
          <w:rFonts w:ascii="Arial" w:hAnsi="Arial" w:cs="Arial"/>
          <w:b/>
          <w:sz w:val="20"/>
          <w:szCs w:val="20"/>
        </w:rPr>
        <w:t>ấ</w:t>
      </w:r>
      <w:r w:rsidRPr="002E21B8">
        <w:rPr>
          <w:rFonts w:ascii="Arial" w:hAnsi="Arial" w:cs="Arial"/>
          <w:b/>
          <w:sz w:val="20"/>
          <w:szCs w:val="20"/>
        </w:rPr>
        <w:t>p Gi</w:t>
      </w:r>
      <w:r w:rsidRPr="002E21B8">
        <w:rPr>
          <w:rFonts w:ascii="Arial" w:hAnsi="Arial" w:cs="Arial"/>
          <w:b/>
          <w:sz w:val="20"/>
          <w:szCs w:val="20"/>
        </w:rPr>
        <w:t>ấ</w:t>
      </w:r>
      <w:r w:rsidRPr="002E21B8">
        <w:rPr>
          <w:rFonts w:ascii="Arial" w:hAnsi="Arial" w:cs="Arial"/>
          <w:b/>
          <w:sz w:val="20"/>
          <w:szCs w:val="20"/>
        </w:rPr>
        <w:t>y phép ti</w:t>
      </w:r>
      <w:r w:rsidRPr="002E21B8">
        <w:rPr>
          <w:rFonts w:ascii="Arial" w:hAnsi="Arial" w:cs="Arial"/>
          <w:b/>
          <w:sz w:val="20"/>
          <w:szCs w:val="20"/>
        </w:rPr>
        <w:t>ế</w:t>
      </w:r>
      <w:r w:rsidRPr="002E21B8">
        <w:rPr>
          <w:rFonts w:ascii="Arial" w:hAnsi="Arial" w:cs="Arial"/>
          <w:b/>
          <w:sz w:val="20"/>
          <w:szCs w:val="20"/>
        </w:rPr>
        <w:t>n hành công vi</w:t>
      </w:r>
      <w:r w:rsidRPr="002E21B8">
        <w:rPr>
          <w:rFonts w:ascii="Arial" w:hAnsi="Arial" w:cs="Arial"/>
          <w:b/>
          <w:sz w:val="20"/>
          <w:szCs w:val="20"/>
        </w:rPr>
        <w:t>ệ</w:t>
      </w:r>
      <w:r w:rsidRPr="002E21B8">
        <w:rPr>
          <w:rFonts w:ascii="Arial" w:hAnsi="Arial" w:cs="Arial"/>
          <w:b/>
          <w:sz w:val="20"/>
          <w:szCs w:val="20"/>
        </w:rPr>
        <w:t>c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r w:rsidRPr="002E21B8">
        <w:rPr>
          <w:rFonts w:ascii="Arial" w:hAnsi="Arial" w:cs="Arial"/>
          <w:b/>
          <w:sz w:val="20"/>
          <w:szCs w:val="20"/>
        </w:rPr>
        <w:t xml:space="preserve"> - s</w:t>
      </w:r>
      <w:r w:rsidRPr="002E21B8">
        <w:rPr>
          <w:rFonts w:ascii="Arial" w:hAnsi="Arial" w:cs="Arial"/>
          <w:b/>
          <w:sz w:val="20"/>
          <w:szCs w:val="20"/>
        </w:rPr>
        <w:t>ả</w:t>
      </w:r>
      <w:r w:rsidRPr="002E21B8">
        <w:rPr>
          <w:rFonts w:ascii="Arial" w:hAnsi="Arial" w:cs="Arial"/>
          <w:b/>
          <w:sz w:val="20"/>
          <w:szCs w:val="20"/>
        </w:rPr>
        <w:t>n xu</w:t>
      </w:r>
      <w:r w:rsidRPr="002E21B8">
        <w:rPr>
          <w:rFonts w:ascii="Arial" w:hAnsi="Arial" w:cs="Arial"/>
          <w:b/>
          <w:sz w:val="20"/>
          <w:szCs w:val="20"/>
        </w:rPr>
        <w:t>ấ</w:t>
      </w:r>
      <w:r w:rsidRPr="002E21B8">
        <w:rPr>
          <w:rFonts w:ascii="Arial" w:hAnsi="Arial" w:cs="Arial"/>
          <w:b/>
          <w:sz w:val="20"/>
          <w:szCs w:val="20"/>
        </w:rPr>
        <w:t>t, ch</w:t>
      </w:r>
      <w:r w:rsidRPr="002E21B8">
        <w:rPr>
          <w:rFonts w:ascii="Arial" w:hAnsi="Arial" w:cs="Arial"/>
          <w:b/>
          <w:sz w:val="20"/>
          <w:szCs w:val="20"/>
        </w:rPr>
        <w:t>ế</w:t>
      </w:r>
      <w:r w:rsidRPr="002E21B8">
        <w:rPr>
          <w:rFonts w:ascii="Arial" w:hAnsi="Arial" w:cs="Arial"/>
          <w:b/>
          <w:sz w:val="20"/>
          <w:szCs w:val="20"/>
        </w:rPr>
        <w:t xml:space="preserve"> bi</w:t>
      </w:r>
      <w:r w:rsidRPr="002E21B8">
        <w:rPr>
          <w:rFonts w:ascii="Arial" w:hAnsi="Arial" w:cs="Arial"/>
          <w:b/>
          <w:sz w:val="20"/>
          <w:szCs w:val="20"/>
        </w:rPr>
        <w:t>ế</w:t>
      </w:r>
      <w:r w:rsidRPr="002E21B8">
        <w:rPr>
          <w:rFonts w:ascii="Arial" w:hAnsi="Arial" w:cs="Arial"/>
          <w:b/>
          <w:sz w:val="20"/>
          <w:szCs w:val="20"/>
        </w:rPr>
        <w:t>n ch</w:t>
      </w:r>
      <w:r w:rsidRPr="002E21B8">
        <w:rPr>
          <w:rFonts w:ascii="Arial" w:hAnsi="Arial" w:cs="Arial"/>
          <w:b/>
          <w:sz w:val="20"/>
          <w:szCs w:val="20"/>
        </w:rPr>
        <w:t>ấ</w:t>
      </w:r>
      <w:r w:rsidRPr="002E21B8">
        <w:rPr>
          <w:rFonts w:ascii="Arial" w:hAnsi="Arial" w:cs="Arial"/>
          <w:b/>
          <w:sz w:val="20"/>
          <w:szCs w:val="20"/>
        </w:rPr>
        <w:t>t phóng x</w:t>
      </w:r>
      <w:r w:rsidRPr="002E21B8">
        <w:rPr>
          <w:rFonts w:ascii="Arial" w:hAnsi="Arial" w:cs="Arial"/>
          <w:b/>
          <w:sz w:val="20"/>
          <w:szCs w:val="20"/>
        </w:rPr>
        <w:t>ạ</w:t>
      </w:r>
    </w:p>
    <w:p w14:paraId="7F7B65B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Đơn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ti</w:t>
      </w:r>
      <w:r w:rsidRPr="002E21B8">
        <w:rPr>
          <w:rFonts w:ascii="Arial" w:hAnsi="Arial" w:cs="Arial"/>
          <w:sz w:val="20"/>
          <w:szCs w:val="20"/>
        </w:rPr>
        <w:t>ế</w:t>
      </w:r>
      <w:r w:rsidRPr="002E21B8">
        <w:rPr>
          <w:rFonts w:ascii="Arial" w:hAnsi="Arial" w:cs="Arial"/>
          <w:sz w:val="20"/>
          <w:szCs w:val="20"/>
        </w:rPr>
        <w:t>n hành c</w:t>
      </w:r>
      <w:r w:rsidRPr="002E21B8">
        <w:rPr>
          <w:rFonts w:ascii="Arial" w:hAnsi="Arial" w:cs="Arial"/>
          <w:sz w:val="20"/>
          <w:szCs w:val="20"/>
        </w:rPr>
        <w:t>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01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VIII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3BFA39D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Phi</w:t>
      </w:r>
      <w:r w:rsidRPr="002E21B8">
        <w:rPr>
          <w:rFonts w:ascii="Arial" w:hAnsi="Arial" w:cs="Arial"/>
          <w:sz w:val="20"/>
          <w:szCs w:val="20"/>
        </w:rPr>
        <w:t>ế</w:t>
      </w:r>
      <w:r w:rsidRPr="002E21B8">
        <w:rPr>
          <w:rFonts w:ascii="Arial" w:hAnsi="Arial" w:cs="Arial"/>
          <w:sz w:val="20"/>
          <w:szCs w:val="20"/>
        </w:rPr>
        <w:t>u khai báo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ngư</w:t>
      </w:r>
      <w:r w:rsidRPr="002E21B8">
        <w:rPr>
          <w:rFonts w:ascii="Arial" w:hAnsi="Arial" w:cs="Arial"/>
          <w:sz w:val="20"/>
          <w:szCs w:val="20"/>
        </w:rPr>
        <w:t>ờ</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trách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01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098A63B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Phi</w:t>
      </w:r>
      <w:r w:rsidRPr="002E21B8">
        <w:rPr>
          <w:rFonts w:ascii="Arial" w:hAnsi="Arial" w:cs="Arial"/>
          <w:sz w:val="20"/>
          <w:szCs w:val="20"/>
        </w:rPr>
        <w:t>ế</w:t>
      </w:r>
      <w:r w:rsidRPr="002E21B8">
        <w:rPr>
          <w:rFonts w:ascii="Arial" w:hAnsi="Arial" w:cs="Arial"/>
          <w:sz w:val="20"/>
          <w:szCs w:val="20"/>
        </w:rPr>
        <w:t>u khai báo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trong s</w:t>
      </w:r>
      <w:r w:rsidRPr="002E21B8">
        <w:rPr>
          <w:rFonts w:ascii="Arial" w:hAnsi="Arial" w:cs="Arial"/>
          <w:sz w:val="20"/>
          <w:szCs w:val="20"/>
        </w:rPr>
        <w:t>ả</w:t>
      </w:r>
      <w:r w:rsidRPr="002E21B8">
        <w:rPr>
          <w:rFonts w:ascii="Arial" w:hAnsi="Arial" w:cs="Arial"/>
          <w:sz w:val="20"/>
          <w:szCs w:val="20"/>
        </w:rPr>
        <w:t>n</w:t>
      </w:r>
      <w:r w:rsidRPr="002E21B8">
        <w:rPr>
          <w:rFonts w:ascii="Arial" w:hAnsi="Arial" w:cs="Arial"/>
          <w:sz w:val="20"/>
          <w:szCs w:val="20"/>
        </w:rPr>
        <w:t xml:space="preserve"> xu</w:t>
      </w:r>
      <w:r w:rsidRPr="002E21B8">
        <w:rPr>
          <w:rFonts w:ascii="Arial" w:hAnsi="Arial" w:cs="Arial"/>
          <w:sz w:val="20"/>
          <w:szCs w:val="20"/>
        </w:rPr>
        <w:t>ấ</w:t>
      </w:r>
      <w:r w:rsidRPr="002E21B8">
        <w:rPr>
          <w:rFonts w:ascii="Arial" w:hAnsi="Arial" w:cs="Arial"/>
          <w:sz w:val="20"/>
          <w:szCs w:val="20"/>
        </w:rPr>
        <w:t>t, ch</w:t>
      </w:r>
      <w:r w:rsidRPr="002E21B8">
        <w:rPr>
          <w:rFonts w:ascii="Arial" w:hAnsi="Arial" w:cs="Arial"/>
          <w:sz w:val="20"/>
          <w:szCs w:val="20"/>
        </w:rPr>
        <w:t>ế</w:t>
      </w:r>
      <w:r w:rsidRPr="002E21B8">
        <w:rPr>
          <w:rFonts w:ascii="Arial" w:hAnsi="Arial" w:cs="Arial"/>
          <w:sz w:val="20"/>
          <w:szCs w:val="20"/>
        </w:rPr>
        <w:t xml:space="preserve"> bi</w:t>
      </w:r>
      <w:r w:rsidRPr="002E21B8">
        <w:rPr>
          <w:rFonts w:ascii="Arial" w:hAnsi="Arial" w:cs="Arial"/>
          <w:sz w:val="20"/>
          <w:szCs w:val="20"/>
        </w:rPr>
        <w:t>ế</w:t>
      </w:r>
      <w:r w:rsidRPr="002E21B8">
        <w:rPr>
          <w:rFonts w:ascii="Arial" w:hAnsi="Arial" w:cs="Arial"/>
          <w:sz w:val="20"/>
          <w:szCs w:val="20"/>
        </w:rPr>
        <w:t>n ch</w:t>
      </w:r>
      <w:r w:rsidRPr="002E21B8">
        <w:rPr>
          <w:rFonts w:ascii="Arial" w:hAnsi="Arial" w:cs="Arial"/>
          <w:sz w:val="20"/>
          <w:szCs w:val="20"/>
        </w:rPr>
        <w:t>ấ</w:t>
      </w:r>
      <w:r w:rsidRPr="002E21B8">
        <w:rPr>
          <w:rFonts w:ascii="Arial" w:hAnsi="Arial" w:cs="Arial"/>
          <w:sz w:val="20"/>
          <w:szCs w:val="20"/>
        </w:rPr>
        <w:t>t phóng x</w:t>
      </w:r>
      <w:r w:rsidRPr="002E21B8">
        <w:rPr>
          <w:rFonts w:ascii="Arial" w:hAnsi="Arial" w:cs="Arial"/>
          <w:sz w:val="20"/>
          <w:szCs w:val="20"/>
        </w:rPr>
        <w:t>ạ</w:t>
      </w:r>
      <w:r w:rsidRPr="002E21B8">
        <w:rPr>
          <w:rFonts w:ascii="Arial" w:hAnsi="Arial" w:cs="Arial"/>
          <w:sz w:val="20"/>
          <w:szCs w:val="20"/>
        </w:rPr>
        <w:t xml:space="preserve">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07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1D1F750A"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Phi</w:t>
      </w:r>
      <w:r w:rsidRPr="002E21B8">
        <w:rPr>
          <w:rFonts w:ascii="Arial" w:hAnsi="Arial" w:cs="Arial"/>
          <w:sz w:val="20"/>
          <w:szCs w:val="20"/>
        </w:rPr>
        <w:t>ế</w:t>
      </w:r>
      <w:r w:rsidRPr="002E21B8">
        <w:rPr>
          <w:rFonts w:ascii="Arial" w:hAnsi="Arial" w:cs="Arial"/>
          <w:sz w:val="20"/>
          <w:szCs w:val="20"/>
        </w:rPr>
        <w:t>u khai báo trang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trong s</w:t>
      </w:r>
      <w:r w:rsidRPr="002E21B8">
        <w:rPr>
          <w:rFonts w:ascii="Arial" w:hAnsi="Arial" w:cs="Arial"/>
          <w:sz w:val="20"/>
          <w:szCs w:val="20"/>
        </w:rPr>
        <w:t>ả</w:t>
      </w:r>
      <w:r w:rsidRPr="002E21B8">
        <w:rPr>
          <w:rFonts w:ascii="Arial" w:hAnsi="Arial" w:cs="Arial"/>
          <w:sz w:val="20"/>
          <w:szCs w:val="20"/>
        </w:rPr>
        <w:t>n xu</w:t>
      </w:r>
      <w:r w:rsidRPr="002E21B8">
        <w:rPr>
          <w:rFonts w:ascii="Arial" w:hAnsi="Arial" w:cs="Arial"/>
          <w:sz w:val="20"/>
          <w:szCs w:val="20"/>
        </w:rPr>
        <w:t>ấ</w:t>
      </w:r>
      <w:r w:rsidRPr="002E21B8">
        <w:rPr>
          <w:rFonts w:ascii="Arial" w:hAnsi="Arial" w:cs="Arial"/>
          <w:sz w:val="20"/>
          <w:szCs w:val="20"/>
        </w:rPr>
        <w:t>t, ch</w:t>
      </w:r>
      <w:r w:rsidRPr="002E21B8">
        <w:rPr>
          <w:rFonts w:ascii="Arial" w:hAnsi="Arial" w:cs="Arial"/>
          <w:sz w:val="20"/>
          <w:szCs w:val="20"/>
        </w:rPr>
        <w:t>ế</w:t>
      </w:r>
      <w:r w:rsidRPr="002E21B8">
        <w:rPr>
          <w:rFonts w:ascii="Arial" w:hAnsi="Arial" w:cs="Arial"/>
          <w:sz w:val="20"/>
          <w:szCs w:val="20"/>
        </w:rPr>
        <w:t xml:space="preserve"> bi</w:t>
      </w:r>
      <w:r w:rsidRPr="002E21B8">
        <w:rPr>
          <w:rFonts w:ascii="Arial" w:hAnsi="Arial" w:cs="Arial"/>
          <w:sz w:val="20"/>
          <w:szCs w:val="20"/>
        </w:rPr>
        <w:t>ế</w:t>
      </w:r>
      <w:r w:rsidRPr="002E21B8">
        <w:rPr>
          <w:rFonts w:ascii="Arial" w:hAnsi="Arial" w:cs="Arial"/>
          <w:sz w:val="20"/>
          <w:szCs w:val="20"/>
        </w:rPr>
        <w:t>n ch</w:t>
      </w:r>
      <w:r w:rsidRPr="002E21B8">
        <w:rPr>
          <w:rFonts w:ascii="Arial" w:hAnsi="Arial" w:cs="Arial"/>
          <w:sz w:val="20"/>
          <w:szCs w:val="20"/>
        </w:rPr>
        <w:t>ấ</w:t>
      </w:r>
      <w:r w:rsidRPr="002E21B8">
        <w:rPr>
          <w:rFonts w:ascii="Arial" w:hAnsi="Arial" w:cs="Arial"/>
          <w:sz w:val="20"/>
          <w:szCs w:val="20"/>
        </w:rPr>
        <w:t>t phóng x</w:t>
      </w:r>
      <w:r w:rsidRPr="002E21B8">
        <w:rPr>
          <w:rFonts w:ascii="Arial" w:hAnsi="Arial" w:cs="Arial"/>
          <w:sz w:val="20"/>
          <w:szCs w:val="20"/>
        </w:rPr>
        <w:t>ạ</w:t>
      </w:r>
      <w:r w:rsidRPr="002E21B8">
        <w:rPr>
          <w:rFonts w:ascii="Arial" w:hAnsi="Arial" w:cs="Arial"/>
          <w:sz w:val="20"/>
          <w:szCs w:val="20"/>
        </w:rPr>
        <w:t xml:space="preserve">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16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5AD9BE2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5. Báo cáo đánh giá an</w:t>
      </w:r>
      <w:r w:rsidRPr="002E21B8">
        <w:rPr>
          <w:rFonts w:ascii="Arial" w:hAnsi="Arial" w:cs="Arial"/>
          <w:sz w:val="20"/>
          <w:szCs w:val="20"/>
        </w:rPr>
        <w:t xml:space="preserve"> toàn đáp </w:t>
      </w:r>
      <w:r w:rsidRPr="002E21B8">
        <w:rPr>
          <w:rFonts w:ascii="Arial" w:hAnsi="Arial" w:cs="Arial"/>
          <w:sz w:val="20"/>
          <w:szCs w:val="20"/>
        </w:rPr>
        <w:t>ứ</w:t>
      </w:r>
      <w:r w:rsidRPr="002E21B8">
        <w:rPr>
          <w:rFonts w:ascii="Arial" w:hAnsi="Arial" w:cs="Arial"/>
          <w:sz w:val="20"/>
          <w:szCs w:val="20"/>
        </w:rPr>
        <w:t>ng đ</w:t>
      </w:r>
      <w:r w:rsidRPr="002E21B8">
        <w:rPr>
          <w:rFonts w:ascii="Arial" w:hAnsi="Arial" w:cs="Arial"/>
          <w:sz w:val="20"/>
          <w:szCs w:val="20"/>
        </w:rPr>
        <w:t>ủ</w:t>
      </w:r>
      <w:r w:rsidRPr="002E21B8">
        <w:rPr>
          <w:rFonts w:ascii="Arial" w:hAnsi="Arial" w:cs="Arial"/>
          <w:sz w:val="20"/>
          <w:szCs w:val="20"/>
        </w:rPr>
        <w:t xml:space="preserve"> các đi</w:t>
      </w:r>
      <w:r w:rsidRPr="002E21B8">
        <w:rPr>
          <w:rFonts w:ascii="Arial" w:hAnsi="Arial" w:cs="Arial"/>
          <w:sz w:val="20"/>
          <w:szCs w:val="20"/>
        </w:rPr>
        <w:t>ề</w:t>
      </w:r>
      <w:r w:rsidRPr="002E21B8">
        <w:rPr>
          <w:rFonts w:ascii="Arial" w:hAnsi="Arial" w:cs="Arial"/>
          <w:sz w:val="20"/>
          <w:szCs w:val="20"/>
        </w:rPr>
        <w:t>u ki</w:t>
      </w:r>
      <w:r w:rsidRPr="002E21B8">
        <w:rPr>
          <w:rFonts w:ascii="Arial" w:hAnsi="Arial" w:cs="Arial"/>
          <w:sz w:val="20"/>
          <w:szCs w:val="20"/>
        </w:rPr>
        <w:t>ệ</w:t>
      </w:r>
      <w:r w:rsidRPr="002E21B8">
        <w:rPr>
          <w:rFonts w:ascii="Arial" w:hAnsi="Arial" w:cs="Arial"/>
          <w:sz w:val="20"/>
          <w:szCs w:val="20"/>
        </w:rPr>
        <w:t>n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kho</w:t>
      </w:r>
      <w:r w:rsidRPr="002E21B8">
        <w:rPr>
          <w:rFonts w:ascii="Arial" w:hAnsi="Arial" w:cs="Arial"/>
          <w:sz w:val="20"/>
          <w:szCs w:val="20"/>
        </w:rPr>
        <w:t>ả</w:t>
      </w:r>
      <w:r w:rsidRPr="002E21B8">
        <w:rPr>
          <w:rFonts w:ascii="Arial" w:hAnsi="Arial" w:cs="Arial"/>
          <w:sz w:val="20"/>
          <w:szCs w:val="20"/>
        </w:rPr>
        <w:t>n 2 Đi</w:t>
      </w:r>
      <w:r w:rsidRPr="002E21B8">
        <w:rPr>
          <w:rFonts w:ascii="Arial" w:hAnsi="Arial" w:cs="Arial"/>
          <w:sz w:val="20"/>
          <w:szCs w:val="20"/>
        </w:rPr>
        <w:t>ề</w:t>
      </w:r>
      <w:r w:rsidRPr="002E21B8">
        <w:rPr>
          <w:rFonts w:ascii="Arial" w:hAnsi="Arial" w:cs="Arial"/>
          <w:sz w:val="20"/>
          <w:szCs w:val="20"/>
        </w:rPr>
        <w:t>u 27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Báo cáo đánh giá an toàn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02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IX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6E60968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6. B</w:t>
      </w:r>
      <w:r w:rsidRPr="002E21B8">
        <w:rPr>
          <w:rFonts w:ascii="Arial" w:hAnsi="Arial" w:cs="Arial"/>
          <w:sz w:val="20"/>
          <w:szCs w:val="20"/>
        </w:rPr>
        <w:t>ả</w:t>
      </w:r>
      <w:r w:rsidRPr="002E21B8">
        <w:rPr>
          <w:rFonts w:ascii="Arial" w:hAnsi="Arial" w:cs="Arial"/>
          <w:sz w:val="20"/>
          <w:szCs w:val="20"/>
        </w:rPr>
        <w:t>n sao k</w:t>
      </w:r>
      <w:r w:rsidRPr="002E21B8">
        <w:rPr>
          <w:rFonts w:ascii="Arial" w:hAnsi="Arial" w:cs="Arial"/>
          <w:sz w:val="20"/>
          <w:szCs w:val="20"/>
        </w:rPr>
        <w:t>ế</w:t>
      </w:r>
      <w:r w:rsidRPr="002E21B8">
        <w:rPr>
          <w:rFonts w:ascii="Arial" w:hAnsi="Arial" w:cs="Arial"/>
          <w:sz w:val="20"/>
          <w:szCs w:val="20"/>
        </w:rPr>
        <w:t>t qu</w:t>
      </w:r>
      <w:r w:rsidRPr="002E21B8">
        <w:rPr>
          <w:rFonts w:ascii="Arial" w:hAnsi="Arial" w:cs="Arial"/>
          <w:sz w:val="20"/>
          <w:szCs w:val="20"/>
        </w:rPr>
        <w:t>ả</w:t>
      </w:r>
      <w:r w:rsidRPr="002E21B8">
        <w:rPr>
          <w:rFonts w:ascii="Arial" w:hAnsi="Arial" w:cs="Arial"/>
          <w:sz w:val="20"/>
          <w:szCs w:val="20"/>
        </w:rPr>
        <w:t xml:space="preserve"> ki</w:t>
      </w:r>
      <w:r w:rsidRPr="002E21B8">
        <w:rPr>
          <w:rFonts w:ascii="Arial" w:hAnsi="Arial" w:cs="Arial"/>
          <w:sz w:val="20"/>
          <w:szCs w:val="20"/>
        </w:rPr>
        <w:t>ể</w:t>
      </w:r>
      <w:r w:rsidRPr="002E21B8">
        <w:rPr>
          <w:rFonts w:ascii="Arial" w:hAnsi="Arial" w:cs="Arial"/>
          <w:sz w:val="20"/>
          <w:szCs w:val="20"/>
        </w:rPr>
        <w:t>m x</w:t>
      </w:r>
      <w:r w:rsidRPr="002E21B8">
        <w:rPr>
          <w:rFonts w:ascii="Arial" w:hAnsi="Arial" w:cs="Arial"/>
          <w:sz w:val="20"/>
          <w:szCs w:val="20"/>
        </w:rPr>
        <w:t>ạ</w:t>
      </w:r>
      <w:r w:rsidRPr="002E21B8">
        <w:rPr>
          <w:rFonts w:ascii="Arial" w:hAnsi="Arial" w:cs="Arial"/>
          <w:sz w:val="20"/>
          <w:szCs w:val="20"/>
        </w:rPr>
        <w:t>.</w:t>
      </w:r>
    </w:p>
    <w:p w14:paraId="0A7B103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7. B</w:t>
      </w:r>
      <w:r w:rsidRPr="002E21B8">
        <w:rPr>
          <w:rFonts w:ascii="Arial" w:hAnsi="Arial" w:cs="Arial"/>
          <w:sz w:val="20"/>
          <w:szCs w:val="20"/>
        </w:rPr>
        <w:t>ả</w:t>
      </w:r>
      <w:r w:rsidRPr="002E21B8">
        <w:rPr>
          <w:rFonts w:ascii="Arial" w:hAnsi="Arial" w:cs="Arial"/>
          <w:sz w:val="20"/>
          <w:szCs w:val="20"/>
        </w:rPr>
        <w:t>n sao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 xml:space="preserve">ch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 xml:space="preserve">n theo </w:t>
      </w:r>
      <w:r w:rsidRPr="002E21B8">
        <w:rPr>
          <w:rFonts w:ascii="Arial" w:hAnsi="Arial" w:cs="Arial"/>
          <w:sz w:val="20"/>
          <w:szCs w:val="20"/>
        </w:rPr>
        <w:t>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2E299B65"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lastRenderedPageBreak/>
        <w:t>Đi</w:t>
      </w:r>
      <w:r w:rsidRPr="002E21B8">
        <w:rPr>
          <w:rFonts w:ascii="Arial" w:hAnsi="Arial" w:cs="Arial"/>
          <w:b/>
          <w:sz w:val="20"/>
          <w:szCs w:val="20"/>
        </w:rPr>
        <w:t>ề</w:t>
      </w:r>
      <w:r w:rsidRPr="002E21B8">
        <w:rPr>
          <w:rFonts w:ascii="Arial" w:hAnsi="Arial" w:cs="Arial"/>
          <w:b/>
          <w:sz w:val="20"/>
          <w:szCs w:val="20"/>
        </w:rPr>
        <w:t>u 42. H</w:t>
      </w:r>
      <w:r w:rsidRPr="002E21B8">
        <w:rPr>
          <w:rFonts w:ascii="Arial" w:hAnsi="Arial" w:cs="Arial"/>
          <w:b/>
          <w:sz w:val="20"/>
          <w:szCs w:val="20"/>
        </w:rPr>
        <w:t>ồ</w:t>
      </w:r>
      <w:r w:rsidRPr="002E21B8">
        <w:rPr>
          <w:rFonts w:ascii="Arial" w:hAnsi="Arial" w:cs="Arial"/>
          <w:b/>
          <w:sz w:val="20"/>
          <w:szCs w:val="20"/>
        </w:rPr>
        <w:t xml:space="preserve"> sơ đ</w:t>
      </w:r>
      <w:r w:rsidRPr="002E21B8">
        <w:rPr>
          <w:rFonts w:ascii="Arial" w:hAnsi="Arial" w:cs="Arial"/>
          <w:b/>
          <w:sz w:val="20"/>
          <w:szCs w:val="20"/>
        </w:rPr>
        <w:t>ề</w:t>
      </w:r>
      <w:r w:rsidRPr="002E21B8">
        <w:rPr>
          <w:rFonts w:ascii="Arial" w:hAnsi="Arial" w:cs="Arial"/>
          <w:b/>
          <w:sz w:val="20"/>
          <w:szCs w:val="20"/>
        </w:rPr>
        <w:t xml:space="preserve"> ngh</w:t>
      </w:r>
      <w:r w:rsidRPr="002E21B8">
        <w:rPr>
          <w:rFonts w:ascii="Arial" w:hAnsi="Arial" w:cs="Arial"/>
          <w:b/>
          <w:sz w:val="20"/>
          <w:szCs w:val="20"/>
        </w:rPr>
        <w:t>ị</w:t>
      </w:r>
      <w:r w:rsidRPr="002E21B8">
        <w:rPr>
          <w:rFonts w:ascii="Arial" w:hAnsi="Arial" w:cs="Arial"/>
          <w:b/>
          <w:sz w:val="20"/>
          <w:szCs w:val="20"/>
        </w:rPr>
        <w:t xml:space="preserve"> c</w:t>
      </w:r>
      <w:r w:rsidRPr="002E21B8">
        <w:rPr>
          <w:rFonts w:ascii="Arial" w:hAnsi="Arial" w:cs="Arial"/>
          <w:b/>
          <w:sz w:val="20"/>
          <w:szCs w:val="20"/>
        </w:rPr>
        <w:t>ấ</w:t>
      </w:r>
      <w:r w:rsidRPr="002E21B8">
        <w:rPr>
          <w:rFonts w:ascii="Arial" w:hAnsi="Arial" w:cs="Arial"/>
          <w:b/>
          <w:sz w:val="20"/>
          <w:szCs w:val="20"/>
        </w:rPr>
        <w:t>p Gi</w:t>
      </w:r>
      <w:r w:rsidRPr="002E21B8">
        <w:rPr>
          <w:rFonts w:ascii="Arial" w:hAnsi="Arial" w:cs="Arial"/>
          <w:b/>
          <w:sz w:val="20"/>
          <w:szCs w:val="20"/>
        </w:rPr>
        <w:t>ấ</w:t>
      </w:r>
      <w:r w:rsidRPr="002E21B8">
        <w:rPr>
          <w:rFonts w:ascii="Arial" w:hAnsi="Arial" w:cs="Arial"/>
          <w:b/>
          <w:sz w:val="20"/>
          <w:szCs w:val="20"/>
        </w:rPr>
        <w:t>y phép ti</w:t>
      </w:r>
      <w:r w:rsidRPr="002E21B8">
        <w:rPr>
          <w:rFonts w:ascii="Arial" w:hAnsi="Arial" w:cs="Arial"/>
          <w:b/>
          <w:sz w:val="20"/>
          <w:szCs w:val="20"/>
        </w:rPr>
        <w:t>ế</w:t>
      </w:r>
      <w:r w:rsidRPr="002E21B8">
        <w:rPr>
          <w:rFonts w:ascii="Arial" w:hAnsi="Arial" w:cs="Arial"/>
          <w:b/>
          <w:sz w:val="20"/>
          <w:szCs w:val="20"/>
        </w:rPr>
        <w:t>n hành công vi</w:t>
      </w:r>
      <w:r w:rsidRPr="002E21B8">
        <w:rPr>
          <w:rFonts w:ascii="Arial" w:hAnsi="Arial" w:cs="Arial"/>
          <w:b/>
          <w:sz w:val="20"/>
          <w:szCs w:val="20"/>
        </w:rPr>
        <w:t>ệ</w:t>
      </w:r>
      <w:r w:rsidRPr="002E21B8">
        <w:rPr>
          <w:rFonts w:ascii="Arial" w:hAnsi="Arial" w:cs="Arial"/>
          <w:b/>
          <w:sz w:val="20"/>
          <w:szCs w:val="20"/>
        </w:rPr>
        <w:t>c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r w:rsidRPr="002E21B8">
        <w:rPr>
          <w:rFonts w:ascii="Arial" w:hAnsi="Arial" w:cs="Arial"/>
          <w:b/>
          <w:sz w:val="20"/>
          <w:szCs w:val="20"/>
        </w:rPr>
        <w:t xml:space="preserve"> - x</w:t>
      </w:r>
      <w:r w:rsidRPr="002E21B8">
        <w:rPr>
          <w:rFonts w:ascii="Arial" w:hAnsi="Arial" w:cs="Arial"/>
          <w:b/>
          <w:sz w:val="20"/>
          <w:szCs w:val="20"/>
        </w:rPr>
        <w:t>ử</w:t>
      </w:r>
      <w:r w:rsidRPr="002E21B8">
        <w:rPr>
          <w:rFonts w:ascii="Arial" w:hAnsi="Arial" w:cs="Arial"/>
          <w:b/>
          <w:sz w:val="20"/>
          <w:szCs w:val="20"/>
        </w:rPr>
        <w:t xml:space="preserve"> lý, lưu gi</w:t>
      </w:r>
      <w:r w:rsidRPr="002E21B8">
        <w:rPr>
          <w:rFonts w:ascii="Arial" w:hAnsi="Arial" w:cs="Arial"/>
          <w:b/>
          <w:sz w:val="20"/>
          <w:szCs w:val="20"/>
        </w:rPr>
        <w:t>ữ</w:t>
      </w:r>
      <w:r w:rsidRPr="002E21B8">
        <w:rPr>
          <w:rFonts w:ascii="Arial" w:hAnsi="Arial" w:cs="Arial"/>
          <w:b/>
          <w:sz w:val="20"/>
          <w:szCs w:val="20"/>
        </w:rPr>
        <w:t xml:space="preserve"> ch</w:t>
      </w:r>
      <w:r w:rsidRPr="002E21B8">
        <w:rPr>
          <w:rFonts w:ascii="Arial" w:hAnsi="Arial" w:cs="Arial"/>
          <w:b/>
          <w:sz w:val="20"/>
          <w:szCs w:val="20"/>
        </w:rPr>
        <w:t>ấ</w:t>
      </w:r>
      <w:r w:rsidRPr="002E21B8">
        <w:rPr>
          <w:rFonts w:ascii="Arial" w:hAnsi="Arial" w:cs="Arial"/>
          <w:b/>
          <w:sz w:val="20"/>
          <w:szCs w:val="20"/>
        </w:rPr>
        <w:t>t th</w:t>
      </w:r>
      <w:r w:rsidRPr="002E21B8">
        <w:rPr>
          <w:rFonts w:ascii="Arial" w:hAnsi="Arial" w:cs="Arial"/>
          <w:b/>
          <w:sz w:val="20"/>
          <w:szCs w:val="20"/>
        </w:rPr>
        <w:t>ả</w:t>
      </w:r>
      <w:r w:rsidRPr="002E21B8">
        <w:rPr>
          <w:rFonts w:ascii="Arial" w:hAnsi="Arial" w:cs="Arial"/>
          <w:b/>
          <w:sz w:val="20"/>
          <w:szCs w:val="20"/>
        </w:rPr>
        <w:t>i phóng x</w:t>
      </w:r>
      <w:r w:rsidRPr="002E21B8">
        <w:rPr>
          <w:rFonts w:ascii="Arial" w:hAnsi="Arial" w:cs="Arial"/>
          <w:b/>
          <w:sz w:val="20"/>
          <w:szCs w:val="20"/>
        </w:rPr>
        <w:t>ạ</w:t>
      </w:r>
      <w:r w:rsidRPr="002E21B8">
        <w:rPr>
          <w:rFonts w:ascii="Arial" w:hAnsi="Arial" w:cs="Arial"/>
          <w:b/>
          <w:sz w:val="20"/>
          <w:szCs w:val="20"/>
        </w:rPr>
        <w:t>, ngu</w:t>
      </w:r>
      <w:r w:rsidRPr="002E21B8">
        <w:rPr>
          <w:rFonts w:ascii="Arial" w:hAnsi="Arial" w:cs="Arial"/>
          <w:b/>
          <w:sz w:val="20"/>
          <w:szCs w:val="20"/>
        </w:rPr>
        <w:t>ồ</w:t>
      </w:r>
      <w:r w:rsidRPr="002E21B8">
        <w:rPr>
          <w:rFonts w:ascii="Arial" w:hAnsi="Arial" w:cs="Arial"/>
          <w:b/>
          <w:sz w:val="20"/>
          <w:szCs w:val="20"/>
        </w:rPr>
        <w:t>n phóng x</w:t>
      </w:r>
      <w:r w:rsidRPr="002E21B8">
        <w:rPr>
          <w:rFonts w:ascii="Arial" w:hAnsi="Arial" w:cs="Arial"/>
          <w:b/>
          <w:sz w:val="20"/>
          <w:szCs w:val="20"/>
        </w:rPr>
        <w:t>ạ</w:t>
      </w:r>
      <w:r w:rsidRPr="002E21B8">
        <w:rPr>
          <w:rFonts w:ascii="Arial" w:hAnsi="Arial" w:cs="Arial"/>
          <w:b/>
          <w:sz w:val="20"/>
          <w:szCs w:val="20"/>
        </w:rPr>
        <w:t xml:space="preserve"> đã qua s</w:t>
      </w:r>
      <w:r w:rsidRPr="002E21B8">
        <w:rPr>
          <w:rFonts w:ascii="Arial" w:hAnsi="Arial" w:cs="Arial"/>
          <w:b/>
          <w:sz w:val="20"/>
          <w:szCs w:val="20"/>
        </w:rPr>
        <w:t>ử</w:t>
      </w:r>
      <w:r w:rsidRPr="002E21B8">
        <w:rPr>
          <w:rFonts w:ascii="Arial" w:hAnsi="Arial" w:cs="Arial"/>
          <w:b/>
          <w:sz w:val="20"/>
          <w:szCs w:val="20"/>
        </w:rPr>
        <w:t xml:space="preserve"> d</w:t>
      </w:r>
      <w:r w:rsidRPr="002E21B8">
        <w:rPr>
          <w:rFonts w:ascii="Arial" w:hAnsi="Arial" w:cs="Arial"/>
          <w:b/>
          <w:sz w:val="20"/>
          <w:szCs w:val="20"/>
        </w:rPr>
        <w:t>ụ</w:t>
      </w:r>
      <w:r w:rsidRPr="002E21B8">
        <w:rPr>
          <w:rFonts w:ascii="Arial" w:hAnsi="Arial" w:cs="Arial"/>
          <w:b/>
          <w:sz w:val="20"/>
          <w:szCs w:val="20"/>
        </w:rPr>
        <w:t>ng và nhiên li</w:t>
      </w:r>
      <w:r w:rsidRPr="002E21B8">
        <w:rPr>
          <w:rFonts w:ascii="Arial" w:hAnsi="Arial" w:cs="Arial"/>
          <w:b/>
          <w:sz w:val="20"/>
          <w:szCs w:val="20"/>
        </w:rPr>
        <w:t>ệ</w:t>
      </w:r>
      <w:r w:rsidRPr="002E21B8">
        <w:rPr>
          <w:rFonts w:ascii="Arial" w:hAnsi="Arial" w:cs="Arial"/>
          <w:b/>
          <w:sz w:val="20"/>
          <w:szCs w:val="20"/>
        </w:rPr>
        <w:t>u h</w:t>
      </w:r>
      <w:r w:rsidRPr="002E21B8">
        <w:rPr>
          <w:rFonts w:ascii="Arial" w:hAnsi="Arial" w:cs="Arial"/>
          <w:b/>
          <w:sz w:val="20"/>
          <w:szCs w:val="20"/>
        </w:rPr>
        <w:t>ạ</w:t>
      </w:r>
      <w:r w:rsidRPr="002E21B8">
        <w:rPr>
          <w:rFonts w:ascii="Arial" w:hAnsi="Arial" w:cs="Arial"/>
          <w:b/>
          <w:sz w:val="20"/>
          <w:szCs w:val="20"/>
        </w:rPr>
        <w:t>t nhân đã qua s</w:t>
      </w:r>
      <w:r w:rsidRPr="002E21B8">
        <w:rPr>
          <w:rFonts w:ascii="Arial" w:hAnsi="Arial" w:cs="Arial"/>
          <w:b/>
          <w:sz w:val="20"/>
          <w:szCs w:val="20"/>
        </w:rPr>
        <w:t>ử</w:t>
      </w:r>
      <w:r w:rsidRPr="002E21B8">
        <w:rPr>
          <w:rFonts w:ascii="Arial" w:hAnsi="Arial" w:cs="Arial"/>
          <w:b/>
          <w:sz w:val="20"/>
          <w:szCs w:val="20"/>
        </w:rPr>
        <w:t xml:space="preserve"> d</w:t>
      </w:r>
      <w:r w:rsidRPr="002E21B8">
        <w:rPr>
          <w:rFonts w:ascii="Arial" w:hAnsi="Arial" w:cs="Arial"/>
          <w:b/>
          <w:sz w:val="20"/>
          <w:szCs w:val="20"/>
        </w:rPr>
        <w:t>ụ</w:t>
      </w:r>
      <w:r w:rsidRPr="002E21B8">
        <w:rPr>
          <w:rFonts w:ascii="Arial" w:hAnsi="Arial" w:cs="Arial"/>
          <w:b/>
          <w:sz w:val="20"/>
          <w:szCs w:val="20"/>
        </w:rPr>
        <w:t>ng và lưu gi</w:t>
      </w:r>
      <w:r w:rsidRPr="002E21B8">
        <w:rPr>
          <w:rFonts w:ascii="Arial" w:hAnsi="Arial" w:cs="Arial"/>
          <w:b/>
          <w:sz w:val="20"/>
          <w:szCs w:val="20"/>
        </w:rPr>
        <w:t>ữ</w:t>
      </w:r>
      <w:r w:rsidRPr="002E21B8">
        <w:rPr>
          <w:rFonts w:ascii="Arial" w:hAnsi="Arial" w:cs="Arial"/>
          <w:b/>
          <w:sz w:val="20"/>
          <w:szCs w:val="20"/>
        </w:rPr>
        <w:t xml:space="preserve"> ngu</w:t>
      </w:r>
      <w:r w:rsidRPr="002E21B8">
        <w:rPr>
          <w:rFonts w:ascii="Arial" w:hAnsi="Arial" w:cs="Arial"/>
          <w:b/>
          <w:sz w:val="20"/>
          <w:szCs w:val="20"/>
        </w:rPr>
        <w:t>ồ</w:t>
      </w:r>
      <w:r w:rsidRPr="002E21B8">
        <w:rPr>
          <w:rFonts w:ascii="Arial" w:hAnsi="Arial" w:cs="Arial"/>
          <w:b/>
          <w:sz w:val="20"/>
          <w:szCs w:val="20"/>
        </w:rPr>
        <w:t>n phóng x</w:t>
      </w:r>
      <w:r w:rsidRPr="002E21B8">
        <w:rPr>
          <w:rFonts w:ascii="Arial" w:hAnsi="Arial" w:cs="Arial"/>
          <w:b/>
          <w:sz w:val="20"/>
          <w:szCs w:val="20"/>
        </w:rPr>
        <w:t>ạ</w:t>
      </w:r>
    </w:p>
    <w:p w14:paraId="0D3B38E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Đ</w:t>
      </w:r>
      <w:r w:rsidRPr="002E21B8">
        <w:rPr>
          <w:rFonts w:ascii="Arial" w:hAnsi="Arial" w:cs="Arial"/>
          <w:sz w:val="20"/>
          <w:szCs w:val="20"/>
        </w:rPr>
        <w:t>ơn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01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VIII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3401B24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Phi</w:t>
      </w:r>
      <w:r w:rsidRPr="002E21B8">
        <w:rPr>
          <w:rFonts w:ascii="Arial" w:hAnsi="Arial" w:cs="Arial"/>
          <w:sz w:val="20"/>
          <w:szCs w:val="20"/>
        </w:rPr>
        <w:t>ế</w:t>
      </w:r>
      <w:r w:rsidRPr="002E21B8">
        <w:rPr>
          <w:rFonts w:ascii="Arial" w:hAnsi="Arial" w:cs="Arial"/>
          <w:sz w:val="20"/>
          <w:szCs w:val="20"/>
        </w:rPr>
        <w:t>u khai báo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ngư</w:t>
      </w:r>
      <w:r w:rsidRPr="002E21B8">
        <w:rPr>
          <w:rFonts w:ascii="Arial" w:hAnsi="Arial" w:cs="Arial"/>
          <w:sz w:val="20"/>
          <w:szCs w:val="20"/>
        </w:rPr>
        <w:t>ờ</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trách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01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402143E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Phi</w:t>
      </w:r>
      <w:r w:rsidRPr="002E21B8">
        <w:rPr>
          <w:rFonts w:ascii="Arial" w:hAnsi="Arial" w:cs="Arial"/>
          <w:sz w:val="20"/>
          <w:szCs w:val="20"/>
        </w:rPr>
        <w:t>ế</w:t>
      </w:r>
      <w:r w:rsidRPr="002E21B8">
        <w:rPr>
          <w:rFonts w:ascii="Arial" w:hAnsi="Arial" w:cs="Arial"/>
          <w:sz w:val="20"/>
          <w:szCs w:val="20"/>
        </w:rPr>
        <w:t>u khai báo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nhiên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theo M</w:t>
      </w:r>
      <w:r w:rsidRPr="002E21B8">
        <w:rPr>
          <w:rFonts w:ascii="Arial" w:hAnsi="Arial" w:cs="Arial"/>
          <w:sz w:val="20"/>
          <w:szCs w:val="20"/>
        </w:rPr>
        <w:t>ẫ</w:t>
      </w:r>
      <w:r w:rsidRPr="002E21B8">
        <w:rPr>
          <w:rFonts w:ascii="Arial" w:hAnsi="Arial" w:cs="Arial"/>
          <w:sz w:val="20"/>
          <w:szCs w:val="20"/>
        </w:rPr>
        <w:t xml:space="preserve">u tương </w:t>
      </w:r>
      <w:r w:rsidRPr="002E21B8">
        <w:rPr>
          <w:rFonts w:ascii="Arial" w:hAnsi="Arial" w:cs="Arial"/>
          <w:sz w:val="20"/>
          <w:szCs w:val="20"/>
        </w:rPr>
        <w:t>ứ</w:t>
      </w:r>
      <w:r w:rsidRPr="002E21B8">
        <w:rPr>
          <w:rFonts w:ascii="Arial" w:hAnsi="Arial" w:cs="Arial"/>
          <w:sz w:val="20"/>
          <w:szCs w:val="20"/>
        </w:rPr>
        <w:t>ng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5735F2C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Báo cáo đánh giá an toàn ch</w:t>
      </w:r>
      <w:r w:rsidRPr="002E21B8">
        <w:rPr>
          <w:rFonts w:ascii="Arial" w:hAnsi="Arial" w:cs="Arial"/>
          <w:sz w:val="20"/>
          <w:szCs w:val="20"/>
        </w:rPr>
        <w:t>ứ</w:t>
      </w:r>
      <w:r w:rsidRPr="002E21B8">
        <w:rPr>
          <w:rFonts w:ascii="Arial" w:hAnsi="Arial" w:cs="Arial"/>
          <w:sz w:val="20"/>
          <w:szCs w:val="20"/>
        </w:rPr>
        <w:t xml:space="preserve">ng minh đáp </w:t>
      </w:r>
      <w:r w:rsidRPr="002E21B8">
        <w:rPr>
          <w:rFonts w:ascii="Arial" w:hAnsi="Arial" w:cs="Arial"/>
          <w:sz w:val="20"/>
          <w:szCs w:val="20"/>
        </w:rPr>
        <w:t>ứ</w:t>
      </w:r>
      <w:r w:rsidRPr="002E21B8">
        <w:rPr>
          <w:rFonts w:ascii="Arial" w:hAnsi="Arial" w:cs="Arial"/>
          <w:sz w:val="20"/>
          <w:szCs w:val="20"/>
        </w:rPr>
        <w:t>ng đ</w:t>
      </w:r>
      <w:r w:rsidRPr="002E21B8">
        <w:rPr>
          <w:rFonts w:ascii="Arial" w:hAnsi="Arial" w:cs="Arial"/>
          <w:sz w:val="20"/>
          <w:szCs w:val="20"/>
        </w:rPr>
        <w:t>ủ</w:t>
      </w:r>
      <w:r w:rsidRPr="002E21B8">
        <w:rPr>
          <w:rFonts w:ascii="Arial" w:hAnsi="Arial" w:cs="Arial"/>
          <w:sz w:val="20"/>
          <w:szCs w:val="20"/>
        </w:rPr>
        <w:t xml:space="preserve"> các đi</w:t>
      </w:r>
      <w:r w:rsidRPr="002E21B8">
        <w:rPr>
          <w:rFonts w:ascii="Arial" w:hAnsi="Arial" w:cs="Arial"/>
          <w:sz w:val="20"/>
          <w:szCs w:val="20"/>
        </w:rPr>
        <w:t>ề</w:t>
      </w:r>
      <w:r w:rsidRPr="002E21B8">
        <w:rPr>
          <w:rFonts w:ascii="Arial" w:hAnsi="Arial" w:cs="Arial"/>
          <w:sz w:val="20"/>
          <w:szCs w:val="20"/>
        </w:rPr>
        <w:t>u ki</w:t>
      </w:r>
      <w:r w:rsidRPr="002E21B8">
        <w:rPr>
          <w:rFonts w:ascii="Arial" w:hAnsi="Arial" w:cs="Arial"/>
          <w:sz w:val="20"/>
          <w:szCs w:val="20"/>
        </w:rPr>
        <w:t>ệ</w:t>
      </w:r>
      <w:r w:rsidRPr="002E21B8">
        <w:rPr>
          <w:rFonts w:ascii="Arial" w:hAnsi="Arial" w:cs="Arial"/>
          <w:sz w:val="20"/>
          <w:szCs w:val="20"/>
        </w:rPr>
        <w:t>n t</w:t>
      </w:r>
      <w:r w:rsidRPr="002E21B8">
        <w:rPr>
          <w:rFonts w:ascii="Arial" w:hAnsi="Arial" w:cs="Arial"/>
          <w:sz w:val="20"/>
          <w:szCs w:val="20"/>
        </w:rPr>
        <w: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kho</w:t>
      </w:r>
      <w:r w:rsidRPr="002E21B8">
        <w:rPr>
          <w:rFonts w:ascii="Arial" w:hAnsi="Arial" w:cs="Arial"/>
          <w:sz w:val="20"/>
          <w:szCs w:val="20"/>
        </w:rPr>
        <w:t>ả</w:t>
      </w:r>
      <w:r w:rsidRPr="002E21B8">
        <w:rPr>
          <w:rFonts w:ascii="Arial" w:hAnsi="Arial" w:cs="Arial"/>
          <w:sz w:val="20"/>
          <w:szCs w:val="20"/>
        </w:rPr>
        <w:t>n 2 Đi</w:t>
      </w:r>
      <w:r w:rsidRPr="002E21B8">
        <w:rPr>
          <w:rFonts w:ascii="Arial" w:hAnsi="Arial" w:cs="Arial"/>
          <w:sz w:val="20"/>
          <w:szCs w:val="20"/>
        </w:rPr>
        <w:t>ề</w:t>
      </w:r>
      <w:r w:rsidRPr="002E21B8">
        <w:rPr>
          <w:rFonts w:ascii="Arial" w:hAnsi="Arial" w:cs="Arial"/>
          <w:sz w:val="20"/>
          <w:szCs w:val="20"/>
        </w:rPr>
        <w:t>u 28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Báo cáo đánh giá an toàn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06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IX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4BAF35D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5. B</w:t>
      </w:r>
      <w:r w:rsidRPr="002E21B8">
        <w:rPr>
          <w:rFonts w:ascii="Arial" w:hAnsi="Arial" w:cs="Arial"/>
          <w:sz w:val="20"/>
          <w:szCs w:val="20"/>
        </w:rPr>
        <w:t>ả</w:t>
      </w:r>
      <w:r w:rsidRPr="002E21B8">
        <w:rPr>
          <w:rFonts w:ascii="Arial" w:hAnsi="Arial" w:cs="Arial"/>
          <w:sz w:val="20"/>
          <w:szCs w:val="20"/>
        </w:rPr>
        <w:t>n sao k</w:t>
      </w:r>
      <w:r w:rsidRPr="002E21B8">
        <w:rPr>
          <w:rFonts w:ascii="Arial" w:hAnsi="Arial" w:cs="Arial"/>
          <w:sz w:val="20"/>
          <w:szCs w:val="20"/>
        </w:rPr>
        <w:t>ế</w:t>
      </w:r>
      <w:r w:rsidRPr="002E21B8">
        <w:rPr>
          <w:rFonts w:ascii="Arial" w:hAnsi="Arial" w:cs="Arial"/>
          <w:sz w:val="20"/>
          <w:szCs w:val="20"/>
        </w:rPr>
        <w:t>t qu</w:t>
      </w:r>
      <w:r w:rsidRPr="002E21B8">
        <w:rPr>
          <w:rFonts w:ascii="Arial" w:hAnsi="Arial" w:cs="Arial"/>
          <w:sz w:val="20"/>
          <w:szCs w:val="20"/>
        </w:rPr>
        <w:t>ả</w:t>
      </w:r>
      <w:r w:rsidRPr="002E21B8">
        <w:rPr>
          <w:rFonts w:ascii="Arial" w:hAnsi="Arial" w:cs="Arial"/>
          <w:sz w:val="20"/>
          <w:szCs w:val="20"/>
        </w:rPr>
        <w:t xml:space="preserve"> ki</w:t>
      </w:r>
      <w:r w:rsidRPr="002E21B8">
        <w:rPr>
          <w:rFonts w:ascii="Arial" w:hAnsi="Arial" w:cs="Arial"/>
          <w:sz w:val="20"/>
          <w:szCs w:val="20"/>
        </w:rPr>
        <w:t>ể</w:t>
      </w:r>
      <w:r w:rsidRPr="002E21B8">
        <w:rPr>
          <w:rFonts w:ascii="Arial" w:hAnsi="Arial" w:cs="Arial"/>
          <w:sz w:val="20"/>
          <w:szCs w:val="20"/>
        </w:rPr>
        <w:t>m x</w:t>
      </w:r>
      <w:r w:rsidRPr="002E21B8">
        <w:rPr>
          <w:rFonts w:ascii="Arial" w:hAnsi="Arial" w:cs="Arial"/>
          <w:sz w:val="20"/>
          <w:szCs w:val="20"/>
        </w:rPr>
        <w:t>ạ</w:t>
      </w:r>
      <w:r w:rsidRPr="002E21B8">
        <w:rPr>
          <w:rFonts w:ascii="Arial" w:hAnsi="Arial" w:cs="Arial"/>
          <w:sz w:val="20"/>
          <w:szCs w:val="20"/>
        </w:rPr>
        <w:t>.</w:t>
      </w:r>
    </w:p>
    <w:p w14:paraId="1BB1AE3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6. B</w:t>
      </w:r>
      <w:r w:rsidRPr="002E21B8">
        <w:rPr>
          <w:rFonts w:ascii="Arial" w:hAnsi="Arial" w:cs="Arial"/>
          <w:sz w:val="20"/>
          <w:szCs w:val="20"/>
        </w:rPr>
        <w:t>ả</w:t>
      </w:r>
      <w:r w:rsidRPr="002E21B8">
        <w:rPr>
          <w:rFonts w:ascii="Arial" w:hAnsi="Arial" w:cs="Arial"/>
          <w:sz w:val="20"/>
          <w:szCs w:val="20"/>
        </w:rPr>
        <w:t>n sao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 xml:space="preserve">ch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 xml:space="preserve">c VI ban hành </w:t>
      </w:r>
      <w:r w:rsidRPr="002E21B8">
        <w:rPr>
          <w:rFonts w:ascii="Arial" w:hAnsi="Arial" w:cs="Arial"/>
          <w:sz w:val="20"/>
          <w:szCs w:val="20"/>
        </w:rPr>
        <w:t>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0A75021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43. H</w:t>
      </w:r>
      <w:r w:rsidRPr="002E21B8">
        <w:rPr>
          <w:rFonts w:ascii="Arial" w:hAnsi="Arial" w:cs="Arial"/>
          <w:b/>
          <w:sz w:val="20"/>
          <w:szCs w:val="20"/>
        </w:rPr>
        <w:t>ồ</w:t>
      </w:r>
      <w:r w:rsidRPr="002E21B8">
        <w:rPr>
          <w:rFonts w:ascii="Arial" w:hAnsi="Arial" w:cs="Arial"/>
          <w:b/>
          <w:sz w:val="20"/>
          <w:szCs w:val="20"/>
        </w:rPr>
        <w:t xml:space="preserve"> sơ đ</w:t>
      </w:r>
      <w:r w:rsidRPr="002E21B8">
        <w:rPr>
          <w:rFonts w:ascii="Arial" w:hAnsi="Arial" w:cs="Arial"/>
          <w:b/>
          <w:sz w:val="20"/>
          <w:szCs w:val="20"/>
        </w:rPr>
        <w:t>ề</w:t>
      </w:r>
      <w:r w:rsidRPr="002E21B8">
        <w:rPr>
          <w:rFonts w:ascii="Arial" w:hAnsi="Arial" w:cs="Arial"/>
          <w:b/>
          <w:sz w:val="20"/>
          <w:szCs w:val="20"/>
        </w:rPr>
        <w:t xml:space="preserve"> ngh</w:t>
      </w:r>
      <w:r w:rsidRPr="002E21B8">
        <w:rPr>
          <w:rFonts w:ascii="Arial" w:hAnsi="Arial" w:cs="Arial"/>
          <w:b/>
          <w:sz w:val="20"/>
          <w:szCs w:val="20"/>
        </w:rPr>
        <w:t>ị</w:t>
      </w:r>
      <w:r w:rsidRPr="002E21B8">
        <w:rPr>
          <w:rFonts w:ascii="Arial" w:hAnsi="Arial" w:cs="Arial"/>
          <w:b/>
          <w:sz w:val="20"/>
          <w:szCs w:val="20"/>
        </w:rPr>
        <w:t xml:space="preserve"> c</w:t>
      </w:r>
      <w:r w:rsidRPr="002E21B8">
        <w:rPr>
          <w:rFonts w:ascii="Arial" w:hAnsi="Arial" w:cs="Arial"/>
          <w:b/>
          <w:sz w:val="20"/>
          <w:szCs w:val="20"/>
        </w:rPr>
        <w:t>ấ</w:t>
      </w:r>
      <w:r w:rsidRPr="002E21B8">
        <w:rPr>
          <w:rFonts w:ascii="Arial" w:hAnsi="Arial" w:cs="Arial"/>
          <w:b/>
          <w:sz w:val="20"/>
          <w:szCs w:val="20"/>
        </w:rPr>
        <w:t>p Gi</w:t>
      </w:r>
      <w:r w:rsidRPr="002E21B8">
        <w:rPr>
          <w:rFonts w:ascii="Arial" w:hAnsi="Arial" w:cs="Arial"/>
          <w:b/>
          <w:sz w:val="20"/>
          <w:szCs w:val="20"/>
        </w:rPr>
        <w:t>ấ</w:t>
      </w:r>
      <w:r w:rsidRPr="002E21B8">
        <w:rPr>
          <w:rFonts w:ascii="Arial" w:hAnsi="Arial" w:cs="Arial"/>
          <w:b/>
          <w:sz w:val="20"/>
          <w:szCs w:val="20"/>
        </w:rPr>
        <w:t>y phép ti</w:t>
      </w:r>
      <w:r w:rsidRPr="002E21B8">
        <w:rPr>
          <w:rFonts w:ascii="Arial" w:hAnsi="Arial" w:cs="Arial"/>
          <w:b/>
          <w:sz w:val="20"/>
          <w:szCs w:val="20"/>
        </w:rPr>
        <w:t>ế</w:t>
      </w:r>
      <w:r w:rsidRPr="002E21B8">
        <w:rPr>
          <w:rFonts w:ascii="Arial" w:hAnsi="Arial" w:cs="Arial"/>
          <w:b/>
          <w:sz w:val="20"/>
          <w:szCs w:val="20"/>
        </w:rPr>
        <w:t>n hành công vi</w:t>
      </w:r>
      <w:r w:rsidRPr="002E21B8">
        <w:rPr>
          <w:rFonts w:ascii="Arial" w:hAnsi="Arial" w:cs="Arial"/>
          <w:b/>
          <w:sz w:val="20"/>
          <w:szCs w:val="20"/>
        </w:rPr>
        <w:t>ệ</w:t>
      </w:r>
      <w:r w:rsidRPr="002E21B8">
        <w:rPr>
          <w:rFonts w:ascii="Arial" w:hAnsi="Arial" w:cs="Arial"/>
          <w:b/>
          <w:sz w:val="20"/>
          <w:szCs w:val="20"/>
        </w:rPr>
        <w:t>c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r w:rsidRPr="002E21B8">
        <w:rPr>
          <w:rFonts w:ascii="Arial" w:hAnsi="Arial" w:cs="Arial"/>
          <w:b/>
          <w:sz w:val="20"/>
          <w:szCs w:val="20"/>
        </w:rPr>
        <w:t xml:space="preserve"> - thay đ</w:t>
      </w:r>
      <w:r w:rsidRPr="002E21B8">
        <w:rPr>
          <w:rFonts w:ascii="Arial" w:hAnsi="Arial" w:cs="Arial"/>
          <w:b/>
          <w:sz w:val="20"/>
          <w:szCs w:val="20"/>
        </w:rPr>
        <w:t>ổ</w:t>
      </w:r>
      <w:r w:rsidRPr="002E21B8">
        <w:rPr>
          <w:rFonts w:ascii="Arial" w:hAnsi="Arial" w:cs="Arial"/>
          <w:b/>
          <w:sz w:val="20"/>
          <w:szCs w:val="20"/>
        </w:rPr>
        <w:t>i quy mô và ph</w:t>
      </w:r>
      <w:r w:rsidRPr="002E21B8">
        <w:rPr>
          <w:rFonts w:ascii="Arial" w:hAnsi="Arial" w:cs="Arial"/>
          <w:b/>
          <w:sz w:val="20"/>
          <w:szCs w:val="20"/>
        </w:rPr>
        <w:t>ạ</w:t>
      </w:r>
      <w:r w:rsidRPr="002E21B8">
        <w:rPr>
          <w:rFonts w:ascii="Arial" w:hAnsi="Arial" w:cs="Arial"/>
          <w:b/>
          <w:sz w:val="20"/>
          <w:szCs w:val="20"/>
        </w:rPr>
        <w:t>m vi ho</w:t>
      </w:r>
      <w:r w:rsidRPr="002E21B8">
        <w:rPr>
          <w:rFonts w:ascii="Arial" w:hAnsi="Arial" w:cs="Arial"/>
          <w:b/>
          <w:sz w:val="20"/>
          <w:szCs w:val="20"/>
        </w:rPr>
        <w:t>ạ</w:t>
      </w:r>
      <w:r w:rsidRPr="002E21B8">
        <w:rPr>
          <w:rFonts w:ascii="Arial" w:hAnsi="Arial" w:cs="Arial"/>
          <w:b/>
          <w:sz w:val="20"/>
          <w:szCs w:val="20"/>
        </w:rPr>
        <w:t>t đ</w:t>
      </w:r>
      <w:r w:rsidRPr="002E21B8">
        <w:rPr>
          <w:rFonts w:ascii="Arial" w:hAnsi="Arial" w:cs="Arial"/>
          <w:b/>
          <w:sz w:val="20"/>
          <w:szCs w:val="20"/>
        </w:rPr>
        <w:t>ộ</w:t>
      </w:r>
      <w:r w:rsidRPr="002E21B8">
        <w:rPr>
          <w:rFonts w:ascii="Arial" w:hAnsi="Arial" w:cs="Arial"/>
          <w:b/>
          <w:sz w:val="20"/>
          <w:szCs w:val="20"/>
        </w:rPr>
        <w:t>ng cơ s</w:t>
      </w:r>
      <w:r w:rsidRPr="002E21B8">
        <w:rPr>
          <w:rFonts w:ascii="Arial" w:hAnsi="Arial" w:cs="Arial"/>
          <w:b/>
          <w:sz w:val="20"/>
          <w:szCs w:val="20"/>
        </w:rPr>
        <w:t>ở</w:t>
      </w:r>
      <w:r w:rsidRPr="002E21B8">
        <w:rPr>
          <w:rFonts w:ascii="Arial" w:hAnsi="Arial" w:cs="Arial"/>
          <w:b/>
          <w:sz w:val="20"/>
          <w:szCs w:val="20"/>
        </w:rPr>
        <w:t xml:space="preserve">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p>
    <w:p w14:paraId="45DD25B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Đơn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01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VIII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 xml:space="preserve">nh </w:t>
      </w:r>
      <w:r w:rsidRPr="002E21B8">
        <w:rPr>
          <w:rFonts w:ascii="Arial" w:hAnsi="Arial" w:cs="Arial"/>
          <w:sz w:val="20"/>
          <w:szCs w:val="20"/>
        </w:rPr>
        <w:t>này.</w:t>
      </w:r>
    </w:p>
    <w:p w14:paraId="4FFC814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Phi</w:t>
      </w:r>
      <w:r w:rsidRPr="002E21B8">
        <w:rPr>
          <w:rFonts w:ascii="Arial" w:hAnsi="Arial" w:cs="Arial"/>
          <w:sz w:val="20"/>
          <w:szCs w:val="20"/>
        </w:rPr>
        <w:t>ế</w:t>
      </w:r>
      <w:r w:rsidRPr="002E21B8">
        <w:rPr>
          <w:rFonts w:ascii="Arial" w:hAnsi="Arial" w:cs="Arial"/>
          <w:sz w:val="20"/>
          <w:szCs w:val="20"/>
        </w:rPr>
        <w:t>u khai báo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ngư</w:t>
      </w:r>
      <w:r w:rsidRPr="002E21B8">
        <w:rPr>
          <w:rFonts w:ascii="Arial" w:hAnsi="Arial" w:cs="Arial"/>
          <w:sz w:val="20"/>
          <w:szCs w:val="20"/>
        </w:rPr>
        <w:t>ờ</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trách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01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24F913B5"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Báo cáo phân tích an toàn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vi</w:t>
      </w:r>
      <w:r w:rsidRPr="002E21B8">
        <w:rPr>
          <w:rFonts w:ascii="Arial" w:hAnsi="Arial" w:cs="Arial"/>
          <w:sz w:val="20"/>
          <w:szCs w:val="20"/>
        </w:rPr>
        <w:t>ệ</w:t>
      </w:r>
      <w:r w:rsidRPr="002E21B8">
        <w:rPr>
          <w:rFonts w:ascii="Arial" w:hAnsi="Arial" w:cs="Arial"/>
          <w:sz w:val="20"/>
          <w:szCs w:val="20"/>
        </w:rPr>
        <w:t>c thay đ</w:t>
      </w:r>
      <w:r w:rsidRPr="002E21B8">
        <w:rPr>
          <w:rFonts w:ascii="Arial" w:hAnsi="Arial" w:cs="Arial"/>
          <w:sz w:val="20"/>
          <w:szCs w:val="20"/>
        </w:rPr>
        <w:t>ổ</w:t>
      </w:r>
      <w:r w:rsidRPr="002E21B8">
        <w:rPr>
          <w:rFonts w:ascii="Arial" w:hAnsi="Arial" w:cs="Arial"/>
          <w:sz w:val="20"/>
          <w:szCs w:val="20"/>
        </w:rPr>
        <w:t>i quy mô và ph</w:t>
      </w:r>
      <w:r w:rsidRPr="002E21B8">
        <w:rPr>
          <w:rFonts w:ascii="Arial" w:hAnsi="Arial" w:cs="Arial"/>
          <w:sz w:val="20"/>
          <w:szCs w:val="20"/>
        </w:rPr>
        <w:t>ạ</w:t>
      </w:r>
      <w:r w:rsidRPr="002E21B8">
        <w:rPr>
          <w:rFonts w:ascii="Arial" w:hAnsi="Arial" w:cs="Arial"/>
          <w:sz w:val="20"/>
          <w:szCs w:val="20"/>
        </w:rPr>
        <w:t>m vi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cơ s</w:t>
      </w:r>
      <w:r w:rsidRPr="002E21B8">
        <w:rPr>
          <w:rFonts w:ascii="Arial" w:hAnsi="Arial" w:cs="Arial"/>
          <w:sz w:val="20"/>
          <w:szCs w:val="20"/>
        </w:rPr>
        <w:t>ở</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đáp </w:t>
      </w:r>
      <w:r w:rsidRPr="002E21B8">
        <w:rPr>
          <w:rFonts w:ascii="Arial" w:hAnsi="Arial" w:cs="Arial"/>
          <w:sz w:val="20"/>
          <w:szCs w:val="20"/>
        </w:rPr>
        <w:t>ứ</w:t>
      </w:r>
      <w:r w:rsidRPr="002E21B8">
        <w:rPr>
          <w:rFonts w:ascii="Arial" w:hAnsi="Arial" w:cs="Arial"/>
          <w:sz w:val="20"/>
          <w:szCs w:val="20"/>
        </w:rPr>
        <w:t>ng đ</w:t>
      </w:r>
      <w:r w:rsidRPr="002E21B8">
        <w:rPr>
          <w:rFonts w:ascii="Arial" w:hAnsi="Arial" w:cs="Arial"/>
          <w:sz w:val="20"/>
          <w:szCs w:val="20"/>
        </w:rPr>
        <w:t>ủ</w:t>
      </w:r>
      <w:r w:rsidRPr="002E21B8">
        <w:rPr>
          <w:rFonts w:ascii="Arial" w:hAnsi="Arial" w:cs="Arial"/>
          <w:sz w:val="20"/>
          <w:szCs w:val="20"/>
        </w:rPr>
        <w:t xml:space="preserve"> các đi</w:t>
      </w:r>
      <w:r w:rsidRPr="002E21B8">
        <w:rPr>
          <w:rFonts w:ascii="Arial" w:hAnsi="Arial" w:cs="Arial"/>
          <w:sz w:val="20"/>
          <w:szCs w:val="20"/>
        </w:rPr>
        <w:t>ề</w:t>
      </w:r>
      <w:r w:rsidRPr="002E21B8">
        <w:rPr>
          <w:rFonts w:ascii="Arial" w:hAnsi="Arial" w:cs="Arial"/>
          <w:sz w:val="20"/>
          <w:szCs w:val="20"/>
        </w:rPr>
        <w:t>u ki</w:t>
      </w:r>
      <w:r w:rsidRPr="002E21B8">
        <w:rPr>
          <w:rFonts w:ascii="Arial" w:hAnsi="Arial" w:cs="Arial"/>
          <w:sz w:val="20"/>
          <w:szCs w:val="20"/>
        </w:rPr>
        <w:t>ệ</w:t>
      </w:r>
      <w:r w:rsidRPr="002E21B8">
        <w:rPr>
          <w:rFonts w:ascii="Arial" w:hAnsi="Arial" w:cs="Arial"/>
          <w:sz w:val="20"/>
          <w:szCs w:val="20"/>
        </w:rPr>
        <w:t>n t</w:t>
      </w:r>
      <w:r w:rsidRPr="002E21B8">
        <w:rPr>
          <w:rFonts w:ascii="Arial" w:hAnsi="Arial" w:cs="Arial"/>
          <w:sz w:val="20"/>
          <w:szCs w:val="20"/>
        </w:rPr>
        <w: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kho</w:t>
      </w:r>
      <w:r w:rsidRPr="002E21B8">
        <w:rPr>
          <w:rFonts w:ascii="Arial" w:hAnsi="Arial" w:cs="Arial"/>
          <w:sz w:val="20"/>
          <w:szCs w:val="20"/>
        </w:rPr>
        <w:t>ả</w:t>
      </w:r>
      <w:r w:rsidRPr="002E21B8">
        <w:rPr>
          <w:rFonts w:ascii="Arial" w:hAnsi="Arial" w:cs="Arial"/>
          <w:sz w:val="20"/>
          <w:szCs w:val="20"/>
        </w:rPr>
        <w:t>n 2 và kho</w:t>
      </w:r>
      <w:r w:rsidRPr="002E21B8">
        <w:rPr>
          <w:rFonts w:ascii="Arial" w:hAnsi="Arial" w:cs="Arial"/>
          <w:sz w:val="20"/>
          <w:szCs w:val="20"/>
        </w:rPr>
        <w:t>ả</w:t>
      </w:r>
      <w:r w:rsidRPr="002E21B8">
        <w:rPr>
          <w:rFonts w:ascii="Arial" w:hAnsi="Arial" w:cs="Arial"/>
          <w:sz w:val="20"/>
          <w:szCs w:val="20"/>
        </w:rPr>
        <w:t>n 3 Đi</w:t>
      </w:r>
      <w:r w:rsidRPr="002E21B8">
        <w:rPr>
          <w:rFonts w:ascii="Arial" w:hAnsi="Arial" w:cs="Arial"/>
          <w:sz w:val="20"/>
          <w:szCs w:val="20"/>
        </w:rPr>
        <w:t>ề</w:t>
      </w:r>
      <w:r w:rsidRPr="002E21B8">
        <w:rPr>
          <w:rFonts w:ascii="Arial" w:hAnsi="Arial" w:cs="Arial"/>
          <w:sz w:val="20"/>
          <w:szCs w:val="20"/>
        </w:rPr>
        <w:t>u 29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Báo cáo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08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IX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0275CB1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44. H</w:t>
      </w:r>
      <w:r w:rsidRPr="002E21B8">
        <w:rPr>
          <w:rFonts w:ascii="Arial" w:hAnsi="Arial" w:cs="Arial"/>
          <w:b/>
          <w:sz w:val="20"/>
          <w:szCs w:val="20"/>
        </w:rPr>
        <w:t>ồ</w:t>
      </w:r>
      <w:r w:rsidRPr="002E21B8">
        <w:rPr>
          <w:rFonts w:ascii="Arial" w:hAnsi="Arial" w:cs="Arial"/>
          <w:b/>
          <w:sz w:val="20"/>
          <w:szCs w:val="20"/>
        </w:rPr>
        <w:t xml:space="preserve"> sơ đ</w:t>
      </w:r>
      <w:r w:rsidRPr="002E21B8">
        <w:rPr>
          <w:rFonts w:ascii="Arial" w:hAnsi="Arial" w:cs="Arial"/>
          <w:b/>
          <w:sz w:val="20"/>
          <w:szCs w:val="20"/>
        </w:rPr>
        <w:t>ề</w:t>
      </w:r>
      <w:r w:rsidRPr="002E21B8">
        <w:rPr>
          <w:rFonts w:ascii="Arial" w:hAnsi="Arial" w:cs="Arial"/>
          <w:b/>
          <w:sz w:val="20"/>
          <w:szCs w:val="20"/>
        </w:rPr>
        <w:t xml:space="preserve"> ngh</w:t>
      </w:r>
      <w:r w:rsidRPr="002E21B8">
        <w:rPr>
          <w:rFonts w:ascii="Arial" w:hAnsi="Arial" w:cs="Arial"/>
          <w:b/>
          <w:sz w:val="20"/>
          <w:szCs w:val="20"/>
        </w:rPr>
        <w:t>ị</w:t>
      </w:r>
      <w:r w:rsidRPr="002E21B8">
        <w:rPr>
          <w:rFonts w:ascii="Arial" w:hAnsi="Arial" w:cs="Arial"/>
          <w:b/>
          <w:sz w:val="20"/>
          <w:szCs w:val="20"/>
        </w:rPr>
        <w:t xml:space="preserve"> c</w:t>
      </w:r>
      <w:r w:rsidRPr="002E21B8">
        <w:rPr>
          <w:rFonts w:ascii="Arial" w:hAnsi="Arial" w:cs="Arial"/>
          <w:b/>
          <w:sz w:val="20"/>
          <w:szCs w:val="20"/>
        </w:rPr>
        <w:t>ấ</w:t>
      </w:r>
      <w:r w:rsidRPr="002E21B8">
        <w:rPr>
          <w:rFonts w:ascii="Arial" w:hAnsi="Arial" w:cs="Arial"/>
          <w:b/>
          <w:sz w:val="20"/>
          <w:szCs w:val="20"/>
        </w:rPr>
        <w:t>p Gi</w:t>
      </w:r>
      <w:r w:rsidRPr="002E21B8">
        <w:rPr>
          <w:rFonts w:ascii="Arial" w:hAnsi="Arial" w:cs="Arial"/>
          <w:b/>
          <w:sz w:val="20"/>
          <w:szCs w:val="20"/>
        </w:rPr>
        <w:t>ấ</w:t>
      </w:r>
      <w:r w:rsidRPr="002E21B8">
        <w:rPr>
          <w:rFonts w:ascii="Arial" w:hAnsi="Arial" w:cs="Arial"/>
          <w:b/>
          <w:sz w:val="20"/>
          <w:szCs w:val="20"/>
        </w:rPr>
        <w:t>y phép ti</w:t>
      </w:r>
      <w:r w:rsidRPr="002E21B8">
        <w:rPr>
          <w:rFonts w:ascii="Arial" w:hAnsi="Arial" w:cs="Arial"/>
          <w:b/>
          <w:sz w:val="20"/>
          <w:szCs w:val="20"/>
        </w:rPr>
        <w:t>ế</w:t>
      </w:r>
      <w:r w:rsidRPr="002E21B8">
        <w:rPr>
          <w:rFonts w:ascii="Arial" w:hAnsi="Arial" w:cs="Arial"/>
          <w:b/>
          <w:sz w:val="20"/>
          <w:szCs w:val="20"/>
        </w:rPr>
        <w:t>n hành công vi</w:t>
      </w:r>
      <w:r w:rsidRPr="002E21B8">
        <w:rPr>
          <w:rFonts w:ascii="Arial" w:hAnsi="Arial" w:cs="Arial"/>
          <w:b/>
          <w:sz w:val="20"/>
          <w:szCs w:val="20"/>
        </w:rPr>
        <w:t>ệ</w:t>
      </w:r>
      <w:r w:rsidRPr="002E21B8">
        <w:rPr>
          <w:rFonts w:ascii="Arial" w:hAnsi="Arial" w:cs="Arial"/>
          <w:b/>
          <w:sz w:val="20"/>
          <w:szCs w:val="20"/>
        </w:rPr>
        <w:t>c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r w:rsidRPr="002E21B8">
        <w:rPr>
          <w:rFonts w:ascii="Arial" w:hAnsi="Arial" w:cs="Arial"/>
          <w:b/>
          <w:sz w:val="20"/>
          <w:szCs w:val="20"/>
        </w:rPr>
        <w:t xml:space="preserve"> - nh</w:t>
      </w:r>
      <w:r w:rsidRPr="002E21B8">
        <w:rPr>
          <w:rFonts w:ascii="Arial" w:hAnsi="Arial" w:cs="Arial"/>
          <w:b/>
          <w:sz w:val="20"/>
          <w:szCs w:val="20"/>
        </w:rPr>
        <w:t>ậ</w:t>
      </w:r>
      <w:r w:rsidRPr="002E21B8">
        <w:rPr>
          <w:rFonts w:ascii="Arial" w:hAnsi="Arial" w:cs="Arial"/>
          <w:b/>
          <w:sz w:val="20"/>
          <w:szCs w:val="20"/>
        </w:rPr>
        <w:t>p kh</w:t>
      </w:r>
      <w:r w:rsidRPr="002E21B8">
        <w:rPr>
          <w:rFonts w:ascii="Arial" w:hAnsi="Arial" w:cs="Arial"/>
          <w:b/>
          <w:sz w:val="20"/>
          <w:szCs w:val="20"/>
        </w:rPr>
        <w:t>ẩ</w:t>
      </w:r>
      <w:r w:rsidRPr="002E21B8">
        <w:rPr>
          <w:rFonts w:ascii="Arial" w:hAnsi="Arial" w:cs="Arial"/>
          <w:b/>
          <w:sz w:val="20"/>
          <w:szCs w:val="20"/>
        </w:rPr>
        <w:t>u ngu</w:t>
      </w:r>
      <w:r w:rsidRPr="002E21B8">
        <w:rPr>
          <w:rFonts w:ascii="Arial" w:hAnsi="Arial" w:cs="Arial"/>
          <w:b/>
          <w:sz w:val="20"/>
          <w:szCs w:val="20"/>
        </w:rPr>
        <w:t>ồ</w:t>
      </w:r>
      <w:r w:rsidRPr="002E21B8">
        <w:rPr>
          <w:rFonts w:ascii="Arial" w:hAnsi="Arial" w:cs="Arial"/>
          <w:b/>
          <w:sz w:val="20"/>
          <w:szCs w:val="20"/>
        </w:rPr>
        <w:t>n phóng x</w:t>
      </w:r>
      <w:r w:rsidRPr="002E21B8">
        <w:rPr>
          <w:rFonts w:ascii="Arial" w:hAnsi="Arial" w:cs="Arial"/>
          <w:b/>
          <w:sz w:val="20"/>
          <w:szCs w:val="20"/>
        </w:rPr>
        <w:t>ạ</w:t>
      </w:r>
      <w:r w:rsidRPr="002E21B8">
        <w:rPr>
          <w:rFonts w:ascii="Arial" w:hAnsi="Arial" w:cs="Arial"/>
          <w:b/>
          <w:sz w:val="20"/>
          <w:szCs w:val="20"/>
        </w:rPr>
        <w:t>, ngu</w:t>
      </w:r>
      <w:r w:rsidRPr="002E21B8">
        <w:rPr>
          <w:rFonts w:ascii="Arial" w:hAnsi="Arial" w:cs="Arial"/>
          <w:b/>
          <w:sz w:val="20"/>
          <w:szCs w:val="20"/>
        </w:rPr>
        <w:t>ồ</w:t>
      </w:r>
      <w:r w:rsidRPr="002E21B8">
        <w:rPr>
          <w:rFonts w:ascii="Arial" w:hAnsi="Arial" w:cs="Arial"/>
          <w:b/>
          <w:sz w:val="20"/>
          <w:szCs w:val="20"/>
        </w:rPr>
        <w:t>n phóng x</w:t>
      </w:r>
      <w:r w:rsidRPr="002E21B8">
        <w:rPr>
          <w:rFonts w:ascii="Arial" w:hAnsi="Arial" w:cs="Arial"/>
          <w:b/>
          <w:sz w:val="20"/>
          <w:szCs w:val="20"/>
        </w:rPr>
        <w:t>ạ</w:t>
      </w:r>
      <w:r w:rsidRPr="002E21B8">
        <w:rPr>
          <w:rFonts w:ascii="Arial" w:hAnsi="Arial" w:cs="Arial"/>
          <w:b/>
          <w:sz w:val="20"/>
          <w:szCs w:val="20"/>
        </w:rPr>
        <w:t xml:space="preserve"> đã qua s</w:t>
      </w:r>
      <w:r w:rsidRPr="002E21B8">
        <w:rPr>
          <w:rFonts w:ascii="Arial" w:hAnsi="Arial" w:cs="Arial"/>
          <w:b/>
          <w:sz w:val="20"/>
          <w:szCs w:val="20"/>
        </w:rPr>
        <w:t>ử</w:t>
      </w:r>
      <w:r w:rsidRPr="002E21B8">
        <w:rPr>
          <w:rFonts w:ascii="Arial" w:hAnsi="Arial" w:cs="Arial"/>
          <w:b/>
          <w:sz w:val="20"/>
          <w:szCs w:val="20"/>
        </w:rPr>
        <w:t xml:space="preserve"> d</w:t>
      </w:r>
      <w:r w:rsidRPr="002E21B8">
        <w:rPr>
          <w:rFonts w:ascii="Arial" w:hAnsi="Arial" w:cs="Arial"/>
          <w:b/>
          <w:sz w:val="20"/>
          <w:szCs w:val="20"/>
        </w:rPr>
        <w:t>ụ</w:t>
      </w:r>
      <w:r w:rsidRPr="002E21B8">
        <w:rPr>
          <w:rFonts w:ascii="Arial" w:hAnsi="Arial" w:cs="Arial"/>
          <w:b/>
          <w:sz w:val="20"/>
          <w:szCs w:val="20"/>
        </w:rPr>
        <w:t>ng, v</w:t>
      </w:r>
      <w:r w:rsidRPr="002E21B8">
        <w:rPr>
          <w:rFonts w:ascii="Arial" w:hAnsi="Arial" w:cs="Arial"/>
          <w:b/>
          <w:sz w:val="20"/>
          <w:szCs w:val="20"/>
        </w:rPr>
        <w:t>ậ</w:t>
      </w:r>
      <w:r w:rsidRPr="002E21B8">
        <w:rPr>
          <w:rFonts w:ascii="Arial" w:hAnsi="Arial" w:cs="Arial"/>
          <w:b/>
          <w:sz w:val="20"/>
          <w:szCs w:val="20"/>
        </w:rPr>
        <w:t>t li</w:t>
      </w:r>
      <w:r w:rsidRPr="002E21B8">
        <w:rPr>
          <w:rFonts w:ascii="Arial" w:hAnsi="Arial" w:cs="Arial"/>
          <w:b/>
          <w:sz w:val="20"/>
          <w:szCs w:val="20"/>
        </w:rPr>
        <w:t>ệ</w:t>
      </w:r>
      <w:r w:rsidRPr="002E21B8">
        <w:rPr>
          <w:rFonts w:ascii="Arial" w:hAnsi="Arial" w:cs="Arial"/>
          <w:b/>
          <w:sz w:val="20"/>
          <w:szCs w:val="20"/>
        </w:rPr>
        <w:t>u h</w:t>
      </w:r>
      <w:r w:rsidRPr="002E21B8">
        <w:rPr>
          <w:rFonts w:ascii="Arial" w:hAnsi="Arial" w:cs="Arial"/>
          <w:b/>
          <w:sz w:val="20"/>
          <w:szCs w:val="20"/>
        </w:rPr>
        <w:t>ạ</w:t>
      </w:r>
      <w:r w:rsidRPr="002E21B8">
        <w:rPr>
          <w:rFonts w:ascii="Arial" w:hAnsi="Arial" w:cs="Arial"/>
          <w:b/>
          <w:sz w:val="20"/>
          <w:szCs w:val="20"/>
        </w:rPr>
        <w:t>t nhân ngu</w:t>
      </w:r>
      <w:r w:rsidRPr="002E21B8">
        <w:rPr>
          <w:rFonts w:ascii="Arial" w:hAnsi="Arial" w:cs="Arial"/>
          <w:b/>
          <w:sz w:val="20"/>
          <w:szCs w:val="20"/>
        </w:rPr>
        <w:t>ồ</w:t>
      </w:r>
      <w:r w:rsidRPr="002E21B8">
        <w:rPr>
          <w:rFonts w:ascii="Arial" w:hAnsi="Arial" w:cs="Arial"/>
          <w:b/>
          <w:sz w:val="20"/>
          <w:szCs w:val="20"/>
        </w:rPr>
        <w:t>n, v</w:t>
      </w:r>
      <w:r w:rsidRPr="002E21B8">
        <w:rPr>
          <w:rFonts w:ascii="Arial" w:hAnsi="Arial" w:cs="Arial"/>
          <w:b/>
          <w:sz w:val="20"/>
          <w:szCs w:val="20"/>
        </w:rPr>
        <w:t>ậ</w:t>
      </w:r>
      <w:r w:rsidRPr="002E21B8">
        <w:rPr>
          <w:rFonts w:ascii="Arial" w:hAnsi="Arial" w:cs="Arial"/>
          <w:b/>
          <w:sz w:val="20"/>
          <w:szCs w:val="20"/>
        </w:rPr>
        <w:t>t li</w:t>
      </w:r>
      <w:r w:rsidRPr="002E21B8">
        <w:rPr>
          <w:rFonts w:ascii="Arial" w:hAnsi="Arial" w:cs="Arial"/>
          <w:b/>
          <w:sz w:val="20"/>
          <w:szCs w:val="20"/>
        </w:rPr>
        <w:t>ệ</w:t>
      </w:r>
      <w:r w:rsidRPr="002E21B8">
        <w:rPr>
          <w:rFonts w:ascii="Arial" w:hAnsi="Arial" w:cs="Arial"/>
          <w:b/>
          <w:sz w:val="20"/>
          <w:szCs w:val="20"/>
        </w:rPr>
        <w:t>u h</w:t>
      </w:r>
      <w:r w:rsidRPr="002E21B8">
        <w:rPr>
          <w:rFonts w:ascii="Arial" w:hAnsi="Arial" w:cs="Arial"/>
          <w:b/>
          <w:sz w:val="20"/>
          <w:szCs w:val="20"/>
        </w:rPr>
        <w:t>ạ</w:t>
      </w:r>
      <w:r w:rsidRPr="002E21B8">
        <w:rPr>
          <w:rFonts w:ascii="Arial" w:hAnsi="Arial" w:cs="Arial"/>
          <w:b/>
          <w:sz w:val="20"/>
          <w:szCs w:val="20"/>
        </w:rPr>
        <w:t>t nhân, thi</w:t>
      </w:r>
      <w:r w:rsidRPr="002E21B8">
        <w:rPr>
          <w:rFonts w:ascii="Arial" w:hAnsi="Arial" w:cs="Arial"/>
          <w:b/>
          <w:sz w:val="20"/>
          <w:szCs w:val="20"/>
        </w:rPr>
        <w:t>ế</w:t>
      </w:r>
      <w:r w:rsidRPr="002E21B8">
        <w:rPr>
          <w:rFonts w:ascii="Arial" w:hAnsi="Arial" w:cs="Arial"/>
          <w:b/>
          <w:sz w:val="20"/>
          <w:szCs w:val="20"/>
        </w:rPr>
        <w:t>t b</w:t>
      </w:r>
      <w:r w:rsidRPr="002E21B8">
        <w:rPr>
          <w:rFonts w:ascii="Arial" w:hAnsi="Arial" w:cs="Arial"/>
          <w:b/>
          <w:sz w:val="20"/>
          <w:szCs w:val="20"/>
        </w:rPr>
        <w:t>ị</w:t>
      </w:r>
      <w:r w:rsidRPr="002E21B8">
        <w:rPr>
          <w:rFonts w:ascii="Arial" w:hAnsi="Arial" w:cs="Arial"/>
          <w:b/>
          <w:sz w:val="20"/>
          <w:szCs w:val="20"/>
        </w:rPr>
        <w:t xml:space="preserve"> h</w:t>
      </w:r>
      <w:r w:rsidRPr="002E21B8">
        <w:rPr>
          <w:rFonts w:ascii="Arial" w:hAnsi="Arial" w:cs="Arial"/>
          <w:b/>
          <w:sz w:val="20"/>
          <w:szCs w:val="20"/>
        </w:rPr>
        <w:t>ạ</w:t>
      </w:r>
      <w:r w:rsidRPr="002E21B8">
        <w:rPr>
          <w:rFonts w:ascii="Arial" w:hAnsi="Arial" w:cs="Arial"/>
          <w:b/>
          <w:sz w:val="20"/>
          <w:szCs w:val="20"/>
        </w:rPr>
        <w:t>t nhân</w:t>
      </w:r>
    </w:p>
    <w:p w14:paraId="7BFCFE0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Đơn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02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VIII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33A9659A"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Phi</w:t>
      </w:r>
      <w:r w:rsidRPr="002E21B8">
        <w:rPr>
          <w:rFonts w:ascii="Arial" w:hAnsi="Arial" w:cs="Arial"/>
          <w:sz w:val="20"/>
          <w:szCs w:val="20"/>
        </w:rPr>
        <w:t>ế</w:t>
      </w:r>
      <w:r w:rsidRPr="002E21B8">
        <w:rPr>
          <w:rFonts w:ascii="Arial" w:hAnsi="Arial" w:cs="Arial"/>
          <w:sz w:val="20"/>
          <w:szCs w:val="20"/>
        </w:rPr>
        <w:t>u khai báo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kín,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h</w:t>
      </w:r>
      <w:r w:rsidRPr="002E21B8">
        <w:rPr>
          <w:rFonts w:ascii="Arial" w:hAnsi="Arial" w:cs="Arial"/>
          <w:sz w:val="20"/>
          <w:szCs w:val="20"/>
        </w:rPr>
        <w:t>ở</w:t>
      </w:r>
      <w:r w:rsidRPr="002E21B8">
        <w:rPr>
          <w:rFonts w:ascii="Arial" w:hAnsi="Arial" w:cs="Arial"/>
          <w:sz w:val="20"/>
          <w:szCs w:val="20"/>
        </w:rPr>
        <w:t>, ngu</w:t>
      </w:r>
      <w:r w:rsidRPr="002E21B8">
        <w:rPr>
          <w:rFonts w:ascii="Arial" w:hAnsi="Arial" w:cs="Arial"/>
          <w:sz w:val="20"/>
          <w:szCs w:val="20"/>
        </w:rPr>
        <w:t>ồ</w:t>
      </w:r>
      <w:r w:rsidRPr="002E21B8">
        <w:rPr>
          <w:rFonts w:ascii="Arial" w:hAnsi="Arial" w:cs="Arial"/>
          <w:sz w:val="20"/>
          <w:szCs w:val="20"/>
        </w:rPr>
        <w:t>n phó</w:t>
      </w:r>
      <w:r w:rsidRPr="002E21B8">
        <w:rPr>
          <w:rFonts w:ascii="Arial" w:hAnsi="Arial" w:cs="Arial"/>
          <w:sz w:val="20"/>
          <w:szCs w:val="20"/>
        </w:rPr>
        <w:t>ng x</w:t>
      </w:r>
      <w:r w:rsidRPr="002E21B8">
        <w:rPr>
          <w:rFonts w:ascii="Arial" w:hAnsi="Arial" w:cs="Arial"/>
          <w:sz w:val="20"/>
          <w:szCs w:val="20"/>
        </w:rPr>
        <w:t>ạ</w:t>
      </w:r>
      <w:r w:rsidRPr="002E21B8">
        <w:rPr>
          <w:rFonts w:ascii="Arial" w:hAnsi="Arial" w:cs="Arial"/>
          <w:sz w:val="20"/>
          <w:szCs w:val="20"/>
        </w:rPr>
        <w:t xml:space="preserve">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ngu</w:t>
      </w:r>
      <w:r w:rsidRPr="002E21B8">
        <w:rPr>
          <w:rFonts w:ascii="Arial" w:hAnsi="Arial" w:cs="Arial"/>
          <w:sz w:val="20"/>
          <w:szCs w:val="20"/>
        </w:rPr>
        <w:t>ồ</w:t>
      </w:r>
      <w:r w:rsidRPr="002E21B8">
        <w:rPr>
          <w:rFonts w:ascii="Arial" w:hAnsi="Arial" w:cs="Arial"/>
          <w:sz w:val="20"/>
          <w:szCs w:val="20"/>
        </w:rPr>
        <w:t>n,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theo m</w:t>
      </w:r>
      <w:r w:rsidRPr="002E21B8">
        <w:rPr>
          <w:rFonts w:ascii="Arial" w:hAnsi="Arial" w:cs="Arial"/>
          <w:sz w:val="20"/>
          <w:szCs w:val="20"/>
        </w:rPr>
        <w:t>ẫ</w:t>
      </w:r>
      <w:r w:rsidRPr="002E21B8">
        <w:rPr>
          <w:rFonts w:ascii="Arial" w:hAnsi="Arial" w:cs="Arial"/>
          <w:sz w:val="20"/>
          <w:szCs w:val="20"/>
        </w:rPr>
        <w:t xml:space="preserve">u tương </w:t>
      </w:r>
      <w:r w:rsidRPr="002E21B8">
        <w:rPr>
          <w:rFonts w:ascii="Arial" w:hAnsi="Arial" w:cs="Arial"/>
          <w:sz w:val="20"/>
          <w:szCs w:val="20"/>
        </w:rPr>
        <w:t>ứ</w:t>
      </w:r>
      <w:r w:rsidRPr="002E21B8">
        <w:rPr>
          <w:rFonts w:ascii="Arial" w:hAnsi="Arial" w:cs="Arial"/>
          <w:sz w:val="20"/>
          <w:szCs w:val="20"/>
        </w:rPr>
        <w:t>ng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04AB8B75"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Báo cáo đánh giá an toàn ch</w:t>
      </w:r>
      <w:r w:rsidRPr="002E21B8">
        <w:rPr>
          <w:rFonts w:ascii="Arial" w:hAnsi="Arial" w:cs="Arial"/>
          <w:sz w:val="20"/>
          <w:szCs w:val="20"/>
        </w:rPr>
        <w:t>ứ</w:t>
      </w:r>
      <w:r w:rsidRPr="002E21B8">
        <w:rPr>
          <w:rFonts w:ascii="Arial" w:hAnsi="Arial" w:cs="Arial"/>
          <w:sz w:val="20"/>
          <w:szCs w:val="20"/>
        </w:rPr>
        <w:t xml:space="preserve">ng minh đáp </w:t>
      </w:r>
      <w:r w:rsidRPr="002E21B8">
        <w:rPr>
          <w:rFonts w:ascii="Arial" w:hAnsi="Arial" w:cs="Arial"/>
          <w:sz w:val="20"/>
          <w:szCs w:val="20"/>
        </w:rPr>
        <w:t>ứ</w:t>
      </w:r>
      <w:r w:rsidRPr="002E21B8">
        <w:rPr>
          <w:rFonts w:ascii="Arial" w:hAnsi="Arial" w:cs="Arial"/>
          <w:sz w:val="20"/>
          <w:szCs w:val="20"/>
        </w:rPr>
        <w:t>ng đ</w:t>
      </w:r>
      <w:r w:rsidRPr="002E21B8">
        <w:rPr>
          <w:rFonts w:ascii="Arial" w:hAnsi="Arial" w:cs="Arial"/>
          <w:sz w:val="20"/>
          <w:szCs w:val="20"/>
        </w:rPr>
        <w:t>ủ</w:t>
      </w:r>
      <w:r w:rsidRPr="002E21B8">
        <w:rPr>
          <w:rFonts w:ascii="Arial" w:hAnsi="Arial" w:cs="Arial"/>
          <w:sz w:val="20"/>
          <w:szCs w:val="20"/>
        </w:rPr>
        <w:t xml:space="preserve"> các đi</w:t>
      </w:r>
      <w:r w:rsidRPr="002E21B8">
        <w:rPr>
          <w:rFonts w:ascii="Arial" w:hAnsi="Arial" w:cs="Arial"/>
          <w:sz w:val="20"/>
          <w:szCs w:val="20"/>
        </w:rPr>
        <w:t>ề</w:t>
      </w:r>
      <w:r w:rsidRPr="002E21B8">
        <w:rPr>
          <w:rFonts w:ascii="Arial" w:hAnsi="Arial" w:cs="Arial"/>
          <w:sz w:val="20"/>
          <w:szCs w:val="20"/>
        </w:rPr>
        <w:t>u ki</w:t>
      </w:r>
      <w:r w:rsidRPr="002E21B8">
        <w:rPr>
          <w:rFonts w:ascii="Arial" w:hAnsi="Arial" w:cs="Arial"/>
          <w:sz w:val="20"/>
          <w:szCs w:val="20"/>
        </w:rPr>
        <w:t>ệ</w:t>
      </w:r>
      <w:r w:rsidRPr="002E21B8">
        <w:rPr>
          <w:rFonts w:ascii="Arial" w:hAnsi="Arial" w:cs="Arial"/>
          <w:sz w:val="20"/>
          <w:szCs w:val="20"/>
        </w:rPr>
        <w:t>n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ề</w:t>
      </w:r>
      <w:r w:rsidRPr="002E21B8">
        <w:rPr>
          <w:rFonts w:ascii="Arial" w:hAnsi="Arial" w:cs="Arial"/>
          <w:sz w:val="20"/>
          <w:szCs w:val="20"/>
        </w:rPr>
        <w:t>u 30 Ngh</w:t>
      </w:r>
      <w:r w:rsidRPr="002E21B8">
        <w:rPr>
          <w:rFonts w:ascii="Arial" w:hAnsi="Arial" w:cs="Arial"/>
          <w:sz w:val="20"/>
          <w:szCs w:val="20"/>
        </w:rPr>
        <w:t>ị</w:t>
      </w:r>
      <w:r w:rsidRPr="002E21B8">
        <w:rPr>
          <w:rFonts w:ascii="Arial" w:hAnsi="Arial" w:cs="Arial"/>
          <w:sz w:val="20"/>
          <w:szCs w:val="20"/>
        </w:rPr>
        <w:t xml:space="preserve"> </w:t>
      </w:r>
      <w:r w:rsidRPr="002E21B8">
        <w:rPr>
          <w:rFonts w:ascii="Arial" w:hAnsi="Arial" w:cs="Arial"/>
          <w:sz w:val="20"/>
          <w:szCs w:val="20"/>
        </w:rPr>
        <w:t>đ</w:t>
      </w:r>
      <w:r w:rsidRPr="002E21B8">
        <w:rPr>
          <w:rFonts w:ascii="Arial" w:hAnsi="Arial" w:cs="Arial"/>
          <w:sz w:val="20"/>
          <w:szCs w:val="20"/>
        </w:rPr>
        <w:t>ị</w:t>
      </w:r>
      <w:r w:rsidRPr="002E21B8">
        <w:rPr>
          <w:rFonts w:ascii="Arial" w:hAnsi="Arial" w:cs="Arial"/>
          <w:sz w:val="20"/>
          <w:szCs w:val="20"/>
        </w:rPr>
        <w:t>nh này. Báo cáo đánh giá an toàn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10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IX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4411B80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B</w:t>
      </w:r>
      <w:r w:rsidRPr="002E21B8">
        <w:rPr>
          <w:rFonts w:ascii="Arial" w:hAnsi="Arial" w:cs="Arial"/>
          <w:sz w:val="20"/>
          <w:szCs w:val="20"/>
        </w:rPr>
        <w:t>ả</w:t>
      </w:r>
      <w:r w:rsidRPr="002E21B8">
        <w:rPr>
          <w:rFonts w:ascii="Arial" w:hAnsi="Arial" w:cs="Arial"/>
          <w:sz w:val="20"/>
          <w:szCs w:val="20"/>
        </w:rPr>
        <w:t>n sao tài li</w:t>
      </w:r>
      <w:r w:rsidRPr="002E21B8">
        <w:rPr>
          <w:rFonts w:ascii="Arial" w:hAnsi="Arial" w:cs="Arial"/>
          <w:sz w:val="20"/>
          <w:szCs w:val="20"/>
        </w:rPr>
        <w:t>ệ</w:t>
      </w:r>
      <w:r w:rsidRPr="002E21B8">
        <w:rPr>
          <w:rFonts w:ascii="Arial" w:hAnsi="Arial" w:cs="Arial"/>
          <w:sz w:val="20"/>
          <w:szCs w:val="20"/>
        </w:rPr>
        <w:t>u c</w:t>
      </w:r>
      <w:r w:rsidRPr="002E21B8">
        <w:rPr>
          <w:rFonts w:ascii="Arial" w:hAnsi="Arial" w:cs="Arial"/>
          <w:sz w:val="20"/>
          <w:szCs w:val="20"/>
        </w:rPr>
        <w:t>ủ</w:t>
      </w:r>
      <w:r w:rsidRPr="002E21B8">
        <w:rPr>
          <w:rFonts w:ascii="Arial" w:hAnsi="Arial" w:cs="Arial"/>
          <w:sz w:val="20"/>
          <w:szCs w:val="20"/>
        </w:rPr>
        <w:t>a nhà s</w:t>
      </w:r>
      <w:r w:rsidRPr="002E21B8">
        <w:rPr>
          <w:rFonts w:ascii="Arial" w:hAnsi="Arial" w:cs="Arial"/>
          <w:sz w:val="20"/>
          <w:szCs w:val="20"/>
        </w:rPr>
        <w:t>ả</w:t>
      </w:r>
      <w:r w:rsidRPr="002E21B8">
        <w:rPr>
          <w:rFonts w:ascii="Arial" w:hAnsi="Arial" w:cs="Arial"/>
          <w:sz w:val="20"/>
          <w:szCs w:val="20"/>
        </w:rPr>
        <w:t>n xu</w:t>
      </w:r>
      <w:r w:rsidRPr="002E21B8">
        <w:rPr>
          <w:rFonts w:ascii="Arial" w:hAnsi="Arial" w:cs="Arial"/>
          <w:sz w:val="20"/>
          <w:szCs w:val="20"/>
        </w:rPr>
        <w:t>ấ</w:t>
      </w:r>
      <w:r w:rsidRPr="002E21B8">
        <w:rPr>
          <w:rFonts w:ascii="Arial" w:hAnsi="Arial" w:cs="Arial"/>
          <w:sz w:val="20"/>
          <w:szCs w:val="20"/>
        </w:rPr>
        <w:t>t cung c</w:t>
      </w:r>
      <w:r w:rsidRPr="002E21B8">
        <w:rPr>
          <w:rFonts w:ascii="Arial" w:hAnsi="Arial" w:cs="Arial"/>
          <w:sz w:val="20"/>
          <w:szCs w:val="20"/>
        </w:rPr>
        <w:t>ấ</w:t>
      </w:r>
      <w:r w:rsidRPr="002E21B8">
        <w:rPr>
          <w:rFonts w:ascii="Arial" w:hAnsi="Arial" w:cs="Arial"/>
          <w:sz w:val="20"/>
          <w:szCs w:val="20"/>
        </w:rPr>
        <w:t>p thông tin như đư</w:t>
      </w:r>
      <w:r w:rsidRPr="002E21B8">
        <w:rPr>
          <w:rFonts w:ascii="Arial" w:hAnsi="Arial" w:cs="Arial"/>
          <w:sz w:val="20"/>
          <w:szCs w:val="20"/>
        </w:rPr>
        <w:t>ợ</w:t>
      </w:r>
      <w:r w:rsidRPr="002E21B8">
        <w:rPr>
          <w:rFonts w:ascii="Arial" w:hAnsi="Arial" w:cs="Arial"/>
          <w:sz w:val="20"/>
          <w:szCs w:val="20"/>
        </w:rPr>
        <w:t>c khai trong phi</w:t>
      </w:r>
      <w:r w:rsidRPr="002E21B8">
        <w:rPr>
          <w:rFonts w:ascii="Arial" w:hAnsi="Arial" w:cs="Arial"/>
          <w:sz w:val="20"/>
          <w:szCs w:val="20"/>
        </w:rPr>
        <w:t>ế</w:t>
      </w:r>
      <w:r w:rsidRPr="002E21B8">
        <w:rPr>
          <w:rFonts w:ascii="Arial" w:hAnsi="Arial" w:cs="Arial"/>
          <w:sz w:val="20"/>
          <w:szCs w:val="20"/>
        </w:rPr>
        <w:t>u khai báo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kín,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h</w:t>
      </w:r>
      <w:r w:rsidRPr="002E21B8">
        <w:rPr>
          <w:rFonts w:ascii="Arial" w:hAnsi="Arial" w:cs="Arial"/>
          <w:sz w:val="20"/>
          <w:szCs w:val="20"/>
        </w:rPr>
        <w:t>ở</w:t>
      </w:r>
      <w:r w:rsidRPr="002E21B8">
        <w:rPr>
          <w:rFonts w:ascii="Arial" w:hAnsi="Arial" w:cs="Arial"/>
          <w:sz w:val="20"/>
          <w:szCs w:val="20"/>
        </w:rPr>
        <w:t>,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đã </w:t>
      </w:r>
      <w:r w:rsidRPr="002E21B8">
        <w:rPr>
          <w:rFonts w:ascii="Arial" w:hAnsi="Arial" w:cs="Arial"/>
          <w:sz w:val="20"/>
          <w:szCs w:val="20"/>
        </w:rPr>
        <w:t>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ngu</w:t>
      </w:r>
      <w:r w:rsidRPr="002E21B8">
        <w:rPr>
          <w:rFonts w:ascii="Arial" w:hAnsi="Arial" w:cs="Arial"/>
          <w:sz w:val="20"/>
          <w:szCs w:val="20"/>
        </w:rPr>
        <w:t>ồ</w:t>
      </w:r>
      <w:r w:rsidRPr="002E21B8">
        <w:rPr>
          <w:rFonts w:ascii="Arial" w:hAnsi="Arial" w:cs="Arial"/>
          <w:sz w:val="20"/>
          <w:szCs w:val="20"/>
        </w:rPr>
        <w:t>n,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w:t>
      </w:r>
    </w:p>
    <w:p w14:paraId="76CEE5E5"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5. B</w:t>
      </w:r>
      <w:r w:rsidRPr="002E21B8">
        <w:rPr>
          <w:rFonts w:ascii="Arial" w:hAnsi="Arial" w:cs="Arial"/>
          <w:sz w:val="20"/>
          <w:szCs w:val="20"/>
        </w:rPr>
        <w:t>ả</w:t>
      </w:r>
      <w:r w:rsidRPr="002E21B8">
        <w:rPr>
          <w:rFonts w:ascii="Arial" w:hAnsi="Arial" w:cs="Arial"/>
          <w:sz w:val="20"/>
          <w:szCs w:val="20"/>
        </w:rPr>
        <w:t>n sao h</w:t>
      </w:r>
      <w:r w:rsidRPr="002E21B8">
        <w:rPr>
          <w:rFonts w:ascii="Arial" w:hAnsi="Arial" w:cs="Arial"/>
          <w:sz w:val="20"/>
          <w:szCs w:val="20"/>
        </w:rPr>
        <w:t>ợ</w:t>
      </w:r>
      <w:r w:rsidRPr="002E21B8">
        <w:rPr>
          <w:rFonts w:ascii="Arial" w:hAnsi="Arial" w:cs="Arial"/>
          <w:sz w:val="20"/>
          <w:szCs w:val="20"/>
        </w:rPr>
        <w:t>p đ</w:t>
      </w:r>
      <w:r w:rsidRPr="002E21B8">
        <w:rPr>
          <w:rFonts w:ascii="Arial" w:hAnsi="Arial" w:cs="Arial"/>
          <w:sz w:val="20"/>
          <w:szCs w:val="20"/>
        </w:rPr>
        <w:t>ồ</w:t>
      </w:r>
      <w:r w:rsidRPr="002E21B8">
        <w:rPr>
          <w:rFonts w:ascii="Arial" w:hAnsi="Arial" w:cs="Arial"/>
          <w:sz w:val="20"/>
          <w:szCs w:val="20"/>
        </w:rPr>
        <w:t>ng mua bán ho</w:t>
      </w:r>
      <w:r w:rsidRPr="002E21B8">
        <w:rPr>
          <w:rFonts w:ascii="Arial" w:hAnsi="Arial" w:cs="Arial"/>
          <w:sz w:val="20"/>
          <w:szCs w:val="20"/>
        </w:rPr>
        <w:t>ặ</w:t>
      </w:r>
      <w:r w:rsidRPr="002E21B8">
        <w:rPr>
          <w:rFonts w:ascii="Arial" w:hAnsi="Arial" w:cs="Arial"/>
          <w:sz w:val="20"/>
          <w:szCs w:val="20"/>
        </w:rPr>
        <w:t>c văn b</w:t>
      </w:r>
      <w:r w:rsidRPr="002E21B8">
        <w:rPr>
          <w:rFonts w:ascii="Arial" w:hAnsi="Arial" w:cs="Arial"/>
          <w:sz w:val="20"/>
          <w:szCs w:val="20"/>
        </w:rPr>
        <w:t>ả</w:t>
      </w:r>
      <w:r w:rsidRPr="002E21B8">
        <w:rPr>
          <w:rFonts w:ascii="Arial" w:hAnsi="Arial" w:cs="Arial"/>
          <w:sz w:val="20"/>
          <w:szCs w:val="20"/>
        </w:rPr>
        <w:t>n th</w:t>
      </w:r>
      <w:r w:rsidRPr="002E21B8">
        <w:rPr>
          <w:rFonts w:ascii="Arial" w:hAnsi="Arial" w:cs="Arial"/>
          <w:sz w:val="20"/>
          <w:szCs w:val="20"/>
        </w:rPr>
        <w:t>ỏ</w:t>
      </w:r>
      <w:r w:rsidRPr="002E21B8">
        <w:rPr>
          <w:rFonts w:ascii="Arial" w:hAnsi="Arial" w:cs="Arial"/>
          <w:sz w:val="20"/>
          <w:szCs w:val="20"/>
        </w:rPr>
        <w:t>a thu</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giao,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ngu</w:t>
      </w:r>
      <w:r w:rsidRPr="002E21B8">
        <w:rPr>
          <w:rFonts w:ascii="Arial" w:hAnsi="Arial" w:cs="Arial"/>
          <w:sz w:val="20"/>
          <w:szCs w:val="20"/>
        </w:rPr>
        <w:t>ồ</w:t>
      </w:r>
      <w:r w:rsidRPr="002E21B8">
        <w:rPr>
          <w:rFonts w:ascii="Arial" w:hAnsi="Arial" w:cs="Arial"/>
          <w:sz w:val="20"/>
          <w:szCs w:val="20"/>
        </w:rPr>
        <w:t>n,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w:t>
      </w:r>
      <w:r w:rsidRPr="002E21B8">
        <w:rPr>
          <w:rFonts w:ascii="Arial" w:hAnsi="Arial" w:cs="Arial"/>
          <w:sz w:val="20"/>
          <w:szCs w:val="20"/>
        </w:rPr>
        <w:t>hân gi</w:t>
      </w:r>
      <w:r w:rsidRPr="002E21B8">
        <w:rPr>
          <w:rFonts w:ascii="Arial" w:hAnsi="Arial" w:cs="Arial"/>
          <w:sz w:val="20"/>
          <w:szCs w:val="20"/>
        </w:rPr>
        <w:t>ữ</w:t>
      </w:r>
      <w:r w:rsidRPr="002E21B8">
        <w:rPr>
          <w:rFonts w:ascii="Arial" w:hAnsi="Arial" w:cs="Arial"/>
          <w:sz w:val="20"/>
          <w:szCs w:val="20"/>
        </w:rPr>
        <w:t>a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nh</w:t>
      </w:r>
      <w:r w:rsidRPr="002E21B8">
        <w:rPr>
          <w:rFonts w:ascii="Arial" w:hAnsi="Arial" w:cs="Arial"/>
          <w:sz w:val="20"/>
          <w:szCs w:val="20"/>
        </w:rPr>
        <w:t>ậ</w:t>
      </w:r>
      <w:r w:rsidRPr="002E21B8">
        <w:rPr>
          <w:rFonts w:ascii="Arial" w:hAnsi="Arial" w:cs="Arial"/>
          <w:sz w:val="20"/>
          <w:szCs w:val="20"/>
        </w:rPr>
        <w:t>p kh</w:t>
      </w:r>
      <w:r w:rsidRPr="002E21B8">
        <w:rPr>
          <w:rFonts w:ascii="Arial" w:hAnsi="Arial" w:cs="Arial"/>
          <w:sz w:val="20"/>
          <w:szCs w:val="20"/>
        </w:rPr>
        <w:t>ẩ</w:t>
      </w:r>
      <w:r w:rsidRPr="002E21B8">
        <w:rPr>
          <w:rFonts w:ascii="Arial" w:hAnsi="Arial" w:cs="Arial"/>
          <w:sz w:val="20"/>
          <w:szCs w:val="20"/>
        </w:rPr>
        <w:t>u phía Vi</w:t>
      </w:r>
      <w:r w:rsidRPr="002E21B8">
        <w:rPr>
          <w:rFonts w:ascii="Arial" w:hAnsi="Arial" w:cs="Arial"/>
          <w:sz w:val="20"/>
          <w:szCs w:val="20"/>
        </w:rPr>
        <w:t>ệ</w:t>
      </w:r>
      <w:r w:rsidRPr="002E21B8">
        <w:rPr>
          <w:rFonts w:ascii="Arial" w:hAnsi="Arial" w:cs="Arial"/>
          <w:sz w:val="20"/>
          <w:szCs w:val="20"/>
        </w:rPr>
        <w:t>t Nam v</w:t>
      </w:r>
      <w:r w:rsidRPr="002E21B8">
        <w:rPr>
          <w:rFonts w:ascii="Arial" w:hAnsi="Arial" w:cs="Arial"/>
          <w:sz w:val="20"/>
          <w:szCs w:val="20"/>
        </w:rPr>
        <w:t>ớ</w:t>
      </w:r>
      <w:r w:rsidRPr="002E21B8">
        <w:rPr>
          <w:rFonts w:ascii="Arial" w:hAnsi="Arial" w:cs="Arial"/>
          <w:sz w:val="20"/>
          <w:szCs w:val="20"/>
        </w:rPr>
        <w:t>i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xu</w:t>
      </w:r>
      <w:r w:rsidRPr="002E21B8">
        <w:rPr>
          <w:rFonts w:ascii="Arial" w:hAnsi="Arial" w:cs="Arial"/>
          <w:sz w:val="20"/>
          <w:szCs w:val="20"/>
        </w:rPr>
        <w:t>ấ</w:t>
      </w:r>
      <w:r w:rsidRPr="002E21B8">
        <w:rPr>
          <w:rFonts w:ascii="Arial" w:hAnsi="Arial" w:cs="Arial"/>
          <w:sz w:val="20"/>
          <w:szCs w:val="20"/>
        </w:rPr>
        <w:t>t kh</w:t>
      </w:r>
      <w:r w:rsidRPr="002E21B8">
        <w:rPr>
          <w:rFonts w:ascii="Arial" w:hAnsi="Arial" w:cs="Arial"/>
          <w:sz w:val="20"/>
          <w:szCs w:val="20"/>
        </w:rPr>
        <w:t>ẩ</w:t>
      </w:r>
      <w:r w:rsidRPr="002E21B8">
        <w:rPr>
          <w:rFonts w:ascii="Arial" w:hAnsi="Arial" w:cs="Arial"/>
          <w:sz w:val="20"/>
          <w:szCs w:val="20"/>
        </w:rPr>
        <w:t>u nư</w:t>
      </w:r>
      <w:r w:rsidRPr="002E21B8">
        <w:rPr>
          <w:rFonts w:ascii="Arial" w:hAnsi="Arial" w:cs="Arial"/>
          <w:sz w:val="20"/>
          <w:szCs w:val="20"/>
        </w:rPr>
        <w:t>ớ</w:t>
      </w:r>
      <w:r w:rsidRPr="002E21B8">
        <w:rPr>
          <w:rFonts w:ascii="Arial" w:hAnsi="Arial" w:cs="Arial"/>
          <w:sz w:val="20"/>
          <w:szCs w:val="20"/>
        </w:rPr>
        <w:t>c ngoài.</w:t>
      </w:r>
    </w:p>
    <w:p w14:paraId="7A568935"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6. B</w:t>
      </w:r>
      <w:r w:rsidRPr="002E21B8">
        <w:rPr>
          <w:rFonts w:ascii="Arial" w:hAnsi="Arial" w:cs="Arial"/>
          <w:sz w:val="20"/>
          <w:szCs w:val="20"/>
        </w:rPr>
        <w:t>ả</w:t>
      </w:r>
      <w:r w:rsidRPr="002E21B8">
        <w:rPr>
          <w:rFonts w:ascii="Arial" w:hAnsi="Arial" w:cs="Arial"/>
          <w:sz w:val="20"/>
          <w:szCs w:val="20"/>
        </w:rPr>
        <w:t>n sao h</w:t>
      </w:r>
      <w:r w:rsidRPr="002E21B8">
        <w:rPr>
          <w:rFonts w:ascii="Arial" w:hAnsi="Arial" w:cs="Arial"/>
          <w:sz w:val="20"/>
          <w:szCs w:val="20"/>
        </w:rPr>
        <w:t>ợ</w:t>
      </w:r>
      <w:r w:rsidRPr="002E21B8">
        <w:rPr>
          <w:rFonts w:ascii="Arial" w:hAnsi="Arial" w:cs="Arial"/>
          <w:sz w:val="20"/>
          <w:szCs w:val="20"/>
        </w:rPr>
        <w:t>p đ</w:t>
      </w:r>
      <w:r w:rsidRPr="002E21B8">
        <w:rPr>
          <w:rFonts w:ascii="Arial" w:hAnsi="Arial" w:cs="Arial"/>
          <w:sz w:val="20"/>
          <w:szCs w:val="20"/>
        </w:rPr>
        <w:t>ồ</w:t>
      </w:r>
      <w:r w:rsidRPr="002E21B8">
        <w:rPr>
          <w:rFonts w:ascii="Arial" w:hAnsi="Arial" w:cs="Arial"/>
          <w:sz w:val="20"/>
          <w:szCs w:val="20"/>
        </w:rPr>
        <w:t xml:space="preserve">ng </w:t>
      </w:r>
      <w:r w:rsidRPr="002E21B8">
        <w:rPr>
          <w:rFonts w:ascii="Arial" w:hAnsi="Arial" w:cs="Arial"/>
          <w:sz w:val="20"/>
          <w:szCs w:val="20"/>
        </w:rPr>
        <w:t>ủ</w:t>
      </w:r>
      <w:r w:rsidRPr="002E21B8">
        <w:rPr>
          <w:rFonts w:ascii="Arial" w:hAnsi="Arial" w:cs="Arial"/>
          <w:sz w:val="20"/>
          <w:szCs w:val="20"/>
        </w:rPr>
        <w:t>y thác nh</w:t>
      </w:r>
      <w:r w:rsidRPr="002E21B8">
        <w:rPr>
          <w:rFonts w:ascii="Arial" w:hAnsi="Arial" w:cs="Arial"/>
          <w:sz w:val="20"/>
          <w:szCs w:val="20"/>
        </w:rPr>
        <w:t>ậ</w:t>
      </w:r>
      <w:r w:rsidRPr="002E21B8">
        <w:rPr>
          <w:rFonts w:ascii="Arial" w:hAnsi="Arial" w:cs="Arial"/>
          <w:sz w:val="20"/>
          <w:szCs w:val="20"/>
        </w:rPr>
        <w:t>p kh</w:t>
      </w:r>
      <w:r w:rsidRPr="002E21B8">
        <w:rPr>
          <w:rFonts w:ascii="Arial" w:hAnsi="Arial" w:cs="Arial"/>
          <w:sz w:val="20"/>
          <w:szCs w:val="20"/>
        </w:rPr>
        <w:t>ẩ</w:t>
      </w:r>
      <w:r w:rsidRPr="002E21B8">
        <w:rPr>
          <w:rFonts w:ascii="Arial" w:hAnsi="Arial" w:cs="Arial"/>
          <w:sz w:val="20"/>
          <w:szCs w:val="20"/>
        </w:rPr>
        <w:t>u gi</w:t>
      </w:r>
      <w:r w:rsidRPr="002E21B8">
        <w:rPr>
          <w:rFonts w:ascii="Arial" w:hAnsi="Arial" w:cs="Arial"/>
          <w:sz w:val="20"/>
          <w:szCs w:val="20"/>
        </w:rPr>
        <w:t>ữ</w:t>
      </w:r>
      <w:r w:rsidRPr="002E21B8">
        <w:rPr>
          <w:rFonts w:ascii="Arial" w:hAnsi="Arial" w:cs="Arial"/>
          <w:sz w:val="20"/>
          <w:szCs w:val="20"/>
        </w:rPr>
        <w:t>a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 xml:space="preserve">c, cá nhân </w:t>
      </w:r>
      <w:r w:rsidRPr="002E21B8">
        <w:rPr>
          <w:rFonts w:ascii="Arial" w:hAnsi="Arial" w:cs="Arial"/>
          <w:sz w:val="20"/>
          <w:szCs w:val="20"/>
        </w:rPr>
        <w:t>ủ</w:t>
      </w:r>
      <w:r w:rsidRPr="002E21B8">
        <w:rPr>
          <w:rFonts w:ascii="Arial" w:hAnsi="Arial" w:cs="Arial"/>
          <w:sz w:val="20"/>
          <w:szCs w:val="20"/>
        </w:rPr>
        <w:t>y thác và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nh</w:t>
      </w:r>
      <w:r w:rsidRPr="002E21B8">
        <w:rPr>
          <w:rFonts w:ascii="Arial" w:hAnsi="Arial" w:cs="Arial"/>
          <w:sz w:val="20"/>
          <w:szCs w:val="20"/>
        </w:rPr>
        <w:t>ậ</w:t>
      </w:r>
      <w:r w:rsidRPr="002E21B8">
        <w:rPr>
          <w:rFonts w:ascii="Arial" w:hAnsi="Arial" w:cs="Arial"/>
          <w:sz w:val="20"/>
          <w:szCs w:val="20"/>
        </w:rPr>
        <w:t xml:space="preserve">n </w:t>
      </w:r>
      <w:r w:rsidRPr="002E21B8">
        <w:rPr>
          <w:rFonts w:ascii="Arial" w:hAnsi="Arial" w:cs="Arial"/>
          <w:sz w:val="20"/>
          <w:szCs w:val="20"/>
        </w:rPr>
        <w:t>ủ</w:t>
      </w:r>
      <w:r w:rsidRPr="002E21B8">
        <w:rPr>
          <w:rFonts w:ascii="Arial" w:hAnsi="Arial" w:cs="Arial"/>
          <w:sz w:val="20"/>
          <w:szCs w:val="20"/>
        </w:rPr>
        <w:t>y thác trong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p kh</w:t>
      </w:r>
      <w:r w:rsidRPr="002E21B8">
        <w:rPr>
          <w:rFonts w:ascii="Arial" w:hAnsi="Arial" w:cs="Arial"/>
          <w:sz w:val="20"/>
          <w:szCs w:val="20"/>
        </w:rPr>
        <w:t>ẩ</w:t>
      </w:r>
      <w:r w:rsidRPr="002E21B8">
        <w:rPr>
          <w:rFonts w:ascii="Arial" w:hAnsi="Arial" w:cs="Arial"/>
          <w:sz w:val="20"/>
          <w:szCs w:val="20"/>
        </w:rPr>
        <w:t xml:space="preserve">u </w:t>
      </w:r>
      <w:r w:rsidRPr="002E21B8">
        <w:rPr>
          <w:rFonts w:ascii="Arial" w:hAnsi="Arial" w:cs="Arial"/>
          <w:sz w:val="20"/>
          <w:szCs w:val="20"/>
        </w:rPr>
        <w:t>ủ</w:t>
      </w:r>
      <w:r w:rsidRPr="002E21B8">
        <w:rPr>
          <w:rFonts w:ascii="Arial" w:hAnsi="Arial" w:cs="Arial"/>
          <w:sz w:val="20"/>
          <w:szCs w:val="20"/>
        </w:rPr>
        <w:t>y thác.</w:t>
      </w:r>
    </w:p>
    <w:p w14:paraId="64DAC2B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7. B</w:t>
      </w:r>
      <w:r w:rsidRPr="002E21B8">
        <w:rPr>
          <w:rFonts w:ascii="Arial" w:hAnsi="Arial" w:cs="Arial"/>
          <w:sz w:val="20"/>
          <w:szCs w:val="20"/>
        </w:rPr>
        <w:t>ả</w:t>
      </w:r>
      <w:r w:rsidRPr="002E21B8">
        <w:rPr>
          <w:rFonts w:ascii="Arial" w:hAnsi="Arial" w:cs="Arial"/>
          <w:sz w:val="20"/>
          <w:szCs w:val="20"/>
        </w:rPr>
        <w:t>n sao tài li</w:t>
      </w:r>
      <w:r w:rsidRPr="002E21B8">
        <w:rPr>
          <w:rFonts w:ascii="Arial" w:hAnsi="Arial" w:cs="Arial"/>
          <w:sz w:val="20"/>
          <w:szCs w:val="20"/>
        </w:rPr>
        <w:t>ệ</w:t>
      </w:r>
      <w:r w:rsidRPr="002E21B8">
        <w:rPr>
          <w:rFonts w:ascii="Arial" w:hAnsi="Arial" w:cs="Arial"/>
          <w:sz w:val="20"/>
          <w:szCs w:val="20"/>
        </w:rPr>
        <w:t>u ch</w:t>
      </w:r>
      <w:r w:rsidRPr="002E21B8">
        <w:rPr>
          <w:rFonts w:ascii="Arial" w:hAnsi="Arial" w:cs="Arial"/>
          <w:sz w:val="20"/>
          <w:szCs w:val="20"/>
        </w:rPr>
        <w:t>ứ</w:t>
      </w:r>
      <w:r w:rsidRPr="002E21B8">
        <w:rPr>
          <w:rFonts w:ascii="Arial" w:hAnsi="Arial" w:cs="Arial"/>
          <w:sz w:val="20"/>
          <w:szCs w:val="20"/>
        </w:rPr>
        <w:t xml:space="preserve">ng </w:t>
      </w:r>
      <w:r w:rsidRPr="002E21B8">
        <w:rPr>
          <w:rFonts w:ascii="Arial" w:hAnsi="Arial" w:cs="Arial"/>
          <w:sz w:val="20"/>
          <w:szCs w:val="20"/>
        </w:rPr>
        <w:t>minh ngu</w:t>
      </w:r>
      <w:r w:rsidRPr="002E21B8">
        <w:rPr>
          <w:rFonts w:ascii="Arial" w:hAnsi="Arial" w:cs="Arial"/>
          <w:sz w:val="20"/>
          <w:szCs w:val="20"/>
        </w:rPr>
        <w:t>ồ</w:t>
      </w:r>
      <w:r w:rsidRPr="002E21B8">
        <w:rPr>
          <w:rFonts w:ascii="Arial" w:hAnsi="Arial" w:cs="Arial"/>
          <w:sz w:val="20"/>
          <w:szCs w:val="20"/>
        </w:rPr>
        <w:t>n g</w:t>
      </w:r>
      <w:r w:rsidRPr="002E21B8">
        <w:rPr>
          <w:rFonts w:ascii="Arial" w:hAnsi="Arial" w:cs="Arial"/>
          <w:sz w:val="20"/>
          <w:szCs w:val="20"/>
        </w:rPr>
        <w:t>ố</w:t>
      </w:r>
      <w:r w:rsidRPr="002E21B8">
        <w:rPr>
          <w:rFonts w:ascii="Arial" w:hAnsi="Arial" w:cs="Arial"/>
          <w:sz w:val="20"/>
          <w:szCs w:val="20"/>
        </w:rPr>
        <w:t>c s</w:t>
      </w:r>
      <w:r w:rsidRPr="002E21B8">
        <w:rPr>
          <w:rFonts w:ascii="Arial" w:hAnsi="Arial" w:cs="Arial"/>
          <w:sz w:val="20"/>
          <w:szCs w:val="20"/>
        </w:rPr>
        <w:t>ả</w:t>
      </w:r>
      <w:r w:rsidRPr="002E21B8">
        <w:rPr>
          <w:rFonts w:ascii="Arial" w:hAnsi="Arial" w:cs="Arial"/>
          <w:sz w:val="20"/>
          <w:szCs w:val="20"/>
        </w:rPr>
        <w:t>n xu</w:t>
      </w:r>
      <w:r w:rsidRPr="002E21B8">
        <w:rPr>
          <w:rFonts w:ascii="Arial" w:hAnsi="Arial" w:cs="Arial"/>
          <w:sz w:val="20"/>
          <w:szCs w:val="20"/>
        </w:rPr>
        <w:t>ấ</w:t>
      </w:r>
      <w:r w:rsidRPr="002E21B8">
        <w:rPr>
          <w:rFonts w:ascii="Arial" w:hAnsi="Arial" w:cs="Arial"/>
          <w:sz w:val="20"/>
          <w:szCs w:val="20"/>
        </w:rPr>
        <w:t>t t</w:t>
      </w:r>
      <w:r w:rsidRPr="002E21B8">
        <w:rPr>
          <w:rFonts w:ascii="Arial" w:hAnsi="Arial" w:cs="Arial"/>
          <w:sz w:val="20"/>
          <w:szCs w:val="20"/>
        </w:rPr>
        <w:t>ạ</w:t>
      </w:r>
      <w:r w:rsidRPr="002E21B8">
        <w:rPr>
          <w:rFonts w:ascii="Arial" w:hAnsi="Arial" w:cs="Arial"/>
          <w:sz w:val="20"/>
          <w:szCs w:val="20"/>
        </w:rPr>
        <w:t>i Vi</w:t>
      </w:r>
      <w:r w:rsidRPr="002E21B8">
        <w:rPr>
          <w:rFonts w:ascii="Arial" w:hAnsi="Arial" w:cs="Arial"/>
          <w:sz w:val="20"/>
          <w:szCs w:val="20"/>
        </w:rPr>
        <w:t>ệ</w:t>
      </w:r>
      <w:r w:rsidRPr="002E21B8">
        <w:rPr>
          <w:rFonts w:ascii="Arial" w:hAnsi="Arial" w:cs="Arial"/>
          <w:sz w:val="20"/>
          <w:szCs w:val="20"/>
        </w:rPr>
        <w:t>t Nam, tài li</w:t>
      </w:r>
      <w:r w:rsidRPr="002E21B8">
        <w:rPr>
          <w:rFonts w:ascii="Arial" w:hAnsi="Arial" w:cs="Arial"/>
          <w:sz w:val="20"/>
          <w:szCs w:val="20"/>
        </w:rPr>
        <w:t>ệ</w:t>
      </w:r>
      <w:r w:rsidRPr="002E21B8">
        <w:rPr>
          <w:rFonts w:ascii="Arial" w:hAnsi="Arial" w:cs="Arial"/>
          <w:sz w:val="20"/>
          <w:szCs w:val="20"/>
        </w:rPr>
        <w:t>u ch</w:t>
      </w:r>
      <w:r w:rsidRPr="002E21B8">
        <w:rPr>
          <w:rFonts w:ascii="Arial" w:hAnsi="Arial" w:cs="Arial"/>
          <w:sz w:val="20"/>
          <w:szCs w:val="20"/>
        </w:rPr>
        <w:t>ứ</w:t>
      </w:r>
      <w:r w:rsidRPr="002E21B8">
        <w:rPr>
          <w:rFonts w:ascii="Arial" w:hAnsi="Arial" w:cs="Arial"/>
          <w:sz w:val="20"/>
          <w:szCs w:val="20"/>
        </w:rPr>
        <w:t>ng minh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 xml:space="preserve"> phóng x</w:t>
      </w:r>
      <w:r w:rsidRPr="002E21B8">
        <w:rPr>
          <w:rFonts w:ascii="Arial" w:hAnsi="Arial" w:cs="Arial"/>
          <w:sz w:val="20"/>
          <w:szCs w:val="20"/>
        </w:rPr>
        <w:t>ạ</w:t>
      </w:r>
      <w:r w:rsidRPr="002E21B8">
        <w:rPr>
          <w:rFonts w:ascii="Arial" w:hAnsi="Arial" w:cs="Arial"/>
          <w:sz w:val="20"/>
          <w:szCs w:val="20"/>
        </w:rPr>
        <w:t xml:space="preserve"> phù h</w:t>
      </w:r>
      <w:r w:rsidRPr="002E21B8">
        <w:rPr>
          <w:rFonts w:ascii="Arial" w:hAnsi="Arial" w:cs="Arial"/>
          <w:sz w:val="20"/>
          <w:szCs w:val="20"/>
        </w:rPr>
        <w:t>ợ</w:t>
      </w:r>
      <w:r w:rsidRPr="002E21B8">
        <w:rPr>
          <w:rFonts w:ascii="Arial" w:hAnsi="Arial" w:cs="Arial"/>
          <w:sz w:val="20"/>
          <w:szCs w:val="20"/>
        </w:rPr>
        <w:t>p đ</w:t>
      </w:r>
      <w:r w:rsidRPr="002E21B8">
        <w:rPr>
          <w:rFonts w:ascii="Arial" w:hAnsi="Arial" w:cs="Arial"/>
          <w:sz w:val="20"/>
          <w:szCs w:val="20"/>
        </w:rPr>
        <w:t>ể</w:t>
      </w:r>
      <w:r w:rsidRPr="002E21B8">
        <w:rPr>
          <w:rFonts w:ascii="Arial" w:hAnsi="Arial" w:cs="Arial"/>
          <w:sz w:val="20"/>
          <w:szCs w:val="20"/>
        </w:rPr>
        <w:t xml:space="preserve"> d</w:t>
      </w:r>
      <w:r w:rsidRPr="002E21B8">
        <w:rPr>
          <w:rFonts w:ascii="Arial" w:hAnsi="Arial" w:cs="Arial"/>
          <w:sz w:val="20"/>
          <w:szCs w:val="20"/>
        </w:rPr>
        <w:t>ự</w:t>
      </w:r>
      <w:r w:rsidRPr="002E21B8">
        <w:rPr>
          <w:rFonts w:ascii="Arial" w:hAnsi="Arial" w:cs="Arial"/>
          <w:sz w:val="20"/>
          <w:szCs w:val="20"/>
        </w:rPr>
        <w:t xml:space="preserve"> ki</w:t>
      </w:r>
      <w:r w:rsidRPr="002E21B8">
        <w:rPr>
          <w:rFonts w:ascii="Arial" w:hAnsi="Arial" w:cs="Arial"/>
          <w:sz w:val="20"/>
          <w:szCs w:val="20"/>
        </w:rPr>
        <w:t>ế</w:t>
      </w:r>
      <w:r w:rsidRPr="002E21B8">
        <w:rPr>
          <w:rFonts w:ascii="Arial" w:hAnsi="Arial" w:cs="Arial"/>
          <w:sz w:val="20"/>
          <w:szCs w:val="20"/>
        </w:rPr>
        <w:t>n ti</w:t>
      </w:r>
      <w:r w:rsidRPr="002E21B8">
        <w:rPr>
          <w:rFonts w:ascii="Arial" w:hAnsi="Arial" w:cs="Arial"/>
          <w:sz w:val="20"/>
          <w:szCs w:val="20"/>
        </w:rPr>
        <w:t>ế</w:t>
      </w:r>
      <w:r w:rsidRPr="002E21B8">
        <w:rPr>
          <w:rFonts w:ascii="Arial" w:hAnsi="Arial" w:cs="Arial"/>
          <w:sz w:val="20"/>
          <w:szCs w:val="20"/>
        </w:rPr>
        <w:t>p t</w:t>
      </w:r>
      <w:r w:rsidRPr="002E21B8">
        <w:rPr>
          <w:rFonts w:ascii="Arial" w:hAnsi="Arial" w:cs="Arial"/>
          <w:sz w:val="20"/>
          <w:szCs w:val="20"/>
        </w:rPr>
        <w:t>ụ</w:t>
      </w:r>
      <w:r w:rsidRPr="002E21B8">
        <w:rPr>
          <w:rFonts w:ascii="Arial" w:hAnsi="Arial" w:cs="Arial"/>
          <w:sz w:val="20"/>
          <w:szCs w:val="20"/>
        </w:rPr>
        <w:t>c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cho m</w:t>
      </w:r>
      <w:r w:rsidRPr="002E21B8">
        <w:rPr>
          <w:rFonts w:ascii="Arial" w:hAnsi="Arial" w:cs="Arial"/>
          <w:sz w:val="20"/>
          <w:szCs w:val="20"/>
        </w:rPr>
        <w:t>ụ</w:t>
      </w:r>
      <w:r w:rsidRPr="002E21B8">
        <w:rPr>
          <w:rFonts w:ascii="Arial" w:hAnsi="Arial" w:cs="Arial"/>
          <w:sz w:val="20"/>
          <w:szCs w:val="20"/>
        </w:rPr>
        <w:t>c đích dân s</w:t>
      </w:r>
      <w:r w:rsidRPr="002E21B8">
        <w:rPr>
          <w:rFonts w:ascii="Arial" w:hAnsi="Arial" w:cs="Arial"/>
          <w:sz w:val="20"/>
          <w:szCs w:val="20"/>
        </w:rPr>
        <w:t>ự</w:t>
      </w:r>
      <w:r w:rsidRPr="002E21B8">
        <w:rPr>
          <w:rFonts w:ascii="Arial" w:hAnsi="Arial" w:cs="Arial"/>
          <w:sz w:val="20"/>
          <w:szCs w:val="20"/>
        </w:rPr>
        <w:t xml:space="preserve"> t</w:t>
      </w:r>
      <w:r w:rsidRPr="002E21B8">
        <w:rPr>
          <w:rFonts w:ascii="Arial" w:hAnsi="Arial" w:cs="Arial"/>
          <w:sz w:val="20"/>
          <w:szCs w:val="20"/>
        </w:rPr>
        <w:t>ạ</w:t>
      </w:r>
      <w:r w:rsidRPr="002E21B8">
        <w:rPr>
          <w:rFonts w:ascii="Arial" w:hAnsi="Arial" w:cs="Arial"/>
          <w:sz w:val="20"/>
          <w:szCs w:val="20"/>
        </w:rPr>
        <w:t>i Vi</w:t>
      </w:r>
      <w:r w:rsidRPr="002E21B8">
        <w:rPr>
          <w:rFonts w:ascii="Arial" w:hAnsi="Arial" w:cs="Arial"/>
          <w:sz w:val="20"/>
          <w:szCs w:val="20"/>
        </w:rPr>
        <w:t>ệ</w:t>
      </w:r>
      <w:r w:rsidRPr="002E21B8">
        <w:rPr>
          <w:rFonts w:ascii="Arial" w:hAnsi="Arial" w:cs="Arial"/>
          <w:sz w:val="20"/>
          <w:szCs w:val="20"/>
        </w:rPr>
        <w:t>t Nam, tài li</w:t>
      </w:r>
      <w:r w:rsidRPr="002E21B8">
        <w:rPr>
          <w:rFonts w:ascii="Arial" w:hAnsi="Arial" w:cs="Arial"/>
          <w:sz w:val="20"/>
          <w:szCs w:val="20"/>
        </w:rPr>
        <w:t>ệ</w:t>
      </w:r>
      <w:r w:rsidRPr="002E21B8">
        <w:rPr>
          <w:rFonts w:ascii="Arial" w:hAnsi="Arial" w:cs="Arial"/>
          <w:sz w:val="20"/>
          <w:szCs w:val="20"/>
        </w:rPr>
        <w:t>u thuy</w:t>
      </w:r>
      <w:r w:rsidRPr="002E21B8">
        <w:rPr>
          <w:rFonts w:ascii="Arial" w:hAnsi="Arial" w:cs="Arial"/>
          <w:sz w:val="20"/>
          <w:szCs w:val="20"/>
        </w:rPr>
        <w:t>ế</w:t>
      </w:r>
      <w:r w:rsidRPr="002E21B8">
        <w:rPr>
          <w:rFonts w:ascii="Arial" w:hAnsi="Arial" w:cs="Arial"/>
          <w:sz w:val="20"/>
          <w:szCs w:val="20"/>
        </w:rPr>
        <w:t>t minh m</w:t>
      </w:r>
      <w:r w:rsidRPr="002E21B8">
        <w:rPr>
          <w:rFonts w:ascii="Arial" w:hAnsi="Arial" w:cs="Arial"/>
          <w:sz w:val="20"/>
          <w:szCs w:val="20"/>
        </w:rPr>
        <w:t>ụ</w:t>
      </w:r>
      <w:r w:rsidRPr="002E21B8">
        <w:rPr>
          <w:rFonts w:ascii="Arial" w:hAnsi="Arial" w:cs="Arial"/>
          <w:sz w:val="20"/>
          <w:szCs w:val="20"/>
        </w:rPr>
        <w:t>c đích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p kh</w:t>
      </w:r>
      <w:r w:rsidRPr="002E21B8">
        <w:rPr>
          <w:rFonts w:ascii="Arial" w:hAnsi="Arial" w:cs="Arial"/>
          <w:sz w:val="20"/>
          <w:szCs w:val="20"/>
        </w:rPr>
        <w:t>ẩ</w:t>
      </w:r>
      <w:r w:rsidRPr="002E21B8">
        <w:rPr>
          <w:rFonts w:ascii="Arial" w:hAnsi="Arial" w:cs="Arial"/>
          <w:sz w:val="20"/>
          <w:szCs w:val="20"/>
        </w:rPr>
        <w:t>u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w:t>
      </w:r>
      <w:r w:rsidRPr="002E21B8">
        <w:rPr>
          <w:rFonts w:ascii="Arial" w:hAnsi="Arial" w:cs="Arial"/>
          <w:sz w:val="20"/>
          <w:szCs w:val="20"/>
        </w:rPr>
        <w:t>.</w:t>
      </w:r>
    </w:p>
    <w:p w14:paraId="376DE30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45. H</w:t>
      </w:r>
      <w:r w:rsidRPr="002E21B8">
        <w:rPr>
          <w:rFonts w:ascii="Arial" w:hAnsi="Arial" w:cs="Arial"/>
          <w:b/>
          <w:sz w:val="20"/>
          <w:szCs w:val="20"/>
        </w:rPr>
        <w:t>ồ</w:t>
      </w:r>
      <w:r w:rsidRPr="002E21B8">
        <w:rPr>
          <w:rFonts w:ascii="Arial" w:hAnsi="Arial" w:cs="Arial"/>
          <w:b/>
          <w:sz w:val="20"/>
          <w:szCs w:val="20"/>
        </w:rPr>
        <w:t xml:space="preserve"> sơ đ</w:t>
      </w:r>
      <w:r w:rsidRPr="002E21B8">
        <w:rPr>
          <w:rFonts w:ascii="Arial" w:hAnsi="Arial" w:cs="Arial"/>
          <w:b/>
          <w:sz w:val="20"/>
          <w:szCs w:val="20"/>
        </w:rPr>
        <w:t>ề</w:t>
      </w:r>
      <w:r w:rsidRPr="002E21B8">
        <w:rPr>
          <w:rFonts w:ascii="Arial" w:hAnsi="Arial" w:cs="Arial"/>
          <w:b/>
          <w:sz w:val="20"/>
          <w:szCs w:val="20"/>
        </w:rPr>
        <w:t xml:space="preserve"> ngh</w:t>
      </w:r>
      <w:r w:rsidRPr="002E21B8">
        <w:rPr>
          <w:rFonts w:ascii="Arial" w:hAnsi="Arial" w:cs="Arial"/>
          <w:b/>
          <w:sz w:val="20"/>
          <w:szCs w:val="20"/>
        </w:rPr>
        <w:t>ị</w:t>
      </w:r>
      <w:r w:rsidRPr="002E21B8">
        <w:rPr>
          <w:rFonts w:ascii="Arial" w:hAnsi="Arial" w:cs="Arial"/>
          <w:b/>
          <w:sz w:val="20"/>
          <w:szCs w:val="20"/>
        </w:rPr>
        <w:t xml:space="preserve"> c</w:t>
      </w:r>
      <w:r w:rsidRPr="002E21B8">
        <w:rPr>
          <w:rFonts w:ascii="Arial" w:hAnsi="Arial" w:cs="Arial"/>
          <w:b/>
          <w:sz w:val="20"/>
          <w:szCs w:val="20"/>
        </w:rPr>
        <w:t>ấ</w:t>
      </w:r>
      <w:r w:rsidRPr="002E21B8">
        <w:rPr>
          <w:rFonts w:ascii="Arial" w:hAnsi="Arial" w:cs="Arial"/>
          <w:b/>
          <w:sz w:val="20"/>
          <w:szCs w:val="20"/>
        </w:rPr>
        <w:t>p Gi</w:t>
      </w:r>
      <w:r w:rsidRPr="002E21B8">
        <w:rPr>
          <w:rFonts w:ascii="Arial" w:hAnsi="Arial" w:cs="Arial"/>
          <w:b/>
          <w:sz w:val="20"/>
          <w:szCs w:val="20"/>
        </w:rPr>
        <w:t>ấ</w:t>
      </w:r>
      <w:r w:rsidRPr="002E21B8">
        <w:rPr>
          <w:rFonts w:ascii="Arial" w:hAnsi="Arial" w:cs="Arial"/>
          <w:b/>
          <w:sz w:val="20"/>
          <w:szCs w:val="20"/>
        </w:rPr>
        <w:t>y phép ti</w:t>
      </w:r>
      <w:r w:rsidRPr="002E21B8">
        <w:rPr>
          <w:rFonts w:ascii="Arial" w:hAnsi="Arial" w:cs="Arial"/>
          <w:b/>
          <w:sz w:val="20"/>
          <w:szCs w:val="20"/>
        </w:rPr>
        <w:t>ế</w:t>
      </w:r>
      <w:r w:rsidRPr="002E21B8">
        <w:rPr>
          <w:rFonts w:ascii="Arial" w:hAnsi="Arial" w:cs="Arial"/>
          <w:b/>
          <w:sz w:val="20"/>
          <w:szCs w:val="20"/>
        </w:rPr>
        <w:t>n hành công vi</w:t>
      </w:r>
      <w:r w:rsidRPr="002E21B8">
        <w:rPr>
          <w:rFonts w:ascii="Arial" w:hAnsi="Arial" w:cs="Arial"/>
          <w:b/>
          <w:sz w:val="20"/>
          <w:szCs w:val="20"/>
        </w:rPr>
        <w:t>ệ</w:t>
      </w:r>
      <w:r w:rsidRPr="002E21B8">
        <w:rPr>
          <w:rFonts w:ascii="Arial" w:hAnsi="Arial" w:cs="Arial"/>
          <w:b/>
          <w:sz w:val="20"/>
          <w:szCs w:val="20"/>
        </w:rPr>
        <w:t>c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r w:rsidRPr="002E21B8">
        <w:rPr>
          <w:rFonts w:ascii="Arial" w:hAnsi="Arial" w:cs="Arial"/>
          <w:b/>
          <w:sz w:val="20"/>
          <w:szCs w:val="20"/>
        </w:rPr>
        <w:t xml:space="preserve"> - xu</w:t>
      </w:r>
      <w:r w:rsidRPr="002E21B8">
        <w:rPr>
          <w:rFonts w:ascii="Arial" w:hAnsi="Arial" w:cs="Arial"/>
          <w:b/>
          <w:sz w:val="20"/>
          <w:szCs w:val="20"/>
        </w:rPr>
        <w:t>ấ</w:t>
      </w:r>
      <w:r w:rsidRPr="002E21B8">
        <w:rPr>
          <w:rFonts w:ascii="Arial" w:hAnsi="Arial" w:cs="Arial"/>
          <w:b/>
          <w:sz w:val="20"/>
          <w:szCs w:val="20"/>
        </w:rPr>
        <w:t>t kh</w:t>
      </w:r>
      <w:r w:rsidRPr="002E21B8">
        <w:rPr>
          <w:rFonts w:ascii="Arial" w:hAnsi="Arial" w:cs="Arial"/>
          <w:b/>
          <w:sz w:val="20"/>
          <w:szCs w:val="20"/>
        </w:rPr>
        <w:t>ẩ</w:t>
      </w:r>
      <w:r w:rsidRPr="002E21B8">
        <w:rPr>
          <w:rFonts w:ascii="Arial" w:hAnsi="Arial" w:cs="Arial"/>
          <w:b/>
          <w:sz w:val="20"/>
          <w:szCs w:val="20"/>
        </w:rPr>
        <w:t>u ngu</w:t>
      </w:r>
      <w:r w:rsidRPr="002E21B8">
        <w:rPr>
          <w:rFonts w:ascii="Arial" w:hAnsi="Arial" w:cs="Arial"/>
          <w:b/>
          <w:sz w:val="20"/>
          <w:szCs w:val="20"/>
        </w:rPr>
        <w:t>ồ</w:t>
      </w:r>
      <w:r w:rsidRPr="002E21B8">
        <w:rPr>
          <w:rFonts w:ascii="Arial" w:hAnsi="Arial" w:cs="Arial"/>
          <w:b/>
          <w:sz w:val="20"/>
          <w:szCs w:val="20"/>
        </w:rPr>
        <w:t>n phóng x</w:t>
      </w:r>
      <w:r w:rsidRPr="002E21B8">
        <w:rPr>
          <w:rFonts w:ascii="Arial" w:hAnsi="Arial" w:cs="Arial"/>
          <w:b/>
          <w:sz w:val="20"/>
          <w:szCs w:val="20"/>
        </w:rPr>
        <w:t>ạ</w:t>
      </w:r>
      <w:r w:rsidRPr="002E21B8">
        <w:rPr>
          <w:rFonts w:ascii="Arial" w:hAnsi="Arial" w:cs="Arial"/>
          <w:b/>
          <w:sz w:val="20"/>
          <w:szCs w:val="20"/>
        </w:rPr>
        <w:t>, ngu</w:t>
      </w:r>
      <w:r w:rsidRPr="002E21B8">
        <w:rPr>
          <w:rFonts w:ascii="Arial" w:hAnsi="Arial" w:cs="Arial"/>
          <w:b/>
          <w:sz w:val="20"/>
          <w:szCs w:val="20"/>
        </w:rPr>
        <w:t>ồ</w:t>
      </w:r>
      <w:r w:rsidRPr="002E21B8">
        <w:rPr>
          <w:rFonts w:ascii="Arial" w:hAnsi="Arial" w:cs="Arial"/>
          <w:b/>
          <w:sz w:val="20"/>
          <w:szCs w:val="20"/>
        </w:rPr>
        <w:t>n phóng x</w:t>
      </w:r>
      <w:r w:rsidRPr="002E21B8">
        <w:rPr>
          <w:rFonts w:ascii="Arial" w:hAnsi="Arial" w:cs="Arial"/>
          <w:b/>
          <w:sz w:val="20"/>
          <w:szCs w:val="20"/>
        </w:rPr>
        <w:t>ạ</w:t>
      </w:r>
      <w:r w:rsidRPr="002E21B8">
        <w:rPr>
          <w:rFonts w:ascii="Arial" w:hAnsi="Arial" w:cs="Arial"/>
          <w:b/>
          <w:sz w:val="20"/>
          <w:szCs w:val="20"/>
        </w:rPr>
        <w:t xml:space="preserve"> đã qua s</w:t>
      </w:r>
      <w:r w:rsidRPr="002E21B8">
        <w:rPr>
          <w:rFonts w:ascii="Arial" w:hAnsi="Arial" w:cs="Arial"/>
          <w:b/>
          <w:sz w:val="20"/>
          <w:szCs w:val="20"/>
        </w:rPr>
        <w:t>ử</w:t>
      </w:r>
      <w:r w:rsidRPr="002E21B8">
        <w:rPr>
          <w:rFonts w:ascii="Arial" w:hAnsi="Arial" w:cs="Arial"/>
          <w:b/>
          <w:sz w:val="20"/>
          <w:szCs w:val="20"/>
        </w:rPr>
        <w:t xml:space="preserve"> d</w:t>
      </w:r>
      <w:r w:rsidRPr="002E21B8">
        <w:rPr>
          <w:rFonts w:ascii="Arial" w:hAnsi="Arial" w:cs="Arial"/>
          <w:b/>
          <w:sz w:val="20"/>
          <w:szCs w:val="20"/>
        </w:rPr>
        <w:t>ụ</w:t>
      </w:r>
      <w:r w:rsidRPr="002E21B8">
        <w:rPr>
          <w:rFonts w:ascii="Arial" w:hAnsi="Arial" w:cs="Arial"/>
          <w:b/>
          <w:sz w:val="20"/>
          <w:szCs w:val="20"/>
        </w:rPr>
        <w:t>ng, ch</w:t>
      </w:r>
      <w:r w:rsidRPr="002E21B8">
        <w:rPr>
          <w:rFonts w:ascii="Arial" w:hAnsi="Arial" w:cs="Arial"/>
          <w:b/>
          <w:sz w:val="20"/>
          <w:szCs w:val="20"/>
        </w:rPr>
        <w:t>ấ</w:t>
      </w:r>
      <w:r w:rsidRPr="002E21B8">
        <w:rPr>
          <w:rFonts w:ascii="Arial" w:hAnsi="Arial" w:cs="Arial"/>
          <w:b/>
          <w:sz w:val="20"/>
          <w:szCs w:val="20"/>
        </w:rPr>
        <w:t>t th</w:t>
      </w:r>
      <w:r w:rsidRPr="002E21B8">
        <w:rPr>
          <w:rFonts w:ascii="Arial" w:hAnsi="Arial" w:cs="Arial"/>
          <w:b/>
          <w:sz w:val="20"/>
          <w:szCs w:val="20"/>
        </w:rPr>
        <w:t>ả</w:t>
      </w:r>
      <w:r w:rsidRPr="002E21B8">
        <w:rPr>
          <w:rFonts w:ascii="Arial" w:hAnsi="Arial" w:cs="Arial"/>
          <w:b/>
          <w:sz w:val="20"/>
          <w:szCs w:val="20"/>
        </w:rPr>
        <w:t>i phóng x</w:t>
      </w:r>
      <w:r w:rsidRPr="002E21B8">
        <w:rPr>
          <w:rFonts w:ascii="Arial" w:hAnsi="Arial" w:cs="Arial"/>
          <w:b/>
          <w:sz w:val="20"/>
          <w:szCs w:val="20"/>
        </w:rPr>
        <w:t>ạ</w:t>
      </w:r>
      <w:r w:rsidRPr="002E21B8">
        <w:rPr>
          <w:rFonts w:ascii="Arial" w:hAnsi="Arial" w:cs="Arial"/>
          <w:b/>
          <w:sz w:val="20"/>
          <w:szCs w:val="20"/>
        </w:rPr>
        <w:t>, v</w:t>
      </w:r>
      <w:r w:rsidRPr="002E21B8">
        <w:rPr>
          <w:rFonts w:ascii="Arial" w:hAnsi="Arial" w:cs="Arial"/>
          <w:b/>
          <w:sz w:val="20"/>
          <w:szCs w:val="20"/>
        </w:rPr>
        <w:t>ậ</w:t>
      </w:r>
      <w:r w:rsidRPr="002E21B8">
        <w:rPr>
          <w:rFonts w:ascii="Arial" w:hAnsi="Arial" w:cs="Arial"/>
          <w:b/>
          <w:sz w:val="20"/>
          <w:szCs w:val="20"/>
        </w:rPr>
        <w:t>t li</w:t>
      </w:r>
      <w:r w:rsidRPr="002E21B8">
        <w:rPr>
          <w:rFonts w:ascii="Arial" w:hAnsi="Arial" w:cs="Arial"/>
          <w:b/>
          <w:sz w:val="20"/>
          <w:szCs w:val="20"/>
        </w:rPr>
        <w:t>ệ</w:t>
      </w:r>
      <w:r w:rsidRPr="002E21B8">
        <w:rPr>
          <w:rFonts w:ascii="Arial" w:hAnsi="Arial" w:cs="Arial"/>
          <w:b/>
          <w:sz w:val="20"/>
          <w:szCs w:val="20"/>
        </w:rPr>
        <w:t>u h</w:t>
      </w:r>
      <w:r w:rsidRPr="002E21B8">
        <w:rPr>
          <w:rFonts w:ascii="Arial" w:hAnsi="Arial" w:cs="Arial"/>
          <w:b/>
          <w:sz w:val="20"/>
          <w:szCs w:val="20"/>
        </w:rPr>
        <w:t>ạ</w:t>
      </w:r>
      <w:r w:rsidRPr="002E21B8">
        <w:rPr>
          <w:rFonts w:ascii="Arial" w:hAnsi="Arial" w:cs="Arial"/>
          <w:b/>
          <w:sz w:val="20"/>
          <w:szCs w:val="20"/>
        </w:rPr>
        <w:t>t nhân ngu</w:t>
      </w:r>
      <w:r w:rsidRPr="002E21B8">
        <w:rPr>
          <w:rFonts w:ascii="Arial" w:hAnsi="Arial" w:cs="Arial"/>
          <w:b/>
          <w:sz w:val="20"/>
          <w:szCs w:val="20"/>
        </w:rPr>
        <w:t>ồ</w:t>
      </w:r>
      <w:r w:rsidRPr="002E21B8">
        <w:rPr>
          <w:rFonts w:ascii="Arial" w:hAnsi="Arial" w:cs="Arial"/>
          <w:b/>
          <w:sz w:val="20"/>
          <w:szCs w:val="20"/>
        </w:rPr>
        <w:t>n, v</w:t>
      </w:r>
      <w:r w:rsidRPr="002E21B8">
        <w:rPr>
          <w:rFonts w:ascii="Arial" w:hAnsi="Arial" w:cs="Arial"/>
          <w:b/>
          <w:sz w:val="20"/>
          <w:szCs w:val="20"/>
        </w:rPr>
        <w:t>ậ</w:t>
      </w:r>
      <w:r w:rsidRPr="002E21B8">
        <w:rPr>
          <w:rFonts w:ascii="Arial" w:hAnsi="Arial" w:cs="Arial"/>
          <w:b/>
          <w:sz w:val="20"/>
          <w:szCs w:val="20"/>
        </w:rPr>
        <w:t>t li</w:t>
      </w:r>
      <w:r w:rsidRPr="002E21B8">
        <w:rPr>
          <w:rFonts w:ascii="Arial" w:hAnsi="Arial" w:cs="Arial"/>
          <w:b/>
          <w:sz w:val="20"/>
          <w:szCs w:val="20"/>
        </w:rPr>
        <w:t>ệ</w:t>
      </w:r>
      <w:r w:rsidRPr="002E21B8">
        <w:rPr>
          <w:rFonts w:ascii="Arial" w:hAnsi="Arial" w:cs="Arial"/>
          <w:b/>
          <w:sz w:val="20"/>
          <w:szCs w:val="20"/>
        </w:rPr>
        <w:t>u h</w:t>
      </w:r>
      <w:r w:rsidRPr="002E21B8">
        <w:rPr>
          <w:rFonts w:ascii="Arial" w:hAnsi="Arial" w:cs="Arial"/>
          <w:b/>
          <w:sz w:val="20"/>
          <w:szCs w:val="20"/>
        </w:rPr>
        <w:t>ạ</w:t>
      </w:r>
      <w:r w:rsidRPr="002E21B8">
        <w:rPr>
          <w:rFonts w:ascii="Arial" w:hAnsi="Arial" w:cs="Arial"/>
          <w:b/>
          <w:sz w:val="20"/>
          <w:szCs w:val="20"/>
        </w:rPr>
        <w:t>t nhân, thi</w:t>
      </w:r>
      <w:r w:rsidRPr="002E21B8">
        <w:rPr>
          <w:rFonts w:ascii="Arial" w:hAnsi="Arial" w:cs="Arial"/>
          <w:b/>
          <w:sz w:val="20"/>
          <w:szCs w:val="20"/>
        </w:rPr>
        <w:t>ế</w:t>
      </w:r>
      <w:r w:rsidRPr="002E21B8">
        <w:rPr>
          <w:rFonts w:ascii="Arial" w:hAnsi="Arial" w:cs="Arial"/>
          <w:b/>
          <w:sz w:val="20"/>
          <w:szCs w:val="20"/>
        </w:rPr>
        <w:t>t b</w:t>
      </w:r>
      <w:r w:rsidRPr="002E21B8">
        <w:rPr>
          <w:rFonts w:ascii="Arial" w:hAnsi="Arial" w:cs="Arial"/>
          <w:b/>
          <w:sz w:val="20"/>
          <w:szCs w:val="20"/>
        </w:rPr>
        <w:t>ị</w:t>
      </w:r>
      <w:r w:rsidRPr="002E21B8">
        <w:rPr>
          <w:rFonts w:ascii="Arial" w:hAnsi="Arial" w:cs="Arial"/>
          <w:b/>
          <w:sz w:val="20"/>
          <w:szCs w:val="20"/>
        </w:rPr>
        <w:t xml:space="preserve"> h</w:t>
      </w:r>
      <w:r w:rsidRPr="002E21B8">
        <w:rPr>
          <w:rFonts w:ascii="Arial" w:hAnsi="Arial" w:cs="Arial"/>
          <w:b/>
          <w:sz w:val="20"/>
          <w:szCs w:val="20"/>
        </w:rPr>
        <w:t>ạ</w:t>
      </w:r>
      <w:r w:rsidRPr="002E21B8">
        <w:rPr>
          <w:rFonts w:ascii="Arial" w:hAnsi="Arial" w:cs="Arial"/>
          <w:b/>
          <w:sz w:val="20"/>
          <w:szCs w:val="20"/>
        </w:rPr>
        <w:t>t nhân, nhiên li</w:t>
      </w:r>
      <w:r w:rsidRPr="002E21B8">
        <w:rPr>
          <w:rFonts w:ascii="Arial" w:hAnsi="Arial" w:cs="Arial"/>
          <w:b/>
          <w:sz w:val="20"/>
          <w:szCs w:val="20"/>
        </w:rPr>
        <w:t>ệ</w:t>
      </w:r>
      <w:r w:rsidRPr="002E21B8">
        <w:rPr>
          <w:rFonts w:ascii="Arial" w:hAnsi="Arial" w:cs="Arial"/>
          <w:b/>
          <w:sz w:val="20"/>
          <w:szCs w:val="20"/>
        </w:rPr>
        <w:t>u h</w:t>
      </w:r>
      <w:r w:rsidRPr="002E21B8">
        <w:rPr>
          <w:rFonts w:ascii="Arial" w:hAnsi="Arial" w:cs="Arial"/>
          <w:b/>
          <w:sz w:val="20"/>
          <w:szCs w:val="20"/>
        </w:rPr>
        <w:t>ạ</w:t>
      </w:r>
      <w:r w:rsidRPr="002E21B8">
        <w:rPr>
          <w:rFonts w:ascii="Arial" w:hAnsi="Arial" w:cs="Arial"/>
          <w:b/>
          <w:sz w:val="20"/>
          <w:szCs w:val="20"/>
        </w:rPr>
        <w:t>t nhân đã qua s</w:t>
      </w:r>
      <w:r w:rsidRPr="002E21B8">
        <w:rPr>
          <w:rFonts w:ascii="Arial" w:hAnsi="Arial" w:cs="Arial"/>
          <w:b/>
          <w:sz w:val="20"/>
          <w:szCs w:val="20"/>
        </w:rPr>
        <w:t>ử</w:t>
      </w:r>
      <w:r w:rsidRPr="002E21B8">
        <w:rPr>
          <w:rFonts w:ascii="Arial" w:hAnsi="Arial" w:cs="Arial"/>
          <w:b/>
          <w:sz w:val="20"/>
          <w:szCs w:val="20"/>
        </w:rPr>
        <w:t xml:space="preserve"> d</w:t>
      </w:r>
      <w:r w:rsidRPr="002E21B8">
        <w:rPr>
          <w:rFonts w:ascii="Arial" w:hAnsi="Arial" w:cs="Arial"/>
          <w:b/>
          <w:sz w:val="20"/>
          <w:szCs w:val="20"/>
        </w:rPr>
        <w:t>ụ</w:t>
      </w:r>
      <w:r w:rsidRPr="002E21B8">
        <w:rPr>
          <w:rFonts w:ascii="Arial" w:hAnsi="Arial" w:cs="Arial"/>
          <w:b/>
          <w:sz w:val="20"/>
          <w:szCs w:val="20"/>
        </w:rPr>
        <w:t>ng</w:t>
      </w:r>
    </w:p>
    <w:p w14:paraId="0DABE5A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lastRenderedPageBreak/>
        <w:t>1. Đơn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02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VIII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1696FF0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Phi</w:t>
      </w:r>
      <w:r w:rsidRPr="002E21B8">
        <w:rPr>
          <w:rFonts w:ascii="Arial" w:hAnsi="Arial" w:cs="Arial"/>
          <w:sz w:val="20"/>
          <w:szCs w:val="20"/>
        </w:rPr>
        <w:t>ế</w:t>
      </w:r>
      <w:r w:rsidRPr="002E21B8">
        <w:rPr>
          <w:rFonts w:ascii="Arial" w:hAnsi="Arial" w:cs="Arial"/>
          <w:sz w:val="20"/>
          <w:szCs w:val="20"/>
        </w:rPr>
        <w:t>u khai báo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kín,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h</w:t>
      </w:r>
      <w:r w:rsidRPr="002E21B8">
        <w:rPr>
          <w:rFonts w:ascii="Arial" w:hAnsi="Arial" w:cs="Arial"/>
          <w:sz w:val="20"/>
          <w:szCs w:val="20"/>
        </w:rPr>
        <w:t>ở</w:t>
      </w:r>
      <w:r w:rsidRPr="002E21B8">
        <w:rPr>
          <w:rFonts w:ascii="Arial" w:hAnsi="Arial" w:cs="Arial"/>
          <w:sz w:val="20"/>
          <w:szCs w:val="20"/>
        </w:rPr>
        <w:t>,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ngu</w:t>
      </w:r>
      <w:r w:rsidRPr="002E21B8">
        <w:rPr>
          <w:rFonts w:ascii="Arial" w:hAnsi="Arial" w:cs="Arial"/>
          <w:sz w:val="20"/>
          <w:szCs w:val="20"/>
        </w:rPr>
        <w:t>ồ</w:t>
      </w:r>
      <w:r w:rsidRPr="002E21B8">
        <w:rPr>
          <w:rFonts w:ascii="Arial" w:hAnsi="Arial" w:cs="Arial"/>
          <w:sz w:val="20"/>
          <w:szCs w:val="20"/>
        </w:rPr>
        <w:t>n,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w:t>
      </w:r>
      <w:r w:rsidRPr="002E21B8">
        <w:rPr>
          <w:rFonts w:ascii="Arial" w:hAnsi="Arial" w:cs="Arial"/>
          <w:sz w:val="20"/>
          <w:szCs w:val="20"/>
        </w:rPr>
        <w:t>ân,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nhiên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theo m</w:t>
      </w:r>
      <w:r w:rsidRPr="002E21B8">
        <w:rPr>
          <w:rFonts w:ascii="Arial" w:hAnsi="Arial" w:cs="Arial"/>
          <w:sz w:val="20"/>
          <w:szCs w:val="20"/>
        </w:rPr>
        <w:t>ẫ</w:t>
      </w:r>
      <w:r w:rsidRPr="002E21B8">
        <w:rPr>
          <w:rFonts w:ascii="Arial" w:hAnsi="Arial" w:cs="Arial"/>
          <w:sz w:val="20"/>
          <w:szCs w:val="20"/>
        </w:rPr>
        <w:t xml:space="preserve">u tương </w:t>
      </w:r>
      <w:r w:rsidRPr="002E21B8">
        <w:rPr>
          <w:rFonts w:ascii="Arial" w:hAnsi="Arial" w:cs="Arial"/>
          <w:sz w:val="20"/>
          <w:szCs w:val="20"/>
        </w:rPr>
        <w:t>ứ</w:t>
      </w:r>
      <w:r w:rsidRPr="002E21B8">
        <w:rPr>
          <w:rFonts w:ascii="Arial" w:hAnsi="Arial" w:cs="Arial"/>
          <w:sz w:val="20"/>
          <w:szCs w:val="20"/>
        </w:rPr>
        <w:t>ng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39C29FF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B</w:t>
      </w:r>
      <w:r w:rsidRPr="002E21B8">
        <w:rPr>
          <w:rFonts w:ascii="Arial" w:hAnsi="Arial" w:cs="Arial"/>
          <w:sz w:val="20"/>
          <w:szCs w:val="20"/>
        </w:rPr>
        <w:t>ả</w:t>
      </w:r>
      <w:r w:rsidRPr="002E21B8">
        <w:rPr>
          <w:rFonts w:ascii="Arial" w:hAnsi="Arial" w:cs="Arial"/>
          <w:sz w:val="20"/>
          <w:szCs w:val="20"/>
        </w:rPr>
        <w:t>n sao tài li</w:t>
      </w:r>
      <w:r w:rsidRPr="002E21B8">
        <w:rPr>
          <w:rFonts w:ascii="Arial" w:hAnsi="Arial" w:cs="Arial"/>
          <w:sz w:val="20"/>
          <w:szCs w:val="20"/>
        </w:rPr>
        <w:t>ệ</w:t>
      </w:r>
      <w:r w:rsidRPr="002E21B8">
        <w:rPr>
          <w:rFonts w:ascii="Arial" w:hAnsi="Arial" w:cs="Arial"/>
          <w:sz w:val="20"/>
          <w:szCs w:val="20"/>
        </w:rPr>
        <w:t>u ch</w:t>
      </w:r>
      <w:r w:rsidRPr="002E21B8">
        <w:rPr>
          <w:rFonts w:ascii="Arial" w:hAnsi="Arial" w:cs="Arial"/>
          <w:sz w:val="20"/>
          <w:szCs w:val="20"/>
        </w:rPr>
        <w:t>ứ</w:t>
      </w:r>
      <w:r w:rsidRPr="002E21B8">
        <w:rPr>
          <w:rFonts w:ascii="Arial" w:hAnsi="Arial" w:cs="Arial"/>
          <w:sz w:val="20"/>
          <w:szCs w:val="20"/>
        </w:rPr>
        <w:t>ng minh xu</w:t>
      </w:r>
      <w:r w:rsidRPr="002E21B8">
        <w:rPr>
          <w:rFonts w:ascii="Arial" w:hAnsi="Arial" w:cs="Arial"/>
          <w:sz w:val="20"/>
          <w:szCs w:val="20"/>
        </w:rPr>
        <w:t>ấ</w:t>
      </w:r>
      <w:r w:rsidRPr="002E21B8">
        <w:rPr>
          <w:rFonts w:ascii="Arial" w:hAnsi="Arial" w:cs="Arial"/>
          <w:sz w:val="20"/>
          <w:szCs w:val="20"/>
        </w:rPr>
        <w:t>t x</w:t>
      </w:r>
      <w:r w:rsidRPr="002E21B8">
        <w:rPr>
          <w:rFonts w:ascii="Arial" w:hAnsi="Arial" w:cs="Arial"/>
          <w:sz w:val="20"/>
          <w:szCs w:val="20"/>
        </w:rPr>
        <w:t>ứ</w:t>
      </w:r>
      <w:r w:rsidRPr="002E21B8">
        <w:rPr>
          <w:rFonts w:ascii="Arial" w:hAnsi="Arial" w:cs="Arial"/>
          <w:sz w:val="20"/>
          <w:szCs w:val="20"/>
        </w:rPr>
        <w:t xml:space="preserve"> c</w:t>
      </w:r>
      <w:r w:rsidRPr="002E21B8">
        <w:rPr>
          <w:rFonts w:ascii="Arial" w:hAnsi="Arial" w:cs="Arial"/>
          <w:sz w:val="20"/>
          <w:szCs w:val="20"/>
        </w:rPr>
        <w:t>ủ</w:t>
      </w:r>
      <w:r w:rsidRPr="002E21B8">
        <w:rPr>
          <w:rFonts w:ascii="Arial" w:hAnsi="Arial" w:cs="Arial"/>
          <w:sz w:val="20"/>
          <w:szCs w:val="20"/>
        </w:rPr>
        <w:t>a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ngu</w:t>
      </w:r>
      <w:r w:rsidRPr="002E21B8">
        <w:rPr>
          <w:rFonts w:ascii="Arial" w:hAnsi="Arial" w:cs="Arial"/>
          <w:sz w:val="20"/>
          <w:szCs w:val="20"/>
        </w:rPr>
        <w:t>ồ</w:t>
      </w:r>
      <w:r w:rsidRPr="002E21B8">
        <w:rPr>
          <w:rFonts w:ascii="Arial" w:hAnsi="Arial" w:cs="Arial"/>
          <w:sz w:val="20"/>
          <w:szCs w:val="20"/>
        </w:rPr>
        <w:t>n,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nhiên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w:t>
      </w:r>
    </w:p>
    <w:p w14:paraId="7A7E7F5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B</w:t>
      </w:r>
      <w:r w:rsidRPr="002E21B8">
        <w:rPr>
          <w:rFonts w:ascii="Arial" w:hAnsi="Arial" w:cs="Arial"/>
          <w:sz w:val="20"/>
          <w:szCs w:val="20"/>
        </w:rPr>
        <w:t>ả</w:t>
      </w:r>
      <w:r w:rsidRPr="002E21B8">
        <w:rPr>
          <w:rFonts w:ascii="Arial" w:hAnsi="Arial" w:cs="Arial"/>
          <w:sz w:val="20"/>
          <w:szCs w:val="20"/>
        </w:rPr>
        <w:t>n sao h</w:t>
      </w:r>
      <w:r w:rsidRPr="002E21B8">
        <w:rPr>
          <w:rFonts w:ascii="Arial" w:hAnsi="Arial" w:cs="Arial"/>
          <w:sz w:val="20"/>
          <w:szCs w:val="20"/>
        </w:rPr>
        <w:t>ợ</w:t>
      </w:r>
      <w:r w:rsidRPr="002E21B8">
        <w:rPr>
          <w:rFonts w:ascii="Arial" w:hAnsi="Arial" w:cs="Arial"/>
          <w:sz w:val="20"/>
          <w:szCs w:val="20"/>
        </w:rPr>
        <w:t>p đ</w:t>
      </w:r>
      <w:r w:rsidRPr="002E21B8">
        <w:rPr>
          <w:rFonts w:ascii="Arial" w:hAnsi="Arial" w:cs="Arial"/>
          <w:sz w:val="20"/>
          <w:szCs w:val="20"/>
        </w:rPr>
        <w:t>ồ</w:t>
      </w:r>
      <w:r w:rsidRPr="002E21B8">
        <w:rPr>
          <w:rFonts w:ascii="Arial" w:hAnsi="Arial" w:cs="Arial"/>
          <w:sz w:val="20"/>
          <w:szCs w:val="20"/>
        </w:rPr>
        <w:t>ng mua bán ho</w:t>
      </w:r>
      <w:r w:rsidRPr="002E21B8">
        <w:rPr>
          <w:rFonts w:ascii="Arial" w:hAnsi="Arial" w:cs="Arial"/>
          <w:sz w:val="20"/>
          <w:szCs w:val="20"/>
        </w:rPr>
        <w:t>ặ</w:t>
      </w:r>
      <w:r w:rsidRPr="002E21B8">
        <w:rPr>
          <w:rFonts w:ascii="Arial" w:hAnsi="Arial" w:cs="Arial"/>
          <w:sz w:val="20"/>
          <w:szCs w:val="20"/>
        </w:rPr>
        <w:t>c văn b</w:t>
      </w:r>
      <w:r w:rsidRPr="002E21B8">
        <w:rPr>
          <w:rFonts w:ascii="Arial" w:hAnsi="Arial" w:cs="Arial"/>
          <w:sz w:val="20"/>
          <w:szCs w:val="20"/>
        </w:rPr>
        <w:t>ả</w:t>
      </w:r>
      <w:r w:rsidRPr="002E21B8">
        <w:rPr>
          <w:rFonts w:ascii="Arial" w:hAnsi="Arial" w:cs="Arial"/>
          <w:sz w:val="20"/>
          <w:szCs w:val="20"/>
        </w:rPr>
        <w:t>n th</w:t>
      </w:r>
      <w:r w:rsidRPr="002E21B8">
        <w:rPr>
          <w:rFonts w:ascii="Arial" w:hAnsi="Arial" w:cs="Arial"/>
          <w:sz w:val="20"/>
          <w:szCs w:val="20"/>
        </w:rPr>
        <w:t>ỏ</w:t>
      </w:r>
      <w:r w:rsidRPr="002E21B8">
        <w:rPr>
          <w:rFonts w:ascii="Arial" w:hAnsi="Arial" w:cs="Arial"/>
          <w:sz w:val="20"/>
          <w:szCs w:val="20"/>
        </w:rPr>
        <w:t>a thu</w:t>
      </w:r>
      <w:r w:rsidRPr="002E21B8">
        <w:rPr>
          <w:rFonts w:ascii="Arial" w:hAnsi="Arial" w:cs="Arial"/>
          <w:sz w:val="20"/>
          <w:szCs w:val="20"/>
        </w:rPr>
        <w:t>ậ</w:t>
      </w:r>
      <w:r w:rsidRPr="002E21B8">
        <w:rPr>
          <w:rFonts w:ascii="Arial" w:hAnsi="Arial" w:cs="Arial"/>
          <w:sz w:val="20"/>
          <w:szCs w:val="20"/>
        </w:rPr>
        <w:t>n v</w:t>
      </w:r>
      <w:r w:rsidRPr="002E21B8">
        <w:rPr>
          <w:rFonts w:ascii="Arial" w:hAnsi="Arial" w:cs="Arial"/>
          <w:sz w:val="20"/>
          <w:szCs w:val="20"/>
        </w:rPr>
        <w:t>ề</w:t>
      </w:r>
      <w:r w:rsidRPr="002E21B8">
        <w:rPr>
          <w:rFonts w:ascii="Arial" w:hAnsi="Arial" w:cs="Arial"/>
          <w:sz w:val="20"/>
          <w:szCs w:val="20"/>
        </w:rPr>
        <w:t xml:space="preserve"> vi</w:t>
      </w:r>
      <w:r w:rsidRPr="002E21B8">
        <w:rPr>
          <w:rFonts w:ascii="Arial" w:hAnsi="Arial" w:cs="Arial"/>
          <w:sz w:val="20"/>
          <w:szCs w:val="20"/>
        </w:rPr>
        <w:t>ệ</w:t>
      </w:r>
      <w:r w:rsidRPr="002E21B8">
        <w:rPr>
          <w:rFonts w:ascii="Arial" w:hAnsi="Arial" w:cs="Arial"/>
          <w:sz w:val="20"/>
          <w:szCs w:val="20"/>
        </w:rPr>
        <w:t>c chuy</w:t>
      </w:r>
      <w:r w:rsidRPr="002E21B8">
        <w:rPr>
          <w:rFonts w:ascii="Arial" w:hAnsi="Arial" w:cs="Arial"/>
          <w:sz w:val="20"/>
          <w:szCs w:val="20"/>
        </w:rPr>
        <w:t>ể</w:t>
      </w:r>
      <w:r w:rsidRPr="002E21B8">
        <w:rPr>
          <w:rFonts w:ascii="Arial" w:hAnsi="Arial" w:cs="Arial"/>
          <w:sz w:val="20"/>
          <w:szCs w:val="20"/>
        </w:rPr>
        <w:t>n giao,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 xml:space="preserve">t nhân </w:t>
      </w:r>
      <w:r w:rsidRPr="002E21B8">
        <w:rPr>
          <w:rFonts w:ascii="Arial" w:hAnsi="Arial" w:cs="Arial"/>
          <w:sz w:val="20"/>
          <w:szCs w:val="20"/>
        </w:rPr>
        <w:t>ngu</w:t>
      </w:r>
      <w:r w:rsidRPr="002E21B8">
        <w:rPr>
          <w:rFonts w:ascii="Arial" w:hAnsi="Arial" w:cs="Arial"/>
          <w:sz w:val="20"/>
          <w:szCs w:val="20"/>
        </w:rPr>
        <w:t>ồ</w:t>
      </w:r>
      <w:r w:rsidRPr="002E21B8">
        <w:rPr>
          <w:rFonts w:ascii="Arial" w:hAnsi="Arial" w:cs="Arial"/>
          <w:sz w:val="20"/>
          <w:szCs w:val="20"/>
        </w:rPr>
        <w:t>n,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nhiên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gi</w:t>
      </w:r>
      <w:r w:rsidRPr="002E21B8">
        <w:rPr>
          <w:rFonts w:ascii="Arial" w:hAnsi="Arial" w:cs="Arial"/>
          <w:sz w:val="20"/>
          <w:szCs w:val="20"/>
        </w:rPr>
        <w:t>ữ</w:t>
      </w:r>
      <w:r w:rsidRPr="002E21B8">
        <w:rPr>
          <w:rFonts w:ascii="Arial" w:hAnsi="Arial" w:cs="Arial"/>
          <w:sz w:val="20"/>
          <w:szCs w:val="20"/>
        </w:rPr>
        <w:t>a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xu</w:t>
      </w:r>
      <w:r w:rsidRPr="002E21B8">
        <w:rPr>
          <w:rFonts w:ascii="Arial" w:hAnsi="Arial" w:cs="Arial"/>
          <w:sz w:val="20"/>
          <w:szCs w:val="20"/>
        </w:rPr>
        <w:t>ấ</w:t>
      </w:r>
      <w:r w:rsidRPr="002E21B8">
        <w:rPr>
          <w:rFonts w:ascii="Arial" w:hAnsi="Arial" w:cs="Arial"/>
          <w:sz w:val="20"/>
          <w:szCs w:val="20"/>
        </w:rPr>
        <w:t>t kh</w:t>
      </w:r>
      <w:r w:rsidRPr="002E21B8">
        <w:rPr>
          <w:rFonts w:ascii="Arial" w:hAnsi="Arial" w:cs="Arial"/>
          <w:sz w:val="20"/>
          <w:szCs w:val="20"/>
        </w:rPr>
        <w:t>ẩ</w:t>
      </w:r>
      <w:r w:rsidRPr="002E21B8">
        <w:rPr>
          <w:rFonts w:ascii="Arial" w:hAnsi="Arial" w:cs="Arial"/>
          <w:sz w:val="20"/>
          <w:szCs w:val="20"/>
        </w:rPr>
        <w:t>u phía Vi</w:t>
      </w:r>
      <w:r w:rsidRPr="002E21B8">
        <w:rPr>
          <w:rFonts w:ascii="Arial" w:hAnsi="Arial" w:cs="Arial"/>
          <w:sz w:val="20"/>
          <w:szCs w:val="20"/>
        </w:rPr>
        <w:t>ệ</w:t>
      </w:r>
      <w:r w:rsidRPr="002E21B8">
        <w:rPr>
          <w:rFonts w:ascii="Arial" w:hAnsi="Arial" w:cs="Arial"/>
          <w:sz w:val="20"/>
          <w:szCs w:val="20"/>
        </w:rPr>
        <w:t>t Nam v</w:t>
      </w:r>
      <w:r w:rsidRPr="002E21B8">
        <w:rPr>
          <w:rFonts w:ascii="Arial" w:hAnsi="Arial" w:cs="Arial"/>
          <w:sz w:val="20"/>
          <w:szCs w:val="20"/>
        </w:rPr>
        <w:t>ớ</w:t>
      </w:r>
      <w:r w:rsidRPr="002E21B8">
        <w:rPr>
          <w:rFonts w:ascii="Arial" w:hAnsi="Arial" w:cs="Arial"/>
          <w:sz w:val="20"/>
          <w:szCs w:val="20"/>
        </w:rPr>
        <w:t>i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ngu</w:t>
      </w:r>
      <w:r w:rsidRPr="002E21B8">
        <w:rPr>
          <w:rFonts w:ascii="Arial" w:hAnsi="Arial" w:cs="Arial"/>
          <w:sz w:val="20"/>
          <w:szCs w:val="20"/>
        </w:rPr>
        <w:t>ồ</w:t>
      </w:r>
      <w:r w:rsidRPr="002E21B8">
        <w:rPr>
          <w:rFonts w:ascii="Arial" w:hAnsi="Arial" w:cs="Arial"/>
          <w:sz w:val="20"/>
          <w:szCs w:val="20"/>
        </w:rPr>
        <w:t xml:space="preserve">n </w:t>
      </w:r>
      <w:r w:rsidRPr="002E21B8">
        <w:rPr>
          <w:rFonts w:ascii="Arial" w:hAnsi="Arial" w:cs="Arial"/>
          <w:sz w:val="20"/>
          <w:szCs w:val="20"/>
        </w:rPr>
        <w:t>ở</w:t>
      </w:r>
      <w:r w:rsidRPr="002E21B8">
        <w:rPr>
          <w:rFonts w:ascii="Arial" w:hAnsi="Arial" w:cs="Arial"/>
          <w:sz w:val="20"/>
          <w:szCs w:val="20"/>
        </w:rPr>
        <w:t xml:space="preserve"> nư</w:t>
      </w:r>
      <w:r w:rsidRPr="002E21B8">
        <w:rPr>
          <w:rFonts w:ascii="Arial" w:hAnsi="Arial" w:cs="Arial"/>
          <w:sz w:val="20"/>
          <w:szCs w:val="20"/>
        </w:rPr>
        <w:t>ớ</w:t>
      </w:r>
      <w:r w:rsidRPr="002E21B8">
        <w:rPr>
          <w:rFonts w:ascii="Arial" w:hAnsi="Arial" w:cs="Arial"/>
          <w:sz w:val="20"/>
          <w:szCs w:val="20"/>
        </w:rPr>
        <w:t>c ngoài.</w:t>
      </w:r>
    </w:p>
    <w:p w14:paraId="61E845E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5.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xu</w:t>
      </w:r>
      <w:r w:rsidRPr="002E21B8">
        <w:rPr>
          <w:rFonts w:ascii="Arial" w:hAnsi="Arial" w:cs="Arial"/>
          <w:sz w:val="20"/>
          <w:szCs w:val="20"/>
        </w:rPr>
        <w:t>ấ</w:t>
      </w:r>
      <w:r w:rsidRPr="002E21B8">
        <w:rPr>
          <w:rFonts w:ascii="Arial" w:hAnsi="Arial" w:cs="Arial"/>
          <w:sz w:val="20"/>
          <w:szCs w:val="20"/>
        </w:rPr>
        <w:t>t kh</w:t>
      </w:r>
      <w:r w:rsidRPr="002E21B8">
        <w:rPr>
          <w:rFonts w:ascii="Arial" w:hAnsi="Arial" w:cs="Arial"/>
          <w:sz w:val="20"/>
          <w:szCs w:val="20"/>
        </w:rPr>
        <w:t>ẩ</w:t>
      </w:r>
      <w:r w:rsidRPr="002E21B8">
        <w:rPr>
          <w:rFonts w:ascii="Arial" w:hAnsi="Arial" w:cs="Arial"/>
          <w:sz w:val="20"/>
          <w:szCs w:val="20"/>
        </w:rPr>
        <w:t>u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thu</w:t>
      </w:r>
      <w:r w:rsidRPr="002E21B8">
        <w:rPr>
          <w:rFonts w:ascii="Arial" w:hAnsi="Arial" w:cs="Arial"/>
          <w:sz w:val="20"/>
          <w:szCs w:val="20"/>
        </w:rPr>
        <w:t>ộ</w:t>
      </w:r>
      <w:r w:rsidRPr="002E21B8">
        <w:rPr>
          <w:rFonts w:ascii="Arial" w:hAnsi="Arial" w:cs="Arial"/>
          <w:sz w:val="20"/>
          <w:szCs w:val="20"/>
        </w:rPr>
        <w:t>c Nhóm 1, Nhóm 2 theo quy chu</w:t>
      </w:r>
      <w:r w:rsidRPr="002E21B8">
        <w:rPr>
          <w:rFonts w:ascii="Arial" w:hAnsi="Arial" w:cs="Arial"/>
          <w:sz w:val="20"/>
          <w:szCs w:val="20"/>
        </w:rPr>
        <w:t>ẩ</w:t>
      </w:r>
      <w:r w:rsidRPr="002E21B8">
        <w:rPr>
          <w:rFonts w:ascii="Arial" w:hAnsi="Arial" w:cs="Arial"/>
          <w:sz w:val="20"/>
          <w:szCs w:val="20"/>
        </w:rPr>
        <w:t>n k</w:t>
      </w:r>
      <w:r w:rsidRPr="002E21B8">
        <w:rPr>
          <w:rFonts w:ascii="Arial" w:hAnsi="Arial" w:cs="Arial"/>
          <w:sz w:val="20"/>
          <w:szCs w:val="20"/>
        </w:rPr>
        <w:t>ỹ</w:t>
      </w:r>
      <w:r w:rsidRPr="002E21B8">
        <w:rPr>
          <w:rFonts w:ascii="Arial" w:hAnsi="Arial" w:cs="Arial"/>
          <w:sz w:val="20"/>
          <w:szCs w:val="20"/>
        </w:rPr>
        <w:t xml:space="preserve"> t</w:t>
      </w:r>
      <w:r w:rsidRPr="002E21B8">
        <w:rPr>
          <w:rFonts w:ascii="Arial" w:hAnsi="Arial" w:cs="Arial"/>
          <w:sz w:val="20"/>
          <w:szCs w:val="20"/>
        </w:rPr>
        <w:t>hu</w:t>
      </w:r>
      <w:r w:rsidRPr="002E21B8">
        <w:rPr>
          <w:rFonts w:ascii="Arial" w:hAnsi="Arial" w:cs="Arial"/>
          <w:sz w:val="20"/>
          <w:szCs w:val="20"/>
        </w:rPr>
        <w:t>ậ</w:t>
      </w:r>
      <w:r w:rsidRPr="002E21B8">
        <w:rPr>
          <w:rFonts w:ascii="Arial" w:hAnsi="Arial" w:cs="Arial"/>
          <w:sz w:val="20"/>
          <w:szCs w:val="20"/>
        </w:rPr>
        <w:t>t qu</w:t>
      </w:r>
      <w:r w:rsidRPr="002E21B8">
        <w:rPr>
          <w:rFonts w:ascii="Arial" w:hAnsi="Arial" w:cs="Arial"/>
          <w:sz w:val="20"/>
          <w:szCs w:val="20"/>
        </w:rPr>
        <w:t>ố</w:t>
      </w:r>
      <w:r w:rsidRPr="002E21B8">
        <w:rPr>
          <w:rFonts w:ascii="Arial" w:hAnsi="Arial" w:cs="Arial"/>
          <w:sz w:val="20"/>
          <w:szCs w:val="20"/>
        </w:rPr>
        <w:t>c gia v</w:t>
      </w:r>
      <w:r w:rsidRPr="002E21B8">
        <w:rPr>
          <w:rFonts w:ascii="Arial" w:hAnsi="Arial" w:cs="Arial"/>
          <w:sz w:val="20"/>
          <w:szCs w:val="20"/>
        </w:rPr>
        <w:t>ề</w:t>
      </w:r>
      <w:r w:rsidRPr="002E21B8">
        <w:rPr>
          <w:rFonts w:ascii="Arial" w:hAnsi="Arial" w:cs="Arial"/>
          <w:sz w:val="20"/>
          <w:szCs w:val="20"/>
        </w:rPr>
        <w:t xml:space="preserve"> phân nhóm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nhiên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b</w:t>
      </w:r>
      <w:r w:rsidRPr="002E21B8">
        <w:rPr>
          <w:rFonts w:ascii="Arial" w:hAnsi="Arial" w:cs="Arial"/>
          <w:sz w:val="20"/>
          <w:szCs w:val="20"/>
        </w:rPr>
        <w:t>ả</w:t>
      </w:r>
      <w:r w:rsidRPr="002E21B8">
        <w:rPr>
          <w:rFonts w:ascii="Arial" w:hAnsi="Arial" w:cs="Arial"/>
          <w:sz w:val="20"/>
          <w:szCs w:val="20"/>
        </w:rPr>
        <w:t>n sao văn b</w:t>
      </w:r>
      <w:r w:rsidRPr="002E21B8">
        <w:rPr>
          <w:rFonts w:ascii="Arial" w:hAnsi="Arial" w:cs="Arial"/>
          <w:sz w:val="20"/>
          <w:szCs w:val="20"/>
        </w:rPr>
        <w:t>ả</w:t>
      </w:r>
      <w:r w:rsidRPr="002E21B8">
        <w:rPr>
          <w:rFonts w:ascii="Arial" w:hAnsi="Arial" w:cs="Arial"/>
          <w:sz w:val="20"/>
          <w:szCs w:val="20"/>
        </w:rPr>
        <w:t>n cho phép nh</w:t>
      </w:r>
      <w:r w:rsidRPr="002E21B8">
        <w:rPr>
          <w:rFonts w:ascii="Arial" w:hAnsi="Arial" w:cs="Arial"/>
          <w:sz w:val="20"/>
          <w:szCs w:val="20"/>
        </w:rPr>
        <w:t>ậ</w:t>
      </w:r>
      <w:r w:rsidRPr="002E21B8">
        <w:rPr>
          <w:rFonts w:ascii="Arial" w:hAnsi="Arial" w:cs="Arial"/>
          <w:sz w:val="20"/>
          <w:szCs w:val="20"/>
        </w:rPr>
        <w:t>p kh</w:t>
      </w:r>
      <w:r w:rsidRPr="002E21B8">
        <w:rPr>
          <w:rFonts w:ascii="Arial" w:hAnsi="Arial" w:cs="Arial"/>
          <w:sz w:val="20"/>
          <w:szCs w:val="20"/>
        </w:rPr>
        <w:t>ẩ</w:t>
      </w:r>
      <w:r w:rsidRPr="002E21B8">
        <w:rPr>
          <w:rFonts w:ascii="Arial" w:hAnsi="Arial" w:cs="Arial"/>
          <w:sz w:val="20"/>
          <w:szCs w:val="20"/>
        </w:rPr>
        <w:t>u c</w:t>
      </w:r>
      <w:r w:rsidRPr="002E21B8">
        <w:rPr>
          <w:rFonts w:ascii="Arial" w:hAnsi="Arial" w:cs="Arial"/>
          <w:sz w:val="20"/>
          <w:szCs w:val="20"/>
        </w:rPr>
        <w:t>ủ</w:t>
      </w:r>
      <w:r w:rsidRPr="002E21B8">
        <w:rPr>
          <w:rFonts w:ascii="Arial" w:hAnsi="Arial" w:cs="Arial"/>
          <w:sz w:val="20"/>
          <w:szCs w:val="20"/>
        </w:rPr>
        <w:t>a cơ quan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nư</w:t>
      </w:r>
      <w:r w:rsidRPr="002E21B8">
        <w:rPr>
          <w:rFonts w:ascii="Arial" w:hAnsi="Arial" w:cs="Arial"/>
          <w:sz w:val="20"/>
          <w:szCs w:val="20"/>
        </w:rPr>
        <w:t>ớ</w:t>
      </w:r>
      <w:r w:rsidRPr="002E21B8">
        <w:rPr>
          <w:rFonts w:ascii="Arial" w:hAnsi="Arial" w:cs="Arial"/>
          <w:sz w:val="20"/>
          <w:szCs w:val="20"/>
        </w:rPr>
        <w:t>c nh</w:t>
      </w:r>
      <w:r w:rsidRPr="002E21B8">
        <w:rPr>
          <w:rFonts w:ascii="Arial" w:hAnsi="Arial" w:cs="Arial"/>
          <w:sz w:val="20"/>
          <w:szCs w:val="20"/>
        </w:rPr>
        <w:t>ậ</w:t>
      </w:r>
      <w:r w:rsidRPr="002E21B8">
        <w:rPr>
          <w:rFonts w:ascii="Arial" w:hAnsi="Arial" w:cs="Arial"/>
          <w:sz w:val="20"/>
          <w:szCs w:val="20"/>
        </w:rPr>
        <w:t>p kh</w:t>
      </w:r>
      <w:r w:rsidRPr="002E21B8">
        <w:rPr>
          <w:rFonts w:ascii="Arial" w:hAnsi="Arial" w:cs="Arial"/>
          <w:sz w:val="20"/>
          <w:szCs w:val="20"/>
        </w:rPr>
        <w:t>ẩ</w:t>
      </w:r>
      <w:r w:rsidRPr="002E21B8">
        <w:rPr>
          <w:rFonts w:ascii="Arial" w:hAnsi="Arial" w:cs="Arial"/>
          <w:sz w:val="20"/>
          <w:szCs w:val="20"/>
        </w:rPr>
        <w:t>u c</w:t>
      </w:r>
      <w:r w:rsidRPr="002E21B8">
        <w:rPr>
          <w:rFonts w:ascii="Arial" w:hAnsi="Arial" w:cs="Arial"/>
          <w:sz w:val="20"/>
          <w:szCs w:val="20"/>
        </w:rPr>
        <w:t>ấ</w:t>
      </w:r>
      <w:r w:rsidRPr="002E21B8">
        <w:rPr>
          <w:rFonts w:ascii="Arial" w:hAnsi="Arial" w:cs="Arial"/>
          <w:sz w:val="20"/>
          <w:szCs w:val="20"/>
        </w:rPr>
        <w:t>p cho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w:t>
      </w:r>
      <w:r w:rsidRPr="002E21B8">
        <w:rPr>
          <w:rFonts w:ascii="Arial" w:hAnsi="Arial" w:cs="Arial"/>
          <w:sz w:val="20"/>
          <w:szCs w:val="20"/>
        </w:rPr>
        <w:t>, cá nhân nh</w:t>
      </w:r>
      <w:r w:rsidRPr="002E21B8">
        <w:rPr>
          <w:rFonts w:ascii="Arial" w:hAnsi="Arial" w:cs="Arial"/>
          <w:sz w:val="20"/>
          <w:szCs w:val="20"/>
        </w:rPr>
        <w:t>ậ</w:t>
      </w:r>
      <w:r w:rsidRPr="002E21B8">
        <w:rPr>
          <w:rFonts w:ascii="Arial" w:hAnsi="Arial" w:cs="Arial"/>
          <w:sz w:val="20"/>
          <w:szCs w:val="20"/>
        </w:rPr>
        <w:t>p kh</w:t>
      </w:r>
      <w:r w:rsidRPr="002E21B8">
        <w:rPr>
          <w:rFonts w:ascii="Arial" w:hAnsi="Arial" w:cs="Arial"/>
          <w:sz w:val="20"/>
          <w:szCs w:val="20"/>
        </w:rPr>
        <w:t>ẩ</w:t>
      </w:r>
      <w:r w:rsidRPr="002E21B8">
        <w:rPr>
          <w:rFonts w:ascii="Arial" w:hAnsi="Arial" w:cs="Arial"/>
          <w:sz w:val="20"/>
          <w:szCs w:val="20"/>
        </w:rPr>
        <w:t>u.</w:t>
      </w:r>
    </w:p>
    <w:p w14:paraId="26CEC7B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46. H</w:t>
      </w:r>
      <w:r w:rsidRPr="002E21B8">
        <w:rPr>
          <w:rFonts w:ascii="Arial" w:hAnsi="Arial" w:cs="Arial"/>
          <w:b/>
          <w:sz w:val="20"/>
          <w:szCs w:val="20"/>
        </w:rPr>
        <w:t>ồ</w:t>
      </w:r>
      <w:r w:rsidRPr="002E21B8">
        <w:rPr>
          <w:rFonts w:ascii="Arial" w:hAnsi="Arial" w:cs="Arial"/>
          <w:b/>
          <w:sz w:val="20"/>
          <w:szCs w:val="20"/>
        </w:rPr>
        <w:t xml:space="preserve"> sơ đ</w:t>
      </w:r>
      <w:r w:rsidRPr="002E21B8">
        <w:rPr>
          <w:rFonts w:ascii="Arial" w:hAnsi="Arial" w:cs="Arial"/>
          <w:b/>
          <w:sz w:val="20"/>
          <w:szCs w:val="20"/>
        </w:rPr>
        <w:t>ề</w:t>
      </w:r>
      <w:r w:rsidRPr="002E21B8">
        <w:rPr>
          <w:rFonts w:ascii="Arial" w:hAnsi="Arial" w:cs="Arial"/>
          <w:b/>
          <w:sz w:val="20"/>
          <w:szCs w:val="20"/>
        </w:rPr>
        <w:t xml:space="preserve"> ngh</w:t>
      </w:r>
      <w:r w:rsidRPr="002E21B8">
        <w:rPr>
          <w:rFonts w:ascii="Arial" w:hAnsi="Arial" w:cs="Arial"/>
          <w:b/>
          <w:sz w:val="20"/>
          <w:szCs w:val="20"/>
        </w:rPr>
        <w:t>ị</w:t>
      </w:r>
      <w:r w:rsidRPr="002E21B8">
        <w:rPr>
          <w:rFonts w:ascii="Arial" w:hAnsi="Arial" w:cs="Arial"/>
          <w:b/>
          <w:sz w:val="20"/>
          <w:szCs w:val="20"/>
        </w:rPr>
        <w:t xml:space="preserve"> c</w:t>
      </w:r>
      <w:r w:rsidRPr="002E21B8">
        <w:rPr>
          <w:rFonts w:ascii="Arial" w:hAnsi="Arial" w:cs="Arial"/>
          <w:b/>
          <w:sz w:val="20"/>
          <w:szCs w:val="20"/>
        </w:rPr>
        <w:t>ấ</w:t>
      </w:r>
      <w:r w:rsidRPr="002E21B8">
        <w:rPr>
          <w:rFonts w:ascii="Arial" w:hAnsi="Arial" w:cs="Arial"/>
          <w:b/>
          <w:sz w:val="20"/>
          <w:szCs w:val="20"/>
        </w:rPr>
        <w:t>p Gi</w:t>
      </w:r>
      <w:r w:rsidRPr="002E21B8">
        <w:rPr>
          <w:rFonts w:ascii="Arial" w:hAnsi="Arial" w:cs="Arial"/>
          <w:b/>
          <w:sz w:val="20"/>
          <w:szCs w:val="20"/>
        </w:rPr>
        <w:t>ấ</w:t>
      </w:r>
      <w:r w:rsidRPr="002E21B8">
        <w:rPr>
          <w:rFonts w:ascii="Arial" w:hAnsi="Arial" w:cs="Arial"/>
          <w:b/>
          <w:sz w:val="20"/>
          <w:szCs w:val="20"/>
        </w:rPr>
        <w:t>y phép ti</w:t>
      </w:r>
      <w:r w:rsidRPr="002E21B8">
        <w:rPr>
          <w:rFonts w:ascii="Arial" w:hAnsi="Arial" w:cs="Arial"/>
          <w:b/>
          <w:sz w:val="20"/>
          <w:szCs w:val="20"/>
        </w:rPr>
        <w:t>ế</w:t>
      </w:r>
      <w:r w:rsidRPr="002E21B8">
        <w:rPr>
          <w:rFonts w:ascii="Arial" w:hAnsi="Arial" w:cs="Arial"/>
          <w:b/>
          <w:sz w:val="20"/>
          <w:szCs w:val="20"/>
        </w:rPr>
        <w:t>n hành công vi</w:t>
      </w:r>
      <w:r w:rsidRPr="002E21B8">
        <w:rPr>
          <w:rFonts w:ascii="Arial" w:hAnsi="Arial" w:cs="Arial"/>
          <w:b/>
          <w:sz w:val="20"/>
          <w:szCs w:val="20"/>
        </w:rPr>
        <w:t>ệ</w:t>
      </w:r>
      <w:r w:rsidRPr="002E21B8">
        <w:rPr>
          <w:rFonts w:ascii="Arial" w:hAnsi="Arial" w:cs="Arial"/>
          <w:b/>
          <w:sz w:val="20"/>
          <w:szCs w:val="20"/>
        </w:rPr>
        <w:t>c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r w:rsidRPr="002E21B8">
        <w:rPr>
          <w:rFonts w:ascii="Arial" w:hAnsi="Arial" w:cs="Arial"/>
          <w:b/>
          <w:sz w:val="20"/>
          <w:szCs w:val="20"/>
        </w:rPr>
        <w:t xml:space="preserve"> - đóng gói, v</w:t>
      </w:r>
      <w:r w:rsidRPr="002E21B8">
        <w:rPr>
          <w:rFonts w:ascii="Arial" w:hAnsi="Arial" w:cs="Arial"/>
          <w:b/>
          <w:sz w:val="20"/>
          <w:szCs w:val="20"/>
        </w:rPr>
        <w:t>ậ</w:t>
      </w:r>
      <w:r w:rsidRPr="002E21B8">
        <w:rPr>
          <w:rFonts w:ascii="Arial" w:hAnsi="Arial" w:cs="Arial"/>
          <w:b/>
          <w:sz w:val="20"/>
          <w:szCs w:val="20"/>
        </w:rPr>
        <w:t>n chuy</w:t>
      </w:r>
      <w:r w:rsidRPr="002E21B8">
        <w:rPr>
          <w:rFonts w:ascii="Arial" w:hAnsi="Arial" w:cs="Arial"/>
          <w:b/>
          <w:sz w:val="20"/>
          <w:szCs w:val="20"/>
        </w:rPr>
        <w:t>ể</w:t>
      </w:r>
      <w:r w:rsidRPr="002E21B8">
        <w:rPr>
          <w:rFonts w:ascii="Arial" w:hAnsi="Arial" w:cs="Arial"/>
          <w:b/>
          <w:sz w:val="20"/>
          <w:szCs w:val="20"/>
        </w:rPr>
        <w:t>n ngu</w:t>
      </w:r>
      <w:r w:rsidRPr="002E21B8">
        <w:rPr>
          <w:rFonts w:ascii="Arial" w:hAnsi="Arial" w:cs="Arial"/>
          <w:b/>
          <w:sz w:val="20"/>
          <w:szCs w:val="20"/>
        </w:rPr>
        <w:t>ồ</w:t>
      </w:r>
      <w:r w:rsidRPr="002E21B8">
        <w:rPr>
          <w:rFonts w:ascii="Arial" w:hAnsi="Arial" w:cs="Arial"/>
          <w:b/>
          <w:sz w:val="20"/>
          <w:szCs w:val="20"/>
        </w:rPr>
        <w:t>n phóng x</w:t>
      </w:r>
      <w:r w:rsidRPr="002E21B8">
        <w:rPr>
          <w:rFonts w:ascii="Arial" w:hAnsi="Arial" w:cs="Arial"/>
          <w:b/>
          <w:sz w:val="20"/>
          <w:szCs w:val="20"/>
        </w:rPr>
        <w:t>ạ</w:t>
      </w:r>
      <w:r w:rsidRPr="002E21B8">
        <w:rPr>
          <w:rFonts w:ascii="Arial" w:hAnsi="Arial" w:cs="Arial"/>
          <w:b/>
          <w:sz w:val="20"/>
          <w:szCs w:val="20"/>
        </w:rPr>
        <w:t>, ngu</w:t>
      </w:r>
      <w:r w:rsidRPr="002E21B8">
        <w:rPr>
          <w:rFonts w:ascii="Arial" w:hAnsi="Arial" w:cs="Arial"/>
          <w:b/>
          <w:sz w:val="20"/>
          <w:szCs w:val="20"/>
        </w:rPr>
        <w:t>ồ</w:t>
      </w:r>
      <w:r w:rsidRPr="002E21B8">
        <w:rPr>
          <w:rFonts w:ascii="Arial" w:hAnsi="Arial" w:cs="Arial"/>
          <w:b/>
          <w:sz w:val="20"/>
          <w:szCs w:val="20"/>
        </w:rPr>
        <w:t>n phóng x</w:t>
      </w:r>
      <w:r w:rsidRPr="002E21B8">
        <w:rPr>
          <w:rFonts w:ascii="Arial" w:hAnsi="Arial" w:cs="Arial"/>
          <w:b/>
          <w:sz w:val="20"/>
          <w:szCs w:val="20"/>
        </w:rPr>
        <w:t>ạ</w:t>
      </w:r>
      <w:r w:rsidRPr="002E21B8">
        <w:rPr>
          <w:rFonts w:ascii="Arial" w:hAnsi="Arial" w:cs="Arial"/>
          <w:b/>
          <w:sz w:val="20"/>
          <w:szCs w:val="20"/>
        </w:rPr>
        <w:t xml:space="preserve"> đã qua s</w:t>
      </w:r>
      <w:r w:rsidRPr="002E21B8">
        <w:rPr>
          <w:rFonts w:ascii="Arial" w:hAnsi="Arial" w:cs="Arial"/>
          <w:b/>
          <w:sz w:val="20"/>
          <w:szCs w:val="20"/>
        </w:rPr>
        <w:t>ử</w:t>
      </w:r>
      <w:r w:rsidRPr="002E21B8">
        <w:rPr>
          <w:rFonts w:ascii="Arial" w:hAnsi="Arial" w:cs="Arial"/>
          <w:b/>
          <w:sz w:val="20"/>
          <w:szCs w:val="20"/>
        </w:rPr>
        <w:t xml:space="preserve"> d</w:t>
      </w:r>
      <w:r w:rsidRPr="002E21B8">
        <w:rPr>
          <w:rFonts w:ascii="Arial" w:hAnsi="Arial" w:cs="Arial"/>
          <w:b/>
          <w:sz w:val="20"/>
          <w:szCs w:val="20"/>
        </w:rPr>
        <w:t>ụ</w:t>
      </w:r>
      <w:r w:rsidRPr="002E21B8">
        <w:rPr>
          <w:rFonts w:ascii="Arial" w:hAnsi="Arial" w:cs="Arial"/>
          <w:b/>
          <w:sz w:val="20"/>
          <w:szCs w:val="20"/>
        </w:rPr>
        <w:t>ng, ch</w:t>
      </w:r>
      <w:r w:rsidRPr="002E21B8">
        <w:rPr>
          <w:rFonts w:ascii="Arial" w:hAnsi="Arial" w:cs="Arial"/>
          <w:b/>
          <w:sz w:val="20"/>
          <w:szCs w:val="20"/>
        </w:rPr>
        <w:t>ấ</w:t>
      </w:r>
      <w:r w:rsidRPr="002E21B8">
        <w:rPr>
          <w:rFonts w:ascii="Arial" w:hAnsi="Arial" w:cs="Arial"/>
          <w:b/>
          <w:sz w:val="20"/>
          <w:szCs w:val="20"/>
        </w:rPr>
        <w:t>t th</w:t>
      </w:r>
      <w:r w:rsidRPr="002E21B8">
        <w:rPr>
          <w:rFonts w:ascii="Arial" w:hAnsi="Arial" w:cs="Arial"/>
          <w:b/>
          <w:sz w:val="20"/>
          <w:szCs w:val="20"/>
        </w:rPr>
        <w:t>ả</w:t>
      </w:r>
      <w:r w:rsidRPr="002E21B8">
        <w:rPr>
          <w:rFonts w:ascii="Arial" w:hAnsi="Arial" w:cs="Arial"/>
          <w:b/>
          <w:sz w:val="20"/>
          <w:szCs w:val="20"/>
        </w:rPr>
        <w:t>i phóng x</w:t>
      </w:r>
      <w:r w:rsidRPr="002E21B8">
        <w:rPr>
          <w:rFonts w:ascii="Arial" w:hAnsi="Arial" w:cs="Arial"/>
          <w:b/>
          <w:sz w:val="20"/>
          <w:szCs w:val="20"/>
        </w:rPr>
        <w:t>ạ</w:t>
      </w:r>
      <w:r w:rsidRPr="002E21B8">
        <w:rPr>
          <w:rFonts w:ascii="Arial" w:hAnsi="Arial" w:cs="Arial"/>
          <w:b/>
          <w:sz w:val="20"/>
          <w:szCs w:val="20"/>
        </w:rPr>
        <w:t>, v</w:t>
      </w:r>
      <w:r w:rsidRPr="002E21B8">
        <w:rPr>
          <w:rFonts w:ascii="Arial" w:hAnsi="Arial" w:cs="Arial"/>
          <w:b/>
          <w:sz w:val="20"/>
          <w:szCs w:val="20"/>
        </w:rPr>
        <w:t>ậ</w:t>
      </w:r>
      <w:r w:rsidRPr="002E21B8">
        <w:rPr>
          <w:rFonts w:ascii="Arial" w:hAnsi="Arial" w:cs="Arial"/>
          <w:b/>
          <w:sz w:val="20"/>
          <w:szCs w:val="20"/>
        </w:rPr>
        <w:t>t li</w:t>
      </w:r>
      <w:r w:rsidRPr="002E21B8">
        <w:rPr>
          <w:rFonts w:ascii="Arial" w:hAnsi="Arial" w:cs="Arial"/>
          <w:b/>
          <w:sz w:val="20"/>
          <w:szCs w:val="20"/>
        </w:rPr>
        <w:t>ệ</w:t>
      </w:r>
      <w:r w:rsidRPr="002E21B8">
        <w:rPr>
          <w:rFonts w:ascii="Arial" w:hAnsi="Arial" w:cs="Arial"/>
          <w:b/>
          <w:sz w:val="20"/>
          <w:szCs w:val="20"/>
        </w:rPr>
        <w:t>u h</w:t>
      </w:r>
      <w:r w:rsidRPr="002E21B8">
        <w:rPr>
          <w:rFonts w:ascii="Arial" w:hAnsi="Arial" w:cs="Arial"/>
          <w:b/>
          <w:sz w:val="20"/>
          <w:szCs w:val="20"/>
        </w:rPr>
        <w:t>ạ</w:t>
      </w:r>
      <w:r w:rsidRPr="002E21B8">
        <w:rPr>
          <w:rFonts w:ascii="Arial" w:hAnsi="Arial" w:cs="Arial"/>
          <w:b/>
          <w:sz w:val="20"/>
          <w:szCs w:val="20"/>
        </w:rPr>
        <w:t>t nhân ngu</w:t>
      </w:r>
      <w:r w:rsidRPr="002E21B8">
        <w:rPr>
          <w:rFonts w:ascii="Arial" w:hAnsi="Arial" w:cs="Arial"/>
          <w:b/>
          <w:sz w:val="20"/>
          <w:szCs w:val="20"/>
        </w:rPr>
        <w:t>ồ</w:t>
      </w:r>
      <w:r w:rsidRPr="002E21B8">
        <w:rPr>
          <w:rFonts w:ascii="Arial" w:hAnsi="Arial" w:cs="Arial"/>
          <w:b/>
          <w:sz w:val="20"/>
          <w:szCs w:val="20"/>
        </w:rPr>
        <w:t>n, v</w:t>
      </w:r>
      <w:r w:rsidRPr="002E21B8">
        <w:rPr>
          <w:rFonts w:ascii="Arial" w:hAnsi="Arial" w:cs="Arial"/>
          <w:b/>
          <w:sz w:val="20"/>
          <w:szCs w:val="20"/>
        </w:rPr>
        <w:t>ậ</w:t>
      </w:r>
      <w:r w:rsidRPr="002E21B8">
        <w:rPr>
          <w:rFonts w:ascii="Arial" w:hAnsi="Arial" w:cs="Arial"/>
          <w:b/>
          <w:sz w:val="20"/>
          <w:szCs w:val="20"/>
        </w:rPr>
        <w:t>t li</w:t>
      </w:r>
      <w:r w:rsidRPr="002E21B8">
        <w:rPr>
          <w:rFonts w:ascii="Arial" w:hAnsi="Arial" w:cs="Arial"/>
          <w:b/>
          <w:sz w:val="20"/>
          <w:szCs w:val="20"/>
        </w:rPr>
        <w:t>ệ</w:t>
      </w:r>
      <w:r w:rsidRPr="002E21B8">
        <w:rPr>
          <w:rFonts w:ascii="Arial" w:hAnsi="Arial" w:cs="Arial"/>
          <w:b/>
          <w:sz w:val="20"/>
          <w:szCs w:val="20"/>
        </w:rPr>
        <w:t>u h</w:t>
      </w:r>
      <w:r w:rsidRPr="002E21B8">
        <w:rPr>
          <w:rFonts w:ascii="Arial" w:hAnsi="Arial" w:cs="Arial"/>
          <w:b/>
          <w:sz w:val="20"/>
          <w:szCs w:val="20"/>
        </w:rPr>
        <w:t>ạ</w:t>
      </w:r>
      <w:r w:rsidRPr="002E21B8">
        <w:rPr>
          <w:rFonts w:ascii="Arial" w:hAnsi="Arial" w:cs="Arial"/>
          <w:b/>
          <w:sz w:val="20"/>
          <w:szCs w:val="20"/>
        </w:rPr>
        <w:t>t nhân, nhiên li</w:t>
      </w:r>
      <w:r w:rsidRPr="002E21B8">
        <w:rPr>
          <w:rFonts w:ascii="Arial" w:hAnsi="Arial" w:cs="Arial"/>
          <w:b/>
          <w:sz w:val="20"/>
          <w:szCs w:val="20"/>
        </w:rPr>
        <w:t>ệ</w:t>
      </w:r>
      <w:r w:rsidRPr="002E21B8">
        <w:rPr>
          <w:rFonts w:ascii="Arial" w:hAnsi="Arial" w:cs="Arial"/>
          <w:b/>
          <w:sz w:val="20"/>
          <w:szCs w:val="20"/>
        </w:rPr>
        <w:t>u h</w:t>
      </w:r>
      <w:r w:rsidRPr="002E21B8">
        <w:rPr>
          <w:rFonts w:ascii="Arial" w:hAnsi="Arial" w:cs="Arial"/>
          <w:b/>
          <w:sz w:val="20"/>
          <w:szCs w:val="20"/>
        </w:rPr>
        <w:t>ạ</w:t>
      </w:r>
      <w:r w:rsidRPr="002E21B8">
        <w:rPr>
          <w:rFonts w:ascii="Arial" w:hAnsi="Arial" w:cs="Arial"/>
          <w:b/>
          <w:sz w:val="20"/>
          <w:szCs w:val="20"/>
        </w:rPr>
        <w:t>t nhân đã qua s</w:t>
      </w:r>
      <w:r w:rsidRPr="002E21B8">
        <w:rPr>
          <w:rFonts w:ascii="Arial" w:hAnsi="Arial" w:cs="Arial"/>
          <w:b/>
          <w:sz w:val="20"/>
          <w:szCs w:val="20"/>
        </w:rPr>
        <w:t>ử</w:t>
      </w:r>
      <w:r w:rsidRPr="002E21B8">
        <w:rPr>
          <w:rFonts w:ascii="Arial" w:hAnsi="Arial" w:cs="Arial"/>
          <w:b/>
          <w:sz w:val="20"/>
          <w:szCs w:val="20"/>
        </w:rPr>
        <w:t xml:space="preserve"> d</w:t>
      </w:r>
      <w:r w:rsidRPr="002E21B8">
        <w:rPr>
          <w:rFonts w:ascii="Arial" w:hAnsi="Arial" w:cs="Arial"/>
          <w:b/>
          <w:sz w:val="20"/>
          <w:szCs w:val="20"/>
        </w:rPr>
        <w:t>ụ</w:t>
      </w:r>
      <w:r w:rsidRPr="002E21B8">
        <w:rPr>
          <w:rFonts w:ascii="Arial" w:hAnsi="Arial" w:cs="Arial"/>
          <w:b/>
          <w:sz w:val="20"/>
          <w:szCs w:val="20"/>
        </w:rPr>
        <w:t>ng; v</w:t>
      </w:r>
      <w:r w:rsidRPr="002E21B8">
        <w:rPr>
          <w:rFonts w:ascii="Arial" w:hAnsi="Arial" w:cs="Arial"/>
          <w:b/>
          <w:sz w:val="20"/>
          <w:szCs w:val="20"/>
        </w:rPr>
        <w:t>ậ</w:t>
      </w:r>
      <w:r w:rsidRPr="002E21B8">
        <w:rPr>
          <w:rFonts w:ascii="Arial" w:hAnsi="Arial" w:cs="Arial"/>
          <w:b/>
          <w:sz w:val="20"/>
          <w:szCs w:val="20"/>
        </w:rPr>
        <w:t>n chuy</w:t>
      </w:r>
      <w:r w:rsidRPr="002E21B8">
        <w:rPr>
          <w:rFonts w:ascii="Arial" w:hAnsi="Arial" w:cs="Arial"/>
          <w:b/>
          <w:sz w:val="20"/>
          <w:szCs w:val="20"/>
        </w:rPr>
        <w:t>ể</w:t>
      </w:r>
      <w:r w:rsidRPr="002E21B8">
        <w:rPr>
          <w:rFonts w:ascii="Arial" w:hAnsi="Arial" w:cs="Arial"/>
          <w:b/>
          <w:sz w:val="20"/>
          <w:szCs w:val="20"/>
        </w:rPr>
        <w:t>n quá c</w:t>
      </w:r>
      <w:r w:rsidRPr="002E21B8">
        <w:rPr>
          <w:rFonts w:ascii="Arial" w:hAnsi="Arial" w:cs="Arial"/>
          <w:b/>
          <w:sz w:val="20"/>
          <w:szCs w:val="20"/>
        </w:rPr>
        <w:t>ả</w:t>
      </w:r>
      <w:r w:rsidRPr="002E21B8">
        <w:rPr>
          <w:rFonts w:ascii="Arial" w:hAnsi="Arial" w:cs="Arial"/>
          <w:b/>
          <w:sz w:val="20"/>
          <w:szCs w:val="20"/>
        </w:rPr>
        <w:t>nh ngu</w:t>
      </w:r>
      <w:r w:rsidRPr="002E21B8">
        <w:rPr>
          <w:rFonts w:ascii="Arial" w:hAnsi="Arial" w:cs="Arial"/>
          <w:b/>
          <w:sz w:val="20"/>
          <w:szCs w:val="20"/>
        </w:rPr>
        <w:t>ồ</w:t>
      </w:r>
      <w:r w:rsidRPr="002E21B8">
        <w:rPr>
          <w:rFonts w:ascii="Arial" w:hAnsi="Arial" w:cs="Arial"/>
          <w:b/>
          <w:sz w:val="20"/>
          <w:szCs w:val="20"/>
        </w:rPr>
        <w:t>n phóng x</w:t>
      </w:r>
      <w:r w:rsidRPr="002E21B8">
        <w:rPr>
          <w:rFonts w:ascii="Arial" w:hAnsi="Arial" w:cs="Arial"/>
          <w:b/>
          <w:sz w:val="20"/>
          <w:szCs w:val="20"/>
        </w:rPr>
        <w:t>ạ</w:t>
      </w:r>
      <w:r w:rsidRPr="002E21B8">
        <w:rPr>
          <w:rFonts w:ascii="Arial" w:hAnsi="Arial" w:cs="Arial"/>
          <w:b/>
          <w:sz w:val="20"/>
          <w:szCs w:val="20"/>
        </w:rPr>
        <w:t>, ch</w:t>
      </w:r>
      <w:r w:rsidRPr="002E21B8">
        <w:rPr>
          <w:rFonts w:ascii="Arial" w:hAnsi="Arial" w:cs="Arial"/>
          <w:b/>
          <w:sz w:val="20"/>
          <w:szCs w:val="20"/>
        </w:rPr>
        <w:t>ấ</w:t>
      </w:r>
      <w:r w:rsidRPr="002E21B8">
        <w:rPr>
          <w:rFonts w:ascii="Arial" w:hAnsi="Arial" w:cs="Arial"/>
          <w:b/>
          <w:sz w:val="20"/>
          <w:szCs w:val="20"/>
        </w:rPr>
        <w:t>t th</w:t>
      </w:r>
      <w:r w:rsidRPr="002E21B8">
        <w:rPr>
          <w:rFonts w:ascii="Arial" w:hAnsi="Arial" w:cs="Arial"/>
          <w:b/>
          <w:sz w:val="20"/>
          <w:szCs w:val="20"/>
        </w:rPr>
        <w:t>ả</w:t>
      </w:r>
      <w:r w:rsidRPr="002E21B8">
        <w:rPr>
          <w:rFonts w:ascii="Arial" w:hAnsi="Arial" w:cs="Arial"/>
          <w:b/>
          <w:sz w:val="20"/>
          <w:szCs w:val="20"/>
        </w:rPr>
        <w:t>i phóng x</w:t>
      </w:r>
      <w:r w:rsidRPr="002E21B8">
        <w:rPr>
          <w:rFonts w:ascii="Arial" w:hAnsi="Arial" w:cs="Arial"/>
          <w:b/>
          <w:sz w:val="20"/>
          <w:szCs w:val="20"/>
        </w:rPr>
        <w:t>ạ</w:t>
      </w:r>
      <w:r w:rsidRPr="002E21B8">
        <w:rPr>
          <w:rFonts w:ascii="Arial" w:hAnsi="Arial" w:cs="Arial"/>
          <w:b/>
          <w:sz w:val="20"/>
          <w:szCs w:val="20"/>
        </w:rPr>
        <w:t>, v</w:t>
      </w:r>
      <w:r w:rsidRPr="002E21B8">
        <w:rPr>
          <w:rFonts w:ascii="Arial" w:hAnsi="Arial" w:cs="Arial"/>
          <w:b/>
          <w:sz w:val="20"/>
          <w:szCs w:val="20"/>
        </w:rPr>
        <w:t>ậ</w:t>
      </w:r>
      <w:r w:rsidRPr="002E21B8">
        <w:rPr>
          <w:rFonts w:ascii="Arial" w:hAnsi="Arial" w:cs="Arial"/>
          <w:b/>
          <w:sz w:val="20"/>
          <w:szCs w:val="20"/>
        </w:rPr>
        <w:t>t li</w:t>
      </w:r>
      <w:r w:rsidRPr="002E21B8">
        <w:rPr>
          <w:rFonts w:ascii="Arial" w:hAnsi="Arial" w:cs="Arial"/>
          <w:b/>
          <w:sz w:val="20"/>
          <w:szCs w:val="20"/>
        </w:rPr>
        <w:t>ệ</w:t>
      </w:r>
      <w:r w:rsidRPr="002E21B8">
        <w:rPr>
          <w:rFonts w:ascii="Arial" w:hAnsi="Arial" w:cs="Arial"/>
          <w:b/>
          <w:sz w:val="20"/>
          <w:szCs w:val="20"/>
        </w:rPr>
        <w:t>u h</w:t>
      </w:r>
      <w:r w:rsidRPr="002E21B8">
        <w:rPr>
          <w:rFonts w:ascii="Arial" w:hAnsi="Arial" w:cs="Arial"/>
          <w:b/>
          <w:sz w:val="20"/>
          <w:szCs w:val="20"/>
        </w:rPr>
        <w:t>ạ</w:t>
      </w:r>
      <w:r w:rsidRPr="002E21B8">
        <w:rPr>
          <w:rFonts w:ascii="Arial" w:hAnsi="Arial" w:cs="Arial"/>
          <w:b/>
          <w:sz w:val="20"/>
          <w:szCs w:val="20"/>
        </w:rPr>
        <w:t>t nhân ngu</w:t>
      </w:r>
      <w:r w:rsidRPr="002E21B8">
        <w:rPr>
          <w:rFonts w:ascii="Arial" w:hAnsi="Arial" w:cs="Arial"/>
          <w:b/>
          <w:sz w:val="20"/>
          <w:szCs w:val="20"/>
        </w:rPr>
        <w:t>ồ</w:t>
      </w:r>
      <w:r w:rsidRPr="002E21B8">
        <w:rPr>
          <w:rFonts w:ascii="Arial" w:hAnsi="Arial" w:cs="Arial"/>
          <w:b/>
          <w:sz w:val="20"/>
          <w:szCs w:val="20"/>
        </w:rPr>
        <w:t>n, v</w:t>
      </w:r>
      <w:r w:rsidRPr="002E21B8">
        <w:rPr>
          <w:rFonts w:ascii="Arial" w:hAnsi="Arial" w:cs="Arial"/>
          <w:b/>
          <w:sz w:val="20"/>
          <w:szCs w:val="20"/>
        </w:rPr>
        <w:t>ậ</w:t>
      </w:r>
      <w:r w:rsidRPr="002E21B8">
        <w:rPr>
          <w:rFonts w:ascii="Arial" w:hAnsi="Arial" w:cs="Arial"/>
          <w:b/>
          <w:sz w:val="20"/>
          <w:szCs w:val="20"/>
        </w:rPr>
        <w:t>t li</w:t>
      </w:r>
      <w:r w:rsidRPr="002E21B8">
        <w:rPr>
          <w:rFonts w:ascii="Arial" w:hAnsi="Arial" w:cs="Arial"/>
          <w:b/>
          <w:sz w:val="20"/>
          <w:szCs w:val="20"/>
        </w:rPr>
        <w:t>ệ</w:t>
      </w:r>
      <w:r w:rsidRPr="002E21B8">
        <w:rPr>
          <w:rFonts w:ascii="Arial" w:hAnsi="Arial" w:cs="Arial"/>
          <w:b/>
          <w:sz w:val="20"/>
          <w:szCs w:val="20"/>
        </w:rPr>
        <w:t>u h</w:t>
      </w:r>
      <w:r w:rsidRPr="002E21B8">
        <w:rPr>
          <w:rFonts w:ascii="Arial" w:hAnsi="Arial" w:cs="Arial"/>
          <w:b/>
          <w:sz w:val="20"/>
          <w:szCs w:val="20"/>
        </w:rPr>
        <w:t>ạ</w:t>
      </w:r>
      <w:r w:rsidRPr="002E21B8">
        <w:rPr>
          <w:rFonts w:ascii="Arial" w:hAnsi="Arial" w:cs="Arial"/>
          <w:b/>
          <w:sz w:val="20"/>
          <w:szCs w:val="20"/>
        </w:rPr>
        <w:t>t nhân</w:t>
      </w:r>
    </w:p>
    <w:p w14:paraId="65CFDF8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Đơn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03,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04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VIII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72BE9B5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Phi</w:t>
      </w:r>
      <w:r w:rsidRPr="002E21B8">
        <w:rPr>
          <w:rFonts w:ascii="Arial" w:hAnsi="Arial" w:cs="Arial"/>
          <w:sz w:val="20"/>
          <w:szCs w:val="20"/>
        </w:rPr>
        <w:t>ế</w:t>
      </w:r>
      <w:r w:rsidRPr="002E21B8">
        <w:rPr>
          <w:rFonts w:ascii="Arial" w:hAnsi="Arial" w:cs="Arial"/>
          <w:sz w:val="20"/>
          <w:szCs w:val="20"/>
        </w:rPr>
        <w:t>u khai báo nhân viê</w:t>
      </w:r>
      <w:r w:rsidRPr="002E21B8">
        <w:rPr>
          <w:rFonts w:ascii="Arial" w:hAnsi="Arial" w:cs="Arial"/>
          <w:sz w:val="20"/>
          <w:szCs w:val="20"/>
        </w:rPr>
        <w:t>n áp t</w:t>
      </w:r>
      <w:r w:rsidRPr="002E21B8">
        <w:rPr>
          <w:rFonts w:ascii="Arial" w:hAnsi="Arial" w:cs="Arial"/>
          <w:sz w:val="20"/>
          <w:szCs w:val="20"/>
        </w:rPr>
        <w:t>ả</w:t>
      </w:r>
      <w:r w:rsidRPr="002E21B8">
        <w:rPr>
          <w:rFonts w:ascii="Arial" w:hAnsi="Arial" w:cs="Arial"/>
          <w:sz w:val="20"/>
          <w:szCs w:val="20"/>
        </w:rPr>
        <w:t>i hàng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02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155AA1B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Phi</w:t>
      </w:r>
      <w:r w:rsidRPr="002E21B8">
        <w:rPr>
          <w:rFonts w:ascii="Arial" w:hAnsi="Arial" w:cs="Arial"/>
          <w:sz w:val="20"/>
          <w:szCs w:val="20"/>
        </w:rPr>
        <w:t>ế</w:t>
      </w:r>
      <w:r w:rsidRPr="002E21B8">
        <w:rPr>
          <w:rFonts w:ascii="Arial" w:hAnsi="Arial" w:cs="Arial"/>
          <w:sz w:val="20"/>
          <w:szCs w:val="20"/>
        </w:rPr>
        <w:t>u khai báo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kín,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h</w:t>
      </w:r>
      <w:r w:rsidRPr="002E21B8">
        <w:rPr>
          <w:rFonts w:ascii="Arial" w:hAnsi="Arial" w:cs="Arial"/>
          <w:sz w:val="20"/>
          <w:szCs w:val="20"/>
        </w:rPr>
        <w:t>ở</w:t>
      </w:r>
      <w:r w:rsidRPr="002E21B8">
        <w:rPr>
          <w:rFonts w:ascii="Arial" w:hAnsi="Arial" w:cs="Arial"/>
          <w:sz w:val="20"/>
          <w:szCs w:val="20"/>
        </w:rPr>
        <w:t>,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ngu</w:t>
      </w:r>
      <w:r w:rsidRPr="002E21B8">
        <w:rPr>
          <w:rFonts w:ascii="Arial" w:hAnsi="Arial" w:cs="Arial"/>
          <w:sz w:val="20"/>
          <w:szCs w:val="20"/>
        </w:rPr>
        <w:t>ồ</w:t>
      </w:r>
      <w:r w:rsidRPr="002E21B8">
        <w:rPr>
          <w:rFonts w:ascii="Arial" w:hAnsi="Arial" w:cs="Arial"/>
          <w:sz w:val="20"/>
          <w:szCs w:val="20"/>
        </w:rPr>
        <w:t>n,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nhiên l</w:t>
      </w:r>
      <w:r w:rsidRPr="002E21B8">
        <w:rPr>
          <w:rFonts w:ascii="Arial" w:hAnsi="Arial" w:cs="Arial"/>
          <w:sz w:val="20"/>
          <w:szCs w:val="20"/>
        </w:rPr>
        <w:t>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theo m</w:t>
      </w:r>
      <w:r w:rsidRPr="002E21B8">
        <w:rPr>
          <w:rFonts w:ascii="Arial" w:hAnsi="Arial" w:cs="Arial"/>
          <w:sz w:val="20"/>
          <w:szCs w:val="20"/>
        </w:rPr>
        <w:t>ẫ</w:t>
      </w:r>
      <w:r w:rsidRPr="002E21B8">
        <w:rPr>
          <w:rFonts w:ascii="Arial" w:hAnsi="Arial" w:cs="Arial"/>
          <w:sz w:val="20"/>
          <w:szCs w:val="20"/>
        </w:rPr>
        <w:t xml:space="preserve">u tương </w:t>
      </w:r>
      <w:r w:rsidRPr="002E21B8">
        <w:rPr>
          <w:rFonts w:ascii="Arial" w:hAnsi="Arial" w:cs="Arial"/>
          <w:sz w:val="20"/>
          <w:szCs w:val="20"/>
        </w:rPr>
        <w:t>ứ</w:t>
      </w:r>
      <w:r w:rsidRPr="002E21B8">
        <w:rPr>
          <w:rFonts w:ascii="Arial" w:hAnsi="Arial" w:cs="Arial"/>
          <w:sz w:val="20"/>
          <w:szCs w:val="20"/>
        </w:rPr>
        <w:t>ng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50FAB10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Báo cáo đánh giá an toàn ch</w:t>
      </w:r>
      <w:r w:rsidRPr="002E21B8">
        <w:rPr>
          <w:rFonts w:ascii="Arial" w:hAnsi="Arial" w:cs="Arial"/>
          <w:sz w:val="20"/>
          <w:szCs w:val="20"/>
        </w:rPr>
        <w:t>ứ</w:t>
      </w:r>
      <w:r w:rsidRPr="002E21B8">
        <w:rPr>
          <w:rFonts w:ascii="Arial" w:hAnsi="Arial" w:cs="Arial"/>
          <w:sz w:val="20"/>
          <w:szCs w:val="20"/>
        </w:rPr>
        <w:t xml:space="preserve">ng minh đáp </w:t>
      </w:r>
      <w:r w:rsidRPr="002E21B8">
        <w:rPr>
          <w:rFonts w:ascii="Arial" w:hAnsi="Arial" w:cs="Arial"/>
          <w:sz w:val="20"/>
          <w:szCs w:val="20"/>
        </w:rPr>
        <w:t>ứ</w:t>
      </w:r>
      <w:r w:rsidRPr="002E21B8">
        <w:rPr>
          <w:rFonts w:ascii="Arial" w:hAnsi="Arial" w:cs="Arial"/>
          <w:sz w:val="20"/>
          <w:szCs w:val="20"/>
        </w:rPr>
        <w:t>ng đ</w:t>
      </w:r>
      <w:r w:rsidRPr="002E21B8">
        <w:rPr>
          <w:rFonts w:ascii="Arial" w:hAnsi="Arial" w:cs="Arial"/>
          <w:sz w:val="20"/>
          <w:szCs w:val="20"/>
        </w:rPr>
        <w:t>ủ</w:t>
      </w:r>
      <w:r w:rsidRPr="002E21B8">
        <w:rPr>
          <w:rFonts w:ascii="Arial" w:hAnsi="Arial" w:cs="Arial"/>
          <w:sz w:val="20"/>
          <w:szCs w:val="20"/>
        </w:rPr>
        <w:t xml:space="preserve"> các đi</w:t>
      </w:r>
      <w:r w:rsidRPr="002E21B8">
        <w:rPr>
          <w:rFonts w:ascii="Arial" w:hAnsi="Arial" w:cs="Arial"/>
          <w:sz w:val="20"/>
          <w:szCs w:val="20"/>
        </w:rPr>
        <w:t>ề</w:t>
      </w:r>
      <w:r w:rsidRPr="002E21B8">
        <w:rPr>
          <w:rFonts w:ascii="Arial" w:hAnsi="Arial" w:cs="Arial"/>
          <w:sz w:val="20"/>
          <w:szCs w:val="20"/>
        </w:rPr>
        <w:t>u ki</w:t>
      </w:r>
      <w:r w:rsidRPr="002E21B8">
        <w:rPr>
          <w:rFonts w:ascii="Arial" w:hAnsi="Arial" w:cs="Arial"/>
          <w:sz w:val="20"/>
          <w:szCs w:val="20"/>
        </w:rPr>
        <w:t>ệ</w:t>
      </w:r>
      <w:r w:rsidRPr="002E21B8">
        <w:rPr>
          <w:rFonts w:ascii="Arial" w:hAnsi="Arial" w:cs="Arial"/>
          <w:sz w:val="20"/>
          <w:szCs w:val="20"/>
        </w:rPr>
        <w:t>n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kho</w:t>
      </w:r>
      <w:r w:rsidRPr="002E21B8">
        <w:rPr>
          <w:rFonts w:ascii="Arial" w:hAnsi="Arial" w:cs="Arial"/>
          <w:sz w:val="20"/>
          <w:szCs w:val="20"/>
        </w:rPr>
        <w:t>ả</w:t>
      </w:r>
      <w:r w:rsidRPr="002E21B8">
        <w:rPr>
          <w:rFonts w:ascii="Arial" w:hAnsi="Arial" w:cs="Arial"/>
          <w:sz w:val="20"/>
          <w:szCs w:val="20"/>
        </w:rPr>
        <w:t>n 2 Đi</w:t>
      </w:r>
      <w:r w:rsidRPr="002E21B8">
        <w:rPr>
          <w:rFonts w:ascii="Arial" w:hAnsi="Arial" w:cs="Arial"/>
          <w:sz w:val="20"/>
          <w:szCs w:val="20"/>
        </w:rPr>
        <w:t>ề</w:t>
      </w:r>
      <w:r w:rsidRPr="002E21B8">
        <w:rPr>
          <w:rFonts w:ascii="Arial" w:hAnsi="Arial" w:cs="Arial"/>
          <w:sz w:val="20"/>
          <w:szCs w:val="20"/>
        </w:rPr>
        <w:t>u 32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Báo cáo đánh giá an toàn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the</w:t>
      </w:r>
      <w:r w:rsidRPr="002E21B8">
        <w:rPr>
          <w:rFonts w:ascii="Arial" w:hAnsi="Arial" w:cs="Arial"/>
          <w:sz w:val="20"/>
          <w:szCs w:val="20"/>
        </w:rPr>
        <w:t>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11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IX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3C66920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5. B</w:t>
      </w:r>
      <w:r w:rsidRPr="002E21B8">
        <w:rPr>
          <w:rFonts w:ascii="Arial" w:hAnsi="Arial" w:cs="Arial"/>
          <w:sz w:val="20"/>
          <w:szCs w:val="20"/>
        </w:rPr>
        <w:t>ả</w:t>
      </w:r>
      <w:r w:rsidRPr="002E21B8">
        <w:rPr>
          <w:rFonts w:ascii="Arial" w:hAnsi="Arial" w:cs="Arial"/>
          <w:sz w:val="20"/>
          <w:szCs w:val="20"/>
        </w:rPr>
        <w:t>n sao h</w:t>
      </w:r>
      <w:r w:rsidRPr="002E21B8">
        <w:rPr>
          <w:rFonts w:ascii="Arial" w:hAnsi="Arial" w:cs="Arial"/>
          <w:sz w:val="20"/>
          <w:szCs w:val="20"/>
        </w:rPr>
        <w:t>ợ</w:t>
      </w:r>
      <w:r w:rsidRPr="002E21B8">
        <w:rPr>
          <w:rFonts w:ascii="Arial" w:hAnsi="Arial" w:cs="Arial"/>
          <w:sz w:val="20"/>
          <w:szCs w:val="20"/>
        </w:rPr>
        <w:t>p đ</w:t>
      </w:r>
      <w:r w:rsidRPr="002E21B8">
        <w:rPr>
          <w:rFonts w:ascii="Arial" w:hAnsi="Arial" w:cs="Arial"/>
          <w:sz w:val="20"/>
          <w:szCs w:val="20"/>
        </w:rPr>
        <w:t>ồ</w:t>
      </w:r>
      <w:r w:rsidRPr="002E21B8">
        <w:rPr>
          <w:rFonts w:ascii="Arial" w:hAnsi="Arial" w:cs="Arial"/>
          <w:sz w:val="20"/>
          <w:szCs w:val="20"/>
        </w:rPr>
        <w:t>ng ho</w:t>
      </w:r>
      <w:r w:rsidRPr="002E21B8">
        <w:rPr>
          <w:rFonts w:ascii="Arial" w:hAnsi="Arial" w:cs="Arial"/>
          <w:sz w:val="20"/>
          <w:szCs w:val="20"/>
        </w:rPr>
        <w:t>ặ</w:t>
      </w:r>
      <w:r w:rsidRPr="002E21B8">
        <w:rPr>
          <w:rFonts w:ascii="Arial" w:hAnsi="Arial" w:cs="Arial"/>
          <w:sz w:val="20"/>
          <w:szCs w:val="20"/>
        </w:rPr>
        <w:t>c th</w:t>
      </w:r>
      <w:r w:rsidRPr="002E21B8">
        <w:rPr>
          <w:rFonts w:ascii="Arial" w:hAnsi="Arial" w:cs="Arial"/>
          <w:sz w:val="20"/>
          <w:szCs w:val="20"/>
        </w:rPr>
        <w:t>ỏ</w:t>
      </w:r>
      <w:r w:rsidRPr="002E21B8">
        <w:rPr>
          <w:rFonts w:ascii="Arial" w:hAnsi="Arial" w:cs="Arial"/>
          <w:sz w:val="20"/>
          <w:szCs w:val="20"/>
        </w:rPr>
        <w:t>a thu</w:t>
      </w:r>
      <w:r w:rsidRPr="002E21B8">
        <w:rPr>
          <w:rFonts w:ascii="Arial" w:hAnsi="Arial" w:cs="Arial"/>
          <w:sz w:val="20"/>
          <w:szCs w:val="20"/>
        </w:rPr>
        <w:t>ậ</w:t>
      </w:r>
      <w:r w:rsidRPr="002E21B8">
        <w:rPr>
          <w:rFonts w:ascii="Arial" w:hAnsi="Arial" w:cs="Arial"/>
          <w:sz w:val="20"/>
          <w:szCs w:val="20"/>
        </w:rPr>
        <w:t>n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trong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phép không ph</w:t>
      </w:r>
      <w:r w:rsidRPr="002E21B8">
        <w:rPr>
          <w:rFonts w:ascii="Arial" w:hAnsi="Arial" w:cs="Arial"/>
          <w:sz w:val="20"/>
          <w:szCs w:val="20"/>
        </w:rPr>
        <w:t>ả</w:t>
      </w:r>
      <w:r w:rsidRPr="002E21B8">
        <w:rPr>
          <w:rFonts w:ascii="Arial" w:hAnsi="Arial" w:cs="Arial"/>
          <w:sz w:val="20"/>
          <w:szCs w:val="20"/>
        </w:rPr>
        <w:t>i là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w:t>
      </w:r>
    </w:p>
    <w:p w14:paraId="45FC84E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6. B</w:t>
      </w:r>
      <w:r w:rsidRPr="002E21B8">
        <w:rPr>
          <w:rFonts w:ascii="Arial" w:hAnsi="Arial" w:cs="Arial"/>
          <w:sz w:val="20"/>
          <w:szCs w:val="20"/>
        </w:rPr>
        <w:t>ả</w:t>
      </w:r>
      <w:r w:rsidRPr="002E21B8">
        <w:rPr>
          <w:rFonts w:ascii="Arial" w:hAnsi="Arial" w:cs="Arial"/>
          <w:sz w:val="20"/>
          <w:szCs w:val="20"/>
        </w:rPr>
        <w:t>n sao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 xml:space="preserve">ch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0384AAB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47. H</w:t>
      </w:r>
      <w:r w:rsidRPr="002E21B8">
        <w:rPr>
          <w:rFonts w:ascii="Arial" w:hAnsi="Arial" w:cs="Arial"/>
          <w:b/>
          <w:sz w:val="20"/>
          <w:szCs w:val="20"/>
        </w:rPr>
        <w:t>ồ</w:t>
      </w:r>
      <w:r w:rsidRPr="002E21B8">
        <w:rPr>
          <w:rFonts w:ascii="Arial" w:hAnsi="Arial" w:cs="Arial"/>
          <w:b/>
          <w:sz w:val="20"/>
          <w:szCs w:val="20"/>
        </w:rPr>
        <w:t xml:space="preserve"> sơ đ</w:t>
      </w:r>
      <w:r w:rsidRPr="002E21B8">
        <w:rPr>
          <w:rFonts w:ascii="Arial" w:hAnsi="Arial" w:cs="Arial"/>
          <w:b/>
          <w:sz w:val="20"/>
          <w:szCs w:val="20"/>
        </w:rPr>
        <w:t>ề</w:t>
      </w:r>
      <w:r w:rsidRPr="002E21B8">
        <w:rPr>
          <w:rFonts w:ascii="Arial" w:hAnsi="Arial" w:cs="Arial"/>
          <w:b/>
          <w:sz w:val="20"/>
          <w:szCs w:val="20"/>
        </w:rPr>
        <w:t xml:space="preserve"> ngh</w:t>
      </w:r>
      <w:r w:rsidRPr="002E21B8">
        <w:rPr>
          <w:rFonts w:ascii="Arial" w:hAnsi="Arial" w:cs="Arial"/>
          <w:b/>
          <w:sz w:val="20"/>
          <w:szCs w:val="20"/>
        </w:rPr>
        <w:t>ị</w:t>
      </w:r>
      <w:r w:rsidRPr="002E21B8">
        <w:rPr>
          <w:rFonts w:ascii="Arial" w:hAnsi="Arial" w:cs="Arial"/>
          <w:b/>
          <w:sz w:val="20"/>
          <w:szCs w:val="20"/>
        </w:rPr>
        <w:t xml:space="preserve"> c</w:t>
      </w:r>
      <w:r w:rsidRPr="002E21B8">
        <w:rPr>
          <w:rFonts w:ascii="Arial" w:hAnsi="Arial" w:cs="Arial"/>
          <w:b/>
          <w:sz w:val="20"/>
          <w:szCs w:val="20"/>
        </w:rPr>
        <w:t>ấ</w:t>
      </w:r>
      <w:r w:rsidRPr="002E21B8">
        <w:rPr>
          <w:rFonts w:ascii="Arial" w:hAnsi="Arial" w:cs="Arial"/>
          <w:b/>
          <w:sz w:val="20"/>
          <w:szCs w:val="20"/>
        </w:rPr>
        <w:t>p Gi</w:t>
      </w:r>
      <w:r w:rsidRPr="002E21B8">
        <w:rPr>
          <w:rFonts w:ascii="Arial" w:hAnsi="Arial" w:cs="Arial"/>
          <w:b/>
          <w:sz w:val="20"/>
          <w:szCs w:val="20"/>
        </w:rPr>
        <w:t>ấ</w:t>
      </w:r>
      <w:r w:rsidRPr="002E21B8">
        <w:rPr>
          <w:rFonts w:ascii="Arial" w:hAnsi="Arial" w:cs="Arial"/>
          <w:b/>
          <w:sz w:val="20"/>
          <w:szCs w:val="20"/>
        </w:rPr>
        <w:t>y phép ti</w:t>
      </w:r>
      <w:r w:rsidRPr="002E21B8">
        <w:rPr>
          <w:rFonts w:ascii="Arial" w:hAnsi="Arial" w:cs="Arial"/>
          <w:b/>
          <w:sz w:val="20"/>
          <w:szCs w:val="20"/>
        </w:rPr>
        <w:t>ế</w:t>
      </w:r>
      <w:r w:rsidRPr="002E21B8">
        <w:rPr>
          <w:rFonts w:ascii="Arial" w:hAnsi="Arial" w:cs="Arial"/>
          <w:b/>
          <w:sz w:val="20"/>
          <w:szCs w:val="20"/>
        </w:rPr>
        <w:t>n hành công vi</w:t>
      </w:r>
      <w:r w:rsidRPr="002E21B8">
        <w:rPr>
          <w:rFonts w:ascii="Arial" w:hAnsi="Arial" w:cs="Arial"/>
          <w:b/>
          <w:sz w:val="20"/>
          <w:szCs w:val="20"/>
        </w:rPr>
        <w:t>ệ</w:t>
      </w:r>
      <w:r w:rsidRPr="002E21B8">
        <w:rPr>
          <w:rFonts w:ascii="Arial" w:hAnsi="Arial" w:cs="Arial"/>
          <w:b/>
          <w:sz w:val="20"/>
          <w:szCs w:val="20"/>
        </w:rPr>
        <w:t>c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r w:rsidRPr="002E21B8">
        <w:rPr>
          <w:rFonts w:ascii="Arial" w:hAnsi="Arial" w:cs="Arial"/>
          <w:b/>
          <w:sz w:val="20"/>
          <w:szCs w:val="20"/>
        </w:rPr>
        <w:t xml:space="preserve"> - ch</w:t>
      </w:r>
      <w:r w:rsidRPr="002E21B8">
        <w:rPr>
          <w:rFonts w:ascii="Arial" w:hAnsi="Arial" w:cs="Arial"/>
          <w:b/>
          <w:sz w:val="20"/>
          <w:szCs w:val="20"/>
        </w:rPr>
        <w:t>ấ</w:t>
      </w:r>
      <w:r w:rsidRPr="002E21B8">
        <w:rPr>
          <w:rFonts w:ascii="Arial" w:hAnsi="Arial" w:cs="Arial"/>
          <w:b/>
          <w:sz w:val="20"/>
          <w:szCs w:val="20"/>
        </w:rPr>
        <w:t>m d</w:t>
      </w:r>
      <w:r w:rsidRPr="002E21B8">
        <w:rPr>
          <w:rFonts w:ascii="Arial" w:hAnsi="Arial" w:cs="Arial"/>
          <w:b/>
          <w:sz w:val="20"/>
          <w:szCs w:val="20"/>
        </w:rPr>
        <w:t>ứ</w:t>
      </w:r>
      <w:r w:rsidRPr="002E21B8">
        <w:rPr>
          <w:rFonts w:ascii="Arial" w:hAnsi="Arial" w:cs="Arial"/>
          <w:b/>
          <w:sz w:val="20"/>
          <w:szCs w:val="20"/>
        </w:rPr>
        <w:t>t ho</w:t>
      </w:r>
      <w:r w:rsidRPr="002E21B8">
        <w:rPr>
          <w:rFonts w:ascii="Arial" w:hAnsi="Arial" w:cs="Arial"/>
          <w:b/>
          <w:sz w:val="20"/>
          <w:szCs w:val="20"/>
        </w:rPr>
        <w:t>ạ</w:t>
      </w:r>
      <w:r w:rsidRPr="002E21B8">
        <w:rPr>
          <w:rFonts w:ascii="Arial" w:hAnsi="Arial" w:cs="Arial"/>
          <w:b/>
          <w:sz w:val="20"/>
          <w:szCs w:val="20"/>
        </w:rPr>
        <w:t>t đ</w:t>
      </w:r>
      <w:r w:rsidRPr="002E21B8">
        <w:rPr>
          <w:rFonts w:ascii="Arial" w:hAnsi="Arial" w:cs="Arial"/>
          <w:b/>
          <w:sz w:val="20"/>
          <w:szCs w:val="20"/>
        </w:rPr>
        <w:t>ộ</w:t>
      </w:r>
      <w:r w:rsidRPr="002E21B8">
        <w:rPr>
          <w:rFonts w:ascii="Arial" w:hAnsi="Arial" w:cs="Arial"/>
          <w:b/>
          <w:sz w:val="20"/>
          <w:szCs w:val="20"/>
        </w:rPr>
        <w:t>ng cơ s</w:t>
      </w:r>
      <w:r w:rsidRPr="002E21B8">
        <w:rPr>
          <w:rFonts w:ascii="Arial" w:hAnsi="Arial" w:cs="Arial"/>
          <w:b/>
          <w:sz w:val="20"/>
          <w:szCs w:val="20"/>
        </w:rPr>
        <w:t>ở</w:t>
      </w:r>
      <w:r w:rsidRPr="002E21B8">
        <w:rPr>
          <w:rFonts w:ascii="Arial" w:hAnsi="Arial" w:cs="Arial"/>
          <w:b/>
          <w:sz w:val="20"/>
          <w:szCs w:val="20"/>
        </w:rPr>
        <w:t xml:space="preserve">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p>
    <w:p w14:paraId="13967C9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Đơn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01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VIII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0F373AC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Phi</w:t>
      </w:r>
      <w:r w:rsidRPr="002E21B8">
        <w:rPr>
          <w:rFonts w:ascii="Arial" w:hAnsi="Arial" w:cs="Arial"/>
          <w:sz w:val="20"/>
          <w:szCs w:val="20"/>
        </w:rPr>
        <w:t>ế</w:t>
      </w:r>
      <w:r w:rsidRPr="002E21B8">
        <w:rPr>
          <w:rFonts w:ascii="Arial" w:hAnsi="Arial" w:cs="Arial"/>
          <w:sz w:val="20"/>
          <w:szCs w:val="20"/>
        </w:rPr>
        <w:t>u khai báo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ngư</w:t>
      </w:r>
      <w:r w:rsidRPr="002E21B8">
        <w:rPr>
          <w:rFonts w:ascii="Arial" w:hAnsi="Arial" w:cs="Arial"/>
          <w:sz w:val="20"/>
          <w:szCs w:val="20"/>
        </w:rPr>
        <w:t>ờ</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trách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01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54D5959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Báo cáo phân tích an toàn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vi</w:t>
      </w:r>
      <w:r w:rsidRPr="002E21B8">
        <w:rPr>
          <w:rFonts w:ascii="Arial" w:hAnsi="Arial" w:cs="Arial"/>
          <w:sz w:val="20"/>
          <w:szCs w:val="20"/>
        </w:rPr>
        <w:t>ệ</w:t>
      </w:r>
      <w:r w:rsidRPr="002E21B8">
        <w:rPr>
          <w:rFonts w:ascii="Arial" w:hAnsi="Arial" w:cs="Arial"/>
          <w:sz w:val="20"/>
          <w:szCs w:val="20"/>
        </w:rPr>
        <w:t>c ch</w:t>
      </w:r>
      <w:r w:rsidRPr="002E21B8">
        <w:rPr>
          <w:rFonts w:ascii="Arial" w:hAnsi="Arial" w:cs="Arial"/>
          <w:sz w:val="20"/>
          <w:szCs w:val="20"/>
        </w:rPr>
        <w:t>ấ</w:t>
      </w:r>
      <w:r w:rsidRPr="002E21B8">
        <w:rPr>
          <w:rFonts w:ascii="Arial" w:hAnsi="Arial" w:cs="Arial"/>
          <w:sz w:val="20"/>
          <w:szCs w:val="20"/>
        </w:rPr>
        <w:t>m d</w:t>
      </w:r>
      <w:r w:rsidRPr="002E21B8">
        <w:rPr>
          <w:rFonts w:ascii="Arial" w:hAnsi="Arial" w:cs="Arial"/>
          <w:sz w:val="20"/>
          <w:szCs w:val="20"/>
        </w:rPr>
        <w:t>ứ</w:t>
      </w:r>
      <w:r w:rsidRPr="002E21B8">
        <w:rPr>
          <w:rFonts w:ascii="Arial" w:hAnsi="Arial" w:cs="Arial"/>
          <w:sz w:val="20"/>
          <w:szCs w:val="20"/>
        </w:rPr>
        <w:t>t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cơ s</w:t>
      </w:r>
      <w:r w:rsidRPr="002E21B8">
        <w:rPr>
          <w:rFonts w:ascii="Arial" w:hAnsi="Arial" w:cs="Arial"/>
          <w:sz w:val="20"/>
          <w:szCs w:val="20"/>
        </w:rPr>
        <w:t>ở</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 xml:space="preserve">ng minh đáp </w:t>
      </w:r>
      <w:r w:rsidRPr="002E21B8">
        <w:rPr>
          <w:rFonts w:ascii="Arial" w:hAnsi="Arial" w:cs="Arial"/>
          <w:sz w:val="20"/>
          <w:szCs w:val="20"/>
        </w:rPr>
        <w:t>ứ</w:t>
      </w:r>
      <w:r w:rsidRPr="002E21B8">
        <w:rPr>
          <w:rFonts w:ascii="Arial" w:hAnsi="Arial" w:cs="Arial"/>
          <w:sz w:val="20"/>
          <w:szCs w:val="20"/>
        </w:rPr>
        <w:t>ng đ</w:t>
      </w:r>
      <w:r w:rsidRPr="002E21B8">
        <w:rPr>
          <w:rFonts w:ascii="Arial" w:hAnsi="Arial" w:cs="Arial"/>
          <w:sz w:val="20"/>
          <w:szCs w:val="20"/>
        </w:rPr>
        <w:t>ủ</w:t>
      </w:r>
      <w:r w:rsidRPr="002E21B8">
        <w:rPr>
          <w:rFonts w:ascii="Arial" w:hAnsi="Arial" w:cs="Arial"/>
          <w:sz w:val="20"/>
          <w:szCs w:val="20"/>
        </w:rPr>
        <w:t xml:space="preserve"> các đi</w:t>
      </w:r>
      <w:r w:rsidRPr="002E21B8">
        <w:rPr>
          <w:rFonts w:ascii="Arial" w:hAnsi="Arial" w:cs="Arial"/>
          <w:sz w:val="20"/>
          <w:szCs w:val="20"/>
        </w:rPr>
        <w:t>ề</w:t>
      </w:r>
      <w:r w:rsidRPr="002E21B8">
        <w:rPr>
          <w:rFonts w:ascii="Arial" w:hAnsi="Arial" w:cs="Arial"/>
          <w:sz w:val="20"/>
          <w:szCs w:val="20"/>
        </w:rPr>
        <w:t>u ki</w:t>
      </w:r>
      <w:r w:rsidRPr="002E21B8">
        <w:rPr>
          <w:rFonts w:ascii="Arial" w:hAnsi="Arial" w:cs="Arial"/>
          <w:sz w:val="20"/>
          <w:szCs w:val="20"/>
        </w:rPr>
        <w:t>ệ</w:t>
      </w:r>
      <w:r w:rsidRPr="002E21B8">
        <w:rPr>
          <w:rFonts w:ascii="Arial" w:hAnsi="Arial" w:cs="Arial"/>
          <w:sz w:val="20"/>
          <w:szCs w:val="20"/>
        </w:rPr>
        <w:t>n theo quy đ</w:t>
      </w:r>
      <w:r w:rsidRPr="002E21B8">
        <w:rPr>
          <w:rFonts w:ascii="Arial" w:hAnsi="Arial" w:cs="Arial"/>
          <w:sz w:val="20"/>
          <w:szCs w:val="20"/>
        </w:rPr>
        <w:t>ị</w:t>
      </w:r>
      <w:r w:rsidRPr="002E21B8">
        <w:rPr>
          <w:rFonts w:ascii="Arial" w:hAnsi="Arial" w:cs="Arial"/>
          <w:sz w:val="20"/>
          <w:szCs w:val="20"/>
        </w:rPr>
        <w:t>nh</w:t>
      </w:r>
      <w:r w:rsidRPr="002E21B8">
        <w:rPr>
          <w:rFonts w:ascii="Arial" w:hAnsi="Arial" w:cs="Arial"/>
          <w:sz w:val="20"/>
          <w:szCs w:val="20"/>
        </w:rPr>
        <w:t xml:space="preserve"> t</w:t>
      </w:r>
      <w:r w:rsidRPr="002E21B8">
        <w:rPr>
          <w:rFonts w:ascii="Arial" w:hAnsi="Arial" w:cs="Arial"/>
          <w:sz w:val="20"/>
          <w:szCs w:val="20"/>
        </w:rPr>
        <w:t>ạ</w:t>
      </w:r>
      <w:r w:rsidRPr="002E21B8">
        <w:rPr>
          <w:rFonts w:ascii="Arial" w:hAnsi="Arial" w:cs="Arial"/>
          <w:sz w:val="20"/>
          <w:szCs w:val="20"/>
        </w:rPr>
        <w:t>i kho</w:t>
      </w:r>
      <w:r w:rsidRPr="002E21B8">
        <w:rPr>
          <w:rFonts w:ascii="Arial" w:hAnsi="Arial" w:cs="Arial"/>
          <w:sz w:val="20"/>
          <w:szCs w:val="20"/>
        </w:rPr>
        <w:t>ả</w:t>
      </w:r>
      <w:r w:rsidRPr="002E21B8">
        <w:rPr>
          <w:rFonts w:ascii="Arial" w:hAnsi="Arial" w:cs="Arial"/>
          <w:sz w:val="20"/>
          <w:szCs w:val="20"/>
        </w:rPr>
        <w:t>n 2 Đi</w:t>
      </w:r>
      <w:r w:rsidRPr="002E21B8">
        <w:rPr>
          <w:rFonts w:ascii="Arial" w:hAnsi="Arial" w:cs="Arial"/>
          <w:sz w:val="20"/>
          <w:szCs w:val="20"/>
        </w:rPr>
        <w:t>ề</w:t>
      </w:r>
      <w:r w:rsidRPr="002E21B8">
        <w:rPr>
          <w:rFonts w:ascii="Arial" w:hAnsi="Arial" w:cs="Arial"/>
          <w:sz w:val="20"/>
          <w:szCs w:val="20"/>
        </w:rPr>
        <w:t>u 34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Báo cáo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09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IX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20D7AFE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48. H</w:t>
      </w:r>
      <w:r w:rsidRPr="002E21B8">
        <w:rPr>
          <w:rFonts w:ascii="Arial" w:hAnsi="Arial" w:cs="Arial"/>
          <w:b/>
          <w:sz w:val="20"/>
          <w:szCs w:val="20"/>
        </w:rPr>
        <w:t>ồ</w:t>
      </w:r>
      <w:r w:rsidRPr="002E21B8">
        <w:rPr>
          <w:rFonts w:ascii="Arial" w:hAnsi="Arial" w:cs="Arial"/>
          <w:b/>
          <w:sz w:val="20"/>
          <w:szCs w:val="20"/>
        </w:rPr>
        <w:t xml:space="preserve"> sơ đ</w:t>
      </w:r>
      <w:r w:rsidRPr="002E21B8">
        <w:rPr>
          <w:rFonts w:ascii="Arial" w:hAnsi="Arial" w:cs="Arial"/>
          <w:b/>
          <w:sz w:val="20"/>
          <w:szCs w:val="20"/>
        </w:rPr>
        <w:t>ề</w:t>
      </w:r>
      <w:r w:rsidRPr="002E21B8">
        <w:rPr>
          <w:rFonts w:ascii="Arial" w:hAnsi="Arial" w:cs="Arial"/>
          <w:b/>
          <w:sz w:val="20"/>
          <w:szCs w:val="20"/>
        </w:rPr>
        <w:t xml:space="preserve"> ngh</w:t>
      </w:r>
      <w:r w:rsidRPr="002E21B8">
        <w:rPr>
          <w:rFonts w:ascii="Arial" w:hAnsi="Arial" w:cs="Arial"/>
          <w:b/>
          <w:sz w:val="20"/>
          <w:szCs w:val="20"/>
        </w:rPr>
        <w:t>ị</w:t>
      </w:r>
      <w:r w:rsidRPr="002E21B8">
        <w:rPr>
          <w:rFonts w:ascii="Arial" w:hAnsi="Arial" w:cs="Arial"/>
          <w:b/>
          <w:sz w:val="20"/>
          <w:szCs w:val="20"/>
        </w:rPr>
        <w:t xml:space="preserve"> c</w:t>
      </w:r>
      <w:r w:rsidRPr="002E21B8">
        <w:rPr>
          <w:rFonts w:ascii="Arial" w:hAnsi="Arial" w:cs="Arial"/>
          <w:b/>
          <w:sz w:val="20"/>
          <w:szCs w:val="20"/>
        </w:rPr>
        <w:t>ấ</w:t>
      </w:r>
      <w:r w:rsidRPr="002E21B8">
        <w:rPr>
          <w:rFonts w:ascii="Arial" w:hAnsi="Arial" w:cs="Arial"/>
          <w:b/>
          <w:sz w:val="20"/>
          <w:szCs w:val="20"/>
        </w:rPr>
        <w:t>p Gi</w:t>
      </w:r>
      <w:r w:rsidRPr="002E21B8">
        <w:rPr>
          <w:rFonts w:ascii="Arial" w:hAnsi="Arial" w:cs="Arial"/>
          <w:b/>
          <w:sz w:val="20"/>
          <w:szCs w:val="20"/>
        </w:rPr>
        <w:t>ấ</w:t>
      </w:r>
      <w:r w:rsidRPr="002E21B8">
        <w:rPr>
          <w:rFonts w:ascii="Arial" w:hAnsi="Arial" w:cs="Arial"/>
          <w:b/>
          <w:sz w:val="20"/>
          <w:szCs w:val="20"/>
        </w:rPr>
        <w:t>y phép ti</w:t>
      </w:r>
      <w:r w:rsidRPr="002E21B8">
        <w:rPr>
          <w:rFonts w:ascii="Arial" w:hAnsi="Arial" w:cs="Arial"/>
          <w:b/>
          <w:sz w:val="20"/>
          <w:szCs w:val="20"/>
        </w:rPr>
        <w:t>ế</w:t>
      </w:r>
      <w:r w:rsidRPr="002E21B8">
        <w:rPr>
          <w:rFonts w:ascii="Arial" w:hAnsi="Arial" w:cs="Arial"/>
          <w:b/>
          <w:sz w:val="20"/>
          <w:szCs w:val="20"/>
        </w:rPr>
        <w:t>n hành công vi</w:t>
      </w:r>
      <w:r w:rsidRPr="002E21B8">
        <w:rPr>
          <w:rFonts w:ascii="Arial" w:hAnsi="Arial" w:cs="Arial"/>
          <w:b/>
          <w:sz w:val="20"/>
          <w:szCs w:val="20"/>
        </w:rPr>
        <w:t>ệ</w:t>
      </w:r>
      <w:r w:rsidRPr="002E21B8">
        <w:rPr>
          <w:rFonts w:ascii="Arial" w:hAnsi="Arial" w:cs="Arial"/>
          <w:b/>
          <w:sz w:val="20"/>
          <w:szCs w:val="20"/>
        </w:rPr>
        <w:t>c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r w:rsidRPr="002E21B8">
        <w:rPr>
          <w:rFonts w:ascii="Arial" w:hAnsi="Arial" w:cs="Arial"/>
          <w:b/>
          <w:sz w:val="20"/>
          <w:szCs w:val="20"/>
        </w:rPr>
        <w:t xml:space="preserve"> - s</w:t>
      </w:r>
      <w:r w:rsidRPr="002E21B8">
        <w:rPr>
          <w:rFonts w:ascii="Arial" w:hAnsi="Arial" w:cs="Arial"/>
          <w:b/>
          <w:sz w:val="20"/>
          <w:szCs w:val="20"/>
        </w:rPr>
        <w:t>ử</w:t>
      </w:r>
      <w:r w:rsidRPr="002E21B8">
        <w:rPr>
          <w:rFonts w:ascii="Arial" w:hAnsi="Arial" w:cs="Arial"/>
          <w:b/>
          <w:sz w:val="20"/>
          <w:szCs w:val="20"/>
        </w:rPr>
        <w:t xml:space="preserve"> d</w:t>
      </w:r>
      <w:r w:rsidRPr="002E21B8">
        <w:rPr>
          <w:rFonts w:ascii="Arial" w:hAnsi="Arial" w:cs="Arial"/>
          <w:b/>
          <w:sz w:val="20"/>
          <w:szCs w:val="20"/>
        </w:rPr>
        <w:t>ụ</w:t>
      </w:r>
      <w:r w:rsidRPr="002E21B8">
        <w:rPr>
          <w:rFonts w:ascii="Arial" w:hAnsi="Arial" w:cs="Arial"/>
          <w:b/>
          <w:sz w:val="20"/>
          <w:szCs w:val="20"/>
        </w:rPr>
        <w:t>ng thi</w:t>
      </w:r>
      <w:r w:rsidRPr="002E21B8">
        <w:rPr>
          <w:rFonts w:ascii="Arial" w:hAnsi="Arial" w:cs="Arial"/>
          <w:b/>
          <w:sz w:val="20"/>
          <w:szCs w:val="20"/>
        </w:rPr>
        <w:t>ế</w:t>
      </w:r>
      <w:r w:rsidRPr="002E21B8">
        <w:rPr>
          <w:rFonts w:ascii="Arial" w:hAnsi="Arial" w:cs="Arial"/>
          <w:b/>
          <w:sz w:val="20"/>
          <w:szCs w:val="20"/>
        </w:rPr>
        <w:t>t b</w:t>
      </w:r>
      <w:r w:rsidRPr="002E21B8">
        <w:rPr>
          <w:rFonts w:ascii="Arial" w:hAnsi="Arial" w:cs="Arial"/>
          <w:b/>
          <w:sz w:val="20"/>
          <w:szCs w:val="20"/>
        </w:rPr>
        <w:t>ị</w:t>
      </w:r>
      <w:r w:rsidRPr="002E21B8">
        <w:rPr>
          <w:rFonts w:ascii="Arial" w:hAnsi="Arial" w:cs="Arial"/>
          <w:b/>
          <w:sz w:val="20"/>
          <w:szCs w:val="20"/>
        </w:rPr>
        <w:t xml:space="preserve"> X-quang ch</w:t>
      </w:r>
      <w:r w:rsidRPr="002E21B8">
        <w:rPr>
          <w:rFonts w:ascii="Arial" w:hAnsi="Arial" w:cs="Arial"/>
          <w:b/>
          <w:sz w:val="20"/>
          <w:szCs w:val="20"/>
        </w:rPr>
        <w:t>ẩ</w:t>
      </w:r>
      <w:r w:rsidRPr="002E21B8">
        <w:rPr>
          <w:rFonts w:ascii="Arial" w:hAnsi="Arial" w:cs="Arial"/>
          <w:b/>
          <w:sz w:val="20"/>
          <w:szCs w:val="20"/>
        </w:rPr>
        <w:t>n đoán y t</w:t>
      </w:r>
      <w:r w:rsidRPr="002E21B8">
        <w:rPr>
          <w:rFonts w:ascii="Arial" w:hAnsi="Arial" w:cs="Arial"/>
          <w:b/>
          <w:sz w:val="20"/>
          <w:szCs w:val="20"/>
        </w:rPr>
        <w:t>ế</w:t>
      </w:r>
      <w:r w:rsidRPr="002E21B8">
        <w:rPr>
          <w:rFonts w:ascii="Arial" w:hAnsi="Arial" w:cs="Arial"/>
          <w:b/>
          <w:sz w:val="20"/>
          <w:szCs w:val="20"/>
        </w:rPr>
        <w:t>, thi</w:t>
      </w:r>
      <w:r w:rsidRPr="002E21B8">
        <w:rPr>
          <w:rFonts w:ascii="Arial" w:hAnsi="Arial" w:cs="Arial"/>
          <w:b/>
          <w:sz w:val="20"/>
          <w:szCs w:val="20"/>
        </w:rPr>
        <w:t>ế</w:t>
      </w:r>
      <w:r w:rsidRPr="002E21B8">
        <w:rPr>
          <w:rFonts w:ascii="Arial" w:hAnsi="Arial" w:cs="Arial"/>
          <w:b/>
          <w:sz w:val="20"/>
          <w:szCs w:val="20"/>
        </w:rPr>
        <w:t>t b</w:t>
      </w:r>
      <w:r w:rsidRPr="002E21B8">
        <w:rPr>
          <w:rFonts w:ascii="Arial" w:hAnsi="Arial" w:cs="Arial"/>
          <w:b/>
          <w:sz w:val="20"/>
          <w:szCs w:val="20"/>
        </w:rPr>
        <w:t>ị</w:t>
      </w:r>
      <w:r w:rsidRPr="002E21B8">
        <w:rPr>
          <w:rFonts w:ascii="Arial" w:hAnsi="Arial" w:cs="Arial"/>
          <w:b/>
          <w:sz w:val="20"/>
          <w:szCs w:val="20"/>
        </w:rPr>
        <w:t xml:space="preserve"> ch</w:t>
      </w:r>
      <w:r w:rsidRPr="002E21B8">
        <w:rPr>
          <w:rFonts w:ascii="Arial" w:hAnsi="Arial" w:cs="Arial"/>
          <w:b/>
          <w:sz w:val="20"/>
          <w:szCs w:val="20"/>
        </w:rPr>
        <w:t>ụ</w:t>
      </w:r>
      <w:r w:rsidRPr="002E21B8">
        <w:rPr>
          <w:rFonts w:ascii="Arial" w:hAnsi="Arial" w:cs="Arial"/>
          <w:b/>
          <w:sz w:val="20"/>
          <w:szCs w:val="20"/>
        </w:rPr>
        <w:t>p c</w:t>
      </w:r>
      <w:r w:rsidRPr="002E21B8">
        <w:rPr>
          <w:rFonts w:ascii="Arial" w:hAnsi="Arial" w:cs="Arial"/>
          <w:b/>
          <w:sz w:val="20"/>
          <w:szCs w:val="20"/>
        </w:rPr>
        <w:t>ắ</w:t>
      </w:r>
      <w:r w:rsidRPr="002E21B8">
        <w:rPr>
          <w:rFonts w:ascii="Arial" w:hAnsi="Arial" w:cs="Arial"/>
          <w:b/>
          <w:sz w:val="20"/>
          <w:szCs w:val="20"/>
        </w:rPr>
        <w:t>t l</w:t>
      </w:r>
      <w:r w:rsidRPr="002E21B8">
        <w:rPr>
          <w:rFonts w:ascii="Arial" w:hAnsi="Arial" w:cs="Arial"/>
          <w:b/>
          <w:sz w:val="20"/>
          <w:szCs w:val="20"/>
        </w:rPr>
        <w:t>ớ</w:t>
      </w:r>
      <w:r w:rsidRPr="002E21B8">
        <w:rPr>
          <w:rFonts w:ascii="Arial" w:hAnsi="Arial" w:cs="Arial"/>
          <w:b/>
          <w:sz w:val="20"/>
          <w:szCs w:val="20"/>
        </w:rPr>
        <w:t>p vi tính tí</w:t>
      </w:r>
      <w:r w:rsidRPr="002E21B8">
        <w:rPr>
          <w:rFonts w:ascii="Arial" w:hAnsi="Arial" w:cs="Arial"/>
          <w:b/>
          <w:sz w:val="20"/>
          <w:szCs w:val="20"/>
        </w:rPr>
        <w:t>ch h</w:t>
      </w:r>
      <w:r w:rsidRPr="002E21B8">
        <w:rPr>
          <w:rFonts w:ascii="Arial" w:hAnsi="Arial" w:cs="Arial"/>
          <w:b/>
          <w:sz w:val="20"/>
          <w:szCs w:val="20"/>
        </w:rPr>
        <w:t>ợ</w:t>
      </w:r>
      <w:r w:rsidRPr="002E21B8">
        <w:rPr>
          <w:rFonts w:ascii="Arial" w:hAnsi="Arial" w:cs="Arial"/>
          <w:b/>
          <w:sz w:val="20"/>
          <w:szCs w:val="20"/>
        </w:rPr>
        <w:t>p v</w:t>
      </w:r>
      <w:r w:rsidRPr="002E21B8">
        <w:rPr>
          <w:rFonts w:ascii="Arial" w:hAnsi="Arial" w:cs="Arial"/>
          <w:b/>
          <w:sz w:val="20"/>
          <w:szCs w:val="20"/>
        </w:rPr>
        <w:t>ớ</w:t>
      </w:r>
      <w:r w:rsidRPr="002E21B8">
        <w:rPr>
          <w:rFonts w:ascii="Arial" w:hAnsi="Arial" w:cs="Arial"/>
          <w:b/>
          <w:sz w:val="20"/>
          <w:szCs w:val="20"/>
        </w:rPr>
        <w:t>i PET (PET/CT), SPECT (SPECT/CT), s</w:t>
      </w:r>
      <w:r w:rsidRPr="002E21B8">
        <w:rPr>
          <w:rFonts w:ascii="Arial" w:hAnsi="Arial" w:cs="Arial"/>
          <w:b/>
          <w:sz w:val="20"/>
          <w:szCs w:val="20"/>
        </w:rPr>
        <w:t>ử</w:t>
      </w:r>
      <w:r w:rsidRPr="002E21B8">
        <w:rPr>
          <w:rFonts w:ascii="Arial" w:hAnsi="Arial" w:cs="Arial"/>
          <w:b/>
          <w:sz w:val="20"/>
          <w:szCs w:val="20"/>
        </w:rPr>
        <w:t xml:space="preserve"> d</w:t>
      </w:r>
      <w:r w:rsidRPr="002E21B8">
        <w:rPr>
          <w:rFonts w:ascii="Arial" w:hAnsi="Arial" w:cs="Arial"/>
          <w:b/>
          <w:sz w:val="20"/>
          <w:szCs w:val="20"/>
        </w:rPr>
        <w:t>ụ</w:t>
      </w:r>
      <w:r w:rsidRPr="002E21B8">
        <w:rPr>
          <w:rFonts w:ascii="Arial" w:hAnsi="Arial" w:cs="Arial"/>
          <w:b/>
          <w:sz w:val="20"/>
          <w:szCs w:val="20"/>
        </w:rPr>
        <w:t>ng thi</w:t>
      </w:r>
      <w:r w:rsidRPr="002E21B8">
        <w:rPr>
          <w:rFonts w:ascii="Arial" w:hAnsi="Arial" w:cs="Arial"/>
          <w:b/>
          <w:sz w:val="20"/>
          <w:szCs w:val="20"/>
        </w:rPr>
        <w:t>ế</w:t>
      </w:r>
      <w:r w:rsidRPr="002E21B8">
        <w:rPr>
          <w:rFonts w:ascii="Arial" w:hAnsi="Arial" w:cs="Arial"/>
          <w:b/>
          <w:sz w:val="20"/>
          <w:szCs w:val="20"/>
        </w:rPr>
        <w:t>t b</w:t>
      </w:r>
      <w:r w:rsidRPr="002E21B8">
        <w:rPr>
          <w:rFonts w:ascii="Arial" w:hAnsi="Arial" w:cs="Arial"/>
          <w:b/>
          <w:sz w:val="20"/>
          <w:szCs w:val="20"/>
        </w:rPr>
        <w:t>ị</w:t>
      </w:r>
      <w:r w:rsidRPr="002E21B8">
        <w:rPr>
          <w:rFonts w:ascii="Arial" w:hAnsi="Arial" w:cs="Arial"/>
          <w:b/>
          <w:sz w:val="20"/>
          <w:szCs w:val="20"/>
        </w:rPr>
        <w:t xml:space="preserve"> phát tia X (tr</w:t>
      </w:r>
      <w:r w:rsidRPr="002E21B8">
        <w:rPr>
          <w:rFonts w:ascii="Arial" w:hAnsi="Arial" w:cs="Arial"/>
          <w:b/>
          <w:sz w:val="20"/>
          <w:szCs w:val="20"/>
        </w:rPr>
        <w:t>ừ</w:t>
      </w:r>
      <w:r w:rsidRPr="002E21B8">
        <w:rPr>
          <w:rFonts w:ascii="Arial" w:hAnsi="Arial" w:cs="Arial"/>
          <w:b/>
          <w:sz w:val="20"/>
          <w:szCs w:val="20"/>
        </w:rPr>
        <w:t xml:space="preserve"> thi</w:t>
      </w:r>
      <w:r w:rsidRPr="002E21B8">
        <w:rPr>
          <w:rFonts w:ascii="Arial" w:hAnsi="Arial" w:cs="Arial"/>
          <w:b/>
          <w:sz w:val="20"/>
          <w:szCs w:val="20"/>
        </w:rPr>
        <w:t>ế</w:t>
      </w:r>
      <w:r w:rsidRPr="002E21B8">
        <w:rPr>
          <w:rFonts w:ascii="Arial" w:hAnsi="Arial" w:cs="Arial"/>
          <w:b/>
          <w:sz w:val="20"/>
          <w:szCs w:val="20"/>
        </w:rPr>
        <w:t>t b</w:t>
      </w:r>
      <w:r w:rsidRPr="002E21B8">
        <w:rPr>
          <w:rFonts w:ascii="Arial" w:hAnsi="Arial" w:cs="Arial"/>
          <w:b/>
          <w:sz w:val="20"/>
          <w:szCs w:val="20"/>
        </w:rPr>
        <w:t>ị</w:t>
      </w:r>
      <w:r w:rsidRPr="002E21B8">
        <w:rPr>
          <w:rFonts w:ascii="Arial" w:hAnsi="Arial" w:cs="Arial"/>
          <w:b/>
          <w:sz w:val="20"/>
          <w:szCs w:val="20"/>
        </w:rPr>
        <w:t xml:space="preserve"> phát tia X trong ch</w:t>
      </w:r>
      <w:r w:rsidRPr="002E21B8">
        <w:rPr>
          <w:rFonts w:ascii="Arial" w:hAnsi="Arial" w:cs="Arial"/>
          <w:b/>
          <w:sz w:val="20"/>
          <w:szCs w:val="20"/>
        </w:rPr>
        <w:t>ụ</w:t>
      </w:r>
      <w:r w:rsidRPr="002E21B8">
        <w:rPr>
          <w:rFonts w:ascii="Arial" w:hAnsi="Arial" w:cs="Arial"/>
          <w:b/>
          <w:sz w:val="20"/>
          <w:szCs w:val="20"/>
        </w:rPr>
        <w:t xml:space="preserve">p </w:t>
      </w:r>
      <w:r w:rsidRPr="002E21B8">
        <w:rPr>
          <w:rFonts w:ascii="Arial" w:hAnsi="Arial" w:cs="Arial"/>
          <w:b/>
          <w:sz w:val="20"/>
          <w:szCs w:val="20"/>
        </w:rPr>
        <w:t>ả</w:t>
      </w:r>
      <w:r w:rsidRPr="002E21B8">
        <w:rPr>
          <w:rFonts w:ascii="Arial" w:hAnsi="Arial" w:cs="Arial"/>
          <w:b/>
          <w:sz w:val="20"/>
          <w:szCs w:val="20"/>
        </w:rPr>
        <w:t>nh phóng x</w:t>
      </w:r>
      <w:r w:rsidRPr="002E21B8">
        <w:rPr>
          <w:rFonts w:ascii="Arial" w:hAnsi="Arial" w:cs="Arial"/>
          <w:b/>
          <w:sz w:val="20"/>
          <w:szCs w:val="20"/>
        </w:rPr>
        <w:t>ạ</w:t>
      </w:r>
      <w:r w:rsidRPr="002E21B8">
        <w:rPr>
          <w:rFonts w:ascii="Arial" w:hAnsi="Arial" w:cs="Arial"/>
          <w:b/>
          <w:sz w:val="20"/>
          <w:szCs w:val="20"/>
        </w:rPr>
        <w:t xml:space="preserve"> công nghi</w:t>
      </w:r>
      <w:r w:rsidRPr="002E21B8">
        <w:rPr>
          <w:rFonts w:ascii="Arial" w:hAnsi="Arial" w:cs="Arial"/>
          <w:b/>
          <w:sz w:val="20"/>
          <w:szCs w:val="20"/>
        </w:rPr>
        <w:t>ệ</w:t>
      </w:r>
      <w:r w:rsidRPr="002E21B8">
        <w:rPr>
          <w:rFonts w:ascii="Arial" w:hAnsi="Arial" w:cs="Arial"/>
          <w:b/>
          <w:sz w:val="20"/>
          <w:szCs w:val="20"/>
        </w:rPr>
        <w:t>p)</w:t>
      </w:r>
    </w:p>
    <w:p w14:paraId="0D83C45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Đơn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01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VIII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130F7FB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w:t>
      </w:r>
      <w:r w:rsidRPr="002E21B8">
        <w:rPr>
          <w:rFonts w:ascii="Arial" w:hAnsi="Arial" w:cs="Arial"/>
          <w:sz w:val="20"/>
          <w:szCs w:val="20"/>
        </w:rPr>
        <w:t xml:space="preserve"> Phi</w:t>
      </w:r>
      <w:r w:rsidRPr="002E21B8">
        <w:rPr>
          <w:rFonts w:ascii="Arial" w:hAnsi="Arial" w:cs="Arial"/>
          <w:sz w:val="20"/>
          <w:szCs w:val="20"/>
        </w:rPr>
        <w:t>ế</w:t>
      </w:r>
      <w:r w:rsidRPr="002E21B8">
        <w:rPr>
          <w:rFonts w:ascii="Arial" w:hAnsi="Arial" w:cs="Arial"/>
          <w:sz w:val="20"/>
          <w:szCs w:val="20"/>
        </w:rPr>
        <w:t>u khai báo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ngư</w:t>
      </w:r>
      <w:r w:rsidRPr="002E21B8">
        <w:rPr>
          <w:rFonts w:ascii="Arial" w:hAnsi="Arial" w:cs="Arial"/>
          <w:sz w:val="20"/>
          <w:szCs w:val="20"/>
        </w:rPr>
        <w:t>ờ</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trách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01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54A367F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lastRenderedPageBreak/>
        <w:t>3. Phi</w:t>
      </w:r>
      <w:r w:rsidRPr="002E21B8">
        <w:rPr>
          <w:rFonts w:ascii="Arial" w:hAnsi="Arial" w:cs="Arial"/>
          <w:sz w:val="20"/>
          <w:szCs w:val="20"/>
        </w:rPr>
        <w:t>ế</w:t>
      </w:r>
      <w:r w:rsidRPr="002E21B8">
        <w:rPr>
          <w:rFonts w:ascii="Arial" w:hAnsi="Arial" w:cs="Arial"/>
          <w:sz w:val="20"/>
          <w:szCs w:val="20"/>
        </w:rPr>
        <w:t>u khai báo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theo M</w:t>
      </w:r>
      <w:r w:rsidRPr="002E21B8">
        <w:rPr>
          <w:rFonts w:ascii="Arial" w:hAnsi="Arial" w:cs="Arial"/>
          <w:sz w:val="20"/>
          <w:szCs w:val="20"/>
        </w:rPr>
        <w:t>ẫ</w:t>
      </w:r>
      <w:r w:rsidRPr="002E21B8">
        <w:rPr>
          <w:rFonts w:ascii="Arial" w:hAnsi="Arial" w:cs="Arial"/>
          <w:sz w:val="20"/>
          <w:szCs w:val="20"/>
        </w:rPr>
        <w:t xml:space="preserve">u tương </w:t>
      </w:r>
      <w:r w:rsidRPr="002E21B8">
        <w:rPr>
          <w:rFonts w:ascii="Arial" w:hAnsi="Arial" w:cs="Arial"/>
          <w:sz w:val="20"/>
          <w:szCs w:val="20"/>
        </w:rPr>
        <w:t>ứ</w:t>
      </w:r>
      <w:r w:rsidRPr="002E21B8">
        <w:rPr>
          <w:rFonts w:ascii="Arial" w:hAnsi="Arial" w:cs="Arial"/>
          <w:sz w:val="20"/>
          <w:szCs w:val="20"/>
        </w:rPr>
        <w:t>ng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1BD882C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B</w:t>
      </w:r>
      <w:r w:rsidRPr="002E21B8">
        <w:rPr>
          <w:rFonts w:ascii="Arial" w:hAnsi="Arial" w:cs="Arial"/>
          <w:sz w:val="20"/>
          <w:szCs w:val="20"/>
        </w:rPr>
        <w:t>ả</w:t>
      </w:r>
      <w:r w:rsidRPr="002E21B8">
        <w:rPr>
          <w:rFonts w:ascii="Arial" w:hAnsi="Arial" w:cs="Arial"/>
          <w:sz w:val="20"/>
          <w:szCs w:val="20"/>
        </w:rPr>
        <w:t>n sao tài li</w:t>
      </w:r>
      <w:r w:rsidRPr="002E21B8">
        <w:rPr>
          <w:rFonts w:ascii="Arial" w:hAnsi="Arial" w:cs="Arial"/>
          <w:sz w:val="20"/>
          <w:szCs w:val="20"/>
        </w:rPr>
        <w:t>ệ</w:t>
      </w:r>
      <w:r w:rsidRPr="002E21B8">
        <w:rPr>
          <w:rFonts w:ascii="Arial" w:hAnsi="Arial" w:cs="Arial"/>
          <w:sz w:val="20"/>
          <w:szCs w:val="20"/>
        </w:rPr>
        <w:t>u c</w:t>
      </w:r>
      <w:r w:rsidRPr="002E21B8">
        <w:rPr>
          <w:rFonts w:ascii="Arial" w:hAnsi="Arial" w:cs="Arial"/>
          <w:sz w:val="20"/>
          <w:szCs w:val="20"/>
        </w:rPr>
        <w:t>ủ</w:t>
      </w:r>
      <w:r w:rsidRPr="002E21B8">
        <w:rPr>
          <w:rFonts w:ascii="Arial" w:hAnsi="Arial" w:cs="Arial"/>
          <w:sz w:val="20"/>
          <w:szCs w:val="20"/>
        </w:rPr>
        <w:t>a</w:t>
      </w:r>
      <w:r w:rsidRPr="002E21B8">
        <w:rPr>
          <w:rFonts w:ascii="Arial" w:hAnsi="Arial" w:cs="Arial"/>
          <w:sz w:val="20"/>
          <w:szCs w:val="20"/>
        </w:rPr>
        <w:t xml:space="preserve"> nhà s</w:t>
      </w:r>
      <w:r w:rsidRPr="002E21B8">
        <w:rPr>
          <w:rFonts w:ascii="Arial" w:hAnsi="Arial" w:cs="Arial"/>
          <w:sz w:val="20"/>
          <w:szCs w:val="20"/>
        </w:rPr>
        <w:t>ả</w:t>
      </w:r>
      <w:r w:rsidRPr="002E21B8">
        <w:rPr>
          <w:rFonts w:ascii="Arial" w:hAnsi="Arial" w:cs="Arial"/>
          <w:sz w:val="20"/>
          <w:szCs w:val="20"/>
        </w:rPr>
        <w:t>n xu</w:t>
      </w:r>
      <w:r w:rsidRPr="002E21B8">
        <w:rPr>
          <w:rFonts w:ascii="Arial" w:hAnsi="Arial" w:cs="Arial"/>
          <w:sz w:val="20"/>
          <w:szCs w:val="20"/>
        </w:rPr>
        <w:t>ấ</w:t>
      </w:r>
      <w:r w:rsidRPr="002E21B8">
        <w:rPr>
          <w:rFonts w:ascii="Arial" w:hAnsi="Arial" w:cs="Arial"/>
          <w:sz w:val="20"/>
          <w:szCs w:val="20"/>
        </w:rPr>
        <w:t>t có thông tin v</w:t>
      </w:r>
      <w:r w:rsidRPr="002E21B8">
        <w:rPr>
          <w:rFonts w:ascii="Arial" w:hAnsi="Arial" w:cs="Arial"/>
          <w:sz w:val="20"/>
          <w:szCs w:val="20"/>
        </w:rPr>
        <w:t>ề</w:t>
      </w:r>
      <w:r w:rsidRPr="002E21B8">
        <w:rPr>
          <w:rFonts w:ascii="Arial" w:hAnsi="Arial" w:cs="Arial"/>
          <w:sz w:val="20"/>
          <w:szCs w:val="20"/>
        </w:rPr>
        <w:t xml:space="preserve">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như trong phi</w:t>
      </w:r>
      <w:r w:rsidRPr="002E21B8">
        <w:rPr>
          <w:rFonts w:ascii="Arial" w:hAnsi="Arial" w:cs="Arial"/>
          <w:sz w:val="20"/>
          <w:szCs w:val="20"/>
        </w:rPr>
        <w:t>ế</w:t>
      </w:r>
      <w:r w:rsidRPr="002E21B8">
        <w:rPr>
          <w:rFonts w:ascii="Arial" w:hAnsi="Arial" w:cs="Arial"/>
          <w:sz w:val="20"/>
          <w:szCs w:val="20"/>
        </w:rPr>
        <w:t>u khai báo.</w:t>
      </w:r>
    </w:p>
    <w:p w14:paraId="5C1E563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5. B</w:t>
      </w:r>
      <w:r w:rsidRPr="002E21B8">
        <w:rPr>
          <w:rFonts w:ascii="Arial" w:hAnsi="Arial" w:cs="Arial"/>
          <w:sz w:val="20"/>
          <w:szCs w:val="20"/>
        </w:rPr>
        <w:t>ả</w:t>
      </w:r>
      <w:r w:rsidRPr="002E21B8">
        <w:rPr>
          <w:rFonts w:ascii="Arial" w:hAnsi="Arial" w:cs="Arial"/>
          <w:sz w:val="20"/>
          <w:szCs w:val="20"/>
        </w:rPr>
        <w:t>n sao Gi</w:t>
      </w:r>
      <w:r w:rsidRPr="002E21B8">
        <w:rPr>
          <w:rFonts w:ascii="Arial" w:hAnsi="Arial" w:cs="Arial"/>
          <w:sz w:val="20"/>
          <w:szCs w:val="20"/>
        </w:rPr>
        <w:t>ấ</w:t>
      </w:r>
      <w:r w:rsidRPr="002E21B8">
        <w:rPr>
          <w:rFonts w:ascii="Arial" w:hAnsi="Arial" w:cs="Arial"/>
          <w:sz w:val="20"/>
          <w:szCs w:val="20"/>
        </w:rPr>
        <w:t>y ch</w:t>
      </w:r>
      <w:r w:rsidRPr="002E21B8">
        <w:rPr>
          <w:rFonts w:ascii="Arial" w:hAnsi="Arial" w:cs="Arial"/>
          <w:sz w:val="20"/>
          <w:szCs w:val="20"/>
        </w:rPr>
        <w:t>ứ</w:t>
      </w:r>
      <w:r w:rsidRPr="002E21B8">
        <w:rPr>
          <w:rFonts w:ascii="Arial" w:hAnsi="Arial" w:cs="Arial"/>
          <w:sz w:val="20"/>
          <w:szCs w:val="20"/>
        </w:rPr>
        <w:t>ng nh</w:t>
      </w:r>
      <w:r w:rsidRPr="002E21B8">
        <w:rPr>
          <w:rFonts w:ascii="Arial" w:hAnsi="Arial" w:cs="Arial"/>
          <w:sz w:val="20"/>
          <w:szCs w:val="20"/>
        </w:rPr>
        <w:t>ậ</w:t>
      </w:r>
      <w:r w:rsidRPr="002E21B8">
        <w:rPr>
          <w:rFonts w:ascii="Arial" w:hAnsi="Arial" w:cs="Arial"/>
          <w:sz w:val="20"/>
          <w:szCs w:val="20"/>
        </w:rPr>
        <w:t>n ki</w:t>
      </w:r>
      <w:r w:rsidRPr="002E21B8">
        <w:rPr>
          <w:rFonts w:ascii="Arial" w:hAnsi="Arial" w:cs="Arial"/>
          <w:sz w:val="20"/>
          <w:szCs w:val="20"/>
        </w:rPr>
        <w:t>ể</w:t>
      </w:r>
      <w:r w:rsidRPr="002E21B8">
        <w:rPr>
          <w:rFonts w:ascii="Arial" w:hAnsi="Arial" w:cs="Arial"/>
          <w:sz w:val="20"/>
          <w:szCs w:val="20"/>
        </w:rPr>
        <w:t>m đ</w:t>
      </w:r>
      <w:r w:rsidRPr="002E21B8">
        <w:rPr>
          <w:rFonts w:ascii="Arial" w:hAnsi="Arial" w:cs="Arial"/>
          <w:sz w:val="20"/>
          <w:szCs w:val="20"/>
        </w:rPr>
        <w:t>ị</w:t>
      </w:r>
      <w:r w:rsidRPr="002E21B8">
        <w:rPr>
          <w:rFonts w:ascii="Arial" w:hAnsi="Arial" w:cs="Arial"/>
          <w:sz w:val="20"/>
          <w:szCs w:val="20"/>
        </w:rPr>
        <w:t>nh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vi</w:t>
      </w:r>
      <w:r w:rsidRPr="002E21B8">
        <w:rPr>
          <w:rFonts w:ascii="Arial" w:hAnsi="Arial" w:cs="Arial"/>
          <w:sz w:val="20"/>
          <w:szCs w:val="20"/>
        </w:rPr>
        <w:t>ệ</w:t>
      </w:r>
      <w:r w:rsidRPr="002E21B8">
        <w:rPr>
          <w:rFonts w:ascii="Arial" w:hAnsi="Arial" w:cs="Arial"/>
          <w:sz w:val="20"/>
          <w:szCs w:val="20"/>
        </w:rPr>
        <w:t>c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X-quang ch</w:t>
      </w:r>
      <w:r w:rsidRPr="002E21B8">
        <w:rPr>
          <w:rFonts w:ascii="Arial" w:hAnsi="Arial" w:cs="Arial"/>
          <w:sz w:val="20"/>
          <w:szCs w:val="20"/>
        </w:rPr>
        <w:t>ẩ</w:t>
      </w:r>
      <w:r w:rsidRPr="002E21B8">
        <w:rPr>
          <w:rFonts w:ascii="Arial" w:hAnsi="Arial" w:cs="Arial"/>
          <w:sz w:val="20"/>
          <w:szCs w:val="20"/>
        </w:rPr>
        <w:t>n đoán y t</w:t>
      </w:r>
      <w:r w:rsidRPr="002E21B8">
        <w:rPr>
          <w:rFonts w:ascii="Arial" w:hAnsi="Arial" w:cs="Arial"/>
          <w:sz w:val="20"/>
          <w:szCs w:val="20"/>
        </w:rPr>
        <w:t>ế</w:t>
      </w:r>
      <w:r w:rsidRPr="002E21B8">
        <w:rPr>
          <w:rFonts w:ascii="Arial" w:hAnsi="Arial" w:cs="Arial"/>
          <w:sz w:val="20"/>
          <w:szCs w:val="20"/>
        </w:rPr>
        <w:t>,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ch</w:t>
      </w:r>
      <w:r w:rsidRPr="002E21B8">
        <w:rPr>
          <w:rFonts w:ascii="Arial" w:hAnsi="Arial" w:cs="Arial"/>
          <w:sz w:val="20"/>
          <w:szCs w:val="20"/>
        </w:rPr>
        <w:t>ụ</w:t>
      </w:r>
      <w:r w:rsidRPr="002E21B8">
        <w:rPr>
          <w:rFonts w:ascii="Arial" w:hAnsi="Arial" w:cs="Arial"/>
          <w:sz w:val="20"/>
          <w:szCs w:val="20"/>
        </w:rPr>
        <w:t>p c</w:t>
      </w:r>
      <w:r w:rsidRPr="002E21B8">
        <w:rPr>
          <w:rFonts w:ascii="Arial" w:hAnsi="Arial" w:cs="Arial"/>
          <w:sz w:val="20"/>
          <w:szCs w:val="20"/>
        </w:rPr>
        <w:t>ắ</w:t>
      </w:r>
      <w:r w:rsidRPr="002E21B8">
        <w:rPr>
          <w:rFonts w:ascii="Arial" w:hAnsi="Arial" w:cs="Arial"/>
          <w:sz w:val="20"/>
          <w:szCs w:val="20"/>
        </w:rPr>
        <w:t>t l</w:t>
      </w:r>
      <w:r w:rsidRPr="002E21B8">
        <w:rPr>
          <w:rFonts w:ascii="Arial" w:hAnsi="Arial" w:cs="Arial"/>
          <w:sz w:val="20"/>
          <w:szCs w:val="20"/>
        </w:rPr>
        <w:t>ớ</w:t>
      </w:r>
      <w:r w:rsidRPr="002E21B8">
        <w:rPr>
          <w:rFonts w:ascii="Arial" w:hAnsi="Arial" w:cs="Arial"/>
          <w:sz w:val="20"/>
          <w:szCs w:val="20"/>
        </w:rPr>
        <w:t>p vi tính tích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PET (PET/CT), SPECT (SPECT/CT)).</w:t>
      </w:r>
    </w:p>
    <w:p w14:paraId="050E2401" w14:textId="504FE231"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 xml:space="preserve">6. Báo </w:t>
      </w:r>
      <w:r w:rsidRPr="002E21B8">
        <w:rPr>
          <w:rFonts w:ascii="Arial" w:hAnsi="Arial" w:cs="Arial"/>
          <w:sz w:val="20"/>
          <w:szCs w:val="20"/>
        </w:rPr>
        <w:t>cáo đánh giá an toàn ch</w:t>
      </w:r>
      <w:r w:rsidRPr="002E21B8">
        <w:rPr>
          <w:rFonts w:ascii="Arial" w:hAnsi="Arial" w:cs="Arial"/>
          <w:sz w:val="20"/>
          <w:szCs w:val="20"/>
        </w:rPr>
        <w:t>ứ</w:t>
      </w:r>
      <w:r w:rsidRPr="002E21B8">
        <w:rPr>
          <w:rFonts w:ascii="Arial" w:hAnsi="Arial" w:cs="Arial"/>
          <w:sz w:val="20"/>
          <w:szCs w:val="20"/>
        </w:rPr>
        <w:t xml:space="preserve">ng minh đáp </w:t>
      </w:r>
      <w:r w:rsidRPr="002E21B8">
        <w:rPr>
          <w:rFonts w:ascii="Arial" w:hAnsi="Arial" w:cs="Arial"/>
          <w:sz w:val="20"/>
          <w:szCs w:val="20"/>
        </w:rPr>
        <w:t>ứ</w:t>
      </w:r>
      <w:r w:rsidRPr="002E21B8">
        <w:rPr>
          <w:rFonts w:ascii="Arial" w:hAnsi="Arial" w:cs="Arial"/>
          <w:sz w:val="20"/>
          <w:szCs w:val="20"/>
        </w:rPr>
        <w:t>ng đ</w:t>
      </w:r>
      <w:r w:rsidRPr="002E21B8">
        <w:rPr>
          <w:rFonts w:ascii="Arial" w:hAnsi="Arial" w:cs="Arial"/>
          <w:sz w:val="20"/>
          <w:szCs w:val="20"/>
        </w:rPr>
        <w:t>ủ</w:t>
      </w:r>
      <w:r w:rsidRPr="002E21B8">
        <w:rPr>
          <w:rFonts w:ascii="Arial" w:hAnsi="Arial" w:cs="Arial"/>
          <w:sz w:val="20"/>
          <w:szCs w:val="20"/>
        </w:rPr>
        <w:t xml:space="preserve"> các đi</w:t>
      </w:r>
      <w:r w:rsidRPr="002E21B8">
        <w:rPr>
          <w:rFonts w:ascii="Arial" w:hAnsi="Arial" w:cs="Arial"/>
          <w:sz w:val="20"/>
          <w:szCs w:val="20"/>
        </w:rPr>
        <w:t>ề</w:t>
      </w:r>
      <w:r w:rsidRPr="002E21B8">
        <w:rPr>
          <w:rFonts w:ascii="Arial" w:hAnsi="Arial" w:cs="Arial"/>
          <w:sz w:val="20"/>
          <w:szCs w:val="20"/>
        </w:rPr>
        <w:t>u ki</w:t>
      </w:r>
      <w:r w:rsidRPr="002E21B8">
        <w:rPr>
          <w:rFonts w:ascii="Arial" w:hAnsi="Arial" w:cs="Arial"/>
          <w:sz w:val="20"/>
          <w:szCs w:val="20"/>
        </w:rPr>
        <w:t>ệ</w:t>
      </w:r>
      <w:r w:rsidRPr="002E21B8">
        <w:rPr>
          <w:rFonts w:ascii="Arial" w:hAnsi="Arial" w:cs="Arial"/>
          <w:sz w:val="20"/>
          <w:szCs w:val="20"/>
        </w:rPr>
        <w:t>n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kho</w:t>
      </w:r>
      <w:r w:rsidRPr="002E21B8">
        <w:rPr>
          <w:rFonts w:ascii="Arial" w:hAnsi="Arial" w:cs="Arial"/>
          <w:sz w:val="20"/>
          <w:szCs w:val="20"/>
        </w:rPr>
        <w:t>ả</w:t>
      </w:r>
      <w:r w:rsidRPr="002E21B8">
        <w:rPr>
          <w:rFonts w:ascii="Arial" w:hAnsi="Arial" w:cs="Arial"/>
          <w:sz w:val="20"/>
          <w:szCs w:val="20"/>
        </w:rPr>
        <w:t>n 2 Đi</w:t>
      </w:r>
      <w:r w:rsidRPr="002E21B8">
        <w:rPr>
          <w:rFonts w:ascii="Arial" w:hAnsi="Arial" w:cs="Arial"/>
          <w:sz w:val="20"/>
          <w:szCs w:val="20"/>
        </w:rPr>
        <w:t>ề</w:t>
      </w:r>
      <w:r w:rsidRPr="002E21B8">
        <w:rPr>
          <w:rFonts w:ascii="Arial" w:hAnsi="Arial" w:cs="Arial"/>
          <w:sz w:val="20"/>
          <w:szCs w:val="20"/>
        </w:rPr>
        <w:t>u 24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Báo cáo đánh giá an toàn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03 ho</w:t>
      </w:r>
      <w:r w:rsidRPr="002E21B8">
        <w:rPr>
          <w:rFonts w:ascii="Arial" w:hAnsi="Arial" w:cs="Arial"/>
          <w:sz w:val="20"/>
          <w:szCs w:val="20"/>
        </w:rPr>
        <w:t>ặ</w:t>
      </w:r>
      <w:r w:rsidRPr="002E21B8">
        <w:rPr>
          <w:rFonts w:ascii="Arial" w:hAnsi="Arial" w:cs="Arial"/>
          <w:sz w:val="20"/>
          <w:szCs w:val="20"/>
        </w:rPr>
        <w:t>c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04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IX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0A87F99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7. B</w:t>
      </w:r>
      <w:r w:rsidRPr="002E21B8">
        <w:rPr>
          <w:rFonts w:ascii="Arial" w:hAnsi="Arial" w:cs="Arial"/>
          <w:sz w:val="20"/>
          <w:szCs w:val="20"/>
        </w:rPr>
        <w:t>ả</w:t>
      </w:r>
      <w:r w:rsidRPr="002E21B8">
        <w:rPr>
          <w:rFonts w:ascii="Arial" w:hAnsi="Arial" w:cs="Arial"/>
          <w:sz w:val="20"/>
          <w:szCs w:val="20"/>
        </w:rPr>
        <w:t>n sao K</w:t>
      </w:r>
      <w:r w:rsidRPr="002E21B8">
        <w:rPr>
          <w:rFonts w:ascii="Arial" w:hAnsi="Arial" w:cs="Arial"/>
          <w:sz w:val="20"/>
          <w:szCs w:val="20"/>
        </w:rPr>
        <w:t>ế</w:t>
      </w:r>
      <w:r w:rsidRPr="002E21B8">
        <w:rPr>
          <w:rFonts w:ascii="Arial" w:hAnsi="Arial" w:cs="Arial"/>
          <w:sz w:val="20"/>
          <w:szCs w:val="20"/>
        </w:rPr>
        <w:t>t qu</w:t>
      </w:r>
      <w:r w:rsidRPr="002E21B8">
        <w:rPr>
          <w:rFonts w:ascii="Arial" w:hAnsi="Arial" w:cs="Arial"/>
          <w:sz w:val="20"/>
          <w:szCs w:val="20"/>
        </w:rPr>
        <w:t>ả</w:t>
      </w:r>
      <w:r w:rsidRPr="002E21B8">
        <w:rPr>
          <w:rFonts w:ascii="Arial" w:hAnsi="Arial" w:cs="Arial"/>
          <w:sz w:val="20"/>
          <w:szCs w:val="20"/>
        </w:rPr>
        <w:t xml:space="preserve"> ki</w:t>
      </w:r>
      <w:r w:rsidRPr="002E21B8">
        <w:rPr>
          <w:rFonts w:ascii="Arial" w:hAnsi="Arial" w:cs="Arial"/>
          <w:sz w:val="20"/>
          <w:szCs w:val="20"/>
        </w:rPr>
        <w:t>ể</w:t>
      </w:r>
      <w:r w:rsidRPr="002E21B8">
        <w:rPr>
          <w:rFonts w:ascii="Arial" w:hAnsi="Arial" w:cs="Arial"/>
          <w:sz w:val="20"/>
          <w:szCs w:val="20"/>
        </w:rPr>
        <w:t>m x</w:t>
      </w:r>
      <w:r w:rsidRPr="002E21B8">
        <w:rPr>
          <w:rFonts w:ascii="Arial" w:hAnsi="Arial" w:cs="Arial"/>
          <w:sz w:val="20"/>
          <w:szCs w:val="20"/>
        </w:rPr>
        <w:t>ạ</w:t>
      </w:r>
      <w:r w:rsidRPr="002E21B8">
        <w:rPr>
          <w:rFonts w:ascii="Arial" w:hAnsi="Arial" w:cs="Arial"/>
          <w:sz w:val="20"/>
          <w:szCs w:val="20"/>
        </w:rPr>
        <w:t>.</w:t>
      </w:r>
    </w:p>
    <w:p w14:paraId="1D7F6E7A"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8. B</w:t>
      </w:r>
      <w:r w:rsidRPr="002E21B8">
        <w:rPr>
          <w:rFonts w:ascii="Arial" w:hAnsi="Arial" w:cs="Arial"/>
          <w:sz w:val="20"/>
          <w:szCs w:val="20"/>
        </w:rPr>
        <w:t>ả</w:t>
      </w:r>
      <w:r w:rsidRPr="002E21B8">
        <w:rPr>
          <w:rFonts w:ascii="Arial" w:hAnsi="Arial" w:cs="Arial"/>
          <w:sz w:val="20"/>
          <w:szCs w:val="20"/>
        </w:rPr>
        <w:t>n sa</w:t>
      </w:r>
      <w:r w:rsidRPr="002E21B8">
        <w:rPr>
          <w:rFonts w:ascii="Arial" w:hAnsi="Arial" w:cs="Arial"/>
          <w:sz w:val="20"/>
          <w:szCs w:val="20"/>
        </w:rPr>
        <w:t>o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 xml:space="preserve">ch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3CBDF68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49. Th</w:t>
      </w:r>
      <w:r w:rsidRPr="002E21B8">
        <w:rPr>
          <w:rFonts w:ascii="Arial" w:hAnsi="Arial" w:cs="Arial"/>
          <w:b/>
          <w:sz w:val="20"/>
          <w:szCs w:val="20"/>
        </w:rPr>
        <w:t>ẩ</w:t>
      </w:r>
      <w:r w:rsidRPr="002E21B8">
        <w:rPr>
          <w:rFonts w:ascii="Arial" w:hAnsi="Arial" w:cs="Arial"/>
          <w:b/>
          <w:sz w:val="20"/>
          <w:szCs w:val="20"/>
        </w:rPr>
        <w:t>m quy</w:t>
      </w:r>
      <w:r w:rsidRPr="002E21B8">
        <w:rPr>
          <w:rFonts w:ascii="Arial" w:hAnsi="Arial" w:cs="Arial"/>
          <w:b/>
          <w:sz w:val="20"/>
          <w:szCs w:val="20"/>
        </w:rPr>
        <w:t>ề</w:t>
      </w:r>
      <w:r w:rsidRPr="002E21B8">
        <w:rPr>
          <w:rFonts w:ascii="Arial" w:hAnsi="Arial" w:cs="Arial"/>
          <w:b/>
          <w:sz w:val="20"/>
          <w:szCs w:val="20"/>
        </w:rPr>
        <w:t>n c</w:t>
      </w:r>
      <w:r w:rsidRPr="002E21B8">
        <w:rPr>
          <w:rFonts w:ascii="Arial" w:hAnsi="Arial" w:cs="Arial"/>
          <w:b/>
          <w:sz w:val="20"/>
          <w:szCs w:val="20"/>
        </w:rPr>
        <w:t>ấ</w:t>
      </w:r>
      <w:r w:rsidRPr="002E21B8">
        <w:rPr>
          <w:rFonts w:ascii="Arial" w:hAnsi="Arial" w:cs="Arial"/>
          <w:b/>
          <w:sz w:val="20"/>
          <w:szCs w:val="20"/>
        </w:rPr>
        <w:t>p Gi</w:t>
      </w:r>
      <w:r w:rsidRPr="002E21B8">
        <w:rPr>
          <w:rFonts w:ascii="Arial" w:hAnsi="Arial" w:cs="Arial"/>
          <w:b/>
          <w:sz w:val="20"/>
          <w:szCs w:val="20"/>
        </w:rPr>
        <w:t>ấ</w:t>
      </w:r>
      <w:r w:rsidRPr="002E21B8">
        <w:rPr>
          <w:rFonts w:ascii="Arial" w:hAnsi="Arial" w:cs="Arial"/>
          <w:b/>
          <w:sz w:val="20"/>
          <w:szCs w:val="20"/>
        </w:rPr>
        <w:t>y phép ti</w:t>
      </w:r>
      <w:r w:rsidRPr="002E21B8">
        <w:rPr>
          <w:rFonts w:ascii="Arial" w:hAnsi="Arial" w:cs="Arial"/>
          <w:b/>
          <w:sz w:val="20"/>
          <w:szCs w:val="20"/>
        </w:rPr>
        <w:t>ế</w:t>
      </w:r>
      <w:r w:rsidRPr="002E21B8">
        <w:rPr>
          <w:rFonts w:ascii="Arial" w:hAnsi="Arial" w:cs="Arial"/>
          <w:b/>
          <w:sz w:val="20"/>
          <w:szCs w:val="20"/>
        </w:rPr>
        <w:t>n hành công vi</w:t>
      </w:r>
      <w:r w:rsidRPr="002E21B8">
        <w:rPr>
          <w:rFonts w:ascii="Arial" w:hAnsi="Arial" w:cs="Arial"/>
          <w:b/>
          <w:sz w:val="20"/>
          <w:szCs w:val="20"/>
        </w:rPr>
        <w:t>ệ</w:t>
      </w:r>
      <w:r w:rsidRPr="002E21B8">
        <w:rPr>
          <w:rFonts w:ascii="Arial" w:hAnsi="Arial" w:cs="Arial"/>
          <w:b/>
          <w:sz w:val="20"/>
          <w:szCs w:val="20"/>
        </w:rPr>
        <w:t>c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r w:rsidRPr="002E21B8">
        <w:rPr>
          <w:rFonts w:ascii="Arial" w:hAnsi="Arial" w:cs="Arial"/>
          <w:b/>
          <w:sz w:val="20"/>
          <w:szCs w:val="20"/>
        </w:rPr>
        <w:t xml:space="preserve"> và Ch</w:t>
      </w:r>
      <w:r w:rsidRPr="002E21B8">
        <w:rPr>
          <w:rFonts w:ascii="Arial" w:hAnsi="Arial" w:cs="Arial"/>
          <w:b/>
          <w:sz w:val="20"/>
          <w:szCs w:val="20"/>
        </w:rPr>
        <w:t>ứ</w:t>
      </w:r>
      <w:r w:rsidRPr="002E21B8">
        <w:rPr>
          <w:rFonts w:ascii="Arial" w:hAnsi="Arial" w:cs="Arial"/>
          <w:b/>
          <w:sz w:val="20"/>
          <w:szCs w:val="20"/>
        </w:rPr>
        <w:t>ng ch</w:t>
      </w:r>
      <w:r w:rsidRPr="002E21B8">
        <w:rPr>
          <w:rFonts w:ascii="Arial" w:hAnsi="Arial" w:cs="Arial"/>
          <w:b/>
          <w:sz w:val="20"/>
          <w:szCs w:val="20"/>
        </w:rPr>
        <w:t>ỉ</w:t>
      </w:r>
      <w:r w:rsidRPr="002E21B8">
        <w:rPr>
          <w:rFonts w:ascii="Arial" w:hAnsi="Arial" w:cs="Arial"/>
          <w:b/>
          <w:sz w:val="20"/>
          <w:szCs w:val="20"/>
        </w:rPr>
        <w:t xml:space="preserve"> nhân viên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p>
    <w:p w14:paraId="5EA708A2" w14:textId="631E330C"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 xml:space="preserve">1. </w:t>
      </w:r>
      <w:r w:rsidR="0083556B" w:rsidRPr="002E21B8">
        <w:rPr>
          <w:rFonts w:ascii="Arial" w:hAnsi="Arial" w:cs="Arial"/>
          <w:sz w:val="20"/>
          <w:szCs w:val="20"/>
        </w:rPr>
        <w:t>Ủy ban</w:t>
      </w:r>
      <w:r w:rsidRPr="002E21B8">
        <w:rPr>
          <w:rFonts w:ascii="Arial" w:hAnsi="Arial" w:cs="Arial"/>
          <w:sz w:val="20"/>
          <w:szCs w:val="20"/>
        </w:rPr>
        <w:t xml:space="preserve"> nhân dân c</w:t>
      </w:r>
      <w:r w:rsidRPr="002E21B8">
        <w:rPr>
          <w:rFonts w:ascii="Arial" w:hAnsi="Arial" w:cs="Arial"/>
          <w:sz w:val="20"/>
          <w:szCs w:val="20"/>
        </w:rPr>
        <w:t>ấ</w:t>
      </w:r>
      <w:r w:rsidRPr="002E21B8">
        <w:rPr>
          <w:rFonts w:ascii="Arial" w:hAnsi="Arial" w:cs="Arial"/>
          <w:sz w:val="20"/>
          <w:szCs w:val="20"/>
        </w:rPr>
        <w:t>p t</w:t>
      </w:r>
      <w:r w:rsidRPr="002E21B8">
        <w:rPr>
          <w:rFonts w:ascii="Arial" w:hAnsi="Arial" w:cs="Arial"/>
          <w:sz w:val="20"/>
          <w:szCs w:val="20"/>
        </w:rPr>
        <w:t>ỉ</w:t>
      </w:r>
      <w:r w:rsidRPr="002E21B8">
        <w:rPr>
          <w:rFonts w:ascii="Arial" w:hAnsi="Arial" w:cs="Arial"/>
          <w:sz w:val="20"/>
          <w:szCs w:val="20"/>
        </w:rPr>
        <w:t>nh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sau đây:</w:t>
      </w:r>
    </w:p>
    <w:p w14:paraId="49031128" w14:textId="1AEB5531"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Gi</w:t>
      </w:r>
      <w:r w:rsidRPr="002E21B8">
        <w:rPr>
          <w:rFonts w:ascii="Arial" w:hAnsi="Arial" w:cs="Arial"/>
          <w:sz w:val="20"/>
          <w:szCs w:val="20"/>
        </w:rPr>
        <w:t>ấ</w:t>
      </w:r>
      <w:r w:rsidRPr="002E21B8">
        <w:rPr>
          <w:rFonts w:ascii="Arial" w:hAnsi="Arial" w:cs="Arial"/>
          <w:sz w:val="20"/>
          <w:szCs w:val="20"/>
        </w:rPr>
        <w:t>y phép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X-quang ch</w:t>
      </w:r>
      <w:r w:rsidRPr="002E21B8">
        <w:rPr>
          <w:rFonts w:ascii="Arial" w:hAnsi="Arial" w:cs="Arial"/>
          <w:sz w:val="20"/>
          <w:szCs w:val="20"/>
        </w:rPr>
        <w:t>ẩ</w:t>
      </w:r>
      <w:r w:rsidRPr="002E21B8">
        <w:rPr>
          <w:rFonts w:ascii="Arial" w:hAnsi="Arial" w:cs="Arial"/>
          <w:sz w:val="20"/>
          <w:szCs w:val="20"/>
        </w:rPr>
        <w:t>n đoán y t</w:t>
      </w:r>
      <w:r w:rsidRPr="002E21B8">
        <w:rPr>
          <w:rFonts w:ascii="Arial" w:hAnsi="Arial" w:cs="Arial"/>
          <w:sz w:val="20"/>
          <w:szCs w:val="20"/>
        </w:rPr>
        <w:t>ế</w:t>
      </w:r>
      <w:r w:rsidRPr="002E21B8">
        <w:rPr>
          <w:rFonts w:ascii="Arial" w:hAnsi="Arial" w:cs="Arial"/>
          <w:sz w:val="20"/>
          <w:szCs w:val="20"/>
        </w:rPr>
        <w:t>,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ch</w:t>
      </w:r>
      <w:r w:rsidRPr="002E21B8">
        <w:rPr>
          <w:rFonts w:ascii="Arial" w:hAnsi="Arial" w:cs="Arial"/>
          <w:sz w:val="20"/>
          <w:szCs w:val="20"/>
        </w:rPr>
        <w:t>ụ</w:t>
      </w:r>
      <w:r w:rsidRPr="002E21B8">
        <w:rPr>
          <w:rFonts w:ascii="Arial" w:hAnsi="Arial" w:cs="Arial"/>
          <w:sz w:val="20"/>
          <w:szCs w:val="20"/>
        </w:rPr>
        <w:t>p c</w:t>
      </w:r>
      <w:r w:rsidRPr="002E21B8">
        <w:rPr>
          <w:rFonts w:ascii="Arial" w:hAnsi="Arial" w:cs="Arial"/>
          <w:sz w:val="20"/>
          <w:szCs w:val="20"/>
        </w:rPr>
        <w:t>ắ</w:t>
      </w:r>
      <w:r w:rsidRPr="002E21B8">
        <w:rPr>
          <w:rFonts w:ascii="Arial" w:hAnsi="Arial" w:cs="Arial"/>
          <w:sz w:val="20"/>
          <w:szCs w:val="20"/>
        </w:rPr>
        <w:t>t l</w:t>
      </w:r>
      <w:r w:rsidRPr="002E21B8">
        <w:rPr>
          <w:rFonts w:ascii="Arial" w:hAnsi="Arial" w:cs="Arial"/>
          <w:sz w:val="20"/>
          <w:szCs w:val="20"/>
        </w:rPr>
        <w:t>ớ</w:t>
      </w:r>
      <w:r w:rsidRPr="002E21B8">
        <w:rPr>
          <w:rFonts w:ascii="Arial" w:hAnsi="Arial" w:cs="Arial"/>
          <w:sz w:val="20"/>
          <w:szCs w:val="20"/>
        </w:rPr>
        <w:t>p vi tính tích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PET (PET/CT), SPECT (SPECT/CT),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phát tia X (tr</w:t>
      </w:r>
      <w:r w:rsidRPr="002E21B8">
        <w:rPr>
          <w:rFonts w:ascii="Arial" w:hAnsi="Arial" w:cs="Arial"/>
          <w:sz w:val="20"/>
          <w:szCs w:val="20"/>
        </w:rPr>
        <w:t>ừ</w:t>
      </w:r>
      <w:r w:rsidRPr="002E21B8">
        <w:rPr>
          <w:rFonts w:ascii="Arial" w:hAnsi="Arial" w:cs="Arial"/>
          <w:sz w:val="20"/>
          <w:szCs w:val="20"/>
        </w:rPr>
        <w:t xml:space="preserve">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phát tia X trong ch</w:t>
      </w:r>
      <w:r w:rsidRPr="002E21B8">
        <w:rPr>
          <w:rFonts w:ascii="Arial" w:hAnsi="Arial" w:cs="Arial"/>
          <w:sz w:val="20"/>
          <w:szCs w:val="20"/>
        </w:rPr>
        <w:t>ụ</w:t>
      </w:r>
      <w:r w:rsidRPr="002E21B8">
        <w:rPr>
          <w:rFonts w:ascii="Arial" w:hAnsi="Arial" w:cs="Arial"/>
          <w:sz w:val="20"/>
          <w:szCs w:val="20"/>
        </w:rPr>
        <w:t xml:space="preserve">p </w:t>
      </w:r>
      <w:r w:rsidRPr="002E21B8">
        <w:rPr>
          <w:rFonts w:ascii="Arial" w:hAnsi="Arial" w:cs="Arial"/>
          <w:sz w:val="20"/>
          <w:szCs w:val="20"/>
        </w:rPr>
        <w:t>ả</w:t>
      </w:r>
      <w:r w:rsidRPr="002E21B8">
        <w:rPr>
          <w:rFonts w:ascii="Arial" w:hAnsi="Arial" w:cs="Arial"/>
          <w:sz w:val="20"/>
          <w:szCs w:val="20"/>
        </w:rPr>
        <w:t>nh p</w:t>
      </w:r>
      <w:r w:rsidRPr="002E21B8">
        <w:rPr>
          <w:rFonts w:ascii="Arial" w:hAnsi="Arial" w:cs="Arial"/>
          <w:sz w:val="20"/>
          <w:szCs w:val="20"/>
        </w:rPr>
        <w:t>hóng x</w:t>
      </w:r>
      <w:r w:rsidRPr="002E21B8">
        <w:rPr>
          <w:rFonts w:ascii="Arial" w:hAnsi="Arial" w:cs="Arial"/>
          <w:sz w:val="20"/>
          <w:szCs w:val="20"/>
        </w:rPr>
        <w:t>ạ</w:t>
      </w:r>
      <w:r w:rsidRPr="002E21B8">
        <w:rPr>
          <w:rFonts w:ascii="Arial" w:hAnsi="Arial" w:cs="Arial"/>
          <w:sz w:val="20"/>
          <w:szCs w:val="20"/>
        </w:rPr>
        <w:t xml:space="preserve"> công nghi</w:t>
      </w:r>
      <w:r w:rsidRPr="002E21B8">
        <w:rPr>
          <w:rFonts w:ascii="Arial" w:hAnsi="Arial" w:cs="Arial"/>
          <w:sz w:val="20"/>
          <w:szCs w:val="20"/>
        </w:rPr>
        <w:t>ệ</w:t>
      </w:r>
      <w:r w:rsidRPr="002E21B8">
        <w:rPr>
          <w:rFonts w:ascii="Arial" w:hAnsi="Arial" w:cs="Arial"/>
          <w:sz w:val="20"/>
          <w:szCs w:val="20"/>
        </w:rPr>
        <w:t>p)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trên đ</w:t>
      </w:r>
      <w:r w:rsidRPr="002E21B8">
        <w:rPr>
          <w:rFonts w:ascii="Arial" w:hAnsi="Arial" w:cs="Arial"/>
          <w:sz w:val="20"/>
          <w:szCs w:val="20"/>
        </w:rPr>
        <w:t>ị</w:t>
      </w:r>
      <w:r w:rsidRPr="002E21B8">
        <w:rPr>
          <w:rFonts w:ascii="Arial" w:hAnsi="Arial" w:cs="Arial"/>
          <w:sz w:val="20"/>
          <w:szCs w:val="20"/>
        </w:rPr>
        <w:t>a bàn t</w:t>
      </w:r>
      <w:r w:rsidRPr="002E21B8">
        <w:rPr>
          <w:rFonts w:ascii="Arial" w:hAnsi="Arial" w:cs="Arial"/>
          <w:sz w:val="20"/>
          <w:szCs w:val="20"/>
        </w:rPr>
        <w:t>ỉ</w:t>
      </w:r>
      <w:r w:rsidRPr="002E21B8">
        <w:rPr>
          <w:rFonts w:ascii="Arial" w:hAnsi="Arial" w:cs="Arial"/>
          <w:sz w:val="20"/>
          <w:szCs w:val="20"/>
        </w:rPr>
        <w:t>nh.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X-quang ch</w:t>
      </w:r>
      <w:r w:rsidRPr="002E21B8">
        <w:rPr>
          <w:rFonts w:ascii="Arial" w:hAnsi="Arial" w:cs="Arial"/>
          <w:sz w:val="20"/>
          <w:szCs w:val="20"/>
        </w:rPr>
        <w:t>ẩ</w:t>
      </w:r>
      <w:r w:rsidRPr="002E21B8">
        <w:rPr>
          <w:rFonts w:ascii="Arial" w:hAnsi="Arial" w:cs="Arial"/>
          <w:sz w:val="20"/>
          <w:szCs w:val="20"/>
        </w:rPr>
        <w:t>n đoán y t</w:t>
      </w:r>
      <w:r w:rsidRPr="002E21B8">
        <w:rPr>
          <w:rFonts w:ascii="Arial" w:hAnsi="Arial" w:cs="Arial"/>
          <w:sz w:val="20"/>
          <w:szCs w:val="20"/>
        </w:rPr>
        <w:t>ế</w:t>
      </w:r>
      <w:r w:rsidRPr="002E21B8">
        <w:rPr>
          <w:rFonts w:ascii="Arial" w:hAnsi="Arial" w:cs="Arial"/>
          <w:sz w:val="20"/>
          <w:szCs w:val="20"/>
        </w:rPr>
        <w:t>,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ch</w:t>
      </w:r>
      <w:r w:rsidRPr="002E21B8">
        <w:rPr>
          <w:rFonts w:ascii="Arial" w:hAnsi="Arial" w:cs="Arial"/>
          <w:sz w:val="20"/>
          <w:szCs w:val="20"/>
        </w:rPr>
        <w:t>ụ</w:t>
      </w:r>
      <w:r w:rsidRPr="002E21B8">
        <w:rPr>
          <w:rFonts w:ascii="Arial" w:hAnsi="Arial" w:cs="Arial"/>
          <w:sz w:val="20"/>
          <w:szCs w:val="20"/>
        </w:rPr>
        <w:t>p c</w:t>
      </w:r>
      <w:r w:rsidRPr="002E21B8">
        <w:rPr>
          <w:rFonts w:ascii="Arial" w:hAnsi="Arial" w:cs="Arial"/>
          <w:sz w:val="20"/>
          <w:szCs w:val="20"/>
        </w:rPr>
        <w:t>ắ</w:t>
      </w:r>
      <w:r w:rsidRPr="002E21B8">
        <w:rPr>
          <w:rFonts w:ascii="Arial" w:hAnsi="Arial" w:cs="Arial"/>
          <w:sz w:val="20"/>
          <w:szCs w:val="20"/>
        </w:rPr>
        <w:t>t l</w:t>
      </w:r>
      <w:r w:rsidRPr="002E21B8">
        <w:rPr>
          <w:rFonts w:ascii="Arial" w:hAnsi="Arial" w:cs="Arial"/>
          <w:sz w:val="20"/>
          <w:szCs w:val="20"/>
        </w:rPr>
        <w:t>ớ</w:t>
      </w:r>
      <w:r w:rsidRPr="002E21B8">
        <w:rPr>
          <w:rFonts w:ascii="Arial" w:hAnsi="Arial" w:cs="Arial"/>
          <w:sz w:val="20"/>
          <w:szCs w:val="20"/>
        </w:rPr>
        <w:t>p vi tính tích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PET (PET/CT), SPECT (SPECT/CT),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phát tia X (tr</w:t>
      </w:r>
      <w:r w:rsidRPr="002E21B8">
        <w:rPr>
          <w:rFonts w:ascii="Arial" w:hAnsi="Arial" w:cs="Arial"/>
          <w:sz w:val="20"/>
          <w:szCs w:val="20"/>
        </w:rPr>
        <w:t>ừ</w:t>
      </w:r>
      <w:r w:rsidRPr="002E21B8">
        <w:rPr>
          <w:rFonts w:ascii="Arial" w:hAnsi="Arial" w:cs="Arial"/>
          <w:sz w:val="20"/>
          <w:szCs w:val="20"/>
        </w:rPr>
        <w:t xml:space="preserve">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phát tia X trong ch</w:t>
      </w:r>
      <w:r w:rsidRPr="002E21B8">
        <w:rPr>
          <w:rFonts w:ascii="Arial" w:hAnsi="Arial" w:cs="Arial"/>
          <w:sz w:val="20"/>
          <w:szCs w:val="20"/>
        </w:rPr>
        <w:t>ụ</w:t>
      </w:r>
      <w:r w:rsidRPr="002E21B8">
        <w:rPr>
          <w:rFonts w:ascii="Arial" w:hAnsi="Arial" w:cs="Arial"/>
          <w:sz w:val="20"/>
          <w:szCs w:val="20"/>
        </w:rPr>
        <w:t xml:space="preserve">p </w:t>
      </w:r>
      <w:r w:rsidRPr="002E21B8">
        <w:rPr>
          <w:rFonts w:ascii="Arial" w:hAnsi="Arial" w:cs="Arial"/>
          <w:sz w:val="20"/>
          <w:szCs w:val="20"/>
        </w:rPr>
        <w:t>ả</w:t>
      </w:r>
      <w:r w:rsidRPr="002E21B8">
        <w:rPr>
          <w:rFonts w:ascii="Arial" w:hAnsi="Arial" w:cs="Arial"/>
          <w:sz w:val="20"/>
          <w:szCs w:val="20"/>
        </w:rPr>
        <w:t>nh phóng x</w:t>
      </w:r>
      <w:r w:rsidRPr="002E21B8">
        <w:rPr>
          <w:rFonts w:ascii="Arial" w:hAnsi="Arial" w:cs="Arial"/>
          <w:sz w:val="20"/>
          <w:szCs w:val="20"/>
        </w:rPr>
        <w:t>ạ</w:t>
      </w:r>
      <w:r w:rsidRPr="002E21B8">
        <w:rPr>
          <w:rFonts w:ascii="Arial" w:hAnsi="Arial" w:cs="Arial"/>
          <w:sz w:val="20"/>
          <w:szCs w:val="20"/>
        </w:rPr>
        <w:t xml:space="preserve"> công nghi</w:t>
      </w:r>
      <w:r w:rsidRPr="002E21B8">
        <w:rPr>
          <w:rFonts w:ascii="Arial" w:hAnsi="Arial" w:cs="Arial"/>
          <w:sz w:val="20"/>
          <w:szCs w:val="20"/>
        </w:rPr>
        <w:t>ệ</w:t>
      </w:r>
      <w:r w:rsidRPr="002E21B8">
        <w:rPr>
          <w:rFonts w:ascii="Arial" w:hAnsi="Arial" w:cs="Arial"/>
          <w:sz w:val="20"/>
          <w:szCs w:val="20"/>
        </w:rPr>
        <w:t>p) đư</w:t>
      </w:r>
      <w:r w:rsidRPr="002E21B8">
        <w:rPr>
          <w:rFonts w:ascii="Arial" w:hAnsi="Arial" w:cs="Arial"/>
          <w:sz w:val="20"/>
          <w:szCs w:val="20"/>
        </w:rPr>
        <w:t>ợ</w:t>
      </w:r>
      <w:r w:rsidRPr="002E21B8">
        <w:rPr>
          <w:rFonts w:ascii="Arial" w:hAnsi="Arial" w:cs="Arial"/>
          <w:sz w:val="20"/>
          <w:szCs w:val="20"/>
        </w:rPr>
        <w:t xml:space="preserve">c </w:t>
      </w:r>
      <w:r w:rsidRPr="002E21B8">
        <w:rPr>
          <w:rFonts w:ascii="Arial" w:hAnsi="Arial" w:cs="Arial"/>
          <w:sz w:val="20"/>
          <w:szCs w:val="20"/>
        </w:rPr>
        <w:t>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di đ</w:t>
      </w:r>
      <w:r w:rsidRPr="002E21B8">
        <w:rPr>
          <w:rFonts w:ascii="Arial" w:hAnsi="Arial" w:cs="Arial"/>
          <w:sz w:val="20"/>
          <w:szCs w:val="20"/>
        </w:rPr>
        <w:t>ộ</w:t>
      </w:r>
      <w:r w:rsidRPr="002E21B8">
        <w:rPr>
          <w:rFonts w:ascii="Arial" w:hAnsi="Arial" w:cs="Arial"/>
          <w:sz w:val="20"/>
          <w:szCs w:val="20"/>
        </w:rPr>
        <w:t>ng t</w:t>
      </w:r>
      <w:r w:rsidRPr="002E21B8">
        <w:rPr>
          <w:rFonts w:ascii="Arial" w:hAnsi="Arial" w:cs="Arial"/>
          <w:sz w:val="20"/>
          <w:szCs w:val="20"/>
        </w:rPr>
        <w:t>ạ</w:t>
      </w:r>
      <w:r w:rsidRPr="002E21B8">
        <w:rPr>
          <w:rFonts w:ascii="Arial" w:hAnsi="Arial" w:cs="Arial"/>
          <w:sz w:val="20"/>
          <w:szCs w:val="20"/>
        </w:rPr>
        <w:t>i các t</w:t>
      </w:r>
      <w:r w:rsidRPr="002E21B8">
        <w:rPr>
          <w:rFonts w:ascii="Arial" w:hAnsi="Arial" w:cs="Arial"/>
          <w:sz w:val="20"/>
          <w:szCs w:val="20"/>
        </w:rPr>
        <w:t>ỉ</w:t>
      </w:r>
      <w:r w:rsidRPr="002E21B8">
        <w:rPr>
          <w:rFonts w:ascii="Arial" w:hAnsi="Arial" w:cs="Arial"/>
          <w:sz w:val="20"/>
          <w:szCs w:val="20"/>
        </w:rPr>
        <w:t xml:space="preserve">nh khác nhau thì </w:t>
      </w:r>
      <w:r w:rsidR="0083556B" w:rsidRPr="002E21B8">
        <w:rPr>
          <w:rFonts w:ascii="Arial" w:hAnsi="Arial" w:cs="Arial"/>
          <w:sz w:val="20"/>
          <w:szCs w:val="20"/>
        </w:rPr>
        <w:t>Ủy ban</w:t>
      </w:r>
      <w:r w:rsidRPr="002E21B8">
        <w:rPr>
          <w:rFonts w:ascii="Arial" w:hAnsi="Arial" w:cs="Arial"/>
          <w:sz w:val="20"/>
          <w:szCs w:val="20"/>
        </w:rPr>
        <w:t xml:space="preserve"> nhân dân c</w:t>
      </w:r>
      <w:r w:rsidRPr="002E21B8">
        <w:rPr>
          <w:rFonts w:ascii="Arial" w:hAnsi="Arial" w:cs="Arial"/>
          <w:sz w:val="20"/>
          <w:szCs w:val="20"/>
        </w:rPr>
        <w:t>ấ</w:t>
      </w:r>
      <w:r w:rsidRPr="002E21B8">
        <w:rPr>
          <w:rFonts w:ascii="Arial" w:hAnsi="Arial" w:cs="Arial"/>
          <w:sz w:val="20"/>
          <w:szCs w:val="20"/>
        </w:rPr>
        <w:t>p t</w:t>
      </w:r>
      <w:r w:rsidRPr="002E21B8">
        <w:rPr>
          <w:rFonts w:ascii="Arial" w:hAnsi="Arial" w:cs="Arial"/>
          <w:sz w:val="20"/>
          <w:szCs w:val="20"/>
        </w:rPr>
        <w:t>ỉ</w:t>
      </w:r>
      <w:r w:rsidRPr="002E21B8">
        <w:rPr>
          <w:rFonts w:ascii="Arial" w:hAnsi="Arial" w:cs="Arial"/>
          <w:sz w:val="20"/>
          <w:szCs w:val="20"/>
        </w:rPr>
        <w:t>nh nơi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s</w:t>
      </w:r>
      <w:r w:rsidRPr="002E21B8">
        <w:rPr>
          <w:rFonts w:ascii="Arial" w:hAnsi="Arial" w:cs="Arial"/>
          <w:sz w:val="20"/>
          <w:szCs w:val="20"/>
        </w:rPr>
        <w:t>ở</w:t>
      </w:r>
      <w:r w:rsidRPr="002E21B8">
        <w:rPr>
          <w:rFonts w:ascii="Arial" w:hAnsi="Arial" w:cs="Arial"/>
          <w:sz w:val="20"/>
          <w:szCs w:val="20"/>
        </w:rPr>
        <w:t xml:space="preserve"> h</w:t>
      </w:r>
      <w:r w:rsidRPr="002E21B8">
        <w:rPr>
          <w:rFonts w:ascii="Arial" w:hAnsi="Arial" w:cs="Arial"/>
          <w:sz w:val="20"/>
          <w:szCs w:val="20"/>
        </w:rPr>
        <w:t>ữ</w:t>
      </w:r>
      <w:r w:rsidRPr="002E21B8">
        <w:rPr>
          <w:rFonts w:ascii="Arial" w:hAnsi="Arial" w:cs="Arial"/>
          <w:sz w:val="20"/>
          <w:szCs w:val="20"/>
        </w:rPr>
        <w:t>u, qu</w:t>
      </w:r>
      <w:r w:rsidRPr="002E21B8">
        <w:rPr>
          <w:rFonts w:ascii="Arial" w:hAnsi="Arial" w:cs="Arial"/>
          <w:sz w:val="20"/>
          <w:szCs w:val="20"/>
        </w:rPr>
        <w:t>ả</w:t>
      </w:r>
      <w:r w:rsidRPr="002E21B8">
        <w:rPr>
          <w:rFonts w:ascii="Arial" w:hAnsi="Arial" w:cs="Arial"/>
          <w:sz w:val="20"/>
          <w:szCs w:val="20"/>
        </w:rPr>
        <w:t>n lý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ặ</w:t>
      </w:r>
      <w:r w:rsidRPr="002E21B8">
        <w:rPr>
          <w:rFonts w:ascii="Arial" w:hAnsi="Arial" w:cs="Arial"/>
          <w:sz w:val="20"/>
          <w:szCs w:val="20"/>
        </w:rPr>
        <w:t>t tr</w:t>
      </w:r>
      <w:r w:rsidRPr="002E21B8">
        <w:rPr>
          <w:rFonts w:ascii="Arial" w:hAnsi="Arial" w:cs="Arial"/>
          <w:sz w:val="20"/>
          <w:szCs w:val="20"/>
        </w:rPr>
        <w:t>ụ</w:t>
      </w:r>
      <w:r w:rsidRPr="002E21B8">
        <w:rPr>
          <w:rFonts w:ascii="Arial" w:hAnsi="Arial" w:cs="Arial"/>
          <w:sz w:val="20"/>
          <w:szCs w:val="20"/>
        </w:rPr>
        <w:t xml:space="preserve"> s</w:t>
      </w:r>
      <w:r w:rsidRPr="002E21B8">
        <w:rPr>
          <w:rFonts w:ascii="Arial" w:hAnsi="Arial" w:cs="Arial"/>
          <w:sz w:val="20"/>
          <w:szCs w:val="20"/>
        </w:rPr>
        <w:t>ở</w:t>
      </w:r>
      <w:r w:rsidRPr="002E21B8">
        <w:rPr>
          <w:rFonts w:ascii="Arial" w:hAnsi="Arial" w:cs="Arial"/>
          <w:sz w:val="20"/>
          <w:szCs w:val="20"/>
        </w:rPr>
        <w:t xml:space="preserve"> chính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X-quang ch</w:t>
      </w:r>
      <w:r w:rsidRPr="002E21B8">
        <w:rPr>
          <w:rFonts w:ascii="Arial" w:hAnsi="Arial" w:cs="Arial"/>
          <w:sz w:val="20"/>
          <w:szCs w:val="20"/>
        </w:rPr>
        <w:t>ẩ</w:t>
      </w:r>
      <w:r w:rsidRPr="002E21B8">
        <w:rPr>
          <w:rFonts w:ascii="Arial" w:hAnsi="Arial" w:cs="Arial"/>
          <w:sz w:val="20"/>
          <w:szCs w:val="20"/>
        </w:rPr>
        <w:t>n đoán y t</w:t>
      </w:r>
      <w:r w:rsidRPr="002E21B8">
        <w:rPr>
          <w:rFonts w:ascii="Arial" w:hAnsi="Arial" w:cs="Arial"/>
          <w:sz w:val="20"/>
          <w:szCs w:val="20"/>
        </w:rPr>
        <w:t>ế</w:t>
      </w:r>
      <w:r w:rsidRPr="002E21B8">
        <w:rPr>
          <w:rFonts w:ascii="Arial" w:hAnsi="Arial" w:cs="Arial"/>
          <w:sz w:val="20"/>
          <w:szCs w:val="20"/>
        </w:rPr>
        <w:t>,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X-quang ch</w:t>
      </w:r>
      <w:r w:rsidRPr="002E21B8">
        <w:rPr>
          <w:rFonts w:ascii="Arial" w:hAnsi="Arial" w:cs="Arial"/>
          <w:sz w:val="20"/>
          <w:szCs w:val="20"/>
        </w:rPr>
        <w:t>ẩ</w:t>
      </w:r>
      <w:r w:rsidRPr="002E21B8">
        <w:rPr>
          <w:rFonts w:ascii="Arial" w:hAnsi="Arial" w:cs="Arial"/>
          <w:sz w:val="20"/>
          <w:szCs w:val="20"/>
        </w:rPr>
        <w:t>n đoán y t</w:t>
      </w:r>
      <w:r w:rsidRPr="002E21B8">
        <w:rPr>
          <w:rFonts w:ascii="Arial" w:hAnsi="Arial" w:cs="Arial"/>
          <w:sz w:val="20"/>
          <w:szCs w:val="20"/>
        </w:rPr>
        <w:t>ế</w:t>
      </w:r>
      <w:r w:rsidRPr="002E21B8">
        <w:rPr>
          <w:rFonts w:ascii="Arial" w:hAnsi="Arial" w:cs="Arial"/>
          <w:sz w:val="20"/>
          <w:szCs w:val="20"/>
        </w:rPr>
        <w:t>,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ch</w:t>
      </w:r>
      <w:r w:rsidRPr="002E21B8">
        <w:rPr>
          <w:rFonts w:ascii="Arial" w:hAnsi="Arial" w:cs="Arial"/>
          <w:sz w:val="20"/>
          <w:szCs w:val="20"/>
        </w:rPr>
        <w:t>ụ</w:t>
      </w:r>
      <w:r w:rsidRPr="002E21B8">
        <w:rPr>
          <w:rFonts w:ascii="Arial" w:hAnsi="Arial" w:cs="Arial"/>
          <w:sz w:val="20"/>
          <w:szCs w:val="20"/>
        </w:rPr>
        <w:t>p c</w:t>
      </w:r>
      <w:r w:rsidRPr="002E21B8">
        <w:rPr>
          <w:rFonts w:ascii="Arial" w:hAnsi="Arial" w:cs="Arial"/>
          <w:sz w:val="20"/>
          <w:szCs w:val="20"/>
        </w:rPr>
        <w:t>ắ</w:t>
      </w:r>
      <w:r w:rsidRPr="002E21B8">
        <w:rPr>
          <w:rFonts w:ascii="Arial" w:hAnsi="Arial" w:cs="Arial"/>
          <w:sz w:val="20"/>
          <w:szCs w:val="20"/>
        </w:rPr>
        <w:t>t l</w:t>
      </w:r>
      <w:r w:rsidRPr="002E21B8">
        <w:rPr>
          <w:rFonts w:ascii="Arial" w:hAnsi="Arial" w:cs="Arial"/>
          <w:sz w:val="20"/>
          <w:szCs w:val="20"/>
        </w:rPr>
        <w:t>ớ</w:t>
      </w:r>
      <w:r w:rsidRPr="002E21B8">
        <w:rPr>
          <w:rFonts w:ascii="Arial" w:hAnsi="Arial" w:cs="Arial"/>
          <w:sz w:val="20"/>
          <w:szCs w:val="20"/>
        </w:rPr>
        <w:t>p vi tính tích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PET (PET/CT), SPECT (SPECT/CT),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phát tia X.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thay đ</w:t>
      </w:r>
      <w:r w:rsidRPr="002E21B8">
        <w:rPr>
          <w:rFonts w:ascii="Arial" w:hAnsi="Arial" w:cs="Arial"/>
          <w:sz w:val="20"/>
          <w:szCs w:val="20"/>
        </w:rPr>
        <w:t>ổ</w:t>
      </w:r>
      <w:r w:rsidRPr="002E21B8">
        <w:rPr>
          <w:rFonts w:ascii="Arial" w:hAnsi="Arial" w:cs="Arial"/>
          <w:sz w:val="20"/>
          <w:szCs w:val="20"/>
        </w:rPr>
        <w:t>i đ</w:t>
      </w:r>
      <w:r w:rsidRPr="002E21B8">
        <w:rPr>
          <w:rFonts w:ascii="Arial" w:hAnsi="Arial" w:cs="Arial"/>
          <w:sz w:val="20"/>
          <w:szCs w:val="20"/>
        </w:rPr>
        <w:t>ị</w:t>
      </w:r>
      <w:r w:rsidRPr="002E21B8">
        <w:rPr>
          <w:rFonts w:ascii="Arial" w:hAnsi="Arial" w:cs="Arial"/>
          <w:sz w:val="20"/>
          <w:szCs w:val="20"/>
        </w:rPr>
        <w:t>a đi</w:t>
      </w:r>
      <w:r w:rsidRPr="002E21B8">
        <w:rPr>
          <w:rFonts w:ascii="Arial" w:hAnsi="Arial" w:cs="Arial"/>
          <w:sz w:val="20"/>
          <w:szCs w:val="20"/>
        </w:rPr>
        <w:t>ể</w:t>
      </w:r>
      <w:r w:rsidRPr="002E21B8">
        <w:rPr>
          <w:rFonts w:ascii="Arial" w:hAnsi="Arial" w:cs="Arial"/>
          <w:sz w:val="20"/>
          <w:szCs w:val="20"/>
        </w:rPr>
        <w:t>m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X-quang ch</w:t>
      </w:r>
      <w:r w:rsidRPr="002E21B8">
        <w:rPr>
          <w:rFonts w:ascii="Arial" w:hAnsi="Arial" w:cs="Arial"/>
          <w:sz w:val="20"/>
          <w:szCs w:val="20"/>
        </w:rPr>
        <w:t>ẩ</w:t>
      </w:r>
      <w:r w:rsidRPr="002E21B8">
        <w:rPr>
          <w:rFonts w:ascii="Arial" w:hAnsi="Arial" w:cs="Arial"/>
          <w:sz w:val="20"/>
          <w:szCs w:val="20"/>
        </w:rPr>
        <w:t>n đoán y t</w:t>
      </w:r>
      <w:r w:rsidRPr="002E21B8">
        <w:rPr>
          <w:rFonts w:ascii="Arial" w:hAnsi="Arial" w:cs="Arial"/>
          <w:sz w:val="20"/>
          <w:szCs w:val="20"/>
        </w:rPr>
        <w:t>ế</w:t>
      </w:r>
      <w:r w:rsidRPr="002E21B8">
        <w:rPr>
          <w:rFonts w:ascii="Arial" w:hAnsi="Arial" w:cs="Arial"/>
          <w:sz w:val="20"/>
          <w:szCs w:val="20"/>
        </w:rPr>
        <w:t>,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ch</w:t>
      </w:r>
      <w:r w:rsidRPr="002E21B8">
        <w:rPr>
          <w:rFonts w:ascii="Arial" w:hAnsi="Arial" w:cs="Arial"/>
          <w:sz w:val="20"/>
          <w:szCs w:val="20"/>
        </w:rPr>
        <w:t>ụ</w:t>
      </w:r>
      <w:r w:rsidRPr="002E21B8">
        <w:rPr>
          <w:rFonts w:ascii="Arial" w:hAnsi="Arial" w:cs="Arial"/>
          <w:sz w:val="20"/>
          <w:szCs w:val="20"/>
        </w:rPr>
        <w:t>p c</w:t>
      </w:r>
      <w:r w:rsidRPr="002E21B8">
        <w:rPr>
          <w:rFonts w:ascii="Arial" w:hAnsi="Arial" w:cs="Arial"/>
          <w:sz w:val="20"/>
          <w:szCs w:val="20"/>
        </w:rPr>
        <w:t>ắ</w:t>
      </w:r>
      <w:r w:rsidRPr="002E21B8">
        <w:rPr>
          <w:rFonts w:ascii="Arial" w:hAnsi="Arial" w:cs="Arial"/>
          <w:sz w:val="20"/>
          <w:szCs w:val="20"/>
        </w:rPr>
        <w:t>t l</w:t>
      </w:r>
      <w:r w:rsidRPr="002E21B8">
        <w:rPr>
          <w:rFonts w:ascii="Arial" w:hAnsi="Arial" w:cs="Arial"/>
          <w:sz w:val="20"/>
          <w:szCs w:val="20"/>
        </w:rPr>
        <w:t>ớ</w:t>
      </w:r>
      <w:r w:rsidRPr="002E21B8">
        <w:rPr>
          <w:rFonts w:ascii="Arial" w:hAnsi="Arial" w:cs="Arial"/>
          <w:sz w:val="20"/>
          <w:szCs w:val="20"/>
        </w:rPr>
        <w:t>p vi tính tích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PET (PET/CT), SPECT (SPECT/CT),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phát tia</w:t>
      </w:r>
      <w:r w:rsidRPr="002E21B8">
        <w:rPr>
          <w:rFonts w:ascii="Arial" w:hAnsi="Arial" w:cs="Arial"/>
          <w:sz w:val="20"/>
          <w:szCs w:val="20"/>
        </w:rPr>
        <w:t xml:space="preserve"> X (tr</w:t>
      </w:r>
      <w:r w:rsidRPr="002E21B8">
        <w:rPr>
          <w:rFonts w:ascii="Arial" w:hAnsi="Arial" w:cs="Arial"/>
          <w:sz w:val="20"/>
          <w:szCs w:val="20"/>
        </w:rPr>
        <w:t>ừ</w:t>
      </w:r>
      <w:r w:rsidRPr="002E21B8">
        <w:rPr>
          <w:rFonts w:ascii="Arial" w:hAnsi="Arial" w:cs="Arial"/>
          <w:sz w:val="20"/>
          <w:szCs w:val="20"/>
        </w:rPr>
        <w:t xml:space="preserve">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phát tia X trong ch</w:t>
      </w:r>
      <w:r w:rsidRPr="002E21B8">
        <w:rPr>
          <w:rFonts w:ascii="Arial" w:hAnsi="Arial" w:cs="Arial"/>
          <w:sz w:val="20"/>
          <w:szCs w:val="20"/>
        </w:rPr>
        <w:t>ụ</w:t>
      </w:r>
      <w:r w:rsidRPr="002E21B8">
        <w:rPr>
          <w:rFonts w:ascii="Arial" w:hAnsi="Arial" w:cs="Arial"/>
          <w:sz w:val="20"/>
          <w:szCs w:val="20"/>
        </w:rPr>
        <w:t xml:space="preserve">p </w:t>
      </w:r>
      <w:r w:rsidRPr="002E21B8">
        <w:rPr>
          <w:rFonts w:ascii="Arial" w:hAnsi="Arial" w:cs="Arial"/>
          <w:sz w:val="20"/>
          <w:szCs w:val="20"/>
        </w:rPr>
        <w:t>ả</w:t>
      </w:r>
      <w:r w:rsidRPr="002E21B8">
        <w:rPr>
          <w:rFonts w:ascii="Arial" w:hAnsi="Arial" w:cs="Arial"/>
          <w:sz w:val="20"/>
          <w:szCs w:val="20"/>
        </w:rPr>
        <w:t>nh phóng x</w:t>
      </w:r>
      <w:r w:rsidRPr="002E21B8">
        <w:rPr>
          <w:rFonts w:ascii="Arial" w:hAnsi="Arial" w:cs="Arial"/>
          <w:sz w:val="20"/>
          <w:szCs w:val="20"/>
        </w:rPr>
        <w:t>ạ</w:t>
      </w:r>
      <w:r w:rsidRPr="002E21B8">
        <w:rPr>
          <w:rFonts w:ascii="Arial" w:hAnsi="Arial" w:cs="Arial"/>
          <w:sz w:val="20"/>
          <w:szCs w:val="20"/>
        </w:rPr>
        <w:t xml:space="preserve"> công nghi</w:t>
      </w:r>
      <w:r w:rsidRPr="002E21B8">
        <w:rPr>
          <w:rFonts w:ascii="Arial" w:hAnsi="Arial" w:cs="Arial"/>
          <w:sz w:val="20"/>
          <w:szCs w:val="20"/>
        </w:rPr>
        <w:t>ệ</w:t>
      </w:r>
      <w:r w:rsidRPr="002E21B8">
        <w:rPr>
          <w:rFonts w:ascii="Arial" w:hAnsi="Arial" w:cs="Arial"/>
          <w:sz w:val="20"/>
          <w:szCs w:val="20"/>
        </w:rPr>
        <w:t>p)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c</w:t>
      </w:r>
      <w:r w:rsidRPr="002E21B8">
        <w:rPr>
          <w:rFonts w:ascii="Arial" w:hAnsi="Arial" w:cs="Arial"/>
          <w:sz w:val="20"/>
          <w:szCs w:val="20"/>
        </w:rPr>
        <w:t>ố</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sang đ</w:t>
      </w:r>
      <w:r w:rsidRPr="002E21B8">
        <w:rPr>
          <w:rFonts w:ascii="Arial" w:hAnsi="Arial" w:cs="Arial"/>
          <w:sz w:val="20"/>
          <w:szCs w:val="20"/>
        </w:rPr>
        <w:t>ị</w:t>
      </w:r>
      <w:r w:rsidRPr="002E21B8">
        <w:rPr>
          <w:rFonts w:ascii="Arial" w:hAnsi="Arial" w:cs="Arial"/>
          <w:sz w:val="20"/>
          <w:szCs w:val="20"/>
        </w:rPr>
        <w:t>a bàn t</w:t>
      </w:r>
      <w:r w:rsidRPr="002E21B8">
        <w:rPr>
          <w:rFonts w:ascii="Arial" w:hAnsi="Arial" w:cs="Arial"/>
          <w:sz w:val="20"/>
          <w:szCs w:val="20"/>
        </w:rPr>
        <w:t>ỉ</w:t>
      </w:r>
      <w:r w:rsidRPr="002E21B8">
        <w:rPr>
          <w:rFonts w:ascii="Arial" w:hAnsi="Arial" w:cs="Arial"/>
          <w:sz w:val="20"/>
          <w:szCs w:val="20"/>
        </w:rPr>
        <w:t xml:space="preserve">nh khác thì </w:t>
      </w:r>
      <w:r w:rsidR="0083556B" w:rsidRPr="002E21B8">
        <w:rPr>
          <w:rFonts w:ascii="Arial" w:hAnsi="Arial" w:cs="Arial"/>
          <w:sz w:val="20"/>
          <w:szCs w:val="20"/>
        </w:rPr>
        <w:t>Ủy ban</w:t>
      </w:r>
      <w:r w:rsidRPr="002E21B8">
        <w:rPr>
          <w:rFonts w:ascii="Arial" w:hAnsi="Arial" w:cs="Arial"/>
          <w:sz w:val="20"/>
          <w:szCs w:val="20"/>
        </w:rPr>
        <w:t xml:space="preserve"> nhân dân c</w:t>
      </w:r>
      <w:r w:rsidRPr="002E21B8">
        <w:rPr>
          <w:rFonts w:ascii="Arial" w:hAnsi="Arial" w:cs="Arial"/>
          <w:sz w:val="20"/>
          <w:szCs w:val="20"/>
        </w:rPr>
        <w:t>ấ</w:t>
      </w:r>
      <w:r w:rsidRPr="002E21B8">
        <w:rPr>
          <w:rFonts w:ascii="Arial" w:hAnsi="Arial" w:cs="Arial"/>
          <w:sz w:val="20"/>
          <w:szCs w:val="20"/>
        </w:rPr>
        <w:t>p t</w:t>
      </w:r>
      <w:r w:rsidRPr="002E21B8">
        <w:rPr>
          <w:rFonts w:ascii="Arial" w:hAnsi="Arial" w:cs="Arial"/>
          <w:sz w:val="20"/>
          <w:szCs w:val="20"/>
        </w:rPr>
        <w:t>ỉ</w:t>
      </w:r>
      <w:r w:rsidRPr="002E21B8">
        <w:rPr>
          <w:rFonts w:ascii="Arial" w:hAnsi="Arial" w:cs="Arial"/>
          <w:sz w:val="20"/>
          <w:szCs w:val="20"/>
        </w:rPr>
        <w:t>nh nơi đ</w:t>
      </w:r>
      <w:r w:rsidRPr="002E21B8">
        <w:rPr>
          <w:rFonts w:ascii="Arial" w:hAnsi="Arial" w:cs="Arial"/>
          <w:sz w:val="20"/>
          <w:szCs w:val="20"/>
        </w:rPr>
        <w:t>ặ</w:t>
      </w:r>
      <w:r w:rsidRPr="002E21B8">
        <w:rPr>
          <w:rFonts w:ascii="Arial" w:hAnsi="Arial" w:cs="Arial"/>
          <w:sz w:val="20"/>
          <w:szCs w:val="20"/>
        </w:rPr>
        <w:t>t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c</w:t>
      </w:r>
      <w:r w:rsidRPr="002E21B8">
        <w:rPr>
          <w:rFonts w:ascii="Arial" w:hAnsi="Arial" w:cs="Arial"/>
          <w:sz w:val="20"/>
          <w:szCs w:val="20"/>
        </w:rPr>
        <w:t>ấ</w:t>
      </w:r>
      <w:r w:rsidRPr="002E21B8">
        <w:rPr>
          <w:rFonts w:ascii="Arial" w:hAnsi="Arial" w:cs="Arial"/>
          <w:sz w:val="20"/>
          <w:szCs w:val="20"/>
        </w:rPr>
        <w:t>p, s</w:t>
      </w:r>
      <w:r w:rsidRPr="002E21B8">
        <w:rPr>
          <w:rFonts w:ascii="Arial" w:hAnsi="Arial" w:cs="Arial"/>
          <w:sz w:val="20"/>
          <w:szCs w:val="20"/>
        </w:rPr>
        <w:t>ử</w:t>
      </w:r>
      <w:r w:rsidRPr="002E21B8">
        <w:rPr>
          <w:rFonts w:ascii="Arial" w:hAnsi="Arial" w:cs="Arial"/>
          <w:sz w:val="20"/>
          <w:szCs w:val="20"/>
        </w:rPr>
        <w:t>a đ</w:t>
      </w:r>
      <w:r w:rsidRPr="002E21B8">
        <w:rPr>
          <w:rFonts w:ascii="Arial" w:hAnsi="Arial" w:cs="Arial"/>
          <w:sz w:val="20"/>
          <w:szCs w:val="20"/>
        </w:rPr>
        <w:t>ổ</w:t>
      </w:r>
      <w:r w:rsidRPr="002E21B8">
        <w:rPr>
          <w:rFonts w:ascii="Arial" w:hAnsi="Arial" w:cs="Arial"/>
          <w:sz w:val="20"/>
          <w:szCs w:val="20"/>
        </w:rPr>
        <w:t>i gi</w:t>
      </w:r>
      <w:r w:rsidRPr="002E21B8">
        <w:rPr>
          <w:rFonts w:ascii="Arial" w:hAnsi="Arial" w:cs="Arial"/>
          <w:sz w:val="20"/>
          <w:szCs w:val="20"/>
        </w:rPr>
        <w:t>ấ</w:t>
      </w:r>
      <w:r w:rsidRPr="002E21B8">
        <w:rPr>
          <w:rFonts w:ascii="Arial" w:hAnsi="Arial" w:cs="Arial"/>
          <w:sz w:val="20"/>
          <w:szCs w:val="20"/>
        </w:rPr>
        <w:t>y phép.</w:t>
      </w:r>
    </w:p>
    <w:p w14:paraId="15B6115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cho ngư</w:t>
      </w:r>
      <w:r w:rsidRPr="002E21B8">
        <w:rPr>
          <w:rFonts w:ascii="Arial" w:hAnsi="Arial" w:cs="Arial"/>
          <w:sz w:val="20"/>
          <w:szCs w:val="20"/>
        </w:rPr>
        <w:t>ờ</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trách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w:t>
      </w:r>
      <w:r w:rsidRPr="002E21B8">
        <w:rPr>
          <w:rFonts w:ascii="Arial" w:hAnsi="Arial" w:cs="Arial"/>
          <w:sz w:val="20"/>
          <w:szCs w:val="20"/>
        </w:rPr>
        <w:t>ạ</w:t>
      </w:r>
      <w:r w:rsidRPr="002E21B8">
        <w:rPr>
          <w:rFonts w:ascii="Arial" w:hAnsi="Arial" w:cs="Arial"/>
          <w:sz w:val="20"/>
          <w:szCs w:val="20"/>
        </w:rPr>
        <w:t>i</w:t>
      </w:r>
      <w:r w:rsidRPr="002E21B8">
        <w:rPr>
          <w:rFonts w:ascii="Arial" w:hAnsi="Arial" w:cs="Arial"/>
          <w:sz w:val="20"/>
          <w:szCs w:val="20"/>
        </w:rPr>
        <w:t xml:space="preserve"> cơ s</w:t>
      </w:r>
      <w:r w:rsidRPr="002E21B8">
        <w:rPr>
          <w:rFonts w:ascii="Arial" w:hAnsi="Arial" w:cs="Arial"/>
          <w:sz w:val="20"/>
          <w:szCs w:val="20"/>
        </w:rPr>
        <w:t>ở</w:t>
      </w:r>
      <w:r w:rsidRPr="002E21B8">
        <w:rPr>
          <w:rFonts w:ascii="Arial" w:hAnsi="Arial" w:cs="Arial"/>
          <w:sz w:val="20"/>
          <w:szCs w:val="20"/>
        </w:rPr>
        <w:t xml:space="preserve">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a kho</w:t>
      </w:r>
      <w:r w:rsidRPr="002E21B8">
        <w:rPr>
          <w:rFonts w:ascii="Arial" w:hAnsi="Arial" w:cs="Arial"/>
          <w:sz w:val="20"/>
          <w:szCs w:val="20"/>
        </w:rPr>
        <w:t>ả</w:t>
      </w:r>
      <w:r w:rsidRPr="002E21B8">
        <w:rPr>
          <w:rFonts w:ascii="Arial" w:hAnsi="Arial" w:cs="Arial"/>
          <w:sz w:val="20"/>
          <w:szCs w:val="20"/>
        </w:rPr>
        <w:t>n này.</w:t>
      </w:r>
    </w:p>
    <w:p w14:paraId="04C4CA7F" w14:textId="3B39BB68"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C</w:t>
      </w:r>
      <w:r w:rsidRPr="002E21B8">
        <w:rPr>
          <w:rFonts w:ascii="Arial" w:hAnsi="Arial" w:cs="Arial"/>
          <w:sz w:val="20"/>
          <w:szCs w:val="20"/>
        </w:rPr>
        <w:t>ụ</w:t>
      </w:r>
      <w:r w:rsidRPr="002E21B8">
        <w:rPr>
          <w:rFonts w:ascii="Arial" w:hAnsi="Arial" w:cs="Arial"/>
          <w:sz w:val="20"/>
          <w:szCs w:val="20"/>
        </w:rPr>
        <w:t>c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không thu</w:t>
      </w:r>
      <w:r w:rsidRPr="002E21B8">
        <w:rPr>
          <w:rFonts w:ascii="Arial" w:hAnsi="Arial" w:cs="Arial"/>
          <w:sz w:val="20"/>
          <w:szCs w:val="20"/>
        </w:rPr>
        <w:t>ộ</w:t>
      </w:r>
      <w:r w:rsidRPr="002E21B8">
        <w:rPr>
          <w:rFonts w:ascii="Arial" w:hAnsi="Arial" w:cs="Arial"/>
          <w:sz w:val="20"/>
          <w:szCs w:val="20"/>
        </w:rPr>
        <w:t>c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c</w:t>
      </w:r>
      <w:r w:rsidRPr="002E21B8">
        <w:rPr>
          <w:rFonts w:ascii="Arial" w:hAnsi="Arial" w:cs="Arial"/>
          <w:sz w:val="20"/>
          <w:szCs w:val="20"/>
        </w:rPr>
        <w:t>ủ</w:t>
      </w:r>
      <w:r w:rsidRPr="002E21B8">
        <w:rPr>
          <w:rFonts w:ascii="Arial" w:hAnsi="Arial" w:cs="Arial"/>
          <w:sz w:val="20"/>
          <w:szCs w:val="20"/>
        </w:rPr>
        <w:t xml:space="preserve">a </w:t>
      </w:r>
      <w:r w:rsidR="0083556B" w:rsidRPr="002E21B8">
        <w:rPr>
          <w:rFonts w:ascii="Arial" w:hAnsi="Arial" w:cs="Arial"/>
          <w:sz w:val="20"/>
          <w:szCs w:val="20"/>
        </w:rPr>
        <w:t>Ủy ban</w:t>
      </w:r>
      <w:r w:rsidRPr="002E21B8">
        <w:rPr>
          <w:rFonts w:ascii="Arial" w:hAnsi="Arial" w:cs="Arial"/>
          <w:sz w:val="20"/>
          <w:szCs w:val="20"/>
        </w:rPr>
        <w:t xml:space="preserve"> nhân dân c</w:t>
      </w:r>
      <w:r w:rsidRPr="002E21B8">
        <w:rPr>
          <w:rFonts w:ascii="Arial" w:hAnsi="Arial" w:cs="Arial"/>
          <w:sz w:val="20"/>
          <w:szCs w:val="20"/>
        </w:rPr>
        <w:t>ấ</w:t>
      </w:r>
      <w:r w:rsidRPr="002E21B8">
        <w:rPr>
          <w:rFonts w:ascii="Arial" w:hAnsi="Arial" w:cs="Arial"/>
          <w:sz w:val="20"/>
          <w:szCs w:val="20"/>
        </w:rPr>
        <w:t>p t</w:t>
      </w:r>
      <w:r w:rsidRPr="002E21B8">
        <w:rPr>
          <w:rFonts w:ascii="Arial" w:hAnsi="Arial" w:cs="Arial"/>
          <w:sz w:val="20"/>
          <w:szCs w:val="20"/>
        </w:rPr>
        <w:t>ỉ</w:t>
      </w:r>
      <w:r w:rsidRPr="002E21B8">
        <w:rPr>
          <w:rFonts w:ascii="Arial" w:hAnsi="Arial" w:cs="Arial"/>
          <w:sz w:val="20"/>
          <w:szCs w:val="20"/>
        </w:rPr>
        <w:t>nh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kh</w:t>
      </w:r>
      <w:r w:rsidRPr="002E21B8">
        <w:rPr>
          <w:rFonts w:ascii="Arial" w:hAnsi="Arial" w:cs="Arial"/>
          <w:sz w:val="20"/>
          <w:szCs w:val="20"/>
        </w:rPr>
        <w:t>o</w:t>
      </w:r>
      <w:r w:rsidRPr="002E21B8">
        <w:rPr>
          <w:rFonts w:ascii="Arial" w:hAnsi="Arial" w:cs="Arial"/>
          <w:sz w:val="20"/>
          <w:szCs w:val="20"/>
        </w:rPr>
        <w:t>ả</w:t>
      </w:r>
      <w:r w:rsidRPr="002E21B8">
        <w:rPr>
          <w:rFonts w:ascii="Arial" w:hAnsi="Arial" w:cs="Arial"/>
          <w:sz w:val="20"/>
          <w:szCs w:val="20"/>
        </w:rPr>
        <w:t>n 1 Đi</w:t>
      </w:r>
      <w:r w:rsidRPr="002E21B8">
        <w:rPr>
          <w:rFonts w:ascii="Arial" w:hAnsi="Arial" w:cs="Arial"/>
          <w:sz w:val="20"/>
          <w:szCs w:val="20"/>
        </w:rPr>
        <w:t>ề</w:t>
      </w:r>
      <w:r w:rsidRPr="002E21B8">
        <w:rPr>
          <w:rFonts w:ascii="Arial" w:hAnsi="Arial" w:cs="Arial"/>
          <w:sz w:val="20"/>
          <w:szCs w:val="20"/>
        </w:rPr>
        <w:t>u này.</w:t>
      </w:r>
    </w:p>
    <w:p w14:paraId="0C9915F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B</w:t>
      </w:r>
      <w:r w:rsidRPr="002E21B8">
        <w:rPr>
          <w:rFonts w:ascii="Arial" w:hAnsi="Arial" w:cs="Arial"/>
          <w:sz w:val="20"/>
          <w:szCs w:val="20"/>
        </w:rPr>
        <w:t>ộ</w:t>
      </w:r>
      <w:r w:rsidRPr="002E21B8">
        <w:rPr>
          <w:rFonts w:ascii="Arial" w:hAnsi="Arial" w:cs="Arial"/>
          <w:sz w:val="20"/>
          <w:szCs w:val="20"/>
        </w:rPr>
        <w:t xml:space="preserve"> Y t</w:t>
      </w:r>
      <w:r w:rsidRPr="002E21B8">
        <w:rPr>
          <w:rFonts w:ascii="Arial" w:hAnsi="Arial" w:cs="Arial"/>
          <w:sz w:val="20"/>
          <w:szCs w:val="20"/>
        </w:rPr>
        <w:t>ế</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xu</w:t>
      </w:r>
      <w:r w:rsidRPr="002E21B8">
        <w:rPr>
          <w:rFonts w:ascii="Arial" w:hAnsi="Arial" w:cs="Arial"/>
          <w:sz w:val="20"/>
          <w:szCs w:val="20"/>
        </w:rPr>
        <w:t>ấ</w:t>
      </w:r>
      <w:r w:rsidRPr="002E21B8">
        <w:rPr>
          <w:rFonts w:ascii="Arial" w:hAnsi="Arial" w:cs="Arial"/>
          <w:sz w:val="20"/>
          <w:szCs w:val="20"/>
        </w:rPr>
        <w:t>t kh</w:t>
      </w:r>
      <w:r w:rsidRPr="002E21B8">
        <w:rPr>
          <w:rFonts w:ascii="Arial" w:hAnsi="Arial" w:cs="Arial"/>
          <w:sz w:val="20"/>
          <w:szCs w:val="20"/>
        </w:rPr>
        <w:t>ẩ</w:t>
      </w:r>
      <w:r w:rsidRPr="002E21B8">
        <w:rPr>
          <w:rFonts w:ascii="Arial" w:hAnsi="Arial" w:cs="Arial"/>
          <w:sz w:val="20"/>
          <w:szCs w:val="20"/>
        </w:rPr>
        <w:t>u, nh</w:t>
      </w:r>
      <w:r w:rsidRPr="002E21B8">
        <w:rPr>
          <w:rFonts w:ascii="Arial" w:hAnsi="Arial" w:cs="Arial"/>
          <w:sz w:val="20"/>
          <w:szCs w:val="20"/>
        </w:rPr>
        <w:t>ậ</w:t>
      </w:r>
      <w:r w:rsidRPr="002E21B8">
        <w:rPr>
          <w:rFonts w:ascii="Arial" w:hAnsi="Arial" w:cs="Arial"/>
          <w:sz w:val="20"/>
          <w:szCs w:val="20"/>
        </w:rPr>
        <w:t>p kh</w:t>
      </w:r>
      <w:r w:rsidRPr="002E21B8">
        <w:rPr>
          <w:rFonts w:ascii="Arial" w:hAnsi="Arial" w:cs="Arial"/>
          <w:sz w:val="20"/>
          <w:szCs w:val="20"/>
        </w:rPr>
        <w:t>ẩ</w:t>
      </w:r>
      <w:r w:rsidRPr="002E21B8">
        <w:rPr>
          <w:rFonts w:ascii="Arial" w:hAnsi="Arial" w:cs="Arial"/>
          <w:sz w:val="20"/>
          <w:szCs w:val="20"/>
        </w:rPr>
        <w:t>u thu</w:t>
      </w:r>
      <w:r w:rsidRPr="002E21B8">
        <w:rPr>
          <w:rFonts w:ascii="Arial" w:hAnsi="Arial" w:cs="Arial"/>
          <w:sz w:val="20"/>
          <w:szCs w:val="20"/>
        </w:rPr>
        <w:t>ố</w:t>
      </w:r>
      <w:r w:rsidRPr="002E21B8">
        <w:rPr>
          <w:rFonts w:ascii="Arial" w:hAnsi="Arial" w:cs="Arial"/>
          <w:sz w:val="20"/>
          <w:szCs w:val="20"/>
        </w:rPr>
        <w:t>c phóng x</w:t>
      </w:r>
      <w:r w:rsidRPr="002E21B8">
        <w:rPr>
          <w:rFonts w:ascii="Arial" w:hAnsi="Arial" w:cs="Arial"/>
          <w:sz w:val="20"/>
          <w:szCs w:val="20"/>
        </w:rPr>
        <w:t>ạ</w:t>
      </w:r>
      <w:r w:rsidRPr="002E21B8">
        <w:rPr>
          <w:rFonts w:ascii="Arial" w:hAnsi="Arial" w:cs="Arial"/>
          <w:sz w:val="20"/>
          <w:szCs w:val="20"/>
        </w:rPr>
        <w:t>, nguyên li</w:t>
      </w:r>
      <w:r w:rsidRPr="002E21B8">
        <w:rPr>
          <w:rFonts w:ascii="Arial" w:hAnsi="Arial" w:cs="Arial"/>
          <w:sz w:val="20"/>
          <w:szCs w:val="20"/>
        </w:rPr>
        <w:t>ệ</w:t>
      </w:r>
      <w:r w:rsidRPr="002E21B8">
        <w:rPr>
          <w:rFonts w:ascii="Arial" w:hAnsi="Arial" w:cs="Arial"/>
          <w:sz w:val="20"/>
          <w:szCs w:val="20"/>
        </w:rPr>
        <w:t>u làm thu</w:t>
      </w:r>
      <w:r w:rsidRPr="002E21B8">
        <w:rPr>
          <w:rFonts w:ascii="Arial" w:hAnsi="Arial" w:cs="Arial"/>
          <w:sz w:val="20"/>
          <w:szCs w:val="20"/>
        </w:rPr>
        <w:t>ố</w:t>
      </w:r>
      <w:r w:rsidRPr="002E21B8">
        <w:rPr>
          <w:rFonts w:ascii="Arial" w:hAnsi="Arial" w:cs="Arial"/>
          <w:sz w:val="20"/>
          <w:szCs w:val="20"/>
        </w:rPr>
        <w:t>c là ch</w:t>
      </w:r>
      <w:r w:rsidRPr="002E21B8">
        <w:rPr>
          <w:rFonts w:ascii="Arial" w:hAnsi="Arial" w:cs="Arial"/>
          <w:sz w:val="20"/>
          <w:szCs w:val="20"/>
        </w:rPr>
        <w:t>ấ</w:t>
      </w:r>
      <w:r w:rsidRPr="002E21B8">
        <w:rPr>
          <w:rFonts w:ascii="Arial" w:hAnsi="Arial" w:cs="Arial"/>
          <w:sz w:val="20"/>
          <w:szCs w:val="20"/>
        </w:rPr>
        <w:t>t phóng x</w:t>
      </w:r>
      <w:r w:rsidRPr="002E21B8">
        <w:rPr>
          <w:rFonts w:ascii="Arial" w:hAnsi="Arial" w:cs="Arial"/>
          <w:sz w:val="20"/>
          <w:szCs w:val="20"/>
        </w:rPr>
        <w:t>ạ</w:t>
      </w:r>
      <w:r w:rsidRPr="002E21B8">
        <w:rPr>
          <w:rFonts w:ascii="Arial" w:hAnsi="Arial" w:cs="Arial"/>
          <w:sz w:val="20"/>
          <w:szCs w:val="20"/>
        </w:rPr>
        <w:t>.</w:t>
      </w:r>
    </w:p>
    <w:p w14:paraId="67ECAEE5"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B</w:t>
      </w:r>
      <w:r w:rsidRPr="002E21B8">
        <w:rPr>
          <w:rFonts w:ascii="Arial" w:hAnsi="Arial" w:cs="Arial"/>
          <w:sz w:val="20"/>
          <w:szCs w:val="20"/>
        </w:rPr>
        <w:t>ộ</w:t>
      </w:r>
      <w:r w:rsidRPr="002E21B8">
        <w:rPr>
          <w:rFonts w:ascii="Arial" w:hAnsi="Arial" w:cs="Arial"/>
          <w:sz w:val="20"/>
          <w:szCs w:val="20"/>
        </w:rPr>
        <w:t xml:space="preserve"> Nông nghi</w:t>
      </w:r>
      <w:r w:rsidRPr="002E21B8">
        <w:rPr>
          <w:rFonts w:ascii="Arial" w:hAnsi="Arial" w:cs="Arial"/>
          <w:sz w:val="20"/>
          <w:szCs w:val="20"/>
        </w:rPr>
        <w:t>ệ</w:t>
      </w:r>
      <w:r w:rsidRPr="002E21B8">
        <w:rPr>
          <w:rFonts w:ascii="Arial" w:hAnsi="Arial" w:cs="Arial"/>
          <w:sz w:val="20"/>
          <w:szCs w:val="20"/>
        </w:rPr>
        <w:t>p và Môi trư</w:t>
      </w:r>
      <w:r w:rsidRPr="002E21B8">
        <w:rPr>
          <w:rFonts w:ascii="Arial" w:hAnsi="Arial" w:cs="Arial"/>
          <w:sz w:val="20"/>
          <w:szCs w:val="20"/>
        </w:rPr>
        <w:t>ờ</w:t>
      </w:r>
      <w:r w:rsidRPr="002E21B8">
        <w:rPr>
          <w:rFonts w:ascii="Arial" w:hAnsi="Arial" w:cs="Arial"/>
          <w:sz w:val="20"/>
          <w:szCs w:val="20"/>
        </w:rPr>
        <w:t>ng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thăm dò, khai thác khoáng s</w:t>
      </w:r>
      <w:r w:rsidRPr="002E21B8">
        <w:rPr>
          <w:rFonts w:ascii="Arial" w:hAnsi="Arial" w:cs="Arial"/>
          <w:sz w:val="20"/>
          <w:szCs w:val="20"/>
        </w:rPr>
        <w:t>ả</w:t>
      </w:r>
      <w:r w:rsidRPr="002E21B8">
        <w:rPr>
          <w:rFonts w:ascii="Arial" w:hAnsi="Arial" w:cs="Arial"/>
          <w:sz w:val="20"/>
          <w:szCs w:val="20"/>
        </w:rPr>
        <w:t>n có tính phóng x</w:t>
      </w:r>
      <w:r w:rsidRPr="002E21B8">
        <w:rPr>
          <w:rFonts w:ascii="Arial" w:hAnsi="Arial" w:cs="Arial"/>
          <w:sz w:val="20"/>
          <w:szCs w:val="20"/>
        </w:rPr>
        <w:t>ạ</w:t>
      </w:r>
      <w:r w:rsidRPr="002E21B8">
        <w:rPr>
          <w:rFonts w:ascii="Arial" w:hAnsi="Arial" w:cs="Arial"/>
          <w:sz w:val="20"/>
          <w:szCs w:val="20"/>
        </w:rPr>
        <w:t>.</w:t>
      </w:r>
    </w:p>
    <w:p w14:paraId="7DFE854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5. Cơ quan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ti</w:t>
      </w:r>
      <w:r w:rsidRPr="002E21B8">
        <w:rPr>
          <w:rFonts w:ascii="Arial" w:hAnsi="Arial" w:cs="Arial"/>
          <w:sz w:val="20"/>
          <w:szCs w:val="20"/>
        </w:rPr>
        <w:t>ế</w:t>
      </w:r>
      <w:r w:rsidRPr="002E21B8">
        <w:rPr>
          <w:rFonts w:ascii="Arial" w:hAnsi="Arial" w:cs="Arial"/>
          <w:sz w:val="20"/>
          <w:szCs w:val="20"/>
        </w:rPr>
        <w:t xml:space="preserve">n </w:t>
      </w:r>
      <w:r w:rsidRPr="002E21B8">
        <w:rPr>
          <w:rFonts w:ascii="Arial" w:hAnsi="Arial" w:cs="Arial"/>
          <w:sz w:val="20"/>
          <w:szCs w:val="20"/>
        </w:rPr>
        <w:t>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có quy</w:t>
      </w:r>
      <w:r w:rsidRPr="002E21B8">
        <w:rPr>
          <w:rFonts w:ascii="Arial" w:hAnsi="Arial" w:cs="Arial"/>
          <w:sz w:val="20"/>
          <w:szCs w:val="20"/>
        </w:rPr>
        <w:t>ề</w:t>
      </w:r>
      <w:r w:rsidRPr="002E21B8">
        <w:rPr>
          <w:rFonts w:ascii="Arial" w:hAnsi="Arial" w:cs="Arial"/>
          <w:sz w:val="20"/>
          <w:szCs w:val="20"/>
        </w:rPr>
        <w:t>n gia h</w:t>
      </w:r>
      <w:r w:rsidRPr="002E21B8">
        <w:rPr>
          <w:rFonts w:ascii="Arial" w:hAnsi="Arial" w:cs="Arial"/>
          <w:sz w:val="20"/>
          <w:szCs w:val="20"/>
        </w:rPr>
        <w:t>ạ</w:t>
      </w:r>
      <w:r w:rsidRPr="002E21B8">
        <w:rPr>
          <w:rFonts w:ascii="Arial" w:hAnsi="Arial" w:cs="Arial"/>
          <w:sz w:val="20"/>
          <w:szCs w:val="20"/>
        </w:rPr>
        <w:t>n, s</w:t>
      </w:r>
      <w:r w:rsidRPr="002E21B8">
        <w:rPr>
          <w:rFonts w:ascii="Arial" w:hAnsi="Arial" w:cs="Arial"/>
          <w:sz w:val="20"/>
          <w:szCs w:val="20"/>
        </w:rPr>
        <w:t>ử</w:t>
      </w:r>
      <w:r w:rsidRPr="002E21B8">
        <w:rPr>
          <w:rFonts w:ascii="Arial" w:hAnsi="Arial" w:cs="Arial"/>
          <w:sz w:val="20"/>
          <w:szCs w:val="20"/>
        </w:rPr>
        <w:t>a đ</w:t>
      </w:r>
      <w:r w:rsidRPr="002E21B8">
        <w:rPr>
          <w:rFonts w:ascii="Arial" w:hAnsi="Arial" w:cs="Arial"/>
          <w:sz w:val="20"/>
          <w:szCs w:val="20"/>
        </w:rPr>
        <w:t>ổ</w:t>
      </w:r>
      <w:r w:rsidRPr="002E21B8">
        <w:rPr>
          <w:rFonts w:ascii="Arial" w:hAnsi="Arial" w:cs="Arial"/>
          <w:sz w:val="20"/>
          <w:szCs w:val="20"/>
        </w:rPr>
        <w:t>i, b</w:t>
      </w:r>
      <w:r w:rsidRPr="002E21B8">
        <w:rPr>
          <w:rFonts w:ascii="Arial" w:hAnsi="Arial" w:cs="Arial"/>
          <w:sz w:val="20"/>
          <w:szCs w:val="20"/>
        </w:rPr>
        <w:t>ổ</w:t>
      </w:r>
      <w:r w:rsidRPr="002E21B8">
        <w:rPr>
          <w:rFonts w:ascii="Arial" w:hAnsi="Arial" w:cs="Arial"/>
          <w:sz w:val="20"/>
          <w:szCs w:val="20"/>
        </w:rPr>
        <w:t xml:space="preserve"> sung, thu h</w:t>
      </w:r>
      <w:r w:rsidRPr="002E21B8">
        <w:rPr>
          <w:rFonts w:ascii="Arial" w:hAnsi="Arial" w:cs="Arial"/>
          <w:sz w:val="20"/>
          <w:szCs w:val="20"/>
        </w:rPr>
        <w:t>ồ</w:t>
      </w:r>
      <w:r w:rsidRPr="002E21B8">
        <w:rPr>
          <w:rFonts w:ascii="Arial" w:hAnsi="Arial" w:cs="Arial"/>
          <w:sz w:val="20"/>
          <w:szCs w:val="20"/>
        </w:rPr>
        <w:t>i Gi</w:t>
      </w:r>
      <w:r w:rsidRPr="002E21B8">
        <w:rPr>
          <w:rFonts w:ascii="Arial" w:hAnsi="Arial" w:cs="Arial"/>
          <w:sz w:val="20"/>
          <w:szCs w:val="20"/>
        </w:rPr>
        <w:t>ấ</w:t>
      </w:r>
      <w:r w:rsidRPr="002E21B8">
        <w:rPr>
          <w:rFonts w:ascii="Arial" w:hAnsi="Arial" w:cs="Arial"/>
          <w:sz w:val="20"/>
          <w:szCs w:val="20"/>
        </w:rPr>
        <w:t>y phép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w:t>
      </w:r>
    </w:p>
    <w:p w14:paraId="284C82F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50. Th</w:t>
      </w:r>
      <w:r w:rsidRPr="002E21B8">
        <w:rPr>
          <w:rFonts w:ascii="Arial" w:hAnsi="Arial" w:cs="Arial"/>
          <w:b/>
          <w:sz w:val="20"/>
          <w:szCs w:val="20"/>
        </w:rPr>
        <w:t>ủ</w:t>
      </w:r>
      <w:r w:rsidRPr="002E21B8">
        <w:rPr>
          <w:rFonts w:ascii="Arial" w:hAnsi="Arial" w:cs="Arial"/>
          <w:b/>
          <w:sz w:val="20"/>
          <w:szCs w:val="20"/>
        </w:rPr>
        <w:t xml:space="preserve"> t</w:t>
      </w:r>
      <w:r w:rsidRPr="002E21B8">
        <w:rPr>
          <w:rFonts w:ascii="Arial" w:hAnsi="Arial" w:cs="Arial"/>
          <w:b/>
          <w:sz w:val="20"/>
          <w:szCs w:val="20"/>
        </w:rPr>
        <w:t>ụ</w:t>
      </w:r>
      <w:r w:rsidRPr="002E21B8">
        <w:rPr>
          <w:rFonts w:ascii="Arial" w:hAnsi="Arial" w:cs="Arial"/>
          <w:b/>
          <w:sz w:val="20"/>
          <w:szCs w:val="20"/>
        </w:rPr>
        <w:t>c c</w:t>
      </w:r>
      <w:r w:rsidRPr="002E21B8">
        <w:rPr>
          <w:rFonts w:ascii="Arial" w:hAnsi="Arial" w:cs="Arial"/>
          <w:b/>
          <w:sz w:val="20"/>
          <w:szCs w:val="20"/>
        </w:rPr>
        <w:t>ấ</w:t>
      </w:r>
      <w:r w:rsidRPr="002E21B8">
        <w:rPr>
          <w:rFonts w:ascii="Arial" w:hAnsi="Arial" w:cs="Arial"/>
          <w:b/>
          <w:sz w:val="20"/>
          <w:szCs w:val="20"/>
        </w:rPr>
        <w:t>p Gi</w:t>
      </w:r>
      <w:r w:rsidRPr="002E21B8">
        <w:rPr>
          <w:rFonts w:ascii="Arial" w:hAnsi="Arial" w:cs="Arial"/>
          <w:b/>
          <w:sz w:val="20"/>
          <w:szCs w:val="20"/>
        </w:rPr>
        <w:t>ấ</w:t>
      </w:r>
      <w:r w:rsidRPr="002E21B8">
        <w:rPr>
          <w:rFonts w:ascii="Arial" w:hAnsi="Arial" w:cs="Arial"/>
          <w:b/>
          <w:sz w:val="20"/>
          <w:szCs w:val="20"/>
        </w:rPr>
        <w:t>y phép ti</w:t>
      </w:r>
      <w:r w:rsidRPr="002E21B8">
        <w:rPr>
          <w:rFonts w:ascii="Arial" w:hAnsi="Arial" w:cs="Arial"/>
          <w:b/>
          <w:sz w:val="20"/>
          <w:szCs w:val="20"/>
        </w:rPr>
        <w:t>ế</w:t>
      </w:r>
      <w:r w:rsidRPr="002E21B8">
        <w:rPr>
          <w:rFonts w:ascii="Arial" w:hAnsi="Arial" w:cs="Arial"/>
          <w:b/>
          <w:sz w:val="20"/>
          <w:szCs w:val="20"/>
        </w:rPr>
        <w:t>n hành công vi</w:t>
      </w:r>
      <w:r w:rsidRPr="002E21B8">
        <w:rPr>
          <w:rFonts w:ascii="Arial" w:hAnsi="Arial" w:cs="Arial"/>
          <w:b/>
          <w:sz w:val="20"/>
          <w:szCs w:val="20"/>
        </w:rPr>
        <w:t>ệ</w:t>
      </w:r>
      <w:r w:rsidRPr="002E21B8">
        <w:rPr>
          <w:rFonts w:ascii="Arial" w:hAnsi="Arial" w:cs="Arial"/>
          <w:b/>
          <w:sz w:val="20"/>
          <w:szCs w:val="20"/>
        </w:rPr>
        <w:t>c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p>
    <w:p w14:paraId="1A49D76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Cách th</w:t>
      </w:r>
      <w:r w:rsidRPr="002E21B8">
        <w:rPr>
          <w:rFonts w:ascii="Arial" w:hAnsi="Arial" w:cs="Arial"/>
          <w:sz w:val="20"/>
          <w:szCs w:val="20"/>
        </w:rPr>
        <w:t>ứ</w:t>
      </w:r>
      <w:r w:rsidRPr="002E21B8">
        <w:rPr>
          <w:rFonts w:ascii="Arial" w:hAnsi="Arial" w:cs="Arial"/>
          <w:sz w:val="20"/>
          <w:szCs w:val="20"/>
        </w:rPr>
        <w:t>c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w:t>
      </w:r>
    </w:p>
    <w:p w14:paraId="1DD8C2A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n</w:t>
      </w:r>
      <w:r w:rsidRPr="002E21B8">
        <w:rPr>
          <w:rFonts w:ascii="Arial" w:hAnsi="Arial" w:cs="Arial"/>
          <w:sz w:val="20"/>
          <w:szCs w:val="20"/>
        </w:rPr>
        <w:t>ộ</w:t>
      </w:r>
      <w:r w:rsidRPr="002E21B8">
        <w:rPr>
          <w:rFonts w:ascii="Arial" w:hAnsi="Arial" w:cs="Arial"/>
          <w:sz w:val="20"/>
          <w:szCs w:val="20"/>
        </w:rPr>
        <w:t>p h</w:t>
      </w:r>
      <w:r w:rsidRPr="002E21B8">
        <w:rPr>
          <w:rFonts w:ascii="Arial" w:hAnsi="Arial" w:cs="Arial"/>
          <w:sz w:val="20"/>
          <w:szCs w:val="20"/>
        </w:rPr>
        <w:t>ồ</w:t>
      </w:r>
      <w:r w:rsidRPr="002E21B8">
        <w:rPr>
          <w:rFonts w:ascii="Arial" w:hAnsi="Arial" w:cs="Arial"/>
          <w:sz w:val="20"/>
          <w:szCs w:val="20"/>
        </w:rPr>
        <w:t xml:space="preserve"> sơ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kho</w:t>
      </w:r>
      <w:r w:rsidRPr="002E21B8">
        <w:rPr>
          <w:rFonts w:ascii="Arial" w:hAnsi="Arial" w:cs="Arial"/>
          <w:sz w:val="20"/>
          <w:szCs w:val="20"/>
        </w:rPr>
        <w:t>ả</w:t>
      </w:r>
      <w:r w:rsidRPr="002E21B8">
        <w:rPr>
          <w:rFonts w:ascii="Arial" w:hAnsi="Arial" w:cs="Arial"/>
          <w:sz w:val="20"/>
          <w:szCs w:val="20"/>
        </w:rPr>
        <w:t>n 2 Đi</w:t>
      </w:r>
      <w:r w:rsidRPr="002E21B8">
        <w:rPr>
          <w:rFonts w:ascii="Arial" w:hAnsi="Arial" w:cs="Arial"/>
          <w:sz w:val="20"/>
          <w:szCs w:val="20"/>
        </w:rPr>
        <w:t>ề</w:t>
      </w:r>
      <w:r w:rsidRPr="002E21B8">
        <w:rPr>
          <w:rFonts w:ascii="Arial" w:hAnsi="Arial" w:cs="Arial"/>
          <w:sz w:val="20"/>
          <w:szCs w:val="20"/>
        </w:rPr>
        <w:t>u 36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1FAFC09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Thành ph</w:t>
      </w:r>
      <w:r w:rsidRPr="002E21B8">
        <w:rPr>
          <w:rFonts w:ascii="Arial" w:hAnsi="Arial" w:cs="Arial"/>
          <w:sz w:val="20"/>
          <w:szCs w:val="20"/>
        </w:rPr>
        <w:t>ầ</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w:t>
      </w:r>
    </w:p>
    <w:p w14:paraId="347CC88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Thành ph</w:t>
      </w:r>
      <w:r w:rsidRPr="002E21B8">
        <w:rPr>
          <w:rFonts w:ascii="Arial" w:hAnsi="Arial" w:cs="Arial"/>
          <w:sz w:val="20"/>
          <w:szCs w:val="20"/>
        </w:rPr>
        <w:t>ầ</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tương </w:t>
      </w:r>
      <w:r w:rsidRPr="002E21B8">
        <w:rPr>
          <w:rFonts w:ascii="Arial" w:hAnsi="Arial" w:cs="Arial"/>
          <w:sz w:val="20"/>
          <w:szCs w:val="20"/>
        </w:rPr>
        <w:t>ứ</w:t>
      </w:r>
      <w:r w:rsidRPr="002E21B8">
        <w:rPr>
          <w:rFonts w:ascii="Arial" w:hAnsi="Arial" w:cs="Arial"/>
          <w:sz w:val="20"/>
          <w:szCs w:val="20"/>
        </w:rPr>
        <w:t>ng đư</w:t>
      </w:r>
      <w:r w:rsidRPr="002E21B8">
        <w:rPr>
          <w:rFonts w:ascii="Arial" w:hAnsi="Arial" w:cs="Arial"/>
          <w:sz w:val="20"/>
          <w:szCs w:val="20"/>
        </w:rPr>
        <w:t>ợ</w:t>
      </w:r>
      <w:r w:rsidRPr="002E21B8">
        <w:rPr>
          <w:rFonts w:ascii="Arial" w:hAnsi="Arial" w:cs="Arial"/>
          <w:sz w:val="20"/>
          <w:szCs w:val="20"/>
        </w:rPr>
        <w:t>c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ừ</w:t>
      </w:r>
      <w:r w:rsidRPr="002E21B8">
        <w:rPr>
          <w:rFonts w:ascii="Arial" w:hAnsi="Arial" w:cs="Arial"/>
          <w:sz w:val="20"/>
          <w:szCs w:val="20"/>
        </w:rPr>
        <w:t xml:space="preserve"> Đi</w:t>
      </w:r>
      <w:r w:rsidRPr="002E21B8">
        <w:rPr>
          <w:rFonts w:ascii="Arial" w:hAnsi="Arial" w:cs="Arial"/>
          <w:sz w:val="20"/>
          <w:szCs w:val="20"/>
        </w:rPr>
        <w:t>ề</w:t>
      </w:r>
      <w:r w:rsidRPr="002E21B8">
        <w:rPr>
          <w:rFonts w:ascii="Arial" w:hAnsi="Arial" w:cs="Arial"/>
          <w:sz w:val="20"/>
          <w:szCs w:val="20"/>
        </w:rPr>
        <w:t>u 37 đ</w:t>
      </w:r>
      <w:r w:rsidRPr="002E21B8">
        <w:rPr>
          <w:rFonts w:ascii="Arial" w:hAnsi="Arial" w:cs="Arial"/>
          <w:sz w:val="20"/>
          <w:szCs w:val="20"/>
        </w:rPr>
        <w:t>ế</w:t>
      </w:r>
      <w:r w:rsidRPr="002E21B8">
        <w:rPr>
          <w:rFonts w:ascii="Arial" w:hAnsi="Arial" w:cs="Arial"/>
          <w:sz w:val="20"/>
          <w:szCs w:val="20"/>
        </w:rPr>
        <w:t>n Đi</w:t>
      </w:r>
      <w:r w:rsidRPr="002E21B8">
        <w:rPr>
          <w:rFonts w:ascii="Arial" w:hAnsi="Arial" w:cs="Arial"/>
          <w:sz w:val="20"/>
          <w:szCs w:val="20"/>
        </w:rPr>
        <w:t>ề</w:t>
      </w:r>
      <w:r w:rsidRPr="002E21B8">
        <w:rPr>
          <w:rFonts w:ascii="Arial" w:hAnsi="Arial" w:cs="Arial"/>
          <w:sz w:val="20"/>
          <w:szCs w:val="20"/>
        </w:rPr>
        <w:t>u 48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3225FB8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S</w:t>
      </w:r>
      <w:r w:rsidRPr="002E21B8">
        <w:rPr>
          <w:rFonts w:ascii="Arial" w:hAnsi="Arial" w:cs="Arial"/>
          <w:sz w:val="20"/>
          <w:szCs w:val="20"/>
        </w:rPr>
        <w:t>ố</w:t>
      </w:r>
      <w:r w:rsidRPr="002E21B8">
        <w:rPr>
          <w:rFonts w:ascii="Arial" w:hAnsi="Arial" w:cs="Arial"/>
          <w:sz w:val="20"/>
          <w:szCs w:val="20"/>
        </w:rPr>
        <w:t xml:space="preserve"> lư</w:t>
      </w:r>
      <w:r w:rsidRPr="002E21B8">
        <w:rPr>
          <w:rFonts w:ascii="Arial" w:hAnsi="Arial" w:cs="Arial"/>
          <w:sz w:val="20"/>
          <w:szCs w:val="20"/>
        </w:rPr>
        <w:t>ợ</w:t>
      </w:r>
      <w:r w:rsidRPr="002E21B8">
        <w:rPr>
          <w:rFonts w:ascii="Arial" w:hAnsi="Arial" w:cs="Arial"/>
          <w:sz w:val="20"/>
          <w:szCs w:val="20"/>
        </w:rPr>
        <w:t>ng h</w:t>
      </w:r>
      <w:r w:rsidRPr="002E21B8">
        <w:rPr>
          <w:rFonts w:ascii="Arial" w:hAnsi="Arial" w:cs="Arial"/>
          <w:sz w:val="20"/>
          <w:szCs w:val="20"/>
        </w:rPr>
        <w:t>ồ</w:t>
      </w:r>
      <w:r w:rsidRPr="002E21B8">
        <w:rPr>
          <w:rFonts w:ascii="Arial" w:hAnsi="Arial" w:cs="Arial"/>
          <w:sz w:val="20"/>
          <w:szCs w:val="20"/>
        </w:rPr>
        <w:t xml:space="preserve"> sơ: 01 b</w:t>
      </w:r>
      <w:r w:rsidRPr="002E21B8">
        <w:rPr>
          <w:rFonts w:ascii="Arial" w:hAnsi="Arial" w:cs="Arial"/>
          <w:sz w:val="20"/>
          <w:szCs w:val="20"/>
        </w:rPr>
        <w:t>ộ</w:t>
      </w:r>
      <w:r w:rsidRPr="002E21B8">
        <w:rPr>
          <w:rFonts w:ascii="Arial" w:hAnsi="Arial" w:cs="Arial"/>
          <w:sz w:val="20"/>
          <w:szCs w:val="20"/>
        </w:rPr>
        <w:t>.</w:t>
      </w:r>
    </w:p>
    <w:p w14:paraId="762F0FA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gi</w:t>
      </w:r>
      <w:r w:rsidRPr="002E21B8">
        <w:rPr>
          <w:rFonts w:ascii="Arial" w:hAnsi="Arial" w:cs="Arial"/>
          <w:sz w:val="20"/>
          <w:szCs w:val="20"/>
        </w:rPr>
        <w:t>ả</w:t>
      </w:r>
      <w:r w:rsidRPr="002E21B8">
        <w:rPr>
          <w:rFonts w:ascii="Arial" w:hAnsi="Arial" w:cs="Arial"/>
          <w:sz w:val="20"/>
          <w:szCs w:val="20"/>
        </w:rPr>
        <w:t>i quy</w:t>
      </w:r>
      <w:r w:rsidRPr="002E21B8">
        <w:rPr>
          <w:rFonts w:ascii="Arial" w:hAnsi="Arial" w:cs="Arial"/>
          <w:sz w:val="20"/>
          <w:szCs w:val="20"/>
        </w:rPr>
        <w:t>ế</w:t>
      </w:r>
      <w:r w:rsidRPr="002E21B8">
        <w:rPr>
          <w:rFonts w:ascii="Arial" w:hAnsi="Arial" w:cs="Arial"/>
          <w:sz w:val="20"/>
          <w:szCs w:val="20"/>
        </w:rPr>
        <w:t>t và tr</w:t>
      </w:r>
      <w:r w:rsidRPr="002E21B8">
        <w:rPr>
          <w:rFonts w:ascii="Arial" w:hAnsi="Arial" w:cs="Arial"/>
          <w:sz w:val="20"/>
          <w:szCs w:val="20"/>
        </w:rPr>
        <w:t>ả</w:t>
      </w:r>
      <w:r w:rsidRPr="002E21B8">
        <w:rPr>
          <w:rFonts w:ascii="Arial" w:hAnsi="Arial" w:cs="Arial"/>
          <w:sz w:val="20"/>
          <w:szCs w:val="20"/>
        </w:rPr>
        <w:t xml:space="preserve"> k</w:t>
      </w:r>
      <w:r w:rsidRPr="002E21B8">
        <w:rPr>
          <w:rFonts w:ascii="Arial" w:hAnsi="Arial" w:cs="Arial"/>
          <w:sz w:val="20"/>
          <w:szCs w:val="20"/>
        </w:rPr>
        <w:t>ế</w:t>
      </w:r>
      <w:r w:rsidRPr="002E21B8">
        <w:rPr>
          <w:rFonts w:ascii="Arial" w:hAnsi="Arial" w:cs="Arial"/>
          <w:sz w:val="20"/>
          <w:szCs w:val="20"/>
        </w:rPr>
        <w:t>t qu</w:t>
      </w:r>
      <w:r w:rsidRPr="002E21B8">
        <w:rPr>
          <w:rFonts w:ascii="Arial" w:hAnsi="Arial" w:cs="Arial"/>
          <w:sz w:val="20"/>
          <w:szCs w:val="20"/>
        </w:rPr>
        <w:t>ả</w:t>
      </w:r>
    </w:p>
    <w:p w14:paraId="067880EB" w14:textId="2F061554"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Cơ quan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đ</w:t>
      </w:r>
      <w:r w:rsidRPr="002E21B8">
        <w:rPr>
          <w:rFonts w:ascii="Arial" w:hAnsi="Arial" w:cs="Arial"/>
          <w:sz w:val="20"/>
          <w:szCs w:val="20"/>
        </w:rPr>
        <w:t>ồ</w:t>
      </w:r>
      <w:r w:rsidRPr="002E21B8">
        <w:rPr>
          <w:rFonts w:ascii="Arial" w:hAnsi="Arial" w:cs="Arial"/>
          <w:sz w:val="20"/>
          <w:szCs w:val="20"/>
        </w:rPr>
        <w:t>ng th</w:t>
      </w:r>
      <w:r w:rsidRPr="002E21B8">
        <w:rPr>
          <w:rFonts w:ascii="Arial" w:hAnsi="Arial" w:cs="Arial"/>
          <w:sz w:val="20"/>
          <w:szCs w:val="20"/>
        </w:rPr>
        <w:t>ờ</w:t>
      </w:r>
      <w:r w:rsidRPr="002E21B8">
        <w:rPr>
          <w:rFonts w:ascii="Arial" w:hAnsi="Arial" w:cs="Arial"/>
          <w:sz w:val="20"/>
          <w:szCs w:val="20"/>
        </w:rPr>
        <w:t>i ki</w:t>
      </w:r>
      <w:r w:rsidRPr="002E21B8">
        <w:rPr>
          <w:rFonts w:ascii="Arial" w:hAnsi="Arial" w:cs="Arial"/>
          <w:sz w:val="20"/>
          <w:szCs w:val="20"/>
        </w:rPr>
        <w:t>ể</w:t>
      </w:r>
      <w:r w:rsidRPr="002E21B8">
        <w:rPr>
          <w:rFonts w:ascii="Arial" w:hAnsi="Arial" w:cs="Arial"/>
          <w:sz w:val="20"/>
          <w:szCs w:val="20"/>
        </w:rPr>
        <w:t>m tra tính đ</w:t>
      </w:r>
      <w:r w:rsidRPr="002E21B8">
        <w:rPr>
          <w:rFonts w:ascii="Arial" w:hAnsi="Arial" w:cs="Arial"/>
          <w:sz w:val="20"/>
          <w:szCs w:val="20"/>
        </w:rPr>
        <w:t>ầ</w:t>
      </w:r>
      <w:r w:rsidRPr="002E21B8">
        <w:rPr>
          <w:rFonts w:ascii="Arial" w:hAnsi="Arial" w:cs="Arial"/>
          <w:sz w:val="20"/>
          <w:szCs w:val="20"/>
        </w:rPr>
        <w:t>y đ</w:t>
      </w:r>
      <w:r w:rsidRPr="002E21B8">
        <w:rPr>
          <w:rFonts w:ascii="Arial" w:hAnsi="Arial" w:cs="Arial"/>
          <w:sz w:val="20"/>
          <w:szCs w:val="20"/>
        </w:rPr>
        <w:t>ủ</w:t>
      </w:r>
      <w:r w:rsidRPr="002E21B8">
        <w:rPr>
          <w:rFonts w:ascii="Arial" w:hAnsi="Arial" w:cs="Arial"/>
          <w:sz w:val="20"/>
          <w:szCs w:val="20"/>
        </w:rPr>
        <w:t>,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ệ</w:t>
      </w:r>
      <w:r w:rsidRPr="002E21B8">
        <w:rPr>
          <w:rFonts w:ascii="Arial" w:hAnsi="Arial" w:cs="Arial"/>
          <w:sz w:val="20"/>
          <w:szCs w:val="20"/>
        </w:rPr>
        <w:t xml:space="preserve"> và tính phí, l</w:t>
      </w:r>
      <w:r w:rsidRPr="002E21B8">
        <w:rPr>
          <w:rFonts w:ascii="Arial" w:hAnsi="Arial" w:cs="Arial"/>
          <w:sz w:val="20"/>
          <w:szCs w:val="20"/>
        </w:rPr>
        <w:t>ệ</w:t>
      </w:r>
      <w:r w:rsidRPr="002E21B8">
        <w:rPr>
          <w:rFonts w:ascii="Arial" w:hAnsi="Arial" w:cs="Arial"/>
          <w:sz w:val="20"/>
          <w:szCs w:val="20"/>
        </w:rPr>
        <w:t xml:space="preserve"> phí khi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gi</w:t>
      </w:r>
      <w:r w:rsidRPr="002E21B8">
        <w:rPr>
          <w:rFonts w:ascii="Arial" w:hAnsi="Arial" w:cs="Arial"/>
          <w:sz w:val="20"/>
          <w:szCs w:val="20"/>
        </w:rPr>
        <w:t>ả</w:t>
      </w:r>
      <w:r w:rsidRPr="002E21B8">
        <w:rPr>
          <w:rFonts w:ascii="Arial" w:hAnsi="Arial" w:cs="Arial"/>
          <w:sz w:val="20"/>
          <w:szCs w:val="20"/>
        </w:rPr>
        <w:t>i quy</w:t>
      </w:r>
      <w:r w:rsidRPr="002E21B8">
        <w:rPr>
          <w:rFonts w:ascii="Arial" w:hAnsi="Arial" w:cs="Arial"/>
          <w:sz w:val="20"/>
          <w:szCs w:val="20"/>
        </w:rPr>
        <w:t>ế</w:t>
      </w:r>
      <w:r w:rsidRPr="002E21B8">
        <w:rPr>
          <w:rFonts w:ascii="Arial" w:hAnsi="Arial" w:cs="Arial"/>
          <w:sz w:val="20"/>
          <w:szCs w:val="20"/>
        </w:rPr>
        <w:t>t th</w:t>
      </w:r>
      <w:r w:rsidRPr="002E21B8">
        <w:rPr>
          <w:rFonts w:ascii="Arial" w:hAnsi="Arial" w:cs="Arial"/>
          <w:sz w:val="20"/>
          <w:szCs w:val="20"/>
        </w:rPr>
        <w:t>ủ</w:t>
      </w:r>
      <w:r w:rsidRPr="002E21B8">
        <w:rPr>
          <w:rFonts w:ascii="Arial" w:hAnsi="Arial" w:cs="Arial"/>
          <w:sz w:val="20"/>
          <w:szCs w:val="20"/>
        </w:rPr>
        <w:t xml:space="preserve"> t</w:t>
      </w:r>
      <w:r w:rsidRPr="002E21B8">
        <w:rPr>
          <w:rFonts w:ascii="Arial" w:hAnsi="Arial" w:cs="Arial"/>
          <w:sz w:val="20"/>
          <w:szCs w:val="20"/>
        </w:rPr>
        <w:t>ụ</w:t>
      </w:r>
      <w:r w:rsidRPr="002E21B8">
        <w:rPr>
          <w:rFonts w:ascii="Arial" w:hAnsi="Arial" w:cs="Arial"/>
          <w:sz w:val="20"/>
          <w:szCs w:val="20"/>
        </w:rPr>
        <w:t>c hành chính thông qua cách th</w:t>
      </w:r>
      <w:r w:rsidRPr="002E21B8">
        <w:rPr>
          <w:rFonts w:ascii="Arial" w:hAnsi="Arial" w:cs="Arial"/>
          <w:sz w:val="20"/>
          <w:szCs w:val="20"/>
        </w:rPr>
        <w:t>ứ</w:t>
      </w:r>
      <w:r w:rsidRPr="002E21B8">
        <w:rPr>
          <w:rFonts w:ascii="Arial" w:hAnsi="Arial" w:cs="Arial"/>
          <w:sz w:val="20"/>
          <w:szCs w:val="20"/>
        </w:rPr>
        <w:t>c n</w:t>
      </w:r>
      <w:r w:rsidRPr="002E21B8">
        <w:rPr>
          <w:rFonts w:ascii="Arial" w:hAnsi="Arial" w:cs="Arial"/>
          <w:sz w:val="20"/>
          <w:szCs w:val="20"/>
        </w:rPr>
        <w:t>ộ</w:t>
      </w:r>
      <w:r w:rsidRPr="002E21B8">
        <w:rPr>
          <w:rFonts w:ascii="Arial" w:hAnsi="Arial" w:cs="Arial"/>
          <w:sz w:val="20"/>
          <w:szCs w:val="20"/>
        </w:rPr>
        <w:t>p tr</w:t>
      </w:r>
      <w:r w:rsidRPr="002E21B8">
        <w:rPr>
          <w:rFonts w:ascii="Arial" w:hAnsi="Arial" w:cs="Arial"/>
          <w:sz w:val="20"/>
          <w:szCs w:val="20"/>
        </w:rPr>
        <w:t>ự</w:t>
      </w:r>
      <w:r w:rsidRPr="002E21B8">
        <w:rPr>
          <w:rFonts w:ascii="Arial" w:hAnsi="Arial" w:cs="Arial"/>
          <w:sz w:val="20"/>
          <w:szCs w:val="20"/>
        </w:rPr>
        <w:t>c ti</w:t>
      </w:r>
      <w:r w:rsidRPr="002E21B8">
        <w:rPr>
          <w:rFonts w:ascii="Arial" w:hAnsi="Arial" w:cs="Arial"/>
          <w:sz w:val="20"/>
          <w:szCs w:val="20"/>
        </w:rPr>
        <w:t>ế</w:t>
      </w:r>
      <w:r w:rsidRPr="002E21B8">
        <w:rPr>
          <w:rFonts w:ascii="Arial" w:hAnsi="Arial" w:cs="Arial"/>
          <w:sz w:val="20"/>
          <w:szCs w:val="20"/>
        </w:rPr>
        <w:t>p.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h</w:t>
      </w:r>
      <w:r w:rsidRPr="002E21B8">
        <w:rPr>
          <w:rFonts w:ascii="Arial" w:hAnsi="Arial" w:cs="Arial"/>
          <w:sz w:val="20"/>
          <w:szCs w:val="20"/>
        </w:rPr>
        <w:t>ồ</w:t>
      </w:r>
      <w:r w:rsidRPr="002E21B8">
        <w:rPr>
          <w:rFonts w:ascii="Arial" w:hAnsi="Arial" w:cs="Arial"/>
          <w:sz w:val="20"/>
          <w:szCs w:val="20"/>
        </w:rPr>
        <w:t xml:space="preserve"> </w:t>
      </w:r>
      <w:r w:rsidRPr="002E21B8">
        <w:rPr>
          <w:rFonts w:ascii="Arial" w:hAnsi="Arial" w:cs="Arial"/>
          <w:sz w:val="20"/>
          <w:szCs w:val="20"/>
        </w:rPr>
        <w:lastRenderedPageBreak/>
        <w:t>sơ n</w:t>
      </w:r>
      <w:r w:rsidRPr="002E21B8">
        <w:rPr>
          <w:rFonts w:ascii="Arial" w:hAnsi="Arial" w:cs="Arial"/>
          <w:sz w:val="20"/>
          <w:szCs w:val="20"/>
        </w:rPr>
        <w:t>ộ</w:t>
      </w:r>
      <w:r w:rsidRPr="002E21B8">
        <w:rPr>
          <w:rFonts w:ascii="Arial" w:hAnsi="Arial" w:cs="Arial"/>
          <w:sz w:val="20"/>
          <w:szCs w:val="20"/>
        </w:rPr>
        <w:t>p tr</w:t>
      </w:r>
      <w:r w:rsidRPr="002E21B8">
        <w:rPr>
          <w:rFonts w:ascii="Arial" w:hAnsi="Arial" w:cs="Arial"/>
          <w:sz w:val="20"/>
          <w:szCs w:val="20"/>
        </w:rPr>
        <w:t>ự</w:t>
      </w:r>
      <w:r w:rsidRPr="002E21B8">
        <w:rPr>
          <w:rFonts w:ascii="Arial" w:hAnsi="Arial" w:cs="Arial"/>
          <w:sz w:val="20"/>
          <w:szCs w:val="20"/>
        </w:rPr>
        <w:t>c tuy</w:t>
      </w:r>
      <w:r w:rsidRPr="002E21B8">
        <w:rPr>
          <w:rFonts w:ascii="Arial" w:hAnsi="Arial" w:cs="Arial"/>
          <w:sz w:val="20"/>
          <w:szCs w:val="20"/>
        </w:rPr>
        <w:t>ế</w:t>
      </w:r>
      <w:r w:rsidRPr="002E21B8">
        <w:rPr>
          <w:rFonts w:ascii="Arial" w:hAnsi="Arial" w:cs="Arial"/>
          <w:sz w:val="20"/>
          <w:szCs w:val="20"/>
        </w:rPr>
        <w:t>n ho</w:t>
      </w:r>
      <w:r w:rsidRPr="002E21B8">
        <w:rPr>
          <w:rFonts w:ascii="Arial" w:hAnsi="Arial" w:cs="Arial"/>
          <w:sz w:val="20"/>
          <w:szCs w:val="20"/>
        </w:rPr>
        <w:t>ặ</w:t>
      </w:r>
      <w:r w:rsidRPr="002E21B8">
        <w:rPr>
          <w:rFonts w:ascii="Arial" w:hAnsi="Arial" w:cs="Arial"/>
          <w:sz w:val="20"/>
          <w:szCs w:val="20"/>
        </w:rPr>
        <w:t>c qua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bưu chính, trong t</w:t>
      </w:r>
      <w:r w:rsidRPr="002E21B8">
        <w:rPr>
          <w:rFonts w:ascii="Arial" w:hAnsi="Arial" w:cs="Arial"/>
          <w:sz w:val="20"/>
          <w:szCs w:val="20"/>
        </w:rPr>
        <w: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03 ngày làm vi</w:t>
      </w:r>
      <w:r w:rsidRPr="002E21B8">
        <w:rPr>
          <w:rFonts w:ascii="Arial" w:hAnsi="Arial" w:cs="Arial"/>
          <w:sz w:val="20"/>
          <w:szCs w:val="20"/>
        </w:rPr>
        <w:t>ệ</w:t>
      </w:r>
      <w:r w:rsidRPr="002E21B8">
        <w:rPr>
          <w:rFonts w:ascii="Arial" w:hAnsi="Arial" w:cs="Arial"/>
          <w:sz w:val="20"/>
          <w:szCs w:val="20"/>
        </w:rPr>
        <w:t>c k</w:t>
      </w:r>
      <w:r w:rsidRPr="002E21B8">
        <w:rPr>
          <w:rFonts w:ascii="Arial" w:hAnsi="Arial" w:cs="Arial"/>
          <w:sz w:val="20"/>
          <w:szCs w:val="20"/>
        </w:rPr>
        <w:t>ể</w:t>
      </w:r>
      <w:r w:rsidRPr="002E21B8">
        <w:rPr>
          <w:rFonts w:ascii="Arial" w:hAnsi="Arial" w:cs="Arial"/>
          <w:sz w:val="20"/>
          <w:szCs w:val="20"/>
        </w:rPr>
        <w:t xml:space="preserve"> t</w:t>
      </w:r>
      <w:r w:rsidRPr="002E21B8">
        <w:rPr>
          <w:rFonts w:ascii="Arial" w:hAnsi="Arial" w:cs="Arial"/>
          <w:sz w:val="20"/>
          <w:szCs w:val="20"/>
        </w:rPr>
        <w:t>ừ</w:t>
      </w:r>
      <w:r w:rsidRPr="002E21B8">
        <w:rPr>
          <w:rFonts w:ascii="Arial" w:hAnsi="Arial" w:cs="Arial"/>
          <w:sz w:val="20"/>
          <w:szCs w:val="20"/>
        </w:rPr>
        <w:t xml:space="preserve"> ngày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cơ quan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ph</w:t>
      </w:r>
      <w:r w:rsidRPr="002E21B8">
        <w:rPr>
          <w:rFonts w:ascii="Arial" w:hAnsi="Arial" w:cs="Arial"/>
          <w:sz w:val="20"/>
          <w:szCs w:val="20"/>
        </w:rPr>
        <w:t>ả</w:t>
      </w:r>
      <w:r w:rsidRPr="002E21B8">
        <w:rPr>
          <w:rFonts w:ascii="Arial" w:hAnsi="Arial" w:cs="Arial"/>
          <w:sz w:val="20"/>
          <w:szCs w:val="20"/>
        </w:rPr>
        <w:t>i ki</w:t>
      </w:r>
      <w:r w:rsidRPr="002E21B8">
        <w:rPr>
          <w:rFonts w:ascii="Arial" w:hAnsi="Arial" w:cs="Arial"/>
          <w:sz w:val="20"/>
          <w:szCs w:val="20"/>
        </w:rPr>
        <w:t>ể</w:t>
      </w:r>
      <w:r w:rsidRPr="002E21B8">
        <w:rPr>
          <w:rFonts w:ascii="Arial" w:hAnsi="Arial" w:cs="Arial"/>
          <w:sz w:val="20"/>
          <w:szCs w:val="20"/>
        </w:rPr>
        <w:t>m tra tính đ</w:t>
      </w:r>
      <w:r w:rsidRPr="002E21B8">
        <w:rPr>
          <w:rFonts w:ascii="Arial" w:hAnsi="Arial" w:cs="Arial"/>
          <w:sz w:val="20"/>
          <w:szCs w:val="20"/>
        </w:rPr>
        <w:t>ầ</w:t>
      </w:r>
      <w:r w:rsidRPr="002E21B8">
        <w:rPr>
          <w:rFonts w:ascii="Arial" w:hAnsi="Arial" w:cs="Arial"/>
          <w:sz w:val="20"/>
          <w:szCs w:val="20"/>
        </w:rPr>
        <w:t>y đ</w:t>
      </w:r>
      <w:r w:rsidRPr="002E21B8">
        <w:rPr>
          <w:rFonts w:ascii="Arial" w:hAnsi="Arial" w:cs="Arial"/>
          <w:sz w:val="20"/>
          <w:szCs w:val="20"/>
        </w:rPr>
        <w:t>ủ</w:t>
      </w:r>
      <w:r w:rsidRPr="002E21B8">
        <w:rPr>
          <w:rFonts w:ascii="Arial" w:hAnsi="Arial" w:cs="Arial"/>
          <w:sz w:val="20"/>
          <w:szCs w:val="20"/>
        </w:rPr>
        <w:t>,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ệ</w:t>
      </w:r>
      <w:r w:rsidRPr="002E21B8">
        <w:rPr>
          <w:rFonts w:ascii="Arial" w:hAnsi="Arial" w:cs="Arial"/>
          <w:sz w:val="20"/>
          <w:szCs w:val="20"/>
        </w:rPr>
        <w:t xml:space="preserve"> c</w:t>
      </w:r>
      <w:r w:rsidRPr="002E21B8">
        <w:rPr>
          <w:rFonts w:ascii="Arial" w:hAnsi="Arial" w:cs="Arial"/>
          <w:sz w:val="20"/>
          <w:szCs w:val="20"/>
        </w:rPr>
        <w:t>ủ</w:t>
      </w:r>
      <w:r w:rsidRPr="002E21B8">
        <w:rPr>
          <w:rFonts w:ascii="Arial" w:hAnsi="Arial" w:cs="Arial"/>
          <w:sz w:val="20"/>
          <w:szCs w:val="20"/>
        </w:rPr>
        <w:t>a h</w:t>
      </w:r>
      <w:r w:rsidRPr="002E21B8">
        <w:rPr>
          <w:rFonts w:ascii="Arial" w:hAnsi="Arial" w:cs="Arial"/>
          <w:sz w:val="20"/>
          <w:szCs w:val="20"/>
        </w:rPr>
        <w:t>ồ</w:t>
      </w:r>
      <w:r w:rsidRPr="002E21B8">
        <w:rPr>
          <w:rFonts w:ascii="Arial" w:hAnsi="Arial" w:cs="Arial"/>
          <w:sz w:val="20"/>
          <w:szCs w:val="20"/>
        </w:rPr>
        <w:t xml:space="preserve"> sơ và thông báo m</w:t>
      </w:r>
      <w:r w:rsidRPr="002E21B8">
        <w:rPr>
          <w:rFonts w:ascii="Arial" w:hAnsi="Arial" w:cs="Arial"/>
          <w:sz w:val="20"/>
          <w:szCs w:val="20"/>
        </w:rPr>
        <w:t>ứ</w:t>
      </w:r>
      <w:r w:rsidRPr="002E21B8">
        <w:rPr>
          <w:rFonts w:ascii="Arial" w:hAnsi="Arial" w:cs="Arial"/>
          <w:sz w:val="20"/>
          <w:szCs w:val="20"/>
        </w:rPr>
        <w:t>c phí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h</w:t>
      </w:r>
      <w:r w:rsidRPr="002E21B8">
        <w:rPr>
          <w:rFonts w:ascii="Arial" w:hAnsi="Arial" w:cs="Arial"/>
          <w:sz w:val="20"/>
          <w:szCs w:val="20"/>
        </w:rPr>
        <w:t>ồ</w:t>
      </w:r>
      <w:r w:rsidRPr="002E21B8">
        <w:rPr>
          <w:rFonts w:ascii="Arial" w:hAnsi="Arial" w:cs="Arial"/>
          <w:sz w:val="20"/>
          <w:szCs w:val="20"/>
        </w:rPr>
        <w:t xml:space="preserve"> sơ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ệ</w:t>
      </w:r>
      <w:r w:rsidRPr="002E21B8">
        <w:rPr>
          <w:rFonts w:ascii="Arial" w:hAnsi="Arial" w:cs="Arial"/>
          <w:sz w:val="20"/>
          <w:szCs w:val="20"/>
        </w:rPr>
        <w:t xml:space="preserve">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n</w:t>
      </w:r>
      <w:r w:rsidRPr="002E21B8">
        <w:rPr>
          <w:rFonts w:ascii="Arial" w:hAnsi="Arial" w:cs="Arial"/>
          <w:sz w:val="20"/>
          <w:szCs w:val="20"/>
        </w:rPr>
        <w:t>ộ</w:t>
      </w:r>
      <w:r w:rsidRPr="002E21B8">
        <w:rPr>
          <w:rFonts w:ascii="Arial" w:hAnsi="Arial" w:cs="Arial"/>
          <w:sz w:val="20"/>
          <w:szCs w:val="20"/>
        </w:rPr>
        <w:t>p nhi</w:t>
      </w:r>
      <w:r w:rsidRPr="002E21B8">
        <w:rPr>
          <w:rFonts w:ascii="Arial" w:hAnsi="Arial" w:cs="Arial"/>
          <w:sz w:val="20"/>
          <w:szCs w:val="20"/>
        </w:rPr>
        <w:t>ề</w:t>
      </w:r>
      <w:r w:rsidRPr="002E21B8">
        <w:rPr>
          <w:rFonts w:ascii="Arial" w:hAnsi="Arial" w:cs="Arial"/>
          <w:sz w:val="20"/>
          <w:szCs w:val="20"/>
        </w:rPr>
        <w:t>u h</w:t>
      </w:r>
      <w:r w:rsidRPr="002E21B8">
        <w:rPr>
          <w:rFonts w:ascii="Arial" w:hAnsi="Arial" w:cs="Arial"/>
          <w:sz w:val="20"/>
          <w:szCs w:val="20"/>
        </w:rPr>
        <w:t>ồ</w:t>
      </w:r>
      <w:r w:rsidRPr="002E21B8">
        <w:rPr>
          <w:rFonts w:ascii="Arial" w:hAnsi="Arial" w:cs="Arial"/>
          <w:sz w:val="20"/>
          <w:szCs w:val="20"/>
        </w:rPr>
        <w:t xml:space="preserve"> sơ cùng th</w:t>
      </w:r>
      <w:r w:rsidRPr="002E21B8">
        <w:rPr>
          <w:rFonts w:ascii="Arial" w:hAnsi="Arial" w:cs="Arial"/>
          <w:sz w:val="20"/>
          <w:szCs w:val="20"/>
        </w:rPr>
        <w:t>ờ</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cơ quan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phát hàn</w:t>
      </w:r>
      <w:r w:rsidRPr="002E21B8">
        <w:rPr>
          <w:rFonts w:ascii="Arial" w:hAnsi="Arial" w:cs="Arial"/>
          <w:sz w:val="20"/>
          <w:szCs w:val="20"/>
        </w:rPr>
        <w:t>h 01 b</w:t>
      </w:r>
      <w:r w:rsidRPr="002E21B8">
        <w:rPr>
          <w:rFonts w:ascii="Arial" w:hAnsi="Arial" w:cs="Arial"/>
          <w:sz w:val="20"/>
          <w:szCs w:val="20"/>
        </w:rPr>
        <w:t>ả</w:t>
      </w:r>
      <w:r w:rsidRPr="002E21B8">
        <w:rPr>
          <w:rFonts w:ascii="Arial" w:hAnsi="Arial" w:cs="Arial"/>
          <w:sz w:val="20"/>
          <w:szCs w:val="20"/>
        </w:rPr>
        <w:t>n thông báo m</w:t>
      </w:r>
      <w:r w:rsidRPr="002E21B8">
        <w:rPr>
          <w:rFonts w:ascii="Arial" w:hAnsi="Arial" w:cs="Arial"/>
          <w:sz w:val="20"/>
          <w:szCs w:val="20"/>
        </w:rPr>
        <w:t>ứ</w:t>
      </w:r>
      <w:r w:rsidRPr="002E21B8">
        <w:rPr>
          <w:rFonts w:ascii="Arial" w:hAnsi="Arial" w:cs="Arial"/>
          <w:sz w:val="20"/>
          <w:szCs w:val="20"/>
        </w:rPr>
        <w:t>c phí, l</w:t>
      </w:r>
      <w:r w:rsidRPr="002E21B8">
        <w:rPr>
          <w:rFonts w:ascii="Arial" w:hAnsi="Arial" w:cs="Arial"/>
          <w:sz w:val="20"/>
          <w:szCs w:val="20"/>
        </w:rPr>
        <w:t>ệ</w:t>
      </w:r>
      <w:r w:rsidRPr="002E21B8">
        <w:rPr>
          <w:rFonts w:ascii="Arial" w:hAnsi="Arial" w:cs="Arial"/>
          <w:sz w:val="20"/>
          <w:szCs w:val="20"/>
        </w:rPr>
        <w:t xml:space="preserve"> phí cho t</w:t>
      </w:r>
      <w:r w:rsidRPr="002E21B8">
        <w:rPr>
          <w:rFonts w:ascii="Arial" w:hAnsi="Arial" w:cs="Arial"/>
          <w:sz w:val="20"/>
          <w:szCs w:val="20"/>
        </w:rPr>
        <w:t>ấ</w:t>
      </w:r>
      <w:r w:rsidRPr="002E21B8">
        <w:rPr>
          <w:rFonts w:ascii="Arial" w:hAnsi="Arial" w:cs="Arial"/>
          <w:sz w:val="20"/>
          <w:szCs w:val="20"/>
        </w:rPr>
        <w:t>t c</w:t>
      </w:r>
      <w:r w:rsidRPr="002E21B8">
        <w:rPr>
          <w:rFonts w:ascii="Arial" w:hAnsi="Arial" w:cs="Arial"/>
          <w:sz w:val="20"/>
          <w:szCs w:val="20"/>
        </w:rPr>
        <w:t>ả</w:t>
      </w:r>
      <w:r w:rsidRPr="002E21B8">
        <w:rPr>
          <w:rFonts w:ascii="Arial" w:hAnsi="Arial" w:cs="Arial"/>
          <w:sz w:val="20"/>
          <w:szCs w:val="20"/>
        </w:rPr>
        <w:t xml:space="preserve"> h</w:t>
      </w:r>
      <w:r w:rsidRPr="002E21B8">
        <w:rPr>
          <w:rFonts w:ascii="Arial" w:hAnsi="Arial" w:cs="Arial"/>
          <w:sz w:val="20"/>
          <w:szCs w:val="20"/>
        </w:rPr>
        <w:t>ồ</w:t>
      </w:r>
      <w:r w:rsidRPr="002E21B8">
        <w:rPr>
          <w:rFonts w:ascii="Arial" w:hAnsi="Arial" w:cs="Arial"/>
          <w:sz w:val="20"/>
          <w:szCs w:val="20"/>
        </w:rPr>
        <w:t xml:space="preserve"> sơ) ho</w:t>
      </w:r>
      <w:r w:rsidRPr="002E21B8">
        <w:rPr>
          <w:rFonts w:ascii="Arial" w:hAnsi="Arial" w:cs="Arial"/>
          <w:sz w:val="20"/>
          <w:szCs w:val="20"/>
        </w:rPr>
        <w:t>ặ</w:t>
      </w:r>
      <w:r w:rsidRPr="002E21B8">
        <w:rPr>
          <w:rFonts w:ascii="Arial" w:hAnsi="Arial" w:cs="Arial"/>
          <w:sz w:val="20"/>
          <w:szCs w:val="20"/>
        </w:rPr>
        <w:t>c thông báo yêu c</w:t>
      </w:r>
      <w:r w:rsidRPr="002E21B8">
        <w:rPr>
          <w:rFonts w:ascii="Arial" w:hAnsi="Arial" w:cs="Arial"/>
          <w:sz w:val="20"/>
          <w:szCs w:val="20"/>
        </w:rPr>
        <w:t>ầ</w:t>
      </w:r>
      <w:r w:rsidRPr="002E21B8">
        <w:rPr>
          <w:rFonts w:ascii="Arial" w:hAnsi="Arial" w:cs="Arial"/>
          <w:sz w:val="20"/>
          <w:szCs w:val="20"/>
        </w:rPr>
        <w:t>u s</w:t>
      </w:r>
      <w:r w:rsidRPr="002E21B8">
        <w:rPr>
          <w:rFonts w:ascii="Arial" w:hAnsi="Arial" w:cs="Arial"/>
          <w:sz w:val="20"/>
          <w:szCs w:val="20"/>
        </w:rPr>
        <w:t>ử</w:t>
      </w:r>
      <w:r w:rsidRPr="002E21B8">
        <w:rPr>
          <w:rFonts w:ascii="Arial" w:hAnsi="Arial" w:cs="Arial"/>
          <w:sz w:val="20"/>
          <w:szCs w:val="20"/>
        </w:rPr>
        <w:t>a đ</w:t>
      </w:r>
      <w:r w:rsidRPr="002E21B8">
        <w:rPr>
          <w:rFonts w:ascii="Arial" w:hAnsi="Arial" w:cs="Arial"/>
          <w:sz w:val="20"/>
          <w:szCs w:val="20"/>
        </w:rPr>
        <w:t>ổ</w:t>
      </w:r>
      <w:r w:rsidRPr="002E21B8">
        <w:rPr>
          <w:rFonts w:ascii="Arial" w:hAnsi="Arial" w:cs="Arial"/>
          <w:sz w:val="20"/>
          <w:szCs w:val="20"/>
        </w:rPr>
        <w:t>i, b</w:t>
      </w:r>
      <w:r w:rsidRPr="002E21B8">
        <w:rPr>
          <w:rFonts w:ascii="Arial" w:hAnsi="Arial" w:cs="Arial"/>
          <w:sz w:val="20"/>
          <w:szCs w:val="20"/>
        </w:rPr>
        <w:t>ổ</w:t>
      </w:r>
      <w:r w:rsidRPr="002E21B8">
        <w:rPr>
          <w:rFonts w:ascii="Arial" w:hAnsi="Arial" w:cs="Arial"/>
          <w:sz w:val="20"/>
          <w:szCs w:val="20"/>
        </w:rPr>
        <w:t xml:space="preserve"> sung h</w:t>
      </w:r>
      <w:r w:rsidRPr="002E21B8">
        <w:rPr>
          <w:rFonts w:ascii="Arial" w:hAnsi="Arial" w:cs="Arial"/>
          <w:sz w:val="20"/>
          <w:szCs w:val="20"/>
        </w:rPr>
        <w:t>ồ</w:t>
      </w:r>
      <w:r w:rsidRPr="002E21B8">
        <w:rPr>
          <w:rFonts w:ascii="Arial" w:hAnsi="Arial" w:cs="Arial"/>
          <w:sz w:val="20"/>
          <w:szCs w:val="20"/>
        </w:rPr>
        <w:t xml:space="preserve"> sơ n</w:t>
      </w:r>
      <w:r w:rsidRPr="002E21B8">
        <w:rPr>
          <w:rFonts w:ascii="Arial" w:hAnsi="Arial" w:cs="Arial"/>
          <w:sz w:val="20"/>
          <w:szCs w:val="20"/>
        </w:rPr>
        <w:t>ế</w:t>
      </w:r>
      <w:r w:rsidRPr="002E21B8">
        <w:rPr>
          <w:rFonts w:ascii="Arial" w:hAnsi="Arial" w:cs="Arial"/>
          <w:sz w:val="20"/>
          <w:szCs w:val="20"/>
        </w:rPr>
        <w:t>u h</w:t>
      </w:r>
      <w:r w:rsidRPr="002E21B8">
        <w:rPr>
          <w:rFonts w:ascii="Arial" w:hAnsi="Arial" w:cs="Arial"/>
          <w:sz w:val="20"/>
          <w:szCs w:val="20"/>
        </w:rPr>
        <w:t>ồ</w:t>
      </w:r>
      <w:r w:rsidRPr="002E21B8">
        <w:rPr>
          <w:rFonts w:ascii="Arial" w:hAnsi="Arial" w:cs="Arial"/>
          <w:sz w:val="20"/>
          <w:szCs w:val="20"/>
        </w:rPr>
        <w:t xml:space="preserve"> sơ chưa đ</w:t>
      </w:r>
      <w:r w:rsidRPr="002E21B8">
        <w:rPr>
          <w:rFonts w:ascii="Arial" w:hAnsi="Arial" w:cs="Arial"/>
          <w:sz w:val="20"/>
          <w:szCs w:val="20"/>
        </w:rPr>
        <w:t>ầ</w:t>
      </w:r>
      <w:r w:rsidRPr="002E21B8">
        <w:rPr>
          <w:rFonts w:ascii="Arial" w:hAnsi="Arial" w:cs="Arial"/>
          <w:sz w:val="20"/>
          <w:szCs w:val="20"/>
        </w:rPr>
        <w:t>y đ</w:t>
      </w:r>
      <w:r w:rsidRPr="002E21B8">
        <w:rPr>
          <w:rFonts w:ascii="Arial" w:hAnsi="Arial" w:cs="Arial"/>
          <w:sz w:val="20"/>
          <w:szCs w:val="20"/>
        </w:rPr>
        <w:t>ủ</w:t>
      </w:r>
      <w:r w:rsidRPr="002E21B8">
        <w:rPr>
          <w:rFonts w:ascii="Arial" w:hAnsi="Arial" w:cs="Arial"/>
          <w:sz w:val="20"/>
          <w:szCs w:val="20"/>
        </w:rPr>
        <w:t>,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ệ</w:t>
      </w:r>
      <w:r w:rsidRPr="002E21B8">
        <w:rPr>
          <w:rFonts w:ascii="Arial" w:hAnsi="Arial" w:cs="Arial"/>
          <w:sz w:val="20"/>
          <w:szCs w:val="20"/>
        </w:rPr>
        <w:t xml:space="preserve"> b</w:t>
      </w:r>
      <w:r w:rsidRPr="002E21B8">
        <w:rPr>
          <w:rFonts w:ascii="Arial" w:hAnsi="Arial" w:cs="Arial"/>
          <w:sz w:val="20"/>
          <w:szCs w:val="20"/>
        </w:rPr>
        <w:t>ằ</w:t>
      </w:r>
      <w:r w:rsidRPr="002E21B8">
        <w:rPr>
          <w:rFonts w:ascii="Arial" w:hAnsi="Arial" w:cs="Arial"/>
          <w:sz w:val="20"/>
          <w:szCs w:val="20"/>
        </w:rPr>
        <w:t>ng văn b</w:t>
      </w:r>
      <w:r w:rsidRPr="002E21B8">
        <w:rPr>
          <w:rFonts w:ascii="Arial" w:hAnsi="Arial" w:cs="Arial"/>
          <w:sz w:val="20"/>
          <w:szCs w:val="20"/>
        </w:rPr>
        <w:t>ả</w:t>
      </w:r>
      <w:r w:rsidRPr="002E21B8">
        <w:rPr>
          <w:rFonts w:ascii="Arial" w:hAnsi="Arial" w:cs="Arial"/>
          <w:sz w:val="20"/>
          <w:szCs w:val="20"/>
        </w:rPr>
        <w:t>n ho</w:t>
      </w:r>
      <w:r w:rsidRPr="002E21B8">
        <w:rPr>
          <w:rFonts w:ascii="Arial" w:hAnsi="Arial" w:cs="Arial"/>
          <w:sz w:val="20"/>
          <w:szCs w:val="20"/>
        </w:rPr>
        <w:t>ặ</w:t>
      </w:r>
      <w:r w:rsidRPr="002E21B8">
        <w:rPr>
          <w:rFonts w:ascii="Arial" w:hAnsi="Arial" w:cs="Arial"/>
          <w:sz w:val="20"/>
          <w:szCs w:val="20"/>
        </w:rPr>
        <w:t>c thông báo tr</w:t>
      </w:r>
      <w:r w:rsidRPr="002E21B8">
        <w:rPr>
          <w:rFonts w:ascii="Arial" w:hAnsi="Arial" w:cs="Arial"/>
          <w:sz w:val="20"/>
          <w:szCs w:val="20"/>
        </w:rPr>
        <w:t>ự</w:t>
      </w:r>
      <w:r w:rsidRPr="002E21B8">
        <w:rPr>
          <w:rFonts w:ascii="Arial" w:hAnsi="Arial" w:cs="Arial"/>
          <w:sz w:val="20"/>
          <w:szCs w:val="20"/>
        </w:rPr>
        <w:t>c tuy</w:t>
      </w:r>
      <w:r w:rsidRPr="002E21B8">
        <w:rPr>
          <w:rFonts w:ascii="Arial" w:hAnsi="Arial" w:cs="Arial"/>
          <w:sz w:val="20"/>
          <w:szCs w:val="20"/>
        </w:rPr>
        <w:t>ế</w:t>
      </w:r>
      <w:r w:rsidRPr="002E21B8">
        <w:rPr>
          <w:rFonts w:ascii="Arial" w:hAnsi="Arial" w:cs="Arial"/>
          <w:sz w:val="20"/>
          <w:szCs w:val="20"/>
        </w:rPr>
        <w:t xml:space="preserve">n trên </w:t>
      </w:r>
      <w:r w:rsidR="00507BFD">
        <w:rPr>
          <w:rFonts w:ascii="Arial" w:hAnsi="Arial" w:cs="Arial"/>
          <w:sz w:val="20"/>
          <w:szCs w:val="20"/>
        </w:rPr>
        <w:t>C</w:t>
      </w:r>
      <w:r w:rsidRPr="002E21B8">
        <w:rPr>
          <w:rFonts w:ascii="Arial" w:hAnsi="Arial" w:cs="Arial"/>
          <w:sz w:val="20"/>
          <w:szCs w:val="20"/>
        </w:rPr>
        <w:t>ổ</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công qu</w:t>
      </w:r>
      <w:r w:rsidRPr="002E21B8">
        <w:rPr>
          <w:rFonts w:ascii="Arial" w:hAnsi="Arial" w:cs="Arial"/>
          <w:sz w:val="20"/>
          <w:szCs w:val="20"/>
        </w:rPr>
        <w:t>ố</w:t>
      </w:r>
      <w:r w:rsidRPr="002E21B8">
        <w:rPr>
          <w:rFonts w:ascii="Arial" w:hAnsi="Arial" w:cs="Arial"/>
          <w:sz w:val="20"/>
          <w:szCs w:val="20"/>
        </w:rPr>
        <w:t>c gia.</w:t>
      </w:r>
    </w:p>
    <w:p w14:paraId="57F6659A" w14:textId="3B8E6162"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Sau khi nh</w:t>
      </w:r>
      <w:r w:rsidRPr="002E21B8">
        <w:rPr>
          <w:rFonts w:ascii="Arial" w:hAnsi="Arial" w:cs="Arial"/>
          <w:sz w:val="20"/>
          <w:szCs w:val="20"/>
        </w:rPr>
        <w:t>ậ</w:t>
      </w:r>
      <w:r w:rsidRPr="002E21B8">
        <w:rPr>
          <w:rFonts w:ascii="Arial" w:hAnsi="Arial" w:cs="Arial"/>
          <w:sz w:val="20"/>
          <w:szCs w:val="20"/>
        </w:rPr>
        <w:t>n đ</w:t>
      </w:r>
      <w:r w:rsidRPr="002E21B8">
        <w:rPr>
          <w:rFonts w:ascii="Arial" w:hAnsi="Arial" w:cs="Arial"/>
          <w:sz w:val="20"/>
          <w:szCs w:val="20"/>
        </w:rPr>
        <w:t>ủ</w:t>
      </w:r>
      <w:r w:rsidRPr="002E21B8">
        <w:rPr>
          <w:rFonts w:ascii="Arial" w:hAnsi="Arial" w:cs="Arial"/>
          <w:sz w:val="20"/>
          <w:szCs w:val="20"/>
        </w:rPr>
        <w:t xml:space="preserve"> h</w:t>
      </w:r>
      <w:r w:rsidRPr="002E21B8">
        <w:rPr>
          <w:rFonts w:ascii="Arial" w:hAnsi="Arial" w:cs="Arial"/>
          <w:sz w:val="20"/>
          <w:szCs w:val="20"/>
        </w:rPr>
        <w:t>ồ</w:t>
      </w:r>
      <w:r w:rsidRPr="002E21B8">
        <w:rPr>
          <w:rFonts w:ascii="Arial" w:hAnsi="Arial" w:cs="Arial"/>
          <w:sz w:val="20"/>
          <w:szCs w:val="20"/>
        </w:rPr>
        <w:t xml:space="preserve"> sơ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ệ</w:t>
      </w:r>
      <w:r w:rsidRPr="002E21B8">
        <w:rPr>
          <w:rFonts w:ascii="Arial" w:hAnsi="Arial" w:cs="Arial"/>
          <w:sz w:val="20"/>
          <w:szCs w:val="20"/>
        </w:rPr>
        <w:t xml:space="preserve"> và phí theo quy đ</w:t>
      </w:r>
      <w:r w:rsidRPr="002E21B8">
        <w:rPr>
          <w:rFonts w:ascii="Arial" w:hAnsi="Arial" w:cs="Arial"/>
          <w:sz w:val="20"/>
          <w:szCs w:val="20"/>
        </w:rPr>
        <w:t>ị</w:t>
      </w:r>
      <w:r w:rsidRPr="002E21B8">
        <w:rPr>
          <w:rFonts w:ascii="Arial" w:hAnsi="Arial" w:cs="Arial"/>
          <w:sz w:val="20"/>
          <w:szCs w:val="20"/>
        </w:rPr>
        <w:t xml:space="preserve">nh, </w:t>
      </w:r>
      <w:r w:rsidRPr="002E21B8">
        <w:rPr>
          <w:rFonts w:ascii="Arial" w:hAnsi="Arial" w:cs="Arial"/>
          <w:sz w:val="20"/>
          <w:szCs w:val="20"/>
        </w:rPr>
        <w:t>cơ quan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có trách nhi</w:t>
      </w:r>
      <w:r w:rsidRPr="002E21B8">
        <w:rPr>
          <w:rFonts w:ascii="Arial" w:hAnsi="Arial" w:cs="Arial"/>
          <w:sz w:val="20"/>
          <w:szCs w:val="20"/>
        </w:rPr>
        <w:t>ệ</w:t>
      </w:r>
      <w:r w:rsidRPr="002E21B8">
        <w:rPr>
          <w:rFonts w:ascii="Arial" w:hAnsi="Arial" w:cs="Arial"/>
          <w:sz w:val="20"/>
          <w:szCs w:val="20"/>
        </w:rPr>
        <w:t>m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th</w:t>
      </w:r>
      <w:r w:rsidRPr="002E21B8">
        <w:rPr>
          <w:rFonts w:ascii="Arial" w:hAnsi="Arial" w:cs="Arial"/>
          <w:sz w:val="20"/>
          <w:szCs w:val="20"/>
        </w:rPr>
        <w:t>ẩ</w:t>
      </w:r>
      <w:r w:rsidRPr="002E21B8">
        <w:rPr>
          <w:rFonts w:ascii="Arial" w:hAnsi="Arial" w:cs="Arial"/>
          <w:sz w:val="20"/>
          <w:szCs w:val="20"/>
        </w:rPr>
        <w:t>m đ</w:t>
      </w:r>
      <w:r w:rsidRPr="002E21B8">
        <w:rPr>
          <w:rFonts w:ascii="Arial" w:hAnsi="Arial" w:cs="Arial"/>
          <w:sz w:val="20"/>
          <w:szCs w:val="20"/>
        </w:rPr>
        <w:t>ị</w:t>
      </w:r>
      <w:r w:rsidRPr="002E21B8">
        <w:rPr>
          <w:rFonts w:ascii="Arial" w:hAnsi="Arial" w:cs="Arial"/>
          <w:sz w:val="20"/>
          <w:szCs w:val="20"/>
        </w:rPr>
        <w:t>nh h</w:t>
      </w:r>
      <w:r w:rsidRPr="002E21B8">
        <w:rPr>
          <w:rFonts w:ascii="Arial" w:hAnsi="Arial" w:cs="Arial"/>
          <w:sz w:val="20"/>
          <w:szCs w:val="20"/>
        </w:rPr>
        <w:t>ồ</w:t>
      </w:r>
      <w:r w:rsidRPr="002E21B8">
        <w:rPr>
          <w:rFonts w:ascii="Arial" w:hAnsi="Arial" w:cs="Arial"/>
          <w:sz w:val="20"/>
          <w:szCs w:val="20"/>
        </w:rPr>
        <w:t xml:space="preserve"> sơ (biên b</w:t>
      </w:r>
      <w:r w:rsidRPr="002E21B8">
        <w:rPr>
          <w:rFonts w:ascii="Arial" w:hAnsi="Arial" w:cs="Arial"/>
          <w:sz w:val="20"/>
          <w:szCs w:val="20"/>
        </w:rPr>
        <w:t>ả</w:t>
      </w:r>
      <w:r w:rsidRPr="002E21B8">
        <w:rPr>
          <w:rFonts w:ascii="Arial" w:hAnsi="Arial" w:cs="Arial"/>
          <w:sz w:val="20"/>
          <w:szCs w:val="20"/>
        </w:rPr>
        <w:t>n th</w:t>
      </w:r>
      <w:r w:rsidRPr="002E21B8">
        <w:rPr>
          <w:rFonts w:ascii="Arial" w:hAnsi="Arial" w:cs="Arial"/>
          <w:sz w:val="20"/>
          <w:szCs w:val="20"/>
        </w:rPr>
        <w:t>ẩ</w:t>
      </w:r>
      <w:r w:rsidRPr="002E21B8">
        <w:rPr>
          <w:rFonts w:ascii="Arial" w:hAnsi="Arial" w:cs="Arial"/>
          <w:sz w:val="20"/>
          <w:szCs w:val="20"/>
        </w:rPr>
        <w:t>m đ</w:t>
      </w:r>
      <w:r w:rsidRPr="002E21B8">
        <w:rPr>
          <w:rFonts w:ascii="Arial" w:hAnsi="Arial" w:cs="Arial"/>
          <w:sz w:val="20"/>
          <w:szCs w:val="20"/>
        </w:rPr>
        <w:t>ị</w:t>
      </w:r>
      <w:r w:rsidRPr="002E21B8">
        <w:rPr>
          <w:rFonts w:ascii="Arial" w:hAnsi="Arial" w:cs="Arial"/>
          <w:sz w:val="20"/>
          <w:szCs w:val="20"/>
        </w:rPr>
        <w:t>nh theo M</w:t>
      </w:r>
      <w:r w:rsidRPr="002E21B8">
        <w:rPr>
          <w:rFonts w:ascii="Arial" w:hAnsi="Arial" w:cs="Arial"/>
          <w:sz w:val="20"/>
          <w:szCs w:val="20"/>
        </w:rPr>
        <w:t>ẫ</w:t>
      </w:r>
      <w:r w:rsidRPr="002E21B8">
        <w:rPr>
          <w:rFonts w:ascii="Arial" w:hAnsi="Arial" w:cs="Arial"/>
          <w:sz w:val="20"/>
          <w:szCs w:val="20"/>
        </w:rPr>
        <w:t>u 06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X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và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02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X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trong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sau đây: 10 ngày làm vi</w:t>
      </w:r>
      <w:r w:rsidRPr="002E21B8">
        <w:rPr>
          <w:rFonts w:ascii="Arial" w:hAnsi="Arial" w:cs="Arial"/>
          <w:sz w:val="20"/>
          <w:szCs w:val="20"/>
        </w:rPr>
        <w:t>ệ</w:t>
      </w:r>
      <w:r w:rsidRPr="002E21B8">
        <w:rPr>
          <w:rFonts w:ascii="Arial" w:hAnsi="Arial" w:cs="Arial"/>
          <w:sz w:val="20"/>
          <w:szCs w:val="20"/>
        </w:rPr>
        <w:t>c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nh</w:t>
      </w:r>
      <w:r w:rsidRPr="002E21B8">
        <w:rPr>
          <w:rFonts w:ascii="Arial" w:hAnsi="Arial" w:cs="Arial"/>
          <w:sz w:val="20"/>
          <w:szCs w:val="20"/>
        </w:rPr>
        <w:t>ậ</w:t>
      </w:r>
      <w:r w:rsidRPr="002E21B8">
        <w:rPr>
          <w:rFonts w:ascii="Arial" w:hAnsi="Arial" w:cs="Arial"/>
          <w:sz w:val="20"/>
          <w:szCs w:val="20"/>
        </w:rPr>
        <w:t>p kh</w:t>
      </w:r>
      <w:r w:rsidRPr="002E21B8">
        <w:rPr>
          <w:rFonts w:ascii="Arial" w:hAnsi="Arial" w:cs="Arial"/>
          <w:sz w:val="20"/>
          <w:szCs w:val="20"/>
        </w:rPr>
        <w:t>ẩ</w:t>
      </w:r>
      <w:r w:rsidRPr="002E21B8">
        <w:rPr>
          <w:rFonts w:ascii="Arial" w:hAnsi="Arial" w:cs="Arial"/>
          <w:sz w:val="20"/>
          <w:szCs w:val="20"/>
        </w:rPr>
        <w:t>u, xu</w:t>
      </w:r>
      <w:r w:rsidRPr="002E21B8">
        <w:rPr>
          <w:rFonts w:ascii="Arial" w:hAnsi="Arial" w:cs="Arial"/>
          <w:sz w:val="20"/>
          <w:szCs w:val="20"/>
        </w:rPr>
        <w:t>ấ</w:t>
      </w:r>
      <w:r w:rsidRPr="002E21B8">
        <w:rPr>
          <w:rFonts w:ascii="Arial" w:hAnsi="Arial" w:cs="Arial"/>
          <w:sz w:val="20"/>
          <w:szCs w:val="20"/>
        </w:rPr>
        <w:t>t kh</w:t>
      </w:r>
      <w:r w:rsidRPr="002E21B8">
        <w:rPr>
          <w:rFonts w:ascii="Arial" w:hAnsi="Arial" w:cs="Arial"/>
          <w:sz w:val="20"/>
          <w:szCs w:val="20"/>
        </w:rPr>
        <w:t>ẩ</w:t>
      </w:r>
      <w:r w:rsidRPr="002E21B8">
        <w:rPr>
          <w:rFonts w:ascii="Arial" w:hAnsi="Arial" w:cs="Arial"/>
          <w:sz w:val="20"/>
          <w:szCs w:val="20"/>
        </w:rPr>
        <w:t>u và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quá c</w:t>
      </w:r>
      <w:r w:rsidRPr="002E21B8">
        <w:rPr>
          <w:rFonts w:ascii="Arial" w:hAnsi="Arial" w:cs="Arial"/>
          <w:sz w:val="20"/>
          <w:szCs w:val="20"/>
        </w:rPr>
        <w:t>ả</w:t>
      </w:r>
      <w:r w:rsidRPr="002E21B8">
        <w:rPr>
          <w:rFonts w:ascii="Arial" w:hAnsi="Arial" w:cs="Arial"/>
          <w:sz w:val="20"/>
          <w:szCs w:val="20"/>
        </w:rPr>
        <w:t>nh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Nhóm 3, Nhóm 4 và Nhóm 5 theo quy chu</w:t>
      </w:r>
      <w:r w:rsidRPr="002E21B8">
        <w:rPr>
          <w:rFonts w:ascii="Arial" w:hAnsi="Arial" w:cs="Arial"/>
          <w:sz w:val="20"/>
          <w:szCs w:val="20"/>
        </w:rPr>
        <w:t>ẩ</w:t>
      </w:r>
      <w:r w:rsidRPr="002E21B8">
        <w:rPr>
          <w:rFonts w:ascii="Arial" w:hAnsi="Arial" w:cs="Arial"/>
          <w:sz w:val="20"/>
          <w:szCs w:val="20"/>
        </w:rPr>
        <w:t>n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qu</w:t>
      </w:r>
      <w:r w:rsidRPr="002E21B8">
        <w:rPr>
          <w:rFonts w:ascii="Arial" w:hAnsi="Arial" w:cs="Arial"/>
          <w:sz w:val="20"/>
          <w:szCs w:val="20"/>
        </w:rPr>
        <w:t>ố</w:t>
      </w:r>
      <w:r w:rsidRPr="002E21B8">
        <w:rPr>
          <w:rFonts w:ascii="Arial" w:hAnsi="Arial" w:cs="Arial"/>
          <w:sz w:val="20"/>
          <w:szCs w:val="20"/>
        </w:rPr>
        <w:t>c gia v</w:t>
      </w:r>
      <w:r w:rsidRPr="002E21B8">
        <w:rPr>
          <w:rFonts w:ascii="Arial" w:hAnsi="Arial" w:cs="Arial"/>
          <w:sz w:val="20"/>
          <w:szCs w:val="20"/>
        </w:rPr>
        <w:t>ề</w:t>
      </w:r>
      <w:r w:rsidRPr="002E21B8">
        <w:rPr>
          <w:rFonts w:ascii="Arial" w:hAnsi="Arial" w:cs="Arial"/>
          <w:sz w:val="20"/>
          <w:szCs w:val="20"/>
        </w:rPr>
        <w:t xml:space="preserve"> phân nhóm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và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quá c</w:t>
      </w:r>
      <w:r w:rsidRPr="002E21B8">
        <w:rPr>
          <w:rFonts w:ascii="Arial" w:hAnsi="Arial" w:cs="Arial"/>
          <w:sz w:val="20"/>
          <w:szCs w:val="20"/>
        </w:rPr>
        <w:t>ả</w:t>
      </w:r>
      <w:r w:rsidRPr="002E21B8">
        <w:rPr>
          <w:rFonts w:ascii="Arial" w:hAnsi="Arial" w:cs="Arial"/>
          <w:sz w:val="20"/>
          <w:szCs w:val="20"/>
        </w:rPr>
        <w:t>nh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Nhóm 1, Nhóm 2 theo quy chu</w:t>
      </w:r>
      <w:r w:rsidRPr="002E21B8">
        <w:rPr>
          <w:rFonts w:ascii="Arial" w:hAnsi="Arial" w:cs="Arial"/>
          <w:sz w:val="20"/>
          <w:szCs w:val="20"/>
        </w:rPr>
        <w:t>ẩ</w:t>
      </w:r>
      <w:r w:rsidRPr="002E21B8">
        <w:rPr>
          <w:rFonts w:ascii="Arial" w:hAnsi="Arial" w:cs="Arial"/>
          <w:sz w:val="20"/>
          <w:szCs w:val="20"/>
        </w:rPr>
        <w:t>n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qu</w:t>
      </w:r>
      <w:r w:rsidRPr="002E21B8">
        <w:rPr>
          <w:rFonts w:ascii="Arial" w:hAnsi="Arial" w:cs="Arial"/>
          <w:sz w:val="20"/>
          <w:szCs w:val="20"/>
        </w:rPr>
        <w:t>ố</w:t>
      </w:r>
      <w:r w:rsidRPr="002E21B8">
        <w:rPr>
          <w:rFonts w:ascii="Arial" w:hAnsi="Arial" w:cs="Arial"/>
          <w:sz w:val="20"/>
          <w:szCs w:val="20"/>
        </w:rPr>
        <w:t>c gia v</w:t>
      </w:r>
      <w:r w:rsidRPr="002E21B8">
        <w:rPr>
          <w:rFonts w:ascii="Arial" w:hAnsi="Arial" w:cs="Arial"/>
          <w:sz w:val="20"/>
          <w:szCs w:val="20"/>
        </w:rPr>
        <w:t>ề</w:t>
      </w:r>
      <w:r w:rsidRPr="002E21B8">
        <w:rPr>
          <w:rFonts w:ascii="Arial" w:hAnsi="Arial" w:cs="Arial"/>
          <w:sz w:val="20"/>
          <w:szCs w:val="20"/>
        </w:rPr>
        <w:t xml:space="preserve"> phân nhóm n</w:t>
      </w:r>
      <w:r w:rsidRPr="002E21B8">
        <w:rPr>
          <w:rFonts w:ascii="Arial" w:hAnsi="Arial" w:cs="Arial"/>
          <w:sz w:val="20"/>
          <w:szCs w:val="20"/>
        </w:rPr>
        <w:t>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ngu</w:t>
      </w:r>
      <w:r w:rsidRPr="002E21B8">
        <w:rPr>
          <w:rFonts w:ascii="Arial" w:hAnsi="Arial" w:cs="Arial"/>
          <w:sz w:val="20"/>
          <w:szCs w:val="20"/>
        </w:rPr>
        <w:t>ồ</w:t>
      </w:r>
      <w:r w:rsidRPr="002E21B8">
        <w:rPr>
          <w:rFonts w:ascii="Arial" w:hAnsi="Arial" w:cs="Arial"/>
          <w:sz w:val="20"/>
          <w:szCs w:val="20"/>
        </w:rPr>
        <w:t>n,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sau khi nh</w:t>
      </w:r>
      <w:r w:rsidRPr="002E21B8">
        <w:rPr>
          <w:rFonts w:ascii="Arial" w:hAnsi="Arial" w:cs="Arial"/>
          <w:sz w:val="20"/>
          <w:szCs w:val="20"/>
        </w:rPr>
        <w:t>ậ</w:t>
      </w:r>
      <w:r w:rsidRPr="002E21B8">
        <w:rPr>
          <w:rFonts w:ascii="Arial" w:hAnsi="Arial" w:cs="Arial"/>
          <w:sz w:val="20"/>
          <w:szCs w:val="20"/>
        </w:rPr>
        <w:t>n đư</w:t>
      </w:r>
      <w:r w:rsidRPr="002E21B8">
        <w:rPr>
          <w:rFonts w:ascii="Arial" w:hAnsi="Arial" w:cs="Arial"/>
          <w:sz w:val="20"/>
          <w:szCs w:val="20"/>
        </w:rPr>
        <w:t>ợ</w:t>
      </w:r>
      <w:r w:rsidRPr="002E21B8">
        <w:rPr>
          <w:rFonts w:ascii="Arial" w:hAnsi="Arial" w:cs="Arial"/>
          <w:sz w:val="20"/>
          <w:szCs w:val="20"/>
        </w:rPr>
        <w:t>c văn b</w:t>
      </w:r>
      <w:r w:rsidRPr="002E21B8">
        <w:rPr>
          <w:rFonts w:ascii="Arial" w:hAnsi="Arial" w:cs="Arial"/>
          <w:sz w:val="20"/>
          <w:szCs w:val="20"/>
        </w:rPr>
        <w:t>ả</w:t>
      </w:r>
      <w:r w:rsidRPr="002E21B8">
        <w:rPr>
          <w:rFonts w:ascii="Arial" w:hAnsi="Arial" w:cs="Arial"/>
          <w:sz w:val="20"/>
          <w:szCs w:val="20"/>
        </w:rPr>
        <w:t>n ch</w:t>
      </w:r>
      <w:r w:rsidRPr="002E21B8">
        <w:rPr>
          <w:rFonts w:ascii="Arial" w:hAnsi="Arial" w:cs="Arial"/>
          <w:sz w:val="20"/>
          <w:szCs w:val="20"/>
        </w:rPr>
        <w:t>ấ</w:t>
      </w:r>
      <w:r w:rsidRPr="002E21B8">
        <w:rPr>
          <w:rFonts w:ascii="Arial" w:hAnsi="Arial" w:cs="Arial"/>
          <w:sz w:val="20"/>
          <w:szCs w:val="20"/>
        </w:rPr>
        <w:t>p thu</w:t>
      </w:r>
      <w:r w:rsidRPr="002E21B8">
        <w:rPr>
          <w:rFonts w:ascii="Arial" w:hAnsi="Arial" w:cs="Arial"/>
          <w:sz w:val="20"/>
          <w:szCs w:val="20"/>
        </w:rPr>
        <w:t>ậ</w:t>
      </w:r>
      <w:r w:rsidRPr="002E21B8">
        <w:rPr>
          <w:rFonts w:ascii="Arial" w:hAnsi="Arial" w:cs="Arial"/>
          <w:sz w:val="20"/>
          <w:szCs w:val="20"/>
        </w:rPr>
        <w:t>n c</w:t>
      </w:r>
      <w:r w:rsidRPr="002E21B8">
        <w:rPr>
          <w:rFonts w:ascii="Arial" w:hAnsi="Arial" w:cs="Arial"/>
          <w:sz w:val="20"/>
          <w:szCs w:val="20"/>
        </w:rPr>
        <w:t>ủ</w:t>
      </w:r>
      <w:r w:rsidRPr="002E21B8">
        <w:rPr>
          <w:rFonts w:ascii="Arial" w:hAnsi="Arial" w:cs="Arial"/>
          <w:sz w:val="20"/>
          <w:szCs w:val="20"/>
        </w:rPr>
        <w:t>a Th</w:t>
      </w:r>
      <w:r w:rsidRPr="002E21B8">
        <w:rPr>
          <w:rFonts w:ascii="Arial" w:hAnsi="Arial" w:cs="Arial"/>
          <w:sz w:val="20"/>
          <w:szCs w:val="20"/>
        </w:rPr>
        <w:t>ủ</w:t>
      </w:r>
      <w:r w:rsidRPr="002E21B8">
        <w:rPr>
          <w:rFonts w:ascii="Arial" w:hAnsi="Arial" w:cs="Arial"/>
          <w:sz w:val="20"/>
          <w:szCs w:val="20"/>
        </w:rPr>
        <w:t xml:space="preserve"> tư</w:t>
      </w:r>
      <w:r w:rsidRPr="002E21B8">
        <w:rPr>
          <w:rFonts w:ascii="Arial" w:hAnsi="Arial" w:cs="Arial"/>
          <w:sz w:val="20"/>
          <w:szCs w:val="20"/>
        </w:rPr>
        <w:t>ớ</w:t>
      </w:r>
      <w:r w:rsidRPr="002E21B8">
        <w:rPr>
          <w:rFonts w:ascii="Arial" w:hAnsi="Arial" w:cs="Arial"/>
          <w:sz w:val="20"/>
          <w:szCs w:val="20"/>
        </w:rPr>
        <w:t>ng Chính ph</w:t>
      </w:r>
      <w:r w:rsidRPr="002E21B8">
        <w:rPr>
          <w:rFonts w:ascii="Arial" w:hAnsi="Arial" w:cs="Arial"/>
          <w:sz w:val="20"/>
          <w:szCs w:val="20"/>
        </w:rPr>
        <w:t>ủ</w:t>
      </w:r>
      <w:r w:rsidRPr="002E21B8">
        <w:rPr>
          <w:rFonts w:ascii="Arial" w:hAnsi="Arial" w:cs="Arial"/>
          <w:sz w:val="20"/>
          <w:szCs w:val="20"/>
        </w:rPr>
        <w:t>; 15 ngày làm vi</w:t>
      </w:r>
      <w:r w:rsidRPr="002E21B8">
        <w:rPr>
          <w:rFonts w:ascii="Arial" w:hAnsi="Arial" w:cs="Arial"/>
          <w:sz w:val="20"/>
          <w:szCs w:val="20"/>
        </w:rPr>
        <w:t>ệ</w:t>
      </w:r>
      <w:r w:rsidRPr="002E21B8">
        <w:rPr>
          <w:rFonts w:ascii="Arial" w:hAnsi="Arial" w:cs="Arial"/>
          <w:sz w:val="20"/>
          <w:szCs w:val="20"/>
        </w:rPr>
        <w:t>c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X-quang ch</w:t>
      </w:r>
      <w:r w:rsidRPr="002E21B8">
        <w:rPr>
          <w:rFonts w:ascii="Arial" w:hAnsi="Arial" w:cs="Arial"/>
          <w:sz w:val="20"/>
          <w:szCs w:val="20"/>
        </w:rPr>
        <w:t>ẩ</w:t>
      </w:r>
      <w:r w:rsidRPr="002E21B8">
        <w:rPr>
          <w:rFonts w:ascii="Arial" w:hAnsi="Arial" w:cs="Arial"/>
          <w:sz w:val="20"/>
          <w:szCs w:val="20"/>
        </w:rPr>
        <w:t>n đoán y t</w:t>
      </w:r>
      <w:r w:rsidRPr="002E21B8">
        <w:rPr>
          <w:rFonts w:ascii="Arial" w:hAnsi="Arial" w:cs="Arial"/>
          <w:sz w:val="20"/>
          <w:szCs w:val="20"/>
        </w:rPr>
        <w:t>ế</w:t>
      </w:r>
      <w:r w:rsidRPr="002E21B8">
        <w:rPr>
          <w:rFonts w:ascii="Arial" w:hAnsi="Arial" w:cs="Arial"/>
          <w:sz w:val="20"/>
          <w:szCs w:val="20"/>
        </w:rPr>
        <w:t>,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ch</w:t>
      </w:r>
      <w:r w:rsidRPr="002E21B8">
        <w:rPr>
          <w:rFonts w:ascii="Arial" w:hAnsi="Arial" w:cs="Arial"/>
          <w:sz w:val="20"/>
          <w:szCs w:val="20"/>
        </w:rPr>
        <w:t>ụ</w:t>
      </w:r>
      <w:r w:rsidRPr="002E21B8">
        <w:rPr>
          <w:rFonts w:ascii="Arial" w:hAnsi="Arial" w:cs="Arial"/>
          <w:sz w:val="20"/>
          <w:szCs w:val="20"/>
        </w:rPr>
        <w:t>p c</w:t>
      </w:r>
      <w:r w:rsidRPr="002E21B8">
        <w:rPr>
          <w:rFonts w:ascii="Arial" w:hAnsi="Arial" w:cs="Arial"/>
          <w:sz w:val="20"/>
          <w:szCs w:val="20"/>
        </w:rPr>
        <w:t>ắ</w:t>
      </w:r>
      <w:r w:rsidRPr="002E21B8">
        <w:rPr>
          <w:rFonts w:ascii="Arial" w:hAnsi="Arial" w:cs="Arial"/>
          <w:sz w:val="20"/>
          <w:szCs w:val="20"/>
        </w:rPr>
        <w:t>t l</w:t>
      </w:r>
      <w:r w:rsidRPr="002E21B8">
        <w:rPr>
          <w:rFonts w:ascii="Arial" w:hAnsi="Arial" w:cs="Arial"/>
          <w:sz w:val="20"/>
          <w:szCs w:val="20"/>
        </w:rPr>
        <w:t>ớ</w:t>
      </w:r>
      <w:r w:rsidRPr="002E21B8">
        <w:rPr>
          <w:rFonts w:ascii="Arial" w:hAnsi="Arial" w:cs="Arial"/>
          <w:sz w:val="20"/>
          <w:szCs w:val="20"/>
        </w:rPr>
        <w:t>p vi tính tích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PET (PET/CT), S</w:t>
      </w:r>
      <w:r w:rsidRPr="002E21B8">
        <w:rPr>
          <w:rFonts w:ascii="Arial" w:hAnsi="Arial" w:cs="Arial"/>
          <w:sz w:val="20"/>
          <w:szCs w:val="20"/>
        </w:rPr>
        <w:t>PECT (SPECT/CT); 18 ngày làm vi</w:t>
      </w:r>
      <w:r w:rsidRPr="002E21B8">
        <w:rPr>
          <w:rFonts w:ascii="Arial" w:hAnsi="Arial" w:cs="Arial"/>
          <w:sz w:val="20"/>
          <w:szCs w:val="20"/>
        </w:rPr>
        <w:t>ệ</w:t>
      </w:r>
      <w:r w:rsidRPr="002E21B8">
        <w:rPr>
          <w:rFonts w:ascii="Arial" w:hAnsi="Arial" w:cs="Arial"/>
          <w:sz w:val="20"/>
          <w:szCs w:val="20"/>
        </w:rPr>
        <w:t>c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25 ngày làm vi</w:t>
      </w:r>
      <w:r w:rsidRPr="002E21B8">
        <w:rPr>
          <w:rFonts w:ascii="Arial" w:hAnsi="Arial" w:cs="Arial"/>
          <w:sz w:val="20"/>
          <w:szCs w:val="20"/>
        </w:rPr>
        <w:t>ệ</w:t>
      </w:r>
      <w:r w:rsidRPr="002E21B8">
        <w:rPr>
          <w:rFonts w:ascii="Arial" w:hAnsi="Arial" w:cs="Arial"/>
          <w:sz w:val="20"/>
          <w:szCs w:val="20"/>
        </w:rPr>
        <w:t>c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các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khác.</w:t>
      </w:r>
    </w:p>
    <w:p w14:paraId="22A4A18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không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ch</w:t>
      </w:r>
      <w:r w:rsidRPr="002E21B8">
        <w:rPr>
          <w:rFonts w:ascii="Arial" w:hAnsi="Arial" w:cs="Arial"/>
          <w:sz w:val="20"/>
          <w:szCs w:val="20"/>
        </w:rPr>
        <w:t>ậ</w:t>
      </w:r>
      <w:r w:rsidRPr="002E21B8">
        <w:rPr>
          <w:rFonts w:ascii="Arial" w:hAnsi="Arial" w:cs="Arial"/>
          <w:sz w:val="20"/>
          <w:szCs w:val="20"/>
        </w:rPr>
        <w:t>m nh</w:t>
      </w:r>
      <w:r w:rsidRPr="002E21B8">
        <w:rPr>
          <w:rFonts w:ascii="Arial" w:hAnsi="Arial" w:cs="Arial"/>
          <w:sz w:val="20"/>
          <w:szCs w:val="20"/>
        </w:rPr>
        <w:t>ấ</w:t>
      </w:r>
      <w:r w:rsidRPr="002E21B8">
        <w:rPr>
          <w:rFonts w:ascii="Arial" w:hAnsi="Arial" w:cs="Arial"/>
          <w:sz w:val="20"/>
          <w:szCs w:val="20"/>
        </w:rPr>
        <w:t>t trong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b kho</w:t>
      </w:r>
      <w:r w:rsidRPr="002E21B8">
        <w:rPr>
          <w:rFonts w:ascii="Arial" w:hAnsi="Arial" w:cs="Arial"/>
          <w:sz w:val="20"/>
          <w:szCs w:val="20"/>
        </w:rPr>
        <w:t>ả</w:t>
      </w:r>
      <w:r w:rsidRPr="002E21B8">
        <w:rPr>
          <w:rFonts w:ascii="Arial" w:hAnsi="Arial" w:cs="Arial"/>
          <w:sz w:val="20"/>
          <w:szCs w:val="20"/>
        </w:rPr>
        <w:t>n này, cơ quan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ph</w:t>
      </w:r>
      <w:r w:rsidRPr="002E21B8">
        <w:rPr>
          <w:rFonts w:ascii="Arial" w:hAnsi="Arial" w:cs="Arial"/>
          <w:sz w:val="20"/>
          <w:szCs w:val="20"/>
        </w:rPr>
        <w:t>ả</w:t>
      </w:r>
      <w:r w:rsidRPr="002E21B8">
        <w:rPr>
          <w:rFonts w:ascii="Arial" w:hAnsi="Arial" w:cs="Arial"/>
          <w:sz w:val="20"/>
          <w:szCs w:val="20"/>
        </w:rPr>
        <w:t>i tr</w:t>
      </w:r>
      <w:r w:rsidRPr="002E21B8">
        <w:rPr>
          <w:rFonts w:ascii="Arial" w:hAnsi="Arial" w:cs="Arial"/>
          <w:sz w:val="20"/>
          <w:szCs w:val="20"/>
        </w:rPr>
        <w:t>ả</w:t>
      </w:r>
      <w:r w:rsidRPr="002E21B8">
        <w:rPr>
          <w:rFonts w:ascii="Arial" w:hAnsi="Arial" w:cs="Arial"/>
          <w:sz w:val="20"/>
          <w:szCs w:val="20"/>
        </w:rPr>
        <w:t xml:space="preserve"> l</w:t>
      </w:r>
      <w:r w:rsidRPr="002E21B8">
        <w:rPr>
          <w:rFonts w:ascii="Arial" w:hAnsi="Arial" w:cs="Arial"/>
          <w:sz w:val="20"/>
          <w:szCs w:val="20"/>
        </w:rPr>
        <w:t>ờ</w:t>
      </w:r>
      <w:r w:rsidRPr="002E21B8">
        <w:rPr>
          <w:rFonts w:ascii="Arial" w:hAnsi="Arial" w:cs="Arial"/>
          <w:sz w:val="20"/>
          <w:szCs w:val="20"/>
        </w:rPr>
        <w:t>i b</w:t>
      </w:r>
      <w:r w:rsidRPr="002E21B8">
        <w:rPr>
          <w:rFonts w:ascii="Arial" w:hAnsi="Arial" w:cs="Arial"/>
          <w:sz w:val="20"/>
          <w:szCs w:val="20"/>
        </w:rPr>
        <w:t>ằ</w:t>
      </w:r>
      <w:r w:rsidRPr="002E21B8">
        <w:rPr>
          <w:rFonts w:ascii="Arial" w:hAnsi="Arial" w:cs="Arial"/>
          <w:sz w:val="20"/>
          <w:szCs w:val="20"/>
        </w:rPr>
        <w:t>ng văn b</w:t>
      </w:r>
      <w:r w:rsidRPr="002E21B8">
        <w:rPr>
          <w:rFonts w:ascii="Arial" w:hAnsi="Arial" w:cs="Arial"/>
          <w:sz w:val="20"/>
          <w:szCs w:val="20"/>
        </w:rPr>
        <w:t>ả</w:t>
      </w:r>
      <w:r w:rsidRPr="002E21B8">
        <w:rPr>
          <w:rFonts w:ascii="Arial" w:hAnsi="Arial" w:cs="Arial"/>
          <w:sz w:val="20"/>
          <w:szCs w:val="20"/>
        </w:rPr>
        <w:t>n và nêu rõ lý do.</w:t>
      </w:r>
    </w:p>
    <w:p w14:paraId="20D6B1E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51. Th</w:t>
      </w:r>
      <w:r w:rsidRPr="002E21B8">
        <w:rPr>
          <w:rFonts w:ascii="Arial" w:hAnsi="Arial" w:cs="Arial"/>
          <w:b/>
          <w:sz w:val="20"/>
          <w:szCs w:val="20"/>
        </w:rPr>
        <w:t>ủ</w:t>
      </w:r>
      <w:r w:rsidRPr="002E21B8">
        <w:rPr>
          <w:rFonts w:ascii="Arial" w:hAnsi="Arial" w:cs="Arial"/>
          <w:b/>
          <w:sz w:val="20"/>
          <w:szCs w:val="20"/>
        </w:rPr>
        <w:t xml:space="preserve"> t</w:t>
      </w:r>
      <w:r w:rsidRPr="002E21B8">
        <w:rPr>
          <w:rFonts w:ascii="Arial" w:hAnsi="Arial" w:cs="Arial"/>
          <w:b/>
          <w:sz w:val="20"/>
          <w:szCs w:val="20"/>
        </w:rPr>
        <w:t>ụ</w:t>
      </w:r>
      <w:r w:rsidRPr="002E21B8">
        <w:rPr>
          <w:rFonts w:ascii="Arial" w:hAnsi="Arial" w:cs="Arial"/>
          <w:b/>
          <w:sz w:val="20"/>
          <w:szCs w:val="20"/>
        </w:rPr>
        <w:t>c gia h</w:t>
      </w:r>
      <w:r w:rsidRPr="002E21B8">
        <w:rPr>
          <w:rFonts w:ascii="Arial" w:hAnsi="Arial" w:cs="Arial"/>
          <w:b/>
          <w:sz w:val="20"/>
          <w:szCs w:val="20"/>
        </w:rPr>
        <w:t>ạ</w:t>
      </w:r>
      <w:r w:rsidRPr="002E21B8">
        <w:rPr>
          <w:rFonts w:ascii="Arial" w:hAnsi="Arial" w:cs="Arial"/>
          <w:b/>
          <w:sz w:val="20"/>
          <w:szCs w:val="20"/>
        </w:rPr>
        <w:t>n Gi</w:t>
      </w:r>
      <w:r w:rsidRPr="002E21B8">
        <w:rPr>
          <w:rFonts w:ascii="Arial" w:hAnsi="Arial" w:cs="Arial"/>
          <w:b/>
          <w:sz w:val="20"/>
          <w:szCs w:val="20"/>
        </w:rPr>
        <w:t>ấ</w:t>
      </w:r>
      <w:r w:rsidRPr="002E21B8">
        <w:rPr>
          <w:rFonts w:ascii="Arial" w:hAnsi="Arial" w:cs="Arial"/>
          <w:b/>
          <w:sz w:val="20"/>
          <w:szCs w:val="20"/>
        </w:rPr>
        <w:t>y phép ti</w:t>
      </w:r>
      <w:r w:rsidRPr="002E21B8">
        <w:rPr>
          <w:rFonts w:ascii="Arial" w:hAnsi="Arial" w:cs="Arial"/>
          <w:b/>
          <w:sz w:val="20"/>
          <w:szCs w:val="20"/>
        </w:rPr>
        <w:t>ế</w:t>
      </w:r>
      <w:r w:rsidRPr="002E21B8">
        <w:rPr>
          <w:rFonts w:ascii="Arial" w:hAnsi="Arial" w:cs="Arial"/>
          <w:b/>
          <w:sz w:val="20"/>
          <w:szCs w:val="20"/>
        </w:rPr>
        <w:t>n hành công vi</w:t>
      </w:r>
      <w:r w:rsidRPr="002E21B8">
        <w:rPr>
          <w:rFonts w:ascii="Arial" w:hAnsi="Arial" w:cs="Arial"/>
          <w:b/>
          <w:sz w:val="20"/>
          <w:szCs w:val="20"/>
        </w:rPr>
        <w:t>ệ</w:t>
      </w:r>
      <w:r w:rsidRPr="002E21B8">
        <w:rPr>
          <w:rFonts w:ascii="Arial" w:hAnsi="Arial" w:cs="Arial"/>
          <w:b/>
          <w:sz w:val="20"/>
          <w:szCs w:val="20"/>
        </w:rPr>
        <w:t>c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p>
    <w:p w14:paraId="6773EBA5"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mu</w:t>
      </w:r>
      <w:r w:rsidRPr="002E21B8">
        <w:rPr>
          <w:rFonts w:ascii="Arial" w:hAnsi="Arial" w:cs="Arial"/>
          <w:sz w:val="20"/>
          <w:szCs w:val="20"/>
        </w:rPr>
        <w:t>ố</w:t>
      </w:r>
      <w:r w:rsidRPr="002E21B8">
        <w:rPr>
          <w:rFonts w:ascii="Arial" w:hAnsi="Arial" w:cs="Arial"/>
          <w:sz w:val="20"/>
          <w:szCs w:val="20"/>
        </w:rPr>
        <w:t>n gia h</w:t>
      </w:r>
      <w:r w:rsidRPr="002E21B8">
        <w:rPr>
          <w:rFonts w:ascii="Arial" w:hAnsi="Arial" w:cs="Arial"/>
          <w:sz w:val="20"/>
          <w:szCs w:val="20"/>
        </w:rPr>
        <w:t>ạ</w:t>
      </w:r>
      <w:r w:rsidRPr="002E21B8">
        <w:rPr>
          <w:rFonts w:ascii="Arial" w:hAnsi="Arial" w:cs="Arial"/>
          <w:sz w:val="20"/>
          <w:szCs w:val="20"/>
        </w:rPr>
        <w:t>n Gi</w:t>
      </w:r>
      <w:r w:rsidRPr="002E21B8">
        <w:rPr>
          <w:rFonts w:ascii="Arial" w:hAnsi="Arial" w:cs="Arial"/>
          <w:sz w:val="20"/>
          <w:szCs w:val="20"/>
        </w:rPr>
        <w:t>ấ</w:t>
      </w:r>
      <w:r w:rsidRPr="002E21B8">
        <w:rPr>
          <w:rFonts w:ascii="Arial" w:hAnsi="Arial" w:cs="Arial"/>
          <w:sz w:val="20"/>
          <w:szCs w:val="20"/>
        </w:rPr>
        <w:t>y phép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g</w:t>
      </w:r>
      <w:r w:rsidRPr="002E21B8">
        <w:rPr>
          <w:rFonts w:ascii="Arial" w:hAnsi="Arial" w:cs="Arial"/>
          <w:sz w:val="20"/>
          <w:szCs w:val="20"/>
        </w:rPr>
        <w:t>ử</w:t>
      </w:r>
      <w:r w:rsidRPr="002E21B8">
        <w:rPr>
          <w:rFonts w:ascii="Arial" w:hAnsi="Arial" w:cs="Arial"/>
          <w:sz w:val="20"/>
          <w:szCs w:val="20"/>
        </w:rPr>
        <w:t>i h</w:t>
      </w:r>
      <w:r w:rsidRPr="002E21B8">
        <w:rPr>
          <w:rFonts w:ascii="Arial" w:hAnsi="Arial" w:cs="Arial"/>
          <w:sz w:val="20"/>
          <w:szCs w:val="20"/>
        </w:rPr>
        <w:t>ồ</w:t>
      </w:r>
      <w:r w:rsidRPr="002E21B8">
        <w:rPr>
          <w:rFonts w:ascii="Arial" w:hAnsi="Arial" w:cs="Arial"/>
          <w:sz w:val="20"/>
          <w:szCs w:val="20"/>
        </w:rPr>
        <w:t xml:space="preserve"> sơ đ</w:t>
      </w:r>
      <w:r w:rsidRPr="002E21B8">
        <w:rPr>
          <w:rFonts w:ascii="Arial" w:hAnsi="Arial" w:cs="Arial"/>
          <w:sz w:val="20"/>
          <w:szCs w:val="20"/>
        </w:rPr>
        <w:t>ế</w:t>
      </w:r>
      <w:r w:rsidRPr="002E21B8">
        <w:rPr>
          <w:rFonts w:ascii="Arial" w:hAnsi="Arial" w:cs="Arial"/>
          <w:sz w:val="20"/>
          <w:szCs w:val="20"/>
        </w:rPr>
        <w:t>n cơ quan nhà nư</w:t>
      </w:r>
      <w:r w:rsidRPr="002E21B8">
        <w:rPr>
          <w:rFonts w:ascii="Arial" w:hAnsi="Arial" w:cs="Arial"/>
          <w:sz w:val="20"/>
          <w:szCs w:val="20"/>
        </w:rPr>
        <w:t>ớ</w:t>
      </w:r>
      <w:r w:rsidRPr="002E21B8">
        <w:rPr>
          <w:rFonts w:ascii="Arial" w:hAnsi="Arial" w:cs="Arial"/>
          <w:sz w:val="20"/>
          <w:szCs w:val="20"/>
        </w:rPr>
        <w:t>c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trư</w:t>
      </w:r>
      <w:r w:rsidRPr="002E21B8">
        <w:rPr>
          <w:rFonts w:ascii="Arial" w:hAnsi="Arial" w:cs="Arial"/>
          <w:sz w:val="20"/>
          <w:szCs w:val="20"/>
        </w:rPr>
        <w:t>ớ</w:t>
      </w:r>
      <w:r w:rsidRPr="002E21B8">
        <w:rPr>
          <w:rFonts w:ascii="Arial" w:hAnsi="Arial" w:cs="Arial"/>
          <w:sz w:val="20"/>
          <w:szCs w:val="20"/>
        </w:rPr>
        <w:t>c khi Gi</w:t>
      </w:r>
      <w:r w:rsidRPr="002E21B8">
        <w:rPr>
          <w:rFonts w:ascii="Arial" w:hAnsi="Arial" w:cs="Arial"/>
          <w:sz w:val="20"/>
          <w:szCs w:val="20"/>
        </w:rPr>
        <w:t>ấ</w:t>
      </w:r>
      <w:r w:rsidRPr="002E21B8">
        <w:rPr>
          <w:rFonts w:ascii="Arial" w:hAnsi="Arial" w:cs="Arial"/>
          <w:sz w:val="20"/>
          <w:szCs w:val="20"/>
        </w:rPr>
        <w:t>y phép h</w:t>
      </w:r>
      <w:r w:rsidRPr="002E21B8">
        <w:rPr>
          <w:rFonts w:ascii="Arial" w:hAnsi="Arial" w:cs="Arial"/>
          <w:sz w:val="20"/>
          <w:szCs w:val="20"/>
        </w:rPr>
        <w:t>ế</w:t>
      </w:r>
      <w:r w:rsidRPr="002E21B8">
        <w:rPr>
          <w:rFonts w:ascii="Arial" w:hAnsi="Arial" w:cs="Arial"/>
          <w:sz w:val="20"/>
          <w:szCs w:val="20"/>
        </w:rPr>
        <w:t>t h</w:t>
      </w:r>
      <w:r w:rsidRPr="002E21B8">
        <w:rPr>
          <w:rFonts w:ascii="Arial" w:hAnsi="Arial" w:cs="Arial"/>
          <w:sz w:val="20"/>
          <w:szCs w:val="20"/>
        </w:rPr>
        <w:t>ạ</w:t>
      </w:r>
      <w:r w:rsidRPr="002E21B8">
        <w:rPr>
          <w:rFonts w:ascii="Arial" w:hAnsi="Arial" w:cs="Arial"/>
          <w:sz w:val="20"/>
          <w:szCs w:val="20"/>
        </w:rPr>
        <w:t>n ít nh</w:t>
      </w:r>
      <w:r w:rsidRPr="002E21B8">
        <w:rPr>
          <w:rFonts w:ascii="Arial" w:hAnsi="Arial" w:cs="Arial"/>
          <w:sz w:val="20"/>
          <w:szCs w:val="20"/>
        </w:rPr>
        <w:t>ấ</w:t>
      </w:r>
      <w:r w:rsidRPr="002E21B8">
        <w:rPr>
          <w:rFonts w:ascii="Arial" w:hAnsi="Arial" w:cs="Arial"/>
          <w:sz w:val="20"/>
          <w:szCs w:val="20"/>
        </w:rPr>
        <w:t>t 45 ng</w:t>
      </w:r>
      <w:r w:rsidRPr="002E21B8">
        <w:rPr>
          <w:rFonts w:ascii="Arial" w:hAnsi="Arial" w:cs="Arial"/>
          <w:sz w:val="20"/>
          <w:szCs w:val="20"/>
        </w:rPr>
        <w:t>ày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Gi</w:t>
      </w:r>
      <w:r w:rsidRPr="002E21B8">
        <w:rPr>
          <w:rFonts w:ascii="Arial" w:hAnsi="Arial" w:cs="Arial"/>
          <w:sz w:val="20"/>
          <w:szCs w:val="20"/>
        </w:rPr>
        <w:t>ấ</w:t>
      </w:r>
      <w:r w:rsidRPr="002E21B8">
        <w:rPr>
          <w:rFonts w:ascii="Arial" w:hAnsi="Arial" w:cs="Arial"/>
          <w:sz w:val="20"/>
          <w:szCs w:val="20"/>
        </w:rPr>
        <w:t>y phép có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trên 12 tháng, ít nh</w:t>
      </w:r>
      <w:r w:rsidRPr="002E21B8">
        <w:rPr>
          <w:rFonts w:ascii="Arial" w:hAnsi="Arial" w:cs="Arial"/>
          <w:sz w:val="20"/>
          <w:szCs w:val="20"/>
        </w:rPr>
        <w:t>ấ</w:t>
      </w:r>
      <w:r w:rsidRPr="002E21B8">
        <w:rPr>
          <w:rFonts w:ascii="Arial" w:hAnsi="Arial" w:cs="Arial"/>
          <w:sz w:val="20"/>
          <w:szCs w:val="20"/>
        </w:rPr>
        <w:t>t 15 ngày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Gi</w:t>
      </w:r>
      <w:r w:rsidRPr="002E21B8">
        <w:rPr>
          <w:rFonts w:ascii="Arial" w:hAnsi="Arial" w:cs="Arial"/>
          <w:sz w:val="20"/>
          <w:szCs w:val="20"/>
        </w:rPr>
        <w:t>ấ</w:t>
      </w:r>
      <w:r w:rsidRPr="002E21B8">
        <w:rPr>
          <w:rFonts w:ascii="Arial" w:hAnsi="Arial" w:cs="Arial"/>
          <w:sz w:val="20"/>
          <w:szCs w:val="20"/>
        </w:rPr>
        <w:t>y phép có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6 tháng, 12 tháng. Sau th</w:t>
      </w:r>
      <w:r w:rsidRPr="002E21B8">
        <w:rPr>
          <w:rFonts w:ascii="Arial" w:hAnsi="Arial" w:cs="Arial"/>
          <w:sz w:val="20"/>
          <w:szCs w:val="20"/>
        </w:rPr>
        <w:t>ờ</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này,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ph</w:t>
      </w:r>
      <w:r w:rsidRPr="002E21B8">
        <w:rPr>
          <w:rFonts w:ascii="Arial" w:hAnsi="Arial" w:cs="Arial"/>
          <w:sz w:val="20"/>
          <w:szCs w:val="20"/>
        </w:rPr>
        <w:t>ả</w:t>
      </w:r>
      <w:r w:rsidRPr="002E21B8">
        <w:rPr>
          <w:rFonts w:ascii="Arial" w:hAnsi="Arial" w:cs="Arial"/>
          <w:sz w:val="20"/>
          <w:szCs w:val="20"/>
        </w:rPr>
        <w:t>i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m</w:t>
      </w:r>
      <w:r w:rsidRPr="002E21B8">
        <w:rPr>
          <w:rFonts w:ascii="Arial" w:hAnsi="Arial" w:cs="Arial"/>
          <w:sz w:val="20"/>
          <w:szCs w:val="20"/>
        </w:rPr>
        <w:t>ớ</w:t>
      </w:r>
      <w:r w:rsidRPr="002E21B8">
        <w:rPr>
          <w:rFonts w:ascii="Arial" w:hAnsi="Arial" w:cs="Arial"/>
          <w:sz w:val="20"/>
          <w:szCs w:val="20"/>
        </w:rPr>
        <w:t>i.</w:t>
      </w:r>
    </w:p>
    <w:p w14:paraId="6523F50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Cách th</w:t>
      </w:r>
      <w:r w:rsidRPr="002E21B8">
        <w:rPr>
          <w:rFonts w:ascii="Arial" w:hAnsi="Arial" w:cs="Arial"/>
          <w:sz w:val="20"/>
          <w:szCs w:val="20"/>
        </w:rPr>
        <w:t>ứ</w:t>
      </w:r>
      <w:r w:rsidRPr="002E21B8">
        <w:rPr>
          <w:rFonts w:ascii="Arial" w:hAnsi="Arial" w:cs="Arial"/>
          <w:sz w:val="20"/>
          <w:szCs w:val="20"/>
        </w:rPr>
        <w:t>c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w:t>
      </w:r>
    </w:p>
    <w:p w14:paraId="2F7BF07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n</w:t>
      </w:r>
      <w:r w:rsidRPr="002E21B8">
        <w:rPr>
          <w:rFonts w:ascii="Arial" w:hAnsi="Arial" w:cs="Arial"/>
          <w:sz w:val="20"/>
          <w:szCs w:val="20"/>
        </w:rPr>
        <w:t>ộ</w:t>
      </w:r>
      <w:r w:rsidRPr="002E21B8">
        <w:rPr>
          <w:rFonts w:ascii="Arial" w:hAnsi="Arial" w:cs="Arial"/>
          <w:sz w:val="20"/>
          <w:szCs w:val="20"/>
        </w:rPr>
        <w:t>p h</w:t>
      </w:r>
      <w:r w:rsidRPr="002E21B8">
        <w:rPr>
          <w:rFonts w:ascii="Arial" w:hAnsi="Arial" w:cs="Arial"/>
          <w:sz w:val="20"/>
          <w:szCs w:val="20"/>
        </w:rPr>
        <w:t>ồ</w:t>
      </w:r>
      <w:r w:rsidRPr="002E21B8">
        <w:rPr>
          <w:rFonts w:ascii="Arial" w:hAnsi="Arial" w:cs="Arial"/>
          <w:sz w:val="20"/>
          <w:szCs w:val="20"/>
        </w:rPr>
        <w:t xml:space="preserve"> sơ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gia h</w:t>
      </w:r>
      <w:r w:rsidRPr="002E21B8">
        <w:rPr>
          <w:rFonts w:ascii="Arial" w:hAnsi="Arial" w:cs="Arial"/>
          <w:sz w:val="20"/>
          <w:szCs w:val="20"/>
        </w:rPr>
        <w:t>ạ</w:t>
      </w:r>
      <w:r w:rsidRPr="002E21B8">
        <w:rPr>
          <w:rFonts w:ascii="Arial" w:hAnsi="Arial" w:cs="Arial"/>
          <w:sz w:val="20"/>
          <w:szCs w:val="20"/>
        </w:rPr>
        <w:t>n Gi</w:t>
      </w:r>
      <w:r w:rsidRPr="002E21B8">
        <w:rPr>
          <w:rFonts w:ascii="Arial" w:hAnsi="Arial" w:cs="Arial"/>
          <w:sz w:val="20"/>
          <w:szCs w:val="20"/>
        </w:rPr>
        <w:t>ấ</w:t>
      </w:r>
      <w:r w:rsidRPr="002E21B8">
        <w:rPr>
          <w:rFonts w:ascii="Arial" w:hAnsi="Arial" w:cs="Arial"/>
          <w:sz w:val="20"/>
          <w:szCs w:val="20"/>
        </w:rPr>
        <w:t>y phép</w:t>
      </w:r>
      <w:r w:rsidRPr="002E21B8">
        <w:rPr>
          <w:rFonts w:ascii="Arial" w:hAnsi="Arial" w:cs="Arial"/>
          <w:sz w:val="20"/>
          <w:szCs w:val="20"/>
        </w:rPr>
        <w:t xml:space="preserve">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kho</w:t>
      </w:r>
      <w:r w:rsidRPr="002E21B8">
        <w:rPr>
          <w:rFonts w:ascii="Arial" w:hAnsi="Arial" w:cs="Arial"/>
          <w:sz w:val="20"/>
          <w:szCs w:val="20"/>
        </w:rPr>
        <w:t>ả</w:t>
      </w:r>
      <w:r w:rsidRPr="002E21B8">
        <w:rPr>
          <w:rFonts w:ascii="Arial" w:hAnsi="Arial" w:cs="Arial"/>
          <w:sz w:val="20"/>
          <w:szCs w:val="20"/>
        </w:rPr>
        <w:t>n 2 Đi</w:t>
      </w:r>
      <w:r w:rsidRPr="002E21B8">
        <w:rPr>
          <w:rFonts w:ascii="Arial" w:hAnsi="Arial" w:cs="Arial"/>
          <w:sz w:val="20"/>
          <w:szCs w:val="20"/>
        </w:rPr>
        <w:t>ề</w:t>
      </w:r>
      <w:r w:rsidRPr="002E21B8">
        <w:rPr>
          <w:rFonts w:ascii="Arial" w:hAnsi="Arial" w:cs="Arial"/>
          <w:sz w:val="20"/>
          <w:szCs w:val="20"/>
        </w:rPr>
        <w:t>u 36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40C43CA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Thành ph</w:t>
      </w:r>
      <w:r w:rsidRPr="002E21B8">
        <w:rPr>
          <w:rFonts w:ascii="Arial" w:hAnsi="Arial" w:cs="Arial"/>
          <w:sz w:val="20"/>
          <w:szCs w:val="20"/>
        </w:rPr>
        <w:t>ầ</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w:t>
      </w:r>
    </w:p>
    <w:p w14:paraId="43569F9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Đơn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gia h</w:t>
      </w:r>
      <w:r w:rsidRPr="002E21B8">
        <w:rPr>
          <w:rFonts w:ascii="Arial" w:hAnsi="Arial" w:cs="Arial"/>
          <w:sz w:val="20"/>
          <w:szCs w:val="20"/>
        </w:rPr>
        <w:t>ạ</w:t>
      </w:r>
      <w:r w:rsidRPr="002E21B8">
        <w:rPr>
          <w:rFonts w:ascii="Arial" w:hAnsi="Arial" w:cs="Arial"/>
          <w:sz w:val="20"/>
          <w:szCs w:val="20"/>
        </w:rPr>
        <w:t>n Gi</w:t>
      </w:r>
      <w:r w:rsidRPr="002E21B8">
        <w:rPr>
          <w:rFonts w:ascii="Arial" w:hAnsi="Arial" w:cs="Arial"/>
          <w:sz w:val="20"/>
          <w:szCs w:val="20"/>
        </w:rPr>
        <w:t>ấ</w:t>
      </w:r>
      <w:r w:rsidRPr="002E21B8">
        <w:rPr>
          <w:rFonts w:ascii="Arial" w:hAnsi="Arial" w:cs="Arial"/>
          <w:sz w:val="20"/>
          <w:szCs w:val="20"/>
        </w:rPr>
        <w:t>y phép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06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VIII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6D35390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B</w:t>
      </w:r>
      <w:r w:rsidRPr="002E21B8">
        <w:rPr>
          <w:rFonts w:ascii="Arial" w:hAnsi="Arial" w:cs="Arial"/>
          <w:sz w:val="20"/>
          <w:szCs w:val="20"/>
        </w:rPr>
        <w:t>ả</w:t>
      </w:r>
      <w:r w:rsidRPr="002E21B8">
        <w:rPr>
          <w:rFonts w:ascii="Arial" w:hAnsi="Arial" w:cs="Arial"/>
          <w:sz w:val="20"/>
          <w:szCs w:val="20"/>
        </w:rPr>
        <w:t>n sao k</w:t>
      </w:r>
      <w:r w:rsidRPr="002E21B8">
        <w:rPr>
          <w:rFonts w:ascii="Arial" w:hAnsi="Arial" w:cs="Arial"/>
          <w:sz w:val="20"/>
          <w:szCs w:val="20"/>
        </w:rPr>
        <w:t>ế</w:t>
      </w:r>
      <w:r w:rsidRPr="002E21B8">
        <w:rPr>
          <w:rFonts w:ascii="Arial" w:hAnsi="Arial" w:cs="Arial"/>
          <w:sz w:val="20"/>
          <w:szCs w:val="20"/>
        </w:rPr>
        <w:t>t qu</w:t>
      </w:r>
      <w:r w:rsidRPr="002E21B8">
        <w:rPr>
          <w:rFonts w:ascii="Arial" w:hAnsi="Arial" w:cs="Arial"/>
          <w:sz w:val="20"/>
          <w:szCs w:val="20"/>
        </w:rPr>
        <w:t>ả</w:t>
      </w:r>
      <w:r w:rsidRPr="002E21B8">
        <w:rPr>
          <w:rFonts w:ascii="Arial" w:hAnsi="Arial" w:cs="Arial"/>
          <w:sz w:val="20"/>
          <w:szCs w:val="20"/>
        </w:rPr>
        <w:t xml:space="preserve"> ki</w:t>
      </w:r>
      <w:r w:rsidRPr="002E21B8">
        <w:rPr>
          <w:rFonts w:ascii="Arial" w:hAnsi="Arial" w:cs="Arial"/>
          <w:sz w:val="20"/>
          <w:szCs w:val="20"/>
        </w:rPr>
        <w:t>ể</w:t>
      </w:r>
      <w:r w:rsidRPr="002E21B8">
        <w:rPr>
          <w:rFonts w:ascii="Arial" w:hAnsi="Arial" w:cs="Arial"/>
          <w:sz w:val="20"/>
          <w:szCs w:val="20"/>
        </w:rPr>
        <w:t>m x</w:t>
      </w:r>
      <w:r w:rsidRPr="002E21B8">
        <w:rPr>
          <w:rFonts w:ascii="Arial" w:hAnsi="Arial" w:cs="Arial"/>
          <w:sz w:val="20"/>
          <w:szCs w:val="20"/>
        </w:rPr>
        <w:t>ạ</w:t>
      </w:r>
      <w:r w:rsidRPr="002E21B8">
        <w:rPr>
          <w:rFonts w:ascii="Arial" w:hAnsi="Arial" w:cs="Arial"/>
          <w:sz w:val="20"/>
          <w:szCs w:val="20"/>
        </w:rPr>
        <w:t>;</w:t>
      </w:r>
    </w:p>
    <w:p w14:paraId="2DDA6F5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B</w:t>
      </w:r>
      <w:r w:rsidRPr="002E21B8">
        <w:rPr>
          <w:rFonts w:ascii="Arial" w:hAnsi="Arial" w:cs="Arial"/>
          <w:sz w:val="20"/>
          <w:szCs w:val="20"/>
        </w:rPr>
        <w:t>ả</w:t>
      </w:r>
      <w:r w:rsidRPr="002E21B8">
        <w:rPr>
          <w:rFonts w:ascii="Arial" w:hAnsi="Arial" w:cs="Arial"/>
          <w:sz w:val="20"/>
          <w:szCs w:val="20"/>
        </w:rPr>
        <w:t>n sao Gi</w:t>
      </w:r>
      <w:r w:rsidRPr="002E21B8">
        <w:rPr>
          <w:rFonts w:ascii="Arial" w:hAnsi="Arial" w:cs="Arial"/>
          <w:sz w:val="20"/>
          <w:szCs w:val="20"/>
        </w:rPr>
        <w:t>ấ</w:t>
      </w:r>
      <w:r w:rsidRPr="002E21B8">
        <w:rPr>
          <w:rFonts w:ascii="Arial" w:hAnsi="Arial" w:cs="Arial"/>
          <w:sz w:val="20"/>
          <w:szCs w:val="20"/>
        </w:rPr>
        <w:t>y ch</w:t>
      </w:r>
      <w:r w:rsidRPr="002E21B8">
        <w:rPr>
          <w:rFonts w:ascii="Arial" w:hAnsi="Arial" w:cs="Arial"/>
          <w:sz w:val="20"/>
          <w:szCs w:val="20"/>
        </w:rPr>
        <w:t>ứ</w:t>
      </w:r>
      <w:r w:rsidRPr="002E21B8">
        <w:rPr>
          <w:rFonts w:ascii="Arial" w:hAnsi="Arial" w:cs="Arial"/>
          <w:sz w:val="20"/>
          <w:szCs w:val="20"/>
        </w:rPr>
        <w:t>ng nh</w:t>
      </w:r>
      <w:r w:rsidRPr="002E21B8">
        <w:rPr>
          <w:rFonts w:ascii="Arial" w:hAnsi="Arial" w:cs="Arial"/>
          <w:sz w:val="20"/>
          <w:szCs w:val="20"/>
        </w:rPr>
        <w:t>ậ</w:t>
      </w:r>
      <w:r w:rsidRPr="002E21B8">
        <w:rPr>
          <w:rFonts w:ascii="Arial" w:hAnsi="Arial" w:cs="Arial"/>
          <w:sz w:val="20"/>
          <w:szCs w:val="20"/>
        </w:rPr>
        <w:t>n ki</w:t>
      </w:r>
      <w:r w:rsidRPr="002E21B8">
        <w:rPr>
          <w:rFonts w:ascii="Arial" w:hAnsi="Arial" w:cs="Arial"/>
          <w:sz w:val="20"/>
          <w:szCs w:val="20"/>
        </w:rPr>
        <w:t>ể</w:t>
      </w:r>
      <w:r w:rsidRPr="002E21B8">
        <w:rPr>
          <w:rFonts w:ascii="Arial" w:hAnsi="Arial" w:cs="Arial"/>
          <w:sz w:val="20"/>
          <w:szCs w:val="20"/>
        </w:rPr>
        <w:t>m đ</w:t>
      </w:r>
      <w:r w:rsidRPr="002E21B8">
        <w:rPr>
          <w:rFonts w:ascii="Arial" w:hAnsi="Arial" w:cs="Arial"/>
          <w:sz w:val="20"/>
          <w:szCs w:val="20"/>
        </w:rPr>
        <w:t>ị</w:t>
      </w:r>
      <w:r w:rsidRPr="002E21B8">
        <w:rPr>
          <w:rFonts w:ascii="Arial" w:hAnsi="Arial" w:cs="Arial"/>
          <w:sz w:val="20"/>
          <w:szCs w:val="20"/>
        </w:rPr>
        <w:t>nh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vi</w:t>
      </w:r>
      <w:r w:rsidRPr="002E21B8">
        <w:rPr>
          <w:rFonts w:ascii="Arial" w:hAnsi="Arial" w:cs="Arial"/>
          <w:sz w:val="20"/>
          <w:szCs w:val="20"/>
        </w:rPr>
        <w:t>ệ</w:t>
      </w:r>
      <w:r w:rsidRPr="002E21B8">
        <w:rPr>
          <w:rFonts w:ascii="Arial" w:hAnsi="Arial" w:cs="Arial"/>
          <w:sz w:val="20"/>
          <w:szCs w:val="20"/>
        </w:rPr>
        <w:t>c v</w:t>
      </w:r>
      <w:r w:rsidRPr="002E21B8">
        <w:rPr>
          <w:rFonts w:ascii="Arial" w:hAnsi="Arial" w:cs="Arial"/>
          <w:sz w:val="20"/>
          <w:szCs w:val="20"/>
        </w:rPr>
        <w:t>ậ</w:t>
      </w:r>
      <w:r w:rsidRPr="002E21B8">
        <w:rPr>
          <w:rFonts w:ascii="Arial" w:hAnsi="Arial" w:cs="Arial"/>
          <w:sz w:val="20"/>
          <w:szCs w:val="20"/>
        </w:rPr>
        <w:t>n hành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trong y t</w:t>
      </w:r>
      <w:r w:rsidRPr="002E21B8">
        <w:rPr>
          <w:rFonts w:ascii="Arial" w:hAnsi="Arial" w:cs="Arial"/>
          <w:sz w:val="20"/>
          <w:szCs w:val="20"/>
        </w:rPr>
        <w:t>ế</w:t>
      </w:r>
      <w:r w:rsidRPr="002E21B8">
        <w:rPr>
          <w:rFonts w:ascii="Arial" w:hAnsi="Arial" w:cs="Arial"/>
          <w:sz w:val="20"/>
          <w:szCs w:val="20"/>
        </w:rPr>
        <w:t>,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X-quang ch</w:t>
      </w:r>
      <w:r w:rsidRPr="002E21B8">
        <w:rPr>
          <w:rFonts w:ascii="Arial" w:hAnsi="Arial" w:cs="Arial"/>
          <w:sz w:val="20"/>
          <w:szCs w:val="20"/>
        </w:rPr>
        <w:t>ẩ</w:t>
      </w:r>
      <w:r w:rsidRPr="002E21B8">
        <w:rPr>
          <w:rFonts w:ascii="Arial" w:hAnsi="Arial" w:cs="Arial"/>
          <w:sz w:val="20"/>
          <w:szCs w:val="20"/>
        </w:rPr>
        <w:t>n đoán y t</w:t>
      </w:r>
      <w:r w:rsidRPr="002E21B8">
        <w:rPr>
          <w:rFonts w:ascii="Arial" w:hAnsi="Arial" w:cs="Arial"/>
          <w:sz w:val="20"/>
          <w:szCs w:val="20"/>
        </w:rPr>
        <w:t>ế</w:t>
      </w:r>
      <w:r w:rsidRPr="002E21B8">
        <w:rPr>
          <w:rFonts w:ascii="Arial" w:hAnsi="Arial" w:cs="Arial"/>
          <w:sz w:val="20"/>
          <w:szCs w:val="20"/>
        </w:rPr>
        <w:t>,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ch</w:t>
      </w:r>
      <w:r w:rsidRPr="002E21B8">
        <w:rPr>
          <w:rFonts w:ascii="Arial" w:hAnsi="Arial" w:cs="Arial"/>
          <w:sz w:val="20"/>
          <w:szCs w:val="20"/>
        </w:rPr>
        <w:t>ụ</w:t>
      </w:r>
      <w:r w:rsidRPr="002E21B8">
        <w:rPr>
          <w:rFonts w:ascii="Arial" w:hAnsi="Arial" w:cs="Arial"/>
          <w:sz w:val="20"/>
          <w:szCs w:val="20"/>
        </w:rPr>
        <w:t>p c</w:t>
      </w:r>
      <w:r w:rsidRPr="002E21B8">
        <w:rPr>
          <w:rFonts w:ascii="Arial" w:hAnsi="Arial" w:cs="Arial"/>
          <w:sz w:val="20"/>
          <w:szCs w:val="20"/>
        </w:rPr>
        <w:t>ắ</w:t>
      </w:r>
      <w:r w:rsidRPr="002E21B8">
        <w:rPr>
          <w:rFonts w:ascii="Arial" w:hAnsi="Arial" w:cs="Arial"/>
          <w:sz w:val="20"/>
          <w:szCs w:val="20"/>
        </w:rPr>
        <w:t>t l</w:t>
      </w:r>
      <w:r w:rsidRPr="002E21B8">
        <w:rPr>
          <w:rFonts w:ascii="Arial" w:hAnsi="Arial" w:cs="Arial"/>
          <w:sz w:val="20"/>
          <w:szCs w:val="20"/>
        </w:rPr>
        <w:t>ớ</w:t>
      </w:r>
      <w:r w:rsidRPr="002E21B8">
        <w:rPr>
          <w:rFonts w:ascii="Arial" w:hAnsi="Arial" w:cs="Arial"/>
          <w:sz w:val="20"/>
          <w:szCs w:val="20"/>
        </w:rPr>
        <w:t>p vi tính tích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PET (PET/CT), SPECT (SPECT/CT));</w:t>
      </w:r>
    </w:p>
    <w:p w14:paraId="2FEEC26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Báo cáo đánh giá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theo m</w:t>
      </w:r>
      <w:r w:rsidRPr="002E21B8">
        <w:rPr>
          <w:rFonts w:ascii="Arial" w:hAnsi="Arial" w:cs="Arial"/>
          <w:sz w:val="20"/>
          <w:szCs w:val="20"/>
        </w:rPr>
        <w:t>ẫ</w:t>
      </w:r>
      <w:r w:rsidRPr="002E21B8">
        <w:rPr>
          <w:rFonts w:ascii="Arial" w:hAnsi="Arial" w:cs="Arial"/>
          <w:sz w:val="20"/>
          <w:szCs w:val="20"/>
        </w:rPr>
        <w:t xml:space="preserve">u tương </w:t>
      </w:r>
      <w:r w:rsidRPr="002E21B8">
        <w:rPr>
          <w:rFonts w:ascii="Arial" w:hAnsi="Arial" w:cs="Arial"/>
          <w:sz w:val="20"/>
          <w:szCs w:val="20"/>
        </w:rPr>
        <w:t>ứ</w:t>
      </w:r>
      <w:r w:rsidRPr="002E21B8">
        <w:rPr>
          <w:rFonts w:ascii="Arial" w:hAnsi="Arial" w:cs="Arial"/>
          <w:sz w:val="20"/>
          <w:szCs w:val="20"/>
        </w:rPr>
        <w:t>ng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w:t>
      </w:r>
      <w:r w:rsidRPr="002E21B8">
        <w:rPr>
          <w:rFonts w:ascii="Arial" w:hAnsi="Arial" w:cs="Arial"/>
          <w:sz w:val="20"/>
          <w:szCs w:val="20"/>
        </w:rPr>
        <w:t>l</w:t>
      </w:r>
      <w:r w:rsidRPr="002E21B8">
        <w:rPr>
          <w:rFonts w:ascii="Arial" w:hAnsi="Arial" w:cs="Arial"/>
          <w:sz w:val="20"/>
          <w:szCs w:val="20"/>
        </w:rPr>
        <w:t>ụ</w:t>
      </w:r>
      <w:r w:rsidRPr="002E21B8">
        <w:rPr>
          <w:rFonts w:ascii="Arial" w:hAnsi="Arial" w:cs="Arial"/>
          <w:sz w:val="20"/>
          <w:szCs w:val="20"/>
        </w:rPr>
        <w:t>c IX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(n</w:t>
      </w:r>
      <w:r w:rsidRPr="002E21B8">
        <w:rPr>
          <w:rFonts w:ascii="Arial" w:hAnsi="Arial" w:cs="Arial"/>
          <w:sz w:val="20"/>
          <w:szCs w:val="20"/>
        </w:rPr>
        <w:t>ế</w:t>
      </w:r>
      <w:r w:rsidRPr="002E21B8">
        <w:rPr>
          <w:rFonts w:ascii="Arial" w:hAnsi="Arial" w:cs="Arial"/>
          <w:sz w:val="20"/>
          <w:szCs w:val="20"/>
        </w:rPr>
        <w:t>u có thay đ</w:t>
      </w:r>
      <w:r w:rsidRPr="002E21B8">
        <w:rPr>
          <w:rFonts w:ascii="Arial" w:hAnsi="Arial" w:cs="Arial"/>
          <w:sz w:val="20"/>
          <w:szCs w:val="20"/>
        </w:rPr>
        <w:t>ổ</w:t>
      </w:r>
      <w:r w:rsidRPr="002E21B8">
        <w:rPr>
          <w:rFonts w:ascii="Arial" w:hAnsi="Arial" w:cs="Arial"/>
          <w:sz w:val="20"/>
          <w:szCs w:val="20"/>
        </w:rPr>
        <w:t>i so v</w:t>
      </w:r>
      <w:r w:rsidRPr="002E21B8">
        <w:rPr>
          <w:rFonts w:ascii="Arial" w:hAnsi="Arial" w:cs="Arial"/>
          <w:sz w:val="20"/>
          <w:szCs w:val="20"/>
        </w:rPr>
        <w:t>ớ</w:t>
      </w:r>
      <w:r w:rsidRPr="002E21B8">
        <w:rPr>
          <w:rFonts w:ascii="Arial" w:hAnsi="Arial" w:cs="Arial"/>
          <w:sz w:val="20"/>
          <w:szCs w:val="20"/>
        </w:rPr>
        <w:t>i h</w:t>
      </w:r>
      <w:r w:rsidRPr="002E21B8">
        <w:rPr>
          <w:rFonts w:ascii="Arial" w:hAnsi="Arial" w:cs="Arial"/>
          <w:sz w:val="20"/>
          <w:szCs w:val="20"/>
        </w:rPr>
        <w:t>ồ</w:t>
      </w:r>
      <w:r w:rsidRPr="002E21B8">
        <w:rPr>
          <w:rFonts w:ascii="Arial" w:hAnsi="Arial" w:cs="Arial"/>
          <w:sz w:val="20"/>
          <w:szCs w:val="20"/>
        </w:rPr>
        <w:t xml:space="preserve"> sơ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g</w:t>
      </w:r>
      <w:r w:rsidRPr="002E21B8">
        <w:rPr>
          <w:rFonts w:ascii="Arial" w:hAnsi="Arial" w:cs="Arial"/>
          <w:sz w:val="20"/>
          <w:szCs w:val="20"/>
        </w:rPr>
        <w:t>ầ</w:t>
      </w:r>
      <w:r w:rsidRPr="002E21B8">
        <w:rPr>
          <w:rFonts w:ascii="Arial" w:hAnsi="Arial" w:cs="Arial"/>
          <w:sz w:val="20"/>
          <w:szCs w:val="20"/>
        </w:rPr>
        <w:t>n nh</w:t>
      </w:r>
      <w:r w:rsidRPr="002E21B8">
        <w:rPr>
          <w:rFonts w:ascii="Arial" w:hAnsi="Arial" w:cs="Arial"/>
          <w:sz w:val="20"/>
          <w:szCs w:val="20"/>
        </w:rPr>
        <w:t>ấ</w:t>
      </w:r>
      <w:r w:rsidRPr="002E21B8">
        <w:rPr>
          <w:rFonts w:ascii="Arial" w:hAnsi="Arial" w:cs="Arial"/>
          <w:sz w:val="20"/>
          <w:szCs w:val="20"/>
        </w:rPr>
        <w:t>t).</w:t>
      </w:r>
    </w:p>
    <w:p w14:paraId="75A5138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S</w:t>
      </w:r>
      <w:r w:rsidRPr="002E21B8">
        <w:rPr>
          <w:rFonts w:ascii="Arial" w:hAnsi="Arial" w:cs="Arial"/>
          <w:sz w:val="20"/>
          <w:szCs w:val="20"/>
        </w:rPr>
        <w:t>ố</w:t>
      </w:r>
      <w:r w:rsidRPr="002E21B8">
        <w:rPr>
          <w:rFonts w:ascii="Arial" w:hAnsi="Arial" w:cs="Arial"/>
          <w:sz w:val="20"/>
          <w:szCs w:val="20"/>
        </w:rPr>
        <w:t xml:space="preserve"> lư</w:t>
      </w:r>
      <w:r w:rsidRPr="002E21B8">
        <w:rPr>
          <w:rFonts w:ascii="Arial" w:hAnsi="Arial" w:cs="Arial"/>
          <w:sz w:val="20"/>
          <w:szCs w:val="20"/>
        </w:rPr>
        <w:t>ợ</w:t>
      </w:r>
      <w:r w:rsidRPr="002E21B8">
        <w:rPr>
          <w:rFonts w:ascii="Arial" w:hAnsi="Arial" w:cs="Arial"/>
          <w:sz w:val="20"/>
          <w:szCs w:val="20"/>
        </w:rPr>
        <w:t>ng h</w:t>
      </w:r>
      <w:r w:rsidRPr="002E21B8">
        <w:rPr>
          <w:rFonts w:ascii="Arial" w:hAnsi="Arial" w:cs="Arial"/>
          <w:sz w:val="20"/>
          <w:szCs w:val="20"/>
        </w:rPr>
        <w:t>ồ</w:t>
      </w:r>
      <w:r w:rsidRPr="002E21B8">
        <w:rPr>
          <w:rFonts w:ascii="Arial" w:hAnsi="Arial" w:cs="Arial"/>
          <w:sz w:val="20"/>
          <w:szCs w:val="20"/>
        </w:rPr>
        <w:t xml:space="preserve"> sơ: 01 b</w:t>
      </w:r>
      <w:r w:rsidRPr="002E21B8">
        <w:rPr>
          <w:rFonts w:ascii="Arial" w:hAnsi="Arial" w:cs="Arial"/>
          <w:sz w:val="20"/>
          <w:szCs w:val="20"/>
        </w:rPr>
        <w:t>ộ</w:t>
      </w:r>
      <w:r w:rsidRPr="002E21B8">
        <w:rPr>
          <w:rFonts w:ascii="Arial" w:hAnsi="Arial" w:cs="Arial"/>
          <w:sz w:val="20"/>
          <w:szCs w:val="20"/>
        </w:rPr>
        <w:t>.</w:t>
      </w:r>
    </w:p>
    <w:p w14:paraId="58EA222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5.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gi</w:t>
      </w:r>
      <w:r w:rsidRPr="002E21B8">
        <w:rPr>
          <w:rFonts w:ascii="Arial" w:hAnsi="Arial" w:cs="Arial"/>
          <w:sz w:val="20"/>
          <w:szCs w:val="20"/>
        </w:rPr>
        <w:t>ả</w:t>
      </w:r>
      <w:r w:rsidRPr="002E21B8">
        <w:rPr>
          <w:rFonts w:ascii="Arial" w:hAnsi="Arial" w:cs="Arial"/>
          <w:sz w:val="20"/>
          <w:szCs w:val="20"/>
        </w:rPr>
        <w:t>i quy</w:t>
      </w:r>
      <w:r w:rsidRPr="002E21B8">
        <w:rPr>
          <w:rFonts w:ascii="Arial" w:hAnsi="Arial" w:cs="Arial"/>
          <w:sz w:val="20"/>
          <w:szCs w:val="20"/>
        </w:rPr>
        <w:t>ế</w:t>
      </w:r>
      <w:r w:rsidRPr="002E21B8">
        <w:rPr>
          <w:rFonts w:ascii="Arial" w:hAnsi="Arial" w:cs="Arial"/>
          <w:sz w:val="20"/>
          <w:szCs w:val="20"/>
        </w:rPr>
        <w:t>t và tr</w:t>
      </w:r>
      <w:r w:rsidRPr="002E21B8">
        <w:rPr>
          <w:rFonts w:ascii="Arial" w:hAnsi="Arial" w:cs="Arial"/>
          <w:sz w:val="20"/>
          <w:szCs w:val="20"/>
        </w:rPr>
        <w:t>ả</w:t>
      </w:r>
      <w:r w:rsidRPr="002E21B8">
        <w:rPr>
          <w:rFonts w:ascii="Arial" w:hAnsi="Arial" w:cs="Arial"/>
          <w:sz w:val="20"/>
          <w:szCs w:val="20"/>
        </w:rPr>
        <w:t xml:space="preserve"> k</w:t>
      </w:r>
      <w:r w:rsidRPr="002E21B8">
        <w:rPr>
          <w:rFonts w:ascii="Arial" w:hAnsi="Arial" w:cs="Arial"/>
          <w:sz w:val="20"/>
          <w:szCs w:val="20"/>
        </w:rPr>
        <w:t>ế</w:t>
      </w:r>
      <w:r w:rsidRPr="002E21B8">
        <w:rPr>
          <w:rFonts w:ascii="Arial" w:hAnsi="Arial" w:cs="Arial"/>
          <w:sz w:val="20"/>
          <w:szCs w:val="20"/>
        </w:rPr>
        <w:t>t qu</w:t>
      </w:r>
      <w:r w:rsidRPr="002E21B8">
        <w:rPr>
          <w:rFonts w:ascii="Arial" w:hAnsi="Arial" w:cs="Arial"/>
          <w:sz w:val="20"/>
          <w:szCs w:val="20"/>
        </w:rPr>
        <w:t>ả</w:t>
      </w:r>
    </w:p>
    <w:p w14:paraId="292C96AC" w14:textId="4C17BA90"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Cơ quan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đ</w:t>
      </w:r>
      <w:r w:rsidRPr="002E21B8">
        <w:rPr>
          <w:rFonts w:ascii="Arial" w:hAnsi="Arial" w:cs="Arial"/>
          <w:sz w:val="20"/>
          <w:szCs w:val="20"/>
        </w:rPr>
        <w:t>ồ</w:t>
      </w:r>
      <w:r w:rsidRPr="002E21B8">
        <w:rPr>
          <w:rFonts w:ascii="Arial" w:hAnsi="Arial" w:cs="Arial"/>
          <w:sz w:val="20"/>
          <w:szCs w:val="20"/>
        </w:rPr>
        <w:t>ng th</w:t>
      </w:r>
      <w:r w:rsidRPr="002E21B8">
        <w:rPr>
          <w:rFonts w:ascii="Arial" w:hAnsi="Arial" w:cs="Arial"/>
          <w:sz w:val="20"/>
          <w:szCs w:val="20"/>
        </w:rPr>
        <w:t>ờ</w:t>
      </w:r>
      <w:r w:rsidRPr="002E21B8">
        <w:rPr>
          <w:rFonts w:ascii="Arial" w:hAnsi="Arial" w:cs="Arial"/>
          <w:sz w:val="20"/>
          <w:szCs w:val="20"/>
        </w:rPr>
        <w:t>i ki</w:t>
      </w:r>
      <w:r w:rsidRPr="002E21B8">
        <w:rPr>
          <w:rFonts w:ascii="Arial" w:hAnsi="Arial" w:cs="Arial"/>
          <w:sz w:val="20"/>
          <w:szCs w:val="20"/>
        </w:rPr>
        <w:t>ể</w:t>
      </w:r>
      <w:r w:rsidRPr="002E21B8">
        <w:rPr>
          <w:rFonts w:ascii="Arial" w:hAnsi="Arial" w:cs="Arial"/>
          <w:sz w:val="20"/>
          <w:szCs w:val="20"/>
        </w:rPr>
        <w:t>m tra tính đ</w:t>
      </w:r>
      <w:r w:rsidRPr="002E21B8">
        <w:rPr>
          <w:rFonts w:ascii="Arial" w:hAnsi="Arial" w:cs="Arial"/>
          <w:sz w:val="20"/>
          <w:szCs w:val="20"/>
        </w:rPr>
        <w:t>ầ</w:t>
      </w:r>
      <w:r w:rsidRPr="002E21B8">
        <w:rPr>
          <w:rFonts w:ascii="Arial" w:hAnsi="Arial" w:cs="Arial"/>
          <w:sz w:val="20"/>
          <w:szCs w:val="20"/>
        </w:rPr>
        <w:t>y đ</w:t>
      </w:r>
      <w:r w:rsidRPr="002E21B8">
        <w:rPr>
          <w:rFonts w:ascii="Arial" w:hAnsi="Arial" w:cs="Arial"/>
          <w:sz w:val="20"/>
          <w:szCs w:val="20"/>
        </w:rPr>
        <w:t>ủ</w:t>
      </w:r>
      <w:r w:rsidRPr="002E21B8">
        <w:rPr>
          <w:rFonts w:ascii="Arial" w:hAnsi="Arial" w:cs="Arial"/>
          <w:sz w:val="20"/>
          <w:szCs w:val="20"/>
        </w:rPr>
        <w:t>,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ệ</w:t>
      </w:r>
      <w:r w:rsidRPr="002E21B8">
        <w:rPr>
          <w:rFonts w:ascii="Arial" w:hAnsi="Arial" w:cs="Arial"/>
          <w:sz w:val="20"/>
          <w:szCs w:val="20"/>
        </w:rPr>
        <w:t xml:space="preserve"> và tính phí, l</w:t>
      </w:r>
      <w:r w:rsidRPr="002E21B8">
        <w:rPr>
          <w:rFonts w:ascii="Arial" w:hAnsi="Arial" w:cs="Arial"/>
          <w:sz w:val="20"/>
          <w:szCs w:val="20"/>
        </w:rPr>
        <w:t>ệ</w:t>
      </w:r>
      <w:r w:rsidRPr="002E21B8">
        <w:rPr>
          <w:rFonts w:ascii="Arial" w:hAnsi="Arial" w:cs="Arial"/>
          <w:sz w:val="20"/>
          <w:szCs w:val="20"/>
        </w:rPr>
        <w:t xml:space="preserve"> phí khi </w:t>
      </w:r>
      <w:r w:rsidRPr="002E21B8">
        <w:rPr>
          <w:rFonts w:ascii="Arial" w:hAnsi="Arial" w:cs="Arial"/>
          <w:sz w:val="20"/>
          <w:szCs w:val="20"/>
        </w:rPr>
        <w:t>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gi</w:t>
      </w:r>
      <w:r w:rsidRPr="002E21B8">
        <w:rPr>
          <w:rFonts w:ascii="Arial" w:hAnsi="Arial" w:cs="Arial"/>
          <w:sz w:val="20"/>
          <w:szCs w:val="20"/>
        </w:rPr>
        <w:t>ả</w:t>
      </w:r>
      <w:r w:rsidRPr="002E21B8">
        <w:rPr>
          <w:rFonts w:ascii="Arial" w:hAnsi="Arial" w:cs="Arial"/>
          <w:sz w:val="20"/>
          <w:szCs w:val="20"/>
        </w:rPr>
        <w:t>i quy</w:t>
      </w:r>
      <w:r w:rsidRPr="002E21B8">
        <w:rPr>
          <w:rFonts w:ascii="Arial" w:hAnsi="Arial" w:cs="Arial"/>
          <w:sz w:val="20"/>
          <w:szCs w:val="20"/>
        </w:rPr>
        <w:t>ế</w:t>
      </w:r>
      <w:r w:rsidRPr="002E21B8">
        <w:rPr>
          <w:rFonts w:ascii="Arial" w:hAnsi="Arial" w:cs="Arial"/>
          <w:sz w:val="20"/>
          <w:szCs w:val="20"/>
        </w:rPr>
        <w:t>t th</w:t>
      </w:r>
      <w:r w:rsidRPr="002E21B8">
        <w:rPr>
          <w:rFonts w:ascii="Arial" w:hAnsi="Arial" w:cs="Arial"/>
          <w:sz w:val="20"/>
          <w:szCs w:val="20"/>
        </w:rPr>
        <w:t>ủ</w:t>
      </w:r>
      <w:r w:rsidRPr="002E21B8">
        <w:rPr>
          <w:rFonts w:ascii="Arial" w:hAnsi="Arial" w:cs="Arial"/>
          <w:sz w:val="20"/>
          <w:szCs w:val="20"/>
        </w:rPr>
        <w:t xml:space="preserve"> t</w:t>
      </w:r>
      <w:r w:rsidRPr="002E21B8">
        <w:rPr>
          <w:rFonts w:ascii="Arial" w:hAnsi="Arial" w:cs="Arial"/>
          <w:sz w:val="20"/>
          <w:szCs w:val="20"/>
        </w:rPr>
        <w:t>ụ</w:t>
      </w:r>
      <w:r w:rsidRPr="002E21B8">
        <w:rPr>
          <w:rFonts w:ascii="Arial" w:hAnsi="Arial" w:cs="Arial"/>
          <w:sz w:val="20"/>
          <w:szCs w:val="20"/>
        </w:rPr>
        <w:t>c hành chính thông qua cách th</w:t>
      </w:r>
      <w:r w:rsidRPr="002E21B8">
        <w:rPr>
          <w:rFonts w:ascii="Arial" w:hAnsi="Arial" w:cs="Arial"/>
          <w:sz w:val="20"/>
          <w:szCs w:val="20"/>
        </w:rPr>
        <w:t>ứ</w:t>
      </w:r>
      <w:r w:rsidRPr="002E21B8">
        <w:rPr>
          <w:rFonts w:ascii="Arial" w:hAnsi="Arial" w:cs="Arial"/>
          <w:sz w:val="20"/>
          <w:szCs w:val="20"/>
        </w:rPr>
        <w:t>c n</w:t>
      </w:r>
      <w:r w:rsidRPr="002E21B8">
        <w:rPr>
          <w:rFonts w:ascii="Arial" w:hAnsi="Arial" w:cs="Arial"/>
          <w:sz w:val="20"/>
          <w:szCs w:val="20"/>
        </w:rPr>
        <w:t>ộ</w:t>
      </w:r>
      <w:r w:rsidRPr="002E21B8">
        <w:rPr>
          <w:rFonts w:ascii="Arial" w:hAnsi="Arial" w:cs="Arial"/>
          <w:sz w:val="20"/>
          <w:szCs w:val="20"/>
        </w:rPr>
        <w:t>p tr</w:t>
      </w:r>
      <w:r w:rsidRPr="002E21B8">
        <w:rPr>
          <w:rFonts w:ascii="Arial" w:hAnsi="Arial" w:cs="Arial"/>
          <w:sz w:val="20"/>
          <w:szCs w:val="20"/>
        </w:rPr>
        <w:t>ự</w:t>
      </w:r>
      <w:r w:rsidRPr="002E21B8">
        <w:rPr>
          <w:rFonts w:ascii="Arial" w:hAnsi="Arial" w:cs="Arial"/>
          <w:sz w:val="20"/>
          <w:szCs w:val="20"/>
        </w:rPr>
        <w:t>c ti</w:t>
      </w:r>
      <w:r w:rsidRPr="002E21B8">
        <w:rPr>
          <w:rFonts w:ascii="Arial" w:hAnsi="Arial" w:cs="Arial"/>
          <w:sz w:val="20"/>
          <w:szCs w:val="20"/>
        </w:rPr>
        <w:t>ế</w:t>
      </w:r>
      <w:r w:rsidRPr="002E21B8">
        <w:rPr>
          <w:rFonts w:ascii="Arial" w:hAnsi="Arial" w:cs="Arial"/>
          <w:sz w:val="20"/>
          <w:szCs w:val="20"/>
        </w:rPr>
        <w:t>p.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h</w:t>
      </w:r>
      <w:r w:rsidRPr="002E21B8">
        <w:rPr>
          <w:rFonts w:ascii="Arial" w:hAnsi="Arial" w:cs="Arial"/>
          <w:sz w:val="20"/>
          <w:szCs w:val="20"/>
        </w:rPr>
        <w:t>ồ</w:t>
      </w:r>
      <w:r w:rsidRPr="002E21B8">
        <w:rPr>
          <w:rFonts w:ascii="Arial" w:hAnsi="Arial" w:cs="Arial"/>
          <w:sz w:val="20"/>
          <w:szCs w:val="20"/>
        </w:rPr>
        <w:t xml:space="preserve"> sơ n</w:t>
      </w:r>
      <w:r w:rsidRPr="002E21B8">
        <w:rPr>
          <w:rFonts w:ascii="Arial" w:hAnsi="Arial" w:cs="Arial"/>
          <w:sz w:val="20"/>
          <w:szCs w:val="20"/>
        </w:rPr>
        <w:t>ộ</w:t>
      </w:r>
      <w:r w:rsidRPr="002E21B8">
        <w:rPr>
          <w:rFonts w:ascii="Arial" w:hAnsi="Arial" w:cs="Arial"/>
          <w:sz w:val="20"/>
          <w:szCs w:val="20"/>
        </w:rPr>
        <w:t>p tr</w:t>
      </w:r>
      <w:r w:rsidRPr="002E21B8">
        <w:rPr>
          <w:rFonts w:ascii="Arial" w:hAnsi="Arial" w:cs="Arial"/>
          <w:sz w:val="20"/>
          <w:szCs w:val="20"/>
        </w:rPr>
        <w:t>ự</w:t>
      </w:r>
      <w:r w:rsidRPr="002E21B8">
        <w:rPr>
          <w:rFonts w:ascii="Arial" w:hAnsi="Arial" w:cs="Arial"/>
          <w:sz w:val="20"/>
          <w:szCs w:val="20"/>
        </w:rPr>
        <w:t>c tuy</w:t>
      </w:r>
      <w:r w:rsidRPr="002E21B8">
        <w:rPr>
          <w:rFonts w:ascii="Arial" w:hAnsi="Arial" w:cs="Arial"/>
          <w:sz w:val="20"/>
          <w:szCs w:val="20"/>
        </w:rPr>
        <w:t>ế</w:t>
      </w:r>
      <w:r w:rsidRPr="002E21B8">
        <w:rPr>
          <w:rFonts w:ascii="Arial" w:hAnsi="Arial" w:cs="Arial"/>
          <w:sz w:val="20"/>
          <w:szCs w:val="20"/>
        </w:rPr>
        <w:t>n ho</w:t>
      </w:r>
      <w:r w:rsidRPr="002E21B8">
        <w:rPr>
          <w:rFonts w:ascii="Arial" w:hAnsi="Arial" w:cs="Arial"/>
          <w:sz w:val="20"/>
          <w:szCs w:val="20"/>
        </w:rPr>
        <w:t>ặ</w:t>
      </w:r>
      <w:r w:rsidRPr="002E21B8">
        <w:rPr>
          <w:rFonts w:ascii="Arial" w:hAnsi="Arial" w:cs="Arial"/>
          <w:sz w:val="20"/>
          <w:szCs w:val="20"/>
        </w:rPr>
        <w:t>c qua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bưu chính, trong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03 ngày làm vi</w:t>
      </w:r>
      <w:r w:rsidRPr="002E21B8">
        <w:rPr>
          <w:rFonts w:ascii="Arial" w:hAnsi="Arial" w:cs="Arial"/>
          <w:sz w:val="20"/>
          <w:szCs w:val="20"/>
        </w:rPr>
        <w:t>ệ</w:t>
      </w:r>
      <w:r w:rsidRPr="002E21B8">
        <w:rPr>
          <w:rFonts w:ascii="Arial" w:hAnsi="Arial" w:cs="Arial"/>
          <w:sz w:val="20"/>
          <w:szCs w:val="20"/>
        </w:rPr>
        <w:t>c k</w:t>
      </w:r>
      <w:r w:rsidRPr="002E21B8">
        <w:rPr>
          <w:rFonts w:ascii="Arial" w:hAnsi="Arial" w:cs="Arial"/>
          <w:sz w:val="20"/>
          <w:szCs w:val="20"/>
        </w:rPr>
        <w:t>ể</w:t>
      </w:r>
      <w:r w:rsidRPr="002E21B8">
        <w:rPr>
          <w:rFonts w:ascii="Arial" w:hAnsi="Arial" w:cs="Arial"/>
          <w:sz w:val="20"/>
          <w:szCs w:val="20"/>
        </w:rPr>
        <w:t xml:space="preserve"> t</w:t>
      </w:r>
      <w:r w:rsidRPr="002E21B8">
        <w:rPr>
          <w:rFonts w:ascii="Arial" w:hAnsi="Arial" w:cs="Arial"/>
          <w:sz w:val="20"/>
          <w:szCs w:val="20"/>
        </w:rPr>
        <w:t>ừ</w:t>
      </w:r>
      <w:r w:rsidRPr="002E21B8">
        <w:rPr>
          <w:rFonts w:ascii="Arial" w:hAnsi="Arial" w:cs="Arial"/>
          <w:sz w:val="20"/>
          <w:szCs w:val="20"/>
        </w:rPr>
        <w:t xml:space="preserve"> ngày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cơ quan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ph</w:t>
      </w:r>
      <w:r w:rsidRPr="002E21B8">
        <w:rPr>
          <w:rFonts w:ascii="Arial" w:hAnsi="Arial" w:cs="Arial"/>
          <w:sz w:val="20"/>
          <w:szCs w:val="20"/>
        </w:rPr>
        <w:t>ả</w:t>
      </w:r>
      <w:r w:rsidRPr="002E21B8">
        <w:rPr>
          <w:rFonts w:ascii="Arial" w:hAnsi="Arial" w:cs="Arial"/>
          <w:sz w:val="20"/>
          <w:szCs w:val="20"/>
        </w:rPr>
        <w:t>i ki</w:t>
      </w:r>
      <w:r w:rsidRPr="002E21B8">
        <w:rPr>
          <w:rFonts w:ascii="Arial" w:hAnsi="Arial" w:cs="Arial"/>
          <w:sz w:val="20"/>
          <w:szCs w:val="20"/>
        </w:rPr>
        <w:t>ể</w:t>
      </w:r>
      <w:r w:rsidRPr="002E21B8">
        <w:rPr>
          <w:rFonts w:ascii="Arial" w:hAnsi="Arial" w:cs="Arial"/>
          <w:sz w:val="20"/>
          <w:szCs w:val="20"/>
        </w:rPr>
        <w:t>m tra tính đ</w:t>
      </w:r>
      <w:r w:rsidRPr="002E21B8">
        <w:rPr>
          <w:rFonts w:ascii="Arial" w:hAnsi="Arial" w:cs="Arial"/>
          <w:sz w:val="20"/>
          <w:szCs w:val="20"/>
        </w:rPr>
        <w:t>ầ</w:t>
      </w:r>
      <w:r w:rsidRPr="002E21B8">
        <w:rPr>
          <w:rFonts w:ascii="Arial" w:hAnsi="Arial" w:cs="Arial"/>
          <w:sz w:val="20"/>
          <w:szCs w:val="20"/>
        </w:rPr>
        <w:t xml:space="preserve">y </w:t>
      </w:r>
      <w:r w:rsidRPr="002E21B8">
        <w:rPr>
          <w:rFonts w:ascii="Arial" w:hAnsi="Arial" w:cs="Arial"/>
          <w:sz w:val="20"/>
          <w:szCs w:val="20"/>
        </w:rPr>
        <w:t>đ</w:t>
      </w:r>
      <w:r w:rsidRPr="002E21B8">
        <w:rPr>
          <w:rFonts w:ascii="Arial" w:hAnsi="Arial" w:cs="Arial"/>
          <w:sz w:val="20"/>
          <w:szCs w:val="20"/>
        </w:rPr>
        <w:t>ủ</w:t>
      </w:r>
      <w:r w:rsidRPr="002E21B8">
        <w:rPr>
          <w:rFonts w:ascii="Arial" w:hAnsi="Arial" w:cs="Arial"/>
          <w:sz w:val="20"/>
          <w:szCs w:val="20"/>
        </w:rPr>
        <w:t>,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ệ</w:t>
      </w:r>
      <w:r w:rsidRPr="002E21B8">
        <w:rPr>
          <w:rFonts w:ascii="Arial" w:hAnsi="Arial" w:cs="Arial"/>
          <w:sz w:val="20"/>
          <w:szCs w:val="20"/>
        </w:rPr>
        <w:t xml:space="preserve"> c</w:t>
      </w:r>
      <w:r w:rsidRPr="002E21B8">
        <w:rPr>
          <w:rFonts w:ascii="Arial" w:hAnsi="Arial" w:cs="Arial"/>
          <w:sz w:val="20"/>
          <w:szCs w:val="20"/>
        </w:rPr>
        <w:t>ủ</w:t>
      </w:r>
      <w:r w:rsidRPr="002E21B8">
        <w:rPr>
          <w:rFonts w:ascii="Arial" w:hAnsi="Arial" w:cs="Arial"/>
          <w:sz w:val="20"/>
          <w:szCs w:val="20"/>
        </w:rPr>
        <w:t>a h</w:t>
      </w:r>
      <w:r w:rsidRPr="002E21B8">
        <w:rPr>
          <w:rFonts w:ascii="Arial" w:hAnsi="Arial" w:cs="Arial"/>
          <w:sz w:val="20"/>
          <w:szCs w:val="20"/>
        </w:rPr>
        <w:t>ồ</w:t>
      </w:r>
      <w:r w:rsidRPr="002E21B8">
        <w:rPr>
          <w:rFonts w:ascii="Arial" w:hAnsi="Arial" w:cs="Arial"/>
          <w:sz w:val="20"/>
          <w:szCs w:val="20"/>
        </w:rPr>
        <w:t xml:space="preserve"> sơ và thông báo m</w:t>
      </w:r>
      <w:r w:rsidRPr="002E21B8">
        <w:rPr>
          <w:rFonts w:ascii="Arial" w:hAnsi="Arial" w:cs="Arial"/>
          <w:sz w:val="20"/>
          <w:szCs w:val="20"/>
        </w:rPr>
        <w:t>ứ</w:t>
      </w:r>
      <w:r w:rsidRPr="002E21B8">
        <w:rPr>
          <w:rFonts w:ascii="Arial" w:hAnsi="Arial" w:cs="Arial"/>
          <w:sz w:val="20"/>
          <w:szCs w:val="20"/>
        </w:rPr>
        <w:t>c phí, l</w:t>
      </w:r>
      <w:r w:rsidRPr="002E21B8">
        <w:rPr>
          <w:rFonts w:ascii="Arial" w:hAnsi="Arial" w:cs="Arial"/>
          <w:sz w:val="20"/>
          <w:szCs w:val="20"/>
        </w:rPr>
        <w:t>ệ</w:t>
      </w:r>
      <w:r w:rsidRPr="002E21B8">
        <w:rPr>
          <w:rFonts w:ascii="Arial" w:hAnsi="Arial" w:cs="Arial"/>
          <w:sz w:val="20"/>
          <w:szCs w:val="20"/>
        </w:rPr>
        <w:t xml:space="preserve"> phí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h</w:t>
      </w:r>
      <w:r w:rsidRPr="002E21B8">
        <w:rPr>
          <w:rFonts w:ascii="Arial" w:hAnsi="Arial" w:cs="Arial"/>
          <w:sz w:val="20"/>
          <w:szCs w:val="20"/>
        </w:rPr>
        <w:t>ồ</w:t>
      </w:r>
      <w:r w:rsidRPr="002E21B8">
        <w:rPr>
          <w:rFonts w:ascii="Arial" w:hAnsi="Arial" w:cs="Arial"/>
          <w:sz w:val="20"/>
          <w:szCs w:val="20"/>
        </w:rPr>
        <w:t xml:space="preserve"> sơ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ệ</w:t>
      </w:r>
      <w:r w:rsidRPr="002E21B8">
        <w:rPr>
          <w:rFonts w:ascii="Arial" w:hAnsi="Arial" w:cs="Arial"/>
          <w:sz w:val="20"/>
          <w:szCs w:val="20"/>
        </w:rPr>
        <w:t xml:space="preserve">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n</w:t>
      </w:r>
      <w:r w:rsidRPr="002E21B8">
        <w:rPr>
          <w:rFonts w:ascii="Arial" w:hAnsi="Arial" w:cs="Arial"/>
          <w:sz w:val="20"/>
          <w:szCs w:val="20"/>
        </w:rPr>
        <w:t>ộ</w:t>
      </w:r>
      <w:r w:rsidRPr="002E21B8">
        <w:rPr>
          <w:rFonts w:ascii="Arial" w:hAnsi="Arial" w:cs="Arial"/>
          <w:sz w:val="20"/>
          <w:szCs w:val="20"/>
        </w:rPr>
        <w:t>p nhi</w:t>
      </w:r>
      <w:r w:rsidRPr="002E21B8">
        <w:rPr>
          <w:rFonts w:ascii="Arial" w:hAnsi="Arial" w:cs="Arial"/>
          <w:sz w:val="20"/>
          <w:szCs w:val="20"/>
        </w:rPr>
        <w:t>ề</w:t>
      </w:r>
      <w:r w:rsidRPr="002E21B8">
        <w:rPr>
          <w:rFonts w:ascii="Arial" w:hAnsi="Arial" w:cs="Arial"/>
          <w:sz w:val="20"/>
          <w:szCs w:val="20"/>
        </w:rPr>
        <w:t>u h</w:t>
      </w:r>
      <w:r w:rsidRPr="002E21B8">
        <w:rPr>
          <w:rFonts w:ascii="Arial" w:hAnsi="Arial" w:cs="Arial"/>
          <w:sz w:val="20"/>
          <w:szCs w:val="20"/>
        </w:rPr>
        <w:t>ồ</w:t>
      </w:r>
      <w:r w:rsidRPr="002E21B8">
        <w:rPr>
          <w:rFonts w:ascii="Arial" w:hAnsi="Arial" w:cs="Arial"/>
          <w:sz w:val="20"/>
          <w:szCs w:val="20"/>
        </w:rPr>
        <w:t xml:space="preserve"> sơ cùng th</w:t>
      </w:r>
      <w:r w:rsidRPr="002E21B8">
        <w:rPr>
          <w:rFonts w:ascii="Arial" w:hAnsi="Arial" w:cs="Arial"/>
          <w:sz w:val="20"/>
          <w:szCs w:val="20"/>
        </w:rPr>
        <w:t>ờ</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cơ quan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phát hành 01 b</w:t>
      </w:r>
      <w:r w:rsidRPr="002E21B8">
        <w:rPr>
          <w:rFonts w:ascii="Arial" w:hAnsi="Arial" w:cs="Arial"/>
          <w:sz w:val="20"/>
          <w:szCs w:val="20"/>
        </w:rPr>
        <w:t>ả</w:t>
      </w:r>
      <w:r w:rsidRPr="002E21B8">
        <w:rPr>
          <w:rFonts w:ascii="Arial" w:hAnsi="Arial" w:cs="Arial"/>
          <w:sz w:val="20"/>
          <w:szCs w:val="20"/>
        </w:rPr>
        <w:t>n thông báo m</w:t>
      </w:r>
      <w:r w:rsidRPr="002E21B8">
        <w:rPr>
          <w:rFonts w:ascii="Arial" w:hAnsi="Arial" w:cs="Arial"/>
          <w:sz w:val="20"/>
          <w:szCs w:val="20"/>
        </w:rPr>
        <w:t>ứ</w:t>
      </w:r>
      <w:r w:rsidRPr="002E21B8">
        <w:rPr>
          <w:rFonts w:ascii="Arial" w:hAnsi="Arial" w:cs="Arial"/>
          <w:sz w:val="20"/>
          <w:szCs w:val="20"/>
        </w:rPr>
        <w:t>c phí, l</w:t>
      </w:r>
      <w:r w:rsidRPr="002E21B8">
        <w:rPr>
          <w:rFonts w:ascii="Arial" w:hAnsi="Arial" w:cs="Arial"/>
          <w:sz w:val="20"/>
          <w:szCs w:val="20"/>
        </w:rPr>
        <w:t>ệ</w:t>
      </w:r>
      <w:r w:rsidRPr="002E21B8">
        <w:rPr>
          <w:rFonts w:ascii="Arial" w:hAnsi="Arial" w:cs="Arial"/>
          <w:sz w:val="20"/>
          <w:szCs w:val="20"/>
        </w:rPr>
        <w:t xml:space="preserve"> phí cho t</w:t>
      </w:r>
      <w:r w:rsidRPr="002E21B8">
        <w:rPr>
          <w:rFonts w:ascii="Arial" w:hAnsi="Arial" w:cs="Arial"/>
          <w:sz w:val="20"/>
          <w:szCs w:val="20"/>
        </w:rPr>
        <w:t>ấ</w:t>
      </w:r>
      <w:r w:rsidRPr="002E21B8">
        <w:rPr>
          <w:rFonts w:ascii="Arial" w:hAnsi="Arial" w:cs="Arial"/>
          <w:sz w:val="20"/>
          <w:szCs w:val="20"/>
        </w:rPr>
        <w:t>t c</w:t>
      </w:r>
      <w:r w:rsidRPr="002E21B8">
        <w:rPr>
          <w:rFonts w:ascii="Arial" w:hAnsi="Arial" w:cs="Arial"/>
          <w:sz w:val="20"/>
          <w:szCs w:val="20"/>
        </w:rPr>
        <w:t>ả</w:t>
      </w:r>
      <w:r w:rsidRPr="002E21B8">
        <w:rPr>
          <w:rFonts w:ascii="Arial" w:hAnsi="Arial" w:cs="Arial"/>
          <w:sz w:val="20"/>
          <w:szCs w:val="20"/>
        </w:rPr>
        <w:t xml:space="preserve"> h</w:t>
      </w:r>
      <w:r w:rsidRPr="002E21B8">
        <w:rPr>
          <w:rFonts w:ascii="Arial" w:hAnsi="Arial" w:cs="Arial"/>
          <w:sz w:val="20"/>
          <w:szCs w:val="20"/>
        </w:rPr>
        <w:t>ồ</w:t>
      </w:r>
      <w:r w:rsidRPr="002E21B8">
        <w:rPr>
          <w:rFonts w:ascii="Arial" w:hAnsi="Arial" w:cs="Arial"/>
          <w:sz w:val="20"/>
          <w:szCs w:val="20"/>
        </w:rPr>
        <w:t xml:space="preserve"> sơ) ho</w:t>
      </w:r>
      <w:r w:rsidRPr="002E21B8">
        <w:rPr>
          <w:rFonts w:ascii="Arial" w:hAnsi="Arial" w:cs="Arial"/>
          <w:sz w:val="20"/>
          <w:szCs w:val="20"/>
        </w:rPr>
        <w:t>ặ</w:t>
      </w:r>
      <w:r w:rsidRPr="002E21B8">
        <w:rPr>
          <w:rFonts w:ascii="Arial" w:hAnsi="Arial" w:cs="Arial"/>
          <w:sz w:val="20"/>
          <w:szCs w:val="20"/>
        </w:rPr>
        <w:t>c thông báo yêu c</w:t>
      </w:r>
      <w:r w:rsidRPr="002E21B8">
        <w:rPr>
          <w:rFonts w:ascii="Arial" w:hAnsi="Arial" w:cs="Arial"/>
          <w:sz w:val="20"/>
          <w:szCs w:val="20"/>
        </w:rPr>
        <w:t>ầ</w:t>
      </w:r>
      <w:r w:rsidRPr="002E21B8">
        <w:rPr>
          <w:rFonts w:ascii="Arial" w:hAnsi="Arial" w:cs="Arial"/>
          <w:sz w:val="20"/>
          <w:szCs w:val="20"/>
        </w:rPr>
        <w:t>u s</w:t>
      </w:r>
      <w:r w:rsidRPr="002E21B8">
        <w:rPr>
          <w:rFonts w:ascii="Arial" w:hAnsi="Arial" w:cs="Arial"/>
          <w:sz w:val="20"/>
          <w:szCs w:val="20"/>
        </w:rPr>
        <w:t>ử</w:t>
      </w:r>
      <w:r w:rsidRPr="002E21B8">
        <w:rPr>
          <w:rFonts w:ascii="Arial" w:hAnsi="Arial" w:cs="Arial"/>
          <w:sz w:val="20"/>
          <w:szCs w:val="20"/>
        </w:rPr>
        <w:t>a đ</w:t>
      </w:r>
      <w:r w:rsidRPr="002E21B8">
        <w:rPr>
          <w:rFonts w:ascii="Arial" w:hAnsi="Arial" w:cs="Arial"/>
          <w:sz w:val="20"/>
          <w:szCs w:val="20"/>
        </w:rPr>
        <w:t>ổ</w:t>
      </w:r>
      <w:r w:rsidRPr="002E21B8">
        <w:rPr>
          <w:rFonts w:ascii="Arial" w:hAnsi="Arial" w:cs="Arial"/>
          <w:sz w:val="20"/>
          <w:szCs w:val="20"/>
        </w:rPr>
        <w:t>i, b</w:t>
      </w:r>
      <w:r w:rsidRPr="002E21B8">
        <w:rPr>
          <w:rFonts w:ascii="Arial" w:hAnsi="Arial" w:cs="Arial"/>
          <w:sz w:val="20"/>
          <w:szCs w:val="20"/>
        </w:rPr>
        <w:t>ổ</w:t>
      </w:r>
      <w:r w:rsidRPr="002E21B8">
        <w:rPr>
          <w:rFonts w:ascii="Arial" w:hAnsi="Arial" w:cs="Arial"/>
          <w:sz w:val="20"/>
          <w:szCs w:val="20"/>
        </w:rPr>
        <w:t xml:space="preserve"> sung</w:t>
      </w:r>
      <w:r w:rsidRPr="002E21B8">
        <w:rPr>
          <w:rFonts w:ascii="Arial" w:hAnsi="Arial" w:cs="Arial"/>
          <w:sz w:val="20"/>
          <w:szCs w:val="20"/>
        </w:rPr>
        <w:t xml:space="preserve"> h</w:t>
      </w:r>
      <w:r w:rsidRPr="002E21B8">
        <w:rPr>
          <w:rFonts w:ascii="Arial" w:hAnsi="Arial" w:cs="Arial"/>
          <w:sz w:val="20"/>
          <w:szCs w:val="20"/>
        </w:rPr>
        <w:t>ồ</w:t>
      </w:r>
      <w:r w:rsidRPr="002E21B8">
        <w:rPr>
          <w:rFonts w:ascii="Arial" w:hAnsi="Arial" w:cs="Arial"/>
          <w:sz w:val="20"/>
          <w:szCs w:val="20"/>
        </w:rPr>
        <w:t xml:space="preserve"> sơ n</w:t>
      </w:r>
      <w:r w:rsidRPr="002E21B8">
        <w:rPr>
          <w:rFonts w:ascii="Arial" w:hAnsi="Arial" w:cs="Arial"/>
          <w:sz w:val="20"/>
          <w:szCs w:val="20"/>
        </w:rPr>
        <w:t>ế</w:t>
      </w:r>
      <w:r w:rsidRPr="002E21B8">
        <w:rPr>
          <w:rFonts w:ascii="Arial" w:hAnsi="Arial" w:cs="Arial"/>
          <w:sz w:val="20"/>
          <w:szCs w:val="20"/>
        </w:rPr>
        <w:t>u h</w:t>
      </w:r>
      <w:r w:rsidRPr="002E21B8">
        <w:rPr>
          <w:rFonts w:ascii="Arial" w:hAnsi="Arial" w:cs="Arial"/>
          <w:sz w:val="20"/>
          <w:szCs w:val="20"/>
        </w:rPr>
        <w:t>ồ</w:t>
      </w:r>
      <w:r w:rsidRPr="002E21B8">
        <w:rPr>
          <w:rFonts w:ascii="Arial" w:hAnsi="Arial" w:cs="Arial"/>
          <w:sz w:val="20"/>
          <w:szCs w:val="20"/>
        </w:rPr>
        <w:t xml:space="preserve"> sơ chưa đ</w:t>
      </w:r>
      <w:r w:rsidRPr="002E21B8">
        <w:rPr>
          <w:rFonts w:ascii="Arial" w:hAnsi="Arial" w:cs="Arial"/>
          <w:sz w:val="20"/>
          <w:szCs w:val="20"/>
        </w:rPr>
        <w:t>ầ</w:t>
      </w:r>
      <w:r w:rsidRPr="002E21B8">
        <w:rPr>
          <w:rFonts w:ascii="Arial" w:hAnsi="Arial" w:cs="Arial"/>
          <w:sz w:val="20"/>
          <w:szCs w:val="20"/>
        </w:rPr>
        <w:t>y đ</w:t>
      </w:r>
      <w:r w:rsidRPr="002E21B8">
        <w:rPr>
          <w:rFonts w:ascii="Arial" w:hAnsi="Arial" w:cs="Arial"/>
          <w:sz w:val="20"/>
          <w:szCs w:val="20"/>
        </w:rPr>
        <w:t>ủ</w:t>
      </w:r>
      <w:r w:rsidRPr="002E21B8">
        <w:rPr>
          <w:rFonts w:ascii="Arial" w:hAnsi="Arial" w:cs="Arial"/>
          <w:sz w:val="20"/>
          <w:szCs w:val="20"/>
        </w:rPr>
        <w:t>,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ệ</w:t>
      </w:r>
      <w:r w:rsidRPr="002E21B8">
        <w:rPr>
          <w:rFonts w:ascii="Arial" w:hAnsi="Arial" w:cs="Arial"/>
          <w:sz w:val="20"/>
          <w:szCs w:val="20"/>
        </w:rPr>
        <w:t xml:space="preserve"> b</w:t>
      </w:r>
      <w:r w:rsidRPr="002E21B8">
        <w:rPr>
          <w:rFonts w:ascii="Arial" w:hAnsi="Arial" w:cs="Arial"/>
          <w:sz w:val="20"/>
          <w:szCs w:val="20"/>
        </w:rPr>
        <w:t>ằ</w:t>
      </w:r>
      <w:r w:rsidRPr="002E21B8">
        <w:rPr>
          <w:rFonts w:ascii="Arial" w:hAnsi="Arial" w:cs="Arial"/>
          <w:sz w:val="20"/>
          <w:szCs w:val="20"/>
        </w:rPr>
        <w:t>ng văn b</w:t>
      </w:r>
      <w:r w:rsidRPr="002E21B8">
        <w:rPr>
          <w:rFonts w:ascii="Arial" w:hAnsi="Arial" w:cs="Arial"/>
          <w:sz w:val="20"/>
          <w:szCs w:val="20"/>
        </w:rPr>
        <w:t>ả</w:t>
      </w:r>
      <w:r w:rsidRPr="002E21B8">
        <w:rPr>
          <w:rFonts w:ascii="Arial" w:hAnsi="Arial" w:cs="Arial"/>
          <w:sz w:val="20"/>
          <w:szCs w:val="20"/>
        </w:rPr>
        <w:t>n ho</w:t>
      </w:r>
      <w:r w:rsidRPr="002E21B8">
        <w:rPr>
          <w:rFonts w:ascii="Arial" w:hAnsi="Arial" w:cs="Arial"/>
          <w:sz w:val="20"/>
          <w:szCs w:val="20"/>
        </w:rPr>
        <w:t>ặ</w:t>
      </w:r>
      <w:r w:rsidRPr="002E21B8">
        <w:rPr>
          <w:rFonts w:ascii="Arial" w:hAnsi="Arial" w:cs="Arial"/>
          <w:sz w:val="20"/>
          <w:szCs w:val="20"/>
        </w:rPr>
        <w:t>c thông báo tr</w:t>
      </w:r>
      <w:r w:rsidRPr="002E21B8">
        <w:rPr>
          <w:rFonts w:ascii="Arial" w:hAnsi="Arial" w:cs="Arial"/>
          <w:sz w:val="20"/>
          <w:szCs w:val="20"/>
        </w:rPr>
        <w:t>ự</w:t>
      </w:r>
      <w:r w:rsidRPr="002E21B8">
        <w:rPr>
          <w:rFonts w:ascii="Arial" w:hAnsi="Arial" w:cs="Arial"/>
          <w:sz w:val="20"/>
          <w:szCs w:val="20"/>
        </w:rPr>
        <w:t>c tuy</w:t>
      </w:r>
      <w:r w:rsidRPr="002E21B8">
        <w:rPr>
          <w:rFonts w:ascii="Arial" w:hAnsi="Arial" w:cs="Arial"/>
          <w:sz w:val="20"/>
          <w:szCs w:val="20"/>
        </w:rPr>
        <w:t>ế</w:t>
      </w:r>
      <w:r w:rsidRPr="002E21B8">
        <w:rPr>
          <w:rFonts w:ascii="Arial" w:hAnsi="Arial" w:cs="Arial"/>
          <w:sz w:val="20"/>
          <w:szCs w:val="20"/>
        </w:rPr>
        <w:t xml:space="preserve">n trên </w:t>
      </w:r>
      <w:r w:rsidR="00507BFD">
        <w:rPr>
          <w:rFonts w:ascii="Arial" w:hAnsi="Arial" w:cs="Arial"/>
          <w:sz w:val="20"/>
          <w:szCs w:val="20"/>
        </w:rPr>
        <w:t>C</w:t>
      </w:r>
      <w:r w:rsidRPr="002E21B8">
        <w:rPr>
          <w:rFonts w:ascii="Arial" w:hAnsi="Arial" w:cs="Arial"/>
          <w:sz w:val="20"/>
          <w:szCs w:val="20"/>
        </w:rPr>
        <w:t>ổ</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công qu</w:t>
      </w:r>
      <w:r w:rsidRPr="002E21B8">
        <w:rPr>
          <w:rFonts w:ascii="Arial" w:hAnsi="Arial" w:cs="Arial"/>
          <w:sz w:val="20"/>
          <w:szCs w:val="20"/>
        </w:rPr>
        <w:t>ố</w:t>
      </w:r>
      <w:r w:rsidRPr="002E21B8">
        <w:rPr>
          <w:rFonts w:ascii="Arial" w:hAnsi="Arial" w:cs="Arial"/>
          <w:sz w:val="20"/>
          <w:szCs w:val="20"/>
        </w:rPr>
        <w:t>c gia.</w:t>
      </w:r>
    </w:p>
    <w:p w14:paraId="2E9D04E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Sau khi nh</w:t>
      </w:r>
      <w:r w:rsidRPr="002E21B8">
        <w:rPr>
          <w:rFonts w:ascii="Arial" w:hAnsi="Arial" w:cs="Arial"/>
          <w:sz w:val="20"/>
          <w:szCs w:val="20"/>
        </w:rPr>
        <w:t>ậ</w:t>
      </w:r>
      <w:r w:rsidRPr="002E21B8">
        <w:rPr>
          <w:rFonts w:ascii="Arial" w:hAnsi="Arial" w:cs="Arial"/>
          <w:sz w:val="20"/>
          <w:szCs w:val="20"/>
        </w:rPr>
        <w:t>n đ</w:t>
      </w:r>
      <w:r w:rsidRPr="002E21B8">
        <w:rPr>
          <w:rFonts w:ascii="Arial" w:hAnsi="Arial" w:cs="Arial"/>
          <w:sz w:val="20"/>
          <w:szCs w:val="20"/>
        </w:rPr>
        <w:t>ủ</w:t>
      </w:r>
      <w:r w:rsidRPr="002E21B8">
        <w:rPr>
          <w:rFonts w:ascii="Arial" w:hAnsi="Arial" w:cs="Arial"/>
          <w:sz w:val="20"/>
          <w:szCs w:val="20"/>
        </w:rPr>
        <w:t xml:space="preserve"> h</w:t>
      </w:r>
      <w:r w:rsidRPr="002E21B8">
        <w:rPr>
          <w:rFonts w:ascii="Arial" w:hAnsi="Arial" w:cs="Arial"/>
          <w:sz w:val="20"/>
          <w:szCs w:val="20"/>
        </w:rPr>
        <w:t>ồ</w:t>
      </w:r>
      <w:r w:rsidRPr="002E21B8">
        <w:rPr>
          <w:rFonts w:ascii="Arial" w:hAnsi="Arial" w:cs="Arial"/>
          <w:sz w:val="20"/>
          <w:szCs w:val="20"/>
        </w:rPr>
        <w:t xml:space="preserve"> sơ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ệ</w:t>
      </w:r>
      <w:r w:rsidRPr="002E21B8">
        <w:rPr>
          <w:rFonts w:ascii="Arial" w:hAnsi="Arial" w:cs="Arial"/>
          <w:sz w:val="20"/>
          <w:szCs w:val="20"/>
        </w:rPr>
        <w:t xml:space="preserve"> và phí, l</w:t>
      </w:r>
      <w:r w:rsidRPr="002E21B8">
        <w:rPr>
          <w:rFonts w:ascii="Arial" w:hAnsi="Arial" w:cs="Arial"/>
          <w:sz w:val="20"/>
          <w:szCs w:val="20"/>
        </w:rPr>
        <w:t>ệ</w:t>
      </w:r>
      <w:r w:rsidRPr="002E21B8">
        <w:rPr>
          <w:rFonts w:ascii="Arial" w:hAnsi="Arial" w:cs="Arial"/>
          <w:sz w:val="20"/>
          <w:szCs w:val="20"/>
        </w:rPr>
        <w:t xml:space="preserve"> phí theo quy đ</w:t>
      </w:r>
      <w:r w:rsidRPr="002E21B8">
        <w:rPr>
          <w:rFonts w:ascii="Arial" w:hAnsi="Arial" w:cs="Arial"/>
          <w:sz w:val="20"/>
          <w:szCs w:val="20"/>
        </w:rPr>
        <w:t>ị</w:t>
      </w:r>
      <w:r w:rsidRPr="002E21B8">
        <w:rPr>
          <w:rFonts w:ascii="Arial" w:hAnsi="Arial" w:cs="Arial"/>
          <w:sz w:val="20"/>
          <w:szCs w:val="20"/>
        </w:rPr>
        <w:t>nh, cơ quan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có trách nhi</w:t>
      </w:r>
      <w:r w:rsidRPr="002E21B8">
        <w:rPr>
          <w:rFonts w:ascii="Arial" w:hAnsi="Arial" w:cs="Arial"/>
          <w:sz w:val="20"/>
          <w:szCs w:val="20"/>
        </w:rPr>
        <w:t>ệ</w:t>
      </w:r>
      <w:r w:rsidRPr="002E21B8">
        <w:rPr>
          <w:rFonts w:ascii="Arial" w:hAnsi="Arial" w:cs="Arial"/>
          <w:sz w:val="20"/>
          <w:szCs w:val="20"/>
        </w:rPr>
        <w:t>m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th</w:t>
      </w:r>
      <w:r w:rsidRPr="002E21B8">
        <w:rPr>
          <w:rFonts w:ascii="Arial" w:hAnsi="Arial" w:cs="Arial"/>
          <w:sz w:val="20"/>
          <w:szCs w:val="20"/>
        </w:rPr>
        <w:t>ẩ</w:t>
      </w:r>
      <w:r w:rsidRPr="002E21B8">
        <w:rPr>
          <w:rFonts w:ascii="Arial" w:hAnsi="Arial" w:cs="Arial"/>
          <w:sz w:val="20"/>
          <w:szCs w:val="20"/>
        </w:rPr>
        <w:t>m đ</w:t>
      </w:r>
      <w:r w:rsidRPr="002E21B8">
        <w:rPr>
          <w:rFonts w:ascii="Arial" w:hAnsi="Arial" w:cs="Arial"/>
          <w:sz w:val="20"/>
          <w:szCs w:val="20"/>
        </w:rPr>
        <w:t>ị</w:t>
      </w:r>
      <w:r w:rsidRPr="002E21B8">
        <w:rPr>
          <w:rFonts w:ascii="Arial" w:hAnsi="Arial" w:cs="Arial"/>
          <w:sz w:val="20"/>
          <w:szCs w:val="20"/>
        </w:rPr>
        <w:t>nh h</w:t>
      </w:r>
      <w:r w:rsidRPr="002E21B8">
        <w:rPr>
          <w:rFonts w:ascii="Arial" w:hAnsi="Arial" w:cs="Arial"/>
          <w:sz w:val="20"/>
          <w:szCs w:val="20"/>
        </w:rPr>
        <w:t>ồ</w:t>
      </w:r>
      <w:r w:rsidRPr="002E21B8">
        <w:rPr>
          <w:rFonts w:ascii="Arial" w:hAnsi="Arial" w:cs="Arial"/>
          <w:sz w:val="20"/>
          <w:szCs w:val="20"/>
        </w:rPr>
        <w:t xml:space="preserve"> sơ (biên b</w:t>
      </w:r>
      <w:r w:rsidRPr="002E21B8">
        <w:rPr>
          <w:rFonts w:ascii="Arial" w:hAnsi="Arial" w:cs="Arial"/>
          <w:sz w:val="20"/>
          <w:szCs w:val="20"/>
        </w:rPr>
        <w:t>ả</w:t>
      </w:r>
      <w:r w:rsidRPr="002E21B8">
        <w:rPr>
          <w:rFonts w:ascii="Arial" w:hAnsi="Arial" w:cs="Arial"/>
          <w:sz w:val="20"/>
          <w:szCs w:val="20"/>
        </w:rPr>
        <w:t>n th</w:t>
      </w:r>
      <w:r w:rsidRPr="002E21B8">
        <w:rPr>
          <w:rFonts w:ascii="Arial" w:hAnsi="Arial" w:cs="Arial"/>
          <w:sz w:val="20"/>
          <w:szCs w:val="20"/>
        </w:rPr>
        <w:t>ẩ</w:t>
      </w:r>
      <w:r w:rsidRPr="002E21B8">
        <w:rPr>
          <w:rFonts w:ascii="Arial" w:hAnsi="Arial" w:cs="Arial"/>
          <w:sz w:val="20"/>
          <w:szCs w:val="20"/>
        </w:rPr>
        <w:t>m đ</w:t>
      </w:r>
      <w:r w:rsidRPr="002E21B8">
        <w:rPr>
          <w:rFonts w:ascii="Arial" w:hAnsi="Arial" w:cs="Arial"/>
          <w:sz w:val="20"/>
          <w:szCs w:val="20"/>
        </w:rPr>
        <w:t>ị</w:t>
      </w:r>
      <w:r w:rsidRPr="002E21B8">
        <w:rPr>
          <w:rFonts w:ascii="Arial" w:hAnsi="Arial" w:cs="Arial"/>
          <w:sz w:val="20"/>
          <w:szCs w:val="20"/>
        </w:rPr>
        <w:t>nh theo</w:t>
      </w:r>
      <w:r w:rsidRPr="002E21B8">
        <w:rPr>
          <w:rFonts w:ascii="Arial" w:hAnsi="Arial" w:cs="Arial"/>
          <w:sz w:val="20"/>
          <w:szCs w:val="20"/>
        </w:rPr>
        <w:t xml:space="preserve"> M</w:t>
      </w:r>
      <w:r w:rsidRPr="002E21B8">
        <w:rPr>
          <w:rFonts w:ascii="Arial" w:hAnsi="Arial" w:cs="Arial"/>
          <w:sz w:val="20"/>
          <w:szCs w:val="20"/>
        </w:rPr>
        <w:t>ẫ</w:t>
      </w:r>
      <w:r w:rsidRPr="002E21B8">
        <w:rPr>
          <w:rFonts w:ascii="Arial" w:hAnsi="Arial" w:cs="Arial"/>
          <w:sz w:val="20"/>
          <w:szCs w:val="20"/>
        </w:rPr>
        <w:t>u 06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X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và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02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X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trong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sau đây: 18 ngày làm vi</w:t>
      </w:r>
      <w:r w:rsidRPr="002E21B8">
        <w:rPr>
          <w:rFonts w:ascii="Arial" w:hAnsi="Arial" w:cs="Arial"/>
          <w:sz w:val="20"/>
          <w:szCs w:val="20"/>
        </w:rPr>
        <w:t>ệ</w:t>
      </w:r>
      <w:r w:rsidRPr="002E21B8">
        <w:rPr>
          <w:rFonts w:ascii="Arial" w:hAnsi="Arial" w:cs="Arial"/>
          <w:sz w:val="20"/>
          <w:szCs w:val="20"/>
        </w:rPr>
        <w:t>c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gia h</w:t>
      </w:r>
      <w:r w:rsidRPr="002E21B8">
        <w:rPr>
          <w:rFonts w:ascii="Arial" w:hAnsi="Arial" w:cs="Arial"/>
          <w:sz w:val="20"/>
          <w:szCs w:val="20"/>
        </w:rPr>
        <w:t>ạ</w:t>
      </w:r>
      <w:r w:rsidRPr="002E21B8">
        <w:rPr>
          <w:rFonts w:ascii="Arial" w:hAnsi="Arial" w:cs="Arial"/>
          <w:sz w:val="20"/>
          <w:szCs w:val="20"/>
        </w:rPr>
        <w:t>n Gi</w:t>
      </w:r>
      <w:r w:rsidRPr="002E21B8">
        <w:rPr>
          <w:rFonts w:ascii="Arial" w:hAnsi="Arial" w:cs="Arial"/>
          <w:sz w:val="20"/>
          <w:szCs w:val="20"/>
        </w:rPr>
        <w:t>ấ</w:t>
      </w:r>
      <w:r w:rsidRPr="002E21B8">
        <w:rPr>
          <w:rFonts w:ascii="Arial" w:hAnsi="Arial" w:cs="Arial"/>
          <w:sz w:val="20"/>
          <w:szCs w:val="20"/>
        </w:rPr>
        <w:t>y phép có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trên 12 tháng (tr</w:t>
      </w:r>
      <w:r w:rsidRPr="002E21B8">
        <w:rPr>
          <w:rFonts w:ascii="Arial" w:hAnsi="Arial" w:cs="Arial"/>
          <w:sz w:val="20"/>
          <w:szCs w:val="20"/>
        </w:rPr>
        <w:t>ừ</w:t>
      </w:r>
      <w:r w:rsidRPr="002E21B8">
        <w:rPr>
          <w:rFonts w:ascii="Arial" w:hAnsi="Arial" w:cs="Arial"/>
          <w:sz w:val="20"/>
          <w:szCs w:val="20"/>
        </w:rPr>
        <w:t xml:space="preserve"> Gi</w:t>
      </w:r>
      <w:r w:rsidRPr="002E21B8">
        <w:rPr>
          <w:rFonts w:ascii="Arial" w:hAnsi="Arial" w:cs="Arial"/>
          <w:sz w:val="20"/>
          <w:szCs w:val="20"/>
        </w:rPr>
        <w:t>ấ</w:t>
      </w:r>
      <w:r w:rsidRPr="002E21B8">
        <w:rPr>
          <w:rFonts w:ascii="Arial" w:hAnsi="Arial" w:cs="Arial"/>
          <w:sz w:val="20"/>
          <w:szCs w:val="20"/>
        </w:rPr>
        <w:t>y phép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X-quang ch</w:t>
      </w:r>
      <w:r w:rsidRPr="002E21B8">
        <w:rPr>
          <w:rFonts w:ascii="Arial" w:hAnsi="Arial" w:cs="Arial"/>
          <w:sz w:val="20"/>
          <w:szCs w:val="20"/>
        </w:rPr>
        <w:t>ẩ</w:t>
      </w:r>
      <w:r w:rsidRPr="002E21B8">
        <w:rPr>
          <w:rFonts w:ascii="Arial" w:hAnsi="Arial" w:cs="Arial"/>
          <w:sz w:val="20"/>
          <w:szCs w:val="20"/>
        </w:rPr>
        <w:t>n đoán y t</w:t>
      </w:r>
      <w:r w:rsidRPr="002E21B8">
        <w:rPr>
          <w:rFonts w:ascii="Arial" w:hAnsi="Arial" w:cs="Arial"/>
          <w:sz w:val="20"/>
          <w:szCs w:val="20"/>
        </w:rPr>
        <w:t>ế</w:t>
      </w:r>
      <w:r w:rsidRPr="002E21B8">
        <w:rPr>
          <w:rFonts w:ascii="Arial" w:hAnsi="Arial" w:cs="Arial"/>
          <w:sz w:val="20"/>
          <w:szCs w:val="20"/>
        </w:rPr>
        <w:t>,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ch</w:t>
      </w:r>
      <w:r w:rsidRPr="002E21B8">
        <w:rPr>
          <w:rFonts w:ascii="Arial" w:hAnsi="Arial" w:cs="Arial"/>
          <w:sz w:val="20"/>
          <w:szCs w:val="20"/>
        </w:rPr>
        <w:t>ụ</w:t>
      </w:r>
      <w:r w:rsidRPr="002E21B8">
        <w:rPr>
          <w:rFonts w:ascii="Arial" w:hAnsi="Arial" w:cs="Arial"/>
          <w:sz w:val="20"/>
          <w:szCs w:val="20"/>
        </w:rPr>
        <w:t>p c</w:t>
      </w:r>
      <w:r w:rsidRPr="002E21B8">
        <w:rPr>
          <w:rFonts w:ascii="Arial" w:hAnsi="Arial" w:cs="Arial"/>
          <w:sz w:val="20"/>
          <w:szCs w:val="20"/>
        </w:rPr>
        <w:t>ắ</w:t>
      </w:r>
      <w:r w:rsidRPr="002E21B8">
        <w:rPr>
          <w:rFonts w:ascii="Arial" w:hAnsi="Arial" w:cs="Arial"/>
          <w:sz w:val="20"/>
          <w:szCs w:val="20"/>
        </w:rPr>
        <w:t>t l</w:t>
      </w:r>
      <w:r w:rsidRPr="002E21B8">
        <w:rPr>
          <w:rFonts w:ascii="Arial" w:hAnsi="Arial" w:cs="Arial"/>
          <w:sz w:val="20"/>
          <w:szCs w:val="20"/>
        </w:rPr>
        <w:t>ớ</w:t>
      </w:r>
      <w:r w:rsidRPr="002E21B8">
        <w:rPr>
          <w:rFonts w:ascii="Arial" w:hAnsi="Arial" w:cs="Arial"/>
          <w:sz w:val="20"/>
          <w:szCs w:val="20"/>
        </w:rPr>
        <w:t>p vi tính tích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PET (PET/CT), SPECT (SPECT/CT)); 15 ngày làm vi</w:t>
      </w:r>
      <w:r w:rsidRPr="002E21B8">
        <w:rPr>
          <w:rFonts w:ascii="Arial" w:hAnsi="Arial" w:cs="Arial"/>
          <w:sz w:val="20"/>
          <w:szCs w:val="20"/>
        </w:rPr>
        <w:t>ệ</w:t>
      </w:r>
      <w:r w:rsidRPr="002E21B8">
        <w:rPr>
          <w:rFonts w:ascii="Arial" w:hAnsi="Arial" w:cs="Arial"/>
          <w:sz w:val="20"/>
          <w:szCs w:val="20"/>
        </w:rPr>
        <w:t>c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gia h</w:t>
      </w:r>
      <w:r w:rsidRPr="002E21B8">
        <w:rPr>
          <w:rFonts w:ascii="Arial" w:hAnsi="Arial" w:cs="Arial"/>
          <w:sz w:val="20"/>
          <w:szCs w:val="20"/>
        </w:rPr>
        <w:t>ạ</w:t>
      </w:r>
      <w:r w:rsidRPr="002E21B8">
        <w:rPr>
          <w:rFonts w:ascii="Arial" w:hAnsi="Arial" w:cs="Arial"/>
          <w:sz w:val="20"/>
          <w:szCs w:val="20"/>
        </w:rPr>
        <w:t>n Gi</w:t>
      </w:r>
      <w:r w:rsidRPr="002E21B8">
        <w:rPr>
          <w:rFonts w:ascii="Arial" w:hAnsi="Arial" w:cs="Arial"/>
          <w:sz w:val="20"/>
          <w:szCs w:val="20"/>
        </w:rPr>
        <w:t>ấ</w:t>
      </w:r>
      <w:r w:rsidRPr="002E21B8">
        <w:rPr>
          <w:rFonts w:ascii="Arial" w:hAnsi="Arial" w:cs="Arial"/>
          <w:sz w:val="20"/>
          <w:szCs w:val="20"/>
        </w:rPr>
        <w:t>y phép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X-quang ch</w:t>
      </w:r>
      <w:r w:rsidRPr="002E21B8">
        <w:rPr>
          <w:rFonts w:ascii="Arial" w:hAnsi="Arial" w:cs="Arial"/>
          <w:sz w:val="20"/>
          <w:szCs w:val="20"/>
        </w:rPr>
        <w:t>ẩ</w:t>
      </w:r>
      <w:r w:rsidRPr="002E21B8">
        <w:rPr>
          <w:rFonts w:ascii="Arial" w:hAnsi="Arial" w:cs="Arial"/>
          <w:sz w:val="20"/>
          <w:szCs w:val="20"/>
        </w:rPr>
        <w:t>n đoán y t</w:t>
      </w:r>
      <w:r w:rsidRPr="002E21B8">
        <w:rPr>
          <w:rFonts w:ascii="Arial" w:hAnsi="Arial" w:cs="Arial"/>
          <w:sz w:val="20"/>
          <w:szCs w:val="20"/>
        </w:rPr>
        <w:t>ế</w:t>
      </w:r>
      <w:r w:rsidRPr="002E21B8">
        <w:rPr>
          <w:rFonts w:ascii="Arial" w:hAnsi="Arial" w:cs="Arial"/>
          <w:sz w:val="20"/>
          <w:szCs w:val="20"/>
        </w:rPr>
        <w:t xml:space="preserve">, </w:t>
      </w:r>
      <w:r w:rsidRPr="002E21B8">
        <w:rPr>
          <w:rFonts w:ascii="Arial" w:hAnsi="Arial" w:cs="Arial"/>
          <w:sz w:val="20"/>
          <w:szCs w:val="20"/>
        </w:rPr>
        <w:lastRenderedPageBreak/>
        <w:t>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ch</w:t>
      </w:r>
      <w:r w:rsidRPr="002E21B8">
        <w:rPr>
          <w:rFonts w:ascii="Arial" w:hAnsi="Arial" w:cs="Arial"/>
          <w:sz w:val="20"/>
          <w:szCs w:val="20"/>
        </w:rPr>
        <w:t>ụ</w:t>
      </w:r>
      <w:r w:rsidRPr="002E21B8">
        <w:rPr>
          <w:rFonts w:ascii="Arial" w:hAnsi="Arial" w:cs="Arial"/>
          <w:sz w:val="20"/>
          <w:szCs w:val="20"/>
        </w:rPr>
        <w:t>p c</w:t>
      </w:r>
      <w:r w:rsidRPr="002E21B8">
        <w:rPr>
          <w:rFonts w:ascii="Arial" w:hAnsi="Arial" w:cs="Arial"/>
          <w:sz w:val="20"/>
          <w:szCs w:val="20"/>
        </w:rPr>
        <w:t>ắ</w:t>
      </w:r>
      <w:r w:rsidRPr="002E21B8">
        <w:rPr>
          <w:rFonts w:ascii="Arial" w:hAnsi="Arial" w:cs="Arial"/>
          <w:sz w:val="20"/>
          <w:szCs w:val="20"/>
        </w:rPr>
        <w:t>t l</w:t>
      </w:r>
      <w:r w:rsidRPr="002E21B8">
        <w:rPr>
          <w:rFonts w:ascii="Arial" w:hAnsi="Arial" w:cs="Arial"/>
          <w:sz w:val="20"/>
          <w:szCs w:val="20"/>
        </w:rPr>
        <w:t>ớ</w:t>
      </w:r>
      <w:r w:rsidRPr="002E21B8">
        <w:rPr>
          <w:rFonts w:ascii="Arial" w:hAnsi="Arial" w:cs="Arial"/>
          <w:sz w:val="20"/>
          <w:szCs w:val="20"/>
        </w:rPr>
        <w:t>p vi tính tích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PET (PET/CT), SPECT (SPECT/</w:t>
      </w:r>
      <w:r w:rsidRPr="002E21B8">
        <w:rPr>
          <w:rFonts w:ascii="Arial" w:hAnsi="Arial" w:cs="Arial"/>
          <w:sz w:val="20"/>
          <w:szCs w:val="20"/>
        </w:rPr>
        <w:t>CT); 10 ngày làm vi</w:t>
      </w:r>
      <w:r w:rsidRPr="002E21B8">
        <w:rPr>
          <w:rFonts w:ascii="Arial" w:hAnsi="Arial" w:cs="Arial"/>
          <w:sz w:val="20"/>
          <w:szCs w:val="20"/>
        </w:rPr>
        <w:t>ệ</w:t>
      </w:r>
      <w:r w:rsidRPr="002E21B8">
        <w:rPr>
          <w:rFonts w:ascii="Arial" w:hAnsi="Arial" w:cs="Arial"/>
          <w:sz w:val="20"/>
          <w:szCs w:val="20"/>
        </w:rPr>
        <w:t>c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gia h</w:t>
      </w:r>
      <w:r w:rsidRPr="002E21B8">
        <w:rPr>
          <w:rFonts w:ascii="Arial" w:hAnsi="Arial" w:cs="Arial"/>
          <w:sz w:val="20"/>
          <w:szCs w:val="20"/>
        </w:rPr>
        <w:t>ạ</w:t>
      </w:r>
      <w:r w:rsidRPr="002E21B8">
        <w:rPr>
          <w:rFonts w:ascii="Arial" w:hAnsi="Arial" w:cs="Arial"/>
          <w:sz w:val="20"/>
          <w:szCs w:val="20"/>
        </w:rPr>
        <w:t>n Gi</w:t>
      </w:r>
      <w:r w:rsidRPr="002E21B8">
        <w:rPr>
          <w:rFonts w:ascii="Arial" w:hAnsi="Arial" w:cs="Arial"/>
          <w:sz w:val="20"/>
          <w:szCs w:val="20"/>
        </w:rPr>
        <w:t>ấ</w:t>
      </w:r>
      <w:r w:rsidRPr="002E21B8">
        <w:rPr>
          <w:rFonts w:ascii="Arial" w:hAnsi="Arial" w:cs="Arial"/>
          <w:sz w:val="20"/>
          <w:szCs w:val="20"/>
        </w:rPr>
        <w:t>y phép có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12 tháng, 6 tháng.</w:t>
      </w:r>
    </w:p>
    <w:p w14:paraId="58D2B3AA"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không gia h</w:t>
      </w:r>
      <w:r w:rsidRPr="002E21B8">
        <w:rPr>
          <w:rFonts w:ascii="Arial" w:hAnsi="Arial" w:cs="Arial"/>
          <w:sz w:val="20"/>
          <w:szCs w:val="20"/>
        </w:rPr>
        <w:t>ạ</w:t>
      </w:r>
      <w:r w:rsidRPr="002E21B8">
        <w:rPr>
          <w:rFonts w:ascii="Arial" w:hAnsi="Arial" w:cs="Arial"/>
          <w:sz w:val="20"/>
          <w:szCs w:val="20"/>
        </w:rPr>
        <w:t>n Gi</w:t>
      </w:r>
      <w:r w:rsidRPr="002E21B8">
        <w:rPr>
          <w:rFonts w:ascii="Arial" w:hAnsi="Arial" w:cs="Arial"/>
          <w:sz w:val="20"/>
          <w:szCs w:val="20"/>
        </w:rPr>
        <w:t>ấ</w:t>
      </w:r>
      <w:r w:rsidRPr="002E21B8">
        <w:rPr>
          <w:rFonts w:ascii="Arial" w:hAnsi="Arial" w:cs="Arial"/>
          <w:sz w:val="20"/>
          <w:szCs w:val="20"/>
        </w:rPr>
        <w:t>y phép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ch</w:t>
      </w:r>
      <w:r w:rsidRPr="002E21B8">
        <w:rPr>
          <w:rFonts w:ascii="Arial" w:hAnsi="Arial" w:cs="Arial"/>
          <w:sz w:val="20"/>
          <w:szCs w:val="20"/>
        </w:rPr>
        <w:t>ậ</w:t>
      </w:r>
      <w:r w:rsidRPr="002E21B8">
        <w:rPr>
          <w:rFonts w:ascii="Arial" w:hAnsi="Arial" w:cs="Arial"/>
          <w:sz w:val="20"/>
          <w:szCs w:val="20"/>
        </w:rPr>
        <w:t>m nh</w:t>
      </w:r>
      <w:r w:rsidRPr="002E21B8">
        <w:rPr>
          <w:rFonts w:ascii="Arial" w:hAnsi="Arial" w:cs="Arial"/>
          <w:sz w:val="20"/>
          <w:szCs w:val="20"/>
        </w:rPr>
        <w:t>ấ</w:t>
      </w:r>
      <w:r w:rsidRPr="002E21B8">
        <w:rPr>
          <w:rFonts w:ascii="Arial" w:hAnsi="Arial" w:cs="Arial"/>
          <w:sz w:val="20"/>
          <w:szCs w:val="20"/>
        </w:rPr>
        <w:t>t trong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b kho</w:t>
      </w:r>
      <w:r w:rsidRPr="002E21B8">
        <w:rPr>
          <w:rFonts w:ascii="Arial" w:hAnsi="Arial" w:cs="Arial"/>
          <w:sz w:val="20"/>
          <w:szCs w:val="20"/>
        </w:rPr>
        <w:t>ả</w:t>
      </w:r>
      <w:r w:rsidRPr="002E21B8">
        <w:rPr>
          <w:rFonts w:ascii="Arial" w:hAnsi="Arial" w:cs="Arial"/>
          <w:sz w:val="20"/>
          <w:szCs w:val="20"/>
        </w:rPr>
        <w:t>n này, cơ quan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ph</w:t>
      </w:r>
      <w:r w:rsidRPr="002E21B8">
        <w:rPr>
          <w:rFonts w:ascii="Arial" w:hAnsi="Arial" w:cs="Arial"/>
          <w:sz w:val="20"/>
          <w:szCs w:val="20"/>
        </w:rPr>
        <w:t>ả</w:t>
      </w:r>
      <w:r w:rsidRPr="002E21B8">
        <w:rPr>
          <w:rFonts w:ascii="Arial" w:hAnsi="Arial" w:cs="Arial"/>
          <w:sz w:val="20"/>
          <w:szCs w:val="20"/>
        </w:rPr>
        <w:t>i tr</w:t>
      </w:r>
      <w:r w:rsidRPr="002E21B8">
        <w:rPr>
          <w:rFonts w:ascii="Arial" w:hAnsi="Arial" w:cs="Arial"/>
          <w:sz w:val="20"/>
          <w:szCs w:val="20"/>
        </w:rPr>
        <w:t>ả</w:t>
      </w:r>
      <w:r w:rsidRPr="002E21B8">
        <w:rPr>
          <w:rFonts w:ascii="Arial" w:hAnsi="Arial" w:cs="Arial"/>
          <w:sz w:val="20"/>
          <w:szCs w:val="20"/>
        </w:rPr>
        <w:t xml:space="preserve"> l</w:t>
      </w:r>
      <w:r w:rsidRPr="002E21B8">
        <w:rPr>
          <w:rFonts w:ascii="Arial" w:hAnsi="Arial" w:cs="Arial"/>
          <w:sz w:val="20"/>
          <w:szCs w:val="20"/>
        </w:rPr>
        <w:t>ờ</w:t>
      </w:r>
      <w:r w:rsidRPr="002E21B8">
        <w:rPr>
          <w:rFonts w:ascii="Arial" w:hAnsi="Arial" w:cs="Arial"/>
          <w:sz w:val="20"/>
          <w:szCs w:val="20"/>
        </w:rPr>
        <w:t>i b</w:t>
      </w:r>
      <w:r w:rsidRPr="002E21B8">
        <w:rPr>
          <w:rFonts w:ascii="Arial" w:hAnsi="Arial" w:cs="Arial"/>
          <w:sz w:val="20"/>
          <w:szCs w:val="20"/>
        </w:rPr>
        <w:t>ằ</w:t>
      </w:r>
      <w:r w:rsidRPr="002E21B8">
        <w:rPr>
          <w:rFonts w:ascii="Arial" w:hAnsi="Arial" w:cs="Arial"/>
          <w:sz w:val="20"/>
          <w:szCs w:val="20"/>
        </w:rPr>
        <w:t>ng văn b</w:t>
      </w:r>
      <w:r w:rsidRPr="002E21B8">
        <w:rPr>
          <w:rFonts w:ascii="Arial" w:hAnsi="Arial" w:cs="Arial"/>
          <w:sz w:val="20"/>
          <w:szCs w:val="20"/>
        </w:rPr>
        <w:t>ả</w:t>
      </w:r>
      <w:r w:rsidRPr="002E21B8">
        <w:rPr>
          <w:rFonts w:ascii="Arial" w:hAnsi="Arial" w:cs="Arial"/>
          <w:sz w:val="20"/>
          <w:szCs w:val="20"/>
        </w:rPr>
        <w:t xml:space="preserve">n và nêu </w:t>
      </w:r>
      <w:r w:rsidRPr="002E21B8">
        <w:rPr>
          <w:rFonts w:ascii="Arial" w:hAnsi="Arial" w:cs="Arial"/>
          <w:sz w:val="20"/>
          <w:szCs w:val="20"/>
        </w:rPr>
        <w:t>rõ lý do.</w:t>
      </w:r>
    </w:p>
    <w:p w14:paraId="26436A1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52. Th</w:t>
      </w:r>
      <w:r w:rsidRPr="002E21B8">
        <w:rPr>
          <w:rFonts w:ascii="Arial" w:hAnsi="Arial" w:cs="Arial"/>
          <w:b/>
          <w:sz w:val="20"/>
          <w:szCs w:val="20"/>
        </w:rPr>
        <w:t>ủ</w:t>
      </w:r>
      <w:r w:rsidRPr="002E21B8">
        <w:rPr>
          <w:rFonts w:ascii="Arial" w:hAnsi="Arial" w:cs="Arial"/>
          <w:b/>
          <w:sz w:val="20"/>
          <w:szCs w:val="20"/>
        </w:rPr>
        <w:t xml:space="preserve"> t</w:t>
      </w:r>
      <w:r w:rsidRPr="002E21B8">
        <w:rPr>
          <w:rFonts w:ascii="Arial" w:hAnsi="Arial" w:cs="Arial"/>
          <w:b/>
          <w:sz w:val="20"/>
          <w:szCs w:val="20"/>
        </w:rPr>
        <w:t>ụ</w:t>
      </w:r>
      <w:r w:rsidRPr="002E21B8">
        <w:rPr>
          <w:rFonts w:ascii="Arial" w:hAnsi="Arial" w:cs="Arial"/>
          <w:b/>
          <w:sz w:val="20"/>
          <w:szCs w:val="20"/>
        </w:rPr>
        <w:t>c s</w:t>
      </w:r>
      <w:r w:rsidRPr="002E21B8">
        <w:rPr>
          <w:rFonts w:ascii="Arial" w:hAnsi="Arial" w:cs="Arial"/>
          <w:b/>
          <w:sz w:val="20"/>
          <w:szCs w:val="20"/>
        </w:rPr>
        <w:t>ử</w:t>
      </w:r>
      <w:r w:rsidRPr="002E21B8">
        <w:rPr>
          <w:rFonts w:ascii="Arial" w:hAnsi="Arial" w:cs="Arial"/>
          <w:b/>
          <w:sz w:val="20"/>
          <w:szCs w:val="20"/>
        </w:rPr>
        <w:t>a đ</w:t>
      </w:r>
      <w:r w:rsidRPr="002E21B8">
        <w:rPr>
          <w:rFonts w:ascii="Arial" w:hAnsi="Arial" w:cs="Arial"/>
          <w:b/>
          <w:sz w:val="20"/>
          <w:szCs w:val="20"/>
        </w:rPr>
        <w:t>ổ</w:t>
      </w:r>
      <w:r w:rsidRPr="002E21B8">
        <w:rPr>
          <w:rFonts w:ascii="Arial" w:hAnsi="Arial" w:cs="Arial"/>
          <w:b/>
          <w:sz w:val="20"/>
          <w:szCs w:val="20"/>
        </w:rPr>
        <w:t>i Gi</w:t>
      </w:r>
      <w:r w:rsidRPr="002E21B8">
        <w:rPr>
          <w:rFonts w:ascii="Arial" w:hAnsi="Arial" w:cs="Arial"/>
          <w:b/>
          <w:sz w:val="20"/>
          <w:szCs w:val="20"/>
        </w:rPr>
        <w:t>ấ</w:t>
      </w:r>
      <w:r w:rsidRPr="002E21B8">
        <w:rPr>
          <w:rFonts w:ascii="Arial" w:hAnsi="Arial" w:cs="Arial"/>
          <w:b/>
          <w:sz w:val="20"/>
          <w:szCs w:val="20"/>
        </w:rPr>
        <w:t>y phép ti</w:t>
      </w:r>
      <w:r w:rsidRPr="002E21B8">
        <w:rPr>
          <w:rFonts w:ascii="Arial" w:hAnsi="Arial" w:cs="Arial"/>
          <w:b/>
          <w:sz w:val="20"/>
          <w:szCs w:val="20"/>
        </w:rPr>
        <w:t>ế</w:t>
      </w:r>
      <w:r w:rsidRPr="002E21B8">
        <w:rPr>
          <w:rFonts w:ascii="Arial" w:hAnsi="Arial" w:cs="Arial"/>
          <w:b/>
          <w:sz w:val="20"/>
          <w:szCs w:val="20"/>
        </w:rPr>
        <w:t>n hành công vi</w:t>
      </w:r>
      <w:r w:rsidRPr="002E21B8">
        <w:rPr>
          <w:rFonts w:ascii="Arial" w:hAnsi="Arial" w:cs="Arial"/>
          <w:b/>
          <w:sz w:val="20"/>
          <w:szCs w:val="20"/>
        </w:rPr>
        <w:t>ệ</w:t>
      </w:r>
      <w:r w:rsidRPr="002E21B8">
        <w:rPr>
          <w:rFonts w:ascii="Arial" w:hAnsi="Arial" w:cs="Arial"/>
          <w:b/>
          <w:sz w:val="20"/>
          <w:szCs w:val="20"/>
        </w:rPr>
        <w:t>c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p>
    <w:p w14:paraId="034A767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ph</w:t>
      </w:r>
      <w:r w:rsidRPr="002E21B8">
        <w:rPr>
          <w:rFonts w:ascii="Arial" w:hAnsi="Arial" w:cs="Arial"/>
          <w:sz w:val="20"/>
          <w:szCs w:val="20"/>
        </w:rPr>
        <w:t>ả</w:t>
      </w:r>
      <w:r w:rsidRPr="002E21B8">
        <w:rPr>
          <w:rFonts w:ascii="Arial" w:hAnsi="Arial" w:cs="Arial"/>
          <w:sz w:val="20"/>
          <w:szCs w:val="20"/>
        </w:rPr>
        <w:t>i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s</w:t>
      </w:r>
      <w:r w:rsidRPr="002E21B8">
        <w:rPr>
          <w:rFonts w:ascii="Arial" w:hAnsi="Arial" w:cs="Arial"/>
          <w:sz w:val="20"/>
          <w:szCs w:val="20"/>
        </w:rPr>
        <w:t>ử</w:t>
      </w:r>
      <w:r w:rsidRPr="002E21B8">
        <w:rPr>
          <w:rFonts w:ascii="Arial" w:hAnsi="Arial" w:cs="Arial"/>
          <w:sz w:val="20"/>
          <w:szCs w:val="20"/>
        </w:rPr>
        <w:t>a đ</w:t>
      </w:r>
      <w:r w:rsidRPr="002E21B8">
        <w:rPr>
          <w:rFonts w:ascii="Arial" w:hAnsi="Arial" w:cs="Arial"/>
          <w:sz w:val="20"/>
          <w:szCs w:val="20"/>
        </w:rPr>
        <w:t>ổ</w:t>
      </w:r>
      <w:r w:rsidRPr="002E21B8">
        <w:rPr>
          <w:rFonts w:ascii="Arial" w:hAnsi="Arial" w:cs="Arial"/>
          <w:sz w:val="20"/>
          <w:szCs w:val="20"/>
        </w:rPr>
        <w:t>i Gi</w:t>
      </w:r>
      <w:r w:rsidRPr="002E21B8">
        <w:rPr>
          <w:rFonts w:ascii="Arial" w:hAnsi="Arial" w:cs="Arial"/>
          <w:sz w:val="20"/>
          <w:szCs w:val="20"/>
        </w:rPr>
        <w:t>ấ</w:t>
      </w:r>
      <w:r w:rsidRPr="002E21B8">
        <w:rPr>
          <w:rFonts w:ascii="Arial" w:hAnsi="Arial" w:cs="Arial"/>
          <w:sz w:val="20"/>
          <w:szCs w:val="20"/>
        </w:rPr>
        <w:t>y phép trong các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sau:</w:t>
      </w:r>
    </w:p>
    <w:p w14:paraId="5AB0435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Thay đ</w:t>
      </w:r>
      <w:r w:rsidRPr="002E21B8">
        <w:rPr>
          <w:rFonts w:ascii="Arial" w:hAnsi="Arial" w:cs="Arial"/>
          <w:sz w:val="20"/>
          <w:szCs w:val="20"/>
        </w:rPr>
        <w:t>ổ</w:t>
      </w:r>
      <w:r w:rsidRPr="002E21B8">
        <w:rPr>
          <w:rFonts w:ascii="Arial" w:hAnsi="Arial" w:cs="Arial"/>
          <w:sz w:val="20"/>
          <w:szCs w:val="20"/>
        </w:rPr>
        <w:t>i các thông tin v</w:t>
      </w:r>
      <w:r w:rsidRPr="002E21B8">
        <w:rPr>
          <w:rFonts w:ascii="Arial" w:hAnsi="Arial" w:cs="Arial"/>
          <w:sz w:val="20"/>
          <w:szCs w:val="20"/>
        </w:rPr>
        <w:t>ề</w:t>
      </w:r>
      <w:r w:rsidRPr="002E21B8">
        <w:rPr>
          <w:rFonts w:ascii="Arial" w:hAnsi="Arial" w:cs="Arial"/>
          <w:sz w:val="20"/>
          <w:szCs w:val="20"/>
        </w:rPr>
        <w:t xml:space="preserve">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đư</w:t>
      </w:r>
      <w:r w:rsidRPr="002E21B8">
        <w:rPr>
          <w:rFonts w:ascii="Arial" w:hAnsi="Arial" w:cs="Arial"/>
          <w:sz w:val="20"/>
          <w:szCs w:val="20"/>
        </w:rPr>
        <w:t>ợ</w:t>
      </w:r>
      <w:r w:rsidRPr="002E21B8">
        <w:rPr>
          <w:rFonts w:ascii="Arial" w:hAnsi="Arial" w:cs="Arial"/>
          <w:sz w:val="20"/>
          <w:szCs w:val="20"/>
        </w:rPr>
        <w:t>c ghi trong Gi</w:t>
      </w:r>
      <w:r w:rsidRPr="002E21B8">
        <w:rPr>
          <w:rFonts w:ascii="Arial" w:hAnsi="Arial" w:cs="Arial"/>
          <w:sz w:val="20"/>
          <w:szCs w:val="20"/>
        </w:rPr>
        <w:t>ấ</w:t>
      </w:r>
      <w:r w:rsidRPr="002E21B8">
        <w:rPr>
          <w:rFonts w:ascii="Arial" w:hAnsi="Arial" w:cs="Arial"/>
          <w:sz w:val="20"/>
          <w:szCs w:val="20"/>
        </w:rPr>
        <w:t>y phép bao g</w:t>
      </w:r>
      <w:r w:rsidRPr="002E21B8">
        <w:rPr>
          <w:rFonts w:ascii="Arial" w:hAnsi="Arial" w:cs="Arial"/>
          <w:sz w:val="20"/>
          <w:szCs w:val="20"/>
        </w:rPr>
        <w:t>ồ</w:t>
      </w:r>
      <w:r w:rsidRPr="002E21B8">
        <w:rPr>
          <w:rFonts w:ascii="Arial" w:hAnsi="Arial" w:cs="Arial"/>
          <w:sz w:val="20"/>
          <w:szCs w:val="20"/>
        </w:rPr>
        <w:t>m tên, đ</w:t>
      </w:r>
      <w:r w:rsidRPr="002E21B8">
        <w:rPr>
          <w:rFonts w:ascii="Arial" w:hAnsi="Arial" w:cs="Arial"/>
          <w:sz w:val="20"/>
          <w:szCs w:val="20"/>
        </w:rPr>
        <w:t>ị</w:t>
      </w:r>
      <w:r w:rsidRPr="002E21B8">
        <w:rPr>
          <w:rFonts w:ascii="Arial" w:hAnsi="Arial" w:cs="Arial"/>
          <w:sz w:val="20"/>
          <w:szCs w:val="20"/>
        </w:rPr>
        <w:t>a ch</w:t>
      </w:r>
      <w:r w:rsidRPr="002E21B8">
        <w:rPr>
          <w:rFonts w:ascii="Arial" w:hAnsi="Arial" w:cs="Arial"/>
          <w:sz w:val="20"/>
          <w:szCs w:val="20"/>
        </w:rPr>
        <w:t>ỉ</w:t>
      </w:r>
      <w:r w:rsidRPr="002E21B8">
        <w:rPr>
          <w:rFonts w:ascii="Arial" w:hAnsi="Arial" w:cs="Arial"/>
          <w:sz w:val="20"/>
          <w:szCs w:val="20"/>
        </w:rPr>
        <w:t>, s</w:t>
      </w:r>
      <w:r w:rsidRPr="002E21B8">
        <w:rPr>
          <w:rFonts w:ascii="Arial" w:hAnsi="Arial" w:cs="Arial"/>
          <w:sz w:val="20"/>
          <w:szCs w:val="20"/>
        </w:rPr>
        <w:t>ố</w:t>
      </w:r>
      <w:r w:rsidRPr="002E21B8">
        <w:rPr>
          <w:rFonts w:ascii="Arial" w:hAnsi="Arial" w:cs="Arial"/>
          <w:sz w:val="20"/>
          <w:szCs w:val="20"/>
        </w:rPr>
        <w:t xml:space="preserve"> đi</w:t>
      </w:r>
      <w:r w:rsidRPr="002E21B8">
        <w:rPr>
          <w:rFonts w:ascii="Arial" w:hAnsi="Arial" w:cs="Arial"/>
          <w:sz w:val="20"/>
          <w:szCs w:val="20"/>
        </w:rPr>
        <w:t>ệ</w:t>
      </w:r>
      <w:r w:rsidRPr="002E21B8">
        <w:rPr>
          <w:rFonts w:ascii="Arial" w:hAnsi="Arial" w:cs="Arial"/>
          <w:sz w:val="20"/>
          <w:szCs w:val="20"/>
        </w:rPr>
        <w:t>n tho</w:t>
      </w:r>
      <w:r w:rsidRPr="002E21B8">
        <w:rPr>
          <w:rFonts w:ascii="Arial" w:hAnsi="Arial" w:cs="Arial"/>
          <w:sz w:val="20"/>
          <w:szCs w:val="20"/>
        </w:rPr>
        <w:t>ạ</w:t>
      </w:r>
      <w:r w:rsidRPr="002E21B8">
        <w:rPr>
          <w:rFonts w:ascii="Arial" w:hAnsi="Arial" w:cs="Arial"/>
          <w:sz w:val="20"/>
          <w:szCs w:val="20"/>
        </w:rPr>
        <w:t>i,</w:t>
      </w:r>
      <w:r w:rsidRPr="002E21B8">
        <w:rPr>
          <w:rFonts w:ascii="Arial" w:hAnsi="Arial" w:cs="Arial"/>
          <w:sz w:val="20"/>
          <w:szCs w:val="20"/>
        </w:rPr>
        <w:t xml:space="preserve"> s</w:t>
      </w:r>
      <w:r w:rsidRPr="002E21B8">
        <w:rPr>
          <w:rFonts w:ascii="Arial" w:hAnsi="Arial" w:cs="Arial"/>
          <w:sz w:val="20"/>
          <w:szCs w:val="20"/>
        </w:rPr>
        <w:t>ố</w:t>
      </w:r>
      <w:r w:rsidRPr="002E21B8">
        <w:rPr>
          <w:rFonts w:ascii="Arial" w:hAnsi="Arial" w:cs="Arial"/>
          <w:sz w:val="20"/>
          <w:szCs w:val="20"/>
        </w:rPr>
        <w:t xml:space="preserve"> fax;</w:t>
      </w:r>
    </w:p>
    <w:p w14:paraId="3715629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Thay đ</w:t>
      </w:r>
      <w:r w:rsidRPr="002E21B8">
        <w:rPr>
          <w:rFonts w:ascii="Arial" w:hAnsi="Arial" w:cs="Arial"/>
          <w:sz w:val="20"/>
          <w:szCs w:val="20"/>
        </w:rPr>
        <w:t>ổ</w:t>
      </w:r>
      <w:r w:rsidRPr="002E21B8">
        <w:rPr>
          <w:rFonts w:ascii="Arial" w:hAnsi="Arial" w:cs="Arial"/>
          <w:sz w:val="20"/>
          <w:szCs w:val="20"/>
        </w:rPr>
        <w:t>i các thông tin v</w:t>
      </w:r>
      <w:r w:rsidRPr="002E21B8">
        <w:rPr>
          <w:rFonts w:ascii="Arial" w:hAnsi="Arial" w:cs="Arial"/>
          <w:sz w:val="20"/>
          <w:szCs w:val="20"/>
        </w:rPr>
        <w:t>ề</w:t>
      </w:r>
      <w:r w:rsidRPr="002E21B8">
        <w:rPr>
          <w:rFonts w:ascii="Arial" w:hAnsi="Arial" w:cs="Arial"/>
          <w:sz w:val="20"/>
          <w:szCs w:val="20"/>
        </w:rPr>
        <w:t xml:space="preserve"> c</w:t>
      </w:r>
      <w:r w:rsidRPr="002E21B8">
        <w:rPr>
          <w:rFonts w:ascii="Arial" w:hAnsi="Arial" w:cs="Arial"/>
          <w:sz w:val="20"/>
          <w:szCs w:val="20"/>
        </w:rPr>
        <w:t>ử</w:t>
      </w:r>
      <w:r w:rsidRPr="002E21B8">
        <w:rPr>
          <w:rFonts w:ascii="Arial" w:hAnsi="Arial" w:cs="Arial"/>
          <w:sz w:val="20"/>
          <w:szCs w:val="20"/>
        </w:rPr>
        <w:t>a kh</w:t>
      </w:r>
      <w:r w:rsidRPr="002E21B8">
        <w:rPr>
          <w:rFonts w:ascii="Arial" w:hAnsi="Arial" w:cs="Arial"/>
          <w:sz w:val="20"/>
          <w:szCs w:val="20"/>
        </w:rPr>
        <w:t>ẩ</w:t>
      </w:r>
      <w:r w:rsidRPr="002E21B8">
        <w:rPr>
          <w:rFonts w:ascii="Arial" w:hAnsi="Arial" w:cs="Arial"/>
          <w:sz w:val="20"/>
          <w:szCs w:val="20"/>
        </w:rPr>
        <w:t>u xu</w:t>
      </w:r>
      <w:r w:rsidRPr="002E21B8">
        <w:rPr>
          <w:rFonts w:ascii="Arial" w:hAnsi="Arial" w:cs="Arial"/>
          <w:sz w:val="20"/>
          <w:szCs w:val="20"/>
        </w:rPr>
        <w:t>ấ</w:t>
      </w:r>
      <w:r w:rsidRPr="002E21B8">
        <w:rPr>
          <w:rFonts w:ascii="Arial" w:hAnsi="Arial" w:cs="Arial"/>
          <w:sz w:val="20"/>
          <w:szCs w:val="20"/>
        </w:rPr>
        <w:t>t kh</w:t>
      </w:r>
      <w:r w:rsidRPr="002E21B8">
        <w:rPr>
          <w:rFonts w:ascii="Arial" w:hAnsi="Arial" w:cs="Arial"/>
          <w:sz w:val="20"/>
          <w:szCs w:val="20"/>
        </w:rPr>
        <w:t>ẩ</w:t>
      </w:r>
      <w:r w:rsidRPr="002E21B8">
        <w:rPr>
          <w:rFonts w:ascii="Arial" w:hAnsi="Arial" w:cs="Arial"/>
          <w:sz w:val="20"/>
          <w:szCs w:val="20"/>
        </w:rPr>
        <w:t>u, nh</w:t>
      </w:r>
      <w:r w:rsidRPr="002E21B8">
        <w:rPr>
          <w:rFonts w:ascii="Arial" w:hAnsi="Arial" w:cs="Arial"/>
          <w:sz w:val="20"/>
          <w:szCs w:val="20"/>
        </w:rPr>
        <w:t>ậ</w:t>
      </w:r>
      <w:r w:rsidRPr="002E21B8">
        <w:rPr>
          <w:rFonts w:ascii="Arial" w:hAnsi="Arial" w:cs="Arial"/>
          <w:sz w:val="20"/>
          <w:szCs w:val="20"/>
        </w:rPr>
        <w:t>p kh</w:t>
      </w:r>
      <w:r w:rsidRPr="002E21B8">
        <w:rPr>
          <w:rFonts w:ascii="Arial" w:hAnsi="Arial" w:cs="Arial"/>
          <w:sz w:val="20"/>
          <w:szCs w:val="20"/>
        </w:rPr>
        <w:t>ẩ</w:t>
      </w:r>
      <w:r w:rsidRPr="002E21B8">
        <w:rPr>
          <w:rFonts w:ascii="Arial" w:hAnsi="Arial" w:cs="Arial"/>
          <w:sz w:val="20"/>
          <w:szCs w:val="20"/>
        </w:rPr>
        <w:t>u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Gi</w:t>
      </w:r>
      <w:r w:rsidRPr="002E21B8">
        <w:rPr>
          <w:rFonts w:ascii="Arial" w:hAnsi="Arial" w:cs="Arial"/>
          <w:sz w:val="20"/>
          <w:szCs w:val="20"/>
        </w:rPr>
        <w:t>ấ</w:t>
      </w:r>
      <w:r w:rsidRPr="002E21B8">
        <w:rPr>
          <w:rFonts w:ascii="Arial" w:hAnsi="Arial" w:cs="Arial"/>
          <w:sz w:val="20"/>
          <w:szCs w:val="20"/>
        </w:rPr>
        <w:t>y phép xu</w:t>
      </w:r>
      <w:r w:rsidRPr="002E21B8">
        <w:rPr>
          <w:rFonts w:ascii="Arial" w:hAnsi="Arial" w:cs="Arial"/>
          <w:sz w:val="20"/>
          <w:szCs w:val="20"/>
        </w:rPr>
        <w:t>ấ</w:t>
      </w:r>
      <w:r w:rsidRPr="002E21B8">
        <w:rPr>
          <w:rFonts w:ascii="Arial" w:hAnsi="Arial" w:cs="Arial"/>
          <w:sz w:val="20"/>
          <w:szCs w:val="20"/>
        </w:rPr>
        <w:t>t kh</w:t>
      </w:r>
      <w:r w:rsidRPr="002E21B8">
        <w:rPr>
          <w:rFonts w:ascii="Arial" w:hAnsi="Arial" w:cs="Arial"/>
          <w:sz w:val="20"/>
          <w:szCs w:val="20"/>
        </w:rPr>
        <w:t>ẩ</w:t>
      </w:r>
      <w:r w:rsidRPr="002E21B8">
        <w:rPr>
          <w:rFonts w:ascii="Arial" w:hAnsi="Arial" w:cs="Arial"/>
          <w:sz w:val="20"/>
          <w:szCs w:val="20"/>
        </w:rPr>
        <w:t>u, nh</w:t>
      </w:r>
      <w:r w:rsidRPr="002E21B8">
        <w:rPr>
          <w:rFonts w:ascii="Arial" w:hAnsi="Arial" w:cs="Arial"/>
          <w:sz w:val="20"/>
          <w:szCs w:val="20"/>
        </w:rPr>
        <w:t>ậ</w:t>
      </w:r>
      <w:r w:rsidRPr="002E21B8">
        <w:rPr>
          <w:rFonts w:ascii="Arial" w:hAnsi="Arial" w:cs="Arial"/>
          <w:sz w:val="20"/>
          <w:szCs w:val="20"/>
        </w:rPr>
        <w:t>p kh</w:t>
      </w:r>
      <w:r w:rsidRPr="002E21B8">
        <w:rPr>
          <w:rFonts w:ascii="Arial" w:hAnsi="Arial" w:cs="Arial"/>
          <w:sz w:val="20"/>
          <w:szCs w:val="20"/>
        </w:rPr>
        <w:t>ẩ</w:t>
      </w:r>
      <w:r w:rsidRPr="002E21B8">
        <w:rPr>
          <w:rFonts w:ascii="Arial" w:hAnsi="Arial" w:cs="Arial"/>
          <w:sz w:val="20"/>
          <w:szCs w:val="20"/>
        </w:rPr>
        <w:t>u,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quá c</w:t>
      </w:r>
      <w:r w:rsidRPr="002E21B8">
        <w:rPr>
          <w:rFonts w:ascii="Arial" w:hAnsi="Arial" w:cs="Arial"/>
          <w:sz w:val="20"/>
          <w:szCs w:val="20"/>
        </w:rPr>
        <w:t>ả</w:t>
      </w:r>
      <w:r w:rsidRPr="002E21B8">
        <w:rPr>
          <w:rFonts w:ascii="Arial" w:hAnsi="Arial" w:cs="Arial"/>
          <w:sz w:val="20"/>
          <w:szCs w:val="20"/>
        </w:rPr>
        <w:t>nh; tuy</w:t>
      </w:r>
      <w:r w:rsidRPr="002E21B8">
        <w:rPr>
          <w:rFonts w:ascii="Arial" w:hAnsi="Arial" w:cs="Arial"/>
          <w:sz w:val="20"/>
          <w:szCs w:val="20"/>
        </w:rPr>
        <w:t>ế</w:t>
      </w:r>
      <w:r w:rsidRPr="002E21B8">
        <w:rPr>
          <w:rFonts w:ascii="Arial" w:hAnsi="Arial" w:cs="Arial"/>
          <w:sz w:val="20"/>
          <w:szCs w:val="20"/>
        </w:rPr>
        <w:t>n đư</w:t>
      </w:r>
      <w:r w:rsidRPr="002E21B8">
        <w:rPr>
          <w:rFonts w:ascii="Arial" w:hAnsi="Arial" w:cs="Arial"/>
          <w:sz w:val="20"/>
          <w:szCs w:val="20"/>
        </w:rPr>
        <w:t>ờ</w:t>
      </w:r>
      <w:r w:rsidRPr="002E21B8">
        <w:rPr>
          <w:rFonts w:ascii="Arial" w:hAnsi="Arial" w:cs="Arial"/>
          <w:sz w:val="20"/>
          <w:szCs w:val="20"/>
        </w:rPr>
        <w:t>ng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Gi</w:t>
      </w:r>
      <w:r w:rsidRPr="002E21B8">
        <w:rPr>
          <w:rFonts w:ascii="Arial" w:hAnsi="Arial" w:cs="Arial"/>
          <w:sz w:val="20"/>
          <w:szCs w:val="20"/>
        </w:rPr>
        <w:t>ấ</w:t>
      </w:r>
      <w:r w:rsidRPr="002E21B8">
        <w:rPr>
          <w:rFonts w:ascii="Arial" w:hAnsi="Arial" w:cs="Arial"/>
          <w:sz w:val="20"/>
          <w:szCs w:val="20"/>
        </w:rPr>
        <w:t>y phép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quá c</w:t>
      </w:r>
      <w:r w:rsidRPr="002E21B8">
        <w:rPr>
          <w:rFonts w:ascii="Arial" w:hAnsi="Arial" w:cs="Arial"/>
          <w:sz w:val="20"/>
          <w:szCs w:val="20"/>
        </w:rPr>
        <w:t>ả</w:t>
      </w:r>
      <w:r w:rsidRPr="002E21B8">
        <w:rPr>
          <w:rFonts w:ascii="Arial" w:hAnsi="Arial" w:cs="Arial"/>
          <w:sz w:val="20"/>
          <w:szCs w:val="20"/>
        </w:rPr>
        <w:t>nh;</w:t>
      </w:r>
    </w:p>
    <w:p w14:paraId="4A7310F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Gi</w:t>
      </w:r>
      <w:r w:rsidRPr="002E21B8">
        <w:rPr>
          <w:rFonts w:ascii="Arial" w:hAnsi="Arial" w:cs="Arial"/>
          <w:sz w:val="20"/>
          <w:szCs w:val="20"/>
        </w:rPr>
        <w:t>ả</w:t>
      </w:r>
      <w:r w:rsidRPr="002E21B8">
        <w:rPr>
          <w:rFonts w:ascii="Arial" w:hAnsi="Arial" w:cs="Arial"/>
          <w:sz w:val="20"/>
          <w:szCs w:val="20"/>
        </w:rPr>
        <w:t>m s</w:t>
      </w:r>
      <w:r w:rsidRPr="002E21B8">
        <w:rPr>
          <w:rFonts w:ascii="Arial" w:hAnsi="Arial" w:cs="Arial"/>
          <w:sz w:val="20"/>
          <w:szCs w:val="20"/>
        </w:rPr>
        <w:t>ố</w:t>
      </w:r>
      <w:r w:rsidRPr="002E21B8">
        <w:rPr>
          <w:rFonts w:ascii="Arial" w:hAnsi="Arial" w:cs="Arial"/>
          <w:sz w:val="20"/>
          <w:szCs w:val="20"/>
        </w:rPr>
        <w:t xml:space="preserve"> lư</w:t>
      </w:r>
      <w:r w:rsidRPr="002E21B8">
        <w:rPr>
          <w:rFonts w:ascii="Arial" w:hAnsi="Arial" w:cs="Arial"/>
          <w:sz w:val="20"/>
          <w:szCs w:val="20"/>
        </w:rPr>
        <w:t>ợ</w:t>
      </w:r>
      <w:r w:rsidRPr="002E21B8">
        <w:rPr>
          <w:rFonts w:ascii="Arial" w:hAnsi="Arial" w:cs="Arial"/>
          <w:sz w:val="20"/>
          <w:szCs w:val="20"/>
        </w:rPr>
        <w:t>ng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tron</w:t>
      </w:r>
      <w:r w:rsidRPr="002E21B8">
        <w:rPr>
          <w:rFonts w:ascii="Arial" w:hAnsi="Arial" w:cs="Arial"/>
          <w:sz w:val="20"/>
          <w:szCs w:val="20"/>
        </w:rPr>
        <w:t>g Gi</w:t>
      </w:r>
      <w:r w:rsidRPr="002E21B8">
        <w:rPr>
          <w:rFonts w:ascii="Arial" w:hAnsi="Arial" w:cs="Arial"/>
          <w:sz w:val="20"/>
          <w:szCs w:val="20"/>
        </w:rPr>
        <w:t>ấ</w:t>
      </w:r>
      <w:r w:rsidRPr="002E21B8">
        <w:rPr>
          <w:rFonts w:ascii="Arial" w:hAnsi="Arial" w:cs="Arial"/>
          <w:sz w:val="20"/>
          <w:szCs w:val="20"/>
        </w:rPr>
        <w:t>y phép do chuy</w:t>
      </w:r>
      <w:r w:rsidRPr="002E21B8">
        <w:rPr>
          <w:rFonts w:ascii="Arial" w:hAnsi="Arial" w:cs="Arial"/>
          <w:sz w:val="20"/>
          <w:szCs w:val="20"/>
        </w:rPr>
        <w:t>ể</w:t>
      </w:r>
      <w:r w:rsidRPr="002E21B8">
        <w:rPr>
          <w:rFonts w:ascii="Arial" w:hAnsi="Arial" w:cs="Arial"/>
          <w:sz w:val="20"/>
          <w:szCs w:val="20"/>
        </w:rPr>
        <w:t>n như</w:t>
      </w:r>
      <w:r w:rsidRPr="002E21B8">
        <w:rPr>
          <w:rFonts w:ascii="Arial" w:hAnsi="Arial" w:cs="Arial"/>
          <w:sz w:val="20"/>
          <w:szCs w:val="20"/>
        </w:rPr>
        <w:t>ợ</w:t>
      </w:r>
      <w:r w:rsidRPr="002E21B8">
        <w:rPr>
          <w:rFonts w:ascii="Arial" w:hAnsi="Arial" w:cs="Arial"/>
          <w:sz w:val="20"/>
          <w:szCs w:val="20"/>
        </w:rPr>
        <w:t>ng, xu</w:t>
      </w:r>
      <w:r w:rsidRPr="002E21B8">
        <w:rPr>
          <w:rFonts w:ascii="Arial" w:hAnsi="Arial" w:cs="Arial"/>
          <w:sz w:val="20"/>
          <w:szCs w:val="20"/>
        </w:rPr>
        <w:t>ấ</w:t>
      </w:r>
      <w:r w:rsidRPr="002E21B8">
        <w:rPr>
          <w:rFonts w:ascii="Arial" w:hAnsi="Arial" w:cs="Arial"/>
          <w:sz w:val="20"/>
          <w:szCs w:val="20"/>
        </w:rPr>
        <w:t>t kh</w:t>
      </w:r>
      <w:r w:rsidRPr="002E21B8">
        <w:rPr>
          <w:rFonts w:ascii="Arial" w:hAnsi="Arial" w:cs="Arial"/>
          <w:sz w:val="20"/>
          <w:szCs w:val="20"/>
        </w:rPr>
        <w:t>ẩ</w:t>
      </w:r>
      <w:r w:rsidRPr="002E21B8">
        <w:rPr>
          <w:rFonts w:ascii="Arial" w:hAnsi="Arial" w:cs="Arial"/>
          <w:sz w:val="20"/>
          <w:szCs w:val="20"/>
        </w:rPr>
        <w:t>u, ch</w:t>
      </w:r>
      <w:r w:rsidRPr="002E21B8">
        <w:rPr>
          <w:rFonts w:ascii="Arial" w:hAnsi="Arial" w:cs="Arial"/>
          <w:sz w:val="20"/>
          <w:szCs w:val="20"/>
        </w:rPr>
        <w:t>ấ</w:t>
      </w:r>
      <w:r w:rsidRPr="002E21B8">
        <w:rPr>
          <w:rFonts w:ascii="Arial" w:hAnsi="Arial" w:cs="Arial"/>
          <w:sz w:val="20"/>
          <w:szCs w:val="20"/>
        </w:rPr>
        <w:t>m d</w:t>
      </w:r>
      <w:r w:rsidRPr="002E21B8">
        <w:rPr>
          <w:rFonts w:ascii="Arial" w:hAnsi="Arial" w:cs="Arial"/>
          <w:sz w:val="20"/>
          <w:szCs w:val="20"/>
        </w:rPr>
        <w:t>ứ</w:t>
      </w:r>
      <w:r w:rsidRPr="002E21B8">
        <w:rPr>
          <w:rFonts w:ascii="Arial" w:hAnsi="Arial" w:cs="Arial"/>
          <w:sz w:val="20"/>
          <w:szCs w:val="20"/>
        </w:rPr>
        <w:t>t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ch</w:t>
      </w:r>
      <w:r w:rsidRPr="002E21B8">
        <w:rPr>
          <w:rFonts w:ascii="Arial" w:hAnsi="Arial" w:cs="Arial"/>
          <w:sz w:val="20"/>
          <w:szCs w:val="20"/>
        </w:rPr>
        <w:t>ấ</w:t>
      </w:r>
      <w:r w:rsidRPr="002E21B8">
        <w:rPr>
          <w:rFonts w:ascii="Arial" w:hAnsi="Arial" w:cs="Arial"/>
          <w:sz w:val="20"/>
          <w:szCs w:val="20"/>
        </w:rPr>
        <w:t>m d</w:t>
      </w:r>
      <w:r w:rsidRPr="002E21B8">
        <w:rPr>
          <w:rFonts w:ascii="Arial" w:hAnsi="Arial" w:cs="Arial"/>
          <w:sz w:val="20"/>
          <w:szCs w:val="20"/>
        </w:rPr>
        <w:t>ứ</w:t>
      </w:r>
      <w:r w:rsidRPr="002E21B8">
        <w:rPr>
          <w:rFonts w:ascii="Arial" w:hAnsi="Arial" w:cs="Arial"/>
          <w:sz w:val="20"/>
          <w:szCs w:val="20"/>
        </w:rPr>
        <w:t>t v</w:t>
      </w:r>
      <w:r w:rsidRPr="002E21B8">
        <w:rPr>
          <w:rFonts w:ascii="Arial" w:hAnsi="Arial" w:cs="Arial"/>
          <w:sz w:val="20"/>
          <w:szCs w:val="20"/>
        </w:rPr>
        <w:t>ậ</w:t>
      </w:r>
      <w:r w:rsidRPr="002E21B8">
        <w:rPr>
          <w:rFonts w:ascii="Arial" w:hAnsi="Arial" w:cs="Arial"/>
          <w:sz w:val="20"/>
          <w:szCs w:val="20"/>
        </w:rPr>
        <w:t>n hành ho</w:t>
      </w:r>
      <w:r w:rsidRPr="002E21B8">
        <w:rPr>
          <w:rFonts w:ascii="Arial" w:hAnsi="Arial" w:cs="Arial"/>
          <w:sz w:val="20"/>
          <w:szCs w:val="20"/>
        </w:rPr>
        <w:t>ặ</w:t>
      </w:r>
      <w:r w:rsidRPr="002E21B8">
        <w:rPr>
          <w:rFonts w:ascii="Arial" w:hAnsi="Arial" w:cs="Arial"/>
          <w:sz w:val="20"/>
          <w:szCs w:val="20"/>
        </w:rPr>
        <w:t>c b</w:t>
      </w:r>
      <w:r w:rsidRPr="002E21B8">
        <w:rPr>
          <w:rFonts w:ascii="Arial" w:hAnsi="Arial" w:cs="Arial"/>
          <w:sz w:val="20"/>
          <w:szCs w:val="20"/>
        </w:rPr>
        <w:t>ị</w:t>
      </w:r>
      <w:r w:rsidRPr="002E21B8">
        <w:rPr>
          <w:rFonts w:ascii="Arial" w:hAnsi="Arial" w:cs="Arial"/>
          <w:sz w:val="20"/>
          <w:szCs w:val="20"/>
        </w:rPr>
        <w:t xml:space="preserve"> m</w:t>
      </w:r>
      <w:r w:rsidRPr="002E21B8">
        <w:rPr>
          <w:rFonts w:ascii="Arial" w:hAnsi="Arial" w:cs="Arial"/>
          <w:sz w:val="20"/>
          <w:szCs w:val="20"/>
        </w:rPr>
        <w:t>ấ</w:t>
      </w:r>
      <w:r w:rsidRPr="002E21B8">
        <w:rPr>
          <w:rFonts w:ascii="Arial" w:hAnsi="Arial" w:cs="Arial"/>
          <w:sz w:val="20"/>
          <w:szCs w:val="20"/>
        </w:rPr>
        <w:t>t;</w:t>
      </w:r>
    </w:p>
    <w:p w14:paraId="3B5FC29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Hi</w:t>
      </w:r>
      <w:r w:rsidRPr="002E21B8">
        <w:rPr>
          <w:rFonts w:ascii="Arial" w:hAnsi="Arial" w:cs="Arial"/>
          <w:sz w:val="20"/>
          <w:szCs w:val="20"/>
        </w:rPr>
        <w:t>ệ</w:t>
      </w:r>
      <w:r w:rsidRPr="002E21B8">
        <w:rPr>
          <w:rFonts w:ascii="Arial" w:hAnsi="Arial" w:cs="Arial"/>
          <w:sz w:val="20"/>
          <w:szCs w:val="20"/>
        </w:rPr>
        <w:t>u ch</w:t>
      </w:r>
      <w:r w:rsidRPr="002E21B8">
        <w:rPr>
          <w:rFonts w:ascii="Arial" w:hAnsi="Arial" w:cs="Arial"/>
          <w:sz w:val="20"/>
          <w:szCs w:val="20"/>
        </w:rPr>
        <w:t>ỉ</w:t>
      </w:r>
      <w:r w:rsidRPr="002E21B8">
        <w:rPr>
          <w:rFonts w:ascii="Arial" w:hAnsi="Arial" w:cs="Arial"/>
          <w:sz w:val="20"/>
          <w:szCs w:val="20"/>
        </w:rPr>
        <w:t>nh l</w:t>
      </w:r>
      <w:r w:rsidRPr="002E21B8">
        <w:rPr>
          <w:rFonts w:ascii="Arial" w:hAnsi="Arial" w:cs="Arial"/>
          <w:sz w:val="20"/>
          <w:szCs w:val="20"/>
        </w:rPr>
        <w:t>ạ</w:t>
      </w:r>
      <w:r w:rsidRPr="002E21B8">
        <w:rPr>
          <w:rFonts w:ascii="Arial" w:hAnsi="Arial" w:cs="Arial"/>
          <w:sz w:val="20"/>
          <w:szCs w:val="20"/>
        </w:rPr>
        <w:t>i thông tin v</w:t>
      </w:r>
      <w:r w:rsidRPr="002E21B8">
        <w:rPr>
          <w:rFonts w:ascii="Arial" w:hAnsi="Arial" w:cs="Arial"/>
          <w:sz w:val="20"/>
          <w:szCs w:val="20"/>
        </w:rPr>
        <w:t>ề</w:t>
      </w:r>
      <w:r w:rsidRPr="002E21B8">
        <w:rPr>
          <w:rFonts w:ascii="Arial" w:hAnsi="Arial" w:cs="Arial"/>
          <w:sz w:val="20"/>
          <w:szCs w:val="20"/>
        </w:rPr>
        <w:t xml:space="preserve">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trong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phát hi</w:t>
      </w:r>
      <w:r w:rsidRPr="002E21B8">
        <w:rPr>
          <w:rFonts w:ascii="Arial" w:hAnsi="Arial" w:cs="Arial"/>
          <w:sz w:val="20"/>
          <w:szCs w:val="20"/>
        </w:rPr>
        <w:t>ệ</w:t>
      </w:r>
      <w:r w:rsidRPr="002E21B8">
        <w:rPr>
          <w:rFonts w:ascii="Arial" w:hAnsi="Arial" w:cs="Arial"/>
          <w:sz w:val="20"/>
          <w:szCs w:val="20"/>
        </w:rPr>
        <w:t>n thông tin v</w:t>
      </w:r>
      <w:r w:rsidRPr="002E21B8">
        <w:rPr>
          <w:rFonts w:ascii="Arial" w:hAnsi="Arial" w:cs="Arial"/>
          <w:sz w:val="20"/>
          <w:szCs w:val="20"/>
        </w:rPr>
        <w:t>ề</w:t>
      </w:r>
      <w:r w:rsidRPr="002E21B8">
        <w:rPr>
          <w:rFonts w:ascii="Arial" w:hAnsi="Arial" w:cs="Arial"/>
          <w:sz w:val="20"/>
          <w:szCs w:val="20"/>
        </w:rPr>
        <w:t xml:space="preserve">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trong Gi</w:t>
      </w:r>
      <w:r w:rsidRPr="002E21B8">
        <w:rPr>
          <w:rFonts w:ascii="Arial" w:hAnsi="Arial" w:cs="Arial"/>
          <w:sz w:val="20"/>
          <w:szCs w:val="20"/>
        </w:rPr>
        <w:t>ấ</w:t>
      </w:r>
      <w:r w:rsidRPr="002E21B8">
        <w:rPr>
          <w:rFonts w:ascii="Arial" w:hAnsi="Arial" w:cs="Arial"/>
          <w:sz w:val="20"/>
          <w:szCs w:val="20"/>
        </w:rPr>
        <w:t xml:space="preserve">y phép chưa chính xác </w:t>
      </w:r>
      <w:r w:rsidRPr="002E21B8">
        <w:rPr>
          <w:rFonts w:ascii="Arial" w:hAnsi="Arial" w:cs="Arial"/>
          <w:sz w:val="20"/>
          <w:szCs w:val="20"/>
        </w:rPr>
        <w:t>so v</w:t>
      </w:r>
      <w:r w:rsidRPr="002E21B8">
        <w:rPr>
          <w:rFonts w:ascii="Arial" w:hAnsi="Arial" w:cs="Arial"/>
          <w:sz w:val="20"/>
          <w:szCs w:val="20"/>
        </w:rPr>
        <w:t>ớ</w:t>
      </w:r>
      <w:r w:rsidRPr="002E21B8">
        <w:rPr>
          <w:rFonts w:ascii="Arial" w:hAnsi="Arial" w:cs="Arial"/>
          <w:sz w:val="20"/>
          <w:szCs w:val="20"/>
        </w:rPr>
        <w:t>i th</w:t>
      </w:r>
      <w:r w:rsidRPr="002E21B8">
        <w:rPr>
          <w:rFonts w:ascii="Arial" w:hAnsi="Arial" w:cs="Arial"/>
          <w:sz w:val="20"/>
          <w:szCs w:val="20"/>
        </w:rPr>
        <w:t>ự</w:t>
      </w:r>
      <w:r w:rsidRPr="002E21B8">
        <w:rPr>
          <w:rFonts w:ascii="Arial" w:hAnsi="Arial" w:cs="Arial"/>
          <w:sz w:val="20"/>
          <w:szCs w:val="20"/>
        </w:rPr>
        <w:t>c t</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ặ</w:t>
      </w:r>
      <w:r w:rsidRPr="002E21B8">
        <w:rPr>
          <w:rFonts w:ascii="Arial" w:hAnsi="Arial" w:cs="Arial"/>
          <w:sz w:val="20"/>
          <w:szCs w:val="20"/>
        </w:rPr>
        <w:t>c sai do l</w:t>
      </w:r>
      <w:r w:rsidRPr="002E21B8">
        <w:rPr>
          <w:rFonts w:ascii="Arial" w:hAnsi="Arial" w:cs="Arial"/>
          <w:sz w:val="20"/>
          <w:szCs w:val="20"/>
        </w:rPr>
        <w:t>ỗ</w:t>
      </w:r>
      <w:r w:rsidRPr="002E21B8">
        <w:rPr>
          <w:rFonts w:ascii="Arial" w:hAnsi="Arial" w:cs="Arial"/>
          <w:sz w:val="20"/>
          <w:szCs w:val="20"/>
        </w:rPr>
        <w:t>i c</w:t>
      </w:r>
      <w:r w:rsidRPr="002E21B8">
        <w:rPr>
          <w:rFonts w:ascii="Arial" w:hAnsi="Arial" w:cs="Arial"/>
          <w:sz w:val="20"/>
          <w:szCs w:val="20"/>
        </w:rPr>
        <w:t>ủ</w:t>
      </w:r>
      <w:r w:rsidRPr="002E21B8">
        <w:rPr>
          <w:rFonts w:ascii="Arial" w:hAnsi="Arial" w:cs="Arial"/>
          <w:sz w:val="20"/>
          <w:szCs w:val="20"/>
        </w:rPr>
        <w:t>a cơ quan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w:t>
      </w:r>
    </w:p>
    <w:p w14:paraId="63B88D9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đ) C</w:t>
      </w:r>
      <w:r w:rsidRPr="002E21B8">
        <w:rPr>
          <w:rFonts w:ascii="Arial" w:hAnsi="Arial" w:cs="Arial"/>
          <w:sz w:val="20"/>
          <w:szCs w:val="20"/>
        </w:rPr>
        <w:t>ậ</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t thông tin v</w:t>
      </w:r>
      <w:r w:rsidRPr="002E21B8">
        <w:rPr>
          <w:rFonts w:ascii="Arial" w:hAnsi="Arial" w:cs="Arial"/>
          <w:sz w:val="20"/>
          <w:szCs w:val="20"/>
        </w:rPr>
        <w:t>ề</w:t>
      </w:r>
      <w:r w:rsidRPr="002E21B8">
        <w:rPr>
          <w:rFonts w:ascii="Arial" w:hAnsi="Arial" w:cs="Arial"/>
          <w:sz w:val="20"/>
          <w:szCs w:val="20"/>
        </w:rPr>
        <w:t xml:space="preserve"> hãng, nư</w:t>
      </w:r>
      <w:r w:rsidRPr="002E21B8">
        <w:rPr>
          <w:rFonts w:ascii="Arial" w:hAnsi="Arial" w:cs="Arial"/>
          <w:sz w:val="20"/>
          <w:szCs w:val="20"/>
        </w:rPr>
        <w:t>ớ</w:t>
      </w:r>
      <w:r w:rsidRPr="002E21B8">
        <w:rPr>
          <w:rFonts w:ascii="Arial" w:hAnsi="Arial" w:cs="Arial"/>
          <w:sz w:val="20"/>
          <w:szCs w:val="20"/>
        </w:rPr>
        <w:t>c s</w:t>
      </w:r>
      <w:r w:rsidRPr="002E21B8">
        <w:rPr>
          <w:rFonts w:ascii="Arial" w:hAnsi="Arial" w:cs="Arial"/>
          <w:sz w:val="20"/>
          <w:szCs w:val="20"/>
        </w:rPr>
        <w:t>ả</w:t>
      </w:r>
      <w:r w:rsidRPr="002E21B8">
        <w:rPr>
          <w:rFonts w:ascii="Arial" w:hAnsi="Arial" w:cs="Arial"/>
          <w:sz w:val="20"/>
          <w:szCs w:val="20"/>
        </w:rPr>
        <w:t>n xu</w:t>
      </w:r>
      <w:r w:rsidRPr="002E21B8">
        <w:rPr>
          <w:rFonts w:ascii="Arial" w:hAnsi="Arial" w:cs="Arial"/>
          <w:sz w:val="20"/>
          <w:szCs w:val="20"/>
        </w:rPr>
        <w:t>ấ</w:t>
      </w:r>
      <w:r w:rsidRPr="002E21B8">
        <w:rPr>
          <w:rFonts w:ascii="Arial" w:hAnsi="Arial" w:cs="Arial"/>
          <w:sz w:val="20"/>
          <w:szCs w:val="20"/>
        </w:rPr>
        <w:t>t c</w:t>
      </w:r>
      <w:r w:rsidRPr="002E21B8">
        <w:rPr>
          <w:rFonts w:ascii="Arial" w:hAnsi="Arial" w:cs="Arial"/>
          <w:sz w:val="20"/>
          <w:szCs w:val="20"/>
        </w:rPr>
        <w:t>ủ</w:t>
      </w:r>
      <w:r w:rsidRPr="002E21B8">
        <w:rPr>
          <w:rFonts w:ascii="Arial" w:hAnsi="Arial" w:cs="Arial"/>
          <w:sz w:val="20"/>
          <w:szCs w:val="20"/>
        </w:rPr>
        <w:t>a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h</w:t>
      </w:r>
      <w:r w:rsidRPr="002E21B8">
        <w:rPr>
          <w:rFonts w:ascii="Arial" w:hAnsi="Arial" w:cs="Arial"/>
          <w:sz w:val="20"/>
          <w:szCs w:val="20"/>
        </w:rPr>
        <w:t>ở</w:t>
      </w:r>
      <w:r w:rsidRPr="002E21B8">
        <w:rPr>
          <w:rFonts w:ascii="Arial" w:hAnsi="Arial" w:cs="Arial"/>
          <w:sz w:val="20"/>
          <w:szCs w:val="20"/>
        </w:rPr>
        <w:t xml:space="preserve"> dùng trong y t</w:t>
      </w:r>
      <w:r w:rsidRPr="002E21B8">
        <w:rPr>
          <w:rFonts w:ascii="Arial" w:hAnsi="Arial" w:cs="Arial"/>
          <w:sz w:val="20"/>
          <w:szCs w:val="20"/>
        </w:rPr>
        <w:t>ế</w:t>
      </w:r>
      <w:r w:rsidRPr="002E21B8">
        <w:rPr>
          <w:rFonts w:ascii="Arial" w:hAnsi="Arial" w:cs="Arial"/>
          <w:sz w:val="20"/>
          <w:szCs w:val="20"/>
        </w:rPr>
        <w:t xml:space="preserve"> trong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có thay đ</w:t>
      </w:r>
      <w:r w:rsidRPr="002E21B8">
        <w:rPr>
          <w:rFonts w:ascii="Arial" w:hAnsi="Arial" w:cs="Arial"/>
          <w:sz w:val="20"/>
          <w:szCs w:val="20"/>
        </w:rPr>
        <w:t>ổ</w:t>
      </w:r>
      <w:r w:rsidRPr="002E21B8">
        <w:rPr>
          <w:rFonts w:ascii="Arial" w:hAnsi="Arial" w:cs="Arial"/>
          <w:sz w:val="20"/>
          <w:szCs w:val="20"/>
        </w:rPr>
        <w:t>i v</w:t>
      </w:r>
      <w:r w:rsidRPr="002E21B8">
        <w:rPr>
          <w:rFonts w:ascii="Arial" w:hAnsi="Arial" w:cs="Arial"/>
          <w:sz w:val="20"/>
          <w:szCs w:val="20"/>
        </w:rPr>
        <w:t>ề</w:t>
      </w:r>
      <w:r w:rsidRPr="002E21B8">
        <w:rPr>
          <w:rFonts w:ascii="Arial" w:hAnsi="Arial" w:cs="Arial"/>
          <w:sz w:val="20"/>
          <w:szCs w:val="20"/>
        </w:rPr>
        <w:t xml:space="preserve"> nhà cung c</w:t>
      </w:r>
      <w:r w:rsidRPr="002E21B8">
        <w:rPr>
          <w:rFonts w:ascii="Arial" w:hAnsi="Arial" w:cs="Arial"/>
          <w:sz w:val="20"/>
          <w:szCs w:val="20"/>
        </w:rPr>
        <w:t>ấ</w:t>
      </w:r>
      <w:r w:rsidRPr="002E21B8">
        <w:rPr>
          <w:rFonts w:ascii="Arial" w:hAnsi="Arial" w:cs="Arial"/>
          <w:sz w:val="20"/>
          <w:szCs w:val="20"/>
        </w:rPr>
        <w:t>p;</w:t>
      </w:r>
    </w:p>
    <w:p w14:paraId="3A1CD44A"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e) Thay đ</w:t>
      </w:r>
      <w:r w:rsidRPr="002E21B8">
        <w:rPr>
          <w:rFonts w:ascii="Arial" w:hAnsi="Arial" w:cs="Arial"/>
          <w:sz w:val="20"/>
          <w:szCs w:val="20"/>
        </w:rPr>
        <w:t>ổ</w:t>
      </w:r>
      <w:r w:rsidRPr="002E21B8">
        <w:rPr>
          <w:rFonts w:ascii="Arial" w:hAnsi="Arial" w:cs="Arial"/>
          <w:sz w:val="20"/>
          <w:szCs w:val="20"/>
        </w:rPr>
        <w:t>i đ</w:t>
      </w:r>
      <w:r w:rsidRPr="002E21B8">
        <w:rPr>
          <w:rFonts w:ascii="Arial" w:hAnsi="Arial" w:cs="Arial"/>
          <w:sz w:val="20"/>
          <w:szCs w:val="20"/>
        </w:rPr>
        <w:t>ị</w:t>
      </w:r>
      <w:r w:rsidRPr="002E21B8">
        <w:rPr>
          <w:rFonts w:ascii="Arial" w:hAnsi="Arial" w:cs="Arial"/>
          <w:sz w:val="20"/>
          <w:szCs w:val="20"/>
        </w:rPr>
        <w:t>a đi</w:t>
      </w:r>
      <w:r w:rsidRPr="002E21B8">
        <w:rPr>
          <w:rFonts w:ascii="Arial" w:hAnsi="Arial" w:cs="Arial"/>
          <w:sz w:val="20"/>
          <w:szCs w:val="20"/>
        </w:rPr>
        <w:t>ể</w:t>
      </w:r>
      <w:r w:rsidRPr="002E21B8">
        <w:rPr>
          <w:rFonts w:ascii="Arial" w:hAnsi="Arial" w:cs="Arial"/>
          <w:sz w:val="20"/>
          <w:szCs w:val="20"/>
        </w:rPr>
        <w:t>m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soi </w:t>
      </w:r>
      <w:r w:rsidRPr="002E21B8">
        <w:rPr>
          <w:rFonts w:ascii="Arial" w:hAnsi="Arial" w:cs="Arial"/>
          <w:sz w:val="20"/>
          <w:szCs w:val="20"/>
        </w:rPr>
        <w:t>ki</w:t>
      </w:r>
      <w:r w:rsidRPr="002E21B8">
        <w:rPr>
          <w:rFonts w:ascii="Arial" w:hAnsi="Arial" w:cs="Arial"/>
          <w:sz w:val="20"/>
          <w:szCs w:val="20"/>
        </w:rPr>
        <w:t>ể</w:t>
      </w:r>
      <w:r w:rsidRPr="002E21B8">
        <w:rPr>
          <w:rFonts w:ascii="Arial" w:hAnsi="Arial" w:cs="Arial"/>
          <w:sz w:val="20"/>
          <w:szCs w:val="20"/>
        </w:rPr>
        <w:t>m tra an ninh, hàng hóa, hành lý;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phát tia X có cơ c</w:t>
      </w:r>
      <w:r w:rsidRPr="002E21B8">
        <w:rPr>
          <w:rFonts w:ascii="Arial" w:hAnsi="Arial" w:cs="Arial"/>
          <w:sz w:val="20"/>
          <w:szCs w:val="20"/>
        </w:rPr>
        <w:t>ấ</w:t>
      </w:r>
      <w:r w:rsidRPr="002E21B8">
        <w:rPr>
          <w:rFonts w:ascii="Arial" w:hAnsi="Arial" w:cs="Arial"/>
          <w:sz w:val="20"/>
          <w:szCs w:val="20"/>
        </w:rPr>
        <w:t>u t</w:t>
      </w:r>
      <w:r w:rsidRPr="002E21B8">
        <w:rPr>
          <w:rFonts w:ascii="Arial" w:hAnsi="Arial" w:cs="Arial"/>
          <w:sz w:val="20"/>
          <w:szCs w:val="20"/>
        </w:rPr>
        <w:t>ự</w:t>
      </w:r>
      <w:r w:rsidRPr="002E21B8">
        <w:rPr>
          <w:rFonts w:ascii="Arial" w:hAnsi="Arial" w:cs="Arial"/>
          <w:sz w:val="20"/>
          <w:szCs w:val="20"/>
        </w:rPr>
        <w:t xml:space="preserve"> che ch</w:t>
      </w:r>
      <w:r w:rsidRPr="002E21B8">
        <w:rPr>
          <w:rFonts w:ascii="Arial" w:hAnsi="Arial" w:cs="Arial"/>
          <w:sz w:val="20"/>
          <w:szCs w:val="20"/>
        </w:rPr>
        <w:t>ắ</w:t>
      </w:r>
      <w:r w:rsidRPr="002E21B8">
        <w:rPr>
          <w:rFonts w:ascii="Arial" w:hAnsi="Arial" w:cs="Arial"/>
          <w:sz w:val="20"/>
          <w:szCs w:val="20"/>
        </w:rPr>
        <w:t>n;</w:t>
      </w:r>
    </w:p>
    <w:p w14:paraId="7F08ED1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g) Thay đ</w:t>
      </w:r>
      <w:r w:rsidRPr="002E21B8">
        <w:rPr>
          <w:rFonts w:ascii="Arial" w:hAnsi="Arial" w:cs="Arial"/>
          <w:sz w:val="20"/>
          <w:szCs w:val="20"/>
        </w:rPr>
        <w:t>ầ</w:t>
      </w:r>
      <w:r w:rsidRPr="002E21B8">
        <w:rPr>
          <w:rFonts w:ascii="Arial" w:hAnsi="Arial" w:cs="Arial"/>
          <w:sz w:val="20"/>
          <w:szCs w:val="20"/>
        </w:rPr>
        <w:t>u bóng phát tia X trong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X-quang ch</w:t>
      </w:r>
      <w:r w:rsidRPr="002E21B8">
        <w:rPr>
          <w:rFonts w:ascii="Arial" w:hAnsi="Arial" w:cs="Arial"/>
          <w:sz w:val="20"/>
          <w:szCs w:val="20"/>
        </w:rPr>
        <w:t>ẩ</w:t>
      </w:r>
      <w:r w:rsidRPr="002E21B8">
        <w:rPr>
          <w:rFonts w:ascii="Arial" w:hAnsi="Arial" w:cs="Arial"/>
          <w:sz w:val="20"/>
          <w:szCs w:val="20"/>
        </w:rPr>
        <w:t>n đoán y t</w:t>
      </w:r>
      <w:r w:rsidRPr="002E21B8">
        <w:rPr>
          <w:rFonts w:ascii="Arial" w:hAnsi="Arial" w:cs="Arial"/>
          <w:sz w:val="20"/>
          <w:szCs w:val="20"/>
        </w:rPr>
        <w:t>ế</w:t>
      </w:r>
      <w:r w:rsidRPr="002E21B8">
        <w:rPr>
          <w:rFonts w:ascii="Arial" w:hAnsi="Arial" w:cs="Arial"/>
          <w:sz w:val="20"/>
          <w:szCs w:val="20"/>
        </w:rPr>
        <w:t>;</w:t>
      </w:r>
    </w:p>
    <w:p w14:paraId="147BFC1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h) H</w:t>
      </w:r>
      <w:r w:rsidRPr="002E21B8">
        <w:rPr>
          <w:rFonts w:ascii="Arial" w:hAnsi="Arial" w:cs="Arial"/>
          <w:sz w:val="20"/>
          <w:szCs w:val="20"/>
        </w:rPr>
        <w:t>ợ</w:t>
      </w:r>
      <w:r w:rsidRPr="002E21B8">
        <w:rPr>
          <w:rFonts w:ascii="Arial" w:hAnsi="Arial" w:cs="Arial"/>
          <w:sz w:val="20"/>
          <w:szCs w:val="20"/>
        </w:rPr>
        <w:t>p nh</w:t>
      </w:r>
      <w:r w:rsidRPr="002E21B8">
        <w:rPr>
          <w:rFonts w:ascii="Arial" w:hAnsi="Arial" w:cs="Arial"/>
          <w:sz w:val="20"/>
          <w:szCs w:val="20"/>
        </w:rPr>
        <w:t>ấ</w:t>
      </w:r>
      <w:r w:rsidRPr="002E21B8">
        <w:rPr>
          <w:rFonts w:ascii="Arial" w:hAnsi="Arial" w:cs="Arial"/>
          <w:sz w:val="20"/>
          <w:szCs w:val="20"/>
        </w:rPr>
        <w:t>t các gi</w:t>
      </w:r>
      <w:r w:rsidRPr="002E21B8">
        <w:rPr>
          <w:rFonts w:ascii="Arial" w:hAnsi="Arial" w:cs="Arial"/>
          <w:sz w:val="20"/>
          <w:szCs w:val="20"/>
        </w:rPr>
        <w:t>ấ</w:t>
      </w:r>
      <w:r w:rsidRPr="002E21B8">
        <w:rPr>
          <w:rFonts w:ascii="Arial" w:hAnsi="Arial" w:cs="Arial"/>
          <w:sz w:val="20"/>
          <w:szCs w:val="20"/>
        </w:rPr>
        <w:t>y phép còn hi</w:t>
      </w:r>
      <w:r w:rsidRPr="002E21B8">
        <w:rPr>
          <w:rFonts w:ascii="Arial" w:hAnsi="Arial" w:cs="Arial"/>
          <w:sz w:val="20"/>
          <w:szCs w:val="20"/>
        </w:rPr>
        <w:t>ệ</w:t>
      </w:r>
      <w:r w:rsidRPr="002E21B8">
        <w:rPr>
          <w:rFonts w:ascii="Arial" w:hAnsi="Arial" w:cs="Arial"/>
          <w:sz w:val="20"/>
          <w:szCs w:val="20"/>
        </w:rPr>
        <w:t>u l</w:t>
      </w:r>
      <w:r w:rsidRPr="002E21B8">
        <w:rPr>
          <w:rFonts w:ascii="Arial" w:hAnsi="Arial" w:cs="Arial"/>
          <w:sz w:val="20"/>
          <w:szCs w:val="20"/>
        </w:rPr>
        <w:t>ự</w:t>
      </w:r>
      <w:r w:rsidRPr="002E21B8">
        <w:rPr>
          <w:rFonts w:ascii="Arial" w:hAnsi="Arial" w:cs="Arial"/>
          <w:sz w:val="20"/>
          <w:szCs w:val="20"/>
        </w:rPr>
        <w:t>c, có cùng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ề</w:t>
      </w:r>
      <w:r w:rsidRPr="002E21B8">
        <w:rPr>
          <w:rFonts w:ascii="Arial" w:hAnsi="Arial" w:cs="Arial"/>
          <w:sz w:val="20"/>
          <w:szCs w:val="20"/>
        </w:rPr>
        <w:t>u 55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do cùng m</w:t>
      </w:r>
      <w:r w:rsidRPr="002E21B8">
        <w:rPr>
          <w:rFonts w:ascii="Arial" w:hAnsi="Arial" w:cs="Arial"/>
          <w:sz w:val="20"/>
          <w:szCs w:val="20"/>
        </w:rPr>
        <w:t>ộ</w:t>
      </w:r>
      <w:r w:rsidRPr="002E21B8">
        <w:rPr>
          <w:rFonts w:ascii="Arial" w:hAnsi="Arial" w:cs="Arial"/>
          <w:sz w:val="20"/>
          <w:szCs w:val="20"/>
        </w:rPr>
        <w:t xml:space="preserve">t </w:t>
      </w:r>
      <w:r w:rsidRPr="002E21B8">
        <w:rPr>
          <w:rFonts w:ascii="Arial" w:hAnsi="Arial" w:cs="Arial"/>
          <w:sz w:val="20"/>
          <w:szCs w:val="20"/>
        </w:rPr>
        <w:t>cơ quan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c</w:t>
      </w:r>
      <w:r w:rsidRPr="002E21B8">
        <w:rPr>
          <w:rFonts w:ascii="Arial" w:hAnsi="Arial" w:cs="Arial"/>
          <w:sz w:val="20"/>
          <w:szCs w:val="20"/>
        </w:rPr>
        <w:t>ấ</w:t>
      </w:r>
      <w:r w:rsidRPr="002E21B8">
        <w:rPr>
          <w:rFonts w:ascii="Arial" w:hAnsi="Arial" w:cs="Arial"/>
          <w:sz w:val="20"/>
          <w:szCs w:val="20"/>
        </w:rPr>
        <w:t>p, cùng lo</w:t>
      </w:r>
      <w:r w:rsidRPr="002E21B8">
        <w:rPr>
          <w:rFonts w:ascii="Arial" w:hAnsi="Arial" w:cs="Arial"/>
          <w:sz w:val="20"/>
          <w:szCs w:val="20"/>
        </w:rPr>
        <w:t>ạ</w:t>
      </w:r>
      <w:r w:rsidRPr="002E21B8">
        <w:rPr>
          <w:rFonts w:ascii="Arial" w:hAnsi="Arial" w:cs="Arial"/>
          <w:sz w:val="20"/>
          <w:szCs w:val="20"/>
        </w:rPr>
        <w:t>i hình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(cùng th</w:t>
      </w:r>
      <w:r w:rsidRPr="002E21B8">
        <w:rPr>
          <w:rFonts w:ascii="Arial" w:hAnsi="Arial" w:cs="Arial"/>
          <w:sz w:val="20"/>
          <w:szCs w:val="20"/>
        </w:rPr>
        <w:t>ủ</w:t>
      </w:r>
      <w:r w:rsidRPr="002E21B8">
        <w:rPr>
          <w:rFonts w:ascii="Arial" w:hAnsi="Arial" w:cs="Arial"/>
          <w:sz w:val="20"/>
          <w:szCs w:val="20"/>
        </w:rPr>
        <w:t xml:space="preserve"> t</w:t>
      </w:r>
      <w:r w:rsidRPr="002E21B8">
        <w:rPr>
          <w:rFonts w:ascii="Arial" w:hAnsi="Arial" w:cs="Arial"/>
          <w:sz w:val="20"/>
          <w:szCs w:val="20"/>
        </w:rPr>
        <w:t>ụ</w:t>
      </w:r>
      <w:r w:rsidRPr="002E21B8">
        <w:rPr>
          <w:rFonts w:ascii="Arial" w:hAnsi="Arial" w:cs="Arial"/>
          <w:sz w:val="20"/>
          <w:szCs w:val="20"/>
        </w:rPr>
        <w:t>c hành chính).</w:t>
      </w:r>
    </w:p>
    <w:p w14:paraId="7382164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Cách th</w:t>
      </w:r>
      <w:r w:rsidRPr="002E21B8">
        <w:rPr>
          <w:rFonts w:ascii="Arial" w:hAnsi="Arial" w:cs="Arial"/>
          <w:sz w:val="20"/>
          <w:szCs w:val="20"/>
        </w:rPr>
        <w:t>ứ</w:t>
      </w:r>
      <w:r w:rsidRPr="002E21B8">
        <w:rPr>
          <w:rFonts w:ascii="Arial" w:hAnsi="Arial" w:cs="Arial"/>
          <w:sz w:val="20"/>
          <w:szCs w:val="20"/>
        </w:rPr>
        <w:t>c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w:t>
      </w:r>
    </w:p>
    <w:p w14:paraId="609D968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n</w:t>
      </w:r>
      <w:r w:rsidRPr="002E21B8">
        <w:rPr>
          <w:rFonts w:ascii="Arial" w:hAnsi="Arial" w:cs="Arial"/>
          <w:sz w:val="20"/>
          <w:szCs w:val="20"/>
        </w:rPr>
        <w:t>ộ</w:t>
      </w:r>
      <w:r w:rsidRPr="002E21B8">
        <w:rPr>
          <w:rFonts w:ascii="Arial" w:hAnsi="Arial" w:cs="Arial"/>
          <w:sz w:val="20"/>
          <w:szCs w:val="20"/>
        </w:rPr>
        <w:t>p h</w:t>
      </w:r>
      <w:r w:rsidRPr="002E21B8">
        <w:rPr>
          <w:rFonts w:ascii="Arial" w:hAnsi="Arial" w:cs="Arial"/>
          <w:sz w:val="20"/>
          <w:szCs w:val="20"/>
        </w:rPr>
        <w:t>ồ</w:t>
      </w:r>
      <w:r w:rsidRPr="002E21B8">
        <w:rPr>
          <w:rFonts w:ascii="Arial" w:hAnsi="Arial" w:cs="Arial"/>
          <w:sz w:val="20"/>
          <w:szCs w:val="20"/>
        </w:rPr>
        <w:t xml:space="preserve"> sơ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s</w:t>
      </w:r>
      <w:r w:rsidRPr="002E21B8">
        <w:rPr>
          <w:rFonts w:ascii="Arial" w:hAnsi="Arial" w:cs="Arial"/>
          <w:sz w:val="20"/>
          <w:szCs w:val="20"/>
        </w:rPr>
        <w:t>ử</w:t>
      </w:r>
      <w:r w:rsidRPr="002E21B8">
        <w:rPr>
          <w:rFonts w:ascii="Arial" w:hAnsi="Arial" w:cs="Arial"/>
          <w:sz w:val="20"/>
          <w:szCs w:val="20"/>
        </w:rPr>
        <w:t>a đ</w:t>
      </w:r>
      <w:r w:rsidRPr="002E21B8">
        <w:rPr>
          <w:rFonts w:ascii="Arial" w:hAnsi="Arial" w:cs="Arial"/>
          <w:sz w:val="20"/>
          <w:szCs w:val="20"/>
        </w:rPr>
        <w:t>ổ</w:t>
      </w:r>
      <w:r w:rsidRPr="002E21B8">
        <w:rPr>
          <w:rFonts w:ascii="Arial" w:hAnsi="Arial" w:cs="Arial"/>
          <w:sz w:val="20"/>
          <w:szCs w:val="20"/>
        </w:rPr>
        <w:t>i Gi</w:t>
      </w:r>
      <w:r w:rsidRPr="002E21B8">
        <w:rPr>
          <w:rFonts w:ascii="Arial" w:hAnsi="Arial" w:cs="Arial"/>
          <w:sz w:val="20"/>
          <w:szCs w:val="20"/>
        </w:rPr>
        <w:t>ấ</w:t>
      </w:r>
      <w:r w:rsidRPr="002E21B8">
        <w:rPr>
          <w:rFonts w:ascii="Arial" w:hAnsi="Arial" w:cs="Arial"/>
          <w:sz w:val="20"/>
          <w:szCs w:val="20"/>
        </w:rPr>
        <w:t>y phép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kho</w:t>
      </w:r>
      <w:r w:rsidRPr="002E21B8">
        <w:rPr>
          <w:rFonts w:ascii="Arial" w:hAnsi="Arial" w:cs="Arial"/>
          <w:sz w:val="20"/>
          <w:szCs w:val="20"/>
        </w:rPr>
        <w:t>ả</w:t>
      </w:r>
      <w:r w:rsidRPr="002E21B8">
        <w:rPr>
          <w:rFonts w:ascii="Arial" w:hAnsi="Arial" w:cs="Arial"/>
          <w:sz w:val="20"/>
          <w:szCs w:val="20"/>
        </w:rPr>
        <w:t>n 2 Đi</w:t>
      </w:r>
      <w:r w:rsidRPr="002E21B8">
        <w:rPr>
          <w:rFonts w:ascii="Arial" w:hAnsi="Arial" w:cs="Arial"/>
          <w:sz w:val="20"/>
          <w:szCs w:val="20"/>
        </w:rPr>
        <w:t>ề</w:t>
      </w:r>
      <w:r w:rsidRPr="002E21B8">
        <w:rPr>
          <w:rFonts w:ascii="Arial" w:hAnsi="Arial" w:cs="Arial"/>
          <w:sz w:val="20"/>
          <w:szCs w:val="20"/>
        </w:rPr>
        <w:t>u 36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18A4B93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Thành</w:t>
      </w:r>
      <w:r w:rsidRPr="002E21B8">
        <w:rPr>
          <w:rFonts w:ascii="Arial" w:hAnsi="Arial" w:cs="Arial"/>
          <w:sz w:val="20"/>
          <w:szCs w:val="20"/>
        </w:rPr>
        <w:t xml:space="preserve"> ph</w:t>
      </w:r>
      <w:r w:rsidRPr="002E21B8">
        <w:rPr>
          <w:rFonts w:ascii="Arial" w:hAnsi="Arial" w:cs="Arial"/>
          <w:sz w:val="20"/>
          <w:szCs w:val="20"/>
        </w:rPr>
        <w:t>ầ</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w:t>
      </w:r>
    </w:p>
    <w:p w14:paraId="0263779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Đơn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s</w:t>
      </w:r>
      <w:r w:rsidRPr="002E21B8">
        <w:rPr>
          <w:rFonts w:ascii="Arial" w:hAnsi="Arial" w:cs="Arial"/>
          <w:sz w:val="20"/>
          <w:szCs w:val="20"/>
        </w:rPr>
        <w:t>ử</w:t>
      </w:r>
      <w:r w:rsidRPr="002E21B8">
        <w:rPr>
          <w:rFonts w:ascii="Arial" w:hAnsi="Arial" w:cs="Arial"/>
          <w:sz w:val="20"/>
          <w:szCs w:val="20"/>
        </w:rPr>
        <w:t>a đ</w:t>
      </w:r>
      <w:r w:rsidRPr="002E21B8">
        <w:rPr>
          <w:rFonts w:ascii="Arial" w:hAnsi="Arial" w:cs="Arial"/>
          <w:sz w:val="20"/>
          <w:szCs w:val="20"/>
        </w:rPr>
        <w:t>ổ</w:t>
      </w:r>
      <w:r w:rsidRPr="002E21B8">
        <w:rPr>
          <w:rFonts w:ascii="Arial" w:hAnsi="Arial" w:cs="Arial"/>
          <w:sz w:val="20"/>
          <w:szCs w:val="20"/>
        </w:rPr>
        <w:t>i Gi</w:t>
      </w:r>
      <w:r w:rsidRPr="002E21B8">
        <w:rPr>
          <w:rFonts w:ascii="Arial" w:hAnsi="Arial" w:cs="Arial"/>
          <w:sz w:val="20"/>
          <w:szCs w:val="20"/>
        </w:rPr>
        <w:t>ấ</w:t>
      </w:r>
      <w:r w:rsidRPr="002E21B8">
        <w:rPr>
          <w:rFonts w:ascii="Arial" w:hAnsi="Arial" w:cs="Arial"/>
          <w:sz w:val="20"/>
          <w:szCs w:val="20"/>
        </w:rPr>
        <w:t>y phép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07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VIII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3CEE825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Các văn b</w:t>
      </w:r>
      <w:r w:rsidRPr="002E21B8">
        <w:rPr>
          <w:rFonts w:ascii="Arial" w:hAnsi="Arial" w:cs="Arial"/>
          <w:sz w:val="20"/>
          <w:szCs w:val="20"/>
        </w:rPr>
        <w:t>ả</w:t>
      </w:r>
      <w:r w:rsidRPr="002E21B8">
        <w:rPr>
          <w:rFonts w:ascii="Arial" w:hAnsi="Arial" w:cs="Arial"/>
          <w:sz w:val="20"/>
          <w:szCs w:val="20"/>
        </w:rPr>
        <w:t>n xác nh</w:t>
      </w:r>
      <w:r w:rsidRPr="002E21B8">
        <w:rPr>
          <w:rFonts w:ascii="Arial" w:hAnsi="Arial" w:cs="Arial"/>
          <w:sz w:val="20"/>
          <w:szCs w:val="20"/>
        </w:rPr>
        <w:t>ậ</w:t>
      </w:r>
      <w:r w:rsidRPr="002E21B8">
        <w:rPr>
          <w:rFonts w:ascii="Arial" w:hAnsi="Arial" w:cs="Arial"/>
          <w:sz w:val="20"/>
          <w:szCs w:val="20"/>
        </w:rPr>
        <w:t>n thông tin s</w:t>
      </w:r>
      <w:r w:rsidRPr="002E21B8">
        <w:rPr>
          <w:rFonts w:ascii="Arial" w:hAnsi="Arial" w:cs="Arial"/>
          <w:sz w:val="20"/>
          <w:szCs w:val="20"/>
        </w:rPr>
        <w:t>ử</w:t>
      </w:r>
      <w:r w:rsidRPr="002E21B8">
        <w:rPr>
          <w:rFonts w:ascii="Arial" w:hAnsi="Arial" w:cs="Arial"/>
          <w:sz w:val="20"/>
          <w:szCs w:val="20"/>
        </w:rPr>
        <w:t>a đ</w:t>
      </w:r>
      <w:r w:rsidRPr="002E21B8">
        <w:rPr>
          <w:rFonts w:ascii="Arial" w:hAnsi="Arial" w:cs="Arial"/>
          <w:sz w:val="20"/>
          <w:szCs w:val="20"/>
        </w:rPr>
        <w:t>ổ</w:t>
      </w:r>
      <w:r w:rsidRPr="002E21B8">
        <w:rPr>
          <w:rFonts w:ascii="Arial" w:hAnsi="Arial" w:cs="Arial"/>
          <w:sz w:val="20"/>
          <w:szCs w:val="20"/>
        </w:rPr>
        <w:t>i cho các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thay đ</w:t>
      </w:r>
      <w:r w:rsidRPr="002E21B8">
        <w:rPr>
          <w:rFonts w:ascii="Arial" w:hAnsi="Arial" w:cs="Arial"/>
          <w:sz w:val="20"/>
          <w:szCs w:val="20"/>
        </w:rPr>
        <w:t>ổ</w:t>
      </w:r>
      <w:r w:rsidRPr="002E21B8">
        <w:rPr>
          <w:rFonts w:ascii="Arial" w:hAnsi="Arial" w:cs="Arial"/>
          <w:sz w:val="20"/>
          <w:szCs w:val="20"/>
        </w:rPr>
        <w:t>i tên, đ</w:t>
      </w:r>
      <w:r w:rsidRPr="002E21B8">
        <w:rPr>
          <w:rFonts w:ascii="Arial" w:hAnsi="Arial" w:cs="Arial"/>
          <w:sz w:val="20"/>
          <w:szCs w:val="20"/>
        </w:rPr>
        <w:t>ị</w:t>
      </w:r>
      <w:r w:rsidRPr="002E21B8">
        <w:rPr>
          <w:rFonts w:ascii="Arial" w:hAnsi="Arial" w:cs="Arial"/>
          <w:sz w:val="20"/>
          <w:szCs w:val="20"/>
        </w:rPr>
        <w:t>a ch</w:t>
      </w:r>
      <w:r w:rsidRPr="002E21B8">
        <w:rPr>
          <w:rFonts w:ascii="Arial" w:hAnsi="Arial" w:cs="Arial"/>
          <w:sz w:val="20"/>
          <w:szCs w:val="20"/>
        </w:rPr>
        <w:t>ỉ</w:t>
      </w:r>
      <w:r w:rsidRPr="002E21B8">
        <w:rPr>
          <w:rFonts w:ascii="Arial" w:hAnsi="Arial" w:cs="Arial"/>
          <w:sz w:val="20"/>
          <w:szCs w:val="20"/>
        </w:rPr>
        <w:t>, s</w:t>
      </w:r>
      <w:r w:rsidRPr="002E21B8">
        <w:rPr>
          <w:rFonts w:ascii="Arial" w:hAnsi="Arial" w:cs="Arial"/>
          <w:sz w:val="20"/>
          <w:szCs w:val="20"/>
        </w:rPr>
        <w:t>ố</w:t>
      </w:r>
      <w:r w:rsidRPr="002E21B8">
        <w:rPr>
          <w:rFonts w:ascii="Arial" w:hAnsi="Arial" w:cs="Arial"/>
          <w:sz w:val="20"/>
          <w:szCs w:val="20"/>
        </w:rPr>
        <w:t xml:space="preserve"> đi</w:t>
      </w:r>
      <w:r w:rsidRPr="002E21B8">
        <w:rPr>
          <w:rFonts w:ascii="Arial" w:hAnsi="Arial" w:cs="Arial"/>
          <w:sz w:val="20"/>
          <w:szCs w:val="20"/>
        </w:rPr>
        <w:t>ệ</w:t>
      </w:r>
      <w:r w:rsidRPr="002E21B8">
        <w:rPr>
          <w:rFonts w:ascii="Arial" w:hAnsi="Arial" w:cs="Arial"/>
          <w:sz w:val="20"/>
          <w:szCs w:val="20"/>
        </w:rPr>
        <w:t>n tho</w:t>
      </w:r>
      <w:r w:rsidRPr="002E21B8">
        <w:rPr>
          <w:rFonts w:ascii="Arial" w:hAnsi="Arial" w:cs="Arial"/>
          <w:sz w:val="20"/>
          <w:szCs w:val="20"/>
        </w:rPr>
        <w:t>ạ</w:t>
      </w:r>
      <w:r w:rsidRPr="002E21B8">
        <w:rPr>
          <w:rFonts w:ascii="Arial" w:hAnsi="Arial" w:cs="Arial"/>
          <w:sz w:val="20"/>
          <w:szCs w:val="20"/>
        </w:rPr>
        <w:t>i, s</w:t>
      </w:r>
      <w:r w:rsidRPr="002E21B8">
        <w:rPr>
          <w:rFonts w:ascii="Arial" w:hAnsi="Arial" w:cs="Arial"/>
          <w:sz w:val="20"/>
          <w:szCs w:val="20"/>
        </w:rPr>
        <w:t>ố</w:t>
      </w:r>
      <w:r w:rsidRPr="002E21B8">
        <w:rPr>
          <w:rFonts w:ascii="Arial" w:hAnsi="Arial" w:cs="Arial"/>
          <w:sz w:val="20"/>
          <w:szCs w:val="20"/>
        </w:rPr>
        <w:t xml:space="preserve"> fax;</w:t>
      </w:r>
    </w:p>
    <w:p w14:paraId="250B11D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B</w:t>
      </w:r>
      <w:r w:rsidRPr="002E21B8">
        <w:rPr>
          <w:rFonts w:ascii="Arial" w:hAnsi="Arial" w:cs="Arial"/>
          <w:sz w:val="20"/>
          <w:szCs w:val="20"/>
        </w:rPr>
        <w:t>ả</w:t>
      </w:r>
      <w:r w:rsidRPr="002E21B8">
        <w:rPr>
          <w:rFonts w:ascii="Arial" w:hAnsi="Arial" w:cs="Arial"/>
          <w:sz w:val="20"/>
          <w:szCs w:val="20"/>
        </w:rPr>
        <w:t>n sao h</w:t>
      </w:r>
      <w:r w:rsidRPr="002E21B8">
        <w:rPr>
          <w:rFonts w:ascii="Arial" w:hAnsi="Arial" w:cs="Arial"/>
          <w:sz w:val="20"/>
          <w:szCs w:val="20"/>
        </w:rPr>
        <w:t>ợ</w:t>
      </w:r>
      <w:r w:rsidRPr="002E21B8">
        <w:rPr>
          <w:rFonts w:ascii="Arial" w:hAnsi="Arial" w:cs="Arial"/>
          <w:sz w:val="20"/>
          <w:szCs w:val="20"/>
        </w:rPr>
        <w:t>p đ</w:t>
      </w:r>
      <w:r w:rsidRPr="002E21B8">
        <w:rPr>
          <w:rFonts w:ascii="Arial" w:hAnsi="Arial" w:cs="Arial"/>
          <w:sz w:val="20"/>
          <w:szCs w:val="20"/>
        </w:rPr>
        <w:t>ồ</w:t>
      </w:r>
      <w:r w:rsidRPr="002E21B8">
        <w:rPr>
          <w:rFonts w:ascii="Arial" w:hAnsi="Arial" w:cs="Arial"/>
          <w:sz w:val="20"/>
          <w:szCs w:val="20"/>
        </w:rPr>
        <w:t>ng chuy</w:t>
      </w:r>
      <w:r w:rsidRPr="002E21B8">
        <w:rPr>
          <w:rFonts w:ascii="Arial" w:hAnsi="Arial" w:cs="Arial"/>
          <w:sz w:val="20"/>
          <w:szCs w:val="20"/>
        </w:rPr>
        <w:t>ể</w:t>
      </w:r>
      <w:r w:rsidRPr="002E21B8">
        <w:rPr>
          <w:rFonts w:ascii="Arial" w:hAnsi="Arial" w:cs="Arial"/>
          <w:sz w:val="20"/>
          <w:szCs w:val="20"/>
        </w:rPr>
        <w:t>n như</w:t>
      </w:r>
      <w:r w:rsidRPr="002E21B8">
        <w:rPr>
          <w:rFonts w:ascii="Arial" w:hAnsi="Arial" w:cs="Arial"/>
          <w:sz w:val="20"/>
          <w:szCs w:val="20"/>
        </w:rPr>
        <w:t>ợ</w:t>
      </w:r>
      <w:r w:rsidRPr="002E21B8">
        <w:rPr>
          <w:rFonts w:ascii="Arial" w:hAnsi="Arial" w:cs="Arial"/>
          <w:sz w:val="20"/>
          <w:szCs w:val="20"/>
        </w:rPr>
        <w:t>ng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gi</w:t>
      </w:r>
      <w:r w:rsidRPr="002E21B8">
        <w:rPr>
          <w:rFonts w:ascii="Arial" w:hAnsi="Arial" w:cs="Arial"/>
          <w:sz w:val="20"/>
          <w:szCs w:val="20"/>
        </w:rPr>
        <w:t>ả</w:t>
      </w:r>
      <w:r w:rsidRPr="002E21B8">
        <w:rPr>
          <w:rFonts w:ascii="Arial" w:hAnsi="Arial" w:cs="Arial"/>
          <w:sz w:val="20"/>
          <w:szCs w:val="20"/>
        </w:rPr>
        <w:t>m s</w:t>
      </w:r>
      <w:r w:rsidRPr="002E21B8">
        <w:rPr>
          <w:rFonts w:ascii="Arial" w:hAnsi="Arial" w:cs="Arial"/>
          <w:sz w:val="20"/>
          <w:szCs w:val="20"/>
        </w:rPr>
        <w:t>ố</w:t>
      </w:r>
      <w:r w:rsidRPr="002E21B8">
        <w:rPr>
          <w:rFonts w:ascii="Arial" w:hAnsi="Arial" w:cs="Arial"/>
          <w:sz w:val="20"/>
          <w:szCs w:val="20"/>
        </w:rPr>
        <w:t xml:space="preserve"> lư</w:t>
      </w:r>
      <w:r w:rsidRPr="002E21B8">
        <w:rPr>
          <w:rFonts w:ascii="Arial" w:hAnsi="Arial" w:cs="Arial"/>
          <w:sz w:val="20"/>
          <w:szCs w:val="20"/>
        </w:rPr>
        <w:t>ợ</w:t>
      </w:r>
      <w:r w:rsidRPr="002E21B8">
        <w:rPr>
          <w:rFonts w:ascii="Arial" w:hAnsi="Arial" w:cs="Arial"/>
          <w:sz w:val="20"/>
          <w:szCs w:val="20"/>
        </w:rPr>
        <w:t>ng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do chuy</w:t>
      </w:r>
      <w:r w:rsidRPr="002E21B8">
        <w:rPr>
          <w:rFonts w:ascii="Arial" w:hAnsi="Arial" w:cs="Arial"/>
          <w:sz w:val="20"/>
          <w:szCs w:val="20"/>
        </w:rPr>
        <w:t>ể</w:t>
      </w:r>
      <w:r w:rsidRPr="002E21B8">
        <w:rPr>
          <w:rFonts w:ascii="Arial" w:hAnsi="Arial" w:cs="Arial"/>
          <w:sz w:val="20"/>
          <w:szCs w:val="20"/>
        </w:rPr>
        <w:t>n như</w:t>
      </w:r>
      <w:r w:rsidRPr="002E21B8">
        <w:rPr>
          <w:rFonts w:ascii="Arial" w:hAnsi="Arial" w:cs="Arial"/>
          <w:sz w:val="20"/>
          <w:szCs w:val="20"/>
        </w:rPr>
        <w:t>ợ</w:t>
      </w:r>
      <w:r w:rsidRPr="002E21B8">
        <w:rPr>
          <w:rFonts w:ascii="Arial" w:hAnsi="Arial" w:cs="Arial"/>
          <w:sz w:val="20"/>
          <w:szCs w:val="20"/>
        </w:rPr>
        <w:t>ng; b</w:t>
      </w:r>
      <w:r w:rsidRPr="002E21B8">
        <w:rPr>
          <w:rFonts w:ascii="Arial" w:hAnsi="Arial" w:cs="Arial"/>
          <w:sz w:val="20"/>
          <w:szCs w:val="20"/>
        </w:rPr>
        <w:t>ả</w:t>
      </w:r>
      <w:r w:rsidRPr="002E21B8">
        <w:rPr>
          <w:rFonts w:ascii="Arial" w:hAnsi="Arial" w:cs="Arial"/>
          <w:sz w:val="20"/>
          <w:szCs w:val="20"/>
        </w:rPr>
        <w:t>n sao Gi</w:t>
      </w:r>
      <w:r w:rsidRPr="002E21B8">
        <w:rPr>
          <w:rFonts w:ascii="Arial" w:hAnsi="Arial" w:cs="Arial"/>
          <w:sz w:val="20"/>
          <w:szCs w:val="20"/>
        </w:rPr>
        <w:t>ấ</w:t>
      </w:r>
      <w:r w:rsidRPr="002E21B8">
        <w:rPr>
          <w:rFonts w:ascii="Arial" w:hAnsi="Arial" w:cs="Arial"/>
          <w:sz w:val="20"/>
          <w:szCs w:val="20"/>
        </w:rPr>
        <w:t>y phép xu</w:t>
      </w:r>
      <w:r w:rsidRPr="002E21B8">
        <w:rPr>
          <w:rFonts w:ascii="Arial" w:hAnsi="Arial" w:cs="Arial"/>
          <w:sz w:val="20"/>
          <w:szCs w:val="20"/>
        </w:rPr>
        <w:t>ấ</w:t>
      </w:r>
      <w:r w:rsidRPr="002E21B8">
        <w:rPr>
          <w:rFonts w:ascii="Arial" w:hAnsi="Arial" w:cs="Arial"/>
          <w:sz w:val="20"/>
          <w:szCs w:val="20"/>
        </w:rPr>
        <w:t>t kh</w:t>
      </w:r>
      <w:r w:rsidRPr="002E21B8">
        <w:rPr>
          <w:rFonts w:ascii="Arial" w:hAnsi="Arial" w:cs="Arial"/>
          <w:sz w:val="20"/>
          <w:szCs w:val="20"/>
        </w:rPr>
        <w:t>ẩ</w:t>
      </w:r>
      <w:r w:rsidRPr="002E21B8">
        <w:rPr>
          <w:rFonts w:ascii="Arial" w:hAnsi="Arial" w:cs="Arial"/>
          <w:sz w:val="20"/>
          <w:szCs w:val="20"/>
        </w:rPr>
        <w:t>u kèm t</w:t>
      </w:r>
      <w:r w:rsidRPr="002E21B8">
        <w:rPr>
          <w:rFonts w:ascii="Arial" w:hAnsi="Arial" w:cs="Arial"/>
          <w:sz w:val="20"/>
          <w:szCs w:val="20"/>
        </w:rPr>
        <w:t>ờ</w:t>
      </w:r>
      <w:r w:rsidRPr="002E21B8">
        <w:rPr>
          <w:rFonts w:ascii="Arial" w:hAnsi="Arial" w:cs="Arial"/>
          <w:sz w:val="20"/>
          <w:szCs w:val="20"/>
        </w:rPr>
        <w:t xml:space="preserve"> khai h</w:t>
      </w:r>
      <w:r w:rsidRPr="002E21B8">
        <w:rPr>
          <w:rFonts w:ascii="Arial" w:hAnsi="Arial" w:cs="Arial"/>
          <w:sz w:val="20"/>
          <w:szCs w:val="20"/>
        </w:rPr>
        <w:t>ả</w:t>
      </w:r>
      <w:r w:rsidRPr="002E21B8">
        <w:rPr>
          <w:rFonts w:ascii="Arial" w:hAnsi="Arial" w:cs="Arial"/>
          <w:sz w:val="20"/>
          <w:szCs w:val="20"/>
        </w:rPr>
        <w:t>i quan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gi</w:t>
      </w:r>
      <w:r w:rsidRPr="002E21B8">
        <w:rPr>
          <w:rFonts w:ascii="Arial" w:hAnsi="Arial" w:cs="Arial"/>
          <w:sz w:val="20"/>
          <w:szCs w:val="20"/>
        </w:rPr>
        <w:t>ả</w:t>
      </w:r>
      <w:r w:rsidRPr="002E21B8">
        <w:rPr>
          <w:rFonts w:ascii="Arial" w:hAnsi="Arial" w:cs="Arial"/>
          <w:sz w:val="20"/>
          <w:szCs w:val="20"/>
        </w:rPr>
        <w:t>m s</w:t>
      </w:r>
      <w:r w:rsidRPr="002E21B8">
        <w:rPr>
          <w:rFonts w:ascii="Arial" w:hAnsi="Arial" w:cs="Arial"/>
          <w:sz w:val="20"/>
          <w:szCs w:val="20"/>
        </w:rPr>
        <w:t>ố</w:t>
      </w:r>
      <w:r w:rsidRPr="002E21B8">
        <w:rPr>
          <w:rFonts w:ascii="Arial" w:hAnsi="Arial" w:cs="Arial"/>
          <w:sz w:val="20"/>
          <w:szCs w:val="20"/>
        </w:rPr>
        <w:t xml:space="preserve"> lư</w:t>
      </w:r>
      <w:r w:rsidRPr="002E21B8">
        <w:rPr>
          <w:rFonts w:ascii="Arial" w:hAnsi="Arial" w:cs="Arial"/>
          <w:sz w:val="20"/>
          <w:szCs w:val="20"/>
        </w:rPr>
        <w:t>ợ</w:t>
      </w:r>
      <w:r w:rsidRPr="002E21B8">
        <w:rPr>
          <w:rFonts w:ascii="Arial" w:hAnsi="Arial" w:cs="Arial"/>
          <w:sz w:val="20"/>
          <w:szCs w:val="20"/>
        </w:rPr>
        <w:t>ng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do xu</w:t>
      </w:r>
      <w:r w:rsidRPr="002E21B8">
        <w:rPr>
          <w:rFonts w:ascii="Arial" w:hAnsi="Arial" w:cs="Arial"/>
          <w:sz w:val="20"/>
          <w:szCs w:val="20"/>
        </w:rPr>
        <w:t>ấ</w:t>
      </w:r>
      <w:r w:rsidRPr="002E21B8">
        <w:rPr>
          <w:rFonts w:ascii="Arial" w:hAnsi="Arial" w:cs="Arial"/>
          <w:sz w:val="20"/>
          <w:szCs w:val="20"/>
        </w:rPr>
        <w:t>t kh</w:t>
      </w:r>
      <w:r w:rsidRPr="002E21B8">
        <w:rPr>
          <w:rFonts w:ascii="Arial" w:hAnsi="Arial" w:cs="Arial"/>
          <w:sz w:val="20"/>
          <w:szCs w:val="20"/>
        </w:rPr>
        <w:t>ẩ</w:t>
      </w:r>
      <w:r w:rsidRPr="002E21B8">
        <w:rPr>
          <w:rFonts w:ascii="Arial" w:hAnsi="Arial" w:cs="Arial"/>
          <w:sz w:val="20"/>
          <w:szCs w:val="20"/>
        </w:rPr>
        <w:t>u; văn b</w:t>
      </w:r>
      <w:r w:rsidRPr="002E21B8">
        <w:rPr>
          <w:rFonts w:ascii="Arial" w:hAnsi="Arial" w:cs="Arial"/>
          <w:sz w:val="20"/>
          <w:szCs w:val="20"/>
        </w:rPr>
        <w:t>ả</w:t>
      </w:r>
      <w:r w:rsidRPr="002E21B8">
        <w:rPr>
          <w:rFonts w:ascii="Arial" w:hAnsi="Arial" w:cs="Arial"/>
          <w:sz w:val="20"/>
          <w:szCs w:val="20"/>
        </w:rPr>
        <w:t>n thông báo c</w:t>
      </w:r>
      <w:r w:rsidRPr="002E21B8">
        <w:rPr>
          <w:rFonts w:ascii="Arial" w:hAnsi="Arial" w:cs="Arial"/>
          <w:sz w:val="20"/>
          <w:szCs w:val="20"/>
        </w:rPr>
        <w:t>ủ</w:t>
      </w:r>
      <w:r w:rsidRPr="002E21B8">
        <w:rPr>
          <w:rFonts w:ascii="Arial" w:hAnsi="Arial" w:cs="Arial"/>
          <w:sz w:val="20"/>
          <w:szCs w:val="20"/>
        </w:rPr>
        <w:t>a cơ s</w:t>
      </w:r>
      <w:r w:rsidRPr="002E21B8">
        <w:rPr>
          <w:rFonts w:ascii="Arial" w:hAnsi="Arial" w:cs="Arial"/>
          <w:sz w:val="20"/>
          <w:szCs w:val="20"/>
        </w:rPr>
        <w:t>ở</w:t>
      </w:r>
      <w:r w:rsidRPr="002E21B8">
        <w:rPr>
          <w:rFonts w:ascii="Arial" w:hAnsi="Arial" w:cs="Arial"/>
          <w:sz w:val="20"/>
          <w:szCs w:val="20"/>
        </w:rPr>
        <w:t xml:space="preserve"> v</w:t>
      </w:r>
      <w:r w:rsidRPr="002E21B8">
        <w:rPr>
          <w:rFonts w:ascii="Arial" w:hAnsi="Arial" w:cs="Arial"/>
          <w:sz w:val="20"/>
          <w:szCs w:val="20"/>
        </w:rPr>
        <w:t>ề</w:t>
      </w:r>
      <w:r w:rsidRPr="002E21B8">
        <w:rPr>
          <w:rFonts w:ascii="Arial" w:hAnsi="Arial" w:cs="Arial"/>
          <w:sz w:val="20"/>
          <w:szCs w:val="20"/>
        </w:rPr>
        <w:t xml:space="preserve"> vi</w:t>
      </w:r>
      <w:r w:rsidRPr="002E21B8">
        <w:rPr>
          <w:rFonts w:ascii="Arial" w:hAnsi="Arial" w:cs="Arial"/>
          <w:sz w:val="20"/>
          <w:szCs w:val="20"/>
        </w:rPr>
        <w:t>ệ</w:t>
      </w:r>
      <w:r w:rsidRPr="002E21B8">
        <w:rPr>
          <w:rFonts w:ascii="Arial" w:hAnsi="Arial" w:cs="Arial"/>
          <w:sz w:val="20"/>
          <w:szCs w:val="20"/>
        </w:rPr>
        <w:t>c ch</w:t>
      </w:r>
      <w:r w:rsidRPr="002E21B8">
        <w:rPr>
          <w:rFonts w:ascii="Arial" w:hAnsi="Arial" w:cs="Arial"/>
          <w:sz w:val="20"/>
          <w:szCs w:val="20"/>
        </w:rPr>
        <w:t>ấ</w:t>
      </w:r>
      <w:r w:rsidRPr="002E21B8">
        <w:rPr>
          <w:rFonts w:ascii="Arial" w:hAnsi="Arial" w:cs="Arial"/>
          <w:sz w:val="20"/>
          <w:szCs w:val="20"/>
        </w:rPr>
        <w:t>m d</w:t>
      </w:r>
      <w:r w:rsidRPr="002E21B8">
        <w:rPr>
          <w:rFonts w:ascii="Arial" w:hAnsi="Arial" w:cs="Arial"/>
          <w:sz w:val="20"/>
          <w:szCs w:val="20"/>
        </w:rPr>
        <w:t>ứ</w:t>
      </w:r>
      <w:r w:rsidRPr="002E21B8">
        <w:rPr>
          <w:rFonts w:ascii="Arial" w:hAnsi="Arial" w:cs="Arial"/>
          <w:sz w:val="20"/>
          <w:szCs w:val="20"/>
        </w:rPr>
        <w:t>t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ho</w:t>
      </w:r>
      <w:r w:rsidRPr="002E21B8">
        <w:rPr>
          <w:rFonts w:ascii="Arial" w:hAnsi="Arial" w:cs="Arial"/>
          <w:sz w:val="20"/>
          <w:szCs w:val="20"/>
        </w:rPr>
        <w:t>ặ</w:t>
      </w:r>
      <w:r w:rsidRPr="002E21B8">
        <w:rPr>
          <w:rFonts w:ascii="Arial" w:hAnsi="Arial" w:cs="Arial"/>
          <w:sz w:val="20"/>
          <w:szCs w:val="20"/>
        </w:rPr>
        <w:t>c ch</w:t>
      </w:r>
      <w:r w:rsidRPr="002E21B8">
        <w:rPr>
          <w:rFonts w:ascii="Arial" w:hAnsi="Arial" w:cs="Arial"/>
          <w:sz w:val="20"/>
          <w:szCs w:val="20"/>
        </w:rPr>
        <w:t>ấ</w:t>
      </w:r>
      <w:r w:rsidRPr="002E21B8">
        <w:rPr>
          <w:rFonts w:ascii="Arial" w:hAnsi="Arial" w:cs="Arial"/>
          <w:sz w:val="20"/>
          <w:szCs w:val="20"/>
        </w:rPr>
        <w:t>m d</w:t>
      </w:r>
      <w:r w:rsidRPr="002E21B8">
        <w:rPr>
          <w:rFonts w:ascii="Arial" w:hAnsi="Arial" w:cs="Arial"/>
          <w:sz w:val="20"/>
          <w:szCs w:val="20"/>
        </w:rPr>
        <w:t>ứ</w:t>
      </w:r>
      <w:r w:rsidRPr="002E21B8">
        <w:rPr>
          <w:rFonts w:ascii="Arial" w:hAnsi="Arial" w:cs="Arial"/>
          <w:sz w:val="20"/>
          <w:szCs w:val="20"/>
        </w:rPr>
        <w:t xml:space="preserve">t </w:t>
      </w:r>
      <w:r w:rsidRPr="002E21B8">
        <w:rPr>
          <w:rFonts w:ascii="Arial" w:hAnsi="Arial" w:cs="Arial"/>
          <w:sz w:val="20"/>
          <w:szCs w:val="20"/>
        </w:rPr>
        <w:t>v</w:t>
      </w:r>
      <w:r w:rsidRPr="002E21B8">
        <w:rPr>
          <w:rFonts w:ascii="Arial" w:hAnsi="Arial" w:cs="Arial"/>
          <w:sz w:val="20"/>
          <w:szCs w:val="20"/>
        </w:rPr>
        <w:t>ậ</w:t>
      </w:r>
      <w:r w:rsidRPr="002E21B8">
        <w:rPr>
          <w:rFonts w:ascii="Arial" w:hAnsi="Arial" w:cs="Arial"/>
          <w:sz w:val="20"/>
          <w:szCs w:val="20"/>
        </w:rPr>
        <w:t>n hành; văn b</w:t>
      </w:r>
      <w:r w:rsidRPr="002E21B8">
        <w:rPr>
          <w:rFonts w:ascii="Arial" w:hAnsi="Arial" w:cs="Arial"/>
          <w:sz w:val="20"/>
          <w:szCs w:val="20"/>
        </w:rPr>
        <w:t>ả</w:t>
      </w:r>
      <w:r w:rsidRPr="002E21B8">
        <w:rPr>
          <w:rFonts w:ascii="Arial" w:hAnsi="Arial" w:cs="Arial"/>
          <w:sz w:val="20"/>
          <w:szCs w:val="20"/>
        </w:rPr>
        <w:t>n xác nh</w:t>
      </w:r>
      <w:r w:rsidRPr="002E21B8">
        <w:rPr>
          <w:rFonts w:ascii="Arial" w:hAnsi="Arial" w:cs="Arial"/>
          <w:sz w:val="20"/>
          <w:szCs w:val="20"/>
        </w:rPr>
        <w:t>ậ</w:t>
      </w:r>
      <w:r w:rsidRPr="002E21B8">
        <w:rPr>
          <w:rFonts w:ascii="Arial" w:hAnsi="Arial" w:cs="Arial"/>
          <w:sz w:val="20"/>
          <w:szCs w:val="20"/>
        </w:rPr>
        <w:t>n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b</w:t>
      </w:r>
      <w:r w:rsidRPr="002E21B8">
        <w:rPr>
          <w:rFonts w:ascii="Arial" w:hAnsi="Arial" w:cs="Arial"/>
          <w:sz w:val="20"/>
          <w:szCs w:val="20"/>
        </w:rPr>
        <w:t>ị</w:t>
      </w:r>
      <w:r w:rsidRPr="002E21B8">
        <w:rPr>
          <w:rFonts w:ascii="Arial" w:hAnsi="Arial" w:cs="Arial"/>
          <w:sz w:val="20"/>
          <w:szCs w:val="20"/>
        </w:rPr>
        <w:t xml:space="preserve"> m</w:t>
      </w:r>
      <w:r w:rsidRPr="002E21B8">
        <w:rPr>
          <w:rFonts w:ascii="Arial" w:hAnsi="Arial" w:cs="Arial"/>
          <w:sz w:val="20"/>
          <w:szCs w:val="20"/>
        </w:rPr>
        <w:t>ấ</w:t>
      </w:r>
      <w:r w:rsidRPr="002E21B8">
        <w:rPr>
          <w:rFonts w:ascii="Arial" w:hAnsi="Arial" w:cs="Arial"/>
          <w:sz w:val="20"/>
          <w:szCs w:val="20"/>
        </w:rPr>
        <w:t>t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m</w:t>
      </w:r>
      <w:r w:rsidRPr="002E21B8">
        <w:rPr>
          <w:rFonts w:ascii="Arial" w:hAnsi="Arial" w:cs="Arial"/>
          <w:sz w:val="20"/>
          <w:szCs w:val="20"/>
        </w:rPr>
        <w:t>ấ</w:t>
      </w:r>
      <w:r w:rsidRPr="002E21B8">
        <w:rPr>
          <w:rFonts w:ascii="Arial" w:hAnsi="Arial" w:cs="Arial"/>
          <w:sz w:val="20"/>
          <w:szCs w:val="20"/>
        </w:rPr>
        <w:t>t ngu</w:t>
      </w:r>
      <w:r w:rsidRPr="002E21B8">
        <w:rPr>
          <w:rFonts w:ascii="Arial" w:hAnsi="Arial" w:cs="Arial"/>
          <w:sz w:val="20"/>
          <w:szCs w:val="20"/>
        </w:rPr>
        <w:t>ồ</w:t>
      </w:r>
      <w:r w:rsidRPr="002E21B8">
        <w:rPr>
          <w:rFonts w:ascii="Arial" w:hAnsi="Arial" w:cs="Arial"/>
          <w:sz w:val="20"/>
          <w:szCs w:val="20"/>
        </w:rPr>
        <w:t>n;</w:t>
      </w:r>
    </w:p>
    <w:p w14:paraId="34B7FB2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Các văn b</w:t>
      </w:r>
      <w:r w:rsidRPr="002E21B8">
        <w:rPr>
          <w:rFonts w:ascii="Arial" w:hAnsi="Arial" w:cs="Arial"/>
          <w:sz w:val="20"/>
          <w:szCs w:val="20"/>
        </w:rPr>
        <w:t>ả</w:t>
      </w:r>
      <w:r w:rsidRPr="002E21B8">
        <w:rPr>
          <w:rFonts w:ascii="Arial" w:hAnsi="Arial" w:cs="Arial"/>
          <w:sz w:val="20"/>
          <w:szCs w:val="20"/>
        </w:rPr>
        <w:t>n ch</w:t>
      </w:r>
      <w:r w:rsidRPr="002E21B8">
        <w:rPr>
          <w:rFonts w:ascii="Arial" w:hAnsi="Arial" w:cs="Arial"/>
          <w:sz w:val="20"/>
          <w:szCs w:val="20"/>
        </w:rPr>
        <w:t>ứ</w:t>
      </w:r>
      <w:r w:rsidRPr="002E21B8">
        <w:rPr>
          <w:rFonts w:ascii="Arial" w:hAnsi="Arial" w:cs="Arial"/>
          <w:sz w:val="20"/>
          <w:szCs w:val="20"/>
        </w:rPr>
        <w:t>ng minh các thông tin v</w:t>
      </w:r>
      <w:r w:rsidRPr="002E21B8">
        <w:rPr>
          <w:rFonts w:ascii="Arial" w:hAnsi="Arial" w:cs="Arial"/>
          <w:sz w:val="20"/>
          <w:szCs w:val="20"/>
        </w:rPr>
        <w:t>ề</w:t>
      </w:r>
      <w:r w:rsidRPr="002E21B8">
        <w:rPr>
          <w:rFonts w:ascii="Arial" w:hAnsi="Arial" w:cs="Arial"/>
          <w:sz w:val="20"/>
          <w:szCs w:val="20"/>
        </w:rPr>
        <w:t xml:space="preserve">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trong Gi</w:t>
      </w:r>
      <w:r w:rsidRPr="002E21B8">
        <w:rPr>
          <w:rFonts w:ascii="Arial" w:hAnsi="Arial" w:cs="Arial"/>
          <w:sz w:val="20"/>
          <w:szCs w:val="20"/>
        </w:rPr>
        <w:t>ấ</w:t>
      </w:r>
      <w:r w:rsidRPr="002E21B8">
        <w:rPr>
          <w:rFonts w:ascii="Arial" w:hAnsi="Arial" w:cs="Arial"/>
          <w:sz w:val="20"/>
          <w:szCs w:val="20"/>
        </w:rPr>
        <w:t>y phép đã c</w:t>
      </w:r>
      <w:r w:rsidRPr="002E21B8">
        <w:rPr>
          <w:rFonts w:ascii="Arial" w:hAnsi="Arial" w:cs="Arial"/>
          <w:sz w:val="20"/>
          <w:szCs w:val="20"/>
        </w:rPr>
        <w:t>ấ</w:t>
      </w:r>
      <w:r w:rsidRPr="002E21B8">
        <w:rPr>
          <w:rFonts w:ascii="Arial" w:hAnsi="Arial" w:cs="Arial"/>
          <w:sz w:val="20"/>
          <w:szCs w:val="20"/>
        </w:rPr>
        <w:t>p khác v</w:t>
      </w:r>
      <w:r w:rsidRPr="002E21B8">
        <w:rPr>
          <w:rFonts w:ascii="Arial" w:hAnsi="Arial" w:cs="Arial"/>
          <w:sz w:val="20"/>
          <w:szCs w:val="20"/>
        </w:rPr>
        <w:t>ớ</w:t>
      </w:r>
      <w:r w:rsidRPr="002E21B8">
        <w:rPr>
          <w:rFonts w:ascii="Arial" w:hAnsi="Arial" w:cs="Arial"/>
          <w:sz w:val="20"/>
          <w:szCs w:val="20"/>
        </w:rPr>
        <w:t>i thông tin v</w:t>
      </w:r>
      <w:r w:rsidRPr="002E21B8">
        <w:rPr>
          <w:rFonts w:ascii="Arial" w:hAnsi="Arial" w:cs="Arial"/>
          <w:sz w:val="20"/>
          <w:szCs w:val="20"/>
        </w:rPr>
        <w:t>ề</w:t>
      </w:r>
      <w:r w:rsidRPr="002E21B8">
        <w:rPr>
          <w:rFonts w:ascii="Arial" w:hAnsi="Arial" w:cs="Arial"/>
          <w:sz w:val="20"/>
          <w:szCs w:val="20"/>
        </w:rPr>
        <w:t xml:space="preserve">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trên th</w:t>
      </w:r>
      <w:r w:rsidRPr="002E21B8">
        <w:rPr>
          <w:rFonts w:ascii="Arial" w:hAnsi="Arial" w:cs="Arial"/>
          <w:sz w:val="20"/>
          <w:szCs w:val="20"/>
        </w:rPr>
        <w:t>ự</w:t>
      </w:r>
      <w:r w:rsidRPr="002E21B8">
        <w:rPr>
          <w:rFonts w:ascii="Arial" w:hAnsi="Arial" w:cs="Arial"/>
          <w:sz w:val="20"/>
          <w:szCs w:val="20"/>
        </w:rPr>
        <w:t>c t</w:t>
      </w:r>
      <w:r w:rsidRPr="002E21B8">
        <w:rPr>
          <w:rFonts w:ascii="Arial" w:hAnsi="Arial" w:cs="Arial"/>
          <w:sz w:val="20"/>
          <w:szCs w:val="20"/>
        </w:rPr>
        <w:t>ế</w:t>
      </w:r>
      <w:r w:rsidRPr="002E21B8">
        <w:rPr>
          <w:rFonts w:ascii="Arial" w:hAnsi="Arial" w:cs="Arial"/>
          <w:sz w:val="20"/>
          <w:szCs w:val="20"/>
        </w:rPr>
        <w:t xml:space="preserve"> và c</w:t>
      </w:r>
      <w:r w:rsidRPr="002E21B8">
        <w:rPr>
          <w:rFonts w:ascii="Arial" w:hAnsi="Arial" w:cs="Arial"/>
          <w:sz w:val="20"/>
          <w:szCs w:val="20"/>
        </w:rPr>
        <w:t>ầ</w:t>
      </w:r>
      <w:r w:rsidRPr="002E21B8">
        <w:rPr>
          <w:rFonts w:ascii="Arial" w:hAnsi="Arial" w:cs="Arial"/>
          <w:sz w:val="20"/>
          <w:szCs w:val="20"/>
        </w:rPr>
        <w:t>n hi</w:t>
      </w:r>
      <w:r w:rsidRPr="002E21B8">
        <w:rPr>
          <w:rFonts w:ascii="Arial" w:hAnsi="Arial" w:cs="Arial"/>
          <w:sz w:val="20"/>
          <w:szCs w:val="20"/>
        </w:rPr>
        <w:t>ệ</w:t>
      </w:r>
      <w:r w:rsidRPr="002E21B8">
        <w:rPr>
          <w:rFonts w:ascii="Arial" w:hAnsi="Arial" w:cs="Arial"/>
          <w:sz w:val="20"/>
          <w:szCs w:val="20"/>
        </w:rPr>
        <w:t xml:space="preserve">u </w:t>
      </w:r>
      <w:r w:rsidRPr="002E21B8">
        <w:rPr>
          <w:rFonts w:ascii="Arial" w:hAnsi="Arial" w:cs="Arial"/>
          <w:sz w:val="20"/>
          <w:szCs w:val="20"/>
        </w:rPr>
        <w:t>đính;</w:t>
      </w:r>
    </w:p>
    <w:p w14:paraId="112A30A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đ) B</w:t>
      </w:r>
      <w:r w:rsidRPr="002E21B8">
        <w:rPr>
          <w:rFonts w:ascii="Arial" w:hAnsi="Arial" w:cs="Arial"/>
          <w:sz w:val="20"/>
          <w:szCs w:val="20"/>
        </w:rPr>
        <w:t>ả</w:t>
      </w:r>
      <w:r w:rsidRPr="002E21B8">
        <w:rPr>
          <w:rFonts w:ascii="Arial" w:hAnsi="Arial" w:cs="Arial"/>
          <w:sz w:val="20"/>
          <w:szCs w:val="20"/>
        </w:rPr>
        <w:t>n sao tài li</w:t>
      </w:r>
      <w:r w:rsidRPr="002E21B8">
        <w:rPr>
          <w:rFonts w:ascii="Arial" w:hAnsi="Arial" w:cs="Arial"/>
          <w:sz w:val="20"/>
          <w:szCs w:val="20"/>
        </w:rPr>
        <w:t>ệ</w:t>
      </w:r>
      <w:r w:rsidRPr="002E21B8">
        <w:rPr>
          <w:rFonts w:ascii="Arial" w:hAnsi="Arial" w:cs="Arial"/>
          <w:sz w:val="20"/>
          <w:szCs w:val="20"/>
        </w:rPr>
        <w:t>u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c</w:t>
      </w:r>
      <w:r w:rsidRPr="002E21B8">
        <w:rPr>
          <w:rFonts w:ascii="Arial" w:hAnsi="Arial" w:cs="Arial"/>
          <w:sz w:val="20"/>
          <w:szCs w:val="20"/>
        </w:rPr>
        <w:t>ủ</w:t>
      </w:r>
      <w:r w:rsidRPr="002E21B8">
        <w:rPr>
          <w:rFonts w:ascii="Arial" w:hAnsi="Arial" w:cs="Arial"/>
          <w:sz w:val="20"/>
          <w:szCs w:val="20"/>
        </w:rPr>
        <w:t>a nhà s</w:t>
      </w:r>
      <w:r w:rsidRPr="002E21B8">
        <w:rPr>
          <w:rFonts w:ascii="Arial" w:hAnsi="Arial" w:cs="Arial"/>
          <w:sz w:val="20"/>
          <w:szCs w:val="20"/>
        </w:rPr>
        <w:t>ả</w:t>
      </w:r>
      <w:r w:rsidRPr="002E21B8">
        <w:rPr>
          <w:rFonts w:ascii="Arial" w:hAnsi="Arial" w:cs="Arial"/>
          <w:sz w:val="20"/>
          <w:szCs w:val="20"/>
        </w:rPr>
        <w:t>n xu</w:t>
      </w:r>
      <w:r w:rsidRPr="002E21B8">
        <w:rPr>
          <w:rFonts w:ascii="Arial" w:hAnsi="Arial" w:cs="Arial"/>
          <w:sz w:val="20"/>
          <w:szCs w:val="20"/>
        </w:rPr>
        <w:t>ấ</w:t>
      </w:r>
      <w:r w:rsidRPr="002E21B8">
        <w:rPr>
          <w:rFonts w:ascii="Arial" w:hAnsi="Arial" w:cs="Arial"/>
          <w:sz w:val="20"/>
          <w:szCs w:val="20"/>
        </w:rPr>
        <w:t>t, nhà cung c</w:t>
      </w:r>
      <w:r w:rsidRPr="002E21B8">
        <w:rPr>
          <w:rFonts w:ascii="Arial" w:hAnsi="Arial" w:cs="Arial"/>
          <w:sz w:val="20"/>
          <w:szCs w:val="20"/>
        </w:rPr>
        <w:t>ấ</w:t>
      </w:r>
      <w:r w:rsidRPr="002E21B8">
        <w:rPr>
          <w:rFonts w:ascii="Arial" w:hAnsi="Arial" w:cs="Arial"/>
          <w:sz w:val="20"/>
          <w:szCs w:val="20"/>
        </w:rPr>
        <w:t>p có thông tin v</w:t>
      </w:r>
      <w:r w:rsidRPr="002E21B8">
        <w:rPr>
          <w:rFonts w:ascii="Arial" w:hAnsi="Arial" w:cs="Arial"/>
          <w:sz w:val="20"/>
          <w:szCs w:val="20"/>
        </w:rPr>
        <w:t>ề</w:t>
      </w:r>
      <w:r w:rsidRPr="002E21B8">
        <w:rPr>
          <w:rFonts w:ascii="Arial" w:hAnsi="Arial" w:cs="Arial"/>
          <w:sz w:val="20"/>
          <w:szCs w:val="20"/>
        </w:rPr>
        <w:t xml:space="preserve">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h</w:t>
      </w:r>
      <w:r w:rsidRPr="002E21B8">
        <w:rPr>
          <w:rFonts w:ascii="Arial" w:hAnsi="Arial" w:cs="Arial"/>
          <w:sz w:val="20"/>
          <w:szCs w:val="20"/>
        </w:rPr>
        <w:t>ở</w:t>
      </w:r>
      <w:r w:rsidRPr="002E21B8">
        <w:rPr>
          <w:rFonts w:ascii="Arial" w:hAnsi="Arial" w:cs="Arial"/>
          <w:sz w:val="20"/>
          <w:szCs w:val="20"/>
        </w:rPr>
        <w:t xml:space="preserve">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c</w:t>
      </w:r>
      <w:r w:rsidRPr="002E21B8">
        <w:rPr>
          <w:rFonts w:ascii="Arial" w:hAnsi="Arial" w:cs="Arial"/>
          <w:sz w:val="20"/>
          <w:szCs w:val="20"/>
        </w:rPr>
        <w:t>ầ</w:t>
      </w:r>
      <w:r w:rsidRPr="002E21B8">
        <w:rPr>
          <w:rFonts w:ascii="Arial" w:hAnsi="Arial" w:cs="Arial"/>
          <w:sz w:val="20"/>
          <w:szCs w:val="20"/>
        </w:rPr>
        <w:t>n c</w:t>
      </w:r>
      <w:r w:rsidRPr="002E21B8">
        <w:rPr>
          <w:rFonts w:ascii="Arial" w:hAnsi="Arial" w:cs="Arial"/>
          <w:sz w:val="20"/>
          <w:szCs w:val="20"/>
        </w:rPr>
        <w:t>ậ</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t v</w:t>
      </w:r>
      <w:r w:rsidRPr="002E21B8">
        <w:rPr>
          <w:rFonts w:ascii="Arial" w:hAnsi="Arial" w:cs="Arial"/>
          <w:sz w:val="20"/>
          <w:szCs w:val="20"/>
        </w:rPr>
        <w:t>ề</w:t>
      </w:r>
      <w:r w:rsidRPr="002E21B8">
        <w:rPr>
          <w:rFonts w:ascii="Arial" w:hAnsi="Arial" w:cs="Arial"/>
          <w:sz w:val="20"/>
          <w:szCs w:val="20"/>
        </w:rPr>
        <w:t xml:space="preserve"> hãng, nư</w:t>
      </w:r>
      <w:r w:rsidRPr="002E21B8">
        <w:rPr>
          <w:rFonts w:ascii="Arial" w:hAnsi="Arial" w:cs="Arial"/>
          <w:sz w:val="20"/>
          <w:szCs w:val="20"/>
        </w:rPr>
        <w:t>ớ</w:t>
      </w:r>
      <w:r w:rsidRPr="002E21B8">
        <w:rPr>
          <w:rFonts w:ascii="Arial" w:hAnsi="Arial" w:cs="Arial"/>
          <w:sz w:val="20"/>
          <w:szCs w:val="20"/>
        </w:rPr>
        <w:t>c s</w:t>
      </w:r>
      <w:r w:rsidRPr="002E21B8">
        <w:rPr>
          <w:rFonts w:ascii="Arial" w:hAnsi="Arial" w:cs="Arial"/>
          <w:sz w:val="20"/>
          <w:szCs w:val="20"/>
        </w:rPr>
        <w:t>ả</w:t>
      </w:r>
      <w:r w:rsidRPr="002E21B8">
        <w:rPr>
          <w:rFonts w:ascii="Arial" w:hAnsi="Arial" w:cs="Arial"/>
          <w:sz w:val="20"/>
          <w:szCs w:val="20"/>
        </w:rPr>
        <w:t>n xu</w:t>
      </w:r>
      <w:r w:rsidRPr="002E21B8">
        <w:rPr>
          <w:rFonts w:ascii="Arial" w:hAnsi="Arial" w:cs="Arial"/>
          <w:sz w:val="20"/>
          <w:szCs w:val="20"/>
        </w:rPr>
        <w:t>ấ</w:t>
      </w:r>
      <w:r w:rsidRPr="002E21B8">
        <w:rPr>
          <w:rFonts w:ascii="Arial" w:hAnsi="Arial" w:cs="Arial"/>
          <w:sz w:val="20"/>
          <w:szCs w:val="20"/>
        </w:rPr>
        <w:t>t.</w:t>
      </w:r>
    </w:p>
    <w:p w14:paraId="1A984BD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S</w:t>
      </w:r>
      <w:r w:rsidRPr="002E21B8">
        <w:rPr>
          <w:rFonts w:ascii="Arial" w:hAnsi="Arial" w:cs="Arial"/>
          <w:sz w:val="20"/>
          <w:szCs w:val="20"/>
        </w:rPr>
        <w:t>ố</w:t>
      </w:r>
      <w:r w:rsidRPr="002E21B8">
        <w:rPr>
          <w:rFonts w:ascii="Arial" w:hAnsi="Arial" w:cs="Arial"/>
          <w:sz w:val="20"/>
          <w:szCs w:val="20"/>
        </w:rPr>
        <w:t xml:space="preserve"> lư</w:t>
      </w:r>
      <w:r w:rsidRPr="002E21B8">
        <w:rPr>
          <w:rFonts w:ascii="Arial" w:hAnsi="Arial" w:cs="Arial"/>
          <w:sz w:val="20"/>
          <w:szCs w:val="20"/>
        </w:rPr>
        <w:t>ợ</w:t>
      </w:r>
      <w:r w:rsidRPr="002E21B8">
        <w:rPr>
          <w:rFonts w:ascii="Arial" w:hAnsi="Arial" w:cs="Arial"/>
          <w:sz w:val="20"/>
          <w:szCs w:val="20"/>
        </w:rPr>
        <w:t>ng h</w:t>
      </w:r>
      <w:r w:rsidRPr="002E21B8">
        <w:rPr>
          <w:rFonts w:ascii="Arial" w:hAnsi="Arial" w:cs="Arial"/>
          <w:sz w:val="20"/>
          <w:szCs w:val="20"/>
        </w:rPr>
        <w:t>ồ</w:t>
      </w:r>
      <w:r w:rsidRPr="002E21B8">
        <w:rPr>
          <w:rFonts w:ascii="Arial" w:hAnsi="Arial" w:cs="Arial"/>
          <w:sz w:val="20"/>
          <w:szCs w:val="20"/>
        </w:rPr>
        <w:t xml:space="preserve"> sơ: 01 b</w:t>
      </w:r>
      <w:r w:rsidRPr="002E21B8">
        <w:rPr>
          <w:rFonts w:ascii="Arial" w:hAnsi="Arial" w:cs="Arial"/>
          <w:sz w:val="20"/>
          <w:szCs w:val="20"/>
        </w:rPr>
        <w:t>ộ</w:t>
      </w:r>
      <w:r w:rsidRPr="002E21B8">
        <w:rPr>
          <w:rFonts w:ascii="Arial" w:hAnsi="Arial" w:cs="Arial"/>
          <w:sz w:val="20"/>
          <w:szCs w:val="20"/>
        </w:rPr>
        <w:t>.</w:t>
      </w:r>
    </w:p>
    <w:p w14:paraId="5FA1FED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5.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gi</w:t>
      </w:r>
      <w:r w:rsidRPr="002E21B8">
        <w:rPr>
          <w:rFonts w:ascii="Arial" w:hAnsi="Arial" w:cs="Arial"/>
          <w:sz w:val="20"/>
          <w:szCs w:val="20"/>
        </w:rPr>
        <w:t>ả</w:t>
      </w:r>
      <w:r w:rsidRPr="002E21B8">
        <w:rPr>
          <w:rFonts w:ascii="Arial" w:hAnsi="Arial" w:cs="Arial"/>
          <w:sz w:val="20"/>
          <w:szCs w:val="20"/>
        </w:rPr>
        <w:t>i quy</w:t>
      </w:r>
      <w:r w:rsidRPr="002E21B8">
        <w:rPr>
          <w:rFonts w:ascii="Arial" w:hAnsi="Arial" w:cs="Arial"/>
          <w:sz w:val="20"/>
          <w:szCs w:val="20"/>
        </w:rPr>
        <w:t>ế</w:t>
      </w:r>
      <w:r w:rsidRPr="002E21B8">
        <w:rPr>
          <w:rFonts w:ascii="Arial" w:hAnsi="Arial" w:cs="Arial"/>
          <w:sz w:val="20"/>
          <w:szCs w:val="20"/>
        </w:rPr>
        <w:t>t và tr</w:t>
      </w:r>
      <w:r w:rsidRPr="002E21B8">
        <w:rPr>
          <w:rFonts w:ascii="Arial" w:hAnsi="Arial" w:cs="Arial"/>
          <w:sz w:val="20"/>
          <w:szCs w:val="20"/>
        </w:rPr>
        <w:t>ả</w:t>
      </w:r>
      <w:r w:rsidRPr="002E21B8">
        <w:rPr>
          <w:rFonts w:ascii="Arial" w:hAnsi="Arial" w:cs="Arial"/>
          <w:sz w:val="20"/>
          <w:szCs w:val="20"/>
        </w:rPr>
        <w:t xml:space="preserve"> k</w:t>
      </w:r>
      <w:r w:rsidRPr="002E21B8">
        <w:rPr>
          <w:rFonts w:ascii="Arial" w:hAnsi="Arial" w:cs="Arial"/>
          <w:sz w:val="20"/>
          <w:szCs w:val="20"/>
        </w:rPr>
        <w:t>ế</w:t>
      </w:r>
      <w:r w:rsidRPr="002E21B8">
        <w:rPr>
          <w:rFonts w:ascii="Arial" w:hAnsi="Arial" w:cs="Arial"/>
          <w:sz w:val="20"/>
          <w:szCs w:val="20"/>
        </w:rPr>
        <w:t>t qu</w:t>
      </w:r>
      <w:r w:rsidRPr="002E21B8">
        <w:rPr>
          <w:rFonts w:ascii="Arial" w:hAnsi="Arial" w:cs="Arial"/>
          <w:sz w:val="20"/>
          <w:szCs w:val="20"/>
        </w:rPr>
        <w:t>ả</w:t>
      </w:r>
    </w:p>
    <w:p w14:paraId="64B9B353" w14:textId="19A28373"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Cơ quan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đ</w:t>
      </w:r>
      <w:r w:rsidRPr="002E21B8">
        <w:rPr>
          <w:rFonts w:ascii="Arial" w:hAnsi="Arial" w:cs="Arial"/>
          <w:sz w:val="20"/>
          <w:szCs w:val="20"/>
        </w:rPr>
        <w:t>ồ</w:t>
      </w:r>
      <w:r w:rsidRPr="002E21B8">
        <w:rPr>
          <w:rFonts w:ascii="Arial" w:hAnsi="Arial" w:cs="Arial"/>
          <w:sz w:val="20"/>
          <w:szCs w:val="20"/>
        </w:rPr>
        <w:t>ng th</w:t>
      </w:r>
      <w:r w:rsidRPr="002E21B8">
        <w:rPr>
          <w:rFonts w:ascii="Arial" w:hAnsi="Arial" w:cs="Arial"/>
          <w:sz w:val="20"/>
          <w:szCs w:val="20"/>
        </w:rPr>
        <w:t>ờ</w:t>
      </w:r>
      <w:r w:rsidRPr="002E21B8">
        <w:rPr>
          <w:rFonts w:ascii="Arial" w:hAnsi="Arial" w:cs="Arial"/>
          <w:sz w:val="20"/>
          <w:szCs w:val="20"/>
        </w:rPr>
        <w:t>i</w:t>
      </w:r>
      <w:r w:rsidRPr="002E21B8">
        <w:rPr>
          <w:rFonts w:ascii="Arial" w:hAnsi="Arial" w:cs="Arial"/>
          <w:sz w:val="20"/>
          <w:szCs w:val="20"/>
        </w:rPr>
        <w:t xml:space="preserve"> ki</w:t>
      </w:r>
      <w:r w:rsidRPr="002E21B8">
        <w:rPr>
          <w:rFonts w:ascii="Arial" w:hAnsi="Arial" w:cs="Arial"/>
          <w:sz w:val="20"/>
          <w:szCs w:val="20"/>
        </w:rPr>
        <w:t>ể</w:t>
      </w:r>
      <w:r w:rsidRPr="002E21B8">
        <w:rPr>
          <w:rFonts w:ascii="Arial" w:hAnsi="Arial" w:cs="Arial"/>
          <w:sz w:val="20"/>
          <w:szCs w:val="20"/>
        </w:rPr>
        <w:t>m tra tính đ</w:t>
      </w:r>
      <w:r w:rsidRPr="002E21B8">
        <w:rPr>
          <w:rFonts w:ascii="Arial" w:hAnsi="Arial" w:cs="Arial"/>
          <w:sz w:val="20"/>
          <w:szCs w:val="20"/>
        </w:rPr>
        <w:t>ầ</w:t>
      </w:r>
      <w:r w:rsidRPr="002E21B8">
        <w:rPr>
          <w:rFonts w:ascii="Arial" w:hAnsi="Arial" w:cs="Arial"/>
          <w:sz w:val="20"/>
          <w:szCs w:val="20"/>
        </w:rPr>
        <w:t>y đ</w:t>
      </w:r>
      <w:r w:rsidRPr="002E21B8">
        <w:rPr>
          <w:rFonts w:ascii="Arial" w:hAnsi="Arial" w:cs="Arial"/>
          <w:sz w:val="20"/>
          <w:szCs w:val="20"/>
        </w:rPr>
        <w:t>ủ</w:t>
      </w:r>
      <w:r w:rsidRPr="002E21B8">
        <w:rPr>
          <w:rFonts w:ascii="Arial" w:hAnsi="Arial" w:cs="Arial"/>
          <w:sz w:val="20"/>
          <w:szCs w:val="20"/>
        </w:rPr>
        <w:t>,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ệ</w:t>
      </w:r>
      <w:r w:rsidRPr="002E21B8">
        <w:rPr>
          <w:rFonts w:ascii="Arial" w:hAnsi="Arial" w:cs="Arial"/>
          <w:sz w:val="20"/>
          <w:szCs w:val="20"/>
        </w:rPr>
        <w:t xml:space="preserve"> c</w:t>
      </w:r>
      <w:r w:rsidRPr="002E21B8">
        <w:rPr>
          <w:rFonts w:ascii="Arial" w:hAnsi="Arial" w:cs="Arial"/>
          <w:sz w:val="20"/>
          <w:szCs w:val="20"/>
        </w:rPr>
        <w:t>ủ</w:t>
      </w:r>
      <w:r w:rsidRPr="002E21B8">
        <w:rPr>
          <w:rFonts w:ascii="Arial" w:hAnsi="Arial" w:cs="Arial"/>
          <w:sz w:val="20"/>
          <w:szCs w:val="20"/>
        </w:rPr>
        <w:t>a h</w:t>
      </w:r>
      <w:r w:rsidRPr="002E21B8">
        <w:rPr>
          <w:rFonts w:ascii="Arial" w:hAnsi="Arial" w:cs="Arial"/>
          <w:sz w:val="20"/>
          <w:szCs w:val="20"/>
        </w:rPr>
        <w:t>ồ</w:t>
      </w:r>
      <w:r w:rsidRPr="002E21B8">
        <w:rPr>
          <w:rFonts w:ascii="Arial" w:hAnsi="Arial" w:cs="Arial"/>
          <w:sz w:val="20"/>
          <w:szCs w:val="20"/>
        </w:rPr>
        <w:t xml:space="preserve"> sơ khi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gi</w:t>
      </w:r>
      <w:r w:rsidRPr="002E21B8">
        <w:rPr>
          <w:rFonts w:ascii="Arial" w:hAnsi="Arial" w:cs="Arial"/>
          <w:sz w:val="20"/>
          <w:szCs w:val="20"/>
        </w:rPr>
        <w:t>ả</w:t>
      </w:r>
      <w:r w:rsidRPr="002E21B8">
        <w:rPr>
          <w:rFonts w:ascii="Arial" w:hAnsi="Arial" w:cs="Arial"/>
          <w:sz w:val="20"/>
          <w:szCs w:val="20"/>
        </w:rPr>
        <w:t>i quy</w:t>
      </w:r>
      <w:r w:rsidRPr="002E21B8">
        <w:rPr>
          <w:rFonts w:ascii="Arial" w:hAnsi="Arial" w:cs="Arial"/>
          <w:sz w:val="20"/>
          <w:szCs w:val="20"/>
        </w:rPr>
        <w:t>ế</w:t>
      </w:r>
      <w:r w:rsidRPr="002E21B8">
        <w:rPr>
          <w:rFonts w:ascii="Arial" w:hAnsi="Arial" w:cs="Arial"/>
          <w:sz w:val="20"/>
          <w:szCs w:val="20"/>
        </w:rPr>
        <w:t>t th</w:t>
      </w:r>
      <w:r w:rsidRPr="002E21B8">
        <w:rPr>
          <w:rFonts w:ascii="Arial" w:hAnsi="Arial" w:cs="Arial"/>
          <w:sz w:val="20"/>
          <w:szCs w:val="20"/>
        </w:rPr>
        <w:t>ủ</w:t>
      </w:r>
      <w:r w:rsidRPr="002E21B8">
        <w:rPr>
          <w:rFonts w:ascii="Arial" w:hAnsi="Arial" w:cs="Arial"/>
          <w:sz w:val="20"/>
          <w:szCs w:val="20"/>
        </w:rPr>
        <w:t xml:space="preserve"> t</w:t>
      </w:r>
      <w:r w:rsidRPr="002E21B8">
        <w:rPr>
          <w:rFonts w:ascii="Arial" w:hAnsi="Arial" w:cs="Arial"/>
          <w:sz w:val="20"/>
          <w:szCs w:val="20"/>
        </w:rPr>
        <w:t>ụ</w:t>
      </w:r>
      <w:r w:rsidRPr="002E21B8">
        <w:rPr>
          <w:rFonts w:ascii="Arial" w:hAnsi="Arial" w:cs="Arial"/>
          <w:sz w:val="20"/>
          <w:szCs w:val="20"/>
        </w:rPr>
        <w:t>c hành chính thông qua cách th</w:t>
      </w:r>
      <w:r w:rsidRPr="002E21B8">
        <w:rPr>
          <w:rFonts w:ascii="Arial" w:hAnsi="Arial" w:cs="Arial"/>
          <w:sz w:val="20"/>
          <w:szCs w:val="20"/>
        </w:rPr>
        <w:t>ứ</w:t>
      </w:r>
      <w:r w:rsidRPr="002E21B8">
        <w:rPr>
          <w:rFonts w:ascii="Arial" w:hAnsi="Arial" w:cs="Arial"/>
          <w:sz w:val="20"/>
          <w:szCs w:val="20"/>
        </w:rPr>
        <w:t>c n</w:t>
      </w:r>
      <w:r w:rsidRPr="002E21B8">
        <w:rPr>
          <w:rFonts w:ascii="Arial" w:hAnsi="Arial" w:cs="Arial"/>
          <w:sz w:val="20"/>
          <w:szCs w:val="20"/>
        </w:rPr>
        <w:t>ộ</w:t>
      </w:r>
      <w:r w:rsidRPr="002E21B8">
        <w:rPr>
          <w:rFonts w:ascii="Arial" w:hAnsi="Arial" w:cs="Arial"/>
          <w:sz w:val="20"/>
          <w:szCs w:val="20"/>
        </w:rPr>
        <w:t>p tr</w:t>
      </w:r>
      <w:r w:rsidRPr="002E21B8">
        <w:rPr>
          <w:rFonts w:ascii="Arial" w:hAnsi="Arial" w:cs="Arial"/>
          <w:sz w:val="20"/>
          <w:szCs w:val="20"/>
        </w:rPr>
        <w:t>ự</w:t>
      </w:r>
      <w:r w:rsidRPr="002E21B8">
        <w:rPr>
          <w:rFonts w:ascii="Arial" w:hAnsi="Arial" w:cs="Arial"/>
          <w:sz w:val="20"/>
          <w:szCs w:val="20"/>
        </w:rPr>
        <w:t>c ti</w:t>
      </w:r>
      <w:r w:rsidRPr="002E21B8">
        <w:rPr>
          <w:rFonts w:ascii="Arial" w:hAnsi="Arial" w:cs="Arial"/>
          <w:sz w:val="20"/>
          <w:szCs w:val="20"/>
        </w:rPr>
        <w:t>ế</w:t>
      </w:r>
      <w:r w:rsidRPr="002E21B8">
        <w:rPr>
          <w:rFonts w:ascii="Arial" w:hAnsi="Arial" w:cs="Arial"/>
          <w:sz w:val="20"/>
          <w:szCs w:val="20"/>
        </w:rPr>
        <w:t>p.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h</w:t>
      </w:r>
      <w:r w:rsidRPr="002E21B8">
        <w:rPr>
          <w:rFonts w:ascii="Arial" w:hAnsi="Arial" w:cs="Arial"/>
          <w:sz w:val="20"/>
          <w:szCs w:val="20"/>
        </w:rPr>
        <w:t>ồ</w:t>
      </w:r>
      <w:r w:rsidRPr="002E21B8">
        <w:rPr>
          <w:rFonts w:ascii="Arial" w:hAnsi="Arial" w:cs="Arial"/>
          <w:sz w:val="20"/>
          <w:szCs w:val="20"/>
        </w:rPr>
        <w:t xml:space="preserve"> sơ n</w:t>
      </w:r>
      <w:r w:rsidRPr="002E21B8">
        <w:rPr>
          <w:rFonts w:ascii="Arial" w:hAnsi="Arial" w:cs="Arial"/>
          <w:sz w:val="20"/>
          <w:szCs w:val="20"/>
        </w:rPr>
        <w:t>ộ</w:t>
      </w:r>
      <w:r w:rsidRPr="002E21B8">
        <w:rPr>
          <w:rFonts w:ascii="Arial" w:hAnsi="Arial" w:cs="Arial"/>
          <w:sz w:val="20"/>
          <w:szCs w:val="20"/>
        </w:rPr>
        <w:t>p tr</w:t>
      </w:r>
      <w:r w:rsidRPr="002E21B8">
        <w:rPr>
          <w:rFonts w:ascii="Arial" w:hAnsi="Arial" w:cs="Arial"/>
          <w:sz w:val="20"/>
          <w:szCs w:val="20"/>
        </w:rPr>
        <w:t>ự</w:t>
      </w:r>
      <w:r w:rsidRPr="002E21B8">
        <w:rPr>
          <w:rFonts w:ascii="Arial" w:hAnsi="Arial" w:cs="Arial"/>
          <w:sz w:val="20"/>
          <w:szCs w:val="20"/>
        </w:rPr>
        <w:t>c tuy</w:t>
      </w:r>
      <w:r w:rsidRPr="002E21B8">
        <w:rPr>
          <w:rFonts w:ascii="Arial" w:hAnsi="Arial" w:cs="Arial"/>
          <w:sz w:val="20"/>
          <w:szCs w:val="20"/>
        </w:rPr>
        <w:t>ế</w:t>
      </w:r>
      <w:r w:rsidRPr="002E21B8">
        <w:rPr>
          <w:rFonts w:ascii="Arial" w:hAnsi="Arial" w:cs="Arial"/>
          <w:sz w:val="20"/>
          <w:szCs w:val="20"/>
        </w:rPr>
        <w:t>n ho</w:t>
      </w:r>
      <w:r w:rsidRPr="002E21B8">
        <w:rPr>
          <w:rFonts w:ascii="Arial" w:hAnsi="Arial" w:cs="Arial"/>
          <w:sz w:val="20"/>
          <w:szCs w:val="20"/>
        </w:rPr>
        <w:t>ặ</w:t>
      </w:r>
      <w:r w:rsidRPr="002E21B8">
        <w:rPr>
          <w:rFonts w:ascii="Arial" w:hAnsi="Arial" w:cs="Arial"/>
          <w:sz w:val="20"/>
          <w:szCs w:val="20"/>
        </w:rPr>
        <w:t>c qua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bưu chính, trong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03 ngày làm vi</w:t>
      </w:r>
      <w:r w:rsidRPr="002E21B8">
        <w:rPr>
          <w:rFonts w:ascii="Arial" w:hAnsi="Arial" w:cs="Arial"/>
          <w:sz w:val="20"/>
          <w:szCs w:val="20"/>
        </w:rPr>
        <w:t>ệ</w:t>
      </w:r>
      <w:r w:rsidRPr="002E21B8">
        <w:rPr>
          <w:rFonts w:ascii="Arial" w:hAnsi="Arial" w:cs="Arial"/>
          <w:sz w:val="20"/>
          <w:szCs w:val="20"/>
        </w:rPr>
        <w:t>c k</w:t>
      </w:r>
      <w:r w:rsidRPr="002E21B8">
        <w:rPr>
          <w:rFonts w:ascii="Arial" w:hAnsi="Arial" w:cs="Arial"/>
          <w:sz w:val="20"/>
          <w:szCs w:val="20"/>
        </w:rPr>
        <w:t>ể</w:t>
      </w:r>
      <w:r w:rsidRPr="002E21B8">
        <w:rPr>
          <w:rFonts w:ascii="Arial" w:hAnsi="Arial" w:cs="Arial"/>
          <w:sz w:val="20"/>
          <w:szCs w:val="20"/>
        </w:rPr>
        <w:t xml:space="preserve"> t</w:t>
      </w:r>
      <w:r w:rsidRPr="002E21B8">
        <w:rPr>
          <w:rFonts w:ascii="Arial" w:hAnsi="Arial" w:cs="Arial"/>
          <w:sz w:val="20"/>
          <w:szCs w:val="20"/>
        </w:rPr>
        <w:t>ừ</w:t>
      </w:r>
      <w:r w:rsidRPr="002E21B8">
        <w:rPr>
          <w:rFonts w:ascii="Arial" w:hAnsi="Arial" w:cs="Arial"/>
          <w:sz w:val="20"/>
          <w:szCs w:val="20"/>
        </w:rPr>
        <w:t xml:space="preserve"> ngày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cơ </w:t>
      </w:r>
      <w:r w:rsidRPr="002E21B8">
        <w:rPr>
          <w:rFonts w:ascii="Arial" w:hAnsi="Arial" w:cs="Arial"/>
          <w:sz w:val="20"/>
          <w:szCs w:val="20"/>
        </w:rPr>
        <w:t>quan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ph</w:t>
      </w:r>
      <w:r w:rsidRPr="002E21B8">
        <w:rPr>
          <w:rFonts w:ascii="Arial" w:hAnsi="Arial" w:cs="Arial"/>
          <w:sz w:val="20"/>
          <w:szCs w:val="20"/>
        </w:rPr>
        <w:t>ả</w:t>
      </w:r>
      <w:r w:rsidRPr="002E21B8">
        <w:rPr>
          <w:rFonts w:ascii="Arial" w:hAnsi="Arial" w:cs="Arial"/>
          <w:sz w:val="20"/>
          <w:szCs w:val="20"/>
        </w:rPr>
        <w:t>i ki</w:t>
      </w:r>
      <w:r w:rsidRPr="002E21B8">
        <w:rPr>
          <w:rFonts w:ascii="Arial" w:hAnsi="Arial" w:cs="Arial"/>
          <w:sz w:val="20"/>
          <w:szCs w:val="20"/>
        </w:rPr>
        <w:t>ể</w:t>
      </w:r>
      <w:r w:rsidRPr="002E21B8">
        <w:rPr>
          <w:rFonts w:ascii="Arial" w:hAnsi="Arial" w:cs="Arial"/>
          <w:sz w:val="20"/>
          <w:szCs w:val="20"/>
        </w:rPr>
        <w:t>m tra tính đ</w:t>
      </w:r>
      <w:r w:rsidRPr="002E21B8">
        <w:rPr>
          <w:rFonts w:ascii="Arial" w:hAnsi="Arial" w:cs="Arial"/>
          <w:sz w:val="20"/>
          <w:szCs w:val="20"/>
        </w:rPr>
        <w:t>ầ</w:t>
      </w:r>
      <w:r w:rsidRPr="002E21B8">
        <w:rPr>
          <w:rFonts w:ascii="Arial" w:hAnsi="Arial" w:cs="Arial"/>
          <w:sz w:val="20"/>
          <w:szCs w:val="20"/>
        </w:rPr>
        <w:t>y đ</w:t>
      </w:r>
      <w:r w:rsidRPr="002E21B8">
        <w:rPr>
          <w:rFonts w:ascii="Arial" w:hAnsi="Arial" w:cs="Arial"/>
          <w:sz w:val="20"/>
          <w:szCs w:val="20"/>
        </w:rPr>
        <w:t>ủ</w:t>
      </w:r>
      <w:r w:rsidRPr="002E21B8">
        <w:rPr>
          <w:rFonts w:ascii="Arial" w:hAnsi="Arial" w:cs="Arial"/>
          <w:sz w:val="20"/>
          <w:szCs w:val="20"/>
        </w:rPr>
        <w:t>,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ệ</w:t>
      </w:r>
      <w:r w:rsidRPr="002E21B8">
        <w:rPr>
          <w:rFonts w:ascii="Arial" w:hAnsi="Arial" w:cs="Arial"/>
          <w:sz w:val="20"/>
          <w:szCs w:val="20"/>
        </w:rPr>
        <w:t xml:space="preserve"> c</w:t>
      </w:r>
      <w:r w:rsidRPr="002E21B8">
        <w:rPr>
          <w:rFonts w:ascii="Arial" w:hAnsi="Arial" w:cs="Arial"/>
          <w:sz w:val="20"/>
          <w:szCs w:val="20"/>
        </w:rPr>
        <w:t>ủ</w:t>
      </w:r>
      <w:r w:rsidRPr="002E21B8">
        <w:rPr>
          <w:rFonts w:ascii="Arial" w:hAnsi="Arial" w:cs="Arial"/>
          <w:sz w:val="20"/>
          <w:szCs w:val="20"/>
        </w:rPr>
        <w:t>a h</w:t>
      </w:r>
      <w:r w:rsidRPr="002E21B8">
        <w:rPr>
          <w:rFonts w:ascii="Arial" w:hAnsi="Arial" w:cs="Arial"/>
          <w:sz w:val="20"/>
          <w:szCs w:val="20"/>
        </w:rPr>
        <w:t>ồ</w:t>
      </w:r>
      <w:r w:rsidRPr="002E21B8">
        <w:rPr>
          <w:rFonts w:ascii="Arial" w:hAnsi="Arial" w:cs="Arial"/>
          <w:sz w:val="20"/>
          <w:szCs w:val="20"/>
        </w:rPr>
        <w:t xml:space="preserve"> sơ và thông báo yêu c</w:t>
      </w:r>
      <w:r w:rsidRPr="002E21B8">
        <w:rPr>
          <w:rFonts w:ascii="Arial" w:hAnsi="Arial" w:cs="Arial"/>
          <w:sz w:val="20"/>
          <w:szCs w:val="20"/>
        </w:rPr>
        <w:t>ầ</w:t>
      </w:r>
      <w:r w:rsidRPr="002E21B8">
        <w:rPr>
          <w:rFonts w:ascii="Arial" w:hAnsi="Arial" w:cs="Arial"/>
          <w:sz w:val="20"/>
          <w:szCs w:val="20"/>
        </w:rPr>
        <w:t>u s</w:t>
      </w:r>
      <w:r w:rsidRPr="002E21B8">
        <w:rPr>
          <w:rFonts w:ascii="Arial" w:hAnsi="Arial" w:cs="Arial"/>
          <w:sz w:val="20"/>
          <w:szCs w:val="20"/>
        </w:rPr>
        <w:t>ử</w:t>
      </w:r>
      <w:r w:rsidRPr="002E21B8">
        <w:rPr>
          <w:rFonts w:ascii="Arial" w:hAnsi="Arial" w:cs="Arial"/>
          <w:sz w:val="20"/>
          <w:szCs w:val="20"/>
        </w:rPr>
        <w:t>a đ</w:t>
      </w:r>
      <w:r w:rsidRPr="002E21B8">
        <w:rPr>
          <w:rFonts w:ascii="Arial" w:hAnsi="Arial" w:cs="Arial"/>
          <w:sz w:val="20"/>
          <w:szCs w:val="20"/>
        </w:rPr>
        <w:t>ổ</w:t>
      </w:r>
      <w:r w:rsidRPr="002E21B8">
        <w:rPr>
          <w:rFonts w:ascii="Arial" w:hAnsi="Arial" w:cs="Arial"/>
          <w:sz w:val="20"/>
          <w:szCs w:val="20"/>
        </w:rPr>
        <w:t>i, b</w:t>
      </w:r>
      <w:r w:rsidRPr="002E21B8">
        <w:rPr>
          <w:rFonts w:ascii="Arial" w:hAnsi="Arial" w:cs="Arial"/>
          <w:sz w:val="20"/>
          <w:szCs w:val="20"/>
        </w:rPr>
        <w:t>ổ</w:t>
      </w:r>
      <w:r w:rsidRPr="002E21B8">
        <w:rPr>
          <w:rFonts w:ascii="Arial" w:hAnsi="Arial" w:cs="Arial"/>
          <w:sz w:val="20"/>
          <w:szCs w:val="20"/>
        </w:rPr>
        <w:t xml:space="preserve"> sung h</w:t>
      </w:r>
      <w:r w:rsidRPr="002E21B8">
        <w:rPr>
          <w:rFonts w:ascii="Arial" w:hAnsi="Arial" w:cs="Arial"/>
          <w:sz w:val="20"/>
          <w:szCs w:val="20"/>
        </w:rPr>
        <w:t>ồ</w:t>
      </w:r>
      <w:r w:rsidRPr="002E21B8">
        <w:rPr>
          <w:rFonts w:ascii="Arial" w:hAnsi="Arial" w:cs="Arial"/>
          <w:sz w:val="20"/>
          <w:szCs w:val="20"/>
        </w:rPr>
        <w:t xml:space="preserve"> sơ n</w:t>
      </w:r>
      <w:r w:rsidRPr="002E21B8">
        <w:rPr>
          <w:rFonts w:ascii="Arial" w:hAnsi="Arial" w:cs="Arial"/>
          <w:sz w:val="20"/>
          <w:szCs w:val="20"/>
        </w:rPr>
        <w:t>ế</w:t>
      </w:r>
      <w:r w:rsidRPr="002E21B8">
        <w:rPr>
          <w:rFonts w:ascii="Arial" w:hAnsi="Arial" w:cs="Arial"/>
          <w:sz w:val="20"/>
          <w:szCs w:val="20"/>
        </w:rPr>
        <w:t>u h</w:t>
      </w:r>
      <w:r w:rsidRPr="002E21B8">
        <w:rPr>
          <w:rFonts w:ascii="Arial" w:hAnsi="Arial" w:cs="Arial"/>
          <w:sz w:val="20"/>
          <w:szCs w:val="20"/>
        </w:rPr>
        <w:t>ồ</w:t>
      </w:r>
      <w:r w:rsidRPr="002E21B8">
        <w:rPr>
          <w:rFonts w:ascii="Arial" w:hAnsi="Arial" w:cs="Arial"/>
          <w:sz w:val="20"/>
          <w:szCs w:val="20"/>
        </w:rPr>
        <w:t xml:space="preserve"> sơ chưa đ</w:t>
      </w:r>
      <w:r w:rsidRPr="002E21B8">
        <w:rPr>
          <w:rFonts w:ascii="Arial" w:hAnsi="Arial" w:cs="Arial"/>
          <w:sz w:val="20"/>
          <w:szCs w:val="20"/>
        </w:rPr>
        <w:t>ầ</w:t>
      </w:r>
      <w:r w:rsidRPr="002E21B8">
        <w:rPr>
          <w:rFonts w:ascii="Arial" w:hAnsi="Arial" w:cs="Arial"/>
          <w:sz w:val="20"/>
          <w:szCs w:val="20"/>
        </w:rPr>
        <w:t>y đ</w:t>
      </w:r>
      <w:r w:rsidRPr="002E21B8">
        <w:rPr>
          <w:rFonts w:ascii="Arial" w:hAnsi="Arial" w:cs="Arial"/>
          <w:sz w:val="20"/>
          <w:szCs w:val="20"/>
        </w:rPr>
        <w:t>ủ</w:t>
      </w:r>
      <w:r w:rsidRPr="002E21B8">
        <w:rPr>
          <w:rFonts w:ascii="Arial" w:hAnsi="Arial" w:cs="Arial"/>
          <w:sz w:val="20"/>
          <w:szCs w:val="20"/>
        </w:rPr>
        <w:t>,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ệ</w:t>
      </w:r>
      <w:r w:rsidRPr="002E21B8">
        <w:rPr>
          <w:rFonts w:ascii="Arial" w:hAnsi="Arial" w:cs="Arial"/>
          <w:sz w:val="20"/>
          <w:szCs w:val="20"/>
        </w:rPr>
        <w:t xml:space="preserve"> b</w:t>
      </w:r>
      <w:r w:rsidRPr="002E21B8">
        <w:rPr>
          <w:rFonts w:ascii="Arial" w:hAnsi="Arial" w:cs="Arial"/>
          <w:sz w:val="20"/>
          <w:szCs w:val="20"/>
        </w:rPr>
        <w:t>ằ</w:t>
      </w:r>
      <w:r w:rsidRPr="002E21B8">
        <w:rPr>
          <w:rFonts w:ascii="Arial" w:hAnsi="Arial" w:cs="Arial"/>
          <w:sz w:val="20"/>
          <w:szCs w:val="20"/>
        </w:rPr>
        <w:t>ng văn b</w:t>
      </w:r>
      <w:r w:rsidRPr="002E21B8">
        <w:rPr>
          <w:rFonts w:ascii="Arial" w:hAnsi="Arial" w:cs="Arial"/>
          <w:sz w:val="20"/>
          <w:szCs w:val="20"/>
        </w:rPr>
        <w:t>ả</w:t>
      </w:r>
      <w:r w:rsidRPr="002E21B8">
        <w:rPr>
          <w:rFonts w:ascii="Arial" w:hAnsi="Arial" w:cs="Arial"/>
          <w:sz w:val="20"/>
          <w:szCs w:val="20"/>
        </w:rPr>
        <w:t>n ho</w:t>
      </w:r>
      <w:r w:rsidRPr="002E21B8">
        <w:rPr>
          <w:rFonts w:ascii="Arial" w:hAnsi="Arial" w:cs="Arial"/>
          <w:sz w:val="20"/>
          <w:szCs w:val="20"/>
        </w:rPr>
        <w:t>ặ</w:t>
      </w:r>
      <w:r w:rsidRPr="002E21B8">
        <w:rPr>
          <w:rFonts w:ascii="Arial" w:hAnsi="Arial" w:cs="Arial"/>
          <w:sz w:val="20"/>
          <w:szCs w:val="20"/>
        </w:rPr>
        <w:t>c thông báo tr</w:t>
      </w:r>
      <w:r w:rsidRPr="002E21B8">
        <w:rPr>
          <w:rFonts w:ascii="Arial" w:hAnsi="Arial" w:cs="Arial"/>
          <w:sz w:val="20"/>
          <w:szCs w:val="20"/>
        </w:rPr>
        <w:t>ự</w:t>
      </w:r>
      <w:r w:rsidRPr="002E21B8">
        <w:rPr>
          <w:rFonts w:ascii="Arial" w:hAnsi="Arial" w:cs="Arial"/>
          <w:sz w:val="20"/>
          <w:szCs w:val="20"/>
        </w:rPr>
        <w:t>c tuy</w:t>
      </w:r>
      <w:r w:rsidRPr="002E21B8">
        <w:rPr>
          <w:rFonts w:ascii="Arial" w:hAnsi="Arial" w:cs="Arial"/>
          <w:sz w:val="20"/>
          <w:szCs w:val="20"/>
        </w:rPr>
        <w:t>ế</w:t>
      </w:r>
      <w:r w:rsidRPr="002E21B8">
        <w:rPr>
          <w:rFonts w:ascii="Arial" w:hAnsi="Arial" w:cs="Arial"/>
          <w:sz w:val="20"/>
          <w:szCs w:val="20"/>
        </w:rPr>
        <w:t xml:space="preserve">n trên </w:t>
      </w:r>
      <w:r w:rsidR="00507BFD">
        <w:rPr>
          <w:rFonts w:ascii="Arial" w:hAnsi="Arial" w:cs="Arial"/>
          <w:sz w:val="20"/>
          <w:szCs w:val="20"/>
        </w:rPr>
        <w:t>C</w:t>
      </w:r>
      <w:r w:rsidRPr="002E21B8">
        <w:rPr>
          <w:rFonts w:ascii="Arial" w:hAnsi="Arial" w:cs="Arial"/>
          <w:sz w:val="20"/>
          <w:szCs w:val="20"/>
        </w:rPr>
        <w:t>ổ</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công qu</w:t>
      </w:r>
      <w:r w:rsidRPr="002E21B8">
        <w:rPr>
          <w:rFonts w:ascii="Arial" w:hAnsi="Arial" w:cs="Arial"/>
          <w:sz w:val="20"/>
          <w:szCs w:val="20"/>
        </w:rPr>
        <w:t>ố</w:t>
      </w:r>
      <w:r w:rsidRPr="002E21B8">
        <w:rPr>
          <w:rFonts w:ascii="Arial" w:hAnsi="Arial" w:cs="Arial"/>
          <w:sz w:val="20"/>
          <w:szCs w:val="20"/>
        </w:rPr>
        <w:t>c gia.</w:t>
      </w:r>
    </w:p>
    <w:p w14:paraId="43216CB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lastRenderedPageBreak/>
        <w:t>b) Sau khi nh</w:t>
      </w:r>
      <w:r w:rsidRPr="002E21B8">
        <w:rPr>
          <w:rFonts w:ascii="Arial" w:hAnsi="Arial" w:cs="Arial"/>
          <w:sz w:val="20"/>
          <w:szCs w:val="20"/>
        </w:rPr>
        <w:t>ậ</w:t>
      </w:r>
      <w:r w:rsidRPr="002E21B8">
        <w:rPr>
          <w:rFonts w:ascii="Arial" w:hAnsi="Arial" w:cs="Arial"/>
          <w:sz w:val="20"/>
          <w:szCs w:val="20"/>
        </w:rPr>
        <w:t>n đ</w:t>
      </w:r>
      <w:r w:rsidRPr="002E21B8">
        <w:rPr>
          <w:rFonts w:ascii="Arial" w:hAnsi="Arial" w:cs="Arial"/>
          <w:sz w:val="20"/>
          <w:szCs w:val="20"/>
        </w:rPr>
        <w:t>ủ</w:t>
      </w:r>
      <w:r w:rsidRPr="002E21B8">
        <w:rPr>
          <w:rFonts w:ascii="Arial" w:hAnsi="Arial" w:cs="Arial"/>
          <w:sz w:val="20"/>
          <w:szCs w:val="20"/>
        </w:rPr>
        <w:t xml:space="preserve"> h</w:t>
      </w:r>
      <w:r w:rsidRPr="002E21B8">
        <w:rPr>
          <w:rFonts w:ascii="Arial" w:hAnsi="Arial" w:cs="Arial"/>
          <w:sz w:val="20"/>
          <w:szCs w:val="20"/>
        </w:rPr>
        <w:t>ồ</w:t>
      </w:r>
      <w:r w:rsidRPr="002E21B8">
        <w:rPr>
          <w:rFonts w:ascii="Arial" w:hAnsi="Arial" w:cs="Arial"/>
          <w:sz w:val="20"/>
          <w:szCs w:val="20"/>
        </w:rPr>
        <w:t xml:space="preserve"> sơ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ệ</w:t>
      </w:r>
      <w:r w:rsidRPr="002E21B8">
        <w:rPr>
          <w:rFonts w:ascii="Arial" w:hAnsi="Arial" w:cs="Arial"/>
          <w:sz w:val="20"/>
          <w:szCs w:val="20"/>
        </w:rPr>
        <w:t xml:space="preserve"> và phí, l</w:t>
      </w:r>
      <w:r w:rsidRPr="002E21B8">
        <w:rPr>
          <w:rFonts w:ascii="Arial" w:hAnsi="Arial" w:cs="Arial"/>
          <w:sz w:val="20"/>
          <w:szCs w:val="20"/>
        </w:rPr>
        <w:t>ệ</w:t>
      </w:r>
      <w:r w:rsidRPr="002E21B8">
        <w:rPr>
          <w:rFonts w:ascii="Arial" w:hAnsi="Arial" w:cs="Arial"/>
          <w:sz w:val="20"/>
          <w:szCs w:val="20"/>
        </w:rPr>
        <w:t xml:space="preserve"> ph</w:t>
      </w:r>
      <w:r w:rsidRPr="002E21B8">
        <w:rPr>
          <w:rFonts w:ascii="Arial" w:hAnsi="Arial" w:cs="Arial"/>
          <w:sz w:val="20"/>
          <w:szCs w:val="20"/>
        </w:rPr>
        <w:t>í theo quy đ</w:t>
      </w:r>
      <w:r w:rsidRPr="002E21B8">
        <w:rPr>
          <w:rFonts w:ascii="Arial" w:hAnsi="Arial" w:cs="Arial"/>
          <w:sz w:val="20"/>
          <w:szCs w:val="20"/>
        </w:rPr>
        <w:t>ị</w:t>
      </w:r>
      <w:r w:rsidRPr="002E21B8">
        <w:rPr>
          <w:rFonts w:ascii="Arial" w:hAnsi="Arial" w:cs="Arial"/>
          <w:sz w:val="20"/>
          <w:szCs w:val="20"/>
        </w:rPr>
        <w:t>nh, cơ quan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có trách nhi</w:t>
      </w:r>
      <w:r w:rsidRPr="002E21B8">
        <w:rPr>
          <w:rFonts w:ascii="Arial" w:hAnsi="Arial" w:cs="Arial"/>
          <w:sz w:val="20"/>
          <w:szCs w:val="20"/>
        </w:rPr>
        <w:t>ệ</w:t>
      </w:r>
      <w:r w:rsidRPr="002E21B8">
        <w:rPr>
          <w:rFonts w:ascii="Arial" w:hAnsi="Arial" w:cs="Arial"/>
          <w:sz w:val="20"/>
          <w:szCs w:val="20"/>
        </w:rPr>
        <w:t>m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th</w:t>
      </w:r>
      <w:r w:rsidRPr="002E21B8">
        <w:rPr>
          <w:rFonts w:ascii="Arial" w:hAnsi="Arial" w:cs="Arial"/>
          <w:sz w:val="20"/>
          <w:szCs w:val="20"/>
        </w:rPr>
        <w:t>ẩ</w:t>
      </w:r>
      <w:r w:rsidRPr="002E21B8">
        <w:rPr>
          <w:rFonts w:ascii="Arial" w:hAnsi="Arial" w:cs="Arial"/>
          <w:sz w:val="20"/>
          <w:szCs w:val="20"/>
        </w:rPr>
        <w:t>m đ</w:t>
      </w:r>
      <w:r w:rsidRPr="002E21B8">
        <w:rPr>
          <w:rFonts w:ascii="Arial" w:hAnsi="Arial" w:cs="Arial"/>
          <w:sz w:val="20"/>
          <w:szCs w:val="20"/>
        </w:rPr>
        <w:t>ị</w:t>
      </w:r>
      <w:r w:rsidRPr="002E21B8">
        <w:rPr>
          <w:rFonts w:ascii="Arial" w:hAnsi="Arial" w:cs="Arial"/>
          <w:sz w:val="20"/>
          <w:szCs w:val="20"/>
        </w:rPr>
        <w:t>nh h</w:t>
      </w:r>
      <w:r w:rsidRPr="002E21B8">
        <w:rPr>
          <w:rFonts w:ascii="Arial" w:hAnsi="Arial" w:cs="Arial"/>
          <w:sz w:val="20"/>
          <w:szCs w:val="20"/>
        </w:rPr>
        <w:t>ồ</w:t>
      </w:r>
      <w:r w:rsidRPr="002E21B8">
        <w:rPr>
          <w:rFonts w:ascii="Arial" w:hAnsi="Arial" w:cs="Arial"/>
          <w:sz w:val="20"/>
          <w:szCs w:val="20"/>
        </w:rPr>
        <w:t xml:space="preserve"> sơ (biên b</w:t>
      </w:r>
      <w:r w:rsidRPr="002E21B8">
        <w:rPr>
          <w:rFonts w:ascii="Arial" w:hAnsi="Arial" w:cs="Arial"/>
          <w:sz w:val="20"/>
          <w:szCs w:val="20"/>
        </w:rPr>
        <w:t>ả</w:t>
      </w:r>
      <w:r w:rsidRPr="002E21B8">
        <w:rPr>
          <w:rFonts w:ascii="Arial" w:hAnsi="Arial" w:cs="Arial"/>
          <w:sz w:val="20"/>
          <w:szCs w:val="20"/>
        </w:rPr>
        <w:t>n th</w:t>
      </w:r>
      <w:r w:rsidRPr="002E21B8">
        <w:rPr>
          <w:rFonts w:ascii="Arial" w:hAnsi="Arial" w:cs="Arial"/>
          <w:sz w:val="20"/>
          <w:szCs w:val="20"/>
        </w:rPr>
        <w:t>ẩ</w:t>
      </w:r>
      <w:r w:rsidRPr="002E21B8">
        <w:rPr>
          <w:rFonts w:ascii="Arial" w:hAnsi="Arial" w:cs="Arial"/>
          <w:sz w:val="20"/>
          <w:szCs w:val="20"/>
        </w:rPr>
        <w:t>m đ</w:t>
      </w:r>
      <w:r w:rsidRPr="002E21B8">
        <w:rPr>
          <w:rFonts w:ascii="Arial" w:hAnsi="Arial" w:cs="Arial"/>
          <w:sz w:val="20"/>
          <w:szCs w:val="20"/>
        </w:rPr>
        <w:t>ị</w:t>
      </w:r>
      <w:r w:rsidRPr="002E21B8">
        <w:rPr>
          <w:rFonts w:ascii="Arial" w:hAnsi="Arial" w:cs="Arial"/>
          <w:sz w:val="20"/>
          <w:szCs w:val="20"/>
        </w:rPr>
        <w:t>nh theo M</w:t>
      </w:r>
      <w:r w:rsidRPr="002E21B8">
        <w:rPr>
          <w:rFonts w:ascii="Arial" w:hAnsi="Arial" w:cs="Arial"/>
          <w:sz w:val="20"/>
          <w:szCs w:val="20"/>
        </w:rPr>
        <w:t>ẫ</w:t>
      </w:r>
      <w:r w:rsidRPr="002E21B8">
        <w:rPr>
          <w:rFonts w:ascii="Arial" w:hAnsi="Arial" w:cs="Arial"/>
          <w:sz w:val="20"/>
          <w:szCs w:val="20"/>
        </w:rPr>
        <w:t>u 06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X ban hành kèm theo) và s</w:t>
      </w:r>
      <w:r w:rsidRPr="002E21B8">
        <w:rPr>
          <w:rFonts w:ascii="Arial" w:hAnsi="Arial" w:cs="Arial"/>
          <w:sz w:val="20"/>
          <w:szCs w:val="20"/>
        </w:rPr>
        <w:t>ử</w:t>
      </w:r>
      <w:r w:rsidRPr="002E21B8">
        <w:rPr>
          <w:rFonts w:ascii="Arial" w:hAnsi="Arial" w:cs="Arial"/>
          <w:sz w:val="20"/>
          <w:szCs w:val="20"/>
        </w:rPr>
        <w:t>a đ</w:t>
      </w:r>
      <w:r w:rsidRPr="002E21B8">
        <w:rPr>
          <w:rFonts w:ascii="Arial" w:hAnsi="Arial" w:cs="Arial"/>
          <w:sz w:val="20"/>
          <w:szCs w:val="20"/>
        </w:rPr>
        <w:t>ổ</w:t>
      </w:r>
      <w:r w:rsidRPr="002E21B8">
        <w:rPr>
          <w:rFonts w:ascii="Arial" w:hAnsi="Arial" w:cs="Arial"/>
          <w:sz w:val="20"/>
          <w:szCs w:val="20"/>
        </w:rPr>
        <w:t>i Gi</w:t>
      </w:r>
      <w:r w:rsidRPr="002E21B8">
        <w:rPr>
          <w:rFonts w:ascii="Arial" w:hAnsi="Arial" w:cs="Arial"/>
          <w:sz w:val="20"/>
          <w:szCs w:val="20"/>
        </w:rPr>
        <w:t>ấ</w:t>
      </w:r>
      <w:r w:rsidRPr="002E21B8">
        <w:rPr>
          <w:rFonts w:ascii="Arial" w:hAnsi="Arial" w:cs="Arial"/>
          <w:sz w:val="20"/>
          <w:szCs w:val="20"/>
        </w:rPr>
        <w:t>y phép trong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10 ngày làm vi</w:t>
      </w:r>
      <w:r w:rsidRPr="002E21B8">
        <w:rPr>
          <w:rFonts w:ascii="Arial" w:hAnsi="Arial" w:cs="Arial"/>
          <w:sz w:val="20"/>
          <w:szCs w:val="20"/>
        </w:rPr>
        <w:t>ệ</w:t>
      </w:r>
      <w:r w:rsidRPr="002E21B8">
        <w:rPr>
          <w:rFonts w:ascii="Arial" w:hAnsi="Arial" w:cs="Arial"/>
          <w:sz w:val="20"/>
          <w:szCs w:val="20"/>
        </w:rPr>
        <w:t>c.</w:t>
      </w:r>
    </w:p>
    <w:p w14:paraId="7454821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không c</w:t>
      </w:r>
      <w:r w:rsidRPr="002E21B8">
        <w:rPr>
          <w:rFonts w:ascii="Arial" w:hAnsi="Arial" w:cs="Arial"/>
          <w:sz w:val="20"/>
          <w:szCs w:val="20"/>
        </w:rPr>
        <w:t>ấ</w:t>
      </w:r>
      <w:r w:rsidRPr="002E21B8">
        <w:rPr>
          <w:rFonts w:ascii="Arial" w:hAnsi="Arial" w:cs="Arial"/>
          <w:sz w:val="20"/>
          <w:szCs w:val="20"/>
        </w:rPr>
        <w:t>p s</w:t>
      </w:r>
      <w:r w:rsidRPr="002E21B8">
        <w:rPr>
          <w:rFonts w:ascii="Arial" w:hAnsi="Arial" w:cs="Arial"/>
          <w:sz w:val="20"/>
          <w:szCs w:val="20"/>
        </w:rPr>
        <w:t>ử</w:t>
      </w:r>
      <w:r w:rsidRPr="002E21B8">
        <w:rPr>
          <w:rFonts w:ascii="Arial" w:hAnsi="Arial" w:cs="Arial"/>
          <w:sz w:val="20"/>
          <w:szCs w:val="20"/>
        </w:rPr>
        <w:t>a đ</w:t>
      </w:r>
      <w:r w:rsidRPr="002E21B8">
        <w:rPr>
          <w:rFonts w:ascii="Arial" w:hAnsi="Arial" w:cs="Arial"/>
          <w:sz w:val="20"/>
          <w:szCs w:val="20"/>
        </w:rPr>
        <w:t>ổ</w:t>
      </w:r>
      <w:r w:rsidRPr="002E21B8">
        <w:rPr>
          <w:rFonts w:ascii="Arial" w:hAnsi="Arial" w:cs="Arial"/>
          <w:sz w:val="20"/>
          <w:szCs w:val="20"/>
        </w:rPr>
        <w:t>i Gi</w:t>
      </w:r>
      <w:r w:rsidRPr="002E21B8">
        <w:rPr>
          <w:rFonts w:ascii="Arial" w:hAnsi="Arial" w:cs="Arial"/>
          <w:sz w:val="20"/>
          <w:szCs w:val="20"/>
        </w:rPr>
        <w:t>ấ</w:t>
      </w:r>
      <w:r w:rsidRPr="002E21B8">
        <w:rPr>
          <w:rFonts w:ascii="Arial" w:hAnsi="Arial" w:cs="Arial"/>
          <w:sz w:val="20"/>
          <w:szCs w:val="20"/>
        </w:rPr>
        <w:t>y phép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ch</w:t>
      </w:r>
      <w:r w:rsidRPr="002E21B8">
        <w:rPr>
          <w:rFonts w:ascii="Arial" w:hAnsi="Arial" w:cs="Arial"/>
          <w:sz w:val="20"/>
          <w:szCs w:val="20"/>
        </w:rPr>
        <w:t>ậ</w:t>
      </w:r>
      <w:r w:rsidRPr="002E21B8">
        <w:rPr>
          <w:rFonts w:ascii="Arial" w:hAnsi="Arial" w:cs="Arial"/>
          <w:sz w:val="20"/>
          <w:szCs w:val="20"/>
        </w:rPr>
        <w:t>m nh</w:t>
      </w:r>
      <w:r w:rsidRPr="002E21B8">
        <w:rPr>
          <w:rFonts w:ascii="Arial" w:hAnsi="Arial" w:cs="Arial"/>
          <w:sz w:val="20"/>
          <w:szCs w:val="20"/>
        </w:rPr>
        <w:t>ấ</w:t>
      </w:r>
      <w:r w:rsidRPr="002E21B8">
        <w:rPr>
          <w:rFonts w:ascii="Arial" w:hAnsi="Arial" w:cs="Arial"/>
          <w:sz w:val="20"/>
          <w:szCs w:val="20"/>
        </w:rPr>
        <w:t>t trong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b kho</w:t>
      </w:r>
      <w:r w:rsidRPr="002E21B8">
        <w:rPr>
          <w:rFonts w:ascii="Arial" w:hAnsi="Arial" w:cs="Arial"/>
          <w:sz w:val="20"/>
          <w:szCs w:val="20"/>
        </w:rPr>
        <w:t>ả</w:t>
      </w:r>
      <w:r w:rsidRPr="002E21B8">
        <w:rPr>
          <w:rFonts w:ascii="Arial" w:hAnsi="Arial" w:cs="Arial"/>
          <w:sz w:val="20"/>
          <w:szCs w:val="20"/>
        </w:rPr>
        <w:t>n này, cơ quan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ph</w:t>
      </w:r>
      <w:r w:rsidRPr="002E21B8">
        <w:rPr>
          <w:rFonts w:ascii="Arial" w:hAnsi="Arial" w:cs="Arial"/>
          <w:sz w:val="20"/>
          <w:szCs w:val="20"/>
        </w:rPr>
        <w:t>ả</w:t>
      </w:r>
      <w:r w:rsidRPr="002E21B8">
        <w:rPr>
          <w:rFonts w:ascii="Arial" w:hAnsi="Arial" w:cs="Arial"/>
          <w:sz w:val="20"/>
          <w:szCs w:val="20"/>
        </w:rPr>
        <w:t>i tr</w:t>
      </w:r>
      <w:r w:rsidRPr="002E21B8">
        <w:rPr>
          <w:rFonts w:ascii="Arial" w:hAnsi="Arial" w:cs="Arial"/>
          <w:sz w:val="20"/>
          <w:szCs w:val="20"/>
        </w:rPr>
        <w:t>ả</w:t>
      </w:r>
      <w:r w:rsidRPr="002E21B8">
        <w:rPr>
          <w:rFonts w:ascii="Arial" w:hAnsi="Arial" w:cs="Arial"/>
          <w:sz w:val="20"/>
          <w:szCs w:val="20"/>
        </w:rPr>
        <w:t xml:space="preserve"> l</w:t>
      </w:r>
      <w:r w:rsidRPr="002E21B8">
        <w:rPr>
          <w:rFonts w:ascii="Arial" w:hAnsi="Arial" w:cs="Arial"/>
          <w:sz w:val="20"/>
          <w:szCs w:val="20"/>
        </w:rPr>
        <w:t>ờ</w:t>
      </w:r>
      <w:r w:rsidRPr="002E21B8">
        <w:rPr>
          <w:rFonts w:ascii="Arial" w:hAnsi="Arial" w:cs="Arial"/>
          <w:sz w:val="20"/>
          <w:szCs w:val="20"/>
        </w:rPr>
        <w:t>i b</w:t>
      </w:r>
      <w:r w:rsidRPr="002E21B8">
        <w:rPr>
          <w:rFonts w:ascii="Arial" w:hAnsi="Arial" w:cs="Arial"/>
          <w:sz w:val="20"/>
          <w:szCs w:val="20"/>
        </w:rPr>
        <w:t>ằ</w:t>
      </w:r>
      <w:r w:rsidRPr="002E21B8">
        <w:rPr>
          <w:rFonts w:ascii="Arial" w:hAnsi="Arial" w:cs="Arial"/>
          <w:sz w:val="20"/>
          <w:szCs w:val="20"/>
        </w:rPr>
        <w:t>ng văn b</w:t>
      </w:r>
      <w:r w:rsidRPr="002E21B8">
        <w:rPr>
          <w:rFonts w:ascii="Arial" w:hAnsi="Arial" w:cs="Arial"/>
          <w:sz w:val="20"/>
          <w:szCs w:val="20"/>
        </w:rPr>
        <w:t>ả</w:t>
      </w:r>
      <w:r w:rsidRPr="002E21B8">
        <w:rPr>
          <w:rFonts w:ascii="Arial" w:hAnsi="Arial" w:cs="Arial"/>
          <w:sz w:val="20"/>
          <w:szCs w:val="20"/>
        </w:rPr>
        <w:t>n và nêu rõ lý do.</w:t>
      </w:r>
    </w:p>
    <w:p w14:paraId="690FB5D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53. Th</w:t>
      </w:r>
      <w:r w:rsidRPr="002E21B8">
        <w:rPr>
          <w:rFonts w:ascii="Arial" w:hAnsi="Arial" w:cs="Arial"/>
          <w:b/>
          <w:sz w:val="20"/>
          <w:szCs w:val="20"/>
        </w:rPr>
        <w:t>ủ</w:t>
      </w:r>
      <w:r w:rsidRPr="002E21B8">
        <w:rPr>
          <w:rFonts w:ascii="Arial" w:hAnsi="Arial" w:cs="Arial"/>
          <w:b/>
          <w:sz w:val="20"/>
          <w:szCs w:val="20"/>
        </w:rPr>
        <w:t xml:space="preserve"> t</w:t>
      </w:r>
      <w:r w:rsidRPr="002E21B8">
        <w:rPr>
          <w:rFonts w:ascii="Arial" w:hAnsi="Arial" w:cs="Arial"/>
          <w:b/>
          <w:sz w:val="20"/>
          <w:szCs w:val="20"/>
        </w:rPr>
        <w:t>ụ</w:t>
      </w:r>
      <w:r w:rsidRPr="002E21B8">
        <w:rPr>
          <w:rFonts w:ascii="Arial" w:hAnsi="Arial" w:cs="Arial"/>
          <w:b/>
          <w:sz w:val="20"/>
          <w:szCs w:val="20"/>
        </w:rPr>
        <w:t>c b</w:t>
      </w:r>
      <w:r w:rsidRPr="002E21B8">
        <w:rPr>
          <w:rFonts w:ascii="Arial" w:hAnsi="Arial" w:cs="Arial"/>
          <w:b/>
          <w:sz w:val="20"/>
          <w:szCs w:val="20"/>
        </w:rPr>
        <w:t>ổ</w:t>
      </w:r>
      <w:r w:rsidRPr="002E21B8">
        <w:rPr>
          <w:rFonts w:ascii="Arial" w:hAnsi="Arial" w:cs="Arial"/>
          <w:b/>
          <w:sz w:val="20"/>
          <w:szCs w:val="20"/>
        </w:rPr>
        <w:t xml:space="preserve"> sung Gi</w:t>
      </w:r>
      <w:r w:rsidRPr="002E21B8">
        <w:rPr>
          <w:rFonts w:ascii="Arial" w:hAnsi="Arial" w:cs="Arial"/>
          <w:b/>
          <w:sz w:val="20"/>
          <w:szCs w:val="20"/>
        </w:rPr>
        <w:t>ấ</w:t>
      </w:r>
      <w:r w:rsidRPr="002E21B8">
        <w:rPr>
          <w:rFonts w:ascii="Arial" w:hAnsi="Arial" w:cs="Arial"/>
          <w:b/>
          <w:sz w:val="20"/>
          <w:szCs w:val="20"/>
        </w:rPr>
        <w:t>y phép ti</w:t>
      </w:r>
      <w:r w:rsidRPr="002E21B8">
        <w:rPr>
          <w:rFonts w:ascii="Arial" w:hAnsi="Arial" w:cs="Arial"/>
          <w:b/>
          <w:sz w:val="20"/>
          <w:szCs w:val="20"/>
        </w:rPr>
        <w:t>ế</w:t>
      </w:r>
      <w:r w:rsidRPr="002E21B8">
        <w:rPr>
          <w:rFonts w:ascii="Arial" w:hAnsi="Arial" w:cs="Arial"/>
          <w:b/>
          <w:sz w:val="20"/>
          <w:szCs w:val="20"/>
        </w:rPr>
        <w:t>n hành công vi</w:t>
      </w:r>
      <w:r w:rsidRPr="002E21B8">
        <w:rPr>
          <w:rFonts w:ascii="Arial" w:hAnsi="Arial" w:cs="Arial"/>
          <w:b/>
          <w:sz w:val="20"/>
          <w:szCs w:val="20"/>
        </w:rPr>
        <w:t>ệ</w:t>
      </w:r>
      <w:r w:rsidRPr="002E21B8">
        <w:rPr>
          <w:rFonts w:ascii="Arial" w:hAnsi="Arial" w:cs="Arial"/>
          <w:b/>
          <w:sz w:val="20"/>
          <w:szCs w:val="20"/>
        </w:rPr>
        <w:t>c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p>
    <w:p w14:paraId="1AC02BAA"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ph</w:t>
      </w:r>
      <w:r w:rsidRPr="002E21B8">
        <w:rPr>
          <w:rFonts w:ascii="Arial" w:hAnsi="Arial" w:cs="Arial"/>
          <w:sz w:val="20"/>
          <w:szCs w:val="20"/>
        </w:rPr>
        <w:t>ả</w:t>
      </w:r>
      <w:r w:rsidRPr="002E21B8">
        <w:rPr>
          <w:rFonts w:ascii="Arial" w:hAnsi="Arial" w:cs="Arial"/>
          <w:sz w:val="20"/>
          <w:szCs w:val="20"/>
        </w:rPr>
        <w:t>i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ổ</w:t>
      </w:r>
      <w:r w:rsidRPr="002E21B8">
        <w:rPr>
          <w:rFonts w:ascii="Arial" w:hAnsi="Arial" w:cs="Arial"/>
          <w:sz w:val="20"/>
          <w:szCs w:val="20"/>
        </w:rPr>
        <w:t xml:space="preserve"> sung Gi</w:t>
      </w:r>
      <w:r w:rsidRPr="002E21B8">
        <w:rPr>
          <w:rFonts w:ascii="Arial" w:hAnsi="Arial" w:cs="Arial"/>
          <w:sz w:val="20"/>
          <w:szCs w:val="20"/>
        </w:rPr>
        <w:t>ấ</w:t>
      </w:r>
      <w:r w:rsidRPr="002E21B8">
        <w:rPr>
          <w:rFonts w:ascii="Arial" w:hAnsi="Arial" w:cs="Arial"/>
          <w:sz w:val="20"/>
          <w:szCs w:val="20"/>
        </w:rPr>
        <w:t>y phép trong các t</w:t>
      </w:r>
      <w:r w:rsidRPr="002E21B8">
        <w:rPr>
          <w:rFonts w:ascii="Arial" w:hAnsi="Arial" w:cs="Arial"/>
          <w:sz w:val="20"/>
          <w:szCs w:val="20"/>
        </w:rPr>
        <w: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sau:</w:t>
      </w:r>
    </w:p>
    <w:p w14:paraId="5957C67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B</w:t>
      </w:r>
      <w:r w:rsidRPr="002E21B8">
        <w:rPr>
          <w:rFonts w:ascii="Arial" w:hAnsi="Arial" w:cs="Arial"/>
          <w:sz w:val="20"/>
          <w:szCs w:val="20"/>
        </w:rPr>
        <w:t>ổ</w:t>
      </w:r>
      <w:r w:rsidRPr="002E21B8">
        <w:rPr>
          <w:rFonts w:ascii="Arial" w:hAnsi="Arial" w:cs="Arial"/>
          <w:sz w:val="20"/>
          <w:szCs w:val="20"/>
        </w:rPr>
        <w:t xml:space="preserve"> sung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m</w:t>
      </w:r>
      <w:r w:rsidRPr="002E21B8">
        <w:rPr>
          <w:rFonts w:ascii="Arial" w:hAnsi="Arial" w:cs="Arial"/>
          <w:sz w:val="20"/>
          <w:szCs w:val="20"/>
        </w:rPr>
        <w:t>ớ</w:t>
      </w:r>
      <w:r w:rsidRPr="002E21B8">
        <w:rPr>
          <w:rFonts w:ascii="Arial" w:hAnsi="Arial" w:cs="Arial"/>
          <w:sz w:val="20"/>
          <w:szCs w:val="20"/>
        </w:rPr>
        <w:t>i,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m</w:t>
      </w:r>
      <w:r w:rsidRPr="002E21B8">
        <w:rPr>
          <w:rFonts w:ascii="Arial" w:hAnsi="Arial" w:cs="Arial"/>
          <w:sz w:val="20"/>
          <w:szCs w:val="20"/>
        </w:rPr>
        <w:t>ớ</w:t>
      </w:r>
      <w:r w:rsidRPr="002E21B8">
        <w:rPr>
          <w:rFonts w:ascii="Arial" w:hAnsi="Arial" w:cs="Arial"/>
          <w:sz w:val="20"/>
          <w:szCs w:val="20"/>
        </w:rPr>
        <w:t>i so v</w:t>
      </w:r>
      <w:r w:rsidRPr="002E21B8">
        <w:rPr>
          <w:rFonts w:ascii="Arial" w:hAnsi="Arial" w:cs="Arial"/>
          <w:sz w:val="20"/>
          <w:szCs w:val="20"/>
        </w:rPr>
        <w:t>ớ</w:t>
      </w:r>
      <w:r w:rsidRPr="002E21B8">
        <w:rPr>
          <w:rFonts w:ascii="Arial" w:hAnsi="Arial" w:cs="Arial"/>
          <w:sz w:val="20"/>
          <w:szCs w:val="20"/>
        </w:rPr>
        <w:t>i Gi</w:t>
      </w:r>
      <w:r w:rsidRPr="002E21B8">
        <w:rPr>
          <w:rFonts w:ascii="Arial" w:hAnsi="Arial" w:cs="Arial"/>
          <w:sz w:val="20"/>
          <w:szCs w:val="20"/>
        </w:rPr>
        <w:t>ấ</w:t>
      </w:r>
      <w:r w:rsidRPr="002E21B8">
        <w:rPr>
          <w:rFonts w:ascii="Arial" w:hAnsi="Arial" w:cs="Arial"/>
          <w:sz w:val="20"/>
          <w:szCs w:val="20"/>
        </w:rPr>
        <w:t>y phép đã đư</w:t>
      </w:r>
      <w:r w:rsidRPr="002E21B8">
        <w:rPr>
          <w:rFonts w:ascii="Arial" w:hAnsi="Arial" w:cs="Arial"/>
          <w:sz w:val="20"/>
          <w:szCs w:val="20"/>
        </w:rPr>
        <w:t>ợ</w:t>
      </w:r>
      <w:r w:rsidRPr="002E21B8">
        <w:rPr>
          <w:rFonts w:ascii="Arial" w:hAnsi="Arial" w:cs="Arial"/>
          <w:sz w:val="20"/>
          <w:szCs w:val="20"/>
        </w:rPr>
        <w:t>c c</w:t>
      </w:r>
      <w:r w:rsidRPr="002E21B8">
        <w:rPr>
          <w:rFonts w:ascii="Arial" w:hAnsi="Arial" w:cs="Arial"/>
          <w:sz w:val="20"/>
          <w:szCs w:val="20"/>
        </w:rPr>
        <w:t>ấ</w:t>
      </w:r>
      <w:r w:rsidRPr="002E21B8">
        <w:rPr>
          <w:rFonts w:ascii="Arial" w:hAnsi="Arial" w:cs="Arial"/>
          <w:sz w:val="20"/>
          <w:szCs w:val="20"/>
        </w:rPr>
        <w:t>p (cùng th</w:t>
      </w:r>
      <w:r w:rsidRPr="002E21B8">
        <w:rPr>
          <w:rFonts w:ascii="Arial" w:hAnsi="Arial" w:cs="Arial"/>
          <w:sz w:val="20"/>
          <w:szCs w:val="20"/>
        </w:rPr>
        <w:t>ủ</w:t>
      </w:r>
      <w:r w:rsidRPr="002E21B8">
        <w:rPr>
          <w:rFonts w:ascii="Arial" w:hAnsi="Arial" w:cs="Arial"/>
          <w:sz w:val="20"/>
          <w:szCs w:val="20"/>
        </w:rPr>
        <w:t xml:space="preserve"> t</w:t>
      </w:r>
      <w:r w:rsidRPr="002E21B8">
        <w:rPr>
          <w:rFonts w:ascii="Arial" w:hAnsi="Arial" w:cs="Arial"/>
          <w:sz w:val="20"/>
          <w:szCs w:val="20"/>
        </w:rPr>
        <w:t>ụ</w:t>
      </w:r>
      <w:r w:rsidRPr="002E21B8">
        <w:rPr>
          <w:rFonts w:ascii="Arial" w:hAnsi="Arial" w:cs="Arial"/>
          <w:sz w:val="20"/>
          <w:szCs w:val="20"/>
        </w:rPr>
        <w:t>c hành chính);</w:t>
      </w:r>
    </w:p>
    <w:p w14:paraId="1765956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Tăng t</w:t>
      </w:r>
      <w:r w:rsidRPr="002E21B8">
        <w:rPr>
          <w:rFonts w:ascii="Arial" w:hAnsi="Arial" w:cs="Arial"/>
          <w:sz w:val="20"/>
          <w:szCs w:val="20"/>
        </w:rPr>
        <w:t>ổ</w:t>
      </w:r>
      <w:r w:rsidRPr="002E21B8">
        <w:rPr>
          <w:rFonts w:ascii="Arial" w:hAnsi="Arial" w:cs="Arial"/>
          <w:sz w:val="20"/>
          <w:szCs w:val="20"/>
        </w:rPr>
        <w:t>ng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 xml:space="preserve">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h</w:t>
      </w:r>
      <w:r w:rsidRPr="002E21B8">
        <w:rPr>
          <w:rFonts w:ascii="Arial" w:hAnsi="Arial" w:cs="Arial"/>
          <w:sz w:val="20"/>
          <w:szCs w:val="20"/>
        </w:rPr>
        <w:t>ở</w:t>
      </w:r>
      <w:r w:rsidRPr="002E21B8">
        <w:rPr>
          <w:rFonts w:ascii="Arial" w:hAnsi="Arial" w:cs="Arial"/>
          <w:sz w:val="20"/>
          <w:szCs w:val="20"/>
        </w:rPr>
        <w:t xml:space="preserve"> trong Gi</w:t>
      </w:r>
      <w:r w:rsidRPr="002E21B8">
        <w:rPr>
          <w:rFonts w:ascii="Arial" w:hAnsi="Arial" w:cs="Arial"/>
          <w:sz w:val="20"/>
          <w:szCs w:val="20"/>
        </w:rPr>
        <w:t>ấ</w:t>
      </w:r>
      <w:r w:rsidRPr="002E21B8">
        <w:rPr>
          <w:rFonts w:ascii="Arial" w:hAnsi="Arial" w:cs="Arial"/>
          <w:sz w:val="20"/>
          <w:szCs w:val="20"/>
        </w:rPr>
        <w:t>y phép đã đư</w:t>
      </w:r>
      <w:r w:rsidRPr="002E21B8">
        <w:rPr>
          <w:rFonts w:ascii="Arial" w:hAnsi="Arial" w:cs="Arial"/>
          <w:sz w:val="20"/>
          <w:szCs w:val="20"/>
        </w:rPr>
        <w:t>ợ</w:t>
      </w:r>
      <w:r w:rsidRPr="002E21B8">
        <w:rPr>
          <w:rFonts w:ascii="Arial" w:hAnsi="Arial" w:cs="Arial"/>
          <w:sz w:val="20"/>
          <w:szCs w:val="20"/>
        </w:rPr>
        <w:t>c c</w:t>
      </w:r>
      <w:r w:rsidRPr="002E21B8">
        <w:rPr>
          <w:rFonts w:ascii="Arial" w:hAnsi="Arial" w:cs="Arial"/>
          <w:sz w:val="20"/>
          <w:szCs w:val="20"/>
        </w:rPr>
        <w:t>ấ</w:t>
      </w:r>
      <w:r w:rsidRPr="002E21B8">
        <w:rPr>
          <w:rFonts w:ascii="Arial" w:hAnsi="Arial" w:cs="Arial"/>
          <w:sz w:val="20"/>
          <w:szCs w:val="20"/>
        </w:rPr>
        <w:t>p.</w:t>
      </w:r>
    </w:p>
    <w:p w14:paraId="2F225A6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Các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không áp d</w:t>
      </w:r>
      <w:r w:rsidRPr="002E21B8">
        <w:rPr>
          <w:rFonts w:ascii="Arial" w:hAnsi="Arial" w:cs="Arial"/>
          <w:sz w:val="20"/>
          <w:szCs w:val="20"/>
        </w:rPr>
        <w:t>ụ</w:t>
      </w:r>
      <w:r w:rsidRPr="002E21B8">
        <w:rPr>
          <w:rFonts w:ascii="Arial" w:hAnsi="Arial" w:cs="Arial"/>
          <w:sz w:val="20"/>
          <w:szCs w:val="20"/>
        </w:rPr>
        <w:t>ng b</w:t>
      </w:r>
      <w:r w:rsidRPr="002E21B8">
        <w:rPr>
          <w:rFonts w:ascii="Arial" w:hAnsi="Arial" w:cs="Arial"/>
          <w:sz w:val="20"/>
          <w:szCs w:val="20"/>
        </w:rPr>
        <w:t>ổ</w:t>
      </w:r>
      <w:r w:rsidRPr="002E21B8">
        <w:rPr>
          <w:rFonts w:ascii="Arial" w:hAnsi="Arial" w:cs="Arial"/>
          <w:sz w:val="20"/>
          <w:szCs w:val="20"/>
        </w:rPr>
        <w:t xml:space="preserve"> sung Gi</w:t>
      </w:r>
      <w:r w:rsidRPr="002E21B8">
        <w:rPr>
          <w:rFonts w:ascii="Arial" w:hAnsi="Arial" w:cs="Arial"/>
          <w:sz w:val="20"/>
          <w:szCs w:val="20"/>
        </w:rPr>
        <w:t>ấ</w:t>
      </w:r>
      <w:r w:rsidRPr="002E21B8">
        <w:rPr>
          <w:rFonts w:ascii="Arial" w:hAnsi="Arial" w:cs="Arial"/>
          <w:sz w:val="20"/>
          <w:szCs w:val="20"/>
        </w:rPr>
        <w:t>y phép:</w:t>
      </w:r>
    </w:p>
    <w:p w14:paraId="53F2F92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Xu</w:t>
      </w:r>
      <w:r w:rsidRPr="002E21B8">
        <w:rPr>
          <w:rFonts w:ascii="Arial" w:hAnsi="Arial" w:cs="Arial"/>
          <w:sz w:val="20"/>
          <w:szCs w:val="20"/>
        </w:rPr>
        <w:t>ấ</w:t>
      </w:r>
      <w:r w:rsidRPr="002E21B8">
        <w:rPr>
          <w:rFonts w:ascii="Arial" w:hAnsi="Arial" w:cs="Arial"/>
          <w:sz w:val="20"/>
          <w:szCs w:val="20"/>
        </w:rPr>
        <w:t>t</w:t>
      </w:r>
      <w:r w:rsidRPr="002E21B8">
        <w:rPr>
          <w:rFonts w:ascii="Arial" w:hAnsi="Arial" w:cs="Arial"/>
          <w:sz w:val="20"/>
          <w:szCs w:val="20"/>
        </w:rPr>
        <w:t xml:space="preserve"> kh</w:t>
      </w:r>
      <w:r w:rsidRPr="002E21B8">
        <w:rPr>
          <w:rFonts w:ascii="Arial" w:hAnsi="Arial" w:cs="Arial"/>
          <w:sz w:val="20"/>
          <w:szCs w:val="20"/>
        </w:rPr>
        <w:t>ẩ</w:t>
      </w:r>
      <w:r w:rsidRPr="002E21B8">
        <w:rPr>
          <w:rFonts w:ascii="Arial" w:hAnsi="Arial" w:cs="Arial"/>
          <w:sz w:val="20"/>
          <w:szCs w:val="20"/>
        </w:rPr>
        <w:t>u, nh</w:t>
      </w:r>
      <w:r w:rsidRPr="002E21B8">
        <w:rPr>
          <w:rFonts w:ascii="Arial" w:hAnsi="Arial" w:cs="Arial"/>
          <w:sz w:val="20"/>
          <w:szCs w:val="20"/>
        </w:rPr>
        <w:t>ậ</w:t>
      </w:r>
      <w:r w:rsidRPr="002E21B8">
        <w:rPr>
          <w:rFonts w:ascii="Arial" w:hAnsi="Arial" w:cs="Arial"/>
          <w:sz w:val="20"/>
          <w:szCs w:val="20"/>
        </w:rPr>
        <w:t>p kh</w:t>
      </w:r>
      <w:r w:rsidRPr="002E21B8">
        <w:rPr>
          <w:rFonts w:ascii="Arial" w:hAnsi="Arial" w:cs="Arial"/>
          <w:sz w:val="20"/>
          <w:szCs w:val="20"/>
        </w:rPr>
        <w:t>ẩ</w:t>
      </w:r>
      <w:r w:rsidRPr="002E21B8">
        <w:rPr>
          <w:rFonts w:ascii="Arial" w:hAnsi="Arial" w:cs="Arial"/>
          <w:sz w:val="20"/>
          <w:szCs w:val="20"/>
        </w:rPr>
        <w:t>u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ngu</w:t>
      </w:r>
      <w:r w:rsidRPr="002E21B8">
        <w:rPr>
          <w:rFonts w:ascii="Arial" w:hAnsi="Arial" w:cs="Arial"/>
          <w:sz w:val="20"/>
          <w:szCs w:val="20"/>
        </w:rPr>
        <w:t>ồ</w:t>
      </w:r>
      <w:r w:rsidRPr="002E21B8">
        <w:rPr>
          <w:rFonts w:ascii="Arial" w:hAnsi="Arial" w:cs="Arial"/>
          <w:sz w:val="20"/>
          <w:szCs w:val="20"/>
        </w:rPr>
        <w:t>n,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w:t>
      </w:r>
    </w:p>
    <w:p w14:paraId="2B4D6845"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quá c</w:t>
      </w:r>
      <w:r w:rsidRPr="002E21B8">
        <w:rPr>
          <w:rFonts w:ascii="Arial" w:hAnsi="Arial" w:cs="Arial"/>
          <w:sz w:val="20"/>
          <w:szCs w:val="20"/>
        </w:rPr>
        <w:t>ả</w:t>
      </w:r>
      <w:r w:rsidRPr="002E21B8">
        <w:rPr>
          <w:rFonts w:ascii="Arial" w:hAnsi="Arial" w:cs="Arial"/>
          <w:sz w:val="20"/>
          <w:szCs w:val="20"/>
        </w:rPr>
        <w:t>nh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ngu</w:t>
      </w:r>
      <w:r w:rsidRPr="002E21B8">
        <w:rPr>
          <w:rFonts w:ascii="Arial" w:hAnsi="Arial" w:cs="Arial"/>
          <w:sz w:val="20"/>
          <w:szCs w:val="20"/>
        </w:rPr>
        <w:t>ồ</w:t>
      </w:r>
      <w:r w:rsidRPr="002E21B8">
        <w:rPr>
          <w:rFonts w:ascii="Arial" w:hAnsi="Arial" w:cs="Arial"/>
          <w:sz w:val="20"/>
          <w:szCs w:val="20"/>
        </w:rPr>
        <w:t>n,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w:t>
      </w:r>
    </w:p>
    <w:p w14:paraId="53A5F8C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Ch</w:t>
      </w:r>
      <w:r w:rsidRPr="002E21B8">
        <w:rPr>
          <w:rFonts w:ascii="Arial" w:hAnsi="Arial" w:cs="Arial"/>
          <w:sz w:val="20"/>
          <w:szCs w:val="20"/>
        </w:rPr>
        <w:t>ấ</w:t>
      </w:r>
      <w:r w:rsidRPr="002E21B8">
        <w:rPr>
          <w:rFonts w:ascii="Arial" w:hAnsi="Arial" w:cs="Arial"/>
          <w:sz w:val="20"/>
          <w:szCs w:val="20"/>
        </w:rPr>
        <w:t>m d</w:t>
      </w:r>
      <w:r w:rsidRPr="002E21B8">
        <w:rPr>
          <w:rFonts w:ascii="Arial" w:hAnsi="Arial" w:cs="Arial"/>
          <w:sz w:val="20"/>
          <w:szCs w:val="20"/>
        </w:rPr>
        <w:t>ứ</w:t>
      </w:r>
      <w:r w:rsidRPr="002E21B8">
        <w:rPr>
          <w:rFonts w:ascii="Arial" w:hAnsi="Arial" w:cs="Arial"/>
          <w:sz w:val="20"/>
          <w:szCs w:val="20"/>
        </w:rPr>
        <w:t>t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cơ s</w:t>
      </w:r>
      <w:r w:rsidRPr="002E21B8">
        <w:rPr>
          <w:rFonts w:ascii="Arial" w:hAnsi="Arial" w:cs="Arial"/>
          <w:sz w:val="20"/>
          <w:szCs w:val="20"/>
        </w:rPr>
        <w:t>ở</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w:t>
      </w:r>
    </w:p>
    <w:p w14:paraId="2144EE3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m</w:t>
      </w:r>
      <w:r w:rsidRPr="002E21B8">
        <w:rPr>
          <w:rFonts w:ascii="Arial" w:hAnsi="Arial" w:cs="Arial"/>
          <w:sz w:val="20"/>
          <w:szCs w:val="20"/>
        </w:rPr>
        <w:t>ớ</w:t>
      </w:r>
      <w:r w:rsidRPr="002E21B8">
        <w:rPr>
          <w:rFonts w:ascii="Arial" w:hAnsi="Arial" w:cs="Arial"/>
          <w:sz w:val="20"/>
          <w:szCs w:val="20"/>
        </w:rPr>
        <w:t>i khác v</w:t>
      </w:r>
      <w:r w:rsidRPr="002E21B8">
        <w:rPr>
          <w:rFonts w:ascii="Arial" w:hAnsi="Arial" w:cs="Arial"/>
          <w:sz w:val="20"/>
          <w:szCs w:val="20"/>
        </w:rPr>
        <w:t>ớ</w:t>
      </w:r>
      <w:r w:rsidRPr="002E21B8">
        <w:rPr>
          <w:rFonts w:ascii="Arial" w:hAnsi="Arial" w:cs="Arial"/>
          <w:sz w:val="20"/>
          <w:szCs w:val="20"/>
        </w:rPr>
        <w:t>i lo</w:t>
      </w:r>
      <w:r w:rsidRPr="002E21B8">
        <w:rPr>
          <w:rFonts w:ascii="Arial" w:hAnsi="Arial" w:cs="Arial"/>
          <w:sz w:val="20"/>
          <w:szCs w:val="20"/>
        </w:rPr>
        <w:t>ạ</w:t>
      </w:r>
      <w:r w:rsidRPr="002E21B8">
        <w:rPr>
          <w:rFonts w:ascii="Arial" w:hAnsi="Arial" w:cs="Arial"/>
          <w:sz w:val="20"/>
          <w:szCs w:val="20"/>
        </w:rPr>
        <w:t xml:space="preserve">i </w:t>
      </w:r>
      <w:r w:rsidRPr="002E21B8">
        <w:rPr>
          <w:rFonts w:ascii="Arial" w:hAnsi="Arial" w:cs="Arial"/>
          <w:sz w:val="20"/>
          <w:szCs w:val="20"/>
        </w:rPr>
        <w:t>hình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đã c</w:t>
      </w:r>
      <w:r w:rsidRPr="002E21B8">
        <w:rPr>
          <w:rFonts w:ascii="Arial" w:hAnsi="Arial" w:cs="Arial"/>
          <w:sz w:val="20"/>
          <w:szCs w:val="20"/>
        </w:rPr>
        <w:t>ấ</w:t>
      </w:r>
      <w:r w:rsidRPr="002E21B8">
        <w:rPr>
          <w:rFonts w:ascii="Arial" w:hAnsi="Arial" w:cs="Arial"/>
          <w:sz w:val="20"/>
          <w:szCs w:val="20"/>
        </w:rPr>
        <w:t>p (khác th</w:t>
      </w:r>
      <w:r w:rsidRPr="002E21B8">
        <w:rPr>
          <w:rFonts w:ascii="Arial" w:hAnsi="Arial" w:cs="Arial"/>
          <w:sz w:val="20"/>
          <w:szCs w:val="20"/>
        </w:rPr>
        <w:t>ủ</w:t>
      </w:r>
      <w:r w:rsidRPr="002E21B8">
        <w:rPr>
          <w:rFonts w:ascii="Arial" w:hAnsi="Arial" w:cs="Arial"/>
          <w:sz w:val="20"/>
          <w:szCs w:val="20"/>
        </w:rPr>
        <w:t xml:space="preserve"> t</w:t>
      </w:r>
      <w:r w:rsidRPr="002E21B8">
        <w:rPr>
          <w:rFonts w:ascii="Arial" w:hAnsi="Arial" w:cs="Arial"/>
          <w:sz w:val="20"/>
          <w:szCs w:val="20"/>
        </w:rPr>
        <w:t>ụ</w:t>
      </w:r>
      <w:r w:rsidRPr="002E21B8">
        <w:rPr>
          <w:rFonts w:ascii="Arial" w:hAnsi="Arial" w:cs="Arial"/>
          <w:sz w:val="20"/>
          <w:szCs w:val="20"/>
        </w:rPr>
        <w:t>c hành chính);</w:t>
      </w:r>
    </w:p>
    <w:p w14:paraId="6C736F3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đ)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m</w:t>
      </w:r>
      <w:r w:rsidRPr="002E21B8">
        <w:rPr>
          <w:rFonts w:ascii="Arial" w:hAnsi="Arial" w:cs="Arial"/>
          <w:sz w:val="20"/>
          <w:szCs w:val="20"/>
        </w:rPr>
        <w:t>ớ</w:t>
      </w:r>
      <w:r w:rsidRPr="002E21B8">
        <w:rPr>
          <w:rFonts w:ascii="Arial" w:hAnsi="Arial" w:cs="Arial"/>
          <w:sz w:val="20"/>
          <w:szCs w:val="20"/>
        </w:rPr>
        <w:t>i thu</w:t>
      </w:r>
      <w:r w:rsidRPr="002E21B8">
        <w:rPr>
          <w:rFonts w:ascii="Arial" w:hAnsi="Arial" w:cs="Arial"/>
          <w:sz w:val="20"/>
          <w:szCs w:val="20"/>
        </w:rPr>
        <w:t>ộ</w:t>
      </w:r>
      <w:r w:rsidRPr="002E21B8">
        <w:rPr>
          <w:rFonts w:ascii="Arial" w:hAnsi="Arial" w:cs="Arial"/>
          <w:sz w:val="20"/>
          <w:szCs w:val="20"/>
        </w:rPr>
        <w:t>c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c</w:t>
      </w:r>
      <w:r w:rsidRPr="002E21B8">
        <w:rPr>
          <w:rFonts w:ascii="Arial" w:hAnsi="Arial" w:cs="Arial"/>
          <w:sz w:val="20"/>
          <w:szCs w:val="20"/>
        </w:rPr>
        <w:t>ủ</w:t>
      </w:r>
      <w:r w:rsidRPr="002E21B8">
        <w:rPr>
          <w:rFonts w:ascii="Arial" w:hAnsi="Arial" w:cs="Arial"/>
          <w:sz w:val="20"/>
          <w:szCs w:val="20"/>
        </w:rPr>
        <w:t>a cơ quan khác v</w:t>
      </w:r>
      <w:r w:rsidRPr="002E21B8">
        <w:rPr>
          <w:rFonts w:ascii="Arial" w:hAnsi="Arial" w:cs="Arial"/>
          <w:sz w:val="20"/>
          <w:szCs w:val="20"/>
        </w:rPr>
        <w:t>ớ</w:t>
      </w:r>
      <w:r w:rsidRPr="002E21B8">
        <w:rPr>
          <w:rFonts w:ascii="Arial" w:hAnsi="Arial" w:cs="Arial"/>
          <w:sz w:val="20"/>
          <w:szCs w:val="20"/>
        </w:rPr>
        <w:t>i cơ quan đã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w:t>
      </w:r>
    </w:p>
    <w:p w14:paraId="237FB7BA"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Cách th</w:t>
      </w:r>
      <w:r w:rsidRPr="002E21B8">
        <w:rPr>
          <w:rFonts w:ascii="Arial" w:hAnsi="Arial" w:cs="Arial"/>
          <w:sz w:val="20"/>
          <w:szCs w:val="20"/>
        </w:rPr>
        <w:t>ứ</w:t>
      </w:r>
      <w:r w:rsidRPr="002E21B8">
        <w:rPr>
          <w:rFonts w:ascii="Arial" w:hAnsi="Arial" w:cs="Arial"/>
          <w:sz w:val="20"/>
          <w:szCs w:val="20"/>
        </w:rPr>
        <w:t>c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th</w:t>
      </w:r>
      <w:r w:rsidRPr="002E21B8">
        <w:rPr>
          <w:rFonts w:ascii="Arial" w:hAnsi="Arial" w:cs="Arial"/>
          <w:sz w:val="20"/>
          <w:szCs w:val="20"/>
        </w:rPr>
        <w:t>ủ</w:t>
      </w:r>
      <w:r w:rsidRPr="002E21B8">
        <w:rPr>
          <w:rFonts w:ascii="Arial" w:hAnsi="Arial" w:cs="Arial"/>
          <w:sz w:val="20"/>
          <w:szCs w:val="20"/>
        </w:rPr>
        <w:t xml:space="preserve"> t</w:t>
      </w:r>
      <w:r w:rsidRPr="002E21B8">
        <w:rPr>
          <w:rFonts w:ascii="Arial" w:hAnsi="Arial" w:cs="Arial"/>
          <w:sz w:val="20"/>
          <w:szCs w:val="20"/>
        </w:rPr>
        <w:t>ụ</w:t>
      </w:r>
      <w:r w:rsidRPr="002E21B8">
        <w:rPr>
          <w:rFonts w:ascii="Arial" w:hAnsi="Arial" w:cs="Arial"/>
          <w:sz w:val="20"/>
          <w:szCs w:val="20"/>
        </w:rPr>
        <w:t>c</w:t>
      </w:r>
    </w:p>
    <w:p w14:paraId="75B82D8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n</w:t>
      </w:r>
      <w:r w:rsidRPr="002E21B8">
        <w:rPr>
          <w:rFonts w:ascii="Arial" w:hAnsi="Arial" w:cs="Arial"/>
          <w:sz w:val="20"/>
          <w:szCs w:val="20"/>
        </w:rPr>
        <w:t>ộ</w:t>
      </w:r>
      <w:r w:rsidRPr="002E21B8">
        <w:rPr>
          <w:rFonts w:ascii="Arial" w:hAnsi="Arial" w:cs="Arial"/>
          <w:sz w:val="20"/>
          <w:szCs w:val="20"/>
        </w:rPr>
        <w:t>p h</w:t>
      </w:r>
      <w:r w:rsidRPr="002E21B8">
        <w:rPr>
          <w:rFonts w:ascii="Arial" w:hAnsi="Arial" w:cs="Arial"/>
          <w:sz w:val="20"/>
          <w:szCs w:val="20"/>
        </w:rPr>
        <w:t>ồ</w:t>
      </w:r>
      <w:r w:rsidRPr="002E21B8">
        <w:rPr>
          <w:rFonts w:ascii="Arial" w:hAnsi="Arial" w:cs="Arial"/>
          <w:sz w:val="20"/>
          <w:szCs w:val="20"/>
        </w:rPr>
        <w:t xml:space="preserve"> sơ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ổ</w:t>
      </w:r>
      <w:r w:rsidRPr="002E21B8">
        <w:rPr>
          <w:rFonts w:ascii="Arial" w:hAnsi="Arial" w:cs="Arial"/>
          <w:sz w:val="20"/>
          <w:szCs w:val="20"/>
        </w:rPr>
        <w:t xml:space="preserve"> sung Gi</w:t>
      </w:r>
      <w:r w:rsidRPr="002E21B8">
        <w:rPr>
          <w:rFonts w:ascii="Arial" w:hAnsi="Arial" w:cs="Arial"/>
          <w:sz w:val="20"/>
          <w:szCs w:val="20"/>
        </w:rPr>
        <w:t>ấ</w:t>
      </w:r>
      <w:r w:rsidRPr="002E21B8">
        <w:rPr>
          <w:rFonts w:ascii="Arial" w:hAnsi="Arial" w:cs="Arial"/>
          <w:sz w:val="20"/>
          <w:szCs w:val="20"/>
        </w:rPr>
        <w:t>y phép ti</w:t>
      </w:r>
      <w:r w:rsidRPr="002E21B8">
        <w:rPr>
          <w:rFonts w:ascii="Arial" w:hAnsi="Arial" w:cs="Arial"/>
          <w:sz w:val="20"/>
          <w:szCs w:val="20"/>
        </w:rPr>
        <w:t>ế</w:t>
      </w:r>
      <w:r w:rsidRPr="002E21B8">
        <w:rPr>
          <w:rFonts w:ascii="Arial" w:hAnsi="Arial" w:cs="Arial"/>
          <w:sz w:val="20"/>
          <w:szCs w:val="20"/>
        </w:rPr>
        <w:t>n</w:t>
      </w:r>
      <w:r w:rsidRPr="002E21B8">
        <w:rPr>
          <w:rFonts w:ascii="Arial" w:hAnsi="Arial" w:cs="Arial"/>
          <w:sz w:val="20"/>
          <w:szCs w:val="20"/>
        </w:rPr>
        <w:t xml:space="preserve">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kho</w:t>
      </w:r>
      <w:r w:rsidRPr="002E21B8">
        <w:rPr>
          <w:rFonts w:ascii="Arial" w:hAnsi="Arial" w:cs="Arial"/>
          <w:sz w:val="20"/>
          <w:szCs w:val="20"/>
        </w:rPr>
        <w:t>ả</w:t>
      </w:r>
      <w:r w:rsidRPr="002E21B8">
        <w:rPr>
          <w:rFonts w:ascii="Arial" w:hAnsi="Arial" w:cs="Arial"/>
          <w:sz w:val="20"/>
          <w:szCs w:val="20"/>
        </w:rPr>
        <w:t>n 2 Đi</w:t>
      </w:r>
      <w:r w:rsidRPr="002E21B8">
        <w:rPr>
          <w:rFonts w:ascii="Arial" w:hAnsi="Arial" w:cs="Arial"/>
          <w:sz w:val="20"/>
          <w:szCs w:val="20"/>
        </w:rPr>
        <w:t>ề</w:t>
      </w:r>
      <w:r w:rsidRPr="002E21B8">
        <w:rPr>
          <w:rFonts w:ascii="Arial" w:hAnsi="Arial" w:cs="Arial"/>
          <w:sz w:val="20"/>
          <w:szCs w:val="20"/>
        </w:rPr>
        <w:t>u 36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35B6FDB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Thành ph</w:t>
      </w:r>
      <w:r w:rsidRPr="002E21B8">
        <w:rPr>
          <w:rFonts w:ascii="Arial" w:hAnsi="Arial" w:cs="Arial"/>
          <w:sz w:val="20"/>
          <w:szCs w:val="20"/>
        </w:rPr>
        <w:t>ầ</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w:t>
      </w:r>
    </w:p>
    <w:p w14:paraId="48302A8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Đơn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ổ</w:t>
      </w:r>
      <w:r w:rsidRPr="002E21B8">
        <w:rPr>
          <w:rFonts w:ascii="Arial" w:hAnsi="Arial" w:cs="Arial"/>
          <w:sz w:val="20"/>
          <w:szCs w:val="20"/>
        </w:rPr>
        <w:t xml:space="preserve"> sung Gi</w:t>
      </w:r>
      <w:r w:rsidRPr="002E21B8">
        <w:rPr>
          <w:rFonts w:ascii="Arial" w:hAnsi="Arial" w:cs="Arial"/>
          <w:sz w:val="20"/>
          <w:szCs w:val="20"/>
        </w:rPr>
        <w:t>ấ</w:t>
      </w:r>
      <w:r w:rsidRPr="002E21B8">
        <w:rPr>
          <w:rFonts w:ascii="Arial" w:hAnsi="Arial" w:cs="Arial"/>
          <w:sz w:val="20"/>
          <w:szCs w:val="20"/>
        </w:rPr>
        <w:t>y phép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07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VIII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7ADC36B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Phi</w:t>
      </w:r>
      <w:r w:rsidRPr="002E21B8">
        <w:rPr>
          <w:rFonts w:ascii="Arial" w:hAnsi="Arial" w:cs="Arial"/>
          <w:sz w:val="20"/>
          <w:szCs w:val="20"/>
        </w:rPr>
        <w:t>ế</w:t>
      </w:r>
      <w:r w:rsidRPr="002E21B8">
        <w:rPr>
          <w:rFonts w:ascii="Arial" w:hAnsi="Arial" w:cs="Arial"/>
          <w:sz w:val="20"/>
          <w:szCs w:val="20"/>
        </w:rPr>
        <w:t>u khai báo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m</w:t>
      </w:r>
      <w:r w:rsidRPr="002E21B8">
        <w:rPr>
          <w:rFonts w:ascii="Arial" w:hAnsi="Arial" w:cs="Arial"/>
          <w:sz w:val="20"/>
          <w:szCs w:val="20"/>
        </w:rPr>
        <w:t>ớ</w:t>
      </w:r>
      <w:r w:rsidRPr="002E21B8">
        <w:rPr>
          <w:rFonts w:ascii="Arial" w:hAnsi="Arial" w:cs="Arial"/>
          <w:sz w:val="20"/>
          <w:szCs w:val="20"/>
        </w:rPr>
        <w:t>i theo m</w:t>
      </w:r>
      <w:r w:rsidRPr="002E21B8">
        <w:rPr>
          <w:rFonts w:ascii="Arial" w:hAnsi="Arial" w:cs="Arial"/>
          <w:sz w:val="20"/>
          <w:szCs w:val="20"/>
        </w:rPr>
        <w:t>ẫ</w:t>
      </w:r>
      <w:r w:rsidRPr="002E21B8">
        <w:rPr>
          <w:rFonts w:ascii="Arial" w:hAnsi="Arial" w:cs="Arial"/>
          <w:sz w:val="20"/>
          <w:szCs w:val="20"/>
        </w:rPr>
        <w:t>u tư</w:t>
      </w:r>
      <w:r w:rsidRPr="002E21B8">
        <w:rPr>
          <w:rFonts w:ascii="Arial" w:hAnsi="Arial" w:cs="Arial"/>
          <w:sz w:val="20"/>
          <w:szCs w:val="20"/>
        </w:rPr>
        <w:t xml:space="preserve">ơng </w:t>
      </w:r>
      <w:r w:rsidRPr="002E21B8">
        <w:rPr>
          <w:rFonts w:ascii="Arial" w:hAnsi="Arial" w:cs="Arial"/>
          <w:sz w:val="20"/>
          <w:szCs w:val="20"/>
        </w:rPr>
        <w:t>ứ</w:t>
      </w:r>
      <w:r w:rsidRPr="002E21B8">
        <w:rPr>
          <w:rFonts w:ascii="Arial" w:hAnsi="Arial" w:cs="Arial"/>
          <w:sz w:val="20"/>
          <w:szCs w:val="20"/>
        </w:rPr>
        <w:t>ng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b</w:t>
      </w:r>
      <w:r w:rsidRPr="002E21B8">
        <w:rPr>
          <w:rFonts w:ascii="Arial" w:hAnsi="Arial" w:cs="Arial"/>
          <w:sz w:val="20"/>
          <w:szCs w:val="20"/>
        </w:rPr>
        <w:t>ổ</w:t>
      </w:r>
      <w:r w:rsidRPr="002E21B8">
        <w:rPr>
          <w:rFonts w:ascii="Arial" w:hAnsi="Arial" w:cs="Arial"/>
          <w:sz w:val="20"/>
          <w:szCs w:val="20"/>
        </w:rPr>
        <w:t xml:space="preserve"> sung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kèm theo b</w:t>
      </w:r>
      <w:r w:rsidRPr="002E21B8">
        <w:rPr>
          <w:rFonts w:ascii="Arial" w:hAnsi="Arial" w:cs="Arial"/>
          <w:sz w:val="20"/>
          <w:szCs w:val="20"/>
        </w:rPr>
        <w:t>ả</w:t>
      </w:r>
      <w:r w:rsidRPr="002E21B8">
        <w:rPr>
          <w:rFonts w:ascii="Arial" w:hAnsi="Arial" w:cs="Arial"/>
          <w:sz w:val="20"/>
          <w:szCs w:val="20"/>
        </w:rPr>
        <w:t>n sao tài li</w:t>
      </w:r>
      <w:r w:rsidRPr="002E21B8">
        <w:rPr>
          <w:rFonts w:ascii="Arial" w:hAnsi="Arial" w:cs="Arial"/>
          <w:sz w:val="20"/>
          <w:szCs w:val="20"/>
        </w:rPr>
        <w:t>ệ</w:t>
      </w:r>
      <w:r w:rsidRPr="002E21B8">
        <w:rPr>
          <w:rFonts w:ascii="Arial" w:hAnsi="Arial" w:cs="Arial"/>
          <w:sz w:val="20"/>
          <w:szCs w:val="20"/>
        </w:rPr>
        <w:t>u c</w:t>
      </w:r>
      <w:r w:rsidRPr="002E21B8">
        <w:rPr>
          <w:rFonts w:ascii="Arial" w:hAnsi="Arial" w:cs="Arial"/>
          <w:sz w:val="20"/>
          <w:szCs w:val="20"/>
        </w:rPr>
        <w:t>ủ</w:t>
      </w:r>
      <w:r w:rsidRPr="002E21B8">
        <w:rPr>
          <w:rFonts w:ascii="Arial" w:hAnsi="Arial" w:cs="Arial"/>
          <w:sz w:val="20"/>
          <w:szCs w:val="20"/>
        </w:rPr>
        <w:t>a nhà s</w:t>
      </w:r>
      <w:r w:rsidRPr="002E21B8">
        <w:rPr>
          <w:rFonts w:ascii="Arial" w:hAnsi="Arial" w:cs="Arial"/>
          <w:sz w:val="20"/>
          <w:szCs w:val="20"/>
        </w:rPr>
        <w:t>ả</w:t>
      </w:r>
      <w:r w:rsidRPr="002E21B8">
        <w:rPr>
          <w:rFonts w:ascii="Arial" w:hAnsi="Arial" w:cs="Arial"/>
          <w:sz w:val="20"/>
          <w:szCs w:val="20"/>
        </w:rPr>
        <w:t>n xu</w:t>
      </w:r>
      <w:r w:rsidRPr="002E21B8">
        <w:rPr>
          <w:rFonts w:ascii="Arial" w:hAnsi="Arial" w:cs="Arial"/>
          <w:sz w:val="20"/>
          <w:szCs w:val="20"/>
        </w:rPr>
        <w:t>ấ</w:t>
      </w:r>
      <w:r w:rsidRPr="002E21B8">
        <w:rPr>
          <w:rFonts w:ascii="Arial" w:hAnsi="Arial" w:cs="Arial"/>
          <w:sz w:val="20"/>
          <w:szCs w:val="20"/>
        </w:rPr>
        <w:t>t cung c</w:t>
      </w:r>
      <w:r w:rsidRPr="002E21B8">
        <w:rPr>
          <w:rFonts w:ascii="Arial" w:hAnsi="Arial" w:cs="Arial"/>
          <w:sz w:val="20"/>
          <w:szCs w:val="20"/>
        </w:rPr>
        <w:t>ấ</w:t>
      </w:r>
      <w:r w:rsidRPr="002E21B8">
        <w:rPr>
          <w:rFonts w:ascii="Arial" w:hAnsi="Arial" w:cs="Arial"/>
          <w:sz w:val="20"/>
          <w:szCs w:val="20"/>
        </w:rPr>
        <w:t>p các thông tin như trong phi</w:t>
      </w:r>
      <w:r w:rsidRPr="002E21B8">
        <w:rPr>
          <w:rFonts w:ascii="Arial" w:hAnsi="Arial" w:cs="Arial"/>
          <w:sz w:val="20"/>
          <w:szCs w:val="20"/>
        </w:rPr>
        <w:t>ế</w:t>
      </w:r>
      <w:r w:rsidRPr="002E21B8">
        <w:rPr>
          <w:rFonts w:ascii="Arial" w:hAnsi="Arial" w:cs="Arial"/>
          <w:sz w:val="20"/>
          <w:szCs w:val="20"/>
        </w:rPr>
        <w:t>u khai báo;</w:t>
      </w:r>
    </w:p>
    <w:p w14:paraId="6D2CC54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Báo cáo đánh giá an toàn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 xml:space="preserve">i </w:t>
      </w:r>
      <w:r w:rsidRPr="002E21B8">
        <w:rPr>
          <w:rFonts w:ascii="Arial" w:hAnsi="Arial" w:cs="Arial"/>
          <w:sz w:val="20"/>
          <w:szCs w:val="20"/>
        </w:rPr>
        <w:t>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b</w:t>
      </w:r>
      <w:r w:rsidRPr="002E21B8">
        <w:rPr>
          <w:rFonts w:ascii="Arial" w:hAnsi="Arial" w:cs="Arial"/>
          <w:sz w:val="20"/>
          <w:szCs w:val="20"/>
        </w:rPr>
        <w:t>ổ</w:t>
      </w:r>
      <w:r w:rsidRPr="002E21B8">
        <w:rPr>
          <w:rFonts w:ascii="Arial" w:hAnsi="Arial" w:cs="Arial"/>
          <w:sz w:val="20"/>
          <w:szCs w:val="20"/>
        </w:rPr>
        <w:t xml:space="preserve"> sung theo m</w:t>
      </w:r>
      <w:r w:rsidRPr="002E21B8">
        <w:rPr>
          <w:rFonts w:ascii="Arial" w:hAnsi="Arial" w:cs="Arial"/>
          <w:sz w:val="20"/>
          <w:szCs w:val="20"/>
        </w:rPr>
        <w:t>ẫ</w:t>
      </w:r>
      <w:r w:rsidRPr="002E21B8">
        <w:rPr>
          <w:rFonts w:ascii="Arial" w:hAnsi="Arial" w:cs="Arial"/>
          <w:sz w:val="20"/>
          <w:szCs w:val="20"/>
        </w:rPr>
        <w:t xml:space="preserve">u tương </w:t>
      </w:r>
      <w:r w:rsidRPr="002E21B8">
        <w:rPr>
          <w:rFonts w:ascii="Arial" w:hAnsi="Arial" w:cs="Arial"/>
          <w:sz w:val="20"/>
          <w:szCs w:val="20"/>
        </w:rPr>
        <w:t>ứ</w:t>
      </w:r>
      <w:r w:rsidRPr="002E21B8">
        <w:rPr>
          <w:rFonts w:ascii="Arial" w:hAnsi="Arial" w:cs="Arial"/>
          <w:sz w:val="20"/>
          <w:szCs w:val="20"/>
        </w:rPr>
        <w:t>ng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IX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69982B4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5. S</w:t>
      </w:r>
      <w:r w:rsidRPr="002E21B8">
        <w:rPr>
          <w:rFonts w:ascii="Arial" w:hAnsi="Arial" w:cs="Arial"/>
          <w:sz w:val="20"/>
          <w:szCs w:val="20"/>
        </w:rPr>
        <w:t>ố</w:t>
      </w:r>
      <w:r w:rsidRPr="002E21B8">
        <w:rPr>
          <w:rFonts w:ascii="Arial" w:hAnsi="Arial" w:cs="Arial"/>
          <w:sz w:val="20"/>
          <w:szCs w:val="20"/>
        </w:rPr>
        <w:t xml:space="preserve"> lư</w:t>
      </w:r>
      <w:r w:rsidRPr="002E21B8">
        <w:rPr>
          <w:rFonts w:ascii="Arial" w:hAnsi="Arial" w:cs="Arial"/>
          <w:sz w:val="20"/>
          <w:szCs w:val="20"/>
        </w:rPr>
        <w:t>ợ</w:t>
      </w:r>
      <w:r w:rsidRPr="002E21B8">
        <w:rPr>
          <w:rFonts w:ascii="Arial" w:hAnsi="Arial" w:cs="Arial"/>
          <w:sz w:val="20"/>
          <w:szCs w:val="20"/>
        </w:rPr>
        <w:t>ng h</w:t>
      </w:r>
      <w:r w:rsidRPr="002E21B8">
        <w:rPr>
          <w:rFonts w:ascii="Arial" w:hAnsi="Arial" w:cs="Arial"/>
          <w:sz w:val="20"/>
          <w:szCs w:val="20"/>
        </w:rPr>
        <w:t>ồ</w:t>
      </w:r>
      <w:r w:rsidRPr="002E21B8">
        <w:rPr>
          <w:rFonts w:ascii="Arial" w:hAnsi="Arial" w:cs="Arial"/>
          <w:sz w:val="20"/>
          <w:szCs w:val="20"/>
        </w:rPr>
        <w:t xml:space="preserve"> sơ: 01 b</w:t>
      </w:r>
      <w:r w:rsidRPr="002E21B8">
        <w:rPr>
          <w:rFonts w:ascii="Arial" w:hAnsi="Arial" w:cs="Arial"/>
          <w:sz w:val="20"/>
          <w:szCs w:val="20"/>
        </w:rPr>
        <w:t>ộ</w:t>
      </w:r>
      <w:r w:rsidRPr="002E21B8">
        <w:rPr>
          <w:rFonts w:ascii="Arial" w:hAnsi="Arial" w:cs="Arial"/>
          <w:sz w:val="20"/>
          <w:szCs w:val="20"/>
        </w:rPr>
        <w:t>.</w:t>
      </w:r>
    </w:p>
    <w:p w14:paraId="0DC1F6FA"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6.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gi</w:t>
      </w:r>
      <w:r w:rsidRPr="002E21B8">
        <w:rPr>
          <w:rFonts w:ascii="Arial" w:hAnsi="Arial" w:cs="Arial"/>
          <w:sz w:val="20"/>
          <w:szCs w:val="20"/>
        </w:rPr>
        <w:t>ả</w:t>
      </w:r>
      <w:r w:rsidRPr="002E21B8">
        <w:rPr>
          <w:rFonts w:ascii="Arial" w:hAnsi="Arial" w:cs="Arial"/>
          <w:sz w:val="20"/>
          <w:szCs w:val="20"/>
        </w:rPr>
        <w:t>i quy</w:t>
      </w:r>
      <w:r w:rsidRPr="002E21B8">
        <w:rPr>
          <w:rFonts w:ascii="Arial" w:hAnsi="Arial" w:cs="Arial"/>
          <w:sz w:val="20"/>
          <w:szCs w:val="20"/>
        </w:rPr>
        <w:t>ế</w:t>
      </w:r>
      <w:r w:rsidRPr="002E21B8">
        <w:rPr>
          <w:rFonts w:ascii="Arial" w:hAnsi="Arial" w:cs="Arial"/>
          <w:sz w:val="20"/>
          <w:szCs w:val="20"/>
        </w:rPr>
        <w:t>t và tr</w:t>
      </w:r>
      <w:r w:rsidRPr="002E21B8">
        <w:rPr>
          <w:rFonts w:ascii="Arial" w:hAnsi="Arial" w:cs="Arial"/>
          <w:sz w:val="20"/>
          <w:szCs w:val="20"/>
        </w:rPr>
        <w:t>ả</w:t>
      </w:r>
      <w:r w:rsidRPr="002E21B8">
        <w:rPr>
          <w:rFonts w:ascii="Arial" w:hAnsi="Arial" w:cs="Arial"/>
          <w:sz w:val="20"/>
          <w:szCs w:val="20"/>
        </w:rPr>
        <w:t xml:space="preserve"> k</w:t>
      </w:r>
      <w:r w:rsidRPr="002E21B8">
        <w:rPr>
          <w:rFonts w:ascii="Arial" w:hAnsi="Arial" w:cs="Arial"/>
          <w:sz w:val="20"/>
          <w:szCs w:val="20"/>
        </w:rPr>
        <w:t>ế</w:t>
      </w:r>
      <w:r w:rsidRPr="002E21B8">
        <w:rPr>
          <w:rFonts w:ascii="Arial" w:hAnsi="Arial" w:cs="Arial"/>
          <w:sz w:val="20"/>
          <w:szCs w:val="20"/>
        </w:rPr>
        <w:t>t qu</w:t>
      </w:r>
      <w:r w:rsidRPr="002E21B8">
        <w:rPr>
          <w:rFonts w:ascii="Arial" w:hAnsi="Arial" w:cs="Arial"/>
          <w:sz w:val="20"/>
          <w:szCs w:val="20"/>
        </w:rPr>
        <w:t>ả</w:t>
      </w:r>
    </w:p>
    <w:p w14:paraId="652C8BAA" w14:textId="53887DD1"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Cơ quan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đ</w:t>
      </w:r>
      <w:r w:rsidRPr="002E21B8">
        <w:rPr>
          <w:rFonts w:ascii="Arial" w:hAnsi="Arial" w:cs="Arial"/>
          <w:sz w:val="20"/>
          <w:szCs w:val="20"/>
        </w:rPr>
        <w:t>ồ</w:t>
      </w:r>
      <w:r w:rsidRPr="002E21B8">
        <w:rPr>
          <w:rFonts w:ascii="Arial" w:hAnsi="Arial" w:cs="Arial"/>
          <w:sz w:val="20"/>
          <w:szCs w:val="20"/>
        </w:rPr>
        <w:t>ng th</w:t>
      </w:r>
      <w:r w:rsidRPr="002E21B8">
        <w:rPr>
          <w:rFonts w:ascii="Arial" w:hAnsi="Arial" w:cs="Arial"/>
          <w:sz w:val="20"/>
          <w:szCs w:val="20"/>
        </w:rPr>
        <w:t>ờ</w:t>
      </w:r>
      <w:r w:rsidRPr="002E21B8">
        <w:rPr>
          <w:rFonts w:ascii="Arial" w:hAnsi="Arial" w:cs="Arial"/>
          <w:sz w:val="20"/>
          <w:szCs w:val="20"/>
        </w:rPr>
        <w:t>i ki</w:t>
      </w:r>
      <w:r w:rsidRPr="002E21B8">
        <w:rPr>
          <w:rFonts w:ascii="Arial" w:hAnsi="Arial" w:cs="Arial"/>
          <w:sz w:val="20"/>
          <w:szCs w:val="20"/>
        </w:rPr>
        <w:t>ể</w:t>
      </w:r>
      <w:r w:rsidRPr="002E21B8">
        <w:rPr>
          <w:rFonts w:ascii="Arial" w:hAnsi="Arial" w:cs="Arial"/>
          <w:sz w:val="20"/>
          <w:szCs w:val="20"/>
        </w:rPr>
        <w:t>m tra tính đ</w:t>
      </w:r>
      <w:r w:rsidRPr="002E21B8">
        <w:rPr>
          <w:rFonts w:ascii="Arial" w:hAnsi="Arial" w:cs="Arial"/>
          <w:sz w:val="20"/>
          <w:szCs w:val="20"/>
        </w:rPr>
        <w:t>ầ</w:t>
      </w:r>
      <w:r w:rsidRPr="002E21B8">
        <w:rPr>
          <w:rFonts w:ascii="Arial" w:hAnsi="Arial" w:cs="Arial"/>
          <w:sz w:val="20"/>
          <w:szCs w:val="20"/>
        </w:rPr>
        <w:t>y đ</w:t>
      </w:r>
      <w:r w:rsidRPr="002E21B8">
        <w:rPr>
          <w:rFonts w:ascii="Arial" w:hAnsi="Arial" w:cs="Arial"/>
          <w:sz w:val="20"/>
          <w:szCs w:val="20"/>
        </w:rPr>
        <w:t>ủ</w:t>
      </w:r>
      <w:r w:rsidRPr="002E21B8">
        <w:rPr>
          <w:rFonts w:ascii="Arial" w:hAnsi="Arial" w:cs="Arial"/>
          <w:sz w:val="20"/>
          <w:szCs w:val="20"/>
        </w:rPr>
        <w:t>,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ệ</w:t>
      </w:r>
      <w:r w:rsidRPr="002E21B8">
        <w:rPr>
          <w:rFonts w:ascii="Arial" w:hAnsi="Arial" w:cs="Arial"/>
          <w:sz w:val="20"/>
          <w:szCs w:val="20"/>
        </w:rPr>
        <w:t xml:space="preserve"> và tính phí, l</w:t>
      </w:r>
      <w:r w:rsidRPr="002E21B8">
        <w:rPr>
          <w:rFonts w:ascii="Arial" w:hAnsi="Arial" w:cs="Arial"/>
          <w:sz w:val="20"/>
          <w:szCs w:val="20"/>
        </w:rPr>
        <w:t>ệ</w:t>
      </w:r>
      <w:r w:rsidRPr="002E21B8">
        <w:rPr>
          <w:rFonts w:ascii="Arial" w:hAnsi="Arial" w:cs="Arial"/>
          <w:sz w:val="20"/>
          <w:szCs w:val="20"/>
        </w:rPr>
        <w:t xml:space="preserve"> phí khi t</w:t>
      </w:r>
      <w:r w:rsidRPr="002E21B8">
        <w:rPr>
          <w:rFonts w:ascii="Arial" w:hAnsi="Arial" w:cs="Arial"/>
          <w:sz w:val="20"/>
          <w:szCs w:val="20"/>
        </w:rPr>
        <w: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gi</w:t>
      </w:r>
      <w:r w:rsidRPr="002E21B8">
        <w:rPr>
          <w:rFonts w:ascii="Arial" w:hAnsi="Arial" w:cs="Arial"/>
          <w:sz w:val="20"/>
          <w:szCs w:val="20"/>
        </w:rPr>
        <w:t>ả</w:t>
      </w:r>
      <w:r w:rsidRPr="002E21B8">
        <w:rPr>
          <w:rFonts w:ascii="Arial" w:hAnsi="Arial" w:cs="Arial"/>
          <w:sz w:val="20"/>
          <w:szCs w:val="20"/>
        </w:rPr>
        <w:t>i quy</w:t>
      </w:r>
      <w:r w:rsidRPr="002E21B8">
        <w:rPr>
          <w:rFonts w:ascii="Arial" w:hAnsi="Arial" w:cs="Arial"/>
          <w:sz w:val="20"/>
          <w:szCs w:val="20"/>
        </w:rPr>
        <w:t>ế</w:t>
      </w:r>
      <w:r w:rsidRPr="002E21B8">
        <w:rPr>
          <w:rFonts w:ascii="Arial" w:hAnsi="Arial" w:cs="Arial"/>
          <w:sz w:val="20"/>
          <w:szCs w:val="20"/>
        </w:rPr>
        <w:t>t th</w:t>
      </w:r>
      <w:r w:rsidRPr="002E21B8">
        <w:rPr>
          <w:rFonts w:ascii="Arial" w:hAnsi="Arial" w:cs="Arial"/>
          <w:sz w:val="20"/>
          <w:szCs w:val="20"/>
        </w:rPr>
        <w:t>ủ</w:t>
      </w:r>
      <w:r w:rsidRPr="002E21B8">
        <w:rPr>
          <w:rFonts w:ascii="Arial" w:hAnsi="Arial" w:cs="Arial"/>
          <w:sz w:val="20"/>
          <w:szCs w:val="20"/>
        </w:rPr>
        <w:t xml:space="preserve"> t</w:t>
      </w:r>
      <w:r w:rsidRPr="002E21B8">
        <w:rPr>
          <w:rFonts w:ascii="Arial" w:hAnsi="Arial" w:cs="Arial"/>
          <w:sz w:val="20"/>
          <w:szCs w:val="20"/>
        </w:rPr>
        <w:t>ụ</w:t>
      </w:r>
      <w:r w:rsidRPr="002E21B8">
        <w:rPr>
          <w:rFonts w:ascii="Arial" w:hAnsi="Arial" w:cs="Arial"/>
          <w:sz w:val="20"/>
          <w:szCs w:val="20"/>
        </w:rPr>
        <w:t>c hành chính thông qua cách th</w:t>
      </w:r>
      <w:r w:rsidRPr="002E21B8">
        <w:rPr>
          <w:rFonts w:ascii="Arial" w:hAnsi="Arial" w:cs="Arial"/>
          <w:sz w:val="20"/>
          <w:szCs w:val="20"/>
        </w:rPr>
        <w:t>ứ</w:t>
      </w:r>
      <w:r w:rsidRPr="002E21B8">
        <w:rPr>
          <w:rFonts w:ascii="Arial" w:hAnsi="Arial" w:cs="Arial"/>
          <w:sz w:val="20"/>
          <w:szCs w:val="20"/>
        </w:rPr>
        <w:t>c n</w:t>
      </w:r>
      <w:r w:rsidRPr="002E21B8">
        <w:rPr>
          <w:rFonts w:ascii="Arial" w:hAnsi="Arial" w:cs="Arial"/>
          <w:sz w:val="20"/>
          <w:szCs w:val="20"/>
        </w:rPr>
        <w:t>ộ</w:t>
      </w:r>
      <w:r w:rsidRPr="002E21B8">
        <w:rPr>
          <w:rFonts w:ascii="Arial" w:hAnsi="Arial" w:cs="Arial"/>
          <w:sz w:val="20"/>
          <w:szCs w:val="20"/>
        </w:rPr>
        <w:t>p tr</w:t>
      </w:r>
      <w:r w:rsidRPr="002E21B8">
        <w:rPr>
          <w:rFonts w:ascii="Arial" w:hAnsi="Arial" w:cs="Arial"/>
          <w:sz w:val="20"/>
          <w:szCs w:val="20"/>
        </w:rPr>
        <w:t>ự</w:t>
      </w:r>
      <w:r w:rsidRPr="002E21B8">
        <w:rPr>
          <w:rFonts w:ascii="Arial" w:hAnsi="Arial" w:cs="Arial"/>
          <w:sz w:val="20"/>
          <w:szCs w:val="20"/>
        </w:rPr>
        <w:t>c ti</w:t>
      </w:r>
      <w:r w:rsidRPr="002E21B8">
        <w:rPr>
          <w:rFonts w:ascii="Arial" w:hAnsi="Arial" w:cs="Arial"/>
          <w:sz w:val="20"/>
          <w:szCs w:val="20"/>
        </w:rPr>
        <w:t>ế</w:t>
      </w:r>
      <w:r w:rsidRPr="002E21B8">
        <w:rPr>
          <w:rFonts w:ascii="Arial" w:hAnsi="Arial" w:cs="Arial"/>
          <w:sz w:val="20"/>
          <w:szCs w:val="20"/>
        </w:rPr>
        <w:t>p.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h</w:t>
      </w:r>
      <w:r w:rsidRPr="002E21B8">
        <w:rPr>
          <w:rFonts w:ascii="Arial" w:hAnsi="Arial" w:cs="Arial"/>
          <w:sz w:val="20"/>
          <w:szCs w:val="20"/>
        </w:rPr>
        <w:t>ồ</w:t>
      </w:r>
      <w:r w:rsidRPr="002E21B8">
        <w:rPr>
          <w:rFonts w:ascii="Arial" w:hAnsi="Arial" w:cs="Arial"/>
          <w:sz w:val="20"/>
          <w:szCs w:val="20"/>
        </w:rPr>
        <w:t xml:space="preserve"> sơ n</w:t>
      </w:r>
      <w:r w:rsidRPr="002E21B8">
        <w:rPr>
          <w:rFonts w:ascii="Arial" w:hAnsi="Arial" w:cs="Arial"/>
          <w:sz w:val="20"/>
          <w:szCs w:val="20"/>
        </w:rPr>
        <w:t>ộ</w:t>
      </w:r>
      <w:r w:rsidRPr="002E21B8">
        <w:rPr>
          <w:rFonts w:ascii="Arial" w:hAnsi="Arial" w:cs="Arial"/>
          <w:sz w:val="20"/>
          <w:szCs w:val="20"/>
        </w:rPr>
        <w:t>p tr</w:t>
      </w:r>
      <w:r w:rsidRPr="002E21B8">
        <w:rPr>
          <w:rFonts w:ascii="Arial" w:hAnsi="Arial" w:cs="Arial"/>
          <w:sz w:val="20"/>
          <w:szCs w:val="20"/>
        </w:rPr>
        <w:t>ự</w:t>
      </w:r>
      <w:r w:rsidRPr="002E21B8">
        <w:rPr>
          <w:rFonts w:ascii="Arial" w:hAnsi="Arial" w:cs="Arial"/>
          <w:sz w:val="20"/>
          <w:szCs w:val="20"/>
        </w:rPr>
        <w:t>c tuy</w:t>
      </w:r>
      <w:r w:rsidRPr="002E21B8">
        <w:rPr>
          <w:rFonts w:ascii="Arial" w:hAnsi="Arial" w:cs="Arial"/>
          <w:sz w:val="20"/>
          <w:szCs w:val="20"/>
        </w:rPr>
        <w:t>ế</w:t>
      </w:r>
      <w:r w:rsidRPr="002E21B8">
        <w:rPr>
          <w:rFonts w:ascii="Arial" w:hAnsi="Arial" w:cs="Arial"/>
          <w:sz w:val="20"/>
          <w:szCs w:val="20"/>
        </w:rPr>
        <w:t>n ho</w:t>
      </w:r>
      <w:r w:rsidRPr="002E21B8">
        <w:rPr>
          <w:rFonts w:ascii="Arial" w:hAnsi="Arial" w:cs="Arial"/>
          <w:sz w:val="20"/>
          <w:szCs w:val="20"/>
        </w:rPr>
        <w:t>ặ</w:t>
      </w:r>
      <w:r w:rsidRPr="002E21B8">
        <w:rPr>
          <w:rFonts w:ascii="Arial" w:hAnsi="Arial" w:cs="Arial"/>
          <w:sz w:val="20"/>
          <w:szCs w:val="20"/>
        </w:rPr>
        <w:t>c qua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bưu chính, trong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03 ngày làm vi</w:t>
      </w:r>
      <w:r w:rsidRPr="002E21B8">
        <w:rPr>
          <w:rFonts w:ascii="Arial" w:hAnsi="Arial" w:cs="Arial"/>
          <w:sz w:val="20"/>
          <w:szCs w:val="20"/>
        </w:rPr>
        <w:t>ệ</w:t>
      </w:r>
      <w:r w:rsidRPr="002E21B8">
        <w:rPr>
          <w:rFonts w:ascii="Arial" w:hAnsi="Arial" w:cs="Arial"/>
          <w:sz w:val="20"/>
          <w:szCs w:val="20"/>
        </w:rPr>
        <w:t>c k</w:t>
      </w:r>
      <w:r w:rsidRPr="002E21B8">
        <w:rPr>
          <w:rFonts w:ascii="Arial" w:hAnsi="Arial" w:cs="Arial"/>
          <w:sz w:val="20"/>
          <w:szCs w:val="20"/>
        </w:rPr>
        <w:t>ể</w:t>
      </w:r>
      <w:r w:rsidRPr="002E21B8">
        <w:rPr>
          <w:rFonts w:ascii="Arial" w:hAnsi="Arial" w:cs="Arial"/>
          <w:sz w:val="20"/>
          <w:szCs w:val="20"/>
        </w:rPr>
        <w:t xml:space="preserve"> t</w:t>
      </w:r>
      <w:r w:rsidRPr="002E21B8">
        <w:rPr>
          <w:rFonts w:ascii="Arial" w:hAnsi="Arial" w:cs="Arial"/>
          <w:sz w:val="20"/>
          <w:szCs w:val="20"/>
        </w:rPr>
        <w:t>ừ</w:t>
      </w:r>
      <w:r w:rsidRPr="002E21B8">
        <w:rPr>
          <w:rFonts w:ascii="Arial" w:hAnsi="Arial" w:cs="Arial"/>
          <w:sz w:val="20"/>
          <w:szCs w:val="20"/>
        </w:rPr>
        <w:t xml:space="preserve"> ngày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cơ quan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ph</w:t>
      </w:r>
      <w:r w:rsidRPr="002E21B8">
        <w:rPr>
          <w:rFonts w:ascii="Arial" w:hAnsi="Arial" w:cs="Arial"/>
          <w:sz w:val="20"/>
          <w:szCs w:val="20"/>
        </w:rPr>
        <w:t>ả</w:t>
      </w:r>
      <w:r w:rsidRPr="002E21B8">
        <w:rPr>
          <w:rFonts w:ascii="Arial" w:hAnsi="Arial" w:cs="Arial"/>
          <w:sz w:val="20"/>
          <w:szCs w:val="20"/>
        </w:rPr>
        <w:t>i ki</w:t>
      </w:r>
      <w:r w:rsidRPr="002E21B8">
        <w:rPr>
          <w:rFonts w:ascii="Arial" w:hAnsi="Arial" w:cs="Arial"/>
          <w:sz w:val="20"/>
          <w:szCs w:val="20"/>
        </w:rPr>
        <w:t>ể</w:t>
      </w:r>
      <w:r w:rsidRPr="002E21B8">
        <w:rPr>
          <w:rFonts w:ascii="Arial" w:hAnsi="Arial" w:cs="Arial"/>
          <w:sz w:val="20"/>
          <w:szCs w:val="20"/>
        </w:rPr>
        <w:t>m tra tính đ</w:t>
      </w:r>
      <w:r w:rsidRPr="002E21B8">
        <w:rPr>
          <w:rFonts w:ascii="Arial" w:hAnsi="Arial" w:cs="Arial"/>
          <w:sz w:val="20"/>
          <w:szCs w:val="20"/>
        </w:rPr>
        <w:t>ầ</w:t>
      </w:r>
      <w:r w:rsidRPr="002E21B8">
        <w:rPr>
          <w:rFonts w:ascii="Arial" w:hAnsi="Arial" w:cs="Arial"/>
          <w:sz w:val="20"/>
          <w:szCs w:val="20"/>
        </w:rPr>
        <w:t>y đ</w:t>
      </w:r>
      <w:r w:rsidRPr="002E21B8">
        <w:rPr>
          <w:rFonts w:ascii="Arial" w:hAnsi="Arial" w:cs="Arial"/>
          <w:sz w:val="20"/>
          <w:szCs w:val="20"/>
        </w:rPr>
        <w:t>ủ</w:t>
      </w:r>
      <w:r w:rsidRPr="002E21B8">
        <w:rPr>
          <w:rFonts w:ascii="Arial" w:hAnsi="Arial" w:cs="Arial"/>
          <w:sz w:val="20"/>
          <w:szCs w:val="20"/>
        </w:rPr>
        <w:t>,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ệ</w:t>
      </w:r>
      <w:r w:rsidRPr="002E21B8">
        <w:rPr>
          <w:rFonts w:ascii="Arial" w:hAnsi="Arial" w:cs="Arial"/>
          <w:sz w:val="20"/>
          <w:szCs w:val="20"/>
        </w:rPr>
        <w:t xml:space="preserve"> c</w:t>
      </w:r>
      <w:r w:rsidRPr="002E21B8">
        <w:rPr>
          <w:rFonts w:ascii="Arial" w:hAnsi="Arial" w:cs="Arial"/>
          <w:sz w:val="20"/>
          <w:szCs w:val="20"/>
        </w:rPr>
        <w:t>ủ</w:t>
      </w:r>
      <w:r w:rsidRPr="002E21B8">
        <w:rPr>
          <w:rFonts w:ascii="Arial" w:hAnsi="Arial" w:cs="Arial"/>
          <w:sz w:val="20"/>
          <w:szCs w:val="20"/>
        </w:rPr>
        <w:t>a h</w:t>
      </w:r>
      <w:r w:rsidRPr="002E21B8">
        <w:rPr>
          <w:rFonts w:ascii="Arial" w:hAnsi="Arial" w:cs="Arial"/>
          <w:sz w:val="20"/>
          <w:szCs w:val="20"/>
        </w:rPr>
        <w:t>ồ</w:t>
      </w:r>
      <w:r w:rsidRPr="002E21B8">
        <w:rPr>
          <w:rFonts w:ascii="Arial" w:hAnsi="Arial" w:cs="Arial"/>
          <w:sz w:val="20"/>
          <w:szCs w:val="20"/>
        </w:rPr>
        <w:t xml:space="preserve"> sơ và thông báo m</w:t>
      </w:r>
      <w:r w:rsidRPr="002E21B8">
        <w:rPr>
          <w:rFonts w:ascii="Arial" w:hAnsi="Arial" w:cs="Arial"/>
          <w:sz w:val="20"/>
          <w:szCs w:val="20"/>
        </w:rPr>
        <w:t>ứ</w:t>
      </w:r>
      <w:r w:rsidRPr="002E21B8">
        <w:rPr>
          <w:rFonts w:ascii="Arial" w:hAnsi="Arial" w:cs="Arial"/>
          <w:sz w:val="20"/>
          <w:szCs w:val="20"/>
        </w:rPr>
        <w:t>c phí, l</w:t>
      </w:r>
      <w:r w:rsidRPr="002E21B8">
        <w:rPr>
          <w:rFonts w:ascii="Arial" w:hAnsi="Arial" w:cs="Arial"/>
          <w:sz w:val="20"/>
          <w:szCs w:val="20"/>
        </w:rPr>
        <w:t>ệ</w:t>
      </w:r>
      <w:r w:rsidRPr="002E21B8">
        <w:rPr>
          <w:rFonts w:ascii="Arial" w:hAnsi="Arial" w:cs="Arial"/>
          <w:sz w:val="20"/>
          <w:szCs w:val="20"/>
        </w:rPr>
        <w:t xml:space="preserve"> phí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h</w:t>
      </w:r>
      <w:r w:rsidRPr="002E21B8">
        <w:rPr>
          <w:rFonts w:ascii="Arial" w:hAnsi="Arial" w:cs="Arial"/>
          <w:sz w:val="20"/>
          <w:szCs w:val="20"/>
        </w:rPr>
        <w:t>ồ</w:t>
      </w:r>
      <w:r w:rsidRPr="002E21B8">
        <w:rPr>
          <w:rFonts w:ascii="Arial" w:hAnsi="Arial" w:cs="Arial"/>
          <w:sz w:val="20"/>
          <w:szCs w:val="20"/>
        </w:rPr>
        <w:t xml:space="preserve"> sơ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ệ</w:t>
      </w:r>
      <w:r w:rsidRPr="002E21B8">
        <w:rPr>
          <w:rFonts w:ascii="Arial" w:hAnsi="Arial" w:cs="Arial"/>
          <w:sz w:val="20"/>
          <w:szCs w:val="20"/>
        </w:rPr>
        <w:t xml:space="preserve">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n</w:t>
      </w:r>
      <w:r w:rsidRPr="002E21B8">
        <w:rPr>
          <w:rFonts w:ascii="Arial" w:hAnsi="Arial" w:cs="Arial"/>
          <w:sz w:val="20"/>
          <w:szCs w:val="20"/>
        </w:rPr>
        <w:t>ộ</w:t>
      </w:r>
      <w:r w:rsidRPr="002E21B8">
        <w:rPr>
          <w:rFonts w:ascii="Arial" w:hAnsi="Arial" w:cs="Arial"/>
          <w:sz w:val="20"/>
          <w:szCs w:val="20"/>
        </w:rPr>
        <w:t>p nhi</w:t>
      </w:r>
      <w:r w:rsidRPr="002E21B8">
        <w:rPr>
          <w:rFonts w:ascii="Arial" w:hAnsi="Arial" w:cs="Arial"/>
          <w:sz w:val="20"/>
          <w:szCs w:val="20"/>
        </w:rPr>
        <w:t>ề</w:t>
      </w:r>
      <w:r w:rsidRPr="002E21B8">
        <w:rPr>
          <w:rFonts w:ascii="Arial" w:hAnsi="Arial" w:cs="Arial"/>
          <w:sz w:val="20"/>
          <w:szCs w:val="20"/>
        </w:rPr>
        <w:t>u h</w:t>
      </w:r>
      <w:r w:rsidRPr="002E21B8">
        <w:rPr>
          <w:rFonts w:ascii="Arial" w:hAnsi="Arial" w:cs="Arial"/>
          <w:sz w:val="20"/>
          <w:szCs w:val="20"/>
        </w:rPr>
        <w:t>ồ</w:t>
      </w:r>
      <w:r w:rsidRPr="002E21B8">
        <w:rPr>
          <w:rFonts w:ascii="Arial" w:hAnsi="Arial" w:cs="Arial"/>
          <w:sz w:val="20"/>
          <w:szCs w:val="20"/>
        </w:rPr>
        <w:t xml:space="preserve"> sơ cùng th</w:t>
      </w:r>
      <w:r w:rsidRPr="002E21B8">
        <w:rPr>
          <w:rFonts w:ascii="Arial" w:hAnsi="Arial" w:cs="Arial"/>
          <w:sz w:val="20"/>
          <w:szCs w:val="20"/>
        </w:rPr>
        <w:t>ờ</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cơ quan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phát hành 01 b</w:t>
      </w:r>
      <w:r w:rsidRPr="002E21B8">
        <w:rPr>
          <w:rFonts w:ascii="Arial" w:hAnsi="Arial" w:cs="Arial"/>
          <w:sz w:val="20"/>
          <w:szCs w:val="20"/>
        </w:rPr>
        <w:t>ả</w:t>
      </w:r>
      <w:r w:rsidRPr="002E21B8">
        <w:rPr>
          <w:rFonts w:ascii="Arial" w:hAnsi="Arial" w:cs="Arial"/>
          <w:sz w:val="20"/>
          <w:szCs w:val="20"/>
        </w:rPr>
        <w:t>n thông báo m</w:t>
      </w:r>
      <w:r w:rsidRPr="002E21B8">
        <w:rPr>
          <w:rFonts w:ascii="Arial" w:hAnsi="Arial" w:cs="Arial"/>
          <w:sz w:val="20"/>
          <w:szCs w:val="20"/>
        </w:rPr>
        <w:t>ứ</w:t>
      </w:r>
      <w:r w:rsidRPr="002E21B8">
        <w:rPr>
          <w:rFonts w:ascii="Arial" w:hAnsi="Arial" w:cs="Arial"/>
          <w:sz w:val="20"/>
          <w:szCs w:val="20"/>
        </w:rPr>
        <w:t>c phí, l</w:t>
      </w:r>
      <w:r w:rsidRPr="002E21B8">
        <w:rPr>
          <w:rFonts w:ascii="Arial" w:hAnsi="Arial" w:cs="Arial"/>
          <w:sz w:val="20"/>
          <w:szCs w:val="20"/>
        </w:rPr>
        <w:t>ệ</w:t>
      </w:r>
      <w:r w:rsidRPr="002E21B8">
        <w:rPr>
          <w:rFonts w:ascii="Arial" w:hAnsi="Arial" w:cs="Arial"/>
          <w:sz w:val="20"/>
          <w:szCs w:val="20"/>
        </w:rPr>
        <w:t xml:space="preserve"> phí cho t</w:t>
      </w:r>
      <w:r w:rsidRPr="002E21B8">
        <w:rPr>
          <w:rFonts w:ascii="Arial" w:hAnsi="Arial" w:cs="Arial"/>
          <w:sz w:val="20"/>
          <w:szCs w:val="20"/>
        </w:rPr>
        <w:t>ấ</w:t>
      </w:r>
      <w:r w:rsidRPr="002E21B8">
        <w:rPr>
          <w:rFonts w:ascii="Arial" w:hAnsi="Arial" w:cs="Arial"/>
          <w:sz w:val="20"/>
          <w:szCs w:val="20"/>
        </w:rPr>
        <w:t>t c</w:t>
      </w:r>
      <w:r w:rsidRPr="002E21B8">
        <w:rPr>
          <w:rFonts w:ascii="Arial" w:hAnsi="Arial" w:cs="Arial"/>
          <w:sz w:val="20"/>
          <w:szCs w:val="20"/>
        </w:rPr>
        <w:t>ả</w:t>
      </w:r>
      <w:r w:rsidRPr="002E21B8">
        <w:rPr>
          <w:rFonts w:ascii="Arial" w:hAnsi="Arial" w:cs="Arial"/>
          <w:sz w:val="20"/>
          <w:szCs w:val="20"/>
        </w:rPr>
        <w:t xml:space="preserve"> h</w:t>
      </w:r>
      <w:r w:rsidRPr="002E21B8">
        <w:rPr>
          <w:rFonts w:ascii="Arial" w:hAnsi="Arial" w:cs="Arial"/>
          <w:sz w:val="20"/>
          <w:szCs w:val="20"/>
        </w:rPr>
        <w:t>ồ</w:t>
      </w:r>
      <w:r w:rsidRPr="002E21B8">
        <w:rPr>
          <w:rFonts w:ascii="Arial" w:hAnsi="Arial" w:cs="Arial"/>
          <w:sz w:val="20"/>
          <w:szCs w:val="20"/>
        </w:rPr>
        <w:t xml:space="preserve"> sơ) ho</w:t>
      </w:r>
      <w:r w:rsidRPr="002E21B8">
        <w:rPr>
          <w:rFonts w:ascii="Arial" w:hAnsi="Arial" w:cs="Arial"/>
          <w:sz w:val="20"/>
          <w:szCs w:val="20"/>
        </w:rPr>
        <w:t>ặ</w:t>
      </w:r>
      <w:r w:rsidRPr="002E21B8">
        <w:rPr>
          <w:rFonts w:ascii="Arial" w:hAnsi="Arial" w:cs="Arial"/>
          <w:sz w:val="20"/>
          <w:szCs w:val="20"/>
        </w:rPr>
        <w:t>c thông báo yêu c</w:t>
      </w:r>
      <w:r w:rsidRPr="002E21B8">
        <w:rPr>
          <w:rFonts w:ascii="Arial" w:hAnsi="Arial" w:cs="Arial"/>
          <w:sz w:val="20"/>
          <w:szCs w:val="20"/>
        </w:rPr>
        <w:t>ầ</w:t>
      </w:r>
      <w:r w:rsidRPr="002E21B8">
        <w:rPr>
          <w:rFonts w:ascii="Arial" w:hAnsi="Arial" w:cs="Arial"/>
          <w:sz w:val="20"/>
          <w:szCs w:val="20"/>
        </w:rPr>
        <w:t>u s</w:t>
      </w:r>
      <w:r w:rsidRPr="002E21B8">
        <w:rPr>
          <w:rFonts w:ascii="Arial" w:hAnsi="Arial" w:cs="Arial"/>
          <w:sz w:val="20"/>
          <w:szCs w:val="20"/>
        </w:rPr>
        <w:t>ử</w:t>
      </w:r>
      <w:r w:rsidRPr="002E21B8">
        <w:rPr>
          <w:rFonts w:ascii="Arial" w:hAnsi="Arial" w:cs="Arial"/>
          <w:sz w:val="20"/>
          <w:szCs w:val="20"/>
        </w:rPr>
        <w:t>a đ</w:t>
      </w:r>
      <w:r w:rsidRPr="002E21B8">
        <w:rPr>
          <w:rFonts w:ascii="Arial" w:hAnsi="Arial" w:cs="Arial"/>
          <w:sz w:val="20"/>
          <w:szCs w:val="20"/>
        </w:rPr>
        <w:t>ổ</w:t>
      </w:r>
      <w:r w:rsidRPr="002E21B8">
        <w:rPr>
          <w:rFonts w:ascii="Arial" w:hAnsi="Arial" w:cs="Arial"/>
          <w:sz w:val="20"/>
          <w:szCs w:val="20"/>
        </w:rPr>
        <w:t>i, b</w:t>
      </w:r>
      <w:r w:rsidRPr="002E21B8">
        <w:rPr>
          <w:rFonts w:ascii="Arial" w:hAnsi="Arial" w:cs="Arial"/>
          <w:sz w:val="20"/>
          <w:szCs w:val="20"/>
        </w:rPr>
        <w:t>ổ</w:t>
      </w:r>
      <w:r w:rsidRPr="002E21B8">
        <w:rPr>
          <w:rFonts w:ascii="Arial" w:hAnsi="Arial" w:cs="Arial"/>
          <w:sz w:val="20"/>
          <w:szCs w:val="20"/>
        </w:rPr>
        <w:t xml:space="preserve"> sung </w:t>
      </w:r>
      <w:r w:rsidRPr="002E21B8">
        <w:rPr>
          <w:rFonts w:ascii="Arial" w:hAnsi="Arial" w:cs="Arial"/>
          <w:sz w:val="20"/>
          <w:szCs w:val="20"/>
        </w:rPr>
        <w:t>h</w:t>
      </w:r>
      <w:r w:rsidRPr="002E21B8">
        <w:rPr>
          <w:rFonts w:ascii="Arial" w:hAnsi="Arial" w:cs="Arial"/>
          <w:sz w:val="20"/>
          <w:szCs w:val="20"/>
        </w:rPr>
        <w:t>ồ</w:t>
      </w:r>
      <w:r w:rsidRPr="002E21B8">
        <w:rPr>
          <w:rFonts w:ascii="Arial" w:hAnsi="Arial" w:cs="Arial"/>
          <w:sz w:val="20"/>
          <w:szCs w:val="20"/>
        </w:rPr>
        <w:t xml:space="preserve"> sơ n</w:t>
      </w:r>
      <w:r w:rsidRPr="002E21B8">
        <w:rPr>
          <w:rFonts w:ascii="Arial" w:hAnsi="Arial" w:cs="Arial"/>
          <w:sz w:val="20"/>
          <w:szCs w:val="20"/>
        </w:rPr>
        <w:t>ế</w:t>
      </w:r>
      <w:r w:rsidRPr="002E21B8">
        <w:rPr>
          <w:rFonts w:ascii="Arial" w:hAnsi="Arial" w:cs="Arial"/>
          <w:sz w:val="20"/>
          <w:szCs w:val="20"/>
        </w:rPr>
        <w:t>u h</w:t>
      </w:r>
      <w:r w:rsidRPr="002E21B8">
        <w:rPr>
          <w:rFonts w:ascii="Arial" w:hAnsi="Arial" w:cs="Arial"/>
          <w:sz w:val="20"/>
          <w:szCs w:val="20"/>
        </w:rPr>
        <w:t>ồ</w:t>
      </w:r>
      <w:r w:rsidRPr="002E21B8">
        <w:rPr>
          <w:rFonts w:ascii="Arial" w:hAnsi="Arial" w:cs="Arial"/>
          <w:sz w:val="20"/>
          <w:szCs w:val="20"/>
        </w:rPr>
        <w:t xml:space="preserve"> sơ chưa đ</w:t>
      </w:r>
      <w:r w:rsidRPr="002E21B8">
        <w:rPr>
          <w:rFonts w:ascii="Arial" w:hAnsi="Arial" w:cs="Arial"/>
          <w:sz w:val="20"/>
          <w:szCs w:val="20"/>
        </w:rPr>
        <w:t>ầ</w:t>
      </w:r>
      <w:r w:rsidRPr="002E21B8">
        <w:rPr>
          <w:rFonts w:ascii="Arial" w:hAnsi="Arial" w:cs="Arial"/>
          <w:sz w:val="20"/>
          <w:szCs w:val="20"/>
        </w:rPr>
        <w:t>y đ</w:t>
      </w:r>
      <w:r w:rsidRPr="002E21B8">
        <w:rPr>
          <w:rFonts w:ascii="Arial" w:hAnsi="Arial" w:cs="Arial"/>
          <w:sz w:val="20"/>
          <w:szCs w:val="20"/>
        </w:rPr>
        <w:t>ủ</w:t>
      </w:r>
      <w:r w:rsidRPr="002E21B8">
        <w:rPr>
          <w:rFonts w:ascii="Arial" w:hAnsi="Arial" w:cs="Arial"/>
          <w:sz w:val="20"/>
          <w:szCs w:val="20"/>
        </w:rPr>
        <w:t>,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ệ</w:t>
      </w:r>
      <w:r w:rsidRPr="002E21B8">
        <w:rPr>
          <w:rFonts w:ascii="Arial" w:hAnsi="Arial" w:cs="Arial"/>
          <w:sz w:val="20"/>
          <w:szCs w:val="20"/>
        </w:rPr>
        <w:t xml:space="preserve"> b</w:t>
      </w:r>
      <w:r w:rsidRPr="002E21B8">
        <w:rPr>
          <w:rFonts w:ascii="Arial" w:hAnsi="Arial" w:cs="Arial"/>
          <w:sz w:val="20"/>
          <w:szCs w:val="20"/>
        </w:rPr>
        <w:t>ằ</w:t>
      </w:r>
      <w:r w:rsidRPr="002E21B8">
        <w:rPr>
          <w:rFonts w:ascii="Arial" w:hAnsi="Arial" w:cs="Arial"/>
          <w:sz w:val="20"/>
          <w:szCs w:val="20"/>
        </w:rPr>
        <w:t>ng văn b</w:t>
      </w:r>
      <w:r w:rsidRPr="002E21B8">
        <w:rPr>
          <w:rFonts w:ascii="Arial" w:hAnsi="Arial" w:cs="Arial"/>
          <w:sz w:val="20"/>
          <w:szCs w:val="20"/>
        </w:rPr>
        <w:t>ả</w:t>
      </w:r>
      <w:r w:rsidRPr="002E21B8">
        <w:rPr>
          <w:rFonts w:ascii="Arial" w:hAnsi="Arial" w:cs="Arial"/>
          <w:sz w:val="20"/>
          <w:szCs w:val="20"/>
        </w:rPr>
        <w:t>n ho</w:t>
      </w:r>
      <w:r w:rsidRPr="002E21B8">
        <w:rPr>
          <w:rFonts w:ascii="Arial" w:hAnsi="Arial" w:cs="Arial"/>
          <w:sz w:val="20"/>
          <w:szCs w:val="20"/>
        </w:rPr>
        <w:t>ặ</w:t>
      </w:r>
      <w:r w:rsidRPr="002E21B8">
        <w:rPr>
          <w:rFonts w:ascii="Arial" w:hAnsi="Arial" w:cs="Arial"/>
          <w:sz w:val="20"/>
          <w:szCs w:val="20"/>
        </w:rPr>
        <w:t>c thông báo tr</w:t>
      </w:r>
      <w:r w:rsidRPr="002E21B8">
        <w:rPr>
          <w:rFonts w:ascii="Arial" w:hAnsi="Arial" w:cs="Arial"/>
          <w:sz w:val="20"/>
          <w:szCs w:val="20"/>
        </w:rPr>
        <w:t>ự</w:t>
      </w:r>
      <w:r w:rsidRPr="002E21B8">
        <w:rPr>
          <w:rFonts w:ascii="Arial" w:hAnsi="Arial" w:cs="Arial"/>
          <w:sz w:val="20"/>
          <w:szCs w:val="20"/>
        </w:rPr>
        <w:t>c tuy</w:t>
      </w:r>
      <w:r w:rsidRPr="002E21B8">
        <w:rPr>
          <w:rFonts w:ascii="Arial" w:hAnsi="Arial" w:cs="Arial"/>
          <w:sz w:val="20"/>
          <w:szCs w:val="20"/>
        </w:rPr>
        <w:t>ế</w:t>
      </w:r>
      <w:r w:rsidRPr="002E21B8">
        <w:rPr>
          <w:rFonts w:ascii="Arial" w:hAnsi="Arial" w:cs="Arial"/>
          <w:sz w:val="20"/>
          <w:szCs w:val="20"/>
        </w:rPr>
        <w:t xml:space="preserve">n trên </w:t>
      </w:r>
      <w:r w:rsidR="000534A1">
        <w:rPr>
          <w:rFonts w:ascii="Arial" w:hAnsi="Arial" w:cs="Arial"/>
          <w:sz w:val="20"/>
          <w:szCs w:val="20"/>
        </w:rPr>
        <w:t>C</w:t>
      </w:r>
      <w:r w:rsidRPr="002E21B8">
        <w:rPr>
          <w:rFonts w:ascii="Arial" w:hAnsi="Arial" w:cs="Arial"/>
          <w:sz w:val="20"/>
          <w:szCs w:val="20"/>
        </w:rPr>
        <w:t>ổ</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công qu</w:t>
      </w:r>
      <w:r w:rsidRPr="002E21B8">
        <w:rPr>
          <w:rFonts w:ascii="Arial" w:hAnsi="Arial" w:cs="Arial"/>
          <w:sz w:val="20"/>
          <w:szCs w:val="20"/>
        </w:rPr>
        <w:t>ố</w:t>
      </w:r>
      <w:r w:rsidRPr="002E21B8">
        <w:rPr>
          <w:rFonts w:ascii="Arial" w:hAnsi="Arial" w:cs="Arial"/>
          <w:sz w:val="20"/>
          <w:szCs w:val="20"/>
        </w:rPr>
        <w:t>c gia.</w:t>
      </w:r>
    </w:p>
    <w:p w14:paraId="78F6F775"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Sau khi nh</w:t>
      </w:r>
      <w:r w:rsidRPr="002E21B8">
        <w:rPr>
          <w:rFonts w:ascii="Arial" w:hAnsi="Arial" w:cs="Arial"/>
          <w:sz w:val="20"/>
          <w:szCs w:val="20"/>
        </w:rPr>
        <w:t>ậ</w:t>
      </w:r>
      <w:r w:rsidRPr="002E21B8">
        <w:rPr>
          <w:rFonts w:ascii="Arial" w:hAnsi="Arial" w:cs="Arial"/>
          <w:sz w:val="20"/>
          <w:szCs w:val="20"/>
        </w:rPr>
        <w:t>n đ</w:t>
      </w:r>
      <w:r w:rsidRPr="002E21B8">
        <w:rPr>
          <w:rFonts w:ascii="Arial" w:hAnsi="Arial" w:cs="Arial"/>
          <w:sz w:val="20"/>
          <w:szCs w:val="20"/>
        </w:rPr>
        <w:t>ủ</w:t>
      </w:r>
      <w:r w:rsidRPr="002E21B8">
        <w:rPr>
          <w:rFonts w:ascii="Arial" w:hAnsi="Arial" w:cs="Arial"/>
          <w:sz w:val="20"/>
          <w:szCs w:val="20"/>
        </w:rPr>
        <w:t xml:space="preserve"> h</w:t>
      </w:r>
      <w:r w:rsidRPr="002E21B8">
        <w:rPr>
          <w:rFonts w:ascii="Arial" w:hAnsi="Arial" w:cs="Arial"/>
          <w:sz w:val="20"/>
          <w:szCs w:val="20"/>
        </w:rPr>
        <w:t>ồ</w:t>
      </w:r>
      <w:r w:rsidRPr="002E21B8">
        <w:rPr>
          <w:rFonts w:ascii="Arial" w:hAnsi="Arial" w:cs="Arial"/>
          <w:sz w:val="20"/>
          <w:szCs w:val="20"/>
        </w:rPr>
        <w:t xml:space="preserve"> sơ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ệ</w:t>
      </w:r>
      <w:r w:rsidRPr="002E21B8">
        <w:rPr>
          <w:rFonts w:ascii="Arial" w:hAnsi="Arial" w:cs="Arial"/>
          <w:sz w:val="20"/>
          <w:szCs w:val="20"/>
        </w:rPr>
        <w:t xml:space="preserve"> và phí, l</w:t>
      </w:r>
      <w:r w:rsidRPr="002E21B8">
        <w:rPr>
          <w:rFonts w:ascii="Arial" w:hAnsi="Arial" w:cs="Arial"/>
          <w:sz w:val="20"/>
          <w:szCs w:val="20"/>
        </w:rPr>
        <w:t>ệ</w:t>
      </w:r>
      <w:r w:rsidRPr="002E21B8">
        <w:rPr>
          <w:rFonts w:ascii="Arial" w:hAnsi="Arial" w:cs="Arial"/>
          <w:sz w:val="20"/>
          <w:szCs w:val="20"/>
        </w:rPr>
        <w:t xml:space="preserve"> phí theo quy đ</w:t>
      </w:r>
      <w:r w:rsidRPr="002E21B8">
        <w:rPr>
          <w:rFonts w:ascii="Arial" w:hAnsi="Arial" w:cs="Arial"/>
          <w:sz w:val="20"/>
          <w:szCs w:val="20"/>
        </w:rPr>
        <w:t>ị</w:t>
      </w:r>
      <w:r w:rsidRPr="002E21B8">
        <w:rPr>
          <w:rFonts w:ascii="Arial" w:hAnsi="Arial" w:cs="Arial"/>
          <w:sz w:val="20"/>
          <w:szCs w:val="20"/>
        </w:rPr>
        <w:t>nh, cơ quan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có trách nhi</w:t>
      </w:r>
      <w:r w:rsidRPr="002E21B8">
        <w:rPr>
          <w:rFonts w:ascii="Arial" w:hAnsi="Arial" w:cs="Arial"/>
          <w:sz w:val="20"/>
          <w:szCs w:val="20"/>
        </w:rPr>
        <w:t>ệ</w:t>
      </w:r>
      <w:r w:rsidRPr="002E21B8">
        <w:rPr>
          <w:rFonts w:ascii="Arial" w:hAnsi="Arial" w:cs="Arial"/>
          <w:sz w:val="20"/>
          <w:szCs w:val="20"/>
        </w:rPr>
        <w:t>m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th</w:t>
      </w:r>
      <w:r w:rsidRPr="002E21B8">
        <w:rPr>
          <w:rFonts w:ascii="Arial" w:hAnsi="Arial" w:cs="Arial"/>
          <w:sz w:val="20"/>
          <w:szCs w:val="20"/>
        </w:rPr>
        <w:t>ẩ</w:t>
      </w:r>
      <w:r w:rsidRPr="002E21B8">
        <w:rPr>
          <w:rFonts w:ascii="Arial" w:hAnsi="Arial" w:cs="Arial"/>
          <w:sz w:val="20"/>
          <w:szCs w:val="20"/>
        </w:rPr>
        <w:t>m đ</w:t>
      </w:r>
      <w:r w:rsidRPr="002E21B8">
        <w:rPr>
          <w:rFonts w:ascii="Arial" w:hAnsi="Arial" w:cs="Arial"/>
          <w:sz w:val="20"/>
          <w:szCs w:val="20"/>
        </w:rPr>
        <w:t>ị</w:t>
      </w:r>
      <w:r w:rsidRPr="002E21B8">
        <w:rPr>
          <w:rFonts w:ascii="Arial" w:hAnsi="Arial" w:cs="Arial"/>
          <w:sz w:val="20"/>
          <w:szCs w:val="20"/>
        </w:rPr>
        <w:t>nh h</w:t>
      </w:r>
      <w:r w:rsidRPr="002E21B8">
        <w:rPr>
          <w:rFonts w:ascii="Arial" w:hAnsi="Arial" w:cs="Arial"/>
          <w:sz w:val="20"/>
          <w:szCs w:val="20"/>
        </w:rPr>
        <w:t>ồ</w:t>
      </w:r>
      <w:r w:rsidRPr="002E21B8">
        <w:rPr>
          <w:rFonts w:ascii="Arial" w:hAnsi="Arial" w:cs="Arial"/>
          <w:sz w:val="20"/>
          <w:szCs w:val="20"/>
        </w:rPr>
        <w:t xml:space="preserve"> sơ (biên b</w:t>
      </w:r>
      <w:r w:rsidRPr="002E21B8">
        <w:rPr>
          <w:rFonts w:ascii="Arial" w:hAnsi="Arial" w:cs="Arial"/>
          <w:sz w:val="20"/>
          <w:szCs w:val="20"/>
        </w:rPr>
        <w:t>ả</w:t>
      </w:r>
      <w:r w:rsidRPr="002E21B8">
        <w:rPr>
          <w:rFonts w:ascii="Arial" w:hAnsi="Arial" w:cs="Arial"/>
          <w:sz w:val="20"/>
          <w:szCs w:val="20"/>
        </w:rPr>
        <w:t>n th</w:t>
      </w:r>
      <w:r w:rsidRPr="002E21B8">
        <w:rPr>
          <w:rFonts w:ascii="Arial" w:hAnsi="Arial" w:cs="Arial"/>
          <w:sz w:val="20"/>
          <w:szCs w:val="20"/>
        </w:rPr>
        <w:t>ẩ</w:t>
      </w:r>
      <w:r w:rsidRPr="002E21B8">
        <w:rPr>
          <w:rFonts w:ascii="Arial" w:hAnsi="Arial" w:cs="Arial"/>
          <w:sz w:val="20"/>
          <w:szCs w:val="20"/>
        </w:rPr>
        <w:t>m đ</w:t>
      </w:r>
      <w:r w:rsidRPr="002E21B8">
        <w:rPr>
          <w:rFonts w:ascii="Arial" w:hAnsi="Arial" w:cs="Arial"/>
          <w:sz w:val="20"/>
          <w:szCs w:val="20"/>
        </w:rPr>
        <w:t>ị</w:t>
      </w:r>
      <w:r w:rsidRPr="002E21B8">
        <w:rPr>
          <w:rFonts w:ascii="Arial" w:hAnsi="Arial" w:cs="Arial"/>
          <w:sz w:val="20"/>
          <w:szCs w:val="20"/>
        </w:rPr>
        <w:t xml:space="preserve">nh theo </w:t>
      </w:r>
      <w:r w:rsidRPr="002E21B8">
        <w:rPr>
          <w:rFonts w:ascii="Arial" w:hAnsi="Arial" w:cs="Arial"/>
          <w:sz w:val="20"/>
          <w:szCs w:val="20"/>
        </w:rPr>
        <w:t>M</w:t>
      </w:r>
      <w:r w:rsidRPr="002E21B8">
        <w:rPr>
          <w:rFonts w:ascii="Arial" w:hAnsi="Arial" w:cs="Arial"/>
          <w:sz w:val="20"/>
          <w:szCs w:val="20"/>
        </w:rPr>
        <w:t>ẫ</w:t>
      </w:r>
      <w:r w:rsidRPr="002E21B8">
        <w:rPr>
          <w:rFonts w:ascii="Arial" w:hAnsi="Arial" w:cs="Arial"/>
          <w:sz w:val="20"/>
          <w:szCs w:val="20"/>
        </w:rPr>
        <w:t>u 06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X) và c</w:t>
      </w:r>
      <w:r w:rsidRPr="002E21B8">
        <w:rPr>
          <w:rFonts w:ascii="Arial" w:hAnsi="Arial" w:cs="Arial"/>
          <w:sz w:val="20"/>
          <w:szCs w:val="20"/>
        </w:rPr>
        <w:t>ấ</w:t>
      </w:r>
      <w:r w:rsidRPr="002E21B8">
        <w:rPr>
          <w:rFonts w:ascii="Arial" w:hAnsi="Arial" w:cs="Arial"/>
          <w:sz w:val="20"/>
          <w:szCs w:val="20"/>
        </w:rPr>
        <w:t>p b</w:t>
      </w:r>
      <w:r w:rsidRPr="002E21B8">
        <w:rPr>
          <w:rFonts w:ascii="Arial" w:hAnsi="Arial" w:cs="Arial"/>
          <w:sz w:val="20"/>
          <w:szCs w:val="20"/>
        </w:rPr>
        <w:t>ổ</w:t>
      </w:r>
      <w:r w:rsidRPr="002E21B8">
        <w:rPr>
          <w:rFonts w:ascii="Arial" w:hAnsi="Arial" w:cs="Arial"/>
          <w:sz w:val="20"/>
          <w:szCs w:val="20"/>
        </w:rPr>
        <w:t xml:space="preserve"> sung Gi</w:t>
      </w:r>
      <w:r w:rsidRPr="002E21B8">
        <w:rPr>
          <w:rFonts w:ascii="Arial" w:hAnsi="Arial" w:cs="Arial"/>
          <w:sz w:val="20"/>
          <w:szCs w:val="20"/>
        </w:rPr>
        <w:t>ấ</w:t>
      </w:r>
      <w:r w:rsidRPr="002E21B8">
        <w:rPr>
          <w:rFonts w:ascii="Arial" w:hAnsi="Arial" w:cs="Arial"/>
          <w:sz w:val="20"/>
          <w:szCs w:val="20"/>
        </w:rPr>
        <w:t>y phép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02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X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trong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18 ngày làm vi</w:t>
      </w:r>
      <w:r w:rsidRPr="002E21B8">
        <w:rPr>
          <w:rFonts w:ascii="Arial" w:hAnsi="Arial" w:cs="Arial"/>
          <w:sz w:val="20"/>
          <w:szCs w:val="20"/>
        </w:rPr>
        <w:t>ệ</w:t>
      </w:r>
      <w:r w:rsidRPr="002E21B8">
        <w:rPr>
          <w:rFonts w:ascii="Arial" w:hAnsi="Arial" w:cs="Arial"/>
          <w:sz w:val="20"/>
          <w:szCs w:val="20"/>
        </w:rPr>
        <w:t>c.</w:t>
      </w:r>
    </w:p>
    <w:p w14:paraId="358049A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không đ</w:t>
      </w:r>
      <w:r w:rsidRPr="002E21B8">
        <w:rPr>
          <w:rFonts w:ascii="Arial" w:hAnsi="Arial" w:cs="Arial"/>
          <w:sz w:val="20"/>
          <w:szCs w:val="20"/>
        </w:rPr>
        <w:t>ồ</w:t>
      </w:r>
      <w:r w:rsidRPr="002E21B8">
        <w:rPr>
          <w:rFonts w:ascii="Arial" w:hAnsi="Arial" w:cs="Arial"/>
          <w:sz w:val="20"/>
          <w:szCs w:val="20"/>
        </w:rPr>
        <w:t>ng ý c</w:t>
      </w:r>
      <w:r w:rsidRPr="002E21B8">
        <w:rPr>
          <w:rFonts w:ascii="Arial" w:hAnsi="Arial" w:cs="Arial"/>
          <w:sz w:val="20"/>
          <w:szCs w:val="20"/>
        </w:rPr>
        <w:t>ấ</w:t>
      </w:r>
      <w:r w:rsidRPr="002E21B8">
        <w:rPr>
          <w:rFonts w:ascii="Arial" w:hAnsi="Arial" w:cs="Arial"/>
          <w:sz w:val="20"/>
          <w:szCs w:val="20"/>
        </w:rPr>
        <w:t>p b</w:t>
      </w:r>
      <w:r w:rsidRPr="002E21B8">
        <w:rPr>
          <w:rFonts w:ascii="Arial" w:hAnsi="Arial" w:cs="Arial"/>
          <w:sz w:val="20"/>
          <w:szCs w:val="20"/>
        </w:rPr>
        <w:t>ổ</w:t>
      </w:r>
      <w:r w:rsidRPr="002E21B8">
        <w:rPr>
          <w:rFonts w:ascii="Arial" w:hAnsi="Arial" w:cs="Arial"/>
          <w:sz w:val="20"/>
          <w:szCs w:val="20"/>
        </w:rPr>
        <w:t xml:space="preserve"> sung Gi</w:t>
      </w:r>
      <w:r w:rsidRPr="002E21B8">
        <w:rPr>
          <w:rFonts w:ascii="Arial" w:hAnsi="Arial" w:cs="Arial"/>
          <w:sz w:val="20"/>
          <w:szCs w:val="20"/>
        </w:rPr>
        <w:t>ấ</w:t>
      </w:r>
      <w:r w:rsidRPr="002E21B8">
        <w:rPr>
          <w:rFonts w:ascii="Arial" w:hAnsi="Arial" w:cs="Arial"/>
          <w:sz w:val="20"/>
          <w:szCs w:val="20"/>
        </w:rPr>
        <w:t>y phép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ch</w:t>
      </w:r>
      <w:r w:rsidRPr="002E21B8">
        <w:rPr>
          <w:rFonts w:ascii="Arial" w:hAnsi="Arial" w:cs="Arial"/>
          <w:sz w:val="20"/>
          <w:szCs w:val="20"/>
        </w:rPr>
        <w:t>ậ</w:t>
      </w:r>
      <w:r w:rsidRPr="002E21B8">
        <w:rPr>
          <w:rFonts w:ascii="Arial" w:hAnsi="Arial" w:cs="Arial"/>
          <w:sz w:val="20"/>
          <w:szCs w:val="20"/>
        </w:rPr>
        <w:t>m nh</w:t>
      </w:r>
      <w:r w:rsidRPr="002E21B8">
        <w:rPr>
          <w:rFonts w:ascii="Arial" w:hAnsi="Arial" w:cs="Arial"/>
          <w:sz w:val="20"/>
          <w:szCs w:val="20"/>
        </w:rPr>
        <w:t>ấ</w:t>
      </w:r>
      <w:r w:rsidRPr="002E21B8">
        <w:rPr>
          <w:rFonts w:ascii="Arial" w:hAnsi="Arial" w:cs="Arial"/>
          <w:sz w:val="20"/>
          <w:szCs w:val="20"/>
        </w:rPr>
        <w:t>t trong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 xml:space="preserve">i </w:t>
      </w:r>
      <w:r w:rsidRPr="002E21B8">
        <w:rPr>
          <w:rFonts w:ascii="Arial" w:hAnsi="Arial" w:cs="Arial"/>
          <w:sz w:val="20"/>
          <w:szCs w:val="20"/>
        </w:rPr>
        <w:t>đi</w:t>
      </w:r>
      <w:r w:rsidRPr="002E21B8">
        <w:rPr>
          <w:rFonts w:ascii="Arial" w:hAnsi="Arial" w:cs="Arial"/>
          <w:sz w:val="20"/>
          <w:szCs w:val="20"/>
        </w:rPr>
        <w:t>ể</w:t>
      </w:r>
      <w:r w:rsidRPr="002E21B8">
        <w:rPr>
          <w:rFonts w:ascii="Arial" w:hAnsi="Arial" w:cs="Arial"/>
          <w:sz w:val="20"/>
          <w:szCs w:val="20"/>
        </w:rPr>
        <w:t>m b kho</w:t>
      </w:r>
      <w:r w:rsidRPr="002E21B8">
        <w:rPr>
          <w:rFonts w:ascii="Arial" w:hAnsi="Arial" w:cs="Arial"/>
          <w:sz w:val="20"/>
          <w:szCs w:val="20"/>
        </w:rPr>
        <w:t>ả</w:t>
      </w:r>
      <w:r w:rsidRPr="002E21B8">
        <w:rPr>
          <w:rFonts w:ascii="Arial" w:hAnsi="Arial" w:cs="Arial"/>
          <w:sz w:val="20"/>
          <w:szCs w:val="20"/>
        </w:rPr>
        <w:t>n này, Cơ quan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ph</w:t>
      </w:r>
      <w:r w:rsidRPr="002E21B8">
        <w:rPr>
          <w:rFonts w:ascii="Arial" w:hAnsi="Arial" w:cs="Arial"/>
          <w:sz w:val="20"/>
          <w:szCs w:val="20"/>
        </w:rPr>
        <w:t>ả</w:t>
      </w:r>
      <w:r w:rsidRPr="002E21B8">
        <w:rPr>
          <w:rFonts w:ascii="Arial" w:hAnsi="Arial" w:cs="Arial"/>
          <w:sz w:val="20"/>
          <w:szCs w:val="20"/>
        </w:rPr>
        <w:t>i tr</w:t>
      </w:r>
      <w:r w:rsidRPr="002E21B8">
        <w:rPr>
          <w:rFonts w:ascii="Arial" w:hAnsi="Arial" w:cs="Arial"/>
          <w:sz w:val="20"/>
          <w:szCs w:val="20"/>
        </w:rPr>
        <w:t>ả</w:t>
      </w:r>
      <w:r w:rsidRPr="002E21B8">
        <w:rPr>
          <w:rFonts w:ascii="Arial" w:hAnsi="Arial" w:cs="Arial"/>
          <w:sz w:val="20"/>
          <w:szCs w:val="20"/>
        </w:rPr>
        <w:t xml:space="preserve"> l</w:t>
      </w:r>
      <w:r w:rsidRPr="002E21B8">
        <w:rPr>
          <w:rFonts w:ascii="Arial" w:hAnsi="Arial" w:cs="Arial"/>
          <w:sz w:val="20"/>
          <w:szCs w:val="20"/>
        </w:rPr>
        <w:t>ờ</w:t>
      </w:r>
      <w:r w:rsidRPr="002E21B8">
        <w:rPr>
          <w:rFonts w:ascii="Arial" w:hAnsi="Arial" w:cs="Arial"/>
          <w:sz w:val="20"/>
          <w:szCs w:val="20"/>
        </w:rPr>
        <w:t>i b</w:t>
      </w:r>
      <w:r w:rsidRPr="002E21B8">
        <w:rPr>
          <w:rFonts w:ascii="Arial" w:hAnsi="Arial" w:cs="Arial"/>
          <w:sz w:val="20"/>
          <w:szCs w:val="20"/>
        </w:rPr>
        <w:t>ằ</w:t>
      </w:r>
      <w:r w:rsidRPr="002E21B8">
        <w:rPr>
          <w:rFonts w:ascii="Arial" w:hAnsi="Arial" w:cs="Arial"/>
          <w:sz w:val="20"/>
          <w:szCs w:val="20"/>
        </w:rPr>
        <w:t>ng văn b</w:t>
      </w:r>
      <w:r w:rsidRPr="002E21B8">
        <w:rPr>
          <w:rFonts w:ascii="Arial" w:hAnsi="Arial" w:cs="Arial"/>
          <w:sz w:val="20"/>
          <w:szCs w:val="20"/>
        </w:rPr>
        <w:t>ả</w:t>
      </w:r>
      <w:r w:rsidRPr="002E21B8">
        <w:rPr>
          <w:rFonts w:ascii="Arial" w:hAnsi="Arial" w:cs="Arial"/>
          <w:sz w:val="20"/>
          <w:szCs w:val="20"/>
        </w:rPr>
        <w:t>n và nêu rõ lý do.</w:t>
      </w:r>
    </w:p>
    <w:p w14:paraId="15955E5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54. Th</w:t>
      </w:r>
      <w:r w:rsidRPr="002E21B8">
        <w:rPr>
          <w:rFonts w:ascii="Arial" w:hAnsi="Arial" w:cs="Arial"/>
          <w:b/>
          <w:sz w:val="20"/>
          <w:szCs w:val="20"/>
        </w:rPr>
        <w:t>ủ</w:t>
      </w:r>
      <w:r w:rsidRPr="002E21B8">
        <w:rPr>
          <w:rFonts w:ascii="Arial" w:hAnsi="Arial" w:cs="Arial"/>
          <w:b/>
          <w:sz w:val="20"/>
          <w:szCs w:val="20"/>
        </w:rPr>
        <w:t xml:space="preserve"> t</w:t>
      </w:r>
      <w:r w:rsidRPr="002E21B8">
        <w:rPr>
          <w:rFonts w:ascii="Arial" w:hAnsi="Arial" w:cs="Arial"/>
          <w:b/>
          <w:sz w:val="20"/>
          <w:szCs w:val="20"/>
        </w:rPr>
        <w:t>ụ</w:t>
      </w:r>
      <w:r w:rsidRPr="002E21B8">
        <w:rPr>
          <w:rFonts w:ascii="Arial" w:hAnsi="Arial" w:cs="Arial"/>
          <w:b/>
          <w:sz w:val="20"/>
          <w:szCs w:val="20"/>
        </w:rPr>
        <w:t>c c</w:t>
      </w:r>
      <w:r w:rsidRPr="002E21B8">
        <w:rPr>
          <w:rFonts w:ascii="Arial" w:hAnsi="Arial" w:cs="Arial"/>
          <w:b/>
          <w:sz w:val="20"/>
          <w:szCs w:val="20"/>
        </w:rPr>
        <w:t>ấ</w:t>
      </w:r>
      <w:r w:rsidRPr="002E21B8">
        <w:rPr>
          <w:rFonts w:ascii="Arial" w:hAnsi="Arial" w:cs="Arial"/>
          <w:b/>
          <w:sz w:val="20"/>
          <w:szCs w:val="20"/>
        </w:rPr>
        <w:t>p Ch</w:t>
      </w:r>
      <w:r w:rsidRPr="002E21B8">
        <w:rPr>
          <w:rFonts w:ascii="Arial" w:hAnsi="Arial" w:cs="Arial"/>
          <w:b/>
          <w:sz w:val="20"/>
          <w:szCs w:val="20"/>
        </w:rPr>
        <w:t>ứ</w:t>
      </w:r>
      <w:r w:rsidRPr="002E21B8">
        <w:rPr>
          <w:rFonts w:ascii="Arial" w:hAnsi="Arial" w:cs="Arial"/>
          <w:b/>
          <w:sz w:val="20"/>
          <w:szCs w:val="20"/>
        </w:rPr>
        <w:t>ng ch</w:t>
      </w:r>
      <w:r w:rsidRPr="002E21B8">
        <w:rPr>
          <w:rFonts w:ascii="Arial" w:hAnsi="Arial" w:cs="Arial"/>
          <w:b/>
          <w:sz w:val="20"/>
          <w:szCs w:val="20"/>
        </w:rPr>
        <w:t>ỉ</w:t>
      </w:r>
      <w:r w:rsidRPr="002E21B8">
        <w:rPr>
          <w:rFonts w:ascii="Arial" w:hAnsi="Arial" w:cs="Arial"/>
          <w:b/>
          <w:sz w:val="20"/>
          <w:szCs w:val="20"/>
        </w:rPr>
        <w:t xml:space="preserve"> nhân viên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p>
    <w:p w14:paraId="1E51C41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Cách th</w:t>
      </w:r>
      <w:r w:rsidRPr="002E21B8">
        <w:rPr>
          <w:rFonts w:ascii="Arial" w:hAnsi="Arial" w:cs="Arial"/>
          <w:sz w:val="20"/>
          <w:szCs w:val="20"/>
        </w:rPr>
        <w:t>ứ</w:t>
      </w:r>
      <w:r w:rsidRPr="002E21B8">
        <w:rPr>
          <w:rFonts w:ascii="Arial" w:hAnsi="Arial" w:cs="Arial"/>
          <w:sz w:val="20"/>
          <w:szCs w:val="20"/>
        </w:rPr>
        <w:t>c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w:t>
      </w:r>
    </w:p>
    <w:p w14:paraId="41DC89E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lastRenderedPageBreak/>
        <w:t>Cá nhân n</w:t>
      </w:r>
      <w:r w:rsidRPr="002E21B8">
        <w:rPr>
          <w:rFonts w:ascii="Arial" w:hAnsi="Arial" w:cs="Arial"/>
          <w:sz w:val="20"/>
          <w:szCs w:val="20"/>
        </w:rPr>
        <w:t>ộ</w:t>
      </w:r>
      <w:r w:rsidRPr="002E21B8">
        <w:rPr>
          <w:rFonts w:ascii="Arial" w:hAnsi="Arial" w:cs="Arial"/>
          <w:sz w:val="20"/>
          <w:szCs w:val="20"/>
        </w:rPr>
        <w:t>p h</w:t>
      </w:r>
      <w:r w:rsidRPr="002E21B8">
        <w:rPr>
          <w:rFonts w:ascii="Arial" w:hAnsi="Arial" w:cs="Arial"/>
          <w:sz w:val="20"/>
          <w:szCs w:val="20"/>
        </w:rPr>
        <w:t>ồ</w:t>
      </w:r>
      <w:r w:rsidRPr="002E21B8">
        <w:rPr>
          <w:rFonts w:ascii="Arial" w:hAnsi="Arial" w:cs="Arial"/>
          <w:sz w:val="20"/>
          <w:szCs w:val="20"/>
        </w:rPr>
        <w:t xml:space="preserve"> sơ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kho</w:t>
      </w:r>
      <w:r w:rsidRPr="002E21B8">
        <w:rPr>
          <w:rFonts w:ascii="Arial" w:hAnsi="Arial" w:cs="Arial"/>
          <w:sz w:val="20"/>
          <w:szCs w:val="20"/>
        </w:rPr>
        <w:t>ả</w:t>
      </w:r>
      <w:r w:rsidRPr="002E21B8">
        <w:rPr>
          <w:rFonts w:ascii="Arial" w:hAnsi="Arial" w:cs="Arial"/>
          <w:sz w:val="20"/>
          <w:szCs w:val="20"/>
        </w:rPr>
        <w:t>n 2 Đi</w:t>
      </w:r>
      <w:r w:rsidRPr="002E21B8">
        <w:rPr>
          <w:rFonts w:ascii="Arial" w:hAnsi="Arial" w:cs="Arial"/>
          <w:sz w:val="20"/>
          <w:szCs w:val="20"/>
        </w:rPr>
        <w:t>ề</w:t>
      </w:r>
      <w:r w:rsidRPr="002E21B8">
        <w:rPr>
          <w:rFonts w:ascii="Arial" w:hAnsi="Arial" w:cs="Arial"/>
          <w:sz w:val="20"/>
          <w:szCs w:val="20"/>
        </w:rPr>
        <w:t>u 36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 xml:space="preserve">nh </w:t>
      </w:r>
      <w:r w:rsidRPr="002E21B8">
        <w:rPr>
          <w:rFonts w:ascii="Arial" w:hAnsi="Arial" w:cs="Arial"/>
          <w:sz w:val="20"/>
          <w:szCs w:val="20"/>
        </w:rPr>
        <w:t>này.</w:t>
      </w:r>
    </w:p>
    <w:p w14:paraId="44A47F0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Thành ph</w:t>
      </w:r>
      <w:r w:rsidRPr="002E21B8">
        <w:rPr>
          <w:rFonts w:ascii="Arial" w:hAnsi="Arial" w:cs="Arial"/>
          <w:sz w:val="20"/>
          <w:szCs w:val="20"/>
        </w:rPr>
        <w:t>ầ</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w:t>
      </w:r>
    </w:p>
    <w:p w14:paraId="75A9E3EA"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Đơn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05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VIII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49DA73A3" w14:textId="3BC7FF5B"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B</w:t>
      </w:r>
      <w:r w:rsidRPr="002E21B8">
        <w:rPr>
          <w:rFonts w:ascii="Arial" w:hAnsi="Arial" w:cs="Arial"/>
          <w:sz w:val="20"/>
          <w:szCs w:val="20"/>
        </w:rPr>
        <w:t>ả</w:t>
      </w:r>
      <w:r w:rsidRPr="002E21B8">
        <w:rPr>
          <w:rFonts w:ascii="Arial" w:hAnsi="Arial" w:cs="Arial"/>
          <w:sz w:val="20"/>
          <w:szCs w:val="20"/>
        </w:rPr>
        <w:t>n sao b</w:t>
      </w:r>
      <w:r w:rsidRPr="002E21B8">
        <w:rPr>
          <w:rFonts w:ascii="Arial" w:hAnsi="Arial" w:cs="Arial"/>
          <w:sz w:val="20"/>
          <w:szCs w:val="20"/>
        </w:rPr>
        <w:t>ằ</w:t>
      </w:r>
      <w:r w:rsidRPr="002E21B8">
        <w:rPr>
          <w:rFonts w:ascii="Arial" w:hAnsi="Arial" w:cs="Arial"/>
          <w:sz w:val="20"/>
          <w:szCs w:val="20"/>
        </w:rPr>
        <w:t>ng t</w:t>
      </w:r>
      <w:r w:rsidRPr="002E21B8">
        <w:rPr>
          <w:rFonts w:ascii="Arial" w:hAnsi="Arial" w:cs="Arial"/>
          <w:sz w:val="20"/>
          <w:szCs w:val="20"/>
        </w:rPr>
        <w:t>ố</w:t>
      </w:r>
      <w:r w:rsidRPr="002E21B8">
        <w:rPr>
          <w:rFonts w:ascii="Arial" w:hAnsi="Arial" w:cs="Arial"/>
          <w:sz w:val="20"/>
          <w:szCs w:val="20"/>
        </w:rPr>
        <w:t>t nghi</w:t>
      </w:r>
      <w:r w:rsidRPr="002E21B8">
        <w:rPr>
          <w:rFonts w:ascii="Arial" w:hAnsi="Arial" w:cs="Arial"/>
          <w:sz w:val="20"/>
          <w:szCs w:val="20"/>
        </w:rPr>
        <w:t>ệ</w:t>
      </w:r>
      <w:r w:rsidRPr="002E21B8">
        <w:rPr>
          <w:rFonts w:ascii="Arial" w:hAnsi="Arial" w:cs="Arial"/>
          <w:sz w:val="20"/>
          <w:szCs w:val="20"/>
        </w:rPr>
        <w:t>p t</w:t>
      </w:r>
      <w:r w:rsidRPr="002E21B8">
        <w:rPr>
          <w:rFonts w:ascii="Arial" w:hAnsi="Arial" w:cs="Arial"/>
          <w:sz w:val="20"/>
          <w:szCs w:val="20"/>
        </w:rPr>
        <w:t>ừ</w:t>
      </w:r>
      <w:r w:rsidRPr="002E21B8">
        <w:rPr>
          <w:rFonts w:ascii="Arial" w:hAnsi="Arial" w:cs="Arial"/>
          <w:sz w:val="20"/>
          <w:szCs w:val="20"/>
        </w:rPr>
        <w:t xml:space="preserve"> cao đ</w:t>
      </w:r>
      <w:r w:rsidRPr="002E21B8">
        <w:rPr>
          <w:rFonts w:ascii="Arial" w:hAnsi="Arial" w:cs="Arial"/>
          <w:sz w:val="20"/>
          <w:szCs w:val="20"/>
        </w:rPr>
        <w:t>ẳ</w:t>
      </w:r>
      <w:r w:rsidRPr="002E21B8">
        <w:rPr>
          <w:rFonts w:ascii="Arial" w:hAnsi="Arial" w:cs="Arial"/>
          <w:sz w:val="20"/>
          <w:szCs w:val="20"/>
        </w:rPr>
        <w:t>ng tr</w:t>
      </w:r>
      <w:r w:rsidRPr="002E21B8">
        <w:rPr>
          <w:rFonts w:ascii="Arial" w:hAnsi="Arial" w:cs="Arial"/>
          <w:sz w:val="20"/>
          <w:szCs w:val="20"/>
        </w:rPr>
        <w:t>ở</w:t>
      </w:r>
      <w:r w:rsidRPr="002E21B8">
        <w:rPr>
          <w:rFonts w:ascii="Arial" w:hAnsi="Arial" w:cs="Arial"/>
          <w:sz w:val="20"/>
          <w:szCs w:val="20"/>
        </w:rPr>
        <w:t xml:space="preserve"> lên ho</w:t>
      </w:r>
      <w:r w:rsidRPr="002E21B8">
        <w:rPr>
          <w:rFonts w:ascii="Arial" w:hAnsi="Arial" w:cs="Arial"/>
          <w:sz w:val="20"/>
          <w:szCs w:val="20"/>
        </w:rPr>
        <w:t>ặ</w:t>
      </w:r>
      <w:r w:rsidRPr="002E21B8">
        <w:rPr>
          <w:rFonts w:ascii="Arial" w:hAnsi="Arial" w:cs="Arial"/>
          <w:sz w:val="20"/>
          <w:szCs w:val="20"/>
        </w:rPr>
        <w:t>c m</w:t>
      </w:r>
      <w:r w:rsidRPr="002E21B8">
        <w:rPr>
          <w:rFonts w:ascii="Arial" w:hAnsi="Arial" w:cs="Arial"/>
          <w:sz w:val="20"/>
          <w:szCs w:val="20"/>
        </w:rPr>
        <w:t>ộ</w:t>
      </w:r>
      <w:r w:rsidRPr="002E21B8">
        <w:rPr>
          <w:rFonts w:ascii="Arial" w:hAnsi="Arial" w:cs="Arial"/>
          <w:sz w:val="20"/>
          <w:szCs w:val="20"/>
        </w:rPr>
        <w:t>t trong các lo</w:t>
      </w:r>
      <w:r w:rsidRPr="002E21B8">
        <w:rPr>
          <w:rFonts w:ascii="Arial" w:hAnsi="Arial" w:cs="Arial"/>
          <w:sz w:val="20"/>
          <w:szCs w:val="20"/>
        </w:rPr>
        <w:t>ạ</w:t>
      </w:r>
      <w:r w:rsidRPr="002E21B8">
        <w:rPr>
          <w:rFonts w:ascii="Arial" w:hAnsi="Arial" w:cs="Arial"/>
          <w:sz w:val="20"/>
          <w:szCs w:val="20"/>
        </w:rPr>
        <w:t>i</w:t>
      </w:r>
      <w:r w:rsidR="00CC6F89">
        <w:rPr>
          <w:rFonts w:ascii="Arial" w:hAnsi="Arial" w:cs="Arial"/>
          <w:sz w:val="20"/>
          <w:szCs w:val="20"/>
        </w:rPr>
        <w:t xml:space="preserve"> </w:t>
      </w:r>
      <w:r w:rsidRPr="002E21B8">
        <w:rPr>
          <w:rFonts w:ascii="Arial" w:hAnsi="Arial" w:cs="Arial"/>
          <w:sz w:val="20"/>
          <w:szCs w:val="20"/>
        </w:rPr>
        <w:t>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ch</w:t>
      </w:r>
      <w:r w:rsidRPr="002E21B8">
        <w:rPr>
          <w:rFonts w:ascii="Arial" w:hAnsi="Arial" w:cs="Arial"/>
          <w:sz w:val="20"/>
          <w:szCs w:val="20"/>
        </w:rPr>
        <w:t>ứ</w:t>
      </w:r>
      <w:r w:rsidRPr="002E21B8">
        <w:rPr>
          <w:rFonts w:ascii="Arial" w:hAnsi="Arial" w:cs="Arial"/>
          <w:sz w:val="20"/>
          <w:szCs w:val="20"/>
        </w:rPr>
        <w:t>ng nh</w:t>
      </w:r>
      <w:r w:rsidRPr="002E21B8">
        <w:rPr>
          <w:rFonts w:ascii="Arial" w:hAnsi="Arial" w:cs="Arial"/>
          <w:sz w:val="20"/>
          <w:szCs w:val="20"/>
        </w:rPr>
        <w:t>ậ</w:t>
      </w:r>
      <w:r w:rsidRPr="002E21B8">
        <w:rPr>
          <w:rFonts w:ascii="Arial" w:hAnsi="Arial" w:cs="Arial"/>
          <w:sz w:val="20"/>
          <w:szCs w:val="20"/>
        </w:rPr>
        <w:t>n liên quan đ</w:t>
      </w:r>
      <w:r w:rsidRPr="002E21B8">
        <w:rPr>
          <w:rFonts w:ascii="Arial" w:hAnsi="Arial" w:cs="Arial"/>
          <w:sz w:val="20"/>
          <w:szCs w:val="20"/>
        </w:rPr>
        <w:t>ế</w:t>
      </w:r>
      <w:r w:rsidRPr="002E21B8">
        <w:rPr>
          <w:rFonts w:ascii="Arial" w:hAnsi="Arial" w:cs="Arial"/>
          <w:sz w:val="20"/>
          <w:szCs w:val="20"/>
        </w:rPr>
        <w:t>n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ch</w:t>
      </w:r>
      <w:r w:rsidRPr="002E21B8">
        <w:rPr>
          <w:rFonts w:ascii="Arial" w:hAnsi="Arial" w:cs="Arial"/>
          <w:sz w:val="20"/>
          <w:szCs w:val="20"/>
        </w:rPr>
        <w:t>ẩ</w:t>
      </w:r>
      <w:r w:rsidRPr="002E21B8">
        <w:rPr>
          <w:rFonts w:ascii="Arial" w:hAnsi="Arial" w:cs="Arial"/>
          <w:sz w:val="20"/>
          <w:szCs w:val="20"/>
        </w:rPr>
        <w:t xml:space="preserve">n đoán hình </w:t>
      </w:r>
      <w:r w:rsidRPr="002E21B8">
        <w:rPr>
          <w:rFonts w:ascii="Arial" w:hAnsi="Arial" w:cs="Arial"/>
          <w:sz w:val="20"/>
          <w:szCs w:val="20"/>
        </w:rPr>
        <w:t>ả</w:t>
      </w:r>
      <w:r w:rsidRPr="002E21B8">
        <w:rPr>
          <w:rFonts w:ascii="Arial" w:hAnsi="Arial" w:cs="Arial"/>
          <w:sz w:val="20"/>
          <w:szCs w:val="20"/>
        </w:rPr>
        <w:t>nh,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X-quang ch</w:t>
      </w:r>
      <w:r w:rsidRPr="002E21B8">
        <w:rPr>
          <w:rFonts w:ascii="Arial" w:hAnsi="Arial" w:cs="Arial"/>
          <w:sz w:val="20"/>
          <w:szCs w:val="20"/>
        </w:rPr>
        <w:t>ẩ</w:t>
      </w:r>
      <w:r w:rsidRPr="002E21B8">
        <w:rPr>
          <w:rFonts w:ascii="Arial" w:hAnsi="Arial" w:cs="Arial"/>
          <w:sz w:val="20"/>
          <w:szCs w:val="20"/>
        </w:rPr>
        <w:t>n đoán y t</w:t>
      </w:r>
      <w:r w:rsidRPr="002E21B8">
        <w:rPr>
          <w:rFonts w:ascii="Arial" w:hAnsi="Arial" w:cs="Arial"/>
          <w:sz w:val="20"/>
          <w:szCs w:val="20"/>
        </w:rPr>
        <w:t>ế</w:t>
      </w:r>
      <w:r w:rsidRPr="002E21B8">
        <w:rPr>
          <w:rFonts w:ascii="Arial" w:hAnsi="Arial" w:cs="Arial"/>
          <w:sz w:val="20"/>
          <w:szCs w:val="20"/>
        </w:rPr>
        <w:t>,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ch</w:t>
      </w:r>
      <w:r w:rsidRPr="002E21B8">
        <w:rPr>
          <w:rFonts w:ascii="Arial" w:hAnsi="Arial" w:cs="Arial"/>
          <w:sz w:val="20"/>
          <w:szCs w:val="20"/>
        </w:rPr>
        <w:t>ụ</w:t>
      </w:r>
      <w:r w:rsidRPr="002E21B8">
        <w:rPr>
          <w:rFonts w:ascii="Arial" w:hAnsi="Arial" w:cs="Arial"/>
          <w:sz w:val="20"/>
          <w:szCs w:val="20"/>
        </w:rPr>
        <w:t>p c</w:t>
      </w:r>
      <w:r w:rsidRPr="002E21B8">
        <w:rPr>
          <w:rFonts w:ascii="Arial" w:hAnsi="Arial" w:cs="Arial"/>
          <w:sz w:val="20"/>
          <w:szCs w:val="20"/>
        </w:rPr>
        <w:t>ắ</w:t>
      </w:r>
      <w:r w:rsidRPr="002E21B8">
        <w:rPr>
          <w:rFonts w:ascii="Arial" w:hAnsi="Arial" w:cs="Arial"/>
          <w:sz w:val="20"/>
          <w:szCs w:val="20"/>
        </w:rPr>
        <w:t>t l</w:t>
      </w:r>
      <w:r w:rsidRPr="002E21B8">
        <w:rPr>
          <w:rFonts w:ascii="Arial" w:hAnsi="Arial" w:cs="Arial"/>
          <w:sz w:val="20"/>
          <w:szCs w:val="20"/>
        </w:rPr>
        <w:t>ớ</w:t>
      </w:r>
      <w:r w:rsidRPr="002E21B8">
        <w:rPr>
          <w:rFonts w:ascii="Arial" w:hAnsi="Arial" w:cs="Arial"/>
          <w:sz w:val="20"/>
          <w:szCs w:val="20"/>
        </w:rPr>
        <w:t>p vi tính tích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PET (PET/CT), SPECT (SPECT/CT)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h</w:t>
      </w:r>
      <w:r w:rsidRPr="002E21B8">
        <w:rPr>
          <w:rFonts w:ascii="Arial" w:hAnsi="Arial" w:cs="Arial"/>
          <w:sz w:val="20"/>
          <w:szCs w:val="20"/>
        </w:rPr>
        <w:t>ồ</w:t>
      </w:r>
      <w:r w:rsidRPr="002E21B8">
        <w:rPr>
          <w:rFonts w:ascii="Arial" w:hAnsi="Arial" w:cs="Arial"/>
          <w:sz w:val="20"/>
          <w:szCs w:val="20"/>
        </w:rPr>
        <w:t xml:space="preserve"> sơ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ngư</w:t>
      </w:r>
      <w:r w:rsidRPr="002E21B8">
        <w:rPr>
          <w:rFonts w:ascii="Arial" w:hAnsi="Arial" w:cs="Arial"/>
          <w:sz w:val="20"/>
          <w:szCs w:val="20"/>
        </w:rPr>
        <w:t>ờ</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trách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b</w:t>
      </w:r>
      <w:r w:rsidRPr="002E21B8">
        <w:rPr>
          <w:rFonts w:ascii="Arial" w:hAnsi="Arial" w:cs="Arial"/>
          <w:sz w:val="20"/>
          <w:szCs w:val="20"/>
        </w:rPr>
        <w:t>ả</w:t>
      </w:r>
      <w:r w:rsidRPr="002E21B8">
        <w:rPr>
          <w:rFonts w:ascii="Arial" w:hAnsi="Arial" w:cs="Arial"/>
          <w:sz w:val="20"/>
          <w:szCs w:val="20"/>
        </w:rPr>
        <w:t>n sao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chuyên môn tương </w:t>
      </w:r>
      <w:r w:rsidRPr="002E21B8">
        <w:rPr>
          <w:rFonts w:ascii="Arial" w:hAnsi="Arial" w:cs="Arial"/>
          <w:sz w:val="20"/>
          <w:szCs w:val="20"/>
        </w:rPr>
        <w:t>ứ</w:t>
      </w:r>
      <w:r w:rsidRPr="002E21B8">
        <w:rPr>
          <w:rFonts w:ascii="Arial" w:hAnsi="Arial" w:cs="Arial"/>
          <w:sz w:val="20"/>
          <w:szCs w:val="20"/>
        </w:rPr>
        <w:t>ng v</w:t>
      </w:r>
      <w:r w:rsidRPr="002E21B8">
        <w:rPr>
          <w:rFonts w:ascii="Arial" w:hAnsi="Arial" w:cs="Arial"/>
          <w:sz w:val="20"/>
          <w:szCs w:val="20"/>
        </w:rPr>
        <w:t>ớ</w:t>
      </w:r>
      <w:r w:rsidRPr="002E21B8">
        <w:rPr>
          <w:rFonts w:ascii="Arial" w:hAnsi="Arial" w:cs="Arial"/>
          <w:sz w:val="20"/>
          <w:szCs w:val="20"/>
        </w:rPr>
        <w:t>i h</w:t>
      </w:r>
      <w:r w:rsidRPr="002E21B8">
        <w:rPr>
          <w:rFonts w:ascii="Arial" w:hAnsi="Arial" w:cs="Arial"/>
          <w:sz w:val="20"/>
          <w:szCs w:val="20"/>
        </w:rPr>
        <w:t>ồ</w:t>
      </w:r>
      <w:r w:rsidRPr="002E21B8">
        <w:rPr>
          <w:rFonts w:ascii="Arial" w:hAnsi="Arial" w:cs="Arial"/>
          <w:sz w:val="20"/>
          <w:szCs w:val="20"/>
        </w:rPr>
        <w:t xml:space="preserve"> sơ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khác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kho</w:t>
      </w:r>
      <w:r w:rsidRPr="002E21B8">
        <w:rPr>
          <w:rFonts w:ascii="Arial" w:hAnsi="Arial" w:cs="Arial"/>
          <w:sz w:val="20"/>
          <w:szCs w:val="20"/>
        </w:rPr>
        <w:t>ả</w:t>
      </w:r>
      <w:r w:rsidRPr="002E21B8">
        <w:rPr>
          <w:rFonts w:ascii="Arial" w:hAnsi="Arial" w:cs="Arial"/>
          <w:sz w:val="20"/>
          <w:szCs w:val="20"/>
        </w:rPr>
        <w:t>n 3 Đi</w:t>
      </w:r>
      <w:r w:rsidRPr="002E21B8">
        <w:rPr>
          <w:rFonts w:ascii="Arial" w:hAnsi="Arial" w:cs="Arial"/>
          <w:sz w:val="20"/>
          <w:szCs w:val="20"/>
        </w:rPr>
        <w:t>ề</w:t>
      </w:r>
      <w:r w:rsidRPr="002E21B8">
        <w:rPr>
          <w:rFonts w:ascii="Arial" w:hAnsi="Arial" w:cs="Arial"/>
          <w:sz w:val="20"/>
          <w:szCs w:val="20"/>
        </w:rPr>
        <w:t>u 21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5C9314D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Văn b</w:t>
      </w:r>
      <w:r w:rsidRPr="002E21B8">
        <w:rPr>
          <w:rFonts w:ascii="Arial" w:hAnsi="Arial" w:cs="Arial"/>
          <w:sz w:val="20"/>
          <w:szCs w:val="20"/>
        </w:rPr>
        <w:t>ả</w:t>
      </w:r>
      <w:r w:rsidRPr="002E21B8">
        <w:rPr>
          <w:rFonts w:ascii="Arial" w:hAnsi="Arial" w:cs="Arial"/>
          <w:sz w:val="20"/>
          <w:szCs w:val="20"/>
        </w:rPr>
        <w:t>n xác nh</w:t>
      </w:r>
      <w:r w:rsidRPr="002E21B8">
        <w:rPr>
          <w:rFonts w:ascii="Arial" w:hAnsi="Arial" w:cs="Arial"/>
          <w:sz w:val="20"/>
          <w:szCs w:val="20"/>
        </w:rPr>
        <w:t>ậ</w:t>
      </w:r>
      <w:r w:rsidRPr="002E21B8">
        <w:rPr>
          <w:rFonts w:ascii="Arial" w:hAnsi="Arial" w:cs="Arial"/>
          <w:sz w:val="20"/>
          <w:szCs w:val="20"/>
        </w:rPr>
        <w:t>n quá trình đ</w:t>
      </w:r>
      <w:r w:rsidRPr="002E21B8">
        <w:rPr>
          <w:rFonts w:ascii="Arial" w:hAnsi="Arial" w:cs="Arial"/>
          <w:sz w:val="20"/>
          <w:szCs w:val="20"/>
        </w:rPr>
        <w:t>ả</w:t>
      </w:r>
      <w:r w:rsidRPr="002E21B8">
        <w:rPr>
          <w:rFonts w:ascii="Arial" w:hAnsi="Arial" w:cs="Arial"/>
          <w:sz w:val="20"/>
          <w:szCs w:val="20"/>
        </w:rPr>
        <w:t>m nhi</w:t>
      </w:r>
      <w:r w:rsidRPr="002E21B8">
        <w:rPr>
          <w:rFonts w:ascii="Arial" w:hAnsi="Arial" w:cs="Arial"/>
          <w:sz w:val="20"/>
          <w:szCs w:val="20"/>
        </w:rPr>
        <w:t>ệ</w:t>
      </w:r>
      <w:r w:rsidRPr="002E21B8">
        <w:rPr>
          <w:rFonts w:ascii="Arial" w:hAnsi="Arial" w:cs="Arial"/>
          <w:sz w:val="20"/>
          <w:szCs w:val="20"/>
        </w:rPr>
        <w:t>m công vi</w:t>
      </w:r>
      <w:r w:rsidRPr="002E21B8">
        <w:rPr>
          <w:rFonts w:ascii="Arial" w:hAnsi="Arial" w:cs="Arial"/>
          <w:sz w:val="20"/>
          <w:szCs w:val="20"/>
        </w:rPr>
        <w:t>ệ</w:t>
      </w:r>
      <w:r w:rsidRPr="002E21B8">
        <w:rPr>
          <w:rFonts w:ascii="Arial" w:hAnsi="Arial" w:cs="Arial"/>
          <w:sz w:val="20"/>
          <w:szCs w:val="20"/>
        </w:rPr>
        <w:t>c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cá nhân đã đư</w:t>
      </w:r>
      <w:r w:rsidRPr="002E21B8">
        <w:rPr>
          <w:rFonts w:ascii="Arial" w:hAnsi="Arial" w:cs="Arial"/>
          <w:sz w:val="20"/>
          <w:szCs w:val="20"/>
        </w:rPr>
        <w:t>ợ</w:t>
      </w:r>
      <w:r w:rsidRPr="002E21B8">
        <w:rPr>
          <w:rFonts w:ascii="Arial" w:hAnsi="Arial" w:cs="Arial"/>
          <w:sz w:val="20"/>
          <w:szCs w:val="20"/>
        </w:rPr>
        <w:t>c c</w:t>
      </w:r>
      <w:r w:rsidRPr="002E21B8">
        <w:rPr>
          <w:rFonts w:ascii="Arial" w:hAnsi="Arial" w:cs="Arial"/>
          <w:sz w:val="20"/>
          <w:szCs w:val="20"/>
        </w:rPr>
        <w:t>ấ</w:t>
      </w:r>
      <w:r w:rsidRPr="002E21B8">
        <w:rPr>
          <w:rFonts w:ascii="Arial" w:hAnsi="Arial" w:cs="Arial"/>
          <w:sz w:val="20"/>
          <w:szCs w:val="20"/>
        </w:rPr>
        <w:t>p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19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119494FE" w14:textId="680E9679"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 xml:space="preserve">d) </w:t>
      </w:r>
      <w:r w:rsidRPr="002E21B8">
        <w:rPr>
          <w:rFonts w:ascii="Arial" w:hAnsi="Arial" w:cs="Arial"/>
          <w:sz w:val="20"/>
          <w:szCs w:val="20"/>
        </w:rPr>
        <w:t>Ả</w:t>
      </w:r>
      <w:r w:rsidRPr="002E21B8">
        <w:rPr>
          <w:rFonts w:ascii="Arial" w:hAnsi="Arial" w:cs="Arial"/>
          <w:sz w:val="20"/>
          <w:szCs w:val="20"/>
        </w:rPr>
        <w:t>nh</w:t>
      </w:r>
      <w:r w:rsidRPr="002E21B8">
        <w:rPr>
          <w:rFonts w:ascii="Arial" w:hAnsi="Arial" w:cs="Arial"/>
          <w:sz w:val="20"/>
          <w:szCs w:val="20"/>
        </w:rPr>
        <w:t xml:space="preserve"> chân dung c</w:t>
      </w:r>
      <w:r w:rsidRPr="002E21B8">
        <w:rPr>
          <w:rFonts w:ascii="Arial" w:hAnsi="Arial" w:cs="Arial"/>
          <w:sz w:val="20"/>
          <w:szCs w:val="20"/>
        </w:rPr>
        <w:t>ỡ</w:t>
      </w:r>
      <w:r w:rsidRPr="002E21B8">
        <w:rPr>
          <w:rFonts w:ascii="Arial" w:hAnsi="Arial" w:cs="Arial"/>
          <w:sz w:val="20"/>
          <w:szCs w:val="20"/>
        </w:rPr>
        <w:t xml:space="preserve"> 03 cm </w:t>
      </w:r>
      <w:r w:rsidR="009836E7">
        <w:rPr>
          <w:rFonts w:ascii="Arial" w:hAnsi="Arial" w:cs="Arial"/>
          <w:sz w:val="20"/>
          <w:szCs w:val="20"/>
        </w:rPr>
        <w:t>x</w:t>
      </w:r>
      <w:r w:rsidRPr="002E21B8">
        <w:rPr>
          <w:rFonts w:ascii="Arial" w:hAnsi="Arial" w:cs="Arial"/>
          <w:sz w:val="20"/>
          <w:szCs w:val="20"/>
        </w:rPr>
        <w:t xml:space="preserve"> 04 cm trong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n</w:t>
      </w:r>
      <w:r w:rsidRPr="002E21B8">
        <w:rPr>
          <w:rFonts w:ascii="Arial" w:hAnsi="Arial" w:cs="Arial"/>
          <w:sz w:val="20"/>
          <w:szCs w:val="20"/>
        </w:rPr>
        <w:t>ộ</w:t>
      </w:r>
      <w:r w:rsidRPr="002E21B8">
        <w:rPr>
          <w:rFonts w:ascii="Arial" w:hAnsi="Arial" w:cs="Arial"/>
          <w:sz w:val="20"/>
          <w:szCs w:val="20"/>
        </w:rPr>
        <w:t>p h</w:t>
      </w:r>
      <w:r w:rsidRPr="002E21B8">
        <w:rPr>
          <w:rFonts w:ascii="Arial" w:hAnsi="Arial" w:cs="Arial"/>
          <w:sz w:val="20"/>
          <w:szCs w:val="20"/>
        </w:rPr>
        <w:t>ồ</w:t>
      </w:r>
      <w:r w:rsidRPr="002E21B8">
        <w:rPr>
          <w:rFonts w:ascii="Arial" w:hAnsi="Arial" w:cs="Arial"/>
          <w:sz w:val="20"/>
          <w:szCs w:val="20"/>
        </w:rPr>
        <w:t xml:space="preserve"> sơ tr</w:t>
      </w:r>
      <w:r w:rsidRPr="002E21B8">
        <w:rPr>
          <w:rFonts w:ascii="Arial" w:hAnsi="Arial" w:cs="Arial"/>
          <w:sz w:val="20"/>
          <w:szCs w:val="20"/>
        </w:rPr>
        <w:t>ự</w:t>
      </w:r>
      <w:r w:rsidRPr="002E21B8">
        <w:rPr>
          <w:rFonts w:ascii="Arial" w:hAnsi="Arial" w:cs="Arial"/>
          <w:sz w:val="20"/>
          <w:szCs w:val="20"/>
        </w:rPr>
        <w:t>c ti</w:t>
      </w:r>
      <w:r w:rsidRPr="002E21B8">
        <w:rPr>
          <w:rFonts w:ascii="Arial" w:hAnsi="Arial" w:cs="Arial"/>
          <w:sz w:val="20"/>
          <w:szCs w:val="20"/>
        </w:rPr>
        <w:t>ế</w:t>
      </w:r>
      <w:r w:rsidRPr="002E21B8">
        <w:rPr>
          <w:rFonts w:ascii="Arial" w:hAnsi="Arial" w:cs="Arial"/>
          <w:sz w:val="20"/>
          <w:szCs w:val="20"/>
        </w:rPr>
        <w:t>p ho</w:t>
      </w:r>
      <w:r w:rsidRPr="002E21B8">
        <w:rPr>
          <w:rFonts w:ascii="Arial" w:hAnsi="Arial" w:cs="Arial"/>
          <w:sz w:val="20"/>
          <w:szCs w:val="20"/>
        </w:rPr>
        <w:t>ặ</w:t>
      </w:r>
      <w:r w:rsidRPr="002E21B8">
        <w:rPr>
          <w:rFonts w:ascii="Arial" w:hAnsi="Arial" w:cs="Arial"/>
          <w:sz w:val="20"/>
          <w:szCs w:val="20"/>
        </w:rPr>
        <w:t>c qua bưu đi</w:t>
      </w:r>
      <w:r w:rsidRPr="002E21B8">
        <w:rPr>
          <w:rFonts w:ascii="Arial" w:hAnsi="Arial" w:cs="Arial"/>
          <w:sz w:val="20"/>
          <w:szCs w:val="20"/>
        </w:rPr>
        <w:t>ệ</w:t>
      </w:r>
      <w:r w:rsidRPr="002E21B8">
        <w:rPr>
          <w:rFonts w:ascii="Arial" w:hAnsi="Arial" w:cs="Arial"/>
          <w:sz w:val="20"/>
          <w:szCs w:val="20"/>
        </w:rPr>
        <w:t>n; t</w:t>
      </w:r>
      <w:r w:rsidRPr="002E21B8">
        <w:rPr>
          <w:rFonts w:ascii="Arial" w:hAnsi="Arial" w:cs="Arial"/>
          <w:sz w:val="20"/>
          <w:szCs w:val="20"/>
        </w:rPr>
        <w:t>ệ</w:t>
      </w:r>
      <w:r w:rsidRPr="002E21B8">
        <w:rPr>
          <w:rFonts w:ascii="Arial" w:hAnsi="Arial" w:cs="Arial"/>
          <w:sz w:val="20"/>
          <w:szCs w:val="20"/>
        </w:rPr>
        <w:t xml:space="preserve">p tin </w:t>
      </w:r>
      <w:r w:rsidRPr="002E21B8">
        <w:rPr>
          <w:rFonts w:ascii="Arial" w:hAnsi="Arial" w:cs="Arial"/>
          <w:sz w:val="20"/>
          <w:szCs w:val="20"/>
        </w:rPr>
        <w:t>ả</w:t>
      </w:r>
      <w:r w:rsidRPr="002E21B8">
        <w:rPr>
          <w:rFonts w:ascii="Arial" w:hAnsi="Arial" w:cs="Arial"/>
          <w:sz w:val="20"/>
          <w:szCs w:val="20"/>
        </w:rPr>
        <w:t>nh c</w:t>
      </w:r>
      <w:r w:rsidRPr="002E21B8">
        <w:rPr>
          <w:rFonts w:ascii="Arial" w:hAnsi="Arial" w:cs="Arial"/>
          <w:sz w:val="20"/>
          <w:szCs w:val="20"/>
        </w:rPr>
        <w:t>ỡ</w:t>
      </w:r>
      <w:r w:rsidRPr="002E21B8">
        <w:rPr>
          <w:rFonts w:ascii="Arial" w:hAnsi="Arial" w:cs="Arial"/>
          <w:sz w:val="20"/>
          <w:szCs w:val="20"/>
        </w:rPr>
        <w:t xml:space="preserve"> 03 cm </w:t>
      </w:r>
      <w:r w:rsidR="009836E7">
        <w:rPr>
          <w:rFonts w:ascii="Arial" w:hAnsi="Arial" w:cs="Arial"/>
          <w:sz w:val="20"/>
          <w:szCs w:val="20"/>
        </w:rPr>
        <w:t>x</w:t>
      </w:r>
      <w:r w:rsidRPr="002E21B8">
        <w:rPr>
          <w:rFonts w:ascii="Arial" w:hAnsi="Arial" w:cs="Arial"/>
          <w:sz w:val="20"/>
          <w:szCs w:val="20"/>
        </w:rPr>
        <w:t xml:space="preserve"> 04 cm trong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n</w:t>
      </w:r>
      <w:r w:rsidRPr="002E21B8">
        <w:rPr>
          <w:rFonts w:ascii="Arial" w:hAnsi="Arial" w:cs="Arial"/>
          <w:sz w:val="20"/>
          <w:szCs w:val="20"/>
        </w:rPr>
        <w:t>ộ</w:t>
      </w:r>
      <w:r w:rsidRPr="002E21B8">
        <w:rPr>
          <w:rFonts w:ascii="Arial" w:hAnsi="Arial" w:cs="Arial"/>
          <w:sz w:val="20"/>
          <w:szCs w:val="20"/>
        </w:rPr>
        <w:t>p h</w:t>
      </w:r>
      <w:r w:rsidRPr="002E21B8">
        <w:rPr>
          <w:rFonts w:ascii="Arial" w:hAnsi="Arial" w:cs="Arial"/>
          <w:sz w:val="20"/>
          <w:szCs w:val="20"/>
        </w:rPr>
        <w:t>ồ</w:t>
      </w:r>
      <w:r w:rsidRPr="002E21B8">
        <w:rPr>
          <w:rFonts w:ascii="Arial" w:hAnsi="Arial" w:cs="Arial"/>
          <w:sz w:val="20"/>
          <w:szCs w:val="20"/>
        </w:rPr>
        <w:t xml:space="preserve"> sơ tr</w:t>
      </w:r>
      <w:r w:rsidRPr="002E21B8">
        <w:rPr>
          <w:rFonts w:ascii="Arial" w:hAnsi="Arial" w:cs="Arial"/>
          <w:sz w:val="20"/>
          <w:szCs w:val="20"/>
        </w:rPr>
        <w:t>ự</w:t>
      </w:r>
      <w:r w:rsidRPr="002E21B8">
        <w:rPr>
          <w:rFonts w:ascii="Arial" w:hAnsi="Arial" w:cs="Arial"/>
          <w:sz w:val="20"/>
          <w:szCs w:val="20"/>
        </w:rPr>
        <w:t>c tuy</w:t>
      </w:r>
      <w:r w:rsidRPr="002E21B8">
        <w:rPr>
          <w:rFonts w:ascii="Arial" w:hAnsi="Arial" w:cs="Arial"/>
          <w:sz w:val="20"/>
          <w:szCs w:val="20"/>
        </w:rPr>
        <w:t>ế</w:t>
      </w:r>
      <w:r w:rsidRPr="002E21B8">
        <w:rPr>
          <w:rFonts w:ascii="Arial" w:hAnsi="Arial" w:cs="Arial"/>
          <w:sz w:val="20"/>
          <w:szCs w:val="20"/>
        </w:rPr>
        <w:t>n.</w:t>
      </w:r>
    </w:p>
    <w:p w14:paraId="0C248FE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S</w:t>
      </w:r>
      <w:r w:rsidRPr="002E21B8">
        <w:rPr>
          <w:rFonts w:ascii="Arial" w:hAnsi="Arial" w:cs="Arial"/>
          <w:sz w:val="20"/>
          <w:szCs w:val="20"/>
        </w:rPr>
        <w:t>ố</w:t>
      </w:r>
      <w:r w:rsidRPr="002E21B8">
        <w:rPr>
          <w:rFonts w:ascii="Arial" w:hAnsi="Arial" w:cs="Arial"/>
          <w:sz w:val="20"/>
          <w:szCs w:val="20"/>
        </w:rPr>
        <w:t xml:space="preserve"> lư</w:t>
      </w:r>
      <w:r w:rsidRPr="002E21B8">
        <w:rPr>
          <w:rFonts w:ascii="Arial" w:hAnsi="Arial" w:cs="Arial"/>
          <w:sz w:val="20"/>
          <w:szCs w:val="20"/>
        </w:rPr>
        <w:t>ợ</w:t>
      </w:r>
      <w:r w:rsidRPr="002E21B8">
        <w:rPr>
          <w:rFonts w:ascii="Arial" w:hAnsi="Arial" w:cs="Arial"/>
          <w:sz w:val="20"/>
          <w:szCs w:val="20"/>
        </w:rPr>
        <w:t>ng h</w:t>
      </w:r>
      <w:r w:rsidRPr="002E21B8">
        <w:rPr>
          <w:rFonts w:ascii="Arial" w:hAnsi="Arial" w:cs="Arial"/>
          <w:sz w:val="20"/>
          <w:szCs w:val="20"/>
        </w:rPr>
        <w:t>ồ</w:t>
      </w:r>
      <w:r w:rsidRPr="002E21B8">
        <w:rPr>
          <w:rFonts w:ascii="Arial" w:hAnsi="Arial" w:cs="Arial"/>
          <w:sz w:val="20"/>
          <w:szCs w:val="20"/>
        </w:rPr>
        <w:t xml:space="preserve"> sơ: 01 b</w:t>
      </w:r>
      <w:r w:rsidRPr="002E21B8">
        <w:rPr>
          <w:rFonts w:ascii="Arial" w:hAnsi="Arial" w:cs="Arial"/>
          <w:sz w:val="20"/>
          <w:szCs w:val="20"/>
        </w:rPr>
        <w:t>ộ</w:t>
      </w:r>
      <w:r w:rsidRPr="002E21B8">
        <w:rPr>
          <w:rFonts w:ascii="Arial" w:hAnsi="Arial" w:cs="Arial"/>
          <w:sz w:val="20"/>
          <w:szCs w:val="20"/>
        </w:rPr>
        <w:t>.</w:t>
      </w:r>
    </w:p>
    <w:p w14:paraId="71B1F45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gi</w:t>
      </w:r>
      <w:r w:rsidRPr="002E21B8">
        <w:rPr>
          <w:rFonts w:ascii="Arial" w:hAnsi="Arial" w:cs="Arial"/>
          <w:sz w:val="20"/>
          <w:szCs w:val="20"/>
        </w:rPr>
        <w:t>ả</w:t>
      </w:r>
      <w:r w:rsidRPr="002E21B8">
        <w:rPr>
          <w:rFonts w:ascii="Arial" w:hAnsi="Arial" w:cs="Arial"/>
          <w:sz w:val="20"/>
          <w:szCs w:val="20"/>
        </w:rPr>
        <w:t>i quy</w:t>
      </w:r>
      <w:r w:rsidRPr="002E21B8">
        <w:rPr>
          <w:rFonts w:ascii="Arial" w:hAnsi="Arial" w:cs="Arial"/>
          <w:sz w:val="20"/>
          <w:szCs w:val="20"/>
        </w:rPr>
        <w:t>ế</w:t>
      </w:r>
      <w:r w:rsidRPr="002E21B8">
        <w:rPr>
          <w:rFonts w:ascii="Arial" w:hAnsi="Arial" w:cs="Arial"/>
          <w:sz w:val="20"/>
          <w:szCs w:val="20"/>
        </w:rPr>
        <w:t>t và tr</w:t>
      </w:r>
      <w:r w:rsidRPr="002E21B8">
        <w:rPr>
          <w:rFonts w:ascii="Arial" w:hAnsi="Arial" w:cs="Arial"/>
          <w:sz w:val="20"/>
          <w:szCs w:val="20"/>
        </w:rPr>
        <w:t>ả</w:t>
      </w:r>
      <w:r w:rsidRPr="002E21B8">
        <w:rPr>
          <w:rFonts w:ascii="Arial" w:hAnsi="Arial" w:cs="Arial"/>
          <w:sz w:val="20"/>
          <w:szCs w:val="20"/>
        </w:rPr>
        <w:t xml:space="preserve"> k</w:t>
      </w:r>
      <w:r w:rsidRPr="002E21B8">
        <w:rPr>
          <w:rFonts w:ascii="Arial" w:hAnsi="Arial" w:cs="Arial"/>
          <w:sz w:val="20"/>
          <w:szCs w:val="20"/>
        </w:rPr>
        <w:t>ế</w:t>
      </w:r>
      <w:r w:rsidRPr="002E21B8">
        <w:rPr>
          <w:rFonts w:ascii="Arial" w:hAnsi="Arial" w:cs="Arial"/>
          <w:sz w:val="20"/>
          <w:szCs w:val="20"/>
        </w:rPr>
        <w:t>t qu</w:t>
      </w:r>
      <w:r w:rsidRPr="002E21B8">
        <w:rPr>
          <w:rFonts w:ascii="Arial" w:hAnsi="Arial" w:cs="Arial"/>
          <w:sz w:val="20"/>
          <w:szCs w:val="20"/>
        </w:rPr>
        <w:t>ả</w:t>
      </w:r>
      <w:r w:rsidRPr="002E21B8">
        <w:rPr>
          <w:rFonts w:ascii="Arial" w:hAnsi="Arial" w:cs="Arial"/>
          <w:sz w:val="20"/>
          <w:szCs w:val="20"/>
        </w:rPr>
        <w:t>:</w:t>
      </w:r>
    </w:p>
    <w:p w14:paraId="52F6F8B5" w14:textId="2624D3B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Cơ quan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đ</w:t>
      </w:r>
      <w:r w:rsidRPr="002E21B8">
        <w:rPr>
          <w:rFonts w:ascii="Arial" w:hAnsi="Arial" w:cs="Arial"/>
          <w:sz w:val="20"/>
          <w:szCs w:val="20"/>
        </w:rPr>
        <w:t>ồ</w:t>
      </w:r>
      <w:r w:rsidRPr="002E21B8">
        <w:rPr>
          <w:rFonts w:ascii="Arial" w:hAnsi="Arial" w:cs="Arial"/>
          <w:sz w:val="20"/>
          <w:szCs w:val="20"/>
        </w:rPr>
        <w:t>ng th</w:t>
      </w:r>
      <w:r w:rsidRPr="002E21B8">
        <w:rPr>
          <w:rFonts w:ascii="Arial" w:hAnsi="Arial" w:cs="Arial"/>
          <w:sz w:val="20"/>
          <w:szCs w:val="20"/>
        </w:rPr>
        <w:t>ờ</w:t>
      </w:r>
      <w:r w:rsidRPr="002E21B8">
        <w:rPr>
          <w:rFonts w:ascii="Arial" w:hAnsi="Arial" w:cs="Arial"/>
          <w:sz w:val="20"/>
          <w:szCs w:val="20"/>
        </w:rPr>
        <w:t>i ki</w:t>
      </w:r>
      <w:r w:rsidRPr="002E21B8">
        <w:rPr>
          <w:rFonts w:ascii="Arial" w:hAnsi="Arial" w:cs="Arial"/>
          <w:sz w:val="20"/>
          <w:szCs w:val="20"/>
        </w:rPr>
        <w:t>ể</w:t>
      </w:r>
      <w:r w:rsidRPr="002E21B8">
        <w:rPr>
          <w:rFonts w:ascii="Arial" w:hAnsi="Arial" w:cs="Arial"/>
          <w:sz w:val="20"/>
          <w:szCs w:val="20"/>
        </w:rPr>
        <w:t>m tra tính đ</w:t>
      </w:r>
      <w:r w:rsidRPr="002E21B8">
        <w:rPr>
          <w:rFonts w:ascii="Arial" w:hAnsi="Arial" w:cs="Arial"/>
          <w:sz w:val="20"/>
          <w:szCs w:val="20"/>
        </w:rPr>
        <w:t>ầ</w:t>
      </w:r>
      <w:r w:rsidRPr="002E21B8">
        <w:rPr>
          <w:rFonts w:ascii="Arial" w:hAnsi="Arial" w:cs="Arial"/>
          <w:sz w:val="20"/>
          <w:szCs w:val="20"/>
        </w:rPr>
        <w:t>y đ</w:t>
      </w:r>
      <w:r w:rsidRPr="002E21B8">
        <w:rPr>
          <w:rFonts w:ascii="Arial" w:hAnsi="Arial" w:cs="Arial"/>
          <w:sz w:val="20"/>
          <w:szCs w:val="20"/>
        </w:rPr>
        <w:t>ủ</w:t>
      </w:r>
      <w:r w:rsidRPr="002E21B8">
        <w:rPr>
          <w:rFonts w:ascii="Arial" w:hAnsi="Arial" w:cs="Arial"/>
          <w:sz w:val="20"/>
          <w:szCs w:val="20"/>
        </w:rPr>
        <w:t>,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ệ</w:t>
      </w:r>
      <w:r w:rsidRPr="002E21B8">
        <w:rPr>
          <w:rFonts w:ascii="Arial" w:hAnsi="Arial" w:cs="Arial"/>
          <w:sz w:val="20"/>
          <w:szCs w:val="20"/>
        </w:rPr>
        <w:t xml:space="preserve"> và tính phí, l</w:t>
      </w:r>
      <w:r w:rsidRPr="002E21B8">
        <w:rPr>
          <w:rFonts w:ascii="Arial" w:hAnsi="Arial" w:cs="Arial"/>
          <w:sz w:val="20"/>
          <w:szCs w:val="20"/>
        </w:rPr>
        <w:t>ệ</w:t>
      </w:r>
      <w:r w:rsidRPr="002E21B8">
        <w:rPr>
          <w:rFonts w:ascii="Arial" w:hAnsi="Arial" w:cs="Arial"/>
          <w:sz w:val="20"/>
          <w:szCs w:val="20"/>
        </w:rPr>
        <w:t xml:space="preserve"> phí khi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gi</w:t>
      </w:r>
      <w:r w:rsidRPr="002E21B8">
        <w:rPr>
          <w:rFonts w:ascii="Arial" w:hAnsi="Arial" w:cs="Arial"/>
          <w:sz w:val="20"/>
          <w:szCs w:val="20"/>
        </w:rPr>
        <w:t>ả</w:t>
      </w:r>
      <w:r w:rsidRPr="002E21B8">
        <w:rPr>
          <w:rFonts w:ascii="Arial" w:hAnsi="Arial" w:cs="Arial"/>
          <w:sz w:val="20"/>
          <w:szCs w:val="20"/>
        </w:rPr>
        <w:t>i quy</w:t>
      </w:r>
      <w:r w:rsidRPr="002E21B8">
        <w:rPr>
          <w:rFonts w:ascii="Arial" w:hAnsi="Arial" w:cs="Arial"/>
          <w:sz w:val="20"/>
          <w:szCs w:val="20"/>
        </w:rPr>
        <w:t>ế</w:t>
      </w:r>
      <w:r w:rsidRPr="002E21B8">
        <w:rPr>
          <w:rFonts w:ascii="Arial" w:hAnsi="Arial" w:cs="Arial"/>
          <w:sz w:val="20"/>
          <w:szCs w:val="20"/>
        </w:rPr>
        <w:t>t th</w:t>
      </w:r>
      <w:r w:rsidRPr="002E21B8">
        <w:rPr>
          <w:rFonts w:ascii="Arial" w:hAnsi="Arial" w:cs="Arial"/>
          <w:sz w:val="20"/>
          <w:szCs w:val="20"/>
        </w:rPr>
        <w:t>ủ</w:t>
      </w:r>
      <w:r w:rsidRPr="002E21B8">
        <w:rPr>
          <w:rFonts w:ascii="Arial" w:hAnsi="Arial" w:cs="Arial"/>
          <w:sz w:val="20"/>
          <w:szCs w:val="20"/>
        </w:rPr>
        <w:t xml:space="preserve"> t</w:t>
      </w:r>
      <w:r w:rsidRPr="002E21B8">
        <w:rPr>
          <w:rFonts w:ascii="Arial" w:hAnsi="Arial" w:cs="Arial"/>
          <w:sz w:val="20"/>
          <w:szCs w:val="20"/>
        </w:rPr>
        <w:t>ụ</w:t>
      </w:r>
      <w:r w:rsidRPr="002E21B8">
        <w:rPr>
          <w:rFonts w:ascii="Arial" w:hAnsi="Arial" w:cs="Arial"/>
          <w:sz w:val="20"/>
          <w:szCs w:val="20"/>
        </w:rPr>
        <w:t>c hành chính thông qua cách th</w:t>
      </w:r>
      <w:r w:rsidRPr="002E21B8">
        <w:rPr>
          <w:rFonts w:ascii="Arial" w:hAnsi="Arial" w:cs="Arial"/>
          <w:sz w:val="20"/>
          <w:szCs w:val="20"/>
        </w:rPr>
        <w:t>ứ</w:t>
      </w:r>
      <w:r w:rsidRPr="002E21B8">
        <w:rPr>
          <w:rFonts w:ascii="Arial" w:hAnsi="Arial" w:cs="Arial"/>
          <w:sz w:val="20"/>
          <w:szCs w:val="20"/>
        </w:rPr>
        <w:t>c n</w:t>
      </w:r>
      <w:r w:rsidRPr="002E21B8">
        <w:rPr>
          <w:rFonts w:ascii="Arial" w:hAnsi="Arial" w:cs="Arial"/>
          <w:sz w:val="20"/>
          <w:szCs w:val="20"/>
        </w:rPr>
        <w:t>ộ</w:t>
      </w:r>
      <w:r w:rsidRPr="002E21B8">
        <w:rPr>
          <w:rFonts w:ascii="Arial" w:hAnsi="Arial" w:cs="Arial"/>
          <w:sz w:val="20"/>
          <w:szCs w:val="20"/>
        </w:rPr>
        <w:t>p tr</w:t>
      </w:r>
      <w:r w:rsidRPr="002E21B8">
        <w:rPr>
          <w:rFonts w:ascii="Arial" w:hAnsi="Arial" w:cs="Arial"/>
          <w:sz w:val="20"/>
          <w:szCs w:val="20"/>
        </w:rPr>
        <w:t>ự</w:t>
      </w:r>
      <w:r w:rsidRPr="002E21B8">
        <w:rPr>
          <w:rFonts w:ascii="Arial" w:hAnsi="Arial" w:cs="Arial"/>
          <w:sz w:val="20"/>
          <w:szCs w:val="20"/>
        </w:rPr>
        <w:t>c ti</w:t>
      </w:r>
      <w:r w:rsidRPr="002E21B8">
        <w:rPr>
          <w:rFonts w:ascii="Arial" w:hAnsi="Arial" w:cs="Arial"/>
          <w:sz w:val="20"/>
          <w:szCs w:val="20"/>
        </w:rPr>
        <w:t>ế</w:t>
      </w:r>
      <w:r w:rsidRPr="002E21B8">
        <w:rPr>
          <w:rFonts w:ascii="Arial" w:hAnsi="Arial" w:cs="Arial"/>
          <w:sz w:val="20"/>
          <w:szCs w:val="20"/>
        </w:rPr>
        <w:t>p.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h</w:t>
      </w:r>
      <w:r w:rsidRPr="002E21B8">
        <w:rPr>
          <w:rFonts w:ascii="Arial" w:hAnsi="Arial" w:cs="Arial"/>
          <w:sz w:val="20"/>
          <w:szCs w:val="20"/>
        </w:rPr>
        <w:t>ồ</w:t>
      </w:r>
      <w:r w:rsidRPr="002E21B8">
        <w:rPr>
          <w:rFonts w:ascii="Arial" w:hAnsi="Arial" w:cs="Arial"/>
          <w:sz w:val="20"/>
          <w:szCs w:val="20"/>
        </w:rPr>
        <w:t xml:space="preserve"> sơ n</w:t>
      </w:r>
      <w:r w:rsidRPr="002E21B8">
        <w:rPr>
          <w:rFonts w:ascii="Arial" w:hAnsi="Arial" w:cs="Arial"/>
          <w:sz w:val="20"/>
          <w:szCs w:val="20"/>
        </w:rPr>
        <w:t>ộ</w:t>
      </w:r>
      <w:r w:rsidRPr="002E21B8">
        <w:rPr>
          <w:rFonts w:ascii="Arial" w:hAnsi="Arial" w:cs="Arial"/>
          <w:sz w:val="20"/>
          <w:szCs w:val="20"/>
        </w:rPr>
        <w:t>p tr</w:t>
      </w:r>
      <w:r w:rsidRPr="002E21B8">
        <w:rPr>
          <w:rFonts w:ascii="Arial" w:hAnsi="Arial" w:cs="Arial"/>
          <w:sz w:val="20"/>
          <w:szCs w:val="20"/>
        </w:rPr>
        <w:t>ự</w:t>
      </w:r>
      <w:r w:rsidRPr="002E21B8">
        <w:rPr>
          <w:rFonts w:ascii="Arial" w:hAnsi="Arial" w:cs="Arial"/>
          <w:sz w:val="20"/>
          <w:szCs w:val="20"/>
        </w:rPr>
        <w:t>c tuy</w:t>
      </w:r>
      <w:r w:rsidRPr="002E21B8">
        <w:rPr>
          <w:rFonts w:ascii="Arial" w:hAnsi="Arial" w:cs="Arial"/>
          <w:sz w:val="20"/>
          <w:szCs w:val="20"/>
        </w:rPr>
        <w:t>ế</w:t>
      </w:r>
      <w:r w:rsidRPr="002E21B8">
        <w:rPr>
          <w:rFonts w:ascii="Arial" w:hAnsi="Arial" w:cs="Arial"/>
          <w:sz w:val="20"/>
          <w:szCs w:val="20"/>
        </w:rPr>
        <w:t>n ho</w:t>
      </w:r>
      <w:r w:rsidRPr="002E21B8">
        <w:rPr>
          <w:rFonts w:ascii="Arial" w:hAnsi="Arial" w:cs="Arial"/>
          <w:sz w:val="20"/>
          <w:szCs w:val="20"/>
        </w:rPr>
        <w:t>ặ</w:t>
      </w:r>
      <w:r w:rsidRPr="002E21B8">
        <w:rPr>
          <w:rFonts w:ascii="Arial" w:hAnsi="Arial" w:cs="Arial"/>
          <w:sz w:val="20"/>
          <w:szCs w:val="20"/>
        </w:rPr>
        <w:t>c qua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bưu chính, trong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03 ngày làm vi</w:t>
      </w:r>
      <w:r w:rsidRPr="002E21B8">
        <w:rPr>
          <w:rFonts w:ascii="Arial" w:hAnsi="Arial" w:cs="Arial"/>
          <w:sz w:val="20"/>
          <w:szCs w:val="20"/>
        </w:rPr>
        <w:t>ệ</w:t>
      </w:r>
      <w:r w:rsidRPr="002E21B8">
        <w:rPr>
          <w:rFonts w:ascii="Arial" w:hAnsi="Arial" w:cs="Arial"/>
          <w:sz w:val="20"/>
          <w:szCs w:val="20"/>
        </w:rPr>
        <w:t>c k</w:t>
      </w:r>
      <w:r w:rsidRPr="002E21B8">
        <w:rPr>
          <w:rFonts w:ascii="Arial" w:hAnsi="Arial" w:cs="Arial"/>
          <w:sz w:val="20"/>
          <w:szCs w:val="20"/>
        </w:rPr>
        <w:t>ể</w:t>
      </w:r>
      <w:r w:rsidRPr="002E21B8">
        <w:rPr>
          <w:rFonts w:ascii="Arial" w:hAnsi="Arial" w:cs="Arial"/>
          <w:sz w:val="20"/>
          <w:szCs w:val="20"/>
        </w:rPr>
        <w:t xml:space="preserve"> t</w:t>
      </w:r>
      <w:r w:rsidRPr="002E21B8">
        <w:rPr>
          <w:rFonts w:ascii="Arial" w:hAnsi="Arial" w:cs="Arial"/>
          <w:sz w:val="20"/>
          <w:szCs w:val="20"/>
        </w:rPr>
        <w:t>ừ</w:t>
      </w:r>
      <w:r w:rsidRPr="002E21B8">
        <w:rPr>
          <w:rFonts w:ascii="Arial" w:hAnsi="Arial" w:cs="Arial"/>
          <w:sz w:val="20"/>
          <w:szCs w:val="20"/>
        </w:rPr>
        <w:t xml:space="preserve"> ngày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w:t>
      </w:r>
      <w:r w:rsidRPr="002E21B8">
        <w:rPr>
          <w:rFonts w:ascii="Arial" w:hAnsi="Arial" w:cs="Arial"/>
          <w:sz w:val="20"/>
          <w:szCs w:val="20"/>
        </w:rPr>
        <w:t>sơ, cơ quan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ph</w:t>
      </w:r>
      <w:r w:rsidRPr="002E21B8">
        <w:rPr>
          <w:rFonts w:ascii="Arial" w:hAnsi="Arial" w:cs="Arial"/>
          <w:sz w:val="20"/>
          <w:szCs w:val="20"/>
        </w:rPr>
        <w:t>ả</w:t>
      </w:r>
      <w:r w:rsidRPr="002E21B8">
        <w:rPr>
          <w:rFonts w:ascii="Arial" w:hAnsi="Arial" w:cs="Arial"/>
          <w:sz w:val="20"/>
          <w:szCs w:val="20"/>
        </w:rPr>
        <w:t>i ki</w:t>
      </w:r>
      <w:r w:rsidRPr="002E21B8">
        <w:rPr>
          <w:rFonts w:ascii="Arial" w:hAnsi="Arial" w:cs="Arial"/>
          <w:sz w:val="20"/>
          <w:szCs w:val="20"/>
        </w:rPr>
        <w:t>ể</w:t>
      </w:r>
      <w:r w:rsidRPr="002E21B8">
        <w:rPr>
          <w:rFonts w:ascii="Arial" w:hAnsi="Arial" w:cs="Arial"/>
          <w:sz w:val="20"/>
          <w:szCs w:val="20"/>
        </w:rPr>
        <w:t>m tra tính đ</w:t>
      </w:r>
      <w:r w:rsidRPr="002E21B8">
        <w:rPr>
          <w:rFonts w:ascii="Arial" w:hAnsi="Arial" w:cs="Arial"/>
          <w:sz w:val="20"/>
          <w:szCs w:val="20"/>
        </w:rPr>
        <w:t>ầ</w:t>
      </w:r>
      <w:r w:rsidRPr="002E21B8">
        <w:rPr>
          <w:rFonts w:ascii="Arial" w:hAnsi="Arial" w:cs="Arial"/>
          <w:sz w:val="20"/>
          <w:szCs w:val="20"/>
        </w:rPr>
        <w:t>y đ</w:t>
      </w:r>
      <w:r w:rsidRPr="002E21B8">
        <w:rPr>
          <w:rFonts w:ascii="Arial" w:hAnsi="Arial" w:cs="Arial"/>
          <w:sz w:val="20"/>
          <w:szCs w:val="20"/>
        </w:rPr>
        <w:t>ủ</w:t>
      </w:r>
      <w:r w:rsidRPr="002E21B8">
        <w:rPr>
          <w:rFonts w:ascii="Arial" w:hAnsi="Arial" w:cs="Arial"/>
          <w:sz w:val="20"/>
          <w:szCs w:val="20"/>
        </w:rPr>
        <w:t>,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ệ</w:t>
      </w:r>
      <w:r w:rsidRPr="002E21B8">
        <w:rPr>
          <w:rFonts w:ascii="Arial" w:hAnsi="Arial" w:cs="Arial"/>
          <w:sz w:val="20"/>
          <w:szCs w:val="20"/>
        </w:rPr>
        <w:t xml:space="preserve"> c</w:t>
      </w:r>
      <w:r w:rsidRPr="002E21B8">
        <w:rPr>
          <w:rFonts w:ascii="Arial" w:hAnsi="Arial" w:cs="Arial"/>
          <w:sz w:val="20"/>
          <w:szCs w:val="20"/>
        </w:rPr>
        <w:t>ủ</w:t>
      </w:r>
      <w:r w:rsidRPr="002E21B8">
        <w:rPr>
          <w:rFonts w:ascii="Arial" w:hAnsi="Arial" w:cs="Arial"/>
          <w:sz w:val="20"/>
          <w:szCs w:val="20"/>
        </w:rPr>
        <w:t>a h</w:t>
      </w:r>
      <w:r w:rsidRPr="002E21B8">
        <w:rPr>
          <w:rFonts w:ascii="Arial" w:hAnsi="Arial" w:cs="Arial"/>
          <w:sz w:val="20"/>
          <w:szCs w:val="20"/>
        </w:rPr>
        <w:t>ồ</w:t>
      </w:r>
      <w:r w:rsidRPr="002E21B8">
        <w:rPr>
          <w:rFonts w:ascii="Arial" w:hAnsi="Arial" w:cs="Arial"/>
          <w:sz w:val="20"/>
          <w:szCs w:val="20"/>
        </w:rPr>
        <w:t xml:space="preserve"> sơ và thông báo b</w:t>
      </w:r>
      <w:r w:rsidRPr="002E21B8">
        <w:rPr>
          <w:rFonts w:ascii="Arial" w:hAnsi="Arial" w:cs="Arial"/>
          <w:sz w:val="20"/>
          <w:szCs w:val="20"/>
        </w:rPr>
        <w:t>ằ</w:t>
      </w:r>
      <w:r w:rsidRPr="002E21B8">
        <w:rPr>
          <w:rFonts w:ascii="Arial" w:hAnsi="Arial" w:cs="Arial"/>
          <w:sz w:val="20"/>
          <w:szCs w:val="20"/>
        </w:rPr>
        <w:t>ng văn b</w:t>
      </w:r>
      <w:r w:rsidRPr="002E21B8">
        <w:rPr>
          <w:rFonts w:ascii="Arial" w:hAnsi="Arial" w:cs="Arial"/>
          <w:sz w:val="20"/>
          <w:szCs w:val="20"/>
        </w:rPr>
        <w:t>ả</w:t>
      </w:r>
      <w:r w:rsidRPr="002E21B8">
        <w:rPr>
          <w:rFonts w:ascii="Arial" w:hAnsi="Arial" w:cs="Arial"/>
          <w:sz w:val="20"/>
          <w:szCs w:val="20"/>
        </w:rPr>
        <w:t>n m</w:t>
      </w:r>
      <w:r w:rsidRPr="002E21B8">
        <w:rPr>
          <w:rFonts w:ascii="Arial" w:hAnsi="Arial" w:cs="Arial"/>
          <w:sz w:val="20"/>
          <w:szCs w:val="20"/>
        </w:rPr>
        <w:t>ứ</w:t>
      </w:r>
      <w:r w:rsidRPr="002E21B8">
        <w:rPr>
          <w:rFonts w:ascii="Arial" w:hAnsi="Arial" w:cs="Arial"/>
          <w:sz w:val="20"/>
          <w:szCs w:val="20"/>
        </w:rPr>
        <w:t>c l</w:t>
      </w:r>
      <w:r w:rsidRPr="002E21B8">
        <w:rPr>
          <w:rFonts w:ascii="Arial" w:hAnsi="Arial" w:cs="Arial"/>
          <w:sz w:val="20"/>
          <w:szCs w:val="20"/>
        </w:rPr>
        <w:t>ệ</w:t>
      </w:r>
      <w:r w:rsidRPr="002E21B8">
        <w:rPr>
          <w:rFonts w:ascii="Arial" w:hAnsi="Arial" w:cs="Arial"/>
          <w:sz w:val="20"/>
          <w:szCs w:val="20"/>
        </w:rPr>
        <w:t xml:space="preserve"> phí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h</w:t>
      </w:r>
      <w:r w:rsidRPr="002E21B8">
        <w:rPr>
          <w:rFonts w:ascii="Arial" w:hAnsi="Arial" w:cs="Arial"/>
          <w:sz w:val="20"/>
          <w:szCs w:val="20"/>
        </w:rPr>
        <w:t>ồ</w:t>
      </w:r>
      <w:r w:rsidRPr="002E21B8">
        <w:rPr>
          <w:rFonts w:ascii="Arial" w:hAnsi="Arial" w:cs="Arial"/>
          <w:sz w:val="20"/>
          <w:szCs w:val="20"/>
        </w:rPr>
        <w:t xml:space="preserve"> sơ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ệ</w:t>
      </w:r>
      <w:r w:rsidRPr="002E21B8">
        <w:rPr>
          <w:rFonts w:ascii="Arial" w:hAnsi="Arial" w:cs="Arial"/>
          <w:sz w:val="20"/>
          <w:szCs w:val="20"/>
        </w:rPr>
        <w:t xml:space="preserve">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n</w:t>
      </w:r>
      <w:r w:rsidRPr="002E21B8">
        <w:rPr>
          <w:rFonts w:ascii="Arial" w:hAnsi="Arial" w:cs="Arial"/>
          <w:sz w:val="20"/>
          <w:szCs w:val="20"/>
        </w:rPr>
        <w:t>ộ</w:t>
      </w:r>
      <w:r w:rsidRPr="002E21B8">
        <w:rPr>
          <w:rFonts w:ascii="Arial" w:hAnsi="Arial" w:cs="Arial"/>
          <w:sz w:val="20"/>
          <w:szCs w:val="20"/>
        </w:rPr>
        <w:t>p nhi</w:t>
      </w:r>
      <w:r w:rsidRPr="002E21B8">
        <w:rPr>
          <w:rFonts w:ascii="Arial" w:hAnsi="Arial" w:cs="Arial"/>
          <w:sz w:val="20"/>
          <w:szCs w:val="20"/>
        </w:rPr>
        <w:t>ề</w:t>
      </w:r>
      <w:r w:rsidRPr="002E21B8">
        <w:rPr>
          <w:rFonts w:ascii="Arial" w:hAnsi="Arial" w:cs="Arial"/>
          <w:sz w:val="20"/>
          <w:szCs w:val="20"/>
        </w:rPr>
        <w:t>u h</w:t>
      </w:r>
      <w:r w:rsidRPr="002E21B8">
        <w:rPr>
          <w:rFonts w:ascii="Arial" w:hAnsi="Arial" w:cs="Arial"/>
          <w:sz w:val="20"/>
          <w:szCs w:val="20"/>
        </w:rPr>
        <w:t>ồ</w:t>
      </w:r>
      <w:r w:rsidRPr="002E21B8">
        <w:rPr>
          <w:rFonts w:ascii="Arial" w:hAnsi="Arial" w:cs="Arial"/>
          <w:sz w:val="20"/>
          <w:szCs w:val="20"/>
        </w:rPr>
        <w:t xml:space="preserve"> sơ cùng th</w:t>
      </w:r>
      <w:r w:rsidRPr="002E21B8">
        <w:rPr>
          <w:rFonts w:ascii="Arial" w:hAnsi="Arial" w:cs="Arial"/>
          <w:sz w:val="20"/>
          <w:szCs w:val="20"/>
        </w:rPr>
        <w:t>ờ</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cơ quan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phát hành 01 b</w:t>
      </w:r>
      <w:r w:rsidRPr="002E21B8">
        <w:rPr>
          <w:rFonts w:ascii="Arial" w:hAnsi="Arial" w:cs="Arial"/>
          <w:sz w:val="20"/>
          <w:szCs w:val="20"/>
        </w:rPr>
        <w:t>ả</w:t>
      </w:r>
      <w:r w:rsidRPr="002E21B8">
        <w:rPr>
          <w:rFonts w:ascii="Arial" w:hAnsi="Arial" w:cs="Arial"/>
          <w:sz w:val="20"/>
          <w:szCs w:val="20"/>
        </w:rPr>
        <w:t>n thông báo m</w:t>
      </w:r>
      <w:r w:rsidRPr="002E21B8">
        <w:rPr>
          <w:rFonts w:ascii="Arial" w:hAnsi="Arial" w:cs="Arial"/>
          <w:sz w:val="20"/>
          <w:szCs w:val="20"/>
        </w:rPr>
        <w:t>ứ</w:t>
      </w:r>
      <w:r w:rsidRPr="002E21B8">
        <w:rPr>
          <w:rFonts w:ascii="Arial" w:hAnsi="Arial" w:cs="Arial"/>
          <w:sz w:val="20"/>
          <w:szCs w:val="20"/>
        </w:rPr>
        <w:t>c phí, l</w:t>
      </w:r>
      <w:r w:rsidRPr="002E21B8">
        <w:rPr>
          <w:rFonts w:ascii="Arial" w:hAnsi="Arial" w:cs="Arial"/>
          <w:sz w:val="20"/>
          <w:szCs w:val="20"/>
        </w:rPr>
        <w:t>ệ</w:t>
      </w:r>
      <w:r w:rsidRPr="002E21B8">
        <w:rPr>
          <w:rFonts w:ascii="Arial" w:hAnsi="Arial" w:cs="Arial"/>
          <w:sz w:val="20"/>
          <w:szCs w:val="20"/>
        </w:rPr>
        <w:t xml:space="preserve"> ph</w:t>
      </w:r>
      <w:r w:rsidRPr="002E21B8">
        <w:rPr>
          <w:rFonts w:ascii="Arial" w:hAnsi="Arial" w:cs="Arial"/>
          <w:sz w:val="20"/>
          <w:szCs w:val="20"/>
        </w:rPr>
        <w:t>í cho t</w:t>
      </w:r>
      <w:r w:rsidRPr="002E21B8">
        <w:rPr>
          <w:rFonts w:ascii="Arial" w:hAnsi="Arial" w:cs="Arial"/>
          <w:sz w:val="20"/>
          <w:szCs w:val="20"/>
        </w:rPr>
        <w:t>ấ</w:t>
      </w:r>
      <w:r w:rsidRPr="002E21B8">
        <w:rPr>
          <w:rFonts w:ascii="Arial" w:hAnsi="Arial" w:cs="Arial"/>
          <w:sz w:val="20"/>
          <w:szCs w:val="20"/>
        </w:rPr>
        <w:t>t c</w:t>
      </w:r>
      <w:r w:rsidRPr="002E21B8">
        <w:rPr>
          <w:rFonts w:ascii="Arial" w:hAnsi="Arial" w:cs="Arial"/>
          <w:sz w:val="20"/>
          <w:szCs w:val="20"/>
        </w:rPr>
        <w:t>ả</w:t>
      </w:r>
      <w:r w:rsidRPr="002E21B8">
        <w:rPr>
          <w:rFonts w:ascii="Arial" w:hAnsi="Arial" w:cs="Arial"/>
          <w:sz w:val="20"/>
          <w:szCs w:val="20"/>
        </w:rPr>
        <w:t xml:space="preserve"> h</w:t>
      </w:r>
      <w:r w:rsidRPr="002E21B8">
        <w:rPr>
          <w:rFonts w:ascii="Arial" w:hAnsi="Arial" w:cs="Arial"/>
          <w:sz w:val="20"/>
          <w:szCs w:val="20"/>
        </w:rPr>
        <w:t>ồ</w:t>
      </w:r>
      <w:r w:rsidRPr="002E21B8">
        <w:rPr>
          <w:rFonts w:ascii="Arial" w:hAnsi="Arial" w:cs="Arial"/>
          <w:sz w:val="20"/>
          <w:szCs w:val="20"/>
        </w:rPr>
        <w:t xml:space="preserve"> sơ) ho</w:t>
      </w:r>
      <w:r w:rsidRPr="002E21B8">
        <w:rPr>
          <w:rFonts w:ascii="Arial" w:hAnsi="Arial" w:cs="Arial"/>
          <w:sz w:val="20"/>
          <w:szCs w:val="20"/>
        </w:rPr>
        <w:t>ặ</w:t>
      </w:r>
      <w:r w:rsidRPr="002E21B8">
        <w:rPr>
          <w:rFonts w:ascii="Arial" w:hAnsi="Arial" w:cs="Arial"/>
          <w:sz w:val="20"/>
          <w:szCs w:val="20"/>
        </w:rPr>
        <w:t>c thông báo yêu c</w:t>
      </w:r>
      <w:r w:rsidRPr="002E21B8">
        <w:rPr>
          <w:rFonts w:ascii="Arial" w:hAnsi="Arial" w:cs="Arial"/>
          <w:sz w:val="20"/>
          <w:szCs w:val="20"/>
        </w:rPr>
        <w:t>ầ</w:t>
      </w:r>
      <w:r w:rsidRPr="002E21B8">
        <w:rPr>
          <w:rFonts w:ascii="Arial" w:hAnsi="Arial" w:cs="Arial"/>
          <w:sz w:val="20"/>
          <w:szCs w:val="20"/>
        </w:rPr>
        <w:t>u s</w:t>
      </w:r>
      <w:r w:rsidRPr="002E21B8">
        <w:rPr>
          <w:rFonts w:ascii="Arial" w:hAnsi="Arial" w:cs="Arial"/>
          <w:sz w:val="20"/>
          <w:szCs w:val="20"/>
        </w:rPr>
        <w:t>ử</w:t>
      </w:r>
      <w:r w:rsidRPr="002E21B8">
        <w:rPr>
          <w:rFonts w:ascii="Arial" w:hAnsi="Arial" w:cs="Arial"/>
          <w:sz w:val="20"/>
          <w:szCs w:val="20"/>
        </w:rPr>
        <w:t>a đ</w:t>
      </w:r>
      <w:r w:rsidRPr="002E21B8">
        <w:rPr>
          <w:rFonts w:ascii="Arial" w:hAnsi="Arial" w:cs="Arial"/>
          <w:sz w:val="20"/>
          <w:szCs w:val="20"/>
        </w:rPr>
        <w:t>ổ</w:t>
      </w:r>
      <w:r w:rsidRPr="002E21B8">
        <w:rPr>
          <w:rFonts w:ascii="Arial" w:hAnsi="Arial" w:cs="Arial"/>
          <w:sz w:val="20"/>
          <w:szCs w:val="20"/>
        </w:rPr>
        <w:t>i, b</w:t>
      </w:r>
      <w:r w:rsidRPr="002E21B8">
        <w:rPr>
          <w:rFonts w:ascii="Arial" w:hAnsi="Arial" w:cs="Arial"/>
          <w:sz w:val="20"/>
          <w:szCs w:val="20"/>
        </w:rPr>
        <w:t>ổ</w:t>
      </w:r>
      <w:r w:rsidRPr="002E21B8">
        <w:rPr>
          <w:rFonts w:ascii="Arial" w:hAnsi="Arial" w:cs="Arial"/>
          <w:sz w:val="20"/>
          <w:szCs w:val="20"/>
        </w:rPr>
        <w:t xml:space="preserve"> sung h</w:t>
      </w:r>
      <w:r w:rsidRPr="002E21B8">
        <w:rPr>
          <w:rFonts w:ascii="Arial" w:hAnsi="Arial" w:cs="Arial"/>
          <w:sz w:val="20"/>
          <w:szCs w:val="20"/>
        </w:rPr>
        <w:t>ồ</w:t>
      </w:r>
      <w:r w:rsidRPr="002E21B8">
        <w:rPr>
          <w:rFonts w:ascii="Arial" w:hAnsi="Arial" w:cs="Arial"/>
          <w:sz w:val="20"/>
          <w:szCs w:val="20"/>
        </w:rPr>
        <w:t xml:space="preserve"> sơ n</w:t>
      </w:r>
      <w:r w:rsidRPr="002E21B8">
        <w:rPr>
          <w:rFonts w:ascii="Arial" w:hAnsi="Arial" w:cs="Arial"/>
          <w:sz w:val="20"/>
          <w:szCs w:val="20"/>
        </w:rPr>
        <w:t>ế</w:t>
      </w:r>
      <w:r w:rsidRPr="002E21B8">
        <w:rPr>
          <w:rFonts w:ascii="Arial" w:hAnsi="Arial" w:cs="Arial"/>
          <w:sz w:val="20"/>
          <w:szCs w:val="20"/>
        </w:rPr>
        <w:t>u h</w:t>
      </w:r>
      <w:r w:rsidRPr="002E21B8">
        <w:rPr>
          <w:rFonts w:ascii="Arial" w:hAnsi="Arial" w:cs="Arial"/>
          <w:sz w:val="20"/>
          <w:szCs w:val="20"/>
        </w:rPr>
        <w:t>ồ</w:t>
      </w:r>
      <w:r w:rsidRPr="002E21B8">
        <w:rPr>
          <w:rFonts w:ascii="Arial" w:hAnsi="Arial" w:cs="Arial"/>
          <w:sz w:val="20"/>
          <w:szCs w:val="20"/>
        </w:rPr>
        <w:t xml:space="preserve"> sơ chưa đ</w:t>
      </w:r>
      <w:r w:rsidRPr="002E21B8">
        <w:rPr>
          <w:rFonts w:ascii="Arial" w:hAnsi="Arial" w:cs="Arial"/>
          <w:sz w:val="20"/>
          <w:szCs w:val="20"/>
        </w:rPr>
        <w:t>ầ</w:t>
      </w:r>
      <w:r w:rsidRPr="002E21B8">
        <w:rPr>
          <w:rFonts w:ascii="Arial" w:hAnsi="Arial" w:cs="Arial"/>
          <w:sz w:val="20"/>
          <w:szCs w:val="20"/>
        </w:rPr>
        <w:t>y đ</w:t>
      </w:r>
      <w:r w:rsidRPr="002E21B8">
        <w:rPr>
          <w:rFonts w:ascii="Arial" w:hAnsi="Arial" w:cs="Arial"/>
          <w:sz w:val="20"/>
          <w:szCs w:val="20"/>
        </w:rPr>
        <w:t>ủ</w:t>
      </w:r>
      <w:r w:rsidRPr="002E21B8">
        <w:rPr>
          <w:rFonts w:ascii="Arial" w:hAnsi="Arial" w:cs="Arial"/>
          <w:sz w:val="20"/>
          <w:szCs w:val="20"/>
        </w:rPr>
        <w:t>,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ệ</w:t>
      </w:r>
      <w:r w:rsidRPr="002E21B8">
        <w:rPr>
          <w:rFonts w:ascii="Arial" w:hAnsi="Arial" w:cs="Arial"/>
          <w:sz w:val="20"/>
          <w:szCs w:val="20"/>
        </w:rPr>
        <w:t xml:space="preserve"> b</w:t>
      </w:r>
      <w:r w:rsidRPr="002E21B8">
        <w:rPr>
          <w:rFonts w:ascii="Arial" w:hAnsi="Arial" w:cs="Arial"/>
          <w:sz w:val="20"/>
          <w:szCs w:val="20"/>
        </w:rPr>
        <w:t>ằ</w:t>
      </w:r>
      <w:r w:rsidRPr="002E21B8">
        <w:rPr>
          <w:rFonts w:ascii="Arial" w:hAnsi="Arial" w:cs="Arial"/>
          <w:sz w:val="20"/>
          <w:szCs w:val="20"/>
        </w:rPr>
        <w:t>ng văn b</w:t>
      </w:r>
      <w:r w:rsidRPr="002E21B8">
        <w:rPr>
          <w:rFonts w:ascii="Arial" w:hAnsi="Arial" w:cs="Arial"/>
          <w:sz w:val="20"/>
          <w:szCs w:val="20"/>
        </w:rPr>
        <w:t>ả</w:t>
      </w:r>
      <w:r w:rsidRPr="002E21B8">
        <w:rPr>
          <w:rFonts w:ascii="Arial" w:hAnsi="Arial" w:cs="Arial"/>
          <w:sz w:val="20"/>
          <w:szCs w:val="20"/>
        </w:rPr>
        <w:t>n ho</w:t>
      </w:r>
      <w:r w:rsidRPr="002E21B8">
        <w:rPr>
          <w:rFonts w:ascii="Arial" w:hAnsi="Arial" w:cs="Arial"/>
          <w:sz w:val="20"/>
          <w:szCs w:val="20"/>
        </w:rPr>
        <w:t>ặ</w:t>
      </w:r>
      <w:r w:rsidRPr="002E21B8">
        <w:rPr>
          <w:rFonts w:ascii="Arial" w:hAnsi="Arial" w:cs="Arial"/>
          <w:sz w:val="20"/>
          <w:szCs w:val="20"/>
        </w:rPr>
        <w:t>c thông báo tr</w:t>
      </w:r>
      <w:r w:rsidRPr="002E21B8">
        <w:rPr>
          <w:rFonts w:ascii="Arial" w:hAnsi="Arial" w:cs="Arial"/>
          <w:sz w:val="20"/>
          <w:szCs w:val="20"/>
        </w:rPr>
        <w:t>ự</w:t>
      </w:r>
      <w:r w:rsidRPr="002E21B8">
        <w:rPr>
          <w:rFonts w:ascii="Arial" w:hAnsi="Arial" w:cs="Arial"/>
          <w:sz w:val="20"/>
          <w:szCs w:val="20"/>
        </w:rPr>
        <w:t>c tuy</w:t>
      </w:r>
      <w:r w:rsidRPr="002E21B8">
        <w:rPr>
          <w:rFonts w:ascii="Arial" w:hAnsi="Arial" w:cs="Arial"/>
          <w:sz w:val="20"/>
          <w:szCs w:val="20"/>
        </w:rPr>
        <w:t>ế</w:t>
      </w:r>
      <w:r w:rsidRPr="002E21B8">
        <w:rPr>
          <w:rFonts w:ascii="Arial" w:hAnsi="Arial" w:cs="Arial"/>
          <w:sz w:val="20"/>
          <w:szCs w:val="20"/>
        </w:rPr>
        <w:t xml:space="preserve">n trên </w:t>
      </w:r>
      <w:r w:rsidR="000534A1">
        <w:rPr>
          <w:rFonts w:ascii="Arial" w:hAnsi="Arial" w:cs="Arial"/>
          <w:sz w:val="20"/>
          <w:szCs w:val="20"/>
        </w:rPr>
        <w:t>C</w:t>
      </w:r>
      <w:r w:rsidRPr="002E21B8">
        <w:rPr>
          <w:rFonts w:ascii="Arial" w:hAnsi="Arial" w:cs="Arial"/>
          <w:sz w:val="20"/>
          <w:szCs w:val="20"/>
        </w:rPr>
        <w:t>ổ</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công qu</w:t>
      </w:r>
      <w:r w:rsidRPr="002E21B8">
        <w:rPr>
          <w:rFonts w:ascii="Arial" w:hAnsi="Arial" w:cs="Arial"/>
          <w:sz w:val="20"/>
          <w:szCs w:val="20"/>
        </w:rPr>
        <w:t>ố</w:t>
      </w:r>
      <w:r w:rsidRPr="002E21B8">
        <w:rPr>
          <w:rFonts w:ascii="Arial" w:hAnsi="Arial" w:cs="Arial"/>
          <w:sz w:val="20"/>
          <w:szCs w:val="20"/>
        </w:rPr>
        <w:t>c gia.</w:t>
      </w:r>
    </w:p>
    <w:p w14:paraId="67B0089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Sau khi nh</w:t>
      </w:r>
      <w:r w:rsidRPr="002E21B8">
        <w:rPr>
          <w:rFonts w:ascii="Arial" w:hAnsi="Arial" w:cs="Arial"/>
          <w:sz w:val="20"/>
          <w:szCs w:val="20"/>
        </w:rPr>
        <w:t>ậ</w:t>
      </w:r>
      <w:r w:rsidRPr="002E21B8">
        <w:rPr>
          <w:rFonts w:ascii="Arial" w:hAnsi="Arial" w:cs="Arial"/>
          <w:sz w:val="20"/>
          <w:szCs w:val="20"/>
        </w:rPr>
        <w:t>n đ</w:t>
      </w:r>
      <w:r w:rsidRPr="002E21B8">
        <w:rPr>
          <w:rFonts w:ascii="Arial" w:hAnsi="Arial" w:cs="Arial"/>
          <w:sz w:val="20"/>
          <w:szCs w:val="20"/>
        </w:rPr>
        <w:t>ủ</w:t>
      </w:r>
      <w:r w:rsidRPr="002E21B8">
        <w:rPr>
          <w:rFonts w:ascii="Arial" w:hAnsi="Arial" w:cs="Arial"/>
          <w:sz w:val="20"/>
          <w:szCs w:val="20"/>
        </w:rPr>
        <w:t xml:space="preserve"> h</w:t>
      </w:r>
      <w:r w:rsidRPr="002E21B8">
        <w:rPr>
          <w:rFonts w:ascii="Arial" w:hAnsi="Arial" w:cs="Arial"/>
          <w:sz w:val="20"/>
          <w:szCs w:val="20"/>
        </w:rPr>
        <w:t>ồ</w:t>
      </w:r>
      <w:r w:rsidRPr="002E21B8">
        <w:rPr>
          <w:rFonts w:ascii="Arial" w:hAnsi="Arial" w:cs="Arial"/>
          <w:sz w:val="20"/>
          <w:szCs w:val="20"/>
        </w:rPr>
        <w:t xml:space="preserve"> sơ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ệ</w:t>
      </w:r>
      <w:r w:rsidRPr="002E21B8">
        <w:rPr>
          <w:rFonts w:ascii="Arial" w:hAnsi="Arial" w:cs="Arial"/>
          <w:sz w:val="20"/>
          <w:szCs w:val="20"/>
        </w:rPr>
        <w:t xml:space="preserve"> và l</w:t>
      </w:r>
      <w:r w:rsidRPr="002E21B8">
        <w:rPr>
          <w:rFonts w:ascii="Arial" w:hAnsi="Arial" w:cs="Arial"/>
          <w:sz w:val="20"/>
          <w:szCs w:val="20"/>
        </w:rPr>
        <w:t>ệ</w:t>
      </w:r>
      <w:r w:rsidRPr="002E21B8">
        <w:rPr>
          <w:rFonts w:ascii="Arial" w:hAnsi="Arial" w:cs="Arial"/>
          <w:sz w:val="20"/>
          <w:szCs w:val="20"/>
        </w:rPr>
        <w:t xml:space="preserve"> phí theo quy đ</w:t>
      </w:r>
      <w:r w:rsidRPr="002E21B8">
        <w:rPr>
          <w:rFonts w:ascii="Arial" w:hAnsi="Arial" w:cs="Arial"/>
          <w:sz w:val="20"/>
          <w:szCs w:val="20"/>
        </w:rPr>
        <w:t>ị</w:t>
      </w:r>
      <w:r w:rsidRPr="002E21B8">
        <w:rPr>
          <w:rFonts w:ascii="Arial" w:hAnsi="Arial" w:cs="Arial"/>
          <w:sz w:val="20"/>
          <w:szCs w:val="20"/>
        </w:rPr>
        <w:t>nh, cơ quan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 xml:space="preserve">n có trách </w:t>
      </w:r>
      <w:r w:rsidRPr="002E21B8">
        <w:rPr>
          <w:rFonts w:ascii="Arial" w:hAnsi="Arial" w:cs="Arial"/>
          <w:sz w:val="20"/>
          <w:szCs w:val="20"/>
        </w:rPr>
        <w:t>nhi</w:t>
      </w:r>
      <w:r w:rsidRPr="002E21B8">
        <w:rPr>
          <w:rFonts w:ascii="Arial" w:hAnsi="Arial" w:cs="Arial"/>
          <w:sz w:val="20"/>
          <w:szCs w:val="20"/>
        </w:rPr>
        <w:t>ệ</w:t>
      </w:r>
      <w:r w:rsidRPr="002E21B8">
        <w:rPr>
          <w:rFonts w:ascii="Arial" w:hAnsi="Arial" w:cs="Arial"/>
          <w:sz w:val="20"/>
          <w:szCs w:val="20"/>
        </w:rPr>
        <w:t>m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th</w:t>
      </w:r>
      <w:r w:rsidRPr="002E21B8">
        <w:rPr>
          <w:rFonts w:ascii="Arial" w:hAnsi="Arial" w:cs="Arial"/>
          <w:sz w:val="20"/>
          <w:szCs w:val="20"/>
        </w:rPr>
        <w:t>ẩ</w:t>
      </w:r>
      <w:r w:rsidRPr="002E21B8">
        <w:rPr>
          <w:rFonts w:ascii="Arial" w:hAnsi="Arial" w:cs="Arial"/>
          <w:sz w:val="20"/>
          <w:szCs w:val="20"/>
        </w:rPr>
        <w:t>m đ</w:t>
      </w:r>
      <w:r w:rsidRPr="002E21B8">
        <w:rPr>
          <w:rFonts w:ascii="Arial" w:hAnsi="Arial" w:cs="Arial"/>
          <w:sz w:val="20"/>
          <w:szCs w:val="20"/>
        </w:rPr>
        <w:t>ị</w:t>
      </w:r>
      <w:r w:rsidRPr="002E21B8">
        <w:rPr>
          <w:rFonts w:ascii="Arial" w:hAnsi="Arial" w:cs="Arial"/>
          <w:sz w:val="20"/>
          <w:szCs w:val="20"/>
        </w:rPr>
        <w:t>nh h</w:t>
      </w:r>
      <w:r w:rsidRPr="002E21B8">
        <w:rPr>
          <w:rFonts w:ascii="Arial" w:hAnsi="Arial" w:cs="Arial"/>
          <w:sz w:val="20"/>
          <w:szCs w:val="20"/>
        </w:rPr>
        <w:t>ồ</w:t>
      </w:r>
      <w:r w:rsidRPr="002E21B8">
        <w:rPr>
          <w:rFonts w:ascii="Arial" w:hAnsi="Arial" w:cs="Arial"/>
          <w:sz w:val="20"/>
          <w:szCs w:val="20"/>
        </w:rPr>
        <w:t xml:space="preserve"> sơ và c</w:t>
      </w:r>
      <w:r w:rsidRPr="002E21B8">
        <w:rPr>
          <w:rFonts w:ascii="Arial" w:hAnsi="Arial" w:cs="Arial"/>
          <w:sz w:val="20"/>
          <w:szCs w:val="20"/>
        </w:rPr>
        <w:t>ấ</w:t>
      </w:r>
      <w:r w:rsidRPr="002E21B8">
        <w:rPr>
          <w:rFonts w:ascii="Arial" w:hAnsi="Arial" w:cs="Arial"/>
          <w:sz w:val="20"/>
          <w:szCs w:val="20"/>
        </w:rPr>
        <w:t>p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03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X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6746D56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th</w:t>
      </w:r>
      <w:r w:rsidRPr="002E21B8">
        <w:rPr>
          <w:rFonts w:ascii="Arial" w:hAnsi="Arial" w:cs="Arial"/>
          <w:sz w:val="20"/>
          <w:szCs w:val="20"/>
        </w:rPr>
        <w:t>ẩ</w:t>
      </w:r>
      <w:r w:rsidRPr="002E21B8">
        <w:rPr>
          <w:rFonts w:ascii="Arial" w:hAnsi="Arial" w:cs="Arial"/>
          <w:sz w:val="20"/>
          <w:szCs w:val="20"/>
        </w:rPr>
        <w:t>m đ</w:t>
      </w:r>
      <w:r w:rsidRPr="002E21B8">
        <w:rPr>
          <w:rFonts w:ascii="Arial" w:hAnsi="Arial" w:cs="Arial"/>
          <w:sz w:val="20"/>
          <w:szCs w:val="20"/>
        </w:rPr>
        <w:t>ị</w:t>
      </w:r>
      <w:r w:rsidRPr="002E21B8">
        <w:rPr>
          <w:rFonts w:ascii="Arial" w:hAnsi="Arial" w:cs="Arial"/>
          <w:sz w:val="20"/>
          <w:szCs w:val="20"/>
        </w:rPr>
        <w:t>nh h</w:t>
      </w:r>
      <w:r w:rsidRPr="002E21B8">
        <w:rPr>
          <w:rFonts w:ascii="Arial" w:hAnsi="Arial" w:cs="Arial"/>
          <w:sz w:val="20"/>
          <w:szCs w:val="20"/>
        </w:rPr>
        <w:t>ồ</w:t>
      </w:r>
      <w:r w:rsidRPr="002E21B8">
        <w:rPr>
          <w:rFonts w:ascii="Arial" w:hAnsi="Arial" w:cs="Arial"/>
          <w:sz w:val="20"/>
          <w:szCs w:val="20"/>
        </w:rPr>
        <w:t xml:space="preserve"> sơ và c</w:t>
      </w:r>
      <w:r w:rsidRPr="002E21B8">
        <w:rPr>
          <w:rFonts w:ascii="Arial" w:hAnsi="Arial" w:cs="Arial"/>
          <w:sz w:val="20"/>
          <w:szCs w:val="20"/>
        </w:rPr>
        <w:t>ấ</w:t>
      </w:r>
      <w:r w:rsidRPr="002E21B8">
        <w:rPr>
          <w:rFonts w:ascii="Arial" w:hAnsi="Arial" w:cs="Arial"/>
          <w:sz w:val="20"/>
          <w:szCs w:val="20"/>
        </w:rPr>
        <w:t>p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là 10 ngày làm vi</w:t>
      </w:r>
      <w:r w:rsidRPr="002E21B8">
        <w:rPr>
          <w:rFonts w:ascii="Arial" w:hAnsi="Arial" w:cs="Arial"/>
          <w:sz w:val="20"/>
          <w:szCs w:val="20"/>
        </w:rPr>
        <w:t>ệ</w:t>
      </w:r>
      <w:r w:rsidRPr="002E21B8">
        <w:rPr>
          <w:rFonts w:ascii="Arial" w:hAnsi="Arial" w:cs="Arial"/>
          <w:sz w:val="20"/>
          <w:szCs w:val="20"/>
        </w:rPr>
        <w:t>c k</w:t>
      </w:r>
      <w:r w:rsidRPr="002E21B8">
        <w:rPr>
          <w:rFonts w:ascii="Arial" w:hAnsi="Arial" w:cs="Arial"/>
          <w:sz w:val="20"/>
          <w:szCs w:val="20"/>
        </w:rPr>
        <w:t>ể</w:t>
      </w:r>
      <w:r w:rsidRPr="002E21B8">
        <w:rPr>
          <w:rFonts w:ascii="Arial" w:hAnsi="Arial" w:cs="Arial"/>
          <w:sz w:val="20"/>
          <w:szCs w:val="20"/>
        </w:rPr>
        <w:t xml:space="preserve"> t</w:t>
      </w:r>
      <w:r w:rsidRPr="002E21B8">
        <w:rPr>
          <w:rFonts w:ascii="Arial" w:hAnsi="Arial" w:cs="Arial"/>
          <w:sz w:val="20"/>
          <w:szCs w:val="20"/>
        </w:rPr>
        <w:t>ừ</w:t>
      </w:r>
      <w:r w:rsidRPr="002E21B8">
        <w:rPr>
          <w:rFonts w:ascii="Arial" w:hAnsi="Arial" w:cs="Arial"/>
          <w:sz w:val="20"/>
          <w:szCs w:val="20"/>
        </w:rPr>
        <w:t xml:space="preserve"> ngày nh</w:t>
      </w:r>
      <w:r w:rsidRPr="002E21B8">
        <w:rPr>
          <w:rFonts w:ascii="Arial" w:hAnsi="Arial" w:cs="Arial"/>
          <w:sz w:val="20"/>
          <w:szCs w:val="20"/>
        </w:rPr>
        <w:t>ậ</w:t>
      </w:r>
      <w:r w:rsidRPr="002E21B8">
        <w:rPr>
          <w:rFonts w:ascii="Arial" w:hAnsi="Arial" w:cs="Arial"/>
          <w:sz w:val="20"/>
          <w:szCs w:val="20"/>
        </w:rPr>
        <w:t>n đ</w:t>
      </w:r>
      <w:r w:rsidRPr="002E21B8">
        <w:rPr>
          <w:rFonts w:ascii="Arial" w:hAnsi="Arial" w:cs="Arial"/>
          <w:sz w:val="20"/>
          <w:szCs w:val="20"/>
        </w:rPr>
        <w:t>ủ</w:t>
      </w:r>
      <w:r w:rsidRPr="002E21B8">
        <w:rPr>
          <w:rFonts w:ascii="Arial" w:hAnsi="Arial" w:cs="Arial"/>
          <w:sz w:val="20"/>
          <w:szCs w:val="20"/>
        </w:rPr>
        <w:t xml:space="preserve"> h</w:t>
      </w:r>
      <w:r w:rsidRPr="002E21B8">
        <w:rPr>
          <w:rFonts w:ascii="Arial" w:hAnsi="Arial" w:cs="Arial"/>
          <w:sz w:val="20"/>
          <w:szCs w:val="20"/>
        </w:rPr>
        <w:t>ồ</w:t>
      </w:r>
      <w:r w:rsidRPr="002E21B8">
        <w:rPr>
          <w:rFonts w:ascii="Arial" w:hAnsi="Arial" w:cs="Arial"/>
          <w:sz w:val="20"/>
          <w:szCs w:val="20"/>
        </w:rPr>
        <w:t xml:space="preserve"> sơ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ệ</w:t>
      </w:r>
      <w:r w:rsidRPr="002E21B8">
        <w:rPr>
          <w:rFonts w:ascii="Arial" w:hAnsi="Arial" w:cs="Arial"/>
          <w:sz w:val="20"/>
          <w:szCs w:val="20"/>
        </w:rPr>
        <w:t xml:space="preserve"> và l</w:t>
      </w:r>
      <w:r w:rsidRPr="002E21B8">
        <w:rPr>
          <w:rFonts w:ascii="Arial" w:hAnsi="Arial" w:cs="Arial"/>
          <w:sz w:val="20"/>
          <w:szCs w:val="20"/>
        </w:rPr>
        <w:t>ệ</w:t>
      </w:r>
      <w:r w:rsidRPr="002E21B8">
        <w:rPr>
          <w:rFonts w:ascii="Arial" w:hAnsi="Arial" w:cs="Arial"/>
          <w:sz w:val="20"/>
          <w:szCs w:val="20"/>
        </w:rPr>
        <w:t xml:space="preserve"> phí.</w:t>
      </w:r>
    </w:p>
    <w:p w14:paraId="2375F25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Tr</w:t>
      </w:r>
      <w:r w:rsidRPr="002E21B8">
        <w:rPr>
          <w:rFonts w:ascii="Arial" w:hAnsi="Arial" w:cs="Arial"/>
          <w:sz w:val="20"/>
          <w:szCs w:val="20"/>
        </w:rPr>
        <w:t>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không đ</w:t>
      </w:r>
      <w:r w:rsidRPr="002E21B8">
        <w:rPr>
          <w:rFonts w:ascii="Arial" w:hAnsi="Arial" w:cs="Arial"/>
          <w:sz w:val="20"/>
          <w:szCs w:val="20"/>
        </w:rPr>
        <w:t>ồ</w:t>
      </w:r>
      <w:r w:rsidRPr="002E21B8">
        <w:rPr>
          <w:rFonts w:ascii="Arial" w:hAnsi="Arial" w:cs="Arial"/>
          <w:sz w:val="20"/>
          <w:szCs w:val="20"/>
        </w:rPr>
        <w:t>ng ý c</w:t>
      </w:r>
      <w:r w:rsidRPr="002E21B8">
        <w:rPr>
          <w:rFonts w:ascii="Arial" w:hAnsi="Arial" w:cs="Arial"/>
          <w:sz w:val="20"/>
          <w:szCs w:val="20"/>
        </w:rPr>
        <w:t>ấ</w:t>
      </w:r>
      <w:r w:rsidRPr="002E21B8">
        <w:rPr>
          <w:rFonts w:ascii="Arial" w:hAnsi="Arial" w:cs="Arial"/>
          <w:sz w:val="20"/>
          <w:szCs w:val="20"/>
        </w:rPr>
        <w:t>p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ch</w:t>
      </w:r>
      <w:r w:rsidRPr="002E21B8">
        <w:rPr>
          <w:rFonts w:ascii="Arial" w:hAnsi="Arial" w:cs="Arial"/>
          <w:sz w:val="20"/>
          <w:szCs w:val="20"/>
        </w:rPr>
        <w:t>ậ</w:t>
      </w:r>
      <w:r w:rsidRPr="002E21B8">
        <w:rPr>
          <w:rFonts w:ascii="Arial" w:hAnsi="Arial" w:cs="Arial"/>
          <w:sz w:val="20"/>
          <w:szCs w:val="20"/>
        </w:rPr>
        <w:t>m nh</w:t>
      </w:r>
      <w:r w:rsidRPr="002E21B8">
        <w:rPr>
          <w:rFonts w:ascii="Arial" w:hAnsi="Arial" w:cs="Arial"/>
          <w:sz w:val="20"/>
          <w:szCs w:val="20"/>
        </w:rPr>
        <w:t>ấ</w:t>
      </w:r>
      <w:r w:rsidRPr="002E21B8">
        <w:rPr>
          <w:rFonts w:ascii="Arial" w:hAnsi="Arial" w:cs="Arial"/>
          <w:sz w:val="20"/>
          <w:szCs w:val="20"/>
        </w:rPr>
        <w:t>t trong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c kho</w:t>
      </w:r>
      <w:r w:rsidRPr="002E21B8">
        <w:rPr>
          <w:rFonts w:ascii="Arial" w:hAnsi="Arial" w:cs="Arial"/>
          <w:sz w:val="20"/>
          <w:szCs w:val="20"/>
        </w:rPr>
        <w:t>ả</w:t>
      </w:r>
      <w:r w:rsidRPr="002E21B8">
        <w:rPr>
          <w:rFonts w:ascii="Arial" w:hAnsi="Arial" w:cs="Arial"/>
          <w:sz w:val="20"/>
          <w:szCs w:val="20"/>
        </w:rPr>
        <w:t>n này, cơ quan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ph</w:t>
      </w:r>
      <w:r w:rsidRPr="002E21B8">
        <w:rPr>
          <w:rFonts w:ascii="Arial" w:hAnsi="Arial" w:cs="Arial"/>
          <w:sz w:val="20"/>
          <w:szCs w:val="20"/>
        </w:rPr>
        <w:t>ả</w:t>
      </w:r>
      <w:r w:rsidRPr="002E21B8">
        <w:rPr>
          <w:rFonts w:ascii="Arial" w:hAnsi="Arial" w:cs="Arial"/>
          <w:sz w:val="20"/>
          <w:szCs w:val="20"/>
        </w:rPr>
        <w:t>i tr</w:t>
      </w:r>
      <w:r w:rsidRPr="002E21B8">
        <w:rPr>
          <w:rFonts w:ascii="Arial" w:hAnsi="Arial" w:cs="Arial"/>
          <w:sz w:val="20"/>
          <w:szCs w:val="20"/>
        </w:rPr>
        <w:t>ả</w:t>
      </w:r>
      <w:r w:rsidRPr="002E21B8">
        <w:rPr>
          <w:rFonts w:ascii="Arial" w:hAnsi="Arial" w:cs="Arial"/>
          <w:sz w:val="20"/>
          <w:szCs w:val="20"/>
        </w:rPr>
        <w:t xml:space="preserve"> l</w:t>
      </w:r>
      <w:r w:rsidRPr="002E21B8">
        <w:rPr>
          <w:rFonts w:ascii="Arial" w:hAnsi="Arial" w:cs="Arial"/>
          <w:sz w:val="20"/>
          <w:szCs w:val="20"/>
        </w:rPr>
        <w:t>ờ</w:t>
      </w:r>
      <w:r w:rsidRPr="002E21B8">
        <w:rPr>
          <w:rFonts w:ascii="Arial" w:hAnsi="Arial" w:cs="Arial"/>
          <w:sz w:val="20"/>
          <w:szCs w:val="20"/>
        </w:rPr>
        <w:t>i b</w:t>
      </w:r>
      <w:r w:rsidRPr="002E21B8">
        <w:rPr>
          <w:rFonts w:ascii="Arial" w:hAnsi="Arial" w:cs="Arial"/>
          <w:sz w:val="20"/>
          <w:szCs w:val="20"/>
        </w:rPr>
        <w:t>ằ</w:t>
      </w:r>
      <w:r w:rsidRPr="002E21B8">
        <w:rPr>
          <w:rFonts w:ascii="Arial" w:hAnsi="Arial" w:cs="Arial"/>
          <w:sz w:val="20"/>
          <w:szCs w:val="20"/>
        </w:rPr>
        <w:t>ng văn b</w:t>
      </w:r>
      <w:r w:rsidRPr="002E21B8">
        <w:rPr>
          <w:rFonts w:ascii="Arial" w:hAnsi="Arial" w:cs="Arial"/>
          <w:sz w:val="20"/>
          <w:szCs w:val="20"/>
        </w:rPr>
        <w:t>ả</w:t>
      </w:r>
      <w:r w:rsidRPr="002E21B8">
        <w:rPr>
          <w:rFonts w:ascii="Arial" w:hAnsi="Arial" w:cs="Arial"/>
          <w:sz w:val="20"/>
          <w:szCs w:val="20"/>
        </w:rPr>
        <w:t>n và nêu rõ lý do.</w:t>
      </w:r>
    </w:p>
    <w:p w14:paraId="7EDEBB3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55. Th</w:t>
      </w:r>
      <w:r w:rsidRPr="002E21B8">
        <w:rPr>
          <w:rFonts w:ascii="Arial" w:hAnsi="Arial" w:cs="Arial"/>
          <w:b/>
          <w:sz w:val="20"/>
          <w:szCs w:val="20"/>
        </w:rPr>
        <w:t>ờ</w:t>
      </w:r>
      <w:r w:rsidRPr="002E21B8">
        <w:rPr>
          <w:rFonts w:ascii="Arial" w:hAnsi="Arial" w:cs="Arial"/>
          <w:b/>
          <w:sz w:val="20"/>
          <w:szCs w:val="20"/>
        </w:rPr>
        <w:t>i h</w:t>
      </w:r>
      <w:r w:rsidRPr="002E21B8">
        <w:rPr>
          <w:rFonts w:ascii="Arial" w:hAnsi="Arial" w:cs="Arial"/>
          <w:b/>
          <w:sz w:val="20"/>
          <w:szCs w:val="20"/>
        </w:rPr>
        <w:t>ạ</w:t>
      </w:r>
      <w:r w:rsidRPr="002E21B8">
        <w:rPr>
          <w:rFonts w:ascii="Arial" w:hAnsi="Arial" w:cs="Arial"/>
          <w:b/>
          <w:sz w:val="20"/>
          <w:szCs w:val="20"/>
        </w:rPr>
        <w:t>n c</w:t>
      </w:r>
      <w:r w:rsidRPr="002E21B8">
        <w:rPr>
          <w:rFonts w:ascii="Arial" w:hAnsi="Arial" w:cs="Arial"/>
          <w:b/>
          <w:sz w:val="20"/>
          <w:szCs w:val="20"/>
        </w:rPr>
        <w:t>ủ</w:t>
      </w:r>
      <w:r w:rsidRPr="002E21B8">
        <w:rPr>
          <w:rFonts w:ascii="Arial" w:hAnsi="Arial" w:cs="Arial"/>
          <w:b/>
          <w:sz w:val="20"/>
          <w:szCs w:val="20"/>
        </w:rPr>
        <w:t>a Gi</w:t>
      </w:r>
      <w:r w:rsidRPr="002E21B8">
        <w:rPr>
          <w:rFonts w:ascii="Arial" w:hAnsi="Arial" w:cs="Arial"/>
          <w:b/>
          <w:sz w:val="20"/>
          <w:szCs w:val="20"/>
        </w:rPr>
        <w:t>ấ</w:t>
      </w:r>
      <w:r w:rsidRPr="002E21B8">
        <w:rPr>
          <w:rFonts w:ascii="Arial" w:hAnsi="Arial" w:cs="Arial"/>
          <w:b/>
          <w:sz w:val="20"/>
          <w:szCs w:val="20"/>
        </w:rPr>
        <w:t>y phép ti</w:t>
      </w:r>
      <w:r w:rsidRPr="002E21B8">
        <w:rPr>
          <w:rFonts w:ascii="Arial" w:hAnsi="Arial" w:cs="Arial"/>
          <w:b/>
          <w:sz w:val="20"/>
          <w:szCs w:val="20"/>
        </w:rPr>
        <w:t>ế</w:t>
      </w:r>
      <w:r w:rsidRPr="002E21B8">
        <w:rPr>
          <w:rFonts w:ascii="Arial" w:hAnsi="Arial" w:cs="Arial"/>
          <w:b/>
          <w:sz w:val="20"/>
          <w:szCs w:val="20"/>
        </w:rPr>
        <w:t>n hành công vi</w:t>
      </w:r>
      <w:r w:rsidRPr="002E21B8">
        <w:rPr>
          <w:rFonts w:ascii="Arial" w:hAnsi="Arial" w:cs="Arial"/>
          <w:b/>
          <w:sz w:val="20"/>
          <w:szCs w:val="20"/>
        </w:rPr>
        <w:t>ệ</w:t>
      </w:r>
      <w:r w:rsidRPr="002E21B8">
        <w:rPr>
          <w:rFonts w:ascii="Arial" w:hAnsi="Arial" w:cs="Arial"/>
          <w:b/>
          <w:sz w:val="20"/>
          <w:szCs w:val="20"/>
        </w:rPr>
        <w:t>c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r w:rsidRPr="002E21B8">
        <w:rPr>
          <w:rFonts w:ascii="Arial" w:hAnsi="Arial" w:cs="Arial"/>
          <w:b/>
          <w:sz w:val="20"/>
          <w:szCs w:val="20"/>
        </w:rPr>
        <w:t xml:space="preserve"> và Ch</w:t>
      </w:r>
      <w:r w:rsidRPr="002E21B8">
        <w:rPr>
          <w:rFonts w:ascii="Arial" w:hAnsi="Arial" w:cs="Arial"/>
          <w:b/>
          <w:sz w:val="20"/>
          <w:szCs w:val="20"/>
        </w:rPr>
        <w:t>ứ</w:t>
      </w:r>
      <w:r w:rsidRPr="002E21B8">
        <w:rPr>
          <w:rFonts w:ascii="Arial" w:hAnsi="Arial" w:cs="Arial"/>
          <w:b/>
          <w:sz w:val="20"/>
          <w:szCs w:val="20"/>
        </w:rPr>
        <w:t>ng ch</w:t>
      </w:r>
      <w:r w:rsidRPr="002E21B8">
        <w:rPr>
          <w:rFonts w:ascii="Arial" w:hAnsi="Arial" w:cs="Arial"/>
          <w:b/>
          <w:sz w:val="20"/>
          <w:szCs w:val="20"/>
        </w:rPr>
        <w:t>ỉ</w:t>
      </w:r>
      <w:r w:rsidRPr="002E21B8">
        <w:rPr>
          <w:rFonts w:ascii="Arial" w:hAnsi="Arial" w:cs="Arial"/>
          <w:b/>
          <w:sz w:val="20"/>
          <w:szCs w:val="20"/>
        </w:rPr>
        <w:t xml:space="preserve"> nhân viên</w:t>
      </w:r>
      <w:r w:rsidRPr="002E21B8">
        <w:rPr>
          <w:rFonts w:ascii="Arial" w:hAnsi="Arial" w:cs="Arial"/>
          <w:b/>
          <w:sz w:val="20"/>
          <w:szCs w:val="20"/>
        </w:rPr>
        <w:t xml:space="preserve">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p>
    <w:p w14:paraId="41C1DF8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Gi</w:t>
      </w:r>
      <w:r w:rsidRPr="002E21B8">
        <w:rPr>
          <w:rFonts w:ascii="Arial" w:hAnsi="Arial" w:cs="Arial"/>
          <w:sz w:val="20"/>
          <w:szCs w:val="20"/>
        </w:rPr>
        <w:t>ấ</w:t>
      </w:r>
      <w:r w:rsidRPr="002E21B8">
        <w:rPr>
          <w:rFonts w:ascii="Arial" w:hAnsi="Arial" w:cs="Arial"/>
          <w:sz w:val="20"/>
          <w:szCs w:val="20"/>
        </w:rPr>
        <w:t>y phép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có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như sau:</w:t>
      </w:r>
    </w:p>
    <w:p w14:paraId="45A8820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12 tháng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các công vi</w:t>
      </w:r>
      <w:r w:rsidRPr="002E21B8">
        <w:rPr>
          <w:rFonts w:ascii="Arial" w:hAnsi="Arial" w:cs="Arial"/>
          <w:sz w:val="20"/>
          <w:szCs w:val="20"/>
        </w:rPr>
        <w:t>ệ</w:t>
      </w:r>
      <w:r w:rsidRPr="002E21B8">
        <w:rPr>
          <w:rFonts w:ascii="Arial" w:hAnsi="Arial" w:cs="Arial"/>
          <w:sz w:val="20"/>
          <w:szCs w:val="20"/>
        </w:rPr>
        <w:t>c: nh</w:t>
      </w:r>
      <w:r w:rsidRPr="002E21B8">
        <w:rPr>
          <w:rFonts w:ascii="Arial" w:hAnsi="Arial" w:cs="Arial"/>
          <w:sz w:val="20"/>
          <w:szCs w:val="20"/>
        </w:rPr>
        <w:t>ậ</w:t>
      </w:r>
      <w:r w:rsidRPr="002E21B8">
        <w:rPr>
          <w:rFonts w:ascii="Arial" w:hAnsi="Arial" w:cs="Arial"/>
          <w:sz w:val="20"/>
          <w:szCs w:val="20"/>
        </w:rPr>
        <w:t>p kh</w:t>
      </w:r>
      <w:r w:rsidRPr="002E21B8">
        <w:rPr>
          <w:rFonts w:ascii="Arial" w:hAnsi="Arial" w:cs="Arial"/>
          <w:sz w:val="20"/>
          <w:szCs w:val="20"/>
        </w:rPr>
        <w:t>ẩ</w:t>
      </w:r>
      <w:r w:rsidRPr="002E21B8">
        <w:rPr>
          <w:rFonts w:ascii="Arial" w:hAnsi="Arial" w:cs="Arial"/>
          <w:sz w:val="20"/>
          <w:szCs w:val="20"/>
        </w:rPr>
        <w:t>u, xu</w:t>
      </w:r>
      <w:r w:rsidRPr="002E21B8">
        <w:rPr>
          <w:rFonts w:ascii="Arial" w:hAnsi="Arial" w:cs="Arial"/>
          <w:sz w:val="20"/>
          <w:szCs w:val="20"/>
        </w:rPr>
        <w:t>ấ</w:t>
      </w:r>
      <w:r w:rsidRPr="002E21B8">
        <w:rPr>
          <w:rFonts w:ascii="Arial" w:hAnsi="Arial" w:cs="Arial"/>
          <w:sz w:val="20"/>
          <w:szCs w:val="20"/>
        </w:rPr>
        <w:t>t kh</w:t>
      </w:r>
      <w:r w:rsidRPr="002E21B8">
        <w:rPr>
          <w:rFonts w:ascii="Arial" w:hAnsi="Arial" w:cs="Arial"/>
          <w:sz w:val="20"/>
          <w:szCs w:val="20"/>
        </w:rPr>
        <w:t>ẩ</w:t>
      </w:r>
      <w:r w:rsidRPr="002E21B8">
        <w:rPr>
          <w:rFonts w:ascii="Arial" w:hAnsi="Arial" w:cs="Arial"/>
          <w:sz w:val="20"/>
          <w:szCs w:val="20"/>
        </w:rPr>
        <w:t>u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Nhóm 4, Nhóm 5 theo quy chu</w:t>
      </w:r>
      <w:r w:rsidRPr="002E21B8">
        <w:rPr>
          <w:rFonts w:ascii="Arial" w:hAnsi="Arial" w:cs="Arial"/>
          <w:sz w:val="20"/>
          <w:szCs w:val="20"/>
        </w:rPr>
        <w:t>ẩ</w:t>
      </w:r>
      <w:r w:rsidRPr="002E21B8">
        <w:rPr>
          <w:rFonts w:ascii="Arial" w:hAnsi="Arial" w:cs="Arial"/>
          <w:sz w:val="20"/>
          <w:szCs w:val="20"/>
        </w:rPr>
        <w:t>n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qu</w:t>
      </w:r>
      <w:r w:rsidRPr="002E21B8">
        <w:rPr>
          <w:rFonts w:ascii="Arial" w:hAnsi="Arial" w:cs="Arial"/>
          <w:sz w:val="20"/>
          <w:szCs w:val="20"/>
        </w:rPr>
        <w:t>ố</w:t>
      </w:r>
      <w:r w:rsidRPr="002E21B8">
        <w:rPr>
          <w:rFonts w:ascii="Arial" w:hAnsi="Arial" w:cs="Arial"/>
          <w:sz w:val="20"/>
          <w:szCs w:val="20"/>
        </w:rPr>
        <w:t>c gia v</w:t>
      </w:r>
      <w:r w:rsidRPr="002E21B8">
        <w:rPr>
          <w:rFonts w:ascii="Arial" w:hAnsi="Arial" w:cs="Arial"/>
          <w:sz w:val="20"/>
          <w:szCs w:val="20"/>
        </w:rPr>
        <w:t>ề</w:t>
      </w:r>
      <w:r w:rsidRPr="002E21B8">
        <w:rPr>
          <w:rFonts w:ascii="Arial" w:hAnsi="Arial" w:cs="Arial"/>
          <w:sz w:val="20"/>
          <w:szCs w:val="20"/>
        </w:rPr>
        <w:t xml:space="preserve"> phân nhóm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cho t</w:t>
      </w:r>
      <w:r w:rsidRPr="002E21B8">
        <w:rPr>
          <w:rFonts w:ascii="Arial" w:hAnsi="Arial" w:cs="Arial"/>
          <w:sz w:val="20"/>
          <w:szCs w:val="20"/>
        </w:rPr>
        <w:t>ừ</w:t>
      </w:r>
      <w:r w:rsidRPr="002E21B8">
        <w:rPr>
          <w:rFonts w:ascii="Arial" w:hAnsi="Arial" w:cs="Arial"/>
          <w:sz w:val="20"/>
          <w:szCs w:val="20"/>
        </w:rPr>
        <w:t>ng chuy</w:t>
      </w:r>
      <w:r w:rsidRPr="002E21B8">
        <w:rPr>
          <w:rFonts w:ascii="Arial" w:hAnsi="Arial" w:cs="Arial"/>
          <w:sz w:val="20"/>
          <w:szCs w:val="20"/>
        </w:rPr>
        <w:t>ế</w:t>
      </w:r>
      <w:r w:rsidRPr="002E21B8">
        <w:rPr>
          <w:rFonts w:ascii="Arial" w:hAnsi="Arial" w:cs="Arial"/>
          <w:sz w:val="20"/>
          <w:szCs w:val="20"/>
        </w:rPr>
        <w:t>n hàng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ngu</w:t>
      </w:r>
      <w:r w:rsidRPr="002E21B8">
        <w:rPr>
          <w:rFonts w:ascii="Arial" w:hAnsi="Arial" w:cs="Arial"/>
          <w:sz w:val="20"/>
          <w:szCs w:val="20"/>
        </w:rPr>
        <w:t>ồ</w:t>
      </w:r>
      <w:r w:rsidRPr="002E21B8">
        <w:rPr>
          <w:rFonts w:ascii="Arial" w:hAnsi="Arial" w:cs="Arial"/>
          <w:sz w:val="20"/>
          <w:szCs w:val="20"/>
        </w:rPr>
        <w:t xml:space="preserve">n </w:t>
      </w:r>
      <w:r w:rsidRPr="002E21B8">
        <w:rPr>
          <w:rFonts w:ascii="Arial" w:hAnsi="Arial" w:cs="Arial"/>
          <w:sz w:val="20"/>
          <w:szCs w:val="20"/>
        </w:rPr>
        <w:t>phóng x</w:t>
      </w:r>
      <w:r w:rsidRPr="002E21B8">
        <w:rPr>
          <w:rFonts w:ascii="Arial" w:hAnsi="Arial" w:cs="Arial"/>
          <w:sz w:val="20"/>
          <w:szCs w:val="20"/>
        </w:rPr>
        <w:t>ạ</w:t>
      </w:r>
      <w:r w:rsidRPr="002E21B8">
        <w:rPr>
          <w:rFonts w:ascii="Arial" w:hAnsi="Arial" w:cs="Arial"/>
          <w:sz w:val="20"/>
          <w:szCs w:val="20"/>
        </w:rPr>
        <w:t xml:space="preserve"> kín, nhi</w:t>
      </w:r>
      <w:r w:rsidRPr="002E21B8">
        <w:rPr>
          <w:rFonts w:ascii="Arial" w:hAnsi="Arial" w:cs="Arial"/>
          <w:sz w:val="20"/>
          <w:szCs w:val="20"/>
        </w:rPr>
        <w:t>ề</w:t>
      </w:r>
      <w:r w:rsidRPr="002E21B8">
        <w:rPr>
          <w:rFonts w:ascii="Arial" w:hAnsi="Arial" w:cs="Arial"/>
          <w:sz w:val="20"/>
          <w:szCs w:val="20"/>
        </w:rPr>
        <w:t>u chuy</w:t>
      </w:r>
      <w:r w:rsidRPr="002E21B8">
        <w:rPr>
          <w:rFonts w:ascii="Arial" w:hAnsi="Arial" w:cs="Arial"/>
          <w:sz w:val="20"/>
          <w:szCs w:val="20"/>
        </w:rPr>
        <w:t>ế</w:t>
      </w:r>
      <w:r w:rsidRPr="002E21B8">
        <w:rPr>
          <w:rFonts w:ascii="Arial" w:hAnsi="Arial" w:cs="Arial"/>
          <w:sz w:val="20"/>
          <w:szCs w:val="20"/>
        </w:rPr>
        <w:t>n hàng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h</w:t>
      </w:r>
      <w:r w:rsidRPr="002E21B8">
        <w:rPr>
          <w:rFonts w:ascii="Arial" w:hAnsi="Arial" w:cs="Arial"/>
          <w:sz w:val="20"/>
          <w:szCs w:val="20"/>
        </w:rPr>
        <w:t>ở</w:t>
      </w:r>
      <w:r w:rsidRPr="002E21B8">
        <w:rPr>
          <w:rFonts w:ascii="Arial" w:hAnsi="Arial" w:cs="Arial"/>
          <w:sz w:val="20"/>
          <w:szCs w:val="20"/>
        </w:rPr>
        <w:t>);</w:t>
      </w:r>
    </w:p>
    <w:p w14:paraId="6C910D6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06 tháng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các công vi</w:t>
      </w:r>
      <w:r w:rsidRPr="002E21B8">
        <w:rPr>
          <w:rFonts w:ascii="Arial" w:hAnsi="Arial" w:cs="Arial"/>
          <w:sz w:val="20"/>
          <w:szCs w:val="20"/>
        </w:rPr>
        <w:t>ệ</w:t>
      </w:r>
      <w:r w:rsidRPr="002E21B8">
        <w:rPr>
          <w:rFonts w:ascii="Arial" w:hAnsi="Arial" w:cs="Arial"/>
          <w:sz w:val="20"/>
          <w:szCs w:val="20"/>
        </w:rPr>
        <w:t>c: nh</w:t>
      </w:r>
      <w:r w:rsidRPr="002E21B8">
        <w:rPr>
          <w:rFonts w:ascii="Arial" w:hAnsi="Arial" w:cs="Arial"/>
          <w:sz w:val="20"/>
          <w:szCs w:val="20"/>
        </w:rPr>
        <w:t>ậ</w:t>
      </w:r>
      <w:r w:rsidRPr="002E21B8">
        <w:rPr>
          <w:rFonts w:ascii="Arial" w:hAnsi="Arial" w:cs="Arial"/>
          <w:sz w:val="20"/>
          <w:szCs w:val="20"/>
        </w:rPr>
        <w:t>p kh</w:t>
      </w:r>
      <w:r w:rsidRPr="002E21B8">
        <w:rPr>
          <w:rFonts w:ascii="Arial" w:hAnsi="Arial" w:cs="Arial"/>
          <w:sz w:val="20"/>
          <w:szCs w:val="20"/>
        </w:rPr>
        <w:t>ẩ</w:t>
      </w:r>
      <w:r w:rsidRPr="002E21B8">
        <w:rPr>
          <w:rFonts w:ascii="Arial" w:hAnsi="Arial" w:cs="Arial"/>
          <w:sz w:val="20"/>
          <w:szCs w:val="20"/>
        </w:rPr>
        <w:t>u, xu</w:t>
      </w:r>
      <w:r w:rsidRPr="002E21B8">
        <w:rPr>
          <w:rFonts w:ascii="Arial" w:hAnsi="Arial" w:cs="Arial"/>
          <w:sz w:val="20"/>
          <w:szCs w:val="20"/>
        </w:rPr>
        <w:t>ấ</w:t>
      </w:r>
      <w:r w:rsidRPr="002E21B8">
        <w:rPr>
          <w:rFonts w:ascii="Arial" w:hAnsi="Arial" w:cs="Arial"/>
          <w:sz w:val="20"/>
          <w:szCs w:val="20"/>
        </w:rPr>
        <w:t>t kh</w:t>
      </w:r>
      <w:r w:rsidRPr="002E21B8">
        <w:rPr>
          <w:rFonts w:ascii="Arial" w:hAnsi="Arial" w:cs="Arial"/>
          <w:sz w:val="20"/>
          <w:szCs w:val="20"/>
        </w:rPr>
        <w:t>ẩ</w:t>
      </w:r>
      <w:r w:rsidRPr="002E21B8">
        <w:rPr>
          <w:rFonts w:ascii="Arial" w:hAnsi="Arial" w:cs="Arial"/>
          <w:sz w:val="20"/>
          <w:szCs w:val="20"/>
        </w:rPr>
        <w:t>u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Nhóm 1, Nhóm 2, Nhóm 3 theo quy chu</w:t>
      </w:r>
      <w:r w:rsidRPr="002E21B8">
        <w:rPr>
          <w:rFonts w:ascii="Arial" w:hAnsi="Arial" w:cs="Arial"/>
          <w:sz w:val="20"/>
          <w:szCs w:val="20"/>
        </w:rPr>
        <w:t>ẩ</w:t>
      </w:r>
      <w:r w:rsidRPr="002E21B8">
        <w:rPr>
          <w:rFonts w:ascii="Arial" w:hAnsi="Arial" w:cs="Arial"/>
          <w:sz w:val="20"/>
          <w:szCs w:val="20"/>
        </w:rPr>
        <w:t>n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qu</w:t>
      </w:r>
      <w:r w:rsidRPr="002E21B8">
        <w:rPr>
          <w:rFonts w:ascii="Arial" w:hAnsi="Arial" w:cs="Arial"/>
          <w:sz w:val="20"/>
          <w:szCs w:val="20"/>
        </w:rPr>
        <w:t>ố</w:t>
      </w:r>
      <w:r w:rsidRPr="002E21B8">
        <w:rPr>
          <w:rFonts w:ascii="Arial" w:hAnsi="Arial" w:cs="Arial"/>
          <w:sz w:val="20"/>
          <w:szCs w:val="20"/>
        </w:rPr>
        <w:t>c gia v</w:t>
      </w:r>
      <w:r w:rsidRPr="002E21B8">
        <w:rPr>
          <w:rFonts w:ascii="Arial" w:hAnsi="Arial" w:cs="Arial"/>
          <w:sz w:val="20"/>
          <w:szCs w:val="20"/>
        </w:rPr>
        <w:t>ề</w:t>
      </w:r>
      <w:r w:rsidRPr="002E21B8">
        <w:rPr>
          <w:rFonts w:ascii="Arial" w:hAnsi="Arial" w:cs="Arial"/>
          <w:sz w:val="20"/>
          <w:szCs w:val="20"/>
        </w:rPr>
        <w:t xml:space="preserve"> phân nhóm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(c</w:t>
      </w:r>
      <w:r w:rsidRPr="002E21B8">
        <w:rPr>
          <w:rFonts w:ascii="Arial" w:hAnsi="Arial" w:cs="Arial"/>
          <w:sz w:val="20"/>
          <w:szCs w:val="20"/>
        </w:rPr>
        <w:t>ấ</w:t>
      </w:r>
      <w:r w:rsidRPr="002E21B8">
        <w:rPr>
          <w:rFonts w:ascii="Arial" w:hAnsi="Arial" w:cs="Arial"/>
          <w:sz w:val="20"/>
          <w:szCs w:val="20"/>
        </w:rPr>
        <w:t>p cho t</w:t>
      </w:r>
      <w:r w:rsidRPr="002E21B8">
        <w:rPr>
          <w:rFonts w:ascii="Arial" w:hAnsi="Arial" w:cs="Arial"/>
          <w:sz w:val="20"/>
          <w:szCs w:val="20"/>
        </w:rPr>
        <w:t>ừ</w:t>
      </w:r>
      <w:r w:rsidRPr="002E21B8">
        <w:rPr>
          <w:rFonts w:ascii="Arial" w:hAnsi="Arial" w:cs="Arial"/>
          <w:sz w:val="20"/>
          <w:szCs w:val="20"/>
        </w:rPr>
        <w:t>ng chuy</w:t>
      </w:r>
      <w:r w:rsidRPr="002E21B8">
        <w:rPr>
          <w:rFonts w:ascii="Arial" w:hAnsi="Arial" w:cs="Arial"/>
          <w:sz w:val="20"/>
          <w:szCs w:val="20"/>
        </w:rPr>
        <w:t>ế</w:t>
      </w:r>
      <w:r w:rsidRPr="002E21B8">
        <w:rPr>
          <w:rFonts w:ascii="Arial" w:hAnsi="Arial" w:cs="Arial"/>
          <w:sz w:val="20"/>
          <w:szCs w:val="20"/>
        </w:rPr>
        <w:t>n hàng);</w:t>
      </w:r>
    </w:p>
    <w:p w14:paraId="13BCE1F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Gi</w:t>
      </w:r>
      <w:r w:rsidRPr="002E21B8">
        <w:rPr>
          <w:rFonts w:ascii="Arial" w:hAnsi="Arial" w:cs="Arial"/>
          <w:sz w:val="20"/>
          <w:szCs w:val="20"/>
        </w:rPr>
        <w:t>ấ</w:t>
      </w:r>
      <w:r w:rsidRPr="002E21B8">
        <w:rPr>
          <w:rFonts w:ascii="Arial" w:hAnsi="Arial" w:cs="Arial"/>
          <w:sz w:val="20"/>
          <w:szCs w:val="20"/>
        </w:rPr>
        <w:t>y phép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trong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xu</w:t>
      </w:r>
      <w:r w:rsidRPr="002E21B8">
        <w:rPr>
          <w:rFonts w:ascii="Arial" w:hAnsi="Arial" w:cs="Arial"/>
          <w:sz w:val="20"/>
          <w:szCs w:val="20"/>
        </w:rPr>
        <w:t>ấ</w:t>
      </w:r>
      <w:r w:rsidRPr="002E21B8">
        <w:rPr>
          <w:rFonts w:ascii="Arial" w:hAnsi="Arial" w:cs="Arial"/>
          <w:sz w:val="20"/>
          <w:szCs w:val="20"/>
        </w:rPr>
        <w:t>t nh</w:t>
      </w:r>
      <w:r w:rsidRPr="002E21B8">
        <w:rPr>
          <w:rFonts w:ascii="Arial" w:hAnsi="Arial" w:cs="Arial"/>
          <w:sz w:val="20"/>
          <w:szCs w:val="20"/>
        </w:rPr>
        <w:t>ậ</w:t>
      </w:r>
      <w:r w:rsidRPr="002E21B8">
        <w:rPr>
          <w:rFonts w:ascii="Arial" w:hAnsi="Arial" w:cs="Arial"/>
          <w:sz w:val="20"/>
          <w:szCs w:val="20"/>
        </w:rPr>
        <w:t>p kh</w:t>
      </w:r>
      <w:r w:rsidRPr="002E21B8">
        <w:rPr>
          <w:rFonts w:ascii="Arial" w:hAnsi="Arial" w:cs="Arial"/>
          <w:sz w:val="20"/>
          <w:szCs w:val="20"/>
        </w:rPr>
        <w:t>ẩ</w:t>
      </w:r>
      <w:r w:rsidRPr="002E21B8">
        <w:rPr>
          <w:rFonts w:ascii="Arial" w:hAnsi="Arial" w:cs="Arial"/>
          <w:sz w:val="20"/>
          <w:szCs w:val="20"/>
        </w:rPr>
        <w:t>u có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gi</w:t>
      </w:r>
      <w:r w:rsidRPr="002E21B8">
        <w:rPr>
          <w:rFonts w:ascii="Arial" w:hAnsi="Arial" w:cs="Arial"/>
          <w:sz w:val="20"/>
          <w:szCs w:val="20"/>
        </w:rPr>
        <w:t>ố</w:t>
      </w:r>
      <w:r w:rsidRPr="002E21B8">
        <w:rPr>
          <w:rFonts w:ascii="Arial" w:hAnsi="Arial" w:cs="Arial"/>
          <w:sz w:val="20"/>
          <w:szCs w:val="20"/>
        </w:rPr>
        <w:t>ng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v</w:t>
      </w:r>
      <w:r w:rsidRPr="002E21B8">
        <w:rPr>
          <w:rFonts w:ascii="Arial" w:hAnsi="Arial" w:cs="Arial"/>
          <w:sz w:val="20"/>
          <w:szCs w:val="20"/>
        </w:rPr>
        <w:t>ớ</w:t>
      </w:r>
      <w:r w:rsidRPr="002E21B8">
        <w:rPr>
          <w:rFonts w:ascii="Arial" w:hAnsi="Arial" w:cs="Arial"/>
          <w:sz w:val="20"/>
          <w:szCs w:val="20"/>
        </w:rPr>
        <w:t>i lo</w:t>
      </w:r>
      <w:r w:rsidRPr="002E21B8">
        <w:rPr>
          <w:rFonts w:ascii="Arial" w:hAnsi="Arial" w:cs="Arial"/>
          <w:sz w:val="20"/>
          <w:szCs w:val="20"/>
        </w:rPr>
        <w:t>ạ</w:t>
      </w:r>
      <w:r w:rsidRPr="002E21B8">
        <w:rPr>
          <w:rFonts w:ascii="Arial" w:hAnsi="Arial" w:cs="Arial"/>
          <w:sz w:val="20"/>
          <w:szCs w:val="20"/>
        </w:rPr>
        <w:t>i hình Gi</w:t>
      </w:r>
      <w:r w:rsidRPr="002E21B8">
        <w:rPr>
          <w:rFonts w:ascii="Arial" w:hAnsi="Arial" w:cs="Arial"/>
          <w:sz w:val="20"/>
          <w:szCs w:val="20"/>
        </w:rPr>
        <w:t>ấ</w:t>
      </w:r>
      <w:r w:rsidRPr="002E21B8">
        <w:rPr>
          <w:rFonts w:ascii="Arial" w:hAnsi="Arial" w:cs="Arial"/>
          <w:sz w:val="20"/>
          <w:szCs w:val="20"/>
        </w:rPr>
        <w:t>y phép xu</w:t>
      </w:r>
      <w:r w:rsidRPr="002E21B8">
        <w:rPr>
          <w:rFonts w:ascii="Arial" w:hAnsi="Arial" w:cs="Arial"/>
          <w:sz w:val="20"/>
          <w:szCs w:val="20"/>
        </w:rPr>
        <w:t>ấ</w:t>
      </w:r>
      <w:r w:rsidRPr="002E21B8">
        <w:rPr>
          <w:rFonts w:ascii="Arial" w:hAnsi="Arial" w:cs="Arial"/>
          <w:sz w:val="20"/>
          <w:szCs w:val="20"/>
        </w:rPr>
        <w:t>t nh</w:t>
      </w:r>
      <w:r w:rsidRPr="002E21B8">
        <w:rPr>
          <w:rFonts w:ascii="Arial" w:hAnsi="Arial" w:cs="Arial"/>
          <w:sz w:val="20"/>
          <w:szCs w:val="20"/>
        </w:rPr>
        <w:t>ậ</w:t>
      </w:r>
      <w:r w:rsidRPr="002E21B8">
        <w:rPr>
          <w:rFonts w:ascii="Arial" w:hAnsi="Arial" w:cs="Arial"/>
          <w:sz w:val="20"/>
          <w:szCs w:val="20"/>
        </w:rPr>
        <w:t>p kh</w:t>
      </w:r>
      <w:r w:rsidRPr="002E21B8">
        <w:rPr>
          <w:rFonts w:ascii="Arial" w:hAnsi="Arial" w:cs="Arial"/>
          <w:sz w:val="20"/>
          <w:szCs w:val="20"/>
        </w:rPr>
        <w:t>ẩ</w:t>
      </w:r>
      <w:r w:rsidRPr="002E21B8">
        <w:rPr>
          <w:rFonts w:ascii="Arial" w:hAnsi="Arial" w:cs="Arial"/>
          <w:sz w:val="20"/>
          <w:szCs w:val="20"/>
        </w:rPr>
        <w:t xml:space="preserve">u tương </w:t>
      </w:r>
      <w:r w:rsidRPr="002E21B8">
        <w:rPr>
          <w:rFonts w:ascii="Arial" w:hAnsi="Arial" w:cs="Arial"/>
          <w:sz w:val="20"/>
          <w:szCs w:val="20"/>
        </w:rPr>
        <w:t>ứ</w:t>
      </w:r>
      <w:r w:rsidRPr="002E21B8">
        <w:rPr>
          <w:rFonts w:ascii="Arial" w:hAnsi="Arial" w:cs="Arial"/>
          <w:sz w:val="20"/>
          <w:szCs w:val="20"/>
        </w:rPr>
        <w:t>ng;</w:t>
      </w:r>
    </w:p>
    <w:p w14:paraId="5036AD8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Gi</w:t>
      </w:r>
      <w:r w:rsidRPr="002E21B8">
        <w:rPr>
          <w:rFonts w:ascii="Arial" w:hAnsi="Arial" w:cs="Arial"/>
          <w:sz w:val="20"/>
          <w:szCs w:val="20"/>
        </w:rPr>
        <w:t>ấ</w:t>
      </w:r>
      <w:r w:rsidRPr="002E21B8">
        <w:rPr>
          <w:rFonts w:ascii="Arial" w:hAnsi="Arial" w:cs="Arial"/>
          <w:sz w:val="20"/>
          <w:szCs w:val="20"/>
        </w:rPr>
        <w:t>y phép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trong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chuy</w:t>
      </w:r>
      <w:r w:rsidRPr="002E21B8">
        <w:rPr>
          <w:rFonts w:ascii="Arial" w:hAnsi="Arial" w:cs="Arial"/>
          <w:sz w:val="20"/>
          <w:szCs w:val="20"/>
        </w:rPr>
        <w:t>ể</w:t>
      </w:r>
      <w:r w:rsidRPr="002E21B8">
        <w:rPr>
          <w:rFonts w:ascii="Arial" w:hAnsi="Arial" w:cs="Arial"/>
          <w:sz w:val="20"/>
          <w:szCs w:val="20"/>
        </w:rPr>
        <w:t>n giao, chuy</w:t>
      </w:r>
      <w:r w:rsidRPr="002E21B8">
        <w:rPr>
          <w:rFonts w:ascii="Arial" w:hAnsi="Arial" w:cs="Arial"/>
          <w:sz w:val="20"/>
          <w:szCs w:val="20"/>
        </w:rPr>
        <w:t>ể</w:t>
      </w:r>
      <w:r w:rsidRPr="002E21B8">
        <w:rPr>
          <w:rFonts w:ascii="Arial" w:hAnsi="Arial" w:cs="Arial"/>
          <w:sz w:val="20"/>
          <w:szCs w:val="20"/>
        </w:rPr>
        <w:t>n như</w:t>
      </w:r>
      <w:r w:rsidRPr="002E21B8">
        <w:rPr>
          <w:rFonts w:ascii="Arial" w:hAnsi="Arial" w:cs="Arial"/>
          <w:sz w:val="20"/>
          <w:szCs w:val="20"/>
        </w:rPr>
        <w:t>ợ</w:t>
      </w:r>
      <w:r w:rsidRPr="002E21B8">
        <w:rPr>
          <w:rFonts w:ascii="Arial" w:hAnsi="Arial" w:cs="Arial"/>
          <w:sz w:val="20"/>
          <w:szCs w:val="20"/>
        </w:rPr>
        <w:t>ng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w:t>
      </w:r>
      <w:r w:rsidRPr="002E21B8">
        <w:rPr>
          <w:rFonts w:ascii="Arial" w:hAnsi="Arial" w:cs="Arial"/>
          <w:sz w:val="20"/>
          <w:szCs w:val="20"/>
        </w:rPr>
        <w:t>thay đ</w:t>
      </w:r>
      <w:r w:rsidRPr="002E21B8">
        <w:rPr>
          <w:rFonts w:ascii="Arial" w:hAnsi="Arial" w:cs="Arial"/>
          <w:sz w:val="20"/>
          <w:szCs w:val="20"/>
        </w:rPr>
        <w:t>ổ</w:t>
      </w:r>
      <w:r w:rsidRPr="002E21B8">
        <w:rPr>
          <w:rFonts w:ascii="Arial" w:hAnsi="Arial" w:cs="Arial"/>
          <w:sz w:val="20"/>
          <w:szCs w:val="20"/>
        </w:rPr>
        <w:t>i đ</w:t>
      </w:r>
      <w:r w:rsidRPr="002E21B8">
        <w:rPr>
          <w:rFonts w:ascii="Arial" w:hAnsi="Arial" w:cs="Arial"/>
          <w:sz w:val="20"/>
          <w:szCs w:val="20"/>
        </w:rPr>
        <w:t>ị</w:t>
      </w:r>
      <w:r w:rsidRPr="002E21B8">
        <w:rPr>
          <w:rFonts w:ascii="Arial" w:hAnsi="Arial" w:cs="Arial"/>
          <w:sz w:val="20"/>
          <w:szCs w:val="20"/>
        </w:rPr>
        <w:t>a đi</w:t>
      </w:r>
      <w:r w:rsidRPr="002E21B8">
        <w:rPr>
          <w:rFonts w:ascii="Arial" w:hAnsi="Arial" w:cs="Arial"/>
          <w:sz w:val="20"/>
          <w:szCs w:val="20"/>
        </w:rPr>
        <w:t>ể</w:t>
      </w:r>
      <w:r w:rsidRPr="002E21B8">
        <w:rPr>
          <w:rFonts w:ascii="Arial" w:hAnsi="Arial" w:cs="Arial"/>
          <w:sz w:val="20"/>
          <w:szCs w:val="20"/>
        </w:rPr>
        <w:t>m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có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06 tháng;</w:t>
      </w:r>
    </w:p>
    <w:p w14:paraId="5CAD0A15" w14:textId="1F1A0EC5"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đ) 12 tháng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các công vi</w:t>
      </w:r>
      <w:r w:rsidRPr="002E21B8">
        <w:rPr>
          <w:rFonts w:ascii="Arial" w:hAnsi="Arial" w:cs="Arial"/>
          <w:sz w:val="20"/>
          <w:szCs w:val="20"/>
        </w:rPr>
        <w:t>ệ</w:t>
      </w:r>
      <w:r w:rsidRPr="002E21B8">
        <w:rPr>
          <w:rFonts w:ascii="Arial" w:hAnsi="Arial" w:cs="Arial"/>
          <w:sz w:val="20"/>
          <w:szCs w:val="20"/>
        </w:rPr>
        <w:t>c: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quá c</w:t>
      </w:r>
      <w:r w:rsidRPr="002E21B8">
        <w:rPr>
          <w:rFonts w:ascii="Arial" w:hAnsi="Arial" w:cs="Arial"/>
          <w:sz w:val="20"/>
          <w:szCs w:val="20"/>
        </w:rPr>
        <w:t>ả</w:t>
      </w:r>
      <w:r w:rsidRPr="002E21B8">
        <w:rPr>
          <w:rFonts w:ascii="Arial" w:hAnsi="Arial" w:cs="Arial"/>
          <w:sz w:val="20"/>
          <w:szCs w:val="20"/>
        </w:rPr>
        <w:t>nh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w:t>
      </w:r>
      <w:r w:rsidR="002B6BCA">
        <w:rPr>
          <w:rFonts w:ascii="Arial" w:hAnsi="Arial" w:cs="Arial"/>
          <w:sz w:val="20"/>
          <w:szCs w:val="20"/>
        </w:rPr>
        <w:t xml:space="preserve"> vật liệu hạt nhân nguồn,</w:t>
      </w:r>
      <w:r w:rsidRPr="002E21B8">
        <w:rPr>
          <w:rFonts w:ascii="Arial" w:hAnsi="Arial" w:cs="Arial"/>
          <w:sz w:val="20"/>
          <w:szCs w:val="20"/>
        </w:rPr>
        <w:t xml:space="preserve">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w:t>
      </w:r>
    </w:p>
    <w:p w14:paraId="7568BE3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e) 05 năm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công vi</w:t>
      </w:r>
      <w:r w:rsidRPr="002E21B8">
        <w:rPr>
          <w:rFonts w:ascii="Arial" w:hAnsi="Arial" w:cs="Arial"/>
          <w:sz w:val="20"/>
          <w:szCs w:val="20"/>
        </w:rPr>
        <w:t>ệ</w:t>
      </w:r>
      <w:r w:rsidRPr="002E21B8">
        <w:rPr>
          <w:rFonts w:ascii="Arial" w:hAnsi="Arial" w:cs="Arial"/>
          <w:sz w:val="20"/>
          <w:szCs w:val="20"/>
        </w:rPr>
        <w:t>c v</w:t>
      </w:r>
      <w:r w:rsidRPr="002E21B8">
        <w:rPr>
          <w:rFonts w:ascii="Arial" w:hAnsi="Arial" w:cs="Arial"/>
          <w:sz w:val="20"/>
          <w:szCs w:val="20"/>
        </w:rPr>
        <w:t>ậ</w:t>
      </w:r>
      <w:r w:rsidRPr="002E21B8">
        <w:rPr>
          <w:rFonts w:ascii="Arial" w:hAnsi="Arial" w:cs="Arial"/>
          <w:sz w:val="20"/>
          <w:szCs w:val="20"/>
        </w:rPr>
        <w:t>n hành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chi</w:t>
      </w:r>
      <w:r w:rsidRPr="002E21B8">
        <w:rPr>
          <w:rFonts w:ascii="Arial" w:hAnsi="Arial" w:cs="Arial"/>
          <w:sz w:val="20"/>
          <w:szCs w:val="20"/>
        </w:rPr>
        <w:t>ế</w:t>
      </w:r>
      <w:r w:rsidRPr="002E21B8">
        <w:rPr>
          <w:rFonts w:ascii="Arial" w:hAnsi="Arial" w:cs="Arial"/>
          <w:sz w:val="20"/>
          <w:szCs w:val="20"/>
        </w:rPr>
        <w:t xml:space="preserve">u </w:t>
      </w:r>
      <w:r w:rsidRPr="002E21B8">
        <w:rPr>
          <w:rFonts w:ascii="Arial" w:hAnsi="Arial" w:cs="Arial"/>
          <w:sz w:val="20"/>
          <w:szCs w:val="20"/>
        </w:rPr>
        <w:t>x</w:t>
      </w:r>
      <w:r w:rsidRPr="002E21B8">
        <w:rPr>
          <w:rFonts w:ascii="Arial" w:hAnsi="Arial" w:cs="Arial"/>
          <w:sz w:val="20"/>
          <w:szCs w:val="20"/>
        </w:rPr>
        <w:t>ạ</w:t>
      </w:r>
      <w:r w:rsidRPr="002E21B8">
        <w:rPr>
          <w:rFonts w:ascii="Arial" w:hAnsi="Arial" w:cs="Arial"/>
          <w:sz w:val="20"/>
          <w:szCs w:val="20"/>
        </w:rPr>
        <w:t>; s</w:t>
      </w:r>
      <w:r w:rsidRPr="002E21B8">
        <w:rPr>
          <w:rFonts w:ascii="Arial" w:hAnsi="Arial" w:cs="Arial"/>
          <w:sz w:val="20"/>
          <w:szCs w:val="20"/>
        </w:rPr>
        <w:t>ả</w:t>
      </w:r>
      <w:r w:rsidRPr="002E21B8">
        <w:rPr>
          <w:rFonts w:ascii="Arial" w:hAnsi="Arial" w:cs="Arial"/>
          <w:sz w:val="20"/>
          <w:szCs w:val="20"/>
        </w:rPr>
        <w:t>n xu</w:t>
      </w:r>
      <w:r w:rsidRPr="002E21B8">
        <w:rPr>
          <w:rFonts w:ascii="Arial" w:hAnsi="Arial" w:cs="Arial"/>
          <w:sz w:val="20"/>
          <w:szCs w:val="20"/>
        </w:rPr>
        <w:t>ấ</w:t>
      </w:r>
      <w:r w:rsidRPr="002E21B8">
        <w:rPr>
          <w:rFonts w:ascii="Arial" w:hAnsi="Arial" w:cs="Arial"/>
          <w:sz w:val="20"/>
          <w:szCs w:val="20"/>
        </w:rPr>
        <w:t>t, ch</w:t>
      </w:r>
      <w:r w:rsidRPr="002E21B8">
        <w:rPr>
          <w:rFonts w:ascii="Arial" w:hAnsi="Arial" w:cs="Arial"/>
          <w:sz w:val="20"/>
          <w:szCs w:val="20"/>
        </w:rPr>
        <w:t>ế</w:t>
      </w:r>
      <w:r w:rsidRPr="002E21B8">
        <w:rPr>
          <w:rFonts w:ascii="Arial" w:hAnsi="Arial" w:cs="Arial"/>
          <w:sz w:val="20"/>
          <w:szCs w:val="20"/>
        </w:rPr>
        <w:t xml:space="preserve"> bi</w:t>
      </w:r>
      <w:r w:rsidRPr="002E21B8">
        <w:rPr>
          <w:rFonts w:ascii="Arial" w:hAnsi="Arial" w:cs="Arial"/>
          <w:sz w:val="20"/>
          <w:szCs w:val="20"/>
        </w:rPr>
        <w:t>ế</w:t>
      </w:r>
      <w:r w:rsidRPr="002E21B8">
        <w:rPr>
          <w:rFonts w:ascii="Arial" w:hAnsi="Arial" w:cs="Arial"/>
          <w:sz w:val="20"/>
          <w:szCs w:val="20"/>
        </w:rPr>
        <w:t>n ch</w:t>
      </w:r>
      <w:r w:rsidRPr="002E21B8">
        <w:rPr>
          <w:rFonts w:ascii="Arial" w:hAnsi="Arial" w:cs="Arial"/>
          <w:sz w:val="20"/>
          <w:szCs w:val="20"/>
        </w:rPr>
        <w:t>ấ</w:t>
      </w:r>
      <w:r w:rsidRPr="002E21B8">
        <w:rPr>
          <w:rFonts w:ascii="Arial" w:hAnsi="Arial" w:cs="Arial"/>
          <w:sz w:val="20"/>
          <w:szCs w:val="20"/>
        </w:rPr>
        <w:t>t phóng x</w:t>
      </w:r>
      <w:r w:rsidRPr="002E21B8">
        <w:rPr>
          <w:rFonts w:ascii="Arial" w:hAnsi="Arial" w:cs="Arial"/>
          <w:sz w:val="20"/>
          <w:szCs w:val="20"/>
        </w:rPr>
        <w:t>ạ</w:t>
      </w:r>
      <w:r w:rsidRPr="002E21B8">
        <w:rPr>
          <w:rFonts w:ascii="Arial" w:hAnsi="Arial" w:cs="Arial"/>
          <w:sz w:val="20"/>
          <w:szCs w:val="20"/>
        </w:rPr>
        <w:t>;</w:t>
      </w:r>
    </w:p>
    <w:p w14:paraId="4E57189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g) 03 năm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các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khác.</w:t>
      </w:r>
    </w:p>
    <w:p w14:paraId="7E57C24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có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05 năm.</w:t>
      </w:r>
    </w:p>
    <w:p w14:paraId="07C4308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lastRenderedPageBreak/>
        <w:t>3.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c</w:t>
      </w:r>
      <w:r w:rsidRPr="002E21B8">
        <w:rPr>
          <w:rFonts w:ascii="Arial" w:hAnsi="Arial" w:cs="Arial"/>
          <w:sz w:val="20"/>
          <w:szCs w:val="20"/>
        </w:rPr>
        <w:t>ủ</w:t>
      </w:r>
      <w:r w:rsidRPr="002E21B8">
        <w:rPr>
          <w:rFonts w:ascii="Arial" w:hAnsi="Arial" w:cs="Arial"/>
          <w:sz w:val="20"/>
          <w:szCs w:val="20"/>
        </w:rPr>
        <w:t>a Gi</w:t>
      </w:r>
      <w:r w:rsidRPr="002E21B8">
        <w:rPr>
          <w:rFonts w:ascii="Arial" w:hAnsi="Arial" w:cs="Arial"/>
          <w:sz w:val="20"/>
          <w:szCs w:val="20"/>
        </w:rPr>
        <w:t>ấ</w:t>
      </w:r>
      <w:r w:rsidRPr="002E21B8">
        <w:rPr>
          <w:rFonts w:ascii="Arial" w:hAnsi="Arial" w:cs="Arial"/>
          <w:sz w:val="20"/>
          <w:szCs w:val="20"/>
        </w:rPr>
        <w:t>y phép gia h</w:t>
      </w:r>
      <w:r w:rsidRPr="002E21B8">
        <w:rPr>
          <w:rFonts w:ascii="Arial" w:hAnsi="Arial" w:cs="Arial"/>
          <w:sz w:val="20"/>
          <w:szCs w:val="20"/>
        </w:rPr>
        <w:t>ạ</w:t>
      </w:r>
      <w:r w:rsidRPr="002E21B8">
        <w:rPr>
          <w:rFonts w:ascii="Arial" w:hAnsi="Arial" w:cs="Arial"/>
          <w:sz w:val="20"/>
          <w:szCs w:val="20"/>
        </w:rPr>
        <w:t>n đư</w:t>
      </w:r>
      <w:r w:rsidRPr="002E21B8">
        <w:rPr>
          <w:rFonts w:ascii="Arial" w:hAnsi="Arial" w:cs="Arial"/>
          <w:sz w:val="20"/>
          <w:szCs w:val="20"/>
        </w:rPr>
        <w:t>ợ</w:t>
      </w:r>
      <w:r w:rsidRPr="002E21B8">
        <w:rPr>
          <w:rFonts w:ascii="Arial" w:hAnsi="Arial" w:cs="Arial"/>
          <w:sz w:val="20"/>
          <w:szCs w:val="20"/>
        </w:rPr>
        <w:t>c tính t</w:t>
      </w:r>
      <w:r w:rsidRPr="002E21B8">
        <w:rPr>
          <w:rFonts w:ascii="Arial" w:hAnsi="Arial" w:cs="Arial"/>
          <w:sz w:val="20"/>
          <w:szCs w:val="20"/>
        </w:rPr>
        <w:t>ừ</w:t>
      </w:r>
      <w:r w:rsidRPr="002E21B8">
        <w:rPr>
          <w:rFonts w:ascii="Arial" w:hAnsi="Arial" w:cs="Arial"/>
          <w:sz w:val="20"/>
          <w:szCs w:val="20"/>
        </w:rPr>
        <w:t xml:space="preserve"> ngày h</w:t>
      </w:r>
      <w:r w:rsidRPr="002E21B8">
        <w:rPr>
          <w:rFonts w:ascii="Arial" w:hAnsi="Arial" w:cs="Arial"/>
          <w:sz w:val="20"/>
          <w:szCs w:val="20"/>
        </w:rPr>
        <w:t>ế</w:t>
      </w:r>
      <w:r w:rsidRPr="002E21B8">
        <w:rPr>
          <w:rFonts w:ascii="Arial" w:hAnsi="Arial" w:cs="Arial"/>
          <w:sz w:val="20"/>
          <w:szCs w:val="20"/>
        </w:rPr>
        <w:t>t h</w:t>
      </w:r>
      <w:r w:rsidRPr="002E21B8">
        <w:rPr>
          <w:rFonts w:ascii="Arial" w:hAnsi="Arial" w:cs="Arial"/>
          <w:sz w:val="20"/>
          <w:szCs w:val="20"/>
        </w:rPr>
        <w:t>ạ</w:t>
      </w:r>
      <w:r w:rsidRPr="002E21B8">
        <w:rPr>
          <w:rFonts w:ascii="Arial" w:hAnsi="Arial" w:cs="Arial"/>
          <w:sz w:val="20"/>
          <w:szCs w:val="20"/>
        </w:rPr>
        <w:t>n c</w:t>
      </w:r>
      <w:r w:rsidRPr="002E21B8">
        <w:rPr>
          <w:rFonts w:ascii="Arial" w:hAnsi="Arial" w:cs="Arial"/>
          <w:sz w:val="20"/>
          <w:szCs w:val="20"/>
        </w:rPr>
        <w:t>ủ</w:t>
      </w:r>
      <w:r w:rsidRPr="002E21B8">
        <w:rPr>
          <w:rFonts w:ascii="Arial" w:hAnsi="Arial" w:cs="Arial"/>
          <w:sz w:val="20"/>
          <w:szCs w:val="20"/>
        </w:rPr>
        <w:t>a Gi</w:t>
      </w:r>
      <w:r w:rsidRPr="002E21B8">
        <w:rPr>
          <w:rFonts w:ascii="Arial" w:hAnsi="Arial" w:cs="Arial"/>
          <w:sz w:val="20"/>
          <w:szCs w:val="20"/>
        </w:rPr>
        <w:t>ấ</w:t>
      </w:r>
      <w:r w:rsidRPr="002E21B8">
        <w:rPr>
          <w:rFonts w:ascii="Arial" w:hAnsi="Arial" w:cs="Arial"/>
          <w:sz w:val="20"/>
          <w:szCs w:val="20"/>
        </w:rPr>
        <w:t>y phép cũ.</w:t>
      </w:r>
    </w:p>
    <w:p w14:paraId="0C874B4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Gi</w:t>
      </w:r>
      <w:r w:rsidRPr="002E21B8">
        <w:rPr>
          <w:rFonts w:ascii="Arial" w:hAnsi="Arial" w:cs="Arial"/>
          <w:sz w:val="20"/>
          <w:szCs w:val="20"/>
        </w:rPr>
        <w:t>ấ</w:t>
      </w:r>
      <w:r w:rsidRPr="002E21B8">
        <w:rPr>
          <w:rFonts w:ascii="Arial" w:hAnsi="Arial" w:cs="Arial"/>
          <w:sz w:val="20"/>
          <w:szCs w:val="20"/>
        </w:rPr>
        <w:t>y phép s</w:t>
      </w:r>
      <w:r w:rsidRPr="002E21B8">
        <w:rPr>
          <w:rFonts w:ascii="Arial" w:hAnsi="Arial" w:cs="Arial"/>
          <w:sz w:val="20"/>
          <w:szCs w:val="20"/>
        </w:rPr>
        <w:t>ử</w:t>
      </w:r>
      <w:r w:rsidRPr="002E21B8">
        <w:rPr>
          <w:rFonts w:ascii="Arial" w:hAnsi="Arial" w:cs="Arial"/>
          <w:sz w:val="20"/>
          <w:szCs w:val="20"/>
        </w:rPr>
        <w:t>a đ</w:t>
      </w:r>
      <w:r w:rsidRPr="002E21B8">
        <w:rPr>
          <w:rFonts w:ascii="Arial" w:hAnsi="Arial" w:cs="Arial"/>
          <w:sz w:val="20"/>
          <w:szCs w:val="20"/>
        </w:rPr>
        <w:t>ổ</w:t>
      </w:r>
      <w:r w:rsidRPr="002E21B8">
        <w:rPr>
          <w:rFonts w:ascii="Arial" w:hAnsi="Arial" w:cs="Arial"/>
          <w:sz w:val="20"/>
          <w:szCs w:val="20"/>
        </w:rPr>
        <w:t>i, b</w:t>
      </w:r>
      <w:r w:rsidRPr="002E21B8">
        <w:rPr>
          <w:rFonts w:ascii="Arial" w:hAnsi="Arial" w:cs="Arial"/>
          <w:sz w:val="20"/>
          <w:szCs w:val="20"/>
        </w:rPr>
        <w:t>ổ</w:t>
      </w:r>
      <w:r w:rsidRPr="002E21B8">
        <w:rPr>
          <w:rFonts w:ascii="Arial" w:hAnsi="Arial" w:cs="Arial"/>
          <w:sz w:val="20"/>
          <w:szCs w:val="20"/>
        </w:rPr>
        <w:t xml:space="preserve"> sung, có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nh</w:t>
      </w:r>
      <w:r w:rsidRPr="002E21B8">
        <w:rPr>
          <w:rFonts w:ascii="Arial" w:hAnsi="Arial" w:cs="Arial"/>
          <w:sz w:val="20"/>
          <w:szCs w:val="20"/>
        </w:rPr>
        <w:t>ư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c</w:t>
      </w:r>
      <w:r w:rsidRPr="002E21B8">
        <w:rPr>
          <w:rFonts w:ascii="Arial" w:hAnsi="Arial" w:cs="Arial"/>
          <w:sz w:val="20"/>
          <w:szCs w:val="20"/>
        </w:rPr>
        <w:t>ủ</w:t>
      </w:r>
      <w:r w:rsidRPr="002E21B8">
        <w:rPr>
          <w:rFonts w:ascii="Arial" w:hAnsi="Arial" w:cs="Arial"/>
          <w:sz w:val="20"/>
          <w:szCs w:val="20"/>
        </w:rPr>
        <w:t>a Gi</w:t>
      </w:r>
      <w:r w:rsidRPr="002E21B8">
        <w:rPr>
          <w:rFonts w:ascii="Arial" w:hAnsi="Arial" w:cs="Arial"/>
          <w:sz w:val="20"/>
          <w:szCs w:val="20"/>
        </w:rPr>
        <w:t>ấ</w:t>
      </w:r>
      <w:r w:rsidRPr="002E21B8">
        <w:rPr>
          <w:rFonts w:ascii="Arial" w:hAnsi="Arial" w:cs="Arial"/>
          <w:sz w:val="20"/>
          <w:szCs w:val="20"/>
        </w:rPr>
        <w:t>y phép cũ, tr</w:t>
      </w:r>
      <w:r w:rsidRPr="002E21B8">
        <w:rPr>
          <w:rFonts w:ascii="Arial" w:hAnsi="Arial" w:cs="Arial"/>
          <w:sz w:val="20"/>
          <w:szCs w:val="20"/>
        </w:rPr>
        <w:t>ừ</w:t>
      </w:r>
      <w:r w:rsidRPr="002E21B8">
        <w:rPr>
          <w:rFonts w:ascii="Arial" w:hAnsi="Arial" w:cs="Arial"/>
          <w:sz w:val="20"/>
          <w:szCs w:val="20"/>
        </w:rPr>
        <w:t xml:space="preserve">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s</w:t>
      </w:r>
      <w:r w:rsidRPr="002E21B8">
        <w:rPr>
          <w:rFonts w:ascii="Arial" w:hAnsi="Arial" w:cs="Arial"/>
          <w:sz w:val="20"/>
          <w:szCs w:val="20"/>
        </w:rPr>
        <w:t>ử</w:t>
      </w:r>
      <w:r w:rsidRPr="002E21B8">
        <w:rPr>
          <w:rFonts w:ascii="Arial" w:hAnsi="Arial" w:cs="Arial"/>
          <w:sz w:val="20"/>
          <w:szCs w:val="20"/>
        </w:rPr>
        <w:t>a đ</w:t>
      </w:r>
      <w:r w:rsidRPr="002E21B8">
        <w:rPr>
          <w:rFonts w:ascii="Arial" w:hAnsi="Arial" w:cs="Arial"/>
          <w:sz w:val="20"/>
          <w:szCs w:val="20"/>
        </w:rPr>
        <w:t>ổ</w:t>
      </w:r>
      <w:r w:rsidRPr="002E21B8">
        <w:rPr>
          <w:rFonts w:ascii="Arial" w:hAnsi="Arial" w:cs="Arial"/>
          <w:sz w:val="20"/>
          <w:szCs w:val="20"/>
        </w:rPr>
        <w:t>i Gi</w:t>
      </w:r>
      <w:r w:rsidRPr="002E21B8">
        <w:rPr>
          <w:rFonts w:ascii="Arial" w:hAnsi="Arial" w:cs="Arial"/>
          <w:sz w:val="20"/>
          <w:szCs w:val="20"/>
        </w:rPr>
        <w:t>ấ</w:t>
      </w:r>
      <w:r w:rsidRPr="002E21B8">
        <w:rPr>
          <w:rFonts w:ascii="Arial" w:hAnsi="Arial" w:cs="Arial"/>
          <w:sz w:val="20"/>
          <w:szCs w:val="20"/>
        </w:rPr>
        <w:t>y phép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kho</w:t>
      </w:r>
      <w:r w:rsidRPr="002E21B8">
        <w:rPr>
          <w:rFonts w:ascii="Arial" w:hAnsi="Arial" w:cs="Arial"/>
          <w:sz w:val="20"/>
          <w:szCs w:val="20"/>
        </w:rPr>
        <w:t>ả</w:t>
      </w:r>
      <w:r w:rsidRPr="002E21B8">
        <w:rPr>
          <w:rFonts w:ascii="Arial" w:hAnsi="Arial" w:cs="Arial"/>
          <w:sz w:val="20"/>
          <w:szCs w:val="20"/>
        </w:rPr>
        <w:t>n 5 Đi</w:t>
      </w:r>
      <w:r w:rsidRPr="002E21B8">
        <w:rPr>
          <w:rFonts w:ascii="Arial" w:hAnsi="Arial" w:cs="Arial"/>
          <w:sz w:val="20"/>
          <w:szCs w:val="20"/>
        </w:rPr>
        <w:t>ề</w:t>
      </w:r>
      <w:r w:rsidRPr="002E21B8">
        <w:rPr>
          <w:rFonts w:ascii="Arial" w:hAnsi="Arial" w:cs="Arial"/>
          <w:sz w:val="20"/>
          <w:szCs w:val="20"/>
        </w:rPr>
        <w:t>u này.</w:t>
      </w:r>
    </w:p>
    <w:p w14:paraId="3D604D5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5. Gi</w:t>
      </w:r>
      <w:r w:rsidRPr="002E21B8">
        <w:rPr>
          <w:rFonts w:ascii="Arial" w:hAnsi="Arial" w:cs="Arial"/>
          <w:sz w:val="20"/>
          <w:szCs w:val="20"/>
        </w:rPr>
        <w:t>ấ</w:t>
      </w:r>
      <w:r w:rsidRPr="002E21B8">
        <w:rPr>
          <w:rFonts w:ascii="Arial" w:hAnsi="Arial" w:cs="Arial"/>
          <w:sz w:val="20"/>
          <w:szCs w:val="20"/>
        </w:rPr>
        <w:t>y phép s</w:t>
      </w:r>
      <w:r w:rsidRPr="002E21B8">
        <w:rPr>
          <w:rFonts w:ascii="Arial" w:hAnsi="Arial" w:cs="Arial"/>
          <w:sz w:val="20"/>
          <w:szCs w:val="20"/>
        </w:rPr>
        <w:t>ử</w:t>
      </w:r>
      <w:r w:rsidRPr="002E21B8">
        <w:rPr>
          <w:rFonts w:ascii="Arial" w:hAnsi="Arial" w:cs="Arial"/>
          <w:sz w:val="20"/>
          <w:szCs w:val="20"/>
        </w:rPr>
        <w:t>a đ</w:t>
      </w:r>
      <w:r w:rsidRPr="002E21B8">
        <w:rPr>
          <w:rFonts w:ascii="Arial" w:hAnsi="Arial" w:cs="Arial"/>
          <w:sz w:val="20"/>
          <w:szCs w:val="20"/>
        </w:rPr>
        <w:t>ổ</w:t>
      </w:r>
      <w:r w:rsidRPr="002E21B8">
        <w:rPr>
          <w:rFonts w:ascii="Arial" w:hAnsi="Arial" w:cs="Arial"/>
          <w:sz w:val="20"/>
          <w:szCs w:val="20"/>
        </w:rPr>
        <w:t>i đ</w:t>
      </w:r>
      <w:r w:rsidRPr="002E21B8">
        <w:rPr>
          <w:rFonts w:ascii="Arial" w:hAnsi="Arial" w:cs="Arial"/>
          <w:sz w:val="20"/>
          <w:szCs w:val="20"/>
        </w:rPr>
        <w:t>ể</w:t>
      </w:r>
      <w:r w:rsidRPr="002E21B8">
        <w:rPr>
          <w:rFonts w:ascii="Arial" w:hAnsi="Arial" w:cs="Arial"/>
          <w:sz w:val="20"/>
          <w:szCs w:val="20"/>
        </w:rPr>
        <w:t xml:space="preserve"> h</w:t>
      </w:r>
      <w:r w:rsidRPr="002E21B8">
        <w:rPr>
          <w:rFonts w:ascii="Arial" w:hAnsi="Arial" w:cs="Arial"/>
          <w:sz w:val="20"/>
          <w:szCs w:val="20"/>
        </w:rPr>
        <w:t>ợ</w:t>
      </w:r>
      <w:r w:rsidRPr="002E21B8">
        <w:rPr>
          <w:rFonts w:ascii="Arial" w:hAnsi="Arial" w:cs="Arial"/>
          <w:sz w:val="20"/>
          <w:szCs w:val="20"/>
        </w:rPr>
        <w:t>p nh</w:t>
      </w:r>
      <w:r w:rsidRPr="002E21B8">
        <w:rPr>
          <w:rFonts w:ascii="Arial" w:hAnsi="Arial" w:cs="Arial"/>
          <w:sz w:val="20"/>
          <w:szCs w:val="20"/>
        </w:rPr>
        <w:t>ấ</w:t>
      </w:r>
      <w:r w:rsidRPr="002E21B8">
        <w:rPr>
          <w:rFonts w:ascii="Arial" w:hAnsi="Arial" w:cs="Arial"/>
          <w:sz w:val="20"/>
          <w:szCs w:val="20"/>
        </w:rPr>
        <w:t>t các Gi</w:t>
      </w:r>
      <w:r w:rsidRPr="002E21B8">
        <w:rPr>
          <w:rFonts w:ascii="Arial" w:hAnsi="Arial" w:cs="Arial"/>
          <w:sz w:val="20"/>
          <w:szCs w:val="20"/>
        </w:rPr>
        <w:t>ấ</w:t>
      </w:r>
      <w:r w:rsidRPr="002E21B8">
        <w:rPr>
          <w:rFonts w:ascii="Arial" w:hAnsi="Arial" w:cs="Arial"/>
          <w:sz w:val="20"/>
          <w:szCs w:val="20"/>
        </w:rPr>
        <w:t>y phép đã đư</w:t>
      </w:r>
      <w:r w:rsidRPr="002E21B8">
        <w:rPr>
          <w:rFonts w:ascii="Arial" w:hAnsi="Arial" w:cs="Arial"/>
          <w:sz w:val="20"/>
          <w:szCs w:val="20"/>
        </w:rPr>
        <w:t>ợ</w:t>
      </w:r>
      <w:r w:rsidRPr="002E21B8">
        <w:rPr>
          <w:rFonts w:ascii="Arial" w:hAnsi="Arial" w:cs="Arial"/>
          <w:sz w:val="20"/>
          <w:szCs w:val="20"/>
        </w:rPr>
        <w:t>c c</w:t>
      </w:r>
      <w:r w:rsidRPr="002E21B8">
        <w:rPr>
          <w:rFonts w:ascii="Arial" w:hAnsi="Arial" w:cs="Arial"/>
          <w:sz w:val="20"/>
          <w:szCs w:val="20"/>
        </w:rPr>
        <w:t>ấ</w:t>
      </w:r>
      <w:r w:rsidRPr="002E21B8">
        <w:rPr>
          <w:rFonts w:ascii="Arial" w:hAnsi="Arial" w:cs="Arial"/>
          <w:sz w:val="20"/>
          <w:szCs w:val="20"/>
        </w:rPr>
        <w:t>p và còn hi</w:t>
      </w:r>
      <w:r w:rsidRPr="002E21B8">
        <w:rPr>
          <w:rFonts w:ascii="Arial" w:hAnsi="Arial" w:cs="Arial"/>
          <w:sz w:val="20"/>
          <w:szCs w:val="20"/>
        </w:rPr>
        <w:t>ệ</w:t>
      </w:r>
      <w:r w:rsidRPr="002E21B8">
        <w:rPr>
          <w:rFonts w:ascii="Arial" w:hAnsi="Arial" w:cs="Arial"/>
          <w:sz w:val="20"/>
          <w:szCs w:val="20"/>
        </w:rPr>
        <w:t>u l</w:t>
      </w:r>
      <w:r w:rsidRPr="002E21B8">
        <w:rPr>
          <w:rFonts w:ascii="Arial" w:hAnsi="Arial" w:cs="Arial"/>
          <w:sz w:val="20"/>
          <w:szCs w:val="20"/>
        </w:rPr>
        <w:t>ự</w:t>
      </w:r>
      <w:r w:rsidRPr="002E21B8">
        <w:rPr>
          <w:rFonts w:ascii="Arial" w:hAnsi="Arial" w:cs="Arial"/>
          <w:sz w:val="20"/>
          <w:szCs w:val="20"/>
        </w:rPr>
        <w:t>c có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theo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c</w:t>
      </w:r>
      <w:r w:rsidRPr="002E21B8">
        <w:rPr>
          <w:rFonts w:ascii="Arial" w:hAnsi="Arial" w:cs="Arial"/>
          <w:sz w:val="20"/>
          <w:szCs w:val="20"/>
        </w:rPr>
        <w:t>ủ</w:t>
      </w:r>
      <w:r w:rsidRPr="002E21B8">
        <w:rPr>
          <w:rFonts w:ascii="Arial" w:hAnsi="Arial" w:cs="Arial"/>
          <w:sz w:val="20"/>
          <w:szCs w:val="20"/>
        </w:rPr>
        <w:t>a Gi</w:t>
      </w:r>
      <w:r w:rsidRPr="002E21B8">
        <w:rPr>
          <w:rFonts w:ascii="Arial" w:hAnsi="Arial" w:cs="Arial"/>
          <w:sz w:val="20"/>
          <w:szCs w:val="20"/>
        </w:rPr>
        <w:t>ấ</w:t>
      </w:r>
      <w:r w:rsidRPr="002E21B8">
        <w:rPr>
          <w:rFonts w:ascii="Arial" w:hAnsi="Arial" w:cs="Arial"/>
          <w:sz w:val="20"/>
          <w:szCs w:val="20"/>
        </w:rPr>
        <w:t>y phép còn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dài nh</w:t>
      </w:r>
      <w:r w:rsidRPr="002E21B8">
        <w:rPr>
          <w:rFonts w:ascii="Arial" w:hAnsi="Arial" w:cs="Arial"/>
          <w:sz w:val="20"/>
          <w:szCs w:val="20"/>
        </w:rPr>
        <w:t>ấ</w:t>
      </w:r>
      <w:r w:rsidRPr="002E21B8">
        <w:rPr>
          <w:rFonts w:ascii="Arial" w:hAnsi="Arial" w:cs="Arial"/>
          <w:sz w:val="20"/>
          <w:szCs w:val="20"/>
        </w:rPr>
        <w:t>t.</w:t>
      </w:r>
    </w:p>
    <w:p w14:paraId="32830AC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56. Thu h</w:t>
      </w:r>
      <w:r w:rsidRPr="002E21B8">
        <w:rPr>
          <w:rFonts w:ascii="Arial" w:hAnsi="Arial" w:cs="Arial"/>
          <w:b/>
          <w:sz w:val="20"/>
          <w:szCs w:val="20"/>
        </w:rPr>
        <w:t>ồ</w:t>
      </w:r>
      <w:r w:rsidRPr="002E21B8">
        <w:rPr>
          <w:rFonts w:ascii="Arial" w:hAnsi="Arial" w:cs="Arial"/>
          <w:b/>
          <w:sz w:val="20"/>
          <w:szCs w:val="20"/>
        </w:rPr>
        <w:t>i, ch</w:t>
      </w:r>
      <w:r w:rsidRPr="002E21B8">
        <w:rPr>
          <w:rFonts w:ascii="Arial" w:hAnsi="Arial" w:cs="Arial"/>
          <w:b/>
          <w:sz w:val="20"/>
          <w:szCs w:val="20"/>
        </w:rPr>
        <w:t>ấ</w:t>
      </w:r>
      <w:r w:rsidRPr="002E21B8">
        <w:rPr>
          <w:rFonts w:ascii="Arial" w:hAnsi="Arial" w:cs="Arial"/>
          <w:b/>
          <w:sz w:val="20"/>
          <w:szCs w:val="20"/>
        </w:rPr>
        <w:t>m d</w:t>
      </w:r>
      <w:r w:rsidRPr="002E21B8">
        <w:rPr>
          <w:rFonts w:ascii="Arial" w:hAnsi="Arial" w:cs="Arial"/>
          <w:b/>
          <w:sz w:val="20"/>
          <w:szCs w:val="20"/>
        </w:rPr>
        <w:t>ứ</w:t>
      </w:r>
      <w:r w:rsidRPr="002E21B8">
        <w:rPr>
          <w:rFonts w:ascii="Arial" w:hAnsi="Arial" w:cs="Arial"/>
          <w:b/>
          <w:sz w:val="20"/>
          <w:szCs w:val="20"/>
        </w:rPr>
        <w:t>t hi</w:t>
      </w:r>
      <w:r w:rsidRPr="002E21B8">
        <w:rPr>
          <w:rFonts w:ascii="Arial" w:hAnsi="Arial" w:cs="Arial"/>
          <w:b/>
          <w:sz w:val="20"/>
          <w:szCs w:val="20"/>
        </w:rPr>
        <w:t>ệ</w:t>
      </w:r>
      <w:r w:rsidRPr="002E21B8">
        <w:rPr>
          <w:rFonts w:ascii="Arial" w:hAnsi="Arial" w:cs="Arial"/>
          <w:b/>
          <w:sz w:val="20"/>
          <w:szCs w:val="20"/>
        </w:rPr>
        <w:t>u l</w:t>
      </w:r>
      <w:r w:rsidRPr="002E21B8">
        <w:rPr>
          <w:rFonts w:ascii="Arial" w:hAnsi="Arial" w:cs="Arial"/>
          <w:b/>
          <w:sz w:val="20"/>
          <w:szCs w:val="20"/>
        </w:rPr>
        <w:t>ự</w:t>
      </w:r>
      <w:r w:rsidRPr="002E21B8">
        <w:rPr>
          <w:rFonts w:ascii="Arial" w:hAnsi="Arial" w:cs="Arial"/>
          <w:b/>
          <w:sz w:val="20"/>
          <w:szCs w:val="20"/>
        </w:rPr>
        <w:t>c Gi</w:t>
      </w:r>
      <w:r w:rsidRPr="002E21B8">
        <w:rPr>
          <w:rFonts w:ascii="Arial" w:hAnsi="Arial" w:cs="Arial"/>
          <w:b/>
          <w:sz w:val="20"/>
          <w:szCs w:val="20"/>
        </w:rPr>
        <w:t>ấ</w:t>
      </w:r>
      <w:r w:rsidRPr="002E21B8">
        <w:rPr>
          <w:rFonts w:ascii="Arial" w:hAnsi="Arial" w:cs="Arial"/>
          <w:b/>
          <w:sz w:val="20"/>
          <w:szCs w:val="20"/>
        </w:rPr>
        <w:t>y phép ti</w:t>
      </w:r>
      <w:r w:rsidRPr="002E21B8">
        <w:rPr>
          <w:rFonts w:ascii="Arial" w:hAnsi="Arial" w:cs="Arial"/>
          <w:b/>
          <w:sz w:val="20"/>
          <w:szCs w:val="20"/>
        </w:rPr>
        <w:t>ế</w:t>
      </w:r>
      <w:r w:rsidRPr="002E21B8">
        <w:rPr>
          <w:rFonts w:ascii="Arial" w:hAnsi="Arial" w:cs="Arial"/>
          <w:b/>
          <w:sz w:val="20"/>
          <w:szCs w:val="20"/>
        </w:rPr>
        <w:t>n hành công vi</w:t>
      </w:r>
      <w:r w:rsidRPr="002E21B8">
        <w:rPr>
          <w:rFonts w:ascii="Arial" w:hAnsi="Arial" w:cs="Arial"/>
          <w:b/>
          <w:sz w:val="20"/>
          <w:szCs w:val="20"/>
        </w:rPr>
        <w:t>ệ</w:t>
      </w:r>
      <w:r w:rsidRPr="002E21B8">
        <w:rPr>
          <w:rFonts w:ascii="Arial" w:hAnsi="Arial" w:cs="Arial"/>
          <w:b/>
          <w:sz w:val="20"/>
          <w:szCs w:val="20"/>
        </w:rPr>
        <w:t>c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p>
    <w:p w14:paraId="6841FCF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Thu h</w:t>
      </w:r>
      <w:r w:rsidRPr="002E21B8">
        <w:rPr>
          <w:rFonts w:ascii="Arial" w:hAnsi="Arial" w:cs="Arial"/>
          <w:sz w:val="20"/>
          <w:szCs w:val="20"/>
        </w:rPr>
        <w:t>ồ</w:t>
      </w:r>
      <w:r w:rsidRPr="002E21B8">
        <w:rPr>
          <w:rFonts w:ascii="Arial" w:hAnsi="Arial" w:cs="Arial"/>
          <w:sz w:val="20"/>
          <w:szCs w:val="20"/>
        </w:rPr>
        <w:t>i Gi</w:t>
      </w:r>
      <w:r w:rsidRPr="002E21B8">
        <w:rPr>
          <w:rFonts w:ascii="Arial" w:hAnsi="Arial" w:cs="Arial"/>
          <w:sz w:val="20"/>
          <w:szCs w:val="20"/>
        </w:rPr>
        <w:t>ấ</w:t>
      </w:r>
      <w:r w:rsidRPr="002E21B8">
        <w:rPr>
          <w:rFonts w:ascii="Arial" w:hAnsi="Arial" w:cs="Arial"/>
          <w:sz w:val="20"/>
          <w:szCs w:val="20"/>
        </w:rPr>
        <w:t>y phép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đư</w:t>
      </w:r>
      <w:r w:rsidRPr="002E21B8">
        <w:rPr>
          <w:rFonts w:ascii="Arial" w:hAnsi="Arial" w:cs="Arial"/>
          <w:sz w:val="20"/>
          <w:szCs w:val="20"/>
        </w:rPr>
        <w:t>ợ</w:t>
      </w:r>
      <w:r w:rsidRPr="002E21B8">
        <w:rPr>
          <w:rFonts w:ascii="Arial" w:hAnsi="Arial" w:cs="Arial"/>
          <w:sz w:val="20"/>
          <w:szCs w:val="20"/>
        </w:rPr>
        <w:t>c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theo pháp lu</w:t>
      </w:r>
      <w:r w:rsidRPr="002E21B8">
        <w:rPr>
          <w:rFonts w:ascii="Arial" w:hAnsi="Arial" w:cs="Arial"/>
          <w:sz w:val="20"/>
          <w:szCs w:val="20"/>
        </w:rPr>
        <w:t>ậ</w:t>
      </w:r>
      <w:r w:rsidRPr="002E21B8">
        <w:rPr>
          <w:rFonts w:ascii="Arial" w:hAnsi="Arial" w:cs="Arial"/>
          <w:sz w:val="20"/>
          <w:szCs w:val="20"/>
        </w:rPr>
        <w:t>t v</w:t>
      </w:r>
      <w:r w:rsidRPr="002E21B8">
        <w:rPr>
          <w:rFonts w:ascii="Arial" w:hAnsi="Arial" w:cs="Arial"/>
          <w:sz w:val="20"/>
          <w:szCs w:val="20"/>
        </w:rPr>
        <w:t>ề</w:t>
      </w:r>
      <w:r w:rsidRPr="002E21B8">
        <w:rPr>
          <w:rFonts w:ascii="Arial" w:hAnsi="Arial" w:cs="Arial"/>
          <w:sz w:val="20"/>
          <w:szCs w:val="20"/>
        </w:rPr>
        <w:t xml:space="preserve"> x</w:t>
      </w:r>
      <w:r w:rsidRPr="002E21B8">
        <w:rPr>
          <w:rFonts w:ascii="Arial" w:hAnsi="Arial" w:cs="Arial"/>
          <w:sz w:val="20"/>
          <w:szCs w:val="20"/>
        </w:rPr>
        <w:t>ử</w:t>
      </w:r>
      <w:r w:rsidRPr="002E21B8">
        <w:rPr>
          <w:rFonts w:ascii="Arial" w:hAnsi="Arial" w:cs="Arial"/>
          <w:sz w:val="20"/>
          <w:szCs w:val="20"/>
        </w:rPr>
        <w:t xml:space="preserve"> lý vi ph</w:t>
      </w:r>
      <w:r w:rsidRPr="002E21B8">
        <w:rPr>
          <w:rFonts w:ascii="Arial" w:hAnsi="Arial" w:cs="Arial"/>
          <w:sz w:val="20"/>
          <w:szCs w:val="20"/>
        </w:rPr>
        <w:t>ạ</w:t>
      </w:r>
      <w:r w:rsidRPr="002E21B8">
        <w:rPr>
          <w:rFonts w:ascii="Arial" w:hAnsi="Arial" w:cs="Arial"/>
          <w:sz w:val="20"/>
          <w:szCs w:val="20"/>
        </w:rPr>
        <w:t>m hành chính trong các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sau đây:</w:t>
      </w:r>
    </w:p>
    <w:p w14:paraId="4691724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a, d, đ kho</w:t>
      </w:r>
      <w:r w:rsidRPr="002E21B8">
        <w:rPr>
          <w:rFonts w:ascii="Arial" w:hAnsi="Arial" w:cs="Arial"/>
          <w:sz w:val="20"/>
          <w:szCs w:val="20"/>
        </w:rPr>
        <w:t>ả</w:t>
      </w:r>
      <w:r w:rsidRPr="002E21B8">
        <w:rPr>
          <w:rFonts w:ascii="Arial" w:hAnsi="Arial" w:cs="Arial"/>
          <w:sz w:val="20"/>
          <w:szCs w:val="20"/>
        </w:rPr>
        <w:t>n 2 Đi</w:t>
      </w:r>
      <w:r w:rsidRPr="002E21B8">
        <w:rPr>
          <w:rFonts w:ascii="Arial" w:hAnsi="Arial" w:cs="Arial"/>
          <w:sz w:val="20"/>
          <w:szCs w:val="20"/>
        </w:rPr>
        <w:t>ề</w:t>
      </w:r>
      <w:r w:rsidRPr="002E21B8">
        <w:rPr>
          <w:rFonts w:ascii="Arial" w:hAnsi="Arial" w:cs="Arial"/>
          <w:sz w:val="20"/>
          <w:szCs w:val="20"/>
        </w:rPr>
        <w:t>u 58 Lu</w:t>
      </w:r>
      <w:r w:rsidRPr="002E21B8">
        <w:rPr>
          <w:rFonts w:ascii="Arial" w:hAnsi="Arial" w:cs="Arial"/>
          <w:sz w:val="20"/>
          <w:szCs w:val="20"/>
        </w:rPr>
        <w:t>ậ</w:t>
      </w:r>
      <w:r w:rsidRPr="002E21B8">
        <w:rPr>
          <w:rFonts w:ascii="Arial" w:hAnsi="Arial" w:cs="Arial"/>
          <w:sz w:val="20"/>
          <w:szCs w:val="20"/>
        </w:rPr>
        <w:t>t Năng lư</w:t>
      </w:r>
      <w:r w:rsidRPr="002E21B8">
        <w:rPr>
          <w:rFonts w:ascii="Arial" w:hAnsi="Arial" w:cs="Arial"/>
          <w:sz w:val="20"/>
          <w:szCs w:val="20"/>
        </w:rPr>
        <w:t>ợ</w:t>
      </w:r>
      <w:r w:rsidRPr="002E21B8">
        <w:rPr>
          <w:rFonts w:ascii="Arial" w:hAnsi="Arial" w:cs="Arial"/>
          <w:sz w:val="20"/>
          <w:szCs w:val="20"/>
        </w:rPr>
        <w:t xml:space="preserve">ng </w:t>
      </w:r>
      <w:r w:rsidRPr="002E21B8">
        <w:rPr>
          <w:rFonts w:ascii="Arial" w:hAnsi="Arial" w:cs="Arial"/>
          <w:sz w:val="20"/>
          <w:szCs w:val="20"/>
        </w:rPr>
        <w:t>nguyên t</w:t>
      </w:r>
      <w:r w:rsidRPr="002E21B8">
        <w:rPr>
          <w:rFonts w:ascii="Arial" w:hAnsi="Arial" w:cs="Arial"/>
          <w:sz w:val="20"/>
          <w:szCs w:val="20"/>
        </w:rPr>
        <w:t>ử</w:t>
      </w:r>
      <w:r w:rsidRPr="002E21B8">
        <w:rPr>
          <w:rFonts w:ascii="Arial" w:hAnsi="Arial" w:cs="Arial"/>
          <w:sz w:val="20"/>
          <w:szCs w:val="20"/>
        </w:rPr>
        <w:t>;</w:t>
      </w:r>
    </w:p>
    <w:p w14:paraId="54DB027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đã c</w:t>
      </w:r>
      <w:r w:rsidRPr="002E21B8">
        <w:rPr>
          <w:rFonts w:ascii="Arial" w:hAnsi="Arial" w:cs="Arial"/>
          <w:sz w:val="20"/>
          <w:szCs w:val="20"/>
        </w:rPr>
        <w:t>ấ</w:t>
      </w:r>
      <w:r w:rsidRPr="002E21B8">
        <w:rPr>
          <w:rFonts w:ascii="Arial" w:hAnsi="Arial" w:cs="Arial"/>
          <w:sz w:val="20"/>
          <w:szCs w:val="20"/>
        </w:rPr>
        <w:t>p không đúng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e kho</w:t>
      </w:r>
      <w:r w:rsidRPr="002E21B8">
        <w:rPr>
          <w:rFonts w:ascii="Arial" w:hAnsi="Arial" w:cs="Arial"/>
          <w:sz w:val="20"/>
          <w:szCs w:val="20"/>
        </w:rPr>
        <w:t>ả</w:t>
      </w:r>
      <w:r w:rsidRPr="002E21B8">
        <w:rPr>
          <w:rFonts w:ascii="Arial" w:hAnsi="Arial" w:cs="Arial"/>
          <w:sz w:val="20"/>
          <w:szCs w:val="20"/>
        </w:rPr>
        <w:t>n 2 Đi</w:t>
      </w:r>
      <w:r w:rsidRPr="002E21B8">
        <w:rPr>
          <w:rFonts w:ascii="Arial" w:hAnsi="Arial" w:cs="Arial"/>
          <w:sz w:val="20"/>
          <w:szCs w:val="20"/>
        </w:rPr>
        <w:t>ề</w:t>
      </w:r>
      <w:r w:rsidRPr="002E21B8">
        <w:rPr>
          <w:rFonts w:ascii="Arial" w:hAnsi="Arial" w:cs="Arial"/>
          <w:sz w:val="20"/>
          <w:szCs w:val="20"/>
        </w:rPr>
        <w:t>u 58 Lu</w:t>
      </w:r>
      <w:r w:rsidRPr="002E21B8">
        <w:rPr>
          <w:rFonts w:ascii="Arial" w:hAnsi="Arial" w:cs="Arial"/>
          <w:sz w:val="20"/>
          <w:szCs w:val="20"/>
        </w:rPr>
        <w:t>ậ</w:t>
      </w:r>
      <w:r w:rsidRPr="002E21B8">
        <w:rPr>
          <w:rFonts w:ascii="Arial" w:hAnsi="Arial" w:cs="Arial"/>
          <w:sz w:val="20"/>
          <w:szCs w:val="20"/>
        </w:rPr>
        <w:t>t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w:t>
      </w:r>
    </w:p>
    <w:p w14:paraId="711F7E52" w14:textId="1581F934"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Ch</w:t>
      </w:r>
      <w:r w:rsidRPr="002E21B8">
        <w:rPr>
          <w:rFonts w:ascii="Arial" w:hAnsi="Arial" w:cs="Arial"/>
          <w:sz w:val="20"/>
          <w:szCs w:val="20"/>
        </w:rPr>
        <w:t>ấ</w:t>
      </w:r>
      <w:r w:rsidRPr="002E21B8">
        <w:rPr>
          <w:rFonts w:ascii="Arial" w:hAnsi="Arial" w:cs="Arial"/>
          <w:sz w:val="20"/>
          <w:szCs w:val="20"/>
        </w:rPr>
        <w:t>m d</w:t>
      </w:r>
      <w:r w:rsidRPr="002E21B8">
        <w:rPr>
          <w:rFonts w:ascii="Arial" w:hAnsi="Arial" w:cs="Arial"/>
          <w:sz w:val="20"/>
          <w:szCs w:val="20"/>
        </w:rPr>
        <w:t>ứ</w:t>
      </w:r>
      <w:r w:rsidRPr="002E21B8">
        <w:rPr>
          <w:rFonts w:ascii="Arial" w:hAnsi="Arial" w:cs="Arial"/>
          <w:sz w:val="20"/>
          <w:szCs w:val="20"/>
        </w:rPr>
        <w:t>t hi</w:t>
      </w:r>
      <w:r w:rsidRPr="002E21B8">
        <w:rPr>
          <w:rFonts w:ascii="Arial" w:hAnsi="Arial" w:cs="Arial"/>
          <w:sz w:val="20"/>
          <w:szCs w:val="20"/>
        </w:rPr>
        <w:t>ệ</w:t>
      </w:r>
      <w:r w:rsidRPr="002E21B8">
        <w:rPr>
          <w:rFonts w:ascii="Arial" w:hAnsi="Arial" w:cs="Arial"/>
          <w:sz w:val="20"/>
          <w:szCs w:val="20"/>
        </w:rPr>
        <w:t>u l</w:t>
      </w:r>
      <w:r w:rsidRPr="002E21B8">
        <w:rPr>
          <w:rFonts w:ascii="Arial" w:hAnsi="Arial" w:cs="Arial"/>
          <w:sz w:val="20"/>
          <w:szCs w:val="20"/>
        </w:rPr>
        <w:t>ự</w:t>
      </w:r>
      <w:r w:rsidRPr="002E21B8">
        <w:rPr>
          <w:rFonts w:ascii="Arial" w:hAnsi="Arial" w:cs="Arial"/>
          <w:sz w:val="20"/>
          <w:szCs w:val="20"/>
        </w:rPr>
        <w:t>c Gi</w:t>
      </w:r>
      <w:r w:rsidRPr="002E21B8">
        <w:rPr>
          <w:rFonts w:ascii="Arial" w:hAnsi="Arial" w:cs="Arial"/>
          <w:sz w:val="20"/>
          <w:szCs w:val="20"/>
        </w:rPr>
        <w:t>ấ</w:t>
      </w:r>
      <w:r w:rsidRPr="002E21B8">
        <w:rPr>
          <w:rFonts w:ascii="Arial" w:hAnsi="Arial" w:cs="Arial"/>
          <w:sz w:val="20"/>
          <w:szCs w:val="20"/>
        </w:rPr>
        <w:t>y phép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trong trư</w:t>
      </w:r>
      <w:r w:rsidRPr="002E21B8">
        <w:rPr>
          <w:rFonts w:ascii="Arial" w:hAnsi="Arial" w:cs="Arial"/>
          <w:sz w:val="20"/>
          <w:szCs w:val="20"/>
        </w:rPr>
        <w:t>ờ</w:t>
      </w:r>
      <w:r w:rsidRPr="002E21B8">
        <w:rPr>
          <w:rFonts w:ascii="Arial" w:hAnsi="Arial" w:cs="Arial"/>
          <w:sz w:val="20"/>
          <w:szCs w:val="20"/>
        </w:rPr>
        <w:t>ng</w:t>
      </w:r>
      <w:r w:rsidR="0083556B" w:rsidRPr="002E21B8">
        <w:rPr>
          <w:rFonts w:ascii="Arial" w:hAnsi="Arial" w:cs="Arial"/>
          <w:sz w:val="20"/>
          <w:szCs w:val="20"/>
        </w:rPr>
        <w:t xml:space="preserve"> </w:t>
      </w:r>
      <w:r w:rsidRPr="002E21B8">
        <w:rPr>
          <w:rFonts w:ascii="Arial" w:hAnsi="Arial" w:cs="Arial"/>
          <w:sz w:val="20"/>
          <w:szCs w:val="20"/>
        </w:rPr>
        <w:t>h</w:t>
      </w:r>
      <w:r w:rsidRPr="002E21B8">
        <w:rPr>
          <w:rFonts w:ascii="Arial" w:hAnsi="Arial" w:cs="Arial"/>
          <w:sz w:val="20"/>
          <w:szCs w:val="20"/>
        </w:rPr>
        <w:t>ợ</w:t>
      </w:r>
      <w:r w:rsidRPr="002E21B8">
        <w:rPr>
          <w:rFonts w:ascii="Arial" w:hAnsi="Arial" w:cs="Arial"/>
          <w:sz w:val="20"/>
          <w:szCs w:val="20"/>
        </w:rPr>
        <w:t>p sau:</w:t>
      </w:r>
    </w:p>
    <w:p w14:paraId="603DFF35"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Khi nh</w:t>
      </w:r>
      <w:r w:rsidRPr="002E21B8">
        <w:rPr>
          <w:rFonts w:ascii="Arial" w:hAnsi="Arial" w:cs="Arial"/>
          <w:sz w:val="20"/>
          <w:szCs w:val="20"/>
        </w:rPr>
        <w:t>ậ</w:t>
      </w:r>
      <w:r w:rsidRPr="002E21B8">
        <w:rPr>
          <w:rFonts w:ascii="Arial" w:hAnsi="Arial" w:cs="Arial"/>
          <w:sz w:val="20"/>
          <w:szCs w:val="20"/>
        </w:rPr>
        <w:t>n đư</w:t>
      </w:r>
      <w:r w:rsidRPr="002E21B8">
        <w:rPr>
          <w:rFonts w:ascii="Arial" w:hAnsi="Arial" w:cs="Arial"/>
          <w:sz w:val="20"/>
          <w:szCs w:val="20"/>
        </w:rPr>
        <w:t>ợ</w:t>
      </w:r>
      <w:r w:rsidRPr="002E21B8">
        <w:rPr>
          <w:rFonts w:ascii="Arial" w:hAnsi="Arial" w:cs="Arial"/>
          <w:sz w:val="20"/>
          <w:szCs w:val="20"/>
        </w:rPr>
        <w:t>c thông báo v</w:t>
      </w:r>
      <w:r w:rsidRPr="002E21B8">
        <w:rPr>
          <w:rFonts w:ascii="Arial" w:hAnsi="Arial" w:cs="Arial"/>
          <w:sz w:val="20"/>
          <w:szCs w:val="20"/>
        </w:rPr>
        <w:t>ề</w:t>
      </w:r>
      <w:r w:rsidRPr="002E21B8">
        <w:rPr>
          <w:rFonts w:ascii="Arial" w:hAnsi="Arial" w:cs="Arial"/>
          <w:sz w:val="20"/>
          <w:szCs w:val="20"/>
        </w:rPr>
        <w:t xml:space="preserve"> vi</w:t>
      </w:r>
      <w:r w:rsidRPr="002E21B8">
        <w:rPr>
          <w:rFonts w:ascii="Arial" w:hAnsi="Arial" w:cs="Arial"/>
          <w:sz w:val="20"/>
          <w:szCs w:val="20"/>
        </w:rPr>
        <w:t>ệ</w:t>
      </w:r>
      <w:r w:rsidRPr="002E21B8">
        <w:rPr>
          <w:rFonts w:ascii="Arial" w:hAnsi="Arial" w:cs="Arial"/>
          <w:sz w:val="20"/>
          <w:szCs w:val="20"/>
        </w:rPr>
        <w:t>c phá s</w:t>
      </w:r>
      <w:r w:rsidRPr="002E21B8">
        <w:rPr>
          <w:rFonts w:ascii="Arial" w:hAnsi="Arial" w:cs="Arial"/>
          <w:sz w:val="20"/>
          <w:szCs w:val="20"/>
        </w:rPr>
        <w:t>ả</w:t>
      </w:r>
      <w:r w:rsidRPr="002E21B8">
        <w:rPr>
          <w:rFonts w:ascii="Arial" w:hAnsi="Arial" w:cs="Arial"/>
          <w:sz w:val="20"/>
          <w:szCs w:val="20"/>
        </w:rPr>
        <w:t>n ho</w:t>
      </w:r>
      <w:r w:rsidRPr="002E21B8">
        <w:rPr>
          <w:rFonts w:ascii="Arial" w:hAnsi="Arial" w:cs="Arial"/>
          <w:sz w:val="20"/>
          <w:szCs w:val="20"/>
        </w:rPr>
        <w:t>ặ</w:t>
      </w:r>
      <w:r w:rsidRPr="002E21B8">
        <w:rPr>
          <w:rFonts w:ascii="Arial" w:hAnsi="Arial" w:cs="Arial"/>
          <w:sz w:val="20"/>
          <w:szCs w:val="20"/>
        </w:rPr>
        <w:t>c b</w:t>
      </w:r>
      <w:r w:rsidRPr="002E21B8">
        <w:rPr>
          <w:rFonts w:ascii="Arial" w:hAnsi="Arial" w:cs="Arial"/>
          <w:sz w:val="20"/>
          <w:szCs w:val="20"/>
        </w:rPr>
        <w:t>ị</w:t>
      </w:r>
      <w:r w:rsidRPr="002E21B8">
        <w:rPr>
          <w:rFonts w:ascii="Arial" w:hAnsi="Arial" w:cs="Arial"/>
          <w:sz w:val="20"/>
          <w:szCs w:val="20"/>
        </w:rPr>
        <w:t xml:space="preserve"> thu h</w:t>
      </w:r>
      <w:r w:rsidRPr="002E21B8">
        <w:rPr>
          <w:rFonts w:ascii="Arial" w:hAnsi="Arial" w:cs="Arial"/>
          <w:sz w:val="20"/>
          <w:szCs w:val="20"/>
        </w:rPr>
        <w:t>ồ</w:t>
      </w:r>
      <w:r w:rsidRPr="002E21B8">
        <w:rPr>
          <w:rFonts w:ascii="Arial" w:hAnsi="Arial" w:cs="Arial"/>
          <w:sz w:val="20"/>
          <w:szCs w:val="20"/>
        </w:rPr>
        <w:t>i gi</w:t>
      </w:r>
      <w:r w:rsidRPr="002E21B8">
        <w:rPr>
          <w:rFonts w:ascii="Arial" w:hAnsi="Arial" w:cs="Arial"/>
          <w:sz w:val="20"/>
          <w:szCs w:val="20"/>
        </w:rPr>
        <w:t>ấ</w:t>
      </w:r>
      <w:r w:rsidRPr="002E21B8">
        <w:rPr>
          <w:rFonts w:ascii="Arial" w:hAnsi="Arial" w:cs="Arial"/>
          <w:sz w:val="20"/>
          <w:szCs w:val="20"/>
        </w:rPr>
        <w:t>y ch</w:t>
      </w:r>
      <w:r w:rsidRPr="002E21B8">
        <w:rPr>
          <w:rFonts w:ascii="Arial" w:hAnsi="Arial" w:cs="Arial"/>
          <w:sz w:val="20"/>
          <w:szCs w:val="20"/>
        </w:rPr>
        <w:t>ứ</w:t>
      </w:r>
      <w:r w:rsidRPr="002E21B8">
        <w:rPr>
          <w:rFonts w:ascii="Arial" w:hAnsi="Arial" w:cs="Arial"/>
          <w:sz w:val="20"/>
          <w:szCs w:val="20"/>
        </w:rPr>
        <w:t>ng nh</w:t>
      </w:r>
      <w:r w:rsidRPr="002E21B8">
        <w:rPr>
          <w:rFonts w:ascii="Arial" w:hAnsi="Arial" w:cs="Arial"/>
          <w:sz w:val="20"/>
          <w:szCs w:val="20"/>
        </w:rPr>
        <w:t>ậ</w:t>
      </w:r>
      <w:r w:rsidRPr="002E21B8">
        <w:rPr>
          <w:rFonts w:ascii="Arial" w:hAnsi="Arial" w:cs="Arial"/>
          <w:sz w:val="20"/>
          <w:szCs w:val="20"/>
        </w:rPr>
        <w:t>n đăng ký doanh nghi</w:t>
      </w:r>
      <w:r w:rsidRPr="002E21B8">
        <w:rPr>
          <w:rFonts w:ascii="Arial" w:hAnsi="Arial" w:cs="Arial"/>
          <w:sz w:val="20"/>
          <w:szCs w:val="20"/>
        </w:rPr>
        <w:t>ệ</w:t>
      </w:r>
      <w:r w:rsidRPr="002E21B8">
        <w:rPr>
          <w:rFonts w:ascii="Arial" w:hAnsi="Arial" w:cs="Arial"/>
          <w:sz w:val="20"/>
          <w:szCs w:val="20"/>
        </w:rPr>
        <w:t>p theo quy đ</w:t>
      </w:r>
      <w:r w:rsidRPr="002E21B8">
        <w:rPr>
          <w:rFonts w:ascii="Arial" w:hAnsi="Arial" w:cs="Arial"/>
          <w:sz w:val="20"/>
          <w:szCs w:val="20"/>
        </w:rPr>
        <w:t>ị</w:t>
      </w:r>
      <w:r w:rsidRPr="002E21B8">
        <w:rPr>
          <w:rFonts w:ascii="Arial" w:hAnsi="Arial" w:cs="Arial"/>
          <w:sz w:val="20"/>
          <w:szCs w:val="20"/>
        </w:rPr>
        <w:t>nh c</w:t>
      </w:r>
      <w:r w:rsidRPr="002E21B8">
        <w:rPr>
          <w:rFonts w:ascii="Arial" w:hAnsi="Arial" w:cs="Arial"/>
          <w:sz w:val="20"/>
          <w:szCs w:val="20"/>
        </w:rPr>
        <w:t>ủ</w:t>
      </w:r>
      <w:r w:rsidRPr="002E21B8">
        <w:rPr>
          <w:rFonts w:ascii="Arial" w:hAnsi="Arial" w:cs="Arial"/>
          <w:sz w:val="20"/>
          <w:szCs w:val="20"/>
        </w:rPr>
        <w:t>a pháp lu</w:t>
      </w:r>
      <w:r w:rsidRPr="002E21B8">
        <w:rPr>
          <w:rFonts w:ascii="Arial" w:hAnsi="Arial" w:cs="Arial"/>
          <w:sz w:val="20"/>
          <w:szCs w:val="20"/>
        </w:rPr>
        <w:t>ậ</w:t>
      </w:r>
      <w:r w:rsidRPr="002E21B8">
        <w:rPr>
          <w:rFonts w:ascii="Arial" w:hAnsi="Arial" w:cs="Arial"/>
          <w:sz w:val="20"/>
          <w:szCs w:val="20"/>
        </w:rPr>
        <w:t>t c</w:t>
      </w:r>
      <w:r w:rsidRPr="002E21B8">
        <w:rPr>
          <w:rFonts w:ascii="Arial" w:hAnsi="Arial" w:cs="Arial"/>
          <w:sz w:val="20"/>
          <w:szCs w:val="20"/>
        </w:rPr>
        <w:t>ủ</w:t>
      </w:r>
      <w:r w:rsidRPr="002E21B8">
        <w:rPr>
          <w:rFonts w:ascii="Arial" w:hAnsi="Arial" w:cs="Arial"/>
          <w:sz w:val="20"/>
          <w:szCs w:val="20"/>
        </w:rPr>
        <w:t>a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Cơ quan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c</w:t>
      </w:r>
      <w:r w:rsidRPr="002E21B8">
        <w:rPr>
          <w:rFonts w:ascii="Arial" w:hAnsi="Arial" w:cs="Arial"/>
          <w:sz w:val="20"/>
          <w:szCs w:val="20"/>
        </w:rPr>
        <w:t>ấ</w:t>
      </w:r>
      <w:r w:rsidRPr="002E21B8">
        <w:rPr>
          <w:rFonts w:ascii="Arial" w:hAnsi="Arial" w:cs="Arial"/>
          <w:sz w:val="20"/>
          <w:szCs w:val="20"/>
        </w:rPr>
        <w:t>p phép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ề</w:t>
      </w:r>
      <w:r w:rsidRPr="002E21B8">
        <w:rPr>
          <w:rFonts w:ascii="Arial" w:hAnsi="Arial" w:cs="Arial"/>
          <w:sz w:val="20"/>
          <w:szCs w:val="20"/>
        </w:rPr>
        <w:t>u 49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ban hành văn b</w:t>
      </w:r>
      <w:r w:rsidRPr="002E21B8">
        <w:rPr>
          <w:rFonts w:ascii="Arial" w:hAnsi="Arial" w:cs="Arial"/>
          <w:sz w:val="20"/>
          <w:szCs w:val="20"/>
        </w:rPr>
        <w:t>ả</w:t>
      </w:r>
      <w:r w:rsidRPr="002E21B8">
        <w:rPr>
          <w:rFonts w:ascii="Arial" w:hAnsi="Arial" w:cs="Arial"/>
          <w:sz w:val="20"/>
          <w:szCs w:val="20"/>
        </w:rPr>
        <w:t>n ch</w:t>
      </w:r>
      <w:r w:rsidRPr="002E21B8">
        <w:rPr>
          <w:rFonts w:ascii="Arial" w:hAnsi="Arial" w:cs="Arial"/>
          <w:sz w:val="20"/>
          <w:szCs w:val="20"/>
        </w:rPr>
        <w:t>ấ</w:t>
      </w:r>
      <w:r w:rsidRPr="002E21B8">
        <w:rPr>
          <w:rFonts w:ascii="Arial" w:hAnsi="Arial" w:cs="Arial"/>
          <w:sz w:val="20"/>
          <w:szCs w:val="20"/>
        </w:rPr>
        <w:t>m d</w:t>
      </w:r>
      <w:r w:rsidRPr="002E21B8">
        <w:rPr>
          <w:rFonts w:ascii="Arial" w:hAnsi="Arial" w:cs="Arial"/>
          <w:sz w:val="20"/>
          <w:szCs w:val="20"/>
        </w:rPr>
        <w:t>ứ</w:t>
      </w:r>
      <w:r w:rsidRPr="002E21B8">
        <w:rPr>
          <w:rFonts w:ascii="Arial" w:hAnsi="Arial" w:cs="Arial"/>
          <w:sz w:val="20"/>
          <w:szCs w:val="20"/>
        </w:rPr>
        <w:t>t hi</w:t>
      </w:r>
      <w:r w:rsidRPr="002E21B8">
        <w:rPr>
          <w:rFonts w:ascii="Arial" w:hAnsi="Arial" w:cs="Arial"/>
          <w:sz w:val="20"/>
          <w:szCs w:val="20"/>
        </w:rPr>
        <w:t>ệ</w:t>
      </w:r>
      <w:r w:rsidRPr="002E21B8">
        <w:rPr>
          <w:rFonts w:ascii="Arial" w:hAnsi="Arial" w:cs="Arial"/>
          <w:sz w:val="20"/>
          <w:szCs w:val="20"/>
        </w:rPr>
        <w:t>u l</w:t>
      </w:r>
      <w:r w:rsidRPr="002E21B8">
        <w:rPr>
          <w:rFonts w:ascii="Arial" w:hAnsi="Arial" w:cs="Arial"/>
          <w:sz w:val="20"/>
          <w:szCs w:val="20"/>
        </w:rPr>
        <w:t>ự</w:t>
      </w:r>
      <w:r w:rsidRPr="002E21B8">
        <w:rPr>
          <w:rFonts w:ascii="Arial" w:hAnsi="Arial" w:cs="Arial"/>
          <w:sz w:val="20"/>
          <w:szCs w:val="20"/>
        </w:rPr>
        <w:t>c c</w:t>
      </w:r>
      <w:r w:rsidRPr="002E21B8">
        <w:rPr>
          <w:rFonts w:ascii="Arial" w:hAnsi="Arial" w:cs="Arial"/>
          <w:sz w:val="20"/>
          <w:szCs w:val="20"/>
        </w:rPr>
        <w:t>ủ</w:t>
      </w:r>
      <w:r w:rsidRPr="002E21B8">
        <w:rPr>
          <w:rFonts w:ascii="Arial" w:hAnsi="Arial" w:cs="Arial"/>
          <w:sz w:val="20"/>
          <w:szCs w:val="20"/>
        </w:rPr>
        <w:t>a Gi</w:t>
      </w:r>
      <w:r w:rsidRPr="002E21B8">
        <w:rPr>
          <w:rFonts w:ascii="Arial" w:hAnsi="Arial" w:cs="Arial"/>
          <w:sz w:val="20"/>
          <w:szCs w:val="20"/>
        </w:rPr>
        <w:t>ấ</w:t>
      </w:r>
      <w:r w:rsidRPr="002E21B8">
        <w:rPr>
          <w:rFonts w:ascii="Arial" w:hAnsi="Arial" w:cs="Arial"/>
          <w:sz w:val="20"/>
          <w:szCs w:val="20"/>
        </w:rPr>
        <w:t>y phép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w:t>
      </w:r>
    </w:p>
    <w:p w14:paraId="457471F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Sau khi nh</w:t>
      </w:r>
      <w:r w:rsidRPr="002E21B8">
        <w:rPr>
          <w:rFonts w:ascii="Arial" w:hAnsi="Arial" w:cs="Arial"/>
          <w:sz w:val="20"/>
          <w:szCs w:val="20"/>
        </w:rPr>
        <w:t>ậ</w:t>
      </w:r>
      <w:r w:rsidRPr="002E21B8">
        <w:rPr>
          <w:rFonts w:ascii="Arial" w:hAnsi="Arial" w:cs="Arial"/>
          <w:sz w:val="20"/>
          <w:szCs w:val="20"/>
        </w:rPr>
        <w:t>n đư</w:t>
      </w:r>
      <w:r w:rsidRPr="002E21B8">
        <w:rPr>
          <w:rFonts w:ascii="Arial" w:hAnsi="Arial" w:cs="Arial"/>
          <w:sz w:val="20"/>
          <w:szCs w:val="20"/>
        </w:rPr>
        <w:t>ợ</w:t>
      </w:r>
      <w:r w:rsidRPr="002E21B8">
        <w:rPr>
          <w:rFonts w:ascii="Arial" w:hAnsi="Arial" w:cs="Arial"/>
          <w:sz w:val="20"/>
          <w:szCs w:val="20"/>
        </w:rPr>
        <w:t>c thông báo c</w:t>
      </w:r>
      <w:r w:rsidRPr="002E21B8">
        <w:rPr>
          <w:rFonts w:ascii="Arial" w:hAnsi="Arial" w:cs="Arial"/>
          <w:sz w:val="20"/>
          <w:szCs w:val="20"/>
        </w:rPr>
        <w:t>ủ</w:t>
      </w:r>
      <w:r w:rsidRPr="002E21B8">
        <w:rPr>
          <w:rFonts w:ascii="Arial" w:hAnsi="Arial" w:cs="Arial"/>
          <w:sz w:val="20"/>
          <w:szCs w:val="20"/>
        </w:rPr>
        <w:t>a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v</w:t>
      </w:r>
      <w:r w:rsidRPr="002E21B8">
        <w:rPr>
          <w:rFonts w:ascii="Arial" w:hAnsi="Arial" w:cs="Arial"/>
          <w:sz w:val="20"/>
          <w:szCs w:val="20"/>
        </w:rPr>
        <w:t>ề</w:t>
      </w:r>
      <w:r w:rsidRPr="002E21B8">
        <w:rPr>
          <w:rFonts w:ascii="Arial" w:hAnsi="Arial" w:cs="Arial"/>
          <w:sz w:val="20"/>
          <w:szCs w:val="20"/>
        </w:rPr>
        <w:t xml:space="preserve"> vi</w:t>
      </w:r>
      <w:r w:rsidRPr="002E21B8">
        <w:rPr>
          <w:rFonts w:ascii="Arial" w:hAnsi="Arial" w:cs="Arial"/>
          <w:sz w:val="20"/>
          <w:szCs w:val="20"/>
        </w:rPr>
        <w:t>ệ</w:t>
      </w:r>
      <w:r w:rsidRPr="002E21B8">
        <w:rPr>
          <w:rFonts w:ascii="Arial" w:hAnsi="Arial" w:cs="Arial"/>
          <w:sz w:val="20"/>
          <w:szCs w:val="20"/>
        </w:rPr>
        <w:t>c ch</w:t>
      </w:r>
      <w:r w:rsidRPr="002E21B8">
        <w:rPr>
          <w:rFonts w:ascii="Arial" w:hAnsi="Arial" w:cs="Arial"/>
          <w:sz w:val="20"/>
          <w:szCs w:val="20"/>
        </w:rPr>
        <w:t>ấ</w:t>
      </w:r>
      <w:r w:rsidRPr="002E21B8">
        <w:rPr>
          <w:rFonts w:ascii="Arial" w:hAnsi="Arial" w:cs="Arial"/>
          <w:sz w:val="20"/>
          <w:szCs w:val="20"/>
        </w:rPr>
        <w:t>m d</w:t>
      </w:r>
      <w:r w:rsidRPr="002E21B8">
        <w:rPr>
          <w:rFonts w:ascii="Arial" w:hAnsi="Arial" w:cs="Arial"/>
          <w:sz w:val="20"/>
          <w:szCs w:val="20"/>
        </w:rPr>
        <w:t>ứ</w:t>
      </w:r>
      <w:r w:rsidRPr="002E21B8">
        <w:rPr>
          <w:rFonts w:ascii="Arial" w:hAnsi="Arial" w:cs="Arial"/>
          <w:sz w:val="20"/>
          <w:szCs w:val="20"/>
        </w:rPr>
        <w:t>t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Cơ quan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c</w:t>
      </w:r>
      <w:r w:rsidRPr="002E21B8">
        <w:rPr>
          <w:rFonts w:ascii="Arial" w:hAnsi="Arial" w:cs="Arial"/>
          <w:sz w:val="20"/>
          <w:szCs w:val="20"/>
        </w:rPr>
        <w:t>ấ</w:t>
      </w:r>
      <w:r w:rsidRPr="002E21B8">
        <w:rPr>
          <w:rFonts w:ascii="Arial" w:hAnsi="Arial" w:cs="Arial"/>
          <w:sz w:val="20"/>
          <w:szCs w:val="20"/>
        </w:rPr>
        <w:t>p phép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ề</w:t>
      </w:r>
      <w:r w:rsidRPr="002E21B8">
        <w:rPr>
          <w:rFonts w:ascii="Arial" w:hAnsi="Arial" w:cs="Arial"/>
          <w:sz w:val="20"/>
          <w:szCs w:val="20"/>
        </w:rPr>
        <w:t>u 49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có văn b</w:t>
      </w:r>
      <w:r w:rsidRPr="002E21B8">
        <w:rPr>
          <w:rFonts w:ascii="Arial" w:hAnsi="Arial" w:cs="Arial"/>
          <w:sz w:val="20"/>
          <w:szCs w:val="20"/>
        </w:rPr>
        <w:t>ả</w:t>
      </w:r>
      <w:r w:rsidRPr="002E21B8">
        <w:rPr>
          <w:rFonts w:ascii="Arial" w:hAnsi="Arial" w:cs="Arial"/>
          <w:sz w:val="20"/>
          <w:szCs w:val="20"/>
        </w:rPr>
        <w:t>n xác nh</w:t>
      </w:r>
      <w:r w:rsidRPr="002E21B8">
        <w:rPr>
          <w:rFonts w:ascii="Arial" w:hAnsi="Arial" w:cs="Arial"/>
          <w:sz w:val="20"/>
          <w:szCs w:val="20"/>
        </w:rPr>
        <w:t>ậ</w:t>
      </w:r>
      <w:r w:rsidRPr="002E21B8">
        <w:rPr>
          <w:rFonts w:ascii="Arial" w:hAnsi="Arial" w:cs="Arial"/>
          <w:sz w:val="20"/>
          <w:szCs w:val="20"/>
        </w:rPr>
        <w:t>n v</w:t>
      </w:r>
      <w:r w:rsidRPr="002E21B8">
        <w:rPr>
          <w:rFonts w:ascii="Arial" w:hAnsi="Arial" w:cs="Arial"/>
          <w:sz w:val="20"/>
          <w:szCs w:val="20"/>
        </w:rPr>
        <w:t>ề</w:t>
      </w:r>
      <w:r w:rsidRPr="002E21B8">
        <w:rPr>
          <w:rFonts w:ascii="Arial" w:hAnsi="Arial" w:cs="Arial"/>
          <w:sz w:val="20"/>
          <w:szCs w:val="20"/>
        </w:rPr>
        <w:t xml:space="preserve"> vi</w:t>
      </w:r>
      <w:r w:rsidRPr="002E21B8">
        <w:rPr>
          <w:rFonts w:ascii="Arial" w:hAnsi="Arial" w:cs="Arial"/>
          <w:sz w:val="20"/>
          <w:szCs w:val="20"/>
        </w:rPr>
        <w:t>ệ</w:t>
      </w:r>
      <w:r w:rsidRPr="002E21B8">
        <w:rPr>
          <w:rFonts w:ascii="Arial" w:hAnsi="Arial" w:cs="Arial"/>
          <w:sz w:val="20"/>
          <w:szCs w:val="20"/>
        </w:rPr>
        <w:t>c ch</w:t>
      </w:r>
      <w:r w:rsidRPr="002E21B8">
        <w:rPr>
          <w:rFonts w:ascii="Arial" w:hAnsi="Arial" w:cs="Arial"/>
          <w:sz w:val="20"/>
          <w:szCs w:val="20"/>
        </w:rPr>
        <w:t>ấ</w:t>
      </w:r>
      <w:r w:rsidRPr="002E21B8">
        <w:rPr>
          <w:rFonts w:ascii="Arial" w:hAnsi="Arial" w:cs="Arial"/>
          <w:sz w:val="20"/>
          <w:szCs w:val="20"/>
        </w:rPr>
        <w:t>m d</w:t>
      </w:r>
      <w:r w:rsidRPr="002E21B8">
        <w:rPr>
          <w:rFonts w:ascii="Arial" w:hAnsi="Arial" w:cs="Arial"/>
          <w:sz w:val="20"/>
          <w:szCs w:val="20"/>
        </w:rPr>
        <w:t>ứ</w:t>
      </w:r>
      <w:r w:rsidRPr="002E21B8">
        <w:rPr>
          <w:rFonts w:ascii="Arial" w:hAnsi="Arial" w:cs="Arial"/>
          <w:sz w:val="20"/>
          <w:szCs w:val="20"/>
        </w:rPr>
        <w:t>t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ho</w:t>
      </w:r>
      <w:r w:rsidRPr="002E21B8">
        <w:rPr>
          <w:rFonts w:ascii="Arial" w:hAnsi="Arial" w:cs="Arial"/>
          <w:sz w:val="20"/>
          <w:szCs w:val="20"/>
        </w:rPr>
        <w:t>ặ</w:t>
      </w:r>
      <w:r w:rsidRPr="002E21B8">
        <w:rPr>
          <w:rFonts w:ascii="Arial" w:hAnsi="Arial" w:cs="Arial"/>
          <w:sz w:val="20"/>
          <w:szCs w:val="20"/>
        </w:rPr>
        <w:t>c hư</w:t>
      </w:r>
      <w:r w:rsidRPr="002E21B8">
        <w:rPr>
          <w:rFonts w:ascii="Arial" w:hAnsi="Arial" w:cs="Arial"/>
          <w:sz w:val="20"/>
          <w:szCs w:val="20"/>
        </w:rPr>
        <w:t>ớ</w:t>
      </w:r>
      <w:r w:rsidRPr="002E21B8">
        <w:rPr>
          <w:rFonts w:ascii="Arial" w:hAnsi="Arial" w:cs="Arial"/>
          <w:sz w:val="20"/>
          <w:szCs w:val="20"/>
        </w:rPr>
        <w:t>ng d</w:t>
      </w:r>
      <w:r w:rsidRPr="002E21B8">
        <w:rPr>
          <w:rFonts w:ascii="Arial" w:hAnsi="Arial" w:cs="Arial"/>
          <w:sz w:val="20"/>
          <w:szCs w:val="20"/>
        </w:rPr>
        <w:t>ẫ</w:t>
      </w:r>
      <w:r w:rsidRPr="002E21B8">
        <w:rPr>
          <w:rFonts w:ascii="Arial" w:hAnsi="Arial" w:cs="Arial"/>
          <w:sz w:val="20"/>
          <w:szCs w:val="20"/>
        </w:rPr>
        <w:t>n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 xml:space="preserve">n </w:t>
      </w:r>
      <w:r w:rsidRPr="002E21B8">
        <w:rPr>
          <w:rFonts w:ascii="Arial" w:hAnsi="Arial" w:cs="Arial"/>
          <w:sz w:val="20"/>
          <w:szCs w:val="20"/>
        </w:rPr>
        <w:t>công tác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an toàn, an ninh theo quy đ</w:t>
      </w:r>
      <w:r w:rsidRPr="002E21B8">
        <w:rPr>
          <w:rFonts w:ascii="Arial" w:hAnsi="Arial" w:cs="Arial"/>
          <w:sz w:val="20"/>
          <w:szCs w:val="20"/>
        </w:rPr>
        <w:t>ị</w:t>
      </w:r>
      <w:r w:rsidRPr="002E21B8">
        <w:rPr>
          <w:rFonts w:ascii="Arial" w:hAnsi="Arial" w:cs="Arial"/>
          <w:sz w:val="20"/>
          <w:szCs w:val="20"/>
        </w:rPr>
        <w:t>nh c</w:t>
      </w:r>
      <w:r w:rsidRPr="002E21B8">
        <w:rPr>
          <w:rFonts w:ascii="Arial" w:hAnsi="Arial" w:cs="Arial"/>
          <w:sz w:val="20"/>
          <w:szCs w:val="20"/>
        </w:rPr>
        <w:t>ủ</w:t>
      </w:r>
      <w:r w:rsidRPr="002E21B8">
        <w:rPr>
          <w:rFonts w:ascii="Arial" w:hAnsi="Arial" w:cs="Arial"/>
          <w:sz w:val="20"/>
          <w:szCs w:val="20"/>
        </w:rPr>
        <w:t>a pháp lu</w:t>
      </w:r>
      <w:r w:rsidRPr="002E21B8">
        <w:rPr>
          <w:rFonts w:ascii="Arial" w:hAnsi="Arial" w:cs="Arial"/>
          <w:sz w:val="20"/>
          <w:szCs w:val="20"/>
        </w:rPr>
        <w:t>ậ</w:t>
      </w:r>
      <w:r w:rsidRPr="002E21B8">
        <w:rPr>
          <w:rFonts w:ascii="Arial" w:hAnsi="Arial" w:cs="Arial"/>
          <w:sz w:val="20"/>
          <w:szCs w:val="20"/>
        </w:rPr>
        <w:t>t v</w:t>
      </w:r>
      <w:r w:rsidRPr="002E21B8">
        <w:rPr>
          <w:rFonts w:ascii="Arial" w:hAnsi="Arial" w:cs="Arial"/>
          <w:sz w:val="20"/>
          <w:szCs w:val="20"/>
        </w:rPr>
        <w:t>ề</w:t>
      </w:r>
      <w:r w:rsidRPr="002E21B8">
        <w:rPr>
          <w:rFonts w:ascii="Arial" w:hAnsi="Arial" w:cs="Arial"/>
          <w:sz w:val="20"/>
          <w:szCs w:val="20"/>
        </w:rPr>
        <w:t xml:space="preserve">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w:t>
      </w:r>
    </w:p>
    <w:p w14:paraId="1F45D9A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Gi</w:t>
      </w:r>
      <w:r w:rsidRPr="002E21B8">
        <w:rPr>
          <w:rFonts w:ascii="Arial" w:hAnsi="Arial" w:cs="Arial"/>
          <w:sz w:val="20"/>
          <w:szCs w:val="20"/>
        </w:rPr>
        <w:t>ấ</w:t>
      </w:r>
      <w:r w:rsidRPr="002E21B8">
        <w:rPr>
          <w:rFonts w:ascii="Arial" w:hAnsi="Arial" w:cs="Arial"/>
          <w:sz w:val="20"/>
          <w:szCs w:val="20"/>
        </w:rPr>
        <w:t>y phép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h</w:t>
      </w:r>
      <w:r w:rsidRPr="002E21B8">
        <w:rPr>
          <w:rFonts w:ascii="Arial" w:hAnsi="Arial" w:cs="Arial"/>
          <w:sz w:val="20"/>
          <w:szCs w:val="20"/>
        </w:rPr>
        <w:t>ế</w:t>
      </w:r>
      <w:r w:rsidRPr="002E21B8">
        <w:rPr>
          <w:rFonts w:ascii="Arial" w:hAnsi="Arial" w:cs="Arial"/>
          <w:sz w:val="20"/>
          <w:szCs w:val="20"/>
        </w:rPr>
        <w:t>t hi</w:t>
      </w:r>
      <w:r w:rsidRPr="002E21B8">
        <w:rPr>
          <w:rFonts w:ascii="Arial" w:hAnsi="Arial" w:cs="Arial"/>
          <w:sz w:val="20"/>
          <w:szCs w:val="20"/>
        </w:rPr>
        <w:t>ệ</w:t>
      </w:r>
      <w:r w:rsidRPr="002E21B8">
        <w:rPr>
          <w:rFonts w:ascii="Arial" w:hAnsi="Arial" w:cs="Arial"/>
          <w:sz w:val="20"/>
          <w:szCs w:val="20"/>
        </w:rPr>
        <w:t>u l</w:t>
      </w:r>
      <w:r w:rsidRPr="002E21B8">
        <w:rPr>
          <w:rFonts w:ascii="Arial" w:hAnsi="Arial" w:cs="Arial"/>
          <w:sz w:val="20"/>
          <w:szCs w:val="20"/>
        </w:rPr>
        <w:t>ự</w:t>
      </w:r>
      <w:r w:rsidRPr="002E21B8">
        <w:rPr>
          <w:rFonts w:ascii="Arial" w:hAnsi="Arial" w:cs="Arial"/>
          <w:sz w:val="20"/>
          <w:szCs w:val="20"/>
        </w:rPr>
        <w:t>c k</w:t>
      </w:r>
      <w:r w:rsidRPr="002E21B8">
        <w:rPr>
          <w:rFonts w:ascii="Arial" w:hAnsi="Arial" w:cs="Arial"/>
          <w:sz w:val="20"/>
          <w:szCs w:val="20"/>
        </w:rPr>
        <w:t>ể</w:t>
      </w:r>
      <w:r w:rsidRPr="002E21B8">
        <w:rPr>
          <w:rFonts w:ascii="Arial" w:hAnsi="Arial" w:cs="Arial"/>
          <w:sz w:val="20"/>
          <w:szCs w:val="20"/>
        </w:rPr>
        <w:t xml:space="preserve"> t</w:t>
      </w:r>
      <w:r w:rsidRPr="002E21B8">
        <w:rPr>
          <w:rFonts w:ascii="Arial" w:hAnsi="Arial" w:cs="Arial"/>
          <w:sz w:val="20"/>
          <w:szCs w:val="20"/>
        </w:rPr>
        <w:t>ừ</w:t>
      </w:r>
      <w:r w:rsidRPr="002E21B8">
        <w:rPr>
          <w:rFonts w:ascii="Arial" w:hAnsi="Arial" w:cs="Arial"/>
          <w:sz w:val="20"/>
          <w:szCs w:val="20"/>
        </w:rPr>
        <w:t xml:space="preserve"> th</w:t>
      </w:r>
      <w:r w:rsidRPr="002E21B8">
        <w:rPr>
          <w:rFonts w:ascii="Arial" w:hAnsi="Arial" w:cs="Arial"/>
          <w:sz w:val="20"/>
          <w:szCs w:val="20"/>
        </w:rPr>
        <w:t>ờ</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Quy</w:t>
      </w:r>
      <w:r w:rsidRPr="002E21B8">
        <w:rPr>
          <w:rFonts w:ascii="Arial" w:hAnsi="Arial" w:cs="Arial"/>
          <w:sz w:val="20"/>
          <w:szCs w:val="20"/>
        </w:rPr>
        <w:t>ế</w:t>
      </w:r>
      <w:r w:rsidRPr="002E21B8">
        <w:rPr>
          <w:rFonts w:ascii="Arial" w:hAnsi="Arial" w:cs="Arial"/>
          <w:sz w:val="20"/>
          <w:szCs w:val="20"/>
        </w:rPr>
        <w:t>t đ</w:t>
      </w:r>
      <w:r w:rsidRPr="002E21B8">
        <w:rPr>
          <w:rFonts w:ascii="Arial" w:hAnsi="Arial" w:cs="Arial"/>
          <w:sz w:val="20"/>
          <w:szCs w:val="20"/>
        </w:rPr>
        <w:t>ị</w:t>
      </w:r>
      <w:r w:rsidRPr="002E21B8">
        <w:rPr>
          <w:rFonts w:ascii="Arial" w:hAnsi="Arial" w:cs="Arial"/>
          <w:sz w:val="20"/>
          <w:szCs w:val="20"/>
        </w:rPr>
        <w:t>nh thu h</w:t>
      </w:r>
      <w:r w:rsidRPr="002E21B8">
        <w:rPr>
          <w:rFonts w:ascii="Arial" w:hAnsi="Arial" w:cs="Arial"/>
          <w:sz w:val="20"/>
          <w:szCs w:val="20"/>
        </w:rPr>
        <w:t>ồ</w:t>
      </w:r>
      <w:r w:rsidRPr="002E21B8">
        <w:rPr>
          <w:rFonts w:ascii="Arial" w:hAnsi="Arial" w:cs="Arial"/>
          <w:sz w:val="20"/>
          <w:szCs w:val="20"/>
        </w:rPr>
        <w:t>i có hi</w:t>
      </w:r>
      <w:r w:rsidRPr="002E21B8">
        <w:rPr>
          <w:rFonts w:ascii="Arial" w:hAnsi="Arial" w:cs="Arial"/>
          <w:sz w:val="20"/>
          <w:szCs w:val="20"/>
        </w:rPr>
        <w:t>ệ</w:t>
      </w:r>
      <w:r w:rsidRPr="002E21B8">
        <w:rPr>
          <w:rFonts w:ascii="Arial" w:hAnsi="Arial" w:cs="Arial"/>
          <w:sz w:val="20"/>
          <w:szCs w:val="20"/>
        </w:rPr>
        <w:t>u l</w:t>
      </w:r>
      <w:r w:rsidRPr="002E21B8">
        <w:rPr>
          <w:rFonts w:ascii="Arial" w:hAnsi="Arial" w:cs="Arial"/>
          <w:sz w:val="20"/>
          <w:szCs w:val="20"/>
        </w:rPr>
        <w:t>ự</w:t>
      </w:r>
      <w:r w:rsidRPr="002E21B8">
        <w:rPr>
          <w:rFonts w:ascii="Arial" w:hAnsi="Arial" w:cs="Arial"/>
          <w:sz w:val="20"/>
          <w:szCs w:val="20"/>
        </w:rPr>
        <w:t>c ho</w:t>
      </w:r>
      <w:r w:rsidRPr="002E21B8">
        <w:rPr>
          <w:rFonts w:ascii="Arial" w:hAnsi="Arial" w:cs="Arial"/>
          <w:sz w:val="20"/>
          <w:szCs w:val="20"/>
        </w:rPr>
        <w:t>ặ</w:t>
      </w:r>
      <w:r w:rsidRPr="002E21B8">
        <w:rPr>
          <w:rFonts w:ascii="Arial" w:hAnsi="Arial" w:cs="Arial"/>
          <w:sz w:val="20"/>
          <w:szCs w:val="20"/>
        </w:rPr>
        <w:t>c văn b</w:t>
      </w:r>
      <w:r w:rsidRPr="002E21B8">
        <w:rPr>
          <w:rFonts w:ascii="Arial" w:hAnsi="Arial" w:cs="Arial"/>
          <w:sz w:val="20"/>
          <w:szCs w:val="20"/>
        </w:rPr>
        <w:t>ả</w:t>
      </w:r>
      <w:r w:rsidRPr="002E21B8">
        <w:rPr>
          <w:rFonts w:ascii="Arial" w:hAnsi="Arial" w:cs="Arial"/>
          <w:sz w:val="20"/>
          <w:szCs w:val="20"/>
        </w:rPr>
        <w:t>n ch</w:t>
      </w:r>
      <w:r w:rsidRPr="002E21B8">
        <w:rPr>
          <w:rFonts w:ascii="Arial" w:hAnsi="Arial" w:cs="Arial"/>
          <w:sz w:val="20"/>
          <w:szCs w:val="20"/>
        </w:rPr>
        <w:t>ấ</w:t>
      </w:r>
      <w:r w:rsidRPr="002E21B8">
        <w:rPr>
          <w:rFonts w:ascii="Arial" w:hAnsi="Arial" w:cs="Arial"/>
          <w:sz w:val="20"/>
          <w:szCs w:val="20"/>
        </w:rPr>
        <w:t>m d</w:t>
      </w:r>
      <w:r w:rsidRPr="002E21B8">
        <w:rPr>
          <w:rFonts w:ascii="Arial" w:hAnsi="Arial" w:cs="Arial"/>
          <w:sz w:val="20"/>
          <w:szCs w:val="20"/>
        </w:rPr>
        <w:t>ứ</w:t>
      </w:r>
      <w:r w:rsidRPr="002E21B8">
        <w:rPr>
          <w:rFonts w:ascii="Arial" w:hAnsi="Arial" w:cs="Arial"/>
          <w:sz w:val="20"/>
          <w:szCs w:val="20"/>
        </w:rPr>
        <w:t>t hi</w:t>
      </w:r>
      <w:r w:rsidRPr="002E21B8">
        <w:rPr>
          <w:rFonts w:ascii="Arial" w:hAnsi="Arial" w:cs="Arial"/>
          <w:sz w:val="20"/>
          <w:szCs w:val="20"/>
        </w:rPr>
        <w:t>ệ</w:t>
      </w:r>
      <w:r w:rsidRPr="002E21B8">
        <w:rPr>
          <w:rFonts w:ascii="Arial" w:hAnsi="Arial" w:cs="Arial"/>
          <w:sz w:val="20"/>
          <w:szCs w:val="20"/>
        </w:rPr>
        <w:t>u l</w:t>
      </w:r>
      <w:r w:rsidRPr="002E21B8">
        <w:rPr>
          <w:rFonts w:ascii="Arial" w:hAnsi="Arial" w:cs="Arial"/>
          <w:sz w:val="20"/>
          <w:szCs w:val="20"/>
        </w:rPr>
        <w:t>ự</w:t>
      </w:r>
      <w:r w:rsidRPr="002E21B8">
        <w:rPr>
          <w:rFonts w:ascii="Arial" w:hAnsi="Arial" w:cs="Arial"/>
          <w:sz w:val="20"/>
          <w:szCs w:val="20"/>
        </w:rPr>
        <w:t>c c</w:t>
      </w:r>
      <w:r w:rsidRPr="002E21B8">
        <w:rPr>
          <w:rFonts w:ascii="Arial" w:hAnsi="Arial" w:cs="Arial"/>
          <w:sz w:val="20"/>
          <w:szCs w:val="20"/>
        </w:rPr>
        <w:t>ủ</w:t>
      </w:r>
      <w:r w:rsidRPr="002E21B8">
        <w:rPr>
          <w:rFonts w:ascii="Arial" w:hAnsi="Arial" w:cs="Arial"/>
          <w:sz w:val="20"/>
          <w:szCs w:val="20"/>
        </w:rPr>
        <w:t>a Gi</w:t>
      </w:r>
      <w:r w:rsidRPr="002E21B8">
        <w:rPr>
          <w:rFonts w:ascii="Arial" w:hAnsi="Arial" w:cs="Arial"/>
          <w:sz w:val="20"/>
          <w:szCs w:val="20"/>
        </w:rPr>
        <w:t>ấ</w:t>
      </w:r>
      <w:r w:rsidRPr="002E21B8">
        <w:rPr>
          <w:rFonts w:ascii="Arial" w:hAnsi="Arial" w:cs="Arial"/>
          <w:sz w:val="20"/>
          <w:szCs w:val="20"/>
        </w:rPr>
        <w:t>y phép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 xml:space="preserve">c </w:t>
      </w:r>
      <w:r w:rsidRPr="002E21B8">
        <w:rPr>
          <w:rFonts w:ascii="Arial" w:hAnsi="Arial" w:cs="Arial"/>
          <w:sz w:val="20"/>
          <w:szCs w:val="20"/>
        </w:rPr>
        <w:t>x</w:t>
      </w:r>
      <w:r w:rsidRPr="002E21B8">
        <w:rPr>
          <w:rFonts w:ascii="Arial" w:hAnsi="Arial" w:cs="Arial"/>
          <w:sz w:val="20"/>
          <w:szCs w:val="20"/>
        </w:rPr>
        <w:t>ạ</w:t>
      </w:r>
      <w:r w:rsidRPr="002E21B8">
        <w:rPr>
          <w:rFonts w:ascii="Arial" w:hAnsi="Arial" w:cs="Arial"/>
          <w:sz w:val="20"/>
          <w:szCs w:val="20"/>
        </w:rPr>
        <w:t>.</w:t>
      </w:r>
    </w:p>
    <w:p w14:paraId="55BC380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b</w:t>
      </w:r>
      <w:r w:rsidRPr="002E21B8">
        <w:rPr>
          <w:rFonts w:ascii="Arial" w:hAnsi="Arial" w:cs="Arial"/>
          <w:sz w:val="20"/>
          <w:szCs w:val="20"/>
        </w:rPr>
        <w:t>ị</w:t>
      </w:r>
      <w:r w:rsidRPr="002E21B8">
        <w:rPr>
          <w:rFonts w:ascii="Arial" w:hAnsi="Arial" w:cs="Arial"/>
          <w:sz w:val="20"/>
          <w:szCs w:val="20"/>
        </w:rPr>
        <w:t xml:space="preserve"> thu h</w:t>
      </w:r>
      <w:r w:rsidRPr="002E21B8">
        <w:rPr>
          <w:rFonts w:ascii="Arial" w:hAnsi="Arial" w:cs="Arial"/>
          <w:sz w:val="20"/>
          <w:szCs w:val="20"/>
        </w:rPr>
        <w:t>ồ</w:t>
      </w:r>
      <w:r w:rsidRPr="002E21B8">
        <w:rPr>
          <w:rFonts w:ascii="Arial" w:hAnsi="Arial" w:cs="Arial"/>
          <w:sz w:val="20"/>
          <w:szCs w:val="20"/>
        </w:rPr>
        <w:t>i gi</w:t>
      </w:r>
      <w:r w:rsidRPr="002E21B8">
        <w:rPr>
          <w:rFonts w:ascii="Arial" w:hAnsi="Arial" w:cs="Arial"/>
          <w:sz w:val="20"/>
          <w:szCs w:val="20"/>
        </w:rPr>
        <w:t>ấ</w:t>
      </w:r>
      <w:r w:rsidRPr="002E21B8">
        <w:rPr>
          <w:rFonts w:ascii="Arial" w:hAnsi="Arial" w:cs="Arial"/>
          <w:sz w:val="20"/>
          <w:szCs w:val="20"/>
        </w:rPr>
        <w:t>y phép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đư</w:t>
      </w:r>
      <w:r w:rsidRPr="002E21B8">
        <w:rPr>
          <w:rFonts w:ascii="Arial" w:hAnsi="Arial" w:cs="Arial"/>
          <w:sz w:val="20"/>
          <w:szCs w:val="20"/>
        </w:rPr>
        <w:t>ợ</w:t>
      </w:r>
      <w:r w:rsidRPr="002E21B8">
        <w:rPr>
          <w:rFonts w:ascii="Arial" w:hAnsi="Arial" w:cs="Arial"/>
          <w:sz w:val="20"/>
          <w:szCs w:val="20"/>
        </w:rPr>
        <w:t>c phép n</w:t>
      </w:r>
      <w:r w:rsidRPr="002E21B8">
        <w:rPr>
          <w:rFonts w:ascii="Arial" w:hAnsi="Arial" w:cs="Arial"/>
          <w:sz w:val="20"/>
          <w:szCs w:val="20"/>
        </w:rPr>
        <w:t>ộ</w:t>
      </w:r>
      <w:r w:rsidRPr="002E21B8">
        <w:rPr>
          <w:rFonts w:ascii="Arial" w:hAnsi="Arial" w:cs="Arial"/>
          <w:sz w:val="20"/>
          <w:szCs w:val="20"/>
        </w:rPr>
        <w:t>p h</w:t>
      </w:r>
      <w:r w:rsidRPr="002E21B8">
        <w:rPr>
          <w:rFonts w:ascii="Arial" w:hAnsi="Arial" w:cs="Arial"/>
          <w:sz w:val="20"/>
          <w:szCs w:val="20"/>
        </w:rPr>
        <w:t>ồ</w:t>
      </w:r>
      <w:r w:rsidRPr="002E21B8">
        <w:rPr>
          <w:rFonts w:ascii="Arial" w:hAnsi="Arial" w:cs="Arial"/>
          <w:sz w:val="20"/>
          <w:szCs w:val="20"/>
        </w:rPr>
        <w:t xml:space="preserve"> sơ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sau khi hoàn thành nghĩa v</w:t>
      </w:r>
      <w:r w:rsidRPr="002E21B8">
        <w:rPr>
          <w:rFonts w:ascii="Arial" w:hAnsi="Arial" w:cs="Arial"/>
          <w:sz w:val="20"/>
          <w:szCs w:val="20"/>
        </w:rPr>
        <w:t>ụ</w:t>
      </w:r>
      <w:r w:rsidRPr="002E21B8">
        <w:rPr>
          <w:rFonts w:ascii="Arial" w:hAnsi="Arial" w:cs="Arial"/>
          <w:sz w:val="20"/>
          <w:szCs w:val="20"/>
        </w:rPr>
        <w:t>, trách nhi</w:t>
      </w:r>
      <w:r w:rsidRPr="002E21B8">
        <w:rPr>
          <w:rFonts w:ascii="Arial" w:hAnsi="Arial" w:cs="Arial"/>
          <w:sz w:val="20"/>
          <w:szCs w:val="20"/>
        </w:rPr>
        <w:t>ệ</w:t>
      </w:r>
      <w:r w:rsidRPr="002E21B8">
        <w:rPr>
          <w:rFonts w:ascii="Arial" w:hAnsi="Arial" w:cs="Arial"/>
          <w:sz w:val="20"/>
          <w:szCs w:val="20"/>
        </w:rPr>
        <w:t>m theo yêu c</w:t>
      </w:r>
      <w:r w:rsidRPr="002E21B8">
        <w:rPr>
          <w:rFonts w:ascii="Arial" w:hAnsi="Arial" w:cs="Arial"/>
          <w:sz w:val="20"/>
          <w:szCs w:val="20"/>
        </w:rPr>
        <w:t>ầ</w:t>
      </w:r>
      <w:r w:rsidRPr="002E21B8">
        <w:rPr>
          <w:rFonts w:ascii="Arial" w:hAnsi="Arial" w:cs="Arial"/>
          <w:sz w:val="20"/>
          <w:szCs w:val="20"/>
        </w:rPr>
        <w:t>u c</w:t>
      </w:r>
      <w:r w:rsidRPr="002E21B8">
        <w:rPr>
          <w:rFonts w:ascii="Arial" w:hAnsi="Arial" w:cs="Arial"/>
          <w:sz w:val="20"/>
          <w:szCs w:val="20"/>
        </w:rPr>
        <w:t>ủ</w:t>
      </w:r>
      <w:r w:rsidRPr="002E21B8">
        <w:rPr>
          <w:rFonts w:ascii="Arial" w:hAnsi="Arial" w:cs="Arial"/>
          <w:sz w:val="20"/>
          <w:szCs w:val="20"/>
        </w:rPr>
        <w:t>a cơ quan nhà nư</w:t>
      </w:r>
      <w:r w:rsidRPr="002E21B8">
        <w:rPr>
          <w:rFonts w:ascii="Arial" w:hAnsi="Arial" w:cs="Arial"/>
          <w:sz w:val="20"/>
          <w:szCs w:val="20"/>
        </w:rPr>
        <w:t>ớ</w:t>
      </w:r>
      <w:r w:rsidRPr="002E21B8">
        <w:rPr>
          <w:rFonts w:ascii="Arial" w:hAnsi="Arial" w:cs="Arial"/>
          <w:sz w:val="20"/>
          <w:szCs w:val="20"/>
        </w:rPr>
        <w:t>c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 xml:space="preserve">n và đáp </w:t>
      </w:r>
      <w:r w:rsidRPr="002E21B8">
        <w:rPr>
          <w:rFonts w:ascii="Arial" w:hAnsi="Arial" w:cs="Arial"/>
          <w:sz w:val="20"/>
          <w:szCs w:val="20"/>
        </w:rPr>
        <w:t>ứ</w:t>
      </w:r>
      <w:r w:rsidRPr="002E21B8">
        <w:rPr>
          <w:rFonts w:ascii="Arial" w:hAnsi="Arial" w:cs="Arial"/>
          <w:sz w:val="20"/>
          <w:szCs w:val="20"/>
        </w:rPr>
        <w:t>ng đ</w:t>
      </w:r>
      <w:r w:rsidRPr="002E21B8">
        <w:rPr>
          <w:rFonts w:ascii="Arial" w:hAnsi="Arial" w:cs="Arial"/>
          <w:sz w:val="20"/>
          <w:szCs w:val="20"/>
        </w:rPr>
        <w:t>ủ</w:t>
      </w:r>
      <w:r w:rsidRPr="002E21B8">
        <w:rPr>
          <w:rFonts w:ascii="Arial" w:hAnsi="Arial" w:cs="Arial"/>
          <w:sz w:val="20"/>
          <w:szCs w:val="20"/>
        </w:rPr>
        <w:t xml:space="preserve"> đi</w:t>
      </w:r>
      <w:r w:rsidRPr="002E21B8">
        <w:rPr>
          <w:rFonts w:ascii="Arial" w:hAnsi="Arial" w:cs="Arial"/>
          <w:sz w:val="20"/>
          <w:szCs w:val="20"/>
        </w:rPr>
        <w:t>ề</w:t>
      </w:r>
      <w:r w:rsidRPr="002E21B8">
        <w:rPr>
          <w:rFonts w:ascii="Arial" w:hAnsi="Arial" w:cs="Arial"/>
          <w:sz w:val="20"/>
          <w:szCs w:val="20"/>
        </w:rPr>
        <w:t>u ki</w:t>
      </w:r>
      <w:r w:rsidRPr="002E21B8">
        <w:rPr>
          <w:rFonts w:ascii="Arial" w:hAnsi="Arial" w:cs="Arial"/>
          <w:sz w:val="20"/>
          <w:szCs w:val="20"/>
        </w:rPr>
        <w:t>ệ</w:t>
      </w:r>
      <w:r w:rsidRPr="002E21B8">
        <w:rPr>
          <w:rFonts w:ascii="Arial" w:hAnsi="Arial" w:cs="Arial"/>
          <w:sz w:val="20"/>
          <w:szCs w:val="20"/>
        </w:rPr>
        <w:t>n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w:t>
      </w:r>
      <w:r w:rsidRPr="002E21B8">
        <w:rPr>
          <w:rFonts w:ascii="Arial" w:hAnsi="Arial" w:cs="Arial"/>
          <w:sz w:val="20"/>
          <w:szCs w:val="20"/>
        </w:rPr>
        <w:t>hép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1D6114F5" w14:textId="77777777" w:rsidR="0083556B" w:rsidRPr="002E21B8" w:rsidRDefault="0083556B" w:rsidP="000671FB">
      <w:pPr>
        <w:spacing w:after="0" w:line="240" w:lineRule="auto"/>
        <w:jc w:val="center"/>
        <w:rPr>
          <w:rFonts w:ascii="Arial" w:hAnsi="Arial" w:cs="Arial"/>
          <w:b/>
          <w:sz w:val="20"/>
          <w:szCs w:val="20"/>
        </w:rPr>
      </w:pPr>
    </w:p>
    <w:p w14:paraId="30BE6C9D" w14:textId="3642025A" w:rsidR="00073AEC" w:rsidRPr="002E21B8" w:rsidRDefault="007705AF" w:rsidP="000671FB">
      <w:pPr>
        <w:spacing w:after="0" w:line="240" w:lineRule="auto"/>
        <w:jc w:val="center"/>
        <w:rPr>
          <w:rFonts w:ascii="Arial" w:hAnsi="Arial" w:cs="Arial"/>
          <w:sz w:val="20"/>
          <w:szCs w:val="20"/>
        </w:rPr>
      </w:pPr>
      <w:r w:rsidRPr="002E21B8">
        <w:rPr>
          <w:rFonts w:ascii="Arial" w:hAnsi="Arial" w:cs="Arial"/>
          <w:b/>
          <w:sz w:val="20"/>
          <w:szCs w:val="20"/>
        </w:rPr>
        <w:t>M</w:t>
      </w:r>
      <w:r w:rsidRPr="002E21B8">
        <w:rPr>
          <w:rFonts w:ascii="Arial" w:hAnsi="Arial" w:cs="Arial"/>
          <w:b/>
          <w:sz w:val="20"/>
          <w:szCs w:val="20"/>
        </w:rPr>
        <w:t>ụ</w:t>
      </w:r>
      <w:r w:rsidRPr="002E21B8">
        <w:rPr>
          <w:rFonts w:ascii="Arial" w:hAnsi="Arial" w:cs="Arial"/>
          <w:b/>
          <w:sz w:val="20"/>
          <w:szCs w:val="20"/>
        </w:rPr>
        <w:t>c 3</w:t>
      </w:r>
    </w:p>
    <w:p w14:paraId="4C15185C" w14:textId="4FFE5828" w:rsidR="00073AEC" w:rsidRPr="002E21B8" w:rsidRDefault="007705AF" w:rsidP="000671FB">
      <w:pPr>
        <w:spacing w:after="0" w:line="240" w:lineRule="auto"/>
        <w:jc w:val="center"/>
        <w:rPr>
          <w:rFonts w:ascii="Arial" w:hAnsi="Arial" w:cs="Arial"/>
          <w:b/>
          <w:sz w:val="20"/>
          <w:szCs w:val="20"/>
        </w:rPr>
      </w:pPr>
      <w:r w:rsidRPr="002E21B8">
        <w:rPr>
          <w:rFonts w:ascii="Arial" w:hAnsi="Arial" w:cs="Arial"/>
          <w:b/>
          <w:sz w:val="20"/>
          <w:szCs w:val="20"/>
        </w:rPr>
        <w:t>THÔNG BÁO K</w:t>
      </w:r>
      <w:r w:rsidRPr="002E21B8">
        <w:rPr>
          <w:rFonts w:ascii="Arial" w:hAnsi="Arial" w:cs="Arial"/>
          <w:b/>
          <w:sz w:val="20"/>
          <w:szCs w:val="20"/>
        </w:rPr>
        <w:t>Ế</w:t>
      </w:r>
      <w:r w:rsidRPr="002E21B8">
        <w:rPr>
          <w:rFonts w:ascii="Arial" w:hAnsi="Arial" w:cs="Arial"/>
          <w:b/>
          <w:sz w:val="20"/>
          <w:szCs w:val="20"/>
        </w:rPr>
        <w:t xml:space="preserve"> HO</w:t>
      </w:r>
      <w:r w:rsidRPr="002E21B8">
        <w:rPr>
          <w:rFonts w:ascii="Arial" w:hAnsi="Arial" w:cs="Arial"/>
          <w:b/>
          <w:sz w:val="20"/>
          <w:szCs w:val="20"/>
        </w:rPr>
        <w:t>Ạ</w:t>
      </w:r>
      <w:r w:rsidRPr="002E21B8">
        <w:rPr>
          <w:rFonts w:ascii="Arial" w:hAnsi="Arial" w:cs="Arial"/>
          <w:b/>
          <w:sz w:val="20"/>
          <w:szCs w:val="20"/>
        </w:rPr>
        <w:t>CH TI</w:t>
      </w:r>
      <w:r w:rsidR="008115E6">
        <w:rPr>
          <w:rFonts w:ascii="Arial" w:hAnsi="Arial" w:cs="Arial"/>
          <w:b/>
          <w:sz w:val="20"/>
          <w:szCs w:val="20"/>
        </w:rPr>
        <w:t>Ế</w:t>
      </w:r>
      <w:r w:rsidRPr="002E21B8">
        <w:rPr>
          <w:rFonts w:ascii="Arial" w:hAnsi="Arial" w:cs="Arial"/>
          <w:b/>
          <w:sz w:val="20"/>
          <w:szCs w:val="20"/>
        </w:rPr>
        <w:t>N HÀNH CÔNG VI</w:t>
      </w:r>
      <w:r w:rsidRPr="002E21B8">
        <w:rPr>
          <w:rFonts w:ascii="Arial" w:hAnsi="Arial" w:cs="Arial"/>
          <w:b/>
          <w:sz w:val="20"/>
          <w:szCs w:val="20"/>
        </w:rPr>
        <w:t>Ệ</w:t>
      </w:r>
      <w:r w:rsidRPr="002E21B8">
        <w:rPr>
          <w:rFonts w:ascii="Arial" w:hAnsi="Arial" w:cs="Arial"/>
          <w:b/>
          <w:sz w:val="20"/>
          <w:szCs w:val="20"/>
        </w:rPr>
        <w:t>C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r w:rsidRPr="002E21B8">
        <w:rPr>
          <w:rFonts w:ascii="Arial" w:hAnsi="Arial" w:cs="Arial"/>
          <w:b/>
          <w:sz w:val="20"/>
          <w:szCs w:val="20"/>
        </w:rPr>
        <w:t>, TH</w:t>
      </w:r>
      <w:r w:rsidRPr="002E21B8">
        <w:rPr>
          <w:rFonts w:ascii="Arial" w:hAnsi="Arial" w:cs="Arial"/>
          <w:b/>
          <w:sz w:val="20"/>
          <w:szCs w:val="20"/>
        </w:rPr>
        <w:t>Ủ</w:t>
      </w:r>
      <w:r w:rsidRPr="002E21B8">
        <w:rPr>
          <w:rFonts w:ascii="Arial" w:hAnsi="Arial" w:cs="Arial"/>
          <w:b/>
          <w:sz w:val="20"/>
          <w:szCs w:val="20"/>
        </w:rPr>
        <w:t xml:space="preserve"> T</w:t>
      </w:r>
      <w:r w:rsidRPr="002E21B8">
        <w:rPr>
          <w:rFonts w:ascii="Arial" w:hAnsi="Arial" w:cs="Arial"/>
          <w:b/>
          <w:sz w:val="20"/>
          <w:szCs w:val="20"/>
        </w:rPr>
        <w:t>Ụ</w:t>
      </w:r>
      <w:r w:rsidRPr="002E21B8">
        <w:rPr>
          <w:rFonts w:ascii="Arial" w:hAnsi="Arial" w:cs="Arial"/>
          <w:b/>
          <w:sz w:val="20"/>
          <w:szCs w:val="20"/>
        </w:rPr>
        <w:t>C KHAI BÁO, TH</w:t>
      </w:r>
      <w:r w:rsidRPr="002E21B8">
        <w:rPr>
          <w:rFonts w:ascii="Arial" w:hAnsi="Arial" w:cs="Arial"/>
          <w:b/>
          <w:sz w:val="20"/>
          <w:szCs w:val="20"/>
        </w:rPr>
        <w:t>Ẩ</w:t>
      </w:r>
      <w:r w:rsidRPr="002E21B8">
        <w:rPr>
          <w:rFonts w:ascii="Arial" w:hAnsi="Arial" w:cs="Arial"/>
          <w:b/>
          <w:sz w:val="20"/>
          <w:szCs w:val="20"/>
        </w:rPr>
        <w:t>M Đ</w:t>
      </w:r>
      <w:r w:rsidRPr="002E21B8">
        <w:rPr>
          <w:rFonts w:ascii="Arial" w:hAnsi="Arial" w:cs="Arial"/>
          <w:b/>
          <w:sz w:val="20"/>
          <w:szCs w:val="20"/>
        </w:rPr>
        <w:t>Ị</w:t>
      </w:r>
      <w:r w:rsidRPr="002E21B8">
        <w:rPr>
          <w:rFonts w:ascii="Arial" w:hAnsi="Arial" w:cs="Arial"/>
          <w:b/>
          <w:sz w:val="20"/>
          <w:szCs w:val="20"/>
        </w:rPr>
        <w:t>NH BÁO CÁO PHÂN TÍCH AN TOÀN, BÁO CÁO ĐÁNH GIÁ AN TOÀN, THANH LÝ NGU</w:t>
      </w:r>
      <w:r w:rsidRPr="002E21B8">
        <w:rPr>
          <w:rFonts w:ascii="Arial" w:hAnsi="Arial" w:cs="Arial"/>
          <w:b/>
          <w:sz w:val="20"/>
          <w:szCs w:val="20"/>
        </w:rPr>
        <w:t>Ồ</w:t>
      </w:r>
      <w:r w:rsidRPr="002E21B8">
        <w:rPr>
          <w:rFonts w:ascii="Arial" w:hAnsi="Arial" w:cs="Arial"/>
          <w:b/>
          <w:sz w:val="20"/>
          <w:szCs w:val="20"/>
        </w:rPr>
        <w:t>N PHÓNG X</w:t>
      </w:r>
      <w:r w:rsidRPr="002E21B8">
        <w:rPr>
          <w:rFonts w:ascii="Arial" w:hAnsi="Arial" w:cs="Arial"/>
          <w:b/>
          <w:sz w:val="20"/>
          <w:szCs w:val="20"/>
        </w:rPr>
        <w:t>Ạ</w:t>
      </w:r>
      <w:r w:rsidR="0083556B" w:rsidRPr="002E21B8">
        <w:rPr>
          <w:rFonts w:ascii="Arial" w:hAnsi="Arial" w:cs="Arial"/>
          <w:b/>
          <w:sz w:val="20"/>
          <w:szCs w:val="20"/>
        </w:rPr>
        <w:br/>
      </w:r>
      <w:r w:rsidRPr="002E21B8">
        <w:rPr>
          <w:rFonts w:ascii="Arial" w:hAnsi="Arial" w:cs="Arial"/>
          <w:b/>
          <w:sz w:val="20"/>
          <w:szCs w:val="20"/>
        </w:rPr>
        <w:t>ĐÃ QUA S</w:t>
      </w:r>
      <w:r w:rsidRPr="002E21B8">
        <w:rPr>
          <w:rFonts w:ascii="Arial" w:hAnsi="Arial" w:cs="Arial"/>
          <w:b/>
          <w:sz w:val="20"/>
          <w:szCs w:val="20"/>
        </w:rPr>
        <w:t>Ử</w:t>
      </w:r>
      <w:r w:rsidRPr="002E21B8">
        <w:rPr>
          <w:rFonts w:ascii="Arial" w:hAnsi="Arial" w:cs="Arial"/>
          <w:b/>
          <w:sz w:val="20"/>
          <w:szCs w:val="20"/>
        </w:rPr>
        <w:t xml:space="preserve"> D</w:t>
      </w:r>
      <w:r w:rsidRPr="002E21B8">
        <w:rPr>
          <w:rFonts w:ascii="Arial" w:hAnsi="Arial" w:cs="Arial"/>
          <w:b/>
          <w:sz w:val="20"/>
          <w:szCs w:val="20"/>
        </w:rPr>
        <w:t>Ụ</w:t>
      </w:r>
      <w:r w:rsidRPr="002E21B8">
        <w:rPr>
          <w:rFonts w:ascii="Arial" w:hAnsi="Arial" w:cs="Arial"/>
          <w:b/>
          <w:sz w:val="20"/>
          <w:szCs w:val="20"/>
        </w:rPr>
        <w:t>NG VÀ PHÊ DUY</w:t>
      </w:r>
      <w:r w:rsidRPr="002E21B8">
        <w:rPr>
          <w:rFonts w:ascii="Arial" w:hAnsi="Arial" w:cs="Arial"/>
          <w:b/>
          <w:sz w:val="20"/>
          <w:szCs w:val="20"/>
        </w:rPr>
        <w:t>Ệ</w:t>
      </w:r>
      <w:r w:rsidRPr="002E21B8">
        <w:rPr>
          <w:rFonts w:ascii="Arial" w:hAnsi="Arial" w:cs="Arial"/>
          <w:b/>
          <w:sz w:val="20"/>
          <w:szCs w:val="20"/>
        </w:rPr>
        <w:t>T K</w:t>
      </w:r>
      <w:r w:rsidRPr="002E21B8">
        <w:rPr>
          <w:rFonts w:ascii="Arial" w:hAnsi="Arial" w:cs="Arial"/>
          <w:b/>
          <w:sz w:val="20"/>
          <w:szCs w:val="20"/>
        </w:rPr>
        <w:t>Ế</w:t>
      </w:r>
      <w:r w:rsidRPr="002E21B8">
        <w:rPr>
          <w:rFonts w:ascii="Arial" w:hAnsi="Arial" w:cs="Arial"/>
          <w:b/>
          <w:sz w:val="20"/>
          <w:szCs w:val="20"/>
        </w:rPr>
        <w:t xml:space="preserve"> HO</w:t>
      </w:r>
      <w:r w:rsidRPr="002E21B8">
        <w:rPr>
          <w:rFonts w:ascii="Arial" w:hAnsi="Arial" w:cs="Arial"/>
          <w:b/>
          <w:sz w:val="20"/>
          <w:szCs w:val="20"/>
        </w:rPr>
        <w:t>Ạ</w:t>
      </w:r>
      <w:r w:rsidRPr="002E21B8">
        <w:rPr>
          <w:rFonts w:ascii="Arial" w:hAnsi="Arial" w:cs="Arial"/>
          <w:b/>
          <w:sz w:val="20"/>
          <w:szCs w:val="20"/>
        </w:rPr>
        <w:t xml:space="preserve">CH </w:t>
      </w:r>
      <w:r w:rsidRPr="002E21B8">
        <w:rPr>
          <w:rFonts w:ascii="Arial" w:hAnsi="Arial" w:cs="Arial"/>
          <w:b/>
          <w:sz w:val="20"/>
          <w:szCs w:val="20"/>
        </w:rPr>
        <w:t>Ứ</w:t>
      </w:r>
      <w:r w:rsidRPr="002E21B8">
        <w:rPr>
          <w:rFonts w:ascii="Arial" w:hAnsi="Arial" w:cs="Arial"/>
          <w:b/>
          <w:sz w:val="20"/>
          <w:szCs w:val="20"/>
        </w:rPr>
        <w:t>NG PHÓ S</w:t>
      </w:r>
      <w:r w:rsidRPr="002E21B8">
        <w:rPr>
          <w:rFonts w:ascii="Arial" w:hAnsi="Arial" w:cs="Arial"/>
          <w:b/>
          <w:sz w:val="20"/>
          <w:szCs w:val="20"/>
        </w:rPr>
        <w:t>Ự</w:t>
      </w:r>
      <w:r w:rsidRPr="002E21B8">
        <w:rPr>
          <w:rFonts w:ascii="Arial" w:hAnsi="Arial" w:cs="Arial"/>
          <w:b/>
          <w:sz w:val="20"/>
          <w:szCs w:val="20"/>
        </w:rPr>
        <w:t xml:space="preserve"> C</w:t>
      </w:r>
      <w:r w:rsidRPr="002E21B8">
        <w:rPr>
          <w:rFonts w:ascii="Arial" w:hAnsi="Arial" w:cs="Arial"/>
          <w:b/>
          <w:sz w:val="20"/>
          <w:szCs w:val="20"/>
        </w:rPr>
        <w:t>Ố</w:t>
      </w:r>
      <w:r w:rsidRPr="002E21B8">
        <w:rPr>
          <w:rFonts w:ascii="Arial" w:hAnsi="Arial" w:cs="Arial"/>
          <w:b/>
          <w:sz w:val="20"/>
          <w:szCs w:val="20"/>
        </w:rPr>
        <w:t xml:space="preserve"> C</w:t>
      </w:r>
      <w:r w:rsidRPr="002E21B8">
        <w:rPr>
          <w:rFonts w:ascii="Arial" w:hAnsi="Arial" w:cs="Arial"/>
          <w:b/>
          <w:sz w:val="20"/>
          <w:szCs w:val="20"/>
        </w:rPr>
        <w:t>Ấ</w:t>
      </w:r>
      <w:r w:rsidRPr="002E21B8">
        <w:rPr>
          <w:rFonts w:ascii="Arial" w:hAnsi="Arial" w:cs="Arial"/>
          <w:b/>
          <w:sz w:val="20"/>
          <w:szCs w:val="20"/>
        </w:rPr>
        <w:t>P CƠ S</w:t>
      </w:r>
      <w:r w:rsidRPr="002E21B8">
        <w:rPr>
          <w:rFonts w:ascii="Arial" w:hAnsi="Arial" w:cs="Arial"/>
          <w:b/>
          <w:sz w:val="20"/>
          <w:szCs w:val="20"/>
        </w:rPr>
        <w:t>Ở</w:t>
      </w:r>
    </w:p>
    <w:p w14:paraId="2915FCCC" w14:textId="77777777" w:rsidR="0083556B" w:rsidRPr="002E21B8" w:rsidRDefault="0083556B" w:rsidP="000671FB">
      <w:pPr>
        <w:spacing w:after="0" w:line="240" w:lineRule="auto"/>
        <w:jc w:val="center"/>
        <w:rPr>
          <w:rFonts w:ascii="Arial" w:hAnsi="Arial" w:cs="Arial"/>
          <w:sz w:val="20"/>
          <w:szCs w:val="20"/>
        </w:rPr>
      </w:pPr>
    </w:p>
    <w:p w14:paraId="6054509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57. Thông báo k</w:t>
      </w:r>
      <w:r w:rsidRPr="002E21B8">
        <w:rPr>
          <w:rFonts w:ascii="Arial" w:hAnsi="Arial" w:cs="Arial"/>
          <w:b/>
          <w:sz w:val="20"/>
          <w:szCs w:val="20"/>
        </w:rPr>
        <w:t>ế</w:t>
      </w:r>
      <w:r w:rsidRPr="002E21B8">
        <w:rPr>
          <w:rFonts w:ascii="Arial" w:hAnsi="Arial" w:cs="Arial"/>
          <w:b/>
          <w:sz w:val="20"/>
          <w:szCs w:val="20"/>
        </w:rPr>
        <w:t xml:space="preserve"> ho</w:t>
      </w:r>
      <w:r w:rsidRPr="002E21B8">
        <w:rPr>
          <w:rFonts w:ascii="Arial" w:hAnsi="Arial" w:cs="Arial"/>
          <w:b/>
          <w:sz w:val="20"/>
          <w:szCs w:val="20"/>
        </w:rPr>
        <w:t>ạ</w:t>
      </w:r>
      <w:r w:rsidRPr="002E21B8">
        <w:rPr>
          <w:rFonts w:ascii="Arial" w:hAnsi="Arial" w:cs="Arial"/>
          <w:b/>
          <w:sz w:val="20"/>
          <w:szCs w:val="20"/>
        </w:rPr>
        <w:t>ch ti</w:t>
      </w:r>
      <w:r w:rsidRPr="002E21B8">
        <w:rPr>
          <w:rFonts w:ascii="Arial" w:hAnsi="Arial" w:cs="Arial"/>
          <w:b/>
          <w:sz w:val="20"/>
          <w:szCs w:val="20"/>
        </w:rPr>
        <w:t>ế</w:t>
      </w:r>
      <w:r w:rsidRPr="002E21B8">
        <w:rPr>
          <w:rFonts w:ascii="Arial" w:hAnsi="Arial" w:cs="Arial"/>
          <w:b/>
          <w:sz w:val="20"/>
          <w:szCs w:val="20"/>
        </w:rPr>
        <w:t>n hành công vi</w:t>
      </w:r>
      <w:r w:rsidRPr="002E21B8">
        <w:rPr>
          <w:rFonts w:ascii="Arial" w:hAnsi="Arial" w:cs="Arial"/>
          <w:b/>
          <w:sz w:val="20"/>
          <w:szCs w:val="20"/>
        </w:rPr>
        <w:t>ệ</w:t>
      </w:r>
      <w:r w:rsidRPr="002E21B8">
        <w:rPr>
          <w:rFonts w:ascii="Arial" w:hAnsi="Arial" w:cs="Arial"/>
          <w:b/>
          <w:sz w:val="20"/>
          <w:szCs w:val="20"/>
        </w:rPr>
        <w:t>c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p>
    <w:p w14:paraId="1DA5BD6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có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ch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g</w:t>
      </w:r>
      <w:r w:rsidRPr="002E21B8">
        <w:rPr>
          <w:rFonts w:ascii="Arial" w:hAnsi="Arial" w:cs="Arial"/>
          <w:sz w:val="20"/>
          <w:szCs w:val="20"/>
        </w:rPr>
        <w:t>ử</w:t>
      </w:r>
      <w:r w:rsidRPr="002E21B8">
        <w:rPr>
          <w:rFonts w:ascii="Arial" w:hAnsi="Arial" w:cs="Arial"/>
          <w:sz w:val="20"/>
          <w:szCs w:val="20"/>
        </w:rPr>
        <w:t>i thông báo b</w:t>
      </w:r>
      <w:r w:rsidRPr="002E21B8">
        <w:rPr>
          <w:rFonts w:ascii="Arial" w:hAnsi="Arial" w:cs="Arial"/>
          <w:sz w:val="20"/>
          <w:szCs w:val="20"/>
        </w:rPr>
        <w:t>ằ</w:t>
      </w:r>
      <w:r w:rsidRPr="002E21B8">
        <w:rPr>
          <w:rFonts w:ascii="Arial" w:hAnsi="Arial" w:cs="Arial"/>
          <w:sz w:val="20"/>
          <w:szCs w:val="20"/>
        </w:rPr>
        <w:t>ng văn b</w:t>
      </w:r>
      <w:r w:rsidRPr="002E21B8">
        <w:rPr>
          <w:rFonts w:ascii="Arial" w:hAnsi="Arial" w:cs="Arial"/>
          <w:sz w:val="20"/>
          <w:szCs w:val="20"/>
        </w:rPr>
        <w:t>ả</w:t>
      </w:r>
      <w:r w:rsidRPr="002E21B8">
        <w:rPr>
          <w:rFonts w:ascii="Arial" w:hAnsi="Arial" w:cs="Arial"/>
          <w:sz w:val="20"/>
          <w:szCs w:val="20"/>
        </w:rPr>
        <w:t>n tr</w:t>
      </w:r>
      <w:r w:rsidRPr="002E21B8">
        <w:rPr>
          <w:rFonts w:ascii="Arial" w:hAnsi="Arial" w:cs="Arial"/>
          <w:sz w:val="20"/>
          <w:szCs w:val="20"/>
        </w:rPr>
        <w:t>ự</w:t>
      </w:r>
      <w:r w:rsidRPr="002E21B8">
        <w:rPr>
          <w:rFonts w:ascii="Arial" w:hAnsi="Arial" w:cs="Arial"/>
          <w:sz w:val="20"/>
          <w:szCs w:val="20"/>
        </w:rPr>
        <w:t>c ti</w:t>
      </w:r>
      <w:r w:rsidRPr="002E21B8">
        <w:rPr>
          <w:rFonts w:ascii="Arial" w:hAnsi="Arial" w:cs="Arial"/>
          <w:sz w:val="20"/>
          <w:szCs w:val="20"/>
        </w:rPr>
        <w:t>ế</w:t>
      </w:r>
      <w:r w:rsidRPr="002E21B8">
        <w:rPr>
          <w:rFonts w:ascii="Arial" w:hAnsi="Arial" w:cs="Arial"/>
          <w:sz w:val="20"/>
          <w:szCs w:val="20"/>
        </w:rPr>
        <w:t>p, qua đư</w:t>
      </w:r>
      <w:r w:rsidRPr="002E21B8">
        <w:rPr>
          <w:rFonts w:ascii="Arial" w:hAnsi="Arial" w:cs="Arial"/>
          <w:sz w:val="20"/>
          <w:szCs w:val="20"/>
        </w:rPr>
        <w:t>ờ</w:t>
      </w:r>
      <w:r w:rsidRPr="002E21B8">
        <w:rPr>
          <w:rFonts w:ascii="Arial" w:hAnsi="Arial" w:cs="Arial"/>
          <w:sz w:val="20"/>
          <w:szCs w:val="20"/>
        </w:rPr>
        <w:t>ng bưu đi</w:t>
      </w:r>
      <w:r w:rsidRPr="002E21B8">
        <w:rPr>
          <w:rFonts w:ascii="Arial" w:hAnsi="Arial" w:cs="Arial"/>
          <w:sz w:val="20"/>
          <w:szCs w:val="20"/>
        </w:rPr>
        <w:t>ệ</w:t>
      </w:r>
      <w:r w:rsidRPr="002E21B8">
        <w:rPr>
          <w:rFonts w:ascii="Arial" w:hAnsi="Arial" w:cs="Arial"/>
          <w:sz w:val="20"/>
          <w:szCs w:val="20"/>
        </w:rPr>
        <w:t>n ho</w:t>
      </w:r>
      <w:r w:rsidRPr="002E21B8">
        <w:rPr>
          <w:rFonts w:ascii="Arial" w:hAnsi="Arial" w:cs="Arial"/>
          <w:sz w:val="20"/>
          <w:szCs w:val="20"/>
        </w:rPr>
        <w:t>ặ</w:t>
      </w:r>
      <w:r w:rsidRPr="002E21B8">
        <w:rPr>
          <w:rFonts w:ascii="Arial" w:hAnsi="Arial" w:cs="Arial"/>
          <w:sz w:val="20"/>
          <w:szCs w:val="20"/>
        </w:rPr>
        <w:t>c qua H</w:t>
      </w:r>
      <w:r w:rsidRPr="002E21B8">
        <w:rPr>
          <w:rFonts w:ascii="Arial" w:hAnsi="Arial" w:cs="Arial"/>
          <w:sz w:val="20"/>
          <w:szCs w:val="20"/>
        </w:rPr>
        <w:t>ệ</w:t>
      </w:r>
      <w:r w:rsidRPr="002E21B8">
        <w:rPr>
          <w:rFonts w:ascii="Arial" w:hAnsi="Arial" w:cs="Arial"/>
          <w:sz w:val="20"/>
          <w:szCs w:val="20"/>
        </w:rPr>
        <w:t xml:space="preserve"> th</w:t>
      </w:r>
      <w:r w:rsidRPr="002E21B8">
        <w:rPr>
          <w:rFonts w:ascii="Arial" w:hAnsi="Arial" w:cs="Arial"/>
          <w:sz w:val="20"/>
          <w:szCs w:val="20"/>
        </w:rPr>
        <w:t>ố</w:t>
      </w:r>
      <w:r w:rsidRPr="002E21B8">
        <w:rPr>
          <w:rFonts w:ascii="Arial" w:hAnsi="Arial" w:cs="Arial"/>
          <w:sz w:val="20"/>
          <w:szCs w:val="20"/>
        </w:rPr>
        <w:t>ng văn b</w:t>
      </w:r>
      <w:r w:rsidRPr="002E21B8">
        <w:rPr>
          <w:rFonts w:ascii="Arial" w:hAnsi="Arial" w:cs="Arial"/>
          <w:sz w:val="20"/>
          <w:szCs w:val="20"/>
        </w:rPr>
        <w:t>ả</w:t>
      </w:r>
      <w:r w:rsidRPr="002E21B8">
        <w:rPr>
          <w:rFonts w:ascii="Arial" w:hAnsi="Arial" w:cs="Arial"/>
          <w:sz w:val="20"/>
          <w:szCs w:val="20"/>
        </w:rPr>
        <w:t>n đi</w:t>
      </w:r>
      <w:r w:rsidRPr="002E21B8">
        <w:rPr>
          <w:rFonts w:ascii="Arial" w:hAnsi="Arial" w:cs="Arial"/>
          <w:sz w:val="20"/>
          <w:szCs w:val="20"/>
        </w:rPr>
        <w:t>ệ</w:t>
      </w:r>
      <w:r w:rsidRPr="002E21B8">
        <w:rPr>
          <w:rFonts w:ascii="Arial" w:hAnsi="Arial" w:cs="Arial"/>
          <w:sz w:val="20"/>
          <w:szCs w:val="20"/>
        </w:rPr>
        <w:t>n t</w:t>
      </w:r>
      <w:r w:rsidRPr="002E21B8">
        <w:rPr>
          <w:rFonts w:ascii="Arial" w:hAnsi="Arial" w:cs="Arial"/>
          <w:sz w:val="20"/>
          <w:szCs w:val="20"/>
        </w:rPr>
        <w:t>ử</w:t>
      </w:r>
      <w:r w:rsidRPr="002E21B8">
        <w:rPr>
          <w:rFonts w:ascii="Arial" w:hAnsi="Arial" w:cs="Arial"/>
          <w:sz w:val="20"/>
          <w:szCs w:val="20"/>
        </w:rPr>
        <w:t xml:space="preserve"> liên thông t</w:t>
      </w:r>
      <w:r w:rsidRPr="002E21B8">
        <w:rPr>
          <w:rFonts w:ascii="Arial" w:hAnsi="Arial" w:cs="Arial"/>
          <w:sz w:val="20"/>
          <w:szCs w:val="20"/>
        </w:rPr>
        <w:t>ớ</w:t>
      </w:r>
      <w:r w:rsidRPr="002E21B8">
        <w:rPr>
          <w:rFonts w:ascii="Arial" w:hAnsi="Arial" w:cs="Arial"/>
          <w:sz w:val="20"/>
          <w:szCs w:val="20"/>
        </w:rPr>
        <w:t>i Cơ quan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c</w:t>
      </w:r>
      <w:r w:rsidRPr="002E21B8">
        <w:rPr>
          <w:rFonts w:ascii="Arial" w:hAnsi="Arial" w:cs="Arial"/>
          <w:sz w:val="20"/>
          <w:szCs w:val="20"/>
        </w:rPr>
        <w:t>ấ</w:t>
      </w:r>
      <w:r w:rsidRPr="002E21B8">
        <w:rPr>
          <w:rFonts w:ascii="Arial" w:hAnsi="Arial" w:cs="Arial"/>
          <w:sz w:val="20"/>
          <w:szCs w:val="20"/>
        </w:rPr>
        <w:t>p phép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ề</w:t>
      </w:r>
      <w:r w:rsidRPr="002E21B8">
        <w:rPr>
          <w:rFonts w:ascii="Arial" w:hAnsi="Arial" w:cs="Arial"/>
          <w:sz w:val="20"/>
          <w:szCs w:val="20"/>
        </w:rPr>
        <w:t>u 49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7A5EEF0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58. Th</w:t>
      </w:r>
      <w:r w:rsidRPr="002E21B8">
        <w:rPr>
          <w:rFonts w:ascii="Arial" w:hAnsi="Arial" w:cs="Arial"/>
          <w:b/>
          <w:sz w:val="20"/>
          <w:szCs w:val="20"/>
        </w:rPr>
        <w:t>ủ</w:t>
      </w:r>
      <w:r w:rsidRPr="002E21B8">
        <w:rPr>
          <w:rFonts w:ascii="Arial" w:hAnsi="Arial" w:cs="Arial"/>
          <w:b/>
          <w:sz w:val="20"/>
          <w:szCs w:val="20"/>
        </w:rPr>
        <w:t xml:space="preserve"> t</w:t>
      </w:r>
      <w:r w:rsidRPr="002E21B8">
        <w:rPr>
          <w:rFonts w:ascii="Arial" w:hAnsi="Arial" w:cs="Arial"/>
          <w:b/>
          <w:sz w:val="20"/>
          <w:szCs w:val="20"/>
        </w:rPr>
        <w:t>ụ</w:t>
      </w:r>
      <w:r w:rsidRPr="002E21B8">
        <w:rPr>
          <w:rFonts w:ascii="Arial" w:hAnsi="Arial" w:cs="Arial"/>
          <w:b/>
          <w:sz w:val="20"/>
          <w:szCs w:val="20"/>
        </w:rPr>
        <w:t>c khai báo</w:t>
      </w:r>
    </w:p>
    <w:p w14:paraId="2703DF1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Phân c</w:t>
      </w:r>
      <w:r w:rsidRPr="002E21B8">
        <w:rPr>
          <w:rFonts w:ascii="Arial" w:hAnsi="Arial" w:cs="Arial"/>
          <w:sz w:val="20"/>
          <w:szCs w:val="20"/>
        </w:rPr>
        <w:t>ấ</w:t>
      </w:r>
      <w:r w:rsidRPr="002E21B8">
        <w:rPr>
          <w:rFonts w:ascii="Arial" w:hAnsi="Arial" w:cs="Arial"/>
          <w:sz w:val="20"/>
          <w:szCs w:val="20"/>
        </w:rPr>
        <w:t>p khai báo:</w:t>
      </w:r>
    </w:p>
    <w:p w14:paraId="5A934F2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s</w:t>
      </w:r>
      <w:r w:rsidRPr="002E21B8">
        <w:rPr>
          <w:rFonts w:ascii="Arial" w:hAnsi="Arial" w:cs="Arial"/>
          <w:sz w:val="20"/>
          <w:szCs w:val="20"/>
        </w:rPr>
        <w:t>ở</w:t>
      </w:r>
      <w:r w:rsidRPr="002E21B8">
        <w:rPr>
          <w:rFonts w:ascii="Arial" w:hAnsi="Arial" w:cs="Arial"/>
          <w:sz w:val="20"/>
          <w:szCs w:val="20"/>
        </w:rPr>
        <w:t xml:space="preserve"> h</w:t>
      </w:r>
      <w:r w:rsidRPr="002E21B8">
        <w:rPr>
          <w:rFonts w:ascii="Arial" w:hAnsi="Arial" w:cs="Arial"/>
          <w:sz w:val="20"/>
          <w:szCs w:val="20"/>
        </w:rPr>
        <w:t>ữ</w:t>
      </w:r>
      <w:r w:rsidRPr="002E21B8">
        <w:rPr>
          <w:rFonts w:ascii="Arial" w:hAnsi="Arial" w:cs="Arial"/>
          <w:sz w:val="20"/>
          <w:szCs w:val="20"/>
        </w:rPr>
        <w:t>u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trên m</w:t>
      </w:r>
      <w:r w:rsidRPr="002E21B8">
        <w:rPr>
          <w:rFonts w:ascii="Arial" w:hAnsi="Arial" w:cs="Arial"/>
          <w:sz w:val="20"/>
          <w:szCs w:val="20"/>
        </w:rPr>
        <w:t>ứ</w:t>
      </w:r>
      <w:r w:rsidRPr="002E21B8">
        <w:rPr>
          <w:rFonts w:ascii="Arial" w:hAnsi="Arial" w:cs="Arial"/>
          <w:sz w:val="20"/>
          <w:szCs w:val="20"/>
        </w:rPr>
        <w:t>c mi</w:t>
      </w:r>
      <w:r w:rsidRPr="002E21B8">
        <w:rPr>
          <w:rFonts w:ascii="Arial" w:hAnsi="Arial" w:cs="Arial"/>
          <w:sz w:val="20"/>
          <w:szCs w:val="20"/>
        </w:rPr>
        <w:t>ễ</w:t>
      </w:r>
      <w:r w:rsidRPr="002E21B8">
        <w:rPr>
          <w:rFonts w:ascii="Arial" w:hAnsi="Arial" w:cs="Arial"/>
          <w:sz w:val="20"/>
          <w:szCs w:val="20"/>
        </w:rPr>
        <w:t>n tr</w:t>
      </w:r>
      <w:r w:rsidRPr="002E21B8">
        <w:rPr>
          <w:rFonts w:ascii="Arial" w:hAnsi="Arial" w:cs="Arial"/>
          <w:sz w:val="20"/>
          <w:szCs w:val="20"/>
        </w:rPr>
        <w:t>ừ</w:t>
      </w:r>
      <w:r w:rsidRPr="002E21B8">
        <w:rPr>
          <w:rFonts w:ascii="Arial" w:hAnsi="Arial" w:cs="Arial"/>
          <w:sz w:val="20"/>
          <w:szCs w:val="20"/>
        </w:rPr>
        <w:t xml:space="preserve"> khai báo,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ngu</w:t>
      </w:r>
      <w:r w:rsidRPr="002E21B8">
        <w:rPr>
          <w:rFonts w:ascii="Arial" w:hAnsi="Arial" w:cs="Arial"/>
          <w:sz w:val="20"/>
          <w:szCs w:val="20"/>
        </w:rPr>
        <w:t>ồ</w:t>
      </w:r>
      <w:r w:rsidRPr="002E21B8">
        <w:rPr>
          <w:rFonts w:ascii="Arial" w:hAnsi="Arial" w:cs="Arial"/>
          <w:sz w:val="20"/>
          <w:szCs w:val="20"/>
        </w:rPr>
        <w:t>n,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w:t>
      </w:r>
      <w:r w:rsidRPr="002E21B8">
        <w:rPr>
          <w:rFonts w:ascii="Arial" w:hAnsi="Arial" w:cs="Arial"/>
          <w:sz w:val="20"/>
          <w:szCs w:val="20"/>
        </w:rPr>
        <w:t>n khai báo v</w:t>
      </w:r>
      <w:r w:rsidRPr="002E21B8">
        <w:rPr>
          <w:rFonts w:ascii="Arial" w:hAnsi="Arial" w:cs="Arial"/>
          <w:sz w:val="20"/>
          <w:szCs w:val="20"/>
        </w:rPr>
        <w:t>ớ</w:t>
      </w:r>
      <w:r w:rsidRPr="002E21B8">
        <w:rPr>
          <w:rFonts w:ascii="Arial" w:hAnsi="Arial" w:cs="Arial"/>
          <w:sz w:val="20"/>
          <w:szCs w:val="20"/>
        </w:rPr>
        <w:t>i cơ quan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c</w:t>
      </w:r>
      <w:r w:rsidRPr="002E21B8">
        <w:rPr>
          <w:rFonts w:ascii="Arial" w:hAnsi="Arial" w:cs="Arial"/>
          <w:sz w:val="20"/>
          <w:szCs w:val="20"/>
        </w:rPr>
        <w:t>ấ</w:t>
      </w:r>
      <w:r w:rsidRPr="002E21B8">
        <w:rPr>
          <w:rFonts w:ascii="Arial" w:hAnsi="Arial" w:cs="Arial"/>
          <w:sz w:val="20"/>
          <w:szCs w:val="20"/>
        </w:rPr>
        <w:t>p phép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ề</w:t>
      </w:r>
      <w:r w:rsidRPr="002E21B8">
        <w:rPr>
          <w:rFonts w:ascii="Arial" w:hAnsi="Arial" w:cs="Arial"/>
          <w:sz w:val="20"/>
          <w:szCs w:val="20"/>
        </w:rPr>
        <w:t>u 49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6050490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Khai báo chuy</w:t>
      </w:r>
      <w:r w:rsidRPr="002E21B8">
        <w:rPr>
          <w:rFonts w:ascii="Arial" w:hAnsi="Arial" w:cs="Arial"/>
          <w:sz w:val="20"/>
          <w:szCs w:val="20"/>
        </w:rPr>
        <w:t>ể</w:t>
      </w:r>
      <w:r w:rsidRPr="002E21B8">
        <w:rPr>
          <w:rFonts w:ascii="Arial" w:hAnsi="Arial" w:cs="Arial"/>
          <w:sz w:val="20"/>
          <w:szCs w:val="20"/>
        </w:rPr>
        <w:t>n giao, chuy</w:t>
      </w:r>
      <w:r w:rsidRPr="002E21B8">
        <w:rPr>
          <w:rFonts w:ascii="Arial" w:hAnsi="Arial" w:cs="Arial"/>
          <w:sz w:val="20"/>
          <w:szCs w:val="20"/>
        </w:rPr>
        <w:t>ể</w:t>
      </w:r>
      <w:r w:rsidRPr="002E21B8">
        <w:rPr>
          <w:rFonts w:ascii="Arial" w:hAnsi="Arial" w:cs="Arial"/>
          <w:sz w:val="20"/>
          <w:szCs w:val="20"/>
        </w:rPr>
        <w:t>n như</w:t>
      </w:r>
      <w:r w:rsidRPr="002E21B8">
        <w:rPr>
          <w:rFonts w:ascii="Arial" w:hAnsi="Arial" w:cs="Arial"/>
          <w:sz w:val="20"/>
          <w:szCs w:val="20"/>
        </w:rPr>
        <w:t>ợ</w:t>
      </w:r>
      <w:r w:rsidRPr="002E21B8">
        <w:rPr>
          <w:rFonts w:ascii="Arial" w:hAnsi="Arial" w:cs="Arial"/>
          <w:sz w:val="20"/>
          <w:szCs w:val="20"/>
        </w:rPr>
        <w:t>ng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w:t>
      </w:r>
    </w:p>
    <w:p w14:paraId="030F9FA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đã đư</w:t>
      </w:r>
      <w:r w:rsidRPr="002E21B8">
        <w:rPr>
          <w:rFonts w:ascii="Arial" w:hAnsi="Arial" w:cs="Arial"/>
          <w:sz w:val="20"/>
          <w:szCs w:val="20"/>
        </w:rPr>
        <w:t>ợ</w:t>
      </w:r>
      <w:r w:rsidRPr="002E21B8">
        <w:rPr>
          <w:rFonts w:ascii="Arial" w:hAnsi="Arial" w:cs="Arial"/>
          <w:sz w:val="20"/>
          <w:szCs w:val="20"/>
        </w:rPr>
        <w:t>c c</w:t>
      </w:r>
      <w:r w:rsidRPr="002E21B8">
        <w:rPr>
          <w:rFonts w:ascii="Arial" w:hAnsi="Arial" w:cs="Arial"/>
          <w:sz w:val="20"/>
          <w:szCs w:val="20"/>
        </w:rPr>
        <w:t>ấ</w:t>
      </w:r>
      <w:r w:rsidRPr="002E21B8">
        <w:rPr>
          <w:rFonts w:ascii="Arial" w:hAnsi="Arial" w:cs="Arial"/>
          <w:sz w:val="20"/>
          <w:szCs w:val="20"/>
        </w:rPr>
        <w:t>p phép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ho</w:t>
      </w:r>
      <w:r w:rsidRPr="002E21B8">
        <w:rPr>
          <w:rFonts w:ascii="Arial" w:hAnsi="Arial" w:cs="Arial"/>
          <w:sz w:val="20"/>
          <w:szCs w:val="20"/>
        </w:rPr>
        <w:t>ặ</w:t>
      </w:r>
      <w:r w:rsidRPr="002E21B8">
        <w:rPr>
          <w:rFonts w:ascii="Arial" w:hAnsi="Arial" w:cs="Arial"/>
          <w:sz w:val="20"/>
          <w:szCs w:val="20"/>
        </w:rPr>
        <w:t>c lưu gi</w:t>
      </w:r>
      <w:r w:rsidRPr="002E21B8">
        <w:rPr>
          <w:rFonts w:ascii="Arial" w:hAnsi="Arial" w:cs="Arial"/>
          <w:sz w:val="20"/>
          <w:szCs w:val="20"/>
        </w:rPr>
        <w:t>ữ</w:t>
      </w:r>
      <w:r w:rsidRPr="002E21B8">
        <w:rPr>
          <w:rFonts w:ascii="Arial" w:hAnsi="Arial" w:cs="Arial"/>
          <w:sz w:val="20"/>
          <w:szCs w:val="20"/>
        </w:rPr>
        <w:t xml:space="preserve">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khi không còn nhu c</w:t>
      </w:r>
      <w:r w:rsidRPr="002E21B8">
        <w:rPr>
          <w:rFonts w:ascii="Arial" w:hAnsi="Arial" w:cs="Arial"/>
          <w:sz w:val="20"/>
          <w:szCs w:val="20"/>
        </w:rPr>
        <w:t>ầ</w:t>
      </w:r>
      <w:r w:rsidRPr="002E21B8">
        <w:rPr>
          <w:rFonts w:ascii="Arial" w:hAnsi="Arial" w:cs="Arial"/>
          <w:sz w:val="20"/>
          <w:szCs w:val="20"/>
        </w:rPr>
        <w:t>u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ho</w:t>
      </w:r>
      <w:r w:rsidRPr="002E21B8">
        <w:rPr>
          <w:rFonts w:ascii="Arial" w:hAnsi="Arial" w:cs="Arial"/>
          <w:sz w:val="20"/>
          <w:szCs w:val="20"/>
        </w:rPr>
        <w:t>ặ</w:t>
      </w:r>
      <w:r w:rsidRPr="002E21B8">
        <w:rPr>
          <w:rFonts w:ascii="Arial" w:hAnsi="Arial" w:cs="Arial"/>
          <w:sz w:val="20"/>
          <w:szCs w:val="20"/>
        </w:rPr>
        <w:t>c lưu gi</w:t>
      </w:r>
      <w:r w:rsidRPr="002E21B8">
        <w:rPr>
          <w:rFonts w:ascii="Arial" w:hAnsi="Arial" w:cs="Arial"/>
          <w:sz w:val="20"/>
          <w:szCs w:val="20"/>
        </w:rPr>
        <w:t>ữ</w:t>
      </w:r>
      <w:r w:rsidRPr="002E21B8">
        <w:rPr>
          <w:rFonts w:ascii="Arial" w:hAnsi="Arial" w:cs="Arial"/>
          <w:sz w:val="20"/>
          <w:szCs w:val="20"/>
        </w:rPr>
        <w:t xml:space="preserve"> ngu</w:t>
      </w:r>
      <w:r w:rsidRPr="002E21B8">
        <w:rPr>
          <w:rFonts w:ascii="Arial" w:hAnsi="Arial" w:cs="Arial"/>
          <w:sz w:val="20"/>
          <w:szCs w:val="20"/>
        </w:rPr>
        <w:t>ồ</w:t>
      </w:r>
      <w:r w:rsidRPr="002E21B8">
        <w:rPr>
          <w:rFonts w:ascii="Arial" w:hAnsi="Arial" w:cs="Arial"/>
          <w:sz w:val="20"/>
          <w:szCs w:val="20"/>
        </w:rPr>
        <w:t xml:space="preserve">n </w:t>
      </w:r>
      <w:r w:rsidRPr="002E21B8">
        <w:rPr>
          <w:rFonts w:ascii="Arial" w:hAnsi="Arial" w:cs="Arial"/>
          <w:sz w:val="20"/>
          <w:szCs w:val="20"/>
        </w:rPr>
        <w:t>phóng x</w:t>
      </w:r>
      <w:r w:rsidRPr="002E21B8">
        <w:rPr>
          <w:rFonts w:ascii="Arial" w:hAnsi="Arial" w:cs="Arial"/>
          <w:sz w:val="20"/>
          <w:szCs w:val="20"/>
        </w:rPr>
        <w:t>ạ</w:t>
      </w:r>
      <w:r w:rsidRPr="002E21B8">
        <w:rPr>
          <w:rFonts w:ascii="Arial" w:hAnsi="Arial" w:cs="Arial"/>
          <w:sz w:val="20"/>
          <w:szCs w:val="20"/>
        </w:rPr>
        <w:t xml:space="preserve"> và có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ch chuy</w:t>
      </w:r>
      <w:r w:rsidRPr="002E21B8">
        <w:rPr>
          <w:rFonts w:ascii="Arial" w:hAnsi="Arial" w:cs="Arial"/>
          <w:sz w:val="20"/>
          <w:szCs w:val="20"/>
        </w:rPr>
        <w:t>ể</w:t>
      </w:r>
      <w:r w:rsidRPr="002E21B8">
        <w:rPr>
          <w:rFonts w:ascii="Arial" w:hAnsi="Arial" w:cs="Arial"/>
          <w:sz w:val="20"/>
          <w:szCs w:val="20"/>
        </w:rPr>
        <w:t>n giao, chuy</w:t>
      </w:r>
      <w:r w:rsidRPr="002E21B8">
        <w:rPr>
          <w:rFonts w:ascii="Arial" w:hAnsi="Arial" w:cs="Arial"/>
          <w:sz w:val="20"/>
          <w:szCs w:val="20"/>
        </w:rPr>
        <w:t>ể</w:t>
      </w:r>
      <w:r w:rsidRPr="002E21B8">
        <w:rPr>
          <w:rFonts w:ascii="Arial" w:hAnsi="Arial" w:cs="Arial"/>
          <w:sz w:val="20"/>
          <w:szCs w:val="20"/>
        </w:rPr>
        <w:t>n như</w:t>
      </w:r>
      <w:r w:rsidRPr="002E21B8">
        <w:rPr>
          <w:rFonts w:ascii="Arial" w:hAnsi="Arial" w:cs="Arial"/>
          <w:sz w:val="20"/>
          <w:szCs w:val="20"/>
        </w:rPr>
        <w:t>ợ</w:t>
      </w:r>
      <w:r w:rsidRPr="002E21B8">
        <w:rPr>
          <w:rFonts w:ascii="Arial" w:hAnsi="Arial" w:cs="Arial"/>
          <w:sz w:val="20"/>
          <w:szCs w:val="20"/>
        </w:rPr>
        <w:t>ng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cho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khác ph</w:t>
      </w:r>
      <w:r w:rsidRPr="002E21B8">
        <w:rPr>
          <w:rFonts w:ascii="Arial" w:hAnsi="Arial" w:cs="Arial"/>
          <w:sz w:val="20"/>
          <w:szCs w:val="20"/>
        </w:rPr>
        <w:t>ả</w:t>
      </w:r>
      <w:r w:rsidRPr="002E21B8">
        <w:rPr>
          <w:rFonts w:ascii="Arial" w:hAnsi="Arial" w:cs="Arial"/>
          <w:sz w:val="20"/>
          <w:szCs w:val="20"/>
        </w:rPr>
        <w:t>i ti</w:t>
      </w:r>
      <w:r w:rsidRPr="002E21B8">
        <w:rPr>
          <w:rFonts w:ascii="Arial" w:hAnsi="Arial" w:cs="Arial"/>
          <w:sz w:val="20"/>
          <w:szCs w:val="20"/>
        </w:rPr>
        <w:t>ế</w:t>
      </w:r>
      <w:r w:rsidRPr="002E21B8">
        <w:rPr>
          <w:rFonts w:ascii="Arial" w:hAnsi="Arial" w:cs="Arial"/>
          <w:sz w:val="20"/>
          <w:szCs w:val="20"/>
        </w:rPr>
        <w:t>n hành th</w:t>
      </w:r>
      <w:r w:rsidRPr="002E21B8">
        <w:rPr>
          <w:rFonts w:ascii="Arial" w:hAnsi="Arial" w:cs="Arial"/>
          <w:sz w:val="20"/>
          <w:szCs w:val="20"/>
        </w:rPr>
        <w:t>ủ</w:t>
      </w:r>
      <w:r w:rsidRPr="002E21B8">
        <w:rPr>
          <w:rFonts w:ascii="Arial" w:hAnsi="Arial" w:cs="Arial"/>
          <w:sz w:val="20"/>
          <w:szCs w:val="20"/>
        </w:rPr>
        <w:t xml:space="preserve"> t</w:t>
      </w:r>
      <w:r w:rsidRPr="002E21B8">
        <w:rPr>
          <w:rFonts w:ascii="Arial" w:hAnsi="Arial" w:cs="Arial"/>
          <w:sz w:val="20"/>
          <w:szCs w:val="20"/>
        </w:rPr>
        <w:t>ụ</w:t>
      </w:r>
      <w:r w:rsidRPr="002E21B8">
        <w:rPr>
          <w:rFonts w:ascii="Arial" w:hAnsi="Arial" w:cs="Arial"/>
          <w:sz w:val="20"/>
          <w:szCs w:val="20"/>
        </w:rPr>
        <w:t>c khai báo v</w:t>
      </w:r>
      <w:r w:rsidRPr="002E21B8">
        <w:rPr>
          <w:rFonts w:ascii="Arial" w:hAnsi="Arial" w:cs="Arial"/>
          <w:sz w:val="20"/>
          <w:szCs w:val="20"/>
        </w:rPr>
        <w:t>ớ</w:t>
      </w:r>
      <w:r w:rsidRPr="002E21B8">
        <w:rPr>
          <w:rFonts w:ascii="Arial" w:hAnsi="Arial" w:cs="Arial"/>
          <w:sz w:val="20"/>
          <w:szCs w:val="20"/>
        </w:rPr>
        <w:t>i cơ quan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c</w:t>
      </w:r>
      <w:r w:rsidRPr="002E21B8">
        <w:rPr>
          <w:rFonts w:ascii="Arial" w:hAnsi="Arial" w:cs="Arial"/>
          <w:sz w:val="20"/>
          <w:szCs w:val="20"/>
        </w:rPr>
        <w:t>ấ</w:t>
      </w:r>
      <w:r w:rsidRPr="002E21B8">
        <w:rPr>
          <w:rFonts w:ascii="Arial" w:hAnsi="Arial" w:cs="Arial"/>
          <w:sz w:val="20"/>
          <w:szCs w:val="20"/>
        </w:rPr>
        <w:t>p phép.</w:t>
      </w:r>
    </w:p>
    <w:p w14:paraId="096C0C3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Trình t</w:t>
      </w:r>
      <w:r w:rsidRPr="002E21B8">
        <w:rPr>
          <w:rFonts w:ascii="Arial" w:hAnsi="Arial" w:cs="Arial"/>
          <w:sz w:val="20"/>
          <w:szCs w:val="20"/>
        </w:rPr>
        <w:t>ự</w:t>
      </w:r>
      <w:r w:rsidRPr="002E21B8">
        <w:rPr>
          <w:rFonts w:ascii="Arial" w:hAnsi="Arial" w:cs="Arial"/>
          <w:sz w:val="20"/>
          <w:szCs w:val="20"/>
        </w:rPr>
        <w:t xml:space="preserve">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w:t>
      </w:r>
    </w:p>
    <w:p w14:paraId="111DE90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Vi</w:t>
      </w:r>
      <w:r w:rsidRPr="002E21B8">
        <w:rPr>
          <w:rFonts w:ascii="Arial" w:hAnsi="Arial" w:cs="Arial"/>
          <w:sz w:val="20"/>
          <w:szCs w:val="20"/>
        </w:rPr>
        <w:t>ệ</w:t>
      </w:r>
      <w:r w:rsidRPr="002E21B8">
        <w:rPr>
          <w:rFonts w:ascii="Arial" w:hAnsi="Arial" w:cs="Arial"/>
          <w:sz w:val="20"/>
          <w:szCs w:val="20"/>
        </w:rPr>
        <w:t>c khai báo ph</w:t>
      </w:r>
      <w:r w:rsidRPr="002E21B8">
        <w:rPr>
          <w:rFonts w:ascii="Arial" w:hAnsi="Arial" w:cs="Arial"/>
          <w:sz w:val="20"/>
          <w:szCs w:val="20"/>
        </w:rPr>
        <w:t>ả</w:t>
      </w:r>
      <w:r w:rsidRPr="002E21B8">
        <w:rPr>
          <w:rFonts w:ascii="Arial" w:hAnsi="Arial" w:cs="Arial"/>
          <w:sz w:val="20"/>
          <w:szCs w:val="20"/>
        </w:rPr>
        <w:t>i đư</w:t>
      </w:r>
      <w:r w:rsidRPr="002E21B8">
        <w:rPr>
          <w:rFonts w:ascii="Arial" w:hAnsi="Arial" w:cs="Arial"/>
          <w:sz w:val="20"/>
          <w:szCs w:val="20"/>
        </w:rPr>
        <w:t>ợ</w:t>
      </w:r>
      <w:r w:rsidRPr="002E21B8">
        <w:rPr>
          <w:rFonts w:ascii="Arial" w:hAnsi="Arial" w:cs="Arial"/>
          <w:sz w:val="20"/>
          <w:szCs w:val="20"/>
        </w:rPr>
        <w:t>c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trong 10 ngày làm vi</w:t>
      </w:r>
      <w:r w:rsidRPr="002E21B8">
        <w:rPr>
          <w:rFonts w:ascii="Arial" w:hAnsi="Arial" w:cs="Arial"/>
          <w:sz w:val="20"/>
          <w:szCs w:val="20"/>
        </w:rPr>
        <w:t>ệ</w:t>
      </w:r>
      <w:r w:rsidRPr="002E21B8">
        <w:rPr>
          <w:rFonts w:ascii="Arial" w:hAnsi="Arial" w:cs="Arial"/>
          <w:sz w:val="20"/>
          <w:szCs w:val="20"/>
        </w:rPr>
        <w:t>c k</w:t>
      </w:r>
      <w:r w:rsidRPr="002E21B8">
        <w:rPr>
          <w:rFonts w:ascii="Arial" w:hAnsi="Arial" w:cs="Arial"/>
          <w:sz w:val="20"/>
          <w:szCs w:val="20"/>
        </w:rPr>
        <w:t>ể</w:t>
      </w:r>
      <w:r w:rsidRPr="002E21B8">
        <w:rPr>
          <w:rFonts w:ascii="Arial" w:hAnsi="Arial" w:cs="Arial"/>
          <w:sz w:val="20"/>
          <w:szCs w:val="20"/>
        </w:rPr>
        <w:t xml:space="preserve"> t</w:t>
      </w:r>
      <w:r w:rsidRPr="002E21B8">
        <w:rPr>
          <w:rFonts w:ascii="Arial" w:hAnsi="Arial" w:cs="Arial"/>
          <w:sz w:val="20"/>
          <w:szCs w:val="20"/>
        </w:rPr>
        <w:t>ừ</w:t>
      </w:r>
      <w:r w:rsidRPr="002E21B8">
        <w:rPr>
          <w:rFonts w:ascii="Arial" w:hAnsi="Arial" w:cs="Arial"/>
          <w:sz w:val="20"/>
          <w:szCs w:val="20"/>
        </w:rPr>
        <w:t xml:space="preserve"> ngày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ngu</w:t>
      </w:r>
      <w:r w:rsidRPr="002E21B8">
        <w:rPr>
          <w:rFonts w:ascii="Arial" w:hAnsi="Arial" w:cs="Arial"/>
          <w:sz w:val="20"/>
          <w:szCs w:val="20"/>
        </w:rPr>
        <w:t>ồ</w:t>
      </w:r>
      <w:r w:rsidRPr="002E21B8">
        <w:rPr>
          <w:rFonts w:ascii="Arial" w:hAnsi="Arial" w:cs="Arial"/>
          <w:sz w:val="20"/>
          <w:szCs w:val="20"/>
        </w:rPr>
        <w:t>n,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w:t>
      </w:r>
    </w:p>
    <w:p w14:paraId="4380DDB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lastRenderedPageBreak/>
        <w:t>b)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chuy</w:t>
      </w:r>
      <w:r w:rsidRPr="002E21B8">
        <w:rPr>
          <w:rFonts w:ascii="Arial" w:hAnsi="Arial" w:cs="Arial"/>
          <w:sz w:val="20"/>
          <w:szCs w:val="20"/>
        </w:rPr>
        <w:t>ể</w:t>
      </w:r>
      <w:r w:rsidRPr="002E21B8">
        <w:rPr>
          <w:rFonts w:ascii="Arial" w:hAnsi="Arial" w:cs="Arial"/>
          <w:sz w:val="20"/>
          <w:szCs w:val="20"/>
        </w:rPr>
        <w:t>n giao, chuy</w:t>
      </w:r>
      <w:r w:rsidRPr="002E21B8">
        <w:rPr>
          <w:rFonts w:ascii="Arial" w:hAnsi="Arial" w:cs="Arial"/>
          <w:sz w:val="20"/>
          <w:szCs w:val="20"/>
        </w:rPr>
        <w:t>ể</w:t>
      </w:r>
      <w:r w:rsidRPr="002E21B8">
        <w:rPr>
          <w:rFonts w:ascii="Arial" w:hAnsi="Arial" w:cs="Arial"/>
          <w:sz w:val="20"/>
          <w:szCs w:val="20"/>
        </w:rPr>
        <w:t>n như</w:t>
      </w:r>
      <w:r w:rsidRPr="002E21B8">
        <w:rPr>
          <w:rFonts w:ascii="Arial" w:hAnsi="Arial" w:cs="Arial"/>
          <w:sz w:val="20"/>
          <w:szCs w:val="20"/>
        </w:rPr>
        <w:t>ợ</w:t>
      </w:r>
      <w:r w:rsidRPr="002E21B8">
        <w:rPr>
          <w:rFonts w:ascii="Arial" w:hAnsi="Arial" w:cs="Arial"/>
          <w:sz w:val="20"/>
          <w:szCs w:val="20"/>
        </w:rPr>
        <w:t>ng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vi</w:t>
      </w:r>
      <w:r w:rsidRPr="002E21B8">
        <w:rPr>
          <w:rFonts w:ascii="Arial" w:hAnsi="Arial" w:cs="Arial"/>
          <w:sz w:val="20"/>
          <w:szCs w:val="20"/>
        </w:rPr>
        <w:t>ệ</w:t>
      </w:r>
      <w:r w:rsidRPr="002E21B8">
        <w:rPr>
          <w:rFonts w:ascii="Arial" w:hAnsi="Arial" w:cs="Arial"/>
          <w:sz w:val="20"/>
          <w:szCs w:val="20"/>
        </w:rPr>
        <w:t>c khai báo trong vòng 30 ngày làm v</w:t>
      </w:r>
      <w:r w:rsidRPr="002E21B8">
        <w:rPr>
          <w:rFonts w:ascii="Arial" w:hAnsi="Arial" w:cs="Arial"/>
          <w:sz w:val="20"/>
          <w:szCs w:val="20"/>
        </w:rPr>
        <w:t>i</w:t>
      </w:r>
      <w:r w:rsidRPr="002E21B8">
        <w:rPr>
          <w:rFonts w:ascii="Arial" w:hAnsi="Arial" w:cs="Arial"/>
          <w:sz w:val="20"/>
          <w:szCs w:val="20"/>
        </w:rPr>
        <w:t>ệ</w:t>
      </w:r>
      <w:r w:rsidRPr="002E21B8">
        <w:rPr>
          <w:rFonts w:ascii="Arial" w:hAnsi="Arial" w:cs="Arial"/>
          <w:sz w:val="20"/>
          <w:szCs w:val="20"/>
        </w:rPr>
        <w:t>c, k</w:t>
      </w:r>
      <w:r w:rsidRPr="002E21B8">
        <w:rPr>
          <w:rFonts w:ascii="Arial" w:hAnsi="Arial" w:cs="Arial"/>
          <w:sz w:val="20"/>
          <w:szCs w:val="20"/>
        </w:rPr>
        <w:t>ể</w:t>
      </w:r>
      <w:r w:rsidRPr="002E21B8">
        <w:rPr>
          <w:rFonts w:ascii="Arial" w:hAnsi="Arial" w:cs="Arial"/>
          <w:sz w:val="20"/>
          <w:szCs w:val="20"/>
        </w:rPr>
        <w:t xml:space="preserve"> t</w:t>
      </w:r>
      <w:r w:rsidRPr="002E21B8">
        <w:rPr>
          <w:rFonts w:ascii="Arial" w:hAnsi="Arial" w:cs="Arial"/>
          <w:sz w:val="20"/>
          <w:szCs w:val="20"/>
        </w:rPr>
        <w:t>ừ</w:t>
      </w:r>
      <w:r w:rsidRPr="002E21B8">
        <w:rPr>
          <w:rFonts w:ascii="Arial" w:hAnsi="Arial" w:cs="Arial"/>
          <w:sz w:val="20"/>
          <w:szCs w:val="20"/>
        </w:rPr>
        <w:t xml:space="preserve"> ngày có ý đ</w:t>
      </w:r>
      <w:r w:rsidRPr="002E21B8">
        <w:rPr>
          <w:rFonts w:ascii="Arial" w:hAnsi="Arial" w:cs="Arial"/>
          <w:sz w:val="20"/>
          <w:szCs w:val="20"/>
        </w:rPr>
        <w:t>ị</w:t>
      </w:r>
      <w:r w:rsidRPr="002E21B8">
        <w:rPr>
          <w:rFonts w:ascii="Arial" w:hAnsi="Arial" w:cs="Arial"/>
          <w:sz w:val="20"/>
          <w:szCs w:val="20"/>
        </w:rPr>
        <w:t>nh chuy</w:t>
      </w:r>
      <w:r w:rsidRPr="002E21B8">
        <w:rPr>
          <w:rFonts w:ascii="Arial" w:hAnsi="Arial" w:cs="Arial"/>
          <w:sz w:val="20"/>
          <w:szCs w:val="20"/>
        </w:rPr>
        <w:t>ể</w:t>
      </w:r>
      <w:r w:rsidRPr="002E21B8">
        <w:rPr>
          <w:rFonts w:ascii="Arial" w:hAnsi="Arial" w:cs="Arial"/>
          <w:sz w:val="20"/>
          <w:szCs w:val="20"/>
        </w:rPr>
        <w:t>n giao, chuy</w:t>
      </w:r>
      <w:r w:rsidRPr="002E21B8">
        <w:rPr>
          <w:rFonts w:ascii="Arial" w:hAnsi="Arial" w:cs="Arial"/>
          <w:sz w:val="20"/>
          <w:szCs w:val="20"/>
        </w:rPr>
        <w:t>ể</w:t>
      </w:r>
      <w:r w:rsidRPr="002E21B8">
        <w:rPr>
          <w:rFonts w:ascii="Arial" w:hAnsi="Arial" w:cs="Arial"/>
          <w:sz w:val="20"/>
          <w:szCs w:val="20"/>
        </w:rPr>
        <w:t>n như</w:t>
      </w:r>
      <w:r w:rsidRPr="002E21B8">
        <w:rPr>
          <w:rFonts w:ascii="Arial" w:hAnsi="Arial" w:cs="Arial"/>
          <w:sz w:val="20"/>
          <w:szCs w:val="20"/>
        </w:rPr>
        <w:t>ợ</w:t>
      </w:r>
      <w:r w:rsidRPr="002E21B8">
        <w:rPr>
          <w:rFonts w:ascii="Arial" w:hAnsi="Arial" w:cs="Arial"/>
          <w:sz w:val="20"/>
          <w:szCs w:val="20"/>
        </w:rPr>
        <w:t>ng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w:t>
      </w:r>
    </w:p>
    <w:p w14:paraId="41C5901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vi</w:t>
      </w:r>
      <w:r w:rsidRPr="002E21B8">
        <w:rPr>
          <w:rFonts w:ascii="Arial" w:hAnsi="Arial" w:cs="Arial"/>
          <w:sz w:val="20"/>
          <w:szCs w:val="20"/>
        </w:rPr>
        <w:t>ệ</w:t>
      </w:r>
      <w:r w:rsidRPr="002E21B8">
        <w:rPr>
          <w:rFonts w:ascii="Arial" w:hAnsi="Arial" w:cs="Arial"/>
          <w:sz w:val="20"/>
          <w:szCs w:val="20"/>
        </w:rPr>
        <w:t>c khai báo cho t</w:t>
      </w:r>
      <w:r w:rsidRPr="002E21B8">
        <w:rPr>
          <w:rFonts w:ascii="Arial" w:hAnsi="Arial" w:cs="Arial"/>
          <w:sz w:val="20"/>
          <w:szCs w:val="20"/>
        </w:rPr>
        <w:t>ừ</w:t>
      </w:r>
      <w:r w:rsidRPr="002E21B8">
        <w:rPr>
          <w:rFonts w:ascii="Arial" w:hAnsi="Arial" w:cs="Arial"/>
          <w:sz w:val="20"/>
          <w:szCs w:val="20"/>
        </w:rPr>
        <w:t>ng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lo</w:t>
      </w:r>
      <w:r w:rsidRPr="002E21B8">
        <w:rPr>
          <w:rFonts w:ascii="Arial" w:hAnsi="Arial" w:cs="Arial"/>
          <w:sz w:val="20"/>
          <w:szCs w:val="20"/>
        </w:rPr>
        <w:t>ạ</w:t>
      </w:r>
      <w:r w:rsidRPr="002E21B8">
        <w:rPr>
          <w:rFonts w:ascii="Arial" w:hAnsi="Arial" w:cs="Arial"/>
          <w:sz w:val="20"/>
          <w:szCs w:val="20"/>
        </w:rPr>
        <w:t>i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ngu</w:t>
      </w:r>
      <w:r w:rsidRPr="002E21B8">
        <w:rPr>
          <w:rFonts w:ascii="Arial" w:hAnsi="Arial" w:cs="Arial"/>
          <w:sz w:val="20"/>
          <w:szCs w:val="20"/>
        </w:rPr>
        <w:t>ồ</w:t>
      </w:r>
      <w:r w:rsidRPr="002E21B8">
        <w:rPr>
          <w:rFonts w:ascii="Arial" w:hAnsi="Arial" w:cs="Arial"/>
          <w:sz w:val="20"/>
          <w:szCs w:val="20"/>
        </w:rPr>
        <w:t>n,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v</w:t>
      </w:r>
      <w:r w:rsidRPr="002E21B8">
        <w:rPr>
          <w:rFonts w:ascii="Arial" w:hAnsi="Arial" w:cs="Arial"/>
          <w:sz w:val="20"/>
          <w:szCs w:val="20"/>
        </w:rPr>
        <w:t>ớ</w:t>
      </w:r>
      <w:r w:rsidRPr="002E21B8">
        <w:rPr>
          <w:rFonts w:ascii="Arial" w:hAnsi="Arial" w:cs="Arial"/>
          <w:sz w:val="20"/>
          <w:szCs w:val="20"/>
        </w:rPr>
        <w:t>i cơ quan có</w:t>
      </w:r>
      <w:r w:rsidRPr="002E21B8">
        <w:rPr>
          <w:rFonts w:ascii="Arial" w:hAnsi="Arial" w:cs="Arial"/>
          <w:sz w:val="20"/>
          <w:szCs w:val="20"/>
        </w:rPr>
        <w:t xml:space="preserve">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theo m</w:t>
      </w:r>
      <w:r w:rsidRPr="002E21B8">
        <w:rPr>
          <w:rFonts w:ascii="Arial" w:hAnsi="Arial" w:cs="Arial"/>
          <w:sz w:val="20"/>
          <w:szCs w:val="20"/>
        </w:rPr>
        <w:t>ẫ</w:t>
      </w:r>
      <w:r w:rsidRPr="002E21B8">
        <w:rPr>
          <w:rFonts w:ascii="Arial" w:hAnsi="Arial" w:cs="Arial"/>
          <w:sz w:val="20"/>
          <w:szCs w:val="20"/>
        </w:rPr>
        <w:t>u Phi</w:t>
      </w:r>
      <w:r w:rsidRPr="002E21B8">
        <w:rPr>
          <w:rFonts w:ascii="Arial" w:hAnsi="Arial" w:cs="Arial"/>
          <w:sz w:val="20"/>
          <w:szCs w:val="20"/>
        </w:rPr>
        <w:t>ế</w:t>
      </w:r>
      <w:r w:rsidRPr="002E21B8">
        <w:rPr>
          <w:rFonts w:ascii="Arial" w:hAnsi="Arial" w:cs="Arial"/>
          <w:sz w:val="20"/>
          <w:szCs w:val="20"/>
        </w:rPr>
        <w:t xml:space="preserve">u khai báo tương </w:t>
      </w:r>
      <w:r w:rsidRPr="002E21B8">
        <w:rPr>
          <w:rFonts w:ascii="Arial" w:hAnsi="Arial" w:cs="Arial"/>
          <w:sz w:val="20"/>
          <w:szCs w:val="20"/>
        </w:rPr>
        <w:t>ứ</w:t>
      </w:r>
      <w:r w:rsidRPr="002E21B8">
        <w:rPr>
          <w:rFonts w:ascii="Arial" w:hAnsi="Arial" w:cs="Arial"/>
          <w:sz w:val="20"/>
          <w:szCs w:val="20"/>
        </w:rPr>
        <w:t>ng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5335170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gi</w:t>
      </w:r>
      <w:r w:rsidRPr="002E21B8">
        <w:rPr>
          <w:rFonts w:ascii="Arial" w:hAnsi="Arial" w:cs="Arial"/>
          <w:sz w:val="20"/>
          <w:szCs w:val="20"/>
        </w:rPr>
        <w:t>ả</w:t>
      </w:r>
      <w:r w:rsidRPr="002E21B8">
        <w:rPr>
          <w:rFonts w:ascii="Arial" w:hAnsi="Arial" w:cs="Arial"/>
          <w:sz w:val="20"/>
          <w:szCs w:val="20"/>
        </w:rPr>
        <w:t>i quy</w:t>
      </w:r>
      <w:r w:rsidRPr="002E21B8">
        <w:rPr>
          <w:rFonts w:ascii="Arial" w:hAnsi="Arial" w:cs="Arial"/>
          <w:sz w:val="20"/>
          <w:szCs w:val="20"/>
        </w:rPr>
        <w:t>ế</w:t>
      </w:r>
      <w:r w:rsidRPr="002E21B8">
        <w:rPr>
          <w:rFonts w:ascii="Arial" w:hAnsi="Arial" w:cs="Arial"/>
          <w:sz w:val="20"/>
          <w:szCs w:val="20"/>
        </w:rPr>
        <w:t>t và tr</w:t>
      </w:r>
      <w:r w:rsidRPr="002E21B8">
        <w:rPr>
          <w:rFonts w:ascii="Arial" w:hAnsi="Arial" w:cs="Arial"/>
          <w:sz w:val="20"/>
          <w:szCs w:val="20"/>
        </w:rPr>
        <w:t>ả</w:t>
      </w:r>
      <w:r w:rsidRPr="002E21B8">
        <w:rPr>
          <w:rFonts w:ascii="Arial" w:hAnsi="Arial" w:cs="Arial"/>
          <w:sz w:val="20"/>
          <w:szCs w:val="20"/>
        </w:rPr>
        <w:t xml:space="preserve"> k</w:t>
      </w:r>
      <w:r w:rsidRPr="002E21B8">
        <w:rPr>
          <w:rFonts w:ascii="Arial" w:hAnsi="Arial" w:cs="Arial"/>
          <w:sz w:val="20"/>
          <w:szCs w:val="20"/>
        </w:rPr>
        <w:t>ế</w:t>
      </w:r>
      <w:r w:rsidRPr="002E21B8">
        <w:rPr>
          <w:rFonts w:ascii="Arial" w:hAnsi="Arial" w:cs="Arial"/>
          <w:sz w:val="20"/>
          <w:szCs w:val="20"/>
        </w:rPr>
        <w:t>t qu</w:t>
      </w:r>
      <w:r w:rsidRPr="002E21B8">
        <w:rPr>
          <w:rFonts w:ascii="Arial" w:hAnsi="Arial" w:cs="Arial"/>
          <w:sz w:val="20"/>
          <w:szCs w:val="20"/>
        </w:rPr>
        <w:t>ả</w:t>
      </w:r>
      <w:r w:rsidRPr="002E21B8">
        <w:rPr>
          <w:rFonts w:ascii="Arial" w:hAnsi="Arial" w:cs="Arial"/>
          <w:sz w:val="20"/>
          <w:szCs w:val="20"/>
        </w:rPr>
        <w:t>:</w:t>
      </w:r>
    </w:p>
    <w:p w14:paraId="36C201A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Trong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05 ngày làm vi</w:t>
      </w:r>
      <w:r w:rsidRPr="002E21B8">
        <w:rPr>
          <w:rFonts w:ascii="Arial" w:hAnsi="Arial" w:cs="Arial"/>
          <w:sz w:val="20"/>
          <w:szCs w:val="20"/>
        </w:rPr>
        <w:t>ệ</w:t>
      </w:r>
      <w:r w:rsidRPr="002E21B8">
        <w:rPr>
          <w:rFonts w:ascii="Arial" w:hAnsi="Arial" w:cs="Arial"/>
          <w:sz w:val="20"/>
          <w:szCs w:val="20"/>
        </w:rPr>
        <w:t>c k</w:t>
      </w:r>
      <w:r w:rsidRPr="002E21B8">
        <w:rPr>
          <w:rFonts w:ascii="Arial" w:hAnsi="Arial" w:cs="Arial"/>
          <w:sz w:val="20"/>
          <w:szCs w:val="20"/>
        </w:rPr>
        <w:t>ể</w:t>
      </w:r>
      <w:r w:rsidRPr="002E21B8">
        <w:rPr>
          <w:rFonts w:ascii="Arial" w:hAnsi="Arial" w:cs="Arial"/>
          <w:sz w:val="20"/>
          <w:szCs w:val="20"/>
        </w:rPr>
        <w:t xml:space="preserve"> t</w:t>
      </w:r>
      <w:r w:rsidRPr="002E21B8">
        <w:rPr>
          <w:rFonts w:ascii="Arial" w:hAnsi="Arial" w:cs="Arial"/>
          <w:sz w:val="20"/>
          <w:szCs w:val="20"/>
        </w:rPr>
        <w:t>ừ</w:t>
      </w:r>
      <w:r w:rsidRPr="002E21B8">
        <w:rPr>
          <w:rFonts w:ascii="Arial" w:hAnsi="Arial" w:cs="Arial"/>
          <w:sz w:val="20"/>
          <w:szCs w:val="20"/>
        </w:rPr>
        <w:t xml:space="preserve"> ngày nh</w:t>
      </w:r>
      <w:r w:rsidRPr="002E21B8">
        <w:rPr>
          <w:rFonts w:ascii="Arial" w:hAnsi="Arial" w:cs="Arial"/>
          <w:sz w:val="20"/>
          <w:szCs w:val="20"/>
        </w:rPr>
        <w:t>ậ</w:t>
      </w:r>
      <w:r w:rsidRPr="002E21B8">
        <w:rPr>
          <w:rFonts w:ascii="Arial" w:hAnsi="Arial" w:cs="Arial"/>
          <w:sz w:val="20"/>
          <w:szCs w:val="20"/>
        </w:rPr>
        <w:t>n đư</w:t>
      </w:r>
      <w:r w:rsidRPr="002E21B8">
        <w:rPr>
          <w:rFonts w:ascii="Arial" w:hAnsi="Arial" w:cs="Arial"/>
          <w:sz w:val="20"/>
          <w:szCs w:val="20"/>
        </w:rPr>
        <w:t>ợ</w:t>
      </w:r>
      <w:r w:rsidRPr="002E21B8">
        <w:rPr>
          <w:rFonts w:ascii="Arial" w:hAnsi="Arial" w:cs="Arial"/>
          <w:sz w:val="20"/>
          <w:szCs w:val="20"/>
        </w:rPr>
        <w:t>c phi</w:t>
      </w:r>
      <w:r w:rsidRPr="002E21B8">
        <w:rPr>
          <w:rFonts w:ascii="Arial" w:hAnsi="Arial" w:cs="Arial"/>
          <w:sz w:val="20"/>
          <w:szCs w:val="20"/>
        </w:rPr>
        <w:t>ế</w:t>
      </w:r>
      <w:r w:rsidRPr="002E21B8">
        <w:rPr>
          <w:rFonts w:ascii="Arial" w:hAnsi="Arial" w:cs="Arial"/>
          <w:sz w:val="20"/>
          <w:szCs w:val="20"/>
        </w:rPr>
        <w:t>u khai báo, cơ quan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có trách nhi</w:t>
      </w:r>
      <w:r w:rsidRPr="002E21B8">
        <w:rPr>
          <w:rFonts w:ascii="Arial" w:hAnsi="Arial" w:cs="Arial"/>
          <w:sz w:val="20"/>
          <w:szCs w:val="20"/>
        </w:rPr>
        <w:t>ệ</w:t>
      </w:r>
      <w:r w:rsidRPr="002E21B8">
        <w:rPr>
          <w:rFonts w:ascii="Arial" w:hAnsi="Arial" w:cs="Arial"/>
          <w:sz w:val="20"/>
          <w:szCs w:val="20"/>
        </w:rPr>
        <w:t>m c</w:t>
      </w:r>
      <w:r w:rsidRPr="002E21B8">
        <w:rPr>
          <w:rFonts w:ascii="Arial" w:hAnsi="Arial" w:cs="Arial"/>
          <w:sz w:val="20"/>
          <w:szCs w:val="20"/>
        </w:rPr>
        <w:t>ấ</w:t>
      </w:r>
      <w:r w:rsidRPr="002E21B8">
        <w:rPr>
          <w:rFonts w:ascii="Arial" w:hAnsi="Arial" w:cs="Arial"/>
          <w:sz w:val="20"/>
          <w:szCs w:val="20"/>
        </w:rPr>
        <w:t xml:space="preserve">p </w:t>
      </w:r>
      <w:r w:rsidRPr="002E21B8">
        <w:rPr>
          <w:rFonts w:ascii="Arial" w:hAnsi="Arial" w:cs="Arial"/>
          <w:sz w:val="20"/>
          <w:szCs w:val="20"/>
        </w:rPr>
        <w:t>Gi</w:t>
      </w:r>
      <w:r w:rsidRPr="002E21B8">
        <w:rPr>
          <w:rFonts w:ascii="Arial" w:hAnsi="Arial" w:cs="Arial"/>
          <w:sz w:val="20"/>
          <w:szCs w:val="20"/>
        </w:rPr>
        <w:t>ấ</w:t>
      </w:r>
      <w:r w:rsidRPr="002E21B8">
        <w:rPr>
          <w:rFonts w:ascii="Arial" w:hAnsi="Arial" w:cs="Arial"/>
          <w:sz w:val="20"/>
          <w:szCs w:val="20"/>
        </w:rPr>
        <w:t>y xác nh</w:t>
      </w:r>
      <w:r w:rsidRPr="002E21B8">
        <w:rPr>
          <w:rFonts w:ascii="Arial" w:hAnsi="Arial" w:cs="Arial"/>
          <w:sz w:val="20"/>
          <w:szCs w:val="20"/>
        </w:rPr>
        <w:t>ậ</w:t>
      </w:r>
      <w:r w:rsidRPr="002E21B8">
        <w:rPr>
          <w:rFonts w:ascii="Arial" w:hAnsi="Arial" w:cs="Arial"/>
          <w:sz w:val="20"/>
          <w:szCs w:val="20"/>
        </w:rPr>
        <w:t>n khai báo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01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X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4BC6126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Phi</w:t>
      </w:r>
      <w:r w:rsidRPr="002E21B8">
        <w:rPr>
          <w:rFonts w:ascii="Arial" w:hAnsi="Arial" w:cs="Arial"/>
          <w:sz w:val="20"/>
          <w:szCs w:val="20"/>
        </w:rPr>
        <w:t>ế</w:t>
      </w:r>
      <w:r w:rsidRPr="002E21B8">
        <w:rPr>
          <w:rFonts w:ascii="Arial" w:hAnsi="Arial" w:cs="Arial"/>
          <w:sz w:val="20"/>
          <w:szCs w:val="20"/>
        </w:rPr>
        <w:t>u khai báo là thành ph</w:t>
      </w:r>
      <w:r w:rsidRPr="002E21B8">
        <w:rPr>
          <w:rFonts w:ascii="Arial" w:hAnsi="Arial" w:cs="Arial"/>
          <w:sz w:val="20"/>
          <w:szCs w:val="20"/>
        </w:rPr>
        <w:t>ầ</w:t>
      </w:r>
      <w:r w:rsidRPr="002E21B8">
        <w:rPr>
          <w:rFonts w:ascii="Arial" w:hAnsi="Arial" w:cs="Arial"/>
          <w:sz w:val="20"/>
          <w:szCs w:val="20"/>
        </w:rPr>
        <w:t>n c</w:t>
      </w:r>
      <w:r w:rsidRPr="002E21B8">
        <w:rPr>
          <w:rFonts w:ascii="Arial" w:hAnsi="Arial" w:cs="Arial"/>
          <w:sz w:val="20"/>
          <w:szCs w:val="20"/>
        </w:rPr>
        <w:t>ủ</w:t>
      </w:r>
      <w:r w:rsidRPr="002E21B8">
        <w:rPr>
          <w:rFonts w:ascii="Arial" w:hAnsi="Arial" w:cs="Arial"/>
          <w:sz w:val="20"/>
          <w:szCs w:val="20"/>
        </w:rPr>
        <w:t>a h</w:t>
      </w:r>
      <w:r w:rsidRPr="002E21B8">
        <w:rPr>
          <w:rFonts w:ascii="Arial" w:hAnsi="Arial" w:cs="Arial"/>
          <w:sz w:val="20"/>
          <w:szCs w:val="20"/>
        </w:rPr>
        <w:t>ồ</w:t>
      </w:r>
      <w:r w:rsidRPr="002E21B8">
        <w:rPr>
          <w:rFonts w:ascii="Arial" w:hAnsi="Arial" w:cs="Arial"/>
          <w:sz w:val="20"/>
          <w:szCs w:val="20"/>
        </w:rPr>
        <w:t xml:space="preserve"> sơ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cơ quan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không c</w:t>
      </w:r>
      <w:r w:rsidRPr="002E21B8">
        <w:rPr>
          <w:rFonts w:ascii="Arial" w:hAnsi="Arial" w:cs="Arial"/>
          <w:sz w:val="20"/>
          <w:szCs w:val="20"/>
        </w:rPr>
        <w:t>ầ</w:t>
      </w:r>
      <w:r w:rsidRPr="002E21B8">
        <w:rPr>
          <w:rFonts w:ascii="Arial" w:hAnsi="Arial" w:cs="Arial"/>
          <w:sz w:val="20"/>
          <w:szCs w:val="20"/>
        </w:rPr>
        <w:t>n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xác nh</w:t>
      </w:r>
      <w:r w:rsidRPr="002E21B8">
        <w:rPr>
          <w:rFonts w:ascii="Arial" w:hAnsi="Arial" w:cs="Arial"/>
          <w:sz w:val="20"/>
          <w:szCs w:val="20"/>
        </w:rPr>
        <w:t>ậ</w:t>
      </w:r>
      <w:r w:rsidRPr="002E21B8">
        <w:rPr>
          <w:rFonts w:ascii="Arial" w:hAnsi="Arial" w:cs="Arial"/>
          <w:sz w:val="20"/>
          <w:szCs w:val="20"/>
        </w:rPr>
        <w:t>n khai báo.</w:t>
      </w:r>
    </w:p>
    <w:p w14:paraId="08BDA04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đ</w:t>
      </w:r>
      <w:r w:rsidRPr="002E21B8">
        <w:rPr>
          <w:rFonts w:ascii="Arial" w:hAnsi="Arial" w:cs="Arial"/>
          <w:sz w:val="20"/>
          <w:szCs w:val="20"/>
        </w:rPr>
        <w:t>ư</w:t>
      </w:r>
      <w:r w:rsidRPr="002E21B8">
        <w:rPr>
          <w:rFonts w:ascii="Arial" w:hAnsi="Arial" w:cs="Arial"/>
          <w:sz w:val="20"/>
          <w:szCs w:val="20"/>
        </w:rPr>
        <w:t>ợ</w:t>
      </w:r>
      <w:r w:rsidRPr="002E21B8">
        <w:rPr>
          <w:rFonts w:ascii="Arial" w:hAnsi="Arial" w:cs="Arial"/>
          <w:sz w:val="20"/>
          <w:szCs w:val="20"/>
        </w:rPr>
        <w:t>c mi</w:t>
      </w:r>
      <w:r w:rsidRPr="002E21B8">
        <w:rPr>
          <w:rFonts w:ascii="Arial" w:hAnsi="Arial" w:cs="Arial"/>
          <w:sz w:val="20"/>
          <w:szCs w:val="20"/>
        </w:rPr>
        <w:t>ễ</w:t>
      </w:r>
      <w:r w:rsidRPr="002E21B8">
        <w:rPr>
          <w:rFonts w:ascii="Arial" w:hAnsi="Arial" w:cs="Arial"/>
          <w:sz w:val="20"/>
          <w:szCs w:val="20"/>
        </w:rPr>
        <w:t>n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th</w:t>
      </w:r>
      <w:r w:rsidRPr="002E21B8">
        <w:rPr>
          <w:rFonts w:ascii="Arial" w:hAnsi="Arial" w:cs="Arial"/>
          <w:sz w:val="20"/>
          <w:szCs w:val="20"/>
        </w:rPr>
        <w:t>ủ</w:t>
      </w:r>
      <w:r w:rsidRPr="002E21B8">
        <w:rPr>
          <w:rFonts w:ascii="Arial" w:hAnsi="Arial" w:cs="Arial"/>
          <w:sz w:val="20"/>
          <w:szCs w:val="20"/>
        </w:rPr>
        <w:t xml:space="preserve"> t</w:t>
      </w:r>
      <w:r w:rsidRPr="002E21B8">
        <w:rPr>
          <w:rFonts w:ascii="Arial" w:hAnsi="Arial" w:cs="Arial"/>
          <w:sz w:val="20"/>
          <w:szCs w:val="20"/>
        </w:rPr>
        <w:t>ụ</w:t>
      </w:r>
      <w:r w:rsidRPr="002E21B8">
        <w:rPr>
          <w:rFonts w:ascii="Arial" w:hAnsi="Arial" w:cs="Arial"/>
          <w:sz w:val="20"/>
          <w:szCs w:val="20"/>
        </w:rPr>
        <w:t>c khai báo trong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n</w:t>
      </w:r>
      <w:r w:rsidRPr="002E21B8">
        <w:rPr>
          <w:rFonts w:ascii="Arial" w:hAnsi="Arial" w:cs="Arial"/>
          <w:sz w:val="20"/>
          <w:szCs w:val="20"/>
        </w:rPr>
        <w:t>ộ</w:t>
      </w:r>
      <w:r w:rsidRPr="002E21B8">
        <w:rPr>
          <w:rFonts w:ascii="Arial" w:hAnsi="Arial" w:cs="Arial"/>
          <w:sz w:val="20"/>
          <w:szCs w:val="20"/>
        </w:rPr>
        <w:t>p h</w:t>
      </w:r>
      <w:r w:rsidRPr="002E21B8">
        <w:rPr>
          <w:rFonts w:ascii="Arial" w:hAnsi="Arial" w:cs="Arial"/>
          <w:sz w:val="20"/>
          <w:szCs w:val="20"/>
        </w:rPr>
        <w:t>ồ</w:t>
      </w:r>
      <w:r w:rsidRPr="002E21B8">
        <w:rPr>
          <w:rFonts w:ascii="Arial" w:hAnsi="Arial" w:cs="Arial"/>
          <w:sz w:val="20"/>
          <w:szCs w:val="20"/>
        </w:rPr>
        <w:t xml:space="preserve"> sơ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trong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a kho</w:t>
      </w:r>
      <w:r w:rsidRPr="002E21B8">
        <w:rPr>
          <w:rFonts w:ascii="Arial" w:hAnsi="Arial" w:cs="Arial"/>
          <w:sz w:val="20"/>
          <w:szCs w:val="20"/>
        </w:rPr>
        <w:t>ả</w:t>
      </w:r>
      <w:r w:rsidRPr="002E21B8">
        <w:rPr>
          <w:rFonts w:ascii="Arial" w:hAnsi="Arial" w:cs="Arial"/>
          <w:sz w:val="20"/>
          <w:szCs w:val="20"/>
        </w:rPr>
        <w:t>n 2 Đi</w:t>
      </w:r>
      <w:r w:rsidRPr="002E21B8">
        <w:rPr>
          <w:rFonts w:ascii="Arial" w:hAnsi="Arial" w:cs="Arial"/>
          <w:sz w:val="20"/>
          <w:szCs w:val="20"/>
        </w:rPr>
        <w:t>ề</w:t>
      </w:r>
      <w:r w:rsidRPr="002E21B8">
        <w:rPr>
          <w:rFonts w:ascii="Arial" w:hAnsi="Arial" w:cs="Arial"/>
          <w:sz w:val="20"/>
          <w:szCs w:val="20"/>
        </w:rPr>
        <w:t>u này.</w:t>
      </w:r>
    </w:p>
    <w:p w14:paraId="6DB9FAC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59. Th</w:t>
      </w:r>
      <w:r w:rsidRPr="002E21B8">
        <w:rPr>
          <w:rFonts w:ascii="Arial" w:hAnsi="Arial" w:cs="Arial"/>
          <w:b/>
          <w:sz w:val="20"/>
          <w:szCs w:val="20"/>
        </w:rPr>
        <w:t>ủ</w:t>
      </w:r>
      <w:r w:rsidRPr="002E21B8">
        <w:rPr>
          <w:rFonts w:ascii="Arial" w:hAnsi="Arial" w:cs="Arial"/>
          <w:b/>
          <w:sz w:val="20"/>
          <w:szCs w:val="20"/>
        </w:rPr>
        <w:t xml:space="preserve"> t</w:t>
      </w:r>
      <w:r w:rsidRPr="002E21B8">
        <w:rPr>
          <w:rFonts w:ascii="Arial" w:hAnsi="Arial" w:cs="Arial"/>
          <w:b/>
          <w:sz w:val="20"/>
          <w:szCs w:val="20"/>
        </w:rPr>
        <w:t>ụ</w:t>
      </w:r>
      <w:r w:rsidRPr="002E21B8">
        <w:rPr>
          <w:rFonts w:ascii="Arial" w:hAnsi="Arial" w:cs="Arial"/>
          <w:b/>
          <w:sz w:val="20"/>
          <w:szCs w:val="20"/>
        </w:rPr>
        <w:t>c phê duy</w:t>
      </w:r>
      <w:r w:rsidRPr="002E21B8">
        <w:rPr>
          <w:rFonts w:ascii="Arial" w:hAnsi="Arial" w:cs="Arial"/>
          <w:b/>
          <w:sz w:val="20"/>
          <w:szCs w:val="20"/>
        </w:rPr>
        <w:t>ệ</w:t>
      </w:r>
      <w:r w:rsidRPr="002E21B8">
        <w:rPr>
          <w:rFonts w:ascii="Arial" w:hAnsi="Arial" w:cs="Arial"/>
          <w:b/>
          <w:sz w:val="20"/>
          <w:szCs w:val="20"/>
        </w:rPr>
        <w:t>t Báo cáo phân tích an toàn trong xây d</w:t>
      </w:r>
      <w:r w:rsidRPr="002E21B8">
        <w:rPr>
          <w:rFonts w:ascii="Arial" w:hAnsi="Arial" w:cs="Arial"/>
          <w:b/>
          <w:sz w:val="20"/>
          <w:szCs w:val="20"/>
        </w:rPr>
        <w:t>ự</w:t>
      </w:r>
      <w:r w:rsidRPr="002E21B8">
        <w:rPr>
          <w:rFonts w:ascii="Arial" w:hAnsi="Arial" w:cs="Arial"/>
          <w:b/>
          <w:sz w:val="20"/>
          <w:szCs w:val="20"/>
        </w:rPr>
        <w:t>ng cơ s</w:t>
      </w:r>
      <w:r w:rsidRPr="002E21B8">
        <w:rPr>
          <w:rFonts w:ascii="Arial" w:hAnsi="Arial" w:cs="Arial"/>
          <w:b/>
          <w:sz w:val="20"/>
          <w:szCs w:val="20"/>
        </w:rPr>
        <w:t>ở</w:t>
      </w:r>
      <w:r w:rsidRPr="002E21B8">
        <w:rPr>
          <w:rFonts w:ascii="Arial" w:hAnsi="Arial" w:cs="Arial"/>
          <w:b/>
          <w:sz w:val="20"/>
          <w:szCs w:val="20"/>
        </w:rPr>
        <w:t xml:space="preserve">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p>
    <w:p w14:paraId="12D7DA8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Cách th</w:t>
      </w:r>
      <w:r w:rsidRPr="002E21B8">
        <w:rPr>
          <w:rFonts w:ascii="Arial" w:hAnsi="Arial" w:cs="Arial"/>
          <w:sz w:val="20"/>
          <w:szCs w:val="20"/>
        </w:rPr>
        <w:t>ứ</w:t>
      </w:r>
      <w:r w:rsidRPr="002E21B8">
        <w:rPr>
          <w:rFonts w:ascii="Arial" w:hAnsi="Arial" w:cs="Arial"/>
          <w:sz w:val="20"/>
          <w:szCs w:val="20"/>
        </w:rPr>
        <w:t>c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w:t>
      </w:r>
    </w:p>
    <w:p w14:paraId="7DE816B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th</w:t>
      </w:r>
      <w:r w:rsidRPr="002E21B8">
        <w:rPr>
          <w:rFonts w:ascii="Arial" w:hAnsi="Arial" w:cs="Arial"/>
          <w:sz w:val="20"/>
          <w:szCs w:val="20"/>
        </w:rPr>
        <w:t>ẩ</w:t>
      </w:r>
      <w:r w:rsidRPr="002E21B8">
        <w:rPr>
          <w:rFonts w:ascii="Arial" w:hAnsi="Arial" w:cs="Arial"/>
          <w:sz w:val="20"/>
          <w:szCs w:val="20"/>
        </w:rPr>
        <w:t>m đ</w:t>
      </w:r>
      <w:r w:rsidRPr="002E21B8">
        <w:rPr>
          <w:rFonts w:ascii="Arial" w:hAnsi="Arial" w:cs="Arial"/>
          <w:sz w:val="20"/>
          <w:szCs w:val="20"/>
        </w:rPr>
        <w:t>ị</w:t>
      </w:r>
      <w:r w:rsidRPr="002E21B8">
        <w:rPr>
          <w:rFonts w:ascii="Arial" w:hAnsi="Arial" w:cs="Arial"/>
          <w:sz w:val="20"/>
          <w:szCs w:val="20"/>
        </w:rPr>
        <w:t>nh Báo cáo phân tích an toàn trong xây d</w:t>
      </w:r>
      <w:r w:rsidRPr="002E21B8">
        <w:rPr>
          <w:rFonts w:ascii="Arial" w:hAnsi="Arial" w:cs="Arial"/>
          <w:sz w:val="20"/>
          <w:szCs w:val="20"/>
        </w:rPr>
        <w:t>ự</w:t>
      </w:r>
      <w:r w:rsidRPr="002E21B8">
        <w:rPr>
          <w:rFonts w:ascii="Arial" w:hAnsi="Arial" w:cs="Arial"/>
          <w:sz w:val="20"/>
          <w:szCs w:val="20"/>
        </w:rPr>
        <w:t>ng cơ s</w:t>
      </w:r>
      <w:r w:rsidRPr="002E21B8">
        <w:rPr>
          <w:rFonts w:ascii="Arial" w:hAnsi="Arial" w:cs="Arial"/>
          <w:sz w:val="20"/>
          <w:szCs w:val="20"/>
        </w:rPr>
        <w:t>ở</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n</w:t>
      </w:r>
      <w:r w:rsidRPr="002E21B8">
        <w:rPr>
          <w:rFonts w:ascii="Arial" w:hAnsi="Arial" w:cs="Arial"/>
          <w:sz w:val="20"/>
          <w:szCs w:val="20"/>
        </w:rPr>
        <w:t>ộ</w:t>
      </w:r>
      <w:r w:rsidRPr="002E21B8">
        <w:rPr>
          <w:rFonts w:ascii="Arial" w:hAnsi="Arial" w:cs="Arial"/>
          <w:sz w:val="20"/>
          <w:szCs w:val="20"/>
        </w:rPr>
        <w:t>p h</w:t>
      </w:r>
      <w:r w:rsidRPr="002E21B8">
        <w:rPr>
          <w:rFonts w:ascii="Arial" w:hAnsi="Arial" w:cs="Arial"/>
          <w:sz w:val="20"/>
          <w:szCs w:val="20"/>
        </w:rPr>
        <w:t>ồ</w:t>
      </w:r>
      <w:r w:rsidRPr="002E21B8">
        <w:rPr>
          <w:rFonts w:ascii="Arial" w:hAnsi="Arial" w:cs="Arial"/>
          <w:sz w:val="20"/>
          <w:szCs w:val="20"/>
        </w:rPr>
        <w:t xml:space="preserve"> sơ theo m</w:t>
      </w:r>
      <w:r w:rsidRPr="002E21B8">
        <w:rPr>
          <w:rFonts w:ascii="Arial" w:hAnsi="Arial" w:cs="Arial"/>
          <w:sz w:val="20"/>
          <w:szCs w:val="20"/>
        </w:rPr>
        <w:t>ộ</w:t>
      </w:r>
      <w:r w:rsidRPr="002E21B8">
        <w:rPr>
          <w:rFonts w:ascii="Arial" w:hAnsi="Arial" w:cs="Arial"/>
          <w:sz w:val="20"/>
          <w:szCs w:val="20"/>
        </w:rPr>
        <w:t>t trong các hình th</w:t>
      </w:r>
      <w:r w:rsidRPr="002E21B8">
        <w:rPr>
          <w:rFonts w:ascii="Arial" w:hAnsi="Arial" w:cs="Arial"/>
          <w:sz w:val="20"/>
          <w:szCs w:val="20"/>
        </w:rPr>
        <w:t>ứ</w:t>
      </w:r>
      <w:r w:rsidRPr="002E21B8">
        <w:rPr>
          <w:rFonts w:ascii="Arial" w:hAnsi="Arial" w:cs="Arial"/>
          <w:sz w:val="20"/>
          <w:szCs w:val="20"/>
        </w:rPr>
        <w:t>c sau: tr</w:t>
      </w:r>
      <w:r w:rsidRPr="002E21B8">
        <w:rPr>
          <w:rFonts w:ascii="Arial" w:hAnsi="Arial" w:cs="Arial"/>
          <w:sz w:val="20"/>
          <w:szCs w:val="20"/>
        </w:rPr>
        <w:t>ự</w:t>
      </w:r>
      <w:r w:rsidRPr="002E21B8">
        <w:rPr>
          <w:rFonts w:ascii="Arial" w:hAnsi="Arial" w:cs="Arial"/>
          <w:sz w:val="20"/>
          <w:szCs w:val="20"/>
        </w:rPr>
        <w:t>c tuy</w:t>
      </w:r>
      <w:r w:rsidRPr="002E21B8">
        <w:rPr>
          <w:rFonts w:ascii="Arial" w:hAnsi="Arial" w:cs="Arial"/>
          <w:sz w:val="20"/>
          <w:szCs w:val="20"/>
        </w:rPr>
        <w:t>ế</w:t>
      </w:r>
      <w:r w:rsidRPr="002E21B8">
        <w:rPr>
          <w:rFonts w:ascii="Arial" w:hAnsi="Arial" w:cs="Arial"/>
          <w:sz w:val="20"/>
          <w:szCs w:val="20"/>
        </w:rPr>
        <w:t>n t</w:t>
      </w:r>
      <w:r w:rsidRPr="002E21B8">
        <w:rPr>
          <w:rFonts w:ascii="Arial" w:hAnsi="Arial" w:cs="Arial"/>
          <w:sz w:val="20"/>
          <w:szCs w:val="20"/>
        </w:rPr>
        <w:t>ạ</w:t>
      </w:r>
      <w:r w:rsidRPr="002E21B8">
        <w:rPr>
          <w:rFonts w:ascii="Arial" w:hAnsi="Arial" w:cs="Arial"/>
          <w:sz w:val="20"/>
          <w:szCs w:val="20"/>
        </w:rPr>
        <w:t>i C</w:t>
      </w:r>
      <w:r w:rsidRPr="002E21B8">
        <w:rPr>
          <w:rFonts w:ascii="Arial" w:hAnsi="Arial" w:cs="Arial"/>
          <w:sz w:val="20"/>
          <w:szCs w:val="20"/>
        </w:rPr>
        <w:t>ổ</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công qu</w:t>
      </w:r>
      <w:r w:rsidRPr="002E21B8">
        <w:rPr>
          <w:rFonts w:ascii="Arial" w:hAnsi="Arial" w:cs="Arial"/>
          <w:sz w:val="20"/>
          <w:szCs w:val="20"/>
        </w:rPr>
        <w:t>ố</w:t>
      </w:r>
      <w:r w:rsidRPr="002E21B8">
        <w:rPr>
          <w:rFonts w:ascii="Arial" w:hAnsi="Arial" w:cs="Arial"/>
          <w:sz w:val="20"/>
          <w:szCs w:val="20"/>
        </w:rPr>
        <w:t>c gia; tr</w:t>
      </w:r>
      <w:r w:rsidRPr="002E21B8">
        <w:rPr>
          <w:rFonts w:ascii="Arial" w:hAnsi="Arial" w:cs="Arial"/>
          <w:sz w:val="20"/>
          <w:szCs w:val="20"/>
        </w:rPr>
        <w:t>ự</w:t>
      </w:r>
      <w:r w:rsidRPr="002E21B8">
        <w:rPr>
          <w:rFonts w:ascii="Arial" w:hAnsi="Arial" w:cs="Arial"/>
          <w:sz w:val="20"/>
          <w:szCs w:val="20"/>
        </w:rPr>
        <w:t>c ti</w:t>
      </w:r>
      <w:r w:rsidRPr="002E21B8">
        <w:rPr>
          <w:rFonts w:ascii="Arial" w:hAnsi="Arial" w:cs="Arial"/>
          <w:sz w:val="20"/>
          <w:szCs w:val="20"/>
        </w:rPr>
        <w:t>ế</w:t>
      </w:r>
      <w:r w:rsidRPr="002E21B8">
        <w:rPr>
          <w:rFonts w:ascii="Arial" w:hAnsi="Arial" w:cs="Arial"/>
          <w:sz w:val="20"/>
          <w:szCs w:val="20"/>
        </w:rPr>
        <w:t>p ho</w:t>
      </w:r>
      <w:r w:rsidRPr="002E21B8">
        <w:rPr>
          <w:rFonts w:ascii="Arial" w:hAnsi="Arial" w:cs="Arial"/>
          <w:sz w:val="20"/>
          <w:szCs w:val="20"/>
        </w:rPr>
        <w:t>ặ</w:t>
      </w:r>
      <w:r w:rsidRPr="002E21B8">
        <w:rPr>
          <w:rFonts w:ascii="Arial" w:hAnsi="Arial" w:cs="Arial"/>
          <w:sz w:val="20"/>
          <w:szCs w:val="20"/>
        </w:rPr>
        <w:t>c thông qua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bưu chính đ</w:t>
      </w:r>
      <w:r w:rsidRPr="002E21B8">
        <w:rPr>
          <w:rFonts w:ascii="Arial" w:hAnsi="Arial" w:cs="Arial"/>
          <w:sz w:val="20"/>
          <w:szCs w:val="20"/>
        </w:rPr>
        <w:t>ế</w:t>
      </w:r>
      <w:r w:rsidRPr="002E21B8">
        <w:rPr>
          <w:rFonts w:ascii="Arial" w:hAnsi="Arial" w:cs="Arial"/>
          <w:sz w:val="20"/>
          <w:szCs w:val="20"/>
        </w:rPr>
        <w:t>n B</w:t>
      </w:r>
      <w:r w:rsidRPr="002E21B8">
        <w:rPr>
          <w:rFonts w:ascii="Arial" w:hAnsi="Arial" w:cs="Arial"/>
          <w:sz w:val="20"/>
          <w:szCs w:val="20"/>
        </w:rPr>
        <w:t>ộ</w:t>
      </w:r>
      <w:r w:rsidRPr="002E21B8">
        <w:rPr>
          <w:rFonts w:ascii="Arial" w:hAnsi="Arial" w:cs="Arial"/>
          <w:sz w:val="20"/>
          <w:szCs w:val="20"/>
        </w:rPr>
        <w:t xml:space="preserve"> ph</w:t>
      </w:r>
      <w:r w:rsidRPr="002E21B8">
        <w:rPr>
          <w:rFonts w:ascii="Arial" w:hAnsi="Arial" w:cs="Arial"/>
          <w:sz w:val="20"/>
          <w:szCs w:val="20"/>
        </w:rPr>
        <w:t>ậ</w:t>
      </w:r>
      <w:r w:rsidRPr="002E21B8">
        <w:rPr>
          <w:rFonts w:ascii="Arial" w:hAnsi="Arial" w:cs="Arial"/>
          <w:sz w:val="20"/>
          <w:szCs w:val="20"/>
        </w:rPr>
        <w:t>n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v</w:t>
      </w:r>
      <w:r w:rsidRPr="002E21B8">
        <w:rPr>
          <w:rFonts w:ascii="Arial" w:hAnsi="Arial" w:cs="Arial"/>
          <w:sz w:val="20"/>
          <w:szCs w:val="20"/>
        </w:rPr>
        <w:t>à tr</w:t>
      </w:r>
      <w:r w:rsidRPr="002E21B8">
        <w:rPr>
          <w:rFonts w:ascii="Arial" w:hAnsi="Arial" w:cs="Arial"/>
          <w:sz w:val="20"/>
          <w:szCs w:val="20"/>
        </w:rPr>
        <w:t>ả</w:t>
      </w:r>
      <w:r w:rsidRPr="002E21B8">
        <w:rPr>
          <w:rFonts w:ascii="Arial" w:hAnsi="Arial" w:cs="Arial"/>
          <w:sz w:val="20"/>
          <w:szCs w:val="20"/>
        </w:rPr>
        <w:t xml:space="preserve"> k</w:t>
      </w:r>
      <w:r w:rsidRPr="002E21B8">
        <w:rPr>
          <w:rFonts w:ascii="Arial" w:hAnsi="Arial" w:cs="Arial"/>
          <w:sz w:val="20"/>
          <w:szCs w:val="20"/>
        </w:rPr>
        <w:t>ế</w:t>
      </w:r>
      <w:r w:rsidRPr="002E21B8">
        <w:rPr>
          <w:rFonts w:ascii="Arial" w:hAnsi="Arial" w:cs="Arial"/>
          <w:sz w:val="20"/>
          <w:szCs w:val="20"/>
        </w:rPr>
        <w:t>t qu</w:t>
      </w:r>
      <w:r w:rsidRPr="002E21B8">
        <w:rPr>
          <w:rFonts w:ascii="Arial" w:hAnsi="Arial" w:cs="Arial"/>
          <w:sz w:val="20"/>
          <w:szCs w:val="20"/>
        </w:rPr>
        <w:t>ả</w:t>
      </w:r>
      <w:r w:rsidRPr="002E21B8">
        <w:rPr>
          <w:rFonts w:ascii="Arial" w:hAnsi="Arial" w:cs="Arial"/>
          <w:sz w:val="20"/>
          <w:szCs w:val="20"/>
        </w:rPr>
        <w:t xml:space="preserve"> c</w:t>
      </w:r>
      <w:r w:rsidRPr="002E21B8">
        <w:rPr>
          <w:rFonts w:ascii="Arial" w:hAnsi="Arial" w:cs="Arial"/>
          <w:sz w:val="20"/>
          <w:szCs w:val="20"/>
        </w:rPr>
        <w:t>ủ</w:t>
      </w:r>
      <w:r w:rsidRPr="002E21B8">
        <w:rPr>
          <w:rFonts w:ascii="Arial" w:hAnsi="Arial" w:cs="Arial"/>
          <w:sz w:val="20"/>
          <w:szCs w:val="20"/>
        </w:rPr>
        <w:t>a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 xml:space="preserve"> (C</w:t>
      </w:r>
      <w:r w:rsidRPr="002E21B8">
        <w:rPr>
          <w:rFonts w:ascii="Arial" w:hAnsi="Arial" w:cs="Arial"/>
          <w:sz w:val="20"/>
          <w:szCs w:val="20"/>
        </w:rPr>
        <w:t>ụ</w:t>
      </w:r>
      <w:r w:rsidRPr="002E21B8">
        <w:rPr>
          <w:rFonts w:ascii="Arial" w:hAnsi="Arial" w:cs="Arial"/>
          <w:sz w:val="20"/>
          <w:szCs w:val="20"/>
        </w:rPr>
        <w:t>c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w:t>
      </w:r>
    </w:p>
    <w:p w14:paraId="4BBCF70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Thành ph</w:t>
      </w:r>
      <w:r w:rsidRPr="002E21B8">
        <w:rPr>
          <w:rFonts w:ascii="Arial" w:hAnsi="Arial" w:cs="Arial"/>
          <w:sz w:val="20"/>
          <w:szCs w:val="20"/>
        </w:rPr>
        <w:t>ầ</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w:t>
      </w:r>
    </w:p>
    <w:p w14:paraId="3C45407D" w14:textId="2B0D0EE3"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Văn b</w:t>
      </w:r>
      <w:r w:rsidRPr="002E21B8">
        <w:rPr>
          <w:rFonts w:ascii="Arial" w:hAnsi="Arial" w:cs="Arial"/>
          <w:sz w:val="20"/>
          <w:szCs w:val="20"/>
        </w:rPr>
        <w:t>ả</w:t>
      </w:r>
      <w:r w:rsidRPr="002E21B8">
        <w:rPr>
          <w:rFonts w:ascii="Arial" w:hAnsi="Arial" w:cs="Arial"/>
          <w:sz w:val="20"/>
          <w:szCs w:val="20"/>
        </w:rPr>
        <w:t>n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th</w:t>
      </w:r>
      <w:r w:rsidRPr="002E21B8">
        <w:rPr>
          <w:rFonts w:ascii="Arial" w:hAnsi="Arial" w:cs="Arial"/>
          <w:sz w:val="20"/>
          <w:szCs w:val="20"/>
        </w:rPr>
        <w:t>ẩ</w:t>
      </w:r>
      <w:r w:rsidRPr="002E21B8">
        <w:rPr>
          <w:rFonts w:ascii="Arial" w:hAnsi="Arial" w:cs="Arial"/>
          <w:sz w:val="20"/>
          <w:szCs w:val="20"/>
        </w:rPr>
        <w:t>m đ</w:t>
      </w:r>
      <w:r w:rsidRPr="002E21B8">
        <w:rPr>
          <w:rFonts w:ascii="Arial" w:hAnsi="Arial" w:cs="Arial"/>
          <w:sz w:val="20"/>
          <w:szCs w:val="20"/>
        </w:rPr>
        <w:t>ị</w:t>
      </w:r>
      <w:r w:rsidRPr="002E21B8">
        <w:rPr>
          <w:rFonts w:ascii="Arial" w:hAnsi="Arial" w:cs="Arial"/>
          <w:sz w:val="20"/>
          <w:szCs w:val="20"/>
        </w:rPr>
        <w:t>nh Báo cáo phân tích an toàn trong xây</w:t>
      </w:r>
      <w:r w:rsidR="0083556B" w:rsidRPr="002E21B8">
        <w:rPr>
          <w:rFonts w:ascii="Arial" w:hAnsi="Arial" w:cs="Arial"/>
          <w:sz w:val="20"/>
          <w:szCs w:val="20"/>
        </w:rPr>
        <w:t xml:space="preserve"> </w:t>
      </w:r>
      <w:r w:rsidRPr="002E21B8">
        <w:rPr>
          <w:rFonts w:ascii="Arial" w:hAnsi="Arial" w:cs="Arial"/>
          <w:sz w:val="20"/>
          <w:szCs w:val="20"/>
        </w:rPr>
        <w:t>d</w:t>
      </w:r>
      <w:r w:rsidRPr="002E21B8">
        <w:rPr>
          <w:rFonts w:ascii="Arial" w:hAnsi="Arial" w:cs="Arial"/>
          <w:sz w:val="20"/>
          <w:szCs w:val="20"/>
        </w:rPr>
        <w:t>ự</w:t>
      </w:r>
      <w:r w:rsidRPr="002E21B8">
        <w:rPr>
          <w:rFonts w:ascii="Arial" w:hAnsi="Arial" w:cs="Arial"/>
          <w:sz w:val="20"/>
          <w:szCs w:val="20"/>
        </w:rPr>
        <w:t>ng cơ s</w:t>
      </w:r>
      <w:r w:rsidRPr="002E21B8">
        <w:rPr>
          <w:rFonts w:ascii="Arial" w:hAnsi="Arial" w:cs="Arial"/>
          <w:sz w:val="20"/>
          <w:szCs w:val="20"/>
        </w:rPr>
        <w:t>ở</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12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VIII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47C7D4C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Báo cáo</w:t>
      </w:r>
      <w:r w:rsidRPr="002E21B8">
        <w:rPr>
          <w:rFonts w:ascii="Arial" w:hAnsi="Arial" w:cs="Arial"/>
          <w:sz w:val="20"/>
          <w:szCs w:val="20"/>
        </w:rPr>
        <w:t xml:space="preserve"> phân tích an toàn có thi</w:t>
      </w:r>
      <w:r w:rsidRPr="002E21B8">
        <w:rPr>
          <w:rFonts w:ascii="Arial" w:hAnsi="Arial" w:cs="Arial"/>
          <w:sz w:val="20"/>
          <w:szCs w:val="20"/>
        </w:rPr>
        <w:t>ế</w:t>
      </w:r>
      <w:r w:rsidRPr="002E21B8">
        <w:rPr>
          <w:rFonts w:ascii="Arial" w:hAnsi="Arial" w:cs="Arial"/>
          <w:sz w:val="20"/>
          <w:szCs w:val="20"/>
        </w:rPr>
        <w:t>t k</w:t>
      </w:r>
      <w:r w:rsidRPr="002E21B8">
        <w:rPr>
          <w:rFonts w:ascii="Arial" w:hAnsi="Arial" w:cs="Arial"/>
          <w:sz w:val="20"/>
          <w:szCs w:val="20"/>
        </w:rPr>
        <w:t>ế</w:t>
      </w:r>
      <w:r w:rsidRPr="002E21B8">
        <w:rPr>
          <w:rFonts w:ascii="Arial" w:hAnsi="Arial" w:cs="Arial"/>
          <w:sz w:val="20"/>
          <w:szCs w:val="20"/>
        </w:rPr>
        <w:t xml:space="preserve"> và tính toán b</w:t>
      </w:r>
      <w:r w:rsidRPr="002E21B8">
        <w:rPr>
          <w:rFonts w:ascii="Arial" w:hAnsi="Arial" w:cs="Arial"/>
          <w:sz w:val="20"/>
          <w:szCs w:val="20"/>
        </w:rPr>
        <w:t>ả</w:t>
      </w:r>
      <w:r w:rsidRPr="002E21B8">
        <w:rPr>
          <w:rFonts w:ascii="Arial" w:hAnsi="Arial" w:cs="Arial"/>
          <w:sz w:val="20"/>
          <w:szCs w:val="20"/>
        </w:rPr>
        <w:t>o v</w:t>
      </w:r>
      <w:r w:rsidRPr="002E21B8">
        <w:rPr>
          <w:rFonts w:ascii="Arial" w:hAnsi="Arial" w:cs="Arial"/>
          <w:sz w:val="20"/>
          <w:szCs w:val="20"/>
        </w:rPr>
        <w:t>ệ</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(chi</w:t>
      </w:r>
      <w:r w:rsidRPr="002E21B8">
        <w:rPr>
          <w:rFonts w:ascii="Arial" w:hAnsi="Arial" w:cs="Arial"/>
          <w:sz w:val="20"/>
          <w:szCs w:val="20"/>
        </w:rPr>
        <w:t>ế</w:t>
      </w:r>
      <w:r w:rsidRPr="002E21B8">
        <w:rPr>
          <w:rFonts w:ascii="Arial" w:hAnsi="Arial" w:cs="Arial"/>
          <w:sz w:val="20"/>
          <w:szCs w:val="20"/>
        </w:rPr>
        <w:t>u ngoài và chi</w:t>
      </w:r>
      <w:r w:rsidRPr="002E21B8">
        <w:rPr>
          <w:rFonts w:ascii="Arial" w:hAnsi="Arial" w:cs="Arial"/>
          <w:sz w:val="20"/>
          <w:szCs w:val="20"/>
        </w:rPr>
        <w:t>ế</w:t>
      </w:r>
      <w:r w:rsidRPr="002E21B8">
        <w:rPr>
          <w:rFonts w:ascii="Arial" w:hAnsi="Arial" w:cs="Arial"/>
          <w:sz w:val="20"/>
          <w:szCs w:val="20"/>
        </w:rPr>
        <w:t>u trong)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m</w:t>
      </w:r>
      <w:r w:rsidRPr="002E21B8">
        <w:rPr>
          <w:rFonts w:ascii="Arial" w:hAnsi="Arial" w:cs="Arial"/>
          <w:sz w:val="20"/>
          <w:szCs w:val="20"/>
        </w:rPr>
        <w:t>ứ</w:t>
      </w:r>
      <w:r w:rsidRPr="002E21B8">
        <w:rPr>
          <w:rFonts w:ascii="Arial" w:hAnsi="Arial" w:cs="Arial"/>
          <w:sz w:val="20"/>
          <w:szCs w:val="20"/>
        </w:rPr>
        <w:t>c li</w:t>
      </w:r>
      <w:r w:rsidRPr="002E21B8">
        <w:rPr>
          <w:rFonts w:ascii="Arial" w:hAnsi="Arial" w:cs="Arial"/>
          <w:sz w:val="20"/>
          <w:szCs w:val="20"/>
        </w:rPr>
        <w:t>ề</w:t>
      </w:r>
      <w:r w:rsidRPr="002E21B8">
        <w:rPr>
          <w:rFonts w:ascii="Arial" w:hAnsi="Arial" w:cs="Arial"/>
          <w:sz w:val="20"/>
          <w:szCs w:val="20"/>
        </w:rPr>
        <w:t>u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ti</w:t>
      </w:r>
      <w:r w:rsidRPr="002E21B8">
        <w:rPr>
          <w:rFonts w:ascii="Arial" w:hAnsi="Arial" w:cs="Arial"/>
          <w:sz w:val="20"/>
          <w:szCs w:val="20"/>
        </w:rPr>
        <w:t>ề</w:t>
      </w:r>
      <w:r w:rsidRPr="002E21B8">
        <w:rPr>
          <w:rFonts w:ascii="Arial" w:hAnsi="Arial" w:cs="Arial"/>
          <w:sz w:val="20"/>
          <w:szCs w:val="20"/>
        </w:rPr>
        <w:t>m năng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công chúng không vư</w:t>
      </w:r>
      <w:r w:rsidRPr="002E21B8">
        <w:rPr>
          <w:rFonts w:ascii="Arial" w:hAnsi="Arial" w:cs="Arial"/>
          <w:sz w:val="20"/>
          <w:szCs w:val="20"/>
        </w:rPr>
        <w:t>ợ</w:t>
      </w:r>
      <w:r w:rsidRPr="002E21B8">
        <w:rPr>
          <w:rFonts w:ascii="Arial" w:hAnsi="Arial" w:cs="Arial"/>
          <w:sz w:val="20"/>
          <w:szCs w:val="20"/>
        </w:rPr>
        <w:t>t quá giá tr</w:t>
      </w:r>
      <w:r w:rsidRPr="002E21B8">
        <w:rPr>
          <w:rFonts w:ascii="Arial" w:hAnsi="Arial" w:cs="Arial"/>
          <w:sz w:val="20"/>
          <w:szCs w:val="20"/>
        </w:rPr>
        <w:t>ị</w:t>
      </w:r>
      <w:r w:rsidRPr="002E21B8">
        <w:rPr>
          <w:rFonts w:ascii="Arial" w:hAnsi="Arial" w:cs="Arial"/>
          <w:sz w:val="20"/>
          <w:szCs w:val="20"/>
        </w:rPr>
        <w:t xml:space="preserve"> li</w:t>
      </w:r>
      <w:r w:rsidRPr="002E21B8">
        <w:rPr>
          <w:rFonts w:ascii="Arial" w:hAnsi="Arial" w:cs="Arial"/>
          <w:sz w:val="20"/>
          <w:szCs w:val="20"/>
        </w:rPr>
        <w:t>ề</w:t>
      </w:r>
      <w:r w:rsidRPr="002E21B8">
        <w:rPr>
          <w:rFonts w:ascii="Arial" w:hAnsi="Arial" w:cs="Arial"/>
          <w:sz w:val="20"/>
          <w:szCs w:val="20"/>
        </w:rPr>
        <w:t>u gi</w:t>
      </w:r>
      <w:r w:rsidRPr="002E21B8">
        <w:rPr>
          <w:rFonts w:ascii="Arial" w:hAnsi="Arial" w:cs="Arial"/>
          <w:sz w:val="20"/>
          <w:szCs w:val="20"/>
        </w:rPr>
        <w:t>ớ</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theo quy đ</w:t>
      </w:r>
      <w:r w:rsidRPr="002E21B8">
        <w:rPr>
          <w:rFonts w:ascii="Arial" w:hAnsi="Arial" w:cs="Arial"/>
          <w:sz w:val="20"/>
          <w:szCs w:val="20"/>
        </w:rPr>
        <w:t>ị</w:t>
      </w:r>
      <w:r w:rsidRPr="002E21B8">
        <w:rPr>
          <w:rFonts w:ascii="Arial" w:hAnsi="Arial" w:cs="Arial"/>
          <w:sz w:val="20"/>
          <w:szCs w:val="20"/>
        </w:rPr>
        <w:t>nh. Báo cáo phân tích an toàn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theo m</w:t>
      </w:r>
      <w:r w:rsidRPr="002E21B8">
        <w:rPr>
          <w:rFonts w:ascii="Arial" w:hAnsi="Arial" w:cs="Arial"/>
          <w:sz w:val="20"/>
          <w:szCs w:val="20"/>
        </w:rPr>
        <w:t>ẫ</w:t>
      </w:r>
      <w:r w:rsidRPr="002E21B8">
        <w:rPr>
          <w:rFonts w:ascii="Arial" w:hAnsi="Arial" w:cs="Arial"/>
          <w:sz w:val="20"/>
          <w:szCs w:val="20"/>
        </w:rPr>
        <w:t>u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IX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583B8AB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S</w:t>
      </w:r>
      <w:r w:rsidRPr="002E21B8">
        <w:rPr>
          <w:rFonts w:ascii="Arial" w:hAnsi="Arial" w:cs="Arial"/>
          <w:sz w:val="20"/>
          <w:szCs w:val="20"/>
        </w:rPr>
        <w:t>ố</w:t>
      </w:r>
      <w:r w:rsidRPr="002E21B8">
        <w:rPr>
          <w:rFonts w:ascii="Arial" w:hAnsi="Arial" w:cs="Arial"/>
          <w:sz w:val="20"/>
          <w:szCs w:val="20"/>
        </w:rPr>
        <w:t xml:space="preserve"> lư</w:t>
      </w:r>
      <w:r w:rsidRPr="002E21B8">
        <w:rPr>
          <w:rFonts w:ascii="Arial" w:hAnsi="Arial" w:cs="Arial"/>
          <w:sz w:val="20"/>
          <w:szCs w:val="20"/>
        </w:rPr>
        <w:t>ợ</w:t>
      </w:r>
      <w:r w:rsidRPr="002E21B8">
        <w:rPr>
          <w:rFonts w:ascii="Arial" w:hAnsi="Arial" w:cs="Arial"/>
          <w:sz w:val="20"/>
          <w:szCs w:val="20"/>
        </w:rPr>
        <w:t>ng h</w:t>
      </w:r>
      <w:r w:rsidRPr="002E21B8">
        <w:rPr>
          <w:rFonts w:ascii="Arial" w:hAnsi="Arial" w:cs="Arial"/>
          <w:sz w:val="20"/>
          <w:szCs w:val="20"/>
        </w:rPr>
        <w:t>ồ</w:t>
      </w:r>
      <w:r w:rsidRPr="002E21B8">
        <w:rPr>
          <w:rFonts w:ascii="Arial" w:hAnsi="Arial" w:cs="Arial"/>
          <w:sz w:val="20"/>
          <w:szCs w:val="20"/>
        </w:rPr>
        <w:t xml:space="preserve"> sơ: 01 b</w:t>
      </w:r>
      <w:r w:rsidRPr="002E21B8">
        <w:rPr>
          <w:rFonts w:ascii="Arial" w:hAnsi="Arial" w:cs="Arial"/>
          <w:sz w:val="20"/>
          <w:szCs w:val="20"/>
        </w:rPr>
        <w:t>ộ</w:t>
      </w:r>
      <w:r w:rsidRPr="002E21B8">
        <w:rPr>
          <w:rFonts w:ascii="Arial" w:hAnsi="Arial" w:cs="Arial"/>
          <w:sz w:val="20"/>
          <w:szCs w:val="20"/>
        </w:rPr>
        <w:t>.</w:t>
      </w:r>
    </w:p>
    <w:p w14:paraId="7F44C0C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gi</w:t>
      </w:r>
      <w:r w:rsidRPr="002E21B8">
        <w:rPr>
          <w:rFonts w:ascii="Arial" w:hAnsi="Arial" w:cs="Arial"/>
          <w:sz w:val="20"/>
          <w:szCs w:val="20"/>
        </w:rPr>
        <w:t>ả</w:t>
      </w:r>
      <w:r w:rsidRPr="002E21B8">
        <w:rPr>
          <w:rFonts w:ascii="Arial" w:hAnsi="Arial" w:cs="Arial"/>
          <w:sz w:val="20"/>
          <w:szCs w:val="20"/>
        </w:rPr>
        <w:t>i quy</w:t>
      </w:r>
      <w:r w:rsidRPr="002E21B8">
        <w:rPr>
          <w:rFonts w:ascii="Arial" w:hAnsi="Arial" w:cs="Arial"/>
          <w:sz w:val="20"/>
          <w:szCs w:val="20"/>
        </w:rPr>
        <w:t>ế</w:t>
      </w:r>
      <w:r w:rsidRPr="002E21B8">
        <w:rPr>
          <w:rFonts w:ascii="Arial" w:hAnsi="Arial" w:cs="Arial"/>
          <w:sz w:val="20"/>
          <w:szCs w:val="20"/>
        </w:rPr>
        <w:t>t và tr</w:t>
      </w:r>
      <w:r w:rsidRPr="002E21B8">
        <w:rPr>
          <w:rFonts w:ascii="Arial" w:hAnsi="Arial" w:cs="Arial"/>
          <w:sz w:val="20"/>
          <w:szCs w:val="20"/>
        </w:rPr>
        <w:t>ả</w:t>
      </w:r>
      <w:r w:rsidRPr="002E21B8">
        <w:rPr>
          <w:rFonts w:ascii="Arial" w:hAnsi="Arial" w:cs="Arial"/>
          <w:sz w:val="20"/>
          <w:szCs w:val="20"/>
        </w:rPr>
        <w:t xml:space="preserve"> k</w:t>
      </w:r>
      <w:r w:rsidRPr="002E21B8">
        <w:rPr>
          <w:rFonts w:ascii="Arial" w:hAnsi="Arial" w:cs="Arial"/>
          <w:sz w:val="20"/>
          <w:szCs w:val="20"/>
        </w:rPr>
        <w:t>ế</w:t>
      </w:r>
      <w:r w:rsidRPr="002E21B8">
        <w:rPr>
          <w:rFonts w:ascii="Arial" w:hAnsi="Arial" w:cs="Arial"/>
          <w:sz w:val="20"/>
          <w:szCs w:val="20"/>
        </w:rPr>
        <w:t>t qu</w:t>
      </w:r>
      <w:r w:rsidRPr="002E21B8">
        <w:rPr>
          <w:rFonts w:ascii="Arial" w:hAnsi="Arial" w:cs="Arial"/>
          <w:sz w:val="20"/>
          <w:szCs w:val="20"/>
        </w:rPr>
        <w:t>ả</w:t>
      </w:r>
      <w:r w:rsidRPr="002E21B8">
        <w:rPr>
          <w:rFonts w:ascii="Arial" w:hAnsi="Arial" w:cs="Arial"/>
          <w:sz w:val="20"/>
          <w:szCs w:val="20"/>
        </w:rPr>
        <w:t>:</w:t>
      </w:r>
    </w:p>
    <w:p w14:paraId="41811BE2" w14:textId="7D2F1540"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Trong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03 ngày làm vi</w:t>
      </w:r>
      <w:r w:rsidRPr="002E21B8">
        <w:rPr>
          <w:rFonts w:ascii="Arial" w:hAnsi="Arial" w:cs="Arial"/>
          <w:sz w:val="20"/>
          <w:szCs w:val="20"/>
        </w:rPr>
        <w:t>ệ</w:t>
      </w:r>
      <w:r w:rsidRPr="002E21B8">
        <w:rPr>
          <w:rFonts w:ascii="Arial" w:hAnsi="Arial" w:cs="Arial"/>
          <w:sz w:val="20"/>
          <w:szCs w:val="20"/>
        </w:rPr>
        <w:t>c k</w:t>
      </w:r>
      <w:r w:rsidRPr="002E21B8">
        <w:rPr>
          <w:rFonts w:ascii="Arial" w:hAnsi="Arial" w:cs="Arial"/>
          <w:sz w:val="20"/>
          <w:szCs w:val="20"/>
        </w:rPr>
        <w:t>ể</w:t>
      </w:r>
      <w:r w:rsidRPr="002E21B8">
        <w:rPr>
          <w:rFonts w:ascii="Arial" w:hAnsi="Arial" w:cs="Arial"/>
          <w:sz w:val="20"/>
          <w:szCs w:val="20"/>
        </w:rPr>
        <w:t xml:space="preserve"> t</w:t>
      </w:r>
      <w:r w:rsidRPr="002E21B8">
        <w:rPr>
          <w:rFonts w:ascii="Arial" w:hAnsi="Arial" w:cs="Arial"/>
          <w:sz w:val="20"/>
          <w:szCs w:val="20"/>
        </w:rPr>
        <w:t>ừ</w:t>
      </w:r>
      <w:r w:rsidRPr="002E21B8">
        <w:rPr>
          <w:rFonts w:ascii="Arial" w:hAnsi="Arial" w:cs="Arial"/>
          <w:sz w:val="20"/>
          <w:szCs w:val="20"/>
        </w:rPr>
        <w:t xml:space="preserve"> ngày nh</w:t>
      </w:r>
      <w:r w:rsidRPr="002E21B8">
        <w:rPr>
          <w:rFonts w:ascii="Arial" w:hAnsi="Arial" w:cs="Arial"/>
          <w:sz w:val="20"/>
          <w:szCs w:val="20"/>
        </w:rPr>
        <w:t>ậ</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cơ quan ti</w:t>
      </w:r>
      <w:r w:rsidRPr="002E21B8">
        <w:rPr>
          <w:rFonts w:ascii="Arial" w:hAnsi="Arial" w:cs="Arial"/>
          <w:sz w:val="20"/>
          <w:szCs w:val="20"/>
        </w:rPr>
        <w:t>ế</w:t>
      </w:r>
      <w:r w:rsidRPr="002E21B8">
        <w:rPr>
          <w:rFonts w:ascii="Arial" w:hAnsi="Arial" w:cs="Arial"/>
          <w:sz w:val="20"/>
          <w:szCs w:val="20"/>
        </w:rPr>
        <w:t>p</w:t>
      </w:r>
      <w:r w:rsidR="0083556B" w:rsidRPr="002E21B8">
        <w:rPr>
          <w:rFonts w:ascii="Arial" w:hAnsi="Arial" w:cs="Arial"/>
          <w:sz w:val="20"/>
          <w:szCs w:val="20"/>
        </w:rPr>
        <w:t xml:space="preserve"> </w:t>
      </w:r>
      <w:r w:rsidRPr="002E21B8">
        <w:rPr>
          <w:rFonts w:ascii="Arial" w:hAnsi="Arial" w:cs="Arial"/>
          <w:sz w:val="20"/>
          <w:szCs w:val="20"/>
        </w:rPr>
        <w:t>nh</w:t>
      </w:r>
      <w:r w:rsidRPr="002E21B8">
        <w:rPr>
          <w:rFonts w:ascii="Arial" w:hAnsi="Arial" w:cs="Arial"/>
          <w:sz w:val="20"/>
          <w:szCs w:val="20"/>
        </w:rPr>
        <w:t>ậ</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ph</w:t>
      </w:r>
      <w:r w:rsidRPr="002E21B8">
        <w:rPr>
          <w:rFonts w:ascii="Arial" w:hAnsi="Arial" w:cs="Arial"/>
          <w:sz w:val="20"/>
          <w:szCs w:val="20"/>
        </w:rPr>
        <w:t>ả</w:t>
      </w:r>
      <w:r w:rsidRPr="002E21B8">
        <w:rPr>
          <w:rFonts w:ascii="Arial" w:hAnsi="Arial" w:cs="Arial"/>
          <w:sz w:val="20"/>
          <w:szCs w:val="20"/>
        </w:rPr>
        <w:t>i ki</w:t>
      </w:r>
      <w:r w:rsidRPr="002E21B8">
        <w:rPr>
          <w:rFonts w:ascii="Arial" w:hAnsi="Arial" w:cs="Arial"/>
          <w:sz w:val="20"/>
          <w:szCs w:val="20"/>
        </w:rPr>
        <w:t>ể</w:t>
      </w:r>
      <w:r w:rsidRPr="002E21B8">
        <w:rPr>
          <w:rFonts w:ascii="Arial" w:hAnsi="Arial" w:cs="Arial"/>
          <w:sz w:val="20"/>
          <w:szCs w:val="20"/>
        </w:rPr>
        <w:t>m tra tính đ</w:t>
      </w:r>
      <w:r w:rsidRPr="002E21B8">
        <w:rPr>
          <w:rFonts w:ascii="Arial" w:hAnsi="Arial" w:cs="Arial"/>
          <w:sz w:val="20"/>
          <w:szCs w:val="20"/>
        </w:rPr>
        <w:t>ầ</w:t>
      </w:r>
      <w:r w:rsidRPr="002E21B8">
        <w:rPr>
          <w:rFonts w:ascii="Arial" w:hAnsi="Arial" w:cs="Arial"/>
          <w:sz w:val="20"/>
          <w:szCs w:val="20"/>
        </w:rPr>
        <w:t>y đ</w:t>
      </w:r>
      <w:r w:rsidRPr="002E21B8">
        <w:rPr>
          <w:rFonts w:ascii="Arial" w:hAnsi="Arial" w:cs="Arial"/>
          <w:sz w:val="20"/>
          <w:szCs w:val="20"/>
        </w:rPr>
        <w:t>ủ</w:t>
      </w:r>
      <w:r w:rsidRPr="002E21B8">
        <w:rPr>
          <w:rFonts w:ascii="Arial" w:hAnsi="Arial" w:cs="Arial"/>
          <w:sz w:val="20"/>
          <w:szCs w:val="20"/>
        </w:rPr>
        <w:t>,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ệ</w:t>
      </w:r>
      <w:r w:rsidRPr="002E21B8">
        <w:rPr>
          <w:rFonts w:ascii="Arial" w:hAnsi="Arial" w:cs="Arial"/>
          <w:sz w:val="20"/>
          <w:szCs w:val="20"/>
        </w:rPr>
        <w:t xml:space="preserve"> c</w:t>
      </w:r>
      <w:r w:rsidRPr="002E21B8">
        <w:rPr>
          <w:rFonts w:ascii="Arial" w:hAnsi="Arial" w:cs="Arial"/>
          <w:sz w:val="20"/>
          <w:szCs w:val="20"/>
        </w:rPr>
        <w:t>ủ</w:t>
      </w:r>
      <w:r w:rsidRPr="002E21B8">
        <w:rPr>
          <w:rFonts w:ascii="Arial" w:hAnsi="Arial" w:cs="Arial"/>
          <w:sz w:val="20"/>
          <w:szCs w:val="20"/>
        </w:rPr>
        <w:t>a h</w:t>
      </w:r>
      <w:r w:rsidRPr="002E21B8">
        <w:rPr>
          <w:rFonts w:ascii="Arial" w:hAnsi="Arial" w:cs="Arial"/>
          <w:sz w:val="20"/>
          <w:szCs w:val="20"/>
        </w:rPr>
        <w:t>ồ</w:t>
      </w:r>
      <w:r w:rsidRPr="002E21B8">
        <w:rPr>
          <w:rFonts w:ascii="Arial" w:hAnsi="Arial" w:cs="Arial"/>
          <w:sz w:val="20"/>
          <w:szCs w:val="20"/>
        </w:rPr>
        <w:t xml:space="preserve"> sơ và th</w:t>
      </w:r>
      <w:r w:rsidRPr="002E21B8">
        <w:rPr>
          <w:rFonts w:ascii="Arial" w:hAnsi="Arial" w:cs="Arial"/>
          <w:sz w:val="20"/>
          <w:szCs w:val="20"/>
        </w:rPr>
        <w:t>ông báo b</w:t>
      </w:r>
      <w:r w:rsidRPr="002E21B8">
        <w:rPr>
          <w:rFonts w:ascii="Arial" w:hAnsi="Arial" w:cs="Arial"/>
          <w:sz w:val="20"/>
          <w:szCs w:val="20"/>
        </w:rPr>
        <w:t>ằ</w:t>
      </w:r>
      <w:r w:rsidRPr="002E21B8">
        <w:rPr>
          <w:rFonts w:ascii="Arial" w:hAnsi="Arial" w:cs="Arial"/>
          <w:sz w:val="20"/>
          <w:szCs w:val="20"/>
        </w:rPr>
        <w:t>ng văn b</w:t>
      </w:r>
      <w:r w:rsidRPr="002E21B8">
        <w:rPr>
          <w:rFonts w:ascii="Arial" w:hAnsi="Arial" w:cs="Arial"/>
          <w:sz w:val="20"/>
          <w:szCs w:val="20"/>
        </w:rPr>
        <w:t>ả</w:t>
      </w:r>
      <w:r w:rsidRPr="002E21B8">
        <w:rPr>
          <w:rFonts w:ascii="Arial" w:hAnsi="Arial" w:cs="Arial"/>
          <w:sz w:val="20"/>
          <w:szCs w:val="20"/>
        </w:rPr>
        <w:t>n m</w:t>
      </w:r>
      <w:r w:rsidRPr="002E21B8">
        <w:rPr>
          <w:rFonts w:ascii="Arial" w:hAnsi="Arial" w:cs="Arial"/>
          <w:sz w:val="20"/>
          <w:szCs w:val="20"/>
        </w:rPr>
        <w:t>ứ</w:t>
      </w:r>
      <w:r w:rsidRPr="002E21B8">
        <w:rPr>
          <w:rFonts w:ascii="Arial" w:hAnsi="Arial" w:cs="Arial"/>
          <w:sz w:val="20"/>
          <w:szCs w:val="20"/>
        </w:rPr>
        <w:t>c phí, l</w:t>
      </w:r>
      <w:r w:rsidRPr="002E21B8">
        <w:rPr>
          <w:rFonts w:ascii="Arial" w:hAnsi="Arial" w:cs="Arial"/>
          <w:sz w:val="20"/>
          <w:szCs w:val="20"/>
        </w:rPr>
        <w:t>ệ</w:t>
      </w:r>
      <w:r w:rsidRPr="002E21B8">
        <w:rPr>
          <w:rFonts w:ascii="Arial" w:hAnsi="Arial" w:cs="Arial"/>
          <w:sz w:val="20"/>
          <w:szCs w:val="20"/>
        </w:rPr>
        <w:t xml:space="preserve"> phí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h</w:t>
      </w:r>
      <w:r w:rsidRPr="002E21B8">
        <w:rPr>
          <w:rFonts w:ascii="Arial" w:hAnsi="Arial" w:cs="Arial"/>
          <w:sz w:val="20"/>
          <w:szCs w:val="20"/>
        </w:rPr>
        <w:t>ồ</w:t>
      </w:r>
      <w:r w:rsidRPr="002E21B8">
        <w:rPr>
          <w:rFonts w:ascii="Arial" w:hAnsi="Arial" w:cs="Arial"/>
          <w:sz w:val="20"/>
          <w:szCs w:val="20"/>
        </w:rPr>
        <w:t xml:space="preserve"> sơ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ệ</w:t>
      </w:r>
      <w:r w:rsidRPr="002E21B8">
        <w:rPr>
          <w:rFonts w:ascii="Arial" w:hAnsi="Arial" w:cs="Arial"/>
          <w:sz w:val="20"/>
          <w:szCs w:val="20"/>
        </w:rPr>
        <w:t xml:space="preserve">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n</w:t>
      </w:r>
      <w:r w:rsidRPr="002E21B8">
        <w:rPr>
          <w:rFonts w:ascii="Arial" w:hAnsi="Arial" w:cs="Arial"/>
          <w:sz w:val="20"/>
          <w:szCs w:val="20"/>
        </w:rPr>
        <w:t>ộ</w:t>
      </w:r>
      <w:r w:rsidRPr="002E21B8">
        <w:rPr>
          <w:rFonts w:ascii="Arial" w:hAnsi="Arial" w:cs="Arial"/>
          <w:sz w:val="20"/>
          <w:szCs w:val="20"/>
        </w:rPr>
        <w:t>p nhi</w:t>
      </w:r>
      <w:r w:rsidRPr="002E21B8">
        <w:rPr>
          <w:rFonts w:ascii="Arial" w:hAnsi="Arial" w:cs="Arial"/>
          <w:sz w:val="20"/>
          <w:szCs w:val="20"/>
        </w:rPr>
        <w:t>ề</w:t>
      </w:r>
      <w:r w:rsidRPr="002E21B8">
        <w:rPr>
          <w:rFonts w:ascii="Arial" w:hAnsi="Arial" w:cs="Arial"/>
          <w:sz w:val="20"/>
          <w:szCs w:val="20"/>
        </w:rPr>
        <w:t>u h</w:t>
      </w:r>
      <w:r w:rsidRPr="002E21B8">
        <w:rPr>
          <w:rFonts w:ascii="Arial" w:hAnsi="Arial" w:cs="Arial"/>
          <w:sz w:val="20"/>
          <w:szCs w:val="20"/>
        </w:rPr>
        <w:t>ồ</w:t>
      </w:r>
      <w:r w:rsidRPr="002E21B8">
        <w:rPr>
          <w:rFonts w:ascii="Arial" w:hAnsi="Arial" w:cs="Arial"/>
          <w:sz w:val="20"/>
          <w:szCs w:val="20"/>
        </w:rPr>
        <w:t xml:space="preserve"> sơ cùng th</w:t>
      </w:r>
      <w:r w:rsidRPr="002E21B8">
        <w:rPr>
          <w:rFonts w:ascii="Arial" w:hAnsi="Arial" w:cs="Arial"/>
          <w:sz w:val="20"/>
          <w:szCs w:val="20"/>
        </w:rPr>
        <w:t>ờ</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cơ quan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phát hành 01 b</w:t>
      </w:r>
      <w:r w:rsidRPr="002E21B8">
        <w:rPr>
          <w:rFonts w:ascii="Arial" w:hAnsi="Arial" w:cs="Arial"/>
          <w:sz w:val="20"/>
          <w:szCs w:val="20"/>
        </w:rPr>
        <w:t>ả</w:t>
      </w:r>
      <w:r w:rsidRPr="002E21B8">
        <w:rPr>
          <w:rFonts w:ascii="Arial" w:hAnsi="Arial" w:cs="Arial"/>
          <w:sz w:val="20"/>
          <w:szCs w:val="20"/>
        </w:rPr>
        <w:t>n thông báo m</w:t>
      </w:r>
      <w:r w:rsidRPr="002E21B8">
        <w:rPr>
          <w:rFonts w:ascii="Arial" w:hAnsi="Arial" w:cs="Arial"/>
          <w:sz w:val="20"/>
          <w:szCs w:val="20"/>
        </w:rPr>
        <w:t>ứ</w:t>
      </w:r>
      <w:r w:rsidRPr="002E21B8">
        <w:rPr>
          <w:rFonts w:ascii="Arial" w:hAnsi="Arial" w:cs="Arial"/>
          <w:sz w:val="20"/>
          <w:szCs w:val="20"/>
        </w:rPr>
        <w:t>c phí, l</w:t>
      </w:r>
      <w:r w:rsidRPr="002E21B8">
        <w:rPr>
          <w:rFonts w:ascii="Arial" w:hAnsi="Arial" w:cs="Arial"/>
          <w:sz w:val="20"/>
          <w:szCs w:val="20"/>
        </w:rPr>
        <w:t>ệ</w:t>
      </w:r>
      <w:r w:rsidRPr="002E21B8">
        <w:rPr>
          <w:rFonts w:ascii="Arial" w:hAnsi="Arial" w:cs="Arial"/>
          <w:sz w:val="20"/>
          <w:szCs w:val="20"/>
        </w:rPr>
        <w:t xml:space="preserve"> phí cho t</w:t>
      </w:r>
      <w:r w:rsidRPr="002E21B8">
        <w:rPr>
          <w:rFonts w:ascii="Arial" w:hAnsi="Arial" w:cs="Arial"/>
          <w:sz w:val="20"/>
          <w:szCs w:val="20"/>
        </w:rPr>
        <w:t>ấ</w:t>
      </w:r>
      <w:r w:rsidRPr="002E21B8">
        <w:rPr>
          <w:rFonts w:ascii="Arial" w:hAnsi="Arial" w:cs="Arial"/>
          <w:sz w:val="20"/>
          <w:szCs w:val="20"/>
        </w:rPr>
        <w:t>t c</w:t>
      </w:r>
      <w:r w:rsidRPr="002E21B8">
        <w:rPr>
          <w:rFonts w:ascii="Arial" w:hAnsi="Arial" w:cs="Arial"/>
          <w:sz w:val="20"/>
          <w:szCs w:val="20"/>
        </w:rPr>
        <w:t>ả</w:t>
      </w:r>
      <w:r w:rsidRPr="002E21B8">
        <w:rPr>
          <w:rFonts w:ascii="Arial" w:hAnsi="Arial" w:cs="Arial"/>
          <w:sz w:val="20"/>
          <w:szCs w:val="20"/>
        </w:rPr>
        <w:t xml:space="preserve"> h</w:t>
      </w:r>
      <w:r w:rsidRPr="002E21B8">
        <w:rPr>
          <w:rFonts w:ascii="Arial" w:hAnsi="Arial" w:cs="Arial"/>
          <w:sz w:val="20"/>
          <w:szCs w:val="20"/>
        </w:rPr>
        <w:t>ồ</w:t>
      </w:r>
      <w:r w:rsidRPr="002E21B8">
        <w:rPr>
          <w:rFonts w:ascii="Arial" w:hAnsi="Arial" w:cs="Arial"/>
          <w:sz w:val="20"/>
          <w:szCs w:val="20"/>
        </w:rPr>
        <w:t xml:space="preserve"> sơ) ho</w:t>
      </w:r>
      <w:r w:rsidRPr="002E21B8">
        <w:rPr>
          <w:rFonts w:ascii="Arial" w:hAnsi="Arial" w:cs="Arial"/>
          <w:sz w:val="20"/>
          <w:szCs w:val="20"/>
        </w:rPr>
        <w:t>ặ</w:t>
      </w:r>
      <w:r w:rsidRPr="002E21B8">
        <w:rPr>
          <w:rFonts w:ascii="Arial" w:hAnsi="Arial" w:cs="Arial"/>
          <w:sz w:val="20"/>
          <w:szCs w:val="20"/>
        </w:rPr>
        <w:t>c thông báo yêu c</w:t>
      </w:r>
      <w:r w:rsidRPr="002E21B8">
        <w:rPr>
          <w:rFonts w:ascii="Arial" w:hAnsi="Arial" w:cs="Arial"/>
          <w:sz w:val="20"/>
          <w:szCs w:val="20"/>
        </w:rPr>
        <w:t>ầ</w:t>
      </w:r>
      <w:r w:rsidRPr="002E21B8">
        <w:rPr>
          <w:rFonts w:ascii="Arial" w:hAnsi="Arial" w:cs="Arial"/>
          <w:sz w:val="20"/>
          <w:szCs w:val="20"/>
        </w:rPr>
        <w:t>u s</w:t>
      </w:r>
      <w:r w:rsidRPr="002E21B8">
        <w:rPr>
          <w:rFonts w:ascii="Arial" w:hAnsi="Arial" w:cs="Arial"/>
          <w:sz w:val="20"/>
          <w:szCs w:val="20"/>
        </w:rPr>
        <w:t>ử</w:t>
      </w:r>
      <w:r w:rsidRPr="002E21B8">
        <w:rPr>
          <w:rFonts w:ascii="Arial" w:hAnsi="Arial" w:cs="Arial"/>
          <w:sz w:val="20"/>
          <w:szCs w:val="20"/>
        </w:rPr>
        <w:t>a đ</w:t>
      </w:r>
      <w:r w:rsidRPr="002E21B8">
        <w:rPr>
          <w:rFonts w:ascii="Arial" w:hAnsi="Arial" w:cs="Arial"/>
          <w:sz w:val="20"/>
          <w:szCs w:val="20"/>
        </w:rPr>
        <w:t>ổ</w:t>
      </w:r>
      <w:r w:rsidRPr="002E21B8">
        <w:rPr>
          <w:rFonts w:ascii="Arial" w:hAnsi="Arial" w:cs="Arial"/>
          <w:sz w:val="20"/>
          <w:szCs w:val="20"/>
        </w:rPr>
        <w:t>i, b</w:t>
      </w:r>
      <w:r w:rsidRPr="002E21B8">
        <w:rPr>
          <w:rFonts w:ascii="Arial" w:hAnsi="Arial" w:cs="Arial"/>
          <w:sz w:val="20"/>
          <w:szCs w:val="20"/>
        </w:rPr>
        <w:t>ổ</w:t>
      </w:r>
      <w:r w:rsidRPr="002E21B8">
        <w:rPr>
          <w:rFonts w:ascii="Arial" w:hAnsi="Arial" w:cs="Arial"/>
          <w:sz w:val="20"/>
          <w:szCs w:val="20"/>
        </w:rPr>
        <w:t xml:space="preserve"> sung h</w:t>
      </w:r>
      <w:r w:rsidRPr="002E21B8">
        <w:rPr>
          <w:rFonts w:ascii="Arial" w:hAnsi="Arial" w:cs="Arial"/>
          <w:sz w:val="20"/>
          <w:szCs w:val="20"/>
        </w:rPr>
        <w:t>ồ</w:t>
      </w:r>
      <w:r w:rsidRPr="002E21B8">
        <w:rPr>
          <w:rFonts w:ascii="Arial" w:hAnsi="Arial" w:cs="Arial"/>
          <w:sz w:val="20"/>
          <w:szCs w:val="20"/>
        </w:rPr>
        <w:t xml:space="preserve"> sơ n</w:t>
      </w:r>
      <w:r w:rsidRPr="002E21B8">
        <w:rPr>
          <w:rFonts w:ascii="Arial" w:hAnsi="Arial" w:cs="Arial"/>
          <w:sz w:val="20"/>
          <w:szCs w:val="20"/>
        </w:rPr>
        <w:t>ế</w:t>
      </w:r>
      <w:r w:rsidRPr="002E21B8">
        <w:rPr>
          <w:rFonts w:ascii="Arial" w:hAnsi="Arial" w:cs="Arial"/>
          <w:sz w:val="20"/>
          <w:szCs w:val="20"/>
        </w:rPr>
        <w:t>u h</w:t>
      </w:r>
      <w:r w:rsidRPr="002E21B8">
        <w:rPr>
          <w:rFonts w:ascii="Arial" w:hAnsi="Arial" w:cs="Arial"/>
          <w:sz w:val="20"/>
          <w:szCs w:val="20"/>
        </w:rPr>
        <w:t>ồ</w:t>
      </w:r>
      <w:r w:rsidRPr="002E21B8">
        <w:rPr>
          <w:rFonts w:ascii="Arial" w:hAnsi="Arial" w:cs="Arial"/>
          <w:sz w:val="20"/>
          <w:szCs w:val="20"/>
        </w:rPr>
        <w:t xml:space="preserve"> sơ chưa đ</w:t>
      </w:r>
      <w:r w:rsidRPr="002E21B8">
        <w:rPr>
          <w:rFonts w:ascii="Arial" w:hAnsi="Arial" w:cs="Arial"/>
          <w:sz w:val="20"/>
          <w:szCs w:val="20"/>
        </w:rPr>
        <w:t>ầ</w:t>
      </w:r>
      <w:r w:rsidRPr="002E21B8">
        <w:rPr>
          <w:rFonts w:ascii="Arial" w:hAnsi="Arial" w:cs="Arial"/>
          <w:sz w:val="20"/>
          <w:szCs w:val="20"/>
        </w:rPr>
        <w:t>y đ</w:t>
      </w:r>
      <w:r w:rsidRPr="002E21B8">
        <w:rPr>
          <w:rFonts w:ascii="Arial" w:hAnsi="Arial" w:cs="Arial"/>
          <w:sz w:val="20"/>
          <w:szCs w:val="20"/>
        </w:rPr>
        <w:t>ủ</w:t>
      </w:r>
      <w:r w:rsidRPr="002E21B8">
        <w:rPr>
          <w:rFonts w:ascii="Arial" w:hAnsi="Arial" w:cs="Arial"/>
          <w:sz w:val="20"/>
          <w:szCs w:val="20"/>
        </w:rPr>
        <w:t>,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ệ</w:t>
      </w:r>
      <w:r w:rsidRPr="002E21B8">
        <w:rPr>
          <w:rFonts w:ascii="Arial" w:hAnsi="Arial" w:cs="Arial"/>
          <w:sz w:val="20"/>
          <w:szCs w:val="20"/>
        </w:rPr>
        <w:t xml:space="preserve"> b</w:t>
      </w:r>
      <w:r w:rsidRPr="002E21B8">
        <w:rPr>
          <w:rFonts w:ascii="Arial" w:hAnsi="Arial" w:cs="Arial"/>
          <w:sz w:val="20"/>
          <w:szCs w:val="20"/>
        </w:rPr>
        <w:t>ằ</w:t>
      </w:r>
      <w:r w:rsidRPr="002E21B8">
        <w:rPr>
          <w:rFonts w:ascii="Arial" w:hAnsi="Arial" w:cs="Arial"/>
          <w:sz w:val="20"/>
          <w:szCs w:val="20"/>
        </w:rPr>
        <w:t>ng văn b</w:t>
      </w:r>
      <w:r w:rsidRPr="002E21B8">
        <w:rPr>
          <w:rFonts w:ascii="Arial" w:hAnsi="Arial" w:cs="Arial"/>
          <w:sz w:val="20"/>
          <w:szCs w:val="20"/>
        </w:rPr>
        <w:t>ả</w:t>
      </w:r>
      <w:r w:rsidRPr="002E21B8">
        <w:rPr>
          <w:rFonts w:ascii="Arial" w:hAnsi="Arial" w:cs="Arial"/>
          <w:sz w:val="20"/>
          <w:szCs w:val="20"/>
        </w:rPr>
        <w:t>n ho</w:t>
      </w:r>
      <w:r w:rsidRPr="002E21B8">
        <w:rPr>
          <w:rFonts w:ascii="Arial" w:hAnsi="Arial" w:cs="Arial"/>
          <w:sz w:val="20"/>
          <w:szCs w:val="20"/>
        </w:rPr>
        <w:t>ặ</w:t>
      </w:r>
      <w:r w:rsidRPr="002E21B8">
        <w:rPr>
          <w:rFonts w:ascii="Arial" w:hAnsi="Arial" w:cs="Arial"/>
          <w:sz w:val="20"/>
          <w:szCs w:val="20"/>
        </w:rPr>
        <w:t>c thông báo tr</w:t>
      </w:r>
      <w:r w:rsidRPr="002E21B8">
        <w:rPr>
          <w:rFonts w:ascii="Arial" w:hAnsi="Arial" w:cs="Arial"/>
          <w:sz w:val="20"/>
          <w:szCs w:val="20"/>
        </w:rPr>
        <w:t>ự</w:t>
      </w:r>
      <w:r w:rsidRPr="002E21B8">
        <w:rPr>
          <w:rFonts w:ascii="Arial" w:hAnsi="Arial" w:cs="Arial"/>
          <w:sz w:val="20"/>
          <w:szCs w:val="20"/>
        </w:rPr>
        <w:t>c tuy</w:t>
      </w:r>
      <w:r w:rsidRPr="002E21B8">
        <w:rPr>
          <w:rFonts w:ascii="Arial" w:hAnsi="Arial" w:cs="Arial"/>
          <w:sz w:val="20"/>
          <w:szCs w:val="20"/>
        </w:rPr>
        <w:t>ế</w:t>
      </w:r>
      <w:r w:rsidRPr="002E21B8">
        <w:rPr>
          <w:rFonts w:ascii="Arial" w:hAnsi="Arial" w:cs="Arial"/>
          <w:sz w:val="20"/>
          <w:szCs w:val="20"/>
        </w:rPr>
        <w:t xml:space="preserve">n trên </w:t>
      </w:r>
      <w:r w:rsidR="000534A1">
        <w:rPr>
          <w:rFonts w:ascii="Arial" w:hAnsi="Arial" w:cs="Arial"/>
          <w:sz w:val="20"/>
          <w:szCs w:val="20"/>
        </w:rPr>
        <w:t>C</w:t>
      </w:r>
      <w:r w:rsidRPr="002E21B8">
        <w:rPr>
          <w:rFonts w:ascii="Arial" w:hAnsi="Arial" w:cs="Arial"/>
          <w:sz w:val="20"/>
          <w:szCs w:val="20"/>
        </w:rPr>
        <w:t>ổ</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công qu</w:t>
      </w:r>
      <w:r w:rsidRPr="002E21B8">
        <w:rPr>
          <w:rFonts w:ascii="Arial" w:hAnsi="Arial" w:cs="Arial"/>
          <w:sz w:val="20"/>
          <w:szCs w:val="20"/>
        </w:rPr>
        <w:t>ố</w:t>
      </w:r>
      <w:r w:rsidRPr="002E21B8">
        <w:rPr>
          <w:rFonts w:ascii="Arial" w:hAnsi="Arial" w:cs="Arial"/>
          <w:sz w:val="20"/>
          <w:szCs w:val="20"/>
        </w:rPr>
        <w:t>c gia;</w:t>
      </w:r>
    </w:p>
    <w:p w14:paraId="11178F8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Trong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25 ngày làm vi</w:t>
      </w:r>
      <w:r w:rsidRPr="002E21B8">
        <w:rPr>
          <w:rFonts w:ascii="Arial" w:hAnsi="Arial" w:cs="Arial"/>
          <w:sz w:val="20"/>
          <w:szCs w:val="20"/>
        </w:rPr>
        <w:t>ệ</w:t>
      </w:r>
      <w:r w:rsidRPr="002E21B8">
        <w:rPr>
          <w:rFonts w:ascii="Arial" w:hAnsi="Arial" w:cs="Arial"/>
          <w:sz w:val="20"/>
          <w:szCs w:val="20"/>
        </w:rPr>
        <w:t>c k</w:t>
      </w:r>
      <w:r w:rsidRPr="002E21B8">
        <w:rPr>
          <w:rFonts w:ascii="Arial" w:hAnsi="Arial" w:cs="Arial"/>
          <w:sz w:val="20"/>
          <w:szCs w:val="20"/>
        </w:rPr>
        <w:t>ể</w:t>
      </w:r>
      <w:r w:rsidRPr="002E21B8">
        <w:rPr>
          <w:rFonts w:ascii="Arial" w:hAnsi="Arial" w:cs="Arial"/>
          <w:sz w:val="20"/>
          <w:szCs w:val="20"/>
        </w:rPr>
        <w:t xml:space="preserve"> t</w:t>
      </w:r>
      <w:r w:rsidRPr="002E21B8">
        <w:rPr>
          <w:rFonts w:ascii="Arial" w:hAnsi="Arial" w:cs="Arial"/>
          <w:sz w:val="20"/>
          <w:szCs w:val="20"/>
        </w:rPr>
        <w:t>ừ</w:t>
      </w:r>
      <w:r w:rsidRPr="002E21B8">
        <w:rPr>
          <w:rFonts w:ascii="Arial" w:hAnsi="Arial" w:cs="Arial"/>
          <w:sz w:val="20"/>
          <w:szCs w:val="20"/>
        </w:rPr>
        <w:t xml:space="preserve"> ngày nh</w:t>
      </w:r>
      <w:r w:rsidRPr="002E21B8">
        <w:rPr>
          <w:rFonts w:ascii="Arial" w:hAnsi="Arial" w:cs="Arial"/>
          <w:sz w:val="20"/>
          <w:szCs w:val="20"/>
        </w:rPr>
        <w:t>ậ</w:t>
      </w:r>
      <w:r w:rsidRPr="002E21B8">
        <w:rPr>
          <w:rFonts w:ascii="Arial" w:hAnsi="Arial" w:cs="Arial"/>
          <w:sz w:val="20"/>
          <w:szCs w:val="20"/>
        </w:rPr>
        <w:t>n đ</w:t>
      </w:r>
      <w:r w:rsidRPr="002E21B8">
        <w:rPr>
          <w:rFonts w:ascii="Arial" w:hAnsi="Arial" w:cs="Arial"/>
          <w:sz w:val="20"/>
          <w:szCs w:val="20"/>
        </w:rPr>
        <w:t>ủ</w:t>
      </w:r>
      <w:r w:rsidRPr="002E21B8">
        <w:rPr>
          <w:rFonts w:ascii="Arial" w:hAnsi="Arial" w:cs="Arial"/>
          <w:sz w:val="20"/>
          <w:szCs w:val="20"/>
        </w:rPr>
        <w:t xml:space="preserve"> h</w:t>
      </w:r>
      <w:r w:rsidRPr="002E21B8">
        <w:rPr>
          <w:rFonts w:ascii="Arial" w:hAnsi="Arial" w:cs="Arial"/>
          <w:sz w:val="20"/>
          <w:szCs w:val="20"/>
        </w:rPr>
        <w:t>ồ</w:t>
      </w:r>
      <w:r w:rsidRPr="002E21B8">
        <w:rPr>
          <w:rFonts w:ascii="Arial" w:hAnsi="Arial" w:cs="Arial"/>
          <w:sz w:val="20"/>
          <w:szCs w:val="20"/>
        </w:rPr>
        <w:t xml:space="preserve"> sơ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ệ</w:t>
      </w:r>
      <w:r w:rsidRPr="002E21B8">
        <w:rPr>
          <w:rFonts w:ascii="Arial" w:hAnsi="Arial" w:cs="Arial"/>
          <w:sz w:val="20"/>
          <w:szCs w:val="20"/>
        </w:rPr>
        <w:t xml:space="preserve"> và phí, l</w:t>
      </w:r>
      <w:r w:rsidRPr="002E21B8">
        <w:rPr>
          <w:rFonts w:ascii="Arial" w:hAnsi="Arial" w:cs="Arial"/>
          <w:sz w:val="20"/>
          <w:szCs w:val="20"/>
        </w:rPr>
        <w:t>ệ</w:t>
      </w:r>
      <w:r w:rsidRPr="002E21B8">
        <w:rPr>
          <w:rFonts w:ascii="Arial" w:hAnsi="Arial" w:cs="Arial"/>
          <w:sz w:val="20"/>
          <w:szCs w:val="20"/>
        </w:rPr>
        <w:t xml:space="preserve"> phí theo quy đ</w:t>
      </w:r>
      <w:r w:rsidRPr="002E21B8">
        <w:rPr>
          <w:rFonts w:ascii="Arial" w:hAnsi="Arial" w:cs="Arial"/>
          <w:sz w:val="20"/>
          <w:szCs w:val="20"/>
        </w:rPr>
        <w:t>ị</w:t>
      </w:r>
      <w:r w:rsidRPr="002E21B8">
        <w:rPr>
          <w:rFonts w:ascii="Arial" w:hAnsi="Arial" w:cs="Arial"/>
          <w:sz w:val="20"/>
          <w:szCs w:val="20"/>
        </w:rPr>
        <w:t>nh, Cơ quan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có trách nhi</w:t>
      </w:r>
      <w:r w:rsidRPr="002E21B8">
        <w:rPr>
          <w:rFonts w:ascii="Arial" w:hAnsi="Arial" w:cs="Arial"/>
          <w:sz w:val="20"/>
          <w:szCs w:val="20"/>
        </w:rPr>
        <w:t>ệ</w:t>
      </w:r>
      <w:r w:rsidRPr="002E21B8">
        <w:rPr>
          <w:rFonts w:ascii="Arial" w:hAnsi="Arial" w:cs="Arial"/>
          <w:sz w:val="20"/>
          <w:szCs w:val="20"/>
        </w:rPr>
        <w:t>m th</w:t>
      </w:r>
      <w:r w:rsidRPr="002E21B8">
        <w:rPr>
          <w:rFonts w:ascii="Arial" w:hAnsi="Arial" w:cs="Arial"/>
          <w:sz w:val="20"/>
          <w:szCs w:val="20"/>
        </w:rPr>
        <w:t>ẩ</w:t>
      </w:r>
      <w:r w:rsidRPr="002E21B8">
        <w:rPr>
          <w:rFonts w:ascii="Arial" w:hAnsi="Arial" w:cs="Arial"/>
          <w:sz w:val="20"/>
          <w:szCs w:val="20"/>
        </w:rPr>
        <w:t>m đ</w:t>
      </w:r>
      <w:r w:rsidRPr="002E21B8">
        <w:rPr>
          <w:rFonts w:ascii="Arial" w:hAnsi="Arial" w:cs="Arial"/>
          <w:sz w:val="20"/>
          <w:szCs w:val="20"/>
        </w:rPr>
        <w:t>ị</w:t>
      </w:r>
      <w:r w:rsidRPr="002E21B8">
        <w:rPr>
          <w:rFonts w:ascii="Arial" w:hAnsi="Arial" w:cs="Arial"/>
          <w:sz w:val="20"/>
          <w:szCs w:val="20"/>
        </w:rPr>
        <w:t xml:space="preserve">nh Báo cáo phân </w:t>
      </w:r>
      <w:r w:rsidRPr="002E21B8">
        <w:rPr>
          <w:rFonts w:ascii="Arial" w:hAnsi="Arial" w:cs="Arial"/>
          <w:sz w:val="20"/>
          <w:szCs w:val="20"/>
        </w:rPr>
        <w:t>tích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tr</w:t>
      </w:r>
      <w:r w:rsidRPr="002E21B8">
        <w:rPr>
          <w:rFonts w:ascii="Arial" w:hAnsi="Arial" w:cs="Arial"/>
          <w:sz w:val="20"/>
          <w:szCs w:val="20"/>
        </w:rPr>
        <w:t>ả</w:t>
      </w:r>
      <w:r w:rsidRPr="002E21B8">
        <w:rPr>
          <w:rFonts w:ascii="Arial" w:hAnsi="Arial" w:cs="Arial"/>
          <w:sz w:val="20"/>
          <w:szCs w:val="20"/>
        </w:rPr>
        <w:t xml:space="preserve"> k</w:t>
      </w:r>
      <w:r w:rsidRPr="002E21B8">
        <w:rPr>
          <w:rFonts w:ascii="Arial" w:hAnsi="Arial" w:cs="Arial"/>
          <w:sz w:val="20"/>
          <w:szCs w:val="20"/>
        </w:rPr>
        <w:t>ế</w:t>
      </w:r>
      <w:r w:rsidRPr="002E21B8">
        <w:rPr>
          <w:rFonts w:ascii="Arial" w:hAnsi="Arial" w:cs="Arial"/>
          <w:sz w:val="20"/>
          <w:szCs w:val="20"/>
        </w:rPr>
        <w:t>t qu</w:t>
      </w:r>
      <w:r w:rsidRPr="002E21B8">
        <w:rPr>
          <w:rFonts w:ascii="Arial" w:hAnsi="Arial" w:cs="Arial"/>
          <w:sz w:val="20"/>
          <w:szCs w:val="20"/>
        </w:rPr>
        <w:t>ả</w:t>
      </w:r>
      <w:r w:rsidRPr="002E21B8">
        <w:rPr>
          <w:rFonts w:ascii="Arial" w:hAnsi="Arial" w:cs="Arial"/>
          <w:sz w:val="20"/>
          <w:szCs w:val="20"/>
        </w:rPr>
        <w:t xml:space="preserve"> th</w:t>
      </w:r>
      <w:r w:rsidRPr="002E21B8">
        <w:rPr>
          <w:rFonts w:ascii="Arial" w:hAnsi="Arial" w:cs="Arial"/>
          <w:sz w:val="20"/>
          <w:szCs w:val="20"/>
        </w:rPr>
        <w:t>ẩ</w:t>
      </w:r>
      <w:r w:rsidRPr="002E21B8">
        <w:rPr>
          <w:rFonts w:ascii="Arial" w:hAnsi="Arial" w:cs="Arial"/>
          <w:sz w:val="20"/>
          <w:szCs w:val="20"/>
        </w:rPr>
        <w:t>m đ</w:t>
      </w:r>
      <w:r w:rsidRPr="002E21B8">
        <w:rPr>
          <w:rFonts w:ascii="Arial" w:hAnsi="Arial" w:cs="Arial"/>
          <w:sz w:val="20"/>
          <w:szCs w:val="20"/>
        </w:rPr>
        <w:t>ị</w:t>
      </w:r>
      <w:r w:rsidRPr="002E21B8">
        <w:rPr>
          <w:rFonts w:ascii="Arial" w:hAnsi="Arial" w:cs="Arial"/>
          <w:sz w:val="20"/>
          <w:szCs w:val="20"/>
        </w:rPr>
        <w:t>nh cho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b</w:t>
      </w:r>
      <w:r w:rsidRPr="002E21B8">
        <w:rPr>
          <w:rFonts w:ascii="Arial" w:hAnsi="Arial" w:cs="Arial"/>
          <w:sz w:val="20"/>
          <w:szCs w:val="20"/>
        </w:rPr>
        <w:t>ằ</w:t>
      </w:r>
      <w:r w:rsidRPr="002E21B8">
        <w:rPr>
          <w:rFonts w:ascii="Arial" w:hAnsi="Arial" w:cs="Arial"/>
          <w:sz w:val="20"/>
          <w:szCs w:val="20"/>
        </w:rPr>
        <w:t>ng văn b</w:t>
      </w:r>
      <w:r w:rsidRPr="002E21B8">
        <w:rPr>
          <w:rFonts w:ascii="Arial" w:hAnsi="Arial" w:cs="Arial"/>
          <w:sz w:val="20"/>
          <w:szCs w:val="20"/>
        </w:rPr>
        <w:t>ả</w:t>
      </w:r>
      <w:r w:rsidRPr="002E21B8">
        <w:rPr>
          <w:rFonts w:ascii="Arial" w:hAnsi="Arial" w:cs="Arial"/>
          <w:sz w:val="20"/>
          <w:szCs w:val="20"/>
        </w:rPr>
        <w:t>n;</w:t>
      </w:r>
    </w:p>
    <w:p w14:paraId="4FEB2E5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K</w:t>
      </w:r>
      <w:r w:rsidRPr="002E21B8">
        <w:rPr>
          <w:rFonts w:ascii="Arial" w:hAnsi="Arial" w:cs="Arial"/>
          <w:sz w:val="20"/>
          <w:szCs w:val="20"/>
        </w:rPr>
        <w:t>ế</w:t>
      </w:r>
      <w:r w:rsidRPr="002E21B8">
        <w:rPr>
          <w:rFonts w:ascii="Arial" w:hAnsi="Arial" w:cs="Arial"/>
          <w:sz w:val="20"/>
          <w:szCs w:val="20"/>
        </w:rPr>
        <w:t>t qu</w:t>
      </w:r>
      <w:r w:rsidRPr="002E21B8">
        <w:rPr>
          <w:rFonts w:ascii="Arial" w:hAnsi="Arial" w:cs="Arial"/>
          <w:sz w:val="20"/>
          <w:szCs w:val="20"/>
        </w:rPr>
        <w:t>ả</w:t>
      </w:r>
      <w:r w:rsidRPr="002E21B8">
        <w:rPr>
          <w:rFonts w:ascii="Arial" w:hAnsi="Arial" w:cs="Arial"/>
          <w:sz w:val="20"/>
          <w:szCs w:val="20"/>
        </w:rPr>
        <w:t xml:space="preserve"> th</w:t>
      </w:r>
      <w:r w:rsidRPr="002E21B8">
        <w:rPr>
          <w:rFonts w:ascii="Arial" w:hAnsi="Arial" w:cs="Arial"/>
          <w:sz w:val="20"/>
          <w:szCs w:val="20"/>
        </w:rPr>
        <w:t>ẩ</w:t>
      </w:r>
      <w:r w:rsidRPr="002E21B8">
        <w:rPr>
          <w:rFonts w:ascii="Arial" w:hAnsi="Arial" w:cs="Arial"/>
          <w:sz w:val="20"/>
          <w:szCs w:val="20"/>
        </w:rPr>
        <w:t>m đ</w:t>
      </w:r>
      <w:r w:rsidRPr="002E21B8">
        <w:rPr>
          <w:rFonts w:ascii="Arial" w:hAnsi="Arial" w:cs="Arial"/>
          <w:sz w:val="20"/>
          <w:szCs w:val="20"/>
        </w:rPr>
        <w:t>ị</w:t>
      </w:r>
      <w:r w:rsidRPr="002E21B8">
        <w:rPr>
          <w:rFonts w:ascii="Arial" w:hAnsi="Arial" w:cs="Arial"/>
          <w:sz w:val="20"/>
          <w:szCs w:val="20"/>
        </w:rPr>
        <w:t>nh ph</w:t>
      </w:r>
      <w:r w:rsidRPr="002E21B8">
        <w:rPr>
          <w:rFonts w:ascii="Arial" w:hAnsi="Arial" w:cs="Arial"/>
          <w:sz w:val="20"/>
          <w:szCs w:val="20"/>
        </w:rPr>
        <w:t>ả</w:t>
      </w:r>
      <w:r w:rsidRPr="002E21B8">
        <w:rPr>
          <w:rFonts w:ascii="Arial" w:hAnsi="Arial" w:cs="Arial"/>
          <w:sz w:val="20"/>
          <w:szCs w:val="20"/>
        </w:rPr>
        <w:t>i ghi rõ B</w:t>
      </w:r>
      <w:r w:rsidRPr="002E21B8">
        <w:rPr>
          <w:rFonts w:ascii="Arial" w:hAnsi="Arial" w:cs="Arial"/>
          <w:sz w:val="20"/>
          <w:szCs w:val="20"/>
        </w:rPr>
        <w:t>ả</w:t>
      </w:r>
      <w:r w:rsidRPr="002E21B8">
        <w:rPr>
          <w:rFonts w:ascii="Arial" w:hAnsi="Arial" w:cs="Arial"/>
          <w:sz w:val="20"/>
          <w:szCs w:val="20"/>
        </w:rPr>
        <w:t xml:space="preserve">n Báo cáo phân tích an toàn đáp </w:t>
      </w:r>
      <w:r w:rsidRPr="002E21B8">
        <w:rPr>
          <w:rFonts w:ascii="Arial" w:hAnsi="Arial" w:cs="Arial"/>
          <w:sz w:val="20"/>
          <w:szCs w:val="20"/>
        </w:rPr>
        <w:t>ứ</w:t>
      </w:r>
      <w:r w:rsidRPr="002E21B8">
        <w:rPr>
          <w:rFonts w:ascii="Arial" w:hAnsi="Arial" w:cs="Arial"/>
          <w:sz w:val="20"/>
          <w:szCs w:val="20"/>
        </w:rPr>
        <w:t>ng ho</w:t>
      </w:r>
      <w:r w:rsidRPr="002E21B8">
        <w:rPr>
          <w:rFonts w:ascii="Arial" w:hAnsi="Arial" w:cs="Arial"/>
          <w:sz w:val="20"/>
          <w:szCs w:val="20"/>
        </w:rPr>
        <w:t>ặ</w:t>
      </w:r>
      <w:r w:rsidRPr="002E21B8">
        <w:rPr>
          <w:rFonts w:ascii="Arial" w:hAnsi="Arial" w:cs="Arial"/>
          <w:sz w:val="20"/>
          <w:szCs w:val="20"/>
        </w:rPr>
        <w:t xml:space="preserve">c không đáp </w:t>
      </w:r>
      <w:r w:rsidRPr="002E21B8">
        <w:rPr>
          <w:rFonts w:ascii="Arial" w:hAnsi="Arial" w:cs="Arial"/>
          <w:sz w:val="20"/>
          <w:szCs w:val="20"/>
        </w:rPr>
        <w:t>ứ</w:t>
      </w:r>
      <w:r w:rsidRPr="002E21B8">
        <w:rPr>
          <w:rFonts w:ascii="Arial" w:hAnsi="Arial" w:cs="Arial"/>
          <w:sz w:val="20"/>
          <w:szCs w:val="20"/>
        </w:rPr>
        <w:t>ng các đi</w:t>
      </w:r>
      <w:r w:rsidRPr="002E21B8">
        <w:rPr>
          <w:rFonts w:ascii="Arial" w:hAnsi="Arial" w:cs="Arial"/>
          <w:sz w:val="20"/>
          <w:szCs w:val="20"/>
        </w:rPr>
        <w:t>ề</w:t>
      </w:r>
      <w:r w:rsidRPr="002E21B8">
        <w:rPr>
          <w:rFonts w:ascii="Arial" w:hAnsi="Arial" w:cs="Arial"/>
          <w:sz w:val="20"/>
          <w:szCs w:val="20"/>
        </w:rPr>
        <w:t>u ki</w:t>
      </w:r>
      <w:r w:rsidRPr="002E21B8">
        <w:rPr>
          <w:rFonts w:ascii="Arial" w:hAnsi="Arial" w:cs="Arial"/>
          <w:sz w:val="20"/>
          <w:szCs w:val="20"/>
        </w:rPr>
        <w:t>ệ</w:t>
      </w:r>
      <w:r w:rsidRPr="002E21B8">
        <w:rPr>
          <w:rFonts w:ascii="Arial" w:hAnsi="Arial" w:cs="Arial"/>
          <w:sz w:val="20"/>
          <w:szCs w:val="20"/>
        </w:rPr>
        <w:t>n an toàn.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 xml:space="preserve">p không đáp </w:t>
      </w:r>
      <w:r w:rsidRPr="002E21B8">
        <w:rPr>
          <w:rFonts w:ascii="Arial" w:hAnsi="Arial" w:cs="Arial"/>
          <w:sz w:val="20"/>
          <w:szCs w:val="20"/>
        </w:rPr>
        <w:t>ứ</w:t>
      </w:r>
      <w:r w:rsidRPr="002E21B8">
        <w:rPr>
          <w:rFonts w:ascii="Arial" w:hAnsi="Arial" w:cs="Arial"/>
          <w:sz w:val="20"/>
          <w:szCs w:val="20"/>
        </w:rPr>
        <w:t>ng các đi</w:t>
      </w:r>
      <w:r w:rsidRPr="002E21B8">
        <w:rPr>
          <w:rFonts w:ascii="Arial" w:hAnsi="Arial" w:cs="Arial"/>
          <w:sz w:val="20"/>
          <w:szCs w:val="20"/>
        </w:rPr>
        <w:t>ề</w:t>
      </w:r>
      <w:r w:rsidRPr="002E21B8">
        <w:rPr>
          <w:rFonts w:ascii="Arial" w:hAnsi="Arial" w:cs="Arial"/>
          <w:sz w:val="20"/>
          <w:szCs w:val="20"/>
        </w:rPr>
        <w:t>u ki</w:t>
      </w:r>
      <w:r w:rsidRPr="002E21B8">
        <w:rPr>
          <w:rFonts w:ascii="Arial" w:hAnsi="Arial" w:cs="Arial"/>
          <w:sz w:val="20"/>
          <w:szCs w:val="20"/>
        </w:rPr>
        <w:t>ệ</w:t>
      </w:r>
      <w:r w:rsidRPr="002E21B8">
        <w:rPr>
          <w:rFonts w:ascii="Arial" w:hAnsi="Arial" w:cs="Arial"/>
          <w:sz w:val="20"/>
          <w:szCs w:val="20"/>
        </w:rPr>
        <w:t>n an toàn ph</w:t>
      </w:r>
      <w:r w:rsidRPr="002E21B8">
        <w:rPr>
          <w:rFonts w:ascii="Arial" w:hAnsi="Arial" w:cs="Arial"/>
          <w:sz w:val="20"/>
          <w:szCs w:val="20"/>
        </w:rPr>
        <w:t>ả</w:t>
      </w:r>
      <w:r w:rsidRPr="002E21B8">
        <w:rPr>
          <w:rFonts w:ascii="Arial" w:hAnsi="Arial" w:cs="Arial"/>
          <w:sz w:val="20"/>
          <w:szCs w:val="20"/>
        </w:rPr>
        <w:t>i nêu rõ lý d</w:t>
      </w:r>
      <w:r w:rsidRPr="002E21B8">
        <w:rPr>
          <w:rFonts w:ascii="Arial" w:hAnsi="Arial" w:cs="Arial"/>
          <w:sz w:val="20"/>
          <w:szCs w:val="20"/>
        </w:rPr>
        <w:t>o.</w:t>
      </w:r>
    </w:p>
    <w:p w14:paraId="0C5DFE8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60. Th</w:t>
      </w:r>
      <w:r w:rsidRPr="002E21B8">
        <w:rPr>
          <w:rFonts w:ascii="Arial" w:hAnsi="Arial" w:cs="Arial"/>
          <w:b/>
          <w:sz w:val="20"/>
          <w:szCs w:val="20"/>
        </w:rPr>
        <w:t>ủ</w:t>
      </w:r>
      <w:r w:rsidRPr="002E21B8">
        <w:rPr>
          <w:rFonts w:ascii="Arial" w:hAnsi="Arial" w:cs="Arial"/>
          <w:b/>
          <w:sz w:val="20"/>
          <w:szCs w:val="20"/>
        </w:rPr>
        <w:t xml:space="preserve"> t</w:t>
      </w:r>
      <w:r w:rsidRPr="002E21B8">
        <w:rPr>
          <w:rFonts w:ascii="Arial" w:hAnsi="Arial" w:cs="Arial"/>
          <w:b/>
          <w:sz w:val="20"/>
          <w:szCs w:val="20"/>
        </w:rPr>
        <w:t>ụ</w:t>
      </w:r>
      <w:r w:rsidRPr="002E21B8">
        <w:rPr>
          <w:rFonts w:ascii="Arial" w:hAnsi="Arial" w:cs="Arial"/>
          <w:b/>
          <w:sz w:val="20"/>
          <w:szCs w:val="20"/>
        </w:rPr>
        <w:t>c th</w:t>
      </w:r>
      <w:r w:rsidRPr="002E21B8">
        <w:rPr>
          <w:rFonts w:ascii="Arial" w:hAnsi="Arial" w:cs="Arial"/>
          <w:b/>
          <w:sz w:val="20"/>
          <w:szCs w:val="20"/>
        </w:rPr>
        <w:t>ẩ</w:t>
      </w:r>
      <w:r w:rsidRPr="002E21B8">
        <w:rPr>
          <w:rFonts w:ascii="Arial" w:hAnsi="Arial" w:cs="Arial"/>
          <w:b/>
          <w:sz w:val="20"/>
          <w:szCs w:val="20"/>
        </w:rPr>
        <w:t>m đ</w:t>
      </w:r>
      <w:r w:rsidRPr="002E21B8">
        <w:rPr>
          <w:rFonts w:ascii="Arial" w:hAnsi="Arial" w:cs="Arial"/>
          <w:b/>
          <w:sz w:val="20"/>
          <w:szCs w:val="20"/>
        </w:rPr>
        <w:t>ị</w:t>
      </w:r>
      <w:r w:rsidRPr="002E21B8">
        <w:rPr>
          <w:rFonts w:ascii="Arial" w:hAnsi="Arial" w:cs="Arial"/>
          <w:b/>
          <w:sz w:val="20"/>
          <w:szCs w:val="20"/>
        </w:rPr>
        <w:t>nh Báo cáo đánh giá an toàn trong thăm dò, khai thác, ch</w:t>
      </w:r>
      <w:r w:rsidRPr="002E21B8">
        <w:rPr>
          <w:rFonts w:ascii="Arial" w:hAnsi="Arial" w:cs="Arial"/>
          <w:b/>
          <w:sz w:val="20"/>
          <w:szCs w:val="20"/>
        </w:rPr>
        <w:t>ế</w:t>
      </w:r>
      <w:r w:rsidRPr="002E21B8">
        <w:rPr>
          <w:rFonts w:ascii="Arial" w:hAnsi="Arial" w:cs="Arial"/>
          <w:b/>
          <w:sz w:val="20"/>
          <w:szCs w:val="20"/>
        </w:rPr>
        <w:t xml:space="preserve"> bi</w:t>
      </w:r>
      <w:r w:rsidRPr="002E21B8">
        <w:rPr>
          <w:rFonts w:ascii="Arial" w:hAnsi="Arial" w:cs="Arial"/>
          <w:b/>
          <w:sz w:val="20"/>
          <w:szCs w:val="20"/>
        </w:rPr>
        <w:t>ế</w:t>
      </w:r>
      <w:r w:rsidRPr="002E21B8">
        <w:rPr>
          <w:rFonts w:ascii="Arial" w:hAnsi="Arial" w:cs="Arial"/>
          <w:b/>
          <w:sz w:val="20"/>
          <w:szCs w:val="20"/>
        </w:rPr>
        <w:t>n, đóng c</w:t>
      </w:r>
      <w:r w:rsidRPr="002E21B8">
        <w:rPr>
          <w:rFonts w:ascii="Arial" w:hAnsi="Arial" w:cs="Arial"/>
          <w:b/>
          <w:sz w:val="20"/>
          <w:szCs w:val="20"/>
        </w:rPr>
        <w:t>ử</w:t>
      </w:r>
      <w:r w:rsidRPr="002E21B8">
        <w:rPr>
          <w:rFonts w:ascii="Arial" w:hAnsi="Arial" w:cs="Arial"/>
          <w:b/>
          <w:sz w:val="20"/>
          <w:szCs w:val="20"/>
        </w:rPr>
        <w:t>a m</w:t>
      </w:r>
      <w:r w:rsidRPr="002E21B8">
        <w:rPr>
          <w:rFonts w:ascii="Arial" w:hAnsi="Arial" w:cs="Arial"/>
          <w:b/>
          <w:sz w:val="20"/>
          <w:szCs w:val="20"/>
        </w:rPr>
        <w:t>ỏ</w:t>
      </w:r>
      <w:r w:rsidRPr="002E21B8">
        <w:rPr>
          <w:rFonts w:ascii="Arial" w:hAnsi="Arial" w:cs="Arial"/>
          <w:b/>
          <w:sz w:val="20"/>
          <w:szCs w:val="20"/>
        </w:rPr>
        <w:t xml:space="preserve"> khoáng s</w:t>
      </w:r>
      <w:r w:rsidRPr="002E21B8">
        <w:rPr>
          <w:rFonts w:ascii="Arial" w:hAnsi="Arial" w:cs="Arial"/>
          <w:b/>
          <w:sz w:val="20"/>
          <w:szCs w:val="20"/>
        </w:rPr>
        <w:t>ả</w:t>
      </w:r>
      <w:r w:rsidRPr="002E21B8">
        <w:rPr>
          <w:rFonts w:ascii="Arial" w:hAnsi="Arial" w:cs="Arial"/>
          <w:b/>
          <w:sz w:val="20"/>
          <w:szCs w:val="20"/>
        </w:rPr>
        <w:t>n có tính phóng x</w:t>
      </w:r>
      <w:r w:rsidRPr="002E21B8">
        <w:rPr>
          <w:rFonts w:ascii="Arial" w:hAnsi="Arial" w:cs="Arial"/>
          <w:b/>
          <w:sz w:val="20"/>
          <w:szCs w:val="20"/>
        </w:rPr>
        <w:t>ạ</w:t>
      </w:r>
    </w:p>
    <w:p w14:paraId="0CFA2DA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Cách th</w:t>
      </w:r>
      <w:r w:rsidRPr="002E21B8">
        <w:rPr>
          <w:rFonts w:ascii="Arial" w:hAnsi="Arial" w:cs="Arial"/>
          <w:sz w:val="20"/>
          <w:szCs w:val="20"/>
        </w:rPr>
        <w:t>ứ</w:t>
      </w:r>
      <w:r w:rsidRPr="002E21B8">
        <w:rPr>
          <w:rFonts w:ascii="Arial" w:hAnsi="Arial" w:cs="Arial"/>
          <w:sz w:val="20"/>
          <w:szCs w:val="20"/>
        </w:rPr>
        <w:t>c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w:t>
      </w:r>
    </w:p>
    <w:p w14:paraId="74B52FE2" w14:textId="031BD891"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th</w:t>
      </w:r>
      <w:r w:rsidRPr="002E21B8">
        <w:rPr>
          <w:rFonts w:ascii="Arial" w:hAnsi="Arial" w:cs="Arial"/>
          <w:sz w:val="20"/>
          <w:szCs w:val="20"/>
        </w:rPr>
        <w:t>ẩ</w:t>
      </w:r>
      <w:r w:rsidRPr="002E21B8">
        <w:rPr>
          <w:rFonts w:ascii="Arial" w:hAnsi="Arial" w:cs="Arial"/>
          <w:sz w:val="20"/>
          <w:szCs w:val="20"/>
        </w:rPr>
        <w:t>m đ</w:t>
      </w:r>
      <w:r w:rsidRPr="002E21B8">
        <w:rPr>
          <w:rFonts w:ascii="Arial" w:hAnsi="Arial" w:cs="Arial"/>
          <w:sz w:val="20"/>
          <w:szCs w:val="20"/>
        </w:rPr>
        <w:t>ị</w:t>
      </w:r>
      <w:r w:rsidRPr="002E21B8">
        <w:rPr>
          <w:rFonts w:ascii="Arial" w:hAnsi="Arial" w:cs="Arial"/>
          <w:sz w:val="20"/>
          <w:szCs w:val="20"/>
        </w:rPr>
        <w:t>nh Báo cáo đánh giá an toàn trong thăm dò, khai thác, ch</w:t>
      </w:r>
      <w:r w:rsidRPr="002E21B8">
        <w:rPr>
          <w:rFonts w:ascii="Arial" w:hAnsi="Arial" w:cs="Arial"/>
          <w:sz w:val="20"/>
          <w:szCs w:val="20"/>
        </w:rPr>
        <w:t>ế</w:t>
      </w:r>
      <w:r w:rsidRPr="002E21B8">
        <w:rPr>
          <w:rFonts w:ascii="Arial" w:hAnsi="Arial" w:cs="Arial"/>
          <w:sz w:val="20"/>
          <w:szCs w:val="20"/>
        </w:rPr>
        <w:t xml:space="preserve"> bi</w:t>
      </w:r>
      <w:r w:rsidRPr="002E21B8">
        <w:rPr>
          <w:rFonts w:ascii="Arial" w:hAnsi="Arial" w:cs="Arial"/>
          <w:sz w:val="20"/>
          <w:szCs w:val="20"/>
        </w:rPr>
        <w:t>ế</w:t>
      </w:r>
      <w:r w:rsidRPr="002E21B8">
        <w:rPr>
          <w:rFonts w:ascii="Arial" w:hAnsi="Arial" w:cs="Arial"/>
          <w:sz w:val="20"/>
          <w:szCs w:val="20"/>
        </w:rPr>
        <w:t xml:space="preserve">n, đóng </w:t>
      </w:r>
      <w:r w:rsidRPr="002E21B8">
        <w:rPr>
          <w:rFonts w:ascii="Arial" w:hAnsi="Arial" w:cs="Arial"/>
          <w:sz w:val="20"/>
          <w:szCs w:val="20"/>
        </w:rPr>
        <w:t>c</w:t>
      </w:r>
      <w:r w:rsidRPr="002E21B8">
        <w:rPr>
          <w:rFonts w:ascii="Arial" w:hAnsi="Arial" w:cs="Arial"/>
          <w:sz w:val="20"/>
          <w:szCs w:val="20"/>
        </w:rPr>
        <w:t>ử</w:t>
      </w:r>
      <w:r w:rsidRPr="002E21B8">
        <w:rPr>
          <w:rFonts w:ascii="Arial" w:hAnsi="Arial" w:cs="Arial"/>
          <w:sz w:val="20"/>
          <w:szCs w:val="20"/>
        </w:rPr>
        <w:t>a m</w:t>
      </w:r>
      <w:r w:rsidRPr="002E21B8">
        <w:rPr>
          <w:rFonts w:ascii="Arial" w:hAnsi="Arial" w:cs="Arial"/>
          <w:sz w:val="20"/>
          <w:szCs w:val="20"/>
        </w:rPr>
        <w:t>ỏ</w:t>
      </w:r>
      <w:r w:rsidRPr="002E21B8">
        <w:rPr>
          <w:rFonts w:ascii="Arial" w:hAnsi="Arial" w:cs="Arial"/>
          <w:sz w:val="20"/>
          <w:szCs w:val="20"/>
        </w:rPr>
        <w:t xml:space="preserve"> khoáng s</w:t>
      </w:r>
      <w:r w:rsidRPr="002E21B8">
        <w:rPr>
          <w:rFonts w:ascii="Arial" w:hAnsi="Arial" w:cs="Arial"/>
          <w:sz w:val="20"/>
          <w:szCs w:val="20"/>
        </w:rPr>
        <w:t>ả</w:t>
      </w:r>
      <w:r w:rsidRPr="002E21B8">
        <w:rPr>
          <w:rFonts w:ascii="Arial" w:hAnsi="Arial" w:cs="Arial"/>
          <w:sz w:val="20"/>
          <w:szCs w:val="20"/>
        </w:rPr>
        <w:t>n có tính phóng x</w:t>
      </w:r>
      <w:r w:rsidRPr="002E21B8">
        <w:rPr>
          <w:rFonts w:ascii="Arial" w:hAnsi="Arial" w:cs="Arial"/>
          <w:sz w:val="20"/>
          <w:szCs w:val="20"/>
        </w:rPr>
        <w:t>ạ</w:t>
      </w:r>
      <w:r w:rsidRPr="002E21B8">
        <w:rPr>
          <w:rFonts w:ascii="Arial" w:hAnsi="Arial" w:cs="Arial"/>
          <w:sz w:val="20"/>
          <w:szCs w:val="20"/>
        </w:rPr>
        <w:t xml:space="preserve"> n</w:t>
      </w:r>
      <w:r w:rsidRPr="002E21B8">
        <w:rPr>
          <w:rFonts w:ascii="Arial" w:hAnsi="Arial" w:cs="Arial"/>
          <w:sz w:val="20"/>
          <w:szCs w:val="20"/>
        </w:rPr>
        <w:t>ộ</w:t>
      </w:r>
      <w:r w:rsidRPr="002E21B8">
        <w:rPr>
          <w:rFonts w:ascii="Arial" w:hAnsi="Arial" w:cs="Arial"/>
          <w:sz w:val="20"/>
          <w:szCs w:val="20"/>
        </w:rPr>
        <w:t>p h</w:t>
      </w:r>
      <w:r w:rsidRPr="002E21B8">
        <w:rPr>
          <w:rFonts w:ascii="Arial" w:hAnsi="Arial" w:cs="Arial"/>
          <w:sz w:val="20"/>
          <w:szCs w:val="20"/>
        </w:rPr>
        <w:t>ồ</w:t>
      </w:r>
      <w:r w:rsidRPr="002E21B8">
        <w:rPr>
          <w:rFonts w:ascii="Arial" w:hAnsi="Arial" w:cs="Arial"/>
          <w:sz w:val="20"/>
          <w:szCs w:val="20"/>
        </w:rPr>
        <w:t xml:space="preserve"> sơ theo m</w:t>
      </w:r>
      <w:r w:rsidRPr="002E21B8">
        <w:rPr>
          <w:rFonts w:ascii="Arial" w:hAnsi="Arial" w:cs="Arial"/>
          <w:sz w:val="20"/>
          <w:szCs w:val="20"/>
        </w:rPr>
        <w:t>ộ</w:t>
      </w:r>
      <w:r w:rsidRPr="002E21B8">
        <w:rPr>
          <w:rFonts w:ascii="Arial" w:hAnsi="Arial" w:cs="Arial"/>
          <w:sz w:val="20"/>
          <w:szCs w:val="20"/>
        </w:rPr>
        <w:t>t trong các hình th</w:t>
      </w:r>
      <w:r w:rsidRPr="002E21B8">
        <w:rPr>
          <w:rFonts w:ascii="Arial" w:hAnsi="Arial" w:cs="Arial"/>
          <w:sz w:val="20"/>
          <w:szCs w:val="20"/>
        </w:rPr>
        <w:t>ứ</w:t>
      </w:r>
      <w:r w:rsidRPr="002E21B8">
        <w:rPr>
          <w:rFonts w:ascii="Arial" w:hAnsi="Arial" w:cs="Arial"/>
          <w:sz w:val="20"/>
          <w:szCs w:val="20"/>
        </w:rPr>
        <w:t>c sau: tr</w:t>
      </w:r>
      <w:r w:rsidRPr="002E21B8">
        <w:rPr>
          <w:rFonts w:ascii="Arial" w:hAnsi="Arial" w:cs="Arial"/>
          <w:sz w:val="20"/>
          <w:szCs w:val="20"/>
        </w:rPr>
        <w:t>ự</w:t>
      </w:r>
      <w:r w:rsidRPr="002E21B8">
        <w:rPr>
          <w:rFonts w:ascii="Arial" w:hAnsi="Arial" w:cs="Arial"/>
          <w:sz w:val="20"/>
          <w:szCs w:val="20"/>
        </w:rPr>
        <w:t>c tuy</w:t>
      </w:r>
      <w:r w:rsidRPr="002E21B8">
        <w:rPr>
          <w:rFonts w:ascii="Arial" w:hAnsi="Arial" w:cs="Arial"/>
          <w:sz w:val="20"/>
          <w:szCs w:val="20"/>
        </w:rPr>
        <w:t>ế</w:t>
      </w:r>
      <w:r w:rsidRPr="002E21B8">
        <w:rPr>
          <w:rFonts w:ascii="Arial" w:hAnsi="Arial" w:cs="Arial"/>
          <w:sz w:val="20"/>
          <w:szCs w:val="20"/>
        </w:rPr>
        <w:t>n t</w:t>
      </w:r>
      <w:r w:rsidRPr="002E21B8">
        <w:rPr>
          <w:rFonts w:ascii="Arial" w:hAnsi="Arial" w:cs="Arial"/>
          <w:sz w:val="20"/>
          <w:szCs w:val="20"/>
        </w:rPr>
        <w:t>ạ</w:t>
      </w:r>
      <w:r w:rsidRPr="002E21B8">
        <w:rPr>
          <w:rFonts w:ascii="Arial" w:hAnsi="Arial" w:cs="Arial"/>
          <w:sz w:val="20"/>
          <w:szCs w:val="20"/>
        </w:rPr>
        <w:t xml:space="preserve">i </w:t>
      </w:r>
      <w:r w:rsidR="000534A1">
        <w:rPr>
          <w:rFonts w:ascii="Arial" w:hAnsi="Arial" w:cs="Arial"/>
          <w:sz w:val="20"/>
          <w:szCs w:val="20"/>
        </w:rPr>
        <w:t>C</w:t>
      </w:r>
      <w:r w:rsidRPr="002E21B8">
        <w:rPr>
          <w:rFonts w:ascii="Arial" w:hAnsi="Arial" w:cs="Arial"/>
          <w:sz w:val="20"/>
          <w:szCs w:val="20"/>
        </w:rPr>
        <w:t>ổ</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công qu</w:t>
      </w:r>
      <w:r w:rsidRPr="002E21B8">
        <w:rPr>
          <w:rFonts w:ascii="Arial" w:hAnsi="Arial" w:cs="Arial"/>
          <w:sz w:val="20"/>
          <w:szCs w:val="20"/>
        </w:rPr>
        <w:t>ố</w:t>
      </w:r>
      <w:r w:rsidRPr="002E21B8">
        <w:rPr>
          <w:rFonts w:ascii="Arial" w:hAnsi="Arial" w:cs="Arial"/>
          <w:sz w:val="20"/>
          <w:szCs w:val="20"/>
        </w:rPr>
        <w:t>c gia; tr</w:t>
      </w:r>
      <w:r w:rsidRPr="002E21B8">
        <w:rPr>
          <w:rFonts w:ascii="Arial" w:hAnsi="Arial" w:cs="Arial"/>
          <w:sz w:val="20"/>
          <w:szCs w:val="20"/>
        </w:rPr>
        <w:t>ự</w:t>
      </w:r>
      <w:r w:rsidRPr="002E21B8">
        <w:rPr>
          <w:rFonts w:ascii="Arial" w:hAnsi="Arial" w:cs="Arial"/>
          <w:sz w:val="20"/>
          <w:szCs w:val="20"/>
        </w:rPr>
        <w:t>c ti</w:t>
      </w:r>
      <w:r w:rsidRPr="002E21B8">
        <w:rPr>
          <w:rFonts w:ascii="Arial" w:hAnsi="Arial" w:cs="Arial"/>
          <w:sz w:val="20"/>
          <w:szCs w:val="20"/>
        </w:rPr>
        <w:t>ế</w:t>
      </w:r>
      <w:r w:rsidRPr="002E21B8">
        <w:rPr>
          <w:rFonts w:ascii="Arial" w:hAnsi="Arial" w:cs="Arial"/>
          <w:sz w:val="20"/>
          <w:szCs w:val="20"/>
        </w:rPr>
        <w:t>p ho</w:t>
      </w:r>
      <w:r w:rsidRPr="002E21B8">
        <w:rPr>
          <w:rFonts w:ascii="Arial" w:hAnsi="Arial" w:cs="Arial"/>
          <w:sz w:val="20"/>
          <w:szCs w:val="20"/>
        </w:rPr>
        <w:t>ặ</w:t>
      </w:r>
      <w:r w:rsidRPr="002E21B8">
        <w:rPr>
          <w:rFonts w:ascii="Arial" w:hAnsi="Arial" w:cs="Arial"/>
          <w:sz w:val="20"/>
          <w:szCs w:val="20"/>
        </w:rPr>
        <w:t>c thông qua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bưu chính đ</w:t>
      </w:r>
      <w:r w:rsidRPr="002E21B8">
        <w:rPr>
          <w:rFonts w:ascii="Arial" w:hAnsi="Arial" w:cs="Arial"/>
          <w:sz w:val="20"/>
          <w:szCs w:val="20"/>
        </w:rPr>
        <w:t>ế</w:t>
      </w:r>
      <w:r w:rsidRPr="002E21B8">
        <w:rPr>
          <w:rFonts w:ascii="Arial" w:hAnsi="Arial" w:cs="Arial"/>
          <w:sz w:val="20"/>
          <w:szCs w:val="20"/>
        </w:rPr>
        <w:t>n B</w:t>
      </w:r>
      <w:r w:rsidRPr="002E21B8">
        <w:rPr>
          <w:rFonts w:ascii="Arial" w:hAnsi="Arial" w:cs="Arial"/>
          <w:sz w:val="20"/>
          <w:szCs w:val="20"/>
        </w:rPr>
        <w:t>ộ</w:t>
      </w:r>
      <w:r w:rsidRPr="002E21B8">
        <w:rPr>
          <w:rFonts w:ascii="Arial" w:hAnsi="Arial" w:cs="Arial"/>
          <w:sz w:val="20"/>
          <w:szCs w:val="20"/>
        </w:rPr>
        <w:t xml:space="preserve"> ph</w:t>
      </w:r>
      <w:r w:rsidRPr="002E21B8">
        <w:rPr>
          <w:rFonts w:ascii="Arial" w:hAnsi="Arial" w:cs="Arial"/>
          <w:sz w:val="20"/>
          <w:szCs w:val="20"/>
        </w:rPr>
        <w:t>ậ</w:t>
      </w:r>
      <w:r w:rsidRPr="002E21B8">
        <w:rPr>
          <w:rFonts w:ascii="Arial" w:hAnsi="Arial" w:cs="Arial"/>
          <w:sz w:val="20"/>
          <w:szCs w:val="20"/>
        </w:rPr>
        <w:t>n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và tr</w:t>
      </w:r>
      <w:r w:rsidRPr="002E21B8">
        <w:rPr>
          <w:rFonts w:ascii="Arial" w:hAnsi="Arial" w:cs="Arial"/>
          <w:sz w:val="20"/>
          <w:szCs w:val="20"/>
        </w:rPr>
        <w:t>ả</w:t>
      </w:r>
      <w:r w:rsidRPr="002E21B8">
        <w:rPr>
          <w:rFonts w:ascii="Arial" w:hAnsi="Arial" w:cs="Arial"/>
          <w:sz w:val="20"/>
          <w:szCs w:val="20"/>
        </w:rPr>
        <w:t xml:space="preserve"> k</w:t>
      </w:r>
      <w:r w:rsidRPr="002E21B8">
        <w:rPr>
          <w:rFonts w:ascii="Arial" w:hAnsi="Arial" w:cs="Arial"/>
          <w:sz w:val="20"/>
          <w:szCs w:val="20"/>
        </w:rPr>
        <w:t>ế</w:t>
      </w:r>
      <w:r w:rsidRPr="002E21B8">
        <w:rPr>
          <w:rFonts w:ascii="Arial" w:hAnsi="Arial" w:cs="Arial"/>
          <w:sz w:val="20"/>
          <w:szCs w:val="20"/>
        </w:rPr>
        <w:t>t qu</w:t>
      </w:r>
      <w:r w:rsidRPr="002E21B8">
        <w:rPr>
          <w:rFonts w:ascii="Arial" w:hAnsi="Arial" w:cs="Arial"/>
          <w:sz w:val="20"/>
          <w:szCs w:val="20"/>
        </w:rPr>
        <w:t>ả</w:t>
      </w:r>
      <w:r w:rsidRPr="002E21B8">
        <w:rPr>
          <w:rFonts w:ascii="Arial" w:hAnsi="Arial" w:cs="Arial"/>
          <w:sz w:val="20"/>
          <w:szCs w:val="20"/>
        </w:rPr>
        <w:t xml:space="preserve"> c</w:t>
      </w:r>
      <w:r w:rsidRPr="002E21B8">
        <w:rPr>
          <w:rFonts w:ascii="Arial" w:hAnsi="Arial" w:cs="Arial"/>
          <w:sz w:val="20"/>
          <w:szCs w:val="20"/>
        </w:rPr>
        <w:t>ủ</w:t>
      </w:r>
      <w:r w:rsidRPr="002E21B8">
        <w:rPr>
          <w:rFonts w:ascii="Arial" w:hAnsi="Arial" w:cs="Arial"/>
          <w:sz w:val="20"/>
          <w:szCs w:val="20"/>
        </w:rPr>
        <w:t>a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 xml:space="preserve"> (C</w:t>
      </w:r>
      <w:r w:rsidRPr="002E21B8">
        <w:rPr>
          <w:rFonts w:ascii="Arial" w:hAnsi="Arial" w:cs="Arial"/>
          <w:sz w:val="20"/>
          <w:szCs w:val="20"/>
        </w:rPr>
        <w:t>ụ</w:t>
      </w:r>
      <w:r w:rsidRPr="002E21B8">
        <w:rPr>
          <w:rFonts w:ascii="Arial" w:hAnsi="Arial" w:cs="Arial"/>
          <w:sz w:val="20"/>
          <w:szCs w:val="20"/>
        </w:rPr>
        <w:t>c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w:t>
      </w:r>
    </w:p>
    <w:p w14:paraId="65FAEC5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Thành ph</w:t>
      </w:r>
      <w:r w:rsidRPr="002E21B8">
        <w:rPr>
          <w:rFonts w:ascii="Arial" w:hAnsi="Arial" w:cs="Arial"/>
          <w:sz w:val="20"/>
          <w:szCs w:val="20"/>
        </w:rPr>
        <w:t>ầ</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w:t>
      </w:r>
    </w:p>
    <w:p w14:paraId="664A579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Văn b</w:t>
      </w:r>
      <w:r w:rsidRPr="002E21B8">
        <w:rPr>
          <w:rFonts w:ascii="Arial" w:hAnsi="Arial" w:cs="Arial"/>
          <w:sz w:val="20"/>
          <w:szCs w:val="20"/>
        </w:rPr>
        <w:t>ả</w:t>
      </w:r>
      <w:r w:rsidRPr="002E21B8">
        <w:rPr>
          <w:rFonts w:ascii="Arial" w:hAnsi="Arial" w:cs="Arial"/>
          <w:sz w:val="20"/>
          <w:szCs w:val="20"/>
        </w:rPr>
        <w:t>n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th</w:t>
      </w:r>
      <w:r w:rsidRPr="002E21B8">
        <w:rPr>
          <w:rFonts w:ascii="Arial" w:hAnsi="Arial" w:cs="Arial"/>
          <w:sz w:val="20"/>
          <w:szCs w:val="20"/>
        </w:rPr>
        <w:t>ẩ</w:t>
      </w:r>
      <w:r w:rsidRPr="002E21B8">
        <w:rPr>
          <w:rFonts w:ascii="Arial" w:hAnsi="Arial" w:cs="Arial"/>
          <w:sz w:val="20"/>
          <w:szCs w:val="20"/>
        </w:rPr>
        <w:t>m đ</w:t>
      </w:r>
      <w:r w:rsidRPr="002E21B8">
        <w:rPr>
          <w:rFonts w:ascii="Arial" w:hAnsi="Arial" w:cs="Arial"/>
          <w:sz w:val="20"/>
          <w:szCs w:val="20"/>
        </w:rPr>
        <w:t>ị</w:t>
      </w:r>
      <w:r w:rsidRPr="002E21B8">
        <w:rPr>
          <w:rFonts w:ascii="Arial" w:hAnsi="Arial" w:cs="Arial"/>
          <w:sz w:val="20"/>
          <w:szCs w:val="20"/>
        </w:rPr>
        <w:t>nh Báo cáo đánh giá an toàn trong thăm dò, khai thác, ch</w:t>
      </w:r>
      <w:r w:rsidRPr="002E21B8">
        <w:rPr>
          <w:rFonts w:ascii="Arial" w:hAnsi="Arial" w:cs="Arial"/>
          <w:sz w:val="20"/>
          <w:szCs w:val="20"/>
        </w:rPr>
        <w:t>ế</w:t>
      </w:r>
      <w:r w:rsidRPr="002E21B8">
        <w:rPr>
          <w:rFonts w:ascii="Arial" w:hAnsi="Arial" w:cs="Arial"/>
          <w:sz w:val="20"/>
          <w:szCs w:val="20"/>
        </w:rPr>
        <w:t xml:space="preserve"> bi</w:t>
      </w:r>
      <w:r w:rsidRPr="002E21B8">
        <w:rPr>
          <w:rFonts w:ascii="Arial" w:hAnsi="Arial" w:cs="Arial"/>
          <w:sz w:val="20"/>
          <w:szCs w:val="20"/>
        </w:rPr>
        <w:t>ế</w:t>
      </w:r>
      <w:r w:rsidRPr="002E21B8">
        <w:rPr>
          <w:rFonts w:ascii="Arial" w:hAnsi="Arial" w:cs="Arial"/>
          <w:sz w:val="20"/>
          <w:szCs w:val="20"/>
        </w:rPr>
        <w:t>n, đóng c</w:t>
      </w:r>
      <w:r w:rsidRPr="002E21B8">
        <w:rPr>
          <w:rFonts w:ascii="Arial" w:hAnsi="Arial" w:cs="Arial"/>
          <w:sz w:val="20"/>
          <w:szCs w:val="20"/>
        </w:rPr>
        <w:t>ử</w:t>
      </w:r>
      <w:r w:rsidRPr="002E21B8">
        <w:rPr>
          <w:rFonts w:ascii="Arial" w:hAnsi="Arial" w:cs="Arial"/>
          <w:sz w:val="20"/>
          <w:szCs w:val="20"/>
        </w:rPr>
        <w:t>a m</w:t>
      </w:r>
      <w:r w:rsidRPr="002E21B8">
        <w:rPr>
          <w:rFonts w:ascii="Arial" w:hAnsi="Arial" w:cs="Arial"/>
          <w:sz w:val="20"/>
          <w:szCs w:val="20"/>
        </w:rPr>
        <w:t>ỏ</w:t>
      </w:r>
      <w:r w:rsidRPr="002E21B8">
        <w:rPr>
          <w:rFonts w:ascii="Arial" w:hAnsi="Arial" w:cs="Arial"/>
          <w:sz w:val="20"/>
          <w:szCs w:val="20"/>
        </w:rPr>
        <w:t xml:space="preserve"> khoáng s</w:t>
      </w:r>
      <w:r w:rsidRPr="002E21B8">
        <w:rPr>
          <w:rFonts w:ascii="Arial" w:hAnsi="Arial" w:cs="Arial"/>
          <w:sz w:val="20"/>
          <w:szCs w:val="20"/>
        </w:rPr>
        <w:t>ả</w:t>
      </w:r>
      <w:r w:rsidRPr="002E21B8">
        <w:rPr>
          <w:rFonts w:ascii="Arial" w:hAnsi="Arial" w:cs="Arial"/>
          <w:sz w:val="20"/>
          <w:szCs w:val="20"/>
        </w:rPr>
        <w:t>n có tính phóng x</w:t>
      </w:r>
      <w:r w:rsidRPr="002E21B8">
        <w:rPr>
          <w:rFonts w:ascii="Arial" w:hAnsi="Arial" w:cs="Arial"/>
          <w:sz w:val="20"/>
          <w:szCs w:val="20"/>
        </w:rPr>
        <w:t>ạ</w:t>
      </w:r>
      <w:r w:rsidRPr="002E21B8">
        <w:rPr>
          <w:rFonts w:ascii="Arial" w:hAnsi="Arial" w:cs="Arial"/>
          <w:sz w:val="20"/>
          <w:szCs w:val="20"/>
        </w:rPr>
        <w:t xml:space="preserve">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12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VIII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4D102C3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lastRenderedPageBreak/>
        <w:t>b) Báo cáo đánh giá an toàn đư</w:t>
      </w:r>
      <w:r w:rsidRPr="002E21B8">
        <w:rPr>
          <w:rFonts w:ascii="Arial" w:hAnsi="Arial" w:cs="Arial"/>
          <w:sz w:val="20"/>
          <w:szCs w:val="20"/>
        </w:rPr>
        <w:t>ợ</w:t>
      </w:r>
      <w:r w:rsidRPr="002E21B8">
        <w:rPr>
          <w:rFonts w:ascii="Arial" w:hAnsi="Arial" w:cs="Arial"/>
          <w:sz w:val="20"/>
          <w:szCs w:val="20"/>
        </w:rPr>
        <w:t>c phân lo</w:t>
      </w:r>
      <w:r w:rsidRPr="002E21B8">
        <w:rPr>
          <w:rFonts w:ascii="Arial" w:hAnsi="Arial" w:cs="Arial"/>
          <w:sz w:val="20"/>
          <w:szCs w:val="20"/>
        </w:rPr>
        <w:t>ạ</w:t>
      </w:r>
      <w:r w:rsidRPr="002E21B8">
        <w:rPr>
          <w:rFonts w:ascii="Arial" w:hAnsi="Arial" w:cs="Arial"/>
          <w:sz w:val="20"/>
          <w:szCs w:val="20"/>
        </w:rPr>
        <w:t>i theo t</w:t>
      </w:r>
      <w:r w:rsidRPr="002E21B8">
        <w:rPr>
          <w:rFonts w:ascii="Arial" w:hAnsi="Arial" w:cs="Arial"/>
          <w:sz w:val="20"/>
          <w:szCs w:val="20"/>
        </w:rPr>
        <w:t>ừ</w:t>
      </w:r>
      <w:r w:rsidRPr="002E21B8">
        <w:rPr>
          <w:rFonts w:ascii="Arial" w:hAnsi="Arial" w:cs="Arial"/>
          <w:sz w:val="20"/>
          <w:szCs w:val="20"/>
        </w:rPr>
        <w:t>ng lo</w:t>
      </w:r>
      <w:r w:rsidRPr="002E21B8">
        <w:rPr>
          <w:rFonts w:ascii="Arial" w:hAnsi="Arial" w:cs="Arial"/>
          <w:sz w:val="20"/>
          <w:szCs w:val="20"/>
        </w:rPr>
        <w:t>ạ</w:t>
      </w:r>
      <w:r w:rsidRPr="002E21B8">
        <w:rPr>
          <w:rFonts w:ascii="Arial" w:hAnsi="Arial" w:cs="Arial"/>
          <w:sz w:val="20"/>
          <w:szCs w:val="20"/>
        </w:rPr>
        <w:t>i cơ s</w:t>
      </w:r>
      <w:r w:rsidRPr="002E21B8">
        <w:rPr>
          <w:rFonts w:ascii="Arial" w:hAnsi="Arial" w:cs="Arial"/>
          <w:sz w:val="20"/>
          <w:szCs w:val="20"/>
        </w:rPr>
        <w:t>ở</w:t>
      </w:r>
      <w:r w:rsidRPr="002E21B8">
        <w:rPr>
          <w:rFonts w:ascii="Arial" w:hAnsi="Arial" w:cs="Arial"/>
          <w:sz w:val="20"/>
          <w:szCs w:val="20"/>
        </w:rPr>
        <w:t xml:space="preserve"> tương </w:t>
      </w:r>
      <w:r w:rsidRPr="002E21B8">
        <w:rPr>
          <w:rFonts w:ascii="Arial" w:hAnsi="Arial" w:cs="Arial"/>
          <w:sz w:val="20"/>
          <w:szCs w:val="20"/>
        </w:rPr>
        <w:t>ứ</w:t>
      </w:r>
      <w:r w:rsidRPr="002E21B8">
        <w:rPr>
          <w:rFonts w:ascii="Arial" w:hAnsi="Arial" w:cs="Arial"/>
          <w:sz w:val="20"/>
          <w:szCs w:val="20"/>
        </w:rPr>
        <w:t>ng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IX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007C9EA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S</w:t>
      </w:r>
      <w:r w:rsidRPr="002E21B8">
        <w:rPr>
          <w:rFonts w:ascii="Arial" w:hAnsi="Arial" w:cs="Arial"/>
          <w:sz w:val="20"/>
          <w:szCs w:val="20"/>
        </w:rPr>
        <w:t>ố</w:t>
      </w:r>
      <w:r w:rsidRPr="002E21B8">
        <w:rPr>
          <w:rFonts w:ascii="Arial" w:hAnsi="Arial" w:cs="Arial"/>
          <w:sz w:val="20"/>
          <w:szCs w:val="20"/>
        </w:rPr>
        <w:t xml:space="preserve"> lư</w:t>
      </w:r>
      <w:r w:rsidRPr="002E21B8">
        <w:rPr>
          <w:rFonts w:ascii="Arial" w:hAnsi="Arial" w:cs="Arial"/>
          <w:sz w:val="20"/>
          <w:szCs w:val="20"/>
        </w:rPr>
        <w:t>ợ</w:t>
      </w:r>
      <w:r w:rsidRPr="002E21B8">
        <w:rPr>
          <w:rFonts w:ascii="Arial" w:hAnsi="Arial" w:cs="Arial"/>
          <w:sz w:val="20"/>
          <w:szCs w:val="20"/>
        </w:rPr>
        <w:t>ng h</w:t>
      </w:r>
      <w:r w:rsidRPr="002E21B8">
        <w:rPr>
          <w:rFonts w:ascii="Arial" w:hAnsi="Arial" w:cs="Arial"/>
          <w:sz w:val="20"/>
          <w:szCs w:val="20"/>
        </w:rPr>
        <w:t>ồ</w:t>
      </w:r>
      <w:r w:rsidRPr="002E21B8">
        <w:rPr>
          <w:rFonts w:ascii="Arial" w:hAnsi="Arial" w:cs="Arial"/>
          <w:sz w:val="20"/>
          <w:szCs w:val="20"/>
        </w:rPr>
        <w:t xml:space="preserve"> sơ: 01 b</w:t>
      </w:r>
      <w:r w:rsidRPr="002E21B8">
        <w:rPr>
          <w:rFonts w:ascii="Arial" w:hAnsi="Arial" w:cs="Arial"/>
          <w:sz w:val="20"/>
          <w:szCs w:val="20"/>
        </w:rPr>
        <w:t>ộ</w:t>
      </w:r>
      <w:r w:rsidRPr="002E21B8">
        <w:rPr>
          <w:rFonts w:ascii="Arial" w:hAnsi="Arial" w:cs="Arial"/>
          <w:sz w:val="20"/>
          <w:szCs w:val="20"/>
        </w:rPr>
        <w:t>.</w:t>
      </w:r>
    </w:p>
    <w:p w14:paraId="47DE7B3A"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gi</w:t>
      </w:r>
      <w:r w:rsidRPr="002E21B8">
        <w:rPr>
          <w:rFonts w:ascii="Arial" w:hAnsi="Arial" w:cs="Arial"/>
          <w:sz w:val="20"/>
          <w:szCs w:val="20"/>
        </w:rPr>
        <w:t>ả</w:t>
      </w:r>
      <w:r w:rsidRPr="002E21B8">
        <w:rPr>
          <w:rFonts w:ascii="Arial" w:hAnsi="Arial" w:cs="Arial"/>
          <w:sz w:val="20"/>
          <w:szCs w:val="20"/>
        </w:rPr>
        <w:t>i quy</w:t>
      </w:r>
      <w:r w:rsidRPr="002E21B8">
        <w:rPr>
          <w:rFonts w:ascii="Arial" w:hAnsi="Arial" w:cs="Arial"/>
          <w:sz w:val="20"/>
          <w:szCs w:val="20"/>
        </w:rPr>
        <w:t>ế</w:t>
      </w:r>
      <w:r w:rsidRPr="002E21B8">
        <w:rPr>
          <w:rFonts w:ascii="Arial" w:hAnsi="Arial" w:cs="Arial"/>
          <w:sz w:val="20"/>
          <w:szCs w:val="20"/>
        </w:rPr>
        <w:t>t và tr</w:t>
      </w:r>
      <w:r w:rsidRPr="002E21B8">
        <w:rPr>
          <w:rFonts w:ascii="Arial" w:hAnsi="Arial" w:cs="Arial"/>
          <w:sz w:val="20"/>
          <w:szCs w:val="20"/>
        </w:rPr>
        <w:t>ả</w:t>
      </w:r>
      <w:r w:rsidRPr="002E21B8">
        <w:rPr>
          <w:rFonts w:ascii="Arial" w:hAnsi="Arial" w:cs="Arial"/>
          <w:sz w:val="20"/>
          <w:szCs w:val="20"/>
        </w:rPr>
        <w:t xml:space="preserve"> k</w:t>
      </w:r>
      <w:r w:rsidRPr="002E21B8">
        <w:rPr>
          <w:rFonts w:ascii="Arial" w:hAnsi="Arial" w:cs="Arial"/>
          <w:sz w:val="20"/>
          <w:szCs w:val="20"/>
        </w:rPr>
        <w:t>ế</w:t>
      </w:r>
      <w:r w:rsidRPr="002E21B8">
        <w:rPr>
          <w:rFonts w:ascii="Arial" w:hAnsi="Arial" w:cs="Arial"/>
          <w:sz w:val="20"/>
          <w:szCs w:val="20"/>
        </w:rPr>
        <w:t>t qu</w:t>
      </w:r>
      <w:r w:rsidRPr="002E21B8">
        <w:rPr>
          <w:rFonts w:ascii="Arial" w:hAnsi="Arial" w:cs="Arial"/>
          <w:sz w:val="20"/>
          <w:szCs w:val="20"/>
        </w:rPr>
        <w:t>ả</w:t>
      </w:r>
      <w:r w:rsidRPr="002E21B8">
        <w:rPr>
          <w:rFonts w:ascii="Arial" w:hAnsi="Arial" w:cs="Arial"/>
          <w:sz w:val="20"/>
          <w:szCs w:val="20"/>
        </w:rPr>
        <w:t>:</w:t>
      </w:r>
    </w:p>
    <w:p w14:paraId="3D2A39C3" w14:textId="387FABE3"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Trong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03 ngày làm vi</w:t>
      </w:r>
      <w:r w:rsidRPr="002E21B8">
        <w:rPr>
          <w:rFonts w:ascii="Arial" w:hAnsi="Arial" w:cs="Arial"/>
          <w:sz w:val="20"/>
          <w:szCs w:val="20"/>
        </w:rPr>
        <w:t>ệ</w:t>
      </w:r>
      <w:r w:rsidRPr="002E21B8">
        <w:rPr>
          <w:rFonts w:ascii="Arial" w:hAnsi="Arial" w:cs="Arial"/>
          <w:sz w:val="20"/>
          <w:szCs w:val="20"/>
        </w:rPr>
        <w:t>c k</w:t>
      </w:r>
      <w:r w:rsidRPr="002E21B8">
        <w:rPr>
          <w:rFonts w:ascii="Arial" w:hAnsi="Arial" w:cs="Arial"/>
          <w:sz w:val="20"/>
          <w:szCs w:val="20"/>
        </w:rPr>
        <w:t>ể</w:t>
      </w:r>
      <w:r w:rsidRPr="002E21B8">
        <w:rPr>
          <w:rFonts w:ascii="Arial" w:hAnsi="Arial" w:cs="Arial"/>
          <w:sz w:val="20"/>
          <w:szCs w:val="20"/>
        </w:rPr>
        <w:t xml:space="preserve"> t</w:t>
      </w:r>
      <w:r w:rsidRPr="002E21B8">
        <w:rPr>
          <w:rFonts w:ascii="Arial" w:hAnsi="Arial" w:cs="Arial"/>
          <w:sz w:val="20"/>
          <w:szCs w:val="20"/>
        </w:rPr>
        <w:t>ừ</w:t>
      </w:r>
      <w:r w:rsidRPr="002E21B8">
        <w:rPr>
          <w:rFonts w:ascii="Arial" w:hAnsi="Arial" w:cs="Arial"/>
          <w:sz w:val="20"/>
          <w:szCs w:val="20"/>
        </w:rPr>
        <w:t xml:space="preserve"> ngày nh</w:t>
      </w:r>
      <w:r w:rsidRPr="002E21B8">
        <w:rPr>
          <w:rFonts w:ascii="Arial" w:hAnsi="Arial" w:cs="Arial"/>
          <w:sz w:val="20"/>
          <w:szCs w:val="20"/>
        </w:rPr>
        <w:t>ậ</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cơ quan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ph</w:t>
      </w:r>
      <w:r w:rsidRPr="002E21B8">
        <w:rPr>
          <w:rFonts w:ascii="Arial" w:hAnsi="Arial" w:cs="Arial"/>
          <w:sz w:val="20"/>
          <w:szCs w:val="20"/>
        </w:rPr>
        <w:t>ả</w:t>
      </w:r>
      <w:r w:rsidRPr="002E21B8">
        <w:rPr>
          <w:rFonts w:ascii="Arial" w:hAnsi="Arial" w:cs="Arial"/>
          <w:sz w:val="20"/>
          <w:szCs w:val="20"/>
        </w:rPr>
        <w:t>i ki</w:t>
      </w:r>
      <w:r w:rsidRPr="002E21B8">
        <w:rPr>
          <w:rFonts w:ascii="Arial" w:hAnsi="Arial" w:cs="Arial"/>
          <w:sz w:val="20"/>
          <w:szCs w:val="20"/>
        </w:rPr>
        <w:t>ể</w:t>
      </w:r>
      <w:r w:rsidRPr="002E21B8">
        <w:rPr>
          <w:rFonts w:ascii="Arial" w:hAnsi="Arial" w:cs="Arial"/>
          <w:sz w:val="20"/>
          <w:szCs w:val="20"/>
        </w:rPr>
        <w:t>m tra tính đ</w:t>
      </w:r>
      <w:r w:rsidRPr="002E21B8">
        <w:rPr>
          <w:rFonts w:ascii="Arial" w:hAnsi="Arial" w:cs="Arial"/>
          <w:sz w:val="20"/>
          <w:szCs w:val="20"/>
        </w:rPr>
        <w:t>ầ</w:t>
      </w:r>
      <w:r w:rsidRPr="002E21B8">
        <w:rPr>
          <w:rFonts w:ascii="Arial" w:hAnsi="Arial" w:cs="Arial"/>
          <w:sz w:val="20"/>
          <w:szCs w:val="20"/>
        </w:rPr>
        <w:t>y đ</w:t>
      </w:r>
      <w:r w:rsidRPr="002E21B8">
        <w:rPr>
          <w:rFonts w:ascii="Arial" w:hAnsi="Arial" w:cs="Arial"/>
          <w:sz w:val="20"/>
          <w:szCs w:val="20"/>
        </w:rPr>
        <w:t>ủ</w:t>
      </w:r>
      <w:r w:rsidRPr="002E21B8">
        <w:rPr>
          <w:rFonts w:ascii="Arial" w:hAnsi="Arial" w:cs="Arial"/>
          <w:sz w:val="20"/>
          <w:szCs w:val="20"/>
        </w:rPr>
        <w:t>,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ệ</w:t>
      </w:r>
      <w:r w:rsidRPr="002E21B8">
        <w:rPr>
          <w:rFonts w:ascii="Arial" w:hAnsi="Arial" w:cs="Arial"/>
          <w:sz w:val="20"/>
          <w:szCs w:val="20"/>
        </w:rPr>
        <w:t xml:space="preserve"> c</w:t>
      </w:r>
      <w:r w:rsidRPr="002E21B8">
        <w:rPr>
          <w:rFonts w:ascii="Arial" w:hAnsi="Arial" w:cs="Arial"/>
          <w:sz w:val="20"/>
          <w:szCs w:val="20"/>
        </w:rPr>
        <w:t>ủ</w:t>
      </w:r>
      <w:r w:rsidRPr="002E21B8">
        <w:rPr>
          <w:rFonts w:ascii="Arial" w:hAnsi="Arial" w:cs="Arial"/>
          <w:sz w:val="20"/>
          <w:szCs w:val="20"/>
        </w:rPr>
        <w:t>a h</w:t>
      </w:r>
      <w:r w:rsidRPr="002E21B8">
        <w:rPr>
          <w:rFonts w:ascii="Arial" w:hAnsi="Arial" w:cs="Arial"/>
          <w:sz w:val="20"/>
          <w:szCs w:val="20"/>
        </w:rPr>
        <w:t>ồ</w:t>
      </w:r>
      <w:r w:rsidRPr="002E21B8">
        <w:rPr>
          <w:rFonts w:ascii="Arial" w:hAnsi="Arial" w:cs="Arial"/>
          <w:sz w:val="20"/>
          <w:szCs w:val="20"/>
        </w:rPr>
        <w:t xml:space="preserve"> sơ và thông báo b</w:t>
      </w:r>
      <w:r w:rsidRPr="002E21B8">
        <w:rPr>
          <w:rFonts w:ascii="Arial" w:hAnsi="Arial" w:cs="Arial"/>
          <w:sz w:val="20"/>
          <w:szCs w:val="20"/>
        </w:rPr>
        <w:t>ằ</w:t>
      </w:r>
      <w:r w:rsidRPr="002E21B8">
        <w:rPr>
          <w:rFonts w:ascii="Arial" w:hAnsi="Arial" w:cs="Arial"/>
          <w:sz w:val="20"/>
          <w:szCs w:val="20"/>
        </w:rPr>
        <w:t>ng văn b</w:t>
      </w:r>
      <w:r w:rsidRPr="002E21B8">
        <w:rPr>
          <w:rFonts w:ascii="Arial" w:hAnsi="Arial" w:cs="Arial"/>
          <w:sz w:val="20"/>
          <w:szCs w:val="20"/>
        </w:rPr>
        <w:t>ả</w:t>
      </w:r>
      <w:r w:rsidRPr="002E21B8">
        <w:rPr>
          <w:rFonts w:ascii="Arial" w:hAnsi="Arial" w:cs="Arial"/>
          <w:sz w:val="20"/>
          <w:szCs w:val="20"/>
        </w:rPr>
        <w:t>n m</w:t>
      </w:r>
      <w:r w:rsidRPr="002E21B8">
        <w:rPr>
          <w:rFonts w:ascii="Arial" w:hAnsi="Arial" w:cs="Arial"/>
          <w:sz w:val="20"/>
          <w:szCs w:val="20"/>
        </w:rPr>
        <w:t>ứ</w:t>
      </w:r>
      <w:r w:rsidRPr="002E21B8">
        <w:rPr>
          <w:rFonts w:ascii="Arial" w:hAnsi="Arial" w:cs="Arial"/>
          <w:sz w:val="20"/>
          <w:szCs w:val="20"/>
        </w:rPr>
        <w:t>c phí, l</w:t>
      </w:r>
      <w:r w:rsidRPr="002E21B8">
        <w:rPr>
          <w:rFonts w:ascii="Arial" w:hAnsi="Arial" w:cs="Arial"/>
          <w:sz w:val="20"/>
          <w:szCs w:val="20"/>
        </w:rPr>
        <w:t>ệ</w:t>
      </w:r>
      <w:r w:rsidRPr="002E21B8">
        <w:rPr>
          <w:rFonts w:ascii="Arial" w:hAnsi="Arial" w:cs="Arial"/>
          <w:sz w:val="20"/>
          <w:szCs w:val="20"/>
        </w:rPr>
        <w:t xml:space="preserve"> phí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h</w:t>
      </w:r>
      <w:r w:rsidRPr="002E21B8">
        <w:rPr>
          <w:rFonts w:ascii="Arial" w:hAnsi="Arial" w:cs="Arial"/>
          <w:sz w:val="20"/>
          <w:szCs w:val="20"/>
        </w:rPr>
        <w:t>ồ</w:t>
      </w:r>
      <w:r w:rsidRPr="002E21B8">
        <w:rPr>
          <w:rFonts w:ascii="Arial" w:hAnsi="Arial" w:cs="Arial"/>
          <w:sz w:val="20"/>
          <w:szCs w:val="20"/>
        </w:rPr>
        <w:t xml:space="preserve"> sơ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ệ</w:t>
      </w:r>
      <w:r w:rsidRPr="002E21B8">
        <w:rPr>
          <w:rFonts w:ascii="Arial" w:hAnsi="Arial" w:cs="Arial"/>
          <w:sz w:val="20"/>
          <w:szCs w:val="20"/>
        </w:rPr>
        <w:t xml:space="preserve">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n</w:t>
      </w:r>
      <w:r w:rsidRPr="002E21B8">
        <w:rPr>
          <w:rFonts w:ascii="Arial" w:hAnsi="Arial" w:cs="Arial"/>
          <w:sz w:val="20"/>
          <w:szCs w:val="20"/>
        </w:rPr>
        <w:t>ộ</w:t>
      </w:r>
      <w:r w:rsidRPr="002E21B8">
        <w:rPr>
          <w:rFonts w:ascii="Arial" w:hAnsi="Arial" w:cs="Arial"/>
          <w:sz w:val="20"/>
          <w:szCs w:val="20"/>
        </w:rPr>
        <w:t>p nhi</w:t>
      </w:r>
      <w:r w:rsidRPr="002E21B8">
        <w:rPr>
          <w:rFonts w:ascii="Arial" w:hAnsi="Arial" w:cs="Arial"/>
          <w:sz w:val="20"/>
          <w:szCs w:val="20"/>
        </w:rPr>
        <w:t>ề</w:t>
      </w:r>
      <w:r w:rsidRPr="002E21B8">
        <w:rPr>
          <w:rFonts w:ascii="Arial" w:hAnsi="Arial" w:cs="Arial"/>
          <w:sz w:val="20"/>
          <w:szCs w:val="20"/>
        </w:rPr>
        <w:t>u h</w:t>
      </w:r>
      <w:r w:rsidRPr="002E21B8">
        <w:rPr>
          <w:rFonts w:ascii="Arial" w:hAnsi="Arial" w:cs="Arial"/>
          <w:sz w:val="20"/>
          <w:szCs w:val="20"/>
        </w:rPr>
        <w:t>ồ</w:t>
      </w:r>
      <w:r w:rsidRPr="002E21B8">
        <w:rPr>
          <w:rFonts w:ascii="Arial" w:hAnsi="Arial" w:cs="Arial"/>
          <w:sz w:val="20"/>
          <w:szCs w:val="20"/>
        </w:rPr>
        <w:t xml:space="preserve"> sơ cùng th</w:t>
      </w:r>
      <w:r w:rsidRPr="002E21B8">
        <w:rPr>
          <w:rFonts w:ascii="Arial" w:hAnsi="Arial" w:cs="Arial"/>
          <w:sz w:val="20"/>
          <w:szCs w:val="20"/>
        </w:rPr>
        <w:t>ờ</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cơ qua</w:t>
      </w:r>
      <w:r w:rsidRPr="002E21B8">
        <w:rPr>
          <w:rFonts w:ascii="Arial" w:hAnsi="Arial" w:cs="Arial"/>
          <w:sz w:val="20"/>
          <w:szCs w:val="20"/>
        </w:rPr>
        <w:t>n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phát hành 01 b</w:t>
      </w:r>
      <w:r w:rsidRPr="002E21B8">
        <w:rPr>
          <w:rFonts w:ascii="Arial" w:hAnsi="Arial" w:cs="Arial"/>
          <w:sz w:val="20"/>
          <w:szCs w:val="20"/>
        </w:rPr>
        <w:t>ả</w:t>
      </w:r>
      <w:r w:rsidRPr="002E21B8">
        <w:rPr>
          <w:rFonts w:ascii="Arial" w:hAnsi="Arial" w:cs="Arial"/>
          <w:sz w:val="20"/>
          <w:szCs w:val="20"/>
        </w:rPr>
        <w:t>n thông báo m</w:t>
      </w:r>
      <w:r w:rsidRPr="002E21B8">
        <w:rPr>
          <w:rFonts w:ascii="Arial" w:hAnsi="Arial" w:cs="Arial"/>
          <w:sz w:val="20"/>
          <w:szCs w:val="20"/>
        </w:rPr>
        <w:t>ứ</w:t>
      </w:r>
      <w:r w:rsidRPr="002E21B8">
        <w:rPr>
          <w:rFonts w:ascii="Arial" w:hAnsi="Arial" w:cs="Arial"/>
          <w:sz w:val="20"/>
          <w:szCs w:val="20"/>
        </w:rPr>
        <w:t>c phí, l</w:t>
      </w:r>
      <w:r w:rsidRPr="002E21B8">
        <w:rPr>
          <w:rFonts w:ascii="Arial" w:hAnsi="Arial" w:cs="Arial"/>
          <w:sz w:val="20"/>
          <w:szCs w:val="20"/>
        </w:rPr>
        <w:t>ệ</w:t>
      </w:r>
      <w:r w:rsidRPr="002E21B8">
        <w:rPr>
          <w:rFonts w:ascii="Arial" w:hAnsi="Arial" w:cs="Arial"/>
          <w:sz w:val="20"/>
          <w:szCs w:val="20"/>
        </w:rPr>
        <w:t xml:space="preserve"> phí cho t</w:t>
      </w:r>
      <w:r w:rsidRPr="002E21B8">
        <w:rPr>
          <w:rFonts w:ascii="Arial" w:hAnsi="Arial" w:cs="Arial"/>
          <w:sz w:val="20"/>
          <w:szCs w:val="20"/>
        </w:rPr>
        <w:t>ấ</w:t>
      </w:r>
      <w:r w:rsidRPr="002E21B8">
        <w:rPr>
          <w:rFonts w:ascii="Arial" w:hAnsi="Arial" w:cs="Arial"/>
          <w:sz w:val="20"/>
          <w:szCs w:val="20"/>
        </w:rPr>
        <w:t>t c</w:t>
      </w:r>
      <w:r w:rsidRPr="002E21B8">
        <w:rPr>
          <w:rFonts w:ascii="Arial" w:hAnsi="Arial" w:cs="Arial"/>
          <w:sz w:val="20"/>
          <w:szCs w:val="20"/>
        </w:rPr>
        <w:t>ả</w:t>
      </w:r>
      <w:r w:rsidRPr="002E21B8">
        <w:rPr>
          <w:rFonts w:ascii="Arial" w:hAnsi="Arial" w:cs="Arial"/>
          <w:sz w:val="20"/>
          <w:szCs w:val="20"/>
        </w:rPr>
        <w:t xml:space="preserve"> h</w:t>
      </w:r>
      <w:r w:rsidRPr="002E21B8">
        <w:rPr>
          <w:rFonts w:ascii="Arial" w:hAnsi="Arial" w:cs="Arial"/>
          <w:sz w:val="20"/>
          <w:szCs w:val="20"/>
        </w:rPr>
        <w:t>ồ</w:t>
      </w:r>
      <w:r w:rsidRPr="002E21B8">
        <w:rPr>
          <w:rFonts w:ascii="Arial" w:hAnsi="Arial" w:cs="Arial"/>
          <w:sz w:val="20"/>
          <w:szCs w:val="20"/>
        </w:rPr>
        <w:t xml:space="preserve"> sơ) ho</w:t>
      </w:r>
      <w:r w:rsidRPr="002E21B8">
        <w:rPr>
          <w:rFonts w:ascii="Arial" w:hAnsi="Arial" w:cs="Arial"/>
          <w:sz w:val="20"/>
          <w:szCs w:val="20"/>
        </w:rPr>
        <w:t>ặ</w:t>
      </w:r>
      <w:r w:rsidRPr="002E21B8">
        <w:rPr>
          <w:rFonts w:ascii="Arial" w:hAnsi="Arial" w:cs="Arial"/>
          <w:sz w:val="20"/>
          <w:szCs w:val="20"/>
        </w:rPr>
        <w:t>c thông báo yêu c</w:t>
      </w:r>
      <w:r w:rsidRPr="002E21B8">
        <w:rPr>
          <w:rFonts w:ascii="Arial" w:hAnsi="Arial" w:cs="Arial"/>
          <w:sz w:val="20"/>
          <w:szCs w:val="20"/>
        </w:rPr>
        <w:t>ầ</w:t>
      </w:r>
      <w:r w:rsidRPr="002E21B8">
        <w:rPr>
          <w:rFonts w:ascii="Arial" w:hAnsi="Arial" w:cs="Arial"/>
          <w:sz w:val="20"/>
          <w:szCs w:val="20"/>
        </w:rPr>
        <w:t>u s</w:t>
      </w:r>
      <w:r w:rsidRPr="002E21B8">
        <w:rPr>
          <w:rFonts w:ascii="Arial" w:hAnsi="Arial" w:cs="Arial"/>
          <w:sz w:val="20"/>
          <w:szCs w:val="20"/>
        </w:rPr>
        <w:t>ử</w:t>
      </w:r>
      <w:r w:rsidRPr="002E21B8">
        <w:rPr>
          <w:rFonts w:ascii="Arial" w:hAnsi="Arial" w:cs="Arial"/>
          <w:sz w:val="20"/>
          <w:szCs w:val="20"/>
        </w:rPr>
        <w:t>a đ</w:t>
      </w:r>
      <w:r w:rsidRPr="002E21B8">
        <w:rPr>
          <w:rFonts w:ascii="Arial" w:hAnsi="Arial" w:cs="Arial"/>
          <w:sz w:val="20"/>
          <w:szCs w:val="20"/>
        </w:rPr>
        <w:t>ổ</w:t>
      </w:r>
      <w:r w:rsidRPr="002E21B8">
        <w:rPr>
          <w:rFonts w:ascii="Arial" w:hAnsi="Arial" w:cs="Arial"/>
          <w:sz w:val="20"/>
          <w:szCs w:val="20"/>
        </w:rPr>
        <w:t>i, b</w:t>
      </w:r>
      <w:r w:rsidRPr="002E21B8">
        <w:rPr>
          <w:rFonts w:ascii="Arial" w:hAnsi="Arial" w:cs="Arial"/>
          <w:sz w:val="20"/>
          <w:szCs w:val="20"/>
        </w:rPr>
        <w:t>ổ</w:t>
      </w:r>
      <w:r w:rsidRPr="002E21B8">
        <w:rPr>
          <w:rFonts w:ascii="Arial" w:hAnsi="Arial" w:cs="Arial"/>
          <w:sz w:val="20"/>
          <w:szCs w:val="20"/>
        </w:rPr>
        <w:t xml:space="preserve"> sung h</w:t>
      </w:r>
      <w:r w:rsidRPr="002E21B8">
        <w:rPr>
          <w:rFonts w:ascii="Arial" w:hAnsi="Arial" w:cs="Arial"/>
          <w:sz w:val="20"/>
          <w:szCs w:val="20"/>
        </w:rPr>
        <w:t>ồ</w:t>
      </w:r>
      <w:r w:rsidRPr="002E21B8">
        <w:rPr>
          <w:rFonts w:ascii="Arial" w:hAnsi="Arial" w:cs="Arial"/>
          <w:sz w:val="20"/>
          <w:szCs w:val="20"/>
        </w:rPr>
        <w:t xml:space="preserve"> sơ n</w:t>
      </w:r>
      <w:r w:rsidRPr="002E21B8">
        <w:rPr>
          <w:rFonts w:ascii="Arial" w:hAnsi="Arial" w:cs="Arial"/>
          <w:sz w:val="20"/>
          <w:szCs w:val="20"/>
        </w:rPr>
        <w:t>ế</w:t>
      </w:r>
      <w:r w:rsidRPr="002E21B8">
        <w:rPr>
          <w:rFonts w:ascii="Arial" w:hAnsi="Arial" w:cs="Arial"/>
          <w:sz w:val="20"/>
          <w:szCs w:val="20"/>
        </w:rPr>
        <w:t>u h</w:t>
      </w:r>
      <w:r w:rsidRPr="002E21B8">
        <w:rPr>
          <w:rFonts w:ascii="Arial" w:hAnsi="Arial" w:cs="Arial"/>
          <w:sz w:val="20"/>
          <w:szCs w:val="20"/>
        </w:rPr>
        <w:t>ồ</w:t>
      </w:r>
      <w:r w:rsidRPr="002E21B8">
        <w:rPr>
          <w:rFonts w:ascii="Arial" w:hAnsi="Arial" w:cs="Arial"/>
          <w:sz w:val="20"/>
          <w:szCs w:val="20"/>
        </w:rPr>
        <w:t xml:space="preserve"> sơ chưa đ</w:t>
      </w:r>
      <w:r w:rsidRPr="002E21B8">
        <w:rPr>
          <w:rFonts w:ascii="Arial" w:hAnsi="Arial" w:cs="Arial"/>
          <w:sz w:val="20"/>
          <w:szCs w:val="20"/>
        </w:rPr>
        <w:t>ầ</w:t>
      </w:r>
      <w:r w:rsidRPr="002E21B8">
        <w:rPr>
          <w:rFonts w:ascii="Arial" w:hAnsi="Arial" w:cs="Arial"/>
          <w:sz w:val="20"/>
          <w:szCs w:val="20"/>
        </w:rPr>
        <w:t>y đ</w:t>
      </w:r>
      <w:r w:rsidRPr="002E21B8">
        <w:rPr>
          <w:rFonts w:ascii="Arial" w:hAnsi="Arial" w:cs="Arial"/>
          <w:sz w:val="20"/>
          <w:szCs w:val="20"/>
        </w:rPr>
        <w:t>ủ</w:t>
      </w:r>
      <w:r w:rsidRPr="002E21B8">
        <w:rPr>
          <w:rFonts w:ascii="Arial" w:hAnsi="Arial" w:cs="Arial"/>
          <w:sz w:val="20"/>
          <w:szCs w:val="20"/>
        </w:rPr>
        <w:t>,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ệ</w:t>
      </w:r>
      <w:r w:rsidRPr="002E21B8">
        <w:rPr>
          <w:rFonts w:ascii="Arial" w:hAnsi="Arial" w:cs="Arial"/>
          <w:sz w:val="20"/>
          <w:szCs w:val="20"/>
        </w:rPr>
        <w:t xml:space="preserve"> b</w:t>
      </w:r>
      <w:r w:rsidRPr="002E21B8">
        <w:rPr>
          <w:rFonts w:ascii="Arial" w:hAnsi="Arial" w:cs="Arial"/>
          <w:sz w:val="20"/>
          <w:szCs w:val="20"/>
        </w:rPr>
        <w:t>ằ</w:t>
      </w:r>
      <w:r w:rsidRPr="002E21B8">
        <w:rPr>
          <w:rFonts w:ascii="Arial" w:hAnsi="Arial" w:cs="Arial"/>
          <w:sz w:val="20"/>
          <w:szCs w:val="20"/>
        </w:rPr>
        <w:t>ng văn b</w:t>
      </w:r>
      <w:r w:rsidRPr="002E21B8">
        <w:rPr>
          <w:rFonts w:ascii="Arial" w:hAnsi="Arial" w:cs="Arial"/>
          <w:sz w:val="20"/>
          <w:szCs w:val="20"/>
        </w:rPr>
        <w:t>ả</w:t>
      </w:r>
      <w:r w:rsidRPr="002E21B8">
        <w:rPr>
          <w:rFonts w:ascii="Arial" w:hAnsi="Arial" w:cs="Arial"/>
          <w:sz w:val="20"/>
          <w:szCs w:val="20"/>
        </w:rPr>
        <w:t>n ho</w:t>
      </w:r>
      <w:r w:rsidRPr="002E21B8">
        <w:rPr>
          <w:rFonts w:ascii="Arial" w:hAnsi="Arial" w:cs="Arial"/>
          <w:sz w:val="20"/>
          <w:szCs w:val="20"/>
        </w:rPr>
        <w:t>ặ</w:t>
      </w:r>
      <w:r w:rsidRPr="002E21B8">
        <w:rPr>
          <w:rFonts w:ascii="Arial" w:hAnsi="Arial" w:cs="Arial"/>
          <w:sz w:val="20"/>
          <w:szCs w:val="20"/>
        </w:rPr>
        <w:t>c thông báo tr</w:t>
      </w:r>
      <w:r w:rsidRPr="002E21B8">
        <w:rPr>
          <w:rFonts w:ascii="Arial" w:hAnsi="Arial" w:cs="Arial"/>
          <w:sz w:val="20"/>
          <w:szCs w:val="20"/>
        </w:rPr>
        <w:t>ự</w:t>
      </w:r>
      <w:r w:rsidRPr="002E21B8">
        <w:rPr>
          <w:rFonts w:ascii="Arial" w:hAnsi="Arial" w:cs="Arial"/>
          <w:sz w:val="20"/>
          <w:szCs w:val="20"/>
        </w:rPr>
        <w:t>c tuy</w:t>
      </w:r>
      <w:r w:rsidRPr="002E21B8">
        <w:rPr>
          <w:rFonts w:ascii="Arial" w:hAnsi="Arial" w:cs="Arial"/>
          <w:sz w:val="20"/>
          <w:szCs w:val="20"/>
        </w:rPr>
        <w:t>ế</w:t>
      </w:r>
      <w:r w:rsidRPr="002E21B8">
        <w:rPr>
          <w:rFonts w:ascii="Arial" w:hAnsi="Arial" w:cs="Arial"/>
          <w:sz w:val="20"/>
          <w:szCs w:val="20"/>
        </w:rPr>
        <w:t xml:space="preserve">n trên </w:t>
      </w:r>
      <w:r w:rsidR="000534A1">
        <w:rPr>
          <w:rFonts w:ascii="Arial" w:hAnsi="Arial" w:cs="Arial"/>
          <w:sz w:val="20"/>
          <w:szCs w:val="20"/>
        </w:rPr>
        <w:t>C</w:t>
      </w:r>
      <w:r w:rsidRPr="002E21B8">
        <w:rPr>
          <w:rFonts w:ascii="Arial" w:hAnsi="Arial" w:cs="Arial"/>
          <w:sz w:val="20"/>
          <w:szCs w:val="20"/>
        </w:rPr>
        <w:t>ổ</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công qu</w:t>
      </w:r>
      <w:r w:rsidRPr="002E21B8">
        <w:rPr>
          <w:rFonts w:ascii="Arial" w:hAnsi="Arial" w:cs="Arial"/>
          <w:sz w:val="20"/>
          <w:szCs w:val="20"/>
        </w:rPr>
        <w:t>ố</w:t>
      </w:r>
      <w:r w:rsidRPr="002E21B8">
        <w:rPr>
          <w:rFonts w:ascii="Arial" w:hAnsi="Arial" w:cs="Arial"/>
          <w:sz w:val="20"/>
          <w:szCs w:val="20"/>
        </w:rPr>
        <w:t>c gia.</w:t>
      </w:r>
    </w:p>
    <w:p w14:paraId="17F6BD0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Trong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25 ngày làm</w:t>
      </w:r>
      <w:r w:rsidRPr="002E21B8">
        <w:rPr>
          <w:rFonts w:ascii="Arial" w:hAnsi="Arial" w:cs="Arial"/>
          <w:sz w:val="20"/>
          <w:szCs w:val="20"/>
        </w:rPr>
        <w:t xml:space="preserve"> vi</w:t>
      </w:r>
      <w:r w:rsidRPr="002E21B8">
        <w:rPr>
          <w:rFonts w:ascii="Arial" w:hAnsi="Arial" w:cs="Arial"/>
          <w:sz w:val="20"/>
          <w:szCs w:val="20"/>
        </w:rPr>
        <w:t>ệ</w:t>
      </w:r>
      <w:r w:rsidRPr="002E21B8">
        <w:rPr>
          <w:rFonts w:ascii="Arial" w:hAnsi="Arial" w:cs="Arial"/>
          <w:sz w:val="20"/>
          <w:szCs w:val="20"/>
        </w:rPr>
        <w:t>c k</w:t>
      </w:r>
      <w:r w:rsidRPr="002E21B8">
        <w:rPr>
          <w:rFonts w:ascii="Arial" w:hAnsi="Arial" w:cs="Arial"/>
          <w:sz w:val="20"/>
          <w:szCs w:val="20"/>
        </w:rPr>
        <w:t>ể</w:t>
      </w:r>
      <w:r w:rsidRPr="002E21B8">
        <w:rPr>
          <w:rFonts w:ascii="Arial" w:hAnsi="Arial" w:cs="Arial"/>
          <w:sz w:val="20"/>
          <w:szCs w:val="20"/>
        </w:rPr>
        <w:t xml:space="preserve"> t</w:t>
      </w:r>
      <w:r w:rsidRPr="002E21B8">
        <w:rPr>
          <w:rFonts w:ascii="Arial" w:hAnsi="Arial" w:cs="Arial"/>
          <w:sz w:val="20"/>
          <w:szCs w:val="20"/>
        </w:rPr>
        <w:t>ừ</w:t>
      </w:r>
      <w:r w:rsidRPr="002E21B8">
        <w:rPr>
          <w:rFonts w:ascii="Arial" w:hAnsi="Arial" w:cs="Arial"/>
          <w:sz w:val="20"/>
          <w:szCs w:val="20"/>
        </w:rPr>
        <w:t xml:space="preserve"> ngày nh</w:t>
      </w:r>
      <w:r w:rsidRPr="002E21B8">
        <w:rPr>
          <w:rFonts w:ascii="Arial" w:hAnsi="Arial" w:cs="Arial"/>
          <w:sz w:val="20"/>
          <w:szCs w:val="20"/>
        </w:rPr>
        <w:t>ậ</w:t>
      </w:r>
      <w:r w:rsidRPr="002E21B8">
        <w:rPr>
          <w:rFonts w:ascii="Arial" w:hAnsi="Arial" w:cs="Arial"/>
          <w:sz w:val="20"/>
          <w:szCs w:val="20"/>
        </w:rPr>
        <w:t>n đ</w:t>
      </w:r>
      <w:r w:rsidRPr="002E21B8">
        <w:rPr>
          <w:rFonts w:ascii="Arial" w:hAnsi="Arial" w:cs="Arial"/>
          <w:sz w:val="20"/>
          <w:szCs w:val="20"/>
        </w:rPr>
        <w:t>ủ</w:t>
      </w:r>
      <w:r w:rsidRPr="002E21B8">
        <w:rPr>
          <w:rFonts w:ascii="Arial" w:hAnsi="Arial" w:cs="Arial"/>
          <w:sz w:val="20"/>
          <w:szCs w:val="20"/>
        </w:rPr>
        <w:t xml:space="preserve"> h</w:t>
      </w:r>
      <w:r w:rsidRPr="002E21B8">
        <w:rPr>
          <w:rFonts w:ascii="Arial" w:hAnsi="Arial" w:cs="Arial"/>
          <w:sz w:val="20"/>
          <w:szCs w:val="20"/>
        </w:rPr>
        <w:t>ồ</w:t>
      </w:r>
      <w:r w:rsidRPr="002E21B8">
        <w:rPr>
          <w:rFonts w:ascii="Arial" w:hAnsi="Arial" w:cs="Arial"/>
          <w:sz w:val="20"/>
          <w:szCs w:val="20"/>
        </w:rPr>
        <w:t xml:space="preserve"> sơ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ệ</w:t>
      </w:r>
      <w:r w:rsidRPr="002E21B8">
        <w:rPr>
          <w:rFonts w:ascii="Arial" w:hAnsi="Arial" w:cs="Arial"/>
          <w:sz w:val="20"/>
          <w:szCs w:val="20"/>
        </w:rPr>
        <w:t xml:space="preserve"> và phí, l</w:t>
      </w:r>
      <w:r w:rsidRPr="002E21B8">
        <w:rPr>
          <w:rFonts w:ascii="Arial" w:hAnsi="Arial" w:cs="Arial"/>
          <w:sz w:val="20"/>
          <w:szCs w:val="20"/>
        </w:rPr>
        <w:t>ệ</w:t>
      </w:r>
      <w:r w:rsidRPr="002E21B8">
        <w:rPr>
          <w:rFonts w:ascii="Arial" w:hAnsi="Arial" w:cs="Arial"/>
          <w:sz w:val="20"/>
          <w:szCs w:val="20"/>
        </w:rPr>
        <w:t xml:space="preserve"> phí theo quy đ</w:t>
      </w:r>
      <w:r w:rsidRPr="002E21B8">
        <w:rPr>
          <w:rFonts w:ascii="Arial" w:hAnsi="Arial" w:cs="Arial"/>
          <w:sz w:val="20"/>
          <w:szCs w:val="20"/>
        </w:rPr>
        <w:t>ị</w:t>
      </w:r>
      <w:r w:rsidRPr="002E21B8">
        <w:rPr>
          <w:rFonts w:ascii="Arial" w:hAnsi="Arial" w:cs="Arial"/>
          <w:sz w:val="20"/>
          <w:szCs w:val="20"/>
        </w:rPr>
        <w:t>nh, Cơ quan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có trách nhi</w:t>
      </w:r>
      <w:r w:rsidRPr="002E21B8">
        <w:rPr>
          <w:rFonts w:ascii="Arial" w:hAnsi="Arial" w:cs="Arial"/>
          <w:sz w:val="20"/>
          <w:szCs w:val="20"/>
        </w:rPr>
        <w:t>ệ</w:t>
      </w:r>
      <w:r w:rsidRPr="002E21B8">
        <w:rPr>
          <w:rFonts w:ascii="Arial" w:hAnsi="Arial" w:cs="Arial"/>
          <w:sz w:val="20"/>
          <w:szCs w:val="20"/>
        </w:rPr>
        <w:t>m th</w:t>
      </w:r>
      <w:r w:rsidRPr="002E21B8">
        <w:rPr>
          <w:rFonts w:ascii="Arial" w:hAnsi="Arial" w:cs="Arial"/>
          <w:sz w:val="20"/>
          <w:szCs w:val="20"/>
        </w:rPr>
        <w:t>ẩ</w:t>
      </w:r>
      <w:r w:rsidRPr="002E21B8">
        <w:rPr>
          <w:rFonts w:ascii="Arial" w:hAnsi="Arial" w:cs="Arial"/>
          <w:sz w:val="20"/>
          <w:szCs w:val="20"/>
        </w:rPr>
        <w:t>m đ</w:t>
      </w:r>
      <w:r w:rsidRPr="002E21B8">
        <w:rPr>
          <w:rFonts w:ascii="Arial" w:hAnsi="Arial" w:cs="Arial"/>
          <w:sz w:val="20"/>
          <w:szCs w:val="20"/>
        </w:rPr>
        <w:t>ị</w:t>
      </w:r>
      <w:r w:rsidRPr="002E21B8">
        <w:rPr>
          <w:rFonts w:ascii="Arial" w:hAnsi="Arial" w:cs="Arial"/>
          <w:sz w:val="20"/>
          <w:szCs w:val="20"/>
        </w:rPr>
        <w:t>nh Báo cáo đánh giá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tr</w:t>
      </w:r>
      <w:r w:rsidRPr="002E21B8">
        <w:rPr>
          <w:rFonts w:ascii="Arial" w:hAnsi="Arial" w:cs="Arial"/>
          <w:sz w:val="20"/>
          <w:szCs w:val="20"/>
        </w:rPr>
        <w:t>ả</w:t>
      </w:r>
      <w:r w:rsidRPr="002E21B8">
        <w:rPr>
          <w:rFonts w:ascii="Arial" w:hAnsi="Arial" w:cs="Arial"/>
          <w:sz w:val="20"/>
          <w:szCs w:val="20"/>
        </w:rPr>
        <w:t xml:space="preserve"> k</w:t>
      </w:r>
      <w:r w:rsidRPr="002E21B8">
        <w:rPr>
          <w:rFonts w:ascii="Arial" w:hAnsi="Arial" w:cs="Arial"/>
          <w:sz w:val="20"/>
          <w:szCs w:val="20"/>
        </w:rPr>
        <w:t>ế</w:t>
      </w:r>
      <w:r w:rsidRPr="002E21B8">
        <w:rPr>
          <w:rFonts w:ascii="Arial" w:hAnsi="Arial" w:cs="Arial"/>
          <w:sz w:val="20"/>
          <w:szCs w:val="20"/>
        </w:rPr>
        <w:t>t qu</w:t>
      </w:r>
      <w:r w:rsidRPr="002E21B8">
        <w:rPr>
          <w:rFonts w:ascii="Arial" w:hAnsi="Arial" w:cs="Arial"/>
          <w:sz w:val="20"/>
          <w:szCs w:val="20"/>
        </w:rPr>
        <w:t>ả</w:t>
      </w:r>
      <w:r w:rsidRPr="002E21B8">
        <w:rPr>
          <w:rFonts w:ascii="Arial" w:hAnsi="Arial" w:cs="Arial"/>
          <w:sz w:val="20"/>
          <w:szCs w:val="20"/>
        </w:rPr>
        <w:t xml:space="preserve"> th</w:t>
      </w:r>
      <w:r w:rsidRPr="002E21B8">
        <w:rPr>
          <w:rFonts w:ascii="Arial" w:hAnsi="Arial" w:cs="Arial"/>
          <w:sz w:val="20"/>
          <w:szCs w:val="20"/>
        </w:rPr>
        <w:t>ẩ</w:t>
      </w:r>
      <w:r w:rsidRPr="002E21B8">
        <w:rPr>
          <w:rFonts w:ascii="Arial" w:hAnsi="Arial" w:cs="Arial"/>
          <w:sz w:val="20"/>
          <w:szCs w:val="20"/>
        </w:rPr>
        <w:t>m đ</w:t>
      </w:r>
      <w:r w:rsidRPr="002E21B8">
        <w:rPr>
          <w:rFonts w:ascii="Arial" w:hAnsi="Arial" w:cs="Arial"/>
          <w:sz w:val="20"/>
          <w:szCs w:val="20"/>
        </w:rPr>
        <w:t>ị</w:t>
      </w:r>
      <w:r w:rsidRPr="002E21B8">
        <w:rPr>
          <w:rFonts w:ascii="Arial" w:hAnsi="Arial" w:cs="Arial"/>
          <w:sz w:val="20"/>
          <w:szCs w:val="20"/>
        </w:rPr>
        <w:t>nh cho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b</w:t>
      </w:r>
      <w:r w:rsidRPr="002E21B8">
        <w:rPr>
          <w:rFonts w:ascii="Arial" w:hAnsi="Arial" w:cs="Arial"/>
          <w:sz w:val="20"/>
          <w:szCs w:val="20"/>
        </w:rPr>
        <w:t>ằ</w:t>
      </w:r>
      <w:r w:rsidRPr="002E21B8">
        <w:rPr>
          <w:rFonts w:ascii="Arial" w:hAnsi="Arial" w:cs="Arial"/>
          <w:sz w:val="20"/>
          <w:szCs w:val="20"/>
        </w:rPr>
        <w:t>ng văn b</w:t>
      </w:r>
      <w:r w:rsidRPr="002E21B8">
        <w:rPr>
          <w:rFonts w:ascii="Arial" w:hAnsi="Arial" w:cs="Arial"/>
          <w:sz w:val="20"/>
          <w:szCs w:val="20"/>
        </w:rPr>
        <w:t>ả</w:t>
      </w:r>
      <w:r w:rsidRPr="002E21B8">
        <w:rPr>
          <w:rFonts w:ascii="Arial" w:hAnsi="Arial" w:cs="Arial"/>
          <w:sz w:val="20"/>
          <w:szCs w:val="20"/>
        </w:rPr>
        <w:t>n.</w:t>
      </w:r>
    </w:p>
    <w:p w14:paraId="6FBF023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K</w:t>
      </w:r>
      <w:r w:rsidRPr="002E21B8">
        <w:rPr>
          <w:rFonts w:ascii="Arial" w:hAnsi="Arial" w:cs="Arial"/>
          <w:sz w:val="20"/>
          <w:szCs w:val="20"/>
        </w:rPr>
        <w:t>ế</w:t>
      </w:r>
      <w:r w:rsidRPr="002E21B8">
        <w:rPr>
          <w:rFonts w:ascii="Arial" w:hAnsi="Arial" w:cs="Arial"/>
          <w:sz w:val="20"/>
          <w:szCs w:val="20"/>
        </w:rPr>
        <w:t>t qu</w:t>
      </w:r>
      <w:r w:rsidRPr="002E21B8">
        <w:rPr>
          <w:rFonts w:ascii="Arial" w:hAnsi="Arial" w:cs="Arial"/>
          <w:sz w:val="20"/>
          <w:szCs w:val="20"/>
        </w:rPr>
        <w:t>ả</w:t>
      </w:r>
      <w:r w:rsidRPr="002E21B8">
        <w:rPr>
          <w:rFonts w:ascii="Arial" w:hAnsi="Arial" w:cs="Arial"/>
          <w:sz w:val="20"/>
          <w:szCs w:val="20"/>
        </w:rPr>
        <w:t xml:space="preserve"> th</w:t>
      </w:r>
      <w:r w:rsidRPr="002E21B8">
        <w:rPr>
          <w:rFonts w:ascii="Arial" w:hAnsi="Arial" w:cs="Arial"/>
          <w:sz w:val="20"/>
          <w:szCs w:val="20"/>
        </w:rPr>
        <w:t>ẩ</w:t>
      </w:r>
      <w:r w:rsidRPr="002E21B8">
        <w:rPr>
          <w:rFonts w:ascii="Arial" w:hAnsi="Arial" w:cs="Arial"/>
          <w:sz w:val="20"/>
          <w:szCs w:val="20"/>
        </w:rPr>
        <w:t>m đ</w:t>
      </w:r>
      <w:r w:rsidRPr="002E21B8">
        <w:rPr>
          <w:rFonts w:ascii="Arial" w:hAnsi="Arial" w:cs="Arial"/>
          <w:sz w:val="20"/>
          <w:szCs w:val="20"/>
        </w:rPr>
        <w:t>ị</w:t>
      </w:r>
      <w:r w:rsidRPr="002E21B8">
        <w:rPr>
          <w:rFonts w:ascii="Arial" w:hAnsi="Arial" w:cs="Arial"/>
          <w:sz w:val="20"/>
          <w:szCs w:val="20"/>
        </w:rPr>
        <w:t>nh ph</w:t>
      </w:r>
      <w:r w:rsidRPr="002E21B8">
        <w:rPr>
          <w:rFonts w:ascii="Arial" w:hAnsi="Arial" w:cs="Arial"/>
          <w:sz w:val="20"/>
          <w:szCs w:val="20"/>
        </w:rPr>
        <w:t>ả</w:t>
      </w:r>
      <w:r w:rsidRPr="002E21B8">
        <w:rPr>
          <w:rFonts w:ascii="Arial" w:hAnsi="Arial" w:cs="Arial"/>
          <w:sz w:val="20"/>
          <w:szCs w:val="20"/>
        </w:rPr>
        <w:t>i ghi rõ B</w:t>
      </w:r>
      <w:r w:rsidRPr="002E21B8">
        <w:rPr>
          <w:rFonts w:ascii="Arial" w:hAnsi="Arial" w:cs="Arial"/>
          <w:sz w:val="20"/>
          <w:szCs w:val="20"/>
        </w:rPr>
        <w:t>ả</w:t>
      </w:r>
      <w:r w:rsidRPr="002E21B8">
        <w:rPr>
          <w:rFonts w:ascii="Arial" w:hAnsi="Arial" w:cs="Arial"/>
          <w:sz w:val="20"/>
          <w:szCs w:val="20"/>
        </w:rPr>
        <w:t>n Báo cáo đánh</w:t>
      </w:r>
      <w:r w:rsidRPr="002E21B8">
        <w:rPr>
          <w:rFonts w:ascii="Arial" w:hAnsi="Arial" w:cs="Arial"/>
          <w:sz w:val="20"/>
          <w:szCs w:val="20"/>
        </w:rPr>
        <w:t xml:space="preserve"> giá an toàn đáp </w:t>
      </w:r>
      <w:r w:rsidRPr="002E21B8">
        <w:rPr>
          <w:rFonts w:ascii="Arial" w:hAnsi="Arial" w:cs="Arial"/>
          <w:sz w:val="20"/>
          <w:szCs w:val="20"/>
        </w:rPr>
        <w:t>ứ</w:t>
      </w:r>
      <w:r w:rsidRPr="002E21B8">
        <w:rPr>
          <w:rFonts w:ascii="Arial" w:hAnsi="Arial" w:cs="Arial"/>
          <w:sz w:val="20"/>
          <w:szCs w:val="20"/>
        </w:rPr>
        <w:t>ng ho</w:t>
      </w:r>
      <w:r w:rsidRPr="002E21B8">
        <w:rPr>
          <w:rFonts w:ascii="Arial" w:hAnsi="Arial" w:cs="Arial"/>
          <w:sz w:val="20"/>
          <w:szCs w:val="20"/>
        </w:rPr>
        <w:t>ặ</w:t>
      </w:r>
      <w:r w:rsidRPr="002E21B8">
        <w:rPr>
          <w:rFonts w:ascii="Arial" w:hAnsi="Arial" w:cs="Arial"/>
          <w:sz w:val="20"/>
          <w:szCs w:val="20"/>
        </w:rPr>
        <w:t xml:space="preserve">c không đáp </w:t>
      </w:r>
      <w:r w:rsidRPr="002E21B8">
        <w:rPr>
          <w:rFonts w:ascii="Arial" w:hAnsi="Arial" w:cs="Arial"/>
          <w:sz w:val="20"/>
          <w:szCs w:val="20"/>
        </w:rPr>
        <w:t>ứ</w:t>
      </w:r>
      <w:r w:rsidRPr="002E21B8">
        <w:rPr>
          <w:rFonts w:ascii="Arial" w:hAnsi="Arial" w:cs="Arial"/>
          <w:sz w:val="20"/>
          <w:szCs w:val="20"/>
        </w:rPr>
        <w:t>ng các đi</w:t>
      </w:r>
      <w:r w:rsidRPr="002E21B8">
        <w:rPr>
          <w:rFonts w:ascii="Arial" w:hAnsi="Arial" w:cs="Arial"/>
          <w:sz w:val="20"/>
          <w:szCs w:val="20"/>
        </w:rPr>
        <w:t>ề</w:t>
      </w:r>
      <w:r w:rsidRPr="002E21B8">
        <w:rPr>
          <w:rFonts w:ascii="Arial" w:hAnsi="Arial" w:cs="Arial"/>
          <w:sz w:val="20"/>
          <w:szCs w:val="20"/>
        </w:rPr>
        <w:t>u ki</w:t>
      </w:r>
      <w:r w:rsidRPr="002E21B8">
        <w:rPr>
          <w:rFonts w:ascii="Arial" w:hAnsi="Arial" w:cs="Arial"/>
          <w:sz w:val="20"/>
          <w:szCs w:val="20"/>
        </w:rPr>
        <w:t>ệ</w:t>
      </w:r>
      <w:r w:rsidRPr="002E21B8">
        <w:rPr>
          <w:rFonts w:ascii="Arial" w:hAnsi="Arial" w:cs="Arial"/>
          <w:sz w:val="20"/>
          <w:szCs w:val="20"/>
        </w:rPr>
        <w:t>n an toàn.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 xml:space="preserve">p không đáp </w:t>
      </w:r>
      <w:r w:rsidRPr="002E21B8">
        <w:rPr>
          <w:rFonts w:ascii="Arial" w:hAnsi="Arial" w:cs="Arial"/>
          <w:sz w:val="20"/>
          <w:szCs w:val="20"/>
        </w:rPr>
        <w:t>ứ</w:t>
      </w:r>
      <w:r w:rsidRPr="002E21B8">
        <w:rPr>
          <w:rFonts w:ascii="Arial" w:hAnsi="Arial" w:cs="Arial"/>
          <w:sz w:val="20"/>
          <w:szCs w:val="20"/>
        </w:rPr>
        <w:t>ng các đi</w:t>
      </w:r>
      <w:r w:rsidRPr="002E21B8">
        <w:rPr>
          <w:rFonts w:ascii="Arial" w:hAnsi="Arial" w:cs="Arial"/>
          <w:sz w:val="20"/>
          <w:szCs w:val="20"/>
        </w:rPr>
        <w:t>ề</w:t>
      </w:r>
      <w:r w:rsidRPr="002E21B8">
        <w:rPr>
          <w:rFonts w:ascii="Arial" w:hAnsi="Arial" w:cs="Arial"/>
          <w:sz w:val="20"/>
          <w:szCs w:val="20"/>
        </w:rPr>
        <w:t>u ki</w:t>
      </w:r>
      <w:r w:rsidRPr="002E21B8">
        <w:rPr>
          <w:rFonts w:ascii="Arial" w:hAnsi="Arial" w:cs="Arial"/>
          <w:sz w:val="20"/>
          <w:szCs w:val="20"/>
        </w:rPr>
        <w:t>ệ</w:t>
      </w:r>
      <w:r w:rsidRPr="002E21B8">
        <w:rPr>
          <w:rFonts w:ascii="Arial" w:hAnsi="Arial" w:cs="Arial"/>
          <w:sz w:val="20"/>
          <w:szCs w:val="20"/>
        </w:rPr>
        <w:t>n an toàn ph</w:t>
      </w:r>
      <w:r w:rsidRPr="002E21B8">
        <w:rPr>
          <w:rFonts w:ascii="Arial" w:hAnsi="Arial" w:cs="Arial"/>
          <w:sz w:val="20"/>
          <w:szCs w:val="20"/>
        </w:rPr>
        <w:t>ả</w:t>
      </w:r>
      <w:r w:rsidRPr="002E21B8">
        <w:rPr>
          <w:rFonts w:ascii="Arial" w:hAnsi="Arial" w:cs="Arial"/>
          <w:sz w:val="20"/>
          <w:szCs w:val="20"/>
        </w:rPr>
        <w:t>i nêu rõ lý do.</w:t>
      </w:r>
    </w:p>
    <w:p w14:paraId="0DC60E05"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61. Th</w:t>
      </w:r>
      <w:r w:rsidRPr="002E21B8">
        <w:rPr>
          <w:rFonts w:ascii="Arial" w:hAnsi="Arial" w:cs="Arial"/>
          <w:b/>
          <w:sz w:val="20"/>
          <w:szCs w:val="20"/>
        </w:rPr>
        <w:t>ủ</w:t>
      </w:r>
      <w:r w:rsidRPr="002E21B8">
        <w:rPr>
          <w:rFonts w:ascii="Arial" w:hAnsi="Arial" w:cs="Arial"/>
          <w:b/>
          <w:sz w:val="20"/>
          <w:szCs w:val="20"/>
        </w:rPr>
        <w:t xml:space="preserve"> t</w:t>
      </w:r>
      <w:r w:rsidRPr="002E21B8">
        <w:rPr>
          <w:rFonts w:ascii="Arial" w:hAnsi="Arial" w:cs="Arial"/>
          <w:b/>
          <w:sz w:val="20"/>
          <w:szCs w:val="20"/>
        </w:rPr>
        <w:t>ụ</w:t>
      </w:r>
      <w:r w:rsidRPr="002E21B8">
        <w:rPr>
          <w:rFonts w:ascii="Arial" w:hAnsi="Arial" w:cs="Arial"/>
          <w:b/>
          <w:sz w:val="20"/>
          <w:szCs w:val="20"/>
        </w:rPr>
        <w:t>c thanh lý ngu</w:t>
      </w:r>
      <w:r w:rsidRPr="002E21B8">
        <w:rPr>
          <w:rFonts w:ascii="Arial" w:hAnsi="Arial" w:cs="Arial"/>
          <w:b/>
          <w:sz w:val="20"/>
          <w:szCs w:val="20"/>
        </w:rPr>
        <w:t>ồ</w:t>
      </w:r>
      <w:r w:rsidRPr="002E21B8">
        <w:rPr>
          <w:rFonts w:ascii="Arial" w:hAnsi="Arial" w:cs="Arial"/>
          <w:b/>
          <w:sz w:val="20"/>
          <w:szCs w:val="20"/>
        </w:rPr>
        <w:t>n phóng x</w:t>
      </w:r>
      <w:r w:rsidRPr="002E21B8">
        <w:rPr>
          <w:rFonts w:ascii="Arial" w:hAnsi="Arial" w:cs="Arial"/>
          <w:b/>
          <w:sz w:val="20"/>
          <w:szCs w:val="20"/>
        </w:rPr>
        <w:t>ạ</w:t>
      </w:r>
      <w:r w:rsidRPr="002E21B8">
        <w:rPr>
          <w:rFonts w:ascii="Arial" w:hAnsi="Arial" w:cs="Arial"/>
          <w:b/>
          <w:sz w:val="20"/>
          <w:szCs w:val="20"/>
        </w:rPr>
        <w:t xml:space="preserve"> đã qua s</w:t>
      </w:r>
      <w:r w:rsidRPr="002E21B8">
        <w:rPr>
          <w:rFonts w:ascii="Arial" w:hAnsi="Arial" w:cs="Arial"/>
          <w:b/>
          <w:sz w:val="20"/>
          <w:szCs w:val="20"/>
        </w:rPr>
        <w:t>ử</w:t>
      </w:r>
      <w:r w:rsidRPr="002E21B8">
        <w:rPr>
          <w:rFonts w:ascii="Arial" w:hAnsi="Arial" w:cs="Arial"/>
          <w:b/>
          <w:sz w:val="20"/>
          <w:szCs w:val="20"/>
        </w:rPr>
        <w:t xml:space="preserve"> d</w:t>
      </w:r>
      <w:r w:rsidRPr="002E21B8">
        <w:rPr>
          <w:rFonts w:ascii="Arial" w:hAnsi="Arial" w:cs="Arial"/>
          <w:b/>
          <w:sz w:val="20"/>
          <w:szCs w:val="20"/>
        </w:rPr>
        <w:t>ụ</w:t>
      </w:r>
      <w:r w:rsidRPr="002E21B8">
        <w:rPr>
          <w:rFonts w:ascii="Arial" w:hAnsi="Arial" w:cs="Arial"/>
          <w:b/>
          <w:sz w:val="20"/>
          <w:szCs w:val="20"/>
        </w:rPr>
        <w:t>ng</w:t>
      </w:r>
    </w:p>
    <w:p w14:paraId="0214954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Cách th</w:t>
      </w:r>
      <w:r w:rsidRPr="002E21B8">
        <w:rPr>
          <w:rFonts w:ascii="Arial" w:hAnsi="Arial" w:cs="Arial"/>
          <w:sz w:val="20"/>
          <w:szCs w:val="20"/>
        </w:rPr>
        <w:t>ứ</w:t>
      </w:r>
      <w:r w:rsidRPr="002E21B8">
        <w:rPr>
          <w:rFonts w:ascii="Arial" w:hAnsi="Arial" w:cs="Arial"/>
          <w:sz w:val="20"/>
          <w:szCs w:val="20"/>
        </w:rPr>
        <w:t>c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w:t>
      </w:r>
    </w:p>
    <w:p w14:paraId="6AAFBF39" w14:textId="23EE1B3B"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có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có t</w:t>
      </w:r>
      <w:r w:rsidRPr="002E21B8">
        <w:rPr>
          <w:rFonts w:ascii="Arial" w:hAnsi="Arial" w:cs="Arial"/>
          <w:sz w:val="20"/>
          <w:szCs w:val="20"/>
        </w:rPr>
        <w:t>ổ</w:t>
      </w:r>
      <w:r w:rsidRPr="002E21B8">
        <w:rPr>
          <w:rFonts w:ascii="Arial" w:hAnsi="Arial" w:cs="Arial"/>
          <w:sz w:val="20"/>
          <w:szCs w:val="20"/>
        </w:rPr>
        <w:t>ng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 xml:space="preserve"> nh</w:t>
      </w:r>
      <w:r w:rsidRPr="002E21B8">
        <w:rPr>
          <w:rFonts w:ascii="Arial" w:hAnsi="Arial" w:cs="Arial"/>
          <w:sz w:val="20"/>
          <w:szCs w:val="20"/>
        </w:rPr>
        <w:t>ỏ</w:t>
      </w:r>
      <w:r w:rsidRPr="002E21B8">
        <w:rPr>
          <w:rFonts w:ascii="Arial" w:hAnsi="Arial" w:cs="Arial"/>
          <w:sz w:val="20"/>
          <w:szCs w:val="20"/>
        </w:rPr>
        <w:t xml:space="preserve"> hơn ho</w:t>
      </w:r>
      <w:r w:rsidRPr="002E21B8">
        <w:rPr>
          <w:rFonts w:ascii="Arial" w:hAnsi="Arial" w:cs="Arial"/>
          <w:sz w:val="20"/>
          <w:szCs w:val="20"/>
        </w:rPr>
        <w:t>ặ</w:t>
      </w:r>
      <w:r w:rsidRPr="002E21B8">
        <w:rPr>
          <w:rFonts w:ascii="Arial" w:hAnsi="Arial" w:cs="Arial"/>
          <w:sz w:val="20"/>
          <w:szCs w:val="20"/>
        </w:rPr>
        <w:t>c b</w:t>
      </w:r>
      <w:r w:rsidRPr="002E21B8">
        <w:rPr>
          <w:rFonts w:ascii="Arial" w:hAnsi="Arial" w:cs="Arial"/>
          <w:sz w:val="20"/>
          <w:szCs w:val="20"/>
        </w:rPr>
        <w:t>ằ</w:t>
      </w:r>
      <w:r w:rsidRPr="002E21B8">
        <w:rPr>
          <w:rFonts w:ascii="Arial" w:hAnsi="Arial" w:cs="Arial"/>
          <w:sz w:val="20"/>
          <w:szCs w:val="20"/>
        </w:rPr>
        <w:t>ng m</w:t>
      </w:r>
      <w:r w:rsidRPr="002E21B8">
        <w:rPr>
          <w:rFonts w:ascii="Arial" w:hAnsi="Arial" w:cs="Arial"/>
          <w:sz w:val="20"/>
          <w:szCs w:val="20"/>
        </w:rPr>
        <w:t>ứ</w:t>
      </w:r>
      <w:r w:rsidRPr="002E21B8">
        <w:rPr>
          <w:rFonts w:ascii="Arial" w:hAnsi="Arial" w:cs="Arial"/>
          <w:sz w:val="20"/>
          <w:szCs w:val="20"/>
        </w:rPr>
        <w:t>c thanh lý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XII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l</w:t>
      </w:r>
      <w:r w:rsidRPr="002E21B8">
        <w:rPr>
          <w:rFonts w:ascii="Arial" w:hAnsi="Arial" w:cs="Arial"/>
          <w:sz w:val="20"/>
          <w:szCs w:val="20"/>
        </w:rPr>
        <w:t>ậ</w:t>
      </w:r>
      <w:r w:rsidRPr="002E21B8">
        <w:rPr>
          <w:rFonts w:ascii="Arial" w:hAnsi="Arial" w:cs="Arial"/>
          <w:sz w:val="20"/>
          <w:szCs w:val="20"/>
        </w:rPr>
        <w:t>p h</w:t>
      </w:r>
      <w:r w:rsidRPr="002E21B8">
        <w:rPr>
          <w:rFonts w:ascii="Arial" w:hAnsi="Arial" w:cs="Arial"/>
          <w:sz w:val="20"/>
          <w:szCs w:val="20"/>
        </w:rPr>
        <w:t>ồ</w:t>
      </w:r>
      <w:r w:rsidRPr="002E21B8">
        <w:rPr>
          <w:rFonts w:ascii="Arial" w:hAnsi="Arial" w:cs="Arial"/>
          <w:sz w:val="20"/>
          <w:szCs w:val="20"/>
        </w:rPr>
        <w:t xml:space="preserve"> sơ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thanh lý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theo m</w:t>
      </w:r>
      <w:r w:rsidRPr="002E21B8">
        <w:rPr>
          <w:rFonts w:ascii="Arial" w:hAnsi="Arial" w:cs="Arial"/>
          <w:sz w:val="20"/>
          <w:szCs w:val="20"/>
        </w:rPr>
        <w:t>ộ</w:t>
      </w:r>
      <w:r w:rsidRPr="002E21B8">
        <w:rPr>
          <w:rFonts w:ascii="Arial" w:hAnsi="Arial" w:cs="Arial"/>
          <w:sz w:val="20"/>
          <w:szCs w:val="20"/>
        </w:rPr>
        <w:t>t trong các hình th</w:t>
      </w:r>
      <w:r w:rsidRPr="002E21B8">
        <w:rPr>
          <w:rFonts w:ascii="Arial" w:hAnsi="Arial" w:cs="Arial"/>
          <w:sz w:val="20"/>
          <w:szCs w:val="20"/>
        </w:rPr>
        <w:t>ứ</w:t>
      </w:r>
      <w:r w:rsidRPr="002E21B8">
        <w:rPr>
          <w:rFonts w:ascii="Arial" w:hAnsi="Arial" w:cs="Arial"/>
          <w:sz w:val="20"/>
          <w:szCs w:val="20"/>
        </w:rPr>
        <w:t>c sau: tr</w:t>
      </w:r>
      <w:r w:rsidRPr="002E21B8">
        <w:rPr>
          <w:rFonts w:ascii="Arial" w:hAnsi="Arial" w:cs="Arial"/>
          <w:sz w:val="20"/>
          <w:szCs w:val="20"/>
        </w:rPr>
        <w:t>ự</w:t>
      </w:r>
      <w:r w:rsidRPr="002E21B8">
        <w:rPr>
          <w:rFonts w:ascii="Arial" w:hAnsi="Arial" w:cs="Arial"/>
          <w:sz w:val="20"/>
          <w:szCs w:val="20"/>
        </w:rPr>
        <w:t>c tuy</w:t>
      </w:r>
      <w:r w:rsidRPr="002E21B8">
        <w:rPr>
          <w:rFonts w:ascii="Arial" w:hAnsi="Arial" w:cs="Arial"/>
          <w:sz w:val="20"/>
          <w:szCs w:val="20"/>
        </w:rPr>
        <w:t>ế</w:t>
      </w:r>
      <w:r w:rsidRPr="002E21B8">
        <w:rPr>
          <w:rFonts w:ascii="Arial" w:hAnsi="Arial" w:cs="Arial"/>
          <w:sz w:val="20"/>
          <w:szCs w:val="20"/>
        </w:rPr>
        <w:t>n t</w:t>
      </w:r>
      <w:r w:rsidRPr="002E21B8">
        <w:rPr>
          <w:rFonts w:ascii="Arial" w:hAnsi="Arial" w:cs="Arial"/>
          <w:sz w:val="20"/>
          <w:szCs w:val="20"/>
        </w:rPr>
        <w:t>ạ</w:t>
      </w:r>
      <w:r w:rsidRPr="002E21B8">
        <w:rPr>
          <w:rFonts w:ascii="Arial" w:hAnsi="Arial" w:cs="Arial"/>
          <w:sz w:val="20"/>
          <w:szCs w:val="20"/>
        </w:rPr>
        <w:t xml:space="preserve">i </w:t>
      </w:r>
      <w:r w:rsidR="000534A1">
        <w:rPr>
          <w:rFonts w:ascii="Arial" w:hAnsi="Arial" w:cs="Arial"/>
          <w:sz w:val="20"/>
          <w:szCs w:val="20"/>
        </w:rPr>
        <w:t>C</w:t>
      </w:r>
      <w:r w:rsidRPr="002E21B8">
        <w:rPr>
          <w:rFonts w:ascii="Arial" w:hAnsi="Arial" w:cs="Arial"/>
          <w:sz w:val="20"/>
          <w:szCs w:val="20"/>
        </w:rPr>
        <w:t>ổ</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công qu</w:t>
      </w:r>
      <w:r w:rsidRPr="002E21B8">
        <w:rPr>
          <w:rFonts w:ascii="Arial" w:hAnsi="Arial" w:cs="Arial"/>
          <w:sz w:val="20"/>
          <w:szCs w:val="20"/>
        </w:rPr>
        <w:t>ố</w:t>
      </w:r>
      <w:r w:rsidRPr="002E21B8">
        <w:rPr>
          <w:rFonts w:ascii="Arial" w:hAnsi="Arial" w:cs="Arial"/>
          <w:sz w:val="20"/>
          <w:szCs w:val="20"/>
        </w:rPr>
        <w:t>c gia; tr</w:t>
      </w:r>
      <w:r w:rsidRPr="002E21B8">
        <w:rPr>
          <w:rFonts w:ascii="Arial" w:hAnsi="Arial" w:cs="Arial"/>
          <w:sz w:val="20"/>
          <w:szCs w:val="20"/>
        </w:rPr>
        <w:t>ự</w:t>
      </w:r>
      <w:r w:rsidRPr="002E21B8">
        <w:rPr>
          <w:rFonts w:ascii="Arial" w:hAnsi="Arial" w:cs="Arial"/>
          <w:sz w:val="20"/>
          <w:szCs w:val="20"/>
        </w:rPr>
        <w:t>c ti</w:t>
      </w:r>
      <w:r w:rsidRPr="002E21B8">
        <w:rPr>
          <w:rFonts w:ascii="Arial" w:hAnsi="Arial" w:cs="Arial"/>
          <w:sz w:val="20"/>
          <w:szCs w:val="20"/>
        </w:rPr>
        <w:t>ế</w:t>
      </w:r>
      <w:r w:rsidRPr="002E21B8">
        <w:rPr>
          <w:rFonts w:ascii="Arial" w:hAnsi="Arial" w:cs="Arial"/>
          <w:sz w:val="20"/>
          <w:szCs w:val="20"/>
        </w:rPr>
        <w:t>p ho</w:t>
      </w:r>
      <w:r w:rsidRPr="002E21B8">
        <w:rPr>
          <w:rFonts w:ascii="Arial" w:hAnsi="Arial" w:cs="Arial"/>
          <w:sz w:val="20"/>
          <w:szCs w:val="20"/>
        </w:rPr>
        <w:t>ặ</w:t>
      </w:r>
      <w:r w:rsidRPr="002E21B8">
        <w:rPr>
          <w:rFonts w:ascii="Arial" w:hAnsi="Arial" w:cs="Arial"/>
          <w:sz w:val="20"/>
          <w:szCs w:val="20"/>
        </w:rPr>
        <w:t xml:space="preserve">c </w:t>
      </w:r>
      <w:r w:rsidRPr="002E21B8">
        <w:rPr>
          <w:rFonts w:ascii="Arial" w:hAnsi="Arial" w:cs="Arial"/>
          <w:sz w:val="20"/>
          <w:szCs w:val="20"/>
        </w:rPr>
        <w:t>thông qua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bưu chính đ</w:t>
      </w:r>
      <w:r w:rsidRPr="002E21B8">
        <w:rPr>
          <w:rFonts w:ascii="Arial" w:hAnsi="Arial" w:cs="Arial"/>
          <w:sz w:val="20"/>
          <w:szCs w:val="20"/>
        </w:rPr>
        <w:t>ế</w:t>
      </w:r>
      <w:r w:rsidRPr="002E21B8">
        <w:rPr>
          <w:rFonts w:ascii="Arial" w:hAnsi="Arial" w:cs="Arial"/>
          <w:sz w:val="20"/>
          <w:szCs w:val="20"/>
        </w:rPr>
        <w:t>n B</w:t>
      </w:r>
      <w:r w:rsidRPr="002E21B8">
        <w:rPr>
          <w:rFonts w:ascii="Arial" w:hAnsi="Arial" w:cs="Arial"/>
          <w:sz w:val="20"/>
          <w:szCs w:val="20"/>
        </w:rPr>
        <w:t>ộ</w:t>
      </w:r>
      <w:r w:rsidRPr="002E21B8">
        <w:rPr>
          <w:rFonts w:ascii="Arial" w:hAnsi="Arial" w:cs="Arial"/>
          <w:sz w:val="20"/>
          <w:szCs w:val="20"/>
        </w:rPr>
        <w:t xml:space="preserve"> ph</w:t>
      </w:r>
      <w:r w:rsidRPr="002E21B8">
        <w:rPr>
          <w:rFonts w:ascii="Arial" w:hAnsi="Arial" w:cs="Arial"/>
          <w:sz w:val="20"/>
          <w:szCs w:val="20"/>
        </w:rPr>
        <w:t>ậ</w:t>
      </w:r>
      <w:r w:rsidRPr="002E21B8">
        <w:rPr>
          <w:rFonts w:ascii="Arial" w:hAnsi="Arial" w:cs="Arial"/>
          <w:sz w:val="20"/>
          <w:szCs w:val="20"/>
        </w:rPr>
        <w:t>n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và tr</w:t>
      </w:r>
      <w:r w:rsidRPr="002E21B8">
        <w:rPr>
          <w:rFonts w:ascii="Arial" w:hAnsi="Arial" w:cs="Arial"/>
          <w:sz w:val="20"/>
          <w:szCs w:val="20"/>
        </w:rPr>
        <w:t>ả</w:t>
      </w:r>
      <w:r w:rsidRPr="002E21B8">
        <w:rPr>
          <w:rFonts w:ascii="Arial" w:hAnsi="Arial" w:cs="Arial"/>
          <w:sz w:val="20"/>
          <w:szCs w:val="20"/>
        </w:rPr>
        <w:t xml:space="preserve"> k</w:t>
      </w:r>
      <w:r w:rsidRPr="002E21B8">
        <w:rPr>
          <w:rFonts w:ascii="Arial" w:hAnsi="Arial" w:cs="Arial"/>
          <w:sz w:val="20"/>
          <w:szCs w:val="20"/>
        </w:rPr>
        <w:t>ế</w:t>
      </w:r>
      <w:r w:rsidRPr="002E21B8">
        <w:rPr>
          <w:rFonts w:ascii="Arial" w:hAnsi="Arial" w:cs="Arial"/>
          <w:sz w:val="20"/>
          <w:szCs w:val="20"/>
        </w:rPr>
        <w:t>t qu</w:t>
      </w:r>
      <w:r w:rsidRPr="002E21B8">
        <w:rPr>
          <w:rFonts w:ascii="Arial" w:hAnsi="Arial" w:cs="Arial"/>
          <w:sz w:val="20"/>
          <w:szCs w:val="20"/>
        </w:rPr>
        <w:t>ả</w:t>
      </w:r>
      <w:r w:rsidRPr="002E21B8">
        <w:rPr>
          <w:rFonts w:ascii="Arial" w:hAnsi="Arial" w:cs="Arial"/>
          <w:sz w:val="20"/>
          <w:szCs w:val="20"/>
        </w:rPr>
        <w:t xml:space="preserve"> c</w:t>
      </w:r>
      <w:r w:rsidRPr="002E21B8">
        <w:rPr>
          <w:rFonts w:ascii="Arial" w:hAnsi="Arial" w:cs="Arial"/>
          <w:sz w:val="20"/>
          <w:szCs w:val="20"/>
        </w:rPr>
        <w:t>ủ</w:t>
      </w:r>
      <w:r w:rsidRPr="002E21B8">
        <w:rPr>
          <w:rFonts w:ascii="Arial" w:hAnsi="Arial" w:cs="Arial"/>
          <w:sz w:val="20"/>
          <w:szCs w:val="20"/>
        </w:rPr>
        <w:t>a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 xml:space="preserve"> (C</w:t>
      </w:r>
      <w:r w:rsidRPr="002E21B8">
        <w:rPr>
          <w:rFonts w:ascii="Arial" w:hAnsi="Arial" w:cs="Arial"/>
          <w:sz w:val="20"/>
          <w:szCs w:val="20"/>
        </w:rPr>
        <w:t>ụ</w:t>
      </w:r>
      <w:r w:rsidRPr="002E21B8">
        <w:rPr>
          <w:rFonts w:ascii="Arial" w:hAnsi="Arial" w:cs="Arial"/>
          <w:sz w:val="20"/>
          <w:szCs w:val="20"/>
        </w:rPr>
        <w:t>c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w:t>
      </w:r>
    </w:p>
    <w:p w14:paraId="7347E64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Thành ph</w:t>
      </w:r>
      <w:r w:rsidRPr="002E21B8">
        <w:rPr>
          <w:rFonts w:ascii="Arial" w:hAnsi="Arial" w:cs="Arial"/>
          <w:sz w:val="20"/>
          <w:szCs w:val="20"/>
        </w:rPr>
        <w:t>ầ</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w:t>
      </w:r>
    </w:p>
    <w:p w14:paraId="2859B98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Văn b</w:t>
      </w:r>
      <w:r w:rsidRPr="002E21B8">
        <w:rPr>
          <w:rFonts w:ascii="Arial" w:hAnsi="Arial" w:cs="Arial"/>
          <w:sz w:val="20"/>
          <w:szCs w:val="20"/>
        </w:rPr>
        <w:t>ả</w:t>
      </w:r>
      <w:r w:rsidRPr="002E21B8">
        <w:rPr>
          <w:rFonts w:ascii="Arial" w:hAnsi="Arial" w:cs="Arial"/>
          <w:sz w:val="20"/>
          <w:szCs w:val="20"/>
        </w:rPr>
        <w:t>n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thanh lý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12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 xml:space="preserve">c VIII ban hành kèm theo </w:t>
      </w:r>
      <w:r w:rsidRPr="002E21B8">
        <w:rPr>
          <w:rFonts w:ascii="Arial" w:hAnsi="Arial" w:cs="Arial"/>
          <w:sz w:val="20"/>
          <w:szCs w:val="20"/>
        </w:rPr>
        <w:t>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152EA55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Danh m</w:t>
      </w:r>
      <w:r w:rsidRPr="002E21B8">
        <w:rPr>
          <w:rFonts w:ascii="Arial" w:hAnsi="Arial" w:cs="Arial"/>
          <w:sz w:val="20"/>
          <w:szCs w:val="20"/>
        </w:rPr>
        <w:t>ụ</w:t>
      </w:r>
      <w:r w:rsidRPr="002E21B8">
        <w:rPr>
          <w:rFonts w:ascii="Arial" w:hAnsi="Arial" w:cs="Arial"/>
          <w:sz w:val="20"/>
          <w:szCs w:val="20"/>
        </w:rPr>
        <w:t>c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thanh lý;</w:t>
      </w:r>
    </w:p>
    <w:p w14:paraId="3989D0C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B</w:t>
      </w:r>
      <w:r w:rsidRPr="002E21B8">
        <w:rPr>
          <w:rFonts w:ascii="Arial" w:hAnsi="Arial" w:cs="Arial"/>
          <w:sz w:val="20"/>
          <w:szCs w:val="20"/>
        </w:rPr>
        <w:t>ả</w:t>
      </w:r>
      <w:r w:rsidRPr="002E21B8">
        <w:rPr>
          <w:rFonts w:ascii="Arial" w:hAnsi="Arial" w:cs="Arial"/>
          <w:sz w:val="20"/>
          <w:szCs w:val="20"/>
        </w:rPr>
        <w:t>n sao tài li</w:t>
      </w:r>
      <w:r w:rsidRPr="002E21B8">
        <w:rPr>
          <w:rFonts w:ascii="Arial" w:hAnsi="Arial" w:cs="Arial"/>
          <w:sz w:val="20"/>
          <w:szCs w:val="20"/>
        </w:rPr>
        <w:t>ệ</w:t>
      </w:r>
      <w:r w:rsidRPr="002E21B8">
        <w:rPr>
          <w:rFonts w:ascii="Arial" w:hAnsi="Arial" w:cs="Arial"/>
          <w:sz w:val="20"/>
          <w:szCs w:val="20"/>
        </w:rPr>
        <w:t>u trình bày phương th</w:t>
      </w:r>
      <w:r w:rsidRPr="002E21B8">
        <w:rPr>
          <w:rFonts w:ascii="Arial" w:hAnsi="Arial" w:cs="Arial"/>
          <w:sz w:val="20"/>
          <w:szCs w:val="20"/>
        </w:rPr>
        <w:t>ứ</w:t>
      </w:r>
      <w:r w:rsidRPr="002E21B8">
        <w:rPr>
          <w:rFonts w:ascii="Arial" w:hAnsi="Arial" w:cs="Arial"/>
          <w:sz w:val="20"/>
          <w:szCs w:val="20"/>
        </w:rPr>
        <w:t>c thanh lý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w:t>
      </w:r>
    </w:p>
    <w:p w14:paraId="771B116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B</w:t>
      </w:r>
      <w:r w:rsidRPr="002E21B8">
        <w:rPr>
          <w:rFonts w:ascii="Arial" w:hAnsi="Arial" w:cs="Arial"/>
          <w:sz w:val="20"/>
          <w:szCs w:val="20"/>
        </w:rPr>
        <w:t>ả</w:t>
      </w:r>
      <w:r w:rsidRPr="002E21B8">
        <w:rPr>
          <w:rFonts w:ascii="Arial" w:hAnsi="Arial" w:cs="Arial"/>
          <w:sz w:val="20"/>
          <w:szCs w:val="20"/>
        </w:rPr>
        <w:t>n sao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c</w:t>
      </w:r>
      <w:r w:rsidRPr="002E21B8">
        <w:rPr>
          <w:rFonts w:ascii="Arial" w:hAnsi="Arial" w:cs="Arial"/>
          <w:sz w:val="20"/>
          <w:szCs w:val="20"/>
        </w:rPr>
        <w:t>ủ</w:t>
      </w:r>
      <w:r w:rsidRPr="002E21B8">
        <w:rPr>
          <w:rFonts w:ascii="Arial" w:hAnsi="Arial" w:cs="Arial"/>
          <w:sz w:val="20"/>
          <w:szCs w:val="20"/>
        </w:rPr>
        <w:t>a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thanh lý ho</w:t>
      </w:r>
      <w:r w:rsidRPr="002E21B8">
        <w:rPr>
          <w:rFonts w:ascii="Arial" w:hAnsi="Arial" w:cs="Arial"/>
          <w:sz w:val="20"/>
          <w:szCs w:val="20"/>
        </w:rPr>
        <w:t>ặ</w:t>
      </w:r>
      <w:r w:rsidRPr="002E21B8">
        <w:rPr>
          <w:rFonts w:ascii="Arial" w:hAnsi="Arial" w:cs="Arial"/>
          <w:sz w:val="20"/>
          <w:szCs w:val="20"/>
        </w:rPr>
        <w:t>c b</w:t>
      </w:r>
      <w:r w:rsidRPr="002E21B8">
        <w:rPr>
          <w:rFonts w:ascii="Arial" w:hAnsi="Arial" w:cs="Arial"/>
          <w:sz w:val="20"/>
          <w:szCs w:val="20"/>
        </w:rPr>
        <w:t>ả</w:t>
      </w:r>
      <w:r w:rsidRPr="002E21B8">
        <w:rPr>
          <w:rFonts w:ascii="Arial" w:hAnsi="Arial" w:cs="Arial"/>
          <w:sz w:val="20"/>
          <w:szCs w:val="20"/>
        </w:rPr>
        <w:t>n sao phi</w:t>
      </w:r>
      <w:r w:rsidRPr="002E21B8">
        <w:rPr>
          <w:rFonts w:ascii="Arial" w:hAnsi="Arial" w:cs="Arial"/>
          <w:sz w:val="20"/>
          <w:szCs w:val="20"/>
        </w:rPr>
        <w:t>ế</w:t>
      </w:r>
      <w:r w:rsidRPr="002E21B8">
        <w:rPr>
          <w:rFonts w:ascii="Arial" w:hAnsi="Arial" w:cs="Arial"/>
          <w:sz w:val="20"/>
          <w:szCs w:val="20"/>
        </w:rPr>
        <w:t>u đánh giá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 xml:space="preserve"> phóng </w:t>
      </w:r>
      <w:r w:rsidRPr="002E21B8">
        <w:rPr>
          <w:rFonts w:ascii="Arial" w:hAnsi="Arial" w:cs="Arial"/>
          <w:sz w:val="20"/>
          <w:szCs w:val="20"/>
        </w:rPr>
        <w:t>x</w:t>
      </w:r>
      <w:r w:rsidRPr="002E21B8">
        <w:rPr>
          <w:rFonts w:ascii="Arial" w:hAnsi="Arial" w:cs="Arial"/>
          <w:sz w:val="20"/>
          <w:szCs w:val="20"/>
        </w:rPr>
        <w:t>ạ</w:t>
      </w:r>
      <w:r w:rsidRPr="002E21B8">
        <w:rPr>
          <w:rFonts w:ascii="Arial" w:hAnsi="Arial" w:cs="Arial"/>
          <w:sz w:val="20"/>
          <w:szCs w:val="20"/>
        </w:rPr>
        <w:t xml:space="preserve">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các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thanh lý, đư</w:t>
      </w:r>
      <w:r w:rsidRPr="002E21B8">
        <w:rPr>
          <w:rFonts w:ascii="Arial" w:hAnsi="Arial" w:cs="Arial"/>
          <w:sz w:val="20"/>
          <w:szCs w:val="20"/>
        </w:rPr>
        <w:t>ợ</w:t>
      </w:r>
      <w:r w:rsidRPr="002E21B8">
        <w:rPr>
          <w:rFonts w:ascii="Arial" w:hAnsi="Arial" w:cs="Arial"/>
          <w:sz w:val="20"/>
          <w:szCs w:val="20"/>
        </w:rPr>
        <w:t>c c</w:t>
      </w:r>
      <w:r w:rsidRPr="002E21B8">
        <w:rPr>
          <w:rFonts w:ascii="Arial" w:hAnsi="Arial" w:cs="Arial"/>
          <w:sz w:val="20"/>
          <w:szCs w:val="20"/>
        </w:rPr>
        <w:t>ấ</w:t>
      </w:r>
      <w:r w:rsidRPr="002E21B8">
        <w:rPr>
          <w:rFonts w:ascii="Arial" w:hAnsi="Arial" w:cs="Arial"/>
          <w:sz w:val="20"/>
          <w:szCs w:val="20"/>
        </w:rPr>
        <w:t>p b</w:t>
      </w:r>
      <w:r w:rsidRPr="002E21B8">
        <w:rPr>
          <w:rFonts w:ascii="Arial" w:hAnsi="Arial" w:cs="Arial"/>
          <w:sz w:val="20"/>
          <w:szCs w:val="20"/>
        </w:rPr>
        <w:t>ở</w:t>
      </w:r>
      <w:r w:rsidRPr="002E21B8">
        <w:rPr>
          <w:rFonts w:ascii="Arial" w:hAnsi="Arial" w:cs="Arial"/>
          <w:sz w:val="20"/>
          <w:szCs w:val="20"/>
        </w:rPr>
        <w:t>i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đã đư</w:t>
      </w:r>
      <w:r w:rsidRPr="002E21B8">
        <w:rPr>
          <w:rFonts w:ascii="Arial" w:hAnsi="Arial" w:cs="Arial"/>
          <w:sz w:val="20"/>
          <w:szCs w:val="20"/>
        </w:rPr>
        <w:t>ợ</w:t>
      </w:r>
      <w:r w:rsidRPr="002E21B8">
        <w:rPr>
          <w:rFonts w:ascii="Arial" w:hAnsi="Arial" w:cs="Arial"/>
          <w:sz w:val="20"/>
          <w:szCs w:val="20"/>
        </w:rPr>
        <w:t>c C</w:t>
      </w:r>
      <w:r w:rsidRPr="002E21B8">
        <w:rPr>
          <w:rFonts w:ascii="Arial" w:hAnsi="Arial" w:cs="Arial"/>
          <w:sz w:val="20"/>
          <w:szCs w:val="20"/>
        </w:rPr>
        <w:t>ụ</w:t>
      </w:r>
      <w:r w:rsidRPr="002E21B8">
        <w:rPr>
          <w:rFonts w:ascii="Arial" w:hAnsi="Arial" w:cs="Arial"/>
          <w:sz w:val="20"/>
          <w:szCs w:val="20"/>
        </w:rPr>
        <w:t>c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c</w:t>
      </w:r>
      <w:r w:rsidRPr="002E21B8">
        <w:rPr>
          <w:rFonts w:ascii="Arial" w:hAnsi="Arial" w:cs="Arial"/>
          <w:sz w:val="20"/>
          <w:szCs w:val="20"/>
        </w:rPr>
        <w:t>ấ</w:t>
      </w:r>
      <w:r w:rsidRPr="002E21B8">
        <w:rPr>
          <w:rFonts w:ascii="Arial" w:hAnsi="Arial" w:cs="Arial"/>
          <w:sz w:val="20"/>
          <w:szCs w:val="20"/>
        </w:rPr>
        <w:t>p phép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v</w:t>
      </w:r>
      <w:r w:rsidRPr="002E21B8">
        <w:rPr>
          <w:rFonts w:ascii="Arial" w:hAnsi="Arial" w:cs="Arial"/>
          <w:sz w:val="20"/>
          <w:szCs w:val="20"/>
        </w:rPr>
        <w:t>ề</w:t>
      </w:r>
      <w:r w:rsidRPr="002E21B8">
        <w:rPr>
          <w:rFonts w:ascii="Arial" w:hAnsi="Arial" w:cs="Arial"/>
          <w:sz w:val="20"/>
          <w:szCs w:val="20"/>
        </w:rPr>
        <w:t xml:space="preserve"> đánh giá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 xml:space="preserve"> phóng x</w:t>
      </w:r>
      <w:r w:rsidRPr="002E21B8">
        <w:rPr>
          <w:rFonts w:ascii="Arial" w:hAnsi="Arial" w:cs="Arial"/>
          <w:sz w:val="20"/>
          <w:szCs w:val="20"/>
        </w:rPr>
        <w:t>ạ</w:t>
      </w:r>
      <w:r w:rsidRPr="002E21B8">
        <w:rPr>
          <w:rFonts w:ascii="Arial" w:hAnsi="Arial" w:cs="Arial"/>
          <w:sz w:val="20"/>
          <w:szCs w:val="20"/>
        </w:rPr>
        <w:t>.</w:t>
      </w:r>
    </w:p>
    <w:p w14:paraId="64783FB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S</w:t>
      </w:r>
      <w:r w:rsidRPr="002E21B8">
        <w:rPr>
          <w:rFonts w:ascii="Arial" w:hAnsi="Arial" w:cs="Arial"/>
          <w:sz w:val="20"/>
          <w:szCs w:val="20"/>
        </w:rPr>
        <w:t>ố</w:t>
      </w:r>
      <w:r w:rsidRPr="002E21B8">
        <w:rPr>
          <w:rFonts w:ascii="Arial" w:hAnsi="Arial" w:cs="Arial"/>
          <w:sz w:val="20"/>
          <w:szCs w:val="20"/>
        </w:rPr>
        <w:t xml:space="preserve"> lư</w:t>
      </w:r>
      <w:r w:rsidRPr="002E21B8">
        <w:rPr>
          <w:rFonts w:ascii="Arial" w:hAnsi="Arial" w:cs="Arial"/>
          <w:sz w:val="20"/>
          <w:szCs w:val="20"/>
        </w:rPr>
        <w:t>ợ</w:t>
      </w:r>
      <w:r w:rsidRPr="002E21B8">
        <w:rPr>
          <w:rFonts w:ascii="Arial" w:hAnsi="Arial" w:cs="Arial"/>
          <w:sz w:val="20"/>
          <w:szCs w:val="20"/>
        </w:rPr>
        <w:t>ng h</w:t>
      </w:r>
      <w:r w:rsidRPr="002E21B8">
        <w:rPr>
          <w:rFonts w:ascii="Arial" w:hAnsi="Arial" w:cs="Arial"/>
          <w:sz w:val="20"/>
          <w:szCs w:val="20"/>
        </w:rPr>
        <w:t>ồ</w:t>
      </w:r>
      <w:r w:rsidRPr="002E21B8">
        <w:rPr>
          <w:rFonts w:ascii="Arial" w:hAnsi="Arial" w:cs="Arial"/>
          <w:sz w:val="20"/>
          <w:szCs w:val="20"/>
        </w:rPr>
        <w:t xml:space="preserve"> sơ: 01 b</w:t>
      </w:r>
      <w:r w:rsidRPr="002E21B8">
        <w:rPr>
          <w:rFonts w:ascii="Arial" w:hAnsi="Arial" w:cs="Arial"/>
          <w:sz w:val="20"/>
          <w:szCs w:val="20"/>
        </w:rPr>
        <w:t>ộ</w:t>
      </w:r>
      <w:r w:rsidRPr="002E21B8">
        <w:rPr>
          <w:rFonts w:ascii="Arial" w:hAnsi="Arial" w:cs="Arial"/>
          <w:sz w:val="20"/>
          <w:szCs w:val="20"/>
        </w:rPr>
        <w:t>.</w:t>
      </w:r>
    </w:p>
    <w:p w14:paraId="743217E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g</w:t>
      </w:r>
      <w:r w:rsidRPr="002E21B8">
        <w:rPr>
          <w:rFonts w:ascii="Arial" w:hAnsi="Arial" w:cs="Arial"/>
          <w:sz w:val="20"/>
          <w:szCs w:val="20"/>
        </w:rPr>
        <w:t>i</w:t>
      </w:r>
      <w:r w:rsidRPr="002E21B8">
        <w:rPr>
          <w:rFonts w:ascii="Arial" w:hAnsi="Arial" w:cs="Arial"/>
          <w:sz w:val="20"/>
          <w:szCs w:val="20"/>
        </w:rPr>
        <w:t>ả</w:t>
      </w:r>
      <w:r w:rsidRPr="002E21B8">
        <w:rPr>
          <w:rFonts w:ascii="Arial" w:hAnsi="Arial" w:cs="Arial"/>
          <w:sz w:val="20"/>
          <w:szCs w:val="20"/>
        </w:rPr>
        <w:t>i quy</w:t>
      </w:r>
      <w:r w:rsidRPr="002E21B8">
        <w:rPr>
          <w:rFonts w:ascii="Arial" w:hAnsi="Arial" w:cs="Arial"/>
          <w:sz w:val="20"/>
          <w:szCs w:val="20"/>
        </w:rPr>
        <w:t>ế</w:t>
      </w:r>
      <w:r w:rsidRPr="002E21B8">
        <w:rPr>
          <w:rFonts w:ascii="Arial" w:hAnsi="Arial" w:cs="Arial"/>
          <w:sz w:val="20"/>
          <w:szCs w:val="20"/>
        </w:rPr>
        <w:t>t và tr</w:t>
      </w:r>
      <w:r w:rsidRPr="002E21B8">
        <w:rPr>
          <w:rFonts w:ascii="Arial" w:hAnsi="Arial" w:cs="Arial"/>
          <w:sz w:val="20"/>
          <w:szCs w:val="20"/>
        </w:rPr>
        <w:t>ả</w:t>
      </w:r>
      <w:r w:rsidRPr="002E21B8">
        <w:rPr>
          <w:rFonts w:ascii="Arial" w:hAnsi="Arial" w:cs="Arial"/>
          <w:sz w:val="20"/>
          <w:szCs w:val="20"/>
        </w:rPr>
        <w:t xml:space="preserve"> k</w:t>
      </w:r>
      <w:r w:rsidRPr="002E21B8">
        <w:rPr>
          <w:rFonts w:ascii="Arial" w:hAnsi="Arial" w:cs="Arial"/>
          <w:sz w:val="20"/>
          <w:szCs w:val="20"/>
        </w:rPr>
        <w:t>ế</w:t>
      </w:r>
      <w:r w:rsidRPr="002E21B8">
        <w:rPr>
          <w:rFonts w:ascii="Arial" w:hAnsi="Arial" w:cs="Arial"/>
          <w:sz w:val="20"/>
          <w:szCs w:val="20"/>
        </w:rPr>
        <w:t>t qu</w:t>
      </w:r>
      <w:r w:rsidRPr="002E21B8">
        <w:rPr>
          <w:rFonts w:ascii="Arial" w:hAnsi="Arial" w:cs="Arial"/>
          <w:sz w:val="20"/>
          <w:szCs w:val="20"/>
        </w:rPr>
        <w:t>ả</w:t>
      </w:r>
      <w:r w:rsidRPr="002E21B8">
        <w:rPr>
          <w:rFonts w:ascii="Arial" w:hAnsi="Arial" w:cs="Arial"/>
          <w:sz w:val="20"/>
          <w:szCs w:val="20"/>
        </w:rPr>
        <w:t>:</w:t>
      </w:r>
    </w:p>
    <w:p w14:paraId="40CB64B0" w14:textId="4E7456DC"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Trong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03 ngày làm vi</w:t>
      </w:r>
      <w:r w:rsidRPr="002E21B8">
        <w:rPr>
          <w:rFonts w:ascii="Arial" w:hAnsi="Arial" w:cs="Arial"/>
          <w:sz w:val="20"/>
          <w:szCs w:val="20"/>
        </w:rPr>
        <w:t>ệ</w:t>
      </w:r>
      <w:r w:rsidRPr="002E21B8">
        <w:rPr>
          <w:rFonts w:ascii="Arial" w:hAnsi="Arial" w:cs="Arial"/>
          <w:sz w:val="20"/>
          <w:szCs w:val="20"/>
        </w:rPr>
        <w:t>c k</w:t>
      </w:r>
      <w:r w:rsidRPr="002E21B8">
        <w:rPr>
          <w:rFonts w:ascii="Arial" w:hAnsi="Arial" w:cs="Arial"/>
          <w:sz w:val="20"/>
          <w:szCs w:val="20"/>
        </w:rPr>
        <w:t>ể</w:t>
      </w:r>
      <w:r w:rsidRPr="002E21B8">
        <w:rPr>
          <w:rFonts w:ascii="Arial" w:hAnsi="Arial" w:cs="Arial"/>
          <w:sz w:val="20"/>
          <w:szCs w:val="20"/>
        </w:rPr>
        <w:t xml:space="preserve"> t</w:t>
      </w:r>
      <w:r w:rsidRPr="002E21B8">
        <w:rPr>
          <w:rFonts w:ascii="Arial" w:hAnsi="Arial" w:cs="Arial"/>
          <w:sz w:val="20"/>
          <w:szCs w:val="20"/>
        </w:rPr>
        <w:t>ừ</w:t>
      </w:r>
      <w:r w:rsidRPr="002E21B8">
        <w:rPr>
          <w:rFonts w:ascii="Arial" w:hAnsi="Arial" w:cs="Arial"/>
          <w:sz w:val="20"/>
          <w:szCs w:val="20"/>
        </w:rPr>
        <w:t xml:space="preserve"> ngày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cơ quan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ph</w:t>
      </w:r>
      <w:r w:rsidRPr="002E21B8">
        <w:rPr>
          <w:rFonts w:ascii="Arial" w:hAnsi="Arial" w:cs="Arial"/>
          <w:sz w:val="20"/>
          <w:szCs w:val="20"/>
        </w:rPr>
        <w:t>ả</w:t>
      </w:r>
      <w:r w:rsidRPr="002E21B8">
        <w:rPr>
          <w:rFonts w:ascii="Arial" w:hAnsi="Arial" w:cs="Arial"/>
          <w:sz w:val="20"/>
          <w:szCs w:val="20"/>
        </w:rPr>
        <w:t>i ki</w:t>
      </w:r>
      <w:r w:rsidRPr="002E21B8">
        <w:rPr>
          <w:rFonts w:ascii="Arial" w:hAnsi="Arial" w:cs="Arial"/>
          <w:sz w:val="20"/>
          <w:szCs w:val="20"/>
        </w:rPr>
        <w:t>ể</w:t>
      </w:r>
      <w:r w:rsidRPr="002E21B8">
        <w:rPr>
          <w:rFonts w:ascii="Arial" w:hAnsi="Arial" w:cs="Arial"/>
          <w:sz w:val="20"/>
          <w:szCs w:val="20"/>
        </w:rPr>
        <w:t>m tra tính đ</w:t>
      </w:r>
      <w:r w:rsidRPr="002E21B8">
        <w:rPr>
          <w:rFonts w:ascii="Arial" w:hAnsi="Arial" w:cs="Arial"/>
          <w:sz w:val="20"/>
          <w:szCs w:val="20"/>
        </w:rPr>
        <w:t>ầ</w:t>
      </w:r>
      <w:r w:rsidRPr="002E21B8">
        <w:rPr>
          <w:rFonts w:ascii="Arial" w:hAnsi="Arial" w:cs="Arial"/>
          <w:sz w:val="20"/>
          <w:szCs w:val="20"/>
        </w:rPr>
        <w:t>y đ</w:t>
      </w:r>
      <w:r w:rsidRPr="002E21B8">
        <w:rPr>
          <w:rFonts w:ascii="Arial" w:hAnsi="Arial" w:cs="Arial"/>
          <w:sz w:val="20"/>
          <w:szCs w:val="20"/>
        </w:rPr>
        <w:t>ủ</w:t>
      </w:r>
      <w:r w:rsidRPr="002E21B8">
        <w:rPr>
          <w:rFonts w:ascii="Arial" w:hAnsi="Arial" w:cs="Arial"/>
          <w:sz w:val="20"/>
          <w:szCs w:val="20"/>
        </w:rPr>
        <w:t>,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ệ</w:t>
      </w:r>
      <w:r w:rsidRPr="002E21B8">
        <w:rPr>
          <w:rFonts w:ascii="Arial" w:hAnsi="Arial" w:cs="Arial"/>
          <w:sz w:val="20"/>
          <w:szCs w:val="20"/>
        </w:rPr>
        <w:t xml:space="preserve"> c</w:t>
      </w:r>
      <w:r w:rsidRPr="002E21B8">
        <w:rPr>
          <w:rFonts w:ascii="Arial" w:hAnsi="Arial" w:cs="Arial"/>
          <w:sz w:val="20"/>
          <w:szCs w:val="20"/>
        </w:rPr>
        <w:t>ủ</w:t>
      </w:r>
      <w:r w:rsidRPr="002E21B8">
        <w:rPr>
          <w:rFonts w:ascii="Arial" w:hAnsi="Arial" w:cs="Arial"/>
          <w:sz w:val="20"/>
          <w:szCs w:val="20"/>
        </w:rPr>
        <w:t>a h</w:t>
      </w:r>
      <w:r w:rsidRPr="002E21B8">
        <w:rPr>
          <w:rFonts w:ascii="Arial" w:hAnsi="Arial" w:cs="Arial"/>
          <w:sz w:val="20"/>
          <w:szCs w:val="20"/>
        </w:rPr>
        <w:t>ồ</w:t>
      </w:r>
      <w:r w:rsidRPr="002E21B8">
        <w:rPr>
          <w:rFonts w:ascii="Arial" w:hAnsi="Arial" w:cs="Arial"/>
          <w:sz w:val="20"/>
          <w:szCs w:val="20"/>
        </w:rPr>
        <w:t xml:space="preserve"> sơ ho</w:t>
      </w:r>
      <w:r w:rsidRPr="002E21B8">
        <w:rPr>
          <w:rFonts w:ascii="Arial" w:hAnsi="Arial" w:cs="Arial"/>
          <w:sz w:val="20"/>
          <w:szCs w:val="20"/>
        </w:rPr>
        <w:t>ặ</w:t>
      </w:r>
      <w:r w:rsidRPr="002E21B8">
        <w:rPr>
          <w:rFonts w:ascii="Arial" w:hAnsi="Arial" w:cs="Arial"/>
          <w:sz w:val="20"/>
          <w:szCs w:val="20"/>
        </w:rPr>
        <w:t>c thông báo yêu c</w:t>
      </w:r>
      <w:r w:rsidRPr="002E21B8">
        <w:rPr>
          <w:rFonts w:ascii="Arial" w:hAnsi="Arial" w:cs="Arial"/>
          <w:sz w:val="20"/>
          <w:szCs w:val="20"/>
        </w:rPr>
        <w:t>ầ</w:t>
      </w:r>
      <w:r w:rsidRPr="002E21B8">
        <w:rPr>
          <w:rFonts w:ascii="Arial" w:hAnsi="Arial" w:cs="Arial"/>
          <w:sz w:val="20"/>
          <w:szCs w:val="20"/>
        </w:rPr>
        <w:t>u s</w:t>
      </w:r>
      <w:r w:rsidRPr="002E21B8">
        <w:rPr>
          <w:rFonts w:ascii="Arial" w:hAnsi="Arial" w:cs="Arial"/>
          <w:sz w:val="20"/>
          <w:szCs w:val="20"/>
        </w:rPr>
        <w:t>ử</w:t>
      </w:r>
      <w:r w:rsidRPr="002E21B8">
        <w:rPr>
          <w:rFonts w:ascii="Arial" w:hAnsi="Arial" w:cs="Arial"/>
          <w:sz w:val="20"/>
          <w:szCs w:val="20"/>
        </w:rPr>
        <w:t>a đ</w:t>
      </w:r>
      <w:r w:rsidRPr="002E21B8">
        <w:rPr>
          <w:rFonts w:ascii="Arial" w:hAnsi="Arial" w:cs="Arial"/>
          <w:sz w:val="20"/>
          <w:szCs w:val="20"/>
        </w:rPr>
        <w:t>ổ</w:t>
      </w:r>
      <w:r w:rsidRPr="002E21B8">
        <w:rPr>
          <w:rFonts w:ascii="Arial" w:hAnsi="Arial" w:cs="Arial"/>
          <w:sz w:val="20"/>
          <w:szCs w:val="20"/>
        </w:rPr>
        <w:t>i, b</w:t>
      </w:r>
      <w:r w:rsidRPr="002E21B8">
        <w:rPr>
          <w:rFonts w:ascii="Arial" w:hAnsi="Arial" w:cs="Arial"/>
          <w:sz w:val="20"/>
          <w:szCs w:val="20"/>
        </w:rPr>
        <w:t>ổ</w:t>
      </w:r>
      <w:r w:rsidRPr="002E21B8">
        <w:rPr>
          <w:rFonts w:ascii="Arial" w:hAnsi="Arial" w:cs="Arial"/>
          <w:sz w:val="20"/>
          <w:szCs w:val="20"/>
        </w:rPr>
        <w:t xml:space="preserve"> sung h</w:t>
      </w:r>
      <w:r w:rsidRPr="002E21B8">
        <w:rPr>
          <w:rFonts w:ascii="Arial" w:hAnsi="Arial" w:cs="Arial"/>
          <w:sz w:val="20"/>
          <w:szCs w:val="20"/>
        </w:rPr>
        <w:t>ồ</w:t>
      </w:r>
      <w:r w:rsidRPr="002E21B8">
        <w:rPr>
          <w:rFonts w:ascii="Arial" w:hAnsi="Arial" w:cs="Arial"/>
          <w:sz w:val="20"/>
          <w:szCs w:val="20"/>
        </w:rPr>
        <w:t xml:space="preserve"> sơ n</w:t>
      </w:r>
      <w:r w:rsidRPr="002E21B8">
        <w:rPr>
          <w:rFonts w:ascii="Arial" w:hAnsi="Arial" w:cs="Arial"/>
          <w:sz w:val="20"/>
          <w:szCs w:val="20"/>
        </w:rPr>
        <w:t>ế</w:t>
      </w:r>
      <w:r w:rsidRPr="002E21B8">
        <w:rPr>
          <w:rFonts w:ascii="Arial" w:hAnsi="Arial" w:cs="Arial"/>
          <w:sz w:val="20"/>
          <w:szCs w:val="20"/>
        </w:rPr>
        <w:t>u h</w:t>
      </w:r>
      <w:r w:rsidRPr="002E21B8">
        <w:rPr>
          <w:rFonts w:ascii="Arial" w:hAnsi="Arial" w:cs="Arial"/>
          <w:sz w:val="20"/>
          <w:szCs w:val="20"/>
        </w:rPr>
        <w:t>ồ</w:t>
      </w:r>
      <w:r w:rsidRPr="002E21B8">
        <w:rPr>
          <w:rFonts w:ascii="Arial" w:hAnsi="Arial" w:cs="Arial"/>
          <w:sz w:val="20"/>
          <w:szCs w:val="20"/>
        </w:rPr>
        <w:t xml:space="preserve"> sơ chưa đ</w:t>
      </w:r>
      <w:r w:rsidRPr="002E21B8">
        <w:rPr>
          <w:rFonts w:ascii="Arial" w:hAnsi="Arial" w:cs="Arial"/>
          <w:sz w:val="20"/>
          <w:szCs w:val="20"/>
        </w:rPr>
        <w:t>ầ</w:t>
      </w:r>
      <w:r w:rsidRPr="002E21B8">
        <w:rPr>
          <w:rFonts w:ascii="Arial" w:hAnsi="Arial" w:cs="Arial"/>
          <w:sz w:val="20"/>
          <w:szCs w:val="20"/>
        </w:rPr>
        <w:t>y đ</w:t>
      </w:r>
      <w:r w:rsidRPr="002E21B8">
        <w:rPr>
          <w:rFonts w:ascii="Arial" w:hAnsi="Arial" w:cs="Arial"/>
          <w:sz w:val="20"/>
          <w:szCs w:val="20"/>
        </w:rPr>
        <w:t>ủ</w:t>
      </w:r>
      <w:r w:rsidRPr="002E21B8">
        <w:rPr>
          <w:rFonts w:ascii="Arial" w:hAnsi="Arial" w:cs="Arial"/>
          <w:sz w:val="20"/>
          <w:szCs w:val="20"/>
        </w:rPr>
        <w:t>,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ệ</w:t>
      </w:r>
      <w:r w:rsidRPr="002E21B8">
        <w:rPr>
          <w:rFonts w:ascii="Arial" w:hAnsi="Arial" w:cs="Arial"/>
          <w:sz w:val="20"/>
          <w:szCs w:val="20"/>
        </w:rPr>
        <w:t xml:space="preserve"> b</w:t>
      </w:r>
      <w:r w:rsidRPr="002E21B8">
        <w:rPr>
          <w:rFonts w:ascii="Arial" w:hAnsi="Arial" w:cs="Arial"/>
          <w:sz w:val="20"/>
          <w:szCs w:val="20"/>
        </w:rPr>
        <w:t>ằ</w:t>
      </w:r>
      <w:r w:rsidRPr="002E21B8">
        <w:rPr>
          <w:rFonts w:ascii="Arial" w:hAnsi="Arial" w:cs="Arial"/>
          <w:sz w:val="20"/>
          <w:szCs w:val="20"/>
        </w:rPr>
        <w:t>ng văn b</w:t>
      </w:r>
      <w:r w:rsidRPr="002E21B8">
        <w:rPr>
          <w:rFonts w:ascii="Arial" w:hAnsi="Arial" w:cs="Arial"/>
          <w:sz w:val="20"/>
          <w:szCs w:val="20"/>
        </w:rPr>
        <w:t>ả</w:t>
      </w:r>
      <w:r w:rsidRPr="002E21B8">
        <w:rPr>
          <w:rFonts w:ascii="Arial" w:hAnsi="Arial" w:cs="Arial"/>
          <w:sz w:val="20"/>
          <w:szCs w:val="20"/>
        </w:rPr>
        <w:t>n ho</w:t>
      </w:r>
      <w:r w:rsidRPr="002E21B8">
        <w:rPr>
          <w:rFonts w:ascii="Arial" w:hAnsi="Arial" w:cs="Arial"/>
          <w:sz w:val="20"/>
          <w:szCs w:val="20"/>
        </w:rPr>
        <w:t>ặ</w:t>
      </w:r>
      <w:r w:rsidRPr="002E21B8">
        <w:rPr>
          <w:rFonts w:ascii="Arial" w:hAnsi="Arial" w:cs="Arial"/>
          <w:sz w:val="20"/>
          <w:szCs w:val="20"/>
        </w:rPr>
        <w:t>c thông</w:t>
      </w:r>
      <w:r w:rsidRPr="002E21B8">
        <w:rPr>
          <w:rFonts w:ascii="Arial" w:hAnsi="Arial" w:cs="Arial"/>
          <w:sz w:val="20"/>
          <w:szCs w:val="20"/>
        </w:rPr>
        <w:t xml:space="preserve"> báo tr</w:t>
      </w:r>
      <w:r w:rsidRPr="002E21B8">
        <w:rPr>
          <w:rFonts w:ascii="Arial" w:hAnsi="Arial" w:cs="Arial"/>
          <w:sz w:val="20"/>
          <w:szCs w:val="20"/>
        </w:rPr>
        <w:t>ự</w:t>
      </w:r>
      <w:r w:rsidRPr="002E21B8">
        <w:rPr>
          <w:rFonts w:ascii="Arial" w:hAnsi="Arial" w:cs="Arial"/>
          <w:sz w:val="20"/>
          <w:szCs w:val="20"/>
        </w:rPr>
        <w:t>c tuy</w:t>
      </w:r>
      <w:r w:rsidRPr="002E21B8">
        <w:rPr>
          <w:rFonts w:ascii="Arial" w:hAnsi="Arial" w:cs="Arial"/>
          <w:sz w:val="20"/>
          <w:szCs w:val="20"/>
        </w:rPr>
        <w:t>ế</w:t>
      </w:r>
      <w:r w:rsidRPr="002E21B8">
        <w:rPr>
          <w:rFonts w:ascii="Arial" w:hAnsi="Arial" w:cs="Arial"/>
          <w:sz w:val="20"/>
          <w:szCs w:val="20"/>
        </w:rPr>
        <w:t xml:space="preserve">n trên </w:t>
      </w:r>
      <w:r w:rsidR="000534A1">
        <w:rPr>
          <w:rFonts w:ascii="Arial" w:hAnsi="Arial" w:cs="Arial"/>
          <w:sz w:val="20"/>
          <w:szCs w:val="20"/>
        </w:rPr>
        <w:t>C</w:t>
      </w:r>
      <w:r w:rsidRPr="002E21B8">
        <w:rPr>
          <w:rFonts w:ascii="Arial" w:hAnsi="Arial" w:cs="Arial"/>
          <w:sz w:val="20"/>
          <w:szCs w:val="20"/>
        </w:rPr>
        <w:t>ổ</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công qu</w:t>
      </w:r>
      <w:r w:rsidRPr="002E21B8">
        <w:rPr>
          <w:rFonts w:ascii="Arial" w:hAnsi="Arial" w:cs="Arial"/>
          <w:sz w:val="20"/>
          <w:szCs w:val="20"/>
        </w:rPr>
        <w:t>ố</w:t>
      </w:r>
      <w:r w:rsidRPr="002E21B8">
        <w:rPr>
          <w:rFonts w:ascii="Arial" w:hAnsi="Arial" w:cs="Arial"/>
          <w:sz w:val="20"/>
          <w:szCs w:val="20"/>
        </w:rPr>
        <w:t>c gia;</w:t>
      </w:r>
    </w:p>
    <w:p w14:paraId="55E28C4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Sau khi nh</w:t>
      </w:r>
      <w:r w:rsidRPr="002E21B8">
        <w:rPr>
          <w:rFonts w:ascii="Arial" w:hAnsi="Arial" w:cs="Arial"/>
          <w:sz w:val="20"/>
          <w:szCs w:val="20"/>
        </w:rPr>
        <w:t>ậ</w:t>
      </w:r>
      <w:r w:rsidRPr="002E21B8">
        <w:rPr>
          <w:rFonts w:ascii="Arial" w:hAnsi="Arial" w:cs="Arial"/>
          <w:sz w:val="20"/>
          <w:szCs w:val="20"/>
        </w:rPr>
        <w:t>n đ</w:t>
      </w:r>
      <w:r w:rsidRPr="002E21B8">
        <w:rPr>
          <w:rFonts w:ascii="Arial" w:hAnsi="Arial" w:cs="Arial"/>
          <w:sz w:val="20"/>
          <w:szCs w:val="20"/>
        </w:rPr>
        <w:t>ủ</w:t>
      </w:r>
      <w:r w:rsidRPr="002E21B8">
        <w:rPr>
          <w:rFonts w:ascii="Arial" w:hAnsi="Arial" w:cs="Arial"/>
          <w:sz w:val="20"/>
          <w:szCs w:val="20"/>
        </w:rPr>
        <w:t xml:space="preserve"> h</w:t>
      </w:r>
      <w:r w:rsidRPr="002E21B8">
        <w:rPr>
          <w:rFonts w:ascii="Arial" w:hAnsi="Arial" w:cs="Arial"/>
          <w:sz w:val="20"/>
          <w:szCs w:val="20"/>
        </w:rPr>
        <w:t>ồ</w:t>
      </w:r>
      <w:r w:rsidRPr="002E21B8">
        <w:rPr>
          <w:rFonts w:ascii="Arial" w:hAnsi="Arial" w:cs="Arial"/>
          <w:sz w:val="20"/>
          <w:szCs w:val="20"/>
        </w:rPr>
        <w:t xml:space="preserve"> sơ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ệ</w:t>
      </w:r>
      <w:r w:rsidRPr="002E21B8">
        <w:rPr>
          <w:rFonts w:ascii="Arial" w:hAnsi="Arial" w:cs="Arial"/>
          <w:sz w:val="20"/>
          <w:szCs w:val="20"/>
        </w:rPr>
        <w:t>, cơ quan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có trách nhi</w:t>
      </w:r>
      <w:r w:rsidRPr="002E21B8">
        <w:rPr>
          <w:rFonts w:ascii="Arial" w:hAnsi="Arial" w:cs="Arial"/>
          <w:sz w:val="20"/>
          <w:szCs w:val="20"/>
        </w:rPr>
        <w:t>ệ</w:t>
      </w:r>
      <w:r w:rsidRPr="002E21B8">
        <w:rPr>
          <w:rFonts w:ascii="Arial" w:hAnsi="Arial" w:cs="Arial"/>
          <w:sz w:val="20"/>
          <w:szCs w:val="20"/>
        </w:rPr>
        <w:t>m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th</w:t>
      </w:r>
      <w:r w:rsidRPr="002E21B8">
        <w:rPr>
          <w:rFonts w:ascii="Arial" w:hAnsi="Arial" w:cs="Arial"/>
          <w:sz w:val="20"/>
          <w:szCs w:val="20"/>
        </w:rPr>
        <w:t>ẩ</w:t>
      </w:r>
      <w:r w:rsidRPr="002E21B8">
        <w:rPr>
          <w:rFonts w:ascii="Arial" w:hAnsi="Arial" w:cs="Arial"/>
          <w:sz w:val="20"/>
          <w:szCs w:val="20"/>
        </w:rPr>
        <w:t>m đ</w:t>
      </w:r>
      <w:r w:rsidRPr="002E21B8">
        <w:rPr>
          <w:rFonts w:ascii="Arial" w:hAnsi="Arial" w:cs="Arial"/>
          <w:sz w:val="20"/>
          <w:szCs w:val="20"/>
        </w:rPr>
        <w:t>ị</w:t>
      </w:r>
      <w:r w:rsidRPr="002E21B8">
        <w:rPr>
          <w:rFonts w:ascii="Arial" w:hAnsi="Arial" w:cs="Arial"/>
          <w:sz w:val="20"/>
          <w:szCs w:val="20"/>
        </w:rPr>
        <w:t>nh h</w:t>
      </w:r>
      <w:r w:rsidRPr="002E21B8">
        <w:rPr>
          <w:rFonts w:ascii="Arial" w:hAnsi="Arial" w:cs="Arial"/>
          <w:sz w:val="20"/>
          <w:szCs w:val="20"/>
        </w:rPr>
        <w:t>ồ</w:t>
      </w:r>
      <w:r w:rsidRPr="002E21B8">
        <w:rPr>
          <w:rFonts w:ascii="Arial" w:hAnsi="Arial" w:cs="Arial"/>
          <w:sz w:val="20"/>
          <w:szCs w:val="20"/>
        </w:rPr>
        <w:t xml:space="preserve"> sơ và tr</w:t>
      </w:r>
      <w:r w:rsidRPr="002E21B8">
        <w:rPr>
          <w:rFonts w:ascii="Arial" w:hAnsi="Arial" w:cs="Arial"/>
          <w:sz w:val="20"/>
          <w:szCs w:val="20"/>
        </w:rPr>
        <w:t>ả</w:t>
      </w:r>
      <w:r w:rsidRPr="002E21B8">
        <w:rPr>
          <w:rFonts w:ascii="Arial" w:hAnsi="Arial" w:cs="Arial"/>
          <w:sz w:val="20"/>
          <w:szCs w:val="20"/>
        </w:rPr>
        <w:t xml:space="preserve"> l</w:t>
      </w:r>
      <w:r w:rsidRPr="002E21B8">
        <w:rPr>
          <w:rFonts w:ascii="Arial" w:hAnsi="Arial" w:cs="Arial"/>
          <w:sz w:val="20"/>
          <w:szCs w:val="20"/>
        </w:rPr>
        <w:t>ờ</w:t>
      </w:r>
      <w:r w:rsidRPr="002E21B8">
        <w:rPr>
          <w:rFonts w:ascii="Arial" w:hAnsi="Arial" w:cs="Arial"/>
          <w:sz w:val="20"/>
          <w:szCs w:val="20"/>
        </w:rPr>
        <w:t>i b</w:t>
      </w:r>
      <w:r w:rsidRPr="002E21B8">
        <w:rPr>
          <w:rFonts w:ascii="Arial" w:hAnsi="Arial" w:cs="Arial"/>
          <w:sz w:val="20"/>
          <w:szCs w:val="20"/>
        </w:rPr>
        <w:t>ằ</w:t>
      </w:r>
      <w:r w:rsidRPr="002E21B8">
        <w:rPr>
          <w:rFonts w:ascii="Arial" w:hAnsi="Arial" w:cs="Arial"/>
          <w:sz w:val="20"/>
          <w:szCs w:val="20"/>
        </w:rPr>
        <w:t>ng văn b</w:t>
      </w:r>
      <w:r w:rsidRPr="002E21B8">
        <w:rPr>
          <w:rFonts w:ascii="Arial" w:hAnsi="Arial" w:cs="Arial"/>
          <w:sz w:val="20"/>
          <w:szCs w:val="20"/>
        </w:rPr>
        <w:t>ả</w:t>
      </w:r>
      <w:r w:rsidRPr="002E21B8">
        <w:rPr>
          <w:rFonts w:ascii="Arial" w:hAnsi="Arial" w:cs="Arial"/>
          <w:sz w:val="20"/>
          <w:szCs w:val="20"/>
        </w:rPr>
        <w:t>n xác nh</w:t>
      </w:r>
      <w:r w:rsidRPr="002E21B8">
        <w:rPr>
          <w:rFonts w:ascii="Arial" w:hAnsi="Arial" w:cs="Arial"/>
          <w:sz w:val="20"/>
          <w:szCs w:val="20"/>
        </w:rPr>
        <w:t>ậ</w:t>
      </w:r>
      <w:r w:rsidRPr="002E21B8">
        <w:rPr>
          <w:rFonts w:ascii="Arial" w:hAnsi="Arial" w:cs="Arial"/>
          <w:sz w:val="20"/>
          <w:szCs w:val="20"/>
        </w:rPr>
        <w:t>n ho</w:t>
      </w:r>
      <w:r w:rsidRPr="002E21B8">
        <w:rPr>
          <w:rFonts w:ascii="Arial" w:hAnsi="Arial" w:cs="Arial"/>
          <w:sz w:val="20"/>
          <w:szCs w:val="20"/>
        </w:rPr>
        <w:t>ặ</w:t>
      </w:r>
      <w:r w:rsidRPr="002E21B8">
        <w:rPr>
          <w:rFonts w:ascii="Arial" w:hAnsi="Arial" w:cs="Arial"/>
          <w:sz w:val="20"/>
          <w:szCs w:val="20"/>
        </w:rPr>
        <w:t>c t</w:t>
      </w:r>
      <w:r w:rsidRPr="002E21B8">
        <w:rPr>
          <w:rFonts w:ascii="Arial" w:hAnsi="Arial" w:cs="Arial"/>
          <w:sz w:val="20"/>
          <w:szCs w:val="20"/>
        </w:rPr>
        <w:t>ừ</w:t>
      </w:r>
      <w:r w:rsidRPr="002E21B8">
        <w:rPr>
          <w:rFonts w:ascii="Arial" w:hAnsi="Arial" w:cs="Arial"/>
          <w:sz w:val="20"/>
          <w:szCs w:val="20"/>
        </w:rPr>
        <w:t xml:space="preserve"> ch</w:t>
      </w:r>
      <w:r w:rsidRPr="002E21B8">
        <w:rPr>
          <w:rFonts w:ascii="Arial" w:hAnsi="Arial" w:cs="Arial"/>
          <w:sz w:val="20"/>
          <w:szCs w:val="20"/>
        </w:rPr>
        <w:t>ố</w:t>
      </w:r>
      <w:r w:rsidRPr="002E21B8">
        <w:rPr>
          <w:rFonts w:ascii="Arial" w:hAnsi="Arial" w:cs="Arial"/>
          <w:sz w:val="20"/>
          <w:szCs w:val="20"/>
        </w:rPr>
        <w:t>i trong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10 ngày làm vi</w:t>
      </w:r>
      <w:r w:rsidRPr="002E21B8">
        <w:rPr>
          <w:rFonts w:ascii="Arial" w:hAnsi="Arial" w:cs="Arial"/>
          <w:sz w:val="20"/>
          <w:szCs w:val="20"/>
        </w:rPr>
        <w:t>ệ</w:t>
      </w:r>
      <w:r w:rsidRPr="002E21B8">
        <w:rPr>
          <w:rFonts w:ascii="Arial" w:hAnsi="Arial" w:cs="Arial"/>
          <w:sz w:val="20"/>
          <w:szCs w:val="20"/>
        </w:rPr>
        <w:t>c.</w:t>
      </w:r>
    </w:p>
    <w:p w14:paraId="6F2C5F8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62. Th</w:t>
      </w:r>
      <w:r w:rsidRPr="002E21B8">
        <w:rPr>
          <w:rFonts w:ascii="Arial" w:hAnsi="Arial" w:cs="Arial"/>
          <w:b/>
          <w:sz w:val="20"/>
          <w:szCs w:val="20"/>
        </w:rPr>
        <w:t>ủ</w:t>
      </w:r>
      <w:r w:rsidRPr="002E21B8">
        <w:rPr>
          <w:rFonts w:ascii="Arial" w:hAnsi="Arial" w:cs="Arial"/>
          <w:b/>
          <w:sz w:val="20"/>
          <w:szCs w:val="20"/>
        </w:rPr>
        <w:t xml:space="preserve"> t</w:t>
      </w:r>
      <w:r w:rsidRPr="002E21B8">
        <w:rPr>
          <w:rFonts w:ascii="Arial" w:hAnsi="Arial" w:cs="Arial"/>
          <w:b/>
          <w:sz w:val="20"/>
          <w:szCs w:val="20"/>
        </w:rPr>
        <w:t>ụ</w:t>
      </w:r>
      <w:r w:rsidRPr="002E21B8">
        <w:rPr>
          <w:rFonts w:ascii="Arial" w:hAnsi="Arial" w:cs="Arial"/>
          <w:b/>
          <w:sz w:val="20"/>
          <w:szCs w:val="20"/>
        </w:rPr>
        <w:t>c phê duy</w:t>
      </w:r>
      <w:r w:rsidRPr="002E21B8">
        <w:rPr>
          <w:rFonts w:ascii="Arial" w:hAnsi="Arial" w:cs="Arial"/>
          <w:b/>
          <w:sz w:val="20"/>
          <w:szCs w:val="20"/>
        </w:rPr>
        <w:t>ệ</w:t>
      </w:r>
      <w:r w:rsidRPr="002E21B8">
        <w:rPr>
          <w:rFonts w:ascii="Arial" w:hAnsi="Arial" w:cs="Arial"/>
          <w:b/>
          <w:sz w:val="20"/>
          <w:szCs w:val="20"/>
        </w:rPr>
        <w:t>t K</w:t>
      </w:r>
      <w:r w:rsidRPr="002E21B8">
        <w:rPr>
          <w:rFonts w:ascii="Arial" w:hAnsi="Arial" w:cs="Arial"/>
          <w:b/>
          <w:sz w:val="20"/>
          <w:szCs w:val="20"/>
        </w:rPr>
        <w:t>ế</w:t>
      </w:r>
      <w:r w:rsidRPr="002E21B8">
        <w:rPr>
          <w:rFonts w:ascii="Arial" w:hAnsi="Arial" w:cs="Arial"/>
          <w:b/>
          <w:sz w:val="20"/>
          <w:szCs w:val="20"/>
        </w:rPr>
        <w:t xml:space="preserve"> ho</w:t>
      </w:r>
      <w:r w:rsidRPr="002E21B8">
        <w:rPr>
          <w:rFonts w:ascii="Arial" w:hAnsi="Arial" w:cs="Arial"/>
          <w:b/>
          <w:sz w:val="20"/>
          <w:szCs w:val="20"/>
        </w:rPr>
        <w:t>ạ</w:t>
      </w:r>
      <w:r w:rsidRPr="002E21B8">
        <w:rPr>
          <w:rFonts w:ascii="Arial" w:hAnsi="Arial" w:cs="Arial"/>
          <w:b/>
          <w:sz w:val="20"/>
          <w:szCs w:val="20"/>
        </w:rPr>
        <w:t>c</w:t>
      </w:r>
      <w:r w:rsidRPr="002E21B8">
        <w:rPr>
          <w:rFonts w:ascii="Arial" w:hAnsi="Arial" w:cs="Arial"/>
          <w:b/>
          <w:sz w:val="20"/>
          <w:szCs w:val="20"/>
        </w:rPr>
        <w:t xml:space="preserve">h </w:t>
      </w:r>
      <w:r w:rsidRPr="002E21B8">
        <w:rPr>
          <w:rFonts w:ascii="Arial" w:hAnsi="Arial" w:cs="Arial"/>
          <w:b/>
          <w:sz w:val="20"/>
          <w:szCs w:val="20"/>
        </w:rPr>
        <w:t>ứ</w:t>
      </w:r>
      <w:r w:rsidRPr="002E21B8">
        <w:rPr>
          <w:rFonts w:ascii="Arial" w:hAnsi="Arial" w:cs="Arial"/>
          <w:b/>
          <w:sz w:val="20"/>
          <w:szCs w:val="20"/>
        </w:rPr>
        <w:t>ng phó s</w:t>
      </w:r>
      <w:r w:rsidRPr="002E21B8">
        <w:rPr>
          <w:rFonts w:ascii="Arial" w:hAnsi="Arial" w:cs="Arial"/>
          <w:b/>
          <w:sz w:val="20"/>
          <w:szCs w:val="20"/>
        </w:rPr>
        <w:t>ự</w:t>
      </w:r>
      <w:r w:rsidRPr="002E21B8">
        <w:rPr>
          <w:rFonts w:ascii="Arial" w:hAnsi="Arial" w:cs="Arial"/>
          <w:b/>
          <w:sz w:val="20"/>
          <w:szCs w:val="20"/>
        </w:rPr>
        <w:t xml:space="preserve"> c</w:t>
      </w:r>
      <w:r w:rsidRPr="002E21B8">
        <w:rPr>
          <w:rFonts w:ascii="Arial" w:hAnsi="Arial" w:cs="Arial"/>
          <w:b/>
          <w:sz w:val="20"/>
          <w:szCs w:val="20"/>
        </w:rPr>
        <w:t>ố</w:t>
      </w:r>
      <w:r w:rsidRPr="002E21B8">
        <w:rPr>
          <w:rFonts w:ascii="Arial" w:hAnsi="Arial" w:cs="Arial"/>
          <w:b/>
          <w:sz w:val="20"/>
          <w:szCs w:val="20"/>
        </w:rPr>
        <w:t xml:space="preserve">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r w:rsidRPr="002E21B8">
        <w:rPr>
          <w:rFonts w:ascii="Arial" w:hAnsi="Arial" w:cs="Arial"/>
          <w:b/>
          <w:sz w:val="20"/>
          <w:szCs w:val="20"/>
        </w:rPr>
        <w:t xml:space="preserve"> c</w:t>
      </w:r>
      <w:r w:rsidRPr="002E21B8">
        <w:rPr>
          <w:rFonts w:ascii="Arial" w:hAnsi="Arial" w:cs="Arial"/>
          <w:b/>
          <w:sz w:val="20"/>
          <w:szCs w:val="20"/>
        </w:rPr>
        <w:t>ấ</w:t>
      </w:r>
      <w:r w:rsidRPr="002E21B8">
        <w:rPr>
          <w:rFonts w:ascii="Arial" w:hAnsi="Arial" w:cs="Arial"/>
          <w:b/>
          <w:sz w:val="20"/>
          <w:szCs w:val="20"/>
        </w:rPr>
        <w:t>p cơ s</w:t>
      </w:r>
      <w:r w:rsidRPr="002E21B8">
        <w:rPr>
          <w:rFonts w:ascii="Arial" w:hAnsi="Arial" w:cs="Arial"/>
          <w:b/>
          <w:sz w:val="20"/>
          <w:szCs w:val="20"/>
        </w:rPr>
        <w:t>ở</w:t>
      </w:r>
    </w:p>
    <w:p w14:paraId="145A834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Cơ quan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phê duy</w:t>
      </w:r>
      <w:r w:rsidRPr="002E21B8">
        <w:rPr>
          <w:rFonts w:ascii="Arial" w:hAnsi="Arial" w:cs="Arial"/>
          <w:sz w:val="20"/>
          <w:szCs w:val="20"/>
        </w:rPr>
        <w:t>ệ</w:t>
      </w:r>
      <w:r w:rsidRPr="002E21B8">
        <w:rPr>
          <w:rFonts w:ascii="Arial" w:hAnsi="Arial" w:cs="Arial"/>
          <w:sz w:val="20"/>
          <w:szCs w:val="20"/>
        </w:rPr>
        <w:t>t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 xml:space="preserve">ch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là cơ quan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kho</w:t>
      </w:r>
      <w:r w:rsidRPr="002E21B8">
        <w:rPr>
          <w:rFonts w:ascii="Arial" w:hAnsi="Arial" w:cs="Arial"/>
          <w:sz w:val="20"/>
          <w:szCs w:val="20"/>
        </w:rPr>
        <w:t>ả</w:t>
      </w:r>
      <w:r w:rsidRPr="002E21B8">
        <w:rPr>
          <w:rFonts w:ascii="Arial" w:hAnsi="Arial" w:cs="Arial"/>
          <w:sz w:val="20"/>
          <w:szCs w:val="20"/>
        </w:rPr>
        <w:t>n 2 Đi</w:t>
      </w:r>
      <w:r w:rsidRPr="002E21B8">
        <w:rPr>
          <w:rFonts w:ascii="Arial" w:hAnsi="Arial" w:cs="Arial"/>
          <w:sz w:val="20"/>
          <w:szCs w:val="20"/>
        </w:rPr>
        <w:t>ề</w:t>
      </w:r>
      <w:r w:rsidRPr="002E21B8">
        <w:rPr>
          <w:rFonts w:ascii="Arial" w:hAnsi="Arial" w:cs="Arial"/>
          <w:sz w:val="20"/>
          <w:szCs w:val="20"/>
        </w:rPr>
        <w:t>u 49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6F6C348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Th</w:t>
      </w:r>
      <w:r w:rsidRPr="002E21B8">
        <w:rPr>
          <w:rFonts w:ascii="Arial" w:hAnsi="Arial" w:cs="Arial"/>
          <w:sz w:val="20"/>
          <w:szCs w:val="20"/>
        </w:rPr>
        <w:t>ủ</w:t>
      </w:r>
      <w:r w:rsidRPr="002E21B8">
        <w:rPr>
          <w:rFonts w:ascii="Arial" w:hAnsi="Arial" w:cs="Arial"/>
          <w:sz w:val="20"/>
          <w:szCs w:val="20"/>
        </w:rPr>
        <w:t xml:space="preserve"> t</w:t>
      </w:r>
      <w:r w:rsidRPr="002E21B8">
        <w:rPr>
          <w:rFonts w:ascii="Arial" w:hAnsi="Arial" w:cs="Arial"/>
          <w:sz w:val="20"/>
          <w:szCs w:val="20"/>
        </w:rPr>
        <w:t>ụ</w:t>
      </w:r>
      <w:r w:rsidRPr="002E21B8">
        <w:rPr>
          <w:rFonts w:ascii="Arial" w:hAnsi="Arial" w:cs="Arial"/>
          <w:sz w:val="20"/>
          <w:szCs w:val="20"/>
        </w:rPr>
        <w:t>c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phê duy</w:t>
      </w:r>
      <w:r w:rsidRPr="002E21B8">
        <w:rPr>
          <w:rFonts w:ascii="Arial" w:hAnsi="Arial" w:cs="Arial"/>
          <w:sz w:val="20"/>
          <w:szCs w:val="20"/>
        </w:rPr>
        <w:t>ệ</w:t>
      </w:r>
      <w:r w:rsidRPr="002E21B8">
        <w:rPr>
          <w:rFonts w:ascii="Arial" w:hAnsi="Arial" w:cs="Arial"/>
          <w:sz w:val="20"/>
          <w:szCs w:val="20"/>
        </w:rPr>
        <w:t>t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 xml:space="preserve">ch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w:t>
      </w:r>
    </w:p>
    <w:p w14:paraId="25272BA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w:t>
      </w:r>
      <w:r w:rsidRPr="002E21B8">
        <w:rPr>
          <w:rFonts w:ascii="Arial" w:hAnsi="Arial" w:cs="Arial"/>
          <w:sz w:val="20"/>
          <w:szCs w:val="20"/>
        </w:rPr>
        <w:t xml:space="preserve"> Cách th</w:t>
      </w:r>
      <w:r w:rsidRPr="002E21B8">
        <w:rPr>
          <w:rFonts w:ascii="Arial" w:hAnsi="Arial" w:cs="Arial"/>
          <w:sz w:val="20"/>
          <w:szCs w:val="20"/>
        </w:rPr>
        <w:t>ứ</w:t>
      </w:r>
      <w:r w:rsidRPr="002E21B8">
        <w:rPr>
          <w:rFonts w:ascii="Arial" w:hAnsi="Arial" w:cs="Arial"/>
          <w:sz w:val="20"/>
          <w:szCs w:val="20"/>
        </w:rPr>
        <w:t>c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th</w:t>
      </w:r>
      <w:r w:rsidRPr="002E21B8">
        <w:rPr>
          <w:rFonts w:ascii="Arial" w:hAnsi="Arial" w:cs="Arial"/>
          <w:sz w:val="20"/>
          <w:szCs w:val="20"/>
        </w:rPr>
        <w:t>ủ</w:t>
      </w:r>
      <w:r w:rsidRPr="002E21B8">
        <w:rPr>
          <w:rFonts w:ascii="Arial" w:hAnsi="Arial" w:cs="Arial"/>
          <w:sz w:val="20"/>
          <w:szCs w:val="20"/>
        </w:rPr>
        <w:t xml:space="preserve"> t</w:t>
      </w:r>
      <w:r w:rsidRPr="002E21B8">
        <w:rPr>
          <w:rFonts w:ascii="Arial" w:hAnsi="Arial" w:cs="Arial"/>
          <w:sz w:val="20"/>
          <w:szCs w:val="20"/>
        </w:rPr>
        <w:t>ụ</w:t>
      </w:r>
      <w:r w:rsidRPr="002E21B8">
        <w:rPr>
          <w:rFonts w:ascii="Arial" w:hAnsi="Arial" w:cs="Arial"/>
          <w:sz w:val="20"/>
          <w:szCs w:val="20"/>
        </w:rPr>
        <w:t>c hành chính</w:t>
      </w:r>
    </w:p>
    <w:p w14:paraId="6AC289FF" w14:textId="7128AC43"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phê duy</w:t>
      </w:r>
      <w:r w:rsidRPr="002E21B8">
        <w:rPr>
          <w:rFonts w:ascii="Arial" w:hAnsi="Arial" w:cs="Arial"/>
          <w:sz w:val="20"/>
          <w:szCs w:val="20"/>
        </w:rPr>
        <w:t>ệ</w:t>
      </w:r>
      <w:r w:rsidRPr="002E21B8">
        <w:rPr>
          <w:rFonts w:ascii="Arial" w:hAnsi="Arial" w:cs="Arial"/>
          <w:sz w:val="20"/>
          <w:szCs w:val="20"/>
        </w:rPr>
        <w:t>t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 xml:space="preserve">ch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n</w:t>
      </w:r>
      <w:r w:rsidRPr="002E21B8">
        <w:rPr>
          <w:rFonts w:ascii="Arial" w:hAnsi="Arial" w:cs="Arial"/>
          <w:sz w:val="20"/>
          <w:szCs w:val="20"/>
        </w:rPr>
        <w:t>ộ</w:t>
      </w:r>
      <w:r w:rsidRPr="002E21B8">
        <w:rPr>
          <w:rFonts w:ascii="Arial" w:hAnsi="Arial" w:cs="Arial"/>
          <w:sz w:val="20"/>
          <w:szCs w:val="20"/>
        </w:rPr>
        <w:t>p h</w:t>
      </w:r>
      <w:r w:rsidRPr="002E21B8">
        <w:rPr>
          <w:rFonts w:ascii="Arial" w:hAnsi="Arial" w:cs="Arial"/>
          <w:sz w:val="20"/>
          <w:szCs w:val="20"/>
        </w:rPr>
        <w:t>ồ</w:t>
      </w:r>
      <w:r w:rsidRPr="002E21B8">
        <w:rPr>
          <w:rFonts w:ascii="Arial" w:hAnsi="Arial" w:cs="Arial"/>
          <w:sz w:val="20"/>
          <w:szCs w:val="20"/>
        </w:rPr>
        <w:t xml:space="preserve"> sơ theo m</w:t>
      </w:r>
      <w:r w:rsidRPr="002E21B8">
        <w:rPr>
          <w:rFonts w:ascii="Arial" w:hAnsi="Arial" w:cs="Arial"/>
          <w:sz w:val="20"/>
          <w:szCs w:val="20"/>
        </w:rPr>
        <w:t>ộ</w:t>
      </w:r>
      <w:r w:rsidRPr="002E21B8">
        <w:rPr>
          <w:rFonts w:ascii="Arial" w:hAnsi="Arial" w:cs="Arial"/>
          <w:sz w:val="20"/>
          <w:szCs w:val="20"/>
        </w:rPr>
        <w:t>t trong các hình th</w:t>
      </w:r>
      <w:r w:rsidRPr="002E21B8">
        <w:rPr>
          <w:rFonts w:ascii="Arial" w:hAnsi="Arial" w:cs="Arial"/>
          <w:sz w:val="20"/>
          <w:szCs w:val="20"/>
        </w:rPr>
        <w:t>ứ</w:t>
      </w:r>
      <w:r w:rsidRPr="002E21B8">
        <w:rPr>
          <w:rFonts w:ascii="Arial" w:hAnsi="Arial" w:cs="Arial"/>
          <w:sz w:val="20"/>
          <w:szCs w:val="20"/>
        </w:rPr>
        <w:t>c sau: tr</w:t>
      </w:r>
      <w:r w:rsidRPr="002E21B8">
        <w:rPr>
          <w:rFonts w:ascii="Arial" w:hAnsi="Arial" w:cs="Arial"/>
          <w:sz w:val="20"/>
          <w:szCs w:val="20"/>
        </w:rPr>
        <w:t>ự</w:t>
      </w:r>
      <w:r w:rsidRPr="002E21B8">
        <w:rPr>
          <w:rFonts w:ascii="Arial" w:hAnsi="Arial" w:cs="Arial"/>
          <w:sz w:val="20"/>
          <w:szCs w:val="20"/>
        </w:rPr>
        <w:t>c tuy</w:t>
      </w:r>
      <w:r w:rsidRPr="002E21B8">
        <w:rPr>
          <w:rFonts w:ascii="Arial" w:hAnsi="Arial" w:cs="Arial"/>
          <w:sz w:val="20"/>
          <w:szCs w:val="20"/>
        </w:rPr>
        <w:t>ế</w:t>
      </w:r>
      <w:r w:rsidRPr="002E21B8">
        <w:rPr>
          <w:rFonts w:ascii="Arial" w:hAnsi="Arial" w:cs="Arial"/>
          <w:sz w:val="20"/>
          <w:szCs w:val="20"/>
        </w:rPr>
        <w:t>n t</w:t>
      </w:r>
      <w:r w:rsidRPr="002E21B8">
        <w:rPr>
          <w:rFonts w:ascii="Arial" w:hAnsi="Arial" w:cs="Arial"/>
          <w:sz w:val="20"/>
          <w:szCs w:val="20"/>
        </w:rPr>
        <w:t>ạ</w:t>
      </w:r>
      <w:r w:rsidRPr="002E21B8">
        <w:rPr>
          <w:rFonts w:ascii="Arial" w:hAnsi="Arial" w:cs="Arial"/>
          <w:sz w:val="20"/>
          <w:szCs w:val="20"/>
        </w:rPr>
        <w:t xml:space="preserve">i </w:t>
      </w:r>
      <w:r w:rsidR="000534A1">
        <w:rPr>
          <w:rFonts w:ascii="Arial" w:hAnsi="Arial" w:cs="Arial"/>
          <w:sz w:val="20"/>
          <w:szCs w:val="20"/>
        </w:rPr>
        <w:t>C</w:t>
      </w:r>
      <w:r w:rsidRPr="002E21B8">
        <w:rPr>
          <w:rFonts w:ascii="Arial" w:hAnsi="Arial" w:cs="Arial"/>
          <w:sz w:val="20"/>
          <w:szCs w:val="20"/>
        </w:rPr>
        <w:t>ổ</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công qu</w:t>
      </w:r>
      <w:r w:rsidRPr="002E21B8">
        <w:rPr>
          <w:rFonts w:ascii="Arial" w:hAnsi="Arial" w:cs="Arial"/>
          <w:sz w:val="20"/>
          <w:szCs w:val="20"/>
        </w:rPr>
        <w:t>ố</w:t>
      </w:r>
      <w:r w:rsidRPr="002E21B8">
        <w:rPr>
          <w:rFonts w:ascii="Arial" w:hAnsi="Arial" w:cs="Arial"/>
          <w:sz w:val="20"/>
          <w:szCs w:val="20"/>
        </w:rPr>
        <w:t>c gia; tr</w:t>
      </w:r>
      <w:r w:rsidRPr="002E21B8">
        <w:rPr>
          <w:rFonts w:ascii="Arial" w:hAnsi="Arial" w:cs="Arial"/>
          <w:sz w:val="20"/>
          <w:szCs w:val="20"/>
        </w:rPr>
        <w:t>ự</w:t>
      </w:r>
      <w:r w:rsidRPr="002E21B8">
        <w:rPr>
          <w:rFonts w:ascii="Arial" w:hAnsi="Arial" w:cs="Arial"/>
          <w:sz w:val="20"/>
          <w:szCs w:val="20"/>
        </w:rPr>
        <w:t>c ti</w:t>
      </w:r>
      <w:r w:rsidRPr="002E21B8">
        <w:rPr>
          <w:rFonts w:ascii="Arial" w:hAnsi="Arial" w:cs="Arial"/>
          <w:sz w:val="20"/>
          <w:szCs w:val="20"/>
        </w:rPr>
        <w:t>ế</w:t>
      </w:r>
      <w:r w:rsidRPr="002E21B8">
        <w:rPr>
          <w:rFonts w:ascii="Arial" w:hAnsi="Arial" w:cs="Arial"/>
          <w:sz w:val="20"/>
          <w:szCs w:val="20"/>
        </w:rPr>
        <w:t>p ho</w:t>
      </w:r>
      <w:r w:rsidRPr="002E21B8">
        <w:rPr>
          <w:rFonts w:ascii="Arial" w:hAnsi="Arial" w:cs="Arial"/>
          <w:sz w:val="20"/>
          <w:szCs w:val="20"/>
        </w:rPr>
        <w:t>ặ</w:t>
      </w:r>
      <w:r w:rsidRPr="002E21B8">
        <w:rPr>
          <w:rFonts w:ascii="Arial" w:hAnsi="Arial" w:cs="Arial"/>
          <w:sz w:val="20"/>
          <w:szCs w:val="20"/>
        </w:rPr>
        <w:t>c thông qua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bưu chính đ</w:t>
      </w:r>
      <w:r w:rsidRPr="002E21B8">
        <w:rPr>
          <w:rFonts w:ascii="Arial" w:hAnsi="Arial" w:cs="Arial"/>
          <w:sz w:val="20"/>
          <w:szCs w:val="20"/>
        </w:rPr>
        <w:t>ế</w:t>
      </w:r>
      <w:r w:rsidRPr="002E21B8">
        <w:rPr>
          <w:rFonts w:ascii="Arial" w:hAnsi="Arial" w:cs="Arial"/>
          <w:sz w:val="20"/>
          <w:szCs w:val="20"/>
        </w:rPr>
        <w:t>n B</w:t>
      </w:r>
      <w:r w:rsidRPr="002E21B8">
        <w:rPr>
          <w:rFonts w:ascii="Arial" w:hAnsi="Arial" w:cs="Arial"/>
          <w:sz w:val="20"/>
          <w:szCs w:val="20"/>
        </w:rPr>
        <w:t>ộ</w:t>
      </w:r>
      <w:r w:rsidRPr="002E21B8">
        <w:rPr>
          <w:rFonts w:ascii="Arial" w:hAnsi="Arial" w:cs="Arial"/>
          <w:sz w:val="20"/>
          <w:szCs w:val="20"/>
        </w:rPr>
        <w:t xml:space="preserve"> ph</w:t>
      </w:r>
      <w:r w:rsidRPr="002E21B8">
        <w:rPr>
          <w:rFonts w:ascii="Arial" w:hAnsi="Arial" w:cs="Arial"/>
          <w:sz w:val="20"/>
          <w:szCs w:val="20"/>
        </w:rPr>
        <w:t>ậ</w:t>
      </w:r>
      <w:r w:rsidRPr="002E21B8">
        <w:rPr>
          <w:rFonts w:ascii="Arial" w:hAnsi="Arial" w:cs="Arial"/>
          <w:sz w:val="20"/>
          <w:szCs w:val="20"/>
        </w:rPr>
        <w:t>n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và tr</w:t>
      </w:r>
      <w:r w:rsidRPr="002E21B8">
        <w:rPr>
          <w:rFonts w:ascii="Arial" w:hAnsi="Arial" w:cs="Arial"/>
          <w:sz w:val="20"/>
          <w:szCs w:val="20"/>
        </w:rPr>
        <w:t>ả</w:t>
      </w:r>
      <w:r w:rsidRPr="002E21B8">
        <w:rPr>
          <w:rFonts w:ascii="Arial" w:hAnsi="Arial" w:cs="Arial"/>
          <w:sz w:val="20"/>
          <w:szCs w:val="20"/>
        </w:rPr>
        <w:t xml:space="preserve"> k</w:t>
      </w:r>
      <w:r w:rsidRPr="002E21B8">
        <w:rPr>
          <w:rFonts w:ascii="Arial" w:hAnsi="Arial" w:cs="Arial"/>
          <w:sz w:val="20"/>
          <w:szCs w:val="20"/>
        </w:rPr>
        <w:t>ế</w:t>
      </w:r>
      <w:r w:rsidRPr="002E21B8">
        <w:rPr>
          <w:rFonts w:ascii="Arial" w:hAnsi="Arial" w:cs="Arial"/>
          <w:sz w:val="20"/>
          <w:szCs w:val="20"/>
        </w:rPr>
        <w:t>t qu</w:t>
      </w:r>
      <w:r w:rsidRPr="002E21B8">
        <w:rPr>
          <w:rFonts w:ascii="Arial" w:hAnsi="Arial" w:cs="Arial"/>
          <w:sz w:val="20"/>
          <w:szCs w:val="20"/>
        </w:rPr>
        <w:t>ả</w:t>
      </w:r>
      <w:r w:rsidRPr="002E21B8">
        <w:rPr>
          <w:rFonts w:ascii="Arial" w:hAnsi="Arial" w:cs="Arial"/>
          <w:sz w:val="20"/>
          <w:szCs w:val="20"/>
        </w:rPr>
        <w:t xml:space="preserve"> c</w:t>
      </w:r>
      <w:r w:rsidRPr="002E21B8">
        <w:rPr>
          <w:rFonts w:ascii="Arial" w:hAnsi="Arial" w:cs="Arial"/>
          <w:sz w:val="20"/>
          <w:szCs w:val="20"/>
        </w:rPr>
        <w:t>ủ</w:t>
      </w:r>
      <w:r w:rsidRPr="002E21B8">
        <w:rPr>
          <w:rFonts w:ascii="Arial" w:hAnsi="Arial" w:cs="Arial"/>
          <w:sz w:val="20"/>
          <w:szCs w:val="20"/>
        </w:rPr>
        <w:t>a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 xml:space="preserve"> (C</w:t>
      </w:r>
      <w:r w:rsidRPr="002E21B8">
        <w:rPr>
          <w:rFonts w:ascii="Arial" w:hAnsi="Arial" w:cs="Arial"/>
          <w:sz w:val="20"/>
          <w:szCs w:val="20"/>
        </w:rPr>
        <w:t>ụ</w:t>
      </w:r>
      <w:r w:rsidRPr="002E21B8">
        <w:rPr>
          <w:rFonts w:ascii="Arial" w:hAnsi="Arial" w:cs="Arial"/>
          <w:sz w:val="20"/>
          <w:szCs w:val="20"/>
        </w:rPr>
        <w:t>c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w:t>
      </w:r>
    </w:p>
    <w:p w14:paraId="4434DDC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lastRenderedPageBreak/>
        <w:t>b) Thành ph</w:t>
      </w:r>
      <w:r w:rsidRPr="002E21B8">
        <w:rPr>
          <w:rFonts w:ascii="Arial" w:hAnsi="Arial" w:cs="Arial"/>
          <w:sz w:val="20"/>
          <w:szCs w:val="20"/>
        </w:rPr>
        <w:t>ầ</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Văn b</w:t>
      </w:r>
      <w:r w:rsidRPr="002E21B8">
        <w:rPr>
          <w:rFonts w:ascii="Arial" w:hAnsi="Arial" w:cs="Arial"/>
          <w:sz w:val="20"/>
          <w:szCs w:val="20"/>
        </w:rPr>
        <w:t>ả</w:t>
      </w:r>
      <w:r w:rsidRPr="002E21B8">
        <w:rPr>
          <w:rFonts w:ascii="Arial" w:hAnsi="Arial" w:cs="Arial"/>
          <w:sz w:val="20"/>
          <w:szCs w:val="20"/>
        </w:rPr>
        <w:t>n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phê duy</w:t>
      </w:r>
      <w:r w:rsidRPr="002E21B8">
        <w:rPr>
          <w:rFonts w:ascii="Arial" w:hAnsi="Arial" w:cs="Arial"/>
          <w:sz w:val="20"/>
          <w:szCs w:val="20"/>
        </w:rPr>
        <w:t>ệ</w:t>
      </w:r>
      <w:r w:rsidRPr="002E21B8">
        <w:rPr>
          <w:rFonts w:ascii="Arial" w:hAnsi="Arial" w:cs="Arial"/>
          <w:sz w:val="20"/>
          <w:szCs w:val="20"/>
        </w:rPr>
        <w:t>t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 xml:space="preserve">ch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12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VIII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 xml:space="preserve">ch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đư</w:t>
      </w:r>
      <w:r w:rsidRPr="002E21B8">
        <w:rPr>
          <w:rFonts w:ascii="Arial" w:hAnsi="Arial" w:cs="Arial"/>
          <w:sz w:val="20"/>
          <w:szCs w:val="20"/>
        </w:rPr>
        <w:t>ợ</w:t>
      </w:r>
      <w:r w:rsidRPr="002E21B8">
        <w:rPr>
          <w:rFonts w:ascii="Arial" w:hAnsi="Arial" w:cs="Arial"/>
          <w:sz w:val="20"/>
          <w:szCs w:val="20"/>
        </w:rPr>
        <w:t>c l</w:t>
      </w:r>
      <w:r w:rsidRPr="002E21B8">
        <w:rPr>
          <w:rFonts w:ascii="Arial" w:hAnsi="Arial" w:cs="Arial"/>
          <w:sz w:val="20"/>
          <w:szCs w:val="20"/>
        </w:rPr>
        <w:t>ậ</w:t>
      </w:r>
      <w:r w:rsidRPr="002E21B8">
        <w:rPr>
          <w:rFonts w:ascii="Arial" w:hAnsi="Arial" w:cs="Arial"/>
          <w:sz w:val="20"/>
          <w:szCs w:val="20"/>
        </w:rPr>
        <w:t>p theo hư</w:t>
      </w:r>
      <w:r w:rsidRPr="002E21B8">
        <w:rPr>
          <w:rFonts w:ascii="Arial" w:hAnsi="Arial" w:cs="Arial"/>
          <w:sz w:val="20"/>
          <w:szCs w:val="20"/>
        </w:rPr>
        <w:t>ớ</w:t>
      </w:r>
      <w:r w:rsidRPr="002E21B8">
        <w:rPr>
          <w:rFonts w:ascii="Arial" w:hAnsi="Arial" w:cs="Arial"/>
          <w:sz w:val="20"/>
          <w:szCs w:val="20"/>
        </w:rPr>
        <w:t>ng d</w:t>
      </w:r>
      <w:r w:rsidRPr="002E21B8">
        <w:rPr>
          <w:rFonts w:ascii="Arial" w:hAnsi="Arial" w:cs="Arial"/>
          <w:sz w:val="20"/>
          <w:szCs w:val="20"/>
        </w:rPr>
        <w:t>ẫ</w:t>
      </w:r>
      <w:r w:rsidRPr="002E21B8">
        <w:rPr>
          <w:rFonts w:ascii="Arial" w:hAnsi="Arial" w:cs="Arial"/>
          <w:sz w:val="20"/>
          <w:szCs w:val="20"/>
        </w:rPr>
        <w:t>n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3B2D8CA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S</w:t>
      </w:r>
      <w:r w:rsidRPr="002E21B8">
        <w:rPr>
          <w:rFonts w:ascii="Arial" w:hAnsi="Arial" w:cs="Arial"/>
          <w:sz w:val="20"/>
          <w:szCs w:val="20"/>
        </w:rPr>
        <w:t>ố</w:t>
      </w:r>
      <w:r w:rsidRPr="002E21B8">
        <w:rPr>
          <w:rFonts w:ascii="Arial" w:hAnsi="Arial" w:cs="Arial"/>
          <w:sz w:val="20"/>
          <w:szCs w:val="20"/>
        </w:rPr>
        <w:t xml:space="preserve"> lư</w:t>
      </w:r>
      <w:r w:rsidRPr="002E21B8">
        <w:rPr>
          <w:rFonts w:ascii="Arial" w:hAnsi="Arial" w:cs="Arial"/>
          <w:sz w:val="20"/>
          <w:szCs w:val="20"/>
        </w:rPr>
        <w:t>ợ</w:t>
      </w:r>
      <w:r w:rsidRPr="002E21B8">
        <w:rPr>
          <w:rFonts w:ascii="Arial" w:hAnsi="Arial" w:cs="Arial"/>
          <w:sz w:val="20"/>
          <w:szCs w:val="20"/>
        </w:rPr>
        <w:t>ng h</w:t>
      </w:r>
      <w:r w:rsidRPr="002E21B8">
        <w:rPr>
          <w:rFonts w:ascii="Arial" w:hAnsi="Arial" w:cs="Arial"/>
          <w:sz w:val="20"/>
          <w:szCs w:val="20"/>
        </w:rPr>
        <w:t>ồ</w:t>
      </w:r>
      <w:r w:rsidRPr="002E21B8">
        <w:rPr>
          <w:rFonts w:ascii="Arial" w:hAnsi="Arial" w:cs="Arial"/>
          <w:sz w:val="20"/>
          <w:szCs w:val="20"/>
        </w:rPr>
        <w:t xml:space="preserve"> sơ: 01 b</w:t>
      </w:r>
      <w:r w:rsidRPr="002E21B8">
        <w:rPr>
          <w:rFonts w:ascii="Arial" w:hAnsi="Arial" w:cs="Arial"/>
          <w:sz w:val="20"/>
          <w:szCs w:val="20"/>
        </w:rPr>
        <w:t>ộ</w:t>
      </w:r>
      <w:r w:rsidRPr="002E21B8">
        <w:rPr>
          <w:rFonts w:ascii="Arial" w:hAnsi="Arial" w:cs="Arial"/>
          <w:sz w:val="20"/>
          <w:szCs w:val="20"/>
        </w:rPr>
        <w:t>;</w:t>
      </w:r>
    </w:p>
    <w:p w14:paraId="5D79258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gi</w:t>
      </w:r>
      <w:r w:rsidRPr="002E21B8">
        <w:rPr>
          <w:rFonts w:ascii="Arial" w:hAnsi="Arial" w:cs="Arial"/>
          <w:sz w:val="20"/>
          <w:szCs w:val="20"/>
        </w:rPr>
        <w:t>ả</w:t>
      </w:r>
      <w:r w:rsidRPr="002E21B8">
        <w:rPr>
          <w:rFonts w:ascii="Arial" w:hAnsi="Arial" w:cs="Arial"/>
          <w:sz w:val="20"/>
          <w:szCs w:val="20"/>
        </w:rPr>
        <w:t>i quy</w:t>
      </w:r>
      <w:r w:rsidRPr="002E21B8">
        <w:rPr>
          <w:rFonts w:ascii="Arial" w:hAnsi="Arial" w:cs="Arial"/>
          <w:sz w:val="20"/>
          <w:szCs w:val="20"/>
        </w:rPr>
        <w:t>ế</w:t>
      </w:r>
      <w:r w:rsidRPr="002E21B8">
        <w:rPr>
          <w:rFonts w:ascii="Arial" w:hAnsi="Arial" w:cs="Arial"/>
          <w:sz w:val="20"/>
          <w:szCs w:val="20"/>
        </w:rPr>
        <w:t>t và tr</w:t>
      </w:r>
      <w:r w:rsidRPr="002E21B8">
        <w:rPr>
          <w:rFonts w:ascii="Arial" w:hAnsi="Arial" w:cs="Arial"/>
          <w:sz w:val="20"/>
          <w:szCs w:val="20"/>
        </w:rPr>
        <w:t>ả</w:t>
      </w:r>
      <w:r w:rsidRPr="002E21B8">
        <w:rPr>
          <w:rFonts w:ascii="Arial" w:hAnsi="Arial" w:cs="Arial"/>
          <w:sz w:val="20"/>
          <w:szCs w:val="20"/>
        </w:rPr>
        <w:t xml:space="preserve"> k</w:t>
      </w:r>
      <w:r w:rsidRPr="002E21B8">
        <w:rPr>
          <w:rFonts w:ascii="Arial" w:hAnsi="Arial" w:cs="Arial"/>
          <w:sz w:val="20"/>
          <w:szCs w:val="20"/>
        </w:rPr>
        <w:t>ế</w:t>
      </w:r>
      <w:r w:rsidRPr="002E21B8">
        <w:rPr>
          <w:rFonts w:ascii="Arial" w:hAnsi="Arial" w:cs="Arial"/>
          <w:sz w:val="20"/>
          <w:szCs w:val="20"/>
        </w:rPr>
        <w:t>t qu</w:t>
      </w:r>
      <w:r w:rsidRPr="002E21B8">
        <w:rPr>
          <w:rFonts w:ascii="Arial" w:hAnsi="Arial" w:cs="Arial"/>
          <w:sz w:val="20"/>
          <w:szCs w:val="20"/>
        </w:rPr>
        <w:t>ả</w:t>
      </w:r>
      <w:r w:rsidRPr="002E21B8">
        <w:rPr>
          <w:rFonts w:ascii="Arial" w:hAnsi="Arial" w:cs="Arial"/>
          <w:sz w:val="20"/>
          <w:szCs w:val="20"/>
        </w:rPr>
        <w:t>:</w:t>
      </w:r>
    </w:p>
    <w:p w14:paraId="0BA17D7E" w14:textId="1182B8B3"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Trong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03 ngày làm vi</w:t>
      </w:r>
      <w:r w:rsidRPr="002E21B8">
        <w:rPr>
          <w:rFonts w:ascii="Arial" w:hAnsi="Arial" w:cs="Arial"/>
          <w:sz w:val="20"/>
          <w:szCs w:val="20"/>
        </w:rPr>
        <w:t>ệ</w:t>
      </w:r>
      <w:r w:rsidRPr="002E21B8">
        <w:rPr>
          <w:rFonts w:ascii="Arial" w:hAnsi="Arial" w:cs="Arial"/>
          <w:sz w:val="20"/>
          <w:szCs w:val="20"/>
        </w:rPr>
        <w:t>c k</w:t>
      </w:r>
      <w:r w:rsidRPr="002E21B8">
        <w:rPr>
          <w:rFonts w:ascii="Arial" w:hAnsi="Arial" w:cs="Arial"/>
          <w:sz w:val="20"/>
          <w:szCs w:val="20"/>
        </w:rPr>
        <w:t>ể</w:t>
      </w:r>
      <w:r w:rsidRPr="002E21B8">
        <w:rPr>
          <w:rFonts w:ascii="Arial" w:hAnsi="Arial" w:cs="Arial"/>
          <w:sz w:val="20"/>
          <w:szCs w:val="20"/>
        </w:rPr>
        <w:t xml:space="preserve"> t</w:t>
      </w:r>
      <w:r w:rsidRPr="002E21B8">
        <w:rPr>
          <w:rFonts w:ascii="Arial" w:hAnsi="Arial" w:cs="Arial"/>
          <w:sz w:val="20"/>
          <w:szCs w:val="20"/>
        </w:rPr>
        <w:t>ừ</w:t>
      </w:r>
      <w:r w:rsidRPr="002E21B8">
        <w:rPr>
          <w:rFonts w:ascii="Arial" w:hAnsi="Arial" w:cs="Arial"/>
          <w:sz w:val="20"/>
          <w:szCs w:val="20"/>
        </w:rPr>
        <w:t xml:space="preserve"> ngày nh</w:t>
      </w:r>
      <w:r w:rsidRPr="002E21B8">
        <w:rPr>
          <w:rFonts w:ascii="Arial" w:hAnsi="Arial" w:cs="Arial"/>
          <w:sz w:val="20"/>
          <w:szCs w:val="20"/>
        </w:rPr>
        <w:t>ậ</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cơ quan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ph</w:t>
      </w:r>
      <w:r w:rsidRPr="002E21B8">
        <w:rPr>
          <w:rFonts w:ascii="Arial" w:hAnsi="Arial" w:cs="Arial"/>
          <w:sz w:val="20"/>
          <w:szCs w:val="20"/>
        </w:rPr>
        <w:t>ả</w:t>
      </w:r>
      <w:r w:rsidRPr="002E21B8">
        <w:rPr>
          <w:rFonts w:ascii="Arial" w:hAnsi="Arial" w:cs="Arial"/>
          <w:sz w:val="20"/>
          <w:szCs w:val="20"/>
        </w:rPr>
        <w:t>i ki</w:t>
      </w:r>
      <w:r w:rsidRPr="002E21B8">
        <w:rPr>
          <w:rFonts w:ascii="Arial" w:hAnsi="Arial" w:cs="Arial"/>
          <w:sz w:val="20"/>
          <w:szCs w:val="20"/>
        </w:rPr>
        <w:t>ể</w:t>
      </w:r>
      <w:r w:rsidRPr="002E21B8">
        <w:rPr>
          <w:rFonts w:ascii="Arial" w:hAnsi="Arial" w:cs="Arial"/>
          <w:sz w:val="20"/>
          <w:szCs w:val="20"/>
        </w:rPr>
        <w:t>m tra tính đ</w:t>
      </w:r>
      <w:r w:rsidRPr="002E21B8">
        <w:rPr>
          <w:rFonts w:ascii="Arial" w:hAnsi="Arial" w:cs="Arial"/>
          <w:sz w:val="20"/>
          <w:szCs w:val="20"/>
        </w:rPr>
        <w:t>ầ</w:t>
      </w:r>
      <w:r w:rsidRPr="002E21B8">
        <w:rPr>
          <w:rFonts w:ascii="Arial" w:hAnsi="Arial" w:cs="Arial"/>
          <w:sz w:val="20"/>
          <w:szCs w:val="20"/>
        </w:rPr>
        <w:t>y đ</w:t>
      </w:r>
      <w:r w:rsidRPr="002E21B8">
        <w:rPr>
          <w:rFonts w:ascii="Arial" w:hAnsi="Arial" w:cs="Arial"/>
          <w:sz w:val="20"/>
          <w:szCs w:val="20"/>
        </w:rPr>
        <w:t>ủ</w:t>
      </w:r>
      <w:r w:rsidRPr="002E21B8">
        <w:rPr>
          <w:rFonts w:ascii="Arial" w:hAnsi="Arial" w:cs="Arial"/>
          <w:sz w:val="20"/>
          <w:szCs w:val="20"/>
        </w:rPr>
        <w:t>,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ệ</w:t>
      </w:r>
      <w:r w:rsidRPr="002E21B8">
        <w:rPr>
          <w:rFonts w:ascii="Arial" w:hAnsi="Arial" w:cs="Arial"/>
          <w:sz w:val="20"/>
          <w:szCs w:val="20"/>
        </w:rPr>
        <w:t xml:space="preserve"> c</w:t>
      </w:r>
      <w:r w:rsidRPr="002E21B8">
        <w:rPr>
          <w:rFonts w:ascii="Arial" w:hAnsi="Arial" w:cs="Arial"/>
          <w:sz w:val="20"/>
          <w:szCs w:val="20"/>
        </w:rPr>
        <w:t>ủ</w:t>
      </w:r>
      <w:r w:rsidRPr="002E21B8">
        <w:rPr>
          <w:rFonts w:ascii="Arial" w:hAnsi="Arial" w:cs="Arial"/>
          <w:sz w:val="20"/>
          <w:szCs w:val="20"/>
        </w:rPr>
        <w:t>a h</w:t>
      </w:r>
      <w:r w:rsidRPr="002E21B8">
        <w:rPr>
          <w:rFonts w:ascii="Arial" w:hAnsi="Arial" w:cs="Arial"/>
          <w:sz w:val="20"/>
          <w:szCs w:val="20"/>
        </w:rPr>
        <w:t>ồ</w:t>
      </w:r>
      <w:r w:rsidRPr="002E21B8">
        <w:rPr>
          <w:rFonts w:ascii="Arial" w:hAnsi="Arial" w:cs="Arial"/>
          <w:sz w:val="20"/>
          <w:szCs w:val="20"/>
        </w:rPr>
        <w:t xml:space="preserve"> sơ và thông báo b</w:t>
      </w:r>
      <w:r w:rsidRPr="002E21B8">
        <w:rPr>
          <w:rFonts w:ascii="Arial" w:hAnsi="Arial" w:cs="Arial"/>
          <w:sz w:val="20"/>
          <w:szCs w:val="20"/>
        </w:rPr>
        <w:t>ằ</w:t>
      </w:r>
      <w:r w:rsidRPr="002E21B8">
        <w:rPr>
          <w:rFonts w:ascii="Arial" w:hAnsi="Arial" w:cs="Arial"/>
          <w:sz w:val="20"/>
          <w:szCs w:val="20"/>
        </w:rPr>
        <w:t>ng văn b</w:t>
      </w:r>
      <w:r w:rsidRPr="002E21B8">
        <w:rPr>
          <w:rFonts w:ascii="Arial" w:hAnsi="Arial" w:cs="Arial"/>
          <w:sz w:val="20"/>
          <w:szCs w:val="20"/>
        </w:rPr>
        <w:t>ả</w:t>
      </w:r>
      <w:r w:rsidRPr="002E21B8">
        <w:rPr>
          <w:rFonts w:ascii="Arial" w:hAnsi="Arial" w:cs="Arial"/>
          <w:sz w:val="20"/>
          <w:szCs w:val="20"/>
        </w:rPr>
        <w:t>n m</w:t>
      </w:r>
      <w:r w:rsidRPr="002E21B8">
        <w:rPr>
          <w:rFonts w:ascii="Arial" w:hAnsi="Arial" w:cs="Arial"/>
          <w:sz w:val="20"/>
          <w:szCs w:val="20"/>
        </w:rPr>
        <w:t>ứ</w:t>
      </w:r>
      <w:r w:rsidRPr="002E21B8">
        <w:rPr>
          <w:rFonts w:ascii="Arial" w:hAnsi="Arial" w:cs="Arial"/>
          <w:sz w:val="20"/>
          <w:szCs w:val="20"/>
        </w:rPr>
        <w:t>c phí, l</w:t>
      </w:r>
      <w:r w:rsidRPr="002E21B8">
        <w:rPr>
          <w:rFonts w:ascii="Arial" w:hAnsi="Arial" w:cs="Arial"/>
          <w:sz w:val="20"/>
          <w:szCs w:val="20"/>
        </w:rPr>
        <w:t>ệ</w:t>
      </w:r>
      <w:r w:rsidRPr="002E21B8">
        <w:rPr>
          <w:rFonts w:ascii="Arial" w:hAnsi="Arial" w:cs="Arial"/>
          <w:sz w:val="20"/>
          <w:szCs w:val="20"/>
        </w:rPr>
        <w:t xml:space="preserve"> phí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h</w:t>
      </w:r>
      <w:r w:rsidRPr="002E21B8">
        <w:rPr>
          <w:rFonts w:ascii="Arial" w:hAnsi="Arial" w:cs="Arial"/>
          <w:sz w:val="20"/>
          <w:szCs w:val="20"/>
        </w:rPr>
        <w:t>ồ</w:t>
      </w:r>
      <w:r w:rsidRPr="002E21B8">
        <w:rPr>
          <w:rFonts w:ascii="Arial" w:hAnsi="Arial" w:cs="Arial"/>
          <w:sz w:val="20"/>
          <w:szCs w:val="20"/>
        </w:rPr>
        <w:t xml:space="preserve"> sơ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ệ</w:t>
      </w:r>
      <w:r w:rsidRPr="002E21B8">
        <w:rPr>
          <w:rFonts w:ascii="Arial" w:hAnsi="Arial" w:cs="Arial"/>
          <w:sz w:val="20"/>
          <w:szCs w:val="20"/>
        </w:rPr>
        <w:t xml:space="preserve">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n</w:t>
      </w:r>
      <w:r w:rsidRPr="002E21B8">
        <w:rPr>
          <w:rFonts w:ascii="Arial" w:hAnsi="Arial" w:cs="Arial"/>
          <w:sz w:val="20"/>
          <w:szCs w:val="20"/>
        </w:rPr>
        <w:t>ộ</w:t>
      </w:r>
      <w:r w:rsidRPr="002E21B8">
        <w:rPr>
          <w:rFonts w:ascii="Arial" w:hAnsi="Arial" w:cs="Arial"/>
          <w:sz w:val="20"/>
          <w:szCs w:val="20"/>
        </w:rPr>
        <w:t>p nhi</w:t>
      </w:r>
      <w:r w:rsidRPr="002E21B8">
        <w:rPr>
          <w:rFonts w:ascii="Arial" w:hAnsi="Arial" w:cs="Arial"/>
          <w:sz w:val="20"/>
          <w:szCs w:val="20"/>
        </w:rPr>
        <w:t>ề</w:t>
      </w:r>
      <w:r w:rsidRPr="002E21B8">
        <w:rPr>
          <w:rFonts w:ascii="Arial" w:hAnsi="Arial" w:cs="Arial"/>
          <w:sz w:val="20"/>
          <w:szCs w:val="20"/>
        </w:rPr>
        <w:t>u h</w:t>
      </w:r>
      <w:r w:rsidRPr="002E21B8">
        <w:rPr>
          <w:rFonts w:ascii="Arial" w:hAnsi="Arial" w:cs="Arial"/>
          <w:sz w:val="20"/>
          <w:szCs w:val="20"/>
        </w:rPr>
        <w:t>ồ</w:t>
      </w:r>
      <w:r w:rsidRPr="002E21B8">
        <w:rPr>
          <w:rFonts w:ascii="Arial" w:hAnsi="Arial" w:cs="Arial"/>
          <w:sz w:val="20"/>
          <w:szCs w:val="20"/>
        </w:rPr>
        <w:t xml:space="preserve"> sơ cùng th</w:t>
      </w:r>
      <w:r w:rsidRPr="002E21B8">
        <w:rPr>
          <w:rFonts w:ascii="Arial" w:hAnsi="Arial" w:cs="Arial"/>
          <w:sz w:val="20"/>
          <w:szCs w:val="20"/>
        </w:rPr>
        <w:t>ờ</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thì cơ qu</w:t>
      </w:r>
      <w:r w:rsidRPr="002E21B8">
        <w:rPr>
          <w:rFonts w:ascii="Arial" w:hAnsi="Arial" w:cs="Arial"/>
          <w:sz w:val="20"/>
          <w:szCs w:val="20"/>
        </w:rPr>
        <w:t>an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phát hành 01 b</w:t>
      </w:r>
      <w:r w:rsidRPr="002E21B8">
        <w:rPr>
          <w:rFonts w:ascii="Arial" w:hAnsi="Arial" w:cs="Arial"/>
          <w:sz w:val="20"/>
          <w:szCs w:val="20"/>
        </w:rPr>
        <w:t>ả</w:t>
      </w:r>
      <w:r w:rsidRPr="002E21B8">
        <w:rPr>
          <w:rFonts w:ascii="Arial" w:hAnsi="Arial" w:cs="Arial"/>
          <w:sz w:val="20"/>
          <w:szCs w:val="20"/>
        </w:rPr>
        <w:t>n thông báo m</w:t>
      </w:r>
      <w:r w:rsidRPr="002E21B8">
        <w:rPr>
          <w:rFonts w:ascii="Arial" w:hAnsi="Arial" w:cs="Arial"/>
          <w:sz w:val="20"/>
          <w:szCs w:val="20"/>
        </w:rPr>
        <w:t>ứ</w:t>
      </w:r>
      <w:r w:rsidRPr="002E21B8">
        <w:rPr>
          <w:rFonts w:ascii="Arial" w:hAnsi="Arial" w:cs="Arial"/>
          <w:sz w:val="20"/>
          <w:szCs w:val="20"/>
        </w:rPr>
        <w:t>c phí, l</w:t>
      </w:r>
      <w:r w:rsidRPr="002E21B8">
        <w:rPr>
          <w:rFonts w:ascii="Arial" w:hAnsi="Arial" w:cs="Arial"/>
          <w:sz w:val="20"/>
          <w:szCs w:val="20"/>
        </w:rPr>
        <w:t>ệ</w:t>
      </w:r>
      <w:r w:rsidRPr="002E21B8">
        <w:rPr>
          <w:rFonts w:ascii="Arial" w:hAnsi="Arial" w:cs="Arial"/>
          <w:sz w:val="20"/>
          <w:szCs w:val="20"/>
        </w:rPr>
        <w:t xml:space="preserve"> phí cho t</w:t>
      </w:r>
      <w:r w:rsidRPr="002E21B8">
        <w:rPr>
          <w:rFonts w:ascii="Arial" w:hAnsi="Arial" w:cs="Arial"/>
          <w:sz w:val="20"/>
          <w:szCs w:val="20"/>
        </w:rPr>
        <w:t>ấ</w:t>
      </w:r>
      <w:r w:rsidRPr="002E21B8">
        <w:rPr>
          <w:rFonts w:ascii="Arial" w:hAnsi="Arial" w:cs="Arial"/>
          <w:sz w:val="20"/>
          <w:szCs w:val="20"/>
        </w:rPr>
        <w:t>t c</w:t>
      </w:r>
      <w:r w:rsidRPr="002E21B8">
        <w:rPr>
          <w:rFonts w:ascii="Arial" w:hAnsi="Arial" w:cs="Arial"/>
          <w:sz w:val="20"/>
          <w:szCs w:val="20"/>
        </w:rPr>
        <w:t>ả</w:t>
      </w:r>
      <w:r w:rsidRPr="002E21B8">
        <w:rPr>
          <w:rFonts w:ascii="Arial" w:hAnsi="Arial" w:cs="Arial"/>
          <w:sz w:val="20"/>
          <w:szCs w:val="20"/>
        </w:rPr>
        <w:t xml:space="preserve"> h</w:t>
      </w:r>
      <w:r w:rsidRPr="002E21B8">
        <w:rPr>
          <w:rFonts w:ascii="Arial" w:hAnsi="Arial" w:cs="Arial"/>
          <w:sz w:val="20"/>
          <w:szCs w:val="20"/>
        </w:rPr>
        <w:t>ồ</w:t>
      </w:r>
      <w:r w:rsidRPr="002E21B8">
        <w:rPr>
          <w:rFonts w:ascii="Arial" w:hAnsi="Arial" w:cs="Arial"/>
          <w:sz w:val="20"/>
          <w:szCs w:val="20"/>
        </w:rPr>
        <w:t xml:space="preserve"> sơ) ho</w:t>
      </w:r>
      <w:r w:rsidRPr="002E21B8">
        <w:rPr>
          <w:rFonts w:ascii="Arial" w:hAnsi="Arial" w:cs="Arial"/>
          <w:sz w:val="20"/>
          <w:szCs w:val="20"/>
        </w:rPr>
        <w:t>ặ</w:t>
      </w:r>
      <w:r w:rsidRPr="002E21B8">
        <w:rPr>
          <w:rFonts w:ascii="Arial" w:hAnsi="Arial" w:cs="Arial"/>
          <w:sz w:val="20"/>
          <w:szCs w:val="20"/>
        </w:rPr>
        <w:t>c thông báo yêu c</w:t>
      </w:r>
      <w:r w:rsidRPr="002E21B8">
        <w:rPr>
          <w:rFonts w:ascii="Arial" w:hAnsi="Arial" w:cs="Arial"/>
          <w:sz w:val="20"/>
          <w:szCs w:val="20"/>
        </w:rPr>
        <w:t>ầ</w:t>
      </w:r>
      <w:r w:rsidRPr="002E21B8">
        <w:rPr>
          <w:rFonts w:ascii="Arial" w:hAnsi="Arial" w:cs="Arial"/>
          <w:sz w:val="20"/>
          <w:szCs w:val="20"/>
        </w:rPr>
        <w:t>u s</w:t>
      </w:r>
      <w:r w:rsidRPr="002E21B8">
        <w:rPr>
          <w:rFonts w:ascii="Arial" w:hAnsi="Arial" w:cs="Arial"/>
          <w:sz w:val="20"/>
          <w:szCs w:val="20"/>
        </w:rPr>
        <w:t>ử</w:t>
      </w:r>
      <w:r w:rsidRPr="002E21B8">
        <w:rPr>
          <w:rFonts w:ascii="Arial" w:hAnsi="Arial" w:cs="Arial"/>
          <w:sz w:val="20"/>
          <w:szCs w:val="20"/>
        </w:rPr>
        <w:t>a đ</w:t>
      </w:r>
      <w:r w:rsidRPr="002E21B8">
        <w:rPr>
          <w:rFonts w:ascii="Arial" w:hAnsi="Arial" w:cs="Arial"/>
          <w:sz w:val="20"/>
          <w:szCs w:val="20"/>
        </w:rPr>
        <w:t>ổ</w:t>
      </w:r>
      <w:r w:rsidRPr="002E21B8">
        <w:rPr>
          <w:rFonts w:ascii="Arial" w:hAnsi="Arial" w:cs="Arial"/>
          <w:sz w:val="20"/>
          <w:szCs w:val="20"/>
        </w:rPr>
        <w:t>i, b</w:t>
      </w:r>
      <w:r w:rsidRPr="002E21B8">
        <w:rPr>
          <w:rFonts w:ascii="Arial" w:hAnsi="Arial" w:cs="Arial"/>
          <w:sz w:val="20"/>
          <w:szCs w:val="20"/>
        </w:rPr>
        <w:t>ổ</w:t>
      </w:r>
      <w:r w:rsidRPr="002E21B8">
        <w:rPr>
          <w:rFonts w:ascii="Arial" w:hAnsi="Arial" w:cs="Arial"/>
          <w:sz w:val="20"/>
          <w:szCs w:val="20"/>
        </w:rPr>
        <w:t xml:space="preserve"> sung n</w:t>
      </w:r>
      <w:r w:rsidRPr="002E21B8">
        <w:rPr>
          <w:rFonts w:ascii="Arial" w:hAnsi="Arial" w:cs="Arial"/>
          <w:sz w:val="20"/>
          <w:szCs w:val="20"/>
        </w:rPr>
        <w:t>ế</w:t>
      </w:r>
      <w:r w:rsidRPr="002E21B8">
        <w:rPr>
          <w:rFonts w:ascii="Arial" w:hAnsi="Arial" w:cs="Arial"/>
          <w:sz w:val="20"/>
          <w:szCs w:val="20"/>
        </w:rPr>
        <w:t>u h</w:t>
      </w:r>
      <w:r w:rsidRPr="002E21B8">
        <w:rPr>
          <w:rFonts w:ascii="Arial" w:hAnsi="Arial" w:cs="Arial"/>
          <w:sz w:val="20"/>
          <w:szCs w:val="20"/>
        </w:rPr>
        <w:t>ồ</w:t>
      </w:r>
      <w:r w:rsidRPr="002E21B8">
        <w:rPr>
          <w:rFonts w:ascii="Arial" w:hAnsi="Arial" w:cs="Arial"/>
          <w:sz w:val="20"/>
          <w:szCs w:val="20"/>
        </w:rPr>
        <w:t xml:space="preserve"> sơ chưa đ</w:t>
      </w:r>
      <w:r w:rsidRPr="002E21B8">
        <w:rPr>
          <w:rFonts w:ascii="Arial" w:hAnsi="Arial" w:cs="Arial"/>
          <w:sz w:val="20"/>
          <w:szCs w:val="20"/>
        </w:rPr>
        <w:t>ầ</w:t>
      </w:r>
      <w:r w:rsidRPr="002E21B8">
        <w:rPr>
          <w:rFonts w:ascii="Arial" w:hAnsi="Arial" w:cs="Arial"/>
          <w:sz w:val="20"/>
          <w:szCs w:val="20"/>
        </w:rPr>
        <w:t>y đ</w:t>
      </w:r>
      <w:r w:rsidRPr="002E21B8">
        <w:rPr>
          <w:rFonts w:ascii="Arial" w:hAnsi="Arial" w:cs="Arial"/>
          <w:sz w:val="20"/>
          <w:szCs w:val="20"/>
        </w:rPr>
        <w:t>ủ</w:t>
      </w:r>
      <w:r w:rsidRPr="002E21B8">
        <w:rPr>
          <w:rFonts w:ascii="Arial" w:hAnsi="Arial" w:cs="Arial"/>
          <w:sz w:val="20"/>
          <w:szCs w:val="20"/>
        </w:rPr>
        <w:t>,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ệ</w:t>
      </w:r>
      <w:r w:rsidRPr="002E21B8">
        <w:rPr>
          <w:rFonts w:ascii="Arial" w:hAnsi="Arial" w:cs="Arial"/>
          <w:sz w:val="20"/>
          <w:szCs w:val="20"/>
        </w:rPr>
        <w:t xml:space="preserve"> b</w:t>
      </w:r>
      <w:r w:rsidRPr="002E21B8">
        <w:rPr>
          <w:rFonts w:ascii="Arial" w:hAnsi="Arial" w:cs="Arial"/>
          <w:sz w:val="20"/>
          <w:szCs w:val="20"/>
        </w:rPr>
        <w:t>ằ</w:t>
      </w:r>
      <w:r w:rsidRPr="002E21B8">
        <w:rPr>
          <w:rFonts w:ascii="Arial" w:hAnsi="Arial" w:cs="Arial"/>
          <w:sz w:val="20"/>
          <w:szCs w:val="20"/>
        </w:rPr>
        <w:t>ng văn b</w:t>
      </w:r>
      <w:r w:rsidRPr="002E21B8">
        <w:rPr>
          <w:rFonts w:ascii="Arial" w:hAnsi="Arial" w:cs="Arial"/>
          <w:sz w:val="20"/>
          <w:szCs w:val="20"/>
        </w:rPr>
        <w:t>ả</w:t>
      </w:r>
      <w:r w:rsidRPr="002E21B8">
        <w:rPr>
          <w:rFonts w:ascii="Arial" w:hAnsi="Arial" w:cs="Arial"/>
          <w:sz w:val="20"/>
          <w:szCs w:val="20"/>
        </w:rPr>
        <w:t>n ho</w:t>
      </w:r>
      <w:r w:rsidRPr="002E21B8">
        <w:rPr>
          <w:rFonts w:ascii="Arial" w:hAnsi="Arial" w:cs="Arial"/>
          <w:sz w:val="20"/>
          <w:szCs w:val="20"/>
        </w:rPr>
        <w:t>ặ</w:t>
      </w:r>
      <w:r w:rsidRPr="002E21B8">
        <w:rPr>
          <w:rFonts w:ascii="Arial" w:hAnsi="Arial" w:cs="Arial"/>
          <w:sz w:val="20"/>
          <w:szCs w:val="20"/>
        </w:rPr>
        <w:t>c thông báo tr</w:t>
      </w:r>
      <w:r w:rsidRPr="002E21B8">
        <w:rPr>
          <w:rFonts w:ascii="Arial" w:hAnsi="Arial" w:cs="Arial"/>
          <w:sz w:val="20"/>
          <w:szCs w:val="20"/>
        </w:rPr>
        <w:t>ự</w:t>
      </w:r>
      <w:r w:rsidRPr="002E21B8">
        <w:rPr>
          <w:rFonts w:ascii="Arial" w:hAnsi="Arial" w:cs="Arial"/>
          <w:sz w:val="20"/>
          <w:szCs w:val="20"/>
        </w:rPr>
        <w:t>c tuy</w:t>
      </w:r>
      <w:r w:rsidRPr="002E21B8">
        <w:rPr>
          <w:rFonts w:ascii="Arial" w:hAnsi="Arial" w:cs="Arial"/>
          <w:sz w:val="20"/>
          <w:szCs w:val="20"/>
        </w:rPr>
        <w:t>ế</w:t>
      </w:r>
      <w:r w:rsidRPr="002E21B8">
        <w:rPr>
          <w:rFonts w:ascii="Arial" w:hAnsi="Arial" w:cs="Arial"/>
          <w:sz w:val="20"/>
          <w:szCs w:val="20"/>
        </w:rPr>
        <w:t xml:space="preserve">n trên </w:t>
      </w:r>
      <w:r w:rsidR="000534A1">
        <w:rPr>
          <w:rFonts w:ascii="Arial" w:hAnsi="Arial" w:cs="Arial"/>
          <w:sz w:val="20"/>
          <w:szCs w:val="20"/>
        </w:rPr>
        <w:t>C</w:t>
      </w:r>
      <w:r w:rsidRPr="002E21B8">
        <w:rPr>
          <w:rFonts w:ascii="Arial" w:hAnsi="Arial" w:cs="Arial"/>
          <w:sz w:val="20"/>
          <w:szCs w:val="20"/>
        </w:rPr>
        <w:t>ổ</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công qu</w:t>
      </w:r>
      <w:r w:rsidRPr="002E21B8">
        <w:rPr>
          <w:rFonts w:ascii="Arial" w:hAnsi="Arial" w:cs="Arial"/>
          <w:sz w:val="20"/>
          <w:szCs w:val="20"/>
        </w:rPr>
        <w:t>ố</w:t>
      </w:r>
      <w:r w:rsidRPr="002E21B8">
        <w:rPr>
          <w:rFonts w:ascii="Arial" w:hAnsi="Arial" w:cs="Arial"/>
          <w:sz w:val="20"/>
          <w:szCs w:val="20"/>
        </w:rPr>
        <w:t>c gia. Trong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10 ngày làm vi</w:t>
      </w:r>
      <w:r w:rsidRPr="002E21B8">
        <w:rPr>
          <w:rFonts w:ascii="Arial" w:hAnsi="Arial" w:cs="Arial"/>
          <w:sz w:val="20"/>
          <w:szCs w:val="20"/>
        </w:rPr>
        <w:t>ệ</w:t>
      </w:r>
      <w:r w:rsidRPr="002E21B8">
        <w:rPr>
          <w:rFonts w:ascii="Arial" w:hAnsi="Arial" w:cs="Arial"/>
          <w:sz w:val="20"/>
          <w:szCs w:val="20"/>
        </w:rPr>
        <w:t>c k</w:t>
      </w:r>
      <w:r w:rsidRPr="002E21B8">
        <w:rPr>
          <w:rFonts w:ascii="Arial" w:hAnsi="Arial" w:cs="Arial"/>
          <w:sz w:val="20"/>
          <w:szCs w:val="20"/>
        </w:rPr>
        <w:t>ể</w:t>
      </w:r>
      <w:r w:rsidRPr="002E21B8">
        <w:rPr>
          <w:rFonts w:ascii="Arial" w:hAnsi="Arial" w:cs="Arial"/>
          <w:sz w:val="20"/>
          <w:szCs w:val="20"/>
        </w:rPr>
        <w:t xml:space="preserve"> t</w:t>
      </w:r>
      <w:r w:rsidRPr="002E21B8">
        <w:rPr>
          <w:rFonts w:ascii="Arial" w:hAnsi="Arial" w:cs="Arial"/>
          <w:sz w:val="20"/>
          <w:szCs w:val="20"/>
        </w:rPr>
        <w:t>ừ</w:t>
      </w:r>
      <w:r w:rsidRPr="002E21B8">
        <w:rPr>
          <w:rFonts w:ascii="Arial" w:hAnsi="Arial" w:cs="Arial"/>
          <w:sz w:val="20"/>
          <w:szCs w:val="20"/>
        </w:rPr>
        <w:t xml:space="preserve"> ngày nh</w:t>
      </w:r>
      <w:r w:rsidRPr="002E21B8">
        <w:rPr>
          <w:rFonts w:ascii="Arial" w:hAnsi="Arial" w:cs="Arial"/>
          <w:sz w:val="20"/>
          <w:szCs w:val="20"/>
        </w:rPr>
        <w:t>ậ</w:t>
      </w:r>
      <w:r w:rsidRPr="002E21B8">
        <w:rPr>
          <w:rFonts w:ascii="Arial" w:hAnsi="Arial" w:cs="Arial"/>
          <w:sz w:val="20"/>
          <w:szCs w:val="20"/>
        </w:rPr>
        <w:t>n đ</w:t>
      </w:r>
      <w:r w:rsidRPr="002E21B8">
        <w:rPr>
          <w:rFonts w:ascii="Arial" w:hAnsi="Arial" w:cs="Arial"/>
          <w:sz w:val="20"/>
          <w:szCs w:val="20"/>
        </w:rPr>
        <w:t>ủ</w:t>
      </w:r>
      <w:r w:rsidRPr="002E21B8">
        <w:rPr>
          <w:rFonts w:ascii="Arial" w:hAnsi="Arial" w:cs="Arial"/>
          <w:sz w:val="20"/>
          <w:szCs w:val="20"/>
        </w:rPr>
        <w:t xml:space="preserve"> h</w:t>
      </w:r>
      <w:r w:rsidRPr="002E21B8">
        <w:rPr>
          <w:rFonts w:ascii="Arial" w:hAnsi="Arial" w:cs="Arial"/>
          <w:sz w:val="20"/>
          <w:szCs w:val="20"/>
        </w:rPr>
        <w:t>ồ</w:t>
      </w:r>
      <w:r w:rsidRPr="002E21B8">
        <w:rPr>
          <w:rFonts w:ascii="Arial" w:hAnsi="Arial" w:cs="Arial"/>
          <w:sz w:val="20"/>
          <w:szCs w:val="20"/>
        </w:rPr>
        <w:t xml:space="preserve"> sơ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ệ</w:t>
      </w:r>
      <w:r w:rsidRPr="002E21B8">
        <w:rPr>
          <w:rFonts w:ascii="Arial" w:hAnsi="Arial" w:cs="Arial"/>
          <w:sz w:val="20"/>
          <w:szCs w:val="20"/>
        </w:rPr>
        <w:t xml:space="preserve"> và phí, l</w:t>
      </w:r>
      <w:r w:rsidRPr="002E21B8">
        <w:rPr>
          <w:rFonts w:ascii="Arial" w:hAnsi="Arial" w:cs="Arial"/>
          <w:sz w:val="20"/>
          <w:szCs w:val="20"/>
        </w:rPr>
        <w:t>ệ</w:t>
      </w:r>
      <w:r w:rsidRPr="002E21B8">
        <w:rPr>
          <w:rFonts w:ascii="Arial" w:hAnsi="Arial" w:cs="Arial"/>
          <w:sz w:val="20"/>
          <w:szCs w:val="20"/>
        </w:rPr>
        <w:t xml:space="preserve"> phí phê duy</w:t>
      </w:r>
      <w:r w:rsidRPr="002E21B8">
        <w:rPr>
          <w:rFonts w:ascii="Arial" w:hAnsi="Arial" w:cs="Arial"/>
          <w:sz w:val="20"/>
          <w:szCs w:val="20"/>
        </w:rPr>
        <w:t>ệ</w:t>
      </w:r>
      <w:r w:rsidRPr="002E21B8">
        <w:rPr>
          <w:rFonts w:ascii="Arial" w:hAnsi="Arial" w:cs="Arial"/>
          <w:sz w:val="20"/>
          <w:szCs w:val="20"/>
        </w:rPr>
        <w:t>t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 xml:space="preserve">ch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cơ quan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ph</w:t>
      </w:r>
      <w:r w:rsidRPr="002E21B8">
        <w:rPr>
          <w:rFonts w:ascii="Arial" w:hAnsi="Arial" w:cs="Arial"/>
          <w:sz w:val="20"/>
          <w:szCs w:val="20"/>
        </w:rPr>
        <w:t>ả</w:t>
      </w:r>
      <w:r w:rsidRPr="002E21B8">
        <w:rPr>
          <w:rFonts w:ascii="Arial" w:hAnsi="Arial" w:cs="Arial"/>
          <w:sz w:val="20"/>
          <w:szCs w:val="20"/>
        </w:rPr>
        <w:t>i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th</w:t>
      </w:r>
      <w:r w:rsidRPr="002E21B8">
        <w:rPr>
          <w:rFonts w:ascii="Arial" w:hAnsi="Arial" w:cs="Arial"/>
          <w:sz w:val="20"/>
          <w:szCs w:val="20"/>
        </w:rPr>
        <w:t>ẩ</w:t>
      </w:r>
      <w:r w:rsidRPr="002E21B8">
        <w:rPr>
          <w:rFonts w:ascii="Arial" w:hAnsi="Arial" w:cs="Arial"/>
          <w:sz w:val="20"/>
          <w:szCs w:val="20"/>
        </w:rPr>
        <w:t>m đ</w:t>
      </w:r>
      <w:r w:rsidRPr="002E21B8">
        <w:rPr>
          <w:rFonts w:ascii="Arial" w:hAnsi="Arial" w:cs="Arial"/>
          <w:sz w:val="20"/>
          <w:szCs w:val="20"/>
        </w:rPr>
        <w:t>ị</w:t>
      </w:r>
      <w:r w:rsidRPr="002E21B8">
        <w:rPr>
          <w:rFonts w:ascii="Arial" w:hAnsi="Arial" w:cs="Arial"/>
          <w:sz w:val="20"/>
          <w:szCs w:val="20"/>
        </w:rPr>
        <w:t>nh h</w:t>
      </w:r>
      <w:r w:rsidRPr="002E21B8">
        <w:rPr>
          <w:rFonts w:ascii="Arial" w:hAnsi="Arial" w:cs="Arial"/>
          <w:sz w:val="20"/>
          <w:szCs w:val="20"/>
        </w:rPr>
        <w:t>ồ</w:t>
      </w:r>
      <w:r w:rsidRPr="002E21B8">
        <w:rPr>
          <w:rFonts w:ascii="Arial" w:hAnsi="Arial" w:cs="Arial"/>
          <w:sz w:val="20"/>
          <w:szCs w:val="20"/>
        </w:rPr>
        <w:t xml:space="preserve"> sơ và ban hành Quy</w:t>
      </w:r>
      <w:r w:rsidRPr="002E21B8">
        <w:rPr>
          <w:rFonts w:ascii="Arial" w:hAnsi="Arial" w:cs="Arial"/>
          <w:sz w:val="20"/>
          <w:szCs w:val="20"/>
        </w:rPr>
        <w:t>ế</w:t>
      </w:r>
      <w:r w:rsidRPr="002E21B8">
        <w:rPr>
          <w:rFonts w:ascii="Arial" w:hAnsi="Arial" w:cs="Arial"/>
          <w:sz w:val="20"/>
          <w:szCs w:val="20"/>
        </w:rPr>
        <w:t>t đ</w:t>
      </w:r>
      <w:r w:rsidRPr="002E21B8">
        <w:rPr>
          <w:rFonts w:ascii="Arial" w:hAnsi="Arial" w:cs="Arial"/>
          <w:sz w:val="20"/>
          <w:szCs w:val="20"/>
        </w:rPr>
        <w:t>ị</w:t>
      </w:r>
      <w:r w:rsidRPr="002E21B8">
        <w:rPr>
          <w:rFonts w:ascii="Arial" w:hAnsi="Arial" w:cs="Arial"/>
          <w:sz w:val="20"/>
          <w:szCs w:val="20"/>
        </w:rPr>
        <w:t>nh phê duy</w:t>
      </w:r>
      <w:r w:rsidRPr="002E21B8">
        <w:rPr>
          <w:rFonts w:ascii="Arial" w:hAnsi="Arial" w:cs="Arial"/>
          <w:sz w:val="20"/>
          <w:szCs w:val="20"/>
        </w:rPr>
        <w:t>ệ</w:t>
      </w:r>
      <w:r w:rsidRPr="002E21B8">
        <w:rPr>
          <w:rFonts w:ascii="Arial" w:hAnsi="Arial" w:cs="Arial"/>
          <w:sz w:val="20"/>
          <w:szCs w:val="20"/>
        </w:rPr>
        <w:t>t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 xml:space="preserve">ch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không phê duy</w:t>
      </w:r>
      <w:r w:rsidRPr="002E21B8">
        <w:rPr>
          <w:rFonts w:ascii="Arial" w:hAnsi="Arial" w:cs="Arial"/>
          <w:sz w:val="20"/>
          <w:szCs w:val="20"/>
        </w:rPr>
        <w:t>ệ</w:t>
      </w:r>
      <w:r w:rsidRPr="002E21B8">
        <w:rPr>
          <w:rFonts w:ascii="Arial" w:hAnsi="Arial" w:cs="Arial"/>
          <w:sz w:val="20"/>
          <w:szCs w:val="20"/>
        </w:rPr>
        <w:t>t thì trong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này, cơ quan có th</w:t>
      </w:r>
      <w:r w:rsidRPr="002E21B8">
        <w:rPr>
          <w:rFonts w:ascii="Arial" w:hAnsi="Arial" w:cs="Arial"/>
          <w:sz w:val="20"/>
          <w:szCs w:val="20"/>
        </w:rPr>
        <w:t>ẩ</w:t>
      </w:r>
      <w:r w:rsidRPr="002E21B8">
        <w:rPr>
          <w:rFonts w:ascii="Arial" w:hAnsi="Arial" w:cs="Arial"/>
          <w:sz w:val="20"/>
          <w:szCs w:val="20"/>
        </w:rPr>
        <w:t>m qu</w:t>
      </w:r>
      <w:r w:rsidRPr="002E21B8">
        <w:rPr>
          <w:rFonts w:ascii="Arial" w:hAnsi="Arial" w:cs="Arial"/>
          <w:sz w:val="20"/>
          <w:szCs w:val="20"/>
        </w:rPr>
        <w:t>y</w:t>
      </w:r>
      <w:r w:rsidRPr="002E21B8">
        <w:rPr>
          <w:rFonts w:ascii="Arial" w:hAnsi="Arial" w:cs="Arial"/>
          <w:sz w:val="20"/>
          <w:szCs w:val="20"/>
        </w:rPr>
        <w:t>ề</w:t>
      </w:r>
      <w:r w:rsidRPr="002E21B8">
        <w:rPr>
          <w:rFonts w:ascii="Arial" w:hAnsi="Arial" w:cs="Arial"/>
          <w:sz w:val="20"/>
          <w:szCs w:val="20"/>
        </w:rPr>
        <w:t>n ph</w:t>
      </w:r>
      <w:r w:rsidRPr="002E21B8">
        <w:rPr>
          <w:rFonts w:ascii="Arial" w:hAnsi="Arial" w:cs="Arial"/>
          <w:sz w:val="20"/>
          <w:szCs w:val="20"/>
        </w:rPr>
        <w:t>ả</w:t>
      </w:r>
      <w:r w:rsidRPr="002E21B8">
        <w:rPr>
          <w:rFonts w:ascii="Arial" w:hAnsi="Arial" w:cs="Arial"/>
          <w:sz w:val="20"/>
          <w:szCs w:val="20"/>
        </w:rPr>
        <w:t>i tr</w:t>
      </w:r>
      <w:r w:rsidRPr="002E21B8">
        <w:rPr>
          <w:rFonts w:ascii="Arial" w:hAnsi="Arial" w:cs="Arial"/>
          <w:sz w:val="20"/>
          <w:szCs w:val="20"/>
        </w:rPr>
        <w:t>ả</w:t>
      </w:r>
      <w:r w:rsidRPr="002E21B8">
        <w:rPr>
          <w:rFonts w:ascii="Arial" w:hAnsi="Arial" w:cs="Arial"/>
          <w:sz w:val="20"/>
          <w:szCs w:val="20"/>
        </w:rPr>
        <w:t xml:space="preserve"> l</w:t>
      </w:r>
      <w:r w:rsidRPr="002E21B8">
        <w:rPr>
          <w:rFonts w:ascii="Arial" w:hAnsi="Arial" w:cs="Arial"/>
          <w:sz w:val="20"/>
          <w:szCs w:val="20"/>
        </w:rPr>
        <w:t>ờ</w:t>
      </w:r>
      <w:r w:rsidRPr="002E21B8">
        <w:rPr>
          <w:rFonts w:ascii="Arial" w:hAnsi="Arial" w:cs="Arial"/>
          <w:sz w:val="20"/>
          <w:szCs w:val="20"/>
        </w:rPr>
        <w:t>i b</w:t>
      </w:r>
      <w:r w:rsidRPr="002E21B8">
        <w:rPr>
          <w:rFonts w:ascii="Arial" w:hAnsi="Arial" w:cs="Arial"/>
          <w:sz w:val="20"/>
          <w:szCs w:val="20"/>
        </w:rPr>
        <w:t>ằ</w:t>
      </w:r>
      <w:r w:rsidRPr="002E21B8">
        <w:rPr>
          <w:rFonts w:ascii="Arial" w:hAnsi="Arial" w:cs="Arial"/>
          <w:sz w:val="20"/>
          <w:szCs w:val="20"/>
        </w:rPr>
        <w:t>ng văn b</w:t>
      </w:r>
      <w:r w:rsidRPr="002E21B8">
        <w:rPr>
          <w:rFonts w:ascii="Arial" w:hAnsi="Arial" w:cs="Arial"/>
          <w:sz w:val="20"/>
          <w:szCs w:val="20"/>
        </w:rPr>
        <w:t>ả</w:t>
      </w:r>
      <w:r w:rsidRPr="002E21B8">
        <w:rPr>
          <w:rFonts w:ascii="Arial" w:hAnsi="Arial" w:cs="Arial"/>
          <w:sz w:val="20"/>
          <w:szCs w:val="20"/>
        </w:rPr>
        <w:t>n và nêu rõ lý do.</w:t>
      </w:r>
    </w:p>
    <w:p w14:paraId="2AD77C68" w14:textId="77777777" w:rsidR="0083556B" w:rsidRPr="002E21B8" w:rsidRDefault="0083556B" w:rsidP="000671FB">
      <w:pPr>
        <w:spacing w:after="0" w:line="240" w:lineRule="auto"/>
        <w:jc w:val="center"/>
        <w:rPr>
          <w:rFonts w:ascii="Arial" w:hAnsi="Arial" w:cs="Arial"/>
          <w:sz w:val="20"/>
          <w:szCs w:val="20"/>
        </w:rPr>
      </w:pPr>
    </w:p>
    <w:p w14:paraId="4D2DE9B9" w14:textId="77777777" w:rsidR="000671FB" w:rsidRPr="002E21B8" w:rsidRDefault="007705AF" w:rsidP="000671FB">
      <w:pPr>
        <w:spacing w:after="0" w:line="240" w:lineRule="auto"/>
        <w:jc w:val="center"/>
        <w:rPr>
          <w:rFonts w:ascii="Arial" w:hAnsi="Arial" w:cs="Arial"/>
          <w:b/>
          <w:sz w:val="20"/>
          <w:szCs w:val="20"/>
        </w:rPr>
      </w:pPr>
      <w:r w:rsidRPr="002E21B8">
        <w:rPr>
          <w:rFonts w:ascii="Arial" w:hAnsi="Arial" w:cs="Arial"/>
          <w:b/>
          <w:sz w:val="20"/>
          <w:szCs w:val="20"/>
        </w:rPr>
        <w:t>M</w:t>
      </w:r>
      <w:r w:rsidRPr="002E21B8">
        <w:rPr>
          <w:rFonts w:ascii="Arial" w:hAnsi="Arial" w:cs="Arial"/>
          <w:b/>
          <w:sz w:val="20"/>
          <w:szCs w:val="20"/>
        </w:rPr>
        <w:t>ụ</w:t>
      </w:r>
      <w:r w:rsidRPr="002E21B8">
        <w:rPr>
          <w:rFonts w:ascii="Arial" w:hAnsi="Arial" w:cs="Arial"/>
          <w:b/>
          <w:sz w:val="20"/>
          <w:szCs w:val="20"/>
        </w:rPr>
        <w:t xml:space="preserve">c 4 </w:t>
      </w:r>
    </w:p>
    <w:p w14:paraId="4D580F42" w14:textId="03541ECA" w:rsidR="00073AEC" w:rsidRPr="002E21B8" w:rsidRDefault="007705AF" w:rsidP="000671FB">
      <w:pPr>
        <w:spacing w:after="0" w:line="240" w:lineRule="auto"/>
        <w:jc w:val="center"/>
        <w:rPr>
          <w:rFonts w:ascii="Arial" w:hAnsi="Arial" w:cs="Arial"/>
          <w:sz w:val="20"/>
          <w:szCs w:val="20"/>
        </w:rPr>
      </w:pPr>
      <w:r w:rsidRPr="002E21B8">
        <w:rPr>
          <w:rFonts w:ascii="Arial" w:hAnsi="Arial" w:cs="Arial"/>
          <w:b/>
          <w:sz w:val="20"/>
          <w:szCs w:val="20"/>
        </w:rPr>
        <w:t>HO</w:t>
      </w:r>
      <w:r w:rsidRPr="002E21B8">
        <w:rPr>
          <w:rFonts w:ascii="Arial" w:hAnsi="Arial" w:cs="Arial"/>
          <w:b/>
          <w:sz w:val="20"/>
          <w:szCs w:val="20"/>
        </w:rPr>
        <w:t>Ạ</w:t>
      </w:r>
      <w:r w:rsidRPr="002E21B8">
        <w:rPr>
          <w:rFonts w:ascii="Arial" w:hAnsi="Arial" w:cs="Arial"/>
          <w:b/>
          <w:sz w:val="20"/>
          <w:szCs w:val="20"/>
        </w:rPr>
        <w:t>T Đ</w:t>
      </w:r>
      <w:r w:rsidRPr="002E21B8">
        <w:rPr>
          <w:rFonts w:ascii="Arial" w:hAnsi="Arial" w:cs="Arial"/>
          <w:b/>
          <w:sz w:val="20"/>
          <w:szCs w:val="20"/>
        </w:rPr>
        <w:t>Ộ</w:t>
      </w:r>
      <w:r w:rsidRPr="002E21B8">
        <w:rPr>
          <w:rFonts w:ascii="Arial" w:hAnsi="Arial" w:cs="Arial"/>
          <w:b/>
          <w:sz w:val="20"/>
          <w:szCs w:val="20"/>
        </w:rPr>
        <w:t>NG D</w:t>
      </w:r>
      <w:r w:rsidRPr="002E21B8">
        <w:rPr>
          <w:rFonts w:ascii="Arial" w:hAnsi="Arial" w:cs="Arial"/>
          <w:b/>
          <w:sz w:val="20"/>
          <w:szCs w:val="20"/>
        </w:rPr>
        <w:t>Ị</w:t>
      </w:r>
      <w:r w:rsidRPr="002E21B8">
        <w:rPr>
          <w:rFonts w:ascii="Arial" w:hAnsi="Arial" w:cs="Arial"/>
          <w:b/>
          <w:sz w:val="20"/>
          <w:szCs w:val="20"/>
        </w:rPr>
        <w:t>CH V</w:t>
      </w:r>
      <w:r w:rsidRPr="002E21B8">
        <w:rPr>
          <w:rFonts w:ascii="Arial" w:hAnsi="Arial" w:cs="Arial"/>
          <w:b/>
          <w:sz w:val="20"/>
          <w:szCs w:val="20"/>
        </w:rPr>
        <w:t>Ụ</w:t>
      </w:r>
      <w:r w:rsidRPr="002E21B8">
        <w:rPr>
          <w:rFonts w:ascii="Arial" w:hAnsi="Arial" w:cs="Arial"/>
          <w:b/>
          <w:sz w:val="20"/>
          <w:szCs w:val="20"/>
        </w:rPr>
        <w:t xml:space="preserve"> H</w:t>
      </w:r>
      <w:r w:rsidRPr="002E21B8">
        <w:rPr>
          <w:rFonts w:ascii="Arial" w:hAnsi="Arial" w:cs="Arial"/>
          <w:b/>
          <w:sz w:val="20"/>
          <w:szCs w:val="20"/>
        </w:rPr>
        <w:t>Ỗ</w:t>
      </w:r>
      <w:r w:rsidRPr="002E21B8">
        <w:rPr>
          <w:rFonts w:ascii="Arial" w:hAnsi="Arial" w:cs="Arial"/>
          <w:b/>
          <w:sz w:val="20"/>
          <w:szCs w:val="20"/>
        </w:rPr>
        <w:t xml:space="preserve"> TR</w:t>
      </w:r>
      <w:r w:rsidRPr="002E21B8">
        <w:rPr>
          <w:rFonts w:ascii="Arial" w:hAnsi="Arial" w:cs="Arial"/>
          <w:b/>
          <w:sz w:val="20"/>
          <w:szCs w:val="20"/>
        </w:rPr>
        <w:t>Ợ</w:t>
      </w:r>
      <w:r w:rsidRPr="002E21B8">
        <w:rPr>
          <w:rFonts w:ascii="Arial" w:hAnsi="Arial" w:cs="Arial"/>
          <w:b/>
          <w:sz w:val="20"/>
          <w:szCs w:val="20"/>
        </w:rPr>
        <w:t xml:space="preserve"> </w:t>
      </w:r>
      <w:r w:rsidRPr="002E21B8">
        <w:rPr>
          <w:rFonts w:ascii="Arial" w:hAnsi="Arial" w:cs="Arial"/>
          <w:b/>
          <w:sz w:val="20"/>
          <w:szCs w:val="20"/>
        </w:rPr>
        <w:t>Ứ</w:t>
      </w:r>
      <w:r w:rsidRPr="002E21B8">
        <w:rPr>
          <w:rFonts w:ascii="Arial" w:hAnsi="Arial" w:cs="Arial"/>
          <w:b/>
          <w:sz w:val="20"/>
          <w:szCs w:val="20"/>
        </w:rPr>
        <w:t>NG D</w:t>
      </w:r>
      <w:r w:rsidRPr="002E21B8">
        <w:rPr>
          <w:rFonts w:ascii="Arial" w:hAnsi="Arial" w:cs="Arial"/>
          <w:b/>
          <w:sz w:val="20"/>
          <w:szCs w:val="20"/>
        </w:rPr>
        <w:t>Ụ</w:t>
      </w:r>
      <w:r w:rsidRPr="002E21B8">
        <w:rPr>
          <w:rFonts w:ascii="Arial" w:hAnsi="Arial" w:cs="Arial"/>
          <w:b/>
          <w:sz w:val="20"/>
          <w:szCs w:val="20"/>
        </w:rPr>
        <w:t>NG NĂNG LƯ</w:t>
      </w:r>
      <w:r w:rsidRPr="002E21B8">
        <w:rPr>
          <w:rFonts w:ascii="Arial" w:hAnsi="Arial" w:cs="Arial"/>
          <w:b/>
          <w:sz w:val="20"/>
          <w:szCs w:val="20"/>
        </w:rPr>
        <w:t>Ợ</w:t>
      </w:r>
      <w:r w:rsidRPr="002E21B8">
        <w:rPr>
          <w:rFonts w:ascii="Arial" w:hAnsi="Arial" w:cs="Arial"/>
          <w:b/>
          <w:sz w:val="20"/>
          <w:szCs w:val="20"/>
        </w:rPr>
        <w:t>NG NGUYÊN T</w:t>
      </w:r>
      <w:r w:rsidRPr="002E21B8">
        <w:rPr>
          <w:rFonts w:ascii="Arial" w:hAnsi="Arial" w:cs="Arial"/>
          <w:b/>
          <w:sz w:val="20"/>
          <w:szCs w:val="20"/>
        </w:rPr>
        <w:t>Ử</w:t>
      </w:r>
    </w:p>
    <w:p w14:paraId="464E3191" w14:textId="77777777" w:rsidR="00073AEC" w:rsidRPr="002E21B8" w:rsidRDefault="007705AF" w:rsidP="000671FB">
      <w:pPr>
        <w:spacing w:after="0" w:line="240" w:lineRule="auto"/>
        <w:jc w:val="center"/>
        <w:rPr>
          <w:rFonts w:ascii="Arial" w:hAnsi="Arial" w:cs="Arial"/>
          <w:sz w:val="20"/>
          <w:szCs w:val="20"/>
        </w:rPr>
      </w:pPr>
      <w:r w:rsidRPr="002E21B8">
        <w:rPr>
          <w:rFonts w:ascii="Arial" w:hAnsi="Arial" w:cs="Arial"/>
          <w:b/>
          <w:sz w:val="20"/>
          <w:szCs w:val="20"/>
        </w:rPr>
        <w:t>Ti</w:t>
      </w:r>
      <w:r w:rsidRPr="002E21B8">
        <w:rPr>
          <w:rFonts w:ascii="Arial" w:hAnsi="Arial" w:cs="Arial"/>
          <w:b/>
          <w:sz w:val="20"/>
          <w:szCs w:val="20"/>
        </w:rPr>
        <w:t>ể</w:t>
      </w:r>
      <w:r w:rsidRPr="002E21B8">
        <w:rPr>
          <w:rFonts w:ascii="Arial" w:hAnsi="Arial" w:cs="Arial"/>
          <w:b/>
          <w:sz w:val="20"/>
          <w:szCs w:val="20"/>
        </w:rPr>
        <w:t>u m</w:t>
      </w:r>
      <w:r w:rsidRPr="002E21B8">
        <w:rPr>
          <w:rFonts w:ascii="Arial" w:hAnsi="Arial" w:cs="Arial"/>
          <w:b/>
          <w:sz w:val="20"/>
          <w:szCs w:val="20"/>
        </w:rPr>
        <w:t>ụ</w:t>
      </w:r>
      <w:r w:rsidRPr="002E21B8">
        <w:rPr>
          <w:rFonts w:ascii="Arial" w:hAnsi="Arial" w:cs="Arial"/>
          <w:b/>
          <w:sz w:val="20"/>
          <w:szCs w:val="20"/>
        </w:rPr>
        <w:t>c 1</w:t>
      </w:r>
    </w:p>
    <w:p w14:paraId="40D0524E" w14:textId="77777777" w:rsidR="00073AEC" w:rsidRPr="002E21B8" w:rsidRDefault="007705AF" w:rsidP="000671FB">
      <w:pPr>
        <w:spacing w:after="0" w:line="240" w:lineRule="auto"/>
        <w:jc w:val="center"/>
        <w:rPr>
          <w:rFonts w:ascii="Arial" w:hAnsi="Arial" w:cs="Arial"/>
          <w:b/>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KI</w:t>
      </w:r>
      <w:r w:rsidRPr="002E21B8">
        <w:rPr>
          <w:rFonts w:ascii="Arial" w:hAnsi="Arial" w:cs="Arial"/>
          <w:b/>
          <w:sz w:val="20"/>
          <w:szCs w:val="20"/>
        </w:rPr>
        <w:t>Ệ</w:t>
      </w:r>
      <w:r w:rsidRPr="002E21B8">
        <w:rPr>
          <w:rFonts w:ascii="Arial" w:hAnsi="Arial" w:cs="Arial"/>
          <w:b/>
          <w:sz w:val="20"/>
          <w:szCs w:val="20"/>
        </w:rPr>
        <w:t>N C</w:t>
      </w:r>
      <w:r w:rsidRPr="002E21B8">
        <w:rPr>
          <w:rFonts w:ascii="Arial" w:hAnsi="Arial" w:cs="Arial"/>
          <w:b/>
          <w:sz w:val="20"/>
          <w:szCs w:val="20"/>
        </w:rPr>
        <w:t>Ấ</w:t>
      </w:r>
      <w:r w:rsidRPr="002E21B8">
        <w:rPr>
          <w:rFonts w:ascii="Arial" w:hAnsi="Arial" w:cs="Arial"/>
          <w:b/>
          <w:sz w:val="20"/>
          <w:szCs w:val="20"/>
        </w:rPr>
        <w:t>P GI</w:t>
      </w:r>
      <w:r w:rsidRPr="002E21B8">
        <w:rPr>
          <w:rFonts w:ascii="Arial" w:hAnsi="Arial" w:cs="Arial"/>
          <w:b/>
          <w:sz w:val="20"/>
          <w:szCs w:val="20"/>
        </w:rPr>
        <w:t>Ấ</w:t>
      </w:r>
      <w:r w:rsidRPr="002E21B8">
        <w:rPr>
          <w:rFonts w:ascii="Arial" w:hAnsi="Arial" w:cs="Arial"/>
          <w:b/>
          <w:sz w:val="20"/>
          <w:szCs w:val="20"/>
        </w:rPr>
        <w:t>Y ĐĂNG KÝ HO</w:t>
      </w:r>
      <w:r w:rsidRPr="002E21B8">
        <w:rPr>
          <w:rFonts w:ascii="Arial" w:hAnsi="Arial" w:cs="Arial"/>
          <w:b/>
          <w:sz w:val="20"/>
          <w:szCs w:val="20"/>
        </w:rPr>
        <w:t>Ạ</w:t>
      </w:r>
      <w:r w:rsidRPr="002E21B8">
        <w:rPr>
          <w:rFonts w:ascii="Arial" w:hAnsi="Arial" w:cs="Arial"/>
          <w:b/>
          <w:sz w:val="20"/>
          <w:szCs w:val="20"/>
        </w:rPr>
        <w:t>T Đ</w:t>
      </w:r>
      <w:r w:rsidRPr="002E21B8">
        <w:rPr>
          <w:rFonts w:ascii="Arial" w:hAnsi="Arial" w:cs="Arial"/>
          <w:b/>
          <w:sz w:val="20"/>
          <w:szCs w:val="20"/>
        </w:rPr>
        <w:t>Ộ</w:t>
      </w:r>
      <w:r w:rsidRPr="002E21B8">
        <w:rPr>
          <w:rFonts w:ascii="Arial" w:hAnsi="Arial" w:cs="Arial"/>
          <w:b/>
          <w:sz w:val="20"/>
          <w:szCs w:val="20"/>
        </w:rPr>
        <w:t>NG D</w:t>
      </w:r>
      <w:r w:rsidRPr="002E21B8">
        <w:rPr>
          <w:rFonts w:ascii="Arial" w:hAnsi="Arial" w:cs="Arial"/>
          <w:b/>
          <w:sz w:val="20"/>
          <w:szCs w:val="20"/>
        </w:rPr>
        <w:t>Ị</w:t>
      </w:r>
      <w:r w:rsidRPr="002E21B8">
        <w:rPr>
          <w:rFonts w:ascii="Arial" w:hAnsi="Arial" w:cs="Arial"/>
          <w:b/>
          <w:sz w:val="20"/>
          <w:szCs w:val="20"/>
        </w:rPr>
        <w:t>CH V</w:t>
      </w:r>
      <w:r w:rsidRPr="002E21B8">
        <w:rPr>
          <w:rFonts w:ascii="Arial" w:hAnsi="Arial" w:cs="Arial"/>
          <w:b/>
          <w:sz w:val="20"/>
          <w:szCs w:val="20"/>
        </w:rPr>
        <w:t>Ụ</w:t>
      </w:r>
      <w:r w:rsidRPr="002E21B8">
        <w:rPr>
          <w:rFonts w:ascii="Arial" w:hAnsi="Arial" w:cs="Arial"/>
          <w:b/>
          <w:sz w:val="20"/>
          <w:szCs w:val="20"/>
        </w:rPr>
        <w:t xml:space="preserve"> H</w:t>
      </w:r>
      <w:r w:rsidRPr="002E21B8">
        <w:rPr>
          <w:rFonts w:ascii="Arial" w:hAnsi="Arial" w:cs="Arial"/>
          <w:b/>
          <w:sz w:val="20"/>
          <w:szCs w:val="20"/>
        </w:rPr>
        <w:t>Ỗ</w:t>
      </w:r>
      <w:r w:rsidRPr="002E21B8">
        <w:rPr>
          <w:rFonts w:ascii="Arial" w:hAnsi="Arial" w:cs="Arial"/>
          <w:b/>
          <w:sz w:val="20"/>
          <w:szCs w:val="20"/>
        </w:rPr>
        <w:t xml:space="preserve"> TR</w:t>
      </w:r>
      <w:r w:rsidRPr="002E21B8">
        <w:rPr>
          <w:rFonts w:ascii="Arial" w:hAnsi="Arial" w:cs="Arial"/>
          <w:b/>
          <w:sz w:val="20"/>
          <w:szCs w:val="20"/>
        </w:rPr>
        <w:t>Ợ</w:t>
      </w:r>
      <w:r w:rsidRPr="002E21B8">
        <w:rPr>
          <w:rFonts w:ascii="Arial" w:hAnsi="Arial" w:cs="Arial"/>
          <w:b/>
          <w:sz w:val="20"/>
          <w:szCs w:val="20"/>
        </w:rPr>
        <w:t xml:space="preserve"> </w:t>
      </w:r>
      <w:r w:rsidRPr="002E21B8">
        <w:rPr>
          <w:rFonts w:ascii="Arial" w:hAnsi="Arial" w:cs="Arial"/>
          <w:b/>
          <w:sz w:val="20"/>
          <w:szCs w:val="20"/>
        </w:rPr>
        <w:t>Ứ</w:t>
      </w:r>
      <w:r w:rsidRPr="002E21B8">
        <w:rPr>
          <w:rFonts w:ascii="Arial" w:hAnsi="Arial" w:cs="Arial"/>
          <w:b/>
          <w:sz w:val="20"/>
          <w:szCs w:val="20"/>
        </w:rPr>
        <w:t>NG D</w:t>
      </w:r>
      <w:r w:rsidRPr="002E21B8">
        <w:rPr>
          <w:rFonts w:ascii="Arial" w:hAnsi="Arial" w:cs="Arial"/>
          <w:b/>
          <w:sz w:val="20"/>
          <w:szCs w:val="20"/>
        </w:rPr>
        <w:t>Ụ</w:t>
      </w:r>
      <w:r w:rsidRPr="002E21B8">
        <w:rPr>
          <w:rFonts w:ascii="Arial" w:hAnsi="Arial" w:cs="Arial"/>
          <w:b/>
          <w:sz w:val="20"/>
          <w:szCs w:val="20"/>
        </w:rPr>
        <w:t>NG NĂNG LƯ</w:t>
      </w:r>
      <w:r w:rsidRPr="002E21B8">
        <w:rPr>
          <w:rFonts w:ascii="Arial" w:hAnsi="Arial" w:cs="Arial"/>
          <w:b/>
          <w:sz w:val="20"/>
          <w:szCs w:val="20"/>
        </w:rPr>
        <w:t>Ợ</w:t>
      </w:r>
      <w:r w:rsidRPr="002E21B8">
        <w:rPr>
          <w:rFonts w:ascii="Arial" w:hAnsi="Arial" w:cs="Arial"/>
          <w:b/>
          <w:sz w:val="20"/>
          <w:szCs w:val="20"/>
        </w:rPr>
        <w:t>NG NGUYÊN T</w:t>
      </w:r>
      <w:r w:rsidRPr="002E21B8">
        <w:rPr>
          <w:rFonts w:ascii="Arial" w:hAnsi="Arial" w:cs="Arial"/>
          <w:b/>
          <w:sz w:val="20"/>
          <w:szCs w:val="20"/>
        </w:rPr>
        <w:t>Ử</w:t>
      </w:r>
    </w:p>
    <w:p w14:paraId="67CF758A" w14:textId="77777777" w:rsidR="0083556B" w:rsidRPr="002E21B8" w:rsidRDefault="0083556B" w:rsidP="000671FB">
      <w:pPr>
        <w:spacing w:after="0" w:line="240" w:lineRule="auto"/>
        <w:jc w:val="center"/>
        <w:rPr>
          <w:rFonts w:ascii="Arial" w:hAnsi="Arial" w:cs="Arial"/>
          <w:sz w:val="20"/>
          <w:szCs w:val="20"/>
        </w:rPr>
      </w:pPr>
    </w:p>
    <w:p w14:paraId="12F250E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63. Đào t</w:t>
      </w:r>
      <w:r w:rsidRPr="002E21B8">
        <w:rPr>
          <w:rFonts w:ascii="Arial" w:hAnsi="Arial" w:cs="Arial"/>
          <w:b/>
          <w:sz w:val="20"/>
          <w:szCs w:val="20"/>
        </w:rPr>
        <w:t>ạ</w:t>
      </w:r>
      <w:r w:rsidRPr="002E21B8">
        <w:rPr>
          <w:rFonts w:ascii="Arial" w:hAnsi="Arial" w:cs="Arial"/>
          <w:b/>
          <w:sz w:val="20"/>
          <w:szCs w:val="20"/>
        </w:rPr>
        <w:t>o an toàn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r w:rsidRPr="002E21B8">
        <w:rPr>
          <w:rFonts w:ascii="Arial" w:hAnsi="Arial" w:cs="Arial"/>
          <w:b/>
          <w:sz w:val="20"/>
          <w:szCs w:val="20"/>
        </w:rPr>
        <w:t>; đào t</w:t>
      </w:r>
      <w:r w:rsidRPr="002E21B8">
        <w:rPr>
          <w:rFonts w:ascii="Arial" w:hAnsi="Arial" w:cs="Arial"/>
          <w:b/>
          <w:sz w:val="20"/>
          <w:szCs w:val="20"/>
        </w:rPr>
        <w:t>ạ</w:t>
      </w:r>
      <w:r w:rsidRPr="002E21B8">
        <w:rPr>
          <w:rFonts w:ascii="Arial" w:hAnsi="Arial" w:cs="Arial"/>
          <w:b/>
          <w:sz w:val="20"/>
          <w:szCs w:val="20"/>
        </w:rPr>
        <w:t>o, b</w:t>
      </w:r>
      <w:r w:rsidRPr="002E21B8">
        <w:rPr>
          <w:rFonts w:ascii="Arial" w:hAnsi="Arial" w:cs="Arial"/>
          <w:b/>
          <w:sz w:val="20"/>
          <w:szCs w:val="20"/>
        </w:rPr>
        <w:t>ồ</w:t>
      </w:r>
      <w:r w:rsidRPr="002E21B8">
        <w:rPr>
          <w:rFonts w:ascii="Arial" w:hAnsi="Arial" w:cs="Arial"/>
          <w:b/>
          <w:sz w:val="20"/>
          <w:szCs w:val="20"/>
        </w:rPr>
        <w:t>i dư</w:t>
      </w:r>
      <w:r w:rsidRPr="002E21B8">
        <w:rPr>
          <w:rFonts w:ascii="Arial" w:hAnsi="Arial" w:cs="Arial"/>
          <w:b/>
          <w:sz w:val="20"/>
          <w:szCs w:val="20"/>
        </w:rPr>
        <w:t>ỡ</w:t>
      </w:r>
      <w:r w:rsidRPr="002E21B8">
        <w:rPr>
          <w:rFonts w:ascii="Arial" w:hAnsi="Arial" w:cs="Arial"/>
          <w:b/>
          <w:sz w:val="20"/>
          <w:szCs w:val="20"/>
        </w:rPr>
        <w:t xml:space="preserve">ng </w:t>
      </w:r>
      <w:r w:rsidRPr="002E21B8">
        <w:rPr>
          <w:rFonts w:ascii="Arial" w:hAnsi="Arial" w:cs="Arial"/>
          <w:b/>
          <w:sz w:val="20"/>
          <w:szCs w:val="20"/>
        </w:rPr>
        <w:t>chuyên môn, nghi</w:t>
      </w:r>
      <w:r w:rsidRPr="002E21B8">
        <w:rPr>
          <w:rFonts w:ascii="Arial" w:hAnsi="Arial" w:cs="Arial"/>
          <w:b/>
          <w:sz w:val="20"/>
          <w:szCs w:val="20"/>
        </w:rPr>
        <w:t>ệ</w:t>
      </w:r>
      <w:r w:rsidRPr="002E21B8">
        <w:rPr>
          <w:rFonts w:ascii="Arial" w:hAnsi="Arial" w:cs="Arial"/>
          <w:b/>
          <w:sz w:val="20"/>
          <w:szCs w:val="20"/>
        </w:rPr>
        <w:t>p v</w:t>
      </w:r>
      <w:r w:rsidRPr="002E21B8">
        <w:rPr>
          <w:rFonts w:ascii="Arial" w:hAnsi="Arial" w:cs="Arial"/>
          <w:b/>
          <w:sz w:val="20"/>
          <w:szCs w:val="20"/>
        </w:rPr>
        <w:t>ụ</w:t>
      </w:r>
    </w:p>
    <w:p w14:paraId="751599B5"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đăng ký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có ít nh</w:t>
      </w:r>
      <w:r w:rsidRPr="002E21B8">
        <w:rPr>
          <w:rFonts w:ascii="Arial" w:hAnsi="Arial" w:cs="Arial"/>
          <w:sz w:val="20"/>
          <w:szCs w:val="20"/>
        </w:rPr>
        <w:t>ấ</w:t>
      </w:r>
      <w:r w:rsidRPr="002E21B8">
        <w:rPr>
          <w:rFonts w:ascii="Arial" w:hAnsi="Arial" w:cs="Arial"/>
          <w:sz w:val="20"/>
          <w:szCs w:val="20"/>
        </w:rPr>
        <w:t>t 02 nhân viên có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hành ngh</w:t>
      </w:r>
      <w:r w:rsidRPr="002E21B8">
        <w:rPr>
          <w:rFonts w:ascii="Arial" w:hAnsi="Arial" w:cs="Arial"/>
          <w:sz w:val="20"/>
          <w:szCs w:val="20"/>
        </w:rPr>
        <w:t>ề</w:t>
      </w:r>
      <w:r w:rsidRPr="002E21B8">
        <w:rPr>
          <w:rFonts w:ascii="Arial" w:hAnsi="Arial" w:cs="Arial"/>
          <w:sz w:val="20"/>
          <w:szCs w:val="20"/>
        </w:rPr>
        <w:t xml:space="preserve">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tương </w:t>
      </w:r>
      <w:r w:rsidRPr="002E21B8">
        <w:rPr>
          <w:rFonts w:ascii="Arial" w:hAnsi="Arial" w:cs="Arial"/>
          <w:sz w:val="20"/>
          <w:szCs w:val="20"/>
        </w:rPr>
        <w:t>ứ</w:t>
      </w:r>
      <w:r w:rsidRPr="002E21B8">
        <w:rPr>
          <w:rFonts w:ascii="Arial" w:hAnsi="Arial" w:cs="Arial"/>
          <w:sz w:val="20"/>
          <w:szCs w:val="20"/>
        </w:rPr>
        <w:t>ng v</w:t>
      </w:r>
      <w:r w:rsidRPr="002E21B8">
        <w:rPr>
          <w:rFonts w:ascii="Arial" w:hAnsi="Arial" w:cs="Arial"/>
          <w:sz w:val="20"/>
          <w:szCs w:val="20"/>
        </w:rPr>
        <w:t>ớ</w:t>
      </w:r>
      <w:r w:rsidRPr="002E21B8">
        <w:rPr>
          <w:rFonts w:ascii="Arial" w:hAnsi="Arial" w:cs="Arial"/>
          <w:sz w:val="20"/>
          <w:szCs w:val="20"/>
        </w:rPr>
        <w:t>i lo</w:t>
      </w:r>
      <w:r w:rsidRPr="002E21B8">
        <w:rPr>
          <w:rFonts w:ascii="Arial" w:hAnsi="Arial" w:cs="Arial"/>
          <w:sz w:val="20"/>
          <w:szCs w:val="20"/>
        </w:rPr>
        <w:t>ạ</w:t>
      </w:r>
      <w:r w:rsidRPr="002E21B8">
        <w:rPr>
          <w:rFonts w:ascii="Arial" w:hAnsi="Arial" w:cs="Arial"/>
          <w:sz w:val="20"/>
          <w:szCs w:val="20"/>
        </w:rPr>
        <w:t>i hình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 xml:space="preserve">y đăng </w:t>
      </w:r>
      <w:r w:rsidRPr="002E21B8">
        <w:rPr>
          <w:rFonts w:ascii="Arial" w:hAnsi="Arial" w:cs="Arial"/>
          <w:sz w:val="20"/>
          <w:szCs w:val="20"/>
        </w:rPr>
        <w:t>ký.</w:t>
      </w:r>
    </w:p>
    <w:p w14:paraId="58B6AA0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Có chương trình, tài li</w:t>
      </w:r>
      <w:r w:rsidRPr="002E21B8">
        <w:rPr>
          <w:rFonts w:ascii="Arial" w:hAnsi="Arial" w:cs="Arial"/>
          <w:sz w:val="20"/>
          <w:szCs w:val="20"/>
        </w:rPr>
        <w:t>ệ</w:t>
      </w:r>
      <w:r w:rsidRPr="002E21B8">
        <w:rPr>
          <w:rFonts w:ascii="Arial" w:hAnsi="Arial" w:cs="Arial"/>
          <w:sz w:val="20"/>
          <w:szCs w:val="20"/>
        </w:rPr>
        <w:t>u gi</w:t>
      </w:r>
      <w:r w:rsidRPr="002E21B8">
        <w:rPr>
          <w:rFonts w:ascii="Arial" w:hAnsi="Arial" w:cs="Arial"/>
          <w:sz w:val="20"/>
          <w:szCs w:val="20"/>
        </w:rPr>
        <w:t>ả</w:t>
      </w:r>
      <w:r w:rsidRPr="002E21B8">
        <w:rPr>
          <w:rFonts w:ascii="Arial" w:hAnsi="Arial" w:cs="Arial"/>
          <w:sz w:val="20"/>
          <w:szCs w:val="20"/>
        </w:rPr>
        <w:t>ng d</w:t>
      </w:r>
      <w:r w:rsidRPr="002E21B8">
        <w:rPr>
          <w:rFonts w:ascii="Arial" w:hAnsi="Arial" w:cs="Arial"/>
          <w:sz w:val="20"/>
          <w:szCs w:val="20"/>
        </w:rPr>
        <w:t>ạ</w:t>
      </w:r>
      <w:r w:rsidRPr="002E21B8">
        <w:rPr>
          <w:rFonts w:ascii="Arial" w:hAnsi="Arial" w:cs="Arial"/>
          <w:sz w:val="20"/>
          <w:szCs w:val="20"/>
        </w:rPr>
        <w:t>y phù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lo</w:t>
      </w:r>
      <w:r w:rsidRPr="002E21B8">
        <w:rPr>
          <w:rFonts w:ascii="Arial" w:hAnsi="Arial" w:cs="Arial"/>
          <w:sz w:val="20"/>
          <w:szCs w:val="20"/>
        </w:rPr>
        <w:t>ạ</w:t>
      </w:r>
      <w:r w:rsidRPr="002E21B8">
        <w:rPr>
          <w:rFonts w:ascii="Arial" w:hAnsi="Arial" w:cs="Arial"/>
          <w:sz w:val="20"/>
          <w:szCs w:val="20"/>
        </w:rPr>
        <w:t>i hình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đăng ký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Chương trình, tài li</w:t>
      </w:r>
      <w:r w:rsidRPr="002E21B8">
        <w:rPr>
          <w:rFonts w:ascii="Arial" w:hAnsi="Arial" w:cs="Arial"/>
          <w:sz w:val="20"/>
          <w:szCs w:val="20"/>
        </w:rPr>
        <w:t>ệ</w:t>
      </w:r>
      <w:r w:rsidRPr="002E21B8">
        <w:rPr>
          <w:rFonts w:ascii="Arial" w:hAnsi="Arial" w:cs="Arial"/>
          <w:sz w:val="20"/>
          <w:szCs w:val="20"/>
        </w:rPr>
        <w:t>u gi</w:t>
      </w:r>
      <w:r w:rsidRPr="002E21B8">
        <w:rPr>
          <w:rFonts w:ascii="Arial" w:hAnsi="Arial" w:cs="Arial"/>
          <w:sz w:val="20"/>
          <w:szCs w:val="20"/>
        </w:rPr>
        <w:t>ả</w:t>
      </w:r>
      <w:r w:rsidRPr="002E21B8">
        <w:rPr>
          <w:rFonts w:ascii="Arial" w:hAnsi="Arial" w:cs="Arial"/>
          <w:sz w:val="20"/>
          <w:szCs w:val="20"/>
        </w:rPr>
        <w:t>ng d</w:t>
      </w:r>
      <w:r w:rsidRPr="002E21B8">
        <w:rPr>
          <w:rFonts w:ascii="Arial" w:hAnsi="Arial" w:cs="Arial"/>
          <w:sz w:val="20"/>
          <w:szCs w:val="20"/>
        </w:rPr>
        <w:t>ạ</w:t>
      </w:r>
      <w:r w:rsidRPr="002E21B8">
        <w:rPr>
          <w:rFonts w:ascii="Arial" w:hAnsi="Arial" w:cs="Arial"/>
          <w:sz w:val="20"/>
          <w:szCs w:val="20"/>
        </w:rPr>
        <w:t>y ph</w:t>
      </w:r>
      <w:r w:rsidRPr="002E21B8">
        <w:rPr>
          <w:rFonts w:ascii="Arial" w:hAnsi="Arial" w:cs="Arial"/>
          <w:sz w:val="20"/>
          <w:szCs w:val="20"/>
        </w:rPr>
        <w:t>ả</w:t>
      </w:r>
      <w:r w:rsidRPr="002E21B8">
        <w:rPr>
          <w:rFonts w:ascii="Arial" w:hAnsi="Arial" w:cs="Arial"/>
          <w:sz w:val="20"/>
          <w:szCs w:val="20"/>
        </w:rPr>
        <w:t>i bao g</w:t>
      </w:r>
      <w:r w:rsidRPr="002E21B8">
        <w:rPr>
          <w:rFonts w:ascii="Arial" w:hAnsi="Arial" w:cs="Arial"/>
          <w:sz w:val="20"/>
          <w:szCs w:val="20"/>
        </w:rPr>
        <w:t>ồ</w:t>
      </w:r>
      <w:r w:rsidRPr="002E21B8">
        <w:rPr>
          <w:rFonts w:ascii="Arial" w:hAnsi="Arial" w:cs="Arial"/>
          <w:sz w:val="20"/>
          <w:szCs w:val="20"/>
        </w:rPr>
        <w:t>m đ</w:t>
      </w:r>
      <w:r w:rsidRPr="002E21B8">
        <w:rPr>
          <w:rFonts w:ascii="Arial" w:hAnsi="Arial" w:cs="Arial"/>
          <w:sz w:val="20"/>
          <w:szCs w:val="20"/>
        </w:rPr>
        <w:t>ủ</w:t>
      </w:r>
      <w:r w:rsidRPr="002E21B8">
        <w:rPr>
          <w:rFonts w:ascii="Arial" w:hAnsi="Arial" w:cs="Arial"/>
          <w:sz w:val="20"/>
          <w:szCs w:val="20"/>
        </w:rPr>
        <w:t xml:space="preserve"> các n</w:t>
      </w:r>
      <w:r w:rsidRPr="002E21B8">
        <w:rPr>
          <w:rFonts w:ascii="Arial" w:hAnsi="Arial" w:cs="Arial"/>
          <w:sz w:val="20"/>
          <w:szCs w:val="20"/>
        </w:rPr>
        <w:t>ộ</w:t>
      </w:r>
      <w:r w:rsidRPr="002E21B8">
        <w:rPr>
          <w:rFonts w:ascii="Arial" w:hAnsi="Arial" w:cs="Arial"/>
          <w:sz w:val="20"/>
          <w:szCs w:val="20"/>
        </w:rPr>
        <w:t>i dung v</w:t>
      </w:r>
      <w:r w:rsidRPr="002E21B8">
        <w:rPr>
          <w:rFonts w:ascii="Arial" w:hAnsi="Arial" w:cs="Arial"/>
          <w:sz w:val="20"/>
          <w:szCs w:val="20"/>
        </w:rPr>
        <w:t>ề</w:t>
      </w:r>
      <w:r w:rsidRPr="002E21B8">
        <w:rPr>
          <w:rFonts w:ascii="Arial" w:hAnsi="Arial" w:cs="Arial"/>
          <w:sz w:val="20"/>
          <w:szCs w:val="20"/>
        </w:rPr>
        <w:t xml:space="preserve"> pháp lu</w:t>
      </w:r>
      <w:r w:rsidRPr="002E21B8">
        <w:rPr>
          <w:rFonts w:ascii="Arial" w:hAnsi="Arial" w:cs="Arial"/>
          <w:sz w:val="20"/>
          <w:szCs w:val="20"/>
        </w:rPr>
        <w:t>ậ</w:t>
      </w:r>
      <w:r w:rsidRPr="002E21B8">
        <w:rPr>
          <w:rFonts w:ascii="Arial" w:hAnsi="Arial" w:cs="Arial"/>
          <w:sz w:val="20"/>
          <w:szCs w:val="20"/>
        </w:rPr>
        <w:t>t,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và bài th</w:t>
      </w:r>
      <w:r w:rsidRPr="002E21B8">
        <w:rPr>
          <w:rFonts w:ascii="Arial" w:hAnsi="Arial" w:cs="Arial"/>
          <w:sz w:val="20"/>
          <w:szCs w:val="20"/>
        </w:rPr>
        <w:t>ự</w:t>
      </w:r>
      <w:r w:rsidRPr="002E21B8">
        <w:rPr>
          <w:rFonts w:ascii="Arial" w:hAnsi="Arial" w:cs="Arial"/>
          <w:sz w:val="20"/>
          <w:szCs w:val="20"/>
        </w:rPr>
        <w:t>c hành theo quy đ</w:t>
      </w:r>
      <w:r w:rsidRPr="002E21B8">
        <w:rPr>
          <w:rFonts w:ascii="Arial" w:hAnsi="Arial" w:cs="Arial"/>
          <w:sz w:val="20"/>
          <w:szCs w:val="20"/>
        </w:rPr>
        <w:t>ị</w:t>
      </w:r>
      <w:r w:rsidRPr="002E21B8">
        <w:rPr>
          <w:rFonts w:ascii="Arial" w:hAnsi="Arial" w:cs="Arial"/>
          <w:sz w:val="20"/>
          <w:szCs w:val="20"/>
        </w:rPr>
        <w:t>nh c</w:t>
      </w:r>
      <w:r w:rsidRPr="002E21B8">
        <w:rPr>
          <w:rFonts w:ascii="Arial" w:hAnsi="Arial" w:cs="Arial"/>
          <w:sz w:val="20"/>
          <w:szCs w:val="20"/>
        </w:rPr>
        <w:t>ủ</w:t>
      </w:r>
      <w:r w:rsidRPr="002E21B8">
        <w:rPr>
          <w:rFonts w:ascii="Arial" w:hAnsi="Arial" w:cs="Arial"/>
          <w:sz w:val="20"/>
          <w:szCs w:val="20"/>
        </w:rPr>
        <w:t>a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 Chương tr</w:t>
      </w:r>
      <w:r w:rsidRPr="002E21B8">
        <w:rPr>
          <w:rFonts w:ascii="Arial" w:hAnsi="Arial" w:cs="Arial"/>
          <w:sz w:val="20"/>
          <w:szCs w:val="20"/>
        </w:rPr>
        <w:t>ình, tài li</w:t>
      </w:r>
      <w:r w:rsidRPr="002E21B8">
        <w:rPr>
          <w:rFonts w:ascii="Arial" w:hAnsi="Arial" w:cs="Arial"/>
          <w:sz w:val="20"/>
          <w:szCs w:val="20"/>
        </w:rPr>
        <w:t>ệ</w:t>
      </w:r>
      <w:r w:rsidRPr="002E21B8">
        <w:rPr>
          <w:rFonts w:ascii="Arial" w:hAnsi="Arial" w:cs="Arial"/>
          <w:sz w:val="20"/>
          <w:szCs w:val="20"/>
        </w:rPr>
        <w:t>u gi</w:t>
      </w:r>
      <w:r w:rsidRPr="002E21B8">
        <w:rPr>
          <w:rFonts w:ascii="Arial" w:hAnsi="Arial" w:cs="Arial"/>
          <w:sz w:val="20"/>
          <w:szCs w:val="20"/>
        </w:rPr>
        <w:t>ả</w:t>
      </w:r>
      <w:r w:rsidRPr="002E21B8">
        <w:rPr>
          <w:rFonts w:ascii="Arial" w:hAnsi="Arial" w:cs="Arial"/>
          <w:sz w:val="20"/>
          <w:szCs w:val="20"/>
        </w:rPr>
        <w:t>ng d</w:t>
      </w:r>
      <w:r w:rsidRPr="002E21B8">
        <w:rPr>
          <w:rFonts w:ascii="Arial" w:hAnsi="Arial" w:cs="Arial"/>
          <w:sz w:val="20"/>
          <w:szCs w:val="20"/>
        </w:rPr>
        <w:t>ạ</w:t>
      </w:r>
      <w:r w:rsidRPr="002E21B8">
        <w:rPr>
          <w:rFonts w:ascii="Arial" w:hAnsi="Arial" w:cs="Arial"/>
          <w:sz w:val="20"/>
          <w:szCs w:val="20"/>
        </w:rPr>
        <w:t>y ph</w:t>
      </w:r>
      <w:r w:rsidRPr="002E21B8">
        <w:rPr>
          <w:rFonts w:ascii="Arial" w:hAnsi="Arial" w:cs="Arial"/>
          <w:sz w:val="20"/>
          <w:szCs w:val="20"/>
        </w:rPr>
        <w:t>ả</w:t>
      </w:r>
      <w:r w:rsidRPr="002E21B8">
        <w:rPr>
          <w:rFonts w:ascii="Arial" w:hAnsi="Arial" w:cs="Arial"/>
          <w:sz w:val="20"/>
          <w:szCs w:val="20"/>
        </w:rPr>
        <w:t>i đư</w:t>
      </w:r>
      <w:r w:rsidRPr="002E21B8">
        <w:rPr>
          <w:rFonts w:ascii="Arial" w:hAnsi="Arial" w:cs="Arial"/>
          <w:sz w:val="20"/>
          <w:szCs w:val="20"/>
        </w:rPr>
        <w:t>ợ</w:t>
      </w:r>
      <w:r w:rsidRPr="002E21B8">
        <w:rPr>
          <w:rFonts w:ascii="Arial" w:hAnsi="Arial" w:cs="Arial"/>
          <w:sz w:val="20"/>
          <w:szCs w:val="20"/>
        </w:rPr>
        <w:t>c c</w:t>
      </w:r>
      <w:r w:rsidRPr="002E21B8">
        <w:rPr>
          <w:rFonts w:ascii="Arial" w:hAnsi="Arial" w:cs="Arial"/>
          <w:sz w:val="20"/>
          <w:szCs w:val="20"/>
        </w:rPr>
        <w:t>ậ</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t đ</w:t>
      </w:r>
      <w:r w:rsidRPr="002E21B8">
        <w:rPr>
          <w:rFonts w:ascii="Arial" w:hAnsi="Arial" w:cs="Arial"/>
          <w:sz w:val="20"/>
          <w:szCs w:val="20"/>
        </w:rPr>
        <w:t>ị</w:t>
      </w:r>
      <w:r w:rsidRPr="002E21B8">
        <w:rPr>
          <w:rFonts w:ascii="Arial" w:hAnsi="Arial" w:cs="Arial"/>
          <w:sz w:val="20"/>
          <w:szCs w:val="20"/>
        </w:rPr>
        <w:t>nh k</w:t>
      </w:r>
      <w:r w:rsidRPr="002E21B8">
        <w:rPr>
          <w:rFonts w:ascii="Arial" w:hAnsi="Arial" w:cs="Arial"/>
          <w:sz w:val="20"/>
          <w:szCs w:val="20"/>
        </w:rPr>
        <w:t>ỳ</w:t>
      </w:r>
      <w:r w:rsidRPr="002E21B8">
        <w:rPr>
          <w:rFonts w:ascii="Arial" w:hAnsi="Arial" w:cs="Arial"/>
          <w:sz w:val="20"/>
          <w:szCs w:val="20"/>
        </w:rPr>
        <w:t xml:space="preserve"> (01 l</w:t>
      </w:r>
      <w:r w:rsidRPr="002E21B8">
        <w:rPr>
          <w:rFonts w:ascii="Arial" w:hAnsi="Arial" w:cs="Arial"/>
          <w:sz w:val="20"/>
          <w:szCs w:val="20"/>
        </w:rPr>
        <w:t>ầ</w:t>
      </w:r>
      <w:r w:rsidRPr="002E21B8">
        <w:rPr>
          <w:rFonts w:ascii="Arial" w:hAnsi="Arial" w:cs="Arial"/>
          <w:sz w:val="20"/>
          <w:szCs w:val="20"/>
        </w:rPr>
        <w:t>n trong 02 năm) ho</w:t>
      </w:r>
      <w:r w:rsidRPr="002E21B8">
        <w:rPr>
          <w:rFonts w:ascii="Arial" w:hAnsi="Arial" w:cs="Arial"/>
          <w:sz w:val="20"/>
          <w:szCs w:val="20"/>
        </w:rPr>
        <w:t>ặ</w:t>
      </w:r>
      <w:r w:rsidRPr="002E21B8">
        <w:rPr>
          <w:rFonts w:ascii="Arial" w:hAnsi="Arial" w:cs="Arial"/>
          <w:sz w:val="20"/>
          <w:szCs w:val="20"/>
        </w:rPr>
        <w:t>c theo yêu c</w:t>
      </w:r>
      <w:r w:rsidRPr="002E21B8">
        <w:rPr>
          <w:rFonts w:ascii="Arial" w:hAnsi="Arial" w:cs="Arial"/>
          <w:sz w:val="20"/>
          <w:szCs w:val="20"/>
        </w:rPr>
        <w:t>ầ</w:t>
      </w:r>
      <w:r w:rsidRPr="002E21B8">
        <w:rPr>
          <w:rFonts w:ascii="Arial" w:hAnsi="Arial" w:cs="Arial"/>
          <w:sz w:val="20"/>
          <w:szCs w:val="20"/>
        </w:rPr>
        <w:t>u c</w:t>
      </w:r>
      <w:r w:rsidRPr="002E21B8">
        <w:rPr>
          <w:rFonts w:ascii="Arial" w:hAnsi="Arial" w:cs="Arial"/>
          <w:sz w:val="20"/>
          <w:szCs w:val="20"/>
        </w:rPr>
        <w:t>ủ</w:t>
      </w:r>
      <w:r w:rsidRPr="002E21B8">
        <w:rPr>
          <w:rFonts w:ascii="Arial" w:hAnsi="Arial" w:cs="Arial"/>
          <w:sz w:val="20"/>
          <w:szCs w:val="20"/>
        </w:rPr>
        <w:t>a cơ quan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c</w:t>
      </w:r>
      <w:r w:rsidRPr="002E21B8">
        <w:rPr>
          <w:rFonts w:ascii="Arial" w:hAnsi="Arial" w:cs="Arial"/>
          <w:sz w:val="20"/>
          <w:szCs w:val="20"/>
        </w:rPr>
        <w:t>ấ</w:t>
      </w:r>
      <w:r w:rsidRPr="002E21B8">
        <w:rPr>
          <w:rFonts w:ascii="Arial" w:hAnsi="Arial" w:cs="Arial"/>
          <w:sz w:val="20"/>
          <w:szCs w:val="20"/>
        </w:rPr>
        <w:t>p phép.</w:t>
      </w:r>
    </w:p>
    <w:p w14:paraId="72A53FA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Có trang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ph</w:t>
      </w:r>
      <w:r w:rsidRPr="002E21B8">
        <w:rPr>
          <w:rFonts w:ascii="Arial" w:hAnsi="Arial" w:cs="Arial"/>
          <w:sz w:val="20"/>
          <w:szCs w:val="20"/>
        </w:rPr>
        <w:t>ụ</w:t>
      </w:r>
      <w:r w:rsidRPr="002E21B8">
        <w:rPr>
          <w:rFonts w:ascii="Arial" w:hAnsi="Arial" w:cs="Arial"/>
          <w:sz w:val="20"/>
          <w:szCs w:val="20"/>
        </w:rPr>
        <w:t>c v</w:t>
      </w:r>
      <w:r w:rsidRPr="002E21B8">
        <w:rPr>
          <w:rFonts w:ascii="Arial" w:hAnsi="Arial" w:cs="Arial"/>
          <w:sz w:val="20"/>
          <w:szCs w:val="20"/>
        </w:rPr>
        <w:t>ụ</w:t>
      </w:r>
      <w:r w:rsidRPr="002E21B8">
        <w:rPr>
          <w:rFonts w:ascii="Arial" w:hAnsi="Arial" w:cs="Arial"/>
          <w:sz w:val="20"/>
          <w:szCs w:val="20"/>
        </w:rPr>
        <w:t xml:space="preserve"> bài gi</w:t>
      </w:r>
      <w:r w:rsidRPr="002E21B8">
        <w:rPr>
          <w:rFonts w:ascii="Arial" w:hAnsi="Arial" w:cs="Arial"/>
          <w:sz w:val="20"/>
          <w:szCs w:val="20"/>
        </w:rPr>
        <w:t>ả</w:t>
      </w:r>
      <w:r w:rsidRPr="002E21B8">
        <w:rPr>
          <w:rFonts w:ascii="Arial" w:hAnsi="Arial" w:cs="Arial"/>
          <w:sz w:val="20"/>
          <w:szCs w:val="20"/>
        </w:rPr>
        <w:t>ng và bài th</w:t>
      </w:r>
      <w:r w:rsidRPr="002E21B8">
        <w:rPr>
          <w:rFonts w:ascii="Arial" w:hAnsi="Arial" w:cs="Arial"/>
          <w:sz w:val="20"/>
          <w:szCs w:val="20"/>
        </w:rPr>
        <w:t>ự</w:t>
      </w:r>
      <w:r w:rsidRPr="002E21B8">
        <w:rPr>
          <w:rFonts w:ascii="Arial" w:hAnsi="Arial" w:cs="Arial"/>
          <w:sz w:val="20"/>
          <w:szCs w:val="20"/>
        </w:rPr>
        <w:t>c hành.</w:t>
      </w:r>
    </w:p>
    <w:p w14:paraId="4886FE1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Có chương trình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ch</w:t>
      </w:r>
      <w:r w:rsidRPr="002E21B8">
        <w:rPr>
          <w:rFonts w:ascii="Arial" w:hAnsi="Arial" w:cs="Arial"/>
          <w:sz w:val="20"/>
          <w:szCs w:val="20"/>
        </w:rPr>
        <w:t>ấ</w:t>
      </w:r>
      <w:r w:rsidRPr="002E21B8">
        <w:rPr>
          <w:rFonts w:ascii="Arial" w:hAnsi="Arial" w:cs="Arial"/>
          <w:sz w:val="20"/>
          <w:szCs w:val="20"/>
        </w:rPr>
        <w:t>t lư</w:t>
      </w:r>
      <w:r w:rsidRPr="002E21B8">
        <w:rPr>
          <w:rFonts w:ascii="Arial" w:hAnsi="Arial" w:cs="Arial"/>
          <w:sz w:val="20"/>
          <w:szCs w:val="20"/>
        </w:rPr>
        <w:t>ợ</w:t>
      </w:r>
      <w:r w:rsidRPr="002E21B8">
        <w:rPr>
          <w:rFonts w:ascii="Arial" w:hAnsi="Arial" w:cs="Arial"/>
          <w:sz w:val="20"/>
          <w:szCs w:val="20"/>
        </w:rPr>
        <w:t>ng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đư</w:t>
      </w:r>
      <w:r w:rsidRPr="002E21B8">
        <w:rPr>
          <w:rFonts w:ascii="Arial" w:hAnsi="Arial" w:cs="Arial"/>
          <w:sz w:val="20"/>
          <w:szCs w:val="20"/>
        </w:rPr>
        <w:t>ợ</w:t>
      </w:r>
      <w:r w:rsidRPr="002E21B8">
        <w:rPr>
          <w:rFonts w:ascii="Arial" w:hAnsi="Arial" w:cs="Arial"/>
          <w:sz w:val="20"/>
          <w:szCs w:val="20"/>
        </w:rPr>
        <w:t>c q</w:t>
      </w:r>
      <w:r w:rsidRPr="002E21B8">
        <w:rPr>
          <w:rFonts w:ascii="Arial" w:hAnsi="Arial" w:cs="Arial"/>
          <w:sz w:val="20"/>
          <w:szCs w:val="20"/>
        </w:rPr>
        <w:t>u</w:t>
      </w:r>
      <w:r w:rsidRPr="002E21B8">
        <w:rPr>
          <w:rFonts w:ascii="Arial" w:hAnsi="Arial" w:cs="Arial"/>
          <w:sz w:val="20"/>
          <w:szCs w:val="20"/>
        </w:rPr>
        <w:t>ả</w:t>
      </w:r>
      <w:r w:rsidRPr="002E21B8">
        <w:rPr>
          <w:rFonts w:ascii="Arial" w:hAnsi="Arial" w:cs="Arial"/>
          <w:sz w:val="20"/>
          <w:szCs w:val="20"/>
        </w:rPr>
        <w:t>n lý phù h</w:t>
      </w:r>
      <w:r w:rsidRPr="002E21B8">
        <w:rPr>
          <w:rFonts w:ascii="Arial" w:hAnsi="Arial" w:cs="Arial"/>
          <w:sz w:val="20"/>
          <w:szCs w:val="20"/>
        </w:rPr>
        <w:t>ợ</w:t>
      </w:r>
      <w:r w:rsidRPr="002E21B8">
        <w:rPr>
          <w:rFonts w:ascii="Arial" w:hAnsi="Arial" w:cs="Arial"/>
          <w:sz w:val="20"/>
          <w:szCs w:val="20"/>
        </w:rPr>
        <w:t>p theo tiêu chu</w:t>
      </w:r>
      <w:r w:rsidRPr="002E21B8">
        <w:rPr>
          <w:rFonts w:ascii="Arial" w:hAnsi="Arial" w:cs="Arial"/>
          <w:sz w:val="20"/>
          <w:szCs w:val="20"/>
        </w:rPr>
        <w:t>ẩ</w:t>
      </w:r>
      <w:r w:rsidRPr="002E21B8">
        <w:rPr>
          <w:rFonts w:ascii="Arial" w:hAnsi="Arial" w:cs="Arial"/>
          <w:sz w:val="20"/>
          <w:szCs w:val="20"/>
        </w:rPr>
        <w:t>n qu</w:t>
      </w:r>
      <w:r w:rsidRPr="002E21B8">
        <w:rPr>
          <w:rFonts w:ascii="Arial" w:hAnsi="Arial" w:cs="Arial"/>
          <w:sz w:val="20"/>
          <w:szCs w:val="20"/>
        </w:rPr>
        <w:t>ố</w:t>
      </w:r>
      <w:r w:rsidRPr="002E21B8">
        <w:rPr>
          <w:rFonts w:ascii="Arial" w:hAnsi="Arial" w:cs="Arial"/>
          <w:sz w:val="20"/>
          <w:szCs w:val="20"/>
        </w:rPr>
        <w:t>c t</w:t>
      </w:r>
      <w:r w:rsidRPr="002E21B8">
        <w:rPr>
          <w:rFonts w:ascii="Arial" w:hAnsi="Arial" w:cs="Arial"/>
          <w:sz w:val="20"/>
          <w:szCs w:val="20"/>
        </w:rPr>
        <w:t>ế</w:t>
      </w:r>
      <w:r w:rsidRPr="002E21B8">
        <w:rPr>
          <w:rFonts w:ascii="Arial" w:hAnsi="Arial" w:cs="Arial"/>
          <w:sz w:val="20"/>
          <w:szCs w:val="20"/>
        </w:rPr>
        <w:t xml:space="preserve"> ISO 21000.</w:t>
      </w:r>
    </w:p>
    <w:p w14:paraId="7DCDD8A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64. L</w:t>
      </w:r>
      <w:r w:rsidRPr="002E21B8">
        <w:rPr>
          <w:rFonts w:ascii="Arial" w:hAnsi="Arial" w:cs="Arial"/>
          <w:b/>
          <w:sz w:val="20"/>
          <w:szCs w:val="20"/>
        </w:rPr>
        <w:t>ắ</w:t>
      </w:r>
      <w:r w:rsidRPr="002E21B8">
        <w:rPr>
          <w:rFonts w:ascii="Arial" w:hAnsi="Arial" w:cs="Arial"/>
          <w:b/>
          <w:sz w:val="20"/>
          <w:szCs w:val="20"/>
        </w:rPr>
        <w:t>p đ</w:t>
      </w:r>
      <w:r w:rsidRPr="002E21B8">
        <w:rPr>
          <w:rFonts w:ascii="Arial" w:hAnsi="Arial" w:cs="Arial"/>
          <w:b/>
          <w:sz w:val="20"/>
          <w:szCs w:val="20"/>
        </w:rPr>
        <w:t>ặ</w:t>
      </w:r>
      <w:r w:rsidRPr="002E21B8">
        <w:rPr>
          <w:rFonts w:ascii="Arial" w:hAnsi="Arial" w:cs="Arial"/>
          <w:b/>
          <w:sz w:val="20"/>
          <w:szCs w:val="20"/>
        </w:rPr>
        <w:t>t ngu</w:t>
      </w:r>
      <w:r w:rsidRPr="002E21B8">
        <w:rPr>
          <w:rFonts w:ascii="Arial" w:hAnsi="Arial" w:cs="Arial"/>
          <w:b/>
          <w:sz w:val="20"/>
          <w:szCs w:val="20"/>
        </w:rPr>
        <w:t>ồ</w:t>
      </w:r>
      <w:r w:rsidRPr="002E21B8">
        <w:rPr>
          <w:rFonts w:ascii="Arial" w:hAnsi="Arial" w:cs="Arial"/>
          <w:b/>
          <w:sz w:val="20"/>
          <w:szCs w:val="20"/>
        </w:rPr>
        <w:t>n phóng x</w:t>
      </w:r>
      <w:r w:rsidRPr="002E21B8">
        <w:rPr>
          <w:rFonts w:ascii="Arial" w:hAnsi="Arial" w:cs="Arial"/>
          <w:b/>
          <w:sz w:val="20"/>
          <w:szCs w:val="20"/>
        </w:rPr>
        <w:t>ạ</w:t>
      </w:r>
      <w:r w:rsidRPr="002E21B8">
        <w:rPr>
          <w:rFonts w:ascii="Arial" w:hAnsi="Arial" w:cs="Arial"/>
          <w:b/>
          <w:sz w:val="20"/>
          <w:szCs w:val="20"/>
        </w:rPr>
        <w:t>; l</w:t>
      </w:r>
      <w:r w:rsidRPr="002E21B8">
        <w:rPr>
          <w:rFonts w:ascii="Arial" w:hAnsi="Arial" w:cs="Arial"/>
          <w:b/>
          <w:sz w:val="20"/>
          <w:szCs w:val="20"/>
        </w:rPr>
        <w:t>ắ</w:t>
      </w:r>
      <w:r w:rsidRPr="002E21B8">
        <w:rPr>
          <w:rFonts w:ascii="Arial" w:hAnsi="Arial" w:cs="Arial"/>
          <w:b/>
          <w:sz w:val="20"/>
          <w:szCs w:val="20"/>
        </w:rPr>
        <w:t>p đ</w:t>
      </w:r>
      <w:r w:rsidRPr="002E21B8">
        <w:rPr>
          <w:rFonts w:ascii="Arial" w:hAnsi="Arial" w:cs="Arial"/>
          <w:b/>
          <w:sz w:val="20"/>
          <w:szCs w:val="20"/>
        </w:rPr>
        <w:t>ặ</w:t>
      </w:r>
      <w:r w:rsidRPr="002E21B8">
        <w:rPr>
          <w:rFonts w:ascii="Arial" w:hAnsi="Arial" w:cs="Arial"/>
          <w:b/>
          <w:sz w:val="20"/>
          <w:szCs w:val="20"/>
        </w:rPr>
        <w:t>t, b</w:t>
      </w:r>
      <w:r w:rsidRPr="002E21B8">
        <w:rPr>
          <w:rFonts w:ascii="Arial" w:hAnsi="Arial" w:cs="Arial"/>
          <w:b/>
          <w:sz w:val="20"/>
          <w:szCs w:val="20"/>
        </w:rPr>
        <w:t>ả</w:t>
      </w:r>
      <w:r w:rsidRPr="002E21B8">
        <w:rPr>
          <w:rFonts w:ascii="Arial" w:hAnsi="Arial" w:cs="Arial"/>
          <w:b/>
          <w:sz w:val="20"/>
          <w:szCs w:val="20"/>
        </w:rPr>
        <w:t>o dư</w:t>
      </w:r>
      <w:r w:rsidRPr="002E21B8">
        <w:rPr>
          <w:rFonts w:ascii="Arial" w:hAnsi="Arial" w:cs="Arial"/>
          <w:b/>
          <w:sz w:val="20"/>
          <w:szCs w:val="20"/>
        </w:rPr>
        <w:t>ỡ</w:t>
      </w:r>
      <w:r w:rsidRPr="002E21B8">
        <w:rPr>
          <w:rFonts w:ascii="Arial" w:hAnsi="Arial" w:cs="Arial"/>
          <w:b/>
          <w:sz w:val="20"/>
          <w:szCs w:val="20"/>
        </w:rPr>
        <w:t>ng, s</w:t>
      </w:r>
      <w:r w:rsidRPr="002E21B8">
        <w:rPr>
          <w:rFonts w:ascii="Arial" w:hAnsi="Arial" w:cs="Arial"/>
          <w:b/>
          <w:sz w:val="20"/>
          <w:szCs w:val="20"/>
        </w:rPr>
        <w:t>ử</w:t>
      </w:r>
      <w:r w:rsidRPr="002E21B8">
        <w:rPr>
          <w:rFonts w:ascii="Arial" w:hAnsi="Arial" w:cs="Arial"/>
          <w:b/>
          <w:sz w:val="20"/>
          <w:szCs w:val="20"/>
        </w:rPr>
        <w:t>a ch</w:t>
      </w:r>
      <w:r w:rsidRPr="002E21B8">
        <w:rPr>
          <w:rFonts w:ascii="Arial" w:hAnsi="Arial" w:cs="Arial"/>
          <w:b/>
          <w:sz w:val="20"/>
          <w:szCs w:val="20"/>
        </w:rPr>
        <w:t>ữ</w:t>
      </w:r>
      <w:r w:rsidRPr="002E21B8">
        <w:rPr>
          <w:rFonts w:ascii="Arial" w:hAnsi="Arial" w:cs="Arial"/>
          <w:b/>
          <w:sz w:val="20"/>
          <w:szCs w:val="20"/>
        </w:rPr>
        <w:t>a thi</w:t>
      </w:r>
      <w:r w:rsidRPr="002E21B8">
        <w:rPr>
          <w:rFonts w:ascii="Arial" w:hAnsi="Arial" w:cs="Arial"/>
          <w:b/>
          <w:sz w:val="20"/>
          <w:szCs w:val="20"/>
        </w:rPr>
        <w:t>ế</w:t>
      </w:r>
      <w:r w:rsidRPr="002E21B8">
        <w:rPr>
          <w:rFonts w:ascii="Arial" w:hAnsi="Arial" w:cs="Arial"/>
          <w:b/>
          <w:sz w:val="20"/>
          <w:szCs w:val="20"/>
        </w:rPr>
        <w:t>t b</w:t>
      </w:r>
      <w:r w:rsidRPr="002E21B8">
        <w:rPr>
          <w:rFonts w:ascii="Arial" w:hAnsi="Arial" w:cs="Arial"/>
          <w:b/>
          <w:sz w:val="20"/>
          <w:szCs w:val="20"/>
        </w:rPr>
        <w:t>ị</w:t>
      </w:r>
      <w:r w:rsidRPr="002E21B8">
        <w:rPr>
          <w:rFonts w:ascii="Arial" w:hAnsi="Arial" w:cs="Arial"/>
          <w:b/>
          <w:sz w:val="20"/>
          <w:szCs w:val="20"/>
        </w:rPr>
        <w:t xml:space="preserve">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p>
    <w:p w14:paraId="5CFE1A0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đăng ký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có ít nh</w:t>
      </w:r>
      <w:r w:rsidRPr="002E21B8">
        <w:rPr>
          <w:rFonts w:ascii="Arial" w:hAnsi="Arial" w:cs="Arial"/>
          <w:sz w:val="20"/>
          <w:szCs w:val="20"/>
        </w:rPr>
        <w:t>ấ</w:t>
      </w:r>
      <w:r w:rsidRPr="002E21B8">
        <w:rPr>
          <w:rFonts w:ascii="Arial" w:hAnsi="Arial" w:cs="Arial"/>
          <w:sz w:val="20"/>
          <w:szCs w:val="20"/>
        </w:rPr>
        <w:t>t 02 nhân viên có Ch</w:t>
      </w:r>
      <w:r w:rsidRPr="002E21B8">
        <w:rPr>
          <w:rFonts w:ascii="Arial" w:hAnsi="Arial" w:cs="Arial"/>
          <w:sz w:val="20"/>
          <w:szCs w:val="20"/>
        </w:rPr>
        <w:t>ứ</w:t>
      </w:r>
      <w:r w:rsidRPr="002E21B8">
        <w:rPr>
          <w:rFonts w:ascii="Arial" w:hAnsi="Arial" w:cs="Arial"/>
          <w:sz w:val="20"/>
          <w:szCs w:val="20"/>
        </w:rPr>
        <w:t>ng</w:t>
      </w:r>
      <w:r w:rsidRPr="002E21B8">
        <w:rPr>
          <w:rFonts w:ascii="Arial" w:hAnsi="Arial" w:cs="Arial"/>
          <w:sz w:val="20"/>
          <w:szCs w:val="20"/>
        </w:rPr>
        <w:t xml:space="preserve"> ch</w:t>
      </w:r>
      <w:r w:rsidRPr="002E21B8">
        <w:rPr>
          <w:rFonts w:ascii="Arial" w:hAnsi="Arial" w:cs="Arial"/>
          <w:sz w:val="20"/>
          <w:szCs w:val="20"/>
        </w:rPr>
        <w:t>ỉ</w:t>
      </w:r>
      <w:r w:rsidRPr="002E21B8">
        <w:rPr>
          <w:rFonts w:ascii="Arial" w:hAnsi="Arial" w:cs="Arial"/>
          <w:sz w:val="20"/>
          <w:szCs w:val="20"/>
        </w:rPr>
        <w:t xml:space="preserve"> hành ngh</w:t>
      </w:r>
      <w:r w:rsidRPr="002E21B8">
        <w:rPr>
          <w:rFonts w:ascii="Arial" w:hAnsi="Arial" w:cs="Arial"/>
          <w:sz w:val="20"/>
          <w:szCs w:val="20"/>
        </w:rPr>
        <w:t>ề</w:t>
      </w:r>
      <w:r w:rsidRPr="002E21B8">
        <w:rPr>
          <w:rFonts w:ascii="Arial" w:hAnsi="Arial" w:cs="Arial"/>
          <w:sz w:val="20"/>
          <w:szCs w:val="20"/>
        </w:rPr>
        <w:t xml:space="preserve">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tương </w:t>
      </w:r>
      <w:r w:rsidRPr="002E21B8">
        <w:rPr>
          <w:rFonts w:ascii="Arial" w:hAnsi="Arial" w:cs="Arial"/>
          <w:sz w:val="20"/>
          <w:szCs w:val="20"/>
        </w:rPr>
        <w:t>ứ</w:t>
      </w:r>
      <w:r w:rsidRPr="002E21B8">
        <w:rPr>
          <w:rFonts w:ascii="Arial" w:hAnsi="Arial" w:cs="Arial"/>
          <w:sz w:val="20"/>
          <w:szCs w:val="20"/>
        </w:rPr>
        <w:t>ng v</w:t>
      </w:r>
      <w:r w:rsidRPr="002E21B8">
        <w:rPr>
          <w:rFonts w:ascii="Arial" w:hAnsi="Arial" w:cs="Arial"/>
          <w:sz w:val="20"/>
          <w:szCs w:val="20"/>
        </w:rPr>
        <w:t>ớ</w:t>
      </w:r>
      <w:r w:rsidRPr="002E21B8">
        <w:rPr>
          <w:rFonts w:ascii="Arial" w:hAnsi="Arial" w:cs="Arial"/>
          <w:sz w:val="20"/>
          <w:szCs w:val="20"/>
        </w:rPr>
        <w:t>i lo</w:t>
      </w:r>
      <w:r w:rsidRPr="002E21B8">
        <w:rPr>
          <w:rFonts w:ascii="Arial" w:hAnsi="Arial" w:cs="Arial"/>
          <w:sz w:val="20"/>
          <w:szCs w:val="20"/>
        </w:rPr>
        <w:t>ạ</w:t>
      </w:r>
      <w:r w:rsidRPr="002E21B8">
        <w:rPr>
          <w:rFonts w:ascii="Arial" w:hAnsi="Arial" w:cs="Arial"/>
          <w:sz w:val="20"/>
          <w:szCs w:val="20"/>
        </w:rPr>
        <w:t>i hình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đăng ký.</w:t>
      </w:r>
    </w:p>
    <w:p w14:paraId="1B3A170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 xml:space="preserve">2. Đáp </w:t>
      </w:r>
      <w:r w:rsidRPr="002E21B8">
        <w:rPr>
          <w:rFonts w:ascii="Arial" w:hAnsi="Arial" w:cs="Arial"/>
          <w:sz w:val="20"/>
          <w:szCs w:val="20"/>
        </w:rPr>
        <w:t>ứ</w:t>
      </w:r>
      <w:r w:rsidRPr="002E21B8">
        <w:rPr>
          <w:rFonts w:ascii="Arial" w:hAnsi="Arial" w:cs="Arial"/>
          <w:sz w:val="20"/>
          <w:szCs w:val="20"/>
        </w:rPr>
        <w:t>ng các đi</w:t>
      </w:r>
      <w:r w:rsidRPr="002E21B8">
        <w:rPr>
          <w:rFonts w:ascii="Arial" w:hAnsi="Arial" w:cs="Arial"/>
          <w:sz w:val="20"/>
          <w:szCs w:val="20"/>
        </w:rPr>
        <w:t>ề</w:t>
      </w:r>
      <w:r w:rsidRPr="002E21B8">
        <w:rPr>
          <w:rFonts w:ascii="Arial" w:hAnsi="Arial" w:cs="Arial"/>
          <w:sz w:val="20"/>
          <w:szCs w:val="20"/>
        </w:rPr>
        <w:t>u ki</w:t>
      </w:r>
      <w:r w:rsidRPr="002E21B8">
        <w:rPr>
          <w:rFonts w:ascii="Arial" w:hAnsi="Arial" w:cs="Arial"/>
          <w:sz w:val="20"/>
          <w:szCs w:val="20"/>
        </w:rPr>
        <w:t>ệ</w:t>
      </w:r>
      <w:r w:rsidRPr="002E21B8">
        <w:rPr>
          <w:rFonts w:ascii="Arial" w:hAnsi="Arial" w:cs="Arial"/>
          <w:sz w:val="20"/>
          <w:szCs w:val="20"/>
        </w:rPr>
        <w:t>n v</w:t>
      </w:r>
      <w:r w:rsidRPr="002E21B8">
        <w:rPr>
          <w:rFonts w:ascii="Arial" w:hAnsi="Arial" w:cs="Arial"/>
          <w:sz w:val="20"/>
          <w:szCs w:val="20"/>
        </w:rPr>
        <w:t>ề</w:t>
      </w:r>
      <w:r w:rsidRPr="002E21B8">
        <w:rPr>
          <w:rFonts w:ascii="Arial" w:hAnsi="Arial" w:cs="Arial"/>
          <w:sz w:val="20"/>
          <w:szCs w:val="20"/>
        </w:rPr>
        <w:t xml:space="preserve">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an toàn, an ninh sau:</w:t>
      </w:r>
    </w:p>
    <w:p w14:paraId="1E913045"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Tuân th</w:t>
      </w:r>
      <w:r w:rsidRPr="002E21B8">
        <w:rPr>
          <w:rFonts w:ascii="Arial" w:hAnsi="Arial" w:cs="Arial"/>
          <w:sz w:val="20"/>
          <w:szCs w:val="20"/>
        </w:rPr>
        <w:t>ủ</w:t>
      </w:r>
      <w:r w:rsidRPr="002E21B8">
        <w:rPr>
          <w:rFonts w:ascii="Arial" w:hAnsi="Arial" w:cs="Arial"/>
          <w:sz w:val="20"/>
          <w:szCs w:val="20"/>
        </w:rPr>
        <w:t xml:space="preserve"> quy đ</w:t>
      </w:r>
      <w:r w:rsidRPr="002E21B8">
        <w:rPr>
          <w:rFonts w:ascii="Arial" w:hAnsi="Arial" w:cs="Arial"/>
          <w:sz w:val="20"/>
          <w:szCs w:val="20"/>
        </w:rPr>
        <w:t>ị</w:t>
      </w:r>
      <w:r w:rsidRPr="002E21B8">
        <w:rPr>
          <w:rFonts w:ascii="Arial" w:hAnsi="Arial" w:cs="Arial"/>
          <w:sz w:val="20"/>
          <w:szCs w:val="20"/>
        </w:rPr>
        <w:t>nh nêu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a kho</w:t>
      </w:r>
      <w:r w:rsidRPr="002E21B8">
        <w:rPr>
          <w:rFonts w:ascii="Arial" w:hAnsi="Arial" w:cs="Arial"/>
          <w:sz w:val="20"/>
          <w:szCs w:val="20"/>
        </w:rPr>
        <w:t>ả</w:t>
      </w:r>
      <w:r w:rsidRPr="002E21B8">
        <w:rPr>
          <w:rFonts w:ascii="Arial" w:hAnsi="Arial" w:cs="Arial"/>
          <w:sz w:val="20"/>
          <w:szCs w:val="20"/>
        </w:rPr>
        <w:t>n 2 Đi</w:t>
      </w:r>
      <w:r w:rsidRPr="002E21B8">
        <w:rPr>
          <w:rFonts w:ascii="Arial" w:hAnsi="Arial" w:cs="Arial"/>
          <w:sz w:val="20"/>
          <w:szCs w:val="20"/>
        </w:rPr>
        <w:t>ề</w:t>
      </w:r>
      <w:r w:rsidRPr="002E21B8">
        <w:rPr>
          <w:rFonts w:ascii="Arial" w:hAnsi="Arial" w:cs="Arial"/>
          <w:sz w:val="20"/>
          <w:szCs w:val="20"/>
        </w:rPr>
        <w:t>u 23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42F595A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Có d</w:t>
      </w:r>
      <w:r w:rsidRPr="002E21B8">
        <w:rPr>
          <w:rFonts w:ascii="Arial" w:hAnsi="Arial" w:cs="Arial"/>
          <w:sz w:val="20"/>
          <w:szCs w:val="20"/>
        </w:rPr>
        <w:t>ấ</w:t>
      </w:r>
      <w:r w:rsidRPr="002E21B8">
        <w:rPr>
          <w:rFonts w:ascii="Arial" w:hAnsi="Arial" w:cs="Arial"/>
          <w:sz w:val="20"/>
          <w:szCs w:val="20"/>
        </w:rPr>
        <w:t>u hi</w:t>
      </w:r>
      <w:r w:rsidRPr="002E21B8">
        <w:rPr>
          <w:rFonts w:ascii="Arial" w:hAnsi="Arial" w:cs="Arial"/>
          <w:sz w:val="20"/>
          <w:szCs w:val="20"/>
        </w:rPr>
        <w:t>ệ</w:t>
      </w:r>
      <w:r w:rsidRPr="002E21B8">
        <w:rPr>
          <w:rFonts w:ascii="Arial" w:hAnsi="Arial" w:cs="Arial"/>
          <w:sz w:val="20"/>
          <w:szCs w:val="20"/>
        </w:rPr>
        <w:t>u c</w:t>
      </w:r>
      <w:r w:rsidRPr="002E21B8">
        <w:rPr>
          <w:rFonts w:ascii="Arial" w:hAnsi="Arial" w:cs="Arial"/>
          <w:sz w:val="20"/>
          <w:szCs w:val="20"/>
        </w:rPr>
        <w:t>ả</w:t>
      </w:r>
      <w:r w:rsidRPr="002E21B8">
        <w:rPr>
          <w:rFonts w:ascii="Arial" w:hAnsi="Arial" w:cs="Arial"/>
          <w:sz w:val="20"/>
          <w:szCs w:val="20"/>
        </w:rPr>
        <w:t>nh b</w:t>
      </w:r>
      <w:r w:rsidRPr="002E21B8">
        <w:rPr>
          <w:rFonts w:ascii="Arial" w:hAnsi="Arial" w:cs="Arial"/>
          <w:sz w:val="20"/>
          <w:szCs w:val="20"/>
        </w:rPr>
        <w:t>áo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theo quy đ</w:t>
      </w:r>
      <w:r w:rsidRPr="002E21B8">
        <w:rPr>
          <w:rFonts w:ascii="Arial" w:hAnsi="Arial" w:cs="Arial"/>
          <w:sz w:val="20"/>
          <w:szCs w:val="20"/>
        </w:rPr>
        <w:t>ị</w:t>
      </w:r>
      <w:r w:rsidRPr="002E21B8">
        <w:rPr>
          <w:rFonts w:ascii="Arial" w:hAnsi="Arial" w:cs="Arial"/>
          <w:sz w:val="20"/>
          <w:szCs w:val="20"/>
        </w:rPr>
        <w:t>nh nêu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b kho</w:t>
      </w:r>
      <w:r w:rsidRPr="002E21B8">
        <w:rPr>
          <w:rFonts w:ascii="Arial" w:hAnsi="Arial" w:cs="Arial"/>
          <w:sz w:val="20"/>
          <w:szCs w:val="20"/>
        </w:rPr>
        <w:t>ả</w:t>
      </w:r>
      <w:r w:rsidRPr="002E21B8">
        <w:rPr>
          <w:rFonts w:ascii="Arial" w:hAnsi="Arial" w:cs="Arial"/>
          <w:sz w:val="20"/>
          <w:szCs w:val="20"/>
        </w:rPr>
        <w:t>n 2 Đi</w:t>
      </w:r>
      <w:r w:rsidRPr="002E21B8">
        <w:rPr>
          <w:rFonts w:ascii="Arial" w:hAnsi="Arial" w:cs="Arial"/>
          <w:sz w:val="20"/>
          <w:szCs w:val="20"/>
        </w:rPr>
        <w:t>ề</w:t>
      </w:r>
      <w:r w:rsidRPr="002E21B8">
        <w:rPr>
          <w:rFonts w:ascii="Arial" w:hAnsi="Arial" w:cs="Arial"/>
          <w:sz w:val="20"/>
          <w:szCs w:val="20"/>
        </w:rPr>
        <w:t>u 23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627B895A"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Trang b</w:t>
      </w:r>
      <w:r w:rsidRPr="002E21B8">
        <w:rPr>
          <w:rFonts w:ascii="Arial" w:hAnsi="Arial" w:cs="Arial"/>
          <w:sz w:val="20"/>
          <w:szCs w:val="20"/>
        </w:rPr>
        <w:t>ị</w:t>
      </w:r>
      <w:r w:rsidRPr="002E21B8">
        <w:rPr>
          <w:rFonts w:ascii="Arial" w:hAnsi="Arial" w:cs="Arial"/>
          <w:sz w:val="20"/>
          <w:szCs w:val="20"/>
        </w:rPr>
        <w:t xml:space="preserve"> li</w:t>
      </w:r>
      <w:r w:rsidRPr="002E21B8">
        <w:rPr>
          <w:rFonts w:ascii="Arial" w:hAnsi="Arial" w:cs="Arial"/>
          <w:sz w:val="20"/>
          <w:szCs w:val="20"/>
        </w:rPr>
        <w:t>ề</w:t>
      </w:r>
      <w:r w:rsidRPr="002E21B8">
        <w:rPr>
          <w:rFonts w:ascii="Arial" w:hAnsi="Arial" w:cs="Arial"/>
          <w:sz w:val="20"/>
          <w:szCs w:val="20"/>
        </w:rPr>
        <w:t>u k</w:t>
      </w:r>
      <w:r w:rsidRPr="002E21B8">
        <w:rPr>
          <w:rFonts w:ascii="Arial" w:hAnsi="Arial" w:cs="Arial"/>
          <w:sz w:val="20"/>
          <w:szCs w:val="20"/>
        </w:rPr>
        <w:t>ế</w:t>
      </w:r>
      <w:r w:rsidRPr="002E21B8">
        <w:rPr>
          <w:rFonts w:ascii="Arial" w:hAnsi="Arial" w:cs="Arial"/>
          <w:sz w:val="20"/>
          <w:szCs w:val="20"/>
        </w:rPr>
        <w:t xml:space="preserve"> cá nhân và đánh giá li</w:t>
      </w:r>
      <w:r w:rsidRPr="002E21B8">
        <w:rPr>
          <w:rFonts w:ascii="Arial" w:hAnsi="Arial" w:cs="Arial"/>
          <w:sz w:val="20"/>
          <w:szCs w:val="20"/>
        </w:rPr>
        <w:t>ề</w:t>
      </w:r>
      <w:r w:rsidRPr="002E21B8">
        <w:rPr>
          <w:rFonts w:ascii="Arial" w:hAnsi="Arial" w:cs="Arial"/>
          <w:sz w:val="20"/>
          <w:szCs w:val="20"/>
        </w:rPr>
        <w:t>u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cá nhân cho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nhân viên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ít nh</w:t>
      </w:r>
      <w:r w:rsidRPr="002E21B8">
        <w:rPr>
          <w:rFonts w:ascii="Arial" w:hAnsi="Arial" w:cs="Arial"/>
          <w:sz w:val="20"/>
          <w:szCs w:val="20"/>
        </w:rPr>
        <w:t>ấ</w:t>
      </w:r>
      <w:r w:rsidRPr="002E21B8">
        <w:rPr>
          <w:rFonts w:ascii="Arial" w:hAnsi="Arial" w:cs="Arial"/>
          <w:sz w:val="20"/>
          <w:szCs w:val="20"/>
        </w:rPr>
        <w:t>t 01 l</w:t>
      </w:r>
      <w:r w:rsidRPr="002E21B8">
        <w:rPr>
          <w:rFonts w:ascii="Arial" w:hAnsi="Arial" w:cs="Arial"/>
          <w:sz w:val="20"/>
          <w:szCs w:val="20"/>
        </w:rPr>
        <w:t>ầ</w:t>
      </w:r>
      <w:r w:rsidRPr="002E21B8">
        <w:rPr>
          <w:rFonts w:ascii="Arial" w:hAnsi="Arial" w:cs="Arial"/>
          <w:sz w:val="20"/>
          <w:szCs w:val="20"/>
        </w:rPr>
        <w:t>n trong 03 tháng;</w:t>
      </w:r>
    </w:p>
    <w:p w14:paraId="1B2FA1B8" w14:textId="37BE3506"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Có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 xml:space="preserve">ch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 xml:space="preserve">p cơ </w:t>
      </w:r>
      <w:r w:rsidRPr="002E21B8">
        <w:rPr>
          <w:rFonts w:ascii="Arial" w:hAnsi="Arial" w:cs="Arial"/>
          <w:sz w:val="20"/>
          <w:szCs w:val="20"/>
        </w:rPr>
        <w:t>s</w:t>
      </w:r>
      <w:r w:rsidRPr="002E21B8">
        <w:rPr>
          <w:rFonts w:ascii="Arial" w:hAnsi="Arial" w:cs="Arial"/>
          <w:sz w:val="20"/>
          <w:szCs w:val="20"/>
        </w:rPr>
        <w:t>ở</w:t>
      </w:r>
      <w:r w:rsidRPr="002E21B8">
        <w:rPr>
          <w:rFonts w:ascii="Arial" w:hAnsi="Arial" w:cs="Arial"/>
          <w:sz w:val="20"/>
          <w:szCs w:val="20"/>
        </w:rPr>
        <w:t xml:space="preserve">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w:t>
      </w:r>
      <w:r w:rsidR="005178DC">
        <w:rPr>
          <w:rFonts w:ascii="Arial" w:hAnsi="Arial" w:cs="Arial"/>
          <w:sz w:val="20"/>
          <w:szCs w:val="20"/>
        </w:rPr>
        <w:t xml:space="preserve"> </w:t>
      </w:r>
      <w:r w:rsidRPr="002E21B8">
        <w:rPr>
          <w:rFonts w:ascii="Arial" w:hAnsi="Arial" w:cs="Arial"/>
          <w:sz w:val="20"/>
          <w:szCs w:val="20"/>
        </w:rPr>
        <w:t>VI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ắ</w:t>
      </w:r>
      <w:r w:rsidRPr="002E21B8">
        <w:rPr>
          <w:rFonts w:ascii="Arial" w:hAnsi="Arial" w:cs="Arial"/>
          <w:sz w:val="20"/>
          <w:szCs w:val="20"/>
        </w:rPr>
        <w:t>p đ</w:t>
      </w:r>
      <w:r w:rsidRPr="002E21B8">
        <w:rPr>
          <w:rFonts w:ascii="Arial" w:hAnsi="Arial" w:cs="Arial"/>
          <w:sz w:val="20"/>
          <w:szCs w:val="20"/>
        </w:rPr>
        <w:t>ặ</w:t>
      </w:r>
      <w:r w:rsidRPr="002E21B8">
        <w:rPr>
          <w:rFonts w:ascii="Arial" w:hAnsi="Arial" w:cs="Arial"/>
          <w:sz w:val="20"/>
          <w:szCs w:val="20"/>
        </w:rPr>
        <w:t>t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Nhóm 1, Nhóm 2 theo quy chu</w:t>
      </w:r>
      <w:r w:rsidRPr="002E21B8">
        <w:rPr>
          <w:rFonts w:ascii="Arial" w:hAnsi="Arial" w:cs="Arial"/>
          <w:sz w:val="20"/>
          <w:szCs w:val="20"/>
        </w:rPr>
        <w:t>ẩ</w:t>
      </w:r>
      <w:r w:rsidRPr="002E21B8">
        <w:rPr>
          <w:rFonts w:ascii="Arial" w:hAnsi="Arial" w:cs="Arial"/>
          <w:sz w:val="20"/>
          <w:szCs w:val="20"/>
        </w:rPr>
        <w:t>n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qu</w:t>
      </w:r>
      <w:r w:rsidRPr="002E21B8">
        <w:rPr>
          <w:rFonts w:ascii="Arial" w:hAnsi="Arial" w:cs="Arial"/>
          <w:sz w:val="20"/>
          <w:szCs w:val="20"/>
        </w:rPr>
        <w:t>ố</w:t>
      </w:r>
      <w:r w:rsidRPr="002E21B8">
        <w:rPr>
          <w:rFonts w:ascii="Arial" w:hAnsi="Arial" w:cs="Arial"/>
          <w:sz w:val="20"/>
          <w:szCs w:val="20"/>
        </w:rPr>
        <w:t>c gia v</w:t>
      </w:r>
      <w:r w:rsidRPr="002E21B8">
        <w:rPr>
          <w:rFonts w:ascii="Arial" w:hAnsi="Arial" w:cs="Arial"/>
          <w:sz w:val="20"/>
          <w:szCs w:val="20"/>
        </w:rPr>
        <w:t>ề</w:t>
      </w:r>
      <w:r w:rsidRPr="002E21B8">
        <w:rPr>
          <w:rFonts w:ascii="Arial" w:hAnsi="Arial" w:cs="Arial"/>
          <w:sz w:val="20"/>
          <w:szCs w:val="20"/>
        </w:rPr>
        <w:t xml:space="preserve"> phân nhóm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 xml:space="preserve">ch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đư</w:t>
      </w:r>
      <w:r w:rsidRPr="002E21B8">
        <w:rPr>
          <w:rFonts w:ascii="Arial" w:hAnsi="Arial" w:cs="Arial"/>
          <w:sz w:val="20"/>
          <w:szCs w:val="20"/>
        </w:rPr>
        <w:t>ợ</w:t>
      </w:r>
      <w:r w:rsidRPr="002E21B8">
        <w:rPr>
          <w:rFonts w:ascii="Arial" w:hAnsi="Arial" w:cs="Arial"/>
          <w:sz w:val="20"/>
          <w:szCs w:val="20"/>
        </w:rPr>
        <w:t>c phê duy</w:t>
      </w:r>
      <w:r w:rsidRPr="002E21B8">
        <w:rPr>
          <w:rFonts w:ascii="Arial" w:hAnsi="Arial" w:cs="Arial"/>
          <w:sz w:val="20"/>
          <w:szCs w:val="20"/>
        </w:rPr>
        <w:t>ệ</w:t>
      </w:r>
      <w:r w:rsidRPr="002E21B8">
        <w:rPr>
          <w:rFonts w:ascii="Arial" w:hAnsi="Arial" w:cs="Arial"/>
          <w:sz w:val="20"/>
          <w:szCs w:val="20"/>
        </w:rPr>
        <w:t>t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ề</w:t>
      </w:r>
      <w:r w:rsidRPr="002E21B8">
        <w:rPr>
          <w:rFonts w:ascii="Arial" w:hAnsi="Arial" w:cs="Arial"/>
          <w:sz w:val="20"/>
          <w:szCs w:val="20"/>
        </w:rPr>
        <w:t>u 62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w:t>
      </w:r>
      <w:r w:rsidRPr="002E21B8">
        <w:rPr>
          <w:rFonts w:ascii="Arial" w:hAnsi="Arial" w:cs="Arial"/>
          <w:sz w:val="20"/>
          <w:szCs w:val="20"/>
        </w:rPr>
        <w:t>ày.</w:t>
      </w:r>
    </w:p>
    <w:p w14:paraId="0D5BD2C2" w14:textId="1CDD1BB5"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Có bu</w:t>
      </w:r>
      <w:r w:rsidRPr="002E21B8">
        <w:rPr>
          <w:rFonts w:ascii="Arial" w:hAnsi="Arial" w:cs="Arial"/>
          <w:sz w:val="20"/>
          <w:szCs w:val="20"/>
        </w:rPr>
        <w:t>ồ</w:t>
      </w:r>
      <w:r w:rsidRPr="002E21B8">
        <w:rPr>
          <w:rFonts w:ascii="Arial" w:hAnsi="Arial" w:cs="Arial"/>
          <w:sz w:val="20"/>
          <w:szCs w:val="20"/>
        </w:rPr>
        <w:t>ng thao tác (hot cell) ho</w:t>
      </w:r>
      <w:r w:rsidRPr="002E21B8">
        <w:rPr>
          <w:rFonts w:ascii="Arial" w:hAnsi="Arial" w:cs="Arial"/>
          <w:sz w:val="20"/>
          <w:szCs w:val="20"/>
        </w:rPr>
        <w:t>ặ</w:t>
      </w:r>
      <w:r w:rsidRPr="002E21B8">
        <w:rPr>
          <w:rFonts w:ascii="Arial" w:hAnsi="Arial" w:cs="Arial"/>
          <w:sz w:val="20"/>
          <w:szCs w:val="20"/>
        </w:rPr>
        <w:t>c trang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che ch</w:t>
      </w:r>
      <w:r w:rsidRPr="002E21B8">
        <w:rPr>
          <w:rFonts w:ascii="Arial" w:hAnsi="Arial" w:cs="Arial"/>
          <w:sz w:val="20"/>
          <w:szCs w:val="20"/>
        </w:rPr>
        <w:t>ắ</w:t>
      </w:r>
      <w:r w:rsidRPr="002E21B8">
        <w:rPr>
          <w:rFonts w:ascii="Arial" w:hAnsi="Arial" w:cs="Arial"/>
          <w:sz w:val="20"/>
          <w:szCs w:val="20"/>
        </w:rPr>
        <w:t>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khi thao tác v</w:t>
      </w:r>
      <w:r w:rsidRPr="002E21B8">
        <w:rPr>
          <w:rFonts w:ascii="Arial" w:hAnsi="Arial" w:cs="Arial"/>
          <w:sz w:val="20"/>
          <w:szCs w:val="20"/>
        </w:rPr>
        <w:t>ớ</w:t>
      </w:r>
      <w:r w:rsidRPr="002E21B8">
        <w:rPr>
          <w:rFonts w:ascii="Arial" w:hAnsi="Arial" w:cs="Arial"/>
          <w:sz w:val="20"/>
          <w:szCs w:val="20"/>
        </w:rPr>
        <w:t>i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w:t>
      </w:r>
    </w:p>
    <w:p w14:paraId="16B117D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Có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ghi đo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phù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tính ch</w:t>
      </w:r>
      <w:r w:rsidRPr="002E21B8">
        <w:rPr>
          <w:rFonts w:ascii="Arial" w:hAnsi="Arial" w:cs="Arial"/>
          <w:sz w:val="20"/>
          <w:szCs w:val="20"/>
        </w:rPr>
        <w:t>ấ</w:t>
      </w:r>
      <w:r w:rsidRPr="002E21B8">
        <w:rPr>
          <w:rFonts w:ascii="Arial" w:hAnsi="Arial" w:cs="Arial"/>
          <w:sz w:val="20"/>
          <w:szCs w:val="20"/>
        </w:rPr>
        <w:t>t v</w:t>
      </w:r>
      <w:r w:rsidRPr="002E21B8">
        <w:rPr>
          <w:rFonts w:ascii="Arial" w:hAnsi="Arial" w:cs="Arial"/>
          <w:sz w:val="20"/>
          <w:szCs w:val="20"/>
        </w:rPr>
        <w:t>ậ</w:t>
      </w:r>
      <w:r w:rsidRPr="002E21B8">
        <w:rPr>
          <w:rFonts w:ascii="Arial" w:hAnsi="Arial" w:cs="Arial"/>
          <w:sz w:val="20"/>
          <w:szCs w:val="20"/>
        </w:rPr>
        <w:t>t lý c</w:t>
      </w:r>
      <w:r w:rsidRPr="002E21B8">
        <w:rPr>
          <w:rFonts w:ascii="Arial" w:hAnsi="Arial" w:cs="Arial"/>
          <w:sz w:val="20"/>
          <w:szCs w:val="20"/>
        </w:rPr>
        <w:t>ủ</w:t>
      </w:r>
      <w:r w:rsidRPr="002E21B8">
        <w:rPr>
          <w:rFonts w:ascii="Arial" w:hAnsi="Arial" w:cs="Arial"/>
          <w:sz w:val="20"/>
          <w:szCs w:val="20"/>
        </w:rPr>
        <w:t>a lo</w:t>
      </w:r>
      <w:r w:rsidRPr="002E21B8">
        <w:rPr>
          <w:rFonts w:ascii="Arial" w:hAnsi="Arial" w:cs="Arial"/>
          <w:sz w:val="20"/>
          <w:szCs w:val="20"/>
        </w:rPr>
        <w:t>ạ</w:t>
      </w:r>
      <w:r w:rsidRPr="002E21B8">
        <w:rPr>
          <w:rFonts w:ascii="Arial" w:hAnsi="Arial" w:cs="Arial"/>
          <w:sz w:val="20"/>
          <w:szCs w:val="20"/>
        </w:rPr>
        <w:t>i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d</w:t>
      </w:r>
      <w:r w:rsidRPr="002E21B8">
        <w:rPr>
          <w:rFonts w:ascii="Arial" w:hAnsi="Arial" w:cs="Arial"/>
          <w:sz w:val="20"/>
          <w:szCs w:val="20"/>
        </w:rPr>
        <w:t>ự</w:t>
      </w:r>
      <w:r w:rsidRPr="002E21B8">
        <w:rPr>
          <w:rFonts w:ascii="Arial" w:hAnsi="Arial" w:cs="Arial"/>
          <w:sz w:val="20"/>
          <w:szCs w:val="20"/>
        </w:rPr>
        <w:t xml:space="preserve"> ki</w:t>
      </w:r>
      <w:r w:rsidRPr="002E21B8">
        <w:rPr>
          <w:rFonts w:ascii="Arial" w:hAnsi="Arial" w:cs="Arial"/>
          <w:sz w:val="20"/>
          <w:szCs w:val="20"/>
        </w:rPr>
        <w:t>ế</w:t>
      </w:r>
      <w:r w:rsidRPr="002E21B8">
        <w:rPr>
          <w:rFonts w:ascii="Arial" w:hAnsi="Arial" w:cs="Arial"/>
          <w:sz w:val="20"/>
          <w:szCs w:val="20"/>
        </w:rPr>
        <w:t>n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ắ</w:t>
      </w:r>
      <w:r w:rsidRPr="002E21B8">
        <w:rPr>
          <w:rFonts w:ascii="Arial" w:hAnsi="Arial" w:cs="Arial"/>
          <w:sz w:val="20"/>
          <w:szCs w:val="20"/>
        </w:rPr>
        <w:t>p đ</w:t>
      </w:r>
      <w:r w:rsidRPr="002E21B8">
        <w:rPr>
          <w:rFonts w:ascii="Arial" w:hAnsi="Arial" w:cs="Arial"/>
          <w:sz w:val="20"/>
          <w:szCs w:val="20"/>
        </w:rPr>
        <w:t>ặ</w:t>
      </w:r>
      <w:r w:rsidRPr="002E21B8">
        <w:rPr>
          <w:rFonts w:ascii="Arial" w:hAnsi="Arial" w:cs="Arial"/>
          <w:sz w:val="20"/>
          <w:szCs w:val="20"/>
        </w:rPr>
        <w:t>t, b</w:t>
      </w:r>
      <w:r w:rsidRPr="002E21B8">
        <w:rPr>
          <w:rFonts w:ascii="Arial" w:hAnsi="Arial" w:cs="Arial"/>
          <w:sz w:val="20"/>
          <w:szCs w:val="20"/>
        </w:rPr>
        <w:t>ả</w:t>
      </w:r>
      <w:r w:rsidRPr="002E21B8">
        <w:rPr>
          <w:rFonts w:ascii="Arial" w:hAnsi="Arial" w:cs="Arial"/>
          <w:sz w:val="20"/>
          <w:szCs w:val="20"/>
        </w:rPr>
        <w:t>o dư</w:t>
      </w:r>
      <w:r w:rsidRPr="002E21B8">
        <w:rPr>
          <w:rFonts w:ascii="Arial" w:hAnsi="Arial" w:cs="Arial"/>
          <w:sz w:val="20"/>
          <w:szCs w:val="20"/>
        </w:rPr>
        <w:t>ỡ</w:t>
      </w:r>
      <w:r w:rsidRPr="002E21B8">
        <w:rPr>
          <w:rFonts w:ascii="Arial" w:hAnsi="Arial" w:cs="Arial"/>
          <w:sz w:val="20"/>
          <w:szCs w:val="20"/>
        </w:rPr>
        <w:t>ng, s</w:t>
      </w:r>
      <w:r w:rsidRPr="002E21B8">
        <w:rPr>
          <w:rFonts w:ascii="Arial" w:hAnsi="Arial" w:cs="Arial"/>
          <w:sz w:val="20"/>
          <w:szCs w:val="20"/>
        </w:rPr>
        <w:t>ử</w:t>
      </w:r>
      <w:r w:rsidRPr="002E21B8">
        <w:rPr>
          <w:rFonts w:ascii="Arial" w:hAnsi="Arial" w:cs="Arial"/>
          <w:sz w:val="20"/>
          <w:szCs w:val="20"/>
        </w:rPr>
        <w:t>a ch</w:t>
      </w:r>
      <w:r w:rsidRPr="002E21B8">
        <w:rPr>
          <w:rFonts w:ascii="Arial" w:hAnsi="Arial" w:cs="Arial"/>
          <w:sz w:val="20"/>
          <w:szCs w:val="20"/>
        </w:rPr>
        <w:t>ữ</w:t>
      </w:r>
      <w:r w:rsidRPr="002E21B8">
        <w:rPr>
          <w:rFonts w:ascii="Arial" w:hAnsi="Arial" w:cs="Arial"/>
          <w:sz w:val="20"/>
          <w:szCs w:val="20"/>
        </w:rPr>
        <w:t>a.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ghi đo b</w:t>
      </w:r>
      <w:r w:rsidRPr="002E21B8">
        <w:rPr>
          <w:rFonts w:ascii="Arial" w:hAnsi="Arial" w:cs="Arial"/>
          <w:sz w:val="20"/>
          <w:szCs w:val="20"/>
        </w:rPr>
        <w:t>ứ</w:t>
      </w:r>
      <w:r w:rsidRPr="002E21B8">
        <w:rPr>
          <w:rFonts w:ascii="Arial" w:hAnsi="Arial" w:cs="Arial"/>
          <w:sz w:val="20"/>
          <w:szCs w:val="20"/>
        </w:rPr>
        <w:t>c</w:t>
      </w:r>
      <w:r w:rsidRPr="002E21B8">
        <w:rPr>
          <w:rFonts w:ascii="Arial" w:hAnsi="Arial" w:cs="Arial"/>
          <w:sz w:val="20"/>
          <w:szCs w:val="20"/>
        </w:rPr>
        <w:t xml:space="preserve"> x</w:t>
      </w:r>
      <w:r w:rsidRPr="002E21B8">
        <w:rPr>
          <w:rFonts w:ascii="Arial" w:hAnsi="Arial" w:cs="Arial"/>
          <w:sz w:val="20"/>
          <w:szCs w:val="20"/>
        </w:rPr>
        <w:t>ạ</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có Gi</w:t>
      </w:r>
      <w:r w:rsidRPr="002E21B8">
        <w:rPr>
          <w:rFonts w:ascii="Arial" w:hAnsi="Arial" w:cs="Arial"/>
          <w:sz w:val="20"/>
          <w:szCs w:val="20"/>
        </w:rPr>
        <w:t>ấ</w:t>
      </w:r>
      <w:r w:rsidRPr="002E21B8">
        <w:rPr>
          <w:rFonts w:ascii="Arial" w:hAnsi="Arial" w:cs="Arial"/>
          <w:sz w:val="20"/>
          <w:szCs w:val="20"/>
        </w:rPr>
        <w:t>y ch</w:t>
      </w:r>
      <w:r w:rsidRPr="002E21B8">
        <w:rPr>
          <w:rFonts w:ascii="Arial" w:hAnsi="Arial" w:cs="Arial"/>
          <w:sz w:val="20"/>
          <w:szCs w:val="20"/>
        </w:rPr>
        <w:t>ứ</w:t>
      </w:r>
      <w:r w:rsidRPr="002E21B8">
        <w:rPr>
          <w:rFonts w:ascii="Arial" w:hAnsi="Arial" w:cs="Arial"/>
          <w:sz w:val="20"/>
          <w:szCs w:val="20"/>
        </w:rPr>
        <w:t>ng nh</w:t>
      </w:r>
      <w:r w:rsidRPr="002E21B8">
        <w:rPr>
          <w:rFonts w:ascii="Arial" w:hAnsi="Arial" w:cs="Arial"/>
          <w:sz w:val="20"/>
          <w:szCs w:val="20"/>
        </w:rPr>
        <w:t>ậ</w:t>
      </w:r>
      <w:r w:rsidRPr="002E21B8">
        <w:rPr>
          <w:rFonts w:ascii="Arial" w:hAnsi="Arial" w:cs="Arial"/>
          <w:sz w:val="20"/>
          <w:szCs w:val="20"/>
        </w:rPr>
        <w:t>n hi</w:t>
      </w:r>
      <w:r w:rsidRPr="002E21B8">
        <w:rPr>
          <w:rFonts w:ascii="Arial" w:hAnsi="Arial" w:cs="Arial"/>
          <w:sz w:val="20"/>
          <w:szCs w:val="20"/>
        </w:rPr>
        <w:t>ệ</w:t>
      </w:r>
      <w:r w:rsidRPr="002E21B8">
        <w:rPr>
          <w:rFonts w:ascii="Arial" w:hAnsi="Arial" w:cs="Arial"/>
          <w:sz w:val="20"/>
          <w:szCs w:val="20"/>
        </w:rPr>
        <w:t>u chu</w:t>
      </w:r>
      <w:r w:rsidRPr="002E21B8">
        <w:rPr>
          <w:rFonts w:ascii="Arial" w:hAnsi="Arial" w:cs="Arial"/>
          <w:sz w:val="20"/>
          <w:szCs w:val="20"/>
        </w:rPr>
        <w:t>ẩ</w:t>
      </w:r>
      <w:r w:rsidRPr="002E21B8">
        <w:rPr>
          <w:rFonts w:ascii="Arial" w:hAnsi="Arial" w:cs="Arial"/>
          <w:sz w:val="20"/>
          <w:szCs w:val="20"/>
        </w:rPr>
        <w:t>n còn hi</w:t>
      </w:r>
      <w:r w:rsidRPr="002E21B8">
        <w:rPr>
          <w:rFonts w:ascii="Arial" w:hAnsi="Arial" w:cs="Arial"/>
          <w:sz w:val="20"/>
          <w:szCs w:val="20"/>
        </w:rPr>
        <w:t>ệ</w:t>
      </w:r>
      <w:r w:rsidRPr="002E21B8">
        <w:rPr>
          <w:rFonts w:ascii="Arial" w:hAnsi="Arial" w:cs="Arial"/>
          <w:sz w:val="20"/>
          <w:szCs w:val="20"/>
        </w:rPr>
        <w:t>u l</w:t>
      </w:r>
      <w:r w:rsidRPr="002E21B8">
        <w:rPr>
          <w:rFonts w:ascii="Arial" w:hAnsi="Arial" w:cs="Arial"/>
          <w:sz w:val="20"/>
          <w:szCs w:val="20"/>
        </w:rPr>
        <w:t>ự</w:t>
      </w:r>
      <w:r w:rsidRPr="002E21B8">
        <w:rPr>
          <w:rFonts w:ascii="Arial" w:hAnsi="Arial" w:cs="Arial"/>
          <w:sz w:val="20"/>
          <w:szCs w:val="20"/>
        </w:rPr>
        <w:t>c ít nh</w:t>
      </w:r>
      <w:r w:rsidRPr="002E21B8">
        <w:rPr>
          <w:rFonts w:ascii="Arial" w:hAnsi="Arial" w:cs="Arial"/>
          <w:sz w:val="20"/>
          <w:szCs w:val="20"/>
        </w:rPr>
        <w:t>ấ</w:t>
      </w:r>
      <w:r w:rsidRPr="002E21B8">
        <w:rPr>
          <w:rFonts w:ascii="Arial" w:hAnsi="Arial" w:cs="Arial"/>
          <w:sz w:val="20"/>
          <w:szCs w:val="20"/>
        </w:rPr>
        <w:t>t 30 ngày k</w:t>
      </w:r>
      <w:r w:rsidRPr="002E21B8">
        <w:rPr>
          <w:rFonts w:ascii="Arial" w:hAnsi="Arial" w:cs="Arial"/>
          <w:sz w:val="20"/>
          <w:szCs w:val="20"/>
        </w:rPr>
        <w:t>ể</w:t>
      </w:r>
      <w:r w:rsidRPr="002E21B8">
        <w:rPr>
          <w:rFonts w:ascii="Arial" w:hAnsi="Arial" w:cs="Arial"/>
          <w:sz w:val="20"/>
          <w:szCs w:val="20"/>
        </w:rPr>
        <w:t xml:space="preserve"> t</w:t>
      </w:r>
      <w:r w:rsidRPr="002E21B8">
        <w:rPr>
          <w:rFonts w:ascii="Arial" w:hAnsi="Arial" w:cs="Arial"/>
          <w:sz w:val="20"/>
          <w:szCs w:val="20"/>
        </w:rPr>
        <w:t>ừ</w:t>
      </w:r>
      <w:r w:rsidRPr="002E21B8">
        <w:rPr>
          <w:rFonts w:ascii="Arial" w:hAnsi="Arial" w:cs="Arial"/>
          <w:sz w:val="20"/>
          <w:szCs w:val="20"/>
        </w:rPr>
        <w:t xml:space="preserve"> ngày h</w:t>
      </w:r>
      <w:r w:rsidRPr="002E21B8">
        <w:rPr>
          <w:rFonts w:ascii="Arial" w:hAnsi="Arial" w:cs="Arial"/>
          <w:sz w:val="20"/>
          <w:szCs w:val="20"/>
        </w:rPr>
        <w:t>ồ</w:t>
      </w:r>
      <w:r w:rsidRPr="002E21B8">
        <w:rPr>
          <w:rFonts w:ascii="Arial" w:hAnsi="Arial" w:cs="Arial"/>
          <w:sz w:val="20"/>
          <w:szCs w:val="20"/>
        </w:rPr>
        <w:t xml:space="preserve"> sơ đư</w:t>
      </w:r>
      <w:r w:rsidRPr="002E21B8">
        <w:rPr>
          <w:rFonts w:ascii="Arial" w:hAnsi="Arial" w:cs="Arial"/>
          <w:sz w:val="20"/>
          <w:szCs w:val="20"/>
        </w:rPr>
        <w:t>ợ</w:t>
      </w:r>
      <w:r w:rsidRPr="002E21B8">
        <w:rPr>
          <w:rFonts w:ascii="Arial" w:hAnsi="Arial" w:cs="Arial"/>
          <w:sz w:val="20"/>
          <w:szCs w:val="20"/>
        </w:rPr>
        <w:t>c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có trang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phù h</w:t>
      </w:r>
      <w:r w:rsidRPr="002E21B8">
        <w:rPr>
          <w:rFonts w:ascii="Arial" w:hAnsi="Arial" w:cs="Arial"/>
          <w:sz w:val="20"/>
          <w:szCs w:val="20"/>
        </w:rPr>
        <w:t>ợ</w:t>
      </w:r>
      <w:r w:rsidRPr="002E21B8">
        <w:rPr>
          <w:rFonts w:ascii="Arial" w:hAnsi="Arial" w:cs="Arial"/>
          <w:sz w:val="20"/>
          <w:szCs w:val="20"/>
        </w:rPr>
        <w:t>p đ</w:t>
      </w:r>
      <w:r w:rsidRPr="002E21B8">
        <w:rPr>
          <w:rFonts w:ascii="Arial" w:hAnsi="Arial" w:cs="Arial"/>
          <w:sz w:val="20"/>
          <w:szCs w:val="20"/>
        </w:rPr>
        <w:t>ể</w:t>
      </w:r>
      <w:r w:rsidRPr="002E21B8">
        <w:rPr>
          <w:rFonts w:ascii="Arial" w:hAnsi="Arial" w:cs="Arial"/>
          <w:sz w:val="20"/>
          <w:szCs w:val="20"/>
        </w:rPr>
        <w:t xml:space="preserve"> l</w:t>
      </w:r>
      <w:r w:rsidRPr="002E21B8">
        <w:rPr>
          <w:rFonts w:ascii="Arial" w:hAnsi="Arial" w:cs="Arial"/>
          <w:sz w:val="20"/>
          <w:szCs w:val="20"/>
        </w:rPr>
        <w:t>ắ</w:t>
      </w:r>
      <w:r w:rsidRPr="002E21B8">
        <w:rPr>
          <w:rFonts w:ascii="Arial" w:hAnsi="Arial" w:cs="Arial"/>
          <w:sz w:val="20"/>
          <w:szCs w:val="20"/>
        </w:rPr>
        <w:t>p đ</w:t>
      </w:r>
      <w:r w:rsidRPr="002E21B8">
        <w:rPr>
          <w:rFonts w:ascii="Arial" w:hAnsi="Arial" w:cs="Arial"/>
          <w:sz w:val="20"/>
          <w:szCs w:val="20"/>
        </w:rPr>
        <w:t>ặ</w:t>
      </w:r>
      <w:r w:rsidRPr="002E21B8">
        <w:rPr>
          <w:rFonts w:ascii="Arial" w:hAnsi="Arial" w:cs="Arial"/>
          <w:sz w:val="20"/>
          <w:szCs w:val="20"/>
        </w:rPr>
        <w:t>t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l</w:t>
      </w:r>
      <w:r w:rsidRPr="002E21B8">
        <w:rPr>
          <w:rFonts w:ascii="Arial" w:hAnsi="Arial" w:cs="Arial"/>
          <w:sz w:val="20"/>
          <w:szCs w:val="20"/>
        </w:rPr>
        <w:t>ắ</w:t>
      </w:r>
      <w:r w:rsidRPr="002E21B8">
        <w:rPr>
          <w:rFonts w:ascii="Arial" w:hAnsi="Arial" w:cs="Arial"/>
          <w:sz w:val="20"/>
          <w:szCs w:val="20"/>
        </w:rPr>
        <w:t>p đ</w:t>
      </w:r>
      <w:r w:rsidRPr="002E21B8">
        <w:rPr>
          <w:rFonts w:ascii="Arial" w:hAnsi="Arial" w:cs="Arial"/>
          <w:sz w:val="20"/>
          <w:szCs w:val="20"/>
        </w:rPr>
        <w:t>ặ</w:t>
      </w:r>
      <w:r w:rsidRPr="002E21B8">
        <w:rPr>
          <w:rFonts w:ascii="Arial" w:hAnsi="Arial" w:cs="Arial"/>
          <w:sz w:val="20"/>
          <w:szCs w:val="20"/>
        </w:rPr>
        <w:t>t, b</w:t>
      </w:r>
      <w:r w:rsidRPr="002E21B8">
        <w:rPr>
          <w:rFonts w:ascii="Arial" w:hAnsi="Arial" w:cs="Arial"/>
          <w:sz w:val="20"/>
          <w:szCs w:val="20"/>
        </w:rPr>
        <w:t>ả</w:t>
      </w:r>
      <w:r w:rsidRPr="002E21B8">
        <w:rPr>
          <w:rFonts w:ascii="Arial" w:hAnsi="Arial" w:cs="Arial"/>
          <w:sz w:val="20"/>
          <w:szCs w:val="20"/>
        </w:rPr>
        <w:t>o dư</w:t>
      </w:r>
      <w:r w:rsidRPr="002E21B8">
        <w:rPr>
          <w:rFonts w:ascii="Arial" w:hAnsi="Arial" w:cs="Arial"/>
          <w:sz w:val="20"/>
          <w:szCs w:val="20"/>
        </w:rPr>
        <w:t>ỡ</w:t>
      </w:r>
      <w:r w:rsidRPr="002E21B8">
        <w:rPr>
          <w:rFonts w:ascii="Arial" w:hAnsi="Arial" w:cs="Arial"/>
          <w:sz w:val="20"/>
          <w:szCs w:val="20"/>
        </w:rPr>
        <w:t>ng, s</w:t>
      </w:r>
      <w:r w:rsidRPr="002E21B8">
        <w:rPr>
          <w:rFonts w:ascii="Arial" w:hAnsi="Arial" w:cs="Arial"/>
          <w:sz w:val="20"/>
          <w:szCs w:val="20"/>
        </w:rPr>
        <w:t>ử</w:t>
      </w:r>
      <w:r w:rsidRPr="002E21B8">
        <w:rPr>
          <w:rFonts w:ascii="Arial" w:hAnsi="Arial" w:cs="Arial"/>
          <w:sz w:val="20"/>
          <w:szCs w:val="20"/>
        </w:rPr>
        <w:t>a ch</w:t>
      </w:r>
      <w:r w:rsidRPr="002E21B8">
        <w:rPr>
          <w:rFonts w:ascii="Arial" w:hAnsi="Arial" w:cs="Arial"/>
          <w:sz w:val="20"/>
          <w:szCs w:val="20"/>
        </w:rPr>
        <w:t>ữ</w:t>
      </w:r>
      <w:r w:rsidRPr="002E21B8">
        <w:rPr>
          <w:rFonts w:ascii="Arial" w:hAnsi="Arial" w:cs="Arial"/>
          <w:sz w:val="20"/>
          <w:szCs w:val="20"/>
        </w:rPr>
        <w:t>a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w:t>
      </w:r>
    </w:p>
    <w:p w14:paraId="22EBA7B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lastRenderedPageBreak/>
        <w:t>5. Có li</w:t>
      </w:r>
      <w:r w:rsidRPr="002E21B8">
        <w:rPr>
          <w:rFonts w:ascii="Arial" w:hAnsi="Arial" w:cs="Arial"/>
          <w:sz w:val="20"/>
          <w:szCs w:val="20"/>
        </w:rPr>
        <w:t>ề</w:t>
      </w:r>
      <w:r w:rsidRPr="002E21B8">
        <w:rPr>
          <w:rFonts w:ascii="Arial" w:hAnsi="Arial" w:cs="Arial"/>
          <w:sz w:val="20"/>
          <w:szCs w:val="20"/>
        </w:rPr>
        <w:t>u k</w:t>
      </w:r>
      <w:r w:rsidRPr="002E21B8">
        <w:rPr>
          <w:rFonts w:ascii="Arial" w:hAnsi="Arial" w:cs="Arial"/>
          <w:sz w:val="20"/>
          <w:szCs w:val="20"/>
        </w:rPr>
        <w:t>ế</w:t>
      </w:r>
      <w:r w:rsidRPr="002E21B8">
        <w:rPr>
          <w:rFonts w:ascii="Arial" w:hAnsi="Arial" w:cs="Arial"/>
          <w:sz w:val="20"/>
          <w:szCs w:val="20"/>
        </w:rPr>
        <w:t xml:space="preserve"> cá nhân và trang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ả</w:t>
      </w:r>
      <w:r w:rsidRPr="002E21B8">
        <w:rPr>
          <w:rFonts w:ascii="Arial" w:hAnsi="Arial" w:cs="Arial"/>
          <w:sz w:val="20"/>
          <w:szCs w:val="20"/>
        </w:rPr>
        <w:t>o h</w:t>
      </w:r>
      <w:r w:rsidRPr="002E21B8">
        <w:rPr>
          <w:rFonts w:ascii="Arial" w:hAnsi="Arial" w:cs="Arial"/>
          <w:sz w:val="20"/>
          <w:szCs w:val="20"/>
        </w:rPr>
        <w:t>ộ</w:t>
      </w:r>
      <w:r w:rsidRPr="002E21B8">
        <w:rPr>
          <w:rFonts w:ascii="Arial" w:hAnsi="Arial" w:cs="Arial"/>
          <w:sz w:val="20"/>
          <w:szCs w:val="20"/>
        </w:rPr>
        <w:t xml:space="preserve"> ch</w:t>
      </w:r>
      <w:r w:rsidRPr="002E21B8">
        <w:rPr>
          <w:rFonts w:ascii="Arial" w:hAnsi="Arial" w:cs="Arial"/>
          <w:sz w:val="20"/>
          <w:szCs w:val="20"/>
        </w:rPr>
        <w:t>ố</w:t>
      </w:r>
      <w:r w:rsidRPr="002E21B8">
        <w:rPr>
          <w:rFonts w:ascii="Arial" w:hAnsi="Arial" w:cs="Arial"/>
          <w:sz w:val="20"/>
          <w:szCs w:val="20"/>
        </w:rPr>
        <w:t>ng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ngoài cho nhân viên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w:t>
      </w:r>
    </w:p>
    <w:p w14:paraId="458EA5F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6. Có chương trình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ch</w:t>
      </w:r>
      <w:r w:rsidRPr="002E21B8">
        <w:rPr>
          <w:rFonts w:ascii="Arial" w:hAnsi="Arial" w:cs="Arial"/>
          <w:sz w:val="20"/>
          <w:szCs w:val="20"/>
        </w:rPr>
        <w:t>ấ</w:t>
      </w:r>
      <w:r w:rsidRPr="002E21B8">
        <w:rPr>
          <w:rFonts w:ascii="Arial" w:hAnsi="Arial" w:cs="Arial"/>
          <w:sz w:val="20"/>
          <w:szCs w:val="20"/>
        </w:rPr>
        <w:t>t lư</w:t>
      </w:r>
      <w:r w:rsidRPr="002E21B8">
        <w:rPr>
          <w:rFonts w:ascii="Arial" w:hAnsi="Arial" w:cs="Arial"/>
          <w:sz w:val="20"/>
          <w:szCs w:val="20"/>
        </w:rPr>
        <w:t>ợ</w:t>
      </w:r>
      <w:r w:rsidRPr="002E21B8">
        <w:rPr>
          <w:rFonts w:ascii="Arial" w:hAnsi="Arial" w:cs="Arial"/>
          <w:sz w:val="20"/>
          <w:szCs w:val="20"/>
        </w:rPr>
        <w:t>ng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w:t>
      </w:r>
    </w:p>
    <w:p w14:paraId="0C8210A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65. Đo li</w:t>
      </w:r>
      <w:r w:rsidRPr="002E21B8">
        <w:rPr>
          <w:rFonts w:ascii="Arial" w:hAnsi="Arial" w:cs="Arial"/>
          <w:b/>
          <w:sz w:val="20"/>
          <w:szCs w:val="20"/>
        </w:rPr>
        <w:t>ề</w:t>
      </w:r>
      <w:r w:rsidRPr="002E21B8">
        <w:rPr>
          <w:rFonts w:ascii="Arial" w:hAnsi="Arial" w:cs="Arial"/>
          <w:b/>
          <w:sz w:val="20"/>
          <w:szCs w:val="20"/>
        </w:rPr>
        <w:t>u chi</w:t>
      </w:r>
      <w:r w:rsidRPr="002E21B8">
        <w:rPr>
          <w:rFonts w:ascii="Arial" w:hAnsi="Arial" w:cs="Arial"/>
          <w:b/>
          <w:sz w:val="20"/>
          <w:szCs w:val="20"/>
        </w:rPr>
        <w:t>ế</w:t>
      </w:r>
      <w:r w:rsidRPr="002E21B8">
        <w:rPr>
          <w:rFonts w:ascii="Arial" w:hAnsi="Arial" w:cs="Arial"/>
          <w:b/>
          <w:sz w:val="20"/>
          <w:szCs w:val="20"/>
        </w:rPr>
        <w:t>u x</w:t>
      </w:r>
      <w:r w:rsidRPr="002E21B8">
        <w:rPr>
          <w:rFonts w:ascii="Arial" w:hAnsi="Arial" w:cs="Arial"/>
          <w:b/>
          <w:sz w:val="20"/>
          <w:szCs w:val="20"/>
        </w:rPr>
        <w:t>ạ</w:t>
      </w:r>
      <w:r w:rsidRPr="002E21B8">
        <w:rPr>
          <w:rFonts w:ascii="Arial" w:hAnsi="Arial" w:cs="Arial"/>
          <w:b/>
          <w:sz w:val="20"/>
          <w:szCs w:val="20"/>
        </w:rPr>
        <w:t xml:space="preserve"> cá nhân</w:t>
      </w:r>
    </w:p>
    <w:p w14:paraId="74C5D6A5"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đăng ký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có ít nh</w:t>
      </w:r>
      <w:r w:rsidRPr="002E21B8">
        <w:rPr>
          <w:rFonts w:ascii="Arial" w:hAnsi="Arial" w:cs="Arial"/>
          <w:sz w:val="20"/>
          <w:szCs w:val="20"/>
        </w:rPr>
        <w:t>ấ</w:t>
      </w:r>
      <w:r w:rsidRPr="002E21B8">
        <w:rPr>
          <w:rFonts w:ascii="Arial" w:hAnsi="Arial" w:cs="Arial"/>
          <w:sz w:val="20"/>
          <w:szCs w:val="20"/>
        </w:rPr>
        <w:t xml:space="preserve">t 02 nhân viên </w:t>
      </w:r>
      <w:r w:rsidRPr="002E21B8">
        <w:rPr>
          <w:rFonts w:ascii="Arial" w:hAnsi="Arial" w:cs="Arial"/>
          <w:sz w:val="20"/>
          <w:szCs w:val="20"/>
        </w:rPr>
        <w:t>có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hành ngh</w:t>
      </w:r>
      <w:r w:rsidRPr="002E21B8">
        <w:rPr>
          <w:rFonts w:ascii="Arial" w:hAnsi="Arial" w:cs="Arial"/>
          <w:sz w:val="20"/>
          <w:szCs w:val="20"/>
        </w:rPr>
        <w:t>ề</w:t>
      </w:r>
      <w:r w:rsidRPr="002E21B8">
        <w:rPr>
          <w:rFonts w:ascii="Arial" w:hAnsi="Arial" w:cs="Arial"/>
          <w:sz w:val="20"/>
          <w:szCs w:val="20"/>
        </w:rPr>
        <w:t xml:space="preserve">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tương </w:t>
      </w:r>
      <w:r w:rsidRPr="002E21B8">
        <w:rPr>
          <w:rFonts w:ascii="Arial" w:hAnsi="Arial" w:cs="Arial"/>
          <w:sz w:val="20"/>
          <w:szCs w:val="20"/>
        </w:rPr>
        <w:t>ứ</w:t>
      </w:r>
      <w:r w:rsidRPr="002E21B8">
        <w:rPr>
          <w:rFonts w:ascii="Arial" w:hAnsi="Arial" w:cs="Arial"/>
          <w:sz w:val="20"/>
          <w:szCs w:val="20"/>
        </w:rPr>
        <w:t>ng v</w:t>
      </w:r>
      <w:r w:rsidRPr="002E21B8">
        <w:rPr>
          <w:rFonts w:ascii="Arial" w:hAnsi="Arial" w:cs="Arial"/>
          <w:sz w:val="20"/>
          <w:szCs w:val="20"/>
        </w:rPr>
        <w:t>ớ</w:t>
      </w:r>
      <w:r w:rsidRPr="002E21B8">
        <w:rPr>
          <w:rFonts w:ascii="Arial" w:hAnsi="Arial" w:cs="Arial"/>
          <w:sz w:val="20"/>
          <w:szCs w:val="20"/>
        </w:rPr>
        <w:t>i lo</w:t>
      </w:r>
      <w:r w:rsidRPr="002E21B8">
        <w:rPr>
          <w:rFonts w:ascii="Arial" w:hAnsi="Arial" w:cs="Arial"/>
          <w:sz w:val="20"/>
          <w:szCs w:val="20"/>
        </w:rPr>
        <w:t>ạ</w:t>
      </w:r>
      <w:r w:rsidRPr="002E21B8">
        <w:rPr>
          <w:rFonts w:ascii="Arial" w:hAnsi="Arial" w:cs="Arial"/>
          <w:sz w:val="20"/>
          <w:szCs w:val="20"/>
        </w:rPr>
        <w:t>i hình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đăng ký.</w:t>
      </w:r>
    </w:p>
    <w:p w14:paraId="64C85B1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Có h</w:t>
      </w:r>
      <w:r w:rsidRPr="002E21B8">
        <w:rPr>
          <w:rFonts w:ascii="Arial" w:hAnsi="Arial" w:cs="Arial"/>
          <w:sz w:val="20"/>
          <w:szCs w:val="20"/>
        </w:rPr>
        <w:t>ệ</w:t>
      </w:r>
      <w:r w:rsidRPr="002E21B8">
        <w:rPr>
          <w:rFonts w:ascii="Arial" w:hAnsi="Arial" w:cs="Arial"/>
          <w:sz w:val="20"/>
          <w:szCs w:val="20"/>
        </w:rPr>
        <w:t xml:space="preserve">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đo li</w:t>
      </w:r>
      <w:r w:rsidRPr="002E21B8">
        <w:rPr>
          <w:rFonts w:ascii="Arial" w:hAnsi="Arial" w:cs="Arial"/>
          <w:sz w:val="20"/>
          <w:szCs w:val="20"/>
        </w:rPr>
        <w:t>ề</w:t>
      </w:r>
      <w:r w:rsidRPr="002E21B8">
        <w:rPr>
          <w:rFonts w:ascii="Arial" w:hAnsi="Arial" w:cs="Arial"/>
          <w:sz w:val="20"/>
          <w:szCs w:val="20"/>
        </w:rPr>
        <w:t>u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cá nhân, li</w:t>
      </w:r>
      <w:r w:rsidRPr="002E21B8">
        <w:rPr>
          <w:rFonts w:ascii="Arial" w:hAnsi="Arial" w:cs="Arial"/>
          <w:sz w:val="20"/>
          <w:szCs w:val="20"/>
        </w:rPr>
        <w:t>ề</w:t>
      </w:r>
      <w:r w:rsidRPr="002E21B8">
        <w:rPr>
          <w:rFonts w:ascii="Arial" w:hAnsi="Arial" w:cs="Arial"/>
          <w:sz w:val="20"/>
          <w:szCs w:val="20"/>
        </w:rPr>
        <w:t>u k</w:t>
      </w:r>
      <w:r w:rsidRPr="002E21B8">
        <w:rPr>
          <w:rFonts w:ascii="Arial" w:hAnsi="Arial" w:cs="Arial"/>
          <w:sz w:val="20"/>
          <w:szCs w:val="20"/>
        </w:rPr>
        <w:t>ế</w:t>
      </w:r>
      <w:r w:rsidRPr="002E21B8">
        <w:rPr>
          <w:rFonts w:ascii="Arial" w:hAnsi="Arial" w:cs="Arial"/>
          <w:sz w:val="20"/>
          <w:szCs w:val="20"/>
        </w:rPr>
        <w:t xml:space="preserve"> cá nhân tương </w:t>
      </w:r>
      <w:r w:rsidRPr="002E21B8">
        <w:rPr>
          <w:rFonts w:ascii="Arial" w:hAnsi="Arial" w:cs="Arial"/>
          <w:sz w:val="20"/>
          <w:szCs w:val="20"/>
        </w:rPr>
        <w:t>ứ</w:t>
      </w:r>
      <w:r w:rsidRPr="002E21B8">
        <w:rPr>
          <w:rFonts w:ascii="Arial" w:hAnsi="Arial" w:cs="Arial"/>
          <w:sz w:val="20"/>
          <w:szCs w:val="20"/>
        </w:rPr>
        <w:t>ng và có k</w:t>
      </w:r>
      <w:r w:rsidRPr="002E21B8">
        <w:rPr>
          <w:rFonts w:ascii="Arial" w:hAnsi="Arial" w:cs="Arial"/>
          <w:sz w:val="20"/>
          <w:szCs w:val="20"/>
        </w:rPr>
        <w:t>ế</w:t>
      </w:r>
      <w:r w:rsidRPr="002E21B8">
        <w:rPr>
          <w:rFonts w:ascii="Arial" w:hAnsi="Arial" w:cs="Arial"/>
          <w:sz w:val="20"/>
          <w:szCs w:val="20"/>
        </w:rPr>
        <w:t>t qu</w:t>
      </w:r>
      <w:r w:rsidRPr="002E21B8">
        <w:rPr>
          <w:rFonts w:ascii="Arial" w:hAnsi="Arial" w:cs="Arial"/>
          <w:sz w:val="20"/>
          <w:szCs w:val="20"/>
        </w:rPr>
        <w:t>ả</w:t>
      </w:r>
      <w:r w:rsidRPr="002E21B8">
        <w:rPr>
          <w:rFonts w:ascii="Arial" w:hAnsi="Arial" w:cs="Arial"/>
          <w:sz w:val="20"/>
          <w:szCs w:val="20"/>
        </w:rPr>
        <w:t xml:space="preserve"> đo đáp </w:t>
      </w:r>
      <w:r w:rsidRPr="002E21B8">
        <w:rPr>
          <w:rFonts w:ascii="Arial" w:hAnsi="Arial" w:cs="Arial"/>
          <w:sz w:val="20"/>
          <w:szCs w:val="20"/>
        </w:rPr>
        <w:t>ứ</w:t>
      </w:r>
      <w:r w:rsidRPr="002E21B8">
        <w:rPr>
          <w:rFonts w:ascii="Arial" w:hAnsi="Arial" w:cs="Arial"/>
          <w:sz w:val="20"/>
          <w:szCs w:val="20"/>
        </w:rPr>
        <w:t>ng m</w:t>
      </w:r>
      <w:r w:rsidRPr="002E21B8">
        <w:rPr>
          <w:rFonts w:ascii="Arial" w:hAnsi="Arial" w:cs="Arial"/>
          <w:sz w:val="20"/>
          <w:szCs w:val="20"/>
        </w:rPr>
        <w:t>ứ</w:t>
      </w:r>
      <w:r w:rsidRPr="002E21B8">
        <w:rPr>
          <w:rFonts w:ascii="Arial" w:hAnsi="Arial" w:cs="Arial"/>
          <w:sz w:val="20"/>
          <w:szCs w:val="20"/>
        </w:rPr>
        <w:t>c li</w:t>
      </w:r>
      <w:r w:rsidRPr="002E21B8">
        <w:rPr>
          <w:rFonts w:ascii="Arial" w:hAnsi="Arial" w:cs="Arial"/>
          <w:sz w:val="20"/>
          <w:szCs w:val="20"/>
        </w:rPr>
        <w:t>ề</w:t>
      </w:r>
      <w:r w:rsidRPr="002E21B8">
        <w:rPr>
          <w:rFonts w:ascii="Arial" w:hAnsi="Arial" w:cs="Arial"/>
          <w:sz w:val="20"/>
          <w:szCs w:val="20"/>
        </w:rPr>
        <w:t>u chu</w:t>
      </w:r>
      <w:r w:rsidRPr="002E21B8">
        <w:rPr>
          <w:rFonts w:ascii="Arial" w:hAnsi="Arial" w:cs="Arial"/>
          <w:sz w:val="20"/>
          <w:szCs w:val="20"/>
        </w:rPr>
        <w:t>ẩ</w:t>
      </w:r>
      <w:r w:rsidRPr="002E21B8">
        <w:rPr>
          <w:rFonts w:ascii="Arial" w:hAnsi="Arial" w:cs="Arial"/>
          <w:sz w:val="20"/>
          <w:szCs w:val="20"/>
        </w:rPr>
        <w:t>n.</w:t>
      </w:r>
    </w:p>
    <w:p w14:paraId="755AA75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Có phòng lưu gi</w:t>
      </w:r>
      <w:r w:rsidRPr="002E21B8">
        <w:rPr>
          <w:rFonts w:ascii="Arial" w:hAnsi="Arial" w:cs="Arial"/>
          <w:sz w:val="20"/>
          <w:szCs w:val="20"/>
        </w:rPr>
        <w:t>ữ</w:t>
      </w:r>
      <w:r w:rsidRPr="002E21B8">
        <w:rPr>
          <w:rFonts w:ascii="Arial" w:hAnsi="Arial" w:cs="Arial"/>
          <w:sz w:val="20"/>
          <w:szCs w:val="20"/>
        </w:rPr>
        <w:t xml:space="preserve"> và phòn</w:t>
      </w:r>
      <w:r w:rsidRPr="002E21B8">
        <w:rPr>
          <w:rFonts w:ascii="Arial" w:hAnsi="Arial" w:cs="Arial"/>
          <w:sz w:val="20"/>
          <w:szCs w:val="20"/>
        </w:rPr>
        <w:t>g đo li</w:t>
      </w:r>
      <w:r w:rsidRPr="002E21B8">
        <w:rPr>
          <w:rFonts w:ascii="Arial" w:hAnsi="Arial" w:cs="Arial"/>
          <w:sz w:val="20"/>
          <w:szCs w:val="20"/>
        </w:rPr>
        <w:t>ề</w:t>
      </w:r>
      <w:r w:rsidRPr="002E21B8">
        <w:rPr>
          <w:rFonts w:ascii="Arial" w:hAnsi="Arial" w:cs="Arial"/>
          <w:sz w:val="20"/>
          <w:szCs w:val="20"/>
        </w:rPr>
        <w:t>u k</w:t>
      </w:r>
      <w:r w:rsidRPr="002E21B8">
        <w:rPr>
          <w:rFonts w:ascii="Arial" w:hAnsi="Arial" w:cs="Arial"/>
          <w:sz w:val="20"/>
          <w:szCs w:val="20"/>
        </w:rPr>
        <w:t>ế</w:t>
      </w:r>
      <w:r w:rsidRPr="002E21B8">
        <w:rPr>
          <w:rFonts w:ascii="Arial" w:hAnsi="Arial" w:cs="Arial"/>
          <w:sz w:val="20"/>
          <w:szCs w:val="20"/>
        </w:rPr>
        <w:t xml:space="preserve"> cá nhân phù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hư</w:t>
      </w:r>
      <w:r w:rsidRPr="002E21B8">
        <w:rPr>
          <w:rFonts w:ascii="Arial" w:hAnsi="Arial" w:cs="Arial"/>
          <w:sz w:val="20"/>
          <w:szCs w:val="20"/>
        </w:rPr>
        <w:t>ớ</w:t>
      </w:r>
      <w:r w:rsidRPr="002E21B8">
        <w:rPr>
          <w:rFonts w:ascii="Arial" w:hAnsi="Arial" w:cs="Arial"/>
          <w:sz w:val="20"/>
          <w:szCs w:val="20"/>
        </w:rPr>
        <w:t>ng d</w:t>
      </w:r>
      <w:r w:rsidRPr="002E21B8">
        <w:rPr>
          <w:rFonts w:ascii="Arial" w:hAnsi="Arial" w:cs="Arial"/>
          <w:sz w:val="20"/>
          <w:szCs w:val="20"/>
        </w:rPr>
        <w:t>ẫ</w:t>
      </w:r>
      <w:r w:rsidRPr="002E21B8">
        <w:rPr>
          <w:rFonts w:ascii="Arial" w:hAnsi="Arial" w:cs="Arial"/>
          <w:sz w:val="20"/>
          <w:szCs w:val="20"/>
        </w:rPr>
        <w:t>n c</w:t>
      </w:r>
      <w:r w:rsidRPr="002E21B8">
        <w:rPr>
          <w:rFonts w:ascii="Arial" w:hAnsi="Arial" w:cs="Arial"/>
          <w:sz w:val="20"/>
          <w:szCs w:val="20"/>
        </w:rPr>
        <w:t>ủ</w:t>
      </w:r>
      <w:r w:rsidRPr="002E21B8">
        <w:rPr>
          <w:rFonts w:ascii="Arial" w:hAnsi="Arial" w:cs="Arial"/>
          <w:sz w:val="20"/>
          <w:szCs w:val="20"/>
        </w:rPr>
        <w:t>a nhà s</w:t>
      </w:r>
      <w:r w:rsidRPr="002E21B8">
        <w:rPr>
          <w:rFonts w:ascii="Arial" w:hAnsi="Arial" w:cs="Arial"/>
          <w:sz w:val="20"/>
          <w:szCs w:val="20"/>
        </w:rPr>
        <w:t>ả</w:t>
      </w:r>
      <w:r w:rsidRPr="002E21B8">
        <w:rPr>
          <w:rFonts w:ascii="Arial" w:hAnsi="Arial" w:cs="Arial"/>
          <w:sz w:val="20"/>
          <w:szCs w:val="20"/>
        </w:rPr>
        <w:t>n xu</w:t>
      </w:r>
      <w:r w:rsidRPr="002E21B8">
        <w:rPr>
          <w:rFonts w:ascii="Arial" w:hAnsi="Arial" w:cs="Arial"/>
          <w:sz w:val="20"/>
          <w:szCs w:val="20"/>
        </w:rPr>
        <w:t>ấ</w:t>
      </w:r>
      <w:r w:rsidRPr="002E21B8">
        <w:rPr>
          <w:rFonts w:ascii="Arial" w:hAnsi="Arial" w:cs="Arial"/>
          <w:sz w:val="20"/>
          <w:szCs w:val="20"/>
        </w:rPr>
        <w:t>t h</w:t>
      </w:r>
      <w:r w:rsidRPr="002E21B8">
        <w:rPr>
          <w:rFonts w:ascii="Arial" w:hAnsi="Arial" w:cs="Arial"/>
          <w:sz w:val="20"/>
          <w:szCs w:val="20"/>
        </w:rPr>
        <w:t>ệ</w:t>
      </w:r>
      <w:r w:rsidRPr="002E21B8">
        <w:rPr>
          <w:rFonts w:ascii="Arial" w:hAnsi="Arial" w:cs="Arial"/>
          <w:sz w:val="20"/>
          <w:szCs w:val="20"/>
        </w:rPr>
        <w:t xml:space="preserve">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đo li</w:t>
      </w:r>
      <w:r w:rsidRPr="002E21B8">
        <w:rPr>
          <w:rFonts w:ascii="Arial" w:hAnsi="Arial" w:cs="Arial"/>
          <w:sz w:val="20"/>
          <w:szCs w:val="20"/>
        </w:rPr>
        <w:t>ề</w:t>
      </w:r>
      <w:r w:rsidRPr="002E21B8">
        <w:rPr>
          <w:rFonts w:ascii="Arial" w:hAnsi="Arial" w:cs="Arial"/>
          <w:sz w:val="20"/>
          <w:szCs w:val="20"/>
        </w:rPr>
        <w:t>u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cá nhân.</w:t>
      </w:r>
    </w:p>
    <w:p w14:paraId="31D3953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Có chương trình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ch</w:t>
      </w:r>
      <w:r w:rsidRPr="002E21B8">
        <w:rPr>
          <w:rFonts w:ascii="Arial" w:hAnsi="Arial" w:cs="Arial"/>
          <w:sz w:val="20"/>
          <w:szCs w:val="20"/>
        </w:rPr>
        <w:t>ấ</w:t>
      </w:r>
      <w:r w:rsidRPr="002E21B8">
        <w:rPr>
          <w:rFonts w:ascii="Arial" w:hAnsi="Arial" w:cs="Arial"/>
          <w:sz w:val="20"/>
          <w:szCs w:val="20"/>
        </w:rPr>
        <w:t>t lư</w:t>
      </w:r>
      <w:r w:rsidRPr="002E21B8">
        <w:rPr>
          <w:rFonts w:ascii="Arial" w:hAnsi="Arial" w:cs="Arial"/>
          <w:sz w:val="20"/>
          <w:szCs w:val="20"/>
        </w:rPr>
        <w:t>ợ</w:t>
      </w:r>
      <w:r w:rsidRPr="002E21B8">
        <w:rPr>
          <w:rFonts w:ascii="Arial" w:hAnsi="Arial" w:cs="Arial"/>
          <w:sz w:val="20"/>
          <w:szCs w:val="20"/>
        </w:rPr>
        <w:t>ng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w:t>
      </w:r>
    </w:p>
    <w:p w14:paraId="1D1057B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66. Đánh giá ho</w:t>
      </w:r>
      <w:r w:rsidRPr="002E21B8">
        <w:rPr>
          <w:rFonts w:ascii="Arial" w:hAnsi="Arial" w:cs="Arial"/>
          <w:b/>
          <w:sz w:val="20"/>
          <w:szCs w:val="20"/>
        </w:rPr>
        <w:t>ạ</w:t>
      </w:r>
      <w:r w:rsidRPr="002E21B8">
        <w:rPr>
          <w:rFonts w:ascii="Arial" w:hAnsi="Arial" w:cs="Arial"/>
          <w:b/>
          <w:sz w:val="20"/>
          <w:szCs w:val="20"/>
        </w:rPr>
        <w:t>t đ</w:t>
      </w:r>
      <w:r w:rsidRPr="002E21B8">
        <w:rPr>
          <w:rFonts w:ascii="Arial" w:hAnsi="Arial" w:cs="Arial"/>
          <w:b/>
          <w:sz w:val="20"/>
          <w:szCs w:val="20"/>
        </w:rPr>
        <w:t>ộ</w:t>
      </w:r>
      <w:r w:rsidRPr="002E21B8">
        <w:rPr>
          <w:rFonts w:ascii="Arial" w:hAnsi="Arial" w:cs="Arial"/>
          <w:b/>
          <w:sz w:val="20"/>
          <w:szCs w:val="20"/>
        </w:rPr>
        <w:t xml:space="preserve"> phóng x</w:t>
      </w:r>
      <w:r w:rsidRPr="002E21B8">
        <w:rPr>
          <w:rFonts w:ascii="Arial" w:hAnsi="Arial" w:cs="Arial"/>
          <w:b/>
          <w:sz w:val="20"/>
          <w:szCs w:val="20"/>
        </w:rPr>
        <w:t>ạ</w:t>
      </w:r>
    </w:p>
    <w:p w14:paraId="1700ECA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đăng ký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 xml:space="preserve">ng </w:t>
      </w:r>
      <w:r w:rsidRPr="002E21B8">
        <w:rPr>
          <w:rFonts w:ascii="Arial" w:hAnsi="Arial" w:cs="Arial"/>
          <w:sz w:val="20"/>
          <w:szCs w:val="20"/>
        </w:rPr>
        <w:t>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có ít nh</w:t>
      </w:r>
      <w:r w:rsidRPr="002E21B8">
        <w:rPr>
          <w:rFonts w:ascii="Arial" w:hAnsi="Arial" w:cs="Arial"/>
          <w:sz w:val="20"/>
          <w:szCs w:val="20"/>
        </w:rPr>
        <w:t>ấ</w:t>
      </w:r>
      <w:r w:rsidRPr="002E21B8">
        <w:rPr>
          <w:rFonts w:ascii="Arial" w:hAnsi="Arial" w:cs="Arial"/>
          <w:sz w:val="20"/>
          <w:szCs w:val="20"/>
        </w:rPr>
        <w:t>t 02 nhân viên có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hành ngh</w:t>
      </w:r>
      <w:r w:rsidRPr="002E21B8">
        <w:rPr>
          <w:rFonts w:ascii="Arial" w:hAnsi="Arial" w:cs="Arial"/>
          <w:sz w:val="20"/>
          <w:szCs w:val="20"/>
        </w:rPr>
        <w:t>ề</w:t>
      </w:r>
      <w:r w:rsidRPr="002E21B8">
        <w:rPr>
          <w:rFonts w:ascii="Arial" w:hAnsi="Arial" w:cs="Arial"/>
          <w:sz w:val="20"/>
          <w:szCs w:val="20"/>
        </w:rPr>
        <w:t xml:space="preserve">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tương </w:t>
      </w:r>
      <w:r w:rsidRPr="002E21B8">
        <w:rPr>
          <w:rFonts w:ascii="Arial" w:hAnsi="Arial" w:cs="Arial"/>
          <w:sz w:val="20"/>
          <w:szCs w:val="20"/>
        </w:rPr>
        <w:t>ứ</w:t>
      </w:r>
      <w:r w:rsidRPr="002E21B8">
        <w:rPr>
          <w:rFonts w:ascii="Arial" w:hAnsi="Arial" w:cs="Arial"/>
          <w:sz w:val="20"/>
          <w:szCs w:val="20"/>
        </w:rPr>
        <w:t>ng v</w:t>
      </w:r>
      <w:r w:rsidRPr="002E21B8">
        <w:rPr>
          <w:rFonts w:ascii="Arial" w:hAnsi="Arial" w:cs="Arial"/>
          <w:sz w:val="20"/>
          <w:szCs w:val="20"/>
        </w:rPr>
        <w:t>ớ</w:t>
      </w:r>
      <w:r w:rsidRPr="002E21B8">
        <w:rPr>
          <w:rFonts w:ascii="Arial" w:hAnsi="Arial" w:cs="Arial"/>
          <w:sz w:val="20"/>
          <w:szCs w:val="20"/>
        </w:rPr>
        <w:t>i lo</w:t>
      </w:r>
      <w:r w:rsidRPr="002E21B8">
        <w:rPr>
          <w:rFonts w:ascii="Arial" w:hAnsi="Arial" w:cs="Arial"/>
          <w:sz w:val="20"/>
          <w:szCs w:val="20"/>
        </w:rPr>
        <w:t>ạ</w:t>
      </w:r>
      <w:r w:rsidRPr="002E21B8">
        <w:rPr>
          <w:rFonts w:ascii="Arial" w:hAnsi="Arial" w:cs="Arial"/>
          <w:sz w:val="20"/>
          <w:szCs w:val="20"/>
        </w:rPr>
        <w:t>i hình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đăng ký.</w:t>
      </w:r>
    </w:p>
    <w:p w14:paraId="19849EB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Có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xác đ</w:t>
      </w:r>
      <w:r w:rsidRPr="002E21B8">
        <w:rPr>
          <w:rFonts w:ascii="Arial" w:hAnsi="Arial" w:cs="Arial"/>
          <w:sz w:val="20"/>
          <w:szCs w:val="20"/>
        </w:rPr>
        <w:t>ị</w:t>
      </w:r>
      <w:r w:rsidRPr="002E21B8">
        <w:rPr>
          <w:rFonts w:ascii="Arial" w:hAnsi="Arial" w:cs="Arial"/>
          <w:sz w:val="20"/>
          <w:szCs w:val="20"/>
        </w:rPr>
        <w:t>nh đ</w:t>
      </w:r>
      <w:r w:rsidRPr="002E21B8">
        <w:rPr>
          <w:rFonts w:ascii="Arial" w:hAnsi="Arial" w:cs="Arial"/>
          <w:sz w:val="20"/>
          <w:szCs w:val="20"/>
        </w:rPr>
        <w:t>ồ</w:t>
      </w:r>
      <w:r w:rsidRPr="002E21B8">
        <w:rPr>
          <w:rFonts w:ascii="Arial" w:hAnsi="Arial" w:cs="Arial"/>
          <w:sz w:val="20"/>
          <w:szCs w:val="20"/>
        </w:rPr>
        <w:t>ng v</w:t>
      </w:r>
      <w:r w:rsidRPr="002E21B8">
        <w:rPr>
          <w:rFonts w:ascii="Arial" w:hAnsi="Arial" w:cs="Arial"/>
          <w:sz w:val="20"/>
          <w:szCs w:val="20"/>
        </w:rPr>
        <w:t>ị</w:t>
      </w:r>
      <w:r w:rsidRPr="002E21B8">
        <w:rPr>
          <w:rFonts w:ascii="Arial" w:hAnsi="Arial" w:cs="Arial"/>
          <w:sz w:val="20"/>
          <w:szCs w:val="20"/>
        </w:rPr>
        <w:t xml:space="preserve"> phóng x</w:t>
      </w:r>
      <w:r w:rsidRPr="002E21B8">
        <w:rPr>
          <w:rFonts w:ascii="Arial" w:hAnsi="Arial" w:cs="Arial"/>
          <w:sz w:val="20"/>
          <w:szCs w:val="20"/>
        </w:rPr>
        <w:t>ạ</w:t>
      </w:r>
      <w:r w:rsidRPr="002E21B8">
        <w:rPr>
          <w:rFonts w:ascii="Arial" w:hAnsi="Arial" w:cs="Arial"/>
          <w:sz w:val="20"/>
          <w:szCs w:val="20"/>
        </w:rPr>
        <w:t>.</w:t>
      </w:r>
    </w:p>
    <w:p w14:paraId="0FC97B3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đánh giá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 xml:space="preserve"> trong m</w:t>
      </w:r>
      <w:r w:rsidRPr="002E21B8">
        <w:rPr>
          <w:rFonts w:ascii="Arial" w:hAnsi="Arial" w:cs="Arial"/>
          <w:sz w:val="20"/>
          <w:szCs w:val="20"/>
        </w:rPr>
        <w:t>ẫ</w:t>
      </w:r>
      <w:r w:rsidRPr="002E21B8">
        <w:rPr>
          <w:rFonts w:ascii="Arial" w:hAnsi="Arial" w:cs="Arial"/>
          <w:sz w:val="20"/>
          <w:szCs w:val="20"/>
        </w:rPr>
        <w:t xml:space="preserve">u </w:t>
      </w:r>
      <w:r w:rsidRPr="002E21B8">
        <w:rPr>
          <w:rFonts w:ascii="Arial" w:hAnsi="Arial" w:cs="Arial"/>
          <w:sz w:val="20"/>
          <w:szCs w:val="20"/>
        </w:rPr>
        <w:t>phân tích: có m</w:t>
      </w:r>
      <w:r w:rsidRPr="002E21B8">
        <w:rPr>
          <w:rFonts w:ascii="Arial" w:hAnsi="Arial" w:cs="Arial"/>
          <w:sz w:val="20"/>
          <w:szCs w:val="20"/>
        </w:rPr>
        <w:t>ẫ</w:t>
      </w:r>
      <w:r w:rsidRPr="002E21B8">
        <w:rPr>
          <w:rFonts w:ascii="Arial" w:hAnsi="Arial" w:cs="Arial"/>
          <w:sz w:val="20"/>
          <w:szCs w:val="20"/>
        </w:rPr>
        <w:t>u chu</w:t>
      </w:r>
      <w:r w:rsidRPr="002E21B8">
        <w:rPr>
          <w:rFonts w:ascii="Arial" w:hAnsi="Arial" w:cs="Arial"/>
          <w:sz w:val="20"/>
          <w:szCs w:val="20"/>
        </w:rPr>
        <w:t>ẩ</w:t>
      </w:r>
      <w:r w:rsidRPr="002E21B8">
        <w:rPr>
          <w:rFonts w:ascii="Arial" w:hAnsi="Arial" w:cs="Arial"/>
          <w:sz w:val="20"/>
          <w:szCs w:val="20"/>
        </w:rPr>
        <w:t>n, h</w:t>
      </w:r>
      <w:r w:rsidRPr="002E21B8">
        <w:rPr>
          <w:rFonts w:ascii="Arial" w:hAnsi="Arial" w:cs="Arial"/>
          <w:sz w:val="20"/>
          <w:szCs w:val="20"/>
        </w:rPr>
        <w:t>ệ</w:t>
      </w:r>
      <w:r w:rsidRPr="002E21B8">
        <w:rPr>
          <w:rFonts w:ascii="Arial" w:hAnsi="Arial" w:cs="Arial"/>
          <w:sz w:val="20"/>
          <w:szCs w:val="20"/>
        </w:rPr>
        <w:t xml:space="preserve"> th</w:t>
      </w:r>
      <w:r w:rsidRPr="002E21B8">
        <w:rPr>
          <w:rFonts w:ascii="Arial" w:hAnsi="Arial" w:cs="Arial"/>
          <w:sz w:val="20"/>
          <w:szCs w:val="20"/>
        </w:rPr>
        <w:t>ố</w:t>
      </w:r>
      <w:r w:rsidRPr="002E21B8">
        <w:rPr>
          <w:rFonts w:ascii="Arial" w:hAnsi="Arial" w:cs="Arial"/>
          <w:sz w:val="20"/>
          <w:szCs w:val="20"/>
        </w:rPr>
        <w:t>ng x</w:t>
      </w:r>
      <w:r w:rsidRPr="002E21B8">
        <w:rPr>
          <w:rFonts w:ascii="Arial" w:hAnsi="Arial" w:cs="Arial"/>
          <w:sz w:val="20"/>
          <w:szCs w:val="20"/>
        </w:rPr>
        <w:t>ử</w:t>
      </w:r>
      <w:r w:rsidRPr="002E21B8">
        <w:rPr>
          <w:rFonts w:ascii="Arial" w:hAnsi="Arial" w:cs="Arial"/>
          <w:sz w:val="20"/>
          <w:szCs w:val="20"/>
        </w:rPr>
        <w:t xml:space="preserve"> lý m</w:t>
      </w:r>
      <w:r w:rsidRPr="002E21B8">
        <w:rPr>
          <w:rFonts w:ascii="Arial" w:hAnsi="Arial" w:cs="Arial"/>
          <w:sz w:val="20"/>
          <w:szCs w:val="20"/>
        </w:rPr>
        <w:t>ẫ</w:t>
      </w:r>
      <w:r w:rsidRPr="002E21B8">
        <w:rPr>
          <w:rFonts w:ascii="Arial" w:hAnsi="Arial" w:cs="Arial"/>
          <w:sz w:val="20"/>
          <w:szCs w:val="20"/>
        </w:rPr>
        <w:t>u,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phân tích m</w:t>
      </w:r>
      <w:r w:rsidRPr="002E21B8">
        <w:rPr>
          <w:rFonts w:ascii="Arial" w:hAnsi="Arial" w:cs="Arial"/>
          <w:sz w:val="20"/>
          <w:szCs w:val="20"/>
        </w:rPr>
        <w:t>ẫ</w:t>
      </w:r>
      <w:r w:rsidRPr="002E21B8">
        <w:rPr>
          <w:rFonts w:ascii="Arial" w:hAnsi="Arial" w:cs="Arial"/>
          <w:sz w:val="20"/>
          <w:szCs w:val="20"/>
        </w:rPr>
        <w:t>u có thông tin đ</w:t>
      </w:r>
      <w:r w:rsidRPr="002E21B8">
        <w:rPr>
          <w:rFonts w:ascii="Arial" w:hAnsi="Arial" w:cs="Arial"/>
          <w:sz w:val="20"/>
          <w:szCs w:val="20"/>
        </w:rPr>
        <w:t>ặ</w:t>
      </w:r>
      <w:r w:rsidRPr="002E21B8">
        <w:rPr>
          <w:rFonts w:ascii="Arial" w:hAnsi="Arial" w:cs="Arial"/>
          <w:sz w:val="20"/>
          <w:szCs w:val="20"/>
        </w:rPr>
        <w:t>c tính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phù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đ</w:t>
      </w:r>
      <w:r w:rsidRPr="002E21B8">
        <w:rPr>
          <w:rFonts w:ascii="Arial" w:hAnsi="Arial" w:cs="Arial"/>
          <w:sz w:val="20"/>
          <w:szCs w:val="20"/>
        </w:rPr>
        <w:t>ồ</w:t>
      </w:r>
      <w:r w:rsidRPr="002E21B8">
        <w:rPr>
          <w:rFonts w:ascii="Arial" w:hAnsi="Arial" w:cs="Arial"/>
          <w:sz w:val="20"/>
          <w:szCs w:val="20"/>
        </w:rPr>
        <w:t>ng v</w:t>
      </w:r>
      <w:r w:rsidRPr="002E21B8">
        <w:rPr>
          <w:rFonts w:ascii="Arial" w:hAnsi="Arial" w:cs="Arial"/>
          <w:sz w:val="20"/>
          <w:szCs w:val="20"/>
        </w:rPr>
        <w:t>ị</w:t>
      </w:r>
      <w:r w:rsidRPr="002E21B8">
        <w:rPr>
          <w:rFonts w:ascii="Arial" w:hAnsi="Arial" w:cs="Arial"/>
          <w:sz w:val="20"/>
          <w:szCs w:val="20"/>
        </w:rPr>
        <w:t xml:space="preserve"> phóng x</w:t>
      </w:r>
      <w:r w:rsidRPr="002E21B8">
        <w:rPr>
          <w:rFonts w:ascii="Arial" w:hAnsi="Arial" w:cs="Arial"/>
          <w:sz w:val="20"/>
          <w:szCs w:val="20"/>
        </w:rPr>
        <w:t>ạ</w:t>
      </w:r>
      <w:r w:rsidRPr="002E21B8">
        <w:rPr>
          <w:rFonts w:ascii="Arial" w:hAnsi="Arial" w:cs="Arial"/>
          <w:sz w:val="20"/>
          <w:szCs w:val="20"/>
        </w:rPr>
        <w:t xml:space="preserve"> c</w:t>
      </w:r>
      <w:r w:rsidRPr="002E21B8">
        <w:rPr>
          <w:rFonts w:ascii="Arial" w:hAnsi="Arial" w:cs="Arial"/>
          <w:sz w:val="20"/>
          <w:szCs w:val="20"/>
        </w:rPr>
        <w:t>ầ</w:t>
      </w:r>
      <w:r w:rsidRPr="002E21B8">
        <w:rPr>
          <w:rFonts w:ascii="Arial" w:hAnsi="Arial" w:cs="Arial"/>
          <w:sz w:val="20"/>
          <w:szCs w:val="20"/>
        </w:rPr>
        <w:t>n đánh giá.</w:t>
      </w:r>
    </w:p>
    <w:p w14:paraId="3F89CC2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Có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đo su</w:t>
      </w:r>
      <w:r w:rsidRPr="002E21B8">
        <w:rPr>
          <w:rFonts w:ascii="Arial" w:hAnsi="Arial" w:cs="Arial"/>
          <w:sz w:val="20"/>
          <w:szCs w:val="20"/>
        </w:rPr>
        <w:t>ấ</w:t>
      </w:r>
      <w:r w:rsidRPr="002E21B8">
        <w:rPr>
          <w:rFonts w:ascii="Arial" w:hAnsi="Arial" w:cs="Arial"/>
          <w:sz w:val="20"/>
          <w:szCs w:val="20"/>
        </w:rPr>
        <w:t>t li</w:t>
      </w:r>
      <w:r w:rsidRPr="002E21B8">
        <w:rPr>
          <w:rFonts w:ascii="Arial" w:hAnsi="Arial" w:cs="Arial"/>
          <w:sz w:val="20"/>
          <w:szCs w:val="20"/>
        </w:rPr>
        <w:t>ề</w:t>
      </w:r>
      <w:r w:rsidRPr="002E21B8">
        <w:rPr>
          <w:rFonts w:ascii="Arial" w:hAnsi="Arial" w:cs="Arial"/>
          <w:sz w:val="20"/>
          <w:szCs w:val="20"/>
        </w:rPr>
        <w:t>u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phù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tính ch</w:t>
      </w:r>
      <w:r w:rsidRPr="002E21B8">
        <w:rPr>
          <w:rFonts w:ascii="Arial" w:hAnsi="Arial" w:cs="Arial"/>
          <w:sz w:val="20"/>
          <w:szCs w:val="20"/>
        </w:rPr>
        <w:t>ấ</w:t>
      </w:r>
      <w:r w:rsidRPr="002E21B8">
        <w:rPr>
          <w:rFonts w:ascii="Arial" w:hAnsi="Arial" w:cs="Arial"/>
          <w:sz w:val="20"/>
          <w:szCs w:val="20"/>
        </w:rPr>
        <w:t>t v</w:t>
      </w:r>
      <w:r w:rsidRPr="002E21B8">
        <w:rPr>
          <w:rFonts w:ascii="Arial" w:hAnsi="Arial" w:cs="Arial"/>
          <w:sz w:val="20"/>
          <w:szCs w:val="20"/>
        </w:rPr>
        <w:t>ậ</w:t>
      </w:r>
      <w:r w:rsidRPr="002E21B8">
        <w:rPr>
          <w:rFonts w:ascii="Arial" w:hAnsi="Arial" w:cs="Arial"/>
          <w:sz w:val="20"/>
          <w:szCs w:val="20"/>
        </w:rPr>
        <w:t>t lý c</w:t>
      </w:r>
      <w:r w:rsidRPr="002E21B8">
        <w:rPr>
          <w:rFonts w:ascii="Arial" w:hAnsi="Arial" w:cs="Arial"/>
          <w:sz w:val="20"/>
          <w:szCs w:val="20"/>
        </w:rPr>
        <w:t>ủ</w:t>
      </w:r>
      <w:r w:rsidRPr="002E21B8">
        <w:rPr>
          <w:rFonts w:ascii="Arial" w:hAnsi="Arial" w:cs="Arial"/>
          <w:sz w:val="20"/>
          <w:szCs w:val="20"/>
        </w:rPr>
        <w:t>a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d</w:t>
      </w:r>
      <w:r w:rsidRPr="002E21B8">
        <w:rPr>
          <w:rFonts w:ascii="Arial" w:hAnsi="Arial" w:cs="Arial"/>
          <w:sz w:val="20"/>
          <w:szCs w:val="20"/>
        </w:rPr>
        <w:t>ự</w:t>
      </w:r>
      <w:r w:rsidRPr="002E21B8">
        <w:rPr>
          <w:rFonts w:ascii="Arial" w:hAnsi="Arial" w:cs="Arial"/>
          <w:sz w:val="20"/>
          <w:szCs w:val="20"/>
        </w:rPr>
        <w:t xml:space="preserve"> ki</w:t>
      </w:r>
      <w:r w:rsidRPr="002E21B8">
        <w:rPr>
          <w:rFonts w:ascii="Arial" w:hAnsi="Arial" w:cs="Arial"/>
          <w:sz w:val="20"/>
          <w:szCs w:val="20"/>
        </w:rPr>
        <w:t>ế</w:t>
      </w:r>
      <w:r w:rsidRPr="002E21B8">
        <w:rPr>
          <w:rFonts w:ascii="Arial" w:hAnsi="Arial" w:cs="Arial"/>
          <w:sz w:val="20"/>
          <w:szCs w:val="20"/>
        </w:rPr>
        <w:t>n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đo </w:t>
      </w:r>
      <w:r w:rsidRPr="002E21B8">
        <w:rPr>
          <w:rFonts w:ascii="Arial" w:hAnsi="Arial" w:cs="Arial"/>
          <w:sz w:val="20"/>
          <w:szCs w:val="20"/>
        </w:rPr>
        <w:t>su</w:t>
      </w:r>
      <w:r w:rsidRPr="002E21B8">
        <w:rPr>
          <w:rFonts w:ascii="Arial" w:hAnsi="Arial" w:cs="Arial"/>
          <w:sz w:val="20"/>
          <w:szCs w:val="20"/>
        </w:rPr>
        <w:t>ấ</w:t>
      </w:r>
      <w:r w:rsidRPr="002E21B8">
        <w:rPr>
          <w:rFonts w:ascii="Arial" w:hAnsi="Arial" w:cs="Arial"/>
          <w:sz w:val="20"/>
          <w:szCs w:val="20"/>
        </w:rPr>
        <w:t>t li</w:t>
      </w:r>
      <w:r w:rsidRPr="002E21B8">
        <w:rPr>
          <w:rFonts w:ascii="Arial" w:hAnsi="Arial" w:cs="Arial"/>
          <w:sz w:val="20"/>
          <w:szCs w:val="20"/>
        </w:rPr>
        <w:t>ề</w:t>
      </w:r>
      <w:r w:rsidRPr="002E21B8">
        <w:rPr>
          <w:rFonts w:ascii="Arial" w:hAnsi="Arial" w:cs="Arial"/>
          <w:sz w:val="20"/>
          <w:szCs w:val="20"/>
        </w:rPr>
        <w:t>u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có Gi</w:t>
      </w:r>
      <w:r w:rsidRPr="002E21B8">
        <w:rPr>
          <w:rFonts w:ascii="Arial" w:hAnsi="Arial" w:cs="Arial"/>
          <w:sz w:val="20"/>
          <w:szCs w:val="20"/>
        </w:rPr>
        <w:t>ấ</w:t>
      </w:r>
      <w:r w:rsidRPr="002E21B8">
        <w:rPr>
          <w:rFonts w:ascii="Arial" w:hAnsi="Arial" w:cs="Arial"/>
          <w:sz w:val="20"/>
          <w:szCs w:val="20"/>
        </w:rPr>
        <w:t>y ch</w:t>
      </w:r>
      <w:r w:rsidRPr="002E21B8">
        <w:rPr>
          <w:rFonts w:ascii="Arial" w:hAnsi="Arial" w:cs="Arial"/>
          <w:sz w:val="20"/>
          <w:szCs w:val="20"/>
        </w:rPr>
        <w:t>ứ</w:t>
      </w:r>
      <w:r w:rsidRPr="002E21B8">
        <w:rPr>
          <w:rFonts w:ascii="Arial" w:hAnsi="Arial" w:cs="Arial"/>
          <w:sz w:val="20"/>
          <w:szCs w:val="20"/>
        </w:rPr>
        <w:t>ng nh</w:t>
      </w:r>
      <w:r w:rsidRPr="002E21B8">
        <w:rPr>
          <w:rFonts w:ascii="Arial" w:hAnsi="Arial" w:cs="Arial"/>
          <w:sz w:val="20"/>
          <w:szCs w:val="20"/>
        </w:rPr>
        <w:t>ậ</w:t>
      </w:r>
      <w:r w:rsidRPr="002E21B8">
        <w:rPr>
          <w:rFonts w:ascii="Arial" w:hAnsi="Arial" w:cs="Arial"/>
          <w:sz w:val="20"/>
          <w:szCs w:val="20"/>
        </w:rPr>
        <w:t>n hi</w:t>
      </w:r>
      <w:r w:rsidRPr="002E21B8">
        <w:rPr>
          <w:rFonts w:ascii="Arial" w:hAnsi="Arial" w:cs="Arial"/>
          <w:sz w:val="20"/>
          <w:szCs w:val="20"/>
        </w:rPr>
        <w:t>ệ</w:t>
      </w:r>
      <w:r w:rsidRPr="002E21B8">
        <w:rPr>
          <w:rFonts w:ascii="Arial" w:hAnsi="Arial" w:cs="Arial"/>
          <w:sz w:val="20"/>
          <w:szCs w:val="20"/>
        </w:rPr>
        <w:t>u chu</w:t>
      </w:r>
      <w:r w:rsidRPr="002E21B8">
        <w:rPr>
          <w:rFonts w:ascii="Arial" w:hAnsi="Arial" w:cs="Arial"/>
          <w:sz w:val="20"/>
          <w:szCs w:val="20"/>
        </w:rPr>
        <w:t>ẩ</w:t>
      </w:r>
      <w:r w:rsidRPr="002E21B8">
        <w:rPr>
          <w:rFonts w:ascii="Arial" w:hAnsi="Arial" w:cs="Arial"/>
          <w:sz w:val="20"/>
          <w:szCs w:val="20"/>
        </w:rPr>
        <w:t>n còn hi</w:t>
      </w:r>
      <w:r w:rsidRPr="002E21B8">
        <w:rPr>
          <w:rFonts w:ascii="Arial" w:hAnsi="Arial" w:cs="Arial"/>
          <w:sz w:val="20"/>
          <w:szCs w:val="20"/>
        </w:rPr>
        <w:t>ệ</w:t>
      </w:r>
      <w:r w:rsidRPr="002E21B8">
        <w:rPr>
          <w:rFonts w:ascii="Arial" w:hAnsi="Arial" w:cs="Arial"/>
          <w:sz w:val="20"/>
          <w:szCs w:val="20"/>
        </w:rPr>
        <w:t>u l</w:t>
      </w:r>
      <w:r w:rsidRPr="002E21B8">
        <w:rPr>
          <w:rFonts w:ascii="Arial" w:hAnsi="Arial" w:cs="Arial"/>
          <w:sz w:val="20"/>
          <w:szCs w:val="20"/>
        </w:rPr>
        <w:t>ự</w:t>
      </w:r>
      <w:r w:rsidRPr="002E21B8">
        <w:rPr>
          <w:rFonts w:ascii="Arial" w:hAnsi="Arial" w:cs="Arial"/>
          <w:sz w:val="20"/>
          <w:szCs w:val="20"/>
        </w:rPr>
        <w:t>c ít nh</w:t>
      </w:r>
      <w:r w:rsidRPr="002E21B8">
        <w:rPr>
          <w:rFonts w:ascii="Arial" w:hAnsi="Arial" w:cs="Arial"/>
          <w:sz w:val="20"/>
          <w:szCs w:val="20"/>
        </w:rPr>
        <w:t>ấ</w:t>
      </w:r>
      <w:r w:rsidRPr="002E21B8">
        <w:rPr>
          <w:rFonts w:ascii="Arial" w:hAnsi="Arial" w:cs="Arial"/>
          <w:sz w:val="20"/>
          <w:szCs w:val="20"/>
        </w:rPr>
        <w:t>t 30 ngày k</w:t>
      </w:r>
      <w:r w:rsidRPr="002E21B8">
        <w:rPr>
          <w:rFonts w:ascii="Arial" w:hAnsi="Arial" w:cs="Arial"/>
          <w:sz w:val="20"/>
          <w:szCs w:val="20"/>
        </w:rPr>
        <w:t>ể</w:t>
      </w:r>
      <w:r w:rsidRPr="002E21B8">
        <w:rPr>
          <w:rFonts w:ascii="Arial" w:hAnsi="Arial" w:cs="Arial"/>
          <w:sz w:val="20"/>
          <w:szCs w:val="20"/>
        </w:rPr>
        <w:t xml:space="preserve"> t</w:t>
      </w:r>
      <w:r w:rsidRPr="002E21B8">
        <w:rPr>
          <w:rFonts w:ascii="Arial" w:hAnsi="Arial" w:cs="Arial"/>
          <w:sz w:val="20"/>
          <w:szCs w:val="20"/>
        </w:rPr>
        <w:t>ừ</w:t>
      </w:r>
      <w:r w:rsidRPr="002E21B8">
        <w:rPr>
          <w:rFonts w:ascii="Arial" w:hAnsi="Arial" w:cs="Arial"/>
          <w:sz w:val="20"/>
          <w:szCs w:val="20"/>
        </w:rPr>
        <w:t xml:space="preserve"> ngày h</w:t>
      </w:r>
      <w:r w:rsidRPr="002E21B8">
        <w:rPr>
          <w:rFonts w:ascii="Arial" w:hAnsi="Arial" w:cs="Arial"/>
          <w:sz w:val="20"/>
          <w:szCs w:val="20"/>
        </w:rPr>
        <w:t>ồ</w:t>
      </w:r>
      <w:r w:rsidRPr="002E21B8">
        <w:rPr>
          <w:rFonts w:ascii="Arial" w:hAnsi="Arial" w:cs="Arial"/>
          <w:sz w:val="20"/>
          <w:szCs w:val="20"/>
        </w:rPr>
        <w:t xml:space="preserve"> sơ đư</w:t>
      </w:r>
      <w:r w:rsidRPr="002E21B8">
        <w:rPr>
          <w:rFonts w:ascii="Arial" w:hAnsi="Arial" w:cs="Arial"/>
          <w:sz w:val="20"/>
          <w:szCs w:val="20"/>
        </w:rPr>
        <w:t>ợ</w:t>
      </w:r>
      <w:r w:rsidRPr="002E21B8">
        <w:rPr>
          <w:rFonts w:ascii="Arial" w:hAnsi="Arial" w:cs="Arial"/>
          <w:sz w:val="20"/>
          <w:szCs w:val="20"/>
        </w:rPr>
        <w:t>c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w:t>
      </w:r>
    </w:p>
    <w:p w14:paraId="246A74E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5. Có li</w:t>
      </w:r>
      <w:r w:rsidRPr="002E21B8">
        <w:rPr>
          <w:rFonts w:ascii="Arial" w:hAnsi="Arial" w:cs="Arial"/>
          <w:sz w:val="20"/>
          <w:szCs w:val="20"/>
        </w:rPr>
        <w:t>ề</w:t>
      </w:r>
      <w:r w:rsidRPr="002E21B8">
        <w:rPr>
          <w:rFonts w:ascii="Arial" w:hAnsi="Arial" w:cs="Arial"/>
          <w:sz w:val="20"/>
          <w:szCs w:val="20"/>
        </w:rPr>
        <w:t>u k</w:t>
      </w:r>
      <w:r w:rsidRPr="002E21B8">
        <w:rPr>
          <w:rFonts w:ascii="Arial" w:hAnsi="Arial" w:cs="Arial"/>
          <w:sz w:val="20"/>
          <w:szCs w:val="20"/>
        </w:rPr>
        <w:t>ế</w:t>
      </w:r>
      <w:r w:rsidRPr="002E21B8">
        <w:rPr>
          <w:rFonts w:ascii="Arial" w:hAnsi="Arial" w:cs="Arial"/>
          <w:sz w:val="20"/>
          <w:szCs w:val="20"/>
        </w:rPr>
        <w:t xml:space="preserve"> cá nhân và trang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ả</w:t>
      </w:r>
      <w:r w:rsidRPr="002E21B8">
        <w:rPr>
          <w:rFonts w:ascii="Arial" w:hAnsi="Arial" w:cs="Arial"/>
          <w:sz w:val="20"/>
          <w:szCs w:val="20"/>
        </w:rPr>
        <w:t>o h</w:t>
      </w:r>
      <w:r w:rsidRPr="002E21B8">
        <w:rPr>
          <w:rFonts w:ascii="Arial" w:hAnsi="Arial" w:cs="Arial"/>
          <w:sz w:val="20"/>
          <w:szCs w:val="20"/>
        </w:rPr>
        <w:t>ộ</w:t>
      </w:r>
      <w:r w:rsidRPr="002E21B8">
        <w:rPr>
          <w:rFonts w:ascii="Arial" w:hAnsi="Arial" w:cs="Arial"/>
          <w:sz w:val="20"/>
          <w:szCs w:val="20"/>
        </w:rPr>
        <w:t xml:space="preserve"> ch</w:t>
      </w:r>
      <w:r w:rsidRPr="002E21B8">
        <w:rPr>
          <w:rFonts w:ascii="Arial" w:hAnsi="Arial" w:cs="Arial"/>
          <w:sz w:val="20"/>
          <w:szCs w:val="20"/>
        </w:rPr>
        <w:t>ố</w:t>
      </w:r>
      <w:r w:rsidRPr="002E21B8">
        <w:rPr>
          <w:rFonts w:ascii="Arial" w:hAnsi="Arial" w:cs="Arial"/>
          <w:sz w:val="20"/>
          <w:szCs w:val="20"/>
        </w:rPr>
        <w:t>ng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ngoài cho nhân viên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có ti</w:t>
      </w:r>
      <w:r w:rsidRPr="002E21B8">
        <w:rPr>
          <w:rFonts w:ascii="Arial" w:hAnsi="Arial" w:cs="Arial"/>
          <w:sz w:val="20"/>
          <w:szCs w:val="20"/>
        </w:rPr>
        <w:t>ế</w:t>
      </w:r>
      <w:r w:rsidRPr="002E21B8">
        <w:rPr>
          <w:rFonts w:ascii="Arial" w:hAnsi="Arial" w:cs="Arial"/>
          <w:sz w:val="20"/>
          <w:szCs w:val="20"/>
        </w:rPr>
        <w:t xml:space="preserve">p xúc </w:t>
      </w:r>
      <w:r w:rsidRPr="002E21B8">
        <w:rPr>
          <w:rFonts w:ascii="Arial" w:hAnsi="Arial" w:cs="Arial"/>
          <w:sz w:val="20"/>
          <w:szCs w:val="20"/>
        </w:rPr>
        <w:t>v</w:t>
      </w:r>
      <w:r w:rsidRPr="002E21B8">
        <w:rPr>
          <w:rFonts w:ascii="Arial" w:hAnsi="Arial" w:cs="Arial"/>
          <w:sz w:val="20"/>
          <w:szCs w:val="20"/>
        </w:rPr>
        <w:t>ớ</w:t>
      </w:r>
      <w:r w:rsidRPr="002E21B8">
        <w:rPr>
          <w:rFonts w:ascii="Arial" w:hAnsi="Arial" w:cs="Arial"/>
          <w:sz w:val="20"/>
          <w:szCs w:val="20"/>
        </w:rPr>
        <w:t>i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h</w:t>
      </w:r>
      <w:r w:rsidRPr="002E21B8">
        <w:rPr>
          <w:rFonts w:ascii="Arial" w:hAnsi="Arial" w:cs="Arial"/>
          <w:sz w:val="20"/>
          <w:szCs w:val="20"/>
        </w:rPr>
        <w:t>ở</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có trang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ả</w:t>
      </w:r>
      <w:r w:rsidRPr="002E21B8">
        <w:rPr>
          <w:rFonts w:ascii="Arial" w:hAnsi="Arial" w:cs="Arial"/>
          <w:sz w:val="20"/>
          <w:szCs w:val="20"/>
        </w:rPr>
        <w:t>o h</w:t>
      </w:r>
      <w:r w:rsidRPr="002E21B8">
        <w:rPr>
          <w:rFonts w:ascii="Arial" w:hAnsi="Arial" w:cs="Arial"/>
          <w:sz w:val="20"/>
          <w:szCs w:val="20"/>
        </w:rPr>
        <w:t>ộ</w:t>
      </w:r>
      <w:r w:rsidRPr="002E21B8">
        <w:rPr>
          <w:rFonts w:ascii="Arial" w:hAnsi="Arial" w:cs="Arial"/>
          <w:sz w:val="20"/>
          <w:szCs w:val="20"/>
        </w:rPr>
        <w:t xml:space="preserve"> ch</w:t>
      </w:r>
      <w:r w:rsidRPr="002E21B8">
        <w:rPr>
          <w:rFonts w:ascii="Arial" w:hAnsi="Arial" w:cs="Arial"/>
          <w:sz w:val="20"/>
          <w:szCs w:val="20"/>
        </w:rPr>
        <w:t>ố</w:t>
      </w:r>
      <w:r w:rsidRPr="002E21B8">
        <w:rPr>
          <w:rFonts w:ascii="Arial" w:hAnsi="Arial" w:cs="Arial"/>
          <w:sz w:val="20"/>
          <w:szCs w:val="20"/>
        </w:rPr>
        <w:t>ng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trong cho nhân viên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w:t>
      </w:r>
    </w:p>
    <w:p w14:paraId="2312746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6. Có chương trình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ch</w:t>
      </w:r>
      <w:r w:rsidRPr="002E21B8">
        <w:rPr>
          <w:rFonts w:ascii="Arial" w:hAnsi="Arial" w:cs="Arial"/>
          <w:sz w:val="20"/>
          <w:szCs w:val="20"/>
        </w:rPr>
        <w:t>ấ</w:t>
      </w:r>
      <w:r w:rsidRPr="002E21B8">
        <w:rPr>
          <w:rFonts w:ascii="Arial" w:hAnsi="Arial" w:cs="Arial"/>
          <w:sz w:val="20"/>
          <w:szCs w:val="20"/>
        </w:rPr>
        <w:t>t lư</w:t>
      </w:r>
      <w:r w:rsidRPr="002E21B8">
        <w:rPr>
          <w:rFonts w:ascii="Arial" w:hAnsi="Arial" w:cs="Arial"/>
          <w:sz w:val="20"/>
          <w:szCs w:val="20"/>
        </w:rPr>
        <w:t>ợ</w:t>
      </w:r>
      <w:r w:rsidRPr="002E21B8">
        <w:rPr>
          <w:rFonts w:ascii="Arial" w:hAnsi="Arial" w:cs="Arial"/>
          <w:sz w:val="20"/>
          <w:szCs w:val="20"/>
        </w:rPr>
        <w:t>ng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w:t>
      </w:r>
    </w:p>
    <w:p w14:paraId="1607F0F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67. Ki</w:t>
      </w:r>
      <w:r w:rsidRPr="002E21B8">
        <w:rPr>
          <w:rFonts w:ascii="Arial" w:hAnsi="Arial" w:cs="Arial"/>
          <w:b/>
          <w:sz w:val="20"/>
          <w:szCs w:val="20"/>
        </w:rPr>
        <w:t>ể</w:t>
      </w:r>
      <w:r w:rsidRPr="002E21B8">
        <w:rPr>
          <w:rFonts w:ascii="Arial" w:hAnsi="Arial" w:cs="Arial"/>
          <w:b/>
          <w:sz w:val="20"/>
          <w:szCs w:val="20"/>
        </w:rPr>
        <w:t>m đ</w:t>
      </w:r>
      <w:r w:rsidRPr="002E21B8">
        <w:rPr>
          <w:rFonts w:ascii="Arial" w:hAnsi="Arial" w:cs="Arial"/>
          <w:b/>
          <w:sz w:val="20"/>
          <w:szCs w:val="20"/>
        </w:rPr>
        <w:t>ị</w:t>
      </w:r>
      <w:r w:rsidRPr="002E21B8">
        <w:rPr>
          <w:rFonts w:ascii="Arial" w:hAnsi="Arial" w:cs="Arial"/>
          <w:b/>
          <w:sz w:val="20"/>
          <w:szCs w:val="20"/>
        </w:rPr>
        <w:t>nh thi</w:t>
      </w:r>
      <w:r w:rsidRPr="002E21B8">
        <w:rPr>
          <w:rFonts w:ascii="Arial" w:hAnsi="Arial" w:cs="Arial"/>
          <w:b/>
          <w:sz w:val="20"/>
          <w:szCs w:val="20"/>
        </w:rPr>
        <w:t>ế</w:t>
      </w:r>
      <w:r w:rsidRPr="002E21B8">
        <w:rPr>
          <w:rFonts w:ascii="Arial" w:hAnsi="Arial" w:cs="Arial"/>
          <w:b/>
          <w:sz w:val="20"/>
          <w:szCs w:val="20"/>
        </w:rPr>
        <w:t>t b</w:t>
      </w:r>
      <w:r w:rsidRPr="002E21B8">
        <w:rPr>
          <w:rFonts w:ascii="Arial" w:hAnsi="Arial" w:cs="Arial"/>
          <w:b/>
          <w:sz w:val="20"/>
          <w:szCs w:val="20"/>
        </w:rPr>
        <w:t>ị</w:t>
      </w:r>
      <w:r w:rsidRPr="002E21B8">
        <w:rPr>
          <w:rFonts w:ascii="Arial" w:hAnsi="Arial" w:cs="Arial"/>
          <w:b/>
          <w:sz w:val="20"/>
          <w:szCs w:val="20"/>
        </w:rPr>
        <w:t xml:space="preserve">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p>
    <w:p w14:paraId="49B3853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đăng ký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w:t>
      </w:r>
      <w:r w:rsidRPr="002E21B8">
        <w:rPr>
          <w:rFonts w:ascii="Arial" w:hAnsi="Arial" w:cs="Arial"/>
          <w:sz w:val="20"/>
          <w:szCs w:val="20"/>
        </w:rPr>
        <w: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có ít nh</w:t>
      </w:r>
      <w:r w:rsidRPr="002E21B8">
        <w:rPr>
          <w:rFonts w:ascii="Arial" w:hAnsi="Arial" w:cs="Arial"/>
          <w:sz w:val="20"/>
          <w:szCs w:val="20"/>
        </w:rPr>
        <w:t>ấ</w:t>
      </w:r>
      <w:r w:rsidRPr="002E21B8">
        <w:rPr>
          <w:rFonts w:ascii="Arial" w:hAnsi="Arial" w:cs="Arial"/>
          <w:sz w:val="20"/>
          <w:szCs w:val="20"/>
        </w:rPr>
        <w:t>t 02 nhân viên có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hành ngh</w:t>
      </w:r>
      <w:r w:rsidRPr="002E21B8">
        <w:rPr>
          <w:rFonts w:ascii="Arial" w:hAnsi="Arial" w:cs="Arial"/>
          <w:sz w:val="20"/>
          <w:szCs w:val="20"/>
        </w:rPr>
        <w:t>ề</w:t>
      </w:r>
      <w:r w:rsidRPr="002E21B8">
        <w:rPr>
          <w:rFonts w:ascii="Arial" w:hAnsi="Arial" w:cs="Arial"/>
          <w:sz w:val="20"/>
          <w:szCs w:val="20"/>
        </w:rPr>
        <w:t xml:space="preserve">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tương </w:t>
      </w:r>
      <w:r w:rsidRPr="002E21B8">
        <w:rPr>
          <w:rFonts w:ascii="Arial" w:hAnsi="Arial" w:cs="Arial"/>
          <w:sz w:val="20"/>
          <w:szCs w:val="20"/>
        </w:rPr>
        <w:t>ứ</w:t>
      </w:r>
      <w:r w:rsidRPr="002E21B8">
        <w:rPr>
          <w:rFonts w:ascii="Arial" w:hAnsi="Arial" w:cs="Arial"/>
          <w:sz w:val="20"/>
          <w:szCs w:val="20"/>
        </w:rPr>
        <w:t>ng v</w:t>
      </w:r>
      <w:r w:rsidRPr="002E21B8">
        <w:rPr>
          <w:rFonts w:ascii="Arial" w:hAnsi="Arial" w:cs="Arial"/>
          <w:sz w:val="20"/>
          <w:szCs w:val="20"/>
        </w:rPr>
        <w:t>ớ</w:t>
      </w:r>
      <w:r w:rsidRPr="002E21B8">
        <w:rPr>
          <w:rFonts w:ascii="Arial" w:hAnsi="Arial" w:cs="Arial"/>
          <w:sz w:val="20"/>
          <w:szCs w:val="20"/>
        </w:rPr>
        <w:t>i lo</w:t>
      </w:r>
      <w:r w:rsidRPr="002E21B8">
        <w:rPr>
          <w:rFonts w:ascii="Arial" w:hAnsi="Arial" w:cs="Arial"/>
          <w:sz w:val="20"/>
          <w:szCs w:val="20"/>
        </w:rPr>
        <w:t>ạ</w:t>
      </w:r>
      <w:r w:rsidRPr="002E21B8">
        <w:rPr>
          <w:rFonts w:ascii="Arial" w:hAnsi="Arial" w:cs="Arial"/>
          <w:sz w:val="20"/>
          <w:szCs w:val="20"/>
        </w:rPr>
        <w:t>i hình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đăng ký.</w:t>
      </w:r>
    </w:p>
    <w:p w14:paraId="0709D71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Có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d</w:t>
      </w:r>
      <w:r w:rsidRPr="002E21B8">
        <w:rPr>
          <w:rFonts w:ascii="Arial" w:hAnsi="Arial" w:cs="Arial"/>
          <w:sz w:val="20"/>
          <w:szCs w:val="20"/>
        </w:rPr>
        <w:t>ụ</w:t>
      </w:r>
      <w:r w:rsidRPr="002E21B8">
        <w:rPr>
          <w:rFonts w:ascii="Arial" w:hAnsi="Arial" w:cs="Arial"/>
          <w:sz w:val="20"/>
          <w:szCs w:val="20"/>
        </w:rPr>
        <w:t>ng c</w:t>
      </w:r>
      <w:r w:rsidRPr="002E21B8">
        <w:rPr>
          <w:rFonts w:ascii="Arial" w:hAnsi="Arial" w:cs="Arial"/>
          <w:sz w:val="20"/>
          <w:szCs w:val="20"/>
        </w:rPr>
        <w:t>ụ</w:t>
      </w:r>
      <w:r w:rsidRPr="002E21B8">
        <w:rPr>
          <w:rFonts w:ascii="Arial" w:hAnsi="Arial" w:cs="Arial"/>
          <w:sz w:val="20"/>
          <w:szCs w:val="20"/>
        </w:rPr>
        <w:t xml:space="preserve"> ph</w:t>
      </w:r>
      <w:r w:rsidRPr="002E21B8">
        <w:rPr>
          <w:rFonts w:ascii="Arial" w:hAnsi="Arial" w:cs="Arial"/>
          <w:sz w:val="20"/>
          <w:szCs w:val="20"/>
        </w:rPr>
        <w:t>ụ</w:t>
      </w:r>
      <w:r w:rsidRPr="002E21B8">
        <w:rPr>
          <w:rFonts w:ascii="Arial" w:hAnsi="Arial" w:cs="Arial"/>
          <w:sz w:val="20"/>
          <w:szCs w:val="20"/>
        </w:rPr>
        <w:t>c v</w:t>
      </w:r>
      <w:r w:rsidRPr="002E21B8">
        <w:rPr>
          <w:rFonts w:ascii="Arial" w:hAnsi="Arial" w:cs="Arial"/>
          <w:sz w:val="20"/>
          <w:szCs w:val="20"/>
        </w:rPr>
        <w:t>ụ</w:t>
      </w:r>
      <w:r w:rsidRPr="002E21B8">
        <w:rPr>
          <w:rFonts w:ascii="Arial" w:hAnsi="Arial" w:cs="Arial"/>
          <w:sz w:val="20"/>
          <w:szCs w:val="20"/>
        </w:rPr>
        <w:t xml:space="preserve"> ki</w:t>
      </w:r>
      <w:r w:rsidRPr="002E21B8">
        <w:rPr>
          <w:rFonts w:ascii="Arial" w:hAnsi="Arial" w:cs="Arial"/>
          <w:sz w:val="20"/>
          <w:szCs w:val="20"/>
        </w:rPr>
        <w:t>ể</w:t>
      </w:r>
      <w:r w:rsidRPr="002E21B8">
        <w:rPr>
          <w:rFonts w:ascii="Arial" w:hAnsi="Arial" w:cs="Arial"/>
          <w:sz w:val="20"/>
          <w:szCs w:val="20"/>
        </w:rPr>
        <w:t>m đ</w:t>
      </w:r>
      <w:r w:rsidRPr="002E21B8">
        <w:rPr>
          <w:rFonts w:ascii="Arial" w:hAnsi="Arial" w:cs="Arial"/>
          <w:sz w:val="20"/>
          <w:szCs w:val="20"/>
        </w:rPr>
        <w:t>ị</w:t>
      </w:r>
      <w:r w:rsidRPr="002E21B8">
        <w:rPr>
          <w:rFonts w:ascii="Arial" w:hAnsi="Arial" w:cs="Arial"/>
          <w:sz w:val="20"/>
          <w:szCs w:val="20"/>
        </w:rPr>
        <w:t>nh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đáp </w:t>
      </w:r>
      <w:r w:rsidRPr="002E21B8">
        <w:rPr>
          <w:rFonts w:ascii="Arial" w:hAnsi="Arial" w:cs="Arial"/>
          <w:sz w:val="20"/>
          <w:szCs w:val="20"/>
        </w:rPr>
        <w:t>ứ</w:t>
      </w:r>
      <w:r w:rsidRPr="002E21B8">
        <w:rPr>
          <w:rFonts w:ascii="Arial" w:hAnsi="Arial" w:cs="Arial"/>
          <w:sz w:val="20"/>
          <w:szCs w:val="20"/>
        </w:rPr>
        <w:t>ng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quy chu</w:t>
      </w:r>
      <w:r w:rsidRPr="002E21B8">
        <w:rPr>
          <w:rFonts w:ascii="Arial" w:hAnsi="Arial" w:cs="Arial"/>
          <w:sz w:val="20"/>
          <w:szCs w:val="20"/>
        </w:rPr>
        <w:t>ẩ</w:t>
      </w:r>
      <w:r w:rsidRPr="002E21B8">
        <w:rPr>
          <w:rFonts w:ascii="Arial" w:hAnsi="Arial" w:cs="Arial"/>
          <w:sz w:val="20"/>
          <w:szCs w:val="20"/>
        </w:rPr>
        <w:t>n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qu</w:t>
      </w:r>
      <w:r w:rsidRPr="002E21B8">
        <w:rPr>
          <w:rFonts w:ascii="Arial" w:hAnsi="Arial" w:cs="Arial"/>
          <w:sz w:val="20"/>
          <w:szCs w:val="20"/>
        </w:rPr>
        <w:t>ố</w:t>
      </w:r>
      <w:r w:rsidRPr="002E21B8">
        <w:rPr>
          <w:rFonts w:ascii="Arial" w:hAnsi="Arial" w:cs="Arial"/>
          <w:sz w:val="20"/>
          <w:szCs w:val="20"/>
        </w:rPr>
        <w:t>c gia v</w:t>
      </w:r>
      <w:r w:rsidRPr="002E21B8">
        <w:rPr>
          <w:rFonts w:ascii="Arial" w:hAnsi="Arial" w:cs="Arial"/>
          <w:sz w:val="20"/>
          <w:szCs w:val="20"/>
        </w:rPr>
        <w:t>ề</w:t>
      </w:r>
      <w:r w:rsidRPr="002E21B8">
        <w:rPr>
          <w:rFonts w:ascii="Arial" w:hAnsi="Arial" w:cs="Arial"/>
          <w:sz w:val="20"/>
          <w:szCs w:val="20"/>
        </w:rPr>
        <w:t xml:space="preserve"> ki</w:t>
      </w:r>
      <w:r w:rsidRPr="002E21B8">
        <w:rPr>
          <w:rFonts w:ascii="Arial" w:hAnsi="Arial" w:cs="Arial"/>
          <w:sz w:val="20"/>
          <w:szCs w:val="20"/>
        </w:rPr>
        <w:t>ể</w:t>
      </w:r>
      <w:r w:rsidRPr="002E21B8">
        <w:rPr>
          <w:rFonts w:ascii="Arial" w:hAnsi="Arial" w:cs="Arial"/>
          <w:sz w:val="20"/>
          <w:szCs w:val="20"/>
        </w:rPr>
        <w:t>m đ</w:t>
      </w:r>
      <w:r w:rsidRPr="002E21B8">
        <w:rPr>
          <w:rFonts w:ascii="Arial" w:hAnsi="Arial" w:cs="Arial"/>
          <w:sz w:val="20"/>
          <w:szCs w:val="20"/>
        </w:rPr>
        <w:t>ị</w:t>
      </w:r>
      <w:r w:rsidRPr="002E21B8">
        <w:rPr>
          <w:rFonts w:ascii="Arial" w:hAnsi="Arial" w:cs="Arial"/>
          <w:sz w:val="20"/>
          <w:szCs w:val="20"/>
        </w:rPr>
        <w:t>nh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tương </w:t>
      </w:r>
      <w:r w:rsidRPr="002E21B8">
        <w:rPr>
          <w:rFonts w:ascii="Arial" w:hAnsi="Arial" w:cs="Arial"/>
          <w:sz w:val="20"/>
          <w:szCs w:val="20"/>
        </w:rPr>
        <w:t>ứ</w:t>
      </w:r>
      <w:r w:rsidRPr="002E21B8">
        <w:rPr>
          <w:rFonts w:ascii="Arial" w:hAnsi="Arial" w:cs="Arial"/>
          <w:sz w:val="20"/>
          <w:szCs w:val="20"/>
        </w:rPr>
        <w:t>ng.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lo</w:t>
      </w:r>
      <w:r w:rsidRPr="002E21B8">
        <w:rPr>
          <w:rFonts w:ascii="Arial" w:hAnsi="Arial" w:cs="Arial"/>
          <w:sz w:val="20"/>
          <w:szCs w:val="20"/>
        </w:rPr>
        <w:t>ạ</w:t>
      </w:r>
      <w:r w:rsidRPr="002E21B8">
        <w:rPr>
          <w:rFonts w:ascii="Arial" w:hAnsi="Arial" w:cs="Arial"/>
          <w:sz w:val="20"/>
          <w:szCs w:val="20"/>
        </w:rPr>
        <w:t>i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chưa có quy chu</w:t>
      </w:r>
      <w:r w:rsidRPr="002E21B8">
        <w:rPr>
          <w:rFonts w:ascii="Arial" w:hAnsi="Arial" w:cs="Arial"/>
          <w:sz w:val="20"/>
          <w:szCs w:val="20"/>
        </w:rPr>
        <w:t>ẩ</w:t>
      </w:r>
      <w:r w:rsidRPr="002E21B8">
        <w:rPr>
          <w:rFonts w:ascii="Arial" w:hAnsi="Arial" w:cs="Arial"/>
          <w:sz w:val="20"/>
          <w:szCs w:val="20"/>
        </w:rPr>
        <w:t>n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qu</w:t>
      </w:r>
      <w:r w:rsidRPr="002E21B8">
        <w:rPr>
          <w:rFonts w:ascii="Arial" w:hAnsi="Arial" w:cs="Arial"/>
          <w:sz w:val="20"/>
          <w:szCs w:val="20"/>
        </w:rPr>
        <w:t>ố</w:t>
      </w:r>
      <w:r w:rsidRPr="002E21B8">
        <w:rPr>
          <w:rFonts w:ascii="Arial" w:hAnsi="Arial" w:cs="Arial"/>
          <w:sz w:val="20"/>
          <w:szCs w:val="20"/>
        </w:rPr>
        <w:t>c gia quy đ</w:t>
      </w:r>
      <w:r w:rsidRPr="002E21B8">
        <w:rPr>
          <w:rFonts w:ascii="Arial" w:hAnsi="Arial" w:cs="Arial"/>
          <w:sz w:val="20"/>
          <w:szCs w:val="20"/>
        </w:rPr>
        <w:t>ị</w:t>
      </w:r>
      <w:r w:rsidRPr="002E21B8">
        <w:rPr>
          <w:rFonts w:ascii="Arial" w:hAnsi="Arial" w:cs="Arial"/>
          <w:sz w:val="20"/>
          <w:szCs w:val="20"/>
        </w:rPr>
        <w:t>nh c</w:t>
      </w:r>
      <w:r w:rsidRPr="002E21B8">
        <w:rPr>
          <w:rFonts w:ascii="Arial" w:hAnsi="Arial" w:cs="Arial"/>
          <w:sz w:val="20"/>
          <w:szCs w:val="20"/>
        </w:rPr>
        <w:t>ụ</w:t>
      </w:r>
      <w:r w:rsidRPr="002E21B8">
        <w:rPr>
          <w:rFonts w:ascii="Arial" w:hAnsi="Arial" w:cs="Arial"/>
          <w:sz w:val="20"/>
          <w:szCs w:val="20"/>
        </w:rPr>
        <w:t xml:space="preserve"> th</w:t>
      </w:r>
      <w:r w:rsidRPr="002E21B8">
        <w:rPr>
          <w:rFonts w:ascii="Arial" w:hAnsi="Arial" w:cs="Arial"/>
          <w:sz w:val="20"/>
          <w:szCs w:val="20"/>
        </w:rPr>
        <w:t>ể</w:t>
      </w:r>
      <w:r w:rsidRPr="002E21B8">
        <w:rPr>
          <w:rFonts w:ascii="Arial" w:hAnsi="Arial" w:cs="Arial"/>
          <w:sz w:val="20"/>
          <w:szCs w:val="20"/>
        </w:rPr>
        <w:t xml:space="preserve"> vi</w:t>
      </w:r>
      <w:r w:rsidRPr="002E21B8">
        <w:rPr>
          <w:rFonts w:ascii="Arial" w:hAnsi="Arial" w:cs="Arial"/>
          <w:sz w:val="20"/>
          <w:szCs w:val="20"/>
        </w:rPr>
        <w:t>ệ</w:t>
      </w:r>
      <w:r w:rsidRPr="002E21B8">
        <w:rPr>
          <w:rFonts w:ascii="Arial" w:hAnsi="Arial" w:cs="Arial"/>
          <w:sz w:val="20"/>
          <w:szCs w:val="20"/>
        </w:rPr>
        <w:t>c ki</w:t>
      </w:r>
      <w:r w:rsidRPr="002E21B8">
        <w:rPr>
          <w:rFonts w:ascii="Arial" w:hAnsi="Arial" w:cs="Arial"/>
          <w:sz w:val="20"/>
          <w:szCs w:val="20"/>
        </w:rPr>
        <w:t>ể</w:t>
      </w:r>
      <w:r w:rsidRPr="002E21B8">
        <w:rPr>
          <w:rFonts w:ascii="Arial" w:hAnsi="Arial" w:cs="Arial"/>
          <w:sz w:val="20"/>
          <w:szCs w:val="20"/>
        </w:rPr>
        <w:t>m đ</w:t>
      </w:r>
      <w:r w:rsidRPr="002E21B8">
        <w:rPr>
          <w:rFonts w:ascii="Arial" w:hAnsi="Arial" w:cs="Arial"/>
          <w:sz w:val="20"/>
          <w:szCs w:val="20"/>
        </w:rPr>
        <w:t>ị</w:t>
      </w:r>
      <w:r w:rsidRPr="002E21B8">
        <w:rPr>
          <w:rFonts w:ascii="Arial" w:hAnsi="Arial" w:cs="Arial"/>
          <w:sz w:val="20"/>
          <w:szCs w:val="20"/>
        </w:rPr>
        <w:t>nh, đư</w:t>
      </w:r>
      <w:r w:rsidRPr="002E21B8">
        <w:rPr>
          <w:rFonts w:ascii="Arial" w:hAnsi="Arial" w:cs="Arial"/>
          <w:sz w:val="20"/>
          <w:szCs w:val="20"/>
        </w:rPr>
        <w:t>ợ</w:t>
      </w:r>
      <w:r w:rsidRPr="002E21B8">
        <w:rPr>
          <w:rFonts w:ascii="Arial" w:hAnsi="Arial" w:cs="Arial"/>
          <w:sz w:val="20"/>
          <w:szCs w:val="20"/>
        </w:rPr>
        <w:t>c phép áp d</w:t>
      </w:r>
      <w:r w:rsidRPr="002E21B8">
        <w:rPr>
          <w:rFonts w:ascii="Arial" w:hAnsi="Arial" w:cs="Arial"/>
          <w:sz w:val="20"/>
          <w:szCs w:val="20"/>
        </w:rPr>
        <w:t>ụ</w:t>
      </w:r>
      <w:r w:rsidRPr="002E21B8">
        <w:rPr>
          <w:rFonts w:ascii="Arial" w:hAnsi="Arial" w:cs="Arial"/>
          <w:sz w:val="20"/>
          <w:szCs w:val="20"/>
        </w:rPr>
        <w:t>ng tài li</w:t>
      </w:r>
      <w:r w:rsidRPr="002E21B8">
        <w:rPr>
          <w:rFonts w:ascii="Arial" w:hAnsi="Arial" w:cs="Arial"/>
          <w:sz w:val="20"/>
          <w:szCs w:val="20"/>
        </w:rPr>
        <w:t>ệ</w:t>
      </w:r>
      <w:r w:rsidRPr="002E21B8">
        <w:rPr>
          <w:rFonts w:ascii="Arial" w:hAnsi="Arial" w:cs="Arial"/>
          <w:sz w:val="20"/>
          <w:szCs w:val="20"/>
        </w:rPr>
        <w:t>u hư</w:t>
      </w:r>
      <w:r w:rsidRPr="002E21B8">
        <w:rPr>
          <w:rFonts w:ascii="Arial" w:hAnsi="Arial" w:cs="Arial"/>
          <w:sz w:val="20"/>
          <w:szCs w:val="20"/>
        </w:rPr>
        <w:t>ớ</w:t>
      </w:r>
      <w:r w:rsidRPr="002E21B8">
        <w:rPr>
          <w:rFonts w:ascii="Arial" w:hAnsi="Arial" w:cs="Arial"/>
          <w:sz w:val="20"/>
          <w:szCs w:val="20"/>
        </w:rPr>
        <w:t>ng d</w:t>
      </w:r>
      <w:r w:rsidRPr="002E21B8">
        <w:rPr>
          <w:rFonts w:ascii="Arial" w:hAnsi="Arial" w:cs="Arial"/>
          <w:sz w:val="20"/>
          <w:szCs w:val="20"/>
        </w:rPr>
        <w:t>ẫ</w:t>
      </w:r>
      <w:r w:rsidRPr="002E21B8">
        <w:rPr>
          <w:rFonts w:ascii="Arial" w:hAnsi="Arial" w:cs="Arial"/>
          <w:sz w:val="20"/>
          <w:szCs w:val="20"/>
        </w:rPr>
        <w:t>n c</w:t>
      </w:r>
      <w:r w:rsidRPr="002E21B8">
        <w:rPr>
          <w:rFonts w:ascii="Arial" w:hAnsi="Arial" w:cs="Arial"/>
          <w:sz w:val="20"/>
          <w:szCs w:val="20"/>
        </w:rPr>
        <w:t>ủ</w:t>
      </w:r>
      <w:r w:rsidRPr="002E21B8">
        <w:rPr>
          <w:rFonts w:ascii="Arial" w:hAnsi="Arial" w:cs="Arial"/>
          <w:sz w:val="20"/>
          <w:szCs w:val="20"/>
        </w:rPr>
        <w:t>a nhà s</w:t>
      </w:r>
      <w:r w:rsidRPr="002E21B8">
        <w:rPr>
          <w:rFonts w:ascii="Arial" w:hAnsi="Arial" w:cs="Arial"/>
          <w:sz w:val="20"/>
          <w:szCs w:val="20"/>
        </w:rPr>
        <w:t>ả</w:t>
      </w:r>
      <w:r w:rsidRPr="002E21B8">
        <w:rPr>
          <w:rFonts w:ascii="Arial" w:hAnsi="Arial" w:cs="Arial"/>
          <w:sz w:val="20"/>
          <w:szCs w:val="20"/>
        </w:rPr>
        <w:t>n xu</w:t>
      </w:r>
      <w:r w:rsidRPr="002E21B8">
        <w:rPr>
          <w:rFonts w:ascii="Arial" w:hAnsi="Arial" w:cs="Arial"/>
          <w:sz w:val="20"/>
          <w:szCs w:val="20"/>
        </w:rPr>
        <w:t>ấ</w:t>
      </w:r>
      <w:r w:rsidRPr="002E21B8">
        <w:rPr>
          <w:rFonts w:ascii="Arial" w:hAnsi="Arial" w:cs="Arial"/>
          <w:sz w:val="20"/>
          <w:szCs w:val="20"/>
        </w:rPr>
        <w:t>t h</w:t>
      </w:r>
      <w:r w:rsidRPr="002E21B8">
        <w:rPr>
          <w:rFonts w:ascii="Arial" w:hAnsi="Arial" w:cs="Arial"/>
          <w:sz w:val="20"/>
          <w:szCs w:val="20"/>
        </w:rPr>
        <w:t>ệ</w:t>
      </w:r>
      <w:r w:rsidRPr="002E21B8">
        <w:rPr>
          <w:rFonts w:ascii="Arial" w:hAnsi="Arial" w:cs="Arial"/>
          <w:sz w:val="20"/>
          <w:szCs w:val="20"/>
        </w:rPr>
        <w:t xml:space="preserve">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có ch</w:t>
      </w:r>
      <w:r w:rsidRPr="002E21B8">
        <w:rPr>
          <w:rFonts w:ascii="Arial" w:hAnsi="Arial" w:cs="Arial"/>
          <w:sz w:val="20"/>
          <w:szCs w:val="20"/>
        </w:rPr>
        <w:t>ứ</w:t>
      </w:r>
      <w:r w:rsidRPr="002E21B8">
        <w:rPr>
          <w:rFonts w:ascii="Arial" w:hAnsi="Arial" w:cs="Arial"/>
          <w:sz w:val="20"/>
          <w:szCs w:val="20"/>
        </w:rPr>
        <w:t>c năng ki</w:t>
      </w:r>
      <w:r w:rsidRPr="002E21B8">
        <w:rPr>
          <w:rFonts w:ascii="Arial" w:hAnsi="Arial" w:cs="Arial"/>
          <w:sz w:val="20"/>
          <w:szCs w:val="20"/>
        </w:rPr>
        <w:t>ể</w:t>
      </w:r>
      <w:r w:rsidRPr="002E21B8">
        <w:rPr>
          <w:rFonts w:ascii="Arial" w:hAnsi="Arial" w:cs="Arial"/>
          <w:sz w:val="20"/>
          <w:szCs w:val="20"/>
        </w:rPr>
        <w:t>m đ</w:t>
      </w:r>
      <w:r w:rsidRPr="002E21B8">
        <w:rPr>
          <w:rFonts w:ascii="Arial" w:hAnsi="Arial" w:cs="Arial"/>
          <w:sz w:val="20"/>
          <w:szCs w:val="20"/>
        </w:rPr>
        <w:t>ị</w:t>
      </w:r>
      <w:r w:rsidRPr="002E21B8">
        <w:rPr>
          <w:rFonts w:ascii="Arial" w:hAnsi="Arial" w:cs="Arial"/>
          <w:sz w:val="20"/>
          <w:szCs w:val="20"/>
        </w:rPr>
        <w:t>nh lo</w:t>
      </w:r>
      <w:r w:rsidRPr="002E21B8">
        <w:rPr>
          <w:rFonts w:ascii="Arial" w:hAnsi="Arial" w:cs="Arial"/>
          <w:sz w:val="20"/>
          <w:szCs w:val="20"/>
        </w:rPr>
        <w:t>ạ</w:t>
      </w:r>
      <w:r w:rsidRPr="002E21B8">
        <w:rPr>
          <w:rFonts w:ascii="Arial" w:hAnsi="Arial" w:cs="Arial"/>
          <w:sz w:val="20"/>
          <w:szCs w:val="20"/>
        </w:rPr>
        <w:t>i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này.</w:t>
      </w:r>
    </w:p>
    <w:p w14:paraId="06175E6C" w14:textId="5F42432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Có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đo su</w:t>
      </w:r>
      <w:r w:rsidRPr="002E21B8">
        <w:rPr>
          <w:rFonts w:ascii="Arial" w:hAnsi="Arial" w:cs="Arial"/>
          <w:sz w:val="20"/>
          <w:szCs w:val="20"/>
        </w:rPr>
        <w:t>ấ</w:t>
      </w:r>
      <w:r w:rsidRPr="002E21B8">
        <w:rPr>
          <w:rFonts w:ascii="Arial" w:hAnsi="Arial" w:cs="Arial"/>
          <w:sz w:val="20"/>
          <w:szCs w:val="20"/>
        </w:rPr>
        <w:t>t li</w:t>
      </w:r>
      <w:r w:rsidRPr="002E21B8">
        <w:rPr>
          <w:rFonts w:ascii="Arial" w:hAnsi="Arial" w:cs="Arial"/>
          <w:sz w:val="20"/>
          <w:szCs w:val="20"/>
        </w:rPr>
        <w:t>ề</w:t>
      </w:r>
      <w:r w:rsidRPr="002E21B8">
        <w:rPr>
          <w:rFonts w:ascii="Arial" w:hAnsi="Arial" w:cs="Arial"/>
          <w:sz w:val="20"/>
          <w:szCs w:val="20"/>
        </w:rPr>
        <w:t>u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phù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tính ch</w:t>
      </w:r>
      <w:r w:rsidRPr="002E21B8">
        <w:rPr>
          <w:rFonts w:ascii="Arial" w:hAnsi="Arial" w:cs="Arial"/>
          <w:sz w:val="20"/>
          <w:szCs w:val="20"/>
        </w:rPr>
        <w:t>ấ</w:t>
      </w:r>
      <w:r w:rsidRPr="002E21B8">
        <w:rPr>
          <w:rFonts w:ascii="Arial" w:hAnsi="Arial" w:cs="Arial"/>
          <w:sz w:val="20"/>
          <w:szCs w:val="20"/>
        </w:rPr>
        <w:t>t v</w:t>
      </w:r>
      <w:r w:rsidRPr="002E21B8">
        <w:rPr>
          <w:rFonts w:ascii="Arial" w:hAnsi="Arial" w:cs="Arial"/>
          <w:sz w:val="20"/>
          <w:szCs w:val="20"/>
        </w:rPr>
        <w:t>ậ</w:t>
      </w:r>
      <w:r w:rsidRPr="002E21B8">
        <w:rPr>
          <w:rFonts w:ascii="Arial" w:hAnsi="Arial" w:cs="Arial"/>
          <w:sz w:val="20"/>
          <w:szCs w:val="20"/>
        </w:rPr>
        <w:t>t lý c</w:t>
      </w:r>
      <w:r w:rsidRPr="002E21B8">
        <w:rPr>
          <w:rFonts w:ascii="Arial" w:hAnsi="Arial" w:cs="Arial"/>
          <w:sz w:val="20"/>
          <w:szCs w:val="20"/>
        </w:rPr>
        <w:t>ủ</w:t>
      </w:r>
      <w:r w:rsidRPr="002E21B8">
        <w:rPr>
          <w:rFonts w:ascii="Arial" w:hAnsi="Arial" w:cs="Arial"/>
          <w:sz w:val="20"/>
          <w:szCs w:val="20"/>
        </w:rPr>
        <w:t>a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0083556B" w:rsidRPr="002E21B8">
        <w:rPr>
          <w:rFonts w:ascii="Arial" w:hAnsi="Arial" w:cs="Arial"/>
          <w:sz w:val="20"/>
          <w:szCs w:val="20"/>
        </w:rPr>
        <w:t xml:space="preserve"> </w:t>
      </w:r>
      <w:r w:rsidRPr="002E21B8">
        <w:rPr>
          <w:rFonts w:ascii="Arial" w:hAnsi="Arial" w:cs="Arial"/>
          <w:sz w:val="20"/>
          <w:szCs w:val="20"/>
        </w:rPr>
        <w:t>d</w:t>
      </w:r>
      <w:r w:rsidRPr="002E21B8">
        <w:rPr>
          <w:rFonts w:ascii="Arial" w:hAnsi="Arial" w:cs="Arial"/>
          <w:sz w:val="20"/>
          <w:szCs w:val="20"/>
        </w:rPr>
        <w:t>ự</w:t>
      </w:r>
      <w:r w:rsidRPr="002E21B8">
        <w:rPr>
          <w:rFonts w:ascii="Arial" w:hAnsi="Arial" w:cs="Arial"/>
          <w:sz w:val="20"/>
          <w:szCs w:val="20"/>
        </w:rPr>
        <w:t xml:space="preserve"> ki</w:t>
      </w:r>
      <w:r w:rsidRPr="002E21B8">
        <w:rPr>
          <w:rFonts w:ascii="Arial" w:hAnsi="Arial" w:cs="Arial"/>
          <w:sz w:val="20"/>
          <w:szCs w:val="20"/>
        </w:rPr>
        <w:t>ế</w:t>
      </w:r>
      <w:r w:rsidRPr="002E21B8">
        <w:rPr>
          <w:rFonts w:ascii="Arial" w:hAnsi="Arial" w:cs="Arial"/>
          <w:sz w:val="20"/>
          <w:szCs w:val="20"/>
        </w:rPr>
        <w:t>n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đo su</w:t>
      </w:r>
      <w:r w:rsidRPr="002E21B8">
        <w:rPr>
          <w:rFonts w:ascii="Arial" w:hAnsi="Arial" w:cs="Arial"/>
          <w:sz w:val="20"/>
          <w:szCs w:val="20"/>
        </w:rPr>
        <w:t>ấ</w:t>
      </w:r>
      <w:r w:rsidRPr="002E21B8">
        <w:rPr>
          <w:rFonts w:ascii="Arial" w:hAnsi="Arial" w:cs="Arial"/>
          <w:sz w:val="20"/>
          <w:szCs w:val="20"/>
        </w:rPr>
        <w:t>t li</w:t>
      </w:r>
      <w:r w:rsidRPr="002E21B8">
        <w:rPr>
          <w:rFonts w:ascii="Arial" w:hAnsi="Arial" w:cs="Arial"/>
          <w:sz w:val="20"/>
          <w:szCs w:val="20"/>
        </w:rPr>
        <w:t>ề</w:t>
      </w:r>
      <w:r w:rsidRPr="002E21B8">
        <w:rPr>
          <w:rFonts w:ascii="Arial" w:hAnsi="Arial" w:cs="Arial"/>
          <w:sz w:val="20"/>
          <w:szCs w:val="20"/>
        </w:rPr>
        <w:t>u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có Gi</w:t>
      </w:r>
      <w:r w:rsidRPr="002E21B8">
        <w:rPr>
          <w:rFonts w:ascii="Arial" w:hAnsi="Arial" w:cs="Arial"/>
          <w:sz w:val="20"/>
          <w:szCs w:val="20"/>
        </w:rPr>
        <w:t>ấ</w:t>
      </w:r>
      <w:r w:rsidRPr="002E21B8">
        <w:rPr>
          <w:rFonts w:ascii="Arial" w:hAnsi="Arial" w:cs="Arial"/>
          <w:sz w:val="20"/>
          <w:szCs w:val="20"/>
        </w:rPr>
        <w:t>y ch</w:t>
      </w:r>
      <w:r w:rsidRPr="002E21B8">
        <w:rPr>
          <w:rFonts w:ascii="Arial" w:hAnsi="Arial" w:cs="Arial"/>
          <w:sz w:val="20"/>
          <w:szCs w:val="20"/>
        </w:rPr>
        <w:t>ứ</w:t>
      </w:r>
      <w:r w:rsidRPr="002E21B8">
        <w:rPr>
          <w:rFonts w:ascii="Arial" w:hAnsi="Arial" w:cs="Arial"/>
          <w:sz w:val="20"/>
          <w:szCs w:val="20"/>
        </w:rPr>
        <w:t>ng nh</w:t>
      </w:r>
      <w:r w:rsidRPr="002E21B8">
        <w:rPr>
          <w:rFonts w:ascii="Arial" w:hAnsi="Arial" w:cs="Arial"/>
          <w:sz w:val="20"/>
          <w:szCs w:val="20"/>
        </w:rPr>
        <w:t>ậ</w:t>
      </w:r>
      <w:r w:rsidRPr="002E21B8">
        <w:rPr>
          <w:rFonts w:ascii="Arial" w:hAnsi="Arial" w:cs="Arial"/>
          <w:sz w:val="20"/>
          <w:szCs w:val="20"/>
        </w:rPr>
        <w:t>n hi</w:t>
      </w:r>
      <w:r w:rsidRPr="002E21B8">
        <w:rPr>
          <w:rFonts w:ascii="Arial" w:hAnsi="Arial" w:cs="Arial"/>
          <w:sz w:val="20"/>
          <w:szCs w:val="20"/>
        </w:rPr>
        <w:t>ệ</w:t>
      </w:r>
      <w:r w:rsidRPr="002E21B8">
        <w:rPr>
          <w:rFonts w:ascii="Arial" w:hAnsi="Arial" w:cs="Arial"/>
          <w:sz w:val="20"/>
          <w:szCs w:val="20"/>
        </w:rPr>
        <w:t>u chu</w:t>
      </w:r>
      <w:r w:rsidRPr="002E21B8">
        <w:rPr>
          <w:rFonts w:ascii="Arial" w:hAnsi="Arial" w:cs="Arial"/>
          <w:sz w:val="20"/>
          <w:szCs w:val="20"/>
        </w:rPr>
        <w:t>ẩ</w:t>
      </w:r>
      <w:r w:rsidRPr="002E21B8">
        <w:rPr>
          <w:rFonts w:ascii="Arial" w:hAnsi="Arial" w:cs="Arial"/>
          <w:sz w:val="20"/>
          <w:szCs w:val="20"/>
        </w:rPr>
        <w:t>n còn hi</w:t>
      </w:r>
      <w:r w:rsidRPr="002E21B8">
        <w:rPr>
          <w:rFonts w:ascii="Arial" w:hAnsi="Arial" w:cs="Arial"/>
          <w:sz w:val="20"/>
          <w:szCs w:val="20"/>
        </w:rPr>
        <w:t>ệ</w:t>
      </w:r>
      <w:r w:rsidRPr="002E21B8">
        <w:rPr>
          <w:rFonts w:ascii="Arial" w:hAnsi="Arial" w:cs="Arial"/>
          <w:sz w:val="20"/>
          <w:szCs w:val="20"/>
        </w:rPr>
        <w:t>u l</w:t>
      </w:r>
      <w:r w:rsidRPr="002E21B8">
        <w:rPr>
          <w:rFonts w:ascii="Arial" w:hAnsi="Arial" w:cs="Arial"/>
          <w:sz w:val="20"/>
          <w:szCs w:val="20"/>
        </w:rPr>
        <w:t>ự</w:t>
      </w:r>
      <w:r w:rsidRPr="002E21B8">
        <w:rPr>
          <w:rFonts w:ascii="Arial" w:hAnsi="Arial" w:cs="Arial"/>
          <w:sz w:val="20"/>
          <w:szCs w:val="20"/>
        </w:rPr>
        <w:t>c ít nh</w:t>
      </w:r>
      <w:r w:rsidRPr="002E21B8">
        <w:rPr>
          <w:rFonts w:ascii="Arial" w:hAnsi="Arial" w:cs="Arial"/>
          <w:sz w:val="20"/>
          <w:szCs w:val="20"/>
        </w:rPr>
        <w:t>ấ</w:t>
      </w:r>
      <w:r w:rsidRPr="002E21B8">
        <w:rPr>
          <w:rFonts w:ascii="Arial" w:hAnsi="Arial" w:cs="Arial"/>
          <w:sz w:val="20"/>
          <w:szCs w:val="20"/>
        </w:rPr>
        <w:t>t 30 ngày k</w:t>
      </w:r>
      <w:r w:rsidRPr="002E21B8">
        <w:rPr>
          <w:rFonts w:ascii="Arial" w:hAnsi="Arial" w:cs="Arial"/>
          <w:sz w:val="20"/>
          <w:szCs w:val="20"/>
        </w:rPr>
        <w:t>ể</w:t>
      </w:r>
      <w:r w:rsidRPr="002E21B8">
        <w:rPr>
          <w:rFonts w:ascii="Arial" w:hAnsi="Arial" w:cs="Arial"/>
          <w:sz w:val="20"/>
          <w:szCs w:val="20"/>
        </w:rPr>
        <w:t xml:space="preserve"> t</w:t>
      </w:r>
      <w:r w:rsidRPr="002E21B8">
        <w:rPr>
          <w:rFonts w:ascii="Arial" w:hAnsi="Arial" w:cs="Arial"/>
          <w:sz w:val="20"/>
          <w:szCs w:val="20"/>
        </w:rPr>
        <w:t>ừ</w:t>
      </w:r>
      <w:r w:rsidRPr="002E21B8">
        <w:rPr>
          <w:rFonts w:ascii="Arial" w:hAnsi="Arial" w:cs="Arial"/>
          <w:sz w:val="20"/>
          <w:szCs w:val="20"/>
        </w:rPr>
        <w:t xml:space="preserve"> ngày h</w:t>
      </w:r>
      <w:r w:rsidRPr="002E21B8">
        <w:rPr>
          <w:rFonts w:ascii="Arial" w:hAnsi="Arial" w:cs="Arial"/>
          <w:sz w:val="20"/>
          <w:szCs w:val="20"/>
        </w:rPr>
        <w:t>ồ</w:t>
      </w:r>
      <w:r w:rsidRPr="002E21B8">
        <w:rPr>
          <w:rFonts w:ascii="Arial" w:hAnsi="Arial" w:cs="Arial"/>
          <w:sz w:val="20"/>
          <w:szCs w:val="20"/>
        </w:rPr>
        <w:t xml:space="preserve"> sơ đư</w:t>
      </w:r>
      <w:r w:rsidRPr="002E21B8">
        <w:rPr>
          <w:rFonts w:ascii="Arial" w:hAnsi="Arial" w:cs="Arial"/>
          <w:sz w:val="20"/>
          <w:szCs w:val="20"/>
        </w:rPr>
        <w:t>ợ</w:t>
      </w:r>
      <w:r w:rsidRPr="002E21B8">
        <w:rPr>
          <w:rFonts w:ascii="Arial" w:hAnsi="Arial" w:cs="Arial"/>
          <w:sz w:val="20"/>
          <w:szCs w:val="20"/>
        </w:rPr>
        <w:t>c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w:t>
      </w:r>
      <w:r w:rsidRPr="002E21B8">
        <w:rPr>
          <w:rFonts w:ascii="Arial" w:hAnsi="Arial" w:cs="Arial"/>
          <w:sz w:val="20"/>
          <w:szCs w:val="20"/>
        </w:rPr>
        <w:t>.</w:t>
      </w:r>
    </w:p>
    <w:p w14:paraId="673C1372" w14:textId="6EB535E0"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Có li</w:t>
      </w:r>
      <w:r w:rsidRPr="002E21B8">
        <w:rPr>
          <w:rFonts w:ascii="Arial" w:hAnsi="Arial" w:cs="Arial"/>
          <w:sz w:val="20"/>
          <w:szCs w:val="20"/>
        </w:rPr>
        <w:t>ề</w:t>
      </w:r>
      <w:r w:rsidRPr="002E21B8">
        <w:rPr>
          <w:rFonts w:ascii="Arial" w:hAnsi="Arial" w:cs="Arial"/>
          <w:sz w:val="20"/>
          <w:szCs w:val="20"/>
        </w:rPr>
        <w:t>u k</w:t>
      </w:r>
      <w:r w:rsidRPr="002E21B8">
        <w:rPr>
          <w:rFonts w:ascii="Arial" w:hAnsi="Arial" w:cs="Arial"/>
          <w:sz w:val="20"/>
          <w:szCs w:val="20"/>
        </w:rPr>
        <w:t>ế</w:t>
      </w:r>
      <w:r w:rsidRPr="002E21B8">
        <w:rPr>
          <w:rFonts w:ascii="Arial" w:hAnsi="Arial" w:cs="Arial"/>
          <w:sz w:val="20"/>
          <w:szCs w:val="20"/>
        </w:rPr>
        <w:t xml:space="preserve"> cá nhân và trang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ả</w:t>
      </w:r>
      <w:r w:rsidRPr="002E21B8">
        <w:rPr>
          <w:rFonts w:ascii="Arial" w:hAnsi="Arial" w:cs="Arial"/>
          <w:sz w:val="20"/>
          <w:szCs w:val="20"/>
        </w:rPr>
        <w:t>o h</w:t>
      </w:r>
      <w:r w:rsidRPr="002E21B8">
        <w:rPr>
          <w:rFonts w:ascii="Arial" w:hAnsi="Arial" w:cs="Arial"/>
          <w:sz w:val="20"/>
          <w:szCs w:val="20"/>
        </w:rPr>
        <w:t>ộ</w:t>
      </w:r>
      <w:r w:rsidRPr="002E21B8">
        <w:rPr>
          <w:rFonts w:ascii="Arial" w:hAnsi="Arial" w:cs="Arial"/>
          <w:sz w:val="20"/>
          <w:szCs w:val="20"/>
        </w:rPr>
        <w:t xml:space="preserve"> ch</w:t>
      </w:r>
      <w:r w:rsidRPr="002E21B8">
        <w:rPr>
          <w:rFonts w:ascii="Arial" w:hAnsi="Arial" w:cs="Arial"/>
          <w:sz w:val="20"/>
          <w:szCs w:val="20"/>
        </w:rPr>
        <w:t>ố</w:t>
      </w:r>
      <w:r w:rsidRPr="002E21B8">
        <w:rPr>
          <w:rFonts w:ascii="Arial" w:hAnsi="Arial" w:cs="Arial"/>
          <w:sz w:val="20"/>
          <w:szCs w:val="20"/>
        </w:rPr>
        <w:t>ng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ngoài cho</w:t>
      </w:r>
      <w:r w:rsidR="0083556B" w:rsidRPr="002E21B8">
        <w:rPr>
          <w:rFonts w:ascii="Arial" w:hAnsi="Arial" w:cs="Arial"/>
          <w:sz w:val="20"/>
          <w:szCs w:val="20"/>
        </w:rPr>
        <w:t xml:space="preserve"> </w:t>
      </w:r>
      <w:r w:rsidRPr="002E21B8">
        <w:rPr>
          <w:rFonts w:ascii="Arial" w:hAnsi="Arial" w:cs="Arial"/>
          <w:sz w:val="20"/>
          <w:szCs w:val="20"/>
        </w:rPr>
        <w:t>nhân viên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có ti</w:t>
      </w:r>
      <w:r w:rsidRPr="002E21B8">
        <w:rPr>
          <w:rFonts w:ascii="Arial" w:hAnsi="Arial" w:cs="Arial"/>
          <w:sz w:val="20"/>
          <w:szCs w:val="20"/>
        </w:rPr>
        <w:t>ế</w:t>
      </w:r>
      <w:r w:rsidRPr="002E21B8">
        <w:rPr>
          <w:rFonts w:ascii="Arial" w:hAnsi="Arial" w:cs="Arial"/>
          <w:sz w:val="20"/>
          <w:szCs w:val="20"/>
        </w:rPr>
        <w:t>p xúc v</w:t>
      </w:r>
      <w:r w:rsidRPr="002E21B8">
        <w:rPr>
          <w:rFonts w:ascii="Arial" w:hAnsi="Arial" w:cs="Arial"/>
          <w:sz w:val="20"/>
          <w:szCs w:val="20"/>
        </w:rPr>
        <w:t>ớ</w:t>
      </w:r>
      <w:r w:rsidRPr="002E21B8">
        <w:rPr>
          <w:rFonts w:ascii="Arial" w:hAnsi="Arial" w:cs="Arial"/>
          <w:sz w:val="20"/>
          <w:szCs w:val="20"/>
        </w:rPr>
        <w:t>i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h</w:t>
      </w:r>
      <w:r w:rsidRPr="002E21B8">
        <w:rPr>
          <w:rFonts w:ascii="Arial" w:hAnsi="Arial" w:cs="Arial"/>
          <w:sz w:val="20"/>
          <w:szCs w:val="20"/>
        </w:rPr>
        <w:t>ở</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có trang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ả</w:t>
      </w:r>
      <w:r w:rsidRPr="002E21B8">
        <w:rPr>
          <w:rFonts w:ascii="Arial" w:hAnsi="Arial" w:cs="Arial"/>
          <w:sz w:val="20"/>
          <w:szCs w:val="20"/>
        </w:rPr>
        <w:t>o h</w:t>
      </w:r>
      <w:r w:rsidRPr="002E21B8">
        <w:rPr>
          <w:rFonts w:ascii="Arial" w:hAnsi="Arial" w:cs="Arial"/>
          <w:sz w:val="20"/>
          <w:szCs w:val="20"/>
        </w:rPr>
        <w:t>ộ</w:t>
      </w:r>
      <w:r w:rsidRPr="002E21B8">
        <w:rPr>
          <w:rFonts w:ascii="Arial" w:hAnsi="Arial" w:cs="Arial"/>
          <w:sz w:val="20"/>
          <w:szCs w:val="20"/>
        </w:rPr>
        <w:t xml:space="preserve"> ch</w:t>
      </w:r>
      <w:r w:rsidRPr="002E21B8">
        <w:rPr>
          <w:rFonts w:ascii="Arial" w:hAnsi="Arial" w:cs="Arial"/>
          <w:sz w:val="20"/>
          <w:szCs w:val="20"/>
        </w:rPr>
        <w:t>ố</w:t>
      </w:r>
      <w:r w:rsidRPr="002E21B8">
        <w:rPr>
          <w:rFonts w:ascii="Arial" w:hAnsi="Arial" w:cs="Arial"/>
          <w:sz w:val="20"/>
          <w:szCs w:val="20"/>
        </w:rPr>
        <w:t>ng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trong cho nhân viên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w:t>
      </w:r>
    </w:p>
    <w:p w14:paraId="06C2E265"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 xml:space="preserve">5. Có </w:t>
      </w:r>
      <w:r w:rsidRPr="002E21B8">
        <w:rPr>
          <w:rFonts w:ascii="Arial" w:hAnsi="Arial" w:cs="Arial"/>
          <w:sz w:val="20"/>
          <w:szCs w:val="20"/>
        </w:rPr>
        <w:t>chương trình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ch</w:t>
      </w:r>
      <w:r w:rsidRPr="002E21B8">
        <w:rPr>
          <w:rFonts w:ascii="Arial" w:hAnsi="Arial" w:cs="Arial"/>
          <w:sz w:val="20"/>
          <w:szCs w:val="20"/>
        </w:rPr>
        <w:t>ấ</w:t>
      </w:r>
      <w:r w:rsidRPr="002E21B8">
        <w:rPr>
          <w:rFonts w:ascii="Arial" w:hAnsi="Arial" w:cs="Arial"/>
          <w:sz w:val="20"/>
          <w:szCs w:val="20"/>
        </w:rPr>
        <w:t>t lư</w:t>
      </w:r>
      <w:r w:rsidRPr="002E21B8">
        <w:rPr>
          <w:rFonts w:ascii="Arial" w:hAnsi="Arial" w:cs="Arial"/>
          <w:sz w:val="20"/>
          <w:szCs w:val="20"/>
        </w:rPr>
        <w:t>ợ</w:t>
      </w:r>
      <w:r w:rsidRPr="002E21B8">
        <w:rPr>
          <w:rFonts w:ascii="Arial" w:hAnsi="Arial" w:cs="Arial"/>
          <w:sz w:val="20"/>
          <w:szCs w:val="20"/>
        </w:rPr>
        <w:t>ng phù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lo</w:t>
      </w:r>
      <w:r w:rsidRPr="002E21B8">
        <w:rPr>
          <w:rFonts w:ascii="Arial" w:hAnsi="Arial" w:cs="Arial"/>
          <w:sz w:val="20"/>
          <w:szCs w:val="20"/>
        </w:rPr>
        <w:t>ạ</w:t>
      </w:r>
      <w:r w:rsidRPr="002E21B8">
        <w:rPr>
          <w:rFonts w:ascii="Arial" w:hAnsi="Arial" w:cs="Arial"/>
          <w:sz w:val="20"/>
          <w:szCs w:val="20"/>
        </w:rPr>
        <w:t>i hình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w:t>
      </w:r>
    </w:p>
    <w:p w14:paraId="7D73F855"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68. Hi</w:t>
      </w:r>
      <w:r w:rsidRPr="002E21B8">
        <w:rPr>
          <w:rFonts w:ascii="Arial" w:hAnsi="Arial" w:cs="Arial"/>
          <w:b/>
          <w:sz w:val="20"/>
          <w:szCs w:val="20"/>
        </w:rPr>
        <w:t>ệ</w:t>
      </w:r>
      <w:r w:rsidRPr="002E21B8">
        <w:rPr>
          <w:rFonts w:ascii="Arial" w:hAnsi="Arial" w:cs="Arial"/>
          <w:b/>
          <w:sz w:val="20"/>
          <w:szCs w:val="20"/>
        </w:rPr>
        <w:t>u chu</w:t>
      </w:r>
      <w:r w:rsidRPr="002E21B8">
        <w:rPr>
          <w:rFonts w:ascii="Arial" w:hAnsi="Arial" w:cs="Arial"/>
          <w:b/>
          <w:sz w:val="20"/>
          <w:szCs w:val="20"/>
        </w:rPr>
        <w:t>ẩ</w:t>
      </w:r>
      <w:r w:rsidRPr="002E21B8">
        <w:rPr>
          <w:rFonts w:ascii="Arial" w:hAnsi="Arial" w:cs="Arial"/>
          <w:b/>
          <w:sz w:val="20"/>
          <w:szCs w:val="20"/>
        </w:rPr>
        <w:t>n thi</w:t>
      </w:r>
      <w:r w:rsidRPr="002E21B8">
        <w:rPr>
          <w:rFonts w:ascii="Arial" w:hAnsi="Arial" w:cs="Arial"/>
          <w:b/>
          <w:sz w:val="20"/>
          <w:szCs w:val="20"/>
        </w:rPr>
        <w:t>ế</w:t>
      </w:r>
      <w:r w:rsidRPr="002E21B8">
        <w:rPr>
          <w:rFonts w:ascii="Arial" w:hAnsi="Arial" w:cs="Arial"/>
          <w:b/>
          <w:sz w:val="20"/>
          <w:szCs w:val="20"/>
        </w:rPr>
        <w:t>t b</w:t>
      </w:r>
      <w:r w:rsidRPr="002E21B8">
        <w:rPr>
          <w:rFonts w:ascii="Arial" w:hAnsi="Arial" w:cs="Arial"/>
          <w:b/>
          <w:sz w:val="20"/>
          <w:szCs w:val="20"/>
        </w:rPr>
        <w:t>ị</w:t>
      </w:r>
      <w:r w:rsidRPr="002E21B8">
        <w:rPr>
          <w:rFonts w:ascii="Arial" w:hAnsi="Arial" w:cs="Arial"/>
          <w:b/>
          <w:sz w:val="20"/>
          <w:szCs w:val="20"/>
        </w:rPr>
        <w:t xml:space="preserve"> ghi đo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p>
    <w:p w14:paraId="650AC53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đăng ký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có ít nh</w:t>
      </w:r>
      <w:r w:rsidRPr="002E21B8">
        <w:rPr>
          <w:rFonts w:ascii="Arial" w:hAnsi="Arial" w:cs="Arial"/>
          <w:sz w:val="20"/>
          <w:szCs w:val="20"/>
        </w:rPr>
        <w:t>ấ</w:t>
      </w:r>
      <w:r w:rsidRPr="002E21B8">
        <w:rPr>
          <w:rFonts w:ascii="Arial" w:hAnsi="Arial" w:cs="Arial"/>
          <w:sz w:val="20"/>
          <w:szCs w:val="20"/>
        </w:rPr>
        <w:t>t 02 nhân viên có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hành ng</w:t>
      </w:r>
      <w:r w:rsidRPr="002E21B8">
        <w:rPr>
          <w:rFonts w:ascii="Arial" w:hAnsi="Arial" w:cs="Arial"/>
          <w:sz w:val="20"/>
          <w:szCs w:val="20"/>
        </w:rPr>
        <w:t>h</w:t>
      </w:r>
      <w:r w:rsidRPr="002E21B8">
        <w:rPr>
          <w:rFonts w:ascii="Arial" w:hAnsi="Arial" w:cs="Arial"/>
          <w:sz w:val="20"/>
          <w:szCs w:val="20"/>
        </w:rPr>
        <w:t>ề</w:t>
      </w:r>
      <w:r w:rsidRPr="002E21B8">
        <w:rPr>
          <w:rFonts w:ascii="Arial" w:hAnsi="Arial" w:cs="Arial"/>
          <w:sz w:val="20"/>
          <w:szCs w:val="20"/>
        </w:rPr>
        <w:t xml:space="preserve">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tương </w:t>
      </w:r>
      <w:r w:rsidRPr="002E21B8">
        <w:rPr>
          <w:rFonts w:ascii="Arial" w:hAnsi="Arial" w:cs="Arial"/>
          <w:sz w:val="20"/>
          <w:szCs w:val="20"/>
        </w:rPr>
        <w:t>ứ</w:t>
      </w:r>
      <w:r w:rsidRPr="002E21B8">
        <w:rPr>
          <w:rFonts w:ascii="Arial" w:hAnsi="Arial" w:cs="Arial"/>
          <w:sz w:val="20"/>
          <w:szCs w:val="20"/>
        </w:rPr>
        <w:t>ng v</w:t>
      </w:r>
      <w:r w:rsidRPr="002E21B8">
        <w:rPr>
          <w:rFonts w:ascii="Arial" w:hAnsi="Arial" w:cs="Arial"/>
          <w:sz w:val="20"/>
          <w:szCs w:val="20"/>
        </w:rPr>
        <w:t>ớ</w:t>
      </w:r>
      <w:r w:rsidRPr="002E21B8">
        <w:rPr>
          <w:rFonts w:ascii="Arial" w:hAnsi="Arial" w:cs="Arial"/>
          <w:sz w:val="20"/>
          <w:szCs w:val="20"/>
        </w:rPr>
        <w:t>i lo</w:t>
      </w:r>
      <w:r w:rsidRPr="002E21B8">
        <w:rPr>
          <w:rFonts w:ascii="Arial" w:hAnsi="Arial" w:cs="Arial"/>
          <w:sz w:val="20"/>
          <w:szCs w:val="20"/>
        </w:rPr>
        <w:t>ạ</w:t>
      </w:r>
      <w:r w:rsidRPr="002E21B8">
        <w:rPr>
          <w:rFonts w:ascii="Arial" w:hAnsi="Arial" w:cs="Arial"/>
          <w:sz w:val="20"/>
          <w:szCs w:val="20"/>
        </w:rPr>
        <w:t>i hình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đăng ký.</w:t>
      </w:r>
    </w:p>
    <w:p w14:paraId="693BF3CA"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Có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chu</w:t>
      </w:r>
      <w:r w:rsidRPr="002E21B8">
        <w:rPr>
          <w:rFonts w:ascii="Arial" w:hAnsi="Arial" w:cs="Arial"/>
          <w:sz w:val="20"/>
          <w:szCs w:val="20"/>
        </w:rPr>
        <w:t>ẩ</w:t>
      </w:r>
      <w:r w:rsidRPr="002E21B8">
        <w:rPr>
          <w:rFonts w:ascii="Arial" w:hAnsi="Arial" w:cs="Arial"/>
          <w:sz w:val="20"/>
          <w:szCs w:val="20"/>
        </w:rPr>
        <w:t>n,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đư</w:t>
      </w:r>
      <w:r w:rsidRPr="002E21B8">
        <w:rPr>
          <w:rFonts w:ascii="Arial" w:hAnsi="Arial" w:cs="Arial"/>
          <w:sz w:val="20"/>
          <w:szCs w:val="20"/>
        </w:rPr>
        <w:t>ợ</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u chu</w:t>
      </w:r>
      <w:r w:rsidRPr="002E21B8">
        <w:rPr>
          <w:rFonts w:ascii="Arial" w:hAnsi="Arial" w:cs="Arial"/>
          <w:sz w:val="20"/>
          <w:szCs w:val="20"/>
        </w:rPr>
        <w:t>ẩ</w:t>
      </w:r>
      <w:r w:rsidRPr="002E21B8">
        <w:rPr>
          <w:rFonts w:ascii="Arial" w:hAnsi="Arial" w:cs="Arial"/>
          <w:sz w:val="20"/>
          <w:szCs w:val="20"/>
        </w:rPr>
        <w:t>n t</w:t>
      </w:r>
      <w:r w:rsidRPr="002E21B8">
        <w:rPr>
          <w:rFonts w:ascii="Arial" w:hAnsi="Arial" w:cs="Arial"/>
          <w:sz w:val="20"/>
          <w:szCs w:val="20"/>
        </w:rPr>
        <w:t>ạ</w:t>
      </w:r>
      <w:r w:rsidRPr="002E21B8">
        <w:rPr>
          <w:rFonts w:ascii="Arial" w:hAnsi="Arial" w:cs="Arial"/>
          <w:sz w:val="20"/>
          <w:szCs w:val="20"/>
        </w:rPr>
        <w:t>i phòng chu</w:t>
      </w:r>
      <w:r w:rsidRPr="002E21B8">
        <w:rPr>
          <w:rFonts w:ascii="Arial" w:hAnsi="Arial" w:cs="Arial"/>
          <w:sz w:val="20"/>
          <w:szCs w:val="20"/>
        </w:rPr>
        <w:t>ẩ</w:t>
      </w:r>
      <w:r w:rsidRPr="002E21B8">
        <w:rPr>
          <w:rFonts w:ascii="Arial" w:hAnsi="Arial" w:cs="Arial"/>
          <w:sz w:val="20"/>
          <w:szCs w:val="20"/>
        </w:rPr>
        <w:t>n đo lư</w:t>
      </w:r>
      <w:r w:rsidRPr="002E21B8">
        <w:rPr>
          <w:rFonts w:ascii="Arial" w:hAnsi="Arial" w:cs="Arial"/>
          <w:sz w:val="20"/>
          <w:szCs w:val="20"/>
        </w:rPr>
        <w:t>ờ</w:t>
      </w:r>
      <w:r w:rsidRPr="002E21B8">
        <w:rPr>
          <w:rFonts w:ascii="Arial" w:hAnsi="Arial" w:cs="Arial"/>
          <w:sz w:val="20"/>
          <w:szCs w:val="20"/>
        </w:rPr>
        <w:t>ng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h</w:t>
      </w:r>
      <w:r w:rsidRPr="002E21B8">
        <w:rPr>
          <w:rFonts w:ascii="Arial" w:hAnsi="Arial" w:cs="Arial"/>
          <w:sz w:val="20"/>
          <w:szCs w:val="20"/>
        </w:rPr>
        <w:t>ạ</w:t>
      </w:r>
      <w:r w:rsidRPr="002E21B8">
        <w:rPr>
          <w:rFonts w:ascii="Arial" w:hAnsi="Arial" w:cs="Arial"/>
          <w:sz w:val="20"/>
          <w:szCs w:val="20"/>
        </w:rPr>
        <w:t>t nhân qu</w:t>
      </w:r>
      <w:r w:rsidRPr="002E21B8">
        <w:rPr>
          <w:rFonts w:ascii="Arial" w:hAnsi="Arial" w:cs="Arial"/>
          <w:sz w:val="20"/>
          <w:szCs w:val="20"/>
        </w:rPr>
        <w:t>ố</w:t>
      </w:r>
      <w:r w:rsidRPr="002E21B8">
        <w:rPr>
          <w:rFonts w:ascii="Arial" w:hAnsi="Arial" w:cs="Arial"/>
          <w:sz w:val="20"/>
          <w:szCs w:val="20"/>
        </w:rPr>
        <w:t>c gia ho</w:t>
      </w:r>
      <w:r w:rsidRPr="002E21B8">
        <w:rPr>
          <w:rFonts w:ascii="Arial" w:hAnsi="Arial" w:cs="Arial"/>
          <w:sz w:val="20"/>
          <w:szCs w:val="20"/>
        </w:rPr>
        <w:t>ặ</w:t>
      </w:r>
      <w:r w:rsidRPr="002E21B8">
        <w:rPr>
          <w:rFonts w:ascii="Arial" w:hAnsi="Arial" w:cs="Arial"/>
          <w:sz w:val="20"/>
          <w:szCs w:val="20"/>
        </w:rPr>
        <w:t>c qu</w:t>
      </w:r>
      <w:r w:rsidRPr="002E21B8">
        <w:rPr>
          <w:rFonts w:ascii="Arial" w:hAnsi="Arial" w:cs="Arial"/>
          <w:sz w:val="20"/>
          <w:szCs w:val="20"/>
        </w:rPr>
        <w:t>ố</w:t>
      </w:r>
      <w:r w:rsidRPr="002E21B8">
        <w:rPr>
          <w:rFonts w:ascii="Arial" w:hAnsi="Arial" w:cs="Arial"/>
          <w:sz w:val="20"/>
          <w:szCs w:val="20"/>
        </w:rPr>
        <w:t>c t</w:t>
      </w:r>
      <w:r w:rsidRPr="002E21B8">
        <w:rPr>
          <w:rFonts w:ascii="Arial" w:hAnsi="Arial" w:cs="Arial"/>
          <w:sz w:val="20"/>
          <w:szCs w:val="20"/>
        </w:rPr>
        <w:t>ế</w:t>
      </w:r>
      <w:r w:rsidRPr="002E21B8">
        <w:rPr>
          <w:rFonts w:ascii="Arial" w:hAnsi="Arial" w:cs="Arial"/>
          <w:sz w:val="20"/>
          <w:szCs w:val="20"/>
        </w:rPr>
        <w:t>.</w:t>
      </w:r>
    </w:p>
    <w:p w14:paraId="3C048A6A"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Có phòng chu</w:t>
      </w:r>
      <w:r w:rsidRPr="002E21B8">
        <w:rPr>
          <w:rFonts w:ascii="Arial" w:hAnsi="Arial" w:cs="Arial"/>
          <w:sz w:val="20"/>
          <w:szCs w:val="20"/>
        </w:rPr>
        <w:t>ẩ</w:t>
      </w:r>
      <w:r w:rsidRPr="002E21B8">
        <w:rPr>
          <w:rFonts w:ascii="Arial" w:hAnsi="Arial" w:cs="Arial"/>
          <w:sz w:val="20"/>
          <w:szCs w:val="20"/>
        </w:rPr>
        <w:t>n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hi</w:t>
      </w:r>
      <w:r w:rsidRPr="002E21B8">
        <w:rPr>
          <w:rFonts w:ascii="Arial" w:hAnsi="Arial" w:cs="Arial"/>
          <w:sz w:val="20"/>
          <w:szCs w:val="20"/>
        </w:rPr>
        <w:t>ệ</w:t>
      </w:r>
      <w:r w:rsidRPr="002E21B8">
        <w:rPr>
          <w:rFonts w:ascii="Arial" w:hAnsi="Arial" w:cs="Arial"/>
          <w:sz w:val="20"/>
          <w:szCs w:val="20"/>
        </w:rPr>
        <w:t xml:space="preserve">u </w:t>
      </w:r>
      <w:r w:rsidRPr="002E21B8">
        <w:rPr>
          <w:rFonts w:ascii="Arial" w:hAnsi="Arial" w:cs="Arial"/>
          <w:sz w:val="20"/>
          <w:szCs w:val="20"/>
        </w:rPr>
        <w:t>chu</w:t>
      </w:r>
      <w:r w:rsidRPr="002E21B8">
        <w:rPr>
          <w:rFonts w:ascii="Arial" w:hAnsi="Arial" w:cs="Arial"/>
          <w:sz w:val="20"/>
          <w:szCs w:val="20"/>
        </w:rPr>
        <w:t>ẩ</w:t>
      </w:r>
      <w:r w:rsidRPr="002E21B8">
        <w:rPr>
          <w:rFonts w:ascii="Arial" w:hAnsi="Arial" w:cs="Arial"/>
          <w:sz w:val="20"/>
          <w:szCs w:val="20"/>
        </w:rPr>
        <w:t>n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ghi đo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đáp </w:t>
      </w:r>
      <w:r w:rsidRPr="002E21B8">
        <w:rPr>
          <w:rFonts w:ascii="Arial" w:hAnsi="Arial" w:cs="Arial"/>
          <w:sz w:val="20"/>
          <w:szCs w:val="20"/>
        </w:rPr>
        <w:t>ứ</w:t>
      </w:r>
      <w:r w:rsidRPr="002E21B8">
        <w:rPr>
          <w:rFonts w:ascii="Arial" w:hAnsi="Arial" w:cs="Arial"/>
          <w:sz w:val="20"/>
          <w:szCs w:val="20"/>
        </w:rPr>
        <w:t>ng yêu c</w:t>
      </w:r>
      <w:r w:rsidRPr="002E21B8">
        <w:rPr>
          <w:rFonts w:ascii="Arial" w:hAnsi="Arial" w:cs="Arial"/>
          <w:sz w:val="20"/>
          <w:szCs w:val="20"/>
        </w:rPr>
        <w:t>ầ</w:t>
      </w:r>
      <w:r w:rsidRPr="002E21B8">
        <w:rPr>
          <w:rFonts w:ascii="Arial" w:hAnsi="Arial" w:cs="Arial"/>
          <w:sz w:val="20"/>
          <w:szCs w:val="20"/>
        </w:rPr>
        <w:t>u sau:</w:t>
      </w:r>
    </w:p>
    <w:p w14:paraId="153ECBE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lastRenderedPageBreak/>
        <w:t>a) Thi</w:t>
      </w:r>
      <w:r w:rsidRPr="002E21B8">
        <w:rPr>
          <w:rFonts w:ascii="Arial" w:hAnsi="Arial" w:cs="Arial"/>
          <w:sz w:val="20"/>
          <w:szCs w:val="20"/>
        </w:rPr>
        <w:t>ế</w:t>
      </w:r>
      <w:r w:rsidRPr="002E21B8">
        <w:rPr>
          <w:rFonts w:ascii="Arial" w:hAnsi="Arial" w:cs="Arial"/>
          <w:sz w:val="20"/>
          <w:szCs w:val="20"/>
        </w:rPr>
        <w:t>t k</w:t>
      </w:r>
      <w:r w:rsidRPr="002E21B8">
        <w:rPr>
          <w:rFonts w:ascii="Arial" w:hAnsi="Arial" w:cs="Arial"/>
          <w:sz w:val="20"/>
          <w:szCs w:val="20"/>
        </w:rPr>
        <w:t>ế</w:t>
      </w:r>
      <w:r w:rsidRPr="002E21B8">
        <w:rPr>
          <w:rFonts w:ascii="Arial" w:hAnsi="Arial" w:cs="Arial"/>
          <w:sz w:val="20"/>
          <w:szCs w:val="20"/>
        </w:rPr>
        <w:t xml:space="preserve"> che ch</w:t>
      </w:r>
      <w:r w:rsidRPr="002E21B8">
        <w:rPr>
          <w:rFonts w:ascii="Arial" w:hAnsi="Arial" w:cs="Arial"/>
          <w:sz w:val="20"/>
          <w:szCs w:val="20"/>
        </w:rPr>
        <w:t>ắ</w:t>
      </w:r>
      <w:r w:rsidRPr="002E21B8">
        <w:rPr>
          <w:rFonts w:ascii="Arial" w:hAnsi="Arial" w:cs="Arial"/>
          <w:sz w:val="20"/>
          <w:szCs w:val="20"/>
        </w:rPr>
        <w:t>n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cho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công chúng và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vi</w:t>
      </w:r>
      <w:r w:rsidRPr="002E21B8">
        <w:rPr>
          <w:rFonts w:ascii="Arial" w:hAnsi="Arial" w:cs="Arial"/>
          <w:sz w:val="20"/>
          <w:szCs w:val="20"/>
        </w:rPr>
        <w:t>ệ</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u chu</w:t>
      </w:r>
      <w:r w:rsidRPr="002E21B8">
        <w:rPr>
          <w:rFonts w:ascii="Arial" w:hAnsi="Arial" w:cs="Arial"/>
          <w:sz w:val="20"/>
          <w:szCs w:val="20"/>
        </w:rPr>
        <w:t>ẩ</w:t>
      </w:r>
      <w:r w:rsidRPr="002E21B8">
        <w:rPr>
          <w:rFonts w:ascii="Arial" w:hAnsi="Arial" w:cs="Arial"/>
          <w:sz w:val="20"/>
          <w:szCs w:val="20"/>
        </w:rPr>
        <w:t>n không b</w:t>
      </w:r>
      <w:r w:rsidRPr="002E21B8">
        <w:rPr>
          <w:rFonts w:ascii="Arial" w:hAnsi="Arial" w:cs="Arial"/>
          <w:sz w:val="20"/>
          <w:szCs w:val="20"/>
        </w:rPr>
        <w:t>ị</w:t>
      </w:r>
      <w:r w:rsidRPr="002E21B8">
        <w:rPr>
          <w:rFonts w:ascii="Arial" w:hAnsi="Arial" w:cs="Arial"/>
          <w:sz w:val="20"/>
          <w:szCs w:val="20"/>
        </w:rPr>
        <w:t xml:space="preserve"> </w:t>
      </w:r>
      <w:r w:rsidRPr="002E21B8">
        <w:rPr>
          <w:rFonts w:ascii="Arial" w:hAnsi="Arial" w:cs="Arial"/>
          <w:sz w:val="20"/>
          <w:szCs w:val="20"/>
        </w:rPr>
        <w:t>ả</w:t>
      </w:r>
      <w:r w:rsidRPr="002E21B8">
        <w:rPr>
          <w:rFonts w:ascii="Arial" w:hAnsi="Arial" w:cs="Arial"/>
          <w:sz w:val="20"/>
          <w:szCs w:val="20"/>
        </w:rPr>
        <w:t>nh hư</w:t>
      </w:r>
      <w:r w:rsidRPr="002E21B8">
        <w:rPr>
          <w:rFonts w:ascii="Arial" w:hAnsi="Arial" w:cs="Arial"/>
          <w:sz w:val="20"/>
          <w:szCs w:val="20"/>
        </w:rPr>
        <w:t>ở</w:t>
      </w:r>
      <w:r w:rsidRPr="002E21B8">
        <w:rPr>
          <w:rFonts w:ascii="Arial" w:hAnsi="Arial" w:cs="Arial"/>
          <w:sz w:val="20"/>
          <w:szCs w:val="20"/>
        </w:rPr>
        <w:t>ng b</w:t>
      </w:r>
      <w:r w:rsidRPr="002E21B8">
        <w:rPr>
          <w:rFonts w:ascii="Arial" w:hAnsi="Arial" w:cs="Arial"/>
          <w:sz w:val="20"/>
          <w:szCs w:val="20"/>
        </w:rPr>
        <w:t>ở</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xml:space="preserve"> môi trư</w:t>
      </w:r>
      <w:r w:rsidRPr="002E21B8">
        <w:rPr>
          <w:rFonts w:ascii="Arial" w:hAnsi="Arial" w:cs="Arial"/>
          <w:sz w:val="20"/>
          <w:szCs w:val="20"/>
        </w:rPr>
        <w:t>ờ</w:t>
      </w:r>
      <w:r w:rsidRPr="002E21B8">
        <w:rPr>
          <w:rFonts w:ascii="Arial" w:hAnsi="Arial" w:cs="Arial"/>
          <w:sz w:val="20"/>
          <w:szCs w:val="20"/>
        </w:rPr>
        <w:t>ng;</w:t>
      </w:r>
    </w:p>
    <w:p w14:paraId="2521ADD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Có h</w:t>
      </w:r>
      <w:r w:rsidRPr="002E21B8">
        <w:rPr>
          <w:rFonts w:ascii="Arial" w:hAnsi="Arial" w:cs="Arial"/>
          <w:sz w:val="20"/>
          <w:szCs w:val="20"/>
        </w:rPr>
        <w:t>ệ</w:t>
      </w:r>
      <w:r w:rsidRPr="002E21B8">
        <w:rPr>
          <w:rFonts w:ascii="Arial" w:hAnsi="Arial" w:cs="Arial"/>
          <w:sz w:val="20"/>
          <w:szCs w:val="20"/>
        </w:rPr>
        <w:t xml:space="preserve"> th</w:t>
      </w:r>
      <w:r w:rsidRPr="002E21B8">
        <w:rPr>
          <w:rFonts w:ascii="Arial" w:hAnsi="Arial" w:cs="Arial"/>
          <w:sz w:val="20"/>
          <w:szCs w:val="20"/>
        </w:rPr>
        <w:t>ố</w:t>
      </w:r>
      <w:r w:rsidRPr="002E21B8">
        <w:rPr>
          <w:rFonts w:ascii="Arial" w:hAnsi="Arial" w:cs="Arial"/>
          <w:sz w:val="20"/>
          <w:szCs w:val="20"/>
        </w:rPr>
        <w:t>ng ki</w:t>
      </w:r>
      <w:r w:rsidRPr="002E21B8">
        <w:rPr>
          <w:rFonts w:ascii="Arial" w:hAnsi="Arial" w:cs="Arial"/>
          <w:sz w:val="20"/>
          <w:szCs w:val="20"/>
        </w:rPr>
        <w:t>ể</w:t>
      </w:r>
      <w:r w:rsidRPr="002E21B8">
        <w:rPr>
          <w:rFonts w:ascii="Arial" w:hAnsi="Arial" w:cs="Arial"/>
          <w:sz w:val="20"/>
          <w:szCs w:val="20"/>
        </w:rPr>
        <w:t>m soát nhi</w:t>
      </w:r>
      <w:r w:rsidRPr="002E21B8">
        <w:rPr>
          <w:rFonts w:ascii="Arial" w:hAnsi="Arial" w:cs="Arial"/>
          <w:sz w:val="20"/>
          <w:szCs w:val="20"/>
        </w:rPr>
        <w:t>ệ</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 đ</w:t>
      </w:r>
      <w:r w:rsidRPr="002E21B8">
        <w:rPr>
          <w:rFonts w:ascii="Arial" w:hAnsi="Arial" w:cs="Arial"/>
          <w:sz w:val="20"/>
          <w:szCs w:val="20"/>
        </w:rPr>
        <w:t>ộ</w:t>
      </w:r>
      <w:r w:rsidRPr="002E21B8">
        <w:rPr>
          <w:rFonts w:ascii="Arial" w:hAnsi="Arial" w:cs="Arial"/>
          <w:sz w:val="20"/>
          <w:szCs w:val="20"/>
        </w:rPr>
        <w:t xml:space="preserve"> </w:t>
      </w:r>
      <w:r w:rsidRPr="002E21B8">
        <w:rPr>
          <w:rFonts w:ascii="Arial" w:hAnsi="Arial" w:cs="Arial"/>
          <w:sz w:val="20"/>
          <w:szCs w:val="20"/>
        </w:rPr>
        <w:t>ẩ</w:t>
      </w:r>
      <w:r w:rsidRPr="002E21B8">
        <w:rPr>
          <w:rFonts w:ascii="Arial" w:hAnsi="Arial" w:cs="Arial"/>
          <w:sz w:val="20"/>
          <w:szCs w:val="20"/>
        </w:rPr>
        <w:t>m đ</w:t>
      </w:r>
      <w:r w:rsidRPr="002E21B8">
        <w:rPr>
          <w:rFonts w:ascii="Arial" w:hAnsi="Arial" w:cs="Arial"/>
          <w:sz w:val="20"/>
          <w:szCs w:val="20"/>
        </w:rPr>
        <w:t>ể</w:t>
      </w:r>
      <w:r w:rsidRPr="002E21B8">
        <w:rPr>
          <w:rFonts w:ascii="Arial" w:hAnsi="Arial" w:cs="Arial"/>
          <w:sz w:val="20"/>
          <w:szCs w:val="20"/>
        </w:rPr>
        <w:t xml:space="preserve">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ch</w:t>
      </w:r>
      <w:r w:rsidRPr="002E21B8">
        <w:rPr>
          <w:rFonts w:ascii="Arial" w:hAnsi="Arial" w:cs="Arial"/>
          <w:sz w:val="20"/>
          <w:szCs w:val="20"/>
        </w:rPr>
        <w:t>ấ</w:t>
      </w:r>
      <w:r w:rsidRPr="002E21B8">
        <w:rPr>
          <w:rFonts w:ascii="Arial" w:hAnsi="Arial" w:cs="Arial"/>
          <w:sz w:val="20"/>
          <w:szCs w:val="20"/>
        </w:rPr>
        <w:t>t l</w:t>
      </w:r>
      <w:r w:rsidRPr="002E21B8">
        <w:rPr>
          <w:rFonts w:ascii="Arial" w:hAnsi="Arial" w:cs="Arial"/>
          <w:sz w:val="20"/>
          <w:szCs w:val="20"/>
        </w:rPr>
        <w:t>ư</w:t>
      </w:r>
      <w:r w:rsidRPr="002E21B8">
        <w:rPr>
          <w:rFonts w:ascii="Arial" w:hAnsi="Arial" w:cs="Arial"/>
          <w:sz w:val="20"/>
          <w:szCs w:val="20"/>
        </w:rPr>
        <w:t>ợ</w:t>
      </w:r>
      <w:r w:rsidRPr="002E21B8">
        <w:rPr>
          <w:rFonts w:ascii="Arial" w:hAnsi="Arial" w:cs="Arial"/>
          <w:sz w:val="20"/>
          <w:szCs w:val="20"/>
        </w:rPr>
        <w:t>ng c</w:t>
      </w:r>
      <w:r w:rsidRPr="002E21B8">
        <w:rPr>
          <w:rFonts w:ascii="Arial" w:hAnsi="Arial" w:cs="Arial"/>
          <w:sz w:val="20"/>
          <w:szCs w:val="20"/>
        </w:rPr>
        <w:t>ủ</w:t>
      </w:r>
      <w:r w:rsidRPr="002E21B8">
        <w:rPr>
          <w:rFonts w:ascii="Arial" w:hAnsi="Arial" w:cs="Arial"/>
          <w:sz w:val="20"/>
          <w:szCs w:val="20"/>
        </w:rPr>
        <w:t>a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hi</w:t>
      </w:r>
      <w:r w:rsidRPr="002E21B8">
        <w:rPr>
          <w:rFonts w:ascii="Arial" w:hAnsi="Arial" w:cs="Arial"/>
          <w:sz w:val="20"/>
          <w:szCs w:val="20"/>
        </w:rPr>
        <w:t>ệ</w:t>
      </w:r>
      <w:r w:rsidRPr="002E21B8">
        <w:rPr>
          <w:rFonts w:ascii="Arial" w:hAnsi="Arial" w:cs="Arial"/>
          <w:sz w:val="20"/>
          <w:szCs w:val="20"/>
        </w:rPr>
        <w:t>u chu</w:t>
      </w:r>
      <w:r w:rsidRPr="002E21B8">
        <w:rPr>
          <w:rFonts w:ascii="Arial" w:hAnsi="Arial" w:cs="Arial"/>
          <w:sz w:val="20"/>
          <w:szCs w:val="20"/>
        </w:rPr>
        <w:t>ẩ</w:t>
      </w:r>
      <w:r w:rsidRPr="002E21B8">
        <w:rPr>
          <w:rFonts w:ascii="Arial" w:hAnsi="Arial" w:cs="Arial"/>
          <w:sz w:val="20"/>
          <w:szCs w:val="20"/>
        </w:rPr>
        <w:t>n;</w:t>
      </w:r>
    </w:p>
    <w:p w14:paraId="181614A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không có thi</w:t>
      </w:r>
      <w:r w:rsidRPr="002E21B8">
        <w:rPr>
          <w:rFonts w:ascii="Arial" w:hAnsi="Arial" w:cs="Arial"/>
          <w:sz w:val="20"/>
          <w:szCs w:val="20"/>
        </w:rPr>
        <w:t>ế</w:t>
      </w:r>
      <w:r w:rsidRPr="002E21B8">
        <w:rPr>
          <w:rFonts w:ascii="Arial" w:hAnsi="Arial" w:cs="Arial"/>
          <w:sz w:val="20"/>
          <w:szCs w:val="20"/>
        </w:rPr>
        <w:t>t k</w:t>
      </w:r>
      <w:r w:rsidRPr="002E21B8">
        <w:rPr>
          <w:rFonts w:ascii="Arial" w:hAnsi="Arial" w:cs="Arial"/>
          <w:sz w:val="20"/>
          <w:szCs w:val="20"/>
        </w:rPr>
        <w:t>ế</w:t>
      </w:r>
      <w:r w:rsidRPr="002E21B8">
        <w:rPr>
          <w:rFonts w:ascii="Arial" w:hAnsi="Arial" w:cs="Arial"/>
          <w:sz w:val="20"/>
          <w:szCs w:val="20"/>
        </w:rPr>
        <w:t xml:space="preserve"> phòng ho</w:t>
      </w:r>
      <w:r w:rsidRPr="002E21B8">
        <w:rPr>
          <w:rFonts w:ascii="Arial" w:hAnsi="Arial" w:cs="Arial"/>
          <w:sz w:val="20"/>
          <w:szCs w:val="20"/>
        </w:rPr>
        <w:t>ặ</w:t>
      </w:r>
      <w:r w:rsidRPr="002E21B8">
        <w:rPr>
          <w:rFonts w:ascii="Arial" w:hAnsi="Arial" w:cs="Arial"/>
          <w:sz w:val="20"/>
          <w:szCs w:val="20"/>
        </w:rPr>
        <w:t>c không có hư</w:t>
      </w:r>
      <w:r w:rsidRPr="002E21B8">
        <w:rPr>
          <w:rFonts w:ascii="Arial" w:hAnsi="Arial" w:cs="Arial"/>
          <w:sz w:val="20"/>
          <w:szCs w:val="20"/>
        </w:rPr>
        <w:t>ớ</w:t>
      </w:r>
      <w:r w:rsidRPr="002E21B8">
        <w:rPr>
          <w:rFonts w:ascii="Arial" w:hAnsi="Arial" w:cs="Arial"/>
          <w:sz w:val="20"/>
          <w:szCs w:val="20"/>
        </w:rPr>
        <w:t>ng d</w:t>
      </w:r>
      <w:r w:rsidRPr="002E21B8">
        <w:rPr>
          <w:rFonts w:ascii="Arial" w:hAnsi="Arial" w:cs="Arial"/>
          <w:sz w:val="20"/>
          <w:szCs w:val="20"/>
        </w:rPr>
        <w:t>ẫ</w:t>
      </w:r>
      <w:r w:rsidRPr="002E21B8">
        <w:rPr>
          <w:rFonts w:ascii="Arial" w:hAnsi="Arial" w:cs="Arial"/>
          <w:sz w:val="20"/>
          <w:szCs w:val="20"/>
        </w:rPr>
        <w:t>n v</w:t>
      </w:r>
      <w:r w:rsidRPr="002E21B8">
        <w:rPr>
          <w:rFonts w:ascii="Arial" w:hAnsi="Arial" w:cs="Arial"/>
          <w:sz w:val="20"/>
          <w:szCs w:val="20"/>
        </w:rPr>
        <w:t>ề</w:t>
      </w:r>
      <w:r w:rsidRPr="002E21B8">
        <w:rPr>
          <w:rFonts w:ascii="Arial" w:hAnsi="Arial" w:cs="Arial"/>
          <w:sz w:val="20"/>
          <w:szCs w:val="20"/>
        </w:rPr>
        <w:t xml:space="preserve"> kích thư</w:t>
      </w:r>
      <w:r w:rsidRPr="002E21B8">
        <w:rPr>
          <w:rFonts w:ascii="Arial" w:hAnsi="Arial" w:cs="Arial"/>
          <w:sz w:val="20"/>
          <w:szCs w:val="20"/>
        </w:rPr>
        <w:t>ớ</w:t>
      </w:r>
      <w:r w:rsidRPr="002E21B8">
        <w:rPr>
          <w:rFonts w:ascii="Arial" w:hAnsi="Arial" w:cs="Arial"/>
          <w:sz w:val="20"/>
          <w:szCs w:val="20"/>
        </w:rPr>
        <w:t>c phòng c</w:t>
      </w:r>
      <w:r w:rsidRPr="002E21B8">
        <w:rPr>
          <w:rFonts w:ascii="Arial" w:hAnsi="Arial" w:cs="Arial"/>
          <w:sz w:val="20"/>
          <w:szCs w:val="20"/>
        </w:rPr>
        <w:t>ủ</w:t>
      </w:r>
      <w:r w:rsidRPr="002E21B8">
        <w:rPr>
          <w:rFonts w:ascii="Arial" w:hAnsi="Arial" w:cs="Arial"/>
          <w:sz w:val="20"/>
          <w:szCs w:val="20"/>
        </w:rPr>
        <w:t>a nhà cung c</w:t>
      </w:r>
      <w:r w:rsidRPr="002E21B8">
        <w:rPr>
          <w:rFonts w:ascii="Arial" w:hAnsi="Arial" w:cs="Arial"/>
          <w:sz w:val="20"/>
          <w:szCs w:val="20"/>
        </w:rPr>
        <w:t>ấ</w:t>
      </w:r>
      <w:r w:rsidRPr="002E21B8">
        <w:rPr>
          <w:rFonts w:ascii="Arial" w:hAnsi="Arial" w:cs="Arial"/>
          <w:sz w:val="20"/>
          <w:szCs w:val="20"/>
        </w:rPr>
        <w:t>p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ho</w:t>
      </w:r>
      <w:r w:rsidRPr="002E21B8">
        <w:rPr>
          <w:rFonts w:ascii="Arial" w:hAnsi="Arial" w:cs="Arial"/>
          <w:sz w:val="20"/>
          <w:szCs w:val="20"/>
        </w:rPr>
        <w:t>ặ</w:t>
      </w:r>
      <w:r w:rsidRPr="002E21B8">
        <w:rPr>
          <w:rFonts w:ascii="Arial" w:hAnsi="Arial" w:cs="Arial"/>
          <w:sz w:val="20"/>
          <w:szCs w:val="20"/>
        </w:rPr>
        <w:t>c ngu</w:t>
      </w:r>
      <w:r w:rsidRPr="002E21B8">
        <w:rPr>
          <w:rFonts w:ascii="Arial" w:hAnsi="Arial" w:cs="Arial"/>
          <w:sz w:val="20"/>
          <w:szCs w:val="20"/>
        </w:rPr>
        <w:t>ồ</w:t>
      </w:r>
      <w:r w:rsidRPr="002E21B8">
        <w:rPr>
          <w:rFonts w:ascii="Arial" w:hAnsi="Arial" w:cs="Arial"/>
          <w:sz w:val="20"/>
          <w:szCs w:val="20"/>
        </w:rPr>
        <w:t>n chu</w:t>
      </w:r>
      <w:r w:rsidRPr="002E21B8">
        <w:rPr>
          <w:rFonts w:ascii="Arial" w:hAnsi="Arial" w:cs="Arial"/>
          <w:sz w:val="20"/>
          <w:szCs w:val="20"/>
        </w:rPr>
        <w:t>ẩ</w:t>
      </w:r>
      <w:r w:rsidRPr="002E21B8">
        <w:rPr>
          <w:rFonts w:ascii="Arial" w:hAnsi="Arial" w:cs="Arial"/>
          <w:sz w:val="20"/>
          <w:szCs w:val="20"/>
        </w:rPr>
        <w:t>n, ph</w:t>
      </w:r>
      <w:r w:rsidRPr="002E21B8">
        <w:rPr>
          <w:rFonts w:ascii="Arial" w:hAnsi="Arial" w:cs="Arial"/>
          <w:sz w:val="20"/>
          <w:szCs w:val="20"/>
        </w:rPr>
        <w:t>ả</w:t>
      </w:r>
      <w:r w:rsidRPr="002E21B8">
        <w:rPr>
          <w:rFonts w:ascii="Arial" w:hAnsi="Arial" w:cs="Arial"/>
          <w:sz w:val="20"/>
          <w:szCs w:val="20"/>
        </w:rPr>
        <w:t>i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kích thư</w:t>
      </w:r>
      <w:r w:rsidRPr="002E21B8">
        <w:rPr>
          <w:rFonts w:ascii="Arial" w:hAnsi="Arial" w:cs="Arial"/>
          <w:sz w:val="20"/>
          <w:szCs w:val="20"/>
        </w:rPr>
        <w:t>ớ</w:t>
      </w:r>
      <w:r w:rsidRPr="002E21B8">
        <w:rPr>
          <w:rFonts w:ascii="Arial" w:hAnsi="Arial" w:cs="Arial"/>
          <w:sz w:val="20"/>
          <w:szCs w:val="20"/>
        </w:rPr>
        <w:t>c t</w:t>
      </w:r>
      <w:r w:rsidRPr="002E21B8">
        <w:rPr>
          <w:rFonts w:ascii="Arial" w:hAnsi="Arial" w:cs="Arial"/>
          <w:sz w:val="20"/>
          <w:szCs w:val="20"/>
        </w:rPr>
        <w:t>ố</w:t>
      </w:r>
      <w:r w:rsidRPr="002E21B8">
        <w:rPr>
          <w:rFonts w:ascii="Arial" w:hAnsi="Arial" w:cs="Arial"/>
          <w:sz w:val="20"/>
          <w:szCs w:val="20"/>
        </w:rPr>
        <w:t>i thi</w:t>
      </w:r>
      <w:r w:rsidRPr="002E21B8">
        <w:rPr>
          <w:rFonts w:ascii="Arial" w:hAnsi="Arial" w:cs="Arial"/>
          <w:sz w:val="20"/>
          <w:szCs w:val="20"/>
        </w:rPr>
        <w:t>ể</w:t>
      </w:r>
      <w:r w:rsidRPr="002E21B8">
        <w:rPr>
          <w:rFonts w:ascii="Arial" w:hAnsi="Arial" w:cs="Arial"/>
          <w:sz w:val="20"/>
          <w:szCs w:val="20"/>
        </w:rPr>
        <w:t>u c</w:t>
      </w:r>
      <w:r w:rsidRPr="002E21B8">
        <w:rPr>
          <w:rFonts w:ascii="Arial" w:hAnsi="Arial" w:cs="Arial"/>
          <w:sz w:val="20"/>
          <w:szCs w:val="20"/>
        </w:rPr>
        <w:t>ủ</w:t>
      </w:r>
      <w:r w:rsidRPr="002E21B8">
        <w:rPr>
          <w:rFonts w:ascii="Arial" w:hAnsi="Arial" w:cs="Arial"/>
          <w:sz w:val="20"/>
          <w:szCs w:val="20"/>
        </w:rPr>
        <w:t>a phòng chu</w:t>
      </w:r>
      <w:r w:rsidRPr="002E21B8">
        <w:rPr>
          <w:rFonts w:ascii="Arial" w:hAnsi="Arial" w:cs="Arial"/>
          <w:sz w:val="20"/>
          <w:szCs w:val="20"/>
        </w:rPr>
        <w:t>ẩ</w:t>
      </w:r>
      <w:r w:rsidRPr="002E21B8">
        <w:rPr>
          <w:rFonts w:ascii="Arial" w:hAnsi="Arial" w:cs="Arial"/>
          <w:sz w:val="20"/>
          <w:szCs w:val="20"/>
        </w:rPr>
        <w:t>n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XI ban hành kèm theo Ng</w:t>
      </w:r>
      <w:r w:rsidRPr="002E21B8">
        <w:rPr>
          <w:rFonts w:ascii="Arial" w:hAnsi="Arial" w:cs="Arial"/>
          <w:sz w:val="20"/>
          <w:szCs w:val="20"/>
        </w:rPr>
        <w:t>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2223097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Có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đo su</w:t>
      </w:r>
      <w:r w:rsidRPr="002E21B8">
        <w:rPr>
          <w:rFonts w:ascii="Arial" w:hAnsi="Arial" w:cs="Arial"/>
          <w:sz w:val="20"/>
          <w:szCs w:val="20"/>
        </w:rPr>
        <w:t>ấ</w:t>
      </w:r>
      <w:r w:rsidRPr="002E21B8">
        <w:rPr>
          <w:rFonts w:ascii="Arial" w:hAnsi="Arial" w:cs="Arial"/>
          <w:sz w:val="20"/>
          <w:szCs w:val="20"/>
        </w:rPr>
        <w:t>t li</w:t>
      </w:r>
      <w:r w:rsidRPr="002E21B8">
        <w:rPr>
          <w:rFonts w:ascii="Arial" w:hAnsi="Arial" w:cs="Arial"/>
          <w:sz w:val="20"/>
          <w:szCs w:val="20"/>
        </w:rPr>
        <w:t>ề</w:t>
      </w:r>
      <w:r w:rsidRPr="002E21B8">
        <w:rPr>
          <w:rFonts w:ascii="Arial" w:hAnsi="Arial" w:cs="Arial"/>
          <w:sz w:val="20"/>
          <w:szCs w:val="20"/>
        </w:rPr>
        <w:t>u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phù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tính ch</w:t>
      </w:r>
      <w:r w:rsidRPr="002E21B8">
        <w:rPr>
          <w:rFonts w:ascii="Arial" w:hAnsi="Arial" w:cs="Arial"/>
          <w:sz w:val="20"/>
          <w:szCs w:val="20"/>
        </w:rPr>
        <w:t>ấ</w:t>
      </w:r>
      <w:r w:rsidRPr="002E21B8">
        <w:rPr>
          <w:rFonts w:ascii="Arial" w:hAnsi="Arial" w:cs="Arial"/>
          <w:sz w:val="20"/>
          <w:szCs w:val="20"/>
        </w:rPr>
        <w:t>t v</w:t>
      </w:r>
      <w:r w:rsidRPr="002E21B8">
        <w:rPr>
          <w:rFonts w:ascii="Arial" w:hAnsi="Arial" w:cs="Arial"/>
          <w:sz w:val="20"/>
          <w:szCs w:val="20"/>
        </w:rPr>
        <w:t>ậ</w:t>
      </w:r>
      <w:r w:rsidRPr="002E21B8">
        <w:rPr>
          <w:rFonts w:ascii="Arial" w:hAnsi="Arial" w:cs="Arial"/>
          <w:sz w:val="20"/>
          <w:szCs w:val="20"/>
        </w:rPr>
        <w:t>t lý c</w:t>
      </w:r>
      <w:r w:rsidRPr="002E21B8">
        <w:rPr>
          <w:rFonts w:ascii="Arial" w:hAnsi="Arial" w:cs="Arial"/>
          <w:sz w:val="20"/>
          <w:szCs w:val="20"/>
        </w:rPr>
        <w:t>ủ</w:t>
      </w:r>
      <w:r w:rsidRPr="002E21B8">
        <w:rPr>
          <w:rFonts w:ascii="Arial" w:hAnsi="Arial" w:cs="Arial"/>
          <w:sz w:val="20"/>
          <w:szCs w:val="20"/>
        </w:rPr>
        <w:t>a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d</w:t>
      </w:r>
      <w:r w:rsidRPr="002E21B8">
        <w:rPr>
          <w:rFonts w:ascii="Arial" w:hAnsi="Arial" w:cs="Arial"/>
          <w:sz w:val="20"/>
          <w:szCs w:val="20"/>
        </w:rPr>
        <w:t>ự</w:t>
      </w:r>
      <w:r w:rsidRPr="002E21B8">
        <w:rPr>
          <w:rFonts w:ascii="Arial" w:hAnsi="Arial" w:cs="Arial"/>
          <w:sz w:val="20"/>
          <w:szCs w:val="20"/>
        </w:rPr>
        <w:t xml:space="preserve"> ki</w:t>
      </w:r>
      <w:r w:rsidRPr="002E21B8">
        <w:rPr>
          <w:rFonts w:ascii="Arial" w:hAnsi="Arial" w:cs="Arial"/>
          <w:sz w:val="20"/>
          <w:szCs w:val="20"/>
        </w:rPr>
        <w:t>ế</w:t>
      </w:r>
      <w:r w:rsidRPr="002E21B8">
        <w:rPr>
          <w:rFonts w:ascii="Arial" w:hAnsi="Arial" w:cs="Arial"/>
          <w:sz w:val="20"/>
          <w:szCs w:val="20"/>
        </w:rPr>
        <w:t>n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đo su</w:t>
      </w:r>
      <w:r w:rsidRPr="002E21B8">
        <w:rPr>
          <w:rFonts w:ascii="Arial" w:hAnsi="Arial" w:cs="Arial"/>
          <w:sz w:val="20"/>
          <w:szCs w:val="20"/>
        </w:rPr>
        <w:t>ấ</w:t>
      </w:r>
      <w:r w:rsidRPr="002E21B8">
        <w:rPr>
          <w:rFonts w:ascii="Arial" w:hAnsi="Arial" w:cs="Arial"/>
          <w:sz w:val="20"/>
          <w:szCs w:val="20"/>
        </w:rPr>
        <w:t>t li</w:t>
      </w:r>
      <w:r w:rsidRPr="002E21B8">
        <w:rPr>
          <w:rFonts w:ascii="Arial" w:hAnsi="Arial" w:cs="Arial"/>
          <w:sz w:val="20"/>
          <w:szCs w:val="20"/>
        </w:rPr>
        <w:t>ề</w:t>
      </w:r>
      <w:r w:rsidRPr="002E21B8">
        <w:rPr>
          <w:rFonts w:ascii="Arial" w:hAnsi="Arial" w:cs="Arial"/>
          <w:sz w:val="20"/>
          <w:szCs w:val="20"/>
        </w:rPr>
        <w:t>u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có Gi</w:t>
      </w:r>
      <w:r w:rsidRPr="002E21B8">
        <w:rPr>
          <w:rFonts w:ascii="Arial" w:hAnsi="Arial" w:cs="Arial"/>
          <w:sz w:val="20"/>
          <w:szCs w:val="20"/>
        </w:rPr>
        <w:t>ấ</w:t>
      </w:r>
      <w:r w:rsidRPr="002E21B8">
        <w:rPr>
          <w:rFonts w:ascii="Arial" w:hAnsi="Arial" w:cs="Arial"/>
          <w:sz w:val="20"/>
          <w:szCs w:val="20"/>
        </w:rPr>
        <w:t>y ch</w:t>
      </w:r>
      <w:r w:rsidRPr="002E21B8">
        <w:rPr>
          <w:rFonts w:ascii="Arial" w:hAnsi="Arial" w:cs="Arial"/>
          <w:sz w:val="20"/>
          <w:szCs w:val="20"/>
        </w:rPr>
        <w:t>ứ</w:t>
      </w:r>
      <w:r w:rsidRPr="002E21B8">
        <w:rPr>
          <w:rFonts w:ascii="Arial" w:hAnsi="Arial" w:cs="Arial"/>
          <w:sz w:val="20"/>
          <w:szCs w:val="20"/>
        </w:rPr>
        <w:t>ng nh</w:t>
      </w:r>
      <w:r w:rsidRPr="002E21B8">
        <w:rPr>
          <w:rFonts w:ascii="Arial" w:hAnsi="Arial" w:cs="Arial"/>
          <w:sz w:val="20"/>
          <w:szCs w:val="20"/>
        </w:rPr>
        <w:t>ậ</w:t>
      </w:r>
      <w:r w:rsidRPr="002E21B8">
        <w:rPr>
          <w:rFonts w:ascii="Arial" w:hAnsi="Arial" w:cs="Arial"/>
          <w:sz w:val="20"/>
          <w:szCs w:val="20"/>
        </w:rPr>
        <w:t>n hi</w:t>
      </w:r>
      <w:r w:rsidRPr="002E21B8">
        <w:rPr>
          <w:rFonts w:ascii="Arial" w:hAnsi="Arial" w:cs="Arial"/>
          <w:sz w:val="20"/>
          <w:szCs w:val="20"/>
        </w:rPr>
        <w:t>ệ</w:t>
      </w:r>
      <w:r w:rsidRPr="002E21B8">
        <w:rPr>
          <w:rFonts w:ascii="Arial" w:hAnsi="Arial" w:cs="Arial"/>
          <w:sz w:val="20"/>
          <w:szCs w:val="20"/>
        </w:rPr>
        <w:t>u chu</w:t>
      </w:r>
      <w:r w:rsidRPr="002E21B8">
        <w:rPr>
          <w:rFonts w:ascii="Arial" w:hAnsi="Arial" w:cs="Arial"/>
          <w:sz w:val="20"/>
          <w:szCs w:val="20"/>
        </w:rPr>
        <w:t>ẩ</w:t>
      </w:r>
      <w:r w:rsidRPr="002E21B8">
        <w:rPr>
          <w:rFonts w:ascii="Arial" w:hAnsi="Arial" w:cs="Arial"/>
          <w:sz w:val="20"/>
          <w:szCs w:val="20"/>
        </w:rPr>
        <w:t>n còn hi</w:t>
      </w:r>
      <w:r w:rsidRPr="002E21B8">
        <w:rPr>
          <w:rFonts w:ascii="Arial" w:hAnsi="Arial" w:cs="Arial"/>
          <w:sz w:val="20"/>
          <w:szCs w:val="20"/>
        </w:rPr>
        <w:t>ệ</w:t>
      </w:r>
      <w:r w:rsidRPr="002E21B8">
        <w:rPr>
          <w:rFonts w:ascii="Arial" w:hAnsi="Arial" w:cs="Arial"/>
          <w:sz w:val="20"/>
          <w:szCs w:val="20"/>
        </w:rPr>
        <w:t>u l</w:t>
      </w:r>
      <w:r w:rsidRPr="002E21B8">
        <w:rPr>
          <w:rFonts w:ascii="Arial" w:hAnsi="Arial" w:cs="Arial"/>
          <w:sz w:val="20"/>
          <w:szCs w:val="20"/>
        </w:rPr>
        <w:t>ự</w:t>
      </w:r>
      <w:r w:rsidRPr="002E21B8">
        <w:rPr>
          <w:rFonts w:ascii="Arial" w:hAnsi="Arial" w:cs="Arial"/>
          <w:sz w:val="20"/>
          <w:szCs w:val="20"/>
        </w:rPr>
        <w:t>c ít nh</w:t>
      </w:r>
      <w:r w:rsidRPr="002E21B8">
        <w:rPr>
          <w:rFonts w:ascii="Arial" w:hAnsi="Arial" w:cs="Arial"/>
          <w:sz w:val="20"/>
          <w:szCs w:val="20"/>
        </w:rPr>
        <w:t>ấ</w:t>
      </w:r>
      <w:r w:rsidRPr="002E21B8">
        <w:rPr>
          <w:rFonts w:ascii="Arial" w:hAnsi="Arial" w:cs="Arial"/>
          <w:sz w:val="20"/>
          <w:szCs w:val="20"/>
        </w:rPr>
        <w:t>t 30 ngày k</w:t>
      </w:r>
      <w:r w:rsidRPr="002E21B8">
        <w:rPr>
          <w:rFonts w:ascii="Arial" w:hAnsi="Arial" w:cs="Arial"/>
          <w:sz w:val="20"/>
          <w:szCs w:val="20"/>
        </w:rPr>
        <w:t>ể</w:t>
      </w:r>
      <w:r w:rsidRPr="002E21B8">
        <w:rPr>
          <w:rFonts w:ascii="Arial" w:hAnsi="Arial" w:cs="Arial"/>
          <w:sz w:val="20"/>
          <w:szCs w:val="20"/>
        </w:rPr>
        <w:t xml:space="preserve"> t</w:t>
      </w:r>
      <w:r w:rsidRPr="002E21B8">
        <w:rPr>
          <w:rFonts w:ascii="Arial" w:hAnsi="Arial" w:cs="Arial"/>
          <w:sz w:val="20"/>
          <w:szCs w:val="20"/>
        </w:rPr>
        <w:t>ừ</w:t>
      </w:r>
      <w:r w:rsidRPr="002E21B8">
        <w:rPr>
          <w:rFonts w:ascii="Arial" w:hAnsi="Arial" w:cs="Arial"/>
          <w:sz w:val="20"/>
          <w:szCs w:val="20"/>
        </w:rPr>
        <w:t xml:space="preserve"> ngày h</w:t>
      </w:r>
      <w:r w:rsidRPr="002E21B8">
        <w:rPr>
          <w:rFonts w:ascii="Arial" w:hAnsi="Arial" w:cs="Arial"/>
          <w:sz w:val="20"/>
          <w:szCs w:val="20"/>
        </w:rPr>
        <w:t>ồ</w:t>
      </w:r>
      <w:r w:rsidRPr="002E21B8">
        <w:rPr>
          <w:rFonts w:ascii="Arial" w:hAnsi="Arial" w:cs="Arial"/>
          <w:sz w:val="20"/>
          <w:szCs w:val="20"/>
        </w:rPr>
        <w:t xml:space="preserve"> sơ đư</w:t>
      </w:r>
      <w:r w:rsidRPr="002E21B8">
        <w:rPr>
          <w:rFonts w:ascii="Arial" w:hAnsi="Arial" w:cs="Arial"/>
          <w:sz w:val="20"/>
          <w:szCs w:val="20"/>
        </w:rPr>
        <w:t>ợ</w:t>
      </w:r>
      <w:r w:rsidRPr="002E21B8">
        <w:rPr>
          <w:rFonts w:ascii="Arial" w:hAnsi="Arial" w:cs="Arial"/>
          <w:sz w:val="20"/>
          <w:szCs w:val="20"/>
        </w:rPr>
        <w:t>c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w:t>
      </w:r>
    </w:p>
    <w:p w14:paraId="352EAF9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5. Có li</w:t>
      </w:r>
      <w:r w:rsidRPr="002E21B8">
        <w:rPr>
          <w:rFonts w:ascii="Arial" w:hAnsi="Arial" w:cs="Arial"/>
          <w:sz w:val="20"/>
          <w:szCs w:val="20"/>
        </w:rPr>
        <w:t>ề</w:t>
      </w:r>
      <w:r w:rsidRPr="002E21B8">
        <w:rPr>
          <w:rFonts w:ascii="Arial" w:hAnsi="Arial" w:cs="Arial"/>
          <w:sz w:val="20"/>
          <w:szCs w:val="20"/>
        </w:rPr>
        <w:t>u k</w:t>
      </w:r>
      <w:r w:rsidRPr="002E21B8">
        <w:rPr>
          <w:rFonts w:ascii="Arial" w:hAnsi="Arial" w:cs="Arial"/>
          <w:sz w:val="20"/>
          <w:szCs w:val="20"/>
        </w:rPr>
        <w:t>ế</w:t>
      </w:r>
      <w:r w:rsidRPr="002E21B8">
        <w:rPr>
          <w:rFonts w:ascii="Arial" w:hAnsi="Arial" w:cs="Arial"/>
          <w:sz w:val="20"/>
          <w:szCs w:val="20"/>
        </w:rPr>
        <w:t xml:space="preserve"> c</w:t>
      </w:r>
      <w:r w:rsidRPr="002E21B8">
        <w:rPr>
          <w:rFonts w:ascii="Arial" w:hAnsi="Arial" w:cs="Arial"/>
          <w:sz w:val="20"/>
          <w:szCs w:val="20"/>
        </w:rPr>
        <w:t>á nhân và trang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ả</w:t>
      </w:r>
      <w:r w:rsidRPr="002E21B8">
        <w:rPr>
          <w:rFonts w:ascii="Arial" w:hAnsi="Arial" w:cs="Arial"/>
          <w:sz w:val="20"/>
          <w:szCs w:val="20"/>
        </w:rPr>
        <w:t>o h</w:t>
      </w:r>
      <w:r w:rsidRPr="002E21B8">
        <w:rPr>
          <w:rFonts w:ascii="Arial" w:hAnsi="Arial" w:cs="Arial"/>
          <w:sz w:val="20"/>
          <w:szCs w:val="20"/>
        </w:rPr>
        <w:t>ộ</w:t>
      </w:r>
      <w:r w:rsidRPr="002E21B8">
        <w:rPr>
          <w:rFonts w:ascii="Arial" w:hAnsi="Arial" w:cs="Arial"/>
          <w:sz w:val="20"/>
          <w:szCs w:val="20"/>
        </w:rPr>
        <w:t xml:space="preserve"> ch</w:t>
      </w:r>
      <w:r w:rsidRPr="002E21B8">
        <w:rPr>
          <w:rFonts w:ascii="Arial" w:hAnsi="Arial" w:cs="Arial"/>
          <w:sz w:val="20"/>
          <w:szCs w:val="20"/>
        </w:rPr>
        <w:t>ố</w:t>
      </w:r>
      <w:r w:rsidRPr="002E21B8">
        <w:rPr>
          <w:rFonts w:ascii="Arial" w:hAnsi="Arial" w:cs="Arial"/>
          <w:sz w:val="20"/>
          <w:szCs w:val="20"/>
        </w:rPr>
        <w:t>ng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ngoài cho nhân viên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có ti</w:t>
      </w:r>
      <w:r w:rsidRPr="002E21B8">
        <w:rPr>
          <w:rFonts w:ascii="Arial" w:hAnsi="Arial" w:cs="Arial"/>
          <w:sz w:val="20"/>
          <w:szCs w:val="20"/>
        </w:rPr>
        <w:t>ế</w:t>
      </w:r>
      <w:r w:rsidRPr="002E21B8">
        <w:rPr>
          <w:rFonts w:ascii="Arial" w:hAnsi="Arial" w:cs="Arial"/>
          <w:sz w:val="20"/>
          <w:szCs w:val="20"/>
        </w:rPr>
        <w:t>p xúc v</w:t>
      </w:r>
      <w:r w:rsidRPr="002E21B8">
        <w:rPr>
          <w:rFonts w:ascii="Arial" w:hAnsi="Arial" w:cs="Arial"/>
          <w:sz w:val="20"/>
          <w:szCs w:val="20"/>
        </w:rPr>
        <w:t>ớ</w:t>
      </w:r>
      <w:r w:rsidRPr="002E21B8">
        <w:rPr>
          <w:rFonts w:ascii="Arial" w:hAnsi="Arial" w:cs="Arial"/>
          <w:sz w:val="20"/>
          <w:szCs w:val="20"/>
        </w:rPr>
        <w:t>i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h</w:t>
      </w:r>
      <w:r w:rsidRPr="002E21B8">
        <w:rPr>
          <w:rFonts w:ascii="Arial" w:hAnsi="Arial" w:cs="Arial"/>
          <w:sz w:val="20"/>
          <w:szCs w:val="20"/>
        </w:rPr>
        <w:t>ở</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có trang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ả</w:t>
      </w:r>
      <w:r w:rsidRPr="002E21B8">
        <w:rPr>
          <w:rFonts w:ascii="Arial" w:hAnsi="Arial" w:cs="Arial"/>
          <w:sz w:val="20"/>
          <w:szCs w:val="20"/>
        </w:rPr>
        <w:t>o h</w:t>
      </w:r>
      <w:r w:rsidRPr="002E21B8">
        <w:rPr>
          <w:rFonts w:ascii="Arial" w:hAnsi="Arial" w:cs="Arial"/>
          <w:sz w:val="20"/>
          <w:szCs w:val="20"/>
        </w:rPr>
        <w:t>ộ</w:t>
      </w:r>
      <w:r w:rsidRPr="002E21B8">
        <w:rPr>
          <w:rFonts w:ascii="Arial" w:hAnsi="Arial" w:cs="Arial"/>
          <w:sz w:val="20"/>
          <w:szCs w:val="20"/>
        </w:rPr>
        <w:t xml:space="preserve"> ch</w:t>
      </w:r>
      <w:r w:rsidRPr="002E21B8">
        <w:rPr>
          <w:rFonts w:ascii="Arial" w:hAnsi="Arial" w:cs="Arial"/>
          <w:sz w:val="20"/>
          <w:szCs w:val="20"/>
        </w:rPr>
        <w:t>ố</w:t>
      </w:r>
      <w:r w:rsidRPr="002E21B8">
        <w:rPr>
          <w:rFonts w:ascii="Arial" w:hAnsi="Arial" w:cs="Arial"/>
          <w:sz w:val="20"/>
          <w:szCs w:val="20"/>
        </w:rPr>
        <w:t>ng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trong cho nhân viên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w:t>
      </w:r>
    </w:p>
    <w:p w14:paraId="5B12DE6A"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6. Có chương trình b</w:t>
      </w:r>
      <w:r w:rsidRPr="002E21B8">
        <w:rPr>
          <w:rFonts w:ascii="Arial" w:hAnsi="Arial" w:cs="Arial"/>
          <w:sz w:val="20"/>
          <w:szCs w:val="20"/>
        </w:rPr>
        <w:t>ả</w:t>
      </w:r>
      <w:r w:rsidRPr="002E21B8">
        <w:rPr>
          <w:rFonts w:ascii="Arial" w:hAnsi="Arial" w:cs="Arial"/>
          <w:sz w:val="20"/>
          <w:szCs w:val="20"/>
        </w:rPr>
        <w:t xml:space="preserve">o </w:t>
      </w:r>
      <w:r w:rsidRPr="002E21B8">
        <w:rPr>
          <w:rFonts w:ascii="Arial" w:hAnsi="Arial" w:cs="Arial"/>
          <w:sz w:val="20"/>
          <w:szCs w:val="20"/>
        </w:rPr>
        <w:t>đ</w:t>
      </w:r>
      <w:r w:rsidRPr="002E21B8">
        <w:rPr>
          <w:rFonts w:ascii="Arial" w:hAnsi="Arial" w:cs="Arial"/>
          <w:sz w:val="20"/>
          <w:szCs w:val="20"/>
        </w:rPr>
        <w:t>ả</w:t>
      </w:r>
      <w:r w:rsidRPr="002E21B8">
        <w:rPr>
          <w:rFonts w:ascii="Arial" w:hAnsi="Arial" w:cs="Arial"/>
          <w:sz w:val="20"/>
          <w:szCs w:val="20"/>
        </w:rPr>
        <w:t>m ch</w:t>
      </w:r>
      <w:r w:rsidRPr="002E21B8">
        <w:rPr>
          <w:rFonts w:ascii="Arial" w:hAnsi="Arial" w:cs="Arial"/>
          <w:sz w:val="20"/>
          <w:szCs w:val="20"/>
        </w:rPr>
        <w:t>ấ</w:t>
      </w:r>
      <w:r w:rsidRPr="002E21B8">
        <w:rPr>
          <w:rFonts w:ascii="Arial" w:hAnsi="Arial" w:cs="Arial"/>
          <w:sz w:val="20"/>
          <w:szCs w:val="20"/>
        </w:rPr>
        <w:t>t lư</w:t>
      </w:r>
      <w:r w:rsidRPr="002E21B8">
        <w:rPr>
          <w:rFonts w:ascii="Arial" w:hAnsi="Arial" w:cs="Arial"/>
          <w:sz w:val="20"/>
          <w:szCs w:val="20"/>
        </w:rPr>
        <w:t>ợ</w:t>
      </w:r>
      <w:r w:rsidRPr="002E21B8">
        <w:rPr>
          <w:rFonts w:ascii="Arial" w:hAnsi="Arial" w:cs="Arial"/>
          <w:sz w:val="20"/>
          <w:szCs w:val="20"/>
        </w:rPr>
        <w:t>ng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w:t>
      </w:r>
    </w:p>
    <w:p w14:paraId="7DEB68F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69. Ki</w:t>
      </w:r>
      <w:r w:rsidRPr="002E21B8">
        <w:rPr>
          <w:rFonts w:ascii="Arial" w:hAnsi="Arial" w:cs="Arial"/>
          <w:b/>
          <w:sz w:val="20"/>
          <w:szCs w:val="20"/>
        </w:rPr>
        <w:t>ể</w:t>
      </w:r>
      <w:r w:rsidRPr="002E21B8">
        <w:rPr>
          <w:rFonts w:ascii="Arial" w:hAnsi="Arial" w:cs="Arial"/>
          <w:b/>
          <w:sz w:val="20"/>
          <w:szCs w:val="20"/>
        </w:rPr>
        <w:t>m x</w:t>
      </w:r>
      <w:r w:rsidRPr="002E21B8">
        <w:rPr>
          <w:rFonts w:ascii="Arial" w:hAnsi="Arial" w:cs="Arial"/>
          <w:b/>
          <w:sz w:val="20"/>
          <w:szCs w:val="20"/>
        </w:rPr>
        <w:t>ạ</w:t>
      </w:r>
      <w:r w:rsidRPr="002E21B8">
        <w:rPr>
          <w:rFonts w:ascii="Arial" w:hAnsi="Arial" w:cs="Arial"/>
          <w:b/>
          <w:sz w:val="20"/>
          <w:szCs w:val="20"/>
        </w:rPr>
        <w:t>, t</w:t>
      </w:r>
      <w:r w:rsidRPr="002E21B8">
        <w:rPr>
          <w:rFonts w:ascii="Arial" w:hAnsi="Arial" w:cs="Arial"/>
          <w:b/>
          <w:sz w:val="20"/>
          <w:szCs w:val="20"/>
        </w:rPr>
        <w:t>ẩ</w:t>
      </w:r>
      <w:r w:rsidRPr="002E21B8">
        <w:rPr>
          <w:rFonts w:ascii="Arial" w:hAnsi="Arial" w:cs="Arial"/>
          <w:b/>
          <w:sz w:val="20"/>
          <w:szCs w:val="20"/>
        </w:rPr>
        <w:t>y x</w:t>
      </w:r>
      <w:r w:rsidRPr="002E21B8">
        <w:rPr>
          <w:rFonts w:ascii="Arial" w:hAnsi="Arial" w:cs="Arial"/>
          <w:b/>
          <w:sz w:val="20"/>
          <w:szCs w:val="20"/>
        </w:rPr>
        <w:t>ạ</w:t>
      </w:r>
    </w:p>
    <w:p w14:paraId="4B25B69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đăng ký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có ít nh</w:t>
      </w:r>
      <w:r w:rsidRPr="002E21B8">
        <w:rPr>
          <w:rFonts w:ascii="Arial" w:hAnsi="Arial" w:cs="Arial"/>
          <w:sz w:val="20"/>
          <w:szCs w:val="20"/>
        </w:rPr>
        <w:t>ấ</w:t>
      </w:r>
      <w:r w:rsidRPr="002E21B8">
        <w:rPr>
          <w:rFonts w:ascii="Arial" w:hAnsi="Arial" w:cs="Arial"/>
          <w:sz w:val="20"/>
          <w:szCs w:val="20"/>
        </w:rPr>
        <w:t>t 02 nhân viên có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hành ngh</w:t>
      </w:r>
      <w:r w:rsidRPr="002E21B8">
        <w:rPr>
          <w:rFonts w:ascii="Arial" w:hAnsi="Arial" w:cs="Arial"/>
          <w:sz w:val="20"/>
          <w:szCs w:val="20"/>
        </w:rPr>
        <w:t>ề</w:t>
      </w:r>
      <w:r w:rsidRPr="002E21B8">
        <w:rPr>
          <w:rFonts w:ascii="Arial" w:hAnsi="Arial" w:cs="Arial"/>
          <w:sz w:val="20"/>
          <w:szCs w:val="20"/>
        </w:rPr>
        <w:t xml:space="preserve">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tương </w:t>
      </w:r>
      <w:r w:rsidRPr="002E21B8">
        <w:rPr>
          <w:rFonts w:ascii="Arial" w:hAnsi="Arial" w:cs="Arial"/>
          <w:sz w:val="20"/>
          <w:szCs w:val="20"/>
        </w:rPr>
        <w:t>ứ</w:t>
      </w:r>
      <w:r w:rsidRPr="002E21B8">
        <w:rPr>
          <w:rFonts w:ascii="Arial" w:hAnsi="Arial" w:cs="Arial"/>
          <w:sz w:val="20"/>
          <w:szCs w:val="20"/>
        </w:rPr>
        <w:t>ng</w:t>
      </w:r>
      <w:r w:rsidRPr="002E21B8">
        <w:rPr>
          <w:rFonts w:ascii="Arial" w:hAnsi="Arial" w:cs="Arial"/>
          <w:sz w:val="20"/>
          <w:szCs w:val="20"/>
        </w:rPr>
        <w:t xml:space="preserve"> v</w:t>
      </w:r>
      <w:r w:rsidRPr="002E21B8">
        <w:rPr>
          <w:rFonts w:ascii="Arial" w:hAnsi="Arial" w:cs="Arial"/>
          <w:sz w:val="20"/>
          <w:szCs w:val="20"/>
        </w:rPr>
        <w:t>ớ</w:t>
      </w:r>
      <w:r w:rsidRPr="002E21B8">
        <w:rPr>
          <w:rFonts w:ascii="Arial" w:hAnsi="Arial" w:cs="Arial"/>
          <w:sz w:val="20"/>
          <w:szCs w:val="20"/>
        </w:rPr>
        <w:t>i lo</w:t>
      </w:r>
      <w:r w:rsidRPr="002E21B8">
        <w:rPr>
          <w:rFonts w:ascii="Arial" w:hAnsi="Arial" w:cs="Arial"/>
          <w:sz w:val="20"/>
          <w:szCs w:val="20"/>
        </w:rPr>
        <w:t>ạ</w:t>
      </w:r>
      <w:r w:rsidRPr="002E21B8">
        <w:rPr>
          <w:rFonts w:ascii="Arial" w:hAnsi="Arial" w:cs="Arial"/>
          <w:sz w:val="20"/>
          <w:szCs w:val="20"/>
        </w:rPr>
        <w:t>i hình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đăng ký.</w:t>
      </w:r>
    </w:p>
    <w:p w14:paraId="00DBE04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Có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đo su</w:t>
      </w:r>
      <w:r w:rsidRPr="002E21B8">
        <w:rPr>
          <w:rFonts w:ascii="Arial" w:hAnsi="Arial" w:cs="Arial"/>
          <w:sz w:val="20"/>
          <w:szCs w:val="20"/>
        </w:rPr>
        <w:t>ấ</w:t>
      </w:r>
      <w:r w:rsidRPr="002E21B8">
        <w:rPr>
          <w:rFonts w:ascii="Arial" w:hAnsi="Arial" w:cs="Arial"/>
          <w:sz w:val="20"/>
          <w:szCs w:val="20"/>
        </w:rPr>
        <w:t>t li</w:t>
      </w:r>
      <w:r w:rsidRPr="002E21B8">
        <w:rPr>
          <w:rFonts w:ascii="Arial" w:hAnsi="Arial" w:cs="Arial"/>
          <w:sz w:val="20"/>
          <w:szCs w:val="20"/>
        </w:rPr>
        <w:t>ề</w:t>
      </w:r>
      <w:r w:rsidRPr="002E21B8">
        <w:rPr>
          <w:rFonts w:ascii="Arial" w:hAnsi="Arial" w:cs="Arial"/>
          <w:sz w:val="20"/>
          <w:szCs w:val="20"/>
        </w:rPr>
        <w:t>u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phù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tính ch</w:t>
      </w:r>
      <w:r w:rsidRPr="002E21B8">
        <w:rPr>
          <w:rFonts w:ascii="Arial" w:hAnsi="Arial" w:cs="Arial"/>
          <w:sz w:val="20"/>
          <w:szCs w:val="20"/>
        </w:rPr>
        <w:t>ấ</w:t>
      </w:r>
      <w:r w:rsidRPr="002E21B8">
        <w:rPr>
          <w:rFonts w:ascii="Arial" w:hAnsi="Arial" w:cs="Arial"/>
          <w:sz w:val="20"/>
          <w:szCs w:val="20"/>
        </w:rPr>
        <w:t>t v</w:t>
      </w:r>
      <w:r w:rsidRPr="002E21B8">
        <w:rPr>
          <w:rFonts w:ascii="Arial" w:hAnsi="Arial" w:cs="Arial"/>
          <w:sz w:val="20"/>
          <w:szCs w:val="20"/>
        </w:rPr>
        <w:t>ậ</w:t>
      </w:r>
      <w:r w:rsidRPr="002E21B8">
        <w:rPr>
          <w:rFonts w:ascii="Arial" w:hAnsi="Arial" w:cs="Arial"/>
          <w:sz w:val="20"/>
          <w:szCs w:val="20"/>
        </w:rPr>
        <w:t>t lý c</w:t>
      </w:r>
      <w:r w:rsidRPr="002E21B8">
        <w:rPr>
          <w:rFonts w:ascii="Arial" w:hAnsi="Arial" w:cs="Arial"/>
          <w:sz w:val="20"/>
          <w:szCs w:val="20"/>
        </w:rPr>
        <w:t>ủ</w:t>
      </w:r>
      <w:r w:rsidRPr="002E21B8">
        <w:rPr>
          <w:rFonts w:ascii="Arial" w:hAnsi="Arial" w:cs="Arial"/>
          <w:sz w:val="20"/>
          <w:szCs w:val="20"/>
        </w:rPr>
        <w:t>a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d</w:t>
      </w:r>
      <w:r w:rsidRPr="002E21B8">
        <w:rPr>
          <w:rFonts w:ascii="Arial" w:hAnsi="Arial" w:cs="Arial"/>
          <w:sz w:val="20"/>
          <w:szCs w:val="20"/>
        </w:rPr>
        <w:t>ự</w:t>
      </w:r>
      <w:r w:rsidRPr="002E21B8">
        <w:rPr>
          <w:rFonts w:ascii="Arial" w:hAnsi="Arial" w:cs="Arial"/>
          <w:sz w:val="20"/>
          <w:szCs w:val="20"/>
        </w:rPr>
        <w:t xml:space="preserve"> ki</w:t>
      </w:r>
      <w:r w:rsidRPr="002E21B8">
        <w:rPr>
          <w:rFonts w:ascii="Arial" w:hAnsi="Arial" w:cs="Arial"/>
          <w:sz w:val="20"/>
          <w:szCs w:val="20"/>
        </w:rPr>
        <w:t>ế</w:t>
      </w:r>
      <w:r w:rsidRPr="002E21B8">
        <w:rPr>
          <w:rFonts w:ascii="Arial" w:hAnsi="Arial" w:cs="Arial"/>
          <w:sz w:val="20"/>
          <w:szCs w:val="20"/>
        </w:rPr>
        <w:t>n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ki</w:t>
      </w:r>
      <w:r w:rsidRPr="002E21B8">
        <w:rPr>
          <w:rFonts w:ascii="Arial" w:hAnsi="Arial" w:cs="Arial"/>
          <w:sz w:val="20"/>
          <w:szCs w:val="20"/>
        </w:rPr>
        <w:t>ể</w:t>
      </w:r>
      <w:r w:rsidRPr="002E21B8">
        <w:rPr>
          <w:rFonts w:ascii="Arial" w:hAnsi="Arial" w:cs="Arial"/>
          <w:sz w:val="20"/>
          <w:szCs w:val="20"/>
        </w:rPr>
        <w:t>m x</w:t>
      </w:r>
      <w:r w:rsidRPr="002E21B8">
        <w:rPr>
          <w:rFonts w:ascii="Arial" w:hAnsi="Arial" w:cs="Arial"/>
          <w:sz w:val="20"/>
          <w:szCs w:val="20"/>
        </w:rPr>
        <w:t>ạ</w:t>
      </w:r>
      <w:r w:rsidRPr="002E21B8">
        <w:rPr>
          <w:rFonts w:ascii="Arial" w:hAnsi="Arial" w:cs="Arial"/>
          <w:sz w:val="20"/>
          <w:szCs w:val="20"/>
        </w:rPr>
        <w:t>.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đo su</w:t>
      </w:r>
      <w:r w:rsidRPr="002E21B8">
        <w:rPr>
          <w:rFonts w:ascii="Arial" w:hAnsi="Arial" w:cs="Arial"/>
          <w:sz w:val="20"/>
          <w:szCs w:val="20"/>
        </w:rPr>
        <w:t>ấ</w:t>
      </w:r>
      <w:r w:rsidRPr="002E21B8">
        <w:rPr>
          <w:rFonts w:ascii="Arial" w:hAnsi="Arial" w:cs="Arial"/>
          <w:sz w:val="20"/>
          <w:szCs w:val="20"/>
        </w:rPr>
        <w:t>t li</w:t>
      </w:r>
      <w:r w:rsidRPr="002E21B8">
        <w:rPr>
          <w:rFonts w:ascii="Arial" w:hAnsi="Arial" w:cs="Arial"/>
          <w:sz w:val="20"/>
          <w:szCs w:val="20"/>
        </w:rPr>
        <w:t>ề</w:t>
      </w:r>
      <w:r w:rsidRPr="002E21B8">
        <w:rPr>
          <w:rFonts w:ascii="Arial" w:hAnsi="Arial" w:cs="Arial"/>
          <w:sz w:val="20"/>
          <w:szCs w:val="20"/>
        </w:rPr>
        <w:t>u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có Gi</w:t>
      </w:r>
      <w:r w:rsidRPr="002E21B8">
        <w:rPr>
          <w:rFonts w:ascii="Arial" w:hAnsi="Arial" w:cs="Arial"/>
          <w:sz w:val="20"/>
          <w:szCs w:val="20"/>
        </w:rPr>
        <w:t>ấ</w:t>
      </w:r>
      <w:r w:rsidRPr="002E21B8">
        <w:rPr>
          <w:rFonts w:ascii="Arial" w:hAnsi="Arial" w:cs="Arial"/>
          <w:sz w:val="20"/>
          <w:szCs w:val="20"/>
        </w:rPr>
        <w:t>y ch</w:t>
      </w:r>
      <w:r w:rsidRPr="002E21B8">
        <w:rPr>
          <w:rFonts w:ascii="Arial" w:hAnsi="Arial" w:cs="Arial"/>
          <w:sz w:val="20"/>
          <w:szCs w:val="20"/>
        </w:rPr>
        <w:t>ứ</w:t>
      </w:r>
      <w:r w:rsidRPr="002E21B8">
        <w:rPr>
          <w:rFonts w:ascii="Arial" w:hAnsi="Arial" w:cs="Arial"/>
          <w:sz w:val="20"/>
          <w:szCs w:val="20"/>
        </w:rPr>
        <w:t>ng nh</w:t>
      </w:r>
      <w:r w:rsidRPr="002E21B8">
        <w:rPr>
          <w:rFonts w:ascii="Arial" w:hAnsi="Arial" w:cs="Arial"/>
          <w:sz w:val="20"/>
          <w:szCs w:val="20"/>
        </w:rPr>
        <w:t>ậ</w:t>
      </w:r>
      <w:r w:rsidRPr="002E21B8">
        <w:rPr>
          <w:rFonts w:ascii="Arial" w:hAnsi="Arial" w:cs="Arial"/>
          <w:sz w:val="20"/>
          <w:szCs w:val="20"/>
        </w:rPr>
        <w:t>n hi</w:t>
      </w:r>
      <w:r w:rsidRPr="002E21B8">
        <w:rPr>
          <w:rFonts w:ascii="Arial" w:hAnsi="Arial" w:cs="Arial"/>
          <w:sz w:val="20"/>
          <w:szCs w:val="20"/>
        </w:rPr>
        <w:t>ệ</w:t>
      </w:r>
      <w:r w:rsidRPr="002E21B8">
        <w:rPr>
          <w:rFonts w:ascii="Arial" w:hAnsi="Arial" w:cs="Arial"/>
          <w:sz w:val="20"/>
          <w:szCs w:val="20"/>
        </w:rPr>
        <w:t>u chu</w:t>
      </w:r>
      <w:r w:rsidRPr="002E21B8">
        <w:rPr>
          <w:rFonts w:ascii="Arial" w:hAnsi="Arial" w:cs="Arial"/>
          <w:sz w:val="20"/>
          <w:szCs w:val="20"/>
        </w:rPr>
        <w:t>ẩ</w:t>
      </w:r>
      <w:r w:rsidRPr="002E21B8">
        <w:rPr>
          <w:rFonts w:ascii="Arial" w:hAnsi="Arial" w:cs="Arial"/>
          <w:sz w:val="20"/>
          <w:szCs w:val="20"/>
        </w:rPr>
        <w:t>n còn hi</w:t>
      </w:r>
      <w:r w:rsidRPr="002E21B8">
        <w:rPr>
          <w:rFonts w:ascii="Arial" w:hAnsi="Arial" w:cs="Arial"/>
          <w:sz w:val="20"/>
          <w:szCs w:val="20"/>
        </w:rPr>
        <w:t>ệ</w:t>
      </w:r>
      <w:r w:rsidRPr="002E21B8">
        <w:rPr>
          <w:rFonts w:ascii="Arial" w:hAnsi="Arial" w:cs="Arial"/>
          <w:sz w:val="20"/>
          <w:szCs w:val="20"/>
        </w:rPr>
        <w:t>u l</w:t>
      </w:r>
      <w:r w:rsidRPr="002E21B8">
        <w:rPr>
          <w:rFonts w:ascii="Arial" w:hAnsi="Arial" w:cs="Arial"/>
          <w:sz w:val="20"/>
          <w:szCs w:val="20"/>
        </w:rPr>
        <w:t>ự</w:t>
      </w:r>
      <w:r w:rsidRPr="002E21B8">
        <w:rPr>
          <w:rFonts w:ascii="Arial" w:hAnsi="Arial" w:cs="Arial"/>
          <w:sz w:val="20"/>
          <w:szCs w:val="20"/>
        </w:rPr>
        <w:t>c ít nh</w:t>
      </w:r>
      <w:r w:rsidRPr="002E21B8">
        <w:rPr>
          <w:rFonts w:ascii="Arial" w:hAnsi="Arial" w:cs="Arial"/>
          <w:sz w:val="20"/>
          <w:szCs w:val="20"/>
        </w:rPr>
        <w:t>ấ</w:t>
      </w:r>
      <w:r w:rsidRPr="002E21B8">
        <w:rPr>
          <w:rFonts w:ascii="Arial" w:hAnsi="Arial" w:cs="Arial"/>
          <w:sz w:val="20"/>
          <w:szCs w:val="20"/>
        </w:rPr>
        <w:t>t 30 ngày k</w:t>
      </w:r>
      <w:r w:rsidRPr="002E21B8">
        <w:rPr>
          <w:rFonts w:ascii="Arial" w:hAnsi="Arial" w:cs="Arial"/>
          <w:sz w:val="20"/>
          <w:szCs w:val="20"/>
        </w:rPr>
        <w:t>ể</w:t>
      </w:r>
      <w:r w:rsidRPr="002E21B8">
        <w:rPr>
          <w:rFonts w:ascii="Arial" w:hAnsi="Arial" w:cs="Arial"/>
          <w:sz w:val="20"/>
          <w:szCs w:val="20"/>
        </w:rPr>
        <w:t xml:space="preserve"> t</w:t>
      </w:r>
      <w:r w:rsidRPr="002E21B8">
        <w:rPr>
          <w:rFonts w:ascii="Arial" w:hAnsi="Arial" w:cs="Arial"/>
          <w:sz w:val="20"/>
          <w:szCs w:val="20"/>
        </w:rPr>
        <w:t>ừ</w:t>
      </w:r>
      <w:r w:rsidRPr="002E21B8">
        <w:rPr>
          <w:rFonts w:ascii="Arial" w:hAnsi="Arial" w:cs="Arial"/>
          <w:sz w:val="20"/>
          <w:szCs w:val="20"/>
        </w:rPr>
        <w:t xml:space="preserve"> ngày h</w:t>
      </w:r>
      <w:r w:rsidRPr="002E21B8">
        <w:rPr>
          <w:rFonts w:ascii="Arial" w:hAnsi="Arial" w:cs="Arial"/>
          <w:sz w:val="20"/>
          <w:szCs w:val="20"/>
        </w:rPr>
        <w:t>ồ</w:t>
      </w:r>
      <w:r w:rsidRPr="002E21B8">
        <w:rPr>
          <w:rFonts w:ascii="Arial" w:hAnsi="Arial" w:cs="Arial"/>
          <w:sz w:val="20"/>
          <w:szCs w:val="20"/>
        </w:rPr>
        <w:t xml:space="preserve"> sơ đư</w:t>
      </w:r>
      <w:r w:rsidRPr="002E21B8">
        <w:rPr>
          <w:rFonts w:ascii="Arial" w:hAnsi="Arial" w:cs="Arial"/>
          <w:sz w:val="20"/>
          <w:szCs w:val="20"/>
        </w:rPr>
        <w:t>ợ</w:t>
      </w:r>
      <w:r w:rsidRPr="002E21B8">
        <w:rPr>
          <w:rFonts w:ascii="Arial" w:hAnsi="Arial" w:cs="Arial"/>
          <w:sz w:val="20"/>
          <w:szCs w:val="20"/>
        </w:rPr>
        <w:t>c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w:t>
      </w:r>
    </w:p>
    <w:p w14:paraId="0E3800E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có đo m</w:t>
      </w:r>
      <w:r w:rsidRPr="002E21B8">
        <w:rPr>
          <w:rFonts w:ascii="Arial" w:hAnsi="Arial" w:cs="Arial"/>
          <w:sz w:val="20"/>
          <w:szCs w:val="20"/>
        </w:rPr>
        <w:t>ứ</w:t>
      </w:r>
      <w:r w:rsidRPr="002E21B8">
        <w:rPr>
          <w:rFonts w:ascii="Arial" w:hAnsi="Arial" w:cs="Arial"/>
          <w:sz w:val="20"/>
          <w:szCs w:val="20"/>
        </w:rPr>
        <w:t>c nhi</w:t>
      </w:r>
      <w:r w:rsidRPr="002E21B8">
        <w:rPr>
          <w:rFonts w:ascii="Arial" w:hAnsi="Arial" w:cs="Arial"/>
          <w:sz w:val="20"/>
          <w:szCs w:val="20"/>
        </w:rPr>
        <w:t>ễ</w:t>
      </w:r>
      <w:r w:rsidRPr="002E21B8">
        <w:rPr>
          <w:rFonts w:ascii="Arial" w:hAnsi="Arial" w:cs="Arial"/>
          <w:sz w:val="20"/>
          <w:szCs w:val="20"/>
        </w:rPr>
        <w:t>m b</w:t>
      </w:r>
      <w:r w:rsidRPr="002E21B8">
        <w:rPr>
          <w:rFonts w:ascii="Arial" w:hAnsi="Arial" w:cs="Arial"/>
          <w:sz w:val="20"/>
          <w:szCs w:val="20"/>
        </w:rPr>
        <w:t>ẩ</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b</w:t>
      </w:r>
      <w:r w:rsidRPr="002E21B8">
        <w:rPr>
          <w:rFonts w:ascii="Arial" w:hAnsi="Arial" w:cs="Arial"/>
          <w:sz w:val="20"/>
          <w:szCs w:val="20"/>
        </w:rPr>
        <w:t>ề</w:t>
      </w:r>
      <w:r w:rsidRPr="002E21B8">
        <w:rPr>
          <w:rFonts w:ascii="Arial" w:hAnsi="Arial" w:cs="Arial"/>
          <w:sz w:val="20"/>
          <w:szCs w:val="20"/>
        </w:rPr>
        <w:t xml:space="preserve"> m</w:t>
      </w:r>
      <w:r w:rsidRPr="002E21B8">
        <w:rPr>
          <w:rFonts w:ascii="Arial" w:hAnsi="Arial" w:cs="Arial"/>
          <w:sz w:val="20"/>
          <w:szCs w:val="20"/>
        </w:rPr>
        <w:t>ặ</w:t>
      </w:r>
      <w:r w:rsidRPr="002E21B8">
        <w:rPr>
          <w:rFonts w:ascii="Arial" w:hAnsi="Arial" w:cs="Arial"/>
          <w:sz w:val="20"/>
          <w:szCs w:val="20"/>
        </w:rPr>
        <w:t>t và không khí: có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đo nhi</w:t>
      </w:r>
      <w:r w:rsidRPr="002E21B8">
        <w:rPr>
          <w:rFonts w:ascii="Arial" w:hAnsi="Arial" w:cs="Arial"/>
          <w:sz w:val="20"/>
          <w:szCs w:val="20"/>
        </w:rPr>
        <w:t>ễ</w:t>
      </w:r>
      <w:r w:rsidRPr="002E21B8">
        <w:rPr>
          <w:rFonts w:ascii="Arial" w:hAnsi="Arial" w:cs="Arial"/>
          <w:sz w:val="20"/>
          <w:szCs w:val="20"/>
        </w:rPr>
        <w:t>m b</w:t>
      </w:r>
      <w:r w:rsidRPr="002E21B8">
        <w:rPr>
          <w:rFonts w:ascii="Arial" w:hAnsi="Arial" w:cs="Arial"/>
          <w:sz w:val="20"/>
          <w:szCs w:val="20"/>
        </w:rPr>
        <w:t>ẩ</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b</w:t>
      </w:r>
      <w:r w:rsidRPr="002E21B8">
        <w:rPr>
          <w:rFonts w:ascii="Arial" w:hAnsi="Arial" w:cs="Arial"/>
          <w:sz w:val="20"/>
          <w:szCs w:val="20"/>
        </w:rPr>
        <w:t>ề</w:t>
      </w:r>
      <w:r w:rsidRPr="002E21B8">
        <w:rPr>
          <w:rFonts w:ascii="Arial" w:hAnsi="Arial" w:cs="Arial"/>
          <w:sz w:val="20"/>
          <w:szCs w:val="20"/>
        </w:rPr>
        <w:t xml:space="preserve"> m</w:t>
      </w:r>
      <w:r w:rsidRPr="002E21B8">
        <w:rPr>
          <w:rFonts w:ascii="Arial" w:hAnsi="Arial" w:cs="Arial"/>
          <w:sz w:val="20"/>
          <w:szCs w:val="20"/>
        </w:rPr>
        <w:t>ặ</w:t>
      </w:r>
      <w:r w:rsidRPr="002E21B8">
        <w:rPr>
          <w:rFonts w:ascii="Arial" w:hAnsi="Arial" w:cs="Arial"/>
          <w:sz w:val="20"/>
          <w:szCs w:val="20"/>
        </w:rPr>
        <w:t>t và không khí;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này ph</w:t>
      </w:r>
      <w:r w:rsidRPr="002E21B8">
        <w:rPr>
          <w:rFonts w:ascii="Arial" w:hAnsi="Arial" w:cs="Arial"/>
          <w:sz w:val="20"/>
          <w:szCs w:val="20"/>
        </w:rPr>
        <w:t>ả</w:t>
      </w:r>
      <w:r w:rsidRPr="002E21B8">
        <w:rPr>
          <w:rFonts w:ascii="Arial" w:hAnsi="Arial" w:cs="Arial"/>
          <w:sz w:val="20"/>
          <w:szCs w:val="20"/>
        </w:rPr>
        <w:t>i có Gi</w:t>
      </w:r>
      <w:r w:rsidRPr="002E21B8">
        <w:rPr>
          <w:rFonts w:ascii="Arial" w:hAnsi="Arial" w:cs="Arial"/>
          <w:sz w:val="20"/>
          <w:szCs w:val="20"/>
        </w:rPr>
        <w:t>ấ</w:t>
      </w:r>
      <w:r w:rsidRPr="002E21B8">
        <w:rPr>
          <w:rFonts w:ascii="Arial" w:hAnsi="Arial" w:cs="Arial"/>
          <w:sz w:val="20"/>
          <w:szCs w:val="20"/>
        </w:rPr>
        <w:t>y ch</w:t>
      </w:r>
      <w:r w:rsidRPr="002E21B8">
        <w:rPr>
          <w:rFonts w:ascii="Arial" w:hAnsi="Arial" w:cs="Arial"/>
          <w:sz w:val="20"/>
          <w:szCs w:val="20"/>
        </w:rPr>
        <w:t>ứ</w:t>
      </w:r>
      <w:r w:rsidRPr="002E21B8">
        <w:rPr>
          <w:rFonts w:ascii="Arial" w:hAnsi="Arial" w:cs="Arial"/>
          <w:sz w:val="20"/>
          <w:szCs w:val="20"/>
        </w:rPr>
        <w:t>ng nh</w:t>
      </w:r>
      <w:r w:rsidRPr="002E21B8">
        <w:rPr>
          <w:rFonts w:ascii="Arial" w:hAnsi="Arial" w:cs="Arial"/>
          <w:sz w:val="20"/>
          <w:szCs w:val="20"/>
        </w:rPr>
        <w:t>ậ</w:t>
      </w:r>
      <w:r w:rsidRPr="002E21B8">
        <w:rPr>
          <w:rFonts w:ascii="Arial" w:hAnsi="Arial" w:cs="Arial"/>
          <w:sz w:val="20"/>
          <w:szCs w:val="20"/>
        </w:rPr>
        <w:t>n hi</w:t>
      </w:r>
      <w:r w:rsidRPr="002E21B8">
        <w:rPr>
          <w:rFonts w:ascii="Arial" w:hAnsi="Arial" w:cs="Arial"/>
          <w:sz w:val="20"/>
          <w:szCs w:val="20"/>
        </w:rPr>
        <w:t>ệ</w:t>
      </w:r>
      <w:r w:rsidRPr="002E21B8">
        <w:rPr>
          <w:rFonts w:ascii="Arial" w:hAnsi="Arial" w:cs="Arial"/>
          <w:sz w:val="20"/>
          <w:szCs w:val="20"/>
        </w:rPr>
        <w:t>u chu</w:t>
      </w:r>
      <w:r w:rsidRPr="002E21B8">
        <w:rPr>
          <w:rFonts w:ascii="Arial" w:hAnsi="Arial" w:cs="Arial"/>
          <w:sz w:val="20"/>
          <w:szCs w:val="20"/>
        </w:rPr>
        <w:t>ẩ</w:t>
      </w:r>
      <w:r w:rsidRPr="002E21B8">
        <w:rPr>
          <w:rFonts w:ascii="Arial" w:hAnsi="Arial" w:cs="Arial"/>
          <w:sz w:val="20"/>
          <w:szCs w:val="20"/>
        </w:rPr>
        <w:t>n còn hi</w:t>
      </w:r>
      <w:r w:rsidRPr="002E21B8">
        <w:rPr>
          <w:rFonts w:ascii="Arial" w:hAnsi="Arial" w:cs="Arial"/>
          <w:sz w:val="20"/>
          <w:szCs w:val="20"/>
        </w:rPr>
        <w:t>ệ</w:t>
      </w:r>
      <w:r w:rsidRPr="002E21B8">
        <w:rPr>
          <w:rFonts w:ascii="Arial" w:hAnsi="Arial" w:cs="Arial"/>
          <w:sz w:val="20"/>
          <w:szCs w:val="20"/>
        </w:rPr>
        <w:t>u l</w:t>
      </w:r>
      <w:r w:rsidRPr="002E21B8">
        <w:rPr>
          <w:rFonts w:ascii="Arial" w:hAnsi="Arial" w:cs="Arial"/>
          <w:sz w:val="20"/>
          <w:szCs w:val="20"/>
        </w:rPr>
        <w:t>ự</w:t>
      </w:r>
      <w:r w:rsidRPr="002E21B8">
        <w:rPr>
          <w:rFonts w:ascii="Arial" w:hAnsi="Arial" w:cs="Arial"/>
          <w:sz w:val="20"/>
          <w:szCs w:val="20"/>
        </w:rPr>
        <w:t>c ít nh</w:t>
      </w:r>
      <w:r w:rsidRPr="002E21B8">
        <w:rPr>
          <w:rFonts w:ascii="Arial" w:hAnsi="Arial" w:cs="Arial"/>
          <w:sz w:val="20"/>
          <w:szCs w:val="20"/>
        </w:rPr>
        <w:t>ấ</w:t>
      </w:r>
      <w:r w:rsidRPr="002E21B8">
        <w:rPr>
          <w:rFonts w:ascii="Arial" w:hAnsi="Arial" w:cs="Arial"/>
          <w:sz w:val="20"/>
          <w:szCs w:val="20"/>
        </w:rPr>
        <w:t>t 30 ngày k</w:t>
      </w:r>
      <w:r w:rsidRPr="002E21B8">
        <w:rPr>
          <w:rFonts w:ascii="Arial" w:hAnsi="Arial" w:cs="Arial"/>
          <w:sz w:val="20"/>
          <w:szCs w:val="20"/>
        </w:rPr>
        <w:t>ể</w:t>
      </w:r>
      <w:r w:rsidRPr="002E21B8">
        <w:rPr>
          <w:rFonts w:ascii="Arial" w:hAnsi="Arial" w:cs="Arial"/>
          <w:sz w:val="20"/>
          <w:szCs w:val="20"/>
        </w:rPr>
        <w:t xml:space="preserve"> t</w:t>
      </w:r>
      <w:r w:rsidRPr="002E21B8">
        <w:rPr>
          <w:rFonts w:ascii="Arial" w:hAnsi="Arial" w:cs="Arial"/>
          <w:sz w:val="20"/>
          <w:szCs w:val="20"/>
        </w:rPr>
        <w:t>ừ</w:t>
      </w:r>
      <w:r w:rsidRPr="002E21B8">
        <w:rPr>
          <w:rFonts w:ascii="Arial" w:hAnsi="Arial" w:cs="Arial"/>
          <w:sz w:val="20"/>
          <w:szCs w:val="20"/>
        </w:rPr>
        <w:t xml:space="preserve"> ngày h</w:t>
      </w:r>
      <w:r w:rsidRPr="002E21B8">
        <w:rPr>
          <w:rFonts w:ascii="Arial" w:hAnsi="Arial" w:cs="Arial"/>
          <w:sz w:val="20"/>
          <w:szCs w:val="20"/>
        </w:rPr>
        <w:t>ồ</w:t>
      </w:r>
      <w:r w:rsidRPr="002E21B8">
        <w:rPr>
          <w:rFonts w:ascii="Arial" w:hAnsi="Arial" w:cs="Arial"/>
          <w:sz w:val="20"/>
          <w:szCs w:val="20"/>
        </w:rPr>
        <w:t xml:space="preserve"> sơ đư</w:t>
      </w:r>
      <w:r w:rsidRPr="002E21B8">
        <w:rPr>
          <w:rFonts w:ascii="Arial" w:hAnsi="Arial" w:cs="Arial"/>
          <w:sz w:val="20"/>
          <w:szCs w:val="20"/>
        </w:rPr>
        <w:t>ợ</w:t>
      </w:r>
      <w:r w:rsidRPr="002E21B8">
        <w:rPr>
          <w:rFonts w:ascii="Arial" w:hAnsi="Arial" w:cs="Arial"/>
          <w:sz w:val="20"/>
          <w:szCs w:val="20"/>
        </w:rPr>
        <w:t>c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w:t>
      </w:r>
    </w:p>
    <w:p w14:paraId="1588449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 xml:space="preserve">4. Có </w:t>
      </w:r>
      <w:r w:rsidRPr="002E21B8">
        <w:rPr>
          <w:rFonts w:ascii="Arial" w:hAnsi="Arial" w:cs="Arial"/>
          <w:sz w:val="20"/>
          <w:szCs w:val="20"/>
        </w:rPr>
        <w:t>li</w:t>
      </w:r>
      <w:r w:rsidRPr="002E21B8">
        <w:rPr>
          <w:rFonts w:ascii="Arial" w:hAnsi="Arial" w:cs="Arial"/>
          <w:sz w:val="20"/>
          <w:szCs w:val="20"/>
        </w:rPr>
        <w:t>ề</w:t>
      </w:r>
      <w:r w:rsidRPr="002E21B8">
        <w:rPr>
          <w:rFonts w:ascii="Arial" w:hAnsi="Arial" w:cs="Arial"/>
          <w:sz w:val="20"/>
          <w:szCs w:val="20"/>
        </w:rPr>
        <w:t>u k</w:t>
      </w:r>
      <w:r w:rsidRPr="002E21B8">
        <w:rPr>
          <w:rFonts w:ascii="Arial" w:hAnsi="Arial" w:cs="Arial"/>
          <w:sz w:val="20"/>
          <w:szCs w:val="20"/>
        </w:rPr>
        <w:t>ế</w:t>
      </w:r>
      <w:r w:rsidRPr="002E21B8">
        <w:rPr>
          <w:rFonts w:ascii="Arial" w:hAnsi="Arial" w:cs="Arial"/>
          <w:sz w:val="20"/>
          <w:szCs w:val="20"/>
        </w:rPr>
        <w:t xml:space="preserve"> cá nhân và trang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ả</w:t>
      </w:r>
      <w:r w:rsidRPr="002E21B8">
        <w:rPr>
          <w:rFonts w:ascii="Arial" w:hAnsi="Arial" w:cs="Arial"/>
          <w:sz w:val="20"/>
          <w:szCs w:val="20"/>
        </w:rPr>
        <w:t>o h</w:t>
      </w:r>
      <w:r w:rsidRPr="002E21B8">
        <w:rPr>
          <w:rFonts w:ascii="Arial" w:hAnsi="Arial" w:cs="Arial"/>
          <w:sz w:val="20"/>
          <w:szCs w:val="20"/>
        </w:rPr>
        <w:t>ộ</w:t>
      </w:r>
      <w:r w:rsidRPr="002E21B8">
        <w:rPr>
          <w:rFonts w:ascii="Arial" w:hAnsi="Arial" w:cs="Arial"/>
          <w:sz w:val="20"/>
          <w:szCs w:val="20"/>
        </w:rPr>
        <w:t xml:space="preserve"> ch</w:t>
      </w:r>
      <w:r w:rsidRPr="002E21B8">
        <w:rPr>
          <w:rFonts w:ascii="Arial" w:hAnsi="Arial" w:cs="Arial"/>
          <w:sz w:val="20"/>
          <w:szCs w:val="20"/>
        </w:rPr>
        <w:t>ố</w:t>
      </w:r>
      <w:r w:rsidRPr="002E21B8">
        <w:rPr>
          <w:rFonts w:ascii="Arial" w:hAnsi="Arial" w:cs="Arial"/>
          <w:sz w:val="20"/>
          <w:szCs w:val="20"/>
        </w:rPr>
        <w:t>ng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ngoài cho nhân viên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có ti</w:t>
      </w:r>
      <w:r w:rsidRPr="002E21B8">
        <w:rPr>
          <w:rFonts w:ascii="Arial" w:hAnsi="Arial" w:cs="Arial"/>
          <w:sz w:val="20"/>
          <w:szCs w:val="20"/>
        </w:rPr>
        <w:t>ế</w:t>
      </w:r>
      <w:r w:rsidRPr="002E21B8">
        <w:rPr>
          <w:rFonts w:ascii="Arial" w:hAnsi="Arial" w:cs="Arial"/>
          <w:sz w:val="20"/>
          <w:szCs w:val="20"/>
        </w:rPr>
        <w:t>p xúc v</w:t>
      </w:r>
      <w:r w:rsidRPr="002E21B8">
        <w:rPr>
          <w:rFonts w:ascii="Arial" w:hAnsi="Arial" w:cs="Arial"/>
          <w:sz w:val="20"/>
          <w:szCs w:val="20"/>
        </w:rPr>
        <w:t>ớ</w:t>
      </w:r>
      <w:r w:rsidRPr="002E21B8">
        <w:rPr>
          <w:rFonts w:ascii="Arial" w:hAnsi="Arial" w:cs="Arial"/>
          <w:sz w:val="20"/>
          <w:szCs w:val="20"/>
        </w:rPr>
        <w:t>i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h</w:t>
      </w:r>
      <w:r w:rsidRPr="002E21B8">
        <w:rPr>
          <w:rFonts w:ascii="Arial" w:hAnsi="Arial" w:cs="Arial"/>
          <w:sz w:val="20"/>
          <w:szCs w:val="20"/>
        </w:rPr>
        <w:t>ở</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có trang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ả</w:t>
      </w:r>
      <w:r w:rsidRPr="002E21B8">
        <w:rPr>
          <w:rFonts w:ascii="Arial" w:hAnsi="Arial" w:cs="Arial"/>
          <w:sz w:val="20"/>
          <w:szCs w:val="20"/>
        </w:rPr>
        <w:t>o h</w:t>
      </w:r>
      <w:r w:rsidRPr="002E21B8">
        <w:rPr>
          <w:rFonts w:ascii="Arial" w:hAnsi="Arial" w:cs="Arial"/>
          <w:sz w:val="20"/>
          <w:szCs w:val="20"/>
        </w:rPr>
        <w:t>ộ</w:t>
      </w:r>
      <w:r w:rsidRPr="002E21B8">
        <w:rPr>
          <w:rFonts w:ascii="Arial" w:hAnsi="Arial" w:cs="Arial"/>
          <w:sz w:val="20"/>
          <w:szCs w:val="20"/>
        </w:rPr>
        <w:t xml:space="preserve"> ch</w:t>
      </w:r>
      <w:r w:rsidRPr="002E21B8">
        <w:rPr>
          <w:rFonts w:ascii="Arial" w:hAnsi="Arial" w:cs="Arial"/>
          <w:sz w:val="20"/>
          <w:szCs w:val="20"/>
        </w:rPr>
        <w:t>ố</w:t>
      </w:r>
      <w:r w:rsidRPr="002E21B8">
        <w:rPr>
          <w:rFonts w:ascii="Arial" w:hAnsi="Arial" w:cs="Arial"/>
          <w:sz w:val="20"/>
          <w:szCs w:val="20"/>
        </w:rPr>
        <w:t>ng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trong cho nhân viên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w:t>
      </w:r>
    </w:p>
    <w:p w14:paraId="27BD091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5.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 xml:space="preserve">p </w:t>
      </w:r>
      <w:r w:rsidRPr="002E21B8">
        <w:rPr>
          <w:rFonts w:ascii="Arial" w:hAnsi="Arial" w:cs="Arial"/>
          <w:sz w:val="20"/>
          <w:szCs w:val="20"/>
        </w:rPr>
        <w:t>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t</w:t>
      </w:r>
      <w:r w:rsidRPr="002E21B8">
        <w:rPr>
          <w:rFonts w:ascii="Arial" w:hAnsi="Arial" w:cs="Arial"/>
          <w:sz w:val="20"/>
          <w:szCs w:val="20"/>
        </w:rPr>
        <w:t>ẩ</w:t>
      </w:r>
      <w:r w:rsidRPr="002E21B8">
        <w:rPr>
          <w:rFonts w:ascii="Arial" w:hAnsi="Arial" w:cs="Arial"/>
          <w:sz w:val="20"/>
          <w:szCs w:val="20"/>
        </w:rPr>
        <w:t>y x</w:t>
      </w:r>
      <w:r w:rsidRPr="002E21B8">
        <w:rPr>
          <w:rFonts w:ascii="Arial" w:hAnsi="Arial" w:cs="Arial"/>
          <w:sz w:val="20"/>
          <w:szCs w:val="20"/>
        </w:rPr>
        <w:t>ạ</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có d</w:t>
      </w:r>
      <w:r w:rsidRPr="002E21B8">
        <w:rPr>
          <w:rFonts w:ascii="Arial" w:hAnsi="Arial" w:cs="Arial"/>
          <w:sz w:val="20"/>
          <w:szCs w:val="20"/>
        </w:rPr>
        <w:t>ụ</w:t>
      </w:r>
      <w:r w:rsidRPr="002E21B8">
        <w:rPr>
          <w:rFonts w:ascii="Arial" w:hAnsi="Arial" w:cs="Arial"/>
          <w:sz w:val="20"/>
          <w:szCs w:val="20"/>
        </w:rPr>
        <w:t>ng c</w:t>
      </w:r>
      <w:r w:rsidRPr="002E21B8">
        <w:rPr>
          <w:rFonts w:ascii="Arial" w:hAnsi="Arial" w:cs="Arial"/>
          <w:sz w:val="20"/>
          <w:szCs w:val="20"/>
        </w:rPr>
        <w:t>ụ</w:t>
      </w:r>
      <w:r w:rsidRPr="002E21B8">
        <w:rPr>
          <w:rFonts w:ascii="Arial" w:hAnsi="Arial" w:cs="Arial"/>
          <w:sz w:val="20"/>
          <w:szCs w:val="20"/>
        </w:rPr>
        <w:t>, hóa ch</w:t>
      </w:r>
      <w:r w:rsidRPr="002E21B8">
        <w:rPr>
          <w:rFonts w:ascii="Arial" w:hAnsi="Arial" w:cs="Arial"/>
          <w:sz w:val="20"/>
          <w:szCs w:val="20"/>
        </w:rPr>
        <w:t>ấ</w:t>
      </w:r>
      <w:r w:rsidRPr="002E21B8">
        <w:rPr>
          <w:rFonts w:ascii="Arial" w:hAnsi="Arial" w:cs="Arial"/>
          <w:sz w:val="20"/>
          <w:szCs w:val="20"/>
        </w:rPr>
        <w:t>t và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t</w:t>
      </w:r>
      <w:r w:rsidRPr="002E21B8">
        <w:rPr>
          <w:rFonts w:ascii="Arial" w:hAnsi="Arial" w:cs="Arial"/>
          <w:sz w:val="20"/>
          <w:szCs w:val="20"/>
        </w:rPr>
        <w:t>ẩ</w:t>
      </w:r>
      <w:r w:rsidRPr="002E21B8">
        <w:rPr>
          <w:rFonts w:ascii="Arial" w:hAnsi="Arial" w:cs="Arial"/>
          <w:sz w:val="20"/>
          <w:szCs w:val="20"/>
        </w:rPr>
        <w:t>y x</w:t>
      </w:r>
      <w:r w:rsidRPr="002E21B8">
        <w:rPr>
          <w:rFonts w:ascii="Arial" w:hAnsi="Arial" w:cs="Arial"/>
          <w:sz w:val="20"/>
          <w:szCs w:val="20"/>
        </w:rPr>
        <w:t>ạ</w:t>
      </w:r>
      <w:r w:rsidRPr="002E21B8">
        <w:rPr>
          <w:rFonts w:ascii="Arial" w:hAnsi="Arial" w:cs="Arial"/>
          <w:sz w:val="20"/>
          <w:szCs w:val="20"/>
        </w:rPr>
        <w:t>.</w:t>
      </w:r>
    </w:p>
    <w:p w14:paraId="1A11EB6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6. Có chương trình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ch</w:t>
      </w:r>
      <w:r w:rsidRPr="002E21B8">
        <w:rPr>
          <w:rFonts w:ascii="Arial" w:hAnsi="Arial" w:cs="Arial"/>
          <w:sz w:val="20"/>
          <w:szCs w:val="20"/>
        </w:rPr>
        <w:t>ấ</w:t>
      </w:r>
      <w:r w:rsidRPr="002E21B8">
        <w:rPr>
          <w:rFonts w:ascii="Arial" w:hAnsi="Arial" w:cs="Arial"/>
          <w:sz w:val="20"/>
          <w:szCs w:val="20"/>
        </w:rPr>
        <w:t>t lư</w:t>
      </w:r>
      <w:r w:rsidRPr="002E21B8">
        <w:rPr>
          <w:rFonts w:ascii="Arial" w:hAnsi="Arial" w:cs="Arial"/>
          <w:sz w:val="20"/>
          <w:szCs w:val="20"/>
        </w:rPr>
        <w:t>ợ</w:t>
      </w:r>
      <w:r w:rsidRPr="002E21B8">
        <w:rPr>
          <w:rFonts w:ascii="Arial" w:hAnsi="Arial" w:cs="Arial"/>
          <w:sz w:val="20"/>
          <w:szCs w:val="20"/>
        </w:rPr>
        <w:t>ng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w:t>
      </w:r>
    </w:p>
    <w:p w14:paraId="3C812AF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70. Th</w:t>
      </w:r>
      <w:r w:rsidRPr="002E21B8">
        <w:rPr>
          <w:rFonts w:ascii="Arial" w:hAnsi="Arial" w:cs="Arial"/>
          <w:b/>
          <w:sz w:val="20"/>
          <w:szCs w:val="20"/>
        </w:rPr>
        <w:t>ử</w:t>
      </w:r>
      <w:r w:rsidRPr="002E21B8">
        <w:rPr>
          <w:rFonts w:ascii="Arial" w:hAnsi="Arial" w:cs="Arial"/>
          <w:b/>
          <w:sz w:val="20"/>
          <w:szCs w:val="20"/>
        </w:rPr>
        <w:t xml:space="preserve"> nghi</w:t>
      </w:r>
      <w:r w:rsidRPr="002E21B8">
        <w:rPr>
          <w:rFonts w:ascii="Arial" w:hAnsi="Arial" w:cs="Arial"/>
          <w:b/>
          <w:sz w:val="20"/>
          <w:szCs w:val="20"/>
        </w:rPr>
        <w:t>ệ</w:t>
      </w:r>
      <w:r w:rsidRPr="002E21B8">
        <w:rPr>
          <w:rFonts w:ascii="Arial" w:hAnsi="Arial" w:cs="Arial"/>
          <w:b/>
          <w:sz w:val="20"/>
          <w:szCs w:val="20"/>
        </w:rPr>
        <w:t>m thi</w:t>
      </w:r>
      <w:r w:rsidRPr="002E21B8">
        <w:rPr>
          <w:rFonts w:ascii="Arial" w:hAnsi="Arial" w:cs="Arial"/>
          <w:b/>
          <w:sz w:val="20"/>
          <w:szCs w:val="20"/>
        </w:rPr>
        <w:t>ế</w:t>
      </w:r>
      <w:r w:rsidRPr="002E21B8">
        <w:rPr>
          <w:rFonts w:ascii="Arial" w:hAnsi="Arial" w:cs="Arial"/>
          <w:b/>
          <w:sz w:val="20"/>
          <w:szCs w:val="20"/>
        </w:rPr>
        <w:t>t b</w:t>
      </w:r>
      <w:r w:rsidRPr="002E21B8">
        <w:rPr>
          <w:rFonts w:ascii="Arial" w:hAnsi="Arial" w:cs="Arial"/>
          <w:b/>
          <w:sz w:val="20"/>
          <w:szCs w:val="20"/>
        </w:rPr>
        <w:t>ị</w:t>
      </w:r>
      <w:r w:rsidRPr="002E21B8">
        <w:rPr>
          <w:rFonts w:ascii="Arial" w:hAnsi="Arial" w:cs="Arial"/>
          <w:b/>
          <w:sz w:val="20"/>
          <w:szCs w:val="20"/>
        </w:rPr>
        <w:t xml:space="preserve">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p>
    <w:p w14:paraId="425A4C0A"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đăng ký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p</w:t>
      </w:r>
      <w:r w:rsidRPr="002E21B8">
        <w:rPr>
          <w:rFonts w:ascii="Arial" w:hAnsi="Arial" w:cs="Arial"/>
          <w:sz w:val="20"/>
          <w:szCs w:val="20"/>
        </w:rPr>
        <w:t>h</w:t>
      </w:r>
      <w:r w:rsidRPr="002E21B8">
        <w:rPr>
          <w:rFonts w:ascii="Arial" w:hAnsi="Arial" w:cs="Arial"/>
          <w:sz w:val="20"/>
          <w:szCs w:val="20"/>
        </w:rPr>
        <w:t>ả</w:t>
      </w:r>
      <w:r w:rsidRPr="002E21B8">
        <w:rPr>
          <w:rFonts w:ascii="Arial" w:hAnsi="Arial" w:cs="Arial"/>
          <w:sz w:val="20"/>
          <w:szCs w:val="20"/>
        </w:rPr>
        <w:t>i có ít nh</w:t>
      </w:r>
      <w:r w:rsidRPr="002E21B8">
        <w:rPr>
          <w:rFonts w:ascii="Arial" w:hAnsi="Arial" w:cs="Arial"/>
          <w:sz w:val="20"/>
          <w:szCs w:val="20"/>
        </w:rPr>
        <w:t>ấ</w:t>
      </w:r>
      <w:r w:rsidRPr="002E21B8">
        <w:rPr>
          <w:rFonts w:ascii="Arial" w:hAnsi="Arial" w:cs="Arial"/>
          <w:sz w:val="20"/>
          <w:szCs w:val="20"/>
        </w:rPr>
        <w:t>t 02 nhân viên có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hành ngh</w:t>
      </w:r>
      <w:r w:rsidRPr="002E21B8">
        <w:rPr>
          <w:rFonts w:ascii="Arial" w:hAnsi="Arial" w:cs="Arial"/>
          <w:sz w:val="20"/>
          <w:szCs w:val="20"/>
        </w:rPr>
        <w:t>ề</w:t>
      </w:r>
      <w:r w:rsidRPr="002E21B8">
        <w:rPr>
          <w:rFonts w:ascii="Arial" w:hAnsi="Arial" w:cs="Arial"/>
          <w:sz w:val="20"/>
          <w:szCs w:val="20"/>
        </w:rPr>
        <w:t xml:space="preserve">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tương </w:t>
      </w:r>
      <w:r w:rsidRPr="002E21B8">
        <w:rPr>
          <w:rFonts w:ascii="Arial" w:hAnsi="Arial" w:cs="Arial"/>
          <w:sz w:val="20"/>
          <w:szCs w:val="20"/>
        </w:rPr>
        <w:t>ứ</w:t>
      </w:r>
      <w:r w:rsidRPr="002E21B8">
        <w:rPr>
          <w:rFonts w:ascii="Arial" w:hAnsi="Arial" w:cs="Arial"/>
          <w:sz w:val="20"/>
          <w:szCs w:val="20"/>
        </w:rPr>
        <w:t>ng v</w:t>
      </w:r>
      <w:r w:rsidRPr="002E21B8">
        <w:rPr>
          <w:rFonts w:ascii="Arial" w:hAnsi="Arial" w:cs="Arial"/>
          <w:sz w:val="20"/>
          <w:szCs w:val="20"/>
        </w:rPr>
        <w:t>ớ</w:t>
      </w:r>
      <w:r w:rsidRPr="002E21B8">
        <w:rPr>
          <w:rFonts w:ascii="Arial" w:hAnsi="Arial" w:cs="Arial"/>
          <w:sz w:val="20"/>
          <w:szCs w:val="20"/>
        </w:rPr>
        <w:t>i lo</w:t>
      </w:r>
      <w:r w:rsidRPr="002E21B8">
        <w:rPr>
          <w:rFonts w:ascii="Arial" w:hAnsi="Arial" w:cs="Arial"/>
          <w:sz w:val="20"/>
          <w:szCs w:val="20"/>
        </w:rPr>
        <w:t>ạ</w:t>
      </w:r>
      <w:r w:rsidRPr="002E21B8">
        <w:rPr>
          <w:rFonts w:ascii="Arial" w:hAnsi="Arial" w:cs="Arial"/>
          <w:sz w:val="20"/>
          <w:szCs w:val="20"/>
        </w:rPr>
        <w:t>i hình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đăng ký.</w:t>
      </w:r>
    </w:p>
    <w:p w14:paraId="1D23F8F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Có phòng th</w:t>
      </w:r>
      <w:r w:rsidRPr="002E21B8">
        <w:rPr>
          <w:rFonts w:ascii="Arial" w:hAnsi="Arial" w:cs="Arial"/>
          <w:sz w:val="20"/>
          <w:szCs w:val="20"/>
        </w:rPr>
        <w:t>ử</w:t>
      </w:r>
      <w:r w:rsidRPr="002E21B8">
        <w:rPr>
          <w:rFonts w:ascii="Arial" w:hAnsi="Arial" w:cs="Arial"/>
          <w:sz w:val="20"/>
          <w:szCs w:val="20"/>
        </w:rPr>
        <w:t xml:space="preserve"> nghi</w:t>
      </w:r>
      <w:r w:rsidRPr="002E21B8">
        <w:rPr>
          <w:rFonts w:ascii="Arial" w:hAnsi="Arial" w:cs="Arial"/>
          <w:sz w:val="20"/>
          <w:szCs w:val="20"/>
        </w:rPr>
        <w:t>ệ</w:t>
      </w:r>
      <w:r w:rsidRPr="002E21B8">
        <w:rPr>
          <w:rFonts w:ascii="Arial" w:hAnsi="Arial" w:cs="Arial"/>
          <w:sz w:val="20"/>
          <w:szCs w:val="20"/>
        </w:rPr>
        <w:t>m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đáp </w:t>
      </w:r>
      <w:r w:rsidRPr="002E21B8">
        <w:rPr>
          <w:rFonts w:ascii="Arial" w:hAnsi="Arial" w:cs="Arial"/>
          <w:sz w:val="20"/>
          <w:szCs w:val="20"/>
        </w:rPr>
        <w:t>ứ</w:t>
      </w:r>
      <w:r w:rsidRPr="002E21B8">
        <w:rPr>
          <w:rFonts w:ascii="Arial" w:hAnsi="Arial" w:cs="Arial"/>
          <w:sz w:val="20"/>
          <w:szCs w:val="20"/>
        </w:rPr>
        <w:t>ng các yêu c</w:t>
      </w:r>
      <w:r w:rsidRPr="002E21B8">
        <w:rPr>
          <w:rFonts w:ascii="Arial" w:hAnsi="Arial" w:cs="Arial"/>
          <w:sz w:val="20"/>
          <w:szCs w:val="20"/>
        </w:rPr>
        <w:t>ầ</w:t>
      </w:r>
      <w:r w:rsidRPr="002E21B8">
        <w:rPr>
          <w:rFonts w:ascii="Arial" w:hAnsi="Arial" w:cs="Arial"/>
          <w:sz w:val="20"/>
          <w:szCs w:val="20"/>
        </w:rPr>
        <w:t>u sau:</w:t>
      </w:r>
    </w:p>
    <w:p w14:paraId="08140E8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Thi</w:t>
      </w:r>
      <w:r w:rsidRPr="002E21B8">
        <w:rPr>
          <w:rFonts w:ascii="Arial" w:hAnsi="Arial" w:cs="Arial"/>
          <w:sz w:val="20"/>
          <w:szCs w:val="20"/>
        </w:rPr>
        <w:t>ế</w:t>
      </w:r>
      <w:r w:rsidRPr="002E21B8">
        <w:rPr>
          <w:rFonts w:ascii="Arial" w:hAnsi="Arial" w:cs="Arial"/>
          <w:sz w:val="20"/>
          <w:szCs w:val="20"/>
        </w:rPr>
        <w:t>t k</w:t>
      </w:r>
      <w:r w:rsidRPr="002E21B8">
        <w:rPr>
          <w:rFonts w:ascii="Arial" w:hAnsi="Arial" w:cs="Arial"/>
          <w:sz w:val="20"/>
          <w:szCs w:val="20"/>
        </w:rPr>
        <w:t>ế</w:t>
      </w:r>
      <w:r w:rsidRPr="002E21B8">
        <w:rPr>
          <w:rFonts w:ascii="Arial" w:hAnsi="Arial" w:cs="Arial"/>
          <w:sz w:val="20"/>
          <w:szCs w:val="20"/>
        </w:rPr>
        <w:t xml:space="preserve"> che ch</w:t>
      </w:r>
      <w:r w:rsidRPr="002E21B8">
        <w:rPr>
          <w:rFonts w:ascii="Arial" w:hAnsi="Arial" w:cs="Arial"/>
          <w:sz w:val="20"/>
          <w:szCs w:val="20"/>
        </w:rPr>
        <w:t>ắ</w:t>
      </w:r>
      <w:r w:rsidRPr="002E21B8">
        <w:rPr>
          <w:rFonts w:ascii="Arial" w:hAnsi="Arial" w:cs="Arial"/>
          <w:sz w:val="20"/>
          <w:szCs w:val="20"/>
        </w:rPr>
        <w:t>n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w:t>
      </w:r>
      <w:r w:rsidRPr="002E21B8">
        <w:rPr>
          <w:rFonts w:ascii="Arial" w:hAnsi="Arial" w:cs="Arial"/>
          <w:sz w:val="20"/>
          <w:szCs w:val="20"/>
        </w:rPr>
        <w:t>cho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công chúng;</w:t>
      </w:r>
    </w:p>
    <w:p w14:paraId="047F0EB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Không ti</w:t>
      </w:r>
      <w:r w:rsidRPr="002E21B8">
        <w:rPr>
          <w:rFonts w:ascii="Arial" w:hAnsi="Arial" w:cs="Arial"/>
          <w:sz w:val="20"/>
          <w:szCs w:val="20"/>
        </w:rPr>
        <w:t>ế</w:t>
      </w:r>
      <w:r w:rsidRPr="002E21B8">
        <w:rPr>
          <w:rFonts w:ascii="Arial" w:hAnsi="Arial" w:cs="Arial"/>
          <w:sz w:val="20"/>
          <w:szCs w:val="20"/>
        </w:rPr>
        <w:t>n hành th</w:t>
      </w:r>
      <w:r w:rsidRPr="002E21B8">
        <w:rPr>
          <w:rFonts w:ascii="Arial" w:hAnsi="Arial" w:cs="Arial"/>
          <w:sz w:val="20"/>
          <w:szCs w:val="20"/>
        </w:rPr>
        <w:t>ử</w:t>
      </w:r>
      <w:r w:rsidRPr="002E21B8">
        <w:rPr>
          <w:rFonts w:ascii="Arial" w:hAnsi="Arial" w:cs="Arial"/>
          <w:sz w:val="20"/>
          <w:szCs w:val="20"/>
        </w:rPr>
        <w:t xml:space="preserve"> nghi</w:t>
      </w:r>
      <w:r w:rsidRPr="002E21B8">
        <w:rPr>
          <w:rFonts w:ascii="Arial" w:hAnsi="Arial" w:cs="Arial"/>
          <w:sz w:val="20"/>
          <w:szCs w:val="20"/>
        </w:rPr>
        <w:t>ệ</w:t>
      </w:r>
      <w:r w:rsidRPr="002E21B8">
        <w:rPr>
          <w:rFonts w:ascii="Arial" w:hAnsi="Arial" w:cs="Arial"/>
          <w:sz w:val="20"/>
          <w:szCs w:val="20"/>
        </w:rPr>
        <w:t>m đ</w:t>
      </w:r>
      <w:r w:rsidRPr="002E21B8">
        <w:rPr>
          <w:rFonts w:ascii="Arial" w:hAnsi="Arial" w:cs="Arial"/>
          <w:sz w:val="20"/>
          <w:szCs w:val="20"/>
        </w:rPr>
        <w:t>ồ</w:t>
      </w:r>
      <w:r w:rsidRPr="002E21B8">
        <w:rPr>
          <w:rFonts w:ascii="Arial" w:hAnsi="Arial" w:cs="Arial"/>
          <w:sz w:val="20"/>
          <w:szCs w:val="20"/>
        </w:rPr>
        <w:t>ng th</w:t>
      </w:r>
      <w:r w:rsidRPr="002E21B8">
        <w:rPr>
          <w:rFonts w:ascii="Arial" w:hAnsi="Arial" w:cs="Arial"/>
          <w:sz w:val="20"/>
          <w:szCs w:val="20"/>
        </w:rPr>
        <w:t>ờ</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khác.</w:t>
      </w:r>
    </w:p>
    <w:p w14:paraId="1965487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 xml:space="preserve">3. Đáp </w:t>
      </w:r>
      <w:r w:rsidRPr="002E21B8">
        <w:rPr>
          <w:rFonts w:ascii="Arial" w:hAnsi="Arial" w:cs="Arial"/>
          <w:sz w:val="20"/>
          <w:szCs w:val="20"/>
        </w:rPr>
        <w:t>ứ</w:t>
      </w:r>
      <w:r w:rsidRPr="002E21B8">
        <w:rPr>
          <w:rFonts w:ascii="Arial" w:hAnsi="Arial" w:cs="Arial"/>
          <w:sz w:val="20"/>
          <w:szCs w:val="20"/>
        </w:rPr>
        <w:t>ng các đi</w:t>
      </w:r>
      <w:r w:rsidRPr="002E21B8">
        <w:rPr>
          <w:rFonts w:ascii="Arial" w:hAnsi="Arial" w:cs="Arial"/>
          <w:sz w:val="20"/>
          <w:szCs w:val="20"/>
        </w:rPr>
        <w:t>ề</w:t>
      </w:r>
      <w:r w:rsidRPr="002E21B8">
        <w:rPr>
          <w:rFonts w:ascii="Arial" w:hAnsi="Arial" w:cs="Arial"/>
          <w:sz w:val="20"/>
          <w:szCs w:val="20"/>
        </w:rPr>
        <w:t>u ki</w:t>
      </w:r>
      <w:r w:rsidRPr="002E21B8">
        <w:rPr>
          <w:rFonts w:ascii="Arial" w:hAnsi="Arial" w:cs="Arial"/>
          <w:sz w:val="20"/>
          <w:szCs w:val="20"/>
        </w:rPr>
        <w:t>ệ</w:t>
      </w:r>
      <w:r w:rsidRPr="002E21B8">
        <w:rPr>
          <w:rFonts w:ascii="Arial" w:hAnsi="Arial" w:cs="Arial"/>
          <w:sz w:val="20"/>
          <w:szCs w:val="20"/>
        </w:rPr>
        <w:t>n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a, b, c, e kho</w:t>
      </w:r>
      <w:r w:rsidRPr="002E21B8">
        <w:rPr>
          <w:rFonts w:ascii="Arial" w:hAnsi="Arial" w:cs="Arial"/>
          <w:sz w:val="20"/>
          <w:szCs w:val="20"/>
        </w:rPr>
        <w:t>ả</w:t>
      </w:r>
      <w:r w:rsidRPr="002E21B8">
        <w:rPr>
          <w:rFonts w:ascii="Arial" w:hAnsi="Arial" w:cs="Arial"/>
          <w:sz w:val="20"/>
          <w:szCs w:val="20"/>
        </w:rPr>
        <w:t>n 2 Đi</w:t>
      </w:r>
      <w:r w:rsidRPr="002E21B8">
        <w:rPr>
          <w:rFonts w:ascii="Arial" w:hAnsi="Arial" w:cs="Arial"/>
          <w:sz w:val="20"/>
          <w:szCs w:val="20"/>
        </w:rPr>
        <w:t>ề</w:t>
      </w:r>
      <w:r w:rsidRPr="002E21B8">
        <w:rPr>
          <w:rFonts w:ascii="Arial" w:hAnsi="Arial" w:cs="Arial"/>
          <w:sz w:val="20"/>
          <w:szCs w:val="20"/>
        </w:rPr>
        <w:t>u 23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5D9AEFD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Có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đo su</w:t>
      </w:r>
      <w:r w:rsidRPr="002E21B8">
        <w:rPr>
          <w:rFonts w:ascii="Arial" w:hAnsi="Arial" w:cs="Arial"/>
          <w:sz w:val="20"/>
          <w:szCs w:val="20"/>
        </w:rPr>
        <w:t>ấ</w:t>
      </w:r>
      <w:r w:rsidRPr="002E21B8">
        <w:rPr>
          <w:rFonts w:ascii="Arial" w:hAnsi="Arial" w:cs="Arial"/>
          <w:sz w:val="20"/>
          <w:szCs w:val="20"/>
        </w:rPr>
        <w:t>t li</w:t>
      </w:r>
      <w:r w:rsidRPr="002E21B8">
        <w:rPr>
          <w:rFonts w:ascii="Arial" w:hAnsi="Arial" w:cs="Arial"/>
          <w:sz w:val="20"/>
          <w:szCs w:val="20"/>
        </w:rPr>
        <w:t>ề</w:t>
      </w:r>
      <w:r w:rsidRPr="002E21B8">
        <w:rPr>
          <w:rFonts w:ascii="Arial" w:hAnsi="Arial" w:cs="Arial"/>
          <w:sz w:val="20"/>
          <w:szCs w:val="20"/>
        </w:rPr>
        <w:t>u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phù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tính ch</w:t>
      </w:r>
      <w:r w:rsidRPr="002E21B8">
        <w:rPr>
          <w:rFonts w:ascii="Arial" w:hAnsi="Arial" w:cs="Arial"/>
          <w:sz w:val="20"/>
          <w:szCs w:val="20"/>
        </w:rPr>
        <w:t>ấ</w:t>
      </w:r>
      <w:r w:rsidRPr="002E21B8">
        <w:rPr>
          <w:rFonts w:ascii="Arial" w:hAnsi="Arial" w:cs="Arial"/>
          <w:sz w:val="20"/>
          <w:szCs w:val="20"/>
        </w:rPr>
        <w:t>t v</w:t>
      </w:r>
      <w:r w:rsidRPr="002E21B8">
        <w:rPr>
          <w:rFonts w:ascii="Arial" w:hAnsi="Arial" w:cs="Arial"/>
          <w:sz w:val="20"/>
          <w:szCs w:val="20"/>
        </w:rPr>
        <w:t>ậ</w:t>
      </w:r>
      <w:r w:rsidRPr="002E21B8">
        <w:rPr>
          <w:rFonts w:ascii="Arial" w:hAnsi="Arial" w:cs="Arial"/>
          <w:sz w:val="20"/>
          <w:szCs w:val="20"/>
        </w:rPr>
        <w:t>t lý c</w:t>
      </w:r>
      <w:r w:rsidRPr="002E21B8">
        <w:rPr>
          <w:rFonts w:ascii="Arial" w:hAnsi="Arial" w:cs="Arial"/>
          <w:sz w:val="20"/>
          <w:szCs w:val="20"/>
        </w:rPr>
        <w:t>ủ</w:t>
      </w:r>
      <w:r w:rsidRPr="002E21B8">
        <w:rPr>
          <w:rFonts w:ascii="Arial" w:hAnsi="Arial" w:cs="Arial"/>
          <w:sz w:val="20"/>
          <w:szCs w:val="20"/>
        </w:rPr>
        <w:t>a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w:t>
      </w:r>
      <w:r w:rsidRPr="002E21B8">
        <w:rPr>
          <w:rFonts w:ascii="Arial" w:hAnsi="Arial" w:cs="Arial"/>
          <w:sz w:val="20"/>
          <w:szCs w:val="20"/>
        </w:rPr>
        <w:t>d</w:t>
      </w:r>
      <w:r w:rsidRPr="002E21B8">
        <w:rPr>
          <w:rFonts w:ascii="Arial" w:hAnsi="Arial" w:cs="Arial"/>
          <w:sz w:val="20"/>
          <w:szCs w:val="20"/>
        </w:rPr>
        <w:t>ự</w:t>
      </w:r>
      <w:r w:rsidRPr="002E21B8">
        <w:rPr>
          <w:rFonts w:ascii="Arial" w:hAnsi="Arial" w:cs="Arial"/>
          <w:sz w:val="20"/>
          <w:szCs w:val="20"/>
        </w:rPr>
        <w:t xml:space="preserve"> ki</w:t>
      </w:r>
      <w:r w:rsidRPr="002E21B8">
        <w:rPr>
          <w:rFonts w:ascii="Arial" w:hAnsi="Arial" w:cs="Arial"/>
          <w:sz w:val="20"/>
          <w:szCs w:val="20"/>
        </w:rPr>
        <w:t>ế</w:t>
      </w:r>
      <w:r w:rsidRPr="002E21B8">
        <w:rPr>
          <w:rFonts w:ascii="Arial" w:hAnsi="Arial" w:cs="Arial"/>
          <w:sz w:val="20"/>
          <w:szCs w:val="20"/>
        </w:rPr>
        <w:t>n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đo su</w:t>
      </w:r>
      <w:r w:rsidRPr="002E21B8">
        <w:rPr>
          <w:rFonts w:ascii="Arial" w:hAnsi="Arial" w:cs="Arial"/>
          <w:sz w:val="20"/>
          <w:szCs w:val="20"/>
        </w:rPr>
        <w:t>ấ</w:t>
      </w:r>
      <w:r w:rsidRPr="002E21B8">
        <w:rPr>
          <w:rFonts w:ascii="Arial" w:hAnsi="Arial" w:cs="Arial"/>
          <w:sz w:val="20"/>
          <w:szCs w:val="20"/>
        </w:rPr>
        <w:t>t li</w:t>
      </w:r>
      <w:r w:rsidRPr="002E21B8">
        <w:rPr>
          <w:rFonts w:ascii="Arial" w:hAnsi="Arial" w:cs="Arial"/>
          <w:sz w:val="20"/>
          <w:szCs w:val="20"/>
        </w:rPr>
        <w:t>ề</w:t>
      </w:r>
      <w:r w:rsidRPr="002E21B8">
        <w:rPr>
          <w:rFonts w:ascii="Arial" w:hAnsi="Arial" w:cs="Arial"/>
          <w:sz w:val="20"/>
          <w:szCs w:val="20"/>
        </w:rPr>
        <w:t>u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có Gi</w:t>
      </w:r>
      <w:r w:rsidRPr="002E21B8">
        <w:rPr>
          <w:rFonts w:ascii="Arial" w:hAnsi="Arial" w:cs="Arial"/>
          <w:sz w:val="20"/>
          <w:szCs w:val="20"/>
        </w:rPr>
        <w:t>ấ</w:t>
      </w:r>
      <w:r w:rsidRPr="002E21B8">
        <w:rPr>
          <w:rFonts w:ascii="Arial" w:hAnsi="Arial" w:cs="Arial"/>
          <w:sz w:val="20"/>
          <w:szCs w:val="20"/>
        </w:rPr>
        <w:t>y ch</w:t>
      </w:r>
      <w:r w:rsidRPr="002E21B8">
        <w:rPr>
          <w:rFonts w:ascii="Arial" w:hAnsi="Arial" w:cs="Arial"/>
          <w:sz w:val="20"/>
          <w:szCs w:val="20"/>
        </w:rPr>
        <w:t>ứ</w:t>
      </w:r>
      <w:r w:rsidRPr="002E21B8">
        <w:rPr>
          <w:rFonts w:ascii="Arial" w:hAnsi="Arial" w:cs="Arial"/>
          <w:sz w:val="20"/>
          <w:szCs w:val="20"/>
        </w:rPr>
        <w:t>ng nh</w:t>
      </w:r>
      <w:r w:rsidRPr="002E21B8">
        <w:rPr>
          <w:rFonts w:ascii="Arial" w:hAnsi="Arial" w:cs="Arial"/>
          <w:sz w:val="20"/>
          <w:szCs w:val="20"/>
        </w:rPr>
        <w:t>ậ</w:t>
      </w:r>
      <w:r w:rsidRPr="002E21B8">
        <w:rPr>
          <w:rFonts w:ascii="Arial" w:hAnsi="Arial" w:cs="Arial"/>
          <w:sz w:val="20"/>
          <w:szCs w:val="20"/>
        </w:rPr>
        <w:t>n hi</w:t>
      </w:r>
      <w:r w:rsidRPr="002E21B8">
        <w:rPr>
          <w:rFonts w:ascii="Arial" w:hAnsi="Arial" w:cs="Arial"/>
          <w:sz w:val="20"/>
          <w:szCs w:val="20"/>
        </w:rPr>
        <w:t>ệ</w:t>
      </w:r>
      <w:r w:rsidRPr="002E21B8">
        <w:rPr>
          <w:rFonts w:ascii="Arial" w:hAnsi="Arial" w:cs="Arial"/>
          <w:sz w:val="20"/>
          <w:szCs w:val="20"/>
        </w:rPr>
        <w:t>u chu</w:t>
      </w:r>
      <w:r w:rsidRPr="002E21B8">
        <w:rPr>
          <w:rFonts w:ascii="Arial" w:hAnsi="Arial" w:cs="Arial"/>
          <w:sz w:val="20"/>
          <w:szCs w:val="20"/>
        </w:rPr>
        <w:t>ẩ</w:t>
      </w:r>
      <w:r w:rsidRPr="002E21B8">
        <w:rPr>
          <w:rFonts w:ascii="Arial" w:hAnsi="Arial" w:cs="Arial"/>
          <w:sz w:val="20"/>
          <w:szCs w:val="20"/>
        </w:rPr>
        <w:t>n còn hi</w:t>
      </w:r>
      <w:r w:rsidRPr="002E21B8">
        <w:rPr>
          <w:rFonts w:ascii="Arial" w:hAnsi="Arial" w:cs="Arial"/>
          <w:sz w:val="20"/>
          <w:szCs w:val="20"/>
        </w:rPr>
        <w:t>ệ</w:t>
      </w:r>
      <w:r w:rsidRPr="002E21B8">
        <w:rPr>
          <w:rFonts w:ascii="Arial" w:hAnsi="Arial" w:cs="Arial"/>
          <w:sz w:val="20"/>
          <w:szCs w:val="20"/>
        </w:rPr>
        <w:t>u l</w:t>
      </w:r>
      <w:r w:rsidRPr="002E21B8">
        <w:rPr>
          <w:rFonts w:ascii="Arial" w:hAnsi="Arial" w:cs="Arial"/>
          <w:sz w:val="20"/>
          <w:szCs w:val="20"/>
        </w:rPr>
        <w:t>ự</w:t>
      </w:r>
      <w:r w:rsidRPr="002E21B8">
        <w:rPr>
          <w:rFonts w:ascii="Arial" w:hAnsi="Arial" w:cs="Arial"/>
          <w:sz w:val="20"/>
          <w:szCs w:val="20"/>
        </w:rPr>
        <w:t>c ít nh</w:t>
      </w:r>
      <w:r w:rsidRPr="002E21B8">
        <w:rPr>
          <w:rFonts w:ascii="Arial" w:hAnsi="Arial" w:cs="Arial"/>
          <w:sz w:val="20"/>
          <w:szCs w:val="20"/>
        </w:rPr>
        <w:t>ấ</w:t>
      </w:r>
      <w:r w:rsidRPr="002E21B8">
        <w:rPr>
          <w:rFonts w:ascii="Arial" w:hAnsi="Arial" w:cs="Arial"/>
          <w:sz w:val="20"/>
          <w:szCs w:val="20"/>
        </w:rPr>
        <w:t>t 30 ngày k</w:t>
      </w:r>
      <w:r w:rsidRPr="002E21B8">
        <w:rPr>
          <w:rFonts w:ascii="Arial" w:hAnsi="Arial" w:cs="Arial"/>
          <w:sz w:val="20"/>
          <w:szCs w:val="20"/>
        </w:rPr>
        <w:t>ể</w:t>
      </w:r>
      <w:r w:rsidRPr="002E21B8">
        <w:rPr>
          <w:rFonts w:ascii="Arial" w:hAnsi="Arial" w:cs="Arial"/>
          <w:sz w:val="20"/>
          <w:szCs w:val="20"/>
        </w:rPr>
        <w:t xml:space="preserve"> t</w:t>
      </w:r>
      <w:r w:rsidRPr="002E21B8">
        <w:rPr>
          <w:rFonts w:ascii="Arial" w:hAnsi="Arial" w:cs="Arial"/>
          <w:sz w:val="20"/>
          <w:szCs w:val="20"/>
        </w:rPr>
        <w:t>ừ</w:t>
      </w:r>
      <w:r w:rsidRPr="002E21B8">
        <w:rPr>
          <w:rFonts w:ascii="Arial" w:hAnsi="Arial" w:cs="Arial"/>
          <w:sz w:val="20"/>
          <w:szCs w:val="20"/>
        </w:rPr>
        <w:t xml:space="preserve"> ngày h</w:t>
      </w:r>
      <w:r w:rsidRPr="002E21B8">
        <w:rPr>
          <w:rFonts w:ascii="Arial" w:hAnsi="Arial" w:cs="Arial"/>
          <w:sz w:val="20"/>
          <w:szCs w:val="20"/>
        </w:rPr>
        <w:t>ồ</w:t>
      </w:r>
      <w:r w:rsidRPr="002E21B8">
        <w:rPr>
          <w:rFonts w:ascii="Arial" w:hAnsi="Arial" w:cs="Arial"/>
          <w:sz w:val="20"/>
          <w:szCs w:val="20"/>
        </w:rPr>
        <w:t xml:space="preserve"> sơ đư</w:t>
      </w:r>
      <w:r w:rsidRPr="002E21B8">
        <w:rPr>
          <w:rFonts w:ascii="Arial" w:hAnsi="Arial" w:cs="Arial"/>
          <w:sz w:val="20"/>
          <w:szCs w:val="20"/>
        </w:rPr>
        <w:t>ợ</w:t>
      </w:r>
      <w:r w:rsidRPr="002E21B8">
        <w:rPr>
          <w:rFonts w:ascii="Arial" w:hAnsi="Arial" w:cs="Arial"/>
          <w:sz w:val="20"/>
          <w:szCs w:val="20"/>
        </w:rPr>
        <w:t>c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w:t>
      </w:r>
    </w:p>
    <w:p w14:paraId="1BEF5AA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5. Có li</w:t>
      </w:r>
      <w:r w:rsidRPr="002E21B8">
        <w:rPr>
          <w:rFonts w:ascii="Arial" w:hAnsi="Arial" w:cs="Arial"/>
          <w:sz w:val="20"/>
          <w:szCs w:val="20"/>
        </w:rPr>
        <w:t>ề</w:t>
      </w:r>
      <w:r w:rsidRPr="002E21B8">
        <w:rPr>
          <w:rFonts w:ascii="Arial" w:hAnsi="Arial" w:cs="Arial"/>
          <w:sz w:val="20"/>
          <w:szCs w:val="20"/>
        </w:rPr>
        <w:t>u k</w:t>
      </w:r>
      <w:r w:rsidRPr="002E21B8">
        <w:rPr>
          <w:rFonts w:ascii="Arial" w:hAnsi="Arial" w:cs="Arial"/>
          <w:sz w:val="20"/>
          <w:szCs w:val="20"/>
        </w:rPr>
        <w:t>ế</w:t>
      </w:r>
      <w:r w:rsidRPr="002E21B8">
        <w:rPr>
          <w:rFonts w:ascii="Arial" w:hAnsi="Arial" w:cs="Arial"/>
          <w:sz w:val="20"/>
          <w:szCs w:val="20"/>
        </w:rPr>
        <w:t xml:space="preserve"> cá nhân và trang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ả</w:t>
      </w:r>
      <w:r w:rsidRPr="002E21B8">
        <w:rPr>
          <w:rFonts w:ascii="Arial" w:hAnsi="Arial" w:cs="Arial"/>
          <w:sz w:val="20"/>
          <w:szCs w:val="20"/>
        </w:rPr>
        <w:t>o h</w:t>
      </w:r>
      <w:r w:rsidRPr="002E21B8">
        <w:rPr>
          <w:rFonts w:ascii="Arial" w:hAnsi="Arial" w:cs="Arial"/>
          <w:sz w:val="20"/>
          <w:szCs w:val="20"/>
        </w:rPr>
        <w:t>ộ</w:t>
      </w:r>
      <w:r w:rsidRPr="002E21B8">
        <w:rPr>
          <w:rFonts w:ascii="Arial" w:hAnsi="Arial" w:cs="Arial"/>
          <w:sz w:val="20"/>
          <w:szCs w:val="20"/>
        </w:rPr>
        <w:t xml:space="preserve"> ch</w:t>
      </w:r>
      <w:r w:rsidRPr="002E21B8">
        <w:rPr>
          <w:rFonts w:ascii="Arial" w:hAnsi="Arial" w:cs="Arial"/>
          <w:sz w:val="20"/>
          <w:szCs w:val="20"/>
        </w:rPr>
        <w:t>ố</w:t>
      </w:r>
      <w:r w:rsidRPr="002E21B8">
        <w:rPr>
          <w:rFonts w:ascii="Arial" w:hAnsi="Arial" w:cs="Arial"/>
          <w:sz w:val="20"/>
          <w:szCs w:val="20"/>
        </w:rPr>
        <w:t>ng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ngoài cho nhân viên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Tr</w:t>
      </w:r>
      <w:r w:rsidRPr="002E21B8">
        <w:rPr>
          <w:rFonts w:ascii="Arial" w:hAnsi="Arial" w:cs="Arial"/>
          <w:sz w:val="20"/>
          <w:szCs w:val="20"/>
        </w:rPr>
        <w:t>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có ti</w:t>
      </w:r>
      <w:r w:rsidRPr="002E21B8">
        <w:rPr>
          <w:rFonts w:ascii="Arial" w:hAnsi="Arial" w:cs="Arial"/>
          <w:sz w:val="20"/>
          <w:szCs w:val="20"/>
        </w:rPr>
        <w:t>ế</w:t>
      </w:r>
      <w:r w:rsidRPr="002E21B8">
        <w:rPr>
          <w:rFonts w:ascii="Arial" w:hAnsi="Arial" w:cs="Arial"/>
          <w:sz w:val="20"/>
          <w:szCs w:val="20"/>
        </w:rPr>
        <w:t>p xúc v</w:t>
      </w:r>
      <w:r w:rsidRPr="002E21B8">
        <w:rPr>
          <w:rFonts w:ascii="Arial" w:hAnsi="Arial" w:cs="Arial"/>
          <w:sz w:val="20"/>
          <w:szCs w:val="20"/>
        </w:rPr>
        <w:t>ớ</w:t>
      </w:r>
      <w:r w:rsidRPr="002E21B8">
        <w:rPr>
          <w:rFonts w:ascii="Arial" w:hAnsi="Arial" w:cs="Arial"/>
          <w:sz w:val="20"/>
          <w:szCs w:val="20"/>
        </w:rPr>
        <w:t>i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h</w:t>
      </w:r>
      <w:r w:rsidRPr="002E21B8">
        <w:rPr>
          <w:rFonts w:ascii="Arial" w:hAnsi="Arial" w:cs="Arial"/>
          <w:sz w:val="20"/>
          <w:szCs w:val="20"/>
        </w:rPr>
        <w:t>ở</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có trang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ả</w:t>
      </w:r>
      <w:r w:rsidRPr="002E21B8">
        <w:rPr>
          <w:rFonts w:ascii="Arial" w:hAnsi="Arial" w:cs="Arial"/>
          <w:sz w:val="20"/>
          <w:szCs w:val="20"/>
        </w:rPr>
        <w:t>o h</w:t>
      </w:r>
      <w:r w:rsidRPr="002E21B8">
        <w:rPr>
          <w:rFonts w:ascii="Arial" w:hAnsi="Arial" w:cs="Arial"/>
          <w:sz w:val="20"/>
          <w:szCs w:val="20"/>
        </w:rPr>
        <w:t>ộ</w:t>
      </w:r>
      <w:r w:rsidRPr="002E21B8">
        <w:rPr>
          <w:rFonts w:ascii="Arial" w:hAnsi="Arial" w:cs="Arial"/>
          <w:sz w:val="20"/>
          <w:szCs w:val="20"/>
        </w:rPr>
        <w:t xml:space="preserve"> ch</w:t>
      </w:r>
      <w:r w:rsidRPr="002E21B8">
        <w:rPr>
          <w:rFonts w:ascii="Arial" w:hAnsi="Arial" w:cs="Arial"/>
          <w:sz w:val="20"/>
          <w:szCs w:val="20"/>
        </w:rPr>
        <w:t>ố</w:t>
      </w:r>
      <w:r w:rsidRPr="002E21B8">
        <w:rPr>
          <w:rFonts w:ascii="Arial" w:hAnsi="Arial" w:cs="Arial"/>
          <w:sz w:val="20"/>
          <w:szCs w:val="20"/>
        </w:rPr>
        <w:t>ng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trong cho nhân viên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w:t>
      </w:r>
    </w:p>
    <w:p w14:paraId="4874985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6. Có chương trình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ch</w:t>
      </w:r>
      <w:r w:rsidRPr="002E21B8">
        <w:rPr>
          <w:rFonts w:ascii="Arial" w:hAnsi="Arial" w:cs="Arial"/>
          <w:sz w:val="20"/>
          <w:szCs w:val="20"/>
        </w:rPr>
        <w:t>ấ</w:t>
      </w:r>
      <w:r w:rsidRPr="002E21B8">
        <w:rPr>
          <w:rFonts w:ascii="Arial" w:hAnsi="Arial" w:cs="Arial"/>
          <w:sz w:val="20"/>
          <w:szCs w:val="20"/>
        </w:rPr>
        <w:t>t lư</w:t>
      </w:r>
      <w:r w:rsidRPr="002E21B8">
        <w:rPr>
          <w:rFonts w:ascii="Arial" w:hAnsi="Arial" w:cs="Arial"/>
          <w:sz w:val="20"/>
          <w:szCs w:val="20"/>
        </w:rPr>
        <w:t>ợ</w:t>
      </w:r>
      <w:r w:rsidRPr="002E21B8">
        <w:rPr>
          <w:rFonts w:ascii="Arial" w:hAnsi="Arial" w:cs="Arial"/>
          <w:sz w:val="20"/>
          <w:szCs w:val="20"/>
        </w:rPr>
        <w:t>ng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w:t>
      </w:r>
    </w:p>
    <w:p w14:paraId="1F3E4017" w14:textId="77777777" w:rsidR="0083556B" w:rsidRPr="002E21B8" w:rsidRDefault="0083556B" w:rsidP="000671FB">
      <w:pPr>
        <w:spacing w:after="0" w:line="240" w:lineRule="auto"/>
        <w:jc w:val="center"/>
        <w:rPr>
          <w:rFonts w:ascii="Arial" w:hAnsi="Arial" w:cs="Arial"/>
          <w:b/>
          <w:sz w:val="20"/>
          <w:szCs w:val="20"/>
        </w:rPr>
      </w:pPr>
    </w:p>
    <w:p w14:paraId="3C0466B8" w14:textId="38E0B2F5" w:rsidR="00073AEC" w:rsidRPr="002E21B8" w:rsidRDefault="007705AF" w:rsidP="000671FB">
      <w:pPr>
        <w:spacing w:after="0" w:line="240" w:lineRule="auto"/>
        <w:jc w:val="center"/>
        <w:rPr>
          <w:rFonts w:ascii="Arial" w:hAnsi="Arial" w:cs="Arial"/>
          <w:sz w:val="20"/>
          <w:szCs w:val="20"/>
        </w:rPr>
      </w:pPr>
      <w:r w:rsidRPr="002E21B8">
        <w:rPr>
          <w:rFonts w:ascii="Arial" w:hAnsi="Arial" w:cs="Arial"/>
          <w:b/>
          <w:sz w:val="20"/>
          <w:szCs w:val="20"/>
        </w:rPr>
        <w:t>Ti</w:t>
      </w:r>
      <w:r w:rsidRPr="002E21B8">
        <w:rPr>
          <w:rFonts w:ascii="Arial" w:hAnsi="Arial" w:cs="Arial"/>
          <w:b/>
          <w:sz w:val="20"/>
          <w:szCs w:val="20"/>
        </w:rPr>
        <w:t>ể</w:t>
      </w:r>
      <w:r w:rsidRPr="002E21B8">
        <w:rPr>
          <w:rFonts w:ascii="Arial" w:hAnsi="Arial" w:cs="Arial"/>
          <w:b/>
          <w:sz w:val="20"/>
          <w:szCs w:val="20"/>
        </w:rPr>
        <w:t>u m</w:t>
      </w:r>
      <w:r w:rsidRPr="002E21B8">
        <w:rPr>
          <w:rFonts w:ascii="Arial" w:hAnsi="Arial" w:cs="Arial"/>
          <w:b/>
          <w:sz w:val="20"/>
          <w:szCs w:val="20"/>
        </w:rPr>
        <w:t>ụ</w:t>
      </w:r>
      <w:r w:rsidRPr="002E21B8">
        <w:rPr>
          <w:rFonts w:ascii="Arial" w:hAnsi="Arial" w:cs="Arial"/>
          <w:b/>
          <w:sz w:val="20"/>
          <w:szCs w:val="20"/>
        </w:rPr>
        <w:t>c 2</w:t>
      </w:r>
    </w:p>
    <w:p w14:paraId="6FBA9319" w14:textId="229AD228" w:rsidR="00073AEC" w:rsidRPr="002E21B8" w:rsidRDefault="007705AF" w:rsidP="000671FB">
      <w:pPr>
        <w:spacing w:after="0" w:line="240" w:lineRule="auto"/>
        <w:jc w:val="center"/>
        <w:rPr>
          <w:rFonts w:ascii="Arial" w:hAnsi="Arial" w:cs="Arial"/>
          <w:b/>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KI</w:t>
      </w:r>
      <w:r w:rsidRPr="002E21B8">
        <w:rPr>
          <w:rFonts w:ascii="Arial" w:hAnsi="Arial" w:cs="Arial"/>
          <w:b/>
          <w:sz w:val="20"/>
          <w:szCs w:val="20"/>
        </w:rPr>
        <w:t>Ệ</w:t>
      </w:r>
      <w:r w:rsidRPr="002E21B8">
        <w:rPr>
          <w:rFonts w:ascii="Arial" w:hAnsi="Arial" w:cs="Arial"/>
          <w:b/>
          <w:sz w:val="20"/>
          <w:szCs w:val="20"/>
        </w:rPr>
        <w:t>N C</w:t>
      </w:r>
      <w:r w:rsidRPr="002E21B8">
        <w:rPr>
          <w:rFonts w:ascii="Arial" w:hAnsi="Arial" w:cs="Arial"/>
          <w:b/>
          <w:sz w:val="20"/>
          <w:szCs w:val="20"/>
        </w:rPr>
        <w:t>Ấ</w:t>
      </w:r>
      <w:r w:rsidRPr="002E21B8">
        <w:rPr>
          <w:rFonts w:ascii="Arial" w:hAnsi="Arial" w:cs="Arial"/>
          <w:b/>
          <w:sz w:val="20"/>
          <w:szCs w:val="20"/>
        </w:rPr>
        <w:t>P CH</w:t>
      </w:r>
      <w:r w:rsidRPr="002E21B8">
        <w:rPr>
          <w:rFonts w:ascii="Arial" w:hAnsi="Arial" w:cs="Arial"/>
          <w:b/>
          <w:sz w:val="20"/>
          <w:szCs w:val="20"/>
        </w:rPr>
        <w:t>Ứ</w:t>
      </w:r>
      <w:r w:rsidRPr="002E21B8">
        <w:rPr>
          <w:rFonts w:ascii="Arial" w:hAnsi="Arial" w:cs="Arial"/>
          <w:b/>
          <w:sz w:val="20"/>
          <w:szCs w:val="20"/>
        </w:rPr>
        <w:t>NG CH</w:t>
      </w:r>
      <w:r w:rsidRPr="002E21B8">
        <w:rPr>
          <w:rFonts w:ascii="Arial" w:hAnsi="Arial" w:cs="Arial"/>
          <w:b/>
          <w:sz w:val="20"/>
          <w:szCs w:val="20"/>
        </w:rPr>
        <w:t>Ỉ</w:t>
      </w:r>
      <w:r w:rsidRPr="002E21B8">
        <w:rPr>
          <w:rFonts w:ascii="Arial" w:hAnsi="Arial" w:cs="Arial"/>
          <w:b/>
          <w:sz w:val="20"/>
          <w:szCs w:val="20"/>
        </w:rPr>
        <w:t xml:space="preserve"> HÀNH NGH</w:t>
      </w:r>
      <w:r w:rsidRPr="002E21B8">
        <w:rPr>
          <w:rFonts w:ascii="Arial" w:hAnsi="Arial" w:cs="Arial"/>
          <w:b/>
          <w:sz w:val="20"/>
          <w:szCs w:val="20"/>
        </w:rPr>
        <w:t>Ề</w:t>
      </w:r>
      <w:r w:rsidR="0083556B" w:rsidRPr="002E21B8">
        <w:rPr>
          <w:rFonts w:ascii="Arial" w:hAnsi="Arial" w:cs="Arial"/>
          <w:b/>
          <w:sz w:val="20"/>
          <w:szCs w:val="20"/>
        </w:rPr>
        <w:br/>
      </w:r>
      <w:r w:rsidRPr="002E21B8">
        <w:rPr>
          <w:rFonts w:ascii="Arial" w:hAnsi="Arial" w:cs="Arial"/>
          <w:b/>
          <w:sz w:val="20"/>
          <w:szCs w:val="20"/>
        </w:rPr>
        <w:t>D</w:t>
      </w:r>
      <w:r w:rsidRPr="002E21B8">
        <w:rPr>
          <w:rFonts w:ascii="Arial" w:hAnsi="Arial" w:cs="Arial"/>
          <w:b/>
          <w:sz w:val="20"/>
          <w:szCs w:val="20"/>
        </w:rPr>
        <w:t>Ị</w:t>
      </w:r>
      <w:r w:rsidRPr="002E21B8">
        <w:rPr>
          <w:rFonts w:ascii="Arial" w:hAnsi="Arial" w:cs="Arial"/>
          <w:b/>
          <w:sz w:val="20"/>
          <w:szCs w:val="20"/>
        </w:rPr>
        <w:t>CH V</w:t>
      </w:r>
      <w:r w:rsidRPr="002E21B8">
        <w:rPr>
          <w:rFonts w:ascii="Arial" w:hAnsi="Arial" w:cs="Arial"/>
          <w:b/>
          <w:sz w:val="20"/>
          <w:szCs w:val="20"/>
        </w:rPr>
        <w:t>Ụ</w:t>
      </w:r>
      <w:r w:rsidRPr="002E21B8">
        <w:rPr>
          <w:rFonts w:ascii="Arial" w:hAnsi="Arial" w:cs="Arial"/>
          <w:b/>
          <w:sz w:val="20"/>
          <w:szCs w:val="20"/>
        </w:rPr>
        <w:t xml:space="preserve"> </w:t>
      </w:r>
      <w:r w:rsidRPr="002E21B8">
        <w:rPr>
          <w:rFonts w:ascii="Arial" w:hAnsi="Arial" w:cs="Arial"/>
          <w:b/>
          <w:sz w:val="20"/>
          <w:szCs w:val="20"/>
        </w:rPr>
        <w:t>H</w:t>
      </w:r>
      <w:r w:rsidRPr="002E21B8">
        <w:rPr>
          <w:rFonts w:ascii="Arial" w:hAnsi="Arial" w:cs="Arial"/>
          <w:b/>
          <w:sz w:val="20"/>
          <w:szCs w:val="20"/>
        </w:rPr>
        <w:t>Ỗ</w:t>
      </w:r>
      <w:r w:rsidRPr="002E21B8">
        <w:rPr>
          <w:rFonts w:ascii="Arial" w:hAnsi="Arial" w:cs="Arial"/>
          <w:b/>
          <w:sz w:val="20"/>
          <w:szCs w:val="20"/>
        </w:rPr>
        <w:t xml:space="preserve"> TR</w:t>
      </w:r>
      <w:r w:rsidRPr="002E21B8">
        <w:rPr>
          <w:rFonts w:ascii="Arial" w:hAnsi="Arial" w:cs="Arial"/>
          <w:b/>
          <w:sz w:val="20"/>
          <w:szCs w:val="20"/>
        </w:rPr>
        <w:t>Ợ</w:t>
      </w:r>
      <w:r w:rsidRPr="002E21B8">
        <w:rPr>
          <w:rFonts w:ascii="Arial" w:hAnsi="Arial" w:cs="Arial"/>
          <w:b/>
          <w:sz w:val="20"/>
          <w:szCs w:val="20"/>
        </w:rPr>
        <w:t xml:space="preserve"> </w:t>
      </w:r>
      <w:r w:rsidRPr="002E21B8">
        <w:rPr>
          <w:rFonts w:ascii="Arial" w:hAnsi="Arial" w:cs="Arial"/>
          <w:b/>
          <w:sz w:val="20"/>
          <w:szCs w:val="20"/>
        </w:rPr>
        <w:t>Ứ</w:t>
      </w:r>
      <w:r w:rsidRPr="002E21B8">
        <w:rPr>
          <w:rFonts w:ascii="Arial" w:hAnsi="Arial" w:cs="Arial"/>
          <w:b/>
          <w:sz w:val="20"/>
          <w:szCs w:val="20"/>
        </w:rPr>
        <w:t>NG D</w:t>
      </w:r>
      <w:r w:rsidRPr="002E21B8">
        <w:rPr>
          <w:rFonts w:ascii="Arial" w:hAnsi="Arial" w:cs="Arial"/>
          <w:b/>
          <w:sz w:val="20"/>
          <w:szCs w:val="20"/>
        </w:rPr>
        <w:t>Ụ</w:t>
      </w:r>
      <w:r w:rsidRPr="002E21B8">
        <w:rPr>
          <w:rFonts w:ascii="Arial" w:hAnsi="Arial" w:cs="Arial"/>
          <w:b/>
          <w:sz w:val="20"/>
          <w:szCs w:val="20"/>
        </w:rPr>
        <w:t>NG NĂNG LƯ</w:t>
      </w:r>
      <w:r w:rsidRPr="002E21B8">
        <w:rPr>
          <w:rFonts w:ascii="Arial" w:hAnsi="Arial" w:cs="Arial"/>
          <w:b/>
          <w:sz w:val="20"/>
          <w:szCs w:val="20"/>
        </w:rPr>
        <w:t>Ợ</w:t>
      </w:r>
      <w:r w:rsidRPr="002E21B8">
        <w:rPr>
          <w:rFonts w:ascii="Arial" w:hAnsi="Arial" w:cs="Arial"/>
          <w:b/>
          <w:sz w:val="20"/>
          <w:szCs w:val="20"/>
        </w:rPr>
        <w:t>NG NGUYÊN T</w:t>
      </w:r>
      <w:r w:rsidRPr="002E21B8">
        <w:rPr>
          <w:rFonts w:ascii="Arial" w:hAnsi="Arial" w:cs="Arial"/>
          <w:b/>
          <w:sz w:val="20"/>
          <w:szCs w:val="20"/>
        </w:rPr>
        <w:t>Ử</w:t>
      </w:r>
    </w:p>
    <w:p w14:paraId="02CA24E0" w14:textId="77777777" w:rsidR="0083556B" w:rsidRPr="002E21B8" w:rsidRDefault="0083556B" w:rsidP="000671FB">
      <w:pPr>
        <w:spacing w:after="0" w:line="240" w:lineRule="auto"/>
        <w:jc w:val="center"/>
        <w:rPr>
          <w:rFonts w:ascii="Arial" w:hAnsi="Arial" w:cs="Arial"/>
          <w:sz w:val="20"/>
          <w:szCs w:val="20"/>
        </w:rPr>
      </w:pPr>
    </w:p>
    <w:p w14:paraId="63AA2BC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lastRenderedPageBreak/>
        <w:t>Đi</w:t>
      </w:r>
      <w:r w:rsidRPr="002E21B8">
        <w:rPr>
          <w:rFonts w:ascii="Arial" w:hAnsi="Arial" w:cs="Arial"/>
          <w:b/>
          <w:sz w:val="20"/>
          <w:szCs w:val="20"/>
        </w:rPr>
        <w:t>ề</w:t>
      </w:r>
      <w:r w:rsidRPr="002E21B8">
        <w:rPr>
          <w:rFonts w:ascii="Arial" w:hAnsi="Arial" w:cs="Arial"/>
          <w:b/>
          <w:sz w:val="20"/>
          <w:szCs w:val="20"/>
        </w:rPr>
        <w:t>u 71. Đi</w:t>
      </w:r>
      <w:r w:rsidRPr="002E21B8">
        <w:rPr>
          <w:rFonts w:ascii="Arial" w:hAnsi="Arial" w:cs="Arial"/>
          <w:b/>
          <w:sz w:val="20"/>
          <w:szCs w:val="20"/>
        </w:rPr>
        <w:t>ề</w:t>
      </w:r>
      <w:r w:rsidRPr="002E21B8">
        <w:rPr>
          <w:rFonts w:ascii="Arial" w:hAnsi="Arial" w:cs="Arial"/>
          <w:b/>
          <w:sz w:val="20"/>
          <w:szCs w:val="20"/>
        </w:rPr>
        <w:t>u ki</w:t>
      </w:r>
      <w:r w:rsidRPr="002E21B8">
        <w:rPr>
          <w:rFonts w:ascii="Arial" w:hAnsi="Arial" w:cs="Arial"/>
          <w:b/>
          <w:sz w:val="20"/>
          <w:szCs w:val="20"/>
        </w:rPr>
        <w:t>ệ</w:t>
      </w:r>
      <w:r w:rsidRPr="002E21B8">
        <w:rPr>
          <w:rFonts w:ascii="Arial" w:hAnsi="Arial" w:cs="Arial"/>
          <w:b/>
          <w:sz w:val="20"/>
          <w:szCs w:val="20"/>
        </w:rPr>
        <w:t>n chung đ</w:t>
      </w:r>
      <w:r w:rsidRPr="002E21B8">
        <w:rPr>
          <w:rFonts w:ascii="Arial" w:hAnsi="Arial" w:cs="Arial"/>
          <w:b/>
          <w:sz w:val="20"/>
          <w:szCs w:val="20"/>
        </w:rPr>
        <w:t>ể</w:t>
      </w:r>
      <w:r w:rsidRPr="002E21B8">
        <w:rPr>
          <w:rFonts w:ascii="Arial" w:hAnsi="Arial" w:cs="Arial"/>
          <w:b/>
          <w:sz w:val="20"/>
          <w:szCs w:val="20"/>
        </w:rPr>
        <w:t xml:space="preserve"> c</w:t>
      </w:r>
      <w:r w:rsidRPr="002E21B8">
        <w:rPr>
          <w:rFonts w:ascii="Arial" w:hAnsi="Arial" w:cs="Arial"/>
          <w:b/>
          <w:sz w:val="20"/>
          <w:szCs w:val="20"/>
        </w:rPr>
        <w:t>ấ</w:t>
      </w:r>
      <w:r w:rsidRPr="002E21B8">
        <w:rPr>
          <w:rFonts w:ascii="Arial" w:hAnsi="Arial" w:cs="Arial"/>
          <w:b/>
          <w:sz w:val="20"/>
          <w:szCs w:val="20"/>
        </w:rPr>
        <w:t>p Ch</w:t>
      </w:r>
      <w:r w:rsidRPr="002E21B8">
        <w:rPr>
          <w:rFonts w:ascii="Arial" w:hAnsi="Arial" w:cs="Arial"/>
          <w:b/>
          <w:sz w:val="20"/>
          <w:szCs w:val="20"/>
        </w:rPr>
        <w:t>ứ</w:t>
      </w:r>
      <w:r w:rsidRPr="002E21B8">
        <w:rPr>
          <w:rFonts w:ascii="Arial" w:hAnsi="Arial" w:cs="Arial"/>
          <w:b/>
          <w:sz w:val="20"/>
          <w:szCs w:val="20"/>
        </w:rPr>
        <w:t>ng ch</w:t>
      </w:r>
      <w:r w:rsidRPr="002E21B8">
        <w:rPr>
          <w:rFonts w:ascii="Arial" w:hAnsi="Arial" w:cs="Arial"/>
          <w:b/>
          <w:sz w:val="20"/>
          <w:szCs w:val="20"/>
        </w:rPr>
        <w:t>ỉ</w:t>
      </w:r>
      <w:r w:rsidRPr="002E21B8">
        <w:rPr>
          <w:rFonts w:ascii="Arial" w:hAnsi="Arial" w:cs="Arial"/>
          <w:b/>
          <w:sz w:val="20"/>
          <w:szCs w:val="20"/>
        </w:rPr>
        <w:t xml:space="preserve"> hành ngh</w:t>
      </w:r>
      <w:r w:rsidRPr="002E21B8">
        <w:rPr>
          <w:rFonts w:ascii="Arial" w:hAnsi="Arial" w:cs="Arial"/>
          <w:b/>
          <w:sz w:val="20"/>
          <w:szCs w:val="20"/>
        </w:rPr>
        <w:t>ề</w:t>
      </w:r>
      <w:r w:rsidRPr="002E21B8">
        <w:rPr>
          <w:rFonts w:ascii="Arial" w:hAnsi="Arial" w:cs="Arial"/>
          <w:b/>
          <w:sz w:val="20"/>
          <w:szCs w:val="20"/>
        </w:rPr>
        <w:t xml:space="preserve"> d</w:t>
      </w:r>
      <w:r w:rsidRPr="002E21B8">
        <w:rPr>
          <w:rFonts w:ascii="Arial" w:hAnsi="Arial" w:cs="Arial"/>
          <w:b/>
          <w:sz w:val="20"/>
          <w:szCs w:val="20"/>
        </w:rPr>
        <w:t>ị</w:t>
      </w:r>
      <w:r w:rsidRPr="002E21B8">
        <w:rPr>
          <w:rFonts w:ascii="Arial" w:hAnsi="Arial" w:cs="Arial"/>
          <w:b/>
          <w:sz w:val="20"/>
          <w:szCs w:val="20"/>
        </w:rPr>
        <w:t>ch v</w:t>
      </w:r>
      <w:r w:rsidRPr="002E21B8">
        <w:rPr>
          <w:rFonts w:ascii="Arial" w:hAnsi="Arial" w:cs="Arial"/>
          <w:b/>
          <w:sz w:val="20"/>
          <w:szCs w:val="20"/>
        </w:rPr>
        <w:t>ụ</w:t>
      </w:r>
      <w:r w:rsidRPr="002E21B8">
        <w:rPr>
          <w:rFonts w:ascii="Arial" w:hAnsi="Arial" w:cs="Arial"/>
          <w:b/>
          <w:sz w:val="20"/>
          <w:szCs w:val="20"/>
        </w:rPr>
        <w:t xml:space="preserve"> h</w:t>
      </w:r>
      <w:r w:rsidRPr="002E21B8">
        <w:rPr>
          <w:rFonts w:ascii="Arial" w:hAnsi="Arial" w:cs="Arial"/>
          <w:b/>
          <w:sz w:val="20"/>
          <w:szCs w:val="20"/>
        </w:rPr>
        <w:t>ỗ</w:t>
      </w:r>
      <w:r w:rsidRPr="002E21B8">
        <w:rPr>
          <w:rFonts w:ascii="Arial" w:hAnsi="Arial" w:cs="Arial"/>
          <w:b/>
          <w:sz w:val="20"/>
          <w:szCs w:val="20"/>
        </w:rPr>
        <w:t xml:space="preserve"> tr</w:t>
      </w:r>
      <w:r w:rsidRPr="002E21B8">
        <w:rPr>
          <w:rFonts w:ascii="Arial" w:hAnsi="Arial" w:cs="Arial"/>
          <w:b/>
          <w:sz w:val="20"/>
          <w:szCs w:val="20"/>
        </w:rPr>
        <w:t>ợ</w:t>
      </w:r>
      <w:r w:rsidRPr="002E21B8">
        <w:rPr>
          <w:rFonts w:ascii="Arial" w:hAnsi="Arial" w:cs="Arial"/>
          <w:b/>
          <w:sz w:val="20"/>
          <w:szCs w:val="20"/>
        </w:rPr>
        <w:t xml:space="preserve"> </w:t>
      </w:r>
      <w:r w:rsidRPr="002E21B8">
        <w:rPr>
          <w:rFonts w:ascii="Arial" w:hAnsi="Arial" w:cs="Arial"/>
          <w:b/>
          <w:sz w:val="20"/>
          <w:szCs w:val="20"/>
        </w:rPr>
        <w:t>ứ</w:t>
      </w:r>
      <w:r w:rsidRPr="002E21B8">
        <w:rPr>
          <w:rFonts w:ascii="Arial" w:hAnsi="Arial" w:cs="Arial"/>
          <w:b/>
          <w:sz w:val="20"/>
          <w:szCs w:val="20"/>
        </w:rPr>
        <w:t>ng d</w:t>
      </w:r>
      <w:r w:rsidRPr="002E21B8">
        <w:rPr>
          <w:rFonts w:ascii="Arial" w:hAnsi="Arial" w:cs="Arial"/>
          <w:b/>
          <w:sz w:val="20"/>
          <w:szCs w:val="20"/>
        </w:rPr>
        <w:t>ụ</w:t>
      </w:r>
      <w:r w:rsidRPr="002E21B8">
        <w:rPr>
          <w:rFonts w:ascii="Arial" w:hAnsi="Arial" w:cs="Arial"/>
          <w:b/>
          <w:sz w:val="20"/>
          <w:szCs w:val="20"/>
        </w:rPr>
        <w:t>ng năng lư</w:t>
      </w:r>
      <w:r w:rsidRPr="002E21B8">
        <w:rPr>
          <w:rFonts w:ascii="Arial" w:hAnsi="Arial" w:cs="Arial"/>
          <w:b/>
          <w:sz w:val="20"/>
          <w:szCs w:val="20"/>
        </w:rPr>
        <w:t>ợ</w:t>
      </w:r>
      <w:r w:rsidRPr="002E21B8">
        <w:rPr>
          <w:rFonts w:ascii="Arial" w:hAnsi="Arial" w:cs="Arial"/>
          <w:b/>
          <w:sz w:val="20"/>
          <w:szCs w:val="20"/>
        </w:rPr>
        <w:t>ng nguyên t</w:t>
      </w:r>
      <w:r w:rsidRPr="002E21B8">
        <w:rPr>
          <w:rFonts w:ascii="Arial" w:hAnsi="Arial" w:cs="Arial"/>
          <w:b/>
          <w:sz w:val="20"/>
          <w:szCs w:val="20"/>
        </w:rPr>
        <w:t>ử</w:t>
      </w:r>
    </w:p>
    <w:p w14:paraId="125D66C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Cá nhân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hành ngh</w:t>
      </w:r>
      <w:r w:rsidRPr="002E21B8">
        <w:rPr>
          <w:rFonts w:ascii="Arial" w:hAnsi="Arial" w:cs="Arial"/>
          <w:sz w:val="20"/>
          <w:szCs w:val="20"/>
        </w:rPr>
        <w:t>ề</w:t>
      </w:r>
      <w:r w:rsidRPr="002E21B8">
        <w:rPr>
          <w:rFonts w:ascii="Arial" w:hAnsi="Arial" w:cs="Arial"/>
          <w:sz w:val="20"/>
          <w:szCs w:val="20"/>
        </w:rPr>
        <w:t xml:space="preserve">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có đ</w:t>
      </w:r>
      <w:r w:rsidRPr="002E21B8">
        <w:rPr>
          <w:rFonts w:ascii="Arial" w:hAnsi="Arial" w:cs="Arial"/>
          <w:sz w:val="20"/>
          <w:szCs w:val="20"/>
        </w:rPr>
        <w:t>ầ</w:t>
      </w:r>
      <w:r w:rsidRPr="002E21B8">
        <w:rPr>
          <w:rFonts w:ascii="Arial" w:hAnsi="Arial" w:cs="Arial"/>
          <w:sz w:val="20"/>
          <w:szCs w:val="20"/>
        </w:rPr>
        <w:t>y đ</w:t>
      </w:r>
      <w:r w:rsidRPr="002E21B8">
        <w:rPr>
          <w:rFonts w:ascii="Arial" w:hAnsi="Arial" w:cs="Arial"/>
          <w:sz w:val="20"/>
          <w:szCs w:val="20"/>
        </w:rPr>
        <w:t>ủ</w:t>
      </w:r>
      <w:r w:rsidRPr="002E21B8">
        <w:rPr>
          <w:rFonts w:ascii="Arial" w:hAnsi="Arial" w:cs="Arial"/>
          <w:sz w:val="20"/>
          <w:szCs w:val="20"/>
        </w:rPr>
        <w:t xml:space="preserve"> năng l</w:t>
      </w:r>
      <w:r w:rsidRPr="002E21B8">
        <w:rPr>
          <w:rFonts w:ascii="Arial" w:hAnsi="Arial" w:cs="Arial"/>
          <w:sz w:val="20"/>
          <w:szCs w:val="20"/>
        </w:rPr>
        <w:t>ự</w:t>
      </w:r>
      <w:r w:rsidRPr="002E21B8">
        <w:rPr>
          <w:rFonts w:ascii="Arial" w:hAnsi="Arial" w:cs="Arial"/>
          <w:sz w:val="20"/>
          <w:szCs w:val="20"/>
        </w:rPr>
        <w:t>c hành vi d</w:t>
      </w:r>
      <w:r w:rsidRPr="002E21B8">
        <w:rPr>
          <w:rFonts w:ascii="Arial" w:hAnsi="Arial" w:cs="Arial"/>
          <w:sz w:val="20"/>
          <w:szCs w:val="20"/>
        </w:rPr>
        <w:t>ân s</w:t>
      </w:r>
      <w:r w:rsidRPr="002E21B8">
        <w:rPr>
          <w:rFonts w:ascii="Arial" w:hAnsi="Arial" w:cs="Arial"/>
          <w:sz w:val="20"/>
          <w:szCs w:val="20"/>
        </w:rPr>
        <w:t>ự</w:t>
      </w:r>
      <w:r w:rsidRPr="002E21B8">
        <w:rPr>
          <w:rFonts w:ascii="Arial" w:hAnsi="Arial" w:cs="Arial"/>
          <w:sz w:val="20"/>
          <w:szCs w:val="20"/>
        </w:rPr>
        <w:t>.</w:t>
      </w:r>
    </w:p>
    <w:p w14:paraId="243BB33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Có trình đ</w:t>
      </w:r>
      <w:r w:rsidRPr="002E21B8">
        <w:rPr>
          <w:rFonts w:ascii="Arial" w:hAnsi="Arial" w:cs="Arial"/>
          <w:sz w:val="20"/>
          <w:szCs w:val="20"/>
        </w:rPr>
        <w:t>ộ</w:t>
      </w:r>
      <w:r w:rsidRPr="002E21B8">
        <w:rPr>
          <w:rFonts w:ascii="Arial" w:hAnsi="Arial" w:cs="Arial"/>
          <w:sz w:val="20"/>
          <w:szCs w:val="20"/>
        </w:rPr>
        <w:t xml:space="preserve"> chuyên môn và kinh nghi</w:t>
      </w:r>
      <w:r w:rsidRPr="002E21B8">
        <w:rPr>
          <w:rFonts w:ascii="Arial" w:hAnsi="Arial" w:cs="Arial"/>
          <w:sz w:val="20"/>
          <w:szCs w:val="20"/>
        </w:rPr>
        <w:t>ệ</w:t>
      </w:r>
      <w:r w:rsidRPr="002E21B8">
        <w:rPr>
          <w:rFonts w:ascii="Arial" w:hAnsi="Arial" w:cs="Arial"/>
          <w:sz w:val="20"/>
          <w:szCs w:val="20"/>
        </w:rPr>
        <w:t>m làm vi</w:t>
      </w:r>
      <w:r w:rsidRPr="002E21B8">
        <w:rPr>
          <w:rFonts w:ascii="Arial" w:hAnsi="Arial" w:cs="Arial"/>
          <w:sz w:val="20"/>
          <w:szCs w:val="20"/>
        </w:rPr>
        <w:t>ệ</w:t>
      </w:r>
      <w:r w:rsidRPr="002E21B8">
        <w:rPr>
          <w:rFonts w:ascii="Arial" w:hAnsi="Arial" w:cs="Arial"/>
          <w:sz w:val="20"/>
          <w:szCs w:val="20"/>
        </w:rPr>
        <w:t>c phù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t</w:t>
      </w:r>
      <w:r w:rsidRPr="002E21B8">
        <w:rPr>
          <w:rFonts w:ascii="Arial" w:hAnsi="Arial" w:cs="Arial"/>
          <w:sz w:val="20"/>
          <w:szCs w:val="20"/>
        </w:rPr>
        <w:t>ừ</w:t>
      </w:r>
      <w:r w:rsidRPr="002E21B8">
        <w:rPr>
          <w:rFonts w:ascii="Arial" w:hAnsi="Arial" w:cs="Arial"/>
          <w:sz w:val="20"/>
          <w:szCs w:val="20"/>
        </w:rPr>
        <w:t>ng lo</w:t>
      </w:r>
      <w:r w:rsidRPr="002E21B8">
        <w:rPr>
          <w:rFonts w:ascii="Arial" w:hAnsi="Arial" w:cs="Arial"/>
          <w:sz w:val="20"/>
          <w:szCs w:val="20"/>
        </w:rPr>
        <w:t>ạ</w:t>
      </w:r>
      <w:r w:rsidRPr="002E21B8">
        <w:rPr>
          <w:rFonts w:ascii="Arial" w:hAnsi="Arial" w:cs="Arial"/>
          <w:sz w:val="20"/>
          <w:szCs w:val="20"/>
        </w:rPr>
        <w:t>i hình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tương </w:t>
      </w:r>
      <w:r w:rsidRPr="002E21B8">
        <w:rPr>
          <w:rFonts w:ascii="Arial" w:hAnsi="Arial" w:cs="Arial"/>
          <w:sz w:val="20"/>
          <w:szCs w:val="20"/>
        </w:rPr>
        <w:t>ứ</w:t>
      </w:r>
      <w:r w:rsidRPr="002E21B8">
        <w:rPr>
          <w:rFonts w:ascii="Arial" w:hAnsi="Arial" w:cs="Arial"/>
          <w:sz w:val="20"/>
          <w:szCs w:val="20"/>
        </w:rPr>
        <w:t>ng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ề</w:t>
      </w:r>
      <w:r w:rsidRPr="002E21B8">
        <w:rPr>
          <w:rFonts w:ascii="Arial" w:hAnsi="Arial" w:cs="Arial"/>
          <w:sz w:val="20"/>
          <w:szCs w:val="20"/>
        </w:rPr>
        <w:t>u 72 và Đi</w:t>
      </w:r>
      <w:r w:rsidRPr="002E21B8">
        <w:rPr>
          <w:rFonts w:ascii="Arial" w:hAnsi="Arial" w:cs="Arial"/>
          <w:sz w:val="20"/>
          <w:szCs w:val="20"/>
        </w:rPr>
        <w:t>ề</w:t>
      </w:r>
      <w:r w:rsidRPr="002E21B8">
        <w:rPr>
          <w:rFonts w:ascii="Arial" w:hAnsi="Arial" w:cs="Arial"/>
          <w:sz w:val="20"/>
          <w:szCs w:val="20"/>
        </w:rPr>
        <w:t>u 73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2156E1D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Có gi</w:t>
      </w:r>
      <w:r w:rsidRPr="002E21B8">
        <w:rPr>
          <w:rFonts w:ascii="Arial" w:hAnsi="Arial" w:cs="Arial"/>
          <w:sz w:val="20"/>
          <w:szCs w:val="20"/>
        </w:rPr>
        <w:t>ấ</w:t>
      </w:r>
      <w:r w:rsidRPr="002E21B8">
        <w:rPr>
          <w:rFonts w:ascii="Arial" w:hAnsi="Arial" w:cs="Arial"/>
          <w:sz w:val="20"/>
          <w:szCs w:val="20"/>
        </w:rPr>
        <w:t>y ch</w:t>
      </w:r>
      <w:r w:rsidRPr="002E21B8">
        <w:rPr>
          <w:rFonts w:ascii="Arial" w:hAnsi="Arial" w:cs="Arial"/>
          <w:sz w:val="20"/>
          <w:szCs w:val="20"/>
        </w:rPr>
        <w:t>ứ</w:t>
      </w:r>
      <w:r w:rsidRPr="002E21B8">
        <w:rPr>
          <w:rFonts w:ascii="Arial" w:hAnsi="Arial" w:cs="Arial"/>
          <w:sz w:val="20"/>
          <w:szCs w:val="20"/>
        </w:rPr>
        <w:t>ng nh</w:t>
      </w:r>
      <w:r w:rsidRPr="002E21B8">
        <w:rPr>
          <w:rFonts w:ascii="Arial" w:hAnsi="Arial" w:cs="Arial"/>
          <w:sz w:val="20"/>
          <w:szCs w:val="20"/>
        </w:rPr>
        <w:t>ậ</w:t>
      </w:r>
      <w:r w:rsidRPr="002E21B8">
        <w:rPr>
          <w:rFonts w:ascii="Arial" w:hAnsi="Arial" w:cs="Arial"/>
          <w:sz w:val="20"/>
          <w:szCs w:val="20"/>
        </w:rPr>
        <w:t>n đào t</w:t>
      </w:r>
      <w:r w:rsidRPr="002E21B8">
        <w:rPr>
          <w:rFonts w:ascii="Arial" w:hAnsi="Arial" w:cs="Arial"/>
          <w:sz w:val="20"/>
          <w:szCs w:val="20"/>
        </w:rPr>
        <w:t>ạ</w:t>
      </w:r>
      <w:r w:rsidRPr="002E21B8">
        <w:rPr>
          <w:rFonts w:ascii="Arial" w:hAnsi="Arial" w:cs="Arial"/>
          <w:sz w:val="20"/>
          <w:szCs w:val="20"/>
        </w:rPr>
        <w:t>o v</w:t>
      </w:r>
      <w:r w:rsidRPr="002E21B8">
        <w:rPr>
          <w:rFonts w:ascii="Arial" w:hAnsi="Arial" w:cs="Arial"/>
          <w:sz w:val="20"/>
          <w:szCs w:val="20"/>
        </w:rPr>
        <w:t>ề</w:t>
      </w:r>
      <w:r w:rsidRPr="002E21B8">
        <w:rPr>
          <w:rFonts w:ascii="Arial" w:hAnsi="Arial" w:cs="Arial"/>
          <w:sz w:val="20"/>
          <w:szCs w:val="20"/>
        </w:rPr>
        <w:t xml:space="preserve"> chuyên môn nghi</w:t>
      </w:r>
      <w:r w:rsidRPr="002E21B8">
        <w:rPr>
          <w:rFonts w:ascii="Arial" w:hAnsi="Arial" w:cs="Arial"/>
          <w:sz w:val="20"/>
          <w:szCs w:val="20"/>
        </w:rPr>
        <w:t>ệ</w:t>
      </w:r>
      <w:r w:rsidRPr="002E21B8">
        <w:rPr>
          <w:rFonts w:ascii="Arial" w:hAnsi="Arial" w:cs="Arial"/>
          <w:sz w:val="20"/>
          <w:szCs w:val="20"/>
        </w:rPr>
        <w:t>p v</w:t>
      </w:r>
      <w:r w:rsidRPr="002E21B8">
        <w:rPr>
          <w:rFonts w:ascii="Arial" w:hAnsi="Arial" w:cs="Arial"/>
          <w:sz w:val="20"/>
          <w:szCs w:val="20"/>
        </w:rPr>
        <w:t>ụ</w:t>
      </w:r>
      <w:r w:rsidRPr="002E21B8">
        <w:rPr>
          <w:rFonts w:ascii="Arial" w:hAnsi="Arial" w:cs="Arial"/>
          <w:sz w:val="20"/>
          <w:szCs w:val="20"/>
        </w:rPr>
        <w:t xml:space="preserve"> đư</w:t>
      </w:r>
      <w:r w:rsidRPr="002E21B8">
        <w:rPr>
          <w:rFonts w:ascii="Arial" w:hAnsi="Arial" w:cs="Arial"/>
          <w:sz w:val="20"/>
          <w:szCs w:val="20"/>
        </w:rPr>
        <w:t>ợ</w:t>
      </w:r>
      <w:r w:rsidRPr="002E21B8">
        <w:rPr>
          <w:rFonts w:ascii="Arial" w:hAnsi="Arial" w:cs="Arial"/>
          <w:sz w:val="20"/>
          <w:szCs w:val="20"/>
        </w:rPr>
        <w:t>c c</w:t>
      </w:r>
      <w:r w:rsidRPr="002E21B8">
        <w:rPr>
          <w:rFonts w:ascii="Arial" w:hAnsi="Arial" w:cs="Arial"/>
          <w:sz w:val="20"/>
          <w:szCs w:val="20"/>
        </w:rPr>
        <w:t>ấ</w:t>
      </w:r>
      <w:r w:rsidRPr="002E21B8">
        <w:rPr>
          <w:rFonts w:ascii="Arial" w:hAnsi="Arial" w:cs="Arial"/>
          <w:sz w:val="20"/>
          <w:szCs w:val="20"/>
        </w:rPr>
        <w:t>p b</w:t>
      </w:r>
      <w:r w:rsidRPr="002E21B8">
        <w:rPr>
          <w:rFonts w:ascii="Arial" w:hAnsi="Arial" w:cs="Arial"/>
          <w:sz w:val="20"/>
          <w:szCs w:val="20"/>
        </w:rPr>
        <w:t>ở</w:t>
      </w:r>
      <w:r w:rsidRPr="002E21B8">
        <w:rPr>
          <w:rFonts w:ascii="Arial" w:hAnsi="Arial" w:cs="Arial"/>
          <w:sz w:val="20"/>
          <w:szCs w:val="20"/>
        </w:rPr>
        <w:t>i cơ s</w:t>
      </w:r>
      <w:r w:rsidRPr="002E21B8">
        <w:rPr>
          <w:rFonts w:ascii="Arial" w:hAnsi="Arial" w:cs="Arial"/>
          <w:sz w:val="20"/>
          <w:szCs w:val="20"/>
        </w:rPr>
        <w:t>ở</w:t>
      </w:r>
      <w:r w:rsidRPr="002E21B8">
        <w:rPr>
          <w:rFonts w:ascii="Arial" w:hAnsi="Arial" w:cs="Arial"/>
          <w:sz w:val="20"/>
          <w:szCs w:val="20"/>
        </w:rPr>
        <w:t xml:space="preserve"> đào t</w:t>
      </w:r>
      <w:r w:rsidRPr="002E21B8">
        <w:rPr>
          <w:rFonts w:ascii="Arial" w:hAnsi="Arial" w:cs="Arial"/>
          <w:sz w:val="20"/>
          <w:szCs w:val="20"/>
        </w:rPr>
        <w:t>ạ</w:t>
      </w:r>
      <w:r w:rsidRPr="002E21B8">
        <w:rPr>
          <w:rFonts w:ascii="Arial" w:hAnsi="Arial" w:cs="Arial"/>
          <w:sz w:val="20"/>
          <w:szCs w:val="20"/>
        </w:rPr>
        <w:t>o do cơ quan có th</w:t>
      </w:r>
      <w:r w:rsidRPr="002E21B8">
        <w:rPr>
          <w:rFonts w:ascii="Arial" w:hAnsi="Arial" w:cs="Arial"/>
          <w:sz w:val="20"/>
          <w:szCs w:val="20"/>
        </w:rPr>
        <w:t>ẩ</w:t>
      </w:r>
      <w:r w:rsidRPr="002E21B8">
        <w:rPr>
          <w:rFonts w:ascii="Arial" w:hAnsi="Arial" w:cs="Arial"/>
          <w:sz w:val="20"/>
          <w:szCs w:val="20"/>
        </w:rPr>
        <w:t>m qu</w:t>
      </w:r>
      <w:r w:rsidRPr="002E21B8">
        <w:rPr>
          <w:rFonts w:ascii="Arial" w:hAnsi="Arial" w:cs="Arial"/>
          <w:sz w:val="20"/>
          <w:szCs w:val="20"/>
        </w:rPr>
        <w:t>y</w:t>
      </w:r>
      <w:r w:rsidRPr="002E21B8">
        <w:rPr>
          <w:rFonts w:ascii="Arial" w:hAnsi="Arial" w:cs="Arial"/>
          <w:sz w:val="20"/>
          <w:szCs w:val="20"/>
        </w:rPr>
        <w:t>ề</w:t>
      </w:r>
      <w:r w:rsidRPr="002E21B8">
        <w:rPr>
          <w:rFonts w:ascii="Arial" w:hAnsi="Arial" w:cs="Arial"/>
          <w:sz w:val="20"/>
          <w:szCs w:val="20"/>
        </w:rPr>
        <w:t>n cho phép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các lo</w:t>
      </w:r>
      <w:r w:rsidRPr="002E21B8">
        <w:rPr>
          <w:rFonts w:ascii="Arial" w:hAnsi="Arial" w:cs="Arial"/>
          <w:sz w:val="20"/>
          <w:szCs w:val="20"/>
        </w:rPr>
        <w:t>ạ</w:t>
      </w:r>
      <w:r w:rsidRPr="002E21B8">
        <w:rPr>
          <w:rFonts w:ascii="Arial" w:hAnsi="Arial" w:cs="Arial"/>
          <w:sz w:val="20"/>
          <w:szCs w:val="20"/>
        </w:rPr>
        <w:t>i hình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t</w:t>
      </w:r>
      <w:r w:rsidRPr="002E21B8">
        <w:rPr>
          <w:rFonts w:ascii="Arial" w:hAnsi="Arial" w:cs="Arial"/>
          <w:sz w:val="20"/>
          <w:szCs w:val="20"/>
        </w:rPr>
        <w:t>ừ</w:t>
      </w:r>
      <w:r w:rsidRPr="002E21B8">
        <w:rPr>
          <w:rFonts w:ascii="Arial" w:hAnsi="Arial" w:cs="Arial"/>
          <w:sz w:val="20"/>
          <w:szCs w:val="20"/>
        </w:rPr>
        <w:t xml:space="preserve"> đi</w:t>
      </w:r>
      <w:r w:rsidRPr="002E21B8">
        <w:rPr>
          <w:rFonts w:ascii="Arial" w:hAnsi="Arial" w:cs="Arial"/>
          <w:sz w:val="20"/>
          <w:szCs w:val="20"/>
        </w:rPr>
        <w:t>ể</w:t>
      </w:r>
      <w:r w:rsidRPr="002E21B8">
        <w:rPr>
          <w:rFonts w:ascii="Arial" w:hAnsi="Arial" w:cs="Arial"/>
          <w:sz w:val="20"/>
          <w:szCs w:val="20"/>
        </w:rPr>
        <w:t>m b đ</w:t>
      </w:r>
      <w:r w:rsidRPr="002E21B8">
        <w:rPr>
          <w:rFonts w:ascii="Arial" w:hAnsi="Arial" w:cs="Arial"/>
          <w:sz w:val="20"/>
          <w:szCs w:val="20"/>
        </w:rPr>
        <w:t>ế</w:t>
      </w:r>
      <w:r w:rsidRPr="002E21B8">
        <w:rPr>
          <w:rFonts w:ascii="Arial" w:hAnsi="Arial" w:cs="Arial"/>
          <w:sz w:val="20"/>
          <w:szCs w:val="20"/>
        </w:rPr>
        <w:t>n đi</w:t>
      </w:r>
      <w:r w:rsidRPr="002E21B8">
        <w:rPr>
          <w:rFonts w:ascii="Arial" w:hAnsi="Arial" w:cs="Arial"/>
          <w:sz w:val="20"/>
          <w:szCs w:val="20"/>
        </w:rPr>
        <w:t>ể</w:t>
      </w:r>
      <w:r w:rsidRPr="002E21B8">
        <w:rPr>
          <w:rFonts w:ascii="Arial" w:hAnsi="Arial" w:cs="Arial"/>
          <w:sz w:val="20"/>
          <w:szCs w:val="20"/>
        </w:rPr>
        <w:t>m i kho</w:t>
      </w:r>
      <w:r w:rsidRPr="002E21B8">
        <w:rPr>
          <w:rFonts w:ascii="Arial" w:hAnsi="Arial" w:cs="Arial"/>
          <w:sz w:val="20"/>
          <w:szCs w:val="20"/>
        </w:rPr>
        <w:t>ả</w:t>
      </w:r>
      <w:r w:rsidRPr="002E21B8">
        <w:rPr>
          <w:rFonts w:ascii="Arial" w:hAnsi="Arial" w:cs="Arial"/>
          <w:sz w:val="20"/>
          <w:szCs w:val="20"/>
        </w:rPr>
        <w:t>n 2 Đi</w:t>
      </w:r>
      <w:r w:rsidRPr="002E21B8">
        <w:rPr>
          <w:rFonts w:ascii="Arial" w:hAnsi="Arial" w:cs="Arial"/>
          <w:sz w:val="20"/>
          <w:szCs w:val="20"/>
        </w:rPr>
        <w:t>ề</w:t>
      </w:r>
      <w:r w:rsidRPr="002E21B8">
        <w:rPr>
          <w:rFonts w:ascii="Arial" w:hAnsi="Arial" w:cs="Arial"/>
          <w:sz w:val="20"/>
          <w:szCs w:val="20"/>
        </w:rPr>
        <w:t>u 21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1D22593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Vi</w:t>
      </w:r>
      <w:r w:rsidRPr="002E21B8">
        <w:rPr>
          <w:rFonts w:ascii="Arial" w:hAnsi="Arial" w:cs="Arial"/>
          <w:sz w:val="20"/>
          <w:szCs w:val="20"/>
        </w:rPr>
        <w:t>ệ</w:t>
      </w:r>
      <w:r w:rsidRPr="002E21B8">
        <w:rPr>
          <w:rFonts w:ascii="Arial" w:hAnsi="Arial" w:cs="Arial"/>
          <w:sz w:val="20"/>
          <w:szCs w:val="20"/>
        </w:rPr>
        <w:t>t Nam chưa có cơ s</w:t>
      </w:r>
      <w:r w:rsidRPr="002E21B8">
        <w:rPr>
          <w:rFonts w:ascii="Arial" w:hAnsi="Arial" w:cs="Arial"/>
          <w:sz w:val="20"/>
          <w:szCs w:val="20"/>
        </w:rPr>
        <w:t>ở</w:t>
      </w:r>
      <w:r w:rsidRPr="002E21B8">
        <w:rPr>
          <w:rFonts w:ascii="Arial" w:hAnsi="Arial" w:cs="Arial"/>
          <w:sz w:val="20"/>
          <w:szCs w:val="20"/>
        </w:rPr>
        <w:t xml:space="preserve"> đào t</w:t>
      </w:r>
      <w:r w:rsidRPr="002E21B8">
        <w:rPr>
          <w:rFonts w:ascii="Arial" w:hAnsi="Arial" w:cs="Arial"/>
          <w:sz w:val="20"/>
          <w:szCs w:val="20"/>
        </w:rPr>
        <w:t>ạ</w:t>
      </w:r>
      <w:r w:rsidRPr="002E21B8">
        <w:rPr>
          <w:rFonts w:ascii="Arial" w:hAnsi="Arial" w:cs="Arial"/>
          <w:sz w:val="20"/>
          <w:szCs w:val="20"/>
        </w:rPr>
        <w:t>o đư</w:t>
      </w:r>
      <w:r w:rsidRPr="002E21B8">
        <w:rPr>
          <w:rFonts w:ascii="Arial" w:hAnsi="Arial" w:cs="Arial"/>
          <w:sz w:val="20"/>
          <w:szCs w:val="20"/>
        </w:rPr>
        <w:t>ợ</w:t>
      </w:r>
      <w:r w:rsidRPr="002E21B8">
        <w:rPr>
          <w:rFonts w:ascii="Arial" w:hAnsi="Arial" w:cs="Arial"/>
          <w:sz w:val="20"/>
          <w:szCs w:val="20"/>
        </w:rPr>
        <w:t>c cơ quan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cho phép, ph</w:t>
      </w:r>
      <w:r w:rsidRPr="002E21B8">
        <w:rPr>
          <w:rFonts w:ascii="Arial" w:hAnsi="Arial" w:cs="Arial"/>
          <w:sz w:val="20"/>
          <w:szCs w:val="20"/>
        </w:rPr>
        <w:t>ả</w:t>
      </w:r>
      <w:r w:rsidRPr="002E21B8">
        <w:rPr>
          <w:rFonts w:ascii="Arial" w:hAnsi="Arial" w:cs="Arial"/>
          <w:sz w:val="20"/>
          <w:szCs w:val="20"/>
        </w:rPr>
        <w:t xml:space="preserve">i đáp </w:t>
      </w:r>
      <w:r w:rsidRPr="002E21B8">
        <w:rPr>
          <w:rFonts w:ascii="Arial" w:hAnsi="Arial" w:cs="Arial"/>
          <w:sz w:val="20"/>
          <w:szCs w:val="20"/>
        </w:rPr>
        <w:t>ứ</w:t>
      </w:r>
      <w:r w:rsidRPr="002E21B8">
        <w:rPr>
          <w:rFonts w:ascii="Arial" w:hAnsi="Arial" w:cs="Arial"/>
          <w:sz w:val="20"/>
          <w:szCs w:val="20"/>
        </w:rPr>
        <w:t>ng m</w:t>
      </w:r>
      <w:r w:rsidRPr="002E21B8">
        <w:rPr>
          <w:rFonts w:ascii="Arial" w:hAnsi="Arial" w:cs="Arial"/>
          <w:sz w:val="20"/>
          <w:szCs w:val="20"/>
        </w:rPr>
        <w:t>ộ</w:t>
      </w:r>
      <w:r w:rsidRPr="002E21B8">
        <w:rPr>
          <w:rFonts w:ascii="Arial" w:hAnsi="Arial" w:cs="Arial"/>
          <w:sz w:val="20"/>
          <w:szCs w:val="20"/>
        </w:rPr>
        <w:t>t trong các đi</w:t>
      </w:r>
      <w:r w:rsidRPr="002E21B8">
        <w:rPr>
          <w:rFonts w:ascii="Arial" w:hAnsi="Arial" w:cs="Arial"/>
          <w:sz w:val="20"/>
          <w:szCs w:val="20"/>
        </w:rPr>
        <w:t>ề</w:t>
      </w:r>
      <w:r w:rsidRPr="002E21B8">
        <w:rPr>
          <w:rFonts w:ascii="Arial" w:hAnsi="Arial" w:cs="Arial"/>
          <w:sz w:val="20"/>
          <w:szCs w:val="20"/>
        </w:rPr>
        <w:t>u ki</w:t>
      </w:r>
      <w:r w:rsidRPr="002E21B8">
        <w:rPr>
          <w:rFonts w:ascii="Arial" w:hAnsi="Arial" w:cs="Arial"/>
          <w:sz w:val="20"/>
          <w:szCs w:val="20"/>
        </w:rPr>
        <w:t>ệ</w:t>
      </w:r>
      <w:r w:rsidRPr="002E21B8">
        <w:rPr>
          <w:rFonts w:ascii="Arial" w:hAnsi="Arial" w:cs="Arial"/>
          <w:sz w:val="20"/>
          <w:szCs w:val="20"/>
        </w:rPr>
        <w:t>n sau: có gi</w:t>
      </w:r>
      <w:r w:rsidRPr="002E21B8">
        <w:rPr>
          <w:rFonts w:ascii="Arial" w:hAnsi="Arial" w:cs="Arial"/>
          <w:sz w:val="20"/>
          <w:szCs w:val="20"/>
        </w:rPr>
        <w:t>ấ</w:t>
      </w:r>
      <w:r w:rsidRPr="002E21B8">
        <w:rPr>
          <w:rFonts w:ascii="Arial" w:hAnsi="Arial" w:cs="Arial"/>
          <w:sz w:val="20"/>
          <w:szCs w:val="20"/>
        </w:rPr>
        <w:t>y ch</w:t>
      </w:r>
      <w:r w:rsidRPr="002E21B8">
        <w:rPr>
          <w:rFonts w:ascii="Arial" w:hAnsi="Arial" w:cs="Arial"/>
          <w:sz w:val="20"/>
          <w:szCs w:val="20"/>
        </w:rPr>
        <w:t>ứ</w:t>
      </w:r>
      <w:r w:rsidRPr="002E21B8">
        <w:rPr>
          <w:rFonts w:ascii="Arial" w:hAnsi="Arial" w:cs="Arial"/>
          <w:sz w:val="20"/>
          <w:szCs w:val="20"/>
        </w:rPr>
        <w:t>ng nh</w:t>
      </w:r>
      <w:r w:rsidRPr="002E21B8">
        <w:rPr>
          <w:rFonts w:ascii="Arial" w:hAnsi="Arial" w:cs="Arial"/>
          <w:sz w:val="20"/>
          <w:szCs w:val="20"/>
        </w:rPr>
        <w:t>ậ</w:t>
      </w:r>
      <w:r w:rsidRPr="002E21B8">
        <w:rPr>
          <w:rFonts w:ascii="Arial" w:hAnsi="Arial" w:cs="Arial"/>
          <w:sz w:val="20"/>
          <w:szCs w:val="20"/>
        </w:rPr>
        <w:t>n đào t</w:t>
      </w:r>
      <w:r w:rsidRPr="002E21B8">
        <w:rPr>
          <w:rFonts w:ascii="Arial" w:hAnsi="Arial" w:cs="Arial"/>
          <w:sz w:val="20"/>
          <w:szCs w:val="20"/>
        </w:rPr>
        <w:t>ạ</w:t>
      </w:r>
      <w:r w:rsidRPr="002E21B8">
        <w:rPr>
          <w:rFonts w:ascii="Arial" w:hAnsi="Arial" w:cs="Arial"/>
          <w:sz w:val="20"/>
          <w:szCs w:val="20"/>
        </w:rPr>
        <w:t>o v</w:t>
      </w:r>
      <w:r w:rsidRPr="002E21B8">
        <w:rPr>
          <w:rFonts w:ascii="Arial" w:hAnsi="Arial" w:cs="Arial"/>
          <w:sz w:val="20"/>
          <w:szCs w:val="20"/>
        </w:rPr>
        <w:t>ề</w:t>
      </w:r>
      <w:r w:rsidRPr="002E21B8">
        <w:rPr>
          <w:rFonts w:ascii="Arial" w:hAnsi="Arial" w:cs="Arial"/>
          <w:sz w:val="20"/>
          <w:szCs w:val="20"/>
        </w:rPr>
        <w:t xml:space="preserve"> chuyên môn</w:t>
      </w:r>
      <w:r w:rsidRPr="002E21B8">
        <w:rPr>
          <w:rFonts w:ascii="Arial" w:hAnsi="Arial" w:cs="Arial"/>
          <w:sz w:val="20"/>
          <w:szCs w:val="20"/>
        </w:rPr>
        <w:t xml:space="preserve"> nghi</w:t>
      </w:r>
      <w:r w:rsidRPr="002E21B8">
        <w:rPr>
          <w:rFonts w:ascii="Arial" w:hAnsi="Arial" w:cs="Arial"/>
          <w:sz w:val="20"/>
          <w:szCs w:val="20"/>
        </w:rPr>
        <w:t>ệ</w:t>
      </w:r>
      <w:r w:rsidRPr="002E21B8">
        <w:rPr>
          <w:rFonts w:ascii="Arial" w:hAnsi="Arial" w:cs="Arial"/>
          <w:sz w:val="20"/>
          <w:szCs w:val="20"/>
        </w:rPr>
        <w:t>p v</w:t>
      </w:r>
      <w:r w:rsidRPr="002E21B8">
        <w:rPr>
          <w:rFonts w:ascii="Arial" w:hAnsi="Arial" w:cs="Arial"/>
          <w:sz w:val="20"/>
          <w:szCs w:val="20"/>
        </w:rPr>
        <w:t>ụ</w:t>
      </w:r>
      <w:r w:rsidRPr="002E21B8">
        <w:rPr>
          <w:rFonts w:ascii="Arial" w:hAnsi="Arial" w:cs="Arial"/>
          <w:sz w:val="20"/>
          <w:szCs w:val="20"/>
        </w:rPr>
        <w:t xml:space="preserve"> phù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lo</w:t>
      </w:r>
      <w:r w:rsidRPr="002E21B8">
        <w:rPr>
          <w:rFonts w:ascii="Arial" w:hAnsi="Arial" w:cs="Arial"/>
          <w:sz w:val="20"/>
          <w:szCs w:val="20"/>
        </w:rPr>
        <w:t>ạ</w:t>
      </w:r>
      <w:r w:rsidRPr="002E21B8">
        <w:rPr>
          <w:rFonts w:ascii="Arial" w:hAnsi="Arial" w:cs="Arial"/>
          <w:sz w:val="20"/>
          <w:szCs w:val="20"/>
        </w:rPr>
        <w:t>i hình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do cơ quan,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nư</w:t>
      </w:r>
      <w:r w:rsidRPr="002E21B8">
        <w:rPr>
          <w:rFonts w:ascii="Arial" w:hAnsi="Arial" w:cs="Arial"/>
          <w:sz w:val="20"/>
          <w:szCs w:val="20"/>
        </w:rPr>
        <w:t>ớ</w:t>
      </w:r>
      <w:r w:rsidRPr="002E21B8">
        <w:rPr>
          <w:rFonts w:ascii="Arial" w:hAnsi="Arial" w:cs="Arial"/>
          <w:sz w:val="20"/>
          <w:szCs w:val="20"/>
        </w:rPr>
        <w:t>c ngoài c</w:t>
      </w:r>
      <w:r w:rsidRPr="002E21B8">
        <w:rPr>
          <w:rFonts w:ascii="Arial" w:hAnsi="Arial" w:cs="Arial"/>
          <w:sz w:val="20"/>
          <w:szCs w:val="20"/>
        </w:rPr>
        <w:t>ấ</w:t>
      </w:r>
      <w:r w:rsidRPr="002E21B8">
        <w:rPr>
          <w:rFonts w:ascii="Arial" w:hAnsi="Arial" w:cs="Arial"/>
          <w:sz w:val="20"/>
          <w:szCs w:val="20"/>
        </w:rPr>
        <w:t>p; đã tham gia xây d</w:t>
      </w:r>
      <w:r w:rsidRPr="002E21B8">
        <w:rPr>
          <w:rFonts w:ascii="Arial" w:hAnsi="Arial" w:cs="Arial"/>
          <w:sz w:val="20"/>
          <w:szCs w:val="20"/>
        </w:rPr>
        <w:t>ự</w:t>
      </w:r>
      <w:r w:rsidRPr="002E21B8">
        <w:rPr>
          <w:rFonts w:ascii="Arial" w:hAnsi="Arial" w:cs="Arial"/>
          <w:sz w:val="20"/>
          <w:szCs w:val="20"/>
        </w:rPr>
        <w:t>ng văn b</w:t>
      </w:r>
      <w:r w:rsidRPr="002E21B8">
        <w:rPr>
          <w:rFonts w:ascii="Arial" w:hAnsi="Arial" w:cs="Arial"/>
          <w:sz w:val="20"/>
          <w:szCs w:val="20"/>
        </w:rPr>
        <w:t>ả</w:t>
      </w:r>
      <w:r w:rsidRPr="002E21B8">
        <w:rPr>
          <w:rFonts w:ascii="Arial" w:hAnsi="Arial" w:cs="Arial"/>
          <w:sz w:val="20"/>
          <w:szCs w:val="20"/>
        </w:rPr>
        <w:t>n quy ph</w:t>
      </w:r>
      <w:r w:rsidRPr="002E21B8">
        <w:rPr>
          <w:rFonts w:ascii="Arial" w:hAnsi="Arial" w:cs="Arial"/>
          <w:sz w:val="20"/>
          <w:szCs w:val="20"/>
        </w:rPr>
        <w:t>ạ</w:t>
      </w:r>
      <w:r w:rsidRPr="002E21B8">
        <w:rPr>
          <w:rFonts w:ascii="Arial" w:hAnsi="Arial" w:cs="Arial"/>
          <w:sz w:val="20"/>
          <w:szCs w:val="20"/>
        </w:rPr>
        <w:t>m pháp lu</w:t>
      </w:r>
      <w:r w:rsidRPr="002E21B8">
        <w:rPr>
          <w:rFonts w:ascii="Arial" w:hAnsi="Arial" w:cs="Arial"/>
          <w:sz w:val="20"/>
          <w:szCs w:val="20"/>
        </w:rPr>
        <w:t>ậ</w:t>
      </w:r>
      <w:r w:rsidRPr="002E21B8">
        <w:rPr>
          <w:rFonts w:ascii="Arial" w:hAnsi="Arial" w:cs="Arial"/>
          <w:sz w:val="20"/>
          <w:szCs w:val="20"/>
        </w:rPr>
        <w:t>t, quy chu</w:t>
      </w:r>
      <w:r w:rsidRPr="002E21B8">
        <w:rPr>
          <w:rFonts w:ascii="Arial" w:hAnsi="Arial" w:cs="Arial"/>
          <w:sz w:val="20"/>
          <w:szCs w:val="20"/>
        </w:rPr>
        <w:t>ẩ</w:t>
      </w:r>
      <w:r w:rsidRPr="002E21B8">
        <w:rPr>
          <w:rFonts w:ascii="Arial" w:hAnsi="Arial" w:cs="Arial"/>
          <w:sz w:val="20"/>
          <w:szCs w:val="20"/>
        </w:rPr>
        <w:t>n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qu</w:t>
      </w:r>
      <w:r w:rsidRPr="002E21B8">
        <w:rPr>
          <w:rFonts w:ascii="Arial" w:hAnsi="Arial" w:cs="Arial"/>
          <w:sz w:val="20"/>
          <w:szCs w:val="20"/>
        </w:rPr>
        <w:t>ố</w:t>
      </w:r>
      <w:r w:rsidRPr="002E21B8">
        <w:rPr>
          <w:rFonts w:ascii="Arial" w:hAnsi="Arial" w:cs="Arial"/>
          <w:sz w:val="20"/>
          <w:szCs w:val="20"/>
        </w:rPr>
        <w:t>c gia, tiêu chu</w:t>
      </w:r>
      <w:r w:rsidRPr="002E21B8">
        <w:rPr>
          <w:rFonts w:ascii="Arial" w:hAnsi="Arial" w:cs="Arial"/>
          <w:sz w:val="20"/>
          <w:szCs w:val="20"/>
        </w:rPr>
        <w:t>ẩ</w:t>
      </w:r>
      <w:r w:rsidRPr="002E21B8">
        <w:rPr>
          <w:rFonts w:ascii="Arial" w:hAnsi="Arial" w:cs="Arial"/>
          <w:sz w:val="20"/>
          <w:szCs w:val="20"/>
        </w:rPr>
        <w:t>n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qu</w:t>
      </w:r>
      <w:r w:rsidRPr="002E21B8">
        <w:rPr>
          <w:rFonts w:ascii="Arial" w:hAnsi="Arial" w:cs="Arial"/>
          <w:sz w:val="20"/>
          <w:szCs w:val="20"/>
        </w:rPr>
        <w:t>ố</w:t>
      </w:r>
      <w:r w:rsidRPr="002E21B8">
        <w:rPr>
          <w:rFonts w:ascii="Arial" w:hAnsi="Arial" w:cs="Arial"/>
          <w:sz w:val="20"/>
          <w:szCs w:val="20"/>
        </w:rPr>
        <w:t>c gia v</w:t>
      </w:r>
      <w:r w:rsidRPr="002E21B8">
        <w:rPr>
          <w:rFonts w:ascii="Arial" w:hAnsi="Arial" w:cs="Arial"/>
          <w:sz w:val="20"/>
          <w:szCs w:val="20"/>
        </w:rPr>
        <w:t>ề</w:t>
      </w:r>
      <w:r w:rsidRPr="002E21B8">
        <w:rPr>
          <w:rFonts w:ascii="Arial" w:hAnsi="Arial" w:cs="Arial"/>
          <w:sz w:val="20"/>
          <w:szCs w:val="20"/>
        </w:rPr>
        <w:t xml:space="preserve"> lĩnh v</w:t>
      </w:r>
      <w:r w:rsidRPr="002E21B8">
        <w:rPr>
          <w:rFonts w:ascii="Arial" w:hAnsi="Arial" w:cs="Arial"/>
          <w:sz w:val="20"/>
          <w:szCs w:val="20"/>
        </w:rPr>
        <w:t>ự</w:t>
      </w:r>
      <w:r w:rsidRPr="002E21B8">
        <w:rPr>
          <w:rFonts w:ascii="Arial" w:hAnsi="Arial" w:cs="Arial"/>
          <w:sz w:val="20"/>
          <w:szCs w:val="20"/>
        </w:rPr>
        <w:t>c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w:t>
      </w:r>
    </w:p>
    <w:p w14:paraId="49C616C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Có k</w:t>
      </w:r>
      <w:r w:rsidRPr="002E21B8">
        <w:rPr>
          <w:rFonts w:ascii="Arial" w:hAnsi="Arial" w:cs="Arial"/>
          <w:sz w:val="20"/>
          <w:szCs w:val="20"/>
        </w:rPr>
        <w:t>inh nghi</w:t>
      </w:r>
      <w:r w:rsidRPr="002E21B8">
        <w:rPr>
          <w:rFonts w:ascii="Arial" w:hAnsi="Arial" w:cs="Arial"/>
          <w:sz w:val="20"/>
          <w:szCs w:val="20"/>
        </w:rPr>
        <w:t>ệ</w:t>
      </w:r>
      <w:r w:rsidRPr="002E21B8">
        <w:rPr>
          <w:rFonts w:ascii="Arial" w:hAnsi="Arial" w:cs="Arial"/>
          <w:sz w:val="20"/>
          <w:szCs w:val="20"/>
        </w:rPr>
        <w:t>m tham gia gi</w:t>
      </w:r>
      <w:r w:rsidRPr="002E21B8">
        <w:rPr>
          <w:rFonts w:ascii="Arial" w:hAnsi="Arial" w:cs="Arial"/>
          <w:sz w:val="20"/>
          <w:szCs w:val="20"/>
        </w:rPr>
        <w:t>ả</w:t>
      </w:r>
      <w:r w:rsidRPr="002E21B8">
        <w:rPr>
          <w:rFonts w:ascii="Arial" w:hAnsi="Arial" w:cs="Arial"/>
          <w:sz w:val="20"/>
          <w:szCs w:val="20"/>
        </w:rPr>
        <w:t>ng d</w:t>
      </w:r>
      <w:r w:rsidRPr="002E21B8">
        <w:rPr>
          <w:rFonts w:ascii="Arial" w:hAnsi="Arial" w:cs="Arial"/>
          <w:sz w:val="20"/>
          <w:szCs w:val="20"/>
        </w:rPr>
        <w:t>ạ</w:t>
      </w:r>
      <w:r w:rsidRPr="002E21B8">
        <w:rPr>
          <w:rFonts w:ascii="Arial" w:hAnsi="Arial" w:cs="Arial"/>
          <w:sz w:val="20"/>
          <w:szCs w:val="20"/>
        </w:rPr>
        <w:t>y ho</w:t>
      </w:r>
      <w:r w:rsidRPr="002E21B8">
        <w:rPr>
          <w:rFonts w:ascii="Arial" w:hAnsi="Arial" w:cs="Arial"/>
          <w:sz w:val="20"/>
          <w:szCs w:val="20"/>
        </w:rPr>
        <w:t>ặ</w:t>
      </w:r>
      <w:r w:rsidRPr="002E21B8">
        <w:rPr>
          <w:rFonts w:ascii="Arial" w:hAnsi="Arial" w:cs="Arial"/>
          <w:sz w:val="20"/>
          <w:szCs w:val="20"/>
        </w:rPr>
        <w:t>c tr</w:t>
      </w:r>
      <w:r w:rsidRPr="002E21B8">
        <w:rPr>
          <w:rFonts w:ascii="Arial" w:hAnsi="Arial" w:cs="Arial"/>
          <w:sz w:val="20"/>
          <w:szCs w:val="20"/>
        </w:rPr>
        <w:t>ợ</w:t>
      </w:r>
      <w:r w:rsidRPr="002E21B8">
        <w:rPr>
          <w:rFonts w:ascii="Arial" w:hAnsi="Arial" w:cs="Arial"/>
          <w:sz w:val="20"/>
          <w:szCs w:val="20"/>
        </w:rPr>
        <w:t xml:space="preserve"> gi</w:t>
      </w:r>
      <w:r w:rsidRPr="002E21B8">
        <w:rPr>
          <w:rFonts w:ascii="Arial" w:hAnsi="Arial" w:cs="Arial"/>
          <w:sz w:val="20"/>
          <w:szCs w:val="20"/>
        </w:rPr>
        <w:t>ả</w:t>
      </w:r>
      <w:r w:rsidRPr="002E21B8">
        <w:rPr>
          <w:rFonts w:ascii="Arial" w:hAnsi="Arial" w:cs="Arial"/>
          <w:sz w:val="20"/>
          <w:szCs w:val="20"/>
        </w:rPr>
        <w:t>ng t</w:t>
      </w:r>
      <w:r w:rsidRPr="002E21B8">
        <w:rPr>
          <w:rFonts w:ascii="Arial" w:hAnsi="Arial" w:cs="Arial"/>
          <w:sz w:val="20"/>
          <w:szCs w:val="20"/>
        </w:rPr>
        <w:t>ạ</w:t>
      </w:r>
      <w:r w:rsidRPr="002E21B8">
        <w:rPr>
          <w:rFonts w:ascii="Arial" w:hAnsi="Arial" w:cs="Arial"/>
          <w:sz w:val="20"/>
          <w:szCs w:val="20"/>
        </w:rPr>
        <w:t>i các cơ s</w:t>
      </w:r>
      <w:r w:rsidRPr="002E21B8">
        <w:rPr>
          <w:rFonts w:ascii="Arial" w:hAnsi="Arial" w:cs="Arial"/>
          <w:sz w:val="20"/>
          <w:szCs w:val="20"/>
        </w:rPr>
        <w:t>ở</w:t>
      </w:r>
      <w:r w:rsidRPr="002E21B8">
        <w:rPr>
          <w:rFonts w:ascii="Arial" w:hAnsi="Arial" w:cs="Arial"/>
          <w:sz w:val="20"/>
          <w:szCs w:val="20"/>
        </w:rPr>
        <w:t xml:space="preserve"> đào t</w:t>
      </w:r>
      <w:r w:rsidRPr="002E21B8">
        <w:rPr>
          <w:rFonts w:ascii="Arial" w:hAnsi="Arial" w:cs="Arial"/>
          <w:sz w:val="20"/>
          <w:szCs w:val="20"/>
        </w:rPr>
        <w:t>ạ</w:t>
      </w:r>
      <w:r w:rsidRPr="002E21B8">
        <w:rPr>
          <w:rFonts w:ascii="Arial" w:hAnsi="Arial" w:cs="Arial"/>
          <w:sz w:val="20"/>
          <w:szCs w:val="20"/>
        </w:rPr>
        <w:t>o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lo</w:t>
      </w:r>
      <w:r w:rsidRPr="002E21B8">
        <w:rPr>
          <w:rFonts w:ascii="Arial" w:hAnsi="Arial" w:cs="Arial"/>
          <w:sz w:val="20"/>
          <w:szCs w:val="20"/>
        </w:rPr>
        <w:t>ạ</w:t>
      </w:r>
      <w:r w:rsidRPr="002E21B8">
        <w:rPr>
          <w:rFonts w:ascii="Arial" w:hAnsi="Arial" w:cs="Arial"/>
          <w:sz w:val="20"/>
          <w:szCs w:val="20"/>
        </w:rPr>
        <w:t>i hình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a kho</w:t>
      </w:r>
      <w:r w:rsidRPr="002E21B8">
        <w:rPr>
          <w:rFonts w:ascii="Arial" w:hAnsi="Arial" w:cs="Arial"/>
          <w:sz w:val="20"/>
          <w:szCs w:val="20"/>
        </w:rPr>
        <w:t>ả</w:t>
      </w:r>
      <w:r w:rsidRPr="002E21B8">
        <w:rPr>
          <w:rFonts w:ascii="Arial" w:hAnsi="Arial" w:cs="Arial"/>
          <w:sz w:val="20"/>
          <w:szCs w:val="20"/>
        </w:rPr>
        <w:t>n 2 Đi</w:t>
      </w:r>
      <w:r w:rsidRPr="002E21B8">
        <w:rPr>
          <w:rFonts w:ascii="Arial" w:hAnsi="Arial" w:cs="Arial"/>
          <w:sz w:val="20"/>
          <w:szCs w:val="20"/>
        </w:rPr>
        <w:t>ề</w:t>
      </w:r>
      <w:r w:rsidRPr="002E21B8">
        <w:rPr>
          <w:rFonts w:ascii="Arial" w:hAnsi="Arial" w:cs="Arial"/>
          <w:sz w:val="20"/>
          <w:szCs w:val="20"/>
        </w:rPr>
        <w:t>u 21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4F63E0A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72. Đào t</w:t>
      </w:r>
      <w:r w:rsidRPr="002E21B8">
        <w:rPr>
          <w:rFonts w:ascii="Arial" w:hAnsi="Arial" w:cs="Arial"/>
          <w:b/>
          <w:sz w:val="20"/>
          <w:szCs w:val="20"/>
        </w:rPr>
        <w:t>ạ</w:t>
      </w:r>
      <w:r w:rsidRPr="002E21B8">
        <w:rPr>
          <w:rFonts w:ascii="Arial" w:hAnsi="Arial" w:cs="Arial"/>
          <w:b/>
          <w:sz w:val="20"/>
          <w:szCs w:val="20"/>
        </w:rPr>
        <w:t>o an toàn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r w:rsidRPr="002E21B8">
        <w:rPr>
          <w:rFonts w:ascii="Arial" w:hAnsi="Arial" w:cs="Arial"/>
          <w:b/>
          <w:sz w:val="20"/>
          <w:szCs w:val="20"/>
        </w:rPr>
        <w:t>; đào t</w:t>
      </w:r>
      <w:r w:rsidRPr="002E21B8">
        <w:rPr>
          <w:rFonts w:ascii="Arial" w:hAnsi="Arial" w:cs="Arial"/>
          <w:b/>
          <w:sz w:val="20"/>
          <w:szCs w:val="20"/>
        </w:rPr>
        <w:t>ạ</w:t>
      </w:r>
      <w:r w:rsidRPr="002E21B8">
        <w:rPr>
          <w:rFonts w:ascii="Arial" w:hAnsi="Arial" w:cs="Arial"/>
          <w:b/>
          <w:sz w:val="20"/>
          <w:szCs w:val="20"/>
        </w:rPr>
        <w:t>o, b</w:t>
      </w:r>
      <w:r w:rsidRPr="002E21B8">
        <w:rPr>
          <w:rFonts w:ascii="Arial" w:hAnsi="Arial" w:cs="Arial"/>
          <w:b/>
          <w:sz w:val="20"/>
          <w:szCs w:val="20"/>
        </w:rPr>
        <w:t>ồ</w:t>
      </w:r>
      <w:r w:rsidRPr="002E21B8">
        <w:rPr>
          <w:rFonts w:ascii="Arial" w:hAnsi="Arial" w:cs="Arial"/>
          <w:b/>
          <w:sz w:val="20"/>
          <w:szCs w:val="20"/>
        </w:rPr>
        <w:t>i dư</w:t>
      </w:r>
      <w:r w:rsidRPr="002E21B8">
        <w:rPr>
          <w:rFonts w:ascii="Arial" w:hAnsi="Arial" w:cs="Arial"/>
          <w:b/>
          <w:sz w:val="20"/>
          <w:szCs w:val="20"/>
        </w:rPr>
        <w:t>ỡ</w:t>
      </w:r>
      <w:r w:rsidRPr="002E21B8">
        <w:rPr>
          <w:rFonts w:ascii="Arial" w:hAnsi="Arial" w:cs="Arial"/>
          <w:b/>
          <w:sz w:val="20"/>
          <w:szCs w:val="20"/>
        </w:rPr>
        <w:t>ng chuyên môn nghi</w:t>
      </w:r>
      <w:r w:rsidRPr="002E21B8">
        <w:rPr>
          <w:rFonts w:ascii="Arial" w:hAnsi="Arial" w:cs="Arial"/>
          <w:b/>
          <w:sz w:val="20"/>
          <w:szCs w:val="20"/>
        </w:rPr>
        <w:t>ệ</w:t>
      </w:r>
      <w:r w:rsidRPr="002E21B8">
        <w:rPr>
          <w:rFonts w:ascii="Arial" w:hAnsi="Arial" w:cs="Arial"/>
          <w:b/>
          <w:sz w:val="20"/>
          <w:szCs w:val="20"/>
        </w:rPr>
        <w:t>p v</w:t>
      </w:r>
      <w:r w:rsidRPr="002E21B8">
        <w:rPr>
          <w:rFonts w:ascii="Arial" w:hAnsi="Arial" w:cs="Arial"/>
          <w:b/>
          <w:sz w:val="20"/>
          <w:szCs w:val="20"/>
        </w:rPr>
        <w:t>ụ</w:t>
      </w:r>
    </w:p>
    <w:p w14:paraId="45AE27C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hành ngh</w:t>
      </w:r>
      <w:r w:rsidRPr="002E21B8">
        <w:rPr>
          <w:rFonts w:ascii="Arial" w:hAnsi="Arial" w:cs="Arial"/>
          <w:sz w:val="20"/>
          <w:szCs w:val="20"/>
        </w:rPr>
        <w:t>ề</w:t>
      </w:r>
      <w:r w:rsidRPr="002E21B8">
        <w:rPr>
          <w:rFonts w:ascii="Arial" w:hAnsi="Arial" w:cs="Arial"/>
          <w:sz w:val="20"/>
          <w:szCs w:val="20"/>
        </w:rPr>
        <w:t xml:space="preserve">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đào t</w:t>
      </w:r>
      <w:r w:rsidRPr="002E21B8">
        <w:rPr>
          <w:rFonts w:ascii="Arial" w:hAnsi="Arial" w:cs="Arial"/>
          <w:sz w:val="20"/>
          <w:szCs w:val="20"/>
        </w:rPr>
        <w:t>ạ</w:t>
      </w:r>
      <w:r w:rsidRPr="002E21B8">
        <w:rPr>
          <w:rFonts w:ascii="Arial" w:hAnsi="Arial" w:cs="Arial"/>
          <w:sz w:val="20"/>
          <w:szCs w:val="20"/>
        </w:rPr>
        <w:t xml:space="preserve">o an toàn </w:t>
      </w:r>
      <w:r w:rsidRPr="002E21B8">
        <w:rPr>
          <w:rFonts w:ascii="Arial" w:hAnsi="Arial" w:cs="Arial"/>
          <w:sz w:val="20"/>
          <w:szCs w:val="20"/>
        </w:rPr>
        <w:t>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w:t>
      </w:r>
    </w:p>
    <w:p w14:paraId="4538F79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V</w:t>
      </w:r>
      <w:r w:rsidRPr="002E21B8">
        <w:rPr>
          <w:rFonts w:ascii="Arial" w:hAnsi="Arial" w:cs="Arial"/>
          <w:sz w:val="20"/>
          <w:szCs w:val="20"/>
        </w:rPr>
        <w:t>ề</w:t>
      </w:r>
      <w:r w:rsidRPr="002E21B8">
        <w:rPr>
          <w:rFonts w:ascii="Arial" w:hAnsi="Arial" w:cs="Arial"/>
          <w:sz w:val="20"/>
          <w:szCs w:val="20"/>
        </w:rPr>
        <w:t xml:space="preserve"> n</w:t>
      </w:r>
      <w:r w:rsidRPr="002E21B8">
        <w:rPr>
          <w:rFonts w:ascii="Arial" w:hAnsi="Arial" w:cs="Arial"/>
          <w:sz w:val="20"/>
          <w:szCs w:val="20"/>
        </w:rPr>
        <w:t>ộ</w:t>
      </w:r>
      <w:r w:rsidRPr="002E21B8">
        <w:rPr>
          <w:rFonts w:ascii="Arial" w:hAnsi="Arial" w:cs="Arial"/>
          <w:sz w:val="20"/>
          <w:szCs w:val="20"/>
        </w:rPr>
        <w:t>i dung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có b</w:t>
      </w:r>
      <w:r w:rsidRPr="002E21B8">
        <w:rPr>
          <w:rFonts w:ascii="Arial" w:hAnsi="Arial" w:cs="Arial"/>
          <w:sz w:val="20"/>
          <w:szCs w:val="20"/>
        </w:rPr>
        <w:t>ằ</w:t>
      </w:r>
      <w:r w:rsidRPr="002E21B8">
        <w:rPr>
          <w:rFonts w:ascii="Arial" w:hAnsi="Arial" w:cs="Arial"/>
          <w:sz w:val="20"/>
          <w:szCs w:val="20"/>
        </w:rPr>
        <w:t>ng t</w:t>
      </w:r>
      <w:r w:rsidRPr="002E21B8">
        <w:rPr>
          <w:rFonts w:ascii="Arial" w:hAnsi="Arial" w:cs="Arial"/>
          <w:sz w:val="20"/>
          <w:szCs w:val="20"/>
        </w:rPr>
        <w:t>ố</w:t>
      </w:r>
      <w:r w:rsidRPr="002E21B8">
        <w:rPr>
          <w:rFonts w:ascii="Arial" w:hAnsi="Arial" w:cs="Arial"/>
          <w:sz w:val="20"/>
          <w:szCs w:val="20"/>
        </w:rPr>
        <w:t>t nghi</w:t>
      </w:r>
      <w:r w:rsidRPr="002E21B8">
        <w:rPr>
          <w:rFonts w:ascii="Arial" w:hAnsi="Arial" w:cs="Arial"/>
          <w:sz w:val="20"/>
          <w:szCs w:val="20"/>
        </w:rPr>
        <w:t>ệ</w:t>
      </w:r>
      <w:r w:rsidRPr="002E21B8">
        <w:rPr>
          <w:rFonts w:ascii="Arial" w:hAnsi="Arial" w:cs="Arial"/>
          <w:sz w:val="20"/>
          <w:szCs w:val="20"/>
        </w:rPr>
        <w:t>p t</w:t>
      </w:r>
      <w:r w:rsidRPr="002E21B8">
        <w:rPr>
          <w:rFonts w:ascii="Arial" w:hAnsi="Arial" w:cs="Arial"/>
          <w:sz w:val="20"/>
          <w:szCs w:val="20"/>
        </w:rPr>
        <w:t>ừ</w:t>
      </w:r>
      <w:r w:rsidRPr="002E21B8">
        <w:rPr>
          <w:rFonts w:ascii="Arial" w:hAnsi="Arial" w:cs="Arial"/>
          <w:sz w:val="20"/>
          <w:szCs w:val="20"/>
        </w:rPr>
        <w:t xml:space="preserve"> đ</w:t>
      </w:r>
      <w:r w:rsidRPr="002E21B8">
        <w:rPr>
          <w:rFonts w:ascii="Arial" w:hAnsi="Arial" w:cs="Arial"/>
          <w:sz w:val="20"/>
          <w:szCs w:val="20"/>
        </w:rPr>
        <w:t>ạ</w:t>
      </w:r>
      <w:r w:rsidRPr="002E21B8">
        <w:rPr>
          <w:rFonts w:ascii="Arial" w:hAnsi="Arial" w:cs="Arial"/>
          <w:sz w:val="20"/>
          <w:szCs w:val="20"/>
        </w:rPr>
        <w:t>i h</w:t>
      </w:r>
      <w:r w:rsidRPr="002E21B8">
        <w:rPr>
          <w:rFonts w:ascii="Arial" w:hAnsi="Arial" w:cs="Arial"/>
          <w:sz w:val="20"/>
          <w:szCs w:val="20"/>
        </w:rPr>
        <w:t>ọ</w:t>
      </w:r>
      <w:r w:rsidRPr="002E21B8">
        <w:rPr>
          <w:rFonts w:ascii="Arial" w:hAnsi="Arial" w:cs="Arial"/>
          <w:sz w:val="20"/>
          <w:szCs w:val="20"/>
        </w:rPr>
        <w:t>c tr</w:t>
      </w:r>
      <w:r w:rsidRPr="002E21B8">
        <w:rPr>
          <w:rFonts w:ascii="Arial" w:hAnsi="Arial" w:cs="Arial"/>
          <w:sz w:val="20"/>
          <w:szCs w:val="20"/>
        </w:rPr>
        <w:t>ở</w:t>
      </w:r>
      <w:r w:rsidRPr="002E21B8">
        <w:rPr>
          <w:rFonts w:ascii="Arial" w:hAnsi="Arial" w:cs="Arial"/>
          <w:sz w:val="20"/>
          <w:szCs w:val="20"/>
        </w:rPr>
        <w:t xml:space="preserve"> lên v</w:t>
      </w:r>
      <w:r w:rsidRPr="002E21B8">
        <w:rPr>
          <w:rFonts w:ascii="Arial" w:hAnsi="Arial" w:cs="Arial"/>
          <w:sz w:val="20"/>
          <w:szCs w:val="20"/>
        </w:rPr>
        <w:t>ề</w:t>
      </w:r>
      <w:r w:rsidRPr="002E21B8">
        <w:rPr>
          <w:rFonts w:ascii="Arial" w:hAnsi="Arial" w:cs="Arial"/>
          <w:sz w:val="20"/>
          <w:szCs w:val="20"/>
        </w:rPr>
        <w:t xml:space="preserve"> chuyên ngành liên quan đ</w:t>
      </w:r>
      <w:r w:rsidRPr="002E21B8">
        <w:rPr>
          <w:rFonts w:ascii="Arial" w:hAnsi="Arial" w:cs="Arial"/>
          <w:sz w:val="20"/>
          <w:szCs w:val="20"/>
        </w:rPr>
        <w:t>ế</w:t>
      </w:r>
      <w:r w:rsidRPr="002E21B8">
        <w:rPr>
          <w:rFonts w:ascii="Arial" w:hAnsi="Arial" w:cs="Arial"/>
          <w:sz w:val="20"/>
          <w:szCs w:val="20"/>
        </w:rPr>
        <w:t>n v</w:t>
      </w:r>
      <w:r w:rsidRPr="002E21B8">
        <w:rPr>
          <w:rFonts w:ascii="Arial" w:hAnsi="Arial" w:cs="Arial"/>
          <w:sz w:val="20"/>
          <w:szCs w:val="20"/>
        </w:rPr>
        <w:t>ậ</w:t>
      </w:r>
      <w:r w:rsidRPr="002E21B8">
        <w:rPr>
          <w:rFonts w:ascii="Arial" w:hAnsi="Arial" w:cs="Arial"/>
          <w:sz w:val="20"/>
          <w:szCs w:val="20"/>
        </w:rPr>
        <w:t>t lý h</w:t>
      </w:r>
      <w:r w:rsidRPr="002E21B8">
        <w:rPr>
          <w:rFonts w:ascii="Arial" w:hAnsi="Arial" w:cs="Arial"/>
          <w:sz w:val="20"/>
          <w:szCs w:val="20"/>
        </w:rPr>
        <w:t>ạ</w:t>
      </w:r>
      <w:r w:rsidRPr="002E21B8">
        <w:rPr>
          <w:rFonts w:ascii="Arial" w:hAnsi="Arial" w:cs="Arial"/>
          <w:sz w:val="20"/>
          <w:szCs w:val="20"/>
        </w:rPr>
        <w:t>t nhân, công ngh</w:t>
      </w:r>
      <w:r w:rsidRPr="002E21B8">
        <w:rPr>
          <w:rFonts w:ascii="Arial" w:hAnsi="Arial" w:cs="Arial"/>
          <w:sz w:val="20"/>
          <w:szCs w:val="20"/>
        </w:rPr>
        <w:t>ệ</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h</w:t>
      </w:r>
      <w:r w:rsidRPr="002E21B8">
        <w:rPr>
          <w:rFonts w:ascii="Arial" w:hAnsi="Arial" w:cs="Arial"/>
          <w:sz w:val="20"/>
          <w:szCs w:val="20"/>
        </w:rPr>
        <w:t>ạ</w:t>
      </w:r>
      <w:r w:rsidRPr="002E21B8">
        <w:rPr>
          <w:rFonts w:ascii="Arial" w:hAnsi="Arial" w:cs="Arial"/>
          <w:sz w:val="20"/>
          <w:szCs w:val="20"/>
        </w:rPr>
        <w:t>t nhân và có ít nh</w:t>
      </w:r>
      <w:r w:rsidRPr="002E21B8">
        <w:rPr>
          <w:rFonts w:ascii="Arial" w:hAnsi="Arial" w:cs="Arial"/>
          <w:sz w:val="20"/>
          <w:szCs w:val="20"/>
        </w:rPr>
        <w:t>ấ</w:t>
      </w:r>
      <w:r w:rsidRPr="002E21B8">
        <w:rPr>
          <w:rFonts w:ascii="Arial" w:hAnsi="Arial" w:cs="Arial"/>
          <w:sz w:val="20"/>
          <w:szCs w:val="20"/>
        </w:rPr>
        <w:t>t 03 năm kinh nghi</w:t>
      </w:r>
      <w:r w:rsidRPr="002E21B8">
        <w:rPr>
          <w:rFonts w:ascii="Arial" w:hAnsi="Arial" w:cs="Arial"/>
          <w:sz w:val="20"/>
          <w:szCs w:val="20"/>
        </w:rPr>
        <w:t>ệ</w:t>
      </w:r>
      <w:r w:rsidRPr="002E21B8">
        <w:rPr>
          <w:rFonts w:ascii="Arial" w:hAnsi="Arial" w:cs="Arial"/>
          <w:sz w:val="20"/>
          <w:szCs w:val="20"/>
        </w:rPr>
        <w:t>m làm vi</w:t>
      </w:r>
      <w:r w:rsidRPr="002E21B8">
        <w:rPr>
          <w:rFonts w:ascii="Arial" w:hAnsi="Arial" w:cs="Arial"/>
          <w:sz w:val="20"/>
          <w:szCs w:val="20"/>
        </w:rPr>
        <w:t>ệ</w:t>
      </w:r>
      <w:r w:rsidRPr="002E21B8">
        <w:rPr>
          <w:rFonts w:ascii="Arial" w:hAnsi="Arial" w:cs="Arial"/>
          <w:sz w:val="20"/>
          <w:szCs w:val="20"/>
        </w:rPr>
        <w:t>c trong lĩnh v</w:t>
      </w:r>
      <w:r w:rsidRPr="002E21B8">
        <w:rPr>
          <w:rFonts w:ascii="Arial" w:hAnsi="Arial" w:cs="Arial"/>
          <w:sz w:val="20"/>
          <w:szCs w:val="20"/>
        </w:rPr>
        <w:t>ự</w:t>
      </w:r>
      <w:r w:rsidRPr="002E21B8">
        <w:rPr>
          <w:rFonts w:ascii="Arial" w:hAnsi="Arial" w:cs="Arial"/>
          <w:sz w:val="20"/>
          <w:szCs w:val="20"/>
        </w:rPr>
        <w:t>c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w:t>
      </w:r>
    </w:p>
    <w:p w14:paraId="357EAD0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V</w:t>
      </w:r>
      <w:r w:rsidRPr="002E21B8">
        <w:rPr>
          <w:rFonts w:ascii="Arial" w:hAnsi="Arial" w:cs="Arial"/>
          <w:sz w:val="20"/>
          <w:szCs w:val="20"/>
        </w:rPr>
        <w:t>ề</w:t>
      </w:r>
      <w:r w:rsidRPr="002E21B8">
        <w:rPr>
          <w:rFonts w:ascii="Arial" w:hAnsi="Arial" w:cs="Arial"/>
          <w:sz w:val="20"/>
          <w:szCs w:val="20"/>
        </w:rPr>
        <w:t xml:space="preserve"> n</w:t>
      </w:r>
      <w:r w:rsidRPr="002E21B8">
        <w:rPr>
          <w:rFonts w:ascii="Arial" w:hAnsi="Arial" w:cs="Arial"/>
          <w:sz w:val="20"/>
          <w:szCs w:val="20"/>
        </w:rPr>
        <w:t>ộ</w:t>
      </w:r>
      <w:r w:rsidRPr="002E21B8">
        <w:rPr>
          <w:rFonts w:ascii="Arial" w:hAnsi="Arial" w:cs="Arial"/>
          <w:sz w:val="20"/>
          <w:szCs w:val="20"/>
        </w:rPr>
        <w:t>i dung pháp lu</w:t>
      </w:r>
      <w:r w:rsidRPr="002E21B8">
        <w:rPr>
          <w:rFonts w:ascii="Arial" w:hAnsi="Arial" w:cs="Arial"/>
          <w:sz w:val="20"/>
          <w:szCs w:val="20"/>
        </w:rPr>
        <w:t>ậ</w:t>
      </w:r>
      <w:r w:rsidRPr="002E21B8">
        <w:rPr>
          <w:rFonts w:ascii="Arial" w:hAnsi="Arial" w:cs="Arial"/>
          <w:sz w:val="20"/>
          <w:szCs w:val="20"/>
        </w:rPr>
        <w:t>t: có b</w:t>
      </w:r>
      <w:r w:rsidRPr="002E21B8">
        <w:rPr>
          <w:rFonts w:ascii="Arial" w:hAnsi="Arial" w:cs="Arial"/>
          <w:sz w:val="20"/>
          <w:szCs w:val="20"/>
        </w:rPr>
        <w:t>ằ</w:t>
      </w:r>
      <w:r w:rsidRPr="002E21B8">
        <w:rPr>
          <w:rFonts w:ascii="Arial" w:hAnsi="Arial" w:cs="Arial"/>
          <w:sz w:val="20"/>
          <w:szCs w:val="20"/>
        </w:rPr>
        <w:t>ng t</w:t>
      </w:r>
      <w:r w:rsidRPr="002E21B8">
        <w:rPr>
          <w:rFonts w:ascii="Arial" w:hAnsi="Arial" w:cs="Arial"/>
          <w:sz w:val="20"/>
          <w:szCs w:val="20"/>
        </w:rPr>
        <w:t>ố</w:t>
      </w:r>
      <w:r w:rsidRPr="002E21B8">
        <w:rPr>
          <w:rFonts w:ascii="Arial" w:hAnsi="Arial" w:cs="Arial"/>
          <w:sz w:val="20"/>
          <w:szCs w:val="20"/>
        </w:rPr>
        <w:t xml:space="preserve">t </w:t>
      </w:r>
      <w:r w:rsidRPr="002E21B8">
        <w:rPr>
          <w:rFonts w:ascii="Arial" w:hAnsi="Arial" w:cs="Arial"/>
          <w:sz w:val="20"/>
          <w:szCs w:val="20"/>
        </w:rPr>
        <w:t>nghi</w:t>
      </w:r>
      <w:r w:rsidRPr="002E21B8">
        <w:rPr>
          <w:rFonts w:ascii="Arial" w:hAnsi="Arial" w:cs="Arial"/>
          <w:sz w:val="20"/>
          <w:szCs w:val="20"/>
        </w:rPr>
        <w:t>ệ</w:t>
      </w:r>
      <w:r w:rsidRPr="002E21B8">
        <w:rPr>
          <w:rFonts w:ascii="Arial" w:hAnsi="Arial" w:cs="Arial"/>
          <w:sz w:val="20"/>
          <w:szCs w:val="20"/>
        </w:rPr>
        <w:t>p t</w:t>
      </w:r>
      <w:r w:rsidRPr="002E21B8">
        <w:rPr>
          <w:rFonts w:ascii="Arial" w:hAnsi="Arial" w:cs="Arial"/>
          <w:sz w:val="20"/>
          <w:szCs w:val="20"/>
        </w:rPr>
        <w:t>ừ</w:t>
      </w:r>
      <w:r w:rsidRPr="002E21B8">
        <w:rPr>
          <w:rFonts w:ascii="Arial" w:hAnsi="Arial" w:cs="Arial"/>
          <w:sz w:val="20"/>
          <w:szCs w:val="20"/>
        </w:rPr>
        <w:t xml:space="preserve"> đ</w:t>
      </w:r>
      <w:r w:rsidRPr="002E21B8">
        <w:rPr>
          <w:rFonts w:ascii="Arial" w:hAnsi="Arial" w:cs="Arial"/>
          <w:sz w:val="20"/>
          <w:szCs w:val="20"/>
        </w:rPr>
        <w:t>ạ</w:t>
      </w:r>
      <w:r w:rsidRPr="002E21B8">
        <w:rPr>
          <w:rFonts w:ascii="Arial" w:hAnsi="Arial" w:cs="Arial"/>
          <w:sz w:val="20"/>
          <w:szCs w:val="20"/>
        </w:rPr>
        <w:t>i h</w:t>
      </w:r>
      <w:r w:rsidRPr="002E21B8">
        <w:rPr>
          <w:rFonts w:ascii="Arial" w:hAnsi="Arial" w:cs="Arial"/>
          <w:sz w:val="20"/>
          <w:szCs w:val="20"/>
        </w:rPr>
        <w:t>ọ</w:t>
      </w:r>
      <w:r w:rsidRPr="002E21B8">
        <w:rPr>
          <w:rFonts w:ascii="Arial" w:hAnsi="Arial" w:cs="Arial"/>
          <w:sz w:val="20"/>
          <w:szCs w:val="20"/>
        </w:rPr>
        <w:t>c tr</w:t>
      </w:r>
      <w:r w:rsidRPr="002E21B8">
        <w:rPr>
          <w:rFonts w:ascii="Arial" w:hAnsi="Arial" w:cs="Arial"/>
          <w:sz w:val="20"/>
          <w:szCs w:val="20"/>
        </w:rPr>
        <w:t>ở</w:t>
      </w:r>
      <w:r w:rsidRPr="002E21B8">
        <w:rPr>
          <w:rFonts w:ascii="Arial" w:hAnsi="Arial" w:cs="Arial"/>
          <w:sz w:val="20"/>
          <w:szCs w:val="20"/>
        </w:rPr>
        <w:t xml:space="preserve"> lên v</w:t>
      </w:r>
      <w:r w:rsidRPr="002E21B8">
        <w:rPr>
          <w:rFonts w:ascii="Arial" w:hAnsi="Arial" w:cs="Arial"/>
          <w:sz w:val="20"/>
          <w:szCs w:val="20"/>
        </w:rPr>
        <w:t>ề</w:t>
      </w:r>
      <w:r w:rsidRPr="002E21B8">
        <w:rPr>
          <w:rFonts w:ascii="Arial" w:hAnsi="Arial" w:cs="Arial"/>
          <w:sz w:val="20"/>
          <w:szCs w:val="20"/>
        </w:rPr>
        <w:t xml:space="preserve"> m</w:t>
      </w:r>
      <w:r w:rsidRPr="002E21B8">
        <w:rPr>
          <w:rFonts w:ascii="Arial" w:hAnsi="Arial" w:cs="Arial"/>
          <w:sz w:val="20"/>
          <w:szCs w:val="20"/>
        </w:rPr>
        <w:t>ộ</w:t>
      </w:r>
      <w:r w:rsidRPr="002E21B8">
        <w:rPr>
          <w:rFonts w:ascii="Arial" w:hAnsi="Arial" w:cs="Arial"/>
          <w:sz w:val="20"/>
          <w:szCs w:val="20"/>
        </w:rPr>
        <w:t>t trong các chuyên ngành lu</w:t>
      </w:r>
      <w:r w:rsidRPr="002E21B8">
        <w:rPr>
          <w:rFonts w:ascii="Arial" w:hAnsi="Arial" w:cs="Arial"/>
          <w:sz w:val="20"/>
          <w:szCs w:val="20"/>
        </w:rPr>
        <w:t>ậ</w:t>
      </w:r>
      <w:r w:rsidRPr="002E21B8">
        <w:rPr>
          <w:rFonts w:ascii="Arial" w:hAnsi="Arial" w:cs="Arial"/>
          <w:sz w:val="20"/>
          <w:szCs w:val="20"/>
        </w:rPr>
        <w:t>t, các chuyên ngành liên quan đ</w:t>
      </w:r>
      <w:r w:rsidRPr="002E21B8">
        <w:rPr>
          <w:rFonts w:ascii="Arial" w:hAnsi="Arial" w:cs="Arial"/>
          <w:sz w:val="20"/>
          <w:szCs w:val="20"/>
        </w:rPr>
        <w:t>ế</w:t>
      </w:r>
      <w:r w:rsidRPr="002E21B8">
        <w:rPr>
          <w:rFonts w:ascii="Arial" w:hAnsi="Arial" w:cs="Arial"/>
          <w:sz w:val="20"/>
          <w:szCs w:val="20"/>
        </w:rPr>
        <w:t>n v</w:t>
      </w:r>
      <w:r w:rsidRPr="002E21B8">
        <w:rPr>
          <w:rFonts w:ascii="Arial" w:hAnsi="Arial" w:cs="Arial"/>
          <w:sz w:val="20"/>
          <w:szCs w:val="20"/>
        </w:rPr>
        <w:t>ậ</w:t>
      </w:r>
      <w:r w:rsidRPr="002E21B8">
        <w:rPr>
          <w:rFonts w:ascii="Arial" w:hAnsi="Arial" w:cs="Arial"/>
          <w:sz w:val="20"/>
          <w:szCs w:val="20"/>
        </w:rPr>
        <w:t>t lý h</w:t>
      </w:r>
      <w:r w:rsidRPr="002E21B8">
        <w:rPr>
          <w:rFonts w:ascii="Arial" w:hAnsi="Arial" w:cs="Arial"/>
          <w:sz w:val="20"/>
          <w:szCs w:val="20"/>
        </w:rPr>
        <w:t>ạ</w:t>
      </w:r>
      <w:r w:rsidRPr="002E21B8">
        <w:rPr>
          <w:rFonts w:ascii="Arial" w:hAnsi="Arial" w:cs="Arial"/>
          <w:sz w:val="20"/>
          <w:szCs w:val="20"/>
        </w:rPr>
        <w:t>t nhân, công ngh</w:t>
      </w:r>
      <w:r w:rsidRPr="002E21B8">
        <w:rPr>
          <w:rFonts w:ascii="Arial" w:hAnsi="Arial" w:cs="Arial"/>
          <w:sz w:val="20"/>
          <w:szCs w:val="20"/>
        </w:rPr>
        <w:t>ệ</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h</w:t>
      </w:r>
      <w:r w:rsidRPr="002E21B8">
        <w:rPr>
          <w:rFonts w:ascii="Arial" w:hAnsi="Arial" w:cs="Arial"/>
          <w:sz w:val="20"/>
          <w:szCs w:val="20"/>
        </w:rPr>
        <w:t>ạ</w:t>
      </w:r>
      <w:r w:rsidRPr="002E21B8">
        <w:rPr>
          <w:rFonts w:ascii="Arial" w:hAnsi="Arial" w:cs="Arial"/>
          <w:sz w:val="20"/>
          <w:szCs w:val="20"/>
        </w:rPr>
        <w:t>t nhân và có ít nh</w:t>
      </w:r>
      <w:r w:rsidRPr="002E21B8">
        <w:rPr>
          <w:rFonts w:ascii="Arial" w:hAnsi="Arial" w:cs="Arial"/>
          <w:sz w:val="20"/>
          <w:szCs w:val="20"/>
        </w:rPr>
        <w:t>ấ</w:t>
      </w:r>
      <w:r w:rsidRPr="002E21B8">
        <w:rPr>
          <w:rFonts w:ascii="Arial" w:hAnsi="Arial" w:cs="Arial"/>
          <w:sz w:val="20"/>
          <w:szCs w:val="20"/>
        </w:rPr>
        <w:t>t 03 năm kinh nghi</w:t>
      </w:r>
      <w:r w:rsidRPr="002E21B8">
        <w:rPr>
          <w:rFonts w:ascii="Arial" w:hAnsi="Arial" w:cs="Arial"/>
          <w:sz w:val="20"/>
          <w:szCs w:val="20"/>
        </w:rPr>
        <w:t>ệ</w:t>
      </w:r>
      <w:r w:rsidRPr="002E21B8">
        <w:rPr>
          <w:rFonts w:ascii="Arial" w:hAnsi="Arial" w:cs="Arial"/>
          <w:sz w:val="20"/>
          <w:szCs w:val="20"/>
        </w:rPr>
        <w:t>m làm vi</w:t>
      </w:r>
      <w:r w:rsidRPr="002E21B8">
        <w:rPr>
          <w:rFonts w:ascii="Arial" w:hAnsi="Arial" w:cs="Arial"/>
          <w:sz w:val="20"/>
          <w:szCs w:val="20"/>
        </w:rPr>
        <w:t>ệ</w:t>
      </w:r>
      <w:r w:rsidRPr="002E21B8">
        <w:rPr>
          <w:rFonts w:ascii="Arial" w:hAnsi="Arial" w:cs="Arial"/>
          <w:sz w:val="20"/>
          <w:szCs w:val="20"/>
        </w:rPr>
        <w:t>c trong lĩnh v</w:t>
      </w:r>
      <w:r w:rsidRPr="002E21B8">
        <w:rPr>
          <w:rFonts w:ascii="Arial" w:hAnsi="Arial" w:cs="Arial"/>
          <w:sz w:val="20"/>
          <w:szCs w:val="20"/>
        </w:rPr>
        <w:t>ự</w:t>
      </w:r>
      <w:r w:rsidRPr="002E21B8">
        <w:rPr>
          <w:rFonts w:ascii="Arial" w:hAnsi="Arial" w:cs="Arial"/>
          <w:sz w:val="20"/>
          <w:szCs w:val="20"/>
        </w:rPr>
        <w:t>c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w:t>
      </w:r>
    </w:p>
    <w:p w14:paraId="57C0AB3A"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hành ngh</w:t>
      </w:r>
      <w:r w:rsidRPr="002E21B8">
        <w:rPr>
          <w:rFonts w:ascii="Arial" w:hAnsi="Arial" w:cs="Arial"/>
          <w:sz w:val="20"/>
          <w:szCs w:val="20"/>
        </w:rPr>
        <w:t>ề</w:t>
      </w:r>
      <w:r w:rsidRPr="002E21B8">
        <w:rPr>
          <w:rFonts w:ascii="Arial" w:hAnsi="Arial" w:cs="Arial"/>
          <w:sz w:val="20"/>
          <w:szCs w:val="20"/>
        </w:rPr>
        <w:t xml:space="preserve">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đào t</w:t>
      </w:r>
      <w:r w:rsidRPr="002E21B8">
        <w:rPr>
          <w:rFonts w:ascii="Arial" w:hAnsi="Arial" w:cs="Arial"/>
          <w:sz w:val="20"/>
          <w:szCs w:val="20"/>
        </w:rPr>
        <w:t>ạ</w:t>
      </w:r>
      <w:r w:rsidRPr="002E21B8">
        <w:rPr>
          <w:rFonts w:ascii="Arial" w:hAnsi="Arial" w:cs="Arial"/>
          <w:sz w:val="20"/>
          <w:szCs w:val="20"/>
        </w:rPr>
        <w:t>o, b</w:t>
      </w:r>
      <w:r w:rsidRPr="002E21B8">
        <w:rPr>
          <w:rFonts w:ascii="Arial" w:hAnsi="Arial" w:cs="Arial"/>
          <w:sz w:val="20"/>
          <w:szCs w:val="20"/>
        </w:rPr>
        <w:t>ồ</w:t>
      </w:r>
      <w:r w:rsidRPr="002E21B8">
        <w:rPr>
          <w:rFonts w:ascii="Arial" w:hAnsi="Arial" w:cs="Arial"/>
          <w:sz w:val="20"/>
          <w:szCs w:val="20"/>
        </w:rPr>
        <w:t>i d</w:t>
      </w:r>
      <w:r w:rsidRPr="002E21B8">
        <w:rPr>
          <w:rFonts w:ascii="Arial" w:hAnsi="Arial" w:cs="Arial"/>
          <w:sz w:val="20"/>
          <w:szCs w:val="20"/>
        </w:rPr>
        <w:t>ư</w:t>
      </w:r>
      <w:r w:rsidRPr="002E21B8">
        <w:rPr>
          <w:rFonts w:ascii="Arial" w:hAnsi="Arial" w:cs="Arial"/>
          <w:sz w:val="20"/>
          <w:szCs w:val="20"/>
        </w:rPr>
        <w:t>ỡ</w:t>
      </w:r>
      <w:r w:rsidRPr="002E21B8">
        <w:rPr>
          <w:rFonts w:ascii="Arial" w:hAnsi="Arial" w:cs="Arial"/>
          <w:sz w:val="20"/>
          <w:szCs w:val="20"/>
        </w:rPr>
        <w:t>ng chuyên môn nghi</w:t>
      </w:r>
      <w:r w:rsidRPr="002E21B8">
        <w:rPr>
          <w:rFonts w:ascii="Arial" w:hAnsi="Arial" w:cs="Arial"/>
          <w:sz w:val="20"/>
          <w:szCs w:val="20"/>
        </w:rPr>
        <w:t>ệ</w:t>
      </w:r>
      <w:r w:rsidRPr="002E21B8">
        <w:rPr>
          <w:rFonts w:ascii="Arial" w:hAnsi="Arial" w:cs="Arial"/>
          <w:sz w:val="20"/>
          <w:szCs w:val="20"/>
        </w:rPr>
        <w:t>p v</w:t>
      </w:r>
      <w:r w:rsidRPr="002E21B8">
        <w:rPr>
          <w:rFonts w:ascii="Arial" w:hAnsi="Arial" w:cs="Arial"/>
          <w:sz w:val="20"/>
          <w:szCs w:val="20"/>
        </w:rPr>
        <w:t>ụ</w:t>
      </w:r>
      <w:r w:rsidRPr="002E21B8">
        <w:rPr>
          <w:rFonts w:ascii="Arial" w:hAnsi="Arial" w:cs="Arial"/>
          <w:sz w:val="20"/>
          <w:szCs w:val="20"/>
        </w:rPr>
        <w:t xml:space="preserve"> v</w:t>
      </w:r>
      <w:r w:rsidRPr="002E21B8">
        <w:rPr>
          <w:rFonts w:ascii="Arial" w:hAnsi="Arial" w:cs="Arial"/>
          <w:sz w:val="20"/>
          <w:szCs w:val="20"/>
        </w:rPr>
        <w:t>ề</w:t>
      </w:r>
      <w:r w:rsidRPr="002E21B8">
        <w:rPr>
          <w:rFonts w:ascii="Arial" w:hAnsi="Arial" w:cs="Arial"/>
          <w:sz w:val="20"/>
          <w:szCs w:val="20"/>
        </w:rPr>
        <w:t xml:space="preserve"> ki</w:t>
      </w:r>
      <w:r w:rsidRPr="002E21B8">
        <w:rPr>
          <w:rFonts w:ascii="Arial" w:hAnsi="Arial" w:cs="Arial"/>
          <w:sz w:val="20"/>
          <w:szCs w:val="20"/>
        </w:rPr>
        <w:t>ể</w:t>
      </w:r>
      <w:r w:rsidRPr="002E21B8">
        <w:rPr>
          <w:rFonts w:ascii="Arial" w:hAnsi="Arial" w:cs="Arial"/>
          <w:sz w:val="20"/>
          <w:szCs w:val="20"/>
        </w:rPr>
        <w:t>m x</w:t>
      </w:r>
      <w:r w:rsidRPr="002E21B8">
        <w:rPr>
          <w:rFonts w:ascii="Arial" w:hAnsi="Arial" w:cs="Arial"/>
          <w:sz w:val="20"/>
          <w:szCs w:val="20"/>
        </w:rPr>
        <w:t>ạ</w:t>
      </w:r>
      <w:r w:rsidRPr="002E21B8">
        <w:rPr>
          <w:rFonts w:ascii="Arial" w:hAnsi="Arial" w:cs="Arial"/>
          <w:sz w:val="20"/>
          <w:szCs w:val="20"/>
        </w:rPr>
        <w:t>, t</w:t>
      </w:r>
      <w:r w:rsidRPr="002E21B8">
        <w:rPr>
          <w:rFonts w:ascii="Arial" w:hAnsi="Arial" w:cs="Arial"/>
          <w:sz w:val="20"/>
          <w:szCs w:val="20"/>
        </w:rPr>
        <w:t>ẩ</w:t>
      </w:r>
      <w:r w:rsidRPr="002E21B8">
        <w:rPr>
          <w:rFonts w:ascii="Arial" w:hAnsi="Arial" w:cs="Arial"/>
          <w:sz w:val="20"/>
          <w:szCs w:val="20"/>
        </w:rPr>
        <w:t>y x</w:t>
      </w:r>
      <w:r w:rsidRPr="002E21B8">
        <w:rPr>
          <w:rFonts w:ascii="Arial" w:hAnsi="Arial" w:cs="Arial"/>
          <w:sz w:val="20"/>
          <w:szCs w:val="20"/>
        </w:rPr>
        <w:t>ạ</w:t>
      </w:r>
      <w:r w:rsidRPr="002E21B8">
        <w:rPr>
          <w:rFonts w:ascii="Arial" w:hAnsi="Arial" w:cs="Arial"/>
          <w:sz w:val="20"/>
          <w:szCs w:val="20"/>
        </w:rPr>
        <w:t>, đánh giá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 xml:space="preserve"> phóng x</w:t>
      </w:r>
      <w:r w:rsidRPr="002E21B8">
        <w:rPr>
          <w:rFonts w:ascii="Arial" w:hAnsi="Arial" w:cs="Arial"/>
          <w:sz w:val="20"/>
          <w:szCs w:val="20"/>
        </w:rPr>
        <w:t>ạ</w:t>
      </w:r>
      <w:r w:rsidRPr="002E21B8">
        <w:rPr>
          <w:rFonts w:ascii="Arial" w:hAnsi="Arial" w:cs="Arial"/>
          <w:sz w:val="20"/>
          <w:szCs w:val="20"/>
        </w:rPr>
        <w:t>, đo li</w:t>
      </w:r>
      <w:r w:rsidRPr="002E21B8">
        <w:rPr>
          <w:rFonts w:ascii="Arial" w:hAnsi="Arial" w:cs="Arial"/>
          <w:sz w:val="20"/>
          <w:szCs w:val="20"/>
        </w:rPr>
        <w:t>ề</w:t>
      </w:r>
      <w:r w:rsidRPr="002E21B8">
        <w:rPr>
          <w:rFonts w:ascii="Arial" w:hAnsi="Arial" w:cs="Arial"/>
          <w:sz w:val="20"/>
          <w:szCs w:val="20"/>
        </w:rPr>
        <w:t>u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cá nhân ho</w:t>
      </w:r>
      <w:r w:rsidRPr="002E21B8">
        <w:rPr>
          <w:rFonts w:ascii="Arial" w:hAnsi="Arial" w:cs="Arial"/>
          <w:sz w:val="20"/>
          <w:szCs w:val="20"/>
        </w:rPr>
        <w:t>ặ</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u chu</w:t>
      </w:r>
      <w:r w:rsidRPr="002E21B8">
        <w:rPr>
          <w:rFonts w:ascii="Arial" w:hAnsi="Arial" w:cs="Arial"/>
          <w:sz w:val="20"/>
          <w:szCs w:val="20"/>
        </w:rPr>
        <w:t>ẩ</w:t>
      </w:r>
      <w:r w:rsidRPr="002E21B8">
        <w:rPr>
          <w:rFonts w:ascii="Arial" w:hAnsi="Arial" w:cs="Arial"/>
          <w:sz w:val="20"/>
          <w:szCs w:val="20"/>
        </w:rPr>
        <w:t>n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ghi đo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có b</w:t>
      </w:r>
      <w:r w:rsidRPr="002E21B8">
        <w:rPr>
          <w:rFonts w:ascii="Arial" w:hAnsi="Arial" w:cs="Arial"/>
          <w:sz w:val="20"/>
          <w:szCs w:val="20"/>
        </w:rPr>
        <w:t>ằ</w:t>
      </w:r>
      <w:r w:rsidRPr="002E21B8">
        <w:rPr>
          <w:rFonts w:ascii="Arial" w:hAnsi="Arial" w:cs="Arial"/>
          <w:sz w:val="20"/>
          <w:szCs w:val="20"/>
        </w:rPr>
        <w:t>ng t</w:t>
      </w:r>
      <w:r w:rsidRPr="002E21B8">
        <w:rPr>
          <w:rFonts w:ascii="Arial" w:hAnsi="Arial" w:cs="Arial"/>
          <w:sz w:val="20"/>
          <w:szCs w:val="20"/>
        </w:rPr>
        <w:t>ố</w:t>
      </w:r>
      <w:r w:rsidRPr="002E21B8">
        <w:rPr>
          <w:rFonts w:ascii="Arial" w:hAnsi="Arial" w:cs="Arial"/>
          <w:sz w:val="20"/>
          <w:szCs w:val="20"/>
        </w:rPr>
        <w:t>t nghi</w:t>
      </w:r>
      <w:r w:rsidRPr="002E21B8">
        <w:rPr>
          <w:rFonts w:ascii="Arial" w:hAnsi="Arial" w:cs="Arial"/>
          <w:sz w:val="20"/>
          <w:szCs w:val="20"/>
        </w:rPr>
        <w:t>ệ</w:t>
      </w:r>
      <w:r w:rsidRPr="002E21B8">
        <w:rPr>
          <w:rFonts w:ascii="Arial" w:hAnsi="Arial" w:cs="Arial"/>
          <w:sz w:val="20"/>
          <w:szCs w:val="20"/>
        </w:rPr>
        <w:t>p t</w:t>
      </w:r>
      <w:r w:rsidRPr="002E21B8">
        <w:rPr>
          <w:rFonts w:ascii="Arial" w:hAnsi="Arial" w:cs="Arial"/>
          <w:sz w:val="20"/>
          <w:szCs w:val="20"/>
        </w:rPr>
        <w:t>ừ</w:t>
      </w:r>
      <w:r w:rsidRPr="002E21B8">
        <w:rPr>
          <w:rFonts w:ascii="Arial" w:hAnsi="Arial" w:cs="Arial"/>
          <w:sz w:val="20"/>
          <w:szCs w:val="20"/>
        </w:rPr>
        <w:t xml:space="preserve"> đ</w:t>
      </w:r>
      <w:r w:rsidRPr="002E21B8">
        <w:rPr>
          <w:rFonts w:ascii="Arial" w:hAnsi="Arial" w:cs="Arial"/>
          <w:sz w:val="20"/>
          <w:szCs w:val="20"/>
        </w:rPr>
        <w:t>ạ</w:t>
      </w:r>
      <w:r w:rsidRPr="002E21B8">
        <w:rPr>
          <w:rFonts w:ascii="Arial" w:hAnsi="Arial" w:cs="Arial"/>
          <w:sz w:val="20"/>
          <w:szCs w:val="20"/>
        </w:rPr>
        <w:t>i h</w:t>
      </w:r>
      <w:r w:rsidRPr="002E21B8">
        <w:rPr>
          <w:rFonts w:ascii="Arial" w:hAnsi="Arial" w:cs="Arial"/>
          <w:sz w:val="20"/>
          <w:szCs w:val="20"/>
        </w:rPr>
        <w:t>ọ</w:t>
      </w:r>
      <w:r w:rsidRPr="002E21B8">
        <w:rPr>
          <w:rFonts w:ascii="Arial" w:hAnsi="Arial" w:cs="Arial"/>
          <w:sz w:val="20"/>
          <w:szCs w:val="20"/>
        </w:rPr>
        <w:t>c tr</w:t>
      </w:r>
      <w:r w:rsidRPr="002E21B8">
        <w:rPr>
          <w:rFonts w:ascii="Arial" w:hAnsi="Arial" w:cs="Arial"/>
          <w:sz w:val="20"/>
          <w:szCs w:val="20"/>
        </w:rPr>
        <w:t>ở</w:t>
      </w:r>
      <w:r w:rsidRPr="002E21B8">
        <w:rPr>
          <w:rFonts w:ascii="Arial" w:hAnsi="Arial" w:cs="Arial"/>
          <w:sz w:val="20"/>
          <w:szCs w:val="20"/>
        </w:rPr>
        <w:t xml:space="preserve"> lên v</w:t>
      </w:r>
      <w:r w:rsidRPr="002E21B8">
        <w:rPr>
          <w:rFonts w:ascii="Arial" w:hAnsi="Arial" w:cs="Arial"/>
          <w:sz w:val="20"/>
          <w:szCs w:val="20"/>
        </w:rPr>
        <w:t>ề</w:t>
      </w:r>
      <w:r w:rsidRPr="002E21B8">
        <w:rPr>
          <w:rFonts w:ascii="Arial" w:hAnsi="Arial" w:cs="Arial"/>
          <w:sz w:val="20"/>
          <w:szCs w:val="20"/>
        </w:rPr>
        <w:t xml:space="preserve"> chuyên ngành liên quan đ</w:t>
      </w:r>
      <w:r w:rsidRPr="002E21B8">
        <w:rPr>
          <w:rFonts w:ascii="Arial" w:hAnsi="Arial" w:cs="Arial"/>
          <w:sz w:val="20"/>
          <w:szCs w:val="20"/>
        </w:rPr>
        <w:t>ế</w:t>
      </w:r>
      <w:r w:rsidRPr="002E21B8">
        <w:rPr>
          <w:rFonts w:ascii="Arial" w:hAnsi="Arial" w:cs="Arial"/>
          <w:sz w:val="20"/>
          <w:szCs w:val="20"/>
        </w:rPr>
        <w:t>n v</w:t>
      </w:r>
      <w:r w:rsidRPr="002E21B8">
        <w:rPr>
          <w:rFonts w:ascii="Arial" w:hAnsi="Arial" w:cs="Arial"/>
          <w:sz w:val="20"/>
          <w:szCs w:val="20"/>
        </w:rPr>
        <w:t>ậ</w:t>
      </w:r>
      <w:r w:rsidRPr="002E21B8">
        <w:rPr>
          <w:rFonts w:ascii="Arial" w:hAnsi="Arial" w:cs="Arial"/>
          <w:sz w:val="20"/>
          <w:szCs w:val="20"/>
        </w:rPr>
        <w:t>t lý h</w:t>
      </w:r>
      <w:r w:rsidRPr="002E21B8">
        <w:rPr>
          <w:rFonts w:ascii="Arial" w:hAnsi="Arial" w:cs="Arial"/>
          <w:sz w:val="20"/>
          <w:szCs w:val="20"/>
        </w:rPr>
        <w:t>ạ</w:t>
      </w:r>
      <w:r w:rsidRPr="002E21B8">
        <w:rPr>
          <w:rFonts w:ascii="Arial" w:hAnsi="Arial" w:cs="Arial"/>
          <w:sz w:val="20"/>
          <w:szCs w:val="20"/>
        </w:rPr>
        <w:t>t nhân, công ngh</w:t>
      </w:r>
      <w:r w:rsidRPr="002E21B8">
        <w:rPr>
          <w:rFonts w:ascii="Arial" w:hAnsi="Arial" w:cs="Arial"/>
          <w:sz w:val="20"/>
          <w:szCs w:val="20"/>
        </w:rPr>
        <w:t>ệ</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h</w:t>
      </w:r>
      <w:r w:rsidRPr="002E21B8">
        <w:rPr>
          <w:rFonts w:ascii="Arial" w:hAnsi="Arial" w:cs="Arial"/>
          <w:sz w:val="20"/>
          <w:szCs w:val="20"/>
        </w:rPr>
        <w:t>ạ</w:t>
      </w:r>
      <w:r w:rsidRPr="002E21B8">
        <w:rPr>
          <w:rFonts w:ascii="Arial" w:hAnsi="Arial" w:cs="Arial"/>
          <w:sz w:val="20"/>
          <w:szCs w:val="20"/>
        </w:rPr>
        <w:t xml:space="preserve">t nhân và có </w:t>
      </w:r>
      <w:r w:rsidRPr="002E21B8">
        <w:rPr>
          <w:rFonts w:ascii="Arial" w:hAnsi="Arial" w:cs="Arial"/>
          <w:sz w:val="20"/>
          <w:szCs w:val="20"/>
        </w:rPr>
        <w:t>ít nh</w:t>
      </w:r>
      <w:r w:rsidRPr="002E21B8">
        <w:rPr>
          <w:rFonts w:ascii="Arial" w:hAnsi="Arial" w:cs="Arial"/>
          <w:sz w:val="20"/>
          <w:szCs w:val="20"/>
        </w:rPr>
        <w:t>ấ</w:t>
      </w:r>
      <w:r w:rsidRPr="002E21B8">
        <w:rPr>
          <w:rFonts w:ascii="Arial" w:hAnsi="Arial" w:cs="Arial"/>
          <w:sz w:val="20"/>
          <w:szCs w:val="20"/>
        </w:rPr>
        <w:t>t 03 năm kinh nghi</w:t>
      </w:r>
      <w:r w:rsidRPr="002E21B8">
        <w:rPr>
          <w:rFonts w:ascii="Arial" w:hAnsi="Arial" w:cs="Arial"/>
          <w:sz w:val="20"/>
          <w:szCs w:val="20"/>
        </w:rPr>
        <w:t>ệ</w:t>
      </w:r>
      <w:r w:rsidRPr="002E21B8">
        <w:rPr>
          <w:rFonts w:ascii="Arial" w:hAnsi="Arial" w:cs="Arial"/>
          <w:sz w:val="20"/>
          <w:szCs w:val="20"/>
        </w:rPr>
        <w:t>m làm vi</w:t>
      </w:r>
      <w:r w:rsidRPr="002E21B8">
        <w:rPr>
          <w:rFonts w:ascii="Arial" w:hAnsi="Arial" w:cs="Arial"/>
          <w:sz w:val="20"/>
          <w:szCs w:val="20"/>
        </w:rPr>
        <w:t>ệ</w:t>
      </w:r>
      <w:r w:rsidRPr="002E21B8">
        <w:rPr>
          <w:rFonts w:ascii="Arial" w:hAnsi="Arial" w:cs="Arial"/>
          <w:sz w:val="20"/>
          <w:szCs w:val="20"/>
        </w:rPr>
        <w:t>c tr</w:t>
      </w:r>
      <w:r w:rsidRPr="002E21B8">
        <w:rPr>
          <w:rFonts w:ascii="Arial" w:hAnsi="Arial" w:cs="Arial"/>
          <w:sz w:val="20"/>
          <w:szCs w:val="20"/>
        </w:rPr>
        <w:t>ự</w:t>
      </w:r>
      <w:r w:rsidRPr="002E21B8">
        <w:rPr>
          <w:rFonts w:ascii="Arial" w:hAnsi="Arial" w:cs="Arial"/>
          <w:sz w:val="20"/>
          <w:szCs w:val="20"/>
        </w:rPr>
        <w:t>c ti</w:t>
      </w:r>
      <w:r w:rsidRPr="002E21B8">
        <w:rPr>
          <w:rFonts w:ascii="Arial" w:hAnsi="Arial" w:cs="Arial"/>
          <w:sz w:val="20"/>
          <w:szCs w:val="20"/>
        </w:rPr>
        <w:t>ế</w:t>
      </w:r>
      <w:r w:rsidRPr="002E21B8">
        <w:rPr>
          <w:rFonts w:ascii="Arial" w:hAnsi="Arial" w:cs="Arial"/>
          <w:sz w:val="20"/>
          <w:szCs w:val="20"/>
        </w:rPr>
        <w:t>p v</w:t>
      </w:r>
      <w:r w:rsidRPr="002E21B8">
        <w:rPr>
          <w:rFonts w:ascii="Arial" w:hAnsi="Arial" w:cs="Arial"/>
          <w:sz w:val="20"/>
          <w:szCs w:val="20"/>
        </w:rPr>
        <w:t>ề</w:t>
      </w:r>
      <w:r w:rsidRPr="002E21B8">
        <w:rPr>
          <w:rFonts w:ascii="Arial" w:hAnsi="Arial" w:cs="Arial"/>
          <w:sz w:val="20"/>
          <w:szCs w:val="20"/>
        </w:rPr>
        <w:t xml:space="preserve"> n</w:t>
      </w:r>
      <w:r w:rsidRPr="002E21B8">
        <w:rPr>
          <w:rFonts w:ascii="Arial" w:hAnsi="Arial" w:cs="Arial"/>
          <w:sz w:val="20"/>
          <w:szCs w:val="20"/>
        </w:rPr>
        <w:t>ộ</w:t>
      </w:r>
      <w:r w:rsidRPr="002E21B8">
        <w:rPr>
          <w:rFonts w:ascii="Arial" w:hAnsi="Arial" w:cs="Arial"/>
          <w:sz w:val="20"/>
          <w:szCs w:val="20"/>
        </w:rPr>
        <w:t>i dung đào t</w:t>
      </w:r>
      <w:r w:rsidRPr="002E21B8">
        <w:rPr>
          <w:rFonts w:ascii="Arial" w:hAnsi="Arial" w:cs="Arial"/>
          <w:sz w:val="20"/>
          <w:szCs w:val="20"/>
        </w:rPr>
        <w:t>ạ</w:t>
      </w:r>
      <w:r w:rsidRPr="002E21B8">
        <w:rPr>
          <w:rFonts w:ascii="Arial" w:hAnsi="Arial" w:cs="Arial"/>
          <w:sz w:val="20"/>
          <w:szCs w:val="20"/>
        </w:rPr>
        <w:t>o.</w:t>
      </w:r>
    </w:p>
    <w:p w14:paraId="1575A71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hành ngh</w:t>
      </w:r>
      <w:r w:rsidRPr="002E21B8">
        <w:rPr>
          <w:rFonts w:ascii="Arial" w:hAnsi="Arial" w:cs="Arial"/>
          <w:sz w:val="20"/>
          <w:szCs w:val="20"/>
        </w:rPr>
        <w:t>ề</w:t>
      </w:r>
      <w:r w:rsidRPr="002E21B8">
        <w:rPr>
          <w:rFonts w:ascii="Arial" w:hAnsi="Arial" w:cs="Arial"/>
          <w:sz w:val="20"/>
          <w:szCs w:val="20"/>
        </w:rPr>
        <w:t xml:space="preserve">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đào t</w:t>
      </w:r>
      <w:r w:rsidRPr="002E21B8">
        <w:rPr>
          <w:rFonts w:ascii="Arial" w:hAnsi="Arial" w:cs="Arial"/>
          <w:sz w:val="20"/>
          <w:szCs w:val="20"/>
        </w:rPr>
        <w:t>ạ</w:t>
      </w:r>
      <w:r w:rsidRPr="002E21B8">
        <w:rPr>
          <w:rFonts w:ascii="Arial" w:hAnsi="Arial" w:cs="Arial"/>
          <w:sz w:val="20"/>
          <w:szCs w:val="20"/>
        </w:rPr>
        <w:t>o, b</w:t>
      </w:r>
      <w:r w:rsidRPr="002E21B8">
        <w:rPr>
          <w:rFonts w:ascii="Arial" w:hAnsi="Arial" w:cs="Arial"/>
          <w:sz w:val="20"/>
          <w:szCs w:val="20"/>
        </w:rPr>
        <w:t>ồ</w:t>
      </w:r>
      <w:r w:rsidRPr="002E21B8">
        <w:rPr>
          <w:rFonts w:ascii="Arial" w:hAnsi="Arial" w:cs="Arial"/>
          <w:sz w:val="20"/>
          <w:szCs w:val="20"/>
        </w:rPr>
        <w:t>i dư</w:t>
      </w:r>
      <w:r w:rsidRPr="002E21B8">
        <w:rPr>
          <w:rFonts w:ascii="Arial" w:hAnsi="Arial" w:cs="Arial"/>
          <w:sz w:val="20"/>
          <w:szCs w:val="20"/>
        </w:rPr>
        <w:t>ỡ</w:t>
      </w:r>
      <w:r w:rsidRPr="002E21B8">
        <w:rPr>
          <w:rFonts w:ascii="Arial" w:hAnsi="Arial" w:cs="Arial"/>
          <w:sz w:val="20"/>
          <w:szCs w:val="20"/>
        </w:rPr>
        <w:t>ng chuyên môn nghi</w:t>
      </w:r>
      <w:r w:rsidRPr="002E21B8">
        <w:rPr>
          <w:rFonts w:ascii="Arial" w:hAnsi="Arial" w:cs="Arial"/>
          <w:sz w:val="20"/>
          <w:szCs w:val="20"/>
        </w:rPr>
        <w:t>ệ</w:t>
      </w:r>
      <w:r w:rsidRPr="002E21B8">
        <w:rPr>
          <w:rFonts w:ascii="Arial" w:hAnsi="Arial" w:cs="Arial"/>
          <w:sz w:val="20"/>
          <w:szCs w:val="20"/>
        </w:rPr>
        <w:t>p v</w:t>
      </w:r>
      <w:r w:rsidRPr="002E21B8">
        <w:rPr>
          <w:rFonts w:ascii="Arial" w:hAnsi="Arial" w:cs="Arial"/>
          <w:sz w:val="20"/>
          <w:szCs w:val="20"/>
        </w:rPr>
        <w:t>ụ</w:t>
      </w:r>
      <w:r w:rsidRPr="002E21B8">
        <w:rPr>
          <w:rFonts w:ascii="Arial" w:hAnsi="Arial" w:cs="Arial"/>
          <w:sz w:val="20"/>
          <w:szCs w:val="20"/>
        </w:rPr>
        <w:t xml:space="preserve"> v</w:t>
      </w:r>
      <w:r w:rsidRPr="002E21B8">
        <w:rPr>
          <w:rFonts w:ascii="Arial" w:hAnsi="Arial" w:cs="Arial"/>
          <w:sz w:val="20"/>
          <w:szCs w:val="20"/>
        </w:rPr>
        <w:t>ề</w:t>
      </w:r>
      <w:r w:rsidRPr="002E21B8">
        <w:rPr>
          <w:rFonts w:ascii="Arial" w:hAnsi="Arial" w:cs="Arial"/>
          <w:sz w:val="20"/>
          <w:szCs w:val="20"/>
        </w:rPr>
        <w:t xml:space="preserve"> l</w:t>
      </w:r>
      <w:r w:rsidRPr="002E21B8">
        <w:rPr>
          <w:rFonts w:ascii="Arial" w:hAnsi="Arial" w:cs="Arial"/>
          <w:sz w:val="20"/>
          <w:szCs w:val="20"/>
        </w:rPr>
        <w:t>ắ</w:t>
      </w:r>
      <w:r w:rsidRPr="002E21B8">
        <w:rPr>
          <w:rFonts w:ascii="Arial" w:hAnsi="Arial" w:cs="Arial"/>
          <w:sz w:val="20"/>
          <w:szCs w:val="20"/>
        </w:rPr>
        <w:t>p đ</w:t>
      </w:r>
      <w:r w:rsidRPr="002E21B8">
        <w:rPr>
          <w:rFonts w:ascii="Arial" w:hAnsi="Arial" w:cs="Arial"/>
          <w:sz w:val="20"/>
          <w:szCs w:val="20"/>
        </w:rPr>
        <w:t>ặ</w:t>
      </w:r>
      <w:r w:rsidRPr="002E21B8">
        <w:rPr>
          <w:rFonts w:ascii="Arial" w:hAnsi="Arial" w:cs="Arial"/>
          <w:sz w:val="20"/>
          <w:szCs w:val="20"/>
        </w:rPr>
        <w:t>t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l</w:t>
      </w:r>
      <w:r w:rsidRPr="002E21B8">
        <w:rPr>
          <w:rFonts w:ascii="Arial" w:hAnsi="Arial" w:cs="Arial"/>
          <w:sz w:val="20"/>
          <w:szCs w:val="20"/>
        </w:rPr>
        <w:t>ắ</w:t>
      </w:r>
      <w:r w:rsidRPr="002E21B8">
        <w:rPr>
          <w:rFonts w:ascii="Arial" w:hAnsi="Arial" w:cs="Arial"/>
          <w:sz w:val="20"/>
          <w:szCs w:val="20"/>
        </w:rPr>
        <w:t>p đ</w:t>
      </w:r>
      <w:r w:rsidRPr="002E21B8">
        <w:rPr>
          <w:rFonts w:ascii="Arial" w:hAnsi="Arial" w:cs="Arial"/>
          <w:sz w:val="20"/>
          <w:szCs w:val="20"/>
        </w:rPr>
        <w:t>ặ</w:t>
      </w:r>
      <w:r w:rsidRPr="002E21B8">
        <w:rPr>
          <w:rFonts w:ascii="Arial" w:hAnsi="Arial" w:cs="Arial"/>
          <w:sz w:val="20"/>
          <w:szCs w:val="20"/>
        </w:rPr>
        <w:t>t, b</w:t>
      </w:r>
      <w:r w:rsidRPr="002E21B8">
        <w:rPr>
          <w:rFonts w:ascii="Arial" w:hAnsi="Arial" w:cs="Arial"/>
          <w:sz w:val="20"/>
          <w:szCs w:val="20"/>
        </w:rPr>
        <w:t>ả</w:t>
      </w:r>
      <w:r w:rsidRPr="002E21B8">
        <w:rPr>
          <w:rFonts w:ascii="Arial" w:hAnsi="Arial" w:cs="Arial"/>
          <w:sz w:val="20"/>
          <w:szCs w:val="20"/>
        </w:rPr>
        <w:t>o dư</w:t>
      </w:r>
      <w:r w:rsidRPr="002E21B8">
        <w:rPr>
          <w:rFonts w:ascii="Arial" w:hAnsi="Arial" w:cs="Arial"/>
          <w:sz w:val="20"/>
          <w:szCs w:val="20"/>
        </w:rPr>
        <w:t>ỡ</w:t>
      </w:r>
      <w:r w:rsidRPr="002E21B8">
        <w:rPr>
          <w:rFonts w:ascii="Arial" w:hAnsi="Arial" w:cs="Arial"/>
          <w:sz w:val="20"/>
          <w:szCs w:val="20"/>
        </w:rPr>
        <w:t>ng, s</w:t>
      </w:r>
      <w:r w:rsidRPr="002E21B8">
        <w:rPr>
          <w:rFonts w:ascii="Arial" w:hAnsi="Arial" w:cs="Arial"/>
          <w:sz w:val="20"/>
          <w:szCs w:val="20"/>
        </w:rPr>
        <w:t>ử</w:t>
      </w:r>
      <w:r w:rsidRPr="002E21B8">
        <w:rPr>
          <w:rFonts w:ascii="Arial" w:hAnsi="Arial" w:cs="Arial"/>
          <w:sz w:val="20"/>
          <w:szCs w:val="20"/>
        </w:rPr>
        <w:t>a ch</w:t>
      </w:r>
      <w:r w:rsidRPr="002E21B8">
        <w:rPr>
          <w:rFonts w:ascii="Arial" w:hAnsi="Arial" w:cs="Arial"/>
          <w:sz w:val="20"/>
          <w:szCs w:val="20"/>
        </w:rPr>
        <w:t>ữ</w:t>
      </w:r>
      <w:r w:rsidRPr="002E21B8">
        <w:rPr>
          <w:rFonts w:ascii="Arial" w:hAnsi="Arial" w:cs="Arial"/>
          <w:sz w:val="20"/>
          <w:szCs w:val="20"/>
        </w:rPr>
        <w:t>a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ki</w:t>
      </w:r>
      <w:r w:rsidRPr="002E21B8">
        <w:rPr>
          <w:rFonts w:ascii="Arial" w:hAnsi="Arial" w:cs="Arial"/>
          <w:sz w:val="20"/>
          <w:szCs w:val="20"/>
        </w:rPr>
        <w:t>ể</w:t>
      </w:r>
      <w:r w:rsidRPr="002E21B8">
        <w:rPr>
          <w:rFonts w:ascii="Arial" w:hAnsi="Arial" w:cs="Arial"/>
          <w:sz w:val="20"/>
          <w:szCs w:val="20"/>
        </w:rPr>
        <w:t>m đ</w:t>
      </w:r>
      <w:r w:rsidRPr="002E21B8">
        <w:rPr>
          <w:rFonts w:ascii="Arial" w:hAnsi="Arial" w:cs="Arial"/>
          <w:sz w:val="20"/>
          <w:szCs w:val="20"/>
        </w:rPr>
        <w:t>ị</w:t>
      </w:r>
      <w:r w:rsidRPr="002E21B8">
        <w:rPr>
          <w:rFonts w:ascii="Arial" w:hAnsi="Arial" w:cs="Arial"/>
          <w:sz w:val="20"/>
          <w:szCs w:val="20"/>
        </w:rPr>
        <w:t>nh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ho</w:t>
      </w:r>
      <w:r w:rsidRPr="002E21B8">
        <w:rPr>
          <w:rFonts w:ascii="Arial" w:hAnsi="Arial" w:cs="Arial"/>
          <w:sz w:val="20"/>
          <w:szCs w:val="20"/>
        </w:rPr>
        <w:t>ặ</w:t>
      </w:r>
      <w:r w:rsidRPr="002E21B8">
        <w:rPr>
          <w:rFonts w:ascii="Arial" w:hAnsi="Arial" w:cs="Arial"/>
          <w:sz w:val="20"/>
          <w:szCs w:val="20"/>
        </w:rPr>
        <w:t>c th</w:t>
      </w:r>
      <w:r w:rsidRPr="002E21B8">
        <w:rPr>
          <w:rFonts w:ascii="Arial" w:hAnsi="Arial" w:cs="Arial"/>
          <w:sz w:val="20"/>
          <w:szCs w:val="20"/>
        </w:rPr>
        <w:t>ử</w:t>
      </w:r>
      <w:r w:rsidRPr="002E21B8">
        <w:rPr>
          <w:rFonts w:ascii="Arial" w:hAnsi="Arial" w:cs="Arial"/>
          <w:sz w:val="20"/>
          <w:szCs w:val="20"/>
        </w:rPr>
        <w:t xml:space="preserve"> nghi</w:t>
      </w:r>
      <w:r w:rsidRPr="002E21B8">
        <w:rPr>
          <w:rFonts w:ascii="Arial" w:hAnsi="Arial" w:cs="Arial"/>
          <w:sz w:val="20"/>
          <w:szCs w:val="20"/>
        </w:rPr>
        <w:t>ệ</w:t>
      </w:r>
      <w:r w:rsidRPr="002E21B8">
        <w:rPr>
          <w:rFonts w:ascii="Arial" w:hAnsi="Arial" w:cs="Arial"/>
          <w:sz w:val="20"/>
          <w:szCs w:val="20"/>
        </w:rPr>
        <w:t xml:space="preserve">m </w:t>
      </w:r>
      <w:r w:rsidRPr="002E21B8">
        <w:rPr>
          <w:rFonts w:ascii="Arial" w:hAnsi="Arial" w:cs="Arial"/>
          <w:sz w:val="20"/>
          <w:szCs w:val="20"/>
        </w:rPr>
        <w:t>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có b</w:t>
      </w:r>
      <w:r w:rsidRPr="002E21B8">
        <w:rPr>
          <w:rFonts w:ascii="Arial" w:hAnsi="Arial" w:cs="Arial"/>
          <w:sz w:val="20"/>
          <w:szCs w:val="20"/>
        </w:rPr>
        <w:t>ằ</w:t>
      </w:r>
      <w:r w:rsidRPr="002E21B8">
        <w:rPr>
          <w:rFonts w:ascii="Arial" w:hAnsi="Arial" w:cs="Arial"/>
          <w:sz w:val="20"/>
          <w:szCs w:val="20"/>
        </w:rPr>
        <w:t>ng t</w:t>
      </w:r>
      <w:r w:rsidRPr="002E21B8">
        <w:rPr>
          <w:rFonts w:ascii="Arial" w:hAnsi="Arial" w:cs="Arial"/>
          <w:sz w:val="20"/>
          <w:szCs w:val="20"/>
        </w:rPr>
        <w:t>ố</w:t>
      </w:r>
      <w:r w:rsidRPr="002E21B8">
        <w:rPr>
          <w:rFonts w:ascii="Arial" w:hAnsi="Arial" w:cs="Arial"/>
          <w:sz w:val="20"/>
          <w:szCs w:val="20"/>
        </w:rPr>
        <w:t>t nghi</w:t>
      </w:r>
      <w:r w:rsidRPr="002E21B8">
        <w:rPr>
          <w:rFonts w:ascii="Arial" w:hAnsi="Arial" w:cs="Arial"/>
          <w:sz w:val="20"/>
          <w:szCs w:val="20"/>
        </w:rPr>
        <w:t>ệ</w:t>
      </w:r>
      <w:r w:rsidRPr="002E21B8">
        <w:rPr>
          <w:rFonts w:ascii="Arial" w:hAnsi="Arial" w:cs="Arial"/>
          <w:sz w:val="20"/>
          <w:szCs w:val="20"/>
        </w:rPr>
        <w:t>p t</w:t>
      </w:r>
      <w:r w:rsidRPr="002E21B8">
        <w:rPr>
          <w:rFonts w:ascii="Arial" w:hAnsi="Arial" w:cs="Arial"/>
          <w:sz w:val="20"/>
          <w:szCs w:val="20"/>
        </w:rPr>
        <w:t>ừ</w:t>
      </w:r>
      <w:r w:rsidRPr="002E21B8">
        <w:rPr>
          <w:rFonts w:ascii="Arial" w:hAnsi="Arial" w:cs="Arial"/>
          <w:sz w:val="20"/>
          <w:szCs w:val="20"/>
        </w:rPr>
        <w:t xml:space="preserve"> đ</w:t>
      </w:r>
      <w:r w:rsidRPr="002E21B8">
        <w:rPr>
          <w:rFonts w:ascii="Arial" w:hAnsi="Arial" w:cs="Arial"/>
          <w:sz w:val="20"/>
          <w:szCs w:val="20"/>
        </w:rPr>
        <w:t>ạ</w:t>
      </w:r>
      <w:r w:rsidRPr="002E21B8">
        <w:rPr>
          <w:rFonts w:ascii="Arial" w:hAnsi="Arial" w:cs="Arial"/>
          <w:sz w:val="20"/>
          <w:szCs w:val="20"/>
        </w:rPr>
        <w:t>i h</w:t>
      </w:r>
      <w:r w:rsidRPr="002E21B8">
        <w:rPr>
          <w:rFonts w:ascii="Arial" w:hAnsi="Arial" w:cs="Arial"/>
          <w:sz w:val="20"/>
          <w:szCs w:val="20"/>
        </w:rPr>
        <w:t>ọ</w:t>
      </w:r>
      <w:r w:rsidRPr="002E21B8">
        <w:rPr>
          <w:rFonts w:ascii="Arial" w:hAnsi="Arial" w:cs="Arial"/>
          <w:sz w:val="20"/>
          <w:szCs w:val="20"/>
        </w:rPr>
        <w:t>c tr</w:t>
      </w:r>
      <w:r w:rsidRPr="002E21B8">
        <w:rPr>
          <w:rFonts w:ascii="Arial" w:hAnsi="Arial" w:cs="Arial"/>
          <w:sz w:val="20"/>
          <w:szCs w:val="20"/>
        </w:rPr>
        <w:t>ở</w:t>
      </w:r>
      <w:r w:rsidRPr="002E21B8">
        <w:rPr>
          <w:rFonts w:ascii="Arial" w:hAnsi="Arial" w:cs="Arial"/>
          <w:sz w:val="20"/>
          <w:szCs w:val="20"/>
        </w:rPr>
        <w:t xml:space="preserve"> lên v</w:t>
      </w:r>
      <w:r w:rsidRPr="002E21B8">
        <w:rPr>
          <w:rFonts w:ascii="Arial" w:hAnsi="Arial" w:cs="Arial"/>
          <w:sz w:val="20"/>
          <w:szCs w:val="20"/>
        </w:rPr>
        <w:t>ề</w:t>
      </w:r>
      <w:r w:rsidRPr="002E21B8">
        <w:rPr>
          <w:rFonts w:ascii="Arial" w:hAnsi="Arial" w:cs="Arial"/>
          <w:sz w:val="20"/>
          <w:szCs w:val="20"/>
        </w:rPr>
        <w:t xml:space="preserve"> chuyên ngành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và có ít nh</w:t>
      </w:r>
      <w:r w:rsidRPr="002E21B8">
        <w:rPr>
          <w:rFonts w:ascii="Arial" w:hAnsi="Arial" w:cs="Arial"/>
          <w:sz w:val="20"/>
          <w:szCs w:val="20"/>
        </w:rPr>
        <w:t>ấ</w:t>
      </w:r>
      <w:r w:rsidRPr="002E21B8">
        <w:rPr>
          <w:rFonts w:ascii="Arial" w:hAnsi="Arial" w:cs="Arial"/>
          <w:sz w:val="20"/>
          <w:szCs w:val="20"/>
        </w:rPr>
        <w:t>t 03 năm kinh nghi</w:t>
      </w:r>
      <w:r w:rsidRPr="002E21B8">
        <w:rPr>
          <w:rFonts w:ascii="Arial" w:hAnsi="Arial" w:cs="Arial"/>
          <w:sz w:val="20"/>
          <w:szCs w:val="20"/>
        </w:rPr>
        <w:t>ệ</w:t>
      </w:r>
      <w:r w:rsidRPr="002E21B8">
        <w:rPr>
          <w:rFonts w:ascii="Arial" w:hAnsi="Arial" w:cs="Arial"/>
          <w:sz w:val="20"/>
          <w:szCs w:val="20"/>
        </w:rPr>
        <w:t>m làm vi</w:t>
      </w:r>
      <w:r w:rsidRPr="002E21B8">
        <w:rPr>
          <w:rFonts w:ascii="Arial" w:hAnsi="Arial" w:cs="Arial"/>
          <w:sz w:val="20"/>
          <w:szCs w:val="20"/>
        </w:rPr>
        <w:t>ệ</w:t>
      </w:r>
      <w:r w:rsidRPr="002E21B8">
        <w:rPr>
          <w:rFonts w:ascii="Arial" w:hAnsi="Arial" w:cs="Arial"/>
          <w:sz w:val="20"/>
          <w:szCs w:val="20"/>
        </w:rPr>
        <w:t>c tr</w:t>
      </w:r>
      <w:r w:rsidRPr="002E21B8">
        <w:rPr>
          <w:rFonts w:ascii="Arial" w:hAnsi="Arial" w:cs="Arial"/>
          <w:sz w:val="20"/>
          <w:szCs w:val="20"/>
        </w:rPr>
        <w:t>ự</w:t>
      </w:r>
      <w:r w:rsidRPr="002E21B8">
        <w:rPr>
          <w:rFonts w:ascii="Arial" w:hAnsi="Arial" w:cs="Arial"/>
          <w:sz w:val="20"/>
          <w:szCs w:val="20"/>
        </w:rPr>
        <w:t>c ti</w:t>
      </w:r>
      <w:r w:rsidRPr="002E21B8">
        <w:rPr>
          <w:rFonts w:ascii="Arial" w:hAnsi="Arial" w:cs="Arial"/>
          <w:sz w:val="20"/>
          <w:szCs w:val="20"/>
        </w:rPr>
        <w:t>ế</w:t>
      </w:r>
      <w:r w:rsidRPr="002E21B8">
        <w:rPr>
          <w:rFonts w:ascii="Arial" w:hAnsi="Arial" w:cs="Arial"/>
          <w:sz w:val="20"/>
          <w:szCs w:val="20"/>
        </w:rPr>
        <w:t>p v</w:t>
      </w:r>
      <w:r w:rsidRPr="002E21B8">
        <w:rPr>
          <w:rFonts w:ascii="Arial" w:hAnsi="Arial" w:cs="Arial"/>
          <w:sz w:val="20"/>
          <w:szCs w:val="20"/>
        </w:rPr>
        <w:t>ề</w:t>
      </w:r>
      <w:r w:rsidRPr="002E21B8">
        <w:rPr>
          <w:rFonts w:ascii="Arial" w:hAnsi="Arial" w:cs="Arial"/>
          <w:sz w:val="20"/>
          <w:szCs w:val="20"/>
        </w:rPr>
        <w:t xml:space="preserve"> n</w:t>
      </w:r>
      <w:r w:rsidRPr="002E21B8">
        <w:rPr>
          <w:rFonts w:ascii="Arial" w:hAnsi="Arial" w:cs="Arial"/>
          <w:sz w:val="20"/>
          <w:szCs w:val="20"/>
        </w:rPr>
        <w:t>ộ</w:t>
      </w:r>
      <w:r w:rsidRPr="002E21B8">
        <w:rPr>
          <w:rFonts w:ascii="Arial" w:hAnsi="Arial" w:cs="Arial"/>
          <w:sz w:val="20"/>
          <w:szCs w:val="20"/>
        </w:rPr>
        <w:t>i dung đào t</w:t>
      </w:r>
      <w:r w:rsidRPr="002E21B8">
        <w:rPr>
          <w:rFonts w:ascii="Arial" w:hAnsi="Arial" w:cs="Arial"/>
          <w:sz w:val="20"/>
          <w:szCs w:val="20"/>
        </w:rPr>
        <w:t>ạ</w:t>
      </w:r>
      <w:r w:rsidRPr="002E21B8">
        <w:rPr>
          <w:rFonts w:ascii="Arial" w:hAnsi="Arial" w:cs="Arial"/>
          <w:sz w:val="20"/>
          <w:szCs w:val="20"/>
        </w:rPr>
        <w:t>o.</w:t>
      </w:r>
    </w:p>
    <w:p w14:paraId="5D96E63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73. Ki</w:t>
      </w:r>
      <w:r w:rsidRPr="002E21B8">
        <w:rPr>
          <w:rFonts w:ascii="Arial" w:hAnsi="Arial" w:cs="Arial"/>
          <w:b/>
          <w:sz w:val="20"/>
          <w:szCs w:val="20"/>
        </w:rPr>
        <w:t>ể</w:t>
      </w:r>
      <w:r w:rsidRPr="002E21B8">
        <w:rPr>
          <w:rFonts w:ascii="Arial" w:hAnsi="Arial" w:cs="Arial"/>
          <w:b/>
          <w:sz w:val="20"/>
          <w:szCs w:val="20"/>
        </w:rPr>
        <w:t>m x</w:t>
      </w:r>
      <w:r w:rsidRPr="002E21B8">
        <w:rPr>
          <w:rFonts w:ascii="Arial" w:hAnsi="Arial" w:cs="Arial"/>
          <w:b/>
          <w:sz w:val="20"/>
          <w:szCs w:val="20"/>
        </w:rPr>
        <w:t>ạ</w:t>
      </w:r>
      <w:r w:rsidRPr="002E21B8">
        <w:rPr>
          <w:rFonts w:ascii="Arial" w:hAnsi="Arial" w:cs="Arial"/>
          <w:b/>
          <w:sz w:val="20"/>
          <w:szCs w:val="20"/>
        </w:rPr>
        <w:t>, t</w:t>
      </w:r>
      <w:r w:rsidRPr="002E21B8">
        <w:rPr>
          <w:rFonts w:ascii="Arial" w:hAnsi="Arial" w:cs="Arial"/>
          <w:b/>
          <w:sz w:val="20"/>
          <w:szCs w:val="20"/>
        </w:rPr>
        <w:t>ẩ</w:t>
      </w:r>
      <w:r w:rsidRPr="002E21B8">
        <w:rPr>
          <w:rFonts w:ascii="Arial" w:hAnsi="Arial" w:cs="Arial"/>
          <w:b/>
          <w:sz w:val="20"/>
          <w:szCs w:val="20"/>
        </w:rPr>
        <w:t>y x</w:t>
      </w:r>
      <w:r w:rsidRPr="002E21B8">
        <w:rPr>
          <w:rFonts w:ascii="Arial" w:hAnsi="Arial" w:cs="Arial"/>
          <w:b/>
          <w:sz w:val="20"/>
          <w:szCs w:val="20"/>
        </w:rPr>
        <w:t>ạ</w:t>
      </w:r>
      <w:r w:rsidRPr="002E21B8">
        <w:rPr>
          <w:rFonts w:ascii="Arial" w:hAnsi="Arial" w:cs="Arial"/>
          <w:b/>
          <w:sz w:val="20"/>
          <w:szCs w:val="20"/>
        </w:rPr>
        <w:t>, đánh giá ho</w:t>
      </w:r>
      <w:r w:rsidRPr="002E21B8">
        <w:rPr>
          <w:rFonts w:ascii="Arial" w:hAnsi="Arial" w:cs="Arial"/>
          <w:b/>
          <w:sz w:val="20"/>
          <w:szCs w:val="20"/>
        </w:rPr>
        <w:t>ạ</w:t>
      </w:r>
      <w:r w:rsidRPr="002E21B8">
        <w:rPr>
          <w:rFonts w:ascii="Arial" w:hAnsi="Arial" w:cs="Arial"/>
          <w:b/>
          <w:sz w:val="20"/>
          <w:szCs w:val="20"/>
        </w:rPr>
        <w:t>t đ</w:t>
      </w:r>
      <w:r w:rsidRPr="002E21B8">
        <w:rPr>
          <w:rFonts w:ascii="Arial" w:hAnsi="Arial" w:cs="Arial"/>
          <w:b/>
          <w:sz w:val="20"/>
          <w:szCs w:val="20"/>
        </w:rPr>
        <w:t>ộ</w:t>
      </w:r>
      <w:r w:rsidRPr="002E21B8">
        <w:rPr>
          <w:rFonts w:ascii="Arial" w:hAnsi="Arial" w:cs="Arial"/>
          <w:b/>
          <w:sz w:val="20"/>
          <w:szCs w:val="20"/>
        </w:rPr>
        <w:t xml:space="preserve"> phóng x</w:t>
      </w:r>
      <w:r w:rsidRPr="002E21B8">
        <w:rPr>
          <w:rFonts w:ascii="Arial" w:hAnsi="Arial" w:cs="Arial"/>
          <w:b/>
          <w:sz w:val="20"/>
          <w:szCs w:val="20"/>
        </w:rPr>
        <w:t>ạ</w:t>
      </w:r>
      <w:r w:rsidRPr="002E21B8">
        <w:rPr>
          <w:rFonts w:ascii="Arial" w:hAnsi="Arial" w:cs="Arial"/>
          <w:b/>
          <w:sz w:val="20"/>
          <w:szCs w:val="20"/>
        </w:rPr>
        <w:t>, l</w:t>
      </w:r>
      <w:r w:rsidRPr="002E21B8">
        <w:rPr>
          <w:rFonts w:ascii="Arial" w:hAnsi="Arial" w:cs="Arial"/>
          <w:b/>
          <w:sz w:val="20"/>
          <w:szCs w:val="20"/>
        </w:rPr>
        <w:t>ắ</w:t>
      </w:r>
      <w:r w:rsidRPr="002E21B8">
        <w:rPr>
          <w:rFonts w:ascii="Arial" w:hAnsi="Arial" w:cs="Arial"/>
          <w:b/>
          <w:sz w:val="20"/>
          <w:szCs w:val="20"/>
        </w:rPr>
        <w:t>p đ</w:t>
      </w:r>
      <w:r w:rsidRPr="002E21B8">
        <w:rPr>
          <w:rFonts w:ascii="Arial" w:hAnsi="Arial" w:cs="Arial"/>
          <w:b/>
          <w:sz w:val="20"/>
          <w:szCs w:val="20"/>
        </w:rPr>
        <w:t>ặ</w:t>
      </w:r>
      <w:r w:rsidRPr="002E21B8">
        <w:rPr>
          <w:rFonts w:ascii="Arial" w:hAnsi="Arial" w:cs="Arial"/>
          <w:b/>
          <w:sz w:val="20"/>
          <w:szCs w:val="20"/>
        </w:rPr>
        <w:t>t ngu</w:t>
      </w:r>
      <w:r w:rsidRPr="002E21B8">
        <w:rPr>
          <w:rFonts w:ascii="Arial" w:hAnsi="Arial" w:cs="Arial"/>
          <w:b/>
          <w:sz w:val="20"/>
          <w:szCs w:val="20"/>
        </w:rPr>
        <w:t>ồ</w:t>
      </w:r>
      <w:r w:rsidRPr="002E21B8">
        <w:rPr>
          <w:rFonts w:ascii="Arial" w:hAnsi="Arial" w:cs="Arial"/>
          <w:b/>
          <w:sz w:val="20"/>
          <w:szCs w:val="20"/>
        </w:rPr>
        <w:t>n phóng x</w:t>
      </w:r>
      <w:r w:rsidRPr="002E21B8">
        <w:rPr>
          <w:rFonts w:ascii="Arial" w:hAnsi="Arial" w:cs="Arial"/>
          <w:b/>
          <w:sz w:val="20"/>
          <w:szCs w:val="20"/>
        </w:rPr>
        <w:t>ạ</w:t>
      </w:r>
      <w:r w:rsidRPr="002E21B8">
        <w:rPr>
          <w:rFonts w:ascii="Arial" w:hAnsi="Arial" w:cs="Arial"/>
          <w:b/>
          <w:sz w:val="20"/>
          <w:szCs w:val="20"/>
        </w:rPr>
        <w:t>, l</w:t>
      </w:r>
      <w:r w:rsidRPr="002E21B8">
        <w:rPr>
          <w:rFonts w:ascii="Arial" w:hAnsi="Arial" w:cs="Arial"/>
          <w:b/>
          <w:sz w:val="20"/>
          <w:szCs w:val="20"/>
        </w:rPr>
        <w:t>ắ</w:t>
      </w:r>
      <w:r w:rsidRPr="002E21B8">
        <w:rPr>
          <w:rFonts w:ascii="Arial" w:hAnsi="Arial" w:cs="Arial"/>
          <w:b/>
          <w:sz w:val="20"/>
          <w:szCs w:val="20"/>
        </w:rPr>
        <w:t>p đ</w:t>
      </w:r>
      <w:r w:rsidRPr="002E21B8">
        <w:rPr>
          <w:rFonts w:ascii="Arial" w:hAnsi="Arial" w:cs="Arial"/>
          <w:b/>
          <w:sz w:val="20"/>
          <w:szCs w:val="20"/>
        </w:rPr>
        <w:t>ặ</w:t>
      </w:r>
      <w:r w:rsidRPr="002E21B8">
        <w:rPr>
          <w:rFonts w:ascii="Arial" w:hAnsi="Arial" w:cs="Arial"/>
          <w:b/>
          <w:sz w:val="20"/>
          <w:szCs w:val="20"/>
        </w:rPr>
        <w:t>t, b</w:t>
      </w:r>
      <w:r w:rsidRPr="002E21B8">
        <w:rPr>
          <w:rFonts w:ascii="Arial" w:hAnsi="Arial" w:cs="Arial"/>
          <w:b/>
          <w:sz w:val="20"/>
          <w:szCs w:val="20"/>
        </w:rPr>
        <w:t>ả</w:t>
      </w:r>
      <w:r w:rsidRPr="002E21B8">
        <w:rPr>
          <w:rFonts w:ascii="Arial" w:hAnsi="Arial" w:cs="Arial"/>
          <w:b/>
          <w:sz w:val="20"/>
          <w:szCs w:val="20"/>
        </w:rPr>
        <w:t>o dư</w:t>
      </w:r>
      <w:r w:rsidRPr="002E21B8">
        <w:rPr>
          <w:rFonts w:ascii="Arial" w:hAnsi="Arial" w:cs="Arial"/>
          <w:b/>
          <w:sz w:val="20"/>
          <w:szCs w:val="20"/>
        </w:rPr>
        <w:t>ỡ</w:t>
      </w:r>
      <w:r w:rsidRPr="002E21B8">
        <w:rPr>
          <w:rFonts w:ascii="Arial" w:hAnsi="Arial" w:cs="Arial"/>
          <w:b/>
          <w:sz w:val="20"/>
          <w:szCs w:val="20"/>
        </w:rPr>
        <w:t>ng, s</w:t>
      </w:r>
      <w:r w:rsidRPr="002E21B8">
        <w:rPr>
          <w:rFonts w:ascii="Arial" w:hAnsi="Arial" w:cs="Arial"/>
          <w:b/>
          <w:sz w:val="20"/>
          <w:szCs w:val="20"/>
        </w:rPr>
        <w:t>ử</w:t>
      </w:r>
      <w:r w:rsidRPr="002E21B8">
        <w:rPr>
          <w:rFonts w:ascii="Arial" w:hAnsi="Arial" w:cs="Arial"/>
          <w:b/>
          <w:sz w:val="20"/>
          <w:szCs w:val="20"/>
        </w:rPr>
        <w:t>a ch</w:t>
      </w:r>
      <w:r w:rsidRPr="002E21B8">
        <w:rPr>
          <w:rFonts w:ascii="Arial" w:hAnsi="Arial" w:cs="Arial"/>
          <w:b/>
          <w:sz w:val="20"/>
          <w:szCs w:val="20"/>
        </w:rPr>
        <w:t>ữ</w:t>
      </w:r>
      <w:r w:rsidRPr="002E21B8">
        <w:rPr>
          <w:rFonts w:ascii="Arial" w:hAnsi="Arial" w:cs="Arial"/>
          <w:b/>
          <w:sz w:val="20"/>
          <w:szCs w:val="20"/>
        </w:rPr>
        <w:t>a thi</w:t>
      </w:r>
      <w:r w:rsidRPr="002E21B8">
        <w:rPr>
          <w:rFonts w:ascii="Arial" w:hAnsi="Arial" w:cs="Arial"/>
          <w:b/>
          <w:sz w:val="20"/>
          <w:szCs w:val="20"/>
        </w:rPr>
        <w:t>ế</w:t>
      </w:r>
      <w:r w:rsidRPr="002E21B8">
        <w:rPr>
          <w:rFonts w:ascii="Arial" w:hAnsi="Arial" w:cs="Arial"/>
          <w:b/>
          <w:sz w:val="20"/>
          <w:szCs w:val="20"/>
        </w:rPr>
        <w:t>t b</w:t>
      </w:r>
      <w:r w:rsidRPr="002E21B8">
        <w:rPr>
          <w:rFonts w:ascii="Arial" w:hAnsi="Arial" w:cs="Arial"/>
          <w:b/>
          <w:sz w:val="20"/>
          <w:szCs w:val="20"/>
        </w:rPr>
        <w:t>ị</w:t>
      </w:r>
      <w:r w:rsidRPr="002E21B8">
        <w:rPr>
          <w:rFonts w:ascii="Arial" w:hAnsi="Arial" w:cs="Arial"/>
          <w:b/>
          <w:sz w:val="20"/>
          <w:szCs w:val="20"/>
        </w:rPr>
        <w:t xml:space="preserve">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r w:rsidRPr="002E21B8">
        <w:rPr>
          <w:rFonts w:ascii="Arial" w:hAnsi="Arial" w:cs="Arial"/>
          <w:b/>
          <w:sz w:val="20"/>
          <w:szCs w:val="20"/>
        </w:rPr>
        <w:t>, đo li</w:t>
      </w:r>
      <w:r w:rsidRPr="002E21B8">
        <w:rPr>
          <w:rFonts w:ascii="Arial" w:hAnsi="Arial" w:cs="Arial"/>
          <w:b/>
          <w:sz w:val="20"/>
          <w:szCs w:val="20"/>
        </w:rPr>
        <w:t>ề</w:t>
      </w:r>
      <w:r w:rsidRPr="002E21B8">
        <w:rPr>
          <w:rFonts w:ascii="Arial" w:hAnsi="Arial" w:cs="Arial"/>
          <w:b/>
          <w:sz w:val="20"/>
          <w:szCs w:val="20"/>
        </w:rPr>
        <w:t>u chi</w:t>
      </w:r>
      <w:r w:rsidRPr="002E21B8">
        <w:rPr>
          <w:rFonts w:ascii="Arial" w:hAnsi="Arial" w:cs="Arial"/>
          <w:b/>
          <w:sz w:val="20"/>
          <w:szCs w:val="20"/>
        </w:rPr>
        <w:t>ế</w:t>
      </w:r>
      <w:r w:rsidRPr="002E21B8">
        <w:rPr>
          <w:rFonts w:ascii="Arial" w:hAnsi="Arial" w:cs="Arial"/>
          <w:b/>
          <w:sz w:val="20"/>
          <w:szCs w:val="20"/>
        </w:rPr>
        <w:t>u x</w:t>
      </w:r>
      <w:r w:rsidRPr="002E21B8">
        <w:rPr>
          <w:rFonts w:ascii="Arial" w:hAnsi="Arial" w:cs="Arial"/>
          <w:b/>
          <w:sz w:val="20"/>
          <w:szCs w:val="20"/>
        </w:rPr>
        <w:t>ạ</w:t>
      </w:r>
      <w:r w:rsidRPr="002E21B8">
        <w:rPr>
          <w:rFonts w:ascii="Arial" w:hAnsi="Arial" w:cs="Arial"/>
          <w:b/>
          <w:sz w:val="20"/>
          <w:szCs w:val="20"/>
        </w:rPr>
        <w:t xml:space="preserve"> cá nhân, ki</w:t>
      </w:r>
      <w:r w:rsidRPr="002E21B8">
        <w:rPr>
          <w:rFonts w:ascii="Arial" w:hAnsi="Arial" w:cs="Arial"/>
          <w:b/>
          <w:sz w:val="20"/>
          <w:szCs w:val="20"/>
        </w:rPr>
        <w:t>ể</w:t>
      </w:r>
      <w:r w:rsidRPr="002E21B8">
        <w:rPr>
          <w:rFonts w:ascii="Arial" w:hAnsi="Arial" w:cs="Arial"/>
          <w:b/>
          <w:sz w:val="20"/>
          <w:szCs w:val="20"/>
        </w:rPr>
        <w:t>m đ</w:t>
      </w:r>
      <w:r w:rsidRPr="002E21B8">
        <w:rPr>
          <w:rFonts w:ascii="Arial" w:hAnsi="Arial" w:cs="Arial"/>
          <w:b/>
          <w:sz w:val="20"/>
          <w:szCs w:val="20"/>
        </w:rPr>
        <w:t>ị</w:t>
      </w:r>
      <w:r w:rsidRPr="002E21B8">
        <w:rPr>
          <w:rFonts w:ascii="Arial" w:hAnsi="Arial" w:cs="Arial"/>
          <w:b/>
          <w:sz w:val="20"/>
          <w:szCs w:val="20"/>
        </w:rPr>
        <w:t>nh thi</w:t>
      </w:r>
      <w:r w:rsidRPr="002E21B8">
        <w:rPr>
          <w:rFonts w:ascii="Arial" w:hAnsi="Arial" w:cs="Arial"/>
          <w:b/>
          <w:sz w:val="20"/>
          <w:szCs w:val="20"/>
        </w:rPr>
        <w:t>ế</w:t>
      </w:r>
      <w:r w:rsidRPr="002E21B8">
        <w:rPr>
          <w:rFonts w:ascii="Arial" w:hAnsi="Arial" w:cs="Arial"/>
          <w:b/>
          <w:sz w:val="20"/>
          <w:szCs w:val="20"/>
        </w:rPr>
        <w:t>t b</w:t>
      </w:r>
      <w:r w:rsidRPr="002E21B8">
        <w:rPr>
          <w:rFonts w:ascii="Arial" w:hAnsi="Arial" w:cs="Arial"/>
          <w:b/>
          <w:sz w:val="20"/>
          <w:szCs w:val="20"/>
        </w:rPr>
        <w:t>ị</w:t>
      </w:r>
      <w:r w:rsidRPr="002E21B8">
        <w:rPr>
          <w:rFonts w:ascii="Arial" w:hAnsi="Arial" w:cs="Arial"/>
          <w:b/>
          <w:sz w:val="20"/>
          <w:szCs w:val="20"/>
        </w:rPr>
        <w:t xml:space="preserve">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r w:rsidRPr="002E21B8">
        <w:rPr>
          <w:rFonts w:ascii="Arial" w:hAnsi="Arial" w:cs="Arial"/>
          <w:b/>
          <w:sz w:val="20"/>
          <w:szCs w:val="20"/>
        </w:rPr>
        <w:t>, hi</w:t>
      </w:r>
      <w:r w:rsidRPr="002E21B8">
        <w:rPr>
          <w:rFonts w:ascii="Arial" w:hAnsi="Arial" w:cs="Arial"/>
          <w:b/>
          <w:sz w:val="20"/>
          <w:szCs w:val="20"/>
        </w:rPr>
        <w:t>ệ</w:t>
      </w:r>
      <w:r w:rsidRPr="002E21B8">
        <w:rPr>
          <w:rFonts w:ascii="Arial" w:hAnsi="Arial" w:cs="Arial"/>
          <w:b/>
          <w:sz w:val="20"/>
          <w:szCs w:val="20"/>
        </w:rPr>
        <w:t>u chu</w:t>
      </w:r>
      <w:r w:rsidRPr="002E21B8">
        <w:rPr>
          <w:rFonts w:ascii="Arial" w:hAnsi="Arial" w:cs="Arial"/>
          <w:b/>
          <w:sz w:val="20"/>
          <w:szCs w:val="20"/>
        </w:rPr>
        <w:t>ẩ</w:t>
      </w:r>
      <w:r w:rsidRPr="002E21B8">
        <w:rPr>
          <w:rFonts w:ascii="Arial" w:hAnsi="Arial" w:cs="Arial"/>
          <w:b/>
          <w:sz w:val="20"/>
          <w:szCs w:val="20"/>
        </w:rPr>
        <w:t>n thi</w:t>
      </w:r>
      <w:r w:rsidRPr="002E21B8">
        <w:rPr>
          <w:rFonts w:ascii="Arial" w:hAnsi="Arial" w:cs="Arial"/>
          <w:b/>
          <w:sz w:val="20"/>
          <w:szCs w:val="20"/>
        </w:rPr>
        <w:t>ế</w:t>
      </w:r>
      <w:r w:rsidRPr="002E21B8">
        <w:rPr>
          <w:rFonts w:ascii="Arial" w:hAnsi="Arial" w:cs="Arial"/>
          <w:b/>
          <w:sz w:val="20"/>
          <w:szCs w:val="20"/>
        </w:rPr>
        <w:t>t b</w:t>
      </w:r>
      <w:r w:rsidRPr="002E21B8">
        <w:rPr>
          <w:rFonts w:ascii="Arial" w:hAnsi="Arial" w:cs="Arial"/>
          <w:b/>
          <w:sz w:val="20"/>
          <w:szCs w:val="20"/>
        </w:rPr>
        <w:t>ị</w:t>
      </w:r>
      <w:r w:rsidRPr="002E21B8">
        <w:rPr>
          <w:rFonts w:ascii="Arial" w:hAnsi="Arial" w:cs="Arial"/>
          <w:b/>
          <w:sz w:val="20"/>
          <w:szCs w:val="20"/>
        </w:rPr>
        <w:t xml:space="preserve"> ghi đo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r w:rsidRPr="002E21B8">
        <w:rPr>
          <w:rFonts w:ascii="Arial" w:hAnsi="Arial" w:cs="Arial"/>
          <w:b/>
          <w:sz w:val="20"/>
          <w:szCs w:val="20"/>
        </w:rPr>
        <w:t xml:space="preserve"> ho</w:t>
      </w:r>
      <w:r w:rsidRPr="002E21B8">
        <w:rPr>
          <w:rFonts w:ascii="Arial" w:hAnsi="Arial" w:cs="Arial"/>
          <w:b/>
          <w:sz w:val="20"/>
          <w:szCs w:val="20"/>
        </w:rPr>
        <w:t>ặ</w:t>
      </w:r>
      <w:r w:rsidRPr="002E21B8">
        <w:rPr>
          <w:rFonts w:ascii="Arial" w:hAnsi="Arial" w:cs="Arial"/>
          <w:b/>
          <w:sz w:val="20"/>
          <w:szCs w:val="20"/>
        </w:rPr>
        <w:t>c th</w:t>
      </w:r>
      <w:r w:rsidRPr="002E21B8">
        <w:rPr>
          <w:rFonts w:ascii="Arial" w:hAnsi="Arial" w:cs="Arial"/>
          <w:b/>
          <w:sz w:val="20"/>
          <w:szCs w:val="20"/>
        </w:rPr>
        <w:t>ử</w:t>
      </w:r>
      <w:r w:rsidRPr="002E21B8">
        <w:rPr>
          <w:rFonts w:ascii="Arial" w:hAnsi="Arial" w:cs="Arial"/>
          <w:b/>
          <w:sz w:val="20"/>
          <w:szCs w:val="20"/>
        </w:rPr>
        <w:t xml:space="preserve"> nghi</w:t>
      </w:r>
      <w:r w:rsidRPr="002E21B8">
        <w:rPr>
          <w:rFonts w:ascii="Arial" w:hAnsi="Arial" w:cs="Arial"/>
          <w:b/>
          <w:sz w:val="20"/>
          <w:szCs w:val="20"/>
        </w:rPr>
        <w:t>ệ</w:t>
      </w:r>
      <w:r w:rsidRPr="002E21B8">
        <w:rPr>
          <w:rFonts w:ascii="Arial" w:hAnsi="Arial" w:cs="Arial"/>
          <w:b/>
          <w:sz w:val="20"/>
          <w:szCs w:val="20"/>
        </w:rPr>
        <w:t>m thi</w:t>
      </w:r>
      <w:r w:rsidRPr="002E21B8">
        <w:rPr>
          <w:rFonts w:ascii="Arial" w:hAnsi="Arial" w:cs="Arial"/>
          <w:b/>
          <w:sz w:val="20"/>
          <w:szCs w:val="20"/>
        </w:rPr>
        <w:t>ế</w:t>
      </w:r>
      <w:r w:rsidRPr="002E21B8">
        <w:rPr>
          <w:rFonts w:ascii="Arial" w:hAnsi="Arial" w:cs="Arial"/>
          <w:b/>
          <w:sz w:val="20"/>
          <w:szCs w:val="20"/>
        </w:rPr>
        <w:t>t b</w:t>
      </w:r>
      <w:r w:rsidRPr="002E21B8">
        <w:rPr>
          <w:rFonts w:ascii="Arial" w:hAnsi="Arial" w:cs="Arial"/>
          <w:b/>
          <w:sz w:val="20"/>
          <w:szCs w:val="20"/>
        </w:rPr>
        <w:t>ị</w:t>
      </w:r>
      <w:r w:rsidRPr="002E21B8">
        <w:rPr>
          <w:rFonts w:ascii="Arial" w:hAnsi="Arial" w:cs="Arial"/>
          <w:b/>
          <w:sz w:val="20"/>
          <w:szCs w:val="20"/>
        </w:rPr>
        <w:t xml:space="preserve">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p>
    <w:p w14:paraId="010B41F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hành ngh</w:t>
      </w:r>
      <w:r w:rsidRPr="002E21B8">
        <w:rPr>
          <w:rFonts w:ascii="Arial" w:hAnsi="Arial" w:cs="Arial"/>
          <w:sz w:val="20"/>
          <w:szCs w:val="20"/>
        </w:rPr>
        <w:t>ề</w:t>
      </w:r>
      <w:r w:rsidRPr="002E21B8">
        <w:rPr>
          <w:rFonts w:ascii="Arial" w:hAnsi="Arial" w:cs="Arial"/>
          <w:sz w:val="20"/>
          <w:szCs w:val="20"/>
        </w:rPr>
        <w:t xml:space="preserve">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t</w:t>
      </w:r>
      <w:r w:rsidRPr="002E21B8">
        <w:rPr>
          <w:rFonts w:ascii="Arial" w:hAnsi="Arial" w:cs="Arial"/>
          <w:sz w:val="20"/>
          <w:szCs w:val="20"/>
        </w:rPr>
        <w:t>ẩ</w:t>
      </w:r>
      <w:r w:rsidRPr="002E21B8">
        <w:rPr>
          <w:rFonts w:ascii="Arial" w:hAnsi="Arial" w:cs="Arial"/>
          <w:sz w:val="20"/>
          <w:szCs w:val="20"/>
        </w:rPr>
        <w:t>y x</w:t>
      </w:r>
      <w:r w:rsidRPr="002E21B8">
        <w:rPr>
          <w:rFonts w:ascii="Arial" w:hAnsi="Arial" w:cs="Arial"/>
          <w:sz w:val="20"/>
          <w:szCs w:val="20"/>
        </w:rPr>
        <w:t>ạ</w:t>
      </w:r>
      <w:r w:rsidRPr="002E21B8">
        <w:rPr>
          <w:rFonts w:ascii="Arial" w:hAnsi="Arial" w:cs="Arial"/>
          <w:sz w:val="20"/>
          <w:szCs w:val="20"/>
        </w:rPr>
        <w:t>: có b</w:t>
      </w:r>
      <w:r w:rsidRPr="002E21B8">
        <w:rPr>
          <w:rFonts w:ascii="Arial" w:hAnsi="Arial" w:cs="Arial"/>
          <w:sz w:val="20"/>
          <w:szCs w:val="20"/>
        </w:rPr>
        <w:t>ằ</w:t>
      </w:r>
      <w:r w:rsidRPr="002E21B8">
        <w:rPr>
          <w:rFonts w:ascii="Arial" w:hAnsi="Arial" w:cs="Arial"/>
          <w:sz w:val="20"/>
          <w:szCs w:val="20"/>
        </w:rPr>
        <w:t>ng t</w:t>
      </w:r>
      <w:r w:rsidRPr="002E21B8">
        <w:rPr>
          <w:rFonts w:ascii="Arial" w:hAnsi="Arial" w:cs="Arial"/>
          <w:sz w:val="20"/>
          <w:szCs w:val="20"/>
        </w:rPr>
        <w:t>ố</w:t>
      </w:r>
      <w:r w:rsidRPr="002E21B8">
        <w:rPr>
          <w:rFonts w:ascii="Arial" w:hAnsi="Arial" w:cs="Arial"/>
          <w:sz w:val="20"/>
          <w:szCs w:val="20"/>
        </w:rPr>
        <w:t>t nghi</w:t>
      </w:r>
      <w:r w:rsidRPr="002E21B8">
        <w:rPr>
          <w:rFonts w:ascii="Arial" w:hAnsi="Arial" w:cs="Arial"/>
          <w:sz w:val="20"/>
          <w:szCs w:val="20"/>
        </w:rPr>
        <w:t>ệ</w:t>
      </w:r>
      <w:r w:rsidRPr="002E21B8">
        <w:rPr>
          <w:rFonts w:ascii="Arial" w:hAnsi="Arial" w:cs="Arial"/>
          <w:sz w:val="20"/>
          <w:szCs w:val="20"/>
        </w:rPr>
        <w:t>p t</w:t>
      </w:r>
      <w:r w:rsidRPr="002E21B8">
        <w:rPr>
          <w:rFonts w:ascii="Arial" w:hAnsi="Arial" w:cs="Arial"/>
          <w:sz w:val="20"/>
          <w:szCs w:val="20"/>
        </w:rPr>
        <w:t>ừ</w:t>
      </w:r>
      <w:r w:rsidRPr="002E21B8">
        <w:rPr>
          <w:rFonts w:ascii="Arial" w:hAnsi="Arial" w:cs="Arial"/>
          <w:sz w:val="20"/>
          <w:szCs w:val="20"/>
        </w:rPr>
        <w:t xml:space="preserve"> đ</w:t>
      </w:r>
      <w:r w:rsidRPr="002E21B8">
        <w:rPr>
          <w:rFonts w:ascii="Arial" w:hAnsi="Arial" w:cs="Arial"/>
          <w:sz w:val="20"/>
          <w:szCs w:val="20"/>
        </w:rPr>
        <w:t>ạ</w:t>
      </w:r>
      <w:r w:rsidRPr="002E21B8">
        <w:rPr>
          <w:rFonts w:ascii="Arial" w:hAnsi="Arial" w:cs="Arial"/>
          <w:sz w:val="20"/>
          <w:szCs w:val="20"/>
        </w:rPr>
        <w:t>i h</w:t>
      </w:r>
      <w:r w:rsidRPr="002E21B8">
        <w:rPr>
          <w:rFonts w:ascii="Arial" w:hAnsi="Arial" w:cs="Arial"/>
          <w:sz w:val="20"/>
          <w:szCs w:val="20"/>
        </w:rPr>
        <w:t>ọ</w:t>
      </w:r>
      <w:r w:rsidRPr="002E21B8">
        <w:rPr>
          <w:rFonts w:ascii="Arial" w:hAnsi="Arial" w:cs="Arial"/>
          <w:sz w:val="20"/>
          <w:szCs w:val="20"/>
        </w:rPr>
        <w:t>c tr</w:t>
      </w:r>
      <w:r w:rsidRPr="002E21B8">
        <w:rPr>
          <w:rFonts w:ascii="Arial" w:hAnsi="Arial" w:cs="Arial"/>
          <w:sz w:val="20"/>
          <w:szCs w:val="20"/>
        </w:rPr>
        <w:t>ở</w:t>
      </w:r>
      <w:r w:rsidRPr="002E21B8">
        <w:rPr>
          <w:rFonts w:ascii="Arial" w:hAnsi="Arial" w:cs="Arial"/>
          <w:sz w:val="20"/>
          <w:szCs w:val="20"/>
        </w:rPr>
        <w:t xml:space="preserve"> lên v</w:t>
      </w:r>
      <w:r w:rsidRPr="002E21B8">
        <w:rPr>
          <w:rFonts w:ascii="Arial" w:hAnsi="Arial" w:cs="Arial"/>
          <w:sz w:val="20"/>
          <w:szCs w:val="20"/>
        </w:rPr>
        <w:t>ề</w:t>
      </w:r>
      <w:r w:rsidRPr="002E21B8">
        <w:rPr>
          <w:rFonts w:ascii="Arial" w:hAnsi="Arial" w:cs="Arial"/>
          <w:sz w:val="20"/>
          <w:szCs w:val="20"/>
        </w:rPr>
        <w:t xml:space="preserve"> chuyên ngành liên quan đ</w:t>
      </w:r>
      <w:r w:rsidRPr="002E21B8">
        <w:rPr>
          <w:rFonts w:ascii="Arial" w:hAnsi="Arial" w:cs="Arial"/>
          <w:sz w:val="20"/>
          <w:szCs w:val="20"/>
        </w:rPr>
        <w:t>ế</w:t>
      </w:r>
      <w:r w:rsidRPr="002E21B8">
        <w:rPr>
          <w:rFonts w:ascii="Arial" w:hAnsi="Arial" w:cs="Arial"/>
          <w:sz w:val="20"/>
          <w:szCs w:val="20"/>
        </w:rPr>
        <w:t>n v</w:t>
      </w:r>
      <w:r w:rsidRPr="002E21B8">
        <w:rPr>
          <w:rFonts w:ascii="Arial" w:hAnsi="Arial" w:cs="Arial"/>
          <w:sz w:val="20"/>
          <w:szCs w:val="20"/>
        </w:rPr>
        <w:t>ậ</w:t>
      </w:r>
      <w:r w:rsidRPr="002E21B8">
        <w:rPr>
          <w:rFonts w:ascii="Arial" w:hAnsi="Arial" w:cs="Arial"/>
          <w:sz w:val="20"/>
          <w:szCs w:val="20"/>
        </w:rPr>
        <w:t>t lý h</w:t>
      </w:r>
      <w:r w:rsidRPr="002E21B8">
        <w:rPr>
          <w:rFonts w:ascii="Arial" w:hAnsi="Arial" w:cs="Arial"/>
          <w:sz w:val="20"/>
          <w:szCs w:val="20"/>
        </w:rPr>
        <w:t>ạ</w:t>
      </w:r>
      <w:r w:rsidRPr="002E21B8">
        <w:rPr>
          <w:rFonts w:ascii="Arial" w:hAnsi="Arial" w:cs="Arial"/>
          <w:sz w:val="20"/>
          <w:szCs w:val="20"/>
        </w:rPr>
        <w:t>t nhân, công ngh</w:t>
      </w:r>
      <w:r w:rsidRPr="002E21B8">
        <w:rPr>
          <w:rFonts w:ascii="Arial" w:hAnsi="Arial" w:cs="Arial"/>
          <w:sz w:val="20"/>
          <w:szCs w:val="20"/>
        </w:rPr>
        <w:t>ệ</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h</w:t>
      </w:r>
      <w:r w:rsidRPr="002E21B8">
        <w:rPr>
          <w:rFonts w:ascii="Arial" w:hAnsi="Arial" w:cs="Arial"/>
          <w:sz w:val="20"/>
          <w:szCs w:val="20"/>
        </w:rPr>
        <w:t>ạ</w:t>
      </w:r>
      <w:r w:rsidRPr="002E21B8">
        <w:rPr>
          <w:rFonts w:ascii="Arial" w:hAnsi="Arial" w:cs="Arial"/>
          <w:sz w:val="20"/>
          <w:szCs w:val="20"/>
        </w:rPr>
        <w:t>t nhân, hóa phóng x</w:t>
      </w:r>
      <w:r w:rsidRPr="002E21B8">
        <w:rPr>
          <w:rFonts w:ascii="Arial" w:hAnsi="Arial" w:cs="Arial"/>
          <w:sz w:val="20"/>
          <w:szCs w:val="20"/>
        </w:rPr>
        <w:t>ạ</w:t>
      </w:r>
      <w:r w:rsidRPr="002E21B8">
        <w:rPr>
          <w:rFonts w:ascii="Arial" w:hAnsi="Arial" w:cs="Arial"/>
          <w:sz w:val="20"/>
          <w:szCs w:val="20"/>
        </w:rPr>
        <w:t xml:space="preserve"> và có ít nh</w:t>
      </w:r>
      <w:r w:rsidRPr="002E21B8">
        <w:rPr>
          <w:rFonts w:ascii="Arial" w:hAnsi="Arial" w:cs="Arial"/>
          <w:sz w:val="20"/>
          <w:szCs w:val="20"/>
        </w:rPr>
        <w:t>ấ</w:t>
      </w:r>
      <w:r w:rsidRPr="002E21B8">
        <w:rPr>
          <w:rFonts w:ascii="Arial" w:hAnsi="Arial" w:cs="Arial"/>
          <w:sz w:val="20"/>
          <w:szCs w:val="20"/>
        </w:rPr>
        <w:t>t 03 năm kinh nghi</w:t>
      </w:r>
      <w:r w:rsidRPr="002E21B8">
        <w:rPr>
          <w:rFonts w:ascii="Arial" w:hAnsi="Arial" w:cs="Arial"/>
          <w:sz w:val="20"/>
          <w:szCs w:val="20"/>
        </w:rPr>
        <w:t>ệ</w:t>
      </w:r>
      <w:r w:rsidRPr="002E21B8">
        <w:rPr>
          <w:rFonts w:ascii="Arial" w:hAnsi="Arial" w:cs="Arial"/>
          <w:sz w:val="20"/>
          <w:szCs w:val="20"/>
        </w:rPr>
        <w:t>m làm vi</w:t>
      </w:r>
      <w:r w:rsidRPr="002E21B8">
        <w:rPr>
          <w:rFonts w:ascii="Arial" w:hAnsi="Arial" w:cs="Arial"/>
          <w:sz w:val="20"/>
          <w:szCs w:val="20"/>
        </w:rPr>
        <w:t>ệ</w:t>
      </w:r>
      <w:r w:rsidRPr="002E21B8">
        <w:rPr>
          <w:rFonts w:ascii="Arial" w:hAnsi="Arial" w:cs="Arial"/>
          <w:sz w:val="20"/>
          <w:szCs w:val="20"/>
        </w:rPr>
        <w:t>c trong lĩnh v</w:t>
      </w:r>
      <w:r w:rsidRPr="002E21B8">
        <w:rPr>
          <w:rFonts w:ascii="Arial" w:hAnsi="Arial" w:cs="Arial"/>
          <w:sz w:val="20"/>
          <w:szCs w:val="20"/>
        </w:rPr>
        <w:t>ự</w:t>
      </w:r>
      <w:r w:rsidRPr="002E21B8">
        <w:rPr>
          <w:rFonts w:ascii="Arial" w:hAnsi="Arial" w:cs="Arial"/>
          <w:sz w:val="20"/>
          <w:szCs w:val="20"/>
        </w:rPr>
        <w:t>c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w:t>
      </w:r>
    </w:p>
    <w:p w14:paraId="27EEAD7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hành ngh</w:t>
      </w:r>
      <w:r w:rsidRPr="002E21B8">
        <w:rPr>
          <w:rFonts w:ascii="Arial" w:hAnsi="Arial" w:cs="Arial"/>
          <w:sz w:val="20"/>
          <w:szCs w:val="20"/>
        </w:rPr>
        <w:t>ề</w:t>
      </w:r>
      <w:r w:rsidRPr="002E21B8">
        <w:rPr>
          <w:rFonts w:ascii="Arial" w:hAnsi="Arial" w:cs="Arial"/>
          <w:sz w:val="20"/>
          <w:szCs w:val="20"/>
        </w:rPr>
        <w:t xml:space="preserve">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hi</w:t>
      </w:r>
      <w:r w:rsidRPr="002E21B8">
        <w:rPr>
          <w:rFonts w:ascii="Arial" w:hAnsi="Arial" w:cs="Arial"/>
          <w:sz w:val="20"/>
          <w:szCs w:val="20"/>
        </w:rPr>
        <w:t>ệ</w:t>
      </w:r>
      <w:r w:rsidRPr="002E21B8">
        <w:rPr>
          <w:rFonts w:ascii="Arial" w:hAnsi="Arial" w:cs="Arial"/>
          <w:sz w:val="20"/>
          <w:szCs w:val="20"/>
        </w:rPr>
        <w:t>u chu</w:t>
      </w:r>
      <w:r w:rsidRPr="002E21B8">
        <w:rPr>
          <w:rFonts w:ascii="Arial" w:hAnsi="Arial" w:cs="Arial"/>
          <w:sz w:val="20"/>
          <w:szCs w:val="20"/>
        </w:rPr>
        <w:t>ẩ</w:t>
      </w:r>
      <w:r w:rsidRPr="002E21B8">
        <w:rPr>
          <w:rFonts w:ascii="Arial" w:hAnsi="Arial" w:cs="Arial"/>
          <w:sz w:val="20"/>
          <w:szCs w:val="20"/>
        </w:rPr>
        <w:t>n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ghi đo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có b</w:t>
      </w:r>
      <w:r w:rsidRPr="002E21B8">
        <w:rPr>
          <w:rFonts w:ascii="Arial" w:hAnsi="Arial" w:cs="Arial"/>
          <w:sz w:val="20"/>
          <w:szCs w:val="20"/>
        </w:rPr>
        <w:t>ằ</w:t>
      </w:r>
      <w:r w:rsidRPr="002E21B8">
        <w:rPr>
          <w:rFonts w:ascii="Arial" w:hAnsi="Arial" w:cs="Arial"/>
          <w:sz w:val="20"/>
          <w:szCs w:val="20"/>
        </w:rPr>
        <w:t>ng t</w:t>
      </w:r>
      <w:r w:rsidRPr="002E21B8">
        <w:rPr>
          <w:rFonts w:ascii="Arial" w:hAnsi="Arial" w:cs="Arial"/>
          <w:sz w:val="20"/>
          <w:szCs w:val="20"/>
        </w:rPr>
        <w:t>ố</w:t>
      </w:r>
      <w:r w:rsidRPr="002E21B8">
        <w:rPr>
          <w:rFonts w:ascii="Arial" w:hAnsi="Arial" w:cs="Arial"/>
          <w:sz w:val="20"/>
          <w:szCs w:val="20"/>
        </w:rPr>
        <w:t>t nghi</w:t>
      </w:r>
      <w:r w:rsidRPr="002E21B8">
        <w:rPr>
          <w:rFonts w:ascii="Arial" w:hAnsi="Arial" w:cs="Arial"/>
          <w:sz w:val="20"/>
          <w:szCs w:val="20"/>
        </w:rPr>
        <w:t>ệ</w:t>
      </w:r>
      <w:r w:rsidRPr="002E21B8">
        <w:rPr>
          <w:rFonts w:ascii="Arial" w:hAnsi="Arial" w:cs="Arial"/>
          <w:sz w:val="20"/>
          <w:szCs w:val="20"/>
        </w:rPr>
        <w:t>p t</w:t>
      </w:r>
      <w:r w:rsidRPr="002E21B8">
        <w:rPr>
          <w:rFonts w:ascii="Arial" w:hAnsi="Arial" w:cs="Arial"/>
          <w:sz w:val="20"/>
          <w:szCs w:val="20"/>
        </w:rPr>
        <w:t>ừ</w:t>
      </w:r>
      <w:r w:rsidRPr="002E21B8">
        <w:rPr>
          <w:rFonts w:ascii="Arial" w:hAnsi="Arial" w:cs="Arial"/>
          <w:sz w:val="20"/>
          <w:szCs w:val="20"/>
        </w:rPr>
        <w:t xml:space="preserve"> đ</w:t>
      </w:r>
      <w:r w:rsidRPr="002E21B8">
        <w:rPr>
          <w:rFonts w:ascii="Arial" w:hAnsi="Arial" w:cs="Arial"/>
          <w:sz w:val="20"/>
          <w:szCs w:val="20"/>
        </w:rPr>
        <w:t>ạ</w:t>
      </w:r>
      <w:r w:rsidRPr="002E21B8">
        <w:rPr>
          <w:rFonts w:ascii="Arial" w:hAnsi="Arial" w:cs="Arial"/>
          <w:sz w:val="20"/>
          <w:szCs w:val="20"/>
        </w:rPr>
        <w:t>i h</w:t>
      </w:r>
      <w:r w:rsidRPr="002E21B8">
        <w:rPr>
          <w:rFonts w:ascii="Arial" w:hAnsi="Arial" w:cs="Arial"/>
          <w:sz w:val="20"/>
          <w:szCs w:val="20"/>
        </w:rPr>
        <w:t>ọ</w:t>
      </w:r>
      <w:r w:rsidRPr="002E21B8">
        <w:rPr>
          <w:rFonts w:ascii="Arial" w:hAnsi="Arial" w:cs="Arial"/>
          <w:sz w:val="20"/>
          <w:szCs w:val="20"/>
        </w:rPr>
        <w:t>c tr</w:t>
      </w:r>
      <w:r w:rsidRPr="002E21B8">
        <w:rPr>
          <w:rFonts w:ascii="Arial" w:hAnsi="Arial" w:cs="Arial"/>
          <w:sz w:val="20"/>
          <w:szCs w:val="20"/>
        </w:rPr>
        <w:t>ở</w:t>
      </w:r>
      <w:r w:rsidRPr="002E21B8">
        <w:rPr>
          <w:rFonts w:ascii="Arial" w:hAnsi="Arial" w:cs="Arial"/>
          <w:sz w:val="20"/>
          <w:szCs w:val="20"/>
        </w:rPr>
        <w:t xml:space="preserve"> lên v</w:t>
      </w:r>
      <w:r w:rsidRPr="002E21B8">
        <w:rPr>
          <w:rFonts w:ascii="Arial" w:hAnsi="Arial" w:cs="Arial"/>
          <w:sz w:val="20"/>
          <w:szCs w:val="20"/>
        </w:rPr>
        <w:t>ề</w:t>
      </w:r>
      <w:r w:rsidRPr="002E21B8">
        <w:rPr>
          <w:rFonts w:ascii="Arial" w:hAnsi="Arial" w:cs="Arial"/>
          <w:sz w:val="20"/>
          <w:szCs w:val="20"/>
        </w:rPr>
        <w:t xml:space="preserve"> chuyên ngành liên qu</w:t>
      </w:r>
      <w:r w:rsidRPr="002E21B8">
        <w:rPr>
          <w:rFonts w:ascii="Arial" w:hAnsi="Arial" w:cs="Arial"/>
          <w:sz w:val="20"/>
          <w:szCs w:val="20"/>
        </w:rPr>
        <w:t>an đ</w:t>
      </w:r>
      <w:r w:rsidRPr="002E21B8">
        <w:rPr>
          <w:rFonts w:ascii="Arial" w:hAnsi="Arial" w:cs="Arial"/>
          <w:sz w:val="20"/>
          <w:szCs w:val="20"/>
        </w:rPr>
        <w:t>ế</w:t>
      </w:r>
      <w:r w:rsidRPr="002E21B8">
        <w:rPr>
          <w:rFonts w:ascii="Arial" w:hAnsi="Arial" w:cs="Arial"/>
          <w:sz w:val="20"/>
          <w:szCs w:val="20"/>
        </w:rPr>
        <w:t>n v</w:t>
      </w:r>
      <w:r w:rsidRPr="002E21B8">
        <w:rPr>
          <w:rFonts w:ascii="Arial" w:hAnsi="Arial" w:cs="Arial"/>
          <w:sz w:val="20"/>
          <w:szCs w:val="20"/>
        </w:rPr>
        <w:t>ậ</w:t>
      </w:r>
      <w:r w:rsidRPr="002E21B8">
        <w:rPr>
          <w:rFonts w:ascii="Arial" w:hAnsi="Arial" w:cs="Arial"/>
          <w:sz w:val="20"/>
          <w:szCs w:val="20"/>
        </w:rPr>
        <w:t>t lý h</w:t>
      </w:r>
      <w:r w:rsidRPr="002E21B8">
        <w:rPr>
          <w:rFonts w:ascii="Arial" w:hAnsi="Arial" w:cs="Arial"/>
          <w:sz w:val="20"/>
          <w:szCs w:val="20"/>
        </w:rPr>
        <w:t>ạ</w:t>
      </w:r>
      <w:r w:rsidRPr="002E21B8">
        <w:rPr>
          <w:rFonts w:ascii="Arial" w:hAnsi="Arial" w:cs="Arial"/>
          <w:sz w:val="20"/>
          <w:szCs w:val="20"/>
        </w:rPr>
        <w:t>t nhân, công ngh</w:t>
      </w:r>
      <w:r w:rsidRPr="002E21B8">
        <w:rPr>
          <w:rFonts w:ascii="Arial" w:hAnsi="Arial" w:cs="Arial"/>
          <w:sz w:val="20"/>
          <w:szCs w:val="20"/>
        </w:rPr>
        <w:t>ệ</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h</w:t>
      </w:r>
      <w:r w:rsidRPr="002E21B8">
        <w:rPr>
          <w:rFonts w:ascii="Arial" w:hAnsi="Arial" w:cs="Arial"/>
          <w:sz w:val="20"/>
          <w:szCs w:val="20"/>
        </w:rPr>
        <w:t>ạ</w:t>
      </w:r>
      <w:r w:rsidRPr="002E21B8">
        <w:rPr>
          <w:rFonts w:ascii="Arial" w:hAnsi="Arial" w:cs="Arial"/>
          <w:sz w:val="20"/>
          <w:szCs w:val="20"/>
        </w:rPr>
        <w:t>t nhân và có ít nh</w:t>
      </w:r>
      <w:r w:rsidRPr="002E21B8">
        <w:rPr>
          <w:rFonts w:ascii="Arial" w:hAnsi="Arial" w:cs="Arial"/>
          <w:sz w:val="20"/>
          <w:szCs w:val="20"/>
        </w:rPr>
        <w:t>ấ</w:t>
      </w:r>
      <w:r w:rsidRPr="002E21B8">
        <w:rPr>
          <w:rFonts w:ascii="Arial" w:hAnsi="Arial" w:cs="Arial"/>
          <w:sz w:val="20"/>
          <w:szCs w:val="20"/>
        </w:rPr>
        <w:t>t 03 năm kinh nghi</w:t>
      </w:r>
      <w:r w:rsidRPr="002E21B8">
        <w:rPr>
          <w:rFonts w:ascii="Arial" w:hAnsi="Arial" w:cs="Arial"/>
          <w:sz w:val="20"/>
          <w:szCs w:val="20"/>
        </w:rPr>
        <w:t>ệ</w:t>
      </w:r>
      <w:r w:rsidRPr="002E21B8">
        <w:rPr>
          <w:rFonts w:ascii="Arial" w:hAnsi="Arial" w:cs="Arial"/>
          <w:sz w:val="20"/>
          <w:szCs w:val="20"/>
        </w:rPr>
        <w:t>m làm vi</w:t>
      </w:r>
      <w:r w:rsidRPr="002E21B8">
        <w:rPr>
          <w:rFonts w:ascii="Arial" w:hAnsi="Arial" w:cs="Arial"/>
          <w:sz w:val="20"/>
          <w:szCs w:val="20"/>
        </w:rPr>
        <w:t>ệ</w:t>
      </w:r>
      <w:r w:rsidRPr="002E21B8">
        <w:rPr>
          <w:rFonts w:ascii="Arial" w:hAnsi="Arial" w:cs="Arial"/>
          <w:sz w:val="20"/>
          <w:szCs w:val="20"/>
        </w:rPr>
        <w:t>c trong lĩnh v</w:t>
      </w:r>
      <w:r w:rsidRPr="002E21B8">
        <w:rPr>
          <w:rFonts w:ascii="Arial" w:hAnsi="Arial" w:cs="Arial"/>
          <w:sz w:val="20"/>
          <w:szCs w:val="20"/>
        </w:rPr>
        <w:t>ự</w:t>
      </w:r>
      <w:r w:rsidRPr="002E21B8">
        <w:rPr>
          <w:rFonts w:ascii="Arial" w:hAnsi="Arial" w:cs="Arial"/>
          <w:sz w:val="20"/>
          <w:szCs w:val="20"/>
        </w:rPr>
        <w:t>c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w:t>
      </w:r>
    </w:p>
    <w:p w14:paraId="0A80CCE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hành ngh</w:t>
      </w:r>
      <w:r w:rsidRPr="002E21B8">
        <w:rPr>
          <w:rFonts w:ascii="Arial" w:hAnsi="Arial" w:cs="Arial"/>
          <w:sz w:val="20"/>
          <w:szCs w:val="20"/>
        </w:rPr>
        <w:t>ề</w:t>
      </w:r>
      <w:r w:rsidRPr="002E21B8">
        <w:rPr>
          <w:rFonts w:ascii="Arial" w:hAnsi="Arial" w:cs="Arial"/>
          <w:sz w:val="20"/>
          <w:szCs w:val="20"/>
        </w:rPr>
        <w:t xml:space="preserve">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ắ</w:t>
      </w:r>
      <w:r w:rsidRPr="002E21B8">
        <w:rPr>
          <w:rFonts w:ascii="Arial" w:hAnsi="Arial" w:cs="Arial"/>
          <w:sz w:val="20"/>
          <w:szCs w:val="20"/>
        </w:rPr>
        <w:t>p đ</w:t>
      </w:r>
      <w:r w:rsidRPr="002E21B8">
        <w:rPr>
          <w:rFonts w:ascii="Arial" w:hAnsi="Arial" w:cs="Arial"/>
          <w:sz w:val="20"/>
          <w:szCs w:val="20"/>
        </w:rPr>
        <w:t>ặ</w:t>
      </w:r>
      <w:r w:rsidRPr="002E21B8">
        <w:rPr>
          <w:rFonts w:ascii="Arial" w:hAnsi="Arial" w:cs="Arial"/>
          <w:sz w:val="20"/>
          <w:szCs w:val="20"/>
        </w:rPr>
        <w:t>t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l</w:t>
      </w:r>
      <w:r w:rsidRPr="002E21B8">
        <w:rPr>
          <w:rFonts w:ascii="Arial" w:hAnsi="Arial" w:cs="Arial"/>
          <w:sz w:val="20"/>
          <w:szCs w:val="20"/>
        </w:rPr>
        <w:t>ắ</w:t>
      </w:r>
      <w:r w:rsidRPr="002E21B8">
        <w:rPr>
          <w:rFonts w:ascii="Arial" w:hAnsi="Arial" w:cs="Arial"/>
          <w:sz w:val="20"/>
          <w:szCs w:val="20"/>
        </w:rPr>
        <w:t>p đ</w:t>
      </w:r>
      <w:r w:rsidRPr="002E21B8">
        <w:rPr>
          <w:rFonts w:ascii="Arial" w:hAnsi="Arial" w:cs="Arial"/>
          <w:sz w:val="20"/>
          <w:szCs w:val="20"/>
        </w:rPr>
        <w:t>ặ</w:t>
      </w:r>
      <w:r w:rsidRPr="002E21B8">
        <w:rPr>
          <w:rFonts w:ascii="Arial" w:hAnsi="Arial" w:cs="Arial"/>
          <w:sz w:val="20"/>
          <w:szCs w:val="20"/>
        </w:rPr>
        <w:t>t, b</w:t>
      </w:r>
      <w:r w:rsidRPr="002E21B8">
        <w:rPr>
          <w:rFonts w:ascii="Arial" w:hAnsi="Arial" w:cs="Arial"/>
          <w:sz w:val="20"/>
          <w:szCs w:val="20"/>
        </w:rPr>
        <w:t>ả</w:t>
      </w:r>
      <w:r w:rsidRPr="002E21B8">
        <w:rPr>
          <w:rFonts w:ascii="Arial" w:hAnsi="Arial" w:cs="Arial"/>
          <w:sz w:val="20"/>
          <w:szCs w:val="20"/>
        </w:rPr>
        <w:t>o dư</w:t>
      </w:r>
      <w:r w:rsidRPr="002E21B8">
        <w:rPr>
          <w:rFonts w:ascii="Arial" w:hAnsi="Arial" w:cs="Arial"/>
          <w:sz w:val="20"/>
          <w:szCs w:val="20"/>
        </w:rPr>
        <w:t>ỡ</w:t>
      </w:r>
      <w:r w:rsidRPr="002E21B8">
        <w:rPr>
          <w:rFonts w:ascii="Arial" w:hAnsi="Arial" w:cs="Arial"/>
          <w:sz w:val="20"/>
          <w:szCs w:val="20"/>
        </w:rPr>
        <w:t>ng, s</w:t>
      </w:r>
      <w:r w:rsidRPr="002E21B8">
        <w:rPr>
          <w:rFonts w:ascii="Arial" w:hAnsi="Arial" w:cs="Arial"/>
          <w:sz w:val="20"/>
          <w:szCs w:val="20"/>
        </w:rPr>
        <w:t>ử</w:t>
      </w:r>
      <w:r w:rsidRPr="002E21B8">
        <w:rPr>
          <w:rFonts w:ascii="Arial" w:hAnsi="Arial" w:cs="Arial"/>
          <w:sz w:val="20"/>
          <w:szCs w:val="20"/>
        </w:rPr>
        <w:t>a ch</w:t>
      </w:r>
      <w:r w:rsidRPr="002E21B8">
        <w:rPr>
          <w:rFonts w:ascii="Arial" w:hAnsi="Arial" w:cs="Arial"/>
          <w:sz w:val="20"/>
          <w:szCs w:val="20"/>
        </w:rPr>
        <w:t>ữ</w:t>
      </w:r>
      <w:r w:rsidRPr="002E21B8">
        <w:rPr>
          <w:rFonts w:ascii="Arial" w:hAnsi="Arial" w:cs="Arial"/>
          <w:sz w:val="20"/>
          <w:szCs w:val="20"/>
        </w:rPr>
        <w:t>a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có b</w:t>
      </w:r>
      <w:r w:rsidRPr="002E21B8">
        <w:rPr>
          <w:rFonts w:ascii="Arial" w:hAnsi="Arial" w:cs="Arial"/>
          <w:sz w:val="20"/>
          <w:szCs w:val="20"/>
        </w:rPr>
        <w:t>ằ</w:t>
      </w:r>
      <w:r w:rsidRPr="002E21B8">
        <w:rPr>
          <w:rFonts w:ascii="Arial" w:hAnsi="Arial" w:cs="Arial"/>
          <w:sz w:val="20"/>
          <w:szCs w:val="20"/>
        </w:rPr>
        <w:t>ng t</w:t>
      </w:r>
      <w:r w:rsidRPr="002E21B8">
        <w:rPr>
          <w:rFonts w:ascii="Arial" w:hAnsi="Arial" w:cs="Arial"/>
          <w:sz w:val="20"/>
          <w:szCs w:val="20"/>
        </w:rPr>
        <w:t>ố</w:t>
      </w:r>
      <w:r w:rsidRPr="002E21B8">
        <w:rPr>
          <w:rFonts w:ascii="Arial" w:hAnsi="Arial" w:cs="Arial"/>
          <w:sz w:val="20"/>
          <w:szCs w:val="20"/>
        </w:rPr>
        <w:t>t nghi</w:t>
      </w:r>
      <w:r w:rsidRPr="002E21B8">
        <w:rPr>
          <w:rFonts w:ascii="Arial" w:hAnsi="Arial" w:cs="Arial"/>
          <w:sz w:val="20"/>
          <w:szCs w:val="20"/>
        </w:rPr>
        <w:t>ệ</w:t>
      </w:r>
      <w:r w:rsidRPr="002E21B8">
        <w:rPr>
          <w:rFonts w:ascii="Arial" w:hAnsi="Arial" w:cs="Arial"/>
          <w:sz w:val="20"/>
          <w:szCs w:val="20"/>
        </w:rPr>
        <w:t>p t</w:t>
      </w:r>
      <w:r w:rsidRPr="002E21B8">
        <w:rPr>
          <w:rFonts w:ascii="Arial" w:hAnsi="Arial" w:cs="Arial"/>
          <w:sz w:val="20"/>
          <w:szCs w:val="20"/>
        </w:rPr>
        <w:t>ừ</w:t>
      </w:r>
      <w:r w:rsidRPr="002E21B8">
        <w:rPr>
          <w:rFonts w:ascii="Arial" w:hAnsi="Arial" w:cs="Arial"/>
          <w:sz w:val="20"/>
          <w:szCs w:val="20"/>
        </w:rPr>
        <w:t xml:space="preserve"> đ</w:t>
      </w:r>
      <w:r w:rsidRPr="002E21B8">
        <w:rPr>
          <w:rFonts w:ascii="Arial" w:hAnsi="Arial" w:cs="Arial"/>
          <w:sz w:val="20"/>
          <w:szCs w:val="20"/>
        </w:rPr>
        <w:t>ạ</w:t>
      </w:r>
      <w:r w:rsidRPr="002E21B8">
        <w:rPr>
          <w:rFonts w:ascii="Arial" w:hAnsi="Arial" w:cs="Arial"/>
          <w:sz w:val="20"/>
          <w:szCs w:val="20"/>
        </w:rPr>
        <w:t>i h</w:t>
      </w:r>
      <w:r w:rsidRPr="002E21B8">
        <w:rPr>
          <w:rFonts w:ascii="Arial" w:hAnsi="Arial" w:cs="Arial"/>
          <w:sz w:val="20"/>
          <w:szCs w:val="20"/>
        </w:rPr>
        <w:t>ọ</w:t>
      </w:r>
      <w:r w:rsidRPr="002E21B8">
        <w:rPr>
          <w:rFonts w:ascii="Arial" w:hAnsi="Arial" w:cs="Arial"/>
          <w:sz w:val="20"/>
          <w:szCs w:val="20"/>
        </w:rPr>
        <w:t>c tr</w:t>
      </w:r>
      <w:r w:rsidRPr="002E21B8">
        <w:rPr>
          <w:rFonts w:ascii="Arial" w:hAnsi="Arial" w:cs="Arial"/>
          <w:sz w:val="20"/>
          <w:szCs w:val="20"/>
        </w:rPr>
        <w:t>ở</w:t>
      </w:r>
      <w:r w:rsidRPr="002E21B8">
        <w:rPr>
          <w:rFonts w:ascii="Arial" w:hAnsi="Arial" w:cs="Arial"/>
          <w:sz w:val="20"/>
          <w:szCs w:val="20"/>
        </w:rPr>
        <w:t xml:space="preserve"> lên v</w:t>
      </w:r>
      <w:r w:rsidRPr="002E21B8">
        <w:rPr>
          <w:rFonts w:ascii="Arial" w:hAnsi="Arial" w:cs="Arial"/>
          <w:sz w:val="20"/>
          <w:szCs w:val="20"/>
        </w:rPr>
        <w:t>ề</w:t>
      </w:r>
      <w:r w:rsidRPr="002E21B8">
        <w:rPr>
          <w:rFonts w:ascii="Arial" w:hAnsi="Arial" w:cs="Arial"/>
          <w:sz w:val="20"/>
          <w:szCs w:val="20"/>
        </w:rPr>
        <w:t xml:space="preserve"> chuyên ngành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phù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lo</w:t>
      </w:r>
      <w:r w:rsidRPr="002E21B8">
        <w:rPr>
          <w:rFonts w:ascii="Arial" w:hAnsi="Arial" w:cs="Arial"/>
          <w:sz w:val="20"/>
          <w:szCs w:val="20"/>
        </w:rPr>
        <w:t>ạ</w:t>
      </w:r>
      <w:r w:rsidRPr="002E21B8">
        <w:rPr>
          <w:rFonts w:ascii="Arial" w:hAnsi="Arial" w:cs="Arial"/>
          <w:sz w:val="20"/>
          <w:szCs w:val="20"/>
        </w:rPr>
        <w:t>i hình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và có ít nh</w:t>
      </w:r>
      <w:r w:rsidRPr="002E21B8">
        <w:rPr>
          <w:rFonts w:ascii="Arial" w:hAnsi="Arial" w:cs="Arial"/>
          <w:sz w:val="20"/>
          <w:szCs w:val="20"/>
        </w:rPr>
        <w:t>ấ</w:t>
      </w:r>
      <w:r w:rsidRPr="002E21B8">
        <w:rPr>
          <w:rFonts w:ascii="Arial" w:hAnsi="Arial" w:cs="Arial"/>
          <w:sz w:val="20"/>
          <w:szCs w:val="20"/>
        </w:rPr>
        <w:t>t 03 năm kinh nghi</w:t>
      </w:r>
      <w:r w:rsidRPr="002E21B8">
        <w:rPr>
          <w:rFonts w:ascii="Arial" w:hAnsi="Arial" w:cs="Arial"/>
          <w:sz w:val="20"/>
          <w:szCs w:val="20"/>
        </w:rPr>
        <w:t>ệ</w:t>
      </w:r>
      <w:r w:rsidRPr="002E21B8">
        <w:rPr>
          <w:rFonts w:ascii="Arial" w:hAnsi="Arial" w:cs="Arial"/>
          <w:sz w:val="20"/>
          <w:szCs w:val="20"/>
        </w:rPr>
        <w:t>m làm vi</w:t>
      </w:r>
      <w:r w:rsidRPr="002E21B8">
        <w:rPr>
          <w:rFonts w:ascii="Arial" w:hAnsi="Arial" w:cs="Arial"/>
          <w:sz w:val="20"/>
          <w:szCs w:val="20"/>
        </w:rPr>
        <w:t>ệ</w:t>
      </w:r>
      <w:r w:rsidRPr="002E21B8">
        <w:rPr>
          <w:rFonts w:ascii="Arial" w:hAnsi="Arial" w:cs="Arial"/>
          <w:sz w:val="20"/>
          <w:szCs w:val="20"/>
        </w:rPr>
        <w:t>c trong lĩnh v</w:t>
      </w:r>
      <w:r w:rsidRPr="002E21B8">
        <w:rPr>
          <w:rFonts w:ascii="Arial" w:hAnsi="Arial" w:cs="Arial"/>
          <w:sz w:val="20"/>
          <w:szCs w:val="20"/>
        </w:rPr>
        <w:t>ự</w:t>
      </w:r>
      <w:r w:rsidRPr="002E21B8">
        <w:rPr>
          <w:rFonts w:ascii="Arial" w:hAnsi="Arial" w:cs="Arial"/>
          <w:sz w:val="20"/>
          <w:szCs w:val="20"/>
        </w:rPr>
        <w:t>c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w:t>
      </w:r>
    </w:p>
    <w:p w14:paraId="0A417AC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hành ngh</w:t>
      </w:r>
      <w:r w:rsidRPr="002E21B8">
        <w:rPr>
          <w:rFonts w:ascii="Arial" w:hAnsi="Arial" w:cs="Arial"/>
          <w:sz w:val="20"/>
          <w:szCs w:val="20"/>
        </w:rPr>
        <w:t>ề</w:t>
      </w:r>
      <w:r w:rsidRPr="002E21B8">
        <w:rPr>
          <w:rFonts w:ascii="Arial" w:hAnsi="Arial" w:cs="Arial"/>
          <w:sz w:val="20"/>
          <w:szCs w:val="20"/>
        </w:rPr>
        <w:t xml:space="preserve">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ki</w:t>
      </w:r>
      <w:r w:rsidRPr="002E21B8">
        <w:rPr>
          <w:rFonts w:ascii="Arial" w:hAnsi="Arial" w:cs="Arial"/>
          <w:sz w:val="20"/>
          <w:szCs w:val="20"/>
        </w:rPr>
        <w:t>ể</w:t>
      </w:r>
      <w:r w:rsidRPr="002E21B8">
        <w:rPr>
          <w:rFonts w:ascii="Arial" w:hAnsi="Arial" w:cs="Arial"/>
          <w:sz w:val="20"/>
          <w:szCs w:val="20"/>
        </w:rPr>
        <w:t>m x</w:t>
      </w:r>
      <w:r w:rsidRPr="002E21B8">
        <w:rPr>
          <w:rFonts w:ascii="Arial" w:hAnsi="Arial" w:cs="Arial"/>
          <w:sz w:val="20"/>
          <w:szCs w:val="20"/>
        </w:rPr>
        <w:t>ạ</w:t>
      </w:r>
      <w:r w:rsidRPr="002E21B8">
        <w:rPr>
          <w:rFonts w:ascii="Arial" w:hAnsi="Arial" w:cs="Arial"/>
          <w:sz w:val="20"/>
          <w:szCs w:val="20"/>
        </w:rPr>
        <w:t>, đánh giá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 xml:space="preserve"> phóng x</w:t>
      </w:r>
      <w:r w:rsidRPr="002E21B8">
        <w:rPr>
          <w:rFonts w:ascii="Arial" w:hAnsi="Arial" w:cs="Arial"/>
          <w:sz w:val="20"/>
          <w:szCs w:val="20"/>
        </w:rPr>
        <w:t>ạ</w:t>
      </w:r>
      <w:r w:rsidRPr="002E21B8">
        <w:rPr>
          <w:rFonts w:ascii="Arial" w:hAnsi="Arial" w:cs="Arial"/>
          <w:sz w:val="20"/>
          <w:szCs w:val="20"/>
        </w:rPr>
        <w:t>, đo li</w:t>
      </w:r>
      <w:r w:rsidRPr="002E21B8">
        <w:rPr>
          <w:rFonts w:ascii="Arial" w:hAnsi="Arial" w:cs="Arial"/>
          <w:sz w:val="20"/>
          <w:szCs w:val="20"/>
        </w:rPr>
        <w:t>ề</w:t>
      </w:r>
      <w:r w:rsidRPr="002E21B8">
        <w:rPr>
          <w:rFonts w:ascii="Arial" w:hAnsi="Arial" w:cs="Arial"/>
          <w:sz w:val="20"/>
          <w:szCs w:val="20"/>
        </w:rPr>
        <w:t>u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cá nhân, ki</w:t>
      </w:r>
      <w:r w:rsidRPr="002E21B8">
        <w:rPr>
          <w:rFonts w:ascii="Arial" w:hAnsi="Arial" w:cs="Arial"/>
          <w:sz w:val="20"/>
          <w:szCs w:val="20"/>
        </w:rPr>
        <w:t>ể</w:t>
      </w:r>
      <w:r w:rsidRPr="002E21B8">
        <w:rPr>
          <w:rFonts w:ascii="Arial" w:hAnsi="Arial" w:cs="Arial"/>
          <w:sz w:val="20"/>
          <w:szCs w:val="20"/>
        </w:rPr>
        <w:t>m</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ho</w:t>
      </w:r>
      <w:r w:rsidRPr="002E21B8">
        <w:rPr>
          <w:rFonts w:ascii="Arial" w:hAnsi="Arial" w:cs="Arial"/>
          <w:sz w:val="20"/>
          <w:szCs w:val="20"/>
        </w:rPr>
        <w:t>ặ</w:t>
      </w:r>
      <w:r w:rsidRPr="002E21B8">
        <w:rPr>
          <w:rFonts w:ascii="Arial" w:hAnsi="Arial" w:cs="Arial"/>
          <w:sz w:val="20"/>
          <w:szCs w:val="20"/>
        </w:rPr>
        <w:t>c th</w:t>
      </w:r>
      <w:r w:rsidRPr="002E21B8">
        <w:rPr>
          <w:rFonts w:ascii="Arial" w:hAnsi="Arial" w:cs="Arial"/>
          <w:sz w:val="20"/>
          <w:szCs w:val="20"/>
        </w:rPr>
        <w:t>ử</w:t>
      </w:r>
      <w:r w:rsidRPr="002E21B8">
        <w:rPr>
          <w:rFonts w:ascii="Arial" w:hAnsi="Arial" w:cs="Arial"/>
          <w:sz w:val="20"/>
          <w:szCs w:val="20"/>
        </w:rPr>
        <w:t xml:space="preserve"> nghi</w:t>
      </w:r>
      <w:r w:rsidRPr="002E21B8">
        <w:rPr>
          <w:rFonts w:ascii="Arial" w:hAnsi="Arial" w:cs="Arial"/>
          <w:sz w:val="20"/>
          <w:szCs w:val="20"/>
        </w:rPr>
        <w:t>ệ</w:t>
      </w:r>
      <w:r w:rsidRPr="002E21B8">
        <w:rPr>
          <w:rFonts w:ascii="Arial" w:hAnsi="Arial" w:cs="Arial"/>
          <w:sz w:val="20"/>
          <w:szCs w:val="20"/>
        </w:rPr>
        <w:t>m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có b</w:t>
      </w:r>
      <w:r w:rsidRPr="002E21B8">
        <w:rPr>
          <w:rFonts w:ascii="Arial" w:hAnsi="Arial" w:cs="Arial"/>
          <w:sz w:val="20"/>
          <w:szCs w:val="20"/>
        </w:rPr>
        <w:t>ằ</w:t>
      </w:r>
      <w:r w:rsidRPr="002E21B8">
        <w:rPr>
          <w:rFonts w:ascii="Arial" w:hAnsi="Arial" w:cs="Arial"/>
          <w:sz w:val="20"/>
          <w:szCs w:val="20"/>
        </w:rPr>
        <w:t>ng t</w:t>
      </w:r>
      <w:r w:rsidRPr="002E21B8">
        <w:rPr>
          <w:rFonts w:ascii="Arial" w:hAnsi="Arial" w:cs="Arial"/>
          <w:sz w:val="20"/>
          <w:szCs w:val="20"/>
        </w:rPr>
        <w:t>ố</w:t>
      </w:r>
      <w:r w:rsidRPr="002E21B8">
        <w:rPr>
          <w:rFonts w:ascii="Arial" w:hAnsi="Arial" w:cs="Arial"/>
          <w:sz w:val="20"/>
          <w:szCs w:val="20"/>
        </w:rPr>
        <w:t>t nghi</w:t>
      </w:r>
      <w:r w:rsidRPr="002E21B8">
        <w:rPr>
          <w:rFonts w:ascii="Arial" w:hAnsi="Arial" w:cs="Arial"/>
          <w:sz w:val="20"/>
          <w:szCs w:val="20"/>
        </w:rPr>
        <w:t>ệ</w:t>
      </w:r>
      <w:r w:rsidRPr="002E21B8">
        <w:rPr>
          <w:rFonts w:ascii="Arial" w:hAnsi="Arial" w:cs="Arial"/>
          <w:sz w:val="20"/>
          <w:szCs w:val="20"/>
        </w:rPr>
        <w:t>p t</w:t>
      </w:r>
      <w:r w:rsidRPr="002E21B8">
        <w:rPr>
          <w:rFonts w:ascii="Arial" w:hAnsi="Arial" w:cs="Arial"/>
          <w:sz w:val="20"/>
          <w:szCs w:val="20"/>
        </w:rPr>
        <w:t>ừ</w:t>
      </w:r>
      <w:r w:rsidRPr="002E21B8">
        <w:rPr>
          <w:rFonts w:ascii="Arial" w:hAnsi="Arial" w:cs="Arial"/>
          <w:sz w:val="20"/>
          <w:szCs w:val="20"/>
        </w:rPr>
        <w:t xml:space="preserve"> cao đ</w:t>
      </w:r>
      <w:r w:rsidRPr="002E21B8">
        <w:rPr>
          <w:rFonts w:ascii="Arial" w:hAnsi="Arial" w:cs="Arial"/>
          <w:sz w:val="20"/>
          <w:szCs w:val="20"/>
        </w:rPr>
        <w:t>ẳ</w:t>
      </w:r>
      <w:r w:rsidRPr="002E21B8">
        <w:rPr>
          <w:rFonts w:ascii="Arial" w:hAnsi="Arial" w:cs="Arial"/>
          <w:sz w:val="20"/>
          <w:szCs w:val="20"/>
        </w:rPr>
        <w:t>ng tr</w:t>
      </w:r>
      <w:r w:rsidRPr="002E21B8">
        <w:rPr>
          <w:rFonts w:ascii="Arial" w:hAnsi="Arial" w:cs="Arial"/>
          <w:sz w:val="20"/>
          <w:szCs w:val="20"/>
        </w:rPr>
        <w:t>ở</w:t>
      </w:r>
      <w:r w:rsidRPr="002E21B8">
        <w:rPr>
          <w:rFonts w:ascii="Arial" w:hAnsi="Arial" w:cs="Arial"/>
          <w:sz w:val="20"/>
          <w:szCs w:val="20"/>
        </w:rPr>
        <w:t xml:space="preserve"> lên v</w:t>
      </w:r>
      <w:r w:rsidRPr="002E21B8">
        <w:rPr>
          <w:rFonts w:ascii="Arial" w:hAnsi="Arial" w:cs="Arial"/>
          <w:sz w:val="20"/>
          <w:szCs w:val="20"/>
        </w:rPr>
        <w:t>ề</w:t>
      </w:r>
      <w:r w:rsidRPr="002E21B8">
        <w:rPr>
          <w:rFonts w:ascii="Arial" w:hAnsi="Arial" w:cs="Arial"/>
          <w:sz w:val="20"/>
          <w:szCs w:val="20"/>
        </w:rPr>
        <w:t xml:space="preserve"> chuyên ngành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phù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lo</w:t>
      </w:r>
      <w:r w:rsidRPr="002E21B8">
        <w:rPr>
          <w:rFonts w:ascii="Arial" w:hAnsi="Arial" w:cs="Arial"/>
          <w:sz w:val="20"/>
          <w:szCs w:val="20"/>
        </w:rPr>
        <w:t>ạ</w:t>
      </w:r>
      <w:r w:rsidRPr="002E21B8">
        <w:rPr>
          <w:rFonts w:ascii="Arial" w:hAnsi="Arial" w:cs="Arial"/>
          <w:sz w:val="20"/>
          <w:szCs w:val="20"/>
        </w:rPr>
        <w:t>i hình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và có ít nh</w:t>
      </w:r>
      <w:r w:rsidRPr="002E21B8">
        <w:rPr>
          <w:rFonts w:ascii="Arial" w:hAnsi="Arial" w:cs="Arial"/>
          <w:sz w:val="20"/>
          <w:szCs w:val="20"/>
        </w:rPr>
        <w:t>ấ</w:t>
      </w:r>
      <w:r w:rsidRPr="002E21B8">
        <w:rPr>
          <w:rFonts w:ascii="Arial" w:hAnsi="Arial" w:cs="Arial"/>
          <w:sz w:val="20"/>
          <w:szCs w:val="20"/>
        </w:rPr>
        <w:t>t 01 năm kinh nghi</w:t>
      </w:r>
      <w:r w:rsidRPr="002E21B8">
        <w:rPr>
          <w:rFonts w:ascii="Arial" w:hAnsi="Arial" w:cs="Arial"/>
          <w:sz w:val="20"/>
          <w:szCs w:val="20"/>
        </w:rPr>
        <w:t>ệ</w:t>
      </w:r>
      <w:r w:rsidRPr="002E21B8">
        <w:rPr>
          <w:rFonts w:ascii="Arial" w:hAnsi="Arial" w:cs="Arial"/>
          <w:sz w:val="20"/>
          <w:szCs w:val="20"/>
        </w:rPr>
        <w:t>m làm vi</w:t>
      </w:r>
      <w:r w:rsidRPr="002E21B8">
        <w:rPr>
          <w:rFonts w:ascii="Arial" w:hAnsi="Arial" w:cs="Arial"/>
          <w:sz w:val="20"/>
          <w:szCs w:val="20"/>
        </w:rPr>
        <w:t>ệ</w:t>
      </w:r>
      <w:r w:rsidRPr="002E21B8">
        <w:rPr>
          <w:rFonts w:ascii="Arial" w:hAnsi="Arial" w:cs="Arial"/>
          <w:sz w:val="20"/>
          <w:szCs w:val="20"/>
        </w:rPr>
        <w:t>c trong lĩnh v</w:t>
      </w:r>
      <w:r w:rsidRPr="002E21B8">
        <w:rPr>
          <w:rFonts w:ascii="Arial" w:hAnsi="Arial" w:cs="Arial"/>
          <w:sz w:val="20"/>
          <w:szCs w:val="20"/>
        </w:rPr>
        <w:t>ự</w:t>
      </w:r>
      <w:r w:rsidRPr="002E21B8">
        <w:rPr>
          <w:rFonts w:ascii="Arial" w:hAnsi="Arial" w:cs="Arial"/>
          <w:sz w:val="20"/>
          <w:szCs w:val="20"/>
        </w:rPr>
        <w:t>c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w:t>
      </w:r>
    </w:p>
    <w:p w14:paraId="5FC55469" w14:textId="77777777" w:rsidR="0083556B" w:rsidRPr="002E21B8" w:rsidRDefault="0083556B" w:rsidP="000671FB">
      <w:pPr>
        <w:spacing w:after="0" w:line="240" w:lineRule="auto"/>
        <w:jc w:val="center"/>
        <w:rPr>
          <w:rFonts w:ascii="Arial" w:hAnsi="Arial" w:cs="Arial"/>
          <w:b/>
          <w:sz w:val="20"/>
          <w:szCs w:val="20"/>
        </w:rPr>
      </w:pPr>
    </w:p>
    <w:p w14:paraId="0D0FA648" w14:textId="287D08BF" w:rsidR="00073AEC" w:rsidRPr="002E21B8" w:rsidRDefault="007705AF" w:rsidP="000671FB">
      <w:pPr>
        <w:spacing w:after="0" w:line="240" w:lineRule="auto"/>
        <w:jc w:val="center"/>
        <w:rPr>
          <w:rFonts w:ascii="Arial" w:hAnsi="Arial" w:cs="Arial"/>
          <w:sz w:val="20"/>
          <w:szCs w:val="20"/>
        </w:rPr>
      </w:pPr>
      <w:r w:rsidRPr="002E21B8">
        <w:rPr>
          <w:rFonts w:ascii="Arial" w:hAnsi="Arial" w:cs="Arial"/>
          <w:b/>
          <w:sz w:val="20"/>
          <w:szCs w:val="20"/>
        </w:rPr>
        <w:t>Ti</w:t>
      </w:r>
      <w:r w:rsidRPr="002E21B8">
        <w:rPr>
          <w:rFonts w:ascii="Arial" w:hAnsi="Arial" w:cs="Arial"/>
          <w:b/>
          <w:sz w:val="20"/>
          <w:szCs w:val="20"/>
        </w:rPr>
        <w:t>ể</w:t>
      </w:r>
      <w:r w:rsidRPr="002E21B8">
        <w:rPr>
          <w:rFonts w:ascii="Arial" w:hAnsi="Arial" w:cs="Arial"/>
          <w:b/>
          <w:sz w:val="20"/>
          <w:szCs w:val="20"/>
        </w:rPr>
        <w:t>u m</w:t>
      </w:r>
      <w:r w:rsidRPr="002E21B8">
        <w:rPr>
          <w:rFonts w:ascii="Arial" w:hAnsi="Arial" w:cs="Arial"/>
          <w:b/>
          <w:sz w:val="20"/>
          <w:szCs w:val="20"/>
        </w:rPr>
        <w:t>ụ</w:t>
      </w:r>
      <w:r w:rsidRPr="002E21B8">
        <w:rPr>
          <w:rFonts w:ascii="Arial" w:hAnsi="Arial" w:cs="Arial"/>
          <w:b/>
          <w:sz w:val="20"/>
          <w:szCs w:val="20"/>
        </w:rPr>
        <w:t>c 3</w:t>
      </w:r>
    </w:p>
    <w:p w14:paraId="2C6AD7A9" w14:textId="77777777" w:rsidR="00073AEC" w:rsidRPr="002E21B8" w:rsidRDefault="007705AF" w:rsidP="000671FB">
      <w:pPr>
        <w:spacing w:after="0" w:line="240" w:lineRule="auto"/>
        <w:jc w:val="center"/>
        <w:rPr>
          <w:rFonts w:ascii="Arial" w:hAnsi="Arial" w:cs="Arial"/>
          <w:b/>
          <w:sz w:val="20"/>
          <w:szCs w:val="20"/>
        </w:rPr>
      </w:pPr>
      <w:r w:rsidRPr="002E21B8">
        <w:rPr>
          <w:rFonts w:ascii="Arial" w:hAnsi="Arial" w:cs="Arial"/>
          <w:b/>
          <w:sz w:val="20"/>
          <w:szCs w:val="20"/>
        </w:rPr>
        <w:lastRenderedPageBreak/>
        <w:t xml:space="preserve">TRÌNH </w:t>
      </w:r>
      <w:r w:rsidRPr="002E21B8">
        <w:rPr>
          <w:rFonts w:ascii="Arial" w:hAnsi="Arial" w:cs="Arial"/>
          <w:b/>
          <w:sz w:val="20"/>
          <w:szCs w:val="20"/>
        </w:rPr>
        <w:t>T</w:t>
      </w:r>
      <w:r w:rsidRPr="002E21B8">
        <w:rPr>
          <w:rFonts w:ascii="Arial" w:hAnsi="Arial" w:cs="Arial"/>
          <w:b/>
          <w:sz w:val="20"/>
          <w:szCs w:val="20"/>
        </w:rPr>
        <w:t>Ự</w:t>
      </w:r>
      <w:r w:rsidRPr="002E21B8">
        <w:rPr>
          <w:rFonts w:ascii="Arial" w:hAnsi="Arial" w:cs="Arial"/>
          <w:b/>
          <w:sz w:val="20"/>
          <w:szCs w:val="20"/>
        </w:rPr>
        <w:t>, CÁCH TH</w:t>
      </w:r>
      <w:r w:rsidRPr="002E21B8">
        <w:rPr>
          <w:rFonts w:ascii="Arial" w:hAnsi="Arial" w:cs="Arial"/>
          <w:b/>
          <w:sz w:val="20"/>
          <w:szCs w:val="20"/>
        </w:rPr>
        <w:t>Ứ</w:t>
      </w:r>
      <w:r w:rsidRPr="002E21B8">
        <w:rPr>
          <w:rFonts w:ascii="Arial" w:hAnsi="Arial" w:cs="Arial"/>
          <w:b/>
          <w:sz w:val="20"/>
          <w:szCs w:val="20"/>
        </w:rPr>
        <w:t>C TH</w:t>
      </w:r>
      <w:r w:rsidRPr="002E21B8">
        <w:rPr>
          <w:rFonts w:ascii="Arial" w:hAnsi="Arial" w:cs="Arial"/>
          <w:b/>
          <w:sz w:val="20"/>
          <w:szCs w:val="20"/>
        </w:rPr>
        <w:t>Ự</w:t>
      </w:r>
      <w:r w:rsidRPr="002E21B8">
        <w:rPr>
          <w:rFonts w:ascii="Arial" w:hAnsi="Arial" w:cs="Arial"/>
          <w:b/>
          <w:sz w:val="20"/>
          <w:szCs w:val="20"/>
        </w:rPr>
        <w:t>C HI</w:t>
      </w:r>
      <w:r w:rsidRPr="002E21B8">
        <w:rPr>
          <w:rFonts w:ascii="Arial" w:hAnsi="Arial" w:cs="Arial"/>
          <w:b/>
          <w:sz w:val="20"/>
          <w:szCs w:val="20"/>
        </w:rPr>
        <w:t>Ệ</w:t>
      </w:r>
      <w:r w:rsidRPr="002E21B8">
        <w:rPr>
          <w:rFonts w:ascii="Arial" w:hAnsi="Arial" w:cs="Arial"/>
          <w:b/>
          <w:sz w:val="20"/>
          <w:szCs w:val="20"/>
        </w:rPr>
        <w:t>N, H</w:t>
      </w:r>
      <w:r w:rsidRPr="002E21B8">
        <w:rPr>
          <w:rFonts w:ascii="Arial" w:hAnsi="Arial" w:cs="Arial"/>
          <w:b/>
          <w:sz w:val="20"/>
          <w:szCs w:val="20"/>
        </w:rPr>
        <w:t>Ồ</w:t>
      </w:r>
      <w:r w:rsidRPr="002E21B8">
        <w:rPr>
          <w:rFonts w:ascii="Arial" w:hAnsi="Arial" w:cs="Arial"/>
          <w:b/>
          <w:sz w:val="20"/>
          <w:szCs w:val="20"/>
        </w:rPr>
        <w:t xml:space="preserve"> SƠ C</w:t>
      </w:r>
      <w:r w:rsidRPr="002E21B8">
        <w:rPr>
          <w:rFonts w:ascii="Arial" w:hAnsi="Arial" w:cs="Arial"/>
          <w:b/>
          <w:sz w:val="20"/>
          <w:szCs w:val="20"/>
        </w:rPr>
        <w:t>Ấ</w:t>
      </w:r>
      <w:r w:rsidRPr="002E21B8">
        <w:rPr>
          <w:rFonts w:ascii="Arial" w:hAnsi="Arial" w:cs="Arial"/>
          <w:b/>
          <w:sz w:val="20"/>
          <w:szCs w:val="20"/>
        </w:rPr>
        <w:t>P GI</w:t>
      </w:r>
      <w:r w:rsidRPr="002E21B8">
        <w:rPr>
          <w:rFonts w:ascii="Arial" w:hAnsi="Arial" w:cs="Arial"/>
          <w:b/>
          <w:sz w:val="20"/>
          <w:szCs w:val="20"/>
        </w:rPr>
        <w:t>Ấ</w:t>
      </w:r>
      <w:r w:rsidRPr="002E21B8">
        <w:rPr>
          <w:rFonts w:ascii="Arial" w:hAnsi="Arial" w:cs="Arial"/>
          <w:b/>
          <w:sz w:val="20"/>
          <w:szCs w:val="20"/>
        </w:rPr>
        <w:t>Y ĐĂNG KÝ HO</w:t>
      </w:r>
      <w:r w:rsidRPr="002E21B8">
        <w:rPr>
          <w:rFonts w:ascii="Arial" w:hAnsi="Arial" w:cs="Arial"/>
          <w:b/>
          <w:sz w:val="20"/>
          <w:szCs w:val="20"/>
        </w:rPr>
        <w:t>Ạ</w:t>
      </w:r>
      <w:r w:rsidRPr="002E21B8">
        <w:rPr>
          <w:rFonts w:ascii="Arial" w:hAnsi="Arial" w:cs="Arial"/>
          <w:b/>
          <w:sz w:val="20"/>
          <w:szCs w:val="20"/>
        </w:rPr>
        <w:t>T Đ</w:t>
      </w:r>
      <w:r w:rsidRPr="002E21B8">
        <w:rPr>
          <w:rFonts w:ascii="Arial" w:hAnsi="Arial" w:cs="Arial"/>
          <w:b/>
          <w:sz w:val="20"/>
          <w:szCs w:val="20"/>
        </w:rPr>
        <w:t>Ộ</w:t>
      </w:r>
      <w:r w:rsidRPr="002E21B8">
        <w:rPr>
          <w:rFonts w:ascii="Arial" w:hAnsi="Arial" w:cs="Arial"/>
          <w:b/>
          <w:sz w:val="20"/>
          <w:szCs w:val="20"/>
        </w:rPr>
        <w:t>NG VÀ CH</w:t>
      </w:r>
      <w:r w:rsidRPr="002E21B8">
        <w:rPr>
          <w:rFonts w:ascii="Arial" w:hAnsi="Arial" w:cs="Arial"/>
          <w:b/>
          <w:sz w:val="20"/>
          <w:szCs w:val="20"/>
        </w:rPr>
        <w:t>Ứ</w:t>
      </w:r>
      <w:r w:rsidRPr="002E21B8">
        <w:rPr>
          <w:rFonts w:ascii="Arial" w:hAnsi="Arial" w:cs="Arial"/>
          <w:b/>
          <w:sz w:val="20"/>
          <w:szCs w:val="20"/>
        </w:rPr>
        <w:t>NG CH</w:t>
      </w:r>
      <w:r w:rsidRPr="002E21B8">
        <w:rPr>
          <w:rFonts w:ascii="Arial" w:hAnsi="Arial" w:cs="Arial"/>
          <w:b/>
          <w:sz w:val="20"/>
          <w:szCs w:val="20"/>
        </w:rPr>
        <w:t>Ỉ</w:t>
      </w:r>
      <w:r w:rsidRPr="002E21B8">
        <w:rPr>
          <w:rFonts w:ascii="Arial" w:hAnsi="Arial" w:cs="Arial"/>
          <w:b/>
          <w:sz w:val="20"/>
          <w:szCs w:val="20"/>
        </w:rPr>
        <w:t xml:space="preserve"> HÀNH NGH</w:t>
      </w:r>
      <w:r w:rsidRPr="002E21B8">
        <w:rPr>
          <w:rFonts w:ascii="Arial" w:hAnsi="Arial" w:cs="Arial"/>
          <w:b/>
          <w:sz w:val="20"/>
          <w:szCs w:val="20"/>
        </w:rPr>
        <w:t>Ề</w:t>
      </w:r>
      <w:r w:rsidRPr="002E21B8">
        <w:rPr>
          <w:rFonts w:ascii="Arial" w:hAnsi="Arial" w:cs="Arial"/>
          <w:b/>
          <w:sz w:val="20"/>
          <w:szCs w:val="20"/>
        </w:rPr>
        <w:t xml:space="preserve"> D</w:t>
      </w:r>
      <w:r w:rsidRPr="002E21B8">
        <w:rPr>
          <w:rFonts w:ascii="Arial" w:hAnsi="Arial" w:cs="Arial"/>
          <w:b/>
          <w:sz w:val="20"/>
          <w:szCs w:val="20"/>
        </w:rPr>
        <w:t>Ị</w:t>
      </w:r>
      <w:r w:rsidRPr="002E21B8">
        <w:rPr>
          <w:rFonts w:ascii="Arial" w:hAnsi="Arial" w:cs="Arial"/>
          <w:b/>
          <w:sz w:val="20"/>
          <w:szCs w:val="20"/>
        </w:rPr>
        <w:t>CH V</w:t>
      </w:r>
      <w:r w:rsidRPr="002E21B8">
        <w:rPr>
          <w:rFonts w:ascii="Arial" w:hAnsi="Arial" w:cs="Arial"/>
          <w:b/>
          <w:sz w:val="20"/>
          <w:szCs w:val="20"/>
        </w:rPr>
        <w:t>Ụ</w:t>
      </w:r>
      <w:r w:rsidRPr="002E21B8">
        <w:rPr>
          <w:rFonts w:ascii="Arial" w:hAnsi="Arial" w:cs="Arial"/>
          <w:b/>
          <w:sz w:val="20"/>
          <w:szCs w:val="20"/>
        </w:rPr>
        <w:t xml:space="preserve"> H</w:t>
      </w:r>
      <w:r w:rsidRPr="002E21B8">
        <w:rPr>
          <w:rFonts w:ascii="Arial" w:hAnsi="Arial" w:cs="Arial"/>
          <w:b/>
          <w:sz w:val="20"/>
          <w:szCs w:val="20"/>
        </w:rPr>
        <w:t>Ỗ</w:t>
      </w:r>
      <w:r w:rsidRPr="002E21B8">
        <w:rPr>
          <w:rFonts w:ascii="Arial" w:hAnsi="Arial" w:cs="Arial"/>
          <w:b/>
          <w:sz w:val="20"/>
          <w:szCs w:val="20"/>
        </w:rPr>
        <w:t xml:space="preserve"> TR</w:t>
      </w:r>
      <w:r w:rsidRPr="002E21B8">
        <w:rPr>
          <w:rFonts w:ascii="Arial" w:hAnsi="Arial" w:cs="Arial"/>
          <w:b/>
          <w:sz w:val="20"/>
          <w:szCs w:val="20"/>
        </w:rPr>
        <w:t>Ợ</w:t>
      </w:r>
      <w:r w:rsidRPr="002E21B8">
        <w:rPr>
          <w:rFonts w:ascii="Arial" w:hAnsi="Arial" w:cs="Arial"/>
          <w:b/>
          <w:sz w:val="20"/>
          <w:szCs w:val="20"/>
        </w:rPr>
        <w:t xml:space="preserve"> </w:t>
      </w:r>
      <w:r w:rsidRPr="002E21B8">
        <w:rPr>
          <w:rFonts w:ascii="Arial" w:hAnsi="Arial" w:cs="Arial"/>
          <w:b/>
          <w:sz w:val="20"/>
          <w:szCs w:val="20"/>
        </w:rPr>
        <w:t>Ứ</w:t>
      </w:r>
      <w:r w:rsidRPr="002E21B8">
        <w:rPr>
          <w:rFonts w:ascii="Arial" w:hAnsi="Arial" w:cs="Arial"/>
          <w:b/>
          <w:sz w:val="20"/>
          <w:szCs w:val="20"/>
        </w:rPr>
        <w:t>NG D</w:t>
      </w:r>
      <w:r w:rsidRPr="002E21B8">
        <w:rPr>
          <w:rFonts w:ascii="Arial" w:hAnsi="Arial" w:cs="Arial"/>
          <w:b/>
          <w:sz w:val="20"/>
          <w:szCs w:val="20"/>
        </w:rPr>
        <w:t>Ụ</w:t>
      </w:r>
      <w:r w:rsidRPr="002E21B8">
        <w:rPr>
          <w:rFonts w:ascii="Arial" w:hAnsi="Arial" w:cs="Arial"/>
          <w:b/>
          <w:sz w:val="20"/>
          <w:szCs w:val="20"/>
        </w:rPr>
        <w:t>NG NĂNG LƯ</w:t>
      </w:r>
      <w:r w:rsidRPr="002E21B8">
        <w:rPr>
          <w:rFonts w:ascii="Arial" w:hAnsi="Arial" w:cs="Arial"/>
          <w:b/>
          <w:sz w:val="20"/>
          <w:szCs w:val="20"/>
        </w:rPr>
        <w:t>Ợ</w:t>
      </w:r>
      <w:r w:rsidRPr="002E21B8">
        <w:rPr>
          <w:rFonts w:ascii="Arial" w:hAnsi="Arial" w:cs="Arial"/>
          <w:b/>
          <w:sz w:val="20"/>
          <w:szCs w:val="20"/>
        </w:rPr>
        <w:t>NG NGUYÊN T</w:t>
      </w:r>
      <w:r w:rsidRPr="002E21B8">
        <w:rPr>
          <w:rFonts w:ascii="Arial" w:hAnsi="Arial" w:cs="Arial"/>
          <w:b/>
          <w:sz w:val="20"/>
          <w:szCs w:val="20"/>
        </w:rPr>
        <w:t>Ử</w:t>
      </w:r>
    </w:p>
    <w:p w14:paraId="43D2FA1C" w14:textId="77777777" w:rsidR="0083556B" w:rsidRPr="002E21B8" w:rsidRDefault="0083556B" w:rsidP="000671FB">
      <w:pPr>
        <w:spacing w:after="0" w:line="240" w:lineRule="auto"/>
        <w:jc w:val="center"/>
        <w:rPr>
          <w:rFonts w:ascii="Arial" w:hAnsi="Arial" w:cs="Arial"/>
          <w:sz w:val="20"/>
          <w:szCs w:val="20"/>
        </w:rPr>
      </w:pPr>
    </w:p>
    <w:p w14:paraId="19E032C5"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74. Th</w:t>
      </w:r>
      <w:r w:rsidRPr="002E21B8">
        <w:rPr>
          <w:rFonts w:ascii="Arial" w:hAnsi="Arial" w:cs="Arial"/>
          <w:b/>
          <w:sz w:val="20"/>
          <w:szCs w:val="20"/>
        </w:rPr>
        <w:t>ủ</w:t>
      </w:r>
      <w:r w:rsidRPr="002E21B8">
        <w:rPr>
          <w:rFonts w:ascii="Arial" w:hAnsi="Arial" w:cs="Arial"/>
          <w:b/>
          <w:sz w:val="20"/>
          <w:szCs w:val="20"/>
        </w:rPr>
        <w:t xml:space="preserve"> t</w:t>
      </w:r>
      <w:r w:rsidRPr="002E21B8">
        <w:rPr>
          <w:rFonts w:ascii="Arial" w:hAnsi="Arial" w:cs="Arial"/>
          <w:b/>
          <w:sz w:val="20"/>
          <w:szCs w:val="20"/>
        </w:rPr>
        <w:t>ụ</w:t>
      </w:r>
      <w:r w:rsidRPr="002E21B8">
        <w:rPr>
          <w:rFonts w:ascii="Arial" w:hAnsi="Arial" w:cs="Arial"/>
          <w:b/>
          <w:sz w:val="20"/>
          <w:szCs w:val="20"/>
        </w:rPr>
        <w:t>c c</w:t>
      </w:r>
      <w:r w:rsidRPr="002E21B8">
        <w:rPr>
          <w:rFonts w:ascii="Arial" w:hAnsi="Arial" w:cs="Arial"/>
          <w:b/>
          <w:sz w:val="20"/>
          <w:szCs w:val="20"/>
        </w:rPr>
        <w:t>ấ</w:t>
      </w:r>
      <w:r w:rsidRPr="002E21B8">
        <w:rPr>
          <w:rFonts w:ascii="Arial" w:hAnsi="Arial" w:cs="Arial"/>
          <w:b/>
          <w:sz w:val="20"/>
          <w:szCs w:val="20"/>
        </w:rPr>
        <w:t>p Gi</w:t>
      </w:r>
      <w:r w:rsidRPr="002E21B8">
        <w:rPr>
          <w:rFonts w:ascii="Arial" w:hAnsi="Arial" w:cs="Arial"/>
          <w:b/>
          <w:sz w:val="20"/>
          <w:szCs w:val="20"/>
        </w:rPr>
        <w:t>ấ</w:t>
      </w:r>
      <w:r w:rsidRPr="002E21B8">
        <w:rPr>
          <w:rFonts w:ascii="Arial" w:hAnsi="Arial" w:cs="Arial"/>
          <w:b/>
          <w:sz w:val="20"/>
          <w:szCs w:val="20"/>
        </w:rPr>
        <w:t>y đăng ký ho</w:t>
      </w:r>
      <w:r w:rsidRPr="002E21B8">
        <w:rPr>
          <w:rFonts w:ascii="Arial" w:hAnsi="Arial" w:cs="Arial"/>
          <w:b/>
          <w:sz w:val="20"/>
          <w:szCs w:val="20"/>
        </w:rPr>
        <w:t>ạ</w:t>
      </w:r>
      <w:r w:rsidRPr="002E21B8">
        <w:rPr>
          <w:rFonts w:ascii="Arial" w:hAnsi="Arial" w:cs="Arial"/>
          <w:b/>
          <w:sz w:val="20"/>
          <w:szCs w:val="20"/>
        </w:rPr>
        <w:t>t đ</w:t>
      </w:r>
      <w:r w:rsidRPr="002E21B8">
        <w:rPr>
          <w:rFonts w:ascii="Arial" w:hAnsi="Arial" w:cs="Arial"/>
          <w:b/>
          <w:sz w:val="20"/>
          <w:szCs w:val="20"/>
        </w:rPr>
        <w:t>ộ</w:t>
      </w:r>
      <w:r w:rsidRPr="002E21B8">
        <w:rPr>
          <w:rFonts w:ascii="Arial" w:hAnsi="Arial" w:cs="Arial"/>
          <w:b/>
          <w:sz w:val="20"/>
          <w:szCs w:val="20"/>
        </w:rPr>
        <w:t>ng d</w:t>
      </w:r>
      <w:r w:rsidRPr="002E21B8">
        <w:rPr>
          <w:rFonts w:ascii="Arial" w:hAnsi="Arial" w:cs="Arial"/>
          <w:b/>
          <w:sz w:val="20"/>
          <w:szCs w:val="20"/>
        </w:rPr>
        <w:t>ị</w:t>
      </w:r>
      <w:r w:rsidRPr="002E21B8">
        <w:rPr>
          <w:rFonts w:ascii="Arial" w:hAnsi="Arial" w:cs="Arial"/>
          <w:b/>
          <w:sz w:val="20"/>
          <w:szCs w:val="20"/>
        </w:rPr>
        <w:t>ch v</w:t>
      </w:r>
      <w:r w:rsidRPr="002E21B8">
        <w:rPr>
          <w:rFonts w:ascii="Arial" w:hAnsi="Arial" w:cs="Arial"/>
          <w:b/>
          <w:sz w:val="20"/>
          <w:szCs w:val="20"/>
        </w:rPr>
        <w:t>ụ</w:t>
      </w:r>
      <w:r w:rsidRPr="002E21B8">
        <w:rPr>
          <w:rFonts w:ascii="Arial" w:hAnsi="Arial" w:cs="Arial"/>
          <w:b/>
          <w:sz w:val="20"/>
          <w:szCs w:val="20"/>
        </w:rPr>
        <w:t xml:space="preserve"> h</w:t>
      </w:r>
      <w:r w:rsidRPr="002E21B8">
        <w:rPr>
          <w:rFonts w:ascii="Arial" w:hAnsi="Arial" w:cs="Arial"/>
          <w:b/>
          <w:sz w:val="20"/>
          <w:szCs w:val="20"/>
        </w:rPr>
        <w:t>ỗ</w:t>
      </w:r>
      <w:r w:rsidRPr="002E21B8">
        <w:rPr>
          <w:rFonts w:ascii="Arial" w:hAnsi="Arial" w:cs="Arial"/>
          <w:b/>
          <w:sz w:val="20"/>
          <w:szCs w:val="20"/>
        </w:rPr>
        <w:t xml:space="preserve"> tr</w:t>
      </w:r>
      <w:r w:rsidRPr="002E21B8">
        <w:rPr>
          <w:rFonts w:ascii="Arial" w:hAnsi="Arial" w:cs="Arial"/>
          <w:b/>
          <w:sz w:val="20"/>
          <w:szCs w:val="20"/>
        </w:rPr>
        <w:t>ợ</w:t>
      </w:r>
      <w:r w:rsidRPr="002E21B8">
        <w:rPr>
          <w:rFonts w:ascii="Arial" w:hAnsi="Arial" w:cs="Arial"/>
          <w:b/>
          <w:sz w:val="20"/>
          <w:szCs w:val="20"/>
        </w:rPr>
        <w:t xml:space="preserve"> </w:t>
      </w:r>
      <w:r w:rsidRPr="002E21B8">
        <w:rPr>
          <w:rFonts w:ascii="Arial" w:hAnsi="Arial" w:cs="Arial"/>
          <w:b/>
          <w:sz w:val="20"/>
          <w:szCs w:val="20"/>
        </w:rPr>
        <w:t>ứ</w:t>
      </w:r>
      <w:r w:rsidRPr="002E21B8">
        <w:rPr>
          <w:rFonts w:ascii="Arial" w:hAnsi="Arial" w:cs="Arial"/>
          <w:b/>
          <w:sz w:val="20"/>
          <w:szCs w:val="20"/>
        </w:rPr>
        <w:t>ng d</w:t>
      </w:r>
      <w:r w:rsidRPr="002E21B8">
        <w:rPr>
          <w:rFonts w:ascii="Arial" w:hAnsi="Arial" w:cs="Arial"/>
          <w:b/>
          <w:sz w:val="20"/>
          <w:szCs w:val="20"/>
        </w:rPr>
        <w:t>ụ</w:t>
      </w:r>
      <w:r w:rsidRPr="002E21B8">
        <w:rPr>
          <w:rFonts w:ascii="Arial" w:hAnsi="Arial" w:cs="Arial"/>
          <w:b/>
          <w:sz w:val="20"/>
          <w:szCs w:val="20"/>
        </w:rPr>
        <w:t>ng năng lư</w:t>
      </w:r>
      <w:r w:rsidRPr="002E21B8">
        <w:rPr>
          <w:rFonts w:ascii="Arial" w:hAnsi="Arial" w:cs="Arial"/>
          <w:b/>
          <w:sz w:val="20"/>
          <w:szCs w:val="20"/>
        </w:rPr>
        <w:t>ợ</w:t>
      </w:r>
      <w:r w:rsidRPr="002E21B8">
        <w:rPr>
          <w:rFonts w:ascii="Arial" w:hAnsi="Arial" w:cs="Arial"/>
          <w:b/>
          <w:sz w:val="20"/>
          <w:szCs w:val="20"/>
        </w:rPr>
        <w:t>ng nguyên t</w:t>
      </w:r>
      <w:r w:rsidRPr="002E21B8">
        <w:rPr>
          <w:rFonts w:ascii="Arial" w:hAnsi="Arial" w:cs="Arial"/>
          <w:b/>
          <w:sz w:val="20"/>
          <w:szCs w:val="20"/>
        </w:rPr>
        <w:t>ử</w:t>
      </w:r>
    </w:p>
    <w:p w14:paraId="49086C85"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Cách th</w:t>
      </w:r>
      <w:r w:rsidRPr="002E21B8">
        <w:rPr>
          <w:rFonts w:ascii="Arial" w:hAnsi="Arial" w:cs="Arial"/>
          <w:sz w:val="20"/>
          <w:szCs w:val="20"/>
        </w:rPr>
        <w:t>ứ</w:t>
      </w:r>
      <w:r w:rsidRPr="002E21B8">
        <w:rPr>
          <w:rFonts w:ascii="Arial" w:hAnsi="Arial" w:cs="Arial"/>
          <w:sz w:val="20"/>
          <w:szCs w:val="20"/>
        </w:rPr>
        <w:t>c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w:t>
      </w:r>
    </w:p>
    <w:p w14:paraId="7889C2B7" w14:textId="016728F5"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n</w:t>
      </w:r>
      <w:r w:rsidRPr="002E21B8">
        <w:rPr>
          <w:rFonts w:ascii="Arial" w:hAnsi="Arial" w:cs="Arial"/>
          <w:sz w:val="20"/>
          <w:szCs w:val="20"/>
        </w:rPr>
        <w:t>ộ</w:t>
      </w:r>
      <w:r w:rsidRPr="002E21B8">
        <w:rPr>
          <w:rFonts w:ascii="Arial" w:hAnsi="Arial" w:cs="Arial"/>
          <w:sz w:val="20"/>
          <w:szCs w:val="20"/>
        </w:rPr>
        <w:t>p h</w:t>
      </w:r>
      <w:r w:rsidRPr="002E21B8">
        <w:rPr>
          <w:rFonts w:ascii="Arial" w:hAnsi="Arial" w:cs="Arial"/>
          <w:sz w:val="20"/>
          <w:szCs w:val="20"/>
        </w:rPr>
        <w:t>ồ</w:t>
      </w:r>
      <w:r w:rsidRPr="002E21B8">
        <w:rPr>
          <w:rFonts w:ascii="Arial" w:hAnsi="Arial" w:cs="Arial"/>
          <w:sz w:val="20"/>
          <w:szCs w:val="20"/>
        </w:rPr>
        <w:t xml:space="preserve"> sơ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đăng ký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0083556B"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theo m</w:t>
      </w:r>
      <w:r w:rsidRPr="002E21B8">
        <w:rPr>
          <w:rFonts w:ascii="Arial" w:hAnsi="Arial" w:cs="Arial"/>
          <w:sz w:val="20"/>
          <w:szCs w:val="20"/>
        </w:rPr>
        <w:t>ộ</w:t>
      </w:r>
      <w:r w:rsidRPr="002E21B8">
        <w:rPr>
          <w:rFonts w:ascii="Arial" w:hAnsi="Arial" w:cs="Arial"/>
          <w:sz w:val="20"/>
          <w:szCs w:val="20"/>
        </w:rPr>
        <w:t>t trong các cách th</w:t>
      </w:r>
      <w:r w:rsidRPr="002E21B8">
        <w:rPr>
          <w:rFonts w:ascii="Arial" w:hAnsi="Arial" w:cs="Arial"/>
          <w:sz w:val="20"/>
          <w:szCs w:val="20"/>
        </w:rPr>
        <w:t>ứ</w:t>
      </w:r>
      <w:r w:rsidRPr="002E21B8">
        <w:rPr>
          <w:rFonts w:ascii="Arial" w:hAnsi="Arial" w:cs="Arial"/>
          <w:sz w:val="20"/>
          <w:szCs w:val="20"/>
        </w:rPr>
        <w:t>c sau: tr</w:t>
      </w:r>
      <w:r w:rsidRPr="002E21B8">
        <w:rPr>
          <w:rFonts w:ascii="Arial" w:hAnsi="Arial" w:cs="Arial"/>
          <w:sz w:val="20"/>
          <w:szCs w:val="20"/>
        </w:rPr>
        <w:t>ự</w:t>
      </w:r>
      <w:r w:rsidRPr="002E21B8">
        <w:rPr>
          <w:rFonts w:ascii="Arial" w:hAnsi="Arial" w:cs="Arial"/>
          <w:sz w:val="20"/>
          <w:szCs w:val="20"/>
        </w:rPr>
        <w:t>c tuy</w:t>
      </w:r>
      <w:r w:rsidRPr="002E21B8">
        <w:rPr>
          <w:rFonts w:ascii="Arial" w:hAnsi="Arial" w:cs="Arial"/>
          <w:sz w:val="20"/>
          <w:szCs w:val="20"/>
        </w:rPr>
        <w:t>ế</w:t>
      </w:r>
      <w:r w:rsidRPr="002E21B8">
        <w:rPr>
          <w:rFonts w:ascii="Arial" w:hAnsi="Arial" w:cs="Arial"/>
          <w:sz w:val="20"/>
          <w:szCs w:val="20"/>
        </w:rPr>
        <w:t>n t</w:t>
      </w:r>
      <w:r w:rsidRPr="002E21B8">
        <w:rPr>
          <w:rFonts w:ascii="Arial" w:hAnsi="Arial" w:cs="Arial"/>
          <w:sz w:val="20"/>
          <w:szCs w:val="20"/>
        </w:rPr>
        <w:t>ạ</w:t>
      </w:r>
      <w:r w:rsidRPr="002E21B8">
        <w:rPr>
          <w:rFonts w:ascii="Arial" w:hAnsi="Arial" w:cs="Arial"/>
          <w:sz w:val="20"/>
          <w:szCs w:val="20"/>
        </w:rPr>
        <w:t>i C</w:t>
      </w:r>
      <w:r w:rsidRPr="002E21B8">
        <w:rPr>
          <w:rFonts w:ascii="Arial" w:hAnsi="Arial" w:cs="Arial"/>
          <w:sz w:val="20"/>
          <w:szCs w:val="20"/>
        </w:rPr>
        <w:t>ổ</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công qu</w:t>
      </w:r>
      <w:r w:rsidRPr="002E21B8">
        <w:rPr>
          <w:rFonts w:ascii="Arial" w:hAnsi="Arial" w:cs="Arial"/>
          <w:sz w:val="20"/>
          <w:szCs w:val="20"/>
        </w:rPr>
        <w:t>ố</w:t>
      </w:r>
      <w:r w:rsidRPr="002E21B8">
        <w:rPr>
          <w:rFonts w:ascii="Arial" w:hAnsi="Arial" w:cs="Arial"/>
          <w:sz w:val="20"/>
          <w:szCs w:val="20"/>
        </w:rPr>
        <w:t>c gia; tr</w:t>
      </w:r>
      <w:r w:rsidRPr="002E21B8">
        <w:rPr>
          <w:rFonts w:ascii="Arial" w:hAnsi="Arial" w:cs="Arial"/>
          <w:sz w:val="20"/>
          <w:szCs w:val="20"/>
        </w:rPr>
        <w:t>ự</w:t>
      </w:r>
      <w:r w:rsidRPr="002E21B8">
        <w:rPr>
          <w:rFonts w:ascii="Arial" w:hAnsi="Arial" w:cs="Arial"/>
          <w:sz w:val="20"/>
          <w:szCs w:val="20"/>
        </w:rPr>
        <w:t>c ti</w:t>
      </w:r>
      <w:r w:rsidRPr="002E21B8">
        <w:rPr>
          <w:rFonts w:ascii="Arial" w:hAnsi="Arial" w:cs="Arial"/>
          <w:sz w:val="20"/>
          <w:szCs w:val="20"/>
        </w:rPr>
        <w:t>ế</w:t>
      </w:r>
      <w:r w:rsidRPr="002E21B8">
        <w:rPr>
          <w:rFonts w:ascii="Arial" w:hAnsi="Arial" w:cs="Arial"/>
          <w:sz w:val="20"/>
          <w:szCs w:val="20"/>
        </w:rPr>
        <w:t>p ho</w:t>
      </w:r>
      <w:r w:rsidRPr="002E21B8">
        <w:rPr>
          <w:rFonts w:ascii="Arial" w:hAnsi="Arial" w:cs="Arial"/>
          <w:sz w:val="20"/>
          <w:szCs w:val="20"/>
        </w:rPr>
        <w:t>ặ</w:t>
      </w:r>
      <w:r w:rsidRPr="002E21B8">
        <w:rPr>
          <w:rFonts w:ascii="Arial" w:hAnsi="Arial" w:cs="Arial"/>
          <w:sz w:val="20"/>
          <w:szCs w:val="20"/>
        </w:rPr>
        <w:t>c thông qua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bưu chính đ</w:t>
      </w:r>
      <w:r w:rsidRPr="002E21B8">
        <w:rPr>
          <w:rFonts w:ascii="Arial" w:hAnsi="Arial" w:cs="Arial"/>
          <w:sz w:val="20"/>
          <w:szCs w:val="20"/>
        </w:rPr>
        <w:t>ế</w:t>
      </w:r>
      <w:r w:rsidRPr="002E21B8">
        <w:rPr>
          <w:rFonts w:ascii="Arial" w:hAnsi="Arial" w:cs="Arial"/>
          <w:sz w:val="20"/>
          <w:szCs w:val="20"/>
        </w:rPr>
        <w:t>n B</w:t>
      </w:r>
      <w:r w:rsidRPr="002E21B8">
        <w:rPr>
          <w:rFonts w:ascii="Arial" w:hAnsi="Arial" w:cs="Arial"/>
          <w:sz w:val="20"/>
          <w:szCs w:val="20"/>
        </w:rPr>
        <w:t>ộ</w:t>
      </w:r>
      <w:r w:rsidRPr="002E21B8">
        <w:rPr>
          <w:rFonts w:ascii="Arial" w:hAnsi="Arial" w:cs="Arial"/>
          <w:sz w:val="20"/>
          <w:szCs w:val="20"/>
        </w:rPr>
        <w:t xml:space="preserve"> ph</w:t>
      </w:r>
      <w:r w:rsidRPr="002E21B8">
        <w:rPr>
          <w:rFonts w:ascii="Arial" w:hAnsi="Arial" w:cs="Arial"/>
          <w:sz w:val="20"/>
          <w:szCs w:val="20"/>
        </w:rPr>
        <w:t>ậ</w:t>
      </w:r>
      <w:r w:rsidRPr="002E21B8">
        <w:rPr>
          <w:rFonts w:ascii="Arial" w:hAnsi="Arial" w:cs="Arial"/>
          <w:sz w:val="20"/>
          <w:szCs w:val="20"/>
        </w:rPr>
        <w:t>n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và tr</w:t>
      </w:r>
      <w:r w:rsidRPr="002E21B8">
        <w:rPr>
          <w:rFonts w:ascii="Arial" w:hAnsi="Arial" w:cs="Arial"/>
          <w:sz w:val="20"/>
          <w:szCs w:val="20"/>
        </w:rPr>
        <w:t>ả</w:t>
      </w:r>
      <w:r w:rsidRPr="002E21B8">
        <w:rPr>
          <w:rFonts w:ascii="Arial" w:hAnsi="Arial" w:cs="Arial"/>
          <w:sz w:val="20"/>
          <w:szCs w:val="20"/>
        </w:rPr>
        <w:t xml:space="preserve"> k</w:t>
      </w:r>
      <w:r w:rsidRPr="002E21B8">
        <w:rPr>
          <w:rFonts w:ascii="Arial" w:hAnsi="Arial" w:cs="Arial"/>
          <w:sz w:val="20"/>
          <w:szCs w:val="20"/>
        </w:rPr>
        <w:t>ế</w:t>
      </w:r>
      <w:r w:rsidRPr="002E21B8">
        <w:rPr>
          <w:rFonts w:ascii="Arial" w:hAnsi="Arial" w:cs="Arial"/>
          <w:sz w:val="20"/>
          <w:szCs w:val="20"/>
        </w:rPr>
        <w:t>t qu</w:t>
      </w:r>
      <w:r w:rsidRPr="002E21B8">
        <w:rPr>
          <w:rFonts w:ascii="Arial" w:hAnsi="Arial" w:cs="Arial"/>
          <w:sz w:val="20"/>
          <w:szCs w:val="20"/>
        </w:rPr>
        <w:t>ả</w:t>
      </w:r>
      <w:r w:rsidRPr="002E21B8">
        <w:rPr>
          <w:rFonts w:ascii="Arial" w:hAnsi="Arial" w:cs="Arial"/>
          <w:sz w:val="20"/>
          <w:szCs w:val="20"/>
        </w:rPr>
        <w:t xml:space="preserve"> c</w:t>
      </w:r>
      <w:r w:rsidRPr="002E21B8">
        <w:rPr>
          <w:rFonts w:ascii="Arial" w:hAnsi="Arial" w:cs="Arial"/>
          <w:sz w:val="20"/>
          <w:szCs w:val="20"/>
        </w:rPr>
        <w:t>ủ</w:t>
      </w:r>
      <w:r w:rsidRPr="002E21B8">
        <w:rPr>
          <w:rFonts w:ascii="Arial" w:hAnsi="Arial" w:cs="Arial"/>
          <w:sz w:val="20"/>
          <w:szCs w:val="20"/>
        </w:rPr>
        <w:t>a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w:t>
      </w:r>
      <w:r w:rsidRPr="002E21B8">
        <w:rPr>
          <w:rFonts w:ascii="Arial" w:hAnsi="Arial" w:cs="Arial"/>
          <w:sz w:val="20"/>
          <w:szCs w:val="20"/>
        </w:rPr>
        <w:t xml:space="preserve"> và Công ngh</w:t>
      </w:r>
      <w:r w:rsidRPr="002E21B8">
        <w:rPr>
          <w:rFonts w:ascii="Arial" w:hAnsi="Arial" w:cs="Arial"/>
          <w:sz w:val="20"/>
          <w:szCs w:val="20"/>
        </w:rPr>
        <w:t>ệ</w:t>
      </w:r>
      <w:r w:rsidRPr="002E21B8">
        <w:rPr>
          <w:rFonts w:ascii="Arial" w:hAnsi="Arial" w:cs="Arial"/>
          <w:sz w:val="20"/>
          <w:szCs w:val="20"/>
        </w:rPr>
        <w:t xml:space="preserve"> (C</w:t>
      </w:r>
      <w:r w:rsidRPr="002E21B8">
        <w:rPr>
          <w:rFonts w:ascii="Arial" w:hAnsi="Arial" w:cs="Arial"/>
          <w:sz w:val="20"/>
          <w:szCs w:val="20"/>
        </w:rPr>
        <w:t>ụ</w:t>
      </w:r>
      <w:r w:rsidRPr="002E21B8">
        <w:rPr>
          <w:rFonts w:ascii="Arial" w:hAnsi="Arial" w:cs="Arial"/>
          <w:sz w:val="20"/>
          <w:szCs w:val="20"/>
        </w:rPr>
        <w:t>c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w:t>
      </w:r>
    </w:p>
    <w:p w14:paraId="57FFD46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n</w:t>
      </w:r>
      <w:r w:rsidRPr="002E21B8">
        <w:rPr>
          <w:rFonts w:ascii="Arial" w:hAnsi="Arial" w:cs="Arial"/>
          <w:sz w:val="20"/>
          <w:szCs w:val="20"/>
        </w:rPr>
        <w:t>ộ</w:t>
      </w:r>
      <w:r w:rsidRPr="002E21B8">
        <w:rPr>
          <w:rFonts w:ascii="Arial" w:hAnsi="Arial" w:cs="Arial"/>
          <w:sz w:val="20"/>
          <w:szCs w:val="20"/>
        </w:rPr>
        <w:t>p h</w:t>
      </w:r>
      <w:r w:rsidRPr="002E21B8">
        <w:rPr>
          <w:rFonts w:ascii="Arial" w:hAnsi="Arial" w:cs="Arial"/>
          <w:sz w:val="20"/>
          <w:szCs w:val="20"/>
        </w:rPr>
        <w:t>ồ</w:t>
      </w:r>
      <w:r w:rsidRPr="002E21B8">
        <w:rPr>
          <w:rFonts w:ascii="Arial" w:hAnsi="Arial" w:cs="Arial"/>
          <w:sz w:val="20"/>
          <w:szCs w:val="20"/>
        </w:rPr>
        <w:t xml:space="preserve"> sơ tr</w:t>
      </w:r>
      <w:r w:rsidRPr="002E21B8">
        <w:rPr>
          <w:rFonts w:ascii="Arial" w:hAnsi="Arial" w:cs="Arial"/>
          <w:sz w:val="20"/>
          <w:szCs w:val="20"/>
        </w:rPr>
        <w:t>ự</w:t>
      </w:r>
      <w:r w:rsidRPr="002E21B8">
        <w:rPr>
          <w:rFonts w:ascii="Arial" w:hAnsi="Arial" w:cs="Arial"/>
          <w:sz w:val="20"/>
          <w:szCs w:val="20"/>
        </w:rPr>
        <w:t>c ti</w:t>
      </w:r>
      <w:r w:rsidRPr="002E21B8">
        <w:rPr>
          <w:rFonts w:ascii="Arial" w:hAnsi="Arial" w:cs="Arial"/>
          <w:sz w:val="20"/>
          <w:szCs w:val="20"/>
        </w:rPr>
        <w:t>ế</w:t>
      </w:r>
      <w:r w:rsidRPr="002E21B8">
        <w:rPr>
          <w:rFonts w:ascii="Arial" w:hAnsi="Arial" w:cs="Arial"/>
          <w:sz w:val="20"/>
          <w:szCs w:val="20"/>
        </w:rPr>
        <w:t>p ho</w:t>
      </w:r>
      <w:r w:rsidRPr="002E21B8">
        <w:rPr>
          <w:rFonts w:ascii="Arial" w:hAnsi="Arial" w:cs="Arial"/>
          <w:sz w:val="20"/>
          <w:szCs w:val="20"/>
        </w:rPr>
        <w:t>ặ</w:t>
      </w:r>
      <w:r w:rsidRPr="002E21B8">
        <w:rPr>
          <w:rFonts w:ascii="Arial" w:hAnsi="Arial" w:cs="Arial"/>
          <w:sz w:val="20"/>
          <w:szCs w:val="20"/>
        </w:rPr>
        <w:t>c thông qua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bưu chính, b</w:t>
      </w:r>
      <w:r w:rsidRPr="002E21B8">
        <w:rPr>
          <w:rFonts w:ascii="Arial" w:hAnsi="Arial" w:cs="Arial"/>
          <w:sz w:val="20"/>
          <w:szCs w:val="20"/>
        </w:rPr>
        <w:t>ả</w:t>
      </w:r>
      <w:r w:rsidRPr="002E21B8">
        <w:rPr>
          <w:rFonts w:ascii="Arial" w:hAnsi="Arial" w:cs="Arial"/>
          <w:sz w:val="20"/>
          <w:szCs w:val="20"/>
        </w:rPr>
        <w:t>n sao trong thành ph</w:t>
      </w:r>
      <w:r w:rsidRPr="002E21B8">
        <w:rPr>
          <w:rFonts w:ascii="Arial" w:hAnsi="Arial" w:cs="Arial"/>
          <w:sz w:val="20"/>
          <w:szCs w:val="20"/>
        </w:rPr>
        <w:t>ầ</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là b</w:t>
      </w:r>
      <w:r w:rsidRPr="002E21B8">
        <w:rPr>
          <w:rFonts w:ascii="Arial" w:hAnsi="Arial" w:cs="Arial"/>
          <w:sz w:val="20"/>
          <w:szCs w:val="20"/>
        </w:rPr>
        <w:t>ả</w:t>
      </w:r>
      <w:r w:rsidRPr="002E21B8">
        <w:rPr>
          <w:rFonts w:ascii="Arial" w:hAnsi="Arial" w:cs="Arial"/>
          <w:sz w:val="20"/>
          <w:szCs w:val="20"/>
        </w:rPr>
        <w:t>n sao văn b</w:t>
      </w:r>
      <w:r w:rsidRPr="002E21B8">
        <w:rPr>
          <w:rFonts w:ascii="Arial" w:hAnsi="Arial" w:cs="Arial"/>
          <w:sz w:val="20"/>
          <w:szCs w:val="20"/>
        </w:rPr>
        <w:t>ả</w:t>
      </w:r>
      <w:r w:rsidRPr="002E21B8">
        <w:rPr>
          <w:rFonts w:ascii="Arial" w:hAnsi="Arial" w:cs="Arial"/>
          <w:sz w:val="20"/>
          <w:szCs w:val="20"/>
        </w:rPr>
        <w:t>n gi</w:t>
      </w:r>
      <w:r w:rsidRPr="002E21B8">
        <w:rPr>
          <w:rFonts w:ascii="Arial" w:hAnsi="Arial" w:cs="Arial"/>
          <w:sz w:val="20"/>
          <w:szCs w:val="20"/>
        </w:rPr>
        <w:t>ấ</w:t>
      </w:r>
      <w:r w:rsidRPr="002E21B8">
        <w:rPr>
          <w:rFonts w:ascii="Arial" w:hAnsi="Arial" w:cs="Arial"/>
          <w:sz w:val="20"/>
          <w:szCs w:val="20"/>
        </w:rPr>
        <w:t>y.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n</w:t>
      </w:r>
      <w:r w:rsidRPr="002E21B8">
        <w:rPr>
          <w:rFonts w:ascii="Arial" w:hAnsi="Arial" w:cs="Arial"/>
          <w:sz w:val="20"/>
          <w:szCs w:val="20"/>
        </w:rPr>
        <w:t>ộ</w:t>
      </w:r>
      <w:r w:rsidRPr="002E21B8">
        <w:rPr>
          <w:rFonts w:ascii="Arial" w:hAnsi="Arial" w:cs="Arial"/>
          <w:sz w:val="20"/>
          <w:szCs w:val="20"/>
        </w:rPr>
        <w:t>p h</w:t>
      </w:r>
      <w:r w:rsidRPr="002E21B8">
        <w:rPr>
          <w:rFonts w:ascii="Arial" w:hAnsi="Arial" w:cs="Arial"/>
          <w:sz w:val="20"/>
          <w:szCs w:val="20"/>
        </w:rPr>
        <w:t>ồ</w:t>
      </w:r>
      <w:r w:rsidRPr="002E21B8">
        <w:rPr>
          <w:rFonts w:ascii="Arial" w:hAnsi="Arial" w:cs="Arial"/>
          <w:sz w:val="20"/>
          <w:szCs w:val="20"/>
        </w:rPr>
        <w:t xml:space="preserve"> sơ tr</w:t>
      </w:r>
      <w:r w:rsidRPr="002E21B8">
        <w:rPr>
          <w:rFonts w:ascii="Arial" w:hAnsi="Arial" w:cs="Arial"/>
          <w:sz w:val="20"/>
          <w:szCs w:val="20"/>
        </w:rPr>
        <w:t>ự</w:t>
      </w:r>
      <w:r w:rsidRPr="002E21B8">
        <w:rPr>
          <w:rFonts w:ascii="Arial" w:hAnsi="Arial" w:cs="Arial"/>
          <w:sz w:val="20"/>
          <w:szCs w:val="20"/>
        </w:rPr>
        <w:t>c tuy</w:t>
      </w:r>
      <w:r w:rsidRPr="002E21B8">
        <w:rPr>
          <w:rFonts w:ascii="Arial" w:hAnsi="Arial" w:cs="Arial"/>
          <w:sz w:val="20"/>
          <w:szCs w:val="20"/>
        </w:rPr>
        <w:t>ế</w:t>
      </w:r>
      <w:r w:rsidRPr="002E21B8">
        <w:rPr>
          <w:rFonts w:ascii="Arial" w:hAnsi="Arial" w:cs="Arial"/>
          <w:sz w:val="20"/>
          <w:szCs w:val="20"/>
        </w:rPr>
        <w:t>n, b</w:t>
      </w:r>
      <w:r w:rsidRPr="002E21B8">
        <w:rPr>
          <w:rFonts w:ascii="Arial" w:hAnsi="Arial" w:cs="Arial"/>
          <w:sz w:val="20"/>
          <w:szCs w:val="20"/>
        </w:rPr>
        <w:t>ả</w:t>
      </w:r>
      <w:r w:rsidRPr="002E21B8">
        <w:rPr>
          <w:rFonts w:ascii="Arial" w:hAnsi="Arial" w:cs="Arial"/>
          <w:sz w:val="20"/>
          <w:szCs w:val="20"/>
        </w:rPr>
        <w:t>n sao trong thà</w:t>
      </w:r>
      <w:r w:rsidRPr="002E21B8">
        <w:rPr>
          <w:rFonts w:ascii="Arial" w:hAnsi="Arial" w:cs="Arial"/>
          <w:sz w:val="20"/>
          <w:szCs w:val="20"/>
        </w:rPr>
        <w:t>nh ph</w:t>
      </w:r>
      <w:r w:rsidRPr="002E21B8">
        <w:rPr>
          <w:rFonts w:ascii="Arial" w:hAnsi="Arial" w:cs="Arial"/>
          <w:sz w:val="20"/>
          <w:szCs w:val="20"/>
        </w:rPr>
        <w:t>ầ</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là b</w:t>
      </w:r>
      <w:r w:rsidRPr="002E21B8">
        <w:rPr>
          <w:rFonts w:ascii="Arial" w:hAnsi="Arial" w:cs="Arial"/>
          <w:sz w:val="20"/>
          <w:szCs w:val="20"/>
        </w:rPr>
        <w:t>ả</w:t>
      </w:r>
      <w:r w:rsidRPr="002E21B8">
        <w:rPr>
          <w:rFonts w:ascii="Arial" w:hAnsi="Arial" w:cs="Arial"/>
          <w:sz w:val="20"/>
          <w:szCs w:val="20"/>
        </w:rPr>
        <w:t>n sao đi</w:t>
      </w:r>
      <w:r w:rsidRPr="002E21B8">
        <w:rPr>
          <w:rFonts w:ascii="Arial" w:hAnsi="Arial" w:cs="Arial"/>
          <w:sz w:val="20"/>
          <w:szCs w:val="20"/>
        </w:rPr>
        <w:t>ệ</w:t>
      </w:r>
      <w:r w:rsidRPr="002E21B8">
        <w:rPr>
          <w:rFonts w:ascii="Arial" w:hAnsi="Arial" w:cs="Arial"/>
          <w:sz w:val="20"/>
          <w:szCs w:val="20"/>
        </w:rPr>
        <w:t>n t</w:t>
      </w:r>
      <w:r w:rsidRPr="002E21B8">
        <w:rPr>
          <w:rFonts w:ascii="Arial" w:hAnsi="Arial" w:cs="Arial"/>
          <w:sz w:val="20"/>
          <w:szCs w:val="20"/>
        </w:rPr>
        <w:t>ử</w:t>
      </w:r>
      <w:r w:rsidRPr="002E21B8">
        <w:rPr>
          <w:rFonts w:ascii="Arial" w:hAnsi="Arial" w:cs="Arial"/>
          <w:sz w:val="20"/>
          <w:szCs w:val="20"/>
        </w:rPr>
        <w:t xml:space="preserve"> theo quy đ</w:t>
      </w:r>
      <w:r w:rsidRPr="002E21B8">
        <w:rPr>
          <w:rFonts w:ascii="Arial" w:hAnsi="Arial" w:cs="Arial"/>
          <w:sz w:val="20"/>
          <w:szCs w:val="20"/>
        </w:rPr>
        <w:t>ị</w:t>
      </w:r>
      <w:r w:rsidRPr="002E21B8">
        <w:rPr>
          <w:rFonts w:ascii="Arial" w:hAnsi="Arial" w:cs="Arial"/>
          <w:sz w:val="20"/>
          <w:szCs w:val="20"/>
        </w:rPr>
        <w:t>nh;</w:t>
      </w:r>
    </w:p>
    <w:p w14:paraId="0C8438E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Đơn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đăng ký, các m</w:t>
      </w:r>
      <w:r w:rsidRPr="002E21B8">
        <w:rPr>
          <w:rFonts w:ascii="Arial" w:hAnsi="Arial" w:cs="Arial"/>
          <w:sz w:val="20"/>
          <w:szCs w:val="20"/>
        </w:rPr>
        <w:t>ẫ</w:t>
      </w:r>
      <w:r w:rsidRPr="002E21B8">
        <w:rPr>
          <w:rFonts w:ascii="Arial" w:hAnsi="Arial" w:cs="Arial"/>
          <w:sz w:val="20"/>
          <w:szCs w:val="20"/>
        </w:rPr>
        <w:t>u phi</w:t>
      </w:r>
      <w:r w:rsidRPr="002E21B8">
        <w:rPr>
          <w:rFonts w:ascii="Arial" w:hAnsi="Arial" w:cs="Arial"/>
          <w:sz w:val="20"/>
          <w:szCs w:val="20"/>
        </w:rPr>
        <w:t>ế</w:t>
      </w:r>
      <w:r w:rsidRPr="002E21B8">
        <w:rPr>
          <w:rFonts w:ascii="Arial" w:hAnsi="Arial" w:cs="Arial"/>
          <w:sz w:val="20"/>
          <w:szCs w:val="20"/>
        </w:rPr>
        <w:t>u khai báo ph</w:t>
      </w:r>
      <w:r w:rsidRPr="002E21B8">
        <w:rPr>
          <w:rFonts w:ascii="Arial" w:hAnsi="Arial" w:cs="Arial"/>
          <w:sz w:val="20"/>
          <w:szCs w:val="20"/>
        </w:rPr>
        <w:t>ả</w:t>
      </w:r>
      <w:r w:rsidRPr="002E21B8">
        <w:rPr>
          <w:rFonts w:ascii="Arial" w:hAnsi="Arial" w:cs="Arial"/>
          <w:sz w:val="20"/>
          <w:szCs w:val="20"/>
        </w:rPr>
        <w:t>i ký, xác nh</w:t>
      </w:r>
      <w:r w:rsidRPr="002E21B8">
        <w:rPr>
          <w:rFonts w:ascii="Arial" w:hAnsi="Arial" w:cs="Arial"/>
          <w:sz w:val="20"/>
          <w:szCs w:val="20"/>
        </w:rPr>
        <w:t>ậ</w:t>
      </w:r>
      <w:r w:rsidRPr="002E21B8">
        <w:rPr>
          <w:rFonts w:ascii="Arial" w:hAnsi="Arial" w:cs="Arial"/>
          <w:sz w:val="20"/>
          <w:szCs w:val="20"/>
        </w:rPr>
        <w:t>n không quá 03 tháng tính đ</w:t>
      </w:r>
      <w:r w:rsidRPr="002E21B8">
        <w:rPr>
          <w:rFonts w:ascii="Arial" w:hAnsi="Arial" w:cs="Arial"/>
          <w:sz w:val="20"/>
          <w:szCs w:val="20"/>
        </w:rPr>
        <w:t>ế</w:t>
      </w:r>
      <w:r w:rsidRPr="002E21B8">
        <w:rPr>
          <w:rFonts w:ascii="Arial" w:hAnsi="Arial" w:cs="Arial"/>
          <w:sz w:val="20"/>
          <w:szCs w:val="20"/>
        </w:rPr>
        <w:t>n th</w:t>
      </w:r>
      <w:r w:rsidRPr="002E21B8">
        <w:rPr>
          <w:rFonts w:ascii="Arial" w:hAnsi="Arial" w:cs="Arial"/>
          <w:sz w:val="20"/>
          <w:szCs w:val="20"/>
        </w:rPr>
        <w:t>ờ</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n</w:t>
      </w:r>
      <w:r w:rsidRPr="002E21B8">
        <w:rPr>
          <w:rFonts w:ascii="Arial" w:hAnsi="Arial" w:cs="Arial"/>
          <w:sz w:val="20"/>
          <w:szCs w:val="20"/>
        </w:rPr>
        <w:t>ộ</w:t>
      </w:r>
      <w:r w:rsidRPr="002E21B8">
        <w:rPr>
          <w:rFonts w:ascii="Arial" w:hAnsi="Arial" w:cs="Arial"/>
          <w:sz w:val="20"/>
          <w:szCs w:val="20"/>
        </w:rPr>
        <w:t>p h</w:t>
      </w:r>
      <w:r w:rsidRPr="002E21B8">
        <w:rPr>
          <w:rFonts w:ascii="Arial" w:hAnsi="Arial" w:cs="Arial"/>
          <w:sz w:val="20"/>
          <w:szCs w:val="20"/>
        </w:rPr>
        <w:t>ồ</w:t>
      </w:r>
      <w:r w:rsidRPr="002E21B8">
        <w:rPr>
          <w:rFonts w:ascii="Arial" w:hAnsi="Arial" w:cs="Arial"/>
          <w:sz w:val="20"/>
          <w:szCs w:val="20"/>
        </w:rPr>
        <w:t xml:space="preserve"> sơ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đăng ký.</w:t>
      </w:r>
    </w:p>
    <w:p w14:paraId="4786D1D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Thành ph</w:t>
      </w:r>
      <w:r w:rsidRPr="002E21B8">
        <w:rPr>
          <w:rFonts w:ascii="Arial" w:hAnsi="Arial" w:cs="Arial"/>
          <w:sz w:val="20"/>
          <w:szCs w:val="20"/>
        </w:rPr>
        <w:t>ầ</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w:t>
      </w:r>
    </w:p>
    <w:p w14:paraId="1A2C6D7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Đơn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đăng ký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w:t>
      </w:r>
      <w:r w:rsidRPr="002E21B8">
        <w:rPr>
          <w:rFonts w:ascii="Arial" w:hAnsi="Arial" w:cs="Arial"/>
          <w:sz w:val="20"/>
          <w:szCs w:val="20"/>
        </w:rPr>
        <w:t>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08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VIII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356F16B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Phi</w:t>
      </w:r>
      <w:r w:rsidRPr="002E21B8">
        <w:rPr>
          <w:rFonts w:ascii="Arial" w:hAnsi="Arial" w:cs="Arial"/>
          <w:sz w:val="20"/>
          <w:szCs w:val="20"/>
        </w:rPr>
        <w:t>ế</w:t>
      </w:r>
      <w:r w:rsidRPr="002E21B8">
        <w:rPr>
          <w:rFonts w:ascii="Arial" w:hAnsi="Arial" w:cs="Arial"/>
          <w:sz w:val="20"/>
          <w:szCs w:val="20"/>
        </w:rPr>
        <w:t>u khai báo nhân viên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17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kèm theo B</w:t>
      </w:r>
      <w:r w:rsidRPr="002E21B8">
        <w:rPr>
          <w:rFonts w:ascii="Arial" w:hAnsi="Arial" w:cs="Arial"/>
          <w:sz w:val="20"/>
          <w:szCs w:val="20"/>
        </w:rPr>
        <w:t>ả</w:t>
      </w:r>
      <w:r w:rsidRPr="002E21B8">
        <w:rPr>
          <w:rFonts w:ascii="Arial" w:hAnsi="Arial" w:cs="Arial"/>
          <w:sz w:val="20"/>
          <w:szCs w:val="20"/>
        </w:rPr>
        <w:t>n sao quy</w:t>
      </w:r>
      <w:r w:rsidRPr="002E21B8">
        <w:rPr>
          <w:rFonts w:ascii="Arial" w:hAnsi="Arial" w:cs="Arial"/>
          <w:sz w:val="20"/>
          <w:szCs w:val="20"/>
        </w:rPr>
        <w:t>ế</w:t>
      </w:r>
      <w:r w:rsidRPr="002E21B8">
        <w:rPr>
          <w:rFonts w:ascii="Arial" w:hAnsi="Arial" w:cs="Arial"/>
          <w:sz w:val="20"/>
          <w:szCs w:val="20"/>
        </w:rPr>
        <w:t>t đ</w:t>
      </w:r>
      <w:r w:rsidRPr="002E21B8">
        <w:rPr>
          <w:rFonts w:ascii="Arial" w:hAnsi="Arial" w:cs="Arial"/>
          <w:sz w:val="20"/>
          <w:szCs w:val="20"/>
        </w:rPr>
        <w:t>ị</w:t>
      </w:r>
      <w:r w:rsidRPr="002E21B8">
        <w:rPr>
          <w:rFonts w:ascii="Arial" w:hAnsi="Arial" w:cs="Arial"/>
          <w:sz w:val="20"/>
          <w:szCs w:val="20"/>
        </w:rPr>
        <w:t>nh tuy</w:t>
      </w:r>
      <w:r w:rsidRPr="002E21B8">
        <w:rPr>
          <w:rFonts w:ascii="Arial" w:hAnsi="Arial" w:cs="Arial"/>
          <w:sz w:val="20"/>
          <w:szCs w:val="20"/>
        </w:rPr>
        <w:t>ể</w:t>
      </w:r>
      <w:r w:rsidRPr="002E21B8">
        <w:rPr>
          <w:rFonts w:ascii="Arial" w:hAnsi="Arial" w:cs="Arial"/>
          <w:sz w:val="20"/>
          <w:szCs w:val="20"/>
        </w:rPr>
        <w:t xml:space="preserve">n </w:t>
      </w:r>
      <w:r w:rsidRPr="002E21B8">
        <w:rPr>
          <w:rFonts w:ascii="Arial" w:hAnsi="Arial" w:cs="Arial"/>
          <w:sz w:val="20"/>
          <w:szCs w:val="20"/>
        </w:rPr>
        <w:t>d</w:t>
      </w:r>
      <w:r w:rsidRPr="002E21B8">
        <w:rPr>
          <w:rFonts w:ascii="Arial" w:hAnsi="Arial" w:cs="Arial"/>
          <w:sz w:val="20"/>
          <w:szCs w:val="20"/>
        </w:rPr>
        <w:t>ụ</w:t>
      </w:r>
      <w:r w:rsidRPr="002E21B8">
        <w:rPr>
          <w:rFonts w:ascii="Arial" w:hAnsi="Arial" w:cs="Arial"/>
          <w:sz w:val="20"/>
          <w:szCs w:val="20"/>
        </w:rPr>
        <w:t>ng ho</w:t>
      </w:r>
      <w:r w:rsidRPr="002E21B8">
        <w:rPr>
          <w:rFonts w:ascii="Arial" w:hAnsi="Arial" w:cs="Arial"/>
          <w:sz w:val="20"/>
          <w:szCs w:val="20"/>
        </w:rPr>
        <w:t>ặ</w:t>
      </w:r>
      <w:r w:rsidRPr="002E21B8">
        <w:rPr>
          <w:rFonts w:ascii="Arial" w:hAnsi="Arial" w:cs="Arial"/>
          <w:sz w:val="20"/>
          <w:szCs w:val="20"/>
        </w:rPr>
        <w:t>c h</w:t>
      </w:r>
      <w:r w:rsidRPr="002E21B8">
        <w:rPr>
          <w:rFonts w:ascii="Arial" w:hAnsi="Arial" w:cs="Arial"/>
          <w:sz w:val="20"/>
          <w:szCs w:val="20"/>
        </w:rPr>
        <w:t>ợ</w:t>
      </w:r>
      <w:r w:rsidRPr="002E21B8">
        <w:rPr>
          <w:rFonts w:ascii="Arial" w:hAnsi="Arial" w:cs="Arial"/>
          <w:sz w:val="20"/>
          <w:szCs w:val="20"/>
        </w:rPr>
        <w:t>p đ</w:t>
      </w:r>
      <w:r w:rsidRPr="002E21B8">
        <w:rPr>
          <w:rFonts w:ascii="Arial" w:hAnsi="Arial" w:cs="Arial"/>
          <w:sz w:val="20"/>
          <w:szCs w:val="20"/>
        </w:rPr>
        <w:t>ồ</w:t>
      </w:r>
      <w:r w:rsidRPr="002E21B8">
        <w:rPr>
          <w:rFonts w:ascii="Arial" w:hAnsi="Arial" w:cs="Arial"/>
          <w:sz w:val="20"/>
          <w:szCs w:val="20"/>
        </w:rPr>
        <w:t>ng lao đ</w:t>
      </w:r>
      <w:r w:rsidRPr="002E21B8">
        <w:rPr>
          <w:rFonts w:ascii="Arial" w:hAnsi="Arial" w:cs="Arial"/>
          <w:sz w:val="20"/>
          <w:szCs w:val="20"/>
        </w:rPr>
        <w:t>ộ</w:t>
      </w:r>
      <w:r w:rsidRPr="002E21B8">
        <w:rPr>
          <w:rFonts w:ascii="Arial" w:hAnsi="Arial" w:cs="Arial"/>
          <w:sz w:val="20"/>
          <w:szCs w:val="20"/>
        </w:rPr>
        <w:t>ng c</w:t>
      </w:r>
      <w:r w:rsidRPr="002E21B8">
        <w:rPr>
          <w:rFonts w:ascii="Arial" w:hAnsi="Arial" w:cs="Arial"/>
          <w:sz w:val="20"/>
          <w:szCs w:val="20"/>
        </w:rPr>
        <w:t>ủ</w:t>
      </w:r>
      <w:r w:rsidRPr="002E21B8">
        <w:rPr>
          <w:rFonts w:ascii="Arial" w:hAnsi="Arial" w:cs="Arial"/>
          <w:sz w:val="20"/>
          <w:szCs w:val="20"/>
        </w:rPr>
        <w:t>a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đăng ký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nhân viên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w:t>
      </w:r>
    </w:p>
    <w:p w14:paraId="01C81B3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Phi</w:t>
      </w:r>
      <w:r w:rsidRPr="002E21B8">
        <w:rPr>
          <w:rFonts w:ascii="Arial" w:hAnsi="Arial" w:cs="Arial"/>
          <w:sz w:val="20"/>
          <w:szCs w:val="20"/>
        </w:rPr>
        <w:t>ế</w:t>
      </w:r>
      <w:r w:rsidRPr="002E21B8">
        <w:rPr>
          <w:rFonts w:ascii="Arial" w:hAnsi="Arial" w:cs="Arial"/>
          <w:sz w:val="20"/>
          <w:szCs w:val="20"/>
        </w:rPr>
        <w:t>u khai báo trang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ph</w:t>
      </w:r>
      <w:r w:rsidRPr="002E21B8">
        <w:rPr>
          <w:rFonts w:ascii="Arial" w:hAnsi="Arial" w:cs="Arial"/>
          <w:sz w:val="20"/>
          <w:szCs w:val="20"/>
        </w:rPr>
        <w:t>ụ</w:t>
      </w:r>
      <w:r w:rsidRPr="002E21B8">
        <w:rPr>
          <w:rFonts w:ascii="Arial" w:hAnsi="Arial" w:cs="Arial"/>
          <w:sz w:val="20"/>
          <w:szCs w:val="20"/>
        </w:rPr>
        <w:t>c v</w:t>
      </w:r>
      <w:r w:rsidRPr="002E21B8">
        <w:rPr>
          <w:rFonts w:ascii="Arial" w:hAnsi="Arial" w:cs="Arial"/>
          <w:sz w:val="20"/>
          <w:szCs w:val="20"/>
        </w:rPr>
        <w:t>ụ</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tươ</w:t>
      </w:r>
      <w:r w:rsidRPr="002E21B8">
        <w:rPr>
          <w:rFonts w:ascii="Arial" w:hAnsi="Arial" w:cs="Arial"/>
          <w:sz w:val="20"/>
          <w:szCs w:val="20"/>
        </w:rPr>
        <w:t xml:space="preserve">ng </w:t>
      </w:r>
      <w:r w:rsidRPr="002E21B8">
        <w:rPr>
          <w:rFonts w:ascii="Arial" w:hAnsi="Arial" w:cs="Arial"/>
          <w:sz w:val="20"/>
          <w:szCs w:val="20"/>
        </w:rPr>
        <w:t>ứ</w:t>
      </w:r>
      <w:r w:rsidRPr="002E21B8">
        <w:rPr>
          <w:rFonts w:ascii="Arial" w:hAnsi="Arial" w:cs="Arial"/>
          <w:sz w:val="20"/>
          <w:szCs w:val="20"/>
        </w:rPr>
        <w:t>ng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18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74C8DC8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Báo cáo phân tích an toàn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14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IX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58C209A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đ) B</w:t>
      </w:r>
      <w:r w:rsidRPr="002E21B8">
        <w:rPr>
          <w:rFonts w:ascii="Arial" w:hAnsi="Arial" w:cs="Arial"/>
          <w:sz w:val="20"/>
          <w:szCs w:val="20"/>
        </w:rPr>
        <w:t>ả</w:t>
      </w:r>
      <w:r w:rsidRPr="002E21B8">
        <w:rPr>
          <w:rFonts w:ascii="Arial" w:hAnsi="Arial" w:cs="Arial"/>
          <w:sz w:val="20"/>
          <w:szCs w:val="20"/>
        </w:rPr>
        <w:t>n sao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 xml:space="preserve">ch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cơ s</w:t>
      </w:r>
      <w:r w:rsidRPr="002E21B8">
        <w:rPr>
          <w:rFonts w:ascii="Arial" w:hAnsi="Arial" w:cs="Arial"/>
          <w:sz w:val="20"/>
          <w:szCs w:val="20"/>
        </w:rPr>
        <w:t>ở</w:t>
      </w:r>
      <w:r w:rsidRPr="002E21B8">
        <w:rPr>
          <w:rFonts w:ascii="Arial" w:hAnsi="Arial" w:cs="Arial"/>
          <w:sz w:val="20"/>
          <w:szCs w:val="20"/>
        </w:rPr>
        <w:t xml:space="preserve"> (áp d</w:t>
      </w:r>
      <w:r w:rsidRPr="002E21B8">
        <w:rPr>
          <w:rFonts w:ascii="Arial" w:hAnsi="Arial" w:cs="Arial"/>
          <w:sz w:val="20"/>
          <w:szCs w:val="20"/>
        </w:rPr>
        <w:t>ụ</w:t>
      </w:r>
      <w:r w:rsidRPr="002E21B8">
        <w:rPr>
          <w:rFonts w:ascii="Arial" w:hAnsi="Arial" w:cs="Arial"/>
          <w:sz w:val="20"/>
          <w:szCs w:val="20"/>
        </w:rPr>
        <w:t>ng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quy đ</w:t>
      </w:r>
      <w:r w:rsidRPr="002E21B8">
        <w:rPr>
          <w:rFonts w:ascii="Arial" w:hAnsi="Arial" w:cs="Arial"/>
          <w:sz w:val="20"/>
          <w:szCs w:val="20"/>
        </w:rPr>
        <w:t>ị</w:t>
      </w:r>
      <w:r w:rsidRPr="002E21B8">
        <w:rPr>
          <w:rFonts w:ascii="Arial" w:hAnsi="Arial" w:cs="Arial"/>
          <w:sz w:val="20"/>
          <w:szCs w:val="20"/>
        </w:rPr>
        <w:t>n</w:t>
      </w:r>
      <w:r w:rsidRPr="002E21B8">
        <w:rPr>
          <w:rFonts w:ascii="Arial" w:hAnsi="Arial" w:cs="Arial"/>
          <w:sz w:val="20"/>
          <w:szCs w:val="20"/>
        </w:rPr>
        <w:t>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b và i kho</w:t>
      </w:r>
      <w:r w:rsidRPr="002E21B8">
        <w:rPr>
          <w:rFonts w:ascii="Arial" w:hAnsi="Arial" w:cs="Arial"/>
          <w:sz w:val="20"/>
          <w:szCs w:val="20"/>
        </w:rPr>
        <w:t>ả</w:t>
      </w:r>
      <w:r w:rsidRPr="002E21B8">
        <w:rPr>
          <w:rFonts w:ascii="Arial" w:hAnsi="Arial" w:cs="Arial"/>
          <w:sz w:val="20"/>
          <w:szCs w:val="20"/>
        </w:rPr>
        <w:t>n 2 Đi</w:t>
      </w:r>
      <w:r w:rsidRPr="002E21B8">
        <w:rPr>
          <w:rFonts w:ascii="Arial" w:hAnsi="Arial" w:cs="Arial"/>
          <w:sz w:val="20"/>
          <w:szCs w:val="20"/>
        </w:rPr>
        <w:t>ề</w:t>
      </w:r>
      <w:r w:rsidRPr="002E21B8">
        <w:rPr>
          <w:rFonts w:ascii="Arial" w:hAnsi="Arial" w:cs="Arial"/>
          <w:sz w:val="20"/>
          <w:szCs w:val="20"/>
        </w:rPr>
        <w:t>u 21 c</w:t>
      </w:r>
      <w:r w:rsidRPr="002E21B8">
        <w:rPr>
          <w:rFonts w:ascii="Arial" w:hAnsi="Arial" w:cs="Arial"/>
          <w:sz w:val="20"/>
          <w:szCs w:val="20"/>
        </w:rPr>
        <w:t>ủ</w:t>
      </w:r>
      <w:r w:rsidRPr="002E21B8">
        <w:rPr>
          <w:rFonts w:ascii="Arial" w:hAnsi="Arial" w:cs="Arial"/>
          <w:sz w:val="20"/>
          <w:szCs w:val="20"/>
        </w:rPr>
        <w:t>a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26FA3DB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e) B</w:t>
      </w:r>
      <w:r w:rsidRPr="002E21B8">
        <w:rPr>
          <w:rFonts w:ascii="Arial" w:hAnsi="Arial" w:cs="Arial"/>
          <w:sz w:val="20"/>
          <w:szCs w:val="20"/>
        </w:rPr>
        <w:t>ả</w:t>
      </w:r>
      <w:r w:rsidRPr="002E21B8">
        <w:rPr>
          <w:rFonts w:ascii="Arial" w:hAnsi="Arial" w:cs="Arial"/>
          <w:sz w:val="20"/>
          <w:szCs w:val="20"/>
        </w:rPr>
        <w:t>n sao chương trình đào t</w:t>
      </w:r>
      <w:r w:rsidRPr="002E21B8">
        <w:rPr>
          <w:rFonts w:ascii="Arial" w:hAnsi="Arial" w:cs="Arial"/>
          <w:sz w:val="20"/>
          <w:szCs w:val="20"/>
        </w:rPr>
        <w:t>ạ</w:t>
      </w:r>
      <w:r w:rsidRPr="002E21B8">
        <w:rPr>
          <w:rFonts w:ascii="Arial" w:hAnsi="Arial" w:cs="Arial"/>
          <w:sz w:val="20"/>
          <w:szCs w:val="20"/>
        </w:rPr>
        <w:t>o, tài li</w:t>
      </w:r>
      <w:r w:rsidRPr="002E21B8">
        <w:rPr>
          <w:rFonts w:ascii="Arial" w:hAnsi="Arial" w:cs="Arial"/>
          <w:sz w:val="20"/>
          <w:szCs w:val="20"/>
        </w:rPr>
        <w:t>ệ</w:t>
      </w:r>
      <w:r w:rsidRPr="002E21B8">
        <w:rPr>
          <w:rFonts w:ascii="Arial" w:hAnsi="Arial" w:cs="Arial"/>
          <w:sz w:val="20"/>
          <w:szCs w:val="20"/>
        </w:rPr>
        <w:t>u gi</w:t>
      </w:r>
      <w:r w:rsidRPr="002E21B8">
        <w:rPr>
          <w:rFonts w:ascii="Arial" w:hAnsi="Arial" w:cs="Arial"/>
          <w:sz w:val="20"/>
          <w:szCs w:val="20"/>
        </w:rPr>
        <w:t>ả</w:t>
      </w:r>
      <w:r w:rsidRPr="002E21B8">
        <w:rPr>
          <w:rFonts w:ascii="Arial" w:hAnsi="Arial" w:cs="Arial"/>
          <w:sz w:val="20"/>
          <w:szCs w:val="20"/>
        </w:rPr>
        <w:t>ng d</w:t>
      </w:r>
      <w:r w:rsidRPr="002E21B8">
        <w:rPr>
          <w:rFonts w:ascii="Arial" w:hAnsi="Arial" w:cs="Arial"/>
          <w:sz w:val="20"/>
          <w:szCs w:val="20"/>
        </w:rPr>
        <w:t>ạ</w:t>
      </w:r>
      <w:r w:rsidRPr="002E21B8">
        <w:rPr>
          <w:rFonts w:ascii="Arial" w:hAnsi="Arial" w:cs="Arial"/>
          <w:sz w:val="20"/>
          <w:szCs w:val="20"/>
        </w:rPr>
        <w:t>y (áp d</w:t>
      </w:r>
      <w:r w:rsidRPr="002E21B8">
        <w:rPr>
          <w:rFonts w:ascii="Arial" w:hAnsi="Arial" w:cs="Arial"/>
          <w:sz w:val="20"/>
          <w:szCs w:val="20"/>
        </w:rPr>
        <w:t>ụ</w:t>
      </w:r>
      <w:r w:rsidRPr="002E21B8">
        <w:rPr>
          <w:rFonts w:ascii="Arial" w:hAnsi="Arial" w:cs="Arial"/>
          <w:sz w:val="20"/>
          <w:szCs w:val="20"/>
        </w:rPr>
        <w:t>ng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a kho</w:t>
      </w:r>
      <w:r w:rsidRPr="002E21B8">
        <w:rPr>
          <w:rFonts w:ascii="Arial" w:hAnsi="Arial" w:cs="Arial"/>
          <w:sz w:val="20"/>
          <w:szCs w:val="20"/>
        </w:rPr>
        <w:t>ả</w:t>
      </w:r>
      <w:r w:rsidRPr="002E21B8">
        <w:rPr>
          <w:rFonts w:ascii="Arial" w:hAnsi="Arial" w:cs="Arial"/>
          <w:sz w:val="20"/>
          <w:szCs w:val="20"/>
        </w:rPr>
        <w:t>n 2 Đi</w:t>
      </w:r>
      <w:r w:rsidRPr="002E21B8">
        <w:rPr>
          <w:rFonts w:ascii="Arial" w:hAnsi="Arial" w:cs="Arial"/>
          <w:sz w:val="20"/>
          <w:szCs w:val="20"/>
        </w:rPr>
        <w:t>ề</w:t>
      </w:r>
      <w:r w:rsidRPr="002E21B8">
        <w:rPr>
          <w:rFonts w:ascii="Arial" w:hAnsi="Arial" w:cs="Arial"/>
          <w:sz w:val="20"/>
          <w:szCs w:val="20"/>
        </w:rPr>
        <w:t>u 21 c</w:t>
      </w:r>
      <w:r w:rsidRPr="002E21B8">
        <w:rPr>
          <w:rFonts w:ascii="Arial" w:hAnsi="Arial" w:cs="Arial"/>
          <w:sz w:val="20"/>
          <w:szCs w:val="20"/>
        </w:rPr>
        <w:t>ủ</w:t>
      </w:r>
      <w:r w:rsidRPr="002E21B8">
        <w:rPr>
          <w:rFonts w:ascii="Arial" w:hAnsi="Arial" w:cs="Arial"/>
          <w:sz w:val="20"/>
          <w:szCs w:val="20"/>
        </w:rPr>
        <w:t>a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691F5A3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g) B</w:t>
      </w:r>
      <w:r w:rsidRPr="002E21B8">
        <w:rPr>
          <w:rFonts w:ascii="Arial" w:hAnsi="Arial" w:cs="Arial"/>
          <w:sz w:val="20"/>
          <w:szCs w:val="20"/>
        </w:rPr>
        <w:t>ả</w:t>
      </w:r>
      <w:r w:rsidRPr="002E21B8">
        <w:rPr>
          <w:rFonts w:ascii="Arial" w:hAnsi="Arial" w:cs="Arial"/>
          <w:sz w:val="20"/>
          <w:szCs w:val="20"/>
        </w:rPr>
        <w:t>n sao tài li</w:t>
      </w:r>
      <w:r w:rsidRPr="002E21B8">
        <w:rPr>
          <w:rFonts w:ascii="Arial" w:hAnsi="Arial" w:cs="Arial"/>
          <w:sz w:val="20"/>
          <w:szCs w:val="20"/>
        </w:rPr>
        <w:t>ệ</w:t>
      </w:r>
      <w:r w:rsidRPr="002E21B8">
        <w:rPr>
          <w:rFonts w:ascii="Arial" w:hAnsi="Arial" w:cs="Arial"/>
          <w:sz w:val="20"/>
          <w:szCs w:val="20"/>
        </w:rPr>
        <w:t>u khác ch</w:t>
      </w:r>
      <w:r w:rsidRPr="002E21B8">
        <w:rPr>
          <w:rFonts w:ascii="Arial" w:hAnsi="Arial" w:cs="Arial"/>
          <w:sz w:val="20"/>
          <w:szCs w:val="20"/>
        </w:rPr>
        <w:t>ứ</w:t>
      </w:r>
      <w:r w:rsidRPr="002E21B8">
        <w:rPr>
          <w:rFonts w:ascii="Arial" w:hAnsi="Arial" w:cs="Arial"/>
          <w:sz w:val="20"/>
          <w:szCs w:val="20"/>
        </w:rPr>
        <w:t>ng minh đi</w:t>
      </w:r>
      <w:r w:rsidRPr="002E21B8">
        <w:rPr>
          <w:rFonts w:ascii="Arial" w:hAnsi="Arial" w:cs="Arial"/>
          <w:sz w:val="20"/>
          <w:szCs w:val="20"/>
        </w:rPr>
        <w:t>ề</w:t>
      </w:r>
      <w:r w:rsidRPr="002E21B8">
        <w:rPr>
          <w:rFonts w:ascii="Arial" w:hAnsi="Arial" w:cs="Arial"/>
          <w:sz w:val="20"/>
          <w:szCs w:val="20"/>
        </w:rPr>
        <w:t>u ki</w:t>
      </w:r>
      <w:r w:rsidRPr="002E21B8">
        <w:rPr>
          <w:rFonts w:ascii="Arial" w:hAnsi="Arial" w:cs="Arial"/>
          <w:sz w:val="20"/>
          <w:szCs w:val="20"/>
        </w:rPr>
        <w:t>ệ</w:t>
      </w:r>
      <w:r w:rsidRPr="002E21B8">
        <w:rPr>
          <w:rFonts w:ascii="Arial" w:hAnsi="Arial" w:cs="Arial"/>
          <w:sz w:val="20"/>
          <w:szCs w:val="20"/>
        </w:rPr>
        <w:t>n cơ s</w:t>
      </w:r>
      <w:r w:rsidRPr="002E21B8">
        <w:rPr>
          <w:rFonts w:ascii="Arial" w:hAnsi="Arial" w:cs="Arial"/>
          <w:sz w:val="20"/>
          <w:szCs w:val="20"/>
        </w:rPr>
        <w:t>ở</w:t>
      </w:r>
      <w:r w:rsidRPr="002E21B8">
        <w:rPr>
          <w:rFonts w:ascii="Arial" w:hAnsi="Arial" w:cs="Arial"/>
          <w:sz w:val="20"/>
          <w:szCs w:val="20"/>
        </w:rPr>
        <w:t xml:space="preserve"> v</w:t>
      </w:r>
      <w:r w:rsidRPr="002E21B8">
        <w:rPr>
          <w:rFonts w:ascii="Arial" w:hAnsi="Arial" w:cs="Arial"/>
          <w:sz w:val="20"/>
          <w:szCs w:val="20"/>
        </w:rPr>
        <w:t>ậ</w:t>
      </w:r>
      <w:r w:rsidRPr="002E21B8">
        <w:rPr>
          <w:rFonts w:ascii="Arial" w:hAnsi="Arial" w:cs="Arial"/>
          <w:sz w:val="20"/>
          <w:szCs w:val="20"/>
        </w:rPr>
        <w:t>t ch</w:t>
      </w:r>
      <w:r w:rsidRPr="002E21B8">
        <w:rPr>
          <w:rFonts w:ascii="Arial" w:hAnsi="Arial" w:cs="Arial"/>
          <w:sz w:val="20"/>
          <w:szCs w:val="20"/>
        </w:rPr>
        <w:t>ấ</w:t>
      </w:r>
      <w:r w:rsidRPr="002E21B8">
        <w:rPr>
          <w:rFonts w:ascii="Arial" w:hAnsi="Arial" w:cs="Arial"/>
          <w:sz w:val="20"/>
          <w:szCs w:val="20"/>
        </w:rPr>
        <w:t>t,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 xml:space="preserve">t đáp </w:t>
      </w:r>
      <w:r w:rsidRPr="002E21B8">
        <w:rPr>
          <w:rFonts w:ascii="Arial" w:hAnsi="Arial" w:cs="Arial"/>
          <w:sz w:val="20"/>
          <w:szCs w:val="20"/>
        </w:rPr>
        <w:t>ứ</w:t>
      </w:r>
      <w:r w:rsidRPr="002E21B8">
        <w:rPr>
          <w:rFonts w:ascii="Arial" w:hAnsi="Arial" w:cs="Arial"/>
          <w:sz w:val="20"/>
          <w:szCs w:val="20"/>
        </w:rPr>
        <w:t>ng yêu c</w:t>
      </w:r>
      <w:r w:rsidRPr="002E21B8">
        <w:rPr>
          <w:rFonts w:ascii="Arial" w:hAnsi="Arial" w:cs="Arial"/>
          <w:sz w:val="20"/>
          <w:szCs w:val="20"/>
        </w:rPr>
        <w:t>ầ</w:t>
      </w:r>
      <w:r w:rsidRPr="002E21B8">
        <w:rPr>
          <w:rFonts w:ascii="Arial" w:hAnsi="Arial" w:cs="Arial"/>
          <w:sz w:val="20"/>
          <w:szCs w:val="20"/>
        </w:rPr>
        <w:t xml:space="preserve">u tương </w:t>
      </w:r>
      <w:r w:rsidRPr="002E21B8">
        <w:rPr>
          <w:rFonts w:ascii="Arial" w:hAnsi="Arial" w:cs="Arial"/>
          <w:sz w:val="20"/>
          <w:szCs w:val="20"/>
        </w:rPr>
        <w:t>ứ</w:t>
      </w:r>
      <w:r w:rsidRPr="002E21B8">
        <w:rPr>
          <w:rFonts w:ascii="Arial" w:hAnsi="Arial" w:cs="Arial"/>
          <w:sz w:val="20"/>
          <w:szCs w:val="20"/>
        </w:rPr>
        <w:t>ng v</w:t>
      </w:r>
      <w:r w:rsidRPr="002E21B8">
        <w:rPr>
          <w:rFonts w:ascii="Arial" w:hAnsi="Arial" w:cs="Arial"/>
          <w:sz w:val="20"/>
          <w:szCs w:val="20"/>
        </w:rPr>
        <w:t>ớ</w:t>
      </w:r>
      <w:r w:rsidRPr="002E21B8">
        <w:rPr>
          <w:rFonts w:ascii="Arial" w:hAnsi="Arial" w:cs="Arial"/>
          <w:sz w:val="20"/>
          <w:szCs w:val="20"/>
        </w:rPr>
        <w:t>i lo</w:t>
      </w:r>
      <w:r w:rsidRPr="002E21B8">
        <w:rPr>
          <w:rFonts w:ascii="Arial" w:hAnsi="Arial" w:cs="Arial"/>
          <w:sz w:val="20"/>
          <w:szCs w:val="20"/>
        </w:rPr>
        <w:t>ạ</w:t>
      </w:r>
      <w:r w:rsidRPr="002E21B8">
        <w:rPr>
          <w:rFonts w:ascii="Arial" w:hAnsi="Arial" w:cs="Arial"/>
          <w:sz w:val="20"/>
          <w:szCs w:val="20"/>
        </w:rPr>
        <w:t>i hình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theo quy đ</w:t>
      </w:r>
      <w:r w:rsidRPr="002E21B8">
        <w:rPr>
          <w:rFonts w:ascii="Arial" w:hAnsi="Arial" w:cs="Arial"/>
          <w:sz w:val="20"/>
          <w:szCs w:val="20"/>
        </w:rPr>
        <w:t>ị</w:t>
      </w:r>
      <w:r w:rsidRPr="002E21B8">
        <w:rPr>
          <w:rFonts w:ascii="Arial" w:hAnsi="Arial" w:cs="Arial"/>
          <w:sz w:val="20"/>
          <w:szCs w:val="20"/>
        </w:rPr>
        <w:t>nh c</w:t>
      </w:r>
      <w:r w:rsidRPr="002E21B8">
        <w:rPr>
          <w:rFonts w:ascii="Arial" w:hAnsi="Arial" w:cs="Arial"/>
          <w:sz w:val="20"/>
          <w:szCs w:val="20"/>
        </w:rPr>
        <w:t>ủ</w:t>
      </w:r>
      <w:r w:rsidRPr="002E21B8">
        <w:rPr>
          <w:rFonts w:ascii="Arial" w:hAnsi="Arial" w:cs="Arial"/>
          <w:sz w:val="20"/>
          <w:szCs w:val="20"/>
        </w:rPr>
        <w:t>a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72D4F90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S</w:t>
      </w:r>
      <w:r w:rsidRPr="002E21B8">
        <w:rPr>
          <w:rFonts w:ascii="Arial" w:hAnsi="Arial" w:cs="Arial"/>
          <w:sz w:val="20"/>
          <w:szCs w:val="20"/>
        </w:rPr>
        <w:t>ố</w:t>
      </w:r>
      <w:r w:rsidRPr="002E21B8">
        <w:rPr>
          <w:rFonts w:ascii="Arial" w:hAnsi="Arial" w:cs="Arial"/>
          <w:sz w:val="20"/>
          <w:szCs w:val="20"/>
        </w:rPr>
        <w:t xml:space="preserve"> lư</w:t>
      </w:r>
      <w:r w:rsidRPr="002E21B8">
        <w:rPr>
          <w:rFonts w:ascii="Arial" w:hAnsi="Arial" w:cs="Arial"/>
          <w:sz w:val="20"/>
          <w:szCs w:val="20"/>
        </w:rPr>
        <w:t>ợ</w:t>
      </w:r>
      <w:r w:rsidRPr="002E21B8">
        <w:rPr>
          <w:rFonts w:ascii="Arial" w:hAnsi="Arial" w:cs="Arial"/>
          <w:sz w:val="20"/>
          <w:szCs w:val="20"/>
        </w:rPr>
        <w:t>ng h</w:t>
      </w:r>
      <w:r w:rsidRPr="002E21B8">
        <w:rPr>
          <w:rFonts w:ascii="Arial" w:hAnsi="Arial" w:cs="Arial"/>
          <w:sz w:val="20"/>
          <w:szCs w:val="20"/>
        </w:rPr>
        <w:t>ồ</w:t>
      </w:r>
      <w:r w:rsidRPr="002E21B8">
        <w:rPr>
          <w:rFonts w:ascii="Arial" w:hAnsi="Arial" w:cs="Arial"/>
          <w:sz w:val="20"/>
          <w:szCs w:val="20"/>
        </w:rPr>
        <w:t xml:space="preserve"> sơ: 01 b</w:t>
      </w:r>
      <w:r w:rsidRPr="002E21B8">
        <w:rPr>
          <w:rFonts w:ascii="Arial" w:hAnsi="Arial" w:cs="Arial"/>
          <w:sz w:val="20"/>
          <w:szCs w:val="20"/>
        </w:rPr>
        <w:t>ộ</w:t>
      </w:r>
      <w:r w:rsidRPr="002E21B8">
        <w:rPr>
          <w:rFonts w:ascii="Arial" w:hAnsi="Arial" w:cs="Arial"/>
          <w:sz w:val="20"/>
          <w:szCs w:val="20"/>
        </w:rPr>
        <w:t>.</w:t>
      </w:r>
    </w:p>
    <w:p w14:paraId="6F623D7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gi</w:t>
      </w:r>
      <w:r w:rsidRPr="002E21B8">
        <w:rPr>
          <w:rFonts w:ascii="Arial" w:hAnsi="Arial" w:cs="Arial"/>
          <w:sz w:val="20"/>
          <w:szCs w:val="20"/>
        </w:rPr>
        <w:t>ả</w:t>
      </w:r>
      <w:r w:rsidRPr="002E21B8">
        <w:rPr>
          <w:rFonts w:ascii="Arial" w:hAnsi="Arial" w:cs="Arial"/>
          <w:sz w:val="20"/>
          <w:szCs w:val="20"/>
        </w:rPr>
        <w:t>i quy</w:t>
      </w:r>
      <w:r w:rsidRPr="002E21B8">
        <w:rPr>
          <w:rFonts w:ascii="Arial" w:hAnsi="Arial" w:cs="Arial"/>
          <w:sz w:val="20"/>
          <w:szCs w:val="20"/>
        </w:rPr>
        <w:t>ế</w:t>
      </w:r>
      <w:r w:rsidRPr="002E21B8">
        <w:rPr>
          <w:rFonts w:ascii="Arial" w:hAnsi="Arial" w:cs="Arial"/>
          <w:sz w:val="20"/>
          <w:szCs w:val="20"/>
        </w:rPr>
        <w:t>t và tr</w:t>
      </w:r>
      <w:r w:rsidRPr="002E21B8">
        <w:rPr>
          <w:rFonts w:ascii="Arial" w:hAnsi="Arial" w:cs="Arial"/>
          <w:sz w:val="20"/>
          <w:szCs w:val="20"/>
        </w:rPr>
        <w:t>ả</w:t>
      </w:r>
      <w:r w:rsidRPr="002E21B8">
        <w:rPr>
          <w:rFonts w:ascii="Arial" w:hAnsi="Arial" w:cs="Arial"/>
          <w:sz w:val="20"/>
          <w:szCs w:val="20"/>
        </w:rPr>
        <w:t xml:space="preserve"> k</w:t>
      </w:r>
      <w:r w:rsidRPr="002E21B8">
        <w:rPr>
          <w:rFonts w:ascii="Arial" w:hAnsi="Arial" w:cs="Arial"/>
          <w:sz w:val="20"/>
          <w:szCs w:val="20"/>
        </w:rPr>
        <w:t>ế</w:t>
      </w:r>
      <w:r w:rsidRPr="002E21B8">
        <w:rPr>
          <w:rFonts w:ascii="Arial" w:hAnsi="Arial" w:cs="Arial"/>
          <w:sz w:val="20"/>
          <w:szCs w:val="20"/>
        </w:rPr>
        <w:t>t qu</w:t>
      </w:r>
      <w:r w:rsidRPr="002E21B8">
        <w:rPr>
          <w:rFonts w:ascii="Arial" w:hAnsi="Arial" w:cs="Arial"/>
          <w:sz w:val="20"/>
          <w:szCs w:val="20"/>
        </w:rPr>
        <w:t>ả</w:t>
      </w:r>
    </w:p>
    <w:p w14:paraId="26DDA3E0" w14:textId="5E677D3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Cơ quan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đ</w:t>
      </w:r>
      <w:r w:rsidRPr="002E21B8">
        <w:rPr>
          <w:rFonts w:ascii="Arial" w:hAnsi="Arial" w:cs="Arial"/>
          <w:sz w:val="20"/>
          <w:szCs w:val="20"/>
        </w:rPr>
        <w:t>ồ</w:t>
      </w:r>
      <w:r w:rsidRPr="002E21B8">
        <w:rPr>
          <w:rFonts w:ascii="Arial" w:hAnsi="Arial" w:cs="Arial"/>
          <w:sz w:val="20"/>
          <w:szCs w:val="20"/>
        </w:rPr>
        <w:t>ng th</w:t>
      </w:r>
      <w:r w:rsidRPr="002E21B8">
        <w:rPr>
          <w:rFonts w:ascii="Arial" w:hAnsi="Arial" w:cs="Arial"/>
          <w:sz w:val="20"/>
          <w:szCs w:val="20"/>
        </w:rPr>
        <w:t>ờ</w:t>
      </w:r>
      <w:r w:rsidRPr="002E21B8">
        <w:rPr>
          <w:rFonts w:ascii="Arial" w:hAnsi="Arial" w:cs="Arial"/>
          <w:sz w:val="20"/>
          <w:szCs w:val="20"/>
        </w:rPr>
        <w:t>i ki</w:t>
      </w:r>
      <w:r w:rsidRPr="002E21B8">
        <w:rPr>
          <w:rFonts w:ascii="Arial" w:hAnsi="Arial" w:cs="Arial"/>
          <w:sz w:val="20"/>
          <w:szCs w:val="20"/>
        </w:rPr>
        <w:t>ể</w:t>
      </w:r>
      <w:r w:rsidRPr="002E21B8">
        <w:rPr>
          <w:rFonts w:ascii="Arial" w:hAnsi="Arial" w:cs="Arial"/>
          <w:sz w:val="20"/>
          <w:szCs w:val="20"/>
        </w:rPr>
        <w:t>m tra tính đ</w:t>
      </w:r>
      <w:r w:rsidRPr="002E21B8">
        <w:rPr>
          <w:rFonts w:ascii="Arial" w:hAnsi="Arial" w:cs="Arial"/>
          <w:sz w:val="20"/>
          <w:szCs w:val="20"/>
        </w:rPr>
        <w:t>ầ</w:t>
      </w:r>
      <w:r w:rsidRPr="002E21B8">
        <w:rPr>
          <w:rFonts w:ascii="Arial" w:hAnsi="Arial" w:cs="Arial"/>
          <w:sz w:val="20"/>
          <w:szCs w:val="20"/>
        </w:rPr>
        <w:t>y đ</w:t>
      </w:r>
      <w:r w:rsidRPr="002E21B8">
        <w:rPr>
          <w:rFonts w:ascii="Arial" w:hAnsi="Arial" w:cs="Arial"/>
          <w:sz w:val="20"/>
          <w:szCs w:val="20"/>
        </w:rPr>
        <w:t>ủ</w:t>
      </w:r>
      <w:r w:rsidRPr="002E21B8">
        <w:rPr>
          <w:rFonts w:ascii="Arial" w:hAnsi="Arial" w:cs="Arial"/>
          <w:sz w:val="20"/>
          <w:szCs w:val="20"/>
        </w:rPr>
        <w:t>,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ệ</w:t>
      </w:r>
      <w:r w:rsidRPr="002E21B8">
        <w:rPr>
          <w:rFonts w:ascii="Arial" w:hAnsi="Arial" w:cs="Arial"/>
          <w:sz w:val="20"/>
          <w:szCs w:val="20"/>
        </w:rPr>
        <w:t xml:space="preserve"> và tính phí, l</w:t>
      </w:r>
      <w:r w:rsidRPr="002E21B8">
        <w:rPr>
          <w:rFonts w:ascii="Arial" w:hAnsi="Arial" w:cs="Arial"/>
          <w:sz w:val="20"/>
          <w:szCs w:val="20"/>
        </w:rPr>
        <w:t>ệ</w:t>
      </w:r>
      <w:r w:rsidRPr="002E21B8">
        <w:rPr>
          <w:rFonts w:ascii="Arial" w:hAnsi="Arial" w:cs="Arial"/>
          <w:sz w:val="20"/>
          <w:szCs w:val="20"/>
        </w:rPr>
        <w:t xml:space="preserve"> phí khi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w:t>
      </w:r>
      <w:r w:rsidRPr="002E21B8">
        <w:rPr>
          <w:rFonts w:ascii="Arial" w:hAnsi="Arial" w:cs="Arial"/>
          <w:sz w:val="20"/>
          <w:szCs w:val="20"/>
        </w:rPr>
        <w:t xml:space="preserve"> h</w:t>
      </w:r>
      <w:r w:rsidRPr="002E21B8">
        <w:rPr>
          <w:rFonts w:ascii="Arial" w:hAnsi="Arial" w:cs="Arial"/>
          <w:sz w:val="20"/>
          <w:szCs w:val="20"/>
        </w:rPr>
        <w:t>ồ</w:t>
      </w:r>
      <w:r w:rsidRPr="002E21B8">
        <w:rPr>
          <w:rFonts w:ascii="Arial" w:hAnsi="Arial" w:cs="Arial"/>
          <w:sz w:val="20"/>
          <w:szCs w:val="20"/>
        </w:rPr>
        <w:t xml:space="preserve"> sơ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gi</w:t>
      </w:r>
      <w:r w:rsidRPr="002E21B8">
        <w:rPr>
          <w:rFonts w:ascii="Arial" w:hAnsi="Arial" w:cs="Arial"/>
          <w:sz w:val="20"/>
          <w:szCs w:val="20"/>
        </w:rPr>
        <w:t>ả</w:t>
      </w:r>
      <w:r w:rsidRPr="002E21B8">
        <w:rPr>
          <w:rFonts w:ascii="Arial" w:hAnsi="Arial" w:cs="Arial"/>
          <w:sz w:val="20"/>
          <w:szCs w:val="20"/>
        </w:rPr>
        <w:t>i quy</w:t>
      </w:r>
      <w:r w:rsidRPr="002E21B8">
        <w:rPr>
          <w:rFonts w:ascii="Arial" w:hAnsi="Arial" w:cs="Arial"/>
          <w:sz w:val="20"/>
          <w:szCs w:val="20"/>
        </w:rPr>
        <w:t>ế</w:t>
      </w:r>
      <w:r w:rsidRPr="002E21B8">
        <w:rPr>
          <w:rFonts w:ascii="Arial" w:hAnsi="Arial" w:cs="Arial"/>
          <w:sz w:val="20"/>
          <w:szCs w:val="20"/>
        </w:rPr>
        <w:t>t th</w:t>
      </w:r>
      <w:r w:rsidRPr="002E21B8">
        <w:rPr>
          <w:rFonts w:ascii="Arial" w:hAnsi="Arial" w:cs="Arial"/>
          <w:sz w:val="20"/>
          <w:szCs w:val="20"/>
        </w:rPr>
        <w:t>ủ</w:t>
      </w:r>
      <w:r w:rsidRPr="002E21B8">
        <w:rPr>
          <w:rFonts w:ascii="Arial" w:hAnsi="Arial" w:cs="Arial"/>
          <w:sz w:val="20"/>
          <w:szCs w:val="20"/>
        </w:rPr>
        <w:t xml:space="preserve"> t</w:t>
      </w:r>
      <w:r w:rsidRPr="002E21B8">
        <w:rPr>
          <w:rFonts w:ascii="Arial" w:hAnsi="Arial" w:cs="Arial"/>
          <w:sz w:val="20"/>
          <w:szCs w:val="20"/>
        </w:rPr>
        <w:t>ụ</w:t>
      </w:r>
      <w:r w:rsidRPr="002E21B8">
        <w:rPr>
          <w:rFonts w:ascii="Arial" w:hAnsi="Arial" w:cs="Arial"/>
          <w:sz w:val="20"/>
          <w:szCs w:val="20"/>
        </w:rPr>
        <w:t>c hành chính thông qua cách th</w:t>
      </w:r>
      <w:r w:rsidRPr="002E21B8">
        <w:rPr>
          <w:rFonts w:ascii="Arial" w:hAnsi="Arial" w:cs="Arial"/>
          <w:sz w:val="20"/>
          <w:szCs w:val="20"/>
        </w:rPr>
        <w:t>ứ</w:t>
      </w:r>
      <w:r w:rsidRPr="002E21B8">
        <w:rPr>
          <w:rFonts w:ascii="Arial" w:hAnsi="Arial" w:cs="Arial"/>
          <w:sz w:val="20"/>
          <w:szCs w:val="20"/>
        </w:rPr>
        <w:t>c n</w:t>
      </w:r>
      <w:r w:rsidRPr="002E21B8">
        <w:rPr>
          <w:rFonts w:ascii="Arial" w:hAnsi="Arial" w:cs="Arial"/>
          <w:sz w:val="20"/>
          <w:szCs w:val="20"/>
        </w:rPr>
        <w:t>ộ</w:t>
      </w:r>
      <w:r w:rsidRPr="002E21B8">
        <w:rPr>
          <w:rFonts w:ascii="Arial" w:hAnsi="Arial" w:cs="Arial"/>
          <w:sz w:val="20"/>
          <w:szCs w:val="20"/>
        </w:rPr>
        <w:t>p tr</w:t>
      </w:r>
      <w:r w:rsidRPr="002E21B8">
        <w:rPr>
          <w:rFonts w:ascii="Arial" w:hAnsi="Arial" w:cs="Arial"/>
          <w:sz w:val="20"/>
          <w:szCs w:val="20"/>
        </w:rPr>
        <w:t>ự</w:t>
      </w:r>
      <w:r w:rsidRPr="002E21B8">
        <w:rPr>
          <w:rFonts w:ascii="Arial" w:hAnsi="Arial" w:cs="Arial"/>
          <w:sz w:val="20"/>
          <w:szCs w:val="20"/>
        </w:rPr>
        <w:t>c ti</w:t>
      </w:r>
      <w:r w:rsidRPr="002E21B8">
        <w:rPr>
          <w:rFonts w:ascii="Arial" w:hAnsi="Arial" w:cs="Arial"/>
          <w:sz w:val="20"/>
          <w:szCs w:val="20"/>
        </w:rPr>
        <w:t>ế</w:t>
      </w:r>
      <w:r w:rsidRPr="002E21B8">
        <w:rPr>
          <w:rFonts w:ascii="Arial" w:hAnsi="Arial" w:cs="Arial"/>
          <w:sz w:val="20"/>
          <w:szCs w:val="20"/>
        </w:rPr>
        <w:t>p.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h</w:t>
      </w:r>
      <w:r w:rsidRPr="002E21B8">
        <w:rPr>
          <w:rFonts w:ascii="Arial" w:hAnsi="Arial" w:cs="Arial"/>
          <w:sz w:val="20"/>
          <w:szCs w:val="20"/>
        </w:rPr>
        <w:t>ồ</w:t>
      </w:r>
      <w:r w:rsidRPr="002E21B8">
        <w:rPr>
          <w:rFonts w:ascii="Arial" w:hAnsi="Arial" w:cs="Arial"/>
          <w:sz w:val="20"/>
          <w:szCs w:val="20"/>
        </w:rPr>
        <w:t xml:space="preserve"> sơ n</w:t>
      </w:r>
      <w:r w:rsidRPr="002E21B8">
        <w:rPr>
          <w:rFonts w:ascii="Arial" w:hAnsi="Arial" w:cs="Arial"/>
          <w:sz w:val="20"/>
          <w:szCs w:val="20"/>
        </w:rPr>
        <w:t>ộ</w:t>
      </w:r>
      <w:r w:rsidRPr="002E21B8">
        <w:rPr>
          <w:rFonts w:ascii="Arial" w:hAnsi="Arial" w:cs="Arial"/>
          <w:sz w:val="20"/>
          <w:szCs w:val="20"/>
        </w:rPr>
        <w:t>p tr</w:t>
      </w:r>
      <w:r w:rsidRPr="002E21B8">
        <w:rPr>
          <w:rFonts w:ascii="Arial" w:hAnsi="Arial" w:cs="Arial"/>
          <w:sz w:val="20"/>
          <w:szCs w:val="20"/>
        </w:rPr>
        <w:t>ự</w:t>
      </w:r>
      <w:r w:rsidRPr="002E21B8">
        <w:rPr>
          <w:rFonts w:ascii="Arial" w:hAnsi="Arial" w:cs="Arial"/>
          <w:sz w:val="20"/>
          <w:szCs w:val="20"/>
        </w:rPr>
        <w:t>c tuy</w:t>
      </w:r>
      <w:r w:rsidRPr="002E21B8">
        <w:rPr>
          <w:rFonts w:ascii="Arial" w:hAnsi="Arial" w:cs="Arial"/>
          <w:sz w:val="20"/>
          <w:szCs w:val="20"/>
        </w:rPr>
        <w:t>ế</w:t>
      </w:r>
      <w:r w:rsidRPr="002E21B8">
        <w:rPr>
          <w:rFonts w:ascii="Arial" w:hAnsi="Arial" w:cs="Arial"/>
          <w:sz w:val="20"/>
          <w:szCs w:val="20"/>
        </w:rPr>
        <w:t>n ho</w:t>
      </w:r>
      <w:r w:rsidRPr="002E21B8">
        <w:rPr>
          <w:rFonts w:ascii="Arial" w:hAnsi="Arial" w:cs="Arial"/>
          <w:sz w:val="20"/>
          <w:szCs w:val="20"/>
        </w:rPr>
        <w:t>ặ</w:t>
      </w:r>
      <w:r w:rsidRPr="002E21B8">
        <w:rPr>
          <w:rFonts w:ascii="Arial" w:hAnsi="Arial" w:cs="Arial"/>
          <w:sz w:val="20"/>
          <w:szCs w:val="20"/>
        </w:rPr>
        <w:t>c qua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bưu chính, trong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03 ngày làm vi</w:t>
      </w:r>
      <w:r w:rsidRPr="002E21B8">
        <w:rPr>
          <w:rFonts w:ascii="Arial" w:hAnsi="Arial" w:cs="Arial"/>
          <w:sz w:val="20"/>
          <w:szCs w:val="20"/>
        </w:rPr>
        <w:t>ệ</w:t>
      </w:r>
      <w:r w:rsidRPr="002E21B8">
        <w:rPr>
          <w:rFonts w:ascii="Arial" w:hAnsi="Arial" w:cs="Arial"/>
          <w:sz w:val="20"/>
          <w:szCs w:val="20"/>
        </w:rPr>
        <w:t>c k</w:t>
      </w:r>
      <w:r w:rsidRPr="002E21B8">
        <w:rPr>
          <w:rFonts w:ascii="Arial" w:hAnsi="Arial" w:cs="Arial"/>
          <w:sz w:val="20"/>
          <w:szCs w:val="20"/>
        </w:rPr>
        <w:t>ể</w:t>
      </w:r>
      <w:r w:rsidRPr="002E21B8">
        <w:rPr>
          <w:rFonts w:ascii="Arial" w:hAnsi="Arial" w:cs="Arial"/>
          <w:sz w:val="20"/>
          <w:szCs w:val="20"/>
        </w:rPr>
        <w:t xml:space="preserve"> t</w:t>
      </w:r>
      <w:r w:rsidRPr="002E21B8">
        <w:rPr>
          <w:rFonts w:ascii="Arial" w:hAnsi="Arial" w:cs="Arial"/>
          <w:sz w:val="20"/>
          <w:szCs w:val="20"/>
        </w:rPr>
        <w:t>ừ</w:t>
      </w:r>
      <w:r w:rsidRPr="002E21B8">
        <w:rPr>
          <w:rFonts w:ascii="Arial" w:hAnsi="Arial" w:cs="Arial"/>
          <w:sz w:val="20"/>
          <w:szCs w:val="20"/>
        </w:rPr>
        <w:t xml:space="preserve"> ngày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cơ quan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ph</w:t>
      </w:r>
      <w:r w:rsidRPr="002E21B8">
        <w:rPr>
          <w:rFonts w:ascii="Arial" w:hAnsi="Arial" w:cs="Arial"/>
          <w:sz w:val="20"/>
          <w:szCs w:val="20"/>
        </w:rPr>
        <w:t>ả</w:t>
      </w:r>
      <w:r w:rsidRPr="002E21B8">
        <w:rPr>
          <w:rFonts w:ascii="Arial" w:hAnsi="Arial" w:cs="Arial"/>
          <w:sz w:val="20"/>
          <w:szCs w:val="20"/>
        </w:rPr>
        <w:t>i ki</w:t>
      </w:r>
      <w:r w:rsidRPr="002E21B8">
        <w:rPr>
          <w:rFonts w:ascii="Arial" w:hAnsi="Arial" w:cs="Arial"/>
          <w:sz w:val="20"/>
          <w:szCs w:val="20"/>
        </w:rPr>
        <w:t>ể</w:t>
      </w:r>
      <w:r w:rsidRPr="002E21B8">
        <w:rPr>
          <w:rFonts w:ascii="Arial" w:hAnsi="Arial" w:cs="Arial"/>
          <w:sz w:val="20"/>
          <w:szCs w:val="20"/>
        </w:rPr>
        <w:t>m tra tính đ</w:t>
      </w:r>
      <w:r w:rsidRPr="002E21B8">
        <w:rPr>
          <w:rFonts w:ascii="Arial" w:hAnsi="Arial" w:cs="Arial"/>
          <w:sz w:val="20"/>
          <w:szCs w:val="20"/>
        </w:rPr>
        <w:t>ầ</w:t>
      </w:r>
      <w:r w:rsidRPr="002E21B8">
        <w:rPr>
          <w:rFonts w:ascii="Arial" w:hAnsi="Arial" w:cs="Arial"/>
          <w:sz w:val="20"/>
          <w:szCs w:val="20"/>
        </w:rPr>
        <w:t>y đ</w:t>
      </w:r>
      <w:r w:rsidRPr="002E21B8">
        <w:rPr>
          <w:rFonts w:ascii="Arial" w:hAnsi="Arial" w:cs="Arial"/>
          <w:sz w:val="20"/>
          <w:szCs w:val="20"/>
        </w:rPr>
        <w:t>ủ</w:t>
      </w:r>
      <w:r w:rsidRPr="002E21B8">
        <w:rPr>
          <w:rFonts w:ascii="Arial" w:hAnsi="Arial" w:cs="Arial"/>
          <w:sz w:val="20"/>
          <w:szCs w:val="20"/>
        </w:rPr>
        <w:t>,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ệ</w:t>
      </w:r>
      <w:r w:rsidRPr="002E21B8">
        <w:rPr>
          <w:rFonts w:ascii="Arial" w:hAnsi="Arial" w:cs="Arial"/>
          <w:sz w:val="20"/>
          <w:szCs w:val="20"/>
        </w:rPr>
        <w:t xml:space="preserve"> c</w:t>
      </w:r>
      <w:r w:rsidRPr="002E21B8">
        <w:rPr>
          <w:rFonts w:ascii="Arial" w:hAnsi="Arial" w:cs="Arial"/>
          <w:sz w:val="20"/>
          <w:szCs w:val="20"/>
        </w:rPr>
        <w:t>ủ</w:t>
      </w:r>
      <w:r w:rsidRPr="002E21B8">
        <w:rPr>
          <w:rFonts w:ascii="Arial" w:hAnsi="Arial" w:cs="Arial"/>
          <w:sz w:val="20"/>
          <w:szCs w:val="20"/>
        </w:rPr>
        <w:t>a h</w:t>
      </w:r>
      <w:r w:rsidRPr="002E21B8">
        <w:rPr>
          <w:rFonts w:ascii="Arial" w:hAnsi="Arial" w:cs="Arial"/>
          <w:sz w:val="20"/>
          <w:szCs w:val="20"/>
        </w:rPr>
        <w:t>ồ</w:t>
      </w:r>
      <w:r w:rsidRPr="002E21B8">
        <w:rPr>
          <w:rFonts w:ascii="Arial" w:hAnsi="Arial" w:cs="Arial"/>
          <w:sz w:val="20"/>
          <w:szCs w:val="20"/>
        </w:rPr>
        <w:t xml:space="preserve"> sơ và thông báo m</w:t>
      </w:r>
      <w:r w:rsidRPr="002E21B8">
        <w:rPr>
          <w:rFonts w:ascii="Arial" w:hAnsi="Arial" w:cs="Arial"/>
          <w:sz w:val="20"/>
          <w:szCs w:val="20"/>
        </w:rPr>
        <w:t>ứ</w:t>
      </w:r>
      <w:r w:rsidRPr="002E21B8">
        <w:rPr>
          <w:rFonts w:ascii="Arial" w:hAnsi="Arial" w:cs="Arial"/>
          <w:sz w:val="20"/>
          <w:szCs w:val="20"/>
        </w:rPr>
        <w:t>c phí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h</w:t>
      </w:r>
      <w:r w:rsidRPr="002E21B8">
        <w:rPr>
          <w:rFonts w:ascii="Arial" w:hAnsi="Arial" w:cs="Arial"/>
          <w:sz w:val="20"/>
          <w:szCs w:val="20"/>
        </w:rPr>
        <w:t>ồ</w:t>
      </w:r>
      <w:r w:rsidRPr="002E21B8">
        <w:rPr>
          <w:rFonts w:ascii="Arial" w:hAnsi="Arial" w:cs="Arial"/>
          <w:sz w:val="20"/>
          <w:szCs w:val="20"/>
        </w:rPr>
        <w:t xml:space="preserve"> sơ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ệ</w:t>
      </w:r>
      <w:r w:rsidRPr="002E21B8">
        <w:rPr>
          <w:rFonts w:ascii="Arial" w:hAnsi="Arial" w:cs="Arial"/>
          <w:sz w:val="20"/>
          <w:szCs w:val="20"/>
        </w:rPr>
        <w:t xml:space="preserve">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n</w:t>
      </w:r>
      <w:r w:rsidRPr="002E21B8">
        <w:rPr>
          <w:rFonts w:ascii="Arial" w:hAnsi="Arial" w:cs="Arial"/>
          <w:sz w:val="20"/>
          <w:szCs w:val="20"/>
        </w:rPr>
        <w:t>ộ</w:t>
      </w:r>
      <w:r w:rsidRPr="002E21B8">
        <w:rPr>
          <w:rFonts w:ascii="Arial" w:hAnsi="Arial" w:cs="Arial"/>
          <w:sz w:val="20"/>
          <w:szCs w:val="20"/>
        </w:rPr>
        <w:t>p nhi</w:t>
      </w:r>
      <w:r w:rsidRPr="002E21B8">
        <w:rPr>
          <w:rFonts w:ascii="Arial" w:hAnsi="Arial" w:cs="Arial"/>
          <w:sz w:val="20"/>
          <w:szCs w:val="20"/>
        </w:rPr>
        <w:t>ề</w:t>
      </w:r>
      <w:r w:rsidRPr="002E21B8">
        <w:rPr>
          <w:rFonts w:ascii="Arial" w:hAnsi="Arial" w:cs="Arial"/>
          <w:sz w:val="20"/>
          <w:szCs w:val="20"/>
        </w:rPr>
        <w:t>u h</w:t>
      </w:r>
      <w:r w:rsidRPr="002E21B8">
        <w:rPr>
          <w:rFonts w:ascii="Arial" w:hAnsi="Arial" w:cs="Arial"/>
          <w:sz w:val="20"/>
          <w:szCs w:val="20"/>
        </w:rPr>
        <w:t>ồ</w:t>
      </w:r>
      <w:r w:rsidRPr="002E21B8">
        <w:rPr>
          <w:rFonts w:ascii="Arial" w:hAnsi="Arial" w:cs="Arial"/>
          <w:sz w:val="20"/>
          <w:szCs w:val="20"/>
        </w:rPr>
        <w:t xml:space="preserve"> sơ cùng th</w:t>
      </w:r>
      <w:r w:rsidRPr="002E21B8">
        <w:rPr>
          <w:rFonts w:ascii="Arial" w:hAnsi="Arial" w:cs="Arial"/>
          <w:sz w:val="20"/>
          <w:szCs w:val="20"/>
        </w:rPr>
        <w:t>ờ</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cơ quan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phát hành 01 b</w:t>
      </w:r>
      <w:r w:rsidRPr="002E21B8">
        <w:rPr>
          <w:rFonts w:ascii="Arial" w:hAnsi="Arial" w:cs="Arial"/>
          <w:sz w:val="20"/>
          <w:szCs w:val="20"/>
        </w:rPr>
        <w:t>ả</w:t>
      </w:r>
      <w:r w:rsidRPr="002E21B8">
        <w:rPr>
          <w:rFonts w:ascii="Arial" w:hAnsi="Arial" w:cs="Arial"/>
          <w:sz w:val="20"/>
          <w:szCs w:val="20"/>
        </w:rPr>
        <w:t>n thông báo m</w:t>
      </w:r>
      <w:r w:rsidRPr="002E21B8">
        <w:rPr>
          <w:rFonts w:ascii="Arial" w:hAnsi="Arial" w:cs="Arial"/>
          <w:sz w:val="20"/>
          <w:szCs w:val="20"/>
        </w:rPr>
        <w:t>ứ</w:t>
      </w:r>
      <w:r w:rsidRPr="002E21B8">
        <w:rPr>
          <w:rFonts w:ascii="Arial" w:hAnsi="Arial" w:cs="Arial"/>
          <w:sz w:val="20"/>
          <w:szCs w:val="20"/>
        </w:rPr>
        <w:t>c phí, l</w:t>
      </w:r>
      <w:r w:rsidRPr="002E21B8">
        <w:rPr>
          <w:rFonts w:ascii="Arial" w:hAnsi="Arial" w:cs="Arial"/>
          <w:sz w:val="20"/>
          <w:szCs w:val="20"/>
        </w:rPr>
        <w:t>ệ</w:t>
      </w:r>
      <w:r w:rsidRPr="002E21B8">
        <w:rPr>
          <w:rFonts w:ascii="Arial" w:hAnsi="Arial" w:cs="Arial"/>
          <w:sz w:val="20"/>
          <w:szCs w:val="20"/>
        </w:rPr>
        <w:t xml:space="preserve"> phí cho t</w:t>
      </w:r>
      <w:r w:rsidRPr="002E21B8">
        <w:rPr>
          <w:rFonts w:ascii="Arial" w:hAnsi="Arial" w:cs="Arial"/>
          <w:sz w:val="20"/>
          <w:szCs w:val="20"/>
        </w:rPr>
        <w:t>ấ</w:t>
      </w:r>
      <w:r w:rsidRPr="002E21B8">
        <w:rPr>
          <w:rFonts w:ascii="Arial" w:hAnsi="Arial" w:cs="Arial"/>
          <w:sz w:val="20"/>
          <w:szCs w:val="20"/>
        </w:rPr>
        <w:t>t c</w:t>
      </w:r>
      <w:r w:rsidRPr="002E21B8">
        <w:rPr>
          <w:rFonts w:ascii="Arial" w:hAnsi="Arial" w:cs="Arial"/>
          <w:sz w:val="20"/>
          <w:szCs w:val="20"/>
        </w:rPr>
        <w:t>ả</w:t>
      </w:r>
      <w:r w:rsidRPr="002E21B8">
        <w:rPr>
          <w:rFonts w:ascii="Arial" w:hAnsi="Arial" w:cs="Arial"/>
          <w:sz w:val="20"/>
          <w:szCs w:val="20"/>
        </w:rPr>
        <w:t xml:space="preserve"> h</w:t>
      </w:r>
      <w:r w:rsidRPr="002E21B8">
        <w:rPr>
          <w:rFonts w:ascii="Arial" w:hAnsi="Arial" w:cs="Arial"/>
          <w:sz w:val="20"/>
          <w:szCs w:val="20"/>
        </w:rPr>
        <w:t>ồ</w:t>
      </w:r>
      <w:r w:rsidRPr="002E21B8">
        <w:rPr>
          <w:rFonts w:ascii="Arial" w:hAnsi="Arial" w:cs="Arial"/>
          <w:sz w:val="20"/>
          <w:szCs w:val="20"/>
        </w:rPr>
        <w:t xml:space="preserve"> sơ) ho</w:t>
      </w:r>
      <w:r w:rsidRPr="002E21B8">
        <w:rPr>
          <w:rFonts w:ascii="Arial" w:hAnsi="Arial" w:cs="Arial"/>
          <w:sz w:val="20"/>
          <w:szCs w:val="20"/>
        </w:rPr>
        <w:t>ặ</w:t>
      </w:r>
      <w:r w:rsidRPr="002E21B8">
        <w:rPr>
          <w:rFonts w:ascii="Arial" w:hAnsi="Arial" w:cs="Arial"/>
          <w:sz w:val="20"/>
          <w:szCs w:val="20"/>
        </w:rPr>
        <w:t>c thông báo yêu c</w:t>
      </w:r>
      <w:r w:rsidRPr="002E21B8">
        <w:rPr>
          <w:rFonts w:ascii="Arial" w:hAnsi="Arial" w:cs="Arial"/>
          <w:sz w:val="20"/>
          <w:szCs w:val="20"/>
        </w:rPr>
        <w:t>ầ</w:t>
      </w:r>
      <w:r w:rsidRPr="002E21B8">
        <w:rPr>
          <w:rFonts w:ascii="Arial" w:hAnsi="Arial" w:cs="Arial"/>
          <w:sz w:val="20"/>
          <w:szCs w:val="20"/>
        </w:rPr>
        <w:t>u s</w:t>
      </w:r>
      <w:r w:rsidRPr="002E21B8">
        <w:rPr>
          <w:rFonts w:ascii="Arial" w:hAnsi="Arial" w:cs="Arial"/>
          <w:sz w:val="20"/>
          <w:szCs w:val="20"/>
        </w:rPr>
        <w:t>ử</w:t>
      </w:r>
      <w:r w:rsidRPr="002E21B8">
        <w:rPr>
          <w:rFonts w:ascii="Arial" w:hAnsi="Arial" w:cs="Arial"/>
          <w:sz w:val="20"/>
          <w:szCs w:val="20"/>
        </w:rPr>
        <w:t>a đ</w:t>
      </w:r>
      <w:r w:rsidRPr="002E21B8">
        <w:rPr>
          <w:rFonts w:ascii="Arial" w:hAnsi="Arial" w:cs="Arial"/>
          <w:sz w:val="20"/>
          <w:szCs w:val="20"/>
        </w:rPr>
        <w:t>ổ</w:t>
      </w:r>
      <w:r w:rsidRPr="002E21B8">
        <w:rPr>
          <w:rFonts w:ascii="Arial" w:hAnsi="Arial" w:cs="Arial"/>
          <w:sz w:val="20"/>
          <w:szCs w:val="20"/>
        </w:rPr>
        <w:t>i, b</w:t>
      </w:r>
      <w:r w:rsidRPr="002E21B8">
        <w:rPr>
          <w:rFonts w:ascii="Arial" w:hAnsi="Arial" w:cs="Arial"/>
          <w:sz w:val="20"/>
          <w:szCs w:val="20"/>
        </w:rPr>
        <w:t>ổ</w:t>
      </w:r>
      <w:r w:rsidRPr="002E21B8">
        <w:rPr>
          <w:rFonts w:ascii="Arial" w:hAnsi="Arial" w:cs="Arial"/>
          <w:sz w:val="20"/>
          <w:szCs w:val="20"/>
        </w:rPr>
        <w:t xml:space="preserve"> sung h</w:t>
      </w:r>
      <w:r w:rsidRPr="002E21B8">
        <w:rPr>
          <w:rFonts w:ascii="Arial" w:hAnsi="Arial" w:cs="Arial"/>
          <w:sz w:val="20"/>
          <w:szCs w:val="20"/>
        </w:rPr>
        <w:t>ồ</w:t>
      </w:r>
      <w:r w:rsidRPr="002E21B8">
        <w:rPr>
          <w:rFonts w:ascii="Arial" w:hAnsi="Arial" w:cs="Arial"/>
          <w:sz w:val="20"/>
          <w:szCs w:val="20"/>
        </w:rPr>
        <w:t xml:space="preserve"> sơ n</w:t>
      </w:r>
      <w:r w:rsidRPr="002E21B8">
        <w:rPr>
          <w:rFonts w:ascii="Arial" w:hAnsi="Arial" w:cs="Arial"/>
          <w:sz w:val="20"/>
          <w:szCs w:val="20"/>
        </w:rPr>
        <w:t>ế</w:t>
      </w:r>
      <w:r w:rsidRPr="002E21B8">
        <w:rPr>
          <w:rFonts w:ascii="Arial" w:hAnsi="Arial" w:cs="Arial"/>
          <w:sz w:val="20"/>
          <w:szCs w:val="20"/>
        </w:rPr>
        <w:t>u h</w:t>
      </w:r>
      <w:r w:rsidRPr="002E21B8">
        <w:rPr>
          <w:rFonts w:ascii="Arial" w:hAnsi="Arial" w:cs="Arial"/>
          <w:sz w:val="20"/>
          <w:szCs w:val="20"/>
        </w:rPr>
        <w:t>ồ</w:t>
      </w:r>
      <w:r w:rsidRPr="002E21B8">
        <w:rPr>
          <w:rFonts w:ascii="Arial" w:hAnsi="Arial" w:cs="Arial"/>
          <w:sz w:val="20"/>
          <w:szCs w:val="20"/>
        </w:rPr>
        <w:t xml:space="preserve"> sơ </w:t>
      </w:r>
      <w:r w:rsidRPr="002E21B8">
        <w:rPr>
          <w:rFonts w:ascii="Arial" w:hAnsi="Arial" w:cs="Arial"/>
          <w:sz w:val="20"/>
          <w:szCs w:val="20"/>
        </w:rPr>
        <w:t>chưa đ</w:t>
      </w:r>
      <w:r w:rsidRPr="002E21B8">
        <w:rPr>
          <w:rFonts w:ascii="Arial" w:hAnsi="Arial" w:cs="Arial"/>
          <w:sz w:val="20"/>
          <w:szCs w:val="20"/>
        </w:rPr>
        <w:t>ầ</w:t>
      </w:r>
      <w:r w:rsidRPr="002E21B8">
        <w:rPr>
          <w:rFonts w:ascii="Arial" w:hAnsi="Arial" w:cs="Arial"/>
          <w:sz w:val="20"/>
          <w:szCs w:val="20"/>
        </w:rPr>
        <w:t>y đ</w:t>
      </w:r>
      <w:r w:rsidRPr="002E21B8">
        <w:rPr>
          <w:rFonts w:ascii="Arial" w:hAnsi="Arial" w:cs="Arial"/>
          <w:sz w:val="20"/>
          <w:szCs w:val="20"/>
        </w:rPr>
        <w:t>ủ</w:t>
      </w:r>
      <w:r w:rsidRPr="002E21B8">
        <w:rPr>
          <w:rFonts w:ascii="Arial" w:hAnsi="Arial" w:cs="Arial"/>
          <w:sz w:val="20"/>
          <w:szCs w:val="20"/>
        </w:rPr>
        <w:t>,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ệ</w:t>
      </w:r>
      <w:r w:rsidRPr="002E21B8">
        <w:rPr>
          <w:rFonts w:ascii="Arial" w:hAnsi="Arial" w:cs="Arial"/>
          <w:sz w:val="20"/>
          <w:szCs w:val="20"/>
        </w:rPr>
        <w:t xml:space="preserve"> b</w:t>
      </w:r>
      <w:r w:rsidRPr="002E21B8">
        <w:rPr>
          <w:rFonts w:ascii="Arial" w:hAnsi="Arial" w:cs="Arial"/>
          <w:sz w:val="20"/>
          <w:szCs w:val="20"/>
        </w:rPr>
        <w:t>ằ</w:t>
      </w:r>
      <w:r w:rsidRPr="002E21B8">
        <w:rPr>
          <w:rFonts w:ascii="Arial" w:hAnsi="Arial" w:cs="Arial"/>
          <w:sz w:val="20"/>
          <w:szCs w:val="20"/>
        </w:rPr>
        <w:t>ng văn b</w:t>
      </w:r>
      <w:r w:rsidRPr="002E21B8">
        <w:rPr>
          <w:rFonts w:ascii="Arial" w:hAnsi="Arial" w:cs="Arial"/>
          <w:sz w:val="20"/>
          <w:szCs w:val="20"/>
        </w:rPr>
        <w:t>ả</w:t>
      </w:r>
      <w:r w:rsidRPr="002E21B8">
        <w:rPr>
          <w:rFonts w:ascii="Arial" w:hAnsi="Arial" w:cs="Arial"/>
          <w:sz w:val="20"/>
          <w:szCs w:val="20"/>
        </w:rPr>
        <w:t>n ho</w:t>
      </w:r>
      <w:r w:rsidRPr="002E21B8">
        <w:rPr>
          <w:rFonts w:ascii="Arial" w:hAnsi="Arial" w:cs="Arial"/>
          <w:sz w:val="20"/>
          <w:szCs w:val="20"/>
        </w:rPr>
        <w:t>ặ</w:t>
      </w:r>
      <w:r w:rsidRPr="002E21B8">
        <w:rPr>
          <w:rFonts w:ascii="Arial" w:hAnsi="Arial" w:cs="Arial"/>
          <w:sz w:val="20"/>
          <w:szCs w:val="20"/>
        </w:rPr>
        <w:t>c thông báo tr</w:t>
      </w:r>
      <w:r w:rsidRPr="002E21B8">
        <w:rPr>
          <w:rFonts w:ascii="Arial" w:hAnsi="Arial" w:cs="Arial"/>
          <w:sz w:val="20"/>
          <w:szCs w:val="20"/>
        </w:rPr>
        <w:t>ự</w:t>
      </w:r>
      <w:r w:rsidRPr="002E21B8">
        <w:rPr>
          <w:rFonts w:ascii="Arial" w:hAnsi="Arial" w:cs="Arial"/>
          <w:sz w:val="20"/>
          <w:szCs w:val="20"/>
        </w:rPr>
        <w:t>c tuy</w:t>
      </w:r>
      <w:r w:rsidRPr="002E21B8">
        <w:rPr>
          <w:rFonts w:ascii="Arial" w:hAnsi="Arial" w:cs="Arial"/>
          <w:sz w:val="20"/>
          <w:szCs w:val="20"/>
        </w:rPr>
        <w:t>ế</w:t>
      </w:r>
      <w:r w:rsidRPr="002E21B8">
        <w:rPr>
          <w:rFonts w:ascii="Arial" w:hAnsi="Arial" w:cs="Arial"/>
          <w:sz w:val="20"/>
          <w:szCs w:val="20"/>
        </w:rPr>
        <w:t xml:space="preserve">n trên </w:t>
      </w:r>
      <w:r w:rsidR="000534A1">
        <w:rPr>
          <w:rFonts w:ascii="Arial" w:hAnsi="Arial" w:cs="Arial"/>
          <w:sz w:val="20"/>
          <w:szCs w:val="20"/>
        </w:rPr>
        <w:t>C</w:t>
      </w:r>
      <w:r w:rsidRPr="002E21B8">
        <w:rPr>
          <w:rFonts w:ascii="Arial" w:hAnsi="Arial" w:cs="Arial"/>
          <w:sz w:val="20"/>
          <w:szCs w:val="20"/>
        </w:rPr>
        <w:t>ổ</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công qu</w:t>
      </w:r>
      <w:r w:rsidRPr="002E21B8">
        <w:rPr>
          <w:rFonts w:ascii="Arial" w:hAnsi="Arial" w:cs="Arial"/>
          <w:sz w:val="20"/>
          <w:szCs w:val="20"/>
        </w:rPr>
        <w:t>ố</w:t>
      </w:r>
      <w:r w:rsidRPr="002E21B8">
        <w:rPr>
          <w:rFonts w:ascii="Arial" w:hAnsi="Arial" w:cs="Arial"/>
          <w:sz w:val="20"/>
          <w:szCs w:val="20"/>
        </w:rPr>
        <w:t>c gia;</w:t>
      </w:r>
    </w:p>
    <w:p w14:paraId="1FE49C8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Trong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18 ngày làm vi</w:t>
      </w:r>
      <w:r w:rsidRPr="002E21B8">
        <w:rPr>
          <w:rFonts w:ascii="Arial" w:hAnsi="Arial" w:cs="Arial"/>
          <w:sz w:val="20"/>
          <w:szCs w:val="20"/>
        </w:rPr>
        <w:t>ệ</w:t>
      </w:r>
      <w:r w:rsidRPr="002E21B8">
        <w:rPr>
          <w:rFonts w:ascii="Arial" w:hAnsi="Arial" w:cs="Arial"/>
          <w:sz w:val="20"/>
          <w:szCs w:val="20"/>
        </w:rPr>
        <w:t>c k</w:t>
      </w:r>
      <w:r w:rsidRPr="002E21B8">
        <w:rPr>
          <w:rFonts w:ascii="Arial" w:hAnsi="Arial" w:cs="Arial"/>
          <w:sz w:val="20"/>
          <w:szCs w:val="20"/>
        </w:rPr>
        <w:t>ể</w:t>
      </w:r>
      <w:r w:rsidRPr="002E21B8">
        <w:rPr>
          <w:rFonts w:ascii="Arial" w:hAnsi="Arial" w:cs="Arial"/>
          <w:sz w:val="20"/>
          <w:szCs w:val="20"/>
        </w:rPr>
        <w:t xml:space="preserve"> t</w:t>
      </w:r>
      <w:r w:rsidRPr="002E21B8">
        <w:rPr>
          <w:rFonts w:ascii="Arial" w:hAnsi="Arial" w:cs="Arial"/>
          <w:sz w:val="20"/>
          <w:szCs w:val="20"/>
        </w:rPr>
        <w:t>ừ</w:t>
      </w:r>
      <w:r w:rsidRPr="002E21B8">
        <w:rPr>
          <w:rFonts w:ascii="Arial" w:hAnsi="Arial" w:cs="Arial"/>
          <w:sz w:val="20"/>
          <w:szCs w:val="20"/>
        </w:rPr>
        <w:t xml:space="preserve"> ngày nh</w:t>
      </w:r>
      <w:r w:rsidRPr="002E21B8">
        <w:rPr>
          <w:rFonts w:ascii="Arial" w:hAnsi="Arial" w:cs="Arial"/>
          <w:sz w:val="20"/>
          <w:szCs w:val="20"/>
        </w:rPr>
        <w:t>ậ</w:t>
      </w:r>
      <w:r w:rsidRPr="002E21B8">
        <w:rPr>
          <w:rFonts w:ascii="Arial" w:hAnsi="Arial" w:cs="Arial"/>
          <w:sz w:val="20"/>
          <w:szCs w:val="20"/>
        </w:rPr>
        <w:t>n đ</w:t>
      </w:r>
      <w:r w:rsidRPr="002E21B8">
        <w:rPr>
          <w:rFonts w:ascii="Arial" w:hAnsi="Arial" w:cs="Arial"/>
          <w:sz w:val="20"/>
          <w:szCs w:val="20"/>
        </w:rPr>
        <w:t>ủ</w:t>
      </w:r>
      <w:r w:rsidRPr="002E21B8">
        <w:rPr>
          <w:rFonts w:ascii="Arial" w:hAnsi="Arial" w:cs="Arial"/>
          <w:sz w:val="20"/>
          <w:szCs w:val="20"/>
        </w:rPr>
        <w:t xml:space="preserve"> h</w:t>
      </w:r>
      <w:r w:rsidRPr="002E21B8">
        <w:rPr>
          <w:rFonts w:ascii="Arial" w:hAnsi="Arial" w:cs="Arial"/>
          <w:sz w:val="20"/>
          <w:szCs w:val="20"/>
        </w:rPr>
        <w:t>ồ</w:t>
      </w:r>
      <w:r w:rsidRPr="002E21B8">
        <w:rPr>
          <w:rFonts w:ascii="Arial" w:hAnsi="Arial" w:cs="Arial"/>
          <w:sz w:val="20"/>
          <w:szCs w:val="20"/>
        </w:rPr>
        <w:t xml:space="preserve"> sơ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ệ</w:t>
      </w:r>
      <w:r w:rsidRPr="002E21B8">
        <w:rPr>
          <w:rFonts w:ascii="Arial" w:hAnsi="Arial" w:cs="Arial"/>
          <w:sz w:val="20"/>
          <w:szCs w:val="20"/>
        </w:rPr>
        <w:t xml:space="preserve"> và phí, l</w:t>
      </w:r>
      <w:r w:rsidRPr="002E21B8">
        <w:rPr>
          <w:rFonts w:ascii="Arial" w:hAnsi="Arial" w:cs="Arial"/>
          <w:sz w:val="20"/>
          <w:szCs w:val="20"/>
        </w:rPr>
        <w:t>ệ</w:t>
      </w:r>
      <w:r w:rsidRPr="002E21B8">
        <w:rPr>
          <w:rFonts w:ascii="Arial" w:hAnsi="Arial" w:cs="Arial"/>
          <w:sz w:val="20"/>
          <w:szCs w:val="20"/>
        </w:rPr>
        <w:t xml:space="preserve"> phí, cơ quan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có trách nhi</w:t>
      </w:r>
      <w:r w:rsidRPr="002E21B8">
        <w:rPr>
          <w:rFonts w:ascii="Arial" w:hAnsi="Arial" w:cs="Arial"/>
          <w:sz w:val="20"/>
          <w:szCs w:val="20"/>
        </w:rPr>
        <w:t>ệ</w:t>
      </w:r>
      <w:r w:rsidRPr="002E21B8">
        <w:rPr>
          <w:rFonts w:ascii="Arial" w:hAnsi="Arial" w:cs="Arial"/>
          <w:sz w:val="20"/>
          <w:szCs w:val="20"/>
        </w:rPr>
        <w:t>m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th</w:t>
      </w:r>
      <w:r w:rsidRPr="002E21B8">
        <w:rPr>
          <w:rFonts w:ascii="Arial" w:hAnsi="Arial" w:cs="Arial"/>
          <w:sz w:val="20"/>
          <w:szCs w:val="20"/>
        </w:rPr>
        <w:t>ẩ</w:t>
      </w:r>
      <w:r w:rsidRPr="002E21B8">
        <w:rPr>
          <w:rFonts w:ascii="Arial" w:hAnsi="Arial" w:cs="Arial"/>
          <w:sz w:val="20"/>
          <w:szCs w:val="20"/>
        </w:rPr>
        <w:t>m đ</w:t>
      </w:r>
      <w:r w:rsidRPr="002E21B8">
        <w:rPr>
          <w:rFonts w:ascii="Arial" w:hAnsi="Arial" w:cs="Arial"/>
          <w:sz w:val="20"/>
          <w:szCs w:val="20"/>
        </w:rPr>
        <w:t>ị</w:t>
      </w:r>
      <w:r w:rsidRPr="002E21B8">
        <w:rPr>
          <w:rFonts w:ascii="Arial" w:hAnsi="Arial" w:cs="Arial"/>
          <w:sz w:val="20"/>
          <w:szCs w:val="20"/>
        </w:rPr>
        <w:t>nh h</w:t>
      </w:r>
      <w:r w:rsidRPr="002E21B8">
        <w:rPr>
          <w:rFonts w:ascii="Arial" w:hAnsi="Arial" w:cs="Arial"/>
          <w:sz w:val="20"/>
          <w:szCs w:val="20"/>
        </w:rPr>
        <w:t>ồ</w:t>
      </w:r>
      <w:r w:rsidRPr="002E21B8">
        <w:rPr>
          <w:rFonts w:ascii="Arial" w:hAnsi="Arial" w:cs="Arial"/>
          <w:sz w:val="20"/>
          <w:szCs w:val="20"/>
        </w:rPr>
        <w:t xml:space="preserve"> sơ và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 xml:space="preserve">y đăng ký </w:t>
      </w:r>
      <w:r w:rsidRPr="002E21B8">
        <w:rPr>
          <w:rFonts w:ascii="Arial" w:hAnsi="Arial" w:cs="Arial"/>
          <w:sz w:val="20"/>
          <w:szCs w:val="20"/>
        </w:rPr>
        <w:t>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04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X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2055737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không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đăng ký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ch</w:t>
      </w:r>
      <w:r w:rsidRPr="002E21B8">
        <w:rPr>
          <w:rFonts w:ascii="Arial" w:hAnsi="Arial" w:cs="Arial"/>
          <w:sz w:val="20"/>
          <w:szCs w:val="20"/>
        </w:rPr>
        <w:t>ậ</w:t>
      </w:r>
      <w:r w:rsidRPr="002E21B8">
        <w:rPr>
          <w:rFonts w:ascii="Arial" w:hAnsi="Arial" w:cs="Arial"/>
          <w:sz w:val="20"/>
          <w:szCs w:val="20"/>
        </w:rPr>
        <w:t>m nh</w:t>
      </w:r>
      <w:r w:rsidRPr="002E21B8">
        <w:rPr>
          <w:rFonts w:ascii="Arial" w:hAnsi="Arial" w:cs="Arial"/>
          <w:sz w:val="20"/>
          <w:szCs w:val="20"/>
        </w:rPr>
        <w:t>ấ</w:t>
      </w:r>
      <w:r w:rsidRPr="002E21B8">
        <w:rPr>
          <w:rFonts w:ascii="Arial" w:hAnsi="Arial" w:cs="Arial"/>
          <w:sz w:val="20"/>
          <w:szCs w:val="20"/>
        </w:rPr>
        <w:t>t trong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b k</w:t>
      </w:r>
      <w:r w:rsidRPr="002E21B8">
        <w:rPr>
          <w:rFonts w:ascii="Arial" w:hAnsi="Arial" w:cs="Arial"/>
          <w:sz w:val="20"/>
          <w:szCs w:val="20"/>
        </w:rPr>
        <w:t>ho</w:t>
      </w:r>
      <w:r w:rsidRPr="002E21B8">
        <w:rPr>
          <w:rFonts w:ascii="Arial" w:hAnsi="Arial" w:cs="Arial"/>
          <w:sz w:val="20"/>
          <w:szCs w:val="20"/>
        </w:rPr>
        <w:t>ả</w:t>
      </w:r>
      <w:r w:rsidRPr="002E21B8">
        <w:rPr>
          <w:rFonts w:ascii="Arial" w:hAnsi="Arial" w:cs="Arial"/>
          <w:sz w:val="20"/>
          <w:szCs w:val="20"/>
        </w:rPr>
        <w:t>n này, cơ quan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ph</w:t>
      </w:r>
      <w:r w:rsidRPr="002E21B8">
        <w:rPr>
          <w:rFonts w:ascii="Arial" w:hAnsi="Arial" w:cs="Arial"/>
          <w:sz w:val="20"/>
          <w:szCs w:val="20"/>
        </w:rPr>
        <w:t>ả</w:t>
      </w:r>
      <w:r w:rsidRPr="002E21B8">
        <w:rPr>
          <w:rFonts w:ascii="Arial" w:hAnsi="Arial" w:cs="Arial"/>
          <w:sz w:val="20"/>
          <w:szCs w:val="20"/>
        </w:rPr>
        <w:t>i tr</w:t>
      </w:r>
      <w:r w:rsidRPr="002E21B8">
        <w:rPr>
          <w:rFonts w:ascii="Arial" w:hAnsi="Arial" w:cs="Arial"/>
          <w:sz w:val="20"/>
          <w:szCs w:val="20"/>
        </w:rPr>
        <w:t>ả</w:t>
      </w:r>
      <w:r w:rsidRPr="002E21B8">
        <w:rPr>
          <w:rFonts w:ascii="Arial" w:hAnsi="Arial" w:cs="Arial"/>
          <w:sz w:val="20"/>
          <w:szCs w:val="20"/>
        </w:rPr>
        <w:t xml:space="preserve"> l</w:t>
      </w:r>
      <w:r w:rsidRPr="002E21B8">
        <w:rPr>
          <w:rFonts w:ascii="Arial" w:hAnsi="Arial" w:cs="Arial"/>
          <w:sz w:val="20"/>
          <w:szCs w:val="20"/>
        </w:rPr>
        <w:t>ờ</w:t>
      </w:r>
      <w:r w:rsidRPr="002E21B8">
        <w:rPr>
          <w:rFonts w:ascii="Arial" w:hAnsi="Arial" w:cs="Arial"/>
          <w:sz w:val="20"/>
          <w:szCs w:val="20"/>
        </w:rPr>
        <w:t>i b</w:t>
      </w:r>
      <w:r w:rsidRPr="002E21B8">
        <w:rPr>
          <w:rFonts w:ascii="Arial" w:hAnsi="Arial" w:cs="Arial"/>
          <w:sz w:val="20"/>
          <w:szCs w:val="20"/>
        </w:rPr>
        <w:t>ằ</w:t>
      </w:r>
      <w:r w:rsidRPr="002E21B8">
        <w:rPr>
          <w:rFonts w:ascii="Arial" w:hAnsi="Arial" w:cs="Arial"/>
          <w:sz w:val="20"/>
          <w:szCs w:val="20"/>
        </w:rPr>
        <w:t>ng văn b</w:t>
      </w:r>
      <w:r w:rsidRPr="002E21B8">
        <w:rPr>
          <w:rFonts w:ascii="Arial" w:hAnsi="Arial" w:cs="Arial"/>
          <w:sz w:val="20"/>
          <w:szCs w:val="20"/>
        </w:rPr>
        <w:t>ả</w:t>
      </w:r>
      <w:r w:rsidRPr="002E21B8">
        <w:rPr>
          <w:rFonts w:ascii="Arial" w:hAnsi="Arial" w:cs="Arial"/>
          <w:sz w:val="20"/>
          <w:szCs w:val="20"/>
        </w:rPr>
        <w:t>n nêu rõ lý do.</w:t>
      </w:r>
    </w:p>
    <w:p w14:paraId="093C155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75. Th</w:t>
      </w:r>
      <w:r w:rsidRPr="002E21B8">
        <w:rPr>
          <w:rFonts w:ascii="Arial" w:hAnsi="Arial" w:cs="Arial"/>
          <w:b/>
          <w:sz w:val="20"/>
          <w:szCs w:val="20"/>
        </w:rPr>
        <w:t>ủ</w:t>
      </w:r>
      <w:r w:rsidRPr="002E21B8">
        <w:rPr>
          <w:rFonts w:ascii="Arial" w:hAnsi="Arial" w:cs="Arial"/>
          <w:b/>
          <w:sz w:val="20"/>
          <w:szCs w:val="20"/>
        </w:rPr>
        <w:t xml:space="preserve"> t</w:t>
      </w:r>
      <w:r w:rsidRPr="002E21B8">
        <w:rPr>
          <w:rFonts w:ascii="Arial" w:hAnsi="Arial" w:cs="Arial"/>
          <w:b/>
          <w:sz w:val="20"/>
          <w:szCs w:val="20"/>
        </w:rPr>
        <w:t>ụ</w:t>
      </w:r>
      <w:r w:rsidRPr="002E21B8">
        <w:rPr>
          <w:rFonts w:ascii="Arial" w:hAnsi="Arial" w:cs="Arial"/>
          <w:b/>
          <w:sz w:val="20"/>
          <w:szCs w:val="20"/>
        </w:rPr>
        <w:t>c gia h</w:t>
      </w:r>
      <w:r w:rsidRPr="002E21B8">
        <w:rPr>
          <w:rFonts w:ascii="Arial" w:hAnsi="Arial" w:cs="Arial"/>
          <w:b/>
          <w:sz w:val="20"/>
          <w:szCs w:val="20"/>
        </w:rPr>
        <w:t>ạ</w:t>
      </w:r>
      <w:r w:rsidRPr="002E21B8">
        <w:rPr>
          <w:rFonts w:ascii="Arial" w:hAnsi="Arial" w:cs="Arial"/>
          <w:b/>
          <w:sz w:val="20"/>
          <w:szCs w:val="20"/>
        </w:rPr>
        <w:t>n Gi</w:t>
      </w:r>
      <w:r w:rsidRPr="002E21B8">
        <w:rPr>
          <w:rFonts w:ascii="Arial" w:hAnsi="Arial" w:cs="Arial"/>
          <w:b/>
          <w:sz w:val="20"/>
          <w:szCs w:val="20"/>
        </w:rPr>
        <w:t>ấ</w:t>
      </w:r>
      <w:r w:rsidRPr="002E21B8">
        <w:rPr>
          <w:rFonts w:ascii="Arial" w:hAnsi="Arial" w:cs="Arial"/>
          <w:b/>
          <w:sz w:val="20"/>
          <w:szCs w:val="20"/>
        </w:rPr>
        <w:t>y đăng ký ho</w:t>
      </w:r>
      <w:r w:rsidRPr="002E21B8">
        <w:rPr>
          <w:rFonts w:ascii="Arial" w:hAnsi="Arial" w:cs="Arial"/>
          <w:b/>
          <w:sz w:val="20"/>
          <w:szCs w:val="20"/>
        </w:rPr>
        <w:t>ạ</w:t>
      </w:r>
      <w:r w:rsidRPr="002E21B8">
        <w:rPr>
          <w:rFonts w:ascii="Arial" w:hAnsi="Arial" w:cs="Arial"/>
          <w:b/>
          <w:sz w:val="20"/>
          <w:szCs w:val="20"/>
        </w:rPr>
        <w:t>t đ</w:t>
      </w:r>
      <w:r w:rsidRPr="002E21B8">
        <w:rPr>
          <w:rFonts w:ascii="Arial" w:hAnsi="Arial" w:cs="Arial"/>
          <w:b/>
          <w:sz w:val="20"/>
          <w:szCs w:val="20"/>
        </w:rPr>
        <w:t>ộ</w:t>
      </w:r>
      <w:r w:rsidRPr="002E21B8">
        <w:rPr>
          <w:rFonts w:ascii="Arial" w:hAnsi="Arial" w:cs="Arial"/>
          <w:b/>
          <w:sz w:val="20"/>
          <w:szCs w:val="20"/>
        </w:rPr>
        <w:t>ng d</w:t>
      </w:r>
      <w:r w:rsidRPr="002E21B8">
        <w:rPr>
          <w:rFonts w:ascii="Arial" w:hAnsi="Arial" w:cs="Arial"/>
          <w:b/>
          <w:sz w:val="20"/>
          <w:szCs w:val="20"/>
        </w:rPr>
        <w:t>ị</w:t>
      </w:r>
      <w:r w:rsidRPr="002E21B8">
        <w:rPr>
          <w:rFonts w:ascii="Arial" w:hAnsi="Arial" w:cs="Arial"/>
          <w:b/>
          <w:sz w:val="20"/>
          <w:szCs w:val="20"/>
        </w:rPr>
        <w:t>ch v</w:t>
      </w:r>
      <w:r w:rsidRPr="002E21B8">
        <w:rPr>
          <w:rFonts w:ascii="Arial" w:hAnsi="Arial" w:cs="Arial"/>
          <w:b/>
          <w:sz w:val="20"/>
          <w:szCs w:val="20"/>
        </w:rPr>
        <w:t>ụ</w:t>
      </w:r>
      <w:r w:rsidRPr="002E21B8">
        <w:rPr>
          <w:rFonts w:ascii="Arial" w:hAnsi="Arial" w:cs="Arial"/>
          <w:b/>
          <w:sz w:val="20"/>
          <w:szCs w:val="20"/>
        </w:rPr>
        <w:t xml:space="preserve"> h</w:t>
      </w:r>
      <w:r w:rsidRPr="002E21B8">
        <w:rPr>
          <w:rFonts w:ascii="Arial" w:hAnsi="Arial" w:cs="Arial"/>
          <w:b/>
          <w:sz w:val="20"/>
          <w:szCs w:val="20"/>
        </w:rPr>
        <w:t>ỗ</w:t>
      </w:r>
      <w:r w:rsidRPr="002E21B8">
        <w:rPr>
          <w:rFonts w:ascii="Arial" w:hAnsi="Arial" w:cs="Arial"/>
          <w:b/>
          <w:sz w:val="20"/>
          <w:szCs w:val="20"/>
        </w:rPr>
        <w:t xml:space="preserve"> tr</w:t>
      </w:r>
      <w:r w:rsidRPr="002E21B8">
        <w:rPr>
          <w:rFonts w:ascii="Arial" w:hAnsi="Arial" w:cs="Arial"/>
          <w:b/>
          <w:sz w:val="20"/>
          <w:szCs w:val="20"/>
        </w:rPr>
        <w:t>ợ</w:t>
      </w:r>
      <w:r w:rsidRPr="002E21B8">
        <w:rPr>
          <w:rFonts w:ascii="Arial" w:hAnsi="Arial" w:cs="Arial"/>
          <w:b/>
          <w:sz w:val="20"/>
          <w:szCs w:val="20"/>
        </w:rPr>
        <w:t xml:space="preserve"> </w:t>
      </w:r>
      <w:r w:rsidRPr="002E21B8">
        <w:rPr>
          <w:rFonts w:ascii="Arial" w:hAnsi="Arial" w:cs="Arial"/>
          <w:b/>
          <w:sz w:val="20"/>
          <w:szCs w:val="20"/>
        </w:rPr>
        <w:t>ứ</w:t>
      </w:r>
      <w:r w:rsidRPr="002E21B8">
        <w:rPr>
          <w:rFonts w:ascii="Arial" w:hAnsi="Arial" w:cs="Arial"/>
          <w:b/>
          <w:sz w:val="20"/>
          <w:szCs w:val="20"/>
        </w:rPr>
        <w:t>ng d</w:t>
      </w:r>
      <w:r w:rsidRPr="002E21B8">
        <w:rPr>
          <w:rFonts w:ascii="Arial" w:hAnsi="Arial" w:cs="Arial"/>
          <w:b/>
          <w:sz w:val="20"/>
          <w:szCs w:val="20"/>
        </w:rPr>
        <w:t>ụ</w:t>
      </w:r>
      <w:r w:rsidRPr="002E21B8">
        <w:rPr>
          <w:rFonts w:ascii="Arial" w:hAnsi="Arial" w:cs="Arial"/>
          <w:b/>
          <w:sz w:val="20"/>
          <w:szCs w:val="20"/>
        </w:rPr>
        <w:t>ng năng lư</w:t>
      </w:r>
      <w:r w:rsidRPr="002E21B8">
        <w:rPr>
          <w:rFonts w:ascii="Arial" w:hAnsi="Arial" w:cs="Arial"/>
          <w:b/>
          <w:sz w:val="20"/>
          <w:szCs w:val="20"/>
        </w:rPr>
        <w:t>ợ</w:t>
      </w:r>
      <w:r w:rsidRPr="002E21B8">
        <w:rPr>
          <w:rFonts w:ascii="Arial" w:hAnsi="Arial" w:cs="Arial"/>
          <w:b/>
          <w:sz w:val="20"/>
          <w:szCs w:val="20"/>
        </w:rPr>
        <w:t>ng nguyên t</w:t>
      </w:r>
      <w:r w:rsidRPr="002E21B8">
        <w:rPr>
          <w:rFonts w:ascii="Arial" w:hAnsi="Arial" w:cs="Arial"/>
          <w:b/>
          <w:sz w:val="20"/>
          <w:szCs w:val="20"/>
        </w:rPr>
        <w:t>ử</w:t>
      </w:r>
    </w:p>
    <w:p w14:paraId="610C8F4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lastRenderedPageBreak/>
        <w:t>1.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ph</w:t>
      </w:r>
      <w:r w:rsidRPr="002E21B8">
        <w:rPr>
          <w:rFonts w:ascii="Arial" w:hAnsi="Arial" w:cs="Arial"/>
          <w:sz w:val="20"/>
          <w:szCs w:val="20"/>
        </w:rPr>
        <w:t>ả</w:t>
      </w:r>
      <w:r w:rsidRPr="002E21B8">
        <w:rPr>
          <w:rFonts w:ascii="Arial" w:hAnsi="Arial" w:cs="Arial"/>
          <w:sz w:val="20"/>
          <w:szCs w:val="20"/>
        </w:rPr>
        <w:t>i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gia h</w:t>
      </w:r>
      <w:r w:rsidRPr="002E21B8">
        <w:rPr>
          <w:rFonts w:ascii="Arial" w:hAnsi="Arial" w:cs="Arial"/>
          <w:sz w:val="20"/>
          <w:szCs w:val="20"/>
        </w:rPr>
        <w:t>ạ</w:t>
      </w:r>
      <w:r w:rsidRPr="002E21B8">
        <w:rPr>
          <w:rFonts w:ascii="Arial" w:hAnsi="Arial" w:cs="Arial"/>
          <w:sz w:val="20"/>
          <w:szCs w:val="20"/>
        </w:rPr>
        <w:t>n Gi</w:t>
      </w:r>
      <w:r w:rsidRPr="002E21B8">
        <w:rPr>
          <w:rFonts w:ascii="Arial" w:hAnsi="Arial" w:cs="Arial"/>
          <w:sz w:val="20"/>
          <w:szCs w:val="20"/>
        </w:rPr>
        <w:t>ấ</w:t>
      </w:r>
      <w:r w:rsidRPr="002E21B8">
        <w:rPr>
          <w:rFonts w:ascii="Arial" w:hAnsi="Arial" w:cs="Arial"/>
          <w:sz w:val="20"/>
          <w:szCs w:val="20"/>
        </w:rPr>
        <w:t>y đăng ký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w:t>
      </w:r>
      <w:r w:rsidRPr="002E21B8">
        <w:rPr>
          <w:rFonts w:ascii="Arial" w:hAnsi="Arial" w:cs="Arial"/>
          <w:sz w:val="20"/>
          <w:szCs w:val="20"/>
        </w:rPr>
        <w:t>guyên t</w:t>
      </w:r>
      <w:r w:rsidRPr="002E21B8">
        <w:rPr>
          <w:rFonts w:ascii="Arial" w:hAnsi="Arial" w:cs="Arial"/>
          <w:sz w:val="20"/>
          <w:szCs w:val="20"/>
        </w:rPr>
        <w:t>ử</w:t>
      </w:r>
      <w:r w:rsidRPr="002E21B8">
        <w:rPr>
          <w:rFonts w:ascii="Arial" w:hAnsi="Arial" w:cs="Arial"/>
          <w:sz w:val="20"/>
          <w:szCs w:val="20"/>
        </w:rPr>
        <w:t xml:space="preserve"> ch</w:t>
      </w:r>
      <w:r w:rsidRPr="002E21B8">
        <w:rPr>
          <w:rFonts w:ascii="Arial" w:hAnsi="Arial" w:cs="Arial"/>
          <w:sz w:val="20"/>
          <w:szCs w:val="20"/>
        </w:rPr>
        <w:t>ậ</w:t>
      </w:r>
      <w:r w:rsidRPr="002E21B8">
        <w:rPr>
          <w:rFonts w:ascii="Arial" w:hAnsi="Arial" w:cs="Arial"/>
          <w:sz w:val="20"/>
          <w:szCs w:val="20"/>
        </w:rPr>
        <w:t>m nh</w:t>
      </w:r>
      <w:r w:rsidRPr="002E21B8">
        <w:rPr>
          <w:rFonts w:ascii="Arial" w:hAnsi="Arial" w:cs="Arial"/>
          <w:sz w:val="20"/>
          <w:szCs w:val="20"/>
        </w:rPr>
        <w:t>ấ</w:t>
      </w:r>
      <w:r w:rsidRPr="002E21B8">
        <w:rPr>
          <w:rFonts w:ascii="Arial" w:hAnsi="Arial" w:cs="Arial"/>
          <w:sz w:val="20"/>
          <w:szCs w:val="20"/>
        </w:rPr>
        <w:t>t 45 ngày trư</w:t>
      </w:r>
      <w:r w:rsidRPr="002E21B8">
        <w:rPr>
          <w:rFonts w:ascii="Arial" w:hAnsi="Arial" w:cs="Arial"/>
          <w:sz w:val="20"/>
          <w:szCs w:val="20"/>
        </w:rPr>
        <w:t>ớ</w:t>
      </w:r>
      <w:r w:rsidRPr="002E21B8">
        <w:rPr>
          <w:rFonts w:ascii="Arial" w:hAnsi="Arial" w:cs="Arial"/>
          <w:sz w:val="20"/>
          <w:szCs w:val="20"/>
        </w:rPr>
        <w:t>c khi Gi</w:t>
      </w:r>
      <w:r w:rsidRPr="002E21B8">
        <w:rPr>
          <w:rFonts w:ascii="Arial" w:hAnsi="Arial" w:cs="Arial"/>
          <w:sz w:val="20"/>
          <w:szCs w:val="20"/>
        </w:rPr>
        <w:t>ấ</w:t>
      </w:r>
      <w:r w:rsidRPr="002E21B8">
        <w:rPr>
          <w:rFonts w:ascii="Arial" w:hAnsi="Arial" w:cs="Arial"/>
          <w:sz w:val="20"/>
          <w:szCs w:val="20"/>
        </w:rPr>
        <w:t>y đăng ký h</w:t>
      </w:r>
      <w:r w:rsidRPr="002E21B8">
        <w:rPr>
          <w:rFonts w:ascii="Arial" w:hAnsi="Arial" w:cs="Arial"/>
          <w:sz w:val="20"/>
          <w:szCs w:val="20"/>
        </w:rPr>
        <w:t>ế</w:t>
      </w:r>
      <w:r w:rsidRPr="002E21B8">
        <w:rPr>
          <w:rFonts w:ascii="Arial" w:hAnsi="Arial" w:cs="Arial"/>
          <w:sz w:val="20"/>
          <w:szCs w:val="20"/>
        </w:rPr>
        <w:t>t h</w:t>
      </w:r>
      <w:r w:rsidRPr="002E21B8">
        <w:rPr>
          <w:rFonts w:ascii="Arial" w:hAnsi="Arial" w:cs="Arial"/>
          <w:sz w:val="20"/>
          <w:szCs w:val="20"/>
        </w:rPr>
        <w:t>ạ</w:t>
      </w:r>
      <w:r w:rsidRPr="002E21B8">
        <w:rPr>
          <w:rFonts w:ascii="Arial" w:hAnsi="Arial" w:cs="Arial"/>
          <w:sz w:val="20"/>
          <w:szCs w:val="20"/>
        </w:rPr>
        <w:t>n. Sau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này,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ph</w:t>
      </w:r>
      <w:r w:rsidRPr="002E21B8">
        <w:rPr>
          <w:rFonts w:ascii="Arial" w:hAnsi="Arial" w:cs="Arial"/>
          <w:sz w:val="20"/>
          <w:szCs w:val="20"/>
        </w:rPr>
        <w:t>ả</w:t>
      </w:r>
      <w:r w:rsidRPr="002E21B8">
        <w:rPr>
          <w:rFonts w:ascii="Arial" w:hAnsi="Arial" w:cs="Arial"/>
          <w:sz w:val="20"/>
          <w:szCs w:val="20"/>
        </w:rPr>
        <w:t>i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đăng ký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m</w:t>
      </w:r>
      <w:r w:rsidRPr="002E21B8">
        <w:rPr>
          <w:rFonts w:ascii="Arial" w:hAnsi="Arial" w:cs="Arial"/>
          <w:sz w:val="20"/>
          <w:szCs w:val="20"/>
        </w:rPr>
        <w:t>ớ</w:t>
      </w:r>
      <w:r w:rsidRPr="002E21B8">
        <w:rPr>
          <w:rFonts w:ascii="Arial" w:hAnsi="Arial" w:cs="Arial"/>
          <w:sz w:val="20"/>
          <w:szCs w:val="20"/>
        </w:rPr>
        <w:t>i.</w:t>
      </w:r>
    </w:p>
    <w:p w14:paraId="39E0EE8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Cách th</w:t>
      </w:r>
      <w:r w:rsidRPr="002E21B8">
        <w:rPr>
          <w:rFonts w:ascii="Arial" w:hAnsi="Arial" w:cs="Arial"/>
          <w:sz w:val="20"/>
          <w:szCs w:val="20"/>
        </w:rPr>
        <w:t>ứ</w:t>
      </w:r>
      <w:r w:rsidRPr="002E21B8">
        <w:rPr>
          <w:rFonts w:ascii="Arial" w:hAnsi="Arial" w:cs="Arial"/>
          <w:sz w:val="20"/>
          <w:szCs w:val="20"/>
        </w:rPr>
        <w:t>c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w:t>
      </w:r>
    </w:p>
    <w:p w14:paraId="052CA90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n</w:t>
      </w:r>
      <w:r w:rsidRPr="002E21B8">
        <w:rPr>
          <w:rFonts w:ascii="Arial" w:hAnsi="Arial" w:cs="Arial"/>
          <w:sz w:val="20"/>
          <w:szCs w:val="20"/>
        </w:rPr>
        <w:t>ộ</w:t>
      </w:r>
      <w:r w:rsidRPr="002E21B8">
        <w:rPr>
          <w:rFonts w:ascii="Arial" w:hAnsi="Arial" w:cs="Arial"/>
          <w:sz w:val="20"/>
          <w:szCs w:val="20"/>
        </w:rPr>
        <w:t>p h</w:t>
      </w:r>
      <w:r w:rsidRPr="002E21B8">
        <w:rPr>
          <w:rFonts w:ascii="Arial" w:hAnsi="Arial" w:cs="Arial"/>
          <w:sz w:val="20"/>
          <w:szCs w:val="20"/>
        </w:rPr>
        <w:t>ồ</w:t>
      </w:r>
      <w:r w:rsidRPr="002E21B8">
        <w:rPr>
          <w:rFonts w:ascii="Arial" w:hAnsi="Arial" w:cs="Arial"/>
          <w:sz w:val="20"/>
          <w:szCs w:val="20"/>
        </w:rPr>
        <w:t xml:space="preserve"> sơ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gia h</w:t>
      </w:r>
      <w:r w:rsidRPr="002E21B8">
        <w:rPr>
          <w:rFonts w:ascii="Arial" w:hAnsi="Arial" w:cs="Arial"/>
          <w:sz w:val="20"/>
          <w:szCs w:val="20"/>
        </w:rPr>
        <w:t>ạ</w:t>
      </w:r>
      <w:r w:rsidRPr="002E21B8">
        <w:rPr>
          <w:rFonts w:ascii="Arial" w:hAnsi="Arial" w:cs="Arial"/>
          <w:sz w:val="20"/>
          <w:szCs w:val="20"/>
        </w:rPr>
        <w:t>n Gi</w:t>
      </w:r>
      <w:r w:rsidRPr="002E21B8">
        <w:rPr>
          <w:rFonts w:ascii="Arial" w:hAnsi="Arial" w:cs="Arial"/>
          <w:sz w:val="20"/>
          <w:szCs w:val="20"/>
        </w:rPr>
        <w:t>ấ</w:t>
      </w:r>
      <w:r w:rsidRPr="002E21B8">
        <w:rPr>
          <w:rFonts w:ascii="Arial" w:hAnsi="Arial" w:cs="Arial"/>
          <w:sz w:val="20"/>
          <w:szCs w:val="20"/>
        </w:rPr>
        <w:t>y đăng ký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w:t>
      </w:r>
      <w:r w:rsidRPr="002E21B8">
        <w:rPr>
          <w:rFonts w:ascii="Arial" w:hAnsi="Arial" w:cs="Arial"/>
          <w:sz w:val="20"/>
          <w:szCs w:val="20"/>
        </w:rPr>
        <w:t>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theo m</w:t>
      </w:r>
      <w:r w:rsidRPr="002E21B8">
        <w:rPr>
          <w:rFonts w:ascii="Arial" w:hAnsi="Arial" w:cs="Arial"/>
          <w:sz w:val="20"/>
          <w:szCs w:val="20"/>
        </w:rPr>
        <w:t>ộ</w:t>
      </w:r>
      <w:r w:rsidRPr="002E21B8">
        <w:rPr>
          <w:rFonts w:ascii="Arial" w:hAnsi="Arial" w:cs="Arial"/>
          <w:sz w:val="20"/>
          <w:szCs w:val="20"/>
        </w:rPr>
        <w:t>t trong các cách th</w:t>
      </w:r>
      <w:r w:rsidRPr="002E21B8">
        <w:rPr>
          <w:rFonts w:ascii="Arial" w:hAnsi="Arial" w:cs="Arial"/>
          <w:sz w:val="20"/>
          <w:szCs w:val="20"/>
        </w:rPr>
        <w:t>ứ</w:t>
      </w:r>
      <w:r w:rsidRPr="002E21B8">
        <w:rPr>
          <w:rFonts w:ascii="Arial" w:hAnsi="Arial" w:cs="Arial"/>
          <w:sz w:val="20"/>
          <w:szCs w:val="20"/>
        </w:rPr>
        <w:t>c sau: tr</w:t>
      </w:r>
      <w:r w:rsidRPr="002E21B8">
        <w:rPr>
          <w:rFonts w:ascii="Arial" w:hAnsi="Arial" w:cs="Arial"/>
          <w:sz w:val="20"/>
          <w:szCs w:val="20"/>
        </w:rPr>
        <w:t>ự</w:t>
      </w:r>
      <w:r w:rsidRPr="002E21B8">
        <w:rPr>
          <w:rFonts w:ascii="Arial" w:hAnsi="Arial" w:cs="Arial"/>
          <w:sz w:val="20"/>
          <w:szCs w:val="20"/>
        </w:rPr>
        <w:t>c tuy</w:t>
      </w:r>
      <w:r w:rsidRPr="002E21B8">
        <w:rPr>
          <w:rFonts w:ascii="Arial" w:hAnsi="Arial" w:cs="Arial"/>
          <w:sz w:val="20"/>
          <w:szCs w:val="20"/>
        </w:rPr>
        <w:t>ế</w:t>
      </w:r>
      <w:r w:rsidRPr="002E21B8">
        <w:rPr>
          <w:rFonts w:ascii="Arial" w:hAnsi="Arial" w:cs="Arial"/>
          <w:sz w:val="20"/>
          <w:szCs w:val="20"/>
        </w:rPr>
        <w:t>n t</w:t>
      </w:r>
      <w:r w:rsidRPr="002E21B8">
        <w:rPr>
          <w:rFonts w:ascii="Arial" w:hAnsi="Arial" w:cs="Arial"/>
          <w:sz w:val="20"/>
          <w:szCs w:val="20"/>
        </w:rPr>
        <w:t>ạ</w:t>
      </w:r>
      <w:r w:rsidRPr="002E21B8">
        <w:rPr>
          <w:rFonts w:ascii="Arial" w:hAnsi="Arial" w:cs="Arial"/>
          <w:sz w:val="20"/>
          <w:szCs w:val="20"/>
        </w:rPr>
        <w:t>i C</w:t>
      </w:r>
      <w:r w:rsidRPr="002E21B8">
        <w:rPr>
          <w:rFonts w:ascii="Arial" w:hAnsi="Arial" w:cs="Arial"/>
          <w:sz w:val="20"/>
          <w:szCs w:val="20"/>
        </w:rPr>
        <w:t>ổ</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công qu</w:t>
      </w:r>
      <w:r w:rsidRPr="002E21B8">
        <w:rPr>
          <w:rFonts w:ascii="Arial" w:hAnsi="Arial" w:cs="Arial"/>
          <w:sz w:val="20"/>
          <w:szCs w:val="20"/>
        </w:rPr>
        <w:t>ố</w:t>
      </w:r>
      <w:r w:rsidRPr="002E21B8">
        <w:rPr>
          <w:rFonts w:ascii="Arial" w:hAnsi="Arial" w:cs="Arial"/>
          <w:sz w:val="20"/>
          <w:szCs w:val="20"/>
        </w:rPr>
        <w:t>c gia; tr</w:t>
      </w:r>
      <w:r w:rsidRPr="002E21B8">
        <w:rPr>
          <w:rFonts w:ascii="Arial" w:hAnsi="Arial" w:cs="Arial"/>
          <w:sz w:val="20"/>
          <w:szCs w:val="20"/>
        </w:rPr>
        <w:t>ự</w:t>
      </w:r>
      <w:r w:rsidRPr="002E21B8">
        <w:rPr>
          <w:rFonts w:ascii="Arial" w:hAnsi="Arial" w:cs="Arial"/>
          <w:sz w:val="20"/>
          <w:szCs w:val="20"/>
        </w:rPr>
        <w:t>c ti</w:t>
      </w:r>
      <w:r w:rsidRPr="002E21B8">
        <w:rPr>
          <w:rFonts w:ascii="Arial" w:hAnsi="Arial" w:cs="Arial"/>
          <w:sz w:val="20"/>
          <w:szCs w:val="20"/>
        </w:rPr>
        <w:t>ế</w:t>
      </w:r>
      <w:r w:rsidRPr="002E21B8">
        <w:rPr>
          <w:rFonts w:ascii="Arial" w:hAnsi="Arial" w:cs="Arial"/>
          <w:sz w:val="20"/>
          <w:szCs w:val="20"/>
        </w:rPr>
        <w:t>p ho</w:t>
      </w:r>
      <w:r w:rsidRPr="002E21B8">
        <w:rPr>
          <w:rFonts w:ascii="Arial" w:hAnsi="Arial" w:cs="Arial"/>
          <w:sz w:val="20"/>
          <w:szCs w:val="20"/>
        </w:rPr>
        <w:t>ặ</w:t>
      </w:r>
      <w:r w:rsidRPr="002E21B8">
        <w:rPr>
          <w:rFonts w:ascii="Arial" w:hAnsi="Arial" w:cs="Arial"/>
          <w:sz w:val="20"/>
          <w:szCs w:val="20"/>
        </w:rPr>
        <w:t>c thông qua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bưu chính đ</w:t>
      </w:r>
      <w:r w:rsidRPr="002E21B8">
        <w:rPr>
          <w:rFonts w:ascii="Arial" w:hAnsi="Arial" w:cs="Arial"/>
          <w:sz w:val="20"/>
          <w:szCs w:val="20"/>
        </w:rPr>
        <w:t>ế</w:t>
      </w:r>
      <w:r w:rsidRPr="002E21B8">
        <w:rPr>
          <w:rFonts w:ascii="Arial" w:hAnsi="Arial" w:cs="Arial"/>
          <w:sz w:val="20"/>
          <w:szCs w:val="20"/>
        </w:rPr>
        <w:t>n B</w:t>
      </w:r>
      <w:r w:rsidRPr="002E21B8">
        <w:rPr>
          <w:rFonts w:ascii="Arial" w:hAnsi="Arial" w:cs="Arial"/>
          <w:sz w:val="20"/>
          <w:szCs w:val="20"/>
        </w:rPr>
        <w:t>ộ</w:t>
      </w:r>
      <w:r w:rsidRPr="002E21B8">
        <w:rPr>
          <w:rFonts w:ascii="Arial" w:hAnsi="Arial" w:cs="Arial"/>
          <w:sz w:val="20"/>
          <w:szCs w:val="20"/>
        </w:rPr>
        <w:t xml:space="preserve"> ph</w:t>
      </w:r>
      <w:r w:rsidRPr="002E21B8">
        <w:rPr>
          <w:rFonts w:ascii="Arial" w:hAnsi="Arial" w:cs="Arial"/>
          <w:sz w:val="20"/>
          <w:szCs w:val="20"/>
        </w:rPr>
        <w:t>ậ</w:t>
      </w:r>
      <w:r w:rsidRPr="002E21B8">
        <w:rPr>
          <w:rFonts w:ascii="Arial" w:hAnsi="Arial" w:cs="Arial"/>
          <w:sz w:val="20"/>
          <w:szCs w:val="20"/>
        </w:rPr>
        <w:t>n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và tr</w:t>
      </w:r>
      <w:r w:rsidRPr="002E21B8">
        <w:rPr>
          <w:rFonts w:ascii="Arial" w:hAnsi="Arial" w:cs="Arial"/>
          <w:sz w:val="20"/>
          <w:szCs w:val="20"/>
        </w:rPr>
        <w:t>ả</w:t>
      </w:r>
      <w:r w:rsidRPr="002E21B8">
        <w:rPr>
          <w:rFonts w:ascii="Arial" w:hAnsi="Arial" w:cs="Arial"/>
          <w:sz w:val="20"/>
          <w:szCs w:val="20"/>
        </w:rPr>
        <w:t xml:space="preserve"> k</w:t>
      </w:r>
      <w:r w:rsidRPr="002E21B8">
        <w:rPr>
          <w:rFonts w:ascii="Arial" w:hAnsi="Arial" w:cs="Arial"/>
          <w:sz w:val="20"/>
          <w:szCs w:val="20"/>
        </w:rPr>
        <w:t>ế</w:t>
      </w:r>
      <w:r w:rsidRPr="002E21B8">
        <w:rPr>
          <w:rFonts w:ascii="Arial" w:hAnsi="Arial" w:cs="Arial"/>
          <w:sz w:val="20"/>
          <w:szCs w:val="20"/>
        </w:rPr>
        <w:t>t qu</w:t>
      </w:r>
      <w:r w:rsidRPr="002E21B8">
        <w:rPr>
          <w:rFonts w:ascii="Arial" w:hAnsi="Arial" w:cs="Arial"/>
          <w:sz w:val="20"/>
          <w:szCs w:val="20"/>
        </w:rPr>
        <w:t>ả</w:t>
      </w:r>
      <w:r w:rsidRPr="002E21B8">
        <w:rPr>
          <w:rFonts w:ascii="Arial" w:hAnsi="Arial" w:cs="Arial"/>
          <w:sz w:val="20"/>
          <w:szCs w:val="20"/>
        </w:rPr>
        <w:t xml:space="preserve"> c</w:t>
      </w:r>
      <w:r w:rsidRPr="002E21B8">
        <w:rPr>
          <w:rFonts w:ascii="Arial" w:hAnsi="Arial" w:cs="Arial"/>
          <w:sz w:val="20"/>
          <w:szCs w:val="20"/>
        </w:rPr>
        <w:t>ủ</w:t>
      </w:r>
      <w:r w:rsidRPr="002E21B8">
        <w:rPr>
          <w:rFonts w:ascii="Arial" w:hAnsi="Arial" w:cs="Arial"/>
          <w:sz w:val="20"/>
          <w:szCs w:val="20"/>
        </w:rPr>
        <w:t>a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 xml:space="preserve"> (C</w:t>
      </w:r>
      <w:r w:rsidRPr="002E21B8">
        <w:rPr>
          <w:rFonts w:ascii="Arial" w:hAnsi="Arial" w:cs="Arial"/>
          <w:sz w:val="20"/>
          <w:szCs w:val="20"/>
        </w:rPr>
        <w:t>ụ</w:t>
      </w:r>
      <w:r w:rsidRPr="002E21B8">
        <w:rPr>
          <w:rFonts w:ascii="Arial" w:hAnsi="Arial" w:cs="Arial"/>
          <w:sz w:val="20"/>
          <w:szCs w:val="20"/>
        </w:rPr>
        <w:t>c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w:t>
      </w:r>
      <w:r w:rsidRPr="002E21B8">
        <w:rPr>
          <w:rFonts w:ascii="Arial" w:hAnsi="Arial" w:cs="Arial"/>
          <w:sz w:val="20"/>
          <w:szCs w:val="20"/>
        </w:rPr>
        <w:t>h</w:t>
      </w:r>
      <w:r w:rsidRPr="002E21B8">
        <w:rPr>
          <w:rFonts w:ascii="Arial" w:hAnsi="Arial" w:cs="Arial"/>
          <w:sz w:val="20"/>
          <w:szCs w:val="20"/>
        </w:rPr>
        <w:t>ạ</w:t>
      </w:r>
      <w:r w:rsidRPr="002E21B8">
        <w:rPr>
          <w:rFonts w:ascii="Arial" w:hAnsi="Arial" w:cs="Arial"/>
          <w:sz w:val="20"/>
          <w:szCs w:val="20"/>
        </w:rPr>
        <w:t>t nhân);</w:t>
      </w:r>
    </w:p>
    <w:p w14:paraId="1D5D83E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n</w:t>
      </w:r>
      <w:r w:rsidRPr="002E21B8">
        <w:rPr>
          <w:rFonts w:ascii="Arial" w:hAnsi="Arial" w:cs="Arial"/>
          <w:sz w:val="20"/>
          <w:szCs w:val="20"/>
        </w:rPr>
        <w:t>ộ</w:t>
      </w:r>
      <w:r w:rsidRPr="002E21B8">
        <w:rPr>
          <w:rFonts w:ascii="Arial" w:hAnsi="Arial" w:cs="Arial"/>
          <w:sz w:val="20"/>
          <w:szCs w:val="20"/>
        </w:rPr>
        <w:t>p h</w:t>
      </w:r>
      <w:r w:rsidRPr="002E21B8">
        <w:rPr>
          <w:rFonts w:ascii="Arial" w:hAnsi="Arial" w:cs="Arial"/>
          <w:sz w:val="20"/>
          <w:szCs w:val="20"/>
        </w:rPr>
        <w:t>ồ</w:t>
      </w:r>
      <w:r w:rsidRPr="002E21B8">
        <w:rPr>
          <w:rFonts w:ascii="Arial" w:hAnsi="Arial" w:cs="Arial"/>
          <w:sz w:val="20"/>
          <w:szCs w:val="20"/>
        </w:rPr>
        <w:t xml:space="preserve"> sơ tr</w:t>
      </w:r>
      <w:r w:rsidRPr="002E21B8">
        <w:rPr>
          <w:rFonts w:ascii="Arial" w:hAnsi="Arial" w:cs="Arial"/>
          <w:sz w:val="20"/>
          <w:szCs w:val="20"/>
        </w:rPr>
        <w:t>ự</w:t>
      </w:r>
      <w:r w:rsidRPr="002E21B8">
        <w:rPr>
          <w:rFonts w:ascii="Arial" w:hAnsi="Arial" w:cs="Arial"/>
          <w:sz w:val="20"/>
          <w:szCs w:val="20"/>
        </w:rPr>
        <w:t>c ti</w:t>
      </w:r>
      <w:r w:rsidRPr="002E21B8">
        <w:rPr>
          <w:rFonts w:ascii="Arial" w:hAnsi="Arial" w:cs="Arial"/>
          <w:sz w:val="20"/>
          <w:szCs w:val="20"/>
        </w:rPr>
        <w:t>ế</w:t>
      </w:r>
      <w:r w:rsidRPr="002E21B8">
        <w:rPr>
          <w:rFonts w:ascii="Arial" w:hAnsi="Arial" w:cs="Arial"/>
          <w:sz w:val="20"/>
          <w:szCs w:val="20"/>
        </w:rPr>
        <w:t>p ho</w:t>
      </w:r>
      <w:r w:rsidRPr="002E21B8">
        <w:rPr>
          <w:rFonts w:ascii="Arial" w:hAnsi="Arial" w:cs="Arial"/>
          <w:sz w:val="20"/>
          <w:szCs w:val="20"/>
        </w:rPr>
        <w:t>ặ</w:t>
      </w:r>
      <w:r w:rsidRPr="002E21B8">
        <w:rPr>
          <w:rFonts w:ascii="Arial" w:hAnsi="Arial" w:cs="Arial"/>
          <w:sz w:val="20"/>
          <w:szCs w:val="20"/>
        </w:rPr>
        <w:t>c thông qua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bưu chính, b</w:t>
      </w:r>
      <w:r w:rsidRPr="002E21B8">
        <w:rPr>
          <w:rFonts w:ascii="Arial" w:hAnsi="Arial" w:cs="Arial"/>
          <w:sz w:val="20"/>
          <w:szCs w:val="20"/>
        </w:rPr>
        <w:t>ả</w:t>
      </w:r>
      <w:r w:rsidRPr="002E21B8">
        <w:rPr>
          <w:rFonts w:ascii="Arial" w:hAnsi="Arial" w:cs="Arial"/>
          <w:sz w:val="20"/>
          <w:szCs w:val="20"/>
        </w:rPr>
        <w:t>n sao trong thành ph</w:t>
      </w:r>
      <w:r w:rsidRPr="002E21B8">
        <w:rPr>
          <w:rFonts w:ascii="Arial" w:hAnsi="Arial" w:cs="Arial"/>
          <w:sz w:val="20"/>
          <w:szCs w:val="20"/>
        </w:rPr>
        <w:t>ầ</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là b</w:t>
      </w:r>
      <w:r w:rsidRPr="002E21B8">
        <w:rPr>
          <w:rFonts w:ascii="Arial" w:hAnsi="Arial" w:cs="Arial"/>
          <w:sz w:val="20"/>
          <w:szCs w:val="20"/>
        </w:rPr>
        <w:t>ả</w:t>
      </w:r>
      <w:r w:rsidRPr="002E21B8">
        <w:rPr>
          <w:rFonts w:ascii="Arial" w:hAnsi="Arial" w:cs="Arial"/>
          <w:sz w:val="20"/>
          <w:szCs w:val="20"/>
        </w:rPr>
        <w:t>n sao văn b</w:t>
      </w:r>
      <w:r w:rsidRPr="002E21B8">
        <w:rPr>
          <w:rFonts w:ascii="Arial" w:hAnsi="Arial" w:cs="Arial"/>
          <w:sz w:val="20"/>
          <w:szCs w:val="20"/>
        </w:rPr>
        <w:t>ả</w:t>
      </w:r>
      <w:r w:rsidRPr="002E21B8">
        <w:rPr>
          <w:rFonts w:ascii="Arial" w:hAnsi="Arial" w:cs="Arial"/>
          <w:sz w:val="20"/>
          <w:szCs w:val="20"/>
        </w:rPr>
        <w:t>n gi</w:t>
      </w:r>
      <w:r w:rsidRPr="002E21B8">
        <w:rPr>
          <w:rFonts w:ascii="Arial" w:hAnsi="Arial" w:cs="Arial"/>
          <w:sz w:val="20"/>
          <w:szCs w:val="20"/>
        </w:rPr>
        <w:t>ấ</w:t>
      </w:r>
      <w:r w:rsidRPr="002E21B8">
        <w:rPr>
          <w:rFonts w:ascii="Arial" w:hAnsi="Arial" w:cs="Arial"/>
          <w:sz w:val="20"/>
          <w:szCs w:val="20"/>
        </w:rPr>
        <w:t>y.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n</w:t>
      </w:r>
      <w:r w:rsidRPr="002E21B8">
        <w:rPr>
          <w:rFonts w:ascii="Arial" w:hAnsi="Arial" w:cs="Arial"/>
          <w:sz w:val="20"/>
          <w:szCs w:val="20"/>
        </w:rPr>
        <w:t>ộ</w:t>
      </w:r>
      <w:r w:rsidRPr="002E21B8">
        <w:rPr>
          <w:rFonts w:ascii="Arial" w:hAnsi="Arial" w:cs="Arial"/>
          <w:sz w:val="20"/>
          <w:szCs w:val="20"/>
        </w:rPr>
        <w:t>p h</w:t>
      </w:r>
      <w:r w:rsidRPr="002E21B8">
        <w:rPr>
          <w:rFonts w:ascii="Arial" w:hAnsi="Arial" w:cs="Arial"/>
          <w:sz w:val="20"/>
          <w:szCs w:val="20"/>
        </w:rPr>
        <w:t>ồ</w:t>
      </w:r>
      <w:r w:rsidRPr="002E21B8">
        <w:rPr>
          <w:rFonts w:ascii="Arial" w:hAnsi="Arial" w:cs="Arial"/>
          <w:sz w:val="20"/>
          <w:szCs w:val="20"/>
        </w:rPr>
        <w:t xml:space="preserve"> sơ tr</w:t>
      </w:r>
      <w:r w:rsidRPr="002E21B8">
        <w:rPr>
          <w:rFonts w:ascii="Arial" w:hAnsi="Arial" w:cs="Arial"/>
          <w:sz w:val="20"/>
          <w:szCs w:val="20"/>
        </w:rPr>
        <w:t>ự</w:t>
      </w:r>
      <w:r w:rsidRPr="002E21B8">
        <w:rPr>
          <w:rFonts w:ascii="Arial" w:hAnsi="Arial" w:cs="Arial"/>
          <w:sz w:val="20"/>
          <w:szCs w:val="20"/>
        </w:rPr>
        <w:t>c tuy</w:t>
      </w:r>
      <w:r w:rsidRPr="002E21B8">
        <w:rPr>
          <w:rFonts w:ascii="Arial" w:hAnsi="Arial" w:cs="Arial"/>
          <w:sz w:val="20"/>
          <w:szCs w:val="20"/>
        </w:rPr>
        <w:t>ế</w:t>
      </w:r>
      <w:r w:rsidRPr="002E21B8">
        <w:rPr>
          <w:rFonts w:ascii="Arial" w:hAnsi="Arial" w:cs="Arial"/>
          <w:sz w:val="20"/>
          <w:szCs w:val="20"/>
        </w:rPr>
        <w:t>n, b</w:t>
      </w:r>
      <w:r w:rsidRPr="002E21B8">
        <w:rPr>
          <w:rFonts w:ascii="Arial" w:hAnsi="Arial" w:cs="Arial"/>
          <w:sz w:val="20"/>
          <w:szCs w:val="20"/>
        </w:rPr>
        <w:t>ả</w:t>
      </w:r>
      <w:r w:rsidRPr="002E21B8">
        <w:rPr>
          <w:rFonts w:ascii="Arial" w:hAnsi="Arial" w:cs="Arial"/>
          <w:sz w:val="20"/>
          <w:szCs w:val="20"/>
        </w:rPr>
        <w:t>n sao trong thành ph</w:t>
      </w:r>
      <w:r w:rsidRPr="002E21B8">
        <w:rPr>
          <w:rFonts w:ascii="Arial" w:hAnsi="Arial" w:cs="Arial"/>
          <w:sz w:val="20"/>
          <w:szCs w:val="20"/>
        </w:rPr>
        <w:t>ầ</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là b</w:t>
      </w:r>
      <w:r w:rsidRPr="002E21B8">
        <w:rPr>
          <w:rFonts w:ascii="Arial" w:hAnsi="Arial" w:cs="Arial"/>
          <w:sz w:val="20"/>
          <w:szCs w:val="20"/>
        </w:rPr>
        <w:t>ả</w:t>
      </w:r>
      <w:r w:rsidRPr="002E21B8">
        <w:rPr>
          <w:rFonts w:ascii="Arial" w:hAnsi="Arial" w:cs="Arial"/>
          <w:sz w:val="20"/>
          <w:szCs w:val="20"/>
        </w:rPr>
        <w:t>n sao đi</w:t>
      </w:r>
      <w:r w:rsidRPr="002E21B8">
        <w:rPr>
          <w:rFonts w:ascii="Arial" w:hAnsi="Arial" w:cs="Arial"/>
          <w:sz w:val="20"/>
          <w:szCs w:val="20"/>
        </w:rPr>
        <w:t>ệ</w:t>
      </w:r>
      <w:r w:rsidRPr="002E21B8">
        <w:rPr>
          <w:rFonts w:ascii="Arial" w:hAnsi="Arial" w:cs="Arial"/>
          <w:sz w:val="20"/>
          <w:szCs w:val="20"/>
        </w:rPr>
        <w:t>n t</w:t>
      </w:r>
      <w:r w:rsidRPr="002E21B8">
        <w:rPr>
          <w:rFonts w:ascii="Arial" w:hAnsi="Arial" w:cs="Arial"/>
          <w:sz w:val="20"/>
          <w:szCs w:val="20"/>
        </w:rPr>
        <w:t>ử</w:t>
      </w:r>
      <w:r w:rsidRPr="002E21B8">
        <w:rPr>
          <w:rFonts w:ascii="Arial" w:hAnsi="Arial" w:cs="Arial"/>
          <w:sz w:val="20"/>
          <w:szCs w:val="20"/>
        </w:rPr>
        <w:t xml:space="preserve"> theo</w:t>
      </w:r>
      <w:r w:rsidRPr="002E21B8">
        <w:rPr>
          <w:rFonts w:ascii="Arial" w:hAnsi="Arial" w:cs="Arial"/>
          <w:sz w:val="20"/>
          <w:szCs w:val="20"/>
        </w:rPr>
        <w:t xml:space="preserve"> quy đ</w:t>
      </w:r>
      <w:r w:rsidRPr="002E21B8">
        <w:rPr>
          <w:rFonts w:ascii="Arial" w:hAnsi="Arial" w:cs="Arial"/>
          <w:sz w:val="20"/>
          <w:szCs w:val="20"/>
        </w:rPr>
        <w:t>ị</w:t>
      </w:r>
      <w:r w:rsidRPr="002E21B8">
        <w:rPr>
          <w:rFonts w:ascii="Arial" w:hAnsi="Arial" w:cs="Arial"/>
          <w:sz w:val="20"/>
          <w:szCs w:val="20"/>
        </w:rPr>
        <w:t>nh;</w:t>
      </w:r>
    </w:p>
    <w:p w14:paraId="27991EC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Đơn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đăng ký, các m</w:t>
      </w:r>
      <w:r w:rsidRPr="002E21B8">
        <w:rPr>
          <w:rFonts w:ascii="Arial" w:hAnsi="Arial" w:cs="Arial"/>
          <w:sz w:val="20"/>
          <w:szCs w:val="20"/>
        </w:rPr>
        <w:t>ẫ</w:t>
      </w:r>
      <w:r w:rsidRPr="002E21B8">
        <w:rPr>
          <w:rFonts w:ascii="Arial" w:hAnsi="Arial" w:cs="Arial"/>
          <w:sz w:val="20"/>
          <w:szCs w:val="20"/>
        </w:rPr>
        <w:t>u phi</w:t>
      </w:r>
      <w:r w:rsidRPr="002E21B8">
        <w:rPr>
          <w:rFonts w:ascii="Arial" w:hAnsi="Arial" w:cs="Arial"/>
          <w:sz w:val="20"/>
          <w:szCs w:val="20"/>
        </w:rPr>
        <w:t>ế</w:t>
      </w:r>
      <w:r w:rsidRPr="002E21B8">
        <w:rPr>
          <w:rFonts w:ascii="Arial" w:hAnsi="Arial" w:cs="Arial"/>
          <w:sz w:val="20"/>
          <w:szCs w:val="20"/>
        </w:rPr>
        <w:t>u khai báo ph</w:t>
      </w:r>
      <w:r w:rsidRPr="002E21B8">
        <w:rPr>
          <w:rFonts w:ascii="Arial" w:hAnsi="Arial" w:cs="Arial"/>
          <w:sz w:val="20"/>
          <w:szCs w:val="20"/>
        </w:rPr>
        <w:t>ả</w:t>
      </w:r>
      <w:r w:rsidRPr="002E21B8">
        <w:rPr>
          <w:rFonts w:ascii="Arial" w:hAnsi="Arial" w:cs="Arial"/>
          <w:sz w:val="20"/>
          <w:szCs w:val="20"/>
        </w:rPr>
        <w:t>i ký, xác nh</w:t>
      </w:r>
      <w:r w:rsidRPr="002E21B8">
        <w:rPr>
          <w:rFonts w:ascii="Arial" w:hAnsi="Arial" w:cs="Arial"/>
          <w:sz w:val="20"/>
          <w:szCs w:val="20"/>
        </w:rPr>
        <w:t>ậ</w:t>
      </w:r>
      <w:r w:rsidRPr="002E21B8">
        <w:rPr>
          <w:rFonts w:ascii="Arial" w:hAnsi="Arial" w:cs="Arial"/>
          <w:sz w:val="20"/>
          <w:szCs w:val="20"/>
        </w:rPr>
        <w:t>n không quá 03 tháng tính đ</w:t>
      </w:r>
      <w:r w:rsidRPr="002E21B8">
        <w:rPr>
          <w:rFonts w:ascii="Arial" w:hAnsi="Arial" w:cs="Arial"/>
          <w:sz w:val="20"/>
          <w:szCs w:val="20"/>
        </w:rPr>
        <w:t>ế</w:t>
      </w:r>
      <w:r w:rsidRPr="002E21B8">
        <w:rPr>
          <w:rFonts w:ascii="Arial" w:hAnsi="Arial" w:cs="Arial"/>
          <w:sz w:val="20"/>
          <w:szCs w:val="20"/>
        </w:rPr>
        <w:t>n th</w:t>
      </w:r>
      <w:r w:rsidRPr="002E21B8">
        <w:rPr>
          <w:rFonts w:ascii="Arial" w:hAnsi="Arial" w:cs="Arial"/>
          <w:sz w:val="20"/>
          <w:szCs w:val="20"/>
        </w:rPr>
        <w:t>ờ</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n</w:t>
      </w:r>
      <w:r w:rsidRPr="002E21B8">
        <w:rPr>
          <w:rFonts w:ascii="Arial" w:hAnsi="Arial" w:cs="Arial"/>
          <w:sz w:val="20"/>
          <w:szCs w:val="20"/>
        </w:rPr>
        <w:t>ộ</w:t>
      </w:r>
      <w:r w:rsidRPr="002E21B8">
        <w:rPr>
          <w:rFonts w:ascii="Arial" w:hAnsi="Arial" w:cs="Arial"/>
          <w:sz w:val="20"/>
          <w:szCs w:val="20"/>
        </w:rPr>
        <w:t>p h</w:t>
      </w:r>
      <w:r w:rsidRPr="002E21B8">
        <w:rPr>
          <w:rFonts w:ascii="Arial" w:hAnsi="Arial" w:cs="Arial"/>
          <w:sz w:val="20"/>
          <w:szCs w:val="20"/>
        </w:rPr>
        <w:t>ồ</w:t>
      </w:r>
      <w:r w:rsidRPr="002E21B8">
        <w:rPr>
          <w:rFonts w:ascii="Arial" w:hAnsi="Arial" w:cs="Arial"/>
          <w:sz w:val="20"/>
          <w:szCs w:val="20"/>
        </w:rPr>
        <w:t xml:space="preserve"> sơ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đăng ký.</w:t>
      </w:r>
    </w:p>
    <w:p w14:paraId="383DF86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Thành ph</w:t>
      </w:r>
      <w:r w:rsidRPr="002E21B8">
        <w:rPr>
          <w:rFonts w:ascii="Arial" w:hAnsi="Arial" w:cs="Arial"/>
          <w:sz w:val="20"/>
          <w:szCs w:val="20"/>
        </w:rPr>
        <w:t>ầ</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w:t>
      </w:r>
    </w:p>
    <w:p w14:paraId="3C6E7D6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Đơn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gia h</w:t>
      </w:r>
      <w:r w:rsidRPr="002E21B8">
        <w:rPr>
          <w:rFonts w:ascii="Arial" w:hAnsi="Arial" w:cs="Arial"/>
          <w:sz w:val="20"/>
          <w:szCs w:val="20"/>
        </w:rPr>
        <w:t>ạ</w:t>
      </w:r>
      <w:r w:rsidRPr="002E21B8">
        <w:rPr>
          <w:rFonts w:ascii="Arial" w:hAnsi="Arial" w:cs="Arial"/>
          <w:sz w:val="20"/>
          <w:szCs w:val="20"/>
        </w:rPr>
        <w:t>n Gi</w:t>
      </w:r>
      <w:r w:rsidRPr="002E21B8">
        <w:rPr>
          <w:rFonts w:ascii="Arial" w:hAnsi="Arial" w:cs="Arial"/>
          <w:sz w:val="20"/>
          <w:szCs w:val="20"/>
        </w:rPr>
        <w:t>ấ</w:t>
      </w:r>
      <w:r w:rsidRPr="002E21B8">
        <w:rPr>
          <w:rFonts w:ascii="Arial" w:hAnsi="Arial" w:cs="Arial"/>
          <w:sz w:val="20"/>
          <w:szCs w:val="20"/>
        </w:rPr>
        <w:t>y đăng ký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w:t>
      </w:r>
      <w:r w:rsidRPr="002E21B8">
        <w:rPr>
          <w:rFonts w:ascii="Arial" w:hAnsi="Arial" w:cs="Arial"/>
          <w:sz w:val="20"/>
          <w:szCs w:val="20"/>
        </w:rPr>
        <w:t>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09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VIII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75CD9BE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Khai báo b</w:t>
      </w:r>
      <w:r w:rsidRPr="002E21B8">
        <w:rPr>
          <w:rFonts w:ascii="Arial" w:hAnsi="Arial" w:cs="Arial"/>
          <w:sz w:val="20"/>
          <w:szCs w:val="20"/>
        </w:rPr>
        <w:t>ổ</w:t>
      </w:r>
      <w:r w:rsidRPr="002E21B8">
        <w:rPr>
          <w:rFonts w:ascii="Arial" w:hAnsi="Arial" w:cs="Arial"/>
          <w:sz w:val="20"/>
          <w:szCs w:val="20"/>
        </w:rPr>
        <w:t xml:space="preserve"> sung, c</w:t>
      </w:r>
      <w:r w:rsidRPr="002E21B8">
        <w:rPr>
          <w:rFonts w:ascii="Arial" w:hAnsi="Arial" w:cs="Arial"/>
          <w:sz w:val="20"/>
          <w:szCs w:val="20"/>
        </w:rPr>
        <w:t>ậ</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t n</w:t>
      </w:r>
      <w:r w:rsidRPr="002E21B8">
        <w:rPr>
          <w:rFonts w:ascii="Arial" w:hAnsi="Arial" w:cs="Arial"/>
          <w:sz w:val="20"/>
          <w:szCs w:val="20"/>
        </w:rPr>
        <w:t>ế</w:t>
      </w:r>
      <w:r w:rsidRPr="002E21B8">
        <w:rPr>
          <w:rFonts w:ascii="Arial" w:hAnsi="Arial" w:cs="Arial"/>
          <w:sz w:val="20"/>
          <w:szCs w:val="20"/>
        </w:rPr>
        <w:t>u có các n</w:t>
      </w:r>
      <w:r w:rsidRPr="002E21B8">
        <w:rPr>
          <w:rFonts w:ascii="Arial" w:hAnsi="Arial" w:cs="Arial"/>
          <w:sz w:val="20"/>
          <w:szCs w:val="20"/>
        </w:rPr>
        <w:t>ộ</w:t>
      </w:r>
      <w:r w:rsidRPr="002E21B8">
        <w:rPr>
          <w:rFonts w:ascii="Arial" w:hAnsi="Arial" w:cs="Arial"/>
          <w:sz w:val="20"/>
          <w:szCs w:val="20"/>
        </w:rPr>
        <w:t>i dung thay đ</w:t>
      </w:r>
      <w:r w:rsidRPr="002E21B8">
        <w:rPr>
          <w:rFonts w:ascii="Arial" w:hAnsi="Arial" w:cs="Arial"/>
          <w:sz w:val="20"/>
          <w:szCs w:val="20"/>
        </w:rPr>
        <w:t>ổ</w:t>
      </w:r>
      <w:r w:rsidRPr="002E21B8">
        <w:rPr>
          <w:rFonts w:ascii="Arial" w:hAnsi="Arial" w:cs="Arial"/>
          <w:sz w:val="20"/>
          <w:szCs w:val="20"/>
        </w:rPr>
        <w:t>i v</w:t>
      </w:r>
      <w:r w:rsidRPr="002E21B8">
        <w:rPr>
          <w:rFonts w:ascii="Arial" w:hAnsi="Arial" w:cs="Arial"/>
          <w:sz w:val="20"/>
          <w:szCs w:val="20"/>
        </w:rPr>
        <w:t>ề</w:t>
      </w:r>
      <w:r w:rsidRPr="002E21B8">
        <w:rPr>
          <w:rFonts w:ascii="Arial" w:hAnsi="Arial" w:cs="Arial"/>
          <w:sz w:val="20"/>
          <w:szCs w:val="20"/>
        </w:rPr>
        <w:t xml:space="preserve"> nhân viên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kèm theo b</w:t>
      </w:r>
      <w:r w:rsidRPr="002E21B8">
        <w:rPr>
          <w:rFonts w:ascii="Arial" w:hAnsi="Arial" w:cs="Arial"/>
          <w:sz w:val="20"/>
          <w:szCs w:val="20"/>
        </w:rPr>
        <w:t>ả</w:t>
      </w:r>
      <w:r w:rsidRPr="002E21B8">
        <w:rPr>
          <w:rFonts w:ascii="Arial" w:hAnsi="Arial" w:cs="Arial"/>
          <w:sz w:val="20"/>
          <w:szCs w:val="20"/>
        </w:rPr>
        <w:t>n sao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hành ngh</w:t>
      </w:r>
      <w:r w:rsidRPr="002E21B8">
        <w:rPr>
          <w:rFonts w:ascii="Arial" w:hAnsi="Arial" w:cs="Arial"/>
          <w:sz w:val="20"/>
          <w:szCs w:val="20"/>
        </w:rPr>
        <w:t>ề</w:t>
      </w:r>
      <w:r w:rsidRPr="002E21B8">
        <w:rPr>
          <w:rFonts w:ascii="Arial" w:hAnsi="Arial" w:cs="Arial"/>
          <w:sz w:val="20"/>
          <w:szCs w:val="20"/>
        </w:rPr>
        <w:t xml:space="preserve">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tương </w:t>
      </w:r>
      <w:r w:rsidRPr="002E21B8">
        <w:rPr>
          <w:rFonts w:ascii="Arial" w:hAnsi="Arial" w:cs="Arial"/>
          <w:sz w:val="20"/>
          <w:szCs w:val="20"/>
        </w:rPr>
        <w:t>ứ</w:t>
      </w:r>
      <w:r w:rsidRPr="002E21B8">
        <w:rPr>
          <w:rFonts w:ascii="Arial" w:hAnsi="Arial" w:cs="Arial"/>
          <w:sz w:val="20"/>
          <w:szCs w:val="20"/>
        </w:rPr>
        <w:t>ng v</w:t>
      </w:r>
      <w:r w:rsidRPr="002E21B8">
        <w:rPr>
          <w:rFonts w:ascii="Arial" w:hAnsi="Arial" w:cs="Arial"/>
          <w:sz w:val="20"/>
          <w:szCs w:val="20"/>
        </w:rPr>
        <w:t>ớ</w:t>
      </w:r>
      <w:r w:rsidRPr="002E21B8">
        <w:rPr>
          <w:rFonts w:ascii="Arial" w:hAnsi="Arial" w:cs="Arial"/>
          <w:sz w:val="20"/>
          <w:szCs w:val="20"/>
        </w:rPr>
        <w:t>i lo</w:t>
      </w:r>
      <w:r w:rsidRPr="002E21B8">
        <w:rPr>
          <w:rFonts w:ascii="Arial" w:hAnsi="Arial" w:cs="Arial"/>
          <w:sz w:val="20"/>
          <w:szCs w:val="20"/>
        </w:rPr>
        <w:t>ạ</w:t>
      </w:r>
      <w:r w:rsidRPr="002E21B8">
        <w:rPr>
          <w:rFonts w:ascii="Arial" w:hAnsi="Arial" w:cs="Arial"/>
          <w:sz w:val="20"/>
          <w:szCs w:val="20"/>
        </w:rPr>
        <w:t>i hình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c</w:t>
      </w:r>
      <w:r w:rsidRPr="002E21B8">
        <w:rPr>
          <w:rFonts w:ascii="Arial" w:hAnsi="Arial" w:cs="Arial"/>
          <w:sz w:val="20"/>
          <w:szCs w:val="20"/>
        </w:rPr>
        <w:t>ủ</w:t>
      </w:r>
      <w:r w:rsidRPr="002E21B8">
        <w:rPr>
          <w:rFonts w:ascii="Arial" w:hAnsi="Arial" w:cs="Arial"/>
          <w:sz w:val="20"/>
          <w:szCs w:val="20"/>
        </w:rPr>
        <w:t>a các n</w:t>
      </w:r>
      <w:r w:rsidRPr="002E21B8">
        <w:rPr>
          <w:rFonts w:ascii="Arial" w:hAnsi="Arial" w:cs="Arial"/>
          <w:sz w:val="20"/>
          <w:szCs w:val="20"/>
        </w:rPr>
        <w:t>hân viên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w:t>
      </w:r>
    </w:p>
    <w:p w14:paraId="6BE3C62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B</w:t>
      </w:r>
      <w:r w:rsidRPr="002E21B8">
        <w:rPr>
          <w:rFonts w:ascii="Arial" w:hAnsi="Arial" w:cs="Arial"/>
          <w:sz w:val="20"/>
          <w:szCs w:val="20"/>
        </w:rPr>
        <w:t>ả</w:t>
      </w:r>
      <w:r w:rsidRPr="002E21B8">
        <w:rPr>
          <w:rFonts w:ascii="Arial" w:hAnsi="Arial" w:cs="Arial"/>
          <w:sz w:val="20"/>
          <w:szCs w:val="20"/>
        </w:rPr>
        <w:t>n sao k</w:t>
      </w:r>
      <w:r w:rsidRPr="002E21B8">
        <w:rPr>
          <w:rFonts w:ascii="Arial" w:hAnsi="Arial" w:cs="Arial"/>
          <w:sz w:val="20"/>
          <w:szCs w:val="20"/>
        </w:rPr>
        <w:t>ế</w:t>
      </w:r>
      <w:r w:rsidRPr="002E21B8">
        <w:rPr>
          <w:rFonts w:ascii="Arial" w:hAnsi="Arial" w:cs="Arial"/>
          <w:sz w:val="20"/>
          <w:szCs w:val="20"/>
        </w:rPr>
        <w:t>t qu</w:t>
      </w:r>
      <w:r w:rsidRPr="002E21B8">
        <w:rPr>
          <w:rFonts w:ascii="Arial" w:hAnsi="Arial" w:cs="Arial"/>
          <w:sz w:val="20"/>
          <w:szCs w:val="20"/>
        </w:rPr>
        <w:t>ả</w:t>
      </w:r>
      <w:r w:rsidRPr="002E21B8">
        <w:rPr>
          <w:rFonts w:ascii="Arial" w:hAnsi="Arial" w:cs="Arial"/>
          <w:sz w:val="20"/>
          <w:szCs w:val="20"/>
        </w:rPr>
        <w:t xml:space="preserve"> đo li</w:t>
      </w:r>
      <w:r w:rsidRPr="002E21B8">
        <w:rPr>
          <w:rFonts w:ascii="Arial" w:hAnsi="Arial" w:cs="Arial"/>
          <w:sz w:val="20"/>
          <w:szCs w:val="20"/>
        </w:rPr>
        <w:t>ề</w:t>
      </w:r>
      <w:r w:rsidRPr="002E21B8">
        <w:rPr>
          <w:rFonts w:ascii="Arial" w:hAnsi="Arial" w:cs="Arial"/>
          <w:sz w:val="20"/>
          <w:szCs w:val="20"/>
        </w:rPr>
        <w:t>u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cá nhân c</w:t>
      </w:r>
      <w:r w:rsidRPr="002E21B8">
        <w:rPr>
          <w:rFonts w:ascii="Arial" w:hAnsi="Arial" w:cs="Arial"/>
          <w:sz w:val="20"/>
          <w:szCs w:val="20"/>
        </w:rPr>
        <w:t>ủ</w:t>
      </w:r>
      <w:r w:rsidRPr="002E21B8">
        <w:rPr>
          <w:rFonts w:ascii="Arial" w:hAnsi="Arial" w:cs="Arial"/>
          <w:sz w:val="20"/>
          <w:szCs w:val="20"/>
        </w:rPr>
        <w:t>a nhân viên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(áp d</w:t>
      </w:r>
      <w:r w:rsidRPr="002E21B8">
        <w:rPr>
          <w:rFonts w:ascii="Arial" w:hAnsi="Arial" w:cs="Arial"/>
          <w:sz w:val="20"/>
          <w:szCs w:val="20"/>
        </w:rPr>
        <w:t>ụ</w:t>
      </w:r>
      <w:r w:rsidRPr="002E21B8">
        <w:rPr>
          <w:rFonts w:ascii="Arial" w:hAnsi="Arial" w:cs="Arial"/>
          <w:sz w:val="20"/>
          <w:szCs w:val="20"/>
        </w:rPr>
        <w:t>ng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có yêu c</w:t>
      </w:r>
      <w:r w:rsidRPr="002E21B8">
        <w:rPr>
          <w:rFonts w:ascii="Arial" w:hAnsi="Arial" w:cs="Arial"/>
          <w:sz w:val="20"/>
          <w:szCs w:val="20"/>
        </w:rPr>
        <w:t>ầ</w:t>
      </w:r>
      <w:r w:rsidRPr="002E21B8">
        <w:rPr>
          <w:rFonts w:ascii="Arial" w:hAnsi="Arial" w:cs="Arial"/>
          <w:sz w:val="20"/>
          <w:szCs w:val="20"/>
        </w:rPr>
        <w:t>u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li</w:t>
      </w:r>
      <w:r w:rsidRPr="002E21B8">
        <w:rPr>
          <w:rFonts w:ascii="Arial" w:hAnsi="Arial" w:cs="Arial"/>
          <w:sz w:val="20"/>
          <w:szCs w:val="20"/>
        </w:rPr>
        <w:t>ề</w:t>
      </w:r>
      <w:r w:rsidRPr="002E21B8">
        <w:rPr>
          <w:rFonts w:ascii="Arial" w:hAnsi="Arial" w:cs="Arial"/>
          <w:sz w:val="20"/>
          <w:szCs w:val="20"/>
        </w:rPr>
        <w:t>u k</w:t>
      </w:r>
      <w:r w:rsidRPr="002E21B8">
        <w:rPr>
          <w:rFonts w:ascii="Arial" w:hAnsi="Arial" w:cs="Arial"/>
          <w:sz w:val="20"/>
          <w:szCs w:val="20"/>
        </w:rPr>
        <w:t>ế</w:t>
      </w:r>
      <w:r w:rsidRPr="002E21B8">
        <w:rPr>
          <w:rFonts w:ascii="Arial" w:hAnsi="Arial" w:cs="Arial"/>
          <w:sz w:val="20"/>
          <w:szCs w:val="20"/>
        </w:rPr>
        <w:t xml:space="preserve"> cá nhân).</w:t>
      </w:r>
    </w:p>
    <w:p w14:paraId="1C36F94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S</w:t>
      </w:r>
      <w:r w:rsidRPr="002E21B8">
        <w:rPr>
          <w:rFonts w:ascii="Arial" w:hAnsi="Arial" w:cs="Arial"/>
          <w:sz w:val="20"/>
          <w:szCs w:val="20"/>
        </w:rPr>
        <w:t>ố</w:t>
      </w:r>
      <w:r w:rsidRPr="002E21B8">
        <w:rPr>
          <w:rFonts w:ascii="Arial" w:hAnsi="Arial" w:cs="Arial"/>
          <w:sz w:val="20"/>
          <w:szCs w:val="20"/>
        </w:rPr>
        <w:t xml:space="preserve"> lư</w:t>
      </w:r>
      <w:r w:rsidRPr="002E21B8">
        <w:rPr>
          <w:rFonts w:ascii="Arial" w:hAnsi="Arial" w:cs="Arial"/>
          <w:sz w:val="20"/>
          <w:szCs w:val="20"/>
        </w:rPr>
        <w:t>ợ</w:t>
      </w:r>
      <w:r w:rsidRPr="002E21B8">
        <w:rPr>
          <w:rFonts w:ascii="Arial" w:hAnsi="Arial" w:cs="Arial"/>
          <w:sz w:val="20"/>
          <w:szCs w:val="20"/>
        </w:rPr>
        <w:t>ng h</w:t>
      </w:r>
      <w:r w:rsidRPr="002E21B8">
        <w:rPr>
          <w:rFonts w:ascii="Arial" w:hAnsi="Arial" w:cs="Arial"/>
          <w:sz w:val="20"/>
          <w:szCs w:val="20"/>
        </w:rPr>
        <w:t>ồ</w:t>
      </w:r>
      <w:r w:rsidRPr="002E21B8">
        <w:rPr>
          <w:rFonts w:ascii="Arial" w:hAnsi="Arial" w:cs="Arial"/>
          <w:sz w:val="20"/>
          <w:szCs w:val="20"/>
        </w:rPr>
        <w:t xml:space="preserve"> sơ: 01 b</w:t>
      </w:r>
      <w:r w:rsidRPr="002E21B8">
        <w:rPr>
          <w:rFonts w:ascii="Arial" w:hAnsi="Arial" w:cs="Arial"/>
          <w:sz w:val="20"/>
          <w:szCs w:val="20"/>
        </w:rPr>
        <w:t>ộ</w:t>
      </w:r>
      <w:r w:rsidRPr="002E21B8">
        <w:rPr>
          <w:rFonts w:ascii="Arial" w:hAnsi="Arial" w:cs="Arial"/>
          <w:sz w:val="20"/>
          <w:szCs w:val="20"/>
        </w:rPr>
        <w:t xml:space="preserve">. </w:t>
      </w:r>
    </w:p>
    <w:p w14:paraId="0405EA8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5.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gi</w:t>
      </w:r>
      <w:r w:rsidRPr="002E21B8">
        <w:rPr>
          <w:rFonts w:ascii="Arial" w:hAnsi="Arial" w:cs="Arial"/>
          <w:sz w:val="20"/>
          <w:szCs w:val="20"/>
        </w:rPr>
        <w:t>ả</w:t>
      </w:r>
      <w:r w:rsidRPr="002E21B8">
        <w:rPr>
          <w:rFonts w:ascii="Arial" w:hAnsi="Arial" w:cs="Arial"/>
          <w:sz w:val="20"/>
          <w:szCs w:val="20"/>
        </w:rPr>
        <w:t>i quy</w:t>
      </w:r>
      <w:r w:rsidRPr="002E21B8">
        <w:rPr>
          <w:rFonts w:ascii="Arial" w:hAnsi="Arial" w:cs="Arial"/>
          <w:sz w:val="20"/>
          <w:szCs w:val="20"/>
        </w:rPr>
        <w:t>ế</w:t>
      </w:r>
      <w:r w:rsidRPr="002E21B8">
        <w:rPr>
          <w:rFonts w:ascii="Arial" w:hAnsi="Arial" w:cs="Arial"/>
          <w:sz w:val="20"/>
          <w:szCs w:val="20"/>
        </w:rPr>
        <w:t>t và tr</w:t>
      </w:r>
      <w:r w:rsidRPr="002E21B8">
        <w:rPr>
          <w:rFonts w:ascii="Arial" w:hAnsi="Arial" w:cs="Arial"/>
          <w:sz w:val="20"/>
          <w:szCs w:val="20"/>
        </w:rPr>
        <w:t>ả</w:t>
      </w:r>
      <w:r w:rsidRPr="002E21B8">
        <w:rPr>
          <w:rFonts w:ascii="Arial" w:hAnsi="Arial" w:cs="Arial"/>
          <w:sz w:val="20"/>
          <w:szCs w:val="20"/>
        </w:rPr>
        <w:t xml:space="preserve"> k</w:t>
      </w:r>
      <w:r w:rsidRPr="002E21B8">
        <w:rPr>
          <w:rFonts w:ascii="Arial" w:hAnsi="Arial" w:cs="Arial"/>
          <w:sz w:val="20"/>
          <w:szCs w:val="20"/>
        </w:rPr>
        <w:t>ế</w:t>
      </w:r>
      <w:r w:rsidRPr="002E21B8">
        <w:rPr>
          <w:rFonts w:ascii="Arial" w:hAnsi="Arial" w:cs="Arial"/>
          <w:sz w:val="20"/>
          <w:szCs w:val="20"/>
        </w:rPr>
        <w:t>t qu</w:t>
      </w:r>
      <w:r w:rsidRPr="002E21B8">
        <w:rPr>
          <w:rFonts w:ascii="Arial" w:hAnsi="Arial" w:cs="Arial"/>
          <w:sz w:val="20"/>
          <w:szCs w:val="20"/>
        </w:rPr>
        <w:t>ả</w:t>
      </w:r>
    </w:p>
    <w:p w14:paraId="0DCAFBE2" w14:textId="61A671F6"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C</w:t>
      </w:r>
      <w:r w:rsidRPr="002E21B8">
        <w:rPr>
          <w:rFonts w:ascii="Arial" w:hAnsi="Arial" w:cs="Arial"/>
          <w:sz w:val="20"/>
          <w:szCs w:val="20"/>
        </w:rPr>
        <w:t>ơ quan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đ</w:t>
      </w:r>
      <w:r w:rsidRPr="002E21B8">
        <w:rPr>
          <w:rFonts w:ascii="Arial" w:hAnsi="Arial" w:cs="Arial"/>
          <w:sz w:val="20"/>
          <w:szCs w:val="20"/>
        </w:rPr>
        <w:t>ồ</w:t>
      </w:r>
      <w:r w:rsidRPr="002E21B8">
        <w:rPr>
          <w:rFonts w:ascii="Arial" w:hAnsi="Arial" w:cs="Arial"/>
          <w:sz w:val="20"/>
          <w:szCs w:val="20"/>
        </w:rPr>
        <w:t>ng th</w:t>
      </w:r>
      <w:r w:rsidRPr="002E21B8">
        <w:rPr>
          <w:rFonts w:ascii="Arial" w:hAnsi="Arial" w:cs="Arial"/>
          <w:sz w:val="20"/>
          <w:szCs w:val="20"/>
        </w:rPr>
        <w:t>ờ</w:t>
      </w:r>
      <w:r w:rsidRPr="002E21B8">
        <w:rPr>
          <w:rFonts w:ascii="Arial" w:hAnsi="Arial" w:cs="Arial"/>
          <w:sz w:val="20"/>
          <w:szCs w:val="20"/>
        </w:rPr>
        <w:t>i ki</w:t>
      </w:r>
      <w:r w:rsidRPr="002E21B8">
        <w:rPr>
          <w:rFonts w:ascii="Arial" w:hAnsi="Arial" w:cs="Arial"/>
          <w:sz w:val="20"/>
          <w:szCs w:val="20"/>
        </w:rPr>
        <w:t>ể</w:t>
      </w:r>
      <w:r w:rsidRPr="002E21B8">
        <w:rPr>
          <w:rFonts w:ascii="Arial" w:hAnsi="Arial" w:cs="Arial"/>
          <w:sz w:val="20"/>
          <w:szCs w:val="20"/>
        </w:rPr>
        <w:t>m tra tính đ</w:t>
      </w:r>
      <w:r w:rsidRPr="002E21B8">
        <w:rPr>
          <w:rFonts w:ascii="Arial" w:hAnsi="Arial" w:cs="Arial"/>
          <w:sz w:val="20"/>
          <w:szCs w:val="20"/>
        </w:rPr>
        <w:t>ầ</w:t>
      </w:r>
      <w:r w:rsidRPr="002E21B8">
        <w:rPr>
          <w:rFonts w:ascii="Arial" w:hAnsi="Arial" w:cs="Arial"/>
          <w:sz w:val="20"/>
          <w:szCs w:val="20"/>
        </w:rPr>
        <w:t>y đ</w:t>
      </w:r>
      <w:r w:rsidRPr="002E21B8">
        <w:rPr>
          <w:rFonts w:ascii="Arial" w:hAnsi="Arial" w:cs="Arial"/>
          <w:sz w:val="20"/>
          <w:szCs w:val="20"/>
        </w:rPr>
        <w:t>ủ</w:t>
      </w:r>
      <w:r w:rsidRPr="002E21B8">
        <w:rPr>
          <w:rFonts w:ascii="Arial" w:hAnsi="Arial" w:cs="Arial"/>
          <w:sz w:val="20"/>
          <w:szCs w:val="20"/>
        </w:rPr>
        <w:t>,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ệ</w:t>
      </w:r>
      <w:r w:rsidRPr="002E21B8">
        <w:rPr>
          <w:rFonts w:ascii="Arial" w:hAnsi="Arial" w:cs="Arial"/>
          <w:sz w:val="20"/>
          <w:szCs w:val="20"/>
        </w:rPr>
        <w:t xml:space="preserve"> c</w:t>
      </w:r>
      <w:r w:rsidRPr="002E21B8">
        <w:rPr>
          <w:rFonts w:ascii="Arial" w:hAnsi="Arial" w:cs="Arial"/>
          <w:sz w:val="20"/>
          <w:szCs w:val="20"/>
        </w:rPr>
        <w:t>ủ</w:t>
      </w:r>
      <w:r w:rsidRPr="002E21B8">
        <w:rPr>
          <w:rFonts w:ascii="Arial" w:hAnsi="Arial" w:cs="Arial"/>
          <w:sz w:val="20"/>
          <w:szCs w:val="20"/>
        </w:rPr>
        <w:t>a h</w:t>
      </w:r>
      <w:r w:rsidRPr="002E21B8">
        <w:rPr>
          <w:rFonts w:ascii="Arial" w:hAnsi="Arial" w:cs="Arial"/>
          <w:sz w:val="20"/>
          <w:szCs w:val="20"/>
        </w:rPr>
        <w:t>ồ</w:t>
      </w:r>
      <w:r w:rsidR="0083556B" w:rsidRPr="002E21B8">
        <w:rPr>
          <w:rFonts w:ascii="Arial" w:hAnsi="Arial" w:cs="Arial"/>
          <w:sz w:val="20"/>
          <w:szCs w:val="20"/>
        </w:rPr>
        <w:t xml:space="preserve"> </w:t>
      </w:r>
      <w:r w:rsidRPr="002E21B8">
        <w:rPr>
          <w:rFonts w:ascii="Arial" w:hAnsi="Arial" w:cs="Arial"/>
          <w:sz w:val="20"/>
          <w:szCs w:val="20"/>
        </w:rPr>
        <w:t>sơ khi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gi</w:t>
      </w:r>
      <w:r w:rsidRPr="002E21B8">
        <w:rPr>
          <w:rFonts w:ascii="Arial" w:hAnsi="Arial" w:cs="Arial"/>
          <w:sz w:val="20"/>
          <w:szCs w:val="20"/>
        </w:rPr>
        <w:t>ả</w:t>
      </w:r>
      <w:r w:rsidRPr="002E21B8">
        <w:rPr>
          <w:rFonts w:ascii="Arial" w:hAnsi="Arial" w:cs="Arial"/>
          <w:sz w:val="20"/>
          <w:szCs w:val="20"/>
        </w:rPr>
        <w:t>i quy</w:t>
      </w:r>
      <w:r w:rsidRPr="002E21B8">
        <w:rPr>
          <w:rFonts w:ascii="Arial" w:hAnsi="Arial" w:cs="Arial"/>
          <w:sz w:val="20"/>
          <w:szCs w:val="20"/>
        </w:rPr>
        <w:t>ế</w:t>
      </w:r>
      <w:r w:rsidRPr="002E21B8">
        <w:rPr>
          <w:rFonts w:ascii="Arial" w:hAnsi="Arial" w:cs="Arial"/>
          <w:sz w:val="20"/>
          <w:szCs w:val="20"/>
        </w:rPr>
        <w:t>t th</w:t>
      </w:r>
      <w:r w:rsidRPr="002E21B8">
        <w:rPr>
          <w:rFonts w:ascii="Arial" w:hAnsi="Arial" w:cs="Arial"/>
          <w:sz w:val="20"/>
          <w:szCs w:val="20"/>
        </w:rPr>
        <w:t>ủ</w:t>
      </w:r>
      <w:r w:rsidRPr="002E21B8">
        <w:rPr>
          <w:rFonts w:ascii="Arial" w:hAnsi="Arial" w:cs="Arial"/>
          <w:sz w:val="20"/>
          <w:szCs w:val="20"/>
        </w:rPr>
        <w:t xml:space="preserve"> t</w:t>
      </w:r>
      <w:r w:rsidRPr="002E21B8">
        <w:rPr>
          <w:rFonts w:ascii="Arial" w:hAnsi="Arial" w:cs="Arial"/>
          <w:sz w:val="20"/>
          <w:szCs w:val="20"/>
        </w:rPr>
        <w:t>ụ</w:t>
      </w:r>
      <w:r w:rsidRPr="002E21B8">
        <w:rPr>
          <w:rFonts w:ascii="Arial" w:hAnsi="Arial" w:cs="Arial"/>
          <w:sz w:val="20"/>
          <w:szCs w:val="20"/>
        </w:rPr>
        <w:t>c hành chính thông qua cách th</w:t>
      </w:r>
      <w:r w:rsidRPr="002E21B8">
        <w:rPr>
          <w:rFonts w:ascii="Arial" w:hAnsi="Arial" w:cs="Arial"/>
          <w:sz w:val="20"/>
          <w:szCs w:val="20"/>
        </w:rPr>
        <w:t>ứ</w:t>
      </w:r>
      <w:r w:rsidRPr="002E21B8">
        <w:rPr>
          <w:rFonts w:ascii="Arial" w:hAnsi="Arial" w:cs="Arial"/>
          <w:sz w:val="20"/>
          <w:szCs w:val="20"/>
        </w:rPr>
        <w:t>c n</w:t>
      </w:r>
      <w:r w:rsidRPr="002E21B8">
        <w:rPr>
          <w:rFonts w:ascii="Arial" w:hAnsi="Arial" w:cs="Arial"/>
          <w:sz w:val="20"/>
          <w:szCs w:val="20"/>
        </w:rPr>
        <w:t>ộ</w:t>
      </w:r>
      <w:r w:rsidRPr="002E21B8">
        <w:rPr>
          <w:rFonts w:ascii="Arial" w:hAnsi="Arial" w:cs="Arial"/>
          <w:sz w:val="20"/>
          <w:szCs w:val="20"/>
        </w:rPr>
        <w:t>p tr</w:t>
      </w:r>
      <w:r w:rsidRPr="002E21B8">
        <w:rPr>
          <w:rFonts w:ascii="Arial" w:hAnsi="Arial" w:cs="Arial"/>
          <w:sz w:val="20"/>
          <w:szCs w:val="20"/>
        </w:rPr>
        <w:t>ự</w:t>
      </w:r>
      <w:r w:rsidRPr="002E21B8">
        <w:rPr>
          <w:rFonts w:ascii="Arial" w:hAnsi="Arial" w:cs="Arial"/>
          <w:sz w:val="20"/>
          <w:szCs w:val="20"/>
        </w:rPr>
        <w:t>c ti</w:t>
      </w:r>
      <w:r w:rsidRPr="002E21B8">
        <w:rPr>
          <w:rFonts w:ascii="Arial" w:hAnsi="Arial" w:cs="Arial"/>
          <w:sz w:val="20"/>
          <w:szCs w:val="20"/>
        </w:rPr>
        <w:t>ế</w:t>
      </w:r>
      <w:r w:rsidRPr="002E21B8">
        <w:rPr>
          <w:rFonts w:ascii="Arial" w:hAnsi="Arial" w:cs="Arial"/>
          <w:sz w:val="20"/>
          <w:szCs w:val="20"/>
        </w:rPr>
        <w:t>p.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h</w:t>
      </w:r>
      <w:r w:rsidRPr="002E21B8">
        <w:rPr>
          <w:rFonts w:ascii="Arial" w:hAnsi="Arial" w:cs="Arial"/>
          <w:sz w:val="20"/>
          <w:szCs w:val="20"/>
        </w:rPr>
        <w:t>ồ</w:t>
      </w:r>
      <w:r w:rsidRPr="002E21B8">
        <w:rPr>
          <w:rFonts w:ascii="Arial" w:hAnsi="Arial" w:cs="Arial"/>
          <w:sz w:val="20"/>
          <w:szCs w:val="20"/>
        </w:rPr>
        <w:t xml:space="preserve"> sơ n</w:t>
      </w:r>
      <w:r w:rsidRPr="002E21B8">
        <w:rPr>
          <w:rFonts w:ascii="Arial" w:hAnsi="Arial" w:cs="Arial"/>
          <w:sz w:val="20"/>
          <w:szCs w:val="20"/>
        </w:rPr>
        <w:t>ộ</w:t>
      </w:r>
      <w:r w:rsidRPr="002E21B8">
        <w:rPr>
          <w:rFonts w:ascii="Arial" w:hAnsi="Arial" w:cs="Arial"/>
          <w:sz w:val="20"/>
          <w:szCs w:val="20"/>
        </w:rPr>
        <w:t>p tr</w:t>
      </w:r>
      <w:r w:rsidRPr="002E21B8">
        <w:rPr>
          <w:rFonts w:ascii="Arial" w:hAnsi="Arial" w:cs="Arial"/>
          <w:sz w:val="20"/>
          <w:szCs w:val="20"/>
        </w:rPr>
        <w:t>ự</w:t>
      </w:r>
      <w:r w:rsidRPr="002E21B8">
        <w:rPr>
          <w:rFonts w:ascii="Arial" w:hAnsi="Arial" w:cs="Arial"/>
          <w:sz w:val="20"/>
          <w:szCs w:val="20"/>
        </w:rPr>
        <w:t>c tuy</w:t>
      </w:r>
      <w:r w:rsidRPr="002E21B8">
        <w:rPr>
          <w:rFonts w:ascii="Arial" w:hAnsi="Arial" w:cs="Arial"/>
          <w:sz w:val="20"/>
          <w:szCs w:val="20"/>
        </w:rPr>
        <w:t>ế</w:t>
      </w:r>
      <w:r w:rsidRPr="002E21B8">
        <w:rPr>
          <w:rFonts w:ascii="Arial" w:hAnsi="Arial" w:cs="Arial"/>
          <w:sz w:val="20"/>
          <w:szCs w:val="20"/>
        </w:rPr>
        <w:t>n ho</w:t>
      </w:r>
      <w:r w:rsidRPr="002E21B8">
        <w:rPr>
          <w:rFonts w:ascii="Arial" w:hAnsi="Arial" w:cs="Arial"/>
          <w:sz w:val="20"/>
          <w:szCs w:val="20"/>
        </w:rPr>
        <w:t>ặ</w:t>
      </w:r>
      <w:r w:rsidRPr="002E21B8">
        <w:rPr>
          <w:rFonts w:ascii="Arial" w:hAnsi="Arial" w:cs="Arial"/>
          <w:sz w:val="20"/>
          <w:szCs w:val="20"/>
        </w:rPr>
        <w:t>c qua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bưu chính, trong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03 ngày làm vi</w:t>
      </w:r>
      <w:r w:rsidRPr="002E21B8">
        <w:rPr>
          <w:rFonts w:ascii="Arial" w:hAnsi="Arial" w:cs="Arial"/>
          <w:sz w:val="20"/>
          <w:szCs w:val="20"/>
        </w:rPr>
        <w:t>ệ</w:t>
      </w:r>
      <w:r w:rsidRPr="002E21B8">
        <w:rPr>
          <w:rFonts w:ascii="Arial" w:hAnsi="Arial" w:cs="Arial"/>
          <w:sz w:val="20"/>
          <w:szCs w:val="20"/>
        </w:rPr>
        <w:t>c</w:t>
      </w:r>
      <w:r w:rsidRPr="002E21B8">
        <w:rPr>
          <w:rFonts w:ascii="Arial" w:hAnsi="Arial" w:cs="Arial"/>
          <w:sz w:val="20"/>
          <w:szCs w:val="20"/>
        </w:rPr>
        <w:t xml:space="preserve"> k</w:t>
      </w:r>
      <w:r w:rsidRPr="002E21B8">
        <w:rPr>
          <w:rFonts w:ascii="Arial" w:hAnsi="Arial" w:cs="Arial"/>
          <w:sz w:val="20"/>
          <w:szCs w:val="20"/>
        </w:rPr>
        <w:t>ể</w:t>
      </w:r>
      <w:r w:rsidRPr="002E21B8">
        <w:rPr>
          <w:rFonts w:ascii="Arial" w:hAnsi="Arial" w:cs="Arial"/>
          <w:sz w:val="20"/>
          <w:szCs w:val="20"/>
        </w:rPr>
        <w:t xml:space="preserve"> t</w:t>
      </w:r>
      <w:r w:rsidRPr="002E21B8">
        <w:rPr>
          <w:rFonts w:ascii="Arial" w:hAnsi="Arial" w:cs="Arial"/>
          <w:sz w:val="20"/>
          <w:szCs w:val="20"/>
        </w:rPr>
        <w:t>ừ</w:t>
      </w:r>
      <w:r w:rsidRPr="002E21B8">
        <w:rPr>
          <w:rFonts w:ascii="Arial" w:hAnsi="Arial" w:cs="Arial"/>
          <w:sz w:val="20"/>
          <w:szCs w:val="20"/>
        </w:rPr>
        <w:t xml:space="preserve"> ngày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cơ quan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ph</w:t>
      </w:r>
      <w:r w:rsidRPr="002E21B8">
        <w:rPr>
          <w:rFonts w:ascii="Arial" w:hAnsi="Arial" w:cs="Arial"/>
          <w:sz w:val="20"/>
          <w:szCs w:val="20"/>
        </w:rPr>
        <w:t>ả</w:t>
      </w:r>
      <w:r w:rsidRPr="002E21B8">
        <w:rPr>
          <w:rFonts w:ascii="Arial" w:hAnsi="Arial" w:cs="Arial"/>
          <w:sz w:val="20"/>
          <w:szCs w:val="20"/>
        </w:rPr>
        <w:t>i ki</w:t>
      </w:r>
      <w:r w:rsidRPr="002E21B8">
        <w:rPr>
          <w:rFonts w:ascii="Arial" w:hAnsi="Arial" w:cs="Arial"/>
          <w:sz w:val="20"/>
          <w:szCs w:val="20"/>
        </w:rPr>
        <w:t>ể</w:t>
      </w:r>
      <w:r w:rsidRPr="002E21B8">
        <w:rPr>
          <w:rFonts w:ascii="Arial" w:hAnsi="Arial" w:cs="Arial"/>
          <w:sz w:val="20"/>
          <w:szCs w:val="20"/>
        </w:rPr>
        <w:t>m tra tính đ</w:t>
      </w:r>
      <w:r w:rsidRPr="002E21B8">
        <w:rPr>
          <w:rFonts w:ascii="Arial" w:hAnsi="Arial" w:cs="Arial"/>
          <w:sz w:val="20"/>
          <w:szCs w:val="20"/>
        </w:rPr>
        <w:t>ầ</w:t>
      </w:r>
      <w:r w:rsidRPr="002E21B8">
        <w:rPr>
          <w:rFonts w:ascii="Arial" w:hAnsi="Arial" w:cs="Arial"/>
          <w:sz w:val="20"/>
          <w:szCs w:val="20"/>
        </w:rPr>
        <w:t>y đ</w:t>
      </w:r>
      <w:r w:rsidRPr="002E21B8">
        <w:rPr>
          <w:rFonts w:ascii="Arial" w:hAnsi="Arial" w:cs="Arial"/>
          <w:sz w:val="20"/>
          <w:szCs w:val="20"/>
        </w:rPr>
        <w:t>ủ</w:t>
      </w:r>
      <w:r w:rsidRPr="002E21B8">
        <w:rPr>
          <w:rFonts w:ascii="Arial" w:hAnsi="Arial" w:cs="Arial"/>
          <w:sz w:val="20"/>
          <w:szCs w:val="20"/>
        </w:rPr>
        <w:t>,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ệ</w:t>
      </w:r>
      <w:r w:rsidRPr="002E21B8">
        <w:rPr>
          <w:rFonts w:ascii="Arial" w:hAnsi="Arial" w:cs="Arial"/>
          <w:sz w:val="20"/>
          <w:szCs w:val="20"/>
        </w:rPr>
        <w:t xml:space="preserve"> c</w:t>
      </w:r>
      <w:r w:rsidRPr="002E21B8">
        <w:rPr>
          <w:rFonts w:ascii="Arial" w:hAnsi="Arial" w:cs="Arial"/>
          <w:sz w:val="20"/>
          <w:szCs w:val="20"/>
        </w:rPr>
        <w:t>ủ</w:t>
      </w:r>
      <w:r w:rsidRPr="002E21B8">
        <w:rPr>
          <w:rFonts w:ascii="Arial" w:hAnsi="Arial" w:cs="Arial"/>
          <w:sz w:val="20"/>
          <w:szCs w:val="20"/>
        </w:rPr>
        <w:t>a h</w:t>
      </w:r>
      <w:r w:rsidRPr="002E21B8">
        <w:rPr>
          <w:rFonts w:ascii="Arial" w:hAnsi="Arial" w:cs="Arial"/>
          <w:sz w:val="20"/>
          <w:szCs w:val="20"/>
        </w:rPr>
        <w:t>ồ</w:t>
      </w:r>
      <w:r w:rsidRPr="002E21B8">
        <w:rPr>
          <w:rFonts w:ascii="Arial" w:hAnsi="Arial" w:cs="Arial"/>
          <w:sz w:val="20"/>
          <w:szCs w:val="20"/>
        </w:rPr>
        <w:t xml:space="preserve"> sơ và thông báo b</w:t>
      </w:r>
      <w:r w:rsidRPr="002E21B8">
        <w:rPr>
          <w:rFonts w:ascii="Arial" w:hAnsi="Arial" w:cs="Arial"/>
          <w:sz w:val="20"/>
          <w:szCs w:val="20"/>
        </w:rPr>
        <w:t>ằ</w:t>
      </w:r>
      <w:r w:rsidRPr="002E21B8">
        <w:rPr>
          <w:rFonts w:ascii="Arial" w:hAnsi="Arial" w:cs="Arial"/>
          <w:sz w:val="20"/>
          <w:szCs w:val="20"/>
        </w:rPr>
        <w:t>ng văn b</w:t>
      </w:r>
      <w:r w:rsidRPr="002E21B8">
        <w:rPr>
          <w:rFonts w:ascii="Arial" w:hAnsi="Arial" w:cs="Arial"/>
          <w:sz w:val="20"/>
          <w:szCs w:val="20"/>
        </w:rPr>
        <w:t>ả</w:t>
      </w:r>
      <w:r w:rsidRPr="002E21B8">
        <w:rPr>
          <w:rFonts w:ascii="Arial" w:hAnsi="Arial" w:cs="Arial"/>
          <w:sz w:val="20"/>
          <w:szCs w:val="20"/>
        </w:rPr>
        <w:t>n m</w:t>
      </w:r>
      <w:r w:rsidRPr="002E21B8">
        <w:rPr>
          <w:rFonts w:ascii="Arial" w:hAnsi="Arial" w:cs="Arial"/>
          <w:sz w:val="20"/>
          <w:szCs w:val="20"/>
        </w:rPr>
        <w:t>ứ</w:t>
      </w:r>
      <w:r w:rsidRPr="002E21B8">
        <w:rPr>
          <w:rFonts w:ascii="Arial" w:hAnsi="Arial" w:cs="Arial"/>
          <w:sz w:val="20"/>
          <w:szCs w:val="20"/>
        </w:rPr>
        <w:t>c phí, l</w:t>
      </w:r>
      <w:r w:rsidRPr="002E21B8">
        <w:rPr>
          <w:rFonts w:ascii="Arial" w:hAnsi="Arial" w:cs="Arial"/>
          <w:sz w:val="20"/>
          <w:szCs w:val="20"/>
        </w:rPr>
        <w:t>ệ</w:t>
      </w:r>
      <w:r w:rsidRPr="002E21B8">
        <w:rPr>
          <w:rFonts w:ascii="Arial" w:hAnsi="Arial" w:cs="Arial"/>
          <w:sz w:val="20"/>
          <w:szCs w:val="20"/>
        </w:rPr>
        <w:t xml:space="preserve"> phí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h</w:t>
      </w:r>
      <w:r w:rsidRPr="002E21B8">
        <w:rPr>
          <w:rFonts w:ascii="Arial" w:hAnsi="Arial" w:cs="Arial"/>
          <w:sz w:val="20"/>
          <w:szCs w:val="20"/>
        </w:rPr>
        <w:t>ồ</w:t>
      </w:r>
      <w:r w:rsidRPr="002E21B8">
        <w:rPr>
          <w:rFonts w:ascii="Arial" w:hAnsi="Arial" w:cs="Arial"/>
          <w:sz w:val="20"/>
          <w:szCs w:val="20"/>
        </w:rPr>
        <w:t xml:space="preserve"> sơ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ệ</w:t>
      </w:r>
      <w:r w:rsidRPr="002E21B8">
        <w:rPr>
          <w:rFonts w:ascii="Arial" w:hAnsi="Arial" w:cs="Arial"/>
          <w:sz w:val="20"/>
          <w:szCs w:val="20"/>
        </w:rPr>
        <w:t xml:space="preserve">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n</w:t>
      </w:r>
      <w:r w:rsidRPr="002E21B8">
        <w:rPr>
          <w:rFonts w:ascii="Arial" w:hAnsi="Arial" w:cs="Arial"/>
          <w:sz w:val="20"/>
          <w:szCs w:val="20"/>
        </w:rPr>
        <w:t>ộ</w:t>
      </w:r>
      <w:r w:rsidRPr="002E21B8">
        <w:rPr>
          <w:rFonts w:ascii="Arial" w:hAnsi="Arial" w:cs="Arial"/>
          <w:sz w:val="20"/>
          <w:szCs w:val="20"/>
        </w:rPr>
        <w:t>p nhi</w:t>
      </w:r>
      <w:r w:rsidRPr="002E21B8">
        <w:rPr>
          <w:rFonts w:ascii="Arial" w:hAnsi="Arial" w:cs="Arial"/>
          <w:sz w:val="20"/>
          <w:szCs w:val="20"/>
        </w:rPr>
        <w:t>ề</w:t>
      </w:r>
      <w:r w:rsidRPr="002E21B8">
        <w:rPr>
          <w:rFonts w:ascii="Arial" w:hAnsi="Arial" w:cs="Arial"/>
          <w:sz w:val="20"/>
          <w:szCs w:val="20"/>
        </w:rPr>
        <w:t>u h</w:t>
      </w:r>
      <w:r w:rsidRPr="002E21B8">
        <w:rPr>
          <w:rFonts w:ascii="Arial" w:hAnsi="Arial" w:cs="Arial"/>
          <w:sz w:val="20"/>
          <w:szCs w:val="20"/>
        </w:rPr>
        <w:t>ồ</w:t>
      </w:r>
      <w:r w:rsidRPr="002E21B8">
        <w:rPr>
          <w:rFonts w:ascii="Arial" w:hAnsi="Arial" w:cs="Arial"/>
          <w:sz w:val="20"/>
          <w:szCs w:val="20"/>
        </w:rPr>
        <w:t xml:space="preserve"> sơ cùng th</w:t>
      </w:r>
      <w:r w:rsidRPr="002E21B8">
        <w:rPr>
          <w:rFonts w:ascii="Arial" w:hAnsi="Arial" w:cs="Arial"/>
          <w:sz w:val="20"/>
          <w:szCs w:val="20"/>
        </w:rPr>
        <w:t>ờ</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cơ quan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phát hành 0</w:t>
      </w:r>
      <w:r w:rsidRPr="002E21B8">
        <w:rPr>
          <w:rFonts w:ascii="Arial" w:hAnsi="Arial" w:cs="Arial"/>
          <w:sz w:val="20"/>
          <w:szCs w:val="20"/>
        </w:rPr>
        <w:t>1 b</w:t>
      </w:r>
      <w:r w:rsidRPr="002E21B8">
        <w:rPr>
          <w:rFonts w:ascii="Arial" w:hAnsi="Arial" w:cs="Arial"/>
          <w:sz w:val="20"/>
          <w:szCs w:val="20"/>
        </w:rPr>
        <w:t>ả</w:t>
      </w:r>
      <w:r w:rsidRPr="002E21B8">
        <w:rPr>
          <w:rFonts w:ascii="Arial" w:hAnsi="Arial" w:cs="Arial"/>
          <w:sz w:val="20"/>
          <w:szCs w:val="20"/>
        </w:rPr>
        <w:t>n thông báo m</w:t>
      </w:r>
      <w:r w:rsidRPr="002E21B8">
        <w:rPr>
          <w:rFonts w:ascii="Arial" w:hAnsi="Arial" w:cs="Arial"/>
          <w:sz w:val="20"/>
          <w:szCs w:val="20"/>
        </w:rPr>
        <w:t>ứ</w:t>
      </w:r>
      <w:r w:rsidRPr="002E21B8">
        <w:rPr>
          <w:rFonts w:ascii="Arial" w:hAnsi="Arial" w:cs="Arial"/>
          <w:sz w:val="20"/>
          <w:szCs w:val="20"/>
        </w:rPr>
        <w:t>c phí, l</w:t>
      </w:r>
      <w:r w:rsidRPr="002E21B8">
        <w:rPr>
          <w:rFonts w:ascii="Arial" w:hAnsi="Arial" w:cs="Arial"/>
          <w:sz w:val="20"/>
          <w:szCs w:val="20"/>
        </w:rPr>
        <w:t>ệ</w:t>
      </w:r>
      <w:r w:rsidRPr="002E21B8">
        <w:rPr>
          <w:rFonts w:ascii="Arial" w:hAnsi="Arial" w:cs="Arial"/>
          <w:sz w:val="20"/>
          <w:szCs w:val="20"/>
        </w:rPr>
        <w:t xml:space="preserve"> phí cho t</w:t>
      </w:r>
      <w:r w:rsidRPr="002E21B8">
        <w:rPr>
          <w:rFonts w:ascii="Arial" w:hAnsi="Arial" w:cs="Arial"/>
          <w:sz w:val="20"/>
          <w:szCs w:val="20"/>
        </w:rPr>
        <w:t>ấ</w:t>
      </w:r>
      <w:r w:rsidRPr="002E21B8">
        <w:rPr>
          <w:rFonts w:ascii="Arial" w:hAnsi="Arial" w:cs="Arial"/>
          <w:sz w:val="20"/>
          <w:szCs w:val="20"/>
        </w:rPr>
        <w:t>t c</w:t>
      </w:r>
      <w:r w:rsidRPr="002E21B8">
        <w:rPr>
          <w:rFonts w:ascii="Arial" w:hAnsi="Arial" w:cs="Arial"/>
          <w:sz w:val="20"/>
          <w:szCs w:val="20"/>
        </w:rPr>
        <w:t>ả</w:t>
      </w:r>
      <w:r w:rsidRPr="002E21B8">
        <w:rPr>
          <w:rFonts w:ascii="Arial" w:hAnsi="Arial" w:cs="Arial"/>
          <w:sz w:val="20"/>
          <w:szCs w:val="20"/>
        </w:rPr>
        <w:t xml:space="preserve"> h</w:t>
      </w:r>
      <w:r w:rsidRPr="002E21B8">
        <w:rPr>
          <w:rFonts w:ascii="Arial" w:hAnsi="Arial" w:cs="Arial"/>
          <w:sz w:val="20"/>
          <w:szCs w:val="20"/>
        </w:rPr>
        <w:t>ồ</w:t>
      </w:r>
      <w:r w:rsidRPr="002E21B8">
        <w:rPr>
          <w:rFonts w:ascii="Arial" w:hAnsi="Arial" w:cs="Arial"/>
          <w:sz w:val="20"/>
          <w:szCs w:val="20"/>
        </w:rPr>
        <w:t xml:space="preserve"> sơ) ho</w:t>
      </w:r>
      <w:r w:rsidRPr="002E21B8">
        <w:rPr>
          <w:rFonts w:ascii="Arial" w:hAnsi="Arial" w:cs="Arial"/>
          <w:sz w:val="20"/>
          <w:szCs w:val="20"/>
        </w:rPr>
        <w:t>ặ</w:t>
      </w:r>
      <w:r w:rsidRPr="002E21B8">
        <w:rPr>
          <w:rFonts w:ascii="Arial" w:hAnsi="Arial" w:cs="Arial"/>
          <w:sz w:val="20"/>
          <w:szCs w:val="20"/>
        </w:rPr>
        <w:t>c thông báo yêu c</w:t>
      </w:r>
      <w:r w:rsidRPr="002E21B8">
        <w:rPr>
          <w:rFonts w:ascii="Arial" w:hAnsi="Arial" w:cs="Arial"/>
          <w:sz w:val="20"/>
          <w:szCs w:val="20"/>
        </w:rPr>
        <w:t>ầ</w:t>
      </w:r>
      <w:r w:rsidRPr="002E21B8">
        <w:rPr>
          <w:rFonts w:ascii="Arial" w:hAnsi="Arial" w:cs="Arial"/>
          <w:sz w:val="20"/>
          <w:szCs w:val="20"/>
        </w:rPr>
        <w:t>u s</w:t>
      </w:r>
      <w:r w:rsidRPr="002E21B8">
        <w:rPr>
          <w:rFonts w:ascii="Arial" w:hAnsi="Arial" w:cs="Arial"/>
          <w:sz w:val="20"/>
          <w:szCs w:val="20"/>
        </w:rPr>
        <w:t>ử</w:t>
      </w:r>
      <w:r w:rsidRPr="002E21B8">
        <w:rPr>
          <w:rFonts w:ascii="Arial" w:hAnsi="Arial" w:cs="Arial"/>
          <w:sz w:val="20"/>
          <w:szCs w:val="20"/>
        </w:rPr>
        <w:t>a đ</w:t>
      </w:r>
      <w:r w:rsidRPr="002E21B8">
        <w:rPr>
          <w:rFonts w:ascii="Arial" w:hAnsi="Arial" w:cs="Arial"/>
          <w:sz w:val="20"/>
          <w:szCs w:val="20"/>
        </w:rPr>
        <w:t>ổ</w:t>
      </w:r>
      <w:r w:rsidRPr="002E21B8">
        <w:rPr>
          <w:rFonts w:ascii="Arial" w:hAnsi="Arial" w:cs="Arial"/>
          <w:sz w:val="20"/>
          <w:szCs w:val="20"/>
        </w:rPr>
        <w:t>i, b</w:t>
      </w:r>
      <w:r w:rsidRPr="002E21B8">
        <w:rPr>
          <w:rFonts w:ascii="Arial" w:hAnsi="Arial" w:cs="Arial"/>
          <w:sz w:val="20"/>
          <w:szCs w:val="20"/>
        </w:rPr>
        <w:t>ổ</w:t>
      </w:r>
      <w:r w:rsidRPr="002E21B8">
        <w:rPr>
          <w:rFonts w:ascii="Arial" w:hAnsi="Arial" w:cs="Arial"/>
          <w:sz w:val="20"/>
          <w:szCs w:val="20"/>
        </w:rPr>
        <w:t xml:space="preserve"> sung h</w:t>
      </w:r>
      <w:r w:rsidRPr="002E21B8">
        <w:rPr>
          <w:rFonts w:ascii="Arial" w:hAnsi="Arial" w:cs="Arial"/>
          <w:sz w:val="20"/>
          <w:szCs w:val="20"/>
        </w:rPr>
        <w:t>ồ</w:t>
      </w:r>
      <w:r w:rsidRPr="002E21B8">
        <w:rPr>
          <w:rFonts w:ascii="Arial" w:hAnsi="Arial" w:cs="Arial"/>
          <w:sz w:val="20"/>
          <w:szCs w:val="20"/>
        </w:rPr>
        <w:t xml:space="preserve"> sơ n</w:t>
      </w:r>
      <w:r w:rsidRPr="002E21B8">
        <w:rPr>
          <w:rFonts w:ascii="Arial" w:hAnsi="Arial" w:cs="Arial"/>
          <w:sz w:val="20"/>
          <w:szCs w:val="20"/>
        </w:rPr>
        <w:t>ế</w:t>
      </w:r>
      <w:r w:rsidRPr="002E21B8">
        <w:rPr>
          <w:rFonts w:ascii="Arial" w:hAnsi="Arial" w:cs="Arial"/>
          <w:sz w:val="20"/>
          <w:szCs w:val="20"/>
        </w:rPr>
        <w:t>u h</w:t>
      </w:r>
      <w:r w:rsidRPr="002E21B8">
        <w:rPr>
          <w:rFonts w:ascii="Arial" w:hAnsi="Arial" w:cs="Arial"/>
          <w:sz w:val="20"/>
          <w:szCs w:val="20"/>
        </w:rPr>
        <w:t>ồ</w:t>
      </w:r>
      <w:r w:rsidRPr="002E21B8">
        <w:rPr>
          <w:rFonts w:ascii="Arial" w:hAnsi="Arial" w:cs="Arial"/>
          <w:sz w:val="20"/>
          <w:szCs w:val="20"/>
        </w:rPr>
        <w:t xml:space="preserve"> sơ chưa đ</w:t>
      </w:r>
      <w:r w:rsidRPr="002E21B8">
        <w:rPr>
          <w:rFonts w:ascii="Arial" w:hAnsi="Arial" w:cs="Arial"/>
          <w:sz w:val="20"/>
          <w:szCs w:val="20"/>
        </w:rPr>
        <w:t>ầ</w:t>
      </w:r>
      <w:r w:rsidRPr="002E21B8">
        <w:rPr>
          <w:rFonts w:ascii="Arial" w:hAnsi="Arial" w:cs="Arial"/>
          <w:sz w:val="20"/>
          <w:szCs w:val="20"/>
        </w:rPr>
        <w:t>y đ</w:t>
      </w:r>
      <w:r w:rsidRPr="002E21B8">
        <w:rPr>
          <w:rFonts w:ascii="Arial" w:hAnsi="Arial" w:cs="Arial"/>
          <w:sz w:val="20"/>
          <w:szCs w:val="20"/>
        </w:rPr>
        <w:t>ủ</w:t>
      </w:r>
      <w:r w:rsidRPr="002E21B8">
        <w:rPr>
          <w:rFonts w:ascii="Arial" w:hAnsi="Arial" w:cs="Arial"/>
          <w:sz w:val="20"/>
          <w:szCs w:val="20"/>
        </w:rPr>
        <w:t>,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ệ</w:t>
      </w:r>
      <w:r w:rsidRPr="002E21B8">
        <w:rPr>
          <w:rFonts w:ascii="Arial" w:hAnsi="Arial" w:cs="Arial"/>
          <w:sz w:val="20"/>
          <w:szCs w:val="20"/>
        </w:rPr>
        <w:t xml:space="preserve"> b</w:t>
      </w:r>
      <w:r w:rsidRPr="002E21B8">
        <w:rPr>
          <w:rFonts w:ascii="Arial" w:hAnsi="Arial" w:cs="Arial"/>
          <w:sz w:val="20"/>
          <w:szCs w:val="20"/>
        </w:rPr>
        <w:t>ằ</w:t>
      </w:r>
      <w:r w:rsidRPr="002E21B8">
        <w:rPr>
          <w:rFonts w:ascii="Arial" w:hAnsi="Arial" w:cs="Arial"/>
          <w:sz w:val="20"/>
          <w:szCs w:val="20"/>
        </w:rPr>
        <w:t>ng văn b</w:t>
      </w:r>
      <w:r w:rsidRPr="002E21B8">
        <w:rPr>
          <w:rFonts w:ascii="Arial" w:hAnsi="Arial" w:cs="Arial"/>
          <w:sz w:val="20"/>
          <w:szCs w:val="20"/>
        </w:rPr>
        <w:t>ả</w:t>
      </w:r>
      <w:r w:rsidRPr="002E21B8">
        <w:rPr>
          <w:rFonts w:ascii="Arial" w:hAnsi="Arial" w:cs="Arial"/>
          <w:sz w:val="20"/>
          <w:szCs w:val="20"/>
        </w:rPr>
        <w:t>n ho</w:t>
      </w:r>
      <w:r w:rsidRPr="002E21B8">
        <w:rPr>
          <w:rFonts w:ascii="Arial" w:hAnsi="Arial" w:cs="Arial"/>
          <w:sz w:val="20"/>
          <w:szCs w:val="20"/>
        </w:rPr>
        <w:t>ặ</w:t>
      </w:r>
      <w:r w:rsidRPr="002E21B8">
        <w:rPr>
          <w:rFonts w:ascii="Arial" w:hAnsi="Arial" w:cs="Arial"/>
          <w:sz w:val="20"/>
          <w:szCs w:val="20"/>
        </w:rPr>
        <w:t>c thông báo tr</w:t>
      </w:r>
      <w:r w:rsidRPr="002E21B8">
        <w:rPr>
          <w:rFonts w:ascii="Arial" w:hAnsi="Arial" w:cs="Arial"/>
          <w:sz w:val="20"/>
          <w:szCs w:val="20"/>
        </w:rPr>
        <w:t>ự</w:t>
      </w:r>
      <w:r w:rsidRPr="002E21B8">
        <w:rPr>
          <w:rFonts w:ascii="Arial" w:hAnsi="Arial" w:cs="Arial"/>
          <w:sz w:val="20"/>
          <w:szCs w:val="20"/>
        </w:rPr>
        <w:t>c tuy</w:t>
      </w:r>
      <w:r w:rsidRPr="002E21B8">
        <w:rPr>
          <w:rFonts w:ascii="Arial" w:hAnsi="Arial" w:cs="Arial"/>
          <w:sz w:val="20"/>
          <w:szCs w:val="20"/>
        </w:rPr>
        <w:t>ế</w:t>
      </w:r>
      <w:r w:rsidRPr="002E21B8">
        <w:rPr>
          <w:rFonts w:ascii="Arial" w:hAnsi="Arial" w:cs="Arial"/>
          <w:sz w:val="20"/>
          <w:szCs w:val="20"/>
        </w:rPr>
        <w:t xml:space="preserve">n trên </w:t>
      </w:r>
      <w:r w:rsidR="000534A1">
        <w:rPr>
          <w:rFonts w:ascii="Arial" w:hAnsi="Arial" w:cs="Arial"/>
          <w:sz w:val="20"/>
          <w:szCs w:val="20"/>
        </w:rPr>
        <w:t>C</w:t>
      </w:r>
      <w:r w:rsidRPr="002E21B8">
        <w:rPr>
          <w:rFonts w:ascii="Arial" w:hAnsi="Arial" w:cs="Arial"/>
          <w:sz w:val="20"/>
          <w:szCs w:val="20"/>
        </w:rPr>
        <w:t>ổ</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công qu</w:t>
      </w:r>
      <w:r w:rsidRPr="002E21B8">
        <w:rPr>
          <w:rFonts w:ascii="Arial" w:hAnsi="Arial" w:cs="Arial"/>
          <w:sz w:val="20"/>
          <w:szCs w:val="20"/>
        </w:rPr>
        <w:t>ố</w:t>
      </w:r>
      <w:r w:rsidRPr="002E21B8">
        <w:rPr>
          <w:rFonts w:ascii="Arial" w:hAnsi="Arial" w:cs="Arial"/>
          <w:sz w:val="20"/>
          <w:szCs w:val="20"/>
        </w:rPr>
        <w:t>c gia;</w:t>
      </w:r>
    </w:p>
    <w:p w14:paraId="3F2DB2F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Trong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18 ngày làm vi</w:t>
      </w:r>
      <w:r w:rsidRPr="002E21B8">
        <w:rPr>
          <w:rFonts w:ascii="Arial" w:hAnsi="Arial" w:cs="Arial"/>
          <w:sz w:val="20"/>
          <w:szCs w:val="20"/>
        </w:rPr>
        <w:t>ệ</w:t>
      </w:r>
      <w:r w:rsidRPr="002E21B8">
        <w:rPr>
          <w:rFonts w:ascii="Arial" w:hAnsi="Arial" w:cs="Arial"/>
          <w:sz w:val="20"/>
          <w:szCs w:val="20"/>
        </w:rPr>
        <w:t>c k</w:t>
      </w:r>
      <w:r w:rsidRPr="002E21B8">
        <w:rPr>
          <w:rFonts w:ascii="Arial" w:hAnsi="Arial" w:cs="Arial"/>
          <w:sz w:val="20"/>
          <w:szCs w:val="20"/>
        </w:rPr>
        <w:t>ể</w:t>
      </w:r>
      <w:r w:rsidRPr="002E21B8">
        <w:rPr>
          <w:rFonts w:ascii="Arial" w:hAnsi="Arial" w:cs="Arial"/>
          <w:sz w:val="20"/>
          <w:szCs w:val="20"/>
        </w:rPr>
        <w:t xml:space="preserve"> t</w:t>
      </w:r>
      <w:r w:rsidRPr="002E21B8">
        <w:rPr>
          <w:rFonts w:ascii="Arial" w:hAnsi="Arial" w:cs="Arial"/>
          <w:sz w:val="20"/>
          <w:szCs w:val="20"/>
        </w:rPr>
        <w:t>ừ</w:t>
      </w:r>
      <w:r w:rsidRPr="002E21B8">
        <w:rPr>
          <w:rFonts w:ascii="Arial" w:hAnsi="Arial" w:cs="Arial"/>
          <w:sz w:val="20"/>
          <w:szCs w:val="20"/>
        </w:rPr>
        <w:t xml:space="preserve"> ngày nh</w:t>
      </w:r>
      <w:r w:rsidRPr="002E21B8">
        <w:rPr>
          <w:rFonts w:ascii="Arial" w:hAnsi="Arial" w:cs="Arial"/>
          <w:sz w:val="20"/>
          <w:szCs w:val="20"/>
        </w:rPr>
        <w:t>ậ</w:t>
      </w:r>
      <w:r w:rsidRPr="002E21B8">
        <w:rPr>
          <w:rFonts w:ascii="Arial" w:hAnsi="Arial" w:cs="Arial"/>
          <w:sz w:val="20"/>
          <w:szCs w:val="20"/>
        </w:rPr>
        <w:t>n đ</w:t>
      </w:r>
      <w:r w:rsidRPr="002E21B8">
        <w:rPr>
          <w:rFonts w:ascii="Arial" w:hAnsi="Arial" w:cs="Arial"/>
          <w:sz w:val="20"/>
          <w:szCs w:val="20"/>
        </w:rPr>
        <w:t>ủ</w:t>
      </w:r>
      <w:r w:rsidRPr="002E21B8">
        <w:rPr>
          <w:rFonts w:ascii="Arial" w:hAnsi="Arial" w:cs="Arial"/>
          <w:sz w:val="20"/>
          <w:szCs w:val="20"/>
        </w:rPr>
        <w:t xml:space="preserve"> h</w:t>
      </w:r>
      <w:r w:rsidRPr="002E21B8">
        <w:rPr>
          <w:rFonts w:ascii="Arial" w:hAnsi="Arial" w:cs="Arial"/>
          <w:sz w:val="20"/>
          <w:szCs w:val="20"/>
        </w:rPr>
        <w:t>ồ</w:t>
      </w:r>
      <w:r w:rsidRPr="002E21B8">
        <w:rPr>
          <w:rFonts w:ascii="Arial" w:hAnsi="Arial" w:cs="Arial"/>
          <w:sz w:val="20"/>
          <w:szCs w:val="20"/>
        </w:rPr>
        <w:t xml:space="preserve"> s</w:t>
      </w:r>
      <w:r w:rsidRPr="002E21B8">
        <w:rPr>
          <w:rFonts w:ascii="Arial" w:hAnsi="Arial" w:cs="Arial"/>
          <w:sz w:val="20"/>
          <w:szCs w:val="20"/>
        </w:rPr>
        <w:t>ơ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ệ</w:t>
      </w:r>
      <w:r w:rsidRPr="002E21B8">
        <w:rPr>
          <w:rFonts w:ascii="Arial" w:hAnsi="Arial" w:cs="Arial"/>
          <w:sz w:val="20"/>
          <w:szCs w:val="20"/>
        </w:rPr>
        <w:t xml:space="preserve"> và phí, l</w:t>
      </w:r>
      <w:r w:rsidRPr="002E21B8">
        <w:rPr>
          <w:rFonts w:ascii="Arial" w:hAnsi="Arial" w:cs="Arial"/>
          <w:sz w:val="20"/>
          <w:szCs w:val="20"/>
        </w:rPr>
        <w:t>ệ</w:t>
      </w:r>
      <w:r w:rsidRPr="002E21B8">
        <w:rPr>
          <w:rFonts w:ascii="Arial" w:hAnsi="Arial" w:cs="Arial"/>
          <w:sz w:val="20"/>
          <w:szCs w:val="20"/>
        </w:rPr>
        <w:t xml:space="preserve"> phí, cơ quan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có trách nhi</w:t>
      </w:r>
      <w:r w:rsidRPr="002E21B8">
        <w:rPr>
          <w:rFonts w:ascii="Arial" w:hAnsi="Arial" w:cs="Arial"/>
          <w:sz w:val="20"/>
          <w:szCs w:val="20"/>
        </w:rPr>
        <w:t>ệ</w:t>
      </w:r>
      <w:r w:rsidRPr="002E21B8">
        <w:rPr>
          <w:rFonts w:ascii="Arial" w:hAnsi="Arial" w:cs="Arial"/>
          <w:sz w:val="20"/>
          <w:szCs w:val="20"/>
        </w:rPr>
        <w:t>m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th</w:t>
      </w:r>
      <w:r w:rsidRPr="002E21B8">
        <w:rPr>
          <w:rFonts w:ascii="Arial" w:hAnsi="Arial" w:cs="Arial"/>
          <w:sz w:val="20"/>
          <w:szCs w:val="20"/>
        </w:rPr>
        <w:t>ẩ</w:t>
      </w:r>
      <w:r w:rsidRPr="002E21B8">
        <w:rPr>
          <w:rFonts w:ascii="Arial" w:hAnsi="Arial" w:cs="Arial"/>
          <w:sz w:val="20"/>
          <w:szCs w:val="20"/>
        </w:rPr>
        <w:t>m đ</w:t>
      </w:r>
      <w:r w:rsidRPr="002E21B8">
        <w:rPr>
          <w:rFonts w:ascii="Arial" w:hAnsi="Arial" w:cs="Arial"/>
          <w:sz w:val="20"/>
          <w:szCs w:val="20"/>
        </w:rPr>
        <w:t>ị</w:t>
      </w:r>
      <w:r w:rsidRPr="002E21B8">
        <w:rPr>
          <w:rFonts w:ascii="Arial" w:hAnsi="Arial" w:cs="Arial"/>
          <w:sz w:val="20"/>
          <w:szCs w:val="20"/>
        </w:rPr>
        <w:t>nh h</w:t>
      </w:r>
      <w:r w:rsidRPr="002E21B8">
        <w:rPr>
          <w:rFonts w:ascii="Arial" w:hAnsi="Arial" w:cs="Arial"/>
          <w:sz w:val="20"/>
          <w:szCs w:val="20"/>
        </w:rPr>
        <w:t>ồ</w:t>
      </w:r>
      <w:r w:rsidRPr="002E21B8">
        <w:rPr>
          <w:rFonts w:ascii="Arial" w:hAnsi="Arial" w:cs="Arial"/>
          <w:sz w:val="20"/>
          <w:szCs w:val="20"/>
        </w:rPr>
        <w:t xml:space="preserve"> sơ và gia h</w:t>
      </w:r>
      <w:r w:rsidRPr="002E21B8">
        <w:rPr>
          <w:rFonts w:ascii="Arial" w:hAnsi="Arial" w:cs="Arial"/>
          <w:sz w:val="20"/>
          <w:szCs w:val="20"/>
        </w:rPr>
        <w:t>ạ</w:t>
      </w:r>
      <w:r w:rsidRPr="002E21B8">
        <w:rPr>
          <w:rFonts w:ascii="Arial" w:hAnsi="Arial" w:cs="Arial"/>
          <w:sz w:val="20"/>
          <w:szCs w:val="20"/>
        </w:rPr>
        <w:t>n Gi</w:t>
      </w:r>
      <w:r w:rsidRPr="002E21B8">
        <w:rPr>
          <w:rFonts w:ascii="Arial" w:hAnsi="Arial" w:cs="Arial"/>
          <w:sz w:val="20"/>
          <w:szCs w:val="20"/>
        </w:rPr>
        <w:t>ấ</w:t>
      </w:r>
      <w:r w:rsidRPr="002E21B8">
        <w:rPr>
          <w:rFonts w:ascii="Arial" w:hAnsi="Arial" w:cs="Arial"/>
          <w:sz w:val="20"/>
          <w:szCs w:val="20"/>
        </w:rPr>
        <w:t>y đăng ký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04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X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573696F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không đ</w:t>
      </w:r>
      <w:r w:rsidRPr="002E21B8">
        <w:rPr>
          <w:rFonts w:ascii="Arial" w:hAnsi="Arial" w:cs="Arial"/>
          <w:sz w:val="20"/>
          <w:szCs w:val="20"/>
        </w:rPr>
        <w:t>ồ</w:t>
      </w:r>
      <w:r w:rsidRPr="002E21B8">
        <w:rPr>
          <w:rFonts w:ascii="Arial" w:hAnsi="Arial" w:cs="Arial"/>
          <w:sz w:val="20"/>
          <w:szCs w:val="20"/>
        </w:rPr>
        <w:t>ng ý gi</w:t>
      </w:r>
      <w:r w:rsidRPr="002E21B8">
        <w:rPr>
          <w:rFonts w:ascii="Arial" w:hAnsi="Arial" w:cs="Arial"/>
          <w:sz w:val="20"/>
          <w:szCs w:val="20"/>
        </w:rPr>
        <w:t>a h</w:t>
      </w:r>
      <w:r w:rsidRPr="002E21B8">
        <w:rPr>
          <w:rFonts w:ascii="Arial" w:hAnsi="Arial" w:cs="Arial"/>
          <w:sz w:val="20"/>
          <w:szCs w:val="20"/>
        </w:rPr>
        <w:t>ạ</w:t>
      </w:r>
      <w:r w:rsidRPr="002E21B8">
        <w:rPr>
          <w:rFonts w:ascii="Arial" w:hAnsi="Arial" w:cs="Arial"/>
          <w:sz w:val="20"/>
          <w:szCs w:val="20"/>
        </w:rPr>
        <w:t>n Gi</w:t>
      </w:r>
      <w:r w:rsidRPr="002E21B8">
        <w:rPr>
          <w:rFonts w:ascii="Arial" w:hAnsi="Arial" w:cs="Arial"/>
          <w:sz w:val="20"/>
          <w:szCs w:val="20"/>
        </w:rPr>
        <w:t>ấ</w:t>
      </w:r>
      <w:r w:rsidRPr="002E21B8">
        <w:rPr>
          <w:rFonts w:ascii="Arial" w:hAnsi="Arial" w:cs="Arial"/>
          <w:sz w:val="20"/>
          <w:szCs w:val="20"/>
        </w:rPr>
        <w:t>y đăng ký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ch</w:t>
      </w:r>
      <w:r w:rsidRPr="002E21B8">
        <w:rPr>
          <w:rFonts w:ascii="Arial" w:hAnsi="Arial" w:cs="Arial"/>
          <w:sz w:val="20"/>
          <w:szCs w:val="20"/>
        </w:rPr>
        <w:t>ậ</w:t>
      </w:r>
      <w:r w:rsidRPr="002E21B8">
        <w:rPr>
          <w:rFonts w:ascii="Arial" w:hAnsi="Arial" w:cs="Arial"/>
          <w:sz w:val="20"/>
          <w:szCs w:val="20"/>
        </w:rPr>
        <w:t>m nh</w:t>
      </w:r>
      <w:r w:rsidRPr="002E21B8">
        <w:rPr>
          <w:rFonts w:ascii="Arial" w:hAnsi="Arial" w:cs="Arial"/>
          <w:sz w:val="20"/>
          <w:szCs w:val="20"/>
        </w:rPr>
        <w:t>ấ</w:t>
      </w:r>
      <w:r w:rsidRPr="002E21B8">
        <w:rPr>
          <w:rFonts w:ascii="Arial" w:hAnsi="Arial" w:cs="Arial"/>
          <w:sz w:val="20"/>
          <w:szCs w:val="20"/>
        </w:rPr>
        <w:t>t trong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b kho</w:t>
      </w:r>
      <w:r w:rsidRPr="002E21B8">
        <w:rPr>
          <w:rFonts w:ascii="Arial" w:hAnsi="Arial" w:cs="Arial"/>
          <w:sz w:val="20"/>
          <w:szCs w:val="20"/>
        </w:rPr>
        <w:t>ả</w:t>
      </w:r>
      <w:r w:rsidRPr="002E21B8">
        <w:rPr>
          <w:rFonts w:ascii="Arial" w:hAnsi="Arial" w:cs="Arial"/>
          <w:sz w:val="20"/>
          <w:szCs w:val="20"/>
        </w:rPr>
        <w:t>n này, cơ quan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ph</w:t>
      </w:r>
      <w:r w:rsidRPr="002E21B8">
        <w:rPr>
          <w:rFonts w:ascii="Arial" w:hAnsi="Arial" w:cs="Arial"/>
          <w:sz w:val="20"/>
          <w:szCs w:val="20"/>
        </w:rPr>
        <w:t>ả</w:t>
      </w:r>
      <w:r w:rsidRPr="002E21B8">
        <w:rPr>
          <w:rFonts w:ascii="Arial" w:hAnsi="Arial" w:cs="Arial"/>
          <w:sz w:val="20"/>
          <w:szCs w:val="20"/>
        </w:rPr>
        <w:t>i tr</w:t>
      </w:r>
      <w:r w:rsidRPr="002E21B8">
        <w:rPr>
          <w:rFonts w:ascii="Arial" w:hAnsi="Arial" w:cs="Arial"/>
          <w:sz w:val="20"/>
          <w:szCs w:val="20"/>
        </w:rPr>
        <w:t>ả</w:t>
      </w:r>
      <w:r w:rsidRPr="002E21B8">
        <w:rPr>
          <w:rFonts w:ascii="Arial" w:hAnsi="Arial" w:cs="Arial"/>
          <w:sz w:val="20"/>
          <w:szCs w:val="20"/>
        </w:rPr>
        <w:t xml:space="preserve"> l</w:t>
      </w:r>
      <w:r w:rsidRPr="002E21B8">
        <w:rPr>
          <w:rFonts w:ascii="Arial" w:hAnsi="Arial" w:cs="Arial"/>
          <w:sz w:val="20"/>
          <w:szCs w:val="20"/>
        </w:rPr>
        <w:t>ờ</w:t>
      </w:r>
      <w:r w:rsidRPr="002E21B8">
        <w:rPr>
          <w:rFonts w:ascii="Arial" w:hAnsi="Arial" w:cs="Arial"/>
          <w:sz w:val="20"/>
          <w:szCs w:val="20"/>
        </w:rPr>
        <w:t>i b</w:t>
      </w:r>
      <w:r w:rsidRPr="002E21B8">
        <w:rPr>
          <w:rFonts w:ascii="Arial" w:hAnsi="Arial" w:cs="Arial"/>
          <w:sz w:val="20"/>
          <w:szCs w:val="20"/>
        </w:rPr>
        <w:t>ằ</w:t>
      </w:r>
      <w:r w:rsidRPr="002E21B8">
        <w:rPr>
          <w:rFonts w:ascii="Arial" w:hAnsi="Arial" w:cs="Arial"/>
          <w:sz w:val="20"/>
          <w:szCs w:val="20"/>
        </w:rPr>
        <w:t>ng văn b</w:t>
      </w:r>
      <w:r w:rsidRPr="002E21B8">
        <w:rPr>
          <w:rFonts w:ascii="Arial" w:hAnsi="Arial" w:cs="Arial"/>
          <w:sz w:val="20"/>
          <w:szCs w:val="20"/>
        </w:rPr>
        <w:t>ả</w:t>
      </w:r>
      <w:r w:rsidRPr="002E21B8">
        <w:rPr>
          <w:rFonts w:ascii="Arial" w:hAnsi="Arial" w:cs="Arial"/>
          <w:sz w:val="20"/>
          <w:szCs w:val="20"/>
        </w:rPr>
        <w:t>n và nêu rõ lý do.</w:t>
      </w:r>
    </w:p>
    <w:p w14:paraId="644ABCF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76. Th</w:t>
      </w:r>
      <w:r w:rsidRPr="002E21B8">
        <w:rPr>
          <w:rFonts w:ascii="Arial" w:hAnsi="Arial" w:cs="Arial"/>
          <w:b/>
          <w:sz w:val="20"/>
          <w:szCs w:val="20"/>
        </w:rPr>
        <w:t>ủ</w:t>
      </w:r>
      <w:r w:rsidRPr="002E21B8">
        <w:rPr>
          <w:rFonts w:ascii="Arial" w:hAnsi="Arial" w:cs="Arial"/>
          <w:b/>
          <w:sz w:val="20"/>
          <w:szCs w:val="20"/>
        </w:rPr>
        <w:t xml:space="preserve"> t</w:t>
      </w:r>
      <w:r w:rsidRPr="002E21B8">
        <w:rPr>
          <w:rFonts w:ascii="Arial" w:hAnsi="Arial" w:cs="Arial"/>
          <w:b/>
          <w:sz w:val="20"/>
          <w:szCs w:val="20"/>
        </w:rPr>
        <w:t>ụ</w:t>
      </w:r>
      <w:r w:rsidRPr="002E21B8">
        <w:rPr>
          <w:rFonts w:ascii="Arial" w:hAnsi="Arial" w:cs="Arial"/>
          <w:b/>
          <w:sz w:val="20"/>
          <w:szCs w:val="20"/>
        </w:rPr>
        <w:t>c s</w:t>
      </w:r>
      <w:r w:rsidRPr="002E21B8">
        <w:rPr>
          <w:rFonts w:ascii="Arial" w:hAnsi="Arial" w:cs="Arial"/>
          <w:b/>
          <w:sz w:val="20"/>
          <w:szCs w:val="20"/>
        </w:rPr>
        <w:t>ử</w:t>
      </w:r>
      <w:r w:rsidRPr="002E21B8">
        <w:rPr>
          <w:rFonts w:ascii="Arial" w:hAnsi="Arial" w:cs="Arial"/>
          <w:b/>
          <w:sz w:val="20"/>
          <w:szCs w:val="20"/>
        </w:rPr>
        <w:t>a đ</w:t>
      </w:r>
      <w:r w:rsidRPr="002E21B8">
        <w:rPr>
          <w:rFonts w:ascii="Arial" w:hAnsi="Arial" w:cs="Arial"/>
          <w:b/>
          <w:sz w:val="20"/>
          <w:szCs w:val="20"/>
        </w:rPr>
        <w:t>ổ</w:t>
      </w:r>
      <w:r w:rsidRPr="002E21B8">
        <w:rPr>
          <w:rFonts w:ascii="Arial" w:hAnsi="Arial" w:cs="Arial"/>
          <w:b/>
          <w:sz w:val="20"/>
          <w:szCs w:val="20"/>
        </w:rPr>
        <w:t>i Gi</w:t>
      </w:r>
      <w:r w:rsidRPr="002E21B8">
        <w:rPr>
          <w:rFonts w:ascii="Arial" w:hAnsi="Arial" w:cs="Arial"/>
          <w:b/>
          <w:sz w:val="20"/>
          <w:szCs w:val="20"/>
        </w:rPr>
        <w:t>ấ</w:t>
      </w:r>
      <w:r w:rsidRPr="002E21B8">
        <w:rPr>
          <w:rFonts w:ascii="Arial" w:hAnsi="Arial" w:cs="Arial"/>
          <w:b/>
          <w:sz w:val="20"/>
          <w:szCs w:val="20"/>
        </w:rPr>
        <w:t>y đăng ký ho</w:t>
      </w:r>
      <w:r w:rsidRPr="002E21B8">
        <w:rPr>
          <w:rFonts w:ascii="Arial" w:hAnsi="Arial" w:cs="Arial"/>
          <w:b/>
          <w:sz w:val="20"/>
          <w:szCs w:val="20"/>
        </w:rPr>
        <w:t>ạ</w:t>
      </w:r>
      <w:r w:rsidRPr="002E21B8">
        <w:rPr>
          <w:rFonts w:ascii="Arial" w:hAnsi="Arial" w:cs="Arial"/>
          <w:b/>
          <w:sz w:val="20"/>
          <w:szCs w:val="20"/>
        </w:rPr>
        <w:t>t đ</w:t>
      </w:r>
      <w:r w:rsidRPr="002E21B8">
        <w:rPr>
          <w:rFonts w:ascii="Arial" w:hAnsi="Arial" w:cs="Arial"/>
          <w:b/>
          <w:sz w:val="20"/>
          <w:szCs w:val="20"/>
        </w:rPr>
        <w:t>ộ</w:t>
      </w:r>
      <w:r w:rsidRPr="002E21B8">
        <w:rPr>
          <w:rFonts w:ascii="Arial" w:hAnsi="Arial" w:cs="Arial"/>
          <w:b/>
          <w:sz w:val="20"/>
          <w:szCs w:val="20"/>
        </w:rPr>
        <w:t>ng d</w:t>
      </w:r>
      <w:r w:rsidRPr="002E21B8">
        <w:rPr>
          <w:rFonts w:ascii="Arial" w:hAnsi="Arial" w:cs="Arial"/>
          <w:b/>
          <w:sz w:val="20"/>
          <w:szCs w:val="20"/>
        </w:rPr>
        <w:t>ị</w:t>
      </w:r>
      <w:r w:rsidRPr="002E21B8">
        <w:rPr>
          <w:rFonts w:ascii="Arial" w:hAnsi="Arial" w:cs="Arial"/>
          <w:b/>
          <w:sz w:val="20"/>
          <w:szCs w:val="20"/>
        </w:rPr>
        <w:t>ch v</w:t>
      </w:r>
      <w:r w:rsidRPr="002E21B8">
        <w:rPr>
          <w:rFonts w:ascii="Arial" w:hAnsi="Arial" w:cs="Arial"/>
          <w:b/>
          <w:sz w:val="20"/>
          <w:szCs w:val="20"/>
        </w:rPr>
        <w:t>ụ</w:t>
      </w:r>
      <w:r w:rsidRPr="002E21B8">
        <w:rPr>
          <w:rFonts w:ascii="Arial" w:hAnsi="Arial" w:cs="Arial"/>
          <w:b/>
          <w:sz w:val="20"/>
          <w:szCs w:val="20"/>
        </w:rPr>
        <w:t xml:space="preserve"> h</w:t>
      </w:r>
      <w:r w:rsidRPr="002E21B8">
        <w:rPr>
          <w:rFonts w:ascii="Arial" w:hAnsi="Arial" w:cs="Arial"/>
          <w:b/>
          <w:sz w:val="20"/>
          <w:szCs w:val="20"/>
        </w:rPr>
        <w:t>ỗ</w:t>
      </w:r>
      <w:r w:rsidRPr="002E21B8">
        <w:rPr>
          <w:rFonts w:ascii="Arial" w:hAnsi="Arial" w:cs="Arial"/>
          <w:b/>
          <w:sz w:val="20"/>
          <w:szCs w:val="20"/>
        </w:rPr>
        <w:t xml:space="preserve"> t</w:t>
      </w:r>
      <w:r w:rsidRPr="002E21B8">
        <w:rPr>
          <w:rFonts w:ascii="Arial" w:hAnsi="Arial" w:cs="Arial"/>
          <w:b/>
          <w:sz w:val="20"/>
          <w:szCs w:val="20"/>
        </w:rPr>
        <w:t>r</w:t>
      </w:r>
      <w:r w:rsidRPr="002E21B8">
        <w:rPr>
          <w:rFonts w:ascii="Arial" w:hAnsi="Arial" w:cs="Arial"/>
          <w:b/>
          <w:sz w:val="20"/>
          <w:szCs w:val="20"/>
        </w:rPr>
        <w:t>ợ</w:t>
      </w:r>
      <w:r w:rsidRPr="002E21B8">
        <w:rPr>
          <w:rFonts w:ascii="Arial" w:hAnsi="Arial" w:cs="Arial"/>
          <w:b/>
          <w:sz w:val="20"/>
          <w:szCs w:val="20"/>
        </w:rPr>
        <w:t xml:space="preserve"> </w:t>
      </w:r>
      <w:r w:rsidRPr="002E21B8">
        <w:rPr>
          <w:rFonts w:ascii="Arial" w:hAnsi="Arial" w:cs="Arial"/>
          <w:b/>
          <w:sz w:val="20"/>
          <w:szCs w:val="20"/>
        </w:rPr>
        <w:t>ứ</w:t>
      </w:r>
      <w:r w:rsidRPr="002E21B8">
        <w:rPr>
          <w:rFonts w:ascii="Arial" w:hAnsi="Arial" w:cs="Arial"/>
          <w:b/>
          <w:sz w:val="20"/>
          <w:szCs w:val="20"/>
        </w:rPr>
        <w:t>ng d</w:t>
      </w:r>
      <w:r w:rsidRPr="002E21B8">
        <w:rPr>
          <w:rFonts w:ascii="Arial" w:hAnsi="Arial" w:cs="Arial"/>
          <w:b/>
          <w:sz w:val="20"/>
          <w:szCs w:val="20"/>
        </w:rPr>
        <w:t>ụ</w:t>
      </w:r>
      <w:r w:rsidRPr="002E21B8">
        <w:rPr>
          <w:rFonts w:ascii="Arial" w:hAnsi="Arial" w:cs="Arial"/>
          <w:b/>
          <w:sz w:val="20"/>
          <w:szCs w:val="20"/>
        </w:rPr>
        <w:t>ng năng lư</w:t>
      </w:r>
      <w:r w:rsidRPr="002E21B8">
        <w:rPr>
          <w:rFonts w:ascii="Arial" w:hAnsi="Arial" w:cs="Arial"/>
          <w:b/>
          <w:sz w:val="20"/>
          <w:szCs w:val="20"/>
        </w:rPr>
        <w:t>ợ</w:t>
      </w:r>
      <w:r w:rsidRPr="002E21B8">
        <w:rPr>
          <w:rFonts w:ascii="Arial" w:hAnsi="Arial" w:cs="Arial"/>
          <w:b/>
          <w:sz w:val="20"/>
          <w:szCs w:val="20"/>
        </w:rPr>
        <w:t>ng nguyên t</w:t>
      </w:r>
      <w:r w:rsidRPr="002E21B8">
        <w:rPr>
          <w:rFonts w:ascii="Arial" w:hAnsi="Arial" w:cs="Arial"/>
          <w:b/>
          <w:sz w:val="20"/>
          <w:szCs w:val="20"/>
        </w:rPr>
        <w:t>ử</w:t>
      </w:r>
    </w:p>
    <w:p w14:paraId="2240999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ph</w:t>
      </w:r>
      <w:r w:rsidRPr="002E21B8">
        <w:rPr>
          <w:rFonts w:ascii="Arial" w:hAnsi="Arial" w:cs="Arial"/>
          <w:sz w:val="20"/>
          <w:szCs w:val="20"/>
        </w:rPr>
        <w:t>ả</w:t>
      </w:r>
      <w:r w:rsidRPr="002E21B8">
        <w:rPr>
          <w:rFonts w:ascii="Arial" w:hAnsi="Arial" w:cs="Arial"/>
          <w:sz w:val="20"/>
          <w:szCs w:val="20"/>
        </w:rPr>
        <w:t>i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s</w:t>
      </w:r>
      <w:r w:rsidRPr="002E21B8">
        <w:rPr>
          <w:rFonts w:ascii="Arial" w:hAnsi="Arial" w:cs="Arial"/>
          <w:sz w:val="20"/>
          <w:szCs w:val="20"/>
        </w:rPr>
        <w:t>ử</w:t>
      </w:r>
      <w:r w:rsidRPr="002E21B8">
        <w:rPr>
          <w:rFonts w:ascii="Arial" w:hAnsi="Arial" w:cs="Arial"/>
          <w:sz w:val="20"/>
          <w:szCs w:val="20"/>
        </w:rPr>
        <w:t>a đ</w:t>
      </w:r>
      <w:r w:rsidRPr="002E21B8">
        <w:rPr>
          <w:rFonts w:ascii="Arial" w:hAnsi="Arial" w:cs="Arial"/>
          <w:sz w:val="20"/>
          <w:szCs w:val="20"/>
        </w:rPr>
        <w:t>ổ</w:t>
      </w:r>
      <w:r w:rsidRPr="002E21B8">
        <w:rPr>
          <w:rFonts w:ascii="Arial" w:hAnsi="Arial" w:cs="Arial"/>
          <w:sz w:val="20"/>
          <w:szCs w:val="20"/>
        </w:rPr>
        <w:t>i Gi</w:t>
      </w:r>
      <w:r w:rsidRPr="002E21B8">
        <w:rPr>
          <w:rFonts w:ascii="Arial" w:hAnsi="Arial" w:cs="Arial"/>
          <w:sz w:val="20"/>
          <w:szCs w:val="20"/>
        </w:rPr>
        <w:t>ấ</w:t>
      </w:r>
      <w:r w:rsidRPr="002E21B8">
        <w:rPr>
          <w:rFonts w:ascii="Arial" w:hAnsi="Arial" w:cs="Arial"/>
          <w:sz w:val="20"/>
          <w:szCs w:val="20"/>
        </w:rPr>
        <w:t>y đăng ký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trong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thay đ</w:t>
      </w:r>
      <w:r w:rsidRPr="002E21B8">
        <w:rPr>
          <w:rFonts w:ascii="Arial" w:hAnsi="Arial" w:cs="Arial"/>
          <w:sz w:val="20"/>
          <w:szCs w:val="20"/>
        </w:rPr>
        <w:t>ổ</w:t>
      </w:r>
      <w:r w:rsidRPr="002E21B8">
        <w:rPr>
          <w:rFonts w:ascii="Arial" w:hAnsi="Arial" w:cs="Arial"/>
          <w:sz w:val="20"/>
          <w:szCs w:val="20"/>
        </w:rPr>
        <w:t>i các thông tin v</w:t>
      </w:r>
      <w:r w:rsidRPr="002E21B8">
        <w:rPr>
          <w:rFonts w:ascii="Arial" w:hAnsi="Arial" w:cs="Arial"/>
          <w:sz w:val="20"/>
          <w:szCs w:val="20"/>
        </w:rPr>
        <w:t>ề</w:t>
      </w:r>
      <w:r w:rsidRPr="002E21B8">
        <w:rPr>
          <w:rFonts w:ascii="Arial" w:hAnsi="Arial" w:cs="Arial"/>
          <w:sz w:val="20"/>
          <w:szCs w:val="20"/>
        </w:rPr>
        <w:t xml:space="preserve">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đư</w:t>
      </w:r>
      <w:r w:rsidRPr="002E21B8">
        <w:rPr>
          <w:rFonts w:ascii="Arial" w:hAnsi="Arial" w:cs="Arial"/>
          <w:sz w:val="20"/>
          <w:szCs w:val="20"/>
        </w:rPr>
        <w:t>ợ</w:t>
      </w:r>
      <w:r w:rsidRPr="002E21B8">
        <w:rPr>
          <w:rFonts w:ascii="Arial" w:hAnsi="Arial" w:cs="Arial"/>
          <w:sz w:val="20"/>
          <w:szCs w:val="20"/>
        </w:rPr>
        <w:t>c ghi trong Gi</w:t>
      </w:r>
      <w:r w:rsidRPr="002E21B8">
        <w:rPr>
          <w:rFonts w:ascii="Arial" w:hAnsi="Arial" w:cs="Arial"/>
          <w:sz w:val="20"/>
          <w:szCs w:val="20"/>
        </w:rPr>
        <w:t>ấ</w:t>
      </w:r>
      <w:r w:rsidRPr="002E21B8">
        <w:rPr>
          <w:rFonts w:ascii="Arial" w:hAnsi="Arial" w:cs="Arial"/>
          <w:sz w:val="20"/>
          <w:szCs w:val="20"/>
        </w:rPr>
        <w:t>y đăng ký bao g</w:t>
      </w:r>
      <w:r w:rsidRPr="002E21B8">
        <w:rPr>
          <w:rFonts w:ascii="Arial" w:hAnsi="Arial" w:cs="Arial"/>
          <w:sz w:val="20"/>
          <w:szCs w:val="20"/>
        </w:rPr>
        <w:t>ồ</w:t>
      </w:r>
      <w:r w:rsidRPr="002E21B8">
        <w:rPr>
          <w:rFonts w:ascii="Arial" w:hAnsi="Arial" w:cs="Arial"/>
          <w:sz w:val="20"/>
          <w:szCs w:val="20"/>
        </w:rPr>
        <w:t>m tên, đ</w:t>
      </w:r>
      <w:r w:rsidRPr="002E21B8">
        <w:rPr>
          <w:rFonts w:ascii="Arial" w:hAnsi="Arial" w:cs="Arial"/>
          <w:sz w:val="20"/>
          <w:szCs w:val="20"/>
        </w:rPr>
        <w:t>ị</w:t>
      </w:r>
      <w:r w:rsidRPr="002E21B8">
        <w:rPr>
          <w:rFonts w:ascii="Arial" w:hAnsi="Arial" w:cs="Arial"/>
          <w:sz w:val="20"/>
          <w:szCs w:val="20"/>
        </w:rPr>
        <w:t>a ch</w:t>
      </w:r>
      <w:r w:rsidRPr="002E21B8">
        <w:rPr>
          <w:rFonts w:ascii="Arial" w:hAnsi="Arial" w:cs="Arial"/>
          <w:sz w:val="20"/>
          <w:szCs w:val="20"/>
        </w:rPr>
        <w:t>ỉ</w:t>
      </w:r>
      <w:r w:rsidRPr="002E21B8">
        <w:rPr>
          <w:rFonts w:ascii="Arial" w:hAnsi="Arial" w:cs="Arial"/>
          <w:sz w:val="20"/>
          <w:szCs w:val="20"/>
        </w:rPr>
        <w:t>, các trang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c</w:t>
      </w:r>
      <w:r w:rsidRPr="002E21B8">
        <w:rPr>
          <w:rFonts w:ascii="Arial" w:hAnsi="Arial" w:cs="Arial"/>
          <w:sz w:val="20"/>
          <w:szCs w:val="20"/>
        </w:rPr>
        <w:t>ủ</w:t>
      </w:r>
      <w:r w:rsidRPr="002E21B8">
        <w:rPr>
          <w:rFonts w:ascii="Arial" w:hAnsi="Arial" w:cs="Arial"/>
          <w:sz w:val="20"/>
          <w:szCs w:val="20"/>
        </w:rPr>
        <w:t>a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ho</w:t>
      </w:r>
      <w:r w:rsidRPr="002E21B8">
        <w:rPr>
          <w:rFonts w:ascii="Arial" w:hAnsi="Arial" w:cs="Arial"/>
          <w:sz w:val="20"/>
          <w:szCs w:val="20"/>
        </w:rPr>
        <w:t>ặ</w:t>
      </w:r>
      <w:r w:rsidRPr="002E21B8">
        <w:rPr>
          <w:rFonts w:ascii="Arial" w:hAnsi="Arial" w:cs="Arial"/>
          <w:sz w:val="20"/>
          <w:szCs w:val="20"/>
        </w:rPr>
        <w:t>c trong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sai do l</w:t>
      </w:r>
      <w:r w:rsidRPr="002E21B8">
        <w:rPr>
          <w:rFonts w:ascii="Arial" w:hAnsi="Arial" w:cs="Arial"/>
          <w:sz w:val="20"/>
          <w:szCs w:val="20"/>
        </w:rPr>
        <w:t>ỗ</w:t>
      </w:r>
      <w:r w:rsidRPr="002E21B8">
        <w:rPr>
          <w:rFonts w:ascii="Arial" w:hAnsi="Arial" w:cs="Arial"/>
          <w:sz w:val="20"/>
          <w:szCs w:val="20"/>
        </w:rPr>
        <w:t>i c</w:t>
      </w:r>
      <w:r w:rsidRPr="002E21B8">
        <w:rPr>
          <w:rFonts w:ascii="Arial" w:hAnsi="Arial" w:cs="Arial"/>
          <w:sz w:val="20"/>
          <w:szCs w:val="20"/>
        </w:rPr>
        <w:t>ủ</w:t>
      </w:r>
      <w:r w:rsidRPr="002E21B8">
        <w:rPr>
          <w:rFonts w:ascii="Arial" w:hAnsi="Arial" w:cs="Arial"/>
          <w:sz w:val="20"/>
          <w:szCs w:val="20"/>
        </w:rPr>
        <w:t>a cơ quan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đăng ký.</w:t>
      </w:r>
    </w:p>
    <w:p w14:paraId="2350F65F" w14:textId="08C15BDE"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Cách th</w:t>
      </w:r>
      <w:r w:rsidRPr="002E21B8">
        <w:rPr>
          <w:rFonts w:ascii="Arial" w:hAnsi="Arial" w:cs="Arial"/>
          <w:sz w:val="20"/>
          <w:szCs w:val="20"/>
        </w:rPr>
        <w:t>ứ</w:t>
      </w:r>
      <w:r w:rsidRPr="002E21B8">
        <w:rPr>
          <w:rFonts w:ascii="Arial" w:hAnsi="Arial" w:cs="Arial"/>
          <w:sz w:val="20"/>
          <w:szCs w:val="20"/>
        </w:rPr>
        <w:t>c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 xml:space="preserve">n. </w:t>
      </w:r>
    </w:p>
    <w:p w14:paraId="74085D0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n</w:t>
      </w:r>
      <w:r w:rsidRPr="002E21B8">
        <w:rPr>
          <w:rFonts w:ascii="Arial" w:hAnsi="Arial" w:cs="Arial"/>
          <w:sz w:val="20"/>
          <w:szCs w:val="20"/>
        </w:rPr>
        <w:t>ộ</w:t>
      </w:r>
      <w:r w:rsidRPr="002E21B8">
        <w:rPr>
          <w:rFonts w:ascii="Arial" w:hAnsi="Arial" w:cs="Arial"/>
          <w:sz w:val="20"/>
          <w:szCs w:val="20"/>
        </w:rPr>
        <w:t>p h</w:t>
      </w:r>
      <w:r w:rsidRPr="002E21B8">
        <w:rPr>
          <w:rFonts w:ascii="Arial" w:hAnsi="Arial" w:cs="Arial"/>
          <w:sz w:val="20"/>
          <w:szCs w:val="20"/>
        </w:rPr>
        <w:t>ồ</w:t>
      </w:r>
      <w:r w:rsidRPr="002E21B8">
        <w:rPr>
          <w:rFonts w:ascii="Arial" w:hAnsi="Arial" w:cs="Arial"/>
          <w:sz w:val="20"/>
          <w:szCs w:val="20"/>
        </w:rPr>
        <w:t xml:space="preserve"> sơ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s</w:t>
      </w:r>
      <w:r w:rsidRPr="002E21B8">
        <w:rPr>
          <w:rFonts w:ascii="Arial" w:hAnsi="Arial" w:cs="Arial"/>
          <w:sz w:val="20"/>
          <w:szCs w:val="20"/>
        </w:rPr>
        <w:t>ử</w:t>
      </w:r>
      <w:r w:rsidRPr="002E21B8">
        <w:rPr>
          <w:rFonts w:ascii="Arial" w:hAnsi="Arial" w:cs="Arial"/>
          <w:sz w:val="20"/>
          <w:szCs w:val="20"/>
        </w:rPr>
        <w:t>a đ</w:t>
      </w:r>
      <w:r w:rsidRPr="002E21B8">
        <w:rPr>
          <w:rFonts w:ascii="Arial" w:hAnsi="Arial" w:cs="Arial"/>
          <w:sz w:val="20"/>
          <w:szCs w:val="20"/>
        </w:rPr>
        <w:t>ổ</w:t>
      </w:r>
      <w:r w:rsidRPr="002E21B8">
        <w:rPr>
          <w:rFonts w:ascii="Arial" w:hAnsi="Arial" w:cs="Arial"/>
          <w:sz w:val="20"/>
          <w:szCs w:val="20"/>
        </w:rPr>
        <w:t>i Gi</w:t>
      </w:r>
      <w:r w:rsidRPr="002E21B8">
        <w:rPr>
          <w:rFonts w:ascii="Arial" w:hAnsi="Arial" w:cs="Arial"/>
          <w:sz w:val="20"/>
          <w:szCs w:val="20"/>
        </w:rPr>
        <w:t>ấ</w:t>
      </w:r>
      <w:r w:rsidRPr="002E21B8">
        <w:rPr>
          <w:rFonts w:ascii="Arial" w:hAnsi="Arial" w:cs="Arial"/>
          <w:sz w:val="20"/>
          <w:szCs w:val="20"/>
        </w:rPr>
        <w:t>y đăng ký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theo m</w:t>
      </w:r>
      <w:r w:rsidRPr="002E21B8">
        <w:rPr>
          <w:rFonts w:ascii="Arial" w:hAnsi="Arial" w:cs="Arial"/>
          <w:sz w:val="20"/>
          <w:szCs w:val="20"/>
        </w:rPr>
        <w:t>ộ</w:t>
      </w:r>
      <w:r w:rsidRPr="002E21B8">
        <w:rPr>
          <w:rFonts w:ascii="Arial" w:hAnsi="Arial" w:cs="Arial"/>
          <w:sz w:val="20"/>
          <w:szCs w:val="20"/>
        </w:rPr>
        <w:t>t trong các cách th</w:t>
      </w:r>
      <w:r w:rsidRPr="002E21B8">
        <w:rPr>
          <w:rFonts w:ascii="Arial" w:hAnsi="Arial" w:cs="Arial"/>
          <w:sz w:val="20"/>
          <w:szCs w:val="20"/>
        </w:rPr>
        <w:t>ứ</w:t>
      </w:r>
      <w:r w:rsidRPr="002E21B8">
        <w:rPr>
          <w:rFonts w:ascii="Arial" w:hAnsi="Arial" w:cs="Arial"/>
          <w:sz w:val="20"/>
          <w:szCs w:val="20"/>
        </w:rPr>
        <w:t>c sau: tr</w:t>
      </w:r>
      <w:r w:rsidRPr="002E21B8">
        <w:rPr>
          <w:rFonts w:ascii="Arial" w:hAnsi="Arial" w:cs="Arial"/>
          <w:sz w:val="20"/>
          <w:szCs w:val="20"/>
        </w:rPr>
        <w:t>ự</w:t>
      </w:r>
      <w:r w:rsidRPr="002E21B8">
        <w:rPr>
          <w:rFonts w:ascii="Arial" w:hAnsi="Arial" w:cs="Arial"/>
          <w:sz w:val="20"/>
          <w:szCs w:val="20"/>
        </w:rPr>
        <w:t>c tuy</w:t>
      </w:r>
      <w:r w:rsidRPr="002E21B8">
        <w:rPr>
          <w:rFonts w:ascii="Arial" w:hAnsi="Arial" w:cs="Arial"/>
          <w:sz w:val="20"/>
          <w:szCs w:val="20"/>
        </w:rPr>
        <w:t>ế</w:t>
      </w:r>
      <w:r w:rsidRPr="002E21B8">
        <w:rPr>
          <w:rFonts w:ascii="Arial" w:hAnsi="Arial" w:cs="Arial"/>
          <w:sz w:val="20"/>
          <w:szCs w:val="20"/>
        </w:rPr>
        <w:t>n t</w:t>
      </w:r>
      <w:r w:rsidRPr="002E21B8">
        <w:rPr>
          <w:rFonts w:ascii="Arial" w:hAnsi="Arial" w:cs="Arial"/>
          <w:sz w:val="20"/>
          <w:szCs w:val="20"/>
        </w:rPr>
        <w:t>ạ</w:t>
      </w:r>
      <w:r w:rsidRPr="002E21B8">
        <w:rPr>
          <w:rFonts w:ascii="Arial" w:hAnsi="Arial" w:cs="Arial"/>
          <w:sz w:val="20"/>
          <w:szCs w:val="20"/>
        </w:rPr>
        <w:t>i C</w:t>
      </w:r>
      <w:r w:rsidRPr="002E21B8">
        <w:rPr>
          <w:rFonts w:ascii="Arial" w:hAnsi="Arial" w:cs="Arial"/>
          <w:sz w:val="20"/>
          <w:szCs w:val="20"/>
        </w:rPr>
        <w:t>ổ</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công qu</w:t>
      </w:r>
      <w:r w:rsidRPr="002E21B8">
        <w:rPr>
          <w:rFonts w:ascii="Arial" w:hAnsi="Arial" w:cs="Arial"/>
          <w:sz w:val="20"/>
          <w:szCs w:val="20"/>
        </w:rPr>
        <w:t>ố</w:t>
      </w:r>
      <w:r w:rsidRPr="002E21B8">
        <w:rPr>
          <w:rFonts w:ascii="Arial" w:hAnsi="Arial" w:cs="Arial"/>
          <w:sz w:val="20"/>
          <w:szCs w:val="20"/>
        </w:rPr>
        <w:t>c gia; tr</w:t>
      </w:r>
      <w:r w:rsidRPr="002E21B8">
        <w:rPr>
          <w:rFonts w:ascii="Arial" w:hAnsi="Arial" w:cs="Arial"/>
          <w:sz w:val="20"/>
          <w:szCs w:val="20"/>
        </w:rPr>
        <w:t>ự</w:t>
      </w:r>
      <w:r w:rsidRPr="002E21B8">
        <w:rPr>
          <w:rFonts w:ascii="Arial" w:hAnsi="Arial" w:cs="Arial"/>
          <w:sz w:val="20"/>
          <w:szCs w:val="20"/>
        </w:rPr>
        <w:t>c ti</w:t>
      </w:r>
      <w:r w:rsidRPr="002E21B8">
        <w:rPr>
          <w:rFonts w:ascii="Arial" w:hAnsi="Arial" w:cs="Arial"/>
          <w:sz w:val="20"/>
          <w:szCs w:val="20"/>
        </w:rPr>
        <w:t>ế</w:t>
      </w:r>
      <w:r w:rsidRPr="002E21B8">
        <w:rPr>
          <w:rFonts w:ascii="Arial" w:hAnsi="Arial" w:cs="Arial"/>
          <w:sz w:val="20"/>
          <w:szCs w:val="20"/>
        </w:rPr>
        <w:t>p ho</w:t>
      </w:r>
      <w:r w:rsidRPr="002E21B8">
        <w:rPr>
          <w:rFonts w:ascii="Arial" w:hAnsi="Arial" w:cs="Arial"/>
          <w:sz w:val="20"/>
          <w:szCs w:val="20"/>
        </w:rPr>
        <w:t>ặ</w:t>
      </w:r>
      <w:r w:rsidRPr="002E21B8">
        <w:rPr>
          <w:rFonts w:ascii="Arial" w:hAnsi="Arial" w:cs="Arial"/>
          <w:sz w:val="20"/>
          <w:szCs w:val="20"/>
        </w:rPr>
        <w:t>c thông qua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bưu chính đ</w:t>
      </w:r>
      <w:r w:rsidRPr="002E21B8">
        <w:rPr>
          <w:rFonts w:ascii="Arial" w:hAnsi="Arial" w:cs="Arial"/>
          <w:sz w:val="20"/>
          <w:szCs w:val="20"/>
        </w:rPr>
        <w:t>ế</w:t>
      </w:r>
      <w:r w:rsidRPr="002E21B8">
        <w:rPr>
          <w:rFonts w:ascii="Arial" w:hAnsi="Arial" w:cs="Arial"/>
          <w:sz w:val="20"/>
          <w:szCs w:val="20"/>
        </w:rPr>
        <w:t>n B</w:t>
      </w:r>
      <w:r w:rsidRPr="002E21B8">
        <w:rPr>
          <w:rFonts w:ascii="Arial" w:hAnsi="Arial" w:cs="Arial"/>
          <w:sz w:val="20"/>
          <w:szCs w:val="20"/>
        </w:rPr>
        <w:t>ộ</w:t>
      </w:r>
      <w:r w:rsidRPr="002E21B8">
        <w:rPr>
          <w:rFonts w:ascii="Arial" w:hAnsi="Arial" w:cs="Arial"/>
          <w:sz w:val="20"/>
          <w:szCs w:val="20"/>
        </w:rPr>
        <w:t xml:space="preserve"> ph</w:t>
      </w:r>
      <w:r w:rsidRPr="002E21B8">
        <w:rPr>
          <w:rFonts w:ascii="Arial" w:hAnsi="Arial" w:cs="Arial"/>
          <w:sz w:val="20"/>
          <w:szCs w:val="20"/>
        </w:rPr>
        <w:t>ậ</w:t>
      </w:r>
      <w:r w:rsidRPr="002E21B8">
        <w:rPr>
          <w:rFonts w:ascii="Arial" w:hAnsi="Arial" w:cs="Arial"/>
          <w:sz w:val="20"/>
          <w:szCs w:val="20"/>
        </w:rPr>
        <w:t>n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và tr</w:t>
      </w:r>
      <w:r w:rsidRPr="002E21B8">
        <w:rPr>
          <w:rFonts w:ascii="Arial" w:hAnsi="Arial" w:cs="Arial"/>
          <w:sz w:val="20"/>
          <w:szCs w:val="20"/>
        </w:rPr>
        <w:t>ả</w:t>
      </w:r>
      <w:r w:rsidRPr="002E21B8">
        <w:rPr>
          <w:rFonts w:ascii="Arial" w:hAnsi="Arial" w:cs="Arial"/>
          <w:sz w:val="20"/>
          <w:szCs w:val="20"/>
        </w:rPr>
        <w:t xml:space="preserve"> k</w:t>
      </w:r>
      <w:r w:rsidRPr="002E21B8">
        <w:rPr>
          <w:rFonts w:ascii="Arial" w:hAnsi="Arial" w:cs="Arial"/>
          <w:sz w:val="20"/>
          <w:szCs w:val="20"/>
        </w:rPr>
        <w:t>ế</w:t>
      </w:r>
      <w:r w:rsidRPr="002E21B8">
        <w:rPr>
          <w:rFonts w:ascii="Arial" w:hAnsi="Arial" w:cs="Arial"/>
          <w:sz w:val="20"/>
          <w:szCs w:val="20"/>
        </w:rPr>
        <w:t>t qu</w:t>
      </w:r>
      <w:r w:rsidRPr="002E21B8">
        <w:rPr>
          <w:rFonts w:ascii="Arial" w:hAnsi="Arial" w:cs="Arial"/>
          <w:sz w:val="20"/>
          <w:szCs w:val="20"/>
        </w:rPr>
        <w:t>ả</w:t>
      </w:r>
      <w:r w:rsidRPr="002E21B8">
        <w:rPr>
          <w:rFonts w:ascii="Arial" w:hAnsi="Arial" w:cs="Arial"/>
          <w:sz w:val="20"/>
          <w:szCs w:val="20"/>
        </w:rPr>
        <w:t xml:space="preserve"> c</w:t>
      </w:r>
      <w:r w:rsidRPr="002E21B8">
        <w:rPr>
          <w:rFonts w:ascii="Arial" w:hAnsi="Arial" w:cs="Arial"/>
          <w:sz w:val="20"/>
          <w:szCs w:val="20"/>
        </w:rPr>
        <w:t>ủ</w:t>
      </w:r>
      <w:r w:rsidRPr="002E21B8">
        <w:rPr>
          <w:rFonts w:ascii="Arial" w:hAnsi="Arial" w:cs="Arial"/>
          <w:sz w:val="20"/>
          <w:szCs w:val="20"/>
        </w:rPr>
        <w:t>a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 xml:space="preserve"> (C</w:t>
      </w:r>
      <w:r w:rsidRPr="002E21B8">
        <w:rPr>
          <w:rFonts w:ascii="Arial" w:hAnsi="Arial" w:cs="Arial"/>
          <w:sz w:val="20"/>
          <w:szCs w:val="20"/>
        </w:rPr>
        <w:t>ụ</w:t>
      </w:r>
      <w:r w:rsidRPr="002E21B8">
        <w:rPr>
          <w:rFonts w:ascii="Arial" w:hAnsi="Arial" w:cs="Arial"/>
          <w:sz w:val="20"/>
          <w:szCs w:val="20"/>
        </w:rPr>
        <w:t>c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w:t>
      </w:r>
    </w:p>
    <w:p w14:paraId="7FE67A95"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n</w:t>
      </w:r>
      <w:r w:rsidRPr="002E21B8">
        <w:rPr>
          <w:rFonts w:ascii="Arial" w:hAnsi="Arial" w:cs="Arial"/>
          <w:sz w:val="20"/>
          <w:szCs w:val="20"/>
        </w:rPr>
        <w:t>ộ</w:t>
      </w:r>
      <w:r w:rsidRPr="002E21B8">
        <w:rPr>
          <w:rFonts w:ascii="Arial" w:hAnsi="Arial" w:cs="Arial"/>
          <w:sz w:val="20"/>
          <w:szCs w:val="20"/>
        </w:rPr>
        <w:t>p h</w:t>
      </w:r>
      <w:r w:rsidRPr="002E21B8">
        <w:rPr>
          <w:rFonts w:ascii="Arial" w:hAnsi="Arial" w:cs="Arial"/>
          <w:sz w:val="20"/>
          <w:szCs w:val="20"/>
        </w:rPr>
        <w:t>ồ</w:t>
      </w:r>
      <w:r w:rsidRPr="002E21B8">
        <w:rPr>
          <w:rFonts w:ascii="Arial" w:hAnsi="Arial" w:cs="Arial"/>
          <w:sz w:val="20"/>
          <w:szCs w:val="20"/>
        </w:rPr>
        <w:t xml:space="preserve"> sơ tr</w:t>
      </w:r>
      <w:r w:rsidRPr="002E21B8">
        <w:rPr>
          <w:rFonts w:ascii="Arial" w:hAnsi="Arial" w:cs="Arial"/>
          <w:sz w:val="20"/>
          <w:szCs w:val="20"/>
        </w:rPr>
        <w:t>ự</w:t>
      </w:r>
      <w:r w:rsidRPr="002E21B8">
        <w:rPr>
          <w:rFonts w:ascii="Arial" w:hAnsi="Arial" w:cs="Arial"/>
          <w:sz w:val="20"/>
          <w:szCs w:val="20"/>
        </w:rPr>
        <w:t>c ti</w:t>
      </w:r>
      <w:r w:rsidRPr="002E21B8">
        <w:rPr>
          <w:rFonts w:ascii="Arial" w:hAnsi="Arial" w:cs="Arial"/>
          <w:sz w:val="20"/>
          <w:szCs w:val="20"/>
        </w:rPr>
        <w:t>ế</w:t>
      </w:r>
      <w:r w:rsidRPr="002E21B8">
        <w:rPr>
          <w:rFonts w:ascii="Arial" w:hAnsi="Arial" w:cs="Arial"/>
          <w:sz w:val="20"/>
          <w:szCs w:val="20"/>
        </w:rPr>
        <w:t>p ho</w:t>
      </w:r>
      <w:r w:rsidRPr="002E21B8">
        <w:rPr>
          <w:rFonts w:ascii="Arial" w:hAnsi="Arial" w:cs="Arial"/>
          <w:sz w:val="20"/>
          <w:szCs w:val="20"/>
        </w:rPr>
        <w:t>ặ</w:t>
      </w:r>
      <w:r w:rsidRPr="002E21B8">
        <w:rPr>
          <w:rFonts w:ascii="Arial" w:hAnsi="Arial" w:cs="Arial"/>
          <w:sz w:val="20"/>
          <w:szCs w:val="20"/>
        </w:rPr>
        <w:t>c thông qua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bưu chính, b</w:t>
      </w:r>
      <w:r w:rsidRPr="002E21B8">
        <w:rPr>
          <w:rFonts w:ascii="Arial" w:hAnsi="Arial" w:cs="Arial"/>
          <w:sz w:val="20"/>
          <w:szCs w:val="20"/>
        </w:rPr>
        <w:t>ả</w:t>
      </w:r>
      <w:r w:rsidRPr="002E21B8">
        <w:rPr>
          <w:rFonts w:ascii="Arial" w:hAnsi="Arial" w:cs="Arial"/>
          <w:sz w:val="20"/>
          <w:szCs w:val="20"/>
        </w:rPr>
        <w:t>n sao trong thành ph</w:t>
      </w:r>
      <w:r w:rsidRPr="002E21B8">
        <w:rPr>
          <w:rFonts w:ascii="Arial" w:hAnsi="Arial" w:cs="Arial"/>
          <w:sz w:val="20"/>
          <w:szCs w:val="20"/>
        </w:rPr>
        <w:t>ầ</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là b</w:t>
      </w:r>
      <w:r w:rsidRPr="002E21B8">
        <w:rPr>
          <w:rFonts w:ascii="Arial" w:hAnsi="Arial" w:cs="Arial"/>
          <w:sz w:val="20"/>
          <w:szCs w:val="20"/>
        </w:rPr>
        <w:t>ả</w:t>
      </w:r>
      <w:r w:rsidRPr="002E21B8">
        <w:rPr>
          <w:rFonts w:ascii="Arial" w:hAnsi="Arial" w:cs="Arial"/>
          <w:sz w:val="20"/>
          <w:szCs w:val="20"/>
        </w:rPr>
        <w:t>n sao văn b</w:t>
      </w:r>
      <w:r w:rsidRPr="002E21B8">
        <w:rPr>
          <w:rFonts w:ascii="Arial" w:hAnsi="Arial" w:cs="Arial"/>
          <w:sz w:val="20"/>
          <w:szCs w:val="20"/>
        </w:rPr>
        <w:t>ả</w:t>
      </w:r>
      <w:r w:rsidRPr="002E21B8">
        <w:rPr>
          <w:rFonts w:ascii="Arial" w:hAnsi="Arial" w:cs="Arial"/>
          <w:sz w:val="20"/>
          <w:szCs w:val="20"/>
        </w:rPr>
        <w:t>n gi</w:t>
      </w:r>
      <w:r w:rsidRPr="002E21B8">
        <w:rPr>
          <w:rFonts w:ascii="Arial" w:hAnsi="Arial" w:cs="Arial"/>
          <w:sz w:val="20"/>
          <w:szCs w:val="20"/>
        </w:rPr>
        <w:t>ấ</w:t>
      </w:r>
      <w:r w:rsidRPr="002E21B8">
        <w:rPr>
          <w:rFonts w:ascii="Arial" w:hAnsi="Arial" w:cs="Arial"/>
          <w:sz w:val="20"/>
          <w:szCs w:val="20"/>
        </w:rPr>
        <w:t>y.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n</w:t>
      </w:r>
      <w:r w:rsidRPr="002E21B8">
        <w:rPr>
          <w:rFonts w:ascii="Arial" w:hAnsi="Arial" w:cs="Arial"/>
          <w:sz w:val="20"/>
          <w:szCs w:val="20"/>
        </w:rPr>
        <w:t>ộ</w:t>
      </w:r>
      <w:r w:rsidRPr="002E21B8">
        <w:rPr>
          <w:rFonts w:ascii="Arial" w:hAnsi="Arial" w:cs="Arial"/>
          <w:sz w:val="20"/>
          <w:szCs w:val="20"/>
        </w:rPr>
        <w:t>p h</w:t>
      </w:r>
      <w:r w:rsidRPr="002E21B8">
        <w:rPr>
          <w:rFonts w:ascii="Arial" w:hAnsi="Arial" w:cs="Arial"/>
          <w:sz w:val="20"/>
          <w:szCs w:val="20"/>
        </w:rPr>
        <w:t>ồ</w:t>
      </w:r>
      <w:r w:rsidRPr="002E21B8">
        <w:rPr>
          <w:rFonts w:ascii="Arial" w:hAnsi="Arial" w:cs="Arial"/>
          <w:sz w:val="20"/>
          <w:szCs w:val="20"/>
        </w:rPr>
        <w:t xml:space="preserve"> sơ tr</w:t>
      </w:r>
      <w:r w:rsidRPr="002E21B8">
        <w:rPr>
          <w:rFonts w:ascii="Arial" w:hAnsi="Arial" w:cs="Arial"/>
          <w:sz w:val="20"/>
          <w:szCs w:val="20"/>
        </w:rPr>
        <w:t>ự</w:t>
      </w:r>
      <w:r w:rsidRPr="002E21B8">
        <w:rPr>
          <w:rFonts w:ascii="Arial" w:hAnsi="Arial" w:cs="Arial"/>
          <w:sz w:val="20"/>
          <w:szCs w:val="20"/>
        </w:rPr>
        <w:t>c tuy</w:t>
      </w:r>
      <w:r w:rsidRPr="002E21B8">
        <w:rPr>
          <w:rFonts w:ascii="Arial" w:hAnsi="Arial" w:cs="Arial"/>
          <w:sz w:val="20"/>
          <w:szCs w:val="20"/>
        </w:rPr>
        <w:t>ế</w:t>
      </w:r>
      <w:r w:rsidRPr="002E21B8">
        <w:rPr>
          <w:rFonts w:ascii="Arial" w:hAnsi="Arial" w:cs="Arial"/>
          <w:sz w:val="20"/>
          <w:szCs w:val="20"/>
        </w:rPr>
        <w:t>n, b</w:t>
      </w:r>
      <w:r w:rsidRPr="002E21B8">
        <w:rPr>
          <w:rFonts w:ascii="Arial" w:hAnsi="Arial" w:cs="Arial"/>
          <w:sz w:val="20"/>
          <w:szCs w:val="20"/>
        </w:rPr>
        <w:t>ả</w:t>
      </w:r>
      <w:r w:rsidRPr="002E21B8">
        <w:rPr>
          <w:rFonts w:ascii="Arial" w:hAnsi="Arial" w:cs="Arial"/>
          <w:sz w:val="20"/>
          <w:szCs w:val="20"/>
        </w:rPr>
        <w:t>n sao trong thành ph</w:t>
      </w:r>
      <w:r w:rsidRPr="002E21B8">
        <w:rPr>
          <w:rFonts w:ascii="Arial" w:hAnsi="Arial" w:cs="Arial"/>
          <w:sz w:val="20"/>
          <w:szCs w:val="20"/>
        </w:rPr>
        <w:t>ầ</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là b</w:t>
      </w:r>
      <w:r w:rsidRPr="002E21B8">
        <w:rPr>
          <w:rFonts w:ascii="Arial" w:hAnsi="Arial" w:cs="Arial"/>
          <w:sz w:val="20"/>
          <w:szCs w:val="20"/>
        </w:rPr>
        <w:t>ả</w:t>
      </w:r>
      <w:r w:rsidRPr="002E21B8">
        <w:rPr>
          <w:rFonts w:ascii="Arial" w:hAnsi="Arial" w:cs="Arial"/>
          <w:sz w:val="20"/>
          <w:szCs w:val="20"/>
        </w:rPr>
        <w:t>n sao đi</w:t>
      </w:r>
      <w:r w:rsidRPr="002E21B8">
        <w:rPr>
          <w:rFonts w:ascii="Arial" w:hAnsi="Arial" w:cs="Arial"/>
          <w:sz w:val="20"/>
          <w:szCs w:val="20"/>
        </w:rPr>
        <w:t>ệ</w:t>
      </w:r>
      <w:r w:rsidRPr="002E21B8">
        <w:rPr>
          <w:rFonts w:ascii="Arial" w:hAnsi="Arial" w:cs="Arial"/>
          <w:sz w:val="20"/>
          <w:szCs w:val="20"/>
        </w:rPr>
        <w:t>n t</w:t>
      </w:r>
      <w:r w:rsidRPr="002E21B8">
        <w:rPr>
          <w:rFonts w:ascii="Arial" w:hAnsi="Arial" w:cs="Arial"/>
          <w:sz w:val="20"/>
          <w:szCs w:val="20"/>
        </w:rPr>
        <w:t>ử</w:t>
      </w:r>
      <w:r w:rsidRPr="002E21B8">
        <w:rPr>
          <w:rFonts w:ascii="Arial" w:hAnsi="Arial" w:cs="Arial"/>
          <w:sz w:val="20"/>
          <w:szCs w:val="20"/>
        </w:rPr>
        <w:t xml:space="preserve"> theo quy đ</w:t>
      </w:r>
      <w:r w:rsidRPr="002E21B8">
        <w:rPr>
          <w:rFonts w:ascii="Arial" w:hAnsi="Arial" w:cs="Arial"/>
          <w:sz w:val="20"/>
          <w:szCs w:val="20"/>
        </w:rPr>
        <w:t>ị</w:t>
      </w:r>
      <w:r w:rsidRPr="002E21B8">
        <w:rPr>
          <w:rFonts w:ascii="Arial" w:hAnsi="Arial" w:cs="Arial"/>
          <w:sz w:val="20"/>
          <w:szCs w:val="20"/>
        </w:rPr>
        <w:t>nh;</w:t>
      </w:r>
    </w:p>
    <w:p w14:paraId="47F9B59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lastRenderedPageBreak/>
        <w:t>c) Đơn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đăng ký, các m</w:t>
      </w:r>
      <w:r w:rsidRPr="002E21B8">
        <w:rPr>
          <w:rFonts w:ascii="Arial" w:hAnsi="Arial" w:cs="Arial"/>
          <w:sz w:val="20"/>
          <w:szCs w:val="20"/>
        </w:rPr>
        <w:t>ẫ</w:t>
      </w:r>
      <w:r w:rsidRPr="002E21B8">
        <w:rPr>
          <w:rFonts w:ascii="Arial" w:hAnsi="Arial" w:cs="Arial"/>
          <w:sz w:val="20"/>
          <w:szCs w:val="20"/>
        </w:rPr>
        <w:t>u phi</w:t>
      </w:r>
      <w:r w:rsidRPr="002E21B8">
        <w:rPr>
          <w:rFonts w:ascii="Arial" w:hAnsi="Arial" w:cs="Arial"/>
          <w:sz w:val="20"/>
          <w:szCs w:val="20"/>
        </w:rPr>
        <w:t>ế</w:t>
      </w:r>
      <w:r w:rsidRPr="002E21B8">
        <w:rPr>
          <w:rFonts w:ascii="Arial" w:hAnsi="Arial" w:cs="Arial"/>
          <w:sz w:val="20"/>
          <w:szCs w:val="20"/>
        </w:rPr>
        <w:t>u khai báo ph</w:t>
      </w:r>
      <w:r w:rsidRPr="002E21B8">
        <w:rPr>
          <w:rFonts w:ascii="Arial" w:hAnsi="Arial" w:cs="Arial"/>
          <w:sz w:val="20"/>
          <w:szCs w:val="20"/>
        </w:rPr>
        <w:t>ả</w:t>
      </w:r>
      <w:r w:rsidRPr="002E21B8">
        <w:rPr>
          <w:rFonts w:ascii="Arial" w:hAnsi="Arial" w:cs="Arial"/>
          <w:sz w:val="20"/>
          <w:szCs w:val="20"/>
        </w:rPr>
        <w:t>i ký, xác nh</w:t>
      </w:r>
      <w:r w:rsidRPr="002E21B8">
        <w:rPr>
          <w:rFonts w:ascii="Arial" w:hAnsi="Arial" w:cs="Arial"/>
          <w:sz w:val="20"/>
          <w:szCs w:val="20"/>
        </w:rPr>
        <w:t>ậ</w:t>
      </w:r>
      <w:r w:rsidRPr="002E21B8">
        <w:rPr>
          <w:rFonts w:ascii="Arial" w:hAnsi="Arial" w:cs="Arial"/>
          <w:sz w:val="20"/>
          <w:szCs w:val="20"/>
        </w:rPr>
        <w:t>n không quá 03 tháng tính đ</w:t>
      </w:r>
      <w:r w:rsidRPr="002E21B8">
        <w:rPr>
          <w:rFonts w:ascii="Arial" w:hAnsi="Arial" w:cs="Arial"/>
          <w:sz w:val="20"/>
          <w:szCs w:val="20"/>
        </w:rPr>
        <w:t>ế</w:t>
      </w:r>
      <w:r w:rsidRPr="002E21B8">
        <w:rPr>
          <w:rFonts w:ascii="Arial" w:hAnsi="Arial" w:cs="Arial"/>
          <w:sz w:val="20"/>
          <w:szCs w:val="20"/>
        </w:rPr>
        <w:t>n th</w:t>
      </w:r>
      <w:r w:rsidRPr="002E21B8">
        <w:rPr>
          <w:rFonts w:ascii="Arial" w:hAnsi="Arial" w:cs="Arial"/>
          <w:sz w:val="20"/>
          <w:szCs w:val="20"/>
        </w:rPr>
        <w:t>ờ</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n</w:t>
      </w:r>
      <w:r w:rsidRPr="002E21B8">
        <w:rPr>
          <w:rFonts w:ascii="Arial" w:hAnsi="Arial" w:cs="Arial"/>
          <w:sz w:val="20"/>
          <w:szCs w:val="20"/>
        </w:rPr>
        <w:t>ộ</w:t>
      </w:r>
      <w:r w:rsidRPr="002E21B8">
        <w:rPr>
          <w:rFonts w:ascii="Arial" w:hAnsi="Arial" w:cs="Arial"/>
          <w:sz w:val="20"/>
          <w:szCs w:val="20"/>
        </w:rPr>
        <w:t>p h</w:t>
      </w:r>
      <w:r w:rsidRPr="002E21B8">
        <w:rPr>
          <w:rFonts w:ascii="Arial" w:hAnsi="Arial" w:cs="Arial"/>
          <w:sz w:val="20"/>
          <w:szCs w:val="20"/>
        </w:rPr>
        <w:t>ồ</w:t>
      </w:r>
      <w:r w:rsidRPr="002E21B8">
        <w:rPr>
          <w:rFonts w:ascii="Arial" w:hAnsi="Arial" w:cs="Arial"/>
          <w:sz w:val="20"/>
          <w:szCs w:val="20"/>
        </w:rPr>
        <w:t xml:space="preserve"> sơ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đăng ký.</w:t>
      </w:r>
    </w:p>
    <w:p w14:paraId="51B9423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Thành ph</w:t>
      </w:r>
      <w:r w:rsidRPr="002E21B8">
        <w:rPr>
          <w:rFonts w:ascii="Arial" w:hAnsi="Arial" w:cs="Arial"/>
          <w:sz w:val="20"/>
          <w:szCs w:val="20"/>
        </w:rPr>
        <w:t>ầ</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w:t>
      </w:r>
    </w:p>
    <w:p w14:paraId="4B2F282D" w14:textId="5FDDE3D8"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Đơn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s</w:t>
      </w:r>
      <w:r w:rsidRPr="002E21B8">
        <w:rPr>
          <w:rFonts w:ascii="Arial" w:hAnsi="Arial" w:cs="Arial"/>
          <w:sz w:val="20"/>
          <w:szCs w:val="20"/>
        </w:rPr>
        <w:t>ử</w:t>
      </w:r>
      <w:r w:rsidRPr="002E21B8">
        <w:rPr>
          <w:rFonts w:ascii="Arial" w:hAnsi="Arial" w:cs="Arial"/>
          <w:sz w:val="20"/>
          <w:szCs w:val="20"/>
        </w:rPr>
        <w:t>a đ</w:t>
      </w:r>
      <w:r w:rsidRPr="002E21B8">
        <w:rPr>
          <w:rFonts w:ascii="Arial" w:hAnsi="Arial" w:cs="Arial"/>
          <w:sz w:val="20"/>
          <w:szCs w:val="20"/>
        </w:rPr>
        <w:t>ổ</w:t>
      </w:r>
      <w:r w:rsidRPr="002E21B8">
        <w:rPr>
          <w:rFonts w:ascii="Arial" w:hAnsi="Arial" w:cs="Arial"/>
          <w:sz w:val="20"/>
          <w:szCs w:val="20"/>
        </w:rPr>
        <w:t>i Gi</w:t>
      </w:r>
      <w:r w:rsidRPr="002E21B8">
        <w:rPr>
          <w:rFonts w:ascii="Arial" w:hAnsi="Arial" w:cs="Arial"/>
          <w:sz w:val="20"/>
          <w:szCs w:val="20"/>
        </w:rPr>
        <w:t>ấ</w:t>
      </w:r>
      <w:r w:rsidRPr="002E21B8">
        <w:rPr>
          <w:rFonts w:ascii="Arial" w:hAnsi="Arial" w:cs="Arial"/>
          <w:sz w:val="20"/>
          <w:szCs w:val="20"/>
        </w:rPr>
        <w:t>y đăng ký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10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VIII ban hành kèm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6B25368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Các gi</w:t>
      </w:r>
      <w:r w:rsidRPr="002E21B8">
        <w:rPr>
          <w:rFonts w:ascii="Arial" w:hAnsi="Arial" w:cs="Arial"/>
          <w:sz w:val="20"/>
          <w:szCs w:val="20"/>
        </w:rPr>
        <w:t>ấ</w:t>
      </w:r>
      <w:r w:rsidRPr="002E21B8">
        <w:rPr>
          <w:rFonts w:ascii="Arial" w:hAnsi="Arial" w:cs="Arial"/>
          <w:sz w:val="20"/>
          <w:szCs w:val="20"/>
        </w:rPr>
        <w:t>y t</w:t>
      </w:r>
      <w:r w:rsidRPr="002E21B8">
        <w:rPr>
          <w:rFonts w:ascii="Arial" w:hAnsi="Arial" w:cs="Arial"/>
          <w:sz w:val="20"/>
          <w:szCs w:val="20"/>
        </w:rPr>
        <w:t>ờ</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ng minh ho</w:t>
      </w:r>
      <w:r w:rsidRPr="002E21B8">
        <w:rPr>
          <w:rFonts w:ascii="Arial" w:hAnsi="Arial" w:cs="Arial"/>
          <w:sz w:val="20"/>
          <w:szCs w:val="20"/>
        </w:rPr>
        <w:t>ặ</w:t>
      </w:r>
      <w:r w:rsidRPr="002E21B8">
        <w:rPr>
          <w:rFonts w:ascii="Arial" w:hAnsi="Arial" w:cs="Arial"/>
          <w:sz w:val="20"/>
          <w:szCs w:val="20"/>
        </w:rPr>
        <w:t>c xác nh</w:t>
      </w:r>
      <w:r w:rsidRPr="002E21B8">
        <w:rPr>
          <w:rFonts w:ascii="Arial" w:hAnsi="Arial" w:cs="Arial"/>
          <w:sz w:val="20"/>
          <w:szCs w:val="20"/>
        </w:rPr>
        <w:t>ậ</w:t>
      </w:r>
      <w:r w:rsidRPr="002E21B8">
        <w:rPr>
          <w:rFonts w:ascii="Arial" w:hAnsi="Arial" w:cs="Arial"/>
          <w:sz w:val="20"/>
          <w:szCs w:val="20"/>
        </w:rPr>
        <w:t>n thông tin s</w:t>
      </w:r>
      <w:r w:rsidRPr="002E21B8">
        <w:rPr>
          <w:rFonts w:ascii="Arial" w:hAnsi="Arial" w:cs="Arial"/>
          <w:sz w:val="20"/>
          <w:szCs w:val="20"/>
        </w:rPr>
        <w:t>ử</w:t>
      </w:r>
      <w:r w:rsidRPr="002E21B8">
        <w:rPr>
          <w:rFonts w:ascii="Arial" w:hAnsi="Arial" w:cs="Arial"/>
          <w:sz w:val="20"/>
          <w:szCs w:val="20"/>
        </w:rPr>
        <w:t>a đ</w:t>
      </w:r>
      <w:r w:rsidRPr="002E21B8">
        <w:rPr>
          <w:rFonts w:ascii="Arial" w:hAnsi="Arial" w:cs="Arial"/>
          <w:sz w:val="20"/>
          <w:szCs w:val="20"/>
        </w:rPr>
        <w:t>ổ</w:t>
      </w:r>
      <w:r w:rsidRPr="002E21B8">
        <w:rPr>
          <w:rFonts w:ascii="Arial" w:hAnsi="Arial" w:cs="Arial"/>
          <w:sz w:val="20"/>
          <w:szCs w:val="20"/>
        </w:rPr>
        <w:t>i.</w:t>
      </w:r>
    </w:p>
    <w:p w14:paraId="0DA93C9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S</w:t>
      </w:r>
      <w:r w:rsidRPr="002E21B8">
        <w:rPr>
          <w:rFonts w:ascii="Arial" w:hAnsi="Arial" w:cs="Arial"/>
          <w:sz w:val="20"/>
          <w:szCs w:val="20"/>
        </w:rPr>
        <w:t>ố</w:t>
      </w:r>
      <w:r w:rsidRPr="002E21B8">
        <w:rPr>
          <w:rFonts w:ascii="Arial" w:hAnsi="Arial" w:cs="Arial"/>
          <w:sz w:val="20"/>
          <w:szCs w:val="20"/>
        </w:rPr>
        <w:t xml:space="preserve"> lư</w:t>
      </w:r>
      <w:r w:rsidRPr="002E21B8">
        <w:rPr>
          <w:rFonts w:ascii="Arial" w:hAnsi="Arial" w:cs="Arial"/>
          <w:sz w:val="20"/>
          <w:szCs w:val="20"/>
        </w:rPr>
        <w:t>ợ</w:t>
      </w:r>
      <w:r w:rsidRPr="002E21B8">
        <w:rPr>
          <w:rFonts w:ascii="Arial" w:hAnsi="Arial" w:cs="Arial"/>
          <w:sz w:val="20"/>
          <w:szCs w:val="20"/>
        </w:rPr>
        <w:t>ng h</w:t>
      </w:r>
      <w:r w:rsidRPr="002E21B8">
        <w:rPr>
          <w:rFonts w:ascii="Arial" w:hAnsi="Arial" w:cs="Arial"/>
          <w:sz w:val="20"/>
          <w:szCs w:val="20"/>
        </w:rPr>
        <w:t>ồ</w:t>
      </w:r>
      <w:r w:rsidRPr="002E21B8">
        <w:rPr>
          <w:rFonts w:ascii="Arial" w:hAnsi="Arial" w:cs="Arial"/>
          <w:sz w:val="20"/>
          <w:szCs w:val="20"/>
        </w:rPr>
        <w:t xml:space="preserve"> sơ: 01 b</w:t>
      </w:r>
      <w:r w:rsidRPr="002E21B8">
        <w:rPr>
          <w:rFonts w:ascii="Arial" w:hAnsi="Arial" w:cs="Arial"/>
          <w:sz w:val="20"/>
          <w:szCs w:val="20"/>
        </w:rPr>
        <w:t>ộ</w:t>
      </w:r>
      <w:r w:rsidRPr="002E21B8">
        <w:rPr>
          <w:rFonts w:ascii="Arial" w:hAnsi="Arial" w:cs="Arial"/>
          <w:sz w:val="20"/>
          <w:szCs w:val="20"/>
        </w:rPr>
        <w:t>.</w:t>
      </w:r>
    </w:p>
    <w:p w14:paraId="308585F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5.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gi</w:t>
      </w:r>
      <w:r w:rsidRPr="002E21B8">
        <w:rPr>
          <w:rFonts w:ascii="Arial" w:hAnsi="Arial" w:cs="Arial"/>
          <w:sz w:val="20"/>
          <w:szCs w:val="20"/>
        </w:rPr>
        <w:t>ả</w:t>
      </w:r>
      <w:r w:rsidRPr="002E21B8">
        <w:rPr>
          <w:rFonts w:ascii="Arial" w:hAnsi="Arial" w:cs="Arial"/>
          <w:sz w:val="20"/>
          <w:szCs w:val="20"/>
        </w:rPr>
        <w:t>i quy</w:t>
      </w:r>
      <w:r w:rsidRPr="002E21B8">
        <w:rPr>
          <w:rFonts w:ascii="Arial" w:hAnsi="Arial" w:cs="Arial"/>
          <w:sz w:val="20"/>
          <w:szCs w:val="20"/>
        </w:rPr>
        <w:t>ế</w:t>
      </w:r>
      <w:r w:rsidRPr="002E21B8">
        <w:rPr>
          <w:rFonts w:ascii="Arial" w:hAnsi="Arial" w:cs="Arial"/>
          <w:sz w:val="20"/>
          <w:szCs w:val="20"/>
        </w:rPr>
        <w:t>t và tr</w:t>
      </w:r>
      <w:r w:rsidRPr="002E21B8">
        <w:rPr>
          <w:rFonts w:ascii="Arial" w:hAnsi="Arial" w:cs="Arial"/>
          <w:sz w:val="20"/>
          <w:szCs w:val="20"/>
        </w:rPr>
        <w:t>ả</w:t>
      </w:r>
      <w:r w:rsidRPr="002E21B8">
        <w:rPr>
          <w:rFonts w:ascii="Arial" w:hAnsi="Arial" w:cs="Arial"/>
          <w:sz w:val="20"/>
          <w:szCs w:val="20"/>
        </w:rPr>
        <w:t xml:space="preserve"> k</w:t>
      </w:r>
      <w:r w:rsidRPr="002E21B8">
        <w:rPr>
          <w:rFonts w:ascii="Arial" w:hAnsi="Arial" w:cs="Arial"/>
          <w:sz w:val="20"/>
          <w:szCs w:val="20"/>
        </w:rPr>
        <w:t>ế</w:t>
      </w:r>
      <w:r w:rsidRPr="002E21B8">
        <w:rPr>
          <w:rFonts w:ascii="Arial" w:hAnsi="Arial" w:cs="Arial"/>
          <w:sz w:val="20"/>
          <w:szCs w:val="20"/>
        </w:rPr>
        <w:t>t qu</w:t>
      </w:r>
      <w:r w:rsidRPr="002E21B8">
        <w:rPr>
          <w:rFonts w:ascii="Arial" w:hAnsi="Arial" w:cs="Arial"/>
          <w:sz w:val="20"/>
          <w:szCs w:val="20"/>
        </w:rPr>
        <w:t>ả</w:t>
      </w:r>
      <w:r w:rsidRPr="002E21B8">
        <w:rPr>
          <w:rFonts w:ascii="Arial" w:hAnsi="Arial" w:cs="Arial"/>
          <w:sz w:val="20"/>
          <w:szCs w:val="20"/>
        </w:rPr>
        <w:t>:</w:t>
      </w:r>
    </w:p>
    <w:p w14:paraId="0D71B8F7" w14:textId="3C247780"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Cơ quan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đ</w:t>
      </w:r>
      <w:r w:rsidRPr="002E21B8">
        <w:rPr>
          <w:rFonts w:ascii="Arial" w:hAnsi="Arial" w:cs="Arial"/>
          <w:sz w:val="20"/>
          <w:szCs w:val="20"/>
        </w:rPr>
        <w:t>ồ</w:t>
      </w:r>
      <w:r w:rsidRPr="002E21B8">
        <w:rPr>
          <w:rFonts w:ascii="Arial" w:hAnsi="Arial" w:cs="Arial"/>
          <w:sz w:val="20"/>
          <w:szCs w:val="20"/>
        </w:rPr>
        <w:t>ng th</w:t>
      </w:r>
      <w:r w:rsidRPr="002E21B8">
        <w:rPr>
          <w:rFonts w:ascii="Arial" w:hAnsi="Arial" w:cs="Arial"/>
          <w:sz w:val="20"/>
          <w:szCs w:val="20"/>
        </w:rPr>
        <w:t>ờ</w:t>
      </w:r>
      <w:r w:rsidRPr="002E21B8">
        <w:rPr>
          <w:rFonts w:ascii="Arial" w:hAnsi="Arial" w:cs="Arial"/>
          <w:sz w:val="20"/>
          <w:szCs w:val="20"/>
        </w:rPr>
        <w:t>i ki</w:t>
      </w:r>
      <w:r w:rsidRPr="002E21B8">
        <w:rPr>
          <w:rFonts w:ascii="Arial" w:hAnsi="Arial" w:cs="Arial"/>
          <w:sz w:val="20"/>
          <w:szCs w:val="20"/>
        </w:rPr>
        <w:t>ể</w:t>
      </w:r>
      <w:r w:rsidRPr="002E21B8">
        <w:rPr>
          <w:rFonts w:ascii="Arial" w:hAnsi="Arial" w:cs="Arial"/>
          <w:sz w:val="20"/>
          <w:szCs w:val="20"/>
        </w:rPr>
        <w:t>m tra tính đ</w:t>
      </w:r>
      <w:r w:rsidRPr="002E21B8">
        <w:rPr>
          <w:rFonts w:ascii="Arial" w:hAnsi="Arial" w:cs="Arial"/>
          <w:sz w:val="20"/>
          <w:szCs w:val="20"/>
        </w:rPr>
        <w:t>ầ</w:t>
      </w:r>
      <w:r w:rsidRPr="002E21B8">
        <w:rPr>
          <w:rFonts w:ascii="Arial" w:hAnsi="Arial" w:cs="Arial"/>
          <w:sz w:val="20"/>
          <w:szCs w:val="20"/>
        </w:rPr>
        <w:t>y đ</w:t>
      </w:r>
      <w:r w:rsidRPr="002E21B8">
        <w:rPr>
          <w:rFonts w:ascii="Arial" w:hAnsi="Arial" w:cs="Arial"/>
          <w:sz w:val="20"/>
          <w:szCs w:val="20"/>
        </w:rPr>
        <w:t>ủ</w:t>
      </w:r>
      <w:r w:rsidRPr="002E21B8">
        <w:rPr>
          <w:rFonts w:ascii="Arial" w:hAnsi="Arial" w:cs="Arial"/>
          <w:sz w:val="20"/>
          <w:szCs w:val="20"/>
        </w:rPr>
        <w:t>,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ệ</w:t>
      </w:r>
      <w:r w:rsidRPr="002E21B8">
        <w:rPr>
          <w:rFonts w:ascii="Arial" w:hAnsi="Arial" w:cs="Arial"/>
          <w:sz w:val="20"/>
          <w:szCs w:val="20"/>
        </w:rPr>
        <w:t xml:space="preserve"> c</w:t>
      </w:r>
      <w:r w:rsidRPr="002E21B8">
        <w:rPr>
          <w:rFonts w:ascii="Arial" w:hAnsi="Arial" w:cs="Arial"/>
          <w:sz w:val="20"/>
          <w:szCs w:val="20"/>
        </w:rPr>
        <w:t>ủ</w:t>
      </w:r>
      <w:r w:rsidRPr="002E21B8">
        <w:rPr>
          <w:rFonts w:ascii="Arial" w:hAnsi="Arial" w:cs="Arial"/>
          <w:sz w:val="20"/>
          <w:szCs w:val="20"/>
        </w:rPr>
        <w:t>a h</w:t>
      </w:r>
      <w:r w:rsidRPr="002E21B8">
        <w:rPr>
          <w:rFonts w:ascii="Arial" w:hAnsi="Arial" w:cs="Arial"/>
          <w:sz w:val="20"/>
          <w:szCs w:val="20"/>
        </w:rPr>
        <w:t>ồ</w:t>
      </w:r>
      <w:r w:rsidRPr="002E21B8">
        <w:rPr>
          <w:rFonts w:ascii="Arial" w:hAnsi="Arial" w:cs="Arial"/>
          <w:sz w:val="20"/>
          <w:szCs w:val="20"/>
        </w:rPr>
        <w:t xml:space="preserve"> sơ khi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gi</w:t>
      </w:r>
      <w:r w:rsidRPr="002E21B8">
        <w:rPr>
          <w:rFonts w:ascii="Arial" w:hAnsi="Arial" w:cs="Arial"/>
          <w:sz w:val="20"/>
          <w:szCs w:val="20"/>
        </w:rPr>
        <w:t>ả</w:t>
      </w:r>
      <w:r w:rsidRPr="002E21B8">
        <w:rPr>
          <w:rFonts w:ascii="Arial" w:hAnsi="Arial" w:cs="Arial"/>
          <w:sz w:val="20"/>
          <w:szCs w:val="20"/>
        </w:rPr>
        <w:t>i quy</w:t>
      </w:r>
      <w:r w:rsidRPr="002E21B8">
        <w:rPr>
          <w:rFonts w:ascii="Arial" w:hAnsi="Arial" w:cs="Arial"/>
          <w:sz w:val="20"/>
          <w:szCs w:val="20"/>
        </w:rPr>
        <w:t>ế</w:t>
      </w:r>
      <w:r w:rsidRPr="002E21B8">
        <w:rPr>
          <w:rFonts w:ascii="Arial" w:hAnsi="Arial" w:cs="Arial"/>
          <w:sz w:val="20"/>
          <w:szCs w:val="20"/>
        </w:rPr>
        <w:t>t th</w:t>
      </w:r>
      <w:r w:rsidRPr="002E21B8">
        <w:rPr>
          <w:rFonts w:ascii="Arial" w:hAnsi="Arial" w:cs="Arial"/>
          <w:sz w:val="20"/>
          <w:szCs w:val="20"/>
        </w:rPr>
        <w:t>ủ</w:t>
      </w:r>
      <w:r w:rsidRPr="002E21B8">
        <w:rPr>
          <w:rFonts w:ascii="Arial" w:hAnsi="Arial" w:cs="Arial"/>
          <w:sz w:val="20"/>
          <w:szCs w:val="20"/>
        </w:rPr>
        <w:t xml:space="preserve"> t</w:t>
      </w:r>
      <w:r w:rsidRPr="002E21B8">
        <w:rPr>
          <w:rFonts w:ascii="Arial" w:hAnsi="Arial" w:cs="Arial"/>
          <w:sz w:val="20"/>
          <w:szCs w:val="20"/>
        </w:rPr>
        <w:t>ụ</w:t>
      </w:r>
      <w:r w:rsidRPr="002E21B8">
        <w:rPr>
          <w:rFonts w:ascii="Arial" w:hAnsi="Arial" w:cs="Arial"/>
          <w:sz w:val="20"/>
          <w:szCs w:val="20"/>
        </w:rPr>
        <w:t>c hành chính thông qua cách th</w:t>
      </w:r>
      <w:r w:rsidRPr="002E21B8">
        <w:rPr>
          <w:rFonts w:ascii="Arial" w:hAnsi="Arial" w:cs="Arial"/>
          <w:sz w:val="20"/>
          <w:szCs w:val="20"/>
        </w:rPr>
        <w:t>ứ</w:t>
      </w:r>
      <w:r w:rsidRPr="002E21B8">
        <w:rPr>
          <w:rFonts w:ascii="Arial" w:hAnsi="Arial" w:cs="Arial"/>
          <w:sz w:val="20"/>
          <w:szCs w:val="20"/>
        </w:rPr>
        <w:t>c n</w:t>
      </w:r>
      <w:r w:rsidRPr="002E21B8">
        <w:rPr>
          <w:rFonts w:ascii="Arial" w:hAnsi="Arial" w:cs="Arial"/>
          <w:sz w:val="20"/>
          <w:szCs w:val="20"/>
        </w:rPr>
        <w:t>ộ</w:t>
      </w:r>
      <w:r w:rsidRPr="002E21B8">
        <w:rPr>
          <w:rFonts w:ascii="Arial" w:hAnsi="Arial" w:cs="Arial"/>
          <w:sz w:val="20"/>
          <w:szCs w:val="20"/>
        </w:rPr>
        <w:t>p tr</w:t>
      </w:r>
      <w:r w:rsidRPr="002E21B8">
        <w:rPr>
          <w:rFonts w:ascii="Arial" w:hAnsi="Arial" w:cs="Arial"/>
          <w:sz w:val="20"/>
          <w:szCs w:val="20"/>
        </w:rPr>
        <w:t>ự</w:t>
      </w:r>
      <w:r w:rsidRPr="002E21B8">
        <w:rPr>
          <w:rFonts w:ascii="Arial" w:hAnsi="Arial" w:cs="Arial"/>
          <w:sz w:val="20"/>
          <w:szCs w:val="20"/>
        </w:rPr>
        <w:t>c ti</w:t>
      </w:r>
      <w:r w:rsidRPr="002E21B8">
        <w:rPr>
          <w:rFonts w:ascii="Arial" w:hAnsi="Arial" w:cs="Arial"/>
          <w:sz w:val="20"/>
          <w:szCs w:val="20"/>
        </w:rPr>
        <w:t>ế</w:t>
      </w:r>
      <w:r w:rsidRPr="002E21B8">
        <w:rPr>
          <w:rFonts w:ascii="Arial" w:hAnsi="Arial" w:cs="Arial"/>
          <w:sz w:val="20"/>
          <w:szCs w:val="20"/>
        </w:rPr>
        <w:t>p.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h</w:t>
      </w:r>
      <w:r w:rsidRPr="002E21B8">
        <w:rPr>
          <w:rFonts w:ascii="Arial" w:hAnsi="Arial" w:cs="Arial"/>
          <w:sz w:val="20"/>
          <w:szCs w:val="20"/>
        </w:rPr>
        <w:t>ồ</w:t>
      </w:r>
      <w:r w:rsidRPr="002E21B8">
        <w:rPr>
          <w:rFonts w:ascii="Arial" w:hAnsi="Arial" w:cs="Arial"/>
          <w:sz w:val="20"/>
          <w:szCs w:val="20"/>
        </w:rPr>
        <w:t xml:space="preserve"> sơ n</w:t>
      </w:r>
      <w:r w:rsidRPr="002E21B8">
        <w:rPr>
          <w:rFonts w:ascii="Arial" w:hAnsi="Arial" w:cs="Arial"/>
          <w:sz w:val="20"/>
          <w:szCs w:val="20"/>
        </w:rPr>
        <w:t>ộ</w:t>
      </w:r>
      <w:r w:rsidRPr="002E21B8">
        <w:rPr>
          <w:rFonts w:ascii="Arial" w:hAnsi="Arial" w:cs="Arial"/>
          <w:sz w:val="20"/>
          <w:szCs w:val="20"/>
        </w:rPr>
        <w:t>p tr</w:t>
      </w:r>
      <w:r w:rsidRPr="002E21B8">
        <w:rPr>
          <w:rFonts w:ascii="Arial" w:hAnsi="Arial" w:cs="Arial"/>
          <w:sz w:val="20"/>
          <w:szCs w:val="20"/>
        </w:rPr>
        <w:t>ự</w:t>
      </w:r>
      <w:r w:rsidRPr="002E21B8">
        <w:rPr>
          <w:rFonts w:ascii="Arial" w:hAnsi="Arial" w:cs="Arial"/>
          <w:sz w:val="20"/>
          <w:szCs w:val="20"/>
        </w:rPr>
        <w:t>c tuy</w:t>
      </w:r>
      <w:r w:rsidRPr="002E21B8">
        <w:rPr>
          <w:rFonts w:ascii="Arial" w:hAnsi="Arial" w:cs="Arial"/>
          <w:sz w:val="20"/>
          <w:szCs w:val="20"/>
        </w:rPr>
        <w:t>ế</w:t>
      </w:r>
      <w:r w:rsidRPr="002E21B8">
        <w:rPr>
          <w:rFonts w:ascii="Arial" w:hAnsi="Arial" w:cs="Arial"/>
          <w:sz w:val="20"/>
          <w:szCs w:val="20"/>
        </w:rPr>
        <w:t>n ho</w:t>
      </w:r>
      <w:r w:rsidRPr="002E21B8">
        <w:rPr>
          <w:rFonts w:ascii="Arial" w:hAnsi="Arial" w:cs="Arial"/>
          <w:sz w:val="20"/>
          <w:szCs w:val="20"/>
        </w:rPr>
        <w:t>ặ</w:t>
      </w:r>
      <w:r w:rsidRPr="002E21B8">
        <w:rPr>
          <w:rFonts w:ascii="Arial" w:hAnsi="Arial" w:cs="Arial"/>
          <w:sz w:val="20"/>
          <w:szCs w:val="20"/>
        </w:rPr>
        <w:t>c qua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bưu chính, trong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 xml:space="preserve">n 03 ngày làm </w:t>
      </w:r>
      <w:r w:rsidRPr="002E21B8">
        <w:rPr>
          <w:rFonts w:ascii="Arial" w:hAnsi="Arial" w:cs="Arial"/>
          <w:sz w:val="20"/>
          <w:szCs w:val="20"/>
        </w:rPr>
        <w:t>vi</w:t>
      </w:r>
      <w:r w:rsidRPr="002E21B8">
        <w:rPr>
          <w:rFonts w:ascii="Arial" w:hAnsi="Arial" w:cs="Arial"/>
          <w:sz w:val="20"/>
          <w:szCs w:val="20"/>
        </w:rPr>
        <w:t>ệ</w:t>
      </w:r>
      <w:r w:rsidRPr="002E21B8">
        <w:rPr>
          <w:rFonts w:ascii="Arial" w:hAnsi="Arial" w:cs="Arial"/>
          <w:sz w:val="20"/>
          <w:szCs w:val="20"/>
        </w:rPr>
        <w:t>c k</w:t>
      </w:r>
      <w:r w:rsidRPr="002E21B8">
        <w:rPr>
          <w:rFonts w:ascii="Arial" w:hAnsi="Arial" w:cs="Arial"/>
          <w:sz w:val="20"/>
          <w:szCs w:val="20"/>
        </w:rPr>
        <w:t>ể</w:t>
      </w:r>
      <w:r w:rsidRPr="002E21B8">
        <w:rPr>
          <w:rFonts w:ascii="Arial" w:hAnsi="Arial" w:cs="Arial"/>
          <w:sz w:val="20"/>
          <w:szCs w:val="20"/>
        </w:rPr>
        <w:t xml:space="preserve"> t</w:t>
      </w:r>
      <w:r w:rsidRPr="002E21B8">
        <w:rPr>
          <w:rFonts w:ascii="Arial" w:hAnsi="Arial" w:cs="Arial"/>
          <w:sz w:val="20"/>
          <w:szCs w:val="20"/>
        </w:rPr>
        <w:t>ừ</w:t>
      </w:r>
      <w:r w:rsidRPr="002E21B8">
        <w:rPr>
          <w:rFonts w:ascii="Arial" w:hAnsi="Arial" w:cs="Arial"/>
          <w:sz w:val="20"/>
          <w:szCs w:val="20"/>
        </w:rPr>
        <w:t xml:space="preserve"> ngày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cơ quan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ph</w:t>
      </w:r>
      <w:r w:rsidRPr="002E21B8">
        <w:rPr>
          <w:rFonts w:ascii="Arial" w:hAnsi="Arial" w:cs="Arial"/>
          <w:sz w:val="20"/>
          <w:szCs w:val="20"/>
        </w:rPr>
        <w:t>ả</w:t>
      </w:r>
      <w:r w:rsidRPr="002E21B8">
        <w:rPr>
          <w:rFonts w:ascii="Arial" w:hAnsi="Arial" w:cs="Arial"/>
          <w:sz w:val="20"/>
          <w:szCs w:val="20"/>
        </w:rPr>
        <w:t>i ki</w:t>
      </w:r>
      <w:r w:rsidRPr="002E21B8">
        <w:rPr>
          <w:rFonts w:ascii="Arial" w:hAnsi="Arial" w:cs="Arial"/>
          <w:sz w:val="20"/>
          <w:szCs w:val="20"/>
        </w:rPr>
        <w:t>ể</w:t>
      </w:r>
      <w:r w:rsidRPr="002E21B8">
        <w:rPr>
          <w:rFonts w:ascii="Arial" w:hAnsi="Arial" w:cs="Arial"/>
          <w:sz w:val="20"/>
          <w:szCs w:val="20"/>
        </w:rPr>
        <w:t>m tra tính đ</w:t>
      </w:r>
      <w:r w:rsidRPr="002E21B8">
        <w:rPr>
          <w:rFonts w:ascii="Arial" w:hAnsi="Arial" w:cs="Arial"/>
          <w:sz w:val="20"/>
          <w:szCs w:val="20"/>
        </w:rPr>
        <w:t>ầ</w:t>
      </w:r>
      <w:r w:rsidRPr="002E21B8">
        <w:rPr>
          <w:rFonts w:ascii="Arial" w:hAnsi="Arial" w:cs="Arial"/>
          <w:sz w:val="20"/>
          <w:szCs w:val="20"/>
        </w:rPr>
        <w:t>y đ</w:t>
      </w:r>
      <w:r w:rsidRPr="002E21B8">
        <w:rPr>
          <w:rFonts w:ascii="Arial" w:hAnsi="Arial" w:cs="Arial"/>
          <w:sz w:val="20"/>
          <w:szCs w:val="20"/>
        </w:rPr>
        <w:t>ủ</w:t>
      </w:r>
      <w:r w:rsidRPr="002E21B8">
        <w:rPr>
          <w:rFonts w:ascii="Arial" w:hAnsi="Arial" w:cs="Arial"/>
          <w:sz w:val="20"/>
          <w:szCs w:val="20"/>
        </w:rPr>
        <w:t>,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ệ</w:t>
      </w:r>
      <w:r w:rsidRPr="002E21B8">
        <w:rPr>
          <w:rFonts w:ascii="Arial" w:hAnsi="Arial" w:cs="Arial"/>
          <w:sz w:val="20"/>
          <w:szCs w:val="20"/>
        </w:rPr>
        <w:t xml:space="preserve"> c</w:t>
      </w:r>
      <w:r w:rsidRPr="002E21B8">
        <w:rPr>
          <w:rFonts w:ascii="Arial" w:hAnsi="Arial" w:cs="Arial"/>
          <w:sz w:val="20"/>
          <w:szCs w:val="20"/>
        </w:rPr>
        <w:t>ủ</w:t>
      </w:r>
      <w:r w:rsidRPr="002E21B8">
        <w:rPr>
          <w:rFonts w:ascii="Arial" w:hAnsi="Arial" w:cs="Arial"/>
          <w:sz w:val="20"/>
          <w:szCs w:val="20"/>
        </w:rPr>
        <w:t>a h</w:t>
      </w:r>
      <w:r w:rsidRPr="002E21B8">
        <w:rPr>
          <w:rFonts w:ascii="Arial" w:hAnsi="Arial" w:cs="Arial"/>
          <w:sz w:val="20"/>
          <w:szCs w:val="20"/>
        </w:rPr>
        <w:t>ồ</w:t>
      </w:r>
      <w:r w:rsidRPr="002E21B8">
        <w:rPr>
          <w:rFonts w:ascii="Arial" w:hAnsi="Arial" w:cs="Arial"/>
          <w:sz w:val="20"/>
          <w:szCs w:val="20"/>
        </w:rPr>
        <w:t xml:space="preserve"> sơ và thông báo yêu c</w:t>
      </w:r>
      <w:r w:rsidRPr="002E21B8">
        <w:rPr>
          <w:rFonts w:ascii="Arial" w:hAnsi="Arial" w:cs="Arial"/>
          <w:sz w:val="20"/>
          <w:szCs w:val="20"/>
        </w:rPr>
        <w:t>ầ</w:t>
      </w:r>
      <w:r w:rsidRPr="002E21B8">
        <w:rPr>
          <w:rFonts w:ascii="Arial" w:hAnsi="Arial" w:cs="Arial"/>
          <w:sz w:val="20"/>
          <w:szCs w:val="20"/>
        </w:rPr>
        <w:t>u s</w:t>
      </w:r>
      <w:r w:rsidRPr="002E21B8">
        <w:rPr>
          <w:rFonts w:ascii="Arial" w:hAnsi="Arial" w:cs="Arial"/>
          <w:sz w:val="20"/>
          <w:szCs w:val="20"/>
        </w:rPr>
        <w:t>ử</w:t>
      </w:r>
      <w:r w:rsidRPr="002E21B8">
        <w:rPr>
          <w:rFonts w:ascii="Arial" w:hAnsi="Arial" w:cs="Arial"/>
          <w:sz w:val="20"/>
          <w:szCs w:val="20"/>
        </w:rPr>
        <w:t>a đ</w:t>
      </w:r>
      <w:r w:rsidRPr="002E21B8">
        <w:rPr>
          <w:rFonts w:ascii="Arial" w:hAnsi="Arial" w:cs="Arial"/>
          <w:sz w:val="20"/>
          <w:szCs w:val="20"/>
        </w:rPr>
        <w:t>ổ</w:t>
      </w:r>
      <w:r w:rsidRPr="002E21B8">
        <w:rPr>
          <w:rFonts w:ascii="Arial" w:hAnsi="Arial" w:cs="Arial"/>
          <w:sz w:val="20"/>
          <w:szCs w:val="20"/>
        </w:rPr>
        <w:t>i, b</w:t>
      </w:r>
      <w:r w:rsidRPr="002E21B8">
        <w:rPr>
          <w:rFonts w:ascii="Arial" w:hAnsi="Arial" w:cs="Arial"/>
          <w:sz w:val="20"/>
          <w:szCs w:val="20"/>
        </w:rPr>
        <w:t>ổ</w:t>
      </w:r>
      <w:r w:rsidRPr="002E21B8">
        <w:rPr>
          <w:rFonts w:ascii="Arial" w:hAnsi="Arial" w:cs="Arial"/>
          <w:sz w:val="20"/>
          <w:szCs w:val="20"/>
        </w:rPr>
        <w:t xml:space="preserve"> sung h</w:t>
      </w:r>
      <w:r w:rsidRPr="002E21B8">
        <w:rPr>
          <w:rFonts w:ascii="Arial" w:hAnsi="Arial" w:cs="Arial"/>
          <w:sz w:val="20"/>
          <w:szCs w:val="20"/>
        </w:rPr>
        <w:t>ồ</w:t>
      </w:r>
      <w:r w:rsidRPr="002E21B8">
        <w:rPr>
          <w:rFonts w:ascii="Arial" w:hAnsi="Arial" w:cs="Arial"/>
          <w:sz w:val="20"/>
          <w:szCs w:val="20"/>
        </w:rPr>
        <w:t xml:space="preserve"> sơ n</w:t>
      </w:r>
      <w:r w:rsidRPr="002E21B8">
        <w:rPr>
          <w:rFonts w:ascii="Arial" w:hAnsi="Arial" w:cs="Arial"/>
          <w:sz w:val="20"/>
          <w:szCs w:val="20"/>
        </w:rPr>
        <w:t>ế</w:t>
      </w:r>
      <w:r w:rsidRPr="002E21B8">
        <w:rPr>
          <w:rFonts w:ascii="Arial" w:hAnsi="Arial" w:cs="Arial"/>
          <w:sz w:val="20"/>
          <w:szCs w:val="20"/>
        </w:rPr>
        <w:t>u h</w:t>
      </w:r>
      <w:r w:rsidRPr="002E21B8">
        <w:rPr>
          <w:rFonts w:ascii="Arial" w:hAnsi="Arial" w:cs="Arial"/>
          <w:sz w:val="20"/>
          <w:szCs w:val="20"/>
        </w:rPr>
        <w:t>ồ</w:t>
      </w:r>
      <w:r w:rsidRPr="002E21B8">
        <w:rPr>
          <w:rFonts w:ascii="Arial" w:hAnsi="Arial" w:cs="Arial"/>
          <w:sz w:val="20"/>
          <w:szCs w:val="20"/>
        </w:rPr>
        <w:t xml:space="preserve"> sơ chưa đ</w:t>
      </w:r>
      <w:r w:rsidRPr="002E21B8">
        <w:rPr>
          <w:rFonts w:ascii="Arial" w:hAnsi="Arial" w:cs="Arial"/>
          <w:sz w:val="20"/>
          <w:szCs w:val="20"/>
        </w:rPr>
        <w:t>ầ</w:t>
      </w:r>
      <w:r w:rsidRPr="002E21B8">
        <w:rPr>
          <w:rFonts w:ascii="Arial" w:hAnsi="Arial" w:cs="Arial"/>
          <w:sz w:val="20"/>
          <w:szCs w:val="20"/>
        </w:rPr>
        <w:t>y đ</w:t>
      </w:r>
      <w:r w:rsidRPr="002E21B8">
        <w:rPr>
          <w:rFonts w:ascii="Arial" w:hAnsi="Arial" w:cs="Arial"/>
          <w:sz w:val="20"/>
          <w:szCs w:val="20"/>
        </w:rPr>
        <w:t>ủ</w:t>
      </w:r>
      <w:r w:rsidRPr="002E21B8">
        <w:rPr>
          <w:rFonts w:ascii="Arial" w:hAnsi="Arial" w:cs="Arial"/>
          <w:sz w:val="20"/>
          <w:szCs w:val="20"/>
        </w:rPr>
        <w:t>,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ệ</w:t>
      </w:r>
      <w:r w:rsidRPr="002E21B8">
        <w:rPr>
          <w:rFonts w:ascii="Arial" w:hAnsi="Arial" w:cs="Arial"/>
          <w:sz w:val="20"/>
          <w:szCs w:val="20"/>
        </w:rPr>
        <w:t xml:space="preserve"> b</w:t>
      </w:r>
      <w:r w:rsidRPr="002E21B8">
        <w:rPr>
          <w:rFonts w:ascii="Arial" w:hAnsi="Arial" w:cs="Arial"/>
          <w:sz w:val="20"/>
          <w:szCs w:val="20"/>
        </w:rPr>
        <w:t>ằ</w:t>
      </w:r>
      <w:r w:rsidRPr="002E21B8">
        <w:rPr>
          <w:rFonts w:ascii="Arial" w:hAnsi="Arial" w:cs="Arial"/>
          <w:sz w:val="20"/>
          <w:szCs w:val="20"/>
        </w:rPr>
        <w:t>ng văn b</w:t>
      </w:r>
      <w:r w:rsidRPr="002E21B8">
        <w:rPr>
          <w:rFonts w:ascii="Arial" w:hAnsi="Arial" w:cs="Arial"/>
          <w:sz w:val="20"/>
          <w:szCs w:val="20"/>
        </w:rPr>
        <w:t>ả</w:t>
      </w:r>
      <w:r w:rsidRPr="002E21B8">
        <w:rPr>
          <w:rFonts w:ascii="Arial" w:hAnsi="Arial" w:cs="Arial"/>
          <w:sz w:val="20"/>
          <w:szCs w:val="20"/>
        </w:rPr>
        <w:t>n ho</w:t>
      </w:r>
      <w:r w:rsidRPr="002E21B8">
        <w:rPr>
          <w:rFonts w:ascii="Arial" w:hAnsi="Arial" w:cs="Arial"/>
          <w:sz w:val="20"/>
          <w:szCs w:val="20"/>
        </w:rPr>
        <w:t>ặ</w:t>
      </w:r>
      <w:r w:rsidRPr="002E21B8">
        <w:rPr>
          <w:rFonts w:ascii="Arial" w:hAnsi="Arial" w:cs="Arial"/>
          <w:sz w:val="20"/>
          <w:szCs w:val="20"/>
        </w:rPr>
        <w:t>c thông báo tr</w:t>
      </w:r>
      <w:r w:rsidRPr="002E21B8">
        <w:rPr>
          <w:rFonts w:ascii="Arial" w:hAnsi="Arial" w:cs="Arial"/>
          <w:sz w:val="20"/>
          <w:szCs w:val="20"/>
        </w:rPr>
        <w:t>ự</w:t>
      </w:r>
      <w:r w:rsidRPr="002E21B8">
        <w:rPr>
          <w:rFonts w:ascii="Arial" w:hAnsi="Arial" w:cs="Arial"/>
          <w:sz w:val="20"/>
          <w:szCs w:val="20"/>
        </w:rPr>
        <w:t>c tuy</w:t>
      </w:r>
      <w:r w:rsidRPr="002E21B8">
        <w:rPr>
          <w:rFonts w:ascii="Arial" w:hAnsi="Arial" w:cs="Arial"/>
          <w:sz w:val="20"/>
          <w:szCs w:val="20"/>
        </w:rPr>
        <w:t>ế</w:t>
      </w:r>
      <w:r w:rsidRPr="002E21B8">
        <w:rPr>
          <w:rFonts w:ascii="Arial" w:hAnsi="Arial" w:cs="Arial"/>
          <w:sz w:val="20"/>
          <w:szCs w:val="20"/>
        </w:rPr>
        <w:t xml:space="preserve">n trên </w:t>
      </w:r>
      <w:r w:rsidR="000534A1">
        <w:rPr>
          <w:rFonts w:ascii="Arial" w:hAnsi="Arial" w:cs="Arial"/>
          <w:sz w:val="20"/>
          <w:szCs w:val="20"/>
        </w:rPr>
        <w:t>C</w:t>
      </w:r>
      <w:r w:rsidRPr="002E21B8">
        <w:rPr>
          <w:rFonts w:ascii="Arial" w:hAnsi="Arial" w:cs="Arial"/>
          <w:sz w:val="20"/>
          <w:szCs w:val="20"/>
        </w:rPr>
        <w:t>ổ</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công qu</w:t>
      </w:r>
      <w:r w:rsidRPr="002E21B8">
        <w:rPr>
          <w:rFonts w:ascii="Arial" w:hAnsi="Arial" w:cs="Arial"/>
          <w:sz w:val="20"/>
          <w:szCs w:val="20"/>
        </w:rPr>
        <w:t>ố</w:t>
      </w:r>
      <w:r w:rsidRPr="002E21B8">
        <w:rPr>
          <w:rFonts w:ascii="Arial" w:hAnsi="Arial" w:cs="Arial"/>
          <w:sz w:val="20"/>
          <w:szCs w:val="20"/>
        </w:rPr>
        <w:t>c gia;</w:t>
      </w:r>
    </w:p>
    <w:p w14:paraId="5ED199D8" w14:textId="7A48A594"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 xml:space="preserve">b) Trong </w:t>
      </w:r>
      <w:r w:rsidRPr="002E21B8">
        <w:rPr>
          <w:rFonts w:ascii="Arial" w:hAnsi="Arial" w:cs="Arial"/>
          <w:sz w:val="20"/>
          <w:szCs w:val="20"/>
        </w:rPr>
        <w:t>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05 ngày làm vi</w:t>
      </w:r>
      <w:r w:rsidRPr="002E21B8">
        <w:rPr>
          <w:rFonts w:ascii="Arial" w:hAnsi="Arial" w:cs="Arial"/>
          <w:sz w:val="20"/>
          <w:szCs w:val="20"/>
        </w:rPr>
        <w:t>ệ</w:t>
      </w:r>
      <w:r w:rsidRPr="002E21B8">
        <w:rPr>
          <w:rFonts w:ascii="Arial" w:hAnsi="Arial" w:cs="Arial"/>
          <w:sz w:val="20"/>
          <w:szCs w:val="20"/>
        </w:rPr>
        <w:t>c k</w:t>
      </w:r>
      <w:r w:rsidRPr="002E21B8">
        <w:rPr>
          <w:rFonts w:ascii="Arial" w:hAnsi="Arial" w:cs="Arial"/>
          <w:sz w:val="20"/>
          <w:szCs w:val="20"/>
        </w:rPr>
        <w:t>ể</w:t>
      </w:r>
      <w:r w:rsidRPr="002E21B8">
        <w:rPr>
          <w:rFonts w:ascii="Arial" w:hAnsi="Arial" w:cs="Arial"/>
          <w:sz w:val="20"/>
          <w:szCs w:val="20"/>
        </w:rPr>
        <w:t xml:space="preserve"> t</w:t>
      </w:r>
      <w:r w:rsidRPr="002E21B8">
        <w:rPr>
          <w:rFonts w:ascii="Arial" w:hAnsi="Arial" w:cs="Arial"/>
          <w:sz w:val="20"/>
          <w:szCs w:val="20"/>
        </w:rPr>
        <w:t>ừ</w:t>
      </w:r>
      <w:r w:rsidRPr="002E21B8">
        <w:rPr>
          <w:rFonts w:ascii="Arial" w:hAnsi="Arial" w:cs="Arial"/>
          <w:sz w:val="20"/>
          <w:szCs w:val="20"/>
        </w:rPr>
        <w:t xml:space="preserve"> ngày nh</w:t>
      </w:r>
      <w:r w:rsidRPr="002E21B8">
        <w:rPr>
          <w:rFonts w:ascii="Arial" w:hAnsi="Arial" w:cs="Arial"/>
          <w:sz w:val="20"/>
          <w:szCs w:val="20"/>
        </w:rPr>
        <w:t>ậ</w:t>
      </w:r>
      <w:r w:rsidRPr="002E21B8">
        <w:rPr>
          <w:rFonts w:ascii="Arial" w:hAnsi="Arial" w:cs="Arial"/>
          <w:sz w:val="20"/>
          <w:szCs w:val="20"/>
        </w:rPr>
        <w:t>n đ</w:t>
      </w:r>
      <w:r w:rsidRPr="002E21B8">
        <w:rPr>
          <w:rFonts w:ascii="Arial" w:hAnsi="Arial" w:cs="Arial"/>
          <w:sz w:val="20"/>
          <w:szCs w:val="20"/>
        </w:rPr>
        <w:t>ủ</w:t>
      </w:r>
      <w:r w:rsidRPr="002E21B8">
        <w:rPr>
          <w:rFonts w:ascii="Arial" w:hAnsi="Arial" w:cs="Arial"/>
          <w:sz w:val="20"/>
          <w:szCs w:val="20"/>
        </w:rPr>
        <w:t xml:space="preserve"> h</w:t>
      </w:r>
      <w:r w:rsidRPr="002E21B8">
        <w:rPr>
          <w:rFonts w:ascii="Arial" w:hAnsi="Arial" w:cs="Arial"/>
          <w:sz w:val="20"/>
          <w:szCs w:val="20"/>
        </w:rPr>
        <w:t>ồ</w:t>
      </w:r>
      <w:r w:rsidRPr="002E21B8">
        <w:rPr>
          <w:rFonts w:ascii="Arial" w:hAnsi="Arial" w:cs="Arial"/>
          <w:sz w:val="20"/>
          <w:szCs w:val="20"/>
        </w:rPr>
        <w:t xml:space="preserve"> sơ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ệ</w:t>
      </w:r>
      <w:r w:rsidRPr="002E21B8">
        <w:rPr>
          <w:rFonts w:ascii="Arial" w:hAnsi="Arial" w:cs="Arial"/>
          <w:sz w:val="20"/>
          <w:szCs w:val="20"/>
        </w:rPr>
        <w:t xml:space="preserve"> và phí, l</w:t>
      </w:r>
      <w:r w:rsidRPr="002E21B8">
        <w:rPr>
          <w:rFonts w:ascii="Arial" w:hAnsi="Arial" w:cs="Arial"/>
          <w:sz w:val="20"/>
          <w:szCs w:val="20"/>
        </w:rPr>
        <w:t>ệ</w:t>
      </w:r>
      <w:r w:rsidRPr="002E21B8">
        <w:rPr>
          <w:rFonts w:ascii="Arial" w:hAnsi="Arial" w:cs="Arial"/>
          <w:sz w:val="20"/>
          <w:szCs w:val="20"/>
        </w:rPr>
        <w:t xml:space="preserve"> phí, cơ quan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có trách nhi</w:t>
      </w:r>
      <w:r w:rsidRPr="002E21B8">
        <w:rPr>
          <w:rFonts w:ascii="Arial" w:hAnsi="Arial" w:cs="Arial"/>
          <w:sz w:val="20"/>
          <w:szCs w:val="20"/>
        </w:rPr>
        <w:t>ệ</w:t>
      </w:r>
      <w:r w:rsidRPr="002E21B8">
        <w:rPr>
          <w:rFonts w:ascii="Arial" w:hAnsi="Arial" w:cs="Arial"/>
          <w:sz w:val="20"/>
          <w:szCs w:val="20"/>
        </w:rPr>
        <w:t>m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th</w:t>
      </w:r>
      <w:r w:rsidRPr="002E21B8">
        <w:rPr>
          <w:rFonts w:ascii="Arial" w:hAnsi="Arial" w:cs="Arial"/>
          <w:sz w:val="20"/>
          <w:szCs w:val="20"/>
        </w:rPr>
        <w:t>ẩ</w:t>
      </w:r>
      <w:r w:rsidRPr="002E21B8">
        <w:rPr>
          <w:rFonts w:ascii="Arial" w:hAnsi="Arial" w:cs="Arial"/>
          <w:sz w:val="20"/>
          <w:szCs w:val="20"/>
        </w:rPr>
        <w:t>m đ</w:t>
      </w:r>
      <w:r w:rsidRPr="002E21B8">
        <w:rPr>
          <w:rFonts w:ascii="Arial" w:hAnsi="Arial" w:cs="Arial"/>
          <w:sz w:val="20"/>
          <w:szCs w:val="20"/>
        </w:rPr>
        <w:t>ị</w:t>
      </w:r>
      <w:r w:rsidRPr="002E21B8">
        <w:rPr>
          <w:rFonts w:ascii="Arial" w:hAnsi="Arial" w:cs="Arial"/>
          <w:sz w:val="20"/>
          <w:szCs w:val="20"/>
        </w:rPr>
        <w:t>nh h</w:t>
      </w:r>
      <w:r w:rsidRPr="002E21B8">
        <w:rPr>
          <w:rFonts w:ascii="Arial" w:hAnsi="Arial" w:cs="Arial"/>
          <w:sz w:val="20"/>
          <w:szCs w:val="20"/>
        </w:rPr>
        <w:t>ồ</w:t>
      </w:r>
      <w:r w:rsidRPr="002E21B8">
        <w:rPr>
          <w:rFonts w:ascii="Arial" w:hAnsi="Arial" w:cs="Arial"/>
          <w:sz w:val="20"/>
          <w:szCs w:val="20"/>
        </w:rPr>
        <w:t xml:space="preserve"> sơ và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đăng ký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04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X ban hành kèm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2A07E39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không đ</w:t>
      </w:r>
      <w:r w:rsidRPr="002E21B8">
        <w:rPr>
          <w:rFonts w:ascii="Arial" w:hAnsi="Arial" w:cs="Arial"/>
          <w:sz w:val="20"/>
          <w:szCs w:val="20"/>
        </w:rPr>
        <w:t>ồ</w:t>
      </w:r>
      <w:r w:rsidRPr="002E21B8">
        <w:rPr>
          <w:rFonts w:ascii="Arial" w:hAnsi="Arial" w:cs="Arial"/>
          <w:sz w:val="20"/>
          <w:szCs w:val="20"/>
        </w:rPr>
        <w:t>ng ý c</w:t>
      </w:r>
      <w:r w:rsidRPr="002E21B8">
        <w:rPr>
          <w:rFonts w:ascii="Arial" w:hAnsi="Arial" w:cs="Arial"/>
          <w:sz w:val="20"/>
          <w:szCs w:val="20"/>
        </w:rPr>
        <w:t>ấ</w:t>
      </w:r>
      <w:r w:rsidRPr="002E21B8">
        <w:rPr>
          <w:rFonts w:ascii="Arial" w:hAnsi="Arial" w:cs="Arial"/>
          <w:sz w:val="20"/>
          <w:szCs w:val="20"/>
        </w:rPr>
        <w:t>p s</w:t>
      </w:r>
      <w:r w:rsidRPr="002E21B8">
        <w:rPr>
          <w:rFonts w:ascii="Arial" w:hAnsi="Arial" w:cs="Arial"/>
          <w:sz w:val="20"/>
          <w:szCs w:val="20"/>
        </w:rPr>
        <w:t>ử</w:t>
      </w:r>
      <w:r w:rsidRPr="002E21B8">
        <w:rPr>
          <w:rFonts w:ascii="Arial" w:hAnsi="Arial" w:cs="Arial"/>
          <w:sz w:val="20"/>
          <w:szCs w:val="20"/>
        </w:rPr>
        <w:t>a đ</w:t>
      </w:r>
      <w:r w:rsidRPr="002E21B8">
        <w:rPr>
          <w:rFonts w:ascii="Arial" w:hAnsi="Arial" w:cs="Arial"/>
          <w:sz w:val="20"/>
          <w:szCs w:val="20"/>
        </w:rPr>
        <w:t>ổ</w:t>
      </w:r>
      <w:r w:rsidRPr="002E21B8">
        <w:rPr>
          <w:rFonts w:ascii="Arial" w:hAnsi="Arial" w:cs="Arial"/>
          <w:sz w:val="20"/>
          <w:szCs w:val="20"/>
        </w:rPr>
        <w:t>i Gi</w:t>
      </w:r>
      <w:r w:rsidRPr="002E21B8">
        <w:rPr>
          <w:rFonts w:ascii="Arial" w:hAnsi="Arial" w:cs="Arial"/>
          <w:sz w:val="20"/>
          <w:szCs w:val="20"/>
        </w:rPr>
        <w:t>ấ</w:t>
      </w:r>
      <w:r w:rsidRPr="002E21B8">
        <w:rPr>
          <w:rFonts w:ascii="Arial" w:hAnsi="Arial" w:cs="Arial"/>
          <w:sz w:val="20"/>
          <w:szCs w:val="20"/>
        </w:rPr>
        <w:t>y đăng ký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ch</w:t>
      </w:r>
      <w:r w:rsidRPr="002E21B8">
        <w:rPr>
          <w:rFonts w:ascii="Arial" w:hAnsi="Arial" w:cs="Arial"/>
          <w:sz w:val="20"/>
          <w:szCs w:val="20"/>
        </w:rPr>
        <w:t>ậ</w:t>
      </w:r>
      <w:r w:rsidRPr="002E21B8">
        <w:rPr>
          <w:rFonts w:ascii="Arial" w:hAnsi="Arial" w:cs="Arial"/>
          <w:sz w:val="20"/>
          <w:szCs w:val="20"/>
        </w:rPr>
        <w:t>m nh</w:t>
      </w:r>
      <w:r w:rsidRPr="002E21B8">
        <w:rPr>
          <w:rFonts w:ascii="Arial" w:hAnsi="Arial" w:cs="Arial"/>
          <w:sz w:val="20"/>
          <w:szCs w:val="20"/>
        </w:rPr>
        <w:t>ấ</w:t>
      </w:r>
      <w:r w:rsidRPr="002E21B8">
        <w:rPr>
          <w:rFonts w:ascii="Arial" w:hAnsi="Arial" w:cs="Arial"/>
          <w:sz w:val="20"/>
          <w:szCs w:val="20"/>
        </w:rPr>
        <w:t>t trong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b kho</w:t>
      </w:r>
      <w:r w:rsidRPr="002E21B8">
        <w:rPr>
          <w:rFonts w:ascii="Arial" w:hAnsi="Arial" w:cs="Arial"/>
          <w:sz w:val="20"/>
          <w:szCs w:val="20"/>
        </w:rPr>
        <w:t>ả</w:t>
      </w:r>
      <w:r w:rsidRPr="002E21B8">
        <w:rPr>
          <w:rFonts w:ascii="Arial" w:hAnsi="Arial" w:cs="Arial"/>
          <w:sz w:val="20"/>
          <w:szCs w:val="20"/>
        </w:rPr>
        <w:t>n này, cơ quan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ph</w:t>
      </w:r>
      <w:r w:rsidRPr="002E21B8">
        <w:rPr>
          <w:rFonts w:ascii="Arial" w:hAnsi="Arial" w:cs="Arial"/>
          <w:sz w:val="20"/>
          <w:szCs w:val="20"/>
        </w:rPr>
        <w:t>ả</w:t>
      </w:r>
      <w:r w:rsidRPr="002E21B8">
        <w:rPr>
          <w:rFonts w:ascii="Arial" w:hAnsi="Arial" w:cs="Arial"/>
          <w:sz w:val="20"/>
          <w:szCs w:val="20"/>
        </w:rPr>
        <w:t>i tr</w:t>
      </w:r>
      <w:r w:rsidRPr="002E21B8">
        <w:rPr>
          <w:rFonts w:ascii="Arial" w:hAnsi="Arial" w:cs="Arial"/>
          <w:sz w:val="20"/>
          <w:szCs w:val="20"/>
        </w:rPr>
        <w:t>ả</w:t>
      </w:r>
      <w:r w:rsidRPr="002E21B8">
        <w:rPr>
          <w:rFonts w:ascii="Arial" w:hAnsi="Arial" w:cs="Arial"/>
          <w:sz w:val="20"/>
          <w:szCs w:val="20"/>
        </w:rPr>
        <w:t xml:space="preserve"> l</w:t>
      </w:r>
      <w:r w:rsidRPr="002E21B8">
        <w:rPr>
          <w:rFonts w:ascii="Arial" w:hAnsi="Arial" w:cs="Arial"/>
          <w:sz w:val="20"/>
          <w:szCs w:val="20"/>
        </w:rPr>
        <w:t>ờ</w:t>
      </w:r>
      <w:r w:rsidRPr="002E21B8">
        <w:rPr>
          <w:rFonts w:ascii="Arial" w:hAnsi="Arial" w:cs="Arial"/>
          <w:sz w:val="20"/>
          <w:szCs w:val="20"/>
        </w:rPr>
        <w:t>i b</w:t>
      </w:r>
      <w:r w:rsidRPr="002E21B8">
        <w:rPr>
          <w:rFonts w:ascii="Arial" w:hAnsi="Arial" w:cs="Arial"/>
          <w:sz w:val="20"/>
          <w:szCs w:val="20"/>
        </w:rPr>
        <w:t>ằ</w:t>
      </w:r>
      <w:r w:rsidRPr="002E21B8">
        <w:rPr>
          <w:rFonts w:ascii="Arial" w:hAnsi="Arial" w:cs="Arial"/>
          <w:sz w:val="20"/>
          <w:szCs w:val="20"/>
        </w:rPr>
        <w:t>ng văn b</w:t>
      </w:r>
      <w:r w:rsidRPr="002E21B8">
        <w:rPr>
          <w:rFonts w:ascii="Arial" w:hAnsi="Arial" w:cs="Arial"/>
          <w:sz w:val="20"/>
          <w:szCs w:val="20"/>
        </w:rPr>
        <w:t>ả</w:t>
      </w:r>
      <w:r w:rsidRPr="002E21B8">
        <w:rPr>
          <w:rFonts w:ascii="Arial" w:hAnsi="Arial" w:cs="Arial"/>
          <w:sz w:val="20"/>
          <w:szCs w:val="20"/>
        </w:rPr>
        <w:t>n và nêu rõ lý do.</w:t>
      </w:r>
    </w:p>
    <w:p w14:paraId="0BB1DAF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77. Th</w:t>
      </w:r>
      <w:r w:rsidRPr="002E21B8">
        <w:rPr>
          <w:rFonts w:ascii="Arial" w:hAnsi="Arial" w:cs="Arial"/>
          <w:b/>
          <w:sz w:val="20"/>
          <w:szCs w:val="20"/>
        </w:rPr>
        <w:t>ủ</w:t>
      </w:r>
      <w:r w:rsidRPr="002E21B8">
        <w:rPr>
          <w:rFonts w:ascii="Arial" w:hAnsi="Arial" w:cs="Arial"/>
          <w:b/>
          <w:sz w:val="20"/>
          <w:szCs w:val="20"/>
        </w:rPr>
        <w:t xml:space="preserve"> t</w:t>
      </w:r>
      <w:r w:rsidRPr="002E21B8">
        <w:rPr>
          <w:rFonts w:ascii="Arial" w:hAnsi="Arial" w:cs="Arial"/>
          <w:b/>
          <w:sz w:val="20"/>
          <w:szCs w:val="20"/>
        </w:rPr>
        <w:t>ụ</w:t>
      </w:r>
      <w:r w:rsidRPr="002E21B8">
        <w:rPr>
          <w:rFonts w:ascii="Arial" w:hAnsi="Arial" w:cs="Arial"/>
          <w:b/>
          <w:sz w:val="20"/>
          <w:szCs w:val="20"/>
        </w:rPr>
        <w:t>c</w:t>
      </w:r>
      <w:r w:rsidRPr="002E21B8">
        <w:rPr>
          <w:rFonts w:ascii="Arial" w:hAnsi="Arial" w:cs="Arial"/>
          <w:b/>
          <w:sz w:val="20"/>
          <w:szCs w:val="20"/>
        </w:rPr>
        <w:t xml:space="preserve"> c</w:t>
      </w:r>
      <w:r w:rsidRPr="002E21B8">
        <w:rPr>
          <w:rFonts w:ascii="Arial" w:hAnsi="Arial" w:cs="Arial"/>
          <w:b/>
          <w:sz w:val="20"/>
          <w:szCs w:val="20"/>
        </w:rPr>
        <w:t>ấ</w:t>
      </w:r>
      <w:r w:rsidRPr="002E21B8">
        <w:rPr>
          <w:rFonts w:ascii="Arial" w:hAnsi="Arial" w:cs="Arial"/>
          <w:b/>
          <w:sz w:val="20"/>
          <w:szCs w:val="20"/>
        </w:rPr>
        <w:t>p Ch</w:t>
      </w:r>
      <w:r w:rsidRPr="002E21B8">
        <w:rPr>
          <w:rFonts w:ascii="Arial" w:hAnsi="Arial" w:cs="Arial"/>
          <w:b/>
          <w:sz w:val="20"/>
          <w:szCs w:val="20"/>
        </w:rPr>
        <w:t>ứ</w:t>
      </w:r>
      <w:r w:rsidRPr="002E21B8">
        <w:rPr>
          <w:rFonts w:ascii="Arial" w:hAnsi="Arial" w:cs="Arial"/>
          <w:b/>
          <w:sz w:val="20"/>
          <w:szCs w:val="20"/>
        </w:rPr>
        <w:t>ng ch</w:t>
      </w:r>
      <w:r w:rsidRPr="002E21B8">
        <w:rPr>
          <w:rFonts w:ascii="Arial" w:hAnsi="Arial" w:cs="Arial"/>
          <w:b/>
          <w:sz w:val="20"/>
          <w:szCs w:val="20"/>
        </w:rPr>
        <w:t>ỉ</w:t>
      </w:r>
      <w:r w:rsidRPr="002E21B8">
        <w:rPr>
          <w:rFonts w:ascii="Arial" w:hAnsi="Arial" w:cs="Arial"/>
          <w:b/>
          <w:sz w:val="20"/>
          <w:szCs w:val="20"/>
        </w:rPr>
        <w:t xml:space="preserve"> hành ngh</w:t>
      </w:r>
      <w:r w:rsidRPr="002E21B8">
        <w:rPr>
          <w:rFonts w:ascii="Arial" w:hAnsi="Arial" w:cs="Arial"/>
          <w:b/>
          <w:sz w:val="20"/>
          <w:szCs w:val="20"/>
        </w:rPr>
        <w:t>ề</w:t>
      </w:r>
      <w:r w:rsidRPr="002E21B8">
        <w:rPr>
          <w:rFonts w:ascii="Arial" w:hAnsi="Arial" w:cs="Arial"/>
          <w:b/>
          <w:sz w:val="20"/>
          <w:szCs w:val="20"/>
        </w:rPr>
        <w:t xml:space="preserve"> d</w:t>
      </w:r>
      <w:r w:rsidRPr="002E21B8">
        <w:rPr>
          <w:rFonts w:ascii="Arial" w:hAnsi="Arial" w:cs="Arial"/>
          <w:b/>
          <w:sz w:val="20"/>
          <w:szCs w:val="20"/>
        </w:rPr>
        <w:t>ị</w:t>
      </w:r>
      <w:r w:rsidRPr="002E21B8">
        <w:rPr>
          <w:rFonts w:ascii="Arial" w:hAnsi="Arial" w:cs="Arial"/>
          <w:b/>
          <w:sz w:val="20"/>
          <w:szCs w:val="20"/>
        </w:rPr>
        <w:t>ch v</w:t>
      </w:r>
      <w:r w:rsidRPr="002E21B8">
        <w:rPr>
          <w:rFonts w:ascii="Arial" w:hAnsi="Arial" w:cs="Arial"/>
          <w:b/>
          <w:sz w:val="20"/>
          <w:szCs w:val="20"/>
        </w:rPr>
        <w:t>ụ</w:t>
      </w:r>
      <w:r w:rsidRPr="002E21B8">
        <w:rPr>
          <w:rFonts w:ascii="Arial" w:hAnsi="Arial" w:cs="Arial"/>
          <w:b/>
          <w:sz w:val="20"/>
          <w:szCs w:val="20"/>
        </w:rPr>
        <w:t xml:space="preserve"> h</w:t>
      </w:r>
      <w:r w:rsidRPr="002E21B8">
        <w:rPr>
          <w:rFonts w:ascii="Arial" w:hAnsi="Arial" w:cs="Arial"/>
          <w:b/>
          <w:sz w:val="20"/>
          <w:szCs w:val="20"/>
        </w:rPr>
        <w:t>ỗ</w:t>
      </w:r>
      <w:r w:rsidRPr="002E21B8">
        <w:rPr>
          <w:rFonts w:ascii="Arial" w:hAnsi="Arial" w:cs="Arial"/>
          <w:b/>
          <w:sz w:val="20"/>
          <w:szCs w:val="20"/>
        </w:rPr>
        <w:t xml:space="preserve"> tr</w:t>
      </w:r>
      <w:r w:rsidRPr="002E21B8">
        <w:rPr>
          <w:rFonts w:ascii="Arial" w:hAnsi="Arial" w:cs="Arial"/>
          <w:b/>
          <w:sz w:val="20"/>
          <w:szCs w:val="20"/>
        </w:rPr>
        <w:t>ợ</w:t>
      </w:r>
      <w:r w:rsidRPr="002E21B8">
        <w:rPr>
          <w:rFonts w:ascii="Arial" w:hAnsi="Arial" w:cs="Arial"/>
          <w:b/>
          <w:sz w:val="20"/>
          <w:szCs w:val="20"/>
        </w:rPr>
        <w:t xml:space="preserve"> </w:t>
      </w:r>
      <w:r w:rsidRPr="002E21B8">
        <w:rPr>
          <w:rFonts w:ascii="Arial" w:hAnsi="Arial" w:cs="Arial"/>
          <w:b/>
          <w:sz w:val="20"/>
          <w:szCs w:val="20"/>
        </w:rPr>
        <w:t>ứ</w:t>
      </w:r>
      <w:r w:rsidRPr="002E21B8">
        <w:rPr>
          <w:rFonts w:ascii="Arial" w:hAnsi="Arial" w:cs="Arial"/>
          <w:b/>
          <w:sz w:val="20"/>
          <w:szCs w:val="20"/>
        </w:rPr>
        <w:t>ng d</w:t>
      </w:r>
      <w:r w:rsidRPr="002E21B8">
        <w:rPr>
          <w:rFonts w:ascii="Arial" w:hAnsi="Arial" w:cs="Arial"/>
          <w:b/>
          <w:sz w:val="20"/>
          <w:szCs w:val="20"/>
        </w:rPr>
        <w:t>ụ</w:t>
      </w:r>
      <w:r w:rsidRPr="002E21B8">
        <w:rPr>
          <w:rFonts w:ascii="Arial" w:hAnsi="Arial" w:cs="Arial"/>
          <w:b/>
          <w:sz w:val="20"/>
          <w:szCs w:val="20"/>
        </w:rPr>
        <w:t>ng năng lư</w:t>
      </w:r>
      <w:r w:rsidRPr="002E21B8">
        <w:rPr>
          <w:rFonts w:ascii="Arial" w:hAnsi="Arial" w:cs="Arial"/>
          <w:b/>
          <w:sz w:val="20"/>
          <w:szCs w:val="20"/>
        </w:rPr>
        <w:t>ợ</w:t>
      </w:r>
      <w:r w:rsidRPr="002E21B8">
        <w:rPr>
          <w:rFonts w:ascii="Arial" w:hAnsi="Arial" w:cs="Arial"/>
          <w:b/>
          <w:sz w:val="20"/>
          <w:szCs w:val="20"/>
        </w:rPr>
        <w:t>ng nguyên t</w:t>
      </w:r>
      <w:r w:rsidRPr="002E21B8">
        <w:rPr>
          <w:rFonts w:ascii="Arial" w:hAnsi="Arial" w:cs="Arial"/>
          <w:b/>
          <w:sz w:val="20"/>
          <w:szCs w:val="20"/>
        </w:rPr>
        <w:t>ử</w:t>
      </w:r>
    </w:p>
    <w:p w14:paraId="4129EC6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Cách th</w:t>
      </w:r>
      <w:r w:rsidRPr="002E21B8">
        <w:rPr>
          <w:rFonts w:ascii="Arial" w:hAnsi="Arial" w:cs="Arial"/>
          <w:sz w:val="20"/>
          <w:szCs w:val="20"/>
        </w:rPr>
        <w:t>ứ</w:t>
      </w:r>
      <w:r w:rsidRPr="002E21B8">
        <w:rPr>
          <w:rFonts w:ascii="Arial" w:hAnsi="Arial" w:cs="Arial"/>
          <w:sz w:val="20"/>
          <w:szCs w:val="20"/>
        </w:rPr>
        <w:t>c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w:t>
      </w:r>
    </w:p>
    <w:p w14:paraId="0060025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Cá nhân n</w:t>
      </w:r>
      <w:r w:rsidRPr="002E21B8">
        <w:rPr>
          <w:rFonts w:ascii="Arial" w:hAnsi="Arial" w:cs="Arial"/>
          <w:sz w:val="20"/>
          <w:szCs w:val="20"/>
        </w:rPr>
        <w:t>ộ</w:t>
      </w:r>
      <w:r w:rsidRPr="002E21B8">
        <w:rPr>
          <w:rFonts w:ascii="Arial" w:hAnsi="Arial" w:cs="Arial"/>
          <w:sz w:val="20"/>
          <w:szCs w:val="20"/>
        </w:rPr>
        <w:t>p h</w:t>
      </w:r>
      <w:r w:rsidRPr="002E21B8">
        <w:rPr>
          <w:rFonts w:ascii="Arial" w:hAnsi="Arial" w:cs="Arial"/>
          <w:sz w:val="20"/>
          <w:szCs w:val="20"/>
        </w:rPr>
        <w:t>ồ</w:t>
      </w:r>
      <w:r w:rsidRPr="002E21B8">
        <w:rPr>
          <w:rFonts w:ascii="Arial" w:hAnsi="Arial" w:cs="Arial"/>
          <w:sz w:val="20"/>
          <w:szCs w:val="20"/>
        </w:rPr>
        <w:t xml:space="preserve"> sơ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hành ngh</w:t>
      </w:r>
      <w:r w:rsidRPr="002E21B8">
        <w:rPr>
          <w:rFonts w:ascii="Arial" w:hAnsi="Arial" w:cs="Arial"/>
          <w:sz w:val="20"/>
          <w:szCs w:val="20"/>
        </w:rPr>
        <w:t>ề</w:t>
      </w:r>
      <w:r w:rsidRPr="002E21B8">
        <w:rPr>
          <w:rFonts w:ascii="Arial" w:hAnsi="Arial" w:cs="Arial"/>
          <w:sz w:val="20"/>
          <w:szCs w:val="20"/>
        </w:rPr>
        <w:t xml:space="preserve">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theo m</w:t>
      </w:r>
      <w:r w:rsidRPr="002E21B8">
        <w:rPr>
          <w:rFonts w:ascii="Arial" w:hAnsi="Arial" w:cs="Arial"/>
          <w:sz w:val="20"/>
          <w:szCs w:val="20"/>
        </w:rPr>
        <w:t>ộ</w:t>
      </w:r>
      <w:r w:rsidRPr="002E21B8">
        <w:rPr>
          <w:rFonts w:ascii="Arial" w:hAnsi="Arial" w:cs="Arial"/>
          <w:sz w:val="20"/>
          <w:szCs w:val="20"/>
        </w:rPr>
        <w:t>t trong các cách th</w:t>
      </w:r>
      <w:r w:rsidRPr="002E21B8">
        <w:rPr>
          <w:rFonts w:ascii="Arial" w:hAnsi="Arial" w:cs="Arial"/>
          <w:sz w:val="20"/>
          <w:szCs w:val="20"/>
        </w:rPr>
        <w:t>ứ</w:t>
      </w:r>
      <w:r w:rsidRPr="002E21B8">
        <w:rPr>
          <w:rFonts w:ascii="Arial" w:hAnsi="Arial" w:cs="Arial"/>
          <w:sz w:val="20"/>
          <w:szCs w:val="20"/>
        </w:rPr>
        <w:t>c sau: tr</w:t>
      </w:r>
      <w:r w:rsidRPr="002E21B8">
        <w:rPr>
          <w:rFonts w:ascii="Arial" w:hAnsi="Arial" w:cs="Arial"/>
          <w:sz w:val="20"/>
          <w:szCs w:val="20"/>
        </w:rPr>
        <w:t>ự</w:t>
      </w:r>
      <w:r w:rsidRPr="002E21B8">
        <w:rPr>
          <w:rFonts w:ascii="Arial" w:hAnsi="Arial" w:cs="Arial"/>
          <w:sz w:val="20"/>
          <w:szCs w:val="20"/>
        </w:rPr>
        <w:t>c tuy</w:t>
      </w:r>
      <w:r w:rsidRPr="002E21B8">
        <w:rPr>
          <w:rFonts w:ascii="Arial" w:hAnsi="Arial" w:cs="Arial"/>
          <w:sz w:val="20"/>
          <w:szCs w:val="20"/>
        </w:rPr>
        <w:t>ế</w:t>
      </w:r>
      <w:r w:rsidRPr="002E21B8">
        <w:rPr>
          <w:rFonts w:ascii="Arial" w:hAnsi="Arial" w:cs="Arial"/>
          <w:sz w:val="20"/>
          <w:szCs w:val="20"/>
        </w:rPr>
        <w:t>n t</w:t>
      </w:r>
      <w:r w:rsidRPr="002E21B8">
        <w:rPr>
          <w:rFonts w:ascii="Arial" w:hAnsi="Arial" w:cs="Arial"/>
          <w:sz w:val="20"/>
          <w:szCs w:val="20"/>
        </w:rPr>
        <w:t>ạ</w:t>
      </w:r>
      <w:r w:rsidRPr="002E21B8">
        <w:rPr>
          <w:rFonts w:ascii="Arial" w:hAnsi="Arial" w:cs="Arial"/>
          <w:sz w:val="20"/>
          <w:szCs w:val="20"/>
        </w:rPr>
        <w:t>i C</w:t>
      </w:r>
      <w:r w:rsidRPr="002E21B8">
        <w:rPr>
          <w:rFonts w:ascii="Arial" w:hAnsi="Arial" w:cs="Arial"/>
          <w:sz w:val="20"/>
          <w:szCs w:val="20"/>
        </w:rPr>
        <w:t>ổ</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côn</w:t>
      </w:r>
      <w:r w:rsidRPr="002E21B8">
        <w:rPr>
          <w:rFonts w:ascii="Arial" w:hAnsi="Arial" w:cs="Arial"/>
          <w:sz w:val="20"/>
          <w:szCs w:val="20"/>
        </w:rPr>
        <w:t>g qu</w:t>
      </w:r>
      <w:r w:rsidRPr="002E21B8">
        <w:rPr>
          <w:rFonts w:ascii="Arial" w:hAnsi="Arial" w:cs="Arial"/>
          <w:sz w:val="20"/>
          <w:szCs w:val="20"/>
        </w:rPr>
        <w:t>ố</w:t>
      </w:r>
      <w:r w:rsidRPr="002E21B8">
        <w:rPr>
          <w:rFonts w:ascii="Arial" w:hAnsi="Arial" w:cs="Arial"/>
          <w:sz w:val="20"/>
          <w:szCs w:val="20"/>
        </w:rPr>
        <w:t>c gia; tr</w:t>
      </w:r>
      <w:r w:rsidRPr="002E21B8">
        <w:rPr>
          <w:rFonts w:ascii="Arial" w:hAnsi="Arial" w:cs="Arial"/>
          <w:sz w:val="20"/>
          <w:szCs w:val="20"/>
        </w:rPr>
        <w:t>ự</w:t>
      </w:r>
      <w:r w:rsidRPr="002E21B8">
        <w:rPr>
          <w:rFonts w:ascii="Arial" w:hAnsi="Arial" w:cs="Arial"/>
          <w:sz w:val="20"/>
          <w:szCs w:val="20"/>
        </w:rPr>
        <w:t>c ti</w:t>
      </w:r>
      <w:r w:rsidRPr="002E21B8">
        <w:rPr>
          <w:rFonts w:ascii="Arial" w:hAnsi="Arial" w:cs="Arial"/>
          <w:sz w:val="20"/>
          <w:szCs w:val="20"/>
        </w:rPr>
        <w:t>ế</w:t>
      </w:r>
      <w:r w:rsidRPr="002E21B8">
        <w:rPr>
          <w:rFonts w:ascii="Arial" w:hAnsi="Arial" w:cs="Arial"/>
          <w:sz w:val="20"/>
          <w:szCs w:val="20"/>
        </w:rPr>
        <w:t>p ho</w:t>
      </w:r>
      <w:r w:rsidRPr="002E21B8">
        <w:rPr>
          <w:rFonts w:ascii="Arial" w:hAnsi="Arial" w:cs="Arial"/>
          <w:sz w:val="20"/>
          <w:szCs w:val="20"/>
        </w:rPr>
        <w:t>ặ</w:t>
      </w:r>
      <w:r w:rsidRPr="002E21B8">
        <w:rPr>
          <w:rFonts w:ascii="Arial" w:hAnsi="Arial" w:cs="Arial"/>
          <w:sz w:val="20"/>
          <w:szCs w:val="20"/>
        </w:rPr>
        <w:t>c thông qua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bưu chính đ</w:t>
      </w:r>
      <w:r w:rsidRPr="002E21B8">
        <w:rPr>
          <w:rFonts w:ascii="Arial" w:hAnsi="Arial" w:cs="Arial"/>
          <w:sz w:val="20"/>
          <w:szCs w:val="20"/>
        </w:rPr>
        <w:t>ế</w:t>
      </w:r>
      <w:r w:rsidRPr="002E21B8">
        <w:rPr>
          <w:rFonts w:ascii="Arial" w:hAnsi="Arial" w:cs="Arial"/>
          <w:sz w:val="20"/>
          <w:szCs w:val="20"/>
        </w:rPr>
        <w:t>n B</w:t>
      </w:r>
      <w:r w:rsidRPr="002E21B8">
        <w:rPr>
          <w:rFonts w:ascii="Arial" w:hAnsi="Arial" w:cs="Arial"/>
          <w:sz w:val="20"/>
          <w:szCs w:val="20"/>
        </w:rPr>
        <w:t>ộ</w:t>
      </w:r>
      <w:r w:rsidRPr="002E21B8">
        <w:rPr>
          <w:rFonts w:ascii="Arial" w:hAnsi="Arial" w:cs="Arial"/>
          <w:sz w:val="20"/>
          <w:szCs w:val="20"/>
        </w:rPr>
        <w:t xml:space="preserve"> ph</w:t>
      </w:r>
      <w:r w:rsidRPr="002E21B8">
        <w:rPr>
          <w:rFonts w:ascii="Arial" w:hAnsi="Arial" w:cs="Arial"/>
          <w:sz w:val="20"/>
          <w:szCs w:val="20"/>
        </w:rPr>
        <w:t>ậ</w:t>
      </w:r>
      <w:r w:rsidRPr="002E21B8">
        <w:rPr>
          <w:rFonts w:ascii="Arial" w:hAnsi="Arial" w:cs="Arial"/>
          <w:sz w:val="20"/>
          <w:szCs w:val="20"/>
        </w:rPr>
        <w:t>n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và tr</w:t>
      </w:r>
      <w:r w:rsidRPr="002E21B8">
        <w:rPr>
          <w:rFonts w:ascii="Arial" w:hAnsi="Arial" w:cs="Arial"/>
          <w:sz w:val="20"/>
          <w:szCs w:val="20"/>
        </w:rPr>
        <w:t>ả</w:t>
      </w:r>
      <w:r w:rsidRPr="002E21B8">
        <w:rPr>
          <w:rFonts w:ascii="Arial" w:hAnsi="Arial" w:cs="Arial"/>
          <w:sz w:val="20"/>
          <w:szCs w:val="20"/>
        </w:rPr>
        <w:t xml:space="preserve"> k</w:t>
      </w:r>
      <w:r w:rsidRPr="002E21B8">
        <w:rPr>
          <w:rFonts w:ascii="Arial" w:hAnsi="Arial" w:cs="Arial"/>
          <w:sz w:val="20"/>
          <w:szCs w:val="20"/>
        </w:rPr>
        <w:t>ế</w:t>
      </w:r>
      <w:r w:rsidRPr="002E21B8">
        <w:rPr>
          <w:rFonts w:ascii="Arial" w:hAnsi="Arial" w:cs="Arial"/>
          <w:sz w:val="20"/>
          <w:szCs w:val="20"/>
        </w:rPr>
        <w:t>t qu</w:t>
      </w:r>
      <w:r w:rsidRPr="002E21B8">
        <w:rPr>
          <w:rFonts w:ascii="Arial" w:hAnsi="Arial" w:cs="Arial"/>
          <w:sz w:val="20"/>
          <w:szCs w:val="20"/>
        </w:rPr>
        <w:t>ả</w:t>
      </w:r>
      <w:r w:rsidRPr="002E21B8">
        <w:rPr>
          <w:rFonts w:ascii="Arial" w:hAnsi="Arial" w:cs="Arial"/>
          <w:sz w:val="20"/>
          <w:szCs w:val="20"/>
        </w:rPr>
        <w:t xml:space="preserve"> c</w:t>
      </w:r>
      <w:r w:rsidRPr="002E21B8">
        <w:rPr>
          <w:rFonts w:ascii="Arial" w:hAnsi="Arial" w:cs="Arial"/>
          <w:sz w:val="20"/>
          <w:szCs w:val="20"/>
        </w:rPr>
        <w:t>ủ</w:t>
      </w:r>
      <w:r w:rsidRPr="002E21B8">
        <w:rPr>
          <w:rFonts w:ascii="Arial" w:hAnsi="Arial" w:cs="Arial"/>
          <w:sz w:val="20"/>
          <w:szCs w:val="20"/>
        </w:rPr>
        <w:t>a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 xml:space="preserve"> (C</w:t>
      </w:r>
      <w:r w:rsidRPr="002E21B8">
        <w:rPr>
          <w:rFonts w:ascii="Arial" w:hAnsi="Arial" w:cs="Arial"/>
          <w:sz w:val="20"/>
          <w:szCs w:val="20"/>
        </w:rPr>
        <w:t>ụ</w:t>
      </w:r>
      <w:r w:rsidRPr="002E21B8">
        <w:rPr>
          <w:rFonts w:ascii="Arial" w:hAnsi="Arial" w:cs="Arial"/>
          <w:sz w:val="20"/>
          <w:szCs w:val="20"/>
        </w:rPr>
        <w:t>c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w:t>
      </w:r>
    </w:p>
    <w:p w14:paraId="7E4791C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n</w:t>
      </w:r>
      <w:r w:rsidRPr="002E21B8">
        <w:rPr>
          <w:rFonts w:ascii="Arial" w:hAnsi="Arial" w:cs="Arial"/>
          <w:sz w:val="20"/>
          <w:szCs w:val="20"/>
        </w:rPr>
        <w:t>ộ</w:t>
      </w:r>
      <w:r w:rsidRPr="002E21B8">
        <w:rPr>
          <w:rFonts w:ascii="Arial" w:hAnsi="Arial" w:cs="Arial"/>
          <w:sz w:val="20"/>
          <w:szCs w:val="20"/>
        </w:rPr>
        <w:t>p h</w:t>
      </w:r>
      <w:r w:rsidRPr="002E21B8">
        <w:rPr>
          <w:rFonts w:ascii="Arial" w:hAnsi="Arial" w:cs="Arial"/>
          <w:sz w:val="20"/>
          <w:szCs w:val="20"/>
        </w:rPr>
        <w:t>ồ</w:t>
      </w:r>
      <w:r w:rsidRPr="002E21B8">
        <w:rPr>
          <w:rFonts w:ascii="Arial" w:hAnsi="Arial" w:cs="Arial"/>
          <w:sz w:val="20"/>
          <w:szCs w:val="20"/>
        </w:rPr>
        <w:t xml:space="preserve"> sơ tr</w:t>
      </w:r>
      <w:r w:rsidRPr="002E21B8">
        <w:rPr>
          <w:rFonts w:ascii="Arial" w:hAnsi="Arial" w:cs="Arial"/>
          <w:sz w:val="20"/>
          <w:szCs w:val="20"/>
        </w:rPr>
        <w:t>ự</w:t>
      </w:r>
      <w:r w:rsidRPr="002E21B8">
        <w:rPr>
          <w:rFonts w:ascii="Arial" w:hAnsi="Arial" w:cs="Arial"/>
          <w:sz w:val="20"/>
          <w:szCs w:val="20"/>
        </w:rPr>
        <w:t>c ti</w:t>
      </w:r>
      <w:r w:rsidRPr="002E21B8">
        <w:rPr>
          <w:rFonts w:ascii="Arial" w:hAnsi="Arial" w:cs="Arial"/>
          <w:sz w:val="20"/>
          <w:szCs w:val="20"/>
        </w:rPr>
        <w:t>ế</w:t>
      </w:r>
      <w:r w:rsidRPr="002E21B8">
        <w:rPr>
          <w:rFonts w:ascii="Arial" w:hAnsi="Arial" w:cs="Arial"/>
          <w:sz w:val="20"/>
          <w:szCs w:val="20"/>
        </w:rPr>
        <w:t>p ho</w:t>
      </w:r>
      <w:r w:rsidRPr="002E21B8">
        <w:rPr>
          <w:rFonts w:ascii="Arial" w:hAnsi="Arial" w:cs="Arial"/>
          <w:sz w:val="20"/>
          <w:szCs w:val="20"/>
        </w:rPr>
        <w:t>ặ</w:t>
      </w:r>
      <w:r w:rsidRPr="002E21B8">
        <w:rPr>
          <w:rFonts w:ascii="Arial" w:hAnsi="Arial" w:cs="Arial"/>
          <w:sz w:val="20"/>
          <w:szCs w:val="20"/>
        </w:rPr>
        <w:t>c thông qua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bưu chính, b</w:t>
      </w:r>
      <w:r w:rsidRPr="002E21B8">
        <w:rPr>
          <w:rFonts w:ascii="Arial" w:hAnsi="Arial" w:cs="Arial"/>
          <w:sz w:val="20"/>
          <w:szCs w:val="20"/>
        </w:rPr>
        <w:t>ả</w:t>
      </w:r>
      <w:r w:rsidRPr="002E21B8">
        <w:rPr>
          <w:rFonts w:ascii="Arial" w:hAnsi="Arial" w:cs="Arial"/>
          <w:sz w:val="20"/>
          <w:szCs w:val="20"/>
        </w:rPr>
        <w:t>n sao trong th</w:t>
      </w:r>
      <w:r w:rsidRPr="002E21B8">
        <w:rPr>
          <w:rFonts w:ascii="Arial" w:hAnsi="Arial" w:cs="Arial"/>
          <w:sz w:val="20"/>
          <w:szCs w:val="20"/>
        </w:rPr>
        <w:t>ành ph</w:t>
      </w:r>
      <w:r w:rsidRPr="002E21B8">
        <w:rPr>
          <w:rFonts w:ascii="Arial" w:hAnsi="Arial" w:cs="Arial"/>
          <w:sz w:val="20"/>
          <w:szCs w:val="20"/>
        </w:rPr>
        <w:t>ầ</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là b</w:t>
      </w:r>
      <w:r w:rsidRPr="002E21B8">
        <w:rPr>
          <w:rFonts w:ascii="Arial" w:hAnsi="Arial" w:cs="Arial"/>
          <w:sz w:val="20"/>
          <w:szCs w:val="20"/>
        </w:rPr>
        <w:t>ả</w:t>
      </w:r>
      <w:r w:rsidRPr="002E21B8">
        <w:rPr>
          <w:rFonts w:ascii="Arial" w:hAnsi="Arial" w:cs="Arial"/>
          <w:sz w:val="20"/>
          <w:szCs w:val="20"/>
        </w:rPr>
        <w:t>n sao văn b</w:t>
      </w:r>
      <w:r w:rsidRPr="002E21B8">
        <w:rPr>
          <w:rFonts w:ascii="Arial" w:hAnsi="Arial" w:cs="Arial"/>
          <w:sz w:val="20"/>
          <w:szCs w:val="20"/>
        </w:rPr>
        <w:t>ả</w:t>
      </w:r>
      <w:r w:rsidRPr="002E21B8">
        <w:rPr>
          <w:rFonts w:ascii="Arial" w:hAnsi="Arial" w:cs="Arial"/>
          <w:sz w:val="20"/>
          <w:szCs w:val="20"/>
        </w:rPr>
        <w:t>n gi</w:t>
      </w:r>
      <w:r w:rsidRPr="002E21B8">
        <w:rPr>
          <w:rFonts w:ascii="Arial" w:hAnsi="Arial" w:cs="Arial"/>
          <w:sz w:val="20"/>
          <w:szCs w:val="20"/>
        </w:rPr>
        <w:t>ấ</w:t>
      </w:r>
      <w:r w:rsidRPr="002E21B8">
        <w:rPr>
          <w:rFonts w:ascii="Arial" w:hAnsi="Arial" w:cs="Arial"/>
          <w:sz w:val="20"/>
          <w:szCs w:val="20"/>
        </w:rPr>
        <w:t>y.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n</w:t>
      </w:r>
      <w:r w:rsidRPr="002E21B8">
        <w:rPr>
          <w:rFonts w:ascii="Arial" w:hAnsi="Arial" w:cs="Arial"/>
          <w:sz w:val="20"/>
          <w:szCs w:val="20"/>
        </w:rPr>
        <w:t>ộ</w:t>
      </w:r>
      <w:r w:rsidRPr="002E21B8">
        <w:rPr>
          <w:rFonts w:ascii="Arial" w:hAnsi="Arial" w:cs="Arial"/>
          <w:sz w:val="20"/>
          <w:szCs w:val="20"/>
        </w:rPr>
        <w:t>p h</w:t>
      </w:r>
      <w:r w:rsidRPr="002E21B8">
        <w:rPr>
          <w:rFonts w:ascii="Arial" w:hAnsi="Arial" w:cs="Arial"/>
          <w:sz w:val="20"/>
          <w:szCs w:val="20"/>
        </w:rPr>
        <w:t>ồ</w:t>
      </w:r>
      <w:r w:rsidRPr="002E21B8">
        <w:rPr>
          <w:rFonts w:ascii="Arial" w:hAnsi="Arial" w:cs="Arial"/>
          <w:sz w:val="20"/>
          <w:szCs w:val="20"/>
        </w:rPr>
        <w:t xml:space="preserve"> sơ tr</w:t>
      </w:r>
      <w:r w:rsidRPr="002E21B8">
        <w:rPr>
          <w:rFonts w:ascii="Arial" w:hAnsi="Arial" w:cs="Arial"/>
          <w:sz w:val="20"/>
          <w:szCs w:val="20"/>
        </w:rPr>
        <w:t>ự</w:t>
      </w:r>
      <w:r w:rsidRPr="002E21B8">
        <w:rPr>
          <w:rFonts w:ascii="Arial" w:hAnsi="Arial" w:cs="Arial"/>
          <w:sz w:val="20"/>
          <w:szCs w:val="20"/>
        </w:rPr>
        <w:t>c tuy</w:t>
      </w:r>
      <w:r w:rsidRPr="002E21B8">
        <w:rPr>
          <w:rFonts w:ascii="Arial" w:hAnsi="Arial" w:cs="Arial"/>
          <w:sz w:val="20"/>
          <w:szCs w:val="20"/>
        </w:rPr>
        <w:t>ế</w:t>
      </w:r>
      <w:r w:rsidRPr="002E21B8">
        <w:rPr>
          <w:rFonts w:ascii="Arial" w:hAnsi="Arial" w:cs="Arial"/>
          <w:sz w:val="20"/>
          <w:szCs w:val="20"/>
        </w:rPr>
        <w:t>n, b</w:t>
      </w:r>
      <w:r w:rsidRPr="002E21B8">
        <w:rPr>
          <w:rFonts w:ascii="Arial" w:hAnsi="Arial" w:cs="Arial"/>
          <w:sz w:val="20"/>
          <w:szCs w:val="20"/>
        </w:rPr>
        <w:t>ả</w:t>
      </w:r>
      <w:r w:rsidRPr="002E21B8">
        <w:rPr>
          <w:rFonts w:ascii="Arial" w:hAnsi="Arial" w:cs="Arial"/>
          <w:sz w:val="20"/>
          <w:szCs w:val="20"/>
        </w:rPr>
        <w:t>n sao trong thành ph</w:t>
      </w:r>
      <w:r w:rsidRPr="002E21B8">
        <w:rPr>
          <w:rFonts w:ascii="Arial" w:hAnsi="Arial" w:cs="Arial"/>
          <w:sz w:val="20"/>
          <w:szCs w:val="20"/>
        </w:rPr>
        <w:t>ầ</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là b</w:t>
      </w:r>
      <w:r w:rsidRPr="002E21B8">
        <w:rPr>
          <w:rFonts w:ascii="Arial" w:hAnsi="Arial" w:cs="Arial"/>
          <w:sz w:val="20"/>
          <w:szCs w:val="20"/>
        </w:rPr>
        <w:t>ả</w:t>
      </w:r>
      <w:r w:rsidRPr="002E21B8">
        <w:rPr>
          <w:rFonts w:ascii="Arial" w:hAnsi="Arial" w:cs="Arial"/>
          <w:sz w:val="20"/>
          <w:szCs w:val="20"/>
        </w:rPr>
        <w:t>n sao đi</w:t>
      </w:r>
      <w:r w:rsidRPr="002E21B8">
        <w:rPr>
          <w:rFonts w:ascii="Arial" w:hAnsi="Arial" w:cs="Arial"/>
          <w:sz w:val="20"/>
          <w:szCs w:val="20"/>
        </w:rPr>
        <w:t>ệ</w:t>
      </w:r>
      <w:r w:rsidRPr="002E21B8">
        <w:rPr>
          <w:rFonts w:ascii="Arial" w:hAnsi="Arial" w:cs="Arial"/>
          <w:sz w:val="20"/>
          <w:szCs w:val="20"/>
        </w:rPr>
        <w:t>n t</w:t>
      </w:r>
      <w:r w:rsidRPr="002E21B8">
        <w:rPr>
          <w:rFonts w:ascii="Arial" w:hAnsi="Arial" w:cs="Arial"/>
          <w:sz w:val="20"/>
          <w:szCs w:val="20"/>
        </w:rPr>
        <w:t>ử</w:t>
      </w:r>
      <w:r w:rsidRPr="002E21B8">
        <w:rPr>
          <w:rFonts w:ascii="Arial" w:hAnsi="Arial" w:cs="Arial"/>
          <w:sz w:val="20"/>
          <w:szCs w:val="20"/>
        </w:rPr>
        <w:t xml:space="preserve"> theo quy đ</w:t>
      </w:r>
      <w:r w:rsidRPr="002E21B8">
        <w:rPr>
          <w:rFonts w:ascii="Arial" w:hAnsi="Arial" w:cs="Arial"/>
          <w:sz w:val="20"/>
          <w:szCs w:val="20"/>
        </w:rPr>
        <w:t>ị</w:t>
      </w:r>
      <w:r w:rsidRPr="002E21B8">
        <w:rPr>
          <w:rFonts w:ascii="Arial" w:hAnsi="Arial" w:cs="Arial"/>
          <w:sz w:val="20"/>
          <w:szCs w:val="20"/>
        </w:rPr>
        <w:t>nh;</w:t>
      </w:r>
    </w:p>
    <w:p w14:paraId="1AB0AA5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Đơn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hành ngh</w:t>
      </w:r>
      <w:r w:rsidRPr="002E21B8">
        <w:rPr>
          <w:rFonts w:ascii="Arial" w:hAnsi="Arial" w:cs="Arial"/>
          <w:sz w:val="20"/>
          <w:szCs w:val="20"/>
        </w:rPr>
        <w:t>ề</w:t>
      </w:r>
      <w:r w:rsidRPr="002E21B8">
        <w:rPr>
          <w:rFonts w:ascii="Arial" w:hAnsi="Arial" w:cs="Arial"/>
          <w:sz w:val="20"/>
          <w:szCs w:val="20"/>
        </w:rPr>
        <w:t>, các m</w:t>
      </w:r>
      <w:r w:rsidRPr="002E21B8">
        <w:rPr>
          <w:rFonts w:ascii="Arial" w:hAnsi="Arial" w:cs="Arial"/>
          <w:sz w:val="20"/>
          <w:szCs w:val="20"/>
        </w:rPr>
        <w:t>ẫ</w:t>
      </w:r>
      <w:r w:rsidRPr="002E21B8">
        <w:rPr>
          <w:rFonts w:ascii="Arial" w:hAnsi="Arial" w:cs="Arial"/>
          <w:sz w:val="20"/>
          <w:szCs w:val="20"/>
        </w:rPr>
        <w:t>u phi</w:t>
      </w:r>
      <w:r w:rsidRPr="002E21B8">
        <w:rPr>
          <w:rFonts w:ascii="Arial" w:hAnsi="Arial" w:cs="Arial"/>
          <w:sz w:val="20"/>
          <w:szCs w:val="20"/>
        </w:rPr>
        <w:t>ế</w:t>
      </w:r>
      <w:r w:rsidRPr="002E21B8">
        <w:rPr>
          <w:rFonts w:ascii="Arial" w:hAnsi="Arial" w:cs="Arial"/>
          <w:sz w:val="20"/>
          <w:szCs w:val="20"/>
        </w:rPr>
        <w:t>u khai báo ph</w:t>
      </w:r>
      <w:r w:rsidRPr="002E21B8">
        <w:rPr>
          <w:rFonts w:ascii="Arial" w:hAnsi="Arial" w:cs="Arial"/>
          <w:sz w:val="20"/>
          <w:szCs w:val="20"/>
        </w:rPr>
        <w:t>ả</w:t>
      </w:r>
      <w:r w:rsidRPr="002E21B8">
        <w:rPr>
          <w:rFonts w:ascii="Arial" w:hAnsi="Arial" w:cs="Arial"/>
          <w:sz w:val="20"/>
          <w:szCs w:val="20"/>
        </w:rPr>
        <w:t>i ký, xác nh</w:t>
      </w:r>
      <w:r w:rsidRPr="002E21B8">
        <w:rPr>
          <w:rFonts w:ascii="Arial" w:hAnsi="Arial" w:cs="Arial"/>
          <w:sz w:val="20"/>
          <w:szCs w:val="20"/>
        </w:rPr>
        <w:t>ậ</w:t>
      </w:r>
      <w:r w:rsidRPr="002E21B8">
        <w:rPr>
          <w:rFonts w:ascii="Arial" w:hAnsi="Arial" w:cs="Arial"/>
          <w:sz w:val="20"/>
          <w:szCs w:val="20"/>
        </w:rPr>
        <w:t>n không quá 03 tháng t</w:t>
      </w:r>
      <w:r w:rsidRPr="002E21B8">
        <w:rPr>
          <w:rFonts w:ascii="Arial" w:hAnsi="Arial" w:cs="Arial"/>
          <w:sz w:val="20"/>
          <w:szCs w:val="20"/>
        </w:rPr>
        <w:t>ính đ</w:t>
      </w:r>
      <w:r w:rsidRPr="002E21B8">
        <w:rPr>
          <w:rFonts w:ascii="Arial" w:hAnsi="Arial" w:cs="Arial"/>
          <w:sz w:val="20"/>
          <w:szCs w:val="20"/>
        </w:rPr>
        <w:t>ế</w:t>
      </w:r>
      <w:r w:rsidRPr="002E21B8">
        <w:rPr>
          <w:rFonts w:ascii="Arial" w:hAnsi="Arial" w:cs="Arial"/>
          <w:sz w:val="20"/>
          <w:szCs w:val="20"/>
        </w:rPr>
        <w:t>n th</w:t>
      </w:r>
      <w:r w:rsidRPr="002E21B8">
        <w:rPr>
          <w:rFonts w:ascii="Arial" w:hAnsi="Arial" w:cs="Arial"/>
          <w:sz w:val="20"/>
          <w:szCs w:val="20"/>
        </w:rPr>
        <w:t>ờ</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n</w:t>
      </w:r>
      <w:r w:rsidRPr="002E21B8">
        <w:rPr>
          <w:rFonts w:ascii="Arial" w:hAnsi="Arial" w:cs="Arial"/>
          <w:sz w:val="20"/>
          <w:szCs w:val="20"/>
        </w:rPr>
        <w:t>ộ</w:t>
      </w:r>
      <w:r w:rsidRPr="002E21B8">
        <w:rPr>
          <w:rFonts w:ascii="Arial" w:hAnsi="Arial" w:cs="Arial"/>
          <w:sz w:val="20"/>
          <w:szCs w:val="20"/>
        </w:rPr>
        <w:t>p h</w:t>
      </w:r>
      <w:r w:rsidRPr="002E21B8">
        <w:rPr>
          <w:rFonts w:ascii="Arial" w:hAnsi="Arial" w:cs="Arial"/>
          <w:sz w:val="20"/>
          <w:szCs w:val="20"/>
        </w:rPr>
        <w:t>ồ</w:t>
      </w:r>
      <w:r w:rsidRPr="002E21B8">
        <w:rPr>
          <w:rFonts w:ascii="Arial" w:hAnsi="Arial" w:cs="Arial"/>
          <w:sz w:val="20"/>
          <w:szCs w:val="20"/>
        </w:rPr>
        <w:t xml:space="preserve"> sơ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hành ngh</w:t>
      </w:r>
      <w:r w:rsidRPr="002E21B8">
        <w:rPr>
          <w:rFonts w:ascii="Arial" w:hAnsi="Arial" w:cs="Arial"/>
          <w:sz w:val="20"/>
          <w:szCs w:val="20"/>
        </w:rPr>
        <w:t>ề</w:t>
      </w:r>
      <w:r w:rsidRPr="002E21B8">
        <w:rPr>
          <w:rFonts w:ascii="Arial" w:hAnsi="Arial" w:cs="Arial"/>
          <w:sz w:val="20"/>
          <w:szCs w:val="20"/>
        </w:rPr>
        <w:t>.</w:t>
      </w:r>
    </w:p>
    <w:p w14:paraId="0684414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Thành ph</w:t>
      </w:r>
      <w:r w:rsidRPr="002E21B8">
        <w:rPr>
          <w:rFonts w:ascii="Arial" w:hAnsi="Arial" w:cs="Arial"/>
          <w:sz w:val="20"/>
          <w:szCs w:val="20"/>
        </w:rPr>
        <w:t>ầ</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w:t>
      </w:r>
    </w:p>
    <w:p w14:paraId="1AC9CB17" w14:textId="1B68D9B3"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Đơn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hành ngh</w:t>
      </w:r>
      <w:r w:rsidRPr="002E21B8">
        <w:rPr>
          <w:rFonts w:ascii="Arial" w:hAnsi="Arial" w:cs="Arial"/>
          <w:sz w:val="20"/>
          <w:szCs w:val="20"/>
        </w:rPr>
        <w:t>ề</w:t>
      </w:r>
      <w:r w:rsidRPr="002E21B8">
        <w:rPr>
          <w:rFonts w:ascii="Arial" w:hAnsi="Arial" w:cs="Arial"/>
          <w:sz w:val="20"/>
          <w:szCs w:val="20"/>
        </w:rPr>
        <w:t xml:space="preserve">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11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VIII ban hành kèm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4A80F9F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B</w:t>
      </w:r>
      <w:r w:rsidRPr="002E21B8">
        <w:rPr>
          <w:rFonts w:ascii="Arial" w:hAnsi="Arial" w:cs="Arial"/>
          <w:sz w:val="20"/>
          <w:szCs w:val="20"/>
        </w:rPr>
        <w:t>ả</w:t>
      </w:r>
      <w:r w:rsidRPr="002E21B8">
        <w:rPr>
          <w:rFonts w:ascii="Arial" w:hAnsi="Arial" w:cs="Arial"/>
          <w:sz w:val="20"/>
          <w:szCs w:val="20"/>
        </w:rPr>
        <w:t>n sao các văn b</w:t>
      </w:r>
      <w:r w:rsidRPr="002E21B8">
        <w:rPr>
          <w:rFonts w:ascii="Arial" w:hAnsi="Arial" w:cs="Arial"/>
          <w:sz w:val="20"/>
          <w:szCs w:val="20"/>
        </w:rPr>
        <w:t>ằ</w:t>
      </w:r>
      <w:r w:rsidRPr="002E21B8">
        <w:rPr>
          <w:rFonts w:ascii="Arial" w:hAnsi="Arial" w:cs="Arial"/>
          <w:sz w:val="20"/>
          <w:szCs w:val="20"/>
        </w:rPr>
        <w:t>ng,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chuyên môn, gi</w:t>
      </w:r>
      <w:r w:rsidRPr="002E21B8">
        <w:rPr>
          <w:rFonts w:ascii="Arial" w:hAnsi="Arial" w:cs="Arial"/>
          <w:sz w:val="20"/>
          <w:szCs w:val="20"/>
        </w:rPr>
        <w:t>ấ</w:t>
      </w:r>
      <w:r w:rsidRPr="002E21B8">
        <w:rPr>
          <w:rFonts w:ascii="Arial" w:hAnsi="Arial" w:cs="Arial"/>
          <w:sz w:val="20"/>
          <w:szCs w:val="20"/>
        </w:rPr>
        <w:t>y ch</w:t>
      </w:r>
      <w:r w:rsidRPr="002E21B8">
        <w:rPr>
          <w:rFonts w:ascii="Arial" w:hAnsi="Arial" w:cs="Arial"/>
          <w:sz w:val="20"/>
          <w:szCs w:val="20"/>
        </w:rPr>
        <w:t>ứ</w:t>
      </w:r>
      <w:r w:rsidRPr="002E21B8">
        <w:rPr>
          <w:rFonts w:ascii="Arial" w:hAnsi="Arial" w:cs="Arial"/>
          <w:sz w:val="20"/>
          <w:szCs w:val="20"/>
        </w:rPr>
        <w:t>ng nh</w:t>
      </w:r>
      <w:r w:rsidRPr="002E21B8">
        <w:rPr>
          <w:rFonts w:ascii="Arial" w:hAnsi="Arial" w:cs="Arial"/>
          <w:sz w:val="20"/>
          <w:szCs w:val="20"/>
        </w:rPr>
        <w:t>ậ</w:t>
      </w:r>
      <w:r w:rsidRPr="002E21B8">
        <w:rPr>
          <w:rFonts w:ascii="Arial" w:hAnsi="Arial" w:cs="Arial"/>
          <w:sz w:val="20"/>
          <w:szCs w:val="20"/>
        </w:rPr>
        <w:t xml:space="preserve">n theo quy </w:t>
      </w:r>
      <w:r w:rsidRPr="002E21B8">
        <w:rPr>
          <w:rFonts w:ascii="Arial" w:hAnsi="Arial" w:cs="Arial"/>
          <w:sz w:val="20"/>
          <w:szCs w:val="20"/>
        </w:rPr>
        <w:t>đ</w:t>
      </w:r>
      <w:r w:rsidRPr="002E21B8">
        <w:rPr>
          <w:rFonts w:ascii="Arial" w:hAnsi="Arial" w:cs="Arial"/>
          <w:sz w:val="20"/>
          <w:szCs w:val="20"/>
        </w:rPr>
        <w:t>ị</w:t>
      </w:r>
      <w:r w:rsidRPr="002E21B8">
        <w:rPr>
          <w:rFonts w:ascii="Arial" w:hAnsi="Arial" w:cs="Arial"/>
          <w:sz w:val="20"/>
          <w:szCs w:val="20"/>
        </w:rPr>
        <w:t>nh c</w:t>
      </w:r>
      <w:r w:rsidRPr="002E21B8">
        <w:rPr>
          <w:rFonts w:ascii="Arial" w:hAnsi="Arial" w:cs="Arial"/>
          <w:sz w:val="20"/>
          <w:szCs w:val="20"/>
        </w:rPr>
        <w:t>ủ</w:t>
      </w:r>
      <w:r w:rsidRPr="002E21B8">
        <w:rPr>
          <w:rFonts w:ascii="Arial" w:hAnsi="Arial" w:cs="Arial"/>
          <w:sz w:val="20"/>
          <w:szCs w:val="20"/>
        </w:rPr>
        <w:t>a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phù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lo</w:t>
      </w:r>
      <w:r w:rsidRPr="002E21B8">
        <w:rPr>
          <w:rFonts w:ascii="Arial" w:hAnsi="Arial" w:cs="Arial"/>
          <w:sz w:val="20"/>
          <w:szCs w:val="20"/>
        </w:rPr>
        <w:t>ạ</w:t>
      </w:r>
      <w:r w:rsidRPr="002E21B8">
        <w:rPr>
          <w:rFonts w:ascii="Arial" w:hAnsi="Arial" w:cs="Arial"/>
          <w:sz w:val="20"/>
          <w:szCs w:val="20"/>
        </w:rPr>
        <w:t>i hình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hành ngh</w:t>
      </w:r>
      <w:r w:rsidRPr="002E21B8">
        <w:rPr>
          <w:rFonts w:ascii="Arial" w:hAnsi="Arial" w:cs="Arial"/>
          <w:sz w:val="20"/>
          <w:szCs w:val="20"/>
        </w:rPr>
        <w:t>ề</w:t>
      </w:r>
      <w:r w:rsidRPr="002E21B8">
        <w:rPr>
          <w:rFonts w:ascii="Arial" w:hAnsi="Arial" w:cs="Arial"/>
          <w:sz w:val="20"/>
          <w:szCs w:val="20"/>
        </w:rPr>
        <w:t>;</w:t>
      </w:r>
    </w:p>
    <w:p w14:paraId="51022C95"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B</w:t>
      </w:r>
      <w:r w:rsidRPr="002E21B8">
        <w:rPr>
          <w:rFonts w:ascii="Arial" w:hAnsi="Arial" w:cs="Arial"/>
          <w:sz w:val="20"/>
          <w:szCs w:val="20"/>
        </w:rPr>
        <w:t>ả</w:t>
      </w:r>
      <w:r w:rsidRPr="002E21B8">
        <w:rPr>
          <w:rFonts w:ascii="Arial" w:hAnsi="Arial" w:cs="Arial"/>
          <w:sz w:val="20"/>
          <w:szCs w:val="20"/>
        </w:rPr>
        <w:t>n sao tài li</w:t>
      </w:r>
      <w:r w:rsidRPr="002E21B8">
        <w:rPr>
          <w:rFonts w:ascii="Arial" w:hAnsi="Arial" w:cs="Arial"/>
          <w:sz w:val="20"/>
          <w:szCs w:val="20"/>
        </w:rPr>
        <w:t>ệ</w:t>
      </w:r>
      <w:r w:rsidRPr="002E21B8">
        <w:rPr>
          <w:rFonts w:ascii="Arial" w:hAnsi="Arial" w:cs="Arial"/>
          <w:sz w:val="20"/>
          <w:szCs w:val="20"/>
        </w:rPr>
        <w:t>u ch</w:t>
      </w:r>
      <w:r w:rsidRPr="002E21B8">
        <w:rPr>
          <w:rFonts w:ascii="Arial" w:hAnsi="Arial" w:cs="Arial"/>
          <w:sz w:val="20"/>
          <w:szCs w:val="20"/>
        </w:rPr>
        <w:t>ứ</w:t>
      </w:r>
      <w:r w:rsidRPr="002E21B8">
        <w:rPr>
          <w:rFonts w:ascii="Arial" w:hAnsi="Arial" w:cs="Arial"/>
          <w:sz w:val="20"/>
          <w:szCs w:val="20"/>
        </w:rPr>
        <w:t>ng minh kinh nghi</w:t>
      </w:r>
      <w:r w:rsidRPr="002E21B8">
        <w:rPr>
          <w:rFonts w:ascii="Arial" w:hAnsi="Arial" w:cs="Arial"/>
          <w:sz w:val="20"/>
          <w:szCs w:val="20"/>
        </w:rPr>
        <w:t>ệ</w:t>
      </w:r>
      <w:r w:rsidRPr="002E21B8">
        <w:rPr>
          <w:rFonts w:ascii="Arial" w:hAnsi="Arial" w:cs="Arial"/>
          <w:sz w:val="20"/>
          <w:szCs w:val="20"/>
        </w:rPr>
        <w:t>m làm vi</w:t>
      </w:r>
      <w:r w:rsidRPr="002E21B8">
        <w:rPr>
          <w:rFonts w:ascii="Arial" w:hAnsi="Arial" w:cs="Arial"/>
          <w:sz w:val="20"/>
          <w:szCs w:val="20"/>
        </w:rPr>
        <w:t>ệ</w:t>
      </w:r>
      <w:r w:rsidRPr="002E21B8">
        <w:rPr>
          <w:rFonts w:ascii="Arial" w:hAnsi="Arial" w:cs="Arial"/>
          <w:sz w:val="20"/>
          <w:szCs w:val="20"/>
        </w:rPr>
        <w:t>c phù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lo</w:t>
      </w:r>
      <w:r w:rsidRPr="002E21B8">
        <w:rPr>
          <w:rFonts w:ascii="Arial" w:hAnsi="Arial" w:cs="Arial"/>
          <w:sz w:val="20"/>
          <w:szCs w:val="20"/>
        </w:rPr>
        <w:t>ạ</w:t>
      </w:r>
      <w:r w:rsidRPr="002E21B8">
        <w:rPr>
          <w:rFonts w:ascii="Arial" w:hAnsi="Arial" w:cs="Arial"/>
          <w:sz w:val="20"/>
          <w:szCs w:val="20"/>
        </w:rPr>
        <w:t>i hình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hành ngh</w:t>
      </w:r>
      <w:r w:rsidRPr="002E21B8">
        <w:rPr>
          <w:rFonts w:ascii="Arial" w:hAnsi="Arial" w:cs="Arial"/>
          <w:sz w:val="20"/>
          <w:szCs w:val="20"/>
        </w:rPr>
        <w:t>ề</w:t>
      </w:r>
      <w:r w:rsidRPr="002E21B8">
        <w:rPr>
          <w:rFonts w:ascii="Arial" w:hAnsi="Arial" w:cs="Arial"/>
          <w:sz w:val="20"/>
          <w:szCs w:val="20"/>
        </w:rPr>
        <w:t>.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cá nhân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hành ngh</w:t>
      </w:r>
      <w:r w:rsidRPr="002E21B8">
        <w:rPr>
          <w:rFonts w:ascii="Arial" w:hAnsi="Arial" w:cs="Arial"/>
          <w:sz w:val="20"/>
          <w:szCs w:val="20"/>
        </w:rPr>
        <w:t>ề</w:t>
      </w:r>
      <w:r w:rsidRPr="002E21B8">
        <w:rPr>
          <w:rFonts w:ascii="Arial" w:hAnsi="Arial" w:cs="Arial"/>
          <w:sz w:val="20"/>
          <w:szCs w:val="20"/>
        </w:rPr>
        <w:t xml:space="preserve">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đào t</w:t>
      </w:r>
      <w:r w:rsidRPr="002E21B8">
        <w:rPr>
          <w:rFonts w:ascii="Arial" w:hAnsi="Arial" w:cs="Arial"/>
          <w:sz w:val="20"/>
          <w:szCs w:val="20"/>
        </w:rPr>
        <w:t>ạ</w:t>
      </w:r>
      <w:r w:rsidRPr="002E21B8">
        <w:rPr>
          <w:rFonts w:ascii="Arial" w:hAnsi="Arial" w:cs="Arial"/>
          <w:sz w:val="20"/>
          <w:szCs w:val="20"/>
        </w:rPr>
        <w:t>o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ho</w:t>
      </w:r>
      <w:r w:rsidRPr="002E21B8">
        <w:rPr>
          <w:rFonts w:ascii="Arial" w:hAnsi="Arial" w:cs="Arial"/>
          <w:sz w:val="20"/>
          <w:szCs w:val="20"/>
        </w:rPr>
        <w:t>ặ</w:t>
      </w:r>
      <w:r w:rsidRPr="002E21B8">
        <w:rPr>
          <w:rFonts w:ascii="Arial" w:hAnsi="Arial" w:cs="Arial"/>
          <w:sz w:val="20"/>
          <w:szCs w:val="20"/>
        </w:rPr>
        <w:t>c đào t</w:t>
      </w:r>
      <w:r w:rsidRPr="002E21B8">
        <w:rPr>
          <w:rFonts w:ascii="Arial" w:hAnsi="Arial" w:cs="Arial"/>
          <w:sz w:val="20"/>
          <w:szCs w:val="20"/>
        </w:rPr>
        <w:t>ạ</w:t>
      </w:r>
      <w:r w:rsidRPr="002E21B8">
        <w:rPr>
          <w:rFonts w:ascii="Arial" w:hAnsi="Arial" w:cs="Arial"/>
          <w:sz w:val="20"/>
          <w:szCs w:val="20"/>
        </w:rPr>
        <w:t>o, b</w:t>
      </w:r>
      <w:r w:rsidRPr="002E21B8">
        <w:rPr>
          <w:rFonts w:ascii="Arial" w:hAnsi="Arial" w:cs="Arial"/>
          <w:sz w:val="20"/>
          <w:szCs w:val="20"/>
        </w:rPr>
        <w:t>ồ</w:t>
      </w:r>
      <w:r w:rsidRPr="002E21B8">
        <w:rPr>
          <w:rFonts w:ascii="Arial" w:hAnsi="Arial" w:cs="Arial"/>
          <w:sz w:val="20"/>
          <w:szCs w:val="20"/>
        </w:rPr>
        <w:t>i dư</w:t>
      </w:r>
      <w:r w:rsidRPr="002E21B8">
        <w:rPr>
          <w:rFonts w:ascii="Arial" w:hAnsi="Arial" w:cs="Arial"/>
          <w:sz w:val="20"/>
          <w:szCs w:val="20"/>
        </w:rPr>
        <w:t>ỡ</w:t>
      </w:r>
      <w:r w:rsidRPr="002E21B8">
        <w:rPr>
          <w:rFonts w:ascii="Arial" w:hAnsi="Arial" w:cs="Arial"/>
          <w:sz w:val="20"/>
          <w:szCs w:val="20"/>
        </w:rPr>
        <w:t>ng chuyên môn nghi</w:t>
      </w:r>
      <w:r w:rsidRPr="002E21B8">
        <w:rPr>
          <w:rFonts w:ascii="Arial" w:hAnsi="Arial" w:cs="Arial"/>
          <w:sz w:val="20"/>
          <w:szCs w:val="20"/>
        </w:rPr>
        <w:t>ệ</w:t>
      </w:r>
      <w:r w:rsidRPr="002E21B8">
        <w:rPr>
          <w:rFonts w:ascii="Arial" w:hAnsi="Arial" w:cs="Arial"/>
          <w:sz w:val="20"/>
          <w:szCs w:val="20"/>
        </w:rPr>
        <w:t>p v</w:t>
      </w:r>
      <w:r w:rsidRPr="002E21B8">
        <w:rPr>
          <w:rFonts w:ascii="Arial" w:hAnsi="Arial" w:cs="Arial"/>
          <w:sz w:val="20"/>
          <w:szCs w:val="20"/>
        </w:rPr>
        <w:t>ụ</w:t>
      </w:r>
      <w:r w:rsidRPr="002E21B8">
        <w:rPr>
          <w:rFonts w:ascii="Arial" w:hAnsi="Arial" w:cs="Arial"/>
          <w:sz w:val="20"/>
          <w:szCs w:val="20"/>
        </w:rPr>
        <w:t xml:space="preserve"> ph</w:t>
      </w:r>
      <w:r w:rsidRPr="002E21B8">
        <w:rPr>
          <w:rFonts w:ascii="Arial" w:hAnsi="Arial" w:cs="Arial"/>
          <w:sz w:val="20"/>
          <w:szCs w:val="20"/>
        </w:rPr>
        <w:t>ả</w:t>
      </w:r>
      <w:r w:rsidRPr="002E21B8">
        <w:rPr>
          <w:rFonts w:ascii="Arial" w:hAnsi="Arial" w:cs="Arial"/>
          <w:sz w:val="20"/>
          <w:szCs w:val="20"/>
        </w:rPr>
        <w:t>i có gi</w:t>
      </w:r>
      <w:r w:rsidRPr="002E21B8">
        <w:rPr>
          <w:rFonts w:ascii="Arial" w:hAnsi="Arial" w:cs="Arial"/>
          <w:sz w:val="20"/>
          <w:szCs w:val="20"/>
        </w:rPr>
        <w:t>ấ</w:t>
      </w:r>
      <w:r w:rsidRPr="002E21B8">
        <w:rPr>
          <w:rFonts w:ascii="Arial" w:hAnsi="Arial" w:cs="Arial"/>
          <w:sz w:val="20"/>
          <w:szCs w:val="20"/>
        </w:rPr>
        <w:t>y xác nh</w:t>
      </w:r>
      <w:r w:rsidRPr="002E21B8">
        <w:rPr>
          <w:rFonts w:ascii="Arial" w:hAnsi="Arial" w:cs="Arial"/>
          <w:sz w:val="20"/>
          <w:szCs w:val="20"/>
        </w:rPr>
        <w:t>ậ</w:t>
      </w:r>
      <w:r w:rsidRPr="002E21B8">
        <w:rPr>
          <w:rFonts w:ascii="Arial" w:hAnsi="Arial" w:cs="Arial"/>
          <w:sz w:val="20"/>
          <w:szCs w:val="20"/>
        </w:rPr>
        <w:t>n kinh nghi</w:t>
      </w:r>
      <w:r w:rsidRPr="002E21B8">
        <w:rPr>
          <w:rFonts w:ascii="Arial" w:hAnsi="Arial" w:cs="Arial"/>
          <w:sz w:val="20"/>
          <w:szCs w:val="20"/>
        </w:rPr>
        <w:t>ệ</w:t>
      </w:r>
      <w:r w:rsidRPr="002E21B8">
        <w:rPr>
          <w:rFonts w:ascii="Arial" w:hAnsi="Arial" w:cs="Arial"/>
          <w:sz w:val="20"/>
          <w:szCs w:val="20"/>
        </w:rPr>
        <w:t>m gi</w:t>
      </w:r>
      <w:r w:rsidRPr="002E21B8">
        <w:rPr>
          <w:rFonts w:ascii="Arial" w:hAnsi="Arial" w:cs="Arial"/>
          <w:sz w:val="20"/>
          <w:szCs w:val="20"/>
        </w:rPr>
        <w:t>ả</w:t>
      </w:r>
      <w:r w:rsidRPr="002E21B8">
        <w:rPr>
          <w:rFonts w:ascii="Arial" w:hAnsi="Arial" w:cs="Arial"/>
          <w:sz w:val="20"/>
          <w:szCs w:val="20"/>
        </w:rPr>
        <w:t>ng d</w:t>
      </w:r>
      <w:r w:rsidRPr="002E21B8">
        <w:rPr>
          <w:rFonts w:ascii="Arial" w:hAnsi="Arial" w:cs="Arial"/>
          <w:sz w:val="20"/>
          <w:szCs w:val="20"/>
        </w:rPr>
        <w:t>ạ</w:t>
      </w:r>
      <w:r w:rsidRPr="002E21B8">
        <w:rPr>
          <w:rFonts w:ascii="Arial" w:hAnsi="Arial" w:cs="Arial"/>
          <w:sz w:val="20"/>
          <w:szCs w:val="20"/>
        </w:rPr>
        <w:t>y, tr</w:t>
      </w:r>
      <w:r w:rsidRPr="002E21B8">
        <w:rPr>
          <w:rFonts w:ascii="Arial" w:hAnsi="Arial" w:cs="Arial"/>
          <w:sz w:val="20"/>
          <w:szCs w:val="20"/>
        </w:rPr>
        <w:t>ợ</w:t>
      </w:r>
      <w:r w:rsidRPr="002E21B8">
        <w:rPr>
          <w:rFonts w:ascii="Arial" w:hAnsi="Arial" w:cs="Arial"/>
          <w:sz w:val="20"/>
          <w:szCs w:val="20"/>
        </w:rPr>
        <w:t xml:space="preserve"> gi</w:t>
      </w:r>
      <w:r w:rsidRPr="002E21B8">
        <w:rPr>
          <w:rFonts w:ascii="Arial" w:hAnsi="Arial" w:cs="Arial"/>
          <w:sz w:val="20"/>
          <w:szCs w:val="20"/>
        </w:rPr>
        <w:t>ả</w:t>
      </w:r>
      <w:r w:rsidRPr="002E21B8">
        <w:rPr>
          <w:rFonts w:ascii="Arial" w:hAnsi="Arial" w:cs="Arial"/>
          <w:sz w:val="20"/>
          <w:szCs w:val="20"/>
        </w:rPr>
        <w:t>ng c</w:t>
      </w:r>
      <w:r w:rsidRPr="002E21B8">
        <w:rPr>
          <w:rFonts w:ascii="Arial" w:hAnsi="Arial" w:cs="Arial"/>
          <w:sz w:val="20"/>
          <w:szCs w:val="20"/>
        </w:rPr>
        <w:t>ủ</w:t>
      </w:r>
      <w:r w:rsidRPr="002E21B8">
        <w:rPr>
          <w:rFonts w:ascii="Arial" w:hAnsi="Arial" w:cs="Arial"/>
          <w:sz w:val="20"/>
          <w:szCs w:val="20"/>
        </w:rPr>
        <w:t>a các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đào t</w:t>
      </w:r>
      <w:r w:rsidRPr="002E21B8">
        <w:rPr>
          <w:rFonts w:ascii="Arial" w:hAnsi="Arial" w:cs="Arial"/>
          <w:sz w:val="20"/>
          <w:szCs w:val="20"/>
        </w:rPr>
        <w:t>ạ</w:t>
      </w:r>
      <w:r w:rsidRPr="002E21B8">
        <w:rPr>
          <w:rFonts w:ascii="Arial" w:hAnsi="Arial" w:cs="Arial"/>
          <w:sz w:val="20"/>
          <w:szCs w:val="20"/>
        </w:rPr>
        <w:t>o;</w:t>
      </w:r>
    </w:p>
    <w:p w14:paraId="5B751E47" w14:textId="6F1567F9"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Văn b</w:t>
      </w:r>
      <w:r w:rsidRPr="002E21B8">
        <w:rPr>
          <w:rFonts w:ascii="Arial" w:hAnsi="Arial" w:cs="Arial"/>
          <w:sz w:val="20"/>
          <w:szCs w:val="20"/>
        </w:rPr>
        <w:t>ả</w:t>
      </w:r>
      <w:r w:rsidRPr="002E21B8">
        <w:rPr>
          <w:rFonts w:ascii="Arial" w:hAnsi="Arial" w:cs="Arial"/>
          <w:sz w:val="20"/>
          <w:szCs w:val="20"/>
        </w:rPr>
        <w:t>n xác nh</w:t>
      </w:r>
      <w:r w:rsidRPr="002E21B8">
        <w:rPr>
          <w:rFonts w:ascii="Arial" w:hAnsi="Arial" w:cs="Arial"/>
          <w:sz w:val="20"/>
          <w:szCs w:val="20"/>
        </w:rPr>
        <w:t>ậ</w:t>
      </w:r>
      <w:r w:rsidRPr="002E21B8">
        <w:rPr>
          <w:rFonts w:ascii="Arial" w:hAnsi="Arial" w:cs="Arial"/>
          <w:sz w:val="20"/>
          <w:szCs w:val="20"/>
        </w:rPr>
        <w:t>n quá trình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cá nhân đã đư</w:t>
      </w:r>
      <w:r w:rsidRPr="002E21B8">
        <w:rPr>
          <w:rFonts w:ascii="Arial" w:hAnsi="Arial" w:cs="Arial"/>
          <w:sz w:val="20"/>
          <w:szCs w:val="20"/>
        </w:rPr>
        <w:t>ợ</w:t>
      </w:r>
      <w:r w:rsidRPr="002E21B8">
        <w:rPr>
          <w:rFonts w:ascii="Arial" w:hAnsi="Arial" w:cs="Arial"/>
          <w:sz w:val="20"/>
          <w:szCs w:val="20"/>
        </w:rPr>
        <w:t>c c</w:t>
      </w:r>
      <w:r w:rsidRPr="002E21B8">
        <w:rPr>
          <w:rFonts w:ascii="Arial" w:hAnsi="Arial" w:cs="Arial"/>
          <w:sz w:val="20"/>
          <w:szCs w:val="20"/>
        </w:rPr>
        <w:t>ấ</w:t>
      </w:r>
      <w:r w:rsidRPr="002E21B8">
        <w:rPr>
          <w:rFonts w:ascii="Arial" w:hAnsi="Arial" w:cs="Arial"/>
          <w:sz w:val="20"/>
          <w:szCs w:val="20"/>
        </w:rPr>
        <w:t>p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hành ngh</w:t>
      </w:r>
      <w:r w:rsidRPr="002E21B8">
        <w:rPr>
          <w:rFonts w:ascii="Arial" w:hAnsi="Arial" w:cs="Arial"/>
          <w:sz w:val="20"/>
          <w:szCs w:val="20"/>
        </w:rPr>
        <w:t>ề</w:t>
      </w:r>
      <w:r w:rsidRPr="002E21B8">
        <w:rPr>
          <w:rFonts w:ascii="Arial" w:hAnsi="Arial" w:cs="Arial"/>
          <w:sz w:val="20"/>
          <w:szCs w:val="20"/>
        </w:rPr>
        <w:t xml:space="preserve">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w:t>
      </w:r>
      <w:r w:rsidRPr="002E21B8">
        <w:rPr>
          <w:rFonts w:ascii="Arial" w:hAnsi="Arial" w:cs="Arial"/>
          <w:sz w:val="20"/>
          <w:szCs w:val="20"/>
        </w:rPr>
        <w:t>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19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VII ban hành kèm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371774F1" w14:textId="5545F4A9"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 xml:space="preserve">đ) </w:t>
      </w:r>
      <w:r w:rsidRPr="002E21B8">
        <w:rPr>
          <w:rFonts w:ascii="Arial" w:hAnsi="Arial" w:cs="Arial"/>
          <w:sz w:val="20"/>
          <w:szCs w:val="20"/>
        </w:rPr>
        <w:t>Ả</w:t>
      </w:r>
      <w:r w:rsidRPr="002E21B8">
        <w:rPr>
          <w:rFonts w:ascii="Arial" w:hAnsi="Arial" w:cs="Arial"/>
          <w:sz w:val="20"/>
          <w:szCs w:val="20"/>
        </w:rPr>
        <w:t>nh chân dung c</w:t>
      </w:r>
      <w:r w:rsidRPr="002E21B8">
        <w:rPr>
          <w:rFonts w:ascii="Arial" w:hAnsi="Arial" w:cs="Arial"/>
          <w:sz w:val="20"/>
          <w:szCs w:val="20"/>
        </w:rPr>
        <w:t>ỡ</w:t>
      </w:r>
      <w:r w:rsidRPr="002E21B8">
        <w:rPr>
          <w:rFonts w:ascii="Arial" w:hAnsi="Arial" w:cs="Arial"/>
          <w:sz w:val="20"/>
          <w:szCs w:val="20"/>
        </w:rPr>
        <w:t xml:space="preserve"> 03 cm </w:t>
      </w:r>
      <w:r w:rsidR="009836E7">
        <w:rPr>
          <w:rFonts w:ascii="Arial" w:hAnsi="Arial" w:cs="Arial"/>
          <w:sz w:val="20"/>
          <w:szCs w:val="20"/>
        </w:rPr>
        <w:t>x</w:t>
      </w:r>
      <w:r w:rsidRPr="002E21B8">
        <w:rPr>
          <w:rFonts w:ascii="Arial" w:hAnsi="Arial" w:cs="Arial"/>
          <w:sz w:val="20"/>
          <w:szCs w:val="20"/>
        </w:rPr>
        <w:t xml:space="preserve"> 04 cm trong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n</w:t>
      </w:r>
      <w:r w:rsidRPr="002E21B8">
        <w:rPr>
          <w:rFonts w:ascii="Arial" w:hAnsi="Arial" w:cs="Arial"/>
          <w:sz w:val="20"/>
          <w:szCs w:val="20"/>
        </w:rPr>
        <w:t>ộ</w:t>
      </w:r>
      <w:r w:rsidRPr="002E21B8">
        <w:rPr>
          <w:rFonts w:ascii="Arial" w:hAnsi="Arial" w:cs="Arial"/>
          <w:sz w:val="20"/>
          <w:szCs w:val="20"/>
        </w:rPr>
        <w:t>p h</w:t>
      </w:r>
      <w:r w:rsidRPr="002E21B8">
        <w:rPr>
          <w:rFonts w:ascii="Arial" w:hAnsi="Arial" w:cs="Arial"/>
          <w:sz w:val="20"/>
          <w:szCs w:val="20"/>
        </w:rPr>
        <w:t>ồ</w:t>
      </w:r>
      <w:r w:rsidRPr="002E21B8">
        <w:rPr>
          <w:rFonts w:ascii="Arial" w:hAnsi="Arial" w:cs="Arial"/>
          <w:sz w:val="20"/>
          <w:szCs w:val="20"/>
        </w:rPr>
        <w:t xml:space="preserve"> sơ tr</w:t>
      </w:r>
      <w:r w:rsidRPr="002E21B8">
        <w:rPr>
          <w:rFonts w:ascii="Arial" w:hAnsi="Arial" w:cs="Arial"/>
          <w:sz w:val="20"/>
          <w:szCs w:val="20"/>
        </w:rPr>
        <w:t>ự</w:t>
      </w:r>
      <w:r w:rsidRPr="002E21B8">
        <w:rPr>
          <w:rFonts w:ascii="Arial" w:hAnsi="Arial" w:cs="Arial"/>
          <w:sz w:val="20"/>
          <w:szCs w:val="20"/>
        </w:rPr>
        <w:t>c ti</w:t>
      </w:r>
      <w:r w:rsidRPr="002E21B8">
        <w:rPr>
          <w:rFonts w:ascii="Arial" w:hAnsi="Arial" w:cs="Arial"/>
          <w:sz w:val="20"/>
          <w:szCs w:val="20"/>
        </w:rPr>
        <w:t>ế</w:t>
      </w:r>
      <w:r w:rsidRPr="002E21B8">
        <w:rPr>
          <w:rFonts w:ascii="Arial" w:hAnsi="Arial" w:cs="Arial"/>
          <w:sz w:val="20"/>
          <w:szCs w:val="20"/>
        </w:rPr>
        <w:t>p ho</w:t>
      </w:r>
      <w:r w:rsidRPr="002E21B8">
        <w:rPr>
          <w:rFonts w:ascii="Arial" w:hAnsi="Arial" w:cs="Arial"/>
          <w:sz w:val="20"/>
          <w:szCs w:val="20"/>
        </w:rPr>
        <w:t>ặ</w:t>
      </w:r>
      <w:r w:rsidRPr="002E21B8">
        <w:rPr>
          <w:rFonts w:ascii="Arial" w:hAnsi="Arial" w:cs="Arial"/>
          <w:sz w:val="20"/>
          <w:szCs w:val="20"/>
        </w:rPr>
        <w:t>c qua bưu đi</w:t>
      </w:r>
      <w:r w:rsidRPr="002E21B8">
        <w:rPr>
          <w:rFonts w:ascii="Arial" w:hAnsi="Arial" w:cs="Arial"/>
          <w:sz w:val="20"/>
          <w:szCs w:val="20"/>
        </w:rPr>
        <w:t>ệ</w:t>
      </w:r>
      <w:r w:rsidRPr="002E21B8">
        <w:rPr>
          <w:rFonts w:ascii="Arial" w:hAnsi="Arial" w:cs="Arial"/>
          <w:sz w:val="20"/>
          <w:szCs w:val="20"/>
        </w:rPr>
        <w:t>n; t</w:t>
      </w:r>
      <w:r w:rsidRPr="002E21B8">
        <w:rPr>
          <w:rFonts w:ascii="Arial" w:hAnsi="Arial" w:cs="Arial"/>
          <w:sz w:val="20"/>
          <w:szCs w:val="20"/>
        </w:rPr>
        <w:t>ệ</w:t>
      </w:r>
      <w:r w:rsidRPr="002E21B8">
        <w:rPr>
          <w:rFonts w:ascii="Arial" w:hAnsi="Arial" w:cs="Arial"/>
          <w:sz w:val="20"/>
          <w:szCs w:val="20"/>
        </w:rPr>
        <w:t xml:space="preserve">p tin </w:t>
      </w:r>
      <w:r w:rsidRPr="002E21B8">
        <w:rPr>
          <w:rFonts w:ascii="Arial" w:hAnsi="Arial" w:cs="Arial"/>
          <w:sz w:val="20"/>
          <w:szCs w:val="20"/>
        </w:rPr>
        <w:t>ả</w:t>
      </w:r>
      <w:r w:rsidRPr="002E21B8">
        <w:rPr>
          <w:rFonts w:ascii="Arial" w:hAnsi="Arial" w:cs="Arial"/>
          <w:sz w:val="20"/>
          <w:szCs w:val="20"/>
        </w:rPr>
        <w:t>nh c</w:t>
      </w:r>
      <w:r w:rsidRPr="002E21B8">
        <w:rPr>
          <w:rFonts w:ascii="Arial" w:hAnsi="Arial" w:cs="Arial"/>
          <w:sz w:val="20"/>
          <w:szCs w:val="20"/>
        </w:rPr>
        <w:t>ỡ</w:t>
      </w:r>
      <w:r w:rsidRPr="002E21B8">
        <w:rPr>
          <w:rFonts w:ascii="Arial" w:hAnsi="Arial" w:cs="Arial"/>
          <w:sz w:val="20"/>
          <w:szCs w:val="20"/>
        </w:rPr>
        <w:t xml:space="preserve"> 03 cm </w:t>
      </w:r>
      <w:r w:rsidR="009836E7">
        <w:rPr>
          <w:rFonts w:ascii="Arial" w:hAnsi="Arial" w:cs="Arial"/>
          <w:sz w:val="20"/>
          <w:szCs w:val="20"/>
        </w:rPr>
        <w:t>x</w:t>
      </w:r>
      <w:r w:rsidRPr="002E21B8">
        <w:rPr>
          <w:rFonts w:ascii="Arial" w:hAnsi="Arial" w:cs="Arial"/>
          <w:sz w:val="20"/>
          <w:szCs w:val="20"/>
        </w:rPr>
        <w:t xml:space="preserve"> 04 cm trong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n</w:t>
      </w:r>
      <w:r w:rsidRPr="002E21B8">
        <w:rPr>
          <w:rFonts w:ascii="Arial" w:hAnsi="Arial" w:cs="Arial"/>
          <w:sz w:val="20"/>
          <w:szCs w:val="20"/>
        </w:rPr>
        <w:t>ộ</w:t>
      </w:r>
      <w:r w:rsidRPr="002E21B8">
        <w:rPr>
          <w:rFonts w:ascii="Arial" w:hAnsi="Arial" w:cs="Arial"/>
          <w:sz w:val="20"/>
          <w:szCs w:val="20"/>
        </w:rPr>
        <w:t>p h</w:t>
      </w:r>
      <w:r w:rsidRPr="002E21B8">
        <w:rPr>
          <w:rFonts w:ascii="Arial" w:hAnsi="Arial" w:cs="Arial"/>
          <w:sz w:val="20"/>
          <w:szCs w:val="20"/>
        </w:rPr>
        <w:t>ồ</w:t>
      </w:r>
      <w:r w:rsidRPr="002E21B8">
        <w:rPr>
          <w:rFonts w:ascii="Arial" w:hAnsi="Arial" w:cs="Arial"/>
          <w:sz w:val="20"/>
          <w:szCs w:val="20"/>
        </w:rPr>
        <w:t xml:space="preserve"> sơ tr</w:t>
      </w:r>
      <w:r w:rsidRPr="002E21B8">
        <w:rPr>
          <w:rFonts w:ascii="Arial" w:hAnsi="Arial" w:cs="Arial"/>
          <w:sz w:val="20"/>
          <w:szCs w:val="20"/>
        </w:rPr>
        <w:t>ự</w:t>
      </w:r>
      <w:r w:rsidRPr="002E21B8">
        <w:rPr>
          <w:rFonts w:ascii="Arial" w:hAnsi="Arial" w:cs="Arial"/>
          <w:sz w:val="20"/>
          <w:szCs w:val="20"/>
        </w:rPr>
        <w:t>c tuy</w:t>
      </w:r>
      <w:r w:rsidRPr="002E21B8">
        <w:rPr>
          <w:rFonts w:ascii="Arial" w:hAnsi="Arial" w:cs="Arial"/>
          <w:sz w:val="20"/>
          <w:szCs w:val="20"/>
        </w:rPr>
        <w:t>ế</w:t>
      </w:r>
      <w:r w:rsidRPr="002E21B8">
        <w:rPr>
          <w:rFonts w:ascii="Arial" w:hAnsi="Arial" w:cs="Arial"/>
          <w:sz w:val="20"/>
          <w:szCs w:val="20"/>
        </w:rPr>
        <w:t>n (lo</w:t>
      </w:r>
      <w:r w:rsidRPr="002E21B8">
        <w:rPr>
          <w:rFonts w:ascii="Arial" w:hAnsi="Arial" w:cs="Arial"/>
          <w:sz w:val="20"/>
          <w:szCs w:val="20"/>
        </w:rPr>
        <w:t>ạ</w:t>
      </w:r>
      <w:r w:rsidRPr="002E21B8">
        <w:rPr>
          <w:rFonts w:ascii="Arial" w:hAnsi="Arial" w:cs="Arial"/>
          <w:sz w:val="20"/>
          <w:szCs w:val="20"/>
        </w:rPr>
        <w:t xml:space="preserve">i </w:t>
      </w:r>
      <w:r w:rsidRPr="002E21B8">
        <w:rPr>
          <w:rFonts w:ascii="Arial" w:hAnsi="Arial" w:cs="Arial"/>
          <w:sz w:val="20"/>
          <w:szCs w:val="20"/>
        </w:rPr>
        <w:t>ả</w:t>
      </w:r>
      <w:r w:rsidRPr="002E21B8">
        <w:rPr>
          <w:rFonts w:ascii="Arial" w:hAnsi="Arial" w:cs="Arial"/>
          <w:sz w:val="20"/>
          <w:szCs w:val="20"/>
        </w:rPr>
        <w:t>nh căn cư</w:t>
      </w:r>
      <w:r w:rsidRPr="002E21B8">
        <w:rPr>
          <w:rFonts w:ascii="Arial" w:hAnsi="Arial" w:cs="Arial"/>
          <w:sz w:val="20"/>
          <w:szCs w:val="20"/>
        </w:rPr>
        <w:t>ớ</w:t>
      </w:r>
      <w:r w:rsidRPr="002E21B8">
        <w:rPr>
          <w:rFonts w:ascii="Arial" w:hAnsi="Arial" w:cs="Arial"/>
          <w:sz w:val="20"/>
          <w:szCs w:val="20"/>
        </w:rPr>
        <w:t>c công dân, căn cư</w:t>
      </w:r>
      <w:r w:rsidRPr="002E21B8">
        <w:rPr>
          <w:rFonts w:ascii="Arial" w:hAnsi="Arial" w:cs="Arial"/>
          <w:sz w:val="20"/>
          <w:szCs w:val="20"/>
        </w:rPr>
        <w:t>ớ</w:t>
      </w:r>
      <w:r w:rsidRPr="002E21B8">
        <w:rPr>
          <w:rFonts w:ascii="Arial" w:hAnsi="Arial" w:cs="Arial"/>
          <w:sz w:val="20"/>
          <w:szCs w:val="20"/>
        </w:rPr>
        <w:t>c ho</w:t>
      </w:r>
      <w:r w:rsidRPr="002E21B8">
        <w:rPr>
          <w:rFonts w:ascii="Arial" w:hAnsi="Arial" w:cs="Arial"/>
          <w:sz w:val="20"/>
          <w:szCs w:val="20"/>
        </w:rPr>
        <w:t>ặ</w:t>
      </w:r>
      <w:r w:rsidRPr="002E21B8">
        <w:rPr>
          <w:rFonts w:ascii="Arial" w:hAnsi="Arial" w:cs="Arial"/>
          <w:sz w:val="20"/>
          <w:szCs w:val="20"/>
        </w:rPr>
        <w:t>c h</w:t>
      </w:r>
      <w:r w:rsidRPr="002E21B8">
        <w:rPr>
          <w:rFonts w:ascii="Arial" w:hAnsi="Arial" w:cs="Arial"/>
          <w:sz w:val="20"/>
          <w:szCs w:val="20"/>
        </w:rPr>
        <w:t>ộ</w:t>
      </w:r>
      <w:r w:rsidRPr="002E21B8">
        <w:rPr>
          <w:rFonts w:ascii="Arial" w:hAnsi="Arial" w:cs="Arial"/>
          <w:sz w:val="20"/>
          <w:szCs w:val="20"/>
        </w:rPr>
        <w:t xml:space="preserve"> chi</w:t>
      </w:r>
      <w:r w:rsidRPr="002E21B8">
        <w:rPr>
          <w:rFonts w:ascii="Arial" w:hAnsi="Arial" w:cs="Arial"/>
          <w:sz w:val="20"/>
          <w:szCs w:val="20"/>
        </w:rPr>
        <w:t>ế</w:t>
      </w:r>
      <w:r w:rsidRPr="002E21B8">
        <w:rPr>
          <w:rFonts w:ascii="Arial" w:hAnsi="Arial" w:cs="Arial"/>
          <w:sz w:val="20"/>
          <w:szCs w:val="20"/>
        </w:rPr>
        <w:t>u).</w:t>
      </w:r>
    </w:p>
    <w:p w14:paraId="19EE11A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S</w:t>
      </w:r>
      <w:r w:rsidRPr="002E21B8">
        <w:rPr>
          <w:rFonts w:ascii="Arial" w:hAnsi="Arial" w:cs="Arial"/>
          <w:sz w:val="20"/>
          <w:szCs w:val="20"/>
        </w:rPr>
        <w:t>ố</w:t>
      </w:r>
      <w:r w:rsidRPr="002E21B8">
        <w:rPr>
          <w:rFonts w:ascii="Arial" w:hAnsi="Arial" w:cs="Arial"/>
          <w:sz w:val="20"/>
          <w:szCs w:val="20"/>
        </w:rPr>
        <w:t xml:space="preserve"> lư</w:t>
      </w:r>
      <w:r w:rsidRPr="002E21B8">
        <w:rPr>
          <w:rFonts w:ascii="Arial" w:hAnsi="Arial" w:cs="Arial"/>
          <w:sz w:val="20"/>
          <w:szCs w:val="20"/>
        </w:rPr>
        <w:t>ợ</w:t>
      </w:r>
      <w:r w:rsidRPr="002E21B8">
        <w:rPr>
          <w:rFonts w:ascii="Arial" w:hAnsi="Arial" w:cs="Arial"/>
          <w:sz w:val="20"/>
          <w:szCs w:val="20"/>
        </w:rPr>
        <w:t>ng h</w:t>
      </w:r>
      <w:r w:rsidRPr="002E21B8">
        <w:rPr>
          <w:rFonts w:ascii="Arial" w:hAnsi="Arial" w:cs="Arial"/>
          <w:sz w:val="20"/>
          <w:szCs w:val="20"/>
        </w:rPr>
        <w:t>ồ</w:t>
      </w:r>
      <w:r w:rsidRPr="002E21B8">
        <w:rPr>
          <w:rFonts w:ascii="Arial" w:hAnsi="Arial" w:cs="Arial"/>
          <w:sz w:val="20"/>
          <w:szCs w:val="20"/>
        </w:rPr>
        <w:t xml:space="preserve"> sơ: 01 b</w:t>
      </w:r>
      <w:r w:rsidRPr="002E21B8">
        <w:rPr>
          <w:rFonts w:ascii="Arial" w:hAnsi="Arial" w:cs="Arial"/>
          <w:sz w:val="20"/>
          <w:szCs w:val="20"/>
        </w:rPr>
        <w:t>ộ</w:t>
      </w:r>
      <w:r w:rsidRPr="002E21B8">
        <w:rPr>
          <w:rFonts w:ascii="Arial" w:hAnsi="Arial" w:cs="Arial"/>
          <w:sz w:val="20"/>
          <w:szCs w:val="20"/>
        </w:rPr>
        <w:t>.</w:t>
      </w:r>
    </w:p>
    <w:p w14:paraId="5D27EDD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gi</w:t>
      </w:r>
      <w:r w:rsidRPr="002E21B8">
        <w:rPr>
          <w:rFonts w:ascii="Arial" w:hAnsi="Arial" w:cs="Arial"/>
          <w:sz w:val="20"/>
          <w:szCs w:val="20"/>
        </w:rPr>
        <w:t>ả</w:t>
      </w:r>
      <w:r w:rsidRPr="002E21B8">
        <w:rPr>
          <w:rFonts w:ascii="Arial" w:hAnsi="Arial" w:cs="Arial"/>
          <w:sz w:val="20"/>
          <w:szCs w:val="20"/>
        </w:rPr>
        <w:t>i quy</w:t>
      </w:r>
      <w:r w:rsidRPr="002E21B8">
        <w:rPr>
          <w:rFonts w:ascii="Arial" w:hAnsi="Arial" w:cs="Arial"/>
          <w:sz w:val="20"/>
          <w:szCs w:val="20"/>
        </w:rPr>
        <w:t>ế</w:t>
      </w:r>
      <w:r w:rsidRPr="002E21B8">
        <w:rPr>
          <w:rFonts w:ascii="Arial" w:hAnsi="Arial" w:cs="Arial"/>
          <w:sz w:val="20"/>
          <w:szCs w:val="20"/>
        </w:rPr>
        <w:t>t và tr</w:t>
      </w:r>
      <w:r w:rsidRPr="002E21B8">
        <w:rPr>
          <w:rFonts w:ascii="Arial" w:hAnsi="Arial" w:cs="Arial"/>
          <w:sz w:val="20"/>
          <w:szCs w:val="20"/>
        </w:rPr>
        <w:t>ả</w:t>
      </w:r>
      <w:r w:rsidRPr="002E21B8">
        <w:rPr>
          <w:rFonts w:ascii="Arial" w:hAnsi="Arial" w:cs="Arial"/>
          <w:sz w:val="20"/>
          <w:szCs w:val="20"/>
        </w:rPr>
        <w:t xml:space="preserve"> k</w:t>
      </w:r>
      <w:r w:rsidRPr="002E21B8">
        <w:rPr>
          <w:rFonts w:ascii="Arial" w:hAnsi="Arial" w:cs="Arial"/>
          <w:sz w:val="20"/>
          <w:szCs w:val="20"/>
        </w:rPr>
        <w:t>ế</w:t>
      </w:r>
      <w:r w:rsidRPr="002E21B8">
        <w:rPr>
          <w:rFonts w:ascii="Arial" w:hAnsi="Arial" w:cs="Arial"/>
          <w:sz w:val="20"/>
          <w:szCs w:val="20"/>
        </w:rPr>
        <w:t>t qu</w:t>
      </w:r>
      <w:r w:rsidRPr="002E21B8">
        <w:rPr>
          <w:rFonts w:ascii="Arial" w:hAnsi="Arial" w:cs="Arial"/>
          <w:sz w:val="20"/>
          <w:szCs w:val="20"/>
        </w:rPr>
        <w:t>ả</w:t>
      </w:r>
      <w:r w:rsidRPr="002E21B8">
        <w:rPr>
          <w:rFonts w:ascii="Arial" w:hAnsi="Arial" w:cs="Arial"/>
          <w:sz w:val="20"/>
          <w:szCs w:val="20"/>
        </w:rPr>
        <w:t>:</w:t>
      </w:r>
    </w:p>
    <w:p w14:paraId="5FDB1C9A" w14:textId="3B6BADA8"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lastRenderedPageBreak/>
        <w:t>a) Cơ quan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đ</w:t>
      </w:r>
      <w:r w:rsidRPr="002E21B8">
        <w:rPr>
          <w:rFonts w:ascii="Arial" w:hAnsi="Arial" w:cs="Arial"/>
          <w:sz w:val="20"/>
          <w:szCs w:val="20"/>
        </w:rPr>
        <w:t>ồ</w:t>
      </w:r>
      <w:r w:rsidRPr="002E21B8">
        <w:rPr>
          <w:rFonts w:ascii="Arial" w:hAnsi="Arial" w:cs="Arial"/>
          <w:sz w:val="20"/>
          <w:szCs w:val="20"/>
        </w:rPr>
        <w:t>ng th</w:t>
      </w:r>
      <w:r w:rsidRPr="002E21B8">
        <w:rPr>
          <w:rFonts w:ascii="Arial" w:hAnsi="Arial" w:cs="Arial"/>
          <w:sz w:val="20"/>
          <w:szCs w:val="20"/>
        </w:rPr>
        <w:t>ờ</w:t>
      </w:r>
      <w:r w:rsidRPr="002E21B8">
        <w:rPr>
          <w:rFonts w:ascii="Arial" w:hAnsi="Arial" w:cs="Arial"/>
          <w:sz w:val="20"/>
          <w:szCs w:val="20"/>
        </w:rPr>
        <w:t>i ki</w:t>
      </w:r>
      <w:r w:rsidRPr="002E21B8">
        <w:rPr>
          <w:rFonts w:ascii="Arial" w:hAnsi="Arial" w:cs="Arial"/>
          <w:sz w:val="20"/>
          <w:szCs w:val="20"/>
        </w:rPr>
        <w:t>ể</w:t>
      </w:r>
      <w:r w:rsidRPr="002E21B8">
        <w:rPr>
          <w:rFonts w:ascii="Arial" w:hAnsi="Arial" w:cs="Arial"/>
          <w:sz w:val="20"/>
          <w:szCs w:val="20"/>
        </w:rPr>
        <w:t>m tra tính đ</w:t>
      </w:r>
      <w:r w:rsidRPr="002E21B8">
        <w:rPr>
          <w:rFonts w:ascii="Arial" w:hAnsi="Arial" w:cs="Arial"/>
          <w:sz w:val="20"/>
          <w:szCs w:val="20"/>
        </w:rPr>
        <w:t>ầ</w:t>
      </w:r>
      <w:r w:rsidRPr="002E21B8">
        <w:rPr>
          <w:rFonts w:ascii="Arial" w:hAnsi="Arial" w:cs="Arial"/>
          <w:sz w:val="20"/>
          <w:szCs w:val="20"/>
        </w:rPr>
        <w:t>y đ</w:t>
      </w:r>
      <w:r w:rsidRPr="002E21B8">
        <w:rPr>
          <w:rFonts w:ascii="Arial" w:hAnsi="Arial" w:cs="Arial"/>
          <w:sz w:val="20"/>
          <w:szCs w:val="20"/>
        </w:rPr>
        <w:t>ủ</w:t>
      </w:r>
      <w:r w:rsidRPr="002E21B8">
        <w:rPr>
          <w:rFonts w:ascii="Arial" w:hAnsi="Arial" w:cs="Arial"/>
          <w:sz w:val="20"/>
          <w:szCs w:val="20"/>
        </w:rPr>
        <w:t>,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ệ</w:t>
      </w:r>
      <w:r w:rsidRPr="002E21B8">
        <w:rPr>
          <w:rFonts w:ascii="Arial" w:hAnsi="Arial" w:cs="Arial"/>
          <w:sz w:val="20"/>
          <w:szCs w:val="20"/>
        </w:rPr>
        <w:t xml:space="preserve"> và tính phí, l</w:t>
      </w:r>
      <w:r w:rsidRPr="002E21B8">
        <w:rPr>
          <w:rFonts w:ascii="Arial" w:hAnsi="Arial" w:cs="Arial"/>
          <w:sz w:val="20"/>
          <w:szCs w:val="20"/>
        </w:rPr>
        <w:t>ệ</w:t>
      </w:r>
      <w:r w:rsidRPr="002E21B8">
        <w:rPr>
          <w:rFonts w:ascii="Arial" w:hAnsi="Arial" w:cs="Arial"/>
          <w:sz w:val="20"/>
          <w:szCs w:val="20"/>
        </w:rPr>
        <w:t xml:space="preserve"> phí khi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gi</w:t>
      </w:r>
      <w:r w:rsidRPr="002E21B8">
        <w:rPr>
          <w:rFonts w:ascii="Arial" w:hAnsi="Arial" w:cs="Arial"/>
          <w:sz w:val="20"/>
          <w:szCs w:val="20"/>
        </w:rPr>
        <w:t>ả</w:t>
      </w:r>
      <w:r w:rsidRPr="002E21B8">
        <w:rPr>
          <w:rFonts w:ascii="Arial" w:hAnsi="Arial" w:cs="Arial"/>
          <w:sz w:val="20"/>
          <w:szCs w:val="20"/>
        </w:rPr>
        <w:t>i quy</w:t>
      </w:r>
      <w:r w:rsidRPr="002E21B8">
        <w:rPr>
          <w:rFonts w:ascii="Arial" w:hAnsi="Arial" w:cs="Arial"/>
          <w:sz w:val="20"/>
          <w:szCs w:val="20"/>
        </w:rPr>
        <w:t>ế</w:t>
      </w:r>
      <w:r w:rsidRPr="002E21B8">
        <w:rPr>
          <w:rFonts w:ascii="Arial" w:hAnsi="Arial" w:cs="Arial"/>
          <w:sz w:val="20"/>
          <w:szCs w:val="20"/>
        </w:rPr>
        <w:t>t th</w:t>
      </w:r>
      <w:r w:rsidRPr="002E21B8">
        <w:rPr>
          <w:rFonts w:ascii="Arial" w:hAnsi="Arial" w:cs="Arial"/>
          <w:sz w:val="20"/>
          <w:szCs w:val="20"/>
        </w:rPr>
        <w:t>ủ</w:t>
      </w:r>
      <w:r w:rsidRPr="002E21B8">
        <w:rPr>
          <w:rFonts w:ascii="Arial" w:hAnsi="Arial" w:cs="Arial"/>
          <w:sz w:val="20"/>
          <w:szCs w:val="20"/>
        </w:rPr>
        <w:t xml:space="preserve"> t</w:t>
      </w:r>
      <w:r w:rsidRPr="002E21B8">
        <w:rPr>
          <w:rFonts w:ascii="Arial" w:hAnsi="Arial" w:cs="Arial"/>
          <w:sz w:val="20"/>
          <w:szCs w:val="20"/>
        </w:rPr>
        <w:t>ụ</w:t>
      </w:r>
      <w:r w:rsidRPr="002E21B8">
        <w:rPr>
          <w:rFonts w:ascii="Arial" w:hAnsi="Arial" w:cs="Arial"/>
          <w:sz w:val="20"/>
          <w:szCs w:val="20"/>
        </w:rPr>
        <w:t>c hành chính</w:t>
      </w:r>
      <w:r w:rsidRPr="002E21B8">
        <w:rPr>
          <w:rFonts w:ascii="Arial" w:hAnsi="Arial" w:cs="Arial"/>
          <w:sz w:val="20"/>
          <w:szCs w:val="20"/>
        </w:rPr>
        <w:t xml:space="preserve"> thông qua cách th</w:t>
      </w:r>
      <w:r w:rsidRPr="002E21B8">
        <w:rPr>
          <w:rFonts w:ascii="Arial" w:hAnsi="Arial" w:cs="Arial"/>
          <w:sz w:val="20"/>
          <w:szCs w:val="20"/>
        </w:rPr>
        <w:t>ứ</w:t>
      </w:r>
      <w:r w:rsidRPr="002E21B8">
        <w:rPr>
          <w:rFonts w:ascii="Arial" w:hAnsi="Arial" w:cs="Arial"/>
          <w:sz w:val="20"/>
          <w:szCs w:val="20"/>
        </w:rPr>
        <w:t>c n</w:t>
      </w:r>
      <w:r w:rsidRPr="002E21B8">
        <w:rPr>
          <w:rFonts w:ascii="Arial" w:hAnsi="Arial" w:cs="Arial"/>
          <w:sz w:val="20"/>
          <w:szCs w:val="20"/>
        </w:rPr>
        <w:t>ộ</w:t>
      </w:r>
      <w:r w:rsidRPr="002E21B8">
        <w:rPr>
          <w:rFonts w:ascii="Arial" w:hAnsi="Arial" w:cs="Arial"/>
          <w:sz w:val="20"/>
          <w:szCs w:val="20"/>
        </w:rPr>
        <w:t>p tr</w:t>
      </w:r>
      <w:r w:rsidRPr="002E21B8">
        <w:rPr>
          <w:rFonts w:ascii="Arial" w:hAnsi="Arial" w:cs="Arial"/>
          <w:sz w:val="20"/>
          <w:szCs w:val="20"/>
        </w:rPr>
        <w:t>ự</w:t>
      </w:r>
      <w:r w:rsidRPr="002E21B8">
        <w:rPr>
          <w:rFonts w:ascii="Arial" w:hAnsi="Arial" w:cs="Arial"/>
          <w:sz w:val="20"/>
          <w:szCs w:val="20"/>
        </w:rPr>
        <w:t>c ti</w:t>
      </w:r>
      <w:r w:rsidRPr="002E21B8">
        <w:rPr>
          <w:rFonts w:ascii="Arial" w:hAnsi="Arial" w:cs="Arial"/>
          <w:sz w:val="20"/>
          <w:szCs w:val="20"/>
        </w:rPr>
        <w:t>ế</w:t>
      </w:r>
      <w:r w:rsidRPr="002E21B8">
        <w:rPr>
          <w:rFonts w:ascii="Arial" w:hAnsi="Arial" w:cs="Arial"/>
          <w:sz w:val="20"/>
          <w:szCs w:val="20"/>
        </w:rPr>
        <w:t>p.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h</w:t>
      </w:r>
      <w:r w:rsidRPr="002E21B8">
        <w:rPr>
          <w:rFonts w:ascii="Arial" w:hAnsi="Arial" w:cs="Arial"/>
          <w:sz w:val="20"/>
          <w:szCs w:val="20"/>
        </w:rPr>
        <w:t>ồ</w:t>
      </w:r>
      <w:r w:rsidRPr="002E21B8">
        <w:rPr>
          <w:rFonts w:ascii="Arial" w:hAnsi="Arial" w:cs="Arial"/>
          <w:sz w:val="20"/>
          <w:szCs w:val="20"/>
        </w:rPr>
        <w:t xml:space="preserve"> sơ n</w:t>
      </w:r>
      <w:r w:rsidRPr="002E21B8">
        <w:rPr>
          <w:rFonts w:ascii="Arial" w:hAnsi="Arial" w:cs="Arial"/>
          <w:sz w:val="20"/>
          <w:szCs w:val="20"/>
        </w:rPr>
        <w:t>ộ</w:t>
      </w:r>
      <w:r w:rsidRPr="002E21B8">
        <w:rPr>
          <w:rFonts w:ascii="Arial" w:hAnsi="Arial" w:cs="Arial"/>
          <w:sz w:val="20"/>
          <w:szCs w:val="20"/>
        </w:rPr>
        <w:t>p tr</w:t>
      </w:r>
      <w:r w:rsidRPr="002E21B8">
        <w:rPr>
          <w:rFonts w:ascii="Arial" w:hAnsi="Arial" w:cs="Arial"/>
          <w:sz w:val="20"/>
          <w:szCs w:val="20"/>
        </w:rPr>
        <w:t>ự</w:t>
      </w:r>
      <w:r w:rsidRPr="002E21B8">
        <w:rPr>
          <w:rFonts w:ascii="Arial" w:hAnsi="Arial" w:cs="Arial"/>
          <w:sz w:val="20"/>
          <w:szCs w:val="20"/>
        </w:rPr>
        <w:t>c tuy</w:t>
      </w:r>
      <w:r w:rsidRPr="002E21B8">
        <w:rPr>
          <w:rFonts w:ascii="Arial" w:hAnsi="Arial" w:cs="Arial"/>
          <w:sz w:val="20"/>
          <w:szCs w:val="20"/>
        </w:rPr>
        <w:t>ế</w:t>
      </w:r>
      <w:r w:rsidRPr="002E21B8">
        <w:rPr>
          <w:rFonts w:ascii="Arial" w:hAnsi="Arial" w:cs="Arial"/>
          <w:sz w:val="20"/>
          <w:szCs w:val="20"/>
        </w:rPr>
        <w:t>n ho</w:t>
      </w:r>
      <w:r w:rsidRPr="002E21B8">
        <w:rPr>
          <w:rFonts w:ascii="Arial" w:hAnsi="Arial" w:cs="Arial"/>
          <w:sz w:val="20"/>
          <w:szCs w:val="20"/>
        </w:rPr>
        <w:t>ặ</w:t>
      </w:r>
      <w:r w:rsidRPr="002E21B8">
        <w:rPr>
          <w:rFonts w:ascii="Arial" w:hAnsi="Arial" w:cs="Arial"/>
          <w:sz w:val="20"/>
          <w:szCs w:val="20"/>
        </w:rPr>
        <w:t>c qua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bưu chính, trong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03 ngày làm vi</w:t>
      </w:r>
      <w:r w:rsidRPr="002E21B8">
        <w:rPr>
          <w:rFonts w:ascii="Arial" w:hAnsi="Arial" w:cs="Arial"/>
          <w:sz w:val="20"/>
          <w:szCs w:val="20"/>
        </w:rPr>
        <w:t>ệ</w:t>
      </w:r>
      <w:r w:rsidRPr="002E21B8">
        <w:rPr>
          <w:rFonts w:ascii="Arial" w:hAnsi="Arial" w:cs="Arial"/>
          <w:sz w:val="20"/>
          <w:szCs w:val="20"/>
        </w:rPr>
        <w:t>c k</w:t>
      </w:r>
      <w:r w:rsidRPr="002E21B8">
        <w:rPr>
          <w:rFonts w:ascii="Arial" w:hAnsi="Arial" w:cs="Arial"/>
          <w:sz w:val="20"/>
          <w:szCs w:val="20"/>
        </w:rPr>
        <w:t>ể</w:t>
      </w:r>
      <w:r w:rsidRPr="002E21B8">
        <w:rPr>
          <w:rFonts w:ascii="Arial" w:hAnsi="Arial" w:cs="Arial"/>
          <w:sz w:val="20"/>
          <w:szCs w:val="20"/>
        </w:rPr>
        <w:t xml:space="preserve"> t</w:t>
      </w:r>
      <w:r w:rsidRPr="002E21B8">
        <w:rPr>
          <w:rFonts w:ascii="Arial" w:hAnsi="Arial" w:cs="Arial"/>
          <w:sz w:val="20"/>
          <w:szCs w:val="20"/>
        </w:rPr>
        <w:t>ừ</w:t>
      </w:r>
      <w:r w:rsidRPr="002E21B8">
        <w:rPr>
          <w:rFonts w:ascii="Arial" w:hAnsi="Arial" w:cs="Arial"/>
          <w:sz w:val="20"/>
          <w:szCs w:val="20"/>
        </w:rPr>
        <w:t xml:space="preserve"> ngày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cơ quan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ph</w:t>
      </w:r>
      <w:r w:rsidRPr="002E21B8">
        <w:rPr>
          <w:rFonts w:ascii="Arial" w:hAnsi="Arial" w:cs="Arial"/>
          <w:sz w:val="20"/>
          <w:szCs w:val="20"/>
        </w:rPr>
        <w:t>ả</w:t>
      </w:r>
      <w:r w:rsidRPr="002E21B8">
        <w:rPr>
          <w:rFonts w:ascii="Arial" w:hAnsi="Arial" w:cs="Arial"/>
          <w:sz w:val="20"/>
          <w:szCs w:val="20"/>
        </w:rPr>
        <w:t>i ki</w:t>
      </w:r>
      <w:r w:rsidRPr="002E21B8">
        <w:rPr>
          <w:rFonts w:ascii="Arial" w:hAnsi="Arial" w:cs="Arial"/>
          <w:sz w:val="20"/>
          <w:szCs w:val="20"/>
        </w:rPr>
        <w:t>ể</w:t>
      </w:r>
      <w:r w:rsidRPr="002E21B8">
        <w:rPr>
          <w:rFonts w:ascii="Arial" w:hAnsi="Arial" w:cs="Arial"/>
          <w:sz w:val="20"/>
          <w:szCs w:val="20"/>
        </w:rPr>
        <w:t>m tra tính đ</w:t>
      </w:r>
      <w:r w:rsidRPr="002E21B8">
        <w:rPr>
          <w:rFonts w:ascii="Arial" w:hAnsi="Arial" w:cs="Arial"/>
          <w:sz w:val="20"/>
          <w:szCs w:val="20"/>
        </w:rPr>
        <w:t>ầ</w:t>
      </w:r>
      <w:r w:rsidRPr="002E21B8">
        <w:rPr>
          <w:rFonts w:ascii="Arial" w:hAnsi="Arial" w:cs="Arial"/>
          <w:sz w:val="20"/>
          <w:szCs w:val="20"/>
        </w:rPr>
        <w:t>y đ</w:t>
      </w:r>
      <w:r w:rsidRPr="002E21B8">
        <w:rPr>
          <w:rFonts w:ascii="Arial" w:hAnsi="Arial" w:cs="Arial"/>
          <w:sz w:val="20"/>
          <w:szCs w:val="20"/>
        </w:rPr>
        <w:t>ủ</w:t>
      </w:r>
      <w:r w:rsidRPr="002E21B8">
        <w:rPr>
          <w:rFonts w:ascii="Arial" w:hAnsi="Arial" w:cs="Arial"/>
          <w:sz w:val="20"/>
          <w:szCs w:val="20"/>
        </w:rPr>
        <w:t>,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ệ</w:t>
      </w:r>
      <w:r w:rsidRPr="002E21B8">
        <w:rPr>
          <w:rFonts w:ascii="Arial" w:hAnsi="Arial" w:cs="Arial"/>
          <w:sz w:val="20"/>
          <w:szCs w:val="20"/>
        </w:rPr>
        <w:t xml:space="preserve"> c</w:t>
      </w:r>
      <w:r w:rsidRPr="002E21B8">
        <w:rPr>
          <w:rFonts w:ascii="Arial" w:hAnsi="Arial" w:cs="Arial"/>
          <w:sz w:val="20"/>
          <w:szCs w:val="20"/>
        </w:rPr>
        <w:t>ủ</w:t>
      </w:r>
      <w:r w:rsidRPr="002E21B8">
        <w:rPr>
          <w:rFonts w:ascii="Arial" w:hAnsi="Arial" w:cs="Arial"/>
          <w:sz w:val="20"/>
          <w:szCs w:val="20"/>
        </w:rPr>
        <w:t>a h</w:t>
      </w:r>
      <w:r w:rsidRPr="002E21B8">
        <w:rPr>
          <w:rFonts w:ascii="Arial" w:hAnsi="Arial" w:cs="Arial"/>
          <w:sz w:val="20"/>
          <w:szCs w:val="20"/>
        </w:rPr>
        <w:t>ồ</w:t>
      </w:r>
      <w:r w:rsidRPr="002E21B8">
        <w:rPr>
          <w:rFonts w:ascii="Arial" w:hAnsi="Arial" w:cs="Arial"/>
          <w:sz w:val="20"/>
          <w:szCs w:val="20"/>
        </w:rPr>
        <w:t xml:space="preserve"> sơ và thông báo m</w:t>
      </w:r>
      <w:r w:rsidRPr="002E21B8">
        <w:rPr>
          <w:rFonts w:ascii="Arial" w:hAnsi="Arial" w:cs="Arial"/>
          <w:sz w:val="20"/>
          <w:szCs w:val="20"/>
        </w:rPr>
        <w:t>ứ</w:t>
      </w:r>
      <w:r w:rsidRPr="002E21B8">
        <w:rPr>
          <w:rFonts w:ascii="Arial" w:hAnsi="Arial" w:cs="Arial"/>
          <w:sz w:val="20"/>
          <w:szCs w:val="20"/>
        </w:rPr>
        <w:t>c phí, l</w:t>
      </w:r>
      <w:r w:rsidRPr="002E21B8">
        <w:rPr>
          <w:rFonts w:ascii="Arial" w:hAnsi="Arial" w:cs="Arial"/>
          <w:sz w:val="20"/>
          <w:szCs w:val="20"/>
        </w:rPr>
        <w:t>ệ</w:t>
      </w:r>
      <w:r w:rsidRPr="002E21B8">
        <w:rPr>
          <w:rFonts w:ascii="Arial" w:hAnsi="Arial" w:cs="Arial"/>
          <w:sz w:val="20"/>
          <w:szCs w:val="20"/>
        </w:rPr>
        <w:t xml:space="preserve"> phí đ</w:t>
      </w:r>
      <w:r w:rsidRPr="002E21B8">
        <w:rPr>
          <w:rFonts w:ascii="Arial" w:hAnsi="Arial" w:cs="Arial"/>
          <w:sz w:val="20"/>
          <w:szCs w:val="20"/>
        </w:rPr>
        <w:t>ố</w:t>
      </w:r>
      <w:r w:rsidRPr="002E21B8">
        <w:rPr>
          <w:rFonts w:ascii="Arial" w:hAnsi="Arial" w:cs="Arial"/>
          <w:sz w:val="20"/>
          <w:szCs w:val="20"/>
        </w:rPr>
        <w:t>i</w:t>
      </w:r>
      <w:r w:rsidRPr="002E21B8">
        <w:rPr>
          <w:rFonts w:ascii="Arial" w:hAnsi="Arial" w:cs="Arial"/>
          <w:sz w:val="20"/>
          <w:szCs w:val="20"/>
        </w:rPr>
        <w:t xml:space="preserve"> v</w:t>
      </w:r>
      <w:r w:rsidRPr="002E21B8">
        <w:rPr>
          <w:rFonts w:ascii="Arial" w:hAnsi="Arial" w:cs="Arial"/>
          <w:sz w:val="20"/>
          <w:szCs w:val="20"/>
        </w:rPr>
        <w:t>ớ</w:t>
      </w:r>
      <w:r w:rsidRPr="002E21B8">
        <w:rPr>
          <w:rFonts w:ascii="Arial" w:hAnsi="Arial" w:cs="Arial"/>
          <w:sz w:val="20"/>
          <w:szCs w:val="20"/>
        </w:rPr>
        <w:t>i h</w:t>
      </w:r>
      <w:r w:rsidRPr="002E21B8">
        <w:rPr>
          <w:rFonts w:ascii="Arial" w:hAnsi="Arial" w:cs="Arial"/>
          <w:sz w:val="20"/>
          <w:szCs w:val="20"/>
        </w:rPr>
        <w:t>ồ</w:t>
      </w:r>
      <w:r w:rsidRPr="002E21B8">
        <w:rPr>
          <w:rFonts w:ascii="Arial" w:hAnsi="Arial" w:cs="Arial"/>
          <w:sz w:val="20"/>
          <w:szCs w:val="20"/>
        </w:rPr>
        <w:t xml:space="preserve"> sơ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ệ</w:t>
      </w:r>
      <w:r w:rsidRPr="002E21B8">
        <w:rPr>
          <w:rFonts w:ascii="Arial" w:hAnsi="Arial" w:cs="Arial"/>
          <w:sz w:val="20"/>
          <w:szCs w:val="20"/>
        </w:rPr>
        <w:t xml:space="preserve">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n</w:t>
      </w:r>
      <w:r w:rsidRPr="002E21B8">
        <w:rPr>
          <w:rFonts w:ascii="Arial" w:hAnsi="Arial" w:cs="Arial"/>
          <w:sz w:val="20"/>
          <w:szCs w:val="20"/>
        </w:rPr>
        <w:t>ộ</w:t>
      </w:r>
      <w:r w:rsidRPr="002E21B8">
        <w:rPr>
          <w:rFonts w:ascii="Arial" w:hAnsi="Arial" w:cs="Arial"/>
          <w:sz w:val="20"/>
          <w:szCs w:val="20"/>
        </w:rPr>
        <w:t>p nhi</w:t>
      </w:r>
      <w:r w:rsidRPr="002E21B8">
        <w:rPr>
          <w:rFonts w:ascii="Arial" w:hAnsi="Arial" w:cs="Arial"/>
          <w:sz w:val="20"/>
          <w:szCs w:val="20"/>
        </w:rPr>
        <w:t>ề</w:t>
      </w:r>
      <w:r w:rsidRPr="002E21B8">
        <w:rPr>
          <w:rFonts w:ascii="Arial" w:hAnsi="Arial" w:cs="Arial"/>
          <w:sz w:val="20"/>
          <w:szCs w:val="20"/>
        </w:rPr>
        <w:t>u h</w:t>
      </w:r>
      <w:r w:rsidRPr="002E21B8">
        <w:rPr>
          <w:rFonts w:ascii="Arial" w:hAnsi="Arial" w:cs="Arial"/>
          <w:sz w:val="20"/>
          <w:szCs w:val="20"/>
        </w:rPr>
        <w:t>ồ</w:t>
      </w:r>
      <w:r w:rsidRPr="002E21B8">
        <w:rPr>
          <w:rFonts w:ascii="Arial" w:hAnsi="Arial" w:cs="Arial"/>
          <w:sz w:val="20"/>
          <w:szCs w:val="20"/>
        </w:rPr>
        <w:t xml:space="preserve"> sơ cùng th</w:t>
      </w:r>
      <w:r w:rsidRPr="002E21B8">
        <w:rPr>
          <w:rFonts w:ascii="Arial" w:hAnsi="Arial" w:cs="Arial"/>
          <w:sz w:val="20"/>
          <w:szCs w:val="20"/>
        </w:rPr>
        <w:t>ờ</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cơ quan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h</w:t>
      </w:r>
      <w:r w:rsidRPr="002E21B8">
        <w:rPr>
          <w:rFonts w:ascii="Arial" w:hAnsi="Arial" w:cs="Arial"/>
          <w:sz w:val="20"/>
          <w:szCs w:val="20"/>
        </w:rPr>
        <w:t>ồ</w:t>
      </w:r>
      <w:r w:rsidRPr="002E21B8">
        <w:rPr>
          <w:rFonts w:ascii="Arial" w:hAnsi="Arial" w:cs="Arial"/>
          <w:sz w:val="20"/>
          <w:szCs w:val="20"/>
        </w:rPr>
        <w:t xml:space="preserve"> sơ phát hành 01 b</w:t>
      </w:r>
      <w:r w:rsidRPr="002E21B8">
        <w:rPr>
          <w:rFonts w:ascii="Arial" w:hAnsi="Arial" w:cs="Arial"/>
          <w:sz w:val="20"/>
          <w:szCs w:val="20"/>
        </w:rPr>
        <w:t>ả</w:t>
      </w:r>
      <w:r w:rsidRPr="002E21B8">
        <w:rPr>
          <w:rFonts w:ascii="Arial" w:hAnsi="Arial" w:cs="Arial"/>
          <w:sz w:val="20"/>
          <w:szCs w:val="20"/>
        </w:rPr>
        <w:t>n thông báo m</w:t>
      </w:r>
      <w:r w:rsidRPr="002E21B8">
        <w:rPr>
          <w:rFonts w:ascii="Arial" w:hAnsi="Arial" w:cs="Arial"/>
          <w:sz w:val="20"/>
          <w:szCs w:val="20"/>
        </w:rPr>
        <w:t>ứ</w:t>
      </w:r>
      <w:r w:rsidRPr="002E21B8">
        <w:rPr>
          <w:rFonts w:ascii="Arial" w:hAnsi="Arial" w:cs="Arial"/>
          <w:sz w:val="20"/>
          <w:szCs w:val="20"/>
        </w:rPr>
        <w:t>c phí, l</w:t>
      </w:r>
      <w:r w:rsidRPr="002E21B8">
        <w:rPr>
          <w:rFonts w:ascii="Arial" w:hAnsi="Arial" w:cs="Arial"/>
          <w:sz w:val="20"/>
          <w:szCs w:val="20"/>
        </w:rPr>
        <w:t>ệ</w:t>
      </w:r>
      <w:r w:rsidRPr="002E21B8">
        <w:rPr>
          <w:rFonts w:ascii="Arial" w:hAnsi="Arial" w:cs="Arial"/>
          <w:sz w:val="20"/>
          <w:szCs w:val="20"/>
        </w:rPr>
        <w:t xml:space="preserve"> phí cho t</w:t>
      </w:r>
      <w:r w:rsidRPr="002E21B8">
        <w:rPr>
          <w:rFonts w:ascii="Arial" w:hAnsi="Arial" w:cs="Arial"/>
          <w:sz w:val="20"/>
          <w:szCs w:val="20"/>
        </w:rPr>
        <w:t>ấ</w:t>
      </w:r>
      <w:r w:rsidRPr="002E21B8">
        <w:rPr>
          <w:rFonts w:ascii="Arial" w:hAnsi="Arial" w:cs="Arial"/>
          <w:sz w:val="20"/>
          <w:szCs w:val="20"/>
        </w:rPr>
        <w:t>t c</w:t>
      </w:r>
      <w:r w:rsidRPr="002E21B8">
        <w:rPr>
          <w:rFonts w:ascii="Arial" w:hAnsi="Arial" w:cs="Arial"/>
          <w:sz w:val="20"/>
          <w:szCs w:val="20"/>
        </w:rPr>
        <w:t>ả</w:t>
      </w:r>
      <w:r w:rsidRPr="002E21B8">
        <w:rPr>
          <w:rFonts w:ascii="Arial" w:hAnsi="Arial" w:cs="Arial"/>
          <w:sz w:val="20"/>
          <w:szCs w:val="20"/>
        </w:rPr>
        <w:t xml:space="preserve"> h</w:t>
      </w:r>
      <w:r w:rsidRPr="002E21B8">
        <w:rPr>
          <w:rFonts w:ascii="Arial" w:hAnsi="Arial" w:cs="Arial"/>
          <w:sz w:val="20"/>
          <w:szCs w:val="20"/>
        </w:rPr>
        <w:t>ồ</w:t>
      </w:r>
      <w:r w:rsidRPr="002E21B8">
        <w:rPr>
          <w:rFonts w:ascii="Arial" w:hAnsi="Arial" w:cs="Arial"/>
          <w:sz w:val="20"/>
          <w:szCs w:val="20"/>
        </w:rPr>
        <w:t xml:space="preserve"> sơ) ho</w:t>
      </w:r>
      <w:r w:rsidRPr="002E21B8">
        <w:rPr>
          <w:rFonts w:ascii="Arial" w:hAnsi="Arial" w:cs="Arial"/>
          <w:sz w:val="20"/>
          <w:szCs w:val="20"/>
        </w:rPr>
        <w:t>ặ</w:t>
      </w:r>
      <w:r w:rsidRPr="002E21B8">
        <w:rPr>
          <w:rFonts w:ascii="Arial" w:hAnsi="Arial" w:cs="Arial"/>
          <w:sz w:val="20"/>
          <w:szCs w:val="20"/>
        </w:rPr>
        <w:t>c thông báo yêu c</w:t>
      </w:r>
      <w:r w:rsidRPr="002E21B8">
        <w:rPr>
          <w:rFonts w:ascii="Arial" w:hAnsi="Arial" w:cs="Arial"/>
          <w:sz w:val="20"/>
          <w:szCs w:val="20"/>
        </w:rPr>
        <w:t>ầ</w:t>
      </w:r>
      <w:r w:rsidRPr="002E21B8">
        <w:rPr>
          <w:rFonts w:ascii="Arial" w:hAnsi="Arial" w:cs="Arial"/>
          <w:sz w:val="20"/>
          <w:szCs w:val="20"/>
        </w:rPr>
        <w:t>u s</w:t>
      </w:r>
      <w:r w:rsidRPr="002E21B8">
        <w:rPr>
          <w:rFonts w:ascii="Arial" w:hAnsi="Arial" w:cs="Arial"/>
          <w:sz w:val="20"/>
          <w:szCs w:val="20"/>
        </w:rPr>
        <w:t>ử</w:t>
      </w:r>
      <w:r w:rsidRPr="002E21B8">
        <w:rPr>
          <w:rFonts w:ascii="Arial" w:hAnsi="Arial" w:cs="Arial"/>
          <w:sz w:val="20"/>
          <w:szCs w:val="20"/>
        </w:rPr>
        <w:t>a đ</w:t>
      </w:r>
      <w:r w:rsidRPr="002E21B8">
        <w:rPr>
          <w:rFonts w:ascii="Arial" w:hAnsi="Arial" w:cs="Arial"/>
          <w:sz w:val="20"/>
          <w:szCs w:val="20"/>
        </w:rPr>
        <w:t>ổ</w:t>
      </w:r>
      <w:r w:rsidRPr="002E21B8">
        <w:rPr>
          <w:rFonts w:ascii="Arial" w:hAnsi="Arial" w:cs="Arial"/>
          <w:sz w:val="20"/>
          <w:szCs w:val="20"/>
        </w:rPr>
        <w:t>i, b</w:t>
      </w:r>
      <w:r w:rsidRPr="002E21B8">
        <w:rPr>
          <w:rFonts w:ascii="Arial" w:hAnsi="Arial" w:cs="Arial"/>
          <w:sz w:val="20"/>
          <w:szCs w:val="20"/>
        </w:rPr>
        <w:t>ổ</w:t>
      </w:r>
      <w:r w:rsidRPr="002E21B8">
        <w:rPr>
          <w:rFonts w:ascii="Arial" w:hAnsi="Arial" w:cs="Arial"/>
          <w:sz w:val="20"/>
          <w:szCs w:val="20"/>
        </w:rPr>
        <w:t xml:space="preserve"> sung h</w:t>
      </w:r>
      <w:r w:rsidRPr="002E21B8">
        <w:rPr>
          <w:rFonts w:ascii="Arial" w:hAnsi="Arial" w:cs="Arial"/>
          <w:sz w:val="20"/>
          <w:szCs w:val="20"/>
        </w:rPr>
        <w:t>ồ</w:t>
      </w:r>
      <w:r w:rsidRPr="002E21B8">
        <w:rPr>
          <w:rFonts w:ascii="Arial" w:hAnsi="Arial" w:cs="Arial"/>
          <w:sz w:val="20"/>
          <w:szCs w:val="20"/>
        </w:rPr>
        <w:t xml:space="preserve"> sơ n</w:t>
      </w:r>
      <w:r w:rsidRPr="002E21B8">
        <w:rPr>
          <w:rFonts w:ascii="Arial" w:hAnsi="Arial" w:cs="Arial"/>
          <w:sz w:val="20"/>
          <w:szCs w:val="20"/>
        </w:rPr>
        <w:t>ế</w:t>
      </w:r>
      <w:r w:rsidRPr="002E21B8">
        <w:rPr>
          <w:rFonts w:ascii="Arial" w:hAnsi="Arial" w:cs="Arial"/>
          <w:sz w:val="20"/>
          <w:szCs w:val="20"/>
        </w:rPr>
        <w:t>u h</w:t>
      </w:r>
      <w:r w:rsidRPr="002E21B8">
        <w:rPr>
          <w:rFonts w:ascii="Arial" w:hAnsi="Arial" w:cs="Arial"/>
          <w:sz w:val="20"/>
          <w:szCs w:val="20"/>
        </w:rPr>
        <w:t>ồ</w:t>
      </w:r>
      <w:r w:rsidRPr="002E21B8">
        <w:rPr>
          <w:rFonts w:ascii="Arial" w:hAnsi="Arial" w:cs="Arial"/>
          <w:sz w:val="20"/>
          <w:szCs w:val="20"/>
        </w:rPr>
        <w:t xml:space="preserve"> sơ chưa đ</w:t>
      </w:r>
      <w:r w:rsidRPr="002E21B8">
        <w:rPr>
          <w:rFonts w:ascii="Arial" w:hAnsi="Arial" w:cs="Arial"/>
          <w:sz w:val="20"/>
          <w:szCs w:val="20"/>
        </w:rPr>
        <w:t>ầ</w:t>
      </w:r>
      <w:r w:rsidRPr="002E21B8">
        <w:rPr>
          <w:rFonts w:ascii="Arial" w:hAnsi="Arial" w:cs="Arial"/>
          <w:sz w:val="20"/>
          <w:szCs w:val="20"/>
        </w:rPr>
        <w:t>y đ</w:t>
      </w:r>
      <w:r w:rsidRPr="002E21B8">
        <w:rPr>
          <w:rFonts w:ascii="Arial" w:hAnsi="Arial" w:cs="Arial"/>
          <w:sz w:val="20"/>
          <w:szCs w:val="20"/>
        </w:rPr>
        <w:t>ủ</w:t>
      </w:r>
      <w:r w:rsidRPr="002E21B8">
        <w:rPr>
          <w:rFonts w:ascii="Arial" w:hAnsi="Arial" w:cs="Arial"/>
          <w:sz w:val="20"/>
          <w:szCs w:val="20"/>
        </w:rPr>
        <w:t>,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ệ</w:t>
      </w:r>
      <w:r w:rsidRPr="002E21B8">
        <w:rPr>
          <w:rFonts w:ascii="Arial" w:hAnsi="Arial" w:cs="Arial"/>
          <w:sz w:val="20"/>
          <w:szCs w:val="20"/>
        </w:rPr>
        <w:t xml:space="preserve"> b</w:t>
      </w:r>
      <w:r w:rsidRPr="002E21B8">
        <w:rPr>
          <w:rFonts w:ascii="Arial" w:hAnsi="Arial" w:cs="Arial"/>
          <w:sz w:val="20"/>
          <w:szCs w:val="20"/>
        </w:rPr>
        <w:t>ằ</w:t>
      </w:r>
      <w:r w:rsidRPr="002E21B8">
        <w:rPr>
          <w:rFonts w:ascii="Arial" w:hAnsi="Arial" w:cs="Arial"/>
          <w:sz w:val="20"/>
          <w:szCs w:val="20"/>
        </w:rPr>
        <w:t>ng văn b</w:t>
      </w:r>
      <w:r w:rsidRPr="002E21B8">
        <w:rPr>
          <w:rFonts w:ascii="Arial" w:hAnsi="Arial" w:cs="Arial"/>
          <w:sz w:val="20"/>
          <w:szCs w:val="20"/>
        </w:rPr>
        <w:t>ả</w:t>
      </w:r>
      <w:r w:rsidRPr="002E21B8">
        <w:rPr>
          <w:rFonts w:ascii="Arial" w:hAnsi="Arial" w:cs="Arial"/>
          <w:sz w:val="20"/>
          <w:szCs w:val="20"/>
        </w:rPr>
        <w:t>n ho</w:t>
      </w:r>
      <w:r w:rsidRPr="002E21B8">
        <w:rPr>
          <w:rFonts w:ascii="Arial" w:hAnsi="Arial" w:cs="Arial"/>
          <w:sz w:val="20"/>
          <w:szCs w:val="20"/>
        </w:rPr>
        <w:t>ặ</w:t>
      </w:r>
      <w:r w:rsidRPr="002E21B8">
        <w:rPr>
          <w:rFonts w:ascii="Arial" w:hAnsi="Arial" w:cs="Arial"/>
          <w:sz w:val="20"/>
          <w:szCs w:val="20"/>
        </w:rPr>
        <w:t>c thông báo tr</w:t>
      </w:r>
      <w:r w:rsidRPr="002E21B8">
        <w:rPr>
          <w:rFonts w:ascii="Arial" w:hAnsi="Arial" w:cs="Arial"/>
          <w:sz w:val="20"/>
          <w:szCs w:val="20"/>
        </w:rPr>
        <w:t>ự</w:t>
      </w:r>
      <w:r w:rsidRPr="002E21B8">
        <w:rPr>
          <w:rFonts w:ascii="Arial" w:hAnsi="Arial" w:cs="Arial"/>
          <w:sz w:val="20"/>
          <w:szCs w:val="20"/>
        </w:rPr>
        <w:t>c tuy</w:t>
      </w:r>
      <w:r w:rsidRPr="002E21B8">
        <w:rPr>
          <w:rFonts w:ascii="Arial" w:hAnsi="Arial" w:cs="Arial"/>
          <w:sz w:val="20"/>
          <w:szCs w:val="20"/>
        </w:rPr>
        <w:t>ế</w:t>
      </w:r>
      <w:r w:rsidRPr="002E21B8">
        <w:rPr>
          <w:rFonts w:ascii="Arial" w:hAnsi="Arial" w:cs="Arial"/>
          <w:sz w:val="20"/>
          <w:szCs w:val="20"/>
        </w:rPr>
        <w:t xml:space="preserve">n trên </w:t>
      </w:r>
      <w:r w:rsidR="000534A1">
        <w:rPr>
          <w:rFonts w:ascii="Arial" w:hAnsi="Arial" w:cs="Arial"/>
          <w:sz w:val="20"/>
          <w:szCs w:val="20"/>
        </w:rPr>
        <w:t>C</w:t>
      </w:r>
      <w:r w:rsidRPr="002E21B8">
        <w:rPr>
          <w:rFonts w:ascii="Arial" w:hAnsi="Arial" w:cs="Arial"/>
          <w:sz w:val="20"/>
          <w:szCs w:val="20"/>
        </w:rPr>
        <w:t>ổ</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công qu</w:t>
      </w:r>
      <w:r w:rsidRPr="002E21B8">
        <w:rPr>
          <w:rFonts w:ascii="Arial" w:hAnsi="Arial" w:cs="Arial"/>
          <w:sz w:val="20"/>
          <w:szCs w:val="20"/>
        </w:rPr>
        <w:t>ố</w:t>
      </w:r>
      <w:r w:rsidRPr="002E21B8">
        <w:rPr>
          <w:rFonts w:ascii="Arial" w:hAnsi="Arial" w:cs="Arial"/>
          <w:sz w:val="20"/>
          <w:szCs w:val="20"/>
        </w:rPr>
        <w:t>c gia;</w:t>
      </w:r>
    </w:p>
    <w:p w14:paraId="73E52A31" w14:textId="3E53F2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Trong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07 ngày làm vi</w:t>
      </w:r>
      <w:r w:rsidRPr="002E21B8">
        <w:rPr>
          <w:rFonts w:ascii="Arial" w:hAnsi="Arial" w:cs="Arial"/>
          <w:sz w:val="20"/>
          <w:szCs w:val="20"/>
        </w:rPr>
        <w:t>ệ</w:t>
      </w:r>
      <w:r w:rsidRPr="002E21B8">
        <w:rPr>
          <w:rFonts w:ascii="Arial" w:hAnsi="Arial" w:cs="Arial"/>
          <w:sz w:val="20"/>
          <w:szCs w:val="20"/>
        </w:rPr>
        <w:t>c k</w:t>
      </w:r>
      <w:r w:rsidRPr="002E21B8">
        <w:rPr>
          <w:rFonts w:ascii="Arial" w:hAnsi="Arial" w:cs="Arial"/>
          <w:sz w:val="20"/>
          <w:szCs w:val="20"/>
        </w:rPr>
        <w:t>ể</w:t>
      </w:r>
      <w:r w:rsidRPr="002E21B8">
        <w:rPr>
          <w:rFonts w:ascii="Arial" w:hAnsi="Arial" w:cs="Arial"/>
          <w:sz w:val="20"/>
          <w:szCs w:val="20"/>
        </w:rPr>
        <w:t xml:space="preserve"> t</w:t>
      </w:r>
      <w:r w:rsidRPr="002E21B8">
        <w:rPr>
          <w:rFonts w:ascii="Arial" w:hAnsi="Arial" w:cs="Arial"/>
          <w:sz w:val="20"/>
          <w:szCs w:val="20"/>
        </w:rPr>
        <w:t>ừ</w:t>
      </w:r>
      <w:r w:rsidRPr="002E21B8">
        <w:rPr>
          <w:rFonts w:ascii="Arial" w:hAnsi="Arial" w:cs="Arial"/>
          <w:sz w:val="20"/>
          <w:szCs w:val="20"/>
        </w:rPr>
        <w:t xml:space="preserve"> ngày nh</w:t>
      </w:r>
      <w:r w:rsidRPr="002E21B8">
        <w:rPr>
          <w:rFonts w:ascii="Arial" w:hAnsi="Arial" w:cs="Arial"/>
          <w:sz w:val="20"/>
          <w:szCs w:val="20"/>
        </w:rPr>
        <w:t>ậ</w:t>
      </w:r>
      <w:r w:rsidRPr="002E21B8">
        <w:rPr>
          <w:rFonts w:ascii="Arial" w:hAnsi="Arial" w:cs="Arial"/>
          <w:sz w:val="20"/>
          <w:szCs w:val="20"/>
        </w:rPr>
        <w:t>n đ</w:t>
      </w:r>
      <w:r w:rsidRPr="002E21B8">
        <w:rPr>
          <w:rFonts w:ascii="Arial" w:hAnsi="Arial" w:cs="Arial"/>
          <w:sz w:val="20"/>
          <w:szCs w:val="20"/>
        </w:rPr>
        <w:t>ủ</w:t>
      </w:r>
      <w:r w:rsidRPr="002E21B8">
        <w:rPr>
          <w:rFonts w:ascii="Arial" w:hAnsi="Arial" w:cs="Arial"/>
          <w:sz w:val="20"/>
          <w:szCs w:val="20"/>
        </w:rPr>
        <w:t xml:space="preserve"> h</w:t>
      </w:r>
      <w:r w:rsidRPr="002E21B8">
        <w:rPr>
          <w:rFonts w:ascii="Arial" w:hAnsi="Arial" w:cs="Arial"/>
          <w:sz w:val="20"/>
          <w:szCs w:val="20"/>
        </w:rPr>
        <w:t>ồ</w:t>
      </w:r>
      <w:r w:rsidRPr="002E21B8">
        <w:rPr>
          <w:rFonts w:ascii="Arial" w:hAnsi="Arial" w:cs="Arial"/>
          <w:sz w:val="20"/>
          <w:szCs w:val="20"/>
        </w:rPr>
        <w:t xml:space="preserve"> sơ h</w:t>
      </w:r>
      <w:r w:rsidRPr="002E21B8">
        <w:rPr>
          <w:rFonts w:ascii="Arial" w:hAnsi="Arial" w:cs="Arial"/>
          <w:sz w:val="20"/>
          <w:szCs w:val="20"/>
        </w:rPr>
        <w:t>ợ</w:t>
      </w:r>
      <w:r w:rsidRPr="002E21B8">
        <w:rPr>
          <w:rFonts w:ascii="Arial" w:hAnsi="Arial" w:cs="Arial"/>
          <w:sz w:val="20"/>
          <w:szCs w:val="20"/>
        </w:rPr>
        <w:t>p l</w:t>
      </w:r>
      <w:r w:rsidRPr="002E21B8">
        <w:rPr>
          <w:rFonts w:ascii="Arial" w:hAnsi="Arial" w:cs="Arial"/>
          <w:sz w:val="20"/>
          <w:szCs w:val="20"/>
        </w:rPr>
        <w:t>ệ</w:t>
      </w:r>
      <w:r w:rsidRPr="002E21B8">
        <w:rPr>
          <w:rFonts w:ascii="Arial" w:hAnsi="Arial" w:cs="Arial"/>
          <w:sz w:val="20"/>
          <w:szCs w:val="20"/>
        </w:rPr>
        <w:t xml:space="preserve"> và phí, l</w:t>
      </w:r>
      <w:r w:rsidRPr="002E21B8">
        <w:rPr>
          <w:rFonts w:ascii="Arial" w:hAnsi="Arial" w:cs="Arial"/>
          <w:sz w:val="20"/>
          <w:szCs w:val="20"/>
        </w:rPr>
        <w:t>ệ</w:t>
      </w:r>
      <w:r w:rsidRPr="002E21B8">
        <w:rPr>
          <w:rFonts w:ascii="Arial" w:hAnsi="Arial" w:cs="Arial"/>
          <w:sz w:val="20"/>
          <w:szCs w:val="20"/>
        </w:rPr>
        <w:t xml:space="preserve"> phí, cơ quan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có trách nhi</w:t>
      </w:r>
      <w:r w:rsidRPr="002E21B8">
        <w:rPr>
          <w:rFonts w:ascii="Arial" w:hAnsi="Arial" w:cs="Arial"/>
          <w:sz w:val="20"/>
          <w:szCs w:val="20"/>
        </w:rPr>
        <w:t>ệ</w:t>
      </w:r>
      <w:r w:rsidRPr="002E21B8">
        <w:rPr>
          <w:rFonts w:ascii="Arial" w:hAnsi="Arial" w:cs="Arial"/>
          <w:sz w:val="20"/>
          <w:szCs w:val="20"/>
        </w:rPr>
        <w:t>m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th</w:t>
      </w:r>
      <w:r w:rsidRPr="002E21B8">
        <w:rPr>
          <w:rFonts w:ascii="Arial" w:hAnsi="Arial" w:cs="Arial"/>
          <w:sz w:val="20"/>
          <w:szCs w:val="20"/>
        </w:rPr>
        <w:t>ẩ</w:t>
      </w:r>
      <w:r w:rsidRPr="002E21B8">
        <w:rPr>
          <w:rFonts w:ascii="Arial" w:hAnsi="Arial" w:cs="Arial"/>
          <w:sz w:val="20"/>
          <w:szCs w:val="20"/>
        </w:rPr>
        <w:t>m đ</w:t>
      </w:r>
      <w:r w:rsidRPr="002E21B8">
        <w:rPr>
          <w:rFonts w:ascii="Arial" w:hAnsi="Arial" w:cs="Arial"/>
          <w:sz w:val="20"/>
          <w:szCs w:val="20"/>
        </w:rPr>
        <w:t>ị</w:t>
      </w:r>
      <w:r w:rsidRPr="002E21B8">
        <w:rPr>
          <w:rFonts w:ascii="Arial" w:hAnsi="Arial" w:cs="Arial"/>
          <w:sz w:val="20"/>
          <w:szCs w:val="20"/>
        </w:rPr>
        <w:t>nh h</w:t>
      </w:r>
      <w:r w:rsidRPr="002E21B8">
        <w:rPr>
          <w:rFonts w:ascii="Arial" w:hAnsi="Arial" w:cs="Arial"/>
          <w:sz w:val="20"/>
          <w:szCs w:val="20"/>
        </w:rPr>
        <w:t>ồ</w:t>
      </w:r>
      <w:r w:rsidRPr="002E21B8">
        <w:rPr>
          <w:rFonts w:ascii="Arial" w:hAnsi="Arial" w:cs="Arial"/>
          <w:sz w:val="20"/>
          <w:szCs w:val="20"/>
        </w:rPr>
        <w:t xml:space="preserve"> sơ và c</w:t>
      </w:r>
      <w:r w:rsidRPr="002E21B8">
        <w:rPr>
          <w:rFonts w:ascii="Arial" w:hAnsi="Arial" w:cs="Arial"/>
          <w:sz w:val="20"/>
          <w:szCs w:val="20"/>
        </w:rPr>
        <w:t>ấ</w:t>
      </w:r>
      <w:r w:rsidRPr="002E21B8">
        <w:rPr>
          <w:rFonts w:ascii="Arial" w:hAnsi="Arial" w:cs="Arial"/>
          <w:sz w:val="20"/>
          <w:szCs w:val="20"/>
        </w:rPr>
        <w:t>p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hành ngh</w:t>
      </w:r>
      <w:r w:rsidRPr="002E21B8">
        <w:rPr>
          <w:rFonts w:ascii="Arial" w:hAnsi="Arial" w:cs="Arial"/>
          <w:sz w:val="20"/>
          <w:szCs w:val="20"/>
        </w:rPr>
        <w:t>ề</w:t>
      </w:r>
      <w:r w:rsidRPr="002E21B8">
        <w:rPr>
          <w:rFonts w:ascii="Arial" w:hAnsi="Arial" w:cs="Arial"/>
          <w:sz w:val="20"/>
          <w:szCs w:val="20"/>
        </w:rPr>
        <w:t xml:space="preserve">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 xml:space="preserve">ng năng </w:t>
      </w:r>
      <w:r w:rsidRPr="002E21B8">
        <w:rPr>
          <w:rFonts w:ascii="Arial" w:hAnsi="Arial" w:cs="Arial"/>
          <w:sz w:val="20"/>
          <w:szCs w:val="20"/>
        </w:rPr>
        <w:t>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theo theo M</w:t>
      </w:r>
      <w:r w:rsidRPr="002E21B8">
        <w:rPr>
          <w:rFonts w:ascii="Arial" w:hAnsi="Arial" w:cs="Arial"/>
          <w:sz w:val="20"/>
          <w:szCs w:val="20"/>
        </w:rPr>
        <w:t>ẫ</w:t>
      </w:r>
      <w:r w:rsidRPr="002E21B8">
        <w:rPr>
          <w:rFonts w:ascii="Arial" w:hAnsi="Arial" w:cs="Arial"/>
          <w:sz w:val="20"/>
          <w:szCs w:val="20"/>
        </w:rPr>
        <w:t>u s</w:t>
      </w:r>
      <w:r w:rsidRPr="002E21B8">
        <w:rPr>
          <w:rFonts w:ascii="Arial" w:hAnsi="Arial" w:cs="Arial"/>
          <w:sz w:val="20"/>
          <w:szCs w:val="20"/>
        </w:rPr>
        <w:t>ố</w:t>
      </w:r>
      <w:r w:rsidRPr="002E21B8">
        <w:rPr>
          <w:rFonts w:ascii="Arial" w:hAnsi="Arial" w:cs="Arial"/>
          <w:sz w:val="20"/>
          <w:szCs w:val="20"/>
        </w:rPr>
        <w:t xml:space="preserve"> 05 t</w:t>
      </w:r>
      <w:r w:rsidRPr="002E21B8">
        <w:rPr>
          <w:rFonts w:ascii="Arial" w:hAnsi="Arial" w:cs="Arial"/>
          <w:sz w:val="20"/>
          <w:szCs w:val="20"/>
        </w:rPr>
        <w:t>ạ</w:t>
      </w:r>
      <w:r w:rsidRPr="002E21B8">
        <w:rPr>
          <w:rFonts w:ascii="Arial" w:hAnsi="Arial" w:cs="Arial"/>
          <w:sz w:val="20"/>
          <w:szCs w:val="20"/>
        </w:rPr>
        <w:t>i Ph</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ụ</w:t>
      </w:r>
      <w:r w:rsidRPr="002E21B8">
        <w:rPr>
          <w:rFonts w:ascii="Arial" w:hAnsi="Arial" w:cs="Arial"/>
          <w:sz w:val="20"/>
          <w:szCs w:val="20"/>
        </w:rPr>
        <w:t>c X ban hành kèm theo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3990895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không đ</w:t>
      </w:r>
      <w:r w:rsidRPr="002E21B8">
        <w:rPr>
          <w:rFonts w:ascii="Arial" w:hAnsi="Arial" w:cs="Arial"/>
          <w:sz w:val="20"/>
          <w:szCs w:val="20"/>
        </w:rPr>
        <w:t>ồ</w:t>
      </w:r>
      <w:r w:rsidRPr="002E21B8">
        <w:rPr>
          <w:rFonts w:ascii="Arial" w:hAnsi="Arial" w:cs="Arial"/>
          <w:sz w:val="20"/>
          <w:szCs w:val="20"/>
        </w:rPr>
        <w:t>ng ý c</w:t>
      </w:r>
      <w:r w:rsidRPr="002E21B8">
        <w:rPr>
          <w:rFonts w:ascii="Arial" w:hAnsi="Arial" w:cs="Arial"/>
          <w:sz w:val="20"/>
          <w:szCs w:val="20"/>
        </w:rPr>
        <w:t>ấ</w:t>
      </w:r>
      <w:r w:rsidRPr="002E21B8">
        <w:rPr>
          <w:rFonts w:ascii="Arial" w:hAnsi="Arial" w:cs="Arial"/>
          <w:sz w:val="20"/>
          <w:szCs w:val="20"/>
        </w:rPr>
        <w:t>p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hành ngh</w:t>
      </w:r>
      <w:r w:rsidRPr="002E21B8">
        <w:rPr>
          <w:rFonts w:ascii="Arial" w:hAnsi="Arial" w:cs="Arial"/>
          <w:sz w:val="20"/>
          <w:szCs w:val="20"/>
        </w:rPr>
        <w:t>ề</w:t>
      </w:r>
      <w:r w:rsidRPr="002E21B8">
        <w:rPr>
          <w:rFonts w:ascii="Arial" w:hAnsi="Arial" w:cs="Arial"/>
          <w:sz w:val="20"/>
          <w:szCs w:val="20"/>
        </w:rPr>
        <w:t xml:space="preserve">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ch</w:t>
      </w:r>
      <w:r w:rsidRPr="002E21B8">
        <w:rPr>
          <w:rFonts w:ascii="Arial" w:hAnsi="Arial" w:cs="Arial"/>
          <w:sz w:val="20"/>
          <w:szCs w:val="20"/>
        </w:rPr>
        <w:t>ậ</w:t>
      </w:r>
      <w:r w:rsidRPr="002E21B8">
        <w:rPr>
          <w:rFonts w:ascii="Arial" w:hAnsi="Arial" w:cs="Arial"/>
          <w:sz w:val="20"/>
          <w:szCs w:val="20"/>
        </w:rPr>
        <w:t>m nh</w:t>
      </w:r>
      <w:r w:rsidRPr="002E21B8">
        <w:rPr>
          <w:rFonts w:ascii="Arial" w:hAnsi="Arial" w:cs="Arial"/>
          <w:sz w:val="20"/>
          <w:szCs w:val="20"/>
        </w:rPr>
        <w:t>ấ</w:t>
      </w:r>
      <w:r w:rsidRPr="002E21B8">
        <w:rPr>
          <w:rFonts w:ascii="Arial" w:hAnsi="Arial" w:cs="Arial"/>
          <w:sz w:val="20"/>
          <w:szCs w:val="20"/>
        </w:rPr>
        <w:t>t trong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b kho</w:t>
      </w:r>
      <w:r w:rsidRPr="002E21B8">
        <w:rPr>
          <w:rFonts w:ascii="Arial" w:hAnsi="Arial" w:cs="Arial"/>
          <w:sz w:val="20"/>
          <w:szCs w:val="20"/>
        </w:rPr>
        <w:t>ả</w:t>
      </w:r>
      <w:r w:rsidRPr="002E21B8">
        <w:rPr>
          <w:rFonts w:ascii="Arial" w:hAnsi="Arial" w:cs="Arial"/>
          <w:sz w:val="20"/>
          <w:szCs w:val="20"/>
        </w:rPr>
        <w:t>n này, cơ quan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ph</w:t>
      </w:r>
      <w:r w:rsidRPr="002E21B8">
        <w:rPr>
          <w:rFonts w:ascii="Arial" w:hAnsi="Arial" w:cs="Arial"/>
          <w:sz w:val="20"/>
          <w:szCs w:val="20"/>
        </w:rPr>
        <w:t>ả</w:t>
      </w:r>
      <w:r w:rsidRPr="002E21B8">
        <w:rPr>
          <w:rFonts w:ascii="Arial" w:hAnsi="Arial" w:cs="Arial"/>
          <w:sz w:val="20"/>
          <w:szCs w:val="20"/>
        </w:rPr>
        <w:t>i tr</w:t>
      </w:r>
      <w:r w:rsidRPr="002E21B8">
        <w:rPr>
          <w:rFonts w:ascii="Arial" w:hAnsi="Arial" w:cs="Arial"/>
          <w:sz w:val="20"/>
          <w:szCs w:val="20"/>
        </w:rPr>
        <w:t>ả</w:t>
      </w:r>
      <w:r w:rsidRPr="002E21B8">
        <w:rPr>
          <w:rFonts w:ascii="Arial" w:hAnsi="Arial" w:cs="Arial"/>
          <w:sz w:val="20"/>
          <w:szCs w:val="20"/>
        </w:rPr>
        <w:t xml:space="preserve"> l</w:t>
      </w:r>
      <w:r w:rsidRPr="002E21B8">
        <w:rPr>
          <w:rFonts w:ascii="Arial" w:hAnsi="Arial" w:cs="Arial"/>
          <w:sz w:val="20"/>
          <w:szCs w:val="20"/>
        </w:rPr>
        <w:t>ờ</w:t>
      </w:r>
      <w:r w:rsidRPr="002E21B8">
        <w:rPr>
          <w:rFonts w:ascii="Arial" w:hAnsi="Arial" w:cs="Arial"/>
          <w:sz w:val="20"/>
          <w:szCs w:val="20"/>
        </w:rPr>
        <w:t>i b</w:t>
      </w:r>
      <w:r w:rsidRPr="002E21B8">
        <w:rPr>
          <w:rFonts w:ascii="Arial" w:hAnsi="Arial" w:cs="Arial"/>
          <w:sz w:val="20"/>
          <w:szCs w:val="20"/>
        </w:rPr>
        <w:t>ằ</w:t>
      </w:r>
      <w:r w:rsidRPr="002E21B8">
        <w:rPr>
          <w:rFonts w:ascii="Arial" w:hAnsi="Arial" w:cs="Arial"/>
          <w:sz w:val="20"/>
          <w:szCs w:val="20"/>
        </w:rPr>
        <w:t>ng văn b</w:t>
      </w:r>
      <w:r w:rsidRPr="002E21B8">
        <w:rPr>
          <w:rFonts w:ascii="Arial" w:hAnsi="Arial" w:cs="Arial"/>
          <w:sz w:val="20"/>
          <w:szCs w:val="20"/>
        </w:rPr>
        <w:t>ả</w:t>
      </w:r>
      <w:r w:rsidRPr="002E21B8">
        <w:rPr>
          <w:rFonts w:ascii="Arial" w:hAnsi="Arial" w:cs="Arial"/>
          <w:sz w:val="20"/>
          <w:szCs w:val="20"/>
        </w:rPr>
        <w:t>n và nêu rõ lý do.</w:t>
      </w:r>
    </w:p>
    <w:p w14:paraId="78F2C6D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78. Th</w:t>
      </w:r>
      <w:r w:rsidRPr="002E21B8">
        <w:rPr>
          <w:rFonts w:ascii="Arial" w:hAnsi="Arial" w:cs="Arial"/>
          <w:b/>
          <w:sz w:val="20"/>
          <w:szCs w:val="20"/>
        </w:rPr>
        <w:t>ẩ</w:t>
      </w:r>
      <w:r w:rsidRPr="002E21B8">
        <w:rPr>
          <w:rFonts w:ascii="Arial" w:hAnsi="Arial" w:cs="Arial"/>
          <w:b/>
          <w:sz w:val="20"/>
          <w:szCs w:val="20"/>
        </w:rPr>
        <w:t>m quy</w:t>
      </w:r>
      <w:r w:rsidRPr="002E21B8">
        <w:rPr>
          <w:rFonts w:ascii="Arial" w:hAnsi="Arial" w:cs="Arial"/>
          <w:b/>
          <w:sz w:val="20"/>
          <w:szCs w:val="20"/>
        </w:rPr>
        <w:t>ề</w:t>
      </w:r>
      <w:r w:rsidRPr="002E21B8">
        <w:rPr>
          <w:rFonts w:ascii="Arial" w:hAnsi="Arial" w:cs="Arial"/>
          <w:b/>
          <w:sz w:val="20"/>
          <w:szCs w:val="20"/>
        </w:rPr>
        <w:t>n c</w:t>
      </w:r>
      <w:r w:rsidRPr="002E21B8">
        <w:rPr>
          <w:rFonts w:ascii="Arial" w:hAnsi="Arial" w:cs="Arial"/>
          <w:b/>
          <w:sz w:val="20"/>
          <w:szCs w:val="20"/>
        </w:rPr>
        <w:t>ấ</w:t>
      </w:r>
      <w:r w:rsidRPr="002E21B8">
        <w:rPr>
          <w:rFonts w:ascii="Arial" w:hAnsi="Arial" w:cs="Arial"/>
          <w:b/>
          <w:sz w:val="20"/>
          <w:szCs w:val="20"/>
        </w:rPr>
        <w:t>p và th</w:t>
      </w:r>
      <w:r w:rsidRPr="002E21B8">
        <w:rPr>
          <w:rFonts w:ascii="Arial" w:hAnsi="Arial" w:cs="Arial"/>
          <w:b/>
          <w:sz w:val="20"/>
          <w:szCs w:val="20"/>
        </w:rPr>
        <w:t>ờ</w:t>
      </w:r>
      <w:r w:rsidRPr="002E21B8">
        <w:rPr>
          <w:rFonts w:ascii="Arial" w:hAnsi="Arial" w:cs="Arial"/>
          <w:b/>
          <w:sz w:val="20"/>
          <w:szCs w:val="20"/>
        </w:rPr>
        <w:t>i h</w:t>
      </w:r>
      <w:r w:rsidRPr="002E21B8">
        <w:rPr>
          <w:rFonts w:ascii="Arial" w:hAnsi="Arial" w:cs="Arial"/>
          <w:b/>
          <w:sz w:val="20"/>
          <w:szCs w:val="20"/>
        </w:rPr>
        <w:t>ạ</w:t>
      </w:r>
      <w:r w:rsidRPr="002E21B8">
        <w:rPr>
          <w:rFonts w:ascii="Arial" w:hAnsi="Arial" w:cs="Arial"/>
          <w:b/>
          <w:sz w:val="20"/>
          <w:szCs w:val="20"/>
        </w:rPr>
        <w:t>n c</w:t>
      </w:r>
      <w:r w:rsidRPr="002E21B8">
        <w:rPr>
          <w:rFonts w:ascii="Arial" w:hAnsi="Arial" w:cs="Arial"/>
          <w:b/>
          <w:sz w:val="20"/>
          <w:szCs w:val="20"/>
        </w:rPr>
        <w:t>ủ</w:t>
      </w:r>
      <w:r w:rsidRPr="002E21B8">
        <w:rPr>
          <w:rFonts w:ascii="Arial" w:hAnsi="Arial" w:cs="Arial"/>
          <w:b/>
          <w:sz w:val="20"/>
          <w:szCs w:val="20"/>
        </w:rPr>
        <w:t>a Gi</w:t>
      </w:r>
      <w:r w:rsidRPr="002E21B8">
        <w:rPr>
          <w:rFonts w:ascii="Arial" w:hAnsi="Arial" w:cs="Arial"/>
          <w:b/>
          <w:sz w:val="20"/>
          <w:szCs w:val="20"/>
        </w:rPr>
        <w:t>ấ</w:t>
      </w:r>
      <w:r w:rsidRPr="002E21B8">
        <w:rPr>
          <w:rFonts w:ascii="Arial" w:hAnsi="Arial" w:cs="Arial"/>
          <w:b/>
          <w:sz w:val="20"/>
          <w:szCs w:val="20"/>
        </w:rPr>
        <w:t>y đăng ký và Ch</w:t>
      </w:r>
      <w:r w:rsidRPr="002E21B8">
        <w:rPr>
          <w:rFonts w:ascii="Arial" w:hAnsi="Arial" w:cs="Arial"/>
          <w:b/>
          <w:sz w:val="20"/>
          <w:szCs w:val="20"/>
        </w:rPr>
        <w:t>ứ</w:t>
      </w:r>
      <w:r w:rsidRPr="002E21B8">
        <w:rPr>
          <w:rFonts w:ascii="Arial" w:hAnsi="Arial" w:cs="Arial"/>
          <w:b/>
          <w:sz w:val="20"/>
          <w:szCs w:val="20"/>
        </w:rPr>
        <w:t>ng ch</w:t>
      </w:r>
      <w:r w:rsidRPr="002E21B8">
        <w:rPr>
          <w:rFonts w:ascii="Arial" w:hAnsi="Arial" w:cs="Arial"/>
          <w:b/>
          <w:sz w:val="20"/>
          <w:szCs w:val="20"/>
        </w:rPr>
        <w:t>ỉ</w:t>
      </w:r>
      <w:r w:rsidRPr="002E21B8">
        <w:rPr>
          <w:rFonts w:ascii="Arial" w:hAnsi="Arial" w:cs="Arial"/>
          <w:b/>
          <w:sz w:val="20"/>
          <w:szCs w:val="20"/>
        </w:rPr>
        <w:t xml:space="preserve"> hành ngh</w:t>
      </w:r>
      <w:r w:rsidRPr="002E21B8">
        <w:rPr>
          <w:rFonts w:ascii="Arial" w:hAnsi="Arial" w:cs="Arial"/>
          <w:b/>
          <w:sz w:val="20"/>
          <w:szCs w:val="20"/>
        </w:rPr>
        <w:t>ề</w:t>
      </w:r>
    </w:p>
    <w:p w14:paraId="14C240C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C</w:t>
      </w:r>
      <w:r w:rsidRPr="002E21B8">
        <w:rPr>
          <w:rFonts w:ascii="Arial" w:hAnsi="Arial" w:cs="Arial"/>
          <w:sz w:val="20"/>
          <w:szCs w:val="20"/>
        </w:rPr>
        <w:t>ụ</w:t>
      </w:r>
      <w:r w:rsidRPr="002E21B8">
        <w:rPr>
          <w:rFonts w:ascii="Arial" w:hAnsi="Arial" w:cs="Arial"/>
          <w:sz w:val="20"/>
          <w:szCs w:val="20"/>
        </w:rPr>
        <w:t>c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c</w:t>
      </w:r>
      <w:r w:rsidRPr="002E21B8">
        <w:rPr>
          <w:rFonts w:ascii="Arial" w:hAnsi="Arial" w:cs="Arial"/>
          <w:sz w:val="20"/>
          <w:szCs w:val="20"/>
        </w:rPr>
        <w:t>ấ</w:t>
      </w:r>
      <w:r w:rsidRPr="002E21B8">
        <w:rPr>
          <w:rFonts w:ascii="Arial" w:hAnsi="Arial" w:cs="Arial"/>
          <w:sz w:val="20"/>
          <w:szCs w:val="20"/>
        </w:rPr>
        <w:t>p, gia h</w:t>
      </w:r>
      <w:r w:rsidRPr="002E21B8">
        <w:rPr>
          <w:rFonts w:ascii="Arial" w:hAnsi="Arial" w:cs="Arial"/>
          <w:sz w:val="20"/>
          <w:szCs w:val="20"/>
        </w:rPr>
        <w:t>ạ</w:t>
      </w:r>
      <w:r w:rsidRPr="002E21B8">
        <w:rPr>
          <w:rFonts w:ascii="Arial" w:hAnsi="Arial" w:cs="Arial"/>
          <w:sz w:val="20"/>
          <w:szCs w:val="20"/>
        </w:rPr>
        <w:t>n, s</w:t>
      </w:r>
      <w:r w:rsidRPr="002E21B8">
        <w:rPr>
          <w:rFonts w:ascii="Arial" w:hAnsi="Arial" w:cs="Arial"/>
          <w:sz w:val="20"/>
          <w:szCs w:val="20"/>
        </w:rPr>
        <w:t>ử</w:t>
      </w:r>
      <w:r w:rsidRPr="002E21B8">
        <w:rPr>
          <w:rFonts w:ascii="Arial" w:hAnsi="Arial" w:cs="Arial"/>
          <w:sz w:val="20"/>
          <w:szCs w:val="20"/>
        </w:rPr>
        <w:t>a đ</w:t>
      </w:r>
      <w:r w:rsidRPr="002E21B8">
        <w:rPr>
          <w:rFonts w:ascii="Arial" w:hAnsi="Arial" w:cs="Arial"/>
          <w:sz w:val="20"/>
          <w:szCs w:val="20"/>
        </w:rPr>
        <w:t>ổ</w:t>
      </w:r>
      <w:r w:rsidRPr="002E21B8">
        <w:rPr>
          <w:rFonts w:ascii="Arial" w:hAnsi="Arial" w:cs="Arial"/>
          <w:sz w:val="20"/>
          <w:szCs w:val="20"/>
        </w:rPr>
        <w:t>i Gi</w:t>
      </w:r>
      <w:r w:rsidRPr="002E21B8">
        <w:rPr>
          <w:rFonts w:ascii="Arial" w:hAnsi="Arial" w:cs="Arial"/>
          <w:sz w:val="20"/>
          <w:szCs w:val="20"/>
        </w:rPr>
        <w:t>ấ</w:t>
      </w:r>
      <w:r w:rsidRPr="002E21B8">
        <w:rPr>
          <w:rFonts w:ascii="Arial" w:hAnsi="Arial" w:cs="Arial"/>
          <w:sz w:val="20"/>
          <w:szCs w:val="20"/>
        </w:rPr>
        <w:t>y đăng ký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w:t>
      </w:r>
      <w:r w:rsidRPr="002E21B8">
        <w:rPr>
          <w:rFonts w:ascii="Arial" w:hAnsi="Arial" w:cs="Arial"/>
          <w:sz w:val="20"/>
          <w:szCs w:val="20"/>
        </w:rPr>
        <w:t>hành ngh</w:t>
      </w:r>
      <w:r w:rsidRPr="002E21B8">
        <w:rPr>
          <w:rFonts w:ascii="Arial" w:hAnsi="Arial" w:cs="Arial"/>
          <w:sz w:val="20"/>
          <w:szCs w:val="20"/>
        </w:rPr>
        <w:t>ề</w:t>
      </w:r>
      <w:r w:rsidRPr="002E21B8">
        <w:rPr>
          <w:rFonts w:ascii="Arial" w:hAnsi="Arial" w:cs="Arial"/>
          <w:sz w:val="20"/>
          <w:szCs w:val="20"/>
        </w:rPr>
        <w:t xml:space="preserve">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w:t>
      </w:r>
    </w:p>
    <w:p w14:paraId="7B3CE27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c</w:t>
      </w:r>
      <w:r w:rsidRPr="002E21B8">
        <w:rPr>
          <w:rFonts w:ascii="Arial" w:hAnsi="Arial" w:cs="Arial"/>
          <w:sz w:val="20"/>
          <w:szCs w:val="20"/>
        </w:rPr>
        <w:t>ủ</w:t>
      </w:r>
      <w:r w:rsidRPr="002E21B8">
        <w:rPr>
          <w:rFonts w:ascii="Arial" w:hAnsi="Arial" w:cs="Arial"/>
          <w:sz w:val="20"/>
          <w:szCs w:val="20"/>
        </w:rPr>
        <w:t>a Gi</w:t>
      </w:r>
      <w:r w:rsidRPr="002E21B8">
        <w:rPr>
          <w:rFonts w:ascii="Arial" w:hAnsi="Arial" w:cs="Arial"/>
          <w:sz w:val="20"/>
          <w:szCs w:val="20"/>
        </w:rPr>
        <w:t>ấ</w:t>
      </w:r>
      <w:r w:rsidRPr="002E21B8">
        <w:rPr>
          <w:rFonts w:ascii="Arial" w:hAnsi="Arial" w:cs="Arial"/>
          <w:sz w:val="20"/>
          <w:szCs w:val="20"/>
        </w:rPr>
        <w:t>y đăng ký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hành ngh</w:t>
      </w:r>
      <w:r w:rsidRPr="002E21B8">
        <w:rPr>
          <w:rFonts w:ascii="Arial" w:hAnsi="Arial" w:cs="Arial"/>
          <w:sz w:val="20"/>
          <w:szCs w:val="20"/>
        </w:rPr>
        <w:t>ề</w:t>
      </w:r>
      <w:r w:rsidRPr="002E21B8">
        <w:rPr>
          <w:rFonts w:ascii="Arial" w:hAnsi="Arial" w:cs="Arial"/>
          <w:sz w:val="20"/>
          <w:szCs w:val="20"/>
        </w:rPr>
        <w:t xml:space="preserve">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w:t>
      </w:r>
    </w:p>
    <w:p w14:paraId="69C9FCC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Gi</w:t>
      </w:r>
      <w:r w:rsidRPr="002E21B8">
        <w:rPr>
          <w:rFonts w:ascii="Arial" w:hAnsi="Arial" w:cs="Arial"/>
          <w:sz w:val="20"/>
          <w:szCs w:val="20"/>
        </w:rPr>
        <w:t>ấ</w:t>
      </w:r>
      <w:r w:rsidRPr="002E21B8">
        <w:rPr>
          <w:rFonts w:ascii="Arial" w:hAnsi="Arial" w:cs="Arial"/>
          <w:sz w:val="20"/>
          <w:szCs w:val="20"/>
        </w:rPr>
        <w:t>y đăng ký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w:t>
      </w:r>
      <w:r w:rsidRPr="002E21B8">
        <w:rPr>
          <w:rFonts w:ascii="Arial" w:hAnsi="Arial" w:cs="Arial"/>
          <w:sz w:val="20"/>
          <w:szCs w:val="20"/>
        </w:rPr>
        <w:t xml:space="preserve">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v</w:t>
      </w:r>
      <w:r w:rsidRPr="002E21B8">
        <w:rPr>
          <w:rFonts w:ascii="Arial" w:hAnsi="Arial" w:cs="Arial"/>
          <w:sz w:val="20"/>
          <w:szCs w:val="20"/>
        </w:rPr>
        <w:t>ề</w:t>
      </w:r>
      <w:r w:rsidRPr="002E21B8">
        <w:rPr>
          <w:rFonts w:ascii="Arial" w:hAnsi="Arial" w:cs="Arial"/>
          <w:sz w:val="20"/>
          <w:szCs w:val="20"/>
        </w:rPr>
        <w:t xml:space="preserve"> đào t</w:t>
      </w:r>
      <w:r w:rsidRPr="002E21B8">
        <w:rPr>
          <w:rFonts w:ascii="Arial" w:hAnsi="Arial" w:cs="Arial"/>
          <w:sz w:val="20"/>
          <w:szCs w:val="20"/>
        </w:rPr>
        <w:t>ạ</w:t>
      </w:r>
      <w:r w:rsidRPr="002E21B8">
        <w:rPr>
          <w:rFonts w:ascii="Arial" w:hAnsi="Arial" w:cs="Arial"/>
          <w:sz w:val="20"/>
          <w:szCs w:val="20"/>
        </w:rPr>
        <w:t>o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không có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Gi</w:t>
      </w:r>
      <w:r w:rsidRPr="002E21B8">
        <w:rPr>
          <w:rFonts w:ascii="Arial" w:hAnsi="Arial" w:cs="Arial"/>
          <w:sz w:val="20"/>
          <w:szCs w:val="20"/>
        </w:rPr>
        <w:t>ấ</w:t>
      </w:r>
      <w:r w:rsidRPr="002E21B8">
        <w:rPr>
          <w:rFonts w:ascii="Arial" w:hAnsi="Arial" w:cs="Arial"/>
          <w:sz w:val="20"/>
          <w:szCs w:val="20"/>
        </w:rPr>
        <w:t>y đăng ký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khác có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05 năm;</w:t>
      </w:r>
    </w:p>
    <w:p w14:paraId="04F4163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Gi</w:t>
      </w:r>
      <w:r w:rsidRPr="002E21B8">
        <w:rPr>
          <w:rFonts w:ascii="Arial" w:hAnsi="Arial" w:cs="Arial"/>
          <w:sz w:val="20"/>
          <w:szCs w:val="20"/>
        </w:rPr>
        <w:t>ấ</w:t>
      </w:r>
      <w:r w:rsidRPr="002E21B8">
        <w:rPr>
          <w:rFonts w:ascii="Arial" w:hAnsi="Arial" w:cs="Arial"/>
          <w:sz w:val="20"/>
          <w:szCs w:val="20"/>
        </w:rPr>
        <w:t>y đăng ký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sau khi s</w:t>
      </w:r>
      <w:r w:rsidRPr="002E21B8">
        <w:rPr>
          <w:rFonts w:ascii="Arial" w:hAnsi="Arial" w:cs="Arial"/>
          <w:sz w:val="20"/>
          <w:szCs w:val="20"/>
        </w:rPr>
        <w:t>ử</w:t>
      </w:r>
      <w:r w:rsidRPr="002E21B8">
        <w:rPr>
          <w:rFonts w:ascii="Arial" w:hAnsi="Arial" w:cs="Arial"/>
          <w:sz w:val="20"/>
          <w:szCs w:val="20"/>
        </w:rPr>
        <w:t>a đ</w:t>
      </w:r>
      <w:r w:rsidRPr="002E21B8">
        <w:rPr>
          <w:rFonts w:ascii="Arial" w:hAnsi="Arial" w:cs="Arial"/>
          <w:sz w:val="20"/>
          <w:szCs w:val="20"/>
        </w:rPr>
        <w:t>ổ</w:t>
      </w:r>
      <w:r w:rsidRPr="002E21B8">
        <w:rPr>
          <w:rFonts w:ascii="Arial" w:hAnsi="Arial" w:cs="Arial"/>
          <w:sz w:val="20"/>
          <w:szCs w:val="20"/>
        </w:rPr>
        <w:t>i có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như Gi</w:t>
      </w:r>
      <w:r w:rsidRPr="002E21B8">
        <w:rPr>
          <w:rFonts w:ascii="Arial" w:hAnsi="Arial" w:cs="Arial"/>
          <w:sz w:val="20"/>
          <w:szCs w:val="20"/>
        </w:rPr>
        <w:t>ấ</w:t>
      </w:r>
      <w:r w:rsidRPr="002E21B8">
        <w:rPr>
          <w:rFonts w:ascii="Arial" w:hAnsi="Arial" w:cs="Arial"/>
          <w:sz w:val="20"/>
          <w:szCs w:val="20"/>
        </w:rPr>
        <w:t>y đăng ký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đư</w:t>
      </w:r>
      <w:r w:rsidRPr="002E21B8">
        <w:rPr>
          <w:rFonts w:ascii="Arial" w:hAnsi="Arial" w:cs="Arial"/>
          <w:sz w:val="20"/>
          <w:szCs w:val="20"/>
        </w:rPr>
        <w:t>ợ</w:t>
      </w:r>
      <w:r w:rsidRPr="002E21B8">
        <w:rPr>
          <w:rFonts w:ascii="Arial" w:hAnsi="Arial" w:cs="Arial"/>
          <w:sz w:val="20"/>
          <w:szCs w:val="20"/>
        </w:rPr>
        <w:t>c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s</w:t>
      </w:r>
      <w:r w:rsidRPr="002E21B8">
        <w:rPr>
          <w:rFonts w:ascii="Arial" w:hAnsi="Arial" w:cs="Arial"/>
          <w:sz w:val="20"/>
          <w:szCs w:val="20"/>
        </w:rPr>
        <w:t>ử</w:t>
      </w:r>
      <w:r w:rsidRPr="002E21B8">
        <w:rPr>
          <w:rFonts w:ascii="Arial" w:hAnsi="Arial" w:cs="Arial"/>
          <w:sz w:val="20"/>
          <w:szCs w:val="20"/>
        </w:rPr>
        <w:t>a đ</w:t>
      </w:r>
      <w:r w:rsidRPr="002E21B8">
        <w:rPr>
          <w:rFonts w:ascii="Arial" w:hAnsi="Arial" w:cs="Arial"/>
          <w:sz w:val="20"/>
          <w:szCs w:val="20"/>
        </w:rPr>
        <w:t>ổ</w:t>
      </w:r>
      <w:r w:rsidRPr="002E21B8">
        <w:rPr>
          <w:rFonts w:ascii="Arial" w:hAnsi="Arial" w:cs="Arial"/>
          <w:sz w:val="20"/>
          <w:szCs w:val="20"/>
        </w:rPr>
        <w:t>i;</w:t>
      </w:r>
    </w:p>
    <w:p w14:paraId="230542B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hành ngh</w:t>
      </w:r>
      <w:r w:rsidRPr="002E21B8">
        <w:rPr>
          <w:rFonts w:ascii="Arial" w:hAnsi="Arial" w:cs="Arial"/>
          <w:sz w:val="20"/>
          <w:szCs w:val="20"/>
        </w:rPr>
        <w:t>ề</w:t>
      </w:r>
      <w:r w:rsidRPr="002E21B8">
        <w:rPr>
          <w:rFonts w:ascii="Arial" w:hAnsi="Arial" w:cs="Arial"/>
          <w:sz w:val="20"/>
          <w:szCs w:val="20"/>
        </w:rPr>
        <w:t xml:space="preserve">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có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05 năm.</w:t>
      </w:r>
    </w:p>
    <w:p w14:paraId="1BDCBD7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79. Thu h</w:t>
      </w:r>
      <w:r w:rsidRPr="002E21B8">
        <w:rPr>
          <w:rFonts w:ascii="Arial" w:hAnsi="Arial" w:cs="Arial"/>
          <w:b/>
          <w:sz w:val="20"/>
          <w:szCs w:val="20"/>
        </w:rPr>
        <w:t>ồ</w:t>
      </w:r>
      <w:r w:rsidRPr="002E21B8">
        <w:rPr>
          <w:rFonts w:ascii="Arial" w:hAnsi="Arial" w:cs="Arial"/>
          <w:b/>
          <w:sz w:val="20"/>
          <w:szCs w:val="20"/>
        </w:rPr>
        <w:t>i, ch</w:t>
      </w:r>
      <w:r w:rsidRPr="002E21B8">
        <w:rPr>
          <w:rFonts w:ascii="Arial" w:hAnsi="Arial" w:cs="Arial"/>
          <w:b/>
          <w:sz w:val="20"/>
          <w:szCs w:val="20"/>
        </w:rPr>
        <w:t>ấ</w:t>
      </w:r>
      <w:r w:rsidRPr="002E21B8">
        <w:rPr>
          <w:rFonts w:ascii="Arial" w:hAnsi="Arial" w:cs="Arial"/>
          <w:b/>
          <w:sz w:val="20"/>
          <w:szCs w:val="20"/>
        </w:rPr>
        <w:t>m d</w:t>
      </w:r>
      <w:r w:rsidRPr="002E21B8">
        <w:rPr>
          <w:rFonts w:ascii="Arial" w:hAnsi="Arial" w:cs="Arial"/>
          <w:b/>
          <w:sz w:val="20"/>
          <w:szCs w:val="20"/>
        </w:rPr>
        <w:t>ứ</w:t>
      </w:r>
      <w:r w:rsidRPr="002E21B8">
        <w:rPr>
          <w:rFonts w:ascii="Arial" w:hAnsi="Arial" w:cs="Arial"/>
          <w:b/>
          <w:sz w:val="20"/>
          <w:szCs w:val="20"/>
        </w:rPr>
        <w:t>t hi</w:t>
      </w:r>
      <w:r w:rsidRPr="002E21B8">
        <w:rPr>
          <w:rFonts w:ascii="Arial" w:hAnsi="Arial" w:cs="Arial"/>
          <w:b/>
          <w:sz w:val="20"/>
          <w:szCs w:val="20"/>
        </w:rPr>
        <w:t>ệ</w:t>
      </w:r>
      <w:r w:rsidRPr="002E21B8">
        <w:rPr>
          <w:rFonts w:ascii="Arial" w:hAnsi="Arial" w:cs="Arial"/>
          <w:b/>
          <w:sz w:val="20"/>
          <w:szCs w:val="20"/>
        </w:rPr>
        <w:t>u l</w:t>
      </w:r>
      <w:r w:rsidRPr="002E21B8">
        <w:rPr>
          <w:rFonts w:ascii="Arial" w:hAnsi="Arial" w:cs="Arial"/>
          <w:b/>
          <w:sz w:val="20"/>
          <w:szCs w:val="20"/>
        </w:rPr>
        <w:t>ự</w:t>
      </w:r>
      <w:r w:rsidRPr="002E21B8">
        <w:rPr>
          <w:rFonts w:ascii="Arial" w:hAnsi="Arial" w:cs="Arial"/>
          <w:b/>
          <w:sz w:val="20"/>
          <w:szCs w:val="20"/>
        </w:rPr>
        <w:t>c Gi</w:t>
      </w:r>
      <w:r w:rsidRPr="002E21B8">
        <w:rPr>
          <w:rFonts w:ascii="Arial" w:hAnsi="Arial" w:cs="Arial"/>
          <w:b/>
          <w:sz w:val="20"/>
          <w:szCs w:val="20"/>
        </w:rPr>
        <w:t>ấ</w:t>
      </w:r>
      <w:r w:rsidRPr="002E21B8">
        <w:rPr>
          <w:rFonts w:ascii="Arial" w:hAnsi="Arial" w:cs="Arial"/>
          <w:b/>
          <w:sz w:val="20"/>
          <w:szCs w:val="20"/>
        </w:rPr>
        <w:t>y đăng ký ho</w:t>
      </w:r>
      <w:r w:rsidRPr="002E21B8">
        <w:rPr>
          <w:rFonts w:ascii="Arial" w:hAnsi="Arial" w:cs="Arial"/>
          <w:b/>
          <w:sz w:val="20"/>
          <w:szCs w:val="20"/>
        </w:rPr>
        <w:t>ạ</w:t>
      </w:r>
      <w:r w:rsidRPr="002E21B8">
        <w:rPr>
          <w:rFonts w:ascii="Arial" w:hAnsi="Arial" w:cs="Arial"/>
          <w:b/>
          <w:sz w:val="20"/>
          <w:szCs w:val="20"/>
        </w:rPr>
        <w:t>t đ</w:t>
      </w:r>
      <w:r w:rsidRPr="002E21B8">
        <w:rPr>
          <w:rFonts w:ascii="Arial" w:hAnsi="Arial" w:cs="Arial"/>
          <w:b/>
          <w:sz w:val="20"/>
          <w:szCs w:val="20"/>
        </w:rPr>
        <w:t>ộ</w:t>
      </w:r>
      <w:r w:rsidRPr="002E21B8">
        <w:rPr>
          <w:rFonts w:ascii="Arial" w:hAnsi="Arial" w:cs="Arial"/>
          <w:b/>
          <w:sz w:val="20"/>
          <w:szCs w:val="20"/>
        </w:rPr>
        <w:t>ng d</w:t>
      </w:r>
      <w:r w:rsidRPr="002E21B8">
        <w:rPr>
          <w:rFonts w:ascii="Arial" w:hAnsi="Arial" w:cs="Arial"/>
          <w:b/>
          <w:sz w:val="20"/>
          <w:szCs w:val="20"/>
        </w:rPr>
        <w:t>ị</w:t>
      </w:r>
      <w:r w:rsidRPr="002E21B8">
        <w:rPr>
          <w:rFonts w:ascii="Arial" w:hAnsi="Arial" w:cs="Arial"/>
          <w:b/>
          <w:sz w:val="20"/>
          <w:szCs w:val="20"/>
        </w:rPr>
        <w:t>ch v</w:t>
      </w:r>
      <w:r w:rsidRPr="002E21B8">
        <w:rPr>
          <w:rFonts w:ascii="Arial" w:hAnsi="Arial" w:cs="Arial"/>
          <w:b/>
          <w:sz w:val="20"/>
          <w:szCs w:val="20"/>
        </w:rPr>
        <w:t>ụ</w:t>
      </w:r>
      <w:r w:rsidRPr="002E21B8">
        <w:rPr>
          <w:rFonts w:ascii="Arial" w:hAnsi="Arial" w:cs="Arial"/>
          <w:b/>
          <w:sz w:val="20"/>
          <w:szCs w:val="20"/>
        </w:rPr>
        <w:t xml:space="preserve"> h</w:t>
      </w:r>
      <w:r w:rsidRPr="002E21B8">
        <w:rPr>
          <w:rFonts w:ascii="Arial" w:hAnsi="Arial" w:cs="Arial"/>
          <w:b/>
          <w:sz w:val="20"/>
          <w:szCs w:val="20"/>
        </w:rPr>
        <w:t>ỗ</w:t>
      </w:r>
      <w:r w:rsidRPr="002E21B8">
        <w:rPr>
          <w:rFonts w:ascii="Arial" w:hAnsi="Arial" w:cs="Arial"/>
          <w:b/>
          <w:sz w:val="20"/>
          <w:szCs w:val="20"/>
        </w:rPr>
        <w:t xml:space="preserve"> t</w:t>
      </w:r>
      <w:r w:rsidRPr="002E21B8">
        <w:rPr>
          <w:rFonts w:ascii="Arial" w:hAnsi="Arial" w:cs="Arial"/>
          <w:b/>
          <w:sz w:val="20"/>
          <w:szCs w:val="20"/>
        </w:rPr>
        <w:t>r</w:t>
      </w:r>
      <w:r w:rsidRPr="002E21B8">
        <w:rPr>
          <w:rFonts w:ascii="Arial" w:hAnsi="Arial" w:cs="Arial"/>
          <w:b/>
          <w:sz w:val="20"/>
          <w:szCs w:val="20"/>
        </w:rPr>
        <w:t>ợ</w:t>
      </w:r>
      <w:r w:rsidRPr="002E21B8">
        <w:rPr>
          <w:rFonts w:ascii="Arial" w:hAnsi="Arial" w:cs="Arial"/>
          <w:b/>
          <w:sz w:val="20"/>
          <w:szCs w:val="20"/>
        </w:rPr>
        <w:t xml:space="preserve"> </w:t>
      </w:r>
      <w:r w:rsidRPr="002E21B8">
        <w:rPr>
          <w:rFonts w:ascii="Arial" w:hAnsi="Arial" w:cs="Arial"/>
          <w:b/>
          <w:sz w:val="20"/>
          <w:szCs w:val="20"/>
        </w:rPr>
        <w:t>ứ</w:t>
      </w:r>
      <w:r w:rsidRPr="002E21B8">
        <w:rPr>
          <w:rFonts w:ascii="Arial" w:hAnsi="Arial" w:cs="Arial"/>
          <w:b/>
          <w:sz w:val="20"/>
          <w:szCs w:val="20"/>
        </w:rPr>
        <w:t>ng d</w:t>
      </w:r>
      <w:r w:rsidRPr="002E21B8">
        <w:rPr>
          <w:rFonts w:ascii="Arial" w:hAnsi="Arial" w:cs="Arial"/>
          <w:b/>
          <w:sz w:val="20"/>
          <w:szCs w:val="20"/>
        </w:rPr>
        <w:t>ụ</w:t>
      </w:r>
      <w:r w:rsidRPr="002E21B8">
        <w:rPr>
          <w:rFonts w:ascii="Arial" w:hAnsi="Arial" w:cs="Arial"/>
          <w:b/>
          <w:sz w:val="20"/>
          <w:szCs w:val="20"/>
        </w:rPr>
        <w:t>ng năng lư</w:t>
      </w:r>
      <w:r w:rsidRPr="002E21B8">
        <w:rPr>
          <w:rFonts w:ascii="Arial" w:hAnsi="Arial" w:cs="Arial"/>
          <w:b/>
          <w:sz w:val="20"/>
          <w:szCs w:val="20"/>
        </w:rPr>
        <w:t>ợ</w:t>
      </w:r>
      <w:r w:rsidRPr="002E21B8">
        <w:rPr>
          <w:rFonts w:ascii="Arial" w:hAnsi="Arial" w:cs="Arial"/>
          <w:b/>
          <w:sz w:val="20"/>
          <w:szCs w:val="20"/>
        </w:rPr>
        <w:t>ng nguyên t</w:t>
      </w:r>
      <w:r w:rsidRPr="002E21B8">
        <w:rPr>
          <w:rFonts w:ascii="Arial" w:hAnsi="Arial" w:cs="Arial"/>
          <w:b/>
          <w:sz w:val="20"/>
          <w:szCs w:val="20"/>
        </w:rPr>
        <w:t>ử</w:t>
      </w:r>
    </w:p>
    <w:p w14:paraId="7E5E7D4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Thu h</w:t>
      </w:r>
      <w:r w:rsidRPr="002E21B8">
        <w:rPr>
          <w:rFonts w:ascii="Arial" w:hAnsi="Arial" w:cs="Arial"/>
          <w:sz w:val="20"/>
          <w:szCs w:val="20"/>
        </w:rPr>
        <w:t>ồ</w:t>
      </w:r>
      <w:r w:rsidRPr="002E21B8">
        <w:rPr>
          <w:rFonts w:ascii="Arial" w:hAnsi="Arial" w:cs="Arial"/>
          <w:sz w:val="20"/>
          <w:szCs w:val="20"/>
        </w:rPr>
        <w:t>i Gi</w:t>
      </w:r>
      <w:r w:rsidRPr="002E21B8">
        <w:rPr>
          <w:rFonts w:ascii="Arial" w:hAnsi="Arial" w:cs="Arial"/>
          <w:sz w:val="20"/>
          <w:szCs w:val="20"/>
        </w:rPr>
        <w:t>ấ</w:t>
      </w:r>
      <w:r w:rsidRPr="002E21B8">
        <w:rPr>
          <w:rFonts w:ascii="Arial" w:hAnsi="Arial" w:cs="Arial"/>
          <w:sz w:val="20"/>
          <w:szCs w:val="20"/>
        </w:rPr>
        <w:t>y đăng ký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đư</w:t>
      </w:r>
      <w:r w:rsidRPr="002E21B8">
        <w:rPr>
          <w:rFonts w:ascii="Arial" w:hAnsi="Arial" w:cs="Arial"/>
          <w:sz w:val="20"/>
          <w:szCs w:val="20"/>
        </w:rPr>
        <w:t>ợ</w:t>
      </w:r>
      <w:r w:rsidRPr="002E21B8">
        <w:rPr>
          <w:rFonts w:ascii="Arial" w:hAnsi="Arial" w:cs="Arial"/>
          <w:sz w:val="20"/>
          <w:szCs w:val="20"/>
        </w:rPr>
        <w:t>c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theo pháp lu</w:t>
      </w:r>
      <w:r w:rsidRPr="002E21B8">
        <w:rPr>
          <w:rFonts w:ascii="Arial" w:hAnsi="Arial" w:cs="Arial"/>
          <w:sz w:val="20"/>
          <w:szCs w:val="20"/>
        </w:rPr>
        <w:t>ậ</w:t>
      </w:r>
      <w:r w:rsidRPr="002E21B8">
        <w:rPr>
          <w:rFonts w:ascii="Arial" w:hAnsi="Arial" w:cs="Arial"/>
          <w:sz w:val="20"/>
          <w:szCs w:val="20"/>
        </w:rPr>
        <w:t>t v</w:t>
      </w:r>
      <w:r w:rsidRPr="002E21B8">
        <w:rPr>
          <w:rFonts w:ascii="Arial" w:hAnsi="Arial" w:cs="Arial"/>
          <w:sz w:val="20"/>
          <w:szCs w:val="20"/>
        </w:rPr>
        <w:t>ề</w:t>
      </w:r>
      <w:r w:rsidRPr="002E21B8">
        <w:rPr>
          <w:rFonts w:ascii="Arial" w:hAnsi="Arial" w:cs="Arial"/>
          <w:sz w:val="20"/>
          <w:szCs w:val="20"/>
        </w:rPr>
        <w:t xml:space="preserve"> x</w:t>
      </w:r>
      <w:r w:rsidRPr="002E21B8">
        <w:rPr>
          <w:rFonts w:ascii="Arial" w:hAnsi="Arial" w:cs="Arial"/>
          <w:sz w:val="20"/>
          <w:szCs w:val="20"/>
        </w:rPr>
        <w:t>ử</w:t>
      </w:r>
      <w:r w:rsidRPr="002E21B8">
        <w:rPr>
          <w:rFonts w:ascii="Arial" w:hAnsi="Arial" w:cs="Arial"/>
          <w:sz w:val="20"/>
          <w:szCs w:val="20"/>
        </w:rPr>
        <w:t xml:space="preserve"> lý vi ph</w:t>
      </w:r>
      <w:r w:rsidRPr="002E21B8">
        <w:rPr>
          <w:rFonts w:ascii="Arial" w:hAnsi="Arial" w:cs="Arial"/>
          <w:sz w:val="20"/>
          <w:szCs w:val="20"/>
        </w:rPr>
        <w:t>ạ</w:t>
      </w:r>
      <w:r w:rsidRPr="002E21B8">
        <w:rPr>
          <w:rFonts w:ascii="Arial" w:hAnsi="Arial" w:cs="Arial"/>
          <w:sz w:val="20"/>
          <w:szCs w:val="20"/>
        </w:rPr>
        <w:t>m hành chính trong các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sau đây:</w:t>
      </w:r>
    </w:p>
    <w:p w14:paraId="09F8622A"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a, b, c, d, đ kho</w:t>
      </w:r>
      <w:r w:rsidRPr="002E21B8">
        <w:rPr>
          <w:rFonts w:ascii="Arial" w:hAnsi="Arial" w:cs="Arial"/>
          <w:sz w:val="20"/>
          <w:szCs w:val="20"/>
        </w:rPr>
        <w:t>ả</w:t>
      </w:r>
      <w:r w:rsidRPr="002E21B8">
        <w:rPr>
          <w:rFonts w:ascii="Arial" w:hAnsi="Arial" w:cs="Arial"/>
          <w:sz w:val="20"/>
          <w:szCs w:val="20"/>
        </w:rPr>
        <w:t xml:space="preserve">n 2 </w:t>
      </w:r>
      <w:r w:rsidRPr="002E21B8">
        <w:rPr>
          <w:rFonts w:ascii="Arial" w:hAnsi="Arial" w:cs="Arial"/>
          <w:sz w:val="20"/>
          <w:szCs w:val="20"/>
        </w:rPr>
        <w:t>Đi</w:t>
      </w:r>
      <w:r w:rsidRPr="002E21B8">
        <w:rPr>
          <w:rFonts w:ascii="Arial" w:hAnsi="Arial" w:cs="Arial"/>
          <w:sz w:val="20"/>
          <w:szCs w:val="20"/>
        </w:rPr>
        <w:t>ề</w:t>
      </w:r>
      <w:r w:rsidRPr="002E21B8">
        <w:rPr>
          <w:rFonts w:ascii="Arial" w:hAnsi="Arial" w:cs="Arial"/>
          <w:sz w:val="20"/>
          <w:szCs w:val="20"/>
        </w:rPr>
        <w:t>u 58 Lu</w:t>
      </w:r>
      <w:r w:rsidRPr="002E21B8">
        <w:rPr>
          <w:rFonts w:ascii="Arial" w:hAnsi="Arial" w:cs="Arial"/>
          <w:sz w:val="20"/>
          <w:szCs w:val="20"/>
        </w:rPr>
        <w:t>ậ</w:t>
      </w:r>
      <w:r w:rsidRPr="002E21B8">
        <w:rPr>
          <w:rFonts w:ascii="Arial" w:hAnsi="Arial" w:cs="Arial"/>
          <w:sz w:val="20"/>
          <w:szCs w:val="20"/>
        </w:rPr>
        <w:t>t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w:t>
      </w:r>
    </w:p>
    <w:p w14:paraId="18DA8B4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đăng ký đã c</w:t>
      </w:r>
      <w:r w:rsidRPr="002E21B8">
        <w:rPr>
          <w:rFonts w:ascii="Arial" w:hAnsi="Arial" w:cs="Arial"/>
          <w:sz w:val="20"/>
          <w:szCs w:val="20"/>
        </w:rPr>
        <w:t>ấ</w:t>
      </w:r>
      <w:r w:rsidRPr="002E21B8">
        <w:rPr>
          <w:rFonts w:ascii="Arial" w:hAnsi="Arial" w:cs="Arial"/>
          <w:sz w:val="20"/>
          <w:szCs w:val="20"/>
        </w:rPr>
        <w:t>p không đúng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e kho</w:t>
      </w:r>
      <w:r w:rsidRPr="002E21B8">
        <w:rPr>
          <w:rFonts w:ascii="Arial" w:hAnsi="Arial" w:cs="Arial"/>
          <w:sz w:val="20"/>
          <w:szCs w:val="20"/>
        </w:rPr>
        <w:t>ả</w:t>
      </w:r>
      <w:r w:rsidRPr="002E21B8">
        <w:rPr>
          <w:rFonts w:ascii="Arial" w:hAnsi="Arial" w:cs="Arial"/>
          <w:sz w:val="20"/>
          <w:szCs w:val="20"/>
        </w:rPr>
        <w:t>n 2 Đi</w:t>
      </w:r>
      <w:r w:rsidRPr="002E21B8">
        <w:rPr>
          <w:rFonts w:ascii="Arial" w:hAnsi="Arial" w:cs="Arial"/>
          <w:sz w:val="20"/>
          <w:szCs w:val="20"/>
        </w:rPr>
        <w:t>ề</w:t>
      </w:r>
      <w:r w:rsidRPr="002E21B8">
        <w:rPr>
          <w:rFonts w:ascii="Arial" w:hAnsi="Arial" w:cs="Arial"/>
          <w:sz w:val="20"/>
          <w:szCs w:val="20"/>
        </w:rPr>
        <w:t>u 58 Lu</w:t>
      </w:r>
      <w:r w:rsidRPr="002E21B8">
        <w:rPr>
          <w:rFonts w:ascii="Arial" w:hAnsi="Arial" w:cs="Arial"/>
          <w:sz w:val="20"/>
          <w:szCs w:val="20"/>
        </w:rPr>
        <w:t>ậ</w:t>
      </w:r>
      <w:r w:rsidRPr="002E21B8">
        <w:rPr>
          <w:rFonts w:ascii="Arial" w:hAnsi="Arial" w:cs="Arial"/>
          <w:sz w:val="20"/>
          <w:szCs w:val="20"/>
        </w:rPr>
        <w:t>t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w:t>
      </w:r>
    </w:p>
    <w:p w14:paraId="131CCD4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Ch</w:t>
      </w:r>
      <w:r w:rsidRPr="002E21B8">
        <w:rPr>
          <w:rFonts w:ascii="Arial" w:hAnsi="Arial" w:cs="Arial"/>
          <w:sz w:val="20"/>
          <w:szCs w:val="20"/>
        </w:rPr>
        <w:t>ấ</w:t>
      </w:r>
      <w:r w:rsidRPr="002E21B8">
        <w:rPr>
          <w:rFonts w:ascii="Arial" w:hAnsi="Arial" w:cs="Arial"/>
          <w:sz w:val="20"/>
          <w:szCs w:val="20"/>
        </w:rPr>
        <w:t>m d</w:t>
      </w:r>
      <w:r w:rsidRPr="002E21B8">
        <w:rPr>
          <w:rFonts w:ascii="Arial" w:hAnsi="Arial" w:cs="Arial"/>
          <w:sz w:val="20"/>
          <w:szCs w:val="20"/>
        </w:rPr>
        <w:t>ứ</w:t>
      </w:r>
      <w:r w:rsidRPr="002E21B8">
        <w:rPr>
          <w:rFonts w:ascii="Arial" w:hAnsi="Arial" w:cs="Arial"/>
          <w:sz w:val="20"/>
          <w:szCs w:val="20"/>
        </w:rPr>
        <w:t>t hi</w:t>
      </w:r>
      <w:r w:rsidRPr="002E21B8">
        <w:rPr>
          <w:rFonts w:ascii="Arial" w:hAnsi="Arial" w:cs="Arial"/>
          <w:sz w:val="20"/>
          <w:szCs w:val="20"/>
        </w:rPr>
        <w:t>ệ</w:t>
      </w:r>
      <w:r w:rsidRPr="002E21B8">
        <w:rPr>
          <w:rFonts w:ascii="Arial" w:hAnsi="Arial" w:cs="Arial"/>
          <w:sz w:val="20"/>
          <w:szCs w:val="20"/>
        </w:rPr>
        <w:t>u l</w:t>
      </w:r>
      <w:r w:rsidRPr="002E21B8">
        <w:rPr>
          <w:rFonts w:ascii="Arial" w:hAnsi="Arial" w:cs="Arial"/>
          <w:sz w:val="20"/>
          <w:szCs w:val="20"/>
        </w:rPr>
        <w:t>ự</w:t>
      </w:r>
      <w:r w:rsidRPr="002E21B8">
        <w:rPr>
          <w:rFonts w:ascii="Arial" w:hAnsi="Arial" w:cs="Arial"/>
          <w:sz w:val="20"/>
          <w:szCs w:val="20"/>
        </w:rPr>
        <w:t>c Gi</w:t>
      </w:r>
      <w:r w:rsidRPr="002E21B8">
        <w:rPr>
          <w:rFonts w:ascii="Arial" w:hAnsi="Arial" w:cs="Arial"/>
          <w:sz w:val="20"/>
          <w:szCs w:val="20"/>
        </w:rPr>
        <w:t>ấ</w:t>
      </w:r>
      <w:r w:rsidRPr="002E21B8">
        <w:rPr>
          <w:rFonts w:ascii="Arial" w:hAnsi="Arial" w:cs="Arial"/>
          <w:sz w:val="20"/>
          <w:szCs w:val="20"/>
        </w:rPr>
        <w:t>y đăng ký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trong trư</w:t>
      </w:r>
      <w:r w:rsidRPr="002E21B8">
        <w:rPr>
          <w:rFonts w:ascii="Arial" w:hAnsi="Arial" w:cs="Arial"/>
          <w:sz w:val="20"/>
          <w:szCs w:val="20"/>
        </w:rPr>
        <w:t>ờ</w:t>
      </w:r>
      <w:r w:rsidRPr="002E21B8">
        <w:rPr>
          <w:rFonts w:ascii="Arial" w:hAnsi="Arial" w:cs="Arial"/>
          <w:sz w:val="20"/>
          <w:szCs w:val="20"/>
        </w:rPr>
        <w:t xml:space="preserve">ng </w:t>
      </w:r>
      <w:r w:rsidRPr="002E21B8">
        <w:rPr>
          <w:rFonts w:ascii="Arial" w:hAnsi="Arial" w:cs="Arial"/>
          <w:sz w:val="20"/>
          <w:szCs w:val="20"/>
        </w:rPr>
        <w:t>h</w:t>
      </w:r>
      <w:r w:rsidRPr="002E21B8">
        <w:rPr>
          <w:rFonts w:ascii="Arial" w:hAnsi="Arial" w:cs="Arial"/>
          <w:sz w:val="20"/>
          <w:szCs w:val="20"/>
        </w:rPr>
        <w:t>ợ</w:t>
      </w:r>
      <w:r w:rsidRPr="002E21B8">
        <w:rPr>
          <w:rFonts w:ascii="Arial" w:hAnsi="Arial" w:cs="Arial"/>
          <w:sz w:val="20"/>
          <w:szCs w:val="20"/>
        </w:rPr>
        <w:t>p sau:</w:t>
      </w:r>
    </w:p>
    <w:p w14:paraId="52FAD02A"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Khi nh</w:t>
      </w:r>
      <w:r w:rsidRPr="002E21B8">
        <w:rPr>
          <w:rFonts w:ascii="Arial" w:hAnsi="Arial" w:cs="Arial"/>
          <w:sz w:val="20"/>
          <w:szCs w:val="20"/>
        </w:rPr>
        <w:t>ậ</w:t>
      </w:r>
      <w:r w:rsidRPr="002E21B8">
        <w:rPr>
          <w:rFonts w:ascii="Arial" w:hAnsi="Arial" w:cs="Arial"/>
          <w:sz w:val="20"/>
          <w:szCs w:val="20"/>
        </w:rPr>
        <w:t>n đư</w:t>
      </w:r>
      <w:r w:rsidRPr="002E21B8">
        <w:rPr>
          <w:rFonts w:ascii="Arial" w:hAnsi="Arial" w:cs="Arial"/>
          <w:sz w:val="20"/>
          <w:szCs w:val="20"/>
        </w:rPr>
        <w:t>ợ</w:t>
      </w:r>
      <w:r w:rsidRPr="002E21B8">
        <w:rPr>
          <w:rFonts w:ascii="Arial" w:hAnsi="Arial" w:cs="Arial"/>
          <w:sz w:val="20"/>
          <w:szCs w:val="20"/>
        </w:rPr>
        <w:t>c thông báo v</w:t>
      </w:r>
      <w:r w:rsidRPr="002E21B8">
        <w:rPr>
          <w:rFonts w:ascii="Arial" w:hAnsi="Arial" w:cs="Arial"/>
          <w:sz w:val="20"/>
          <w:szCs w:val="20"/>
        </w:rPr>
        <w:t>ề</w:t>
      </w:r>
      <w:r w:rsidRPr="002E21B8">
        <w:rPr>
          <w:rFonts w:ascii="Arial" w:hAnsi="Arial" w:cs="Arial"/>
          <w:sz w:val="20"/>
          <w:szCs w:val="20"/>
        </w:rPr>
        <w:t xml:space="preserve"> vi</w:t>
      </w:r>
      <w:r w:rsidRPr="002E21B8">
        <w:rPr>
          <w:rFonts w:ascii="Arial" w:hAnsi="Arial" w:cs="Arial"/>
          <w:sz w:val="20"/>
          <w:szCs w:val="20"/>
        </w:rPr>
        <w:t>ệ</w:t>
      </w:r>
      <w:r w:rsidRPr="002E21B8">
        <w:rPr>
          <w:rFonts w:ascii="Arial" w:hAnsi="Arial" w:cs="Arial"/>
          <w:sz w:val="20"/>
          <w:szCs w:val="20"/>
        </w:rPr>
        <w:t>c phá s</w:t>
      </w:r>
      <w:r w:rsidRPr="002E21B8">
        <w:rPr>
          <w:rFonts w:ascii="Arial" w:hAnsi="Arial" w:cs="Arial"/>
          <w:sz w:val="20"/>
          <w:szCs w:val="20"/>
        </w:rPr>
        <w:t>ả</w:t>
      </w:r>
      <w:r w:rsidRPr="002E21B8">
        <w:rPr>
          <w:rFonts w:ascii="Arial" w:hAnsi="Arial" w:cs="Arial"/>
          <w:sz w:val="20"/>
          <w:szCs w:val="20"/>
        </w:rPr>
        <w:t>n ho</w:t>
      </w:r>
      <w:r w:rsidRPr="002E21B8">
        <w:rPr>
          <w:rFonts w:ascii="Arial" w:hAnsi="Arial" w:cs="Arial"/>
          <w:sz w:val="20"/>
          <w:szCs w:val="20"/>
        </w:rPr>
        <w:t>ặ</w:t>
      </w:r>
      <w:r w:rsidRPr="002E21B8">
        <w:rPr>
          <w:rFonts w:ascii="Arial" w:hAnsi="Arial" w:cs="Arial"/>
          <w:sz w:val="20"/>
          <w:szCs w:val="20"/>
        </w:rPr>
        <w:t>c b</w:t>
      </w:r>
      <w:r w:rsidRPr="002E21B8">
        <w:rPr>
          <w:rFonts w:ascii="Arial" w:hAnsi="Arial" w:cs="Arial"/>
          <w:sz w:val="20"/>
          <w:szCs w:val="20"/>
        </w:rPr>
        <w:t>ị</w:t>
      </w:r>
      <w:r w:rsidRPr="002E21B8">
        <w:rPr>
          <w:rFonts w:ascii="Arial" w:hAnsi="Arial" w:cs="Arial"/>
          <w:sz w:val="20"/>
          <w:szCs w:val="20"/>
        </w:rPr>
        <w:t xml:space="preserve"> thu h</w:t>
      </w:r>
      <w:r w:rsidRPr="002E21B8">
        <w:rPr>
          <w:rFonts w:ascii="Arial" w:hAnsi="Arial" w:cs="Arial"/>
          <w:sz w:val="20"/>
          <w:szCs w:val="20"/>
        </w:rPr>
        <w:t>ồ</w:t>
      </w:r>
      <w:r w:rsidRPr="002E21B8">
        <w:rPr>
          <w:rFonts w:ascii="Arial" w:hAnsi="Arial" w:cs="Arial"/>
          <w:sz w:val="20"/>
          <w:szCs w:val="20"/>
        </w:rPr>
        <w:t>i gi</w:t>
      </w:r>
      <w:r w:rsidRPr="002E21B8">
        <w:rPr>
          <w:rFonts w:ascii="Arial" w:hAnsi="Arial" w:cs="Arial"/>
          <w:sz w:val="20"/>
          <w:szCs w:val="20"/>
        </w:rPr>
        <w:t>ấ</w:t>
      </w:r>
      <w:r w:rsidRPr="002E21B8">
        <w:rPr>
          <w:rFonts w:ascii="Arial" w:hAnsi="Arial" w:cs="Arial"/>
          <w:sz w:val="20"/>
          <w:szCs w:val="20"/>
        </w:rPr>
        <w:t>y ch</w:t>
      </w:r>
      <w:r w:rsidRPr="002E21B8">
        <w:rPr>
          <w:rFonts w:ascii="Arial" w:hAnsi="Arial" w:cs="Arial"/>
          <w:sz w:val="20"/>
          <w:szCs w:val="20"/>
        </w:rPr>
        <w:t>ứ</w:t>
      </w:r>
      <w:r w:rsidRPr="002E21B8">
        <w:rPr>
          <w:rFonts w:ascii="Arial" w:hAnsi="Arial" w:cs="Arial"/>
          <w:sz w:val="20"/>
          <w:szCs w:val="20"/>
        </w:rPr>
        <w:t>ng nh</w:t>
      </w:r>
      <w:r w:rsidRPr="002E21B8">
        <w:rPr>
          <w:rFonts w:ascii="Arial" w:hAnsi="Arial" w:cs="Arial"/>
          <w:sz w:val="20"/>
          <w:szCs w:val="20"/>
        </w:rPr>
        <w:t>ậ</w:t>
      </w:r>
      <w:r w:rsidRPr="002E21B8">
        <w:rPr>
          <w:rFonts w:ascii="Arial" w:hAnsi="Arial" w:cs="Arial"/>
          <w:sz w:val="20"/>
          <w:szCs w:val="20"/>
        </w:rPr>
        <w:t>n đăng ký doanh nghi</w:t>
      </w:r>
      <w:r w:rsidRPr="002E21B8">
        <w:rPr>
          <w:rFonts w:ascii="Arial" w:hAnsi="Arial" w:cs="Arial"/>
          <w:sz w:val="20"/>
          <w:szCs w:val="20"/>
        </w:rPr>
        <w:t>ệ</w:t>
      </w:r>
      <w:r w:rsidRPr="002E21B8">
        <w:rPr>
          <w:rFonts w:ascii="Arial" w:hAnsi="Arial" w:cs="Arial"/>
          <w:sz w:val="20"/>
          <w:szCs w:val="20"/>
        </w:rPr>
        <w:t>p theo quy đ</w:t>
      </w:r>
      <w:r w:rsidRPr="002E21B8">
        <w:rPr>
          <w:rFonts w:ascii="Arial" w:hAnsi="Arial" w:cs="Arial"/>
          <w:sz w:val="20"/>
          <w:szCs w:val="20"/>
        </w:rPr>
        <w:t>ị</w:t>
      </w:r>
      <w:r w:rsidRPr="002E21B8">
        <w:rPr>
          <w:rFonts w:ascii="Arial" w:hAnsi="Arial" w:cs="Arial"/>
          <w:sz w:val="20"/>
          <w:szCs w:val="20"/>
        </w:rPr>
        <w:t>nh c</w:t>
      </w:r>
      <w:r w:rsidRPr="002E21B8">
        <w:rPr>
          <w:rFonts w:ascii="Arial" w:hAnsi="Arial" w:cs="Arial"/>
          <w:sz w:val="20"/>
          <w:szCs w:val="20"/>
        </w:rPr>
        <w:t>ủ</w:t>
      </w:r>
      <w:r w:rsidRPr="002E21B8">
        <w:rPr>
          <w:rFonts w:ascii="Arial" w:hAnsi="Arial" w:cs="Arial"/>
          <w:sz w:val="20"/>
          <w:szCs w:val="20"/>
        </w:rPr>
        <w:t>a pháp lu</w:t>
      </w:r>
      <w:r w:rsidRPr="002E21B8">
        <w:rPr>
          <w:rFonts w:ascii="Arial" w:hAnsi="Arial" w:cs="Arial"/>
          <w:sz w:val="20"/>
          <w:szCs w:val="20"/>
        </w:rPr>
        <w:t>ậ</w:t>
      </w:r>
      <w:r w:rsidRPr="002E21B8">
        <w:rPr>
          <w:rFonts w:ascii="Arial" w:hAnsi="Arial" w:cs="Arial"/>
          <w:sz w:val="20"/>
          <w:szCs w:val="20"/>
        </w:rPr>
        <w:t>t c</w:t>
      </w:r>
      <w:r w:rsidRPr="002E21B8">
        <w:rPr>
          <w:rFonts w:ascii="Arial" w:hAnsi="Arial" w:cs="Arial"/>
          <w:sz w:val="20"/>
          <w:szCs w:val="20"/>
        </w:rPr>
        <w:t>ủ</w:t>
      </w:r>
      <w:r w:rsidRPr="002E21B8">
        <w:rPr>
          <w:rFonts w:ascii="Arial" w:hAnsi="Arial" w:cs="Arial"/>
          <w:sz w:val="20"/>
          <w:szCs w:val="20"/>
        </w:rPr>
        <w:t>a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đư</w:t>
      </w:r>
      <w:r w:rsidRPr="002E21B8">
        <w:rPr>
          <w:rFonts w:ascii="Arial" w:hAnsi="Arial" w:cs="Arial"/>
          <w:sz w:val="20"/>
          <w:szCs w:val="20"/>
        </w:rPr>
        <w:t>ợ</w:t>
      </w:r>
      <w:r w:rsidRPr="002E21B8">
        <w:rPr>
          <w:rFonts w:ascii="Arial" w:hAnsi="Arial" w:cs="Arial"/>
          <w:sz w:val="20"/>
          <w:szCs w:val="20"/>
        </w:rPr>
        <w:t>c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đăng ký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cơ quan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đăng ký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ề</w:t>
      </w:r>
      <w:r w:rsidRPr="002E21B8">
        <w:rPr>
          <w:rFonts w:ascii="Arial" w:hAnsi="Arial" w:cs="Arial"/>
          <w:sz w:val="20"/>
          <w:szCs w:val="20"/>
        </w:rPr>
        <w:t>u 78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ban hành văn b</w:t>
      </w:r>
      <w:r w:rsidRPr="002E21B8">
        <w:rPr>
          <w:rFonts w:ascii="Arial" w:hAnsi="Arial" w:cs="Arial"/>
          <w:sz w:val="20"/>
          <w:szCs w:val="20"/>
        </w:rPr>
        <w:t>ả</w:t>
      </w:r>
      <w:r w:rsidRPr="002E21B8">
        <w:rPr>
          <w:rFonts w:ascii="Arial" w:hAnsi="Arial" w:cs="Arial"/>
          <w:sz w:val="20"/>
          <w:szCs w:val="20"/>
        </w:rPr>
        <w:t>n ch</w:t>
      </w:r>
      <w:r w:rsidRPr="002E21B8">
        <w:rPr>
          <w:rFonts w:ascii="Arial" w:hAnsi="Arial" w:cs="Arial"/>
          <w:sz w:val="20"/>
          <w:szCs w:val="20"/>
        </w:rPr>
        <w:t>ấ</w:t>
      </w:r>
      <w:r w:rsidRPr="002E21B8">
        <w:rPr>
          <w:rFonts w:ascii="Arial" w:hAnsi="Arial" w:cs="Arial"/>
          <w:sz w:val="20"/>
          <w:szCs w:val="20"/>
        </w:rPr>
        <w:t>m d</w:t>
      </w:r>
      <w:r w:rsidRPr="002E21B8">
        <w:rPr>
          <w:rFonts w:ascii="Arial" w:hAnsi="Arial" w:cs="Arial"/>
          <w:sz w:val="20"/>
          <w:szCs w:val="20"/>
        </w:rPr>
        <w:t>ứ</w:t>
      </w:r>
      <w:r w:rsidRPr="002E21B8">
        <w:rPr>
          <w:rFonts w:ascii="Arial" w:hAnsi="Arial" w:cs="Arial"/>
          <w:sz w:val="20"/>
          <w:szCs w:val="20"/>
        </w:rPr>
        <w:t>t hi</w:t>
      </w:r>
      <w:r w:rsidRPr="002E21B8">
        <w:rPr>
          <w:rFonts w:ascii="Arial" w:hAnsi="Arial" w:cs="Arial"/>
          <w:sz w:val="20"/>
          <w:szCs w:val="20"/>
        </w:rPr>
        <w:t>ệ</w:t>
      </w:r>
      <w:r w:rsidRPr="002E21B8">
        <w:rPr>
          <w:rFonts w:ascii="Arial" w:hAnsi="Arial" w:cs="Arial"/>
          <w:sz w:val="20"/>
          <w:szCs w:val="20"/>
        </w:rPr>
        <w:t>u l</w:t>
      </w:r>
      <w:r w:rsidRPr="002E21B8">
        <w:rPr>
          <w:rFonts w:ascii="Arial" w:hAnsi="Arial" w:cs="Arial"/>
          <w:sz w:val="20"/>
          <w:szCs w:val="20"/>
        </w:rPr>
        <w:t>ự</w:t>
      </w:r>
      <w:r w:rsidRPr="002E21B8">
        <w:rPr>
          <w:rFonts w:ascii="Arial" w:hAnsi="Arial" w:cs="Arial"/>
          <w:sz w:val="20"/>
          <w:szCs w:val="20"/>
        </w:rPr>
        <w:t>c c</w:t>
      </w:r>
      <w:r w:rsidRPr="002E21B8">
        <w:rPr>
          <w:rFonts w:ascii="Arial" w:hAnsi="Arial" w:cs="Arial"/>
          <w:sz w:val="20"/>
          <w:szCs w:val="20"/>
        </w:rPr>
        <w:t>ủ</w:t>
      </w:r>
      <w:r w:rsidRPr="002E21B8">
        <w:rPr>
          <w:rFonts w:ascii="Arial" w:hAnsi="Arial" w:cs="Arial"/>
          <w:sz w:val="20"/>
          <w:szCs w:val="20"/>
        </w:rPr>
        <w:t>a Gi</w:t>
      </w:r>
      <w:r w:rsidRPr="002E21B8">
        <w:rPr>
          <w:rFonts w:ascii="Arial" w:hAnsi="Arial" w:cs="Arial"/>
          <w:sz w:val="20"/>
          <w:szCs w:val="20"/>
        </w:rPr>
        <w:t>ấ</w:t>
      </w:r>
      <w:r w:rsidRPr="002E21B8">
        <w:rPr>
          <w:rFonts w:ascii="Arial" w:hAnsi="Arial" w:cs="Arial"/>
          <w:sz w:val="20"/>
          <w:szCs w:val="20"/>
        </w:rPr>
        <w:t>y đăng ký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w:t>
      </w:r>
    </w:p>
    <w:p w14:paraId="7B10B2C5"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Sau khi nh</w:t>
      </w:r>
      <w:r w:rsidRPr="002E21B8">
        <w:rPr>
          <w:rFonts w:ascii="Arial" w:hAnsi="Arial" w:cs="Arial"/>
          <w:sz w:val="20"/>
          <w:szCs w:val="20"/>
        </w:rPr>
        <w:t>ậ</w:t>
      </w:r>
      <w:r w:rsidRPr="002E21B8">
        <w:rPr>
          <w:rFonts w:ascii="Arial" w:hAnsi="Arial" w:cs="Arial"/>
          <w:sz w:val="20"/>
          <w:szCs w:val="20"/>
        </w:rPr>
        <w:t>n đư</w:t>
      </w:r>
      <w:r w:rsidRPr="002E21B8">
        <w:rPr>
          <w:rFonts w:ascii="Arial" w:hAnsi="Arial" w:cs="Arial"/>
          <w:sz w:val="20"/>
          <w:szCs w:val="20"/>
        </w:rPr>
        <w:t>ợ</w:t>
      </w:r>
      <w:r w:rsidRPr="002E21B8">
        <w:rPr>
          <w:rFonts w:ascii="Arial" w:hAnsi="Arial" w:cs="Arial"/>
          <w:sz w:val="20"/>
          <w:szCs w:val="20"/>
        </w:rPr>
        <w:t>c thông báo c</w:t>
      </w:r>
      <w:r w:rsidRPr="002E21B8">
        <w:rPr>
          <w:rFonts w:ascii="Arial" w:hAnsi="Arial" w:cs="Arial"/>
          <w:sz w:val="20"/>
          <w:szCs w:val="20"/>
        </w:rPr>
        <w:t>ủ</w:t>
      </w:r>
      <w:r w:rsidRPr="002E21B8">
        <w:rPr>
          <w:rFonts w:ascii="Arial" w:hAnsi="Arial" w:cs="Arial"/>
          <w:sz w:val="20"/>
          <w:szCs w:val="20"/>
        </w:rPr>
        <w:t>a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v</w:t>
      </w:r>
      <w:r w:rsidRPr="002E21B8">
        <w:rPr>
          <w:rFonts w:ascii="Arial" w:hAnsi="Arial" w:cs="Arial"/>
          <w:sz w:val="20"/>
          <w:szCs w:val="20"/>
        </w:rPr>
        <w:t>ề</w:t>
      </w:r>
      <w:r w:rsidRPr="002E21B8">
        <w:rPr>
          <w:rFonts w:ascii="Arial" w:hAnsi="Arial" w:cs="Arial"/>
          <w:sz w:val="20"/>
          <w:szCs w:val="20"/>
        </w:rPr>
        <w:t xml:space="preserve"> vi</w:t>
      </w:r>
      <w:r w:rsidRPr="002E21B8">
        <w:rPr>
          <w:rFonts w:ascii="Arial" w:hAnsi="Arial" w:cs="Arial"/>
          <w:sz w:val="20"/>
          <w:szCs w:val="20"/>
        </w:rPr>
        <w:t>ệ</w:t>
      </w:r>
      <w:r w:rsidRPr="002E21B8">
        <w:rPr>
          <w:rFonts w:ascii="Arial" w:hAnsi="Arial" w:cs="Arial"/>
          <w:sz w:val="20"/>
          <w:szCs w:val="20"/>
        </w:rPr>
        <w:t>c ch</w:t>
      </w:r>
      <w:r w:rsidRPr="002E21B8">
        <w:rPr>
          <w:rFonts w:ascii="Arial" w:hAnsi="Arial" w:cs="Arial"/>
          <w:sz w:val="20"/>
          <w:szCs w:val="20"/>
        </w:rPr>
        <w:t>ấ</w:t>
      </w:r>
      <w:r w:rsidRPr="002E21B8">
        <w:rPr>
          <w:rFonts w:ascii="Arial" w:hAnsi="Arial" w:cs="Arial"/>
          <w:sz w:val="20"/>
          <w:szCs w:val="20"/>
        </w:rPr>
        <w:t>m d</w:t>
      </w:r>
      <w:r w:rsidRPr="002E21B8">
        <w:rPr>
          <w:rFonts w:ascii="Arial" w:hAnsi="Arial" w:cs="Arial"/>
          <w:sz w:val="20"/>
          <w:szCs w:val="20"/>
        </w:rPr>
        <w:t>ứ</w:t>
      </w:r>
      <w:r w:rsidRPr="002E21B8">
        <w:rPr>
          <w:rFonts w:ascii="Arial" w:hAnsi="Arial" w:cs="Arial"/>
          <w:sz w:val="20"/>
          <w:szCs w:val="20"/>
        </w:rPr>
        <w:t>t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 xml:space="preserve">ng </w:t>
      </w:r>
      <w:r w:rsidRPr="002E21B8">
        <w:rPr>
          <w:rFonts w:ascii="Arial" w:hAnsi="Arial" w:cs="Arial"/>
          <w:sz w:val="20"/>
          <w:szCs w:val="20"/>
        </w:rPr>
        <w:t>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cơ quan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đăng ký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ề</w:t>
      </w:r>
      <w:r w:rsidRPr="002E21B8">
        <w:rPr>
          <w:rFonts w:ascii="Arial" w:hAnsi="Arial" w:cs="Arial"/>
          <w:sz w:val="20"/>
          <w:szCs w:val="20"/>
        </w:rPr>
        <w:t>u 78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có văn b</w:t>
      </w:r>
      <w:r w:rsidRPr="002E21B8">
        <w:rPr>
          <w:rFonts w:ascii="Arial" w:hAnsi="Arial" w:cs="Arial"/>
          <w:sz w:val="20"/>
          <w:szCs w:val="20"/>
        </w:rPr>
        <w:t>ả</w:t>
      </w:r>
      <w:r w:rsidRPr="002E21B8">
        <w:rPr>
          <w:rFonts w:ascii="Arial" w:hAnsi="Arial" w:cs="Arial"/>
          <w:sz w:val="20"/>
          <w:szCs w:val="20"/>
        </w:rPr>
        <w:t>n xác nh</w:t>
      </w:r>
      <w:r w:rsidRPr="002E21B8">
        <w:rPr>
          <w:rFonts w:ascii="Arial" w:hAnsi="Arial" w:cs="Arial"/>
          <w:sz w:val="20"/>
          <w:szCs w:val="20"/>
        </w:rPr>
        <w:t>ậ</w:t>
      </w:r>
      <w:r w:rsidRPr="002E21B8">
        <w:rPr>
          <w:rFonts w:ascii="Arial" w:hAnsi="Arial" w:cs="Arial"/>
          <w:sz w:val="20"/>
          <w:szCs w:val="20"/>
        </w:rPr>
        <w:t>n v</w:t>
      </w:r>
      <w:r w:rsidRPr="002E21B8">
        <w:rPr>
          <w:rFonts w:ascii="Arial" w:hAnsi="Arial" w:cs="Arial"/>
          <w:sz w:val="20"/>
          <w:szCs w:val="20"/>
        </w:rPr>
        <w:t>ề</w:t>
      </w:r>
      <w:r w:rsidRPr="002E21B8">
        <w:rPr>
          <w:rFonts w:ascii="Arial" w:hAnsi="Arial" w:cs="Arial"/>
          <w:sz w:val="20"/>
          <w:szCs w:val="20"/>
        </w:rPr>
        <w:t xml:space="preserve"> vi</w:t>
      </w:r>
      <w:r w:rsidRPr="002E21B8">
        <w:rPr>
          <w:rFonts w:ascii="Arial" w:hAnsi="Arial" w:cs="Arial"/>
          <w:sz w:val="20"/>
          <w:szCs w:val="20"/>
        </w:rPr>
        <w:t>ệ</w:t>
      </w:r>
      <w:r w:rsidRPr="002E21B8">
        <w:rPr>
          <w:rFonts w:ascii="Arial" w:hAnsi="Arial" w:cs="Arial"/>
          <w:sz w:val="20"/>
          <w:szCs w:val="20"/>
        </w:rPr>
        <w:t>c ch</w:t>
      </w:r>
      <w:r w:rsidRPr="002E21B8">
        <w:rPr>
          <w:rFonts w:ascii="Arial" w:hAnsi="Arial" w:cs="Arial"/>
          <w:sz w:val="20"/>
          <w:szCs w:val="20"/>
        </w:rPr>
        <w:t>ấ</w:t>
      </w:r>
      <w:r w:rsidRPr="002E21B8">
        <w:rPr>
          <w:rFonts w:ascii="Arial" w:hAnsi="Arial" w:cs="Arial"/>
          <w:sz w:val="20"/>
          <w:szCs w:val="20"/>
        </w:rPr>
        <w:t>m d</w:t>
      </w:r>
      <w:r w:rsidRPr="002E21B8">
        <w:rPr>
          <w:rFonts w:ascii="Arial" w:hAnsi="Arial" w:cs="Arial"/>
          <w:sz w:val="20"/>
          <w:szCs w:val="20"/>
        </w:rPr>
        <w:t>ứ</w:t>
      </w:r>
      <w:r w:rsidRPr="002E21B8">
        <w:rPr>
          <w:rFonts w:ascii="Arial" w:hAnsi="Arial" w:cs="Arial"/>
          <w:sz w:val="20"/>
          <w:szCs w:val="20"/>
        </w:rPr>
        <w:t>t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ho</w:t>
      </w:r>
      <w:r w:rsidRPr="002E21B8">
        <w:rPr>
          <w:rFonts w:ascii="Arial" w:hAnsi="Arial" w:cs="Arial"/>
          <w:sz w:val="20"/>
          <w:szCs w:val="20"/>
        </w:rPr>
        <w:t>ặ</w:t>
      </w:r>
      <w:r w:rsidRPr="002E21B8">
        <w:rPr>
          <w:rFonts w:ascii="Arial" w:hAnsi="Arial" w:cs="Arial"/>
          <w:sz w:val="20"/>
          <w:szCs w:val="20"/>
        </w:rPr>
        <w:t>c hư</w:t>
      </w:r>
      <w:r w:rsidRPr="002E21B8">
        <w:rPr>
          <w:rFonts w:ascii="Arial" w:hAnsi="Arial" w:cs="Arial"/>
          <w:sz w:val="20"/>
          <w:szCs w:val="20"/>
        </w:rPr>
        <w:t>ớ</w:t>
      </w:r>
      <w:r w:rsidRPr="002E21B8">
        <w:rPr>
          <w:rFonts w:ascii="Arial" w:hAnsi="Arial" w:cs="Arial"/>
          <w:sz w:val="20"/>
          <w:szCs w:val="20"/>
        </w:rPr>
        <w:t>ng d</w:t>
      </w:r>
      <w:r w:rsidRPr="002E21B8">
        <w:rPr>
          <w:rFonts w:ascii="Arial" w:hAnsi="Arial" w:cs="Arial"/>
          <w:sz w:val="20"/>
          <w:szCs w:val="20"/>
        </w:rPr>
        <w:t>ẫ</w:t>
      </w:r>
      <w:r w:rsidRPr="002E21B8">
        <w:rPr>
          <w:rFonts w:ascii="Arial" w:hAnsi="Arial" w:cs="Arial"/>
          <w:sz w:val="20"/>
          <w:szCs w:val="20"/>
        </w:rPr>
        <w:t>n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công tác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an toàn, an ninh theo quy đ</w:t>
      </w:r>
      <w:r w:rsidRPr="002E21B8">
        <w:rPr>
          <w:rFonts w:ascii="Arial" w:hAnsi="Arial" w:cs="Arial"/>
          <w:sz w:val="20"/>
          <w:szCs w:val="20"/>
        </w:rPr>
        <w:t>ị</w:t>
      </w:r>
      <w:r w:rsidRPr="002E21B8">
        <w:rPr>
          <w:rFonts w:ascii="Arial" w:hAnsi="Arial" w:cs="Arial"/>
          <w:sz w:val="20"/>
          <w:szCs w:val="20"/>
        </w:rPr>
        <w:t>nh c</w:t>
      </w:r>
      <w:r w:rsidRPr="002E21B8">
        <w:rPr>
          <w:rFonts w:ascii="Arial" w:hAnsi="Arial" w:cs="Arial"/>
          <w:sz w:val="20"/>
          <w:szCs w:val="20"/>
        </w:rPr>
        <w:t>ủ</w:t>
      </w:r>
      <w:r w:rsidRPr="002E21B8">
        <w:rPr>
          <w:rFonts w:ascii="Arial" w:hAnsi="Arial" w:cs="Arial"/>
          <w:sz w:val="20"/>
          <w:szCs w:val="20"/>
        </w:rPr>
        <w:t>a pháp lu</w:t>
      </w:r>
      <w:r w:rsidRPr="002E21B8">
        <w:rPr>
          <w:rFonts w:ascii="Arial" w:hAnsi="Arial" w:cs="Arial"/>
          <w:sz w:val="20"/>
          <w:szCs w:val="20"/>
        </w:rPr>
        <w:t>ậ</w:t>
      </w:r>
      <w:r w:rsidRPr="002E21B8">
        <w:rPr>
          <w:rFonts w:ascii="Arial" w:hAnsi="Arial" w:cs="Arial"/>
          <w:sz w:val="20"/>
          <w:szCs w:val="20"/>
        </w:rPr>
        <w:t>t v</w:t>
      </w:r>
      <w:r w:rsidRPr="002E21B8">
        <w:rPr>
          <w:rFonts w:ascii="Arial" w:hAnsi="Arial" w:cs="Arial"/>
          <w:sz w:val="20"/>
          <w:szCs w:val="20"/>
        </w:rPr>
        <w:t>ề</w:t>
      </w:r>
      <w:r w:rsidRPr="002E21B8">
        <w:rPr>
          <w:rFonts w:ascii="Arial" w:hAnsi="Arial" w:cs="Arial"/>
          <w:sz w:val="20"/>
          <w:szCs w:val="20"/>
        </w:rPr>
        <w:t xml:space="preserve"> năng lư</w:t>
      </w:r>
      <w:r w:rsidRPr="002E21B8">
        <w:rPr>
          <w:rFonts w:ascii="Arial" w:hAnsi="Arial" w:cs="Arial"/>
          <w:sz w:val="20"/>
          <w:szCs w:val="20"/>
        </w:rPr>
        <w:t>ợ</w:t>
      </w:r>
      <w:r w:rsidRPr="002E21B8">
        <w:rPr>
          <w:rFonts w:ascii="Arial" w:hAnsi="Arial" w:cs="Arial"/>
          <w:sz w:val="20"/>
          <w:szCs w:val="20"/>
        </w:rPr>
        <w:t xml:space="preserve">ng nguyên </w:t>
      </w:r>
      <w:r w:rsidRPr="002E21B8">
        <w:rPr>
          <w:rFonts w:ascii="Arial" w:hAnsi="Arial" w:cs="Arial"/>
          <w:sz w:val="20"/>
          <w:szCs w:val="20"/>
        </w:rPr>
        <w:t>t</w:t>
      </w:r>
      <w:r w:rsidRPr="002E21B8">
        <w:rPr>
          <w:rFonts w:ascii="Arial" w:hAnsi="Arial" w:cs="Arial"/>
          <w:sz w:val="20"/>
          <w:szCs w:val="20"/>
        </w:rPr>
        <w:t>ử</w:t>
      </w:r>
      <w:r w:rsidRPr="002E21B8">
        <w:rPr>
          <w:rFonts w:ascii="Arial" w:hAnsi="Arial" w:cs="Arial"/>
          <w:sz w:val="20"/>
          <w:szCs w:val="20"/>
        </w:rPr>
        <w:t>.</w:t>
      </w:r>
    </w:p>
    <w:p w14:paraId="4AA735C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Gi</w:t>
      </w:r>
      <w:r w:rsidRPr="002E21B8">
        <w:rPr>
          <w:rFonts w:ascii="Arial" w:hAnsi="Arial" w:cs="Arial"/>
          <w:sz w:val="20"/>
          <w:szCs w:val="20"/>
        </w:rPr>
        <w:t>ấ</w:t>
      </w:r>
      <w:r w:rsidRPr="002E21B8">
        <w:rPr>
          <w:rFonts w:ascii="Arial" w:hAnsi="Arial" w:cs="Arial"/>
          <w:sz w:val="20"/>
          <w:szCs w:val="20"/>
        </w:rPr>
        <w:t>y đăng ký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h</w:t>
      </w:r>
      <w:r w:rsidRPr="002E21B8">
        <w:rPr>
          <w:rFonts w:ascii="Arial" w:hAnsi="Arial" w:cs="Arial"/>
          <w:sz w:val="20"/>
          <w:szCs w:val="20"/>
        </w:rPr>
        <w:t>ế</w:t>
      </w:r>
      <w:r w:rsidRPr="002E21B8">
        <w:rPr>
          <w:rFonts w:ascii="Arial" w:hAnsi="Arial" w:cs="Arial"/>
          <w:sz w:val="20"/>
          <w:szCs w:val="20"/>
        </w:rPr>
        <w:t>t hi</w:t>
      </w:r>
      <w:r w:rsidRPr="002E21B8">
        <w:rPr>
          <w:rFonts w:ascii="Arial" w:hAnsi="Arial" w:cs="Arial"/>
          <w:sz w:val="20"/>
          <w:szCs w:val="20"/>
        </w:rPr>
        <w:t>ệ</w:t>
      </w:r>
      <w:r w:rsidRPr="002E21B8">
        <w:rPr>
          <w:rFonts w:ascii="Arial" w:hAnsi="Arial" w:cs="Arial"/>
          <w:sz w:val="20"/>
          <w:szCs w:val="20"/>
        </w:rPr>
        <w:t>u l</w:t>
      </w:r>
      <w:r w:rsidRPr="002E21B8">
        <w:rPr>
          <w:rFonts w:ascii="Arial" w:hAnsi="Arial" w:cs="Arial"/>
          <w:sz w:val="20"/>
          <w:szCs w:val="20"/>
        </w:rPr>
        <w:t>ự</w:t>
      </w:r>
      <w:r w:rsidRPr="002E21B8">
        <w:rPr>
          <w:rFonts w:ascii="Arial" w:hAnsi="Arial" w:cs="Arial"/>
          <w:sz w:val="20"/>
          <w:szCs w:val="20"/>
        </w:rPr>
        <w:t>c k</w:t>
      </w:r>
      <w:r w:rsidRPr="002E21B8">
        <w:rPr>
          <w:rFonts w:ascii="Arial" w:hAnsi="Arial" w:cs="Arial"/>
          <w:sz w:val="20"/>
          <w:szCs w:val="20"/>
        </w:rPr>
        <w:t>ể</w:t>
      </w:r>
      <w:r w:rsidRPr="002E21B8">
        <w:rPr>
          <w:rFonts w:ascii="Arial" w:hAnsi="Arial" w:cs="Arial"/>
          <w:sz w:val="20"/>
          <w:szCs w:val="20"/>
        </w:rPr>
        <w:t xml:space="preserve"> t</w:t>
      </w:r>
      <w:r w:rsidRPr="002E21B8">
        <w:rPr>
          <w:rFonts w:ascii="Arial" w:hAnsi="Arial" w:cs="Arial"/>
          <w:sz w:val="20"/>
          <w:szCs w:val="20"/>
        </w:rPr>
        <w:t>ừ</w:t>
      </w:r>
      <w:r w:rsidRPr="002E21B8">
        <w:rPr>
          <w:rFonts w:ascii="Arial" w:hAnsi="Arial" w:cs="Arial"/>
          <w:sz w:val="20"/>
          <w:szCs w:val="20"/>
        </w:rPr>
        <w:t xml:space="preserve"> th</w:t>
      </w:r>
      <w:r w:rsidRPr="002E21B8">
        <w:rPr>
          <w:rFonts w:ascii="Arial" w:hAnsi="Arial" w:cs="Arial"/>
          <w:sz w:val="20"/>
          <w:szCs w:val="20"/>
        </w:rPr>
        <w:t>ờ</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Quy</w:t>
      </w:r>
      <w:r w:rsidRPr="002E21B8">
        <w:rPr>
          <w:rFonts w:ascii="Arial" w:hAnsi="Arial" w:cs="Arial"/>
          <w:sz w:val="20"/>
          <w:szCs w:val="20"/>
        </w:rPr>
        <w:t>ế</w:t>
      </w:r>
      <w:r w:rsidRPr="002E21B8">
        <w:rPr>
          <w:rFonts w:ascii="Arial" w:hAnsi="Arial" w:cs="Arial"/>
          <w:sz w:val="20"/>
          <w:szCs w:val="20"/>
        </w:rPr>
        <w:t>t đ</w:t>
      </w:r>
      <w:r w:rsidRPr="002E21B8">
        <w:rPr>
          <w:rFonts w:ascii="Arial" w:hAnsi="Arial" w:cs="Arial"/>
          <w:sz w:val="20"/>
          <w:szCs w:val="20"/>
        </w:rPr>
        <w:t>ị</w:t>
      </w:r>
      <w:r w:rsidRPr="002E21B8">
        <w:rPr>
          <w:rFonts w:ascii="Arial" w:hAnsi="Arial" w:cs="Arial"/>
          <w:sz w:val="20"/>
          <w:szCs w:val="20"/>
        </w:rPr>
        <w:t>nh thu h</w:t>
      </w:r>
      <w:r w:rsidRPr="002E21B8">
        <w:rPr>
          <w:rFonts w:ascii="Arial" w:hAnsi="Arial" w:cs="Arial"/>
          <w:sz w:val="20"/>
          <w:szCs w:val="20"/>
        </w:rPr>
        <w:t>ồ</w:t>
      </w:r>
      <w:r w:rsidRPr="002E21B8">
        <w:rPr>
          <w:rFonts w:ascii="Arial" w:hAnsi="Arial" w:cs="Arial"/>
          <w:sz w:val="20"/>
          <w:szCs w:val="20"/>
        </w:rPr>
        <w:t>i có hi</w:t>
      </w:r>
      <w:r w:rsidRPr="002E21B8">
        <w:rPr>
          <w:rFonts w:ascii="Arial" w:hAnsi="Arial" w:cs="Arial"/>
          <w:sz w:val="20"/>
          <w:szCs w:val="20"/>
        </w:rPr>
        <w:t>ệ</w:t>
      </w:r>
      <w:r w:rsidRPr="002E21B8">
        <w:rPr>
          <w:rFonts w:ascii="Arial" w:hAnsi="Arial" w:cs="Arial"/>
          <w:sz w:val="20"/>
          <w:szCs w:val="20"/>
        </w:rPr>
        <w:t>u l</w:t>
      </w:r>
      <w:r w:rsidRPr="002E21B8">
        <w:rPr>
          <w:rFonts w:ascii="Arial" w:hAnsi="Arial" w:cs="Arial"/>
          <w:sz w:val="20"/>
          <w:szCs w:val="20"/>
        </w:rPr>
        <w:t>ự</w:t>
      </w:r>
      <w:r w:rsidRPr="002E21B8">
        <w:rPr>
          <w:rFonts w:ascii="Arial" w:hAnsi="Arial" w:cs="Arial"/>
          <w:sz w:val="20"/>
          <w:szCs w:val="20"/>
        </w:rPr>
        <w:t>c ho</w:t>
      </w:r>
      <w:r w:rsidRPr="002E21B8">
        <w:rPr>
          <w:rFonts w:ascii="Arial" w:hAnsi="Arial" w:cs="Arial"/>
          <w:sz w:val="20"/>
          <w:szCs w:val="20"/>
        </w:rPr>
        <w:t>ặ</w:t>
      </w:r>
      <w:r w:rsidRPr="002E21B8">
        <w:rPr>
          <w:rFonts w:ascii="Arial" w:hAnsi="Arial" w:cs="Arial"/>
          <w:sz w:val="20"/>
          <w:szCs w:val="20"/>
        </w:rPr>
        <w:t>c văn b</w:t>
      </w:r>
      <w:r w:rsidRPr="002E21B8">
        <w:rPr>
          <w:rFonts w:ascii="Arial" w:hAnsi="Arial" w:cs="Arial"/>
          <w:sz w:val="20"/>
          <w:szCs w:val="20"/>
        </w:rPr>
        <w:t>ả</w:t>
      </w:r>
      <w:r w:rsidRPr="002E21B8">
        <w:rPr>
          <w:rFonts w:ascii="Arial" w:hAnsi="Arial" w:cs="Arial"/>
          <w:sz w:val="20"/>
          <w:szCs w:val="20"/>
        </w:rPr>
        <w:t>n ch</w:t>
      </w:r>
      <w:r w:rsidRPr="002E21B8">
        <w:rPr>
          <w:rFonts w:ascii="Arial" w:hAnsi="Arial" w:cs="Arial"/>
          <w:sz w:val="20"/>
          <w:szCs w:val="20"/>
        </w:rPr>
        <w:t>ấ</w:t>
      </w:r>
      <w:r w:rsidRPr="002E21B8">
        <w:rPr>
          <w:rFonts w:ascii="Arial" w:hAnsi="Arial" w:cs="Arial"/>
          <w:sz w:val="20"/>
          <w:szCs w:val="20"/>
        </w:rPr>
        <w:t>m d</w:t>
      </w:r>
      <w:r w:rsidRPr="002E21B8">
        <w:rPr>
          <w:rFonts w:ascii="Arial" w:hAnsi="Arial" w:cs="Arial"/>
          <w:sz w:val="20"/>
          <w:szCs w:val="20"/>
        </w:rPr>
        <w:t>ứ</w:t>
      </w:r>
      <w:r w:rsidRPr="002E21B8">
        <w:rPr>
          <w:rFonts w:ascii="Arial" w:hAnsi="Arial" w:cs="Arial"/>
          <w:sz w:val="20"/>
          <w:szCs w:val="20"/>
        </w:rPr>
        <w:t>t hi</w:t>
      </w:r>
      <w:r w:rsidRPr="002E21B8">
        <w:rPr>
          <w:rFonts w:ascii="Arial" w:hAnsi="Arial" w:cs="Arial"/>
          <w:sz w:val="20"/>
          <w:szCs w:val="20"/>
        </w:rPr>
        <w:t>ệ</w:t>
      </w:r>
      <w:r w:rsidRPr="002E21B8">
        <w:rPr>
          <w:rFonts w:ascii="Arial" w:hAnsi="Arial" w:cs="Arial"/>
          <w:sz w:val="20"/>
          <w:szCs w:val="20"/>
        </w:rPr>
        <w:t>u l</w:t>
      </w:r>
      <w:r w:rsidRPr="002E21B8">
        <w:rPr>
          <w:rFonts w:ascii="Arial" w:hAnsi="Arial" w:cs="Arial"/>
          <w:sz w:val="20"/>
          <w:szCs w:val="20"/>
        </w:rPr>
        <w:t>ự</w:t>
      </w:r>
      <w:r w:rsidRPr="002E21B8">
        <w:rPr>
          <w:rFonts w:ascii="Arial" w:hAnsi="Arial" w:cs="Arial"/>
          <w:sz w:val="20"/>
          <w:szCs w:val="20"/>
        </w:rPr>
        <w:t>c c</w:t>
      </w:r>
      <w:r w:rsidRPr="002E21B8">
        <w:rPr>
          <w:rFonts w:ascii="Arial" w:hAnsi="Arial" w:cs="Arial"/>
          <w:sz w:val="20"/>
          <w:szCs w:val="20"/>
        </w:rPr>
        <w:t>ủ</w:t>
      </w:r>
      <w:r w:rsidRPr="002E21B8">
        <w:rPr>
          <w:rFonts w:ascii="Arial" w:hAnsi="Arial" w:cs="Arial"/>
          <w:sz w:val="20"/>
          <w:szCs w:val="20"/>
        </w:rPr>
        <w:t>a Gi</w:t>
      </w:r>
      <w:r w:rsidRPr="002E21B8">
        <w:rPr>
          <w:rFonts w:ascii="Arial" w:hAnsi="Arial" w:cs="Arial"/>
          <w:sz w:val="20"/>
          <w:szCs w:val="20"/>
        </w:rPr>
        <w:t>ấ</w:t>
      </w:r>
      <w:r w:rsidRPr="002E21B8">
        <w:rPr>
          <w:rFonts w:ascii="Arial" w:hAnsi="Arial" w:cs="Arial"/>
          <w:sz w:val="20"/>
          <w:szCs w:val="20"/>
        </w:rPr>
        <w:t>y đăng ký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w:t>
      </w:r>
    </w:p>
    <w:p w14:paraId="0BC65FF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w:t>
      </w:r>
      <w:r w:rsidRPr="002E21B8">
        <w:rPr>
          <w:rFonts w:ascii="Arial" w:hAnsi="Arial" w:cs="Arial"/>
          <w:sz w:val="20"/>
          <w:szCs w:val="20"/>
        </w:rPr>
        <w:t>ân b</w:t>
      </w:r>
      <w:r w:rsidRPr="002E21B8">
        <w:rPr>
          <w:rFonts w:ascii="Arial" w:hAnsi="Arial" w:cs="Arial"/>
          <w:sz w:val="20"/>
          <w:szCs w:val="20"/>
        </w:rPr>
        <w:t>ị</w:t>
      </w:r>
      <w:r w:rsidRPr="002E21B8">
        <w:rPr>
          <w:rFonts w:ascii="Arial" w:hAnsi="Arial" w:cs="Arial"/>
          <w:sz w:val="20"/>
          <w:szCs w:val="20"/>
        </w:rPr>
        <w:t xml:space="preserve"> thu h</w:t>
      </w:r>
      <w:r w:rsidRPr="002E21B8">
        <w:rPr>
          <w:rFonts w:ascii="Arial" w:hAnsi="Arial" w:cs="Arial"/>
          <w:sz w:val="20"/>
          <w:szCs w:val="20"/>
        </w:rPr>
        <w:t>ồ</w:t>
      </w:r>
      <w:r w:rsidRPr="002E21B8">
        <w:rPr>
          <w:rFonts w:ascii="Arial" w:hAnsi="Arial" w:cs="Arial"/>
          <w:sz w:val="20"/>
          <w:szCs w:val="20"/>
        </w:rPr>
        <w:t>i gi</w:t>
      </w:r>
      <w:r w:rsidRPr="002E21B8">
        <w:rPr>
          <w:rFonts w:ascii="Arial" w:hAnsi="Arial" w:cs="Arial"/>
          <w:sz w:val="20"/>
          <w:szCs w:val="20"/>
        </w:rPr>
        <w:t>ấ</w:t>
      </w:r>
      <w:r w:rsidRPr="002E21B8">
        <w:rPr>
          <w:rFonts w:ascii="Arial" w:hAnsi="Arial" w:cs="Arial"/>
          <w:sz w:val="20"/>
          <w:szCs w:val="20"/>
        </w:rPr>
        <w:t>y đăng ký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đư</w:t>
      </w:r>
      <w:r w:rsidRPr="002E21B8">
        <w:rPr>
          <w:rFonts w:ascii="Arial" w:hAnsi="Arial" w:cs="Arial"/>
          <w:sz w:val="20"/>
          <w:szCs w:val="20"/>
        </w:rPr>
        <w:t>ợ</w:t>
      </w:r>
      <w:r w:rsidRPr="002E21B8">
        <w:rPr>
          <w:rFonts w:ascii="Arial" w:hAnsi="Arial" w:cs="Arial"/>
          <w:sz w:val="20"/>
          <w:szCs w:val="20"/>
        </w:rPr>
        <w:t>c phép n</w:t>
      </w:r>
      <w:r w:rsidRPr="002E21B8">
        <w:rPr>
          <w:rFonts w:ascii="Arial" w:hAnsi="Arial" w:cs="Arial"/>
          <w:sz w:val="20"/>
          <w:szCs w:val="20"/>
        </w:rPr>
        <w:t>ộ</w:t>
      </w:r>
      <w:r w:rsidRPr="002E21B8">
        <w:rPr>
          <w:rFonts w:ascii="Arial" w:hAnsi="Arial" w:cs="Arial"/>
          <w:sz w:val="20"/>
          <w:szCs w:val="20"/>
        </w:rPr>
        <w:t>p h</w:t>
      </w:r>
      <w:r w:rsidRPr="002E21B8">
        <w:rPr>
          <w:rFonts w:ascii="Arial" w:hAnsi="Arial" w:cs="Arial"/>
          <w:sz w:val="20"/>
          <w:szCs w:val="20"/>
        </w:rPr>
        <w:t>ồ</w:t>
      </w:r>
      <w:r w:rsidRPr="002E21B8">
        <w:rPr>
          <w:rFonts w:ascii="Arial" w:hAnsi="Arial" w:cs="Arial"/>
          <w:sz w:val="20"/>
          <w:szCs w:val="20"/>
        </w:rPr>
        <w:t xml:space="preserve"> sơ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đăng ký sau khi hoàn thành nghĩa v</w:t>
      </w:r>
      <w:r w:rsidRPr="002E21B8">
        <w:rPr>
          <w:rFonts w:ascii="Arial" w:hAnsi="Arial" w:cs="Arial"/>
          <w:sz w:val="20"/>
          <w:szCs w:val="20"/>
        </w:rPr>
        <w:t>ụ</w:t>
      </w:r>
      <w:r w:rsidRPr="002E21B8">
        <w:rPr>
          <w:rFonts w:ascii="Arial" w:hAnsi="Arial" w:cs="Arial"/>
          <w:sz w:val="20"/>
          <w:szCs w:val="20"/>
        </w:rPr>
        <w:t>, trách nhi</w:t>
      </w:r>
      <w:r w:rsidRPr="002E21B8">
        <w:rPr>
          <w:rFonts w:ascii="Arial" w:hAnsi="Arial" w:cs="Arial"/>
          <w:sz w:val="20"/>
          <w:szCs w:val="20"/>
        </w:rPr>
        <w:t>ệ</w:t>
      </w:r>
      <w:r w:rsidRPr="002E21B8">
        <w:rPr>
          <w:rFonts w:ascii="Arial" w:hAnsi="Arial" w:cs="Arial"/>
          <w:sz w:val="20"/>
          <w:szCs w:val="20"/>
        </w:rPr>
        <w:t xml:space="preserve">m theo yêu </w:t>
      </w:r>
      <w:r w:rsidRPr="002E21B8">
        <w:rPr>
          <w:rFonts w:ascii="Arial" w:hAnsi="Arial" w:cs="Arial"/>
          <w:sz w:val="20"/>
          <w:szCs w:val="20"/>
        </w:rPr>
        <w:lastRenderedPageBreak/>
        <w:t>c</w:t>
      </w:r>
      <w:r w:rsidRPr="002E21B8">
        <w:rPr>
          <w:rFonts w:ascii="Arial" w:hAnsi="Arial" w:cs="Arial"/>
          <w:sz w:val="20"/>
          <w:szCs w:val="20"/>
        </w:rPr>
        <w:t>ầ</w:t>
      </w:r>
      <w:r w:rsidRPr="002E21B8">
        <w:rPr>
          <w:rFonts w:ascii="Arial" w:hAnsi="Arial" w:cs="Arial"/>
          <w:sz w:val="20"/>
          <w:szCs w:val="20"/>
        </w:rPr>
        <w:t>u c</w:t>
      </w:r>
      <w:r w:rsidRPr="002E21B8">
        <w:rPr>
          <w:rFonts w:ascii="Arial" w:hAnsi="Arial" w:cs="Arial"/>
          <w:sz w:val="20"/>
          <w:szCs w:val="20"/>
        </w:rPr>
        <w:t>ủ</w:t>
      </w:r>
      <w:r w:rsidRPr="002E21B8">
        <w:rPr>
          <w:rFonts w:ascii="Arial" w:hAnsi="Arial" w:cs="Arial"/>
          <w:sz w:val="20"/>
          <w:szCs w:val="20"/>
        </w:rPr>
        <w:t>a cơ quan nhà nư</w:t>
      </w:r>
      <w:r w:rsidRPr="002E21B8">
        <w:rPr>
          <w:rFonts w:ascii="Arial" w:hAnsi="Arial" w:cs="Arial"/>
          <w:sz w:val="20"/>
          <w:szCs w:val="20"/>
        </w:rPr>
        <w:t>ớ</w:t>
      </w:r>
      <w:r w:rsidRPr="002E21B8">
        <w:rPr>
          <w:rFonts w:ascii="Arial" w:hAnsi="Arial" w:cs="Arial"/>
          <w:sz w:val="20"/>
          <w:szCs w:val="20"/>
        </w:rPr>
        <w:t>c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 xml:space="preserve">n và đáp </w:t>
      </w:r>
      <w:r w:rsidRPr="002E21B8">
        <w:rPr>
          <w:rFonts w:ascii="Arial" w:hAnsi="Arial" w:cs="Arial"/>
          <w:sz w:val="20"/>
          <w:szCs w:val="20"/>
        </w:rPr>
        <w:t>ứ</w:t>
      </w:r>
      <w:r w:rsidRPr="002E21B8">
        <w:rPr>
          <w:rFonts w:ascii="Arial" w:hAnsi="Arial" w:cs="Arial"/>
          <w:sz w:val="20"/>
          <w:szCs w:val="20"/>
        </w:rPr>
        <w:t>ng đ</w:t>
      </w:r>
      <w:r w:rsidRPr="002E21B8">
        <w:rPr>
          <w:rFonts w:ascii="Arial" w:hAnsi="Arial" w:cs="Arial"/>
          <w:sz w:val="20"/>
          <w:szCs w:val="20"/>
        </w:rPr>
        <w:t>ủ</w:t>
      </w:r>
      <w:r w:rsidRPr="002E21B8">
        <w:rPr>
          <w:rFonts w:ascii="Arial" w:hAnsi="Arial" w:cs="Arial"/>
          <w:sz w:val="20"/>
          <w:szCs w:val="20"/>
        </w:rPr>
        <w:t xml:space="preserve"> đi</w:t>
      </w:r>
      <w:r w:rsidRPr="002E21B8">
        <w:rPr>
          <w:rFonts w:ascii="Arial" w:hAnsi="Arial" w:cs="Arial"/>
          <w:sz w:val="20"/>
          <w:szCs w:val="20"/>
        </w:rPr>
        <w:t>ề</w:t>
      </w:r>
      <w:r w:rsidRPr="002E21B8">
        <w:rPr>
          <w:rFonts w:ascii="Arial" w:hAnsi="Arial" w:cs="Arial"/>
          <w:sz w:val="20"/>
          <w:szCs w:val="20"/>
        </w:rPr>
        <w:t>u ki</w:t>
      </w:r>
      <w:r w:rsidRPr="002E21B8">
        <w:rPr>
          <w:rFonts w:ascii="Arial" w:hAnsi="Arial" w:cs="Arial"/>
          <w:sz w:val="20"/>
          <w:szCs w:val="20"/>
        </w:rPr>
        <w:t>ệ</w:t>
      </w:r>
      <w:r w:rsidRPr="002E21B8">
        <w:rPr>
          <w:rFonts w:ascii="Arial" w:hAnsi="Arial" w:cs="Arial"/>
          <w:sz w:val="20"/>
          <w:szCs w:val="20"/>
        </w:rPr>
        <w:t>n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đăng ký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78525546" w14:textId="77777777" w:rsidR="0083556B" w:rsidRPr="002E21B8" w:rsidRDefault="0083556B" w:rsidP="000671FB">
      <w:pPr>
        <w:spacing w:after="0" w:line="240" w:lineRule="auto"/>
        <w:jc w:val="center"/>
        <w:rPr>
          <w:rFonts w:ascii="Arial" w:hAnsi="Arial" w:cs="Arial"/>
          <w:b/>
          <w:sz w:val="20"/>
          <w:szCs w:val="20"/>
        </w:rPr>
      </w:pPr>
    </w:p>
    <w:p w14:paraId="545C76AC" w14:textId="358988D0" w:rsidR="00073AEC" w:rsidRPr="002E21B8" w:rsidRDefault="007705AF" w:rsidP="000671FB">
      <w:pPr>
        <w:spacing w:after="0" w:line="240" w:lineRule="auto"/>
        <w:jc w:val="center"/>
        <w:rPr>
          <w:rFonts w:ascii="Arial" w:hAnsi="Arial" w:cs="Arial"/>
          <w:sz w:val="20"/>
          <w:szCs w:val="20"/>
        </w:rPr>
      </w:pPr>
      <w:r w:rsidRPr="002E21B8">
        <w:rPr>
          <w:rFonts w:ascii="Arial" w:hAnsi="Arial" w:cs="Arial"/>
          <w:b/>
          <w:sz w:val="20"/>
          <w:szCs w:val="20"/>
        </w:rPr>
        <w:t>M</w:t>
      </w:r>
      <w:r w:rsidRPr="002E21B8">
        <w:rPr>
          <w:rFonts w:ascii="Arial" w:hAnsi="Arial" w:cs="Arial"/>
          <w:b/>
          <w:sz w:val="20"/>
          <w:szCs w:val="20"/>
        </w:rPr>
        <w:t>ụ</w:t>
      </w:r>
      <w:r w:rsidRPr="002E21B8">
        <w:rPr>
          <w:rFonts w:ascii="Arial" w:hAnsi="Arial" w:cs="Arial"/>
          <w:b/>
          <w:sz w:val="20"/>
          <w:szCs w:val="20"/>
        </w:rPr>
        <w:t>c 5</w:t>
      </w:r>
    </w:p>
    <w:p w14:paraId="3FBA2F41" w14:textId="17994CF4" w:rsidR="00073AEC" w:rsidRPr="002E21B8" w:rsidRDefault="007705AF" w:rsidP="000671FB">
      <w:pPr>
        <w:spacing w:after="0" w:line="240" w:lineRule="auto"/>
        <w:jc w:val="center"/>
        <w:rPr>
          <w:rFonts w:ascii="Arial" w:hAnsi="Arial" w:cs="Arial"/>
          <w:b/>
          <w:sz w:val="20"/>
          <w:szCs w:val="20"/>
        </w:rPr>
      </w:pPr>
      <w:r w:rsidRPr="002E21B8">
        <w:rPr>
          <w:rFonts w:ascii="Arial" w:hAnsi="Arial" w:cs="Arial"/>
          <w:b/>
          <w:sz w:val="20"/>
          <w:szCs w:val="20"/>
        </w:rPr>
        <w:t>TRÁCH NHI</w:t>
      </w:r>
      <w:r w:rsidRPr="002E21B8">
        <w:rPr>
          <w:rFonts w:ascii="Arial" w:hAnsi="Arial" w:cs="Arial"/>
          <w:b/>
          <w:sz w:val="20"/>
          <w:szCs w:val="20"/>
        </w:rPr>
        <w:t>Ệ</w:t>
      </w:r>
      <w:r w:rsidRPr="002E21B8">
        <w:rPr>
          <w:rFonts w:ascii="Arial" w:hAnsi="Arial" w:cs="Arial"/>
          <w:b/>
          <w:sz w:val="20"/>
          <w:szCs w:val="20"/>
        </w:rPr>
        <w:t>M C</w:t>
      </w:r>
      <w:r w:rsidRPr="002E21B8">
        <w:rPr>
          <w:rFonts w:ascii="Arial" w:hAnsi="Arial" w:cs="Arial"/>
          <w:b/>
          <w:sz w:val="20"/>
          <w:szCs w:val="20"/>
        </w:rPr>
        <w:t>Ủ</w:t>
      </w:r>
      <w:r w:rsidRPr="002E21B8">
        <w:rPr>
          <w:rFonts w:ascii="Arial" w:hAnsi="Arial" w:cs="Arial"/>
          <w:b/>
          <w:sz w:val="20"/>
          <w:szCs w:val="20"/>
        </w:rPr>
        <w:t>A B</w:t>
      </w:r>
      <w:r w:rsidRPr="002E21B8">
        <w:rPr>
          <w:rFonts w:ascii="Arial" w:hAnsi="Arial" w:cs="Arial"/>
          <w:b/>
          <w:sz w:val="20"/>
          <w:szCs w:val="20"/>
        </w:rPr>
        <w:t>Ộ</w:t>
      </w:r>
      <w:r w:rsidRPr="002E21B8">
        <w:rPr>
          <w:rFonts w:ascii="Arial" w:hAnsi="Arial" w:cs="Arial"/>
          <w:b/>
          <w:sz w:val="20"/>
          <w:szCs w:val="20"/>
        </w:rPr>
        <w:t>, CƠ QUAN NGANG B</w:t>
      </w:r>
      <w:r w:rsidRPr="002E21B8">
        <w:rPr>
          <w:rFonts w:ascii="Arial" w:hAnsi="Arial" w:cs="Arial"/>
          <w:b/>
          <w:sz w:val="20"/>
          <w:szCs w:val="20"/>
        </w:rPr>
        <w:t>Ộ</w:t>
      </w:r>
      <w:r w:rsidRPr="002E21B8">
        <w:rPr>
          <w:rFonts w:ascii="Arial" w:hAnsi="Arial" w:cs="Arial"/>
          <w:b/>
          <w:sz w:val="20"/>
          <w:szCs w:val="20"/>
        </w:rPr>
        <w:t xml:space="preserve"> VÀ</w:t>
      </w:r>
      <w:r w:rsidR="0083556B" w:rsidRPr="002E21B8">
        <w:rPr>
          <w:rFonts w:ascii="Arial" w:hAnsi="Arial" w:cs="Arial"/>
          <w:b/>
          <w:sz w:val="20"/>
          <w:szCs w:val="20"/>
        </w:rPr>
        <w:t xml:space="preserve"> </w:t>
      </w:r>
      <w:r w:rsidRPr="002E21B8">
        <w:rPr>
          <w:rFonts w:ascii="Arial" w:hAnsi="Arial" w:cs="Arial"/>
          <w:b/>
          <w:sz w:val="20"/>
          <w:szCs w:val="20"/>
        </w:rPr>
        <w:t>T</w:t>
      </w:r>
      <w:r w:rsidRPr="002E21B8">
        <w:rPr>
          <w:rFonts w:ascii="Arial" w:hAnsi="Arial" w:cs="Arial"/>
          <w:b/>
          <w:sz w:val="20"/>
          <w:szCs w:val="20"/>
        </w:rPr>
        <w:t>Ổ</w:t>
      </w:r>
      <w:r w:rsidRPr="002E21B8">
        <w:rPr>
          <w:rFonts w:ascii="Arial" w:hAnsi="Arial" w:cs="Arial"/>
          <w:b/>
          <w:sz w:val="20"/>
          <w:szCs w:val="20"/>
        </w:rPr>
        <w:t xml:space="preserve"> CH</w:t>
      </w:r>
      <w:r w:rsidRPr="002E21B8">
        <w:rPr>
          <w:rFonts w:ascii="Arial" w:hAnsi="Arial" w:cs="Arial"/>
          <w:b/>
          <w:sz w:val="20"/>
          <w:szCs w:val="20"/>
        </w:rPr>
        <w:t>Ứ</w:t>
      </w:r>
      <w:r w:rsidRPr="002E21B8">
        <w:rPr>
          <w:rFonts w:ascii="Arial" w:hAnsi="Arial" w:cs="Arial"/>
          <w:b/>
          <w:sz w:val="20"/>
          <w:szCs w:val="20"/>
        </w:rPr>
        <w:t>C, CÁ NHÂN CÓ LIÊN QUAN</w:t>
      </w:r>
    </w:p>
    <w:p w14:paraId="37B52BF9" w14:textId="77777777" w:rsidR="0083556B" w:rsidRPr="002E21B8" w:rsidRDefault="0083556B" w:rsidP="000671FB">
      <w:pPr>
        <w:spacing w:after="0" w:line="240" w:lineRule="auto"/>
        <w:jc w:val="center"/>
        <w:rPr>
          <w:rFonts w:ascii="Arial" w:hAnsi="Arial" w:cs="Arial"/>
          <w:sz w:val="20"/>
          <w:szCs w:val="20"/>
        </w:rPr>
      </w:pPr>
    </w:p>
    <w:p w14:paraId="64B39A4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80. Trách nhi</w:t>
      </w:r>
      <w:r w:rsidRPr="002E21B8">
        <w:rPr>
          <w:rFonts w:ascii="Arial" w:hAnsi="Arial" w:cs="Arial"/>
          <w:b/>
          <w:sz w:val="20"/>
          <w:szCs w:val="20"/>
        </w:rPr>
        <w:t>ệ</w:t>
      </w:r>
      <w:r w:rsidRPr="002E21B8">
        <w:rPr>
          <w:rFonts w:ascii="Arial" w:hAnsi="Arial" w:cs="Arial"/>
          <w:b/>
          <w:sz w:val="20"/>
          <w:szCs w:val="20"/>
        </w:rPr>
        <w:t>m c</w:t>
      </w:r>
      <w:r w:rsidRPr="002E21B8">
        <w:rPr>
          <w:rFonts w:ascii="Arial" w:hAnsi="Arial" w:cs="Arial"/>
          <w:b/>
          <w:sz w:val="20"/>
          <w:szCs w:val="20"/>
        </w:rPr>
        <w:t>ủ</w:t>
      </w:r>
      <w:r w:rsidRPr="002E21B8">
        <w:rPr>
          <w:rFonts w:ascii="Arial" w:hAnsi="Arial" w:cs="Arial"/>
          <w:b/>
          <w:sz w:val="20"/>
          <w:szCs w:val="20"/>
        </w:rPr>
        <w:t>a b</w:t>
      </w:r>
      <w:r w:rsidRPr="002E21B8">
        <w:rPr>
          <w:rFonts w:ascii="Arial" w:hAnsi="Arial" w:cs="Arial"/>
          <w:b/>
          <w:sz w:val="20"/>
          <w:szCs w:val="20"/>
        </w:rPr>
        <w:t>ộ</w:t>
      </w:r>
      <w:r w:rsidRPr="002E21B8">
        <w:rPr>
          <w:rFonts w:ascii="Arial" w:hAnsi="Arial" w:cs="Arial"/>
          <w:b/>
          <w:sz w:val="20"/>
          <w:szCs w:val="20"/>
        </w:rPr>
        <w:t>, cơ quan ngang b</w:t>
      </w:r>
      <w:r w:rsidRPr="002E21B8">
        <w:rPr>
          <w:rFonts w:ascii="Arial" w:hAnsi="Arial" w:cs="Arial"/>
          <w:b/>
          <w:sz w:val="20"/>
          <w:szCs w:val="20"/>
        </w:rPr>
        <w:t>ộ</w:t>
      </w:r>
    </w:p>
    <w:p w14:paraId="593211B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 xml:space="preserve"> có trách nhi</w:t>
      </w:r>
      <w:r w:rsidRPr="002E21B8">
        <w:rPr>
          <w:rFonts w:ascii="Arial" w:hAnsi="Arial" w:cs="Arial"/>
          <w:sz w:val="20"/>
          <w:szCs w:val="20"/>
        </w:rPr>
        <w:t>ệ</w:t>
      </w:r>
      <w:r w:rsidRPr="002E21B8">
        <w:rPr>
          <w:rFonts w:ascii="Arial" w:hAnsi="Arial" w:cs="Arial"/>
          <w:sz w:val="20"/>
          <w:szCs w:val="20"/>
        </w:rPr>
        <w:t>m:</w:t>
      </w:r>
    </w:p>
    <w:p w14:paraId="50128411" w14:textId="7F2F9570"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 xml:space="preserve">a) </w:t>
      </w:r>
      <w:r w:rsidRPr="002E21B8">
        <w:rPr>
          <w:rFonts w:ascii="Arial" w:hAnsi="Arial" w:cs="Arial"/>
          <w:sz w:val="20"/>
          <w:szCs w:val="20"/>
        </w:rPr>
        <w:t>Hư</w:t>
      </w:r>
      <w:r w:rsidRPr="002E21B8">
        <w:rPr>
          <w:rFonts w:ascii="Arial" w:hAnsi="Arial" w:cs="Arial"/>
          <w:sz w:val="20"/>
          <w:szCs w:val="20"/>
        </w:rPr>
        <w:t>ớ</w:t>
      </w:r>
      <w:r w:rsidRPr="002E21B8">
        <w:rPr>
          <w:rFonts w:ascii="Arial" w:hAnsi="Arial" w:cs="Arial"/>
          <w:sz w:val="20"/>
          <w:szCs w:val="20"/>
        </w:rPr>
        <w:t>ng d</w:t>
      </w:r>
      <w:r w:rsidRPr="002E21B8">
        <w:rPr>
          <w:rFonts w:ascii="Arial" w:hAnsi="Arial" w:cs="Arial"/>
          <w:sz w:val="20"/>
          <w:szCs w:val="20"/>
        </w:rPr>
        <w:t>ẫ</w:t>
      </w:r>
      <w:r w:rsidRPr="002E21B8">
        <w:rPr>
          <w:rFonts w:ascii="Arial" w:hAnsi="Arial" w:cs="Arial"/>
          <w:sz w:val="20"/>
          <w:szCs w:val="20"/>
        </w:rPr>
        <w:t>n và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qu</w:t>
      </w:r>
      <w:r w:rsidRPr="002E21B8">
        <w:rPr>
          <w:rFonts w:ascii="Arial" w:hAnsi="Arial" w:cs="Arial"/>
          <w:sz w:val="20"/>
          <w:szCs w:val="20"/>
        </w:rPr>
        <w:t>ả</w:t>
      </w:r>
      <w:r w:rsidRPr="002E21B8">
        <w:rPr>
          <w:rFonts w:ascii="Arial" w:hAnsi="Arial" w:cs="Arial"/>
          <w:sz w:val="20"/>
          <w:szCs w:val="20"/>
        </w:rPr>
        <w:t>n lý vi</w:t>
      </w:r>
      <w:r w:rsidRPr="002E21B8">
        <w:rPr>
          <w:rFonts w:ascii="Arial" w:hAnsi="Arial" w:cs="Arial"/>
          <w:sz w:val="20"/>
          <w:szCs w:val="20"/>
        </w:rPr>
        <w:t>ệ</w:t>
      </w:r>
      <w:r w:rsidRPr="002E21B8">
        <w:rPr>
          <w:rFonts w:ascii="Arial" w:hAnsi="Arial" w:cs="Arial"/>
          <w:sz w:val="20"/>
          <w:szCs w:val="20"/>
        </w:rPr>
        <w:t>c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ho</w:t>
      </w:r>
      <w:r w:rsidRPr="002E21B8">
        <w:rPr>
          <w:rFonts w:ascii="Arial" w:hAnsi="Arial" w:cs="Arial"/>
          <w:sz w:val="20"/>
          <w:szCs w:val="20"/>
        </w:rPr>
        <w:t>ạ</w:t>
      </w:r>
      <w:r w:rsidRPr="002E21B8">
        <w:rPr>
          <w:rFonts w:ascii="Arial" w:hAnsi="Arial" w:cs="Arial"/>
          <w:sz w:val="20"/>
          <w:szCs w:val="20"/>
        </w:rPr>
        <w:t>t</w:t>
      </w:r>
      <w:r w:rsidR="0083556B" w:rsidRPr="002E21B8">
        <w:rPr>
          <w:rFonts w:ascii="Arial" w:hAnsi="Arial" w:cs="Arial"/>
          <w:sz w:val="20"/>
          <w:szCs w:val="20"/>
        </w:rPr>
        <w:t xml:space="preserve"> </w:t>
      </w:r>
      <w:r w:rsidRPr="002E21B8">
        <w:rPr>
          <w:rFonts w:ascii="Arial" w:hAnsi="Arial" w:cs="Arial"/>
          <w:sz w:val="20"/>
          <w:szCs w:val="20"/>
        </w:rPr>
        <w:t>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thanh tra, ki</w:t>
      </w:r>
      <w:r w:rsidRPr="002E21B8">
        <w:rPr>
          <w:rFonts w:ascii="Arial" w:hAnsi="Arial" w:cs="Arial"/>
          <w:sz w:val="20"/>
          <w:szCs w:val="20"/>
        </w:rPr>
        <w:t>ể</w:t>
      </w:r>
      <w:r w:rsidRPr="002E21B8">
        <w:rPr>
          <w:rFonts w:ascii="Arial" w:hAnsi="Arial" w:cs="Arial"/>
          <w:sz w:val="20"/>
          <w:szCs w:val="20"/>
        </w:rPr>
        <w:t>m tra vi</w:t>
      </w:r>
      <w:r w:rsidRPr="002E21B8">
        <w:rPr>
          <w:rFonts w:ascii="Arial" w:hAnsi="Arial" w:cs="Arial"/>
          <w:sz w:val="20"/>
          <w:szCs w:val="20"/>
        </w:rPr>
        <w:t>ệ</w:t>
      </w:r>
      <w:r w:rsidRPr="002E21B8">
        <w:rPr>
          <w:rFonts w:ascii="Arial" w:hAnsi="Arial" w:cs="Arial"/>
          <w:sz w:val="20"/>
          <w:szCs w:val="20"/>
        </w:rPr>
        <w:t>c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trách nhi</w:t>
      </w:r>
      <w:r w:rsidRPr="002E21B8">
        <w:rPr>
          <w:rFonts w:ascii="Arial" w:hAnsi="Arial" w:cs="Arial"/>
          <w:sz w:val="20"/>
          <w:szCs w:val="20"/>
        </w:rPr>
        <w:t>ệ</w:t>
      </w:r>
      <w:r w:rsidRPr="002E21B8">
        <w:rPr>
          <w:rFonts w:ascii="Arial" w:hAnsi="Arial" w:cs="Arial"/>
          <w:sz w:val="20"/>
          <w:szCs w:val="20"/>
        </w:rPr>
        <w:t>m c</w:t>
      </w:r>
      <w:r w:rsidRPr="002E21B8">
        <w:rPr>
          <w:rFonts w:ascii="Arial" w:hAnsi="Arial" w:cs="Arial"/>
          <w:sz w:val="20"/>
          <w:szCs w:val="20"/>
        </w:rPr>
        <w:t>ủ</w:t>
      </w:r>
      <w:r w:rsidRPr="002E21B8">
        <w:rPr>
          <w:rFonts w:ascii="Arial" w:hAnsi="Arial" w:cs="Arial"/>
          <w:sz w:val="20"/>
          <w:szCs w:val="20"/>
        </w:rPr>
        <w:t>a các cơ quan,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liên quan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trên ph</w:t>
      </w:r>
      <w:r w:rsidRPr="002E21B8">
        <w:rPr>
          <w:rFonts w:ascii="Arial" w:hAnsi="Arial" w:cs="Arial"/>
          <w:sz w:val="20"/>
          <w:szCs w:val="20"/>
        </w:rPr>
        <w:t>ạ</w:t>
      </w:r>
      <w:r w:rsidRPr="002E21B8">
        <w:rPr>
          <w:rFonts w:ascii="Arial" w:hAnsi="Arial" w:cs="Arial"/>
          <w:sz w:val="20"/>
          <w:szCs w:val="20"/>
        </w:rPr>
        <w:t>m vi c</w:t>
      </w:r>
      <w:r w:rsidRPr="002E21B8">
        <w:rPr>
          <w:rFonts w:ascii="Arial" w:hAnsi="Arial" w:cs="Arial"/>
          <w:sz w:val="20"/>
          <w:szCs w:val="20"/>
        </w:rPr>
        <w:t>ả</w:t>
      </w:r>
      <w:r w:rsidRPr="002E21B8">
        <w:rPr>
          <w:rFonts w:ascii="Arial" w:hAnsi="Arial" w:cs="Arial"/>
          <w:sz w:val="20"/>
          <w:szCs w:val="20"/>
        </w:rPr>
        <w:t xml:space="preserve"> nư</w:t>
      </w:r>
      <w:r w:rsidRPr="002E21B8">
        <w:rPr>
          <w:rFonts w:ascii="Arial" w:hAnsi="Arial" w:cs="Arial"/>
          <w:sz w:val="20"/>
          <w:szCs w:val="20"/>
        </w:rPr>
        <w:t>ớ</w:t>
      </w:r>
      <w:r w:rsidRPr="002E21B8">
        <w:rPr>
          <w:rFonts w:ascii="Arial" w:hAnsi="Arial" w:cs="Arial"/>
          <w:sz w:val="20"/>
          <w:szCs w:val="20"/>
        </w:rPr>
        <w:t>c;</w:t>
      </w:r>
    </w:p>
    <w:p w14:paraId="71616BB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Cung c</w:t>
      </w:r>
      <w:r w:rsidRPr="002E21B8">
        <w:rPr>
          <w:rFonts w:ascii="Arial" w:hAnsi="Arial" w:cs="Arial"/>
          <w:sz w:val="20"/>
          <w:szCs w:val="20"/>
        </w:rPr>
        <w:t>ấ</w:t>
      </w:r>
      <w:r w:rsidRPr="002E21B8">
        <w:rPr>
          <w:rFonts w:ascii="Arial" w:hAnsi="Arial" w:cs="Arial"/>
          <w:sz w:val="20"/>
          <w:szCs w:val="20"/>
        </w:rPr>
        <w:t>p thông tin v</w:t>
      </w:r>
      <w:r w:rsidRPr="002E21B8">
        <w:rPr>
          <w:rFonts w:ascii="Arial" w:hAnsi="Arial" w:cs="Arial"/>
          <w:sz w:val="20"/>
          <w:szCs w:val="20"/>
        </w:rPr>
        <w:t>ề</w:t>
      </w:r>
      <w:r w:rsidRPr="002E21B8">
        <w:rPr>
          <w:rFonts w:ascii="Arial" w:hAnsi="Arial" w:cs="Arial"/>
          <w:sz w:val="20"/>
          <w:szCs w:val="20"/>
        </w:rPr>
        <w:t xml:space="preserve"> gi</w:t>
      </w:r>
      <w:r w:rsidRPr="002E21B8">
        <w:rPr>
          <w:rFonts w:ascii="Arial" w:hAnsi="Arial" w:cs="Arial"/>
          <w:sz w:val="20"/>
          <w:szCs w:val="20"/>
        </w:rPr>
        <w:t>ấ</w:t>
      </w:r>
      <w:r w:rsidRPr="002E21B8">
        <w:rPr>
          <w:rFonts w:ascii="Arial" w:hAnsi="Arial" w:cs="Arial"/>
          <w:sz w:val="20"/>
          <w:szCs w:val="20"/>
        </w:rPr>
        <w:t>y phép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đã c</w:t>
      </w:r>
      <w:r w:rsidRPr="002E21B8">
        <w:rPr>
          <w:rFonts w:ascii="Arial" w:hAnsi="Arial" w:cs="Arial"/>
          <w:sz w:val="20"/>
          <w:szCs w:val="20"/>
        </w:rPr>
        <w:t>ấ</w:t>
      </w:r>
      <w:r w:rsidRPr="002E21B8">
        <w:rPr>
          <w:rFonts w:ascii="Arial" w:hAnsi="Arial" w:cs="Arial"/>
          <w:sz w:val="20"/>
          <w:szCs w:val="20"/>
        </w:rPr>
        <w:t>p cho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lưu gi</w:t>
      </w:r>
      <w:r w:rsidRPr="002E21B8">
        <w:rPr>
          <w:rFonts w:ascii="Arial" w:hAnsi="Arial" w:cs="Arial"/>
          <w:sz w:val="20"/>
          <w:szCs w:val="20"/>
        </w:rPr>
        <w:t>ữ</w:t>
      </w:r>
      <w:r w:rsidRPr="002E21B8">
        <w:rPr>
          <w:rFonts w:ascii="Arial" w:hAnsi="Arial" w:cs="Arial"/>
          <w:sz w:val="20"/>
          <w:szCs w:val="20"/>
        </w:rPr>
        <w:t xml:space="preserve">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Nhóm 1 theo quy chu</w:t>
      </w:r>
      <w:r w:rsidRPr="002E21B8">
        <w:rPr>
          <w:rFonts w:ascii="Arial" w:hAnsi="Arial" w:cs="Arial"/>
          <w:sz w:val="20"/>
          <w:szCs w:val="20"/>
        </w:rPr>
        <w:t>ẩ</w:t>
      </w:r>
      <w:r w:rsidRPr="002E21B8">
        <w:rPr>
          <w:rFonts w:ascii="Arial" w:hAnsi="Arial" w:cs="Arial"/>
          <w:sz w:val="20"/>
          <w:szCs w:val="20"/>
        </w:rPr>
        <w:t>n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qu</w:t>
      </w:r>
      <w:r w:rsidRPr="002E21B8">
        <w:rPr>
          <w:rFonts w:ascii="Arial" w:hAnsi="Arial" w:cs="Arial"/>
          <w:sz w:val="20"/>
          <w:szCs w:val="20"/>
        </w:rPr>
        <w:t>ố</w:t>
      </w:r>
      <w:r w:rsidRPr="002E21B8">
        <w:rPr>
          <w:rFonts w:ascii="Arial" w:hAnsi="Arial" w:cs="Arial"/>
          <w:sz w:val="20"/>
          <w:szCs w:val="20"/>
        </w:rPr>
        <w:t>c gia v</w:t>
      </w:r>
      <w:r w:rsidRPr="002E21B8">
        <w:rPr>
          <w:rFonts w:ascii="Arial" w:hAnsi="Arial" w:cs="Arial"/>
          <w:sz w:val="20"/>
          <w:szCs w:val="20"/>
        </w:rPr>
        <w:t>ề</w:t>
      </w:r>
      <w:r w:rsidRPr="002E21B8">
        <w:rPr>
          <w:rFonts w:ascii="Arial" w:hAnsi="Arial" w:cs="Arial"/>
          <w:sz w:val="20"/>
          <w:szCs w:val="20"/>
        </w:rPr>
        <w:t xml:space="preserve"> phân nhóm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s</w:t>
      </w:r>
      <w:r w:rsidRPr="002E21B8">
        <w:rPr>
          <w:rFonts w:ascii="Arial" w:hAnsi="Arial" w:cs="Arial"/>
          <w:sz w:val="20"/>
          <w:szCs w:val="20"/>
        </w:rPr>
        <w:t>ả</w:t>
      </w:r>
      <w:r w:rsidRPr="002E21B8">
        <w:rPr>
          <w:rFonts w:ascii="Arial" w:hAnsi="Arial" w:cs="Arial"/>
          <w:sz w:val="20"/>
          <w:szCs w:val="20"/>
        </w:rPr>
        <w:t>n xu</w:t>
      </w:r>
      <w:r w:rsidRPr="002E21B8">
        <w:rPr>
          <w:rFonts w:ascii="Arial" w:hAnsi="Arial" w:cs="Arial"/>
          <w:sz w:val="20"/>
          <w:szCs w:val="20"/>
        </w:rPr>
        <w:t>ấ</w:t>
      </w:r>
      <w:r w:rsidRPr="002E21B8">
        <w:rPr>
          <w:rFonts w:ascii="Arial" w:hAnsi="Arial" w:cs="Arial"/>
          <w:sz w:val="20"/>
          <w:szCs w:val="20"/>
        </w:rPr>
        <w:t>t, ch</w:t>
      </w:r>
      <w:r w:rsidRPr="002E21B8">
        <w:rPr>
          <w:rFonts w:ascii="Arial" w:hAnsi="Arial" w:cs="Arial"/>
          <w:sz w:val="20"/>
          <w:szCs w:val="20"/>
        </w:rPr>
        <w:t>ế</w:t>
      </w:r>
      <w:r w:rsidRPr="002E21B8">
        <w:rPr>
          <w:rFonts w:ascii="Arial" w:hAnsi="Arial" w:cs="Arial"/>
          <w:sz w:val="20"/>
          <w:szCs w:val="20"/>
        </w:rPr>
        <w:t xml:space="preserve"> bi</w:t>
      </w:r>
      <w:r w:rsidRPr="002E21B8">
        <w:rPr>
          <w:rFonts w:ascii="Arial" w:hAnsi="Arial" w:cs="Arial"/>
          <w:sz w:val="20"/>
          <w:szCs w:val="20"/>
        </w:rPr>
        <w:t>ế</w:t>
      </w:r>
      <w:r w:rsidRPr="002E21B8">
        <w:rPr>
          <w:rFonts w:ascii="Arial" w:hAnsi="Arial" w:cs="Arial"/>
          <w:sz w:val="20"/>
          <w:szCs w:val="20"/>
        </w:rPr>
        <w:t>n ch</w:t>
      </w:r>
      <w:r w:rsidRPr="002E21B8">
        <w:rPr>
          <w:rFonts w:ascii="Arial" w:hAnsi="Arial" w:cs="Arial"/>
          <w:sz w:val="20"/>
          <w:szCs w:val="20"/>
        </w:rPr>
        <w:t>ấ</w:t>
      </w:r>
      <w:r w:rsidRPr="002E21B8">
        <w:rPr>
          <w:rFonts w:ascii="Arial" w:hAnsi="Arial" w:cs="Arial"/>
          <w:sz w:val="20"/>
          <w:szCs w:val="20"/>
        </w:rPr>
        <w:t>t phóng x</w:t>
      </w:r>
      <w:r w:rsidRPr="002E21B8">
        <w:rPr>
          <w:rFonts w:ascii="Arial" w:hAnsi="Arial" w:cs="Arial"/>
          <w:sz w:val="20"/>
          <w:szCs w:val="20"/>
        </w:rPr>
        <w:t>ạ</w:t>
      </w:r>
      <w:r w:rsidRPr="002E21B8">
        <w:rPr>
          <w:rFonts w:ascii="Arial" w:hAnsi="Arial" w:cs="Arial"/>
          <w:sz w:val="20"/>
          <w:szCs w:val="20"/>
        </w:rPr>
        <w:t xml:space="preserve"> t</w:t>
      </w:r>
      <w:r w:rsidRPr="002E21B8">
        <w:rPr>
          <w:rFonts w:ascii="Arial" w:hAnsi="Arial" w:cs="Arial"/>
          <w:sz w:val="20"/>
          <w:szCs w:val="20"/>
        </w:rPr>
        <w:t>ớ</w:t>
      </w:r>
      <w:r w:rsidRPr="002E21B8">
        <w:rPr>
          <w:rFonts w:ascii="Arial" w:hAnsi="Arial" w:cs="Arial"/>
          <w:sz w:val="20"/>
          <w:szCs w:val="20"/>
        </w:rPr>
        <w:t>i B</w:t>
      </w:r>
      <w:r w:rsidRPr="002E21B8">
        <w:rPr>
          <w:rFonts w:ascii="Arial" w:hAnsi="Arial" w:cs="Arial"/>
          <w:sz w:val="20"/>
          <w:szCs w:val="20"/>
        </w:rPr>
        <w:t>ộ</w:t>
      </w:r>
      <w:r w:rsidRPr="002E21B8">
        <w:rPr>
          <w:rFonts w:ascii="Arial" w:hAnsi="Arial" w:cs="Arial"/>
          <w:sz w:val="20"/>
          <w:szCs w:val="20"/>
        </w:rPr>
        <w:t xml:space="preserve"> Công an đ</w:t>
      </w:r>
      <w:r w:rsidRPr="002E21B8">
        <w:rPr>
          <w:rFonts w:ascii="Arial" w:hAnsi="Arial" w:cs="Arial"/>
          <w:sz w:val="20"/>
          <w:szCs w:val="20"/>
        </w:rPr>
        <w:t>ể</w:t>
      </w:r>
      <w:r w:rsidRPr="002E21B8">
        <w:rPr>
          <w:rFonts w:ascii="Arial" w:hAnsi="Arial" w:cs="Arial"/>
          <w:sz w:val="20"/>
          <w:szCs w:val="20"/>
        </w:rPr>
        <w:t xml:space="preserve"> ph</w:t>
      </w:r>
      <w:r w:rsidRPr="002E21B8">
        <w:rPr>
          <w:rFonts w:ascii="Arial" w:hAnsi="Arial" w:cs="Arial"/>
          <w:sz w:val="20"/>
          <w:szCs w:val="20"/>
        </w:rPr>
        <w:t>ố</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qu</w:t>
      </w:r>
      <w:r w:rsidRPr="002E21B8">
        <w:rPr>
          <w:rFonts w:ascii="Arial" w:hAnsi="Arial" w:cs="Arial"/>
          <w:sz w:val="20"/>
          <w:szCs w:val="20"/>
        </w:rPr>
        <w:t>ả</w:t>
      </w:r>
      <w:r w:rsidRPr="002E21B8">
        <w:rPr>
          <w:rFonts w:ascii="Arial" w:hAnsi="Arial" w:cs="Arial"/>
          <w:sz w:val="20"/>
          <w:szCs w:val="20"/>
        </w:rPr>
        <w:t>n lý cô</w:t>
      </w:r>
      <w:r w:rsidRPr="002E21B8">
        <w:rPr>
          <w:rFonts w:ascii="Arial" w:hAnsi="Arial" w:cs="Arial"/>
          <w:sz w:val="20"/>
          <w:szCs w:val="20"/>
        </w:rPr>
        <w:t>ng tác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an toàn, an ninh.</w:t>
      </w:r>
    </w:p>
    <w:p w14:paraId="416D7E9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B</w:t>
      </w:r>
      <w:r w:rsidRPr="002E21B8">
        <w:rPr>
          <w:rFonts w:ascii="Arial" w:hAnsi="Arial" w:cs="Arial"/>
          <w:sz w:val="20"/>
          <w:szCs w:val="20"/>
        </w:rPr>
        <w:t>ộ</w:t>
      </w:r>
      <w:r w:rsidRPr="002E21B8">
        <w:rPr>
          <w:rFonts w:ascii="Arial" w:hAnsi="Arial" w:cs="Arial"/>
          <w:sz w:val="20"/>
          <w:szCs w:val="20"/>
        </w:rPr>
        <w:t xml:space="preserve"> Y t</w:t>
      </w:r>
      <w:r w:rsidRPr="002E21B8">
        <w:rPr>
          <w:rFonts w:ascii="Arial" w:hAnsi="Arial" w:cs="Arial"/>
          <w:sz w:val="20"/>
          <w:szCs w:val="20"/>
        </w:rPr>
        <w:t>ế</w:t>
      </w:r>
      <w:r w:rsidRPr="002E21B8">
        <w:rPr>
          <w:rFonts w:ascii="Arial" w:hAnsi="Arial" w:cs="Arial"/>
          <w:sz w:val="20"/>
          <w:szCs w:val="20"/>
        </w:rPr>
        <w:t xml:space="preserve"> có trách nhi</w:t>
      </w:r>
      <w:r w:rsidRPr="002E21B8">
        <w:rPr>
          <w:rFonts w:ascii="Arial" w:hAnsi="Arial" w:cs="Arial"/>
          <w:sz w:val="20"/>
          <w:szCs w:val="20"/>
        </w:rPr>
        <w:t>ệ</w:t>
      </w:r>
      <w:r w:rsidRPr="002E21B8">
        <w:rPr>
          <w:rFonts w:ascii="Arial" w:hAnsi="Arial" w:cs="Arial"/>
          <w:sz w:val="20"/>
          <w:szCs w:val="20"/>
        </w:rPr>
        <w:t>m ch</w:t>
      </w:r>
      <w:r w:rsidRPr="002E21B8">
        <w:rPr>
          <w:rFonts w:ascii="Arial" w:hAnsi="Arial" w:cs="Arial"/>
          <w:sz w:val="20"/>
          <w:szCs w:val="20"/>
        </w:rPr>
        <w:t>ủ</w:t>
      </w:r>
      <w:r w:rsidRPr="002E21B8">
        <w:rPr>
          <w:rFonts w:ascii="Arial" w:hAnsi="Arial" w:cs="Arial"/>
          <w:sz w:val="20"/>
          <w:szCs w:val="20"/>
        </w:rPr>
        <w:t xml:space="preserve"> trì, ph</w:t>
      </w:r>
      <w:r w:rsidRPr="002E21B8">
        <w:rPr>
          <w:rFonts w:ascii="Arial" w:hAnsi="Arial" w:cs="Arial"/>
          <w:sz w:val="20"/>
          <w:szCs w:val="20"/>
        </w:rPr>
        <w:t>ố</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B</w:t>
      </w:r>
      <w:r w:rsidRPr="002E21B8">
        <w:rPr>
          <w:rFonts w:ascii="Arial" w:hAnsi="Arial" w:cs="Arial"/>
          <w:sz w:val="20"/>
          <w:szCs w:val="20"/>
        </w:rPr>
        <w:t>ộ</w:t>
      </w:r>
      <w:r w:rsidRPr="002E21B8">
        <w:rPr>
          <w:rFonts w:ascii="Arial" w:hAnsi="Arial" w:cs="Arial"/>
          <w:sz w:val="20"/>
          <w:szCs w:val="20"/>
        </w:rPr>
        <w:t xml:space="preserve"> Giáo d</w:t>
      </w:r>
      <w:r w:rsidRPr="002E21B8">
        <w:rPr>
          <w:rFonts w:ascii="Arial" w:hAnsi="Arial" w:cs="Arial"/>
          <w:sz w:val="20"/>
          <w:szCs w:val="20"/>
        </w:rPr>
        <w:t>ụ</w:t>
      </w:r>
      <w:r w:rsidRPr="002E21B8">
        <w:rPr>
          <w:rFonts w:ascii="Arial" w:hAnsi="Arial" w:cs="Arial"/>
          <w:sz w:val="20"/>
          <w:szCs w:val="20"/>
        </w:rPr>
        <w:t>c và Đào t</w:t>
      </w:r>
      <w:r w:rsidRPr="002E21B8">
        <w:rPr>
          <w:rFonts w:ascii="Arial" w:hAnsi="Arial" w:cs="Arial"/>
          <w:sz w:val="20"/>
          <w:szCs w:val="20"/>
        </w:rPr>
        <w:t>ạ</w:t>
      </w:r>
      <w:r w:rsidRPr="002E21B8">
        <w:rPr>
          <w:rFonts w:ascii="Arial" w:hAnsi="Arial" w:cs="Arial"/>
          <w:sz w:val="20"/>
          <w:szCs w:val="20"/>
        </w:rPr>
        <w:t>o, các b</w:t>
      </w:r>
      <w:r w:rsidRPr="002E21B8">
        <w:rPr>
          <w:rFonts w:ascii="Arial" w:hAnsi="Arial" w:cs="Arial"/>
          <w:sz w:val="20"/>
          <w:szCs w:val="20"/>
        </w:rPr>
        <w:t>ộ</w:t>
      </w:r>
      <w:r w:rsidRPr="002E21B8">
        <w:rPr>
          <w:rFonts w:ascii="Arial" w:hAnsi="Arial" w:cs="Arial"/>
          <w:sz w:val="20"/>
          <w:szCs w:val="20"/>
        </w:rPr>
        <w:t>, ngành liên quan hư</w:t>
      </w:r>
      <w:r w:rsidRPr="002E21B8">
        <w:rPr>
          <w:rFonts w:ascii="Arial" w:hAnsi="Arial" w:cs="Arial"/>
          <w:sz w:val="20"/>
          <w:szCs w:val="20"/>
        </w:rPr>
        <w:t>ớ</w:t>
      </w:r>
      <w:r w:rsidRPr="002E21B8">
        <w:rPr>
          <w:rFonts w:ascii="Arial" w:hAnsi="Arial" w:cs="Arial"/>
          <w:sz w:val="20"/>
          <w:szCs w:val="20"/>
        </w:rPr>
        <w:t>ng d</w:t>
      </w:r>
      <w:r w:rsidRPr="002E21B8">
        <w:rPr>
          <w:rFonts w:ascii="Arial" w:hAnsi="Arial" w:cs="Arial"/>
          <w:sz w:val="20"/>
          <w:szCs w:val="20"/>
        </w:rPr>
        <w:t>ẫ</w:t>
      </w:r>
      <w:r w:rsidRPr="002E21B8">
        <w:rPr>
          <w:rFonts w:ascii="Arial" w:hAnsi="Arial" w:cs="Arial"/>
          <w:sz w:val="20"/>
          <w:szCs w:val="20"/>
        </w:rPr>
        <w:t>n chi ti</w:t>
      </w:r>
      <w:r w:rsidRPr="002E21B8">
        <w:rPr>
          <w:rFonts w:ascii="Arial" w:hAnsi="Arial" w:cs="Arial"/>
          <w:sz w:val="20"/>
          <w:szCs w:val="20"/>
        </w:rPr>
        <w:t>ế</w:t>
      </w:r>
      <w:r w:rsidRPr="002E21B8">
        <w:rPr>
          <w:rFonts w:ascii="Arial" w:hAnsi="Arial" w:cs="Arial"/>
          <w:sz w:val="20"/>
          <w:szCs w:val="20"/>
        </w:rPr>
        <w:t>t chương trình đào t</w:t>
      </w:r>
      <w:r w:rsidRPr="002E21B8">
        <w:rPr>
          <w:rFonts w:ascii="Arial" w:hAnsi="Arial" w:cs="Arial"/>
          <w:sz w:val="20"/>
          <w:szCs w:val="20"/>
        </w:rPr>
        <w:t>ạ</w:t>
      </w:r>
      <w:r w:rsidRPr="002E21B8">
        <w:rPr>
          <w:rFonts w:ascii="Arial" w:hAnsi="Arial" w:cs="Arial"/>
          <w:sz w:val="20"/>
          <w:szCs w:val="20"/>
        </w:rPr>
        <w:t>o b</w:t>
      </w:r>
      <w:r w:rsidRPr="002E21B8">
        <w:rPr>
          <w:rFonts w:ascii="Arial" w:hAnsi="Arial" w:cs="Arial"/>
          <w:sz w:val="20"/>
          <w:szCs w:val="20"/>
        </w:rPr>
        <w:t>ổ</w:t>
      </w:r>
      <w:r w:rsidRPr="002E21B8">
        <w:rPr>
          <w:rFonts w:ascii="Arial" w:hAnsi="Arial" w:cs="Arial"/>
          <w:sz w:val="20"/>
          <w:szCs w:val="20"/>
        </w:rPr>
        <w:t xml:space="preserve"> sung, công nh</w:t>
      </w:r>
      <w:r w:rsidRPr="002E21B8">
        <w:rPr>
          <w:rFonts w:ascii="Arial" w:hAnsi="Arial" w:cs="Arial"/>
          <w:sz w:val="20"/>
          <w:szCs w:val="20"/>
        </w:rPr>
        <w:t>ậ</w:t>
      </w:r>
      <w:r w:rsidRPr="002E21B8">
        <w:rPr>
          <w:rFonts w:ascii="Arial" w:hAnsi="Arial" w:cs="Arial"/>
          <w:sz w:val="20"/>
          <w:szCs w:val="20"/>
        </w:rPr>
        <w:t>n, xác nh</w:t>
      </w:r>
      <w:r w:rsidRPr="002E21B8">
        <w:rPr>
          <w:rFonts w:ascii="Arial" w:hAnsi="Arial" w:cs="Arial"/>
          <w:sz w:val="20"/>
          <w:szCs w:val="20"/>
        </w:rPr>
        <w:t>ậ</w:t>
      </w:r>
      <w:r w:rsidRPr="002E21B8">
        <w:rPr>
          <w:rFonts w:ascii="Arial" w:hAnsi="Arial" w:cs="Arial"/>
          <w:sz w:val="20"/>
          <w:szCs w:val="20"/>
        </w:rPr>
        <w:t>n trình đ</w:t>
      </w:r>
      <w:r w:rsidRPr="002E21B8">
        <w:rPr>
          <w:rFonts w:ascii="Arial" w:hAnsi="Arial" w:cs="Arial"/>
          <w:sz w:val="20"/>
          <w:szCs w:val="20"/>
        </w:rPr>
        <w:t>ộ</w:t>
      </w:r>
      <w:r w:rsidRPr="002E21B8">
        <w:rPr>
          <w:rFonts w:ascii="Arial" w:hAnsi="Arial" w:cs="Arial"/>
          <w:sz w:val="20"/>
          <w:szCs w:val="20"/>
        </w:rPr>
        <w:t xml:space="preserve"> tương đương v</w:t>
      </w:r>
      <w:r w:rsidRPr="002E21B8">
        <w:rPr>
          <w:rFonts w:ascii="Arial" w:hAnsi="Arial" w:cs="Arial"/>
          <w:sz w:val="20"/>
          <w:szCs w:val="20"/>
        </w:rPr>
        <w:t>ậ</w:t>
      </w:r>
      <w:r w:rsidRPr="002E21B8">
        <w:rPr>
          <w:rFonts w:ascii="Arial" w:hAnsi="Arial" w:cs="Arial"/>
          <w:sz w:val="20"/>
          <w:szCs w:val="20"/>
        </w:rPr>
        <w:t>t lý y khoa cho các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đã đ</w:t>
      </w:r>
      <w:r w:rsidRPr="002E21B8">
        <w:rPr>
          <w:rFonts w:ascii="Arial" w:hAnsi="Arial" w:cs="Arial"/>
          <w:sz w:val="20"/>
          <w:szCs w:val="20"/>
        </w:rPr>
        <w:t>ả</w:t>
      </w:r>
      <w:r w:rsidRPr="002E21B8">
        <w:rPr>
          <w:rFonts w:ascii="Arial" w:hAnsi="Arial" w:cs="Arial"/>
          <w:sz w:val="20"/>
          <w:szCs w:val="20"/>
        </w:rPr>
        <w:t>m nhi</w:t>
      </w:r>
      <w:r w:rsidRPr="002E21B8">
        <w:rPr>
          <w:rFonts w:ascii="Arial" w:hAnsi="Arial" w:cs="Arial"/>
          <w:sz w:val="20"/>
          <w:szCs w:val="20"/>
        </w:rPr>
        <w:t>ệ</w:t>
      </w:r>
      <w:r w:rsidRPr="002E21B8">
        <w:rPr>
          <w:rFonts w:ascii="Arial" w:hAnsi="Arial" w:cs="Arial"/>
          <w:sz w:val="20"/>
          <w:szCs w:val="20"/>
        </w:rPr>
        <w:t>m v</w:t>
      </w:r>
      <w:r w:rsidRPr="002E21B8">
        <w:rPr>
          <w:rFonts w:ascii="Arial" w:hAnsi="Arial" w:cs="Arial"/>
          <w:sz w:val="20"/>
          <w:szCs w:val="20"/>
        </w:rPr>
        <w:t>ị</w:t>
      </w:r>
      <w:r w:rsidRPr="002E21B8">
        <w:rPr>
          <w:rFonts w:ascii="Arial" w:hAnsi="Arial" w:cs="Arial"/>
          <w:sz w:val="20"/>
          <w:szCs w:val="20"/>
        </w:rPr>
        <w:t xml:space="preserve"> trí k</w:t>
      </w:r>
      <w:r w:rsidRPr="002E21B8">
        <w:rPr>
          <w:rFonts w:ascii="Arial" w:hAnsi="Arial" w:cs="Arial"/>
          <w:sz w:val="20"/>
          <w:szCs w:val="20"/>
        </w:rPr>
        <w:t>ỹ</w:t>
      </w:r>
      <w:r w:rsidRPr="002E21B8">
        <w:rPr>
          <w:rFonts w:ascii="Arial" w:hAnsi="Arial" w:cs="Arial"/>
          <w:sz w:val="20"/>
          <w:szCs w:val="20"/>
        </w:rPr>
        <w:t xml:space="preserve"> sư v</w:t>
      </w:r>
      <w:r w:rsidRPr="002E21B8">
        <w:rPr>
          <w:rFonts w:ascii="Arial" w:hAnsi="Arial" w:cs="Arial"/>
          <w:sz w:val="20"/>
          <w:szCs w:val="20"/>
        </w:rPr>
        <w:t>ậ</w:t>
      </w:r>
      <w:r w:rsidRPr="002E21B8">
        <w:rPr>
          <w:rFonts w:ascii="Arial" w:hAnsi="Arial" w:cs="Arial"/>
          <w:sz w:val="20"/>
          <w:szCs w:val="20"/>
        </w:rPr>
        <w:t>t lý y khoa trư</w:t>
      </w:r>
      <w:r w:rsidRPr="002E21B8">
        <w:rPr>
          <w:rFonts w:ascii="Arial" w:hAnsi="Arial" w:cs="Arial"/>
          <w:sz w:val="20"/>
          <w:szCs w:val="20"/>
        </w:rPr>
        <w:t>ớ</w:t>
      </w:r>
      <w:r w:rsidRPr="002E21B8">
        <w:rPr>
          <w:rFonts w:ascii="Arial" w:hAnsi="Arial" w:cs="Arial"/>
          <w:sz w:val="20"/>
          <w:szCs w:val="20"/>
        </w:rPr>
        <w:t>c th</w:t>
      </w:r>
      <w:r w:rsidRPr="002E21B8">
        <w:rPr>
          <w:rFonts w:ascii="Arial" w:hAnsi="Arial" w:cs="Arial"/>
          <w:sz w:val="20"/>
          <w:szCs w:val="20"/>
        </w:rPr>
        <w:t>ờ</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áp d</w:t>
      </w:r>
      <w:r w:rsidRPr="002E21B8">
        <w:rPr>
          <w:rFonts w:ascii="Arial" w:hAnsi="Arial" w:cs="Arial"/>
          <w:sz w:val="20"/>
          <w:szCs w:val="20"/>
        </w:rPr>
        <w:t>ụ</w:t>
      </w:r>
      <w:r w:rsidRPr="002E21B8">
        <w:rPr>
          <w:rFonts w:ascii="Arial" w:hAnsi="Arial" w:cs="Arial"/>
          <w:sz w:val="20"/>
          <w:szCs w:val="20"/>
        </w:rPr>
        <w:t>ng đi</w:t>
      </w:r>
      <w:r w:rsidRPr="002E21B8">
        <w:rPr>
          <w:rFonts w:ascii="Arial" w:hAnsi="Arial" w:cs="Arial"/>
          <w:sz w:val="20"/>
          <w:szCs w:val="20"/>
        </w:rPr>
        <w:t>ề</w:t>
      </w:r>
      <w:r w:rsidRPr="002E21B8">
        <w:rPr>
          <w:rFonts w:ascii="Arial" w:hAnsi="Arial" w:cs="Arial"/>
          <w:sz w:val="20"/>
          <w:szCs w:val="20"/>
        </w:rPr>
        <w:t>u ki</w:t>
      </w:r>
      <w:r w:rsidRPr="002E21B8">
        <w:rPr>
          <w:rFonts w:ascii="Arial" w:hAnsi="Arial" w:cs="Arial"/>
          <w:sz w:val="20"/>
          <w:szCs w:val="20"/>
        </w:rPr>
        <w:t>ệ</w:t>
      </w:r>
      <w:r w:rsidRPr="002E21B8">
        <w:rPr>
          <w:rFonts w:ascii="Arial" w:hAnsi="Arial" w:cs="Arial"/>
          <w:sz w:val="20"/>
          <w:szCs w:val="20"/>
        </w:rPr>
        <w:t>n nhân l</w:t>
      </w:r>
      <w:r w:rsidRPr="002E21B8">
        <w:rPr>
          <w:rFonts w:ascii="Arial" w:hAnsi="Arial" w:cs="Arial"/>
          <w:sz w:val="20"/>
          <w:szCs w:val="20"/>
        </w:rPr>
        <w:t>ự</w:t>
      </w:r>
      <w:r w:rsidRPr="002E21B8">
        <w:rPr>
          <w:rFonts w:ascii="Arial" w:hAnsi="Arial" w:cs="Arial"/>
          <w:sz w:val="20"/>
          <w:szCs w:val="20"/>
        </w:rPr>
        <w:t>c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c, đi</w:t>
      </w:r>
      <w:r w:rsidRPr="002E21B8">
        <w:rPr>
          <w:rFonts w:ascii="Arial" w:hAnsi="Arial" w:cs="Arial"/>
          <w:sz w:val="20"/>
          <w:szCs w:val="20"/>
        </w:rPr>
        <w:t>ể</w:t>
      </w:r>
      <w:r w:rsidRPr="002E21B8">
        <w:rPr>
          <w:rFonts w:ascii="Arial" w:hAnsi="Arial" w:cs="Arial"/>
          <w:sz w:val="20"/>
          <w:szCs w:val="20"/>
        </w:rPr>
        <w:t>m d kho</w:t>
      </w:r>
      <w:r w:rsidRPr="002E21B8">
        <w:rPr>
          <w:rFonts w:ascii="Arial" w:hAnsi="Arial" w:cs="Arial"/>
          <w:sz w:val="20"/>
          <w:szCs w:val="20"/>
        </w:rPr>
        <w:t>ả</w:t>
      </w:r>
      <w:r w:rsidRPr="002E21B8">
        <w:rPr>
          <w:rFonts w:ascii="Arial" w:hAnsi="Arial" w:cs="Arial"/>
          <w:sz w:val="20"/>
          <w:szCs w:val="20"/>
        </w:rPr>
        <w:t>n 1 Đi</w:t>
      </w:r>
      <w:r w:rsidRPr="002E21B8">
        <w:rPr>
          <w:rFonts w:ascii="Arial" w:hAnsi="Arial" w:cs="Arial"/>
          <w:sz w:val="20"/>
          <w:szCs w:val="20"/>
        </w:rPr>
        <w:t>ề</w:t>
      </w:r>
      <w:r w:rsidRPr="002E21B8">
        <w:rPr>
          <w:rFonts w:ascii="Arial" w:hAnsi="Arial" w:cs="Arial"/>
          <w:sz w:val="20"/>
          <w:szCs w:val="20"/>
        </w:rPr>
        <w:t>u 23 và đi</w:t>
      </w:r>
      <w:r w:rsidRPr="002E21B8">
        <w:rPr>
          <w:rFonts w:ascii="Arial" w:hAnsi="Arial" w:cs="Arial"/>
          <w:sz w:val="20"/>
          <w:szCs w:val="20"/>
        </w:rPr>
        <w:t>ể</w:t>
      </w:r>
      <w:r w:rsidRPr="002E21B8">
        <w:rPr>
          <w:rFonts w:ascii="Arial" w:hAnsi="Arial" w:cs="Arial"/>
          <w:sz w:val="20"/>
          <w:szCs w:val="20"/>
        </w:rPr>
        <w:t>m d kho</w:t>
      </w:r>
      <w:r w:rsidRPr="002E21B8">
        <w:rPr>
          <w:rFonts w:ascii="Arial" w:hAnsi="Arial" w:cs="Arial"/>
          <w:sz w:val="20"/>
          <w:szCs w:val="20"/>
        </w:rPr>
        <w:t>ả</w:t>
      </w:r>
      <w:r w:rsidRPr="002E21B8">
        <w:rPr>
          <w:rFonts w:ascii="Arial" w:hAnsi="Arial" w:cs="Arial"/>
          <w:sz w:val="20"/>
          <w:szCs w:val="20"/>
        </w:rPr>
        <w:t>n 1 Đi</w:t>
      </w:r>
      <w:r w:rsidRPr="002E21B8">
        <w:rPr>
          <w:rFonts w:ascii="Arial" w:hAnsi="Arial" w:cs="Arial"/>
          <w:sz w:val="20"/>
          <w:szCs w:val="20"/>
        </w:rPr>
        <w:t>ề</w:t>
      </w:r>
      <w:r w:rsidRPr="002E21B8">
        <w:rPr>
          <w:rFonts w:ascii="Arial" w:hAnsi="Arial" w:cs="Arial"/>
          <w:sz w:val="20"/>
          <w:szCs w:val="20"/>
        </w:rPr>
        <w:t>u 25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209ECC5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B</w:t>
      </w:r>
      <w:r w:rsidRPr="002E21B8">
        <w:rPr>
          <w:rFonts w:ascii="Arial" w:hAnsi="Arial" w:cs="Arial"/>
          <w:sz w:val="20"/>
          <w:szCs w:val="20"/>
        </w:rPr>
        <w:t>ộ</w:t>
      </w:r>
      <w:r w:rsidRPr="002E21B8">
        <w:rPr>
          <w:rFonts w:ascii="Arial" w:hAnsi="Arial" w:cs="Arial"/>
          <w:sz w:val="20"/>
          <w:szCs w:val="20"/>
        </w:rPr>
        <w:t>, cơ quan ngang b</w:t>
      </w:r>
      <w:r w:rsidRPr="002E21B8">
        <w:rPr>
          <w:rFonts w:ascii="Arial" w:hAnsi="Arial" w:cs="Arial"/>
          <w:sz w:val="20"/>
          <w:szCs w:val="20"/>
        </w:rPr>
        <w:t>ộ</w:t>
      </w:r>
      <w:r w:rsidRPr="002E21B8">
        <w:rPr>
          <w:rFonts w:ascii="Arial" w:hAnsi="Arial" w:cs="Arial"/>
          <w:sz w:val="20"/>
          <w:szCs w:val="20"/>
        </w:rPr>
        <w:t>, cơ quan thu</w:t>
      </w:r>
      <w:r w:rsidRPr="002E21B8">
        <w:rPr>
          <w:rFonts w:ascii="Arial" w:hAnsi="Arial" w:cs="Arial"/>
          <w:sz w:val="20"/>
          <w:szCs w:val="20"/>
        </w:rPr>
        <w:t>ộ</w:t>
      </w:r>
      <w:r w:rsidRPr="002E21B8">
        <w:rPr>
          <w:rFonts w:ascii="Arial" w:hAnsi="Arial" w:cs="Arial"/>
          <w:sz w:val="20"/>
          <w:szCs w:val="20"/>
        </w:rPr>
        <w:t>c Chính ph</w:t>
      </w:r>
      <w:r w:rsidRPr="002E21B8">
        <w:rPr>
          <w:rFonts w:ascii="Arial" w:hAnsi="Arial" w:cs="Arial"/>
          <w:sz w:val="20"/>
          <w:szCs w:val="20"/>
        </w:rPr>
        <w:t>ủ</w:t>
      </w:r>
      <w:r w:rsidRPr="002E21B8">
        <w:rPr>
          <w:rFonts w:ascii="Arial" w:hAnsi="Arial" w:cs="Arial"/>
          <w:sz w:val="20"/>
          <w:szCs w:val="20"/>
        </w:rPr>
        <w:t>, trong ph</w:t>
      </w:r>
      <w:r w:rsidRPr="002E21B8">
        <w:rPr>
          <w:rFonts w:ascii="Arial" w:hAnsi="Arial" w:cs="Arial"/>
          <w:sz w:val="20"/>
          <w:szCs w:val="20"/>
        </w:rPr>
        <w:t>ạ</w:t>
      </w:r>
      <w:r w:rsidRPr="002E21B8">
        <w:rPr>
          <w:rFonts w:ascii="Arial" w:hAnsi="Arial" w:cs="Arial"/>
          <w:sz w:val="20"/>
          <w:szCs w:val="20"/>
        </w:rPr>
        <w:t>m vi nhi</w:t>
      </w:r>
      <w:r w:rsidRPr="002E21B8">
        <w:rPr>
          <w:rFonts w:ascii="Arial" w:hAnsi="Arial" w:cs="Arial"/>
          <w:sz w:val="20"/>
          <w:szCs w:val="20"/>
        </w:rPr>
        <w:t>ệ</w:t>
      </w:r>
      <w:r w:rsidRPr="002E21B8">
        <w:rPr>
          <w:rFonts w:ascii="Arial" w:hAnsi="Arial" w:cs="Arial"/>
          <w:sz w:val="20"/>
          <w:szCs w:val="20"/>
        </w:rPr>
        <w:t>m v</w:t>
      </w:r>
      <w:r w:rsidRPr="002E21B8">
        <w:rPr>
          <w:rFonts w:ascii="Arial" w:hAnsi="Arial" w:cs="Arial"/>
          <w:sz w:val="20"/>
          <w:szCs w:val="20"/>
        </w:rPr>
        <w:t>ụ</w:t>
      </w:r>
      <w:r w:rsidRPr="002E21B8">
        <w:rPr>
          <w:rFonts w:ascii="Arial" w:hAnsi="Arial" w:cs="Arial"/>
          <w:sz w:val="20"/>
          <w:szCs w:val="20"/>
        </w:rPr>
        <w:t xml:space="preserve"> và quy</w:t>
      </w:r>
      <w:r w:rsidRPr="002E21B8">
        <w:rPr>
          <w:rFonts w:ascii="Arial" w:hAnsi="Arial" w:cs="Arial"/>
          <w:sz w:val="20"/>
          <w:szCs w:val="20"/>
        </w:rPr>
        <w:t>ề</w:t>
      </w:r>
      <w:r w:rsidRPr="002E21B8">
        <w:rPr>
          <w:rFonts w:ascii="Arial" w:hAnsi="Arial" w:cs="Arial"/>
          <w:sz w:val="20"/>
          <w:szCs w:val="20"/>
        </w:rPr>
        <w:t>n h</w:t>
      </w:r>
      <w:r w:rsidRPr="002E21B8">
        <w:rPr>
          <w:rFonts w:ascii="Arial" w:hAnsi="Arial" w:cs="Arial"/>
          <w:sz w:val="20"/>
          <w:szCs w:val="20"/>
        </w:rPr>
        <w:t>ạ</w:t>
      </w:r>
      <w:r w:rsidRPr="002E21B8">
        <w:rPr>
          <w:rFonts w:ascii="Arial" w:hAnsi="Arial" w:cs="Arial"/>
          <w:sz w:val="20"/>
          <w:szCs w:val="20"/>
        </w:rPr>
        <w:t xml:space="preserve">n </w:t>
      </w:r>
      <w:r w:rsidRPr="002E21B8">
        <w:rPr>
          <w:rFonts w:ascii="Arial" w:hAnsi="Arial" w:cs="Arial"/>
          <w:sz w:val="20"/>
          <w:szCs w:val="20"/>
        </w:rPr>
        <w:t>c</w:t>
      </w:r>
      <w:r w:rsidRPr="002E21B8">
        <w:rPr>
          <w:rFonts w:ascii="Arial" w:hAnsi="Arial" w:cs="Arial"/>
          <w:sz w:val="20"/>
          <w:szCs w:val="20"/>
        </w:rPr>
        <w:t>ủ</w:t>
      </w:r>
      <w:r w:rsidRPr="002E21B8">
        <w:rPr>
          <w:rFonts w:ascii="Arial" w:hAnsi="Arial" w:cs="Arial"/>
          <w:sz w:val="20"/>
          <w:szCs w:val="20"/>
        </w:rPr>
        <w:t>a mình có trách nhi</w:t>
      </w:r>
      <w:r w:rsidRPr="002E21B8">
        <w:rPr>
          <w:rFonts w:ascii="Arial" w:hAnsi="Arial" w:cs="Arial"/>
          <w:sz w:val="20"/>
          <w:szCs w:val="20"/>
        </w:rPr>
        <w:t>ệ</w:t>
      </w:r>
      <w:r w:rsidRPr="002E21B8">
        <w:rPr>
          <w:rFonts w:ascii="Arial" w:hAnsi="Arial" w:cs="Arial"/>
          <w:sz w:val="20"/>
          <w:szCs w:val="20"/>
        </w:rPr>
        <w:t>m ph</w:t>
      </w:r>
      <w:r w:rsidRPr="002E21B8">
        <w:rPr>
          <w:rFonts w:ascii="Arial" w:hAnsi="Arial" w:cs="Arial"/>
          <w:sz w:val="20"/>
          <w:szCs w:val="20"/>
        </w:rPr>
        <w:t>ố</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 xml:space="preserve">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hư</w:t>
      </w:r>
      <w:r w:rsidRPr="002E21B8">
        <w:rPr>
          <w:rFonts w:ascii="Arial" w:hAnsi="Arial" w:cs="Arial"/>
          <w:sz w:val="20"/>
          <w:szCs w:val="20"/>
        </w:rPr>
        <w:t>ớ</w:t>
      </w:r>
      <w:r w:rsidRPr="002E21B8">
        <w:rPr>
          <w:rFonts w:ascii="Arial" w:hAnsi="Arial" w:cs="Arial"/>
          <w:sz w:val="20"/>
          <w:szCs w:val="20"/>
        </w:rPr>
        <w:t>ng d</w:t>
      </w:r>
      <w:r w:rsidRPr="002E21B8">
        <w:rPr>
          <w:rFonts w:ascii="Arial" w:hAnsi="Arial" w:cs="Arial"/>
          <w:sz w:val="20"/>
          <w:szCs w:val="20"/>
        </w:rPr>
        <w:t>ẫ</w:t>
      </w:r>
      <w:r w:rsidRPr="002E21B8">
        <w:rPr>
          <w:rFonts w:ascii="Arial" w:hAnsi="Arial" w:cs="Arial"/>
          <w:sz w:val="20"/>
          <w:szCs w:val="20"/>
        </w:rPr>
        <w:t>n, đôn đ</w:t>
      </w:r>
      <w:r w:rsidRPr="002E21B8">
        <w:rPr>
          <w:rFonts w:ascii="Arial" w:hAnsi="Arial" w:cs="Arial"/>
          <w:sz w:val="20"/>
          <w:szCs w:val="20"/>
        </w:rPr>
        <w:t>ố</w:t>
      </w:r>
      <w:r w:rsidRPr="002E21B8">
        <w:rPr>
          <w:rFonts w:ascii="Arial" w:hAnsi="Arial" w:cs="Arial"/>
          <w:sz w:val="20"/>
          <w:szCs w:val="20"/>
        </w:rPr>
        <w:t>c, ki</w:t>
      </w:r>
      <w:r w:rsidRPr="002E21B8">
        <w:rPr>
          <w:rFonts w:ascii="Arial" w:hAnsi="Arial" w:cs="Arial"/>
          <w:sz w:val="20"/>
          <w:szCs w:val="20"/>
        </w:rPr>
        <w:t>ể</w:t>
      </w:r>
      <w:r w:rsidRPr="002E21B8">
        <w:rPr>
          <w:rFonts w:ascii="Arial" w:hAnsi="Arial" w:cs="Arial"/>
          <w:sz w:val="20"/>
          <w:szCs w:val="20"/>
        </w:rPr>
        <w:t>m tra vi</w:t>
      </w:r>
      <w:r w:rsidRPr="002E21B8">
        <w:rPr>
          <w:rFonts w:ascii="Arial" w:hAnsi="Arial" w:cs="Arial"/>
          <w:sz w:val="20"/>
          <w:szCs w:val="20"/>
        </w:rPr>
        <w:t>ệ</w:t>
      </w:r>
      <w:r w:rsidRPr="002E21B8">
        <w:rPr>
          <w:rFonts w:ascii="Arial" w:hAnsi="Arial" w:cs="Arial"/>
          <w:sz w:val="20"/>
          <w:szCs w:val="20"/>
        </w:rPr>
        <w:t>c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các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trong ngành, lĩnh v</w:t>
      </w:r>
      <w:r w:rsidRPr="002E21B8">
        <w:rPr>
          <w:rFonts w:ascii="Arial" w:hAnsi="Arial" w:cs="Arial"/>
          <w:sz w:val="20"/>
          <w:szCs w:val="20"/>
        </w:rPr>
        <w:t>ự</w:t>
      </w:r>
      <w:r w:rsidRPr="002E21B8">
        <w:rPr>
          <w:rFonts w:ascii="Arial" w:hAnsi="Arial" w:cs="Arial"/>
          <w:sz w:val="20"/>
          <w:szCs w:val="20"/>
        </w:rPr>
        <w:t>c thu</w:t>
      </w:r>
      <w:r w:rsidRPr="002E21B8">
        <w:rPr>
          <w:rFonts w:ascii="Arial" w:hAnsi="Arial" w:cs="Arial"/>
          <w:sz w:val="20"/>
          <w:szCs w:val="20"/>
        </w:rPr>
        <w:t>ộ</w:t>
      </w:r>
      <w:r w:rsidRPr="002E21B8">
        <w:rPr>
          <w:rFonts w:ascii="Arial" w:hAnsi="Arial" w:cs="Arial"/>
          <w:sz w:val="20"/>
          <w:szCs w:val="20"/>
        </w:rPr>
        <w:t>c ph</w:t>
      </w:r>
      <w:r w:rsidRPr="002E21B8">
        <w:rPr>
          <w:rFonts w:ascii="Arial" w:hAnsi="Arial" w:cs="Arial"/>
          <w:sz w:val="20"/>
          <w:szCs w:val="20"/>
        </w:rPr>
        <w:t>ạ</w:t>
      </w:r>
      <w:r w:rsidRPr="002E21B8">
        <w:rPr>
          <w:rFonts w:ascii="Arial" w:hAnsi="Arial" w:cs="Arial"/>
          <w:sz w:val="20"/>
          <w:szCs w:val="20"/>
        </w:rPr>
        <w:t>m vi qu</w:t>
      </w:r>
      <w:r w:rsidRPr="002E21B8">
        <w:rPr>
          <w:rFonts w:ascii="Arial" w:hAnsi="Arial" w:cs="Arial"/>
          <w:sz w:val="20"/>
          <w:szCs w:val="20"/>
        </w:rPr>
        <w:t>ả</w:t>
      </w:r>
      <w:r w:rsidRPr="002E21B8">
        <w:rPr>
          <w:rFonts w:ascii="Arial" w:hAnsi="Arial" w:cs="Arial"/>
          <w:sz w:val="20"/>
          <w:szCs w:val="20"/>
        </w:rPr>
        <w:t>n lý nhà nư</w:t>
      </w:r>
      <w:r w:rsidRPr="002E21B8">
        <w:rPr>
          <w:rFonts w:ascii="Arial" w:hAnsi="Arial" w:cs="Arial"/>
          <w:sz w:val="20"/>
          <w:szCs w:val="20"/>
        </w:rPr>
        <w:t>ớ</w:t>
      </w:r>
      <w:r w:rsidRPr="002E21B8">
        <w:rPr>
          <w:rFonts w:ascii="Arial" w:hAnsi="Arial" w:cs="Arial"/>
          <w:sz w:val="20"/>
          <w:szCs w:val="20"/>
        </w:rPr>
        <w:t>c đư</w:t>
      </w:r>
      <w:r w:rsidRPr="002E21B8">
        <w:rPr>
          <w:rFonts w:ascii="Arial" w:hAnsi="Arial" w:cs="Arial"/>
          <w:sz w:val="20"/>
          <w:szCs w:val="20"/>
        </w:rPr>
        <w:t>ợ</w:t>
      </w:r>
      <w:r w:rsidRPr="002E21B8">
        <w:rPr>
          <w:rFonts w:ascii="Arial" w:hAnsi="Arial" w:cs="Arial"/>
          <w:sz w:val="20"/>
          <w:szCs w:val="20"/>
        </w:rPr>
        <w:t>c phân công.</w:t>
      </w:r>
    </w:p>
    <w:p w14:paraId="0712CD47" w14:textId="51D445BE"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81. Trách nhi</w:t>
      </w:r>
      <w:r w:rsidRPr="002E21B8">
        <w:rPr>
          <w:rFonts w:ascii="Arial" w:hAnsi="Arial" w:cs="Arial"/>
          <w:b/>
          <w:sz w:val="20"/>
          <w:szCs w:val="20"/>
        </w:rPr>
        <w:t>ệ</w:t>
      </w:r>
      <w:r w:rsidRPr="002E21B8">
        <w:rPr>
          <w:rFonts w:ascii="Arial" w:hAnsi="Arial" w:cs="Arial"/>
          <w:b/>
          <w:sz w:val="20"/>
          <w:szCs w:val="20"/>
        </w:rPr>
        <w:t>m c</w:t>
      </w:r>
      <w:r w:rsidRPr="002E21B8">
        <w:rPr>
          <w:rFonts w:ascii="Arial" w:hAnsi="Arial" w:cs="Arial"/>
          <w:b/>
          <w:sz w:val="20"/>
          <w:szCs w:val="20"/>
        </w:rPr>
        <w:t>ủ</w:t>
      </w:r>
      <w:r w:rsidRPr="002E21B8">
        <w:rPr>
          <w:rFonts w:ascii="Arial" w:hAnsi="Arial" w:cs="Arial"/>
          <w:b/>
          <w:sz w:val="20"/>
          <w:szCs w:val="20"/>
        </w:rPr>
        <w:t xml:space="preserve">a </w:t>
      </w:r>
      <w:r w:rsidR="0083556B" w:rsidRPr="002E21B8">
        <w:rPr>
          <w:rFonts w:ascii="Arial" w:hAnsi="Arial" w:cs="Arial"/>
          <w:b/>
          <w:sz w:val="20"/>
          <w:szCs w:val="20"/>
        </w:rPr>
        <w:t>Ủy ban</w:t>
      </w:r>
      <w:r w:rsidRPr="002E21B8">
        <w:rPr>
          <w:rFonts w:ascii="Arial" w:hAnsi="Arial" w:cs="Arial"/>
          <w:b/>
          <w:sz w:val="20"/>
          <w:szCs w:val="20"/>
        </w:rPr>
        <w:t xml:space="preserve"> nhân dân c</w:t>
      </w:r>
      <w:r w:rsidRPr="002E21B8">
        <w:rPr>
          <w:rFonts w:ascii="Arial" w:hAnsi="Arial" w:cs="Arial"/>
          <w:b/>
          <w:sz w:val="20"/>
          <w:szCs w:val="20"/>
        </w:rPr>
        <w:t>ấ</w:t>
      </w:r>
      <w:r w:rsidRPr="002E21B8">
        <w:rPr>
          <w:rFonts w:ascii="Arial" w:hAnsi="Arial" w:cs="Arial"/>
          <w:b/>
          <w:sz w:val="20"/>
          <w:szCs w:val="20"/>
        </w:rPr>
        <w:t>p t</w:t>
      </w:r>
      <w:r w:rsidRPr="002E21B8">
        <w:rPr>
          <w:rFonts w:ascii="Arial" w:hAnsi="Arial" w:cs="Arial"/>
          <w:b/>
          <w:sz w:val="20"/>
          <w:szCs w:val="20"/>
        </w:rPr>
        <w:t>ỉ</w:t>
      </w:r>
      <w:r w:rsidRPr="002E21B8">
        <w:rPr>
          <w:rFonts w:ascii="Arial" w:hAnsi="Arial" w:cs="Arial"/>
          <w:b/>
          <w:sz w:val="20"/>
          <w:szCs w:val="20"/>
        </w:rPr>
        <w:t>nh</w:t>
      </w:r>
    </w:p>
    <w:p w14:paraId="7759C6D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tuyên truy</w:t>
      </w:r>
      <w:r w:rsidRPr="002E21B8">
        <w:rPr>
          <w:rFonts w:ascii="Arial" w:hAnsi="Arial" w:cs="Arial"/>
          <w:sz w:val="20"/>
          <w:szCs w:val="20"/>
        </w:rPr>
        <w:t>ề</w:t>
      </w:r>
      <w:r w:rsidRPr="002E21B8">
        <w:rPr>
          <w:rFonts w:ascii="Arial" w:hAnsi="Arial" w:cs="Arial"/>
          <w:sz w:val="20"/>
          <w:szCs w:val="20"/>
        </w:rPr>
        <w:t>n, ph</w:t>
      </w:r>
      <w:r w:rsidRPr="002E21B8">
        <w:rPr>
          <w:rFonts w:ascii="Arial" w:hAnsi="Arial" w:cs="Arial"/>
          <w:sz w:val="20"/>
          <w:szCs w:val="20"/>
        </w:rPr>
        <w:t>ổ</w:t>
      </w:r>
      <w:r w:rsidRPr="002E21B8">
        <w:rPr>
          <w:rFonts w:ascii="Arial" w:hAnsi="Arial" w:cs="Arial"/>
          <w:sz w:val="20"/>
          <w:szCs w:val="20"/>
        </w:rPr>
        <w:t xml:space="preserve"> bi</w:t>
      </w:r>
      <w:r w:rsidRPr="002E21B8">
        <w:rPr>
          <w:rFonts w:ascii="Arial" w:hAnsi="Arial" w:cs="Arial"/>
          <w:sz w:val="20"/>
          <w:szCs w:val="20"/>
        </w:rPr>
        <w:t>ế</w:t>
      </w:r>
      <w:r w:rsidRPr="002E21B8">
        <w:rPr>
          <w:rFonts w:ascii="Arial" w:hAnsi="Arial" w:cs="Arial"/>
          <w:sz w:val="20"/>
          <w:szCs w:val="20"/>
        </w:rPr>
        <w:t>n và tri</w:t>
      </w:r>
      <w:r w:rsidRPr="002E21B8">
        <w:rPr>
          <w:rFonts w:ascii="Arial" w:hAnsi="Arial" w:cs="Arial"/>
          <w:sz w:val="20"/>
          <w:szCs w:val="20"/>
        </w:rPr>
        <w:t>ể</w:t>
      </w:r>
      <w:r w:rsidRPr="002E21B8">
        <w:rPr>
          <w:rFonts w:ascii="Arial" w:hAnsi="Arial" w:cs="Arial"/>
          <w:sz w:val="20"/>
          <w:szCs w:val="20"/>
        </w:rPr>
        <w:t>n khai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trong ph</w:t>
      </w:r>
      <w:r w:rsidRPr="002E21B8">
        <w:rPr>
          <w:rFonts w:ascii="Arial" w:hAnsi="Arial" w:cs="Arial"/>
          <w:sz w:val="20"/>
          <w:szCs w:val="20"/>
        </w:rPr>
        <w:t>ạ</w:t>
      </w:r>
      <w:r w:rsidRPr="002E21B8">
        <w:rPr>
          <w:rFonts w:ascii="Arial" w:hAnsi="Arial" w:cs="Arial"/>
          <w:sz w:val="20"/>
          <w:szCs w:val="20"/>
        </w:rPr>
        <w:t>m vi đ</w:t>
      </w:r>
      <w:r w:rsidRPr="002E21B8">
        <w:rPr>
          <w:rFonts w:ascii="Arial" w:hAnsi="Arial" w:cs="Arial"/>
          <w:sz w:val="20"/>
          <w:szCs w:val="20"/>
        </w:rPr>
        <w:t>ị</w:t>
      </w:r>
      <w:r w:rsidRPr="002E21B8">
        <w:rPr>
          <w:rFonts w:ascii="Arial" w:hAnsi="Arial" w:cs="Arial"/>
          <w:sz w:val="20"/>
          <w:szCs w:val="20"/>
        </w:rPr>
        <w:t>a phương.</w:t>
      </w:r>
    </w:p>
    <w:p w14:paraId="4A2D890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B</w:t>
      </w:r>
      <w:r w:rsidRPr="002E21B8">
        <w:rPr>
          <w:rFonts w:ascii="Arial" w:hAnsi="Arial" w:cs="Arial"/>
          <w:sz w:val="20"/>
          <w:szCs w:val="20"/>
        </w:rPr>
        <w:t>ố</w:t>
      </w:r>
      <w:r w:rsidRPr="002E21B8">
        <w:rPr>
          <w:rFonts w:ascii="Arial" w:hAnsi="Arial" w:cs="Arial"/>
          <w:sz w:val="20"/>
          <w:szCs w:val="20"/>
        </w:rPr>
        <w:t xml:space="preserve"> trí cán b</w:t>
      </w:r>
      <w:r w:rsidRPr="002E21B8">
        <w:rPr>
          <w:rFonts w:ascii="Arial" w:hAnsi="Arial" w:cs="Arial"/>
          <w:sz w:val="20"/>
          <w:szCs w:val="20"/>
        </w:rPr>
        <w:t>ộ</w:t>
      </w:r>
      <w:r w:rsidRPr="002E21B8">
        <w:rPr>
          <w:rFonts w:ascii="Arial" w:hAnsi="Arial" w:cs="Arial"/>
          <w:sz w:val="20"/>
          <w:szCs w:val="20"/>
        </w:rPr>
        <w:t xml:space="preserve"> đã đư</w:t>
      </w:r>
      <w:r w:rsidRPr="002E21B8">
        <w:rPr>
          <w:rFonts w:ascii="Arial" w:hAnsi="Arial" w:cs="Arial"/>
          <w:sz w:val="20"/>
          <w:szCs w:val="20"/>
        </w:rPr>
        <w:t>ợ</w:t>
      </w:r>
      <w:r w:rsidRPr="002E21B8">
        <w:rPr>
          <w:rFonts w:ascii="Arial" w:hAnsi="Arial" w:cs="Arial"/>
          <w:sz w:val="20"/>
          <w:szCs w:val="20"/>
        </w:rPr>
        <w:t>c đào t</w:t>
      </w:r>
      <w:r w:rsidRPr="002E21B8">
        <w:rPr>
          <w:rFonts w:ascii="Arial" w:hAnsi="Arial" w:cs="Arial"/>
          <w:sz w:val="20"/>
          <w:szCs w:val="20"/>
        </w:rPr>
        <w:t>ạ</w:t>
      </w:r>
      <w:r w:rsidRPr="002E21B8">
        <w:rPr>
          <w:rFonts w:ascii="Arial" w:hAnsi="Arial" w:cs="Arial"/>
          <w:sz w:val="20"/>
          <w:szCs w:val="20"/>
        </w:rPr>
        <w:t>o v</w:t>
      </w:r>
      <w:r w:rsidRPr="002E21B8">
        <w:rPr>
          <w:rFonts w:ascii="Arial" w:hAnsi="Arial" w:cs="Arial"/>
          <w:sz w:val="20"/>
          <w:szCs w:val="20"/>
        </w:rPr>
        <w:t>ề</w:t>
      </w:r>
      <w:r w:rsidRPr="002E21B8">
        <w:rPr>
          <w:rFonts w:ascii="Arial" w:hAnsi="Arial" w:cs="Arial"/>
          <w:sz w:val="20"/>
          <w:szCs w:val="20"/>
        </w:rPr>
        <w:t xml:space="preserve">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công tác qu</w:t>
      </w:r>
      <w:r w:rsidRPr="002E21B8">
        <w:rPr>
          <w:rFonts w:ascii="Arial" w:hAnsi="Arial" w:cs="Arial"/>
          <w:sz w:val="20"/>
          <w:szCs w:val="20"/>
        </w:rPr>
        <w:t>ả</w:t>
      </w:r>
      <w:r w:rsidRPr="002E21B8">
        <w:rPr>
          <w:rFonts w:ascii="Arial" w:hAnsi="Arial" w:cs="Arial"/>
          <w:sz w:val="20"/>
          <w:szCs w:val="20"/>
        </w:rPr>
        <w:t>n lý nhà nư</w:t>
      </w:r>
      <w:r w:rsidRPr="002E21B8">
        <w:rPr>
          <w:rFonts w:ascii="Arial" w:hAnsi="Arial" w:cs="Arial"/>
          <w:sz w:val="20"/>
          <w:szCs w:val="20"/>
        </w:rPr>
        <w:t>ớ</w:t>
      </w:r>
      <w:r w:rsidRPr="002E21B8">
        <w:rPr>
          <w:rFonts w:ascii="Arial" w:hAnsi="Arial" w:cs="Arial"/>
          <w:sz w:val="20"/>
          <w:szCs w:val="20"/>
        </w:rPr>
        <w:t>c v</w:t>
      </w:r>
      <w:r w:rsidRPr="002E21B8">
        <w:rPr>
          <w:rFonts w:ascii="Arial" w:hAnsi="Arial" w:cs="Arial"/>
          <w:sz w:val="20"/>
          <w:szCs w:val="20"/>
        </w:rPr>
        <w:t>ề</w:t>
      </w:r>
      <w:r w:rsidRPr="002E21B8">
        <w:rPr>
          <w:rFonts w:ascii="Arial" w:hAnsi="Arial" w:cs="Arial"/>
          <w:sz w:val="20"/>
          <w:szCs w:val="20"/>
        </w:rPr>
        <w:t xml:space="preserve">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w:t>
      </w:r>
      <w:r w:rsidRPr="002E21B8">
        <w:rPr>
          <w:rFonts w:ascii="Arial" w:hAnsi="Arial" w:cs="Arial"/>
          <w:sz w:val="20"/>
          <w:szCs w:val="20"/>
        </w:rPr>
        <w:t>ạ</w:t>
      </w:r>
      <w:r w:rsidRPr="002E21B8">
        <w:rPr>
          <w:rFonts w:ascii="Arial" w:hAnsi="Arial" w:cs="Arial"/>
          <w:sz w:val="20"/>
          <w:szCs w:val="20"/>
        </w:rPr>
        <w:t>i đ</w:t>
      </w:r>
      <w:r w:rsidRPr="002E21B8">
        <w:rPr>
          <w:rFonts w:ascii="Arial" w:hAnsi="Arial" w:cs="Arial"/>
          <w:sz w:val="20"/>
          <w:szCs w:val="20"/>
        </w:rPr>
        <w:t>ị</w:t>
      </w:r>
      <w:r w:rsidRPr="002E21B8">
        <w:rPr>
          <w:rFonts w:ascii="Arial" w:hAnsi="Arial" w:cs="Arial"/>
          <w:sz w:val="20"/>
          <w:szCs w:val="20"/>
        </w:rPr>
        <w:t>a phương.</w:t>
      </w:r>
    </w:p>
    <w:p w14:paraId="4FEEE5D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82. Trách nhi</w:t>
      </w:r>
      <w:r w:rsidRPr="002E21B8">
        <w:rPr>
          <w:rFonts w:ascii="Arial" w:hAnsi="Arial" w:cs="Arial"/>
          <w:b/>
          <w:sz w:val="20"/>
          <w:szCs w:val="20"/>
        </w:rPr>
        <w:t>ệ</w:t>
      </w:r>
      <w:r w:rsidRPr="002E21B8">
        <w:rPr>
          <w:rFonts w:ascii="Arial" w:hAnsi="Arial" w:cs="Arial"/>
          <w:b/>
          <w:sz w:val="20"/>
          <w:szCs w:val="20"/>
        </w:rPr>
        <w:t>m c</w:t>
      </w:r>
      <w:r w:rsidRPr="002E21B8">
        <w:rPr>
          <w:rFonts w:ascii="Arial" w:hAnsi="Arial" w:cs="Arial"/>
          <w:b/>
          <w:sz w:val="20"/>
          <w:szCs w:val="20"/>
        </w:rPr>
        <w:t>ủ</w:t>
      </w:r>
      <w:r w:rsidRPr="002E21B8">
        <w:rPr>
          <w:rFonts w:ascii="Arial" w:hAnsi="Arial" w:cs="Arial"/>
          <w:b/>
          <w:sz w:val="20"/>
          <w:szCs w:val="20"/>
        </w:rPr>
        <w:t>a t</w:t>
      </w:r>
      <w:r w:rsidRPr="002E21B8">
        <w:rPr>
          <w:rFonts w:ascii="Arial" w:hAnsi="Arial" w:cs="Arial"/>
          <w:b/>
          <w:sz w:val="20"/>
          <w:szCs w:val="20"/>
        </w:rPr>
        <w:t>ổ</w:t>
      </w:r>
      <w:r w:rsidRPr="002E21B8">
        <w:rPr>
          <w:rFonts w:ascii="Arial" w:hAnsi="Arial" w:cs="Arial"/>
          <w:b/>
          <w:sz w:val="20"/>
          <w:szCs w:val="20"/>
        </w:rPr>
        <w:t xml:space="preserve"> c</w:t>
      </w:r>
      <w:r w:rsidRPr="002E21B8">
        <w:rPr>
          <w:rFonts w:ascii="Arial" w:hAnsi="Arial" w:cs="Arial"/>
          <w:b/>
          <w:sz w:val="20"/>
          <w:szCs w:val="20"/>
        </w:rPr>
        <w:t>h</w:t>
      </w:r>
      <w:r w:rsidRPr="002E21B8">
        <w:rPr>
          <w:rFonts w:ascii="Arial" w:hAnsi="Arial" w:cs="Arial"/>
          <w:b/>
          <w:sz w:val="20"/>
          <w:szCs w:val="20"/>
        </w:rPr>
        <w:t>ứ</w:t>
      </w:r>
      <w:r w:rsidRPr="002E21B8">
        <w:rPr>
          <w:rFonts w:ascii="Arial" w:hAnsi="Arial" w:cs="Arial"/>
          <w:b/>
          <w:sz w:val="20"/>
          <w:szCs w:val="20"/>
        </w:rPr>
        <w:t>c, cá nhân ti</w:t>
      </w:r>
      <w:r w:rsidRPr="002E21B8">
        <w:rPr>
          <w:rFonts w:ascii="Arial" w:hAnsi="Arial" w:cs="Arial"/>
          <w:b/>
          <w:sz w:val="20"/>
          <w:szCs w:val="20"/>
        </w:rPr>
        <w:t>ế</w:t>
      </w:r>
      <w:r w:rsidRPr="002E21B8">
        <w:rPr>
          <w:rFonts w:ascii="Arial" w:hAnsi="Arial" w:cs="Arial"/>
          <w:b/>
          <w:sz w:val="20"/>
          <w:szCs w:val="20"/>
        </w:rPr>
        <w:t>n hành công vi</w:t>
      </w:r>
      <w:r w:rsidRPr="002E21B8">
        <w:rPr>
          <w:rFonts w:ascii="Arial" w:hAnsi="Arial" w:cs="Arial"/>
          <w:b/>
          <w:sz w:val="20"/>
          <w:szCs w:val="20"/>
        </w:rPr>
        <w:t>ệ</w:t>
      </w:r>
      <w:r w:rsidRPr="002E21B8">
        <w:rPr>
          <w:rFonts w:ascii="Arial" w:hAnsi="Arial" w:cs="Arial"/>
          <w:b/>
          <w:sz w:val="20"/>
          <w:szCs w:val="20"/>
        </w:rPr>
        <w:t>c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r w:rsidRPr="002E21B8">
        <w:rPr>
          <w:rFonts w:ascii="Arial" w:hAnsi="Arial" w:cs="Arial"/>
          <w:b/>
          <w:sz w:val="20"/>
          <w:szCs w:val="20"/>
        </w:rPr>
        <w:t>, ho</w:t>
      </w:r>
      <w:r w:rsidRPr="002E21B8">
        <w:rPr>
          <w:rFonts w:ascii="Arial" w:hAnsi="Arial" w:cs="Arial"/>
          <w:b/>
          <w:sz w:val="20"/>
          <w:szCs w:val="20"/>
        </w:rPr>
        <w:t>ạ</w:t>
      </w:r>
      <w:r w:rsidRPr="002E21B8">
        <w:rPr>
          <w:rFonts w:ascii="Arial" w:hAnsi="Arial" w:cs="Arial"/>
          <w:b/>
          <w:sz w:val="20"/>
          <w:szCs w:val="20"/>
        </w:rPr>
        <w:t>t đ</w:t>
      </w:r>
      <w:r w:rsidRPr="002E21B8">
        <w:rPr>
          <w:rFonts w:ascii="Arial" w:hAnsi="Arial" w:cs="Arial"/>
          <w:b/>
          <w:sz w:val="20"/>
          <w:szCs w:val="20"/>
        </w:rPr>
        <w:t>ộ</w:t>
      </w:r>
      <w:r w:rsidRPr="002E21B8">
        <w:rPr>
          <w:rFonts w:ascii="Arial" w:hAnsi="Arial" w:cs="Arial"/>
          <w:b/>
          <w:sz w:val="20"/>
          <w:szCs w:val="20"/>
        </w:rPr>
        <w:t>ng d</w:t>
      </w:r>
      <w:r w:rsidRPr="002E21B8">
        <w:rPr>
          <w:rFonts w:ascii="Arial" w:hAnsi="Arial" w:cs="Arial"/>
          <w:b/>
          <w:sz w:val="20"/>
          <w:szCs w:val="20"/>
        </w:rPr>
        <w:t>ị</w:t>
      </w:r>
      <w:r w:rsidRPr="002E21B8">
        <w:rPr>
          <w:rFonts w:ascii="Arial" w:hAnsi="Arial" w:cs="Arial"/>
          <w:b/>
          <w:sz w:val="20"/>
          <w:szCs w:val="20"/>
        </w:rPr>
        <w:t>ch v</w:t>
      </w:r>
      <w:r w:rsidRPr="002E21B8">
        <w:rPr>
          <w:rFonts w:ascii="Arial" w:hAnsi="Arial" w:cs="Arial"/>
          <w:b/>
          <w:sz w:val="20"/>
          <w:szCs w:val="20"/>
        </w:rPr>
        <w:t>ụ</w:t>
      </w:r>
      <w:r w:rsidRPr="002E21B8">
        <w:rPr>
          <w:rFonts w:ascii="Arial" w:hAnsi="Arial" w:cs="Arial"/>
          <w:b/>
          <w:sz w:val="20"/>
          <w:szCs w:val="20"/>
        </w:rPr>
        <w:t xml:space="preserve"> h</w:t>
      </w:r>
      <w:r w:rsidRPr="002E21B8">
        <w:rPr>
          <w:rFonts w:ascii="Arial" w:hAnsi="Arial" w:cs="Arial"/>
          <w:b/>
          <w:sz w:val="20"/>
          <w:szCs w:val="20"/>
        </w:rPr>
        <w:t>ỗ</w:t>
      </w:r>
      <w:r w:rsidRPr="002E21B8">
        <w:rPr>
          <w:rFonts w:ascii="Arial" w:hAnsi="Arial" w:cs="Arial"/>
          <w:b/>
          <w:sz w:val="20"/>
          <w:szCs w:val="20"/>
        </w:rPr>
        <w:t xml:space="preserve"> tr</w:t>
      </w:r>
      <w:r w:rsidRPr="002E21B8">
        <w:rPr>
          <w:rFonts w:ascii="Arial" w:hAnsi="Arial" w:cs="Arial"/>
          <w:b/>
          <w:sz w:val="20"/>
          <w:szCs w:val="20"/>
        </w:rPr>
        <w:t>ợ</w:t>
      </w:r>
      <w:r w:rsidRPr="002E21B8">
        <w:rPr>
          <w:rFonts w:ascii="Arial" w:hAnsi="Arial" w:cs="Arial"/>
          <w:b/>
          <w:sz w:val="20"/>
          <w:szCs w:val="20"/>
        </w:rPr>
        <w:t xml:space="preserve"> </w:t>
      </w:r>
      <w:r w:rsidRPr="002E21B8">
        <w:rPr>
          <w:rFonts w:ascii="Arial" w:hAnsi="Arial" w:cs="Arial"/>
          <w:b/>
          <w:sz w:val="20"/>
          <w:szCs w:val="20"/>
        </w:rPr>
        <w:t>ứ</w:t>
      </w:r>
      <w:r w:rsidRPr="002E21B8">
        <w:rPr>
          <w:rFonts w:ascii="Arial" w:hAnsi="Arial" w:cs="Arial"/>
          <w:b/>
          <w:sz w:val="20"/>
          <w:szCs w:val="20"/>
        </w:rPr>
        <w:t>ng d</w:t>
      </w:r>
      <w:r w:rsidRPr="002E21B8">
        <w:rPr>
          <w:rFonts w:ascii="Arial" w:hAnsi="Arial" w:cs="Arial"/>
          <w:b/>
          <w:sz w:val="20"/>
          <w:szCs w:val="20"/>
        </w:rPr>
        <w:t>ụ</w:t>
      </w:r>
      <w:r w:rsidRPr="002E21B8">
        <w:rPr>
          <w:rFonts w:ascii="Arial" w:hAnsi="Arial" w:cs="Arial"/>
          <w:b/>
          <w:sz w:val="20"/>
          <w:szCs w:val="20"/>
        </w:rPr>
        <w:t>ng năng lư</w:t>
      </w:r>
      <w:r w:rsidRPr="002E21B8">
        <w:rPr>
          <w:rFonts w:ascii="Arial" w:hAnsi="Arial" w:cs="Arial"/>
          <w:b/>
          <w:sz w:val="20"/>
          <w:szCs w:val="20"/>
        </w:rPr>
        <w:t>ợ</w:t>
      </w:r>
      <w:r w:rsidRPr="002E21B8">
        <w:rPr>
          <w:rFonts w:ascii="Arial" w:hAnsi="Arial" w:cs="Arial"/>
          <w:b/>
          <w:sz w:val="20"/>
          <w:szCs w:val="20"/>
        </w:rPr>
        <w:t>ng nguyên t</w:t>
      </w:r>
      <w:r w:rsidRPr="002E21B8">
        <w:rPr>
          <w:rFonts w:ascii="Arial" w:hAnsi="Arial" w:cs="Arial"/>
          <w:b/>
          <w:sz w:val="20"/>
          <w:szCs w:val="20"/>
        </w:rPr>
        <w:t>ử</w:t>
      </w:r>
    </w:p>
    <w:p w14:paraId="1AF3BB6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nghiêm túc, đ</w:t>
      </w:r>
      <w:r w:rsidRPr="002E21B8">
        <w:rPr>
          <w:rFonts w:ascii="Arial" w:hAnsi="Arial" w:cs="Arial"/>
          <w:sz w:val="20"/>
          <w:szCs w:val="20"/>
        </w:rPr>
        <w:t>ầ</w:t>
      </w:r>
      <w:r w:rsidRPr="002E21B8">
        <w:rPr>
          <w:rFonts w:ascii="Arial" w:hAnsi="Arial" w:cs="Arial"/>
          <w:sz w:val="20"/>
          <w:szCs w:val="20"/>
        </w:rPr>
        <w:t>y đ</w:t>
      </w:r>
      <w:r w:rsidRPr="002E21B8">
        <w:rPr>
          <w:rFonts w:ascii="Arial" w:hAnsi="Arial" w:cs="Arial"/>
          <w:sz w:val="20"/>
          <w:szCs w:val="20"/>
        </w:rPr>
        <w:t>ủ</w:t>
      </w:r>
      <w:r w:rsidRPr="002E21B8">
        <w:rPr>
          <w:rFonts w:ascii="Arial" w:hAnsi="Arial" w:cs="Arial"/>
          <w:sz w:val="20"/>
          <w:szCs w:val="20"/>
        </w:rPr>
        <w:t xml:space="preserve"> các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1369198A"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Tuân th</w:t>
      </w:r>
      <w:r w:rsidRPr="002E21B8">
        <w:rPr>
          <w:rFonts w:ascii="Arial" w:hAnsi="Arial" w:cs="Arial"/>
          <w:sz w:val="20"/>
          <w:szCs w:val="20"/>
        </w:rPr>
        <w:t>ủ</w:t>
      </w:r>
      <w:r w:rsidRPr="002E21B8">
        <w:rPr>
          <w:rFonts w:ascii="Arial" w:hAnsi="Arial" w:cs="Arial"/>
          <w:sz w:val="20"/>
          <w:szCs w:val="20"/>
        </w:rPr>
        <w:t xml:space="preserve"> yêu c</w:t>
      </w:r>
      <w:r w:rsidRPr="002E21B8">
        <w:rPr>
          <w:rFonts w:ascii="Arial" w:hAnsi="Arial" w:cs="Arial"/>
          <w:sz w:val="20"/>
          <w:szCs w:val="20"/>
        </w:rPr>
        <w:t>ầ</w:t>
      </w:r>
      <w:r w:rsidRPr="002E21B8">
        <w:rPr>
          <w:rFonts w:ascii="Arial" w:hAnsi="Arial" w:cs="Arial"/>
          <w:sz w:val="20"/>
          <w:szCs w:val="20"/>
        </w:rPr>
        <w:t>u c</w:t>
      </w:r>
      <w:r w:rsidRPr="002E21B8">
        <w:rPr>
          <w:rFonts w:ascii="Arial" w:hAnsi="Arial" w:cs="Arial"/>
          <w:sz w:val="20"/>
          <w:szCs w:val="20"/>
        </w:rPr>
        <w:t>ủ</w:t>
      </w:r>
      <w:r w:rsidRPr="002E21B8">
        <w:rPr>
          <w:rFonts w:ascii="Arial" w:hAnsi="Arial" w:cs="Arial"/>
          <w:sz w:val="20"/>
          <w:szCs w:val="20"/>
        </w:rPr>
        <w:t>a cơ quan nhà nư</w:t>
      </w:r>
      <w:r w:rsidRPr="002E21B8">
        <w:rPr>
          <w:rFonts w:ascii="Arial" w:hAnsi="Arial" w:cs="Arial"/>
          <w:sz w:val="20"/>
          <w:szCs w:val="20"/>
        </w:rPr>
        <w:t>ớ</w:t>
      </w:r>
      <w:r w:rsidRPr="002E21B8">
        <w:rPr>
          <w:rFonts w:ascii="Arial" w:hAnsi="Arial" w:cs="Arial"/>
          <w:sz w:val="20"/>
          <w:szCs w:val="20"/>
        </w:rPr>
        <w:t>c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trong quá trình th</w:t>
      </w:r>
      <w:r w:rsidRPr="002E21B8">
        <w:rPr>
          <w:rFonts w:ascii="Arial" w:hAnsi="Arial" w:cs="Arial"/>
          <w:sz w:val="20"/>
          <w:szCs w:val="20"/>
        </w:rPr>
        <w:t>ẩ</w:t>
      </w:r>
      <w:r w:rsidRPr="002E21B8">
        <w:rPr>
          <w:rFonts w:ascii="Arial" w:hAnsi="Arial" w:cs="Arial"/>
          <w:sz w:val="20"/>
          <w:szCs w:val="20"/>
        </w:rPr>
        <w:t>m đ</w:t>
      </w:r>
      <w:r w:rsidRPr="002E21B8">
        <w:rPr>
          <w:rFonts w:ascii="Arial" w:hAnsi="Arial" w:cs="Arial"/>
          <w:sz w:val="20"/>
          <w:szCs w:val="20"/>
        </w:rPr>
        <w:t>ị</w:t>
      </w:r>
      <w:r w:rsidRPr="002E21B8">
        <w:rPr>
          <w:rFonts w:ascii="Arial" w:hAnsi="Arial" w:cs="Arial"/>
          <w:sz w:val="20"/>
          <w:szCs w:val="20"/>
        </w:rPr>
        <w:t>nh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t</w:t>
      </w:r>
      <w:r w:rsidRPr="002E21B8">
        <w:rPr>
          <w:rFonts w:ascii="Arial" w:hAnsi="Arial" w:cs="Arial"/>
          <w:sz w:val="20"/>
          <w:szCs w:val="20"/>
        </w:rPr>
        <w: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đăng ký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w:t>
      </w:r>
    </w:p>
    <w:p w14:paraId="420582A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Chia s</w:t>
      </w:r>
      <w:r w:rsidRPr="002E21B8">
        <w:rPr>
          <w:rFonts w:ascii="Arial" w:hAnsi="Arial" w:cs="Arial"/>
          <w:sz w:val="20"/>
          <w:szCs w:val="20"/>
        </w:rPr>
        <w:t>ẻ</w:t>
      </w:r>
      <w:r w:rsidRPr="002E21B8">
        <w:rPr>
          <w:rFonts w:ascii="Arial" w:hAnsi="Arial" w:cs="Arial"/>
          <w:sz w:val="20"/>
          <w:szCs w:val="20"/>
        </w:rPr>
        <w:t xml:space="preserve"> và c</w:t>
      </w:r>
      <w:r w:rsidRPr="002E21B8">
        <w:rPr>
          <w:rFonts w:ascii="Arial" w:hAnsi="Arial" w:cs="Arial"/>
          <w:sz w:val="20"/>
          <w:szCs w:val="20"/>
        </w:rPr>
        <w:t>ậ</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t cơ s</w:t>
      </w:r>
      <w:r w:rsidRPr="002E21B8">
        <w:rPr>
          <w:rFonts w:ascii="Arial" w:hAnsi="Arial" w:cs="Arial"/>
          <w:sz w:val="20"/>
          <w:szCs w:val="20"/>
        </w:rPr>
        <w:t>ở</w:t>
      </w:r>
      <w:r w:rsidRPr="002E21B8">
        <w:rPr>
          <w:rFonts w:ascii="Arial" w:hAnsi="Arial" w:cs="Arial"/>
          <w:sz w:val="20"/>
          <w:szCs w:val="20"/>
        </w:rPr>
        <w:t xml:space="preserve"> d</w:t>
      </w:r>
      <w:r w:rsidRPr="002E21B8">
        <w:rPr>
          <w:rFonts w:ascii="Arial" w:hAnsi="Arial" w:cs="Arial"/>
          <w:sz w:val="20"/>
          <w:szCs w:val="20"/>
        </w:rPr>
        <w:t>ữ</w:t>
      </w:r>
      <w:r w:rsidRPr="002E21B8">
        <w:rPr>
          <w:rFonts w:ascii="Arial" w:hAnsi="Arial" w:cs="Arial"/>
          <w:sz w:val="20"/>
          <w:szCs w:val="20"/>
        </w:rPr>
        <w:t xml:space="preserve"> li</w:t>
      </w:r>
      <w:r w:rsidRPr="002E21B8">
        <w:rPr>
          <w:rFonts w:ascii="Arial" w:hAnsi="Arial" w:cs="Arial"/>
          <w:sz w:val="20"/>
          <w:szCs w:val="20"/>
        </w:rPr>
        <w:t>ệ</w:t>
      </w:r>
      <w:r w:rsidRPr="002E21B8">
        <w:rPr>
          <w:rFonts w:ascii="Arial" w:hAnsi="Arial" w:cs="Arial"/>
          <w:sz w:val="20"/>
          <w:szCs w:val="20"/>
        </w:rPr>
        <w:t>u trên N</w:t>
      </w:r>
      <w:r w:rsidRPr="002E21B8">
        <w:rPr>
          <w:rFonts w:ascii="Arial" w:hAnsi="Arial" w:cs="Arial"/>
          <w:sz w:val="20"/>
          <w:szCs w:val="20"/>
        </w:rPr>
        <w:t>ề</w:t>
      </w:r>
      <w:r w:rsidRPr="002E21B8">
        <w:rPr>
          <w:rFonts w:ascii="Arial" w:hAnsi="Arial" w:cs="Arial"/>
          <w:sz w:val="20"/>
          <w:szCs w:val="20"/>
        </w:rPr>
        <w:t>n t</w:t>
      </w:r>
      <w:r w:rsidRPr="002E21B8">
        <w:rPr>
          <w:rFonts w:ascii="Arial" w:hAnsi="Arial" w:cs="Arial"/>
          <w:sz w:val="20"/>
          <w:szCs w:val="20"/>
        </w:rPr>
        <w:t>ả</w:t>
      </w:r>
      <w:r w:rsidRPr="002E21B8">
        <w:rPr>
          <w:rFonts w:ascii="Arial" w:hAnsi="Arial" w:cs="Arial"/>
          <w:sz w:val="20"/>
          <w:szCs w:val="20"/>
        </w:rPr>
        <w:t>ng s</w:t>
      </w:r>
      <w:r w:rsidRPr="002E21B8">
        <w:rPr>
          <w:rFonts w:ascii="Arial" w:hAnsi="Arial" w:cs="Arial"/>
          <w:sz w:val="20"/>
          <w:szCs w:val="20"/>
        </w:rPr>
        <w:t>ố</w:t>
      </w:r>
      <w:r w:rsidRPr="002E21B8">
        <w:rPr>
          <w:rFonts w:ascii="Arial" w:hAnsi="Arial" w:cs="Arial"/>
          <w:sz w:val="20"/>
          <w:szCs w:val="20"/>
        </w:rPr>
        <w:t xml:space="preserve"> v</w:t>
      </w:r>
      <w:r w:rsidRPr="002E21B8">
        <w:rPr>
          <w:rFonts w:ascii="Arial" w:hAnsi="Arial" w:cs="Arial"/>
          <w:sz w:val="20"/>
          <w:szCs w:val="20"/>
        </w:rPr>
        <w:t>ề</w:t>
      </w:r>
      <w:r w:rsidRPr="002E21B8">
        <w:rPr>
          <w:rFonts w:ascii="Arial" w:hAnsi="Arial" w:cs="Arial"/>
          <w:sz w:val="20"/>
          <w:szCs w:val="20"/>
        </w:rPr>
        <w:t xml:space="preserve"> th</w:t>
      </w:r>
      <w:r w:rsidRPr="002E21B8">
        <w:rPr>
          <w:rFonts w:ascii="Arial" w:hAnsi="Arial" w:cs="Arial"/>
          <w:sz w:val="20"/>
          <w:szCs w:val="20"/>
        </w:rPr>
        <w:t>ự</w:t>
      </w:r>
      <w:r w:rsidRPr="002E21B8">
        <w:rPr>
          <w:rFonts w:ascii="Arial" w:hAnsi="Arial" w:cs="Arial"/>
          <w:sz w:val="20"/>
          <w:szCs w:val="20"/>
        </w:rPr>
        <w:t>c tr</w:t>
      </w:r>
      <w:r w:rsidRPr="002E21B8">
        <w:rPr>
          <w:rFonts w:ascii="Arial" w:hAnsi="Arial" w:cs="Arial"/>
          <w:sz w:val="20"/>
          <w:szCs w:val="20"/>
        </w:rPr>
        <w:t>ạ</w:t>
      </w:r>
      <w:r w:rsidRPr="002E21B8">
        <w:rPr>
          <w:rFonts w:ascii="Arial" w:hAnsi="Arial" w:cs="Arial"/>
          <w:sz w:val="20"/>
          <w:szCs w:val="20"/>
        </w:rPr>
        <w:t>ng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the</w:t>
      </w:r>
      <w:r w:rsidRPr="002E21B8">
        <w:rPr>
          <w:rFonts w:ascii="Arial" w:hAnsi="Arial" w:cs="Arial"/>
          <w:sz w:val="20"/>
          <w:szCs w:val="20"/>
        </w:rPr>
        <w:t>o hư</w:t>
      </w:r>
      <w:r w:rsidRPr="002E21B8">
        <w:rPr>
          <w:rFonts w:ascii="Arial" w:hAnsi="Arial" w:cs="Arial"/>
          <w:sz w:val="20"/>
          <w:szCs w:val="20"/>
        </w:rPr>
        <w:t>ớ</w:t>
      </w:r>
      <w:r w:rsidRPr="002E21B8">
        <w:rPr>
          <w:rFonts w:ascii="Arial" w:hAnsi="Arial" w:cs="Arial"/>
          <w:sz w:val="20"/>
          <w:szCs w:val="20"/>
        </w:rPr>
        <w:t>ng d</w:t>
      </w:r>
      <w:r w:rsidRPr="002E21B8">
        <w:rPr>
          <w:rFonts w:ascii="Arial" w:hAnsi="Arial" w:cs="Arial"/>
          <w:sz w:val="20"/>
          <w:szCs w:val="20"/>
        </w:rPr>
        <w:t>ẫ</w:t>
      </w:r>
      <w:r w:rsidRPr="002E21B8">
        <w:rPr>
          <w:rFonts w:ascii="Arial" w:hAnsi="Arial" w:cs="Arial"/>
          <w:sz w:val="20"/>
          <w:szCs w:val="20"/>
        </w:rPr>
        <w:t>n c</w:t>
      </w:r>
      <w:r w:rsidRPr="002E21B8">
        <w:rPr>
          <w:rFonts w:ascii="Arial" w:hAnsi="Arial" w:cs="Arial"/>
          <w:sz w:val="20"/>
          <w:szCs w:val="20"/>
        </w:rPr>
        <w:t>ủ</w:t>
      </w:r>
      <w:r w:rsidRPr="002E21B8">
        <w:rPr>
          <w:rFonts w:ascii="Arial" w:hAnsi="Arial" w:cs="Arial"/>
          <w:sz w:val="20"/>
          <w:szCs w:val="20"/>
        </w:rPr>
        <w:t>a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w:t>
      </w:r>
    </w:p>
    <w:p w14:paraId="6872DB85"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B</w:t>
      </w:r>
      <w:r w:rsidRPr="002E21B8">
        <w:rPr>
          <w:rFonts w:ascii="Arial" w:hAnsi="Arial" w:cs="Arial"/>
          <w:sz w:val="20"/>
          <w:szCs w:val="20"/>
        </w:rPr>
        <w:t>ố</w:t>
      </w:r>
      <w:r w:rsidRPr="002E21B8">
        <w:rPr>
          <w:rFonts w:ascii="Arial" w:hAnsi="Arial" w:cs="Arial"/>
          <w:sz w:val="20"/>
          <w:szCs w:val="20"/>
        </w:rPr>
        <w:t xml:space="preserve"> trí đ</w:t>
      </w:r>
      <w:r w:rsidRPr="002E21B8">
        <w:rPr>
          <w:rFonts w:ascii="Arial" w:hAnsi="Arial" w:cs="Arial"/>
          <w:sz w:val="20"/>
          <w:szCs w:val="20"/>
        </w:rPr>
        <w:t>ầ</w:t>
      </w:r>
      <w:r w:rsidRPr="002E21B8">
        <w:rPr>
          <w:rFonts w:ascii="Arial" w:hAnsi="Arial" w:cs="Arial"/>
          <w:sz w:val="20"/>
          <w:szCs w:val="20"/>
        </w:rPr>
        <w:t>y đ</w:t>
      </w:r>
      <w:r w:rsidRPr="002E21B8">
        <w:rPr>
          <w:rFonts w:ascii="Arial" w:hAnsi="Arial" w:cs="Arial"/>
          <w:sz w:val="20"/>
          <w:szCs w:val="20"/>
        </w:rPr>
        <w:t>ủ</w:t>
      </w:r>
      <w:r w:rsidRPr="002E21B8">
        <w:rPr>
          <w:rFonts w:ascii="Arial" w:hAnsi="Arial" w:cs="Arial"/>
          <w:sz w:val="20"/>
          <w:szCs w:val="20"/>
        </w:rPr>
        <w:t xml:space="preserve"> ngu</w:t>
      </w:r>
      <w:r w:rsidRPr="002E21B8">
        <w:rPr>
          <w:rFonts w:ascii="Arial" w:hAnsi="Arial" w:cs="Arial"/>
          <w:sz w:val="20"/>
          <w:szCs w:val="20"/>
        </w:rPr>
        <w:t>ồ</w:t>
      </w:r>
      <w:r w:rsidRPr="002E21B8">
        <w:rPr>
          <w:rFonts w:ascii="Arial" w:hAnsi="Arial" w:cs="Arial"/>
          <w:sz w:val="20"/>
          <w:szCs w:val="20"/>
        </w:rPr>
        <w:t>n nhân l</w:t>
      </w:r>
      <w:r w:rsidRPr="002E21B8">
        <w:rPr>
          <w:rFonts w:ascii="Arial" w:hAnsi="Arial" w:cs="Arial"/>
          <w:sz w:val="20"/>
          <w:szCs w:val="20"/>
        </w:rPr>
        <w:t>ự</w:t>
      </w:r>
      <w:r w:rsidRPr="002E21B8">
        <w:rPr>
          <w:rFonts w:ascii="Arial" w:hAnsi="Arial" w:cs="Arial"/>
          <w:sz w:val="20"/>
          <w:szCs w:val="20"/>
        </w:rPr>
        <w:t>c, trang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ngu</w:t>
      </w:r>
      <w:r w:rsidRPr="002E21B8">
        <w:rPr>
          <w:rFonts w:ascii="Arial" w:hAnsi="Arial" w:cs="Arial"/>
          <w:sz w:val="20"/>
          <w:szCs w:val="20"/>
        </w:rPr>
        <w:t>ồ</w:t>
      </w:r>
      <w:r w:rsidRPr="002E21B8">
        <w:rPr>
          <w:rFonts w:ascii="Arial" w:hAnsi="Arial" w:cs="Arial"/>
          <w:sz w:val="20"/>
          <w:szCs w:val="20"/>
        </w:rPr>
        <w:t>n tài chính đ</w:t>
      </w:r>
      <w:r w:rsidRPr="002E21B8">
        <w:rPr>
          <w:rFonts w:ascii="Arial" w:hAnsi="Arial" w:cs="Arial"/>
          <w:sz w:val="20"/>
          <w:szCs w:val="20"/>
        </w:rPr>
        <w:t>ể</w:t>
      </w:r>
      <w:r w:rsidRPr="002E21B8">
        <w:rPr>
          <w:rFonts w:ascii="Arial" w:hAnsi="Arial" w:cs="Arial"/>
          <w:sz w:val="20"/>
          <w:szCs w:val="20"/>
        </w:rPr>
        <w:t xml:space="preserve">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các đi</w:t>
      </w:r>
      <w:r w:rsidRPr="002E21B8">
        <w:rPr>
          <w:rFonts w:ascii="Arial" w:hAnsi="Arial" w:cs="Arial"/>
          <w:sz w:val="20"/>
          <w:szCs w:val="20"/>
        </w:rPr>
        <w:t>ề</w:t>
      </w:r>
      <w:r w:rsidRPr="002E21B8">
        <w:rPr>
          <w:rFonts w:ascii="Arial" w:hAnsi="Arial" w:cs="Arial"/>
          <w:sz w:val="20"/>
          <w:szCs w:val="20"/>
        </w:rPr>
        <w:t>u ki</w:t>
      </w:r>
      <w:r w:rsidRPr="002E21B8">
        <w:rPr>
          <w:rFonts w:ascii="Arial" w:hAnsi="Arial" w:cs="Arial"/>
          <w:sz w:val="20"/>
          <w:szCs w:val="20"/>
        </w:rPr>
        <w:t>ệ</w:t>
      </w:r>
      <w:r w:rsidRPr="002E21B8">
        <w:rPr>
          <w:rFonts w:ascii="Arial" w:hAnsi="Arial" w:cs="Arial"/>
          <w:sz w:val="20"/>
          <w:szCs w:val="20"/>
        </w:rPr>
        <w:t>n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đi</w:t>
      </w:r>
      <w:r w:rsidRPr="002E21B8">
        <w:rPr>
          <w:rFonts w:ascii="Arial" w:hAnsi="Arial" w:cs="Arial"/>
          <w:sz w:val="20"/>
          <w:szCs w:val="20"/>
        </w:rPr>
        <w:t>ề</w:t>
      </w:r>
      <w:r w:rsidRPr="002E21B8">
        <w:rPr>
          <w:rFonts w:ascii="Arial" w:hAnsi="Arial" w:cs="Arial"/>
          <w:sz w:val="20"/>
          <w:szCs w:val="20"/>
        </w:rPr>
        <w:t>u ki</w:t>
      </w:r>
      <w:r w:rsidRPr="002E21B8">
        <w:rPr>
          <w:rFonts w:ascii="Arial" w:hAnsi="Arial" w:cs="Arial"/>
          <w:sz w:val="20"/>
          <w:szCs w:val="20"/>
        </w:rPr>
        <w:t>ệ</w:t>
      </w:r>
      <w:r w:rsidRPr="002E21B8">
        <w:rPr>
          <w:rFonts w:ascii="Arial" w:hAnsi="Arial" w:cs="Arial"/>
          <w:sz w:val="20"/>
          <w:szCs w:val="20"/>
        </w:rPr>
        <w:t>n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w:t>
      </w:r>
      <w:r w:rsidRPr="002E21B8">
        <w:rPr>
          <w:rFonts w:ascii="Arial" w:hAnsi="Arial" w:cs="Arial"/>
          <w:sz w:val="20"/>
          <w:szCs w:val="20"/>
        </w:rPr>
        <w:t>ày.</w:t>
      </w:r>
    </w:p>
    <w:p w14:paraId="7289A7E6" w14:textId="77777777" w:rsidR="0083556B" w:rsidRPr="002E21B8" w:rsidRDefault="0083556B" w:rsidP="000671FB">
      <w:pPr>
        <w:spacing w:after="0" w:line="240" w:lineRule="auto"/>
        <w:jc w:val="center"/>
        <w:rPr>
          <w:rFonts w:ascii="Arial" w:hAnsi="Arial" w:cs="Arial"/>
          <w:sz w:val="20"/>
          <w:szCs w:val="20"/>
        </w:rPr>
      </w:pPr>
    </w:p>
    <w:p w14:paraId="0672BF95" w14:textId="77777777" w:rsidR="0083556B" w:rsidRPr="002E21B8" w:rsidRDefault="007705AF" w:rsidP="000671FB">
      <w:pPr>
        <w:spacing w:after="0" w:line="240" w:lineRule="auto"/>
        <w:jc w:val="center"/>
        <w:rPr>
          <w:rFonts w:ascii="Arial" w:hAnsi="Arial" w:cs="Arial"/>
          <w:b/>
          <w:sz w:val="20"/>
          <w:szCs w:val="20"/>
        </w:rPr>
      </w:pPr>
      <w:r w:rsidRPr="002E21B8">
        <w:rPr>
          <w:rFonts w:ascii="Arial" w:hAnsi="Arial" w:cs="Arial"/>
          <w:b/>
          <w:sz w:val="20"/>
          <w:szCs w:val="20"/>
        </w:rPr>
        <w:t xml:space="preserve">Chương VI </w:t>
      </w:r>
    </w:p>
    <w:p w14:paraId="195C71C2" w14:textId="5F84D881" w:rsidR="00073AEC" w:rsidRPr="002E21B8" w:rsidRDefault="007705AF" w:rsidP="000671FB">
      <w:pPr>
        <w:spacing w:after="0" w:line="240" w:lineRule="auto"/>
        <w:jc w:val="center"/>
        <w:rPr>
          <w:rFonts w:ascii="Arial" w:hAnsi="Arial" w:cs="Arial"/>
          <w:b/>
          <w:sz w:val="20"/>
          <w:szCs w:val="20"/>
        </w:rPr>
      </w:pPr>
      <w:r w:rsidRPr="002E21B8">
        <w:rPr>
          <w:rFonts w:ascii="Arial" w:hAnsi="Arial" w:cs="Arial"/>
          <w:b/>
          <w:sz w:val="20"/>
          <w:szCs w:val="20"/>
        </w:rPr>
        <w:t>THANH TRA, KI</w:t>
      </w:r>
      <w:r w:rsidRPr="002E21B8">
        <w:rPr>
          <w:rFonts w:ascii="Arial" w:hAnsi="Arial" w:cs="Arial"/>
          <w:b/>
          <w:sz w:val="20"/>
          <w:szCs w:val="20"/>
        </w:rPr>
        <w:t>Ể</w:t>
      </w:r>
      <w:r w:rsidRPr="002E21B8">
        <w:rPr>
          <w:rFonts w:ascii="Arial" w:hAnsi="Arial" w:cs="Arial"/>
          <w:b/>
          <w:sz w:val="20"/>
          <w:szCs w:val="20"/>
        </w:rPr>
        <w:t>M TRA CHUYÊN NGÀNH V</w:t>
      </w:r>
      <w:r w:rsidRPr="002E21B8">
        <w:rPr>
          <w:rFonts w:ascii="Arial" w:hAnsi="Arial" w:cs="Arial"/>
          <w:b/>
          <w:sz w:val="20"/>
          <w:szCs w:val="20"/>
        </w:rPr>
        <w:t>Ề</w:t>
      </w:r>
      <w:r w:rsidRPr="002E21B8">
        <w:rPr>
          <w:rFonts w:ascii="Arial" w:hAnsi="Arial" w:cs="Arial"/>
          <w:b/>
          <w:sz w:val="20"/>
          <w:szCs w:val="20"/>
        </w:rPr>
        <w:t xml:space="preserve"> AN TOÀN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r w:rsidRPr="002E21B8">
        <w:rPr>
          <w:rFonts w:ascii="Arial" w:hAnsi="Arial" w:cs="Arial"/>
          <w:b/>
          <w:sz w:val="20"/>
          <w:szCs w:val="20"/>
        </w:rPr>
        <w:t xml:space="preserve"> VÀ H</w:t>
      </w:r>
      <w:r w:rsidRPr="002E21B8">
        <w:rPr>
          <w:rFonts w:ascii="Arial" w:hAnsi="Arial" w:cs="Arial"/>
          <w:b/>
          <w:sz w:val="20"/>
          <w:szCs w:val="20"/>
        </w:rPr>
        <w:t>Ạ</w:t>
      </w:r>
      <w:r w:rsidRPr="002E21B8">
        <w:rPr>
          <w:rFonts w:ascii="Arial" w:hAnsi="Arial" w:cs="Arial"/>
          <w:b/>
          <w:sz w:val="20"/>
          <w:szCs w:val="20"/>
        </w:rPr>
        <w:t>T NHÂN</w:t>
      </w:r>
    </w:p>
    <w:p w14:paraId="2E1B021B" w14:textId="77777777" w:rsidR="0083556B" w:rsidRPr="002E21B8" w:rsidRDefault="0083556B" w:rsidP="000671FB">
      <w:pPr>
        <w:spacing w:after="0" w:line="240" w:lineRule="auto"/>
        <w:jc w:val="center"/>
        <w:rPr>
          <w:rFonts w:ascii="Arial" w:hAnsi="Arial" w:cs="Arial"/>
          <w:sz w:val="20"/>
          <w:szCs w:val="20"/>
        </w:rPr>
      </w:pPr>
    </w:p>
    <w:p w14:paraId="0A84DD4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83. Th</w:t>
      </w:r>
      <w:r w:rsidRPr="002E21B8">
        <w:rPr>
          <w:rFonts w:ascii="Arial" w:hAnsi="Arial" w:cs="Arial"/>
          <w:b/>
          <w:sz w:val="20"/>
          <w:szCs w:val="20"/>
        </w:rPr>
        <w:t>ẩ</w:t>
      </w:r>
      <w:r w:rsidRPr="002E21B8">
        <w:rPr>
          <w:rFonts w:ascii="Arial" w:hAnsi="Arial" w:cs="Arial"/>
          <w:b/>
          <w:sz w:val="20"/>
          <w:szCs w:val="20"/>
        </w:rPr>
        <w:t>m quy</w:t>
      </w:r>
      <w:r w:rsidRPr="002E21B8">
        <w:rPr>
          <w:rFonts w:ascii="Arial" w:hAnsi="Arial" w:cs="Arial"/>
          <w:b/>
          <w:sz w:val="20"/>
          <w:szCs w:val="20"/>
        </w:rPr>
        <w:t>ề</w:t>
      </w:r>
      <w:r w:rsidRPr="002E21B8">
        <w:rPr>
          <w:rFonts w:ascii="Arial" w:hAnsi="Arial" w:cs="Arial"/>
          <w:b/>
          <w:sz w:val="20"/>
          <w:szCs w:val="20"/>
        </w:rPr>
        <w:t>n, ph</w:t>
      </w:r>
      <w:r w:rsidRPr="002E21B8">
        <w:rPr>
          <w:rFonts w:ascii="Arial" w:hAnsi="Arial" w:cs="Arial"/>
          <w:b/>
          <w:sz w:val="20"/>
          <w:szCs w:val="20"/>
        </w:rPr>
        <w:t>ạ</w:t>
      </w:r>
      <w:r w:rsidRPr="002E21B8">
        <w:rPr>
          <w:rFonts w:ascii="Arial" w:hAnsi="Arial" w:cs="Arial"/>
          <w:b/>
          <w:sz w:val="20"/>
          <w:szCs w:val="20"/>
        </w:rPr>
        <w:t>m vi thanh tra v</w:t>
      </w:r>
      <w:r w:rsidRPr="002E21B8">
        <w:rPr>
          <w:rFonts w:ascii="Arial" w:hAnsi="Arial" w:cs="Arial"/>
          <w:b/>
          <w:sz w:val="20"/>
          <w:szCs w:val="20"/>
        </w:rPr>
        <w:t>ề</w:t>
      </w:r>
      <w:r w:rsidRPr="002E21B8">
        <w:rPr>
          <w:rFonts w:ascii="Arial" w:hAnsi="Arial" w:cs="Arial"/>
          <w:b/>
          <w:sz w:val="20"/>
          <w:szCs w:val="20"/>
        </w:rPr>
        <w:t xml:space="preserve"> an toàn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r w:rsidRPr="002E21B8">
        <w:rPr>
          <w:rFonts w:ascii="Arial" w:hAnsi="Arial" w:cs="Arial"/>
          <w:b/>
          <w:sz w:val="20"/>
          <w:szCs w:val="20"/>
        </w:rPr>
        <w:t xml:space="preserve"> và h</w:t>
      </w:r>
      <w:r w:rsidRPr="002E21B8">
        <w:rPr>
          <w:rFonts w:ascii="Arial" w:hAnsi="Arial" w:cs="Arial"/>
          <w:b/>
          <w:sz w:val="20"/>
          <w:szCs w:val="20"/>
        </w:rPr>
        <w:t>ạ</w:t>
      </w:r>
      <w:r w:rsidRPr="002E21B8">
        <w:rPr>
          <w:rFonts w:ascii="Arial" w:hAnsi="Arial" w:cs="Arial"/>
          <w:b/>
          <w:sz w:val="20"/>
          <w:szCs w:val="20"/>
        </w:rPr>
        <w:t>t nhân</w:t>
      </w:r>
    </w:p>
    <w:p w14:paraId="262A5A7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Cơ quan Thanh tra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tr</w:t>
      </w:r>
      <w:r w:rsidRPr="002E21B8">
        <w:rPr>
          <w:rFonts w:ascii="Arial" w:hAnsi="Arial" w:cs="Arial"/>
          <w:sz w:val="20"/>
          <w:szCs w:val="20"/>
        </w:rPr>
        <w:t>ự</w:t>
      </w:r>
      <w:r w:rsidRPr="002E21B8">
        <w:rPr>
          <w:rFonts w:ascii="Arial" w:hAnsi="Arial" w:cs="Arial"/>
          <w:sz w:val="20"/>
          <w:szCs w:val="20"/>
        </w:rPr>
        <w:t>c thu</w:t>
      </w:r>
      <w:r w:rsidRPr="002E21B8">
        <w:rPr>
          <w:rFonts w:ascii="Arial" w:hAnsi="Arial" w:cs="Arial"/>
          <w:sz w:val="20"/>
          <w:szCs w:val="20"/>
        </w:rPr>
        <w:t>ộ</w:t>
      </w:r>
      <w:r w:rsidRPr="002E21B8">
        <w:rPr>
          <w:rFonts w:ascii="Arial" w:hAnsi="Arial" w:cs="Arial"/>
          <w:sz w:val="20"/>
          <w:szCs w:val="20"/>
        </w:rPr>
        <w:t>c C</w:t>
      </w:r>
      <w:r w:rsidRPr="002E21B8">
        <w:rPr>
          <w:rFonts w:ascii="Arial" w:hAnsi="Arial" w:cs="Arial"/>
          <w:sz w:val="20"/>
          <w:szCs w:val="20"/>
        </w:rPr>
        <w:t>ụ</w:t>
      </w:r>
      <w:r w:rsidRPr="002E21B8">
        <w:rPr>
          <w:rFonts w:ascii="Arial" w:hAnsi="Arial" w:cs="Arial"/>
          <w:sz w:val="20"/>
          <w:szCs w:val="20"/>
        </w:rPr>
        <w:t>c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 xml:space="preserve">n </w:t>
      </w:r>
      <w:r w:rsidRPr="002E21B8">
        <w:rPr>
          <w:rFonts w:ascii="Arial" w:hAnsi="Arial" w:cs="Arial"/>
          <w:sz w:val="20"/>
          <w:szCs w:val="20"/>
        </w:rPr>
        <w:t>thanh tra v</w:t>
      </w:r>
      <w:r w:rsidRPr="002E21B8">
        <w:rPr>
          <w:rFonts w:ascii="Arial" w:hAnsi="Arial" w:cs="Arial"/>
          <w:sz w:val="20"/>
          <w:szCs w:val="20"/>
        </w:rPr>
        <w:t>ề</w:t>
      </w:r>
      <w:r w:rsidRPr="002E21B8">
        <w:rPr>
          <w:rFonts w:ascii="Arial" w:hAnsi="Arial" w:cs="Arial"/>
          <w:sz w:val="20"/>
          <w:szCs w:val="20"/>
        </w:rPr>
        <w:t xml:space="preserve">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xây d</w:t>
      </w:r>
      <w:r w:rsidRPr="002E21B8">
        <w:rPr>
          <w:rFonts w:ascii="Arial" w:hAnsi="Arial" w:cs="Arial"/>
          <w:sz w:val="20"/>
          <w:szCs w:val="20"/>
        </w:rPr>
        <w:t>ự</w:t>
      </w:r>
      <w:r w:rsidRPr="002E21B8">
        <w:rPr>
          <w:rFonts w:ascii="Arial" w:hAnsi="Arial" w:cs="Arial"/>
          <w:sz w:val="20"/>
          <w:szCs w:val="20"/>
        </w:rPr>
        <w:t>ng cơ s</w:t>
      </w:r>
      <w:r w:rsidRPr="002E21B8">
        <w:rPr>
          <w:rFonts w:ascii="Arial" w:hAnsi="Arial" w:cs="Arial"/>
          <w:sz w:val="20"/>
          <w:szCs w:val="20"/>
        </w:rPr>
        <w:t>ở</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xây d</w:t>
      </w:r>
      <w:r w:rsidRPr="002E21B8">
        <w:rPr>
          <w:rFonts w:ascii="Arial" w:hAnsi="Arial" w:cs="Arial"/>
          <w:sz w:val="20"/>
          <w:szCs w:val="20"/>
        </w:rPr>
        <w:t>ự</w:t>
      </w:r>
      <w:r w:rsidRPr="002E21B8">
        <w:rPr>
          <w:rFonts w:ascii="Arial" w:hAnsi="Arial" w:cs="Arial"/>
          <w:sz w:val="20"/>
          <w:szCs w:val="20"/>
        </w:rPr>
        <w:t>ng cơ s</w:t>
      </w:r>
      <w:r w:rsidRPr="002E21B8">
        <w:rPr>
          <w:rFonts w:ascii="Arial" w:hAnsi="Arial" w:cs="Arial"/>
          <w:sz w:val="20"/>
          <w:szCs w:val="20"/>
        </w:rPr>
        <w:t>ở</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trên ph</w:t>
      </w:r>
      <w:r w:rsidRPr="002E21B8">
        <w:rPr>
          <w:rFonts w:ascii="Arial" w:hAnsi="Arial" w:cs="Arial"/>
          <w:sz w:val="20"/>
          <w:szCs w:val="20"/>
        </w:rPr>
        <w:t>ạ</w:t>
      </w:r>
      <w:r w:rsidRPr="002E21B8">
        <w:rPr>
          <w:rFonts w:ascii="Arial" w:hAnsi="Arial" w:cs="Arial"/>
          <w:sz w:val="20"/>
          <w:szCs w:val="20"/>
        </w:rPr>
        <w:t>m vi toàn qu</w:t>
      </w:r>
      <w:r w:rsidRPr="002E21B8">
        <w:rPr>
          <w:rFonts w:ascii="Arial" w:hAnsi="Arial" w:cs="Arial"/>
          <w:sz w:val="20"/>
          <w:szCs w:val="20"/>
        </w:rPr>
        <w:t>ố</w:t>
      </w:r>
      <w:r w:rsidRPr="002E21B8">
        <w:rPr>
          <w:rFonts w:ascii="Arial" w:hAnsi="Arial" w:cs="Arial"/>
          <w:sz w:val="20"/>
          <w:szCs w:val="20"/>
        </w:rPr>
        <w:t>c.</w:t>
      </w:r>
    </w:p>
    <w:p w14:paraId="41DD675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Thanh tra t</w:t>
      </w:r>
      <w:r w:rsidRPr="002E21B8">
        <w:rPr>
          <w:rFonts w:ascii="Arial" w:hAnsi="Arial" w:cs="Arial"/>
          <w:sz w:val="20"/>
          <w:szCs w:val="20"/>
        </w:rPr>
        <w:t>ỉ</w:t>
      </w:r>
      <w:r w:rsidRPr="002E21B8">
        <w:rPr>
          <w:rFonts w:ascii="Arial" w:hAnsi="Arial" w:cs="Arial"/>
          <w:sz w:val="20"/>
          <w:szCs w:val="20"/>
        </w:rPr>
        <w:t>nh và cơ quan thanh t</w:t>
      </w:r>
      <w:r w:rsidRPr="002E21B8">
        <w:rPr>
          <w:rFonts w:ascii="Arial" w:hAnsi="Arial" w:cs="Arial"/>
          <w:sz w:val="20"/>
          <w:szCs w:val="20"/>
        </w:rPr>
        <w:t>ra khác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thanh tra v</w:t>
      </w:r>
      <w:r w:rsidRPr="002E21B8">
        <w:rPr>
          <w:rFonts w:ascii="Arial" w:hAnsi="Arial" w:cs="Arial"/>
          <w:sz w:val="20"/>
          <w:szCs w:val="20"/>
        </w:rPr>
        <w:t>ề</w:t>
      </w:r>
      <w:r w:rsidRPr="002E21B8">
        <w:rPr>
          <w:rFonts w:ascii="Arial" w:hAnsi="Arial" w:cs="Arial"/>
          <w:sz w:val="20"/>
          <w:szCs w:val="20"/>
        </w:rPr>
        <w:t xml:space="preserve">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các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kho</w:t>
      </w:r>
      <w:r w:rsidRPr="002E21B8">
        <w:rPr>
          <w:rFonts w:ascii="Arial" w:hAnsi="Arial" w:cs="Arial"/>
          <w:sz w:val="20"/>
          <w:szCs w:val="20"/>
        </w:rPr>
        <w:t>ả</w:t>
      </w:r>
      <w:r w:rsidRPr="002E21B8">
        <w:rPr>
          <w:rFonts w:ascii="Arial" w:hAnsi="Arial" w:cs="Arial"/>
          <w:sz w:val="20"/>
          <w:szCs w:val="20"/>
        </w:rPr>
        <w:t xml:space="preserve">n 2, 3, 4, 5, 6, 7, 8, 9 </w:t>
      </w:r>
      <w:r w:rsidRPr="002E21B8">
        <w:rPr>
          <w:rFonts w:ascii="Arial" w:hAnsi="Arial" w:cs="Arial"/>
          <w:sz w:val="20"/>
          <w:szCs w:val="20"/>
        </w:rPr>
        <w:lastRenderedPageBreak/>
        <w:t>và 10 Đi</w:t>
      </w:r>
      <w:r w:rsidRPr="002E21B8">
        <w:rPr>
          <w:rFonts w:ascii="Arial" w:hAnsi="Arial" w:cs="Arial"/>
          <w:sz w:val="20"/>
          <w:szCs w:val="20"/>
        </w:rPr>
        <w:t>ề</w:t>
      </w:r>
      <w:r w:rsidRPr="002E21B8">
        <w:rPr>
          <w:rFonts w:ascii="Arial" w:hAnsi="Arial" w:cs="Arial"/>
          <w:sz w:val="20"/>
          <w:szCs w:val="20"/>
        </w:rPr>
        <w:t>u 14 Lu</w:t>
      </w:r>
      <w:r w:rsidRPr="002E21B8">
        <w:rPr>
          <w:rFonts w:ascii="Arial" w:hAnsi="Arial" w:cs="Arial"/>
          <w:sz w:val="20"/>
          <w:szCs w:val="20"/>
        </w:rPr>
        <w:t>ậ</w:t>
      </w:r>
      <w:r w:rsidRPr="002E21B8">
        <w:rPr>
          <w:rFonts w:ascii="Arial" w:hAnsi="Arial" w:cs="Arial"/>
          <w:sz w:val="20"/>
          <w:szCs w:val="20"/>
        </w:rPr>
        <w:t>t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và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w:t>
      </w:r>
      <w:r w:rsidRPr="002E21B8">
        <w:rPr>
          <w:rFonts w:ascii="Arial" w:hAnsi="Arial" w:cs="Arial"/>
          <w:sz w:val="20"/>
          <w:szCs w:val="20"/>
        </w:rPr>
        <w:t>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theo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w:t>
      </w:r>
    </w:p>
    <w:p w14:paraId="65D3365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Trong quá trình thanh tra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nhà máy đi</w:t>
      </w:r>
      <w:r w:rsidRPr="002E21B8">
        <w:rPr>
          <w:rFonts w:ascii="Arial" w:hAnsi="Arial" w:cs="Arial"/>
          <w:sz w:val="20"/>
          <w:szCs w:val="20"/>
        </w:rPr>
        <w:t>ệ</w:t>
      </w:r>
      <w:r w:rsidRPr="002E21B8">
        <w:rPr>
          <w:rFonts w:ascii="Arial" w:hAnsi="Arial" w:cs="Arial"/>
          <w:sz w:val="20"/>
          <w:szCs w:val="20"/>
        </w:rPr>
        <w:t>n h</w:t>
      </w:r>
      <w:r w:rsidRPr="002E21B8">
        <w:rPr>
          <w:rFonts w:ascii="Arial" w:hAnsi="Arial" w:cs="Arial"/>
          <w:sz w:val="20"/>
          <w:szCs w:val="20"/>
        </w:rPr>
        <w:t>ạ</w:t>
      </w:r>
      <w:r w:rsidRPr="002E21B8">
        <w:rPr>
          <w:rFonts w:ascii="Arial" w:hAnsi="Arial" w:cs="Arial"/>
          <w:sz w:val="20"/>
          <w:szCs w:val="20"/>
        </w:rPr>
        <w:t>t nhân, ngư</w:t>
      </w:r>
      <w:r w:rsidRPr="002E21B8">
        <w:rPr>
          <w:rFonts w:ascii="Arial" w:hAnsi="Arial" w:cs="Arial"/>
          <w:sz w:val="20"/>
          <w:szCs w:val="20"/>
        </w:rPr>
        <w:t>ờ</w:t>
      </w:r>
      <w:r w:rsidRPr="002E21B8">
        <w:rPr>
          <w:rFonts w:ascii="Arial" w:hAnsi="Arial" w:cs="Arial"/>
          <w:sz w:val="20"/>
          <w:szCs w:val="20"/>
        </w:rPr>
        <w:t>i ti</w:t>
      </w:r>
      <w:r w:rsidRPr="002E21B8">
        <w:rPr>
          <w:rFonts w:ascii="Arial" w:hAnsi="Arial" w:cs="Arial"/>
          <w:sz w:val="20"/>
          <w:szCs w:val="20"/>
        </w:rPr>
        <w:t>ế</w:t>
      </w:r>
      <w:r w:rsidRPr="002E21B8">
        <w:rPr>
          <w:rFonts w:ascii="Arial" w:hAnsi="Arial" w:cs="Arial"/>
          <w:sz w:val="20"/>
          <w:szCs w:val="20"/>
        </w:rPr>
        <w:t>n hành thanh tra có quy</w:t>
      </w:r>
      <w:r w:rsidRPr="002E21B8">
        <w:rPr>
          <w:rFonts w:ascii="Arial" w:hAnsi="Arial" w:cs="Arial"/>
          <w:sz w:val="20"/>
          <w:szCs w:val="20"/>
        </w:rPr>
        <w:t>ề</w:t>
      </w:r>
      <w:r w:rsidRPr="002E21B8">
        <w:rPr>
          <w:rFonts w:ascii="Arial" w:hAnsi="Arial" w:cs="Arial"/>
          <w:sz w:val="20"/>
          <w:szCs w:val="20"/>
        </w:rPr>
        <w:t>n:</w:t>
      </w:r>
    </w:p>
    <w:p w14:paraId="72D8CCD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Ti</w:t>
      </w:r>
      <w:r w:rsidRPr="002E21B8">
        <w:rPr>
          <w:rFonts w:ascii="Arial" w:hAnsi="Arial" w:cs="Arial"/>
          <w:sz w:val="20"/>
          <w:szCs w:val="20"/>
        </w:rPr>
        <w:t>ế</w:t>
      </w:r>
      <w:r w:rsidRPr="002E21B8">
        <w:rPr>
          <w:rFonts w:ascii="Arial" w:hAnsi="Arial" w:cs="Arial"/>
          <w:sz w:val="20"/>
          <w:szCs w:val="20"/>
        </w:rPr>
        <w:t>p c</w:t>
      </w:r>
      <w:r w:rsidRPr="002E21B8">
        <w:rPr>
          <w:rFonts w:ascii="Arial" w:hAnsi="Arial" w:cs="Arial"/>
          <w:sz w:val="20"/>
          <w:szCs w:val="20"/>
        </w:rPr>
        <w:t>ậ</w:t>
      </w:r>
      <w:r w:rsidRPr="002E21B8">
        <w:rPr>
          <w:rFonts w:ascii="Arial" w:hAnsi="Arial" w:cs="Arial"/>
          <w:sz w:val="20"/>
          <w:szCs w:val="20"/>
        </w:rPr>
        <w:t>n đ</w:t>
      </w:r>
      <w:r w:rsidRPr="002E21B8">
        <w:rPr>
          <w:rFonts w:ascii="Arial" w:hAnsi="Arial" w:cs="Arial"/>
          <w:sz w:val="20"/>
          <w:szCs w:val="20"/>
        </w:rPr>
        <w:t>ế</w:t>
      </w:r>
      <w:r w:rsidRPr="002E21B8">
        <w:rPr>
          <w:rFonts w:ascii="Arial" w:hAnsi="Arial" w:cs="Arial"/>
          <w:sz w:val="20"/>
          <w:szCs w:val="20"/>
        </w:rPr>
        <w:t>n t</w:t>
      </w:r>
      <w:r w:rsidRPr="002E21B8">
        <w:rPr>
          <w:rFonts w:ascii="Arial" w:hAnsi="Arial" w:cs="Arial"/>
          <w:sz w:val="20"/>
          <w:szCs w:val="20"/>
        </w:rPr>
        <w:t>ấ</w:t>
      </w:r>
      <w:r w:rsidRPr="002E21B8">
        <w:rPr>
          <w:rFonts w:ascii="Arial" w:hAnsi="Arial" w:cs="Arial"/>
          <w:sz w:val="20"/>
          <w:szCs w:val="20"/>
        </w:rPr>
        <w:t>t c</w:t>
      </w:r>
      <w:r w:rsidRPr="002E21B8">
        <w:rPr>
          <w:rFonts w:ascii="Arial" w:hAnsi="Arial" w:cs="Arial"/>
          <w:sz w:val="20"/>
          <w:szCs w:val="20"/>
        </w:rPr>
        <w:t>ả</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a đi</w:t>
      </w:r>
      <w:r w:rsidRPr="002E21B8">
        <w:rPr>
          <w:rFonts w:ascii="Arial" w:hAnsi="Arial" w:cs="Arial"/>
          <w:sz w:val="20"/>
          <w:szCs w:val="20"/>
        </w:rPr>
        <w:t>ể</w:t>
      </w:r>
      <w:r w:rsidRPr="002E21B8">
        <w:rPr>
          <w:rFonts w:ascii="Arial" w:hAnsi="Arial" w:cs="Arial"/>
          <w:sz w:val="20"/>
          <w:szCs w:val="20"/>
        </w:rPr>
        <w:t>m liên quan t</w:t>
      </w:r>
      <w:r w:rsidRPr="002E21B8">
        <w:rPr>
          <w:rFonts w:ascii="Arial" w:hAnsi="Arial" w:cs="Arial"/>
          <w:sz w:val="20"/>
          <w:szCs w:val="20"/>
        </w:rPr>
        <w:t>ạ</w:t>
      </w:r>
      <w:r w:rsidRPr="002E21B8">
        <w:rPr>
          <w:rFonts w:ascii="Arial" w:hAnsi="Arial" w:cs="Arial"/>
          <w:sz w:val="20"/>
          <w:szCs w:val="20"/>
        </w:rPr>
        <w:t>i m</w:t>
      </w:r>
      <w:r w:rsidRPr="002E21B8">
        <w:rPr>
          <w:rFonts w:ascii="Arial" w:hAnsi="Arial" w:cs="Arial"/>
          <w:sz w:val="20"/>
          <w:szCs w:val="20"/>
        </w:rPr>
        <w:t>ọ</w:t>
      </w:r>
      <w:r w:rsidRPr="002E21B8">
        <w:rPr>
          <w:rFonts w:ascii="Arial" w:hAnsi="Arial" w:cs="Arial"/>
          <w:sz w:val="20"/>
          <w:szCs w:val="20"/>
        </w:rPr>
        <w:t>i th</w:t>
      </w:r>
      <w:r w:rsidRPr="002E21B8">
        <w:rPr>
          <w:rFonts w:ascii="Arial" w:hAnsi="Arial" w:cs="Arial"/>
          <w:sz w:val="20"/>
          <w:szCs w:val="20"/>
        </w:rPr>
        <w:t>ờ</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w:t>
      </w:r>
    </w:p>
    <w:p w14:paraId="023681F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T</w:t>
      </w:r>
      <w:r w:rsidRPr="002E21B8">
        <w:rPr>
          <w:rFonts w:ascii="Arial" w:hAnsi="Arial" w:cs="Arial"/>
          <w:sz w:val="20"/>
          <w:szCs w:val="20"/>
        </w:rPr>
        <w:t>ạ</w:t>
      </w:r>
      <w:r w:rsidRPr="002E21B8">
        <w:rPr>
          <w:rFonts w:ascii="Arial" w:hAnsi="Arial" w:cs="Arial"/>
          <w:sz w:val="20"/>
          <w:szCs w:val="20"/>
        </w:rPr>
        <w:t>m d</w:t>
      </w:r>
      <w:r w:rsidRPr="002E21B8">
        <w:rPr>
          <w:rFonts w:ascii="Arial" w:hAnsi="Arial" w:cs="Arial"/>
          <w:sz w:val="20"/>
          <w:szCs w:val="20"/>
        </w:rPr>
        <w:t>ừ</w:t>
      </w:r>
      <w:r w:rsidRPr="002E21B8">
        <w:rPr>
          <w:rFonts w:ascii="Arial" w:hAnsi="Arial" w:cs="Arial"/>
          <w:sz w:val="20"/>
          <w:szCs w:val="20"/>
        </w:rPr>
        <w:t>ng ho</w:t>
      </w:r>
      <w:r w:rsidRPr="002E21B8">
        <w:rPr>
          <w:rFonts w:ascii="Arial" w:hAnsi="Arial" w:cs="Arial"/>
          <w:sz w:val="20"/>
          <w:szCs w:val="20"/>
        </w:rPr>
        <w:t>ặ</w:t>
      </w:r>
      <w:r w:rsidRPr="002E21B8">
        <w:rPr>
          <w:rFonts w:ascii="Arial" w:hAnsi="Arial" w:cs="Arial"/>
          <w:sz w:val="20"/>
          <w:szCs w:val="20"/>
        </w:rPr>
        <w:t>c ki</w:t>
      </w:r>
      <w:r w:rsidRPr="002E21B8">
        <w:rPr>
          <w:rFonts w:ascii="Arial" w:hAnsi="Arial" w:cs="Arial"/>
          <w:sz w:val="20"/>
          <w:szCs w:val="20"/>
        </w:rPr>
        <w:t>ế</w:t>
      </w:r>
      <w:r w:rsidRPr="002E21B8">
        <w:rPr>
          <w:rFonts w:ascii="Arial" w:hAnsi="Arial" w:cs="Arial"/>
          <w:sz w:val="20"/>
          <w:szCs w:val="20"/>
        </w:rPr>
        <w:t>n ngh</w:t>
      </w:r>
      <w:r w:rsidRPr="002E21B8">
        <w:rPr>
          <w:rFonts w:ascii="Arial" w:hAnsi="Arial" w:cs="Arial"/>
          <w:sz w:val="20"/>
          <w:szCs w:val="20"/>
        </w:rPr>
        <w:t>ị</w:t>
      </w:r>
      <w:r w:rsidRPr="002E21B8">
        <w:rPr>
          <w:rFonts w:ascii="Arial" w:hAnsi="Arial" w:cs="Arial"/>
          <w:sz w:val="20"/>
          <w:szCs w:val="20"/>
        </w:rPr>
        <w:t xml:space="preserve"> t</w:t>
      </w:r>
      <w:r w:rsidRPr="002E21B8">
        <w:rPr>
          <w:rFonts w:ascii="Arial" w:hAnsi="Arial" w:cs="Arial"/>
          <w:sz w:val="20"/>
          <w:szCs w:val="20"/>
        </w:rPr>
        <w:t>ạ</w:t>
      </w:r>
      <w:r w:rsidRPr="002E21B8">
        <w:rPr>
          <w:rFonts w:ascii="Arial" w:hAnsi="Arial" w:cs="Arial"/>
          <w:sz w:val="20"/>
          <w:szCs w:val="20"/>
        </w:rPr>
        <w:t>m d</w:t>
      </w:r>
      <w:r w:rsidRPr="002E21B8">
        <w:rPr>
          <w:rFonts w:ascii="Arial" w:hAnsi="Arial" w:cs="Arial"/>
          <w:sz w:val="20"/>
          <w:szCs w:val="20"/>
        </w:rPr>
        <w:t>ừ</w:t>
      </w:r>
      <w:r w:rsidRPr="002E21B8">
        <w:rPr>
          <w:rFonts w:ascii="Arial" w:hAnsi="Arial" w:cs="Arial"/>
          <w:sz w:val="20"/>
          <w:szCs w:val="20"/>
        </w:rPr>
        <w:t>ng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m</w:t>
      </w:r>
      <w:r w:rsidRPr="002E21B8">
        <w:rPr>
          <w:rFonts w:ascii="Arial" w:hAnsi="Arial" w:cs="Arial"/>
          <w:sz w:val="20"/>
          <w:szCs w:val="20"/>
        </w:rPr>
        <w:t>ộ</w:t>
      </w:r>
      <w:r w:rsidRPr="002E21B8">
        <w:rPr>
          <w:rFonts w:ascii="Arial" w:hAnsi="Arial" w:cs="Arial"/>
          <w:sz w:val="20"/>
          <w:szCs w:val="20"/>
        </w:rPr>
        <w:t>t ph</w:t>
      </w:r>
      <w:r w:rsidRPr="002E21B8">
        <w:rPr>
          <w:rFonts w:ascii="Arial" w:hAnsi="Arial" w:cs="Arial"/>
          <w:sz w:val="20"/>
          <w:szCs w:val="20"/>
        </w:rPr>
        <w:t>ầ</w:t>
      </w:r>
      <w:r w:rsidRPr="002E21B8">
        <w:rPr>
          <w:rFonts w:ascii="Arial" w:hAnsi="Arial" w:cs="Arial"/>
          <w:sz w:val="20"/>
          <w:szCs w:val="20"/>
        </w:rPr>
        <w:t>n ho</w:t>
      </w:r>
      <w:r w:rsidRPr="002E21B8">
        <w:rPr>
          <w:rFonts w:ascii="Arial" w:hAnsi="Arial" w:cs="Arial"/>
          <w:sz w:val="20"/>
          <w:szCs w:val="20"/>
        </w:rPr>
        <w:t>ặ</w:t>
      </w:r>
      <w:r w:rsidRPr="002E21B8">
        <w:rPr>
          <w:rFonts w:ascii="Arial" w:hAnsi="Arial" w:cs="Arial"/>
          <w:sz w:val="20"/>
          <w:szCs w:val="20"/>
        </w:rPr>
        <w:t>c toà</w:t>
      </w:r>
      <w:r w:rsidRPr="002E21B8">
        <w:rPr>
          <w:rFonts w:ascii="Arial" w:hAnsi="Arial" w:cs="Arial"/>
          <w:sz w:val="20"/>
          <w:szCs w:val="20"/>
        </w:rPr>
        <w:t>n b</w:t>
      </w:r>
      <w:r w:rsidRPr="002E21B8">
        <w:rPr>
          <w:rFonts w:ascii="Arial" w:hAnsi="Arial" w:cs="Arial"/>
          <w:sz w:val="20"/>
          <w:szCs w:val="20"/>
        </w:rPr>
        <w:t>ộ</w:t>
      </w:r>
      <w:r w:rsidRPr="002E21B8">
        <w:rPr>
          <w:rFonts w:ascii="Arial" w:hAnsi="Arial" w:cs="Arial"/>
          <w:sz w:val="20"/>
          <w:szCs w:val="20"/>
        </w:rPr>
        <w:t xml:space="preserve"> nhà máy đi</w:t>
      </w:r>
      <w:r w:rsidRPr="002E21B8">
        <w:rPr>
          <w:rFonts w:ascii="Arial" w:hAnsi="Arial" w:cs="Arial"/>
          <w:sz w:val="20"/>
          <w:szCs w:val="20"/>
        </w:rPr>
        <w:t>ệ</w:t>
      </w:r>
      <w:r w:rsidRPr="002E21B8">
        <w:rPr>
          <w:rFonts w:ascii="Arial" w:hAnsi="Arial" w:cs="Arial"/>
          <w:sz w:val="20"/>
          <w:szCs w:val="20"/>
        </w:rPr>
        <w:t>n h</w:t>
      </w:r>
      <w:r w:rsidRPr="002E21B8">
        <w:rPr>
          <w:rFonts w:ascii="Arial" w:hAnsi="Arial" w:cs="Arial"/>
          <w:sz w:val="20"/>
          <w:szCs w:val="20"/>
        </w:rPr>
        <w:t>ạ</w:t>
      </w:r>
      <w:r w:rsidRPr="002E21B8">
        <w:rPr>
          <w:rFonts w:ascii="Arial" w:hAnsi="Arial" w:cs="Arial"/>
          <w:sz w:val="20"/>
          <w:szCs w:val="20"/>
        </w:rPr>
        <w:t>t nhân trong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phát hi</w:t>
      </w:r>
      <w:r w:rsidRPr="002E21B8">
        <w:rPr>
          <w:rFonts w:ascii="Arial" w:hAnsi="Arial" w:cs="Arial"/>
          <w:sz w:val="20"/>
          <w:szCs w:val="20"/>
        </w:rPr>
        <w:t>ệ</w:t>
      </w:r>
      <w:r w:rsidRPr="002E21B8">
        <w:rPr>
          <w:rFonts w:ascii="Arial" w:hAnsi="Arial" w:cs="Arial"/>
          <w:sz w:val="20"/>
          <w:szCs w:val="20"/>
        </w:rPr>
        <w:t>n nguy cơ gây m</w:t>
      </w:r>
      <w:r w:rsidRPr="002E21B8">
        <w:rPr>
          <w:rFonts w:ascii="Arial" w:hAnsi="Arial" w:cs="Arial"/>
          <w:sz w:val="20"/>
          <w:szCs w:val="20"/>
        </w:rPr>
        <w:t>ấ</w:t>
      </w:r>
      <w:r w:rsidRPr="002E21B8">
        <w:rPr>
          <w:rFonts w:ascii="Arial" w:hAnsi="Arial" w:cs="Arial"/>
          <w:sz w:val="20"/>
          <w:szCs w:val="20"/>
        </w:rPr>
        <w:t>t an toàn nghiêm tr</w:t>
      </w:r>
      <w:r w:rsidRPr="002E21B8">
        <w:rPr>
          <w:rFonts w:ascii="Arial" w:hAnsi="Arial" w:cs="Arial"/>
          <w:sz w:val="20"/>
          <w:szCs w:val="20"/>
        </w:rPr>
        <w:t>ọ</w:t>
      </w:r>
      <w:r w:rsidRPr="002E21B8">
        <w:rPr>
          <w:rFonts w:ascii="Arial" w:hAnsi="Arial" w:cs="Arial"/>
          <w:sz w:val="20"/>
          <w:szCs w:val="20"/>
        </w:rPr>
        <w:t>ng, bao g</w:t>
      </w:r>
      <w:r w:rsidRPr="002E21B8">
        <w:rPr>
          <w:rFonts w:ascii="Arial" w:hAnsi="Arial" w:cs="Arial"/>
          <w:sz w:val="20"/>
          <w:szCs w:val="20"/>
        </w:rPr>
        <w:t>ồ</w:t>
      </w:r>
      <w:r w:rsidRPr="002E21B8">
        <w:rPr>
          <w:rFonts w:ascii="Arial" w:hAnsi="Arial" w:cs="Arial"/>
          <w:sz w:val="20"/>
          <w:szCs w:val="20"/>
        </w:rPr>
        <w:t>m: nhân viên v</w:t>
      </w:r>
      <w:r w:rsidRPr="002E21B8">
        <w:rPr>
          <w:rFonts w:ascii="Arial" w:hAnsi="Arial" w:cs="Arial"/>
          <w:sz w:val="20"/>
          <w:szCs w:val="20"/>
        </w:rPr>
        <w:t>ậ</w:t>
      </w:r>
      <w:r w:rsidRPr="002E21B8">
        <w:rPr>
          <w:rFonts w:ascii="Arial" w:hAnsi="Arial" w:cs="Arial"/>
          <w:sz w:val="20"/>
          <w:szCs w:val="20"/>
        </w:rPr>
        <w:t>n hành vi ph</w:t>
      </w:r>
      <w:r w:rsidRPr="002E21B8">
        <w:rPr>
          <w:rFonts w:ascii="Arial" w:hAnsi="Arial" w:cs="Arial"/>
          <w:sz w:val="20"/>
          <w:szCs w:val="20"/>
        </w:rPr>
        <w:t>ạ</w:t>
      </w:r>
      <w:r w:rsidRPr="002E21B8">
        <w:rPr>
          <w:rFonts w:ascii="Arial" w:hAnsi="Arial" w:cs="Arial"/>
          <w:sz w:val="20"/>
          <w:szCs w:val="20"/>
        </w:rPr>
        <w:t>m nghiêm tr</w:t>
      </w:r>
      <w:r w:rsidRPr="002E21B8">
        <w:rPr>
          <w:rFonts w:ascii="Arial" w:hAnsi="Arial" w:cs="Arial"/>
          <w:sz w:val="20"/>
          <w:szCs w:val="20"/>
        </w:rPr>
        <w:t>ọ</w:t>
      </w:r>
      <w:r w:rsidRPr="002E21B8">
        <w:rPr>
          <w:rFonts w:ascii="Arial" w:hAnsi="Arial" w:cs="Arial"/>
          <w:sz w:val="20"/>
          <w:szCs w:val="20"/>
        </w:rPr>
        <w:t>ng quy trình v</w:t>
      </w:r>
      <w:r w:rsidRPr="002E21B8">
        <w:rPr>
          <w:rFonts w:ascii="Arial" w:hAnsi="Arial" w:cs="Arial"/>
          <w:sz w:val="20"/>
          <w:szCs w:val="20"/>
        </w:rPr>
        <w:t>ậ</w:t>
      </w:r>
      <w:r w:rsidRPr="002E21B8">
        <w:rPr>
          <w:rFonts w:ascii="Arial" w:hAnsi="Arial" w:cs="Arial"/>
          <w:sz w:val="20"/>
          <w:szCs w:val="20"/>
        </w:rPr>
        <w:t>n hành, nguyên t</w:t>
      </w:r>
      <w:r w:rsidRPr="002E21B8">
        <w:rPr>
          <w:rFonts w:ascii="Arial" w:hAnsi="Arial" w:cs="Arial"/>
          <w:sz w:val="20"/>
          <w:szCs w:val="20"/>
        </w:rPr>
        <w:t>ắ</w:t>
      </w:r>
      <w:r w:rsidRPr="002E21B8">
        <w:rPr>
          <w:rFonts w:ascii="Arial" w:hAnsi="Arial" w:cs="Arial"/>
          <w:sz w:val="20"/>
          <w:szCs w:val="20"/>
        </w:rPr>
        <w:t>c an toàn; vi ph</w:t>
      </w:r>
      <w:r w:rsidRPr="002E21B8">
        <w:rPr>
          <w:rFonts w:ascii="Arial" w:hAnsi="Arial" w:cs="Arial"/>
          <w:sz w:val="20"/>
          <w:szCs w:val="20"/>
        </w:rPr>
        <w:t>ạ</w:t>
      </w:r>
      <w:r w:rsidRPr="002E21B8">
        <w:rPr>
          <w:rFonts w:ascii="Arial" w:hAnsi="Arial" w:cs="Arial"/>
          <w:sz w:val="20"/>
          <w:szCs w:val="20"/>
        </w:rPr>
        <w:t>m gi</w:t>
      </w:r>
      <w:r w:rsidRPr="002E21B8">
        <w:rPr>
          <w:rFonts w:ascii="Arial" w:hAnsi="Arial" w:cs="Arial"/>
          <w:sz w:val="20"/>
          <w:szCs w:val="20"/>
        </w:rPr>
        <w:t>ớ</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và đi</w:t>
      </w:r>
      <w:r w:rsidRPr="002E21B8">
        <w:rPr>
          <w:rFonts w:ascii="Arial" w:hAnsi="Arial" w:cs="Arial"/>
          <w:sz w:val="20"/>
          <w:szCs w:val="20"/>
        </w:rPr>
        <w:t>ề</w:t>
      </w:r>
      <w:r w:rsidRPr="002E21B8">
        <w:rPr>
          <w:rFonts w:ascii="Arial" w:hAnsi="Arial" w:cs="Arial"/>
          <w:sz w:val="20"/>
          <w:szCs w:val="20"/>
        </w:rPr>
        <w:t>u ki</w:t>
      </w:r>
      <w:r w:rsidRPr="002E21B8">
        <w:rPr>
          <w:rFonts w:ascii="Arial" w:hAnsi="Arial" w:cs="Arial"/>
          <w:sz w:val="20"/>
          <w:szCs w:val="20"/>
        </w:rPr>
        <w:t>ệ</w:t>
      </w:r>
      <w:r w:rsidRPr="002E21B8">
        <w:rPr>
          <w:rFonts w:ascii="Arial" w:hAnsi="Arial" w:cs="Arial"/>
          <w:sz w:val="20"/>
          <w:szCs w:val="20"/>
        </w:rPr>
        <w:t>n v</w:t>
      </w:r>
      <w:r w:rsidRPr="002E21B8">
        <w:rPr>
          <w:rFonts w:ascii="Arial" w:hAnsi="Arial" w:cs="Arial"/>
          <w:sz w:val="20"/>
          <w:szCs w:val="20"/>
        </w:rPr>
        <w:t>ậ</w:t>
      </w:r>
      <w:r w:rsidRPr="002E21B8">
        <w:rPr>
          <w:rFonts w:ascii="Arial" w:hAnsi="Arial" w:cs="Arial"/>
          <w:sz w:val="20"/>
          <w:szCs w:val="20"/>
        </w:rPr>
        <w:t>n hành theo đi</w:t>
      </w:r>
      <w:r w:rsidRPr="002E21B8">
        <w:rPr>
          <w:rFonts w:ascii="Arial" w:hAnsi="Arial" w:cs="Arial"/>
          <w:sz w:val="20"/>
          <w:szCs w:val="20"/>
        </w:rPr>
        <w:t>ề</w:t>
      </w:r>
      <w:r w:rsidRPr="002E21B8">
        <w:rPr>
          <w:rFonts w:ascii="Arial" w:hAnsi="Arial" w:cs="Arial"/>
          <w:sz w:val="20"/>
          <w:szCs w:val="20"/>
        </w:rPr>
        <w:t>u ki</w:t>
      </w:r>
      <w:r w:rsidRPr="002E21B8">
        <w:rPr>
          <w:rFonts w:ascii="Arial" w:hAnsi="Arial" w:cs="Arial"/>
          <w:sz w:val="20"/>
          <w:szCs w:val="20"/>
        </w:rPr>
        <w:t>ệ</w:t>
      </w:r>
      <w:r w:rsidRPr="002E21B8">
        <w:rPr>
          <w:rFonts w:ascii="Arial" w:hAnsi="Arial" w:cs="Arial"/>
          <w:sz w:val="20"/>
          <w:szCs w:val="20"/>
        </w:rPr>
        <w:t>n c</w:t>
      </w:r>
      <w:r w:rsidRPr="002E21B8">
        <w:rPr>
          <w:rFonts w:ascii="Arial" w:hAnsi="Arial" w:cs="Arial"/>
          <w:sz w:val="20"/>
          <w:szCs w:val="20"/>
        </w:rPr>
        <w:t>ủ</w:t>
      </w:r>
      <w:r w:rsidRPr="002E21B8">
        <w:rPr>
          <w:rFonts w:ascii="Arial" w:hAnsi="Arial" w:cs="Arial"/>
          <w:sz w:val="20"/>
          <w:szCs w:val="20"/>
        </w:rPr>
        <w:t>a gi</w:t>
      </w:r>
      <w:r w:rsidRPr="002E21B8">
        <w:rPr>
          <w:rFonts w:ascii="Arial" w:hAnsi="Arial" w:cs="Arial"/>
          <w:sz w:val="20"/>
          <w:szCs w:val="20"/>
        </w:rPr>
        <w:t>ấ</w:t>
      </w:r>
      <w:r w:rsidRPr="002E21B8">
        <w:rPr>
          <w:rFonts w:ascii="Arial" w:hAnsi="Arial" w:cs="Arial"/>
          <w:sz w:val="20"/>
          <w:szCs w:val="20"/>
        </w:rPr>
        <w:t>y phép;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có nguy cơ d</w:t>
      </w:r>
      <w:r w:rsidRPr="002E21B8">
        <w:rPr>
          <w:rFonts w:ascii="Arial" w:hAnsi="Arial" w:cs="Arial"/>
          <w:sz w:val="20"/>
          <w:szCs w:val="20"/>
        </w:rPr>
        <w:t>ẫ</w:t>
      </w:r>
      <w:r w:rsidRPr="002E21B8">
        <w:rPr>
          <w:rFonts w:ascii="Arial" w:hAnsi="Arial" w:cs="Arial"/>
          <w:sz w:val="20"/>
          <w:szCs w:val="20"/>
        </w:rPr>
        <w:t>n đ</w:t>
      </w:r>
      <w:r w:rsidRPr="002E21B8">
        <w:rPr>
          <w:rFonts w:ascii="Arial" w:hAnsi="Arial" w:cs="Arial"/>
          <w:sz w:val="20"/>
          <w:szCs w:val="20"/>
        </w:rPr>
        <w:t>ế</w:t>
      </w:r>
      <w:r w:rsidRPr="002E21B8">
        <w:rPr>
          <w:rFonts w:ascii="Arial" w:hAnsi="Arial" w:cs="Arial"/>
          <w:sz w:val="20"/>
          <w:szCs w:val="20"/>
        </w:rPr>
        <w:t>n tai n</w:t>
      </w:r>
      <w:r w:rsidRPr="002E21B8">
        <w:rPr>
          <w:rFonts w:ascii="Arial" w:hAnsi="Arial" w:cs="Arial"/>
          <w:sz w:val="20"/>
          <w:szCs w:val="20"/>
        </w:rPr>
        <w:t>ạ</w:t>
      </w:r>
      <w:r w:rsidRPr="002E21B8">
        <w:rPr>
          <w:rFonts w:ascii="Arial" w:hAnsi="Arial" w:cs="Arial"/>
          <w:sz w:val="20"/>
          <w:szCs w:val="20"/>
        </w:rPr>
        <w:t>n nghiêm tr</w:t>
      </w:r>
      <w:r w:rsidRPr="002E21B8">
        <w:rPr>
          <w:rFonts w:ascii="Arial" w:hAnsi="Arial" w:cs="Arial"/>
          <w:sz w:val="20"/>
          <w:szCs w:val="20"/>
        </w:rPr>
        <w:t>ọ</w:t>
      </w:r>
      <w:r w:rsidRPr="002E21B8">
        <w:rPr>
          <w:rFonts w:ascii="Arial" w:hAnsi="Arial" w:cs="Arial"/>
          <w:sz w:val="20"/>
          <w:szCs w:val="20"/>
        </w:rPr>
        <w:t>ng, m</w:t>
      </w:r>
      <w:r w:rsidRPr="002E21B8">
        <w:rPr>
          <w:rFonts w:ascii="Arial" w:hAnsi="Arial" w:cs="Arial"/>
          <w:sz w:val="20"/>
          <w:szCs w:val="20"/>
        </w:rPr>
        <w:t>ấ</w:t>
      </w:r>
      <w:r w:rsidRPr="002E21B8">
        <w:rPr>
          <w:rFonts w:ascii="Arial" w:hAnsi="Arial" w:cs="Arial"/>
          <w:sz w:val="20"/>
          <w:szCs w:val="20"/>
        </w:rPr>
        <w:t>t an toàn h</w:t>
      </w:r>
      <w:r w:rsidRPr="002E21B8">
        <w:rPr>
          <w:rFonts w:ascii="Arial" w:hAnsi="Arial" w:cs="Arial"/>
          <w:sz w:val="20"/>
          <w:szCs w:val="20"/>
        </w:rPr>
        <w:t>ạ</w:t>
      </w:r>
      <w:r w:rsidRPr="002E21B8">
        <w:rPr>
          <w:rFonts w:ascii="Arial" w:hAnsi="Arial" w:cs="Arial"/>
          <w:sz w:val="20"/>
          <w:szCs w:val="20"/>
        </w:rPr>
        <w:t>t nhân, phát tán phóng x</w:t>
      </w:r>
      <w:r w:rsidRPr="002E21B8">
        <w:rPr>
          <w:rFonts w:ascii="Arial" w:hAnsi="Arial" w:cs="Arial"/>
          <w:sz w:val="20"/>
          <w:szCs w:val="20"/>
        </w:rPr>
        <w:t>ạ</w:t>
      </w:r>
      <w:r w:rsidRPr="002E21B8">
        <w:rPr>
          <w:rFonts w:ascii="Arial" w:hAnsi="Arial" w:cs="Arial"/>
          <w:sz w:val="20"/>
          <w:szCs w:val="20"/>
        </w:rPr>
        <w:t>, gây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quá li</w:t>
      </w:r>
      <w:r w:rsidRPr="002E21B8">
        <w:rPr>
          <w:rFonts w:ascii="Arial" w:hAnsi="Arial" w:cs="Arial"/>
          <w:sz w:val="20"/>
          <w:szCs w:val="20"/>
        </w:rPr>
        <w:t>ề</w:t>
      </w:r>
      <w:r w:rsidRPr="002E21B8">
        <w:rPr>
          <w:rFonts w:ascii="Arial" w:hAnsi="Arial" w:cs="Arial"/>
          <w:sz w:val="20"/>
          <w:szCs w:val="20"/>
        </w:rPr>
        <w:t>u.</w:t>
      </w:r>
    </w:p>
    <w:p w14:paraId="00257765"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Cơ quan thanh tra t</w:t>
      </w:r>
      <w:r w:rsidRPr="002E21B8">
        <w:rPr>
          <w:rFonts w:ascii="Arial" w:hAnsi="Arial" w:cs="Arial"/>
          <w:sz w:val="20"/>
          <w:szCs w:val="20"/>
        </w:rPr>
        <w:t>ạ</w:t>
      </w:r>
      <w:r w:rsidRPr="002E21B8">
        <w:rPr>
          <w:rFonts w:ascii="Arial" w:hAnsi="Arial" w:cs="Arial"/>
          <w:sz w:val="20"/>
          <w:szCs w:val="20"/>
        </w:rPr>
        <w:t>i kho</w:t>
      </w:r>
      <w:r w:rsidRPr="002E21B8">
        <w:rPr>
          <w:rFonts w:ascii="Arial" w:hAnsi="Arial" w:cs="Arial"/>
          <w:sz w:val="20"/>
          <w:szCs w:val="20"/>
        </w:rPr>
        <w:t>ả</w:t>
      </w:r>
      <w:r w:rsidRPr="002E21B8">
        <w:rPr>
          <w:rFonts w:ascii="Arial" w:hAnsi="Arial" w:cs="Arial"/>
          <w:sz w:val="20"/>
          <w:szCs w:val="20"/>
        </w:rPr>
        <w:t>n 1 Đi</w:t>
      </w:r>
      <w:r w:rsidRPr="002E21B8">
        <w:rPr>
          <w:rFonts w:ascii="Arial" w:hAnsi="Arial" w:cs="Arial"/>
          <w:sz w:val="20"/>
          <w:szCs w:val="20"/>
        </w:rPr>
        <w:t>ề</w:t>
      </w:r>
      <w:r w:rsidRPr="002E21B8">
        <w:rPr>
          <w:rFonts w:ascii="Arial" w:hAnsi="Arial" w:cs="Arial"/>
          <w:sz w:val="20"/>
          <w:szCs w:val="20"/>
        </w:rPr>
        <w:t>u này ph</w:t>
      </w:r>
      <w:r w:rsidRPr="002E21B8">
        <w:rPr>
          <w:rFonts w:ascii="Arial" w:hAnsi="Arial" w:cs="Arial"/>
          <w:sz w:val="20"/>
          <w:szCs w:val="20"/>
        </w:rPr>
        <w:t>ả</w:t>
      </w:r>
      <w:r w:rsidRPr="002E21B8">
        <w:rPr>
          <w:rFonts w:ascii="Arial" w:hAnsi="Arial" w:cs="Arial"/>
          <w:sz w:val="20"/>
          <w:szCs w:val="20"/>
        </w:rPr>
        <w:t>i ti</w:t>
      </w:r>
      <w:r w:rsidRPr="002E21B8">
        <w:rPr>
          <w:rFonts w:ascii="Arial" w:hAnsi="Arial" w:cs="Arial"/>
          <w:sz w:val="20"/>
          <w:szCs w:val="20"/>
        </w:rPr>
        <w:t>ế</w:t>
      </w:r>
      <w:r w:rsidRPr="002E21B8">
        <w:rPr>
          <w:rFonts w:ascii="Arial" w:hAnsi="Arial" w:cs="Arial"/>
          <w:sz w:val="20"/>
          <w:szCs w:val="20"/>
        </w:rPr>
        <w:t>n hành thanh tra thư</w:t>
      </w:r>
      <w:r w:rsidRPr="002E21B8">
        <w:rPr>
          <w:rFonts w:ascii="Arial" w:hAnsi="Arial" w:cs="Arial"/>
          <w:sz w:val="20"/>
          <w:szCs w:val="20"/>
        </w:rPr>
        <w:t>ờ</w:t>
      </w:r>
      <w:r w:rsidRPr="002E21B8">
        <w:rPr>
          <w:rFonts w:ascii="Arial" w:hAnsi="Arial" w:cs="Arial"/>
          <w:sz w:val="20"/>
          <w:szCs w:val="20"/>
        </w:rPr>
        <w:t>ng xuyên trong giai đo</w:t>
      </w:r>
      <w:r w:rsidRPr="002E21B8">
        <w:rPr>
          <w:rFonts w:ascii="Arial" w:hAnsi="Arial" w:cs="Arial"/>
          <w:sz w:val="20"/>
          <w:szCs w:val="20"/>
        </w:rPr>
        <w:t>ạ</w:t>
      </w:r>
      <w:r w:rsidRPr="002E21B8">
        <w:rPr>
          <w:rFonts w:ascii="Arial" w:hAnsi="Arial" w:cs="Arial"/>
          <w:sz w:val="20"/>
          <w:szCs w:val="20"/>
        </w:rPr>
        <w:t>n xây d</w:t>
      </w:r>
      <w:r w:rsidRPr="002E21B8">
        <w:rPr>
          <w:rFonts w:ascii="Arial" w:hAnsi="Arial" w:cs="Arial"/>
          <w:sz w:val="20"/>
          <w:szCs w:val="20"/>
        </w:rPr>
        <w:t>ự</w:t>
      </w:r>
      <w:r w:rsidRPr="002E21B8">
        <w:rPr>
          <w:rFonts w:ascii="Arial" w:hAnsi="Arial" w:cs="Arial"/>
          <w:sz w:val="20"/>
          <w:szCs w:val="20"/>
        </w:rPr>
        <w:t>ng, v</w:t>
      </w:r>
      <w:r w:rsidRPr="002E21B8">
        <w:rPr>
          <w:rFonts w:ascii="Arial" w:hAnsi="Arial" w:cs="Arial"/>
          <w:sz w:val="20"/>
          <w:szCs w:val="20"/>
        </w:rPr>
        <w:t>ậ</w:t>
      </w:r>
      <w:r w:rsidRPr="002E21B8">
        <w:rPr>
          <w:rFonts w:ascii="Arial" w:hAnsi="Arial" w:cs="Arial"/>
          <w:sz w:val="20"/>
          <w:szCs w:val="20"/>
        </w:rPr>
        <w:t>n hành th</w:t>
      </w:r>
      <w:r w:rsidRPr="002E21B8">
        <w:rPr>
          <w:rFonts w:ascii="Arial" w:hAnsi="Arial" w:cs="Arial"/>
          <w:sz w:val="20"/>
          <w:szCs w:val="20"/>
        </w:rPr>
        <w:t>ử</w:t>
      </w:r>
      <w:r w:rsidRPr="002E21B8">
        <w:rPr>
          <w:rFonts w:ascii="Arial" w:hAnsi="Arial" w:cs="Arial"/>
          <w:sz w:val="20"/>
          <w:szCs w:val="20"/>
        </w:rPr>
        <w:t>, v</w:t>
      </w:r>
      <w:r w:rsidRPr="002E21B8">
        <w:rPr>
          <w:rFonts w:ascii="Arial" w:hAnsi="Arial" w:cs="Arial"/>
          <w:sz w:val="20"/>
          <w:szCs w:val="20"/>
        </w:rPr>
        <w:t>ậ</w:t>
      </w:r>
      <w:r w:rsidRPr="002E21B8">
        <w:rPr>
          <w:rFonts w:ascii="Arial" w:hAnsi="Arial" w:cs="Arial"/>
          <w:sz w:val="20"/>
          <w:szCs w:val="20"/>
        </w:rPr>
        <w:t>n hành và ch</w:t>
      </w:r>
      <w:r w:rsidRPr="002E21B8">
        <w:rPr>
          <w:rFonts w:ascii="Arial" w:hAnsi="Arial" w:cs="Arial"/>
          <w:sz w:val="20"/>
          <w:szCs w:val="20"/>
        </w:rPr>
        <w:t>ấ</w:t>
      </w:r>
      <w:r w:rsidRPr="002E21B8">
        <w:rPr>
          <w:rFonts w:ascii="Arial" w:hAnsi="Arial" w:cs="Arial"/>
          <w:sz w:val="20"/>
          <w:szCs w:val="20"/>
        </w:rPr>
        <w:t>m d</w:t>
      </w:r>
      <w:r w:rsidRPr="002E21B8">
        <w:rPr>
          <w:rFonts w:ascii="Arial" w:hAnsi="Arial" w:cs="Arial"/>
          <w:sz w:val="20"/>
          <w:szCs w:val="20"/>
        </w:rPr>
        <w:t>ứ</w:t>
      </w:r>
      <w:r w:rsidRPr="002E21B8">
        <w:rPr>
          <w:rFonts w:ascii="Arial" w:hAnsi="Arial" w:cs="Arial"/>
          <w:sz w:val="20"/>
          <w:szCs w:val="20"/>
        </w:rPr>
        <w:t>t ho</w:t>
      </w:r>
      <w:r w:rsidRPr="002E21B8">
        <w:rPr>
          <w:rFonts w:ascii="Arial" w:hAnsi="Arial" w:cs="Arial"/>
          <w:sz w:val="20"/>
          <w:szCs w:val="20"/>
        </w:rPr>
        <w:t>ạ</w:t>
      </w:r>
      <w:r w:rsidRPr="002E21B8">
        <w:rPr>
          <w:rFonts w:ascii="Arial" w:hAnsi="Arial" w:cs="Arial"/>
          <w:sz w:val="20"/>
          <w:szCs w:val="20"/>
        </w:rPr>
        <w:t xml:space="preserve">t </w:t>
      </w:r>
      <w:r w:rsidRPr="002E21B8">
        <w:rPr>
          <w:rFonts w:ascii="Arial" w:hAnsi="Arial" w:cs="Arial"/>
          <w:sz w:val="20"/>
          <w:szCs w:val="20"/>
        </w:rPr>
        <w:t>đ</w:t>
      </w:r>
      <w:r w:rsidRPr="002E21B8">
        <w:rPr>
          <w:rFonts w:ascii="Arial" w:hAnsi="Arial" w:cs="Arial"/>
          <w:sz w:val="20"/>
          <w:szCs w:val="20"/>
        </w:rPr>
        <w:t>ộ</w:t>
      </w:r>
      <w:r w:rsidRPr="002E21B8">
        <w:rPr>
          <w:rFonts w:ascii="Arial" w:hAnsi="Arial" w:cs="Arial"/>
          <w:sz w:val="20"/>
          <w:szCs w:val="20"/>
        </w:rPr>
        <w:t>ng nhà máy đi</w:t>
      </w:r>
      <w:r w:rsidRPr="002E21B8">
        <w:rPr>
          <w:rFonts w:ascii="Arial" w:hAnsi="Arial" w:cs="Arial"/>
          <w:sz w:val="20"/>
          <w:szCs w:val="20"/>
        </w:rPr>
        <w:t>ệ</w:t>
      </w:r>
      <w:r w:rsidRPr="002E21B8">
        <w:rPr>
          <w:rFonts w:ascii="Arial" w:hAnsi="Arial" w:cs="Arial"/>
          <w:sz w:val="20"/>
          <w:szCs w:val="20"/>
        </w:rPr>
        <w:t>n h</w:t>
      </w:r>
      <w:r w:rsidRPr="002E21B8">
        <w:rPr>
          <w:rFonts w:ascii="Arial" w:hAnsi="Arial" w:cs="Arial"/>
          <w:sz w:val="20"/>
          <w:szCs w:val="20"/>
        </w:rPr>
        <w:t>ạ</w:t>
      </w:r>
      <w:r w:rsidRPr="002E21B8">
        <w:rPr>
          <w:rFonts w:ascii="Arial" w:hAnsi="Arial" w:cs="Arial"/>
          <w:sz w:val="20"/>
          <w:szCs w:val="20"/>
        </w:rPr>
        <w:t>t nhân.</w:t>
      </w:r>
    </w:p>
    <w:p w14:paraId="3861FED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5. Cơ quan thanh tra t</w:t>
      </w:r>
      <w:r w:rsidRPr="002E21B8">
        <w:rPr>
          <w:rFonts w:ascii="Arial" w:hAnsi="Arial" w:cs="Arial"/>
          <w:sz w:val="20"/>
          <w:szCs w:val="20"/>
        </w:rPr>
        <w:t>ạ</w:t>
      </w:r>
      <w:r w:rsidRPr="002E21B8">
        <w:rPr>
          <w:rFonts w:ascii="Arial" w:hAnsi="Arial" w:cs="Arial"/>
          <w:sz w:val="20"/>
          <w:szCs w:val="20"/>
        </w:rPr>
        <w:t>i kho</w:t>
      </w:r>
      <w:r w:rsidRPr="002E21B8">
        <w:rPr>
          <w:rFonts w:ascii="Arial" w:hAnsi="Arial" w:cs="Arial"/>
          <w:sz w:val="20"/>
          <w:szCs w:val="20"/>
        </w:rPr>
        <w:t>ả</w:t>
      </w:r>
      <w:r w:rsidRPr="002E21B8">
        <w:rPr>
          <w:rFonts w:ascii="Arial" w:hAnsi="Arial" w:cs="Arial"/>
          <w:sz w:val="20"/>
          <w:szCs w:val="20"/>
        </w:rPr>
        <w:t>n 1, kho</w:t>
      </w:r>
      <w:r w:rsidRPr="002E21B8">
        <w:rPr>
          <w:rFonts w:ascii="Arial" w:hAnsi="Arial" w:cs="Arial"/>
          <w:sz w:val="20"/>
          <w:szCs w:val="20"/>
        </w:rPr>
        <w:t>ả</w:t>
      </w:r>
      <w:r w:rsidRPr="002E21B8">
        <w:rPr>
          <w:rFonts w:ascii="Arial" w:hAnsi="Arial" w:cs="Arial"/>
          <w:sz w:val="20"/>
          <w:szCs w:val="20"/>
        </w:rPr>
        <w:t>n 2 Đi</w:t>
      </w:r>
      <w:r w:rsidRPr="002E21B8">
        <w:rPr>
          <w:rFonts w:ascii="Arial" w:hAnsi="Arial" w:cs="Arial"/>
          <w:sz w:val="20"/>
          <w:szCs w:val="20"/>
        </w:rPr>
        <w:t>ề</w:t>
      </w:r>
      <w:r w:rsidRPr="002E21B8">
        <w:rPr>
          <w:rFonts w:ascii="Arial" w:hAnsi="Arial" w:cs="Arial"/>
          <w:sz w:val="20"/>
          <w:szCs w:val="20"/>
        </w:rPr>
        <w:t>u này khi ti</w:t>
      </w:r>
      <w:r w:rsidRPr="002E21B8">
        <w:rPr>
          <w:rFonts w:ascii="Arial" w:hAnsi="Arial" w:cs="Arial"/>
          <w:sz w:val="20"/>
          <w:szCs w:val="20"/>
        </w:rPr>
        <w:t>ế</w:t>
      </w:r>
      <w:r w:rsidRPr="002E21B8">
        <w:rPr>
          <w:rFonts w:ascii="Arial" w:hAnsi="Arial" w:cs="Arial"/>
          <w:sz w:val="20"/>
          <w:szCs w:val="20"/>
        </w:rPr>
        <w:t>n hành thanh tra ph</w:t>
      </w:r>
      <w:r w:rsidRPr="002E21B8">
        <w:rPr>
          <w:rFonts w:ascii="Arial" w:hAnsi="Arial" w:cs="Arial"/>
          <w:sz w:val="20"/>
          <w:szCs w:val="20"/>
        </w:rPr>
        <w:t>ả</w:t>
      </w:r>
      <w:r w:rsidRPr="002E21B8">
        <w:rPr>
          <w:rFonts w:ascii="Arial" w:hAnsi="Arial" w:cs="Arial"/>
          <w:sz w:val="20"/>
          <w:szCs w:val="20"/>
        </w:rPr>
        <w:t>i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n</w:t>
      </w:r>
      <w:r w:rsidRPr="002E21B8">
        <w:rPr>
          <w:rFonts w:ascii="Arial" w:hAnsi="Arial" w:cs="Arial"/>
          <w:sz w:val="20"/>
          <w:szCs w:val="20"/>
        </w:rPr>
        <w:t>ộ</w:t>
      </w:r>
      <w:r w:rsidRPr="002E21B8">
        <w:rPr>
          <w:rFonts w:ascii="Arial" w:hAnsi="Arial" w:cs="Arial"/>
          <w:sz w:val="20"/>
          <w:szCs w:val="20"/>
        </w:rPr>
        <w:t>i dung thanh tra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ề</w:t>
      </w:r>
      <w:r w:rsidRPr="002E21B8">
        <w:rPr>
          <w:rFonts w:ascii="Arial" w:hAnsi="Arial" w:cs="Arial"/>
          <w:sz w:val="20"/>
          <w:szCs w:val="20"/>
        </w:rPr>
        <w:t>u 86, Đi</w:t>
      </w:r>
      <w:r w:rsidRPr="002E21B8">
        <w:rPr>
          <w:rFonts w:ascii="Arial" w:hAnsi="Arial" w:cs="Arial"/>
          <w:sz w:val="20"/>
          <w:szCs w:val="20"/>
        </w:rPr>
        <w:t>ề</w:t>
      </w:r>
      <w:r w:rsidRPr="002E21B8">
        <w:rPr>
          <w:rFonts w:ascii="Arial" w:hAnsi="Arial" w:cs="Arial"/>
          <w:sz w:val="20"/>
          <w:szCs w:val="20"/>
        </w:rPr>
        <w:t>u 87, Đi</w:t>
      </w:r>
      <w:r w:rsidRPr="002E21B8">
        <w:rPr>
          <w:rFonts w:ascii="Arial" w:hAnsi="Arial" w:cs="Arial"/>
          <w:sz w:val="20"/>
          <w:szCs w:val="20"/>
        </w:rPr>
        <w:t>ề</w:t>
      </w:r>
      <w:r w:rsidRPr="002E21B8">
        <w:rPr>
          <w:rFonts w:ascii="Arial" w:hAnsi="Arial" w:cs="Arial"/>
          <w:sz w:val="20"/>
          <w:szCs w:val="20"/>
        </w:rPr>
        <w:t>u 88, Đi</w:t>
      </w:r>
      <w:r w:rsidRPr="002E21B8">
        <w:rPr>
          <w:rFonts w:ascii="Arial" w:hAnsi="Arial" w:cs="Arial"/>
          <w:sz w:val="20"/>
          <w:szCs w:val="20"/>
        </w:rPr>
        <w:t>ề</w:t>
      </w:r>
      <w:r w:rsidRPr="002E21B8">
        <w:rPr>
          <w:rFonts w:ascii="Arial" w:hAnsi="Arial" w:cs="Arial"/>
          <w:sz w:val="20"/>
          <w:szCs w:val="20"/>
        </w:rPr>
        <w:t>u 89 và Đi</w:t>
      </w:r>
      <w:r w:rsidRPr="002E21B8">
        <w:rPr>
          <w:rFonts w:ascii="Arial" w:hAnsi="Arial" w:cs="Arial"/>
          <w:sz w:val="20"/>
          <w:szCs w:val="20"/>
        </w:rPr>
        <w:t>ề</w:t>
      </w:r>
      <w:r w:rsidRPr="002E21B8">
        <w:rPr>
          <w:rFonts w:ascii="Arial" w:hAnsi="Arial" w:cs="Arial"/>
          <w:sz w:val="20"/>
          <w:szCs w:val="20"/>
        </w:rPr>
        <w:t>u 90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227946FA"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84. Yêu c</w:t>
      </w:r>
      <w:r w:rsidRPr="002E21B8">
        <w:rPr>
          <w:rFonts w:ascii="Arial" w:hAnsi="Arial" w:cs="Arial"/>
          <w:b/>
          <w:sz w:val="20"/>
          <w:szCs w:val="20"/>
        </w:rPr>
        <w:t>ầ</w:t>
      </w:r>
      <w:r w:rsidRPr="002E21B8">
        <w:rPr>
          <w:rFonts w:ascii="Arial" w:hAnsi="Arial" w:cs="Arial"/>
          <w:b/>
          <w:sz w:val="20"/>
          <w:szCs w:val="20"/>
        </w:rPr>
        <w:t>u v</w:t>
      </w:r>
      <w:r w:rsidRPr="002E21B8">
        <w:rPr>
          <w:rFonts w:ascii="Arial" w:hAnsi="Arial" w:cs="Arial"/>
          <w:b/>
          <w:sz w:val="20"/>
          <w:szCs w:val="20"/>
        </w:rPr>
        <w:t>ề</w:t>
      </w:r>
      <w:r w:rsidRPr="002E21B8">
        <w:rPr>
          <w:rFonts w:ascii="Arial" w:hAnsi="Arial" w:cs="Arial"/>
          <w:b/>
          <w:sz w:val="20"/>
          <w:szCs w:val="20"/>
        </w:rPr>
        <w:t xml:space="preserve"> chuyên môn, nghi</w:t>
      </w:r>
      <w:r w:rsidRPr="002E21B8">
        <w:rPr>
          <w:rFonts w:ascii="Arial" w:hAnsi="Arial" w:cs="Arial"/>
          <w:b/>
          <w:sz w:val="20"/>
          <w:szCs w:val="20"/>
        </w:rPr>
        <w:t>ệ</w:t>
      </w:r>
      <w:r w:rsidRPr="002E21B8">
        <w:rPr>
          <w:rFonts w:ascii="Arial" w:hAnsi="Arial" w:cs="Arial"/>
          <w:b/>
          <w:sz w:val="20"/>
          <w:szCs w:val="20"/>
        </w:rPr>
        <w:t>p v</w:t>
      </w:r>
      <w:r w:rsidRPr="002E21B8">
        <w:rPr>
          <w:rFonts w:ascii="Arial" w:hAnsi="Arial" w:cs="Arial"/>
          <w:b/>
          <w:sz w:val="20"/>
          <w:szCs w:val="20"/>
        </w:rPr>
        <w:t>ụ</w:t>
      </w:r>
      <w:r w:rsidRPr="002E21B8">
        <w:rPr>
          <w:rFonts w:ascii="Arial" w:hAnsi="Arial" w:cs="Arial"/>
          <w:b/>
          <w:sz w:val="20"/>
          <w:szCs w:val="20"/>
        </w:rPr>
        <w:t xml:space="preserve"> đ</w:t>
      </w:r>
      <w:r w:rsidRPr="002E21B8">
        <w:rPr>
          <w:rFonts w:ascii="Arial" w:hAnsi="Arial" w:cs="Arial"/>
          <w:b/>
          <w:sz w:val="20"/>
          <w:szCs w:val="20"/>
        </w:rPr>
        <w:t>ố</w:t>
      </w:r>
      <w:r w:rsidRPr="002E21B8">
        <w:rPr>
          <w:rFonts w:ascii="Arial" w:hAnsi="Arial" w:cs="Arial"/>
          <w:b/>
          <w:sz w:val="20"/>
          <w:szCs w:val="20"/>
        </w:rPr>
        <w:t>i v</w:t>
      </w:r>
      <w:r w:rsidRPr="002E21B8">
        <w:rPr>
          <w:rFonts w:ascii="Arial" w:hAnsi="Arial" w:cs="Arial"/>
          <w:b/>
          <w:sz w:val="20"/>
          <w:szCs w:val="20"/>
        </w:rPr>
        <w:t>ớ</w:t>
      </w:r>
      <w:r w:rsidRPr="002E21B8">
        <w:rPr>
          <w:rFonts w:ascii="Arial" w:hAnsi="Arial" w:cs="Arial"/>
          <w:b/>
          <w:sz w:val="20"/>
          <w:szCs w:val="20"/>
        </w:rPr>
        <w:t>i thanh tra viên</w:t>
      </w:r>
    </w:p>
    <w:p w14:paraId="21A4B11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 xml:space="preserve">Ngoài đáp </w:t>
      </w:r>
      <w:r w:rsidRPr="002E21B8">
        <w:rPr>
          <w:rFonts w:ascii="Arial" w:hAnsi="Arial" w:cs="Arial"/>
          <w:sz w:val="20"/>
          <w:szCs w:val="20"/>
        </w:rPr>
        <w:t>ứ</w:t>
      </w:r>
      <w:r w:rsidRPr="002E21B8">
        <w:rPr>
          <w:rFonts w:ascii="Arial" w:hAnsi="Arial" w:cs="Arial"/>
          <w:sz w:val="20"/>
          <w:szCs w:val="20"/>
        </w:rPr>
        <w:t>ng yêu c</w:t>
      </w:r>
      <w:r w:rsidRPr="002E21B8">
        <w:rPr>
          <w:rFonts w:ascii="Arial" w:hAnsi="Arial" w:cs="Arial"/>
          <w:sz w:val="20"/>
          <w:szCs w:val="20"/>
        </w:rPr>
        <w:t>ầ</w:t>
      </w:r>
      <w:r w:rsidRPr="002E21B8">
        <w:rPr>
          <w:rFonts w:ascii="Arial" w:hAnsi="Arial" w:cs="Arial"/>
          <w:sz w:val="20"/>
          <w:szCs w:val="20"/>
        </w:rPr>
        <w:t>u theo quy đ</w:t>
      </w:r>
      <w:r w:rsidRPr="002E21B8">
        <w:rPr>
          <w:rFonts w:ascii="Arial" w:hAnsi="Arial" w:cs="Arial"/>
          <w:sz w:val="20"/>
          <w:szCs w:val="20"/>
        </w:rPr>
        <w:t>ị</w:t>
      </w:r>
      <w:r w:rsidRPr="002E21B8">
        <w:rPr>
          <w:rFonts w:ascii="Arial" w:hAnsi="Arial" w:cs="Arial"/>
          <w:sz w:val="20"/>
          <w:szCs w:val="20"/>
        </w:rPr>
        <w:t>nh pháp lu</w:t>
      </w:r>
      <w:r w:rsidRPr="002E21B8">
        <w:rPr>
          <w:rFonts w:ascii="Arial" w:hAnsi="Arial" w:cs="Arial"/>
          <w:sz w:val="20"/>
          <w:szCs w:val="20"/>
        </w:rPr>
        <w:t>ậ</w:t>
      </w:r>
      <w:r w:rsidRPr="002E21B8">
        <w:rPr>
          <w:rFonts w:ascii="Arial" w:hAnsi="Arial" w:cs="Arial"/>
          <w:sz w:val="20"/>
          <w:szCs w:val="20"/>
        </w:rPr>
        <w:t>t v</w:t>
      </w:r>
      <w:r w:rsidRPr="002E21B8">
        <w:rPr>
          <w:rFonts w:ascii="Arial" w:hAnsi="Arial" w:cs="Arial"/>
          <w:sz w:val="20"/>
          <w:szCs w:val="20"/>
        </w:rPr>
        <w:t>ề</w:t>
      </w:r>
      <w:r w:rsidRPr="002E21B8">
        <w:rPr>
          <w:rFonts w:ascii="Arial" w:hAnsi="Arial" w:cs="Arial"/>
          <w:sz w:val="20"/>
          <w:szCs w:val="20"/>
        </w:rPr>
        <w:t xml:space="preserve"> thanh tra, thanh tra viên thanh tra v</w:t>
      </w:r>
      <w:r w:rsidRPr="002E21B8">
        <w:rPr>
          <w:rFonts w:ascii="Arial" w:hAnsi="Arial" w:cs="Arial"/>
          <w:sz w:val="20"/>
          <w:szCs w:val="20"/>
        </w:rPr>
        <w:t>ề</w:t>
      </w:r>
      <w:r w:rsidRPr="002E21B8">
        <w:rPr>
          <w:rFonts w:ascii="Arial" w:hAnsi="Arial" w:cs="Arial"/>
          <w:sz w:val="20"/>
          <w:szCs w:val="20"/>
        </w:rPr>
        <w:t xml:space="preserve">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ph</w:t>
      </w:r>
      <w:r w:rsidRPr="002E21B8">
        <w:rPr>
          <w:rFonts w:ascii="Arial" w:hAnsi="Arial" w:cs="Arial"/>
          <w:sz w:val="20"/>
          <w:szCs w:val="20"/>
        </w:rPr>
        <w:t>ả</w:t>
      </w:r>
      <w:r w:rsidRPr="002E21B8">
        <w:rPr>
          <w:rFonts w:ascii="Arial" w:hAnsi="Arial" w:cs="Arial"/>
          <w:sz w:val="20"/>
          <w:szCs w:val="20"/>
        </w:rPr>
        <w:t xml:space="preserve">i đáp </w:t>
      </w:r>
      <w:r w:rsidRPr="002E21B8">
        <w:rPr>
          <w:rFonts w:ascii="Arial" w:hAnsi="Arial" w:cs="Arial"/>
          <w:sz w:val="20"/>
          <w:szCs w:val="20"/>
        </w:rPr>
        <w:t>ứ</w:t>
      </w:r>
      <w:r w:rsidRPr="002E21B8">
        <w:rPr>
          <w:rFonts w:ascii="Arial" w:hAnsi="Arial" w:cs="Arial"/>
          <w:sz w:val="20"/>
          <w:szCs w:val="20"/>
        </w:rPr>
        <w:t>ng các đi</w:t>
      </w:r>
      <w:r w:rsidRPr="002E21B8">
        <w:rPr>
          <w:rFonts w:ascii="Arial" w:hAnsi="Arial" w:cs="Arial"/>
          <w:sz w:val="20"/>
          <w:szCs w:val="20"/>
        </w:rPr>
        <w:t>ề</w:t>
      </w:r>
      <w:r w:rsidRPr="002E21B8">
        <w:rPr>
          <w:rFonts w:ascii="Arial" w:hAnsi="Arial" w:cs="Arial"/>
          <w:sz w:val="20"/>
          <w:szCs w:val="20"/>
        </w:rPr>
        <w:t>u ki</w:t>
      </w:r>
      <w:r w:rsidRPr="002E21B8">
        <w:rPr>
          <w:rFonts w:ascii="Arial" w:hAnsi="Arial" w:cs="Arial"/>
          <w:sz w:val="20"/>
          <w:szCs w:val="20"/>
        </w:rPr>
        <w:t>ệ</w:t>
      </w:r>
      <w:r w:rsidRPr="002E21B8">
        <w:rPr>
          <w:rFonts w:ascii="Arial" w:hAnsi="Arial" w:cs="Arial"/>
          <w:sz w:val="20"/>
          <w:szCs w:val="20"/>
        </w:rPr>
        <w:t>n sau:</w:t>
      </w:r>
    </w:p>
    <w:p w14:paraId="462AE27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T</w:t>
      </w:r>
      <w:r w:rsidRPr="002E21B8">
        <w:rPr>
          <w:rFonts w:ascii="Arial" w:hAnsi="Arial" w:cs="Arial"/>
          <w:sz w:val="20"/>
          <w:szCs w:val="20"/>
        </w:rPr>
        <w:t>ố</w:t>
      </w:r>
      <w:r w:rsidRPr="002E21B8">
        <w:rPr>
          <w:rFonts w:ascii="Arial" w:hAnsi="Arial" w:cs="Arial"/>
          <w:sz w:val="20"/>
          <w:szCs w:val="20"/>
        </w:rPr>
        <w:t>t nghi</w:t>
      </w:r>
      <w:r w:rsidRPr="002E21B8">
        <w:rPr>
          <w:rFonts w:ascii="Arial" w:hAnsi="Arial" w:cs="Arial"/>
          <w:sz w:val="20"/>
          <w:szCs w:val="20"/>
        </w:rPr>
        <w:t>ệ</w:t>
      </w:r>
      <w:r w:rsidRPr="002E21B8">
        <w:rPr>
          <w:rFonts w:ascii="Arial" w:hAnsi="Arial" w:cs="Arial"/>
          <w:sz w:val="20"/>
          <w:szCs w:val="20"/>
        </w:rPr>
        <w:t>p đ</w:t>
      </w:r>
      <w:r w:rsidRPr="002E21B8">
        <w:rPr>
          <w:rFonts w:ascii="Arial" w:hAnsi="Arial" w:cs="Arial"/>
          <w:sz w:val="20"/>
          <w:szCs w:val="20"/>
        </w:rPr>
        <w:t>ạ</w:t>
      </w:r>
      <w:r w:rsidRPr="002E21B8">
        <w:rPr>
          <w:rFonts w:ascii="Arial" w:hAnsi="Arial" w:cs="Arial"/>
          <w:sz w:val="20"/>
          <w:szCs w:val="20"/>
        </w:rPr>
        <w:t>i h</w:t>
      </w:r>
      <w:r w:rsidRPr="002E21B8">
        <w:rPr>
          <w:rFonts w:ascii="Arial" w:hAnsi="Arial" w:cs="Arial"/>
          <w:sz w:val="20"/>
          <w:szCs w:val="20"/>
        </w:rPr>
        <w:t>ọ</w:t>
      </w:r>
      <w:r w:rsidRPr="002E21B8">
        <w:rPr>
          <w:rFonts w:ascii="Arial" w:hAnsi="Arial" w:cs="Arial"/>
          <w:sz w:val="20"/>
          <w:szCs w:val="20"/>
        </w:rPr>
        <w:t>c tr</w:t>
      </w:r>
      <w:r w:rsidRPr="002E21B8">
        <w:rPr>
          <w:rFonts w:ascii="Arial" w:hAnsi="Arial" w:cs="Arial"/>
          <w:sz w:val="20"/>
          <w:szCs w:val="20"/>
        </w:rPr>
        <w:t>ở</w:t>
      </w:r>
      <w:r w:rsidRPr="002E21B8">
        <w:rPr>
          <w:rFonts w:ascii="Arial" w:hAnsi="Arial" w:cs="Arial"/>
          <w:sz w:val="20"/>
          <w:szCs w:val="20"/>
        </w:rPr>
        <w:t xml:space="preserve"> lên chuyên ngành v</w:t>
      </w:r>
      <w:r w:rsidRPr="002E21B8">
        <w:rPr>
          <w:rFonts w:ascii="Arial" w:hAnsi="Arial" w:cs="Arial"/>
          <w:sz w:val="20"/>
          <w:szCs w:val="20"/>
        </w:rPr>
        <w:t>ậ</w:t>
      </w:r>
      <w:r w:rsidRPr="002E21B8">
        <w:rPr>
          <w:rFonts w:ascii="Arial" w:hAnsi="Arial" w:cs="Arial"/>
          <w:sz w:val="20"/>
          <w:szCs w:val="20"/>
        </w:rPr>
        <w:t>t lý nguyên t</w:t>
      </w:r>
      <w:r w:rsidRPr="002E21B8">
        <w:rPr>
          <w:rFonts w:ascii="Arial" w:hAnsi="Arial" w:cs="Arial"/>
          <w:sz w:val="20"/>
          <w:szCs w:val="20"/>
        </w:rPr>
        <w:t>ử</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công ngh</w:t>
      </w:r>
      <w:r w:rsidRPr="002E21B8">
        <w:rPr>
          <w:rFonts w:ascii="Arial" w:hAnsi="Arial" w:cs="Arial"/>
          <w:sz w:val="20"/>
          <w:szCs w:val="20"/>
        </w:rPr>
        <w:t>ệ</w:t>
      </w:r>
      <w:r w:rsidRPr="002E21B8">
        <w:rPr>
          <w:rFonts w:ascii="Arial" w:hAnsi="Arial" w:cs="Arial"/>
          <w:sz w:val="20"/>
          <w:szCs w:val="20"/>
        </w:rPr>
        <w:t xml:space="preserve">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h</w:t>
      </w:r>
      <w:r w:rsidRPr="002E21B8">
        <w:rPr>
          <w:rFonts w:ascii="Arial" w:hAnsi="Arial" w:cs="Arial"/>
          <w:sz w:val="20"/>
          <w:szCs w:val="20"/>
        </w:rPr>
        <w:t>ạ</w:t>
      </w:r>
      <w:r w:rsidRPr="002E21B8">
        <w:rPr>
          <w:rFonts w:ascii="Arial" w:hAnsi="Arial" w:cs="Arial"/>
          <w:sz w:val="20"/>
          <w:szCs w:val="20"/>
        </w:rPr>
        <w:t>t nhân, hóa phóng x</w:t>
      </w:r>
      <w:r w:rsidRPr="002E21B8">
        <w:rPr>
          <w:rFonts w:ascii="Arial" w:hAnsi="Arial" w:cs="Arial"/>
          <w:sz w:val="20"/>
          <w:szCs w:val="20"/>
        </w:rPr>
        <w:t>ạ</w:t>
      </w:r>
      <w:r w:rsidRPr="002E21B8">
        <w:rPr>
          <w:rFonts w:ascii="Arial" w:hAnsi="Arial" w:cs="Arial"/>
          <w:sz w:val="20"/>
          <w:szCs w:val="20"/>
        </w:rPr>
        <w:t xml:space="preserve"> ho</w:t>
      </w:r>
      <w:r w:rsidRPr="002E21B8">
        <w:rPr>
          <w:rFonts w:ascii="Arial" w:hAnsi="Arial" w:cs="Arial"/>
          <w:sz w:val="20"/>
          <w:szCs w:val="20"/>
        </w:rPr>
        <w:t>ặ</w:t>
      </w:r>
      <w:r w:rsidRPr="002E21B8">
        <w:rPr>
          <w:rFonts w:ascii="Arial" w:hAnsi="Arial" w:cs="Arial"/>
          <w:sz w:val="20"/>
          <w:szCs w:val="20"/>
        </w:rPr>
        <w:t>c có gi</w:t>
      </w:r>
      <w:r w:rsidRPr="002E21B8">
        <w:rPr>
          <w:rFonts w:ascii="Arial" w:hAnsi="Arial" w:cs="Arial"/>
          <w:sz w:val="20"/>
          <w:szCs w:val="20"/>
        </w:rPr>
        <w:t>ấ</w:t>
      </w:r>
      <w:r w:rsidRPr="002E21B8">
        <w:rPr>
          <w:rFonts w:ascii="Arial" w:hAnsi="Arial" w:cs="Arial"/>
          <w:sz w:val="20"/>
          <w:szCs w:val="20"/>
        </w:rPr>
        <w:t>y ch</w:t>
      </w:r>
      <w:r w:rsidRPr="002E21B8">
        <w:rPr>
          <w:rFonts w:ascii="Arial" w:hAnsi="Arial" w:cs="Arial"/>
          <w:sz w:val="20"/>
          <w:szCs w:val="20"/>
        </w:rPr>
        <w:t>ứ</w:t>
      </w:r>
      <w:r w:rsidRPr="002E21B8">
        <w:rPr>
          <w:rFonts w:ascii="Arial" w:hAnsi="Arial" w:cs="Arial"/>
          <w:sz w:val="20"/>
          <w:szCs w:val="20"/>
        </w:rPr>
        <w:t>ng nh</w:t>
      </w:r>
      <w:r w:rsidRPr="002E21B8">
        <w:rPr>
          <w:rFonts w:ascii="Arial" w:hAnsi="Arial" w:cs="Arial"/>
          <w:sz w:val="20"/>
          <w:szCs w:val="20"/>
        </w:rPr>
        <w:t>ậ</w:t>
      </w:r>
      <w:r w:rsidRPr="002E21B8">
        <w:rPr>
          <w:rFonts w:ascii="Arial" w:hAnsi="Arial" w:cs="Arial"/>
          <w:sz w:val="20"/>
          <w:szCs w:val="20"/>
        </w:rPr>
        <w:t>n đào t</w:t>
      </w:r>
      <w:r w:rsidRPr="002E21B8">
        <w:rPr>
          <w:rFonts w:ascii="Arial" w:hAnsi="Arial" w:cs="Arial"/>
          <w:sz w:val="20"/>
          <w:szCs w:val="20"/>
        </w:rPr>
        <w:t>ạ</w:t>
      </w:r>
      <w:r w:rsidRPr="002E21B8">
        <w:rPr>
          <w:rFonts w:ascii="Arial" w:hAnsi="Arial" w:cs="Arial"/>
          <w:sz w:val="20"/>
          <w:szCs w:val="20"/>
        </w:rPr>
        <w:t>o v</w:t>
      </w:r>
      <w:r w:rsidRPr="002E21B8">
        <w:rPr>
          <w:rFonts w:ascii="Arial" w:hAnsi="Arial" w:cs="Arial"/>
          <w:sz w:val="20"/>
          <w:szCs w:val="20"/>
        </w:rPr>
        <w:t>ề</w:t>
      </w:r>
      <w:r w:rsidRPr="002E21B8">
        <w:rPr>
          <w:rFonts w:ascii="Arial" w:hAnsi="Arial" w:cs="Arial"/>
          <w:sz w:val="20"/>
          <w:szCs w:val="20"/>
        </w:rPr>
        <w:t xml:space="preserve">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ghi đo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w:t>
      </w:r>
    </w:p>
    <w:p w14:paraId="763F265A"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N</w:t>
      </w:r>
      <w:r w:rsidRPr="002E21B8">
        <w:rPr>
          <w:rFonts w:ascii="Arial" w:hAnsi="Arial" w:cs="Arial"/>
          <w:sz w:val="20"/>
          <w:szCs w:val="20"/>
        </w:rPr>
        <w:t>ắ</w:t>
      </w:r>
      <w:r w:rsidRPr="002E21B8">
        <w:rPr>
          <w:rFonts w:ascii="Arial" w:hAnsi="Arial" w:cs="Arial"/>
          <w:sz w:val="20"/>
          <w:szCs w:val="20"/>
        </w:rPr>
        <w:t>m v</w:t>
      </w:r>
      <w:r w:rsidRPr="002E21B8">
        <w:rPr>
          <w:rFonts w:ascii="Arial" w:hAnsi="Arial" w:cs="Arial"/>
          <w:sz w:val="20"/>
          <w:szCs w:val="20"/>
        </w:rPr>
        <w:t>ữ</w:t>
      </w:r>
      <w:r w:rsidRPr="002E21B8">
        <w:rPr>
          <w:rFonts w:ascii="Arial" w:hAnsi="Arial" w:cs="Arial"/>
          <w:sz w:val="20"/>
          <w:szCs w:val="20"/>
        </w:rPr>
        <w:t>ng quy đ</w:t>
      </w:r>
      <w:r w:rsidRPr="002E21B8">
        <w:rPr>
          <w:rFonts w:ascii="Arial" w:hAnsi="Arial" w:cs="Arial"/>
          <w:sz w:val="20"/>
          <w:szCs w:val="20"/>
        </w:rPr>
        <w:t>ị</w:t>
      </w:r>
      <w:r w:rsidRPr="002E21B8">
        <w:rPr>
          <w:rFonts w:ascii="Arial" w:hAnsi="Arial" w:cs="Arial"/>
          <w:sz w:val="20"/>
          <w:szCs w:val="20"/>
        </w:rPr>
        <w:t>nh c</w:t>
      </w:r>
      <w:r w:rsidRPr="002E21B8">
        <w:rPr>
          <w:rFonts w:ascii="Arial" w:hAnsi="Arial" w:cs="Arial"/>
          <w:sz w:val="20"/>
          <w:szCs w:val="20"/>
        </w:rPr>
        <w:t>ủ</w:t>
      </w:r>
      <w:r w:rsidRPr="002E21B8">
        <w:rPr>
          <w:rFonts w:ascii="Arial" w:hAnsi="Arial" w:cs="Arial"/>
          <w:sz w:val="20"/>
          <w:szCs w:val="20"/>
        </w:rPr>
        <w:t>a pháp lu</w:t>
      </w:r>
      <w:r w:rsidRPr="002E21B8">
        <w:rPr>
          <w:rFonts w:ascii="Arial" w:hAnsi="Arial" w:cs="Arial"/>
          <w:sz w:val="20"/>
          <w:szCs w:val="20"/>
        </w:rPr>
        <w:t>ậ</w:t>
      </w:r>
      <w:r w:rsidRPr="002E21B8">
        <w:rPr>
          <w:rFonts w:ascii="Arial" w:hAnsi="Arial" w:cs="Arial"/>
          <w:sz w:val="20"/>
          <w:szCs w:val="20"/>
        </w:rPr>
        <w:t>t trong lĩnh v</w:t>
      </w:r>
      <w:r w:rsidRPr="002E21B8">
        <w:rPr>
          <w:rFonts w:ascii="Arial" w:hAnsi="Arial" w:cs="Arial"/>
          <w:sz w:val="20"/>
          <w:szCs w:val="20"/>
        </w:rPr>
        <w:t>ự</w:t>
      </w:r>
      <w:r w:rsidRPr="002E21B8">
        <w:rPr>
          <w:rFonts w:ascii="Arial" w:hAnsi="Arial" w:cs="Arial"/>
          <w:sz w:val="20"/>
          <w:szCs w:val="20"/>
        </w:rPr>
        <w:t>c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w:t>
      </w:r>
    </w:p>
    <w:p w14:paraId="6FAF483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Thanh tra viên thanh tra t</w:t>
      </w:r>
      <w:r w:rsidRPr="002E21B8">
        <w:rPr>
          <w:rFonts w:ascii="Arial" w:hAnsi="Arial" w:cs="Arial"/>
          <w:sz w:val="20"/>
          <w:szCs w:val="20"/>
        </w:rPr>
        <w:t>ạ</w:t>
      </w:r>
      <w:r w:rsidRPr="002E21B8">
        <w:rPr>
          <w:rFonts w:ascii="Arial" w:hAnsi="Arial" w:cs="Arial"/>
          <w:sz w:val="20"/>
          <w:szCs w:val="20"/>
        </w:rPr>
        <w:t>i nhà máy đi</w:t>
      </w:r>
      <w:r w:rsidRPr="002E21B8">
        <w:rPr>
          <w:rFonts w:ascii="Arial" w:hAnsi="Arial" w:cs="Arial"/>
          <w:sz w:val="20"/>
          <w:szCs w:val="20"/>
        </w:rPr>
        <w:t>ệ</w:t>
      </w:r>
      <w:r w:rsidRPr="002E21B8">
        <w:rPr>
          <w:rFonts w:ascii="Arial" w:hAnsi="Arial" w:cs="Arial"/>
          <w:sz w:val="20"/>
          <w:szCs w:val="20"/>
        </w:rPr>
        <w:t>n h</w:t>
      </w:r>
      <w:r w:rsidRPr="002E21B8">
        <w:rPr>
          <w:rFonts w:ascii="Arial" w:hAnsi="Arial" w:cs="Arial"/>
          <w:sz w:val="20"/>
          <w:szCs w:val="20"/>
        </w:rPr>
        <w:t>ạ</w:t>
      </w:r>
      <w:r w:rsidRPr="002E21B8">
        <w:rPr>
          <w:rFonts w:ascii="Arial" w:hAnsi="Arial" w:cs="Arial"/>
          <w:sz w:val="20"/>
          <w:szCs w:val="20"/>
        </w:rPr>
        <w:t>t nhân ph</w:t>
      </w:r>
      <w:r w:rsidRPr="002E21B8">
        <w:rPr>
          <w:rFonts w:ascii="Arial" w:hAnsi="Arial" w:cs="Arial"/>
          <w:sz w:val="20"/>
          <w:szCs w:val="20"/>
        </w:rPr>
        <w:t>ả</w:t>
      </w:r>
      <w:r w:rsidRPr="002E21B8">
        <w:rPr>
          <w:rFonts w:ascii="Arial" w:hAnsi="Arial" w:cs="Arial"/>
          <w:sz w:val="20"/>
          <w:szCs w:val="20"/>
        </w:rPr>
        <w:t>i có t</w:t>
      </w:r>
      <w:r w:rsidRPr="002E21B8">
        <w:rPr>
          <w:rFonts w:ascii="Arial" w:hAnsi="Arial" w:cs="Arial"/>
          <w:sz w:val="20"/>
          <w:szCs w:val="20"/>
        </w:rPr>
        <w:t>ố</w:t>
      </w:r>
      <w:r w:rsidRPr="002E21B8">
        <w:rPr>
          <w:rFonts w:ascii="Arial" w:hAnsi="Arial" w:cs="Arial"/>
          <w:sz w:val="20"/>
          <w:szCs w:val="20"/>
        </w:rPr>
        <w:t>i thi</w:t>
      </w:r>
      <w:r w:rsidRPr="002E21B8">
        <w:rPr>
          <w:rFonts w:ascii="Arial" w:hAnsi="Arial" w:cs="Arial"/>
          <w:sz w:val="20"/>
          <w:szCs w:val="20"/>
        </w:rPr>
        <w:t>ể</w:t>
      </w:r>
      <w:r w:rsidRPr="002E21B8">
        <w:rPr>
          <w:rFonts w:ascii="Arial" w:hAnsi="Arial" w:cs="Arial"/>
          <w:sz w:val="20"/>
          <w:szCs w:val="20"/>
        </w:rPr>
        <w:t xml:space="preserve">u 05 </w:t>
      </w:r>
      <w:r w:rsidRPr="002E21B8">
        <w:rPr>
          <w:rFonts w:ascii="Arial" w:hAnsi="Arial" w:cs="Arial"/>
          <w:sz w:val="20"/>
          <w:szCs w:val="20"/>
        </w:rPr>
        <w:t>năm kinh nghi</w:t>
      </w:r>
      <w:r w:rsidRPr="002E21B8">
        <w:rPr>
          <w:rFonts w:ascii="Arial" w:hAnsi="Arial" w:cs="Arial"/>
          <w:sz w:val="20"/>
          <w:szCs w:val="20"/>
        </w:rPr>
        <w:t>ệ</w:t>
      </w:r>
      <w:r w:rsidRPr="002E21B8">
        <w:rPr>
          <w:rFonts w:ascii="Arial" w:hAnsi="Arial" w:cs="Arial"/>
          <w:sz w:val="20"/>
          <w:szCs w:val="20"/>
        </w:rPr>
        <w:t>m làm vi</w:t>
      </w:r>
      <w:r w:rsidRPr="002E21B8">
        <w:rPr>
          <w:rFonts w:ascii="Arial" w:hAnsi="Arial" w:cs="Arial"/>
          <w:sz w:val="20"/>
          <w:szCs w:val="20"/>
        </w:rPr>
        <w:t>ệ</w:t>
      </w:r>
      <w:r w:rsidRPr="002E21B8">
        <w:rPr>
          <w:rFonts w:ascii="Arial" w:hAnsi="Arial" w:cs="Arial"/>
          <w:sz w:val="20"/>
          <w:szCs w:val="20"/>
        </w:rPr>
        <w:t>c trong lĩnh v</w:t>
      </w:r>
      <w:r w:rsidRPr="002E21B8">
        <w:rPr>
          <w:rFonts w:ascii="Arial" w:hAnsi="Arial" w:cs="Arial"/>
          <w:sz w:val="20"/>
          <w:szCs w:val="20"/>
        </w:rPr>
        <w:t>ự</w:t>
      </w:r>
      <w:r w:rsidRPr="002E21B8">
        <w:rPr>
          <w:rFonts w:ascii="Arial" w:hAnsi="Arial" w:cs="Arial"/>
          <w:sz w:val="20"/>
          <w:szCs w:val="20"/>
        </w:rPr>
        <w:t>c liên quan đ</w:t>
      </w:r>
      <w:r w:rsidRPr="002E21B8">
        <w:rPr>
          <w:rFonts w:ascii="Arial" w:hAnsi="Arial" w:cs="Arial"/>
          <w:sz w:val="20"/>
          <w:szCs w:val="20"/>
        </w:rPr>
        <w:t>ế</w:t>
      </w:r>
      <w:r w:rsidRPr="002E21B8">
        <w:rPr>
          <w:rFonts w:ascii="Arial" w:hAnsi="Arial" w:cs="Arial"/>
          <w:sz w:val="20"/>
          <w:szCs w:val="20"/>
        </w:rPr>
        <w:t>n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w:t>
      </w:r>
    </w:p>
    <w:p w14:paraId="3271AFF5"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85. Th</w:t>
      </w:r>
      <w:r w:rsidRPr="002E21B8">
        <w:rPr>
          <w:rFonts w:ascii="Arial" w:hAnsi="Arial" w:cs="Arial"/>
          <w:b/>
          <w:sz w:val="20"/>
          <w:szCs w:val="20"/>
        </w:rPr>
        <w:t>ẩ</w:t>
      </w:r>
      <w:r w:rsidRPr="002E21B8">
        <w:rPr>
          <w:rFonts w:ascii="Arial" w:hAnsi="Arial" w:cs="Arial"/>
          <w:b/>
          <w:sz w:val="20"/>
          <w:szCs w:val="20"/>
        </w:rPr>
        <w:t>m quy</w:t>
      </w:r>
      <w:r w:rsidRPr="002E21B8">
        <w:rPr>
          <w:rFonts w:ascii="Arial" w:hAnsi="Arial" w:cs="Arial"/>
          <w:b/>
          <w:sz w:val="20"/>
          <w:szCs w:val="20"/>
        </w:rPr>
        <w:t>ề</w:t>
      </w:r>
      <w:r w:rsidRPr="002E21B8">
        <w:rPr>
          <w:rFonts w:ascii="Arial" w:hAnsi="Arial" w:cs="Arial"/>
          <w:b/>
          <w:sz w:val="20"/>
          <w:szCs w:val="20"/>
        </w:rPr>
        <w:t>n, yêu c</w:t>
      </w:r>
      <w:r w:rsidRPr="002E21B8">
        <w:rPr>
          <w:rFonts w:ascii="Arial" w:hAnsi="Arial" w:cs="Arial"/>
          <w:b/>
          <w:sz w:val="20"/>
          <w:szCs w:val="20"/>
        </w:rPr>
        <w:t>ầ</w:t>
      </w:r>
      <w:r w:rsidRPr="002E21B8">
        <w:rPr>
          <w:rFonts w:ascii="Arial" w:hAnsi="Arial" w:cs="Arial"/>
          <w:b/>
          <w:sz w:val="20"/>
          <w:szCs w:val="20"/>
        </w:rPr>
        <w:t>u, trình t</w:t>
      </w:r>
      <w:r w:rsidRPr="002E21B8">
        <w:rPr>
          <w:rFonts w:ascii="Arial" w:hAnsi="Arial" w:cs="Arial"/>
          <w:b/>
          <w:sz w:val="20"/>
          <w:szCs w:val="20"/>
        </w:rPr>
        <w:t>ự</w:t>
      </w:r>
      <w:r w:rsidRPr="002E21B8">
        <w:rPr>
          <w:rFonts w:ascii="Arial" w:hAnsi="Arial" w:cs="Arial"/>
          <w:b/>
          <w:sz w:val="20"/>
          <w:szCs w:val="20"/>
        </w:rPr>
        <w:t xml:space="preserve"> th</w:t>
      </w:r>
      <w:r w:rsidRPr="002E21B8">
        <w:rPr>
          <w:rFonts w:ascii="Arial" w:hAnsi="Arial" w:cs="Arial"/>
          <w:b/>
          <w:sz w:val="20"/>
          <w:szCs w:val="20"/>
        </w:rPr>
        <w:t>ủ</w:t>
      </w:r>
      <w:r w:rsidRPr="002E21B8">
        <w:rPr>
          <w:rFonts w:ascii="Arial" w:hAnsi="Arial" w:cs="Arial"/>
          <w:b/>
          <w:sz w:val="20"/>
          <w:szCs w:val="20"/>
        </w:rPr>
        <w:t xml:space="preserve"> t</w:t>
      </w:r>
      <w:r w:rsidRPr="002E21B8">
        <w:rPr>
          <w:rFonts w:ascii="Arial" w:hAnsi="Arial" w:cs="Arial"/>
          <w:b/>
          <w:sz w:val="20"/>
          <w:szCs w:val="20"/>
        </w:rPr>
        <w:t>ụ</w:t>
      </w:r>
      <w:r w:rsidRPr="002E21B8">
        <w:rPr>
          <w:rFonts w:ascii="Arial" w:hAnsi="Arial" w:cs="Arial"/>
          <w:b/>
          <w:sz w:val="20"/>
          <w:szCs w:val="20"/>
        </w:rPr>
        <w:t>c ki</w:t>
      </w:r>
      <w:r w:rsidRPr="002E21B8">
        <w:rPr>
          <w:rFonts w:ascii="Arial" w:hAnsi="Arial" w:cs="Arial"/>
          <w:b/>
          <w:sz w:val="20"/>
          <w:szCs w:val="20"/>
        </w:rPr>
        <w:t>ể</w:t>
      </w:r>
      <w:r w:rsidRPr="002E21B8">
        <w:rPr>
          <w:rFonts w:ascii="Arial" w:hAnsi="Arial" w:cs="Arial"/>
          <w:b/>
          <w:sz w:val="20"/>
          <w:szCs w:val="20"/>
        </w:rPr>
        <w:t>m tra chuyên ngành v</w:t>
      </w:r>
      <w:r w:rsidRPr="002E21B8">
        <w:rPr>
          <w:rFonts w:ascii="Arial" w:hAnsi="Arial" w:cs="Arial"/>
          <w:b/>
          <w:sz w:val="20"/>
          <w:szCs w:val="20"/>
        </w:rPr>
        <w:t>ề</w:t>
      </w:r>
      <w:r w:rsidRPr="002E21B8">
        <w:rPr>
          <w:rFonts w:ascii="Arial" w:hAnsi="Arial" w:cs="Arial"/>
          <w:b/>
          <w:sz w:val="20"/>
          <w:szCs w:val="20"/>
        </w:rPr>
        <w:t xml:space="preserve"> an toàn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r w:rsidRPr="002E21B8">
        <w:rPr>
          <w:rFonts w:ascii="Arial" w:hAnsi="Arial" w:cs="Arial"/>
          <w:b/>
          <w:sz w:val="20"/>
          <w:szCs w:val="20"/>
        </w:rPr>
        <w:t xml:space="preserve"> và h</w:t>
      </w:r>
      <w:r w:rsidRPr="002E21B8">
        <w:rPr>
          <w:rFonts w:ascii="Arial" w:hAnsi="Arial" w:cs="Arial"/>
          <w:b/>
          <w:sz w:val="20"/>
          <w:szCs w:val="20"/>
        </w:rPr>
        <w:t>ạ</w:t>
      </w:r>
      <w:r w:rsidRPr="002E21B8">
        <w:rPr>
          <w:rFonts w:ascii="Arial" w:hAnsi="Arial" w:cs="Arial"/>
          <w:b/>
          <w:sz w:val="20"/>
          <w:szCs w:val="20"/>
        </w:rPr>
        <w:t>t nhân</w:t>
      </w:r>
    </w:p>
    <w:p w14:paraId="4E78255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ki</w:t>
      </w:r>
      <w:r w:rsidRPr="002E21B8">
        <w:rPr>
          <w:rFonts w:ascii="Arial" w:hAnsi="Arial" w:cs="Arial"/>
          <w:sz w:val="20"/>
          <w:szCs w:val="20"/>
        </w:rPr>
        <w:t>ể</w:t>
      </w:r>
      <w:r w:rsidRPr="002E21B8">
        <w:rPr>
          <w:rFonts w:ascii="Arial" w:hAnsi="Arial" w:cs="Arial"/>
          <w:sz w:val="20"/>
          <w:szCs w:val="20"/>
        </w:rPr>
        <w:t>m tra chuyên ngành v</w:t>
      </w:r>
      <w:r w:rsidRPr="002E21B8">
        <w:rPr>
          <w:rFonts w:ascii="Arial" w:hAnsi="Arial" w:cs="Arial"/>
          <w:sz w:val="20"/>
          <w:szCs w:val="20"/>
        </w:rPr>
        <w:t>ề</w:t>
      </w:r>
      <w:r w:rsidRPr="002E21B8">
        <w:rPr>
          <w:rFonts w:ascii="Arial" w:hAnsi="Arial" w:cs="Arial"/>
          <w:sz w:val="20"/>
          <w:szCs w:val="20"/>
        </w:rPr>
        <w:t xml:space="preserve">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bao g</w:t>
      </w:r>
      <w:r w:rsidRPr="002E21B8">
        <w:rPr>
          <w:rFonts w:ascii="Arial" w:hAnsi="Arial" w:cs="Arial"/>
          <w:sz w:val="20"/>
          <w:szCs w:val="20"/>
        </w:rPr>
        <w:t>ồ</w:t>
      </w:r>
      <w:r w:rsidRPr="002E21B8">
        <w:rPr>
          <w:rFonts w:ascii="Arial" w:hAnsi="Arial" w:cs="Arial"/>
          <w:sz w:val="20"/>
          <w:szCs w:val="20"/>
        </w:rPr>
        <w:t>m:</w:t>
      </w:r>
    </w:p>
    <w:p w14:paraId="723D648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B</w:t>
      </w:r>
      <w:r w:rsidRPr="002E21B8">
        <w:rPr>
          <w:rFonts w:ascii="Arial" w:hAnsi="Arial" w:cs="Arial"/>
          <w:sz w:val="20"/>
          <w:szCs w:val="20"/>
        </w:rPr>
        <w:t>ộ</w:t>
      </w:r>
      <w:r w:rsidRPr="002E21B8">
        <w:rPr>
          <w:rFonts w:ascii="Arial" w:hAnsi="Arial" w:cs="Arial"/>
          <w:sz w:val="20"/>
          <w:szCs w:val="20"/>
        </w:rPr>
        <w:t xml:space="preserve"> </w:t>
      </w:r>
      <w:r w:rsidRPr="002E21B8">
        <w:rPr>
          <w:rFonts w:ascii="Arial" w:hAnsi="Arial" w:cs="Arial"/>
          <w:sz w:val="20"/>
          <w:szCs w:val="20"/>
        </w:rPr>
        <w:t>trư</w:t>
      </w:r>
      <w:r w:rsidRPr="002E21B8">
        <w:rPr>
          <w:rFonts w:ascii="Arial" w:hAnsi="Arial" w:cs="Arial"/>
          <w:sz w:val="20"/>
          <w:szCs w:val="20"/>
        </w:rPr>
        <w:t>ở</w:t>
      </w:r>
      <w:r w:rsidRPr="002E21B8">
        <w:rPr>
          <w:rFonts w:ascii="Arial" w:hAnsi="Arial" w:cs="Arial"/>
          <w:sz w:val="20"/>
          <w:szCs w:val="20"/>
        </w:rPr>
        <w:t>ng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 C</w:t>
      </w:r>
      <w:r w:rsidRPr="002E21B8">
        <w:rPr>
          <w:rFonts w:ascii="Arial" w:hAnsi="Arial" w:cs="Arial"/>
          <w:sz w:val="20"/>
          <w:szCs w:val="20"/>
        </w:rPr>
        <w:t>ụ</w:t>
      </w:r>
      <w:r w:rsidRPr="002E21B8">
        <w:rPr>
          <w:rFonts w:ascii="Arial" w:hAnsi="Arial" w:cs="Arial"/>
          <w:sz w:val="20"/>
          <w:szCs w:val="20"/>
        </w:rPr>
        <w:t>c trư</w:t>
      </w:r>
      <w:r w:rsidRPr="002E21B8">
        <w:rPr>
          <w:rFonts w:ascii="Arial" w:hAnsi="Arial" w:cs="Arial"/>
          <w:sz w:val="20"/>
          <w:szCs w:val="20"/>
        </w:rPr>
        <w:t>ở</w:t>
      </w:r>
      <w:r w:rsidRPr="002E21B8">
        <w:rPr>
          <w:rFonts w:ascii="Arial" w:hAnsi="Arial" w:cs="Arial"/>
          <w:sz w:val="20"/>
          <w:szCs w:val="20"/>
        </w:rPr>
        <w:t>ng C</w:t>
      </w:r>
      <w:r w:rsidRPr="002E21B8">
        <w:rPr>
          <w:rFonts w:ascii="Arial" w:hAnsi="Arial" w:cs="Arial"/>
          <w:sz w:val="20"/>
          <w:szCs w:val="20"/>
        </w:rPr>
        <w:t>ụ</w:t>
      </w:r>
      <w:r w:rsidRPr="002E21B8">
        <w:rPr>
          <w:rFonts w:ascii="Arial" w:hAnsi="Arial" w:cs="Arial"/>
          <w:sz w:val="20"/>
          <w:szCs w:val="20"/>
        </w:rPr>
        <w:t>c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ki</w:t>
      </w:r>
      <w:r w:rsidRPr="002E21B8">
        <w:rPr>
          <w:rFonts w:ascii="Arial" w:hAnsi="Arial" w:cs="Arial"/>
          <w:sz w:val="20"/>
          <w:szCs w:val="20"/>
        </w:rPr>
        <w:t>ể</w:t>
      </w:r>
      <w:r w:rsidRPr="002E21B8">
        <w:rPr>
          <w:rFonts w:ascii="Arial" w:hAnsi="Arial" w:cs="Arial"/>
          <w:sz w:val="20"/>
          <w:szCs w:val="20"/>
        </w:rPr>
        <w:t>m tra chuyên ngành v</w:t>
      </w:r>
      <w:r w:rsidRPr="002E21B8">
        <w:rPr>
          <w:rFonts w:ascii="Arial" w:hAnsi="Arial" w:cs="Arial"/>
          <w:sz w:val="20"/>
          <w:szCs w:val="20"/>
        </w:rPr>
        <w:t>ề</w:t>
      </w:r>
      <w:r w:rsidRPr="002E21B8">
        <w:rPr>
          <w:rFonts w:ascii="Arial" w:hAnsi="Arial" w:cs="Arial"/>
          <w:sz w:val="20"/>
          <w:szCs w:val="20"/>
        </w:rPr>
        <w:t xml:space="preserve">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xây d</w:t>
      </w:r>
      <w:r w:rsidRPr="002E21B8">
        <w:rPr>
          <w:rFonts w:ascii="Arial" w:hAnsi="Arial" w:cs="Arial"/>
          <w:sz w:val="20"/>
          <w:szCs w:val="20"/>
        </w:rPr>
        <w:t>ự</w:t>
      </w:r>
      <w:r w:rsidRPr="002E21B8">
        <w:rPr>
          <w:rFonts w:ascii="Arial" w:hAnsi="Arial" w:cs="Arial"/>
          <w:sz w:val="20"/>
          <w:szCs w:val="20"/>
        </w:rPr>
        <w:t>ng cơ s</w:t>
      </w:r>
      <w:r w:rsidRPr="002E21B8">
        <w:rPr>
          <w:rFonts w:ascii="Arial" w:hAnsi="Arial" w:cs="Arial"/>
          <w:sz w:val="20"/>
          <w:szCs w:val="20"/>
        </w:rPr>
        <w:t>ở</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xây d</w:t>
      </w:r>
      <w:r w:rsidRPr="002E21B8">
        <w:rPr>
          <w:rFonts w:ascii="Arial" w:hAnsi="Arial" w:cs="Arial"/>
          <w:sz w:val="20"/>
          <w:szCs w:val="20"/>
        </w:rPr>
        <w:t>ự</w:t>
      </w:r>
      <w:r w:rsidRPr="002E21B8">
        <w:rPr>
          <w:rFonts w:ascii="Arial" w:hAnsi="Arial" w:cs="Arial"/>
          <w:sz w:val="20"/>
          <w:szCs w:val="20"/>
        </w:rPr>
        <w:t>ng cơ s</w:t>
      </w:r>
      <w:r w:rsidRPr="002E21B8">
        <w:rPr>
          <w:rFonts w:ascii="Arial" w:hAnsi="Arial" w:cs="Arial"/>
          <w:sz w:val="20"/>
          <w:szCs w:val="20"/>
        </w:rPr>
        <w:t>ở</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trên ph</w:t>
      </w:r>
      <w:r w:rsidRPr="002E21B8">
        <w:rPr>
          <w:rFonts w:ascii="Arial" w:hAnsi="Arial" w:cs="Arial"/>
          <w:sz w:val="20"/>
          <w:szCs w:val="20"/>
        </w:rPr>
        <w:t>ạ</w:t>
      </w:r>
      <w:r w:rsidRPr="002E21B8">
        <w:rPr>
          <w:rFonts w:ascii="Arial" w:hAnsi="Arial" w:cs="Arial"/>
          <w:sz w:val="20"/>
          <w:szCs w:val="20"/>
        </w:rPr>
        <w:t>m vi toàn qu</w:t>
      </w:r>
      <w:r w:rsidRPr="002E21B8">
        <w:rPr>
          <w:rFonts w:ascii="Arial" w:hAnsi="Arial" w:cs="Arial"/>
          <w:sz w:val="20"/>
          <w:szCs w:val="20"/>
        </w:rPr>
        <w:t>ố</w:t>
      </w:r>
      <w:r w:rsidRPr="002E21B8">
        <w:rPr>
          <w:rFonts w:ascii="Arial" w:hAnsi="Arial" w:cs="Arial"/>
          <w:sz w:val="20"/>
          <w:szCs w:val="20"/>
        </w:rPr>
        <w:t>c.</w:t>
      </w:r>
    </w:p>
    <w:p w14:paraId="38476F48" w14:textId="5EE0D216"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Ch</w:t>
      </w:r>
      <w:r w:rsidRPr="002E21B8">
        <w:rPr>
          <w:rFonts w:ascii="Arial" w:hAnsi="Arial" w:cs="Arial"/>
          <w:sz w:val="20"/>
          <w:szCs w:val="20"/>
        </w:rPr>
        <w:t>ủ</w:t>
      </w:r>
      <w:r w:rsidRPr="002E21B8">
        <w:rPr>
          <w:rFonts w:ascii="Arial" w:hAnsi="Arial" w:cs="Arial"/>
          <w:sz w:val="20"/>
          <w:szCs w:val="20"/>
        </w:rPr>
        <w:t xml:space="preserve"> t</w:t>
      </w:r>
      <w:r w:rsidRPr="002E21B8">
        <w:rPr>
          <w:rFonts w:ascii="Arial" w:hAnsi="Arial" w:cs="Arial"/>
          <w:sz w:val="20"/>
          <w:szCs w:val="20"/>
        </w:rPr>
        <w:t>ị</w:t>
      </w:r>
      <w:r w:rsidRPr="002E21B8">
        <w:rPr>
          <w:rFonts w:ascii="Arial" w:hAnsi="Arial" w:cs="Arial"/>
          <w:sz w:val="20"/>
          <w:szCs w:val="20"/>
        </w:rPr>
        <w:t xml:space="preserve">ch </w:t>
      </w:r>
      <w:r w:rsidR="0083556B" w:rsidRPr="002E21B8">
        <w:rPr>
          <w:rFonts w:ascii="Arial" w:hAnsi="Arial" w:cs="Arial"/>
          <w:sz w:val="20"/>
          <w:szCs w:val="20"/>
        </w:rPr>
        <w:t>Ủy ban</w:t>
      </w:r>
      <w:r w:rsidRPr="002E21B8">
        <w:rPr>
          <w:rFonts w:ascii="Arial" w:hAnsi="Arial" w:cs="Arial"/>
          <w:sz w:val="20"/>
          <w:szCs w:val="20"/>
        </w:rPr>
        <w:t xml:space="preserve"> nhân dân c</w:t>
      </w:r>
      <w:r w:rsidRPr="002E21B8">
        <w:rPr>
          <w:rFonts w:ascii="Arial" w:hAnsi="Arial" w:cs="Arial"/>
          <w:sz w:val="20"/>
          <w:szCs w:val="20"/>
        </w:rPr>
        <w:t>ấ</w:t>
      </w:r>
      <w:r w:rsidRPr="002E21B8">
        <w:rPr>
          <w:rFonts w:ascii="Arial" w:hAnsi="Arial" w:cs="Arial"/>
          <w:sz w:val="20"/>
          <w:szCs w:val="20"/>
        </w:rPr>
        <w:t>p t</w:t>
      </w:r>
      <w:r w:rsidRPr="002E21B8">
        <w:rPr>
          <w:rFonts w:ascii="Arial" w:hAnsi="Arial" w:cs="Arial"/>
          <w:sz w:val="20"/>
          <w:szCs w:val="20"/>
        </w:rPr>
        <w:t>ỉ</w:t>
      </w:r>
      <w:r w:rsidRPr="002E21B8">
        <w:rPr>
          <w:rFonts w:ascii="Arial" w:hAnsi="Arial" w:cs="Arial"/>
          <w:sz w:val="20"/>
          <w:szCs w:val="20"/>
        </w:rPr>
        <w:t>nh, ngư</w:t>
      </w:r>
      <w:r w:rsidRPr="002E21B8">
        <w:rPr>
          <w:rFonts w:ascii="Arial" w:hAnsi="Arial" w:cs="Arial"/>
          <w:sz w:val="20"/>
          <w:szCs w:val="20"/>
        </w:rPr>
        <w:t>ờ</w:t>
      </w:r>
      <w:r w:rsidRPr="002E21B8">
        <w:rPr>
          <w:rFonts w:ascii="Arial" w:hAnsi="Arial" w:cs="Arial"/>
          <w:sz w:val="20"/>
          <w:szCs w:val="20"/>
        </w:rPr>
        <w:t>i đ</w:t>
      </w:r>
      <w:r w:rsidRPr="002E21B8">
        <w:rPr>
          <w:rFonts w:ascii="Arial" w:hAnsi="Arial" w:cs="Arial"/>
          <w:sz w:val="20"/>
          <w:szCs w:val="20"/>
        </w:rPr>
        <w:t>ứ</w:t>
      </w:r>
      <w:r w:rsidRPr="002E21B8">
        <w:rPr>
          <w:rFonts w:ascii="Arial" w:hAnsi="Arial" w:cs="Arial"/>
          <w:sz w:val="20"/>
          <w:szCs w:val="20"/>
        </w:rPr>
        <w:t>ng đ</w:t>
      </w:r>
      <w:r w:rsidRPr="002E21B8">
        <w:rPr>
          <w:rFonts w:ascii="Arial" w:hAnsi="Arial" w:cs="Arial"/>
          <w:sz w:val="20"/>
          <w:szCs w:val="20"/>
        </w:rPr>
        <w:t>ầ</w:t>
      </w:r>
      <w:r w:rsidRPr="002E21B8">
        <w:rPr>
          <w:rFonts w:ascii="Arial" w:hAnsi="Arial" w:cs="Arial"/>
          <w:sz w:val="20"/>
          <w:szCs w:val="20"/>
        </w:rPr>
        <w:t>u cơ quan chuyên môn thu</w:t>
      </w:r>
      <w:r w:rsidRPr="002E21B8">
        <w:rPr>
          <w:rFonts w:ascii="Arial" w:hAnsi="Arial" w:cs="Arial"/>
          <w:sz w:val="20"/>
          <w:szCs w:val="20"/>
        </w:rPr>
        <w:t>ộ</w:t>
      </w:r>
      <w:r w:rsidRPr="002E21B8">
        <w:rPr>
          <w:rFonts w:ascii="Arial" w:hAnsi="Arial" w:cs="Arial"/>
          <w:sz w:val="20"/>
          <w:szCs w:val="20"/>
        </w:rPr>
        <w:t xml:space="preserve">c </w:t>
      </w:r>
      <w:r w:rsidR="0083556B" w:rsidRPr="002E21B8">
        <w:rPr>
          <w:rFonts w:ascii="Arial" w:hAnsi="Arial" w:cs="Arial"/>
          <w:sz w:val="20"/>
          <w:szCs w:val="20"/>
        </w:rPr>
        <w:t>Ủy ban</w:t>
      </w:r>
      <w:r w:rsidRPr="002E21B8">
        <w:rPr>
          <w:rFonts w:ascii="Arial" w:hAnsi="Arial" w:cs="Arial"/>
          <w:sz w:val="20"/>
          <w:szCs w:val="20"/>
        </w:rPr>
        <w:t xml:space="preserve"> nhân dân c</w:t>
      </w:r>
      <w:r w:rsidRPr="002E21B8">
        <w:rPr>
          <w:rFonts w:ascii="Arial" w:hAnsi="Arial" w:cs="Arial"/>
          <w:sz w:val="20"/>
          <w:szCs w:val="20"/>
        </w:rPr>
        <w:t>ấ</w:t>
      </w:r>
      <w:r w:rsidRPr="002E21B8">
        <w:rPr>
          <w:rFonts w:ascii="Arial" w:hAnsi="Arial" w:cs="Arial"/>
          <w:sz w:val="20"/>
          <w:szCs w:val="20"/>
        </w:rPr>
        <w:t>p t</w:t>
      </w:r>
      <w:r w:rsidRPr="002E21B8">
        <w:rPr>
          <w:rFonts w:ascii="Arial" w:hAnsi="Arial" w:cs="Arial"/>
          <w:sz w:val="20"/>
          <w:szCs w:val="20"/>
        </w:rPr>
        <w:t>ỉ</w:t>
      </w:r>
      <w:r w:rsidRPr="002E21B8">
        <w:rPr>
          <w:rFonts w:ascii="Arial" w:hAnsi="Arial" w:cs="Arial"/>
          <w:sz w:val="20"/>
          <w:szCs w:val="20"/>
        </w:rPr>
        <w:t>nh qu</w:t>
      </w:r>
      <w:r w:rsidRPr="002E21B8">
        <w:rPr>
          <w:rFonts w:ascii="Arial" w:hAnsi="Arial" w:cs="Arial"/>
          <w:sz w:val="20"/>
          <w:szCs w:val="20"/>
        </w:rPr>
        <w:t>ả</w:t>
      </w:r>
      <w:r w:rsidRPr="002E21B8">
        <w:rPr>
          <w:rFonts w:ascii="Arial" w:hAnsi="Arial" w:cs="Arial"/>
          <w:sz w:val="20"/>
          <w:szCs w:val="20"/>
        </w:rPr>
        <w:t>n lý v</w:t>
      </w:r>
      <w:r w:rsidRPr="002E21B8">
        <w:rPr>
          <w:rFonts w:ascii="Arial" w:hAnsi="Arial" w:cs="Arial"/>
          <w:sz w:val="20"/>
          <w:szCs w:val="20"/>
        </w:rPr>
        <w:t>ề</w:t>
      </w:r>
      <w:r w:rsidRPr="002E21B8">
        <w:rPr>
          <w:rFonts w:ascii="Arial" w:hAnsi="Arial" w:cs="Arial"/>
          <w:sz w:val="20"/>
          <w:szCs w:val="20"/>
        </w:rPr>
        <w:t xml:space="preserve">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ki</w:t>
      </w:r>
      <w:r w:rsidRPr="002E21B8">
        <w:rPr>
          <w:rFonts w:ascii="Arial" w:hAnsi="Arial" w:cs="Arial"/>
          <w:sz w:val="20"/>
          <w:szCs w:val="20"/>
        </w:rPr>
        <w:t>ể</w:t>
      </w:r>
      <w:r w:rsidRPr="002E21B8">
        <w:rPr>
          <w:rFonts w:ascii="Arial" w:hAnsi="Arial" w:cs="Arial"/>
          <w:sz w:val="20"/>
          <w:szCs w:val="20"/>
        </w:rPr>
        <w:t>m tra chuyên ngành v</w:t>
      </w:r>
      <w:r w:rsidRPr="002E21B8">
        <w:rPr>
          <w:rFonts w:ascii="Arial" w:hAnsi="Arial" w:cs="Arial"/>
          <w:sz w:val="20"/>
          <w:szCs w:val="20"/>
        </w:rPr>
        <w:t>ề</w:t>
      </w:r>
      <w:r w:rsidRPr="002E21B8">
        <w:rPr>
          <w:rFonts w:ascii="Arial" w:hAnsi="Arial" w:cs="Arial"/>
          <w:sz w:val="20"/>
          <w:szCs w:val="20"/>
        </w:rPr>
        <w:t xml:space="preserve">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các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kho</w:t>
      </w:r>
      <w:r w:rsidRPr="002E21B8">
        <w:rPr>
          <w:rFonts w:ascii="Arial" w:hAnsi="Arial" w:cs="Arial"/>
          <w:sz w:val="20"/>
          <w:szCs w:val="20"/>
        </w:rPr>
        <w:t>ả</w:t>
      </w:r>
      <w:r w:rsidRPr="002E21B8">
        <w:rPr>
          <w:rFonts w:ascii="Arial" w:hAnsi="Arial" w:cs="Arial"/>
          <w:sz w:val="20"/>
          <w:szCs w:val="20"/>
        </w:rPr>
        <w:t>n 2, 3, 4, 5, 6, 7, 8, 9 và 10 Đi</w:t>
      </w:r>
      <w:r w:rsidRPr="002E21B8">
        <w:rPr>
          <w:rFonts w:ascii="Arial" w:hAnsi="Arial" w:cs="Arial"/>
          <w:sz w:val="20"/>
          <w:szCs w:val="20"/>
        </w:rPr>
        <w:t>ề</w:t>
      </w:r>
      <w:r w:rsidRPr="002E21B8">
        <w:rPr>
          <w:rFonts w:ascii="Arial" w:hAnsi="Arial" w:cs="Arial"/>
          <w:sz w:val="20"/>
          <w:szCs w:val="20"/>
        </w:rPr>
        <w:t>u 14 Lu</w:t>
      </w:r>
      <w:r w:rsidRPr="002E21B8">
        <w:rPr>
          <w:rFonts w:ascii="Arial" w:hAnsi="Arial" w:cs="Arial"/>
          <w:sz w:val="20"/>
          <w:szCs w:val="20"/>
        </w:rPr>
        <w:t>ậ</w:t>
      </w:r>
      <w:r w:rsidRPr="002E21B8">
        <w:rPr>
          <w:rFonts w:ascii="Arial" w:hAnsi="Arial" w:cs="Arial"/>
          <w:sz w:val="20"/>
          <w:szCs w:val="20"/>
        </w:rPr>
        <w:t>t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và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trên đ</w:t>
      </w:r>
      <w:r w:rsidRPr="002E21B8">
        <w:rPr>
          <w:rFonts w:ascii="Arial" w:hAnsi="Arial" w:cs="Arial"/>
          <w:sz w:val="20"/>
          <w:szCs w:val="20"/>
        </w:rPr>
        <w:t>ị</w:t>
      </w:r>
      <w:r w:rsidRPr="002E21B8">
        <w:rPr>
          <w:rFonts w:ascii="Arial" w:hAnsi="Arial" w:cs="Arial"/>
          <w:sz w:val="20"/>
          <w:szCs w:val="20"/>
        </w:rPr>
        <w:t>a bàn t</w:t>
      </w:r>
      <w:r w:rsidRPr="002E21B8">
        <w:rPr>
          <w:rFonts w:ascii="Arial" w:hAnsi="Arial" w:cs="Arial"/>
          <w:sz w:val="20"/>
          <w:szCs w:val="20"/>
        </w:rPr>
        <w:t>ỉ</w:t>
      </w:r>
      <w:r w:rsidRPr="002E21B8">
        <w:rPr>
          <w:rFonts w:ascii="Arial" w:hAnsi="Arial" w:cs="Arial"/>
          <w:sz w:val="20"/>
          <w:szCs w:val="20"/>
        </w:rPr>
        <w:t>nh.</w:t>
      </w:r>
    </w:p>
    <w:p w14:paraId="2784F2F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Yêu c</w:t>
      </w:r>
      <w:r w:rsidRPr="002E21B8">
        <w:rPr>
          <w:rFonts w:ascii="Arial" w:hAnsi="Arial" w:cs="Arial"/>
          <w:sz w:val="20"/>
          <w:szCs w:val="20"/>
        </w:rPr>
        <w:t>ầ</w:t>
      </w:r>
      <w:r w:rsidRPr="002E21B8">
        <w:rPr>
          <w:rFonts w:ascii="Arial" w:hAnsi="Arial" w:cs="Arial"/>
          <w:sz w:val="20"/>
          <w:szCs w:val="20"/>
        </w:rPr>
        <w:t>u tro</w:t>
      </w:r>
      <w:r w:rsidRPr="002E21B8">
        <w:rPr>
          <w:rFonts w:ascii="Arial" w:hAnsi="Arial" w:cs="Arial"/>
          <w:sz w:val="20"/>
          <w:szCs w:val="20"/>
        </w:rPr>
        <w:t>ng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ki</w:t>
      </w:r>
      <w:r w:rsidRPr="002E21B8">
        <w:rPr>
          <w:rFonts w:ascii="Arial" w:hAnsi="Arial" w:cs="Arial"/>
          <w:sz w:val="20"/>
          <w:szCs w:val="20"/>
        </w:rPr>
        <w:t>ể</w:t>
      </w:r>
      <w:r w:rsidRPr="002E21B8">
        <w:rPr>
          <w:rFonts w:ascii="Arial" w:hAnsi="Arial" w:cs="Arial"/>
          <w:sz w:val="20"/>
          <w:szCs w:val="20"/>
        </w:rPr>
        <w:t>m tra chuyên ngành v</w:t>
      </w:r>
      <w:r w:rsidRPr="002E21B8">
        <w:rPr>
          <w:rFonts w:ascii="Arial" w:hAnsi="Arial" w:cs="Arial"/>
          <w:sz w:val="20"/>
          <w:szCs w:val="20"/>
        </w:rPr>
        <w:t>ề</w:t>
      </w:r>
      <w:r w:rsidRPr="002E21B8">
        <w:rPr>
          <w:rFonts w:ascii="Arial" w:hAnsi="Arial" w:cs="Arial"/>
          <w:sz w:val="20"/>
          <w:szCs w:val="20"/>
        </w:rPr>
        <w:t xml:space="preserve">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w:t>
      </w:r>
    </w:p>
    <w:p w14:paraId="32692D4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Trình t</w:t>
      </w:r>
      <w:r w:rsidRPr="002E21B8">
        <w:rPr>
          <w:rFonts w:ascii="Arial" w:hAnsi="Arial" w:cs="Arial"/>
          <w:sz w:val="20"/>
          <w:szCs w:val="20"/>
        </w:rPr>
        <w:t>ự</w:t>
      </w:r>
      <w:r w:rsidRPr="002E21B8">
        <w:rPr>
          <w:rFonts w:ascii="Arial" w:hAnsi="Arial" w:cs="Arial"/>
          <w:sz w:val="20"/>
          <w:szCs w:val="20"/>
        </w:rPr>
        <w:t>, th</w:t>
      </w:r>
      <w:r w:rsidRPr="002E21B8">
        <w:rPr>
          <w:rFonts w:ascii="Arial" w:hAnsi="Arial" w:cs="Arial"/>
          <w:sz w:val="20"/>
          <w:szCs w:val="20"/>
        </w:rPr>
        <w:t>ủ</w:t>
      </w:r>
      <w:r w:rsidRPr="002E21B8">
        <w:rPr>
          <w:rFonts w:ascii="Arial" w:hAnsi="Arial" w:cs="Arial"/>
          <w:sz w:val="20"/>
          <w:szCs w:val="20"/>
        </w:rPr>
        <w:t xml:space="preserve"> t</w:t>
      </w:r>
      <w:r w:rsidRPr="002E21B8">
        <w:rPr>
          <w:rFonts w:ascii="Arial" w:hAnsi="Arial" w:cs="Arial"/>
          <w:sz w:val="20"/>
          <w:szCs w:val="20"/>
        </w:rPr>
        <w:t>ụ</w:t>
      </w:r>
      <w:r w:rsidRPr="002E21B8">
        <w:rPr>
          <w:rFonts w:ascii="Arial" w:hAnsi="Arial" w:cs="Arial"/>
          <w:sz w:val="20"/>
          <w:szCs w:val="20"/>
        </w:rPr>
        <w:t>c ki</w:t>
      </w:r>
      <w:r w:rsidRPr="002E21B8">
        <w:rPr>
          <w:rFonts w:ascii="Arial" w:hAnsi="Arial" w:cs="Arial"/>
          <w:sz w:val="20"/>
          <w:szCs w:val="20"/>
        </w:rPr>
        <w:t>ể</w:t>
      </w:r>
      <w:r w:rsidRPr="002E21B8">
        <w:rPr>
          <w:rFonts w:ascii="Arial" w:hAnsi="Arial" w:cs="Arial"/>
          <w:sz w:val="20"/>
          <w:szCs w:val="20"/>
        </w:rPr>
        <w:t>m tra chuyên ngành v</w:t>
      </w:r>
      <w:r w:rsidRPr="002E21B8">
        <w:rPr>
          <w:rFonts w:ascii="Arial" w:hAnsi="Arial" w:cs="Arial"/>
          <w:sz w:val="20"/>
          <w:szCs w:val="20"/>
        </w:rPr>
        <w:t>ề</w:t>
      </w:r>
      <w:r w:rsidRPr="002E21B8">
        <w:rPr>
          <w:rFonts w:ascii="Arial" w:hAnsi="Arial" w:cs="Arial"/>
          <w:sz w:val="20"/>
          <w:szCs w:val="20"/>
        </w:rPr>
        <w:t xml:space="preserve">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đư</w:t>
      </w:r>
      <w:r w:rsidRPr="002E21B8">
        <w:rPr>
          <w:rFonts w:ascii="Arial" w:hAnsi="Arial" w:cs="Arial"/>
          <w:sz w:val="20"/>
          <w:szCs w:val="20"/>
        </w:rPr>
        <w:t>ợ</w:t>
      </w:r>
      <w:r w:rsidRPr="002E21B8">
        <w:rPr>
          <w:rFonts w:ascii="Arial" w:hAnsi="Arial" w:cs="Arial"/>
          <w:sz w:val="20"/>
          <w:szCs w:val="20"/>
        </w:rPr>
        <w:t>c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theo Chương III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s</w:t>
      </w:r>
      <w:r w:rsidRPr="002E21B8">
        <w:rPr>
          <w:rFonts w:ascii="Arial" w:hAnsi="Arial" w:cs="Arial"/>
          <w:sz w:val="20"/>
          <w:szCs w:val="20"/>
        </w:rPr>
        <w:t>ố</w:t>
      </w:r>
      <w:r w:rsidRPr="002E21B8">
        <w:rPr>
          <w:rFonts w:ascii="Arial" w:hAnsi="Arial" w:cs="Arial"/>
          <w:sz w:val="20"/>
          <w:szCs w:val="20"/>
        </w:rPr>
        <w:t xml:space="preserve"> 217/2025/NĐ-CP ngày 05 tháng 8 năm 2025 c</w:t>
      </w:r>
      <w:r w:rsidRPr="002E21B8">
        <w:rPr>
          <w:rFonts w:ascii="Arial" w:hAnsi="Arial" w:cs="Arial"/>
          <w:sz w:val="20"/>
          <w:szCs w:val="20"/>
        </w:rPr>
        <w:t>ủ</w:t>
      </w:r>
      <w:r w:rsidRPr="002E21B8">
        <w:rPr>
          <w:rFonts w:ascii="Arial" w:hAnsi="Arial" w:cs="Arial"/>
          <w:sz w:val="20"/>
          <w:szCs w:val="20"/>
        </w:rPr>
        <w:t>a Chính ph</w:t>
      </w:r>
      <w:r w:rsidRPr="002E21B8">
        <w:rPr>
          <w:rFonts w:ascii="Arial" w:hAnsi="Arial" w:cs="Arial"/>
          <w:sz w:val="20"/>
          <w:szCs w:val="20"/>
        </w:rPr>
        <w:t>ủ</w:t>
      </w:r>
      <w:r w:rsidRPr="002E21B8">
        <w:rPr>
          <w:rFonts w:ascii="Arial" w:hAnsi="Arial" w:cs="Arial"/>
          <w:sz w:val="20"/>
          <w:szCs w:val="20"/>
        </w:rPr>
        <w:t xml:space="preserve"> v</w:t>
      </w:r>
      <w:r w:rsidRPr="002E21B8">
        <w:rPr>
          <w:rFonts w:ascii="Arial" w:hAnsi="Arial" w:cs="Arial"/>
          <w:sz w:val="20"/>
          <w:szCs w:val="20"/>
        </w:rPr>
        <w:t>ề</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ki</w:t>
      </w:r>
      <w:r w:rsidRPr="002E21B8">
        <w:rPr>
          <w:rFonts w:ascii="Arial" w:hAnsi="Arial" w:cs="Arial"/>
          <w:sz w:val="20"/>
          <w:szCs w:val="20"/>
        </w:rPr>
        <w:t>ể</w:t>
      </w:r>
      <w:r w:rsidRPr="002E21B8">
        <w:rPr>
          <w:rFonts w:ascii="Arial" w:hAnsi="Arial" w:cs="Arial"/>
          <w:sz w:val="20"/>
          <w:szCs w:val="20"/>
        </w:rPr>
        <w:t>m t</w:t>
      </w:r>
      <w:r w:rsidRPr="002E21B8">
        <w:rPr>
          <w:rFonts w:ascii="Arial" w:hAnsi="Arial" w:cs="Arial"/>
          <w:sz w:val="20"/>
          <w:szCs w:val="20"/>
        </w:rPr>
        <w:t>ra chuyên ngành.</w:t>
      </w:r>
    </w:p>
    <w:p w14:paraId="07FB67F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Khi ti</w:t>
      </w:r>
      <w:r w:rsidRPr="002E21B8">
        <w:rPr>
          <w:rFonts w:ascii="Arial" w:hAnsi="Arial" w:cs="Arial"/>
          <w:sz w:val="20"/>
          <w:szCs w:val="20"/>
        </w:rPr>
        <w:t>ế</w:t>
      </w:r>
      <w:r w:rsidRPr="002E21B8">
        <w:rPr>
          <w:rFonts w:ascii="Arial" w:hAnsi="Arial" w:cs="Arial"/>
          <w:sz w:val="20"/>
          <w:szCs w:val="20"/>
        </w:rPr>
        <w:t>n hành ki</w:t>
      </w:r>
      <w:r w:rsidRPr="002E21B8">
        <w:rPr>
          <w:rFonts w:ascii="Arial" w:hAnsi="Arial" w:cs="Arial"/>
          <w:sz w:val="20"/>
          <w:szCs w:val="20"/>
        </w:rPr>
        <w:t>ể</w:t>
      </w:r>
      <w:r w:rsidRPr="002E21B8">
        <w:rPr>
          <w:rFonts w:ascii="Arial" w:hAnsi="Arial" w:cs="Arial"/>
          <w:sz w:val="20"/>
          <w:szCs w:val="20"/>
        </w:rPr>
        <w:t>m tra, n</w:t>
      </w:r>
      <w:r w:rsidRPr="002E21B8">
        <w:rPr>
          <w:rFonts w:ascii="Arial" w:hAnsi="Arial" w:cs="Arial"/>
          <w:sz w:val="20"/>
          <w:szCs w:val="20"/>
        </w:rPr>
        <w:t>ế</w:t>
      </w:r>
      <w:r w:rsidRPr="002E21B8">
        <w:rPr>
          <w:rFonts w:ascii="Arial" w:hAnsi="Arial" w:cs="Arial"/>
          <w:sz w:val="20"/>
          <w:szCs w:val="20"/>
        </w:rPr>
        <w:t>u phát hi</w:t>
      </w:r>
      <w:r w:rsidRPr="002E21B8">
        <w:rPr>
          <w:rFonts w:ascii="Arial" w:hAnsi="Arial" w:cs="Arial"/>
          <w:sz w:val="20"/>
          <w:szCs w:val="20"/>
        </w:rPr>
        <w:t>ệ</w:t>
      </w:r>
      <w:r w:rsidRPr="002E21B8">
        <w:rPr>
          <w:rFonts w:ascii="Arial" w:hAnsi="Arial" w:cs="Arial"/>
          <w:sz w:val="20"/>
          <w:szCs w:val="20"/>
        </w:rPr>
        <w:t>n vi ph</w:t>
      </w:r>
      <w:r w:rsidRPr="002E21B8">
        <w:rPr>
          <w:rFonts w:ascii="Arial" w:hAnsi="Arial" w:cs="Arial"/>
          <w:sz w:val="20"/>
          <w:szCs w:val="20"/>
        </w:rPr>
        <w:t>ạ</w:t>
      </w:r>
      <w:r w:rsidRPr="002E21B8">
        <w:rPr>
          <w:rFonts w:ascii="Arial" w:hAnsi="Arial" w:cs="Arial"/>
          <w:sz w:val="20"/>
          <w:szCs w:val="20"/>
        </w:rPr>
        <w:t>m, Đoàn ki</w:t>
      </w:r>
      <w:r w:rsidRPr="002E21B8">
        <w:rPr>
          <w:rFonts w:ascii="Arial" w:hAnsi="Arial" w:cs="Arial"/>
          <w:sz w:val="20"/>
          <w:szCs w:val="20"/>
        </w:rPr>
        <w:t>ể</w:t>
      </w:r>
      <w:r w:rsidRPr="002E21B8">
        <w:rPr>
          <w:rFonts w:ascii="Arial" w:hAnsi="Arial" w:cs="Arial"/>
          <w:sz w:val="20"/>
          <w:szCs w:val="20"/>
        </w:rPr>
        <w:t>m tra ph</w:t>
      </w:r>
      <w:r w:rsidRPr="002E21B8">
        <w:rPr>
          <w:rFonts w:ascii="Arial" w:hAnsi="Arial" w:cs="Arial"/>
          <w:sz w:val="20"/>
          <w:szCs w:val="20"/>
        </w:rPr>
        <w:t>ả</w:t>
      </w:r>
      <w:r w:rsidRPr="002E21B8">
        <w:rPr>
          <w:rFonts w:ascii="Arial" w:hAnsi="Arial" w:cs="Arial"/>
          <w:sz w:val="20"/>
          <w:szCs w:val="20"/>
        </w:rPr>
        <w:t>i l</w:t>
      </w:r>
      <w:r w:rsidRPr="002E21B8">
        <w:rPr>
          <w:rFonts w:ascii="Arial" w:hAnsi="Arial" w:cs="Arial"/>
          <w:sz w:val="20"/>
          <w:szCs w:val="20"/>
        </w:rPr>
        <w:t>ậ</w:t>
      </w:r>
      <w:r w:rsidRPr="002E21B8">
        <w:rPr>
          <w:rFonts w:ascii="Arial" w:hAnsi="Arial" w:cs="Arial"/>
          <w:sz w:val="20"/>
          <w:szCs w:val="20"/>
        </w:rPr>
        <w:t>p biên b</w:t>
      </w:r>
      <w:r w:rsidRPr="002E21B8">
        <w:rPr>
          <w:rFonts w:ascii="Arial" w:hAnsi="Arial" w:cs="Arial"/>
          <w:sz w:val="20"/>
          <w:szCs w:val="20"/>
        </w:rPr>
        <w:t>ả</w:t>
      </w:r>
      <w:r w:rsidRPr="002E21B8">
        <w:rPr>
          <w:rFonts w:ascii="Arial" w:hAnsi="Arial" w:cs="Arial"/>
          <w:sz w:val="20"/>
          <w:szCs w:val="20"/>
        </w:rPr>
        <w:t>n vi ph</w:t>
      </w:r>
      <w:r w:rsidRPr="002E21B8">
        <w:rPr>
          <w:rFonts w:ascii="Arial" w:hAnsi="Arial" w:cs="Arial"/>
          <w:sz w:val="20"/>
          <w:szCs w:val="20"/>
        </w:rPr>
        <w:t>ạ</w:t>
      </w:r>
      <w:r w:rsidRPr="002E21B8">
        <w:rPr>
          <w:rFonts w:ascii="Arial" w:hAnsi="Arial" w:cs="Arial"/>
          <w:sz w:val="20"/>
          <w:szCs w:val="20"/>
        </w:rPr>
        <w:t>m hành chính và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các bi</w:t>
      </w:r>
      <w:r w:rsidRPr="002E21B8">
        <w:rPr>
          <w:rFonts w:ascii="Arial" w:hAnsi="Arial" w:cs="Arial"/>
          <w:sz w:val="20"/>
          <w:szCs w:val="20"/>
        </w:rPr>
        <w:t>ệ</w:t>
      </w:r>
      <w:r w:rsidRPr="002E21B8">
        <w:rPr>
          <w:rFonts w:ascii="Arial" w:hAnsi="Arial" w:cs="Arial"/>
          <w:sz w:val="20"/>
          <w:szCs w:val="20"/>
        </w:rPr>
        <w:t>n pháp x</w:t>
      </w:r>
      <w:r w:rsidRPr="002E21B8">
        <w:rPr>
          <w:rFonts w:ascii="Arial" w:hAnsi="Arial" w:cs="Arial"/>
          <w:sz w:val="20"/>
          <w:szCs w:val="20"/>
        </w:rPr>
        <w:t>ử</w:t>
      </w:r>
      <w:r w:rsidRPr="002E21B8">
        <w:rPr>
          <w:rFonts w:ascii="Arial" w:hAnsi="Arial" w:cs="Arial"/>
          <w:sz w:val="20"/>
          <w:szCs w:val="20"/>
        </w:rPr>
        <w:t xml:space="preserve"> lý, bi</w:t>
      </w:r>
      <w:r w:rsidRPr="002E21B8">
        <w:rPr>
          <w:rFonts w:ascii="Arial" w:hAnsi="Arial" w:cs="Arial"/>
          <w:sz w:val="20"/>
          <w:szCs w:val="20"/>
        </w:rPr>
        <w:t>ệ</w:t>
      </w:r>
      <w:r w:rsidRPr="002E21B8">
        <w:rPr>
          <w:rFonts w:ascii="Arial" w:hAnsi="Arial" w:cs="Arial"/>
          <w:sz w:val="20"/>
          <w:szCs w:val="20"/>
        </w:rPr>
        <w:t>n pháp ngăn ch</w:t>
      </w:r>
      <w:r w:rsidRPr="002E21B8">
        <w:rPr>
          <w:rFonts w:ascii="Arial" w:hAnsi="Arial" w:cs="Arial"/>
          <w:sz w:val="20"/>
          <w:szCs w:val="20"/>
        </w:rPr>
        <w:t>ặ</w:t>
      </w:r>
      <w:r w:rsidRPr="002E21B8">
        <w:rPr>
          <w:rFonts w:ascii="Arial" w:hAnsi="Arial" w:cs="Arial"/>
          <w:sz w:val="20"/>
          <w:szCs w:val="20"/>
        </w:rPr>
        <w:t>n theo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yêu c</w:t>
      </w:r>
      <w:r w:rsidRPr="002E21B8">
        <w:rPr>
          <w:rFonts w:ascii="Arial" w:hAnsi="Arial" w:cs="Arial"/>
          <w:sz w:val="20"/>
          <w:szCs w:val="20"/>
        </w:rPr>
        <w:t>ầ</w:t>
      </w:r>
      <w:r w:rsidRPr="002E21B8">
        <w:rPr>
          <w:rFonts w:ascii="Arial" w:hAnsi="Arial" w:cs="Arial"/>
          <w:sz w:val="20"/>
          <w:szCs w:val="20"/>
        </w:rPr>
        <w:t>u kh</w:t>
      </w:r>
      <w:r w:rsidRPr="002E21B8">
        <w:rPr>
          <w:rFonts w:ascii="Arial" w:hAnsi="Arial" w:cs="Arial"/>
          <w:sz w:val="20"/>
          <w:szCs w:val="20"/>
        </w:rPr>
        <w:t>ắ</w:t>
      </w:r>
      <w:r w:rsidRPr="002E21B8">
        <w:rPr>
          <w:rFonts w:ascii="Arial" w:hAnsi="Arial" w:cs="Arial"/>
          <w:sz w:val="20"/>
          <w:szCs w:val="20"/>
        </w:rPr>
        <w:t>c ph</w:t>
      </w:r>
      <w:r w:rsidRPr="002E21B8">
        <w:rPr>
          <w:rFonts w:ascii="Arial" w:hAnsi="Arial" w:cs="Arial"/>
          <w:sz w:val="20"/>
          <w:szCs w:val="20"/>
        </w:rPr>
        <w:t>ụ</w:t>
      </w:r>
      <w:r w:rsidRPr="002E21B8">
        <w:rPr>
          <w:rFonts w:ascii="Arial" w:hAnsi="Arial" w:cs="Arial"/>
          <w:sz w:val="20"/>
          <w:szCs w:val="20"/>
        </w:rPr>
        <w:t>c ngay tình tr</w:t>
      </w:r>
      <w:r w:rsidRPr="002E21B8">
        <w:rPr>
          <w:rFonts w:ascii="Arial" w:hAnsi="Arial" w:cs="Arial"/>
          <w:sz w:val="20"/>
          <w:szCs w:val="20"/>
        </w:rPr>
        <w:t>ạ</w:t>
      </w:r>
      <w:r w:rsidRPr="002E21B8">
        <w:rPr>
          <w:rFonts w:ascii="Arial" w:hAnsi="Arial" w:cs="Arial"/>
          <w:sz w:val="20"/>
          <w:szCs w:val="20"/>
        </w:rPr>
        <w:t>ng ho</w:t>
      </w:r>
      <w:r w:rsidRPr="002E21B8">
        <w:rPr>
          <w:rFonts w:ascii="Arial" w:hAnsi="Arial" w:cs="Arial"/>
          <w:sz w:val="20"/>
          <w:szCs w:val="20"/>
        </w:rPr>
        <w:t>ặ</w:t>
      </w:r>
      <w:r w:rsidRPr="002E21B8">
        <w:rPr>
          <w:rFonts w:ascii="Arial" w:hAnsi="Arial" w:cs="Arial"/>
          <w:sz w:val="20"/>
          <w:szCs w:val="20"/>
        </w:rPr>
        <w:t>c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có nguy cơ gây m</w:t>
      </w:r>
      <w:r w:rsidRPr="002E21B8">
        <w:rPr>
          <w:rFonts w:ascii="Arial" w:hAnsi="Arial" w:cs="Arial"/>
          <w:sz w:val="20"/>
          <w:szCs w:val="20"/>
        </w:rPr>
        <w:t>ấ</w:t>
      </w:r>
      <w:r w:rsidRPr="002E21B8">
        <w:rPr>
          <w:rFonts w:ascii="Arial" w:hAnsi="Arial" w:cs="Arial"/>
          <w:sz w:val="20"/>
          <w:szCs w:val="20"/>
        </w:rPr>
        <w:t>t</w:t>
      </w:r>
      <w:r w:rsidRPr="002E21B8">
        <w:rPr>
          <w:rFonts w:ascii="Arial" w:hAnsi="Arial" w:cs="Arial"/>
          <w:sz w:val="20"/>
          <w:szCs w:val="20"/>
        </w:rPr>
        <w:t xml:space="preserve">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an toàn h</w:t>
      </w:r>
      <w:r w:rsidRPr="002E21B8">
        <w:rPr>
          <w:rFonts w:ascii="Arial" w:hAnsi="Arial" w:cs="Arial"/>
          <w:sz w:val="20"/>
          <w:szCs w:val="20"/>
        </w:rPr>
        <w:t>ạ</w:t>
      </w:r>
      <w:r w:rsidRPr="002E21B8">
        <w:rPr>
          <w:rFonts w:ascii="Arial" w:hAnsi="Arial" w:cs="Arial"/>
          <w:sz w:val="20"/>
          <w:szCs w:val="20"/>
        </w:rPr>
        <w:t>t nhân và an ninh h</w:t>
      </w:r>
      <w:r w:rsidRPr="002E21B8">
        <w:rPr>
          <w:rFonts w:ascii="Arial" w:hAnsi="Arial" w:cs="Arial"/>
          <w:sz w:val="20"/>
          <w:szCs w:val="20"/>
        </w:rPr>
        <w:t>ạ</w:t>
      </w:r>
      <w:r w:rsidRPr="002E21B8">
        <w:rPr>
          <w:rFonts w:ascii="Arial" w:hAnsi="Arial" w:cs="Arial"/>
          <w:sz w:val="20"/>
          <w:szCs w:val="20"/>
        </w:rPr>
        <w:t>t nhân; ki</w:t>
      </w:r>
      <w:r w:rsidRPr="002E21B8">
        <w:rPr>
          <w:rFonts w:ascii="Arial" w:hAnsi="Arial" w:cs="Arial"/>
          <w:sz w:val="20"/>
          <w:szCs w:val="20"/>
        </w:rPr>
        <w:t>ế</w:t>
      </w:r>
      <w:r w:rsidRPr="002E21B8">
        <w:rPr>
          <w:rFonts w:ascii="Arial" w:hAnsi="Arial" w:cs="Arial"/>
          <w:sz w:val="20"/>
          <w:szCs w:val="20"/>
        </w:rPr>
        <w:t>n ngh</w:t>
      </w:r>
      <w:r w:rsidRPr="002E21B8">
        <w:rPr>
          <w:rFonts w:ascii="Arial" w:hAnsi="Arial" w:cs="Arial"/>
          <w:sz w:val="20"/>
          <w:szCs w:val="20"/>
        </w:rPr>
        <w:t>ị</w:t>
      </w:r>
      <w:r w:rsidRPr="002E21B8">
        <w:rPr>
          <w:rFonts w:ascii="Arial" w:hAnsi="Arial" w:cs="Arial"/>
          <w:sz w:val="20"/>
          <w:szCs w:val="20"/>
        </w:rPr>
        <w:t xml:space="preserve"> t</w:t>
      </w:r>
      <w:r w:rsidRPr="002E21B8">
        <w:rPr>
          <w:rFonts w:ascii="Arial" w:hAnsi="Arial" w:cs="Arial"/>
          <w:sz w:val="20"/>
          <w:szCs w:val="20"/>
        </w:rPr>
        <w:t>ạ</w:t>
      </w:r>
      <w:r w:rsidRPr="002E21B8">
        <w:rPr>
          <w:rFonts w:ascii="Arial" w:hAnsi="Arial" w:cs="Arial"/>
          <w:sz w:val="20"/>
          <w:szCs w:val="20"/>
        </w:rPr>
        <w:t>m d</w:t>
      </w:r>
      <w:r w:rsidRPr="002E21B8">
        <w:rPr>
          <w:rFonts w:ascii="Arial" w:hAnsi="Arial" w:cs="Arial"/>
          <w:sz w:val="20"/>
          <w:szCs w:val="20"/>
        </w:rPr>
        <w:t>ừ</w:t>
      </w:r>
      <w:r w:rsidRPr="002E21B8">
        <w:rPr>
          <w:rFonts w:ascii="Arial" w:hAnsi="Arial" w:cs="Arial"/>
          <w:sz w:val="20"/>
          <w:szCs w:val="20"/>
        </w:rPr>
        <w:t>ng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m</w:t>
      </w:r>
      <w:r w:rsidRPr="002E21B8">
        <w:rPr>
          <w:rFonts w:ascii="Arial" w:hAnsi="Arial" w:cs="Arial"/>
          <w:sz w:val="20"/>
          <w:szCs w:val="20"/>
        </w:rPr>
        <w:t>ộ</w:t>
      </w:r>
      <w:r w:rsidRPr="002E21B8">
        <w:rPr>
          <w:rFonts w:ascii="Arial" w:hAnsi="Arial" w:cs="Arial"/>
          <w:sz w:val="20"/>
          <w:szCs w:val="20"/>
        </w:rPr>
        <w:t>t ph</w:t>
      </w:r>
      <w:r w:rsidRPr="002E21B8">
        <w:rPr>
          <w:rFonts w:ascii="Arial" w:hAnsi="Arial" w:cs="Arial"/>
          <w:sz w:val="20"/>
          <w:szCs w:val="20"/>
        </w:rPr>
        <w:t>ầ</w:t>
      </w:r>
      <w:r w:rsidRPr="002E21B8">
        <w:rPr>
          <w:rFonts w:ascii="Arial" w:hAnsi="Arial" w:cs="Arial"/>
          <w:sz w:val="20"/>
          <w:szCs w:val="20"/>
        </w:rPr>
        <w:t>n ho</w:t>
      </w:r>
      <w:r w:rsidRPr="002E21B8">
        <w:rPr>
          <w:rFonts w:ascii="Arial" w:hAnsi="Arial" w:cs="Arial"/>
          <w:sz w:val="20"/>
          <w:szCs w:val="20"/>
        </w:rPr>
        <w:t>ặ</w:t>
      </w:r>
      <w:r w:rsidRPr="002E21B8">
        <w:rPr>
          <w:rFonts w:ascii="Arial" w:hAnsi="Arial" w:cs="Arial"/>
          <w:sz w:val="20"/>
          <w:szCs w:val="20"/>
        </w:rPr>
        <w:t>c toàn b</w:t>
      </w:r>
      <w:r w:rsidRPr="002E21B8">
        <w:rPr>
          <w:rFonts w:ascii="Arial" w:hAnsi="Arial" w:cs="Arial"/>
          <w:sz w:val="20"/>
          <w:szCs w:val="20"/>
        </w:rPr>
        <w:t>ộ</w:t>
      </w:r>
      <w:r w:rsidRPr="002E21B8">
        <w:rPr>
          <w:rFonts w:ascii="Arial" w:hAnsi="Arial" w:cs="Arial"/>
          <w:sz w:val="20"/>
          <w:szCs w:val="20"/>
        </w:rPr>
        <w:t xml:space="preserve"> nhà máy đi</w:t>
      </w:r>
      <w:r w:rsidRPr="002E21B8">
        <w:rPr>
          <w:rFonts w:ascii="Arial" w:hAnsi="Arial" w:cs="Arial"/>
          <w:sz w:val="20"/>
          <w:szCs w:val="20"/>
        </w:rPr>
        <w:t>ệ</w:t>
      </w:r>
      <w:r w:rsidRPr="002E21B8">
        <w:rPr>
          <w:rFonts w:ascii="Arial" w:hAnsi="Arial" w:cs="Arial"/>
          <w:sz w:val="20"/>
          <w:szCs w:val="20"/>
        </w:rPr>
        <w:t>n h</w:t>
      </w:r>
      <w:r w:rsidRPr="002E21B8">
        <w:rPr>
          <w:rFonts w:ascii="Arial" w:hAnsi="Arial" w:cs="Arial"/>
          <w:sz w:val="20"/>
          <w:szCs w:val="20"/>
        </w:rPr>
        <w:t>ạ</w:t>
      </w:r>
      <w:r w:rsidRPr="002E21B8">
        <w:rPr>
          <w:rFonts w:ascii="Arial" w:hAnsi="Arial" w:cs="Arial"/>
          <w:sz w:val="20"/>
          <w:szCs w:val="20"/>
        </w:rPr>
        <w:t>t nhân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các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b kho</w:t>
      </w:r>
      <w:r w:rsidRPr="002E21B8">
        <w:rPr>
          <w:rFonts w:ascii="Arial" w:hAnsi="Arial" w:cs="Arial"/>
          <w:sz w:val="20"/>
          <w:szCs w:val="20"/>
        </w:rPr>
        <w:t>ả</w:t>
      </w:r>
      <w:r w:rsidRPr="002E21B8">
        <w:rPr>
          <w:rFonts w:ascii="Arial" w:hAnsi="Arial" w:cs="Arial"/>
          <w:sz w:val="20"/>
          <w:szCs w:val="20"/>
        </w:rPr>
        <w:t>n 3 Đi</w:t>
      </w:r>
      <w:r w:rsidRPr="002E21B8">
        <w:rPr>
          <w:rFonts w:ascii="Arial" w:hAnsi="Arial" w:cs="Arial"/>
          <w:sz w:val="20"/>
          <w:szCs w:val="20"/>
        </w:rPr>
        <w:t>ề</w:t>
      </w:r>
      <w:r w:rsidRPr="002E21B8">
        <w:rPr>
          <w:rFonts w:ascii="Arial" w:hAnsi="Arial" w:cs="Arial"/>
          <w:sz w:val="20"/>
          <w:szCs w:val="20"/>
        </w:rPr>
        <w:t>u 83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thu h</w:t>
      </w:r>
      <w:r w:rsidRPr="002E21B8">
        <w:rPr>
          <w:rFonts w:ascii="Arial" w:hAnsi="Arial" w:cs="Arial"/>
          <w:sz w:val="20"/>
          <w:szCs w:val="20"/>
        </w:rPr>
        <w:t>ồ</w:t>
      </w:r>
      <w:r w:rsidRPr="002E21B8">
        <w:rPr>
          <w:rFonts w:ascii="Arial" w:hAnsi="Arial" w:cs="Arial"/>
          <w:sz w:val="20"/>
          <w:szCs w:val="20"/>
        </w:rPr>
        <w:t>i, ki</w:t>
      </w:r>
      <w:r w:rsidRPr="002E21B8">
        <w:rPr>
          <w:rFonts w:ascii="Arial" w:hAnsi="Arial" w:cs="Arial"/>
          <w:sz w:val="20"/>
          <w:szCs w:val="20"/>
        </w:rPr>
        <w:t>ế</w:t>
      </w:r>
      <w:r w:rsidRPr="002E21B8">
        <w:rPr>
          <w:rFonts w:ascii="Arial" w:hAnsi="Arial" w:cs="Arial"/>
          <w:sz w:val="20"/>
          <w:szCs w:val="20"/>
        </w:rPr>
        <w:t>n ngh</w:t>
      </w:r>
      <w:r w:rsidRPr="002E21B8">
        <w:rPr>
          <w:rFonts w:ascii="Arial" w:hAnsi="Arial" w:cs="Arial"/>
          <w:sz w:val="20"/>
          <w:szCs w:val="20"/>
        </w:rPr>
        <w:t>ị</w:t>
      </w:r>
      <w:r w:rsidRPr="002E21B8">
        <w:rPr>
          <w:rFonts w:ascii="Arial" w:hAnsi="Arial" w:cs="Arial"/>
          <w:sz w:val="20"/>
          <w:szCs w:val="20"/>
        </w:rPr>
        <w:t xml:space="preserve"> thu h</w:t>
      </w:r>
      <w:r w:rsidRPr="002E21B8">
        <w:rPr>
          <w:rFonts w:ascii="Arial" w:hAnsi="Arial" w:cs="Arial"/>
          <w:sz w:val="20"/>
          <w:szCs w:val="20"/>
        </w:rPr>
        <w:t>ồ</w:t>
      </w:r>
      <w:r w:rsidRPr="002E21B8">
        <w:rPr>
          <w:rFonts w:ascii="Arial" w:hAnsi="Arial" w:cs="Arial"/>
          <w:sz w:val="20"/>
          <w:szCs w:val="20"/>
        </w:rPr>
        <w:t>i gi</w:t>
      </w:r>
      <w:r w:rsidRPr="002E21B8">
        <w:rPr>
          <w:rFonts w:ascii="Arial" w:hAnsi="Arial" w:cs="Arial"/>
          <w:sz w:val="20"/>
          <w:szCs w:val="20"/>
        </w:rPr>
        <w:t>ấ</w:t>
      </w:r>
      <w:r w:rsidRPr="002E21B8">
        <w:rPr>
          <w:rFonts w:ascii="Arial" w:hAnsi="Arial" w:cs="Arial"/>
          <w:sz w:val="20"/>
          <w:szCs w:val="20"/>
        </w:rPr>
        <w:t>y phép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gi</w:t>
      </w:r>
      <w:r w:rsidRPr="002E21B8">
        <w:rPr>
          <w:rFonts w:ascii="Arial" w:hAnsi="Arial" w:cs="Arial"/>
          <w:sz w:val="20"/>
          <w:szCs w:val="20"/>
        </w:rPr>
        <w:t>ấ</w:t>
      </w:r>
      <w:r w:rsidRPr="002E21B8">
        <w:rPr>
          <w:rFonts w:ascii="Arial" w:hAnsi="Arial" w:cs="Arial"/>
          <w:sz w:val="20"/>
          <w:szCs w:val="20"/>
        </w:rPr>
        <w:t>y đăng ký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ề</w:t>
      </w:r>
      <w:r w:rsidRPr="002E21B8">
        <w:rPr>
          <w:rFonts w:ascii="Arial" w:hAnsi="Arial" w:cs="Arial"/>
          <w:sz w:val="20"/>
          <w:szCs w:val="20"/>
        </w:rPr>
        <w:t>u 58 c</w:t>
      </w:r>
      <w:r w:rsidRPr="002E21B8">
        <w:rPr>
          <w:rFonts w:ascii="Arial" w:hAnsi="Arial" w:cs="Arial"/>
          <w:sz w:val="20"/>
          <w:szCs w:val="20"/>
        </w:rPr>
        <w:t>ủ</w:t>
      </w:r>
      <w:r w:rsidRPr="002E21B8">
        <w:rPr>
          <w:rFonts w:ascii="Arial" w:hAnsi="Arial" w:cs="Arial"/>
          <w:sz w:val="20"/>
          <w:szCs w:val="20"/>
        </w:rPr>
        <w:t>a Lu</w:t>
      </w:r>
      <w:r w:rsidRPr="002E21B8">
        <w:rPr>
          <w:rFonts w:ascii="Arial" w:hAnsi="Arial" w:cs="Arial"/>
          <w:sz w:val="20"/>
          <w:szCs w:val="20"/>
        </w:rPr>
        <w:t>ậ</w:t>
      </w:r>
      <w:r w:rsidRPr="002E21B8">
        <w:rPr>
          <w:rFonts w:ascii="Arial" w:hAnsi="Arial" w:cs="Arial"/>
          <w:sz w:val="20"/>
          <w:szCs w:val="20"/>
        </w:rPr>
        <w:t>t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w:t>
      </w:r>
    </w:p>
    <w:p w14:paraId="52D15BA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Ngư</w:t>
      </w:r>
      <w:r w:rsidRPr="002E21B8">
        <w:rPr>
          <w:rFonts w:ascii="Arial" w:hAnsi="Arial" w:cs="Arial"/>
          <w:sz w:val="20"/>
          <w:szCs w:val="20"/>
        </w:rPr>
        <w:t>ờ</w:t>
      </w:r>
      <w:r w:rsidRPr="002E21B8">
        <w:rPr>
          <w:rFonts w:ascii="Arial" w:hAnsi="Arial" w:cs="Arial"/>
          <w:sz w:val="20"/>
          <w:szCs w:val="20"/>
        </w:rPr>
        <w:t>i tham gia Đoàn ki</w:t>
      </w:r>
      <w:r w:rsidRPr="002E21B8">
        <w:rPr>
          <w:rFonts w:ascii="Arial" w:hAnsi="Arial" w:cs="Arial"/>
          <w:sz w:val="20"/>
          <w:szCs w:val="20"/>
        </w:rPr>
        <w:t>ể</w:t>
      </w:r>
      <w:r w:rsidRPr="002E21B8">
        <w:rPr>
          <w:rFonts w:ascii="Arial" w:hAnsi="Arial" w:cs="Arial"/>
          <w:sz w:val="20"/>
          <w:szCs w:val="20"/>
        </w:rPr>
        <w:t>m tra chuyên ngành v</w:t>
      </w:r>
      <w:r w:rsidRPr="002E21B8">
        <w:rPr>
          <w:rFonts w:ascii="Arial" w:hAnsi="Arial" w:cs="Arial"/>
          <w:sz w:val="20"/>
          <w:szCs w:val="20"/>
        </w:rPr>
        <w:t>ề</w:t>
      </w:r>
      <w:r w:rsidRPr="002E21B8">
        <w:rPr>
          <w:rFonts w:ascii="Arial" w:hAnsi="Arial" w:cs="Arial"/>
          <w:sz w:val="20"/>
          <w:szCs w:val="20"/>
        </w:rPr>
        <w:t xml:space="preserve">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ph</w:t>
      </w:r>
      <w:r w:rsidRPr="002E21B8">
        <w:rPr>
          <w:rFonts w:ascii="Arial" w:hAnsi="Arial" w:cs="Arial"/>
          <w:sz w:val="20"/>
          <w:szCs w:val="20"/>
        </w:rPr>
        <w:t>ả</w:t>
      </w:r>
      <w:r w:rsidRPr="002E21B8">
        <w:rPr>
          <w:rFonts w:ascii="Arial" w:hAnsi="Arial" w:cs="Arial"/>
          <w:sz w:val="20"/>
          <w:szCs w:val="20"/>
        </w:rPr>
        <w:t xml:space="preserve">i đáp </w:t>
      </w:r>
      <w:r w:rsidRPr="002E21B8">
        <w:rPr>
          <w:rFonts w:ascii="Arial" w:hAnsi="Arial" w:cs="Arial"/>
          <w:sz w:val="20"/>
          <w:szCs w:val="20"/>
        </w:rPr>
        <w:t>ứ</w:t>
      </w:r>
      <w:r w:rsidRPr="002E21B8">
        <w:rPr>
          <w:rFonts w:ascii="Arial" w:hAnsi="Arial" w:cs="Arial"/>
          <w:sz w:val="20"/>
          <w:szCs w:val="20"/>
        </w:rPr>
        <w:t>ng các đi</w:t>
      </w:r>
      <w:r w:rsidRPr="002E21B8">
        <w:rPr>
          <w:rFonts w:ascii="Arial" w:hAnsi="Arial" w:cs="Arial"/>
          <w:sz w:val="20"/>
          <w:szCs w:val="20"/>
        </w:rPr>
        <w:t>ề</w:t>
      </w:r>
      <w:r w:rsidRPr="002E21B8">
        <w:rPr>
          <w:rFonts w:ascii="Arial" w:hAnsi="Arial" w:cs="Arial"/>
          <w:sz w:val="20"/>
          <w:szCs w:val="20"/>
        </w:rPr>
        <w:t>u ki</w:t>
      </w:r>
      <w:r w:rsidRPr="002E21B8">
        <w:rPr>
          <w:rFonts w:ascii="Arial" w:hAnsi="Arial" w:cs="Arial"/>
          <w:sz w:val="20"/>
          <w:szCs w:val="20"/>
        </w:rPr>
        <w:t>ệ</w:t>
      </w:r>
      <w:r w:rsidRPr="002E21B8">
        <w:rPr>
          <w:rFonts w:ascii="Arial" w:hAnsi="Arial" w:cs="Arial"/>
          <w:sz w:val="20"/>
          <w:szCs w:val="20"/>
        </w:rPr>
        <w:t>n sau:</w:t>
      </w:r>
    </w:p>
    <w:p w14:paraId="44B51FF5"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 xml:space="preserve">a) Đáp </w:t>
      </w:r>
      <w:r w:rsidRPr="002E21B8">
        <w:rPr>
          <w:rFonts w:ascii="Arial" w:hAnsi="Arial" w:cs="Arial"/>
          <w:sz w:val="20"/>
          <w:szCs w:val="20"/>
        </w:rPr>
        <w:t>ứ</w:t>
      </w:r>
      <w:r w:rsidRPr="002E21B8">
        <w:rPr>
          <w:rFonts w:ascii="Arial" w:hAnsi="Arial" w:cs="Arial"/>
          <w:sz w:val="20"/>
          <w:szCs w:val="20"/>
        </w:rPr>
        <w:t>ng đ</w:t>
      </w:r>
      <w:r w:rsidRPr="002E21B8">
        <w:rPr>
          <w:rFonts w:ascii="Arial" w:hAnsi="Arial" w:cs="Arial"/>
          <w:sz w:val="20"/>
          <w:szCs w:val="20"/>
        </w:rPr>
        <w:t>ầ</w:t>
      </w:r>
      <w:r w:rsidRPr="002E21B8">
        <w:rPr>
          <w:rFonts w:ascii="Arial" w:hAnsi="Arial" w:cs="Arial"/>
          <w:sz w:val="20"/>
          <w:szCs w:val="20"/>
        </w:rPr>
        <w:t>y đ</w:t>
      </w:r>
      <w:r w:rsidRPr="002E21B8">
        <w:rPr>
          <w:rFonts w:ascii="Arial" w:hAnsi="Arial" w:cs="Arial"/>
          <w:sz w:val="20"/>
          <w:szCs w:val="20"/>
        </w:rPr>
        <w:t>ủ</w:t>
      </w:r>
      <w:r w:rsidRPr="002E21B8">
        <w:rPr>
          <w:rFonts w:ascii="Arial" w:hAnsi="Arial" w:cs="Arial"/>
          <w:sz w:val="20"/>
          <w:szCs w:val="20"/>
        </w:rPr>
        <w:t xml:space="preserve">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kho</w:t>
      </w:r>
      <w:r w:rsidRPr="002E21B8">
        <w:rPr>
          <w:rFonts w:ascii="Arial" w:hAnsi="Arial" w:cs="Arial"/>
          <w:sz w:val="20"/>
          <w:szCs w:val="20"/>
        </w:rPr>
        <w:t>ả</w:t>
      </w:r>
      <w:r w:rsidRPr="002E21B8">
        <w:rPr>
          <w:rFonts w:ascii="Arial" w:hAnsi="Arial" w:cs="Arial"/>
          <w:sz w:val="20"/>
          <w:szCs w:val="20"/>
        </w:rPr>
        <w:t>n 2 Đi</w:t>
      </w:r>
      <w:r w:rsidRPr="002E21B8">
        <w:rPr>
          <w:rFonts w:ascii="Arial" w:hAnsi="Arial" w:cs="Arial"/>
          <w:sz w:val="20"/>
          <w:szCs w:val="20"/>
        </w:rPr>
        <w:t>ề</w:t>
      </w:r>
      <w:r w:rsidRPr="002E21B8">
        <w:rPr>
          <w:rFonts w:ascii="Arial" w:hAnsi="Arial" w:cs="Arial"/>
          <w:sz w:val="20"/>
          <w:szCs w:val="20"/>
        </w:rPr>
        <w:t>u 12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s</w:t>
      </w:r>
      <w:r w:rsidRPr="002E21B8">
        <w:rPr>
          <w:rFonts w:ascii="Arial" w:hAnsi="Arial" w:cs="Arial"/>
          <w:sz w:val="20"/>
          <w:szCs w:val="20"/>
        </w:rPr>
        <w:t>ố</w:t>
      </w:r>
      <w:r w:rsidRPr="002E21B8">
        <w:rPr>
          <w:rFonts w:ascii="Arial" w:hAnsi="Arial" w:cs="Arial"/>
          <w:sz w:val="20"/>
          <w:szCs w:val="20"/>
        </w:rPr>
        <w:t xml:space="preserve"> 217/2025/NĐ-CP ngày 05 tháng 8 năm 2025 c</w:t>
      </w:r>
      <w:r w:rsidRPr="002E21B8">
        <w:rPr>
          <w:rFonts w:ascii="Arial" w:hAnsi="Arial" w:cs="Arial"/>
          <w:sz w:val="20"/>
          <w:szCs w:val="20"/>
        </w:rPr>
        <w:t>ủ</w:t>
      </w:r>
      <w:r w:rsidRPr="002E21B8">
        <w:rPr>
          <w:rFonts w:ascii="Arial" w:hAnsi="Arial" w:cs="Arial"/>
          <w:sz w:val="20"/>
          <w:szCs w:val="20"/>
        </w:rPr>
        <w:t>a Chính ph</w:t>
      </w:r>
      <w:r w:rsidRPr="002E21B8">
        <w:rPr>
          <w:rFonts w:ascii="Arial" w:hAnsi="Arial" w:cs="Arial"/>
          <w:sz w:val="20"/>
          <w:szCs w:val="20"/>
        </w:rPr>
        <w:t>ủ</w:t>
      </w:r>
      <w:r w:rsidRPr="002E21B8">
        <w:rPr>
          <w:rFonts w:ascii="Arial" w:hAnsi="Arial" w:cs="Arial"/>
          <w:sz w:val="20"/>
          <w:szCs w:val="20"/>
        </w:rPr>
        <w:t xml:space="preserve"> v</w:t>
      </w:r>
      <w:r w:rsidRPr="002E21B8">
        <w:rPr>
          <w:rFonts w:ascii="Arial" w:hAnsi="Arial" w:cs="Arial"/>
          <w:sz w:val="20"/>
          <w:szCs w:val="20"/>
        </w:rPr>
        <w:t>ề</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ki</w:t>
      </w:r>
      <w:r w:rsidRPr="002E21B8">
        <w:rPr>
          <w:rFonts w:ascii="Arial" w:hAnsi="Arial" w:cs="Arial"/>
          <w:sz w:val="20"/>
          <w:szCs w:val="20"/>
        </w:rPr>
        <w:t>ể</w:t>
      </w:r>
      <w:r w:rsidRPr="002E21B8">
        <w:rPr>
          <w:rFonts w:ascii="Arial" w:hAnsi="Arial" w:cs="Arial"/>
          <w:sz w:val="20"/>
          <w:szCs w:val="20"/>
        </w:rPr>
        <w:t>m tra chuyên ngành;</w:t>
      </w:r>
    </w:p>
    <w:p w14:paraId="7397C62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lastRenderedPageBreak/>
        <w:t>b) T</w:t>
      </w:r>
      <w:r w:rsidRPr="002E21B8">
        <w:rPr>
          <w:rFonts w:ascii="Arial" w:hAnsi="Arial" w:cs="Arial"/>
          <w:sz w:val="20"/>
          <w:szCs w:val="20"/>
        </w:rPr>
        <w:t>ố</w:t>
      </w:r>
      <w:r w:rsidRPr="002E21B8">
        <w:rPr>
          <w:rFonts w:ascii="Arial" w:hAnsi="Arial" w:cs="Arial"/>
          <w:sz w:val="20"/>
          <w:szCs w:val="20"/>
        </w:rPr>
        <w:t>t nghi</w:t>
      </w:r>
      <w:r w:rsidRPr="002E21B8">
        <w:rPr>
          <w:rFonts w:ascii="Arial" w:hAnsi="Arial" w:cs="Arial"/>
          <w:sz w:val="20"/>
          <w:szCs w:val="20"/>
        </w:rPr>
        <w:t>ệ</w:t>
      </w:r>
      <w:r w:rsidRPr="002E21B8">
        <w:rPr>
          <w:rFonts w:ascii="Arial" w:hAnsi="Arial" w:cs="Arial"/>
          <w:sz w:val="20"/>
          <w:szCs w:val="20"/>
        </w:rPr>
        <w:t>p đ</w:t>
      </w:r>
      <w:r w:rsidRPr="002E21B8">
        <w:rPr>
          <w:rFonts w:ascii="Arial" w:hAnsi="Arial" w:cs="Arial"/>
          <w:sz w:val="20"/>
          <w:szCs w:val="20"/>
        </w:rPr>
        <w:t>ạ</w:t>
      </w:r>
      <w:r w:rsidRPr="002E21B8">
        <w:rPr>
          <w:rFonts w:ascii="Arial" w:hAnsi="Arial" w:cs="Arial"/>
          <w:sz w:val="20"/>
          <w:szCs w:val="20"/>
        </w:rPr>
        <w:t>i h</w:t>
      </w:r>
      <w:r w:rsidRPr="002E21B8">
        <w:rPr>
          <w:rFonts w:ascii="Arial" w:hAnsi="Arial" w:cs="Arial"/>
          <w:sz w:val="20"/>
          <w:szCs w:val="20"/>
        </w:rPr>
        <w:t>ọ</w:t>
      </w:r>
      <w:r w:rsidRPr="002E21B8">
        <w:rPr>
          <w:rFonts w:ascii="Arial" w:hAnsi="Arial" w:cs="Arial"/>
          <w:sz w:val="20"/>
          <w:szCs w:val="20"/>
        </w:rPr>
        <w:t>c tr</w:t>
      </w:r>
      <w:r w:rsidRPr="002E21B8">
        <w:rPr>
          <w:rFonts w:ascii="Arial" w:hAnsi="Arial" w:cs="Arial"/>
          <w:sz w:val="20"/>
          <w:szCs w:val="20"/>
        </w:rPr>
        <w:t>ở</w:t>
      </w:r>
      <w:r w:rsidRPr="002E21B8">
        <w:rPr>
          <w:rFonts w:ascii="Arial" w:hAnsi="Arial" w:cs="Arial"/>
          <w:sz w:val="20"/>
          <w:szCs w:val="20"/>
        </w:rPr>
        <w:t xml:space="preserve"> lên chuyên ngành v</w:t>
      </w:r>
      <w:r w:rsidRPr="002E21B8">
        <w:rPr>
          <w:rFonts w:ascii="Arial" w:hAnsi="Arial" w:cs="Arial"/>
          <w:sz w:val="20"/>
          <w:szCs w:val="20"/>
        </w:rPr>
        <w:t>ậ</w:t>
      </w:r>
      <w:r w:rsidRPr="002E21B8">
        <w:rPr>
          <w:rFonts w:ascii="Arial" w:hAnsi="Arial" w:cs="Arial"/>
          <w:sz w:val="20"/>
          <w:szCs w:val="20"/>
        </w:rPr>
        <w:t>t lý nguyên t</w:t>
      </w:r>
      <w:r w:rsidRPr="002E21B8">
        <w:rPr>
          <w:rFonts w:ascii="Arial" w:hAnsi="Arial" w:cs="Arial"/>
          <w:sz w:val="20"/>
          <w:szCs w:val="20"/>
        </w:rPr>
        <w:t>ử</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công ngh</w:t>
      </w:r>
      <w:r w:rsidRPr="002E21B8">
        <w:rPr>
          <w:rFonts w:ascii="Arial" w:hAnsi="Arial" w:cs="Arial"/>
          <w:sz w:val="20"/>
          <w:szCs w:val="20"/>
        </w:rPr>
        <w:t>ệ</w:t>
      </w:r>
      <w:r w:rsidRPr="002E21B8">
        <w:rPr>
          <w:rFonts w:ascii="Arial" w:hAnsi="Arial" w:cs="Arial"/>
          <w:sz w:val="20"/>
          <w:szCs w:val="20"/>
        </w:rPr>
        <w:t xml:space="preserve">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h</w:t>
      </w:r>
      <w:r w:rsidRPr="002E21B8">
        <w:rPr>
          <w:rFonts w:ascii="Arial" w:hAnsi="Arial" w:cs="Arial"/>
          <w:sz w:val="20"/>
          <w:szCs w:val="20"/>
        </w:rPr>
        <w:t>ạ</w:t>
      </w:r>
      <w:r w:rsidRPr="002E21B8">
        <w:rPr>
          <w:rFonts w:ascii="Arial" w:hAnsi="Arial" w:cs="Arial"/>
          <w:sz w:val="20"/>
          <w:szCs w:val="20"/>
        </w:rPr>
        <w:t>t nhân,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h</w:t>
      </w:r>
      <w:r w:rsidRPr="002E21B8">
        <w:rPr>
          <w:rFonts w:ascii="Arial" w:hAnsi="Arial" w:cs="Arial"/>
          <w:sz w:val="20"/>
          <w:szCs w:val="20"/>
        </w:rPr>
        <w:t>ạ</w:t>
      </w:r>
      <w:r w:rsidRPr="002E21B8">
        <w:rPr>
          <w:rFonts w:ascii="Arial" w:hAnsi="Arial" w:cs="Arial"/>
          <w:sz w:val="20"/>
          <w:szCs w:val="20"/>
        </w:rPr>
        <w:t xml:space="preserve">t </w:t>
      </w:r>
      <w:r w:rsidRPr="002E21B8">
        <w:rPr>
          <w:rFonts w:ascii="Arial" w:hAnsi="Arial" w:cs="Arial"/>
          <w:sz w:val="20"/>
          <w:szCs w:val="20"/>
        </w:rPr>
        <w:t>nhân, hóa phóng x</w:t>
      </w:r>
      <w:r w:rsidRPr="002E21B8">
        <w:rPr>
          <w:rFonts w:ascii="Arial" w:hAnsi="Arial" w:cs="Arial"/>
          <w:sz w:val="20"/>
          <w:szCs w:val="20"/>
        </w:rPr>
        <w:t>ạ</w:t>
      </w:r>
      <w:r w:rsidRPr="002E21B8">
        <w:rPr>
          <w:rFonts w:ascii="Arial" w:hAnsi="Arial" w:cs="Arial"/>
          <w:sz w:val="20"/>
          <w:szCs w:val="20"/>
        </w:rPr>
        <w:t xml:space="preserve"> ho</w:t>
      </w:r>
      <w:r w:rsidRPr="002E21B8">
        <w:rPr>
          <w:rFonts w:ascii="Arial" w:hAnsi="Arial" w:cs="Arial"/>
          <w:sz w:val="20"/>
          <w:szCs w:val="20"/>
        </w:rPr>
        <w:t>ặ</w:t>
      </w:r>
      <w:r w:rsidRPr="002E21B8">
        <w:rPr>
          <w:rFonts w:ascii="Arial" w:hAnsi="Arial" w:cs="Arial"/>
          <w:sz w:val="20"/>
          <w:szCs w:val="20"/>
        </w:rPr>
        <w:t>c có gi</w:t>
      </w:r>
      <w:r w:rsidRPr="002E21B8">
        <w:rPr>
          <w:rFonts w:ascii="Arial" w:hAnsi="Arial" w:cs="Arial"/>
          <w:sz w:val="20"/>
          <w:szCs w:val="20"/>
        </w:rPr>
        <w:t>ấ</w:t>
      </w:r>
      <w:r w:rsidRPr="002E21B8">
        <w:rPr>
          <w:rFonts w:ascii="Arial" w:hAnsi="Arial" w:cs="Arial"/>
          <w:sz w:val="20"/>
          <w:szCs w:val="20"/>
        </w:rPr>
        <w:t>y ch</w:t>
      </w:r>
      <w:r w:rsidRPr="002E21B8">
        <w:rPr>
          <w:rFonts w:ascii="Arial" w:hAnsi="Arial" w:cs="Arial"/>
          <w:sz w:val="20"/>
          <w:szCs w:val="20"/>
        </w:rPr>
        <w:t>ứ</w:t>
      </w:r>
      <w:r w:rsidRPr="002E21B8">
        <w:rPr>
          <w:rFonts w:ascii="Arial" w:hAnsi="Arial" w:cs="Arial"/>
          <w:sz w:val="20"/>
          <w:szCs w:val="20"/>
        </w:rPr>
        <w:t>ng nh</w:t>
      </w:r>
      <w:r w:rsidRPr="002E21B8">
        <w:rPr>
          <w:rFonts w:ascii="Arial" w:hAnsi="Arial" w:cs="Arial"/>
          <w:sz w:val="20"/>
          <w:szCs w:val="20"/>
        </w:rPr>
        <w:t>ậ</w:t>
      </w:r>
      <w:r w:rsidRPr="002E21B8">
        <w:rPr>
          <w:rFonts w:ascii="Arial" w:hAnsi="Arial" w:cs="Arial"/>
          <w:sz w:val="20"/>
          <w:szCs w:val="20"/>
        </w:rPr>
        <w:t>n đào t</w:t>
      </w:r>
      <w:r w:rsidRPr="002E21B8">
        <w:rPr>
          <w:rFonts w:ascii="Arial" w:hAnsi="Arial" w:cs="Arial"/>
          <w:sz w:val="20"/>
          <w:szCs w:val="20"/>
        </w:rPr>
        <w:t>ạ</w:t>
      </w:r>
      <w:r w:rsidRPr="002E21B8">
        <w:rPr>
          <w:rFonts w:ascii="Arial" w:hAnsi="Arial" w:cs="Arial"/>
          <w:sz w:val="20"/>
          <w:szCs w:val="20"/>
        </w:rPr>
        <w:t>o v</w:t>
      </w:r>
      <w:r w:rsidRPr="002E21B8">
        <w:rPr>
          <w:rFonts w:ascii="Arial" w:hAnsi="Arial" w:cs="Arial"/>
          <w:sz w:val="20"/>
          <w:szCs w:val="20"/>
        </w:rPr>
        <w:t>ề</w:t>
      </w:r>
      <w:r w:rsidRPr="002E21B8">
        <w:rPr>
          <w:rFonts w:ascii="Arial" w:hAnsi="Arial" w:cs="Arial"/>
          <w:sz w:val="20"/>
          <w:szCs w:val="20"/>
        </w:rPr>
        <w:t xml:space="preserve">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w:t>
      </w:r>
    </w:p>
    <w:p w14:paraId="2098CEC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N</w:t>
      </w:r>
      <w:r w:rsidRPr="002E21B8">
        <w:rPr>
          <w:rFonts w:ascii="Arial" w:hAnsi="Arial" w:cs="Arial"/>
          <w:sz w:val="20"/>
          <w:szCs w:val="20"/>
        </w:rPr>
        <w:t>ắ</w:t>
      </w:r>
      <w:r w:rsidRPr="002E21B8">
        <w:rPr>
          <w:rFonts w:ascii="Arial" w:hAnsi="Arial" w:cs="Arial"/>
          <w:sz w:val="20"/>
          <w:szCs w:val="20"/>
        </w:rPr>
        <w:t>m v</w:t>
      </w:r>
      <w:r w:rsidRPr="002E21B8">
        <w:rPr>
          <w:rFonts w:ascii="Arial" w:hAnsi="Arial" w:cs="Arial"/>
          <w:sz w:val="20"/>
          <w:szCs w:val="20"/>
        </w:rPr>
        <w:t>ữ</w:t>
      </w:r>
      <w:r w:rsidRPr="002E21B8">
        <w:rPr>
          <w:rFonts w:ascii="Arial" w:hAnsi="Arial" w:cs="Arial"/>
          <w:sz w:val="20"/>
          <w:szCs w:val="20"/>
        </w:rPr>
        <w:t>ng quy đ</w:t>
      </w:r>
      <w:r w:rsidRPr="002E21B8">
        <w:rPr>
          <w:rFonts w:ascii="Arial" w:hAnsi="Arial" w:cs="Arial"/>
          <w:sz w:val="20"/>
          <w:szCs w:val="20"/>
        </w:rPr>
        <w:t>ị</w:t>
      </w:r>
      <w:r w:rsidRPr="002E21B8">
        <w:rPr>
          <w:rFonts w:ascii="Arial" w:hAnsi="Arial" w:cs="Arial"/>
          <w:sz w:val="20"/>
          <w:szCs w:val="20"/>
        </w:rPr>
        <w:t>nh c</w:t>
      </w:r>
      <w:r w:rsidRPr="002E21B8">
        <w:rPr>
          <w:rFonts w:ascii="Arial" w:hAnsi="Arial" w:cs="Arial"/>
          <w:sz w:val="20"/>
          <w:szCs w:val="20"/>
        </w:rPr>
        <w:t>ủ</w:t>
      </w:r>
      <w:r w:rsidRPr="002E21B8">
        <w:rPr>
          <w:rFonts w:ascii="Arial" w:hAnsi="Arial" w:cs="Arial"/>
          <w:sz w:val="20"/>
          <w:szCs w:val="20"/>
        </w:rPr>
        <w:t>a pháp lu</w:t>
      </w:r>
      <w:r w:rsidRPr="002E21B8">
        <w:rPr>
          <w:rFonts w:ascii="Arial" w:hAnsi="Arial" w:cs="Arial"/>
          <w:sz w:val="20"/>
          <w:szCs w:val="20"/>
        </w:rPr>
        <w:t>ậ</w:t>
      </w:r>
      <w:r w:rsidRPr="002E21B8">
        <w:rPr>
          <w:rFonts w:ascii="Arial" w:hAnsi="Arial" w:cs="Arial"/>
          <w:sz w:val="20"/>
          <w:szCs w:val="20"/>
        </w:rPr>
        <w:t>t trong lĩnh v</w:t>
      </w:r>
      <w:r w:rsidRPr="002E21B8">
        <w:rPr>
          <w:rFonts w:ascii="Arial" w:hAnsi="Arial" w:cs="Arial"/>
          <w:sz w:val="20"/>
          <w:szCs w:val="20"/>
        </w:rPr>
        <w:t>ự</w:t>
      </w:r>
      <w:r w:rsidRPr="002E21B8">
        <w:rPr>
          <w:rFonts w:ascii="Arial" w:hAnsi="Arial" w:cs="Arial"/>
          <w:sz w:val="20"/>
          <w:szCs w:val="20"/>
        </w:rPr>
        <w:t>c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w:t>
      </w:r>
    </w:p>
    <w:p w14:paraId="2142A78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86. N</w:t>
      </w:r>
      <w:r w:rsidRPr="002E21B8">
        <w:rPr>
          <w:rFonts w:ascii="Arial" w:hAnsi="Arial" w:cs="Arial"/>
          <w:b/>
          <w:sz w:val="20"/>
          <w:szCs w:val="20"/>
        </w:rPr>
        <w:t>ộ</w:t>
      </w:r>
      <w:r w:rsidRPr="002E21B8">
        <w:rPr>
          <w:rFonts w:ascii="Arial" w:hAnsi="Arial" w:cs="Arial"/>
          <w:b/>
          <w:sz w:val="20"/>
          <w:szCs w:val="20"/>
        </w:rPr>
        <w:t>i dung thanh tra, ki</w:t>
      </w:r>
      <w:r w:rsidRPr="002E21B8">
        <w:rPr>
          <w:rFonts w:ascii="Arial" w:hAnsi="Arial" w:cs="Arial"/>
          <w:b/>
          <w:sz w:val="20"/>
          <w:szCs w:val="20"/>
        </w:rPr>
        <w:t>ể</w:t>
      </w:r>
      <w:r w:rsidRPr="002E21B8">
        <w:rPr>
          <w:rFonts w:ascii="Arial" w:hAnsi="Arial" w:cs="Arial"/>
          <w:b/>
          <w:sz w:val="20"/>
          <w:szCs w:val="20"/>
        </w:rPr>
        <w:t>m tra chuyên ngành v</w:t>
      </w:r>
      <w:r w:rsidRPr="002E21B8">
        <w:rPr>
          <w:rFonts w:ascii="Arial" w:hAnsi="Arial" w:cs="Arial"/>
          <w:b/>
          <w:sz w:val="20"/>
          <w:szCs w:val="20"/>
        </w:rPr>
        <w:t>ề</w:t>
      </w:r>
      <w:r w:rsidRPr="002E21B8">
        <w:rPr>
          <w:rFonts w:ascii="Arial" w:hAnsi="Arial" w:cs="Arial"/>
          <w:b/>
          <w:sz w:val="20"/>
          <w:szCs w:val="20"/>
        </w:rPr>
        <w:t xml:space="preserve"> an toàn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r w:rsidRPr="002E21B8">
        <w:rPr>
          <w:rFonts w:ascii="Arial" w:hAnsi="Arial" w:cs="Arial"/>
          <w:b/>
          <w:sz w:val="20"/>
          <w:szCs w:val="20"/>
        </w:rPr>
        <w:t xml:space="preserve"> và h</w:t>
      </w:r>
      <w:r w:rsidRPr="002E21B8">
        <w:rPr>
          <w:rFonts w:ascii="Arial" w:hAnsi="Arial" w:cs="Arial"/>
          <w:b/>
          <w:sz w:val="20"/>
          <w:szCs w:val="20"/>
        </w:rPr>
        <w:t>ạ</w:t>
      </w:r>
      <w:r w:rsidRPr="002E21B8">
        <w:rPr>
          <w:rFonts w:ascii="Arial" w:hAnsi="Arial" w:cs="Arial"/>
          <w:b/>
          <w:sz w:val="20"/>
          <w:szCs w:val="20"/>
        </w:rPr>
        <w:t>t nhân</w:t>
      </w:r>
    </w:p>
    <w:p w14:paraId="1522A99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N</w:t>
      </w:r>
      <w:r w:rsidRPr="002E21B8">
        <w:rPr>
          <w:rFonts w:ascii="Arial" w:hAnsi="Arial" w:cs="Arial"/>
          <w:sz w:val="20"/>
          <w:szCs w:val="20"/>
        </w:rPr>
        <w:t>ộ</w:t>
      </w:r>
      <w:r w:rsidRPr="002E21B8">
        <w:rPr>
          <w:rFonts w:ascii="Arial" w:hAnsi="Arial" w:cs="Arial"/>
          <w:sz w:val="20"/>
          <w:szCs w:val="20"/>
        </w:rPr>
        <w:t>i dung thanh tra, ki</w:t>
      </w:r>
      <w:r w:rsidRPr="002E21B8">
        <w:rPr>
          <w:rFonts w:ascii="Arial" w:hAnsi="Arial" w:cs="Arial"/>
          <w:sz w:val="20"/>
          <w:szCs w:val="20"/>
        </w:rPr>
        <w:t>ể</w:t>
      </w:r>
      <w:r w:rsidRPr="002E21B8">
        <w:rPr>
          <w:rFonts w:ascii="Arial" w:hAnsi="Arial" w:cs="Arial"/>
          <w:sz w:val="20"/>
          <w:szCs w:val="20"/>
        </w:rPr>
        <w:t>m tra c</w:t>
      </w:r>
      <w:r w:rsidRPr="002E21B8">
        <w:rPr>
          <w:rFonts w:ascii="Arial" w:hAnsi="Arial" w:cs="Arial"/>
          <w:sz w:val="20"/>
          <w:szCs w:val="20"/>
        </w:rPr>
        <w:t>huyên ngành v</w:t>
      </w:r>
      <w:r w:rsidRPr="002E21B8">
        <w:rPr>
          <w:rFonts w:ascii="Arial" w:hAnsi="Arial" w:cs="Arial"/>
          <w:sz w:val="20"/>
          <w:szCs w:val="20"/>
        </w:rPr>
        <w:t>ề</w:t>
      </w:r>
      <w:r w:rsidRPr="002E21B8">
        <w:rPr>
          <w:rFonts w:ascii="Arial" w:hAnsi="Arial" w:cs="Arial"/>
          <w:sz w:val="20"/>
          <w:szCs w:val="20"/>
        </w:rPr>
        <w:t xml:space="preserve">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xây d</w:t>
      </w:r>
      <w:r w:rsidRPr="002E21B8">
        <w:rPr>
          <w:rFonts w:ascii="Arial" w:hAnsi="Arial" w:cs="Arial"/>
          <w:sz w:val="20"/>
          <w:szCs w:val="20"/>
        </w:rPr>
        <w:t>ự</w:t>
      </w:r>
      <w:r w:rsidRPr="002E21B8">
        <w:rPr>
          <w:rFonts w:ascii="Arial" w:hAnsi="Arial" w:cs="Arial"/>
          <w:sz w:val="20"/>
          <w:szCs w:val="20"/>
        </w:rPr>
        <w:t>ng cơ s</w:t>
      </w:r>
      <w:r w:rsidRPr="002E21B8">
        <w:rPr>
          <w:rFonts w:ascii="Arial" w:hAnsi="Arial" w:cs="Arial"/>
          <w:sz w:val="20"/>
          <w:szCs w:val="20"/>
        </w:rPr>
        <w:t>ở</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bao g</w:t>
      </w:r>
      <w:r w:rsidRPr="002E21B8">
        <w:rPr>
          <w:rFonts w:ascii="Arial" w:hAnsi="Arial" w:cs="Arial"/>
          <w:sz w:val="20"/>
          <w:szCs w:val="20"/>
        </w:rPr>
        <w:t>ồ</w:t>
      </w:r>
      <w:r w:rsidRPr="002E21B8">
        <w:rPr>
          <w:rFonts w:ascii="Arial" w:hAnsi="Arial" w:cs="Arial"/>
          <w:sz w:val="20"/>
          <w:szCs w:val="20"/>
        </w:rPr>
        <w:t>m:</w:t>
      </w:r>
    </w:p>
    <w:p w14:paraId="6DD09F6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Vi</w:t>
      </w:r>
      <w:r w:rsidRPr="002E21B8">
        <w:rPr>
          <w:rFonts w:ascii="Arial" w:hAnsi="Arial" w:cs="Arial"/>
          <w:sz w:val="20"/>
          <w:szCs w:val="20"/>
        </w:rPr>
        <w:t>ệ</w:t>
      </w:r>
      <w:r w:rsidRPr="002E21B8">
        <w:rPr>
          <w:rFonts w:ascii="Arial" w:hAnsi="Arial" w:cs="Arial"/>
          <w:sz w:val="20"/>
          <w:szCs w:val="20"/>
        </w:rPr>
        <w:t>c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quy đ</w:t>
      </w:r>
      <w:r w:rsidRPr="002E21B8">
        <w:rPr>
          <w:rFonts w:ascii="Arial" w:hAnsi="Arial" w:cs="Arial"/>
          <w:sz w:val="20"/>
          <w:szCs w:val="20"/>
        </w:rPr>
        <w:t>ị</w:t>
      </w:r>
      <w:r w:rsidRPr="002E21B8">
        <w:rPr>
          <w:rFonts w:ascii="Arial" w:hAnsi="Arial" w:cs="Arial"/>
          <w:sz w:val="20"/>
          <w:szCs w:val="20"/>
        </w:rPr>
        <w:t>nh v</w:t>
      </w:r>
      <w:r w:rsidRPr="002E21B8">
        <w:rPr>
          <w:rFonts w:ascii="Arial" w:hAnsi="Arial" w:cs="Arial"/>
          <w:sz w:val="20"/>
          <w:szCs w:val="20"/>
        </w:rPr>
        <w:t>ề</w:t>
      </w:r>
      <w:r w:rsidRPr="002E21B8">
        <w:rPr>
          <w:rFonts w:ascii="Arial" w:hAnsi="Arial" w:cs="Arial"/>
          <w:sz w:val="20"/>
          <w:szCs w:val="20"/>
        </w:rPr>
        <w:t xml:space="preserve"> khai báo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gi</w:t>
      </w:r>
      <w:r w:rsidRPr="002E21B8">
        <w:rPr>
          <w:rFonts w:ascii="Arial" w:hAnsi="Arial" w:cs="Arial"/>
          <w:sz w:val="20"/>
          <w:szCs w:val="20"/>
        </w:rPr>
        <w:t>ấ</w:t>
      </w:r>
      <w:r w:rsidRPr="002E21B8">
        <w:rPr>
          <w:rFonts w:ascii="Arial" w:hAnsi="Arial" w:cs="Arial"/>
          <w:sz w:val="20"/>
          <w:szCs w:val="20"/>
        </w:rPr>
        <w:t>y phép xây</w:t>
      </w:r>
      <w:r w:rsidRPr="002E21B8">
        <w:rPr>
          <w:rFonts w:ascii="Arial" w:hAnsi="Arial" w:cs="Arial"/>
          <w:sz w:val="20"/>
          <w:szCs w:val="20"/>
        </w:rPr>
        <w:t xml:space="preserve"> d</w:t>
      </w:r>
      <w:r w:rsidRPr="002E21B8">
        <w:rPr>
          <w:rFonts w:ascii="Arial" w:hAnsi="Arial" w:cs="Arial"/>
          <w:sz w:val="20"/>
          <w:szCs w:val="20"/>
        </w:rPr>
        <w:t>ự</w:t>
      </w:r>
      <w:r w:rsidRPr="002E21B8">
        <w:rPr>
          <w:rFonts w:ascii="Arial" w:hAnsi="Arial" w:cs="Arial"/>
          <w:sz w:val="20"/>
          <w:szCs w:val="20"/>
        </w:rPr>
        <w:t>ng cơ s</w:t>
      </w:r>
      <w:r w:rsidRPr="002E21B8">
        <w:rPr>
          <w:rFonts w:ascii="Arial" w:hAnsi="Arial" w:cs="Arial"/>
          <w:sz w:val="20"/>
          <w:szCs w:val="20"/>
        </w:rPr>
        <w:t>ở</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vi</w:t>
      </w:r>
      <w:r w:rsidRPr="002E21B8">
        <w:rPr>
          <w:rFonts w:ascii="Arial" w:hAnsi="Arial" w:cs="Arial"/>
          <w:sz w:val="20"/>
          <w:szCs w:val="20"/>
        </w:rPr>
        <w:t>ệ</w:t>
      </w:r>
      <w:r w:rsidRPr="002E21B8">
        <w:rPr>
          <w:rFonts w:ascii="Arial" w:hAnsi="Arial" w:cs="Arial"/>
          <w:sz w:val="20"/>
          <w:szCs w:val="20"/>
        </w:rPr>
        <w:t>c tuân th</w:t>
      </w:r>
      <w:r w:rsidRPr="002E21B8">
        <w:rPr>
          <w:rFonts w:ascii="Arial" w:hAnsi="Arial" w:cs="Arial"/>
          <w:sz w:val="20"/>
          <w:szCs w:val="20"/>
        </w:rPr>
        <w:t>ủ</w:t>
      </w:r>
      <w:r w:rsidRPr="002E21B8">
        <w:rPr>
          <w:rFonts w:ascii="Arial" w:hAnsi="Arial" w:cs="Arial"/>
          <w:sz w:val="20"/>
          <w:szCs w:val="20"/>
        </w:rPr>
        <w:t xml:space="preserve"> đi</w:t>
      </w:r>
      <w:r w:rsidRPr="002E21B8">
        <w:rPr>
          <w:rFonts w:ascii="Arial" w:hAnsi="Arial" w:cs="Arial"/>
          <w:sz w:val="20"/>
          <w:szCs w:val="20"/>
        </w:rPr>
        <w:t>ề</w:t>
      </w:r>
      <w:r w:rsidRPr="002E21B8">
        <w:rPr>
          <w:rFonts w:ascii="Arial" w:hAnsi="Arial" w:cs="Arial"/>
          <w:sz w:val="20"/>
          <w:szCs w:val="20"/>
        </w:rPr>
        <w:t>u ki</w:t>
      </w:r>
      <w:r w:rsidRPr="002E21B8">
        <w:rPr>
          <w:rFonts w:ascii="Arial" w:hAnsi="Arial" w:cs="Arial"/>
          <w:sz w:val="20"/>
          <w:szCs w:val="20"/>
        </w:rPr>
        <w:t>ệ</w:t>
      </w:r>
      <w:r w:rsidRPr="002E21B8">
        <w:rPr>
          <w:rFonts w:ascii="Arial" w:hAnsi="Arial" w:cs="Arial"/>
          <w:sz w:val="20"/>
          <w:szCs w:val="20"/>
        </w:rPr>
        <w:t>n c</w:t>
      </w:r>
      <w:r w:rsidRPr="002E21B8">
        <w:rPr>
          <w:rFonts w:ascii="Arial" w:hAnsi="Arial" w:cs="Arial"/>
          <w:sz w:val="20"/>
          <w:szCs w:val="20"/>
        </w:rPr>
        <w:t>ủ</w:t>
      </w:r>
      <w:r w:rsidRPr="002E21B8">
        <w:rPr>
          <w:rFonts w:ascii="Arial" w:hAnsi="Arial" w:cs="Arial"/>
          <w:sz w:val="20"/>
          <w:szCs w:val="20"/>
        </w:rPr>
        <w:t>a gi</w:t>
      </w:r>
      <w:r w:rsidRPr="002E21B8">
        <w:rPr>
          <w:rFonts w:ascii="Arial" w:hAnsi="Arial" w:cs="Arial"/>
          <w:sz w:val="20"/>
          <w:szCs w:val="20"/>
        </w:rPr>
        <w:t>ấ</w:t>
      </w:r>
      <w:r w:rsidRPr="002E21B8">
        <w:rPr>
          <w:rFonts w:ascii="Arial" w:hAnsi="Arial" w:cs="Arial"/>
          <w:sz w:val="20"/>
          <w:szCs w:val="20"/>
        </w:rPr>
        <w:t>y phép;</w:t>
      </w:r>
    </w:p>
    <w:p w14:paraId="7780304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Vi</w:t>
      </w:r>
      <w:r w:rsidRPr="002E21B8">
        <w:rPr>
          <w:rFonts w:ascii="Arial" w:hAnsi="Arial" w:cs="Arial"/>
          <w:sz w:val="20"/>
          <w:szCs w:val="20"/>
        </w:rPr>
        <w:t>ệ</w:t>
      </w:r>
      <w:r w:rsidRPr="002E21B8">
        <w:rPr>
          <w:rFonts w:ascii="Arial" w:hAnsi="Arial" w:cs="Arial"/>
          <w:sz w:val="20"/>
          <w:szCs w:val="20"/>
        </w:rPr>
        <w:t>c đào t</w:t>
      </w:r>
      <w:r w:rsidRPr="002E21B8">
        <w:rPr>
          <w:rFonts w:ascii="Arial" w:hAnsi="Arial" w:cs="Arial"/>
          <w:sz w:val="20"/>
          <w:szCs w:val="20"/>
        </w:rPr>
        <w:t>ạ</w:t>
      </w:r>
      <w:r w:rsidRPr="002E21B8">
        <w:rPr>
          <w:rFonts w:ascii="Arial" w:hAnsi="Arial" w:cs="Arial"/>
          <w:sz w:val="20"/>
          <w:szCs w:val="20"/>
        </w:rPr>
        <w:t>o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theo dõi li</w:t>
      </w:r>
      <w:r w:rsidRPr="002E21B8">
        <w:rPr>
          <w:rFonts w:ascii="Arial" w:hAnsi="Arial" w:cs="Arial"/>
          <w:sz w:val="20"/>
          <w:szCs w:val="20"/>
        </w:rPr>
        <w:t>ề</w:t>
      </w:r>
      <w:r w:rsidRPr="002E21B8">
        <w:rPr>
          <w:rFonts w:ascii="Arial" w:hAnsi="Arial" w:cs="Arial"/>
          <w:sz w:val="20"/>
          <w:szCs w:val="20"/>
        </w:rPr>
        <w:t>u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ngh</w:t>
      </w:r>
      <w:r w:rsidRPr="002E21B8">
        <w:rPr>
          <w:rFonts w:ascii="Arial" w:hAnsi="Arial" w:cs="Arial"/>
          <w:sz w:val="20"/>
          <w:szCs w:val="20"/>
        </w:rPr>
        <w:t>ề</w:t>
      </w:r>
      <w:r w:rsidRPr="002E21B8">
        <w:rPr>
          <w:rFonts w:ascii="Arial" w:hAnsi="Arial" w:cs="Arial"/>
          <w:sz w:val="20"/>
          <w:szCs w:val="20"/>
        </w:rPr>
        <w:t xml:space="preserve"> nghi</w:t>
      </w:r>
      <w:r w:rsidRPr="002E21B8">
        <w:rPr>
          <w:rFonts w:ascii="Arial" w:hAnsi="Arial" w:cs="Arial"/>
          <w:sz w:val="20"/>
          <w:szCs w:val="20"/>
        </w:rPr>
        <w:t>ệ</w:t>
      </w:r>
      <w:r w:rsidRPr="002E21B8">
        <w:rPr>
          <w:rFonts w:ascii="Arial" w:hAnsi="Arial" w:cs="Arial"/>
          <w:sz w:val="20"/>
          <w:szCs w:val="20"/>
        </w:rPr>
        <w:t>p, khám s</w:t>
      </w:r>
      <w:r w:rsidRPr="002E21B8">
        <w:rPr>
          <w:rFonts w:ascii="Arial" w:hAnsi="Arial" w:cs="Arial"/>
          <w:sz w:val="20"/>
          <w:szCs w:val="20"/>
        </w:rPr>
        <w:t>ứ</w:t>
      </w:r>
      <w:r w:rsidRPr="002E21B8">
        <w:rPr>
          <w:rFonts w:ascii="Arial" w:hAnsi="Arial" w:cs="Arial"/>
          <w:sz w:val="20"/>
          <w:szCs w:val="20"/>
        </w:rPr>
        <w:t>c kh</w:t>
      </w:r>
      <w:r w:rsidRPr="002E21B8">
        <w:rPr>
          <w:rFonts w:ascii="Arial" w:hAnsi="Arial" w:cs="Arial"/>
          <w:sz w:val="20"/>
          <w:szCs w:val="20"/>
        </w:rPr>
        <w:t>ỏ</w:t>
      </w:r>
      <w:r w:rsidRPr="002E21B8">
        <w:rPr>
          <w:rFonts w:ascii="Arial" w:hAnsi="Arial" w:cs="Arial"/>
          <w:sz w:val="20"/>
          <w:szCs w:val="20"/>
        </w:rPr>
        <w:t>e và trang b</w:t>
      </w:r>
      <w:r w:rsidRPr="002E21B8">
        <w:rPr>
          <w:rFonts w:ascii="Arial" w:hAnsi="Arial" w:cs="Arial"/>
          <w:sz w:val="20"/>
          <w:szCs w:val="20"/>
        </w:rPr>
        <w:t>ị</w:t>
      </w:r>
      <w:r w:rsidRPr="002E21B8">
        <w:rPr>
          <w:rFonts w:ascii="Arial" w:hAnsi="Arial" w:cs="Arial"/>
          <w:sz w:val="20"/>
          <w:szCs w:val="20"/>
        </w:rPr>
        <w:t xml:space="preserve">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ả</w:t>
      </w:r>
      <w:r w:rsidRPr="002E21B8">
        <w:rPr>
          <w:rFonts w:ascii="Arial" w:hAnsi="Arial" w:cs="Arial"/>
          <w:sz w:val="20"/>
          <w:szCs w:val="20"/>
        </w:rPr>
        <w:t>o h</w:t>
      </w:r>
      <w:r w:rsidRPr="002E21B8">
        <w:rPr>
          <w:rFonts w:ascii="Arial" w:hAnsi="Arial" w:cs="Arial"/>
          <w:sz w:val="20"/>
          <w:szCs w:val="20"/>
        </w:rPr>
        <w:t>ộ</w:t>
      </w:r>
      <w:r w:rsidRPr="002E21B8">
        <w:rPr>
          <w:rFonts w:ascii="Arial" w:hAnsi="Arial" w:cs="Arial"/>
          <w:sz w:val="20"/>
          <w:szCs w:val="20"/>
        </w:rPr>
        <w:t xml:space="preserve"> cá nhân cho nhân viên;</w:t>
      </w:r>
    </w:p>
    <w:p w14:paraId="0BC9B37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Vi</w:t>
      </w:r>
      <w:r w:rsidRPr="002E21B8">
        <w:rPr>
          <w:rFonts w:ascii="Arial" w:hAnsi="Arial" w:cs="Arial"/>
          <w:sz w:val="20"/>
          <w:szCs w:val="20"/>
        </w:rPr>
        <w:t>ệ</w:t>
      </w:r>
      <w:r w:rsidRPr="002E21B8">
        <w:rPr>
          <w:rFonts w:ascii="Arial" w:hAnsi="Arial" w:cs="Arial"/>
          <w:sz w:val="20"/>
          <w:szCs w:val="20"/>
        </w:rPr>
        <w:t>c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 xml:space="preserve">n các </w:t>
      </w:r>
      <w:r w:rsidRPr="002E21B8">
        <w:rPr>
          <w:rFonts w:ascii="Arial" w:hAnsi="Arial" w:cs="Arial"/>
          <w:sz w:val="20"/>
          <w:szCs w:val="20"/>
        </w:rPr>
        <w:t>quy đ</w:t>
      </w:r>
      <w:r w:rsidRPr="002E21B8">
        <w:rPr>
          <w:rFonts w:ascii="Arial" w:hAnsi="Arial" w:cs="Arial"/>
          <w:sz w:val="20"/>
          <w:szCs w:val="20"/>
        </w:rPr>
        <w:t>ị</w:t>
      </w:r>
      <w:r w:rsidRPr="002E21B8">
        <w:rPr>
          <w:rFonts w:ascii="Arial" w:hAnsi="Arial" w:cs="Arial"/>
          <w:sz w:val="20"/>
          <w:szCs w:val="20"/>
        </w:rPr>
        <w:t>nh v</w:t>
      </w:r>
      <w:r w:rsidRPr="002E21B8">
        <w:rPr>
          <w:rFonts w:ascii="Arial" w:hAnsi="Arial" w:cs="Arial"/>
          <w:sz w:val="20"/>
          <w:szCs w:val="20"/>
        </w:rPr>
        <w:t>ề</w:t>
      </w:r>
      <w:r w:rsidRPr="002E21B8">
        <w:rPr>
          <w:rFonts w:ascii="Arial" w:hAnsi="Arial" w:cs="Arial"/>
          <w:sz w:val="20"/>
          <w:szCs w:val="20"/>
        </w:rPr>
        <w:t xml:space="preserve">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an toàn h</w:t>
      </w:r>
      <w:r w:rsidRPr="002E21B8">
        <w:rPr>
          <w:rFonts w:ascii="Arial" w:hAnsi="Arial" w:cs="Arial"/>
          <w:sz w:val="20"/>
          <w:szCs w:val="20"/>
        </w:rPr>
        <w:t>ạ</w:t>
      </w:r>
      <w:r w:rsidRPr="002E21B8">
        <w:rPr>
          <w:rFonts w:ascii="Arial" w:hAnsi="Arial" w:cs="Arial"/>
          <w:sz w:val="20"/>
          <w:szCs w:val="20"/>
        </w:rPr>
        <w:t>t nhân, an ninh h</w:t>
      </w:r>
      <w:r w:rsidRPr="002E21B8">
        <w:rPr>
          <w:rFonts w:ascii="Arial" w:hAnsi="Arial" w:cs="Arial"/>
          <w:sz w:val="20"/>
          <w:szCs w:val="20"/>
        </w:rPr>
        <w:t>ạ</w:t>
      </w:r>
      <w:r w:rsidRPr="002E21B8">
        <w:rPr>
          <w:rFonts w:ascii="Arial" w:hAnsi="Arial" w:cs="Arial"/>
          <w:sz w:val="20"/>
          <w:szCs w:val="20"/>
        </w:rPr>
        <w:t>t nhân; ki</w:t>
      </w:r>
      <w:r w:rsidRPr="002E21B8">
        <w:rPr>
          <w:rFonts w:ascii="Arial" w:hAnsi="Arial" w:cs="Arial"/>
          <w:sz w:val="20"/>
          <w:szCs w:val="20"/>
        </w:rPr>
        <w:t>ể</w:t>
      </w:r>
      <w:r w:rsidRPr="002E21B8">
        <w:rPr>
          <w:rFonts w:ascii="Arial" w:hAnsi="Arial" w:cs="Arial"/>
          <w:sz w:val="20"/>
          <w:szCs w:val="20"/>
        </w:rPr>
        <w:t>m đ</w:t>
      </w:r>
      <w:r w:rsidRPr="002E21B8">
        <w:rPr>
          <w:rFonts w:ascii="Arial" w:hAnsi="Arial" w:cs="Arial"/>
          <w:sz w:val="20"/>
          <w:szCs w:val="20"/>
        </w:rPr>
        <w:t>ị</w:t>
      </w:r>
      <w:r w:rsidRPr="002E21B8">
        <w:rPr>
          <w:rFonts w:ascii="Arial" w:hAnsi="Arial" w:cs="Arial"/>
          <w:sz w:val="20"/>
          <w:szCs w:val="20"/>
        </w:rPr>
        <w:t>nh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hi</w:t>
      </w:r>
      <w:r w:rsidRPr="002E21B8">
        <w:rPr>
          <w:rFonts w:ascii="Arial" w:hAnsi="Arial" w:cs="Arial"/>
          <w:sz w:val="20"/>
          <w:szCs w:val="20"/>
        </w:rPr>
        <w:t>ệ</w:t>
      </w:r>
      <w:r w:rsidRPr="002E21B8">
        <w:rPr>
          <w:rFonts w:ascii="Arial" w:hAnsi="Arial" w:cs="Arial"/>
          <w:sz w:val="20"/>
          <w:szCs w:val="20"/>
        </w:rPr>
        <w:t>u chu</w:t>
      </w:r>
      <w:r w:rsidRPr="002E21B8">
        <w:rPr>
          <w:rFonts w:ascii="Arial" w:hAnsi="Arial" w:cs="Arial"/>
          <w:sz w:val="20"/>
          <w:szCs w:val="20"/>
        </w:rPr>
        <w:t>ẩ</w:t>
      </w:r>
      <w:r w:rsidRPr="002E21B8">
        <w:rPr>
          <w:rFonts w:ascii="Arial" w:hAnsi="Arial" w:cs="Arial"/>
          <w:sz w:val="20"/>
          <w:szCs w:val="20"/>
        </w:rPr>
        <w:t>n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ghi đo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w:t>
      </w:r>
    </w:p>
    <w:p w14:paraId="53F5DC2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Vi</w:t>
      </w:r>
      <w:r w:rsidRPr="002E21B8">
        <w:rPr>
          <w:rFonts w:ascii="Arial" w:hAnsi="Arial" w:cs="Arial"/>
          <w:sz w:val="20"/>
          <w:szCs w:val="20"/>
        </w:rPr>
        <w:t>ệ</w:t>
      </w:r>
      <w:r w:rsidRPr="002E21B8">
        <w:rPr>
          <w:rFonts w:ascii="Arial" w:hAnsi="Arial" w:cs="Arial"/>
          <w:sz w:val="20"/>
          <w:szCs w:val="20"/>
        </w:rPr>
        <w:t>c ki</w:t>
      </w:r>
      <w:r w:rsidRPr="002E21B8">
        <w:rPr>
          <w:rFonts w:ascii="Arial" w:hAnsi="Arial" w:cs="Arial"/>
          <w:sz w:val="20"/>
          <w:szCs w:val="20"/>
        </w:rPr>
        <w:t>ể</w:t>
      </w:r>
      <w:r w:rsidRPr="002E21B8">
        <w:rPr>
          <w:rFonts w:ascii="Arial" w:hAnsi="Arial" w:cs="Arial"/>
          <w:sz w:val="20"/>
          <w:szCs w:val="20"/>
        </w:rPr>
        <w:t>m x</w:t>
      </w:r>
      <w:r w:rsidRPr="002E21B8">
        <w:rPr>
          <w:rFonts w:ascii="Arial" w:hAnsi="Arial" w:cs="Arial"/>
          <w:sz w:val="20"/>
          <w:szCs w:val="20"/>
        </w:rPr>
        <w:t>ạ</w:t>
      </w:r>
      <w:r w:rsidRPr="002E21B8">
        <w:rPr>
          <w:rFonts w:ascii="Arial" w:hAnsi="Arial" w:cs="Arial"/>
          <w:sz w:val="20"/>
          <w:szCs w:val="20"/>
        </w:rPr>
        <w:t xml:space="preserve"> khu v</w:t>
      </w:r>
      <w:r w:rsidRPr="002E21B8">
        <w:rPr>
          <w:rFonts w:ascii="Arial" w:hAnsi="Arial" w:cs="Arial"/>
          <w:sz w:val="20"/>
          <w:szCs w:val="20"/>
        </w:rPr>
        <w:t>ự</w:t>
      </w:r>
      <w:r w:rsidRPr="002E21B8">
        <w:rPr>
          <w:rFonts w:ascii="Arial" w:hAnsi="Arial" w:cs="Arial"/>
          <w:sz w:val="20"/>
          <w:szCs w:val="20"/>
        </w:rPr>
        <w:t>c làm vi</w:t>
      </w:r>
      <w:r w:rsidRPr="002E21B8">
        <w:rPr>
          <w:rFonts w:ascii="Arial" w:hAnsi="Arial" w:cs="Arial"/>
          <w:sz w:val="20"/>
          <w:szCs w:val="20"/>
        </w:rPr>
        <w:t>ệ</w:t>
      </w:r>
      <w:r w:rsidRPr="002E21B8">
        <w:rPr>
          <w:rFonts w:ascii="Arial" w:hAnsi="Arial" w:cs="Arial"/>
          <w:sz w:val="20"/>
          <w:szCs w:val="20"/>
        </w:rPr>
        <w:t>c; thi</w:t>
      </w:r>
      <w:r w:rsidRPr="002E21B8">
        <w:rPr>
          <w:rFonts w:ascii="Arial" w:hAnsi="Arial" w:cs="Arial"/>
          <w:sz w:val="20"/>
          <w:szCs w:val="20"/>
        </w:rPr>
        <w:t>ế</w:t>
      </w:r>
      <w:r w:rsidRPr="002E21B8">
        <w:rPr>
          <w:rFonts w:ascii="Arial" w:hAnsi="Arial" w:cs="Arial"/>
          <w:sz w:val="20"/>
          <w:szCs w:val="20"/>
        </w:rPr>
        <w:t>t l</w:t>
      </w:r>
      <w:r w:rsidRPr="002E21B8">
        <w:rPr>
          <w:rFonts w:ascii="Arial" w:hAnsi="Arial" w:cs="Arial"/>
          <w:sz w:val="20"/>
          <w:szCs w:val="20"/>
        </w:rPr>
        <w:t>ậ</w:t>
      </w:r>
      <w:r w:rsidRPr="002E21B8">
        <w:rPr>
          <w:rFonts w:ascii="Arial" w:hAnsi="Arial" w:cs="Arial"/>
          <w:sz w:val="20"/>
          <w:szCs w:val="20"/>
        </w:rPr>
        <w:t>p khu v</w:t>
      </w:r>
      <w:r w:rsidRPr="002E21B8">
        <w:rPr>
          <w:rFonts w:ascii="Arial" w:hAnsi="Arial" w:cs="Arial"/>
          <w:sz w:val="20"/>
          <w:szCs w:val="20"/>
        </w:rPr>
        <w:t>ự</w:t>
      </w:r>
      <w:r w:rsidRPr="002E21B8">
        <w:rPr>
          <w:rFonts w:ascii="Arial" w:hAnsi="Arial" w:cs="Arial"/>
          <w:sz w:val="20"/>
          <w:szCs w:val="20"/>
        </w:rPr>
        <w:t>c ki</w:t>
      </w:r>
      <w:r w:rsidRPr="002E21B8">
        <w:rPr>
          <w:rFonts w:ascii="Arial" w:hAnsi="Arial" w:cs="Arial"/>
          <w:sz w:val="20"/>
          <w:szCs w:val="20"/>
        </w:rPr>
        <w:t>ể</w:t>
      </w:r>
      <w:r w:rsidRPr="002E21B8">
        <w:rPr>
          <w:rFonts w:ascii="Arial" w:hAnsi="Arial" w:cs="Arial"/>
          <w:sz w:val="20"/>
          <w:szCs w:val="20"/>
        </w:rPr>
        <w:t>m soát, khu v</w:t>
      </w:r>
      <w:r w:rsidRPr="002E21B8">
        <w:rPr>
          <w:rFonts w:ascii="Arial" w:hAnsi="Arial" w:cs="Arial"/>
          <w:sz w:val="20"/>
          <w:szCs w:val="20"/>
        </w:rPr>
        <w:t>ự</w:t>
      </w:r>
      <w:r w:rsidRPr="002E21B8">
        <w:rPr>
          <w:rFonts w:ascii="Arial" w:hAnsi="Arial" w:cs="Arial"/>
          <w:sz w:val="20"/>
          <w:szCs w:val="20"/>
        </w:rPr>
        <w:t>c giám sát;</w:t>
      </w:r>
    </w:p>
    <w:p w14:paraId="1A0C9A4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đ) Vi</w:t>
      </w:r>
      <w:r w:rsidRPr="002E21B8">
        <w:rPr>
          <w:rFonts w:ascii="Arial" w:hAnsi="Arial" w:cs="Arial"/>
          <w:sz w:val="20"/>
          <w:szCs w:val="20"/>
        </w:rPr>
        <w:t>ệ</w:t>
      </w:r>
      <w:r w:rsidRPr="002E21B8">
        <w:rPr>
          <w:rFonts w:ascii="Arial" w:hAnsi="Arial" w:cs="Arial"/>
          <w:sz w:val="20"/>
          <w:szCs w:val="20"/>
        </w:rPr>
        <w:t>c ban hành và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chư</w:t>
      </w:r>
      <w:r w:rsidRPr="002E21B8">
        <w:rPr>
          <w:rFonts w:ascii="Arial" w:hAnsi="Arial" w:cs="Arial"/>
          <w:sz w:val="20"/>
          <w:szCs w:val="20"/>
        </w:rPr>
        <w:t>ơng trình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ch</w:t>
      </w:r>
      <w:r w:rsidRPr="002E21B8">
        <w:rPr>
          <w:rFonts w:ascii="Arial" w:hAnsi="Arial" w:cs="Arial"/>
          <w:sz w:val="20"/>
          <w:szCs w:val="20"/>
        </w:rPr>
        <w:t>ấ</w:t>
      </w:r>
      <w:r w:rsidRPr="002E21B8">
        <w:rPr>
          <w:rFonts w:ascii="Arial" w:hAnsi="Arial" w:cs="Arial"/>
          <w:sz w:val="20"/>
          <w:szCs w:val="20"/>
        </w:rPr>
        <w:t>t lư</w:t>
      </w:r>
      <w:r w:rsidRPr="002E21B8">
        <w:rPr>
          <w:rFonts w:ascii="Arial" w:hAnsi="Arial" w:cs="Arial"/>
          <w:sz w:val="20"/>
          <w:szCs w:val="20"/>
        </w:rPr>
        <w:t>ợ</w:t>
      </w:r>
      <w:r w:rsidRPr="002E21B8">
        <w:rPr>
          <w:rFonts w:ascii="Arial" w:hAnsi="Arial" w:cs="Arial"/>
          <w:sz w:val="20"/>
          <w:szCs w:val="20"/>
        </w:rPr>
        <w:t>ng, n</w:t>
      </w:r>
      <w:r w:rsidRPr="002E21B8">
        <w:rPr>
          <w:rFonts w:ascii="Arial" w:hAnsi="Arial" w:cs="Arial"/>
          <w:sz w:val="20"/>
          <w:szCs w:val="20"/>
        </w:rPr>
        <w:t>ộ</w:t>
      </w:r>
      <w:r w:rsidRPr="002E21B8">
        <w:rPr>
          <w:rFonts w:ascii="Arial" w:hAnsi="Arial" w:cs="Arial"/>
          <w:sz w:val="20"/>
          <w:szCs w:val="20"/>
        </w:rPr>
        <w:t>i quy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quy trình, hư</w:t>
      </w:r>
      <w:r w:rsidRPr="002E21B8">
        <w:rPr>
          <w:rFonts w:ascii="Arial" w:hAnsi="Arial" w:cs="Arial"/>
          <w:sz w:val="20"/>
          <w:szCs w:val="20"/>
        </w:rPr>
        <w:t>ớ</w:t>
      </w:r>
      <w:r w:rsidRPr="002E21B8">
        <w:rPr>
          <w:rFonts w:ascii="Arial" w:hAnsi="Arial" w:cs="Arial"/>
          <w:sz w:val="20"/>
          <w:szCs w:val="20"/>
        </w:rPr>
        <w:t>ng d</w:t>
      </w:r>
      <w:r w:rsidRPr="002E21B8">
        <w:rPr>
          <w:rFonts w:ascii="Arial" w:hAnsi="Arial" w:cs="Arial"/>
          <w:sz w:val="20"/>
          <w:szCs w:val="20"/>
        </w:rPr>
        <w:t>ẫ</w:t>
      </w:r>
      <w:r w:rsidRPr="002E21B8">
        <w:rPr>
          <w:rFonts w:ascii="Arial" w:hAnsi="Arial" w:cs="Arial"/>
          <w:sz w:val="20"/>
          <w:szCs w:val="20"/>
        </w:rPr>
        <w:t>n làm vi</w:t>
      </w:r>
      <w:r w:rsidRPr="002E21B8">
        <w:rPr>
          <w:rFonts w:ascii="Arial" w:hAnsi="Arial" w:cs="Arial"/>
          <w:sz w:val="20"/>
          <w:szCs w:val="20"/>
        </w:rPr>
        <w:t>ệ</w:t>
      </w:r>
      <w:r w:rsidRPr="002E21B8">
        <w:rPr>
          <w:rFonts w:ascii="Arial" w:hAnsi="Arial" w:cs="Arial"/>
          <w:sz w:val="20"/>
          <w:szCs w:val="20"/>
        </w:rPr>
        <w:t>c, ch</w:t>
      </w:r>
      <w:r w:rsidRPr="002E21B8">
        <w:rPr>
          <w:rFonts w:ascii="Arial" w:hAnsi="Arial" w:cs="Arial"/>
          <w:sz w:val="20"/>
          <w:szCs w:val="20"/>
        </w:rPr>
        <w:t>ỉ</w:t>
      </w:r>
      <w:r w:rsidRPr="002E21B8">
        <w:rPr>
          <w:rFonts w:ascii="Arial" w:hAnsi="Arial" w:cs="Arial"/>
          <w:sz w:val="20"/>
          <w:szCs w:val="20"/>
        </w:rPr>
        <w:t xml:space="preserve"> d</w:t>
      </w:r>
      <w:r w:rsidRPr="002E21B8">
        <w:rPr>
          <w:rFonts w:ascii="Arial" w:hAnsi="Arial" w:cs="Arial"/>
          <w:sz w:val="20"/>
          <w:szCs w:val="20"/>
        </w:rPr>
        <w:t>ẫ</w:t>
      </w:r>
      <w:r w:rsidRPr="002E21B8">
        <w:rPr>
          <w:rFonts w:ascii="Arial" w:hAnsi="Arial" w:cs="Arial"/>
          <w:sz w:val="20"/>
          <w:szCs w:val="20"/>
        </w:rPr>
        <w:t>n an toàn liên quan đ</w:t>
      </w:r>
      <w:r w:rsidRPr="002E21B8">
        <w:rPr>
          <w:rFonts w:ascii="Arial" w:hAnsi="Arial" w:cs="Arial"/>
          <w:sz w:val="20"/>
          <w:szCs w:val="20"/>
        </w:rPr>
        <w:t>ế</w:t>
      </w:r>
      <w:r w:rsidRPr="002E21B8">
        <w:rPr>
          <w:rFonts w:ascii="Arial" w:hAnsi="Arial" w:cs="Arial"/>
          <w:sz w:val="20"/>
          <w:szCs w:val="20"/>
        </w:rPr>
        <w:t>n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w:t>
      </w:r>
    </w:p>
    <w:p w14:paraId="7087F0F5"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e) Vi</w:t>
      </w:r>
      <w:r w:rsidRPr="002E21B8">
        <w:rPr>
          <w:rFonts w:ascii="Arial" w:hAnsi="Arial" w:cs="Arial"/>
          <w:sz w:val="20"/>
          <w:szCs w:val="20"/>
        </w:rPr>
        <w:t>ệ</w:t>
      </w:r>
      <w:r w:rsidRPr="002E21B8">
        <w:rPr>
          <w:rFonts w:ascii="Arial" w:hAnsi="Arial" w:cs="Arial"/>
          <w:sz w:val="20"/>
          <w:szCs w:val="20"/>
        </w:rPr>
        <w:t>c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các quy đ</w:t>
      </w:r>
      <w:r w:rsidRPr="002E21B8">
        <w:rPr>
          <w:rFonts w:ascii="Arial" w:hAnsi="Arial" w:cs="Arial"/>
          <w:sz w:val="20"/>
          <w:szCs w:val="20"/>
        </w:rPr>
        <w:t>ị</w:t>
      </w:r>
      <w:r w:rsidRPr="002E21B8">
        <w:rPr>
          <w:rFonts w:ascii="Arial" w:hAnsi="Arial" w:cs="Arial"/>
          <w:sz w:val="20"/>
          <w:szCs w:val="20"/>
        </w:rPr>
        <w:t>nh v</w:t>
      </w:r>
      <w:r w:rsidRPr="002E21B8">
        <w:rPr>
          <w:rFonts w:ascii="Arial" w:hAnsi="Arial" w:cs="Arial"/>
          <w:sz w:val="20"/>
          <w:szCs w:val="20"/>
        </w:rPr>
        <w:t>ề</w:t>
      </w:r>
      <w:r w:rsidRPr="002E21B8">
        <w:rPr>
          <w:rFonts w:ascii="Arial" w:hAnsi="Arial" w:cs="Arial"/>
          <w:sz w:val="20"/>
          <w:szCs w:val="20"/>
        </w:rPr>
        <w:t xml:space="preserve"> qu</w:t>
      </w:r>
      <w:r w:rsidRPr="002E21B8">
        <w:rPr>
          <w:rFonts w:ascii="Arial" w:hAnsi="Arial" w:cs="Arial"/>
          <w:sz w:val="20"/>
          <w:szCs w:val="20"/>
        </w:rPr>
        <w:t>ả</w:t>
      </w:r>
      <w:r w:rsidRPr="002E21B8">
        <w:rPr>
          <w:rFonts w:ascii="Arial" w:hAnsi="Arial" w:cs="Arial"/>
          <w:sz w:val="20"/>
          <w:szCs w:val="20"/>
        </w:rPr>
        <w:t>n lý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w:t>
      </w:r>
    </w:p>
    <w:p w14:paraId="2A33CC4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g) Vi</w:t>
      </w:r>
      <w:r w:rsidRPr="002E21B8">
        <w:rPr>
          <w:rFonts w:ascii="Arial" w:hAnsi="Arial" w:cs="Arial"/>
          <w:sz w:val="20"/>
          <w:szCs w:val="20"/>
        </w:rPr>
        <w:t>ệ</w:t>
      </w:r>
      <w:r w:rsidRPr="002E21B8">
        <w:rPr>
          <w:rFonts w:ascii="Arial" w:hAnsi="Arial" w:cs="Arial"/>
          <w:sz w:val="20"/>
          <w:szCs w:val="20"/>
        </w:rPr>
        <w:t>c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các quy đ</w:t>
      </w:r>
      <w:r w:rsidRPr="002E21B8">
        <w:rPr>
          <w:rFonts w:ascii="Arial" w:hAnsi="Arial" w:cs="Arial"/>
          <w:sz w:val="20"/>
          <w:szCs w:val="20"/>
        </w:rPr>
        <w:t>ị</w:t>
      </w:r>
      <w:r w:rsidRPr="002E21B8">
        <w:rPr>
          <w:rFonts w:ascii="Arial" w:hAnsi="Arial" w:cs="Arial"/>
          <w:sz w:val="20"/>
          <w:szCs w:val="20"/>
        </w:rPr>
        <w:t>nh c</w:t>
      </w:r>
      <w:r w:rsidRPr="002E21B8">
        <w:rPr>
          <w:rFonts w:ascii="Arial" w:hAnsi="Arial" w:cs="Arial"/>
          <w:sz w:val="20"/>
          <w:szCs w:val="20"/>
        </w:rPr>
        <w:t>ủ</w:t>
      </w:r>
      <w:r w:rsidRPr="002E21B8">
        <w:rPr>
          <w:rFonts w:ascii="Arial" w:hAnsi="Arial" w:cs="Arial"/>
          <w:sz w:val="20"/>
          <w:szCs w:val="20"/>
        </w:rPr>
        <w:t>a pháp lu</w:t>
      </w:r>
      <w:r w:rsidRPr="002E21B8">
        <w:rPr>
          <w:rFonts w:ascii="Arial" w:hAnsi="Arial" w:cs="Arial"/>
          <w:sz w:val="20"/>
          <w:szCs w:val="20"/>
        </w:rPr>
        <w:t>ậ</w:t>
      </w:r>
      <w:r w:rsidRPr="002E21B8">
        <w:rPr>
          <w:rFonts w:ascii="Arial" w:hAnsi="Arial" w:cs="Arial"/>
          <w:sz w:val="20"/>
          <w:szCs w:val="20"/>
        </w:rPr>
        <w:t>t và đi</w:t>
      </w:r>
      <w:r w:rsidRPr="002E21B8">
        <w:rPr>
          <w:rFonts w:ascii="Arial" w:hAnsi="Arial" w:cs="Arial"/>
          <w:sz w:val="20"/>
          <w:szCs w:val="20"/>
        </w:rPr>
        <w:t>ề</w:t>
      </w:r>
      <w:r w:rsidRPr="002E21B8">
        <w:rPr>
          <w:rFonts w:ascii="Arial" w:hAnsi="Arial" w:cs="Arial"/>
          <w:sz w:val="20"/>
          <w:szCs w:val="20"/>
        </w:rPr>
        <w:t>u ư</w:t>
      </w:r>
      <w:r w:rsidRPr="002E21B8">
        <w:rPr>
          <w:rFonts w:ascii="Arial" w:hAnsi="Arial" w:cs="Arial"/>
          <w:sz w:val="20"/>
          <w:szCs w:val="20"/>
        </w:rPr>
        <w:t>ớ</w:t>
      </w:r>
      <w:r w:rsidRPr="002E21B8">
        <w:rPr>
          <w:rFonts w:ascii="Arial" w:hAnsi="Arial" w:cs="Arial"/>
          <w:sz w:val="20"/>
          <w:szCs w:val="20"/>
        </w:rPr>
        <w:t>c qu</w:t>
      </w:r>
      <w:r w:rsidRPr="002E21B8">
        <w:rPr>
          <w:rFonts w:ascii="Arial" w:hAnsi="Arial" w:cs="Arial"/>
          <w:sz w:val="20"/>
          <w:szCs w:val="20"/>
        </w:rPr>
        <w:t>ố</w:t>
      </w:r>
      <w:r w:rsidRPr="002E21B8">
        <w:rPr>
          <w:rFonts w:ascii="Arial" w:hAnsi="Arial" w:cs="Arial"/>
          <w:sz w:val="20"/>
          <w:szCs w:val="20"/>
        </w:rPr>
        <w:t>c</w:t>
      </w:r>
      <w:r w:rsidRPr="002E21B8">
        <w:rPr>
          <w:rFonts w:ascii="Arial" w:hAnsi="Arial" w:cs="Arial"/>
          <w:sz w:val="20"/>
          <w:szCs w:val="20"/>
        </w:rPr>
        <w:t xml:space="preserve"> t</w:t>
      </w:r>
      <w:r w:rsidRPr="002E21B8">
        <w:rPr>
          <w:rFonts w:ascii="Arial" w:hAnsi="Arial" w:cs="Arial"/>
          <w:sz w:val="20"/>
          <w:szCs w:val="20"/>
        </w:rPr>
        <w:t>ế</w:t>
      </w:r>
      <w:r w:rsidRPr="002E21B8">
        <w:rPr>
          <w:rFonts w:ascii="Arial" w:hAnsi="Arial" w:cs="Arial"/>
          <w:sz w:val="20"/>
          <w:szCs w:val="20"/>
        </w:rPr>
        <w:t xml:space="preserve"> v</w:t>
      </w:r>
      <w:r w:rsidRPr="002E21B8">
        <w:rPr>
          <w:rFonts w:ascii="Arial" w:hAnsi="Arial" w:cs="Arial"/>
          <w:sz w:val="20"/>
          <w:szCs w:val="20"/>
        </w:rPr>
        <w:t>ề</w:t>
      </w:r>
      <w:r w:rsidRPr="002E21B8">
        <w:rPr>
          <w:rFonts w:ascii="Arial" w:hAnsi="Arial" w:cs="Arial"/>
          <w:sz w:val="20"/>
          <w:szCs w:val="20"/>
        </w:rPr>
        <w:t xml:space="preserve"> thanh sát h</w:t>
      </w:r>
      <w:r w:rsidRPr="002E21B8">
        <w:rPr>
          <w:rFonts w:ascii="Arial" w:hAnsi="Arial" w:cs="Arial"/>
          <w:sz w:val="20"/>
          <w:szCs w:val="20"/>
        </w:rPr>
        <w:t>ạ</w:t>
      </w:r>
      <w:r w:rsidRPr="002E21B8">
        <w:rPr>
          <w:rFonts w:ascii="Arial" w:hAnsi="Arial" w:cs="Arial"/>
          <w:sz w:val="20"/>
          <w:szCs w:val="20"/>
        </w:rPr>
        <w:t>t nhân;</w:t>
      </w:r>
    </w:p>
    <w:p w14:paraId="2031BC5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h) Vi</w:t>
      </w:r>
      <w:r w:rsidRPr="002E21B8">
        <w:rPr>
          <w:rFonts w:ascii="Arial" w:hAnsi="Arial" w:cs="Arial"/>
          <w:sz w:val="20"/>
          <w:szCs w:val="20"/>
        </w:rPr>
        <w:t>ệ</w:t>
      </w:r>
      <w:r w:rsidRPr="002E21B8">
        <w:rPr>
          <w:rFonts w:ascii="Arial" w:hAnsi="Arial" w:cs="Arial"/>
          <w:sz w:val="20"/>
          <w:szCs w:val="20"/>
        </w:rPr>
        <w:t>c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các quy đ</w:t>
      </w:r>
      <w:r w:rsidRPr="002E21B8">
        <w:rPr>
          <w:rFonts w:ascii="Arial" w:hAnsi="Arial" w:cs="Arial"/>
          <w:sz w:val="20"/>
          <w:szCs w:val="20"/>
        </w:rPr>
        <w:t>ị</w:t>
      </w:r>
      <w:r w:rsidRPr="002E21B8">
        <w:rPr>
          <w:rFonts w:ascii="Arial" w:hAnsi="Arial" w:cs="Arial"/>
          <w:sz w:val="20"/>
          <w:szCs w:val="20"/>
        </w:rPr>
        <w:t>nh v</w:t>
      </w:r>
      <w:r w:rsidRPr="002E21B8">
        <w:rPr>
          <w:rFonts w:ascii="Arial" w:hAnsi="Arial" w:cs="Arial"/>
          <w:sz w:val="20"/>
          <w:szCs w:val="20"/>
        </w:rPr>
        <w:t>ề</w:t>
      </w:r>
      <w:r w:rsidRPr="002E21B8">
        <w:rPr>
          <w:rFonts w:ascii="Arial" w:hAnsi="Arial" w:cs="Arial"/>
          <w:sz w:val="20"/>
          <w:szCs w:val="20"/>
        </w:rPr>
        <w:t xml:space="preserve"> chu</w:t>
      </w:r>
      <w:r w:rsidRPr="002E21B8">
        <w:rPr>
          <w:rFonts w:ascii="Arial" w:hAnsi="Arial" w:cs="Arial"/>
          <w:sz w:val="20"/>
          <w:szCs w:val="20"/>
        </w:rPr>
        <w:t>ẩ</w:t>
      </w:r>
      <w:r w:rsidRPr="002E21B8">
        <w:rPr>
          <w:rFonts w:ascii="Arial" w:hAnsi="Arial" w:cs="Arial"/>
          <w:sz w:val="20"/>
          <w:szCs w:val="20"/>
        </w:rPr>
        <w:t>n b</w:t>
      </w:r>
      <w:r w:rsidRPr="002E21B8">
        <w:rPr>
          <w:rFonts w:ascii="Arial" w:hAnsi="Arial" w:cs="Arial"/>
          <w:sz w:val="20"/>
          <w:szCs w:val="20"/>
        </w:rPr>
        <w:t>ị</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w:t>
      </w:r>
    </w:p>
    <w:p w14:paraId="2F13B7B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i) Vi</w:t>
      </w:r>
      <w:r w:rsidRPr="002E21B8">
        <w:rPr>
          <w:rFonts w:ascii="Arial" w:hAnsi="Arial" w:cs="Arial"/>
          <w:sz w:val="20"/>
          <w:szCs w:val="20"/>
        </w:rPr>
        <w:t>ệ</w:t>
      </w:r>
      <w:r w:rsidRPr="002E21B8">
        <w:rPr>
          <w:rFonts w:ascii="Arial" w:hAnsi="Arial" w:cs="Arial"/>
          <w:sz w:val="20"/>
          <w:szCs w:val="20"/>
        </w:rPr>
        <w:t>c l</w:t>
      </w:r>
      <w:r w:rsidRPr="002E21B8">
        <w:rPr>
          <w:rFonts w:ascii="Arial" w:hAnsi="Arial" w:cs="Arial"/>
          <w:sz w:val="20"/>
          <w:szCs w:val="20"/>
        </w:rPr>
        <w:t>ậ</w:t>
      </w:r>
      <w:r w:rsidRPr="002E21B8">
        <w:rPr>
          <w:rFonts w:ascii="Arial" w:hAnsi="Arial" w:cs="Arial"/>
          <w:sz w:val="20"/>
          <w:szCs w:val="20"/>
        </w:rPr>
        <w:t>p và lưu gi</w:t>
      </w:r>
      <w:r w:rsidRPr="002E21B8">
        <w:rPr>
          <w:rFonts w:ascii="Arial" w:hAnsi="Arial" w:cs="Arial"/>
          <w:sz w:val="20"/>
          <w:szCs w:val="20"/>
        </w:rPr>
        <w:t>ữ</w:t>
      </w:r>
      <w:r w:rsidRPr="002E21B8">
        <w:rPr>
          <w:rFonts w:ascii="Arial" w:hAnsi="Arial" w:cs="Arial"/>
          <w:sz w:val="20"/>
          <w:szCs w:val="20"/>
        </w:rPr>
        <w:t xml:space="preserve"> h</w:t>
      </w:r>
      <w:r w:rsidRPr="002E21B8">
        <w:rPr>
          <w:rFonts w:ascii="Arial" w:hAnsi="Arial" w:cs="Arial"/>
          <w:sz w:val="20"/>
          <w:szCs w:val="20"/>
        </w:rPr>
        <w:t>ồ</w:t>
      </w:r>
      <w:r w:rsidRPr="002E21B8">
        <w:rPr>
          <w:rFonts w:ascii="Arial" w:hAnsi="Arial" w:cs="Arial"/>
          <w:sz w:val="20"/>
          <w:szCs w:val="20"/>
        </w:rPr>
        <w:t xml:space="preserve"> sơ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an toàn h</w:t>
      </w:r>
      <w:r w:rsidRPr="002E21B8">
        <w:rPr>
          <w:rFonts w:ascii="Arial" w:hAnsi="Arial" w:cs="Arial"/>
          <w:sz w:val="20"/>
          <w:szCs w:val="20"/>
        </w:rPr>
        <w:t>ạ</w:t>
      </w:r>
      <w:r w:rsidRPr="002E21B8">
        <w:rPr>
          <w:rFonts w:ascii="Arial" w:hAnsi="Arial" w:cs="Arial"/>
          <w:sz w:val="20"/>
          <w:szCs w:val="20"/>
        </w:rPr>
        <w:t>t nhân, thanh sát h</w:t>
      </w:r>
      <w:r w:rsidRPr="002E21B8">
        <w:rPr>
          <w:rFonts w:ascii="Arial" w:hAnsi="Arial" w:cs="Arial"/>
          <w:sz w:val="20"/>
          <w:szCs w:val="20"/>
        </w:rPr>
        <w:t>ạ</w:t>
      </w:r>
      <w:r w:rsidRPr="002E21B8">
        <w:rPr>
          <w:rFonts w:ascii="Arial" w:hAnsi="Arial" w:cs="Arial"/>
          <w:sz w:val="20"/>
          <w:szCs w:val="20"/>
        </w:rPr>
        <w:t>t nhân;</w:t>
      </w:r>
    </w:p>
    <w:p w14:paraId="227CAED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k) N</w:t>
      </w:r>
      <w:r w:rsidRPr="002E21B8">
        <w:rPr>
          <w:rFonts w:ascii="Arial" w:hAnsi="Arial" w:cs="Arial"/>
          <w:sz w:val="20"/>
          <w:szCs w:val="20"/>
        </w:rPr>
        <w:t>ộ</w:t>
      </w:r>
      <w:r w:rsidRPr="002E21B8">
        <w:rPr>
          <w:rFonts w:ascii="Arial" w:hAnsi="Arial" w:cs="Arial"/>
          <w:sz w:val="20"/>
          <w:szCs w:val="20"/>
        </w:rPr>
        <w:t>i dung khác theo quy đ</w:t>
      </w:r>
      <w:r w:rsidRPr="002E21B8">
        <w:rPr>
          <w:rFonts w:ascii="Arial" w:hAnsi="Arial" w:cs="Arial"/>
          <w:sz w:val="20"/>
          <w:szCs w:val="20"/>
        </w:rPr>
        <w:t>ị</w:t>
      </w:r>
      <w:r w:rsidRPr="002E21B8">
        <w:rPr>
          <w:rFonts w:ascii="Arial" w:hAnsi="Arial" w:cs="Arial"/>
          <w:sz w:val="20"/>
          <w:szCs w:val="20"/>
        </w:rPr>
        <w:t>nh c</w:t>
      </w:r>
      <w:r w:rsidRPr="002E21B8">
        <w:rPr>
          <w:rFonts w:ascii="Arial" w:hAnsi="Arial" w:cs="Arial"/>
          <w:sz w:val="20"/>
          <w:szCs w:val="20"/>
        </w:rPr>
        <w:t>ủ</w:t>
      </w:r>
      <w:r w:rsidRPr="002E21B8">
        <w:rPr>
          <w:rFonts w:ascii="Arial" w:hAnsi="Arial" w:cs="Arial"/>
          <w:sz w:val="20"/>
          <w:szCs w:val="20"/>
        </w:rPr>
        <w:t>a pháp lu</w:t>
      </w:r>
      <w:r w:rsidRPr="002E21B8">
        <w:rPr>
          <w:rFonts w:ascii="Arial" w:hAnsi="Arial" w:cs="Arial"/>
          <w:sz w:val="20"/>
          <w:szCs w:val="20"/>
        </w:rPr>
        <w:t>ậ</w:t>
      </w:r>
      <w:r w:rsidRPr="002E21B8">
        <w:rPr>
          <w:rFonts w:ascii="Arial" w:hAnsi="Arial" w:cs="Arial"/>
          <w:sz w:val="20"/>
          <w:szCs w:val="20"/>
        </w:rPr>
        <w:t>t v</w:t>
      </w:r>
      <w:r w:rsidRPr="002E21B8">
        <w:rPr>
          <w:rFonts w:ascii="Arial" w:hAnsi="Arial" w:cs="Arial"/>
          <w:sz w:val="20"/>
          <w:szCs w:val="20"/>
        </w:rPr>
        <w:t>ề</w:t>
      </w:r>
      <w:r w:rsidRPr="002E21B8">
        <w:rPr>
          <w:rFonts w:ascii="Arial" w:hAnsi="Arial" w:cs="Arial"/>
          <w:sz w:val="20"/>
          <w:szCs w:val="20"/>
        </w:rPr>
        <w:t xml:space="preserve"> năng lư</w:t>
      </w:r>
      <w:r w:rsidRPr="002E21B8">
        <w:rPr>
          <w:rFonts w:ascii="Arial" w:hAnsi="Arial" w:cs="Arial"/>
          <w:sz w:val="20"/>
          <w:szCs w:val="20"/>
        </w:rPr>
        <w:t>ợ</w:t>
      </w:r>
      <w:r w:rsidRPr="002E21B8">
        <w:rPr>
          <w:rFonts w:ascii="Arial" w:hAnsi="Arial" w:cs="Arial"/>
          <w:sz w:val="20"/>
          <w:szCs w:val="20"/>
        </w:rPr>
        <w:t>ng nguyê</w:t>
      </w:r>
      <w:r w:rsidRPr="002E21B8">
        <w:rPr>
          <w:rFonts w:ascii="Arial" w:hAnsi="Arial" w:cs="Arial"/>
          <w:sz w:val="20"/>
          <w:szCs w:val="20"/>
        </w:rPr>
        <w:t>n t</w:t>
      </w:r>
      <w:r w:rsidRPr="002E21B8">
        <w:rPr>
          <w:rFonts w:ascii="Arial" w:hAnsi="Arial" w:cs="Arial"/>
          <w:sz w:val="20"/>
          <w:szCs w:val="20"/>
        </w:rPr>
        <w:t>ử</w:t>
      </w:r>
      <w:r w:rsidRPr="002E21B8">
        <w:rPr>
          <w:rFonts w:ascii="Arial" w:hAnsi="Arial" w:cs="Arial"/>
          <w:sz w:val="20"/>
          <w:szCs w:val="20"/>
        </w:rPr>
        <w:t>.</w:t>
      </w:r>
    </w:p>
    <w:p w14:paraId="244C5E8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N</w:t>
      </w:r>
      <w:r w:rsidRPr="002E21B8">
        <w:rPr>
          <w:rFonts w:ascii="Arial" w:hAnsi="Arial" w:cs="Arial"/>
          <w:sz w:val="20"/>
          <w:szCs w:val="20"/>
        </w:rPr>
        <w:t>ộ</w:t>
      </w:r>
      <w:r w:rsidRPr="002E21B8">
        <w:rPr>
          <w:rFonts w:ascii="Arial" w:hAnsi="Arial" w:cs="Arial"/>
          <w:sz w:val="20"/>
          <w:szCs w:val="20"/>
        </w:rPr>
        <w:t>i dung thanh tra, ki</w:t>
      </w:r>
      <w:r w:rsidRPr="002E21B8">
        <w:rPr>
          <w:rFonts w:ascii="Arial" w:hAnsi="Arial" w:cs="Arial"/>
          <w:sz w:val="20"/>
          <w:szCs w:val="20"/>
        </w:rPr>
        <w:t>ể</w:t>
      </w:r>
      <w:r w:rsidRPr="002E21B8">
        <w:rPr>
          <w:rFonts w:ascii="Arial" w:hAnsi="Arial" w:cs="Arial"/>
          <w:sz w:val="20"/>
          <w:szCs w:val="20"/>
        </w:rPr>
        <w:t>m tra chuyên ngành v</w:t>
      </w:r>
      <w:r w:rsidRPr="002E21B8">
        <w:rPr>
          <w:rFonts w:ascii="Arial" w:hAnsi="Arial" w:cs="Arial"/>
          <w:sz w:val="20"/>
          <w:szCs w:val="20"/>
        </w:rPr>
        <w:t>ề</w:t>
      </w:r>
      <w:r w:rsidRPr="002E21B8">
        <w:rPr>
          <w:rFonts w:ascii="Arial" w:hAnsi="Arial" w:cs="Arial"/>
          <w:sz w:val="20"/>
          <w:szCs w:val="20"/>
        </w:rPr>
        <w:t xml:space="preserve">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bao g</w:t>
      </w:r>
      <w:r w:rsidRPr="002E21B8">
        <w:rPr>
          <w:rFonts w:ascii="Arial" w:hAnsi="Arial" w:cs="Arial"/>
          <w:sz w:val="20"/>
          <w:szCs w:val="20"/>
        </w:rPr>
        <w:t>ồ</w:t>
      </w:r>
      <w:r w:rsidRPr="002E21B8">
        <w:rPr>
          <w:rFonts w:ascii="Arial" w:hAnsi="Arial" w:cs="Arial"/>
          <w:sz w:val="20"/>
          <w:szCs w:val="20"/>
        </w:rPr>
        <w:t>m:</w:t>
      </w:r>
    </w:p>
    <w:p w14:paraId="20D219A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Vi</w:t>
      </w:r>
      <w:r w:rsidRPr="002E21B8">
        <w:rPr>
          <w:rFonts w:ascii="Arial" w:hAnsi="Arial" w:cs="Arial"/>
          <w:sz w:val="20"/>
          <w:szCs w:val="20"/>
        </w:rPr>
        <w:t>ệ</w:t>
      </w:r>
      <w:r w:rsidRPr="002E21B8">
        <w:rPr>
          <w:rFonts w:ascii="Arial" w:hAnsi="Arial" w:cs="Arial"/>
          <w:sz w:val="20"/>
          <w:szCs w:val="20"/>
        </w:rPr>
        <w:t>c đăng ký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w:t>
      </w:r>
    </w:p>
    <w:p w14:paraId="372F34F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Đi</w:t>
      </w:r>
      <w:r w:rsidRPr="002E21B8">
        <w:rPr>
          <w:rFonts w:ascii="Arial" w:hAnsi="Arial" w:cs="Arial"/>
          <w:sz w:val="20"/>
          <w:szCs w:val="20"/>
        </w:rPr>
        <w:t>ề</w:t>
      </w:r>
      <w:r w:rsidRPr="002E21B8">
        <w:rPr>
          <w:rFonts w:ascii="Arial" w:hAnsi="Arial" w:cs="Arial"/>
          <w:sz w:val="20"/>
          <w:szCs w:val="20"/>
        </w:rPr>
        <w:t>u ki</w:t>
      </w:r>
      <w:r w:rsidRPr="002E21B8">
        <w:rPr>
          <w:rFonts w:ascii="Arial" w:hAnsi="Arial" w:cs="Arial"/>
          <w:sz w:val="20"/>
          <w:szCs w:val="20"/>
        </w:rPr>
        <w:t>ệ</w:t>
      </w:r>
      <w:r w:rsidRPr="002E21B8">
        <w:rPr>
          <w:rFonts w:ascii="Arial" w:hAnsi="Arial" w:cs="Arial"/>
          <w:sz w:val="20"/>
          <w:szCs w:val="20"/>
        </w:rPr>
        <w:t xml:space="preserve">n </w:t>
      </w:r>
      <w:r w:rsidRPr="002E21B8">
        <w:rPr>
          <w:rFonts w:ascii="Arial" w:hAnsi="Arial" w:cs="Arial"/>
          <w:sz w:val="20"/>
          <w:szCs w:val="20"/>
        </w:rPr>
        <w:t>v</w:t>
      </w:r>
      <w:r w:rsidRPr="002E21B8">
        <w:rPr>
          <w:rFonts w:ascii="Arial" w:hAnsi="Arial" w:cs="Arial"/>
          <w:sz w:val="20"/>
          <w:szCs w:val="20"/>
        </w:rPr>
        <w:t>ề</w:t>
      </w:r>
      <w:r w:rsidRPr="002E21B8">
        <w:rPr>
          <w:rFonts w:ascii="Arial" w:hAnsi="Arial" w:cs="Arial"/>
          <w:sz w:val="20"/>
          <w:szCs w:val="20"/>
        </w:rPr>
        <w:t xml:space="preserve"> nhân l</w:t>
      </w:r>
      <w:r w:rsidRPr="002E21B8">
        <w:rPr>
          <w:rFonts w:ascii="Arial" w:hAnsi="Arial" w:cs="Arial"/>
          <w:sz w:val="20"/>
          <w:szCs w:val="20"/>
        </w:rPr>
        <w:t>ự</w:t>
      </w:r>
      <w:r w:rsidRPr="002E21B8">
        <w:rPr>
          <w:rFonts w:ascii="Arial" w:hAnsi="Arial" w:cs="Arial"/>
          <w:sz w:val="20"/>
          <w:szCs w:val="20"/>
        </w:rPr>
        <w:t>c,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hành ngh</w:t>
      </w:r>
      <w:r w:rsidRPr="002E21B8">
        <w:rPr>
          <w:rFonts w:ascii="Arial" w:hAnsi="Arial" w:cs="Arial"/>
          <w:sz w:val="20"/>
          <w:szCs w:val="20"/>
        </w:rPr>
        <w:t>ề</w:t>
      </w:r>
      <w:r w:rsidRPr="002E21B8">
        <w:rPr>
          <w:rFonts w:ascii="Arial" w:hAnsi="Arial" w:cs="Arial"/>
          <w:sz w:val="20"/>
          <w:szCs w:val="20"/>
        </w:rPr>
        <w:t xml:space="preserve">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nhân viên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theo dõi li</w:t>
      </w:r>
      <w:r w:rsidRPr="002E21B8">
        <w:rPr>
          <w:rFonts w:ascii="Arial" w:hAnsi="Arial" w:cs="Arial"/>
          <w:sz w:val="20"/>
          <w:szCs w:val="20"/>
        </w:rPr>
        <w:t>ề</w:t>
      </w:r>
      <w:r w:rsidRPr="002E21B8">
        <w:rPr>
          <w:rFonts w:ascii="Arial" w:hAnsi="Arial" w:cs="Arial"/>
          <w:sz w:val="20"/>
          <w:szCs w:val="20"/>
        </w:rPr>
        <w:t>u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ngh</w:t>
      </w:r>
      <w:r w:rsidRPr="002E21B8">
        <w:rPr>
          <w:rFonts w:ascii="Arial" w:hAnsi="Arial" w:cs="Arial"/>
          <w:sz w:val="20"/>
          <w:szCs w:val="20"/>
        </w:rPr>
        <w:t>ề</w:t>
      </w:r>
      <w:r w:rsidRPr="002E21B8">
        <w:rPr>
          <w:rFonts w:ascii="Arial" w:hAnsi="Arial" w:cs="Arial"/>
          <w:sz w:val="20"/>
          <w:szCs w:val="20"/>
        </w:rPr>
        <w:t xml:space="preserve"> nghi</w:t>
      </w:r>
      <w:r w:rsidRPr="002E21B8">
        <w:rPr>
          <w:rFonts w:ascii="Arial" w:hAnsi="Arial" w:cs="Arial"/>
          <w:sz w:val="20"/>
          <w:szCs w:val="20"/>
        </w:rPr>
        <w:t>ệ</w:t>
      </w:r>
      <w:r w:rsidRPr="002E21B8">
        <w:rPr>
          <w:rFonts w:ascii="Arial" w:hAnsi="Arial" w:cs="Arial"/>
          <w:sz w:val="20"/>
          <w:szCs w:val="20"/>
        </w:rPr>
        <w:t>p, khám s</w:t>
      </w:r>
      <w:r w:rsidRPr="002E21B8">
        <w:rPr>
          <w:rFonts w:ascii="Arial" w:hAnsi="Arial" w:cs="Arial"/>
          <w:sz w:val="20"/>
          <w:szCs w:val="20"/>
        </w:rPr>
        <w:t>ứ</w:t>
      </w:r>
      <w:r w:rsidRPr="002E21B8">
        <w:rPr>
          <w:rFonts w:ascii="Arial" w:hAnsi="Arial" w:cs="Arial"/>
          <w:sz w:val="20"/>
          <w:szCs w:val="20"/>
        </w:rPr>
        <w:t>c kh</w:t>
      </w:r>
      <w:r w:rsidRPr="002E21B8">
        <w:rPr>
          <w:rFonts w:ascii="Arial" w:hAnsi="Arial" w:cs="Arial"/>
          <w:sz w:val="20"/>
          <w:szCs w:val="20"/>
        </w:rPr>
        <w:t>ỏ</w:t>
      </w:r>
      <w:r w:rsidRPr="002E21B8">
        <w:rPr>
          <w:rFonts w:ascii="Arial" w:hAnsi="Arial" w:cs="Arial"/>
          <w:sz w:val="20"/>
          <w:szCs w:val="20"/>
        </w:rPr>
        <w:t>e và trang b</w:t>
      </w:r>
      <w:r w:rsidRPr="002E21B8">
        <w:rPr>
          <w:rFonts w:ascii="Arial" w:hAnsi="Arial" w:cs="Arial"/>
          <w:sz w:val="20"/>
          <w:szCs w:val="20"/>
        </w:rPr>
        <w:t>ị</w:t>
      </w:r>
      <w:r w:rsidRPr="002E21B8">
        <w:rPr>
          <w:rFonts w:ascii="Arial" w:hAnsi="Arial" w:cs="Arial"/>
          <w:sz w:val="20"/>
          <w:szCs w:val="20"/>
        </w:rPr>
        <w:t xml:space="preserve">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ả</w:t>
      </w:r>
      <w:r w:rsidRPr="002E21B8">
        <w:rPr>
          <w:rFonts w:ascii="Arial" w:hAnsi="Arial" w:cs="Arial"/>
          <w:sz w:val="20"/>
          <w:szCs w:val="20"/>
        </w:rPr>
        <w:t>o h</w:t>
      </w:r>
      <w:r w:rsidRPr="002E21B8">
        <w:rPr>
          <w:rFonts w:ascii="Arial" w:hAnsi="Arial" w:cs="Arial"/>
          <w:sz w:val="20"/>
          <w:szCs w:val="20"/>
        </w:rPr>
        <w:t>ộ</w:t>
      </w:r>
      <w:r w:rsidRPr="002E21B8">
        <w:rPr>
          <w:rFonts w:ascii="Arial" w:hAnsi="Arial" w:cs="Arial"/>
          <w:sz w:val="20"/>
          <w:szCs w:val="20"/>
        </w:rPr>
        <w:t xml:space="preserve"> cá nhân cho nhân viên;</w:t>
      </w:r>
    </w:p>
    <w:p w14:paraId="2910005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Phương ti</w:t>
      </w:r>
      <w:r w:rsidRPr="002E21B8">
        <w:rPr>
          <w:rFonts w:ascii="Arial" w:hAnsi="Arial" w:cs="Arial"/>
          <w:sz w:val="20"/>
          <w:szCs w:val="20"/>
        </w:rPr>
        <w:t>ệ</w:t>
      </w:r>
      <w:r w:rsidRPr="002E21B8">
        <w:rPr>
          <w:rFonts w:ascii="Arial" w:hAnsi="Arial" w:cs="Arial"/>
          <w:sz w:val="20"/>
          <w:szCs w:val="20"/>
        </w:rPr>
        <w:t>n, trang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w:t>
      </w:r>
      <w:r w:rsidRPr="002E21B8">
        <w:rPr>
          <w:rFonts w:ascii="Arial" w:hAnsi="Arial" w:cs="Arial"/>
          <w:sz w:val="20"/>
          <w:szCs w:val="20"/>
        </w:rPr>
        <w:t xml:space="preserve">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w:t>
      </w:r>
    </w:p>
    <w:p w14:paraId="7588F2E1" w14:textId="10777D33"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Vi</w:t>
      </w:r>
      <w:r w:rsidRPr="002E21B8">
        <w:rPr>
          <w:rFonts w:ascii="Arial" w:hAnsi="Arial" w:cs="Arial"/>
          <w:sz w:val="20"/>
          <w:szCs w:val="20"/>
        </w:rPr>
        <w:t>ệ</w:t>
      </w:r>
      <w:r w:rsidRPr="002E21B8">
        <w:rPr>
          <w:rFonts w:ascii="Arial" w:hAnsi="Arial" w:cs="Arial"/>
          <w:sz w:val="20"/>
          <w:szCs w:val="20"/>
        </w:rPr>
        <w:t>c ban hành và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chương trình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ch</w:t>
      </w:r>
      <w:r w:rsidRPr="002E21B8">
        <w:rPr>
          <w:rFonts w:ascii="Arial" w:hAnsi="Arial" w:cs="Arial"/>
          <w:sz w:val="20"/>
          <w:szCs w:val="20"/>
        </w:rPr>
        <w:t>ấ</w:t>
      </w:r>
      <w:r w:rsidRPr="002E21B8">
        <w:rPr>
          <w:rFonts w:ascii="Arial" w:hAnsi="Arial" w:cs="Arial"/>
          <w:sz w:val="20"/>
          <w:szCs w:val="20"/>
        </w:rPr>
        <w:t>t lư</w:t>
      </w:r>
      <w:r w:rsidRPr="002E21B8">
        <w:rPr>
          <w:rFonts w:ascii="Arial" w:hAnsi="Arial" w:cs="Arial"/>
          <w:sz w:val="20"/>
          <w:szCs w:val="20"/>
        </w:rPr>
        <w:t>ợ</w:t>
      </w:r>
      <w:r w:rsidRPr="002E21B8">
        <w:rPr>
          <w:rFonts w:ascii="Arial" w:hAnsi="Arial" w:cs="Arial"/>
          <w:sz w:val="20"/>
          <w:szCs w:val="20"/>
        </w:rPr>
        <w:t>ng,</w:t>
      </w:r>
      <w:r w:rsidR="0083556B" w:rsidRPr="002E21B8">
        <w:rPr>
          <w:rFonts w:ascii="Arial" w:hAnsi="Arial" w:cs="Arial"/>
          <w:sz w:val="20"/>
          <w:szCs w:val="20"/>
        </w:rPr>
        <w:t xml:space="preserve"> </w:t>
      </w:r>
      <w:r w:rsidRPr="002E21B8">
        <w:rPr>
          <w:rFonts w:ascii="Arial" w:hAnsi="Arial" w:cs="Arial"/>
          <w:sz w:val="20"/>
          <w:szCs w:val="20"/>
        </w:rPr>
        <w:t>n</w:t>
      </w:r>
      <w:r w:rsidRPr="002E21B8">
        <w:rPr>
          <w:rFonts w:ascii="Arial" w:hAnsi="Arial" w:cs="Arial"/>
          <w:sz w:val="20"/>
          <w:szCs w:val="20"/>
        </w:rPr>
        <w:t>ộ</w:t>
      </w:r>
      <w:r w:rsidRPr="002E21B8">
        <w:rPr>
          <w:rFonts w:ascii="Arial" w:hAnsi="Arial" w:cs="Arial"/>
          <w:sz w:val="20"/>
          <w:szCs w:val="20"/>
        </w:rPr>
        <w:t>i quy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quy trình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w:t>
      </w:r>
    </w:p>
    <w:p w14:paraId="21DA9D5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đ) Vi</w:t>
      </w:r>
      <w:r w:rsidRPr="002E21B8">
        <w:rPr>
          <w:rFonts w:ascii="Arial" w:hAnsi="Arial" w:cs="Arial"/>
          <w:sz w:val="20"/>
          <w:szCs w:val="20"/>
        </w:rPr>
        <w:t>ệ</w:t>
      </w:r>
      <w:r w:rsidRPr="002E21B8">
        <w:rPr>
          <w:rFonts w:ascii="Arial" w:hAnsi="Arial" w:cs="Arial"/>
          <w:sz w:val="20"/>
          <w:szCs w:val="20"/>
        </w:rPr>
        <w:t>c l</w:t>
      </w:r>
      <w:r w:rsidRPr="002E21B8">
        <w:rPr>
          <w:rFonts w:ascii="Arial" w:hAnsi="Arial" w:cs="Arial"/>
          <w:sz w:val="20"/>
          <w:szCs w:val="20"/>
        </w:rPr>
        <w:t>ậ</w:t>
      </w:r>
      <w:r w:rsidRPr="002E21B8">
        <w:rPr>
          <w:rFonts w:ascii="Arial" w:hAnsi="Arial" w:cs="Arial"/>
          <w:sz w:val="20"/>
          <w:szCs w:val="20"/>
        </w:rPr>
        <w:t>p và lưu gi</w:t>
      </w:r>
      <w:r w:rsidRPr="002E21B8">
        <w:rPr>
          <w:rFonts w:ascii="Arial" w:hAnsi="Arial" w:cs="Arial"/>
          <w:sz w:val="20"/>
          <w:szCs w:val="20"/>
        </w:rPr>
        <w:t>ữ</w:t>
      </w:r>
      <w:r w:rsidRPr="002E21B8">
        <w:rPr>
          <w:rFonts w:ascii="Arial" w:hAnsi="Arial" w:cs="Arial"/>
          <w:sz w:val="20"/>
          <w:szCs w:val="20"/>
        </w:rPr>
        <w:t xml:space="preserve"> h</w:t>
      </w:r>
      <w:r w:rsidRPr="002E21B8">
        <w:rPr>
          <w:rFonts w:ascii="Arial" w:hAnsi="Arial" w:cs="Arial"/>
          <w:sz w:val="20"/>
          <w:szCs w:val="20"/>
        </w:rPr>
        <w:t>ồ</w:t>
      </w:r>
      <w:r w:rsidRPr="002E21B8">
        <w:rPr>
          <w:rFonts w:ascii="Arial" w:hAnsi="Arial" w:cs="Arial"/>
          <w:sz w:val="20"/>
          <w:szCs w:val="20"/>
        </w:rPr>
        <w:t xml:space="preserve"> sơ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h</w:t>
      </w:r>
      <w:r w:rsidRPr="002E21B8">
        <w:rPr>
          <w:rFonts w:ascii="Arial" w:hAnsi="Arial" w:cs="Arial"/>
          <w:sz w:val="20"/>
          <w:szCs w:val="20"/>
        </w:rPr>
        <w:t>ồ</w:t>
      </w:r>
      <w:r w:rsidRPr="002E21B8">
        <w:rPr>
          <w:rFonts w:ascii="Arial" w:hAnsi="Arial" w:cs="Arial"/>
          <w:sz w:val="20"/>
          <w:szCs w:val="20"/>
        </w:rPr>
        <w:t xml:space="preserve"> </w:t>
      </w:r>
      <w:r w:rsidRPr="002E21B8">
        <w:rPr>
          <w:rFonts w:ascii="Arial" w:hAnsi="Arial" w:cs="Arial"/>
          <w:sz w:val="20"/>
          <w:szCs w:val="20"/>
        </w:rPr>
        <w:t>sơ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w:t>
      </w:r>
    </w:p>
    <w:p w14:paraId="5AD4144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e) N</w:t>
      </w:r>
      <w:r w:rsidRPr="002E21B8">
        <w:rPr>
          <w:rFonts w:ascii="Arial" w:hAnsi="Arial" w:cs="Arial"/>
          <w:sz w:val="20"/>
          <w:szCs w:val="20"/>
        </w:rPr>
        <w:t>ộ</w:t>
      </w:r>
      <w:r w:rsidRPr="002E21B8">
        <w:rPr>
          <w:rFonts w:ascii="Arial" w:hAnsi="Arial" w:cs="Arial"/>
          <w:sz w:val="20"/>
          <w:szCs w:val="20"/>
        </w:rPr>
        <w:t>i dung khác theo quy đ</w:t>
      </w:r>
      <w:r w:rsidRPr="002E21B8">
        <w:rPr>
          <w:rFonts w:ascii="Arial" w:hAnsi="Arial" w:cs="Arial"/>
          <w:sz w:val="20"/>
          <w:szCs w:val="20"/>
        </w:rPr>
        <w:t>ị</w:t>
      </w:r>
      <w:r w:rsidRPr="002E21B8">
        <w:rPr>
          <w:rFonts w:ascii="Arial" w:hAnsi="Arial" w:cs="Arial"/>
          <w:sz w:val="20"/>
          <w:szCs w:val="20"/>
        </w:rPr>
        <w:t>nh c</w:t>
      </w:r>
      <w:r w:rsidRPr="002E21B8">
        <w:rPr>
          <w:rFonts w:ascii="Arial" w:hAnsi="Arial" w:cs="Arial"/>
          <w:sz w:val="20"/>
          <w:szCs w:val="20"/>
        </w:rPr>
        <w:t>ủ</w:t>
      </w:r>
      <w:r w:rsidRPr="002E21B8">
        <w:rPr>
          <w:rFonts w:ascii="Arial" w:hAnsi="Arial" w:cs="Arial"/>
          <w:sz w:val="20"/>
          <w:szCs w:val="20"/>
        </w:rPr>
        <w:t>a pháp lu</w:t>
      </w:r>
      <w:r w:rsidRPr="002E21B8">
        <w:rPr>
          <w:rFonts w:ascii="Arial" w:hAnsi="Arial" w:cs="Arial"/>
          <w:sz w:val="20"/>
          <w:szCs w:val="20"/>
        </w:rPr>
        <w:t>ậ</w:t>
      </w:r>
      <w:r w:rsidRPr="002E21B8">
        <w:rPr>
          <w:rFonts w:ascii="Arial" w:hAnsi="Arial" w:cs="Arial"/>
          <w:sz w:val="20"/>
          <w:szCs w:val="20"/>
        </w:rPr>
        <w:t>t v</w:t>
      </w:r>
      <w:r w:rsidRPr="002E21B8">
        <w:rPr>
          <w:rFonts w:ascii="Arial" w:hAnsi="Arial" w:cs="Arial"/>
          <w:sz w:val="20"/>
          <w:szCs w:val="20"/>
        </w:rPr>
        <w:t>ề</w:t>
      </w:r>
      <w:r w:rsidRPr="002E21B8">
        <w:rPr>
          <w:rFonts w:ascii="Arial" w:hAnsi="Arial" w:cs="Arial"/>
          <w:sz w:val="20"/>
          <w:szCs w:val="20"/>
        </w:rPr>
        <w:t xml:space="preserve">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w:t>
      </w:r>
    </w:p>
    <w:p w14:paraId="151A248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 xml:space="preserve"> hư</w:t>
      </w:r>
      <w:r w:rsidRPr="002E21B8">
        <w:rPr>
          <w:rFonts w:ascii="Arial" w:hAnsi="Arial" w:cs="Arial"/>
          <w:sz w:val="20"/>
          <w:szCs w:val="20"/>
        </w:rPr>
        <w:t>ớ</w:t>
      </w:r>
      <w:r w:rsidRPr="002E21B8">
        <w:rPr>
          <w:rFonts w:ascii="Arial" w:hAnsi="Arial" w:cs="Arial"/>
          <w:sz w:val="20"/>
          <w:szCs w:val="20"/>
        </w:rPr>
        <w:t>ng d</w:t>
      </w:r>
      <w:r w:rsidRPr="002E21B8">
        <w:rPr>
          <w:rFonts w:ascii="Arial" w:hAnsi="Arial" w:cs="Arial"/>
          <w:sz w:val="20"/>
          <w:szCs w:val="20"/>
        </w:rPr>
        <w:t>ẫ</w:t>
      </w:r>
      <w:r w:rsidRPr="002E21B8">
        <w:rPr>
          <w:rFonts w:ascii="Arial" w:hAnsi="Arial" w:cs="Arial"/>
          <w:sz w:val="20"/>
          <w:szCs w:val="20"/>
        </w:rPr>
        <w:t>n kho</w:t>
      </w:r>
      <w:r w:rsidRPr="002E21B8">
        <w:rPr>
          <w:rFonts w:ascii="Arial" w:hAnsi="Arial" w:cs="Arial"/>
          <w:sz w:val="20"/>
          <w:szCs w:val="20"/>
        </w:rPr>
        <w:t>ả</w:t>
      </w:r>
      <w:r w:rsidRPr="002E21B8">
        <w:rPr>
          <w:rFonts w:ascii="Arial" w:hAnsi="Arial" w:cs="Arial"/>
          <w:sz w:val="20"/>
          <w:szCs w:val="20"/>
        </w:rPr>
        <w:t>n 1 Đi</w:t>
      </w:r>
      <w:r w:rsidRPr="002E21B8">
        <w:rPr>
          <w:rFonts w:ascii="Arial" w:hAnsi="Arial" w:cs="Arial"/>
          <w:sz w:val="20"/>
          <w:szCs w:val="20"/>
        </w:rPr>
        <w:t>ề</w:t>
      </w:r>
      <w:r w:rsidRPr="002E21B8">
        <w:rPr>
          <w:rFonts w:ascii="Arial" w:hAnsi="Arial" w:cs="Arial"/>
          <w:sz w:val="20"/>
          <w:szCs w:val="20"/>
        </w:rPr>
        <w:t>u này.</w:t>
      </w:r>
    </w:p>
    <w:p w14:paraId="26F764B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87. N</w:t>
      </w:r>
      <w:r w:rsidRPr="002E21B8">
        <w:rPr>
          <w:rFonts w:ascii="Arial" w:hAnsi="Arial" w:cs="Arial"/>
          <w:b/>
          <w:sz w:val="20"/>
          <w:szCs w:val="20"/>
        </w:rPr>
        <w:t>ộ</w:t>
      </w:r>
      <w:r w:rsidRPr="002E21B8">
        <w:rPr>
          <w:rFonts w:ascii="Arial" w:hAnsi="Arial" w:cs="Arial"/>
          <w:b/>
          <w:sz w:val="20"/>
          <w:szCs w:val="20"/>
        </w:rPr>
        <w:t>i dung thanh tra, ki</w:t>
      </w:r>
      <w:r w:rsidRPr="002E21B8">
        <w:rPr>
          <w:rFonts w:ascii="Arial" w:hAnsi="Arial" w:cs="Arial"/>
          <w:b/>
          <w:sz w:val="20"/>
          <w:szCs w:val="20"/>
        </w:rPr>
        <w:t>ể</w:t>
      </w:r>
      <w:r w:rsidRPr="002E21B8">
        <w:rPr>
          <w:rFonts w:ascii="Arial" w:hAnsi="Arial" w:cs="Arial"/>
          <w:b/>
          <w:sz w:val="20"/>
          <w:szCs w:val="20"/>
        </w:rPr>
        <w:t>m tra chuyên ngành đ</w:t>
      </w:r>
      <w:r w:rsidRPr="002E21B8">
        <w:rPr>
          <w:rFonts w:ascii="Arial" w:hAnsi="Arial" w:cs="Arial"/>
          <w:b/>
          <w:sz w:val="20"/>
          <w:szCs w:val="20"/>
        </w:rPr>
        <w:t>ố</w:t>
      </w:r>
      <w:r w:rsidRPr="002E21B8">
        <w:rPr>
          <w:rFonts w:ascii="Arial" w:hAnsi="Arial" w:cs="Arial"/>
          <w:b/>
          <w:sz w:val="20"/>
          <w:szCs w:val="20"/>
        </w:rPr>
        <w:t>i v</w:t>
      </w:r>
      <w:r w:rsidRPr="002E21B8">
        <w:rPr>
          <w:rFonts w:ascii="Arial" w:hAnsi="Arial" w:cs="Arial"/>
          <w:b/>
          <w:sz w:val="20"/>
          <w:szCs w:val="20"/>
        </w:rPr>
        <w:t>ớ</w:t>
      </w:r>
      <w:r w:rsidRPr="002E21B8">
        <w:rPr>
          <w:rFonts w:ascii="Arial" w:hAnsi="Arial" w:cs="Arial"/>
          <w:b/>
          <w:sz w:val="20"/>
          <w:szCs w:val="20"/>
        </w:rPr>
        <w:t>i nh</w:t>
      </w:r>
      <w:r w:rsidRPr="002E21B8">
        <w:rPr>
          <w:rFonts w:ascii="Arial" w:hAnsi="Arial" w:cs="Arial"/>
          <w:b/>
          <w:sz w:val="20"/>
          <w:szCs w:val="20"/>
        </w:rPr>
        <w:t>à máy đi</w:t>
      </w:r>
      <w:r w:rsidRPr="002E21B8">
        <w:rPr>
          <w:rFonts w:ascii="Arial" w:hAnsi="Arial" w:cs="Arial"/>
          <w:b/>
          <w:sz w:val="20"/>
          <w:szCs w:val="20"/>
        </w:rPr>
        <w:t>ệ</w:t>
      </w:r>
      <w:r w:rsidRPr="002E21B8">
        <w:rPr>
          <w:rFonts w:ascii="Arial" w:hAnsi="Arial" w:cs="Arial"/>
          <w:b/>
          <w:sz w:val="20"/>
          <w:szCs w:val="20"/>
        </w:rPr>
        <w:t>n h</w:t>
      </w:r>
      <w:r w:rsidRPr="002E21B8">
        <w:rPr>
          <w:rFonts w:ascii="Arial" w:hAnsi="Arial" w:cs="Arial"/>
          <w:b/>
          <w:sz w:val="20"/>
          <w:szCs w:val="20"/>
        </w:rPr>
        <w:t>ạ</w:t>
      </w:r>
      <w:r w:rsidRPr="002E21B8">
        <w:rPr>
          <w:rFonts w:ascii="Arial" w:hAnsi="Arial" w:cs="Arial"/>
          <w:b/>
          <w:sz w:val="20"/>
          <w:szCs w:val="20"/>
        </w:rPr>
        <w:t>t nhân và lò ph</w:t>
      </w:r>
      <w:r w:rsidRPr="002E21B8">
        <w:rPr>
          <w:rFonts w:ascii="Arial" w:hAnsi="Arial" w:cs="Arial"/>
          <w:b/>
          <w:sz w:val="20"/>
          <w:szCs w:val="20"/>
        </w:rPr>
        <w:t>ả</w:t>
      </w:r>
      <w:r w:rsidRPr="002E21B8">
        <w:rPr>
          <w:rFonts w:ascii="Arial" w:hAnsi="Arial" w:cs="Arial"/>
          <w:b/>
          <w:sz w:val="20"/>
          <w:szCs w:val="20"/>
        </w:rPr>
        <w:t xml:space="preserve">n </w:t>
      </w:r>
      <w:r w:rsidRPr="002E21B8">
        <w:rPr>
          <w:rFonts w:ascii="Arial" w:hAnsi="Arial" w:cs="Arial"/>
          <w:b/>
          <w:sz w:val="20"/>
          <w:szCs w:val="20"/>
        </w:rPr>
        <w:t>ứ</w:t>
      </w:r>
      <w:r w:rsidRPr="002E21B8">
        <w:rPr>
          <w:rFonts w:ascii="Arial" w:hAnsi="Arial" w:cs="Arial"/>
          <w:b/>
          <w:sz w:val="20"/>
          <w:szCs w:val="20"/>
        </w:rPr>
        <w:t>ng h</w:t>
      </w:r>
      <w:r w:rsidRPr="002E21B8">
        <w:rPr>
          <w:rFonts w:ascii="Arial" w:hAnsi="Arial" w:cs="Arial"/>
          <w:b/>
          <w:sz w:val="20"/>
          <w:szCs w:val="20"/>
        </w:rPr>
        <w:t>ạ</w:t>
      </w:r>
      <w:r w:rsidRPr="002E21B8">
        <w:rPr>
          <w:rFonts w:ascii="Arial" w:hAnsi="Arial" w:cs="Arial"/>
          <w:b/>
          <w:sz w:val="20"/>
          <w:szCs w:val="20"/>
        </w:rPr>
        <w:t>t nhân nghiên c</w:t>
      </w:r>
      <w:r w:rsidRPr="002E21B8">
        <w:rPr>
          <w:rFonts w:ascii="Arial" w:hAnsi="Arial" w:cs="Arial"/>
          <w:b/>
          <w:sz w:val="20"/>
          <w:szCs w:val="20"/>
        </w:rPr>
        <w:t>ứ</w:t>
      </w:r>
      <w:r w:rsidRPr="002E21B8">
        <w:rPr>
          <w:rFonts w:ascii="Arial" w:hAnsi="Arial" w:cs="Arial"/>
          <w:b/>
          <w:sz w:val="20"/>
          <w:szCs w:val="20"/>
        </w:rPr>
        <w:t>u trong giai đo</w:t>
      </w:r>
      <w:r w:rsidRPr="002E21B8">
        <w:rPr>
          <w:rFonts w:ascii="Arial" w:hAnsi="Arial" w:cs="Arial"/>
          <w:b/>
          <w:sz w:val="20"/>
          <w:szCs w:val="20"/>
        </w:rPr>
        <w:t>ạ</w:t>
      </w:r>
      <w:r w:rsidRPr="002E21B8">
        <w:rPr>
          <w:rFonts w:ascii="Arial" w:hAnsi="Arial" w:cs="Arial"/>
          <w:b/>
          <w:sz w:val="20"/>
          <w:szCs w:val="20"/>
        </w:rPr>
        <w:t>n kh</w:t>
      </w:r>
      <w:r w:rsidRPr="002E21B8">
        <w:rPr>
          <w:rFonts w:ascii="Arial" w:hAnsi="Arial" w:cs="Arial"/>
          <w:b/>
          <w:sz w:val="20"/>
          <w:szCs w:val="20"/>
        </w:rPr>
        <w:t>ả</w:t>
      </w:r>
      <w:r w:rsidRPr="002E21B8">
        <w:rPr>
          <w:rFonts w:ascii="Arial" w:hAnsi="Arial" w:cs="Arial"/>
          <w:b/>
          <w:sz w:val="20"/>
          <w:szCs w:val="20"/>
        </w:rPr>
        <w:t>o sát, l</w:t>
      </w:r>
      <w:r w:rsidRPr="002E21B8">
        <w:rPr>
          <w:rFonts w:ascii="Arial" w:hAnsi="Arial" w:cs="Arial"/>
          <w:b/>
          <w:sz w:val="20"/>
          <w:szCs w:val="20"/>
        </w:rPr>
        <w:t>ự</w:t>
      </w:r>
      <w:r w:rsidRPr="002E21B8">
        <w:rPr>
          <w:rFonts w:ascii="Arial" w:hAnsi="Arial" w:cs="Arial"/>
          <w:b/>
          <w:sz w:val="20"/>
          <w:szCs w:val="20"/>
        </w:rPr>
        <w:t>a ch</w:t>
      </w:r>
      <w:r w:rsidRPr="002E21B8">
        <w:rPr>
          <w:rFonts w:ascii="Arial" w:hAnsi="Arial" w:cs="Arial"/>
          <w:b/>
          <w:sz w:val="20"/>
          <w:szCs w:val="20"/>
        </w:rPr>
        <w:t>ọ</w:t>
      </w:r>
      <w:r w:rsidRPr="002E21B8">
        <w:rPr>
          <w:rFonts w:ascii="Arial" w:hAnsi="Arial" w:cs="Arial"/>
          <w:b/>
          <w:sz w:val="20"/>
          <w:szCs w:val="20"/>
        </w:rPr>
        <w:t>n đ</w:t>
      </w:r>
      <w:r w:rsidRPr="002E21B8">
        <w:rPr>
          <w:rFonts w:ascii="Arial" w:hAnsi="Arial" w:cs="Arial"/>
          <w:b/>
          <w:sz w:val="20"/>
          <w:szCs w:val="20"/>
        </w:rPr>
        <w:t>ị</w:t>
      </w:r>
      <w:r w:rsidRPr="002E21B8">
        <w:rPr>
          <w:rFonts w:ascii="Arial" w:hAnsi="Arial" w:cs="Arial"/>
          <w:b/>
          <w:sz w:val="20"/>
          <w:szCs w:val="20"/>
        </w:rPr>
        <w:t>a đi</w:t>
      </w:r>
      <w:r w:rsidRPr="002E21B8">
        <w:rPr>
          <w:rFonts w:ascii="Arial" w:hAnsi="Arial" w:cs="Arial"/>
          <w:b/>
          <w:sz w:val="20"/>
          <w:szCs w:val="20"/>
        </w:rPr>
        <w:t>ể</w:t>
      </w:r>
      <w:r w:rsidRPr="002E21B8">
        <w:rPr>
          <w:rFonts w:ascii="Arial" w:hAnsi="Arial" w:cs="Arial"/>
          <w:b/>
          <w:sz w:val="20"/>
          <w:szCs w:val="20"/>
        </w:rPr>
        <w:t>m</w:t>
      </w:r>
    </w:p>
    <w:p w14:paraId="7BDFCA5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N</w:t>
      </w:r>
      <w:r w:rsidRPr="002E21B8">
        <w:rPr>
          <w:rFonts w:ascii="Arial" w:hAnsi="Arial" w:cs="Arial"/>
          <w:sz w:val="20"/>
          <w:szCs w:val="20"/>
        </w:rPr>
        <w:t>ộ</w:t>
      </w:r>
      <w:r w:rsidRPr="002E21B8">
        <w:rPr>
          <w:rFonts w:ascii="Arial" w:hAnsi="Arial" w:cs="Arial"/>
          <w:sz w:val="20"/>
          <w:szCs w:val="20"/>
        </w:rPr>
        <w:t>i dung thanh tra, ki</w:t>
      </w:r>
      <w:r w:rsidRPr="002E21B8">
        <w:rPr>
          <w:rFonts w:ascii="Arial" w:hAnsi="Arial" w:cs="Arial"/>
          <w:sz w:val="20"/>
          <w:szCs w:val="20"/>
        </w:rPr>
        <w:t>ể</w:t>
      </w:r>
      <w:r w:rsidRPr="002E21B8">
        <w:rPr>
          <w:rFonts w:ascii="Arial" w:hAnsi="Arial" w:cs="Arial"/>
          <w:sz w:val="20"/>
          <w:szCs w:val="20"/>
        </w:rPr>
        <w:t>m tra chuyên ngành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nhà máy đi</w:t>
      </w:r>
      <w:r w:rsidRPr="002E21B8">
        <w:rPr>
          <w:rFonts w:ascii="Arial" w:hAnsi="Arial" w:cs="Arial"/>
          <w:sz w:val="20"/>
          <w:szCs w:val="20"/>
        </w:rPr>
        <w:t>ệ</w:t>
      </w:r>
      <w:r w:rsidRPr="002E21B8">
        <w:rPr>
          <w:rFonts w:ascii="Arial" w:hAnsi="Arial" w:cs="Arial"/>
          <w:sz w:val="20"/>
          <w:szCs w:val="20"/>
        </w:rPr>
        <w:t>n h</w:t>
      </w:r>
      <w:r w:rsidRPr="002E21B8">
        <w:rPr>
          <w:rFonts w:ascii="Arial" w:hAnsi="Arial" w:cs="Arial"/>
          <w:sz w:val="20"/>
          <w:szCs w:val="20"/>
        </w:rPr>
        <w:t>ạ</w:t>
      </w:r>
      <w:r w:rsidRPr="002E21B8">
        <w:rPr>
          <w:rFonts w:ascii="Arial" w:hAnsi="Arial" w:cs="Arial"/>
          <w:sz w:val="20"/>
          <w:szCs w:val="20"/>
        </w:rPr>
        <w:t>t nhân, lò ph</w:t>
      </w:r>
      <w:r w:rsidRPr="002E21B8">
        <w:rPr>
          <w:rFonts w:ascii="Arial" w:hAnsi="Arial" w:cs="Arial"/>
          <w:sz w:val="20"/>
          <w:szCs w:val="20"/>
        </w:rPr>
        <w:t>ả</w:t>
      </w:r>
      <w:r w:rsidRPr="002E21B8">
        <w:rPr>
          <w:rFonts w:ascii="Arial" w:hAnsi="Arial" w:cs="Arial"/>
          <w:sz w:val="20"/>
          <w:szCs w:val="20"/>
        </w:rPr>
        <w:t xml:space="preserve">n </w:t>
      </w:r>
      <w:r w:rsidRPr="002E21B8">
        <w:rPr>
          <w:rFonts w:ascii="Arial" w:hAnsi="Arial" w:cs="Arial"/>
          <w:sz w:val="20"/>
          <w:szCs w:val="20"/>
        </w:rPr>
        <w:t>ứ</w:t>
      </w:r>
      <w:r w:rsidRPr="002E21B8">
        <w:rPr>
          <w:rFonts w:ascii="Arial" w:hAnsi="Arial" w:cs="Arial"/>
          <w:sz w:val="20"/>
          <w:szCs w:val="20"/>
        </w:rPr>
        <w:t>ng h</w:t>
      </w:r>
      <w:r w:rsidRPr="002E21B8">
        <w:rPr>
          <w:rFonts w:ascii="Arial" w:hAnsi="Arial" w:cs="Arial"/>
          <w:sz w:val="20"/>
          <w:szCs w:val="20"/>
        </w:rPr>
        <w:t>ạ</w:t>
      </w:r>
      <w:r w:rsidRPr="002E21B8">
        <w:rPr>
          <w:rFonts w:ascii="Arial" w:hAnsi="Arial" w:cs="Arial"/>
          <w:sz w:val="20"/>
          <w:szCs w:val="20"/>
        </w:rPr>
        <w:t>t nhân nghiên c</w:t>
      </w:r>
      <w:r w:rsidRPr="002E21B8">
        <w:rPr>
          <w:rFonts w:ascii="Arial" w:hAnsi="Arial" w:cs="Arial"/>
          <w:sz w:val="20"/>
          <w:szCs w:val="20"/>
        </w:rPr>
        <w:t>ứ</w:t>
      </w:r>
      <w:r w:rsidRPr="002E21B8">
        <w:rPr>
          <w:rFonts w:ascii="Arial" w:hAnsi="Arial" w:cs="Arial"/>
          <w:sz w:val="20"/>
          <w:szCs w:val="20"/>
        </w:rPr>
        <w:t>u trong giai đo</w:t>
      </w:r>
      <w:r w:rsidRPr="002E21B8">
        <w:rPr>
          <w:rFonts w:ascii="Arial" w:hAnsi="Arial" w:cs="Arial"/>
          <w:sz w:val="20"/>
          <w:szCs w:val="20"/>
        </w:rPr>
        <w:t>ạ</w:t>
      </w:r>
      <w:r w:rsidRPr="002E21B8">
        <w:rPr>
          <w:rFonts w:ascii="Arial" w:hAnsi="Arial" w:cs="Arial"/>
          <w:sz w:val="20"/>
          <w:szCs w:val="20"/>
        </w:rPr>
        <w:t>n kh</w:t>
      </w:r>
      <w:r w:rsidRPr="002E21B8">
        <w:rPr>
          <w:rFonts w:ascii="Arial" w:hAnsi="Arial" w:cs="Arial"/>
          <w:sz w:val="20"/>
          <w:szCs w:val="20"/>
        </w:rPr>
        <w:t>ả</w:t>
      </w:r>
      <w:r w:rsidRPr="002E21B8">
        <w:rPr>
          <w:rFonts w:ascii="Arial" w:hAnsi="Arial" w:cs="Arial"/>
          <w:sz w:val="20"/>
          <w:szCs w:val="20"/>
        </w:rPr>
        <w:t>o sát, l</w:t>
      </w:r>
      <w:r w:rsidRPr="002E21B8">
        <w:rPr>
          <w:rFonts w:ascii="Arial" w:hAnsi="Arial" w:cs="Arial"/>
          <w:sz w:val="20"/>
          <w:szCs w:val="20"/>
        </w:rPr>
        <w:t>ự</w:t>
      </w:r>
      <w:r w:rsidRPr="002E21B8">
        <w:rPr>
          <w:rFonts w:ascii="Arial" w:hAnsi="Arial" w:cs="Arial"/>
          <w:sz w:val="20"/>
          <w:szCs w:val="20"/>
        </w:rPr>
        <w:t>a ch</w:t>
      </w:r>
      <w:r w:rsidRPr="002E21B8">
        <w:rPr>
          <w:rFonts w:ascii="Arial" w:hAnsi="Arial" w:cs="Arial"/>
          <w:sz w:val="20"/>
          <w:szCs w:val="20"/>
        </w:rPr>
        <w:t>ọ</w:t>
      </w:r>
      <w:r w:rsidRPr="002E21B8">
        <w:rPr>
          <w:rFonts w:ascii="Arial" w:hAnsi="Arial" w:cs="Arial"/>
          <w:sz w:val="20"/>
          <w:szCs w:val="20"/>
        </w:rPr>
        <w:t>n đ</w:t>
      </w:r>
      <w:r w:rsidRPr="002E21B8">
        <w:rPr>
          <w:rFonts w:ascii="Arial" w:hAnsi="Arial" w:cs="Arial"/>
          <w:sz w:val="20"/>
          <w:szCs w:val="20"/>
        </w:rPr>
        <w:t>ị</w:t>
      </w:r>
      <w:r w:rsidRPr="002E21B8">
        <w:rPr>
          <w:rFonts w:ascii="Arial" w:hAnsi="Arial" w:cs="Arial"/>
          <w:sz w:val="20"/>
          <w:szCs w:val="20"/>
        </w:rPr>
        <w:t>a đi</w:t>
      </w:r>
      <w:r w:rsidRPr="002E21B8">
        <w:rPr>
          <w:rFonts w:ascii="Arial" w:hAnsi="Arial" w:cs="Arial"/>
          <w:sz w:val="20"/>
          <w:szCs w:val="20"/>
        </w:rPr>
        <w:t>ể</w:t>
      </w:r>
      <w:r w:rsidRPr="002E21B8">
        <w:rPr>
          <w:rFonts w:ascii="Arial" w:hAnsi="Arial" w:cs="Arial"/>
          <w:sz w:val="20"/>
          <w:szCs w:val="20"/>
        </w:rPr>
        <w:t>m bao g</w:t>
      </w:r>
      <w:r w:rsidRPr="002E21B8">
        <w:rPr>
          <w:rFonts w:ascii="Arial" w:hAnsi="Arial" w:cs="Arial"/>
          <w:sz w:val="20"/>
          <w:szCs w:val="20"/>
        </w:rPr>
        <w:t>ồ</w:t>
      </w:r>
      <w:r w:rsidRPr="002E21B8">
        <w:rPr>
          <w:rFonts w:ascii="Arial" w:hAnsi="Arial" w:cs="Arial"/>
          <w:sz w:val="20"/>
          <w:szCs w:val="20"/>
        </w:rPr>
        <w:t>m:</w:t>
      </w:r>
    </w:p>
    <w:p w14:paraId="53629A9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Trách nhi</w:t>
      </w:r>
      <w:r w:rsidRPr="002E21B8">
        <w:rPr>
          <w:rFonts w:ascii="Arial" w:hAnsi="Arial" w:cs="Arial"/>
          <w:sz w:val="20"/>
          <w:szCs w:val="20"/>
        </w:rPr>
        <w:t>ệ</w:t>
      </w:r>
      <w:r w:rsidRPr="002E21B8">
        <w:rPr>
          <w:rFonts w:ascii="Arial" w:hAnsi="Arial" w:cs="Arial"/>
          <w:sz w:val="20"/>
          <w:szCs w:val="20"/>
        </w:rPr>
        <w:t>m c</w:t>
      </w:r>
      <w:r w:rsidRPr="002E21B8">
        <w:rPr>
          <w:rFonts w:ascii="Arial" w:hAnsi="Arial" w:cs="Arial"/>
          <w:sz w:val="20"/>
          <w:szCs w:val="20"/>
        </w:rPr>
        <w:t>ủ</w:t>
      </w:r>
      <w:r w:rsidRPr="002E21B8">
        <w:rPr>
          <w:rFonts w:ascii="Arial" w:hAnsi="Arial" w:cs="Arial"/>
          <w:sz w:val="20"/>
          <w:szCs w:val="20"/>
        </w:rPr>
        <w:t>a ch</w:t>
      </w:r>
      <w:r w:rsidRPr="002E21B8">
        <w:rPr>
          <w:rFonts w:ascii="Arial" w:hAnsi="Arial" w:cs="Arial"/>
          <w:sz w:val="20"/>
          <w:szCs w:val="20"/>
        </w:rPr>
        <w:t>ủ</w:t>
      </w:r>
      <w:r w:rsidRPr="002E21B8">
        <w:rPr>
          <w:rFonts w:ascii="Arial" w:hAnsi="Arial" w:cs="Arial"/>
          <w:sz w:val="20"/>
          <w:szCs w:val="20"/>
        </w:rPr>
        <w:t xml:space="preserve"> đ</w:t>
      </w:r>
      <w:r w:rsidRPr="002E21B8">
        <w:rPr>
          <w:rFonts w:ascii="Arial" w:hAnsi="Arial" w:cs="Arial"/>
          <w:sz w:val="20"/>
          <w:szCs w:val="20"/>
        </w:rPr>
        <w:t>ầ</w:t>
      </w:r>
      <w:r w:rsidRPr="002E21B8">
        <w:rPr>
          <w:rFonts w:ascii="Arial" w:hAnsi="Arial" w:cs="Arial"/>
          <w:sz w:val="20"/>
          <w:szCs w:val="20"/>
        </w:rPr>
        <w:t>u tư trong kh</w:t>
      </w:r>
      <w:r w:rsidRPr="002E21B8">
        <w:rPr>
          <w:rFonts w:ascii="Arial" w:hAnsi="Arial" w:cs="Arial"/>
          <w:sz w:val="20"/>
          <w:szCs w:val="20"/>
        </w:rPr>
        <w:t>ả</w:t>
      </w:r>
      <w:r w:rsidRPr="002E21B8">
        <w:rPr>
          <w:rFonts w:ascii="Arial" w:hAnsi="Arial" w:cs="Arial"/>
          <w:sz w:val="20"/>
          <w:szCs w:val="20"/>
        </w:rPr>
        <w:t>o sát, đánh giá chi ti</w:t>
      </w:r>
      <w:r w:rsidRPr="002E21B8">
        <w:rPr>
          <w:rFonts w:ascii="Arial" w:hAnsi="Arial" w:cs="Arial"/>
          <w:sz w:val="20"/>
          <w:szCs w:val="20"/>
        </w:rPr>
        <w:t>ế</w:t>
      </w:r>
      <w:r w:rsidRPr="002E21B8">
        <w:rPr>
          <w:rFonts w:ascii="Arial" w:hAnsi="Arial" w:cs="Arial"/>
          <w:sz w:val="20"/>
          <w:szCs w:val="20"/>
        </w:rPr>
        <w:t>t đ</w:t>
      </w:r>
      <w:r w:rsidRPr="002E21B8">
        <w:rPr>
          <w:rFonts w:ascii="Arial" w:hAnsi="Arial" w:cs="Arial"/>
          <w:sz w:val="20"/>
          <w:szCs w:val="20"/>
        </w:rPr>
        <w:t>ị</w:t>
      </w:r>
      <w:r w:rsidRPr="002E21B8">
        <w:rPr>
          <w:rFonts w:ascii="Arial" w:hAnsi="Arial" w:cs="Arial"/>
          <w:sz w:val="20"/>
          <w:szCs w:val="20"/>
        </w:rPr>
        <w:t>a đi</w:t>
      </w:r>
      <w:r w:rsidRPr="002E21B8">
        <w:rPr>
          <w:rFonts w:ascii="Arial" w:hAnsi="Arial" w:cs="Arial"/>
          <w:sz w:val="20"/>
          <w:szCs w:val="20"/>
        </w:rPr>
        <w:t>ể</w:t>
      </w:r>
      <w:r w:rsidRPr="002E21B8">
        <w:rPr>
          <w:rFonts w:ascii="Arial" w:hAnsi="Arial" w:cs="Arial"/>
          <w:sz w:val="20"/>
          <w:szCs w:val="20"/>
        </w:rPr>
        <w:t>m; vi</w:t>
      </w:r>
      <w:r w:rsidRPr="002E21B8">
        <w:rPr>
          <w:rFonts w:ascii="Arial" w:hAnsi="Arial" w:cs="Arial"/>
          <w:sz w:val="20"/>
          <w:szCs w:val="20"/>
        </w:rPr>
        <w:t>ệ</w:t>
      </w:r>
      <w:r w:rsidRPr="002E21B8">
        <w:rPr>
          <w:rFonts w:ascii="Arial" w:hAnsi="Arial" w:cs="Arial"/>
          <w:sz w:val="20"/>
          <w:szCs w:val="20"/>
        </w:rPr>
        <w:t>c áp d</w:t>
      </w:r>
      <w:r w:rsidRPr="002E21B8">
        <w:rPr>
          <w:rFonts w:ascii="Arial" w:hAnsi="Arial" w:cs="Arial"/>
          <w:sz w:val="20"/>
          <w:szCs w:val="20"/>
        </w:rPr>
        <w:t>ụ</w:t>
      </w:r>
      <w:r w:rsidRPr="002E21B8">
        <w:rPr>
          <w:rFonts w:ascii="Arial" w:hAnsi="Arial" w:cs="Arial"/>
          <w:sz w:val="20"/>
          <w:szCs w:val="20"/>
        </w:rPr>
        <w:t>ng các quy chu</w:t>
      </w:r>
      <w:r w:rsidRPr="002E21B8">
        <w:rPr>
          <w:rFonts w:ascii="Arial" w:hAnsi="Arial" w:cs="Arial"/>
          <w:sz w:val="20"/>
          <w:szCs w:val="20"/>
        </w:rPr>
        <w:t>ẩ</w:t>
      </w:r>
      <w:r w:rsidRPr="002E21B8">
        <w:rPr>
          <w:rFonts w:ascii="Arial" w:hAnsi="Arial" w:cs="Arial"/>
          <w:sz w:val="20"/>
          <w:szCs w:val="20"/>
        </w:rPr>
        <w:t>n, tiêu chu</w:t>
      </w:r>
      <w:r w:rsidRPr="002E21B8">
        <w:rPr>
          <w:rFonts w:ascii="Arial" w:hAnsi="Arial" w:cs="Arial"/>
          <w:sz w:val="20"/>
          <w:szCs w:val="20"/>
        </w:rPr>
        <w:t>ẩ</w:t>
      </w:r>
      <w:r w:rsidRPr="002E21B8">
        <w:rPr>
          <w:rFonts w:ascii="Arial" w:hAnsi="Arial" w:cs="Arial"/>
          <w:sz w:val="20"/>
          <w:szCs w:val="20"/>
        </w:rPr>
        <w:t>n trong kh</w:t>
      </w:r>
      <w:r w:rsidRPr="002E21B8">
        <w:rPr>
          <w:rFonts w:ascii="Arial" w:hAnsi="Arial" w:cs="Arial"/>
          <w:sz w:val="20"/>
          <w:szCs w:val="20"/>
        </w:rPr>
        <w:t>ả</w:t>
      </w:r>
      <w:r w:rsidRPr="002E21B8">
        <w:rPr>
          <w:rFonts w:ascii="Arial" w:hAnsi="Arial" w:cs="Arial"/>
          <w:sz w:val="20"/>
          <w:szCs w:val="20"/>
        </w:rPr>
        <w:t>o sát, l</w:t>
      </w:r>
      <w:r w:rsidRPr="002E21B8">
        <w:rPr>
          <w:rFonts w:ascii="Arial" w:hAnsi="Arial" w:cs="Arial"/>
          <w:sz w:val="20"/>
          <w:szCs w:val="20"/>
        </w:rPr>
        <w:t>ự</w:t>
      </w:r>
      <w:r w:rsidRPr="002E21B8">
        <w:rPr>
          <w:rFonts w:ascii="Arial" w:hAnsi="Arial" w:cs="Arial"/>
          <w:sz w:val="20"/>
          <w:szCs w:val="20"/>
        </w:rPr>
        <w:t>a ch</w:t>
      </w:r>
      <w:r w:rsidRPr="002E21B8">
        <w:rPr>
          <w:rFonts w:ascii="Arial" w:hAnsi="Arial" w:cs="Arial"/>
          <w:sz w:val="20"/>
          <w:szCs w:val="20"/>
        </w:rPr>
        <w:t>ọ</w:t>
      </w:r>
      <w:r w:rsidRPr="002E21B8">
        <w:rPr>
          <w:rFonts w:ascii="Arial" w:hAnsi="Arial" w:cs="Arial"/>
          <w:sz w:val="20"/>
          <w:szCs w:val="20"/>
        </w:rPr>
        <w:t>n đ</w:t>
      </w:r>
      <w:r w:rsidRPr="002E21B8">
        <w:rPr>
          <w:rFonts w:ascii="Arial" w:hAnsi="Arial" w:cs="Arial"/>
          <w:sz w:val="20"/>
          <w:szCs w:val="20"/>
        </w:rPr>
        <w:t>ị</w:t>
      </w:r>
      <w:r w:rsidRPr="002E21B8">
        <w:rPr>
          <w:rFonts w:ascii="Arial" w:hAnsi="Arial" w:cs="Arial"/>
          <w:sz w:val="20"/>
          <w:szCs w:val="20"/>
        </w:rPr>
        <w:t>a đi</w:t>
      </w:r>
      <w:r w:rsidRPr="002E21B8">
        <w:rPr>
          <w:rFonts w:ascii="Arial" w:hAnsi="Arial" w:cs="Arial"/>
          <w:sz w:val="20"/>
          <w:szCs w:val="20"/>
        </w:rPr>
        <w:t>ể</w:t>
      </w:r>
      <w:r w:rsidRPr="002E21B8">
        <w:rPr>
          <w:rFonts w:ascii="Arial" w:hAnsi="Arial" w:cs="Arial"/>
          <w:sz w:val="20"/>
          <w:szCs w:val="20"/>
        </w:rPr>
        <w:t>m;</w:t>
      </w:r>
    </w:p>
    <w:p w14:paraId="08D0654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Vi</w:t>
      </w:r>
      <w:r w:rsidRPr="002E21B8">
        <w:rPr>
          <w:rFonts w:ascii="Arial" w:hAnsi="Arial" w:cs="Arial"/>
          <w:sz w:val="20"/>
          <w:szCs w:val="20"/>
        </w:rPr>
        <w:t>ệ</w:t>
      </w:r>
      <w:r w:rsidRPr="002E21B8">
        <w:rPr>
          <w:rFonts w:ascii="Arial" w:hAnsi="Arial" w:cs="Arial"/>
          <w:sz w:val="20"/>
          <w:szCs w:val="20"/>
        </w:rPr>
        <w:t>c xây d</w:t>
      </w:r>
      <w:r w:rsidRPr="002E21B8">
        <w:rPr>
          <w:rFonts w:ascii="Arial" w:hAnsi="Arial" w:cs="Arial"/>
          <w:sz w:val="20"/>
          <w:szCs w:val="20"/>
        </w:rPr>
        <w:t>ự</w:t>
      </w:r>
      <w:r w:rsidRPr="002E21B8">
        <w:rPr>
          <w:rFonts w:ascii="Arial" w:hAnsi="Arial" w:cs="Arial"/>
          <w:sz w:val="20"/>
          <w:szCs w:val="20"/>
        </w:rPr>
        <w:t>ng và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báo cáo phân tích an toàn giai đo</w:t>
      </w:r>
      <w:r w:rsidRPr="002E21B8">
        <w:rPr>
          <w:rFonts w:ascii="Arial" w:hAnsi="Arial" w:cs="Arial"/>
          <w:sz w:val="20"/>
          <w:szCs w:val="20"/>
        </w:rPr>
        <w:t>ạ</w:t>
      </w:r>
      <w:r w:rsidRPr="002E21B8">
        <w:rPr>
          <w:rFonts w:ascii="Arial" w:hAnsi="Arial" w:cs="Arial"/>
          <w:sz w:val="20"/>
          <w:szCs w:val="20"/>
        </w:rPr>
        <w:t>n l</w:t>
      </w:r>
      <w:r w:rsidRPr="002E21B8">
        <w:rPr>
          <w:rFonts w:ascii="Arial" w:hAnsi="Arial" w:cs="Arial"/>
          <w:sz w:val="20"/>
          <w:szCs w:val="20"/>
        </w:rPr>
        <w:t>ự</w:t>
      </w:r>
      <w:r w:rsidRPr="002E21B8">
        <w:rPr>
          <w:rFonts w:ascii="Arial" w:hAnsi="Arial" w:cs="Arial"/>
          <w:sz w:val="20"/>
          <w:szCs w:val="20"/>
        </w:rPr>
        <w:t>a ch</w:t>
      </w:r>
      <w:r w:rsidRPr="002E21B8">
        <w:rPr>
          <w:rFonts w:ascii="Arial" w:hAnsi="Arial" w:cs="Arial"/>
          <w:sz w:val="20"/>
          <w:szCs w:val="20"/>
        </w:rPr>
        <w:t>ọ</w:t>
      </w:r>
      <w:r w:rsidRPr="002E21B8">
        <w:rPr>
          <w:rFonts w:ascii="Arial" w:hAnsi="Arial" w:cs="Arial"/>
          <w:sz w:val="20"/>
          <w:szCs w:val="20"/>
        </w:rPr>
        <w:t>n đ</w:t>
      </w:r>
      <w:r w:rsidRPr="002E21B8">
        <w:rPr>
          <w:rFonts w:ascii="Arial" w:hAnsi="Arial" w:cs="Arial"/>
          <w:sz w:val="20"/>
          <w:szCs w:val="20"/>
        </w:rPr>
        <w:t>ị</w:t>
      </w:r>
      <w:r w:rsidRPr="002E21B8">
        <w:rPr>
          <w:rFonts w:ascii="Arial" w:hAnsi="Arial" w:cs="Arial"/>
          <w:sz w:val="20"/>
          <w:szCs w:val="20"/>
        </w:rPr>
        <w:t>a đi</w:t>
      </w:r>
      <w:r w:rsidRPr="002E21B8">
        <w:rPr>
          <w:rFonts w:ascii="Arial" w:hAnsi="Arial" w:cs="Arial"/>
          <w:sz w:val="20"/>
          <w:szCs w:val="20"/>
        </w:rPr>
        <w:t>ể</w:t>
      </w:r>
      <w:r w:rsidRPr="002E21B8">
        <w:rPr>
          <w:rFonts w:ascii="Arial" w:hAnsi="Arial" w:cs="Arial"/>
          <w:sz w:val="20"/>
          <w:szCs w:val="20"/>
        </w:rPr>
        <w:t>m; báo cáo t</w:t>
      </w:r>
      <w:r w:rsidRPr="002E21B8">
        <w:rPr>
          <w:rFonts w:ascii="Arial" w:hAnsi="Arial" w:cs="Arial"/>
          <w:sz w:val="20"/>
          <w:szCs w:val="20"/>
        </w:rPr>
        <w:t>ổ</w:t>
      </w:r>
      <w:r w:rsidRPr="002E21B8">
        <w:rPr>
          <w:rFonts w:ascii="Arial" w:hAnsi="Arial" w:cs="Arial"/>
          <w:sz w:val="20"/>
          <w:szCs w:val="20"/>
        </w:rPr>
        <w:t>ng quan l</w:t>
      </w:r>
      <w:r w:rsidRPr="002E21B8">
        <w:rPr>
          <w:rFonts w:ascii="Arial" w:hAnsi="Arial" w:cs="Arial"/>
          <w:sz w:val="20"/>
          <w:szCs w:val="20"/>
        </w:rPr>
        <w:t>ự</w:t>
      </w:r>
      <w:r w:rsidRPr="002E21B8">
        <w:rPr>
          <w:rFonts w:ascii="Arial" w:hAnsi="Arial" w:cs="Arial"/>
          <w:sz w:val="20"/>
          <w:szCs w:val="20"/>
        </w:rPr>
        <w:t>a ch</w:t>
      </w:r>
      <w:r w:rsidRPr="002E21B8">
        <w:rPr>
          <w:rFonts w:ascii="Arial" w:hAnsi="Arial" w:cs="Arial"/>
          <w:sz w:val="20"/>
          <w:szCs w:val="20"/>
        </w:rPr>
        <w:t>ọ</w:t>
      </w:r>
      <w:r w:rsidRPr="002E21B8">
        <w:rPr>
          <w:rFonts w:ascii="Arial" w:hAnsi="Arial" w:cs="Arial"/>
          <w:sz w:val="20"/>
          <w:szCs w:val="20"/>
        </w:rPr>
        <w:t>n đ</w:t>
      </w:r>
      <w:r w:rsidRPr="002E21B8">
        <w:rPr>
          <w:rFonts w:ascii="Arial" w:hAnsi="Arial" w:cs="Arial"/>
          <w:sz w:val="20"/>
          <w:szCs w:val="20"/>
        </w:rPr>
        <w:t>ị</w:t>
      </w:r>
      <w:r w:rsidRPr="002E21B8">
        <w:rPr>
          <w:rFonts w:ascii="Arial" w:hAnsi="Arial" w:cs="Arial"/>
          <w:sz w:val="20"/>
          <w:szCs w:val="20"/>
        </w:rPr>
        <w:t>a đi</w:t>
      </w:r>
      <w:r w:rsidRPr="002E21B8">
        <w:rPr>
          <w:rFonts w:ascii="Arial" w:hAnsi="Arial" w:cs="Arial"/>
          <w:sz w:val="20"/>
          <w:szCs w:val="20"/>
        </w:rPr>
        <w:t>ể</w:t>
      </w:r>
      <w:r w:rsidRPr="002E21B8">
        <w:rPr>
          <w:rFonts w:ascii="Arial" w:hAnsi="Arial" w:cs="Arial"/>
          <w:sz w:val="20"/>
          <w:szCs w:val="20"/>
        </w:rPr>
        <w:t>m;</w:t>
      </w:r>
    </w:p>
    <w:p w14:paraId="3DC9010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Vi</w:t>
      </w:r>
      <w:r w:rsidRPr="002E21B8">
        <w:rPr>
          <w:rFonts w:ascii="Arial" w:hAnsi="Arial" w:cs="Arial"/>
          <w:sz w:val="20"/>
          <w:szCs w:val="20"/>
        </w:rPr>
        <w:t>ệ</w:t>
      </w:r>
      <w:r w:rsidRPr="002E21B8">
        <w:rPr>
          <w:rFonts w:ascii="Arial" w:hAnsi="Arial" w:cs="Arial"/>
          <w:sz w:val="20"/>
          <w:szCs w:val="20"/>
        </w:rPr>
        <w:t>c ban hành và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chương trình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ch</w:t>
      </w:r>
      <w:r w:rsidRPr="002E21B8">
        <w:rPr>
          <w:rFonts w:ascii="Arial" w:hAnsi="Arial" w:cs="Arial"/>
          <w:sz w:val="20"/>
          <w:szCs w:val="20"/>
        </w:rPr>
        <w:t>ấ</w:t>
      </w:r>
      <w:r w:rsidRPr="002E21B8">
        <w:rPr>
          <w:rFonts w:ascii="Arial" w:hAnsi="Arial" w:cs="Arial"/>
          <w:sz w:val="20"/>
          <w:szCs w:val="20"/>
        </w:rPr>
        <w:t>t lư</w:t>
      </w:r>
      <w:r w:rsidRPr="002E21B8">
        <w:rPr>
          <w:rFonts w:ascii="Arial" w:hAnsi="Arial" w:cs="Arial"/>
          <w:sz w:val="20"/>
          <w:szCs w:val="20"/>
        </w:rPr>
        <w:t>ợ</w:t>
      </w:r>
      <w:r w:rsidRPr="002E21B8">
        <w:rPr>
          <w:rFonts w:ascii="Arial" w:hAnsi="Arial" w:cs="Arial"/>
          <w:sz w:val="20"/>
          <w:szCs w:val="20"/>
        </w:rPr>
        <w:t>ng trong quá trình kh</w:t>
      </w:r>
      <w:r w:rsidRPr="002E21B8">
        <w:rPr>
          <w:rFonts w:ascii="Arial" w:hAnsi="Arial" w:cs="Arial"/>
          <w:sz w:val="20"/>
          <w:szCs w:val="20"/>
        </w:rPr>
        <w:t>ả</w:t>
      </w:r>
      <w:r w:rsidRPr="002E21B8">
        <w:rPr>
          <w:rFonts w:ascii="Arial" w:hAnsi="Arial" w:cs="Arial"/>
          <w:sz w:val="20"/>
          <w:szCs w:val="20"/>
        </w:rPr>
        <w:t>o sát, l</w:t>
      </w:r>
      <w:r w:rsidRPr="002E21B8">
        <w:rPr>
          <w:rFonts w:ascii="Arial" w:hAnsi="Arial" w:cs="Arial"/>
          <w:sz w:val="20"/>
          <w:szCs w:val="20"/>
        </w:rPr>
        <w:t>ự</w:t>
      </w:r>
      <w:r w:rsidRPr="002E21B8">
        <w:rPr>
          <w:rFonts w:ascii="Arial" w:hAnsi="Arial" w:cs="Arial"/>
          <w:sz w:val="20"/>
          <w:szCs w:val="20"/>
        </w:rPr>
        <w:t>a ch</w:t>
      </w:r>
      <w:r w:rsidRPr="002E21B8">
        <w:rPr>
          <w:rFonts w:ascii="Arial" w:hAnsi="Arial" w:cs="Arial"/>
          <w:sz w:val="20"/>
          <w:szCs w:val="20"/>
        </w:rPr>
        <w:t>ọ</w:t>
      </w:r>
      <w:r w:rsidRPr="002E21B8">
        <w:rPr>
          <w:rFonts w:ascii="Arial" w:hAnsi="Arial" w:cs="Arial"/>
          <w:sz w:val="20"/>
          <w:szCs w:val="20"/>
        </w:rPr>
        <w:t>n đ</w:t>
      </w:r>
      <w:r w:rsidRPr="002E21B8">
        <w:rPr>
          <w:rFonts w:ascii="Arial" w:hAnsi="Arial" w:cs="Arial"/>
          <w:sz w:val="20"/>
          <w:szCs w:val="20"/>
        </w:rPr>
        <w:t>ị</w:t>
      </w:r>
      <w:r w:rsidRPr="002E21B8">
        <w:rPr>
          <w:rFonts w:ascii="Arial" w:hAnsi="Arial" w:cs="Arial"/>
          <w:sz w:val="20"/>
          <w:szCs w:val="20"/>
        </w:rPr>
        <w:t>a đi</w:t>
      </w:r>
      <w:r w:rsidRPr="002E21B8">
        <w:rPr>
          <w:rFonts w:ascii="Arial" w:hAnsi="Arial" w:cs="Arial"/>
          <w:sz w:val="20"/>
          <w:szCs w:val="20"/>
        </w:rPr>
        <w:t>ể</w:t>
      </w:r>
      <w:r w:rsidRPr="002E21B8">
        <w:rPr>
          <w:rFonts w:ascii="Arial" w:hAnsi="Arial" w:cs="Arial"/>
          <w:sz w:val="20"/>
          <w:szCs w:val="20"/>
        </w:rPr>
        <w:t>m;</w:t>
      </w:r>
    </w:p>
    <w:p w14:paraId="6339F70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kh</w:t>
      </w:r>
      <w:r w:rsidRPr="002E21B8">
        <w:rPr>
          <w:rFonts w:ascii="Arial" w:hAnsi="Arial" w:cs="Arial"/>
          <w:sz w:val="20"/>
          <w:szCs w:val="20"/>
        </w:rPr>
        <w:t>ả</w:t>
      </w:r>
      <w:r w:rsidRPr="002E21B8">
        <w:rPr>
          <w:rFonts w:ascii="Arial" w:hAnsi="Arial" w:cs="Arial"/>
          <w:sz w:val="20"/>
          <w:szCs w:val="20"/>
        </w:rPr>
        <w:t>o sát, thu th</w:t>
      </w:r>
      <w:r w:rsidRPr="002E21B8">
        <w:rPr>
          <w:rFonts w:ascii="Arial" w:hAnsi="Arial" w:cs="Arial"/>
          <w:sz w:val="20"/>
          <w:szCs w:val="20"/>
        </w:rPr>
        <w:t>ậ</w:t>
      </w:r>
      <w:r w:rsidRPr="002E21B8">
        <w:rPr>
          <w:rFonts w:ascii="Arial" w:hAnsi="Arial" w:cs="Arial"/>
          <w:sz w:val="20"/>
          <w:szCs w:val="20"/>
        </w:rPr>
        <w:t>p s</w:t>
      </w:r>
      <w:r w:rsidRPr="002E21B8">
        <w:rPr>
          <w:rFonts w:ascii="Arial" w:hAnsi="Arial" w:cs="Arial"/>
          <w:sz w:val="20"/>
          <w:szCs w:val="20"/>
        </w:rPr>
        <w:t>ố</w:t>
      </w:r>
      <w:r w:rsidRPr="002E21B8">
        <w:rPr>
          <w:rFonts w:ascii="Arial" w:hAnsi="Arial" w:cs="Arial"/>
          <w:sz w:val="20"/>
          <w:szCs w:val="20"/>
        </w:rPr>
        <w:t xml:space="preserve"> li</w:t>
      </w:r>
      <w:r w:rsidRPr="002E21B8">
        <w:rPr>
          <w:rFonts w:ascii="Arial" w:hAnsi="Arial" w:cs="Arial"/>
          <w:sz w:val="20"/>
          <w:szCs w:val="20"/>
        </w:rPr>
        <w:t>ệ</w:t>
      </w:r>
      <w:r w:rsidRPr="002E21B8">
        <w:rPr>
          <w:rFonts w:ascii="Arial" w:hAnsi="Arial" w:cs="Arial"/>
          <w:sz w:val="20"/>
          <w:szCs w:val="20"/>
        </w:rPr>
        <w:t>u t</w:t>
      </w:r>
      <w:r w:rsidRPr="002E21B8">
        <w:rPr>
          <w:rFonts w:ascii="Arial" w:hAnsi="Arial" w:cs="Arial"/>
          <w:sz w:val="20"/>
          <w:szCs w:val="20"/>
        </w:rPr>
        <w:t>ạ</w:t>
      </w:r>
      <w:r w:rsidRPr="002E21B8">
        <w:rPr>
          <w:rFonts w:ascii="Arial" w:hAnsi="Arial" w:cs="Arial"/>
          <w:sz w:val="20"/>
          <w:szCs w:val="20"/>
        </w:rPr>
        <w:t>i th</w:t>
      </w:r>
      <w:r w:rsidRPr="002E21B8">
        <w:rPr>
          <w:rFonts w:ascii="Arial" w:hAnsi="Arial" w:cs="Arial"/>
          <w:sz w:val="20"/>
          <w:szCs w:val="20"/>
        </w:rPr>
        <w:t>ự</w:t>
      </w:r>
      <w:r w:rsidRPr="002E21B8">
        <w:rPr>
          <w:rFonts w:ascii="Arial" w:hAnsi="Arial" w:cs="Arial"/>
          <w:sz w:val="20"/>
          <w:szCs w:val="20"/>
        </w:rPr>
        <w:t>c đ</w:t>
      </w:r>
      <w:r w:rsidRPr="002E21B8">
        <w:rPr>
          <w:rFonts w:ascii="Arial" w:hAnsi="Arial" w:cs="Arial"/>
          <w:sz w:val="20"/>
          <w:szCs w:val="20"/>
        </w:rPr>
        <w:t>ị</w:t>
      </w:r>
      <w:r w:rsidRPr="002E21B8">
        <w:rPr>
          <w:rFonts w:ascii="Arial" w:hAnsi="Arial" w:cs="Arial"/>
          <w:sz w:val="20"/>
          <w:szCs w:val="20"/>
        </w:rPr>
        <w:t>a: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ch kh</w:t>
      </w:r>
      <w:r w:rsidRPr="002E21B8">
        <w:rPr>
          <w:rFonts w:ascii="Arial" w:hAnsi="Arial" w:cs="Arial"/>
          <w:sz w:val="20"/>
          <w:szCs w:val="20"/>
        </w:rPr>
        <w:t>ả</w:t>
      </w:r>
      <w:r w:rsidRPr="002E21B8">
        <w:rPr>
          <w:rFonts w:ascii="Arial" w:hAnsi="Arial" w:cs="Arial"/>
          <w:sz w:val="20"/>
          <w:szCs w:val="20"/>
        </w:rPr>
        <w:t>o sát, quy trình kh</w:t>
      </w:r>
      <w:r w:rsidRPr="002E21B8">
        <w:rPr>
          <w:rFonts w:ascii="Arial" w:hAnsi="Arial" w:cs="Arial"/>
          <w:sz w:val="20"/>
          <w:szCs w:val="20"/>
        </w:rPr>
        <w:t>ả</w:t>
      </w:r>
      <w:r w:rsidRPr="002E21B8">
        <w:rPr>
          <w:rFonts w:ascii="Arial" w:hAnsi="Arial" w:cs="Arial"/>
          <w:sz w:val="20"/>
          <w:szCs w:val="20"/>
        </w:rPr>
        <w:t>o sát, trang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kh</w:t>
      </w:r>
      <w:r w:rsidRPr="002E21B8">
        <w:rPr>
          <w:rFonts w:ascii="Arial" w:hAnsi="Arial" w:cs="Arial"/>
          <w:sz w:val="20"/>
          <w:szCs w:val="20"/>
        </w:rPr>
        <w:t>ả</w:t>
      </w:r>
      <w:r w:rsidRPr="002E21B8">
        <w:rPr>
          <w:rFonts w:ascii="Arial" w:hAnsi="Arial" w:cs="Arial"/>
          <w:sz w:val="20"/>
          <w:szCs w:val="20"/>
        </w:rPr>
        <w:t xml:space="preserve">o sát, nhân </w:t>
      </w:r>
      <w:r w:rsidRPr="002E21B8">
        <w:rPr>
          <w:rFonts w:ascii="Arial" w:hAnsi="Arial" w:cs="Arial"/>
          <w:sz w:val="20"/>
          <w:szCs w:val="20"/>
        </w:rPr>
        <w:t>l</w:t>
      </w:r>
      <w:r w:rsidRPr="002E21B8">
        <w:rPr>
          <w:rFonts w:ascii="Arial" w:hAnsi="Arial" w:cs="Arial"/>
          <w:sz w:val="20"/>
          <w:szCs w:val="20"/>
        </w:rPr>
        <w:t>ự</w:t>
      </w:r>
      <w:r w:rsidRPr="002E21B8">
        <w:rPr>
          <w:rFonts w:ascii="Arial" w:hAnsi="Arial" w:cs="Arial"/>
          <w:sz w:val="20"/>
          <w:szCs w:val="20"/>
        </w:rPr>
        <w:t>c kh</w:t>
      </w:r>
      <w:r w:rsidRPr="002E21B8">
        <w:rPr>
          <w:rFonts w:ascii="Arial" w:hAnsi="Arial" w:cs="Arial"/>
          <w:sz w:val="20"/>
          <w:szCs w:val="20"/>
        </w:rPr>
        <w:t>ả</w:t>
      </w:r>
      <w:r w:rsidRPr="002E21B8">
        <w:rPr>
          <w:rFonts w:ascii="Arial" w:hAnsi="Arial" w:cs="Arial"/>
          <w:sz w:val="20"/>
          <w:szCs w:val="20"/>
        </w:rPr>
        <w:t>o sát;</w:t>
      </w:r>
    </w:p>
    <w:p w14:paraId="41C7E22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đ) Đánh giá các đi</w:t>
      </w:r>
      <w:r w:rsidRPr="002E21B8">
        <w:rPr>
          <w:rFonts w:ascii="Arial" w:hAnsi="Arial" w:cs="Arial"/>
          <w:sz w:val="20"/>
          <w:szCs w:val="20"/>
        </w:rPr>
        <w:t>ề</w:t>
      </w:r>
      <w:r w:rsidRPr="002E21B8">
        <w:rPr>
          <w:rFonts w:ascii="Arial" w:hAnsi="Arial" w:cs="Arial"/>
          <w:sz w:val="20"/>
          <w:szCs w:val="20"/>
        </w:rPr>
        <w:t>u ki</w:t>
      </w:r>
      <w:r w:rsidRPr="002E21B8">
        <w:rPr>
          <w:rFonts w:ascii="Arial" w:hAnsi="Arial" w:cs="Arial"/>
          <w:sz w:val="20"/>
          <w:szCs w:val="20"/>
        </w:rPr>
        <w:t>ệ</w:t>
      </w:r>
      <w:r w:rsidRPr="002E21B8">
        <w:rPr>
          <w:rFonts w:ascii="Arial" w:hAnsi="Arial" w:cs="Arial"/>
          <w:sz w:val="20"/>
          <w:szCs w:val="20"/>
        </w:rPr>
        <w:t>n t</w:t>
      </w:r>
      <w:r w:rsidRPr="002E21B8">
        <w:rPr>
          <w:rFonts w:ascii="Arial" w:hAnsi="Arial" w:cs="Arial"/>
          <w:sz w:val="20"/>
          <w:szCs w:val="20"/>
        </w:rPr>
        <w:t>ự</w:t>
      </w:r>
      <w:r w:rsidRPr="002E21B8">
        <w:rPr>
          <w:rFonts w:ascii="Arial" w:hAnsi="Arial" w:cs="Arial"/>
          <w:sz w:val="20"/>
          <w:szCs w:val="20"/>
        </w:rPr>
        <w:t xml:space="preserve"> nhiên,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và xã h</w:t>
      </w:r>
      <w:r w:rsidRPr="002E21B8">
        <w:rPr>
          <w:rFonts w:ascii="Arial" w:hAnsi="Arial" w:cs="Arial"/>
          <w:sz w:val="20"/>
          <w:szCs w:val="20"/>
        </w:rPr>
        <w:t>ộ</w:t>
      </w:r>
      <w:r w:rsidRPr="002E21B8">
        <w:rPr>
          <w:rFonts w:ascii="Arial" w:hAnsi="Arial" w:cs="Arial"/>
          <w:sz w:val="20"/>
          <w:szCs w:val="20"/>
        </w:rPr>
        <w:t>i liên quan đ</w:t>
      </w:r>
      <w:r w:rsidRPr="002E21B8">
        <w:rPr>
          <w:rFonts w:ascii="Arial" w:hAnsi="Arial" w:cs="Arial"/>
          <w:sz w:val="20"/>
          <w:szCs w:val="20"/>
        </w:rPr>
        <w:t>ế</w:t>
      </w:r>
      <w:r w:rsidRPr="002E21B8">
        <w:rPr>
          <w:rFonts w:ascii="Arial" w:hAnsi="Arial" w:cs="Arial"/>
          <w:sz w:val="20"/>
          <w:szCs w:val="20"/>
        </w:rPr>
        <w:t>n đ</w:t>
      </w:r>
      <w:r w:rsidRPr="002E21B8">
        <w:rPr>
          <w:rFonts w:ascii="Arial" w:hAnsi="Arial" w:cs="Arial"/>
          <w:sz w:val="20"/>
          <w:szCs w:val="20"/>
        </w:rPr>
        <w:t>ị</w:t>
      </w:r>
      <w:r w:rsidRPr="002E21B8">
        <w:rPr>
          <w:rFonts w:ascii="Arial" w:hAnsi="Arial" w:cs="Arial"/>
          <w:sz w:val="20"/>
          <w:szCs w:val="20"/>
        </w:rPr>
        <w:t>a đi</w:t>
      </w:r>
      <w:r w:rsidRPr="002E21B8">
        <w:rPr>
          <w:rFonts w:ascii="Arial" w:hAnsi="Arial" w:cs="Arial"/>
          <w:sz w:val="20"/>
          <w:szCs w:val="20"/>
        </w:rPr>
        <w:t>ể</w:t>
      </w:r>
      <w:r w:rsidRPr="002E21B8">
        <w:rPr>
          <w:rFonts w:ascii="Arial" w:hAnsi="Arial" w:cs="Arial"/>
          <w:sz w:val="20"/>
          <w:szCs w:val="20"/>
        </w:rPr>
        <w:t>m;</w:t>
      </w:r>
    </w:p>
    <w:p w14:paraId="2C3BB4A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lastRenderedPageBreak/>
        <w:t>e) Đánh giá khía c</w:t>
      </w:r>
      <w:r w:rsidRPr="002E21B8">
        <w:rPr>
          <w:rFonts w:ascii="Arial" w:hAnsi="Arial" w:cs="Arial"/>
          <w:sz w:val="20"/>
          <w:szCs w:val="20"/>
        </w:rPr>
        <w:t>ạ</w:t>
      </w:r>
      <w:r w:rsidRPr="002E21B8">
        <w:rPr>
          <w:rFonts w:ascii="Arial" w:hAnsi="Arial" w:cs="Arial"/>
          <w:sz w:val="20"/>
          <w:szCs w:val="20"/>
        </w:rPr>
        <w:t>nh an ninh và b</w:t>
      </w:r>
      <w:r w:rsidRPr="002E21B8">
        <w:rPr>
          <w:rFonts w:ascii="Arial" w:hAnsi="Arial" w:cs="Arial"/>
          <w:sz w:val="20"/>
          <w:szCs w:val="20"/>
        </w:rPr>
        <w:t>ả</w:t>
      </w:r>
      <w:r w:rsidRPr="002E21B8">
        <w:rPr>
          <w:rFonts w:ascii="Arial" w:hAnsi="Arial" w:cs="Arial"/>
          <w:sz w:val="20"/>
          <w:szCs w:val="20"/>
        </w:rPr>
        <w:t>o v</w:t>
      </w:r>
      <w:r w:rsidRPr="002E21B8">
        <w:rPr>
          <w:rFonts w:ascii="Arial" w:hAnsi="Arial" w:cs="Arial"/>
          <w:sz w:val="20"/>
          <w:szCs w:val="20"/>
        </w:rPr>
        <w:t>ệ</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a đi</w:t>
      </w:r>
      <w:r w:rsidRPr="002E21B8">
        <w:rPr>
          <w:rFonts w:ascii="Arial" w:hAnsi="Arial" w:cs="Arial"/>
          <w:sz w:val="20"/>
          <w:szCs w:val="20"/>
        </w:rPr>
        <w:t>ể</w:t>
      </w:r>
      <w:r w:rsidRPr="002E21B8">
        <w:rPr>
          <w:rFonts w:ascii="Arial" w:hAnsi="Arial" w:cs="Arial"/>
          <w:sz w:val="20"/>
          <w:szCs w:val="20"/>
        </w:rPr>
        <w:t>m;</w:t>
      </w:r>
    </w:p>
    <w:p w14:paraId="098D62C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g)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tham v</w:t>
      </w:r>
      <w:r w:rsidRPr="002E21B8">
        <w:rPr>
          <w:rFonts w:ascii="Arial" w:hAnsi="Arial" w:cs="Arial"/>
          <w:sz w:val="20"/>
          <w:szCs w:val="20"/>
        </w:rPr>
        <w:t>ấ</w:t>
      </w:r>
      <w:r w:rsidRPr="002E21B8">
        <w:rPr>
          <w:rFonts w:ascii="Arial" w:hAnsi="Arial" w:cs="Arial"/>
          <w:sz w:val="20"/>
          <w:szCs w:val="20"/>
        </w:rPr>
        <w:t>n c</w:t>
      </w:r>
      <w:r w:rsidRPr="002E21B8">
        <w:rPr>
          <w:rFonts w:ascii="Arial" w:hAnsi="Arial" w:cs="Arial"/>
          <w:sz w:val="20"/>
          <w:szCs w:val="20"/>
        </w:rPr>
        <w:t>ộ</w:t>
      </w:r>
      <w:r w:rsidRPr="002E21B8">
        <w:rPr>
          <w:rFonts w:ascii="Arial" w:hAnsi="Arial" w:cs="Arial"/>
          <w:sz w:val="20"/>
          <w:szCs w:val="20"/>
        </w:rPr>
        <w:t>ng đ</w:t>
      </w:r>
      <w:r w:rsidRPr="002E21B8">
        <w:rPr>
          <w:rFonts w:ascii="Arial" w:hAnsi="Arial" w:cs="Arial"/>
          <w:sz w:val="20"/>
          <w:szCs w:val="20"/>
        </w:rPr>
        <w:t>ồ</w:t>
      </w:r>
      <w:r w:rsidRPr="002E21B8">
        <w:rPr>
          <w:rFonts w:ascii="Arial" w:hAnsi="Arial" w:cs="Arial"/>
          <w:sz w:val="20"/>
          <w:szCs w:val="20"/>
        </w:rPr>
        <w:t>ng trong quá trình l</w:t>
      </w:r>
      <w:r w:rsidRPr="002E21B8">
        <w:rPr>
          <w:rFonts w:ascii="Arial" w:hAnsi="Arial" w:cs="Arial"/>
          <w:sz w:val="20"/>
          <w:szCs w:val="20"/>
        </w:rPr>
        <w:t>ự</w:t>
      </w:r>
      <w:r w:rsidRPr="002E21B8">
        <w:rPr>
          <w:rFonts w:ascii="Arial" w:hAnsi="Arial" w:cs="Arial"/>
          <w:sz w:val="20"/>
          <w:szCs w:val="20"/>
        </w:rPr>
        <w:t>a ch</w:t>
      </w:r>
      <w:r w:rsidRPr="002E21B8">
        <w:rPr>
          <w:rFonts w:ascii="Arial" w:hAnsi="Arial" w:cs="Arial"/>
          <w:sz w:val="20"/>
          <w:szCs w:val="20"/>
        </w:rPr>
        <w:t>ọ</w:t>
      </w:r>
      <w:r w:rsidRPr="002E21B8">
        <w:rPr>
          <w:rFonts w:ascii="Arial" w:hAnsi="Arial" w:cs="Arial"/>
          <w:sz w:val="20"/>
          <w:szCs w:val="20"/>
        </w:rPr>
        <w:t>n đ</w:t>
      </w:r>
      <w:r w:rsidRPr="002E21B8">
        <w:rPr>
          <w:rFonts w:ascii="Arial" w:hAnsi="Arial" w:cs="Arial"/>
          <w:sz w:val="20"/>
          <w:szCs w:val="20"/>
        </w:rPr>
        <w:t>ị</w:t>
      </w:r>
      <w:r w:rsidRPr="002E21B8">
        <w:rPr>
          <w:rFonts w:ascii="Arial" w:hAnsi="Arial" w:cs="Arial"/>
          <w:sz w:val="20"/>
          <w:szCs w:val="20"/>
        </w:rPr>
        <w:t>a đi</w:t>
      </w:r>
      <w:r w:rsidRPr="002E21B8">
        <w:rPr>
          <w:rFonts w:ascii="Arial" w:hAnsi="Arial" w:cs="Arial"/>
          <w:sz w:val="20"/>
          <w:szCs w:val="20"/>
        </w:rPr>
        <w:t>ể</w:t>
      </w:r>
      <w:r w:rsidRPr="002E21B8">
        <w:rPr>
          <w:rFonts w:ascii="Arial" w:hAnsi="Arial" w:cs="Arial"/>
          <w:sz w:val="20"/>
          <w:szCs w:val="20"/>
        </w:rPr>
        <w:t>m;</w:t>
      </w:r>
    </w:p>
    <w:p w14:paraId="1012268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h) Vi</w:t>
      </w:r>
      <w:r w:rsidRPr="002E21B8">
        <w:rPr>
          <w:rFonts w:ascii="Arial" w:hAnsi="Arial" w:cs="Arial"/>
          <w:sz w:val="20"/>
          <w:szCs w:val="20"/>
        </w:rPr>
        <w:t>ệ</w:t>
      </w:r>
      <w:r w:rsidRPr="002E21B8">
        <w:rPr>
          <w:rFonts w:ascii="Arial" w:hAnsi="Arial" w:cs="Arial"/>
          <w:sz w:val="20"/>
          <w:szCs w:val="20"/>
        </w:rPr>
        <w:t>c l</w:t>
      </w:r>
      <w:r w:rsidRPr="002E21B8">
        <w:rPr>
          <w:rFonts w:ascii="Arial" w:hAnsi="Arial" w:cs="Arial"/>
          <w:sz w:val="20"/>
          <w:szCs w:val="20"/>
        </w:rPr>
        <w:t>ậ</w:t>
      </w:r>
      <w:r w:rsidRPr="002E21B8">
        <w:rPr>
          <w:rFonts w:ascii="Arial" w:hAnsi="Arial" w:cs="Arial"/>
          <w:sz w:val="20"/>
          <w:szCs w:val="20"/>
        </w:rPr>
        <w:t>p, qu</w:t>
      </w:r>
      <w:r w:rsidRPr="002E21B8">
        <w:rPr>
          <w:rFonts w:ascii="Arial" w:hAnsi="Arial" w:cs="Arial"/>
          <w:sz w:val="20"/>
          <w:szCs w:val="20"/>
        </w:rPr>
        <w:t>ả</w:t>
      </w:r>
      <w:r w:rsidRPr="002E21B8">
        <w:rPr>
          <w:rFonts w:ascii="Arial" w:hAnsi="Arial" w:cs="Arial"/>
          <w:sz w:val="20"/>
          <w:szCs w:val="20"/>
        </w:rPr>
        <w:t>n lý h</w:t>
      </w:r>
      <w:r w:rsidRPr="002E21B8">
        <w:rPr>
          <w:rFonts w:ascii="Arial" w:hAnsi="Arial" w:cs="Arial"/>
          <w:sz w:val="20"/>
          <w:szCs w:val="20"/>
        </w:rPr>
        <w:t>ồ</w:t>
      </w:r>
      <w:r w:rsidRPr="002E21B8">
        <w:rPr>
          <w:rFonts w:ascii="Arial" w:hAnsi="Arial" w:cs="Arial"/>
          <w:sz w:val="20"/>
          <w:szCs w:val="20"/>
        </w:rPr>
        <w:t xml:space="preserve"> sơ kh</w:t>
      </w:r>
      <w:r w:rsidRPr="002E21B8">
        <w:rPr>
          <w:rFonts w:ascii="Arial" w:hAnsi="Arial" w:cs="Arial"/>
          <w:sz w:val="20"/>
          <w:szCs w:val="20"/>
        </w:rPr>
        <w:t>ả</w:t>
      </w:r>
      <w:r w:rsidRPr="002E21B8">
        <w:rPr>
          <w:rFonts w:ascii="Arial" w:hAnsi="Arial" w:cs="Arial"/>
          <w:sz w:val="20"/>
          <w:szCs w:val="20"/>
        </w:rPr>
        <w:t>o sát, l</w:t>
      </w:r>
      <w:r w:rsidRPr="002E21B8">
        <w:rPr>
          <w:rFonts w:ascii="Arial" w:hAnsi="Arial" w:cs="Arial"/>
          <w:sz w:val="20"/>
          <w:szCs w:val="20"/>
        </w:rPr>
        <w:t>ự</w:t>
      </w:r>
      <w:r w:rsidRPr="002E21B8">
        <w:rPr>
          <w:rFonts w:ascii="Arial" w:hAnsi="Arial" w:cs="Arial"/>
          <w:sz w:val="20"/>
          <w:szCs w:val="20"/>
        </w:rPr>
        <w:t>a ch</w:t>
      </w:r>
      <w:r w:rsidRPr="002E21B8">
        <w:rPr>
          <w:rFonts w:ascii="Arial" w:hAnsi="Arial" w:cs="Arial"/>
          <w:sz w:val="20"/>
          <w:szCs w:val="20"/>
        </w:rPr>
        <w:t>ọ</w:t>
      </w:r>
      <w:r w:rsidRPr="002E21B8">
        <w:rPr>
          <w:rFonts w:ascii="Arial" w:hAnsi="Arial" w:cs="Arial"/>
          <w:sz w:val="20"/>
          <w:szCs w:val="20"/>
        </w:rPr>
        <w:t xml:space="preserve">n </w:t>
      </w:r>
      <w:r w:rsidRPr="002E21B8">
        <w:rPr>
          <w:rFonts w:ascii="Arial" w:hAnsi="Arial" w:cs="Arial"/>
          <w:sz w:val="20"/>
          <w:szCs w:val="20"/>
        </w:rPr>
        <w:t>đ</w:t>
      </w:r>
      <w:r w:rsidRPr="002E21B8">
        <w:rPr>
          <w:rFonts w:ascii="Arial" w:hAnsi="Arial" w:cs="Arial"/>
          <w:sz w:val="20"/>
          <w:szCs w:val="20"/>
        </w:rPr>
        <w:t>ị</w:t>
      </w:r>
      <w:r w:rsidRPr="002E21B8">
        <w:rPr>
          <w:rFonts w:ascii="Arial" w:hAnsi="Arial" w:cs="Arial"/>
          <w:sz w:val="20"/>
          <w:szCs w:val="20"/>
        </w:rPr>
        <w:t>a đi</w:t>
      </w:r>
      <w:r w:rsidRPr="002E21B8">
        <w:rPr>
          <w:rFonts w:ascii="Arial" w:hAnsi="Arial" w:cs="Arial"/>
          <w:sz w:val="20"/>
          <w:szCs w:val="20"/>
        </w:rPr>
        <w:t>ể</w:t>
      </w:r>
      <w:r w:rsidRPr="002E21B8">
        <w:rPr>
          <w:rFonts w:ascii="Arial" w:hAnsi="Arial" w:cs="Arial"/>
          <w:sz w:val="20"/>
          <w:szCs w:val="20"/>
        </w:rPr>
        <w:t>m;</w:t>
      </w:r>
    </w:p>
    <w:p w14:paraId="235E086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i) N</w:t>
      </w:r>
      <w:r w:rsidRPr="002E21B8">
        <w:rPr>
          <w:rFonts w:ascii="Arial" w:hAnsi="Arial" w:cs="Arial"/>
          <w:sz w:val="20"/>
          <w:szCs w:val="20"/>
        </w:rPr>
        <w:t>ộ</w:t>
      </w:r>
      <w:r w:rsidRPr="002E21B8">
        <w:rPr>
          <w:rFonts w:ascii="Arial" w:hAnsi="Arial" w:cs="Arial"/>
          <w:sz w:val="20"/>
          <w:szCs w:val="20"/>
        </w:rPr>
        <w:t>i dung khác theo quy đ</w:t>
      </w:r>
      <w:r w:rsidRPr="002E21B8">
        <w:rPr>
          <w:rFonts w:ascii="Arial" w:hAnsi="Arial" w:cs="Arial"/>
          <w:sz w:val="20"/>
          <w:szCs w:val="20"/>
        </w:rPr>
        <w:t>ị</w:t>
      </w:r>
      <w:r w:rsidRPr="002E21B8">
        <w:rPr>
          <w:rFonts w:ascii="Arial" w:hAnsi="Arial" w:cs="Arial"/>
          <w:sz w:val="20"/>
          <w:szCs w:val="20"/>
        </w:rPr>
        <w:t>nh c</w:t>
      </w:r>
      <w:r w:rsidRPr="002E21B8">
        <w:rPr>
          <w:rFonts w:ascii="Arial" w:hAnsi="Arial" w:cs="Arial"/>
          <w:sz w:val="20"/>
          <w:szCs w:val="20"/>
        </w:rPr>
        <w:t>ủ</w:t>
      </w:r>
      <w:r w:rsidRPr="002E21B8">
        <w:rPr>
          <w:rFonts w:ascii="Arial" w:hAnsi="Arial" w:cs="Arial"/>
          <w:sz w:val="20"/>
          <w:szCs w:val="20"/>
        </w:rPr>
        <w:t>a pháp lu</w:t>
      </w:r>
      <w:r w:rsidRPr="002E21B8">
        <w:rPr>
          <w:rFonts w:ascii="Arial" w:hAnsi="Arial" w:cs="Arial"/>
          <w:sz w:val="20"/>
          <w:szCs w:val="20"/>
        </w:rPr>
        <w:t>ậ</w:t>
      </w:r>
      <w:r w:rsidRPr="002E21B8">
        <w:rPr>
          <w:rFonts w:ascii="Arial" w:hAnsi="Arial" w:cs="Arial"/>
          <w:sz w:val="20"/>
          <w:szCs w:val="20"/>
        </w:rPr>
        <w:t>t v</w:t>
      </w:r>
      <w:r w:rsidRPr="002E21B8">
        <w:rPr>
          <w:rFonts w:ascii="Arial" w:hAnsi="Arial" w:cs="Arial"/>
          <w:sz w:val="20"/>
          <w:szCs w:val="20"/>
        </w:rPr>
        <w:t>ề</w:t>
      </w:r>
      <w:r w:rsidRPr="002E21B8">
        <w:rPr>
          <w:rFonts w:ascii="Arial" w:hAnsi="Arial" w:cs="Arial"/>
          <w:sz w:val="20"/>
          <w:szCs w:val="20"/>
        </w:rPr>
        <w:t xml:space="preserve">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w:t>
      </w:r>
    </w:p>
    <w:p w14:paraId="69742F3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 xml:space="preserve"> hư</w:t>
      </w:r>
      <w:r w:rsidRPr="002E21B8">
        <w:rPr>
          <w:rFonts w:ascii="Arial" w:hAnsi="Arial" w:cs="Arial"/>
          <w:sz w:val="20"/>
          <w:szCs w:val="20"/>
        </w:rPr>
        <w:t>ớ</w:t>
      </w:r>
      <w:r w:rsidRPr="002E21B8">
        <w:rPr>
          <w:rFonts w:ascii="Arial" w:hAnsi="Arial" w:cs="Arial"/>
          <w:sz w:val="20"/>
          <w:szCs w:val="20"/>
        </w:rPr>
        <w:t>ng d</w:t>
      </w:r>
      <w:r w:rsidRPr="002E21B8">
        <w:rPr>
          <w:rFonts w:ascii="Arial" w:hAnsi="Arial" w:cs="Arial"/>
          <w:sz w:val="20"/>
          <w:szCs w:val="20"/>
        </w:rPr>
        <w:t>ẫ</w:t>
      </w:r>
      <w:r w:rsidRPr="002E21B8">
        <w:rPr>
          <w:rFonts w:ascii="Arial" w:hAnsi="Arial" w:cs="Arial"/>
          <w:sz w:val="20"/>
          <w:szCs w:val="20"/>
        </w:rPr>
        <w:t>n kho</w:t>
      </w:r>
      <w:r w:rsidRPr="002E21B8">
        <w:rPr>
          <w:rFonts w:ascii="Arial" w:hAnsi="Arial" w:cs="Arial"/>
          <w:sz w:val="20"/>
          <w:szCs w:val="20"/>
        </w:rPr>
        <w:t>ả</w:t>
      </w:r>
      <w:r w:rsidRPr="002E21B8">
        <w:rPr>
          <w:rFonts w:ascii="Arial" w:hAnsi="Arial" w:cs="Arial"/>
          <w:sz w:val="20"/>
          <w:szCs w:val="20"/>
        </w:rPr>
        <w:t>n 1 Đi</w:t>
      </w:r>
      <w:r w:rsidRPr="002E21B8">
        <w:rPr>
          <w:rFonts w:ascii="Arial" w:hAnsi="Arial" w:cs="Arial"/>
          <w:sz w:val="20"/>
          <w:szCs w:val="20"/>
        </w:rPr>
        <w:t>ề</w:t>
      </w:r>
      <w:r w:rsidRPr="002E21B8">
        <w:rPr>
          <w:rFonts w:ascii="Arial" w:hAnsi="Arial" w:cs="Arial"/>
          <w:sz w:val="20"/>
          <w:szCs w:val="20"/>
        </w:rPr>
        <w:t>u này.</w:t>
      </w:r>
    </w:p>
    <w:p w14:paraId="2943C00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88. N</w:t>
      </w:r>
      <w:r w:rsidRPr="002E21B8">
        <w:rPr>
          <w:rFonts w:ascii="Arial" w:hAnsi="Arial" w:cs="Arial"/>
          <w:b/>
          <w:sz w:val="20"/>
          <w:szCs w:val="20"/>
        </w:rPr>
        <w:t>ộ</w:t>
      </w:r>
      <w:r w:rsidRPr="002E21B8">
        <w:rPr>
          <w:rFonts w:ascii="Arial" w:hAnsi="Arial" w:cs="Arial"/>
          <w:b/>
          <w:sz w:val="20"/>
          <w:szCs w:val="20"/>
        </w:rPr>
        <w:t>i dung thanh tra, ki</w:t>
      </w:r>
      <w:r w:rsidRPr="002E21B8">
        <w:rPr>
          <w:rFonts w:ascii="Arial" w:hAnsi="Arial" w:cs="Arial"/>
          <w:b/>
          <w:sz w:val="20"/>
          <w:szCs w:val="20"/>
        </w:rPr>
        <w:t>ể</w:t>
      </w:r>
      <w:r w:rsidRPr="002E21B8">
        <w:rPr>
          <w:rFonts w:ascii="Arial" w:hAnsi="Arial" w:cs="Arial"/>
          <w:b/>
          <w:sz w:val="20"/>
          <w:szCs w:val="20"/>
        </w:rPr>
        <w:t>m tra chuyên ngành đ</w:t>
      </w:r>
      <w:r w:rsidRPr="002E21B8">
        <w:rPr>
          <w:rFonts w:ascii="Arial" w:hAnsi="Arial" w:cs="Arial"/>
          <w:b/>
          <w:sz w:val="20"/>
          <w:szCs w:val="20"/>
        </w:rPr>
        <w:t>ố</w:t>
      </w:r>
      <w:r w:rsidRPr="002E21B8">
        <w:rPr>
          <w:rFonts w:ascii="Arial" w:hAnsi="Arial" w:cs="Arial"/>
          <w:b/>
          <w:sz w:val="20"/>
          <w:szCs w:val="20"/>
        </w:rPr>
        <w:t>i v</w:t>
      </w:r>
      <w:r w:rsidRPr="002E21B8">
        <w:rPr>
          <w:rFonts w:ascii="Arial" w:hAnsi="Arial" w:cs="Arial"/>
          <w:b/>
          <w:sz w:val="20"/>
          <w:szCs w:val="20"/>
        </w:rPr>
        <w:t>ớ</w:t>
      </w:r>
      <w:r w:rsidRPr="002E21B8">
        <w:rPr>
          <w:rFonts w:ascii="Arial" w:hAnsi="Arial" w:cs="Arial"/>
          <w:b/>
          <w:sz w:val="20"/>
          <w:szCs w:val="20"/>
        </w:rPr>
        <w:t>i nhà máy đi</w:t>
      </w:r>
      <w:r w:rsidRPr="002E21B8">
        <w:rPr>
          <w:rFonts w:ascii="Arial" w:hAnsi="Arial" w:cs="Arial"/>
          <w:b/>
          <w:sz w:val="20"/>
          <w:szCs w:val="20"/>
        </w:rPr>
        <w:t>ệ</w:t>
      </w:r>
      <w:r w:rsidRPr="002E21B8">
        <w:rPr>
          <w:rFonts w:ascii="Arial" w:hAnsi="Arial" w:cs="Arial"/>
          <w:b/>
          <w:sz w:val="20"/>
          <w:szCs w:val="20"/>
        </w:rPr>
        <w:t>n h</w:t>
      </w:r>
      <w:r w:rsidRPr="002E21B8">
        <w:rPr>
          <w:rFonts w:ascii="Arial" w:hAnsi="Arial" w:cs="Arial"/>
          <w:b/>
          <w:sz w:val="20"/>
          <w:szCs w:val="20"/>
        </w:rPr>
        <w:t>ạ</w:t>
      </w:r>
      <w:r w:rsidRPr="002E21B8">
        <w:rPr>
          <w:rFonts w:ascii="Arial" w:hAnsi="Arial" w:cs="Arial"/>
          <w:b/>
          <w:sz w:val="20"/>
          <w:szCs w:val="20"/>
        </w:rPr>
        <w:t>t nhân, lò ph</w:t>
      </w:r>
      <w:r w:rsidRPr="002E21B8">
        <w:rPr>
          <w:rFonts w:ascii="Arial" w:hAnsi="Arial" w:cs="Arial"/>
          <w:b/>
          <w:sz w:val="20"/>
          <w:szCs w:val="20"/>
        </w:rPr>
        <w:t>ả</w:t>
      </w:r>
      <w:r w:rsidRPr="002E21B8">
        <w:rPr>
          <w:rFonts w:ascii="Arial" w:hAnsi="Arial" w:cs="Arial"/>
          <w:b/>
          <w:sz w:val="20"/>
          <w:szCs w:val="20"/>
        </w:rPr>
        <w:t xml:space="preserve">n </w:t>
      </w:r>
      <w:r w:rsidRPr="002E21B8">
        <w:rPr>
          <w:rFonts w:ascii="Arial" w:hAnsi="Arial" w:cs="Arial"/>
          <w:b/>
          <w:sz w:val="20"/>
          <w:szCs w:val="20"/>
        </w:rPr>
        <w:t>ứ</w:t>
      </w:r>
      <w:r w:rsidRPr="002E21B8">
        <w:rPr>
          <w:rFonts w:ascii="Arial" w:hAnsi="Arial" w:cs="Arial"/>
          <w:b/>
          <w:sz w:val="20"/>
          <w:szCs w:val="20"/>
        </w:rPr>
        <w:t>ng h</w:t>
      </w:r>
      <w:r w:rsidRPr="002E21B8">
        <w:rPr>
          <w:rFonts w:ascii="Arial" w:hAnsi="Arial" w:cs="Arial"/>
          <w:b/>
          <w:sz w:val="20"/>
          <w:szCs w:val="20"/>
        </w:rPr>
        <w:t>ạ</w:t>
      </w:r>
      <w:r w:rsidRPr="002E21B8">
        <w:rPr>
          <w:rFonts w:ascii="Arial" w:hAnsi="Arial" w:cs="Arial"/>
          <w:b/>
          <w:sz w:val="20"/>
          <w:szCs w:val="20"/>
        </w:rPr>
        <w:t>t nhân nghiên c</w:t>
      </w:r>
      <w:r w:rsidRPr="002E21B8">
        <w:rPr>
          <w:rFonts w:ascii="Arial" w:hAnsi="Arial" w:cs="Arial"/>
          <w:b/>
          <w:sz w:val="20"/>
          <w:szCs w:val="20"/>
        </w:rPr>
        <w:t>ứ</w:t>
      </w:r>
      <w:r w:rsidRPr="002E21B8">
        <w:rPr>
          <w:rFonts w:ascii="Arial" w:hAnsi="Arial" w:cs="Arial"/>
          <w:b/>
          <w:sz w:val="20"/>
          <w:szCs w:val="20"/>
        </w:rPr>
        <w:t xml:space="preserve">u trong </w:t>
      </w:r>
      <w:r w:rsidRPr="002E21B8">
        <w:rPr>
          <w:rFonts w:ascii="Arial" w:hAnsi="Arial" w:cs="Arial"/>
          <w:b/>
          <w:sz w:val="20"/>
          <w:szCs w:val="20"/>
        </w:rPr>
        <w:t>giai đo</w:t>
      </w:r>
      <w:r w:rsidRPr="002E21B8">
        <w:rPr>
          <w:rFonts w:ascii="Arial" w:hAnsi="Arial" w:cs="Arial"/>
          <w:b/>
          <w:sz w:val="20"/>
          <w:szCs w:val="20"/>
        </w:rPr>
        <w:t>ạ</w:t>
      </w:r>
      <w:r w:rsidRPr="002E21B8">
        <w:rPr>
          <w:rFonts w:ascii="Arial" w:hAnsi="Arial" w:cs="Arial"/>
          <w:b/>
          <w:sz w:val="20"/>
          <w:szCs w:val="20"/>
        </w:rPr>
        <w:t>n xây d</w:t>
      </w:r>
      <w:r w:rsidRPr="002E21B8">
        <w:rPr>
          <w:rFonts w:ascii="Arial" w:hAnsi="Arial" w:cs="Arial"/>
          <w:b/>
          <w:sz w:val="20"/>
          <w:szCs w:val="20"/>
        </w:rPr>
        <w:t>ự</w:t>
      </w:r>
      <w:r w:rsidRPr="002E21B8">
        <w:rPr>
          <w:rFonts w:ascii="Arial" w:hAnsi="Arial" w:cs="Arial"/>
          <w:b/>
          <w:sz w:val="20"/>
          <w:szCs w:val="20"/>
        </w:rPr>
        <w:t>ng</w:t>
      </w:r>
    </w:p>
    <w:p w14:paraId="272B644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N</w:t>
      </w:r>
      <w:r w:rsidRPr="002E21B8">
        <w:rPr>
          <w:rFonts w:ascii="Arial" w:hAnsi="Arial" w:cs="Arial"/>
          <w:sz w:val="20"/>
          <w:szCs w:val="20"/>
        </w:rPr>
        <w:t>ộ</w:t>
      </w:r>
      <w:r w:rsidRPr="002E21B8">
        <w:rPr>
          <w:rFonts w:ascii="Arial" w:hAnsi="Arial" w:cs="Arial"/>
          <w:sz w:val="20"/>
          <w:szCs w:val="20"/>
        </w:rPr>
        <w:t>i dung thanh tra, ki</w:t>
      </w:r>
      <w:r w:rsidRPr="002E21B8">
        <w:rPr>
          <w:rFonts w:ascii="Arial" w:hAnsi="Arial" w:cs="Arial"/>
          <w:sz w:val="20"/>
          <w:szCs w:val="20"/>
        </w:rPr>
        <w:t>ể</w:t>
      </w:r>
      <w:r w:rsidRPr="002E21B8">
        <w:rPr>
          <w:rFonts w:ascii="Arial" w:hAnsi="Arial" w:cs="Arial"/>
          <w:sz w:val="20"/>
          <w:szCs w:val="20"/>
        </w:rPr>
        <w:t>m tra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nhà máy đi</w:t>
      </w:r>
      <w:r w:rsidRPr="002E21B8">
        <w:rPr>
          <w:rFonts w:ascii="Arial" w:hAnsi="Arial" w:cs="Arial"/>
          <w:sz w:val="20"/>
          <w:szCs w:val="20"/>
        </w:rPr>
        <w:t>ệ</w:t>
      </w:r>
      <w:r w:rsidRPr="002E21B8">
        <w:rPr>
          <w:rFonts w:ascii="Arial" w:hAnsi="Arial" w:cs="Arial"/>
          <w:sz w:val="20"/>
          <w:szCs w:val="20"/>
        </w:rPr>
        <w:t>n h</w:t>
      </w:r>
      <w:r w:rsidRPr="002E21B8">
        <w:rPr>
          <w:rFonts w:ascii="Arial" w:hAnsi="Arial" w:cs="Arial"/>
          <w:sz w:val="20"/>
          <w:szCs w:val="20"/>
        </w:rPr>
        <w:t>ạ</w:t>
      </w:r>
      <w:r w:rsidRPr="002E21B8">
        <w:rPr>
          <w:rFonts w:ascii="Arial" w:hAnsi="Arial" w:cs="Arial"/>
          <w:sz w:val="20"/>
          <w:szCs w:val="20"/>
        </w:rPr>
        <w:t>t nhân, lò ph</w:t>
      </w:r>
      <w:r w:rsidRPr="002E21B8">
        <w:rPr>
          <w:rFonts w:ascii="Arial" w:hAnsi="Arial" w:cs="Arial"/>
          <w:sz w:val="20"/>
          <w:szCs w:val="20"/>
        </w:rPr>
        <w:t>ả</w:t>
      </w:r>
      <w:r w:rsidRPr="002E21B8">
        <w:rPr>
          <w:rFonts w:ascii="Arial" w:hAnsi="Arial" w:cs="Arial"/>
          <w:sz w:val="20"/>
          <w:szCs w:val="20"/>
        </w:rPr>
        <w:t xml:space="preserve">n </w:t>
      </w:r>
      <w:r w:rsidRPr="002E21B8">
        <w:rPr>
          <w:rFonts w:ascii="Arial" w:hAnsi="Arial" w:cs="Arial"/>
          <w:sz w:val="20"/>
          <w:szCs w:val="20"/>
        </w:rPr>
        <w:t>ứ</w:t>
      </w:r>
      <w:r w:rsidRPr="002E21B8">
        <w:rPr>
          <w:rFonts w:ascii="Arial" w:hAnsi="Arial" w:cs="Arial"/>
          <w:sz w:val="20"/>
          <w:szCs w:val="20"/>
        </w:rPr>
        <w:t>ng h</w:t>
      </w:r>
      <w:r w:rsidRPr="002E21B8">
        <w:rPr>
          <w:rFonts w:ascii="Arial" w:hAnsi="Arial" w:cs="Arial"/>
          <w:sz w:val="20"/>
          <w:szCs w:val="20"/>
        </w:rPr>
        <w:t>ạ</w:t>
      </w:r>
      <w:r w:rsidRPr="002E21B8">
        <w:rPr>
          <w:rFonts w:ascii="Arial" w:hAnsi="Arial" w:cs="Arial"/>
          <w:sz w:val="20"/>
          <w:szCs w:val="20"/>
        </w:rPr>
        <w:t>t nhân nghiên c</w:t>
      </w:r>
      <w:r w:rsidRPr="002E21B8">
        <w:rPr>
          <w:rFonts w:ascii="Arial" w:hAnsi="Arial" w:cs="Arial"/>
          <w:sz w:val="20"/>
          <w:szCs w:val="20"/>
        </w:rPr>
        <w:t>ứ</w:t>
      </w:r>
      <w:r w:rsidRPr="002E21B8">
        <w:rPr>
          <w:rFonts w:ascii="Arial" w:hAnsi="Arial" w:cs="Arial"/>
          <w:sz w:val="20"/>
          <w:szCs w:val="20"/>
        </w:rPr>
        <w:t>u trong giai đo</w:t>
      </w:r>
      <w:r w:rsidRPr="002E21B8">
        <w:rPr>
          <w:rFonts w:ascii="Arial" w:hAnsi="Arial" w:cs="Arial"/>
          <w:sz w:val="20"/>
          <w:szCs w:val="20"/>
        </w:rPr>
        <w:t>ạ</w:t>
      </w:r>
      <w:r w:rsidRPr="002E21B8">
        <w:rPr>
          <w:rFonts w:ascii="Arial" w:hAnsi="Arial" w:cs="Arial"/>
          <w:sz w:val="20"/>
          <w:szCs w:val="20"/>
        </w:rPr>
        <w:t>n xây d</w:t>
      </w:r>
      <w:r w:rsidRPr="002E21B8">
        <w:rPr>
          <w:rFonts w:ascii="Arial" w:hAnsi="Arial" w:cs="Arial"/>
          <w:sz w:val="20"/>
          <w:szCs w:val="20"/>
        </w:rPr>
        <w:t>ự</w:t>
      </w:r>
      <w:r w:rsidRPr="002E21B8">
        <w:rPr>
          <w:rFonts w:ascii="Arial" w:hAnsi="Arial" w:cs="Arial"/>
          <w:sz w:val="20"/>
          <w:szCs w:val="20"/>
        </w:rPr>
        <w:t>ng bao g</w:t>
      </w:r>
      <w:r w:rsidRPr="002E21B8">
        <w:rPr>
          <w:rFonts w:ascii="Arial" w:hAnsi="Arial" w:cs="Arial"/>
          <w:sz w:val="20"/>
          <w:szCs w:val="20"/>
        </w:rPr>
        <w:t>ồ</w:t>
      </w:r>
      <w:r w:rsidRPr="002E21B8">
        <w:rPr>
          <w:rFonts w:ascii="Arial" w:hAnsi="Arial" w:cs="Arial"/>
          <w:sz w:val="20"/>
          <w:szCs w:val="20"/>
        </w:rPr>
        <w:t>m:</w:t>
      </w:r>
    </w:p>
    <w:p w14:paraId="46B1C79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H</w:t>
      </w:r>
      <w:r w:rsidRPr="002E21B8">
        <w:rPr>
          <w:rFonts w:ascii="Arial" w:hAnsi="Arial" w:cs="Arial"/>
          <w:sz w:val="20"/>
          <w:szCs w:val="20"/>
        </w:rPr>
        <w:t>ệ</w:t>
      </w:r>
      <w:r w:rsidRPr="002E21B8">
        <w:rPr>
          <w:rFonts w:ascii="Arial" w:hAnsi="Arial" w:cs="Arial"/>
          <w:sz w:val="20"/>
          <w:szCs w:val="20"/>
        </w:rPr>
        <w:t xml:space="preserve"> th</w:t>
      </w:r>
      <w:r w:rsidRPr="002E21B8">
        <w:rPr>
          <w:rFonts w:ascii="Arial" w:hAnsi="Arial" w:cs="Arial"/>
          <w:sz w:val="20"/>
          <w:szCs w:val="20"/>
        </w:rPr>
        <w:t>ố</w:t>
      </w:r>
      <w:r w:rsidRPr="002E21B8">
        <w:rPr>
          <w:rFonts w:ascii="Arial" w:hAnsi="Arial" w:cs="Arial"/>
          <w:sz w:val="20"/>
          <w:szCs w:val="20"/>
        </w:rPr>
        <w:t>ng qu</w:t>
      </w:r>
      <w:r w:rsidRPr="002E21B8">
        <w:rPr>
          <w:rFonts w:ascii="Arial" w:hAnsi="Arial" w:cs="Arial"/>
          <w:sz w:val="20"/>
          <w:szCs w:val="20"/>
        </w:rPr>
        <w:t>ả</w:t>
      </w:r>
      <w:r w:rsidRPr="002E21B8">
        <w:rPr>
          <w:rFonts w:ascii="Arial" w:hAnsi="Arial" w:cs="Arial"/>
          <w:sz w:val="20"/>
          <w:szCs w:val="20"/>
        </w:rPr>
        <w:t>n lý ch</w:t>
      </w:r>
      <w:r w:rsidRPr="002E21B8">
        <w:rPr>
          <w:rFonts w:ascii="Arial" w:hAnsi="Arial" w:cs="Arial"/>
          <w:sz w:val="20"/>
          <w:szCs w:val="20"/>
        </w:rPr>
        <w:t>ấ</w:t>
      </w:r>
      <w:r w:rsidRPr="002E21B8">
        <w:rPr>
          <w:rFonts w:ascii="Arial" w:hAnsi="Arial" w:cs="Arial"/>
          <w:sz w:val="20"/>
          <w:szCs w:val="20"/>
        </w:rPr>
        <w:t>t lư</w:t>
      </w:r>
      <w:r w:rsidRPr="002E21B8">
        <w:rPr>
          <w:rFonts w:ascii="Arial" w:hAnsi="Arial" w:cs="Arial"/>
          <w:sz w:val="20"/>
          <w:szCs w:val="20"/>
        </w:rPr>
        <w:t>ợ</w:t>
      </w:r>
      <w:r w:rsidRPr="002E21B8">
        <w:rPr>
          <w:rFonts w:ascii="Arial" w:hAnsi="Arial" w:cs="Arial"/>
          <w:sz w:val="20"/>
          <w:szCs w:val="20"/>
        </w:rPr>
        <w:t>ng và an toàn;</w:t>
      </w:r>
    </w:p>
    <w:p w14:paraId="2D41B0C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đi</w:t>
      </w:r>
      <w:r w:rsidRPr="002E21B8">
        <w:rPr>
          <w:rFonts w:ascii="Arial" w:hAnsi="Arial" w:cs="Arial"/>
          <w:sz w:val="20"/>
          <w:szCs w:val="20"/>
        </w:rPr>
        <w:t>ề</w:t>
      </w:r>
      <w:r w:rsidRPr="002E21B8">
        <w:rPr>
          <w:rFonts w:ascii="Arial" w:hAnsi="Arial" w:cs="Arial"/>
          <w:sz w:val="20"/>
          <w:szCs w:val="20"/>
        </w:rPr>
        <w:t>u ki</w:t>
      </w:r>
      <w:r w:rsidRPr="002E21B8">
        <w:rPr>
          <w:rFonts w:ascii="Arial" w:hAnsi="Arial" w:cs="Arial"/>
          <w:sz w:val="20"/>
          <w:szCs w:val="20"/>
        </w:rPr>
        <w:t>ệ</w:t>
      </w:r>
      <w:r w:rsidRPr="002E21B8">
        <w:rPr>
          <w:rFonts w:ascii="Arial" w:hAnsi="Arial" w:cs="Arial"/>
          <w:sz w:val="20"/>
          <w:szCs w:val="20"/>
        </w:rPr>
        <w:t>n c</w:t>
      </w:r>
      <w:r w:rsidRPr="002E21B8">
        <w:rPr>
          <w:rFonts w:ascii="Arial" w:hAnsi="Arial" w:cs="Arial"/>
          <w:sz w:val="20"/>
          <w:szCs w:val="20"/>
        </w:rPr>
        <w:t>ủ</w:t>
      </w:r>
      <w:r w:rsidRPr="002E21B8">
        <w:rPr>
          <w:rFonts w:ascii="Arial" w:hAnsi="Arial" w:cs="Arial"/>
          <w:sz w:val="20"/>
          <w:szCs w:val="20"/>
        </w:rPr>
        <w:t>a gi</w:t>
      </w:r>
      <w:r w:rsidRPr="002E21B8">
        <w:rPr>
          <w:rFonts w:ascii="Arial" w:hAnsi="Arial" w:cs="Arial"/>
          <w:sz w:val="20"/>
          <w:szCs w:val="20"/>
        </w:rPr>
        <w:t>ấ</w:t>
      </w:r>
      <w:r w:rsidRPr="002E21B8">
        <w:rPr>
          <w:rFonts w:ascii="Arial" w:hAnsi="Arial" w:cs="Arial"/>
          <w:sz w:val="20"/>
          <w:szCs w:val="20"/>
        </w:rPr>
        <w:t>y phép xây d</w:t>
      </w:r>
      <w:r w:rsidRPr="002E21B8">
        <w:rPr>
          <w:rFonts w:ascii="Arial" w:hAnsi="Arial" w:cs="Arial"/>
          <w:sz w:val="20"/>
          <w:szCs w:val="20"/>
        </w:rPr>
        <w:t>ự</w:t>
      </w:r>
      <w:r w:rsidRPr="002E21B8">
        <w:rPr>
          <w:rFonts w:ascii="Arial" w:hAnsi="Arial" w:cs="Arial"/>
          <w:sz w:val="20"/>
          <w:szCs w:val="20"/>
        </w:rPr>
        <w:t>ng nhà máy đi</w:t>
      </w:r>
      <w:r w:rsidRPr="002E21B8">
        <w:rPr>
          <w:rFonts w:ascii="Arial" w:hAnsi="Arial" w:cs="Arial"/>
          <w:sz w:val="20"/>
          <w:szCs w:val="20"/>
        </w:rPr>
        <w:t>ệ</w:t>
      </w:r>
      <w:r w:rsidRPr="002E21B8">
        <w:rPr>
          <w:rFonts w:ascii="Arial" w:hAnsi="Arial" w:cs="Arial"/>
          <w:sz w:val="20"/>
          <w:szCs w:val="20"/>
        </w:rPr>
        <w:t>n h</w:t>
      </w:r>
      <w:r w:rsidRPr="002E21B8">
        <w:rPr>
          <w:rFonts w:ascii="Arial" w:hAnsi="Arial" w:cs="Arial"/>
          <w:sz w:val="20"/>
          <w:szCs w:val="20"/>
        </w:rPr>
        <w:t>ạ</w:t>
      </w:r>
      <w:r w:rsidRPr="002E21B8">
        <w:rPr>
          <w:rFonts w:ascii="Arial" w:hAnsi="Arial" w:cs="Arial"/>
          <w:sz w:val="20"/>
          <w:szCs w:val="20"/>
        </w:rPr>
        <w:t>t nh</w:t>
      </w:r>
      <w:r w:rsidRPr="002E21B8">
        <w:rPr>
          <w:rFonts w:ascii="Arial" w:hAnsi="Arial" w:cs="Arial"/>
          <w:sz w:val="20"/>
          <w:szCs w:val="20"/>
        </w:rPr>
        <w:t>ân;</w:t>
      </w:r>
    </w:p>
    <w:p w14:paraId="4C26ED5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Vi</w:t>
      </w:r>
      <w:r w:rsidRPr="002E21B8">
        <w:rPr>
          <w:rFonts w:ascii="Arial" w:hAnsi="Arial" w:cs="Arial"/>
          <w:sz w:val="20"/>
          <w:szCs w:val="20"/>
        </w:rPr>
        <w:t>ệ</w:t>
      </w:r>
      <w:r w:rsidRPr="002E21B8">
        <w:rPr>
          <w:rFonts w:ascii="Arial" w:hAnsi="Arial" w:cs="Arial"/>
          <w:sz w:val="20"/>
          <w:szCs w:val="20"/>
        </w:rPr>
        <w:t>c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thi công, l</w:t>
      </w:r>
      <w:r w:rsidRPr="002E21B8">
        <w:rPr>
          <w:rFonts w:ascii="Arial" w:hAnsi="Arial" w:cs="Arial"/>
          <w:sz w:val="20"/>
          <w:szCs w:val="20"/>
        </w:rPr>
        <w:t>ắ</w:t>
      </w:r>
      <w:r w:rsidRPr="002E21B8">
        <w:rPr>
          <w:rFonts w:ascii="Arial" w:hAnsi="Arial" w:cs="Arial"/>
          <w:sz w:val="20"/>
          <w:szCs w:val="20"/>
        </w:rPr>
        <w:t>p đ</w:t>
      </w:r>
      <w:r w:rsidRPr="002E21B8">
        <w:rPr>
          <w:rFonts w:ascii="Arial" w:hAnsi="Arial" w:cs="Arial"/>
          <w:sz w:val="20"/>
          <w:szCs w:val="20"/>
        </w:rPr>
        <w:t>ặ</w:t>
      </w:r>
      <w:r w:rsidRPr="002E21B8">
        <w:rPr>
          <w:rFonts w:ascii="Arial" w:hAnsi="Arial" w:cs="Arial"/>
          <w:sz w:val="20"/>
          <w:szCs w:val="20"/>
        </w:rPr>
        <w:t>t theo đúng h</w:t>
      </w:r>
      <w:r w:rsidRPr="002E21B8">
        <w:rPr>
          <w:rFonts w:ascii="Arial" w:hAnsi="Arial" w:cs="Arial"/>
          <w:sz w:val="20"/>
          <w:szCs w:val="20"/>
        </w:rPr>
        <w:t>ồ</w:t>
      </w:r>
      <w:r w:rsidRPr="002E21B8">
        <w:rPr>
          <w:rFonts w:ascii="Arial" w:hAnsi="Arial" w:cs="Arial"/>
          <w:sz w:val="20"/>
          <w:szCs w:val="20"/>
        </w:rPr>
        <w:t xml:space="preserve"> sơ thi</w:t>
      </w:r>
      <w:r w:rsidRPr="002E21B8">
        <w:rPr>
          <w:rFonts w:ascii="Arial" w:hAnsi="Arial" w:cs="Arial"/>
          <w:sz w:val="20"/>
          <w:szCs w:val="20"/>
        </w:rPr>
        <w:t>ế</w:t>
      </w:r>
      <w:r w:rsidRPr="002E21B8">
        <w:rPr>
          <w:rFonts w:ascii="Arial" w:hAnsi="Arial" w:cs="Arial"/>
          <w:sz w:val="20"/>
          <w:szCs w:val="20"/>
        </w:rPr>
        <w:t>t k</w:t>
      </w:r>
      <w:r w:rsidRPr="002E21B8">
        <w:rPr>
          <w:rFonts w:ascii="Arial" w:hAnsi="Arial" w:cs="Arial"/>
          <w:sz w:val="20"/>
          <w:szCs w:val="20"/>
        </w:rPr>
        <w:t>ế</w:t>
      </w:r>
      <w:r w:rsidRPr="002E21B8">
        <w:rPr>
          <w:rFonts w:ascii="Arial" w:hAnsi="Arial" w:cs="Arial"/>
          <w:sz w:val="20"/>
          <w:szCs w:val="20"/>
        </w:rPr>
        <w:t xml:space="preserve"> đã đư</w:t>
      </w:r>
      <w:r w:rsidRPr="002E21B8">
        <w:rPr>
          <w:rFonts w:ascii="Arial" w:hAnsi="Arial" w:cs="Arial"/>
          <w:sz w:val="20"/>
          <w:szCs w:val="20"/>
        </w:rPr>
        <w:t>ợ</w:t>
      </w:r>
      <w:r w:rsidRPr="002E21B8">
        <w:rPr>
          <w:rFonts w:ascii="Arial" w:hAnsi="Arial" w:cs="Arial"/>
          <w:sz w:val="20"/>
          <w:szCs w:val="20"/>
        </w:rPr>
        <w:t>c th</w:t>
      </w:r>
      <w:r w:rsidRPr="002E21B8">
        <w:rPr>
          <w:rFonts w:ascii="Arial" w:hAnsi="Arial" w:cs="Arial"/>
          <w:sz w:val="20"/>
          <w:szCs w:val="20"/>
        </w:rPr>
        <w:t>ẩ</w:t>
      </w:r>
      <w:r w:rsidRPr="002E21B8">
        <w:rPr>
          <w:rFonts w:ascii="Arial" w:hAnsi="Arial" w:cs="Arial"/>
          <w:sz w:val="20"/>
          <w:szCs w:val="20"/>
        </w:rPr>
        <w:t>m đ</w:t>
      </w:r>
      <w:r w:rsidRPr="002E21B8">
        <w:rPr>
          <w:rFonts w:ascii="Arial" w:hAnsi="Arial" w:cs="Arial"/>
          <w:sz w:val="20"/>
          <w:szCs w:val="20"/>
        </w:rPr>
        <w:t>ị</w:t>
      </w:r>
      <w:r w:rsidRPr="002E21B8">
        <w:rPr>
          <w:rFonts w:ascii="Arial" w:hAnsi="Arial" w:cs="Arial"/>
          <w:sz w:val="20"/>
          <w:szCs w:val="20"/>
        </w:rPr>
        <w:t>nh và phê duy</w:t>
      </w:r>
      <w:r w:rsidRPr="002E21B8">
        <w:rPr>
          <w:rFonts w:ascii="Arial" w:hAnsi="Arial" w:cs="Arial"/>
          <w:sz w:val="20"/>
          <w:szCs w:val="20"/>
        </w:rPr>
        <w:t>ệ</w:t>
      </w:r>
      <w:r w:rsidRPr="002E21B8">
        <w:rPr>
          <w:rFonts w:ascii="Arial" w:hAnsi="Arial" w:cs="Arial"/>
          <w:sz w:val="20"/>
          <w:szCs w:val="20"/>
        </w:rPr>
        <w:t>t; vi</w:t>
      </w:r>
      <w:r w:rsidRPr="002E21B8">
        <w:rPr>
          <w:rFonts w:ascii="Arial" w:hAnsi="Arial" w:cs="Arial"/>
          <w:sz w:val="20"/>
          <w:szCs w:val="20"/>
        </w:rPr>
        <w:t>ệ</w:t>
      </w:r>
      <w:r w:rsidRPr="002E21B8">
        <w:rPr>
          <w:rFonts w:ascii="Arial" w:hAnsi="Arial" w:cs="Arial"/>
          <w:sz w:val="20"/>
          <w:szCs w:val="20"/>
        </w:rPr>
        <w:t>c qu</w:t>
      </w:r>
      <w:r w:rsidRPr="002E21B8">
        <w:rPr>
          <w:rFonts w:ascii="Arial" w:hAnsi="Arial" w:cs="Arial"/>
          <w:sz w:val="20"/>
          <w:szCs w:val="20"/>
        </w:rPr>
        <w:t>ả</w:t>
      </w:r>
      <w:r w:rsidRPr="002E21B8">
        <w:rPr>
          <w:rFonts w:ascii="Arial" w:hAnsi="Arial" w:cs="Arial"/>
          <w:sz w:val="20"/>
          <w:szCs w:val="20"/>
        </w:rPr>
        <w:t>n lý thay đ</w:t>
      </w:r>
      <w:r w:rsidRPr="002E21B8">
        <w:rPr>
          <w:rFonts w:ascii="Arial" w:hAnsi="Arial" w:cs="Arial"/>
          <w:sz w:val="20"/>
          <w:szCs w:val="20"/>
        </w:rPr>
        <w:t>ổ</w:t>
      </w:r>
      <w:r w:rsidRPr="002E21B8">
        <w:rPr>
          <w:rFonts w:ascii="Arial" w:hAnsi="Arial" w:cs="Arial"/>
          <w:sz w:val="20"/>
          <w:szCs w:val="20"/>
        </w:rPr>
        <w:t>i thi</w:t>
      </w:r>
      <w:r w:rsidRPr="002E21B8">
        <w:rPr>
          <w:rFonts w:ascii="Arial" w:hAnsi="Arial" w:cs="Arial"/>
          <w:sz w:val="20"/>
          <w:szCs w:val="20"/>
        </w:rPr>
        <w:t>ế</w:t>
      </w:r>
      <w:r w:rsidRPr="002E21B8">
        <w:rPr>
          <w:rFonts w:ascii="Arial" w:hAnsi="Arial" w:cs="Arial"/>
          <w:sz w:val="20"/>
          <w:szCs w:val="20"/>
        </w:rPr>
        <w:t>t k</w:t>
      </w:r>
      <w:r w:rsidRPr="002E21B8">
        <w:rPr>
          <w:rFonts w:ascii="Arial" w:hAnsi="Arial" w:cs="Arial"/>
          <w:sz w:val="20"/>
          <w:szCs w:val="20"/>
        </w:rPr>
        <w:t>ế</w:t>
      </w:r>
      <w:r w:rsidRPr="002E21B8">
        <w:rPr>
          <w:rFonts w:ascii="Arial" w:hAnsi="Arial" w:cs="Arial"/>
          <w:sz w:val="20"/>
          <w:szCs w:val="20"/>
        </w:rPr>
        <w:t>,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m</w:t>
      </w:r>
      <w:r w:rsidRPr="002E21B8">
        <w:rPr>
          <w:rFonts w:ascii="Arial" w:hAnsi="Arial" w:cs="Arial"/>
          <w:sz w:val="20"/>
          <w:szCs w:val="20"/>
        </w:rPr>
        <w:t>ọ</w:t>
      </w:r>
      <w:r w:rsidRPr="002E21B8">
        <w:rPr>
          <w:rFonts w:ascii="Arial" w:hAnsi="Arial" w:cs="Arial"/>
          <w:sz w:val="20"/>
          <w:szCs w:val="20"/>
        </w:rPr>
        <w:t>i thay đ</w:t>
      </w:r>
      <w:r w:rsidRPr="002E21B8">
        <w:rPr>
          <w:rFonts w:ascii="Arial" w:hAnsi="Arial" w:cs="Arial"/>
          <w:sz w:val="20"/>
          <w:szCs w:val="20"/>
        </w:rPr>
        <w:t>ổ</w:t>
      </w:r>
      <w:r w:rsidRPr="002E21B8">
        <w:rPr>
          <w:rFonts w:ascii="Arial" w:hAnsi="Arial" w:cs="Arial"/>
          <w:sz w:val="20"/>
          <w:szCs w:val="20"/>
        </w:rPr>
        <w:t>i liên quan đ</w:t>
      </w:r>
      <w:r w:rsidRPr="002E21B8">
        <w:rPr>
          <w:rFonts w:ascii="Arial" w:hAnsi="Arial" w:cs="Arial"/>
          <w:sz w:val="20"/>
          <w:szCs w:val="20"/>
        </w:rPr>
        <w:t>ế</w:t>
      </w:r>
      <w:r w:rsidRPr="002E21B8">
        <w:rPr>
          <w:rFonts w:ascii="Arial" w:hAnsi="Arial" w:cs="Arial"/>
          <w:sz w:val="20"/>
          <w:szCs w:val="20"/>
        </w:rPr>
        <w:t>n an toàn ph</w:t>
      </w:r>
      <w:r w:rsidRPr="002E21B8">
        <w:rPr>
          <w:rFonts w:ascii="Arial" w:hAnsi="Arial" w:cs="Arial"/>
          <w:sz w:val="20"/>
          <w:szCs w:val="20"/>
        </w:rPr>
        <w:t>ả</w:t>
      </w:r>
      <w:r w:rsidRPr="002E21B8">
        <w:rPr>
          <w:rFonts w:ascii="Arial" w:hAnsi="Arial" w:cs="Arial"/>
          <w:sz w:val="20"/>
          <w:szCs w:val="20"/>
        </w:rPr>
        <w:t>i đư</w:t>
      </w:r>
      <w:r w:rsidRPr="002E21B8">
        <w:rPr>
          <w:rFonts w:ascii="Arial" w:hAnsi="Arial" w:cs="Arial"/>
          <w:sz w:val="20"/>
          <w:szCs w:val="20"/>
        </w:rPr>
        <w:t>ợ</w:t>
      </w:r>
      <w:r w:rsidRPr="002E21B8">
        <w:rPr>
          <w:rFonts w:ascii="Arial" w:hAnsi="Arial" w:cs="Arial"/>
          <w:sz w:val="20"/>
          <w:szCs w:val="20"/>
        </w:rPr>
        <w:t>c đánh giá, phê duy</w:t>
      </w:r>
      <w:r w:rsidRPr="002E21B8">
        <w:rPr>
          <w:rFonts w:ascii="Arial" w:hAnsi="Arial" w:cs="Arial"/>
          <w:sz w:val="20"/>
          <w:szCs w:val="20"/>
        </w:rPr>
        <w:t>ệ</w:t>
      </w:r>
      <w:r w:rsidRPr="002E21B8">
        <w:rPr>
          <w:rFonts w:ascii="Arial" w:hAnsi="Arial" w:cs="Arial"/>
          <w:sz w:val="20"/>
          <w:szCs w:val="20"/>
        </w:rPr>
        <w:t>t đ</w:t>
      </w:r>
      <w:r w:rsidRPr="002E21B8">
        <w:rPr>
          <w:rFonts w:ascii="Arial" w:hAnsi="Arial" w:cs="Arial"/>
          <w:sz w:val="20"/>
          <w:szCs w:val="20"/>
        </w:rPr>
        <w:t>ầ</w:t>
      </w:r>
      <w:r w:rsidRPr="002E21B8">
        <w:rPr>
          <w:rFonts w:ascii="Arial" w:hAnsi="Arial" w:cs="Arial"/>
          <w:sz w:val="20"/>
          <w:szCs w:val="20"/>
        </w:rPr>
        <w:t>y đ</w:t>
      </w:r>
      <w:r w:rsidRPr="002E21B8">
        <w:rPr>
          <w:rFonts w:ascii="Arial" w:hAnsi="Arial" w:cs="Arial"/>
          <w:sz w:val="20"/>
          <w:szCs w:val="20"/>
        </w:rPr>
        <w:t>ủ</w:t>
      </w:r>
      <w:r w:rsidRPr="002E21B8">
        <w:rPr>
          <w:rFonts w:ascii="Arial" w:hAnsi="Arial" w:cs="Arial"/>
          <w:sz w:val="20"/>
          <w:szCs w:val="20"/>
        </w:rPr>
        <w:t xml:space="preserve"> trư</w:t>
      </w:r>
      <w:r w:rsidRPr="002E21B8">
        <w:rPr>
          <w:rFonts w:ascii="Arial" w:hAnsi="Arial" w:cs="Arial"/>
          <w:sz w:val="20"/>
          <w:szCs w:val="20"/>
        </w:rPr>
        <w:t>ớ</w:t>
      </w:r>
      <w:r w:rsidRPr="002E21B8">
        <w:rPr>
          <w:rFonts w:ascii="Arial" w:hAnsi="Arial" w:cs="Arial"/>
          <w:sz w:val="20"/>
          <w:szCs w:val="20"/>
        </w:rPr>
        <w:t>c khi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w:t>
      </w:r>
    </w:p>
    <w:p w14:paraId="0C6B63BE" w14:textId="530AD036"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Vi</w:t>
      </w:r>
      <w:r w:rsidRPr="002E21B8">
        <w:rPr>
          <w:rFonts w:ascii="Arial" w:hAnsi="Arial" w:cs="Arial"/>
          <w:sz w:val="20"/>
          <w:szCs w:val="20"/>
        </w:rPr>
        <w:t>ệ</w:t>
      </w:r>
      <w:r w:rsidRPr="002E21B8">
        <w:rPr>
          <w:rFonts w:ascii="Arial" w:hAnsi="Arial" w:cs="Arial"/>
          <w:sz w:val="20"/>
          <w:szCs w:val="20"/>
        </w:rPr>
        <w:t>c xây d</w:t>
      </w:r>
      <w:r w:rsidRPr="002E21B8">
        <w:rPr>
          <w:rFonts w:ascii="Arial" w:hAnsi="Arial" w:cs="Arial"/>
          <w:sz w:val="20"/>
          <w:szCs w:val="20"/>
        </w:rPr>
        <w:t>ự</w:t>
      </w:r>
      <w:r w:rsidRPr="002E21B8">
        <w:rPr>
          <w:rFonts w:ascii="Arial" w:hAnsi="Arial" w:cs="Arial"/>
          <w:sz w:val="20"/>
          <w:szCs w:val="20"/>
        </w:rPr>
        <w:t>ng và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chương trình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ch</w:t>
      </w:r>
      <w:r w:rsidRPr="002E21B8">
        <w:rPr>
          <w:rFonts w:ascii="Arial" w:hAnsi="Arial" w:cs="Arial"/>
          <w:sz w:val="20"/>
          <w:szCs w:val="20"/>
        </w:rPr>
        <w:t>ấ</w:t>
      </w:r>
      <w:r w:rsidRPr="002E21B8">
        <w:rPr>
          <w:rFonts w:ascii="Arial" w:hAnsi="Arial" w:cs="Arial"/>
          <w:sz w:val="20"/>
          <w:szCs w:val="20"/>
        </w:rPr>
        <w:t>t lư</w:t>
      </w:r>
      <w:r w:rsidRPr="002E21B8">
        <w:rPr>
          <w:rFonts w:ascii="Arial" w:hAnsi="Arial" w:cs="Arial"/>
          <w:sz w:val="20"/>
          <w:szCs w:val="20"/>
        </w:rPr>
        <w:t>ợ</w:t>
      </w:r>
      <w:r w:rsidRPr="002E21B8">
        <w:rPr>
          <w:rFonts w:ascii="Arial" w:hAnsi="Arial" w:cs="Arial"/>
          <w:sz w:val="20"/>
          <w:szCs w:val="20"/>
        </w:rPr>
        <w:t>ng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t</w:t>
      </w:r>
      <w:r w:rsidRPr="002E21B8">
        <w:rPr>
          <w:rFonts w:ascii="Arial" w:hAnsi="Arial" w:cs="Arial"/>
          <w:sz w:val="20"/>
          <w:szCs w:val="20"/>
        </w:rPr>
        <w:t>ừ</w:t>
      </w:r>
      <w:r w:rsidRPr="002E21B8">
        <w:rPr>
          <w:rFonts w:ascii="Arial" w:hAnsi="Arial" w:cs="Arial"/>
          <w:sz w:val="20"/>
          <w:szCs w:val="20"/>
        </w:rPr>
        <w:t>ng h</w:t>
      </w:r>
      <w:r w:rsidRPr="002E21B8">
        <w:rPr>
          <w:rFonts w:ascii="Arial" w:hAnsi="Arial" w:cs="Arial"/>
          <w:sz w:val="20"/>
          <w:szCs w:val="20"/>
        </w:rPr>
        <w:t>ạ</w:t>
      </w:r>
      <w:r w:rsidRPr="002E21B8">
        <w:rPr>
          <w:rFonts w:ascii="Arial" w:hAnsi="Arial" w:cs="Arial"/>
          <w:sz w:val="20"/>
          <w:szCs w:val="20"/>
        </w:rPr>
        <w:t>ng m</w:t>
      </w:r>
      <w:r w:rsidRPr="002E21B8">
        <w:rPr>
          <w:rFonts w:ascii="Arial" w:hAnsi="Arial" w:cs="Arial"/>
          <w:sz w:val="20"/>
          <w:szCs w:val="20"/>
        </w:rPr>
        <w:t>ụ</w:t>
      </w:r>
      <w:r w:rsidRPr="002E21B8">
        <w:rPr>
          <w:rFonts w:ascii="Arial" w:hAnsi="Arial" w:cs="Arial"/>
          <w:sz w:val="20"/>
          <w:szCs w:val="20"/>
        </w:rPr>
        <w:t>c công trình, h</w:t>
      </w:r>
      <w:r w:rsidRPr="002E21B8">
        <w:rPr>
          <w:rFonts w:ascii="Arial" w:hAnsi="Arial" w:cs="Arial"/>
          <w:sz w:val="20"/>
          <w:szCs w:val="20"/>
        </w:rPr>
        <w:t>ệ</w:t>
      </w:r>
      <w:r w:rsidRPr="002E21B8">
        <w:rPr>
          <w:rFonts w:ascii="Arial" w:hAnsi="Arial" w:cs="Arial"/>
          <w:sz w:val="20"/>
          <w:szCs w:val="20"/>
        </w:rPr>
        <w:t xml:space="preserve"> th</w:t>
      </w:r>
      <w:r w:rsidRPr="002E21B8">
        <w:rPr>
          <w:rFonts w:ascii="Arial" w:hAnsi="Arial" w:cs="Arial"/>
          <w:sz w:val="20"/>
          <w:szCs w:val="20"/>
        </w:rPr>
        <w:t>ố</w:t>
      </w:r>
      <w:r w:rsidRPr="002E21B8">
        <w:rPr>
          <w:rFonts w:ascii="Arial" w:hAnsi="Arial" w:cs="Arial"/>
          <w:sz w:val="20"/>
          <w:szCs w:val="20"/>
        </w:rPr>
        <w:t>ng,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thu</w:t>
      </w:r>
      <w:r w:rsidRPr="002E21B8">
        <w:rPr>
          <w:rFonts w:ascii="Arial" w:hAnsi="Arial" w:cs="Arial"/>
          <w:sz w:val="20"/>
          <w:szCs w:val="20"/>
        </w:rPr>
        <w:t>ộ</w:t>
      </w:r>
      <w:r w:rsidRPr="002E21B8">
        <w:rPr>
          <w:rFonts w:ascii="Arial" w:hAnsi="Arial" w:cs="Arial"/>
          <w:sz w:val="20"/>
          <w:szCs w:val="20"/>
        </w:rPr>
        <w:t>c di</w:t>
      </w:r>
      <w:r w:rsidRPr="002E21B8">
        <w:rPr>
          <w:rFonts w:ascii="Arial" w:hAnsi="Arial" w:cs="Arial"/>
          <w:sz w:val="20"/>
          <w:szCs w:val="20"/>
        </w:rPr>
        <w:t>ệ</w:t>
      </w:r>
      <w:r w:rsidRPr="002E21B8">
        <w:rPr>
          <w:rFonts w:ascii="Arial" w:hAnsi="Arial" w:cs="Arial"/>
          <w:sz w:val="20"/>
          <w:szCs w:val="20"/>
        </w:rPr>
        <w:t>n giám sát an toàn; vi</w:t>
      </w:r>
      <w:r w:rsidRPr="002E21B8">
        <w:rPr>
          <w:rFonts w:ascii="Arial" w:hAnsi="Arial" w:cs="Arial"/>
          <w:sz w:val="20"/>
          <w:szCs w:val="20"/>
        </w:rPr>
        <w:t>ệ</w:t>
      </w:r>
      <w:r w:rsidRPr="002E21B8">
        <w:rPr>
          <w:rFonts w:ascii="Arial" w:hAnsi="Arial" w:cs="Arial"/>
          <w:sz w:val="20"/>
          <w:szCs w:val="20"/>
        </w:rPr>
        <w:t>c ki</w:t>
      </w:r>
      <w:r w:rsidRPr="002E21B8">
        <w:rPr>
          <w:rFonts w:ascii="Arial" w:hAnsi="Arial" w:cs="Arial"/>
          <w:sz w:val="20"/>
          <w:szCs w:val="20"/>
        </w:rPr>
        <w:t>ể</w:t>
      </w:r>
      <w:r w:rsidRPr="002E21B8">
        <w:rPr>
          <w:rFonts w:ascii="Arial" w:hAnsi="Arial" w:cs="Arial"/>
          <w:sz w:val="20"/>
          <w:szCs w:val="20"/>
        </w:rPr>
        <w:t>m soát ch</w:t>
      </w:r>
      <w:r w:rsidRPr="002E21B8">
        <w:rPr>
          <w:rFonts w:ascii="Arial" w:hAnsi="Arial" w:cs="Arial"/>
          <w:sz w:val="20"/>
          <w:szCs w:val="20"/>
        </w:rPr>
        <w:t>ấ</w:t>
      </w:r>
      <w:r w:rsidRPr="002E21B8">
        <w:rPr>
          <w:rFonts w:ascii="Arial" w:hAnsi="Arial" w:cs="Arial"/>
          <w:sz w:val="20"/>
          <w:szCs w:val="20"/>
        </w:rPr>
        <w:t>t lư</w:t>
      </w:r>
      <w:r w:rsidRPr="002E21B8">
        <w:rPr>
          <w:rFonts w:ascii="Arial" w:hAnsi="Arial" w:cs="Arial"/>
          <w:sz w:val="20"/>
          <w:szCs w:val="20"/>
        </w:rPr>
        <w:t>ợ</w:t>
      </w:r>
      <w:r w:rsidRPr="002E21B8">
        <w:rPr>
          <w:rFonts w:ascii="Arial" w:hAnsi="Arial" w:cs="Arial"/>
          <w:sz w:val="20"/>
          <w:szCs w:val="20"/>
        </w:rPr>
        <w:t>ng t</w:t>
      </w:r>
      <w:r w:rsidRPr="002E21B8">
        <w:rPr>
          <w:rFonts w:ascii="Arial" w:hAnsi="Arial" w:cs="Arial"/>
          <w:sz w:val="20"/>
          <w:szCs w:val="20"/>
        </w:rPr>
        <w:t>ạ</w:t>
      </w:r>
      <w:r w:rsidRPr="002E21B8">
        <w:rPr>
          <w:rFonts w:ascii="Arial" w:hAnsi="Arial" w:cs="Arial"/>
          <w:sz w:val="20"/>
          <w:szCs w:val="20"/>
        </w:rPr>
        <w:t>i hi</w:t>
      </w:r>
      <w:r w:rsidRPr="002E21B8">
        <w:rPr>
          <w:rFonts w:ascii="Arial" w:hAnsi="Arial" w:cs="Arial"/>
          <w:sz w:val="20"/>
          <w:szCs w:val="20"/>
        </w:rPr>
        <w:t>ệ</w:t>
      </w:r>
      <w:r w:rsidRPr="002E21B8">
        <w:rPr>
          <w:rFonts w:ascii="Arial" w:hAnsi="Arial" w:cs="Arial"/>
          <w:sz w:val="20"/>
          <w:szCs w:val="20"/>
        </w:rPr>
        <w:t>n trư</w:t>
      </w:r>
      <w:r w:rsidRPr="002E21B8">
        <w:rPr>
          <w:rFonts w:ascii="Arial" w:hAnsi="Arial" w:cs="Arial"/>
          <w:sz w:val="20"/>
          <w:szCs w:val="20"/>
        </w:rPr>
        <w:t>ờ</w:t>
      </w:r>
      <w:r w:rsidRPr="002E21B8">
        <w:rPr>
          <w:rFonts w:ascii="Arial" w:hAnsi="Arial" w:cs="Arial"/>
          <w:sz w:val="20"/>
          <w:szCs w:val="20"/>
        </w:rPr>
        <w:t>ng và vi</w:t>
      </w:r>
      <w:r w:rsidRPr="002E21B8">
        <w:rPr>
          <w:rFonts w:ascii="Arial" w:hAnsi="Arial" w:cs="Arial"/>
          <w:sz w:val="20"/>
          <w:szCs w:val="20"/>
        </w:rPr>
        <w:t>ệ</w:t>
      </w:r>
      <w:r w:rsidRPr="002E21B8">
        <w:rPr>
          <w:rFonts w:ascii="Arial" w:hAnsi="Arial" w:cs="Arial"/>
          <w:sz w:val="20"/>
          <w:szCs w:val="20"/>
        </w:rPr>
        <w:t>c l</w:t>
      </w:r>
      <w:r w:rsidRPr="002E21B8">
        <w:rPr>
          <w:rFonts w:ascii="Arial" w:hAnsi="Arial" w:cs="Arial"/>
          <w:sz w:val="20"/>
          <w:szCs w:val="20"/>
        </w:rPr>
        <w:t>ậ</w:t>
      </w:r>
      <w:r w:rsidRPr="002E21B8">
        <w:rPr>
          <w:rFonts w:ascii="Arial" w:hAnsi="Arial" w:cs="Arial"/>
          <w:sz w:val="20"/>
          <w:szCs w:val="20"/>
        </w:rPr>
        <w:t>p, lưu tr</w:t>
      </w:r>
      <w:r w:rsidRPr="002E21B8">
        <w:rPr>
          <w:rFonts w:ascii="Arial" w:hAnsi="Arial" w:cs="Arial"/>
          <w:sz w:val="20"/>
          <w:szCs w:val="20"/>
        </w:rPr>
        <w:t>ữ</w:t>
      </w:r>
      <w:r w:rsidRPr="002E21B8">
        <w:rPr>
          <w:rFonts w:ascii="Arial" w:hAnsi="Arial" w:cs="Arial"/>
          <w:sz w:val="20"/>
          <w:szCs w:val="20"/>
        </w:rPr>
        <w:t xml:space="preserve"> h</w:t>
      </w:r>
      <w:r w:rsidRPr="002E21B8">
        <w:rPr>
          <w:rFonts w:ascii="Arial" w:hAnsi="Arial" w:cs="Arial"/>
          <w:sz w:val="20"/>
          <w:szCs w:val="20"/>
        </w:rPr>
        <w:t>ồ</w:t>
      </w:r>
      <w:r w:rsidRPr="002E21B8">
        <w:rPr>
          <w:rFonts w:ascii="Arial" w:hAnsi="Arial" w:cs="Arial"/>
          <w:sz w:val="20"/>
          <w:szCs w:val="20"/>
        </w:rPr>
        <w:t xml:space="preserve"> sơ ch</w:t>
      </w:r>
      <w:r w:rsidRPr="002E21B8">
        <w:rPr>
          <w:rFonts w:ascii="Arial" w:hAnsi="Arial" w:cs="Arial"/>
          <w:sz w:val="20"/>
          <w:szCs w:val="20"/>
        </w:rPr>
        <w:t>ấ</w:t>
      </w:r>
      <w:r w:rsidRPr="002E21B8">
        <w:rPr>
          <w:rFonts w:ascii="Arial" w:hAnsi="Arial" w:cs="Arial"/>
          <w:sz w:val="20"/>
          <w:szCs w:val="20"/>
        </w:rPr>
        <w:t>t lư</w:t>
      </w:r>
      <w:r w:rsidRPr="002E21B8">
        <w:rPr>
          <w:rFonts w:ascii="Arial" w:hAnsi="Arial" w:cs="Arial"/>
          <w:sz w:val="20"/>
          <w:szCs w:val="20"/>
        </w:rPr>
        <w:t>ợ</w:t>
      </w:r>
      <w:r w:rsidRPr="002E21B8">
        <w:rPr>
          <w:rFonts w:ascii="Arial" w:hAnsi="Arial" w:cs="Arial"/>
          <w:sz w:val="20"/>
          <w:szCs w:val="20"/>
        </w:rPr>
        <w:t>ng theo quy đ</w:t>
      </w:r>
      <w:r w:rsidRPr="002E21B8">
        <w:rPr>
          <w:rFonts w:ascii="Arial" w:hAnsi="Arial" w:cs="Arial"/>
          <w:sz w:val="20"/>
          <w:szCs w:val="20"/>
        </w:rPr>
        <w:t>ị</w:t>
      </w:r>
      <w:r w:rsidRPr="002E21B8">
        <w:rPr>
          <w:rFonts w:ascii="Arial" w:hAnsi="Arial" w:cs="Arial"/>
          <w:sz w:val="20"/>
          <w:szCs w:val="20"/>
        </w:rPr>
        <w:t xml:space="preserve">nh; </w:t>
      </w:r>
    </w:p>
    <w:p w14:paraId="0EDE3AA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đ) Năng l</w:t>
      </w:r>
      <w:r w:rsidRPr="002E21B8">
        <w:rPr>
          <w:rFonts w:ascii="Arial" w:hAnsi="Arial" w:cs="Arial"/>
          <w:sz w:val="20"/>
          <w:szCs w:val="20"/>
        </w:rPr>
        <w:t>ự</w:t>
      </w:r>
      <w:r w:rsidRPr="002E21B8">
        <w:rPr>
          <w:rFonts w:ascii="Arial" w:hAnsi="Arial" w:cs="Arial"/>
          <w:sz w:val="20"/>
          <w:szCs w:val="20"/>
        </w:rPr>
        <w:t>c chuyên môn,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hành ngh</w:t>
      </w:r>
      <w:r w:rsidRPr="002E21B8">
        <w:rPr>
          <w:rFonts w:ascii="Arial" w:hAnsi="Arial" w:cs="Arial"/>
          <w:sz w:val="20"/>
          <w:szCs w:val="20"/>
        </w:rPr>
        <w:t>ề</w:t>
      </w:r>
      <w:r w:rsidRPr="002E21B8">
        <w:rPr>
          <w:rFonts w:ascii="Arial" w:hAnsi="Arial" w:cs="Arial"/>
          <w:sz w:val="20"/>
          <w:szCs w:val="20"/>
        </w:rPr>
        <w:t xml:space="preserve"> </w:t>
      </w:r>
      <w:r w:rsidRPr="002E21B8">
        <w:rPr>
          <w:rFonts w:ascii="Arial" w:hAnsi="Arial" w:cs="Arial"/>
          <w:sz w:val="20"/>
          <w:szCs w:val="20"/>
        </w:rPr>
        <w:t>và đi</w:t>
      </w:r>
      <w:r w:rsidRPr="002E21B8">
        <w:rPr>
          <w:rFonts w:ascii="Arial" w:hAnsi="Arial" w:cs="Arial"/>
          <w:sz w:val="20"/>
          <w:szCs w:val="20"/>
        </w:rPr>
        <w:t>ề</w:t>
      </w:r>
      <w:r w:rsidRPr="002E21B8">
        <w:rPr>
          <w:rFonts w:ascii="Arial" w:hAnsi="Arial" w:cs="Arial"/>
          <w:sz w:val="20"/>
          <w:szCs w:val="20"/>
        </w:rPr>
        <w:t>u ki</w:t>
      </w:r>
      <w:r w:rsidRPr="002E21B8">
        <w:rPr>
          <w:rFonts w:ascii="Arial" w:hAnsi="Arial" w:cs="Arial"/>
          <w:sz w:val="20"/>
          <w:szCs w:val="20"/>
        </w:rPr>
        <w:t>ệ</w:t>
      </w:r>
      <w:r w:rsidRPr="002E21B8">
        <w:rPr>
          <w:rFonts w:ascii="Arial" w:hAnsi="Arial" w:cs="Arial"/>
          <w:sz w:val="20"/>
          <w:szCs w:val="20"/>
        </w:rPr>
        <w:t>n làm vi</w:t>
      </w:r>
      <w:r w:rsidRPr="002E21B8">
        <w:rPr>
          <w:rFonts w:ascii="Arial" w:hAnsi="Arial" w:cs="Arial"/>
          <w:sz w:val="20"/>
          <w:szCs w:val="20"/>
        </w:rPr>
        <w:t>ệ</w:t>
      </w:r>
      <w:r w:rsidRPr="002E21B8">
        <w:rPr>
          <w:rFonts w:ascii="Arial" w:hAnsi="Arial" w:cs="Arial"/>
          <w:sz w:val="20"/>
          <w:szCs w:val="20"/>
        </w:rPr>
        <w:t>c c</w:t>
      </w:r>
      <w:r w:rsidRPr="002E21B8">
        <w:rPr>
          <w:rFonts w:ascii="Arial" w:hAnsi="Arial" w:cs="Arial"/>
          <w:sz w:val="20"/>
          <w:szCs w:val="20"/>
        </w:rPr>
        <w:t>ủ</w:t>
      </w:r>
      <w:r w:rsidRPr="002E21B8">
        <w:rPr>
          <w:rFonts w:ascii="Arial" w:hAnsi="Arial" w:cs="Arial"/>
          <w:sz w:val="20"/>
          <w:szCs w:val="20"/>
        </w:rPr>
        <w:t>a đ</w:t>
      </w:r>
      <w:r w:rsidRPr="002E21B8">
        <w:rPr>
          <w:rFonts w:ascii="Arial" w:hAnsi="Arial" w:cs="Arial"/>
          <w:sz w:val="20"/>
          <w:szCs w:val="20"/>
        </w:rPr>
        <w:t>ộ</w:t>
      </w:r>
      <w:r w:rsidRPr="002E21B8">
        <w:rPr>
          <w:rFonts w:ascii="Arial" w:hAnsi="Arial" w:cs="Arial"/>
          <w:sz w:val="20"/>
          <w:szCs w:val="20"/>
        </w:rPr>
        <w:t>i ngũ k</w:t>
      </w:r>
      <w:r w:rsidRPr="002E21B8">
        <w:rPr>
          <w:rFonts w:ascii="Arial" w:hAnsi="Arial" w:cs="Arial"/>
          <w:sz w:val="20"/>
          <w:szCs w:val="20"/>
        </w:rPr>
        <w:t>ỹ</w:t>
      </w:r>
      <w:r w:rsidRPr="002E21B8">
        <w:rPr>
          <w:rFonts w:ascii="Arial" w:hAnsi="Arial" w:cs="Arial"/>
          <w:sz w:val="20"/>
          <w:szCs w:val="20"/>
        </w:rPr>
        <w:t xml:space="preserve"> sư, công nhân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các công vi</w:t>
      </w:r>
      <w:r w:rsidRPr="002E21B8">
        <w:rPr>
          <w:rFonts w:ascii="Arial" w:hAnsi="Arial" w:cs="Arial"/>
          <w:sz w:val="20"/>
          <w:szCs w:val="20"/>
        </w:rPr>
        <w:t>ệ</w:t>
      </w:r>
      <w:r w:rsidRPr="002E21B8">
        <w:rPr>
          <w:rFonts w:ascii="Arial" w:hAnsi="Arial" w:cs="Arial"/>
          <w:sz w:val="20"/>
          <w:szCs w:val="20"/>
        </w:rPr>
        <w:t>c liên quan đ</w:t>
      </w:r>
      <w:r w:rsidRPr="002E21B8">
        <w:rPr>
          <w:rFonts w:ascii="Arial" w:hAnsi="Arial" w:cs="Arial"/>
          <w:sz w:val="20"/>
          <w:szCs w:val="20"/>
        </w:rPr>
        <w:t>ế</w:t>
      </w:r>
      <w:r w:rsidRPr="002E21B8">
        <w:rPr>
          <w:rFonts w:ascii="Arial" w:hAnsi="Arial" w:cs="Arial"/>
          <w:sz w:val="20"/>
          <w:szCs w:val="20"/>
        </w:rPr>
        <w:t>n an toàn h</w:t>
      </w:r>
      <w:r w:rsidRPr="002E21B8">
        <w:rPr>
          <w:rFonts w:ascii="Arial" w:hAnsi="Arial" w:cs="Arial"/>
          <w:sz w:val="20"/>
          <w:szCs w:val="20"/>
        </w:rPr>
        <w:t>ạ</w:t>
      </w:r>
      <w:r w:rsidRPr="002E21B8">
        <w:rPr>
          <w:rFonts w:ascii="Arial" w:hAnsi="Arial" w:cs="Arial"/>
          <w:sz w:val="20"/>
          <w:szCs w:val="20"/>
        </w:rPr>
        <w:t>t nhân; vi</w:t>
      </w:r>
      <w:r w:rsidRPr="002E21B8">
        <w:rPr>
          <w:rFonts w:ascii="Arial" w:hAnsi="Arial" w:cs="Arial"/>
          <w:sz w:val="20"/>
          <w:szCs w:val="20"/>
        </w:rPr>
        <w:t>ệ</w:t>
      </w:r>
      <w:r w:rsidRPr="002E21B8">
        <w:rPr>
          <w:rFonts w:ascii="Arial" w:hAnsi="Arial" w:cs="Arial"/>
          <w:sz w:val="20"/>
          <w:szCs w:val="20"/>
        </w:rPr>
        <w:t>c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đào t</w:t>
      </w:r>
      <w:r w:rsidRPr="002E21B8">
        <w:rPr>
          <w:rFonts w:ascii="Arial" w:hAnsi="Arial" w:cs="Arial"/>
          <w:sz w:val="20"/>
          <w:szCs w:val="20"/>
        </w:rPr>
        <w:t>ạ</w:t>
      </w:r>
      <w:r w:rsidRPr="002E21B8">
        <w:rPr>
          <w:rFonts w:ascii="Arial" w:hAnsi="Arial" w:cs="Arial"/>
          <w:sz w:val="20"/>
          <w:szCs w:val="20"/>
        </w:rPr>
        <w:t>o, hu</w:t>
      </w:r>
      <w:r w:rsidRPr="002E21B8">
        <w:rPr>
          <w:rFonts w:ascii="Arial" w:hAnsi="Arial" w:cs="Arial"/>
          <w:sz w:val="20"/>
          <w:szCs w:val="20"/>
        </w:rPr>
        <w:t>ấ</w:t>
      </w:r>
      <w:r w:rsidRPr="002E21B8">
        <w:rPr>
          <w:rFonts w:ascii="Arial" w:hAnsi="Arial" w:cs="Arial"/>
          <w:sz w:val="20"/>
          <w:szCs w:val="20"/>
        </w:rPr>
        <w:t>n luy</w:t>
      </w:r>
      <w:r w:rsidRPr="002E21B8">
        <w:rPr>
          <w:rFonts w:ascii="Arial" w:hAnsi="Arial" w:cs="Arial"/>
          <w:sz w:val="20"/>
          <w:szCs w:val="20"/>
        </w:rPr>
        <w:t>ệ</w:t>
      </w:r>
      <w:r w:rsidRPr="002E21B8">
        <w:rPr>
          <w:rFonts w:ascii="Arial" w:hAnsi="Arial" w:cs="Arial"/>
          <w:sz w:val="20"/>
          <w:szCs w:val="20"/>
        </w:rPr>
        <w:t>n v</w:t>
      </w:r>
      <w:r w:rsidRPr="002E21B8">
        <w:rPr>
          <w:rFonts w:ascii="Arial" w:hAnsi="Arial" w:cs="Arial"/>
          <w:sz w:val="20"/>
          <w:szCs w:val="20"/>
        </w:rPr>
        <w:t>ề</w:t>
      </w:r>
      <w:r w:rsidRPr="002E21B8">
        <w:rPr>
          <w:rFonts w:ascii="Arial" w:hAnsi="Arial" w:cs="Arial"/>
          <w:sz w:val="20"/>
          <w:szCs w:val="20"/>
        </w:rPr>
        <w:t xml:space="preserve">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an toàn h</w:t>
      </w:r>
      <w:r w:rsidRPr="002E21B8">
        <w:rPr>
          <w:rFonts w:ascii="Arial" w:hAnsi="Arial" w:cs="Arial"/>
          <w:sz w:val="20"/>
          <w:szCs w:val="20"/>
        </w:rPr>
        <w:t>ạ</w:t>
      </w:r>
      <w:r w:rsidRPr="002E21B8">
        <w:rPr>
          <w:rFonts w:ascii="Arial" w:hAnsi="Arial" w:cs="Arial"/>
          <w:sz w:val="20"/>
          <w:szCs w:val="20"/>
        </w:rPr>
        <w:t>t nhân, an toàn lao đ</w:t>
      </w:r>
      <w:r w:rsidRPr="002E21B8">
        <w:rPr>
          <w:rFonts w:ascii="Arial" w:hAnsi="Arial" w:cs="Arial"/>
          <w:sz w:val="20"/>
          <w:szCs w:val="20"/>
        </w:rPr>
        <w:t>ộ</w:t>
      </w:r>
      <w:r w:rsidRPr="002E21B8">
        <w:rPr>
          <w:rFonts w:ascii="Arial" w:hAnsi="Arial" w:cs="Arial"/>
          <w:sz w:val="20"/>
          <w:szCs w:val="20"/>
        </w:rPr>
        <w:t>ng và b</w:t>
      </w:r>
      <w:r w:rsidRPr="002E21B8">
        <w:rPr>
          <w:rFonts w:ascii="Arial" w:hAnsi="Arial" w:cs="Arial"/>
          <w:sz w:val="20"/>
          <w:szCs w:val="20"/>
        </w:rPr>
        <w:t>ả</w:t>
      </w:r>
      <w:r w:rsidRPr="002E21B8">
        <w:rPr>
          <w:rFonts w:ascii="Arial" w:hAnsi="Arial" w:cs="Arial"/>
          <w:sz w:val="20"/>
          <w:szCs w:val="20"/>
        </w:rPr>
        <w:t>o h</w:t>
      </w:r>
      <w:r w:rsidRPr="002E21B8">
        <w:rPr>
          <w:rFonts w:ascii="Arial" w:hAnsi="Arial" w:cs="Arial"/>
          <w:sz w:val="20"/>
          <w:szCs w:val="20"/>
        </w:rPr>
        <w:t>ộ</w:t>
      </w:r>
      <w:r w:rsidRPr="002E21B8">
        <w:rPr>
          <w:rFonts w:ascii="Arial" w:hAnsi="Arial" w:cs="Arial"/>
          <w:sz w:val="20"/>
          <w:szCs w:val="20"/>
        </w:rPr>
        <w:t xml:space="preserve"> cá nhân;</w:t>
      </w:r>
    </w:p>
    <w:p w14:paraId="7E7CEF35"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e) Ngu</w:t>
      </w:r>
      <w:r w:rsidRPr="002E21B8">
        <w:rPr>
          <w:rFonts w:ascii="Arial" w:hAnsi="Arial" w:cs="Arial"/>
          <w:sz w:val="20"/>
          <w:szCs w:val="20"/>
        </w:rPr>
        <w:t>ồ</w:t>
      </w:r>
      <w:r w:rsidRPr="002E21B8">
        <w:rPr>
          <w:rFonts w:ascii="Arial" w:hAnsi="Arial" w:cs="Arial"/>
          <w:sz w:val="20"/>
          <w:szCs w:val="20"/>
        </w:rPr>
        <w:t>n g</w:t>
      </w:r>
      <w:r w:rsidRPr="002E21B8">
        <w:rPr>
          <w:rFonts w:ascii="Arial" w:hAnsi="Arial" w:cs="Arial"/>
          <w:sz w:val="20"/>
          <w:szCs w:val="20"/>
        </w:rPr>
        <w:t>ố</w:t>
      </w:r>
      <w:r w:rsidRPr="002E21B8">
        <w:rPr>
          <w:rFonts w:ascii="Arial" w:hAnsi="Arial" w:cs="Arial"/>
          <w:sz w:val="20"/>
          <w:szCs w:val="20"/>
        </w:rPr>
        <w:t>c,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xu</w:t>
      </w:r>
      <w:r w:rsidRPr="002E21B8">
        <w:rPr>
          <w:rFonts w:ascii="Arial" w:hAnsi="Arial" w:cs="Arial"/>
          <w:sz w:val="20"/>
          <w:szCs w:val="20"/>
        </w:rPr>
        <w:t>ấ</w:t>
      </w:r>
      <w:r w:rsidRPr="002E21B8">
        <w:rPr>
          <w:rFonts w:ascii="Arial" w:hAnsi="Arial" w:cs="Arial"/>
          <w:sz w:val="20"/>
          <w:szCs w:val="20"/>
        </w:rPr>
        <w:t>t x</w:t>
      </w:r>
      <w:r w:rsidRPr="002E21B8">
        <w:rPr>
          <w:rFonts w:ascii="Arial" w:hAnsi="Arial" w:cs="Arial"/>
          <w:sz w:val="20"/>
          <w:szCs w:val="20"/>
        </w:rPr>
        <w:t>ứ</w:t>
      </w:r>
      <w:r w:rsidRPr="002E21B8">
        <w:rPr>
          <w:rFonts w:ascii="Arial" w:hAnsi="Arial" w:cs="Arial"/>
          <w:sz w:val="20"/>
          <w:szCs w:val="20"/>
        </w:rPr>
        <w:t>,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w:t>
      </w:r>
      <w:r w:rsidRPr="002E21B8">
        <w:rPr>
          <w:rFonts w:ascii="Arial" w:hAnsi="Arial" w:cs="Arial"/>
          <w:sz w:val="20"/>
          <w:szCs w:val="20"/>
        </w:rPr>
        <w:t>ch</w:t>
      </w:r>
      <w:r w:rsidRPr="002E21B8">
        <w:rPr>
          <w:rFonts w:ascii="Arial" w:hAnsi="Arial" w:cs="Arial"/>
          <w:sz w:val="20"/>
          <w:szCs w:val="20"/>
        </w:rPr>
        <w:t>ấ</w:t>
      </w:r>
      <w:r w:rsidRPr="002E21B8">
        <w:rPr>
          <w:rFonts w:ascii="Arial" w:hAnsi="Arial" w:cs="Arial"/>
          <w:sz w:val="20"/>
          <w:szCs w:val="20"/>
        </w:rPr>
        <w:t>t lư</w:t>
      </w:r>
      <w:r w:rsidRPr="002E21B8">
        <w:rPr>
          <w:rFonts w:ascii="Arial" w:hAnsi="Arial" w:cs="Arial"/>
          <w:sz w:val="20"/>
          <w:szCs w:val="20"/>
        </w:rPr>
        <w:t>ợ</w:t>
      </w:r>
      <w:r w:rsidRPr="002E21B8">
        <w:rPr>
          <w:rFonts w:ascii="Arial" w:hAnsi="Arial" w:cs="Arial"/>
          <w:sz w:val="20"/>
          <w:szCs w:val="20"/>
        </w:rPr>
        <w:t>ng c</w:t>
      </w:r>
      <w:r w:rsidRPr="002E21B8">
        <w:rPr>
          <w:rFonts w:ascii="Arial" w:hAnsi="Arial" w:cs="Arial"/>
          <w:sz w:val="20"/>
          <w:szCs w:val="20"/>
        </w:rPr>
        <w:t>ủ</w:t>
      </w:r>
      <w:r w:rsidRPr="002E21B8">
        <w:rPr>
          <w:rFonts w:ascii="Arial" w:hAnsi="Arial" w:cs="Arial"/>
          <w:sz w:val="20"/>
          <w:szCs w:val="20"/>
        </w:rPr>
        <w:t>a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trong công trình, đ</w:t>
      </w:r>
      <w:r w:rsidRPr="002E21B8">
        <w:rPr>
          <w:rFonts w:ascii="Arial" w:hAnsi="Arial" w:cs="Arial"/>
          <w:sz w:val="20"/>
          <w:szCs w:val="20"/>
        </w:rPr>
        <w:t>ặ</w:t>
      </w:r>
      <w:r w:rsidRPr="002E21B8">
        <w:rPr>
          <w:rFonts w:ascii="Arial" w:hAnsi="Arial" w:cs="Arial"/>
          <w:sz w:val="20"/>
          <w:szCs w:val="20"/>
        </w:rPr>
        <w:t>c bi</w:t>
      </w:r>
      <w:r w:rsidRPr="002E21B8">
        <w:rPr>
          <w:rFonts w:ascii="Arial" w:hAnsi="Arial" w:cs="Arial"/>
          <w:sz w:val="20"/>
          <w:szCs w:val="20"/>
        </w:rPr>
        <w:t>ệ</w:t>
      </w:r>
      <w:r w:rsidRPr="002E21B8">
        <w:rPr>
          <w:rFonts w:ascii="Arial" w:hAnsi="Arial" w:cs="Arial"/>
          <w:sz w:val="20"/>
          <w:szCs w:val="20"/>
        </w:rPr>
        <w:t>t là các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thu</w:t>
      </w:r>
      <w:r w:rsidRPr="002E21B8">
        <w:rPr>
          <w:rFonts w:ascii="Arial" w:hAnsi="Arial" w:cs="Arial"/>
          <w:sz w:val="20"/>
          <w:szCs w:val="20"/>
        </w:rPr>
        <w:t>ộ</w:t>
      </w:r>
      <w:r w:rsidRPr="002E21B8">
        <w:rPr>
          <w:rFonts w:ascii="Arial" w:hAnsi="Arial" w:cs="Arial"/>
          <w:sz w:val="20"/>
          <w:szCs w:val="20"/>
        </w:rPr>
        <w:t>c h</w:t>
      </w:r>
      <w:r w:rsidRPr="002E21B8">
        <w:rPr>
          <w:rFonts w:ascii="Arial" w:hAnsi="Arial" w:cs="Arial"/>
          <w:sz w:val="20"/>
          <w:szCs w:val="20"/>
        </w:rPr>
        <w:t>ệ</w:t>
      </w:r>
      <w:r w:rsidRPr="002E21B8">
        <w:rPr>
          <w:rFonts w:ascii="Arial" w:hAnsi="Arial" w:cs="Arial"/>
          <w:sz w:val="20"/>
          <w:szCs w:val="20"/>
        </w:rPr>
        <w:t xml:space="preserve"> th</w:t>
      </w:r>
      <w:r w:rsidRPr="002E21B8">
        <w:rPr>
          <w:rFonts w:ascii="Arial" w:hAnsi="Arial" w:cs="Arial"/>
          <w:sz w:val="20"/>
          <w:szCs w:val="20"/>
        </w:rPr>
        <w:t>ố</w:t>
      </w:r>
      <w:r w:rsidRPr="002E21B8">
        <w:rPr>
          <w:rFonts w:ascii="Arial" w:hAnsi="Arial" w:cs="Arial"/>
          <w:sz w:val="20"/>
          <w:szCs w:val="20"/>
        </w:rPr>
        <w:t>ng an toàn; vi</w:t>
      </w:r>
      <w:r w:rsidRPr="002E21B8">
        <w:rPr>
          <w:rFonts w:ascii="Arial" w:hAnsi="Arial" w:cs="Arial"/>
          <w:sz w:val="20"/>
          <w:szCs w:val="20"/>
        </w:rPr>
        <w:t>ệ</w:t>
      </w:r>
      <w:r w:rsidRPr="002E21B8">
        <w:rPr>
          <w:rFonts w:ascii="Arial" w:hAnsi="Arial" w:cs="Arial"/>
          <w:sz w:val="20"/>
          <w:szCs w:val="20"/>
        </w:rPr>
        <w:t>c ti</w:t>
      </w:r>
      <w:r w:rsidRPr="002E21B8">
        <w:rPr>
          <w:rFonts w:ascii="Arial" w:hAnsi="Arial" w:cs="Arial"/>
          <w:sz w:val="20"/>
          <w:szCs w:val="20"/>
        </w:rPr>
        <w:t>ế</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n, b</w:t>
      </w:r>
      <w:r w:rsidRPr="002E21B8">
        <w:rPr>
          <w:rFonts w:ascii="Arial" w:hAnsi="Arial" w:cs="Arial"/>
          <w:sz w:val="20"/>
          <w:szCs w:val="20"/>
        </w:rPr>
        <w:t>ả</w:t>
      </w:r>
      <w:r w:rsidRPr="002E21B8">
        <w:rPr>
          <w:rFonts w:ascii="Arial" w:hAnsi="Arial" w:cs="Arial"/>
          <w:sz w:val="20"/>
          <w:szCs w:val="20"/>
        </w:rPr>
        <w:t>o qu</w:t>
      </w:r>
      <w:r w:rsidRPr="002E21B8">
        <w:rPr>
          <w:rFonts w:ascii="Arial" w:hAnsi="Arial" w:cs="Arial"/>
          <w:sz w:val="20"/>
          <w:szCs w:val="20"/>
        </w:rPr>
        <w:t>ả</w:t>
      </w:r>
      <w:r w:rsidRPr="002E21B8">
        <w:rPr>
          <w:rFonts w:ascii="Arial" w:hAnsi="Arial" w:cs="Arial"/>
          <w:sz w:val="20"/>
          <w:szCs w:val="20"/>
        </w:rPr>
        <w:t>n và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t</w:t>
      </w:r>
      <w:r w:rsidRPr="002E21B8">
        <w:rPr>
          <w:rFonts w:ascii="Arial" w:hAnsi="Arial" w:cs="Arial"/>
          <w:sz w:val="20"/>
          <w:szCs w:val="20"/>
        </w:rPr>
        <w:t>ạ</w:t>
      </w:r>
      <w:r w:rsidRPr="002E21B8">
        <w:rPr>
          <w:rFonts w:ascii="Arial" w:hAnsi="Arial" w:cs="Arial"/>
          <w:sz w:val="20"/>
          <w:szCs w:val="20"/>
        </w:rPr>
        <w:t>i hi</w:t>
      </w:r>
      <w:r w:rsidRPr="002E21B8">
        <w:rPr>
          <w:rFonts w:ascii="Arial" w:hAnsi="Arial" w:cs="Arial"/>
          <w:sz w:val="20"/>
          <w:szCs w:val="20"/>
        </w:rPr>
        <w:t>ệ</w:t>
      </w:r>
      <w:r w:rsidRPr="002E21B8">
        <w:rPr>
          <w:rFonts w:ascii="Arial" w:hAnsi="Arial" w:cs="Arial"/>
          <w:sz w:val="20"/>
          <w:szCs w:val="20"/>
        </w:rPr>
        <w:t>n trư</w:t>
      </w:r>
      <w:r w:rsidRPr="002E21B8">
        <w:rPr>
          <w:rFonts w:ascii="Arial" w:hAnsi="Arial" w:cs="Arial"/>
          <w:sz w:val="20"/>
          <w:szCs w:val="20"/>
        </w:rPr>
        <w:t>ờ</w:t>
      </w:r>
      <w:r w:rsidRPr="002E21B8">
        <w:rPr>
          <w:rFonts w:ascii="Arial" w:hAnsi="Arial" w:cs="Arial"/>
          <w:sz w:val="20"/>
          <w:szCs w:val="20"/>
        </w:rPr>
        <w:t>ng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đúng quy đ</w:t>
      </w:r>
      <w:r w:rsidRPr="002E21B8">
        <w:rPr>
          <w:rFonts w:ascii="Arial" w:hAnsi="Arial" w:cs="Arial"/>
          <w:sz w:val="20"/>
          <w:szCs w:val="20"/>
        </w:rPr>
        <w:t>ị</w:t>
      </w:r>
      <w:r w:rsidRPr="002E21B8">
        <w:rPr>
          <w:rFonts w:ascii="Arial" w:hAnsi="Arial" w:cs="Arial"/>
          <w:sz w:val="20"/>
          <w:szCs w:val="20"/>
        </w:rPr>
        <w:t>nh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và đi</w:t>
      </w:r>
      <w:r w:rsidRPr="002E21B8">
        <w:rPr>
          <w:rFonts w:ascii="Arial" w:hAnsi="Arial" w:cs="Arial"/>
          <w:sz w:val="20"/>
          <w:szCs w:val="20"/>
        </w:rPr>
        <w:t>ề</w:t>
      </w:r>
      <w:r w:rsidRPr="002E21B8">
        <w:rPr>
          <w:rFonts w:ascii="Arial" w:hAnsi="Arial" w:cs="Arial"/>
          <w:sz w:val="20"/>
          <w:szCs w:val="20"/>
        </w:rPr>
        <w:t>u ki</w:t>
      </w:r>
      <w:r w:rsidRPr="002E21B8">
        <w:rPr>
          <w:rFonts w:ascii="Arial" w:hAnsi="Arial" w:cs="Arial"/>
          <w:sz w:val="20"/>
          <w:szCs w:val="20"/>
        </w:rPr>
        <w:t>ệ</w:t>
      </w:r>
      <w:r w:rsidRPr="002E21B8">
        <w:rPr>
          <w:rFonts w:ascii="Arial" w:hAnsi="Arial" w:cs="Arial"/>
          <w:sz w:val="20"/>
          <w:szCs w:val="20"/>
        </w:rPr>
        <w:t>n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ch</w:t>
      </w:r>
      <w:r w:rsidRPr="002E21B8">
        <w:rPr>
          <w:rFonts w:ascii="Arial" w:hAnsi="Arial" w:cs="Arial"/>
          <w:sz w:val="20"/>
          <w:szCs w:val="20"/>
        </w:rPr>
        <w:t>ấ</w:t>
      </w:r>
      <w:r w:rsidRPr="002E21B8">
        <w:rPr>
          <w:rFonts w:ascii="Arial" w:hAnsi="Arial" w:cs="Arial"/>
          <w:sz w:val="20"/>
          <w:szCs w:val="20"/>
        </w:rPr>
        <w:t>t lư</w:t>
      </w:r>
      <w:r w:rsidRPr="002E21B8">
        <w:rPr>
          <w:rFonts w:ascii="Arial" w:hAnsi="Arial" w:cs="Arial"/>
          <w:sz w:val="20"/>
          <w:szCs w:val="20"/>
        </w:rPr>
        <w:t>ợ</w:t>
      </w:r>
      <w:r w:rsidRPr="002E21B8">
        <w:rPr>
          <w:rFonts w:ascii="Arial" w:hAnsi="Arial" w:cs="Arial"/>
          <w:sz w:val="20"/>
          <w:szCs w:val="20"/>
        </w:rPr>
        <w:t>ng;</w:t>
      </w:r>
    </w:p>
    <w:p w14:paraId="19F1BC9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g) Vi</w:t>
      </w:r>
      <w:r w:rsidRPr="002E21B8">
        <w:rPr>
          <w:rFonts w:ascii="Arial" w:hAnsi="Arial" w:cs="Arial"/>
          <w:sz w:val="20"/>
          <w:szCs w:val="20"/>
        </w:rPr>
        <w:t>ệ</w:t>
      </w:r>
      <w:r w:rsidRPr="002E21B8">
        <w:rPr>
          <w:rFonts w:ascii="Arial" w:hAnsi="Arial" w:cs="Arial"/>
          <w:sz w:val="20"/>
          <w:szCs w:val="20"/>
        </w:rPr>
        <w:t>c th</w:t>
      </w:r>
      <w:r w:rsidRPr="002E21B8">
        <w:rPr>
          <w:rFonts w:ascii="Arial" w:hAnsi="Arial" w:cs="Arial"/>
          <w:sz w:val="20"/>
          <w:szCs w:val="20"/>
        </w:rPr>
        <w:t>ự</w:t>
      </w:r>
      <w:r w:rsidRPr="002E21B8">
        <w:rPr>
          <w:rFonts w:ascii="Arial" w:hAnsi="Arial" w:cs="Arial"/>
          <w:sz w:val="20"/>
          <w:szCs w:val="20"/>
        </w:rPr>
        <w:t>c</w:t>
      </w:r>
      <w:r w:rsidRPr="002E21B8">
        <w:rPr>
          <w:rFonts w:ascii="Arial" w:hAnsi="Arial" w:cs="Arial"/>
          <w:sz w:val="20"/>
          <w:szCs w:val="20"/>
        </w:rPr>
        <w:t xml:space="preserve"> hi</w:t>
      </w:r>
      <w:r w:rsidRPr="002E21B8">
        <w:rPr>
          <w:rFonts w:ascii="Arial" w:hAnsi="Arial" w:cs="Arial"/>
          <w:sz w:val="20"/>
          <w:szCs w:val="20"/>
        </w:rPr>
        <w:t>ệ</w:t>
      </w:r>
      <w:r w:rsidRPr="002E21B8">
        <w:rPr>
          <w:rFonts w:ascii="Arial" w:hAnsi="Arial" w:cs="Arial"/>
          <w:sz w:val="20"/>
          <w:szCs w:val="20"/>
        </w:rPr>
        <w:t>n các quy trình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tiêu chu</w:t>
      </w:r>
      <w:r w:rsidRPr="002E21B8">
        <w:rPr>
          <w:rFonts w:ascii="Arial" w:hAnsi="Arial" w:cs="Arial"/>
          <w:sz w:val="20"/>
          <w:szCs w:val="20"/>
        </w:rPr>
        <w:t>ẩ</w:t>
      </w:r>
      <w:r w:rsidRPr="002E21B8">
        <w:rPr>
          <w:rFonts w:ascii="Arial" w:hAnsi="Arial" w:cs="Arial"/>
          <w:sz w:val="20"/>
          <w:szCs w:val="20"/>
        </w:rPr>
        <w:t>n qu</w:t>
      </w:r>
      <w:r w:rsidRPr="002E21B8">
        <w:rPr>
          <w:rFonts w:ascii="Arial" w:hAnsi="Arial" w:cs="Arial"/>
          <w:sz w:val="20"/>
          <w:szCs w:val="20"/>
        </w:rPr>
        <w:t>ố</w:t>
      </w:r>
      <w:r w:rsidRPr="002E21B8">
        <w:rPr>
          <w:rFonts w:ascii="Arial" w:hAnsi="Arial" w:cs="Arial"/>
          <w:sz w:val="20"/>
          <w:szCs w:val="20"/>
        </w:rPr>
        <w:t>c gia và qu</w:t>
      </w:r>
      <w:r w:rsidRPr="002E21B8">
        <w:rPr>
          <w:rFonts w:ascii="Arial" w:hAnsi="Arial" w:cs="Arial"/>
          <w:sz w:val="20"/>
          <w:szCs w:val="20"/>
        </w:rPr>
        <w:t>ố</w:t>
      </w:r>
      <w:r w:rsidRPr="002E21B8">
        <w:rPr>
          <w:rFonts w:ascii="Arial" w:hAnsi="Arial" w:cs="Arial"/>
          <w:sz w:val="20"/>
          <w:szCs w:val="20"/>
        </w:rPr>
        <w:t>c t</w:t>
      </w:r>
      <w:r w:rsidRPr="002E21B8">
        <w:rPr>
          <w:rFonts w:ascii="Arial" w:hAnsi="Arial" w:cs="Arial"/>
          <w:sz w:val="20"/>
          <w:szCs w:val="20"/>
        </w:rPr>
        <w:t>ế</w:t>
      </w:r>
      <w:r w:rsidRPr="002E21B8">
        <w:rPr>
          <w:rFonts w:ascii="Arial" w:hAnsi="Arial" w:cs="Arial"/>
          <w:sz w:val="20"/>
          <w:szCs w:val="20"/>
        </w:rPr>
        <w:t xml:space="preserve"> trong quá trình thi công, l</w:t>
      </w:r>
      <w:r w:rsidRPr="002E21B8">
        <w:rPr>
          <w:rFonts w:ascii="Arial" w:hAnsi="Arial" w:cs="Arial"/>
          <w:sz w:val="20"/>
          <w:szCs w:val="20"/>
        </w:rPr>
        <w:t>ắ</w:t>
      </w:r>
      <w:r w:rsidRPr="002E21B8">
        <w:rPr>
          <w:rFonts w:ascii="Arial" w:hAnsi="Arial" w:cs="Arial"/>
          <w:sz w:val="20"/>
          <w:szCs w:val="20"/>
        </w:rPr>
        <w:t>p đ</w:t>
      </w:r>
      <w:r w:rsidRPr="002E21B8">
        <w:rPr>
          <w:rFonts w:ascii="Arial" w:hAnsi="Arial" w:cs="Arial"/>
          <w:sz w:val="20"/>
          <w:szCs w:val="20"/>
        </w:rPr>
        <w:t>ặ</w:t>
      </w:r>
      <w:r w:rsidRPr="002E21B8">
        <w:rPr>
          <w:rFonts w:ascii="Arial" w:hAnsi="Arial" w:cs="Arial"/>
          <w:sz w:val="20"/>
          <w:szCs w:val="20"/>
        </w:rPr>
        <w:t>t c</w:t>
      </w:r>
      <w:r w:rsidRPr="002E21B8">
        <w:rPr>
          <w:rFonts w:ascii="Arial" w:hAnsi="Arial" w:cs="Arial"/>
          <w:sz w:val="20"/>
          <w:szCs w:val="20"/>
        </w:rPr>
        <w:t>ấ</w:t>
      </w:r>
      <w:r w:rsidRPr="002E21B8">
        <w:rPr>
          <w:rFonts w:ascii="Arial" w:hAnsi="Arial" w:cs="Arial"/>
          <w:sz w:val="20"/>
          <w:szCs w:val="20"/>
        </w:rPr>
        <w:t>u ki</w:t>
      </w:r>
      <w:r w:rsidRPr="002E21B8">
        <w:rPr>
          <w:rFonts w:ascii="Arial" w:hAnsi="Arial" w:cs="Arial"/>
          <w:sz w:val="20"/>
          <w:szCs w:val="20"/>
        </w:rPr>
        <w:t>ệ</w:t>
      </w:r>
      <w:r w:rsidRPr="002E21B8">
        <w:rPr>
          <w:rFonts w:ascii="Arial" w:hAnsi="Arial" w:cs="Arial"/>
          <w:sz w:val="20"/>
          <w:szCs w:val="20"/>
        </w:rPr>
        <w:t>n,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w:t>
      </w:r>
    </w:p>
    <w:p w14:paraId="69DCBBE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h)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an toàn lao đ</w:t>
      </w:r>
      <w:r w:rsidRPr="002E21B8">
        <w:rPr>
          <w:rFonts w:ascii="Arial" w:hAnsi="Arial" w:cs="Arial"/>
          <w:sz w:val="20"/>
          <w:szCs w:val="20"/>
        </w:rPr>
        <w:t>ộ</w:t>
      </w:r>
      <w:r w:rsidRPr="002E21B8">
        <w:rPr>
          <w:rFonts w:ascii="Arial" w:hAnsi="Arial" w:cs="Arial"/>
          <w:sz w:val="20"/>
          <w:szCs w:val="20"/>
        </w:rPr>
        <w:t>ng liên quan đ</w:t>
      </w:r>
      <w:r w:rsidRPr="002E21B8">
        <w:rPr>
          <w:rFonts w:ascii="Arial" w:hAnsi="Arial" w:cs="Arial"/>
          <w:sz w:val="20"/>
          <w:szCs w:val="20"/>
        </w:rPr>
        <w:t>ế</w:t>
      </w:r>
      <w:r w:rsidRPr="002E21B8">
        <w:rPr>
          <w:rFonts w:ascii="Arial" w:hAnsi="Arial" w:cs="Arial"/>
          <w:sz w:val="20"/>
          <w:szCs w:val="20"/>
        </w:rPr>
        <w:t>n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an toàn h</w:t>
      </w:r>
      <w:r w:rsidRPr="002E21B8">
        <w:rPr>
          <w:rFonts w:ascii="Arial" w:hAnsi="Arial" w:cs="Arial"/>
          <w:sz w:val="20"/>
          <w:szCs w:val="20"/>
        </w:rPr>
        <w:t>ạ</w:t>
      </w:r>
      <w:r w:rsidRPr="002E21B8">
        <w:rPr>
          <w:rFonts w:ascii="Arial" w:hAnsi="Arial" w:cs="Arial"/>
          <w:sz w:val="20"/>
          <w:szCs w:val="20"/>
        </w:rPr>
        <w:t>t nhân;</w:t>
      </w:r>
    </w:p>
    <w:p w14:paraId="54217EF5"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i) Vi</w:t>
      </w:r>
      <w:r w:rsidRPr="002E21B8">
        <w:rPr>
          <w:rFonts w:ascii="Arial" w:hAnsi="Arial" w:cs="Arial"/>
          <w:sz w:val="20"/>
          <w:szCs w:val="20"/>
        </w:rPr>
        <w:t>ệ</w:t>
      </w:r>
      <w:r w:rsidRPr="002E21B8">
        <w:rPr>
          <w:rFonts w:ascii="Arial" w:hAnsi="Arial" w:cs="Arial"/>
          <w:sz w:val="20"/>
          <w:szCs w:val="20"/>
        </w:rPr>
        <w:t>c thi</w:t>
      </w:r>
      <w:r w:rsidRPr="002E21B8">
        <w:rPr>
          <w:rFonts w:ascii="Arial" w:hAnsi="Arial" w:cs="Arial"/>
          <w:sz w:val="20"/>
          <w:szCs w:val="20"/>
        </w:rPr>
        <w:t>ế</w:t>
      </w:r>
      <w:r w:rsidRPr="002E21B8">
        <w:rPr>
          <w:rFonts w:ascii="Arial" w:hAnsi="Arial" w:cs="Arial"/>
          <w:sz w:val="20"/>
          <w:szCs w:val="20"/>
        </w:rPr>
        <w:t>t k</w:t>
      </w:r>
      <w:r w:rsidRPr="002E21B8">
        <w:rPr>
          <w:rFonts w:ascii="Arial" w:hAnsi="Arial" w:cs="Arial"/>
          <w:sz w:val="20"/>
          <w:szCs w:val="20"/>
        </w:rPr>
        <w:t>ế</w:t>
      </w:r>
      <w:r w:rsidRPr="002E21B8">
        <w:rPr>
          <w:rFonts w:ascii="Arial" w:hAnsi="Arial" w:cs="Arial"/>
          <w:sz w:val="20"/>
          <w:szCs w:val="20"/>
        </w:rPr>
        <w:t>, ch</w:t>
      </w:r>
      <w:r w:rsidRPr="002E21B8">
        <w:rPr>
          <w:rFonts w:ascii="Arial" w:hAnsi="Arial" w:cs="Arial"/>
          <w:sz w:val="20"/>
          <w:szCs w:val="20"/>
        </w:rPr>
        <w:t>ế</w:t>
      </w:r>
      <w:r w:rsidRPr="002E21B8">
        <w:rPr>
          <w:rFonts w:ascii="Arial" w:hAnsi="Arial" w:cs="Arial"/>
          <w:sz w:val="20"/>
          <w:szCs w:val="20"/>
        </w:rPr>
        <w:t xml:space="preserve"> t</w:t>
      </w:r>
      <w:r w:rsidRPr="002E21B8">
        <w:rPr>
          <w:rFonts w:ascii="Arial" w:hAnsi="Arial" w:cs="Arial"/>
          <w:sz w:val="20"/>
          <w:szCs w:val="20"/>
        </w:rPr>
        <w:t>ạ</w:t>
      </w:r>
      <w:r w:rsidRPr="002E21B8">
        <w:rPr>
          <w:rFonts w:ascii="Arial" w:hAnsi="Arial" w:cs="Arial"/>
          <w:sz w:val="20"/>
          <w:szCs w:val="20"/>
        </w:rPr>
        <w:t>o các c</w:t>
      </w:r>
      <w:r w:rsidRPr="002E21B8">
        <w:rPr>
          <w:rFonts w:ascii="Arial" w:hAnsi="Arial" w:cs="Arial"/>
          <w:sz w:val="20"/>
          <w:szCs w:val="20"/>
        </w:rPr>
        <w:t>ấ</w:t>
      </w:r>
      <w:r w:rsidRPr="002E21B8">
        <w:rPr>
          <w:rFonts w:ascii="Arial" w:hAnsi="Arial" w:cs="Arial"/>
          <w:sz w:val="20"/>
          <w:szCs w:val="20"/>
        </w:rPr>
        <w:t>u trúc, h</w:t>
      </w:r>
      <w:r w:rsidRPr="002E21B8">
        <w:rPr>
          <w:rFonts w:ascii="Arial" w:hAnsi="Arial" w:cs="Arial"/>
          <w:sz w:val="20"/>
          <w:szCs w:val="20"/>
        </w:rPr>
        <w:t>ệ</w:t>
      </w:r>
      <w:r w:rsidRPr="002E21B8">
        <w:rPr>
          <w:rFonts w:ascii="Arial" w:hAnsi="Arial" w:cs="Arial"/>
          <w:sz w:val="20"/>
          <w:szCs w:val="20"/>
        </w:rPr>
        <w:t xml:space="preserve"> th</w:t>
      </w:r>
      <w:r w:rsidRPr="002E21B8">
        <w:rPr>
          <w:rFonts w:ascii="Arial" w:hAnsi="Arial" w:cs="Arial"/>
          <w:sz w:val="20"/>
          <w:szCs w:val="20"/>
        </w:rPr>
        <w:t>ố</w:t>
      </w:r>
      <w:r w:rsidRPr="002E21B8">
        <w:rPr>
          <w:rFonts w:ascii="Arial" w:hAnsi="Arial" w:cs="Arial"/>
          <w:sz w:val="20"/>
          <w:szCs w:val="20"/>
        </w:rPr>
        <w:t>ng và b</w:t>
      </w:r>
      <w:r w:rsidRPr="002E21B8">
        <w:rPr>
          <w:rFonts w:ascii="Arial" w:hAnsi="Arial" w:cs="Arial"/>
          <w:sz w:val="20"/>
          <w:szCs w:val="20"/>
        </w:rPr>
        <w:t>ộ</w:t>
      </w:r>
      <w:r w:rsidRPr="002E21B8">
        <w:rPr>
          <w:rFonts w:ascii="Arial" w:hAnsi="Arial" w:cs="Arial"/>
          <w:sz w:val="20"/>
          <w:szCs w:val="20"/>
        </w:rPr>
        <w:t xml:space="preserve"> ph</w:t>
      </w:r>
      <w:r w:rsidRPr="002E21B8">
        <w:rPr>
          <w:rFonts w:ascii="Arial" w:hAnsi="Arial" w:cs="Arial"/>
          <w:sz w:val="20"/>
          <w:szCs w:val="20"/>
        </w:rPr>
        <w:t>ậ</w:t>
      </w:r>
      <w:r w:rsidRPr="002E21B8">
        <w:rPr>
          <w:rFonts w:ascii="Arial" w:hAnsi="Arial" w:cs="Arial"/>
          <w:sz w:val="20"/>
          <w:szCs w:val="20"/>
        </w:rPr>
        <w:t>n liên quan đ</w:t>
      </w:r>
      <w:r w:rsidRPr="002E21B8">
        <w:rPr>
          <w:rFonts w:ascii="Arial" w:hAnsi="Arial" w:cs="Arial"/>
          <w:sz w:val="20"/>
          <w:szCs w:val="20"/>
        </w:rPr>
        <w:t>ế</w:t>
      </w:r>
      <w:r w:rsidRPr="002E21B8">
        <w:rPr>
          <w:rFonts w:ascii="Arial" w:hAnsi="Arial" w:cs="Arial"/>
          <w:sz w:val="20"/>
          <w:szCs w:val="20"/>
        </w:rPr>
        <w:t>n an toàn c</w:t>
      </w:r>
      <w:r w:rsidRPr="002E21B8">
        <w:rPr>
          <w:rFonts w:ascii="Arial" w:hAnsi="Arial" w:cs="Arial"/>
          <w:sz w:val="20"/>
          <w:szCs w:val="20"/>
        </w:rPr>
        <w:t>ủ</w:t>
      </w:r>
      <w:r w:rsidRPr="002E21B8">
        <w:rPr>
          <w:rFonts w:ascii="Arial" w:hAnsi="Arial" w:cs="Arial"/>
          <w:sz w:val="20"/>
          <w:szCs w:val="20"/>
        </w:rPr>
        <w:t>a lò ph</w:t>
      </w:r>
      <w:r w:rsidRPr="002E21B8">
        <w:rPr>
          <w:rFonts w:ascii="Arial" w:hAnsi="Arial" w:cs="Arial"/>
          <w:sz w:val="20"/>
          <w:szCs w:val="20"/>
        </w:rPr>
        <w:t>ả</w:t>
      </w:r>
      <w:r w:rsidRPr="002E21B8">
        <w:rPr>
          <w:rFonts w:ascii="Arial" w:hAnsi="Arial" w:cs="Arial"/>
          <w:sz w:val="20"/>
          <w:szCs w:val="20"/>
        </w:rPr>
        <w:t xml:space="preserve">n </w:t>
      </w:r>
      <w:r w:rsidRPr="002E21B8">
        <w:rPr>
          <w:rFonts w:ascii="Arial" w:hAnsi="Arial" w:cs="Arial"/>
          <w:sz w:val="20"/>
          <w:szCs w:val="20"/>
        </w:rPr>
        <w:t>ứ</w:t>
      </w:r>
      <w:r w:rsidRPr="002E21B8">
        <w:rPr>
          <w:rFonts w:ascii="Arial" w:hAnsi="Arial" w:cs="Arial"/>
          <w:sz w:val="20"/>
          <w:szCs w:val="20"/>
        </w:rPr>
        <w:t>ng;</w:t>
      </w:r>
    </w:p>
    <w:p w14:paraId="2410686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k) N</w:t>
      </w:r>
      <w:r w:rsidRPr="002E21B8">
        <w:rPr>
          <w:rFonts w:ascii="Arial" w:hAnsi="Arial" w:cs="Arial"/>
          <w:sz w:val="20"/>
          <w:szCs w:val="20"/>
        </w:rPr>
        <w:t>ộ</w:t>
      </w:r>
      <w:r w:rsidRPr="002E21B8">
        <w:rPr>
          <w:rFonts w:ascii="Arial" w:hAnsi="Arial" w:cs="Arial"/>
          <w:sz w:val="20"/>
          <w:szCs w:val="20"/>
        </w:rPr>
        <w:t>i dung khác theo quy đ</w:t>
      </w:r>
      <w:r w:rsidRPr="002E21B8">
        <w:rPr>
          <w:rFonts w:ascii="Arial" w:hAnsi="Arial" w:cs="Arial"/>
          <w:sz w:val="20"/>
          <w:szCs w:val="20"/>
        </w:rPr>
        <w:t>ị</w:t>
      </w:r>
      <w:r w:rsidRPr="002E21B8">
        <w:rPr>
          <w:rFonts w:ascii="Arial" w:hAnsi="Arial" w:cs="Arial"/>
          <w:sz w:val="20"/>
          <w:szCs w:val="20"/>
        </w:rPr>
        <w:t>nh c</w:t>
      </w:r>
      <w:r w:rsidRPr="002E21B8">
        <w:rPr>
          <w:rFonts w:ascii="Arial" w:hAnsi="Arial" w:cs="Arial"/>
          <w:sz w:val="20"/>
          <w:szCs w:val="20"/>
        </w:rPr>
        <w:t>ủ</w:t>
      </w:r>
      <w:r w:rsidRPr="002E21B8">
        <w:rPr>
          <w:rFonts w:ascii="Arial" w:hAnsi="Arial" w:cs="Arial"/>
          <w:sz w:val="20"/>
          <w:szCs w:val="20"/>
        </w:rPr>
        <w:t>a pháp lu</w:t>
      </w:r>
      <w:r w:rsidRPr="002E21B8">
        <w:rPr>
          <w:rFonts w:ascii="Arial" w:hAnsi="Arial" w:cs="Arial"/>
          <w:sz w:val="20"/>
          <w:szCs w:val="20"/>
        </w:rPr>
        <w:t>ậ</w:t>
      </w:r>
      <w:r w:rsidRPr="002E21B8">
        <w:rPr>
          <w:rFonts w:ascii="Arial" w:hAnsi="Arial" w:cs="Arial"/>
          <w:sz w:val="20"/>
          <w:szCs w:val="20"/>
        </w:rPr>
        <w:t>t v</w:t>
      </w:r>
      <w:r w:rsidRPr="002E21B8">
        <w:rPr>
          <w:rFonts w:ascii="Arial" w:hAnsi="Arial" w:cs="Arial"/>
          <w:sz w:val="20"/>
          <w:szCs w:val="20"/>
        </w:rPr>
        <w:t>ề</w:t>
      </w:r>
      <w:r w:rsidRPr="002E21B8">
        <w:rPr>
          <w:rFonts w:ascii="Arial" w:hAnsi="Arial" w:cs="Arial"/>
          <w:sz w:val="20"/>
          <w:szCs w:val="20"/>
        </w:rPr>
        <w:t xml:space="preserve">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w:t>
      </w:r>
    </w:p>
    <w:p w14:paraId="24810FE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 xml:space="preserve"> hư</w:t>
      </w:r>
      <w:r w:rsidRPr="002E21B8">
        <w:rPr>
          <w:rFonts w:ascii="Arial" w:hAnsi="Arial" w:cs="Arial"/>
          <w:sz w:val="20"/>
          <w:szCs w:val="20"/>
        </w:rPr>
        <w:t>ớ</w:t>
      </w:r>
      <w:r w:rsidRPr="002E21B8">
        <w:rPr>
          <w:rFonts w:ascii="Arial" w:hAnsi="Arial" w:cs="Arial"/>
          <w:sz w:val="20"/>
          <w:szCs w:val="20"/>
        </w:rPr>
        <w:t>ng d</w:t>
      </w:r>
      <w:r w:rsidRPr="002E21B8">
        <w:rPr>
          <w:rFonts w:ascii="Arial" w:hAnsi="Arial" w:cs="Arial"/>
          <w:sz w:val="20"/>
          <w:szCs w:val="20"/>
        </w:rPr>
        <w:t>ẫ</w:t>
      </w:r>
      <w:r w:rsidRPr="002E21B8">
        <w:rPr>
          <w:rFonts w:ascii="Arial" w:hAnsi="Arial" w:cs="Arial"/>
          <w:sz w:val="20"/>
          <w:szCs w:val="20"/>
        </w:rPr>
        <w:t>n kho</w:t>
      </w:r>
      <w:r w:rsidRPr="002E21B8">
        <w:rPr>
          <w:rFonts w:ascii="Arial" w:hAnsi="Arial" w:cs="Arial"/>
          <w:sz w:val="20"/>
          <w:szCs w:val="20"/>
        </w:rPr>
        <w:t>ả</w:t>
      </w:r>
      <w:r w:rsidRPr="002E21B8">
        <w:rPr>
          <w:rFonts w:ascii="Arial" w:hAnsi="Arial" w:cs="Arial"/>
          <w:sz w:val="20"/>
          <w:szCs w:val="20"/>
        </w:rPr>
        <w:t>n 1 Đi</w:t>
      </w:r>
      <w:r w:rsidRPr="002E21B8">
        <w:rPr>
          <w:rFonts w:ascii="Arial" w:hAnsi="Arial" w:cs="Arial"/>
          <w:sz w:val="20"/>
          <w:szCs w:val="20"/>
        </w:rPr>
        <w:t>ề</w:t>
      </w:r>
      <w:r w:rsidRPr="002E21B8">
        <w:rPr>
          <w:rFonts w:ascii="Arial" w:hAnsi="Arial" w:cs="Arial"/>
          <w:sz w:val="20"/>
          <w:szCs w:val="20"/>
        </w:rPr>
        <w:t>u này.</w:t>
      </w:r>
    </w:p>
    <w:p w14:paraId="064AFEE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89. N</w:t>
      </w:r>
      <w:r w:rsidRPr="002E21B8">
        <w:rPr>
          <w:rFonts w:ascii="Arial" w:hAnsi="Arial" w:cs="Arial"/>
          <w:b/>
          <w:sz w:val="20"/>
          <w:szCs w:val="20"/>
        </w:rPr>
        <w:t>ộ</w:t>
      </w:r>
      <w:r w:rsidRPr="002E21B8">
        <w:rPr>
          <w:rFonts w:ascii="Arial" w:hAnsi="Arial" w:cs="Arial"/>
          <w:b/>
          <w:sz w:val="20"/>
          <w:szCs w:val="20"/>
        </w:rPr>
        <w:t>i dung thanh tra, ki</w:t>
      </w:r>
      <w:r w:rsidRPr="002E21B8">
        <w:rPr>
          <w:rFonts w:ascii="Arial" w:hAnsi="Arial" w:cs="Arial"/>
          <w:b/>
          <w:sz w:val="20"/>
          <w:szCs w:val="20"/>
        </w:rPr>
        <w:t>ể</w:t>
      </w:r>
      <w:r w:rsidRPr="002E21B8">
        <w:rPr>
          <w:rFonts w:ascii="Arial" w:hAnsi="Arial" w:cs="Arial"/>
          <w:b/>
          <w:sz w:val="20"/>
          <w:szCs w:val="20"/>
        </w:rPr>
        <w:t>m tra chuyên ngành v</w:t>
      </w:r>
      <w:r w:rsidRPr="002E21B8">
        <w:rPr>
          <w:rFonts w:ascii="Arial" w:hAnsi="Arial" w:cs="Arial"/>
          <w:b/>
          <w:sz w:val="20"/>
          <w:szCs w:val="20"/>
        </w:rPr>
        <w:t>ề</w:t>
      </w:r>
      <w:r w:rsidRPr="002E21B8">
        <w:rPr>
          <w:rFonts w:ascii="Arial" w:hAnsi="Arial" w:cs="Arial"/>
          <w:b/>
          <w:sz w:val="20"/>
          <w:szCs w:val="20"/>
        </w:rPr>
        <w:t xml:space="preserve"> an toàn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r w:rsidRPr="002E21B8">
        <w:rPr>
          <w:rFonts w:ascii="Arial" w:hAnsi="Arial" w:cs="Arial"/>
          <w:b/>
          <w:sz w:val="20"/>
          <w:szCs w:val="20"/>
        </w:rPr>
        <w:t xml:space="preserve"> và h</w:t>
      </w:r>
      <w:r w:rsidRPr="002E21B8">
        <w:rPr>
          <w:rFonts w:ascii="Arial" w:hAnsi="Arial" w:cs="Arial"/>
          <w:b/>
          <w:sz w:val="20"/>
          <w:szCs w:val="20"/>
        </w:rPr>
        <w:t>ạ</w:t>
      </w:r>
      <w:r w:rsidRPr="002E21B8">
        <w:rPr>
          <w:rFonts w:ascii="Arial" w:hAnsi="Arial" w:cs="Arial"/>
          <w:b/>
          <w:sz w:val="20"/>
          <w:szCs w:val="20"/>
        </w:rPr>
        <w:t>t nhân đ</w:t>
      </w:r>
      <w:r w:rsidRPr="002E21B8">
        <w:rPr>
          <w:rFonts w:ascii="Arial" w:hAnsi="Arial" w:cs="Arial"/>
          <w:b/>
          <w:sz w:val="20"/>
          <w:szCs w:val="20"/>
        </w:rPr>
        <w:t>ố</w:t>
      </w:r>
      <w:r w:rsidRPr="002E21B8">
        <w:rPr>
          <w:rFonts w:ascii="Arial" w:hAnsi="Arial" w:cs="Arial"/>
          <w:b/>
          <w:sz w:val="20"/>
          <w:szCs w:val="20"/>
        </w:rPr>
        <w:t>i</w:t>
      </w:r>
      <w:r w:rsidRPr="002E21B8">
        <w:rPr>
          <w:rFonts w:ascii="Arial" w:hAnsi="Arial" w:cs="Arial"/>
          <w:b/>
          <w:sz w:val="20"/>
          <w:szCs w:val="20"/>
        </w:rPr>
        <w:t xml:space="preserve"> v</w:t>
      </w:r>
      <w:r w:rsidRPr="002E21B8">
        <w:rPr>
          <w:rFonts w:ascii="Arial" w:hAnsi="Arial" w:cs="Arial"/>
          <w:b/>
          <w:sz w:val="20"/>
          <w:szCs w:val="20"/>
        </w:rPr>
        <w:t>ớ</w:t>
      </w:r>
      <w:r w:rsidRPr="002E21B8">
        <w:rPr>
          <w:rFonts w:ascii="Arial" w:hAnsi="Arial" w:cs="Arial"/>
          <w:b/>
          <w:sz w:val="20"/>
          <w:szCs w:val="20"/>
        </w:rPr>
        <w:t>i nhà máy đi</w:t>
      </w:r>
      <w:r w:rsidRPr="002E21B8">
        <w:rPr>
          <w:rFonts w:ascii="Arial" w:hAnsi="Arial" w:cs="Arial"/>
          <w:b/>
          <w:sz w:val="20"/>
          <w:szCs w:val="20"/>
        </w:rPr>
        <w:t>ệ</w:t>
      </w:r>
      <w:r w:rsidRPr="002E21B8">
        <w:rPr>
          <w:rFonts w:ascii="Arial" w:hAnsi="Arial" w:cs="Arial"/>
          <w:b/>
          <w:sz w:val="20"/>
          <w:szCs w:val="20"/>
        </w:rPr>
        <w:t>n h</w:t>
      </w:r>
      <w:r w:rsidRPr="002E21B8">
        <w:rPr>
          <w:rFonts w:ascii="Arial" w:hAnsi="Arial" w:cs="Arial"/>
          <w:b/>
          <w:sz w:val="20"/>
          <w:szCs w:val="20"/>
        </w:rPr>
        <w:t>ạ</w:t>
      </w:r>
      <w:r w:rsidRPr="002E21B8">
        <w:rPr>
          <w:rFonts w:ascii="Arial" w:hAnsi="Arial" w:cs="Arial"/>
          <w:b/>
          <w:sz w:val="20"/>
          <w:szCs w:val="20"/>
        </w:rPr>
        <w:t>t nhân, lò ph</w:t>
      </w:r>
      <w:r w:rsidRPr="002E21B8">
        <w:rPr>
          <w:rFonts w:ascii="Arial" w:hAnsi="Arial" w:cs="Arial"/>
          <w:b/>
          <w:sz w:val="20"/>
          <w:szCs w:val="20"/>
        </w:rPr>
        <w:t>ả</w:t>
      </w:r>
      <w:r w:rsidRPr="002E21B8">
        <w:rPr>
          <w:rFonts w:ascii="Arial" w:hAnsi="Arial" w:cs="Arial"/>
          <w:b/>
          <w:sz w:val="20"/>
          <w:szCs w:val="20"/>
        </w:rPr>
        <w:t xml:space="preserve">n </w:t>
      </w:r>
      <w:r w:rsidRPr="002E21B8">
        <w:rPr>
          <w:rFonts w:ascii="Arial" w:hAnsi="Arial" w:cs="Arial"/>
          <w:b/>
          <w:sz w:val="20"/>
          <w:szCs w:val="20"/>
        </w:rPr>
        <w:t>ứ</w:t>
      </w:r>
      <w:r w:rsidRPr="002E21B8">
        <w:rPr>
          <w:rFonts w:ascii="Arial" w:hAnsi="Arial" w:cs="Arial"/>
          <w:b/>
          <w:sz w:val="20"/>
          <w:szCs w:val="20"/>
        </w:rPr>
        <w:t>ng h</w:t>
      </w:r>
      <w:r w:rsidRPr="002E21B8">
        <w:rPr>
          <w:rFonts w:ascii="Arial" w:hAnsi="Arial" w:cs="Arial"/>
          <w:b/>
          <w:sz w:val="20"/>
          <w:szCs w:val="20"/>
        </w:rPr>
        <w:t>ạ</w:t>
      </w:r>
      <w:r w:rsidRPr="002E21B8">
        <w:rPr>
          <w:rFonts w:ascii="Arial" w:hAnsi="Arial" w:cs="Arial"/>
          <w:b/>
          <w:sz w:val="20"/>
          <w:szCs w:val="20"/>
        </w:rPr>
        <w:t>t nhân nghiên c</w:t>
      </w:r>
      <w:r w:rsidRPr="002E21B8">
        <w:rPr>
          <w:rFonts w:ascii="Arial" w:hAnsi="Arial" w:cs="Arial"/>
          <w:b/>
          <w:sz w:val="20"/>
          <w:szCs w:val="20"/>
        </w:rPr>
        <w:t>ứ</w:t>
      </w:r>
      <w:r w:rsidRPr="002E21B8">
        <w:rPr>
          <w:rFonts w:ascii="Arial" w:hAnsi="Arial" w:cs="Arial"/>
          <w:b/>
          <w:sz w:val="20"/>
          <w:szCs w:val="20"/>
        </w:rPr>
        <w:t>u trong giai đo</w:t>
      </w:r>
      <w:r w:rsidRPr="002E21B8">
        <w:rPr>
          <w:rFonts w:ascii="Arial" w:hAnsi="Arial" w:cs="Arial"/>
          <w:b/>
          <w:sz w:val="20"/>
          <w:szCs w:val="20"/>
        </w:rPr>
        <w:t>ạ</w:t>
      </w:r>
      <w:r w:rsidRPr="002E21B8">
        <w:rPr>
          <w:rFonts w:ascii="Arial" w:hAnsi="Arial" w:cs="Arial"/>
          <w:b/>
          <w:sz w:val="20"/>
          <w:szCs w:val="20"/>
        </w:rPr>
        <w:t>n v</w:t>
      </w:r>
      <w:r w:rsidRPr="002E21B8">
        <w:rPr>
          <w:rFonts w:ascii="Arial" w:hAnsi="Arial" w:cs="Arial"/>
          <w:b/>
          <w:sz w:val="20"/>
          <w:szCs w:val="20"/>
        </w:rPr>
        <w:t>ậ</w:t>
      </w:r>
      <w:r w:rsidRPr="002E21B8">
        <w:rPr>
          <w:rFonts w:ascii="Arial" w:hAnsi="Arial" w:cs="Arial"/>
          <w:b/>
          <w:sz w:val="20"/>
          <w:szCs w:val="20"/>
        </w:rPr>
        <w:t>n hành th</w:t>
      </w:r>
      <w:r w:rsidRPr="002E21B8">
        <w:rPr>
          <w:rFonts w:ascii="Arial" w:hAnsi="Arial" w:cs="Arial"/>
          <w:b/>
          <w:sz w:val="20"/>
          <w:szCs w:val="20"/>
        </w:rPr>
        <w:t>ử</w:t>
      </w:r>
      <w:r w:rsidRPr="002E21B8">
        <w:rPr>
          <w:rFonts w:ascii="Arial" w:hAnsi="Arial" w:cs="Arial"/>
          <w:b/>
          <w:sz w:val="20"/>
          <w:szCs w:val="20"/>
        </w:rPr>
        <w:t>, v</w:t>
      </w:r>
      <w:r w:rsidRPr="002E21B8">
        <w:rPr>
          <w:rFonts w:ascii="Arial" w:hAnsi="Arial" w:cs="Arial"/>
          <w:b/>
          <w:sz w:val="20"/>
          <w:szCs w:val="20"/>
        </w:rPr>
        <w:t>ậ</w:t>
      </w:r>
      <w:r w:rsidRPr="002E21B8">
        <w:rPr>
          <w:rFonts w:ascii="Arial" w:hAnsi="Arial" w:cs="Arial"/>
          <w:b/>
          <w:sz w:val="20"/>
          <w:szCs w:val="20"/>
        </w:rPr>
        <w:t>n hành</w:t>
      </w:r>
    </w:p>
    <w:p w14:paraId="0620FD45"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N</w:t>
      </w:r>
      <w:r w:rsidRPr="002E21B8">
        <w:rPr>
          <w:rFonts w:ascii="Arial" w:hAnsi="Arial" w:cs="Arial"/>
          <w:sz w:val="20"/>
          <w:szCs w:val="20"/>
        </w:rPr>
        <w:t>ộ</w:t>
      </w:r>
      <w:r w:rsidRPr="002E21B8">
        <w:rPr>
          <w:rFonts w:ascii="Arial" w:hAnsi="Arial" w:cs="Arial"/>
          <w:sz w:val="20"/>
          <w:szCs w:val="20"/>
        </w:rPr>
        <w:t>i dung thanh tra, ki</w:t>
      </w:r>
      <w:r w:rsidRPr="002E21B8">
        <w:rPr>
          <w:rFonts w:ascii="Arial" w:hAnsi="Arial" w:cs="Arial"/>
          <w:sz w:val="20"/>
          <w:szCs w:val="20"/>
        </w:rPr>
        <w:t>ể</w:t>
      </w:r>
      <w:r w:rsidRPr="002E21B8">
        <w:rPr>
          <w:rFonts w:ascii="Arial" w:hAnsi="Arial" w:cs="Arial"/>
          <w:sz w:val="20"/>
          <w:szCs w:val="20"/>
        </w:rPr>
        <w:t>m tra chuyên ngành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nhà máy đi</w:t>
      </w:r>
      <w:r w:rsidRPr="002E21B8">
        <w:rPr>
          <w:rFonts w:ascii="Arial" w:hAnsi="Arial" w:cs="Arial"/>
          <w:sz w:val="20"/>
          <w:szCs w:val="20"/>
        </w:rPr>
        <w:t>ệ</w:t>
      </w:r>
      <w:r w:rsidRPr="002E21B8">
        <w:rPr>
          <w:rFonts w:ascii="Arial" w:hAnsi="Arial" w:cs="Arial"/>
          <w:sz w:val="20"/>
          <w:szCs w:val="20"/>
        </w:rPr>
        <w:t>n h</w:t>
      </w:r>
      <w:r w:rsidRPr="002E21B8">
        <w:rPr>
          <w:rFonts w:ascii="Arial" w:hAnsi="Arial" w:cs="Arial"/>
          <w:sz w:val="20"/>
          <w:szCs w:val="20"/>
        </w:rPr>
        <w:t>ạ</w:t>
      </w:r>
      <w:r w:rsidRPr="002E21B8">
        <w:rPr>
          <w:rFonts w:ascii="Arial" w:hAnsi="Arial" w:cs="Arial"/>
          <w:sz w:val="20"/>
          <w:szCs w:val="20"/>
        </w:rPr>
        <w:t>t nhân, lò ph</w:t>
      </w:r>
      <w:r w:rsidRPr="002E21B8">
        <w:rPr>
          <w:rFonts w:ascii="Arial" w:hAnsi="Arial" w:cs="Arial"/>
          <w:sz w:val="20"/>
          <w:szCs w:val="20"/>
        </w:rPr>
        <w:t>ả</w:t>
      </w:r>
      <w:r w:rsidRPr="002E21B8">
        <w:rPr>
          <w:rFonts w:ascii="Arial" w:hAnsi="Arial" w:cs="Arial"/>
          <w:sz w:val="20"/>
          <w:szCs w:val="20"/>
        </w:rPr>
        <w:t xml:space="preserve">n </w:t>
      </w:r>
      <w:r w:rsidRPr="002E21B8">
        <w:rPr>
          <w:rFonts w:ascii="Arial" w:hAnsi="Arial" w:cs="Arial"/>
          <w:sz w:val="20"/>
          <w:szCs w:val="20"/>
        </w:rPr>
        <w:t>ứ</w:t>
      </w:r>
      <w:r w:rsidRPr="002E21B8">
        <w:rPr>
          <w:rFonts w:ascii="Arial" w:hAnsi="Arial" w:cs="Arial"/>
          <w:sz w:val="20"/>
          <w:szCs w:val="20"/>
        </w:rPr>
        <w:t>ng h</w:t>
      </w:r>
      <w:r w:rsidRPr="002E21B8">
        <w:rPr>
          <w:rFonts w:ascii="Arial" w:hAnsi="Arial" w:cs="Arial"/>
          <w:sz w:val="20"/>
          <w:szCs w:val="20"/>
        </w:rPr>
        <w:t>ạ</w:t>
      </w:r>
      <w:r w:rsidRPr="002E21B8">
        <w:rPr>
          <w:rFonts w:ascii="Arial" w:hAnsi="Arial" w:cs="Arial"/>
          <w:sz w:val="20"/>
          <w:szCs w:val="20"/>
        </w:rPr>
        <w:t>t nhân nghiên c</w:t>
      </w:r>
      <w:r w:rsidRPr="002E21B8">
        <w:rPr>
          <w:rFonts w:ascii="Arial" w:hAnsi="Arial" w:cs="Arial"/>
          <w:sz w:val="20"/>
          <w:szCs w:val="20"/>
        </w:rPr>
        <w:t>ứ</w:t>
      </w:r>
      <w:r w:rsidRPr="002E21B8">
        <w:rPr>
          <w:rFonts w:ascii="Arial" w:hAnsi="Arial" w:cs="Arial"/>
          <w:sz w:val="20"/>
          <w:szCs w:val="20"/>
        </w:rPr>
        <w:t>u trong giai đo</w:t>
      </w:r>
      <w:r w:rsidRPr="002E21B8">
        <w:rPr>
          <w:rFonts w:ascii="Arial" w:hAnsi="Arial" w:cs="Arial"/>
          <w:sz w:val="20"/>
          <w:szCs w:val="20"/>
        </w:rPr>
        <w:t>ạ</w:t>
      </w:r>
      <w:r w:rsidRPr="002E21B8">
        <w:rPr>
          <w:rFonts w:ascii="Arial" w:hAnsi="Arial" w:cs="Arial"/>
          <w:sz w:val="20"/>
          <w:szCs w:val="20"/>
        </w:rPr>
        <w:t>n v</w:t>
      </w:r>
      <w:r w:rsidRPr="002E21B8">
        <w:rPr>
          <w:rFonts w:ascii="Arial" w:hAnsi="Arial" w:cs="Arial"/>
          <w:sz w:val="20"/>
          <w:szCs w:val="20"/>
        </w:rPr>
        <w:t>ậ</w:t>
      </w:r>
      <w:r w:rsidRPr="002E21B8">
        <w:rPr>
          <w:rFonts w:ascii="Arial" w:hAnsi="Arial" w:cs="Arial"/>
          <w:sz w:val="20"/>
          <w:szCs w:val="20"/>
        </w:rPr>
        <w:t>n hành th</w:t>
      </w:r>
      <w:r w:rsidRPr="002E21B8">
        <w:rPr>
          <w:rFonts w:ascii="Arial" w:hAnsi="Arial" w:cs="Arial"/>
          <w:sz w:val="20"/>
          <w:szCs w:val="20"/>
        </w:rPr>
        <w:t>ử</w:t>
      </w:r>
      <w:r w:rsidRPr="002E21B8">
        <w:rPr>
          <w:rFonts w:ascii="Arial" w:hAnsi="Arial" w:cs="Arial"/>
          <w:sz w:val="20"/>
          <w:szCs w:val="20"/>
        </w:rPr>
        <w:t>, v</w:t>
      </w:r>
      <w:r w:rsidRPr="002E21B8">
        <w:rPr>
          <w:rFonts w:ascii="Arial" w:hAnsi="Arial" w:cs="Arial"/>
          <w:sz w:val="20"/>
          <w:szCs w:val="20"/>
        </w:rPr>
        <w:t>ậ</w:t>
      </w:r>
      <w:r w:rsidRPr="002E21B8">
        <w:rPr>
          <w:rFonts w:ascii="Arial" w:hAnsi="Arial" w:cs="Arial"/>
          <w:sz w:val="20"/>
          <w:szCs w:val="20"/>
        </w:rPr>
        <w:t>n hành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 xml:space="preserve">n </w:t>
      </w:r>
      <w:r w:rsidRPr="002E21B8">
        <w:rPr>
          <w:rFonts w:ascii="Arial" w:hAnsi="Arial" w:cs="Arial"/>
          <w:sz w:val="20"/>
          <w:szCs w:val="20"/>
        </w:rPr>
        <w:t>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kho</w:t>
      </w:r>
      <w:r w:rsidRPr="002E21B8">
        <w:rPr>
          <w:rFonts w:ascii="Arial" w:hAnsi="Arial" w:cs="Arial"/>
          <w:sz w:val="20"/>
          <w:szCs w:val="20"/>
        </w:rPr>
        <w:t>ả</w:t>
      </w:r>
      <w:r w:rsidRPr="002E21B8">
        <w:rPr>
          <w:rFonts w:ascii="Arial" w:hAnsi="Arial" w:cs="Arial"/>
          <w:sz w:val="20"/>
          <w:szCs w:val="20"/>
        </w:rPr>
        <w:t>n 3 Đi</w:t>
      </w:r>
      <w:r w:rsidRPr="002E21B8">
        <w:rPr>
          <w:rFonts w:ascii="Arial" w:hAnsi="Arial" w:cs="Arial"/>
          <w:sz w:val="20"/>
          <w:szCs w:val="20"/>
        </w:rPr>
        <w:t>ề</w:t>
      </w:r>
      <w:r w:rsidRPr="002E21B8">
        <w:rPr>
          <w:rFonts w:ascii="Arial" w:hAnsi="Arial" w:cs="Arial"/>
          <w:sz w:val="20"/>
          <w:szCs w:val="20"/>
        </w:rPr>
        <w:t>u 59 Lu</w:t>
      </w:r>
      <w:r w:rsidRPr="002E21B8">
        <w:rPr>
          <w:rFonts w:ascii="Arial" w:hAnsi="Arial" w:cs="Arial"/>
          <w:sz w:val="20"/>
          <w:szCs w:val="20"/>
        </w:rPr>
        <w:t>ậ</w:t>
      </w:r>
      <w:r w:rsidRPr="002E21B8">
        <w:rPr>
          <w:rFonts w:ascii="Arial" w:hAnsi="Arial" w:cs="Arial"/>
          <w:sz w:val="20"/>
          <w:szCs w:val="20"/>
        </w:rPr>
        <w:t>t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kho</w:t>
      </w:r>
      <w:r w:rsidRPr="002E21B8">
        <w:rPr>
          <w:rFonts w:ascii="Arial" w:hAnsi="Arial" w:cs="Arial"/>
          <w:sz w:val="20"/>
          <w:szCs w:val="20"/>
        </w:rPr>
        <w:t>ả</w:t>
      </w:r>
      <w:r w:rsidRPr="002E21B8">
        <w:rPr>
          <w:rFonts w:ascii="Arial" w:hAnsi="Arial" w:cs="Arial"/>
          <w:sz w:val="20"/>
          <w:szCs w:val="20"/>
        </w:rPr>
        <w:t>n 1 Đi</w:t>
      </w:r>
      <w:r w:rsidRPr="002E21B8">
        <w:rPr>
          <w:rFonts w:ascii="Arial" w:hAnsi="Arial" w:cs="Arial"/>
          <w:sz w:val="20"/>
          <w:szCs w:val="20"/>
        </w:rPr>
        <w:t>ề</w:t>
      </w:r>
      <w:r w:rsidRPr="002E21B8">
        <w:rPr>
          <w:rFonts w:ascii="Arial" w:hAnsi="Arial" w:cs="Arial"/>
          <w:sz w:val="20"/>
          <w:szCs w:val="20"/>
        </w:rPr>
        <w:t>u 86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và các n</w:t>
      </w:r>
      <w:r w:rsidRPr="002E21B8">
        <w:rPr>
          <w:rFonts w:ascii="Arial" w:hAnsi="Arial" w:cs="Arial"/>
          <w:sz w:val="20"/>
          <w:szCs w:val="20"/>
        </w:rPr>
        <w:t>ộ</w:t>
      </w:r>
      <w:r w:rsidRPr="002E21B8">
        <w:rPr>
          <w:rFonts w:ascii="Arial" w:hAnsi="Arial" w:cs="Arial"/>
          <w:sz w:val="20"/>
          <w:szCs w:val="20"/>
        </w:rPr>
        <w:t>i dung sau:</w:t>
      </w:r>
    </w:p>
    <w:p w14:paraId="3AA0F96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Trách nhi</w:t>
      </w:r>
      <w:r w:rsidRPr="002E21B8">
        <w:rPr>
          <w:rFonts w:ascii="Arial" w:hAnsi="Arial" w:cs="Arial"/>
          <w:sz w:val="20"/>
          <w:szCs w:val="20"/>
        </w:rPr>
        <w:t>ệ</w:t>
      </w:r>
      <w:r w:rsidRPr="002E21B8">
        <w:rPr>
          <w:rFonts w:ascii="Arial" w:hAnsi="Arial" w:cs="Arial"/>
          <w:sz w:val="20"/>
          <w:szCs w:val="20"/>
        </w:rPr>
        <w:t>m c</w:t>
      </w:r>
      <w:r w:rsidRPr="002E21B8">
        <w:rPr>
          <w:rFonts w:ascii="Arial" w:hAnsi="Arial" w:cs="Arial"/>
          <w:sz w:val="20"/>
          <w:szCs w:val="20"/>
        </w:rPr>
        <w:t>ủ</w:t>
      </w:r>
      <w:r w:rsidRPr="002E21B8">
        <w:rPr>
          <w:rFonts w:ascii="Arial" w:hAnsi="Arial" w:cs="Arial"/>
          <w:sz w:val="20"/>
          <w:szCs w:val="20"/>
        </w:rPr>
        <w:t>a ch</w:t>
      </w:r>
      <w:r w:rsidRPr="002E21B8">
        <w:rPr>
          <w:rFonts w:ascii="Arial" w:hAnsi="Arial" w:cs="Arial"/>
          <w:sz w:val="20"/>
          <w:szCs w:val="20"/>
        </w:rPr>
        <w:t>ủ</w:t>
      </w:r>
      <w:r w:rsidRPr="002E21B8">
        <w:rPr>
          <w:rFonts w:ascii="Arial" w:hAnsi="Arial" w:cs="Arial"/>
          <w:sz w:val="20"/>
          <w:szCs w:val="20"/>
        </w:rPr>
        <w:t xml:space="preserve"> đ</w:t>
      </w:r>
      <w:r w:rsidRPr="002E21B8">
        <w:rPr>
          <w:rFonts w:ascii="Arial" w:hAnsi="Arial" w:cs="Arial"/>
          <w:sz w:val="20"/>
          <w:szCs w:val="20"/>
        </w:rPr>
        <w:t>ầ</w:t>
      </w:r>
      <w:r w:rsidRPr="002E21B8">
        <w:rPr>
          <w:rFonts w:ascii="Arial" w:hAnsi="Arial" w:cs="Arial"/>
          <w:sz w:val="20"/>
          <w:szCs w:val="20"/>
        </w:rPr>
        <w:t>u tư trong vi</w:t>
      </w:r>
      <w:r w:rsidRPr="002E21B8">
        <w:rPr>
          <w:rFonts w:ascii="Arial" w:hAnsi="Arial" w:cs="Arial"/>
          <w:sz w:val="20"/>
          <w:szCs w:val="20"/>
        </w:rPr>
        <w:t>ệ</w:t>
      </w:r>
      <w:r w:rsidRPr="002E21B8">
        <w:rPr>
          <w:rFonts w:ascii="Arial" w:hAnsi="Arial" w:cs="Arial"/>
          <w:sz w:val="20"/>
          <w:szCs w:val="20"/>
        </w:rPr>
        <w:t>c l</w:t>
      </w:r>
      <w:r w:rsidRPr="002E21B8">
        <w:rPr>
          <w:rFonts w:ascii="Arial" w:hAnsi="Arial" w:cs="Arial"/>
          <w:sz w:val="20"/>
          <w:szCs w:val="20"/>
        </w:rPr>
        <w:t>ậ</w:t>
      </w:r>
      <w:r w:rsidRPr="002E21B8">
        <w:rPr>
          <w:rFonts w:ascii="Arial" w:hAnsi="Arial" w:cs="Arial"/>
          <w:sz w:val="20"/>
          <w:szCs w:val="20"/>
        </w:rPr>
        <w:t>p,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phê duy</w:t>
      </w:r>
      <w:r w:rsidRPr="002E21B8">
        <w:rPr>
          <w:rFonts w:ascii="Arial" w:hAnsi="Arial" w:cs="Arial"/>
          <w:sz w:val="20"/>
          <w:szCs w:val="20"/>
        </w:rPr>
        <w:t>ệ</w:t>
      </w:r>
      <w:r w:rsidRPr="002E21B8">
        <w:rPr>
          <w:rFonts w:ascii="Arial" w:hAnsi="Arial" w:cs="Arial"/>
          <w:sz w:val="20"/>
          <w:szCs w:val="20"/>
        </w:rPr>
        <w:t>t và tri</w:t>
      </w:r>
      <w:r w:rsidRPr="002E21B8">
        <w:rPr>
          <w:rFonts w:ascii="Arial" w:hAnsi="Arial" w:cs="Arial"/>
          <w:sz w:val="20"/>
          <w:szCs w:val="20"/>
        </w:rPr>
        <w:t>ể</w:t>
      </w:r>
      <w:r w:rsidRPr="002E21B8">
        <w:rPr>
          <w:rFonts w:ascii="Arial" w:hAnsi="Arial" w:cs="Arial"/>
          <w:sz w:val="20"/>
          <w:szCs w:val="20"/>
        </w:rPr>
        <w:t>n khai chương trình v</w:t>
      </w:r>
      <w:r w:rsidRPr="002E21B8">
        <w:rPr>
          <w:rFonts w:ascii="Arial" w:hAnsi="Arial" w:cs="Arial"/>
          <w:sz w:val="20"/>
          <w:szCs w:val="20"/>
        </w:rPr>
        <w:t>ậ</w:t>
      </w:r>
      <w:r w:rsidRPr="002E21B8">
        <w:rPr>
          <w:rFonts w:ascii="Arial" w:hAnsi="Arial" w:cs="Arial"/>
          <w:sz w:val="20"/>
          <w:szCs w:val="20"/>
        </w:rPr>
        <w:t>n hành th</w:t>
      </w:r>
      <w:r w:rsidRPr="002E21B8">
        <w:rPr>
          <w:rFonts w:ascii="Arial" w:hAnsi="Arial" w:cs="Arial"/>
          <w:sz w:val="20"/>
          <w:szCs w:val="20"/>
        </w:rPr>
        <w:t>ử</w:t>
      </w:r>
      <w:r w:rsidRPr="002E21B8">
        <w:rPr>
          <w:rFonts w:ascii="Arial" w:hAnsi="Arial" w:cs="Arial"/>
          <w:sz w:val="20"/>
          <w:szCs w:val="20"/>
        </w:rPr>
        <w:t>;</w:t>
      </w:r>
    </w:p>
    <w:p w14:paraId="4C8C231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H</w:t>
      </w:r>
      <w:r w:rsidRPr="002E21B8">
        <w:rPr>
          <w:rFonts w:ascii="Arial" w:hAnsi="Arial" w:cs="Arial"/>
          <w:sz w:val="20"/>
          <w:szCs w:val="20"/>
        </w:rPr>
        <w:t>ệ</w:t>
      </w:r>
      <w:r w:rsidRPr="002E21B8">
        <w:rPr>
          <w:rFonts w:ascii="Arial" w:hAnsi="Arial" w:cs="Arial"/>
          <w:sz w:val="20"/>
          <w:szCs w:val="20"/>
        </w:rPr>
        <w:t xml:space="preserve"> th</w:t>
      </w:r>
      <w:r w:rsidRPr="002E21B8">
        <w:rPr>
          <w:rFonts w:ascii="Arial" w:hAnsi="Arial" w:cs="Arial"/>
          <w:sz w:val="20"/>
          <w:szCs w:val="20"/>
        </w:rPr>
        <w:t>ố</w:t>
      </w:r>
      <w:r w:rsidRPr="002E21B8">
        <w:rPr>
          <w:rFonts w:ascii="Arial" w:hAnsi="Arial" w:cs="Arial"/>
          <w:sz w:val="20"/>
          <w:szCs w:val="20"/>
        </w:rPr>
        <w:t>ng qu</w:t>
      </w:r>
      <w:r w:rsidRPr="002E21B8">
        <w:rPr>
          <w:rFonts w:ascii="Arial" w:hAnsi="Arial" w:cs="Arial"/>
          <w:sz w:val="20"/>
          <w:szCs w:val="20"/>
        </w:rPr>
        <w:t>ả</w:t>
      </w:r>
      <w:r w:rsidRPr="002E21B8">
        <w:rPr>
          <w:rFonts w:ascii="Arial" w:hAnsi="Arial" w:cs="Arial"/>
          <w:sz w:val="20"/>
          <w:szCs w:val="20"/>
        </w:rPr>
        <w:t>n lý an toàn và h</w:t>
      </w:r>
      <w:r w:rsidRPr="002E21B8">
        <w:rPr>
          <w:rFonts w:ascii="Arial" w:hAnsi="Arial" w:cs="Arial"/>
          <w:sz w:val="20"/>
          <w:szCs w:val="20"/>
        </w:rPr>
        <w:t>ệ</w:t>
      </w:r>
      <w:r w:rsidRPr="002E21B8">
        <w:rPr>
          <w:rFonts w:ascii="Arial" w:hAnsi="Arial" w:cs="Arial"/>
          <w:sz w:val="20"/>
          <w:szCs w:val="20"/>
        </w:rPr>
        <w:t xml:space="preserve"> th</w:t>
      </w:r>
      <w:r w:rsidRPr="002E21B8">
        <w:rPr>
          <w:rFonts w:ascii="Arial" w:hAnsi="Arial" w:cs="Arial"/>
          <w:sz w:val="20"/>
          <w:szCs w:val="20"/>
        </w:rPr>
        <w:t>ố</w:t>
      </w:r>
      <w:r w:rsidRPr="002E21B8">
        <w:rPr>
          <w:rFonts w:ascii="Arial" w:hAnsi="Arial" w:cs="Arial"/>
          <w:sz w:val="20"/>
          <w:szCs w:val="20"/>
        </w:rPr>
        <w:t>ng</w:t>
      </w:r>
      <w:r w:rsidRPr="002E21B8">
        <w:rPr>
          <w:rFonts w:ascii="Arial" w:hAnsi="Arial" w:cs="Arial"/>
          <w:sz w:val="20"/>
          <w:szCs w:val="20"/>
        </w:rPr>
        <w:t xml:space="preserve"> qu</w:t>
      </w:r>
      <w:r w:rsidRPr="002E21B8">
        <w:rPr>
          <w:rFonts w:ascii="Arial" w:hAnsi="Arial" w:cs="Arial"/>
          <w:sz w:val="20"/>
          <w:szCs w:val="20"/>
        </w:rPr>
        <w:t>ả</w:t>
      </w:r>
      <w:r w:rsidRPr="002E21B8">
        <w:rPr>
          <w:rFonts w:ascii="Arial" w:hAnsi="Arial" w:cs="Arial"/>
          <w:sz w:val="20"/>
          <w:szCs w:val="20"/>
        </w:rPr>
        <w:t>n lý ch</w:t>
      </w:r>
      <w:r w:rsidRPr="002E21B8">
        <w:rPr>
          <w:rFonts w:ascii="Arial" w:hAnsi="Arial" w:cs="Arial"/>
          <w:sz w:val="20"/>
          <w:szCs w:val="20"/>
        </w:rPr>
        <w:t>ấ</w:t>
      </w:r>
      <w:r w:rsidRPr="002E21B8">
        <w:rPr>
          <w:rFonts w:ascii="Arial" w:hAnsi="Arial" w:cs="Arial"/>
          <w:sz w:val="20"/>
          <w:szCs w:val="20"/>
        </w:rPr>
        <w:t>t lư</w:t>
      </w:r>
      <w:r w:rsidRPr="002E21B8">
        <w:rPr>
          <w:rFonts w:ascii="Arial" w:hAnsi="Arial" w:cs="Arial"/>
          <w:sz w:val="20"/>
          <w:szCs w:val="20"/>
        </w:rPr>
        <w:t>ợ</w:t>
      </w:r>
      <w:r w:rsidRPr="002E21B8">
        <w:rPr>
          <w:rFonts w:ascii="Arial" w:hAnsi="Arial" w:cs="Arial"/>
          <w:sz w:val="20"/>
          <w:szCs w:val="20"/>
        </w:rPr>
        <w:t>ng theo quy đ</w:t>
      </w:r>
      <w:r w:rsidRPr="002E21B8">
        <w:rPr>
          <w:rFonts w:ascii="Arial" w:hAnsi="Arial" w:cs="Arial"/>
          <w:sz w:val="20"/>
          <w:szCs w:val="20"/>
        </w:rPr>
        <w:t>ị</w:t>
      </w:r>
      <w:r w:rsidRPr="002E21B8">
        <w:rPr>
          <w:rFonts w:ascii="Arial" w:hAnsi="Arial" w:cs="Arial"/>
          <w:sz w:val="20"/>
          <w:szCs w:val="20"/>
        </w:rPr>
        <w:t>nh c</w:t>
      </w:r>
      <w:r w:rsidRPr="002E21B8">
        <w:rPr>
          <w:rFonts w:ascii="Arial" w:hAnsi="Arial" w:cs="Arial"/>
          <w:sz w:val="20"/>
          <w:szCs w:val="20"/>
        </w:rPr>
        <w:t>ủ</w:t>
      </w:r>
      <w:r w:rsidRPr="002E21B8">
        <w:rPr>
          <w:rFonts w:ascii="Arial" w:hAnsi="Arial" w:cs="Arial"/>
          <w:sz w:val="20"/>
          <w:szCs w:val="20"/>
        </w:rPr>
        <w:t>a pháp lu</w:t>
      </w:r>
      <w:r w:rsidRPr="002E21B8">
        <w:rPr>
          <w:rFonts w:ascii="Arial" w:hAnsi="Arial" w:cs="Arial"/>
          <w:sz w:val="20"/>
          <w:szCs w:val="20"/>
        </w:rPr>
        <w:t>ậ</w:t>
      </w:r>
      <w:r w:rsidRPr="002E21B8">
        <w:rPr>
          <w:rFonts w:ascii="Arial" w:hAnsi="Arial" w:cs="Arial"/>
          <w:sz w:val="20"/>
          <w:szCs w:val="20"/>
        </w:rPr>
        <w:t>t v</w:t>
      </w:r>
      <w:r w:rsidRPr="002E21B8">
        <w:rPr>
          <w:rFonts w:ascii="Arial" w:hAnsi="Arial" w:cs="Arial"/>
          <w:sz w:val="20"/>
          <w:szCs w:val="20"/>
        </w:rPr>
        <w:t>ề</w:t>
      </w:r>
      <w:r w:rsidRPr="002E21B8">
        <w:rPr>
          <w:rFonts w:ascii="Arial" w:hAnsi="Arial" w:cs="Arial"/>
          <w:sz w:val="20"/>
          <w:szCs w:val="20"/>
        </w:rPr>
        <w:t xml:space="preserve">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w:t>
      </w:r>
    </w:p>
    <w:p w14:paraId="372AA77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Năng l</w:t>
      </w:r>
      <w:r w:rsidRPr="002E21B8">
        <w:rPr>
          <w:rFonts w:ascii="Arial" w:hAnsi="Arial" w:cs="Arial"/>
          <w:sz w:val="20"/>
          <w:szCs w:val="20"/>
        </w:rPr>
        <w:t>ự</w:t>
      </w:r>
      <w:r w:rsidRPr="002E21B8">
        <w:rPr>
          <w:rFonts w:ascii="Arial" w:hAnsi="Arial" w:cs="Arial"/>
          <w:sz w:val="20"/>
          <w:szCs w:val="20"/>
        </w:rPr>
        <w:t>c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vi</w:t>
      </w:r>
      <w:r w:rsidRPr="002E21B8">
        <w:rPr>
          <w:rFonts w:ascii="Arial" w:hAnsi="Arial" w:cs="Arial"/>
          <w:sz w:val="20"/>
          <w:szCs w:val="20"/>
        </w:rPr>
        <w:t>ệ</w:t>
      </w:r>
      <w:r w:rsidRPr="002E21B8">
        <w:rPr>
          <w:rFonts w:ascii="Arial" w:hAnsi="Arial" w:cs="Arial"/>
          <w:sz w:val="20"/>
          <w:szCs w:val="20"/>
        </w:rPr>
        <w:t>c v</w:t>
      </w:r>
      <w:r w:rsidRPr="002E21B8">
        <w:rPr>
          <w:rFonts w:ascii="Arial" w:hAnsi="Arial" w:cs="Arial"/>
          <w:sz w:val="20"/>
          <w:szCs w:val="20"/>
        </w:rPr>
        <w:t>ậ</w:t>
      </w:r>
      <w:r w:rsidRPr="002E21B8">
        <w:rPr>
          <w:rFonts w:ascii="Arial" w:hAnsi="Arial" w:cs="Arial"/>
          <w:sz w:val="20"/>
          <w:szCs w:val="20"/>
        </w:rPr>
        <w:t>n hành th</w:t>
      </w:r>
      <w:r w:rsidRPr="002E21B8">
        <w:rPr>
          <w:rFonts w:ascii="Arial" w:hAnsi="Arial" w:cs="Arial"/>
          <w:sz w:val="20"/>
          <w:szCs w:val="20"/>
        </w:rPr>
        <w:t>ử</w:t>
      </w:r>
      <w:r w:rsidRPr="002E21B8">
        <w:rPr>
          <w:rFonts w:ascii="Arial" w:hAnsi="Arial" w:cs="Arial"/>
          <w:sz w:val="20"/>
          <w:szCs w:val="20"/>
        </w:rPr>
        <w:t xml:space="preserve"> c</w:t>
      </w:r>
      <w:r w:rsidRPr="002E21B8">
        <w:rPr>
          <w:rFonts w:ascii="Arial" w:hAnsi="Arial" w:cs="Arial"/>
          <w:sz w:val="20"/>
          <w:szCs w:val="20"/>
        </w:rPr>
        <w:t>ủ</w:t>
      </w:r>
      <w:r w:rsidRPr="002E21B8">
        <w:rPr>
          <w:rFonts w:ascii="Arial" w:hAnsi="Arial" w:cs="Arial"/>
          <w:sz w:val="20"/>
          <w:szCs w:val="20"/>
        </w:rPr>
        <w:t>a ch</w:t>
      </w:r>
      <w:r w:rsidRPr="002E21B8">
        <w:rPr>
          <w:rFonts w:ascii="Arial" w:hAnsi="Arial" w:cs="Arial"/>
          <w:sz w:val="20"/>
          <w:szCs w:val="20"/>
        </w:rPr>
        <w:t>ủ</w:t>
      </w:r>
      <w:r w:rsidRPr="002E21B8">
        <w:rPr>
          <w:rFonts w:ascii="Arial" w:hAnsi="Arial" w:cs="Arial"/>
          <w:sz w:val="20"/>
          <w:szCs w:val="20"/>
        </w:rPr>
        <w:t xml:space="preserve"> đ</w:t>
      </w:r>
      <w:r w:rsidRPr="002E21B8">
        <w:rPr>
          <w:rFonts w:ascii="Arial" w:hAnsi="Arial" w:cs="Arial"/>
          <w:sz w:val="20"/>
          <w:szCs w:val="20"/>
        </w:rPr>
        <w:t>ầ</w:t>
      </w:r>
      <w:r w:rsidRPr="002E21B8">
        <w:rPr>
          <w:rFonts w:ascii="Arial" w:hAnsi="Arial" w:cs="Arial"/>
          <w:sz w:val="20"/>
          <w:szCs w:val="20"/>
        </w:rPr>
        <w:t>u tư;</w:t>
      </w:r>
    </w:p>
    <w:p w14:paraId="7A68052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Vi</w:t>
      </w:r>
      <w:r w:rsidRPr="002E21B8">
        <w:rPr>
          <w:rFonts w:ascii="Arial" w:hAnsi="Arial" w:cs="Arial"/>
          <w:sz w:val="20"/>
          <w:szCs w:val="20"/>
        </w:rPr>
        <w:t>ệ</w:t>
      </w:r>
      <w:r w:rsidRPr="002E21B8">
        <w:rPr>
          <w:rFonts w:ascii="Arial" w:hAnsi="Arial" w:cs="Arial"/>
          <w:sz w:val="20"/>
          <w:szCs w:val="20"/>
        </w:rPr>
        <w:t>c báo cáo k</w:t>
      </w:r>
      <w:r w:rsidRPr="002E21B8">
        <w:rPr>
          <w:rFonts w:ascii="Arial" w:hAnsi="Arial" w:cs="Arial"/>
          <w:sz w:val="20"/>
          <w:szCs w:val="20"/>
        </w:rPr>
        <w:t>ế</w:t>
      </w:r>
      <w:r w:rsidRPr="002E21B8">
        <w:rPr>
          <w:rFonts w:ascii="Arial" w:hAnsi="Arial" w:cs="Arial"/>
          <w:sz w:val="20"/>
          <w:szCs w:val="20"/>
        </w:rPr>
        <w:t>t qu</w:t>
      </w:r>
      <w:r w:rsidRPr="002E21B8">
        <w:rPr>
          <w:rFonts w:ascii="Arial" w:hAnsi="Arial" w:cs="Arial"/>
          <w:sz w:val="20"/>
          <w:szCs w:val="20"/>
        </w:rPr>
        <w:t>ả</w:t>
      </w:r>
      <w:r w:rsidRPr="002E21B8">
        <w:rPr>
          <w:rFonts w:ascii="Arial" w:hAnsi="Arial" w:cs="Arial"/>
          <w:sz w:val="20"/>
          <w:szCs w:val="20"/>
        </w:rPr>
        <w:t xml:space="preserve"> v</w:t>
      </w:r>
      <w:r w:rsidRPr="002E21B8">
        <w:rPr>
          <w:rFonts w:ascii="Arial" w:hAnsi="Arial" w:cs="Arial"/>
          <w:sz w:val="20"/>
          <w:szCs w:val="20"/>
        </w:rPr>
        <w:t>ậ</w:t>
      </w:r>
      <w:r w:rsidRPr="002E21B8">
        <w:rPr>
          <w:rFonts w:ascii="Arial" w:hAnsi="Arial" w:cs="Arial"/>
          <w:sz w:val="20"/>
          <w:szCs w:val="20"/>
        </w:rPr>
        <w:t>n hành th</w:t>
      </w:r>
      <w:r w:rsidRPr="002E21B8">
        <w:rPr>
          <w:rFonts w:ascii="Arial" w:hAnsi="Arial" w:cs="Arial"/>
          <w:sz w:val="20"/>
          <w:szCs w:val="20"/>
        </w:rPr>
        <w:t>ử</w:t>
      </w:r>
      <w:r w:rsidRPr="002E21B8">
        <w:rPr>
          <w:rFonts w:ascii="Arial" w:hAnsi="Arial" w:cs="Arial"/>
          <w:sz w:val="20"/>
          <w:szCs w:val="20"/>
        </w:rPr>
        <w:t>; thay đ</w:t>
      </w:r>
      <w:r w:rsidRPr="002E21B8">
        <w:rPr>
          <w:rFonts w:ascii="Arial" w:hAnsi="Arial" w:cs="Arial"/>
          <w:sz w:val="20"/>
          <w:szCs w:val="20"/>
        </w:rPr>
        <w:t>ổ</w:t>
      </w:r>
      <w:r w:rsidRPr="002E21B8">
        <w:rPr>
          <w:rFonts w:ascii="Arial" w:hAnsi="Arial" w:cs="Arial"/>
          <w:sz w:val="20"/>
          <w:szCs w:val="20"/>
        </w:rPr>
        <w:t>i v</w:t>
      </w:r>
      <w:r w:rsidRPr="002E21B8">
        <w:rPr>
          <w:rFonts w:ascii="Arial" w:hAnsi="Arial" w:cs="Arial"/>
          <w:sz w:val="20"/>
          <w:szCs w:val="20"/>
        </w:rPr>
        <w:t>ề</w:t>
      </w:r>
      <w:r w:rsidRPr="002E21B8">
        <w:rPr>
          <w:rFonts w:ascii="Arial" w:hAnsi="Arial" w:cs="Arial"/>
          <w:sz w:val="20"/>
          <w:szCs w:val="20"/>
        </w:rPr>
        <w:t xml:space="preserve"> ch</w:t>
      </w:r>
      <w:r w:rsidRPr="002E21B8">
        <w:rPr>
          <w:rFonts w:ascii="Arial" w:hAnsi="Arial" w:cs="Arial"/>
          <w:sz w:val="20"/>
          <w:szCs w:val="20"/>
        </w:rPr>
        <w:t>ỉ</w:t>
      </w:r>
      <w:r w:rsidRPr="002E21B8">
        <w:rPr>
          <w:rFonts w:ascii="Arial" w:hAnsi="Arial" w:cs="Arial"/>
          <w:sz w:val="20"/>
          <w:szCs w:val="20"/>
        </w:rPr>
        <w:t xml:space="preserve"> tiêu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đi</w:t>
      </w:r>
      <w:r w:rsidRPr="002E21B8">
        <w:rPr>
          <w:rFonts w:ascii="Arial" w:hAnsi="Arial" w:cs="Arial"/>
          <w:sz w:val="20"/>
          <w:szCs w:val="20"/>
        </w:rPr>
        <w:t>ề</w:t>
      </w:r>
      <w:r w:rsidRPr="002E21B8">
        <w:rPr>
          <w:rFonts w:ascii="Arial" w:hAnsi="Arial" w:cs="Arial"/>
          <w:sz w:val="20"/>
          <w:szCs w:val="20"/>
        </w:rPr>
        <w:t>u ki</w:t>
      </w:r>
      <w:r w:rsidRPr="002E21B8">
        <w:rPr>
          <w:rFonts w:ascii="Arial" w:hAnsi="Arial" w:cs="Arial"/>
          <w:sz w:val="20"/>
          <w:szCs w:val="20"/>
        </w:rPr>
        <w:t>ệ</w:t>
      </w:r>
      <w:r w:rsidRPr="002E21B8">
        <w:rPr>
          <w:rFonts w:ascii="Arial" w:hAnsi="Arial" w:cs="Arial"/>
          <w:sz w:val="20"/>
          <w:szCs w:val="20"/>
        </w:rPr>
        <w:t>n và gi</w:t>
      </w:r>
      <w:r w:rsidRPr="002E21B8">
        <w:rPr>
          <w:rFonts w:ascii="Arial" w:hAnsi="Arial" w:cs="Arial"/>
          <w:sz w:val="20"/>
          <w:szCs w:val="20"/>
        </w:rPr>
        <w:t>ớ</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v</w:t>
      </w:r>
      <w:r w:rsidRPr="002E21B8">
        <w:rPr>
          <w:rFonts w:ascii="Arial" w:hAnsi="Arial" w:cs="Arial"/>
          <w:sz w:val="20"/>
          <w:szCs w:val="20"/>
        </w:rPr>
        <w:t>ậ</w:t>
      </w:r>
      <w:r w:rsidRPr="002E21B8">
        <w:rPr>
          <w:rFonts w:ascii="Arial" w:hAnsi="Arial" w:cs="Arial"/>
          <w:sz w:val="20"/>
          <w:szCs w:val="20"/>
        </w:rPr>
        <w:t>n hành so v</w:t>
      </w:r>
      <w:r w:rsidRPr="002E21B8">
        <w:rPr>
          <w:rFonts w:ascii="Arial" w:hAnsi="Arial" w:cs="Arial"/>
          <w:sz w:val="20"/>
          <w:szCs w:val="20"/>
        </w:rPr>
        <w:t>ớ</w:t>
      </w:r>
      <w:r w:rsidRPr="002E21B8">
        <w:rPr>
          <w:rFonts w:ascii="Arial" w:hAnsi="Arial" w:cs="Arial"/>
          <w:sz w:val="20"/>
          <w:szCs w:val="20"/>
        </w:rPr>
        <w:t>i thi</w:t>
      </w:r>
      <w:r w:rsidRPr="002E21B8">
        <w:rPr>
          <w:rFonts w:ascii="Arial" w:hAnsi="Arial" w:cs="Arial"/>
          <w:sz w:val="20"/>
          <w:szCs w:val="20"/>
        </w:rPr>
        <w:t>ế</w:t>
      </w:r>
      <w:r w:rsidRPr="002E21B8">
        <w:rPr>
          <w:rFonts w:ascii="Arial" w:hAnsi="Arial" w:cs="Arial"/>
          <w:sz w:val="20"/>
          <w:szCs w:val="20"/>
        </w:rPr>
        <w:t>t k</w:t>
      </w:r>
      <w:r w:rsidRPr="002E21B8">
        <w:rPr>
          <w:rFonts w:ascii="Arial" w:hAnsi="Arial" w:cs="Arial"/>
          <w:sz w:val="20"/>
          <w:szCs w:val="20"/>
        </w:rPr>
        <w:t>ế</w:t>
      </w:r>
      <w:r w:rsidRPr="002E21B8">
        <w:rPr>
          <w:rFonts w:ascii="Arial" w:hAnsi="Arial" w:cs="Arial"/>
          <w:sz w:val="20"/>
          <w:szCs w:val="20"/>
        </w:rPr>
        <w:t xml:space="preserve"> khi x</w:t>
      </w:r>
      <w:r w:rsidRPr="002E21B8">
        <w:rPr>
          <w:rFonts w:ascii="Arial" w:hAnsi="Arial" w:cs="Arial"/>
          <w:sz w:val="20"/>
          <w:szCs w:val="20"/>
        </w:rPr>
        <w:t>ây d</w:t>
      </w:r>
      <w:r w:rsidRPr="002E21B8">
        <w:rPr>
          <w:rFonts w:ascii="Arial" w:hAnsi="Arial" w:cs="Arial"/>
          <w:sz w:val="20"/>
          <w:szCs w:val="20"/>
        </w:rPr>
        <w:t>ự</w:t>
      </w:r>
      <w:r w:rsidRPr="002E21B8">
        <w:rPr>
          <w:rFonts w:ascii="Arial" w:hAnsi="Arial" w:cs="Arial"/>
          <w:sz w:val="20"/>
          <w:szCs w:val="20"/>
        </w:rPr>
        <w:t>ng;</w:t>
      </w:r>
    </w:p>
    <w:p w14:paraId="0399AEF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đ) Trách nhi</w:t>
      </w:r>
      <w:r w:rsidRPr="002E21B8">
        <w:rPr>
          <w:rFonts w:ascii="Arial" w:hAnsi="Arial" w:cs="Arial"/>
          <w:sz w:val="20"/>
          <w:szCs w:val="20"/>
        </w:rPr>
        <w:t>ệ</w:t>
      </w:r>
      <w:r w:rsidRPr="002E21B8">
        <w:rPr>
          <w:rFonts w:ascii="Arial" w:hAnsi="Arial" w:cs="Arial"/>
          <w:sz w:val="20"/>
          <w:szCs w:val="20"/>
        </w:rPr>
        <w:t>m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ngu</w:t>
      </w:r>
      <w:r w:rsidRPr="002E21B8">
        <w:rPr>
          <w:rFonts w:ascii="Arial" w:hAnsi="Arial" w:cs="Arial"/>
          <w:sz w:val="20"/>
          <w:szCs w:val="20"/>
        </w:rPr>
        <w:t>ồ</w:t>
      </w:r>
      <w:r w:rsidRPr="002E21B8">
        <w:rPr>
          <w:rFonts w:ascii="Arial" w:hAnsi="Arial" w:cs="Arial"/>
          <w:sz w:val="20"/>
          <w:szCs w:val="20"/>
        </w:rPr>
        <w:t>n l</w:t>
      </w:r>
      <w:r w:rsidRPr="002E21B8">
        <w:rPr>
          <w:rFonts w:ascii="Arial" w:hAnsi="Arial" w:cs="Arial"/>
          <w:sz w:val="20"/>
          <w:szCs w:val="20"/>
        </w:rPr>
        <w:t>ự</w:t>
      </w:r>
      <w:r w:rsidRPr="002E21B8">
        <w:rPr>
          <w:rFonts w:ascii="Arial" w:hAnsi="Arial" w:cs="Arial"/>
          <w:sz w:val="20"/>
          <w:szCs w:val="20"/>
        </w:rPr>
        <w:t>c cho vi</w:t>
      </w:r>
      <w:r w:rsidRPr="002E21B8">
        <w:rPr>
          <w:rFonts w:ascii="Arial" w:hAnsi="Arial" w:cs="Arial"/>
          <w:sz w:val="20"/>
          <w:szCs w:val="20"/>
        </w:rPr>
        <w:t>ệ</w:t>
      </w:r>
      <w:r w:rsidRPr="002E21B8">
        <w:rPr>
          <w:rFonts w:ascii="Arial" w:hAnsi="Arial" w:cs="Arial"/>
          <w:sz w:val="20"/>
          <w:szCs w:val="20"/>
        </w:rPr>
        <w:t>c v</w:t>
      </w:r>
      <w:r w:rsidRPr="002E21B8">
        <w:rPr>
          <w:rFonts w:ascii="Arial" w:hAnsi="Arial" w:cs="Arial"/>
          <w:sz w:val="20"/>
          <w:szCs w:val="20"/>
        </w:rPr>
        <w:t>ậ</w:t>
      </w:r>
      <w:r w:rsidRPr="002E21B8">
        <w:rPr>
          <w:rFonts w:ascii="Arial" w:hAnsi="Arial" w:cs="Arial"/>
          <w:sz w:val="20"/>
          <w:szCs w:val="20"/>
        </w:rPr>
        <w:t>n hành an toàn;</w:t>
      </w:r>
    </w:p>
    <w:p w14:paraId="39D9E37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e) Bi</w:t>
      </w:r>
      <w:r w:rsidRPr="002E21B8">
        <w:rPr>
          <w:rFonts w:ascii="Arial" w:hAnsi="Arial" w:cs="Arial"/>
          <w:sz w:val="20"/>
          <w:szCs w:val="20"/>
        </w:rPr>
        <w:t>ệ</w:t>
      </w:r>
      <w:r w:rsidRPr="002E21B8">
        <w:rPr>
          <w:rFonts w:ascii="Arial" w:hAnsi="Arial" w:cs="Arial"/>
          <w:sz w:val="20"/>
          <w:szCs w:val="20"/>
        </w:rPr>
        <w:t>n pháp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tài chính đ</w:t>
      </w:r>
      <w:r w:rsidRPr="002E21B8">
        <w:rPr>
          <w:rFonts w:ascii="Arial" w:hAnsi="Arial" w:cs="Arial"/>
          <w:sz w:val="20"/>
          <w:szCs w:val="20"/>
        </w:rPr>
        <w:t>ể</w:t>
      </w:r>
      <w:r w:rsidRPr="002E21B8">
        <w:rPr>
          <w:rFonts w:ascii="Arial" w:hAnsi="Arial" w:cs="Arial"/>
          <w:sz w:val="20"/>
          <w:szCs w:val="20"/>
        </w:rPr>
        <w:t xml:space="preserve">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các nghĩa v</w:t>
      </w:r>
      <w:r w:rsidRPr="002E21B8">
        <w:rPr>
          <w:rFonts w:ascii="Arial" w:hAnsi="Arial" w:cs="Arial"/>
          <w:sz w:val="20"/>
          <w:szCs w:val="20"/>
        </w:rPr>
        <w:t>ụ</w:t>
      </w:r>
      <w:r w:rsidRPr="002E21B8">
        <w:rPr>
          <w:rFonts w:ascii="Arial" w:hAnsi="Arial" w:cs="Arial"/>
          <w:sz w:val="20"/>
          <w:szCs w:val="20"/>
        </w:rPr>
        <w:t xml:space="preserve"> pháp lý trong su</w:t>
      </w:r>
      <w:r w:rsidRPr="002E21B8">
        <w:rPr>
          <w:rFonts w:ascii="Arial" w:hAnsi="Arial" w:cs="Arial"/>
          <w:sz w:val="20"/>
          <w:szCs w:val="20"/>
        </w:rPr>
        <w:t>ố</w:t>
      </w:r>
      <w:r w:rsidRPr="002E21B8">
        <w:rPr>
          <w:rFonts w:ascii="Arial" w:hAnsi="Arial" w:cs="Arial"/>
          <w:sz w:val="20"/>
          <w:szCs w:val="20"/>
        </w:rPr>
        <w:t>t quá trình v</w:t>
      </w:r>
      <w:r w:rsidRPr="002E21B8">
        <w:rPr>
          <w:rFonts w:ascii="Arial" w:hAnsi="Arial" w:cs="Arial"/>
          <w:sz w:val="20"/>
          <w:szCs w:val="20"/>
        </w:rPr>
        <w:t>ậ</w:t>
      </w:r>
      <w:r w:rsidRPr="002E21B8">
        <w:rPr>
          <w:rFonts w:ascii="Arial" w:hAnsi="Arial" w:cs="Arial"/>
          <w:sz w:val="20"/>
          <w:szCs w:val="20"/>
        </w:rPr>
        <w:t>n hành và ch</w:t>
      </w:r>
      <w:r w:rsidRPr="002E21B8">
        <w:rPr>
          <w:rFonts w:ascii="Arial" w:hAnsi="Arial" w:cs="Arial"/>
          <w:sz w:val="20"/>
          <w:szCs w:val="20"/>
        </w:rPr>
        <w:t>ấ</w:t>
      </w:r>
      <w:r w:rsidRPr="002E21B8">
        <w:rPr>
          <w:rFonts w:ascii="Arial" w:hAnsi="Arial" w:cs="Arial"/>
          <w:sz w:val="20"/>
          <w:szCs w:val="20"/>
        </w:rPr>
        <w:t>m d</w:t>
      </w:r>
      <w:r w:rsidRPr="002E21B8">
        <w:rPr>
          <w:rFonts w:ascii="Arial" w:hAnsi="Arial" w:cs="Arial"/>
          <w:sz w:val="20"/>
          <w:szCs w:val="20"/>
        </w:rPr>
        <w:t>ứ</w:t>
      </w:r>
      <w:r w:rsidRPr="002E21B8">
        <w:rPr>
          <w:rFonts w:ascii="Arial" w:hAnsi="Arial" w:cs="Arial"/>
          <w:sz w:val="20"/>
          <w:szCs w:val="20"/>
        </w:rPr>
        <w:t>t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w:t>
      </w:r>
    </w:p>
    <w:p w14:paraId="76F82CB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g) N</w:t>
      </w:r>
      <w:r w:rsidRPr="002E21B8">
        <w:rPr>
          <w:rFonts w:ascii="Arial" w:hAnsi="Arial" w:cs="Arial"/>
          <w:sz w:val="20"/>
          <w:szCs w:val="20"/>
        </w:rPr>
        <w:t>ộ</w:t>
      </w:r>
      <w:r w:rsidRPr="002E21B8">
        <w:rPr>
          <w:rFonts w:ascii="Arial" w:hAnsi="Arial" w:cs="Arial"/>
          <w:sz w:val="20"/>
          <w:szCs w:val="20"/>
        </w:rPr>
        <w:t>i dung khác theo quy đ</w:t>
      </w:r>
      <w:r w:rsidRPr="002E21B8">
        <w:rPr>
          <w:rFonts w:ascii="Arial" w:hAnsi="Arial" w:cs="Arial"/>
          <w:sz w:val="20"/>
          <w:szCs w:val="20"/>
        </w:rPr>
        <w:t>ị</w:t>
      </w:r>
      <w:r w:rsidRPr="002E21B8">
        <w:rPr>
          <w:rFonts w:ascii="Arial" w:hAnsi="Arial" w:cs="Arial"/>
          <w:sz w:val="20"/>
          <w:szCs w:val="20"/>
        </w:rPr>
        <w:t>nh c</w:t>
      </w:r>
      <w:r w:rsidRPr="002E21B8">
        <w:rPr>
          <w:rFonts w:ascii="Arial" w:hAnsi="Arial" w:cs="Arial"/>
          <w:sz w:val="20"/>
          <w:szCs w:val="20"/>
        </w:rPr>
        <w:t>ủ</w:t>
      </w:r>
      <w:r w:rsidRPr="002E21B8">
        <w:rPr>
          <w:rFonts w:ascii="Arial" w:hAnsi="Arial" w:cs="Arial"/>
          <w:sz w:val="20"/>
          <w:szCs w:val="20"/>
        </w:rPr>
        <w:t>a pháp lu</w:t>
      </w:r>
      <w:r w:rsidRPr="002E21B8">
        <w:rPr>
          <w:rFonts w:ascii="Arial" w:hAnsi="Arial" w:cs="Arial"/>
          <w:sz w:val="20"/>
          <w:szCs w:val="20"/>
        </w:rPr>
        <w:t>ậ</w:t>
      </w:r>
      <w:r w:rsidRPr="002E21B8">
        <w:rPr>
          <w:rFonts w:ascii="Arial" w:hAnsi="Arial" w:cs="Arial"/>
          <w:sz w:val="20"/>
          <w:szCs w:val="20"/>
        </w:rPr>
        <w:t>t v</w:t>
      </w:r>
      <w:r w:rsidRPr="002E21B8">
        <w:rPr>
          <w:rFonts w:ascii="Arial" w:hAnsi="Arial" w:cs="Arial"/>
          <w:sz w:val="20"/>
          <w:szCs w:val="20"/>
        </w:rPr>
        <w:t>ề</w:t>
      </w:r>
      <w:r w:rsidRPr="002E21B8">
        <w:rPr>
          <w:rFonts w:ascii="Arial" w:hAnsi="Arial" w:cs="Arial"/>
          <w:sz w:val="20"/>
          <w:szCs w:val="20"/>
        </w:rPr>
        <w:t xml:space="preserve">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w:t>
      </w:r>
    </w:p>
    <w:p w14:paraId="29D926B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lastRenderedPageBreak/>
        <w:t>2.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 xml:space="preserve"> hư</w:t>
      </w:r>
      <w:r w:rsidRPr="002E21B8">
        <w:rPr>
          <w:rFonts w:ascii="Arial" w:hAnsi="Arial" w:cs="Arial"/>
          <w:sz w:val="20"/>
          <w:szCs w:val="20"/>
        </w:rPr>
        <w:t>ớ</w:t>
      </w:r>
      <w:r w:rsidRPr="002E21B8">
        <w:rPr>
          <w:rFonts w:ascii="Arial" w:hAnsi="Arial" w:cs="Arial"/>
          <w:sz w:val="20"/>
          <w:szCs w:val="20"/>
        </w:rPr>
        <w:t>ng d</w:t>
      </w:r>
      <w:r w:rsidRPr="002E21B8">
        <w:rPr>
          <w:rFonts w:ascii="Arial" w:hAnsi="Arial" w:cs="Arial"/>
          <w:sz w:val="20"/>
          <w:szCs w:val="20"/>
        </w:rPr>
        <w:t>ẫ</w:t>
      </w:r>
      <w:r w:rsidRPr="002E21B8">
        <w:rPr>
          <w:rFonts w:ascii="Arial" w:hAnsi="Arial" w:cs="Arial"/>
          <w:sz w:val="20"/>
          <w:szCs w:val="20"/>
        </w:rPr>
        <w:t>n kho</w:t>
      </w:r>
      <w:r w:rsidRPr="002E21B8">
        <w:rPr>
          <w:rFonts w:ascii="Arial" w:hAnsi="Arial" w:cs="Arial"/>
          <w:sz w:val="20"/>
          <w:szCs w:val="20"/>
        </w:rPr>
        <w:t>ả</w:t>
      </w:r>
      <w:r w:rsidRPr="002E21B8">
        <w:rPr>
          <w:rFonts w:ascii="Arial" w:hAnsi="Arial" w:cs="Arial"/>
          <w:sz w:val="20"/>
          <w:szCs w:val="20"/>
        </w:rPr>
        <w:t>n 1 Đi</w:t>
      </w:r>
      <w:r w:rsidRPr="002E21B8">
        <w:rPr>
          <w:rFonts w:ascii="Arial" w:hAnsi="Arial" w:cs="Arial"/>
          <w:sz w:val="20"/>
          <w:szCs w:val="20"/>
        </w:rPr>
        <w:t>ề</w:t>
      </w:r>
      <w:r w:rsidRPr="002E21B8">
        <w:rPr>
          <w:rFonts w:ascii="Arial" w:hAnsi="Arial" w:cs="Arial"/>
          <w:sz w:val="20"/>
          <w:szCs w:val="20"/>
        </w:rPr>
        <w:t>u này.</w:t>
      </w:r>
    </w:p>
    <w:p w14:paraId="0AAE8B5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90. N</w:t>
      </w:r>
      <w:r w:rsidRPr="002E21B8">
        <w:rPr>
          <w:rFonts w:ascii="Arial" w:hAnsi="Arial" w:cs="Arial"/>
          <w:b/>
          <w:sz w:val="20"/>
          <w:szCs w:val="20"/>
        </w:rPr>
        <w:t>ộ</w:t>
      </w:r>
      <w:r w:rsidRPr="002E21B8">
        <w:rPr>
          <w:rFonts w:ascii="Arial" w:hAnsi="Arial" w:cs="Arial"/>
          <w:b/>
          <w:sz w:val="20"/>
          <w:szCs w:val="20"/>
        </w:rPr>
        <w:t>i dung thanh tra, ki</w:t>
      </w:r>
      <w:r w:rsidRPr="002E21B8">
        <w:rPr>
          <w:rFonts w:ascii="Arial" w:hAnsi="Arial" w:cs="Arial"/>
          <w:b/>
          <w:sz w:val="20"/>
          <w:szCs w:val="20"/>
        </w:rPr>
        <w:t>ể</w:t>
      </w:r>
      <w:r w:rsidRPr="002E21B8">
        <w:rPr>
          <w:rFonts w:ascii="Arial" w:hAnsi="Arial" w:cs="Arial"/>
          <w:b/>
          <w:sz w:val="20"/>
          <w:szCs w:val="20"/>
        </w:rPr>
        <w:t>m tra chuyên ngành v</w:t>
      </w:r>
      <w:r w:rsidRPr="002E21B8">
        <w:rPr>
          <w:rFonts w:ascii="Arial" w:hAnsi="Arial" w:cs="Arial"/>
          <w:b/>
          <w:sz w:val="20"/>
          <w:szCs w:val="20"/>
        </w:rPr>
        <w:t>ề</w:t>
      </w:r>
      <w:r w:rsidRPr="002E21B8">
        <w:rPr>
          <w:rFonts w:ascii="Arial" w:hAnsi="Arial" w:cs="Arial"/>
          <w:b/>
          <w:sz w:val="20"/>
          <w:szCs w:val="20"/>
        </w:rPr>
        <w:t xml:space="preserve"> an toàn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r w:rsidRPr="002E21B8">
        <w:rPr>
          <w:rFonts w:ascii="Arial" w:hAnsi="Arial" w:cs="Arial"/>
          <w:b/>
          <w:sz w:val="20"/>
          <w:szCs w:val="20"/>
        </w:rPr>
        <w:t xml:space="preserve"> và h</w:t>
      </w:r>
      <w:r w:rsidRPr="002E21B8">
        <w:rPr>
          <w:rFonts w:ascii="Arial" w:hAnsi="Arial" w:cs="Arial"/>
          <w:b/>
          <w:sz w:val="20"/>
          <w:szCs w:val="20"/>
        </w:rPr>
        <w:t>ạ</w:t>
      </w:r>
      <w:r w:rsidRPr="002E21B8">
        <w:rPr>
          <w:rFonts w:ascii="Arial" w:hAnsi="Arial" w:cs="Arial"/>
          <w:b/>
          <w:sz w:val="20"/>
          <w:szCs w:val="20"/>
        </w:rPr>
        <w:t>t nhân đ</w:t>
      </w:r>
      <w:r w:rsidRPr="002E21B8">
        <w:rPr>
          <w:rFonts w:ascii="Arial" w:hAnsi="Arial" w:cs="Arial"/>
          <w:b/>
          <w:sz w:val="20"/>
          <w:szCs w:val="20"/>
        </w:rPr>
        <w:t>ố</w:t>
      </w:r>
      <w:r w:rsidRPr="002E21B8">
        <w:rPr>
          <w:rFonts w:ascii="Arial" w:hAnsi="Arial" w:cs="Arial"/>
          <w:b/>
          <w:sz w:val="20"/>
          <w:szCs w:val="20"/>
        </w:rPr>
        <w:t>i v</w:t>
      </w:r>
      <w:r w:rsidRPr="002E21B8">
        <w:rPr>
          <w:rFonts w:ascii="Arial" w:hAnsi="Arial" w:cs="Arial"/>
          <w:b/>
          <w:sz w:val="20"/>
          <w:szCs w:val="20"/>
        </w:rPr>
        <w:t>ớ</w:t>
      </w:r>
      <w:r w:rsidRPr="002E21B8">
        <w:rPr>
          <w:rFonts w:ascii="Arial" w:hAnsi="Arial" w:cs="Arial"/>
          <w:b/>
          <w:sz w:val="20"/>
          <w:szCs w:val="20"/>
        </w:rPr>
        <w:t>i nhà máy đi</w:t>
      </w:r>
      <w:r w:rsidRPr="002E21B8">
        <w:rPr>
          <w:rFonts w:ascii="Arial" w:hAnsi="Arial" w:cs="Arial"/>
          <w:b/>
          <w:sz w:val="20"/>
          <w:szCs w:val="20"/>
        </w:rPr>
        <w:t>ệ</w:t>
      </w:r>
      <w:r w:rsidRPr="002E21B8">
        <w:rPr>
          <w:rFonts w:ascii="Arial" w:hAnsi="Arial" w:cs="Arial"/>
          <w:b/>
          <w:sz w:val="20"/>
          <w:szCs w:val="20"/>
        </w:rPr>
        <w:t>n h</w:t>
      </w:r>
      <w:r w:rsidRPr="002E21B8">
        <w:rPr>
          <w:rFonts w:ascii="Arial" w:hAnsi="Arial" w:cs="Arial"/>
          <w:b/>
          <w:sz w:val="20"/>
          <w:szCs w:val="20"/>
        </w:rPr>
        <w:t>ạ</w:t>
      </w:r>
      <w:r w:rsidRPr="002E21B8">
        <w:rPr>
          <w:rFonts w:ascii="Arial" w:hAnsi="Arial" w:cs="Arial"/>
          <w:b/>
          <w:sz w:val="20"/>
          <w:szCs w:val="20"/>
        </w:rPr>
        <w:t>t nhân, lò ph</w:t>
      </w:r>
      <w:r w:rsidRPr="002E21B8">
        <w:rPr>
          <w:rFonts w:ascii="Arial" w:hAnsi="Arial" w:cs="Arial"/>
          <w:b/>
          <w:sz w:val="20"/>
          <w:szCs w:val="20"/>
        </w:rPr>
        <w:t>ả</w:t>
      </w:r>
      <w:r w:rsidRPr="002E21B8">
        <w:rPr>
          <w:rFonts w:ascii="Arial" w:hAnsi="Arial" w:cs="Arial"/>
          <w:b/>
          <w:sz w:val="20"/>
          <w:szCs w:val="20"/>
        </w:rPr>
        <w:t xml:space="preserve">n </w:t>
      </w:r>
      <w:r w:rsidRPr="002E21B8">
        <w:rPr>
          <w:rFonts w:ascii="Arial" w:hAnsi="Arial" w:cs="Arial"/>
          <w:b/>
          <w:sz w:val="20"/>
          <w:szCs w:val="20"/>
        </w:rPr>
        <w:t>ứ</w:t>
      </w:r>
      <w:r w:rsidRPr="002E21B8">
        <w:rPr>
          <w:rFonts w:ascii="Arial" w:hAnsi="Arial" w:cs="Arial"/>
          <w:b/>
          <w:sz w:val="20"/>
          <w:szCs w:val="20"/>
        </w:rPr>
        <w:t>ng h</w:t>
      </w:r>
      <w:r w:rsidRPr="002E21B8">
        <w:rPr>
          <w:rFonts w:ascii="Arial" w:hAnsi="Arial" w:cs="Arial"/>
          <w:b/>
          <w:sz w:val="20"/>
          <w:szCs w:val="20"/>
        </w:rPr>
        <w:t>ạ</w:t>
      </w:r>
      <w:r w:rsidRPr="002E21B8">
        <w:rPr>
          <w:rFonts w:ascii="Arial" w:hAnsi="Arial" w:cs="Arial"/>
          <w:b/>
          <w:sz w:val="20"/>
          <w:szCs w:val="20"/>
        </w:rPr>
        <w:t>t nhân nghiên c</w:t>
      </w:r>
      <w:r w:rsidRPr="002E21B8">
        <w:rPr>
          <w:rFonts w:ascii="Arial" w:hAnsi="Arial" w:cs="Arial"/>
          <w:b/>
          <w:sz w:val="20"/>
          <w:szCs w:val="20"/>
        </w:rPr>
        <w:t>ứ</w:t>
      </w:r>
      <w:r w:rsidRPr="002E21B8">
        <w:rPr>
          <w:rFonts w:ascii="Arial" w:hAnsi="Arial" w:cs="Arial"/>
          <w:b/>
          <w:sz w:val="20"/>
          <w:szCs w:val="20"/>
        </w:rPr>
        <w:t>u trong giai đo</w:t>
      </w:r>
      <w:r w:rsidRPr="002E21B8">
        <w:rPr>
          <w:rFonts w:ascii="Arial" w:hAnsi="Arial" w:cs="Arial"/>
          <w:b/>
          <w:sz w:val="20"/>
          <w:szCs w:val="20"/>
        </w:rPr>
        <w:t>ạ</w:t>
      </w:r>
      <w:r w:rsidRPr="002E21B8">
        <w:rPr>
          <w:rFonts w:ascii="Arial" w:hAnsi="Arial" w:cs="Arial"/>
          <w:b/>
          <w:sz w:val="20"/>
          <w:szCs w:val="20"/>
        </w:rPr>
        <w:t>n ch</w:t>
      </w:r>
      <w:r w:rsidRPr="002E21B8">
        <w:rPr>
          <w:rFonts w:ascii="Arial" w:hAnsi="Arial" w:cs="Arial"/>
          <w:b/>
          <w:sz w:val="20"/>
          <w:szCs w:val="20"/>
        </w:rPr>
        <w:t>ấ</w:t>
      </w:r>
      <w:r w:rsidRPr="002E21B8">
        <w:rPr>
          <w:rFonts w:ascii="Arial" w:hAnsi="Arial" w:cs="Arial"/>
          <w:b/>
          <w:sz w:val="20"/>
          <w:szCs w:val="20"/>
        </w:rPr>
        <w:t>m d</w:t>
      </w:r>
      <w:r w:rsidRPr="002E21B8">
        <w:rPr>
          <w:rFonts w:ascii="Arial" w:hAnsi="Arial" w:cs="Arial"/>
          <w:b/>
          <w:sz w:val="20"/>
          <w:szCs w:val="20"/>
        </w:rPr>
        <w:t>ứ</w:t>
      </w:r>
      <w:r w:rsidRPr="002E21B8">
        <w:rPr>
          <w:rFonts w:ascii="Arial" w:hAnsi="Arial" w:cs="Arial"/>
          <w:b/>
          <w:sz w:val="20"/>
          <w:szCs w:val="20"/>
        </w:rPr>
        <w:t>t ho</w:t>
      </w:r>
      <w:r w:rsidRPr="002E21B8">
        <w:rPr>
          <w:rFonts w:ascii="Arial" w:hAnsi="Arial" w:cs="Arial"/>
          <w:b/>
          <w:sz w:val="20"/>
          <w:szCs w:val="20"/>
        </w:rPr>
        <w:t>ạ</w:t>
      </w:r>
      <w:r w:rsidRPr="002E21B8">
        <w:rPr>
          <w:rFonts w:ascii="Arial" w:hAnsi="Arial" w:cs="Arial"/>
          <w:b/>
          <w:sz w:val="20"/>
          <w:szCs w:val="20"/>
        </w:rPr>
        <w:t>t đ</w:t>
      </w:r>
      <w:r w:rsidRPr="002E21B8">
        <w:rPr>
          <w:rFonts w:ascii="Arial" w:hAnsi="Arial" w:cs="Arial"/>
          <w:b/>
          <w:sz w:val="20"/>
          <w:szCs w:val="20"/>
        </w:rPr>
        <w:t>ộ</w:t>
      </w:r>
      <w:r w:rsidRPr="002E21B8">
        <w:rPr>
          <w:rFonts w:ascii="Arial" w:hAnsi="Arial" w:cs="Arial"/>
          <w:b/>
          <w:sz w:val="20"/>
          <w:szCs w:val="20"/>
        </w:rPr>
        <w:t>ng</w:t>
      </w:r>
    </w:p>
    <w:p w14:paraId="6524CBD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N</w:t>
      </w:r>
      <w:r w:rsidRPr="002E21B8">
        <w:rPr>
          <w:rFonts w:ascii="Arial" w:hAnsi="Arial" w:cs="Arial"/>
          <w:sz w:val="20"/>
          <w:szCs w:val="20"/>
        </w:rPr>
        <w:t>ộ</w:t>
      </w:r>
      <w:r w:rsidRPr="002E21B8">
        <w:rPr>
          <w:rFonts w:ascii="Arial" w:hAnsi="Arial" w:cs="Arial"/>
          <w:sz w:val="20"/>
          <w:szCs w:val="20"/>
        </w:rPr>
        <w:t>i dung thanh tr</w:t>
      </w:r>
      <w:r w:rsidRPr="002E21B8">
        <w:rPr>
          <w:rFonts w:ascii="Arial" w:hAnsi="Arial" w:cs="Arial"/>
          <w:sz w:val="20"/>
          <w:szCs w:val="20"/>
        </w:rPr>
        <w:t>a, ki</w:t>
      </w:r>
      <w:r w:rsidRPr="002E21B8">
        <w:rPr>
          <w:rFonts w:ascii="Arial" w:hAnsi="Arial" w:cs="Arial"/>
          <w:sz w:val="20"/>
          <w:szCs w:val="20"/>
        </w:rPr>
        <w:t>ể</w:t>
      </w:r>
      <w:r w:rsidRPr="002E21B8">
        <w:rPr>
          <w:rFonts w:ascii="Arial" w:hAnsi="Arial" w:cs="Arial"/>
          <w:sz w:val="20"/>
          <w:szCs w:val="20"/>
        </w:rPr>
        <w:t>m tra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nhà máy đi</w:t>
      </w:r>
      <w:r w:rsidRPr="002E21B8">
        <w:rPr>
          <w:rFonts w:ascii="Arial" w:hAnsi="Arial" w:cs="Arial"/>
          <w:sz w:val="20"/>
          <w:szCs w:val="20"/>
        </w:rPr>
        <w:t>ệ</w:t>
      </w:r>
      <w:r w:rsidRPr="002E21B8">
        <w:rPr>
          <w:rFonts w:ascii="Arial" w:hAnsi="Arial" w:cs="Arial"/>
          <w:sz w:val="20"/>
          <w:szCs w:val="20"/>
        </w:rPr>
        <w:t>n h</w:t>
      </w:r>
      <w:r w:rsidRPr="002E21B8">
        <w:rPr>
          <w:rFonts w:ascii="Arial" w:hAnsi="Arial" w:cs="Arial"/>
          <w:sz w:val="20"/>
          <w:szCs w:val="20"/>
        </w:rPr>
        <w:t>ạ</w:t>
      </w:r>
      <w:r w:rsidRPr="002E21B8">
        <w:rPr>
          <w:rFonts w:ascii="Arial" w:hAnsi="Arial" w:cs="Arial"/>
          <w:sz w:val="20"/>
          <w:szCs w:val="20"/>
        </w:rPr>
        <w:t>t nhân, lò ph</w:t>
      </w:r>
      <w:r w:rsidRPr="002E21B8">
        <w:rPr>
          <w:rFonts w:ascii="Arial" w:hAnsi="Arial" w:cs="Arial"/>
          <w:sz w:val="20"/>
          <w:szCs w:val="20"/>
        </w:rPr>
        <w:t>ả</w:t>
      </w:r>
      <w:r w:rsidRPr="002E21B8">
        <w:rPr>
          <w:rFonts w:ascii="Arial" w:hAnsi="Arial" w:cs="Arial"/>
          <w:sz w:val="20"/>
          <w:szCs w:val="20"/>
        </w:rPr>
        <w:t xml:space="preserve">n </w:t>
      </w:r>
      <w:r w:rsidRPr="002E21B8">
        <w:rPr>
          <w:rFonts w:ascii="Arial" w:hAnsi="Arial" w:cs="Arial"/>
          <w:sz w:val="20"/>
          <w:szCs w:val="20"/>
        </w:rPr>
        <w:t>ứ</w:t>
      </w:r>
      <w:r w:rsidRPr="002E21B8">
        <w:rPr>
          <w:rFonts w:ascii="Arial" w:hAnsi="Arial" w:cs="Arial"/>
          <w:sz w:val="20"/>
          <w:szCs w:val="20"/>
        </w:rPr>
        <w:t>ng h</w:t>
      </w:r>
      <w:r w:rsidRPr="002E21B8">
        <w:rPr>
          <w:rFonts w:ascii="Arial" w:hAnsi="Arial" w:cs="Arial"/>
          <w:sz w:val="20"/>
          <w:szCs w:val="20"/>
        </w:rPr>
        <w:t>ạ</w:t>
      </w:r>
      <w:r w:rsidRPr="002E21B8">
        <w:rPr>
          <w:rFonts w:ascii="Arial" w:hAnsi="Arial" w:cs="Arial"/>
          <w:sz w:val="20"/>
          <w:szCs w:val="20"/>
        </w:rPr>
        <w:t>t nhân nghiên c</w:t>
      </w:r>
      <w:r w:rsidRPr="002E21B8">
        <w:rPr>
          <w:rFonts w:ascii="Arial" w:hAnsi="Arial" w:cs="Arial"/>
          <w:sz w:val="20"/>
          <w:szCs w:val="20"/>
        </w:rPr>
        <w:t>ứ</w:t>
      </w:r>
      <w:r w:rsidRPr="002E21B8">
        <w:rPr>
          <w:rFonts w:ascii="Arial" w:hAnsi="Arial" w:cs="Arial"/>
          <w:sz w:val="20"/>
          <w:szCs w:val="20"/>
        </w:rPr>
        <w:t>u trong giai đo</w:t>
      </w:r>
      <w:r w:rsidRPr="002E21B8">
        <w:rPr>
          <w:rFonts w:ascii="Arial" w:hAnsi="Arial" w:cs="Arial"/>
          <w:sz w:val="20"/>
          <w:szCs w:val="20"/>
        </w:rPr>
        <w:t>ạ</w:t>
      </w:r>
      <w:r w:rsidRPr="002E21B8">
        <w:rPr>
          <w:rFonts w:ascii="Arial" w:hAnsi="Arial" w:cs="Arial"/>
          <w:sz w:val="20"/>
          <w:szCs w:val="20"/>
        </w:rPr>
        <w:t>n ch</w:t>
      </w:r>
      <w:r w:rsidRPr="002E21B8">
        <w:rPr>
          <w:rFonts w:ascii="Arial" w:hAnsi="Arial" w:cs="Arial"/>
          <w:sz w:val="20"/>
          <w:szCs w:val="20"/>
        </w:rPr>
        <w:t>ấ</w:t>
      </w:r>
      <w:r w:rsidRPr="002E21B8">
        <w:rPr>
          <w:rFonts w:ascii="Arial" w:hAnsi="Arial" w:cs="Arial"/>
          <w:sz w:val="20"/>
          <w:szCs w:val="20"/>
        </w:rPr>
        <w:t>m d</w:t>
      </w:r>
      <w:r w:rsidRPr="002E21B8">
        <w:rPr>
          <w:rFonts w:ascii="Arial" w:hAnsi="Arial" w:cs="Arial"/>
          <w:sz w:val="20"/>
          <w:szCs w:val="20"/>
        </w:rPr>
        <w:t>ứ</w:t>
      </w:r>
      <w:r w:rsidRPr="002E21B8">
        <w:rPr>
          <w:rFonts w:ascii="Arial" w:hAnsi="Arial" w:cs="Arial"/>
          <w:sz w:val="20"/>
          <w:szCs w:val="20"/>
        </w:rPr>
        <w:t>t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 xml:space="preserve">ng đáp </w:t>
      </w:r>
      <w:r w:rsidRPr="002E21B8">
        <w:rPr>
          <w:rFonts w:ascii="Arial" w:hAnsi="Arial" w:cs="Arial"/>
          <w:sz w:val="20"/>
          <w:szCs w:val="20"/>
        </w:rPr>
        <w:t>ứ</w:t>
      </w:r>
      <w:r w:rsidRPr="002E21B8">
        <w:rPr>
          <w:rFonts w:ascii="Arial" w:hAnsi="Arial" w:cs="Arial"/>
          <w:sz w:val="20"/>
          <w:szCs w:val="20"/>
        </w:rPr>
        <w:t>ng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kho</w:t>
      </w:r>
      <w:r w:rsidRPr="002E21B8">
        <w:rPr>
          <w:rFonts w:ascii="Arial" w:hAnsi="Arial" w:cs="Arial"/>
          <w:sz w:val="20"/>
          <w:szCs w:val="20"/>
        </w:rPr>
        <w:t>ả</w:t>
      </w:r>
      <w:r w:rsidRPr="002E21B8">
        <w:rPr>
          <w:rFonts w:ascii="Arial" w:hAnsi="Arial" w:cs="Arial"/>
          <w:sz w:val="20"/>
          <w:szCs w:val="20"/>
        </w:rPr>
        <w:t>n 1 Đi</w:t>
      </w:r>
      <w:r w:rsidRPr="002E21B8">
        <w:rPr>
          <w:rFonts w:ascii="Arial" w:hAnsi="Arial" w:cs="Arial"/>
          <w:sz w:val="20"/>
          <w:szCs w:val="20"/>
        </w:rPr>
        <w:t>ề</w:t>
      </w:r>
      <w:r w:rsidRPr="002E21B8">
        <w:rPr>
          <w:rFonts w:ascii="Arial" w:hAnsi="Arial" w:cs="Arial"/>
          <w:sz w:val="20"/>
          <w:szCs w:val="20"/>
        </w:rPr>
        <w:t>u 86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và các n</w:t>
      </w:r>
      <w:r w:rsidRPr="002E21B8">
        <w:rPr>
          <w:rFonts w:ascii="Arial" w:hAnsi="Arial" w:cs="Arial"/>
          <w:sz w:val="20"/>
          <w:szCs w:val="20"/>
        </w:rPr>
        <w:t>ộ</w:t>
      </w:r>
      <w:r w:rsidRPr="002E21B8">
        <w:rPr>
          <w:rFonts w:ascii="Arial" w:hAnsi="Arial" w:cs="Arial"/>
          <w:sz w:val="20"/>
          <w:szCs w:val="20"/>
        </w:rPr>
        <w:t>i dung sau:</w:t>
      </w:r>
    </w:p>
    <w:p w14:paraId="4FADEB2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Trách nhi</w:t>
      </w:r>
      <w:r w:rsidRPr="002E21B8">
        <w:rPr>
          <w:rFonts w:ascii="Arial" w:hAnsi="Arial" w:cs="Arial"/>
          <w:sz w:val="20"/>
          <w:szCs w:val="20"/>
        </w:rPr>
        <w:t>ệ</w:t>
      </w:r>
      <w:r w:rsidRPr="002E21B8">
        <w:rPr>
          <w:rFonts w:ascii="Arial" w:hAnsi="Arial" w:cs="Arial"/>
          <w:sz w:val="20"/>
          <w:szCs w:val="20"/>
        </w:rPr>
        <w:t>m c</w:t>
      </w:r>
      <w:r w:rsidRPr="002E21B8">
        <w:rPr>
          <w:rFonts w:ascii="Arial" w:hAnsi="Arial" w:cs="Arial"/>
          <w:sz w:val="20"/>
          <w:szCs w:val="20"/>
        </w:rPr>
        <w:t>ủ</w:t>
      </w:r>
      <w:r w:rsidRPr="002E21B8">
        <w:rPr>
          <w:rFonts w:ascii="Arial" w:hAnsi="Arial" w:cs="Arial"/>
          <w:sz w:val="20"/>
          <w:szCs w:val="20"/>
        </w:rPr>
        <w:t>a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v</w:t>
      </w:r>
      <w:r w:rsidRPr="002E21B8">
        <w:rPr>
          <w:rFonts w:ascii="Arial" w:hAnsi="Arial" w:cs="Arial"/>
          <w:sz w:val="20"/>
          <w:szCs w:val="20"/>
        </w:rPr>
        <w:t>ậ</w:t>
      </w:r>
      <w:r w:rsidRPr="002E21B8">
        <w:rPr>
          <w:rFonts w:ascii="Arial" w:hAnsi="Arial" w:cs="Arial"/>
          <w:sz w:val="20"/>
          <w:szCs w:val="20"/>
        </w:rPr>
        <w:t>n hành trong vi</w:t>
      </w:r>
      <w:r w:rsidRPr="002E21B8">
        <w:rPr>
          <w:rFonts w:ascii="Arial" w:hAnsi="Arial" w:cs="Arial"/>
          <w:sz w:val="20"/>
          <w:szCs w:val="20"/>
        </w:rPr>
        <w:t>ệ</w:t>
      </w:r>
      <w:r w:rsidRPr="002E21B8">
        <w:rPr>
          <w:rFonts w:ascii="Arial" w:hAnsi="Arial" w:cs="Arial"/>
          <w:sz w:val="20"/>
          <w:szCs w:val="20"/>
        </w:rPr>
        <w:t>c l</w:t>
      </w:r>
      <w:r w:rsidRPr="002E21B8">
        <w:rPr>
          <w:rFonts w:ascii="Arial" w:hAnsi="Arial" w:cs="Arial"/>
          <w:sz w:val="20"/>
          <w:szCs w:val="20"/>
        </w:rPr>
        <w:t>ậ</w:t>
      </w:r>
      <w:r w:rsidRPr="002E21B8">
        <w:rPr>
          <w:rFonts w:ascii="Arial" w:hAnsi="Arial" w:cs="Arial"/>
          <w:sz w:val="20"/>
          <w:szCs w:val="20"/>
        </w:rPr>
        <w:t>p ch</w:t>
      </w:r>
      <w:r w:rsidRPr="002E21B8">
        <w:rPr>
          <w:rFonts w:ascii="Arial" w:hAnsi="Arial" w:cs="Arial"/>
          <w:sz w:val="20"/>
          <w:szCs w:val="20"/>
        </w:rPr>
        <w:t>ấ</w:t>
      </w:r>
      <w:r w:rsidRPr="002E21B8">
        <w:rPr>
          <w:rFonts w:ascii="Arial" w:hAnsi="Arial" w:cs="Arial"/>
          <w:sz w:val="20"/>
          <w:szCs w:val="20"/>
        </w:rPr>
        <w:t>m d</w:t>
      </w:r>
      <w:r w:rsidRPr="002E21B8">
        <w:rPr>
          <w:rFonts w:ascii="Arial" w:hAnsi="Arial" w:cs="Arial"/>
          <w:sz w:val="20"/>
          <w:szCs w:val="20"/>
        </w:rPr>
        <w:t>ứ</w:t>
      </w:r>
      <w:r w:rsidRPr="002E21B8">
        <w:rPr>
          <w:rFonts w:ascii="Arial" w:hAnsi="Arial" w:cs="Arial"/>
          <w:sz w:val="20"/>
          <w:szCs w:val="20"/>
        </w:rPr>
        <w:t>t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w:t>
      </w:r>
    </w:p>
    <w:p w14:paraId="5E21FE8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 xml:space="preserve">b) </w:t>
      </w:r>
      <w:r w:rsidRPr="002E21B8">
        <w:rPr>
          <w:rFonts w:ascii="Arial" w:hAnsi="Arial" w:cs="Arial"/>
          <w:sz w:val="20"/>
          <w:szCs w:val="20"/>
        </w:rPr>
        <w:t>Vi</w:t>
      </w:r>
      <w:r w:rsidRPr="002E21B8">
        <w:rPr>
          <w:rFonts w:ascii="Arial" w:hAnsi="Arial" w:cs="Arial"/>
          <w:sz w:val="20"/>
          <w:szCs w:val="20"/>
        </w:rPr>
        <w:t>ệ</w:t>
      </w:r>
      <w:r w:rsidRPr="002E21B8">
        <w:rPr>
          <w:rFonts w:ascii="Arial" w:hAnsi="Arial" w:cs="Arial"/>
          <w:sz w:val="20"/>
          <w:szCs w:val="20"/>
        </w:rPr>
        <w:t>c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ch ch</w:t>
      </w:r>
      <w:r w:rsidRPr="002E21B8">
        <w:rPr>
          <w:rFonts w:ascii="Arial" w:hAnsi="Arial" w:cs="Arial"/>
          <w:sz w:val="20"/>
          <w:szCs w:val="20"/>
        </w:rPr>
        <w:t>ấ</w:t>
      </w:r>
      <w:r w:rsidRPr="002E21B8">
        <w:rPr>
          <w:rFonts w:ascii="Arial" w:hAnsi="Arial" w:cs="Arial"/>
          <w:sz w:val="20"/>
          <w:szCs w:val="20"/>
        </w:rPr>
        <w:t>m d</w:t>
      </w:r>
      <w:r w:rsidRPr="002E21B8">
        <w:rPr>
          <w:rFonts w:ascii="Arial" w:hAnsi="Arial" w:cs="Arial"/>
          <w:sz w:val="20"/>
          <w:szCs w:val="20"/>
        </w:rPr>
        <w:t>ứ</w:t>
      </w:r>
      <w:r w:rsidRPr="002E21B8">
        <w:rPr>
          <w:rFonts w:ascii="Arial" w:hAnsi="Arial" w:cs="Arial"/>
          <w:sz w:val="20"/>
          <w:szCs w:val="20"/>
        </w:rPr>
        <w:t>t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đã đư</w:t>
      </w:r>
      <w:r w:rsidRPr="002E21B8">
        <w:rPr>
          <w:rFonts w:ascii="Arial" w:hAnsi="Arial" w:cs="Arial"/>
          <w:sz w:val="20"/>
          <w:szCs w:val="20"/>
        </w:rPr>
        <w:t>ợ</w:t>
      </w:r>
      <w:r w:rsidRPr="002E21B8">
        <w:rPr>
          <w:rFonts w:ascii="Arial" w:hAnsi="Arial" w:cs="Arial"/>
          <w:sz w:val="20"/>
          <w:szCs w:val="20"/>
        </w:rPr>
        <w:t>c cơ quan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phê duy</w:t>
      </w:r>
      <w:r w:rsidRPr="002E21B8">
        <w:rPr>
          <w:rFonts w:ascii="Arial" w:hAnsi="Arial" w:cs="Arial"/>
          <w:sz w:val="20"/>
          <w:szCs w:val="20"/>
        </w:rPr>
        <w:t>ệ</w:t>
      </w:r>
      <w:r w:rsidRPr="002E21B8">
        <w:rPr>
          <w:rFonts w:ascii="Arial" w:hAnsi="Arial" w:cs="Arial"/>
          <w:sz w:val="20"/>
          <w:szCs w:val="20"/>
        </w:rPr>
        <w:t>t;</w:t>
      </w:r>
    </w:p>
    <w:p w14:paraId="592F051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tài chính cho ch</w:t>
      </w:r>
      <w:r w:rsidRPr="002E21B8">
        <w:rPr>
          <w:rFonts w:ascii="Arial" w:hAnsi="Arial" w:cs="Arial"/>
          <w:sz w:val="20"/>
          <w:szCs w:val="20"/>
        </w:rPr>
        <w:t>ấ</w:t>
      </w:r>
      <w:r w:rsidRPr="002E21B8">
        <w:rPr>
          <w:rFonts w:ascii="Arial" w:hAnsi="Arial" w:cs="Arial"/>
          <w:sz w:val="20"/>
          <w:szCs w:val="20"/>
        </w:rPr>
        <w:t>m d</w:t>
      </w:r>
      <w:r w:rsidRPr="002E21B8">
        <w:rPr>
          <w:rFonts w:ascii="Arial" w:hAnsi="Arial" w:cs="Arial"/>
          <w:sz w:val="20"/>
          <w:szCs w:val="20"/>
        </w:rPr>
        <w:t>ứ</w:t>
      </w:r>
      <w:r w:rsidRPr="002E21B8">
        <w:rPr>
          <w:rFonts w:ascii="Arial" w:hAnsi="Arial" w:cs="Arial"/>
          <w:sz w:val="20"/>
          <w:szCs w:val="20"/>
        </w:rPr>
        <w:t>t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w:t>
      </w:r>
    </w:p>
    <w:p w14:paraId="7BE43BF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N</w:t>
      </w:r>
      <w:r w:rsidRPr="002E21B8">
        <w:rPr>
          <w:rFonts w:ascii="Arial" w:hAnsi="Arial" w:cs="Arial"/>
          <w:sz w:val="20"/>
          <w:szCs w:val="20"/>
        </w:rPr>
        <w:t>ộ</w:t>
      </w:r>
      <w:r w:rsidRPr="002E21B8">
        <w:rPr>
          <w:rFonts w:ascii="Arial" w:hAnsi="Arial" w:cs="Arial"/>
          <w:sz w:val="20"/>
          <w:szCs w:val="20"/>
        </w:rPr>
        <w:t>i dung khác theo quy đ</w:t>
      </w:r>
      <w:r w:rsidRPr="002E21B8">
        <w:rPr>
          <w:rFonts w:ascii="Arial" w:hAnsi="Arial" w:cs="Arial"/>
          <w:sz w:val="20"/>
          <w:szCs w:val="20"/>
        </w:rPr>
        <w:t>ị</w:t>
      </w:r>
      <w:r w:rsidRPr="002E21B8">
        <w:rPr>
          <w:rFonts w:ascii="Arial" w:hAnsi="Arial" w:cs="Arial"/>
          <w:sz w:val="20"/>
          <w:szCs w:val="20"/>
        </w:rPr>
        <w:t>nh c</w:t>
      </w:r>
      <w:r w:rsidRPr="002E21B8">
        <w:rPr>
          <w:rFonts w:ascii="Arial" w:hAnsi="Arial" w:cs="Arial"/>
          <w:sz w:val="20"/>
          <w:szCs w:val="20"/>
        </w:rPr>
        <w:t>ủ</w:t>
      </w:r>
      <w:r w:rsidRPr="002E21B8">
        <w:rPr>
          <w:rFonts w:ascii="Arial" w:hAnsi="Arial" w:cs="Arial"/>
          <w:sz w:val="20"/>
          <w:szCs w:val="20"/>
        </w:rPr>
        <w:t>a pháp lu</w:t>
      </w:r>
      <w:r w:rsidRPr="002E21B8">
        <w:rPr>
          <w:rFonts w:ascii="Arial" w:hAnsi="Arial" w:cs="Arial"/>
          <w:sz w:val="20"/>
          <w:szCs w:val="20"/>
        </w:rPr>
        <w:t>ậ</w:t>
      </w:r>
      <w:r w:rsidRPr="002E21B8">
        <w:rPr>
          <w:rFonts w:ascii="Arial" w:hAnsi="Arial" w:cs="Arial"/>
          <w:sz w:val="20"/>
          <w:szCs w:val="20"/>
        </w:rPr>
        <w:t>t v</w:t>
      </w:r>
      <w:r w:rsidRPr="002E21B8">
        <w:rPr>
          <w:rFonts w:ascii="Arial" w:hAnsi="Arial" w:cs="Arial"/>
          <w:sz w:val="20"/>
          <w:szCs w:val="20"/>
        </w:rPr>
        <w:t>ề</w:t>
      </w:r>
      <w:r w:rsidRPr="002E21B8">
        <w:rPr>
          <w:rFonts w:ascii="Arial" w:hAnsi="Arial" w:cs="Arial"/>
          <w:sz w:val="20"/>
          <w:szCs w:val="20"/>
        </w:rPr>
        <w:t xml:space="preserve">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w:t>
      </w:r>
    </w:p>
    <w:p w14:paraId="7DDC89E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 xml:space="preserve"> hư</w:t>
      </w:r>
      <w:r w:rsidRPr="002E21B8">
        <w:rPr>
          <w:rFonts w:ascii="Arial" w:hAnsi="Arial" w:cs="Arial"/>
          <w:sz w:val="20"/>
          <w:szCs w:val="20"/>
        </w:rPr>
        <w:t>ớ</w:t>
      </w:r>
      <w:r w:rsidRPr="002E21B8">
        <w:rPr>
          <w:rFonts w:ascii="Arial" w:hAnsi="Arial" w:cs="Arial"/>
          <w:sz w:val="20"/>
          <w:szCs w:val="20"/>
        </w:rPr>
        <w:t>ng d</w:t>
      </w:r>
      <w:r w:rsidRPr="002E21B8">
        <w:rPr>
          <w:rFonts w:ascii="Arial" w:hAnsi="Arial" w:cs="Arial"/>
          <w:sz w:val="20"/>
          <w:szCs w:val="20"/>
        </w:rPr>
        <w:t>ẫ</w:t>
      </w:r>
      <w:r w:rsidRPr="002E21B8">
        <w:rPr>
          <w:rFonts w:ascii="Arial" w:hAnsi="Arial" w:cs="Arial"/>
          <w:sz w:val="20"/>
          <w:szCs w:val="20"/>
        </w:rPr>
        <w:t>n kho</w:t>
      </w:r>
      <w:r w:rsidRPr="002E21B8">
        <w:rPr>
          <w:rFonts w:ascii="Arial" w:hAnsi="Arial" w:cs="Arial"/>
          <w:sz w:val="20"/>
          <w:szCs w:val="20"/>
        </w:rPr>
        <w:t>ả</w:t>
      </w:r>
      <w:r w:rsidRPr="002E21B8">
        <w:rPr>
          <w:rFonts w:ascii="Arial" w:hAnsi="Arial" w:cs="Arial"/>
          <w:sz w:val="20"/>
          <w:szCs w:val="20"/>
        </w:rPr>
        <w:t>n 1 Đi</w:t>
      </w:r>
      <w:r w:rsidRPr="002E21B8">
        <w:rPr>
          <w:rFonts w:ascii="Arial" w:hAnsi="Arial" w:cs="Arial"/>
          <w:sz w:val="20"/>
          <w:szCs w:val="20"/>
        </w:rPr>
        <w:t>ề</w:t>
      </w:r>
      <w:r w:rsidRPr="002E21B8">
        <w:rPr>
          <w:rFonts w:ascii="Arial" w:hAnsi="Arial" w:cs="Arial"/>
          <w:sz w:val="20"/>
          <w:szCs w:val="20"/>
        </w:rPr>
        <w:t>u n</w:t>
      </w:r>
      <w:r w:rsidRPr="002E21B8">
        <w:rPr>
          <w:rFonts w:ascii="Arial" w:hAnsi="Arial" w:cs="Arial"/>
          <w:sz w:val="20"/>
          <w:szCs w:val="20"/>
        </w:rPr>
        <w:t>ày.</w:t>
      </w:r>
    </w:p>
    <w:p w14:paraId="10A35EC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91. T</w:t>
      </w:r>
      <w:r w:rsidRPr="002E21B8">
        <w:rPr>
          <w:rFonts w:ascii="Arial" w:hAnsi="Arial" w:cs="Arial"/>
          <w:b/>
          <w:sz w:val="20"/>
          <w:szCs w:val="20"/>
        </w:rPr>
        <w:t>ầ</w:t>
      </w:r>
      <w:r w:rsidRPr="002E21B8">
        <w:rPr>
          <w:rFonts w:ascii="Arial" w:hAnsi="Arial" w:cs="Arial"/>
          <w:b/>
          <w:sz w:val="20"/>
          <w:szCs w:val="20"/>
        </w:rPr>
        <w:t>n su</w:t>
      </w:r>
      <w:r w:rsidRPr="002E21B8">
        <w:rPr>
          <w:rFonts w:ascii="Arial" w:hAnsi="Arial" w:cs="Arial"/>
          <w:b/>
          <w:sz w:val="20"/>
          <w:szCs w:val="20"/>
        </w:rPr>
        <w:t>ấ</w:t>
      </w:r>
      <w:r w:rsidRPr="002E21B8">
        <w:rPr>
          <w:rFonts w:ascii="Arial" w:hAnsi="Arial" w:cs="Arial"/>
          <w:b/>
          <w:sz w:val="20"/>
          <w:szCs w:val="20"/>
        </w:rPr>
        <w:t>t thanh tra, ki</w:t>
      </w:r>
      <w:r w:rsidRPr="002E21B8">
        <w:rPr>
          <w:rFonts w:ascii="Arial" w:hAnsi="Arial" w:cs="Arial"/>
          <w:b/>
          <w:sz w:val="20"/>
          <w:szCs w:val="20"/>
        </w:rPr>
        <w:t>ể</w:t>
      </w:r>
      <w:r w:rsidRPr="002E21B8">
        <w:rPr>
          <w:rFonts w:ascii="Arial" w:hAnsi="Arial" w:cs="Arial"/>
          <w:b/>
          <w:sz w:val="20"/>
          <w:szCs w:val="20"/>
        </w:rPr>
        <w:t>m tra chuyên ngành v</w:t>
      </w:r>
      <w:r w:rsidRPr="002E21B8">
        <w:rPr>
          <w:rFonts w:ascii="Arial" w:hAnsi="Arial" w:cs="Arial"/>
          <w:b/>
          <w:sz w:val="20"/>
          <w:szCs w:val="20"/>
        </w:rPr>
        <w:t>ề</w:t>
      </w:r>
      <w:r w:rsidRPr="002E21B8">
        <w:rPr>
          <w:rFonts w:ascii="Arial" w:hAnsi="Arial" w:cs="Arial"/>
          <w:b/>
          <w:sz w:val="20"/>
          <w:szCs w:val="20"/>
        </w:rPr>
        <w:t xml:space="preserve"> an toàn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r w:rsidRPr="002E21B8">
        <w:rPr>
          <w:rFonts w:ascii="Arial" w:hAnsi="Arial" w:cs="Arial"/>
          <w:b/>
          <w:sz w:val="20"/>
          <w:szCs w:val="20"/>
        </w:rPr>
        <w:t xml:space="preserve"> và h</w:t>
      </w:r>
      <w:r w:rsidRPr="002E21B8">
        <w:rPr>
          <w:rFonts w:ascii="Arial" w:hAnsi="Arial" w:cs="Arial"/>
          <w:b/>
          <w:sz w:val="20"/>
          <w:szCs w:val="20"/>
        </w:rPr>
        <w:t>ạ</w:t>
      </w:r>
      <w:r w:rsidRPr="002E21B8">
        <w:rPr>
          <w:rFonts w:ascii="Arial" w:hAnsi="Arial" w:cs="Arial"/>
          <w:b/>
          <w:sz w:val="20"/>
          <w:szCs w:val="20"/>
        </w:rPr>
        <w:t>t nhân</w:t>
      </w:r>
    </w:p>
    <w:p w14:paraId="6677B58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T</w:t>
      </w:r>
      <w:r w:rsidRPr="002E21B8">
        <w:rPr>
          <w:rFonts w:ascii="Arial" w:hAnsi="Arial" w:cs="Arial"/>
          <w:sz w:val="20"/>
          <w:szCs w:val="20"/>
        </w:rPr>
        <w:t>ầ</w:t>
      </w:r>
      <w:r w:rsidRPr="002E21B8">
        <w:rPr>
          <w:rFonts w:ascii="Arial" w:hAnsi="Arial" w:cs="Arial"/>
          <w:sz w:val="20"/>
          <w:szCs w:val="20"/>
        </w:rPr>
        <w:t>n su</w:t>
      </w:r>
      <w:r w:rsidRPr="002E21B8">
        <w:rPr>
          <w:rFonts w:ascii="Arial" w:hAnsi="Arial" w:cs="Arial"/>
          <w:sz w:val="20"/>
          <w:szCs w:val="20"/>
        </w:rPr>
        <w:t>ấ</w:t>
      </w:r>
      <w:r w:rsidRPr="002E21B8">
        <w:rPr>
          <w:rFonts w:ascii="Arial" w:hAnsi="Arial" w:cs="Arial"/>
          <w:sz w:val="20"/>
          <w:szCs w:val="20"/>
        </w:rPr>
        <w:t>t thanh tra, ki</w:t>
      </w:r>
      <w:r w:rsidRPr="002E21B8">
        <w:rPr>
          <w:rFonts w:ascii="Arial" w:hAnsi="Arial" w:cs="Arial"/>
          <w:sz w:val="20"/>
          <w:szCs w:val="20"/>
        </w:rPr>
        <w:t>ể</w:t>
      </w:r>
      <w:r w:rsidRPr="002E21B8">
        <w:rPr>
          <w:rFonts w:ascii="Arial" w:hAnsi="Arial" w:cs="Arial"/>
          <w:sz w:val="20"/>
          <w:szCs w:val="20"/>
        </w:rPr>
        <w:t>m tra chuyên ngành v</w:t>
      </w:r>
      <w:r w:rsidRPr="002E21B8">
        <w:rPr>
          <w:rFonts w:ascii="Arial" w:hAnsi="Arial" w:cs="Arial"/>
          <w:sz w:val="20"/>
          <w:szCs w:val="20"/>
        </w:rPr>
        <w:t>ề</w:t>
      </w:r>
      <w:r w:rsidRPr="002E21B8">
        <w:rPr>
          <w:rFonts w:ascii="Arial" w:hAnsi="Arial" w:cs="Arial"/>
          <w:sz w:val="20"/>
          <w:szCs w:val="20"/>
        </w:rPr>
        <w:t xml:space="preserve">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ph</w:t>
      </w:r>
      <w:r w:rsidRPr="002E21B8">
        <w:rPr>
          <w:rFonts w:ascii="Arial" w:hAnsi="Arial" w:cs="Arial"/>
          <w:sz w:val="20"/>
          <w:szCs w:val="20"/>
        </w:rPr>
        <w:t>ả</w:t>
      </w:r>
      <w:r w:rsidRPr="002E21B8">
        <w:rPr>
          <w:rFonts w:ascii="Arial" w:hAnsi="Arial" w:cs="Arial"/>
          <w:sz w:val="20"/>
          <w:szCs w:val="20"/>
        </w:rPr>
        <w:t xml:space="preserve">i tương </w:t>
      </w:r>
      <w:r w:rsidRPr="002E21B8">
        <w:rPr>
          <w:rFonts w:ascii="Arial" w:hAnsi="Arial" w:cs="Arial"/>
          <w:sz w:val="20"/>
          <w:szCs w:val="20"/>
        </w:rPr>
        <w:t>ứ</w:t>
      </w:r>
      <w:r w:rsidRPr="002E21B8">
        <w:rPr>
          <w:rFonts w:ascii="Arial" w:hAnsi="Arial" w:cs="Arial"/>
          <w:sz w:val="20"/>
          <w:szCs w:val="20"/>
        </w:rPr>
        <w:t>ng quy mô, lo</w:t>
      </w:r>
      <w:r w:rsidRPr="002E21B8">
        <w:rPr>
          <w:rFonts w:ascii="Arial" w:hAnsi="Arial" w:cs="Arial"/>
          <w:sz w:val="20"/>
          <w:szCs w:val="20"/>
        </w:rPr>
        <w:t>ạ</w:t>
      </w:r>
      <w:r w:rsidRPr="002E21B8">
        <w:rPr>
          <w:rFonts w:ascii="Arial" w:hAnsi="Arial" w:cs="Arial"/>
          <w:sz w:val="20"/>
          <w:szCs w:val="20"/>
        </w:rPr>
        <w:t>i hình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m</w:t>
      </w:r>
      <w:r w:rsidRPr="002E21B8">
        <w:rPr>
          <w:rFonts w:ascii="Arial" w:hAnsi="Arial" w:cs="Arial"/>
          <w:sz w:val="20"/>
          <w:szCs w:val="20"/>
        </w:rPr>
        <w:t>ứ</w:t>
      </w:r>
      <w:r w:rsidRPr="002E21B8">
        <w:rPr>
          <w:rFonts w:ascii="Arial" w:hAnsi="Arial" w:cs="Arial"/>
          <w:sz w:val="20"/>
          <w:szCs w:val="20"/>
        </w:rPr>
        <w:t>c đ</w:t>
      </w:r>
      <w:r w:rsidRPr="002E21B8">
        <w:rPr>
          <w:rFonts w:ascii="Arial" w:hAnsi="Arial" w:cs="Arial"/>
          <w:sz w:val="20"/>
          <w:szCs w:val="20"/>
        </w:rPr>
        <w:t>ộ</w:t>
      </w:r>
      <w:r w:rsidRPr="002E21B8">
        <w:rPr>
          <w:rFonts w:ascii="Arial" w:hAnsi="Arial" w:cs="Arial"/>
          <w:sz w:val="20"/>
          <w:szCs w:val="20"/>
        </w:rPr>
        <w:t xml:space="preserve"> r</w:t>
      </w:r>
      <w:r w:rsidRPr="002E21B8">
        <w:rPr>
          <w:rFonts w:ascii="Arial" w:hAnsi="Arial" w:cs="Arial"/>
          <w:sz w:val="20"/>
          <w:szCs w:val="20"/>
        </w:rPr>
        <w:t>ủ</w:t>
      </w:r>
      <w:r w:rsidRPr="002E21B8">
        <w:rPr>
          <w:rFonts w:ascii="Arial" w:hAnsi="Arial" w:cs="Arial"/>
          <w:sz w:val="20"/>
          <w:szCs w:val="20"/>
        </w:rPr>
        <w:t>i ro c</w:t>
      </w:r>
      <w:r w:rsidRPr="002E21B8">
        <w:rPr>
          <w:rFonts w:ascii="Arial" w:hAnsi="Arial" w:cs="Arial"/>
          <w:sz w:val="20"/>
          <w:szCs w:val="20"/>
        </w:rPr>
        <w:t>ủ</w:t>
      </w:r>
      <w:r w:rsidRPr="002E21B8">
        <w:rPr>
          <w:rFonts w:ascii="Arial" w:hAnsi="Arial" w:cs="Arial"/>
          <w:sz w:val="20"/>
          <w:szCs w:val="20"/>
        </w:rPr>
        <w:t>a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gây ra và </w:t>
      </w:r>
      <w:r w:rsidRPr="002E21B8">
        <w:rPr>
          <w:rFonts w:ascii="Arial" w:hAnsi="Arial" w:cs="Arial"/>
          <w:sz w:val="20"/>
          <w:szCs w:val="20"/>
        </w:rPr>
        <w:t>ph</w:t>
      </w:r>
      <w:r w:rsidRPr="002E21B8">
        <w:rPr>
          <w:rFonts w:ascii="Arial" w:hAnsi="Arial" w:cs="Arial"/>
          <w:sz w:val="20"/>
          <w:szCs w:val="20"/>
        </w:rPr>
        <w:t>ả</w:t>
      </w:r>
      <w:r w:rsidRPr="002E21B8">
        <w:rPr>
          <w:rFonts w:ascii="Arial" w:hAnsi="Arial" w:cs="Arial"/>
          <w:sz w:val="20"/>
          <w:szCs w:val="20"/>
        </w:rPr>
        <w:t>i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không th</w:t>
      </w:r>
      <w:r w:rsidRPr="002E21B8">
        <w:rPr>
          <w:rFonts w:ascii="Arial" w:hAnsi="Arial" w:cs="Arial"/>
          <w:sz w:val="20"/>
          <w:szCs w:val="20"/>
        </w:rPr>
        <w:t>ấ</w:t>
      </w:r>
      <w:r w:rsidRPr="002E21B8">
        <w:rPr>
          <w:rFonts w:ascii="Arial" w:hAnsi="Arial" w:cs="Arial"/>
          <w:sz w:val="20"/>
          <w:szCs w:val="20"/>
        </w:rPr>
        <w:t>p hơn t</w:t>
      </w:r>
      <w:r w:rsidRPr="002E21B8">
        <w:rPr>
          <w:rFonts w:ascii="Arial" w:hAnsi="Arial" w:cs="Arial"/>
          <w:sz w:val="20"/>
          <w:szCs w:val="20"/>
        </w:rPr>
        <w:t>ầ</w:t>
      </w:r>
      <w:r w:rsidRPr="002E21B8">
        <w:rPr>
          <w:rFonts w:ascii="Arial" w:hAnsi="Arial" w:cs="Arial"/>
          <w:sz w:val="20"/>
          <w:szCs w:val="20"/>
        </w:rPr>
        <w:t>n su</w:t>
      </w:r>
      <w:r w:rsidRPr="002E21B8">
        <w:rPr>
          <w:rFonts w:ascii="Arial" w:hAnsi="Arial" w:cs="Arial"/>
          <w:sz w:val="20"/>
          <w:szCs w:val="20"/>
        </w:rPr>
        <w:t>ấ</w:t>
      </w:r>
      <w:r w:rsidRPr="002E21B8">
        <w:rPr>
          <w:rFonts w:ascii="Arial" w:hAnsi="Arial" w:cs="Arial"/>
          <w:sz w:val="20"/>
          <w:szCs w:val="20"/>
        </w:rPr>
        <w:t>t như sau:</w:t>
      </w:r>
    </w:p>
    <w:p w14:paraId="197B256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nhà máy đi</w:t>
      </w:r>
      <w:r w:rsidRPr="002E21B8">
        <w:rPr>
          <w:rFonts w:ascii="Arial" w:hAnsi="Arial" w:cs="Arial"/>
          <w:sz w:val="20"/>
          <w:szCs w:val="20"/>
        </w:rPr>
        <w:t>ệ</w:t>
      </w:r>
      <w:r w:rsidRPr="002E21B8">
        <w:rPr>
          <w:rFonts w:ascii="Arial" w:hAnsi="Arial" w:cs="Arial"/>
          <w:sz w:val="20"/>
          <w:szCs w:val="20"/>
        </w:rPr>
        <w:t>n h</w:t>
      </w:r>
      <w:r w:rsidRPr="002E21B8">
        <w:rPr>
          <w:rFonts w:ascii="Arial" w:hAnsi="Arial" w:cs="Arial"/>
          <w:sz w:val="20"/>
          <w:szCs w:val="20"/>
        </w:rPr>
        <w:t>ạ</w:t>
      </w:r>
      <w:r w:rsidRPr="002E21B8">
        <w:rPr>
          <w:rFonts w:ascii="Arial" w:hAnsi="Arial" w:cs="Arial"/>
          <w:sz w:val="20"/>
          <w:szCs w:val="20"/>
        </w:rPr>
        <w:t>t nhân và cơ s</w:t>
      </w:r>
      <w:r w:rsidRPr="002E21B8">
        <w:rPr>
          <w:rFonts w:ascii="Arial" w:hAnsi="Arial" w:cs="Arial"/>
          <w:sz w:val="20"/>
          <w:szCs w:val="20"/>
        </w:rPr>
        <w:t>ở</w:t>
      </w:r>
      <w:r w:rsidRPr="002E21B8">
        <w:rPr>
          <w:rFonts w:ascii="Arial" w:hAnsi="Arial" w:cs="Arial"/>
          <w:sz w:val="20"/>
          <w:szCs w:val="20"/>
        </w:rPr>
        <w:t xml:space="preserve"> lò ph</w:t>
      </w:r>
      <w:r w:rsidRPr="002E21B8">
        <w:rPr>
          <w:rFonts w:ascii="Arial" w:hAnsi="Arial" w:cs="Arial"/>
          <w:sz w:val="20"/>
          <w:szCs w:val="20"/>
        </w:rPr>
        <w:t>ả</w:t>
      </w:r>
      <w:r w:rsidRPr="002E21B8">
        <w:rPr>
          <w:rFonts w:ascii="Arial" w:hAnsi="Arial" w:cs="Arial"/>
          <w:sz w:val="20"/>
          <w:szCs w:val="20"/>
        </w:rPr>
        <w:t xml:space="preserve">n </w:t>
      </w:r>
      <w:r w:rsidRPr="002E21B8">
        <w:rPr>
          <w:rFonts w:ascii="Arial" w:hAnsi="Arial" w:cs="Arial"/>
          <w:sz w:val="20"/>
          <w:szCs w:val="20"/>
        </w:rPr>
        <w:t>ứ</w:t>
      </w:r>
      <w:r w:rsidRPr="002E21B8">
        <w:rPr>
          <w:rFonts w:ascii="Arial" w:hAnsi="Arial" w:cs="Arial"/>
          <w:sz w:val="20"/>
          <w:szCs w:val="20"/>
        </w:rPr>
        <w:t>ng h</w:t>
      </w:r>
      <w:r w:rsidRPr="002E21B8">
        <w:rPr>
          <w:rFonts w:ascii="Arial" w:hAnsi="Arial" w:cs="Arial"/>
          <w:sz w:val="20"/>
          <w:szCs w:val="20"/>
        </w:rPr>
        <w:t>ạ</w:t>
      </w:r>
      <w:r w:rsidRPr="002E21B8">
        <w:rPr>
          <w:rFonts w:ascii="Arial" w:hAnsi="Arial" w:cs="Arial"/>
          <w:sz w:val="20"/>
          <w:szCs w:val="20"/>
        </w:rPr>
        <w:t>t nhân nghiên c</w:t>
      </w:r>
      <w:r w:rsidRPr="002E21B8">
        <w:rPr>
          <w:rFonts w:ascii="Arial" w:hAnsi="Arial" w:cs="Arial"/>
          <w:sz w:val="20"/>
          <w:szCs w:val="20"/>
        </w:rPr>
        <w:t>ứ</w:t>
      </w:r>
      <w:r w:rsidRPr="002E21B8">
        <w:rPr>
          <w:rFonts w:ascii="Arial" w:hAnsi="Arial" w:cs="Arial"/>
          <w:sz w:val="20"/>
          <w:szCs w:val="20"/>
        </w:rPr>
        <w:t>u ít nh</w:t>
      </w:r>
      <w:r w:rsidRPr="002E21B8">
        <w:rPr>
          <w:rFonts w:ascii="Arial" w:hAnsi="Arial" w:cs="Arial"/>
          <w:sz w:val="20"/>
          <w:szCs w:val="20"/>
        </w:rPr>
        <w:t>ấ</w:t>
      </w:r>
      <w:r w:rsidRPr="002E21B8">
        <w:rPr>
          <w:rFonts w:ascii="Arial" w:hAnsi="Arial" w:cs="Arial"/>
          <w:sz w:val="20"/>
          <w:szCs w:val="20"/>
        </w:rPr>
        <w:t>t 01 l</w:t>
      </w:r>
      <w:r w:rsidRPr="002E21B8">
        <w:rPr>
          <w:rFonts w:ascii="Arial" w:hAnsi="Arial" w:cs="Arial"/>
          <w:sz w:val="20"/>
          <w:szCs w:val="20"/>
        </w:rPr>
        <w:t>ầ</w:t>
      </w:r>
      <w:r w:rsidRPr="002E21B8">
        <w:rPr>
          <w:rFonts w:ascii="Arial" w:hAnsi="Arial" w:cs="Arial"/>
          <w:sz w:val="20"/>
          <w:szCs w:val="20"/>
        </w:rPr>
        <w:t>n trong 01 năm;</w:t>
      </w:r>
    </w:p>
    <w:p w14:paraId="2457A15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cơ s</w:t>
      </w:r>
      <w:r w:rsidRPr="002E21B8">
        <w:rPr>
          <w:rFonts w:ascii="Arial" w:hAnsi="Arial" w:cs="Arial"/>
          <w:sz w:val="20"/>
          <w:szCs w:val="20"/>
        </w:rPr>
        <w:t>ở</w:t>
      </w:r>
      <w:r w:rsidRPr="002E21B8">
        <w:rPr>
          <w:rFonts w:ascii="Arial" w:hAnsi="Arial" w:cs="Arial"/>
          <w:sz w:val="20"/>
          <w:szCs w:val="20"/>
        </w:rPr>
        <w:t xml:space="preserve"> s</w:t>
      </w:r>
      <w:r w:rsidRPr="002E21B8">
        <w:rPr>
          <w:rFonts w:ascii="Arial" w:hAnsi="Arial" w:cs="Arial"/>
          <w:sz w:val="20"/>
          <w:szCs w:val="20"/>
        </w:rPr>
        <w:t>ả</w:t>
      </w:r>
      <w:r w:rsidRPr="002E21B8">
        <w:rPr>
          <w:rFonts w:ascii="Arial" w:hAnsi="Arial" w:cs="Arial"/>
          <w:sz w:val="20"/>
          <w:szCs w:val="20"/>
        </w:rPr>
        <w:t>n xu</w:t>
      </w:r>
      <w:r w:rsidRPr="002E21B8">
        <w:rPr>
          <w:rFonts w:ascii="Arial" w:hAnsi="Arial" w:cs="Arial"/>
          <w:sz w:val="20"/>
          <w:szCs w:val="20"/>
        </w:rPr>
        <w:t>ấ</w:t>
      </w:r>
      <w:r w:rsidRPr="002E21B8">
        <w:rPr>
          <w:rFonts w:ascii="Arial" w:hAnsi="Arial" w:cs="Arial"/>
          <w:sz w:val="20"/>
          <w:szCs w:val="20"/>
        </w:rPr>
        <w:t>t, ch</w:t>
      </w:r>
      <w:r w:rsidRPr="002E21B8">
        <w:rPr>
          <w:rFonts w:ascii="Arial" w:hAnsi="Arial" w:cs="Arial"/>
          <w:sz w:val="20"/>
          <w:szCs w:val="20"/>
        </w:rPr>
        <w:t>ế</w:t>
      </w:r>
      <w:r w:rsidRPr="002E21B8">
        <w:rPr>
          <w:rFonts w:ascii="Arial" w:hAnsi="Arial" w:cs="Arial"/>
          <w:sz w:val="20"/>
          <w:szCs w:val="20"/>
        </w:rPr>
        <w:t xml:space="preserve"> bi</w:t>
      </w:r>
      <w:r w:rsidRPr="002E21B8">
        <w:rPr>
          <w:rFonts w:ascii="Arial" w:hAnsi="Arial" w:cs="Arial"/>
          <w:sz w:val="20"/>
          <w:szCs w:val="20"/>
        </w:rPr>
        <w:t>ế</w:t>
      </w:r>
      <w:r w:rsidRPr="002E21B8">
        <w:rPr>
          <w:rFonts w:ascii="Arial" w:hAnsi="Arial" w:cs="Arial"/>
          <w:sz w:val="20"/>
          <w:szCs w:val="20"/>
        </w:rPr>
        <w:t>n ch</w:t>
      </w:r>
      <w:r w:rsidRPr="002E21B8">
        <w:rPr>
          <w:rFonts w:ascii="Arial" w:hAnsi="Arial" w:cs="Arial"/>
          <w:sz w:val="20"/>
          <w:szCs w:val="20"/>
        </w:rPr>
        <w:t>ấ</w:t>
      </w:r>
      <w:r w:rsidRPr="002E21B8">
        <w:rPr>
          <w:rFonts w:ascii="Arial" w:hAnsi="Arial" w:cs="Arial"/>
          <w:sz w:val="20"/>
          <w:szCs w:val="20"/>
        </w:rPr>
        <w:t>t phóng x</w:t>
      </w:r>
      <w:r w:rsidRPr="002E21B8">
        <w:rPr>
          <w:rFonts w:ascii="Arial" w:hAnsi="Arial" w:cs="Arial"/>
          <w:sz w:val="20"/>
          <w:szCs w:val="20"/>
        </w:rPr>
        <w:t>ạ</w:t>
      </w:r>
      <w:r w:rsidRPr="002E21B8">
        <w:rPr>
          <w:rFonts w:ascii="Arial" w:hAnsi="Arial" w:cs="Arial"/>
          <w:sz w:val="20"/>
          <w:szCs w:val="20"/>
        </w:rPr>
        <w:t>; cơ s</w:t>
      </w:r>
      <w:r w:rsidRPr="002E21B8">
        <w:rPr>
          <w:rFonts w:ascii="Arial" w:hAnsi="Arial" w:cs="Arial"/>
          <w:sz w:val="20"/>
          <w:szCs w:val="20"/>
        </w:rPr>
        <w:t>ở</w:t>
      </w:r>
      <w:r w:rsidRPr="002E21B8">
        <w:rPr>
          <w:rFonts w:ascii="Arial" w:hAnsi="Arial" w:cs="Arial"/>
          <w:sz w:val="20"/>
          <w:szCs w:val="20"/>
        </w:rPr>
        <w:t xml:space="preserve"> v</w:t>
      </w:r>
      <w:r w:rsidRPr="002E21B8">
        <w:rPr>
          <w:rFonts w:ascii="Arial" w:hAnsi="Arial" w:cs="Arial"/>
          <w:sz w:val="20"/>
          <w:szCs w:val="20"/>
        </w:rPr>
        <w:t>ậ</w:t>
      </w:r>
      <w:r w:rsidRPr="002E21B8">
        <w:rPr>
          <w:rFonts w:ascii="Arial" w:hAnsi="Arial" w:cs="Arial"/>
          <w:sz w:val="20"/>
          <w:szCs w:val="20"/>
        </w:rPr>
        <w:t>n hành máy gia t</w:t>
      </w:r>
      <w:r w:rsidRPr="002E21B8">
        <w:rPr>
          <w:rFonts w:ascii="Arial" w:hAnsi="Arial" w:cs="Arial"/>
          <w:sz w:val="20"/>
          <w:szCs w:val="20"/>
        </w:rPr>
        <w:t>ố</w:t>
      </w:r>
      <w:r w:rsidRPr="002E21B8">
        <w:rPr>
          <w:rFonts w:ascii="Arial" w:hAnsi="Arial" w:cs="Arial"/>
          <w:sz w:val="20"/>
          <w:szCs w:val="20"/>
        </w:rPr>
        <w:t>c; cơ s</w:t>
      </w:r>
      <w:r w:rsidRPr="002E21B8">
        <w:rPr>
          <w:rFonts w:ascii="Arial" w:hAnsi="Arial" w:cs="Arial"/>
          <w:sz w:val="20"/>
          <w:szCs w:val="20"/>
        </w:rPr>
        <w:t>ở</w:t>
      </w:r>
      <w:r w:rsidRPr="002E21B8">
        <w:rPr>
          <w:rFonts w:ascii="Arial" w:hAnsi="Arial" w:cs="Arial"/>
          <w:sz w:val="20"/>
          <w:szCs w:val="20"/>
        </w:rPr>
        <w:t xml:space="preserve"> x</w:t>
      </w:r>
      <w:r w:rsidRPr="002E21B8">
        <w:rPr>
          <w:rFonts w:ascii="Arial" w:hAnsi="Arial" w:cs="Arial"/>
          <w:sz w:val="20"/>
          <w:szCs w:val="20"/>
        </w:rPr>
        <w:t>ạ</w:t>
      </w:r>
      <w:r w:rsidRPr="002E21B8">
        <w:rPr>
          <w:rFonts w:ascii="Arial" w:hAnsi="Arial" w:cs="Arial"/>
          <w:sz w:val="20"/>
          <w:szCs w:val="20"/>
        </w:rPr>
        <w:t xml:space="preserve"> tr</w:t>
      </w:r>
      <w:r w:rsidRPr="002E21B8">
        <w:rPr>
          <w:rFonts w:ascii="Arial" w:hAnsi="Arial" w:cs="Arial"/>
          <w:sz w:val="20"/>
          <w:szCs w:val="20"/>
        </w:rPr>
        <w:t>ị</w:t>
      </w:r>
      <w:r w:rsidRPr="002E21B8">
        <w:rPr>
          <w:rFonts w:ascii="Arial" w:hAnsi="Arial" w:cs="Arial"/>
          <w:sz w:val="20"/>
          <w:szCs w:val="20"/>
        </w:rPr>
        <w:t>; cơ s</w:t>
      </w:r>
      <w:r w:rsidRPr="002E21B8">
        <w:rPr>
          <w:rFonts w:ascii="Arial" w:hAnsi="Arial" w:cs="Arial"/>
          <w:sz w:val="20"/>
          <w:szCs w:val="20"/>
        </w:rPr>
        <w:t>ở</w:t>
      </w:r>
      <w:r w:rsidRPr="002E21B8">
        <w:rPr>
          <w:rFonts w:ascii="Arial" w:hAnsi="Arial" w:cs="Arial"/>
          <w:sz w:val="20"/>
          <w:szCs w:val="20"/>
        </w:rPr>
        <w:t xml:space="preserve">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công nghi</w:t>
      </w:r>
      <w:r w:rsidRPr="002E21B8">
        <w:rPr>
          <w:rFonts w:ascii="Arial" w:hAnsi="Arial" w:cs="Arial"/>
          <w:sz w:val="20"/>
          <w:szCs w:val="20"/>
        </w:rPr>
        <w:t>ệ</w:t>
      </w:r>
      <w:r w:rsidRPr="002E21B8">
        <w:rPr>
          <w:rFonts w:ascii="Arial" w:hAnsi="Arial" w:cs="Arial"/>
          <w:sz w:val="20"/>
          <w:szCs w:val="20"/>
        </w:rPr>
        <w:t>p; cơ s</w:t>
      </w:r>
      <w:r w:rsidRPr="002E21B8">
        <w:rPr>
          <w:rFonts w:ascii="Arial" w:hAnsi="Arial" w:cs="Arial"/>
          <w:sz w:val="20"/>
          <w:szCs w:val="20"/>
        </w:rPr>
        <w:t>ở</w:t>
      </w:r>
      <w:r w:rsidRPr="002E21B8">
        <w:rPr>
          <w:rFonts w:ascii="Arial" w:hAnsi="Arial" w:cs="Arial"/>
          <w:sz w:val="20"/>
          <w:szCs w:val="20"/>
        </w:rPr>
        <w:t xml:space="preserve">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thu</w:t>
      </w:r>
      <w:r w:rsidRPr="002E21B8">
        <w:rPr>
          <w:rFonts w:ascii="Arial" w:hAnsi="Arial" w:cs="Arial"/>
          <w:sz w:val="20"/>
          <w:szCs w:val="20"/>
        </w:rPr>
        <w:t>ố</w:t>
      </w:r>
      <w:r w:rsidRPr="002E21B8">
        <w:rPr>
          <w:rFonts w:ascii="Arial" w:hAnsi="Arial" w:cs="Arial"/>
          <w:sz w:val="20"/>
          <w:szCs w:val="20"/>
        </w:rPr>
        <w:t>c phóng x</w:t>
      </w:r>
      <w:r w:rsidRPr="002E21B8">
        <w:rPr>
          <w:rFonts w:ascii="Arial" w:hAnsi="Arial" w:cs="Arial"/>
          <w:sz w:val="20"/>
          <w:szCs w:val="20"/>
        </w:rPr>
        <w:t>ạ</w:t>
      </w:r>
      <w:r w:rsidRPr="002E21B8">
        <w:rPr>
          <w:rFonts w:ascii="Arial" w:hAnsi="Arial" w:cs="Arial"/>
          <w:sz w:val="20"/>
          <w:szCs w:val="20"/>
        </w:rPr>
        <w:t xml:space="preserve"> trong y h</w:t>
      </w:r>
      <w:r w:rsidRPr="002E21B8">
        <w:rPr>
          <w:rFonts w:ascii="Arial" w:hAnsi="Arial" w:cs="Arial"/>
          <w:sz w:val="20"/>
          <w:szCs w:val="20"/>
        </w:rPr>
        <w:t>ọ</w:t>
      </w:r>
      <w:r w:rsidRPr="002E21B8">
        <w:rPr>
          <w:rFonts w:ascii="Arial" w:hAnsi="Arial" w:cs="Arial"/>
          <w:sz w:val="20"/>
          <w:szCs w:val="20"/>
        </w:rPr>
        <w:t>c h</w:t>
      </w:r>
      <w:r w:rsidRPr="002E21B8">
        <w:rPr>
          <w:rFonts w:ascii="Arial" w:hAnsi="Arial" w:cs="Arial"/>
          <w:sz w:val="20"/>
          <w:szCs w:val="20"/>
        </w:rPr>
        <w:t>ạ</w:t>
      </w:r>
      <w:r w:rsidRPr="002E21B8">
        <w:rPr>
          <w:rFonts w:ascii="Arial" w:hAnsi="Arial" w:cs="Arial"/>
          <w:sz w:val="20"/>
          <w:szCs w:val="20"/>
        </w:rPr>
        <w:t>t nhân; cơ s</w:t>
      </w:r>
      <w:r w:rsidRPr="002E21B8">
        <w:rPr>
          <w:rFonts w:ascii="Arial" w:hAnsi="Arial" w:cs="Arial"/>
          <w:sz w:val="20"/>
          <w:szCs w:val="20"/>
        </w:rPr>
        <w:t>ở</w:t>
      </w:r>
      <w:r w:rsidRPr="002E21B8">
        <w:rPr>
          <w:rFonts w:ascii="Arial" w:hAnsi="Arial" w:cs="Arial"/>
          <w:sz w:val="20"/>
          <w:szCs w:val="20"/>
        </w:rPr>
        <w:t xml:space="preserve">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lưu gi</w:t>
      </w:r>
      <w:r w:rsidRPr="002E21B8">
        <w:rPr>
          <w:rFonts w:ascii="Arial" w:hAnsi="Arial" w:cs="Arial"/>
          <w:sz w:val="20"/>
          <w:szCs w:val="20"/>
        </w:rPr>
        <w:t>ữ</w:t>
      </w:r>
      <w:r w:rsidRPr="002E21B8">
        <w:rPr>
          <w:rFonts w:ascii="Arial" w:hAnsi="Arial" w:cs="Arial"/>
          <w:sz w:val="20"/>
          <w:szCs w:val="20"/>
        </w:rPr>
        <w:t xml:space="preserve">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có m</w:t>
      </w:r>
      <w:r w:rsidRPr="002E21B8">
        <w:rPr>
          <w:rFonts w:ascii="Arial" w:hAnsi="Arial" w:cs="Arial"/>
          <w:sz w:val="20"/>
          <w:szCs w:val="20"/>
        </w:rPr>
        <w:t>ứ</w:t>
      </w:r>
      <w:r w:rsidRPr="002E21B8">
        <w:rPr>
          <w:rFonts w:ascii="Arial" w:hAnsi="Arial" w:cs="Arial"/>
          <w:sz w:val="20"/>
          <w:szCs w:val="20"/>
        </w:rPr>
        <w:t>c đ</w:t>
      </w:r>
      <w:r w:rsidRPr="002E21B8">
        <w:rPr>
          <w:rFonts w:ascii="Arial" w:hAnsi="Arial" w:cs="Arial"/>
          <w:sz w:val="20"/>
          <w:szCs w:val="20"/>
        </w:rPr>
        <w:t>ộ</w:t>
      </w:r>
      <w:r w:rsidRPr="002E21B8">
        <w:rPr>
          <w:rFonts w:ascii="Arial" w:hAnsi="Arial" w:cs="Arial"/>
          <w:sz w:val="20"/>
          <w:szCs w:val="20"/>
        </w:rPr>
        <w:t xml:space="preserve"> nguy hi</w:t>
      </w:r>
      <w:r w:rsidRPr="002E21B8">
        <w:rPr>
          <w:rFonts w:ascii="Arial" w:hAnsi="Arial" w:cs="Arial"/>
          <w:sz w:val="20"/>
          <w:szCs w:val="20"/>
        </w:rPr>
        <w:t>ể</w:t>
      </w:r>
      <w:r w:rsidRPr="002E21B8">
        <w:rPr>
          <w:rFonts w:ascii="Arial" w:hAnsi="Arial" w:cs="Arial"/>
          <w:sz w:val="20"/>
          <w:szCs w:val="20"/>
        </w:rPr>
        <w:t>m trên trung bình; cơ s</w:t>
      </w:r>
      <w:r w:rsidRPr="002E21B8">
        <w:rPr>
          <w:rFonts w:ascii="Arial" w:hAnsi="Arial" w:cs="Arial"/>
          <w:sz w:val="20"/>
          <w:szCs w:val="20"/>
        </w:rPr>
        <w:t>ở</w:t>
      </w:r>
      <w:r w:rsidRPr="002E21B8">
        <w:rPr>
          <w:rFonts w:ascii="Arial" w:hAnsi="Arial" w:cs="Arial"/>
          <w:sz w:val="20"/>
          <w:szCs w:val="20"/>
        </w:rPr>
        <w:t xml:space="preserve"> x</w:t>
      </w:r>
      <w:r w:rsidRPr="002E21B8">
        <w:rPr>
          <w:rFonts w:ascii="Arial" w:hAnsi="Arial" w:cs="Arial"/>
          <w:sz w:val="20"/>
          <w:szCs w:val="20"/>
        </w:rPr>
        <w:t>ử</w:t>
      </w:r>
      <w:r w:rsidRPr="002E21B8">
        <w:rPr>
          <w:rFonts w:ascii="Arial" w:hAnsi="Arial" w:cs="Arial"/>
          <w:sz w:val="20"/>
          <w:szCs w:val="20"/>
        </w:rPr>
        <w:t xml:space="preserve"> lý, lưu gi</w:t>
      </w:r>
      <w:r w:rsidRPr="002E21B8">
        <w:rPr>
          <w:rFonts w:ascii="Arial" w:hAnsi="Arial" w:cs="Arial"/>
          <w:sz w:val="20"/>
          <w:szCs w:val="20"/>
        </w:rPr>
        <w:t>ữ</w:t>
      </w:r>
      <w:r w:rsidRPr="002E21B8">
        <w:rPr>
          <w:rFonts w:ascii="Arial" w:hAnsi="Arial" w:cs="Arial"/>
          <w:sz w:val="20"/>
          <w:szCs w:val="20"/>
        </w:rPr>
        <w:t>, chôn c</w:t>
      </w:r>
      <w:r w:rsidRPr="002E21B8">
        <w:rPr>
          <w:rFonts w:ascii="Arial" w:hAnsi="Arial" w:cs="Arial"/>
          <w:sz w:val="20"/>
          <w:szCs w:val="20"/>
        </w:rPr>
        <w:t>ấ</w:t>
      </w:r>
      <w:r w:rsidRPr="002E21B8">
        <w:rPr>
          <w:rFonts w:ascii="Arial" w:hAnsi="Arial" w:cs="Arial"/>
          <w:sz w:val="20"/>
          <w:szCs w:val="20"/>
        </w:rPr>
        <w:t>t t</w:t>
      </w:r>
      <w:r w:rsidRPr="002E21B8">
        <w:rPr>
          <w:rFonts w:ascii="Arial" w:hAnsi="Arial" w:cs="Arial"/>
          <w:sz w:val="20"/>
          <w:szCs w:val="20"/>
        </w:rPr>
        <w:t>ậ</w:t>
      </w:r>
      <w:r w:rsidRPr="002E21B8">
        <w:rPr>
          <w:rFonts w:ascii="Arial" w:hAnsi="Arial" w:cs="Arial"/>
          <w:sz w:val="20"/>
          <w:szCs w:val="20"/>
        </w:rPr>
        <w:t>p trung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 x</w:t>
      </w:r>
      <w:r w:rsidRPr="002E21B8">
        <w:rPr>
          <w:rFonts w:ascii="Arial" w:hAnsi="Arial" w:cs="Arial"/>
          <w:sz w:val="20"/>
          <w:szCs w:val="20"/>
        </w:rPr>
        <w:t>ạ</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t</w:t>
      </w:r>
      <w:r w:rsidRPr="002E21B8">
        <w:rPr>
          <w:rFonts w:ascii="Arial" w:hAnsi="Arial" w:cs="Arial"/>
          <w:sz w:val="20"/>
          <w:szCs w:val="20"/>
        </w:rPr>
        <w:t>ỉ</w:t>
      </w:r>
      <w:r w:rsidRPr="002E21B8">
        <w:rPr>
          <w:rFonts w:ascii="Arial" w:hAnsi="Arial" w:cs="Arial"/>
          <w:sz w:val="20"/>
          <w:szCs w:val="20"/>
        </w:rPr>
        <w:t>nh; cơ s</w:t>
      </w:r>
      <w:r w:rsidRPr="002E21B8">
        <w:rPr>
          <w:rFonts w:ascii="Arial" w:hAnsi="Arial" w:cs="Arial"/>
          <w:sz w:val="20"/>
          <w:szCs w:val="20"/>
        </w:rPr>
        <w:t>ở</w:t>
      </w:r>
      <w:r w:rsidRPr="002E21B8">
        <w:rPr>
          <w:rFonts w:ascii="Arial" w:hAnsi="Arial" w:cs="Arial"/>
          <w:sz w:val="20"/>
          <w:szCs w:val="20"/>
        </w:rPr>
        <w:t xml:space="preserve"> x</w:t>
      </w:r>
      <w:r w:rsidRPr="002E21B8">
        <w:rPr>
          <w:rFonts w:ascii="Arial" w:hAnsi="Arial" w:cs="Arial"/>
          <w:sz w:val="20"/>
          <w:szCs w:val="20"/>
        </w:rPr>
        <w:t>ử</w:t>
      </w:r>
      <w:r w:rsidRPr="002E21B8">
        <w:rPr>
          <w:rFonts w:ascii="Arial" w:hAnsi="Arial" w:cs="Arial"/>
          <w:sz w:val="20"/>
          <w:szCs w:val="20"/>
        </w:rPr>
        <w:t xml:space="preserve"> lý, lưu gi</w:t>
      </w:r>
      <w:r w:rsidRPr="002E21B8">
        <w:rPr>
          <w:rFonts w:ascii="Arial" w:hAnsi="Arial" w:cs="Arial"/>
          <w:sz w:val="20"/>
          <w:szCs w:val="20"/>
        </w:rPr>
        <w:t>ữ</w:t>
      </w:r>
      <w:r w:rsidRPr="002E21B8">
        <w:rPr>
          <w:rFonts w:ascii="Arial" w:hAnsi="Arial" w:cs="Arial"/>
          <w:sz w:val="20"/>
          <w:szCs w:val="20"/>
        </w:rPr>
        <w:t>, chôn c</w:t>
      </w:r>
      <w:r w:rsidRPr="002E21B8">
        <w:rPr>
          <w:rFonts w:ascii="Arial" w:hAnsi="Arial" w:cs="Arial"/>
          <w:sz w:val="20"/>
          <w:szCs w:val="20"/>
        </w:rPr>
        <w:t>ấ</w:t>
      </w:r>
      <w:r w:rsidRPr="002E21B8">
        <w:rPr>
          <w:rFonts w:ascii="Arial" w:hAnsi="Arial" w:cs="Arial"/>
          <w:sz w:val="20"/>
          <w:szCs w:val="20"/>
        </w:rPr>
        <w:t>t ch</w:t>
      </w:r>
      <w:r w:rsidRPr="002E21B8">
        <w:rPr>
          <w:rFonts w:ascii="Arial" w:hAnsi="Arial" w:cs="Arial"/>
          <w:sz w:val="20"/>
          <w:szCs w:val="20"/>
        </w:rPr>
        <w:t>ấ</w:t>
      </w:r>
      <w:r w:rsidRPr="002E21B8">
        <w:rPr>
          <w:rFonts w:ascii="Arial" w:hAnsi="Arial" w:cs="Arial"/>
          <w:sz w:val="20"/>
          <w:szCs w:val="20"/>
        </w:rPr>
        <w:t>t th</w:t>
      </w:r>
      <w:r w:rsidRPr="002E21B8">
        <w:rPr>
          <w:rFonts w:ascii="Arial" w:hAnsi="Arial" w:cs="Arial"/>
          <w:sz w:val="20"/>
          <w:szCs w:val="20"/>
        </w:rPr>
        <w:t>ả</w:t>
      </w:r>
      <w:r w:rsidRPr="002E21B8">
        <w:rPr>
          <w:rFonts w:ascii="Arial" w:hAnsi="Arial" w:cs="Arial"/>
          <w:sz w:val="20"/>
          <w:szCs w:val="20"/>
        </w:rPr>
        <w:t>i phóng</w:t>
      </w:r>
      <w:r w:rsidRPr="002E21B8">
        <w:rPr>
          <w:rFonts w:ascii="Arial" w:hAnsi="Arial" w:cs="Arial"/>
          <w:sz w:val="20"/>
          <w:szCs w:val="20"/>
        </w:rPr>
        <w:t xml:space="preserve"> x</w:t>
      </w:r>
      <w:r w:rsidRPr="002E21B8">
        <w:rPr>
          <w:rFonts w:ascii="Arial" w:hAnsi="Arial" w:cs="Arial"/>
          <w:sz w:val="20"/>
          <w:szCs w:val="20"/>
        </w:rPr>
        <w:t>ạ</w:t>
      </w:r>
      <w:r w:rsidRPr="002E21B8">
        <w:rPr>
          <w:rFonts w:ascii="Arial" w:hAnsi="Arial" w:cs="Arial"/>
          <w:sz w:val="20"/>
          <w:szCs w:val="20"/>
        </w:rPr>
        <w:t>,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và nhiên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đã qua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c</w:t>
      </w:r>
      <w:r w:rsidRPr="002E21B8">
        <w:rPr>
          <w:rFonts w:ascii="Arial" w:hAnsi="Arial" w:cs="Arial"/>
          <w:sz w:val="20"/>
          <w:szCs w:val="20"/>
        </w:rPr>
        <w:t>ấ</w:t>
      </w:r>
      <w:r w:rsidRPr="002E21B8">
        <w:rPr>
          <w:rFonts w:ascii="Arial" w:hAnsi="Arial" w:cs="Arial"/>
          <w:sz w:val="20"/>
          <w:szCs w:val="20"/>
        </w:rPr>
        <w:t>p qu</w:t>
      </w:r>
      <w:r w:rsidRPr="002E21B8">
        <w:rPr>
          <w:rFonts w:ascii="Arial" w:hAnsi="Arial" w:cs="Arial"/>
          <w:sz w:val="20"/>
          <w:szCs w:val="20"/>
        </w:rPr>
        <w:t>ố</w:t>
      </w:r>
      <w:r w:rsidRPr="002E21B8">
        <w:rPr>
          <w:rFonts w:ascii="Arial" w:hAnsi="Arial" w:cs="Arial"/>
          <w:sz w:val="20"/>
          <w:szCs w:val="20"/>
        </w:rPr>
        <w:t>c gia ít nh</w:t>
      </w:r>
      <w:r w:rsidRPr="002E21B8">
        <w:rPr>
          <w:rFonts w:ascii="Arial" w:hAnsi="Arial" w:cs="Arial"/>
          <w:sz w:val="20"/>
          <w:szCs w:val="20"/>
        </w:rPr>
        <w:t>ấ</w:t>
      </w:r>
      <w:r w:rsidRPr="002E21B8">
        <w:rPr>
          <w:rFonts w:ascii="Arial" w:hAnsi="Arial" w:cs="Arial"/>
          <w:sz w:val="20"/>
          <w:szCs w:val="20"/>
        </w:rPr>
        <w:t>t 01 l</w:t>
      </w:r>
      <w:r w:rsidRPr="002E21B8">
        <w:rPr>
          <w:rFonts w:ascii="Arial" w:hAnsi="Arial" w:cs="Arial"/>
          <w:sz w:val="20"/>
          <w:szCs w:val="20"/>
        </w:rPr>
        <w:t>ầ</w:t>
      </w:r>
      <w:r w:rsidRPr="002E21B8">
        <w:rPr>
          <w:rFonts w:ascii="Arial" w:hAnsi="Arial" w:cs="Arial"/>
          <w:sz w:val="20"/>
          <w:szCs w:val="20"/>
        </w:rPr>
        <w:t>n trong 02 năm.</w:t>
      </w:r>
    </w:p>
    <w:p w14:paraId="50D538C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 xml:space="preserve"> hư</w:t>
      </w:r>
      <w:r w:rsidRPr="002E21B8">
        <w:rPr>
          <w:rFonts w:ascii="Arial" w:hAnsi="Arial" w:cs="Arial"/>
          <w:sz w:val="20"/>
          <w:szCs w:val="20"/>
        </w:rPr>
        <w:t>ớ</w:t>
      </w:r>
      <w:r w:rsidRPr="002E21B8">
        <w:rPr>
          <w:rFonts w:ascii="Arial" w:hAnsi="Arial" w:cs="Arial"/>
          <w:sz w:val="20"/>
          <w:szCs w:val="20"/>
        </w:rPr>
        <w:t>ng d</w:t>
      </w:r>
      <w:r w:rsidRPr="002E21B8">
        <w:rPr>
          <w:rFonts w:ascii="Arial" w:hAnsi="Arial" w:cs="Arial"/>
          <w:sz w:val="20"/>
          <w:szCs w:val="20"/>
        </w:rPr>
        <w:t>ẫ</w:t>
      </w:r>
      <w:r w:rsidRPr="002E21B8">
        <w:rPr>
          <w:rFonts w:ascii="Arial" w:hAnsi="Arial" w:cs="Arial"/>
          <w:sz w:val="20"/>
          <w:szCs w:val="20"/>
        </w:rPr>
        <w:t>n t</w:t>
      </w:r>
      <w:r w:rsidRPr="002E21B8">
        <w:rPr>
          <w:rFonts w:ascii="Arial" w:hAnsi="Arial" w:cs="Arial"/>
          <w:sz w:val="20"/>
          <w:szCs w:val="20"/>
        </w:rPr>
        <w:t>ầ</w:t>
      </w:r>
      <w:r w:rsidRPr="002E21B8">
        <w:rPr>
          <w:rFonts w:ascii="Arial" w:hAnsi="Arial" w:cs="Arial"/>
          <w:sz w:val="20"/>
          <w:szCs w:val="20"/>
        </w:rPr>
        <w:t>n su</w:t>
      </w:r>
      <w:r w:rsidRPr="002E21B8">
        <w:rPr>
          <w:rFonts w:ascii="Arial" w:hAnsi="Arial" w:cs="Arial"/>
          <w:sz w:val="20"/>
          <w:szCs w:val="20"/>
        </w:rPr>
        <w:t>ấ</w:t>
      </w:r>
      <w:r w:rsidRPr="002E21B8">
        <w:rPr>
          <w:rFonts w:ascii="Arial" w:hAnsi="Arial" w:cs="Arial"/>
          <w:sz w:val="20"/>
          <w:szCs w:val="20"/>
        </w:rPr>
        <w:t>t thanh tra, ki</w:t>
      </w:r>
      <w:r w:rsidRPr="002E21B8">
        <w:rPr>
          <w:rFonts w:ascii="Arial" w:hAnsi="Arial" w:cs="Arial"/>
          <w:sz w:val="20"/>
          <w:szCs w:val="20"/>
        </w:rPr>
        <w:t>ể</w:t>
      </w:r>
      <w:r w:rsidRPr="002E21B8">
        <w:rPr>
          <w:rFonts w:ascii="Arial" w:hAnsi="Arial" w:cs="Arial"/>
          <w:sz w:val="20"/>
          <w:szCs w:val="20"/>
        </w:rPr>
        <w:t>m tra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lo</w:t>
      </w:r>
      <w:r w:rsidRPr="002E21B8">
        <w:rPr>
          <w:rFonts w:ascii="Arial" w:hAnsi="Arial" w:cs="Arial"/>
          <w:sz w:val="20"/>
          <w:szCs w:val="20"/>
        </w:rPr>
        <w:t>ạ</w:t>
      </w:r>
      <w:r w:rsidRPr="002E21B8">
        <w:rPr>
          <w:rFonts w:ascii="Arial" w:hAnsi="Arial" w:cs="Arial"/>
          <w:sz w:val="20"/>
          <w:szCs w:val="20"/>
        </w:rPr>
        <w:t>i hình cơ s</w:t>
      </w:r>
      <w:r w:rsidRPr="002E21B8">
        <w:rPr>
          <w:rFonts w:ascii="Arial" w:hAnsi="Arial" w:cs="Arial"/>
          <w:sz w:val="20"/>
          <w:szCs w:val="20"/>
        </w:rPr>
        <w:t>ở</w:t>
      </w:r>
      <w:r w:rsidRPr="002E21B8">
        <w:rPr>
          <w:rFonts w:ascii="Arial" w:hAnsi="Arial" w:cs="Arial"/>
          <w:sz w:val="20"/>
          <w:szCs w:val="20"/>
        </w:rPr>
        <w:t xml:space="preserve">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khác ngoài kho</w:t>
      </w:r>
      <w:r w:rsidRPr="002E21B8">
        <w:rPr>
          <w:rFonts w:ascii="Arial" w:hAnsi="Arial" w:cs="Arial"/>
          <w:sz w:val="20"/>
          <w:szCs w:val="20"/>
        </w:rPr>
        <w:t>ả</w:t>
      </w:r>
      <w:r w:rsidRPr="002E21B8">
        <w:rPr>
          <w:rFonts w:ascii="Arial" w:hAnsi="Arial" w:cs="Arial"/>
          <w:sz w:val="20"/>
          <w:szCs w:val="20"/>
        </w:rPr>
        <w:t>n 1 Đi</w:t>
      </w:r>
      <w:r w:rsidRPr="002E21B8">
        <w:rPr>
          <w:rFonts w:ascii="Arial" w:hAnsi="Arial" w:cs="Arial"/>
          <w:sz w:val="20"/>
          <w:szCs w:val="20"/>
        </w:rPr>
        <w:t>ề</w:t>
      </w:r>
      <w:r w:rsidRPr="002E21B8">
        <w:rPr>
          <w:rFonts w:ascii="Arial" w:hAnsi="Arial" w:cs="Arial"/>
          <w:sz w:val="20"/>
          <w:szCs w:val="20"/>
        </w:rPr>
        <w:t>u</w:t>
      </w:r>
      <w:r w:rsidRPr="002E21B8">
        <w:rPr>
          <w:rFonts w:ascii="Arial" w:hAnsi="Arial" w:cs="Arial"/>
          <w:sz w:val="20"/>
          <w:szCs w:val="20"/>
        </w:rPr>
        <w:t xml:space="preserve"> này.</w:t>
      </w:r>
    </w:p>
    <w:p w14:paraId="1EF12B8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92. Trang thi</w:t>
      </w:r>
      <w:r w:rsidRPr="002E21B8">
        <w:rPr>
          <w:rFonts w:ascii="Arial" w:hAnsi="Arial" w:cs="Arial"/>
          <w:b/>
          <w:sz w:val="20"/>
          <w:szCs w:val="20"/>
        </w:rPr>
        <w:t>ế</w:t>
      </w:r>
      <w:r w:rsidRPr="002E21B8">
        <w:rPr>
          <w:rFonts w:ascii="Arial" w:hAnsi="Arial" w:cs="Arial"/>
          <w:b/>
          <w:sz w:val="20"/>
          <w:szCs w:val="20"/>
        </w:rPr>
        <w:t>t b</w:t>
      </w:r>
      <w:r w:rsidRPr="002E21B8">
        <w:rPr>
          <w:rFonts w:ascii="Arial" w:hAnsi="Arial" w:cs="Arial"/>
          <w:b/>
          <w:sz w:val="20"/>
          <w:szCs w:val="20"/>
        </w:rPr>
        <w:t>ị</w:t>
      </w:r>
      <w:r w:rsidRPr="002E21B8">
        <w:rPr>
          <w:rFonts w:ascii="Arial" w:hAnsi="Arial" w:cs="Arial"/>
          <w:b/>
          <w:sz w:val="20"/>
          <w:szCs w:val="20"/>
        </w:rPr>
        <w:t xml:space="preserve"> chuyên d</w:t>
      </w:r>
      <w:r w:rsidRPr="002E21B8">
        <w:rPr>
          <w:rFonts w:ascii="Arial" w:hAnsi="Arial" w:cs="Arial"/>
          <w:b/>
          <w:sz w:val="20"/>
          <w:szCs w:val="20"/>
        </w:rPr>
        <w:t>ụ</w:t>
      </w:r>
      <w:r w:rsidRPr="002E21B8">
        <w:rPr>
          <w:rFonts w:ascii="Arial" w:hAnsi="Arial" w:cs="Arial"/>
          <w:b/>
          <w:sz w:val="20"/>
          <w:szCs w:val="20"/>
        </w:rPr>
        <w:t>ng dùng trong thanh tra, ki</w:t>
      </w:r>
      <w:r w:rsidRPr="002E21B8">
        <w:rPr>
          <w:rFonts w:ascii="Arial" w:hAnsi="Arial" w:cs="Arial"/>
          <w:b/>
          <w:sz w:val="20"/>
          <w:szCs w:val="20"/>
        </w:rPr>
        <w:t>ể</w:t>
      </w:r>
      <w:r w:rsidRPr="002E21B8">
        <w:rPr>
          <w:rFonts w:ascii="Arial" w:hAnsi="Arial" w:cs="Arial"/>
          <w:b/>
          <w:sz w:val="20"/>
          <w:szCs w:val="20"/>
        </w:rPr>
        <w:t>m tra chuyên ngành v</w:t>
      </w:r>
      <w:r w:rsidRPr="002E21B8">
        <w:rPr>
          <w:rFonts w:ascii="Arial" w:hAnsi="Arial" w:cs="Arial"/>
          <w:b/>
          <w:sz w:val="20"/>
          <w:szCs w:val="20"/>
        </w:rPr>
        <w:t>ề</w:t>
      </w:r>
      <w:r w:rsidRPr="002E21B8">
        <w:rPr>
          <w:rFonts w:ascii="Arial" w:hAnsi="Arial" w:cs="Arial"/>
          <w:b/>
          <w:sz w:val="20"/>
          <w:szCs w:val="20"/>
        </w:rPr>
        <w:t xml:space="preserve"> an toàn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r w:rsidRPr="002E21B8">
        <w:rPr>
          <w:rFonts w:ascii="Arial" w:hAnsi="Arial" w:cs="Arial"/>
          <w:b/>
          <w:sz w:val="20"/>
          <w:szCs w:val="20"/>
        </w:rPr>
        <w:t xml:space="preserve"> và h</w:t>
      </w:r>
      <w:r w:rsidRPr="002E21B8">
        <w:rPr>
          <w:rFonts w:ascii="Arial" w:hAnsi="Arial" w:cs="Arial"/>
          <w:b/>
          <w:sz w:val="20"/>
          <w:szCs w:val="20"/>
        </w:rPr>
        <w:t>ạ</w:t>
      </w:r>
      <w:r w:rsidRPr="002E21B8">
        <w:rPr>
          <w:rFonts w:ascii="Arial" w:hAnsi="Arial" w:cs="Arial"/>
          <w:b/>
          <w:sz w:val="20"/>
          <w:szCs w:val="20"/>
        </w:rPr>
        <w:t>t nhân</w:t>
      </w:r>
    </w:p>
    <w:p w14:paraId="251EA03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Đoàn thanh tra, Đoàn ki</w:t>
      </w:r>
      <w:r w:rsidRPr="002E21B8">
        <w:rPr>
          <w:rFonts w:ascii="Arial" w:hAnsi="Arial" w:cs="Arial"/>
          <w:sz w:val="20"/>
          <w:szCs w:val="20"/>
        </w:rPr>
        <w:t>ể</w:t>
      </w:r>
      <w:r w:rsidRPr="002E21B8">
        <w:rPr>
          <w:rFonts w:ascii="Arial" w:hAnsi="Arial" w:cs="Arial"/>
          <w:sz w:val="20"/>
          <w:szCs w:val="20"/>
        </w:rPr>
        <w:t>m tra chuyên ngành ph</w:t>
      </w:r>
      <w:r w:rsidRPr="002E21B8">
        <w:rPr>
          <w:rFonts w:ascii="Arial" w:hAnsi="Arial" w:cs="Arial"/>
          <w:sz w:val="20"/>
          <w:szCs w:val="20"/>
        </w:rPr>
        <w:t>ả</w:t>
      </w:r>
      <w:r w:rsidRPr="002E21B8">
        <w:rPr>
          <w:rFonts w:ascii="Arial" w:hAnsi="Arial" w:cs="Arial"/>
          <w:sz w:val="20"/>
          <w:szCs w:val="20"/>
        </w:rPr>
        <w:t>i đư</w:t>
      </w:r>
      <w:r w:rsidRPr="002E21B8">
        <w:rPr>
          <w:rFonts w:ascii="Arial" w:hAnsi="Arial" w:cs="Arial"/>
          <w:sz w:val="20"/>
          <w:szCs w:val="20"/>
        </w:rPr>
        <w:t>ợ</w:t>
      </w:r>
      <w:r w:rsidRPr="002E21B8">
        <w:rPr>
          <w:rFonts w:ascii="Arial" w:hAnsi="Arial" w:cs="Arial"/>
          <w:sz w:val="20"/>
          <w:szCs w:val="20"/>
        </w:rPr>
        <w:t>c trang b</w:t>
      </w:r>
      <w:r w:rsidRPr="002E21B8">
        <w:rPr>
          <w:rFonts w:ascii="Arial" w:hAnsi="Arial" w:cs="Arial"/>
          <w:sz w:val="20"/>
          <w:szCs w:val="20"/>
        </w:rPr>
        <w:t>ị</w:t>
      </w:r>
      <w:r w:rsidRPr="002E21B8">
        <w:rPr>
          <w:rFonts w:ascii="Arial" w:hAnsi="Arial" w:cs="Arial"/>
          <w:sz w:val="20"/>
          <w:szCs w:val="20"/>
        </w:rPr>
        <w:t xml:space="preserve"> các trang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phù h</w:t>
      </w:r>
      <w:r w:rsidRPr="002E21B8">
        <w:rPr>
          <w:rFonts w:ascii="Arial" w:hAnsi="Arial" w:cs="Arial"/>
          <w:sz w:val="20"/>
          <w:szCs w:val="20"/>
        </w:rPr>
        <w:t>ợ</w:t>
      </w:r>
      <w:r w:rsidRPr="002E21B8">
        <w:rPr>
          <w:rFonts w:ascii="Arial" w:hAnsi="Arial" w:cs="Arial"/>
          <w:sz w:val="20"/>
          <w:szCs w:val="20"/>
        </w:rPr>
        <w:t>p,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đánh giá đ</w:t>
      </w:r>
      <w:r w:rsidRPr="002E21B8">
        <w:rPr>
          <w:rFonts w:ascii="Arial" w:hAnsi="Arial" w:cs="Arial"/>
          <w:sz w:val="20"/>
          <w:szCs w:val="20"/>
        </w:rPr>
        <w:t>ầ</w:t>
      </w:r>
      <w:r w:rsidRPr="002E21B8">
        <w:rPr>
          <w:rFonts w:ascii="Arial" w:hAnsi="Arial" w:cs="Arial"/>
          <w:sz w:val="20"/>
          <w:szCs w:val="20"/>
        </w:rPr>
        <w:t>y đ</w:t>
      </w:r>
      <w:r w:rsidRPr="002E21B8">
        <w:rPr>
          <w:rFonts w:ascii="Arial" w:hAnsi="Arial" w:cs="Arial"/>
          <w:sz w:val="20"/>
          <w:szCs w:val="20"/>
        </w:rPr>
        <w:t>ủ</w:t>
      </w:r>
      <w:r w:rsidRPr="002E21B8">
        <w:rPr>
          <w:rFonts w:ascii="Arial" w:hAnsi="Arial" w:cs="Arial"/>
          <w:sz w:val="20"/>
          <w:szCs w:val="20"/>
        </w:rPr>
        <w:t xml:space="preserve"> n</w:t>
      </w:r>
      <w:r w:rsidRPr="002E21B8">
        <w:rPr>
          <w:rFonts w:ascii="Arial" w:hAnsi="Arial" w:cs="Arial"/>
          <w:sz w:val="20"/>
          <w:szCs w:val="20"/>
        </w:rPr>
        <w:t>ộ</w:t>
      </w:r>
      <w:r w:rsidRPr="002E21B8">
        <w:rPr>
          <w:rFonts w:ascii="Arial" w:hAnsi="Arial" w:cs="Arial"/>
          <w:sz w:val="20"/>
          <w:szCs w:val="20"/>
        </w:rPr>
        <w:t>i dung cu</w:t>
      </w:r>
      <w:r w:rsidRPr="002E21B8">
        <w:rPr>
          <w:rFonts w:ascii="Arial" w:hAnsi="Arial" w:cs="Arial"/>
          <w:sz w:val="20"/>
          <w:szCs w:val="20"/>
        </w:rPr>
        <w:t>ộ</w:t>
      </w:r>
      <w:r w:rsidRPr="002E21B8">
        <w:rPr>
          <w:rFonts w:ascii="Arial" w:hAnsi="Arial" w:cs="Arial"/>
          <w:sz w:val="20"/>
          <w:szCs w:val="20"/>
        </w:rPr>
        <w:t>c thanh tra, k</w:t>
      </w:r>
      <w:r w:rsidRPr="002E21B8">
        <w:rPr>
          <w:rFonts w:ascii="Arial" w:hAnsi="Arial" w:cs="Arial"/>
          <w:sz w:val="20"/>
          <w:szCs w:val="20"/>
        </w:rPr>
        <w:t>i</w:t>
      </w:r>
      <w:r w:rsidRPr="002E21B8">
        <w:rPr>
          <w:rFonts w:ascii="Arial" w:hAnsi="Arial" w:cs="Arial"/>
          <w:sz w:val="20"/>
          <w:szCs w:val="20"/>
        </w:rPr>
        <w:t>ể</w:t>
      </w:r>
      <w:r w:rsidRPr="002E21B8">
        <w:rPr>
          <w:rFonts w:ascii="Arial" w:hAnsi="Arial" w:cs="Arial"/>
          <w:sz w:val="20"/>
          <w:szCs w:val="20"/>
        </w:rPr>
        <w:t>m tra chuyên ngành bao g</w:t>
      </w:r>
      <w:r w:rsidRPr="002E21B8">
        <w:rPr>
          <w:rFonts w:ascii="Arial" w:hAnsi="Arial" w:cs="Arial"/>
          <w:sz w:val="20"/>
          <w:szCs w:val="20"/>
        </w:rPr>
        <w:t>ồ</w:t>
      </w:r>
      <w:r w:rsidRPr="002E21B8">
        <w:rPr>
          <w:rFonts w:ascii="Arial" w:hAnsi="Arial" w:cs="Arial"/>
          <w:sz w:val="20"/>
          <w:szCs w:val="20"/>
        </w:rPr>
        <w:t>m:</w:t>
      </w:r>
    </w:p>
    <w:p w14:paraId="22F5729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đo đánh giá an toàn, ki</w:t>
      </w:r>
      <w:r w:rsidRPr="002E21B8">
        <w:rPr>
          <w:rFonts w:ascii="Arial" w:hAnsi="Arial" w:cs="Arial"/>
          <w:sz w:val="20"/>
          <w:szCs w:val="20"/>
        </w:rPr>
        <w:t>ể</w:t>
      </w:r>
      <w:r w:rsidRPr="002E21B8">
        <w:rPr>
          <w:rFonts w:ascii="Arial" w:hAnsi="Arial" w:cs="Arial"/>
          <w:sz w:val="20"/>
          <w:szCs w:val="20"/>
        </w:rPr>
        <w:t>m tra ch</w:t>
      </w:r>
      <w:r w:rsidRPr="002E21B8">
        <w:rPr>
          <w:rFonts w:ascii="Arial" w:hAnsi="Arial" w:cs="Arial"/>
          <w:sz w:val="20"/>
          <w:szCs w:val="20"/>
        </w:rPr>
        <w:t>ấ</w:t>
      </w:r>
      <w:r w:rsidRPr="002E21B8">
        <w:rPr>
          <w:rFonts w:ascii="Arial" w:hAnsi="Arial" w:cs="Arial"/>
          <w:sz w:val="20"/>
          <w:szCs w:val="20"/>
        </w:rPr>
        <w:t>t lư</w:t>
      </w:r>
      <w:r w:rsidRPr="002E21B8">
        <w:rPr>
          <w:rFonts w:ascii="Arial" w:hAnsi="Arial" w:cs="Arial"/>
          <w:sz w:val="20"/>
          <w:szCs w:val="20"/>
        </w:rPr>
        <w:t>ợ</w:t>
      </w:r>
      <w:r w:rsidRPr="002E21B8">
        <w:rPr>
          <w:rFonts w:ascii="Arial" w:hAnsi="Arial" w:cs="Arial"/>
          <w:sz w:val="20"/>
          <w:szCs w:val="20"/>
        </w:rPr>
        <w:t>ng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p>
    <w:p w14:paraId="3D38DF9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đo su</w:t>
      </w:r>
      <w:r w:rsidRPr="002E21B8">
        <w:rPr>
          <w:rFonts w:ascii="Arial" w:hAnsi="Arial" w:cs="Arial"/>
          <w:sz w:val="20"/>
          <w:szCs w:val="20"/>
        </w:rPr>
        <w:t>ấ</w:t>
      </w:r>
      <w:r w:rsidRPr="002E21B8">
        <w:rPr>
          <w:rFonts w:ascii="Arial" w:hAnsi="Arial" w:cs="Arial"/>
          <w:sz w:val="20"/>
          <w:szCs w:val="20"/>
        </w:rPr>
        <w:t>t li</w:t>
      </w:r>
      <w:r w:rsidRPr="002E21B8">
        <w:rPr>
          <w:rFonts w:ascii="Arial" w:hAnsi="Arial" w:cs="Arial"/>
          <w:sz w:val="20"/>
          <w:szCs w:val="20"/>
        </w:rPr>
        <w:t>ề</w:t>
      </w:r>
      <w:r w:rsidRPr="002E21B8">
        <w:rPr>
          <w:rFonts w:ascii="Arial" w:hAnsi="Arial" w:cs="Arial"/>
          <w:sz w:val="20"/>
          <w:szCs w:val="20"/>
        </w:rPr>
        <w:t>u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w:t>
      </w:r>
    </w:p>
    <w:p w14:paraId="49E5B50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đo nhi</w:t>
      </w:r>
      <w:r w:rsidRPr="002E21B8">
        <w:rPr>
          <w:rFonts w:ascii="Arial" w:hAnsi="Arial" w:cs="Arial"/>
          <w:sz w:val="20"/>
          <w:szCs w:val="20"/>
        </w:rPr>
        <w:t>ễ</w:t>
      </w:r>
      <w:r w:rsidRPr="002E21B8">
        <w:rPr>
          <w:rFonts w:ascii="Arial" w:hAnsi="Arial" w:cs="Arial"/>
          <w:sz w:val="20"/>
          <w:szCs w:val="20"/>
        </w:rPr>
        <w:t>m b</w:t>
      </w:r>
      <w:r w:rsidRPr="002E21B8">
        <w:rPr>
          <w:rFonts w:ascii="Arial" w:hAnsi="Arial" w:cs="Arial"/>
          <w:sz w:val="20"/>
          <w:szCs w:val="20"/>
        </w:rPr>
        <w:t>ẩ</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w:t>
      </w:r>
    </w:p>
    <w:p w14:paraId="0C5F01A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nh</w:t>
      </w:r>
      <w:r w:rsidRPr="002E21B8">
        <w:rPr>
          <w:rFonts w:ascii="Arial" w:hAnsi="Arial" w:cs="Arial"/>
          <w:sz w:val="20"/>
          <w:szCs w:val="20"/>
        </w:rPr>
        <w:t>ậ</w:t>
      </w:r>
      <w:r w:rsidRPr="002E21B8">
        <w:rPr>
          <w:rFonts w:ascii="Arial" w:hAnsi="Arial" w:cs="Arial"/>
          <w:sz w:val="20"/>
          <w:szCs w:val="20"/>
        </w:rPr>
        <w:t>n di</w:t>
      </w:r>
      <w:r w:rsidRPr="002E21B8">
        <w:rPr>
          <w:rFonts w:ascii="Arial" w:hAnsi="Arial" w:cs="Arial"/>
          <w:sz w:val="20"/>
          <w:szCs w:val="20"/>
        </w:rPr>
        <w:t>ệ</w:t>
      </w:r>
      <w:r w:rsidRPr="002E21B8">
        <w:rPr>
          <w:rFonts w:ascii="Arial" w:hAnsi="Arial" w:cs="Arial"/>
          <w:sz w:val="20"/>
          <w:szCs w:val="20"/>
        </w:rPr>
        <w:t>n đ</w:t>
      </w:r>
      <w:r w:rsidRPr="002E21B8">
        <w:rPr>
          <w:rFonts w:ascii="Arial" w:hAnsi="Arial" w:cs="Arial"/>
          <w:sz w:val="20"/>
          <w:szCs w:val="20"/>
        </w:rPr>
        <w:t>ồ</w:t>
      </w:r>
      <w:r w:rsidRPr="002E21B8">
        <w:rPr>
          <w:rFonts w:ascii="Arial" w:hAnsi="Arial" w:cs="Arial"/>
          <w:sz w:val="20"/>
          <w:szCs w:val="20"/>
        </w:rPr>
        <w:t>ng v</w:t>
      </w:r>
      <w:r w:rsidRPr="002E21B8">
        <w:rPr>
          <w:rFonts w:ascii="Arial" w:hAnsi="Arial" w:cs="Arial"/>
          <w:sz w:val="20"/>
          <w:szCs w:val="20"/>
        </w:rPr>
        <w:t>ị</w:t>
      </w:r>
      <w:r w:rsidRPr="002E21B8">
        <w:rPr>
          <w:rFonts w:ascii="Arial" w:hAnsi="Arial" w:cs="Arial"/>
          <w:sz w:val="20"/>
          <w:szCs w:val="20"/>
        </w:rPr>
        <w:t xml:space="preserve"> phóng x</w:t>
      </w:r>
      <w:r w:rsidRPr="002E21B8">
        <w:rPr>
          <w:rFonts w:ascii="Arial" w:hAnsi="Arial" w:cs="Arial"/>
          <w:sz w:val="20"/>
          <w:szCs w:val="20"/>
        </w:rPr>
        <w:t>ạ</w:t>
      </w:r>
      <w:r w:rsidRPr="002E21B8">
        <w:rPr>
          <w:rFonts w:ascii="Arial" w:hAnsi="Arial" w:cs="Arial"/>
          <w:sz w:val="20"/>
          <w:szCs w:val="20"/>
        </w:rPr>
        <w:t>;</w:t>
      </w:r>
    </w:p>
    <w:p w14:paraId="33CFF07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d</w:t>
      </w:r>
      <w:r w:rsidRPr="002E21B8">
        <w:rPr>
          <w:rFonts w:ascii="Arial" w:hAnsi="Arial" w:cs="Arial"/>
          <w:sz w:val="20"/>
          <w:szCs w:val="20"/>
        </w:rPr>
        <w:t>ụ</w:t>
      </w:r>
      <w:r w:rsidRPr="002E21B8">
        <w:rPr>
          <w:rFonts w:ascii="Arial" w:hAnsi="Arial" w:cs="Arial"/>
          <w:sz w:val="20"/>
          <w:szCs w:val="20"/>
        </w:rPr>
        <w:t>ng c</w:t>
      </w:r>
      <w:r w:rsidRPr="002E21B8">
        <w:rPr>
          <w:rFonts w:ascii="Arial" w:hAnsi="Arial" w:cs="Arial"/>
          <w:sz w:val="20"/>
          <w:szCs w:val="20"/>
        </w:rPr>
        <w:t>ụ</w:t>
      </w:r>
      <w:r w:rsidRPr="002E21B8">
        <w:rPr>
          <w:rFonts w:ascii="Arial" w:hAnsi="Arial" w:cs="Arial"/>
          <w:sz w:val="20"/>
          <w:szCs w:val="20"/>
        </w:rPr>
        <w:t xml:space="preserve"> l</w:t>
      </w:r>
      <w:r w:rsidRPr="002E21B8">
        <w:rPr>
          <w:rFonts w:ascii="Arial" w:hAnsi="Arial" w:cs="Arial"/>
          <w:sz w:val="20"/>
          <w:szCs w:val="20"/>
        </w:rPr>
        <w:t>ấ</w:t>
      </w:r>
      <w:r w:rsidRPr="002E21B8">
        <w:rPr>
          <w:rFonts w:ascii="Arial" w:hAnsi="Arial" w:cs="Arial"/>
          <w:sz w:val="20"/>
          <w:szCs w:val="20"/>
        </w:rPr>
        <w:t>y m</w:t>
      </w:r>
      <w:r w:rsidRPr="002E21B8">
        <w:rPr>
          <w:rFonts w:ascii="Arial" w:hAnsi="Arial" w:cs="Arial"/>
          <w:sz w:val="20"/>
          <w:szCs w:val="20"/>
        </w:rPr>
        <w:t>ẫ</w:t>
      </w:r>
      <w:r w:rsidRPr="002E21B8">
        <w:rPr>
          <w:rFonts w:ascii="Arial" w:hAnsi="Arial" w:cs="Arial"/>
          <w:sz w:val="20"/>
          <w:szCs w:val="20"/>
        </w:rPr>
        <w:t>u;</w:t>
      </w:r>
    </w:p>
    <w:p w14:paraId="4B47C11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đ) Phương ti</w:t>
      </w:r>
      <w:r w:rsidRPr="002E21B8">
        <w:rPr>
          <w:rFonts w:ascii="Arial" w:hAnsi="Arial" w:cs="Arial"/>
          <w:sz w:val="20"/>
          <w:szCs w:val="20"/>
        </w:rPr>
        <w:t>ệ</w:t>
      </w:r>
      <w:r w:rsidRPr="002E21B8">
        <w:rPr>
          <w:rFonts w:ascii="Arial" w:hAnsi="Arial" w:cs="Arial"/>
          <w:sz w:val="20"/>
          <w:szCs w:val="20"/>
        </w:rPr>
        <w:t>n, tra</w:t>
      </w:r>
      <w:r w:rsidRPr="002E21B8">
        <w:rPr>
          <w:rFonts w:ascii="Arial" w:hAnsi="Arial" w:cs="Arial"/>
          <w:sz w:val="20"/>
          <w:szCs w:val="20"/>
        </w:rPr>
        <w:t>ng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đánh giá ch</w:t>
      </w:r>
      <w:r w:rsidRPr="002E21B8">
        <w:rPr>
          <w:rFonts w:ascii="Arial" w:hAnsi="Arial" w:cs="Arial"/>
          <w:sz w:val="20"/>
          <w:szCs w:val="20"/>
        </w:rPr>
        <w:t>ấ</w:t>
      </w:r>
      <w:r w:rsidRPr="002E21B8">
        <w:rPr>
          <w:rFonts w:ascii="Arial" w:hAnsi="Arial" w:cs="Arial"/>
          <w:sz w:val="20"/>
          <w:szCs w:val="20"/>
        </w:rPr>
        <w:t>t lư</w:t>
      </w:r>
      <w:r w:rsidRPr="002E21B8">
        <w:rPr>
          <w:rFonts w:ascii="Arial" w:hAnsi="Arial" w:cs="Arial"/>
          <w:sz w:val="20"/>
          <w:szCs w:val="20"/>
        </w:rPr>
        <w:t>ợ</w:t>
      </w:r>
      <w:r w:rsidRPr="002E21B8">
        <w:rPr>
          <w:rFonts w:ascii="Arial" w:hAnsi="Arial" w:cs="Arial"/>
          <w:sz w:val="20"/>
          <w:szCs w:val="20"/>
        </w:rPr>
        <w:t>ng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máy gia t</w:t>
      </w:r>
      <w:r w:rsidRPr="002E21B8">
        <w:rPr>
          <w:rFonts w:ascii="Arial" w:hAnsi="Arial" w:cs="Arial"/>
          <w:sz w:val="20"/>
          <w:szCs w:val="20"/>
        </w:rPr>
        <w:t>ố</w:t>
      </w:r>
      <w:r w:rsidRPr="002E21B8">
        <w:rPr>
          <w:rFonts w:ascii="Arial" w:hAnsi="Arial" w:cs="Arial"/>
          <w:sz w:val="20"/>
          <w:szCs w:val="20"/>
        </w:rPr>
        <w:t>c tuy</w:t>
      </w:r>
      <w:r w:rsidRPr="002E21B8">
        <w:rPr>
          <w:rFonts w:ascii="Arial" w:hAnsi="Arial" w:cs="Arial"/>
          <w:sz w:val="20"/>
          <w:szCs w:val="20"/>
        </w:rPr>
        <w:t>ế</w:t>
      </w:r>
      <w:r w:rsidRPr="002E21B8">
        <w:rPr>
          <w:rFonts w:ascii="Arial" w:hAnsi="Arial" w:cs="Arial"/>
          <w:sz w:val="20"/>
          <w:szCs w:val="20"/>
        </w:rPr>
        <w:t>n tính dùng trong x</w:t>
      </w:r>
      <w:r w:rsidRPr="002E21B8">
        <w:rPr>
          <w:rFonts w:ascii="Arial" w:hAnsi="Arial" w:cs="Arial"/>
          <w:sz w:val="20"/>
          <w:szCs w:val="20"/>
        </w:rPr>
        <w:t>ạ</w:t>
      </w:r>
      <w:r w:rsidRPr="002E21B8">
        <w:rPr>
          <w:rFonts w:ascii="Arial" w:hAnsi="Arial" w:cs="Arial"/>
          <w:sz w:val="20"/>
          <w:szCs w:val="20"/>
        </w:rPr>
        <w:t xml:space="preserve"> tr</w:t>
      </w:r>
      <w:r w:rsidRPr="002E21B8">
        <w:rPr>
          <w:rFonts w:ascii="Arial" w:hAnsi="Arial" w:cs="Arial"/>
          <w:sz w:val="20"/>
          <w:szCs w:val="20"/>
        </w:rPr>
        <w:t>ị</w:t>
      </w:r>
      <w:r w:rsidRPr="002E21B8">
        <w:rPr>
          <w:rFonts w:ascii="Arial" w:hAnsi="Arial" w:cs="Arial"/>
          <w:sz w:val="20"/>
          <w:szCs w:val="20"/>
        </w:rPr>
        <w:t>,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trong y h</w:t>
      </w:r>
      <w:r w:rsidRPr="002E21B8">
        <w:rPr>
          <w:rFonts w:ascii="Arial" w:hAnsi="Arial" w:cs="Arial"/>
          <w:sz w:val="20"/>
          <w:szCs w:val="20"/>
        </w:rPr>
        <w:t>ọ</w:t>
      </w:r>
      <w:r w:rsidRPr="002E21B8">
        <w:rPr>
          <w:rFonts w:ascii="Arial" w:hAnsi="Arial" w:cs="Arial"/>
          <w:sz w:val="20"/>
          <w:szCs w:val="20"/>
        </w:rPr>
        <w:t>c h</w:t>
      </w:r>
      <w:r w:rsidRPr="002E21B8">
        <w:rPr>
          <w:rFonts w:ascii="Arial" w:hAnsi="Arial" w:cs="Arial"/>
          <w:sz w:val="20"/>
          <w:szCs w:val="20"/>
        </w:rPr>
        <w:t>ạ</w:t>
      </w:r>
      <w:r w:rsidRPr="002E21B8">
        <w:rPr>
          <w:rFonts w:ascii="Arial" w:hAnsi="Arial" w:cs="Arial"/>
          <w:sz w:val="20"/>
          <w:szCs w:val="20"/>
        </w:rPr>
        <w:t>t nhân và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X-quang ch</w:t>
      </w:r>
      <w:r w:rsidRPr="002E21B8">
        <w:rPr>
          <w:rFonts w:ascii="Arial" w:hAnsi="Arial" w:cs="Arial"/>
          <w:sz w:val="20"/>
          <w:szCs w:val="20"/>
        </w:rPr>
        <w:t>ẩ</w:t>
      </w:r>
      <w:r w:rsidRPr="002E21B8">
        <w:rPr>
          <w:rFonts w:ascii="Arial" w:hAnsi="Arial" w:cs="Arial"/>
          <w:sz w:val="20"/>
          <w:szCs w:val="20"/>
        </w:rPr>
        <w:t>n đoán y t</w:t>
      </w:r>
      <w:r w:rsidRPr="002E21B8">
        <w:rPr>
          <w:rFonts w:ascii="Arial" w:hAnsi="Arial" w:cs="Arial"/>
          <w:sz w:val="20"/>
          <w:szCs w:val="20"/>
        </w:rPr>
        <w:t>ế</w:t>
      </w:r>
      <w:r w:rsidRPr="002E21B8">
        <w:rPr>
          <w:rFonts w:ascii="Arial" w:hAnsi="Arial" w:cs="Arial"/>
          <w:sz w:val="20"/>
          <w:szCs w:val="20"/>
        </w:rPr>
        <w:t>;</w:t>
      </w:r>
    </w:p>
    <w:p w14:paraId="1AC694DA"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e) Ph</w:t>
      </w:r>
      <w:r w:rsidRPr="002E21B8">
        <w:rPr>
          <w:rFonts w:ascii="Arial" w:hAnsi="Arial" w:cs="Arial"/>
          <w:sz w:val="20"/>
          <w:szCs w:val="20"/>
        </w:rPr>
        <w:t>ầ</w:t>
      </w:r>
      <w:r w:rsidRPr="002E21B8">
        <w:rPr>
          <w:rFonts w:ascii="Arial" w:hAnsi="Arial" w:cs="Arial"/>
          <w:sz w:val="20"/>
          <w:szCs w:val="20"/>
        </w:rPr>
        <w:t>n m</w:t>
      </w:r>
      <w:r w:rsidRPr="002E21B8">
        <w:rPr>
          <w:rFonts w:ascii="Arial" w:hAnsi="Arial" w:cs="Arial"/>
          <w:sz w:val="20"/>
          <w:szCs w:val="20"/>
        </w:rPr>
        <w:t>ề</w:t>
      </w:r>
      <w:r w:rsidRPr="002E21B8">
        <w:rPr>
          <w:rFonts w:ascii="Arial" w:hAnsi="Arial" w:cs="Arial"/>
          <w:sz w:val="20"/>
          <w:szCs w:val="20"/>
        </w:rPr>
        <w:t>m chuyên d</w:t>
      </w:r>
      <w:r w:rsidRPr="002E21B8">
        <w:rPr>
          <w:rFonts w:ascii="Arial" w:hAnsi="Arial" w:cs="Arial"/>
          <w:sz w:val="20"/>
          <w:szCs w:val="20"/>
        </w:rPr>
        <w:t>ụ</w:t>
      </w:r>
      <w:r w:rsidRPr="002E21B8">
        <w:rPr>
          <w:rFonts w:ascii="Arial" w:hAnsi="Arial" w:cs="Arial"/>
          <w:sz w:val="20"/>
          <w:szCs w:val="20"/>
        </w:rPr>
        <w:t>ng đ</w:t>
      </w:r>
      <w:r w:rsidRPr="002E21B8">
        <w:rPr>
          <w:rFonts w:ascii="Arial" w:hAnsi="Arial" w:cs="Arial"/>
          <w:sz w:val="20"/>
          <w:szCs w:val="20"/>
        </w:rPr>
        <w:t>ể</w:t>
      </w:r>
      <w:r w:rsidRPr="002E21B8">
        <w:rPr>
          <w:rFonts w:ascii="Arial" w:hAnsi="Arial" w:cs="Arial"/>
          <w:sz w:val="20"/>
          <w:szCs w:val="20"/>
        </w:rPr>
        <w:t xml:space="preserve"> đánh giá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nhà máy đi</w:t>
      </w:r>
      <w:r w:rsidRPr="002E21B8">
        <w:rPr>
          <w:rFonts w:ascii="Arial" w:hAnsi="Arial" w:cs="Arial"/>
          <w:sz w:val="20"/>
          <w:szCs w:val="20"/>
        </w:rPr>
        <w:t>ệ</w:t>
      </w:r>
      <w:r w:rsidRPr="002E21B8">
        <w:rPr>
          <w:rFonts w:ascii="Arial" w:hAnsi="Arial" w:cs="Arial"/>
          <w:sz w:val="20"/>
          <w:szCs w:val="20"/>
        </w:rPr>
        <w:t>n h</w:t>
      </w:r>
      <w:r w:rsidRPr="002E21B8">
        <w:rPr>
          <w:rFonts w:ascii="Arial" w:hAnsi="Arial" w:cs="Arial"/>
          <w:sz w:val="20"/>
          <w:szCs w:val="20"/>
        </w:rPr>
        <w:t>ạ</w:t>
      </w:r>
      <w:r w:rsidRPr="002E21B8">
        <w:rPr>
          <w:rFonts w:ascii="Arial" w:hAnsi="Arial" w:cs="Arial"/>
          <w:sz w:val="20"/>
          <w:szCs w:val="20"/>
        </w:rPr>
        <w:t>t nhân và lò ph</w:t>
      </w:r>
      <w:r w:rsidRPr="002E21B8">
        <w:rPr>
          <w:rFonts w:ascii="Arial" w:hAnsi="Arial" w:cs="Arial"/>
          <w:sz w:val="20"/>
          <w:szCs w:val="20"/>
        </w:rPr>
        <w:t>ả</w:t>
      </w:r>
      <w:r w:rsidRPr="002E21B8">
        <w:rPr>
          <w:rFonts w:ascii="Arial" w:hAnsi="Arial" w:cs="Arial"/>
          <w:sz w:val="20"/>
          <w:szCs w:val="20"/>
        </w:rPr>
        <w:t xml:space="preserve">n </w:t>
      </w:r>
      <w:r w:rsidRPr="002E21B8">
        <w:rPr>
          <w:rFonts w:ascii="Arial" w:hAnsi="Arial" w:cs="Arial"/>
          <w:sz w:val="20"/>
          <w:szCs w:val="20"/>
        </w:rPr>
        <w:t>ứ</w:t>
      </w:r>
      <w:r w:rsidRPr="002E21B8">
        <w:rPr>
          <w:rFonts w:ascii="Arial" w:hAnsi="Arial" w:cs="Arial"/>
          <w:sz w:val="20"/>
          <w:szCs w:val="20"/>
        </w:rPr>
        <w:t xml:space="preserve">ng </w:t>
      </w:r>
      <w:r w:rsidRPr="002E21B8">
        <w:rPr>
          <w:rFonts w:ascii="Arial" w:hAnsi="Arial" w:cs="Arial"/>
          <w:sz w:val="20"/>
          <w:szCs w:val="20"/>
        </w:rPr>
        <w:t>h</w:t>
      </w:r>
      <w:r w:rsidRPr="002E21B8">
        <w:rPr>
          <w:rFonts w:ascii="Arial" w:hAnsi="Arial" w:cs="Arial"/>
          <w:sz w:val="20"/>
          <w:szCs w:val="20"/>
        </w:rPr>
        <w:t>ạ</w:t>
      </w:r>
      <w:r w:rsidRPr="002E21B8">
        <w:rPr>
          <w:rFonts w:ascii="Arial" w:hAnsi="Arial" w:cs="Arial"/>
          <w:sz w:val="20"/>
          <w:szCs w:val="20"/>
        </w:rPr>
        <w:t>t nhân nghiên c</w:t>
      </w:r>
      <w:r w:rsidRPr="002E21B8">
        <w:rPr>
          <w:rFonts w:ascii="Arial" w:hAnsi="Arial" w:cs="Arial"/>
          <w:sz w:val="20"/>
          <w:szCs w:val="20"/>
        </w:rPr>
        <w:t>ứ</w:t>
      </w:r>
      <w:r w:rsidRPr="002E21B8">
        <w:rPr>
          <w:rFonts w:ascii="Arial" w:hAnsi="Arial" w:cs="Arial"/>
          <w:sz w:val="20"/>
          <w:szCs w:val="20"/>
        </w:rPr>
        <w:t>u.</w:t>
      </w:r>
    </w:p>
    <w:p w14:paraId="4F49235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Trang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an toàn,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khác</w:t>
      </w:r>
    </w:p>
    <w:p w14:paraId="43DDD0F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Li</w:t>
      </w:r>
      <w:r w:rsidRPr="002E21B8">
        <w:rPr>
          <w:rFonts w:ascii="Arial" w:hAnsi="Arial" w:cs="Arial"/>
          <w:sz w:val="20"/>
          <w:szCs w:val="20"/>
        </w:rPr>
        <w:t>ề</w:t>
      </w:r>
      <w:r w:rsidRPr="002E21B8">
        <w:rPr>
          <w:rFonts w:ascii="Arial" w:hAnsi="Arial" w:cs="Arial"/>
          <w:sz w:val="20"/>
          <w:szCs w:val="20"/>
        </w:rPr>
        <w:t>u k</w:t>
      </w:r>
      <w:r w:rsidRPr="002E21B8">
        <w:rPr>
          <w:rFonts w:ascii="Arial" w:hAnsi="Arial" w:cs="Arial"/>
          <w:sz w:val="20"/>
          <w:szCs w:val="20"/>
        </w:rPr>
        <w:t>ế</w:t>
      </w:r>
      <w:r w:rsidRPr="002E21B8">
        <w:rPr>
          <w:rFonts w:ascii="Arial" w:hAnsi="Arial" w:cs="Arial"/>
          <w:sz w:val="20"/>
          <w:szCs w:val="20"/>
        </w:rPr>
        <w:t xml:space="preserve"> cá nhân cho thành viên Đoàn thanh tra, Đoàn ki</w:t>
      </w:r>
      <w:r w:rsidRPr="002E21B8">
        <w:rPr>
          <w:rFonts w:ascii="Arial" w:hAnsi="Arial" w:cs="Arial"/>
          <w:sz w:val="20"/>
          <w:szCs w:val="20"/>
        </w:rPr>
        <w:t>ể</w:t>
      </w:r>
      <w:r w:rsidRPr="002E21B8">
        <w:rPr>
          <w:rFonts w:ascii="Arial" w:hAnsi="Arial" w:cs="Arial"/>
          <w:sz w:val="20"/>
          <w:szCs w:val="20"/>
        </w:rPr>
        <w:t>m tra chuyên ngành;</w:t>
      </w:r>
    </w:p>
    <w:p w14:paraId="2FA77AF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Trang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b</w:t>
      </w:r>
      <w:r w:rsidRPr="002E21B8">
        <w:rPr>
          <w:rFonts w:ascii="Arial" w:hAnsi="Arial" w:cs="Arial"/>
          <w:sz w:val="20"/>
          <w:szCs w:val="20"/>
        </w:rPr>
        <w:t>ả</w:t>
      </w:r>
      <w:r w:rsidRPr="002E21B8">
        <w:rPr>
          <w:rFonts w:ascii="Arial" w:hAnsi="Arial" w:cs="Arial"/>
          <w:sz w:val="20"/>
          <w:szCs w:val="20"/>
        </w:rPr>
        <w:t>o h</w:t>
      </w:r>
      <w:r w:rsidRPr="002E21B8">
        <w:rPr>
          <w:rFonts w:ascii="Arial" w:hAnsi="Arial" w:cs="Arial"/>
          <w:sz w:val="20"/>
          <w:szCs w:val="20"/>
        </w:rPr>
        <w:t>ộ</w:t>
      </w:r>
      <w:r w:rsidRPr="002E21B8">
        <w:rPr>
          <w:rFonts w:ascii="Arial" w:hAnsi="Arial" w:cs="Arial"/>
          <w:sz w:val="20"/>
          <w:szCs w:val="20"/>
        </w:rPr>
        <w:t xml:space="preserve"> ch</w:t>
      </w:r>
      <w:r w:rsidRPr="002E21B8">
        <w:rPr>
          <w:rFonts w:ascii="Arial" w:hAnsi="Arial" w:cs="Arial"/>
          <w:sz w:val="20"/>
          <w:szCs w:val="20"/>
        </w:rPr>
        <w:t>ố</w:t>
      </w:r>
      <w:r w:rsidRPr="002E21B8">
        <w:rPr>
          <w:rFonts w:ascii="Arial" w:hAnsi="Arial" w:cs="Arial"/>
          <w:sz w:val="20"/>
          <w:szCs w:val="20"/>
        </w:rPr>
        <w:t>ng tác h</w:t>
      </w:r>
      <w:r w:rsidRPr="002E21B8">
        <w:rPr>
          <w:rFonts w:ascii="Arial" w:hAnsi="Arial" w:cs="Arial"/>
          <w:sz w:val="20"/>
          <w:szCs w:val="20"/>
        </w:rPr>
        <w:t>ạ</w:t>
      </w:r>
      <w:r w:rsidRPr="002E21B8">
        <w:rPr>
          <w:rFonts w:ascii="Arial" w:hAnsi="Arial" w:cs="Arial"/>
          <w:sz w:val="20"/>
          <w:szCs w:val="20"/>
        </w:rPr>
        <w:t>i c</w:t>
      </w:r>
      <w:r w:rsidRPr="002E21B8">
        <w:rPr>
          <w:rFonts w:ascii="Arial" w:hAnsi="Arial" w:cs="Arial"/>
          <w:sz w:val="20"/>
          <w:szCs w:val="20"/>
        </w:rPr>
        <w:t>ủ</w:t>
      </w:r>
      <w:r w:rsidRPr="002E21B8">
        <w:rPr>
          <w:rFonts w:ascii="Arial" w:hAnsi="Arial" w:cs="Arial"/>
          <w:sz w:val="20"/>
          <w:szCs w:val="20"/>
        </w:rPr>
        <w:t>a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cho thành viên Đoàn thanh tra, Đoàn ki</w:t>
      </w:r>
      <w:r w:rsidRPr="002E21B8">
        <w:rPr>
          <w:rFonts w:ascii="Arial" w:hAnsi="Arial" w:cs="Arial"/>
          <w:sz w:val="20"/>
          <w:szCs w:val="20"/>
        </w:rPr>
        <w:t>ể</w:t>
      </w:r>
      <w:r w:rsidRPr="002E21B8">
        <w:rPr>
          <w:rFonts w:ascii="Arial" w:hAnsi="Arial" w:cs="Arial"/>
          <w:sz w:val="20"/>
          <w:szCs w:val="20"/>
        </w:rPr>
        <w:t>m tra chuyên ngành;</w:t>
      </w:r>
    </w:p>
    <w:p w14:paraId="47241AC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Trang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văn phòng;</w:t>
      </w:r>
    </w:p>
    <w:p w14:paraId="4F24637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ch</w:t>
      </w:r>
      <w:r w:rsidRPr="002E21B8">
        <w:rPr>
          <w:rFonts w:ascii="Arial" w:hAnsi="Arial" w:cs="Arial"/>
          <w:sz w:val="20"/>
          <w:szCs w:val="20"/>
        </w:rPr>
        <w:t>ụ</w:t>
      </w:r>
      <w:r w:rsidRPr="002E21B8">
        <w:rPr>
          <w:rFonts w:ascii="Arial" w:hAnsi="Arial" w:cs="Arial"/>
          <w:sz w:val="20"/>
          <w:szCs w:val="20"/>
        </w:rPr>
        <w:t xml:space="preserve">p </w:t>
      </w:r>
      <w:r w:rsidRPr="002E21B8">
        <w:rPr>
          <w:rFonts w:ascii="Arial" w:hAnsi="Arial" w:cs="Arial"/>
          <w:sz w:val="20"/>
          <w:szCs w:val="20"/>
        </w:rPr>
        <w:t>ả</w:t>
      </w:r>
      <w:r w:rsidRPr="002E21B8">
        <w:rPr>
          <w:rFonts w:ascii="Arial" w:hAnsi="Arial" w:cs="Arial"/>
          <w:sz w:val="20"/>
          <w:szCs w:val="20"/>
        </w:rPr>
        <w:t>nh, ghi âm, ghi hình.</w:t>
      </w:r>
    </w:p>
    <w:p w14:paraId="3D39EC6F" w14:textId="7058CB76"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Các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a, b, c và đ kho</w:t>
      </w:r>
      <w:r w:rsidRPr="002E21B8">
        <w:rPr>
          <w:rFonts w:ascii="Arial" w:hAnsi="Arial" w:cs="Arial"/>
          <w:sz w:val="20"/>
          <w:szCs w:val="20"/>
        </w:rPr>
        <w:t>ả</w:t>
      </w:r>
      <w:r w:rsidRPr="002E21B8">
        <w:rPr>
          <w:rFonts w:ascii="Arial" w:hAnsi="Arial" w:cs="Arial"/>
          <w:sz w:val="20"/>
          <w:szCs w:val="20"/>
        </w:rPr>
        <w:t>n 1 Đi</w:t>
      </w:r>
      <w:r w:rsidRPr="002E21B8">
        <w:rPr>
          <w:rFonts w:ascii="Arial" w:hAnsi="Arial" w:cs="Arial"/>
          <w:sz w:val="20"/>
          <w:szCs w:val="20"/>
        </w:rPr>
        <w:t>ề</w:t>
      </w:r>
      <w:r w:rsidRPr="002E21B8">
        <w:rPr>
          <w:rFonts w:ascii="Arial" w:hAnsi="Arial" w:cs="Arial"/>
          <w:sz w:val="20"/>
          <w:szCs w:val="20"/>
        </w:rPr>
        <w:t>u này ph</w:t>
      </w:r>
      <w:r w:rsidRPr="002E21B8">
        <w:rPr>
          <w:rFonts w:ascii="Arial" w:hAnsi="Arial" w:cs="Arial"/>
          <w:sz w:val="20"/>
          <w:szCs w:val="20"/>
        </w:rPr>
        <w:t>ả</w:t>
      </w:r>
      <w:r w:rsidRPr="002E21B8">
        <w:rPr>
          <w:rFonts w:ascii="Arial" w:hAnsi="Arial" w:cs="Arial"/>
          <w:sz w:val="20"/>
          <w:szCs w:val="20"/>
        </w:rPr>
        <w:t>i có d</w:t>
      </w:r>
      <w:r w:rsidRPr="002E21B8">
        <w:rPr>
          <w:rFonts w:ascii="Arial" w:hAnsi="Arial" w:cs="Arial"/>
          <w:sz w:val="20"/>
          <w:szCs w:val="20"/>
        </w:rPr>
        <w:t>ả</w:t>
      </w:r>
      <w:r w:rsidRPr="002E21B8">
        <w:rPr>
          <w:rFonts w:ascii="Arial" w:hAnsi="Arial" w:cs="Arial"/>
          <w:sz w:val="20"/>
          <w:szCs w:val="20"/>
        </w:rPr>
        <w:t>i</w:t>
      </w:r>
      <w:r w:rsidR="0083556B" w:rsidRPr="002E21B8">
        <w:rPr>
          <w:rFonts w:ascii="Arial" w:hAnsi="Arial" w:cs="Arial"/>
          <w:sz w:val="20"/>
          <w:szCs w:val="20"/>
        </w:rPr>
        <w:t xml:space="preserve"> </w:t>
      </w:r>
      <w:r w:rsidRPr="002E21B8">
        <w:rPr>
          <w:rFonts w:ascii="Arial" w:hAnsi="Arial" w:cs="Arial"/>
          <w:sz w:val="20"/>
          <w:szCs w:val="20"/>
        </w:rPr>
        <w:t>đo, ngư</w:t>
      </w:r>
      <w:r w:rsidRPr="002E21B8">
        <w:rPr>
          <w:rFonts w:ascii="Arial" w:hAnsi="Arial" w:cs="Arial"/>
          <w:sz w:val="20"/>
          <w:szCs w:val="20"/>
        </w:rPr>
        <w:t>ỡ</w:t>
      </w:r>
      <w:r w:rsidRPr="002E21B8">
        <w:rPr>
          <w:rFonts w:ascii="Arial" w:hAnsi="Arial" w:cs="Arial"/>
          <w:sz w:val="20"/>
          <w:szCs w:val="20"/>
        </w:rPr>
        <w:t>ng đo và th</w:t>
      </w:r>
      <w:r w:rsidRPr="002E21B8">
        <w:rPr>
          <w:rFonts w:ascii="Arial" w:hAnsi="Arial" w:cs="Arial"/>
          <w:sz w:val="20"/>
          <w:szCs w:val="20"/>
        </w:rPr>
        <w:t>ờ</w:t>
      </w:r>
      <w:r w:rsidRPr="002E21B8">
        <w:rPr>
          <w:rFonts w:ascii="Arial" w:hAnsi="Arial" w:cs="Arial"/>
          <w:sz w:val="20"/>
          <w:szCs w:val="20"/>
        </w:rPr>
        <w:t xml:space="preserve">i gian đáp </w:t>
      </w:r>
      <w:r w:rsidRPr="002E21B8">
        <w:rPr>
          <w:rFonts w:ascii="Arial" w:hAnsi="Arial" w:cs="Arial"/>
          <w:sz w:val="20"/>
          <w:szCs w:val="20"/>
        </w:rPr>
        <w:t>ứ</w:t>
      </w:r>
      <w:r w:rsidRPr="002E21B8">
        <w:rPr>
          <w:rFonts w:ascii="Arial" w:hAnsi="Arial" w:cs="Arial"/>
          <w:sz w:val="20"/>
          <w:szCs w:val="20"/>
        </w:rPr>
        <w:t>ng phù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lo</w:t>
      </w:r>
      <w:r w:rsidRPr="002E21B8">
        <w:rPr>
          <w:rFonts w:ascii="Arial" w:hAnsi="Arial" w:cs="Arial"/>
          <w:sz w:val="20"/>
          <w:szCs w:val="20"/>
        </w:rPr>
        <w:t>ạ</w:t>
      </w:r>
      <w:r w:rsidRPr="002E21B8">
        <w:rPr>
          <w:rFonts w:ascii="Arial" w:hAnsi="Arial" w:cs="Arial"/>
          <w:sz w:val="20"/>
          <w:szCs w:val="20"/>
        </w:rPr>
        <w:t>i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đư</w:t>
      </w:r>
      <w:r w:rsidRPr="002E21B8">
        <w:rPr>
          <w:rFonts w:ascii="Arial" w:hAnsi="Arial" w:cs="Arial"/>
          <w:sz w:val="20"/>
          <w:szCs w:val="20"/>
        </w:rPr>
        <w:t>ợ</w:t>
      </w:r>
      <w:r w:rsidRPr="002E21B8">
        <w:rPr>
          <w:rFonts w:ascii="Arial" w:hAnsi="Arial" w:cs="Arial"/>
          <w:sz w:val="20"/>
          <w:szCs w:val="20"/>
        </w:rPr>
        <w:t>c đo.</w:t>
      </w:r>
    </w:p>
    <w:p w14:paraId="72302DD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lastRenderedPageBreak/>
        <w:t>4. Các trang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 xml:space="preserve">ng trong quá </w:t>
      </w:r>
      <w:r w:rsidRPr="002E21B8">
        <w:rPr>
          <w:rFonts w:ascii="Arial" w:hAnsi="Arial" w:cs="Arial"/>
          <w:sz w:val="20"/>
          <w:szCs w:val="20"/>
        </w:rPr>
        <w:t>trình thanh tra, ki</w:t>
      </w:r>
      <w:r w:rsidRPr="002E21B8">
        <w:rPr>
          <w:rFonts w:ascii="Arial" w:hAnsi="Arial" w:cs="Arial"/>
          <w:sz w:val="20"/>
          <w:szCs w:val="20"/>
        </w:rPr>
        <w:t>ể</w:t>
      </w:r>
      <w:r w:rsidRPr="002E21B8">
        <w:rPr>
          <w:rFonts w:ascii="Arial" w:hAnsi="Arial" w:cs="Arial"/>
          <w:sz w:val="20"/>
          <w:szCs w:val="20"/>
        </w:rPr>
        <w:t>m tra chuyên ngành ph</w:t>
      </w:r>
      <w:r w:rsidRPr="002E21B8">
        <w:rPr>
          <w:rFonts w:ascii="Arial" w:hAnsi="Arial" w:cs="Arial"/>
          <w:sz w:val="20"/>
          <w:szCs w:val="20"/>
        </w:rPr>
        <w:t>ả</w:t>
      </w:r>
      <w:r w:rsidRPr="002E21B8">
        <w:rPr>
          <w:rFonts w:ascii="Arial" w:hAnsi="Arial" w:cs="Arial"/>
          <w:sz w:val="20"/>
          <w:szCs w:val="20"/>
        </w:rPr>
        <w:t>i đư</w:t>
      </w:r>
      <w:r w:rsidRPr="002E21B8">
        <w:rPr>
          <w:rFonts w:ascii="Arial" w:hAnsi="Arial" w:cs="Arial"/>
          <w:sz w:val="20"/>
          <w:szCs w:val="20"/>
        </w:rPr>
        <w:t>ợ</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u chu</w:t>
      </w:r>
      <w:r w:rsidRPr="002E21B8">
        <w:rPr>
          <w:rFonts w:ascii="Arial" w:hAnsi="Arial" w:cs="Arial"/>
          <w:sz w:val="20"/>
          <w:szCs w:val="20"/>
        </w:rPr>
        <w:t>ẩ</w:t>
      </w:r>
      <w:r w:rsidRPr="002E21B8">
        <w:rPr>
          <w:rFonts w:ascii="Arial" w:hAnsi="Arial" w:cs="Arial"/>
          <w:sz w:val="20"/>
          <w:szCs w:val="20"/>
        </w:rPr>
        <w:t>n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và có gi</w:t>
      </w:r>
      <w:r w:rsidRPr="002E21B8">
        <w:rPr>
          <w:rFonts w:ascii="Arial" w:hAnsi="Arial" w:cs="Arial"/>
          <w:sz w:val="20"/>
          <w:szCs w:val="20"/>
        </w:rPr>
        <w:t>ấ</w:t>
      </w:r>
      <w:r w:rsidRPr="002E21B8">
        <w:rPr>
          <w:rFonts w:ascii="Arial" w:hAnsi="Arial" w:cs="Arial"/>
          <w:sz w:val="20"/>
          <w:szCs w:val="20"/>
        </w:rPr>
        <w:t>y ch</w:t>
      </w:r>
      <w:r w:rsidRPr="002E21B8">
        <w:rPr>
          <w:rFonts w:ascii="Arial" w:hAnsi="Arial" w:cs="Arial"/>
          <w:sz w:val="20"/>
          <w:szCs w:val="20"/>
        </w:rPr>
        <w:t>ứ</w:t>
      </w:r>
      <w:r w:rsidRPr="002E21B8">
        <w:rPr>
          <w:rFonts w:ascii="Arial" w:hAnsi="Arial" w:cs="Arial"/>
          <w:sz w:val="20"/>
          <w:szCs w:val="20"/>
        </w:rPr>
        <w:t>ng nh</w:t>
      </w:r>
      <w:r w:rsidRPr="002E21B8">
        <w:rPr>
          <w:rFonts w:ascii="Arial" w:hAnsi="Arial" w:cs="Arial"/>
          <w:sz w:val="20"/>
          <w:szCs w:val="20"/>
        </w:rPr>
        <w:t>ậ</w:t>
      </w:r>
      <w:r w:rsidRPr="002E21B8">
        <w:rPr>
          <w:rFonts w:ascii="Arial" w:hAnsi="Arial" w:cs="Arial"/>
          <w:sz w:val="20"/>
          <w:szCs w:val="20"/>
        </w:rPr>
        <w:t>n ho</w:t>
      </w:r>
      <w:r w:rsidRPr="002E21B8">
        <w:rPr>
          <w:rFonts w:ascii="Arial" w:hAnsi="Arial" w:cs="Arial"/>
          <w:sz w:val="20"/>
          <w:szCs w:val="20"/>
        </w:rPr>
        <w:t>ặ</w:t>
      </w:r>
      <w:r w:rsidRPr="002E21B8">
        <w:rPr>
          <w:rFonts w:ascii="Arial" w:hAnsi="Arial" w:cs="Arial"/>
          <w:sz w:val="20"/>
          <w:szCs w:val="20"/>
        </w:rPr>
        <w:t>c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hi</w:t>
      </w:r>
      <w:r w:rsidRPr="002E21B8">
        <w:rPr>
          <w:rFonts w:ascii="Arial" w:hAnsi="Arial" w:cs="Arial"/>
          <w:sz w:val="20"/>
          <w:szCs w:val="20"/>
        </w:rPr>
        <w:t>ệ</w:t>
      </w:r>
      <w:r w:rsidRPr="002E21B8">
        <w:rPr>
          <w:rFonts w:ascii="Arial" w:hAnsi="Arial" w:cs="Arial"/>
          <w:sz w:val="20"/>
          <w:szCs w:val="20"/>
        </w:rPr>
        <w:t>u chu</w:t>
      </w:r>
      <w:r w:rsidRPr="002E21B8">
        <w:rPr>
          <w:rFonts w:ascii="Arial" w:hAnsi="Arial" w:cs="Arial"/>
          <w:sz w:val="20"/>
          <w:szCs w:val="20"/>
        </w:rPr>
        <w:t>ẩ</w:t>
      </w:r>
      <w:r w:rsidRPr="002E21B8">
        <w:rPr>
          <w:rFonts w:ascii="Arial" w:hAnsi="Arial" w:cs="Arial"/>
          <w:sz w:val="20"/>
          <w:szCs w:val="20"/>
        </w:rPr>
        <w:t>n còn hi</w:t>
      </w:r>
      <w:r w:rsidRPr="002E21B8">
        <w:rPr>
          <w:rFonts w:ascii="Arial" w:hAnsi="Arial" w:cs="Arial"/>
          <w:sz w:val="20"/>
          <w:szCs w:val="20"/>
        </w:rPr>
        <w:t>ệ</w:t>
      </w:r>
      <w:r w:rsidRPr="002E21B8">
        <w:rPr>
          <w:rFonts w:ascii="Arial" w:hAnsi="Arial" w:cs="Arial"/>
          <w:sz w:val="20"/>
          <w:szCs w:val="20"/>
        </w:rPr>
        <w:t>u l</w:t>
      </w:r>
      <w:r w:rsidRPr="002E21B8">
        <w:rPr>
          <w:rFonts w:ascii="Arial" w:hAnsi="Arial" w:cs="Arial"/>
          <w:sz w:val="20"/>
          <w:szCs w:val="20"/>
        </w:rPr>
        <w:t>ự</w:t>
      </w:r>
      <w:r w:rsidRPr="002E21B8">
        <w:rPr>
          <w:rFonts w:ascii="Arial" w:hAnsi="Arial" w:cs="Arial"/>
          <w:sz w:val="20"/>
          <w:szCs w:val="20"/>
        </w:rPr>
        <w:t>c t</w:t>
      </w:r>
      <w:r w:rsidRPr="002E21B8">
        <w:rPr>
          <w:rFonts w:ascii="Arial" w:hAnsi="Arial" w:cs="Arial"/>
          <w:sz w:val="20"/>
          <w:szCs w:val="20"/>
        </w:rPr>
        <w:t>ạ</w:t>
      </w:r>
      <w:r w:rsidRPr="002E21B8">
        <w:rPr>
          <w:rFonts w:ascii="Arial" w:hAnsi="Arial" w:cs="Arial"/>
          <w:sz w:val="20"/>
          <w:szCs w:val="20"/>
        </w:rPr>
        <w:t>i th</w:t>
      </w:r>
      <w:r w:rsidRPr="002E21B8">
        <w:rPr>
          <w:rFonts w:ascii="Arial" w:hAnsi="Arial" w:cs="Arial"/>
          <w:sz w:val="20"/>
          <w:szCs w:val="20"/>
        </w:rPr>
        <w:t>ờ</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thanh tra, ki</w:t>
      </w:r>
      <w:r w:rsidRPr="002E21B8">
        <w:rPr>
          <w:rFonts w:ascii="Arial" w:hAnsi="Arial" w:cs="Arial"/>
          <w:sz w:val="20"/>
          <w:szCs w:val="20"/>
        </w:rPr>
        <w:t>ể</w:t>
      </w:r>
      <w:r w:rsidRPr="002E21B8">
        <w:rPr>
          <w:rFonts w:ascii="Arial" w:hAnsi="Arial" w:cs="Arial"/>
          <w:sz w:val="20"/>
          <w:szCs w:val="20"/>
        </w:rPr>
        <w:t>m tra.</w:t>
      </w:r>
    </w:p>
    <w:p w14:paraId="39EE0F7F" w14:textId="77777777" w:rsidR="0083556B" w:rsidRPr="002E21B8" w:rsidRDefault="0083556B" w:rsidP="000671FB">
      <w:pPr>
        <w:spacing w:after="0" w:line="240" w:lineRule="auto"/>
        <w:jc w:val="center"/>
        <w:rPr>
          <w:rFonts w:ascii="Arial" w:hAnsi="Arial" w:cs="Arial"/>
          <w:b/>
          <w:sz w:val="20"/>
          <w:szCs w:val="20"/>
        </w:rPr>
      </w:pPr>
    </w:p>
    <w:p w14:paraId="3D5AC6C7" w14:textId="198261C9" w:rsidR="00073AEC" w:rsidRPr="002E21B8" w:rsidRDefault="007705AF" w:rsidP="000671FB">
      <w:pPr>
        <w:spacing w:after="0" w:line="240" w:lineRule="auto"/>
        <w:jc w:val="center"/>
        <w:rPr>
          <w:rFonts w:ascii="Arial" w:hAnsi="Arial" w:cs="Arial"/>
          <w:sz w:val="20"/>
          <w:szCs w:val="20"/>
        </w:rPr>
      </w:pPr>
      <w:r w:rsidRPr="002E21B8">
        <w:rPr>
          <w:rFonts w:ascii="Arial" w:hAnsi="Arial" w:cs="Arial"/>
          <w:b/>
          <w:sz w:val="20"/>
          <w:szCs w:val="20"/>
        </w:rPr>
        <w:t xml:space="preserve">Chương VII </w:t>
      </w:r>
    </w:p>
    <w:p w14:paraId="5E8892F0" w14:textId="77777777" w:rsidR="00073AEC" w:rsidRPr="002E21B8" w:rsidRDefault="007705AF" w:rsidP="000671FB">
      <w:pPr>
        <w:spacing w:after="0" w:line="240" w:lineRule="auto"/>
        <w:jc w:val="center"/>
        <w:rPr>
          <w:rFonts w:ascii="Arial" w:hAnsi="Arial" w:cs="Arial"/>
          <w:b/>
          <w:sz w:val="20"/>
          <w:szCs w:val="20"/>
        </w:rPr>
      </w:pPr>
      <w:r w:rsidRPr="002E21B8">
        <w:rPr>
          <w:rFonts w:ascii="Arial" w:hAnsi="Arial" w:cs="Arial"/>
          <w:b/>
          <w:sz w:val="20"/>
          <w:szCs w:val="20"/>
        </w:rPr>
        <w:t>THANH SÁT H</w:t>
      </w:r>
      <w:r w:rsidRPr="002E21B8">
        <w:rPr>
          <w:rFonts w:ascii="Arial" w:hAnsi="Arial" w:cs="Arial"/>
          <w:b/>
          <w:sz w:val="20"/>
          <w:szCs w:val="20"/>
        </w:rPr>
        <w:t>Ạ</w:t>
      </w:r>
      <w:r w:rsidRPr="002E21B8">
        <w:rPr>
          <w:rFonts w:ascii="Arial" w:hAnsi="Arial" w:cs="Arial"/>
          <w:b/>
          <w:sz w:val="20"/>
          <w:szCs w:val="20"/>
        </w:rPr>
        <w:t>T NHÂN</w:t>
      </w:r>
    </w:p>
    <w:p w14:paraId="1DF07A97" w14:textId="77777777" w:rsidR="0083556B" w:rsidRPr="002E21B8" w:rsidRDefault="0083556B" w:rsidP="000671FB">
      <w:pPr>
        <w:spacing w:after="0" w:line="240" w:lineRule="auto"/>
        <w:jc w:val="center"/>
        <w:rPr>
          <w:rFonts w:ascii="Arial" w:hAnsi="Arial" w:cs="Arial"/>
          <w:sz w:val="20"/>
          <w:szCs w:val="20"/>
        </w:rPr>
      </w:pPr>
    </w:p>
    <w:p w14:paraId="3879E87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93. Thanh sát h</w:t>
      </w:r>
      <w:r w:rsidRPr="002E21B8">
        <w:rPr>
          <w:rFonts w:ascii="Arial" w:hAnsi="Arial" w:cs="Arial"/>
          <w:b/>
          <w:sz w:val="20"/>
          <w:szCs w:val="20"/>
        </w:rPr>
        <w:t>ạ</w:t>
      </w:r>
      <w:r w:rsidRPr="002E21B8">
        <w:rPr>
          <w:rFonts w:ascii="Arial" w:hAnsi="Arial" w:cs="Arial"/>
          <w:b/>
          <w:sz w:val="20"/>
          <w:szCs w:val="20"/>
        </w:rPr>
        <w:t>t nhân và trác</w:t>
      </w:r>
      <w:r w:rsidRPr="002E21B8">
        <w:rPr>
          <w:rFonts w:ascii="Arial" w:hAnsi="Arial" w:cs="Arial"/>
          <w:b/>
          <w:sz w:val="20"/>
          <w:szCs w:val="20"/>
        </w:rPr>
        <w:t>h nhi</w:t>
      </w:r>
      <w:r w:rsidRPr="002E21B8">
        <w:rPr>
          <w:rFonts w:ascii="Arial" w:hAnsi="Arial" w:cs="Arial"/>
          <w:b/>
          <w:sz w:val="20"/>
          <w:szCs w:val="20"/>
        </w:rPr>
        <w:t>ệ</w:t>
      </w:r>
      <w:r w:rsidRPr="002E21B8">
        <w:rPr>
          <w:rFonts w:ascii="Arial" w:hAnsi="Arial" w:cs="Arial"/>
          <w:b/>
          <w:sz w:val="20"/>
          <w:szCs w:val="20"/>
        </w:rPr>
        <w:t>m ph</w:t>
      </w:r>
      <w:r w:rsidRPr="002E21B8">
        <w:rPr>
          <w:rFonts w:ascii="Arial" w:hAnsi="Arial" w:cs="Arial"/>
          <w:b/>
          <w:sz w:val="20"/>
          <w:szCs w:val="20"/>
        </w:rPr>
        <w:t>ố</w:t>
      </w:r>
      <w:r w:rsidRPr="002E21B8">
        <w:rPr>
          <w:rFonts w:ascii="Arial" w:hAnsi="Arial" w:cs="Arial"/>
          <w:b/>
          <w:sz w:val="20"/>
          <w:szCs w:val="20"/>
        </w:rPr>
        <w:t>i h</w:t>
      </w:r>
      <w:r w:rsidRPr="002E21B8">
        <w:rPr>
          <w:rFonts w:ascii="Arial" w:hAnsi="Arial" w:cs="Arial"/>
          <w:b/>
          <w:sz w:val="20"/>
          <w:szCs w:val="20"/>
        </w:rPr>
        <w:t>ợ</w:t>
      </w:r>
      <w:r w:rsidRPr="002E21B8">
        <w:rPr>
          <w:rFonts w:ascii="Arial" w:hAnsi="Arial" w:cs="Arial"/>
          <w:b/>
          <w:sz w:val="20"/>
          <w:szCs w:val="20"/>
        </w:rPr>
        <w:t>p c</w:t>
      </w:r>
      <w:r w:rsidRPr="002E21B8">
        <w:rPr>
          <w:rFonts w:ascii="Arial" w:hAnsi="Arial" w:cs="Arial"/>
          <w:b/>
          <w:sz w:val="20"/>
          <w:szCs w:val="20"/>
        </w:rPr>
        <w:t>ủ</w:t>
      </w:r>
      <w:r w:rsidRPr="002E21B8">
        <w:rPr>
          <w:rFonts w:ascii="Arial" w:hAnsi="Arial" w:cs="Arial"/>
          <w:b/>
          <w:sz w:val="20"/>
          <w:szCs w:val="20"/>
        </w:rPr>
        <w:t>a Vi</w:t>
      </w:r>
      <w:r w:rsidRPr="002E21B8">
        <w:rPr>
          <w:rFonts w:ascii="Arial" w:hAnsi="Arial" w:cs="Arial"/>
          <w:b/>
          <w:sz w:val="20"/>
          <w:szCs w:val="20"/>
        </w:rPr>
        <w:t>ệ</w:t>
      </w:r>
      <w:r w:rsidRPr="002E21B8">
        <w:rPr>
          <w:rFonts w:ascii="Arial" w:hAnsi="Arial" w:cs="Arial"/>
          <w:b/>
          <w:sz w:val="20"/>
          <w:szCs w:val="20"/>
        </w:rPr>
        <w:t>t Nam</w:t>
      </w:r>
    </w:p>
    <w:p w14:paraId="37D6F61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Cơ quan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qu</w:t>
      </w:r>
      <w:r w:rsidRPr="002E21B8">
        <w:rPr>
          <w:rFonts w:ascii="Arial" w:hAnsi="Arial" w:cs="Arial"/>
          <w:sz w:val="20"/>
          <w:szCs w:val="20"/>
        </w:rPr>
        <w:t>ố</w:t>
      </w:r>
      <w:r w:rsidRPr="002E21B8">
        <w:rPr>
          <w:rFonts w:ascii="Arial" w:hAnsi="Arial" w:cs="Arial"/>
          <w:sz w:val="20"/>
          <w:szCs w:val="20"/>
        </w:rPr>
        <w:t>c t</w:t>
      </w:r>
      <w:r w:rsidRPr="002E21B8">
        <w:rPr>
          <w:rFonts w:ascii="Arial" w:hAnsi="Arial" w:cs="Arial"/>
          <w:sz w:val="20"/>
          <w:szCs w:val="20"/>
        </w:rPr>
        <w:t>ế</w:t>
      </w:r>
      <w:r w:rsidRPr="002E21B8">
        <w:rPr>
          <w:rFonts w:ascii="Arial" w:hAnsi="Arial" w:cs="Arial"/>
          <w:sz w:val="20"/>
          <w:szCs w:val="20"/>
        </w:rPr>
        <w:t xml:space="preserve"> ph</w:t>
      </w:r>
      <w:r w:rsidRPr="002E21B8">
        <w:rPr>
          <w:rFonts w:ascii="Arial" w:hAnsi="Arial" w:cs="Arial"/>
          <w:sz w:val="20"/>
          <w:szCs w:val="20"/>
        </w:rPr>
        <w:t>ố</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C</w:t>
      </w:r>
      <w:r w:rsidRPr="002E21B8">
        <w:rPr>
          <w:rFonts w:ascii="Arial" w:hAnsi="Arial" w:cs="Arial"/>
          <w:sz w:val="20"/>
          <w:szCs w:val="20"/>
        </w:rPr>
        <w:t>ụ</w:t>
      </w:r>
      <w:r w:rsidRPr="002E21B8">
        <w:rPr>
          <w:rFonts w:ascii="Arial" w:hAnsi="Arial" w:cs="Arial"/>
          <w:sz w:val="20"/>
          <w:szCs w:val="20"/>
        </w:rPr>
        <w:t>c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áp d</w:t>
      </w:r>
      <w:r w:rsidRPr="002E21B8">
        <w:rPr>
          <w:rFonts w:ascii="Arial" w:hAnsi="Arial" w:cs="Arial"/>
          <w:sz w:val="20"/>
          <w:szCs w:val="20"/>
        </w:rPr>
        <w:t>ụ</w:t>
      </w:r>
      <w:r w:rsidRPr="002E21B8">
        <w:rPr>
          <w:rFonts w:ascii="Arial" w:hAnsi="Arial" w:cs="Arial"/>
          <w:sz w:val="20"/>
          <w:szCs w:val="20"/>
        </w:rPr>
        <w:t>ng các bi</w:t>
      </w:r>
      <w:r w:rsidRPr="002E21B8">
        <w:rPr>
          <w:rFonts w:ascii="Arial" w:hAnsi="Arial" w:cs="Arial"/>
          <w:sz w:val="20"/>
          <w:szCs w:val="20"/>
        </w:rPr>
        <w:t>ệ</w:t>
      </w:r>
      <w:r w:rsidRPr="002E21B8">
        <w:rPr>
          <w:rFonts w:ascii="Arial" w:hAnsi="Arial" w:cs="Arial"/>
          <w:sz w:val="20"/>
          <w:szCs w:val="20"/>
        </w:rPr>
        <w:t>n pháp thanh sát h</w:t>
      </w:r>
      <w:r w:rsidRPr="002E21B8">
        <w:rPr>
          <w:rFonts w:ascii="Arial" w:hAnsi="Arial" w:cs="Arial"/>
          <w:sz w:val="20"/>
          <w:szCs w:val="20"/>
        </w:rPr>
        <w:t>ạ</w:t>
      </w:r>
      <w:r w:rsidRPr="002E21B8">
        <w:rPr>
          <w:rFonts w:ascii="Arial" w:hAnsi="Arial" w:cs="Arial"/>
          <w:sz w:val="20"/>
          <w:szCs w:val="20"/>
        </w:rPr>
        <w:t>t nhân nh</w:t>
      </w:r>
      <w:r w:rsidRPr="002E21B8">
        <w:rPr>
          <w:rFonts w:ascii="Arial" w:hAnsi="Arial" w:cs="Arial"/>
          <w:sz w:val="20"/>
          <w:szCs w:val="20"/>
        </w:rPr>
        <w:t>ằ</w:t>
      </w:r>
      <w:r w:rsidRPr="002E21B8">
        <w:rPr>
          <w:rFonts w:ascii="Arial" w:hAnsi="Arial" w:cs="Arial"/>
          <w:sz w:val="20"/>
          <w:szCs w:val="20"/>
        </w:rPr>
        <w:t>m ki</w:t>
      </w:r>
      <w:r w:rsidRPr="002E21B8">
        <w:rPr>
          <w:rFonts w:ascii="Arial" w:hAnsi="Arial" w:cs="Arial"/>
          <w:sz w:val="20"/>
          <w:szCs w:val="20"/>
        </w:rPr>
        <w:t>ể</w:t>
      </w:r>
      <w:r w:rsidRPr="002E21B8">
        <w:rPr>
          <w:rFonts w:ascii="Arial" w:hAnsi="Arial" w:cs="Arial"/>
          <w:sz w:val="20"/>
          <w:szCs w:val="20"/>
        </w:rPr>
        <w:t>m soát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ngu</w:t>
      </w:r>
      <w:r w:rsidRPr="002E21B8">
        <w:rPr>
          <w:rFonts w:ascii="Arial" w:hAnsi="Arial" w:cs="Arial"/>
          <w:sz w:val="20"/>
          <w:szCs w:val="20"/>
        </w:rPr>
        <w:t>ồ</w:t>
      </w:r>
      <w:r w:rsidRPr="002E21B8">
        <w:rPr>
          <w:rFonts w:ascii="Arial" w:hAnsi="Arial" w:cs="Arial"/>
          <w:sz w:val="20"/>
          <w:szCs w:val="20"/>
        </w:rPr>
        <w:t>n,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phi h</w:t>
      </w:r>
      <w:r w:rsidRPr="002E21B8">
        <w:rPr>
          <w:rFonts w:ascii="Arial" w:hAnsi="Arial" w:cs="Arial"/>
          <w:sz w:val="20"/>
          <w:szCs w:val="20"/>
        </w:rPr>
        <w:t>ạ</w:t>
      </w:r>
      <w:r w:rsidRPr="002E21B8">
        <w:rPr>
          <w:rFonts w:ascii="Arial" w:hAnsi="Arial" w:cs="Arial"/>
          <w:sz w:val="20"/>
          <w:szCs w:val="20"/>
        </w:rPr>
        <w:t>t nhân, t</w:t>
      </w:r>
      <w:r w:rsidRPr="002E21B8">
        <w:rPr>
          <w:rFonts w:ascii="Arial" w:hAnsi="Arial" w:cs="Arial"/>
          <w:sz w:val="20"/>
          <w:szCs w:val="20"/>
        </w:rPr>
        <w: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đư</w:t>
      </w:r>
      <w:r w:rsidRPr="002E21B8">
        <w:rPr>
          <w:rFonts w:ascii="Arial" w:hAnsi="Arial" w:cs="Arial"/>
          <w:sz w:val="20"/>
          <w:szCs w:val="20"/>
        </w:rPr>
        <w:t>ợ</w:t>
      </w:r>
      <w:r w:rsidRPr="002E21B8">
        <w:rPr>
          <w:rFonts w:ascii="Arial" w:hAnsi="Arial" w:cs="Arial"/>
          <w:sz w:val="20"/>
          <w:szCs w:val="20"/>
        </w:rPr>
        <w:t>c đ</w:t>
      </w:r>
      <w:r w:rsidRPr="002E21B8">
        <w:rPr>
          <w:rFonts w:ascii="Arial" w:hAnsi="Arial" w:cs="Arial"/>
          <w:sz w:val="20"/>
          <w:szCs w:val="20"/>
        </w:rPr>
        <w:t>ặ</w:t>
      </w:r>
      <w:r w:rsidRPr="002E21B8">
        <w:rPr>
          <w:rFonts w:ascii="Arial" w:hAnsi="Arial" w:cs="Arial"/>
          <w:sz w:val="20"/>
          <w:szCs w:val="20"/>
        </w:rPr>
        <w:t>c bi</w:t>
      </w:r>
      <w:r w:rsidRPr="002E21B8">
        <w:rPr>
          <w:rFonts w:ascii="Arial" w:hAnsi="Arial" w:cs="Arial"/>
          <w:sz w:val="20"/>
          <w:szCs w:val="20"/>
        </w:rPr>
        <w:t>ệ</w:t>
      </w:r>
      <w:r w:rsidRPr="002E21B8">
        <w:rPr>
          <w:rFonts w:ascii="Arial" w:hAnsi="Arial" w:cs="Arial"/>
          <w:sz w:val="20"/>
          <w:szCs w:val="20"/>
        </w:rPr>
        <w:t>t thi</w:t>
      </w:r>
      <w:r w:rsidRPr="002E21B8">
        <w:rPr>
          <w:rFonts w:ascii="Arial" w:hAnsi="Arial" w:cs="Arial"/>
          <w:sz w:val="20"/>
          <w:szCs w:val="20"/>
        </w:rPr>
        <w:t>ế</w:t>
      </w:r>
      <w:r w:rsidRPr="002E21B8">
        <w:rPr>
          <w:rFonts w:ascii="Arial" w:hAnsi="Arial" w:cs="Arial"/>
          <w:sz w:val="20"/>
          <w:szCs w:val="20"/>
        </w:rPr>
        <w:t>t k</w:t>
      </w:r>
      <w:r w:rsidRPr="002E21B8">
        <w:rPr>
          <w:rFonts w:ascii="Arial" w:hAnsi="Arial" w:cs="Arial"/>
          <w:sz w:val="20"/>
          <w:szCs w:val="20"/>
        </w:rPr>
        <w:t>ế</w:t>
      </w:r>
      <w:r w:rsidRPr="002E21B8">
        <w:rPr>
          <w:rFonts w:ascii="Arial" w:hAnsi="Arial" w:cs="Arial"/>
          <w:sz w:val="20"/>
          <w:szCs w:val="20"/>
        </w:rPr>
        <w:t xml:space="preserve"> và ch</w:t>
      </w:r>
      <w:r w:rsidRPr="002E21B8">
        <w:rPr>
          <w:rFonts w:ascii="Arial" w:hAnsi="Arial" w:cs="Arial"/>
          <w:sz w:val="20"/>
          <w:szCs w:val="20"/>
        </w:rPr>
        <w:t>ế</w:t>
      </w:r>
      <w:r w:rsidRPr="002E21B8">
        <w:rPr>
          <w:rFonts w:ascii="Arial" w:hAnsi="Arial" w:cs="Arial"/>
          <w:sz w:val="20"/>
          <w:szCs w:val="20"/>
        </w:rPr>
        <w:t xml:space="preserve"> t</w:t>
      </w:r>
      <w:r w:rsidRPr="002E21B8">
        <w:rPr>
          <w:rFonts w:ascii="Arial" w:hAnsi="Arial" w:cs="Arial"/>
          <w:sz w:val="20"/>
          <w:szCs w:val="20"/>
        </w:rPr>
        <w:t>ạ</w:t>
      </w:r>
      <w:r w:rsidRPr="002E21B8">
        <w:rPr>
          <w:rFonts w:ascii="Arial" w:hAnsi="Arial" w:cs="Arial"/>
          <w:sz w:val="20"/>
          <w:szCs w:val="20"/>
        </w:rPr>
        <w:t>o đ</w:t>
      </w:r>
      <w:r w:rsidRPr="002E21B8">
        <w:rPr>
          <w:rFonts w:ascii="Arial" w:hAnsi="Arial" w:cs="Arial"/>
          <w:sz w:val="20"/>
          <w:szCs w:val="20"/>
        </w:rPr>
        <w:t>ể</w:t>
      </w:r>
      <w:r w:rsidRPr="002E21B8">
        <w:rPr>
          <w:rFonts w:ascii="Arial" w:hAnsi="Arial" w:cs="Arial"/>
          <w:sz w:val="20"/>
          <w:szCs w:val="20"/>
        </w:rPr>
        <w:t xml:space="preserve">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trong chu trình nhiên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(sau đây g</w:t>
      </w:r>
      <w:r w:rsidRPr="002E21B8">
        <w:rPr>
          <w:rFonts w:ascii="Arial" w:hAnsi="Arial" w:cs="Arial"/>
          <w:sz w:val="20"/>
          <w:szCs w:val="20"/>
        </w:rPr>
        <w:t>ọ</w:t>
      </w:r>
      <w:r w:rsidRPr="002E21B8">
        <w:rPr>
          <w:rFonts w:ascii="Arial" w:hAnsi="Arial" w:cs="Arial"/>
          <w:sz w:val="20"/>
          <w:szCs w:val="20"/>
        </w:rPr>
        <w:t>i là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và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ch</w:t>
      </w:r>
      <w:r w:rsidRPr="002E21B8">
        <w:rPr>
          <w:rFonts w:ascii="Arial" w:hAnsi="Arial" w:cs="Arial"/>
          <w:sz w:val="20"/>
          <w:szCs w:val="20"/>
        </w:rPr>
        <w:t>ị</w:t>
      </w:r>
      <w:r w:rsidRPr="002E21B8">
        <w:rPr>
          <w:rFonts w:ascii="Arial" w:hAnsi="Arial" w:cs="Arial"/>
          <w:sz w:val="20"/>
          <w:szCs w:val="20"/>
        </w:rPr>
        <w:t>u thanh sát h</w:t>
      </w:r>
      <w:r w:rsidRPr="002E21B8">
        <w:rPr>
          <w:rFonts w:ascii="Arial" w:hAnsi="Arial" w:cs="Arial"/>
          <w:sz w:val="20"/>
          <w:szCs w:val="20"/>
        </w:rPr>
        <w:t>ạ</w:t>
      </w:r>
      <w:r w:rsidRPr="002E21B8">
        <w:rPr>
          <w:rFonts w:ascii="Arial" w:hAnsi="Arial" w:cs="Arial"/>
          <w:sz w:val="20"/>
          <w:szCs w:val="20"/>
        </w:rPr>
        <w:t>t nhân) và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khác có liên quan nh</w:t>
      </w:r>
      <w:r w:rsidRPr="002E21B8">
        <w:rPr>
          <w:rFonts w:ascii="Arial" w:hAnsi="Arial" w:cs="Arial"/>
          <w:sz w:val="20"/>
          <w:szCs w:val="20"/>
        </w:rPr>
        <w:t>ằ</w:t>
      </w:r>
      <w:r w:rsidRPr="002E21B8">
        <w:rPr>
          <w:rFonts w:ascii="Arial" w:hAnsi="Arial" w:cs="Arial"/>
          <w:sz w:val="20"/>
          <w:szCs w:val="20"/>
        </w:rPr>
        <w:t>m ngăn ch</w:t>
      </w:r>
      <w:r w:rsidRPr="002E21B8">
        <w:rPr>
          <w:rFonts w:ascii="Arial" w:hAnsi="Arial" w:cs="Arial"/>
          <w:sz w:val="20"/>
          <w:szCs w:val="20"/>
        </w:rPr>
        <w:t>ặ</w:t>
      </w:r>
      <w:r w:rsidRPr="002E21B8">
        <w:rPr>
          <w:rFonts w:ascii="Arial" w:hAnsi="Arial" w:cs="Arial"/>
          <w:sz w:val="20"/>
          <w:szCs w:val="20"/>
        </w:rPr>
        <w:t>n ph</w:t>
      </w:r>
      <w:r w:rsidRPr="002E21B8">
        <w:rPr>
          <w:rFonts w:ascii="Arial" w:hAnsi="Arial" w:cs="Arial"/>
          <w:sz w:val="20"/>
          <w:szCs w:val="20"/>
        </w:rPr>
        <w:t>ổ</w:t>
      </w:r>
      <w:r w:rsidRPr="002E21B8">
        <w:rPr>
          <w:rFonts w:ascii="Arial" w:hAnsi="Arial" w:cs="Arial"/>
          <w:sz w:val="20"/>
          <w:szCs w:val="20"/>
        </w:rPr>
        <w:t xml:space="preserve"> bi</w:t>
      </w:r>
      <w:r w:rsidRPr="002E21B8">
        <w:rPr>
          <w:rFonts w:ascii="Arial" w:hAnsi="Arial" w:cs="Arial"/>
          <w:sz w:val="20"/>
          <w:szCs w:val="20"/>
        </w:rPr>
        <w:t>ế</w:t>
      </w:r>
      <w:r w:rsidRPr="002E21B8">
        <w:rPr>
          <w:rFonts w:ascii="Arial" w:hAnsi="Arial" w:cs="Arial"/>
          <w:sz w:val="20"/>
          <w:szCs w:val="20"/>
        </w:rPr>
        <w:t>n vũ khí h</w:t>
      </w:r>
      <w:r w:rsidRPr="002E21B8">
        <w:rPr>
          <w:rFonts w:ascii="Arial" w:hAnsi="Arial" w:cs="Arial"/>
          <w:sz w:val="20"/>
          <w:szCs w:val="20"/>
        </w:rPr>
        <w:t>ạ</w:t>
      </w:r>
      <w:r w:rsidRPr="002E21B8">
        <w:rPr>
          <w:rFonts w:ascii="Arial" w:hAnsi="Arial" w:cs="Arial"/>
          <w:sz w:val="20"/>
          <w:szCs w:val="20"/>
        </w:rPr>
        <w:t>t nhân,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và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b</w:t>
      </w:r>
      <w:r w:rsidRPr="002E21B8">
        <w:rPr>
          <w:rFonts w:ascii="Arial" w:hAnsi="Arial" w:cs="Arial"/>
          <w:sz w:val="20"/>
          <w:szCs w:val="20"/>
        </w:rPr>
        <w:t>ấ</w:t>
      </w:r>
      <w:r w:rsidRPr="002E21B8">
        <w:rPr>
          <w:rFonts w:ascii="Arial" w:hAnsi="Arial" w:cs="Arial"/>
          <w:sz w:val="20"/>
          <w:szCs w:val="20"/>
        </w:rPr>
        <w:t>t h</w:t>
      </w:r>
      <w:r w:rsidRPr="002E21B8">
        <w:rPr>
          <w:rFonts w:ascii="Arial" w:hAnsi="Arial" w:cs="Arial"/>
          <w:sz w:val="20"/>
          <w:szCs w:val="20"/>
        </w:rPr>
        <w:t>ợ</w:t>
      </w:r>
      <w:r w:rsidRPr="002E21B8">
        <w:rPr>
          <w:rFonts w:ascii="Arial" w:hAnsi="Arial" w:cs="Arial"/>
          <w:sz w:val="20"/>
          <w:szCs w:val="20"/>
        </w:rPr>
        <w:t>p phá</w:t>
      </w:r>
      <w:r w:rsidRPr="002E21B8">
        <w:rPr>
          <w:rFonts w:ascii="Arial" w:hAnsi="Arial" w:cs="Arial"/>
          <w:sz w:val="20"/>
          <w:szCs w:val="20"/>
        </w:rPr>
        <w:t>p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và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ch</w:t>
      </w:r>
      <w:r w:rsidRPr="002E21B8">
        <w:rPr>
          <w:rFonts w:ascii="Arial" w:hAnsi="Arial" w:cs="Arial"/>
          <w:sz w:val="20"/>
          <w:szCs w:val="20"/>
        </w:rPr>
        <w:t>ị</w:t>
      </w:r>
      <w:r w:rsidRPr="002E21B8">
        <w:rPr>
          <w:rFonts w:ascii="Arial" w:hAnsi="Arial" w:cs="Arial"/>
          <w:sz w:val="20"/>
          <w:szCs w:val="20"/>
        </w:rPr>
        <w:t>u thanh sát h</w:t>
      </w:r>
      <w:r w:rsidRPr="002E21B8">
        <w:rPr>
          <w:rFonts w:ascii="Arial" w:hAnsi="Arial" w:cs="Arial"/>
          <w:sz w:val="20"/>
          <w:szCs w:val="20"/>
        </w:rPr>
        <w:t>ạ</w:t>
      </w:r>
      <w:r w:rsidRPr="002E21B8">
        <w:rPr>
          <w:rFonts w:ascii="Arial" w:hAnsi="Arial" w:cs="Arial"/>
          <w:sz w:val="20"/>
          <w:szCs w:val="20"/>
        </w:rPr>
        <w:t>t nhân.</w:t>
      </w:r>
    </w:p>
    <w:p w14:paraId="4CAABAC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thanh sát h</w:t>
      </w:r>
      <w:r w:rsidRPr="002E21B8">
        <w:rPr>
          <w:rFonts w:ascii="Arial" w:hAnsi="Arial" w:cs="Arial"/>
          <w:sz w:val="20"/>
          <w:szCs w:val="20"/>
        </w:rPr>
        <w:t>ạ</w:t>
      </w:r>
      <w:r w:rsidRPr="002E21B8">
        <w:rPr>
          <w:rFonts w:ascii="Arial" w:hAnsi="Arial" w:cs="Arial"/>
          <w:sz w:val="20"/>
          <w:szCs w:val="20"/>
        </w:rPr>
        <w:t>t nhân do Cơ quan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qu</w:t>
      </w:r>
      <w:r w:rsidRPr="002E21B8">
        <w:rPr>
          <w:rFonts w:ascii="Arial" w:hAnsi="Arial" w:cs="Arial"/>
          <w:sz w:val="20"/>
          <w:szCs w:val="20"/>
        </w:rPr>
        <w:t>ố</w:t>
      </w:r>
      <w:r w:rsidRPr="002E21B8">
        <w:rPr>
          <w:rFonts w:ascii="Arial" w:hAnsi="Arial" w:cs="Arial"/>
          <w:sz w:val="20"/>
          <w:szCs w:val="20"/>
        </w:rPr>
        <w:t>c t</w:t>
      </w:r>
      <w:r w:rsidRPr="002E21B8">
        <w:rPr>
          <w:rFonts w:ascii="Arial" w:hAnsi="Arial" w:cs="Arial"/>
          <w:sz w:val="20"/>
          <w:szCs w:val="20"/>
        </w:rPr>
        <w:t>ế</w:t>
      </w:r>
      <w:r w:rsidRPr="002E21B8">
        <w:rPr>
          <w:rFonts w:ascii="Arial" w:hAnsi="Arial" w:cs="Arial"/>
          <w:sz w:val="20"/>
          <w:szCs w:val="20"/>
        </w:rPr>
        <w:t xml:space="preserve">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t</w:t>
      </w:r>
      <w:r w:rsidRPr="002E21B8">
        <w:rPr>
          <w:rFonts w:ascii="Arial" w:hAnsi="Arial" w:cs="Arial"/>
          <w:sz w:val="20"/>
          <w:szCs w:val="20"/>
        </w:rPr>
        <w:t>ạ</w:t>
      </w:r>
      <w:r w:rsidRPr="002E21B8">
        <w:rPr>
          <w:rFonts w:ascii="Arial" w:hAnsi="Arial" w:cs="Arial"/>
          <w:sz w:val="20"/>
          <w:szCs w:val="20"/>
        </w:rPr>
        <w:t>i Vi</w:t>
      </w:r>
      <w:r w:rsidRPr="002E21B8">
        <w:rPr>
          <w:rFonts w:ascii="Arial" w:hAnsi="Arial" w:cs="Arial"/>
          <w:sz w:val="20"/>
          <w:szCs w:val="20"/>
        </w:rPr>
        <w:t>ệ</w:t>
      </w:r>
      <w:r w:rsidRPr="002E21B8">
        <w:rPr>
          <w:rFonts w:ascii="Arial" w:hAnsi="Arial" w:cs="Arial"/>
          <w:sz w:val="20"/>
          <w:szCs w:val="20"/>
        </w:rPr>
        <w:t>t Nam, bao g</w:t>
      </w:r>
      <w:r w:rsidRPr="002E21B8">
        <w:rPr>
          <w:rFonts w:ascii="Arial" w:hAnsi="Arial" w:cs="Arial"/>
          <w:sz w:val="20"/>
          <w:szCs w:val="20"/>
        </w:rPr>
        <w:t>ồ</w:t>
      </w:r>
      <w:r w:rsidRPr="002E21B8">
        <w:rPr>
          <w:rFonts w:ascii="Arial" w:hAnsi="Arial" w:cs="Arial"/>
          <w:sz w:val="20"/>
          <w:szCs w:val="20"/>
        </w:rPr>
        <w:t>m:</w:t>
      </w:r>
    </w:p>
    <w:p w14:paraId="4CCD0F0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Ki</w:t>
      </w:r>
      <w:r w:rsidRPr="002E21B8">
        <w:rPr>
          <w:rFonts w:ascii="Arial" w:hAnsi="Arial" w:cs="Arial"/>
          <w:sz w:val="20"/>
          <w:szCs w:val="20"/>
        </w:rPr>
        <w:t>ể</w:t>
      </w:r>
      <w:r w:rsidRPr="002E21B8">
        <w:rPr>
          <w:rFonts w:ascii="Arial" w:hAnsi="Arial" w:cs="Arial"/>
          <w:sz w:val="20"/>
          <w:szCs w:val="20"/>
        </w:rPr>
        <w:t>m tra h</w:t>
      </w:r>
      <w:r w:rsidRPr="002E21B8">
        <w:rPr>
          <w:rFonts w:ascii="Arial" w:hAnsi="Arial" w:cs="Arial"/>
          <w:sz w:val="20"/>
          <w:szCs w:val="20"/>
        </w:rPr>
        <w:t>ồ</w:t>
      </w:r>
      <w:r w:rsidRPr="002E21B8">
        <w:rPr>
          <w:rFonts w:ascii="Arial" w:hAnsi="Arial" w:cs="Arial"/>
          <w:sz w:val="20"/>
          <w:szCs w:val="20"/>
        </w:rPr>
        <w:t xml:space="preserve"> sơ thông tin thi</w:t>
      </w:r>
      <w:r w:rsidRPr="002E21B8">
        <w:rPr>
          <w:rFonts w:ascii="Arial" w:hAnsi="Arial" w:cs="Arial"/>
          <w:sz w:val="20"/>
          <w:szCs w:val="20"/>
        </w:rPr>
        <w:t>ế</w:t>
      </w:r>
      <w:r w:rsidRPr="002E21B8">
        <w:rPr>
          <w:rFonts w:ascii="Arial" w:hAnsi="Arial" w:cs="Arial"/>
          <w:sz w:val="20"/>
          <w:szCs w:val="20"/>
        </w:rPr>
        <w:t>t k</w:t>
      </w:r>
      <w:r w:rsidRPr="002E21B8">
        <w:rPr>
          <w:rFonts w:ascii="Arial" w:hAnsi="Arial" w:cs="Arial"/>
          <w:sz w:val="20"/>
          <w:szCs w:val="20"/>
        </w:rPr>
        <w:t>ế</w:t>
      </w:r>
      <w:r w:rsidRPr="002E21B8">
        <w:rPr>
          <w:rFonts w:ascii="Arial" w:hAnsi="Arial" w:cs="Arial"/>
          <w:sz w:val="20"/>
          <w:szCs w:val="20"/>
        </w:rPr>
        <w:t xml:space="preserve"> cơ s</w:t>
      </w:r>
      <w:r w:rsidRPr="002E21B8">
        <w:rPr>
          <w:rFonts w:ascii="Arial" w:hAnsi="Arial" w:cs="Arial"/>
          <w:sz w:val="20"/>
          <w:szCs w:val="20"/>
        </w:rPr>
        <w:t>ở</w:t>
      </w:r>
      <w:r w:rsidRPr="002E21B8">
        <w:rPr>
          <w:rFonts w:ascii="Arial" w:hAnsi="Arial" w:cs="Arial"/>
          <w:sz w:val="20"/>
          <w:szCs w:val="20"/>
        </w:rPr>
        <w:t xml:space="preserve"> ch</w:t>
      </w:r>
      <w:r w:rsidRPr="002E21B8">
        <w:rPr>
          <w:rFonts w:ascii="Arial" w:hAnsi="Arial" w:cs="Arial"/>
          <w:sz w:val="20"/>
          <w:szCs w:val="20"/>
        </w:rPr>
        <w:t>ị</w:t>
      </w:r>
      <w:r w:rsidRPr="002E21B8">
        <w:rPr>
          <w:rFonts w:ascii="Arial" w:hAnsi="Arial" w:cs="Arial"/>
          <w:sz w:val="20"/>
          <w:szCs w:val="20"/>
        </w:rPr>
        <w:t>u thanh sát h</w:t>
      </w:r>
      <w:r w:rsidRPr="002E21B8">
        <w:rPr>
          <w:rFonts w:ascii="Arial" w:hAnsi="Arial" w:cs="Arial"/>
          <w:sz w:val="20"/>
          <w:szCs w:val="20"/>
        </w:rPr>
        <w:t>ạ</w:t>
      </w:r>
      <w:r w:rsidRPr="002E21B8">
        <w:rPr>
          <w:rFonts w:ascii="Arial" w:hAnsi="Arial" w:cs="Arial"/>
          <w:sz w:val="20"/>
          <w:szCs w:val="20"/>
        </w:rPr>
        <w:t>t nhân, báo cáo k</w:t>
      </w:r>
      <w:r w:rsidRPr="002E21B8">
        <w:rPr>
          <w:rFonts w:ascii="Arial" w:hAnsi="Arial" w:cs="Arial"/>
          <w:sz w:val="20"/>
          <w:szCs w:val="20"/>
        </w:rPr>
        <w:t>ế</w:t>
      </w:r>
      <w:r w:rsidRPr="002E21B8">
        <w:rPr>
          <w:rFonts w:ascii="Arial" w:hAnsi="Arial" w:cs="Arial"/>
          <w:sz w:val="20"/>
          <w:szCs w:val="20"/>
        </w:rPr>
        <w:t xml:space="preserve"> toán h</w:t>
      </w:r>
      <w:r w:rsidRPr="002E21B8">
        <w:rPr>
          <w:rFonts w:ascii="Arial" w:hAnsi="Arial" w:cs="Arial"/>
          <w:sz w:val="20"/>
          <w:szCs w:val="20"/>
        </w:rPr>
        <w:t>ạ</w:t>
      </w:r>
      <w:r w:rsidRPr="002E21B8">
        <w:rPr>
          <w:rFonts w:ascii="Arial" w:hAnsi="Arial" w:cs="Arial"/>
          <w:sz w:val="20"/>
          <w:szCs w:val="20"/>
        </w:rPr>
        <w:t>t nhân và h</w:t>
      </w:r>
      <w:r w:rsidRPr="002E21B8">
        <w:rPr>
          <w:rFonts w:ascii="Arial" w:hAnsi="Arial" w:cs="Arial"/>
          <w:sz w:val="20"/>
          <w:szCs w:val="20"/>
        </w:rPr>
        <w:t>ồ</w:t>
      </w:r>
      <w:r w:rsidRPr="002E21B8">
        <w:rPr>
          <w:rFonts w:ascii="Arial" w:hAnsi="Arial" w:cs="Arial"/>
          <w:sz w:val="20"/>
          <w:szCs w:val="20"/>
        </w:rPr>
        <w:t xml:space="preserve"> sơ </w:t>
      </w:r>
      <w:r w:rsidRPr="002E21B8">
        <w:rPr>
          <w:rFonts w:ascii="Arial" w:hAnsi="Arial" w:cs="Arial"/>
          <w:sz w:val="20"/>
          <w:szCs w:val="20"/>
        </w:rPr>
        <w:t>v</w:t>
      </w:r>
      <w:r w:rsidRPr="002E21B8">
        <w:rPr>
          <w:rFonts w:ascii="Arial" w:hAnsi="Arial" w:cs="Arial"/>
          <w:sz w:val="20"/>
          <w:szCs w:val="20"/>
        </w:rPr>
        <w:t>ậ</w:t>
      </w:r>
      <w:r w:rsidRPr="002E21B8">
        <w:rPr>
          <w:rFonts w:ascii="Arial" w:hAnsi="Arial" w:cs="Arial"/>
          <w:sz w:val="20"/>
          <w:szCs w:val="20"/>
        </w:rPr>
        <w:t>n hành c</w:t>
      </w:r>
      <w:r w:rsidRPr="002E21B8">
        <w:rPr>
          <w:rFonts w:ascii="Arial" w:hAnsi="Arial" w:cs="Arial"/>
          <w:sz w:val="20"/>
          <w:szCs w:val="20"/>
        </w:rPr>
        <w:t>ủ</w:t>
      </w:r>
      <w:r w:rsidRPr="002E21B8">
        <w:rPr>
          <w:rFonts w:ascii="Arial" w:hAnsi="Arial" w:cs="Arial"/>
          <w:sz w:val="20"/>
          <w:szCs w:val="20"/>
        </w:rPr>
        <w:t>a cơ s</w:t>
      </w:r>
      <w:r w:rsidRPr="002E21B8">
        <w:rPr>
          <w:rFonts w:ascii="Arial" w:hAnsi="Arial" w:cs="Arial"/>
          <w:sz w:val="20"/>
          <w:szCs w:val="20"/>
        </w:rPr>
        <w:t>ở</w:t>
      </w:r>
      <w:r w:rsidRPr="002E21B8">
        <w:rPr>
          <w:rFonts w:ascii="Arial" w:hAnsi="Arial" w:cs="Arial"/>
          <w:sz w:val="20"/>
          <w:szCs w:val="20"/>
        </w:rPr>
        <w:t>,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ch</w:t>
      </w:r>
      <w:r w:rsidRPr="002E21B8">
        <w:rPr>
          <w:rFonts w:ascii="Arial" w:hAnsi="Arial" w:cs="Arial"/>
          <w:sz w:val="20"/>
          <w:szCs w:val="20"/>
        </w:rPr>
        <w:t>ị</w:t>
      </w:r>
      <w:r w:rsidRPr="002E21B8">
        <w:rPr>
          <w:rFonts w:ascii="Arial" w:hAnsi="Arial" w:cs="Arial"/>
          <w:sz w:val="20"/>
          <w:szCs w:val="20"/>
        </w:rPr>
        <w:t>u thanh sát h</w:t>
      </w:r>
      <w:r w:rsidRPr="002E21B8">
        <w:rPr>
          <w:rFonts w:ascii="Arial" w:hAnsi="Arial" w:cs="Arial"/>
          <w:sz w:val="20"/>
          <w:szCs w:val="20"/>
        </w:rPr>
        <w:t>ạ</w:t>
      </w:r>
      <w:r w:rsidRPr="002E21B8">
        <w:rPr>
          <w:rFonts w:ascii="Arial" w:hAnsi="Arial" w:cs="Arial"/>
          <w:sz w:val="20"/>
          <w:szCs w:val="20"/>
        </w:rPr>
        <w:t>t nhân;</w:t>
      </w:r>
    </w:p>
    <w:p w14:paraId="71C6877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Ki</w:t>
      </w:r>
      <w:r w:rsidRPr="002E21B8">
        <w:rPr>
          <w:rFonts w:ascii="Arial" w:hAnsi="Arial" w:cs="Arial"/>
          <w:sz w:val="20"/>
          <w:szCs w:val="20"/>
        </w:rPr>
        <w:t>ể</w:t>
      </w:r>
      <w:r w:rsidRPr="002E21B8">
        <w:rPr>
          <w:rFonts w:ascii="Arial" w:hAnsi="Arial" w:cs="Arial"/>
          <w:sz w:val="20"/>
          <w:szCs w:val="20"/>
        </w:rPr>
        <w:t>m kê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ngu</w:t>
      </w:r>
      <w:r w:rsidRPr="002E21B8">
        <w:rPr>
          <w:rFonts w:ascii="Arial" w:hAnsi="Arial" w:cs="Arial"/>
          <w:sz w:val="20"/>
          <w:szCs w:val="20"/>
        </w:rPr>
        <w:t>ồ</w:t>
      </w:r>
      <w:r w:rsidRPr="002E21B8">
        <w:rPr>
          <w:rFonts w:ascii="Arial" w:hAnsi="Arial" w:cs="Arial"/>
          <w:sz w:val="20"/>
          <w:szCs w:val="20"/>
        </w:rPr>
        <w:t>n;</w:t>
      </w:r>
    </w:p>
    <w:p w14:paraId="6847A6B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Áp d</w:t>
      </w:r>
      <w:r w:rsidRPr="002E21B8">
        <w:rPr>
          <w:rFonts w:ascii="Arial" w:hAnsi="Arial" w:cs="Arial"/>
          <w:sz w:val="20"/>
          <w:szCs w:val="20"/>
        </w:rPr>
        <w:t>ụ</w:t>
      </w:r>
      <w:r w:rsidRPr="002E21B8">
        <w:rPr>
          <w:rFonts w:ascii="Arial" w:hAnsi="Arial" w:cs="Arial"/>
          <w:sz w:val="20"/>
          <w:szCs w:val="20"/>
        </w:rPr>
        <w:t>ng các bi</w:t>
      </w:r>
      <w:r w:rsidRPr="002E21B8">
        <w:rPr>
          <w:rFonts w:ascii="Arial" w:hAnsi="Arial" w:cs="Arial"/>
          <w:sz w:val="20"/>
          <w:szCs w:val="20"/>
        </w:rPr>
        <w:t>ệ</w:t>
      </w:r>
      <w:r w:rsidRPr="002E21B8">
        <w:rPr>
          <w:rFonts w:ascii="Arial" w:hAnsi="Arial" w:cs="Arial"/>
          <w:sz w:val="20"/>
          <w:szCs w:val="20"/>
        </w:rPr>
        <w:t>n pháp giám sát;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các phép đo đ</w:t>
      </w:r>
      <w:r w:rsidRPr="002E21B8">
        <w:rPr>
          <w:rFonts w:ascii="Arial" w:hAnsi="Arial" w:cs="Arial"/>
          <w:sz w:val="20"/>
          <w:szCs w:val="20"/>
        </w:rPr>
        <w:t>ộ</w:t>
      </w:r>
      <w:r w:rsidRPr="002E21B8">
        <w:rPr>
          <w:rFonts w:ascii="Arial" w:hAnsi="Arial" w:cs="Arial"/>
          <w:sz w:val="20"/>
          <w:szCs w:val="20"/>
        </w:rPr>
        <w:t>c l</w:t>
      </w:r>
      <w:r w:rsidRPr="002E21B8">
        <w:rPr>
          <w:rFonts w:ascii="Arial" w:hAnsi="Arial" w:cs="Arial"/>
          <w:sz w:val="20"/>
          <w:szCs w:val="20"/>
        </w:rPr>
        <w:t>ậ</w:t>
      </w:r>
      <w:r w:rsidRPr="002E21B8">
        <w:rPr>
          <w:rFonts w:ascii="Arial" w:hAnsi="Arial" w:cs="Arial"/>
          <w:sz w:val="20"/>
          <w:szCs w:val="20"/>
        </w:rPr>
        <w:t>p; xác minh tính năng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và vi</w:t>
      </w:r>
      <w:r w:rsidRPr="002E21B8">
        <w:rPr>
          <w:rFonts w:ascii="Arial" w:hAnsi="Arial" w:cs="Arial"/>
          <w:sz w:val="20"/>
          <w:szCs w:val="20"/>
        </w:rPr>
        <w:t>ệ</w:t>
      </w:r>
      <w:r w:rsidRPr="002E21B8">
        <w:rPr>
          <w:rFonts w:ascii="Arial" w:hAnsi="Arial" w:cs="Arial"/>
          <w:sz w:val="20"/>
          <w:szCs w:val="20"/>
        </w:rPr>
        <w:t>c ki</w:t>
      </w:r>
      <w:r w:rsidRPr="002E21B8">
        <w:rPr>
          <w:rFonts w:ascii="Arial" w:hAnsi="Arial" w:cs="Arial"/>
          <w:sz w:val="20"/>
          <w:szCs w:val="20"/>
        </w:rPr>
        <w:t>ể</w:t>
      </w:r>
      <w:r w:rsidRPr="002E21B8">
        <w:rPr>
          <w:rFonts w:ascii="Arial" w:hAnsi="Arial" w:cs="Arial"/>
          <w:sz w:val="20"/>
          <w:szCs w:val="20"/>
        </w:rPr>
        <w:t>m đ</w:t>
      </w:r>
      <w:r w:rsidRPr="002E21B8">
        <w:rPr>
          <w:rFonts w:ascii="Arial" w:hAnsi="Arial" w:cs="Arial"/>
          <w:sz w:val="20"/>
          <w:szCs w:val="20"/>
        </w:rPr>
        <w:t>ị</w:t>
      </w:r>
      <w:r w:rsidRPr="002E21B8">
        <w:rPr>
          <w:rFonts w:ascii="Arial" w:hAnsi="Arial" w:cs="Arial"/>
          <w:sz w:val="20"/>
          <w:szCs w:val="20"/>
        </w:rPr>
        <w:t>nh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đo; ti</w:t>
      </w:r>
      <w:r w:rsidRPr="002E21B8">
        <w:rPr>
          <w:rFonts w:ascii="Arial" w:hAnsi="Arial" w:cs="Arial"/>
          <w:sz w:val="20"/>
          <w:szCs w:val="20"/>
        </w:rPr>
        <w:t>ế</w:t>
      </w:r>
      <w:r w:rsidRPr="002E21B8">
        <w:rPr>
          <w:rFonts w:ascii="Arial" w:hAnsi="Arial" w:cs="Arial"/>
          <w:sz w:val="20"/>
          <w:szCs w:val="20"/>
        </w:rPr>
        <w:t>n hành các bi</w:t>
      </w:r>
      <w:r w:rsidRPr="002E21B8">
        <w:rPr>
          <w:rFonts w:ascii="Arial" w:hAnsi="Arial" w:cs="Arial"/>
          <w:sz w:val="20"/>
          <w:szCs w:val="20"/>
        </w:rPr>
        <w:t>ệ</w:t>
      </w:r>
      <w:r w:rsidRPr="002E21B8">
        <w:rPr>
          <w:rFonts w:ascii="Arial" w:hAnsi="Arial" w:cs="Arial"/>
          <w:sz w:val="20"/>
          <w:szCs w:val="20"/>
        </w:rPr>
        <w:t>n ph</w:t>
      </w:r>
      <w:r w:rsidRPr="002E21B8">
        <w:rPr>
          <w:rFonts w:ascii="Arial" w:hAnsi="Arial" w:cs="Arial"/>
          <w:sz w:val="20"/>
          <w:szCs w:val="20"/>
        </w:rPr>
        <w:t>áp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khác n</w:t>
      </w:r>
      <w:r w:rsidRPr="002E21B8">
        <w:rPr>
          <w:rFonts w:ascii="Arial" w:hAnsi="Arial" w:cs="Arial"/>
          <w:sz w:val="20"/>
          <w:szCs w:val="20"/>
        </w:rPr>
        <w:t>ế</w:t>
      </w:r>
      <w:r w:rsidRPr="002E21B8">
        <w:rPr>
          <w:rFonts w:ascii="Arial" w:hAnsi="Arial" w:cs="Arial"/>
          <w:sz w:val="20"/>
          <w:szCs w:val="20"/>
        </w:rPr>
        <w:t>u c</w:t>
      </w:r>
      <w:r w:rsidRPr="002E21B8">
        <w:rPr>
          <w:rFonts w:ascii="Arial" w:hAnsi="Arial" w:cs="Arial"/>
          <w:sz w:val="20"/>
          <w:szCs w:val="20"/>
        </w:rPr>
        <w:t>ầ</w:t>
      </w:r>
      <w:r w:rsidRPr="002E21B8">
        <w:rPr>
          <w:rFonts w:ascii="Arial" w:hAnsi="Arial" w:cs="Arial"/>
          <w:sz w:val="20"/>
          <w:szCs w:val="20"/>
        </w:rPr>
        <w:t>n thi</w:t>
      </w:r>
      <w:r w:rsidRPr="002E21B8">
        <w:rPr>
          <w:rFonts w:ascii="Arial" w:hAnsi="Arial" w:cs="Arial"/>
          <w:sz w:val="20"/>
          <w:szCs w:val="20"/>
        </w:rPr>
        <w:t>ế</w:t>
      </w:r>
      <w:r w:rsidRPr="002E21B8">
        <w:rPr>
          <w:rFonts w:ascii="Arial" w:hAnsi="Arial" w:cs="Arial"/>
          <w:sz w:val="20"/>
          <w:szCs w:val="20"/>
        </w:rPr>
        <w:t>t;</w:t>
      </w:r>
    </w:p>
    <w:p w14:paraId="34FF1716" w14:textId="4B4DEE40"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Ti</w:t>
      </w:r>
      <w:r w:rsidRPr="002E21B8">
        <w:rPr>
          <w:rFonts w:ascii="Arial" w:hAnsi="Arial" w:cs="Arial"/>
          <w:sz w:val="20"/>
          <w:szCs w:val="20"/>
        </w:rPr>
        <w:t>ế</w:t>
      </w:r>
      <w:r w:rsidRPr="002E21B8">
        <w:rPr>
          <w:rFonts w:ascii="Arial" w:hAnsi="Arial" w:cs="Arial"/>
          <w:sz w:val="20"/>
          <w:szCs w:val="20"/>
        </w:rPr>
        <w:t>p c</w:t>
      </w:r>
      <w:r w:rsidRPr="002E21B8">
        <w:rPr>
          <w:rFonts w:ascii="Arial" w:hAnsi="Arial" w:cs="Arial"/>
          <w:sz w:val="20"/>
          <w:szCs w:val="20"/>
        </w:rPr>
        <w:t>ậ</w:t>
      </w:r>
      <w:r w:rsidRPr="002E21B8">
        <w:rPr>
          <w:rFonts w:ascii="Arial" w:hAnsi="Arial" w:cs="Arial"/>
          <w:sz w:val="20"/>
          <w:szCs w:val="20"/>
        </w:rPr>
        <w:t>n các thông tin, đ</w:t>
      </w:r>
      <w:r w:rsidRPr="002E21B8">
        <w:rPr>
          <w:rFonts w:ascii="Arial" w:hAnsi="Arial" w:cs="Arial"/>
          <w:sz w:val="20"/>
          <w:szCs w:val="20"/>
        </w:rPr>
        <w:t>ị</w:t>
      </w:r>
      <w:r w:rsidRPr="002E21B8">
        <w:rPr>
          <w:rFonts w:ascii="Arial" w:hAnsi="Arial" w:cs="Arial"/>
          <w:sz w:val="20"/>
          <w:szCs w:val="20"/>
        </w:rPr>
        <w:t>a đi</w:t>
      </w:r>
      <w:r w:rsidRPr="002E21B8">
        <w:rPr>
          <w:rFonts w:ascii="Arial" w:hAnsi="Arial" w:cs="Arial"/>
          <w:sz w:val="20"/>
          <w:szCs w:val="20"/>
        </w:rPr>
        <w:t>ể</w:t>
      </w:r>
      <w:r w:rsidRPr="002E21B8">
        <w:rPr>
          <w:rFonts w:ascii="Arial" w:hAnsi="Arial" w:cs="Arial"/>
          <w:sz w:val="20"/>
          <w:szCs w:val="20"/>
        </w:rPr>
        <w:t>m, cơ s</w:t>
      </w:r>
      <w:r w:rsidRPr="002E21B8">
        <w:rPr>
          <w:rFonts w:ascii="Arial" w:hAnsi="Arial" w:cs="Arial"/>
          <w:sz w:val="20"/>
          <w:szCs w:val="20"/>
        </w:rPr>
        <w:t>ở</w:t>
      </w:r>
      <w:r w:rsidRPr="002E21B8">
        <w:rPr>
          <w:rFonts w:ascii="Arial" w:hAnsi="Arial" w:cs="Arial"/>
          <w:sz w:val="20"/>
          <w:szCs w:val="20"/>
        </w:rPr>
        <w:t xml:space="preserve"> thu</w:t>
      </w:r>
      <w:r w:rsidRPr="002E21B8">
        <w:rPr>
          <w:rFonts w:ascii="Arial" w:hAnsi="Arial" w:cs="Arial"/>
          <w:sz w:val="20"/>
          <w:szCs w:val="20"/>
        </w:rPr>
        <w:t>ộ</w:t>
      </w:r>
      <w:r w:rsidRPr="002E21B8">
        <w:rPr>
          <w:rFonts w:ascii="Arial" w:hAnsi="Arial" w:cs="Arial"/>
          <w:sz w:val="20"/>
          <w:szCs w:val="20"/>
        </w:rPr>
        <w:t>c đ</w:t>
      </w:r>
      <w:r w:rsidRPr="002E21B8">
        <w:rPr>
          <w:rFonts w:ascii="Arial" w:hAnsi="Arial" w:cs="Arial"/>
          <w:sz w:val="20"/>
          <w:szCs w:val="20"/>
        </w:rPr>
        <w:t>ố</w:t>
      </w:r>
      <w:r w:rsidRPr="002E21B8">
        <w:rPr>
          <w:rFonts w:ascii="Arial" w:hAnsi="Arial" w:cs="Arial"/>
          <w:sz w:val="20"/>
          <w:szCs w:val="20"/>
        </w:rPr>
        <w:t>i tư</w:t>
      </w:r>
      <w:r w:rsidRPr="002E21B8">
        <w:rPr>
          <w:rFonts w:ascii="Arial" w:hAnsi="Arial" w:cs="Arial"/>
          <w:sz w:val="20"/>
          <w:szCs w:val="20"/>
        </w:rPr>
        <w:t>ợ</w:t>
      </w:r>
      <w:r w:rsidRPr="002E21B8">
        <w:rPr>
          <w:rFonts w:ascii="Arial" w:hAnsi="Arial" w:cs="Arial"/>
          <w:sz w:val="20"/>
          <w:szCs w:val="20"/>
        </w:rPr>
        <w:t>ng ch</w:t>
      </w:r>
      <w:r w:rsidRPr="002E21B8">
        <w:rPr>
          <w:rFonts w:ascii="Arial" w:hAnsi="Arial" w:cs="Arial"/>
          <w:sz w:val="20"/>
          <w:szCs w:val="20"/>
        </w:rPr>
        <w:t>ị</w:t>
      </w:r>
      <w:r w:rsidRPr="002E21B8">
        <w:rPr>
          <w:rFonts w:ascii="Arial" w:hAnsi="Arial" w:cs="Arial"/>
          <w:sz w:val="20"/>
          <w:szCs w:val="20"/>
        </w:rPr>
        <w:t>u thanh sát</w:t>
      </w:r>
      <w:r w:rsidR="0083556B" w:rsidRPr="002E21B8">
        <w:rPr>
          <w:rFonts w:ascii="Arial" w:hAnsi="Arial" w:cs="Arial"/>
          <w:sz w:val="20"/>
          <w:szCs w:val="20"/>
        </w:rPr>
        <w:t xml:space="preserve"> </w:t>
      </w:r>
      <w:r w:rsidRPr="002E21B8">
        <w:rPr>
          <w:rFonts w:ascii="Arial" w:hAnsi="Arial" w:cs="Arial"/>
          <w:sz w:val="20"/>
          <w:szCs w:val="20"/>
        </w:rPr>
        <w:t>h</w:t>
      </w:r>
      <w:r w:rsidRPr="002E21B8">
        <w:rPr>
          <w:rFonts w:ascii="Arial" w:hAnsi="Arial" w:cs="Arial"/>
          <w:sz w:val="20"/>
          <w:szCs w:val="20"/>
        </w:rPr>
        <w:t>ạ</w:t>
      </w:r>
      <w:r w:rsidRPr="002E21B8">
        <w:rPr>
          <w:rFonts w:ascii="Arial" w:hAnsi="Arial" w:cs="Arial"/>
          <w:sz w:val="20"/>
          <w:szCs w:val="20"/>
        </w:rPr>
        <w:t>t nhân theo thông tin đã khai báo c</w:t>
      </w:r>
      <w:r w:rsidRPr="002E21B8">
        <w:rPr>
          <w:rFonts w:ascii="Arial" w:hAnsi="Arial" w:cs="Arial"/>
          <w:sz w:val="20"/>
          <w:szCs w:val="20"/>
        </w:rPr>
        <w:t>ủ</w:t>
      </w:r>
      <w:r w:rsidRPr="002E21B8">
        <w:rPr>
          <w:rFonts w:ascii="Arial" w:hAnsi="Arial" w:cs="Arial"/>
          <w:sz w:val="20"/>
          <w:szCs w:val="20"/>
        </w:rPr>
        <w:t>a Vi</w:t>
      </w:r>
      <w:r w:rsidRPr="002E21B8">
        <w:rPr>
          <w:rFonts w:ascii="Arial" w:hAnsi="Arial" w:cs="Arial"/>
          <w:sz w:val="20"/>
          <w:szCs w:val="20"/>
        </w:rPr>
        <w:t>ệ</w:t>
      </w:r>
      <w:r w:rsidRPr="002E21B8">
        <w:rPr>
          <w:rFonts w:ascii="Arial" w:hAnsi="Arial" w:cs="Arial"/>
          <w:sz w:val="20"/>
          <w:szCs w:val="20"/>
        </w:rPr>
        <w:t>t Nam và theo th</w:t>
      </w:r>
      <w:r w:rsidRPr="002E21B8">
        <w:rPr>
          <w:rFonts w:ascii="Arial" w:hAnsi="Arial" w:cs="Arial"/>
          <w:sz w:val="20"/>
          <w:szCs w:val="20"/>
        </w:rPr>
        <w:t>ờ</w:t>
      </w:r>
      <w:r w:rsidRPr="002E21B8">
        <w:rPr>
          <w:rFonts w:ascii="Arial" w:hAnsi="Arial" w:cs="Arial"/>
          <w:sz w:val="20"/>
          <w:szCs w:val="20"/>
        </w:rPr>
        <w:t>i gian, t</w:t>
      </w:r>
      <w:r w:rsidRPr="002E21B8">
        <w:rPr>
          <w:rFonts w:ascii="Arial" w:hAnsi="Arial" w:cs="Arial"/>
          <w:sz w:val="20"/>
          <w:szCs w:val="20"/>
        </w:rPr>
        <w:t>ầ</w:t>
      </w:r>
      <w:r w:rsidRPr="002E21B8">
        <w:rPr>
          <w:rFonts w:ascii="Arial" w:hAnsi="Arial" w:cs="Arial"/>
          <w:sz w:val="20"/>
          <w:szCs w:val="20"/>
        </w:rPr>
        <w:t>n su</w:t>
      </w:r>
      <w:r w:rsidRPr="002E21B8">
        <w:rPr>
          <w:rFonts w:ascii="Arial" w:hAnsi="Arial" w:cs="Arial"/>
          <w:sz w:val="20"/>
          <w:szCs w:val="20"/>
        </w:rPr>
        <w:t>ấ</w:t>
      </w:r>
      <w:r w:rsidRPr="002E21B8">
        <w:rPr>
          <w:rFonts w:ascii="Arial" w:hAnsi="Arial" w:cs="Arial"/>
          <w:sz w:val="20"/>
          <w:szCs w:val="20"/>
        </w:rPr>
        <w:t>t đư</w:t>
      </w:r>
      <w:r w:rsidRPr="002E21B8">
        <w:rPr>
          <w:rFonts w:ascii="Arial" w:hAnsi="Arial" w:cs="Arial"/>
          <w:sz w:val="20"/>
          <w:szCs w:val="20"/>
        </w:rPr>
        <w:t>ợ</w:t>
      </w:r>
      <w:r w:rsidRPr="002E21B8">
        <w:rPr>
          <w:rFonts w:ascii="Arial" w:hAnsi="Arial" w:cs="Arial"/>
          <w:sz w:val="20"/>
          <w:szCs w:val="20"/>
        </w:rPr>
        <w:t>c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ề</w:t>
      </w:r>
      <w:r w:rsidRPr="002E21B8">
        <w:rPr>
          <w:rFonts w:ascii="Arial" w:hAnsi="Arial" w:cs="Arial"/>
          <w:sz w:val="20"/>
          <w:szCs w:val="20"/>
        </w:rPr>
        <w:t>u ư</w:t>
      </w:r>
      <w:r w:rsidRPr="002E21B8">
        <w:rPr>
          <w:rFonts w:ascii="Arial" w:hAnsi="Arial" w:cs="Arial"/>
          <w:sz w:val="20"/>
          <w:szCs w:val="20"/>
        </w:rPr>
        <w:t>ớ</w:t>
      </w:r>
      <w:r w:rsidRPr="002E21B8">
        <w:rPr>
          <w:rFonts w:ascii="Arial" w:hAnsi="Arial" w:cs="Arial"/>
          <w:sz w:val="20"/>
          <w:szCs w:val="20"/>
        </w:rPr>
        <w:t>c qu</w:t>
      </w:r>
      <w:r w:rsidRPr="002E21B8">
        <w:rPr>
          <w:rFonts w:ascii="Arial" w:hAnsi="Arial" w:cs="Arial"/>
          <w:sz w:val="20"/>
          <w:szCs w:val="20"/>
        </w:rPr>
        <w:t>ố</w:t>
      </w:r>
      <w:r w:rsidRPr="002E21B8">
        <w:rPr>
          <w:rFonts w:ascii="Arial" w:hAnsi="Arial" w:cs="Arial"/>
          <w:sz w:val="20"/>
          <w:szCs w:val="20"/>
        </w:rPr>
        <w:t>c t</w:t>
      </w:r>
      <w:r w:rsidRPr="002E21B8">
        <w:rPr>
          <w:rFonts w:ascii="Arial" w:hAnsi="Arial" w:cs="Arial"/>
          <w:sz w:val="20"/>
          <w:szCs w:val="20"/>
        </w:rPr>
        <w:t>ế</w:t>
      </w:r>
      <w:r w:rsidRPr="002E21B8">
        <w:rPr>
          <w:rFonts w:ascii="Arial" w:hAnsi="Arial" w:cs="Arial"/>
          <w:sz w:val="20"/>
          <w:szCs w:val="20"/>
        </w:rPr>
        <w:t xml:space="preserve"> v</w:t>
      </w:r>
      <w:r w:rsidRPr="002E21B8">
        <w:rPr>
          <w:rFonts w:ascii="Arial" w:hAnsi="Arial" w:cs="Arial"/>
          <w:sz w:val="20"/>
          <w:szCs w:val="20"/>
        </w:rPr>
        <w:t>ề</w:t>
      </w:r>
      <w:r w:rsidRPr="002E21B8">
        <w:rPr>
          <w:rFonts w:ascii="Arial" w:hAnsi="Arial" w:cs="Arial"/>
          <w:sz w:val="20"/>
          <w:szCs w:val="20"/>
        </w:rPr>
        <w:t xml:space="preserve"> thanh sát h</w:t>
      </w:r>
      <w:r w:rsidRPr="002E21B8">
        <w:rPr>
          <w:rFonts w:ascii="Arial" w:hAnsi="Arial" w:cs="Arial"/>
          <w:sz w:val="20"/>
          <w:szCs w:val="20"/>
        </w:rPr>
        <w:t>ạ</w:t>
      </w:r>
      <w:r w:rsidRPr="002E21B8">
        <w:rPr>
          <w:rFonts w:ascii="Arial" w:hAnsi="Arial" w:cs="Arial"/>
          <w:sz w:val="20"/>
          <w:szCs w:val="20"/>
        </w:rPr>
        <w:t>t nhân mà nư</w:t>
      </w:r>
      <w:r w:rsidRPr="002E21B8">
        <w:rPr>
          <w:rFonts w:ascii="Arial" w:hAnsi="Arial" w:cs="Arial"/>
          <w:sz w:val="20"/>
          <w:szCs w:val="20"/>
        </w:rPr>
        <w:t>ớ</w:t>
      </w:r>
      <w:r w:rsidRPr="002E21B8">
        <w:rPr>
          <w:rFonts w:ascii="Arial" w:hAnsi="Arial" w:cs="Arial"/>
          <w:sz w:val="20"/>
          <w:szCs w:val="20"/>
        </w:rPr>
        <w:t>c C</w:t>
      </w:r>
      <w:r w:rsidRPr="002E21B8">
        <w:rPr>
          <w:rFonts w:ascii="Arial" w:hAnsi="Arial" w:cs="Arial"/>
          <w:sz w:val="20"/>
          <w:szCs w:val="20"/>
        </w:rPr>
        <w:t>ộ</w:t>
      </w:r>
      <w:r w:rsidRPr="002E21B8">
        <w:rPr>
          <w:rFonts w:ascii="Arial" w:hAnsi="Arial" w:cs="Arial"/>
          <w:sz w:val="20"/>
          <w:szCs w:val="20"/>
        </w:rPr>
        <w:t>ng hòa</w:t>
      </w:r>
      <w:r w:rsidRPr="002E21B8">
        <w:rPr>
          <w:rFonts w:ascii="Arial" w:hAnsi="Arial" w:cs="Arial"/>
          <w:sz w:val="20"/>
          <w:szCs w:val="20"/>
        </w:rPr>
        <w:t xml:space="preserve"> xã h</w:t>
      </w:r>
      <w:r w:rsidRPr="002E21B8">
        <w:rPr>
          <w:rFonts w:ascii="Arial" w:hAnsi="Arial" w:cs="Arial"/>
          <w:sz w:val="20"/>
          <w:szCs w:val="20"/>
        </w:rPr>
        <w:t>ộ</w:t>
      </w:r>
      <w:r w:rsidRPr="002E21B8">
        <w:rPr>
          <w:rFonts w:ascii="Arial" w:hAnsi="Arial" w:cs="Arial"/>
          <w:sz w:val="20"/>
          <w:szCs w:val="20"/>
        </w:rPr>
        <w:t>i ch</w:t>
      </w:r>
      <w:r w:rsidRPr="002E21B8">
        <w:rPr>
          <w:rFonts w:ascii="Arial" w:hAnsi="Arial" w:cs="Arial"/>
          <w:sz w:val="20"/>
          <w:szCs w:val="20"/>
        </w:rPr>
        <w:t>ủ</w:t>
      </w:r>
      <w:r w:rsidRPr="002E21B8">
        <w:rPr>
          <w:rFonts w:ascii="Arial" w:hAnsi="Arial" w:cs="Arial"/>
          <w:sz w:val="20"/>
          <w:szCs w:val="20"/>
        </w:rPr>
        <w:t xml:space="preserve"> nghĩa Vi</w:t>
      </w:r>
      <w:r w:rsidRPr="002E21B8">
        <w:rPr>
          <w:rFonts w:ascii="Arial" w:hAnsi="Arial" w:cs="Arial"/>
          <w:sz w:val="20"/>
          <w:szCs w:val="20"/>
        </w:rPr>
        <w:t>ệ</w:t>
      </w:r>
      <w:r w:rsidRPr="002E21B8">
        <w:rPr>
          <w:rFonts w:ascii="Arial" w:hAnsi="Arial" w:cs="Arial"/>
          <w:sz w:val="20"/>
          <w:szCs w:val="20"/>
        </w:rPr>
        <w:t>t Nam là thành viên.</w:t>
      </w:r>
    </w:p>
    <w:p w14:paraId="3925838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thanh sát h</w:t>
      </w:r>
      <w:r w:rsidRPr="002E21B8">
        <w:rPr>
          <w:rFonts w:ascii="Arial" w:hAnsi="Arial" w:cs="Arial"/>
          <w:sz w:val="20"/>
          <w:szCs w:val="20"/>
        </w:rPr>
        <w:t>ạ</w:t>
      </w:r>
      <w:r w:rsidRPr="002E21B8">
        <w:rPr>
          <w:rFonts w:ascii="Arial" w:hAnsi="Arial" w:cs="Arial"/>
          <w:sz w:val="20"/>
          <w:szCs w:val="20"/>
        </w:rPr>
        <w:t>t nhân đư</w:t>
      </w:r>
      <w:r w:rsidRPr="002E21B8">
        <w:rPr>
          <w:rFonts w:ascii="Arial" w:hAnsi="Arial" w:cs="Arial"/>
          <w:sz w:val="20"/>
          <w:szCs w:val="20"/>
        </w:rPr>
        <w:t>ợ</w:t>
      </w:r>
      <w:r w:rsidRPr="002E21B8">
        <w:rPr>
          <w:rFonts w:ascii="Arial" w:hAnsi="Arial" w:cs="Arial"/>
          <w:sz w:val="20"/>
          <w:szCs w:val="20"/>
        </w:rPr>
        <w:t>c ti</w:t>
      </w:r>
      <w:r w:rsidRPr="002E21B8">
        <w:rPr>
          <w:rFonts w:ascii="Arial" w:hAnsi="Arial" w:cs="Arial"/>
          <w:sz w:val="20"/>
          <w:szCs w:val="20"/>
        </w:rPr>
        <w:t>ế</w:t>
      </w:r>
      <w:r w:rsidRPr="002E21B8">
        <w:rPr>
          <w:rFonts w:ascii="Arial" w:hAnsi="Arial" w:cs="Arial"/>
          <w:sz w:val="20"/>
          <w:szCs w:val="20"/>
        </w:rPr>
        <w:t>n hành dư</w:t>
      </w:r>
      <w:r w:rsidRPr="002E21B8">
        <w:rPr>
          <w:rFonts w:ascii="Arial" w:hAnsi="Arial" w:cs="Arial"/>
          <w:sz w:val="20"/>
          <w:szCs w:val="20"/>
        </w:rPr>
        <w:t>ớ</w:t>
      </w:r>
      <w:r w:rsidRPr="002E21B8">
        <w:rPr>
          <w:rFonts w:ascii="Arial" w:hAnsi="Arial" w:cs="Arial"/>
          <w:sz w:val="20"/>
          <w:szCs w:val="20"/>
        </w:rPr>
        <w:t>i hình th</w:t>
      </w:r>
      <w:r w:rsidRPr="002E21B8">
        <w:rPr>
          <w:rFonts w:ascii="Arial" w:hAnsi="Arial" w:cs="Arial"/>
          <w:sz w:val="20"/>
          <w:szCs w:val="20"/>
        </w:rPr>
        <w:t>ứ</w:t>
      </w:r>
      <w:r w:rsidRPr="002E21B8">
        <w:rPr>
          <w:rFonts w:ascii="Arial" w:hAnsi="Arial" w:cs="Arial"/>
          <w:sz w:val="20"/>
          <w:szCs w:val="20"/>
        </w:rPr>
        <w:t>c thanh sát theo v</w:t>
      </w:r>
      <w:r w:rsidRPr="002E21B8">
        <w:rPr>
          <w:rFonts w:ascii="Arial" w:hAnsi="Arial" w:cs="Arial"/>
          <w:sz w:val="20"/>
          <w:szCs w:val="20"/>
        </w:rPr>
        <w:t>ụ</w:t>
      </w:r>
      <w:r w:rsidRPr="002E21B8">
        <w:rPr>
          <w:rFonts w:ascii="Arial" w:hAnsi="Arial" w:cs="Arial"/>
          <w:sz w:val="20"/>
          <w:szCs w:val="20"/>
        </w:rPr>
        <w:t xml:space="preserve"> vi</w:t>
      </w:r>
      <w:r w:rsidRPr="002E21B8">
        <w:rPr>
          <w:rFonts w:ascii="Arial" w:hAnsi="Arial" w:cs="Arial"/>
          <w:sz w:val="20"/>
          <w:szCs w:val="20"/>
        </w:rPr>
        <w:t>ệ</w:t>
      </w:r>
      <w:r w:rsidRPr="002E21B8">
        <w:rPr>
          <w:rFonts w:ascii="Arial" w:hAnsi="Arial" w:cs="Arial"/>
          <w:sz w:val="20"/>
          <w:szCs w:val="20"/>
        </w:rPr>
        <w:t>c, thanh sát đ</w:t>
      </w:r>
      <w:r w:rsidRPr="002E21B8">
        <w:rPr>
          <w:rFonts w:ascii="Arial" w:hAnsi="Arial" w:cs="Arial"/>
          <w:sz w:val="20"/>
          <w:szCs w:val="20"/>
        </w:rPr>
        <w:t>ị</w:t>
      </w:r>
      <w:r w:rsidRPr="002E21B8">
        <w:rPr>
          <w:rFonts w:ascii="Arial" w:hAnsi="Arial" w:cs="Arial"/>
          <w:sz w:val="20"/>
          <w:szCs w:val="20"/>
        </w:rPr>
        <w:t>nh k</w:t>
      </w:r>
      <w:r w:rsidRPr="002E21B8">
        <w:rPr>
          <w:rFonts w:ascii="Arial" w:hAnsi="Arial" w:cs="Arial"/>
          <w:sz w:val="20"/>
          <w:szCs w:val="20"/>
        </w:rPr>
        <w:t>ỳ</w:t>
      </w:r>
      <w:r w:rsidRPr="002E21B8">
        <w:rPr>
          <w:rFonts w:ascii="Arial" w:hAnsi="Arial" w:cs="Arial"/>
          <w:sz w:val="20"/>
          <w:szCs w:val="20"/>
        </w:rPr>
        <w:t>, thanh sát đ</w:t>
      </w:r>
      <w:r w:rsidRPr="002E21B8">
        <w:rPr>
          <w:rFonts w:ascii="Arial" w:hAnsi="Arial" w:cs="Arial"/>
          <w:sz w:val="20"/>
          <w:szCs w:val="20"/>
        </w:rPr>
        <w:t>ặ</w:t>
      </w:r>
      <w:r w:rsidRPr="002E21B8">
        <w:rPr>
          <w:rFonts w:ascii="Arial" w:hAnsi="Arial" w:cs="Arial"/>
          <w:sz w:val="20"/>
          <w:szCs w:val="20"/>
        </w:rPr>
        <w:t>c bi</w:t>
      </w:r>
      <w:r w:rsidRPr="002E21B8">
        <w:rPr>
          <w:rFonts w:ascii="Arial" w:hAnsi="Arial" w:cs="Arial"/>
          <w:sz w:val="20"/>
          <w:szCs w:val="20"/>
        </w:rPr>
        <w:t>ệ</w:t>
      </w:r>
      <w:r w:rsidRPr="002E21B8">
        <w:rPr>
          <w:rFonts w:ascii="Arial" w:hAnsi="Arial" w:cs="Arial"/>
          <w:sz w:val="20"/>
          <w:szCs w:val="20"/>
        </w:rPr>
        <w:t>t và ti</w:t>
      </w:r>
      <w:r w:rsidRPr="002E21B8">
        <w:rPr>
          <w:rFonts w:ascii="Arial" w:hAnsi="Arial" w:cs="Arial"/>
          <w:sz w:val="20"/>
          <w:szCs w:val="20"/>
        </w:rPr>
        <w:t>ế</w:t>
      </w:r>
      <w:r w:rsidRPr="002E21B8">
        <w:rPr>
          <w:rFonts w:ascii="Arial" w:hAnsi="Arial" w:cs="Arial"/>
          <w:sz w:val="20"/>
          <w:szCs w:val="20"/>
        </w:rPr>
        <w:t>p c</w:t>
      </w:r>
      <w:r w:rsidRPr="002E21B8">
        <w:rPr>
          <w:rFonts w:ascii="Arial" w:hAnsi="Arial" w:cs="Arial"/>
          <w:sz w:val="20"/>
          <w:szCs w:val="20"/>
        </w:rPr>
        <w:t>ậ</w:t>
      </w:r>
      <w:r w:rsidRPr="002E21B8">
        <w:rPr>
          <w:rFonts w:ascii="Arial" w:hAnsi="Arial" w:cs="Arial"/>
          <w:sz w:val="20"/>
          <w:szCs w:val="20"/>
        </w:rPr>
        <w:t>n b</w:t>
      </w:r>
      <w:r w:rsidRPr="002E21B8">
        <w:rPr>
          <w:rFonts w:ascii="Arial" w:hAnsi="Arial" w:cs="Arial"/>
          <w:sz w:val="20"/>
          <w:szCs w:val="20"/>
        </w:rPr>
        <w:t>ổ</w:t>
      </w:r>
      <w:r w:rsidRPr="002E21B8">
        <w:rPr>
          <w:rFonts w:ascii="Arial" w:hAnsi="Arial" w:cs="Arial"/>
          <w:sz w:val="20"/>
          <w:szCs w:val="20"/>
        </w:rPr>
        <w:t xml:space="preserve"> sung, trong đó:</w:t>
      </w:r>
    </w:p>
    <w:p w14:paraId="6F33B86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Thanh sát v</w:t>
      </w:r>
      <w:r w:rsidRPr="002E21B8">
        <w:rPr>
          <w:rFonts w:ascii="Arial" w:hAnsi="Arial" w:cs="Arial"/>
          <w:sz w:val="20"/>
          <w:szCs w:val="20"/>
        </w:rPr>
        <w:t>ụ</w:t>
      </w:r>
      <w:r w:rsidRPr="002E21B8">
        <w:rPr>
          <w:rFonts w:ascii="Arial" w:hAnsi="Arial" w:cs="Arial"/>
          <w:sz w:val="20"/>
          <w:szCs w:val="20"/>
        </w:rPr>
        <w:t xml:space="preserve"> vi</w:t>
      </w:r>
      <w:r w:rsidRPr="002E21B8">
        <w:rPr>
          <w:rFonts w:ascii="Arial" w:hAnsi="Arial" w:cs="Arial"/>
          <w:sz w:val="20"/>
          <w:szCs w:val="20"/>
        </w:rPr>
        <w:t>ệ</w:t>
      </w:r>
      <w:r w:rsidRPr="002E21B8">
        <w:rPr>
          <w:rFonts w:ascii="Arial" w:hAnsi="Arial" w:cs="Arial"/>
          <w:sz w:val="20"/>
          <w:szCs w:val="20"/>
        </w:rPr>
        <w:t>c đư</w:t>
      </w:r>
      <w:r w:rsidRPr="002E21B8">
        <w:rPr>
          <w:rFonts w:ascii="Arial" w:hAnsi="Arial" w:cs="Arial"/>
          <w:sz w:val="20"/>
          <w:szCs w:val="20"/>
        </w:rPr>
        <w:t>ợ</w:t>
      </w:r>
      <w:r w:rsidRPr="002E21B8">
        <w:rPr>
          <w:rFonts w:ascii="Arial" w:hAnsi="Arial" w:cs="Arial"/>
          <w:sz w:val="20"/>
          <w:szCs w:val="20"/>
        </w:rPr>
        <w:t>c ti</w:t>
      </w:r>
      <w:r w:rsidRPr="002E21B8">
        <w:rPr>
          <w:rFonts w:ascii="Arial" w:hAnsi="Arial" w:cs="Arial"/>
          <w:sz w:val="20"/>
          <w:szCs w:val="20"/>
        </w:rPr>
        <w:t>ế</w:t>
      </w:r>
      <w:r w:rsidRPr="002E21B8">
        <w:rPr>
          <w:rFonts w:ascii="Arial" w:hAnsi="Arial" w:cs="Arial"/>
          <w:sz w:val="20"/>
          <w:szCs w:val="20"/>
        </w:rPr>
        <w:t>n hành l</w:t>
      </w:r>
      <w:r w:rsidRPr="002E21B8">
        <w:rPr>
          <w:rFonts w:ascii="Arial" w:hAnsi="Arial" w:cs="Arial"/>
          <w:sz w:val="20"/>
          <w:szCs w:val="20"/>
        </w:rPr>
        <w:t>ầ</w:t>
      </w:r>
      <w:r w:rsidRPr="002E21B8">
        <w:rPr>
          <w:rFonts w:ascii="Arial" w:hAnsi="Arial" w:cs="Arial"/>
          <w:sz w:val="20"/>
          <w:szCs w:val="20"/>
        </w:rPr>
        <w:t>n đ</w:t>
      </w:r>
      <w:r w:rsidRPr="002E21B8">
        <w:rPr>
          <w:rFonts w:ascii="Arial" w:hAnsi="Arial" w:cs="Arial"/>
          <w:sz w:val="20"/>
          <w:szCs w:val="20"/>
        </w:rPr>
        <w:t>ầ</w:t>
      </w:r>
      <w:r w:rsidRPr="002E21B8">
        <w:rPr>
          <w:rFonts w:ascii="Arial" w:hAnsi="Arial" w:cs="Arial"/>
          <w:sz w:val="20"/>
          <w:szCs w:val="20"/>
        </w:rPr>
        <w:t>u tiên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h</w:t>
      </w:r>
      <w:r w:rsidRPr="002E21B8">
        <w:rPr>
          <w:rFonts w:ascii="Arial" w:hAnsi="Arial" w:cs="Arial"/>
          <w:sz w:val="20"/>
          <w:szCs w:val="20"/>
        </w:rPr>
        <w:t>ồ</w:t>
      </w:r>
      <w:r w:rsidRPr="002E21B8">
        <w:rPr>
          <w:rFonts w:ascii="Arial" w:hAnsi="Arial" w:cs="Arial"/>
          <w:sz w:val="20"/>
          <w:szCs w:val="20"/>
        </w:rPr>
        <w:t xml:space="preserve"> sơ thông tin thi</w:t>
      </w:r>
      <w:r w:rsidRPr="002E21B8">
        <w:rPr>
          <w:rFonts w:ascii="Arial" w:hAnsi="Arial" w:cs="Arial"/>
          <w:sz w:val="20"/>
          <w:szCs w:val="20"/>
        </w:rPr>
        <w:t>ế</w:t>
      </w:r>
      <w:r w:rsidRPr="002E21B8">
        <w:rPr>
          <w:rFonts w:ascii="Arial" w:hAnsi="Arial" w:cs="Arial"/>
          <w:sz w:val="20"/>
          <w:szCs w:val="20"/>
        </w:rPr>
        <w:t>t k</w:t>
      </w:r>
      <w:r w:rsidRPr="002E21B8">
        <w:rPr>
          <w:rFonts w:ascii="Arial" w:hAnsi="Arial" w:cs="Arial"/>
          <w:sz w:val="20"/>
          <w:szCs w:val="20"/>
        </w:rPr>
        <w:t>ế</w:t>
      </w:r>
      <w:r w:rsidRPr="002E21B8">
        <w:rPr>
          <w:rFonts w:ascii="Arial" w:hAnsi="Arial" w:cs="Arial"/>
          <w:sz w:val="20"/>
          <w:szCs w:val="20"/>
        </w:rPr>
        <w:t xml:space="preserve"> cơ s</w:t>
      </w:r>
      <w:r w:rsidRPr="002E21B8">
        <w:rPr>
          <w:rFonts w:ascii="Arial" w:hAnsi="Arial" w:cs="Arial"/>
          <w:sz w:val="20"/>
          <w:szCs w:val="20"/>
        </w:rPr>
        <w:t>ở</w:t>
      </w:r>
      <w:r w:rsidRPr="002E21B8">
        <w:rPr>
          <w:rFonts w:ascii="Arial" w:hAnsi="Arial" w:cs="Arial"/>
          <w:sz w:val="20"/>
          <w:szCs w:val="20"/>
        </w:rPr>
        <w:t xml:space="preserve"> ch</w:t>
      </w:r>
      <w:r w:rsidRPr="002E21B8">
        <w:rPr>
          <w:rFonts w:ascii="Arial" w:hAnsi="Arial" w:cs="Arial"/>
          <w:sz w:val="20"/>
          <w:szCs w:val="20"/>
        </w:rPr>
        <w:t>ị</w:t>
      </w:r>
      <w:r w:rsidRPr="002E21B8">
        <w:rPr>
          <w:rFonts w:ascii="Arial" w:hAnsi="Arial" w:cs="Arial"/>
          <w:sz w:val="20"/>
          <w:szCs w:val="20"/>
        </w:rPr>
        <w:t>u thanh sát h</w:t>
      </w:r>
      <w:r w:rsidRPr="002E21B8">
        <w:rPr>
          <w:rFonts w:ascii="Arial" w:hAnsi="Arial" w:cs="Arial"/>
          <w:sz w:val="20"/>
          <w:szCs w:val="20"/>
        </w:rPr>
        <w:t>ạ</w:t>
      </w:r>
      <w:r w:rsidRPr="002E21B8">
        <w:rPr>
          <w:rFonts w:ascii="Arial" w:hAnsi="Arial" w:cs="Arial"/>
          <w:sz w:val="20"/>
          <w:szCs w:val="20"/>
        </w:rPr>
        <w:t>t nhân và khi thay đ</w:t>
      </w:r>
      <w:r w:rsidRPr="002E21B8">
        <w:rPr>
          <w:rFonts w:ascii="Arial" w:hAnsi="Arial" w:cs="Arial"/>
          <w:sz w:val="20"/>
          <w:szCs w:val="20"/>
        </w:rPr>
        <w:t>ổ</w:t>
      </w:r>
      <w:r w:rsidRPr="002E21B8">
        <w:rPr>
          <w:rFonts w:ascii="Arial" w:hAnsi="Arial" w:cs="Arial"/>
          <w:sz w:val="20"/>
          <w:szCs w:val="20"/>
        </w:rPr>
        <w:t>i h</w:t>
      </w:r>
      <w:r w:rsidRPr="002E21B8">
        <w:rPr>
          <w:rFonts w:ascii="Arial" w:hAnsi="Arial" w:cs="Arial"/>
          <w:sz w:val="20"/>
          <w:szCs w:val="20"/>
        </w:rPr>
        <w:t>ồ</w:t>
      </w:r>
      <w:r w:rsidRPr="002E21B8">
        <w:rPr>
          <w:rFonts w:ascii="Arial" w:hAnsi="Arial" w:cs="Arial"/>
          <w:sz w:val="20"/>
          <w:szCs w:val="20"/>
        </w:rPr>
        <w:t xml:space="preserve"> sơ này; khi c</w:t>
      </w:r>
      <w:r w:rsidRPr="002E21B8">
        <w:rPr>
          <w:rFonts w:ascii="Arial" w:hAnsi="Arial" w:cs="Arial"/>
          <w:sz w:val="20"/>
          <w:szCs w:val="20"/>
        </w:rPr>
        <w:t>ầ</w:t>
      </w:r>
      <w:r w:rsidRPr="002E21B8">
        <w:rPr>
          <w:rFonts w:ascii="Arial" w:hAnsi="Arial" w:cs="Arial"/>
          <w:sz w:val="20"/>
          <w:szCs w:val="20"/>
        </w:rPr>
        <w:t>n xác minh lư</w:t>
      </w:r>
      <w:r w:rsidRPr="002E21B8">
        <w:rPr>
          <w:rFonts w:ascii="Arial" w:hAnsi="Arial" w:cs="Arial"/>
          <w:sz w:val="20"/>
          <w:szCs w:val="20"/>
        </w:rPr>
        <w:t>ợ</w:t>
      </w:r>
      <w:r w:rsidRPr="002E21B8">
        <w:rPr>
          <w:rFonts w:ascii="Arial" w:hAnsi="Arial" w:cs="Arial"/>
          <w:sz w:val="20"/>
          <w:szCs w:val="20"/>
        </w:rPr>
        <w:t>ng và thành ph</w:t>
      </w:r>
      <w:r w:rsidRPr="002E21B8">
        <w:rPr>
          <w:rFonts w:ascii="Arial" w:hAnsi="Arial" w:cs="Arial"/>
          <w:sz w:val="20"/>
          <w:szCs w:val="20"/>
        </w:rPr>
        <w:t>ầ</w:t>
      </w:r>
      <w:r w:rsidRPr="002E21B8">
        <w:rPr>
          <w:rFonts w:ascii="Arial" w:hAnsi="Arial" w:cs="Arial"/>
          <w:sz w:val="20"/>
          <w:szCs w:val="20"/>
        </w:rPr>
        <w:t>n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ngu</w:t>
      </w:r>
      <w:r w:rsidRPr="002E21B8">
        <w:rPr>
          <w:rFonts w:ascii="Arial" w:hAnsi="Arial" w:cs="Arial"/>
          <w:sz w:val="20"/>
          <w:szCs w:val="20"/>
        </w:rPr>
        <w:t>ồ</w:t>
      </w:r>
      <w:r w:rsidRPr="002E21B8">
        <w:rPr>
          <w:rFonts w:ascii="Arial" w:hAnsi="Arial" w:cs="Arial"/>
          <w:sz w:val="20"/>
          <w:szCs w:val="20"/>
        </w:rPr>
        <w:t>n trư</w:t>
      </w:r>
      <w:r w:rsidRPr="002E21B8">
        <w:rPr>
          <w:rFonts w:ascii="Arial" w:hAnsi="Arial" w:cs="Arial"/>
          <w:sz w:val="20"/>
          <w:szCs w:val="20"/>
        </w:rPr>
        <w:t>ớ</w:t>
      </w:r>
      <w:r w:rsidRPr="002E21B8">
        <w:rPr>
          <w:rFonts w:ascii="Arial" w:hAnsi="Arial" w:cs="Arial"/>
          <w:sz w:val="20"/>
          <w:szCs w:val="20"/>
        </w:rPr>
        <w:t>c khi đư</w:t>
      </w:r>
      <w:r w:rsidRPr="002E21B8">
        <w:rPr>
          <w:rFonts w:ascii="Arial" w:hAnsi="Arial" w:cs="Arial"/>
          <w:sz w:val="20"/>
          <w:szCs w:val="20"/>
        </w:rPr>
        <w:t>ợ</w:t>
      </w:r>
      <w:r w:rsidRPr="002E21B8">
        <w:rPr>
          <w:rFonts w:ascii="Arial" w:hAnsi="Arial" w:cs="Arial"/>
          <w:sz w:val="20"/>
          <w:szCs w:val="20"/>
        </w:rPr>
        <w:t>c chuy</w:t>
      </w:r>
      <w:r w:rsidRPr="002E21B8">
        <w:rPr>
          <w:rFonts w:ascii="Arial" w:hAnsi="Arial" w:cs="Arial"/>
          <w:sz w:val="20"/>
          <w:szCs w:val="20"/>
        </w:rPr>
        <w:t>ể</w:t>
      </w:r>
      <w:r w:rsidRPr="002E21B8">
        <w:rPr>
          <w:rFonts w:ascii="Arial" w:hAnsi="Arial" w:cs="Arial"/>
          <w:sz w:val="20"/>
          <w:szCs w:val="20"/>
        </w:rPr>
        <w:t>n ra kh</w:t>
      </w:r>
      <w:r w:rsidRPr="002E21B8">
        <w:rPr>
          <w:rFonts w:ascii="Arial" w:hAnsi="Arial" w:cs="Arial"/>
          <w:sz w:val="20"/>
          <w:szCs w:val="20"/>
        </w:rPr>
        <w:t>ỏ</w:t>
      </w:r>
      <w:r w:rsidRPr="002E21B8">
        <w:rPr>
          <w:rFonts w:ascii="Arial" w:hAnsi="Arial" w:cs="Arial"/>
          <w:sz w:val="20"/>
          <w:szCs w:val="20"/>
        </w:rPr>
        <w:t>i và khi đư</w:t>
      </w:r>
      <w:r w:rsidRPr="002E21B8">
        <w:rPr>
          <w:rFonts w:ascii="Arial" w:hAnsi="Arial" w:cs="Arial"/>
          <w:sz w:val="20"/>
          <w:szCs w:val="20"/>
        </w:rPr>
        <w:t>ợ</w:t>
      </w:r>
      <w:r w:rsidRPr="002E21B8">
        <w:rPr>
          <w:rFonts w:ascii="Arial" w:hAnsi="Arial" w:cs="Arial"/>
          <w:sz w:val="20"/>
          <w:szCs w:val="20"/>
        </w:rPr>
        <w:t>c nh</w:t>
      </w:r>
      <w:r w:rsidRPr="002E21B8">
        <w:rPr>
          <w:rFonts w:ascii="Arial" w:hAnsi="Arial" w:cs="Arial"/>
          <w:sz w:val="20"/>
          <w:szCs w:val="20"/>
        </w:rPr>
        <w:t>ậ</w:t>
      </w:r>
      <w:r w:rsidRPr="002E21B8">
        <w:rPr>
          <w:rFonts w:ascii="Arial" w:hAnsi="Arial" w:cs="Arial"/>
          <w:sz w:val="20"/>
          <w:szCs w:val="20"/>
        </w:rPr>
        <w:t>p kh</w:t>
      </w:r>
      <w:r w:rsidRPr="002E21B8">
        <w:rPr>
          <w:rFonts w:ascii="Arial" w:hAnsi="Arial" w:cs="Arial"/>
          <w:sz w:val="20"/>
          <w:szCs w:val="20"/>
        </w:rPr>
        <w:t>ẩ</w:t>
      </w:r>
      <w:r w:rsidRPr="002E21B8">
        <w:rPr>
          <w:rFonts w:ascii="Arial" w:hAnsi="Arial" w:cs="Arial"/>
          <w:sz w:val="20"/>
          <w:szCs w:val="20"/>
        </w:rPr>
        <w:t>u vào lãnh th</w:t>
      </w:r>
      <w:r w:rsidRPr="002E21B8">
        <w:rPr>
          <w:rFonts w:ascii="Arial" w:hAnsi="Arial" w:cs="Arial"/>
          <w:sz w:val="20"/>
          <w:szCs w:val="20"/>
        </w:rPr>
        <w:t>ổ</w:t>
      </w:r>
      <w:r w:rsidRPr="002E21B8">
        <w:rPr>
          <w:rFonts w:ascii="Arial" w:hAnsi="Arial" w:cs="Arial"/>
          <w:sz w:val="20"/>
          <w:szCs w:val="20"/>
        </w:rPr>
        <w:t xml:space="preserve"> Vi</w:t>
      </w:r>
      <w:r w:rsidRPr="002E21B8">
        <w:rPr>
          <w:rFonts w:ascii="Arial" w:hAnsi="Arial" w:cs="Arial"/>
          <w:sz w:val="20"/>
          <w:szCs w:val="20"/>
        </w:rPr>
        <w:t>ệ</w:t>
      </w:r>
      <w:r w:rsidRPr="002E21B8">
        <w:rPr>
          <w:rFonts w:ascii="Arial" w:hAnsi="Arial" w:cs="Arial"/>
          <w:sz w:val="20"/>
          <w:szCs w:val="20"/>
        </w:rPr>
        <w:t>t Nam;</w:t>
      </w:r>
    </w:p>
    <w:p w14:paraId="2E35D92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Thanh sát đ</w:t>
      </w:r>
      <w:r w:rsidRPr="002E21B8">
        <w:rPr>
          <w:rFonts w:ascii="Arial" w:hAnsi="Arial" w:cs="Arial"/>
          <w:sz w:val="20"/>
          <w:szCs w:val="20"/>
        </w:rPr>
        <w:t>ị</w:t>
      </w:r>
      <w:r w:rsidRPr="002E21B8">
        <w:rPr>
          <w:rFonts w:ascii="Arial" w:hAnsi="Arial" w:cs="Arial"/>
          <w:sz w:val="20"/>
          <w:szCs w:val="20"/>
        </w:rPr>
        <w:t>nh k</w:t>
      </w:r>
      <w:r w:rsidRPr="002E21B8">
        <w:rPr>
          <w:rFonts w:ascii="Arial" w:hAnsi="Arial" w:cs="Arial"/>
          <w:sz w:val="20"/>
          <w:szCs w:val="20"/>
        </w:rPr>
        <w:t>ỳ</w:t>
      </w:r>
      <w:r w:rsidRPr="002E21B8">
        <w:rPr>
          <w:rFonts w:ascii="Arial" w:hAnsi="Arial" w:cs="Arial"/>
          <w:sz w:val="20"/>
          <w:szCs w:val="20"/>
        </w:rPr>
        <w:t xml:space="preserve"> </w:t>
      </w:r>
      <w:r w:rsidRPr="002E21B8">
        <w:rPr>
          <w:rFonts w:ascii="Arial" w:hAnsi="Arial" w:cs="Arial"/>
          <w:sz w:val="20"/>
          <w:szCs w:val="20"/>
        </w:rPr>
        <w:t>đư</w:t>
      </w:r>
      <w:r w:rsidRPr="002E21B8">
        <w:rPr>
          <w:rFonts w:ascii="Arial" w:hAnsi="Arial" w:cs="Arial"/>
          <w:sz w:val="20"/>
          <w:szCs w:val="20"/>
        </w:rPr>
        <w:t>ợ</w:t>
      </w:r>
      <w:r w:rsidRPr="002E21B8">
        <w:rPr>
          <w:rFonts w:ascii="Arial" w:hAnsi="Arial" w:cs="Arial"/>
          <w:sz w:val="20"/>
          <w:szCs w:val="20"/>
        </w:rPr>
        <w:t>c Cơ quan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qu</w:t>
      </w:r>
      <w:r w:rsidRPr="002E21B8">
        <w:rPr>
          <w:rFonts w:ascii="Arial" w:hAnsi="Arial" w:cs="Arial"/>
          <w:sz w:val="20"/>
          <w:szCs w:val="20"/>
        </w:rPr>
        <w:t>ố</w:t>
      </w:r>
      <w:r w:rsidRPr="002E21B8">
        <w:rPr>
          <w:rFonts w:ascii="Arial" w:hAnsi="Arial" w:cs="Arial"/>
          <w:sz w:val="20"/>
          <w:szCs w:val="20"/>
        </w:rPr>
        <w:t>c t</w:t>
      </w:r>
      <w:r w:rsidRPr="002E21B8">
        <w:rPr>
          <w:rFonts w:ascii="Arial" w:hAnsi="Arial" w:cs="Arial"/>
          <w:sz w:val="20"/>
          <w:szCs w:val="20"/>
        </w:rPr>
        <w:t>ế</w:t>
      </w:r>
      <w:r w:rsidRPr="002E21B8">
        <w:rPr>
          <w:rFonts w:ascii="Arial" w:hAnsi="Arial" w:cs="Arial"/>
          <w:sz w:val="20"/>
          <w:szCs w:val="20"/>
        </w:rPr>
        <w:t xml:space="preserve"> ti</w:t>
      </w:r>
      <w:r w:rsidRPr="002E21B8">
        <w:rPr>
          <w:rFonts w:ascii="Arial" w:hAnsi="Arial" w:cs="Arial"/>
          <w:sz w:val="20"/>
          <w:szCs w:val="20"/>
        </w:rPr>
        <w:t>ế</w:t>
      </w:r>
      <w:r w:rsidRPr="002E21B8">
        <w:rPr>
          <w:rFonts w:ascii="Arial" w:hAnsi="Arial" w:cs="Arial"/>
          <w:sz w:val="20"/>
          <w:szCs w:val="20"/>
        </w:rPr>
        <w:t>n hành nh</w:t>
      </w:r>
      <w:r w:rsidRPr="002E21B8">
        <w:rPr>
          <w:rFonts w:ascii="Arial" w:hAnsi="Arial" w:cs="Arial"/>
          <w:sz w:val="20"/>
          <w:szCs w:val="20"/>
        </w:rPr>
        <w:t>ằ</w:t>
      </w:r>
      <w:r w:rsidRPr="002E21B8">
        <w:rPr>
          <w:rFonts w:ascii="Arial" w:hAnsi="Arial" w:cs="Arial"/>
          <w:sz w:val="20"/>
          <w:szCs w:val="20"/>
        </w:rPr>
        <w:t>m xác minh thông tin trong báo cáo k</w:t>
      </w:r>
      <w:r w:rsidRPr="002E21B8">
        <w:rPr>
          <w:rFonts w:ascii="Arial" w:hAnsi="Arial" w:cs="Arial"/>
          <w:sz w:val="20"/>
          <w:szCs w:val="20"/>
        </w:rPr>
        <w:t>ế</w:t>
      </w:r>
      <w:r w:rsidRPr="002E21B8">
        <w:rPr>
          <w:rFonts w:ascii="Arial" w:hAnsi="Arial" w:cs="Arial"/>
          <w:sz w:val="20"/>
          <w:szCs w:val="20"/>
        </w:rPr>
        <w:t xml:space="preserve"> toán h</w:t>
      </w:r>
      <w:r w:rsidRPr="002E21B8">
        <w:rPr>
          <w:rFonts w:ascii="Arial" w:hAnsi="Arial" w:cs="Arial"/>
          <w:sz w:val="20"/>
          <w:szCs w:val="20"/>
        </w:rPr>
        <w:t>ạ</w:t>
      </w:r>
      <w:r w:rsidRPr="002E21B8">
        <w:rPr>
          <w:rFonts w:ascii="Arial" w:hAnsi="Arial" w:cs="Arial"/>
          <w:sz w:val="20"/>
          <w:szCs w:val="20"/>
        </w:rPr>
        <w:t>t nhân qu</w:t>
      </w:r>
      <w:r w:rsidRPr="002E21B8">
        <w:rPr>
          <w:rFonts w:ascii="Arial" w:hAnsi="Arial" w:cs="Arial"/>
          <w:sz w:val="20"/>
          <w:szCs w:val="20"/>
        </w:rPr>
        <w:t>ố</w:t>
      </w:r>
      <w:r w:rsidRPr="002E21B8">
        <w:rPr>
          <w:rFonts w:ascii="Arial" w:hAnsi="Arial" w:cs="Arial"/>
          <w:sz w:val="20"/>
          <w:szCs w:val="20"/>
        </w:rPr>
        <w:t>c gia c</w:t>
      </w:r>
      <w:r w:rsidRPr="002E21B8">
        <w:rPr>
          <w:rFonts w:ascii="Arial" w:hAnsi="Arial" w:cs="Arial"/>
          <w:sz w:val="20"/>
          <w:szCs w:val="20"/>
        </w:rPr>
        <w:t>ủ</w:t>
      </w:r>
      <w:r w:rsidRPr="002E21B8">
        <w:rPr>
          <w:rFonts w:ascii="Arial" w:hAnsi="Arial" w:cs="Arial"/>
          <w:sz w:val="20"/>
          <w:szCs w:val="20"/>
        </w:rPr>
        <w:t>a Vi</w:t>
      </w:r>
      <w:r w:rsidRPr="002E21B8">
        <w:rPr>
          <w:rFonts w:ascii="Arial" w:hAnsi="Arial" w:cs="Arial"/>
          <w:sz w:val="20"/>
          <w:szCs w:val="20"/>
        </w:rPr>
        <w:t>ệ</w:t>
      </w:r>
      <w:r w:rsidRPr="002E21B8">
        <w:rPr>
          <w:rFonts w:ascii="Arial" w:hAnsi="Arial" w:cs="Arial"/>
          <w:sz w:val="20"/>
          <w:szCs w:val="20"/>
        </w:rPr>
        <w:t>t Nam;</w:t>
      </w:r>
    </w:p>
    <w:p w14:paraId="62D96F2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Thanh sát đ</w:t>
      </w:r>
      <w:r w:rsidRPr="002E21B8">
        <w:rPr>
          <w:rFonts w:ascii="Arial" w:hAnsi="Arial" w:cs="Arial"/>
          <w:sz w:val="20"/>
          <w:szCs w:val="20"/>
        </w:rPr>
        <w:t>ặ</w:t>
      </w:r>
      <w:r w:rsidRPr="002E21B8">
        <w:rPr>
          <w:rFonts w:ascii="Arial" w:hAnsi="Arial" w:cs="Arial"/>
          <w:sz w:val="20"/>
          <w:szCs w:val="20"/>
        </w:rPr>
        <w:t>c bi</w:t>
      </w:r>
      <w:r w:rsidRPr="002E21B8">
        <w:rPr>
          <w:rFonts w:ascii="Arial" w:hAnsi="Arial" w:cs="Arial"/>
          <w:sz w:val="20"/>
          <w:szCs w:val="20"/>
        </w:rPr>
        <w:t>ệ</w:t>
      </w:r>
      <w:r w:rsidRPr="002E21B8">
        <w:rPr>
          <w:rFonts w:ascii="Arial" w:hAnsi="Arial" w:cs="Arial"/>
          <w:sz w:val="20"/>
          <w:szCs w:val="20"/>
        </w:rPr>
        <w:t>t đư</w:t>
      </w:r>
      <w:r w:rsidRPr="002E21B8">
        <w:rPr>
          <w:rFonts w:ascii="Arial" w:hAnsi="Arial" w:cs="Arial"/>
          <w:sz w:val="20"/>
          <w:szCs w:val="20"/>
        </w:rPr>
        <w:t>ợ</w:t>
      </w:r>
      <w:r w:rsidRPr="002E21B8">
        <w:rPr>
          <w:rFonts w:ascii="Arial" w:hAnsi="Arial" w:cs="Arial"/>
          <w:sz w:val="20"/>
          <w:szCs w:val="20"/>
        </w:rPr>
        <w:t>c ti</w:t>
      </w:r>
      <w:r w:rsidRPr="002E21B8">
        <w:rPr>
          <w:rFonts w:ascii="Arial" w:hAnsi="Arial" w:cs="Arial"/>
          <w:sz w:val="20"/>
          <w:szCs w:val="20"/>
        </w:rPr>
        <w:t>ế</w:t>
      </w:r>
      <w:r w:rsidRPr="002E21B8">
        <w:rPr>
          <w:rFonts w:ascii="Arial" w:hAnsi="Arial" w:cs="Arial"/>
          <w:sz w:val="20"/>
          <w:szCs w:val="20"/>
        </w:rPr>
        <w:t>n hành theo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ủ</w:t>
      </w:r>
      <w:r w:rsidRPr="002E21B8">
        <w:rPr>
          <w:rFonts w:ascii="Arial" w:hAnsi="Arial" w:cs="Arial"/>
          <w:sz w:val="20"/>
          <w:szCs w:val="20"/>
        </w:rPr>
        <w:t>a Cơ quan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qu</w:t>
      </w:r>
      <w:r w:rsidRPr="002E21B8">
        <w:rPr>
          <w:rFonts w:ascii="Arial" w:hAnsi="Arial" w:cs="Arial"/>
          <w:sz w:val="20"/>
          <w:szCs w:val="20"/>
        </w:rPr>
        <w:t>ố</w:t>
      </w:r>
      <w:r w:rsidRPr="002E21B8">
        <w:rPr>
          <w:rFonts w:ascii="Arial" w:hAnsi="Arial" w:cs="Arial"/>
          <w:sz w:val="20"/>
          <w:szCs w:val="20"/>
        </w:rPr>
        <w:t>c t</w:t>
      </w:r>
      <w:r w:rsidRPr="002E21B8">
        <w:rPr>
          <w:rFonts w:ascii="Arial" w:hAnsi="Arial" w:cs="Arial"/>
          <w:sz w:val="20"/>
          <w:szCs w:val="20"/>
        </w:rPr>
        <w:t>ế</w:t>
      </w:r>
      <w:r w:rsidRPr="002E21B8">
        <w:rPr>
          <w:rFonts w:ascii="Arial" w:hAnsi="Arial" w:cs="Arial"/>
          <w:sz w:val="20"/>
          <w:szCs w:val="20"/>
        </w:rPr>
        <w:t>, trên cơ s</w:t>
      </w:r>
      <w:r w:rsidRPr="002E21B8">
        <w:rPr>
          <w:rFonts w:ascii="Arial" w:hAnsi="Arial" w:cs="Arial"/>
          <w:sz w:val="20"/>
          <w:szCs w:val="20"/>
        </w:rPr>
        <w:t>ở</w:t>
      </w:r>
      <w:r w:rsidRPr="002E21B8">
        <w:rPr>
          <w:rFonts w:ascii="Arial" w:hAnsi="Arial" w:cs="Arial"/>
          <w:sz w:val="20"/>
          <w:szCs w:val="20"/>
        </w:rPr>
        <w:t xml:space="preserve"> trao đ</w:t>
      </w:r>
      <w:r w:rsidRPr="002E21B8">
        <w:rPr>
          <w:rFonts w:ascii="Arial" w:hAnsi="Arial" w:cs="Arial"/>
          <w:sz w:val="20"/>
          <w:szCs w:val="20"/>
        </w:rPr>
        <w:t>ổ</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C</w:t>
      </w:r>
      <w:r w:rsidRPr="002E21B8">
        <w:rPr>
          <w:rFonts w:ascii="Arial" w:hAnsi="Arial" w:cs="Arial"/>
          <w:sz w:val="20"/>
          <w:szCs w:val="20"/>
        </w:rPr>
        <w:t>ụ</w:t>
      </w:r>
      <w:r w:rsidRPr="002E21B8">
        <w:rPr>
          <w:rFonts w:ascii="Arial" w:hAnsi="Arial" w:cs="Arial"/>
          <w:sz w:val="20"/>
          <w:szCs w:val="20"/>
        </w:rPr>
        <w:t>c An toà</w:t>
      </w:r>
      <w:r w:rsidRPr="002E21B8">
        <w:rPr>
          <w:rFonts w:ascii="Arial" w:hAnsi="Arial" w:cs="Arial"/>
          <w:sz w:val="20"/>
          <w:szCs w:val="20"/>
        </w:rPr>
        <w:t>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nh</w:t>
      </w:r>
      <w:r w:rsidRPr="002E21B8">
        <w:rPr>
          <w:rFonts w:ascii="Arial" w:hAnsi="Arial" w:cs="Arial"/>
          <w:sz w:val="20"/>
          <w:szCs w:val="20"/>
        </w:rPr>
        <w:t>ằ</w:t>
      </w:r>
      <w:r w:rsidRPr="002E21B8">
        <w:rPr>
          <w:rFonts w:ascii="Arial" w:hAnsi="Arial" w:cs="Arial"/>
          <w:sz w:val="20"/>
          <w:szCs w:val="20"/>
        </w:rPr>
        <w:t>m làm rõ thông tin Vi</w:t>
      </w:r>
      <w:r w:rsidRPr="002E21B8">
        <w:rPr>
          <w:rFonts w:ascii="Arial" w:hAnsi="Arial" w:cs="Arial"/>
          <w:sz w:val="20"/>
          <w:szCs w:val="20"/>
        </w:rPr>
        <w:t>ệ</w:t>
      </w:r>
      <w:r w:rsidRPr="002E21B8">
        <w:rPr>
          <w:rFonts w:ascii="Arial" w:hAnsi="Arial" w:cs="Arial"/>
          <w:sz w:val="20"/>
          <w:szCs w:val="20"/>
        </w:rPr>
        <w:t>t Nam cung c</w:t>
      </w:r>
      <w:r w:rsidRPr="002E21B8">
        <w:rPr>
          <w:rFonts w:ascii="Arial" w:hAnsi="Arial" w:cs="Arial"/>
          <w:sz w:val="20"/>
          <w:szCs w:val="20"/>
        </w:rPr>
        <w:t>ấ</w:t>
      </w:r>
      <w:r w:rsidRPr="002E21B8">
        <w:rPr>
          <w:rFonts w:ascii="Arial" w:hAnsi="Arial" w:cs="Arial"/>
          <w:sz w:val="20"/>
          <w:szCs w:val="20"/>
        </w:rPr>
        <w:t>p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các v</w:t>
      </w:r>
      <w:r w:rsidRPr="002E21B8">
        <w:rPr>
          <w:rFonts w:ascii="Arial" w:hAnsi="Arial" w:cs="Arial"/>
          <w:sz w:val="20"/>
          <w:szCs w:val="20"/>
        </w:rPr>
        <w:t>ấ</w:t>
      </w:r>
      <w:r w:rsidRPr="002E21B8">
        <w:rPr>
          <w:rFonts w:ascii="Arial" w:hAnsi="Arial" w:cs="Arial"/>
          <w:sz w:val="20"/>
          <w:szCs w:val="20"/>
        </w:rPr>
        <w:t>n đ</w:t>
      </w:r>
      <w:r w:rsidRPr="002E21B8">
        <w:rPr>
          <w:rFonts w:ascii="Arial" w:hAnsi="Arial" w:cs="Arial"/>
          <w:sz w:val="20"/>
          <w:szCs w:val="20"/>
        </w:rPr>
        <w:t>ề</w:t>
      </w:r>
      <w:r w:rsidRPr="002E21B8">
        <w:rPr>
          <w:rFonts w:ascii="Arial" w:hAnsi="Arial" w:cs="Arial"/>
          <w:sz w:val="20"/>
          <w:szCs w:val="20"/>
        </w:rPr>
        <w:t xml:space="preserve"> chưa đư</w:t>
      </w:r>
      <w:r w:rsidRPr="002E21B8">
        <w:rPr>
          <w:rFonts w:ascii="Arial" w:hAnsi="Arial" w:cs="Arial"/>
          <w:sz w:val="20"/>
          <w:szCs w:val="20"/>
        </w:rPr>
        <w:t>ợ</w:t>
      </w:r>
      <w:r w:rsidRPr="002E21B8">
        <w:rPr>
          <w:rFonts w:ascii="Arial" w:hAnsi="Arial" w:cs="Arial"/>
          <w:sz w:val="20"/>
          <w:szCs w:val="20"/>
        </w:rPr>
        <w:t>c gi</w:t>
      </w:r>
      <w:r w:rsidRPr="002E21B8">
        <w:rPr>
          <w:rFonts w:ascii="Arial" w:hAnsi="Arial" w:cs="Arial"/>
          <w:sz w:val="20"/>
          <w:szCs w:val="20"/>
        </w:rPr>
        <w:t>ả</w:t>
      </w:r>
      <w:r w:rsidRPr="002E21B8">
        <w:rPr>
          <w:rFonts w:ascii="Arial" w:hAnsi="Arial" w:cs="Arial"/>
          <w:sz w:val="20"/>
          <w:szCs w:val="20"/>
        </w:rPr>
        <w:t>i quy</w:t>
      </w:r>
      <w:r w:rsidRPr="002E21B8">
        <w:rPr>
          <w:rFonts w:ascii="Arial" w:hAnsi="Arial" w:cs="Arial"/>
          <w:sz w:val="20"/>
          <w:szCs w:val="20"/>
        </w:rPr>
        <w:t>ế</w:t>
      </w:r>
      <w:r w:rsidRPr="002E21B8">
        <w:rPr>
          <w:rFonts w:ascii="Arial" w:hAnsi="Arial" w:cs="Arial"/>
          <w:sz w:val="20"/>
          <w:szCs w:val="20"/>
        </w:rPr>
        <w:t>t t</w:t>
      </w:r>
      <w:r w:rsidRPr="002E21B8">
        <w:rPr>
          <w:rFonts w:ascii="Arial" w:hAnsi="Arial" w:cs="Arial"/>
          <w:sz w:val="20"/>
          <w:szCs w:val="20"/>
        </w:rPr>
        <w:t>ạ</w:t>
      </w:r>
      <w:r w:rsidRPr="002E21B8">
        <w:rPr>
          <w:rFonts w:ascii="Arial" w:hAnsi="Arial" w:cs="Arial"/>
          <w:sz w:val="20"/>
          <w:szCs w:val="20"/>
        </w:rPr>
        <w:t>i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thanh sát t</w:t>
      </w:r>
      <w:r w:rsidRPr="002E21B8">
        <w:rPr>
          <w:rFonts w:ascii="Arial" w:hAnsi="Arial" w:cs="Arial"/>
          <w:sz w:val="20"/>
          <w:szCs w:val="20"/>
        </w:rPr>
        <w:t>ạ</w:t>
      </w:r>
      <w:r w:rsidRPr="002E21B8">
        <w:rPr>
          <w:rFonts w:ascii="Arial" w:hAnsi="Arial" w:cs="Arial"/>
          <w:sz w:val="20"/>
          <w:szCs w:val="20"/>
        </w:rPr>
        <w:t>i các đi</w:t>
      </w:r>
      <w:r w:rsidRPr="002E21B8">
        <w:rPr>
          <w:rFonts w:ascii="Arial" w:hAnsi="Arial" w:cs="Arial"/>
          <w:sz w:val="20"/>
          <w:szCs w:val="20"/>
        </w:rPr>
        <w:t>ể</w:t>
      </w:r>
      <w:r w:rsidRPr="002E21B8">
        <w:rPr>
          <w:rFonts w:ascii="Arial" w:hAnsi="Arial" w:cs="Arial"/>
          <w:sz w:val="20"/>
          <w:szCs w:val="20"/>
        </w:rPr>
        <w:t>m a và b kho</w:t>
      </w:r>
      <w:r w:rsidRPr="002E21B8">
        <w:rPr>
          <w:rFonts w:ascii="Arial" w:hAnsi="Arial" w:cs="Arial"/>
          <w:sz w:val="20"/>
          <w:szCs w:val="20"/>
        </w:rPr>
        <w:t>ả</w:t>
      </w:r>
      <w:r w:rsidRPr="002E21B8">
        <w:rPr>
          <w:rFonts w:ascii="Arial" w:hAnsi="Arial" w:cs="Arial"/>
          <w:sz w:val="20"/>
          <w:szCs w:val="20"/>
        </w:rPr>
        <w:t>n 3 Đi</w:t>
      </w:r>
      <w:r w:rsidRPr="002E21B8">
        <w:rPr>
          <w:rFonts w:ascii="Arial" w:hAnsi="Arial" w:cs="Arial"/>
          <w:sz w:val="20"/>
          <w:szCs w:val="20"/>
        </w:rPr>
        <w:t>ề</w:t>
      </w:r>
      <w:r w:rsidRPr="002E21B8">
        <w:rPr>
          <w:rFonts w:ascii="Arial" w:hAnsi="Arial" w:cs="Arial"/>
          <w:sz w:val="20"/>
          <w:szCs w:val="20"/>
        </w:rPr>
        <w:t>u này;</w:t>
      </w:r>
    </w:p>
    <w:p w14:paraId="4A8958B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Ti</w:t>
      </w:r>
      <w:r w:rsidRPr="002E21B8">
        <w:rPr>
          <w:rFonts w:ascii="Arial" w:hAnsi="Arial" w:cs="Arial"/>
          <w:sz w:val="20"/>
          <w:szCs w:val="20"/>
        </w:rPr>
        <w:t>ế</w:t>
      </w:r>
      <w:r w:rsidRPr="002E21B8">
        <w:rPr>
          <w:rFonts w:ascii="Arial" w:hAnsi="Arial" w:cs="Arial"/>
          <w:sz w:val="20"/>
          <w:szCs w:val="20"/>
        </w:rPr>
        <w:t>p c</w:t>
      </w:r>
      <w:r w:rsidRPr="002E21B8">
        <w:rPr>
          <w:rFonts w:ascii="Arial" w:hAnsi="Arial" w:cs="Arial"/>
          <w:sz w:val="20"/>
          <w:szCs w:val="20"/>
        </w:rPr>
        <w:t>ậ</w:t>
      </w:r>
      <w:r w:rsidRPr="002E21B8">
        <w:rPr>
          <w:rFonts w:ascii="Arial" w:hAnsi="Arial" w:cs="Arial"/>
          <w:sz w:val="20"/>
          <w:szCs w:val="20"/>
        </w:rPr>
        <w:t>n b</w:t>
      </w:r>
      <w:r w:rsidRPr="002E21B8">
        <w:rPr>
          <w:rFonts w:ascii="Arial" w:hAnsi="Arial" w:cs="Arial"/>
          <w:sz w:val="20"/>
          <w:szCs w:val="20"/>
        </w:rPr>
        <w:t>ổ</w:t>
      </w:r>
      <w:r w:rsidRPr="002E21B8">
        <w:rPr>
          <w:rFonts w:ascii="Arial" w:hAnsi="Arial" w:cs="Arial"/>
          <w:sz w:val="20"/>
          <w:szCs w:val="20"/>
        </w:rPr>
        <w:t xml:space="preserve"> sung đư</w:t>
      </w:r>
      <w:r w:rsidRPr="002E21B8">
        <w:rPr>
          <w:rFonts w:ascii="Arial" w:hAnsi="Arial" w:cs="Arial"/>
          <w:sz w:val="20"/>
          <w:szCs w:val="20"/>
        </w:rPr>
        <w:t>ợ</w:t>
      </w:r>
      <w:r w:rsidRPr="002E21B8">
        <w:rPr>
          <w:rFonts w:ascii="Arial" w:hAnsi="Arial" w:cs="Arial"/>
          <w:sz w:val="20"/>
          <w:szCs w:val="20"/>
        </w:rPr>
        <w:t>c ti</w:t>
      </w:r>
      <w:r w:rsidRPr="002E21B8">
        <w:rPr>
          <w:rFonts w:ascii="Arial" w:hAnsi="Arial" w:cs="Arial"/>
          <w:sz w:val="20"/>
          <w:szCs w:val="20"/>
        </w:rPr>
        <w:t>ế</w:t>
      </w:r>
      <w:r w:rsidRPr="002E21B8">
        <w:rPr>
          <w:rFonts w:ascii="Arial" w:hAnsi="Arial" w:cs="Arial"/>
          <w:sz w:val="20"/>
          <w:szCs w:val="20"/>
        </w:rPr>
        <w:t>n hành nh</w:t>
      </w:r>
      <w:r w:rsidRPr="002E21B8">
        <w:rPr>
          <w:rFonts w:ascii="Arial" w:hAnsi="Arial" w:cs="Arial"/>
          <w:sz w:val="20"/>
          <w:szCs w:val="20"/>
        </w:rPr>
        <w:t>ằ</w:t>
      </w:r>
      <w:r w:rsidRPr="002E21B8">
        <w:rPr>
          <w:rFonts w:ascii="Arial" w:hAnsi="Arial" w:cs="Arial"/>
          <w:sz w:val="20"/>
          <w:szCs w:val="20"/>
        </w:rPr>
        <w:t>m ki</w:t>
      </w:r>
      <w:r w:rsidRPr="002E21B8">
        <w:rPr>
          <w:rFonts w:ascii="Arial" w:hAnsi="Arial" w:cs="Arial"/>
          <w:sz w:val="20"/>
          <w:szCs w:val="20"/>
        </w:rPr>
        <w:t>ể</w:t>
      </w:r>
      <w:r w:rsidRPr="002E21B8">
        <w:rPr>
          <w:rFonts w:ascii="Arial" w:hAnsi="Arial" w:cs="Arial"/>
          <w:sz w:val="20"/>
          <w:szCs w:val="20"/>
        </w:rPr>
        <w:t>m ch</w:t>
      </w:r>
      <w:r w:rsidRPr="002E21B8">
        <w:rPr>
          <w:rFonts w:ascii="Arial" w:hAnsi="Arial" w:cs="Arial"/>
          <w:sz w:val="20"/>
          <w:szCs w:val="20"/>
        </w:rPr>
        <w:t>ứ</w:t>
      </w:r>
      <w:r w:rsidRPr="002E21B8">
        <w:rPr>
          <w:rFonts w:ascii="Arial" w:hAnsi="Arial" w:cs="Arial"/>
          <w:sz w:val="20"/>
          <w:szCs w:val="20"/>
        </w:rPr>
        <w:t>ng thông tin đã khai báo c</w:t>
      </w:r>
      <w:r w:rsidRPr="002E21B8">
        <w:rPr>
          <w:rFonts w:ascii="Arial" w:hAnsi="Arial" w:cs="Arial"/>
          <w:sz w:val="20"/>
          <w:szCs w:val="20"/>
        </w:rPr>
        <w:t>ủ</w:t>
      </w:r>
      <w:r w:rsidRPr="002E21B8">
        <w:rPr>
          <w:rFonts w:ascii="Arial" w:hAnsi="Arial" w:cs="Arial"/>
          <w:sz w:val="20"/>
          <w:szCs w:val="20"/>
        </w:rPr>
        <w:t>a Vi</w:t>
      </w:r>
      <w:r w:rsidRPr="002E21B8">
        <w:rPr>
          <w:rFonts w:ascii="Arial" w:hAnsi="Arial" w:cs="Arial"/>
          <w:sz w:val="20"/>
          <w:szCs w:val="20"/>
        </w:rPr>
        <w:t>ệ</w:t>
      </w:r>
      <w:r w:rsidRPr="002E21B8">
        <w:rPr>
          <w:rFonts w:ascii="Arial" w:hAnsi="Arial" w:cs="Arial"/>
          <w:sz w:val="20"/>
          <w:szCs w:val="20"/>
        </w:rPr>
        <w:t>t Nam v</w:t>
      </w:r>
      <w:r w:rsidRPr="002E21B8">
        <w:rPr>
          <w:rFonts w:ascii="Arial" w:hAnsi="Arial" w:cs="Arial"/>
          <w:sz w:val="20"/>
          <w:szCs w:val="20"/>
        </w:rPr>
        <w:t>ề</w:t>
      </w:r>
      <w:r w:rsidRPr="002E21B8">
        <w:rPr>
          <w:rFonts w:ascii="Arial" w:hAnsi="Arial" w:cs="Arial"/>
          <w:sz w:val="20"/>
          <w:szCs w:val="20"/>
        </w:rPr>
        <w:t xml:space="preserve"> các</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xu</w:t>
      </w:r>
      <w:r w:rsidRPr="002E21B8">
        <w:rPr>
          <w:rFonts w:ascii="Arial" w:hAnsi="Arial" w:cs="Arial"/>
          <w:sz w:val="20"/>
          <w:szCs w:val="20"/>
        </w:rPr>
        <w:t>ấ</w:t>
      </w:r>
      <w:r w:rsidRPr="002E21B8">
        <w:rPr>
          <w:rFonts w:ascii="Arial" w:hAnsi="Arial" w:cs="Arial"/>
          <w:sz w:val="20"/>
          <w:szCs w:val="20"/>
        </w:rPr>
        <w:t>t kh</w:t>
      </w:r>
      <w:r w:rsidRPr="002E21B8">
        <w:rPr>
          <w:rFonts w:ascii="Arial" w:hAnsi="Arial" w:cs="Arial"/>
          <w:sz w:val="20"/>
          <w:szCs w:val="20"/>
        </w:rPr>
        <w:t>ẩ</w:t>
      </w:r>
      <w:r w:rsidRPr="002E21B8">
        <w:rPr>
          <w:rFonts w:ascii="Arial" w:hAnsi="Arial" w:cs="Arial"/>
          <w:sz w:val="20"/>
          <w:szCs w:val="20"/>
        </w:rPr>
        <w:t>u, nh</w:t>
      </w:r>
      <w:r w:rsidRPr="002E21B8">
        <w:rPr>
          <w:rFonts w:ascii="Arial" w:hAnsi="Arial" w:cs="Arial"/>
          <w:sz w:val="20"/>
          <w:szCs w:val="20"/>
        </w:rPr>
        <w:t>ậ</w:t>
      </w:r>
      <w:r w:rsidRPr="002E21B8">
        <w:rPr>
          <w:rFonts w:ascii="Arial" w:hAnsi="Arial" w:cs="Arial"/>
          <w:sz w:val="20"/>
          <w:szCs w:val="20"/>
        </w:rPr>
        <w:t>p kh</w:t>
      </w:r>
      <w:r w:rsidRPr="002E21B8">
        <w:rPr>
          <w:rFonts w:ascii="Arial" w:hAnsi="Arial" w:cs="Arial"/>
          <w:sz w:val="20"/>
          <w:szCs w:val="20"/>
        </w:rPr>
        <w:t>ẩ</w:t>
      </w:r>
      <w:r w:rsidRPr="002E21B8">
        <w:rPr>
          <w:rFonts w:ascii="Arial" w:hAnsi="Arial" w:cs="Arial"/>
          <w:sz w:val="20"/>
          <w:szCs w:val="20"/>
        </w:rPr>
        <w:t>u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và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ch</w:t>
      </w:r>
      <w:r w:rsidRPr="002E21B8">
        <w:rPr>
          <w:rFonts w:ascii="Arial" w:hAnsi="Arial" w:cs="Arial"/>
          <w:sz w:val="20"/>
          <w:szCs w:val="20"/>
        </w:rPr>
        <w:t>ị</w:t>
      </w:r>
      <w:r w:rsidRPr="002E21B8">
        <w:rPr>
          <w:rFonts w:ascii="Arial" w:hAnsi="Arial" w:cs="Arial"/>
          <w:sz w:val="20"/>
          <w:szCs w:val="20"/>
        </w:rPr>
        <w:t>u thanh sát h</w:t>
      </w:r>
      <w:r w:rsidRPr="002E21B8">
        <w:rPr>
          <w:rFonts w:ascii="Arial" w:hAnsi="Arial" w:cs="Arial"/>
          <w:sz w:val="20"/>
          <w:szCs w:val="20"/>
        </w:rPr>
        <w:t>ạ</w:t>
      </w:r>
      <w:r w:rsidRPr="002E21B8">
        <w:rPr>
          <w:rFonts w:ascii="Arial" w:hAnsi="Arial" w:cs="Arial"/>
          <w:sz w:val="20"/>
          <w:szCs w:val="20"/>
        </w:rPr>
        <w:t>t nhân, các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nghiên c</w:t>
      </w:r>
      <w:r w:rsidRPr="002E21B8">
        <w:rPr>
          <w:rFonts w:ascii="Arial" w:hAnsi="Arial" w:cs="Arial"/>
          <w:sz w:val="20"/>
          <w:szCs w:val="20"/>
        </w:rPr>
        <w:t>ứ</w:t>
      </w:r>
      <w:r w:rsidRPr="002E21B8">
        <w:rPr>
          <w:rFonts w:ascii="Arial" w:hAnsi="Arial" w:cs="Arial"/>
          <w:sz w:val="20"/>
          <w:szCs w:val="20"/>
        </w:rPr>
        <w:t>u, tri</w:t>
      </w:r>
      <w:r w:rsidRPr="002E21B8">
        <w:rPr>
          <w:rFonts w:ascii="Arial" w:hAnsi="Arial" w:cs="Arial"/>
          <w:sz w:val="20"/>
          <w:szCs w:val="20"/>
        </w:rPr>
        <w:t>ể</w:t>
      </w:r>
      <w:r w:rsidRPr="002E21B8">
        <w:rPr>
          <w:rFonts w:ascii="Arial" w:hAnsi="Arial" w:cs="Arial"/>
          <w:sz w:val="20"/>
          <w:szCs w:val="20"/>
        </w:rPr>
        <w:t>n khai liên quan đ</w:t>
      </w:r>
      <w:r w:rsidRPr="002E21B8">
        <w:rPr>
          <w:rFonts w:ascii="Arial" w:hAnsi="Arial" w:cs="Arial"/>
          <w:sz w:val="20"/>
          <w:szCs w:val="20"/>
        </w:rPr>
        <w:t>ế</w:t>
      </w:r>
      <w:r w:rsidRPr="002E21B8">
        <w:rPr>
          <w:rFonts w:ascii="Arial" w:hAnsi="Arial" w:cs="Arial"/>
          <w:sz w:val="20"/>
          <w:szCs w:val="20"/>
        </w:rPr>
        <w:t>n chu trình nhiên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trong đó có các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không bao g</w:t>
      </w:r>
      <w:r w:rsidRPr="002E21B8">
        <w:rPr>
          <w:rFonts w:ascii="Arial" w:hAnsi="Arial" w:cs="Arial"/>
          <w:sz w:val="20"/>
          <w:szCs w:val="20"/>
        </w:rPr>
        <w:t>ồ</w:t>
      </w:r>
      <w:r w:rsidRPr="002E21B8">
        <w:rPr>
          <w:rFonts w:ascii="Arial" w:hAnsi="Arial" w:cs="Arial"/>
          <w:sz w:val="20"/>
          <w:szCs w:val="20"/>
        </w:rPr>
        <w:t>m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w:t>
      </w:r>
    </w:p>
    <w:p w14:paraId="121E78B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Trách nhi</w:t>
      </w:r>
      <w:r w:rsidRPr="002E21B8">
        <w:rPr>
          <w:rFonts w:ascii="Arial" w:hAnsi="Arial" w:cs="Arial"/>
          <w:sz w:val="20"/>
          <w:szCs w:val="20"/>
        </w:rPr>
        <w:t>ệ</w:t>
      </w:r>
      <w:r w:rsidRPr="002E21B8">
        <w:rPr>
          <w:rFonts w:ascii="Arial" w:hAnsi="Arial" w:cs="Arial"/>
          <w:sz w:val="20"/>
          <w:szCs w:val="20"/>
        </w:rPr>
        <w:t>m c</w:t>
      </w:r>
      <w:r w:rsidRPr="002E21B8">
        <w:rPr>
          <w:rFonts w:ascii="Arial" w:hAnsi="Arial" w:cs="Arial"/>
          <w:sz w:val="20"/>
          <w:szCs w:val="20"/>
        </w:rPr>
        <w:t>ủ</w:t>
      </w:r>
      <w:r w:rsidRPr="002E21B8">
        <w:rPr>
          <w:rFonts w:ascii="Arial" w:hAnsi="Arial" w:cs="Arial"/>
          <w:sz w:val="20"/>
          <w:szCs w:val="20"/>
        </w:rPr>
        <w:t>a C</w:t>
      </w:r>
      <w:r w:rsidRPr="002E21B8">
        <w:rPr>
          <w:rFonts w:ascii="Arial" w:hAnsi="Arial" w:cs="Arial"/>
          <w:sz w:val="20"/>
          <w:szCs w:val="20"/>
        </w:rPr>
        <w:t>ụ</w:t>
      </w:r>
      <w:r w:rsidRPr="002E21B8">
        <w:rPr>
          <w:rFonts w:ascii="Arial" w:hAnsi="Arial" w:cs="Arial"/>
          <w:sz w:val="20"/>
          <w:szCs w:val="20"/>
        </w:rPr>
        <w:t>c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trong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thanh sát h</w:t>
      </w:r>
      <w:r w:rsidRPr="002E21B8">
        <w:rPr>
          <w:rFonts w:ascii="Arial" w:hAnsi="Arial" w:cs="Arial"/>
          <w:sz w:val="20"/>
          <w:szCs w:val="20"/>
        </w:rPr>
        <w:t>ạ</w:t>
      </w:r>
      <w:r w:rsidRPr="002E21B8">
        <w:rPr>
          <w:rFonts w:ascii="Arial" w:hAnsi="Arial" w:cs="Arial"/>
          <w:sz w:val="20"/>
          <w:szCs w:val="20"/>
        </w:rPr>
        <w:t>t nhân, bao g</w:t>
      </w:r>
      <w:r w:rsidRPr="002E21B8">
        <w:rPr>
          <w:rFonts w:ascii="Arial" w:hAnsi="Arial" w:cs="Arial"/>
          <w:sz w:val="20"/>
          <w:szCs w:val="20"/>
        </w:rPr>
        <w:t>ồ</w:t>
      </w:r>
      <w:r w:rsidRPr="002E21B8">
        <w:rPr>
          <w:rFonts w:ascii="Arial" w:hAnsi="Arial" w:cs="Arial"/>
          <w:sz w:val="20"/>
          <w:szCs w:val="20"/>
        </w:rPr>
        <w:t>m:</w:t>
      </w:r>
    </w:p>
    <w:p w14:paraId="360A02C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Ch</w:t>
      </w:r>
      <w:r w:rsidRPr="002E21B8">
        <w:rPr>
          <w:rFonts w:ascii="Arial" w:hAnsi="Arial" w:cs="Arial"/>
          <w:sz w:val="20"/>
          <w:szCs w:val="20"/>
        </w:rPr>
        <w:t>ủ</w:t>
      </w:r>
      <w:r w:rsidRPr="002E21B8">
        <w:rPr>
          <w:rFonts w:ascii="Arial" w:hAnsi="Arial" w:cs="Arial"/>
          <w:sz w:val="20"/>
          <w:szCs w:val="20"/>
        </w:rPr>
        <w:t xml:space="preserve"> trì, ph</w:t>
      </w:r>
      <w:r w:rsidRPr="002E21B8">
        <w:rPr>
          <w:rFonts w:ascii="Arial" w:hAnsi="Arial" w:cs="Arial"/>
          <w:sz w:val="20"/>
          <w:szCs w:val="20"/>
        </w:rPr>
        <w:t>ố</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các cơ quan liên quan thu th</w:t>
      </w:r>
      <w:r w:rsidRPr="002E21B8">
        <w:rPr>
          <w:rFonts w:ascii="Arial" w:hAnsi="Arial" w:cs="Arial"/>
          <w:sz w:val="20"/>
          <w:szCs w:val="20"/>
        </w:rPr>
        <w:t>ậ</w:t>
      </w:r>
      <w:r w:rsidRPr="002E21B8">
        <w:rPr>
          <w:rFonts w:ascii="Arial" w:hAnsi="Arial" w:cs="Arial"/>
          <w:sz w:val="20"/>
          <w:szCs w:val="20"/>
        </w:rPr>
        <w:t>p và cung c</w:t>
      </w:r>
      <w:r w:rsidRPr="002E21B8">
        <w:rPr>
          <w:rFonts w:ascii="Arial" w:hAnsi="Arial" w:cs="Arial"/>
          <w:sz w:val="20"/>
          <w:szCs w:val="20"/>
        </w:rPr>
        <w:t>ấ</w:t>
      </w:r>
      <w:r w:rsidRPr="002E21B8">
        <w:rPr>
          <w:rFonts w:ascii="Arial" w:hAnsi="Arial" w:cs="Arial"/>
          <w:sz w:val="20"/>
          <w:szCs w:val="20"/>
        </w:rPr>
        <w:t>p cho Cơ quan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qu</w:t>
      </w:r>
      <w:r w:rsidRPr="002E21B8">
        <w:rPr>
          <w:rFonts w:ascii="Arial" w:hAnsi="Arial" w:cs="Arial"/>
          <w:sz w:val="20"/>
          <w:szCs w:val="20"/>
        </w:rPr>
        <w:t>ố</w:t>
      </w:r>
      <w:r w:rsidRPr="002E21B8">
        <w:rPr>
          <w:rFonts w:ascii="Arial" w:hAnsi="Arial" w:cs="Arial"/>
          <w:sz w:val="20"/>
          <w:szCs w:val="20"/>
        </w:rPr>
        <w:t>c t</w:t>
      </w:r>
      <w:r w:rsidRPr="002E21B8">
        <w:rPr>
          <w:rFonts w:ascii="Arial" w:hAnsi="Arial" w:cs="Arial"/>
          <w:sz w:val="20"/>
          <w:szCs w:val="20"/>
        </w:rPr>
        <w:t>ế</w:t>
      </w:r>
      <w:r w:rsidRPr="002E21B8">
        <w:rPr>
          <w:rFonts w:ascii="Arial" w:hAnsi="Arial" w:cs="Arial"/>
          <w:sz w:val="20"/>
          <w:szCs w:val="20"/>
        </w:rPr>
        <w:t xml:space="preserve"> các thông tin theo yêu c</w:t>
      </w:r>
      <w:r w:rsidRPr="002E21B8">
        <w:rPr>
          <w:rFonts w:ascii="Arial" w:hAnsi="Arial" w:cs="Arial"/>
          <w:sz w:val="20"/>
          <w:szCs w:val="20"/>
        </w:rPr>
        <w:t>ầ</w:t>
      </w:r>
      <w:r w:rsidRPr="002E21B8">
        <w:rPr>
          <w:rFonts w:ascii="Arial" w:hAnsi="Arial" w:cs="Arial"/>
          <w:sz w:val="20"/>
          <w:szCs w:val="20"/>
        </w:rPr>
        <w:t>u c</w:t>
      </w:r>
      <w:r w:rsidRPr="002E21B8">
        <w:rPr>
          <w:rFonts w:ascii="Arial" w:hAnsi="Arial" w:cs="Arial"/>
          <w:sz w:val="20"/>
          <w:szCs w:val="20"/>
        </w:rPr>
        <w:t>ủ</w:t>
      </w:r>
      <w:r w:rsidRPr="002E21B8">
        <w:rPr>
          <w:rFonts w:ascii="Arial" w:hAnsi="Arial" w:cs="Arial"/>
          <w:sz w:val="20"/>
          <w:szCs w:val="20"/>
        </w:rPr>
        <w:t>a đi</w:t>
      </w:r>
      <w:r w:rsidRPr="002E21B8">
        <w:rPr>
          <w:rFonts w:ascii="Arial" w:hAnsi="Arial" w:cs="Arial"/>
          <w:sz w:val="20"/>
          <w:szCs w:val="20"/>
        </w:rPr>
        <w:t>ề</w:t>
      </w:r>
      <w:r w:rsidRPr="002E21B8">
        <w:rPr>
          <w:rFonts w:ascii="Arial" w:hAnsi="Arial" w:cs="Arial"/>
          <w:sz w:val="20"/>
          <w:szCs w:val="20"/>
        </w:rPr>
        <w:t>u ư</w:t>
      </w:r>
      <w:r w:rsidRPr="002E21B8">
        <w:rPr>
          <w:rFonts w:ascii="Arial" w:hAnsi="Arial" w:cs="Arial"/>
          <w:sz w:val="20"/>
          <w:szCs w:val="20"/>
        </w:rPr>
        <w:t>ớ</w:t>
      </w:r>
      <w:r w:rsidRPr="002E21B8">
        <w:rPr>
          <w:rFonts w:ascii="Arial" w:hAnsi="Arial" w:cs="Arial"/>
          <w:sz w:val="20"/>
          <w:szCs w:val="20"/>
        </w:rPr>
        <w:t>c qu</w:t>
      </w:r>
      <w:r w:rsidRPr="002E21B8">
        <w:rPr>
          <w:rFonts w:ascii="Arial" w:hAnsi="Arial" w:cs="Arial"/>
          <w:sz w:val="20"/>
          <w:szCs w:val="20"/>
        </w:rPr>
        <w:t>ố</w:t>
      </w:r>
      <w:r w:rsidRPr="002E21B8">
        <w:rPr>
          <w:rFonts w:ascii="Arial" w:hAnsi="Arial" w:cs="Arial"/>
          <w:sz w:val="20"/>
          <w:szCs w:val="20"/>
        </w:rPr>
        <w:t>c t</w:t>
      </w:r>
      <w:r w:rsidRPr="002E21B8">
        <w:rPr>
          <w:rFonts w:ascii="Arial" w:hAnsi="Arial" w:cs="Arial"/>
          <w:sz w:val="20"/>
          <w:szCs w:val="20"/>
        </w:rPr>
        <w:t>ế</w:t>
      </w:r>
      <w:r w:rsidRPr="002E21B8">
        <w:rPr>
          <w:rFonts w:ascii="Arial" w:hAnsi="Arial" w:cs="Arial"/>
          <w:sz w:val="20"/>
          <w:szCs w:val="20"/>
        </w:rPr>
        <w:t xml:space="preserve"> v</w:t>
      </w:r>
      <w:r w:rsidRPr="002E21B8">
        <w:rPr>
          <w:rFonts w:ascii="Arial" w:hAnsi="Arial" w:cs="Arial"/>
          <w:sz w:val="20"/>
          <w:szCs w:val="20"/>
        </w:rPr>
        <w:t>ề</w:t>
      </w:r>
      <w:r w:rsidRPr="002E21B8">
        <w:rPr>
          <w:rFonts w:ascii="Arial" w:hAnsi="Arial" w:cs="Arial"/>
          <w:sz w:val="20"/>
          <w:szCs w:val="20"/>
        </w:rPr>
        <w:t xml:space="preserve"> thanh sát</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mà nư</w:t>
      </w:r>
      <w:r w:rsidRPr="002E21B8">
        <w:rPr>
          <w:rFonts w:ascii="Arial" w:hAnsi="Arial" w:cs="Arial"/>
          <w:sz w:val="20"/>
          <w:szCs w:val="20"/>
        </w:rPr>
        <w:t>ớ</w:t>
      </w:r>
      <w:r w:rsidRPr="002E21B8">
        <w:rPr>
          <w:rFonts w:ascii="Arial" w:hAnsi="Arial" w:cs="Arial"/>
          <w:sz w:val="20"/>
          <w:szCs w:val="20"/>
        </w:rPr>
        <w:t>c C</w:t>
      </w:r>
      <w:r w:rsidRPr="002E21B8">
        <w:rPr>
          <w:rFonts w:ascii="Arial" w:hAnsi="Arial" w:cs="Arial"/>
          <w:sz w:val="20"/>
          <w:szCs w:val="20"/>
        </w:rPr>
        <w:t>ộ</w:t>
      </w:r>
      <w:r w:rsidRPr="002E21B8">
        <w:rPr>
          <w:rFonts w:ascii="Arial" w:hAnsi="Arial" w:cs="Arial"/>
          <w:sz w:val="20"/>
          <w:szCs w:val="20"/>
        </w:rPr>
        <w:t>ng hòa xã h</w:t>
      </w:r>
      <w:r w:rsidRPr="002E21B8">
        <w:rPr>
          <w:rFonts w:ascii="Arial" w:hAnsi="Arial" w:cs="Arial"/>
          <w:sz w:val="20"/>
          <w:szCs w:val="20"/>
        </w:rPr>
        <w:t>ộ</w:t>
      </w:r>
      <w:r w:rsidRPr="002E21B8">
        <w:rPr>
          <w:rFonts w:ascii="Arial" w:hAnsi="Arial" w:cs="Arial"/>
          <w:sz w:val="20"/>
          <w:szCs w:val="20"/>
        </w:rPr>
        <w:t>i ch</w:t>
      </w:r>
      <w:r w:rsidRPr="002E21B8">
        <w:rPr>
          <w:rFonts w:ascii="Arial" w:hAnsi="Arial" w:cs="Arial"/>
          <w:sz w:val="20"/>
          <w:szCs w:val="20"/>
        </w:rPr>
        <w:t>ủ</w:t>
      </w:r>
      <w:r w:rsidRPr="002E21B8">
        <w:rPr>
          <w:rFonts w:ascii="Arial" w:hAnsi="Arial" w:cs="Arial"/>
          <w:sz w:val="20"/>
          <w:szCs w:val="20"/>
        </w:rPr>
        <w:t xml:space="preserve"> nghĩa Vi</w:t>
      </w:r>
      <w:r w:rsidRPr="002E21B8">
        <w:rPr>
          <w:rFonts w:ascii="Arial" w:hAnsi="Arial" w:cs="Arial"/>
          <w:sz w:val="20"/>
          <w:szCs w:val="20"/>
        </w:rPr>
        <w:t>ệ</w:t>
      </w:r>
      <w:r w:rsidRPr="002E21B8">
        <w:rPr>
          <w:rFonts w:ascii="Arial" w:hAnsi="Arial" w:cs="Arial"/>
          <w:sz w:val="20"/>
          <w:szCs w:val="20"/>
        </w:rPr>
        <w:t>t Nam là thành viên, bao g</w:t>
      </w:r>
      <w:r w:rsidRPr="002E21B8">
        <w:rPr>
          <w:rFonts w:ascii="Arial" w:hAnsi="Arial" w:cs="Arial"/>
          <w:sz w:val="20"/>
          <w:szCs w:val="20"/>
        </w:rPr>
        <w:t>ồ</w:t>
      </w:r>
      <w:r w:rsidRPr="002E21B8">
        <w:rPr>
          <w:rFonts w:ascii="Arial" w:hAnsi="Arial" w:cs="Arial"/>
          <w:sz w:val="20"/>
          <w:szCs w:val="20"/>
        </w:rPr>
        <w:t>m c</w:t>
      </w:r>
      <w:r w:rsidRPr="002E21B8">
        <w:rPr>
          <w:rFonts w:ascii="Arial" w:hAnsi="Arial" w:cs="Arial"/>
          <w:sz w:val="20"/>
          <w:szCs w:val="20"/>
        </w:rPr>
        <w:t>ả</w:t>
      </w:r>
      <w:r w:rsidRPr="002E21B8">
        <w:rPr>
          <w:rFonts w:ascii="Arial" w:hAnsi="Arial" w:cs="Arial"/>
          <w:sz w:val="20"/>
          <w:szCs w:val="20"/>
        </w:rPr>
        <w:t xml:space="preserve"> báo cáo k</w:t>
      </w:r>
      <w:r w:rsidRPr="002E21B8">
        <w:rPr>
          <w:rFonts w:ascii="Arial" w:hAnsi="Arial" w:cs="Arial"/>
          <w:sz w:val="20"/>
          <w:szCs w:val="20"/>
        </w:rPr>
        <w:t>ế</w:t>
      </w:r>
      <w:r w:rsidRPr="002E21B8">
        <w:rPr>
          <w:rFonts w:ascii="Arial" w:hAnsi="Arial" w:cs="Arial"/>
          <w:sz w:val="20"/>
          <w:szCs w:val="20"/>
        </w:rPr>
        <w:t xml:space="preserve"> toán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ngu</w:t>
      </w:r>
      <w:r w:rsidRPr="002E21B8">
        <w:rPr>
          <w:rFonts w:ascii="Arial" w:hAnsi="Arial" w:cs="Arial"/>
          <w:sz w:val="20"/>
          <w:szCs w:val="20"/>
        </w:rPr>
        <w:t>ồ</w:t>
      </w:r>
      <w:r w:rsidRPr="002E21B8">
        <w:rPr>
          <w:rFonts w:ascii="Arial" w:hAnsi="Arial" w:cs="Arial"/>
          <w:sz w:val="20"/>
          <w:szCs w:val="20"/>
        </w:rPr>
        <w:t>n và các khai báo theo quy đ</w:t>
      </w:r>
      <w:r w:rsidRPr="002E21B8">
        <w:rPr>
          <w:rFonts w:ascii="Arial" w:hAnsi="Arial" w:cs="Arial"/>
          <w:sz w:val="20"/>
          <w:szCs w:val="20"/>
        </w:rPr>
        <w:t>ị</w:t>
      </w:r>
      <w:r w:rsidRPr="002E21B8">
        <w:rPr>
          <w:rFonts w:ascii="Arial" w:hAnsi="Arial" w:cs="Arial"/>
          <w:sz w:val="20"/>
          <w:szCs w:val="20"/>
        </w:rPr>
        <w:t>nh c</w:t>
      </w:r>
      <w:r w:rsidRPr="002E21B8">
        <w:rPr>
          <w:rFonts w:ascii="Arial" w:hAnsi="Arial" w:cs="Arial"/>
          <w:sz w:val="20"/>
          <w:szCs w:val="20"/>
        </w:rPr>
        <w:t>ủ</w:t>
      </w:r>
      <w:r w:rsidRPr="002E21B8">
        <w:rPr>
          <w:rFonts w:ascii="Arial" w:hAnsi="Arial" w:cs="Arial"/>
          <w:sz w:val="20"/>
          <w:szCs w:val="20"/>
        </w:rPr>
        <w:t>a đi</w:t>
      </w:r>
      <w:r w:rsidRPr="002E21B8">
        <w:rPr>
          <w:rFonts w:ascii="Arial" w:hAnsi="Arial" w:cs="Arial"/>
          <w:sz w:val="20"/>
          <w:szCs w:val="20"/>
        </w:rPr>
        <w:t>ề</w:t>
      </w:r>
      <w:r w:rsidRPr="002E21B8">
        <w:rPr>
          <w:rFonts w:ascii="Arial" w:hAnsi="Arial" w:cs="Arial"/>
          <w:sz w:val="20"/>
          <w:szCs w:val="20"/>
        </w:rPr>
        <w:t>u ư</w:t>
      </w:r>
      <w:r w:rsidRPr="002E21B8">
        <w:rPr>
          <w:rFonts w:ascii="Arial" w:hAnsi="Arial" w:cs="Arial"/>
          <w:sz w:val="20"/>
          <w:szCs w:val="20"/>
        </w:rPr>
        <w:t>ớ</w:t>
      </w:r>
      <w:r w:rsidRPr="002E21B8">
        <w:rPr>
          <w:rFonts w:ascii="Arial" w:hAnsi="Arial" w:cs="Arial"/>
          <w:sz w:val="20"/>
          <w:szCs w:val="20"/>
        </w:rPr>
        <w:t>c qu</w:t>
      </w:r>
      <w:r w:rsidRPr="002E21B8">
        <w:rPr>
          <w:rFonts w:ascii="Arial" w:hAnsi="Arial" w:cs="Arial"/>
          <w:sz w:val="20"/>
          <w:szCs w:val="20"/>
        </w:rPr>
        <w:t>ố</w:t>
      </w:r>
      <w:r w:rsidRPr="002E21B8">
        <w:rPr>
          <w:rFonts w:ascii="Arial" w:hAnsi="Arial" w:cs="Arial"/>
          <w:sz w:val="20"/>
          <w:szCs w:val="20"/>
        </w:rPr>
        <w:t>c t</w:t>
      </w:r>
      <w:r w:rsidRPr="002E21B8">
        <w:rPr>
          <w:rFonts w:ascii="Arial" w:hAnsi="Arial" w:cs="Arial"/>
          <w:sz w:val="20"/>
          <w:szCs w:val="20"/>
        </w:rPr>
        <w:t>ế</w:t>
      </w:r>
      <w:r w:rsidRPr="002E21B8">
        <w:rPr>
          <w:rFonts w:ascii="Arial" w:hAnsi="Arial" w:cs="Arial"/>
          <w:sz w:val="20"/>
          <w:szCs w:val="20"/>
        </w:rPr>
        <w:t xml:space="preserve"> có liên quan;</w:t>
      </w:r>
    </w:p>
    <w:p w14:paraId="391AA27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các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xác minh tính đúng đ</w:t>
      </w:r>
      <w:r w:rsidRPr="002E21B8">
        <w:rPr>
          <w:rFonts w:ascii="Arial" w:hAnsi="Arial" w:cs="Arial"/>
          <w:sz w:val="20"/>
          <w:szCs w:val="20"/>
        </w:rPr>
        <w:t>ắ</w:t>
      </w:r>
      <w:r w:rsidRPr="002E21B8">
        <w:rPr>
          <w:rFonts w:ascii="Arial" w:hAnsi="Arial" w:cs="Arial"/>
          <w:sz w:val="20"/>
          <w:szCs w:val="20"/>
        </w:rPr>
        <w:t>n, đ</w:t>
      </w:r>
      <w:r w:rsidRPr="002E21B8">
        <w:rPr>
          <w:rFonts w:ascii="Arial" w:hAnsi="Arial" w:cs="Arial"/>
          <w:sz w:val="20"/>
          <w:szCs w:val="20"/>
        </w:rPr>
        <w:t>ầ</w:t>
      </w:r>
      <w:r w:rsidRPr="002E21B8">
        <w:rPr>
          <w:rFonts w:ascii="Arial" w:hAnsi="Arial" w:cs="Arial"/>
          <w:sz w:val="20"/>
          <w:szCs w:val="20"/>
        </w:rPr>
        <w:t xml:space="preserve">y </w:t>
      </w:r>
      <w:r w:rsidRPr="002E21B8">
        <w:rPr>
          <w:rFonts w:ascii="Arial" w:hAnsi="Arial" w:cs="Arial"/>
          <w:sz w:val="20"/>
          <w:szCs w:val="20"/>
        </w:rPr>
        <w:t>đ</w:t>
      </w:r>
      <w:r w:rsidRPr="002E21B8">
        <w:rPr>
          <w:rFonts w:ascii="Arial" w:hAnsi="Arial" w:cs="Arial"/>
          <w:sz w:val="20"/>
          <w:szCs w:val="20"/>
        </w:rPr>
        <w:t>ủ</w:t>
      </w:r>
      <w:r w:rsidRPr="002E21B8">
        <w:rPr>
          <w:rFonts w:ascii="Arial" w:hAnsi="Arial" w:cs="Arial"/>
          <w:sz w:val="20"/>
          <w:szCs w:val="20"/>
        </w:rPr>
        <w:t xml:space="preserve"> c</w:t>
      </w:r>
      <w:r w:rsidRPr="002E21B8">
        <w:rPr>
          <w:rFonts w:ascii="Arial" w:hAnsi="Arial" w:cs="Arial"/>
          <w:sz w:val="20"/>
          <w:szCs w:val="20"/>
        </w:rPr>
        <w:t>ủ</w:t>
      </w:r>
      <w:r w:rsidRPr="002E21B8">
        <w:rPr>
          <w:rFonts w:ascii="Arial" w:hAnsi="Arial" w:cs="Arial"/>
          <w:sz w:val="20"/>
          <w:szCs w:val="20"/>
        </w:rPr>
        <w:t>a thông tin v</w:t>
      </w:r>
      <w:r w:rsidRPr="002E21B8">
        <w:rPr>
          <w:rFonts w:ascii="Arial" w:hAnsi="Arial" w:cs="Arial"/>
          <w:sz w:val="20"/>
          <w:szCs w:val="20"/>
        </w:rPr>
        <w:t>ề</w:t>
      </w:r>
      <w:r w:rsidRPr="002E21B8">
        <w:rPr>
          <w:rFonts w:ascii="Arial" w:hAnsi="Arial" w:cs="Arial"/>
          <w:sz w:val="20"/>
          <w:szCs w:val="20"/>
        </w:rPr>
        <w:t xml:space="preserve">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ngu</w:t>
      </w:r>
      <w:r w:rsidRPr="002E21B8">
        <w:rPr>
          <w:rFonts w:ascii="Arial" w:hAnsi="Arial" w:cs="Arial"/>
          <w:sz w:val="20"/>
          <w:szCs w:val="20"/>
        </w:rPr>
        <w:t>ồ</w:t>
      </w:r>
      <w:r w:rsidRPr="002E21B8">
        <w:rPr>
          <w:rFonts w:ascii="Arial" w:hAnsi="Arial" w:cs="Arial"/>
          <w:sz w:val="20"/>
          <w:szCs w:val="20"/>
        </w:rPr>
        <w:t>n, cơ s</w:t>
      </w:r>
      <w:r w:rsidRPr="002E21B8">
        <w:rPr>
          <w:rFonts w:ascii="Arial" w:hAnsi="Arial" w:cs="Arial"/>
          <w:sz w:val="20"/>
          <w:szCs w:val="20"/>
        </w:rPr>
        <w:t>ở</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và các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khác có liên quan do các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khai báo ho</w:t>
      </w:r>
      <w:r w:rsidRPr="002E21B8">
        <w:rPr>
          <w:rFonts w:ascii="Arial" w:hAnsi="Arial" w:cs="Arial"/>
          <w:sz w:val="20"/>
          <w:szCs w:val="20"/>
        </w:rPr>
        <w:t>ặ</w:t>
      </w:r>
      <w:r w:rsidRPr="002E21B8">
        <w:rPr>
          <w:rFonts w:ascii="Arial" w:hAnsi="Arial" w:cs="Arial"/>
          <w:sz w:val="20"/>
          <w:szCs w:val="20"/>
        </w:rPr>
        <w:t>c theo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ủ</w:t>
      </w:r>
      <w:r w:rsidRPr="002E21B8">
        <w:rPr>
          <w:rFonts w:ascii="Arial" w:hAnsi="Arial" w:cs="Arial"/>
          <w:sz w:val="20"/>
          <w:szCs w:val="20"/>
        </w:rPr>
        <w:t>a Cơ quan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qu</w:t>
      </w:r>
      <w:r w:rsidRPr="002E21B8">
        <w:rPr>
          <w:rFonts w:ascii="Arial" w:hAnsi="Arial" w:cs="Arial"/>
          <w:sz w:val="20"/>
          <w:szCs w:val="20"/>
        </w:rPr>
        <w:t>ố</w:t>
      </w:r>
      <w:r w:rsidRPr="002E21B8">
        <w:rPr>
          <w:rFonts w:ascii="Arial" w:hAnsi="Arial" w:cs="Arial"/>
          <w:sz w:val="20"/>
          <w:szCs w:val="20"/>
        </w:rPr>
        <w:t>c t</w:t>
      </w:r>
      <w:r w:rsidRPr="002E21B8">
        <w:rPr>
          <w:rFonts w:ascii="Arial" w:hAnsi="Arial" w:cs="Arial"/>
          <w:sz w:val="20"/>
          <w:szCs w:val="20"/>
        </w:rPr>
        <w:t>ế</w:t>
      </w:r>
      <w:r w:rsidRPr="002E21B8">
        <w:rPr>
          <w:rFonts w:ascii="Arial" w:hAnsi="Arial" w:cs="Arial"/>
          <w:sz w:val="20"/>
          <w:szCs w:val="20"/>
        </w:rPr>
        <w:t>;</w:t>
      </w:r>
    </w:p>
    <w:p w14:paraId="4DD8160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Xây d</w:t>
      </w:r>
      <w:r w:rsidRPr="002E21B8">
        <w:rPr>
          <w:rFonts w:ascii="Arial" w:hAnsi="Arial" w:cs="Arial"/>
          <w:sz w:val="20"/>
          <w:szCs w:val="20"/>
        </w:rPr>
        <w:t>ự</w:t>
      </w:r>
      <w:r w:rsidRPr="002E21B8">
        <w:rPr>
          <w:rFonts w:ascii="Arial" w:hAnsi="Arial" w:cs="Arial"/>
          <w:sz w:val="20"/>
          <w:szCs w:val="20"/>
        </w:rPr>
        <w:t>ng và qu</w:t>
      </w:r>
      <w:r w:rsidRPr="002E21B8">
        <w:rPr>
          <w:rFonts w:ascii="Arial" w:hAnsi="Arial" w:cs="Arial"/>
          <w:sz w:val="20"/>
          <w:szCs w:val="20"/>
        </w:rPr>
        <w:t>ả</w:t>
      </w:r>
      <w:r w:rsidRPr="002E21B8">
        <w:rPr>
          <w:rFonts w:ascii="Arial" w:hAnsi="Arial" w:cs="Arial"/>
          <w:sz w:val="20"/>
          <w:szCs w:val="20"/>
        </w:rPr>
        <w:t>n lý h</w:t>
      </w:r>
      <w:r w:rsidRPr="002E21B8">
        <w:rPr>
          <w:rFonts w:ascii="Arial" w:hAnsi="Arial" w:cs="Arial"/>
          <w:sz w:val="20"/>
          <w:szCs w:val="20"/>
        </w:rPr>
        <w:t>ệ</w:t>
      </w:r>
      <w:r w:rsidRPr="002E21B8">
        <w:rPr>
          <w:rFonts w:ascii="Arial" w:hAnsi="Arial" w:cs="Arial"/>
          <w:sz w:val="20"/>
          <w:szCs w:val="20"/>
        </w:rPr>
        <w:t xml:space="preserve"> th</w:t>
      </w:r>
      <w:r w:rsidRPr="002E21B8">
        <w:rPr>
          <w:rFonts w:ascii="Arial" w:hAnsi="Arial" w:cs="Arial"/>
          <w:sz w:val="20"/>
          <w:szCs w:val="20"/>
        </w:rPr>
        <w:t>ố</w:t>
      </w:r>
      <w:r w:rsidRPr="002E21B8">
        <w:rPr>
          <w:rFonts w:ascii="Arial" w:hAnsi="Arial" w:cs="Arial"/>
          <w:sz w:val="20"/>
          <w:szCs w:val="20"/>
        </w:rPr>
        <w:t>ng qu</w:t>
      </w:r>
      <w:r w:rsidRPr="002E21B8">
        <w:rPr>
          <w:rFonts w:ascii="Arial" w:hAnsi="Arial" w:cs="Arial"/>
          <w:sz w:val="20"/>
          <w:szCs w:val="20"/>
        </w:rPr>
        <w:t>ố</w:t>
      </w:r>
      <w:r w:rsidRPr="002E21B8">
        <w:rPr>
          <w:rFonts w:ascii="Arial" w:hAnsi="Arial" w:cs="Arial"/>
          <w:sz w:val="20"/>
          <w:szCs w:val="20"/>
        </w:rPr>
        <w:t>c gia v</w:t>
      </w:r>
      <w:r w:rsidRPr="002E21B8">
        <w:rPr>
          <w:rFonts w:ascii="Arial" w:hAnsi="Arial" w:cs="Arial"/>
          <w:sz w:val="20"/>
          <w:szCs w:val="20"/>
        </w:rPr>
        <w:t>ề</w:t>
      </w:r>
      <w:r w:rsidRPr="002E21B8">
        <w:rPr>
          <w:rFonts w:ascii="Arial" w:hAnsi="Arial" w:cs="Arial"/>
          <w:sz w:val="20"/>
          <w:szCs w:val="20"/>
        </w:rPr>
        <w:t xml:space="preserve"> k</w:t>
      </w:r>
      <w:r w:rsidRPr="002E21B8">
        <w:rPr>
          <w:rFonts w:ascii="Arial" w:hAnsi="Arial" w:cs="Arial"/>
          <w:sz w:val="20"/>
          <w:szCs w:val="20"/>
        </w:rPr>
        <w:t>ế</w:t>
      </w:r>
      <w:r w:rsidRPr="002E21B8">
        <w:rPr>
          <w:rFonts w:ascii="Arial" w:hAnsi="Arial" w:cs="Arial"/>
          <w:sz w:val="20"/>
          <w:szCs w:val="20"/>
        </w:rPr>
        <w:t xml:space="preserve"> to</w:t>
      </w:r>
      <w:r w:rsidRPr="002E21B8">
        <w:rPr>
          <w:rFonts w:ascii="Arial" w:hAnsi="Arial" w:cs="Arial"/>
          <w:sz w:val="20"/>
          <w:szCs w:val="20"/>
        </w:rPr>
        <w:t>án và ki</w:t>
      </w:r>
      <w:r w:rsidRPr="002E21B8">
        <w:rPr>
          <w:rFonts w:ascii="Arial" w:hAnsi="Arial" w:cs="Arial"/>
          <w:sz w:val="20"/>
          <w:szCs w:val="20"/>
        </w:rPr>
        <w:t>ể</w:t>
      </w:r>
      <w:r w:rsidRPr="002E21B8">
        <w:rPr>
          <w:rFonts w:ascii="Arial" w:hAnsi="Arial" w:cs="Arial"/>
          <w:sz w:val="20"/>
          <w:szCs w:val="20"/>
        </w:rPr>
        <w:t>m soát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d</w:t>
      </w:r>
      <w:r w:rsidRPr="002E21B8">
        <w:rPr>
          <w:rFonts w:ascii="Arial" w:hAnsi="Arial" w:cs="Arial"/>
          <w:sz w:val="20"/>
          <w:szCs w:val="20"/>
        </w:rPr>
        <w:t>ữ</w:t>
      </w:r>
      <w:r w:rsidRPr="002E21B8">
        <w:rPr>
          <w:rFonts w:ascii="Arial" w:hAnsi="Arial" w:cs="Arial"/>
          <w:sz w:val="20"/>
          <w:szCs w:val="20"/>
        </w:rPr>
        <w:t xml:space="preserve"> li</w:t>
      </w:r>
      <w:r w:rsidRPr="002E21B8">
        <w:rPr>
          <w:rFonts w:ascii="Arial" w:hAnsi="Arial" w:cs="Arial"/>
          <w:sz w:val="20"/>
          <w:szCs w:val="20"/>
        </w:rPr>
        <w:t>ệ</w:t>
      </w:r>
      <w:r w:rsidRPr="002E21B8">
        <w:rPr>
          <w:rFonts w:ascii="Arial" w:hAnsi="Arial" w:cs="Arial"/>
          <w:sz w:val="20"/>
          <w:szCs w:val="20"/>
        </w:rPr>
        <w:t>u v</w:t>
      </w:r>
      <w:r w:rsidRPr="002E21B8">
        <w:rPr>
          <w:rFonts w:ascii="Arial" w:hAnsi="Arial" w:cs="Arial"/>
          <w:sz w:val="20"/>
          <w:szCs w:val="20"/>
        </w:rPr>
        <w:t>ề</w:t>
      </w:r>
      <w:r w:rsidRPr="002E21B8">
        <w:rPr>
          <w:rFonts w:ascii="Arial" w:hAnsi="Arial" w:cs="Arial"/>
          <w:sz w:val="20"/>
          <w:szCs w:val="20"/>
        </w:rPr>
        <w:t xml:space="preserve"> thanh sát h</w:t>
      </w:r>
      <w:r w:rsidRPr="002E21B8">
        <w:rPr>
          <w:rFonts w:ascii="Arial" w:hAnsi="Arial" w:cs="Arial"/>
          <w:sz w:val="20"/>
          <w:szCs w:val="20"/>
        </w:rPr>
        <w:t>ạ</w:t>
      </w:r>
      <w:r w:rsidRPr="002E21B8">
        <w:rPr>
          <w:rFonts w:ascii="Arial" w:hAnsi="Arial" w:cs="Arial"/>
          <w:sz w:val="20"/>
          <w:szCs w:val="20"/>
        </w:rPr>
        <w:t>t nhân;</w:t>
      </w:r>
    </w:p>
    <w:p w14:paraId="75D135F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Ph</w:t>
      </w:r>
      <w:r w:rsidRPr="002E21B8">
        <w:rPr>
          <w:rFonts w:ascii="Arial" w:hAnsi="Arial" w:cs="Arial"/>
          <w:sz w:val="20"/>
          <w:szCs w:val="20"/>
        </w:rPr>
        <w:t>ố</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Cơ quan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qu</w:t>
      </w:r>
      <w:r w:rsidRPr="002E21B8">
        <w:rPr>
          <w:rFonts w:ascii="Arial" w:hAnsi="Arial" w:cs="Arial"/>
          <w:sz w:val="20"/>
          <w:szCs w:val="20"/>
        </w:rPr>
        <w:t>ố</w:t>
      </w:r>
      <w:r w:rsidRPr="002E21B8">
        <w:rPr>
          <w:rFonts w:ascii="Arial" w:hAnsi="Arial" w:cs="Arial"/>
          <w:sz w:val="20"/>
          <w:szCs w:val="20"/>
        </w:rPr>
        <w:t>c t</w:t>
      </w:r>
      <w:r w:rsidRPr="002E21B8">
        <w:rPr>
          <w:rFonts w:ascii="Arial" w:hAnsi="Arial" w:cs="Arial"/>
          <w:sz w:val="20"/>
          <w:szCs w:val="20"/>
        </w:rPr>
        <w:t>ế</w:t>
      </w:r>
      <w:r w:rsidRPr="002E21B8">
        <w:rPr>
          <w:rFonts w:ascii="Arial" w:hAnsi="Arial" w:cs="Arial"/>
          <w:sz w:val="20"/>
          <w:szCs w:val="20"/>
        </w:rPr>
        <w:t>, các cơ quan và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có liên quan trong các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thanh sát h</w:t>
      </w:r>
      <w:r w:rsidRPr="002E21B8">
        <w:rPr>
          <w:rFonts w:ascii="Arial" w:hAnsi="Arial" w:cs="Arial"/>
          <w:sz w:val="20"/>
          <w:szCs w:val="20"/>
        </w:rPr>
        <w:t>ạ</w:t>
      </w:r>
      <w:r w:rsidRPr="002E21B8">
        <w:rPr>
          <w:rFonts w:ascii="Arial" w:hAnsi="Arial" w:cs="Arial"/>
          <w:sz w:val="20"/>
          <w:szCs w:val="20"/>
        </w:rPr>
        <w:t>t nhân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kho</w:t>
      </w:r>
      <w:r w:rsidRPr="002E21B8">
        <w:rPr>
          <w:rFonts w:ascii="Arial" w:hAnsi="Arial" w:cs="Arial"/>
          <w:sz w:val="20"/>
          <w:szCs w:val="20"/>
        </w:rPr>
        <w:t>ả</w:t>
      </w:r>
      <w:r w:rsidRPr="002E21B8">
        <w:rPr>
          <w:rFonts w:ascii="Arial" w:hAnsi="Arial" w:cs="Arial"/>
          <w:sz w:val="20"/>
          <w:szCs w:val="20"/>
        </w:rPr>
        <w:t>n 2 Đi</w:t>
      </w:r>
      <w:r w:rsidRPr="002E21B8">
        <w:rPr>
          <w:rFonts w:ascii="Arial" w:hAnsi="Arial" w:cs="Arial"/>
          <w:sz w:val="20"/>
          <w:szCs w:val="20"/>
        </w:rPr>
        <w:t>ề</w:t>
      </w:r>
      <w:r w:rsidRPr="002E21B8">
        <w:rPr>
          <w:rFonts w:ascii="Arial" w:hAnsi="Arial" w:cs="Arial"/>
          <w:sz w:val="20"/>
          <w:szCs w:val="20"/>
        </w:rPr>
        <w:t>u này.</w:t>
      </w:r>
    </w:p>
    <w:p w14:paraId="760F825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lastRenderedPageBreak/>
        <w:t>Đi</w:t>
      </w:r>
      <w:r w:rsidRPr="002E21B8">
        <w:rPr>
          <w:rFonts w:ascii="Arial" w:hAnsi="Arial" w:cs="Arial"/>
          <w:b/>
          <w:sz w:val="20"/>
          <w:szCs w:val="20"/>
        </w:rPr>
        <w:t>ề</w:t>
      </w:r>
      <w:r w:rsidRPr="002E21B8">
        <w:rPr>
          <w:rFonts w:ascii="Arial" w:hAnsi="Arial" w:cs="Arial"/>
          <w:b/>
          <w:sz w:val="20"/>
          <w:szCs w:val="20"/>
        </w:rPr>
        <w:t>u 94. Trách nhi</w:t>
      </w:r>
      <w:r w:rsidRPr="002E21B8">
        <w:rPr>
          <w:rFonts w:ascii="Arial" w:hAnsi="Arial" w:cs="Arial"/>
          <w:b/>
          <w:sz w:val="20"/>
          <w:szCs w:val="20"/>
        </w:rPr>
        <w:t>ệ</w:t>
      </w:r>
      <w:r w:rsidRPr="002E21B8">
        <w:rPr>
          <w:rFonts w:ascii="Arial" w:hAnsi="Arial" w:cs="Arial"/>
          <w:b/>
          <w:sz w:val="20"/>
          <w:szCs w:val="20"/>
        </w:rPr>
        <w:t>m c</w:t>
      </w:r>
      <w:r w:rsidRPr="002E21B8">
        <w:rPr>
          <w:rFonts w:ascii="Arial" w:hAnsi="Arial" w:cs="Arial"/>
          <w:b/>
          <w:sz w:val="20"/>
          <w:szCs w:val="20"/>
        </w:rPr>
        <w:t>ủ</w:t>
      </w:r>
      <w:r w:rsidRPr="002E21B8">
        <w:rPr>
          <w:rFonts w:ascii="Arial" w:hAnsi="Arial" w:cs="Arial"/>
          <w:b/>
          <w:sz w:val="20"/>
          <w:szCs w:val="20"/>
        </w:rPr>
        <w:t xml:space="preserve">a </w:t>
      </w:r>
      <w:r w:rsidRPr="002E21B8">
        <w:rPr>
          <w:rFonts w:ascii="Arial" w:hAnsi="Arial" w:cs="Arial"/>
          <w:b/>
          <w:sz w:val="20"/>
          <w:szCs w:val="20"/>
        </w:rPr>
        <w:t>t</w:t>
      </w:r>
      <w:r w:rsidRPr="002E21B8">
        <w:rPr>
          <w:rFonts w:ascii="Arial" w:hAnsi="Arial" w:cs="Arial"/>
          <w:b/>
          <w:sz w:val="20"/>
          <w:szCs w:val="20"/>
        </w:rPr>
        <w:t>ổ</w:t>
      </w:r>
      <w:r w:rsidRPr="002E21B8">
        <w:rPr>
          <w:rFonts w:ascii="Arial" w:hAnsi="Arial" w:cs="Arial"/>
          <w:b/>
          <w:sz w:val="20"/>
          <w:szCs w:val="20"/>
        </w:rPr>
        <w:t xml:space="preserve"> ch</w:t>
      </w:r>
      <w:r w:rsidRPr="002E21B8">
        <w:rPr>
          <w:rFonts w:ascii="Arial" w:hAnsi="Arial" w:cs="Arial"/>
          <w:b/>
          <w:sz w:val="20"/>
          <w:szCs w:val="20"/>
        </w:rPr>
        <w:t>ứ</w:t>
      </w:r>
      <w:r w:rsidRPr="002E21B8">
        <w:rPr>
          <w:rFonts w:ascii="Arial" w:hAnsi="Arial" w:cs="Arial"/>
          <w:b/>
          <w:sz w:val="20"/>
          <w:szCs w:val="20"/>
        </w:rPr>
        <w:t>c, cá nhân có cơ s</w:t>
      </w:r>
      <w:r w:rsidRPr="002E21B8">
        <w:rPr>
          <w:rFonts w:ascii="Arial" w:hAnsi="Arial" w:cs="Arial"/>
          <w:b/>
          <w:sz w:val="20"/>
          <w:szCs w:val="20"/>
        </w:rPr>
        <w:t>ở</w:t>
      </w:r>
      <w:r w:rsidRPr="002E21B8">
        <w:rPr>
          <w:rFonts w:ascii="Arial" w:hAnsi="Arial" w:cs="Arial"/>
          <w:b/>
          <w:sz w:val="20"/>
          <w:szCs w:val="20"/>
        </w:rPr>
        <w:t xml:space="preserve"> ch</w:t>
      </w:r>
      <w:r w:rsidRPr="002E21B8">
        <w:rPr>
          <w:rFonts w:ascii="Arial" w:hAnsi="Arial" w:cs="Arial"/>
          <w:b/>
          <w:sz w:val="20"/>
          <w:szCs w:val="20"/>
        </w:rPr>
        <w:t>ị</w:t>
      </w:r>
      <w:r w:rsidRPr="002E21B8">
        <w:rPr>
          <w:rFonts w:ascii="Arial" w:hAnsi="Arial" w:cs="Arial"/>
          <w:b/>
          <w:sz w:val="20"/>
          <w:szCs w:val="20"/>
        </w:rPr>
        <w:t>u thanh sát h</w:t>
      </w:r>
      <w:r w:rsidRPr="002E21B8">
        <w:rPr>
          <w:rFonts w:ascii="Arial" w:hAnsi="Arial" w:cs="Arial"/>
          <w:b/>
          <w:sz w:val="20"/>
          <w:szCs w:val="20"/>
        </w:rPr>
        <w:t>ạ</w:t>
      </w:r>
      <w:r w:rsidRPr="002E21B8">
        <w:rPr>
          <w:rFonts w:ascii="Arial" w:hAnsi="Arial" w:cs="Arial"/>
          <w:b/>
          <w:sz w:val="20"/>
          <w:szCs w:val="20"/>
        </w:rPr>
        <w:t>t nhân</w:t>
      </w:r>
    </w:p>
    <w:p w14:paraId="4C08468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Cơ s</w:t>
      </w:r>
      <w:r w:rsidRPr="002E21B8">
        <w:rPr>
          <w:rFonts w:ascii="Arial" w:hAnsi="Arial" w:cs="Arial"/>
          <w:sz w:val="20"/>
          <w:szCs w:val="20"/>
        </w:rPr>
        <w:t>ở</w:t>
      </w:r>
      <w:r w:rsidRPr="002E21B8">
        <w:rPr>
          <w:rFonts w:ascii="Arial" w:hAnsi="Arial" w:cs="Arial"/>
          <w:sz w:val="20"/>
          <w:szCs w:val="20"/>
        </w:rPr>
        <w:t xml:space="preserve"> ch</w:t>
      </w:r>
      <w:r w:rsidRPr="002E21B8">
        <w:rPr>
          <w:rFonts w:ascii="Arial" w:hAnsi="Arial" w:cs="Arial"/>
          <w:sz w:val="20"/>
          <w:szCs w:val="20"/>
        </w:rPr>
        <w:t>ị</w:t>
      </w:r>
      <w:r w:rsidRPr="002E21B8">
        <w:rPr>
          <w:rFonts w:ascii="Arial" w:hAnsi="Arial" w:cs="Arial"/>
          <w:sz w:val="20"/>
          <w:szCs w:val="20"/>
        </w:rPr>
        <w:t>u thanh sát h</w:t>
      </w:r>
      <w:r w:rsidRPr="002E21B8">
        <w:rPr>
          <w:rFonts w:ascii="Arial" w:hAnsi="Arial" w:cs="Arial"/>
          <w:sz w:val="20"/>
          <w:szCs w:val="20"/>
        </w:rPr>
        <w:t>ạ</w:t>
      </w:r>
      <w:r w:rsidRPr="002E21B8">
        <w:rPr>
          <w:rFonts w:ascii="Arial" w:hAnsi="Arial" w:cs="Arial"/>
          <w:sz w:val="20"/>
          <w:szCs w:val="20"/>
        </w:rPr>
        <w:t>t nhân bao g</w:t>
      </w:r>
      <w:r w:rsidRPr="002E21B8">
        <w:rPr>
          <w:rFonts w:ascii="Arial" w:hAnsi="Arial" w:cs="Arial"/>
          <w:sz w:val="20"/>
          <w:szCs w:val="20"/>
        </w:rPr>
        <w:t>ồ</w:t>
      </w:r>
      <w:r w:rsidRPr="002E21B8">
        <w:rPr>
          <w:rFonts w:ascii="Arial" w:hAnsi="Arial" w:cs="Arial"/>
          <w:sz w:val="20"/>
          <w:szCs w:val="20"/>
        </w:rPr>
        <w:t>m:</w:t>
      </w:r>
    </w:p>
    <w:p w14:paraId="7485A94A"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Cơ s</w:t>
      </w:r>
      <w:r w:rsidRPr="002E21B8">
        <w:rPr>
          <w:rFonts w:ascii="Arial" w:hAnsi="Arial" w:cs="Arial"/>
          <w:sz w:val="20"/>
          <w:szCs w:val="20"/>
        </w:rPr>
        <w:t>ở</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kho</w:t>
      </w:r>
      <w:r w:rsidRPr="002E21B8">
        <w:rPr>
          <w:rFonts w:ascii="Arial" w:hAnsi="Arial" w:cs="Arial"/>
          <w:sz w:val="20"/>
          <w:szCs w:val="20"/>
        </w:rPr>
        <w:t>ả</w:t>
      </w:r>
      <w:r w:rsidRPr="002E21B8">
        <w:rPr>
          <w:rFonts w:ascii="Arial" w:hAnsi="Arial" w:cs="Arial"/>
          <w:sz w:val="20"/>
          <w:szCs w:val="20"/>
        </w:rPr>
        <w:t>n 1 Đi</w:t>
      </w:r>
      <w:r w:rsidRPr="002E21B8">
        <w:rPr>
          <w:rFonts w:ascii="Arial" w:hAnsi="Arial" w:cs="Arial"/>
          <w:sz w:val="20"/>
          <w:szCs w:val="20"/>
        </w:rPr>
        <w:t>ề</w:t>
      </w:r>
      <w:r w:rsidRPr="002E21B8">
        <w:rPr>
          <w:rFonts w:ascii="Arial" w:hAnsi="Arial" w:cs="Arial"/>
          <w:sz w:val="20"/>
          <w:szCs w:val="20"/>
        </w:rPr>
        <w:t>u 33 Lu</w:t>
      </w:r>
      <w:r w:rsidRPr="002E21B8">
        <w:rPr>
          <w:rFonts w:ascii="Arial" w:hAnsi="Arial" w:cs="Arial"/>
          <w:sz w:val="20"/>
          <w:szCs w:val="20"/>
        </w:rPr>
        <w:t>ậ</w:t>
      </w:r>
      <w:r w:rsidRPr="002E21B8">
        <w:rPr>
          <w:rFonts w:ascii="Arial" w:hAnsi="Arial" w:cs="Arial"/>
          <w:sz w:val="20"/>
          <w:szCs w:val="20"/>
        </w:rPr>
        <w:t>t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w:t>
      </w:r>
    </w:p>
    <w:p w14:paraId="46BC615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Đ</w:t>
      </w:r>
      <w:r w:rsidRPr="002E21B8">
        <w:rPr>
          <w:rFonts w:ascii="Arial" w:hAnsi="Arial" w:cs="Arial"/>
          <w:sz w:val="20"/>
          <w:szCs w:val="20"/>
        </w:rPr>
        <w:t>ị</w:t>
      </w:r>
      <w:r w:rsidRPr="002E21B8">
        <w:rPr>
          <w:rFonts w:ascii="Arial" w:hAnsi="Arial" w:cs="Arial"/>
          <w:sz w:val="20"/>
          <w:szCs w:val="20"/>
        </w:rPr>
        <w:t>a đi</w:t>
      </w:r>
      <w:r w:rsidRPr="002E21B8">
        <w:rPr>
          <w:rFonts w:ascii="Arial" w:hAnsi="Arial" w:cs="Arial"/>
          <w:sz w:val="20"/>
          <w:szCs w:val="20"/>
        </w:rPr>
        <w:t>ể</w:t>
      </w:r>
      <w:r w:rsidRPr="002E21B8">
        <w:rPr>
          <w:rFonts w:ascii="Arial" w:hAnsi="Arial" w:cs="Arial"/>
          <w:sz w:val="20"/>
          <w:szCs w:val="20"/>
        </w:rPr>
        <w:t>m có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ngu</w:t>
      </w:r>
      <w:r w:rsidRPr="002E21B8">
        <w:rPr>
          <w:rFonts w:ascii="Arial" w:hAnsi="Arial" w:cs="Arial"/>
          <w:sz w:val="20"/>
          <w:szCs w:val="20"/>
        </w:rPr>
        <w:t>ồ</w:t>
      </w:r>
      <w:r w:rsidRPr="002E21B8">
        <w:rPr>
          <w:rFonts w:ascii="Arial" w:hAnsi="Arial" w:cs="Arial"/>
          <w:sz w:val="20"/>
          <w:szCs w:val="20"/>
        </w:rPr>
        <w:t>n v</w:t>
      </w:r>
      <w:r w:rsidRPr="002E21B8">
        <w:rPr>
          <w:rFonts w:ascii="Arial" w:hAnsi="Arial" w:cs="Arial"/>
          <w:sz w:val="20"/>
          <w:szCs w:val="20"/>
        </w:rPr>
        <w:t>ớ</w:t>
      </w:r>
      <w:r w:rsidRPr="002E21B8">
        <w:rPr>
          <w:rFonts w:ascii="Arial" w:hAnsi="Arial" w:cs="Arial"/>
          <w:sz w:val="20"/>
          <w:szCs w:val="20"/>
        </w:rPr>
        <w:t>i kh</w:t>
      </w:r>
      <w:r w:rsidRPr="002E21B8">
        <w:rPr>
          <w:rFonts w:ascii="Arial" w:hAnsi="Arial" w:cs="Arial"/>
          <w:sz w:val="20"/>
          <w:szCs w:val="20"/>
        </w:rPr>
        <w:t>ố</w:t>
      </w:r>
      <w:r w:rsidRPr="002E21B8">
        <w:rPr>
          <w:rFonts w:ascii="Arial" w:hAnsi="Arial" w:cs="Arial"/>
          <w:sz w:val="20"/>
          <w:szCs w:val="20"/>
        </w:rPr>
        <w:t>i lư</w:t>
      </w:r>
      <w:r w:rsidRPr="002E21B8">
        <w:rPr>
          <w:rFonts w:ascii="Arial" w:hAnsi="Arial" w:cs="Arial"/>
          <w:sz w:val="20"/>
          <w:szCs w:val="20"/>
        </w:rPr>
        <w:t>ợ</w:t>
      </w:r>
      <w:r w:rsidRPr="002E21B8">
        <w:rPr>
          <w:rFonts w:ascii="Arial" w:hAnsi="Arial" w:cs="Arial"/>
          <w:sz w:val="20"/>
          <w:szCs w:val="20"/>
        </w:rPr>
        <w:t>ng l</w:t>
      </w:r>
      <w:r w:rsidRPr="002E21B8">
        <w:rPr>
          <w:rFonts w:ascii="Arial" w:hAnsi="Arial" w:cs="Arial"/>
          <w:sz w:val="20"/>
          <w:szCs w:val="20"/>
        </w:rPr>
        <w:t>ớ</w:t>
      </w:r>
      <w:r w:rsidRPr="002E21B8">
        <w:rPr>
          <w:rFonts w:ascii="Arial" w:hAnsi="Arial" w:cs="Arial"/>
          <w:sz w:val="20"/>
          <w:szCs w:val="20"/>
        </w:rPr>
        <w:t xml:space="preserve">n hơn 1 </w:t>
      </w:r>
      <w:r w:rsidRPr="002E21B8">
        <w:rPr>
          <w:rFonts w:ascii="Arial" w:hAnsi="Arial" w:cs="Arial"/>
          <w:sz w:val="20"/>
          <w:szCs w:val="20"/>
        </w:rPr>
        <w:t>kilôgam hi</w:t>
      </w:r>
      <w:r w:rsidRPr="002E21B8">
        <w:rPr>
          <w:rFonts w:ascii="Arial" w:hAnsi="Arial" w:cs="Arial"/>
          <w:sz w:val="20"/>
          <w:szCs w:val="20"/>
        </w:rPr>
        <w:t>ệ</w:t>
      </w:r>
      <w:r w:rsidRPr="002E21B8">
        <w:rPr>
          <w:rFonts w:ascii="Arial" w:hAnsi="Arial" w:cs="Arial"/>
          <w:sz w:val="20"/>
          <w:szCs w:val="20"/>
        </w:rPr>
        <w:t>u d</w:t>
      </w:r>
      <w:r w:rsidRPr="002E21B8">
        <w:rPr>
          <w:rFonts w:ascii="Arial" w:hAnsi="Arial" w:cs="Arial"/>
          <w:sz w:val="20"/>
          <w:szCs w:val="20"/>
        </w:rPr>
        <w:t>ụ</w:t>
      </w:r>
      <w:r w:rsidRPr="002E21B8">
        <w:rPr>
          <w:rFonts w:ascii="Arial" w:hAnsi="Arial" w:cs="Arial"/>
          <w:sz w:val="20"/>
          <w:szCs w:val="20"/>
        </w:rPr>
        <w:t>ng.</w:t>
      </w:r>
    </w:p>
    <w:p w14:paraId="43EEF7F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Kilôgam hi</w:t>
      </w:r>
      <w:r w:rsidRPr="002E21B8">
        <w:rPr>
          <w:rFonts w:ascii="Arial" w:hAnsi="Arial" w:cs="Arial"/>
          <w:sz w:val="20"/>
          <w:szCs w:val="20"/>
        </w:rPr>
        <w:t>ệ</w:t>
      </w:r>
      <w:r w:rsidRPr="002E21B8">
        <w:rPr>
          <w:rFonts w:ascii="Arial" w:hAnsi="Arial" w:cs="Arial"/>
          <w:sz w:val="20"/>
          <w:szCs w:val="20"/>
        </w:rPr>
        <w:t>u d</w:t>
      </w:r>
      <w:r w:rsidRPr="002E21B8">
        <w:rPr>
          <w:rFonts w:ascii="Arial" w:hAnsi="Arial" w:cs="Arial"/>
          <w:sz w:val="20"/>
          <w:szCs w:val="20"/>
        </w:rPr>
        <w:t>ụ</w:t>
      </w:r>
      <w:r w:rsidRPr="002E21B8">
        <w:rPr>
          <w:rFonts w:ascii="Arial" w:hAnsi="Arial" w:cs="Arial"/>
          <w:sz w:val="20"/>
          <w:szCs w:val="20"/>
        </w:rPr>
        <w:t>ng là đ</w:t>
      </w:r>
      <w:r w:rsidRPr="002E21B8">
        <w:rPr>
          <w:rFonts w:ascii="Arial" w:hAnsi="Arial" w:cs="Arial"/>
          <w:sz w:val="20"/>
          <w:szCs w:val="20"/>
        </w:rPr>
        <w:t>ạ</w:t>
      </w:r>
      <w:r w:rsidRPr="002E21B8">
        <w:rPr>
          <w:rFonts w:ascii="Arial" w:hAnsi="Arial" w:cs="Arial"/>
          <w:sz w:val="20"/>
          <w:szCs w:val="20"/>
        </w:rPr>
        <w:t>i lư</w:t>
      </w:r>
      <w:r w:rsidRPr="002E21B8">
        <w:rPr>
          <w:rFonts w:ascii="Arial" w:hAnsi="Arial" w:cs="Arial"/>
          <w:sz w:val="20"/>
          <w:szCs w:val="20"/>
        </w:rPr>
        <w:t>ợ</w:t>
      </w:r>
      <w:r w:rsidRPr="002E21B8">
        <w:rPr>
          <w:rFonts w:ascii="Arial" w:hAnsi="Arial" w:cs="Arial"/>
          <w:sz w:val="20"/>
          <w:szCs w:val="20"/>
        </w:rPr>
        <w:t>ng đư</w:t>
      </w:r>
      <w:r w:rsidRPr="002E21B8">
        <w:rPr>
          <w:rFonts w:ascii="Arial" w:hAnsi="Arial" w:cs="Arial"/>
          <w:sz w:val="20"/>
          <w:szCs w:val="20"/>
        </w:rPr>
        <w:t>ợ</w:t>
      </w:r>
      <w:r w:rsidRPr="002E21B8">
        <w:rPr>
          <w:rFonts w:ascii="Arial" w:hAnsi="Arial" w:cs="Arial"/>
          <w:sz w:val="20"/>
          <w:szCs w:val="20"/>
        </w:rPr>
        <w:t>c xác đ</w:t>
      </w:r>
      <w:r w:rsidRPr="002E21B8">
        <w:rPr>
          <w:rFonts w:ascii="Arial" w:hAnsi="Arial" w:cs="Arial"/>
          <w:sz w:val="20"/>
          <w:szCs w:val="20"/>
        </w:rPr>
        <w:t>ị</w:t>
      </w:r>
      <w:r w:rsidRPr="002E21B8">
        <w:rPr>
          <w:rFonts w:ascii="Arial" w:hAnsi="Arial" w:cs="Arial"/>
          <w:sz w:val="20"/>
          <w:szCs w:val="20"/>
        </w:rPr>
        <w:t>nh như sau: kilôgam hi</w:t>
      </w:r>
      <w:r w:rsidRPr="002E21B8">
        <w:rPr>
          <w:rFonts w:ascii="Arial" w:hAnsi="Arial" w:cs="Arial"/>
          <w:sz w:val="20"/>
          <w:szCs w:val="20"/>
        </w:rPr>
        <w:t>ệ</w:t>
      </w:r>
      <w:r w:rsidRPr="002E21B8">
        <w:rPr>
          <w:rFonts w:ascii="Arial" w:hAnsi="Arial" w:cs="Arial"/>
          <w:sz w:val="20"/>
          <w:szCs w:val="20"/>
        </w:rPr>
        <w:t>u d</w:t>
      </w:r>
      <w:r w:rsidRPr="002E21B8">
        <w:rPr>
          <w:rFonts w:ascii="Arial" w:hAnsi="Arial" w:cs="Arial"/>
          <w:sz w:val="20"/>
          <w:szCs w:val="20"/>
        </w:rPr>
        <w:t>ụ</w:t>
      </w:r>
      <w:r w:rsidRPr="002E21B8">
        <w:rPr>
          <w:rFonts w:ascii="Arial" w:hAnsi="Arial" w:cs="Arial"/>
          <w:sz w:val="20"/>
          <w:szCs w:val="20"/>
        </w:rPr>
        <w:t>ng c</w:t>
      </w:r>
      <w:r w:rsidRPr="002E21B8">
        <w:rPr>
          <w:rFonts w:ascii="Arial" w:hAnsi="Arial" w:cs="Arial"/>
          <w:sz w:val="20"/>
          <w:szCs w:val="20"/>
        </w:rPr>
        <w:t>ủ</w:t>
      </w:r>
      <w:r w:rsidRPr="002E21B8">
        <w:rPr>
          <w:rFonts w:ascii="Arial" w:hAnsi="Arial" w:cs="Arial"/>
          <w:sz w:val="20"/>
          <w:szCs w:val="20"/>
        </w:rPr>
        <w:t>a plutoni b</w:t>
      </w:r>
      <w:r w:rsidRPr="002E21B8">
        <w:rPr>
          <w:rFonts w:ascii="Arial" w:hAnsi="Arial" w:cs="Arial"/>
          <w:sz w:val="20"/>
          <w:szCs w:val="20"/>
        </w:rPr>
        <w:t>ằ</w:t>
      </w:r>
      <w:r w:rsidRPr="002E21B8">
        <w:rPr>
          <w:rFonts w:ascii="Arial" w:hAnsi="Arial" w:cs="Arial"/>
          <w:sz w:val="20"/>
          <w:szCs w:val="20"/>
        </w:rPr>
        <w:t>ng kh</w:t>
      </w:r>
      <w:r w:rsidRPr="002E21B8">
        <w:rPr>
          <w:rFonts w:ascii="Arial" w:hAnsi="Arial" w:cs="Arial"/>
          <w:sz w:val="20"/>
          <w:szCs w:val="20"/>
        </w:rPr>
        <w:t>ố</w:t>
      </w:r>
      <w:r w:rsidRPr="002E21B8">
        <w:rPr>
          <w:rFonts w:ascii="Arial" w:hAnsi="Arial" w:cs="Arial"/>
          <w:sz w:val="20"/>
          <w:szCs w:val="20"/>
        </w:rPr>
        <w:t>i lư</w:t>
      </w:r>
      <w:r w:rsidRPr="002E21B8">
        <w:rPr>
          <w:rFonts w:ascii="Arial" w:hAnsi="Arial" w:cs="Arial"/>
          <w:sz w:val="20"/>
          <w:szCs w:val="20"/>
        </w:rPr>
        <w:t>ợ</w:t>
      </w:r>
      <w:r w:rsidRPr="002E21B8">
        <w:rPr>
          <w:rFonts w:ascii="Arial" w:hAnsi="Arial" w:cs="Arial"/>
          <w:sz w:val="20"/>
          <w:szCs w:val="20"/>
        </w:rPr>
        <w:t>ng plutoni tính theo kilôgam; kilôgam hi</w:t>
      </w:r>
      <w:r w:rsidRPr="002E21B8">
        <w:rPr>
          <w:rFonts w:ascii="Arial" w:hAnsi="Arial" w:cs="Arial"/>
          <w:sz w:val="20"/>
          <w:szCs w:val="20"/>
        </w:rPr>
        <w:t>ệ</w:t>
      </w:r>
      <w:r w:rsidRPr="002E21B8">
        <w:rPr>
          <w:rFonts w:ascii="Arial" w:hAnsi="Arial" w:cs="Arial"/>
          <w:sz w:val="20"/>
          <w:szCs w:val="20"/>
        </w:rPr>
        <w:t>u d</w:t>
      </w:r>
      <w:r w:rsidRPr="002E21B8">
        <w:rPr>
          <w:rFonts w:ascii="Arial" w:hAnsi="Arial" w:cs="Arial"/>
          <w:sz w:val="20"/>
          <w:szCs w:val="20"/>
        </w:rPr>
        <w:t>ụ</w:t>
      </w:r>
      <w:r w:rsidRPr="002E21B8">
        <w:rPr>
          <w:rFonts w:ascii="Arial" w:hAnsi="Arial" w:cs="Arial"/>
          <w:sz w:val="20"/>
          <w:szCs w:val="20"/>
        </w:rPr>
        <w:t>ng c</w:t>
      </w:r>
      <w:r w:rsidRPr="002E21B8">
        <w:rPr>
          <w:rFonts w:ascii="Arial" w:hAnsi="Arial" w:cs="Arial"/>
          <w:sz w:val="20"/>
          <w:szCs w:val="20"/>
        </w:rPr>
        <w:t>ủ</w:t>
      </w:r>
      <w:r w:rsidRPr="002E21B8">
        <w:rPr>
          <w:rFonts w:ascii="Arial" w:hAnsi="Arial" w:cs="Arial"/>
          <w:sz w:val="20"/>
          <w:szCs w:val="20"/>
        </w:rPr>
        <w:t>a urani có đ</w:t>
      </w:r>
      <w:r w:rsidRPr="002E21B8">
        <w:rPr>
          <w:rFonts w:ascii="Arial" w:hAnsi="Arial" w:cs="Arial"/>
          <w:sz w:val="20"/>
          <w:szCs w:val="20"/>
        </w:rPr>
        <w:t>ộ</w:t>
      </w:r>
      <w:r w:rsidRPr="002E21B8">
        <w:rPr>
          <w:rFonts w:ascii="Arial" w:hAnsi="Arial" w:cs="Arial"/>
          <w:sz w:val="20"/>
          <w:szCs w:val="20"/>
        </w:rPr>
        <w:t xml:space="preserve"> làm giàu l</w:t>
      </w:r>
      <w:r w:rsidRPr="002E21B8">
        <w:rPr>
          <w:rFonts w:ascii="Arial" w:hAnsi="Arial" w:cs="Arial"/>
          <w:sz w:val="20"/>
          <w:szCs w:val="20"/>
        </w:rPr>
        <w:t>ớ</w:t>
      </w:r>
      <w:r w:rsidRPr="002E21B8">
        <w:rPr>
          <w:rFonts w:ascii="Arial" w:hAnsi="Arial" w:cs="Arial"/>
          <w:sz w:val="20"/>
          <w:szCs w:val="20"/>
        </w:rPr>
        <w:t>n hơn ho</w:t>
      </w:r>
      <w:r w:rsidRPr="002E21B8">
        <w:rPr>
          <w:rFonts w:ascii="Arial" w:hAnsi="Arial" w:cs="Arial"/>
          <w:sz w:val="20"/>
          <w:szCs w:val="20"/>
        </w:rPr>
        <w:t>ặ</w:t>
      </w:r>
      <w:r w:rsidRPr="002E21B8">
        <w:rPr>
          <w:rFonts w:ascii="Arial" w:hAnsi="Arial" w:cs="Arial"/>
          <w:sz w:val="20"/>
          <w:szCs w:val="20"/>
        </w:rPr>
        <w:t>c b</w:t>
      </w:r>
      <w:r w:rsidRPr="002E21B8">
        <w:rPr>
          <w:rFonts w:ascii="Arial" w:hAnsi="Arial" w:cs="Arial"/>
          <w:sz w:val="20"/>
          <w:szCs w:val="20"/>
        </w:rPr>
        <w:t>ằ</w:t>
      </w:r>
      <w:r w:rsidRPr="002E21B8">
        <w:rPr>
          <w:rFonts w:ascii="Arial" w:hAnsi="Arial" w:cs="Arial"/>
          <w:sz w:val="20"/>
          <w:szCs w:val="20"/>
        </w:rPr>
        <w:t>ng 1% b</w:t>
      </w:r>
      <w:r w:rsidRPr="002E21B8">
        <w:rPr>
          <w:rFonts w:ascii="Arial" w:hAnsi="Arial" w:cs="Arial"/>
          <w:sz w:val="20"/>
          <w:szCs w:val="20"/>
        </w:rPr>
        <w:t>ằ</w:t>
      </w:r>
      <w:r w:rsidRPr="002E21B8">
        <w:rPr>
          <w:rFonts w:ascii="Arial" w:hAnsi="Arial" w:cs="Arial"/>
          <w:sz w:val="20"/>
          <w:szCs w:val="20"/>
        </w:rPr>
        <w:t>ng kh</w:t>
      </w:r>
      <w:r w:rsidRPr="002E21B8">
        <w:rPr>
          <w:rFonts w:ascii="Arial" w:hAnsi="Arial" w:cs="Arial"/>
          <w:sz w:val="20"/>
          <w:szCs w:val="20"/>
        </w:rPr>
        <w:t>ố</w:t>
      </w:r>
      <w:r w:rsidRPr="002E21B8">
        <w:rPr>
          <w:rFonts w:ascii="Arial" w:hAnsi="Arial" w:cs="Arial"/>
          <w:sz w:val="20"/>
          <w:szCs w:val="20"/>
        </w:rPr>
        <w:t>i lư</w:t>
      </w:r>
      <w:r w:rsidRPr="002E21B8">
        <w:rPr>
          <w:rFonts w:ascii="Arial" w:hAnsi="Arial" w:cs="Arial"/>
          <w:sz w:val="20"/>
          <w:szCs w:val="20"/>
        </w:rPr>
        <w:t>ợ</w:t>
      </w:r>
      <w:r w:rsidRPr="002E21B8">
        <w:rPr>
          <w:rFonts w:ascii="Arial" w:hAnsi="Arial" w:cs="Arial"/>
          <w:sz w:val="20"/>
          <w:szCs w:val="20"/>
        </w:rPr>
        <w:t>ng urani tính theo kilôgam nhân v</w:t>
      </w:r>
      <w:r w:rsidRPr="002E21B8">
        <w:rPr>
          <w:rFonts w:ascii="Arial" w:hAnsi="Arial" w:cs="Arial"/>
          <w:sz w:val="20"/>
          <w:szCs w:val="20"/>
        </w:rPr>
        <w:t>ớ</w:t>
      </w:r>
      <w:r w:rsidRPr="002E21B8">
        <w:rPr>
          <w:rFonts w:ascii="Arial" w:hAnsi="Arial" w:cs="Arial"/>
          <w:sz w:val="20"/>
          <w:szCs w:val="20"/>
        </w:rPr>
        <w:t>i bình phương c</w:t>
      </w:r>
      <w:r w:rsidRPr="002E21B8">
        <w:rPr>
          <w:rFonts w:ascii="Arial" w:hAnsi="Arial" w:cs="Arial"/>
          <w:sz w:val="20"/>
          <w:szCs w:val="20"/>
        </w:rPr>
        <w:t>ủ</w:t>
      </w:r>
      <w:r w:rsidRPr="002E21B8">
        <w:rPr>
          <w:rFonts w:ascii="Arial" w:hAnsi="Arial" w:cs="Arial"/>
          <w:sz w:val="20"/>
          <w:szCs w:val="20"/>
        </w:rPr>
        <w:t>a đ</w:t>
      </w:r>
      <w:r w:rsidRPr="002E21B8">
        <w:rPr>
          <w:rFonts w:ascii="Arial" w:hAnsi="Arial" w:cs="Arial"/>
          <w:sz w:val="20"/>
          <w:szCs w:val="20"/>
        </w:rPr>
        <w:t>ộ</w:t>
      </w:r>
      <w:r w:rsidRPr="002E21B8">
        <w:rPr>
          <w:rFonts w:ascii="Arial" w:hAnsi="Arial" w:cs="Arial"/>
          <w:sz w:val="20"/>
          <w:szCs w:val="20"/>
        </w:rPr>
        <w:t xml:space="preserve"> làm giàu; kilôgam hi</w:t>
      </w:r>
      <w:r w:rsidRPr="002E21B8">
        <w:rPr>
          <w:rFonts w:ascii="Arial" w:hAnsi="Arial" w:cs="Arial"/>
          <w:sz w:val="20"/>
          <w:szCs w:val="20"/>
        </w:rPr>
        <w:t>ệ</w:t>
      </w:r>
      <w:r w:rsidRPr="002E21B8">
        <w:rPr>
          <w:rFonts w:ascii="Arial" w:hAnsi="Arial" w:cs="Arial"/>
          <w:sz w:val="20"/>
          <w:szCs w:val="20"/>
        </w:rPr>
        <w:t>u d</w:t>
      </w:r>
      <w:r w:rsidRPr="002E21B8">
        <w:rPr>
          <w:rFonts w:ascii="Arial" w:hAnsi="Arial" w:cs="Arial"/>
          <w:sz w:val="20"/>
          <w:szCs w:val="20"/>
        </w:rPr>
        <w:t>ụ</w:t>
      </w:r>
      <w:r w:rsidRPr="002E21B8">
        <w:rPr>
          <w:rFonts w:ascii="Arial" w:hAnsi="Arial" w:cs="Arial"/>
          <w:sz w:val="20"/>
          <w:szCs w:val="20"/>
        </w:rPr>
        <w:t>ng c</w:t>
      </w:r>
      <w:r w:rsidRPr="002E21B8">
        <w:rPr>
          <w:rFonts w:ascii="Arial" w:hAnsi="Arial" w:cs="Arial"/>
          <w:sz w:val="20"/>
          <w:szCs w:val="20"/>
        </w:rPr>
        <w:t>ủ</w:t>
      </w:r>
      <w:r w:rsidRPr="002E21B8">
        <w:rPr>
          <w:rFonts w:ascii="Arial" w:hAnsi="Arial" w:cs="Arial"/>
          <w:sz w:val="20"/>
          <w:szCs w:val="20"/>
        </w:rPr>
        <w:t>a urani có đ</w:t>
      </w:r>
      <w:r w:rsidRPr="002E21B8">
        <w:rPr>
          <w:rFonts w:ascii="Arial" w:hAnsi="Arial" w:cs="Arial"/>
          <w:sz w:val="20"/>
          <w:szCs w:val="20"/>
        </w:rPr>
        <w:t>ộ</w:t>
      </w:r>
      <w:r w:rsidRPr="002E21B8">
        <w:rPr>
          <w:rFonts w:ascii="Arial" w:hAnsi="Arial" w:cs="Arial"/>
          <w:sz w:val="20"/>
          <w:szCs w:val="20"/>
        </w:rPr>
        <w:t xml:space="preserve"> làm giàu l</w:t>
      </w:r>
      <w:r w:rsidRPr="002E21B8">
        <w:rPr>
          <w:rFonts w:ascii="Arial" w:hAnsi="Arial" w:cs="Arial"/>
          <w:sz w:val="20"/>
          <w:szCs w:val="20"/>
        </w:rPr>
        <w:t>ớ</w:t>
      </w:r>
      <w:r w:rsidRPr="002E21B8">
        <w:rPr>
          <w:rFonts w:ascii="Arial" w:hAnsi="Arial" w:cs="Arial"/>
          <w:sz w:val="20"/>
          <w:szCs w:val="20"/>
        </w:rPr>
        <w:t>n hơn 0,5% và nh</w:t>
      </w:r>
      <w:r w:rsidRPr="002E21B8">
        <w:rPr>
          <w:rFonts w:ascii="Arial" w:hAnsi="Arial" w:cs="Arial"/>
          <w:sz w:val="20"/>
          <w:szCs w:val="20"/>
        </w:rPr>
        <w:t>ỏ</w:t>
      </w:r>
      <w:r w:rsidRPr="002E21B8">
        <w:rPr>
          <w:rFonts w:ascii="Arial" w:hAnsi="Arial" w:cs="Arial"/>
          <w:sz w:val="20"/>
          <w:szCs w:val="20"/>
        </w:rPr>
        <w:t xml:space="preserve"> hơn 1% b</w:t>
      </w:r>
      <w:r w:rsidRPr="002E21B8">
        <w:rPr>
          <w:rFonts w:ascii="Arial" w:hAnsi="Arial" w:cs="Arial"/>
          <w:sz w:val="20"/>
          <w:szCs w:val="20"/>
        </w:rPr>
        <w:t>ằ</w:t>
      </w:r>
      <w:r w:rsidRPr="002E21B8">
        <w:rPr>
          <w:rFonts w:ascii="Arial" w:hAnsi="Arial" w:cs="Arial"/>
          <w:sz w:val="20"/>
          <w:szCs w:val="20"/>
        </w:rPr>
        <w:t>ng kh</w:t>
      </w:r>
      <w:r w:rsidRPr="002E21B8">
        <w:rPr>
          <w:rFonts w:ascii="Arial" w:hAnsi="Arial" w:cs="Arial"/>
          <w:sz w:val="20"/>
          <w:szCs w:val="20"/>
        </w:rPr>
        <w:t>ố</w:t>
      </w:r>
      <w:r w:rsidRPr="002E21B8">
        <w:rPr>
          <w:rFonts w:ascii="Arial" w:hAnsi="Arial" w:cs="Arial"/>
          <w:sz w:val="20"/>
          <w:szCs w:val="20"/>
        </w:rPr>
        <w:t>i lư</w:t>
      </w:r>
      <w:r w:rsidRPr="002E21B8">
        <w:rPr>
          <w:rFonts w:ascii="Arial" w:hAnsi="Arial" w:cs="Arial"/>
          <w:sz w:val="20"/>
          <w:szCs w:val="20"/>
        </w:rPr>
        <w:t>ợ</w:t>
      </w:r>
      <w:r w:rsidRPr="002E21B8">
        <w:rPr>
          <w:rFonts w:ascii="Arial" w:hAnsi="Arial" w:cs="Arial"/>
          <w:sz w:val="20"/>
          <w:szCs w:val="20"/>
        </w:rPr>
        <w:t>ng urani tính theo kilôgam nhân v</w:t>
      </w:r>
      <w:r w:rsidRPr="002E21B8">
        <w:rPr>
          <w:rFonts w:ascii="Arial" w:hAnsi="Arial" w:cs="Arial"/>
          <w:sz w:val="20"/>
          <w:szCs w:val="20"/>
        </w:rPr>
        <w:t>ớ</w:t>
      </w:r>
      <w:r w:rsidRPr="002E21B8">
        <w:rPr>
          <w:rFonts w:ascii="Arial" w:hAnsi="Arial" w:cs="Arial"/>
          <w:sz w:val="20"/>
          <w:szCs w:val="20"/>
        </w:rPr>
        <w:t>i 0,0001; kilôgam hi</w:t>
      </w:r>
      <w:r w:rsidRPr="002E21B8">
        <w:rPr>
          <w:rFonts w:ascii="Arial" w:hAnsi="Arial" w:cs="Arial"/>
          <w:sz w:val="20"/>
          <w:szCs w:val="20"/>
        </w:rPr>
        <w:t>ệ</w:t>
      </w:r>
      <w:r w:rsidRPr="002E21B8">
        <w:rPr>
          <w:rFonts w:ascii="Arial" w:hAnsi="Arial" w:cs="Arial"/>
          <w:sz w:val="20"/>
          <w:szCs w:val="20"/>
        </w:rPr>
        <w:t>u d</w:t>
      </w:r>
      <w:r w:rsidRPr="002E21B8">
        <w:rPr>
          <w:rFonts w:ascii="Arial" w:hAnsi="Arial" w:cs="Arial"/>
          <w:sz w:val="20"/>
          <w:szCs w:val="20"/>
        </w:rPr>
        <w:t>ụ</w:t>
      </w:r>
      <w:r w:rsidRPr="002E21B8">
        <w:rPr>
          <w:rFonts w:ascii="Arial" w:hAnsi="Arial" w:cs="Arial"/>
          <w:sz w:val="20"/>
          <w:szCs w:val="20"/>
        </w:rPr>
        <w:t>ng c</w:t>
      </w:r>
      <w:r w:rsidRPr="002E21B8">
        <w:rPr>
          <w:rFonts w:ascii="Arial" w:hAnsi="Arial" w:cs="Arial"/>
          <w:sz w:val="20"/>
          <w:szCs w:val="20"/>
        </w:rPr>
        <w:t>ủ</w:t>
      </w:r>
      <w:r w:rsidRPr="002E21B8">
        <w:rPr>
          <w:rFonts w:ascii="Arial" w:hAnsi="Arial" w:cs="Arial"/>
          <w:sz w:val="20"/>
          <w:szCs w:val="20"/>
        </w:rPr>
        <w:t>a urani có đ</w:t>
      </w:r>
      <w:r w:rsidRPr="002E21B8">
        <w:rPr>
          <w:rFonts w:ascii="Arial" w:hAnsi="Arial" w:cs="Arial"/>
          <w:sz w:val="20"/>
          <w:szCs w:val="20"/>
        </w:rPr>
        <w:t>ộ</w:t>
      </w:r>
      <w:r w:rsidRPr="002E21B8">
        <w:rPr>
          <w:rFonts w:ascii="Arial" w:hAnsi="Arial" w:cs="Arial"/>
          <w:sz w:val="20"/>
          <w:szCs w:val="20"/>
        </w:rPr>
        <w:t xml:space="preserve"> làm giàu nh</w:t>
      </w:r>
      <w:r w:rsidRPr="002E21B8">
        <w:rPr>
          <w:rFonts w:ascii="Arial" w:hAnsi="Arial" w:cs="Arial"/>
          <w:sz w:val="20"/>
          <w:szCs w:val="20"/>
        </w:rPr>
        <w:t>ỏ</w:t>
      </w:r>
      <w:r w:rsidRPr="002E21B8">
        <w:rPr>
          <w:rFonts w:ascii="Arial" w:hAnsi="Arial" w:cs="Arial"/>
          <w:sz w:val="20"/>
          <w:szCs w:val="20"/>
        </w:rPr>
        <w:t xml:space="preserve"> hơn ho</w:t>
      </w:r>
      <w:r w:rsidRPr="002E21B8">
        <w:rPr>
          <w:rFonts w:ascii="Arial" w:hAnsi="Arial" w:cs="Arial"/>
          <w:sz w:val="20"/>
          <w:szCs w:val="20"/>
        </w:rPr>
        <w:t>ặ</w:t>
      </w:r>
      <w:r w:rsidRPr="002E21B8">
        <w:rPr>
          <w:rFonts w:ascii="Arial" w:hAnsi="Arial" w:cs="Arial"/>
          <w:sz w:val="20"/>
          <w:szCs w:val="20"/>
        </w:rPr>
        <w:t>c b</w:t>
      </w:r>
      <w:r w:rsidRPr="002E21B8">
        <w:rPr>
          <w:rFonts w:ascii="Arial" w:hAnsi="Arial" w:cs="Arial"/>
          <w:sz w:val="20"/>
          <w:szCs w:val="20"/>
        </w:rPr>
        <w:t>ằ</w:t>
      </w:r>
      <w:r w:rsidRPr="002E21B8">
        <w:rPr>
          <w:rFonts w:ascii="Arial" w:hAnsi="Arial" w:cs="Arial"/>
          <w:sz w:val="20"/>
          <w:szCs w:val="20"/>
        </w:rPr>
        <w:t>ng 0,5% và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thori: b</w:t>
      </w:r>
      <w:r w:rsidRPr="002E21B8">
        <w:rPr>
          <w:rFonts w:ascii="Arial" w:hAnsi="Arial" w:cs="Arial"/>
          <w:sz w:val="20"/>
          <w:szCs w:val="20"/>
        </w:rPr>
        <w:t>ằ</w:t>
      </w:r>
      <w:r w:rsidRPr="002E21B8">
        <w:rPr>
          <w:rFonts w:ascii="Arial" w:hAnsi="Arial" w:cs="Arial"/>
          <w:sz w:val="20"/>
          <w:szCs w:val="20"/>
        </w:rPr>
        <w:t>ng kh</w:t>
      </w:r>
      <w:r w:rsidRPr="002E21B8">
        <w:rPr>
          <w:rFonts w:ascii="Arial" w:hAnsi="Arial" w:cs="Arial"/>
          <w:sz w:val="20"/>
          <w:szCs w:val="20"/>
        </w:rPr>
        <w:t>ố</w:t>
      </w:r>
      <w:r w:rsidRPr="002E21B8">
        <w:rPr>
          <w:rFonts w:ascii="Arial" w:hAnsi="Arial" w:cs="Arial"/>
          <w:sz w:val="20"/>
          <w:szCs w:val="20"/>
        </w:rPr>
        <w:t>i lư</w:t>
      </w:r>
      <w:r w:rsidRPr="002E21B8">
        <w:rPr>
          <w:rFonts w:ascii="Arial" w:hAnsi="Arial" w:cs="Arial"/>
          <w:sz w:val="20"/>
          <w:szCs w:val="20"/>
        </w:rPr>
        <w:t>ợ</w:t>
      </w:r>
      <w:r w:rsidRPr="002E21B8">
        <w:rPr>
          <w:rFonts w:ascii="Arial" w:hAnsi="Arial" w:cs="Arial"/>
          <w:sz w:val="20"/>
          <w:szCs w:val="20"/>
        </w:rPr>
        <w:t>ng urani ho</w:t>
      </w:r>
      <w:r w:rsidRPr="002E21B8">
        <w:rPr>
          <w:rFonts w:ascii="Arial" w:hAnsi="Arial" w:cs="Arial"/>
          <w:sz w:val="20"/>
          <w:szCs w:val="20"/>
        </w:rPr>
        <w:t>ặ</w:t>
      </w:r>
      <w:r w:rsidRPr="002E21B8">
        <w:rPr>
          <w:rFonts w:ascii="Arial" w:hAnsi="Arial" w:cs="Arial"/>
          <w:sz w:val="20"/>
          <w:szCs w:val="20"/>
        </w:rPr>
        <w:t>c thori tính theo kilôgam nhân v</w:t>
      </w:r>
      <w:r w:rsidRPr="002E21B8">
        <w:rPr>
          <w:rFonts w:ascii="Arial" w:hAnsi="Arial" w:cs="Arial"/>
          <w:sz w:val="20"/>
          <w:szCs w:val="20"/>
        </w:rPr>
        <w:t>ớ</w:t>
      </w:r>
      <w:r w:rsidRPr="002E21B8">
        <w:rPr>
          <w:rFonts w:ascii="Arial" w:hAnsi="Arial" w:cs="Arial"/>
          <w:sz w:val="20"/>
          <w:szCs w:val="20"/>
        </w:rPr>
        <w:t>i 0,00005.</w:t>
      </w:r>
    </w:p>
    <w:p w14:paraId="41AC4CE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có cơ s</w:t>
      </w:r>
      <w:r w:rsidRPr="002E21B8">
        <w:rPr>
          <w:rFonts w:ascii="Arial" w:hAnsi="Arial" w:cs="Arial"/>
          <w:sz w:val="20"/>
          <w:szCs w:val="20"/>
        </w:rPr>
        <w:t>ở</w:t>
      </w:r>
      <w:r w:rsidRPr="002E21B8">
        <w:rPr>
          <w:rFonts w:ascii="Arial" w:hAnsi="Arial" w:cs="Arial"/>
          <w:sz w:val="20"/>
          <w:szCs w:val="20"/>
        </w:rPr>
        <w:t xml:space="preserve"> ch</w:t>
      </w:r>
      <w:r w:rsidRPr="002E21B8">
        <w:rPr>
          <w:rFonts w:ascii="Arial" w:hAnsi="Arial" w:cs="Arial"/>
          <w:sz w:val="20"/>
          <w:szCs w:val="20"/>
        </w:rPr>
        <w:t>ị</w:t>
      </w:r>
      <w:r w:rsidRPr="002E21B8">
        <w:rPr>
          <w:rFonts w:ascii="Arial" w:hAnsi="Arial" w:cs="Arial"/>
          <w:sz w:val="20"/>
          <w:szCs w:val="20"/>
        </w:rPr>
        <w:t>u thanh sát h</w:t>
      </w:r>
      <w:r w:rsidRPr="002E21B8">
        <w:rPr>
          <w:rFonts w:ascii="Arial" w:hAnsi="Arial" w:cs="Arial"/>
          <w:sz w:val="20"/>
          <w:szCs w:val="20"/>
        </w:rPr>
        <w:t>ạ</w:t>
      </w:r>
      <w:r w:rsidRPr="002E21B8">
        <w:rPr>
          <w:rFonts w:ascii="Arial" w:hAnsi="Arial" w:cs="Arial"/>
          <w:sz w:val="20"/>
          <w:szCs w:val="20"/>
        </w:rPr>
        <w:t>t nhân có trách nhi</w:t>
      </w:r>
      <w:r w:rsidRPr="002E21B8">
        <w:rPr>
          <w:rFonts w:ascii="Arial" w:hAnsi="Arial" w:cs="Arial"/>
          <w:sz w:val="20"/>
          <w:szCs w:val="20"/>
        </w:rPr>
        <w:t>ệ</w:t>
      </w:r>
      <w:r w:rsidRPr="002E21B8">
        <w:rPr>
          <w:rFonts w:ascii="Arial" w:hAnsi="Arial" w:cs="Arial"/>
          <w:sz w:val="20"/>
          <w:szCs w:val="20"/>
        </w:rPr>
        <w:t>m sau đây:</w:t>
      </w:r>
    </w:p>
    <w:p w14:paraId="0A0FD36D" w14:textId="638A508E"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k</w:t>
      </w:r>
      <w:r w:rsidR="00CA4519">
        <w:rPr>
          <w:rFonts w:ascii="Arial" w:hAnsi="Arial" w:cs="Arial"/>
          <w:sz w:val="20"/>
          <w:szCs w:val="20"/>
        </w:rPr>
        <w:t>ế</w:t>
      </w:r>
      <w:r w:rsidRPr="002E21B8">
        <w:rPr>
          <w:rFonts w:ascii="Arial" w:hAnsi="Arial" w:cs="Arial"/>
          <w:sz w:val="20"/>
          <w:szCs w:val="20"/>
        </w:rPr>
        <w:t xml:space="preserve"> toán h</w:t>
      </w:r>
      <w:r w:rsidRPr="002E21B8">
        <w:rPr>
          <w:rFonts w:ascii="Arial" w:hAnsi="Arial" w:cs="Arial"/>
          <w:sz w:val="20"/>
          <w:szCs w:val="20"/>
        </w:rPr>
        <w:t>ạ</w:t>
      </w:r>
      <w:r w:rsidRPr="002E21B8">
        <w:rPr>
          <w:rFonts w:ascii="Arial" w:hAnsi="Arial" w:cs="Arial"/>
          <w:sz w:val="20"/>
          <w:szCs w:val="20"/>
        </w:rPr>
        <w:t>t nhân và đ</w:t>
      </w:r>
      <w:r w:rsidRPr="002E21B8">
        <w:rPr>
          <w:rFonts w:ascii="Arial" w:hAnsi="Arial" w:cs="Arial"/>
          <w:sz w:val="20"/>
          <w:szCs w:val="20"/>
        </w:rPr>
        <w:t>ị</w:t>
      </w:r>
      <w:r w:rsidRPr="002E21B8">
        <w:rPr>
          <w:rFonts w:ascii="Arial" w:hAnsi="Arial" w:cs="Arial"/>
          <w:sz w:val="20"/>
          <w:szCs w:val="20"/>
        </w:rPr>
        <w:t>nh k</w:t>
      </w:r>
      <w:r w:rsidRPr="002E21B8">
        <w:rPr>
          <w:rFonts w:ascii="Arial" w:hAnsi="Arial" w:cs="Arial"/>
          <w:sz w:val="20"/>
          <w:szCs w:val="20"/>
        </w:rPr>
        <w:t>ỳ</w:t>
      </w:r>
      <w:r w:rsidRPr="002E21B8">
        <w:rPr>
          <w:rFonts w:ascii="Arial" w:hAnsi="Arial" w:cs="Arial"/>
          <w:sz w:val="20"/>
          <w:szCs w:val="20"/>
        </w:rPr>
        <w:t xml:space="preserve"> báo cáo k</w:t>
      </w:r>
      <w:r w:rsidRPr="002E21B8">
        <w:rPr>
          <w:rFonts w:ascii="Arial" w:hAnsi="Arial" w:cs="Arial"/>
          <w:sz w:val="20"/>
          <w:szCs w:val="20"/>
        </w:rPr>
        <w:t>ế</w:t>
      </w:r>
      <w:r w:rsidRPr="002E21B8">
        <w:rPr>
          <w:rFonts w:ascii="Arial" w:hAnsi="Arial" w:cs="Arial"/>
          <w:sz w:val="20"/>
          <w:szCs w:val="20"/>
        </w:rPr>
        <w:t>t qu</w:t>
      </w:r>
      <w:r w:rsidRPr="002E21B8">
        <w:rPr>
          <w:rFonts w:ascii="Arial" w:hAnsi="Arial" w:cs="Arial"/>
          <w:sz w:val="20"/>
          <w:szCs w:val="20"/>
        </w:rPr>
        <w:t>ả</w:t>
      </w:r>
      <w:r w:rsidRPr="002E21B8">
        <w:rPr>
          <w:rFonts w:ascii="Arial" w:hAnsi="Arial" w:cs="Arial"/>
          <w:sz w:val="20"/>
          <w:szCs w:val="20"/>
        </w:rPr>
        <w:t xml:space="preserve"> k</w:t>
      </w:r>
      <w:r w:rsidR="00CA4519">
        <w:rPr>
          <w:rFonts w:ascii="Arial" w:hAnsi="Arial" w:cs="Arial"/>
          <w:sz w:val="20"/>
          <w:szCs w:val="20"/>
        </w:rPr>
        <w:t>ế</w:t>
      </w:r>
      <w:r w:rsidRPr="002E21B8">
        <w:rPr>
          <w:rFonts w:ascii="Arial" w:hAnsi="Arial" w:cs="Arial"/>
          <w:sz w:val="20"/>
          <w:szCs w:val="20"/>
        </w:rPr>
        <w:t xml:space="preserve"> toán h</w:t>
      </w:r>
      <w:r w:rsidRPr="002E21B8">
        <w:rPr>
          <w:rFonts w:ascii="Arial" w:hAnsi="Arial" w:cs="Arial"/>
          <w:sz w:val="20"/>
          <w:szCs w:val="20"/>
        </w:rPr>
        <w:t>ạ</w:t>
      </w:r>
      <w:r w:rsidRPr="002E21B8">
        <w:rPr>
          <w:rFonts w:ascii="Arial" w:hAnsi="Arial" w:cs="Arial"/>
          <w:sz w:val="20"/>
          <w:szCs w:val="20"/>
        </w:rPr>
        <w:t>t nhân theo quy đ</w:t>
      </w:r>
      <w:r w:rsidRPr="002E21B8">
        <w:rPr>
          <w:rFonts w:ascii="Arial" w:hAnsi="Arial" w:cs="Arial"/>
          <w:sz w:val="20"/>
          <w:szCs w:val="20"/>
        </w:rPr>
        <w:t>ị</w:t>
      </w:r>
      <w:r w:rsidRPr="002E21B8">
        <w:rPr>
          <w:rFonts w:ascii="Arial" w:hAnsi="Arial" w:cs="Arial"/>
          <w:sz w:val="20"/>
          <w:szCs w:val="20"/>
        </w:rPr>
        <w:t>nh c</w:t>
      </w:r>
      <w:r w:rsidRPr="002E21B8">
        <w:rPr>
          <w:rFonts w:ascii="Arial" w:hAnsi="Arial" w:cs="Arial"/>
          <w:sz w:val="20"/>
          <w:szCs w:val="20"/>
        </w:rPr>
        <w:t>ủ</w:t>
      </w:r>
      <w:r w:rsidRPr="002E21B8">
        <w:rPr>
          <w:rFonts w:ascii="Arial" w:hAnsi="Arial" w:cs="Arial"/>
          <w:sz w:val="20"/>
          <w:szCs w:val="20"/>
        </w:rPr>
        <w:t>a pháp lu</w:t>
      </w:r>
      <w:r w:rsidRPr="002E21B8">
        <w:rPr>
          <w:rFonts w:ascii="Arial" w:hAnsi="Arial" w:cs="Arial"/>
          <w:sz w:val="20"/>
          <w:szCs w:val="20"/>
        </w:rPr>
        <w:t>ậ</w:t>
      </w:r>
      <w:r w:rsidRPr="002E21B8">
        <w:rPr>
          <w:rFonts w:ascii="Arial" w:hAnsi="Arial" w:cs="Arial"/>
          <w:sz w:val="20"/>
          <w:szCs w:val="20"/>
        </w:rPr>
        <w:t>t và yêu c</w:t>
      </w:r>
      <w:r w:rsidRPr="002E21B8">
        <w:rPr>
          <w:rFonts w:ascii="Arial" w:hAnsi="Arial" w:cs="Arial"/>
          <w:sz w:val="20"/>
          <w:szCs w:val="20"/>
        </w:rPr>
        <w:t>ầ</w:t>
      </w:r>
      <w:r w:rsidRPr="002E21B8">
        <w:rPr>
          <w:rFonts w:ascii="Arial" w:hAnsi="Arial" w:cs="Arial"/>
          <w:sz w:val="20"/>
          <w:szCs w:val="20"/>
        </w:rPr>
        <w:t>u c</w:t>
      </w:r>
      <w:r w:rsidRPr="002E21B8">
        <w:rPr>
          <w:rFonts w:ascii="Arial" w:hAnsi="Arial" w:cs="Arial"/>
          <w:sz w:val="20"/>
          <w:szCs w:val="20"/>
        </w:rPr>
        <w:t>ủ</w:t>
      </w:r>
      <w:r w:rsidRPr="002E21B8">
        <w:rPr>
          <w:rFonts w:ascii="Arial" w:hAnsi="Arial" w:cs="Arial"/>
          <w:sz w:val="20"/>
          <w:szCs w:val="20"/>
        </w:rPr>
        <w:t>a C</w:t>
      </w:r>
      <w:r w:rsidRPr="002E21B8">
        <w:rPr>
          <w:rFonts w:ascii="Arial" w:hAnsi="Arial" w:cs="Arial"/>
          <w:sz w:val="20"/>
          <w:szCs w:val="20"/>
        </w:rPr>
        <w:t>ụ</w:t>
      </w:r>
      <w:r w:rsidRPr="002E21B8">
        <w:rPr>
          <w:rFonts w:ascii="Arial" w:hAnsi="Arial" w:cs="Arial"/>
          <w:sz w:val="20"/>
          <w:szCs w:val="20"/>
        </w:rPr>
        <w:t>c An</w:t>
      </w:r>
      <w:r w:rsidRPr="002E21B8">
        <w:rPr>
          <w:rFonts w:ascii="Arial" w:hAnsi="Arial" w:cs="Arial"/>
          <w:sz w:val="20"/>
          <w:szCs w:val="20"/>
        </w:rPr>
        <w:t xml:space="preserve">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w:t>
      </w:r>
    </w:p>
    <w:p w14:paraId="1C2EC05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các bi</w:t>
      </w:r>
      <w:r w:rsidRPr="002E21B8">
        <w:rPr>
          <w:rFonts w:ascii="Arial" w:hAnsi="Arial" w:cs="Arial"/>
          <w:sz w:val="20"/>
          <w:szCs w:val="20"/>
        </w:rPr>
        <w:t>ệ</w:t>
      </w:r>
      <w:r w:rsidRPr="002E21B8">
        <w:rPr>
          <w:rFonts w:ascii="Arial" w:hAnsi="Arial" w:cs="Arial"/>
          <w:sz w:val="20"/>
          <w:szCs w:val="20"/>
        </w:rPr>
        <w:t>n pháp giám sát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và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ngu</w:t>
      </w:r>
      <w:r w:rsidRPr="002E21B8">
        <w:rPr>
          <w:rFonts w:ascii="Arial" w:hAnsi="Arial" w:cs="Arial"/>
          <w:sz w:val="20"/>
          <w:szCs w:val="20"/>
        </w:rPr>
        <w:t>ồ</w:t>
      </w:r>
      <w:r w:rsidRPr="002E21B8">
        <w:rPr>
          <w:rFonts w:ascii="Arial" w:hAnsi="Arial" w:cs="Arial"/>
          <w:sz w:val="20"/>
          <w:szCs w:val="20"/>
        </w:rPr>
        <w:t>n;</w:t>
      </w:r>
    </w:p>
    <w:p w14:paraId="48955E8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b</w:t>
      </w:r>
      <w:r w:rsidRPr="002E21B8">
        <w:rPr>
          <w:rFonts w:ascii="Arial" w:hAnsi="Arial" w:cs="Arial"/>
          <w:sz w:val="20"/>
          <w:szCs w:val="20"/>
        </w:rPr>
        <w:t>ả</w:t>
      </w:r>
      <w:r w:rsidRPr="002E21B8">
        <w:rPr>
          <w:rFonts w:ascii="Arial" w:hAnsi="Arial" w:cs="Arial"/>
          <w:sz w:val="20"/>
          <w:szCs w:val="20"/>
        </w:rPr>
        <w:t>o v</w:t>
      </w:r>
      <w:r w:rsidRPr="002E21B8">
        <w:rPr>
          <w:rFonts w:ascii="Arial" w:hAnsi="Arial" w:cs="Arial"/>
          <w:sz w:val="20"/>
          <w:szCs w:val="20"/>
        </w:rPr>
        <w:t>ệ</w:t>
      </w:r>
      <w:r w:rsidRPr="002E21B8">
        <w:rPr>
          <w:rFonts w:ascii="Arial" w:hAnsi="Arial" w:cs="Arial"/>
          <w:sz w:val="20"/>
          <w:szCs w:val="20"/>
        </w:rPr>
        <w:t xml:space="preserve"> th</w:t>
      </w:r>
      <w:r w:rsidRPr="002E21B8">
        <w:rPr>
          <w:rFonts w:ascii="Arial" w:hAnsi="Arial" w:cs="Arial"/>
          <w:sz w:val="20"/>
          <w:szCs w:val="20"/>
        </w:rPr>
        <w:t>ự</w:t>
      </w:r>
      <w:r w:rsidRPr="002E21B8">
        <w:rPr>
          <w:rFonts w:ascii="Arial" w:hAnsi="Arial" w:cs="Arial"/>
          <w:sz w:val="20"/>
          <w:szCs w:val="20"/>
        </w:rPr>
        <w:t>c th</w:t>
      </w:r>
      <w:r w:rsidRPr="002E21B8">
        <w:rPr>
          <w:rFonts w:ascii="Arial" w:hAnsi="Arial" w:cs="Arial"/>
          <w:sz w:val="20"/>
          <w:szCs w:val="20"/>
        </w:rPr>
        <w:t>ể</w:t>
      </w:r>
      <w:r w:rsidRPr="002E21B8">
        <w:rPr>
          <w:rFonts w:ascii="Arial" w:hAnsi="Arial" w:cs="Arial"/>
          <w:sz w:val="20"/>
          <w:szCs w:val="20"/>
        </w:rPr>
        <w:t xml:space="preserve">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ngu</w:t>
      </w:r>
      <w:r w:rsidRPr="002E21B8">
        <w:rPr>
          <w:rFonts w:ascii="Arial" w:hAnsi="Arial" w:cs="Arial"/>
          <w:sz w:val="20"/>
          <w:szCs w:val="20"/>
        </w:rPr>
        <w:t>ồ</w:t>
      </w:r>
      <w:r w:rsidRPr="002E21B8">
        <w:rPr>
          <w:rFonts w:ascii="Arial" w:hAnsi="Arial" w:cs="Arial"/>
          <w:sz w:val="20"/>
          <w:szCs w:val="20"/>
        </w:rPr>
        <w:t>n, cơ s</w:t>
      </w:r>
      <w:r w:rsidRPr="002E21B8">
        <w:rPr>
          <w:rFonts w:ascii="Arial" w:hAnsi="Arial" w:cs="Arial"/>
          <w:sz w:val="20"/>
          <w:szCs w:val="20"/>
        </w:rPr>
        <w:t>ở</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theo quy đ</w:t>
      </w:r>
      <w:r w:rsidRPr="002E21B8">
        <w:rPr>
          <w:rFonts w:ascii="Arial" w:hAnsi="Arial" w:cs="Arial"/>
          <w:sz w:val="20"/>
          <w:szCs w:val="20"/>
        </w:rPr>
        <w:t>ị</w:t>
      </w:r>
      <w:r w:rsidRPr="002E21B8">
        <w:rPr>
          <w:rFonts w:ascii="Arial" w:hAnsi="Arial" w:cs="Arial"/>
          <w:sz w:val="20"/>
          <w:szCs w:val="20"/>
        </w:rPr>
        <w:t>nh c</w:t>
      </w:r>
      <w:r w:rsidRPr="002E21B8">
        <w:rPr>
          <w:rFonts w:ascii="Arial" w:hAnsi="Arial" w:cs="Arial"/>
          <w:sz w:val="20"/>
          <w:szCs w:val="20"/>
        </w:rPr>
        <w:t>ủ</w:t>
      </w:r>
      <w:r w:rsidRPr="002E21B8">
        <w:rPr>
          <w:rFonts w:ascii="Arial" w:hAnsi="Arial" w:cs="Arial"/>
          <w:sz w:val="20"/>
          <w:szCs w:val="20"/>
        </w:rPr>
        <w:t>a pháp lu</w:t>
      </w:r>
      <w:r w:rsidRPr="002E21B8">
        <w:rPr>
          <w:rFonts w:ascii="Arial" w:hAnsi="Arial" w:cs="Arial"/>
          <w:sz w:val="20"/>
          <w:szCs w:val="20"/>
        </w:rPr>
        <w:t>ậ</w:t>
      </w:r>
      <w:r w:rsidRPr="002E21B8">
        <w:rPr>
          <w:rFonts w:ascii="Arial" w:hAnsi="Arial" w:cs="Arial"/>
          <w:sz w:val="20"/>
          <w:szCs w:val="20"/>
        </w:rPr>
        <w:t>t Vi</w:t>
      </w:r>
      <w:r w:rsidRPr="002E21B8">
        <w:rPr>
          <w:rFonts w:ascii="Arial" w:hAnsi="Arial" w:cs="Arial"/>
          <w:sz w:val="20"/>
          <w:szCs w:val="20"/>
        </w:rPr>
        <w:t>ệ</w:t>
      </w:r>
      <w:r w:rsidRPr="002E21B8">
        <w:rPr>
          <w:rFonts w:ascii="Arial" w:hAnsi="Arial" w:cs="Arial"/>
          <w:sz w:val="20"/>
          <w:szCs w:val="20"/>
        </w:rPr>
        <w:t>t Nam;</w:t>
      </w:r>
    </w:p>
    <w:p w14:paraId="2BFE7FF9" w14:textId="04F10BDB"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N</w:t>
      </w:r>
      <w:r w:rsidRPr="002E21B8">
        <w:rPr>
          <w:rFonts w:ascii="Arial" w:hAnsi="Arial" w:cs="Arial"/>
          <w:sz w:val="20"/>
          <w:szCs w:val="20"/>
        </w:rPr>
        <w:t>ộ</w:t>
      </w:r>
      <w:r w:rsidRPr="002E21B8">
        <w:rPr>
          <w:rFonts w:ascii="Arial" w:hAnsi="Arial" w:cs="Arial"/>
          <w:sz w:val="20"/>
          <w:szCs w:val="20"/>
        </w:rPr>
        <w:t>p h</w:t>
      </w:r>
      <w:r w:rsidRPr="002E21B8">
        <w:rPr>
          <w:rFonts w:ascii="Arial" w:hAnsi="Arial" w:cs="Arial"/>
          <w:sz w:val="20"/>
          <w:szCs w:val="20"/>
        </w:rPr>
        <w:t>ồ</w:t>
      </w:r>
      <w:r w:rsidRPr="002E21B8">
        <w:rPr>
          <w:rFonts w:ascii="Arial" w:hAnsi="Arial" w:cs="Arial"/>
          <w:sz w:val="20"/>
          <w:szCs w:val="20"/>
        </w:rPr>
        <w:t xml:space="preserve"> sơ t</w:t>
      </w:r>
      <w:r w:rsidRPr="002E21B8">
        <w:rPr>
          <w:rFonts w:ascii="Arial" w:hAnsi="Arial" w:cs="Arial"/>
          <w:sz w:val="20"/>
          <w:szCs w:val="20"/>
        </w:rPr>
        <w:t>hông tin thi</w:t>
      </w:r>
      <w:r w:rsidRPr="002E21B8">
        <w:rPr>
          <w:rFonts w:ascii="Arial" w:hAnsi="Arial" w:cs="Arial"/>
          <w:sz w:val="20"/>
          <w:szCs w:val="20"/>
        </w:rPr>
        <w:t>ế</w:t>
      </w:r>
      <w:r w:rsidRPr="002E21B8">
        <w:rPr>
          <w:rFonts w:ascii="Arial" w:hAnsi="Arial" w:cs="Arial"/>
          <w:sz w:val="20"/>
          <w:szCs w:val="20"/>
        </w:rPr>
        <w:t>t k</w:t>
      </w:r>
      <w:r w:rsidRPr="002E21B8">
        <w:rPr>
          <w:rFonts w:ascii="Arial" w:hAnsi="Arial" w:cs="Arial"/>
          <w:sz w:val="20"/>
          <w:szCs w:val="20"/>
        </w:rPr>
        <w:t>ế</w:t>
      </w:r>
      <w:r w:rsidRPr="002E21B8">
        <w:rPr>
          <w:rFonts w:ascii="Arial" w:hAnsi="Arial" w:cs="Arial"/>
          <w:sz w:val="20"/>
          <w:szCs w:val="20"/>
        </w:rPr>
        <w:t xml:space="preserve"> cơ s</w:t>
      </w:r>
      <w:r w:rsidRPr="002E21B8">
        <w:rPr>
          <w:rFonts w:ascii="Arial" w:hAnsi="Arial" w:cs="Arial"/>
          <w:sz w:val="20"/>
          <w:szCs w:val="20"/>
        </w:rPr>
        <w:t>ở</w:t>
      </w:r>
      <w:r w:rsidRPr="002E21B8">
        <w:rPr>
          <w:rFonts w:ascii="Arial" w:hAnsi="Arial" w:cs="Arial"/>
          <w:sz w:val="20"/>
          <w:szCs w:val="20"/>
        </w:rPr>
        <w:t xml:space="preserve"> ch</w:t>
      </w:r>
      <w:r w:rsidRPr="002E21B8">
        <w:rPr>
          <w:rFonts w:ascii="Arial" w:hAnsi="Arial" w:cs="Arial"/>
          <w:sz w:val="20"/>
          <w:szCs w:val="20"/>
        </w:rPr>
        <w:t>ị</w:t>
      </w:r>
      <w:r w:rsidRPr="002E21B8">
        <w:rPr>
          <w:rFonts w:ascii="Arial" w:hAnsi="Arial" w:cs="Arial"/>
          <w:sz w:val="20"/>
          <w:szCs w:val="20"/>
        </w:rPr>
        <w:t>u thanh sát h</w:t>
      </w:r>
      <w:r w:rsidRPr="002E21B8">
        <w:rPr>
          <w:rFonts w:ascii="Arial" w:hAnsi="Arial" w:cs="Arial"/>
          <w:sz w:val="20"/>
          <w:szCs w:val="20"/>
        </w:rPr>
        <w:t>ạ</w:t>
      </w:r>
      <w:r w:rsidRPr="002E21B8">
        <w:rPr>
          <w:rFonts w:ascii="Arial" w:hAnsi="Arial" w:cs="Arial"/>
          <w:sz w:val="20"/>
          <w:szCs w:val="20"/>
        </w:rPr>
        <w:t>t nhân cho C</w:t>
      </w:r>
      <w:r w:rsidRPr="002E21B8">
        <w:rPr>
          <w:rFonts w:ascii="Arial" w:hAnsi="Arial" w:cs="Arial"/>
          <w:sz w:val="20"/>
          <w:szCs w:val="20"/>
        </w:rPr>
        <w:t>ụ</w:t>
      </w:r>
      <w:r w:rsidRPr="002E21B8">
        <w:rPr>
          <w:rFonts w:ascii="Arial" w:hAnsi="Arial" w:cs="Arial"/>
          <w:sz w:val="20"/>
          <w:szCs w:val="20"/>
        </w:rPr>
        <w:t>c An</w:t>
      </w:r>
      <w:r w:rsidR="0083556B" w:rsidRPr="002E21B8">
        <w:rPr>
          <w:rFonts w:ascii="Arial" w:hAnsi="Arial" w:cs="Arial"/>
          <w:sz w:val="20"/>
          <w:szCs w:val="20"/>
        </w:rPr>
        <w:t xml:space="preserve"> </w:t>
      </w:r>
      <w:r w:rsidRPr="002E21B8">
        <w:rPr>
          <w:rFonts w:ascii="Arial" w:hAnsi="Arial" w:cs="Arial"/>
          <w:sz w:val="20"/>
          <w:szCs w:val="20"/>
        </w:rPr>
        <w:t>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trư</w:t>
      </w:r>
      <w:r w:rsidRPr="002E21B8">
        <w:rPr>
          <w:rFonts w:ascii="Arial" w:hAnsi="Arial" w:cs="Arial"/>
          <w:sz w:val="20"/>
          <w:szCs w:val="20"/>
        </w:rPr>
        <w:t>ớ</w:t>
      </w:r>
      <w:r w:rsidRPr="002E21B8">
        <w:rPr>
          <w:rFonts w:ascii="Arial" w:hAnsi="Arial" w:cs="Arial"/>
          <w:sz w:val="20"/>
          <w:szCs w:val="20"/>
        </w:rPr>
        <w:t>c khi đưa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và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ngu</w:t>
      </w:r>
      <w:r w:rsidRPr="002E21B8">
        <w:rPr>
          <w:rFonts w:ascii="Arial" w:hAnsi="Arial" w:cs="Arial"/>
          <w:sz w:val="20"/>
          <w:szCs w:val="20"/>
        </w:rPr>
        <w:t>ồ</w:t>
      </w:r>
      <w:r w:rsidRPr="002E21B8">
        <w:rPr>
          <w:rFonts w:ascii="Arial" w:hAnsi="Arial" w:cs="Arial"/>
          <w:sz w:val="20"/>
          <w:szCs w:val="20"/>
        </w:rPr>
        <w:t>n vào cơ s</w:t>
      </w:r>
      <w:r w:rsidRPr="002E21B8">
        <w:rPr>
          <w:rFonts w:ascii="Arial" w:hAnsi="Arial" w:cs="Arial"/>
          <w:sz w:val="20"/>
          <w:szCs w:val="20"/>
        </w:rPr>
        <w:t>ở</w:t>
      </w:r>
      <w:r w:rsidRPr="002E21B8">
        <w:rPr>
          <w:rFonts w:ascii="Arial" w:hAnsi="Arial" w:cs="Arial"/>
          <w:sz w:val="20"/>
          <w:szCs w:val="20"/>
        </w:rPr>
        <w:t xml:space="preserve"> ho</w:t>
      </w:r>
      <w:r w:rsidRPr="002E21B8">
        <w:rPr>
          <w:rFonts w:ascii="Arial" w:hAnsi="Arial" w:cs="Arial"/>
          <w:sz w:val="20"/>
          <w:szCs w:val="20"/>
        </w:rPr>
        <w:t>ặ</w:t>
      </w:r>
      <w:r w:rsidRPr="002E21B8">
        <w:rPr>
          <w:rFonts w:ascii="Arial" w:hAnsi="Arial" w:cs="Arial"/>
          <w:sz w:val="20"/>
          <w:szCs w:val="20"/>
        </w:rPr>
        <w:t>c trư</w:t>
      </w:r>
      <w:r w:rsidRPr="002E21B8">
        <w:rPr>
          <w:rFonts w:ascii="Arial" w:hAnsi="Arial" w:cs="Arial"/>
          <w:sz w:val="20"/>
          <w:szCs w:val="20"/>
        </w:rPr>
        <w:t>ớ</w:t>
      </w:r>
      <w:r w:rsidRPr="002E21B8">
        <w:rPr>
          <w:rFonts w:ascii="Arial" w:hAnsi="Arial" w:cs="Arial"/>
          <w:sz w:val="20"/>
          <w:szCs w:val="20"/>
        </w:rPr>
        <w:t>c khi có s</w:t>
      </w:r>
      <w:r w:rsidRPr="002E21B8">
        <w:rPr>
          <w:rFonts w:ascii="Arial" w:hAnsi="Arial" w:cs="Arial"/>
          <w:sz w:val="20"/>
          <w:szCs w:val="20"/>
        </w:rPr>
        <w:t>ự</w:t>
      </w:r>
      <w:r w:rsidRPr="002E21B8">
        <w:rPr>
          <w:rFonts w:ascii="Arial" w:hAnsi="Arial" w:cs="Arial"/>
          <w:sz w:val="20"/>
          <w:szCs w:val="20"/>
        </w:rPr>
        <w:t xml:space="preserve"> thay đ</w:t>
      </w:r>
      <w:r w:rsidRPr="002E21B8">
        <w:rPr>
          <w:rFonts w:ascii="Arial" w:hAnsi="Arial" w:cs="Arial"/>
          <w:sz w:val="20"/>
          <w:szCs w:val="20"/>
        </w:rPr>
        <w:t>ổ</w:t>
      </w:r>
      <w:r w:rsidRPr="002E21B8">
        <w:rPr>
          <w:rFonts w:ascii="Arial" w:hAnsi="Arial" w:cs="Arial"/>
          <w:sz w:val="20"/>
          <w:szCs w:val="20"/>
        </w:rPr>
        <w:t>i trong h</w:t>
      </w:r>
      <w:r w:rsidRPr="002E21B8">
        <w:rPr>
          <w:rFonts w:ascii="Arial" w:hAnsi="Arial" w:cs="Arial"/>
          <w:sz w:val="20"/>
          <w:szCs w:val="20"/>
        </w:rPr>
        <w:t>ồ</w:t>
      </w:r>
      <w:r w:rsidRPr="002E21B8">
        <w:rPr>
          <w:rFonts w:ascii="Arial" w:hAnsi="Arial" w:cs="Arial"/>
          <w:sz w:val="20"/>
          <w:szCs w:val="20"/>
        </w:rPr>
        <w:t xml:space="preserve"> sơ này;</w:t>
      </w:r>
    </w:p>
    <w:p w14:paraId="5D80424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đ) Lưu gi</w:t>
      </w:r>
      <w:r w:rsidRPr="002E21B8">
        <w:rPr>
          <w:rFonts w:ascii="Arial" w:hAnsi="Arial" w:cs="Arial"/>
          <w:sz w:val="20"/>
          <w:szCs w:val="20"/>
        </w:rPr>
        <w:t>ữ</w:t>
      </w:r>
      <w:r w:rsidRPr="002E21B8">
        <w:rPr>
          <w:rFonts w:ascii="Arial" w:hAnsi="Arial" w:cs="Arial"/>
          <w:sz w:val="20"/>
          <w:szCs w:val="20"/>
        </w:rPr>
        <w:t xml:space="preserve"> h</w:t>
      </w:r>
      <w:r w:rsidRPr="002E21B8">
        <w:rPr>
          <w:rFonts w:ascii="Arial" w:hAnsi="Arial" w:cs="Arial"/>
          <w:sz w:val="20"/>
          <w:szCs w:val="20"/>
        </w:rPr>
        <w:t>ồ</w:t>
      </w:r>
      <w:r w:rsidRPr="002E21B8">
        <w:rPr>
          <w:rFonts w:ascii="Arial" w:hAnsi="Arial" w:cs="Arial"/>
          <w:sz w:val="20"/>
          <w:szCs w:val="20"/>
        </w:rPr>
        <w:t xml:space="preserve"> sơ k</w:t>
      </w:r>
      <w:r w:rsidRPr="002E21B8">
        <w:rPr>
          <w:rFonts w:ascii="Arial" w:hAnsi="Arial" w:cs="Arial"/>
          <w:sz w:val="20"/>
          <w:szCs w:val="20"/>
        </w:rPr>
        <w:t>ế</w:t>
      </w:r>
      <w:r w:rsidRPr="002E21B8">
        <w:rPr>
          <w:rFonts w:ascii="Arial" w:hAnsi="Arial" w:cs="Arial"/>
          <w:sz w:val="20"/>
          <w:szCs w:val="20"/>
        </w:rPr>
        <w:t xml:space="preserve"> toán h</w:t>
      </w:r>
      <w:r w:rsidRPr="002E21B8">
        <w:rPr>
          <w:rFonts w:ascii="Arial" w:hAnsi="Arial" w:cs="Arial"/>
          <w:sz w:val="20"/>
          <w:szCs w:val="20"/>
        </w:rPr>
        <w:t>ạ</w:t>
      </w:r>
      <w:r w:rsidRPr="002E21B8">
        <w:rPr>
          <w:rFonts w:ascii="Arial" w:hAnsi="Arial" w:cs="Arial"/>
          <w:sz w:val="20"/>
          <w:szCs w:val="20"/>
        </w:rPr>
        <w:t>t nhân trong su</w:t>
      </w:r>
      <w:r w:rsidRPr="002E21B8">
        <w:rPr>
          <w:rFonts w:ascii="Arial" w:hAnsi="Arial" w:cs="Arial"/>
          <w:sz w:val="20"/>
          <w:szCs w:val="20"/>
        </w:rPr>
        <w:t>ố</w:t>
      </w:r>
      <w:r w:rsidRPr="002E21B8">
        <w:rPr>
          <w:rFonts w:ascii="Arial" w:hAnsi="Arial" w:cs="Arial"/>
          <w:sz w:val="20"/>
          <w:szCs w:val="20"/>
        </w:rPr>
        <w:t>t th</w:t>
      </w:r>
      <w:r w:rsidRPr="002E21B8">
        <w:rPr>
          <w:rFonts w:ascii="Arial" w:hAnsi="Arial" w:cs="Arial"/>
          <w:sz w:val="20"/>
          <w:szCs w:val="20"/>
        </w:rPr>
        <w:t>ờ</w:t>
      </w:r>
      <w:r w:rsidRPr="002E21B8">
        <w:rPr>
          <w:rFonts w:ascii="Arial" w:hAnsi="Arial" w:cs="Arial"/>
          <w:sz w:val="20"/>
          <w:szCs w:val="20"/>
        </w:rPr>
        <w:t>i gian có</w:t>
      </w:r>
      <w:r w:rsidRPr="002E21B8">
        <w:rPr>
          <w:rFonts w:ascii="Arial" w:hAnsi="Arial" w:cs="Arial"/>
          <w:sz w:val="20"/>
          <w:szCs w:val="20"/>
        </w:rPr>
        <w:t xml:space="preserve">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và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ngu</w:t>
      </w:r>
      <w:r w:rsidRPr="002E21B8">
        <w:rPr>
          <w:rFonts w:ascii="Arial" w:hAnsi="Arial" w:cs="Arial"/>
          <w:sz w:val="20"/>
          <w:szCs w:val="20"/>
        </w:rPr>
        <w:t>ồ</w:t>
      </w:r>
      <w:r w:rsidRPr="002E21B8">
        <w:rPr>
          <w:rFonts w:ascii="Arial" w:hAnsi="Arial" w:cs="Arial"/>
          <w:sz w:val="20"/>
          <w:szCs w:val="20"/>
        </w:rPr>
        <w:t>n t</w:t>
      </w:r>
      <w:r w:rsidRPr="002E21B8">
        <w:rPr>
          <w:rFonts w:ascii="Arial" w:hAnsi="Arial" w:cs="Arial"/>
          <w:sz w:val="20"/>
          <w:szCs w:val="20"/>
        </w:rPr>
        <w:t>ạ</w:t>
      </w:r>
      <w:r w:rsidRPr="002E21B8">
        <w:rPr>
          <w:rFonts w:ascii="Arial" w:hAnsi="Arial" w:cs="Arial"/>
          <w:sz w:val="20"/>
          <w:szCs w:val="20"/>
        </w:rPr>
        <w:t>i cơ s</w:t>
      </w:r>
      <w:r w:rsidRPr="002E21B8">
        <w:rPr>
          <w:rFonts w:ascii="Arial" w:hAnsi="Arial" w:cs="Arial"/>
          <w:sz w:val="20"/>
          <w:szCs w:val="20"/>
        </w:rPr>
        <w:t>ở</w:t>
      </w:r>
      <w:r w:rsidRPr="002E21B8">
        <w:rPr>
          <w:rFonts w:ascii="Arial" w:hAnsi="Arial" w:cs="Arial"/>
          <w:sz w:val="20"/>
          <w:szCs w:val="20"/>
        </w:rPr>
        <w:t>;</w:t>
      </w:r>
    </w:p>
    <w:p w14:paraId="1C7BA14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e) Ch</w:t>
      </w:r>
      <w:r w:rsidRPr="002E21B8">
        <w:rPr>
          <w:rFonts w:ascii="Arial" w:hAnsi="Arial" w:cs="Arial"/>
          <w:sz w:val="20"/>
          <w:szCs w:val="20"/>
        </w:rPr>
        <w:t>ị</w:t>
      </w:r>
      <w:r w:rsidRPr="002E21B8">
        <w:rPr>
          <w:rFonts w:ascii="Arial" w:hAnsi="Arial" w:cs="Arial"/>
          <w:sz w:val="20"/>
          <w:szCs w:val="20"/>
        </w:rPr>
        <w:t>u s</w:t>
      </w:r>
      <w:r w:rsidRPr="002E21B8">
        <w:rPr>
          <w:rFonts w:ascii="Arial" w:hAnsi="Arial" w:cs="Arial"/>
          <w:sz w:val="20"/>
          <w:szCs w:val="20"/>
        </w:rPr>
        <w:t>ự</w:t>
      </w:r>
      <w:r w:rsidRPr="002E21B8">
        <w:rPr>
          <w:rFonts w:ascii="Arial" w:hAnsi="Arial" w:cs="Arial"/>
          <w:sz w:val="20"/>
          <w:szCs w:val="20"/>
        </w:rPr>
        <w:t xml:space="preserve"> ki</w:t>
      </w:r>
      <w:r w:rsidRPr="002E21B8">
        <w:rPr>
          <w:rFonts w:ascii="Arial" w:hAnsi="Arial" w:cs="Arial"/>
          <w:sz w:val="20"/>
          <w:szCs w:val="20"/>
        </w:rPr>
        <w:t>ể</w:t>
      </w:r>
      <w:r w:rsidRPr="002E21B8">
        <w:rPr>
          <w:rFonts w:ascii="Arial" w:hAnsi="Arial" w:cs="Arial"/>
          <w:sz w:val="20"/>
          <w:szCs w:val="20"/>
        </w:rPr>
        <w:t>m tra, thanh sát theo yêu c</w:t>
      </w:r>
      <w:r w:rsidRPr="002E21B8">
        <w:rPr>
          <w:rFonts w:ascii="Arial" w:hAnsi="Arial" w:cs="Arial"/>
          <w:sz w:val="20"/>
          <w:szCs w:val="20"/>
        </w:rPr>
        <w:t>ầ</w:t>
      </w:r>
      <w:r w:rsidRPr="002E21B8">
        <w:rPr>
          <w:rFonts w:ascii="Arial" w:hAnsi="Arial" w:cs="Arial"/>
          <w:sz w:val="20"/>
          <w:szCs w:val="20"/>
        </w:rPr>
        <w:t>u c</w:t>
      </w:r>
      <w:r w:rsidRPr="002E21B8">
        <w:rPr>
          <w:rFonts w:ascii="Arial" w:hAnsi="Arial" w:cs="Arial"/>
          <w:sz w:val="20"/>
          <w:szCs w:val="20"/>
        </w:rPr>
        <w:t>ủ</w:t>
      </w:r>
      <w:r w:rsidRPr="002E21B8">
        <w:rPr>
          <w:rFonts w:ascii="Arial" w:hAnsi="Arial" w:cs="Arial"/>
          <w:sz w:val="20"/>
          <w:szCs w:val="20"/>
        </w:rPr>
        <w:t>a C</w:t>
      </w:r>
      <w:r w:rsidRPr="002E21B8">
        <w:rPr>
          <w:rFonts w:ascii="Arial" w:hAnsi="Arial" w:cs="Arial"/>
          <w:sz w:val="20"/>
          <w:szCs w:val="20"/>
        </w:rPr>
        <w:t>ụ</w:t>
      </w:r>
      <w:r w:rsidRPr="002E21B8">
        <w:rPr>
          <w:rFonts w:ascii="Arial" w:hAnsi="Arial" w:cs="Arial"/>
          <w:sz w:val="20"/>
          <w:szCs w:val="20"/>
        </w:rPr>
        <w:t>c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và Cơ quan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qu</w:t>
      </w:r>
      <w:r w:rsidRPr="002E21B8">
        <w:rPr>
          <w:rFonts w:ascii="Arial" w:hAnsi="Arial" w:cs="Arial"/>
          <w:sz w:val="20"/>
          <w:szCs w:val="20"/>
        </w:rPr>
        <w:t>ố</w:t>
      </w:r>
      <w:r w:rsidRPr="002E21B8">
        <w:rPr>
          <w:rFonts w:ascii="Arial" w:hAnsi="Arial" w:cs="Arial"/>
          <w:sz w:val="20"/>
          <w:szCs w:val="20"/>
        </w:rPr>
        <w:t>c t</w:t>
      </w:r>
      <w:r w:rsidRPr="002E21B8">
        <w:rPr>
          <w:rFonts w:ascii="Arial" w:hAnsi="Arial" w:cs="Arial"/>
          <w:sz w:val="20"/>
          <w:szCs w:val="20"/>
        </w:rPr>
        <w:t>ế</w:t>
      </w:r>
      <w:r w:rsidRPr="002E21B8">
        <w:rPr>
          <w:rFonts w:ascii="Arial" w:hAnsi="Arial" w:cs="Arial"/>
          <w:sz w:val="20"/>
          <w:szCs w:val="20"/>
        </w:rPr>
        <w:t>.</w:t>
      </w:r>
    </w:p>
    <w:p w14:paraId="4DE78B9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95. Trách nhi</w:t>
      </w:r>
      <w:r w:rsidRPr="002E21B8">
        <w:rPr>
          <w:rFonts w:ascii="Arial" w:hAnsi="Arial" w:cs="Arial"/>
          <w:b/>
          <w:sz w:val="20"/>
          <w:szCs w:val="20"/>
        </w:rPr>
        <w:t>ệ</w:t>
      </w:r>
      <w:r w:rsidRPr="002E21B8">
        <w:rPr>
          <w:rFonts w:ascii="Arial" w:hAnsi="Arial" w:cs="Arial"/>
          <w:b/>
          <w:sz w:val="20"/>
          <w:szCs w:val="20"/>
        </w:rPr>
        <w:t>m c</w:t>
      </w:r>
      <w:r w:rsidRPr="002E21B8">
        <w:rPr>
          <w:rFonts w:ascii="Arial" w:hAnsi="Arial" w:cs="Arial"/>
          <w:b/>
          <w:sz w:val="20"/>
          <w:szCs w:val="20"/>
        </w:rPr>
        <w:t>ủ</w:t>
      </w:r>
      <w:r w:rsidRPr="002E21B8">
        <w:rPr>
          <w:rFonts w:ascii="Arial" w:hAnsi="Arial" w:cs="Arial"/>
          <w:b/>
          <w:sz w:val="20"/>
          <w:szCs w:val="20"/>
        </w:rPr>
        <w:t>a t</w:t>
      </w:r>
      <w:r w:rsidRPr="002E21B8">
        <w:rPr>
          <w:rFonts w:ascii="Arial" w:hAnsi="Arial" w:cs="Arial"/>
          <w:b/>
          <w:sz w:val="20"/>
          <w:szCs w:val="20"/>
        </w:rPr>
        <w:t>ổ</w:t>
      </w:r>
      <w:r w:rsidRPr="002E21B8">
        <w:rPr>
          <w:rFonts w:ascii="Arial" w:hAnsi="Arial" w:cs="Arial"/>
          <w:b/>
          <w:sz w:val="20"/>
          <w:szCs w:val="20"/>
        </w:rPr>
        <w:t xml:space="preserve"> ch</w:t>
      </w:r>
      <w:r w:rsidRPr="002E21B8">
        <w:rPr>
          <w:rFonts w:ascii="Arial" w:hAnsi="Arial" w:cs="Arial"/>
          <w:b/>
          <w:sz w:val="20"/>
          <w:szCs w:val="20"/>
        </w:rPr>
        <w:t>ứ</w:t>
      </w:r>
      <w:r w:rsidRPr="002E21B8">
        <w:rPr>
          <w:rFonts w:ascii="Arial" w:hAnsi="Arial" w:cs="Arial"/>
          <w:b/>
          <w:sz w:val="20"/>
          <w:szCs w:val="20"/>
        </w:rPr>
        <w:t>c, cá nhân s</w:t>
      </w:r>
      <w:r w:rsidRPr="002E21B8">
        <w:rPr>
          <w:rFonts w:ascii="Arial" w:hAnsi="Arial" w:cs="Arial"/>
          <w:b/>
          <w:sz w:val="20"/>
          <w:szCs w:val="20"/>
        </w:rPr>
        <w:t>ử</w:t>
      </w:r>
      <w:r w:rsidRPr="002E21B8">
        <w:rPr>
          <w:rFonts w:ascii="Arial" w:hAnsi="Arial" w:cs="Arial"/>
          <w:b/>
          <w:sz w:val="20"/>
          <w:szCs w:val="20"/>
        </w:rPr>
        <w:t xml:space="preserve"> d</w:t>
      </w:r>
      <w:r w:rsidRPr="002E21B8">
        <w:rPr>
          <w:rFonts w:ascii="Arial" w:hAnsi="Arial" w:cs="Arial"/>
          <w:b/>
          <w:sz w:val="20"/>
          <w:szCs w:val="20"/>
        </w:rPr>
        <w:t>ụ</w:t>
      </w:r>
      <w:r w:rsidRPr="002E21B8">
        <w:rPr>
          <w:rFonts w:ascii="Arial" w:hAnsi="Arial" w:cs="Arial"/>
          <w:b/>
          <w:sz w:val="20"/>
          <w:szCs w:val="20"/>
        </w:rPr>
        <w:t>ng, lưu gi</w:t>
      </w:r>
      <w:r w:rsidRPr="002E21B8">
        <w:rPr>
          <w:rFonts w:ascii="Arial" w:hAnsi="Arial" w:cs="Arial"/>
          <w:b/>
          <w:sz w:val="20"/>
          <w:szCs w:val="20"/>
        </w:rPr>
        <w:t>ữ</w:t>
      </w:r>
      <w:r w:rsidRPr="002E21B8">
        <w:rPr>
          <w:rFonts w:ascii="Arial" w:hAnsi="Arial" w:cs="Arial"/>
          <w:b/>
          <w:sz w:val="20"/>
          <w:szCs w:val="20"/>
        </w:rPr>
        <w:t xml:space="preserve"> v</w:t>
      </w:r>
      <w:r w:rsidRPr="002E21B8">
        <w:rPr>
          <w:rFonts w:ascii="Arial" w:hAnsi="Arial" w:cs="Arial"/>
          <w:b/>
          <w:sz w:val="20"/>
          <w:szCs w:val="20"/>
        </w:rPr>
        <w:t>ậ</w:t>
      </w:r>
      <w:r w:rsidRPr="002E21B8">
        <w:rPr>
          <w:rFonts w:ascii="Arial" w:hAnsi="Arial" w:cs="Arial"/>
          <w:b/>
          <w:sz w:val="20"/>
          <w:szCs w:val="20"/>
        </w:rPr>
        <w:t>t li</w:t>
      </w:r>
      <w:r w:rsidRPr="002E21B8">
        <w:rPr>
          <w:rFonts w:ascii="Arial" w:hAnsi="Arial" w:cs="Arial"/>
          <w:b/>
          <w:sz w:val="20"/>
          <w:szCs w:val="20"/>
        </w:rPr>
        <w:t>ệ</w:t>
      </w:r>
      <w:r w:rsidRPr="002E21B8">
        <w:rPr>
          <w:rFonts w:ascii="Arial" w:hAnsi="Arial" w:cs="Arial"/>
          <w:b/>
          <w:sz w:val="20"/>
          <w:szCs w:val="20"/>
        </w:rPr>
        <w:t>u h</w:t>
      </w:r>
      <w:r w:rsidRPr="002E21B8">
        <w:rPr>
          <w:rFonts w:ascii="Arial" w:hAnsi="Arial" w:cs="Arial"/>
          <w:b/>
          <w:sz w:val="20"/>
          <w:szCs w:val="20"/>
        </w:rPr>
        <w:t>ạ</w:t>
      </w:r>
      <w:r w:rsidRPr="002E21B8">
        <w:rPr>
          <w:rFonts w:ascii="Arial" w:hAnsi="Arial" w:cs="Arial"/>
          <w:b/>
          <w:sz w:val="20"/>
          <w:szCs w:val="20"/>
        </w:rPr>
        <w:t>t nhân, v</w:t>
      </w:r>
      <w:r w:rsidRPr="002E21B8">
        <w:rPr>
          <w:rFonts w:ascii="Arial" w:hAnsi="Arial" w:cs="Arial"/>
          <w:b/>
          <w:sz w:val="20"/>
          <w:szCs w:val="20"/>
        </w:rPr>
        <w:t>ậ</w:t>
      </w:r>
      <w:r w:rsidRPr="002E21B8">
        <w:rPr>
          <w:rFonts w:ascii="Arial" w:hAnsi="Arial" w:cs="Arial"/>
          <w:b/>
          <w:sz w:val="20"/>
          <w:szCs w:val="20"/>
        </w:rPr>
        <w:t>t li</w:t>
      </w:r>
      <w:r w:rsidRPr="002E21B8">
        <w:rPr>
          <w:rFonts w:ascii="Arial" w:hAnsi="Arial" w:cs="Arial"/>
          <w:b/>
          <w:sz w:val="20"/>
          <w:szCs w:val="20"/>
        </w:rPr>
        <w:t>ệ</w:t>
      </w:r>
      <w:r w:rsidRPr="002E21B8">
        <w:rPr>
          <w:rFonts w:ascii="Arial" w:hAnsi="Arial" w:cs="Arial"/>
          <w:b/>
          <w:sz w:val="20"/>
          <w:szCs w:val="20"/>
        </w:rPr>
        <w:t>u h</w:t>
      </w:r>
      <w:r w:rsidRPr="002E21B8">
        <w:rPr>
          <w:rFonts w:ascii="Arial" w:hAnsi="Arial" w:cs="Arial"/>
          <w:b/>
          <w:sz w:val="20"/>
          <w:szCs w:val="20"/>
        </w:rPr>
        <w:t>ạ</w:t>
      </w:r>
      <w:r w:rsidRPr="002E21B8">
        <w:rPr>
          <w:rFonts w:ascii="Arial" w:hAnsi="Arial" w:cs="Arial"/>
          <w:b/>
          <w:sz w:val="20"/>
          <w:szCs w:val="20"/>
        </w:rPr>
        <w:t>t nhân ngu</w:t>
      </w:r>
      <w:r w:rsidRPr="002E21B8">
        <w:rPr>
          <w:rFonts w:ascii="Arial" w:hAnsi="Arial" w:cs="Arial"/>
          <w:b/>
          <w:sz w:val="20"/>
          <w:szCs w:val="20"/>
        </w:rPr>
        <w:t>ồ</w:t>
      </w:r>
      <w:r w:rsidRPr="002E21B8">
        <w:rPr>
          <w:rFonts w:ascii="Arial" w:hAnsi="Arial" w:cs="Arial"/>
          <w:b/>
          <w:sz w:val="20"/>
          <w:szCs w:val="20"/>
        </w:rPr>
        <w:t>n khác, v</w:t>
      </w:r>
      <w:r w:rsidRPr="002E21B8">
        <w:rPr>
          <w:rFonts w:ascii="Arial" w:hAnsi="Arial" w:cs="Arial"/>
          <w:b/>
          <w:sz w:val="20"/>
          <w:szCs w:val="20"/>
        </w:rPr>
        <w:t>ậ</w:t>
      </w:r>
      <w:r w:rsidRPr="002E21B8">
        <w:rPr>
          <w:rFonts w:ascii="Arial" w:hAnsi="Arial" w:cs="Arial"/>
          <w:b/>
          <w:sz w:val="20"/>
          <w:szCs w:val="20"/>
        </w:rPr>
        <w:t>t li</w:t>
      </w:r>
      <w:r w:rsidRPr="002E21B8">
        <w:rPr>
          <w:rFonts w:ascii="Arial" w:hAnsi="Arial" w:cs="Arial"/>
          <w:b/>
          <w:sz w:val="20"/>
          <w:szCs w:val="20"/>
        </w:rPr>
        <w:t>ệ</w:t>
      </w:r>
      <w:r w:rsidRPr="002E21B8">
        <w:rPr>
          <w:rFonts w:ascii="Arial" w:hAnsi="Arial" w:cs="Arial"/>
          <w:b/>
          <w:sz w:val="20"/>
          <w:szCs w:val="20"/>
        </w:rPr>
        <w:t>u phi h</w:t>
      </w:r>
      <w:r w:rsidRPr="002E21B8">
        <w:rPr>
          <w:rFonts w:ascii="Arial" w:hAnsi="Arial" w:cs="Arial"/>
          <w:b/>
          <w:sz w:val="20"/>
          <w:szCs w:val="20"/>
        </w:rPr>
        <w:t>ạ</w:t>
      </w:r>
      <w:r w:rsidRPr="002E21B8">
        <w:rPr>
          <w:rFonts w:ascii="Arial" w:hAnsi="Arial" w:cs="Arial"/>
          <w:b/>
          <w:sz w:val="20"/>
          <w:szCs w:val="20"/>
        </w:rPr>
        <w:t>t nhân và thi</w:t>
      </w:r>
      <w:r w:rsidRPr="002E21B8">
        <w:rPr>
          <w:rFonts w:ascii="Arial" w:hAnsi="Arial" w:cs="Arial"/>
          <w:b/>
          <w:sz w:val="20"/>
          <w:szCs w:val="20"/>
        </w:rPr>
        <w:t>ế</w:t>
      </w:r>
      <w:r w:rsidRPr="002E21B8">
        <w:rPr>
          <w:rFonts w:ascii="Arial" w:hAnsi="Arial" w:cs="Arial"/>
          <w:b/>
          <w:sz w:val="20"/>
          <w:szCs w:val="20"/>
        </w:rPr>
        <w:t>t b</w:t>
      </w:r>
      <w:r w:rsidRPr="002E21B8">
        <w:rPr>
          <w:rFonts w:ascii="Arial" w:hAnsi="Arial" w:cs="Arial"/>
          <w:b/>
          <w:sz w:val="20"/>
          <w:szCs w:val="20"/>
        </w:rPr>
        <w:t>ị</w:t>
      </w:r>
      <w:r w:rsidRPr="002E21B8">
        <w:rPr>
          <w:rFonts w:ascii="Arial" w:hAnsi="Arial" w:cs="Arial"/>
          <w:b/>
          <w:sz w:val="20"/>
          <w:szCs w:val="20"/>
        </w:rPr>
        <w:t xml:space="preserve"> đư</w:t>
      </w:r>
      <w:r w:rsidRPr="002E21B8">
        <w:rPr>
          <w:rFonts w:ascii="Arial" w:hAnsi="Arial" w:cs="Arial"/>
          <w:b/>
          <w:sz w:val="20"/>
          <w:szCs w:val="20"/>
        </w:rPr>
        <w:t>ợ</w:t>
      </w:r>
      <w:r w:rsidRPr="002E21B8">
        <w:rPr>
          <w:rFonts w:ascii="Arial" w:hAnsi="Arial" w:cs="Arial"/>
          <w:b/>
          <w:sz w:val="20"/>
          <w:szCs w:val="20"/>
        </w:rPr>
        <w:t>c đ</w:t>
      </w:r>
      <w:r w:rsidRPr="002E21B8">
        <w:rPr>
          <w:rFonts w:ascii="Arial" w:hAnsi="Arial" w:cs="Arial"/>
          <w:b/>
          <w:sz w:val="20"/>
          <w:szCs w:val="20"/>
        </w:rPr>
        <w:t>ặ</w:t>
      </w:r>
      <w:r w:rsidRPr="002E21B8">
        <w:rPr>
          <w:rFonts w:ascii="Arial" w:hAnsi="Arial" w:cs="Arial"/>
          <w:b/>
          <w:sz w:val="20"/>
          <w:szCs w:val="20"/>
        </w:rPr>
        <w:t>c bi</w:t>
      </w:r>
      <w:r w:rsidRPr="002E21B8">
        <w:rPr>
          <w:rFonts w:ascii="Arial" w:hAnsi="Arial" w:cs="Arial"/>
          <w:b/>
          <w:sz w:val="20"/>
          <w:szCs w:val="20"/>
        </w:rPr>
        <w:t>ệ</w:t>
      </w:r>
      <w:r w:rsidRPr="002E21B8">
        <w:rPr>
          <w:rFonts w:ascii="Arial" w:hAnsi="Arial" w:cs="Arial"/>
          <w:b/>
          <w:sz w:val="20"/>
          <w:szCs w:val="20"/>
        </w:rPr>
        <w:t>t thi</w:t>
      </w:r>
      <w:r w:rsidRPr="002E21B8">
        <w:rPr>
          <w:rFonts w:ascii="Arial" w:hAnsi="Arial" w:cs="Arial"/>
          <w:b/>
          <w:sz w:val="20"/>
          <w:szCs w:val="20"/>
        </w:rPr>
        <w:t>ế</w:t>
      </w:r>
      <w:r w:rsidRPr="002E21B8">
        <w:rPr>
          <w:rFonts w:ascii="Arial" w:hAnsi="Arial" w:cs="Arial"/>
          <w:b/>
          <w:sz w:val="20"/>
          <w:szCs w:val="20"/>
        </w:rPr>
        <w:t>t k</w:t>
      </w:r>
      <w:r w:rsidRPr="002E21B8">
        <w:rPr>
          <w:rFonts w:ascii="Arial" w:hAnsi="Arial" w:cs="Arial"/>
          <w:b/>
          <w:sz w:val="20"/>
          <w:szCs w:val="20"/>
        </w:rPr>
        <w:t>ế</w:t>
      </w:r>
      <w:r w:rsidRPr="002E21B8">
        <w:rPr>
          <w:rFonts w:ascii="Arial" w:hAnsi="Arial" w:cs="Arial"/>
          <w:b/>
          <w:sz w:val="20"/>
          <w:szCs w:val="20"/>
        </w:rPr>
        <w:t>, ch</w:t>
      </w:r>
      <w:r w:rsidRPr="002E21B8">
        <w:rPr>
          <w:rFonts w:ascii="Arial" w:hAnsi="Arial" w:cs="Arial"/>
          <w:b/>
          <w:sz w:val="20"/>
          <w:szCs w:val="20"/>
        </w:rPr>
        <w:t>ế</w:t>
      </w:r>
      <w:r w:rsidRPr="002E21B8">
        <w:rPr>
          <w:rFonts w:ascii="Arial" w:hAnsi="Arial" w:cs="Arial"/>
          <w:b/>
          <w:sz w:val="20"/>
          <w:szCs w:val="20"/>
        </w:rPr>
        <w:t xml:space="preserve"> t</w:t>
      </w:r>
      <w:r w:rsidRPr="002E21B8">
        <w:rPr>
          <w:rFonts w:ascii="Arial" w:hAnsi="Arial" w:cs="Arial"/>
          <w:b/>
          <w:sz w:val="20"/>
          <w:szCs w:val="20"/>
        </w:rPr>
        <w:t>ạ</w:t>
      </w:r>
      <w:r w:rsidRPr="002E21B8">
        <w:rPr>
          <w:rFonts w:ascii="Arial" w:hAnsi="Arial" w:cs="Arial"/>
          <w:b/>
          <w:sz w:val="20"/>
          <w:szCs w:val="20"/>
        </w:rPr>
        <w:t>o đ</w:t>
      </w:r>
      <w:r w:rsidRPr="002E21B8">
        <w:rPr>
          <w:rFonts w:ascii="Arial" w:hAnsi="Arial" w:cs="Arial"/>
          <w:b/>
          <w:sz w:val="20"/>
          <w:szCs w:val="20"/>
        </w:rPr>
        <w:t>ể</w:t>
      </w:r>
      <w:r w:rsidRPr="002E21B8">
        <w:rPr>
          <w:rFonts w:ascii="Arial" w:hAnsi="Arial" w:cs="Arial"/>
          <w:b/>
          <w:sz w:val="20"/>
          <w:szCs w:val="20"/>
        </w:rPr>
        <w:t xml:space="preserve"> s</w:t>
      </w:r>
      <w:r w:rsidRPr="002E21B8">
        <w:rPr>
          <w:rFonts w:ascii="Arial" w:hAnsi="Arial" w:cs="Arial"/>
          <w:b/>
          <w:sz w:val="20"/>
          <w:szCs w:val="20"/>
        </w:rPr>
        <w:t>ử</w:t>
      </w:r>
      <w:r w:rsidRPr="002E21B8">
        <w:rPr>
          <w:rFonts w:ascii="Arial" w:hAnsi="Arial" w:cs="Arial"/>
          <w:b/>
          <w:sz w:val="20"/>
          <w:szCs w:val="20"/>
        </w:rPr>
        <w:t xml:space="preserve"> d</w:t>
      </w:r>
      <w:r w:rsidRPr="002E21B8">
        <w:rPr>
          <w:rFonts w:ascii="Arial" w:hAnsi="Arial" w:cs="Arial"/>
          <w:b/>
          <w:sz w:val="20"/>
          <w:szCs w:val="20"/>
        </w:rPr>
        <w:t>ụ</w:t>
      </w:r>
      <w:r w:rsidRPr="002E21B8">
        <w:rPr>
          <w:rFonts w:ascii="Arial" w:hAnsi="Arial" w:cs="Arial"/>
          <w:b/>
          <w:sz w:val="20"/>
          <w:szCs w:val="20"/>
        </w:rPr>
        <w:t>ng trong chu trình nhiên li</w:t>
      </w:r>
      <w:r w:rsidRPr="002E21B8">
        <w:rPr>
          <w:rFonts w:ascii="Arial" w:hAnsi="Arial" w:cs="Arial"/>
          <w:b/>
          <w:sz w:val="20"/>
          <w:szCs w:val="20"/>
        </w:rPr>
        <w:t>ệ</w:t>
      </w:r>
      <w:r w:rsidRPr="002E21B8">
        <w:rPr>
          <w:rFonts w:ascii="Arial" w:hAnsi="Arial" w:cs="Arial"/>
          <w:b/>
          <w:sz w:val="20"/>
          <w:szCs w:val="20"/>
        </w:rPr>
        <w:t>u h</w:t>
      </w:r>
      <w:r w:rsidRPr="002E21B8">
        <w:rPr>
          <w:rFonts w:ascii="Arial" w:hAnsi="Arial" w:cs="Arial"/>
          <w:b/>
          <w:sz w:val="20"/>
          <w:szCs w:val="20"/>
        </w:rPr>
        <w:t>ạ</w:t>
      </w:r>
      <w:r w:rsidRPr="002E21B8">
        <w:rPr>
          <w:rFonts w:ascii="Arial" w:hAnsi="Arial" w:cs="Arial"/>
          <w:b/>
          <w:sz w:val="20"/>
          <w:szCs w:val="20"/>
        </w:rPr>
        <w:t>t nhân</w:t>
      </w:r>
    </w:p>
    <w:p w14:paraId="46E4104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lưu gi</w:t>
      </w:r>
      <w:r w:rsidRPr="002E21B8">
        <w:rPr>
          <w:rFonts w:ascii="Arial" w:hAnsi="Arial" w:cs="Arial"/>
          <w:sz w:val="20"/>
          <w:szCs w:val="20"/>
        </w:rPr>
        <w:t>ữ</w:t>
      </w:r>
      <w:r w:rsidRPr="002E21B8">
        <w:rPr>
          <w:rFonts w:ascii="Arial" w:hAnsi="Arial" w:cs="Arial"/>
          <w:sz w:val="20"/>
          <w:szCs w:val="20"/>
        </w:rPr>
        <w:t xml:space="preserve">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ngu</w:t>
      </w:r>
      <w:r w:rsidRPr="002E21B8">
        <w:rPr>
          <w:rFonts w:ascii="Arial" w:hAnsi="Arial" w:cs="Arial"/>
          <w:sz w:val="20"/>
          <w:szCs w:val="20"/>
        </w:rPr>
        <w:t>ồ</w:t>
      </w:r>
      <w:r w:rsidRPr="002E21B8">
        <w:rPr>
          <w:rFonts w:ascii="Arial" w:hAnsi="Arial" w:cs="Arial"/>
          <w:sz w:val="20"/>
          <w:szCs w:val="20"/>
        </w:rPr>
        <w:t>n khác v</w:t>
      </w:r>
      <w:r w:rsidRPr="002E21B8">
        <w:rPr>
          <w:rFonts w:ascii="Arial" w:hAnsi="Arial" w:cs="Arial"/>
          <w:sz w:val="20"/>
          <w:szCs w:val="20"/>
        </w:rPr>
        <w:t>ớ</w:t>
      </w:r>
      <w:r w:rsidRPr="002E21B8">
        <w:rPr>
          <w:rFonts w:ascii="Arial" w:hAnsi="Arial" w:cs="Arial"/>
          <w:sz w:val="20"/>
          <w:szCs w:val="20"/>
        </w:rPr>
        <w:t>i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kho</w:t>
      </w:r>
      <w:r w:rsidRPr="002E21B8">
        <w:rPr>
          <w:rFonts w:ascii="Arial" w:hAnsi="Arial" w:cs="Arial"/>
          <w:sz w:val="20"/>
          <w:szCs w:val="20"/>
        </w:rPr>
        <w:t>ả</w:t>
      </w:r>
      <w:r w:rsidRPr="002E21B8">
        <w:rPr>
          <w:rFonts w:ascii="Arial" w:hAnsi="Arial" w:cs="Arial"/>
          <w:sz w:val="20"/>
          <w:szCs w:val="20"/>
        </w:rPr>
        <w:t>n 1 Đi</w:t>
      </w:r>
      <w:r w:rsidRPr="002E21B8">
        <w:rPr>
          <w:rFonts w:ascii="Arial" w:hAnsi="Arial" w:cs="Arial"/>
          <w:sz w:val="20"/>
          <w:szCs w:val="20"/>
        </w:rPr>
        <w:t>ề</w:t>
      </w:r>
      <w:r w:rsidRPr="002E21B8">
        <w:rPr>
          <w:rFonts w:ascii="Arial" w:hAnsi="Arial" w:cs="Arial"/>
          <w:sz w:val="20"/>
          <w:szCs w:val="20"/>
        </w:rPr>
        <w:t>u</w:t>
      </w:r>
      <w:r w:rsidRPr="002E21B8">
        <w:rPr>
          <w:rFonts w:ascii="Arial" w:hAnsi="Arial" w:cs="Arial"/>
          <w:sz w:val="20"/>
          <w:szCs w:val="20"/>
        </w:rPr>
        <w:t xml:space="preserve"> 94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nhưng có kh</w:t>
      </w:r>
      <w:r w:rsidRPr="002E21B8">
        <w:rPr>
          <w:rFonts w:ascii="Arial" w:hAnsi="Arial" w:cs="Arial"/>
          <w:sz w:val="20"/>
          <w:szCs w:val="20"/>
        </w:rPr>
        <w:t>ố</w:t>
      </w:r>
      <w:r w:rsidRPr="002E21B8">
        <w:rPr>
          <w:rFonts w:ascii="Arial" w:hAnsi="Arial" w:cs="Arial"/>
          <w:sz w:val="20"/>
          <w:szCs w:val="20"/>
        </w:rPr>
        <w:t>i lư</w:t>
      </w:r>
      <w:r w:rsidRPr="002E21B8">
        <w:rPr>
          <w:rFonts w:ascii="Arial" w:hAnsi="Arial" w:cs="Arial"/>
          <w:sz w:val="20"/>
          <w:szCs w:val="20"/>
        </w:rPr>
        <w:t>ợ</w:t>
      </w:r>
      <w:r w:rsidRPr="002E21B8">
        <w:rPr>
          <w:rFonts w:ascii="Arial" w:hAnsi="Arial" w:cs="Arial"/>
          <w:sz w:val="20"/>
          <w:szCs w:val="20"/>
        </w:rPr>
        <w:t>ng l</w:t>
      </w:r>
      <w:r w:rsidRPr="002E21B8">
        <w:rPr>
          <w:rFonts w:ascii="Arial" w:hAnsi="Arial" w:cs="Arial"/>
          <w:sz w:val="20"/>
          <w:szCs w:val="20"/>
        </w:rPr>
        <w:t>ớ</w:t>
      </w:r>
      <w:r w:rsidRPr="002E21B8">
        <w:rPr>
          <w:rFonts w:ascii="Arial" w:hAnsi="Arial" w:cs="Arial"/>
          <w:sz w:val="20"/>
          <w:szCs w:val="20"/>
        </w:rPr>
        <w:t>n hơn ho</w:t>
      </w:r>
      <w:r w:rsidRPr="002E21B8">
        <w:rPr>
          <w:rFonts w:ascii="Arial" w:hAnsi="Arial" w:cs="Arial"/>
          <w:sz w:val="20"/>
          <w:szCs w:val="20"/>
        </w:rPr>
        <w:t>ặ</w:t>
      </w:r>
      <w:r w:rsidRPr="002E21B8">
        <w:rPr>
          <w:rFonts w:ascii="Arial" w:hAnsi="Arial" w:cs="Arial"/>
          <w:sz w:val="20"/>
          <w:szCs w:val="20"/>
        </w:rPr>
        <w:t>c b</w:t>
      </w:r>
      <w:r w:rsidRPr="002E21B8">
        <w:rPr>
          <w:rFonts w:ascii="Arial" w:hAnsi="Arial" w:cs="Arial"/>
          <w:sz w:val="20"/>
          <w:szCs w:val="20"/>
        </w:rPr>
        <w:t>ằ</w:t>
      </w:r>
      <w:r w:rsidRPr="002E21B8">
        <w:rPr>
          <w:rFonts w:ascii="Arial" w:hAnsi="Arial" w:cs="Arial"/>
          <w:sz w:val="20"/>
          <w:szCs w:val="20"/>
        </w:rPr>
        <w:t>ng 0,001 kilôgam urani đư</w:t>
      </w:r>
      <w:r w:rsidRPr="002E21B8">
        <w:rPr>
          <w:rFonts w:ascii="Arial" w:hAnsi="Arial" w:cs="Arial"/>
          <w:sz w:val="20"/>
          <w:szCs w:val="20"/>
        </w:rPr>
        <w:t>ợ</w:t>
      </w:r>
      <w:r w:rsidRPr="002E21B8">
        <w:rPr>
          <w:rFonts w:ascii="Arial" w:hAnsi="Arial" w:cs="Arial"/>
          <w:sz w:val="20"/>
          <w:szCs w:val="20"/>
        </w:rPr>
        <w:t>c làm giàu, 0,001 kilôgam plutoni, 01 kilôgam urani nghèo, 01 kilôgam urani t</w:t>
      </w:r>
      <w:r w:rsidRPr="002E21B8">
        <w:rPr>
          <w:rFonts w:ascii="Arial" w:hAnsi="Arial" w:cs="Arial"/>
          <w:sz w:val="20"/>
          <w:szCs w:val="20"/>
        </w:rPr>
        <w:t>ự</w:t>
      </w:r>
      <w:r w:rsidRPr="002E21B8">
        <w:rPr>
          <w:rFonts w:ascii="Arial" w:hAnsi="Arial" w:cs="Arial"/>
          <w:sz w:val="20"/>
          <w:szCs w:val="20"/>
        </w:rPr>
        <w:t xml:space="preserve"> nhiên ho</w:t>
      </w:r>
      <w:r w:rsidRPr="002E21B8">
        <w:rPr>
          <w:rFonts w:ascii="Arial" w:hAnsi="Arial" w:cs="Arial"/>
          <w:sz w:val="20"/>
          <w:szCs w:val="20"/>
        </w:rPr>
        <w:t>ặ</w:t>
      </w:r>
      <w:r w:rsidRPr="002E21B8">
        <w:rPr>
          <w:rFonts w:ascii="Arial" w:hAnsi="Arial" w:cs="Arial"/>
          <w:sz w:val="20"/>
          <w:szCs w:val="20"/>
        </w:rPr>
        <w:t>c 01 kilôgam thori có trách nhi</w:t>
      </w:r>
      <w:r w:rsidRPr="002E21B8">
        <w:rPr>
          <w:rFonts w:ascii="Arial" w:hAnsi="Arial" w:cs="Arial"/>
          <w:sz w:val="20"/>
          <w:szCs w:val="20"/>
        </w:rPr>
        <w:t>ệ</w:t>
      </w:r>
      <w:r w:rsidRPr="002E21B8">
        <w:rPr>
          <w:rFonts w:ascii="Arial" w:hAnsi="Arial" w:cs="Arial"/>
          <w:sz w:val="20"/>
          <w:szCs w:val="20"/>
        </w:rPr>
        <w:t>m:</w:t>
      </w:r>
    </w:p>
    <w:p w14:paraId="3651528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Báo cáo thông tin v</w:t>
      </w:r>
      <w:r w:rsidRPr="002E21B8">
        <w:rPr>
          <w:rFonts w:ascii="Arial" w:hAnsi="Arial" w:cs="Arial"/>
          <w:sz w:val="20"/>
          <w:szCs w:val="20"/>
        </w:rPr>
        <w:t>ề</w:t>
      </w:r>
      <w:r w:rsidRPr="002E21B8">
        <w:rPr>
          <w:rFonts w:ascii="Arial" w:hAnsi="Arial" w:cs="Arial"/>
          <w:sz w:val="20"/>
          <w:szCs w:val="20"/>
        </w:rPr>
        <w:t xml:space="preserve"> vi</w:t>
      </w:r>
      <w:r w:rsidRPr="002E21B8">
        <w:rPr>
          <w:rFonts w:ascii="Arial" w:hAnsi="Arial" w:cs="Arial"/>
          <w:sz w:val="20"/>
          <w:szCs w:val="20"/>
        </w:rPr>
        <w:t>ệ</w:t>
      </w:r>
      <w:r w:rsidRPr="002E21B8">
        <w:rPr>
          <w:rFonts w:ascii="Arial" w:hAnsi="Arial" w:cs="Arial"/>
          <w:sz w:val="20"/>
          <w:szCs w:val="20"/>
        </w:rPr>
        <w:t>c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nơi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v</w:t>
      </w:r>
      <w:r w:rsidRPr="002E21B8">
        <w:rPr>
          <w:rFonts w:ascii="Arial" w:hAnsi="Arial" w:cs="Arial"/>
          <w:sz w:val="20"/>
          <w:szCs w:val="20"/>
        </w:rPr>
        <w:t>ậ</w:t>
      </w:r>
      <w:r w:rsidRPr="002E21B8">
        <w:rPr>
          <w:rFonts w:ascii="Arial" w:hAnsi="Arial" w:cs="Arial"/>
          <w:sz w:val="20"/>
          <w:szCs w:val="20"/>
        </w:rPr>
        <w:t xml:space="preserve">t </w:t>
      </w:r>
      <w:r w:rsidRPr="002E21B8">
        <w:rPr>
          <w:rFonts w:ascii="Arial" w:hAnsi="Arial" w:cs="Arial"/>
          <w:sz w:val="20"/>
          <w:szCs w:val="20"/>
        </w:rPr>
        <w:t>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ngu</w:t>
      </w:r>
      <w:r w:rsidRPr="002E21B8">
        <w:rPr>
          <w:rFonts w:ascii="Arial" w:hAnsi="Arial" w:cs="Arial"/>
          <w:sz w:val="20"/>
          <w:szCs w:val="20"/>
        </w:rPr>
        <w:t>ồ</w:t>
      </w:r>
      <w:r w:rsidRPr="002E21B8">
        <w:rPr>
          <w:rFonts w:ascii="Arial" w:hAnsi="Arial" w:cs="Arial"/>
          <w:sz w:val="20"/>
          <w:szCs w:val="20"/>
        </w:rPr>
        <w:t>n và b</w:t>
      </w:r>
      <w:r w:rsidRPr="002E21B8">
        <w:rPr>
          <w:rFonts w:ascii="Arial" w:hAnsi="Arial" w:cs="Arial"/>
          <w:sz w:val="20"/>
          <w:szCs w:val="20"/>
        </w:rPr>
        <w:t>ấ</w:t>
      </w:r>
      <w:r w:rsidRPr="002E21B8">
        <w:rPr>
          <w:rFonts w:ascii="Arial" w:hAnsi="Arial" w:cs="Arial"/>
          <w:sz w:val="20"/>
          <w:szCs w:val="20"/>
        </w:rPr>
        <w:t>t c</w:t>
      </w:r>
      <w:r w:rsidRPr="002E21B8">
        <w:rPr>
          <w:rFonts w:ascii="Arial" w:hAnsi="Arial" w:cs="Arial"/>
          <w:sz w:val="20"/>
          <w:szCs w:val="20"/>
        </w:rPr>
        <w:t>ứ</w:t>
      </w:r>
      <w:r w:rsidRPr="002E21B8">
        <w:rPr>
          <w:rFonts w:ascii="Arial" w:hAnsi="Arial" w:cs="Arial"/>
          <w:sz w:val="20"/>
          <w:szCs w:val="20"/>
        </w:rPr>
        <w:t xml:space="preserve"> thay đ</w:t>
      </w:r>
      <w:r w:rsidRPr="002E21B8">
        <w:rPr>
          <w:rFonts w:ascii="Arial" w:hAnsi="Arial" w:cs="Arial"/>
          <w:sz w:val="20"/>
          <w:szCs w:val="20"/>
        </w:rPr>
        <w:t>ổ</w:t>
      </w:r>
      <w:r w:rsidRPr="002E21B8">
        <w:rPr>
          <w:rFonts w:ascii="Arial" w:hAnsi="Arial" w:cs="Arial"/>
          <w:sz w:val="20"/>
          <w:szCs w:val="20"/>
        </w:rPr>
        <w:t>i nào v</w:t>
      </w:r>
      <w:r w:rsidRPr="002E21B8">
        <w:rPr>
          <w:rFonts w:ascii="Arial" w:hAnsi="Arial" w:cs="Arial"/>
          <w:sz w:val="20"/>
          <w:szCs w:val="20"/>
        </w:rPr>
        <w:t>ề</w:t>
      </w:r>
      <w:r w:rsidRPr="002E21B8">
        <w:rPr>
          <w:rFonts w:ascii="Arial" w:hAnsi="Arial" w:cs="Arial"/>
          <w:sz w:val="20"/>
          <w:szCs w:val="20"/>
        </w:rPr>
        <w:t xml:space="preserve"> các thông tin này cho C</w:t>
      </w:r>
      <w:r w:rsidRPr="002E21B8">
        <w:rPr>
          <w:rFonts w:ascii="Arial" w:hAnsi="Arial" w:cs="Arial"/>
          <w:sz w:val="20"/>
          <w:szCs w:val="20"/>
        </w:rPr>
        <w:t>ụ</w:t>
      </w:r>
      <w:r w:rsidRPr="002E21B8">
        <w:rPr>
          <w:rFonts w:ascii="Arial" w:hAnsi="Arial" w:cs="Arial"/>
          <w:sz w:val="20"/>
          <w:szCs w:val="20"/>
        </w:rPr>
        <w:t>c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w:t>
      </w:r>
    </w:p>
    <w:p w14:paraId="68D6E91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các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a, b, c, đ, e kho</w:t>
      </w:r>
      <w:r w:rsidRPr="002E21B8">
        <w:rPr>
          <w:rFonts w:ascii="Arial" w:hAnsi="Arial" w:cs="Arial"/>
          <w:sz w:val="20"/>
          <w:szCs w:val="20"/>
        </w:rPr>
        <w:t>ả</w:t>
      </w:r>
      <w:r w:rsidRPr="002E21B8">
        <w:rPr>
          <w:rFonts w:ascii="Arial" w:hAnsi="Arial" w:cs="Arial"/>
          <w:sz w:val="20"/>
          <w:szCs w:val="20"/>
        </w:rPr>
        <w:t>n 2 Đi</w:t>
      </w:r>
      <w:r w:rsidRPr="002E21B8">
        <w:rPr>
          <w:rFonts w:ascii="Arial" w:hAnsi="Arial" w:cs="Arial"/>
          <w:sz w:val="20"/>
          <w:szCs w:val="20"/>
        </w:rPr>
        <w:t>ề</w:t>
      </w:r>
      <w:r w:rsidRPr="002E21B8">
        <w:rPr>
          <w:rFonts w:ascii="Arial" w:hAnsi="Arial" w:cs="Arial"/>
          <w:sz w:val="20"/>
          <w:szCs w:val="20"/>
        </w:rPr>
        <w:t>u 94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17B9FDF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lưu gi</w:t>
      </w:r>
      <w:r w:rsidRPr="002E21B8">
        <w:rPr>
          <w:rFonts w:ascii="Arial" w:hAnsi="Arial" w:cs="Arial"/>
          <w:sz w:val="20"/>
          <w:szCs w:val="20"/>
        </w:rPr>
        <w:t>ữ</w:t>
      </w:r>
      <w:r w:rsidRPr="002E21B8">
        <w:rPr>
          <w:rFonts w:ascii="Arial" w:hAnsi="Arial" w:cs="Arial"/>
          <w:sz w:val="20"/>
          <w:szCs w:val="20"/>
        </w:rPr>
        <w:t xml:space="preserve">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 xml:space="preserve">t nhân, </w:t>
      </w:r>
      <w:r w:rsidRPr="002E21B8">
        <w:rPr>
          <w:rFonts w:ascii="Arial" w:hAnsi="Arial" w:cs="Arial"/>
          <w:sz w:val="20"/>
          <w:szCs w:val="20"/>
        </w:rPr>
        <w:t>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ngu</w:t>
      </w:r>
      <w:r w:rsidRPr="002E21B8">
        <w:rPr>
          <w:rFonts w:ascii="Arial" w:hAnsi="Arial" w:cs="Arial"/>
          <w:sz w:val="20"/>
          <w:szCs w:val="20"/>
        </w:rPr>
        <w:t>ồ</w:t>
      </w:r>
      <w:r w:rsidRPr="002E21B8">
        <w:rPr>
          <w:rFonts w:ascii="Arial" w:hAnsi="Arial" w:cs="Arial"/>
          <w:sz w:val="20"/>
          <w:szCs w:val="20"/>
        </w:rPr>
        <w:t>n có kh</w:t>
      </w:r>
      <w:r w:rsidRPr="002E21B8">
        <w:rPr>
          <w:rFonts w:ascii="Arial" w:hAnsi="Arial" w:cs="Arial"/>
          <w:sz w:val="20"/>
          <w:szCs w:val="20"/>
        </w:rPr>
        <w:t>ố</w:t>
      </w:r>
      <w:r w:rsidRPr="002E21B8">
        <w:rPr>
          <w:rFonts w:ascii="Arial" w:hAnsi="Arial" w:cs="Arial"/>
          <w:sz w:val="20"/>
          <w:szCs w:val="20"/>
        </w:rPr>
        <w:t>i lư</w:t>
      </w:r>
      <w:r w:rsidRPr="002E21B8">
        <w:rPr>
          <w:rFonts w:ascii="Arial" w:hAnsi="Arial" w:cs="Arial"/>
          <w:sz w:val="20"/>
          <w:szCs w:val="20"/>
        </w:rPr>
        <w:t>ợ</w:t>
      </w:r>
      <w:r w:rsidRPr="002E21B8">
        <w:rPr>
          <w:rFonts w:ascii="Arial" w:hAnsi="Arial" w:cs="Arial"/>
          <w:sz w:val="20"/>
          <w:szCs w:val="20"/>
        </w:rPr>
        <w:t>ng nh</w:t>
      </w:r>
      <w:r w:rsidRPr="002E21B8">
        <w:rPr>
          <w:rFonts w:ascii="Arial" w:hAnsi="Arial" w:cs="Arial"/>
          <w:sz w:val="20"/>
          <w:szCs w:val="20"/>
        </w:rPr>
        <w:t>ỏ</w:t>
      </w:r>
      <w:r w:rsidRPr="002E21B8">
        <w:rPr>
          <w:rFonts w:ascii="Arial" w:hAnsi="Arial" w:cs="Arial"/>
          <w:sz w:val="20"/>
          <w:szCs w:val="20"/>
        </w:rPr>
        <w:t xml:space="preserve"> hơn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kho</w:t>
      </w:r>
      <w:r w:rsidRPr="002E21B8">
        <w:rPr>
          <w:rFonts w:ascii="Arial" w:hAnsi="Arial" w:cs="Arial"/>
          <w:sz w:val="20"/>
          <w:szCs w:val="20"/>
        </w:rPr>
        <w:t>ả</w:t>
      </w:r>
      <w:r w:rsidRPr="002E21B8">
        <w:rPr>
          <w:rFonts w:ascii="Arial" w:hAnsi="Arial" w:cs="Arial"/>
          <w:sz w:val="20"/>
          <w:szCs w:val="20"/>
        </w:rPr>
        <w:t>n 1 Đi</w:t>
      </w:r>
      <w:r w:rsidRPr="002E21B8">
        <w:rPr>
          <w:rFonts w:ascii="Arial" w:hAnsi="Arial" w:cs="Arial"/>
          <w:sz w:val="20"/>
          <w:szCs w:val="20"/>
        </w:rPr>
        <w:t>ề</w:t>
      </w:r>
      <w:r w:rsidRPr="002E21B8">
        <w:rPr>
          <w:rFonts w:ascii="Arial" w:hAnsi="Arial" w:cs="Arial"/>
          <w:sz w:val="20"/>
          <w:szCs w:val="20"/>
        </w:rPr>
        <w:t>u này không ph</w:t>
      </w:r>
      <w:r w:rsidRPr="002E21B8">
        <w:rPr>
          <w:rFonts w:ascii="Arial" w:hAnsi="Arial" w:cs="Arial"/>
          <w:sz w:val="20"/>
          <w:szCs w:val="20"/>
        </w:rPr>
        <w:t>ả</w:t>
      </w:r>
      <w:r w:rsidRPr="002E21B8">
        <w:rPr>
          <w:rFonts w:ascii="Arial" w:hAnsi="Arial" w:cs="Arial"/>
          <w:sz w:val="20"/>
          <w:szCs w:val="20"/>
        </w:rPr>
        <w:t>i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trách nhi</w:t>
      </w:r>
      <w:r w:rsidRPr="002E21B8">
        <w:rPr>
          <w:rFonts w:ascii="Arial" w:hAnsi="Arial" w:cs="Arial"/>
          <w:sz w:val="20"/>
          <w:szCs w:val="20"/>
        </w:rPr>
        <w:t>ệ</w:t>
      </w:r>
      <w:r w:rsidRPr="002E21B8">
        <w:rPr>
          <w:rFonts w:ascii="Arial" w:hAnsi="Arial" w:cs="Arial"/>
          <w:sz w:val="20"/>
          <w:szCs w:val="20"/>
        </w:rPr>
        <w:t>m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các đi</w:t>
      </w:r>
      <w:r w:rsidRPr="002E21B8">
        <w:rPr>
          <w:rFonts w:ascii="Arial" w:hAnsi="Arial" w:cs="Arial"/>
          <w:sz w:val="20"/>
          <w:szCs w:val="20"/>
        </w:rPr>
        <w:t>ể</w:t>
      </w:r>
      <w:r w:rsidRPr="002E21B8">
        <w:rPr>
          <w:rFonts w:ascii="Arial" w:hAnsi="Arial" w:cs="Arial"/>
          <w:sz w:val="20"/>
          <w:szCs w:val="20"/>
        </w:rPr>
        <w:t>m a và b kho</w:t>
      </w:r>
      <w:r w:rsidRPr="002E21B8">
        <w:rPr>
          <w:rFonts w:ascii="Arial" w:hAnsi="Arial" w:cs="Arial"/>
          <w:sz w:val="20"/>
          <w:szCs w:val="20"/>
        </w:rPr>
        <w:t>ả</w:t>
      </w:r>
      <w:r w:rsidRPr="002E21B8">
        <w:rPr>
          <w:rFonts w:ascii="Arial" w:hAnsi="Arial" w:cs="Arial"/>
          <w:sz w:val="20"/>
          <w:szCs w:val="20"/>
        </w:rPr>
        <w:t>n 1 Đi</w:t>
      </w:r>
      <w:r w:rsidRPr="002E21B8">
        <w:rPr>
          <w:rFonts w:ascii="Arial" w:hAnsi="Arial" w:cs="Arial"/>
          <w:sz w:val="20"/>
          <w:szCs w:val="20"/>
        </w:rPr>
        <w:t>ề</w:t>
      </w:r>
      <w:r w:rsidRPr="002E21B8">
        <w:rPr>
          <w:rFonts w:ascii="Arial" w:hAnsi="Arial" w:cs="Arial"/>
          <w:sz w:val="20"/>
          <w:szCs w:val="20"/>
        </w:rPr>
        <w:t>u này tr</w:t>
      </w:r>
      <w:r w:rsidRPr="002E21B8">
        <w:rPr>
          <w:rFonts w:ascii="Arial" w:hAnsi="Arial" w:cs="Arial"/>
          <w:sz w:val="20"/>
          <w:szCs w:val="20"/>
        </w:rPr>
        <w:t>ừ</w:t>
      </w:r>
      <w:r w:rsidRPr="002E21B8">
        <w:rPr>
          <w:rFonts w:ascii="Arial" w:hAnsi="Arial" w:cs="Arial"/>
          <w:sz w:val="20"/>
          <w:szCs w:val="20"/>
        </w:rPr>
        <w:t xml:space="preserve">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có yêu c</w:t>
      </w:r>
      <w:r w:rsidRPr="002E21B8">
        <w:rPr>
          <w:rFonts w:ascii="Arial" w:hAnsi="Arial" w:cs="Arial"/>
          <w:sz w:val="20"/>
          <w:szCs w:val="20"/>
        </w:rPr>
        <w:t>ầ</w:t>
      </w:r>
      <w:r w:rsidRPr="002E21B8">
        <w:rPr>
          <w:rFonts w:ascii="Arial" w:hAnsi="Arial" w:cs="Arial"/>
          <w:sz w:val="20"/>
          <w:szCs w:val="20"/>
        </w:rPr>
        <w:t>u c</w:t>
      </w:r>
      <w:r w:rsidRPr="002E21B8">
        <w:rPr>
          <w:rFonts w:ascii="Arial" w:hAnsi="Arial" w:cs="Arial"/>
          <w:sz w:val="20"/>
          <w:szCs w:val="20"/>
        </w:rPr>
        <w:t>ủ</w:t>
      </w:r>
      <w:r w:rsidRPr="002E21B8">
        <w:rPr>
          <w:rFonts w:ascii="Arial" w:hAnsi="Arial" w:cs="Arial"/>
          <w:sz w:val="20"/>
          <w:szCs w:val="20"/>
        </w:rPr>
        <w:t>a C</w:t>
      </w:r>
      <w:r w:rsidRPr="002E21B8">
        <w:rPr>
          <w:rFonts w:ascii="Arial" w:hAnsi="Arial" w:cs="Arial"/>
          <w:sz w:val="20"/>
          <w:szCs w:val="20"/>
        </w:rPr>
        <w:t>ụ</w:t>
      </w:r>
      <w:r w:rsidRPr="002E21B8">
        <w:rPr>
          <w:rFonts w:ascii="Arial" w:hAnsi="Arial" w:cs="Arial"/>
          <w:sz w:val="20"/>
          <w:szCs w:val="20"/>
        </w:rPr>
        <w:t>c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w:t>
      </w:r>
    </w:p>
    <w:p w14:paraId="5550ACF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lưu gi</w:t>
      </w:r>
      <w:r w:rsidRPr="002E21B8">
        <w:rPr>
          <w:rFonts w:ascii="Arial" w:hAnsi="Arial" w:cs="Arial"/>
          <w:sz w:val="20"/>
          <w:szCs w:val="20"/>
        </w:rPr>
        <w:t>ữ</w:t>
      </w:r>
      <w:r w:rsidRPr="002E21B8">
        <w:rPr>
          <w:rFonts w:ascii="Arial" w:hAnsi="Arial" w:cs="Arial"/>
          <w:sz w:val="20"/>
          <w:szCs w:val="20"/>
        </w:rPr>
        <w:t xml:space="preserve">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phi h</w:t>
      </w:r>
      <w:r w:rsidRPr="002E21B8">
        <w:rPr>
          <w:rFonts w:ascii="Arial" w:hAnsi="Arial" w:cs="Arial"/>
          <w:sz w:val="20"/>
          <w:szCs w:val="20"/>
        </w:rPr>
        <w:t>ạ</w:t>
      </w:r>
      <w:r w:rsidRPr="002E21B8">
        <w:rPr>
          <w:rFonts w:ascii="Arial" w:hAnsi="Arial" w:cs="Arial"/>
          <w:sz w:val="20"/>
          <w:szCs w:val="20"/>
        </w:rPr>
        <w:t>t nhân và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đư</w:t>
      </w:r>
      <w:r w:rsidRPr="002E21B8">
        <w:rPr>
          <w:rFonts w:ascii="Arial" w:hAnsi="Arial" w:cs="Arial"/>
          <w:sz w:val="20"/>
          <w:szCs w:val="20"/>
        </w:rPr>
        <w:t>ợ</w:t>
      </w:r>
      <w:r w:rsidRPr="002E21B8">
        <w:rPr>
          <w:rFonts w:ascii="Arial" w:hAnsi="Arial" w:cs="Arial"/>
          <w:sz w:val="20"/>
          <w:szCs w:val="20"/>
        </w:rPr>
        <w:t>c đ</w:t>
      </w:r>
      <w:r w:rsidRPr="002E21B8">
        <w:rPr>
          <w:rFonts w:ascii="Arial" w:hAnsi="Arial" w:cs="Arial"/>
          <w:sz w:val="20"/>
          <w:szCs w:val="20"/>
        </w:rPr>
        <w:t>ặ</w:t>
      </w:r>
      <w:r w:rsidRPr="002E21B8">
        <w:rPr>
          <w:rFonts w:ascii="Arial" w:hAnsi="Arial" w:cs="Arial"/>
          <w:sz w:val="20"/>
          <w:szCs w:val="20"/>
        </w:rPr>
        <w:t>c bi</w:t>
      </w:r>
      <w:r w:rsidRPr="002E21B8">
        <w:rPr>
          <w:rFonts w:ascii="Arial" w:hAnsi="Arial" w:cs="Arial"/>
          <w:sz w:val="20"/>
          <w:szCs w:val="20"/>
        </w:rPr>
        <w:t>ệ</w:t>
      </w:r>
      <w:r w:rsidRPr="002E21B8">
        <w:rPr>
          <w:rFonts w:ascii="Arial" w:hAnsi="Arial" w:cs="Arial"/>
          <w:sz w:val="20"/>
          <w:szCs w:val="20"/>
        </w:rPr>
        <w:t>t thi</w:t>
      </w:r>
      <w:r w:rsidRPr="002E21B8">
        <w:rPr>
          <w:rFonts w:ascii="Arial" w:hAnsi="Arial" w:cs="Arial"/>
          <w:sz w:val="20"/>
          <w:szCs w:val="20"/>
        </w:rPr>
        <w:t>ế</w:t>
      </w:r>
      <w:r w:rsidRPr="002E21B8">
        <w:rPr>
          <w:rFonts w:ascii="Arial" w:hAnsi="Arial" w:cs="Arial"/>
          <w:sz w:val="20"/>
          <w:szCs w:val="20"/>
        </w:rPr>
        <w:t>t k</w:t>
      </w:r>
      <w:r w:rsidRPr="002E21B8">
        <w:rPr>
          <w:rFonts w:ascii="Arial" w:hAnsi="Arial" w:cs="Arial"/>
          <w:sz w:val="20"/>
          <w:szCs w:val="20"/>
        </w:rPr>
        <w:t>ế</w:t>
      </w:r>
      <w:r w:rsidRPr="002E21B8">
        <w:rPr>
          <w:rFonts w:ascii="Arial" w:hAnsi="Arial" w:cs="Arial"/>
          <w:sz w:val="20"/>
          <w:szCs w:val="20"/>
        </w:rPr>
        <w:t>, ch</w:t>
      </w:r>
      <w:r w:rsidRPr="002E21B8">
        <w:rPr>
          <w:rFonts w:ascii="Arial" w:hAnsi="Arial" w:cs="Arial"/>
          <w:sz w:val="20"/>
          <w:szCs w:val="20"/>
        </w:rPr>
        <w:t>ế</w:t>
      </w:r>
      <w:r w:rsidRPr="002E21B8">
        <w:rPr>
          <w:rFonts w:ascii="Arial" w:hAnsi="Arial" w:cs="Arial"/>
          <w:sz w:val="20"/>
          <w:szCs w:val="20"/>
        </w:rPr>
        <w:t xml:space="preserve"> t</w:t>
      </w:r>
      <w:r w:rsidRPr="002E21B8">
        <w:rPr>
          <w:rFonts w:ascii="Arial" w:hAnsi="Arial" w:cs="Arial"/>
          <w:sz w:val="20"/>
          <w:szCs w:val="20"/>
        </w:rPr>
        <w:t>ạ</w:t>
      </w:r>
      <w:r w:rsidRPr="002E21B8">
        <w:rPr>
          <w:rFonts w:ascii="Arial" w:hAnsi="Arial" w:cs="Arial"/>
          <w:sz w:val="20"/>
          <w:szCs w:val="20"/>
        </w:rPr>
        <w:t>o đ</w:t>
      </w:r>
      <w:r w:rsidRPr="002E21B8">
        <w:rPr>
          <w:rFonts w:ascii="Arial" w:hAnsi="Arial" w:cs="Arial"/>
          <w:sz w:val="20"/>
          <w:szCs w:val="20"/>
        </w:rPr>
        <w:t>ể</w:t>
      </w:r>
      <w:r w:rsidRPr="002E21B8">
        <w:rPr>
          <w:rFonts w:ascii="Arial" w:hAnsi="Arial" w:cs="Arial"/>
          <w:sz w:val="20"/>
          <w:szCs w:val="20"/>
        </w:rPr>
        <w:t xml:space="preserve">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trong chu trình nhiên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có trách nhi</w:t>
      </w:r>
      <w:r w:rsidRPr="002E21B8">
        <w:rPr>
          <w:rFonts w:ascii="Arial" w:hAnsi="Arial" w:cs="Arial"/>
          <w:sz w:val="20"/>
          <w:szCs w:val="20"/>
        </w:rPr>
        <w:t>ệ</w:t>
      </w:r>
      <w:r w:rsidRPr="002E21B8">
        <w:rPr>
          <w:rFonts w:ascii="Arial" w:hAnsi="Arial" w:cs="Arial"/>
          <w:sz w:val="20"/>
          <w:szCs w:val="20"/>
        </w:rPr>
        <w:t>m:</w:t>
      </w:r>
    </w:p>
    <w:p w14:paraId="13078CF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Trong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7 ngày làm vi</w:t>
      </w:r>
      <w:r w:rsidRPr="002E21B8">
        <w:rPr>
          <w:rFonts w:ascii="Arial" w:hAnsi="Arial" w:cs="Arial"/>
          <w:sz w:val="20"/>
          <w:szCs w:val="20"/>
        </w:rPr>
        <w:t>ệ</w:t>
      </w:r>
      <w:r w:rsidRPr="002E21B8">
        <w:rPr>
          <w:rFonts w:ascii="Arial" w:hAnsi="Arial" w:cs="Arial"/>
          <w:sz w:val="20"/>
          <w:szCs w:val="20"/>
        </w:rPr>
        <w:t>c k</w:t>
      </w:r>
      <w:r w:rsidRPr="002E21B8">
        <w:rPr>
          <w:rFonts w:ascii="Arial" w:hAnsi="Arial" w:cs="Arial"/>
          <w:sz w:val="20"/>
          <w:szCs w:val="20"/>
        </w:rPr>
        <w:t>ể</w:t>
      </w:r>
      <w:r w:rsidRPr="002E21B8">
        <w:rPr>
          <w:rFonts w:ascii="Arial" w:hAnsi="Arial" w:cs="Arial"/>
          <w:sz w:val="20"/>
          <w:szCs w:val="20"/>
        </w:rPr>
        <w:t xml:space="preserve"> t</w:t>
      </w:r>
      <w:r w:rsidRPr="002E21B8">
        <w:rPr>
          <w:rFonts w:ascii="Arial" w:hAnsi="Arial" w:cs="Arial"/>
          <w:sz w:val="20"/>
          <w:szCs w:val="20"/>
        </w:rPr>
        <w:t>ừ</w:t>
      </w:r>
      <w:r w:rsidRPr="002E21B8">
        <w:rPr>
          <w:rFonts w:ascii="Arial" w:hAnsi="Arial" w:cs="Arial"/>
          <w:sz w:val="20"/>
          <w:szCs w:val="20"/>
        </w:rPr>
        <w:t xml:space="preserve"> ngày có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phi h</w:t>
      </w:r>
      <w:r w:rsidRPr="002E21B8">
        <w:rPr>
          <w:rFonts w:ascii="Arial" w:hAnsi="Arial" w:cs="Arial"/>
          <w:sz w:val="20"/>
          <w:szCs w:val="20"/>
        </w:rPr>
        <w:t>ạ</w:t>
      </w:r>
      <w:r w:rsidRPr="002E21B8">
        <w:rPr>
          <w:rFonts w:ascii="Arial" w:hAnsi="Arial" w:cs="Arial"/>
          <w:sz w:val="20"/>
          <w:szCs w:val="20"/>
        </w:rPr>
        <w:t>t nhân và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đư</w:t>
      </w:r>
      <w:r w:rsidRPr="002E21B8">
        <w:rPr>
          <w:rFonts w:ascii="Arial" w:hAnsi="Arial" w:cs="Arial"/>
          <w:sz w:val="20"/>
          <w:szCs w:val="20"/>
        </w:rPr>
        <w:t>ợ</w:t>
      </w:r>
      <w:r w:rsidRPr="002E21B8">
        <w:rPr>
          <w:rFonts w:ascii="Arial" w:hAnsi="Arial" w:cs="Arial"/>
          <w:sz w:val="20"/>
          <w:szCs w:val="20"/>
        </w:rPr>
        <w:t>c đ</w:t>
      </w:r>
      <w:r w:rsidRPr="002E21B8">
        <w:rPr>
          <w:rFonts w:ascii="Arial" w:hAnsi="Arial" w:cs="Arial"/>
          <w:sz w:val="20"/>
          <w:szCs w:val="20"/>
        </w:rPr>
        <w:t>ặ</w:t>
      </w:r>
      <w:r w:rsidRPr="002E21B8">
        <w:rPr>
          <w:rFonts w:ascii="Arial" w:hAnsi="Arial" w:cs="Arial"/>
          <w:sz w:val="20"/>
          <w:szCs w:val="20"/>
        </w:rPr>
        <w:t>c bi</w:t>
      </w:r>
      <w:r w:rsidRPr="002E21B8">
        <w:rPr>
          <w:rFonts w:ascii="Arial" w:hAnsi="Arial" w:cs="Arial"/>
          <w:sz w:val="20"/>
          <w:szCs w:val="20"/>
        </w:rPr>
        <w:t>ệ</w:t>
      </w:r>
      <w:r w:rsidRPr="002E21B8">
        <w:rPr>
          <w:rFonts w:ascii="Arial" w:hAnsi="Arial" w:cs="Arial"/>
          <w:sz w:val="20"/>
          <w:szCs w:val="20"/>
        </w:rPr>
        <w:t>t thi</w:t>
      </w:r>
      <w:r w:rsidRPr="002E21B8">
        <w:rPr>
          <w:rFonts w:ascii="Arial" w:hAnsi="Arial" w:cs="Arial"/>
          <w:sz w:val="20"/>
          <w:szCs w:val="20"/>
        </w:rPr>
        <w:t>ế</w:t>
      </w:r>
      <w:r w:rsidRPr="002E21B8">
        <w:rPr>
          <w:rFonts w:ascii="Arial" w:hAnsi="Arial" w:cs="Arial"/>
          <w:sz w:val="20"/>
          <w:szCs w:val="20"/>
        </w:rPr>
        <w:t>t k</w:t>
      </w:r>
      <w:r w:rsidRPr="002E21B8">
        <w:rPr>
          <w:rFonts w:ascii="Arial" w:hAnsi="Arial" w:cs="Arial"/>
          <w:sz w:val="20"/>
          <w:szCs w:val="20"/>
        </w:rPr>
        <w:t>ế</w:t>
      </w:r>
      <w:r w:rsidRPr="002E21B8">
        <w:rPr>
          <w:rFonts w:ascii="Arial" w:hAnsi="Arial" w:cs="Arial"/>
          <w:sz w:val="20"/>
          <w:szCs w:val="20"/>
        </w:rPr>
        <w:t>, ch</w:t>
      </w:r>
      <w:r w:rsidRPr="002E21B8">
        <w:rPr>
          <w:rFonts w:ascii="Arial" w:hAnsi="Arial" w:cs="Arial"/>
          <w:sz w:val="20"/>
          <w:szCs w:val="20"/>
        </w:rPr>
        <w:t>ế</w:t>
      </w:r>
      <w:r w:rsidRPr="002E21B8">
        <w:rPr>
          <w:rFonts w:ascii="Arial" w:hAnsi="Arial" w:cs="Arial"/>
          <w:sz w:val="20"/>
          <w:szCs w:val="20"/>
        </w:rPr>
        <w:t xml:space="preserve"> t</w:t>
      </w:r>
      <w:r w:rsidRPr="002E21B8">
        <w:rPr>
          <w:rFonts w:ascii="Arial" w:hAnsi="Arial" w:cs="Arial"/>
          <w:sz w:val="20"/>
          <w:szCs w:val="20"/>
        </w:rPr>
        <w:t>ạ</w:t>
      </w:r>
      <w:r w:rsidRPr="002E21B8">
        <w:rPr>
          <w:rFonts w:ascii="Arial" w:hAnsi="Arial" w:cs="Arial"/>
          <w:sz w:val="20"/>
          <w:szCs w:val="20"/>
        </w:rPr>
        <w:t>o đ</w:t>
      </w:r>
      <w:r w:rsidRPr="002E21B8">
        <w:rPr>
          <w:rFonts w:ascii="Arial" w:hAnsi="Arial" w:cs="Arial"/>
          <w:sz w:val="20"/>
          <w:szCs w:val="20"/>
        </w:rPr>
        <w:t>ể</w:t>
      </w:r>
      <w:r w:rsidRPr="002E21B8">
        <w:rPr>
          <w:rFonts w:ascii="Arial" w:hAnsi="Arial" w:cs="Arial"/>
          <w:sz w:val="20"/>
          <w:szCs w:val="20"/>
        </w:rPr>
        <w:t xml:space="preserve">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tron</w:t>
      </w:r>
      <w:r w:rsidRPr="002E21B8">
        <w:rPr>
          <w:rFonts w:ascii="Arial" w:hAnsi="Arial" w:cs="Arial"/>
          <w:sz w:val="20"/>
          <w:szCs w:val="20"/>
        </w:rPr>
        <w:t>g chu trình nhiên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có trách nhi</w:t>
      </w:r>
      <w:r w:rsidRPr="002E21B8">
        <w:rPr>
          <w:rFonts w:ascii="Arial" w:hAnsi="Arial" w:cs="Arial"/>
          <w:sz w:val="20"/>
          <w:szCs w:val="20"/>
        </w:rPr>
        <w:t>ệ</w:t>
      </w:r>
      <w:r w:rsidRPr="002E21B8">
        <w:rPr>
          <w:rFonts w:ascii="Arial" w:hAnsi="Arial" w:cs="Arial"/>
          <w:sz w:val="20"/>
          <w:szCs w:val="20"/>
        </w:rPr>
        <w:t>m báo cáo thông tin cho C</w:t>
      </w:r>
      <w:r w:rsidRPr="002E21B8">
        <w:rPr>
          <w:rFonts w:ascii="Arial" w:hAnsi="Arial" w:cs="Arial"/>
          <w:sz w:val="20"/>
          <w:szCs w:val="20"/>
        </w:rPr>
        <w:t>ụ</w:t>
      </w:r>
      <w:r w:rsidRPr="002E21B8">
        <w:rPr>
          <w:rFonts w:ascii="Arial" w:hAnsi="Arial" w:cs="Arial"/>
          <w:sz w:val="20"/>
          <w:szCs w:val="20"/>
        </w:rPr>
        <w:t>c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w:t>
      </w:r>
    </w:p>
    <w:p w14:paraId="23B6C8E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Ch</w:t>
      </w:r>
      <w:r w:rsidRPr="002E21B8">
        <w:rPr>
          <w:rFonts w:ascii="Arial" w:hAnsi="Arial" w:cs="Arial"/>
          <w:sz w:val="20"/>
          <w:szCs w:val="20"/>
        </w:rPr>
        <w:t>ị</w:t>
      </w:r>
      <w:r w:rsidRPr="002E21B8">
        <w:rPr>
          <w:rFonts w:ascii="Arial" w:hAnsi="Arial" w:cs="Arial"/>
          <w:sz w:val="20"/>
          <w:szCs w:val="20"/>
        </w:rPr>
        <w:t>u s</w:t>
      </w:r>
      <w:r w:rsidRPr="002E21B8">
        <w:rPr>
          <w:rFonts w:ascii="Arial" w:hAnsi="Arial" w:cs="Arial"/>
          <w:sz w:val="20"/>
          <w:szCs w:val="20"/>
        </w:rPr>
        <w:t>ự</w:t>
      </w:r>
      <w:r w:rsidRPr="002E21B8">
        <w:rPr>
          <w:rFonts w:ascii="Arial" w:hAnsi="Arial" w:cs="Arial"/>
          <w:sz w:val="20"/>
          <w:szCs w:val="20"/>
        </w:rPr>
        <w:t xml:space="preserve"> ki</w:t>
      </w:r>
      <w:r w:rsidRPr="002E21B8">
        <w:rPr>
          <w:rFonts w:ascii="Arial" w:hAnsi="Arial" w:cs="Arial"/>
          <w:sz w:val="20"/>
          <w:szCs w:val="20"/>
        </w:rPr>
        <w:t>ể</w:t>
      </w:r>
      <w:r w:rsidRPr="002E21B8">
        <w:rPr>
          <w:rFonts w:ascii="Arial" w:hAnsi="Arial" w:cs="Arial"/>
          <w:sz w:val="20"/>
          <w:szCs w:val="20"/>
        </w:rPr>
        <w:t>m tra, thanh sát h</w:t>
      </w:r>
      <w:r w:rsidRPr="002E21B8">
        <w:rPr>
          <w:rFonts w:ascii="Arial" w:hAnsi="Arial" w:cs="Arial"/>
          <w:sz w:val="20"/>
          <w:szCs w:val="20"/>
        </w:rPr>
        <w:t>ạ</w:t>
      </w:r>
      <w:r w:rsidRPr="002E21B8">
        <w:rPr>
          <w:rFonts w:ascii="Arial" w:hAnsi="Arial" w:cs="Arial"/>
          <w:sz w:val="20"/>
          <w:szCs w:val="20"/>
        </w:rPr>
        <w:t>t nhân và theo yêu c</w:t>
      </w:r>
      <w:r w:rsidRPr="002E21B8">
        <w:rPr>
          <w:rFonts w:ascii="Arial" w:hAnsi="Arial" w:cs="Arial"/>
          <w:sz w:val="20"/>
          <w:szCs w:val="20"/>
        </w:rPr>
        <w:t>ầ</w:t>
      </w:r>
      <w:r w:rsidRPr="002E21B8">
        <w:rPr>
          <w:rFonts w:ascii="Arial" w:hAnsi="Arial" w:cs="Arial"/>
          <w:sz w:val="20"/>
          <w:szCs w:val="20"/>
        </w:rPr>
        <w:t>u c</w:t>
      </w:r>
      <w:r w:rsidRPr="002E21B8">
        <w:rPr>
          <w:rFonts w:ascii="Arial" w:hAnsi="Arial" w:cs="Arial"/>
          <w:sz w:val="20"/>
          <w:szCs w:val="20"/>
        </w:rPr>
        <w:t>ủ</w:t>
      </w:r>
      <w:r w:rsidRPr="002E21B8">
        <w:rPr>
          <w:rFonts w:ascii="Arial" w:hAnsi="Arial" w:cs="Arial"/>
          <w:sz w:val="20"/>
          <w:szCs w:val="20"/>
        </w:rPr>
        <w:t>a C</w:t>
      </w:r>
      <w:r w:rsidRPr="002E21B8">
        <w:rPr>
          <w:rFonts w:ascii="Arial" w:hAnsi="Arial" w:cs="Arial"/>
          <w:sz w:val="20"/>
          <w:szCs w:val="20"/>
        </w:rPr>
        <w:t>ụ</w:t>
      </w:r>
      <w:r w:rsidRPr="002E21B8">
        <w:rPr>
          <w:rFonts w:ascii="Arial" w:hAnsi="Arial" w:cs="Arial"/>
          <w:sz w:val="20"/>
          <w:szCs w:val="20"/>
        </w:rPr>
        <w:t>c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w:t>
      </w:r>
    </w:p>
    <w:p w14:paraId="3646071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96. Trách nhi</w:t>
      </w:r>
      <w:r w:rsidRPr="002E21B8">
        <w:rPr>
          <w:rFonts w:ascii="Arial" w:hAnsi="Arial" w:cs="Arial"/>
          <w:b/>
          <w:sz w:val="20"/>
          <w:szCs w:val="20"/>
        </w:rPr>
        <w:t>ệ</w:t>
      </w:r>
      <w:r w:rsidRPr="002E21B8">
        <w:rPr>
          <w:rFonts w:ascii="Arial" w:hAnsi="Arial" w:cs="Arial"/>
          <w:b/>
          <w:sz w:val="20"/>
          <w:szCs w:val="20"/>
        </w:rPr>
        <w:t>m c</w:t>
      </w:r>
      <w:r w:rsidRPr="002E21B8">
        <w:rPr>
          <w:rFonts w:ascii="Arial" w:hAnsi="Arial" w:cs="Arial"/>
          <w:b/>
          <w:sz w:val="20"/>
          <w:szCs w:val="20"/>
        </w:rPr>
        <w:t>ủ</w:t>
      </w:r>
      <w:r w:rsidRPr="002E21B8">
        <w:rPr>
          <w:rFonts w:ascii="Arial" w:hAnsi="Arial" w:cs="Arial"/>
          <w:b/>
          <w:sz w:val="20"/>
          <w:szCs w:val="20"/>
        </w:rPr>
        <w:t>a t</w:t>
      </w:r>
      <w:r w:rsidRPr="002E21B8">
        <w:rPr>
          <w:rFonts w:ascii="Arial" w:hAnsi="Arial" w:cs="Arial"/>
          <w:b/>
          <w:sz w:val="20"/>
          <w:szCs w:val="20"/>
        </w:rPr>
        <w:t>ổ</w:t>
      </w:r>
      <w:r w:rsidRPr="002E21B8">
        <w:rPr>
          <w:rFonts w:ascii="Arial" w:hAnsi="Arial" w:cs="Arial"/>
          <w:b/>
          <w:sz w:val="20"/>
          <w:szCs w:val="20"/>
        </w:rPr>
        <w:t xml:space="preserve"> ch</w:t>
      </w:r>
      <w:r w:rsidRPr="002E21B8">
        <w:rPr>
          <w:rFonts w:ascii="Arial" w:hAnsi="Arial" w:cs="Arial"/>
          <w:b/>
          <w:sz w:val="20"/>
          <w:szCs w:val="20"/>
        </w:rPr>
        <w:t>ứ</w:t>
      </w:r>
      <w:r w:rsidRPr="002E21B8">
        <w:rPr>
          <w:rFonts w:ascii="Arial" w:hAnsi="Arial" w:cs="Arial"/>
          <w:b/>
          <w:sz w:val="20"/>
          <w:szCs w:val="20"/>
        </w:rPr>
        <w:t>c, cá nhân th</w:t>
      </w:r>
      <w:r w:rsidRPr="002E21B8">
        <w:rPr>
          <w:rFonts w:ascii="Arial" w:hAnsi="Arial" w:cs="Arial"/>
          <w:b/>
          <w:sz w:val="20"/>
          <w:szCs w:val="20"/>
        </w:rPr>
        <w:t>ự</w:t>
      </w:r>
      <w:r w:rsidRPr="002E21B8">
        <w:rPr>
          <w:rFonts w:ascii="Arial" w:hAnsi="Arial" w:cs="Arial"/>
          <w:b/>
          <w:sz w:val="20"/>
          <w:szCs w:val="20"/>
        </w:rPr>
        <w:t>c hi</w:t>
      </w:r>
      <w:r w:rsidRPr="002E21B8">
        <w:rPr>
          <w:rFonts w:ascii="Arial" w:hAnsi="Arial" w:cs="Arial"/>
          <w:b/>
          <w:sz w:val="20"/>
          <w:szCs w:val="20"/>
        </w:rPr>
        <w:t>ệ</w:t>
      </w:r>
      <w:r w:rsidRPr="002E21B8">
        <w:rPr>
          <w:rFonts w:ascii="Arial" w:hAnsi="Arial" w:cs="Arial"/>
          <w:b/>
          <w:sz w:val="20"/>
          <w:szCs w:val="20"/>
        </w:rPr>
        <w:t>n xu</w:t>
      </w:r>
      <w:r w:rsidRPr="002E21B8">
        <w:rPr>
          <w:rFonts w:ascii="Arial" w:hAnsi="Arial" w:cs="Arial"/>
          <w:b/>
          <w:sz w:val="20"/>
          <w:szCs w:val="20"/>
        </w:rPr>
        <w:t>ấ</w:t>
      </w:r>
      <w:r w:rsidRPr="002E21B8">
        <w:rPr>
          <w:rFonts w:ascii="Arial" w:hAnsi="Arial" w:cs="Arial"/>
          <w:b/>
          <w:sz w:val="20"/>
          <w:szCs w:val="20"/>
        </w:rPr>
        <w:t>t kh</w:t>
      </w:r>
      <w:r w:rsidRPr="002E21B8">
        <w:rPr>
          <w:rFonts w:ascii="Arial" w:hAnsi="Arial" w:cs="Arial"/>
          <w:b/>
          <w:sz w:val="20"/>
          <w:szCs w:val="20"/>
        </w:rPr>
        <w:t>ẩ</w:t>
      </w:r>
      <w:r w:rsidRPr="002E21B8">
        <w:rPr>
          <w:rFonts w:ascii="Arial" w:hAnsi="Arial" w:cs="Arial"/>
          <w:b/>
          <w:sz w:val="20"/>
          <w:szCs w:val="20"/>
        </w:rPr>
        <w:t xml:space="preserve">u, </w:t>
      </w:r>
      <w:r w:rsidRPr="002E21B8">
        <w:rPr>
          <w:rFonts w:ascii="Arial" w:hAnsi="Arial" w:cs="Arial"/>
          <w:b/>
          <w:sz w:val="20"/>
          <w:szCs w:val="20"/>
        </w:rPr>
        <w:t>nh</w:t>
      </w:r>
      <w:r w:rsidRPr="002E21B8">
        <w:rPr>
          <w:rFonts w:ascii="Arial" w:hAnsi="Arial" w:cs="Arial"/>
          <w:b/>
          <w:sz w:val="20"/>
          <w:szCs w:val="20"/>
        </w:rPr>
        <w:t>ậ</w:t>
      </w:r>
      <w:r w:rsidRPr="002E21B8">
        <w:rPr>
          <w:rFonts w:ascii="Arial" w:hAnsi="Arial" w:cs="Arial"/>
          <w:b/>
          <w:sz w:val="20"/>
          <w:szCs w:val="20"/>
        </w:rPr>
        <w:t>p kh</w:t>
      </w:r>
      <w:r w:rsidRPr="002E21B8">
        <w:rPr>
          <w:rFonts w:ascii="Arial" w:hAnsi="Arial" w:cs="Arial"/>
          <w:b/>
          <w:sz w:val="20"/>
          <w:szCs w:val="20"/>
        </w:rPr>
        <w:t>ẩ</w:t>
      </w:r>
      <w:r w:rsidRPr="002E21B8">
        <w:rPr>
          <w:rFonts w:ascii="Arial" w:hAnsi="Arial" w:cs="Arial"/>
          <w:b/>
          <w:sz w:val="20"/>
          <w:szCs w:val="20"/>
        </w:rPr>
        <w:t>u v</w:t>
      </w:r>
      <w:r w:rsidRPr="002E21B8">
        <w:rPr>
          <w:rFonts w:ascii="Arial" w:hAnsi="Arial" w:cs="Arial"/>
          <w:b/>
          <w:sz w:val="20"/>
          <w:szCs w:val="20"/>
        </w:rPr>
        <w:t>ậ</w:t>
      </w:r>
      <w:r w:rsidRPr="002E21B8">
        <w:rPr>
          <w:rFonts w:ascii="Arial" w:hAnsi="Arial" w:cs="Arial"/>
          <w:b/>
          <w:sz w:val="20"/>
          <w:szCs w:val="20"/>
        </w:rPr>
        <w:t>t li</w:t>
      </w:r>
      <w:r w:rsidRPr="002E21B8">
        <w:rPr>
          <w:rFonts w:ascii="Arial" w:hAnsi="Arial" w:cs="Arial"/>
          <w:b/>
          <w:sz w:val="20"/>
          <w:szCs w:val="20"/>
        </w:rPr>
        <w:t>ệ</w:t>
      </w:r>
      <w:r w:rsidRPr="002E21B8">
        <w:rPr>
          <w:rFonts w:ascii="Arial" w:hAnsi="Arial" w:cs="Arial"/>
          <w:b/>
          <w:sz w:val="20"/>
          <w:szCs w:val="20"/>
        </w:rPr>
        <w:t>u, thi</w:t>
      </w:r>
      <w:r w:rsidRPr="002E21B8">
        <w:rPr>
          <w:rFonts w:ascii="Arial" w:hAnsi="Arial" w:cs="Arial"/>
          <w:b/>
          <w:sz w:val="20"/>
          <w:szCs w:val="20"/>
        </w:rPr>
        <w:t>ế</w:t>
      </w:r>
      <w:r w:rsidRPr="002E21B8">
        <w:rPr>
          <w:rFonts w:ascii="Arial" w:hAnsi="Arial" w:cs="Arial"/>
          <w:b/>
          <w:sz w:val="20"/>
          <w:szCs w:val="20"/>
        </w:rPr>
        <w:t>t b</w:t>
      </w:r>
      <w:r w:rsidRPr="002E21B8">
        <w:rPr>
          <w:rFonts w:ascii="Arial" w:hAnsi="Arial" w:cs="Arial"/>
          <w:b/>
          <w:sz w:val="20"/>
          <w:szCs w:val="20"/>
        </w:rPr>
        <w:t>ị</w:t>
      </w:r>
      <w:r w:rsidRPr="002E21B8">
        <w:rPr>
          <w:rFonts w:ascii="Arial" w:hAnsi="Arial" w:cs="Arial"/>
          <w:b/>
          <w:sz w:val="20"/>
          <w:szCs w:val="20"/>
        </w:rPr>
        <w:t xml:space="preserve"> ch</w:t>
      </w:r>
      <w:r w:rsidRPr="002E21B8">
        <w:rPr>
          <w:rFonts w:ascii="Arial" w:hAnsi="Arial" w:cs="Arial"/>
          <w:b/>
          <w:sz w:val="20"/>
          <w:szCs w:val="20"/>
        </w:rPr>
        <w:t>ị</w:t>
      </w:r>
      <w:r w:rsidRPr="002E21B8">
        <w:rPr>
          <w:rFonts w:ascii="Arial" w:hAnsi="Arial" w:cs="Arial"/>
          <w:b/>
          <w:sz w:val="20"/>
          <w:szCs w:val="20"/>
        </w:rPr>
        <w:t>u thanh sát h</w:t>
      </w:r>
      <w:r w:rsidRPr="002E21B8">
        <w:rPr>
          <w:rFonts w:ascii="Arial" w:hAnsi="Arial" w:cs="Arial"/>
          <w:b/>
          <w:sz w:val="20"/>
          <w:szCs w:val="20"/>
        </w:rPr>
        <w:t>ạ</w:t>
      </w:r>
      <w:r w:rsidRPr="002E21B8">
        <w:rPr>
          <w:rFonts w:ascii="Arial" w:hAnsi="Arial" w:cs="Arial"/>
          <w:b/>
          <w:sz w:val="20"/>
          <w:szCs w:val="20"/>
        </w:rPr>
        <w:t>t nhân, th</w:t>
      </w:r>
      <w:r w:rsidRPr="002E21B8">
        <w:rPr>
          <w:rFonts w:ascii="Arial" w:hAnsi="Arial" w:cs="Arial"/>
          <w:b/>
          <w:sz w:val="20"/>
          <w:szCs w:val="20"/>
        </w:rPr>
        <w:t>ự</w:t>
      </w:r>
      <w:r w:rsidRPr="002E21B8">
        <w:rPr>
          <w:rFonts w:ascii="Arial" w:hAnsi="Arial" w:cs="Arial"/>
          <w:b/>
          <w:sz w:val="20"/>
          <w:szCs w:val="20"/>
        </w:rPr>
        <w:t>c hi</w:t>
      </w:r>
      <w:r w:rsidRPr="002E21B8">
        <w:rPr>
          <w:rFonts w:ascii="Arial" w:hAnsi="Arial" w:cs="Arial"/>
          <w:b/>
          <w:sz w:val="20"/>
          <w:szCs w:val="20"/>
        </w:rPr>
        <w:t>ệ</w:t>
      </w:r>
      <w:r w:rsidRPr="002E21B8">
        <w:rPr>
          <w:rFonts w:ascii="Arial" w:hAnsi="Arial" w:cs="Arial"/>
          <w:b/>
          <w:sz w:val="20"/>
          <w:szCs w:val="20"/>
        </w:rPr>
        <w:t>n các ho</w:t>
      </w:r>
      <w:r w:rsidRPr="002E21B8">
        <w:rPr>
          <w:rFonts w:ascii="Arial" w:hAnsi="Arial" w:cs="Arial"/>
          <w:b/>
          <w:sz w:val="20"/>
          <w:szCs w:val="20"/>
        </w:rPr>
        <w:t>ạ</w:t>
      </w:r>
      <w:r w:rsidRPr="002E21B8">
        <w:rPr>
          <w:rFonts w:ascii="Arial" w:hAnsi="Arial" w:cs="Arial"/>
          <w:b/>
          <w:sz w:val="20"/>
          <w:szCs w:val="20"/>
        </w:rPr>
        <w:t>t đ</w:t>
      </w:r>
      <w:r w:rsidRPr="002E21B8">
        <w:rPr>
          <w:rFonts w:ascii="Arial" w:hAnsi="Arial" w:cs="Arial"/>
          <w:b/>
          <w:sz w:val="20"/>
          <w:szCs w:val="20"/>
        </w:rPr>
        <w:t>ộ</w:t>
      </w:r>
      <w:r w:rsidRPr="002E21B8">
        <w:rPr>
          <w:rFonts w:ascii="Arial" w:hAnsi="Arial" w:cs="Arial"/>
          <w:b/>
          <w:sz w:val="20"/>
          <w:szCs w:val="20"/>
        </w:rPr>
        <w:t>ng nghiên c</w:t>
      </w:r>
      <w:r w:rsidRPr="002E21B8">
        <w:rPr>
          <w:rFonts w:ascii="Arial" w:hAnsi="Arial" w:cs="Arial"/>
          <w:b/>
          <w:sz w:val="20"/>
          <w:szCs w:val="20"/>
        </w:rPr>
        <w:t>ứ</w:t>
      </w:r>
      <w:r w:rsidRPr="002E21B8">
        <w:rPr>
          <w:rFonts w:ascii="Arial" w:hAnsi="Arial" w:cs="Arial"/>
          <w:b/>
          <w:sz w:val="20"/>
          <w:szCs w:val="20"/>
        </w:rPr>
        <w:t>u, tri</w:t>
      </w:r>
      <w:r w:rsidRPr="002E21B8">
        <w:rPr>
          <w:rFonts w:ascii="Arial" w:hAnsi="Arial" w:cs="Arial"/>
          <w:b/>
          <w:sz w:val="20"/>
          <w:szCs w:val="20"/>
        </w:rPr>
        <w:t>ể</w:t>
      </w:r>
      <w:r w:rsidRPr="002E21B8">
        <w:rPr>
          <w:rFonts w:ascii="Arial" w:hAnsi="Arial" w:cs="Arial"/>
          <w:b/>
          <w:sz w:val="20"/>
          <w:szCs w:val="20"/>
        </w:rPr>
        <w:t>n khai liên quan đ</w:t>
      </w:r>
      <w:r w:rsidRPr="002E21B8">
        <w:rPr>
          <w:rFonts w:ascii="Arial" w:hAnsi="Arial" w:cs="Arial"/>
          <w:b/>
          <w:sz w:val="20"/>
          <w:szCs w:val="20"/>
        </w:rPr>
        <w:t>ế</w:t>
      </w:r>
      <w:r w:rsidRPr="002E21B8">
        <w:rPr>
          <w:rFonts w:ascii="Arial" w:hAnsi="Arial" w:cs="Arial"/>
          <w:b/>
          <w:sz w:val="20"/>
          <w:szCs w:val="20"/>
        </w:rPr>
        <w:t>n chu trình nhiên li</w:t>
      </w:r>
      <w:r w:rsidRPr="002E21B8">
        <w:rPr>
          <w:rFonts w:ascii="Arial" w:hAnsi="Arial" w:cs="Arial"/>
          <w:b/>
          <w:sz w:val="20"/>
          <w:szCs w:val="20"/>
        </w:rPr>
        <w:t>ệ</w:t>
      </w:r>
      <w:r w:rsidRPr="002E21B8">
        <w:rPr>
          <w:rFonts w:ascii="Arial" w:hAnsi="Arial" w:cs="Arial"/>
          <w:b/>
          <w:sz w:val="20"/>
          <w:szCs w:val="20"/>
        </w:rPr>
        <w:t>u h</w:t>
      </w:r>
      <w:r w:rsidRPr="002E21B8">
        <w:rPr>
          <w:rFonts w:ascii="Arial" w:hAnsi="Arial" w:cs="Arial"/>
          <w:b/>
          <w:sz w:val="20"/>
          <w:szCs w:val="20"/>
        </w:rPr>
        <w:t>ạ</w:t>
      </w:r>
      <w:r w:rsidRPr="002E21B8">
        <w:rPr>
          <w:rFonts w:ascii="Arial" w:hAnsi="Arial" w:cs="Arial"/>
          <w:b/>
          <w:sz w:val="20"/>
          <w:szCs w:val="20"/>
        </w:rPr>
        <w:t>t nhân</w:t>
      </w:r>
    </w:p>
    <w:p w14:paraId="378B71B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xu</w:t>
      </w:r>
      <w:r w:rsidRPr="002E21B8">
        <w:rPr>
          <w:rFonts w:ascii="Arial" w:hAnsi="Arial" w:cs="Arial"/>
          <w:sz w:val="20"/>
          <w:szCs w:val="20"/>
        </w:rPr>
        <w:t>ấ</w:t>
      </w:r>
      <w:r w:rsidRPr="002E21B8">
        <w:rPr>
          <w:rFonts w:ascii="Arial" w:hAnsi="Arial" w:cs="Arial"/>
          <w:sz w:val="20"/>
          <w:szCs w:val="20"/>
        </w:rPr>
        <w:t>t kh</w:t>
      </w:r>
      <w:r w:rsidRPr="002E21B8">
        <w:rPr>
          <w:rFonts w:ascii="Arial" w:hAnsi="Arial" w:cs="Arial"/>
          <w:sz w:val="20"/>
          <w:szCs w:val="20"/>
        </w:rPr>
        <w:t>ẩ</w:t>
      </w:r>
      <w:r w:rsidRPr="002E21B8">
        <w:rPr>
          <w:rFonts w:ascii="Arial" w:hAnsi="Arial" w:cs="Arial"/>
          <w:sz w:val="20"/>
          <w:szCs w:val="20"/>
        </w:rPr>
        <w:t>u, nh</w:t>
      </w:r>
      <w:r w:rsidRPr="002E21B8">
        <w:rPr>
          <w:rFonts w:ascii="Arial" w:hAnsi="Arial" w:cs="Arial"/>
          <w:sz w:val="20"/>
          <w:szCs w:val="20"/>
        </w:rPr>
        <w:t>ậ</w:t>
      </w:r>
      <w:r w:rsidRPr="002E21B8">
        <w:rPr>
          <w:rFonts w:ascii="Arial" w:hAnsi="Arial" w:cs="Arial"/>
          <w:sz w:val="20"/>
          <w:szCs w:val="20"/>
        </w:rPr>
        <w:t>p kh</w:t>
      </w:r>
      <w:r w:rsidRPr="002E21B8">
        <w:rPr>
          <w:rFonts w:ascii="Arial" w:hAnsi="Arial" w:cs="Arial"/>
          <w:sz w:val="20"/>
          <w:szCs w:val="20"/>
        </w:rPr>
        <w:t>ẩ</w:t>
      </w:r>
      <w:r w:rsidRPr="002E21B8">
        <w:rPr>
          <w:rFonts w:ascii="Arial" w:hAnsi="Arial" w:cs="Arial"/>
          <w:sz w:val="20"/>
          <w:szCs w:val="20"/>
        </w:rPr>
        <w:t>u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và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ch</w:t>
      </w:r>
      <w:r w:rsidRPr="002E21B8">
        <w:rPr>
          <w:rFonts w:ascii="Arial" w:hAnsi="Arial" w:cs="Arial"/>
          <w:sz w:val="20"/>
          <w:szCs w:val="20"/>
        </w:rPr>
        <w:t>ị</w:t>
      </w:r>
      <w:r w:rsidRPr="002E21B8">
        <w:rPr>
          <w:rFonts w:ascii="Arial" w:hAnsi="Arial" w:cs="Arial"/>
          <w:sz w:val="20"/>
          <w:szCs w:val="20"/>
        </w:rPr>
        <w:t>u thanh sát h</w:t>
      </w:r>
      <w:r w:rsidRPr="002E21B8">
        <w:rPr>
          <w:rFonts w:ascii="Arial" w:hAnsi="Arial" w:cs="Arial"/>
          <w:sz w:val="20"/>
          <w:szCs w:val="20"/>
        </w:rPr>
        <w:t>ạ</w:t>
      </w:r>
      <w:r w:rsidRPr="002E21B8">
        <w:rPr>
          <w:rFonts w:ascii="Arial" w:hAnsi="Arial" w:cs="Arial"/>
          <w:sz w:val="20"/>
          <w:szCs w:val="20"/>
        </w:rPr>
        <w:t>t nhân có trách nhi</w:t>
      </w:r>
      <w:r w:rsidRPr="002E21B8">
        <w:rPr>
          <w:rFonts w:ascii="Arial" w:hAnsi="Arial" w:cs="Arial"/>
          <w:sz w:val="20"/>
          <w:szCs w:val="20"/>
        </w:rPr>
        <w:t>ệ</w:t>
      </w:r>
      <w:r w:rsidRPr="002E21B8">
        <w:rPr>
          <w:rFonts w:ascii="Arial" w:hAnsi="Arial" w:cs="Arial"/>
          <w:sz w:val="20"/>
          <w:szCs w:val="20"/>
        </w:rPr>
        <w:t>m: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v</w:t>
      </w:r>
      <w:r w:rsidRPr="002E21B8">
        <w:rPr>
          <w:rFonts w:ascii="Arial" w:hAnsi="Arial" w:cs="Arial"/>
          <w:sz w:val="20"/>
          <w:szCs w:val="20"/>
        </w:rPr>
        <w:t>i</w:t>
      </w:r>
      <w:r w:rsidRPr="002E21B8">
        <w:rPr>
          <w:rFonts w:ascii="Arial" w:hAnsi="Arial" w:cs="Arial"/>
          <w:sz w:val="20"/>
          <w:szCs w:val="20"/>
        </w:rPr>
        <w:t>ệ</w:t>
      </w:r>
      <w:r w:rsidRPr="002E21B8">
        <w:rPr>
          <w:rFonts w:ascii="Arial" w:hAnsi="Arial" w:cs="Arial"/>
          <w:sz w:val="20"/>
          <w:szCs w:val="20"/>
        </w:rPr>
        <w:t>c xu</w:t>
      </w:r>
      <w:r w:rsidRPr="002E21B8">
        <w:rPr>
          <w:rFonts w:ascii="Arial" w:hAnsi="Arial" w:cs="Arial"/>
          <w:sz w:val="20"/>
          <w:szCs w:val="20"/>
        </w:rPr>
        <w:t>ấ</w:t>
      </w:r>
      <w:r w:rsidRPr="002E21B8">
        <w:rPr>
          <w:rFonts w:ascii="Arial" w:hAnsi="Arial" w:cs="Arial"/>
          <w:sz w:val="20"/>
          <w:szCs w:val="20"/>
        </w:rPr>
        <w:t>t kh</w:t>
      </w:r>
      <w:r w:rsidRPr="002E21B8">
        <w:rPr>
          <w:rFonts w:ascii="Arial" w:hAnsi="Arial" w:cs="Arial"/>
          <w:sz w:val="20"/>
          <w:szCs w:val="20"/>
        </w:rPr>
        <w:t>ẩ</w:t>
      </w:r>
      <w:r w:rsidRPr="002E21B8">
        <w:rPr>
          <w:rFonts w:ascii="Arial" w:hAnsi="Arial" w:cs="Arial"/>
          <w:sz w:val="20"/>
          <w:szCs w:val="20"/>
        </w:rPr>
        <w:t>u, nh</w:t>
      </w:r>
      <w:r w:rsidRPr="002E21B8">
        <w:rPr>
          <w:rFonts w:ascii="Arial" w:hAnsi="Arial" w:cs="Arial"/>
          <w:sz w:val="20"/>
          <w:szCs w:val="20"/>
        </w:rPr>
        <w:t>ậ</w:t>
      </w:r>
      <w:r w:rsidRPr="002E21B8">
        <w:rPr>
          <w:rFonts w:ascii="Arial" w:hAnsi="Arial" w:cs="Arial"/>
          <w:sz w:val="20"/>
          <w:szCs w:val="20"/>
        </w:rPr>
        <w:t>p kh</w:t>
      </w:r>
      <w:r w:rsidRPr="002E21B8">
        <w:rPr>
          <w:rFonts w:ascii="Arial" w:hAnsi="Arial" w:cs="Arial"/>
          <w:sz w:val="20"/>
          <w:szCs w:val="20"/>
        </w:rPr>
        <w:t>ẩ</w:t>
      </w:r>
      <w:r w:rsidRPr="002E21B8">
        <w:rPr>
          <w:rFonts w:ascii="Arial" w:hAnsi="Arial" w:cs="Arial"/>
          <w:sz w:val="20"/>
          <w:szCs w:val="20"/>
        </w:rPr>
        <w:t>u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và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ch</w:t>
      </w:r>
      <w:r w:rsidRPr="002E21B8">
        <w:rPr>
          <w:rFonts w:ascii="Arial" w:hAnsi="Arial" w:cs="Arial"/>
          <w:sz w:val="20"/>
          <w:szCs w:val="20"/>
        </w:rPr>
        <w:t>ị</w:t>
      </w:r>
      <w:r w:rsidRPr="002E21B8">
        <w:rPr>
          <w:rFonts w:ascii="Arial" w:hAnsi="Arial" w:cs="Arial"/>
          <w:sz w:val="20"/>
          <w:szCs w:val="20"/>
        </w:rPr>
        <w:t>u thanh sát h</w:t>
      </w:r>
      <w:r w:rsidRPr="002E21B8">
        <w:rPr>
          <w:rFonts w:ascii="Arial" w:hAnsi="Arial" w:cs="Arial"/>
          <w:sz w:val="20"/>
          <w:szCs w:val="20"/>
        </w:rPr>
        <w:t>ạ</w:t>
      </w:r>
      <w:r w:rsidRPr="002E21B8">
        <w:rPr>
          <w:rFonts w:ascii="Arial" w:hAnsi="Arial" w:cs="Arial"/>
          <w:sz w:val="20"/>
          <w:szCs w:val="20"/>
        </w:rPr>
        <w:t>t nhân ch</w:t>
      </w:r>
      <w:r w:rsidRPr="002E21B8">
        <w:rPr>
          <w:rFonts w:ascii="Arial" w:hAnsi="Arial" w:cs="Arial"/>
          <w:sz w:val="20"/>
          <w:szCs w:val="20"/>
        </w:rPr>
        <w:t>ỉ</w:t>
      </w:r>
      <w:r w:rsidRPr="002E21B8">
        <w:rPr>
          <w:rFonts w:ascii="Arial" w:hAnsi="Arial" w:cs="Arial"/>
          <w:sz w:val="20"/>
          <w:szCs w:val="20"/>
        </w:rPr>
        <w:t xml:space="preserve"> đư</w:t>
      </w:r>
      <w:r w:rsidRPr="002E21B8">
        <w:rPr>
          <w:rFonts w:ascii="Arial" w:hAnsi="Arial" w:cs="Arial"/>
          <w:sz w:val="20"/>
          <w:szCs w:val="20"/>
        </w:rPr>
        <w:t>ợ</w:t>
      </w:r>
      <w:r w:rsidRPr="002E21B8">
        <w:rPr>
          <w:rFonts w:ascii="Arial" w:hAnsi="Arial" w:cs="Arial"/>
          <w:sz w:val="20"/>
          <w:szCs w:val="20"/>
        </w:rPr>
        <w:t xml:space="preserve">c phép </w:t>
      </w:r>
      <w:r w:rsidRPr="002E21B8">
        <w:rPr>
          <w:rFonts w:ascii="Arial" w:hAnsi="Arial" w:cs="Arial"/>
          <w:sz w:val="20"/>
          <w:szCs w:val="20"/>
        </w:rPr>
        <w:lastRenderedPageBreak/>
        <w:t>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khi đư</w:t>
      </w:r>
      <w:r w:rsidRPr="002E21B8">
        <w:rPr>
          <w:rFonts w:ascii="Arial" w:hAnsi="Arial" w:cs="Arial"/>
          <w:sz w:val="20"/>
          <w:szCs w:val="20"/>
        </w:rPr>
        <w:t>ợ</w:t>
      </w:r>
      <w:r w:rsidRPr="002E21B8">
        <w:rPr>
          <w:rFonts w:ascii="Arial" w:hAnsi="Arial" w:cs="Arial"/>
          <w:sz w:val="20"/>
          <w:szCs w:val="20"/>
        </w:rPr>
        <w:t>c cơ quan nhà nư</w:t>
      </w:r>
      <w:r w:rsidRPr="002E21B8">
        <w:rPr>
          <w:rFonts w:ascii="Arial" w:hAnsi="Arial" w:cs="Arial"/>
          <w:sz w:val="20"/>
          <w:szCs w:val="20"/>
        </w:rPr>
        <w:t>ớ</w:t>
      </w:r>
      <w:r w:rsidRPr="002E21B8">
        <w:rPr>
          <w:rFonts w:ascii="Arial" w:hAnsi="Arial" w:cs="Arial"/>
          <w:sz w:val="20"/>
          <w:szCs w:val="20"/>
        </w:rPr>
        <w:t>c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và báo cáo thông tin v</w:t>
      </w:r>
      <w:r w:rsidRPr="002E21B8">
        <w:rPr>
          <w:rFonts w:ascii="Arial" w:hAnsi="Arial" w:cs="Arial"/>
          <w:sz w:val="20"/>
          <w:szCs w:val="20"/>
        </w:rPr>
        <w:t>ề</w:t>
      </w:r>
      <w:r w:rsidRPr="002E21B8">
        <w:rPr>
          <w:rFonts w:ascii="Arial" w:hAnsi="Arial" w:cs="Arial"/>
          <w:sz w:val="20"/>
          <w:szCs w:val="20"/>
        </w:rPr>
        <w:t xml:space="preserve"> vi</w:t>
      </w:r>
      <w:r w:rsidRPr="002E21B8">
        <w:rPr>
          <w:rFonts w:ascii="Arial" w:hAnsi="Arial" w:cs="Arial"/>
          <w:sz w:val="20"/>
          <w:szCs w:val="20"/>
        </w:rPr>
        <w:t>ệ</w:t>
      </w:r>
      <w:r w:rsidRPr="002E21B8">
        <w:rPr>
          <w:rFonts w:ascii="Arial" w:hAnsi="Arial" w:cs="Arial"/>
          <w:sz w:val="20"/>
          <w:szCs w:val="20"/>
        </w:rPr>
        <w:t>c xu</w:t>
      </w:r>
      <w:r w:rsidRPr="002E21B8">
        <w:rPr>
          <w:rFonts w:ascii="Arial" w:hAnsi="Arial" w:cs="Arial"/>
          <w:sz w:val="20"/>
          <w:szCs w:val="20"/>
        </w:rPr>
        <w:t>ấ</w:t>
      </w:r>
      <w:r w:rsidRPr="002E21B8">
        <w:rPr>
          <w:rFonts w:ascii="Arial" w:hAnsi="Arial" w:cs="Arial"/>
          <w:sz w:val="20"/>
          <w:szCs w:val="20"/>
        </w:rPr>
        <w:t>t kh</w:t>
      </w:r>
      <w:r w:rsidRPr="002E21B8">
        <w:rPr>
          <w:rFonts w:ascii="Arial" w:hAnsi="Arial" w:cs="Arial"/>
          <w:sz w:val="20"/>
          <w:szCs w:val="20"/>
        </w:rPr>
        <w:t>ẩ</w:t>
      </w:r>
      <w:r w:rsidRPr="002E21B8">
        <w:rPr>
          <w:rFonts w:ascii="Arial" w:hAnsi="Arial" w:cs="Arial"/>
          <w:sz w:val="20"/>
          <w:szCs w:val="20"/>
        </w:rPr>
        <w:t>u, nh</w:t>
      </w:r>
      <w:r w:rsidRPr="002E21B8">
        <w:rPr>
          <w:rFonts w:ascii="Arial" w:hAnsi="Arial" w:cs="Arial"/>
          <w:sz w:val="20"/>
          <w:szCs w:val="20"/>
        </w:rPr>
        <w:t>ậ</w:t>
      </w:r>
      <w:r w:rsidRPr="002E21B8">
        <w:rPr>
          <w:rFonts w:ascii="Arial" w:hAnsi="Arial" w:cs="Arial"/>
          <w:sz w:val="20"/>
          <w:szCs w:val="20"/>
        </w:rPr>
        <w:t>p kh</w:t>
      </w:r>
      <w:r w:rsidRPr="002E21B8">
        <w:rPr>
          <w:rFonts w:ascii="Arial" w:hAnsi="Arial" w:cs="Arial"/>
          <w:sz w:val="20"/>
          <w:szCs w:val="20"/>
        </w:rPr>
        <w:t>ẩ</w:t>
      </w:r>
      <w:r w:rsidRPr="002E21B8">
        <w:rPr>
          <w:rFonts w:ascii="Arial" w:hAnsi="Arial" w:cs="Arial"/>
          <w:sz w:val="20"/>
          <w:szCs w:val="20"/>
        </w:rPr>
        <w:t>u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và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ch</w:t>
      </w:r>
      <w:r w:rsidRPr="002E21B8">
        <w:rPr>
          <w:rFonts w:ascii="Arial" w:hAnsi="Arial" w:cs="Arial"/>
          <w:sz w:val="20"/>
          <w:szCs w:val="20"/>
        </w:rPr>
        <w:t>ị</w:t>
      </w:r>
      <w:r w:rsidRPr="002E21B8">
        <w:rPr>
          <w:rFonts w:ascii="Arial" w:hAnsi="Arial" w:cs="Arial"/>
          <w:sz w:val="20"/>
          <w:szCs w:val="20"/>
        </w:rPr>
        <w:t>u thanh sát h</w:t>
      </w:r>
      <w:r w:rsidRPr="002E21B8">
        <w:rPr>
          <w:rFonts w:ascii="Arial" w:hAnsi="Arial" w:cs="Arial"/>
          <w:sz w:val="20"/>
          <w:szCs w:val="20"/>
        </w:rPr>
        <w:t>ạ</w:t>
      </w:r>
      <w:r w:rsidRPr="002E21B8">
        <w:rPr>
          <w:rFonts w:ascii="Arial" w:hAnsi="Arial" w:cs="Arial"/>
          <w:sz w:val="20"/>
          <w:szCs w:val="20"/>
        </w:rPr>
        <w:t>t nhân cho C</w:t>
      </w:r>
      <w:r w:rsidRPr="002E21B8">
        <w:rPr>
          <w:rFonts w:ascii="Arial" w:hAnsi="Arial" w:cs="Arial"/>
          <w:sz w:val="20"/>
          <w:szCs w:val="20"/>
        </w:rPr>
        <w:t>ụ</w:t>
      </w:r>
      <w:r w:rsidRPr="002E21B8">
        <w:rPr>
          <w:rFonts w:ascii="Arial" w:hAnsi="Arial" w:cs="Arial"/>
          <w:sz w:val="20"/>
          <w:szCs w:val="20"/>
        </w:rPr>
        <w:t>c An to</w:t>
      </w:r>
      <w:r w:rsidRPr="002E21B8">
        <w:rPr>
          <w:rFonts w:ascii="Arial" w:hAnsi="Arial" w:cs="Arial"/>
          <w:sz w:val="20"/>
          <w:szCs w:val="20"/>
        </w:rPr>
        <w:t>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w:t>
      </w:r>
    </w:p>
    <w:p w14:paraId="362E57AE" w14:textId="3C3D5158"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các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nghiên c</w:t>
      </w:r>
      <w:r w:rsidRPr="002E21B8">
        <w:rPr>
          <w:rFonts w:ascii="Arial" w:hAnsi="Arial" w:cs="Arial"/>
          <w:sz w:val="20"/>
          <w:szCs w:val="20"/>
        </w:rPr>
        <w:t>ứ</w:t>
      </w:r>
      <w:r w:rsidRPr="002E21B8">
        <w:rPr>
          <w:rFonts w:ascii="Arial" w:hAnsi="Arial" w:cs="Arial"/>
          <w:sz w:val="20"/>
          <w:szCs w:val="20"/>
        </w:rPr>
        <w:t>u, tri</w:t>
      </w:r>
      <w:r w:rsidRPr="002E21B8">
        <w:rPr>
          <w:rFonts w:ascii="Arial" w:hAnsi="Arial" w:cs="Arial"/>
          <w:sz w:val="20"/>
          <w:szCs w:val="20"/>
        </w:rPr>
        <w:t>ể</w:t>
      </w:r>
      <w:r w:rsidRPr="002E21B8">
        <w:rPr>
          <w:rFonts w:ascii="Arial" w:hAnsi="Arial" w:cs="Arial"/>
          <w:sz w:val="20"/>
          <w:szCs w:val="20"/>
        </w:rPr>
        <w:t>n khai liên</w:t>
      </w:r>
      <w:r w:rsidR="0083556B" w:rsidRPr="002E21B8">
        <w:rPr>
          <w:rFonts w:ascii="Arial" w:hAnsi="Arial" w:cs="Arial"/>
          <w:sz w:val="20"/>
          <w:szCs w:val="20"/>
        </w:rPr>
        <w:t xml:space="preserve"> </w:t>
      </w:r>
      <w:r w:rsidRPr="002E21B8">
        <w:rPr>
          <w:rFonts w:ascii="Arial" w:hAnsi="Arial" w:cs="Arial"/>
          <w:sz w:val="20"/>
          <w:szCs w:val="20"/>
        </w:rPr>
        <w:t>quan đ</w:t>
      </w:r>
      <w:r w:rsidRPr="002E21B8">
        <w:rPr>
          <w:rFonts w:ascii="Arial" w:hAnsi="Arial" w:cs="Arial"/>
          <w:sz w:val="20"/>
          <w:szCs w:val="20"/>
        </w:rPr>
        <w:t>ế</w:t>
      </w:r>
      <w:r w:rsidRPr="002E21B8">
        <w:rPr>
          <w:rFonts w:ascii="Arial" w:hAnsi="Arial" w:cs="Arial"/>
          <w:sz w:val="20"/>
          <w:szCs w:val="20"/>
        </w:rPr>
        <w:t>n chu trình nhiên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bao g</w:t>
      </w:r>
      <w:r w:rsidRPr="002E21B8">
        <w:rPr>
          <w:rFonts w:ascii="Arial" w:hAnsi="Arial" w:cs="Arial"/>
          <w:sz w:val="20"/>
          <w:szCs w:val="20"/>
        </w:rPr>
        <w:t>ồ</w:t>
      </w:r>
      <w:r w:rsidRPr="002E21B8">
        <w:rPr>
          <w:rFonts w:ascii="Arial" w:hAnsi="Arial" w:cs="Arial"/>
          <w:sz w:val="20"/>
          <w:szCs w:val="20"/>
        </w:rPr>
        <w:t>m c</w:t>
      </w:r>
      <w:r w:rsidRPr="002E21B8">
        <w:rPr>
          <w:rFonts w:ascii="Arial" w:hAnsi="Arial" w:cs="Arial"/>
          <w:sz w:val="20"/>
          <w:szCs w:val="20"/>
        </w:rPr>
        <w:t>ả</w:t>
      </w:r>
      <w:r w:rsidRPr="002E21B8">
        <w:rPr>
          <w:rFonts w:ascii="Arial" w:hAnsi="Arial" w:cs="Arial"/>
          <w:sz w:val="20"/>
          <w:szCs w:val="20"/>
        </w:rPr>
        <w:t xml:space="preserve"> các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không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có trách nhi</w:t>
      </w:r>
      <w:r w:rsidRPr="002E21B8">
        <w:rPr>
          <w:rFonts w:ascii="Arial" w:hAnsi="Arial" w:cs="Arial"/>
          <w:sz w:val="20"/>
          <w:szCs w:val="20"/>
        </w:rPr>
        <w:t>ệ</w:t>
      </w:r>
      <w:r w:rsidRPr="002E21B8">
        <w:rPr>
          <w:rFonts w:ascii="Arial" w:hAnsi="Arial" w:cs="Arial"/>
          <w:sz w:val="20"/>
          <w:szCs w:val="20"/>
        </w:rPr>
        <w:t>m</w:t>
      </w:r>
      <w:r w:rsidR="0083556B" w:rsidRPr="002E21B8">
        <w:rPr>
          <w:rFonts w:ascii="Arial" w:hAnsi="Arial" w:cs="Arial"/>
          <w:sz w:val="20"/>
          <w:szCs w:val="20"/>
        </w:rPr>
        <w:t>.</w:t>
      </w:r>
    </w:p>
    <w:p w14:paraId="680CB741" w14:textId="5F74DFD9"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Khai báo, c</w:t>
      </w:r>
      <w:r w:rsidRPr="002E21B8">
        <w:rPr>
          <w:rFonts w:ascii="Arial" w:hAnsi="Arial" w:cs="Arial"/>
          <w:sz w:val="20"/>
          <w:szCs w:val="20"/>
        </w:rPr>
        <w:t>ậ</w:t>
      </w:r>
      <w:r w:rsidRPr="002E21B8">
        <w:rPr>
          <w:rFonts w:ascii="Arial" w:hAnsi="Arial" w:cs="Arial"/>
          <w:sz w:val="20"/>
          <w:szCs w:val="20"/>
        </w:rPr>
        <w:t>p nh</w:t>
      </w:r>
      <w:r w:rsidRPr="002E21B8">
        <w:rPr>
          <w:rFonts w:ascii="Arial" w:hAnsi="Arial" w:cs="Arial"/>
          <w:sz w:val="20"/>
          <w:szCs w:val="20"/>
        </w:rPr>
        <w:t>ậ</w:t>
      </w:r>
      <w:r w:rsidRPr="002E21B8">
        <w:rPr>
          <w:rFonts w:ascii="Arial" w:hAnsi="Arial" w:cs="Arial"/>
          <w:sz w:val="20"/>
          <w:szCs w:val="20"/>
        </w:rPr>
        <w:t>t thông tin h</w:t>
      </w:r>
      <w:r w:rsidRPr="002E21B8">
        <w:rPr>
          <w:rFonts w:ascii="Arial" w:hAnsi="Arial" w:cs="Arial"/>
          <w:sz w:val="20"/>
          <w:szCs w:val="20"/>
        </w:rPr>
        <w:t>ằ</w:t>
      </w:r>
      <w:r w:rsidRPr="002E21B8">
        <w:rPr>
          <w:rFonts w:ascii="Arial" w:hAnsi="Arial" w:cs="Arial"/>
          <w:sz w:val="20"/>
          <w:szCs w:val="20"/>
        </w:rPr>
        <w:t>ng năm và theo</w:t>
      </w:r>
      <w:r w:rsidRPr="002E21B8">
        <w:rPr>
          <w:rFonts w:ascii="Arial" w:hAnsi="Arial" w:cs="Arial"/>
          <w:sz w:val="20"/>
          <w:szCs w:val="20"/>
        </w:rPr>
        <w:t xml:space="preserve"> yêu c</w:t>
      </w:r>
      <w:r w:rsidRPr="002E21B8">
        <w:rPr>
          <w:rFonts w:ascii="Arial" w:hAnsi="Arial" w:cs="Arial"/>
          <w:sz w:val="20"/>
          <w:szCs w:val="20"/>
        </w:rPr>
        <w:t>ầ</w:t>
      </w:r>
      <w:r w:rsidRPr="002E21B8">
        <w:rPr>
          <w:rFonts w:ascii="Arial" w:hAnsi="Arial" w:cs="Arial"/>
          <w:sz w:val="20"/>
          <w:szCs w:val="20"/>
        </w:rPr>
        <w:t>u c</w:t>
      </w:r>
      <w:r w:rsidRPr="002E21B8">
        <w:rPr>
          <w:rFonts w:ascii="Arial" w:hAnsi="Arial" w:cs="Arial"/>
          <w:sz w:val="20"/>
          <w:szCs w:val="20"/>
        </w:rPr>
        <w:t>ủ</w:t>
      </w:r>
      <w:r w:rsidRPr="002E21B8">
        <w:rPr>
          <w:rFonts w:ascii="Arial" w:hAnsi="Arial" w:cs="Arial"/>
          <w:sz w:val="20"/>
          <w:szCs w:val="20"/>
        </w:rPr>
        <w:t>a C</w:t>
      </w:r>
      <w:r w:rsidRPr="002E21B8">
        <w:rPr>
          <w:rFonts w:ascii="Arial" w:hAnsi="Arial" w:cs="Arial"/>
          <w:sz w:val="20"/>
          <w:szCs w:val="20"/>
        </w:rPr>
        <w:t>ụ</w:t>
      </w:r>
      <w:r w:rsidRPr="002E21B8">
        <w:rPr>
          <w:rFonts w:ascii="Arial" w:hAnsi="Arial" w:cs="Arial"/>
          <w:sz w:val="20"/>
          <w:szCs w:val="20"/>
        </w:rPr>
        <w:t>c An toàn</w:t>
      </w:r>
      <w:r w:rsidR="0083556B" w:rsidRPr="002E21B8">
        <w:rPr>
          <w:rFonts w:ascii="Arial" w:hAnsi="Arial" w:cs="Arial"/>
          <w:sz w:val="20"/>
          <w:szCs w:val="20"/>
        </w:rPr>
        <w:t xml:space="preserve"> </w:t>
      </w:r>
      <w:r w:rsidRPr="002E21B8">
        <w:rPr>
          <w:rFonts w:ascii="Arial" w:hAnsi="Arial" w:cs="Arial"/>
          <w:sz w:val="20"/>
          <w:szCs w:val="20"/>
        </w:rPr>
        <w:t>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w:t>
      </w:r>
    </w:p>
    <w:p w14:paraId="4ADF394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Cung c</w:t>
      </w:r>
      <w:r w:rsidRPr="002E21B8">
        <w:rPr>
          <w:rFonts w:ascii="Arial" w:hAnsi="Arial" w:cs="Arial"/>
          <w:sz w:val="20"/>
          <w:szCs w:val="20"/>
        </w:rPr>
        <w:t>ấ</w:t>
      </w:r>
      <w:r w:rsidRPr="002E21B8">
        <w:rPr>
          <w:rFonts w:ascii="Arial" w:hAnsi="Arial" w:cs="Arial"/>
          <w:sz w:val="20"/>
          <w:szCs w:val="20"/>
        </w:rPr>
        <w:t>p thông tin cho C</w:t>
      </w:r>
      <w:r w:rsidRPr="002E21B8">
        <w:rPr>
          <w:rFonts w:ascii="Arial" w:hAnsi="Arial" w:cs="Arial"/>
          <w:sz w:val="20"/>
          <w:szCs w:val="20"/>
        </w:rPr>
        <w:t>ụ</w:t>
      </w:r>
      <w:r w:rsidRPr="002E21B8">
        <w:rPr>
          <w:rFonts w:ascii="Arial" w:hAnsi="Arial" w:cs="Arial"/>
          <w:sz w:val="20"/>
          <w:szCs w:val="20"/>
        </w:rPr>
        <w:t>c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khi có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ch ti</w:t>
      </w:r>
      <w:r w:rsidRPr="002E21B8">
        <w:rPr>
          <w:rFonts w:ascii="Arial" w:hAnsi="Arial" w:cs="Arial"/>
          <w:sz w:val="20"/>
          <w:szCs w:val="20"/>
        </w:rPr>
        <w:t>ế</w:t>
      </w:r>
      <w:r w:rsidRPr="002E21B8">
        <w:rPr>
          <w:rFonts w:ascii="Arial" w:hAnsi="Arial" w:cs="Arial"/>
          <w:sz w:val="20"/>
          <w:szCs w:val="20"/>
        </w:rPr>
        <w:t>n hành các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nghiên c</w:t>
      </w:r>
      <w:r w:rsidRPr="002E21B8">
        <w:rPr>
          <w:rFonts w:ascii="Arial" w:hAnsi="Arial" w:cs="Arial"/>
          <w:sz w:val="20"/>
          <w:szCs w:val="20"/>
        </w:rPr>
        <w:t>ứ</w:t>
      </w:r>
      <w:r w:rsidRPr="002E21B8">
        <w:rPr>
          <w:rFonts w:ascii="Arial" w:hAnsi="Arial" w:cs="Arial"/>
          <w:sz w:val="20"/>
          <w:szCs w:val="20"/>
        </w:rPr>
        <w:t>u, tri</w:t>
      </w:r>
      <w:r w:rsidRPr="002E21B8">
        <w:rPr>
          <w:rFonts w:ascii="Arial" w:hAnsi="Arial" w:cs="Arial"/>
          <w:sz w:val="20"/>
          <w:szCs w:val="20"/>
        </w:rPr>
        <w:t>ể</w:t>
      </w:r>
      <w:r w:rsidRPr="002E21B8">
        <w:rPr>
          <w:rFonts w:ascii="Arial" w:hAnsi="Arial" w:cs="Arial"/>
          <w:sz w:val="20"/>
          <w:szCs w:val="20"/>
        </w:rPr>
        <w:t>n khai liên quan đ</w:t>
      </w:r>
      <w:r w:rsidRPr="002E21B8">
        <w:rPr>
          <w:rFonts w:ascii="Arial" w:hAnsi="Arial" w:cs="Arial"/>
          <w:sz w:val="20"/>
          <w:szCs w:val="20"/>
        </w:rPr>
        <w:t>ế</w:t>
      </w:r>
      <w:r w:rsidRPr="002E21B8">
        <w:rPr>
          <w:rFonts w:ascii="Arial" w:hAnsi="Arial" w:cs="Arial"/>
          <w:sz w:val="20"/>
          <w:szCs w:val="20"/>
        </w:rPr>
        <w:t>n chu trình nhiên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w:t>
      </w:r>
    </w:p>
    <w:p w14:paraId="70A4BAD2" w14:textId="6ABABA56"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kho</w:t>
      </w:r>
      <w:r w:rsidRPr="002E21B8">
        <w:rPr>
          <w:rFonts w:ascii="Arial" w:hAnsi="Arial" w:cs="Arial"/>
          <w:sz w:val="20"/>
          <w:szCs w:val="20"/>
        </w:rPr>
        <w:t>ả</w:t>
      </w:r>
      <w:r w:rsidRPr="002E21B8">
        <w:rPr>
          <w:rFonts w:ascii="Arial" w:hAnsi="Arial" w:cs="Arial"/>
          <w:sz w:val="20"/>
          <w:szCs w:val="20"/>
        </w:rPr>
        <w:t>n 1, kho</w:t>
      </w:r>
      <w:r w:rsidRPr="002E21B8">
        <w:rPr>
          <w:rFonts w:ascii="Arial" w:hAnsi="Arial" w:cs="Arial"/>
          <w:sz w:val="20"/>
          <w:szCs w:val="20"/>
        </w:rPr>
        <w:t>ả</w:t>
      </w:r>
      <w:r w:rsidRPr="002E21B8">
        <w:rPr>
          <w:rFonts w:ascii="Arial" w:hAnsi="Arial" w:cs="Arial"/>
          <w:sz w:val="20"/>
          <w:szCs w:val="20"/>
        </w:rPr>
        <w:t>n</w:t>
      </w:r>
      <w:r w:rsidRPr="002E21B8">
        <w:rPr>
          <w:rFonts w:ascii="Arial" w:hAnsi="Arial" w:cs="Arial"/>
          <w:sz w:val="20"/>
          <w:szCs w:val="20"/>
        </w:rPr>
        <w:t xml:space="preserve"> 2 Đi</w:t>
      </w:r>
      <w:r w:rsidRPr="002E21B8">
        <w:rPr>
          <w:rFonts w:ascii="Arial" w:hAnsi="Arial" w:cs="Arial"/>
          <w:sz w:val="20"/>
          <w:szCs w:val="20"/>
        </w:rPr>
        <w:t>ề</w:t>
      </w:r>
      <w:r w:rsidRPr="002E21B8">
        <w:rPr>
          <w:rFonts w:ascii="Arial" w:hAnsi="Arial" w:cs="Arial"/>
          <w:sz w:val="20"/>
          <w:szCs w:val="20"/>
        </w:rPr>
        <w:t>u này ch</w:t>
      </w:r>
      <w:r w:rsidRPr="002E21B8">
        <w:rPr>
          <w:rFonts w:ascii="Arial" w:hAnsi="Arial" w:cs="Arial"/>
          <w:sz w:val="20"/>
          <w:szCs w:val="20"/>
        </w:rPr>
        <w:t>ị</w:t>
      </w:r>
      <w:r w:rsidRPr="002E21B8">
        <w:rPr>
          <w:rFonts w:ascii="Arial" w:hAnsi="Arial" w:cs="Arial"/>
          <w:sz w:val="20"/>
          <w:szCs w:val="20"/>
        </w:rPr>
        <w:t>u s</w:t>
      </w:r>
      <w:r w:rsidRPr="002E21B8">
        <w:rPr>
          <w:rFonts w:ascii="Arial" w:hAnsi="Arial" w:cs="Arial"/>
          <w:sz w:val="20"/>
          <w:szCs w:val="20"/>
        </w:rPr>
        <w:t>ự</w:t>
      </w:r>
      <w:r w:rsidRPr="002E21B8">
        <w:rPr>
          <w:rFonts w:ascii="Arial" w:hAnsi="Arial" w:cs="Arial"/>
          <w:sz w:val="20"/>
          <w:szCs w:val="20"/>
        </w:rPr>
        <w:t xml:space="preserve"> ki</w:t>
      </w:r>
      <w:r w:rsidRPr="002E21B8">
        <w:rPr>
          <w:rFonts w:ascii="Arial" w:hAnsi="Arial" w:cs="Arial"/>
          <w:sz w:val="20"/>
          <w:szCs w:val="20"/>
        </w:rPr>
        <w:t>ể</w:t>
      </w:r>
      <w:r w:rsidRPr="002E21B8">
        <w:rPr>
          <w:rFonts w:ascii="Arial" w:hAnsi="Arial" w:cs="Arial"/>
          <w:sz w:val="20"/>
          <w:szCs w:val="20"/>
        </w:rPr>
        <w:t>m tra, thanh sát h</w:t>
      </w:r>
      <w:r w:rsidRPr="002E21B8">
        <w:rPr>
          <w:rFonts w:ascii="Arial" w:hAnsi="Arial" w:cs="Arial"/>
          <w:sz w:val="20"/>
          <w:szCs w:val="20"/>
        </w:rPr>
        <w:t>ạ</w:t>
      </w:r>
      <w:r w:rsidRPr="002E21B8">
        <w:rPr>
          <w:rFonts w:ascii="Arial" w:hAnsi="Arial" w:cs="Arial"/>
          <w:sz w:val="20"/>
          <w:szCs w:val="20"/>
        </w:rPr>
        <w:t>t nhân và theo yêu c</w:t>
      </w:r>
      <w:r w:rsidRPr="002E21B8">
        <w:rPr>
          <w:rFonts w:ascii="Arial" w:hAnsi="Arial" w:cs="Arial"/>
          <w:sz w:val="20"/>
          <w:szCs w:val="20"/>
        </w:rPr>
        <w:t>ầ</w:t>
      </w:r>
      <w:r w:rsidRPr="002E21B8">
        <w:rPr>
          <w:rFonts w:ascii="Arial" w:hAnsi="Arial" w:cs="Arial"/>
          <w:sz w:val="20"/>
          <w:szCs w:val="20"/>
        </w:rPr>
        <w:t>u c</w:t>
      </w:r>
      <w:r w:rsidRPr="002E21B8">
        <w:rPr>
          <w:rFonts w:ascii="Arial" w:hAnsi="Arial" w:cs="Arial"/>
          <w:sz w:val="20"/>
          <w:szCs w:val="20"/>
        </w:rPr>
        <w:t>ủ</w:t>
      </w:r>
      <w:r w:rsidRPr="002E21B8">
        <w:rPr>
          <w:rFonts w:ascii="Arial" w:hAnsi="Arial" w:cs="Arial"/>
          <w:sz w:val="20"/>
          <w:szCs w:val="20"/>
        </w:rPr>
        <w:t>a C</w:t>
      </w:r>
      <w:r w:rsidRPr="002E21B8">
        <w:rPr>
          <w:rFonts w:ascii="Arial" w:hAnsi="Arial" w:cs="Arial"/>
          <w:sz w:val="20"/>
          <w:szCs w:val="20"/>
        </w:rPr>
        <w:t>ụ</w:t>
      </w:r>
      <w:r w:rsidRPr="002E21B8">
        <w:rPr>
          <w:rFonts w:ascii="Arial" w:hAnsi="Arial" w:cs="Arial"/>
          <w:sz w:val="20"/>
          <w:szCs w:val="20"/>
        </w:rPr>
        <w:t>c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w:t>
      </w:r>
    </w:p>
    <w:p w14:paraId="7A9FF15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97. Trách nhi</w:t>
      </w:r>
      <w:r w:rsidRPr="002E21B8">
        <w:rPr>
          <w:rFonts w:ascii="Arial" w:hAnsi="Arial" w:cs="Arial"/>
          <w:b/>
          <w:sz w:val="20"/>
          <w:szCs w:val="20"/>
        </w:rPr>
        <w:t>ệ</w:t>
      </w:r>
      <w:r w:rsidRPr="002E21B8">
        <w:rPr>
          <w:rFonts w:ascii="Arial" w:hAnsi="Arial" w:cs="Arial"/>
          <w:b/>
          <w:sz w:val="20"/>
          <w:szCs w:val="20"/>
        </w:rPr>
        <w:t>m c</w:t>
      </w:r>
      <w:r w:rsidRPr="002E21B8">
        <w:rPr>
          <w:rFonts w:ascii="Arial" w:hAnsi="Arial" w:cs="Arial"/>
          <w:b/>
          <w:sz w:val="20"/>
          <w:szCs w:val="20"/>
        </w:rPr>
        <w:t>ủ</w:t>
      </w:r>
      <w:r w:rsidRPr="002E21B8">
        <w:rPr>
          <w:rFonts w:ascii="Arial" w:hAnsi="Arial" w:cs="Arial"/>
          <w:b/>
          <w:sz w:val="20"/>
          <w:szCs w:val="20"/>
        </w:rPr>
        <w:t>a B</w:t>
      </w:r>
      <w:r w:rsidRPr="002E21B8">
        <w:rPr>
          <w:rFonts w:ascii="Arial" w:hAnsi="Arial" w:cs="Arial"/>
          <w:b/>
          <w:sz w:val="20"/>
          <w:szCs w:val="20"/>
        </w:rPr>
        <w:t>ộ</w:t>
      </w:r>
      <w:r w:rsidRPr="002E21B8">
        <w:rPr>
          <w:rFonts w:ascii="Arial" w:hAnsi="Arial" w:cs="Arial"/>
          <w:b/>
          <w:sz w:val="20"/>
          <w:szCs w:val="20"/>
        </w:rPr>
        <w:t xml:space="preserve"> Khoa h</w:t>
      </w:r>
      <w:r w:rsidRPr="002E21B8">
        <w:rPr>
          <w:rFonts w:ascii="Arial" w:hAnsi="Arial" w:cs="Arial"/>
          <w:b/>
          <w:sz w:val="20"/>
          <w:szCs w:val="20"/>
        </w:rPr>
        <w:t>ọ</w:t>
      </w:r>
      <w:r w:rsidRPr="002E21B8">
        <w:rPr>
          <w:rFonts w:ascii="Arial" w:hAnsi="Arial" w:cs="Arial"/>
          <w:b/>
          <w:sz w:val="20"/>
          <w:szCs w:val="20"/>
        </w:rPr>
        <w:t>c và Công ngh</w:t>
      </w:r>
      <w:r w:rsidRPr="002E21B8">
        <w:rPr>
          <w:rFonts w:ascii="Arial" w:hAnsi="Arial" w:cs="Arial"/>
          <w:b/>
          <w:sz w:val="20"/>
          <w:szCs w:val="20"/>
        </w:rPr>
        <w:t>ệ</w:t>
      </w:r>
      <w:r w:rsidRPr="002E21B8">
        <w:rPr>
          <w:rFonts w:ascii="Arial" w:hAnsi="Arial" w:cs="Arial"/>
          <w:b/>
          <w:sz w:val="20"/>
          <w:szCs w:val="20"/>
        </w:rPr>
        <w:t xml:space="preserve"> trong vi</w:t>
      </w:r>
      <w:r w:rsidRPr="002E21B8">
        <w:rPr>
          <w:rFonts w:ascii="Arial" w:hAnsi="Arial" w:cs="Arial"/>
          <w:b/>
          <w:sz w:val="20"/>
          <w:szCs w:val="20"/>
        </w:rPr>
        <w:t>ệ</w:t>
      </w:r>
      <w:r w:rsidRPr="002E21B8">
        <w:rPr>
          <w:rFonts w:ascii="Arial" w:hAnsi="Arial" w:cs="Arial"/>
          <w:b/>
          <w:sz w:val="20"/>
          <w:szCs w:val="20"/>
        </w:rPr>
        <w:t>c th</w:t>
      </w:r>
      <w:r w:rsidRPr="002E21B8">
        <w:rPr>
          <w:rFonts w:ascii="Arial" w:hAnsi="Arial" w:cs="Arial"/>
          <w:b/>
          <w:sz w:val="20"/>
          <w:szCs w:val="20"/>
        </w:rPr>
        <w:t>ự</w:t>
      </w:r>
      <w:r w:rsidRPr="002E21B8">
        <w:rPr>
          <w:rFonts w:ascii="Arial" w:hAnsi="Arial" w:cs="Arial"/>
          <w:b/>
          <w:sz w:val="20"/>
          <w:szCs w:val="20"/>
        </w:rPr>
        <w:t>c hi</w:t>
      </w:r>
      <w:r w:rsidRPr="002E21B8">
        <w:rPr>
          <w:rFonts w:ascii="Arial" w:hAnsi="Arial" w:cs="Arial"/>
          <w:b/>
          <w:sz w:val="20"/>
          <w:szCs w:val="20"/>
        </w:rPr>
        <w:t>ệ</w:t>
      </w:r>
      <w:r w:rsidRPr="002E21B8">
        <w:rPr>
          <w:rFonts w:ascii="Arial" w:hAnsi="Arial" w:cs="Arial"/>
          <w:b/>
          <w:sz w:val="20"/>
          <w:szCs w:val="20"/>
        </w:rPr>
        <w:t>n thanh sát h</w:t>
      </w:r>
      <w:r w:rsidRPr="002E21B8">
        <w:rPr>
          <w:rFonts w:ascii="Arial" w:hAnsi="Arial" w:cs="Arial"/>
          <w:b/>
          <w:sz w:val="20"/>
          <w:szCs w:val="20"/>
        </w:rPr>
        <w:t>ạ</w:t>
      </w:r>
      <w:r w:rsidRPr="002E21B8">
        <w:rPr>
          <w:rFonts w:ascii="Arial" w:hAnsi="Arial" w:cs="Arial"/>
          <w:b/>
          <w:sz w:val="20"/>
          <w:szCs w:val="20"/>
        </w:rPr>
        <w:t>t nhân</w:t>
      </w:r>
    </w:p>
    <w:p w14:paraId="64F980F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Quy đ</w:t>
      </w:r>
      <w:r w:rsidRPr="002E21B8">
        <w:rPr>
          <w:rFonts w:ascii="Arial" w:hAnsi="Arial" w:cs="Arial"/>
          <w:sz w:val="20"/>
          <w:szCs w:val="20"/>
        </w:rPr>
        <w:t>ị</w:t>
      </w:r>
      <w:r w:rsidRPr="002E21B8">
        <w:rPr>
          <w:rFonts w:ascii="Arial" w:hAnsi="Arial" w:cs="Arial"/>
          <w:sz w:val="20"/>
          <w:szCs w:val="20"/>
        </w:rPr>
        <w:t>nh và hư</w:t>
      </w:r>
      <w:r w:rsidRPr="002E21B8">
        <w:rPr>
          <w:rFonts w:ascii="Arial" w:hAnsi="Arial" w:cs="Arial"/>
          <w:sz w:val="20"/>
          <w:szCs w:val="20"/>
        </w:rPr>
        <w:t>ớ</w:t>
      </w:r>
      <w:r w:rsidRPr="002E21B8">
        <w:rPr>
          <w:rFonts w:ascii="Arial" w:hAnsi="Arial" w:cs="Arial"/>
          <w:sz w:val="20"/>
          <w:szCs w:val="20"/>
        </w:rPr>
        <w:t>ng d</w:t>
      </w:r>
      <w:r w:rsidRPr="002E21B8">
        <w:rPr>
          <w:rFonts w:ascii="Arial" w:hAnsi="Arial" w:cs="Arial"/>
          <w:sz w:val="20"/>
          <w:szCs w:val="20"/>
        </w:rPr>
        <w:t>ẫ</w:t>
      </w:r>
      <w:r w:rsidRPr="002E21B8">
        <w:rPr>
          <w:rFonts w:ascii="Arial" w:hAnsi="Arial" w:cs="Arial"/>
          <w:sz w:val="20"/>
          <w:szCs w:val="20"/>
        </w:rPr>
        <w:t>n c</w:t>
      </w:r>
      <w:r w:rsidRPr="002E21B8">
        <w:rPr>
          <w:rFonts w:ascii="Arial" w:hAnsi="Arial" w:cs="Arial"/>
          <w:sz w:val="20"/>
          <w:szCs w:val="20"/>
        </w:rPr>
        <w:t>ụ</w:t>
      </w:r>
      <w:r w:rsidRPr="002E21B8">
        <w:rPr>
          <w:rFonts w:ascii="Arial" w:hAnsi="Arial" w:cs="Arial"/>
          <w:sz w:val="20"/>
          <w:szCs w:val="20"/>
        </w:rPr>
        <w:t xml:space="preserve"> th</w:t>
      </w:r>
      <w:r w:rsidRPr="002E21B8">
        <w:rPr>
          <w:rFonts w:ascii="Arial" w:hAnsi="Arial" w:cs="Arial"/>
          <w:sz w:val="20"/>
          <w:szCs w:val="20"/>
        </w:rPr>
        <w:t>ể</w:t>
      </w:r>
      <w:r w:rsidRPr="002E21B8">
        <w:rPr>
          <w:rFonts w:ascii="Arial" w:hAnsi="Arial" w:cs="Arial"/>
          <w:sz w:val="20"/>
          <w:szCs w:val="20"/>
        </w:rPr>
        <w:t xml:space="preserve"> các n</w:t>
      </w:r>
      <w:r w:rsidRPr="002E21B8">
        <w:rPr>
          <w:rFonts w:ascii="Arial" w:hAnsi="Arial" w:cs="Arial"/>
          <w:sz w:val="20"/>
          <w:szCs w:val="20"/>
        </w:rPr>
        <w:t>ộ</w:t>
      </w:r>
      <w:r w:rsidRPr="002E21B8">
        <w:rPr>
          <w:rFonts w:ascii="Arial" w:hAnsi="Arial" w:cs="Arial"/>
          <w:sz w:val="20"/>
          <w:szCs w:val="20"/>
        </w:rPr>
        <w:t>i dung sau đây:</w:t>
      </w:r>
    </w:p>
    <w:p w14:paraId="52D5B47C" w14:textId="6621FE11"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Hư</w:t>
      </w:r>
      <w:r w:rsidRPr="002E21B8">
        <w:rPr>
          <w:rFonts w:ascii="Arial" w:hAnsi="Arial" w:cs="Arial"/>
          <w:sz w:val="20"/>
          <w:szCs w:val="20"/>
        </w:rPr>
        <w:t>ớ</w:t>
      </w:r>
      <w:r w:rsidRPr="002E21B8">
        <w:rPr>
          <w:rFonts w:ascii="Arial" w:hAnsi="Arial" w:cs="Arial"/>
          <w:sz w:val="20"/>
          <w:szCs w:val="20"/>
        </w:rPr>
        <w:t xml:space="preserve">ng </w:t>
      </w:r>
      <w:r w:rsidRPr="002E21B8">
        <w:rPr>
          <w:rFonts w:ascii="Arial" w:hAnsi="Arial" w:cs="Arial"/>
          <w:sz w:val="20"/>
          <w:szCs w:val="20"/>
        </w:rPr>
        <w:t>d</w:t>
      </w:r>
      <w:r w:rsidRPr="002E21B8">
        <w:rPr>
          <w:rFonts w:ascii="Arial" w:hAnsi="Arial" w:cs="Arial"/>
          <w:sz w:val="20"/>
          <w:szCs w:val="20"/>
        </w:rPr>
        <w:t>ẫ</w:t>
      </w:r>
      <w:r w:rsidRPr="002E21B8">
        <w:rPr>
          <w:rFonts w:ascii="Arial" w:hAnsi="Arial" w:cs="Arial"/>
          <w:sz w:val="20"/>
          <w:szCs w:val="20"/>
        </w:rPr>
        <w:t>n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k</w:t>
      </w:r>
      <w:r w:rsidR="00CA4519">
        <w:rPr>
          <w:rFonts w:ascii="Arial" w:hAnsi="Arial" w:cs="Arial"/>
          <w:sz w:val="20"/>
          <w:szCs w:val="20"/>
        </w:rPr>
        <w:t>ế</w:t>
      </w:r>
      <w:r w:rsidRPr="002E21B8">
        <w:rPr>
          <w:rFonts w:ascii="Arial" w:hAnsi="Arial" w:cs="Arial"/>
          <w:sz w:val="20"/>
          <w:szCs w:val="20"/>
        </w:rPr>
        <w:t xml:space="preserve"> toán h</w:t>
      </w:r>
      <w:r w:rsidRPr="002E21B8">
        <w:rPr>
          <w:rFonts w:ascii="Arial" w:hAnsi="Arial" w:cs="Arial"/>
          <w:sz w:val="20"/>
          <w:szCs w:val="20"/>
        </w:rPr>
        <w:t>ạ</w:t>
      </w:r>
      <w:r w:rsidRPr="002E21B8">
        <w:rPr>
          <w:rFonts w:ascii="Arial" w:hAnsi="Arial" w:cs="Arial"/>
          <w:sz w:val="20"/>
          <w:szCs w:val="20"/>
        </w:rPr>
        <w:t>t nhân và l</w:t>
      </w:r>
      <w:r w:rsidRPr="002E21B8">
        <w:rPr>
          <w:rFonts w:ascii="Arial" w:hAnsi="Arial" w:cs="Arial"/>
          <w:sz w:val="20"/>
          <w:szCs w:val="20"/>
        </w:rPr>
        <w:t>ậ</w:t>
      </w:r>
      <w:r w:rsidRPr="002E21B8">
        <w:rPr>
          <w:rFonts w:ascii="Arial" w:hAnsi="Arial" w:cs="Arial"/>
          <w:sz w:val="20"/>
          <w:szCs w:val="20"/>
        </w:rPr>
        <w:t>p báo cáo v</w:t>
      </w:r>
      <w:r w:rsidRPr="002E21B8">
        <w:rPr>
          <w:rFonts w:ascii="Arial" w:hAnsi="Arial" w:cs="Arial"/>
          <w:sz w:val="20"/>
          <w:szCs w:val="20"/>
        </w:rPr>
        <w:t>ề</w:t>
      </w:r>
      <w:r w:rsidRPr="002E21B8">
        <w:rPr>
          <w:rFonts w:ascii="Arial" w:hAnsi="Arial" w:cs="Arial"/>
          <w:sz w:val="20"/>
          <w:szCs w:val="20"/>
        </w:rPr>
        <w:t xml:space="preserve">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thông tin v</w:t>
      </w:r>
      <w:r w:rsidRPr="002E21B8">
        <w:rPr>
          <w:rFonts w:ascii="Arial" w:hAnsi="Arial" w:cs="Arial"/>
          <w:sz w:val="20"/>
          <w:szCs w:val="20"/>
        </w:rPr>
        <w:t>ề</w:t>
      </w:r>
      <w:r w:rsidRPr="002E21B8">
        <w:rPr>
          <w:rFonts w:ascii="Arial" w:hAnsi="Arial" w:cs="Arial"/>
          <w:sz w:val="20"/>
          <w:szCs w:val="20"/>
        </w:rPr>
        <w:t xml:space="preserve"> thi</w:t>
      </w:r>
      <w:r w:rsidRPr="002E21B8">
        <w:rPr>
          <w:rFonts w:ascii="Arial" w:hAnsi="Arial" w:cs="Arial"/>
          <w:sz w:val="20"/>
          <w:szCs w:val="20"/>
        </w:rPr>
        <w:t>ế</w:t>
      </w:r>
      <w:r w:rsidRPr="002E21B8">
        <w:rPr>
          <w:rFonts w:ascii="Arial" w:hAnsi="Arial" w:cs="Arial"/>
          <w:sz w:val="20"/>
          <w:szCs w:val="20"/>
        </w:rPr>
        <w:t>t k</w:t>
      </w:r>
      <w:r w:rsidRPr="002E21B8">
        <w:rPr>
          <w:rFonts w:ascii="Arial" w:hAnsi="Arial" w:cs="Arial"/>
          <w:sz w:val="20"/>
          <w:szCs w:val="20"/>
        </w:rPr>
        <w:t>ế</w:t>
      </w:r>
      <w:r w:rsidRPr="002E21B8">
        <w:rPr>
          <w:rFonts w:ascii="Arial" w:hAnsi="Arial" w:cs="Arial"/>
          <w:sz w:val="20"/>
          <w:szCs w:val="20"/>
        </w:rPr>
        <w:t xml:space="preserve"> c</w:t>
      </w:r>
      <w:r w:rsidRPr="002E21B8">
        <w:rPr>
          <w:rFonts w:ascii="Arial" w:hAnsi="Arial" w:cs="Arial"/>
          <w:sz w:val="20"/>
          <w:szCs w:val="20"/>
        </w:rPr>
        <w:t>ủ</w:t>
      </w:r>
      <w:r w:rsidRPr="002E21B8">
        <w:rPr>
          <w:rFonts w:ascii="Arial" w:hAnsi="Arial" w:cs="Arial"/>
          <w:sz w:val="20"/>
          <w:szCs w:val="20"/>
        </w:rPr>
        <w:t>a cơ s</w:t>
      </w:r>
      <w:r w:rsidRPr="002E21B8">
        <w:rPr>
          <w:rFonts w:ascii="Arial" w:hAnsi="Arial" w:cs="Arial"/>
          <w:sz w:val="20"/>
          <w:szCs w:val="20"/>
        </w:rPr>
        <w:t>ở</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Báo cáo c</w:t>
      </w:r>
      <w:r w:rsidRPr="002E21B8">
        <w:rPr>
          <w:rFonts w:ascii="Arial" w:hAnsi="Arial" w:cs="Arial"/>
          <w:sz w:val="20"/>
          <w:szCs w:val="20"/>
        </w:rPr>
        <w:t>ủ</w:t>
      </w:r>
      <w:r w:rsidRPr="002E21B8">
        <w:rPr>
          <w:rFonts w:ascii="Arial" w:hAnsi="Arial" w:cs="Arial"/>
          <w:sz w:val="20"/>
          <w:szCs w:val="20"/>
        </w:rPr>
        <w:t>a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qu</w:t>
      </w:r>
      <w:r w:rsidRPr="002E21B8">
        <w:rPr>
          <w:rFonts w:ascii="Arial" w:hAnsi="Arial" w:cs="Arial"/>
          <w:sz w:val="20"/>
          <w:szCs w:val="20"/>
        </w:rPr>
        <w:t>ả</w:t>
      </w:r>
      <w:r w:rsidRPr="002E21B8">
        <w:rPr>
          <w:rFonts w:ascii="Arial" w:hAnsi="Arial" w:cs="Arial"/>
          <w:sz w:val="20"/>
          <w:szCs w:val="20"/>
        </w:rPr>
        <w:t>n lý cơ s</w:t>
      </w:r>
      <w:r w:rsidRPr="002E21B8">
        <w:rPr>
          <w:rFonts w:ascii="Arial" w:hAnsi="Arial" w:cs="Arial"/>
          <w:sz w:val="20"/>
          <w:szCs w:val="20"/>
        </w:rPr>
        <w:t>ở</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và lưu gi</w:t>
      </w:r>
      <w:r w:rsidRPr="002E21B8">
        <w:rPr>
          <w:rFonts w:ascii="Arial" w:hAnsi="Arial" w:cs="Arial"/>
          <w:sz w:val="20"/>
          <w:szCs w:val="20"/>
        </w:rPr>
        <w:t>ữ</w:t>
      </w:r>
      <w:r w:rsidRPr="002E21B8">
        <w:rPr>
          <w:rFonts w:ascii="Arial" w:hAnsi="Arial" w:cs="Arial"/>
          <w:sz w:val="20"/>
          <w:szCs w:val="20"/>
        </w:rPr>
        <w:t xml:space="preserve">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và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ch</w:t>
      </w:r>
      <w:r w:rsidRPr="002E21B8">
        <w:rPr>
          <w:rFonts w:ascii="Arial" w:hAnsi="Arial" w:cs="Arial"/>
          <w:sz w:val="20"/>
          <w:szCs w:val="20"/>
        </w:rPr>
        <w:t>ị</w:t>
      </w:r>
      <w:r w:rsidRPr="002E21B8">
        <w:rPr>
          <w:rFonts w:ascii="Arial" w:hAnsi="Arial" w:cs="Arial"/>
          <w:sz w:val="20"/>
          <w:szCs w:val="20"/>
        </w:rPr>
        <w:t>u thanh sát h</w:t>
      </w:r>
      <w:r w:rsidRPr="002E21B8">
        <w:rPr>
          <w:rFonts w:ascii="Arial" w:hAnsi="Arial" w:cs="Arial"/>
          <w:sz w:val="20"/>
          <w:szCs w:val="20"/>
        </w:rPr>
        <w:t>ạ</w:t>
      </w:r>
      <w:r w:rsidRPr="002E21B8">
        <w:rPr>
          <w:rFonts w:ascii="Arial" w:hAnsi="Arial" w:cs="Arial"/>
          <w:sz w:val="20"/>
          <w:szCs w:val="20"/>
        </w:rPr>
        <w:t>t nhân ti</w:t>
      </w:r>
      <w:r w:rsidRPr="002E21B8">
        <w:rPr>
          <w:rFonts w:ascii="Arial" w:hAnsi="Arial" w:cs="Arial"/>
          <w:sz w:val="20"/>
          <w:szCs w:val="20"/>
        </w:rPr>
        <w:t>ế</w:t>
      </w:r>
      <w:r w:rsidRPr="002E21B8">
        <w:rPr>
          <w:rFonts w:ascii="Arial" w:hAnsi="Arial" w:cs="Arial"/>
          <w:sz w:val="20"/>
          <w:szCs w:val="20"/>
        </w:rPr>
        <w:t>n hành các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có li</w:t>
      </w:r>
      <w:r w:rsidRPr="002E21B8">
        <w:rPr>
          <w:rFonts w:ascii="Arial" w:hAnsi="Arial" w:cs="Arial"/>
          <w:sz w:val="20"/>
          <w:szCs w:val="20"/>
        </w:rPr>
        <w:t>ên quan;</w:t>
      </w:r>
    </w:p>
    <w:p w14:paraId="3E6D9FAD" w14:textId="5258A451"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Hư</w:t>
      </w:r>
      <w:r w:rsidRPr="002E21B8">
        <w:rPr>
          <w:rFonts w:ascii="Arial" w:hAnsi="Arial" w:cs="Arial"/>
          <w:sz w:val="20"/>
          <w:szCs w:val="20"/>
        </w:rPr>
        <w:t>ớ</w:t>
      </w:r>
      <w:r w:rsidRPr="002E21B8">
        <w:rPr>
          <w:rFonts w:ascii="Arial" w:hAnsi="Arial" w:cs="Arial"/>
          <w:sz w:val="20"/>
          <w:szCs w:val="20"/>
        </w:rPr>
        <w:t>ng d</w:t>
      </w:r>
      <w:r w:rsidRPr="002E21B8">
        <w:rPr>
          <w:rFonts w:ascii="Arial" w:hAnsi="Arial" w:cs="Arial"/>
          <w:sz w:val="20"/>
          <w:szCs w:val="20"/>
        </w:rPr>
        <w:t>ẫ</w:t>
      </w:r>
      <w:r w:rsidRPr="002E21B8">
        <w:rPr>
          <w:rFonts w:ascii="Arial" w:hAnsi="Arial" w:cs="Arial"/>
          <w:sz w:val="20"/>
          <w:szCs w:val="20"/>
        </w:rPr>
        <w:t>n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quy đ</w:t>
      </w:r>
      <w:r w:rsidRPr="002E21B8">
        <w:rPr>
          <w:rFonts w:ascii="Arial" w:hAnsi="Arial" w:cs="Arial"/>
          <w:sz w:val="20"/>
          <w:szCs w:val="20"/>
        </w:rPr>
        <w:t>ị</w:t>
      </w:r>
      <w:r w:rsidRPr="002E21B8">
        <w:rPr>
          <w:rFonts w:ascii="Arial" w:hAnsi="Arial" w:cs="Arial"/>
          <w:sz w:val="20"/>
          <w:szCs w:val="20"/>
        </w:rPr>
        <w:t>nh v</w:t>
      </w:r>
      <w:r w:rsidRPr="002E21B8">
        <w:rPr>
          <w:rFonts w:ascii="Arial" w:hAnsi="Arial" w:cs="Arial"/>
          <w:sz w:val="20"/>
          <w:szCs w:val="20"/>
        </w:rPr>
        <w:t>ề</w:t>
      </w:r>
      <w:r w:rsidRPr="002E21B8">
        <w:rPr>
          <w:rFonts w:ascii="Arial" w:hAnsi="Arial" w:cs="Arial"/>
          <w:sz w:val="20"/>
          <w:szCs w:val="20"/>
        </w:rPr>
        <w:t xml:space="preserve"> khai báo theo yêu c</w:t>
      </w:r>
      <w:r w:rsidRPr="002E21B8">
        <w:rPr>
          <w:rFonts w:ascii="Arial" w:hAnsi="Arial" w:cs="Arial"/>
          <w:sz w:val="20"/>
          <w:szCs w:val="20"/>
        </w:rPr>
        <w:t>ầ</w:t>
      </w:r>
      <w:r w:rsidRPr="002E21B8">
        <w:rPr>
          <w:rFonts w:ascii="Arial" w:hAnsi="Arial" w:cs="Arial"/>
          <w:sz w:val="20"/>
          <w:szCs w:val="20"/>
        </w:rPr>
        <w:t>u c</w:t>
      </w:r>
      <w:r w:rsidRPr="002E21B8">
        <w:rPr>
          <w:rFonts w:ascii="Arial" w:hAnsi="Arial" w:cs="Arial"/>
          <w:sz w:val="20"/>
          <w:szCs w:val="20"/>
        </w:rPr>
        <w:t>ủ</w:t>
      </w:r>
      <w:r w:rsidRPr="002E21B8">
        <w:rPr>
          <w:rFonts w:ascii="Arial" w:hAnsi="Arial" w:cs="Arial"/>
          <w:sz w:val="20"/>
          <w:szCs w:val="20"/>
        </w:rPr>
        <w:t>a đi</w:t>
      </w:r>
      <w:r w:rsidRPr="002E21B8">
        <w:rPr>
          <w:rFonts w:ascii="Arial" w:hAnsi="Arial" w:cs="Arial"/>
          <w:sz w:val="20"/>
          <w:szCs w:val="20"/>
        </w:rPr>
        <w:t>ề</w:t>
      </w:r>
      <w:r w:rsidRPr="002E21B8">
        <w:rPr>
          <w:rFonts w:ascii="Arial" w:hAnsi="Arial" w:cs="Arial"/>
          <w:sz w:val="20"/>
          <w:szCs w:val="20"/>
        </w:rPr>
        <w:t>u ư</w:t>
      </w:r>
      <w:r w:rsidRPr="002E21B8">
        <w:rPr>
          <w:rFonts w:ascii="Arial" w:hAnsi="Arial" w:cs="Arial"/>
          <w:sz w:val="20"/>
          <w:szCs w:val="20"/>
        </w:rPr>
        <w:t>ớ</w:t>
      </w:r>
      <w:r w:rsidRPr="002E21B8">
        <w:rPr>
          <w:rFonts w:ascii="Arial" w:hAnsi="Arial" w:cs="Arial"/>
          <w:sz w:val="20"/>
          <w:szCs w:val="20"/>
        </w:rPr>
        <w:t>c qu</w:t>
      </w:r>
      <w:r w:rsidRPr="002E21B8">
        <w:rPr>
          <w:rFonts w:ascii="Arial" w:hAnsi="Arial" w:cs="Arial"/>
          <w:sz w:val="20"/>
          <w:szCs w:val="20"/>
        </w:rPr>
        <w:t>ố</w:t>
      </w:r>
      <w:r w:rsidRPr="002E21B8">
        <w:rPr>
          <w:rFonts w:ascii="Arial" w:hAnsi="Arial" w:cs="Arial"/>
          <w:sz w:val="20"/>
          <w:szCs w:val="20"/>
        </w:rPr>
        <w:t>c t</w:t>
      </w:r>
      <w:r w:rsidRPr="002E21B8">
        <w:rPr>
          <w:rFonts w:ascii="Arial" w:hAnsi="Arial" w:cs="Arial"/>
          <w:sz w:val="20"/>
          <w:szCs w:val="20"/>
        </w:rPr>
        <w:t>ế</w:t>
      </w:r>
      <w:r w:rsidRPr="002E21B8">
        <w:rPr>
          <w:rFonts w:ascii="Arial" w:hAnsi="Arial" w:cs="Arial"/>
          <w:sz w:val="20"/>
          <w:szCs w:val="20"/>
        </w:rPr>
        <w:t xml:space="preserve"> v</w:t>
      </w:r>
      <w:r w:rsidRPr="002E21B8">
        <w:rPr>
          <w:rFonts w:ascii="Arial" w:hAnsi="Arial" w:cs="Arial"/>
          <w:sz w:val="20"/>
          <w:szCs w:val="20"/>
        </w:rPr>
        <w:t>ề</w:t>
      </w:r>
      <w:r w:rsidRPr="002E21B8">
        <w:rPr>
          <w:rFonts w:ascii="Arial" w:hAnsi="Arial" w:cs="Arial"/>
          <w:sz w:val="20"/>
          <w:szCs w:val="20"/>
        </w:rPr>
        <w:t xml:space="preserve"> không ph</w:t>
      </w:r>
      <w:r w:rsidRPr="002E21B8">
        <w:rPr>
          <w:rFonts w:ascii="Arial" w:hAnsi="Arial" w:cs="Arial"/>
          <w:sz w:val="20"/>
          <w:szCs w:val="20"/>
        </w:rPr>
        <w:t>ổ</w:t>
      </w:r>
      <w:r w:rsidRPr="002E21B8">
        <w:rPr>
          <w:rFonts w:ascii="Arial" w:hAnsi="Arial" w:cs="Arial"/>
          <w:sz w:val="20"/>
          <w:szCs w:val="20"/>
        </w:rPr>
        <w:t xml:space="preserve"> bi</w:t>
      </w:r>
      <w:r w:rsidRPr="002E21B8">
        <w:rPr>
          <w:rFonts w:ascii="Arial" w:hAnsi="Arial" w:cs="Arial"/>
          <w:sz w:val="20"/>
          <w:szCs w:val="20"/>
        </w:rPr>
        <w:t>ế</w:t>
      </w:r>
      <w:r w:rsidRPr="002E21B8">
        <w:rPr>
          <w:rFonts w:ascii="Arial" w:hAnsi="Arial" w:cs="Arial"/>
          <w:sz w:val="20"/>
          <w:szCs w:val="20"/>
        </w:rPr>
        <w:t>n vũ khí h</w:t>
      </w:r>
      <w:r w:rsidRPr="002E21B8">
        <w:rPr>
          <w:rFonts w:ascii="Arial" w:hAnsi="Arial" w:cs="Arial"/>
          <w:sz w:val="20"/>
          <w:szCs w:val="20"/>
        </w:rPr>
        <w:t>ạ</w:t>
      </w:r>
      <w:r w:rsidRPr="002E21B8">
        <w:rPr>
          <w:rFonts w:ascii="Arial" w:hAnsi="Arial" w:cs="Arial"/>
          <w:sz w:val="20"/>
          <w:szCs w:val="20"/>
        </w:rPr>
        <w:t>t nhân và thanh sát h</w:t>
      </w:r>
      <w:r w:rsidRPr="002E21B8">
        <w:rPr>
          <w:rFonts w:ascii="Arial" w:hAnsi="Arial" w:cs="Arial"/>
          <w:sz w:val="20"/>
          <w:szCs w:val="20"/>
        </w:rPr>
        <w:t>ạ</w:t>
      </w:r>
      <w:r w:rsidRPr="002E21B8">
        <w:rPr>
          <w:rFonts w:ascii="Arial" w:hAnsi="Arial" w:cs="Arial"/>
          <w:sz w:val="20"/>
          <w:szCs w:val="20"/>
        </w:rPr>
        <w:t>t nhân mà nư</w:t>
      </w:r>
      <w:r w:rsidRPr="002E21B8">
        <w:rPr>
          <w:rFonts w:ascii="Arial" w:hAnsi="Arial" w:cs="Arial"/>
          <w:sz w:val="20"/>
          <w:szCs w:val="20"/>
        </w:rPr>
        <w:t>ớ</w:t>
      </w:r>
      <w:r w:rsidRPr="002E21B8">
        <w:rPr>
          <w:rFonts w:ascii="Arial" w:hAnsi="Arial" w:cs="Arial"/>
          <w:sz w:val="20"/>
          <w:szCs w:val="20"/>
        </w:rPr>
        <w:t>c C</w:t>
      </w:r>
      <w:r w:rsidRPr="002E21B8">
        <w:rPr>
          <w:rFonts w:ascii="Arial" w:hAnsi="Arial" w:cs="Arial"/>
          <w:sz w:val="20"/>
          <w:szCs w:val="20"/>
        </w:rPr>
        <w:t>ộ</w:t>
      </w:r>
      <w:r w:rsidRPr="002E21B8">
        <w:rPr>
          <w:rFonts w:ascii="Arial" w:hAnsi="Arial" w:cs="Arial"/>
          <w:sz w:val="20"/>
          <w:szCs w:val="20"/>
        </w:rPr>
        <w:t>ng</w:t>
      </w:r>
      <w:r w:rsidR="0083556B" w:rsidRPr="002E21B8">
        <w:rPr>
          <w:rFonts w:ascii="Arial" w:hAnsi="Arial" w:cs="Arial"/>
          <w:sz w:val="20"/>
          <w:szCs w:val="20"/>
        </w:rPr>
        <w:t xml:space="preserve"> </w:t>
      </w:r>
      <w:r w:rsidRPr="002E21B8">
        <w:rPr>
          <w:rFonts w:ascii="Arial" w:hAnsi="Arial" w:cs="Arial"/>
          <w:sz w:val="20"/>
          <w:szCs w:val="20"/>
        </w:rPr>
        <w:t>hòa xã h</w:t>
      </w:r>
      <w:r w:rsidRPr="002E21B8">
        <w:rPr>
          <w:rFonts w:ascii="Arial" w:hAnsi="Arial" w:cs="Arial"/>
          <w:sz w:val="20"/>
          <w:szCs w:val="20"/>
        </w:rPr>
        <w:t>ộ</w:t>
      </w:r>
      <w:r w:rsidRPr="002E21B8">
        <w:rPr>
          <w:rFonts w:ascii="Arial" w:hAnsi="Arial" w:cs="Arial"/>
          <w:sz w:val="20"/>
          <w:szCs w:val="20"/>
        </w:rPr>
        <w:t>i ch</w:t>
      </w:r>
      <w:r w:rsidRPr="002E21B8">
        <w:rPr>
          <w:rFonts w:ascii="Arial" w:hAnsi="Arial" w:cs="Arial"/>
          <w:sz w:val="20"/>
          <w:szCs w:val="20"/>
        </w:rPr>
        <w:t>ủ</w:t>
      </w:r>
      <w:r w:rsidRPr="002E21B8">
        <w:rPr>
          <w:rFonts w:ascii="Arial" w:hAnsi="Arial" w:cs="Arial"/>
          <w:sz w:val="20"/>
          <w:szCs w:val="20"/>
        </w:rPr>
        <w:t xml:space="preserve"> nghĩa Vi</w:t>
      </w:r>
      <w:r w:rsidRPr="002E21B8">
        <w:rPr>
          <w:rFonts w:ascii="Arial" w:hAnsi="Arial" w:cs="Arial"/>
          <w:sz w:val="20"/>
          <w:szCs w:val="20"/>
        </w:rPr>
        <w:t>ệ</w:t>
      </w:r>
      <w:r w:rsidRPr="002E21B8">
        <w:rPr>
          <w:rFonts w:ascii="Arial" w:hAnsi="Arial" w:cs="Arial"/>
          <w:sz w:val="20"/>
          <w:szCs w:val="20"/>
        </w:rPr>
        <w:t>t Nam là thành viên;</w:t>
      </w:r>
    </w:p>
    <w:p w14:paraId="0E938ABD" w14:textId="2765E0D3"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Danh m</w:t>
      </w:r>
      <w:r w:rsidRPr="002E21B8">
        <w:rPr>
          <w:rFonts w:ascii="Arial" w:hAnsi="Arial" w:cs="Arial"/>
          <w:sz w:val="20"/>
          <w:szCs w:val="20"/>
        </w:rPr>
        <w:t>ụ</w:t>
      </w:r>
      <w:r w:rsidRPr="002E21B8">
        <w:rPr>
          <w:rFonts w:ascii="Arial" w:hAnsi="Arial" w:cs="Arial"/>
          <w:sz w:val="20"/>
          <w:szCs w:val="20"/>
        </w:rPr>
        <w:t>c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phi h</w:t>
      </w:r>
      <w:r w:rsidRPr="002E21B8">
        <w:rPr>
          <w:rFonts w:ascii="Arial" w:hAnsi="Arial" w:cs="Arial"/>
          <w:sz w:val="20"/>
          <w:szCs w:val="20"/>
        </w:rPr>
        <w:t>ạ</w:t>
      </w:r>
      <w:r w:rsidRPr="002E21B8">
        <w:rPr>
          <w:rFonts w:ascii="Arial" w:hAnsi="Arial" w:cs="Arial"/>
          <w:sz w:val="20"/>
          <w:szCs w:val="20"/>
        </w:rPr>
        <w:t>t nhân và các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đư</w:t>
      </w:r>
      <w:r w:rsidRPr="002E21B8">
        <w:rPr>
          <w:rFonts w:ascii="Arial" w:hAnsi="Arial" w:cs="Arial"/>
          <w:sz w:val="20"/>
          <w:szCs w:val="20"/>
        </w:rPr>
        <w:t>ợ</w:t>
      </w:r>
      <w:r w:rsidRPr="002E21B8">
        <w:rPr>
          <w:rFonts w:ascii="Arial" w:hAnsi="Arial" w:cs="Arial"/>
          <w:sz w:val="20"/>
          <w:szCs w:val="20"/>
        </w:rPr>
        <w:t xml:space="preserve">c </w:t>
      </w:r>
      <w:r w:rsidRPr="002E21B8">
        <w:rPr>
          <w:rFonts w:ascii="Arial" w:hAnsi="Arial" w:cs="Arial"/>
          <w:sz w:val="20"/>
          <w:szCs w:val="20"/>
        </w:rPr>
        <w:t>đ</w:t>
      </w:r>
      <w:r w:rsidRPr="002E21B8">
        <w:rPr>
          <w:rFonts w:ascii="Arial" w:hAnsi="Arial" w:cs="Arial"/>
          <w:sz w:val="20"/>
          <w:szCs w:val="20"/>
        </w:rPr>
        <w:t>ặ</w:t>
      </w:r>
      <w:r w:rsidRPr="002E21B8">
        <w:rPr>
          <w:rFonts w:ascii="Arial" w:hAnsi="Arial" w:cs="Arial"/>
          <w:sz w:val="20"/>
          <w:szCs w:val="20"/>
        </w:rPr>
        <w:t>c bi</w:t>
      </w:r>
      <w:r w:rsidRPr="002E21B8">
        <w:rPr>
          <w:rFonts w:ascii="Arial" w:hAnsi="Arial" w:cs="Arial"/>
          <w:sz w:val="20"/>
          <w:szCs w:val="20"/>
        </w:rPr>
        <w:t>ệ</w:t>
      </w:r>
      <w:r w:rsidRPr="002E21B8">
        <w:rPr>
          <w:rFonts w:ascii="Arial" w:hAnsi="Arial" w:cs="Arial"/>
          <w:sz w:val="20"/>
          <w:szCs w:val="20"/>
        </w:rPr>
        <w:t>t thi</w:t>
      </w:r>
      <w:r w:rsidRPr="002E21B8">
        <w:rPr>
          <w:rFonts w:ascii="Arial" w:hAnsi="Arial" w:cs="Arial"/>
          <w:sz w:val="20"/>
          <w:szCs w:val="20"/>
        </w:rPr>
        <w:t>ế</w:t>
      </w:r>
      <w:r w:rsidRPr="002E21B8">
        <w:rPr>
          <w:rFonts w:ascii="Arial" w:hAnsi="Arial" w:cs="Arial"/>
          <w:sz w:val="20"/>
          <w:szCs w:val="20"/>
        </w:rPr>
        <w:t>t k</w:t>
      </w:r>
      <w:r w:rsidRPr="002E21B8">
        <w:rPr>
          <w:rFonts w:ascii="Arial" w:hAnsi="Arial" w:cs="Arial"/>
          <w:sz w:val="20"/>
          <w:szCs w:val="20"/>
        </w:rPr>
        <w:t>ế</w:t>
      </w:r>
      <w:r w:rsidRPr="002E21B8">
        <w:rPr>
          <w:rFonts w:ascii="Arial" w:hAnsi="Arial" w:cs="Arial"/>
          <w:sz w:val="20"/>
          <w:szCs w:val="20"/>
        </w:rPr>
        <w:t xml:space="preserve"> và ch</w:t>
      </w:r>
      <w:r w:rsidRPr="002E21B8">
        <w:rPr>
          <w:rFonts w:ascii="Arial" w:hAnsi="Arial" w:cs="Arial"/>
          <w:sz w:val="20"/>
          <w:szCs w:val="20"/>
        </w:rPr>
        <w:t>ế</w:t>
      </w:r>
      <w:r w:rsidRPr="002E21B8">
        <w:rPr>
          <w:rFonts w:ascii="Arial" w:hAnsi="Arial" w:cs="Arial"/>
          <w:sz w:val="20"/>
          <w:szCs w:val="20"/>
        </w:rPr>
        <w:t xml:space="preserve"> t</w:t>
      </w:r>
      <w:r w:rsidRPr="002E21B8">
        <w:rPr>
          <w:rFonts w:ascii="Arial" w:hAnsi="Arial" w:cs="Arial"/>
          <w:sz w:val="20"/>
          <w:szCs w:val="20"/>
        </w:rPr>
        <w:t>ạ</w:t>
      </w:r>
      <w:r w:rsidRPr="002E21B8">
        <w:rPr>
          <w:rFonts w:ascii="Arial" w:hAnsi="Arial" w:cs="Arial"/>
          <w:sz w:val="20"/>
          <w:szCs w:val="20"/>
        </w:rPr>
        <w:t>o đ</w:t>
      </w:r>
      <w:r w:rsidRPr="002E21B8">
        <w:rPr>
          <w:rFonts w:ascii="Arial" w:hAnsi="Arial" w:cs="Arial"/>
          <w:sz w:val="20"/>
          <w:szCs w:val="20"/>
        </w:rPr>
        <w:t>ể</w:t>
      </w:r>
      <w:r w:rsidRPr="002E21B8">
        <w:rPr>
          <w:rFonts w:ascii="Arial" w:hAnsi="Arial" w:cs="Arial"/>
          <w:sz w:val="20"/>
          <w:szCs w:val="20"/>
        </w:rPr>
        <w:t xml:space="preserve">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trong chu trình nhiên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 ch</w:t>
      </w:r>
      <w:r w:rsidRPr="002E21B8">
        <w:rPr>
          <w:rFonts w:ascii="Arial" w:hAnsi="Arial" w:cs="Arial"/>
          <w:sz w:val="20"/>
          <w:szCs w:val="20"/>
        </w:rPr>
        <w:t>ị</w:t>
      </w:r>
      <w:r w:rsidRPr="002E21B8">
        <w:rPr>
          <w:rFonts w:ascii="Arial" w:hAnsi="Arial" w:cs="Arial"/>
          <w:sz w:val="20"/>
          <w:szCs w:val="20"/>
        </w:rPr>
        <w:t>u thanh sát h</w:t>
      </w:r>
      <w:r w:rsidRPr="002E21B8">
        <w:rPr>
          <w:rFonts w:ascii="Arial" w:hAnsi="Arial" w:cs="Arial"/>
          <w:sz w:val="20"/>
          <w:szCs w:val="20"/>
        </w:rPr>
        <w:t>ạ</w:t>
      </w:r>
      <w:r w:rsidRPr="002E21B8">
        <w:rPr>
          <w:rFonts w:ascii="Arial" w:hAnsi="Arial" w:cs="Arial"/>
          <w:sz w:val="20"/>
          <w:szCs w:val="20"/>
        </w:rPr>
        <w:t>t nhân</w:t>
      </w:r>
      <w:r w:rsidR="00987A0A">
        <w:rPr>
          <w:rFonts w:ascii="Arial" w:hAnsi="Arial" w:cs="Arial"/>
          <w:sz w:val="20"/>
          <w:szCs w:val="20"/>
        </w:rPr>
        <w:t>.</w:t>
      </w:r>
    </w:p>
    <w:p w14:paraId="4D3E34C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Ch</w:t>
      </w:r>
      <w:r w:rsidRPr="002E21B8">
        <w:rPr>
          <w:rFonts w:ascii="Arial" w:hAnsi="Arial" w:cs="Arial"/>
          <w:sz w:val="20"/>
          <w:szCs w:val="20"/>
        </w:rPr>
        <w:t>ủ</w:t>
      </w:r>
      <w:r w:rsidRPr="002E21B8">
        <w:rPr>
          <w:rFonts w:ascii="Arial" w:hAnsi="Arial" w:cs="Arial"/>
          <w:sz w:val="20"/>
          <w:szCs w:val="20"/>
        </w:rPr>
        <w:t xml:space="preserve"> trì, ph</w:t>
      </w:r>
      <w:r w:rsidRPr="002E21B8">
        <w:rPr>
          <w:rFonts w:ascii="Arial" w:hAnsi="Arial" w:cs="Arial"/>
          <w:sz w:val="20"/>
          <w:szCs w:val="20"/>
        </w:rPr>
        <w:t>ố</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B</w:t>
      </w:r>
      <w:r w:rsidRPr="002E21B8">
        <w:rPr>
          <w:rFonts w:ascii="Arial" w:hAnsi="Arial" w:cs="Arial"/>
          <w:sz w:val="20"/>
          <w:szCs w:val="20"/>
        </w:rPr>
        <w:t>ộ</w:t>
      </w:r>
      <w:r w:rsidRPr="002E21B8">
        <w:rPr>
          <w:rFonts w:ascii="Arial" w:hAnsi="Arial" w:cs="Arial"/>
          <w:sz w:val="20"/>
          <w:szCs w:val="20"/>
        </w:rPr>
        <w:t xml:space="preserve"> Tài chính trong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thanh sát h</w:t>
      </w:r>
      <w:r w:rsidRPr="002E21B8">
        <w:rPr>
          <w:rFonts w:ascii="Arial" w:hAnsi="Arial" w:cs="Arial"/>
          <w:sz w:val="20"/>
          <w:szCs w:val="20"/>
        </w:rPr>
        <w:t>ạ</w:t>
      </w:r>
      <w:r w:rsidRPr="002E21B8">
        <w:rPr>
          <w:rFonts w:ascii="Arial" w:hAnsi="Arial" w:cs="Arial"/>
          <w:sz w:val="20"/>
          <w:szCs w:val="20"/>
        </w:rPr>
        <w:t>t nhân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vi</w:t>
      </w:r>
      <w:r w:rsidRPr="002E21B8">
        <w:rPr>
          <w:rFonts w:ascii="Arial" w:hAnsi="Arial" w:cs="Arial"/>
          <w:sz w:val="20"/>
          <w:szCs w:val="20"/>
        </w:rPr>
        <w:t>ệ</w:t>
      </w:r>
      <w:r w:rsidRPr="002E21B8">
        <w:rPr>
          <w:rFonts w:ascii="Arial" w:hAnsi="Arial" w:cs="Arial"/>
          <w:sz w:val="20"/>
          <w:szCs w:val="20"/>
        </w:rPr>
        <w:t>c xu</w:t>
      </w:r>
      <w:r w:rsidRPr="002E21B8">
        <w:rPr>
          <w:rFonts w:ascii="Arial" w:hAnsi="Arial" w:cs="Arial"/>
          <w:sz w:val="20"/>
          <w:szCs w:val="20"/>
        </w:rPr>
        <w:t>ấ</w:t>
      </w:r>
      <w:r w:rsidRPr="002E21B8">
        <w:rPr>
          <w:rFonts w:ascii="Arial" w:hAnsi="Arial" w:cs="Arial"/>
          <w:sz w:val="20"/>
          <w:szCs w:val="20"/>
        </w:rPr>
        <w:t>t kh</w:t>
      </w:r>
      <w:r w:rsidRPr="002E21B8">
        <w:rPr>
          <w:rFonts w:ascii="Arial" w:hAnsi="Arial" w:cs="Arial"/>
          <w:sz w:val="20"/>
          <w:szCs w:val="20"/>
        </w:rPr>
        <w:t>ẩ</w:t>
      </w:r>
      <w:r w:rsidRPr="002E21B8">
        <w:rPr>
          <w:rFonts w:ascii="Arial" w:hAnsi="Arial" w:cs="Arial"/>
          <w:sz w:val="20"/>
          <w:szCs w:val="20"/>
        </w:rPr>
        <w:t>u, nh</w:t>
      </w:r>
      <w:r w:rsidRPr="002E21B8">
        <w:rPr>
          <w:rFonts w:ascii="Arial" w:hAnsi="Arial" w:cs="Arial"/>
          <w:sz w:val="20"/>
          <w:szCs w:val="20"/>
        </w:rPr>
        <w:t>ậ</w:t>
      </w:r>
      <w:r w:rsidRPr="002E21B8">
        <w:rPr>
          <w:rFonts w:ascii="Arial" w:hAnsi="Arial" w:cs="Arial"/>
          <w:sz w:val="20"/>
          <w:szCs w:val="20"/>
        </w:rPr>
        <w:t>p kh</w:t>
      </w:r>
      <w:r w:rsidRPr="002E21B8">
        <w:rPr>
          <w:rFonts w:ascii="Arial" w:hAnsi="Arial" w:cs="Arial"/>
          <w:sz w:val="20"/>
          <w:szCs w:val="20"/>
        </w:rPr>
        <w:t>ẩ</w:t>
      </w:r>
      <w:r w:rsidRPr="002E21B8">
        <w:rPr>
          <w:rFonts w:ascii="Arial" w:hAnsi="Arial" w:cs="Arial"/>
          <w:sz w:val="20"/>
          <w:szCs w:val="20"/>
        </w:rPr>
        <w:t>u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và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ch</w:t>
      </w:r>
      <w:r w:rsidRPr="002E21B8">
        <w:rPr>
          <w:rFonts w:ascii="Arial" w:hAnsi="Arial" w:cs="Arial"/>
          <w:sz w:val="20"/>
          <w:szCs w:val="20"/>
        </w:rPr>
        <w:t>ị</w:t>
      </w:r>
      <w:r w:rsidRPr="002E21B8">
        <w:rPr>
          <w:rFonts w:ascii="Arial" w:hAnsi="Arial" w:cs="Arial"/>
          <w:sz w:val="20"/>
          <w:szCs w:val="20"/>
        </w:rPr>
        <w:t>u thanh sát h</w:t>
      </w:r>
      <w:r w:rsidRPr="002E21B8">
        <w:rPr>
          <w:rFonts w:ascii="Arial" w:hAnsi="Arial" w:cs="Arial"/>
          <w:sz w:val="20"/>
          <w:szCs w:val="20"/>
        </w:rPr>
        <w:t>ạ</w:t>
      </w:r>
      <w:r w:rsidRPr="002E21B8">
        <w:rPr>
          <w:rFonts w:ascii="Arial" w:hAnsi="Arial" w:cs="Arial"/>
          <w:sz w:val="20"/>
          <w:szCs w:val="20"/>
        </w:rPr>
        <w:t>t nhân,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liên quan đ</w:t>
      </w:r>
      <w:r w:rsidRPr="002E21B8">
        <w:rPr>
          <w:rFonts w:ascii="Arial" w:hAnsi="Arial" w:cs="Arial"/>
          <w:sz w:val="20"/>
          <w:szCs w:val="20"/>
        </w:rPr>
        <w:t>ế</w:t>
      </w:r>
      <w:r w:rsidRPr="002E21B8">
        <w:rPr>
          <w:rFonts w:ascii="Arial" w:hAnsi="Arial" w:cs="Arial"/>
          <w:sz w:val="20"/>
          <w:szCs w:val="20"/>
        </w:rPr>
        <w:t>n vi</w:t>
      </w:r>
      <w:r w:rsidRPr="002E21B8">
        <w:rPr>
          <w:rFonts w:ascii="Arial" w:hAnsi="Arial" w:cs="Arial"/>
          <w:sz w:val="20"/>
          <w:szCs w:val="20"/>
        </w:rPr>
        <w:t>ệ</w:t>
      </w:r>
      <w:r w:rsidRPr="002E21B8">
        <w:rPr>
          <w:rFonts w:ascii="Arial" w:hAnsi="Arial" w:cs="Arial"/>
          <w:sz w:val="20"/>
          <w:szCs w:val="20"/>
        </w:rPr>
        <w:t>c thông quan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v</w:t>
      </w:r>
      <w:r w:rsidRPr="002E21B8">
        <w:rPr>
          <w:rFonts w:ascii="Arial" w:hAnsi="Arial" w:cs="Arial"/>
          <w:sz w:val="20"/>
          <w:szCs w:val="20"/>
        </w:rPr>
        <w:t>ậ</w:t>
      </w:r>
      <w:r w:rsidRPr="002E21B8">
        <w:rPr>
          <w:rFonts w:ascii="Arial" w:hAnsi="Arial" w:cs="Arial"/>
          <w:sz w:val="20"/>
          <w:szCs w:val="20"/>
        </w:rPr>
        <w:t>t d</w:t>
      </w:r>
      <w:r w:rsidRPr="002E21B8">
        <w:rPr>
          <w:rFonts w:ascii="Arial" w:hAnsi="Arial" w:cs="Arial"/>
          <w:sz w:val="20"/>
          <w:szCs w:val="20"/>
        </w:rPr>
        <w:t>ụ</w:t>
      </w:r>
      <w:r w:rsidRPr="002E21B8">
        <w:rPr>
          <w:rFonts w:ascii="Arial" w:hAnsi="Arial" w:cs="Arial"/>
          <w:sz w:val="20"/>
          <w:szCs w:val="20"/>
        </w:rPr>
        <w:t>ng ph</w:t>
      </w:r>
      <w:r w:rsidRPr="002E21B8">
        <w:rPr>
          <w:rFonts w:ascii="Arial" w:hAnsi="Arial" w:cs="Arial"/>
          <w:sz w:val="20"/>
          <w:szCs w:val="20"/>
        </w:rPr>
        <w:t>ụ</w:t>
      </w:r>
      <w:r w:rsidRPr="002E21B8">
        <w:rPr>
          <w:rFonts w:ascii="Arial" w:hAnsi="Arial" w:cs="Arial"/>
          <w:sz w:val="20"/>
          <w:szCs w:val="20"/>
        </w:rPr>
        <w:t>c v</w:t>
      </w:r>
      <w:r w:rsidRPr="002E21B8">
        <w:rPr>
          <w:rFonts w:ascii="Arial" w:hAnsi="Arial" w:cs="Arial"/>
          <w:sz w:val="20"/>
          <w:szCs w:val="20"/>
        </w:rPr>
        <w:t>ụ</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thanh sát h</w:t>
      </w:r>
      <w:r w:rsidRPr="002E21B8">
        <w:rPr>
          <w:rFonts w:ascii="Arial" w:hAnsi="Arial" w:cs="Arial"/>
          <w:sz w:val="20"/>
          <w:szCs w:val="20"/>
        </w:rPr>
        <w:t>ạ</w:t>
      </w:r>
      <w:r w:rsidRPr="002E21B8">
        <w:rPr>
          <w:rFonts w:ascii="Arial" w:hAnsi="Arial" w:cs="Arial"/>
          <w:sz w:val="20"/>
          <w:szCs w:val="20"/>
        </w:rPr>
        <w:t>t nhân t</w:t>
      </w:r>
      <w:r w:rsidRPr="002E21B8">
        <w:rPr>
          <w:rFonts w:ascii="Arial" w:hAnsi="Arial" w:cs="Arial"/>
          <w:sz w:val="20"/>
          <w:szCs w:val="20"/>
        </w:rPr>
        <w:t>ạ</w:t>
      </w:r>
      <w:r w:rsidRPr="002E21B8">
        <w:rPr>
          <w:rFonts w:ascii="Arial" w:hAnsi="Arial" w:cs="Arial"/>
          <w:sz w:val="20"/>
          <w:szCs w:val="20"/>
        </w:rPr>
        <w:t>i Vi</w:t>
      </w:r>
      <w:r w:rsidRPr="002E21B8">
        <w:rPr>
          <w:rFonts w:ascii="Arial" w:hAnsi="Arial" w:cs="Arial"/>
          <w:sz w:val="20"/>
          <w:szCs w:val="20"/>
        </w:rPr>
        <w:t>ệ</w:t>
      </w:r>
      <w:r w:rsidRPr="002E21B8">
        <w:rPr>
          <w:rFonts w:ascii="Arial" w:hAnsi="Arial" w:cs="Arial"/>
          <w:sz w:val="20"/>
          <w:szCs w:val="20"/>
        </w:rPr>
        <w:t>t Nam.</w:t>
      </w:r>
    </w:p>
    <w:p w14:paraId="667C628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Ph</w:t>
      </w:r>
      <w:r w:rsidRPr="002E21B8">
        <w:rPr>
          <w:rFonts w:ascii="Arial" w:hAnsi="Arial" w:cs="Arial"/>
          <w:sz w:val="20"/>
          <w:szCs w:val="20"/>
        </w:rPr>
        <w:t>ố</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B</w:t>
      </w:r>
      <w:r w:rsidRPr="002E21B8">
        <w:rPr>
          <w:rFonts w:ascii="Arial" w:hAnsi="Arial" w:cs="Arial"/>
          <w:sz w:val="20"/>
          <w:szCs w:val="20"/>
        </w:rPr>
        <w:t>ộ</w:t>
      </w:r>
      <w:r w:rsidRPr="002E21B8">
        <w:rPr>
          <w:rFonts w:ascii="Arial" w:hAnsi="Arial" w:cs="Arial"/>
          <w:sz w:val="20"/>
          <w:szCs w:val="20"/>
        </w:rPr>
        <w:t xml:space="preserve"> Ngo</w:t>
      </w:r>
      <w:r w:rsidRPr="002E21B8">
        <w:rPr>
          <w:rFonts w:ascii="Arial" w:hAnsi="Arial" w:cs="Arial"/>
          <w:sz w:val="20"/>
          <w:szCs w:val="20"/>
        </w:rPr>
        <w:t>ạ</w:t>
      </w:r>
      <w:r w:rsidRPr="002E21B8">
        <w:rPr>
          <w:rFonts w:ascii="Arial" w:hAnsi="Arial" w:cs="Arial"/>
          <w:sz w:val="20"/>
          <w:szCs w:val="20"/>
        </w:rPr>
        <w:t>i giao trong vi</w:t>
      </w:r>
      <w:r w:rsidRPr="002E21B8">
        <w:rPr>
          <w:rFonts w:ascii="Arial" w:hAnsi="Arial" w:cs="Arial"/>
          <w:sz w:val="20"/>
          <w:szCs w:val="20"/>
        </w:rPr>
        <w:t>ệ</w:t>
      </w:r>
      <w:r w:rsidRPr="002E21B8">
        <w:rPr>
          <w:rFonts w:ascii="Arial" w:hAnsi="Arial" w:cs="Arial"/>
          <w:sz w:val="20"/>
          <w:szCs w:val="20"/>
        </w:rPr>
        <w:t>c trao đ</w:t>
      </w:r>
      <w:r w:rsidRPr="002E21B8">
        <w:rPr>
          <w:rFonts w:ascii="Arial" w:hAnsi="Arial" w:cs="Arial"/>
          <w:sz w:val="20"/>
          <w:szCs w:val="20"/>
        </w:rPr>
        <w:t>ổ</w:t>
      </w:r>
      <w:r w:rsidRPr="002E21B8">
        <w:rPr>
          <w:rFonts w:ascii="Arial" w:hAnsi="Arial" w:cs="Arial"/>
          <w:sz w:val="20"/>
          <w:szCs w:val="20"/>
        </w:rPr>
        <w:t>i và x</w:t>
      </w:r>
      <w:r w:rsidRPr="002E21B8">
        <w:rPr>
          <w:rFonts w:ascii="Arial" w:hAnsi="Arial" w:cs="Arial"/>
          <w:sz w:val="20"/>
          <w:szCs w:val="20"/>
        </w:rPr>
        <w:t>ử</w:t>
      </w:r>
      <w:r w:rsidRPr="002E21B8">
        <w:rPr>
          <w:rFonts w:ascii="Arial" w:hAnsi="Arial" w:cs="Arial"/>
          <w:sz w:val="20"/>
          <w:szCs w:val="20"/>
        </w:rPr>
        <w:t xml:space="preserve"> lý thông tin theo các đi</w:t>
      </w:r>
      <w:r w:rsidRPr="002E21B8">
        <w:rPr>
          <w:rFonts w:ascii="Arial" w:hAnsi="Arial" w:cs="Arial"/>
          <w:sz w:val="20"/>
          <w:szCs w:val="20"/>
        </w:rPr>
        <w:t>ề</w:t>
      </w:r>
      <w:r w:rsidRPr="002E21B8">
        <w:rPr>
          <w:rFonts w:ascii="Arial" w:hAnsi="Arial" w:cs="Arial"/>
          <w:sz w:val="20"/>
          <w:szCs w:val="20"/>
        </w:rPr>
        <w:t>u ư</w:t>
      </w:r>
      <w:r w:rsidRPr="002E21B8">
        <w:rPr>
          <w:rFonts w:ascii="Arial" w:hAnsi="Arial" w:cs="Arial"/>
          <w:sz w:val="20"/>
          <w:szCs w:val="20"/>
        </w:rPr>
        <w:t>ớ</w:t>
      </w:r>
      <w:r w:rsidRPr="002E21B8">
        <w:rPr>
          <w:rFonts w:ascii="Arial" w:hAnsi="Arial" w:cs="Arial"/>
          <w:sz w:val="20"/>
          <w:szCs w:val="20"/>
        </w:rPr>
        <w:t>c qu</w:t>
      </w:r>
      <w:r w:rsidRPr="002E21B8">
        <w:rPr>
          <w:rFonts w:ascii="Arial" w:hAnsi="Arial" w:cs="Arial"/>
          <w:sz w:val="20"/>
          <w:szCs w:val="20"/>
        </w:rPr>
        <w:t>ố</w:t>
      </w:r>
      <w:r w:rsidRPr="002E21B8">
        <w:rPr>
          <w:rFonts w:ascii="Arial" w:hAnsi="Arial" w:cs="Arial"/>
          <w:sz w:val="20"/>
          <w:szCs w:val="20"/>
        </w:rPr>
        <w:t>c t</w:t>
      </w:r>
      <w:r w:rsidRPr="002E21B8">
        <w:rPr>
          <w:rFonts w:ascii="Arial" w:hAnsi="Arial" w:cs="Arial"/>
          <w:sz w:val="20"/>
          <w:szCs w:val="20"/>
        </w:rPr>
        <w:t>ế</w:t>
      </w:r>
      <w:r w:rsidRPr="002E21B8">
        <w:rPr>
          <w:rFonts w:ascii="Arial" w:hAnsi="Arial" w:cs="Arial"/>
          <w:sz w:val="20"/>
          <w:szCs w:val="20"/>
        </w:rPr>
        <w:t xml:space="preserve"> liên quan đ</w:t>
      </w:r>
      <w:r w:rsidRPr="002E21B8">
        <w:rPr>
          <w:rFonts w:ascii="Arial" w:hAnsi="Arial" w:cs="Arial"/>
          <w:sz w:val="20"/>
          <w:szCs w:val="20"/>
        </w:rPr>
        <w:t>ế</w:t>
      </w:r>
      <w:r w:rsidRPr="002E21B8">
        <w:rPr>
          <w:rFonts w:ascii="Arial" w:hAnsi="Arial" w:cs="Arial"/>
          <w:sz w:val="20"/>
          <w:szCs w:val="20"/>
        </w:rPr>
        <w:t>n không ph</w:t>
      </w:r>
      <w:r w:rsidRPr="002E21B8">
        <w:rPr>
          <w:rFonts w:ascii="Arial" w:hAnsi="Arial" w:cs="Arial"/>
          <w:sz w:val="20"/>
          <w:szCs w:val="20"/>
        </w:rPr>
        <w:t>ổ</w:t>
      </w:r>
      <w:r w:rsidRPr="002E21B8">
        <w:rPr>
          <w:rFonts w:ascii="Arial" w:hAnsi="Arial" w:cs="Arial"/>
          <w:sz w:val="20"/>
          <w:szCs w:val="20"/>
        </w:rPr>
        <w:t xml:space="preserve"> bi</w:t>
      </w:r>
      <w:r w:rsidRPr="002E21B8">
        <w:rPr>
          <w:rFonts w:ascii="Arial" w:hAnsi="Arial" w:cs="Arial"/>
          <w:sz w:val="20"/>
          <w:szCs w:val="20"/>
        </w:rPr>
        <w:t>ế</w:t>
      </w:r>
      <w:r w:rsidRPr="002E21B8">
        <w:rPr>
          <w:rFonts w:ascii="Arial" w:hAnsi="Arial" w:cs="Arial"/>
          <w:sz w:val="20"/>
          <w:szCs w:val="20"/>
        </w:rPr>
        <w:t>n vũ khí h</w:t>
      </w:r>
      <w:r w:rsidRPr="002E21B8">
        <w:rPr>
          <w:rFonts w:ascii="Arial" w:hAnsi="Arial" w:cs="Arial"/>
          <w:sz w:val="20"/>
          <w:szCs w:val="20"/>
        </w:rPr>
        <w:t>ạ</w:t>
      </w:r>
      <w:r w:rsidRPr="002E21B8">
        <w:rPr>
          <w:rFonts w:ascii="Arial" w:hAnsi="Arial" w:cs="Arial"/>
          <w:sz w:val="20"/>
          <w:szCs w:val="20"/>
        </w:rPr>
        <w:t>t nhân và thanh</w:t>
      </w:r>
      <w:r w:rsidRPr="002E21B8">
        <w:rPr>
          <w:rFonts w:ascii="Arial" w:hAnsi="Arial" w:cs="Arial"/>
          <w:sz w:val="20"/>
          <w:szCs w:val="20"/>
        </w:rPr>
        <w:t xml:space="preserve"> sát h</w:t>
      </w:r>
      <w:r w:rsidRPr="002E21B8">
        <w:rPr>
          <w:rFonts w:ascii="Arial" w:hAnsi="Arial" w:cs="Arial"/>
          <w:sz w:val="20"/>
          <w:szCs w:val="20"/>
        </w:rPr>
        <w:t>ạ</w:t>
      </w:r>
      <w:r w:rsidRPr="002E21B8">
        <w:rPr>
          <w:rFonts w:ascii="Arial" w:hAnsi="Arial" w:cs="Arial"/>
          <w:sz w:val="20"/>
          <w:szCs w:val="20"/>
        </w:rPr>
        <w:t>t nhân mà nư</w:t>
      </w:r>
      <w:r w:rsidRPr="002E21B8">
        <w:rPr>
          <w:rFonts w:ascii="Arial" w:hAnsi="Arial" w:cs="Arial"/>
          <w:sz w:val="20"/>
          <w:szCs w:val="20"/>
        </w:rPr>
        <w:t>ớ</w:t>
      </w:r>
      <w:r w:rsidRPr="002E21B8">
        <w:rPr>
          <w:rFonts w:ascii="Arial" w:hAnsi="Arial" w:cs="Arial"/>
          <w:sz w:val="20"/>
          <w:szCs w:val="20"/>
        </w:rPr>
        <w:t>c C</w:t>
      </w:r>
      <w:r w:rsidRPr="002E21B8">
        <w:rPr>
          <w:rFonts w:ascii="Arial" w:hAnsi="Arial" w:cs="Arial"/>
          <w:sz w:val="20"/>
          <w:szCs w:val="20"/>
        </w:rPr>
        <w:t>ộ</w:t>
      </w:r>
      <w:r w:rsidRPr="002E21B8">
        <w:rPr>
          <w:rFonts w:ascii="Arial" w:hAnsi="Arial" w:cs="Arial"/>
          <w:sz w:val="20"/>
          <w:szCs w:val="20"/>
        </w:rPr>
        <w:t>ng hòa xã h</w:t>
      </w:r>
      <w:r w:rsidRPr="002E21B8">
        <w:rPr>
          <w:rFonts w:ascii="Arial" w:hAnsi="Arial" w:cs="Arial"/>
          <w:sz w:val="20"/>
          <w:szCs w:val="20"/>
        </w:rPr>
        <w:t>ộ</w:t>
      </w:r>
      <w:r w:rsidRPr="002E21B8">
        <w:rPr>
          <w:rFonts w:ascii="Arial" w:hAnsi="Arial" w:cs="Arial"/>
          <w:sz w:val="20"/>
          <w:szCs w:val="20"/>
        </w:rPr>
        <w:t>i ch</w:t>
      </w:r>
      <w:r w:rsidRPr="002E21B8">
        <w:rPr>
          <w:rFonts w:ascii="Arial" w:hAnsi="Arial" w:cs="Arial"/>
          <w:sz w:val="20"/>
          <w:szCs w:val="20"/>
        </w:rPr>
        <w:t>ủ</w:t>
      </w:r>
      <w:r w:rsidRPr="002E21B8">
        <w:rPr>
          <w:rFonts w:ascii="Arial" w:hAnsi="Arial" w:cs="Arial"/>
          <w:sz w:val="20"/>
          <w:szCs w:val="20"/>
        </w:rPr>
        <w:t xml:space="preserve"> nghĩa Vi</w:t>
      </w:r>
      <w:r w:rsidRPr="002E21B8">
        <w:rPr>
          <w:rFonts w:ascii="Arial" w:hAnsi="Arial" w:cs="Arial"/>
          <w:sz w:val="20"/>
          <w:szCs w:val="20"/>
        </w:rPr>
        <w:t>ệ</w:t>
      </w:r>
      <w:r w:rsidRPr="002E21B8">
        <w:rPr>
          <w:rFonts w:ascii="Arial" w:hAnsi="Arial" w:cs="Arial"/>
          <w:sz w:val="20"/>
          <w:szCs w:val="20"/>
        </w:rPr>
        <w:t>t Nam là thành viên.</w:t>
      </w:r>
    </w:p>
    <w:p w14:paraId="4CDCCEE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Ph</w:t>
      </w:r>
      <w:r w:rsidRPr="002E21B8">
        <w:rPr>
          <w:rFonts w:ascii="Arial" w:hAnsi="Arial" w:cs="Arial"/>
          <w:sz w:val="20"/>
          <w:szCs w:val="20"/>
        </w:rPr>
        <w:t>ố</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B</w:t>
      </w:r>
      <w:r w:rsidRPr="002E21B8">
        <w:rPr>
          <w:rFonts w:ascii="Arial" w:hAnsi="Arial" w:cs="Arial"/>
          <w:sz w:val="20"/>
          <w:szCs w:val="20"/>
        </w:rPr>
        <w:t>ộ</w:t>
      </w:r>
      <w:r w:rsidRPr="002E21B8">
        <w:rPr>
          <w:rFonts w:ascii="Arial" w:hAnsi="Arial" w:cs="Arial"/>
          <w:sz w:val="20"/>
          <w:szCs w:val="20"/>
        </w:rPr>
        <w:t xml:space="preserve"> Công an trong vi</w:t>
      </w:r>
      <w:r w:rsidRPr="002E21B8">
        <w:rPr>
          <w:rFonts w:ascii="Arial" w:hAnsi="Arial" w:cs="Arial"/>
          <w:sz w:val="20"/>
          <w:szCs w:val="20"/>
        </w:rPr>
        <w:t>ệ</w:t>
      </w:r>
      <w:r w:rsidRPr="002E21B8">
        <w:rPr>
          <w:rFonts w:ascii="Arial" w:hAnsi="Arial" w:cs="Arial"/>
          <w:sz w:val="20"/>
          <w:szCs w:val="20"/>
        </w:rPr>
        <w:t>c xác minh nhân s</w:t>
      </w:r>
      <w:r w:rsidRPr="002E21B8">
        <w:rPr>
          <w:rFonts w:ascii="Arial" w:hAnsi="Arial" w:cs="Arial"/>
          <w:sz w:val="20"/>
          <w:szCs w:val="20"/>
        </w:rPr>
        <w:t>ự</w:t>
      </w:r>
      <w:r w:rsidRPr="002E21B8">
        <w:rPr>
          <w:rFonts w:ascii="Arial" w:hAnsi="Arial" w:cs="Arial"/>
          <w:sz w:val="20"/>
          <w:szCs w:val="20"/>
        </w:rPr>
        <w:t>, phê duy</w:t>
      </w:r>
      <w:r w:rsidRPr="002E21B8">
        <w:rPr>
          <w:rFonts w:ascii="Arial" w:hAnsi="Arial" w:cs="Arial"/>
          <w:sz w:val="20"/>
          <w:szCs w:val="20"/>
        </w:rPr>
        <w:t>ệ</w:t>
      </w:r>
      <w:r w:rsidRPr="002E21B8">
        <w:rPr>
          <w:rFonts w:ascii="Arial" w:hAnsi="Arial" w:cs="Arial"/>
          <w:sz w:val="20"/>
          <w:szCs w:val="20"/>
        </w:rPr>
        <w:t>t h</w:t>
      </w:r>
      <w:r w:rsidRPr="002E21B8">
        <w:rPr>
          <w:rFonts w:ascii="Arial" w:hAnsi="Arial" w:cs="Arial"/>
          <w:sz w:val="20"/>
          <w:szCs w:val="20"/>
        </w:rPr>
        <w:t>ồ</w:t>
      </w:r>
      <w:r w:rsidRPr="002E21B8">
        <w:rPr>
          <w:rFonts w:ascii="Arial" w:hAnsi="Arial" w:cs="Arial"/>
          <w:sz w:val="20"/>
          <w:szCs w:val="20"/>
        </w:rPr>
        <w:t xml:space="preserve"> sơ thanh sát viên do Cơ quan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qu</w:t>
      </w:r>
      <w:r w:rsidRPr="002E21B8">
        <w:rPr>
          <w:rFonts w:ascii="Arial" w:hAnsi="Arial" w:cs="Arial"/>
          <w:sz w:val="20"/>
          <w:szCs w:val="20"/>
        </w:rPr>
        <w:t>ố</w:t>
      </w:r>
      <w:r w:rsidRPr="002E21B8">
        <w:rPr>
          <w:rFonts w:ascii="Arial" w:hAnsi="Arial" w:cs="Arial"/>
          <w:sz w:val="20"/>
          <w:szCs w:val="20"/>
        </w:rPr>
        <w:t>c t</w:t>
      </w:r>
      <w:r w:rsidRPr="002E21B8">
        <w:rPr>
          <w:rFonts w:ascii="Arial" w:hAnsi="Arial" w:cs="Arial"/>
          <w:sz w:val="20"/>
          <w:szCs w:val="20"/>
        </w:rPr>
        <w:t>ế</w:t>
      </w:r>
      <w:r w:rsidRPr="002E21B8">
        <w:rPr>
          <w:rFonts w:ascii="Arial" w:hAnsi="Arial" w:cs="Arial"/>
          <w:sz w:val="20"/>
          <w:szCs w:val="20"/>
        </w:rPr>
        <w:t xml:space="preserve"> đ</w:t>
      </w:r>
      <w:r w:rsidRPr="002E21B8">
        <w:rPr>
          <w:rFonts w:ascii="Arial" w:hAnsi="Arial" w:cs="Arial"/>
          <w:sz w:val="20"/>
          <w:szCs w:val="20"/>
        </w:rPr>
        <w:t>ề</w:t>
      </w:r>
      <w:r w:rsidRPr="002E21B8">
        <w:rPr>
          <w:rFonts w:ascii="Arial" w:hAnsi="Arial" w:cs="Arial"/>
          <w:sz w:val="20"/>
          <w:szCs w:val="20"/>
        </w:rPr>
        <w:t xml:space="preserve"> c</w:t>
      </w:r>
      <w:r w:rsidRPr="002E21B8">
        <w:rPr>
          <w:rFonts w:ascii="Arial" w:hAnsi="Arial" w:cs="Arial"/>
          <w:sz w:val="20"/>
          <w:szCs w:val="20"/>
        </w:rPr>
        <w:t>ử</w:t>
      </w:r>
      <w:r w:rsidRPr="002E21B8">
        <w:rPr>
          <w:rFonts w:ascii="Arial" w:hAnsi="Arial" w:cs="Arial"/>
          <w:sz w:val="20"/>
          <w:szCs w:val="20"/>
        </w:rPr>
        <w:t>.</w:t>
      </w:r>
    </w:p>
    <w:p w14:paraId="4DF94E8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98. Trách nhi</w:t>
      </w:r>
      <w:r w:rsidRPr="002E21B8">
        <w:rPr>
          <w:rFonts w:ascii="Arial" w:hAnsi="Arial" w:cs="Arial"/>
          <w:b/>
          <w:sz w:val="20"/>
          <w:szCs w:val="20"/>
        </w:rPr>
        <w:t>ệ</w:t>
      </w:r>
      <w:r w:rsidRPr="002E21B8">
        <w:rPr>
          <w:rFonts w:ascii="Arial" w:hAnsi="Arial" w:cs="Arial"/>
          <w:b/>
          <w:sz w:val="20"/>
          <w:szCs w:val="20"/>
        </w:rPr>
        <w:t>m c</w:t>
      </w:r>
      <w:r w:rsidRPr="002E21B8">
        <w:rPr>
          <w:rFonts w:ascii="Arial" w:hAnsi="Arial" w:cs="Arial"/>
          <w:b/>
          <w:sz w:val="20"/>
          <w:szCs w:val="20"/>
        </w:rPr>
        <w:t>ủ</w:t>
      </w:r>
      <w:r w:rsidRPr="002E21B8">
        <w:rPr>
          <w:rFonts w:ascii="Arial" w:hAnsi="Arial" w:cs="Arial"/>
          <w:b/>
          <w:sz w:val="20"/>
          <w:szCs w:val="20"/>
        </w:rPr>
        <w:t>a các b</w:t>
      </w:r>
      <w:r w:rsidRPr="002E21B8">
        <w:rPr>
          <w:rFonts w:ascii="Arial" w:hAnsi="Arial" w:cs="Arial"/>
          <w:b/>
          <w:sz w:val="20"/>
          <w:szCs w:val="20"/>
        </w:rPr>
        <w:t>ộ</w:t>
      </w:r>
      <w:r w:rsidRPr="002E21B8">
        <w:rPr>
          <w:rFonts w:ascii="Arial" w:hAnsi="Arial" w:cs="Arial"/>
          <w:b/>
          <w:sz w:val="20"/>
          <w:szCs w:val="20"/>
        </w:rPr>
        <w:t>, ngành trong vi</w:t>
      </w:r>
      <w:r w:rsidRPr="002E21B8">
        <w:rPr>
          <w:rFonts w:ascii="Arial" w:hAnsi="Arial" w:cs="Arial"/>
          <w:b/>
          <w:sz w:val="20"/>
          <w:szCs w:val="20"/>
        </w:rPr>
        <w:t>ệ</w:t>
      </w:r>
      <w:r w:rsidRPr="002E21B8">
        <w:rPr>
          <w:rFonts w:ascii="Arial" w:hAnsi="Arial" w:cs="Arial"/>
          <w:b/>
          <w:sz w:val="20"/>
          <w:szCs w:val="20"/>
        </w:rPr>
        <w:t xml:space="preserve">c </w:t>
      </w:r>
      <w:r w:rsidRPr="002E21B8">
        <w:rPr>
          <w:rFonts w:ascii="Arial" w:hAnsi="Arial" w:cs="Arial"/>
          <w:b/>
          <w:sz w:val="20"/>
          <w:szCs w:val="20"/>
        </w:rPr>
        <w:t>th</w:t>
      </w:r>
      <w:r w:rsidRPr="002E21B8">
        <w:rPr>
          <w:rFonts w:ascii="Arial" w:hAnsi="Arial" w:cs="Arial"/>
          <w:b/>
          <w:sz w:val="20"/>
          <w:szCs w:val="20"/>
        </w:rPr>
        <w:t>ự</w:t>
      </w:r>
      <w:r w:rsidRPr="002E21B8">
        <w:rPr>
          <w:rFonts w:ascii="Arial" w:hAnsi="Arial" w:cs="Arial"/>
          <w:b/>
          <w:sz w:val="20"/>
          <w:szCs w:val="20"/>
        </w:rPr>
        <w:t>c hi</w:t>
      </w:r>
      <w:r w:rsidRPr="002E21B8">
        <w:rPr>
          <w:rFonts w:ascii="Arial" w:hAnsi="Arial" w:cs="Arial"/>
          <w:b/>
          <w:sz w:val="20"/>
          <w:szCs w:val="20"/>
        </w:rPr>
        <w:t>ệ</w:t>
      </w:r>
      <w:r w:rsidRPr="002E21B8">
        <w:rPr>
          <w:rFonts w:ascii="Arial" w:hAnsi="Arial" w:cs="Arial"/>
          <w:b/>
          <w:sz w:val="20"/>
          <w:szCs w:val="20"/>
        </w:rPr>
        <w:t>n thanh sát h</w:t>
      </w:r>
      <w:r w:rsidRPr="002E21B8">
        <w:rPr>
          <w:rFonts w:ascii="Arial" w:hAnsi="Arial" w:cs="Arial"/>
          <w:b/>
          <w:sz w:val="20"/>
          <w:szCs w:val="20"/>
        </w:rPr>
        <w:t>ạ</w:t>
      </w:r>
      <w:r w:rsidRPr="002E21B8">
        <w:rPr>
          <w:rFonts w:ascii="Arial" w:hAnsi="Arial" w:cs="Arial"/>
          <w:b/>
          <w:sz w:val="20"/>
          <w:szCs w:val="20"/>
        </w:rPr>
        <w:t>t nhân</w:t>
      </w:r>
    </w:p>
    <w:p w14:paraId="704755A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B</w:t>
      </w:r>
      <w:r w:rsidRPr="002E21B8">
        <w:rPr>
          <w:rFonts w:ascii="Arial" w:hAnsi="Arial" w:cs="Arial"/>
          <w:sz w:val="20"/>
          <w:szCs w:val="20"/>
        </w:rPr>
        <w:t>ộ</w:t>
      </w:r>
      <w:r w:rsidRPr="002E21B8">
        <w:rPr>
          <w:rFonts w:ascii="Arial" w:hAnsi="Arial" w:cs="Arial"/>
          <w:sz w:val="20"/>
          <w:szCs w:val="20"/>
        </w:rPr>
        <w:t xml:space="preserve"> Ngo</w:t>
      </w:r>
      <w:r w:rsidRPr="002E21B8">
        <w:rPr>
          <w:rFonts w:ascii="Arial" w:hAnsi="Arial" w:cs="Arial"/>
          <w:sz w:val="20"/>
          <w:szCs w:val="20"/>
        </w:rPr>
        <w:t>ạ</w:t>
      </w:r>
      <w:r w:rsidRPr="002E21B8">
        <w:rPr>
          <w:rFonts w:ascii="Arial" w:hAnsi="Arial" w:cs="Arial"/>
          <w:sz w:val="20"/>
          <w:szCs w:val="20"/>
        </w:rPr>
        <w:t>i giao có trách nhi</w:t>
      </w:r>
      <w:r w:rsidRPr="002E21B8">
        <w:rPr>
          <w:rFonts w:ascii="Arial" w:hAnsi="Arial" w:cs="Arial"/>
          <w:sz w:val="20"/>
          <w:szCs w:val="20"/>
        </w:rPr>
        <w:t>ệ</w:t>
      </w:r>
      <w:r w:rsidRPr="002E21B8">
        <w:rPr>
          <w:rFonts w:ascii="Arial" w:hAnsi="Arial" w:cs="Arial"/>
          <w:sz w:val="20"/>
          <w:szCs w:val="20"/>
        </w:rPr>
        <w:t>m ph</w:t>
      </w:r>
      <w:r w:rsidRPr="002E21B8">
        <w:rPr>
          <w:rFonts w:ascii="Arial" w:hAnsi="Arial" w:cs="Arial"/>
          <w:sz w:val="20"/>
          <w:szCs w:val="20"/>
        </w:rPr>
        <w:t>ố</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 xml:space="preserve"> trong vi</w:t>
      </w:r>
      <w:r w:rsidRPr="002E21B8">
        <w:rPr>
          <w:rFonts w:ascii="Arial" w:hAnsi="Arial" w:cs="Arial"/>
          <w:sz w:val="20"/>
          <w:szCs w:val="20"/>
        </w:rPr>
        <w:t>ệ</w:t>
      </w:r>
      <w:r w:rsidRPr="002E21B8">
        <w:rPr>
          <w:rFonts w:ascii="Arial" w:hAnsi="Arial" w:cs="Arial"/>
          <w:sz w:val="20"/>
          <w:szCs w:val="20"/>
        </w:rPr>
        <w:t>c trao đ</w:t>
      </w:r>
      <w:r w:rsidRPr="002E21B8">
        <w:rPr>
          <w:rFonts w:ascii="Arial" w:hAnsi="Arial" w:cs="Arial"/>
          <w:sz w:val="20"/>
          <w:szCs w:val="20"/>
        </w:rPr>
        <w:t>ổ</w:t>
      </w:r>
      <w:r w:rsidRPr="002E21B8">
        <w:rPr>
          <w:rFonts w:ascii="Arial" w:hAnsi="Arial" w:cs="Arial"/>
          <w:sz w:val="20"/>
          <w:szCs w:val="20"/>
        </w:rPr>
        <w:t>i và x</w:t>
      </w:r>
      <w:r w:rsidRPr="002E21B8">
        <w:rPr>
          <w:rFonts w:ascii="Arial" w:hAnsi="Arial" w:cs="Arial"/>
          <w:sz w:val="20"/>
          <w:szCs w:val="20"/>
        </w:rPr>
        <w:t>ử</w:t>
      </w:r>
      <w:r w:rsidRPr="002E21B8">
        <w:rPr>
          <w:rFonts w:ascii="Arial" w:hAnsi="Arial" w:cs="Arial"/>
          <w:sz w:val="20"/>
          <w:szCs w:val="20"/>
        </w:rPr>
        <w:t xml:space="preserve"> lý thông tin v</w:t>
      </w:r>
      <w:r w:rsidRPr="002E21B8">
        <w:rPr>
          <w:rFonts w:ascii="Arial" w:hAnsi="Arial" w:cs="Arial"/>
          <w:sz w:val="20"/>
          <w:szCs w:val="20"/>
        </w:rPr>
        <w:t>ề</w:t>
      </w:r>
      <w:r w:rsidRPr="002E21B8">
        <w:rPr>
          <w:rFonts w:ascii="Arial" w:hAnsi="Arial" w:cs="Arial"/>
          <w:sz w:val="20"/>
          <w:szCs w:val="20"/>
        </w:rPr>
        <w:t xml:space="preserve"> vi</w:t>
      </w:r>
      <w:r w:rsidRPr="002E21B8">
        <w:rPr>
          <w:rFonts w:ascii="Arial" w:hAnsi="Arial" w:cs="Arial"/>
          <w:sz w:val="20"/>
          <w:szCs w:val="20"/>
        </w:rPr>
        <w:t>ệ</w:t>
      </w:r>
      <w:r w:rsidRPr="002E21B8">
        <w:rPr>
          <w:rFonts w:ascii="Arial" w:hAnsi="Arial" w:cs="Arial"/>
          <w:sz w:val="20"/>
          <w:szCs w:val="20"/>
        </w:rPr>
        <w:t>c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thanh sát h</w:t>
      </w:r>
      <w:r w:rsidRPr="002E21B8">
        <w:rPr>
          <w:rFonts w:ascii="Arial" w:hAnsi="Arial" w:cs="Arial"/>
          <w:sz w:val="20"/>
          <w:szCs w:val="20"/>
        </w:rPr>
        <w:t>ạ</w:t>
      </w:r>
      <w:r w:rsidRPr="002E21B8">
        <w:rPr>
          <w:rFonts w:ascii="Arial" w:hAnsi="Arial" w:cs="Arial"/>
          <w:sz w:val="20"/>
          <w:szCs w:val="20"/>
        </w:rPr>
        <w:t>t nhân theo các đi</w:t>
      </w:r>
      <w:r w:rsidRPr="002E21B8">
        <w:rPr>
          <w:rFonts w:ascii="Arial" w:hAnsi="Arial" w:cs="Arial"/>
          <w:sz w:val="20"/>
          <w:szCs w:val="20"/>
        </w:rPr>
        <w:t>ề</w:t>
      </w:r>
      <w:r w:rsidRPr="002E21B8">
        <w:rPr>
          <w:rFonts w:ascii="Arial" w:hAnsi="Arial" w:cs="Arial"/>
          <w:sz w:val="20"/>
          <w:szCs w:val="20"/>
        </w:rPr>
        <w:t>u ư</w:t>
      </w:r>
      <w:r w:rsidRPr="002E21B8">
        <w:rPr>
          <w:rFonts w:ascii="Arial" w:hAnsi="Arial" w:cs="Arial"/>
          <w:sz w:val="20"/>
          <w:szCs w:val="20"/>
        </w:rPr>
        <w:t>ớ</w:t>
      </w:r>
      <w:r w:rsidRPr="002E21B8">
        <w:rPr>
          <w:rFonts w:ascii="Arial" w:hAnsi="Arial" w:cs="Arial"/>
          <w:sz w:val="20"/>
          <w:szCs w:val="20"/>
        </w:rPr>
        <w:t>c qu</w:t>
      </w:r>
      <w:r w:rsidRPr="002E21B8">
        <w:rPr>
          <w:rFonts w:ascii="Arial" w:hAnsi="Arial" w:cs="Arial"/>
          <w:sz w:val="20"/>
          <w:szCs w:val="20"/>
        </w:rPr>
        <w:t>ố</w:t>
      </w:r>
      <w:r w:rsidRPr="002E21B8">
        <w:rPr>
          <w:rFonts w:ascii="Arial" w:hAnsi="Arial" w:cs="Arial"/>
          <w:sz w:val="20"/>
          <w:szCs w:val="20"/>
        </w:rPr>
        <w:t>c t</w:t>
      </w:r>
      <w:r w:rsidRPr="002E21B8">
        <w:rPr>
          <w:rFonts w:ascii="Arial" w:hAnsi="Arial" w:cs="Arial"/>
          <w:sz w:val="20"/>
          <w:szCs w:val="20"/>
        </w:rPr>
        <w:t>ế</w:t>
      </w:r>
      <w:r w:rsidRPr="002E21B8">
        <w:rPr>
          <w:rFonts w:ascii="Arial" w:hAnsi="Arial" w:cs="Arial"/>
          <w:sz w:val="20"/>
          <w:szCs w:val="20"/>
        </w:rPr>
        <w:t xml:space="preserve"> liên quan v</w:t>
      </w:r>
      <w:r w:rsidRPr="002E21B8">
        <w:rPr>
          <w:rFonts w:ascii="Arial" w:hAnsi="Arial" w:cs="Arial"/>
          <w:sz w:val="20"/>
          <w:szCs w:val="20"/>
        </w:rPr>
        <w:t>ề</w:t>
      </w:r>
      <w:r w:rsidRPr="002E21B8">
        <w:rPr>
          <w:rFonts w:ascii="Arial" w:hAnsi="Arial" w:cs="Arial"/>
          <w:sz w:val="20"/>
          <w:szCs w:val="20"/>
        </w:rPr>
        <w:t xml:space="preserve"> không ph</w:t>
      </w:r>
      <w:r w:rsidRPr="002E21B8">
        <w:rPr>
          <w:rFonts w:ascii="Arial" w:hAnsi="Arial" w:cs="Arial"/>
          <w:sz w:val="20"/>
          <w:szCs w:val="20"/>
        </w:rPr>
        <w:t>ổ</w:t>
      </w:r>
      <w:r w:rsidRPr="002E21B8">
        <w:rPr>
          <w:rFonts w:ascii="Arial" w:hAnsi="Arial" w:cs="Arial"/>
          <w:sz w:val="20"/>
          <w:szCs w:val="20"/>
        </w:rPr>
        <w:t xml:space="preserve"> bi</w:t>
      </w:r>
      <w:r w:rsidRPr="002E21B8">
        <w:rPr>
          <w:rFonts w:ascii="Arial" w:hAnsi="Arial" w:cs="Arial"/>
          <w:sz w:val="20"/>
          <w:szCs w:val="20"/>
        </w:rPr>
        <w:t>ế</w:t>
      </w:r>
      <w:r w:rsidRPr="002E21B8">
        <w:rPr>
          <w:rFonts w:ascii="Arial" w:hAnsi="Arial" w:cs="Arial"/>
          <w:sz w:val="20"/>
          <w:szCs w:val="20"/>
        </w:rPr>
        <w:t>n vũ khí h</w:t>
      </w:r>
      <w:r w:rsidRPr="002E21B8">
        <w:rPr>
          <w:rFonts w:ascii="Arial" w:hAnsi="Arial" w:cs="Arial"/>
          <w:sz w:val="20"/>
          <w:szCs w:val="20"/>
        </w:rPr>
        <w:t>ạ</w:t>
      </w:r>
      <w:r w:rsidRPr="002E21B8">
        <w:rPr>
          <w:rFonts w:ascii="Arial" w:hAnsi="Arial" w:cs="Arial"/>
          <w:sz w:val="20"/>
          <w:szCs w:val="20"/>
        </w:rPr>
        <w:t>t nhân và thanh sá</w:t>
      </w:r>
      <w:r w:rsidRPr="002E21B8">
        <w:rPr>
          <w:rFonts w:ascii="Arial" w:hAnsi="Arial" w:cs="Arial"/>
          <w:sz w:val="20"/>
          <w:szCs w:val="20"/>
        </w:rPr>
        <w:t>t h</w:t>
      </w:r>
      <w:r w:rsidRPr="002E21B8">
        <w:rPr>
          <w:rFonts w:ascii="Arial" w:hAnsi="Arial" w:cs="Arial"/>
          <w:sz w:val="20"/>
          <w:szCs w:val="20"/>
        </w:rPr>
        <w:t>ạ</w:t>
      </w:r>
      <w:r w:rsidRPr="002E21B8">
        <w:rPr>
          <w:rFonts w:ascii="Arial" w:hAnsi="Arial" w:cs="Arial"/>
          <w:sz w:val="20"/>
          <w:szCs w:val="20"/>
        </w:rPr>
        <w:t>t nhân mà nư</w:t>
      </w:r>
      <w:r w:rsidRPr="002E21B8">
        <w:rPr>
          <w:rFonts w:ascii="Arial" w:hAnsi="Arial" w:cs="Arial"/>
          <w:sz w:val="20"/>
          <w:szCs w:val="20"/>
        </w:rPr>
        <w:t>ớ</w:t>
      </w:r>
      <w:r w:rsidRPr="002E21B8">
        <w:rPr>
          <w:rFonts w:ascii="Arial" w:hAnsi="Arial" w:cs="Arial"/>
          <w:sz w:val="20"/>
          <w:szCs w:val="20"/>
        </w:rPr>
        <w:t>c C</w:t>
      </w:r>
      <w:r w:rsidRPr="002E21B8">
        <w:rPr>
          <w:rFonts w:ascii="Arial" w:hAnsi="Arial" w:cs="Arial"/>
          <w:sz w:val="20"/>
          <w:szCs w:val="20"/>
        </w:rPr>
        <w:t>ộ</w:t>
      </w:r>
      <w:r w:rsidRPr="002E21B8">
        <w:rPr>
          <w:rFonts w:ascii="Arial" w:hAnsi="Arial" w:cs="Arial"/>
          <w:sz w:val="20"/>
          <w:szCs w:val="20"/>
        </w:rPr>
        <w:t>ng hòa xã h</w:t>
      </w:r>
      <w:r w:rsidRPr="002E21B8">
        <w:rPr>
          <w:rFonts w:ascii="Arial" w:hAnsi="Arial" w:cs="Arial"/>
          <w:sz w:val="20"/>
          <w:szCs w:val="20"/>
        </w:rPr>
        <w:t>ộ</w:t>
      </w:r>
      <w:r w:rsidRPr="002E21B8">
        <w:rPr>
          <w:rFonts w:ascii="Arial" w:hAnsi="Arial" w:cs="Arial"/>
          <w:sz w:val="20"/>
          <w:szCs w:val="20"/>
        </w:rPr>
        <w:t>i ch</w:t>
      </w:r>
      <w:r w:rsidRPr="002E21B8">
        <w:rPr>
          <w:rFonts w:ascii="Arial" w:hAnsi="Arial" w:cs="Arial"/>
          <w:sz w:val="20"/>
          <w:szCs w:val="20"/>
        </w:rPr>
        <w:t>ủ</w:t>
      </w:r>
      <w:r w:rsidRPr="002E21B8">
        <w:rPr>
          <w:rFonts w:ascii="Arial" w:hAnsi="Arial" w:cs="Arial"/>
          <w:sz w:val="20"/>
          <w:szCs w:val="20"/>
        </w:rPr>
        <w:t xml:space="preserve"> nghĩa Vi</w:t>
      </w:r>
      <w:r w:rsidRPr="002E21B8">
        <w:rPr>
          <w:rFonts w:ascii="Arial" w:hAnsi="Arial" w:cs="Arial"/>
          <w:sz w:val="20"/>
          <w:szCs w:val="20"/>
        </w:rPr>
        <w:t>ệ</w:t>
      </w:r>
      <w:r w:rsidRPr="002E21B8">
        <w:rPr>
          <w:rFonts w:ascii="Arial" w:hAnsi="Arial" w:cs="Arial"/>
          <w:sz w:val="20"/>
          <w:szCs w:val="20"/>
        </w:rPr>
        <w:t>t Nam là thành viên.</w:t>
      </w:r>
    </w:p>
    <w:p w14:paraId="7BACFC9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B</w:t>
      </w:r>
      <w:r w:rsidRPr="002E21B8">
        <w:rPr>
          <w:rFonts w:ascii="Arial" w:hAnsi="Arial" w:cs="Arial"/>
          <w:sz w:val="20"/>
          <w:szCs w:val="20"/>
        </w:rPr>
        <w:t>ộ</w:t>
      </w:r>
      <w:r w:rsidRPr="002E21B8">
        <w:rPr>
          <w:rFonts w:ascii="Arial" w:hAnsi="Arial" w:cs="Arial"/>
          <w:sz w:val="20"/>
          <w:szCs w:val="20"/>
        </w:rPr>
        <w:t xml:space="preserve"> Tài chính có trách nhi</w:t>
      </w:r>
      <w:r w:rsidRPr="002E21B8">
        <w:rPr>
          <w:rFonts w:ascii="Arial" w:hAnsi="Arial" w:cs="Arial"/>
          <w:sz w:val="20"/>
          <w:szCs w:val="20"/>
        </w:rPr>
        <w:t>ệ</w:t>
      </w:r>
      <w:r w:rsidRPr="002E21B8">
        <w:rPr>
          <w:rFonts w:ascii="Arial" w:hAnsi="Arial" w:cs="Arial"/>
          <w:sz w:val="20"/>
          <w:szCs w:val="20"/>
        </w:rPr>
        <w:t>m:</w:t>
      </w:r>
    </w:p>
    <w:p w14:paraId="36633DD8" w14:textId="7AB12386"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X</w:t>
      </w:r>
      <w:r w:rsidRPr="002E21B8">
        <w:rPr>
          <w:rFonts w:ascii="Arial" w:hAnsi="Arial" w:cs="Arial"/>
          <w:sz w:val="20"/>
          <w:szCs w:val="20"/>
        </w:rPr>
        <w:t>ử</w:t>
      </w:r>
      <w:r w:rsidRPr="002E21B8">
        <w:rPr>
          <w:rFonts w:ascii="Arial" w:hAnsi="Arial" w:cs="Arial"/>
          <w:sz w:val="20"/>
          <w:szCs w:val="20"/>
        </w:rPr>
        <w:t xml:space="preserve"> lý ưu tiên t</w:t>
      </w:r>
      <w:r w:rsidRPr="002E21B8">
        <w:rPr>
          <w:rFonts w:ascii="Arial" w:hAnsi="Arial" w:cs="Arial"/>
          <w:sz w:val="20"/>
          <w:szCs w:val="20"/>
        </w:rPr>
        <w:t>ạ</w:t>
      </w:r>
      <w:r w:rsidRPr="002E21B8">
        <w:rPr>
          <w:rFonts w:ascii="Arial" w:hAnsi="Arial" w:cs="Arial"/>
          <w:sz w:val="20"/>
          <w:szCs w:val="20"/>
        </w:rPr>
        <w:t>m nh</w:t>
      </w:r>
      <w:r w:rsidRPr="002E21B8">
        <w:rPr>
          <w:rFonts w:ascii="Arial" w:hAnsi="Arial" w:cs="Arial"/>
          <w:sz w:val="20"/>
          <w:szCs w:val="20"/>
        </w:rPr>
        <w:t>ậ</w:t>
      </w:r>
      <w:r w:rsidRPr="002E21B8">
        <w:rPr>
          <w:rFonts w:ascii="Arial" w:hAnsi="Arial" w:cs="Arial"/>
          <w:sz w:val="20"/>
          <w:szCs w:val="20"/>
        </w:rPr>
        <w:t>p tái xu</w:t>
      </w:r>
      <w:r w:rsidRPr="002E21B8">
        <w:rPr>
          <w:rFonts w:ascii="Arial" w:hAnsi="Arial" w:cs="Arial"/>
          <w:sz w:val="20"/>
          <w:szCs w:val="20"/>
        </w:rPr>
        <w:t>ấ</w:t>
      </w:r>
      <w:r w:rsidRPr="002E21B8">
        <w:rPr>
          <w:rFonts w:ascii="Arial" w:hAnsi="Arial" w:cs="Arial"/>
          <w:sz w:val="20"/>
          <w:szCs w:val="20"/>
        </w:rPr>
        <w:t>t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do Cơ quan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qu</w:t>
      </w:r>
      <w:r w:rsidRPr="002E21B8">
        <w:rPr>
          <w:rFonts w:ascii="Arial" w:hAnsi="Arial" w:cs="Arial"/>
          <w:sz w:val="20"/>
          <w:szCs w:val="20"/>
        </w:rPr>
        <w:t>ố</w:t>
      </w:r>
      <w:r w:rsidRPr="002E21B8">
        <w:rPr>
          <w:rFonts w:ascii="Arial" w:hAnsi="Arial" w:cs="Arial"/>
          <w:sz w:val="20"/>
          <w:szCs w:val="20"/>
        </w:rPr>
        <w:t>c t</w:t>
      </w:r>
      <w:r w:rsidRPr="002E21B8">
        <w:rPr>
          <w:rFonts w:ascii="Arial" w:hAnsi="Arial" w:cs="Arial"/>
          <w:sz w:val="20"/>
          <w:szCs w:val="20"/>
        </w:rPr>
        <w:t>ế</w:t>
      </w:r>
      <w:r w:rsidRPr="002E21B8">
        <w:rPr>
          <w:rFonts w:ascii="Arial" w:hAnsi="Arial" w:cs="Arial"/>
          <w:sz w:val="20"/>
          <w:szCs w:val="20"/>
        </w:rPr>
        <w:t xml:space="preserve"> g</w:t>
      </w:r>
      <w:r w:rsidRPr="002E21B8">
        <w:rPr>
          <w:rFonts w:ascii="Arial" w:hAnsi="Arial" w:cs="Arial"/>
          <w:sz w:val="20"/>
          <w:szCs w:val="20"/>
        </w:rPr>
        <w:t>ử</w:t>
      </w:r>
      <w:r w:rsidRPr="002E21B8">
        <w:rPr>
          <w:rFonts w:ascii="Arial" w:hAnsi="Arial" w:cs="Arial"/>
          <w:sz w:val="20"/>
          <w:szCs w:val="20"/>
        </w:rPr>
        <w:t>i đ</w:t>
      </w:r>
      <w:r w:rsidRPr="002E21B8">
        <w:rPr>
          <w:rFonts w:ascii="Arial" w:hAnsi="Arial" w:cs="Arial"/>
          <w:sz w:val="20"/>
          <w:szCs w:val="20"/>
        </w:rPr>
        <w:t>ế</w:t>
      </w:r>
      <w:r w:rsidRPr="002E21B8">
        <w:rPr>
          <w:rFonts w:ascii="Arial" w:hAnsi="Arial" w:cs="Arial"/>
          <w:sz w:val="20"/>
          <w:szCs w:val="20"/>
        </w:rPr>
        <w:t>n Vi</w:t>
      </w:r>
      <w:r w:rsidRPr="002E21B8">
        <w:rPr>
          <w:rFonts w:ascii="Arial" w:hAnsi="Arial" w:cs="Arial"/>
          <w:sz w:val="20"/>
          <w:szCs w:val="20"/>
        </w:rPr>
        <w:t>ệ</w:t>
      </w:r>
      <w:r w:rsidRPr="002E21B8">
        <w:rPr>
          <w:rFonts w:ascii="Arial" w:hAnsi="Arial" w:cs="Arial"/>
          <w:sz w:val="20"/>
          <w:szCs w:val="20"/>
        </w:rPr>
        <w:t>t Nam đ</w:t>
      </w:r>
      <w:r w:rsidRPr="002E21B8">
        <w:rPr>
          <w:rFonts w:ascii="Arial" w:hAnsi="Arial" w:cs="Arial"/>
          <w:sz w:val="20"/>
          <w:szCs w:val="20"/>
        </w:rPr>
        <w:t>ể</w:t>
      </w:r>
      <w:r w:rsidRPr="002E21B8">
        <w:rPr>
          <w:rFonts w:ascii="Arial" w:hAnsi="Arial" w:cs="Arial"/>
          <w:sz w:val="20"/>
          <w:szCs w:val="20"/>
        </w:rPr>
        <w:t xml:space="preserve">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thanh sát h</w:t>
      </w:r>
      <w:r w:rsidRPr="002E21B8">
        <w:rPr>
          <w:rFonts w:ascii="Arial" w:hAnsi="Arial" w:cs="Arial"/>
          <w:sz w:val="20"/>
          <w:szCs w:val="20"/>
        </w:rPr>
        <w:t>ạ</w:t>
      </w:r>
      <w:r w:rsidRPr="002E21B8">
        <w:rPr>
          <w:rFonts w:ascii="Arial" w:hAnsi="Arial" w:cs="Arial"/>
          <w:sz w:val="20"/>
          <w:szCs w:val="20"/>
        </w:rPr>
        <w:t>t nhân t</w:t>
      </w:r>
      <w:r w:rsidRPr="002E21B8">
        <w:rPr>
          <w:rFonts w:ascii="Arial" w:hAnsi="Arial" w:cs="Arial"/>
          <w:sz w:val="20"/>
          <w:szCs w:val="20"/>
        </w:rPr>
        <w:t>ạ</w:t>
      </w:r>
      <w:r w:rsidRPr="002E21B8">
        <w:rPr>
          <w:rFonts w:ascii="Arial" w:hAnsi="Arial" w:cs="Arial"/>
          <w:sz w:val="20"/>
          <w:szCs w:val="20"/>
        </w:rPr>
        <w:t>i Vi</w:t>
      </w:r>
      <w:r w:rsidRPr="002E21B8">
        <w:rPr>
          <w:rFonts w:ascii="Arial" w:hAnsi="Arial" w:cs="Arial"/>
          <w:sz w:val="20"/>
          <w:szCs w:val="20"/>
        </w:rPr>
        <w:t>ệ</w:t>
      </w:r>
      <w:r w:rsidRPr="002E21B8">
        <w:rPr>
          <w:rFonts w:ascii="Arial" w:hAnsi="Arial" w:cs="Arial"/>
          <w:sz w:val="20"/>
          <w:szCs w:val="20"/>
        </w:rPr>
        <w:t>t Nam và xu</w:t>
      </w:r>
      <w:r w:rsidRPr="002E21B8">
        <w:rPr>
          <w:rFonts w:ascii="Arial" w:hAnsi="Arial" w:cs="Arial"/>
          <w:sz w:val="20"/>
          <w:szCs w:val="20"/>
        </w:rPr>
        <w:t>ấ</w:t>
      </w:r>
      <w:r w:rsidRPr="002E21B8">
        <w:rPr>
          <w:rFonts w:ascii="Arial" w:hAnsi="Arial" w:cs="Arial"/>
          <w:sz w:val="20"/>
          <w:szCs w:val="20"/>
        </w:rPr>
        <w:t>t k</w:t>
      </w:r>
      <w:r w:rsidRPr="002E21B8">
        <w:rPr>
          <w:rFonts w:ascii="Arial" w:hAnsi="Arial" w:cs="Arial"/>
          <w:sz w:val="20"/>
          <w:szCs w:val="20"/>
        </w:rPr>
        <w:t>h</w:t>
      </w:r>
      <w:r w:rsidRPr="002E21B8">
        <w:rPr>
          <w:rFonts w:ascii="Arial" w:hAnsi="Arial" w:cs="Arial"/>
          <w:sz w:val="20"/>
          <w:szCs w:val="20"/>
        </w:rPr>
        <w:t>ẩ</w:t>
      </w:r>
      <w:r w:rsidRPr="002E21B8">
        <w:rPr>
          <w:rFonts w:ascii="Arial" w:hAnsi="Arial" w:cs="Arial"/>
          <w:sz w:val="20"/>
          <w:szCs w:val="20"/>
        </w:rPr>
        <w:t>u các m</w:t>
      </w:r>
      <w:r w:rsidRPr="002E21B8">
        <w:rPr>
          <w:rFonts w:ascii="Arial" w:hAnsi="Arial" w:cs="Arial"/>
          <w:sz w:val="20"/>
          <w:szCs w:val="20"/>
        </w:rPr>
        <w:t>ẫ</w:t>
      </w:r>
      <w:r w:rsidRPr="002E21B8">
        <w:rPr>
          <w:rFonts w:ascii="Arial" w:hAnsi="Arial" w:cs="Arial"/>
          <w:sz w:val="20"/>
          <w:szCs w:val="20"/>
        </w:rPr>
        <w:t>u do thanh sát viên Cơ quan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qu</w:t>
      </w:r>
      <w:r w:rsidRPr="002E21B8">
        <w:rPr>
          <w:rFonts w:ascii="Arial" w:hAnsi="Arial" w:cs="Arial"/>
          <w:sz w:val="20"/>
          <w:szCs w:val="20"/>
        </w:rPr>
        <w:t>ố</w:t>
      </w:r>
      <w:r w:rsidRPr="002E21B8">
        <w:rPr>
          <w:rFonts w:ascii="Arial" w:hAnsi="Arial" w:cs="Arial"/>
          <w:sz w:val="20"/>
          <w:szCs w:val="20"/>
        </w:rPr>
        <w:t>c t</w:t>
      </w:r>
      <w:r w:rsidRPr="002E21B8">
        <w:rPr>
          <w:rFonts w:ascii="Arial" w:hAnsi="Arial" w:cs="Arial"/>
          <w:sz w:val="20"/>
          <w:szCs w:val="20"/>
        </w:rPr>
        <w:t>ế</w:t>
      </w:r>
      <w:r w:rsidRPr="002E21B8">
        <w:rPr>
          <w:rFonts w:ascii="Arial" w:hAnsi="Arial" w:cs="Arial"/>
          <w:sz w:val="20"/>
          <w:szCs w:val="20"/>
        </w:rPr>
        <w:t xml:space="preserve"> l</w:t>
      </w:r>
      <w:r w:rsidRPr="002E21B8">
        <w:rPr>
          <w:rFonts w:ascii="Arial" w:hAnsi="Arial" w:cs="Arial"/>
          <w:sz w:val="20"/>
          <w:szCs w:val="20"/>
        </w:rPr>
        <w:t>ấ</w:t>
      </w:r>
      <w:r w:rsidRPr="002E21B8">
        <w:rPr>
          <w:rFonts w:ascii="Arial" w:hAnsi="Arial" w:cs="Arial"/>
          <w:sz w:val="20"/>
          <w:szCs w:val="20"/>
        </w:rPr>
        <w:t>y trong quá trình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thanh sát</w:t>
      </w:r>
      <w:r w:rsidR="00FD53DD">
        <w:rPr>
          <w:rFonts w:ascii="Arial" w:hAnsi="Arial" w:cs="Arial"/>
          <w:sz w:val="20"/>
          <w:szCs w:val="20"/>
        </w:rPr>
        <w:t>,</w:t>
      </w:r>
      <w:r w:rsidRPr="002E21B8">
        <w:rPr>
          <w:rFonts w:ascii="Arial" w:hAnsi="Arial" w:cs="Arial"/>
          <w:sz w:val="20"/>
          <w:szCs w:val="20"/>
        </w:rPr>
        <w:t xml:space="preserve"> khi có xác nh</w:t>
      </w:r>
      <w:r w:rsidRPr="002E21B8">
        <w:rPr>
          <w:rFonts w:ascii="Arial" w:hAnsi="Arial" w:cs="Arial"/>
          <w:sz w:val="20"/>
          <w:szCs w:val="20"/>
        </w:rPr>
        <w:t>ậ</w:t>
      </w:r>
      <w:r w:rsidRPr="002E21B8">
        <w:rPr>
          <w:rFonts w:ascii="Arial" w:hAnsi="Arial" w:cs="Arial"/>
          <w:sz w:val="20"/>
          <w:szCs w:val="20"/>
        </w:rPr>
        <w:t>n c</w:t>
      </w:r>
      <w:r w:rsidRPr="002E21B8">
        <w:rPr>
          <w:rFonts w:ascii="Arial" w:hAnsi="Arial" w:cs="Arial"/>
          <w:sz w:val="20"/>
          <w:szCs w:val="20"/>
        </w:rPr>
        <w:t>ủ</w:t>
      </w:r>
      <w:r w:rsidRPr="002E21B8">
        <w:rPr>
          <w:rFonts w:ascii="Arial" w:hAnsi="Arial" w:cs="Arial"/>
          <w:sz w:val="20"/>
          <w:szCs w:val="20"/>
        </w:rPr>
        <w:t>a C</w:t>
      </w:r>
      <w:r w:rsidRPr="002E21B8">
        <w:rPr>
          <w:rFonts w:ascii="Arial" w:hAnsi="Arial" w:cs="Arial"/>
          <w:sz w:val="20"/>
          <w:szCs w:val="20"/>
        </w:rPr>
        <w:t>ụ</w:t>
      </w:r>
      <w:r w:rsidRPr="002E21B8">
        <w:rPr>
          <w:rFonts w:ascii="Arial" w:hAnsi="Arial" w:cs="Arial"/>
          <w:sz w:val="20"/>
          <w:szCs w:val="20"/>
        </w:rPr>
        <w:t>c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w:t>
      </w:r>
    </w:p>
    <w:p w14:paraId="18484D3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Ph</w:t>
      </w:r>
      <w:r w:rsidRPr="002E21B8">
        <w:rPr>
          <w:rFonts w:ascii="Arial" w:hAnsi="Arial" w:cs="Arial"/>
          <w:sz w:val="20"/>
          <w:szCs w:val="20"/>
        </w:rPr>
        <w:t>ố</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 xml:space="preserve"> trong vi</w:t>
      </w:r>
      <w:r w:rsidRPr="002E21B8">
        <w:rPr>
          <w:rFonts w:ascii="Arial" w:hAnsi="Arial" w:cs="Arial"/>
          <w:sz w:val="20"/>
          <w:szCs w:val="20"/>
        </w:rPr>
        <w:t>ệ</w:t>
      </w:r>
      <w:r w:rsidRPr="002E21B8">
        <w:rPr>
          <w:rFonts w:ascii="Arial" w:hAnsi="Arial" w:cs="Arial"/>
          <w:sz w:val="20"/>
          <w:szCs w:val="20"/>
        </w:rPr>
        <w:t>c ki</w:t>
      </w:r>
      <w:r w:rsidRPr="002E21B8">
        <w:rPr>
          <w:rFonts w:ascii="Arial" w:hAnsi="Arial" w:cs="Arial"/>
          <w:sz w:val="20"/>
          <w:szCs w:val="20"/>
        </w:rPr>
        <w:t>ể</w:t>
      </w:r>
      <w:r w:rsidRPr="002E21B8">
        <w:rPr>
          <w:rFonts w:ascii="Arial" w:hAnsi="Arial" w:cs="Arial"/>
          <w:sz w:val="20"/>
          <w:szCs w:val="20"/>
        </w:rPr>
        <w:t>m soát xu</w:t>
      </w:r>
      <w:r w:rsidRPr="002E21B8">
        <w:rPr>
          <w:rFonts w:ascii="Arial" w:hAnsi="Arial" w:cs="Arial"/>
          <w:sz w:val="20"/>
          <w:szCs w:val="20"/>
        </w:rPr>
        <w:t>ấ</w:t>
      </w:r>
      <w:r w:rsidRPr="002E21B8">
        <w:rPr>
          <w:rFonts w:ascii="Arial" w:hAnsi="Arial" w:cs="Arial"/>
          <w:sz w:val="20"/>
          <w:szCs w:val="20"/>
        </w:rPr>
        <w:t>t kh</w:t>
      </w:r>
      <w:r w:rsidRPr="002E21B8">
        <w:rPr>
          <w:rFonts w:ascii="Arial" w:hAnsi="Arial" w:cs="Arial"/>
          <w:sz w:val="20"/>
          <w:szCs w:val="20"/>
        </w:rPr>
        <w:t>ẩ</w:t>
      </w:r>
      <w:r w:rsidRPr="002E21B8">
        <w:rPr>
          <w:rFonts w:ascii="Arial" w:hAnsi="Arial" w:cs="Arial"/>
          <w:sz w:val="20"/>
          <w:szCs w:val="20"/>
        </w:rPr>
        <w:t>u, nh</w:t>
      </w:r>
      <w:r w:rsidRPr="002E21B8">
        <w:rPr>
          <w:rFonts w:ascii="Arial" w:hAnsi="Arial" w:cs="Arial"/>
          <w:sz w:val="20"/>
          <w:szCs w:val="20"/>
        </w:rPr>
        <w:t>ậ</w:t>
      </w:r>
      <w:r w:rsidRPr="002E21B8">
        <w:rPr>
          <w:rFonts w:ascii="Arial" w:hAnsi="Arial" w:cs="Arial"/>
          <w:sz w:val="20"/>
          <w:szCs w:val="20"/>
        </w:rPr>
        <w:t>p kh</w:t>
      </w:r>
      <w:r w:rsidRPr="002E21B8">
        <w:rPr>
          <w:rFonts w:ascii="Arial" w:hAnsi="Arial" w:cs="Arial"/>
          <w:sz w:val="20"/>
          <w:szCs w:val="20"/>
        </w:rPr>
        <w:t>ẩ</w:t>
      </w:r>
      <w:r w:rsidRPr="002E21B8">
        <w:rPr>
          <w:rFonts w:ascii="Arial" w:hAnsi="Arial" w:cs="Arial"/>
          <w:sz w:val="20"/>
          <w:szCs w:val="20"/>
        </w:rPr>
        <w:t>u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và t</w:t>
      </w:r>
      <w:r w:rsidRPr="002E21B8">
        <w:rPr>
          <w:rFonts w:ascii="Arial" w:hAnsi="Arial" w:cs="Arial"/>
          <w:sz w:val="20"/>
          <w:szCs w:val="20"/>
        </w:rPr>
        <w: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ch</w:t>
      </w:r>
      <w:r w:rsidRPr="002E21B8">
        <w:rPr>
          <w:rFonts w:ascii="Arial" w:hAnsi="Arial" w:cs="Arial"/>
          <w:sz w:val="20"/>
          <w:szCs w:val="20"/>
        </w:rPr>
        <w:t>ị</w:t>
      </w:r>
      <w:r w:rsidRPr="002E21B8">
        <w:rPr>
          <w:rFonts w:ascii="Arial" w:hAnsi="Arial" w:cs="Arial"/>
          <w:sz w:val="20"/>
          <w:szCs w:val="20"/>
        </w:rPr>
        <w:t>u thanh sát h</w:t>
      </w:r>
      <w:r w:rsidRPr="002E21B8">
        <w:rPr>
          <w:rFonts w:ascii="Arial" w:hAnsi="Arial" w:cs="Arial"/>
          <w:sz w:val="20"/>
          <w:szCs w:val="20"/>
        </w:rPr>
        <w:t>ạ</w:t>
      </w:r>
      <w:r w:rsidRPr="002E21B8">
        <w:rPr>
          <w:rFonts w:ascii="Arial" w:hAnsi="Arial" w:cs="Arial"/>
          <w:sz w:val="20"/>
          <w:szCs w:val="20"/>
        </w:rPr>
        <w:t>t nhân.</w:t>
      </w:r>
    </w:p>
    <w:p w14:paraId="28C7880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B</w:t>
      </w:r>
      <w:r w:rsidRPr="002E21B8">
        <w:rPr>
          <w:rFonts w:ascii="Arial" w:hAnsi="Arial" w:cs="Arial"/>
          <w:sz w:val="20"/>
          <w:szCs w:val="20"/>
        </w:rPr>
        <w:t>ộ</w:t>
      </w:r>
      <w:r w:rsidRPr="002E21B8">
        <w:rPr>
          <w:rFonts w:ascii="Arial" w:hAnsi="Arial" w:cs="Arial"/>
          <w:sz w:val="20"/>
          <w:szCs w:val="20"/>
        </w:rPr>
        <w:t xml:space="preserve"> Công an có trách nhi</w:t>
      </w:r>
      <w:r w:rsidRPr="002E21B8">
        <w:rPr>
          <w:rFonts w:ascii="Arial" w:hAnsi="Arial" w:cs="Arial"/>
          <w:sz w:val="20"/>
          <w:szCs w:val="20"/>
        </w:rPr>
        <w:t>ệ</w:t>
      </w:r>
      <w:r w:rsidRPr="002E21B8">
        <w:rPr>
          <w:rFonts w:ascii="Arial" w:hAnsi="Arial" w:cs="Arial"/>
          <w:sz w:val="20"/>
          <w:szCs w:val="20"/>
        </w:rPr>
        <w:t>m:</w:t>
      </w:r>
    </w:p>
    <w:p w14:paraId="09BA6C35"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vi</w:t>
      </w:r>
      <w:r w:rsidRPr="002E21B8">
        <w:rPr>
          <w:rFonts w:ascii="Arial" w:hAnsi="Arial" w:cs="Arial"/>
          <w:sz w:val="20"/>
          <w:szCs w:val="20"/>
        </w:rPr>
        <w:t>ệ</w:t>
      </w:r>
      <w:r w:rsidRPr="002E21B8">
        <w:rPr>
          <w:rFonts w:ascii="Arial" w:hAnsi="Arial" w:cs="Arial"/>
          <w:sz w:val="20"/>
          <w:szCs w:val="20"/>
        </w:rPr>
        <w:t>c xác minh nhân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ủ</w:t>
      </w:r>
      <w:r w:rsidRPr="002E21B8">
        <w:rPr>
          <w:rFonts w:ascii="Arial" w:hAnsi="Arial" w:cs="Arial"/>
          <w:sz w:val="20"/>
          <w:szCs w:val="20"/>
        </w:rPr>
        <w:t>a thanh sát viên do Cơ quan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qu</w:t>
      </w:r>
      <w:r w:rsidRPr="002E21B8">
        <w:rPr>
          <w:rFonts w:ascii="Arial" w:hAnsi="Arial" w:cs="Arial"/>
          <w:sz w:val="20"/>
          <w:szCs w:val="20"/>
        </w:rPr>
        <w:t>ố</w:t>
      </w:r>
      <w:r w:rsidRPr="002E21B8">
        <w:rPr>
          <w:rFonts w:ascii="Arial" w:hAnsi="Arial" w:cs="Arial"/>
          <w:sz w:val="20"/>
          <w:szCs w:val="20"/>
        </w:rPr>
        <w:t>c t</w:t>
      </w:r>
      <w:r w:rsidRPr="002E21B8">
        <w:rPr>
          <w:rFonts w:ascii="Arial" w:hAnsi="Arial" w:cs="Arial"/>
          <w:sz w:val="20"/>
          <w:szCs w:val="20"/>
        </w:rPr>
        <w:t>ế</w:t>
      </w:r>
      <w:r w:rsidRPr="002E21B8">
        <w:rPr>
          <w:rFonts w:ascii="Arial" w:hAnsi="Arial" w:cs="Arial"/>
          <w:sz w:val="20"/>
          <w:szCs w:val="20"/>
        </w:rPr>
        <w:t xml:space="preserve"> đ</w:t>
      </w:r>
      <w:r w:rsidRPr="002E21B8">
        <w:rPr>
          <w:rFonts w:ascii="Arial" w:hAnsi="Arial" w:cs="Arial"/>
          <w:sz w:val="20"/>
          <w:szCs w:val="20"/>
        </w:rPr>
        <w:t>ề</w:t>
      </w:r>
      <w:r w:rsidRPr="002E21B8">
        <w:rPr>
          <w:rFonts w:ascii="Arial" w:hAnsi="Arial" w:cs="Arial"/>
          <w:sz w:val="20"/>
          <w:szCs w:val="20"/>
        </w:rPr>
        <w:t xml:space="preserve"> c</w:t>
      </w:r>
      <w:r w:rsidRPr="002E21B8">
        <w:rPr>
          <w:rFonts w:ascii="Arial" w:hAnsi="Arial" w:cs="Arial"/>
          <w:sz w:val="20"/>
          <w:szCs w:val="20"/>
        </w:rPr>
        <w:t>ử</w:t>
      </w:r>
      <w:r w:rsidRPr="002E21B8">
        <w:rPr>
          <w:rFonts w:ascii="Arial" w:hAnsi="Arial" w:cs="Arial"/>
          <w:sz w:val="20"/>
          <w:szCs w:val="20"/>
        </w:rPr>
        <w:t xml:space="preserve"> và thông báo cho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 xml:space="preserve"> trong vòng 02 tháng sau khi nh</w:t>
      </w:r>
      <w:r w:rsidRPr="002E21B8">
        <w:rPr>
          <w:rFonts w:ascii="Arial" w:hAnsi="Arial" w:cs="Arial"/>
          <w:sz w:val="20"/>
          <w:szCs w:val="20"/>
        </w:rPr>
        <w:t>ậ</w:t>
      </w:r>
      <w:r w:rsidRPr="002E21B8">
        <w:rPr>
          <w:rFonts w:ascii="Arial" w:hAnsi="Arial" w:cs="Arial"/>
          <w:sz w:val="20"/>
          <w:szCs w:val="20"/>
        </w:rPr>
        <w:t>n đư</w:t>
      </w:r>
      <w:r w:rsidRPr="002E21B8">
        <w:rPr>
          <w:rFonts w:ascii="Arial" w:hAnsi="Arial" w:cs="Arial"/>
          <w:sz w:val="20"/>
          <w:szCs w:val="20"/>
        </w:rPr>
        <w:t>ợ</w:t>
      </w:r>
      <w:r w:rsidRPr="002E21B8">
        <w:rPr>
          <w:rFonts w:ascii="Arial" w:hAnsi="Arial" w:cs="Arial"/>
          <w:sz w:val="20"/>
          <w:szCs w:val="20"/>
        </w:rPr>
        <w:t>c văn b</w:t>
      </w:r>
      <w:r w:rsidRPr="002E21B8">
        <w:rPr>
          <w:rFonts w:ascii="Arial" w:hAnsi="Arial" w:cs="Arial"/>
          <w:sz w:val="20"/>
          <w:szCs w:val="20"/>
        </w:rPr>
        <w:t>ả</w:t>
      </w:r>
      <w:r w:rsidRPr="002E21B8">
        <w:rPr>
          <w:rFonts w:ascii="Arial" w:hAnsi="Arial" w:cs="Arial"/>
          <w:sz w:val="20"/>
          <w:szCs w:val="20"/>
        </w:rPr>
        <w:t>n đ</w:t>
      </w:r>
      <w:r w:rsidRPr="002E21B8">
        <w:rPr>
          <w:rFonts w:ascii="Arial" w:hAnsi="Arial" w:cs="Arial"/>
          <w:sz w:val="20"/>
          <w:szCs w:val="20"/>
        </w:rPr>
        <w:t>ề</w:t>
      </w:r>
      <w:r w:rsidRPr="002E21B8">
        <w:rPr>
          <w:rFonts w:ascii="Arial" w:hAnsi="Arial" w:cs="Arial"/>
          <w:sz w:val="20"/>
          <w:szCs w:val="20"/>
        </w:rPr>
        <w:t xml:space="preserve"> </w:t>
      </w:r>
      <w:r w:rsidRPr="002E21B8">
        <w:rPr>
          <w:rFonts w:ascii="Arial" w:hAnsi="Arial" w:cs="Arial"/>
          <w:sz w:val="20"/>
          <w:szCs w:val="20"/>
        </w:rPr>
        <w:t>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ủ</w:t>
      </w:r>
      <w:r w:rsidRPr="002E21B8">
        <w:rPr>
          <w:rFonts w:ascii="Arial" w:hAnsi="Arial" w:cs="Arial"/>
          <w:sz w:val="20"/>
          <w:szCs w:val="20"/>
        </w:rPr>
        <w:t>a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w:t>
      </w:r>
    </w:p>
    <w:p w14:paraId="4FD5E3C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C</w:t>
      </w:r>
      <w:r w:rsidRPr="002E21B8">
        <w:rPr>
          <w:rFonts w:ascii="Arial" w:hAnsi="Arial" w:cs="Arial"/>
          <w:sz w:val="20"/>
          <w:szCs w:val="20"/>
        </w:rPr>
        <w:t>ấ</w:t>
      </w:r>
      <w:r w:rsidRPr="002E21B8">
        <w:rPr>
          <w:rFonts w:ascii="Arial" w:hAnsi="Arial" w:cs="Arial"/>
          <w:sz w:val="20"/>
          <w:szCs w:val="20"/>
        </w:rPr>
        <w:t>p th</w:t>
      </w:r>
      <w:r w:rsidRPr="002E21B8">
        <w:rPr>
          <w:rFonts w:ascii="Arial" w:hAnsi="Arial" w:cs="Arial"/>
          <w:sz w:val="20"/>
          <w:szCs w:val="20"/>
        </w:rPr>
        <w:t>ị</w:t>
      </w:r>
      <w:r w:rsidRPr="002E21B8">
        <w:rPr>
          <w:rFonts w:ascii="Arial" w:hAnsi="Arial" w:cs="Arial"/>
          <w:sz w:val="20"/>
          <w:szCs w:val="20"/>
        </w:rPr>
        <w:t xml:space="preserve"> th</w:t>
      </w:r>
      <w:r w:rsidRPr="002E21B8">
        <w:rPr>
          <w:rFonts w:ascii="Arial" w:hAnsi="Arial" w:cs="Arial"/>
          <w:sz w:val="20"/>
          <w:szCs w:val="20"/>
        </w:rPr>
        <w:t>ự</w:t>
      </w:r>
      <w:r w:rsidRPr="002E21B8">
        <w:rPr>
          <w:rFonts w:ascii="Arial" w:hAnsi="Arial" w:cs="Arial"/>
          <w:sz w:val="20"/>
          <w:szCs w:val="20"/>
        </w:rPr>
        <w:t>c có giá tr</w:t>
      </w:r>
      <w:r w:rsidRPr="002E21B8">
        <w:rPr>
          <w:rFonts w:ascii="Arial" w:hAnsi="Arial" w:cs="Arial"/>
          <w:sz w:val="20"/>
          <w:szCs w:val="20"/>
        </w:rPr>
        <w:t>ị</w:t>
      </w:r>
      <w:r w:rsidRPr="002E21B8">
        <w:rPr>
          <w:rFonts w:ascii="Arial" w:hAnsi="Arial" w:cs="Arial"/>
          <w:sz w:val="20"/>
          <w:szCs w:val="20"/>
        </w:rPr>
        <w:t xml:space="preserve"> nhi</w:t>
      </w:r>
      <w:r w:rsidRPr="002E21B8">
        <w:rPr>
          <w:rFonts w:ascii="Arial" w:hAnsi="Arial" w:cs="Arial"/>
          <w:sz w:val="20"/>
          <w:szCs w:val="20"/>
        </w:rPr>
        <w:t>ề</w:t>
      </w:r>
      <w:r w:rsidRPr="002E21B8">
        <w:rPr>
          <w:rFonts w:ascii="Arial" w:hAnsi="Arial" w:cs="Arial"/>
          <w:sz w:val="20"/>
          <w:szCs w:val="20"/>
        </w:rPr>
        <w:t>u l</w:t>
      </w:r>
      <w:r w:rsidRPr="002E21B8">
        <w:rPr>
          <w:rFonts w:ascii="Arial" w:hAnsi="Arial" w:cs="Arial"/>
          <w:sz w:val="20"/>
          <w:szCs w:val="20"/>
        </w:rPr>
        <w:t>ầ</w:t>
      </w:r>
      <w:r w:rsidRPr="002E21B8">
        <w:rPr>
          <w:rFonts w:ascii="Arial" w:hAnsi="Arial" w:cs="Arial"/>
          <w:sz w:val="20"/>
          <w:szCs w:val="20"/>
        </w:rPr>
        <w:t>n trong t</w:t>
      </w:r>
      <w:r w:rsidRPr="002E21B8">
        <w:rPr>
          <w:rFonts w:ascii="Arial" w:hAnsi="Arial" w:cs="Arial"/>
          <w:sz w:val="20"/>
          <w:szCs w:val="20"/>
        </w:rPr>
        <w:t>ố</w:t>
      </w:r>
      <w:r w:rsidRPr="002E21B8">
        <w:rPr>
          <w:rFonts w:ascii="Arial" w:hAnsi="Arial" w:cs="Arial"/>
          <w:sz w:val="20"/>
          <w:szCs w:val="20"/>
        </w:rPr>
        <w:t>i thi</w:t>
      </w:r>
      <w:r w:rsidRPr="002E21B8">
        <w:rPr>
          <w:rFonts w:ascii="Arial" w:hAnsi="Arial" w:cs="Arial"/>
          <w:sz w:val="20"/>
          <w:szCs w:val="20"/>
        </w:rPr>
        <w:t>ể</w:t>
      </w:r>
      <w:r w:rsidRPr="002E21B8">
        <w:rPr>
          <w:rFonts w:ascii="Arial" w:hAnsi="Arial" w:cs="Arial"/>
          <w:sz w:val="20"/>
          <w:szCs w:val="20"/>
        </w:rPr>
        <w:t>u m</w:t>
      </w:r>
      <w:r w:rsidRPr="002E21B8">
        <w:rPr>
          <w:rFonts w:ascii="Arial" w:hAnsi="Arial" w:cs="Arial"/>
          <w:sz w:val="20"/>
          <w:szCs w:val="20"/>
        </w:rPr>
        <w:t>ộ</w:t>
      </w:r>
      <w:r w:rsidRPr="002E21B8">
        <w:rPr>
          <w:rFonts w:ascii="Arial" w:hAnsi="Arial" w:cs="Arial"/>
          <w:sz w:val="20"/>
          <w:szCs w:val="20"/>
        </w:rPr>
        <w:t>t năm cho thanh sát viên Cơ quan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qu</w:t>
      </w:r>
      <w:r w:rsidRPr="002E21B8">
        <w:rPr>
          <w:rFonts w:ascii="Arial" w:hAnsi="Arial" w:cs="Arial"/>
          <w:sz w:val="20"/>
          <w:szCs w:val="20"/>
        </w:rPr>
        <w:t>ố</w:t>
      </w:r>
      <w:r w:rsidRPr="002E21B8">
        <w:rPr>
          <w:rFonts w:ascii="Arial" w:hAnsi="Arial" w:cs="Arial"/>
          <w:sz w:val="20"/>
          <w:szCs w:val="20"/>
        </w:rPr>
        <w:t>c t</w:t>
      </w:r>
      <w:r w:rsidRPr="002E21B8">
        <w:rPr>
          <w:rFonts w:ascii="Arial" w:hAnsi="Arial" w:cs="Arial"/>
          <w:sz w:val="20"/>
          <w:szCs w:val="20"/>
        </w:rPr>
        <w:t>ế</w:t>
      </w:r>
      <w:r w:rsidRPr="002E21B8">
        <w:rPr>
          <w:rFonts w:ascii="Arial" w:hAnsi="Arial" w:cs="Arial"/>
          <w:sz w:val="20"/>
          <w:szCs w:val="20"/>
        </w:rPr>
        <w:t xml:space="preserve"> đã đư</w:t>
      </w:r>
      <w:r w:rsidRPr="002E21B8">
        <w:rPr>
          <w:rFonts w:ascii="Arial" w:hAnsi="Arial" w:cs="Arial"/>
          <w:sz w:val="20"/>
          <w:szCs w:val="20"/>
        </w:rPr>
        <w:t>ợ</w:t>
      </w:r>
      <w:r w:rsidRPr="002E21B8">
        <w:rPr>
          <w:rFonts w:ascii="Arial" w:hAnsi="Arial" w:cs="Arial"/>
          <w:sz w:val="20"/>
          <w:szCs w:val="20"/>
        </w:rPr>
        <w:t>c Vi</w:t>
      </w:r>
      <w:r w:rsidRPr="002E21B8">
        <w:rPr>
          <w:rFonts w:ascii="Arial" w:hAnsi="Arial" w:cs="Arial"/>
          <w:sz w:val="20"/>
          <w:szCs w:val="20"/>
        </w:rPr>
        <w:t>ệ</w:t>
      </w:r>
      <w:r w:rsidRPr="002E21B8">
        <w:rPr>
          <w:rFonts w:ascii="Arial" w:hAnsi="Arial" w:cs="Arial"/>
          <w:sz w:val="20"/>
          <w:szCs w:val="20"/>
        </w:rPr>
        <w:t>t Nam ch</w:t>
      </w:r>
      <w:r w:rsidRPr="002E21B8">
        <w:rPr>
          <w:rFonts w:ascii="Arial" w:hAnsi="Arial" w:cs="Arial"/>
          <w:sz w:val="20"/>
          <w:szCs w:val="20"/>
        </w:rPr>
        <w:t>ấ</w:t>
      </w:r>
      <w:r w:rsidRPr="002E21B8">
        <w:rPr>
          <w:rFonts w:ascii="Arial" w:hAnsi="Arial" w:cs="Arial"/>
          <w:sz w:val="20"/>
          <w:szCs w:val="20"/>
        </w:rPr>
        <w:t>p thu</w:t>
      </w:r>
      <w:r w:rsidRPr="002E21B8">
        <w:rPr>
          <w:rFonts w:ascii="Arial" w:hAnsi="Arial" w:cs="Arial"/>
          <w:sz w:val="20"/>
          <w:szCs w:val="20"/>
        </w:rPr>
        <w:t>ậ</w:t>
      </w:r>
      <w:r w:rsidRPr="002E21B8">
        <w:rPr>
          <w:rFonts w:ascii="Arial" w:hAnsi="Arial" w:cs="Arial"/>
          <w:sz w:val="20"/>
          <w:szCs w:val="20"/>
        </w:rPr>
        <w:t>n.</w:t>
      </w:r>
    </w:p>
    <w:p w14:paraId="5B91124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Trách nhi</w:t>
      </w:r>
      <w:r w:rsidRPr="002E21B8">
        <w:rPr>
          <w:rFonts w:ascii="Arial" w:hAnsi="Arial" w:cs="Arial"/>
          <w:sz w:val="20"/>
          <w:szCs w:val="20"/>
        </w:rPr>
        <w:t>ệ</w:t>
      </w:r>
      <w:r w:rsidRPr="002E21B8">
        <w:rPr>
          <w:rFonts w:ascii="Arial" w:hAnsi="Arial" w:cs="Arial"/>
          <w:sz w:val="20"/>
          <w:szCs w:val="20"/>
        </w:rPr>
        <w:t>m c</w:t>
      </w:r>
      <w:r w:rsidRPr="002E21B8">
        <w:rPr>
          <w:rFonts w:ascii="Arial" w:hAnsi="Arial" w:cs="Arial"/>
          <w:sz w:val="20"/>
          <w:szCs w:val="20"/>
        </w:rPr>
        <w:t>ủ</w:t>
      </w:r>
      <w:r w:rsidRPr="002E21B8">
        <w:rPr>
          <w:rFonts w:ascii="Arial" w:hAnsi="Arial" w:cs="Arial"/>
          <w:sz w:val="20"/>
          <w:szCs w:val="20"/>
        </w:rPr>
        <w:t>a các b</w:t>
      </w:r>
      <w:r w:rsidRPr="002E21B8">
        <w:rPr>
          <w:rFonts w:ascii="Arial" w:hAnsi="Arial" w:cs="Arial"/>
          <w:sz w:val="20"/>
          <w:szCs w:val="20"/>
        </w:rPr>
        <w:t>ộ</w:t>
      </w:r>
      <w:r w:rsidRPr="002E21B8">
        <w:rPr>
          <w:rFonts w:ascii="Arial" w:hAnsi="Arial" w:cs="Arial"/>
          <w:sz w:val="20"/>
          <w:szCs w:val="20"/>
        </w:rPr>
        <w:t>, ngành liên quan</w:t>
      </w:r>
    </w:p>
    <w:p w14:paraId="6778043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lastRenderedPageBreak/>
        <w:t>a) Cung c</w:t>
      </w:r>
      <w:r w:rsidRPr="002E21B8">
        <w:rPr>
          <w:rFonts w:ascii="Arial" w:hAnsi="Arial" w:cs="Arial"/>
          <w:sz w:val="20"/>
          <w:szCs w:val="20"/>
        </w:rPr>
        <w:t>ấ</w:t>
      </w:r>
      <w:r w:rsidRPr="002E21B8">
        <w:rPr>
          <w:rFonts w:ascii="Arial" w:hAnsi="Arial" w:cs="Arial"/>
          <w:sz w:val="20"/>
          <w:szCs w:val="20"/>
        </w:rPr>
        <w:t>p cho đ</w:t>
      </w:r>
      <w:r w:rsidRPr="002E21B8">
        <w:rPr>
          <w:rFonts w:ascii="Arial" w:hAnsi="Arial" w:cs="Arial"/>
          <w:sz w:val="20"/>
          <w:szCs w:val="20"/>
        </w:rPr>
        <w:t>ạ</w:t>
      </w:r>
      <w:r w:rsidRPr="002E21B8">
        <w:rPr>
          <w:rFonts w:ascii="Arial" w:hAnsi="Arial" w:cs="Arial"/>
          <w:sz w:val="20"/>
          <w:szCs w:val="20"/>
        </w:rPr>
        <w:t>i di</w:t>
      </w:r>
      <w:r w:rsidRPr="002E21B8">
        <w:rPr>
          <w:rFonts w:ascii="Arial" w:hAnsi="Arial" w:cs="Arial"/>
          <w:sz w:val="20"/>
          <w:szCs w:val="20"/>
        </w:rPr>
        <w:t>ệ</w:t>
      </w:r>
      <w:r w:rsidRPr="002E21B8">
        <w:rPr>
          <w:rFonts w:ascii="Arial" w:hAnsi="Arial" w:cs="Arial"/>
          <w:sz w:val="20"/>
          <w:szCs w:val="20"/>
        </w:rPr>
        <w:t>n có th</w:t>
      </w:r>
      <w:r w:rsidRPr="002E21B8">
        <w:rPr>
          <w:rFonts w:ascii="Arial" w:hAnsi="Arial" w:cs="Arial"/>
          <w:sz w:val="20"/>
          <w:szCs w:val="20"/>
        </w:rPr>
        <w:t>ẩ</w:t>
      </w:r>
      <w:r w:rsidRPr="002E21B8">
        <w:rPr>
          <w:rFonts w:ascii="Arial" w:hAnsi="Arial" w:cs="Arial"/>
          <w:sz w:val="20"/>
          <w:szCs w:val="20"/>
        </w:rPr>
        <w:t>m</w:t>
      </w:r>
      <w:r w:rsidRPr="002E21B8">
        <w:rPr>
          <w:rFonts w:ascii="Arial" w:hAnsi="Arial" w:cs="Arial"/>
          <w:sz w:val="20"/>
          <w:szCs w:val="20"/>
        </w:rPr>
        <w:t xml:space="preserve"> quy</w:t>
      </w:r>
      <w:r w:rsidRPr="002E21B8">
        <w:rPr>
          <w:rFonts w:ascii="Arial" w:hAnsi="Arial" w:cs="Arial"/>
          <w:sz w:val="20"/>
          <w:szCs w:val="20"/>
        </w:rPr>
        <w:t>ề</w:t>
      </w:r>
      <w:r w:rsidRPr="002E21B8">
        <w:rPr>
          <w:rFonts w:ascii="Arial" w:hAnsi="Arial" w:cs="Arial"/>
          <w:sz w:val="20"/>
          <w:szCs w:val="20"/>
        </w:rPr>
        <w:t>n c</w:t>
      </w:r>
      <w:r w:rsidRPr="002E21B8">
        <w:rPr>
          <w:rFonts w:ascii="Arial" w:hAnsi="Arial" w:cs="Arial"/>
          <w:sz w:val="20"/>
          <w:szCs w:val="20"/>
        </w:rPr>
        <w:t>ủ</w:t>
      </w:r>
      <w:r w:rsidRPr="002E21B8">
        <w:rPr>
          <w:rFonts w:ascii="Arial" w:hAnsi="Arial" w:cs="Arial"/>
          <w:sz w:val="20"/>
          <w:szCs w:val="20"/>
        </w:rPr>
        <w:t>a C</w:t>
      </w:r>
      <w:r w:rsidRPr="002E21B8">
        <w:rPr>
          <w:rFonts w:ascii="Arial" w:hAnsi="Arial" w:cs="Arial"/>
          <w:sz w:val="20"/>
          <w:szCs w:val="20"/>
        </w:rPr>
        <w:t>ụ</w:t>
      </w:r>
      <w:r w:rsidRPr="002E21B8">
        <w:rPr>
          <w:rFonts w:ascii="Arial" w:hAnsi="Arial" w:cs="Arial"/>
          <w:sz w:val="20"/>
          <w:szCs w:val="20"/>
        </w:rPr>
        <w:t>c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và thanh sát viên qu</w:t>
      </w:r>
      <w:r w:rsidRPr="002E21B8">
        <w:rPr>
          <w:rFonts w:ascii="Arial" w:hAnsi="Arial" w:cs="Arial"/>
          <w:sz w:val="20"/>
          <w:szCs w:val="20"/>
        </w:rPr>
        <w:t>ố</w:t>
      </w:r>
      <w:r w:rsidRPr="002E21B8">
        <w:rPr>
          <w:rFonts w:ascii="Arial" w:hAnsi="Arial" w:cs="Arial"/>
          <w:sz w:val="20"/>
          <w:szCs w:val="20"/>
        </w:rPr>
        <w:t>c t</w:t>
      </w:r>
      <w:r w:rsidRPr="002E21B8">
        <w:rPr>
          <w:rFonts w:ascii="Arial" w:hAnsi="Arial" w:cs="Arial"/>
          <w:sz w:val="20"/>
          <w:szCs w:val="20"/>
        </w:rPr>
        <w:t>ế</w:t>
      </w:r>
      <w:r w:rsidRPr="002E21B8">
        <w:rPr>
          <w:rFonts w:ascii="Arial" w:hAnsi="Arial" w:cs="Arial"/>
          <w:sz w:val="20"/>
          <w:szCs w:val="20"/>
        </w:rPr>
        <w:t xml:space="preserve"> các thông tin liên quan đ</w:t>
      </w:r>
      <w:r w:rsidRPr="002E21B8">
        <w:rPr>
          <w:rFonts w:ascii="Arial" w:hAnsi="Arial" w:cs="Arial"/>
          <w:sz w:val="20"/>
          <w:szCs w:val="20"/>
        </w:rPr>
        <w:t>ế</w:t>
      </w:r>
      <w:r w:rsidRPr="002E21B8">
        <w:rPr>
          <w:rFonts w:ascii="Arial" w:hAnsi="Arial" w:cs="Arial"/>
          <w:sz w:val="20"/>
          <w:szCs w:val="20"/>
        </w:rPr>
        <w:t>n vi</w:t>
      </w:r>
      <w:r w:rsidRPr="002E21B8">
        <w:rPr>
          <w:rFonts w:ascii="Arial" w:hAnsi="Arial" w:cs="Arial"/>
          <w:sz w:val="20"/>
          <w:szCs w:val="20"/>
        </w:rPr>
        <w:t>ệ</w:t>
      </w:r>
      <w:r w:rsidRPr="002E21B8">
        <w:rPr>
          <w:rFonts w:ascii="Arial" w:hAnsi="Arial" w:cs="Arial"/>
          <w:sz w:val="20"/>
          <w:szCs w:val="20"/>
        </w:rPr>
        <w:t>c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thanh sát h</w:t>
      </w:r>
      <w:r w:rsidRPr="002E21B8">
        <w:rPr>
          <w:rFonts w:ascii="Arial" w:hAnsi="Arial" w:cs="Arial"/>
          <w:sz w:val="20"/>
          <w:szCs w:val="20"/>
        </w:rPr>
        <w:t>ạ</w:t>
      </w:r>
      <w:r w:rsidRPr="002E21B8">
        <w:rPr>
          <w:rFonts w:ascii="Arial" w:hAnsi="Arial" w:cs="Arial"/>
          <w:sz w:val="20"/>
          <w:szCs w:val="20"/>
        </w:rPr>
        <w:t>t nhân theo yêu c</w:t>
      </w:r>
      <w:r w:rsidRPr="002E21B8">
        <w:rPr>
          <w:rFonts w:ascii="Arial" w:hAnsi="Arial" w:cs="Arial"/>
          <w:sz w:val="20"/>
          <w:szCs w:val="20"/>
        </w:rPr>
        <w:t>ầ</w:t>
      </w:r>
      <w:r w:rsidRPr="002E21B8">
        <w:rPr>
          <w:rFonts w:ascii="Arial" w:hAnsi="Arial" w:cs="Arial"/>
          <w:sz w:val="20"/>
          <w:szCs w:val="20"/>
        </w:rPr>
        <w:t>u c</w:t>
      </w:r>
      <w:r w:rsidRPr="002E21B8">
        <w:rPr>
          <w:rFonts w:ascii="Arial" w:hAnsi="Arial" w:cs="Arial"/>
          <w:sz w:val="20"/>
          <w:szCs w:val="20"/>
        </w:rPr>
        <w:t>ủ</w:t>
      </w:r>
      <w:r w:rsidRPr="002E21B8">
        <w:rPr>
          <w:rFonts w:ascii="Arial" w:hAnsi="Arial" w:cs="Arial"/>
          <w:sz w:val="20"/>
          <w:szCs w:val="20"/>
        </w:rPr>
        <w:t>a đi</w:t>
      </w:r>
      <w:r w:rsidRPr="002E21B8">
        <w:rPr>
          <w:rFonts w:ascii="Arial" w:hAnsi="Arial" w:cs="Arial"/>
          <w:sz w:val="20"/>
          <w:szCs w:val="20"/>
        </w:rPr>
        <w:t>ề</w:t>
      </w:r>
      <w:r w:rsidRPr="002E21B8">
        <w:rPr>
          <w:rFonts w:ascii="Arial" w:hAnsi="Arial" w:cs="Arial"/>
          <w:sz w:val="20"/>
          <w:szCs w:val="20"/>
        </w:rPr>
        <w:t>u ư</w:t>
      </w:r>
      <w:r w:rsidRPr="002E21B8">
        <w:rPr>
          <w:rFonts w:ascii="Arial" w:hAnsi="Arial" w:cs="Arial"/>
          <w:sz w:val="20"/>
          <w:szCs w:val="20"/>
        </w:rPr>
        <w:t>ớ</w:t>
      </w:r>
      <w:r w:rsidRPr="002E21B8">
        <w:rPr>
          <w:rFonts w:ascii="Arial" w:hAnsi="Arial" w:cs="Arial"/>
          <w:sz w:val="20"/>
          <w:szCs w:val="20"/>
        </w:rPr>
        <w:t>c qu</w:t>
      </w:r>
      <w:r w:rsidRPr="002E21B8">
        <w:rPr>
          <w:rFonts w:ascii="Arial" w:hAnsi="Arial" w:cs="Arial"/>
          <w:sz w:val="20"/>
          <w:szCs w:val="20"/>
        </w:rPr>
        <w:t>ố</w:t>
      </w:r>
      <w:r w:rsidRPr="002E21B8">
        <w:rPr>
          <w:rFonts w:ascii="Arial" w:hAnsi="Arial" w:cs="Arial"/>
          <w:sz w:val="20"/>
          <w:szCs w:val="20"/>
        </w:rPr>
        <w:t>c t</w:t>
      </w:r>
      <w:r w:rsidRPr="002E21B8">
        <w:rPr>
          <w:rFonts w:ascii="Arial" w:hAnsi="Arial" w:cs="Arial"/>
          <w:sz w:val="20"/>
          <w:szCs w:val="20"/>
        </w:rPr>
        <w:t>ế</w:t>
      </w:r>
      <w:r w:rsidRPr="002E21B8">
        <w:rPr>
          <w:rFonts w:ascii="Arial" w:hAnsi="Arial" w:cs="Arial"/>
          <w:sz w:val="20"/>
          <w:szCs w:val="20"/>
        </w:rPr>
        <w:t xml:space="preserve"> v</w:t>
      </w:r>
      <w:r w:rsidRPr="002E21B8">
        <w:rPr>
          <w:rFonts w:ascii="Arial" w:hAnsi="Arial" w:cs="Arial"/>
          <w:sz w:val="20"/>
          <w:szCs w:val="20"/>
        </w:rPr>
        <w:t>ề</w:t>
      </w:r>
      <w:r w:rsidRPr="002E21B8">
        <w:rPr>
          <w:rFonts w:ascii="Arial" w:hAnsi="Arial" w:cs="Arial"/>
          <w:sz w:val="20"/>
          <w:szCs w:val="20"/>
        </w:rPr>
        <w:t xml:space="preserve"> thanh sát h</w:t>
      </w:r>
      <w:r w:rsidRPr="002E21B8">
        <w:rPr>
          <w:rFonts w:ascii="Arial" w:hAnsi="Arial" w:cs="Arial"/>
          <w:sz w:val="20"/>
          <w:szCs w:val="20"/>
        </w:rPr>
        <w:t>ạ</w:t>
      </w:r>
      <w:r w:rsidRPr="002E21B8">
        <w:rPr>
          <w:rFonts w:ascii="Arial" w:hAnsi="Arial" w:cs="Arial"/>
          <w:sz w:val="20"/>
          <w:szCs w:val="20"/>
        </w:rPr>
        <w:t>t nhân mà Vi</w:t>
      </w:r>
      <w:r w:rsidRPr="002E21B8">
        <w:rPr>
          <w:rFonts w:ascii="Arial" w:hAnsi="Arial" w:cs="Arial"/>
          <w:sz w:val="20"/>
          <w:szCs w:val="20"/>
        </w:rPr>
        <w:t>ệ</w:t>
      </w:r>
      <w:r w:rsidRPr="002E21B8">
        <w:rPr>
          <w:rFonts w:ascii="Arial" w:hAnsi="Arial" w:cs="Arial"/>
          <w:sz w:val="20"/>
          <w:szCs w:val="20"/>
        </w:rPr>
        <w:t>t Nam là thành viên;</w:t>
      </w:r>
    </w:p>
    <w:p w14:paraId="02468F9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Cho phép đ</w:t>
      </w:r>
      <w:r w:rsidRPr="002E21B8">
        <w:rPr>
          <w:rFonts w:ascii="Arial" w:hAnsi="Arial" w:cs="Arial"/>
          <w:sz w:val="20"/>
          <w:szCs w:val="20"/>
        </w:rPr>
        <w:t>ạ</w:t>
      </w:r>
      <w:r w:rsidRPr="002E21B8">
        <w:rPr>
          <w:rFonts w:ascii="Arial" w:hAnsi="Arial" w:cs="Arial"/>
          <w:sz w:val="20"/>
          <w:szCs w:val="20"/>
        </w:rPr>
        <w:t>i di</w:t>
      </w:r>
      <w:r w:rsidRPr="002E21B8">
        <w:rPr>
          <w:rFonts w:ascii="Arial" w:hAnsi="Arial" w:cs="Arial"/>
          <w:sz w:val="20"/>
          <w:szCs w:val="20"/>
        </w:rPr>
        <w:t>ệ</w:t>
      </w:r>
      <w:r w:rsidRPr="002E21B8">
        <w:rPr>
          <w:rFonts w:ascii="Arial" w:hAnsi="Arial" w:cs="Arial"/>
          <w:sz w:val="20"/>
          <w:szCs w:val="20"/>
        </w:rPr>
        <w:t>n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c</w:t>
      </w:r>
      <w:r w:rsidRPr="002E21B8">
        <w:rPr>
          <w:rFonts w:ascii="Arial" w:hAnsi="Arial" w:cs="Arial"/>
          <w:sz w:val="20"/>
          <w:szCs w:val="20"/>
        </w:rPr>
        <w:t>ủ</w:t>
      </w:r>
      <w:r w:rsidRPr="002E21B8">
        <w:rPr>
          <w:rFonts w:ascii="Arial" w:hAnsi="Arial" w:cs="Arial"/>
          <w:sz w:val="20"/>
          <w:szCs w:val="20"/>
        </w:rPr>
        <w:t>a C</w:t>
      </w:r>
      <w:r w:rsidRPr="002E21B8">
        <w:rPr>
          <w:rFonts w:ascii="Arial" w:hAnsi="Arial" w:cs="Arial"/>
          <w:sz w:val="20"/>
          <w:szCs w:val="20"/>
        </w:rPr>
        <w:t>ụ</w:t>
      </w:r>
      <w:r w:rsidRPr="002E21B8">
        <w:rPr>
          <w:rFonts w:ascii="Arial" w:hAnsi="Arial" w:cs="Arial"/>
          <w:sz w:val="20"/>
          <w:szCs w:val="20"/>
        </w:rPr>
        <w:t xml:space="preserve">c </w:t>
      </w:r>
      <w:r w:rsidRPr="002E21B8">
        <w:rPr>
          <w:rFonts w:ascii="Arial" w:hAnsi="Arial" w:cs="Arial"/>
          <w:sz w:val="20"/>
          <w:szCs w:val="20"/>
        </w:rPr>
        <w:t>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và thanh sát viên qu</w:t>
      </w:r>
      <w:r w:rsidRPr="002E21B8">
        <w:rPr>
          <w:rFonts w:ascii="Arial" w:hAnsi="Arial" w:cs="Arial"/>
          <w:sz w:val="20"/>
          <w:szCs w:val="20"/>
        </w:rPr>
        <w:t>ố</w:t>
      </w:r>
      <w:r w:rsidRPr="002E21B8">
        <w:rPr>
          <w:rFonts w:ascii="Arial" w:hAnsi="Arial" w:cs="Arial"/>
          <w:sz w:val="20"/>
          <w:szCs w:val="20"/>
        </w:rPr>
        <w:t>c t</w:t>
      </w:r>
      <w:r w:rsidRPr="002E21B8">
        <w:rPr>
          <w:rFonts w:ascii="Arial" w:hAnsi="Arial" w:cs="Arial"/>
          <w:sz w:val="20"/>
          <w:szCs w:val="20"/>
        </w:rPr>
        <w:t>ế</w:t>
      </w:r>
      <w:r w:rsidRPr="002E21B8">
        <w:rPr>
          <w:rFonts w:ascii="Arial" w:hAnsi="Arial" w:cs="Arial"/>
          <w:sz w:val="20"/>
          <w:szCs w:val="20"/>
        </w:rPr>
        <w:t xml:space="preserve"> t</w:t>
      </w:r>
      <w:r w:rsidRPr="002E21B8">
        <w:rPr>
          <w:rFonts w:ascii="Arial" w:hAnsi="Arial" w:cs="Arial"/>
          <w:sz w:val="20"/>
          <w:szCs w:val="20"/>
        </w:rPr>
        <w:t>ớ</w:t>
      </w:r>
      <w:r w:rsidRPr="002E21B8">
        <w:rPr>
          <w:rFonts w:ascii="Arial" w:hAnsi="Arial" w:cs="Arial"/>
          <w:sz w:val="20"/>
          <w:szCs w:val="20"/>
        </w:rPr>
        <w:t>i các đ</w:t>
      </w:r>
      <w:r w:rsidRPr="002E21B8">
        <w:rPr>
          <w:rFonts w:ascii="Arial" w:hAnsi="Arial" w:cs="Arial"/>
          <w:sz w:val="20"/>
          <w:szCs w:val="20"/>
        </w:rPr>
        <w:t>ị</w:t>
      </w:r>
      <w:r w:rsidRPr="002E21B8">
        <w:rPr>
          <w:rFonts w:ascii="Arial" w:hAnsi="Arial" w:cs="Arial"/>
          <w:sz w:val="20"/>
          <w:szCs w:val="20"/>
        </w:rPr>
        <w:t>a đi</w:t>
      </w:r>
      <w:r w:rsidRPr="002E21B8">
        <w:rPr>
          <w:rFonts w:ascii="Arial" w:hAnsi="Arial" w:cs="Arial"/>
          <w:sz w:val="20"/>
          <w:szCs w:val="20"/>
        </w:rPr>
        <w:t>ể</w:t>
      </w:r>
      <w:r w:rsidRPr="002E21B8">
        <w:rPr>
          <w:rFonts w:ascii="Arial" w:hAnsi="Arial" w:cs="Arial"/>
          <w:sz w:val="20"/>
          <w:szCs w:val="20"/>
        </w:rPr>
        <w:t>m theo yêu c</w:t>
      </w:r>
      <w:r w:rsidRPr="002E21B8">
        <w:rPr>
          <w:rFonts w:ascii="Arial" w:hAnsi="Arial" w:cs="Arial"/>
          <w:sz w:val="20"/>
          <w:szCs w:val="20"/>
        </w:rPr>
        <w:t>ầ</w:t>
      </w:r>
      <w:r w:rsidRPr="002E21B8">
        <w:rPr>
          <w:rFonts w:ascii="Arial" w:hAnsi="Arial" w:cs="Arial"/>
          <w:sz w:val="20"/>
          <w:szCs w:val="20"/>
        </w:rPr>
        <w:t>u c</w:t>
      </w:r>
      <w:r w:rsidRPr="002E21B8">
        <w:rPr>
          <w:rFonts w:ascii="Arial" w:hAnsi="Arial" w:cs="Arial"/>
          <w:sz w:val="20"/>
          <w:szCs w:val="20"/>
        </w:rPr>
        <w:t>ủ</w:t>
      </w:r>
      <w:r w:rsidRPr="002E21B8">
        <w:rPr>
          <w:rFonts w:ascii="Arial" w:hAnsi="Arial" w:cs="Arial"/>
          <w:sz w:val="20"/>
          <w:szCs w:val="20"/>
        </w:rPr>
        <w:t>a đi</w:t>
      </w:r>
      <w:r w:rsidRPr="002E21B8">
        <w:rPr>
          <w:rFonts w:ascii="Arial" w:hAnsi="Arial" w:cs="Arial"/>
          <w:sz w:val="20"/>
          <w:szCs w:val="20"/>
        </w:rPr>
        <w:t>ề</w:t>
      </w:r>
      <w:r w:rsidRPr="002E21B8">
        <w:rPr>
          <w:rFonts w:ascii="Arial" w:hAnsi="Arial" w:cs="Arial"/>
          <w:sz w:val="20"/>
          <w:szCs w:val="20"/>
        </w:rPr>
        <w:t>u ư</w:t>
      </w:r>
      <w:r w:rsidRPr="002E21B8">
        <w:rPr>
          <w:rFonts w:ascii="Arial" w:hAnsi="Arial" w:cs="Arial"/>
          <w:sz w:val="20"/>
          <w:szCs w:val="20"/>
        </w:rPr>
        <w:t>ớ</w:t>
      </w:r>
      <w:r w:rsidRPr="002E21B8">
        <w:rPr>
          <w:rFonts w:ascii="Arial" w:hAnsi="Arial" w:cs="Arial"/>
          <w:sz w:val="20"/>
          <w:szCs w:val="20"/>
        </w:rPr>
        <w:t>c qu</w:t>
      </w:r>
      <w:r w:rsidRPr="002E21B8">
        <w:rPr>
          <w:rFonts w:ascii="Arial" w:hAnsi="Arial" w:cs="Arial"/>
          <w:sz w:val="20"/>
          <w:szCs w:val="20"/>
        </w:rPr>
        <w:t>ố</w:t>
      </w:r>
      <w:r w:rsidRPr="002E21B8">
        <w:rPr>
          <w:rFonts w:ascii="Arial" w:hAnsi="Arial" w:cs="Arial"/>
          <w:sz w:val="20"/>
          <w:szCs w:val="20"/>
        </w:rPr>
        <w:t>c t</w:t>
      </w:r>
      <w:r w:rsidRPr="002E21B8">
        <w:rPr>
          <w:rFonts w:ascii="Arial" w:hAnsi="Arial" w:cs="Arial"/>
          <w:sz w:val="20"/>
          <w:szCs w:val="20"/>
        </w:rPr>
        <w:t>ế</w:t>
      </w:r>
      <w:r w:rsidRPr="002E21B8">
        <w:rPr>
          <w:rFonts w:ascii="Arial" w:hAnsi="Arial" w:cs="Arial"/>
          <w:sz w:val="20"/>
          <w:szCs w:val="20"/>
        </w:rPr>
        <w:t xml:space="preserve"> v</w:t>
      </w:r>
      <w:r w:rsidRPr="002E21B8">
        <w:rPr>
          <w:rFonts w:ascii="Arial" w:hAnsi="Arial" w:cs="Arial"/>
          <w:sz w:val="20"/>
          <w:szCs w:val="20"/>
        </w:rPr>
        <w:t>ề</w:t>
      </w:r>
      <w:r w:rsidRPr="002E21B8">
        <w:rPr>
          <w:rFonts w:ascii="Arial" w:hAnsi="Arial" w:cs="Arial"/>
          <w:sz w:val="20"/>
          <w:szCs w:val="20"/>
        </w:rPr>
        <w:t xml:space="preserve"> thanh sát h</w:t>
      </w:r>
      <w:r w:rsidRPr="002E21B8">
        <w:rPr>
          <w:rFonts w:ascii="Arial" w:hAnsi="Arial" w:cs="Arial"/>
          <w:sz w:val="20"/>
          <w:szCs w:val="20"/>
        </w:rPr>
        <w:t>ạ</w:t>
      </w:r>
      <w:r w:rsidRPr="002E21B8">
        <w:rPr>
          <w:rFonts w:ascii="Arial" w:hAnsi="Arial" w:cs="Arial"/>
          <w:sz w:val="20"/>
          <w:szCs w:val="20"/>
        </w:rPr>
        <w:t>t nhân mà Vi</w:t>
      </w:r>
      <w:r w:rsidRPr="002E21B8">
        <w:rPr>
          <w:rFonts w:ascii="Arial" w:hAnsi="Arial" w:cs="Arial"/>
          <w:sz w:val="20"/>
          <w:szCs w:val="20"/>
        </w:rPr>
        <w:t>ệ</w:t>
      </w:r>
      <w:r w:rsidRPr="002E21B8">
        <w:rPr>
          <w:rFonts w:ascii="Arial" w:hAnsi="Arial" w:cs="Arial"/>
          <w:sz w:val="20"/>
          <w:szCs w:val="20"/>
        </w:rPr>
        <w:t>t Nam là thành viên;</w:t>
      </w:r>
    </w:p>
    <w:p w14:paraId="67FE827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T</w:t>
      </w:r>
      <w:r w:rsidRPr="002E21B8">
        <w:rPr>
          <w:rFonts w:ascii="Arial" w:hAnsi="Arial" w:cs="Arial"/>
          <w:sz w:val="20"/>
          <w:szCs w:val="20"/>
        </w:rPr>
        <w:t>ạ</w:t>
      </w:r>
      <w:r w:rsidRPr="002E21B8">
        <w:rPr>
          <w:rFonts w:ascii="Arial" w:hAnsi="Arial" w:cs="Arial"/>
          <w:sz w:val="20"/>
          <w:szCs w:val="20"/>
        </w:rPr>
        <w:t>o đi</w:t>
      </w:r>
      <w:r w:rsidRPr="002E21B8">
        <w:rPr>
          <w:rFonts w:ascii="Arial" w:hAnsi="Arial" w:cs="Arial"/>
          <w:sz w:val="20"/>
          <w:szCs w:val="20"/>
        </w:rPr>
        <w:t>ề</w:t>
      </w:r>
      <w:r w:rsidRPr="002E21B8">
        <w:rPr>
          <w:rFonts w:ascii="Arial" w:hAnsi="Arial" w:cs="Arial"/>
          <w:sz w:val="20"/>
          <w:szCs w:val="20"/>
        </w:rPr>
        <w:t>u ki</w:t>
      </w:r>
      <w:r w:rsidRPr="002E21B8">
        <w:rPr>
          <w:rFonts w:ascii="Arial" w:hAnsi="Arial" w:cs="Arial"/>
          <w:sz w:val="20"/>
          <w:szCs w:val="20"/>
        </w:rPr>
        <w:t>ệ</w:t>
      </w:r>
      <w:r w:rsidRPr="002E21B8">
        <w:rPr>
          <w:rFonts w:ascii="Arial" w:hAnsi="Arial" w:cs="Arial"/>
          <w:sz w:val="20"/>
          <w:szCs w:val="20"/>
        </w:rPr>
        <w:t>n thu</w:t>
      </w:r>
      <w:r w:rsidRPr="002E21B8">
        <w:rPr>
          <w:rFonts w:ascii="Arial" w:hAnsi="Arial" w:cs="Arial"/>
          <w:sz w:val="20"/>
          <w:szCs w:val="20"/>
        </w:rPr>
        <w:t>ậ</w:t>
      </w:r>
      <w:r w:rsidRPr="002E21B8">
        <w:rPr>
          <w:rFonts w:ascii="Arial" w:hAnsi="Arial" w:cs="Arial"/>
          <w:sz w:val="20"/>
          <w:szCs w:val="20"/>
        </w:rPr>
        <w:t>n l</w:t>
      </w:r>
      <w:r w:rsidRPr="002E21B8">
        <w:rPr>
          <w:rFonts w:ascii="Arial" w:hAnsi="Arial" w:cs="Arial"/>
          <w:sz w:val="20"/>
          <w:szCs w:val="20"/>
        </w:rPr>
        <w:t>ợ</w:t>
      </w:r>
      <w:r w:rsidRPr="002E21B8">
        <w:rPr>
          <w:rFonts w:ascii="Arial" w:hAnsi="Arial" w:cs="Arial"/>
          <w:sz w:val="20"/>
          <w:szCs w:val="20"/>
        </w:rPr>
        <w:t>i cho đ</w:t>
      </w:r>
      <w:r w:rsidRPr="002E21B8">
        <w:rPr>
          <w:rFonts w:ascii="Arial" w:hAnsi="Arial" w:cs="Arial"/>
          <w:sz w:val="20"/>
          <w:szCs w:val="20"/>
        </w:rPr>
        <w:t>ạ</w:t>
      </w:r>
      <w:r w:rsidRPr="002E21B8">
        <w:rPr>
          <w:rFonts w:ascii="Arial" w:hAnsi="Arial" w:cs="Arial"/>
          <w:sz w:val="20"/>
          <w:szCs w:val="20"/>
        </w:rPr>
        <w:t>i di</w:t>
      </w:r>
      <w:r w:rsidRPr="002E21B8">
        <w:rPr>
          <w:rFonts w:ascii="Arial" w:hAnsi="Arial" w:cs="Arial"/>
          <w:sz w:val="20"/>
          <w:szCs w:val="20"/>
        </w:rPr>
        <w:t>ệ</w:t>
      </w:r>
      <w:r w:rsidRPr="002E21B8">
        <w:rPr>
          <w:rFonts w:ascii="Arial" w:hAnsi="Arial" w:cs="Arial"/>
          <w:sz w:val="20"/>
          <w:szCs w:val="20"/>
        </w:rPr>
        <w:t>n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c</w:t>
      </w:r>
      <w:r w:rsidRPr="002E21B8">
        <w:rPr>
          <w:rFonts w:ascii="Arial" w:hAnsi="Arial" w:cs="Arial"/>
          <w:sz w:val="20"/>
          <w:szCs w:val="20"/>
        </w:rPr>
        <w:t>ủ</w:t>
      </w:r>
      <w:r w:rsidRPr="002E21B8">
        <w:rPr>
          <w:rFonts w:ascii="Arial" w:hAnsi="Arial" w:cs="Arial"/>
          <w:sz w:val="20"/>
          <w:szCs w:val="20"/>
        </w:rPr>
        <w:t>a C</w:t>
      </w:r>
      <w:r w:rsidRPr="002E21B8">
        <w:rPr>
          <w:rFonts w:ascii="Arial" w:hAnsi="Arial" w:cs="Arial"/>
          <w:sz w:val="20"/>
          <w:szCs w:val="20"/>
        </w:rPr>
        <w:t>ụ</w:t>
      </w:r>
      <w:r w:rsidRPr="002E21B8">
        <w:rPr>
          <w:rFonts w:ascii="Arial" w:hAnsi="Arial" w:cs="Arial"/>
          <w:sz w:val="20"/>
          <w:szCs w:val="20"/>
        </w:rPr>
        <w:t>c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và thanh sát v</w:t>
      </w:r>
      <w:r w:rsidRPr="002E21B8">
        <w:rPr>
          <w:rFonts w:ascii="Arial" w:hAnsi="Arial" w:cs="Arial"/>
          <w:sz w:val="20"/>
          <w:szCs w:val="20"/>
        </w:rPr>
        <w:t>iên qu</w:t>
      </w:r>
      <w:r w:rsidRPr="002E21B8">
        <w:rPr>
          <w:rFonts w:ascii="Arial" w:hAnsi="Arial" w:cs="Arial"/>
          <w:sz w:val="20"/>
          <w:szCs w:val="20"/>
        </w:rPr>
        <w:t>ố</w:t>
      </w:r>
      <w:r w:rsidRPr="002E21B8">
        <w:rPr>
          <w:rFonts w:ascii="Arial" w:hAnsi="Arial" w:cs="Arial"/>
          <w:sz w:val="20"/>
          <w:szCs w:val="20"/>
        </w:rPr>
        <w:t>c t</w:t>
      </w:r>
      <w:r w:rsidRPr="002E21B8">
        <w:rPr>
          <w:rFonts w:ascii="Arial" w:hAnsi="Arial" w:cs="Arial"/>
          <w:sz w:val="20"/>
          <w:szCs w:val="20"/>
        </w:rPr>
        <w:t>ế</w:t>
      </w:r>
      <w:r w:rsidRPr="002E21B8">
        <w:rPr>
          <w:rFonts w:ascii="Arial" w:hAnsi="Arial" w:cs="Arial"/>
          <w:sz w:val="20"/>
          <w:szCs w:val="20"/>
        </w:rPr>
        <w:t xml:space="preserve">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nhi</w:t>
      </w:r>
      <w:r w:rsidRPr="002E21B8">
        <w:rPr>
          <w:rFonts w:ascii="Arial" w:hAnsi="Arial" w:cs="Arial"/>
          <w:sz w:val="20"/>
          <w:szCs w:val="20"/>
        </w:rPr>
        <w:t>ệ</w:t>
      </w:r>
      <w:r w:rsidRPr="002E21B8">
        <w:rPr>
          <w:rFonts w:ascii="Arial" w:hAnsi="Arial" w:cs="Arial"/>
          <w:sz w:val="20"/>
          <w:szCs w:val="20"/>
        </w:rPr>
        <w:t>m v</w:t>
      </w:r>
      <w:r w:rsidRPr="002E21B8">
        <w:rPr>
          <w:rFonts w:ascii="Arial" w:hAnsi="Arial" w:cs="Arial"/>
          <w:sz w:val="20"/>
          <w:szCs w:val="20"/>
        </w:rPr>
        <w:t>ụ</w:t>
      </w:r>
      <w:r w:rsidRPr="002E21B8">
        <w:rPr>
          <w:rFonts w:ascii="Arial" w:hAnsi="Arial" w:cs="Arial"/>
          <w:sz w:val="20"/>
          <w:szCs w:val="20"/>
        </w:rPr>
        <w:t xml:space="preserve"> c</w:t>
      </w:r>
      <w:r w:rsidRPr="002E21B8">
        <w:rPr>
          <w:rFonts w:ascii="Arial" w:hAnsi="Arial" w:cs="Arial"/>
          <w:sz w:val="20"/>
          <w:szCs w:val="20"/>
        </w:rPr>
        <w:t>ủ</w:t>
      </w:r>
      <w:r w:rsidRPr="002E21B8">
        <w:rPr>
          <w:rFonts w:ascii="Arial" w:hAnsi="Arial" w:cs="Arial"/>
          <w:sz w:val="20"/>
          <w:szCs w:val="20"/>
        </w:rPr>
        <w:t>a mình.</w:t>
      </w:r>
    </w:p>
    <w:p w14:paraId="1EC45F99" w14:textId="77777777" w:rsidR="0083556B" w:rsidRPr="002E21B8" w:rsidRDefault="0083556B" w:rsidP="000671FB">
      <w:pPr>
        <w:spacing w:after="0" w:line="240" w:lineRule="auto"/>
        <w:jc w:val="center"/>
        <w:rPr>
          <w:rFonts w:ascii="Arial" w:hAnsi="Arial" w:cs="Arial"/>
          <w:b/>
          <w:sz w:val="20"/>
          <w:szCs w:val="20"/>
        </w:rPr>
      </w:pPr>
    </w:p>
    <w:p w14:paraId="29E10D4B" w14:textId="2DA49A68" w:rsidR="00073AEC" w:rsidRPr="002E21B8" w:rsidRDefault="007705AF" w:rsidP="000671FB">
      <w:pPr>
        <w:spacing w:after="0" w:line="240" w:lineRule="auto"/>
        <w:jc w:val="center"/>
        <w:rPr>
          <w:rFonts w:ascii="Arial" w:hAnsi="Arial" w:cs="Arial"/>
          <w:sz w:val="20"/>
          <w:szCs w:val="20"/>
        </w:rPr>
      </w:pPr>
      <w:r w:rsidRPr="002E21B8">
        <w:rPr>
          <w:rFonts w:ascii="Arial" w:hAnsi="Arial" w:cs="Arial"/>
          <w:b/>
          <w:sz w:val="20"/>
          <w:szCs w:val="20"/>
        </w:rPr>
        <w:t>Chương VIII</w:t>
      </w:r>
    </w:p>
    <w:p w14:paraId="39C7C7D8" w14:textId="77777777" w:rsidR="00073AEC" w:rsidRPr="002E21B8" w:rsidRDefault="007705AF" w:rsidP="000671FB">
      <w:pPr>
        <w:spacing w:after="0" w:line="240" w:lineRule="auto"/>
        <w:jc w:val="center"/>
        <w:rPr>
          <w:rFonts w:ascii="Arial" w:hAnsi="Arial" w:cs="Arial"/>
          <w:sz w:val="20"/>
          <w:szCs w:val="20"/>
        </w:rPr>
      </w:pPr>
      <w:r w:rsidRPr="002E21B8">
        <w:rPr>
          <w:rFonts w:ascii="Arial" w:hAnsi="Arial" w:cs="Arial"/>
          <w:b/>
          <w:sz w:val="20"/>
          <w:szCs w:val="20"/>
        </w:rPr>
        <w:t>Ứ</w:t>
      </w:r>
      <w:r w:rsidRPr="002E21B8">
        <w:rPr>
          <w:rFonts w:ascii="Arial" w:hAnsi="Arial" w:cs="Arial"/>
          <w:b/>
          <w:sz w:val="20"/>
          <w:szCs w:val="20"/>
        </w:rPr>
        <w:t>NG PHÓ S</w:t>
      </w:r>
      <w:r w:rsidRPr="002E21B8">
        <w:rPr>
          <w:rFonts w:ascii="Arial" w:hAnsi="Arial" w:cs="Arial"/>
          <w:b/>
          <w:sz w:val="20"/>
          <w:szCs w:val="20"/>
        </w:rPr>
        <w:t>Ự</w:t>
      </w:r>
      <w:r w:rsidRPr="002E21B8">
        <w:rPr>
          <w:rFonts w:ascii="Arial" w:hAnsi="Arial" w:cs="Arial"/>
          <w:b/>
          <w:sz w:val="20"/>
          <w:szCs w:val="20"/>
        </w:rPr>
        <w:t xml:space="preserve"> C</w:t>
      </w:r>
      <w:r w:rsidRPr="002E21B8">
        <w:rPr>
          <w:rFonts w:ascii="Arial" w:hAnsi="Arial" w:cs="Arial"/>
          <w:b/>
          <w:sz w:val="20"/>
          <w:szCs w:val="20"/>
        </w:rPr>
        <w:t>Ố</w:t>
      </w:r>
      <w:r w:rsidRPr="002E21B8">
        <w:rPr>
          <w:rFonts w:ascii="Arial" w:hAnsi="Arial" w:cs="Arial"/>
          <w:b/>
          <w:sz w:val="20"/>
          <w:szCs w:val="20"/>
        </w:rPr>
        <w:t xml:space="preserve">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r w:rsidRPr="002E21B8">
        <w:rPr>
          <w:rFonts w:ascii="Arial" w:hAnsi="Arial" w:cs="Arial"/>
          <w:b/>
          <w:sz w:val="20"/>
          <w:szCs w:val="20"/>
        </w:rPr>
        <w:t>, S</w:t>
      </w:r>
      <w:r w:rsidRPr="002E21B8">
        <w:rPr>
          <w:rFonts w:ascii="Arial" w:hAnsi="Arial" w:cs="Arial"/>
          <w:b/>
          <w:sz w:val="20"/>
          <w:szCs w:val="20"/>
        </w:rPr>
        <w:t>Ự</w:t>
      </w:r>
      <w:r w:rsidRPr="002E21B8">
        <w:rPr>
          <w:rFonts w:ascii="Arial" w:hAnsi="Arial" w:cs="Arial"/>
          <w:b/>
          <w:sz w:val="20"/>
          <w:szCs w:val="20"/>
        </w:rPr>
        <w:t xml:space="preserve"> C</w:t>
      </w:r>
      <w:r w:rsidRPr="002E21B8">
        <w:rPr>
          <w:rFonts w:ascii="Arial" w:hAnsi="Arial" w:cs="Arial"/>
          <w:b/>
          <w:sz w:val="20"/>
          <w:szCs w:val="20"/>
        </w:rPr>
        <w:t>Ố</w:t>
      </w:r>
      <w:r w:rsidRPr="002E21B8">
        <w:rPr>
          <w:rFonts w:ascii="Arial" w:hAnsi="Arial" w:cs="Arial"/>
          <w:b/>
          <w:sz w:val="20"/>
          <w:szCs w:val="20"/>
        </w:rPr>
        <w:t xml:space="preserve"> H</w:t>
      </w:r>
      <w:r w:rsidRPr="002E21B8">
        <w:rPr>
          <w:rFonts w:ascii="Arial" w:hAnsi="Arial" w:cs="Arial"/>
          <w:b/>
          <w:sz w:val="20"/>
          <w:szCs w:val="20"/>
        </w:rPr>
        <w:t>Ạ</w:t>
      </w:r>
      <w:r w:rsidRPr="002E21B8">
        <w:rPr>
          <w:rFonts w:ascii="Arial" w:hAnsi="Arial" w:cs="Arial"/>
          <w:b/>
          <w:sz w:val="20"/>
          <w:szCs w:val="20"/>
        </w:rPr>
        <w:t>T NHÂN VÀ B</w:t>
      </w:r>
      <w:r w:rsidRPr="002E21B8">
        <w:rPr>
          <w:rFonts w:ascii="Arial" w:hAnsi="Arial" w:cs="Arial"/>
          <w:b/>
          <w:sz w:val="20"/>
          <w:szCs w:val="20"/>
        </w:rPr>
        <w:t>Ồ</w:t>
      </w:r>
      <w:r w:rsidRPr="002E21B8">
        <w:rPr>
          <w:rFonts w:ascii="Arial" w:hAnsi="Arial" w:cs="Arial"/>
          <w:b/>
          <w:sz w:val="20"/>
          <w:szCs w:val="20"/>
        </w:rPr>
        <w:t>I THƯ</w:t>
      </w:r>
      <w:r w:rsidRPr="002E21B8">
        <w:rPr>
          <w:rFonts w:ascii="Arial" w:hAnsi="Arial" w:cs="Arial"/>
          <w:b/>
          <w:sz w:val="20"/>
          <w:szCs w:val="20"/>
        </w:rPr>
        <w:t>Ờ</w:t>
      </w:r>
      <w:r w:rsidRPr="002E21B8">
        <w:rPr>
          <w:rFonts w:ascii="Arial" w:hAnsi="Arial" w:cs="Arial"/>
          <w:b/>
          <w:sz w:val="20"/>
          <w:szCs w:val="20"/>
        </w:rPr>
        <w:t>NG THI</w:t>
      </w:r>
      <w:r w:rsidRPr="002E21B8">
        <w:rPr>
          <w:rFonts w:ascii="Arial" w:hAnsi="Arial" w:cs="Arial"/>
          <w:b/>
          <w:sz w:val="20"/>
          <w:szCs w:val="20"/>
        </w:rPr>
        <w:t>Ệ</w:t>
      </w:r>
      <w:r w:rsidRPr="002E21B8">
        <w:rPr>
          <w:rFonts w:ascii="Arial" w:hAnsi="Arial" w:cs="Arial"/>
          <w:b/>
          <w:sz w:val="20"/>
          <w:szCs w:val="20"/>
        </w:rPr>
        <w:t>T H</w:t>
      </w:r>
      <w:r w:rsidRPr="002E21B8">
        <w:rPr>
          <w:rFonts w:ascii="Arial" w:hAnsi="Arial" w:cs="Arial"/>
          <w:b/>
          <w:sz w:val="20"/>
          <w:szCs w:val="20"/>
        </w:rPr>
        <w:t>Ạ</w:t>
      </w:r>
      <w:r w:rsidRPr="002E21B8">
        <w:rPr>
          <w:rFonts w:ascii="Arial" w:hAnsi="Arial" w:cs="Arial"/>
          <w:b/>
          <w:sz w:val="20"/>
          <w:szCs w:val="20"/>
        </w:rPr>
        <w:t>I H</w:t>
      </w:r>
      <w:r w:rsidRPr="002E21B8">
        <w:rPr>
          <w:rFonts w:ascii="Arial" w:hAnsi="Arial" w:cs="Arial"/>
          <w:b/>
          <w:sz w:val="20"/>
          <w:szCs w:val="20"/>
        </w:rPr>
        <w:t>Ạ</w:t>
      </w:r>
      <w:r w:rsidRPr="002E21B8">
        <w:rPr>
          <w:rFonts w:ascii="Arial" w:hAnsi="Arial" w:cs="Arial"/>
          <w:b/>
          <w:sz w:val="20"/>
          <w:szCs w:val="20"/>
        </w:rPr>
        <w:t>T NHÂN</w:t>
      </w:r>
    </w:p>
    <w:p w14:paraId="404A7BE4" w14:textId="77777777" w:rsidR="00073AEC" w:rsidRPr="002E21B8" w:rsidRDefault="007705AF" w:rsidP="000671FB">
      <w:pPr>
        <w:spacing w:after="0" w:line="240" w:lineRule="auto"/>
        <w:jc w:val="center"/>
        <w:rPr>
          <w:rFonts w:ascii="Arial" w:hAnsi="Arial" w:cs="Arial"/>
          <w:sz w:val="20"/>
          <w:szCs w:val="20"/>
        </w:rPr>
      </w:pPr>
      <w:r w:rsidRPr="002E21B8">
        <w:rPr>
          <w:rFonts w:ascii="Arial" w:hAnsi="Arial" w:cs="Arial"/>
          <w:b/>
          <w:sz w:val="20"/>
          <w:szCs w:val="20"/>
        </w:rPr>
        <w:t>M</w:t>
      </w:r>
      <w:r w:rsidRPr="002E21B8">
        <w:rPr>
          <w:rFonts w:ascii="Arial" w:hAnsi="Arial" w:cs="Arial"/>
          <w:b/>
          <w:sz w:val="20"/>
          <w:szCs w:val="20"/>
        </w:rPr>
        <w:t>ụ</w:t>
      </w:r>
      <w:r w:rsidRPr="002E21B8">
        <w:rPr>
          <w:rFonts w:ascii="Arial" w:hAnsi="Arial" w:cs="Arial"/>
          <w:b/>
          <w:sz w:val="20"/>
          <w:szCs w:val="20"/>
        </w:rPr>
        <w:t>c 1</w:t>
      </w:r>
    </w:p>
    <w:p w14:paraId="047FAC2E" w14:textId="77777777" w:rsidR="00073AEC" w:rsidRPr="002E21B8" w:rsidRDefault="007705AF" w:rsidP="000671FB">
      <w:pPr>
        <w:spacing w:after="0" w:line="240" w:lineRule="auto"/>
        <w:jc w:val="center"/>
        <w:rPr>
          <w:rFonts w:ascii="Arial" w:hAnsi="Arial" w:cs="Arial"/>
          <w:b/>
          <w:sz w:val="20"/>
          <w:szCs w:val="20"/>
        </w:rPr>
      </w:pPr>
      <w:r w:rsidRPr="002E21B8">
        <w:rPr>
          <w:rFonts w:ascii="Arial" w:hAnsi="Arial" w:cs="Arial"/>
          <w:b/>
          <w:sz w:val="20"/>
          <w:szCs w:val="20"/>
        </w:rPr>
        <w:t>Ứ</w:t>
      </w:r>
      <w:r w:rsidRPr="002E21B8">
        <w:rPr>
          <w:rFonts w:ascii="Arial" w:hAnsi="Arial" w:cs="Arial"/>
          <w:b/>
          <w:sz w:val="20"/>
          <w:szCs w:val="20"/>
        </w:rPr>
        <w:t>NG PHÓ S</w:t>
      </w:r>
      <w:r w:rsidRPr="002E21B8">
        <w:rPr>
          <w:rFonts w:ascii="Arial" w:hAnsi="Arial" w:cs="Arial"/>
          <w:b/>
          <w:sz w:val="20"/>
          <w:szCs w:val="20"/>
        </w:rPr>
        <w:t>Ự</w:t>
      </w:r>
      <w:r w:rsidRPr="002E21B8">
        <w:rPr>
          <w:rFonts w:ascii="Arial" w:hAnsi="Arial" w:cs="Arial"/>
          <w:b/>
          <w:sz w:val="20"/>
          <w:szCs w:val="20"/>
        </w:rPr>
        <w:t xml:space="preserve"> C</w:t>
      </w:r>
      <w:r w:rsidRPr="002E21B8">
        <w:rPr>
          <w:rFonts w:ascii="Arial" w:hAnsi="Arial" w:cs="Arial"/>
          <w:b/>
          <w:sz w:val="20"/>
          <w:szCs w:val="20"/>
        </w:rPr>
        <w:t>Ố</w:t>
      </w:r>
      <w:r w:rsidRPr="002E21B8">
        <w:rPr>
          <w:rFonts w:ascii="Arial" w:hAnsi="Arial" w:cs="Arial"/>
          <w:b/>
          <w:sz w:val="20"/>
          <w:szCs w:val="20"/>
        </w:rPr>
        <w:t xml:space="preserve">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r w:rsidRPr="002E21B8">
        <w:rPr>
          <w:rFonts w:ascii="Arial" w:hAnsi="Arial" w:cs="Arial"/>
          <w:b/>
          <w:sz w:val="20"/>
          <w:szCs w:val="20"/>
        </w:rPr>
        <w:t>, S</w:t>
      </w:r>
      <w:r w:rsidRPr="002E21B8">
        <w:rPr>
          <w:rFonts w:ascii="Arial" w:hAnsi="Arial" w:cs="Arial"/>
          <w:b/>
          <w:sz w:val="20"/>
          <w:szCs w:val="20"/>
        </w:rPr>
        <w:t>Ự</w:t>
      </w:r>
      <w:r w:rsidRPr="002E21B8">
        <w:rPr>
          <w:rFonts w:ascii="Arial" w:hAnsi="Arial" w:cs="Arial"/>
          <w:b/>
          <w:sz w:val="20"/>
          <w:szCs w:val="20"/>
        </w:rPr>
        <w:t xml:space="preserve"> C</w:t>
      </w:r>
      <w:r w:rsidRPr="002E21B8">
        <w:rPr>
          <w:rFonts w:ascii="Arial" w:hAnsi="Arial" w:cs="Arial"/>
          <w:b/>
          <w:sz w:val="20"/>
          <w:szCs w:val="20"/>
        </w:rPr>
        <w:t>Ố</w:t>
      </w:r>
      <w:r w:rsidRPr="002E21B8">
        <w:rPr>
          <w:rFonts w:ascii="Arial" w:hAnsi="Arial" w:cs="Arial"/>
          <w:b/>
          <w:sz w:val="20"/>
          <w:szCs w:val="20"/>
        </w:rPr>
        <w:t xml:space="preserve"> H</w:t>
      </w:r>
      <w:r w:rsidRPr="002E21B8">
        <w:rPr>
          <w:rFonts w:ascii="Arial" w:hAnsi="Arial" w:cs="Arial"/>
          <w:b/>
          <w:sz w:val="20"/>
          <w:szCs w:val="20"/>
        </w:rPr>
        <w:t>Ạ</w:t>
      </w:r>
      <w:r w:rsidRPr="002E21B8">
        <w:rPr>
          <w:rFonts w:ascii="Arial" w:hAnsi="Arial" w:cs="Arial"/>
          <w:b/>
          <w:sz w:val="20"/>
          <w:szCs w:val="20"/>
        </w:rPr>
        <w:t>T NHÂN</w:t>
      </w:r>
    </w:p>
    <w:p w14:paraId="494B6AAA" w14:textId="77777777" w:rsidR="0083556B" w:rsidRPr="002E21B8" w:rsidRDefault="0083556B" w:rsidP="000671FB">
      <w:pPr>
        <w:spacing w:after="0" w:line="240" w:lineRule="auto"/>
        <w:jc w:val="center"/>
        <w:rPr>
          <w:rFonts w:ascii="Arial" w:hAnsi="Arial" w:cs="Arial"/>
          <w:sz w:val="20"/>
          <w:szCs w:val="20"/>
        </w:rPr>
      </w:pPr>
    </w:p>
    <w:p w14:paraId="30FD05BA"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99. Xây d</w:t>
      </w:r>
      <w:r w:rsidRPr="002E21B8">
        <w:rPr>
          <w:rFonts w:ascii="Arial" w:hAnsi="Arial" w:cs="Arial"/>
          <w:b/>
          <w:sz w:val="20"/>
          <w:szCs w:val="20"/>
        </w:rPr>
        <w:t>ự</w:t>
      </w:r>
      <w:r w:rsidRPr="002E21B8">
        <w:rPr>
          <w:rFonts w:ascii="Arial" w:hAnsi="Arial" w:cs="Arial"/>
          <w:b/>
          <w:sz w:val="20"/>
          <w:szCs w:val="20"/>
        </w:rPr>
        <w:t>ng và phê duy</w:t>
      </w:r>
      <w:r w:rsidRPr="002E21B8">
        <w:rPr>
          <w:rFonts w:ascii="Arial" w:hAnsi="Arial" w:cs="Arial"/>
          <w:b/>
          <w:sz w:val="20"/>
          <w:szCs w:val="20"/>
        </w:rPr>
        <w:t>ệ</w:t>
      </w:r>
      <w:r w:rsidRPr="002E21B8">
        <w:rPr>
          <w:rFonts w:ascii="Arial" w:hAnsi="Arial" w:cs="Arial"/>
          <w:b/>
          <w:sz w:val="20"/>
          <w:szCs w:val="20"/>
        </w:rPr>
        <w:t>t k</w:t>
      </w:r>
      <w:r w:rsidRPr="002E21B8">
        <w:rPr>
          <w:rFonts w:ascii="Arial" w:hAnsi="Arial" w:cs="Arial"/>
          <w:b/>
          <w:sz w:val="20"/>
          <w:szCs w:val="20"/>
        </w:rPr>
        <w:t>ế</w:t>
      </w:r>
      <w:r w:rsidRPr="002E21B8">
        <w:rPr>
          <w:rFonts w:ascii="Arial" w:hAnsi="Arial" w:cs="Arial"/>
          <w:b/>
          <w:sz w:val="20"/>
          <w:szCs w:val="20"/>
        </w:rPr>
        <w:t xml:space="preserve"> ho</w:t>
      </w:r>
      <w:r w:rsidRPr="002E21B8">
        <w:rPr>
          <w:rFonts w:ascii="Arial" w:hAnsi="Arial" w:cs="Arial"/>
          <w:b/>
          <w:sz w:val="20"/>
          <w:szCs w:val="20"/>
        </w:rPr>
        <w:t>ạ</w:t>
      </w:r>
      <w:r w:rsidRPr="002E21B8">
        <w:rPr>
          <w:rFonts w:ascii="Arial" w:hAnsi="Arial" w:cs="Arial"/>
          <w:b/>
          <w:sz w:val="20"/>
          <w:szCs w:val="20"/>
        </w:rPr>
        <w:t xml:space="preserve">ch </w:t>
      </w:r>
      <w:r w:rsidRPr="002E21B8">
        <w:rPr>
          <w:rFonts w:ascii="Arial" w:hAnsi="Arial" w:cs="Arial"/>
          <w:b/>
          <w:sz w:val="20"/>
          <w:szCs w:val="20"/>
        </w:rPr>
        <w:t>ứ</w:t>
      </w:r>
      <w:r w:rsidRPr="002E21B8">
        <w:rPr>
          <w:rFonts w:ascii="Arial" w:hAnsi="Arial" w:cs="Arial"/>
          <w:b/>
          <w:sz w:val="20"/>
          <w:szCs w:val="20"/>
        </w:rPr>
        <w:t>ng phó s</w:t>
      </w:r>
      <w:r w:rsidRPr="002E21B8">
        <w:rPr>
          <w:rFonts w:ascii="Arial" w:hAnsi="Arial" w:cs="Arial"/>
          <w:b/>
          <w:sz w:val="20"/>
          <w:szCs w:val="20"/>
        </w:rPr>
        <w:t>ự</w:t>
      </w:r>
      <w:r w:rsidRPr="002E21B8">
        <w:rPr>
          <w:rFonts w:ascii="Arial" w:hAnsi="Arial" w:cs="Arial"/>
          <w:b/>
          <w:sz w:val="20"/>
          <w:szCs w:val="20"/>
        </w:rPr>
        <w:t xml:space="preserve"> c</w:t>
      </w:r>
      <w:r w:rsidRPr="002E21B8">
        <w:rPr>
          <w:rFonts w:ascii="Arial" w:hAnsi="Arial" w:cs="Arial"/>
          <w:b/>
          <w:sz w:val="20"/>
          <w:szCs w:val="20"/>
        </w:rPr>
        <w:t>ố</w:t>
      </w:r>
      <w:r w:rsidRPr="002E21B8">
        <w:rPr>
          <w:rFonts w:ascii="Arial" w:hAnsi="Arial" w:cs="Arial"/>
          <w:b/>
          <w:sz w:val="20"/>
          <w:szCs w:val="20"/>
        </w:rPr>
        <w:t xml:space="preserve">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r w:rsidRPr="002E21B8">
        <w:rPr>
          <w:rFonts w:ascii="Arial" w:hAnsi="Arial" w:cs="Arial"/>
          <w:b/>
          <w:sz w:val="20"/>
          <w:szCs w:val="20"/>
        </w:rPr>
        <w:t xml:space="preserve"> và s</w:t>
      </w:r>
      <w:r w:rsidRPr="002E21B8">
        <w:rPr>
          <w:rFonts w:ascii="Arial" w:hAnsi="Arial" w:cs="Arial"/>
          <w:b/>
          <w:sz w:val="20"/>
          <w:szCs w:val="20"/>
        </w:rPr>
        <w:t>ự</w:t>
      </w:r>
      <w:r w:rsidRPr="002E21B8">
        <w:rPr>
          <w:rFonts w:ascii="Arial" w:hAnsi="Arial" w:cs="Arial"/>
          <w:b/>
          <w:sz w:val="20"/>
          <w:szCs w:val="20"/>
        </w:rPr>
        <w:t xml:space="preserve"> c</w:t>
      </w:r>
      <w:r w:rsidRPr="002E21B8">
        <w:rPr>
          <w:rFonts w:ascii="Arial" w:hAnsi="Arial" w:cs="Arial"/>
          <w:b/>
          <w:sz w:val="20"/>
          <w:szCs w:val="20"/>
        </w:rPr>
        <w:t>ố</w:t>
      </w:r>
      <w:r w:rsidRPr="002E21B8">
        <w:rPr>
          <w:rFonts w:ascii="Arial" w:hAnsi="Arial" w:cs="Arial"/>
          <w:b/>
          <w:sz w:val="20"/>
          <w:szCs w:val="20"/>
        </w:rPr>
        <w:t xml:space="preserve"> h</w:t>
      </w:r>
      <w:r w:rsidRPr="002E21B8">
        <w:rPr>
          <w:rFonts w:ascii="Arial" w:hAnsi="Arial" w:cs="Arial"/>
          <w:b/>
          <w:sz w:val="20"/>
          <w:szCs w:val="20"/>
        </w:rPr>
        <w:t>ạ</w:t>
      </w:r>
      <w:r w:rsidRPr="002E21B8">
        <w:rPr>
          <w:rFonts w:ascii="Arial" w:hAnsi="Arial" w:cs="Arial"/>
          <w:b/>
          <w:sz w:val="20"/>
          <w:szCs w:val="20"/>
        </w:rPr>
        <w:t>t nhân các c</w:t>
      </w:r>
      <w:r w:rsidRPr="002E21B8">
        <w:rPr>
          <w:rFonts w:ascii="Arial" w:hAnsi="Arial" w:cs="Arial"/>
          <w:b/>
          <w:sz w:val="20"/>
          <w:szCs w:val="20"/>
        </w:rPr>
        <w:t>ấ</w:t>
      </w:r>
      <w:r w:rsidRPr="002E21B8">
        <w:rPr>
          <w:rFonts w:ascii="Arial" w:hAnsi="Arial" w:cs="Arial"/>
          <w:b/>
          <w:sz w:val="20"/>
          <w:szCs w:val="20"/>
        </w:rPr>
        <w:t>p</w:t>
      </w:r>
    </w:p>
    <w:p w14:paraId="75D1801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w:t>
      </w:r>
      <w:r w:rsidRPr="002E21B8">
        <w:rPr>
          <w:rFonts w:ascii="Arial" w:hAnsi="Arial" w:cs="Arial"/>
          <w:sz w:val="20"/>
          <w:szCs w:val="20"/>
        </w:rPr>
        <w:t>.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xây d</w:t>
      </w:r>
      <w:r w:rsidRPr="002E21B8">
        <w:rPr>
          <w:rFonts w:ascii="Arial" w:hAnsi="Arial" w:cs="Arial"/>
          <w:sz w:val="20"/>
          <w:szCs w:val="20"/>
        </w:rPr>
        <w:t>ự</w:t>
      </w:r>
      <w:r w:rsidRPr="002E21B8">
        <w:rPr>
          <w:rFonts w:ascii="Arial" w:hAnsi="Arial" w:cs="Arial"/>
          <w:sz w:val="20"/>
          <w:szCs w:val="20"/>
        </w:rPr>
        <w:t>ng và trình cơ quan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th</w:t>
      </w:r>
      <w:r w:rsidRPr="002E21B8">
        <w:rPr>
          <w:rFonts w:ascii="Arial" w:hAnsi="Arial" w:cs="Arial"/>
          <w:sz w:val="20"/>
          <w:szCs w:val="20"/>
        </w:rPr>
        <w:t>ẩ</w:t>
      </w:r>
      <w:r w:rsidRPr="002E21B8">
        <w:rPr>
          <w:rFonts w:ascii="Arial" w:hAnsi="Arial" w:cs="Arial"/>
          <w:sz w:val="20"/>
          <w:szCs w:val="20"/>
        </w:rPr>
        <w:t>m đ</w:t>
      </w:r>
      <w:r w:rsidRPr="002E21B8">
        <w:rPr>
          <w:rFonts w:ascii="Arial" w:hAnsi="Arial" w:cs="Arial"/>
          <w:sz w:val="20"/>
          <w:szCs w:val="20"/>
        </w:rPr>
        <w:t>ị</w:t>
      </w:r>
      <w:r w:rsidRPr="002E21B8">
        <w:rPr>
          <w:rFonts w:ascii="Arial" w:hAnsi="Arial" w:cs="Arial"/>
          <w:sz w:val="20"/>
          <w:szCs w:val="20"/>
        </w:rPr>
        <w:t>nh, phê duy</w:t>
      </w:r>
      <w:r w:rsidRPr="002E21B8">
        <w:rPr>
          <w:rFonts w:ascii="Arial" w:hAnsi="Arial" w:cs="Arial"/>
          <w:sz w:val="20"/>
          <w:szCs w:val="20"/>
        </w:rPr>
        <w:t>ệ</w:t>
      </w:r>
      <w:r w:rsidRPr="002E21B8">
        <w:rPr>
          <w:rFonts w:ascii="Arial" w:hAnsi="Arial" w:cs="Arial"/>
          <w:sz w:val="20"/>
          <w:szCs w:val="20"/>
        </w:rPr>
        <w:t>t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 xml:space="preserve">ch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Chương V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69EBA967" w14:textId="7A5E0348"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 xml:space="preserve">2. </w:t>
      </w:r>
      <w:r w:rsidR="0083556B" w:rsidRPr="002E21B8">
        <w:rPr>
          <w:rFonts w:ascii="Arial" w:hAnsi="Arial" w:cs="Arial"/>
          <w:sz w:val="20"/>
          <w:szCs w:val="20"/>
        </w:rPr>
        <w:t>Ủy ban</w:t>
      </w:r>
      <w:r w:rsidRPr="002E21B8">
        <w:rPr>
          <w:rFonts w:ascii="Arial" w:hAnsi="Arial" w:cs="Arial"/>
          <w:sz w:val="20"/>
          <w:szCs w:val="20"/>
        </w:rPr>
        <w:t xml:space="preserve"> nhân dân c</w:t>
      </w:r>
      <w:r w:rsidRPr="002E21B8">
        <w:rPr>
          <w:rFonts w:ascii="Arial" w:hAnsi="Arial" w:cs="Arial"/>
          <w:sz w:val="20"/>
          <w:szCs w:val="20"/>
        </w:rPr>
        <w:t>ấ</w:t>
      </w:r>
      <w:r w:rsidRPr="002E21B8">
        <w:rPr>
          <w:rFonts w:ascii="Arial" w:hAnsi="Arial" w:cs="Arial"/>
          <w:sz w:val="20"/>
          <w:szCs w:val="20"/>
        </w:rPr>
        <w:t>p t</w:t>
      </w:r>
      <w:r w:rsidRPr="002E21B8">
        <w:rPr>
          <w:rFonts w:ascii="Arial" w:hAnsi="Arial" w:cs="Arial"/>
          <w:sz w:val="20"/>
          <w:szCs w:val="20"/>
        </w:rPr>
        <w:t>ỉ</w:t>
      </w:r>
      <w:r w:rsidRPr="002E21B8">
        <w:rPr>
          <w:rFonts w:ascii="Arial" w:hAnsi="Arial" w:cs="Arial"/>
          <w:sz w:val="20"/>
          <w:szCs w:val="20"/>
        </w:rPr>
        <w:t>nh xây d</w:t>
      </w:r>
      <w:r w:rsidRPr="002E21B8">
        <w:rPr>
          <w:rFonts w:ascii="Arial" w:hAnsi="Arial" w:cs="Arial"/>
          <w:sz w:val="20"/>
          <w:szCs w:val="20"/>
        </w:rPr>
        <w:t>ự</w:t>
      </w:r>
      <w:r w:rsidRPr="002E21B8">
        <w:rPr>
          <w:rFonts w:ascii="Arial" w:hAnsi="Arial" w:cs="Arial"/>
          <w:sz w:val="20"/>
          <w:szCs w:val="20"/>
        </w:rPr>
        <w:t>ng và phê duy</w:t>
      </w:r>
      <w:r w:rsidRPr="002E21B8">
        <w:rPr>
          <w:rFonts w:ascii="Arial" w:hAnsi="Arial" w:cs="Arial"/>
          <w:sz w:val="20"/>
          <w:szCs w:val="20"/>
        </w:rPr>
        <w:t>ệ</w:t>
      </w:r>
      <w:r w:rsidRPr="002E21B8">
        <w:rPr>
          <w:rFonts w:ascii="Arial" w:hAnsi="Arial" w:cs="Arial"/>
          <w:sz w:val="20"/>
          <w:szCs w:val="20"/>
        </w:rPr>
        <w:t>t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 xml:space="preserve">ch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c</w:t>
      </w:r>
      <w:r w:rsidRPr="002E21B8">
        <w:rPr>
          <w:rFonts w:ascii="Arial" w:hAnsi="Arial" w:cs="Arial"/>
          <w:sz w:val="20"/>
          <w:szCs w:val="20"/>
        </w:rPr>
        <w:t>ấ</w:t>
      </w:r>
      <w:r w:rsidRPr="002E21B8">
        <w:rPr>
          <w:rFonts w:ascii="Arial" w:hAnsi="Arial" w:cs="Arial"/>
          <w:sz w:val="20"/>
          <w:szCs w:val="20"/>
        </w:rPr>
        <w:t>p t</w:t>
      </w:r>
      <w:r w:rsidRPr="002E21B8">
        <w:rPr>
          <w:rFonts w:ascii="Arial" w:hAnsi="Arial" w:cs="Arial"/>
          <w:sz w:val="20"/>
          <w:szCs w:val="20"/>
        </w:rPr>
        <w:t>ỉ</w:t>
      </w:r>
      <w:r w:rsidRPr="002E21B8">
        <w:rPr>
          <w:rFonts w:ascii="Arial" w:hAnsi="Arial" w:cs="Arial"/>
          <w:sz w:val="20"/>
          <w:szCs w:val="20"/>
        </w:rPr>
        <w:t>nh sau khi có ý ki</w:t>
      </w:r>
      <w:r w:rsidRPr="002E21B8">
        <w:rPr>
          <w:rFonts w:ascii="Arial" w:hAnsi="Arial" w:cs="Arial"/>
          <w:sz w:val="20"/>
          <w:szCs w:val="20"/>
        </w:rPr>
        <w:t>ế</w:t>
      </w:r>
      <w:r w:rsidRPr="002E21B8">
        <w:rPr>
          <w:rFonts w:ascii="Arial" w:hAnsi="Arial" w:cs="Arial"/>
          <w:sz w:val="20"/>
          <w:szCs w:val="20"/>
        </w:rPr>
        <w:t>n chuyên môn c</w:t>
      </w:r>
      <w:r w:rsidRPr="002E21B8">
        <w:rPr>
          <w:rFonts w:ascii="Arial" w:hAnsi="Arial" w:cs="Arial"/>
          <w:sz w:val="20"/>
          <w:szCs w:val="20"/>
        </w:rPr>
        <w:t>ủ</w:t>
      </w:r>
      <w:r w:rsidRPr="002E21B8">
        <w:rPr>
          <w:rFonts w:ascii="Arial" w:hAnsi="Arial" w:cs="Arial"/>
          <w:sz w:val="20"/>
          <w:szCs w:val="20"/>
        </w:rPr>
        <w:t>a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w:t>
      </w:r>
      <w:r w:rsidR="0083556B" w:rsidRPr="002E21B8">
        <w:rPr>
          <w:rFonts w:ascii="Arial" w:hAnsi="Arial" w:cs="Arial"/>
          <w:sz w:val="20"/>
          <w:szCs w:val="20"/>
        </w:rPr>
        <w:t xml:space="preserve"> </w:t>
      </w:r>
      <w:r w:rsidRPr="002E21B8">
        <w:rPr>
          <w:rFonts w:ascii="Arial" w:hAnsi="Arial" w:cs="Arial"/>
          <w:sz w:val="20"/>
          <w:szCs w:val="20"/>
        </w:rPr>
        <w:t>và Công ngh</w:t>
      </w:r>
      <w:r w:rsidRPr="002E21B8">
        <w:rPr>
          <w:rFonts w:ascii="Arial" w:hAnsi="Arial" w:cs="Arial"/>
          <w:sz w:val="20"/>
          <w:szCs w:val="20"/>
        </w:rPr>
        <w:t>ệ</w:t>
      </w:r>
      <w:r w:rsidRPr="002E21B8">
        <w:rPr>
          <w:rFonts w:ascii="Arial" w:hAnsi="Arial" w:cs="Arial"/>
          <w:sz w:val="20"/>
          <w:szCs w:val="20"/>
        </w:rPr>
        <w:t>.</w:t>
      </w:r>
    </w:p>
    <w:p w14:paraId="10CEBBAC" w14:textId="460554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 xml:space="preserve"> ch</w:t>
      </w:r>
      <w:r w:rsidRPr="002E21B8">
        <w:rPr>
          <w:rFonts w:ascii="Arial" w:hAnsi="Arial" w:cs="Arial"/>
          <w:sz w:val="20"/>
          <w:szCs w:val="20"/>
        </w:rPr>
        <w:t>ủ</w:t>
      </w:r>
      <w:r w:rsidRPr="002E21B8">
        <w:rPr>
          <w:rFonts w:ascii="Arial" w:hAnsi="Arial" w:cs="Arial"/>
          <w:sz w:val="20"/>
          <w:szCs w:val="20"/>
        </w:rPr>
        <w:t xml:space="preserve"> trì, ph</w:t>
      </w:r>
      <w:r w:rsidRPr="002E21B8">
        <w:rPr>
          <w:rFonts w:ascii="Arial" w:hAnsi="Arial" w:cs="Arial"/>
          <w:sz w:val="20"/>
          <w:szCs w:val="20"/>
        </w:rPr>
        <w:t>ố</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B</w:t>
      </w:r>
      <w:r w:rsidRPr="002E21B8">
        <w:rPr>
          <w:rFonts w:ascii="Arial" w:hAnsi="Arial" w:cs="Arial"/>
          <w:sz w:val="20"/>
          <w:szCs w:val="20"/>
        </w:rPr>
        <w:t>ộ</w:t>
      </w:r>
      <w:r w:rsidRPr="002E21B8">
        <w:rPr>
          <w:rFonts w:ascii="Arial" w:hAnsi="Arial" w:cs="Arial"/>
          <w:sz w:val="20"/>
          <w:szCs w:val="20"/>
        </w:rPr>
        <w:t xml:space="preserve"> Qu</w:t>
      </w:r>
      <w:r w:rsidRPr="002E21B8">
        <w:rPr>
          <w:rFonts w:ascii="Arial" w:hAnsi="Arial" w:cs="Arial"/>
          <w:sz w:val="20"/>
          <w:szCs w:val="20"/>
        </w:rPr>
        <w:t>ố</w:t>
      </w:r>
      <w:r w:rsidRPr="002E21B8">
        <w:rPr>
          <w:rFonts w:ascii="Arial" w:hAnsi="Arial" w:cs="Arial"/>
          <w:sz w:val="20"/>
          <w:szCs w:val="20"/>
        </w:rPr>
        <w:t>c phòng, B</w:t>
      </w:r>
      <w:r w:rsidRPr="002E21B8">
        <w:rPr>
          <w:rFonts w:ascii="Arial" w:hAnsi="Arial" w:cs="Arial"/>
          <w:sz w:val="20"/>
          <w:szCs w:val="20"/>
        </w:rPr>
        <w:t>ộ</w:t>
      </w:r>
      <w:r w:rsidRPr="002E21B8">
        <w:rPr>
          <w:rFonts w:ascii="Arial" w:hAnsi="Arial" w:cs="Arial"/>
          <w:sz w:val="20"/>
          <w:szCs w:val="20"/>
        </w:rPr>
        <w:t xml:space="preserve"> Công an, b</w:t>
      </w:r>
      <w:r w:rsidRPr="002E21B8">
        <w:rPr>
          <w:rFonts w:ascii="Arial" w:hAnsi="Arial" w:cs="Arial"/>
          <w:sz w:val="20"/>
          <w:szCs w:val="20"/>
        </w:rPr>
        <w:t>ộ</w:t>
      </w:r>
      <w:r w:rsidRPr="002E21B8">
        <w:rPr>
          <w:rFonts w:ascii="Arial" w:hAnsi="Arial" w:cs="Arial"/>
          <w:sz w:val="20"/>
          <w:szCs w:val="20"/>
        </w:rPr>
        <w:t>, ngành trung ương, cơ qua</w:t>
      </w:r>
      <w:r w:rsidRPr="002E21B8">
        <w:rPr>
          <w:rFonts w:ascii="Arial" w:hAnsi="Arial" w:cs="Arial"/>
          <w:sz w:val="20"/>
          <w:szCs w:val="20"/>
        </w:rPr>
        <w:t>n ngang b</w:t>
      </w:r>
      <w:r w:rsidRPr="002E21B8">
        <w:rPr>
          <w:rFonts w:ascii="Arial" w:hAnsi="Arial" w:cs="Arial"/>
          <w:sz w:val="20"/>
          <w:szCs w:val="20"/>
        </w:rPr>
        <w:t>ộ</w:t>
      </w:r>
      <w:r w:rsidRPr="002E21B8">
        <w:rPr>
          <w:rFonts w:ascii="Arial" w:hAnsi="Arial" w:cs="Arial"/>
          <w:sz w:val="20"/>
          <w:szCs w:val="20"/>
        </w:rPr>
        <w:t>, đ</w:t>
      </w:r>
      <w:r w:rsidRPr="002E21B8">
        <w:rPr>
          <w:rFonts w:ascii="Arial" w:hAnsi="Arial" w:cs="Arial"/>
          <w:sz w:val="20"/>
          <w:szCs w:val="20"/>
        </w:rPr>
        <w:t>ị</w:t>
      </w:r>
      <w:r w:rsidRPr="002E21B8">
        <w:rPr>
          <w:rFonts w:ascii="Arial" w:hAnsi="Arial" w:cs="Arial"/>
          <w:sz w:val="20"/>
          <w:szCs w:val="20"/>
        </w:rPr>
        <w:t>a phương liên quan xây d</w:t>
      </w:r>
      <w:r w:rsidRPr="002E21B8">
        <w:rPr>
          <w:rFonts w:ascii="Arial" w:hAnsi="Arial" w:cs="Arial"/>
          <w:sz w:val="20"/>
          <w:szCs w:val="20"/>
        </w:rPr>
        <w:t>ự</w:t>
      </w:r>
      <w:r w:rsidRPr="002E21B8">
        <w:rPr>
          <w:rFonts w:ascii="Arial" w:hAnsi="Arial" w:cs="Arial"/>
          <w:sz w:val="20"/>
          <w:szCs w:val="20"/>
        </w:rPr>
        <w:t>ng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 xml:space="preserve">ch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c</w:t>
      </w:r>
      <w:r w:rsidRPr="002E21B8">
        <w:rPr>
          <w:rFonts w:ascii="Arial" w:hAnsi="Arial" w:cs="Arial"/>
          <w:sz w:val="20"/>
          <w:szCs w:val="20"/>
        </w:rPr>
        <w:t>ấ</w:t>
      </w:r>
      <w:r w:rsidRPr="002E21B8">
        <w:rPr>
          <w:rFonts w:ascii="Arial" w:hAnsi="Arial" w:cs="Arial"/>
          <w:sz w:val="20"/>
          <w:szCs w:val="20"/>
        </w:rPr>
        <w:t>p qu</w:t>
      </w:r>
      <w:r w:rsidRPr="002E21B8">
        <w:rPr>
          <w:rFonts w:ascii="Arial" w:hAnsi="Arial" w:cs="Arial"/>
          <w:sz w:val="20"/>
          <w:szCs w:val="20"/>
        </w:rPr>
        <w:t>ố</w:t>
      </w:r>
      <w:r w:rsidRPr="002E21B8">
        <w:rPr>
          <w:rFonts w:ascii="Arial" w:hAnsi="Arial" w:cs="Arial"/>
          <w:sz w:val="20"/>
          <w:szCs w:val="20"/>
        </w:rPr>
        <w:t>c gia trình Th</w:t>
      </w:r>
      <w:r w:rsidRPr="002E21B8">
        <w:rPr>
          <w:rFonts w:ascii="Arial" w:hAnsi="Arial" w:cs="Arial"/>
          <w:sz w:val="20"/>
          <w:szCs w:val="20"/>
        </w:rPr>
        <w:t>ủ</w:t>
      </w:r>
      <w:r w:rsidRPr="002E21B8">
        <w:rPr>
          <w:rFonts w:ascii="Arial" w:hAnsi="Arial" w:cs="Arial"/>
          <w:sz w:val="20"/>
          <w:szCs w:val="20"/>
        </w:rPr>
        <w:t xml:space="preserve"> tư</w:t>
      </w:r>
      <w:r w:rsidRPr="002E21B8">
        <w:rPr>
          <w:rFonts w:ascii="Arial" w:hAnsi="Arial" w:cs="Arial"/>
          <w:sz w:val="20"/>
          <w:szCs w:val="20"/>
        </w:rPr>
        <w:t>ớ</w:t>
      </w:r>
      <w:r w:rsidRPr="002E21B8">
        <w:rPr>
          <w:rFonts w:ascii="Arial" w:hAnsi="Arial" w:cs="Arial"/>
          <w:sz w:val="20"/>
          <w:szCs w:val="20"/>
        </w:rPr>
        <w:t>ng</w:t>
      </w:r>
      <w:r w:rsidRPr="002E21B8">
        <w:rPr>
          <w:rFonts w:ascii="Arial" w:hAnsi="Arial" w:cs="Arial"/>
          <w:sz w:val="20"/>
          <w:szCs w:val="20"/>
          <w:vertAlign w:val="superscript"/>
        </w:rPr>
        <w:t xml:space="preserve"> </w:t>
      </w:r>
      <w:r w:rsidRPr="002E21B8">
        <w:rPr>
          <w:rFonts w:ascii="Arial" w:hAnsi="Arial" w:cs="Arial"/>
          <w:sz w:val="20"/>
          <w:szCs w:val="20"/>
        </w:rPr>
        <w:t>Chính ph</w:t>
      </w:r>
      <w:r w:rsidRPr="002E21B8">
        <w:rPr>
          <w:rFonts w:ascii="Arial" w:hAnsi="Arial" w:cs="Arial"/>
          <w:sz w:val="20"/>
          <w:szCs w:val="20"/>
        </w:rPr>
        <w:t>ủ</w:t>
      </w:r>
      <w:r w:rsidRPr="002E21B8">
        <w:rPr>
          <w:rFonts w:ascii="Arial" w:hAnsi="Arial" w:cs="Arial"/>
          <w:sz w:val="20"/>
          <w:szCs w:val="20"/>
        </w:rPr>
        <w:t xml:space="preserve"> ban hành.</w:t>
      </w:r>
    </w:p>
    <w:p w14:paraId="66027FF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 xml:space="preserve"> quy đ</w:t>
      </w:r>
      <w:r w:rsidRPr="002E21B8">
        <w:rPr>
          <w:rFonts w:ascii="Arial" w:hAnsi="Arial" w:cs="Arial"/>
          <w:sz w:val="20"/>
          <w:szCs w:val="20"/>
        </w:rPr>
        <w:t>ị</w:t>
      </w:r>
      <w:r w:rsidRPr="002E21B8">
        <w:rPr>
          <w:rFonts w:ascii="Arial" w:hAnsi="Arial" w:cs="Arial"/>
          <w:sz w:val="20"/>
          <w:szCs w:val="20"/>
        </w:rPr>
        <w:t>nh chi ti</w:t>
      </w:r>
      <w:r w:rsidRPr="002E21B8">
        <w:rPr>
          <w:rFonts w:ascii="Arial" w:hAnsi="Arial" w:cs="Arial"/>
          <w:sz w:val="20"/>
          <w:szCs w:val="20"/>
        </w:rPr>
        <w:t>ế</w:t>
      </w:r>
      <w:r w:rsidRPr="002E21B8">
        <w:rPr>
          <w:rFonts w:ascii="Arial" w:hAnsi="Arial" w:cs="Arial"/>
          <w:sz w:val="20"/>
          <w:szCs w:val="20"/>
        </w:rPr>
        <w:t>t n</w:t>
      </w:r>
      <w:r w:rsidRPr="002E21B8">
        <w:rPr>
          <w:rFonts w:ascii="Arial" w:hAnsi="Arial" w:cs="Arial"/>
          <w:sz w:val="20"/>
          <w:szCs w:val="20"/>
        </w:rPr>
        <w:t>ộ</w:t>
      </w:r>
      <w:r w:rsidRPr="002E21B8">
        <w:rPr>
          <w:rFonts w:ascii="Arial" w:hAnsi="Arial" w:cs="Arial"/>
          <w:sz w:val="20"/>
          <w:szCs w:val="20"/>
        </w:rPr>
        <w:t>i dung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 xml:space="preserve">ch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c</w:t>
      </w:r>
      <w:r w:rsidRPr="002E21B8">
        <w:rPr>
          <w:rFonts w:ascii="Arial" w:hAnsi="Arial" w:cs="Arial"/>
          <w:sz w:val="20"/>
          <w:szCs w:val="20"/>
        </w:rPr>
        <w:t>ủ</w:t>
      </w:r>
      <w:r w:rsidRPr="002E21B8">
        <w:rPr>
          <w:rFonts w:ascii="Arial" w:hAnsi="Arial" w:cs="Arial"/>
          <w:sz w:val="20"/>
          <w:szCs w:val="20"/>
        </w:rPr>
        <w:t>a cơ s</w:t>
      </w:r>
      <w:r w:rsidRPr="002E21B8">
        <w:rPr>
          <w:rFonts w:ascii="Arial" w:hAnsi="Arial" w:cs="Arial"/>
          <w:sz w:val="20"/>
          <w:szCs w:val="20"/>
        </w:rPr>
        <w:t>ở</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và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 xml:space="preserve">ch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w:t>
      </w:r>
      <w:r w:rsidRPr="002E21B8">
        <w:rPr>
          <w:rFonts w:ascii="Arial" w:hAnsi="Arial" w:cs="Arial"/>
          <w:sz w:val="20"/>
          <w:szCs w:val="20"/>
        </w:rPr>
        <w:t>c</w:t>
      </w:r>
      <w:r w:rsidRPr="002E21B8">
        <w:rPr>
          <w:rFonts w:ascii="Arial" w:hAnsi="Arial" w:cs="Arial"/>
          <w:sz w:val="20"/>
          <w:szCs w:val="20"/>
        </w:rPr>
        <w:t>ấ</w:t>
      </w:r>
      <w:r w:rsidRPr="002E21B8">
        <w:rPr>
          <w:rFonts w:ascii="Arial" w:hAnsi="Arial" w:cs="Arial"/>
          <w:sz w:val="20"/>
          <w:szCs w:val="20"/>
        </w:rPr>
        <w:t>p t</w:t>
      </w:r>
      <w:r w:rsidRPr="002E21B8">
        <w:rPr>
          <w:rFonts w:ascii="Arial" w:hAnsi="Arial" w:cs="Arial"/>
          <w:sz w:val="20"/>
          <w:szCs w:val="20"/>
        </w:rPr>
        <w:t>ỉ</w:t>
      </w:r>
      <w:r w:rsidRPr="002E21B8">
        <w:rPr>
          <w:rFonts w:ascii="Arial" w:hAnsi="Arial" w:cs="Arial"/>
          <w:sz w:val="20"/>
          <w:szCs w:val="20"/>
        </w:rPr>
        <w:t>nh.</w:t>
      </w:r>
    </w:p>
    <w:p w14:paraId="08F3EF5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100. Yêu c</w:t>
      </w:r>
      <w:r w:rsidRPr="002E21B8">
        <w:rPr>
          <w:rFonts w:ascii="Arial" w:hAnsi="Arial" w:cs="Arial"/>
          <w:b/>
          <w:sz w:val="20"/>
          <w:szCs w:val="20"/>
        </w:rPr>
        <w:t>ầ</w:t>
      </w:r>
      <w:r w:rsidRPr="002E21B8">
        <w:rPr>
          <w:rFonts w:ascii="Arial" w:hAnsi="Arial" w:cs="Arial"/>
          <w:b/>
          <w:sz w:val="20"/>
          <w:szCs w:val="20"/>
        </w:rPr>
        <w:t>u đ</w:t>
      </w:r>
      <w:r w:rsidRPr="002E21B8">
        <w:rPr>
          <w:rFonts w:ascii="Arial" w:hAnsi="Arial" w:cs="Arial"/>
          <w:b/>
          <w:sz w:val="20"/>
          <w:szCs w:val="20"/>
        </w:rPr>
        <w:t>ố</w:t>
      </w:r>
      <w:r w:rsidRPr="002E21B8">
        <w:rPr>
          <w:rFonts w:ascii="Arial" w:hAnsi="Arial" w:cs="Arial"/>
          <w:b/>
          <w:sz w:val="20"/>
          <w:szCs w:val="20"/>
        </w:rPr>
        <w:t>i v</w:t>
      </w:r>
      <w:r w:rsidRPr="002E21B8">
        <w:rPr>
          <w:rFonts w:ascii="Arial" w:hAnsi="Arial" w:cs="Arial"/>
          <w:b/>
          <w:sz w:val="20"/>
          <w:szCs w:val="20"/>
        </w:rPr>
        <w:t>ớ</w:t>
      </w:r>
      <w:r w:rsidRPr="002E21B8">
        <w:rPr>
          <w:rFonts w:ascii="Arial" w:hAnsi="Arial" w:cs="Arial"/>
          <w:b/>
          <w:sz w:val="20"/>
          <w:szCs w:val="20"/>
        </w:rPr>
        <w:t>i công tác chu</w:t>
      </w:r>
      <w:r w:rsidRPr="002E21B8">
        <w:rPr>
          <w:rFonts w:ascii="Arial" w:hAnsi="Arial" w:cs="Arial"/>
          <w:b/>
          <w:sz w:val="20"/>
          <w:szCs w:val="20"/>
        </w:rPr>
        <w:t>ẩ</w:t>
      </w:r>
      <w:r w:rsidRPr="002E21B8">
        <w:rPr>
          <w:rFonts w:ascii="Arial" w:hAnsi="Arial" w:cs="Arial"/>
          <w:b/>
          <w:sz w:val="20"/>
          <w:szCs w:val="20"/>
        </w:rPr>
        <w:t>n b</w:t>
      </w:r>
      <w:r w:rsidRPr="002E21B8">
        <w:rPr>
          <w:rFonts w:ascii="Arial" w:hAnsi="Arial" w:cs="Arial"/>
          <w:b/>
          <w:sz w:val="20"/>
          <w:szCs w:val="20"/>
        </w:rPr>
        <w:t>ị</w:t>
      </w:r>
      <w:r w:rsidRPr="002E21B8">
        <w:rPr>
          <w:rFonts w:ascii="Arial" w:hAnsi="Arial" w:cs="Arial"/>
          <w:b/>
          <w:sz w:val="20"/>
          <w:szCs w:val="20"/>
        </w:rPr>
        <w:t xml:space="preserve"> và </w:t>
      </w:r>
      <w:r w:rsidRPr="002E21B8">
        <w:rPr>
          <w:rFonts w:ascii="Arial" w:hAnsi="Arial" w:cs="Arial"/>
          <w:b/>
          <w:sz w:val="20"/>
          <w:szCs w:val="20"/>
        </w:rPr>
        <w:t>ứ</w:t>
      </w:r>
      <w:r w:rsidRPr="002E21B8">
        <w:rPr>
          <w:rFonts w:ascii="Arial" w:hAnsi="Arial" w:cs="Arial"/>
          <w:b/>
          <w:sz w:val="20"/>
          <w:szCs w:val="20"/>
        </w:rPr>
        <w:t>ng phó s</w:t>
      </w:r>
      <w:r w:rsidRPr="002E21B8">
        <w:rPr>
          <w:rFonts w:ascii="Arial" w:hAnsi="Arial" w:cs="Arial"/>
          <w:b/>
          <w:sz w:val="20"/>
          <w:szCs w:val="20"/>
        </w:rPr>
        <w:t>ự</w:t>
      </w:r>
      <w:r w:rsidRPr="002E21B8">
        <w:rPr>
          <w:rFonts w:ascii="Arial" w:hAnsi="Arial" w:cs="Arial"/>
          <w:b/>
          <w:sz w:val="20"/>
          <w:szCs w:val="20"/>
        </w:rPr>
        <w:t xml:space="preserve"> c</w:t>
      </w:r>
      <w:r w:rsidRPr="002E21B8">
        <w:rPr>
          <w:rFonts w:ascii="Arial" w:hAnsi="Arial" w:cs="Arial"/>
          <w:b/>
          <w:sz w:val="20"/>
          <w:szCs w:val="20"/>
        </w:rPr>
        <w:t>ố</w:t>
      </w:r>
      <w:r w:rsidRPr="002E21B8">
        <w:rPr>
          <w:rFonts w:ascii="Arial" w:hAnsi="Arial" w:cs="Arial"/>
          <w:b/>
          <w:sz w:val="20"/>
          <w:szCs w:val="20"/>
        </w:rPr>
        <w:t xml:space="preserve">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r w:rsidRPr="002E21B8">
        <w:rPr>
          <w:rFonts w:ascii="Arial" w:hAnsi="Arial" w:cs="Arial"/>
          <w:b/>
          <w:sz w:val="20"/>
          <w:szCs w:val="20"/>
        </w:rPr>
        <w:t>, s</w:t>
      </w:r>
      <w:r w:rsidRPr="002E21B8">
        <w:rPr>
          <w:rFonts w:ascii="Arial" w:hAnsi="Arial" w:cs="Arial"/>
          <w:b/>
          <w:sz w:val="20"/>
          <w:szCs w:val="20"/>
        </w:rPr>
        <w:t>ự</w:t>
      </w:r>
      <w:r w:rsidRPr="002E21B8">
        <w:rPr>
          <w:rFonts w:ascii="Arial" w:hAnsi="Arial" w:cs="Arial"/>
          <w:b/>
          <w:sz w:val="20"/>
          <w:szCs w:val="20"/>
        </w:rPr>
        <w:t xml:space="preserve"> c</w:t>
      </w:r>
      <w:r w:rsidRPr="002E21B8">
        <w:rPr>
          <w:rFonts w:ascii="Arial" w:hAnsi="Arial" w:cs="Arial"/>
          <w:b/>
          <w:sz w:val="20"/>
          <w:szCs w:val="20"/>
        </w:rPr>
        <w:t>ố</w:t>
      </w:r>
      <w:r w:rsidRPr="002E21B8">
        <w:rPr>
          <w:rFonts w:ascii="Arial" w:hAnsi="Arial" w:cs="Arial"/>
          <w:b/>
          <w:sz w:val="20"/>
          <w:szCs w:val="20"/>
        </w:rPr>
        <w:t xml:space="preserve"> h</w:t>
      </w:r>
      <w:r w:rsidRPr="002E21B8">
        <w:rPr>
          <w:rFonts w:ascii="Arial" w:hAnsi="Arial" w:cs="Arial"/>
          <w:b/>
          <w:sz w:val="20"/>
          <w:szCs w:val="20"/>
        </w:rPr>
        <w:t>ạ</w:t>
      </w:r>
      <w:r w:rsidRPr="002E21B8">
        <w:rPr>
          <w:rFonts w:ascii="Arial" w:hAnsi="Arial" w:cs="Arial"/>
          <w:b/>
          <w:sz w:val="20"/>
          <w:szCs w:val="20"/>
        </w:rPr>
        <w:t>t nhân</w:t>
      </w:r>
    </w:p>
    <w:p w14:paraId="1131907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 xml:space="preserve"> 1. Phân lo</w:t>
      </w:r>
      <w:r w:rsidRPr="002E21B8">
        <w:rPr>
          <w:rFonts w:ascii="Arial" w:hAnsi="Arial" w:cs="Arial"/>
          <w:sz w:val="20"/>
          <w:szCs w:val="20"/>
        </w:rPr>
        <w:t>ạ</w:t>
      </w:r>
      <w:r w:rsidRPr="002E21B8">
        <w:rPr>
          <w:rFonts w:ascii="Arial" w:hAnsi="Arial" w:cs="Arial"/>
          <w:sz w:val="20"/>
          <w:szCs w:val="20"/>
        </w:rPr>
        <w:t>i chu</w:t>
      </w:r>
      <w:r w:rsidRPr="002E21B8">
        <w:rPr>
          <w:rFonts w:ascii="Arial" w:hAnsi="Arial" w:cs="Arial"/>
          <w:sz w:val="20"/>
          <w:szCs w:val="20"/>
        </w:rPr>
        <w:t>ẩ</w:t>
      </w:r>
      <w:r w:rsidRPr="002E21B8">
        <w:rPr>
          <w:rFonts w:ascii="Arial" w:hAnsi="Arial" w:cs="Arial"/>
          <w:sz w:val="20"/>
          <w:szCs w:val="20"/>
        </w:rPr>
        <w:t>n b</w:t>
      </w:r>
      <w:r w:rsidRPr="002E21B8">
        <w:rPr>
          <w:rFonts w:ascii="Arial" w:hAnsi="Arial" w:cs="Arial"/>
          <w:sz w:val="20"/>
          <w:szCs w:val="20"/>
        </w:rPr>
        <w:t>ị</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m</w:t>
      </w:r>
      <w:r w:rsidRPr="002E21B8">
        <w:rPr>
          <w:rFonts w:ascii="Arial" w:hAnsi="Arial" w:cs="Arial"/>
          <w:sz w:val="20"/>
          <w:szCs w:val="20"/>
        </w:rPr>
        <w:t>ứ</w:t>
      </w:r>
      <w:r w:rsidRPr="002E21B8">
        <w:rPr>
          <w:rFonts w:ascii="Arial" w:hAnsi="Arial" w:cs="Arial"/>
          <w:sz w:val="20"/>
          <w:szCs w:val="20"/>
        </w:rPr>
        <w:t>c tiêu chí chung, c</w:t>
      </w:r>
      <w:r w:rsidRPr="002E21B8">
        <w:rPr>
          <w:rFonts w:ascii="Arial" w:hAnsi="Arial" w:cs="Arial"/>
          <w:sz w:val="20"/>
          <w:szCs w:val="20"/>
        </w:rPr>
        <w:t>ấ</w:t>
      </w:r>
      <w:r w:rsidRPr="002E21B8">
        <w:rPr>
          <w:rFonts w:ascii="Arial" w:hAnsi="Arial" w:cs="Arial"/>
          <w:sz w:val="20"/>
          <w:szCs w:val="20"/>
        </w:rPr>
        <w:t>p báo đ</w:t>
      </w:r>
      <w:r w:rsidRPr="002E21B8">
        <w:rPr>
          <w:rFonts w:ascii="Arial" w:hAnsi="Arial" w:cs="Arial"/>
          <w:sz w:val="20"/>
          <w:szCs w:val="20"/>
        </w:rPr>
        <w:t>ộ</w:t>
      </w:r>
      <w:r w:rsidRPr="002E21B8">
        <w:rPr>
          <w:rFonts w:ascii="Arial" w:hAnsi="Arial" w:cs="Arial"/>
          <w:sz w:val="20"/>
          <w:szCs w:val="20"/>
        </w:rPr>
        <w:t>ng:</w:t>
      </w:r>
    </w:p>
    <w:p w14:paraId="357FA6A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Phân lo</w:t>
      </w:r>
      <w:r w:rsidRPr="002E21B8">
        <w:rPr>
          <w:rFonts w:ascii="Arial" w:hAnsi="Arial" w:cs="Arial"/>
          <w:sz w:val="20"/>
          <w:szCs w:val="20"/>
        </w:rPr>
        <w:t>ạ</w:t>
      </w:r>
      <w:r w:rsidRPr="002E21B8">
        <w:rPr>
          <w:rFonts w:ascii="Arial" w:hAnsi="Arial" w:cs="Arial"/>
          <w:sz w:val="20"/>
          <w:szCs w:val="20"/>
        </w:rPr>
        <w:t>i chu</w:t>
      </w:r>
      <w:r w:rsidRPr="002E21B8">
        <w:rPr>
          <w:rFonts w:ascii="Arial" w:hAnsi="Arial" w:cs="Arial"/>
          <w:sz w:val="20"/>
          <w:szCs w:val="20"/>
        </w:rPr>
        <w:t>ẩ</w:t>
      </w:r>
      <w:r w:rsidRPr="002E21B8">
        <w:rPr>
          <w:rFonts w:ascii="Arial" w:hAnsi="Arial" w:cs="Arial"/>
          <w:sz w:val="20"/>
          <w:szCs w:val="20"/>
        </w:rPr>
        <w:t>n b</w:t>
      </w:r>
      <w:r w:rsidRPr="002E21B8">
        <w:rPr>
          <w:rFonts w:ascii="Arial" w:hAnsi="Arial" w:cs="Arial"/>
          <w:sz w:val="20"/>
          <w:szCs w:val="20"/>
        </w:rPr>
        <w:t>ị</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đư</w:t>
      </w:r>
      <w:r w:rsidRPr="002E21B8">
        <w:rPr>
          <w:rFonts w:ascii="Arial" w:hAnsi="Arial" w:cs="Arial"/>
          <w:sz w:val="20"/>
          <w:szCs w:val="20"/>
        </w:rPr>
        <w:t>ợ</w:t>
      </w:r>
      <w:r w:rsidRPr="002E21B8">
        <w:rPr>
          <w:rFonts w:ascii="Arial" w:hAnsi="Arial" w:cs="Arial"/>
          <w:sz w:val="20"/>
          <w:szCs w:val="20"/>
        </w:rPr>
        <w:t>c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làm</w:t>
      </w:r>
      <w:r w:rsidRPr="002E21B8">
        <w:rPr>
          <w:rFonts w:ascii="Arial" w:hAnsi="Arial" w:cs="Arial"/>
          <w:sz w:val="20"/>
          <w:szCs w:val="20"/>
        </w:rPr>
        <w:t xml:space="preserve"> căn c</w:t>
      </w:r>
      <w:r w:rsidRPr="002E21B8">
        <w:rPr>
          <w:rFonts w:ascii="Arial" w:hAnsi="Arial" w:cs="Arial"/>
          <w:sz w:val="20"/>
          <w:szCs w:val="20"/>
        </w:rPr>
        <w:t>ứ</w:t>
      </w:r>
      <w:r w:rsidRPr="002E21B8">
        <w:rPr>
          <w:rFonts w:ascii="Arial" w:hAnsi="Arial" w:cs="Arial"/>
          <w:sz w:val="20"/>
          <w:szCs w:val="20"/>
        </w:rPr>
        <w:t xml:space="preserve"> cho công tác chu</w:t>
      </w:r>
      <w:r w:rsidRPr="002E21B8">
        <w:rPr>
          <w:rFonts w:ascii="Arial" w:hAnsi="Arial" w:cs="Arial"/>
          <w:sz w:val="20"/>
          <w:szCs w:val="20"/>
        </w:rPr>
        <w:t>ẩ</w:t>
      </w:r>
      <w:r w:rsidRPr="002E21B8">
        <w:rPr>
          <w:rFonts w:ascii="Arial" w:hAnsi="Arial" w:cs="Arial"/>
          <w:sz w:val="20"/>
          <w:szCs w:val="20"/>
        </w:rPr>
        <w:t>n b</w:t>
      </w:r>
      <w:r w:rsidRPr="002E21B8">
        <w:rPr>
          <w:rFonts w:ascii="Arial" w:hAnsi="Arial" w:cs="Arial"/>
          <w:sz w:val="20"/>
          <w:szCs w:val="20"/>
        </w:rPr>
        <w:t>ị</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phó và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 xml:space="preserve">ng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w:t>
      </w:r>
    </w:p>
    <w:p w14:paraId="7D293FD0" w14:textId="67E38CB4"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M</w:t>
      </w:r>
      <w:r w:rsidRPr="002E21B8">
        <w:rPr>
          <w:rFonts w:ascii="Arial" w:hAnsi="Arial" w:cs="Arial"/>
          <w:sz w:val="20"/>
          <w:szCs w:val="20"/>
        </w:rPr>
        <w:t>ứ</w:t>
      </w:r>
      <w:r w:rsidRPr="002E21B8">
        <w:rPr>
          <w:rFonts w:ascii="Arial" w:hAnsi="Arial" w:cs="Arial"/>
          <w:sz w:val="20"/>
          <w:szCs w:val="20"/>
        </w:rPr>
        <w:t>c tiêu chí chung đư</w:t>
      </w:r>
      <w:r w:rsidRPr="002E21B8">
        <w:rPr>
          <w:rFonts w:ascii="Arial" w:hAnsi="Arial" w:cs="Arial"/>
          <w:sz w:val="20"/>
          <w:szCs w:val="20"/>
        </w:rPr>
        <w:t>ợ</w:t>
      </w:r>
      <w:r w:rsidRPr="002E21B8">
        <w:rPr>
          <w:rFonts w:ascii="Arial" w:hAnsi="Arial" w:cs="Arial"/>
          <w:sz w:val="20"/>
          <w:szCs w:val="20"/>
        </w:rPr>
        <w:t>c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đ</w:t>
      </w:r>
      <w:r w:rsidRPr="002E21B8">
        <w:rPr>
          <w:rFonts w:ascii="Arial" w:hAnsi="Arial" w:cs="Arial"/>
          <w:sz w:val="20"/>
          <w:szCs w:val="20"/>
        </w:rPr>
        <w:t>ể</w:t>
      </w:r>
      <w:r w:rsidRPr="002E21B8">
        <w:rPr>
          <w:rFonts w:ascii="Arial" w:hAnsi="Arial" w:cs="Arial"/>
          <w:sz w:val="20"/>
          <w:szCs w:val="20"/>
        </w:rPr>
        <w:t xml:space="preserve"> ti</w:t>
      </w:r>
      <w:r w:rsidRPr="002E21B8">
        <w:rPr>
          <w:rFonts w:ascii="Arial" w:hAnsi="Arial" w:cs="Arial"/>
          <w:sz w:val="20"/>
          <w:szCs w:val="20"/>
        </w:rPr>
        <w:t>ế</w:t>
      </w:r>
      <w:r w:rsidRPr="002E21B8">
        <w:rPr>
          <w:rFonts w:ascii="Arial" w:hAnsi="Arial" w:cs="Arial"/>
          <w:sz w:val="20"/>
          <w:szCs w:val="20"/>
        </w:rPr>
        <w:t>n hành các hành đ</w:t>
      </w:r>
      <w:r w:rsidRPr="002E21B8">
        <w:rPr>
          <w:rFonts w:ascii="Arial" w:hAnsi="Arial" w:cs="Arial"/>
          <w:sz w:val="20"/>
          <w:szCs w:val="20"/>
        </w:rPr>
        <w:t>ộ</w:t>
      </w:r>
      <w:r w:rsidRPr="002E21B8">
        <w:rPr>
          <w:rFonts w:ascii="Arial" w:hAnsi="Arial" w:cs="Arial"/>
          <w:sz w:val="20"/>
          <w:szCs w:val="20"/>
        </w:rPr>
        <w:t>ng b</w:t>
      </w:r>
      <w:r w:rsidRPr="002E21B8">
        <w:rPr>
          <w:rFonts w:ascii="Arial" w:hAnsi="Arial" w:cs="Arial"/>
          <w:sz w:val="20"/>
          <w:szCs w:val="20"/>
        </w:rPr>
        <w:t>ả</w:t>
      </w:r>
      <w:r w:rsidRPr="002E21B8">
        <w:rPr>
          <w:rFonts w:ascii="Arial" w:hAnsi="Arial" w:cs="Arial"/>
          <w:sz w:val="20"/>
          <w:szCs w:val="20"/>
        </w:rPr>
        <w:t>o</w:t>
      </w:r>
      <w:r w:rsidR="00CA4519">
        <w:rPr>
          <w:rFonts w:ascii="Arial" w:hAnsi="Arial" w:cs="Arial"/>
          <w:sz w:val="20"/>
          <w:szCs w:val="20"/>
        </w:rPr>
        <w:t xml:space="preserve"> vệ</w:t>
      </w:r>
      <w:r w:rsidRPr="002E21B8">
        <w:rPr>
          <w:rFonts w:ascii="Arial" w:hAnsi="Arial" w:cs="Arial"/>
          <w:sz w:val="20"/>
          <w:szCs w:val="20"/>
        </w:rPr>
        <w:t xml:space="preserve"> tương </w:t>
      </w:r>
      <w:r w:rsidRPr="002E21B8">
        <w:rPr>
          <w:rFonts w:ascii="Arial" w:hAnsi="Arial" w:cs="Arial"/>
          <w:sz w:val="20"/>
          <w:szCs w:val="20"/>
        </w:rPr>
        <w:t>ứ</w:t>
      </w:r>
      <w:r w:rsidRPr="002E21B8">
        <w:rPr>
          <w:rFonts w:ascii="Arial" w:hAnsi="Arial" w:cs="Arial"/>
          <w:sz w:val="20"/>
          <w:szCs w:val="20"/>
        </w:rPr>
        <w:t>ng;</w:t>
      </w:r>
    </w:p>
    <w:p w14:paraId="3282050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C</w:t>
      </w:r>
      <w:r w:rsidRPr="002E21B8">
        <w:rPr>
          <w:rFonts w:ascii="Arial" w:hAnsi="Arial" w:cs="Arial"/>
          <w:sz w:val="20"/>
          <w:szCs w:val="20"/>
        </w:rPr>
        <w:t>ấ</w:t>
      </w:r>
      <w:r w:rsidRPr="002E21B8">
        <w:rPr>
          <w:rFonts w:ascii="Arial" w:hAnsi="Arial" w:cs="Arial"/>
          <w:sz w:val="20"/>
          <w:szCs w:val="20"/>
        </w:rPr>
        <w:t>p báo đ</w:t>
      </w:r>
      <w:r w:rsidRPr="002E21B8">
        <w:rPr>
          <w:rFonts w:ascii="Arial" w:hAnsi="Arial" w:cs="Arial"/>
          <w:sz w:val="20"/>
          <w:szCs w:val="20"/>
        </w:rPr>
        <w:t>ộ</w:t>
      </w:r>
      <w:r w:rsidRPr="002E21B8">
        <w:rPr>
          <w:rFonts w:ascii="Arial" w:hAnsi="Arial" w:cs="Arial"/>
          <w:sz w:val="20"/>
          <w:szCs w:val="20"/>
        </w:rPr>
        <w:t>ng đư</w:t>
      </w:r>
      <w:r w:rsidRPr="002E21B8">
        <w:rPr>
          <w:rFonts w:ascii="Arial" w:hAnsi="Arial" w:cs="Arial"/>
          <w:sz w:val="20"/>
          <w:szCs w:val="20"/>
        </w:rPr>
        <w:t>ợ</w:t>
      </w:r>
      <w:r w:rsidRPr="002E21B8">
        <w:rPr>
          <w:rFonts w:ascii="Arial" w:hAnsi="Arial" w:cs="Arial"/>
          <w:sz w:val="20"/>
          <w:szCs w:val="20"/>
        </w:rPr>
        <w:t>c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làm căn c</w:t>
      </w:r>
      <w:r w:rsidRPr="002E21B8">
        <w:rPr>
          <w:rFonts w:ascii="Arial" w:hAnsi="Arial" w:cs="Arial"/>
          <w:sz w:val="20"/>
          <w:szCs w:val="20"/>
        </w:rPr>
        <w:t>ứ</w:t>
      </w:r>
      <w:r w:rsidRPr="002E21B8">
        <w:rPr>
          <w:rFonts w:ascii="Arial" w:hAnsi="Arial" w:cs="Arial"/>
          <w:sz w:val="20"/>
          <w:szCs w:val="20"/>
        </w:rPr>
        <w:t xml:space="preserve"> cho vi</w:t>
      </w:r>
      <w:r w:rsidRPr="002E21B8">
        <w:rPr>
          <w:rFonts w:ascii="Arial" w:hAnsi="Arial" w:cs="Arial"/>
          <w:sz w:val="20"/>
          <w:szCs w:val="20"/>
        </w:rPr>
        <w:t>ệ</w:t>
      </w:r>
      <w:r w:rsidRPr="002E21B8">
        <w:rPr>
          <w:rFonts w:ascii="Arial" w:hAnsi="Arial" w:cs="Arial"/>
          <w:sz w:val="20"/>
          <w:szCs w:val="20"/>
        </w:rPr>
        <w:t>c huy đ</w:t>
      </w:r>
      <w:r w:rsidRPr="002E21B8">
        <w:rPr>
          <w:rFonts w:ascii="Arial" w:hAnsi="Arial" w:cs="Arial"/>
          <w:sz w:val="20"/>
          <w:szCs w:val="20"/>
        </w:rPr>
        <w:t>ộ</w:t>
      </w:r>
      <w:r w:rsidRPr="002E21B8">
        <w:rPr>
          <w:rFonts w:ascii="Arial" w:hAnsi="Arial" w:cs="Arial"/>
          <w:sz w:val="20"/>
          <w:szCs w:val="20"/>
        </w:rPr>
        <w:t>ng ngu</w:t>
      </w:r>
      <w:r w:rsidRPr="002E21B8">
        <w:rPr>
          <w:rFonts w:ascii="Arial" w:hAnsi="Arial" w:cs="Arial"/>
          <w:sz w:val="20"/>
          <w:szCs w:val="20"/>
        </w:rPr>
        <w:t>ồ</w:t>
      </w:r>
      <w:r w:rsidRPr="002E21B8">
        <w:rPr>
          <w:rFonts w:ascii="Arial" w:hAnsi="Arial" w:cs="Arial"/>
          <w:sz w:val="20"/>
          <w:szCs w:val="20"/>
        </w:rPr>
        <w:t>n l</w:t>
      </w:r>
      <w:r w:rsidRPr="002E21B8">
        <w:rPr>
          <w:rFonts w:ascii="Arial" w:hAnsi="Arial" w:cs="Arial"/>
          <w:sz w:val="20"/>
          <w:szCs w:val="20"/>
        </w:rPr>
        <w:t>ự</w:t>
      </w:r>
      <w:r w:rsidRPr="002E21B8">
        <w:rPr>
          <w:rFonts w:ascii="Arial" w:hAnsi="Arial" w:cs="Arial"/>
          <w:sz w:val="20"/>
          <w:szCs w:val="20"/>
        </w:rPr>
        <w:t>c ti</w:t>
      </w:r>
      <w:r w:rsidRPr="002E21B8">
        <w:rPr>
          <w:rFonts w:ascii="Arial" w:hAnsi="Arial" w:cs="Arial"/>
          <w:sz w:val="20"/>
          <w:szCs w:val="20"/>
        </w:rPr>
        <w:t>ế</w:t>
      </w:r>
      <w:r w:rsidRPr="002E21B8">
        <w:rPr>
          <w:rFonts w:ascii="Arial" w:hAnsi="Arial" w:cs="Arial"/>
          <w:sz w:val="20"/>
          <w:szCs w:val="20"/>
        </w:rPr>
        <w:t>n hành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 xml:space="preserve">ng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w:t>
      </w:r>
      <w:r w:rsidRPr="002E21B8">
        <w:rPr>
          <w:rFonts w:ascii="Arial" w:hAnsi="Arial" w:cs="Arial"/>
          <w:sz w:val="20"/>
          <w:szCs w:val="20"/>
        </w:rPr>
        <w:t>à h</w:t>
      </w:r>
      <w:r w:rsidRPr="002E21B8">
        <w:rPr>
          <w:rFonts w:ascii="Arial" w:hAnsi="Arial" w:cs="Arial"/>
          <w:sz w:val="20"/>
          <w:szCs w:val="20"/>
        </w:rPr>
        <w:t>ạ</w:t>
      </w:r>
      <w:r w:rsidRPr="002E21B8">
        <w:rPr>
          <w:rFonts w:ascii="Arial" w:hAnsi="Arial" w:cs="Arial"/>
          <w:sz w:val="20"/>
          <w:szCs w:val="20"/>
        </w:rPr>
        <w:t>t nhân.</w:t>
      </w:r>
    </w:p>
    <w:p w14:paraId="410797C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Các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tham gia chu</w:t>
      </w:r>
      <w:r w:rsidRPr="002E21B8">
        <w:rPr>
          <w:rFonts w:ascii="Arial" w:hAnsi="Arial" w:cs="Arial"/>
          <w:sz w:val="20"/>
          <w:szCs w:val="20"/>
        </w:rPr>
        <w:t>ẩ</w:t>
      </w:r>
      <w:r w:rsidRPr="002E21B8">
        <w:rPr>
          <w:rFonts w:ascii="Arial" w:hAnsi="Arial" w:cs="Arial"/>
          <w:sz w:val="20"/>
          <w:szCs w:val="20"/>
        </w:rPr>
        <w:t>n b</w:t>
      </w:r>
      <w:r w:rsidRPr="002E21B8">
        <w:rPr>
          <w:rFonts w:ascii="Arial" w:hAnsi="Arial" w:cs="Arial"/>
          <w:sz w:val="20"/>
          <w:szCs w:val="20"/>
        </w:rPr>
        <w:t>ị</w:t>
      </w:r>
      <w:r w:rsidRPr="002E21B8">
        <w:rPr>
          <w:rFonts w:ascii="Arial" w:hAnsi="Arial" w:cs="Arial"/>
          <w:sz w:val="20"/>
          <w:szCs w:val="20"/>
        </w:rPr>
        <w:t xml:space="preserve"> và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ph</w:t>
      </w:r>
      <w:r w:rsidRPr="002E21B8">
        <w:rPr>
          <w:rFonts w:ascii="Arial" w:hAnsi="Arial" w:cs="Arial"/>
          <w:sz w:val="20"/>
          <w:szCs w:val="20"/>
        </w:rPr>
        <w:t>ả</w:t>
      </w:r>
      <w:r w:rsidRPr="002E21B8">
        <w:rPr>
          <w:rFonts w:ascii="Arial" w:hAnsi="Arial" w:cs="Arial"/>
          <w:sz w:val="20"/>
          <w:szCs w:val="20"/>
        </w:rPr>
        <w:t>i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yêu c</w:t>
      </w:r>
      <w:r w:rsidRPr="002E21B8">
        <w:rPr>
          <w:rFonts w:ascii="Arial" w:hAnsi="Arial" w:cs="Arial"/>
          <w:sz w:val="20"/>
          <w:szCs w:val="20"/>
        </w:rPr>
        <w:t>ầ</w:t>
      </w:r>
      <w:r w:rsidRPr="002E21B8">
        <w:rPr>
          <w:rFonts w:ascii="Arial" w:hAnsi="Arial" w:cs="Arial"/>
          <w:sz w:val="20"/>
          <w:szCs w:val="20"/>
        </w:rPr>
        <w:t>u cơ b</w:t>
      </w:r>
      <w:r w:rsidRPr="002E21B8">
        <w:rPr>
          <w:rFonts w:ascii="Arial" w:hAnsi="Arial" w:cs="Arial"/>
          <w:sz w:val="20"/>
          <w:szCs w:val="20"/>
        </w:rPr>
        <w:t>ả</w:t>
      </w:r>
      <w:r w:rsidRPr="002E21B8">
        <w:rPr>
          <w:rFonts w:ascii="Arial" w:hAnsi="Arial" w:cs="Arial"/>
          <w:sz w:val="20"/>
          <w:szCs w:val="20"/>
        </w:rPr>
        <w:t>n sau:</w:t>
      </w:r>
    </w:p>
    <w:p w14:paraId="5B55F2D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Ki</w:t>
      </w:r>
      <w:r w:rsidRPr="002E21B8">
        <w:rPr>
          <w:rFonts w:ascii="Arial" w:hAnsi="Arial" w:cs="Arial"/>
          <w:sz w:val="20"/>
          <w:szCs w:val="20"/>
        </w:rPr>
        <w:t>ể</w:t>
      </w:r>
      <w:r w:rsidRPr="002E21B8">
        <w:rPr>
          <w:rFonts w:ascii="Arial" w:hAnsi="Arial" w:cs="Arial"/>
          <w:sz w:val="20"/>
          <w:szCs w:val="20"/>
        </w:rPr>
        <w:t>m soát đư</w:t>
      </w:r>
      <w:r w:rsidRPr="002E21B8">
        <w:rPr>
          <w:rFonts w:ascii="Arial" w:hAnsi="Arial" w:cs="Arial"/>
          <w:sz w:val="20"/>
          <w:szCs w:val="20"/>
        </w:rPr>
        <w:t>ợ</w:t>
      </w:r>
      <w:r w:rsidRPr="002E21B8">
        <w:rPr>
          <w:rFonts w:ascii="Arial" w:hAnsi="Arial" w:cs="Arial"/>
          <w:sz w:val="20"/>
          <w:szCs w:val="20"/>
        </w:rPr>
        <w:t>c di</w:t>
      </w:r>
      <w:r w:rsidRPr="002E21B8">
        <w:rPr>
          <w:rFonts w:ascii="Arial" w:hAnsi="Arial" w:cs="Arial"/>
          <w:sz w:val="20"/>
          <w:szCs w:val="20"/>
        </w:rPr>
        <w:t>ễ</w:t>
      </w:r>
      <w:r w:rsidRPr="002E21B8">
        <w:rPr>
          <w:rFonts w:ascii="Arial" w:hAnsi="Arial" w:cs="Arial"/>
          <w:sz w:val="20"/>
          <w:szCs w:val="20"/>
        </w:rPr>
        <w:t>n bi</w:t>
      </w:r>
      <w:r w:rsidRPr="002E21B8">
        <w:rPr>
          <w:rFonts w:ascii="Arial" w:hAnsi="Arial" w:cs="Arial"/>
          <w:sz w:val="20"/>
          <w:szCs w:val="20"/>
        </w:rPr>
        <w:t>ế</w:t>
      </w:r>
      <w:r w:rsidRPr="002E21B8">
        <w:rPr>
          <w:rFonts w:ascii="Arial" w:hAnsi="Arial" w:cs="Arial"/>
          <w:sz w:val="20"/>
          <w:szCs w:val="20"/>
        </w:rPr>
        <w:t>n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và gi</w:t>
      </w:r>
      <w:r w:rsidRPr="002E21B8">
        <w:rPr>
          <w:rFonts w:ascii="Arial" w:hAnsi="Arial" w:cs="Arial"/>
          <w:sz w:val="20"/>
          <w:szCs w:val="20"/>
        </w:rPr>
        <w:t>ả</w:t>
      </w:r>
      <w:r w:rsidRPr="002E21B8">
        <w:rPr>
          <w:rFonts w:ascii="Arial" w:hAnsi="Arial" w:cs="Arial"/>
          <w:sz w:val="20"/>
          <w:szCs w:val="20"/>
        </w:rPr>
        <w:t>m thi</w:t>
      </w:r>
      <w:r w:rsidRPr="002E21B8">
        <w:rPr>
          <w:rFonts w:ascii="Arial" w:hAnsi="Arial" w:cs="Arial"/>
          <w:sz w:val="20"/>
          <w:szCs w:val="20"/>
        </w:rPr>
        <w:t>ể</w:t>
      </w:r>
      <w:r w:rsidRPr="002E21B8">
        <w:rPr>
          <w:rFonts w:ascii="Arial" w:hAnsi="Arial" w:cs="Arial"/>
          <w:sz w:val="20"/>
          <w:szCs w:val="20"/>
        </w:rPr>
        <w:t>u h</w:t>
      </w:r>
      <w:r w:rsidRPr="002E21B8">
        <w:rPr>
          <w:rFonts w:ascii="Arial" w:hAnsi="Arial" w:cs="Arial"/>
          <w:sz w:val="20"/>
          <w:szCs w:val="20"/>
        </w:rPr>
        <w:t>ậ</w:t>
      </w:r>
      <w:r w:rsidRPr="002E21B8">
        <w:rPr>
          <w:rFonts w:ascii="Arial" w:hAnsi="Arial" w:cs="Arial"/>
          <w:sz w:val="20"/>
          <w:szCs w:val="20"/>
        </w:rPr>
        <w:t>u qu</w:t>
      </w:r>
      <w:r w:rsidRPr="002E21B8">
        <w:rPr>
          <w:rFonts w:ascii="Arial" w:hAnsi="Arial" w:cs="Arial"/>
          <w:sz w:val="20"/>
          <w:szCs w:val="20"/>
        </w:rPr>
        <w:t>ả</w:t>
      </w:r>
      <w:r w:rsidRPr="002E21B8">
        <w:rPr>
          <w:rFonts w:ascii="Arial" w:hAnsi="Arial" w:cs="Arial"/>
          <w:sz w:val="20"/>
          <w:szCs w:val="20"/>
        </w:rPr>
        <w:t>;</w:t>
      </w:r>
    </w:p>
    <w:p w14:paraId="0B5254F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B</w:t>
      </w:r>
      <w:r w:rsidRPr="002E21B8">
        <w:rPr>
          <w:rFonts w:ascii="Arial" w:hAnsi="Arial" w:cs="Arial"/>
          <w:sz w:val="20"/>
          <w:szCs w:val="20"/>
        </w:rPr>
        <w:t>ả</w:t>
      </w:r>
      <w:r w:rsidRPr="002E21B8">
        <w:rPr>
          <w:rFonts w:ascii="Arial" w:hAnsi="Arial" w:cs="Arial"/>
          <w:sz w:val="20"/>
          <w:szCs w:val="20"/>
        </w:rPr>
        <w:t>o v</w:t>
      </w:r>
      <w:r w:rsidRPr="002E21B8">
        <w:rPr>
          <w:rFonts w:ascii="Arial" w:hAnsi="Arial" w:cs="Arial"/>
          <w:sz w:val="20"/>
          <w:szCs w:val="20"/>
        </w:rPr>
        <w:t>ệ</w:t>
      </w:r>
      <w:r w:rsidRPr="002E21B8">
        <w:rPr>
          <w:rFonts w:ascii="Arial" w:hAnsi="Arial" w:cs="Arial"/>
          <w:sz w:val="20"/>
          <w:szCs w:val="20"/>
        </w:rPr>
        <w:t xml:space="preserve"> tính m</w:t>
      </w:r>
      <w:r w:rsidRPr="002E21B8">
        <w:rPr>
          <w:rFonts w:ascii="Arial" w:hAnsi="Arial" w:cs="Arial"/>
          <w:sz w:val="20"/>
          <w:szCs w:val="20"/>
        </w:rPr>
        <w:t>ạ</w:t>
      </w:r>
      <w:r w:rsidRPr="002E21B8">
        <w:rPr>
          <w:rFonts w:ascii="Arial" w:hAnsi="Arial" w:cs="Arial"/>
          <w:sz w:val="20"/>
          <w:szCs w:val="20"/>
        </w:rPr>
        <w:t>ng con ngư</w:t>
      </w:r>
      <w:r w:rsidRPr="002E21B8">
        <w:rPr>
          <w:rFonts w:ascii="Arial" w:hAnsi="Arial" w:cs="Arial"/>
          <w:sz w:val="20"/>
          <w:szCs w:val="20"/>
        </w:rPr>
        <w:t>ờ</w:t>
      </w:r>
      <w:r w:rsidRPr="002E21B8">
        <w:rPr>
          <w:rFonts w:ascii="Arial" w:hAnsi="Arial" w:cs="Arial"/>
          <w:sz w:val="20"/>
          <w:szCs w:val="20"/>
        </w:rPr>
        <w:t>i;</w:t>
      </w:r>
    </w:p>
    <w:p w14:paraId="70922AF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Phòng tránh ho</w:t>
      </w:r>
      <w:r w:rsidRPr="002E21B8">
        <w:rPr>
          <w:rFonts w:ascii="Arial" w:hAnsi="Arial" w:cs="Arial"/>
          <w:sz w:val="20"/>
          <w:szCs w:val="20"/>
        </w:rPr>
        <w:t>ặ</w:t>
      </w:r>
      <w:r w:rsidRPr="002E21B8">
        <w:rPr>
          <w:rFonts w:ascii="Arial" w:hAnsi="Arial" w:cs="Arial"/>
          <w:sz w:val="20"/>
          <w:szCs w:val="20"/>
        </w:rPr>
        <w:t>c gi</w:t>
      </w:r>
      <w:r w:rsidRPr="002E21B8">
        <w:rPr>
          <w:rFonts w:ascii="Arial" w:hAnsi="Arial" w:cs="Arial"/>
          <w:sz w:val="20"/>
          <w:szCs w:val="20"/>
        </w:rPr>
        <w:t>ả</w:t>
      </w:r>
      <w:r w:rsidRPr="002E21B8">
        <w:rPr>
          <w:rFonts w:ascii="Arial" w:hAnsi="Arial" w:cs="Arial"/>
          <w:sz w:val="20"/>
          <w:szCs w:val="20"/>
        </w:rPr>
        <w:t>m thi</w:t>
      </w:r>
      <w:r w:rsidRPr="002E21B8">
        <w:rPr>
          <w:rFonts w:ascii="Arial" w:hAnsi="Arial" w:cs="Arial"/>
          <w:sz w:val="20"/>
          <w:szCs w:val="20"/>
        </w:rPr>
        <w:t>ể</w:t>
      </w:r>
      <w:r w:rsidRPr="002E21B8">
        <w:rPr>
          <w:rFonts w:ascii="Arial" w:hAnsi="Arial" w:cs="Arial"/>
          <w:sz w:val="20"/>
          <w:szCs w:val="20"/>
        </w:rPr>
        <w:t>u hi</w:t>
      </w:r>
      <w:r w:rsidRPr="002E21B8">
        <w:rPr>
          <w:rFonts w:ascii="Arial" w:hAnsi="Arial" w:cs="Arial"/>
          <w:sz w:val="20"/>
          <w:szCs w:val="20"/>
        </w:rPr>
        <w:t>ệ</w:t>
      </w:r>
      <w:r w:rsidRPr="002E21B8">
        <w:rPr>
          <w:rFonts w:ascii="Arial" w:hAnsi="Arial" w:cs="Arial"/>
          <w:sz w:val="20"/>
          <w:szCs w:val="20"/>
        </w:rPr>
        <w:t xml:space="preserve">u </w:t>
      </w:r>
      <w:r w:rsidRPr="002E21B8">
        <w:rPr>
          <w:rFonts w:ascii="Arial" w:hAnsi="Arial" w:cs="Arial"/>
          <w:sz w:val="20"/>
          <w:szCs w:val="20"/>
        </w:rPr>
        <w:t>ứ</w:t>
      </w:r>
      <w:r w:rsidRPr="002E21B8">
        <w:rPr>
          <w:rFonts w:ascii="Arial" w:hAnsi="Arial" w:cs="Arial"/>
          <w:sz w:val="20"/>
          <w:szCs w:val="20"/>
        </w:rPr>
        <w:t>ng t</w:t>
      </w:r>
      <w:r w:rsidRPr="002E21B8">
        <w:rPr>
          <w:rFonts w:ascii="Arial" w:hAnsi="Arial" w:cs="Arial"/>
          <w:sz w:val="20"/>
          <w:szCs w:val="20"/>
        </w:rPr>
        <w:t>ấ</w:t>
      </w:r>
      <w:r w:rsidRPr="002E21B8">
        <w:rPr>
          <w:rFonts w:ascii="Arial" w:hAnsi="Arial" w:cs="Arial"/>
          <w:sz w:val="20"/>
          <w:szCs w:val="20"/>
        </w:rPr>
        <w:t xml:space="preserve">t </w:t>
      </w:r>
      <w:r w:rsidRPr="002E21B8">
        <w:rPr>
          <w:rFonts w:ascii="Arial" w:hAnsi="Arial" w:cs="Arial"/>
          <w:sz w:val="20"/>
          <w:szCs w:val="20"/>
        </w:rPr>
        <w:t>đ</w:t>
      </w:r>
      <w:r w:rsidRPr="002E21B8">
        <w:rPr>
          <w:rFonts w:ascii="Arial" w:hAnsi="Arial" w:cs="Arial"/>
          <w:sz w:val="20"/>
          <w:szCs w:val="20"/>
        </w:rPr>
        <w:t>ị</w:t>
      </w:r>
      <w:r w:rsidRPr="002E21B8">
        <w:rPr>
          <w:rFonts w:ascii="Arial" w:hAnsi="Arial" w:cs="Arial"/>
          <w:sz w:val="20"/>
          <w:szCs w:val="20"/>
        </w:rPr>
        <w:t>nh nghiêm tr</w:t>
      </w:r>
      <w:r w:rsidRPr="002E21B8">
        <w:rPr>
          <w:rFonts w:ascii="Arial" w:hAnsi="Arial" w:cs="Arial"/>
          <w:sz w:val="20"/>
          <w:szCs w:val="20"/>
        </w:rPr>
        <w:t>ọ</w:t>
      </w:r>
      <w:r w:rsidRPr="002E21B8">
        <w:rPr>
          <w:rFonts w:ascii="Arial" w:hAnsi="Arial" w:cs="Arial"/>
          <w:sz w:val="20"/>
          <w:szCs w:val="20"/>
        </w:rPr>
        <w:t>ng;</w:t>
      </w:r>
    </w:p>
    <w:p w14:paraId="32866DF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Cung c</w:t>
      </w:r>
      <w:r w:rsidRPr="002E21B8">
        <w:rPr>
          <w:rFonts w:ascii="Arial" w:hAnsi="Arial" w:cs="Arial"/>
          <w:sz w:val="20"/>
          <w:szCs w:val="20"/>
        </w:rPr>
        <w:t>ấ</w:t>
      </w:r>
      <w:r w:rsidRPr="002E21B8">
        <w:rPr>
          <w:rFonts w:ascii="Arial" w:hAnsi="Arial" w:cs="Arial"/>
          <w:sz w:val="20"/>
          <w:szCs w:val="20"/>
        </w:rPr>
        <w:t>p các bi</w:t>
      </w:r>
      <w:r w:rsidRPr="002E21B8">
        <w:rPr>
          <w:rFonts w:ascii="Arial" w:hAnsi="Arial" w:cs="Arial"/>
          <w:sz w:val="20"/>
          <w:szCs w:val="20"/>
        </w:rPr>
        <w:t>ệ</w:t>
      </w:r>
      <w:r w:rsidRPr="002E21B8">
        <w:rPr>
          <w:rFonts w:ascii="Arial" w:hAnsi="Arial" w:cs="Arial"/>
          <w:sz w:val="20"/>
          <w:szCs w:val="20"/>
        </w:rPr>
        <w:t>n pháp c</w:t>
      </w:r>
      <w:r w:rsidRPr="002E21B8">
        <w:rPr>
          <w:rFonts w:ascii="Arial" w:hAnsi="Arial" w:cs="Arial"/>
          <w:sz w:val="20"/>
          <w:szCs w:val="20"/>
        </w:rPr>
        <w:t>ứ</w:t>
      </w:r>
      <w:r w:rsidRPr="002E21B8">
        <w:rPr>
          <w:rFonts w:ascii="Arial" w:hAnsi="Arial" w:cs="Arial"/>
          <w:sz w:val="20"/>
          <w:szCs w:val="20"/>
        </w:rPr>
        <w:t>u tr</w:t>
      </w:r>
      <w:r w:rsidRPr="002E21B8">
        <w:rPr>
          <w:rFonts w:ascii="Arial" w:hAnsi="Arial" w:cs="Arial"/>
          <w:sz w:val="20"/>
          <w:szCs w:val="20"/>
        </w:rPr>
        <w:t>ợ</w:t>
      </w:r>
      <w:r w:rsidRPr="002E21B8">
        <w:rPr>
          <w:rFonts w:ascii="Arial" w:hAnsi="Arial" w:cs="Arial"/>
          <w:sz w:val="20"/>
          <w:szCs w:val="20"/>
        </w:rPr>
        <w:t xml:space="preserve"> ban đ</w:t>
      </w:r>
      <w:r w:rsidRPr="002E21B8">
        <w:rPr>
          <w:rFonts w:ascii="Arial" w:hAnsi="Arial" w:cs="Arial"/>
          <w:sz w:val="20"/>
          <w:szCs w:val="20"/>
        </w:rPr>
        <w:t>ầ</w:t>
      </w:r>
      <w:r w:rsidRPr="002E21B8">
        <w:rPr>
          <w:rFonts w:ascii="Arial" w:hAnsi="Arial" w:cs="Arial"/>
          <w:sz w:val="20"/>
          <w:szCs w:val="20"/>
        </w:rPr>
        <w:t>u và đi</w:t>
      </w:r>
      <w:r w:rsidRPr="002E21B8">
        <w:rPr>
          <w:rFonts w:ascii="Arial" w:hAnsi="Arial" w:cs="Arial"/>
          <w:sz w:val="20"/>
          <w:szCs w:val="20"/>
        </w:rPr>
        <w:t>ề</w:t>
      </w:r>
      <w:r w:rsidRPr="002E21B8">
        <w:rPr>
          <w:rFonts w:ascii="Arial" w:hAnsi="Arial" w:cs="Arial"/>
          <w:sz w:val="20"/>
          <w:szCs w:val="20"/>
        </w:rPr>
        <w:t>u tr</w:t>
      </w:r>
      <w:r w:rsidRPr="002E21B8">
        <w:rPr>
          <w:rFonts w:ascii="Arial" w:hAnsi="Arial" w:cs="Arial"/>
          <w:sz w:val="20"/>
          <w:szCs w:val="20"/>
        </w:rPr>
        <w:t>ị</w:t>
      </w:r>
      <w:r w:rsidRPr="002E21B8">
        <w:rPr>
          <w:rFonts w:ascii="Arial" w:hAnsi="Arial" w:cs="Arial"/>
          <w:sz w:val="20"/>
          <w:szCs w:val="20"/>
        </w:rPr>
        <w:t xml:space="preserve"> n</w:t>
      </w:r>
      <w:r w:rsidRPr="002E21B8">
        <w:rPr>
          <w:rFonts w:ascii="Arial" w:hAnsi="Arial" w:cs="Arial"/>
          <w:sz w:val="20"/>
          <w:szCs w:val="20"/>
        </w:rPr>
        <w:t>ạ</w:t>
      </w:r>
      <w:r w:rsidRPr="002E21B8">
        <w:rPr>
          <w:rFonts w:ascii="Arial" w:hAnsi="Arial" w:cs="Arial"/>
          <w:sz w:val="20"/>
          <w:szCs w:val="20"/>
        </w:rPr>
        <w:t>n nhân;</w:t>
      </w:r>
    </w:p>
    <w:p w14:paraId="6A36684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đ) Gi</w:t>
      </w:r>
      <w:r w:rsidRPr="002E21B8">
        <w:rPr>
          <w:rFonts w:ascii="Arial" w:hAnsi="Arial" w:cs="Arial"/>
          <w:sz w:val="20"/>
          <w:szCs w:val="20"/>
        </w:rPr>
        <w:t>ả</w:t>
      </w:r>
      <w:r w:rsidRPr="002E21B8">
        <w:rPr>
          <w:rFonts w:ascii="Arial" w:hAnsi="Arial" w:cs="Arial"/>
          <w:sz w:val="20"/>
          <w:szCs w:val="20"/>
        </w:rPr>
        <w:t>m thi</w:t>
      </w:r>
      <w:r w:rsidRPr="002E21B8">
        <w:rPr>
          <w:rFonts w:ascii="Arial" w:hAnsi="Arial" w:cs="Arial"/>
          <w:sz w:val="20"/>
          <w:szCs w:val="20"/>
        </w:rPr>
        <w:t>ể</w:t>
      </w:r>
      <w:r w:rsidRPr="002E21B8">
        <w:rPr>
          <w:rFonts w:ascii="Arial" w:hAnsi="Arial" w:cs="Arial"/>
          <w:sz w:val="20"/>
          <w:szCs w:val="20"/>
        </w:rPr>
        <w:t>u r</w:t>
      </w:r>
      <w:r w:rsidRPr="002E21B8">
        <w:rPr>
          <w:rFonts w:ascii="Arial" w:hAnsi="Arial" w:cs="Arial"/>
          <w:sz w:val="20"/>
          <w:szCs w:val="20"/>
        </w:rPr>
        <w:t>ủ</w:t>
      </w:r>
      <w:r w:rsidRPr="002E21B8">
        <w:rPr>
          <w:rFonts w:ascii="Arial" w:hAnsi="Arial" w:cs="Arial"/>
          <w:sz w:val="20"/>
          <w:szCs w:val="20"/>
        </w:rPr>
        <w:t>i ro c</w:t>
      </w:r>
      <w:r w:rsidRPr="002E21B8">
        <w:rPr>
          <w:rFonts w:ascii="Arial" w:hAnsi="Arial" w:cs="Arial"/>
          <w:sz w:val="20"/>
          <w:szCs w:val="20"/>
        </w:rPr>
        <w:t>ủ</w:t>
      </w:r>
      <w:r w:rsidRPr="002E21B8">
        <w:rPr>
          <w:rFonts w:ascii="Arial" w:hAnsi="Arial" w:cs="Arial"/>
          <w:sz w:val="20"/>
          <w:szCs w:val="20"/>
        </w:rPr>
        <w:t>a hi</w:t>
      </w:r>
      <w:r w:rsidRPr="002E21B8">
        <w:rPr>
          <w:rFonts w:ascii="Arial" w:hAnsi="Arial" w:cs="Arial"/>
          <w:sz w:val="20"/>
          <w:szCs w:val="20"/>
        </w:rPr>
        <w:t>ệ</w:t>
      </w:r>
      <w:r w:rsidRPr="002E21B8">
        <w:rPr>
          <w:rFonts w:ascii="Arial" w:hAnsi="Arial" w:cs="Arial"/>
          <w:sz w:val="20"/>
          <w:szCs w:val="20"/>
        </w:rPr>
        <w:t xml:space="preserve">u </w:t>
      </w:r>
      <w:r w:rsidRPr="002E21B8">
        <w:rPr>
          <w:rFonts w:ascii="Arial" w:hAnsi="Arial" w:cs="Arial"/>
          <w:sz w:val="20"/>
          <w:szCs w:val="20"/>
        </w:rPr>
        <w:t>ứ</w:t>
      </w:r>
      <w:r w:rsidRPr="002E21B8">
        <w:rPr>
          <w:rFonts w:ascii="Arial" w:hAnsi="Arial" w:cs="Arial"/>
          <w:sz w:val="20"/>
          <w:szCs w:val="20"/>
        </w:rPr>
        <w:t>ng ng</w:t>
      </w:r>
      <w:r w:rsidRPr="002E21B8">
        <w:rPr>
          <w:rFonts w:ascii="Arial" w:hAnsi="Arial" w:cs="Arial"/>
          <w:sz w:val="20"/>
          <w:szCs w:val="20"/>
        </w:rPr>
        <w:t>ẫ</w:t>
      </w:r>
      <w:r w:rsidRPr="002E21B8">
        <w:rPr>
          <w:rFonts w:ascii="Arial" w:hAnsi="Arial" w:cs="Arial"/>
          <w:sz w:val="20"/>
          <w:szCs w:val="20"/>
        </w:rPr>
        <w:t>u nhiên;</w:t>
      </w:r>
    </w:p>
    <w:p w14:paraId="444BAF8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e) Cung c</w:t>
      </w:r>
      <w:r w:rsidRPr="002E21B8">
        <w:rPr>
          <w:rFonts w:ascii="Arial" w:hAnsi="Arial" w:cs="Arial"/>
          <w:sz w:val="20"/>
          <w:szCs w:val="20"/>
        </w:rPr>
        <w:t>ấ</w:t>
      </w:r>
      <w:r w:rsidRPr="002E21B8">
        <w:rPr>
          <w:rFonts w:ascii="Arial" w:hAnsi="Arial" w:cs="Arial"/>
          <w:sz w:val="20"/>
          <w:szCs w:val="20"/>
        </w:rPr>
        <w:t>p thông tin và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ni</w:t>
      </w:r>
      <w:r w:rsidRPr="002E21B8">
        <w:rPr>
          <w:rFonts w:ascii="Arial" w:hAnsi="Arial" w:cs="Arial"/>
          <w:sz w:val="20"/>
          <w:szCs w:val="20"/>
        </w:rPr>
        <w:t>ề</w:t>
      </w:r>
      <w:r w:rsidRPr="002E21B8">
        <w:rPr>
          <w:rFonts w:ascii="Arial" w:hAnsi="Arial" w:cs="Arial"/>
          <w:sz w:val="20"/>
          <w:szCs w:val="20"/>
        </w:rPr>
        <w:t>m tin c</w:t>
      </w:r>
      <w:r w:rsidRPr="002E21B8">
        <w:rPr>
          <w:rFonts w:ascii="Arial" w:hAnsi="Arial" w:cs="Arial"/>
          <w:sz w:val="20"/>
          <w:szCs w:val="20"/>
        </w:rPr>
        <w:t>ủ</w:t>
      </w:r>
      <w:r w:rsidRPr="002E21B8">
        <w:rPr>
          <w:rFonts w:ascii="Arial" w:hAnsi="Arial" w:cs="Arial"/>
          <w:sz w:val="20"/>
          <w:szCs w:val="20"/>
        </w:rPr>
        <w:t>a công chúng;</w:t>
      </w:r>
    </w:p>
    <w:p w14:paraId="2698D2CA"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g) Ngăn ch</w:t>
      </w:r>
      <w:r w:rsidRPr="002E21B8">
        <w:rPr>
          <w:rFonts w:ascii="Arial" w:hAnsi="Arial" w:cs="Arial"/>
          <w:sz w:val="20"/>
          <w:szCs w:val="20"/>
        </w:rPr>
        <w:t>ặ</w:t>
      </w:r>
      <w:r w:rsidRPr="002E21B8">
        <w:rPr>
          <w:rFonts w:ascii="Arial" w:hAnsi="Arial" w:cs="Arial"/>
          <w:sz w:val="20"/>
          <w:szCs w:val="20"/>
        </w:rPr>
        <w:t>n t</w:t>
      </w:r>
      <w:r w:rsidRPr="002E21B8">
        <w:rPr>
          <w:rFonts w:ascii="Arial" w:hAnsi="Arial" w:cs="Arial"/>
          <w:sz w:val="20"/>
          <w:szCs w:val="20"/>
        </w:rPr>
        <w:t>ố</w:t>
      </w:r>
      <w:r w:rsidRPr="002E21B8">
        <w:rPr>
          <w:rFonts w:ascii="Arial" w:hAnsi="Arial" w:cs="Arial"/>
          <w:sz w:val="20"/>
          <w:szCs w:val="20"/>
        </w:rPr>
        <w:t>i đa kh</w:t>
      </w:r>
      <w:r w:rsidRPr="002E21B8">
        <w:rPr>
          <w:rFonts w:ascii="Arial" w:hAnsi="Arial" w:cs="Arial"/>
          <w:sz w:val="20"/>
          <w:szCs w:val="20"/>
        </w:rPr>
        <w:t>ả</w:t>
      </w:r>
      <w:r w:rsidRPr="002E21B8">
        <w:rPr>
          <w:rFonts w:ascii="Arial" w:hAnsi="Arial" w:cs="Arial"/>
          <w:sz w:val="20"/>
          <w:szCs w:val="20"/>
        </w:rPr>
        <w:t xml:space="preserve"> năng x</w:t>
      </w:r>
      <w:r w:rsidRPr="002E21B8">
        <w:rPr>
          <w:rFonts w:ascii="Arial" w:hAnsi="Arial" w:cs="Arial"/>
          <w:sz w:val="20"/>
          <w:szCs w:val="20"/>
        </w:rPr>
        <w:t>ả</w:t>
      </w:r>
      <w:r w:rsidRPr="002E21B8">
        <w:rPr>
          <w:rFonts w:ascii="Arial" w:hAnsi="Arial" w:cs="Arial"/>
          <w:sz w:val="20"/>
          <w:szCs w:val="20"/>
        </w:rPr>
        <w:t>y ra h</w:t>
      </w:r>
      <w:r w:rsidRPr="002E21B8">
        <w:rPr>
          <w:rFonts w:ascii="Arial" w:hAnsi="Arial" w:cs="Arial"/>
          <w:sz w:val="20"/>
          <w:szCs w:val="20"/>
        </w:rPr>
        <w:t>ậ</w:t>
      </w:r>
      <w:r w:rsidRPr="002E21B8">
        <w:rPr>
          <w:rFonts w:ascii="Arial" w:hAnsi="Arial" w:cs="Arial"/>
          <w:sz w:val="20"/>
          <w:szCs w:val="20"/>
        </w:rPr>
        <w:t>u qu</w:t>
      </w:r>
      <w:r w:rsidRPr="002E21B8">
        <w:rPr>
          <w:rFonts w:ascii="Arial" w:hAnsi="Arial" w:cs="Arial"/>
          <w:sz w:val="20"/>
          <w:szCs w:val="20"/>
        </w:rPr>
        <w:t>ả</w:t>
      </w:r>
      <w:r w:rsidRPr="002E21B8">
        <w:rPr>
          <w:rFonts w:ascii="Arial" w:hAnsi="Arial" w:cs="Arial"/>
          <w:sz w:val="20"/>
          <w:szCs w:val="20"/>
        </w:rPr>
        <w:t xml:space="preserve"> phi phóng x</w:t>
      </w:r>
      <w:r w:rsidRPr="002E21B8">
        <w:rPr>
          <w:rFonts w:ascii="Arial" w:hAnsi="Arial" w:cs="Arial"/>
          <w:sz w:val="20"/>
          <w:szCs w:val="20"/>
        </w:rPr>
        <w:t>ạ</w:t>
      </w:r>
      <w:r w:rsidRPr="002E21B8">
        <w:rPr>
          <w:rFonts w:ascii="Arial" w:hAnsi="Arial" w:cs="Arial"/>
          <w:sz w:val="20"/>
          <w:szCs w:val="20"/>
        </w:rPr>
        <w:t xml:space="preserve">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cá n</w:t>
      </w:r>
      <w:r w:rsidRPr="002E21B8">
        <w:rPr>
          <w:rFonts w:ascii="Arial" w:hAnsi="Arial" w:cs="Arial"/>
          <w:sz w:val="20"/>
          <w:szCs w:val="20"/>
        </w:rPr>
        <w:t>hân và công chúng;</w:t>
      </w:r>
    </w:p>
    <w:p w14:paraId="4FDB4A9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h) Gi</w:t>
      </w:r>
      <w:r w:rsidRPr="002E21B8">
        <w:rPr>
          <w:rFonts w:ascii="Arial" w:hAnsi="Arial" w:cs="Arial"/>
          <w:sz w:val="20"/>
          <w:szCs w:val="20"/>
        </w:rPr>
        <w:t>ả</w:t>
      </w:r>
      <w:r w:rsidRPr="002E21B8">
        <w:rPr>
          <w:rFonts w:ascii="Arial" w:hAnsi="Arial" w:cs="Arial"/>
          <w:sz w:val="20"/>
          <w:szCs w:val="20"/>
        </w:rPr>
        <w:t>m t</w:t>
      </w:r>
      <w:r w:rsidRPr="002E21B8">
        <w:rPr>
          <w:rFonts w:ascii="Arial" w:hAnsi="Arial" w:cs="Arial"/>
          <w:sz w:val="20"/>
          <w:szCs w:val="20"/>
        </w:rPr>
        <w:t>ớ</w:t>
      </w:r>
      <w:r w:rsidRPr="002E21B8">
        <w:rPr>
          <w:rFonts w:ascii="Arial" w:hAnsi="Arial" w:cs="Arial"/>
          <w:sz w:val="20"/>
          <w:szCs w:val="20"/>
        </w:rPr>
        <w:t>i m</w:t>
      </w:r>
      <w:r w:rsidRPr="002E21B8">
        <w:rPr>
          <w:rFonts w:ascii="Arial" w:hAnsi="Arial" w:cs="Arial"/>
          <w:sz w:val="20"/>
          <w:szCs w:val="20"/>
        </w:rPr>
        <w:t>ứ</w:t>
      </w:r>
      <w:r w:rsidRPr="002E21B8">
        <w:rPr>
          <w:rFonts w:ascii="Arial" w:hAnsi="Arial" w:cs="Arial"/>
          <w:sz w:val="20"/>
          <w:szCs w:val="20"/>
        </w:rPr>
        <w:t>c th</w:t>
      </w:r>
      <w:r w:rsidRPr="002E21B8">
        <w:rPr>
          <w:rFonts w:ascii="Arial" w:hAnsi="Arial" w:cs="Arial"/>
          <w:sz w:val="20"/>
          <w:szCs w:val="20"/>
        </w:rPr>
        <w:t>ấ</w:t>
      </w:r>
      <w:r w:rsidRPr="002E21B8">
        <w:rPr>
          <w:rFonts w:ascii="Arial" w:hAnsi="Arial" w:cs="Arial"/>
          <w:sz w:val="20"/>
          <w:szCs w:val="20"/>
        </w:rPr>
        <w:t>p nh</w:t>
      </w:r>
      <w:r w:rsidRPr="002E21B8">
        <w:rPr>
          <w:rFonts w:ascii="Arial" w:hAnsi="Arial" w:cs="Arial"/>
          <w:sz w:val="20"/>
          <w:szCs w:val="20"/>
        </w:rPr>
        <w:t>ấ</w:t>
      </w:r>
      <w:r w:rsidRPr="002E21B8">
        <w:rPr>
          <w:rFonts w:ascii="Arial" w:hAnsi="Arial" w:cs="Arial"/>
          <w:sz w:val="20"/>
          <w:szCs w:val="20"/>
        </w:rPr>
        <w:t>t thi</w:t>
      </w:r>
      <w:r w:rsidRPr="002E21B8">
        <w:rPr>
          <w:rFonts w:ascii="Arial" w:hAnsi="Arial" w:cs="Arial"/>
          <w:sz w:val="20"/>
          <w:szCs w:val="20"/>
        </w:rPr>
        <w:t>ệ</w:t>
      </w:r>
      <w:r w:rsidRPr="002E21B8">
        <w:rPr>
          <w:rFonts w:ascii="Arial" w:hAnsi="Arial" w:cs="Arial"/>
          <w:sz w:val="20"/>
          <w:szCs w:val="20"/>
        </w:rPr>
        <w:t>t h</w:t>
      </w:r>
      <w:r w:rsidRPr="002E21B8">
        <w:rPr>
          <w:rFonts w:ascii="Arial" w:hAnsi="Arial" w:cs="Arial"/>
          <w:sz w:val="20"/>
          <w:szCs w:val="20"/>
        </w:rPr>
        <w:t>ạ</w:t>
      </w:r>
      <w:r w:rsidRPr="002E21B8">
        <w:rPr>
          <w:rFonts w:ascii="Arial" w:hAnsi="Arial" w:cs="Arial"/>
          <w:sz w:val="20"/>
          <w:szCs w:val="20"/>
        </w:rPr>
        <w:t>i v</w:t>
      </w:r>
      <w:r w:rsidRPr="002E21B8">
        <w:rPr>
          <w:rFonts w:ascii="Arial" w:hAnsi="Arial" w:cs="Arial"/>
          <w:sz w:val="20"/>
          <w:szCs w:val="20"/>
        </w:rPr>
        <w:t>ề</w:t>
      </w:r>
      <w:r w:rsidRPr="002E21B8">
        <w:rPr>
          <w:rFonts w:ascii="Arial" w:hAnsi="Arial" w:cs="Arial"/>
          <w:sz w:val="20"/>
          <w:szCs w:val="20"/>
        </w:rPr>
        <w:t xml:space="preserve"> tài s</w:t>
      </w:r>
      <w:r w:rsidRPr="002E21B8">
        <w:rPr>
          <w:rFonts w:ascii="Arial" w:hAnsi="Arial" w:cs="Arial"/>
          <w:sz w:val="20"/>
          <w:szCs w:val="20"/>
        </w:rPr>
        <w:t>ả</w:t>
      </w:r>
      <w:r w:rsidRPr="002E21B8">
        <w:rPr>
          <w:rFonts w:ascii="Arial" w:hAnsi="Arial" w:cs="Arial"/>
          <w:sz w:val="20"/>
          <w:szCs w:val="20"/>
        </w:rPr>
        <w:t>n và môi trư</w:t>
      </w:r>
      <w:r w:rsidRPr="002E21B8">
        <w:rPr>
          <w:rFonts w:ascii="Arial" w:hAnsi="Arial" w:cs="Arial"/>
          <w:sz w:val="20"/>
          <w:szCs w:val="20"/>
        </w:rPr>
        <w:t>ờ</w:t>
      </w:r>
      <w:r w:rsidRPr="002E21B8">
        <w:rPr>
          <w:rFonts w:ascii="Arial" w:hAnsi="Arial" w:cs="Arial"/>
          <w:sz w:val="20"/>
          <w:szCs w:val="20"/>
        </w:rPr>
        <w:t>ng;</w:t>
      </w:r>
    </w:p>
    <w:p w14:paraId="2AC8D64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i) T</w:t>
      </w:r>
      <w:r w:rsidRPr="002E21B8">
        <w:rPr>
          <w:rFonts w:ascii="Arial" w:hAnsi="Arial" w:cs="Arial"/>
          <w:sz w:val="20"/>
          <w:szCs w:val="20"/>
        </w:rPr>
        <w:t>ạ</w:t>
      </w:r>
      <w:r w:rsidRPr="002E21B8">
        <w:rPr>
          <w:rFonts w:ascii="Arial" w:hAnsi="Arial" w:cs="Arial"/>
          <w:sz w:val="20"/>
          <w:szCs w:val="20"/>
        </w:rPr>
        <w:t>o ti</w:t>
      </w:r>
      <w:r w:rsidRPr="002E21B8">
        <w:rPr>
          <w:rFonts w:ascii="Arial" w:hAnsi="Arial" w:cs="Arial"/>
          <w:sz w:val="20"/>
          <w:szCs w:val="20"/>
        </w:rPr>
        <w:t>ề</w:t>
      </w:r>
      <w:r w:rsidRPr="002E21B8">
        <w:rPr>
          <w:rFonts w:ascii="Arial" w:hAnsi="Arial" w:cs="Arial"/>
          <w:sz w:val="20"/>
          <w:szCs w:val="20"/>
        </w:rPr>
        <w:t>n đ</w:t>
      </w:r>
      <w:r w:rsidRPr="002E21B8">
        <w:rPr>
          <w:rFonts w:ascii="Arial" w:hAnsi="Arial" w:cs="Arial"/>
          <w:sz w:val="20"/>
          <w:szCs w:val="20"/>
        </w:rPr>
        <w:t>ề</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n l</w:t>
      </w:r>
      <w:r w:rsidRPr="002E21B8">
        <w:rPr>
          <w:rFonts w:ascii="Arial" w:hAnsi="Arial" w:cs="Arial"/>
          <w:sz w:val="20"/>
          <w:szCs w:val="20"/>
        </w:rPr>
        <w:t>ợ</w:t>
      </w:r>
      <w:r w:rsidRPr="002E21B8">
        <w:rPr>
          <w:rFonts w:ascii="Arial" w:hAnsi="Arial" w:cs="Arial"/>
          <w:sz w:val="20"/>
          <w:szCs w:val="20"/>
        </w:rPr>
        <w:t>i cho công tác kh</w:t>
      </w:r>
      <w:r w:rsidRPr="002E21B8">
        <w:rPr>
          <w:rFonts w:ascii="Arial" w:hAnsi="Arial" w:cs="Arial"/>
          <w:sz w:val="20"/>
          <w:szCs w:val="20"/>
        </w:rPr>
        <w:t>ắ</w:t>
      </w:r>
      <w:r w:rsidRPr="002E21B8">
        <w:rPr>
          <w:rFonts w:ascii="Arial" w:hAnsi="Arial" w:cs="Arial"/>
          <w:sz w:val="20"/>
          <w:szCs w:val="20"/>
        </w:rPr>
        <w:t>c ph</w:t>
      </w:r>
      <w:r w:rsidRPr="002E21B8">
        <w:rPr>
          <w:rFonts w:ascii="Arial" w:hAnsi="Arial" w:cs="Arial"/>
          <w:sz w:val="20"/>
          <w:szCs w:val="20"/>
        </w:rPr>
        <w:t>ụ</w:t>
      </w:r>
      <w:r w:rsidRPr="002E21B8">
        <w:rPr>
          <w:rFonts w:ascii="Arial" w:hAnsi="Arial" w:cs="Arial"/>
          <w:sz w:val="20"/>
          <w:szCs w:val="20"/>
        </w:rPr>
        <w:t>c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lâu dài và cho vi</w:t>
      </w:r>
      <w:r w:rsidRPr="002E21B8">
        <w:rPr>
          <w:rFonts w:ascii="Arial" w:hAnsi="Arial" w:cs="Arial"/>
          <w:sz w:val="20"/>
          <w:szCs w:val="20"/>
        </w:rPr>
        <w:t>ệ</w:t>
      </w:r>
      <w:r w:rsidRPr="002E21B8">
        <w:rPr>
          <w:rFonts w:ascii="Arial" w:hAnsi="Arial" w:cs="Arial"/>
          <w:sz w:val="20"/>
          <w:szCs w:val="20"/>
        </w:rPr>
        <w:t>c l</w:t>
      </w:r>
      <w:r w:rsidRPr="002E21B8">
        <w:rPr>
          <w:rFonts w:ascii="Arial" w:hAnsi="Arial" w:cs="Arial"/>
          <w:sz w:val="20"/>
          <w:szCs w:val="20"/>
        </w:rPr>
        <w:t>ậ</w:t>
      </w:r>
      <w:r w:rsidRPr="002E21B8">
        <w:rPr>
          <w:rFonts w:ascii="Arial" w:hAnsi="Arial" w:cs="Arial"/>
          <w:sz w:val="20"/>
          <w:szCs w:val="20"/>
        </w:rPr>
        <w:t>p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ch chu</w:t>
      </w:r>
      <w:r w:rsidRPr="002E21B8">
        <w:rPr>
          <w:rFonts w:ascii="Arial" w:hAnsi="Arial" w:cs="Arial"/>
          <w:sz w:val="20"/>
          <w:szCs w:val="20"/>
        </w:rPr>
        <w:t>ẩ</w:t>
      </w:r>
      <w:r w:rsidRPr="002E21B8">
        <w:rPr>
          <w:rFonts w:ascii="Arial" w:hAnsi="Arial" w:cs="Arial"/>
          <w:sz w:val="20"/>
          <w:szCs w:val="20"/>
        </w:rPr>
        <w:t>n b</w:t>
      </w:r>
      <w:r w:rsidRPr="002E21B8">
        <w:rPr>
          <w:rFonts w:ascii="Arial" w:hAnsi="Arial" w:cs="Arial"/>
          <w:sz w:val="20"/>
          <w:szCs w:val="20"/>
        </w:rPr>
        <w:t>ị</w:t>
      </w:r>
      <w:r w:rsidRPr="002E21B8">
        <w:rPr>
          <w:rFonts w:ascii="Arial" w:hAnsi="Arial" w:cs="Arial"/>
          <w:sz w:val="20"/>
          <w:szCs w:val="20"/>
        </w:rPr>
        <w:t xml:space="preserve"> đưa các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kinh t</w:t>
      </w:r>
      <w:r w:rsidRPr="002E21B8">
        <w:rPr>
          <w:rFonts w:ascii="Arial" w:hAnsi="Arial" w:cs="Arial"/>
          <w:sz w:val="20"/>
          <w:szCs w:val="20"/>
        </w:rPr>
        <w:t>ế</w:t>
      </w:r>
      <w:r w:rsidRPr="002E21B8">
        <w:rPr>
          <w:rFonts w:ascii="Arial" w:hAnsi="Arial" w:cs="Arial"/>
          <w:sz w:val="20"/>
          <w:szCs w:val="20"/>
        </w:rPr>
        <w:t>, xã h</w:t>
      </w:r>
      <w:r w:rsidRPr="002E21B8">
        <w:rPr>
          <w:rFonts w:ascii="Arial" w:hAnsi="Arial" w:cs="Arial"/>
          <w:sz w:val="20"/>
          <w:szCs w:val="20"/>
        </w:rPr>
        <w:t>ộ</w:t>
      </w:r>
      <w:r w:rsidRPr="002E21B8">
        <w:rPr>
          <w:rFonts w:ascii="Arial" w:hAnsi="Arial" w:cs="Arial"/>
          <w:sz w:val="20"/>
          <w:szCs w:val="20"/>
        </w:rPr>
        <w:t>i tr</w:t>
      </w:r>
      <w:r w:rsidRPr="002E21B8">
        <w:rPr>
          <w:rFonts w:ascii="Arial" w:hAnsi="Arial" w:cs="Arial"/>
          <w:sz w:val="20"/>
          <w:szCs w:val="20"/>
        </w:rPr>
        <w:t>ở</w:t>
      </w:r>
      <w:r w:rsidRPr="002E21B8">
        <w:rPr>
          <w:rFonts w:ascii="Arial" w:hAnsi="Arial" w:cs="Arial"/>
          <w:sz w:val="20"/>
          <w:szCs w:val="20"/>
        </w:rPr>
        <w:t xml:space="preserve"> l</w:t>
      </w:r>
      <w:r w:rsidRPr="002E21B8">
        <w:rPr>
          <w:rFonts w:ascii="Arial" w:hAnsi="Arial" w:cs="Arial"/>
          <w:sz w:val="20"/>
          <w:szCs w:val="20"/>
        </w:rPr>
        <w:t>ạ</w:t>
      </w:r>
      <w:r w:rsidRPr="002E21B8">
        <w:rPr>
          <w:rFonts w:ascii="Arial" w:hAnsi="Arial" w:cs="Arial"/>
          <w:sz w:val="20"/>
          <w:szCs w:val="20"/>
        </w:rPr>
        <w:t>i tr</w:t>
      </w:r>
      <w:r w:rsidRPr="002E21B8">
        <w:rPr>
          <w:rFonts w:ascii="Arial" w:hAnsi="Arial" w:cs="Arial"/>
          <w:sz w:val="20"/>
          <w:szCs w:val="20"/>
        </w:rPr>
        <w:t>ạ</w:t>
      </w:r>
      <w:r w:rsidRPr="002E21B8">
        <w:rPr>
          <w:rFonts w:ascii="Arial" w:hAnsi="Arial" w:cs="Arial"/>
          <w:sz w:val="20"/>
          <w:szCs w:val="20"/>
        </w:rPr>
        <w:t>ng thái bình thư</w:t>
      </w:r>
      <w:r w:rsidRPr="002E21B8">
        <w:rPr>
          <w:rFonts w:ascii="Arial" w:hAnsi="Arial" w:cs="Arial"/>
          <w:sz w:val="20"/>
          <w:szCs w:val="20"/>
        </w:rPr>
        <w:t>ờ</w:t>
      </w:r>
      <w:r w:rsidRPr="002E21B8">
        <w:rPr>
          <w:rFonts w:ascii="Arial" w:hAnsi="Arial" w:cs="Arial"/>
          <w:sz w:val="20"/>
          <w:szCs w:val="20"/>
        </w:rPr>
        <w:t>ng.</w:t>
      </w:r>
    </w:p>
    <w:p w14:paraId="75D1125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B</w:t>
      </w:r>
      <w:r w:rsidRPr="002E21B8">
        <w:rPr>
          <w:rFonts w:ascii="Arial" w:hAnsi="Arial" w:cs="Arial"/>
          <w:sz w:val="20"/>
          <w:szCs w:val="20"/>
        </w:rPr>
        <w:t>ộ</w:t>
      </w:r>
      <w:r w:rsidRPr="002E21B8">
        <w:rPr>
          <w:rFonts w:ascii="Arial" w:hAnsi="Arial" w:cs="Arial"/>
          <w:sz w:val="20"/>
          <w:szCs w:val="20"/>
        </w:rPr>
        <w:t xml:space="preserve">, ngành </w:t>
      </w:r>
      <w:r w:rsidRPr="002E21B8">
        <w:rPr>
          <w:rFonts w:ascii="Arial" w:hAnsi="Arial" w:cs="Arial"/>
          <w:sz w:val="20"/>
          <w:szCs w:val="20"/>
        </w:rPr>
        <w:t>liên quan trong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 xml:space="preserve">ch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c</w:t>
      </w:r>
      <w:r w:rsidRPr="002E21B8">
        <w:rPr>
          <w:rFonts w:ascii="Arial" w:hAnsi="Arial" w:cs="Arial"/>
          <w:sz w:val="20"/>
          <w:szCs w:val="20"/>
        </w:rPr>
        <w:t>ấ</w:t>
      </w:r>
      <w:r w:rsidRPr="002E21B8">
        <w:rPr>
          <w:rFonts w:ascii="Arial" w:hAnsi="Arial" w:cs="Arial"/>
          <w:sz w:val="20"/>
          <w:szCs w:val="20"/>
        </w:rPr>
        <w:t>p qu</w:t>
      </w:r>
      <w:r w:rsidRPr="002E21B8">
        <w:rPr>
          <w:rFonts w:ascii="Arial" w:hAnsi="Arial" w:cs="Arial"/>
          <w:sz w:val="20"/>
          <w:szCs w:val="20"/>
        </w:rPr>
        <w:t>ố</w:t>
      </w:r>
      <w:r w:rsidRPr="002E21B8">
        <w:rPr>
          <w:rFonts w:ascii="Arial" w:hAnsi="Arial" w:cs="Arial"/>
          <w:sz w:val="20"/>
          <w:szCs w:val="20"/>
        </w:rPr>
        <w:t>c gia ph</w:t>
      </w:r>
      <w:r w:rsidRPr="002E21B8">
        <w:rPr>
          <w:rFonts w:ascii="Arial" w:hAnsi="Arial" w:cs="Arial"/>
          <w:sz w:val="20"/>
          <w:szCs w:val="20"/>
        </w:rPr>
        <w:t>ả</w:t>
      </w:r>
      <w:r w:rsidRPr="002E21B8">
        <w:rPr>
          <w:rFonts w:ascii="Arial" w:hAnsi="Arial" w:cs="Arial"/>
          <w:sz w:val="20"/>
          <w:szCs w:val="20"/>
        </w:rPr>
        <w:t>i xây d</w:t>
      </w:r>
      <w:r w:rsidRPr="002E21B8">
        <w:rPr>
          <w:rFonts w:ascii="Arial" w:hAnsi="Arial" w:cs="Arial"/>
          <w:sz w:val="20"/>
          <w:szCs w:val="20"/>
        </w:rPr>
        <w:t>ự</w:t>
      </w:r>
      <w:r w:rsidRPr="002E21B8">
        <w:rPr>
          <w:rFonts w:ascii="Arial" w:hAnsi="Arial" w:cs="Arial"/>
          <w:sz w:val="20"/>
          <w:szCs w:val="20"/>
        </w:rPr>
        <w:t>ng năng l</w:t>
      </w:r>
      <w:r w:rsidRPr="002E21B8">
        <w:rPr>
          <w:rFonts w:ascii="Arial" w:hAnsi="Arial" w:cs="Arial"/>
          <w:sz w:val="20"/>
          <w:szCs w:val="20"/>
        </w:rPr>
        <w:t>ự</w:t>
      </w:r>
      <w:r w:rsidRPr="002E21B8">
        <w:rPr>
          <w:rFonts w:ascii="Arial" w:hAnsi="Arial" w:cs="Arial"/>
          <w:sz w:val="20"/>
          <w:szCs w:val="20"/>
        </w:rPr>
        <w:t>c, chu</w:t>
      </w:r>
      <w:r w:rsidRPr="002E21B8">
        <w:rPr>
          <w:rFonts w:ascii="Arial" w:hAnsi="Arial" w:cs="Arial"/>
          <w:sz w:val="20"/>
          <w:szCs w:val="20"/>
        </w:rPr>
        <w:t>ẩ</w:t>
      </w:r>
      <w:r w:rsidRPr="002E21B8">
        <w:rPr>
          <w:rFonts w:ascii="Arial" w:hAnsi="Arial" w:cs="Arial"/>
          <w:sz w:val="20"/>
          <w:szCs w:val="20"/>
        </w:rPr>
        <w:t>n b</w:t>
      </w:r>
      <w:r w:rsidRPr="002E21B8">
        <w:rPr>
          <w:rFonts w:ascii="Arial" w:hAnsi="Arial" w:cs="Arial"/>
          <w:sz w:val="20"/>
          <w:szCs w:val="20"/>
        </w:rPr>
        <w:t>ị</w:t>
      </w:r>
      <w:r w:rsidRPr="002E21B8">
        <w:rPr>
          <w:rFonts w:ascii="Arial" w:hAnsi="Arial" w:cs="Arial"/>
          <w:sz w:val="20"/>
          <w:szCs w:val="20"/>
        </w:rPr>
        <w:t xml:space="preserve"> s</w:t>
      </w:r>
      <w:r w:rsidRPr="002E21B8">
        <w:rPr>
          <w:rFonts w:ascii="Arial" w:hAnsi="Arial" w:cs="Arial"/>
          <w:sz w:val="20"/>
          <w:szCs w:val="20"/>
        </w:rPr>
        <w:t>ẵ</w:t>
      </w:r>
      <w:r w:rsidRPr="002E21B8">
        <w:rPr>
          <w:rFonts w:ascii="Arial" w:hAnsi="Arial" w:cs="Arial"/>
          <w:sz w:val="20"/>
          <w:szCs w:val="20"/>
        </w:rPr>
        <w:t xml:space="preserve">n sàng </w:t>
      </w:r>
      <w:r w:rsidRPr="002E21B8">
        <w:rPr>
          <w:rFonts w:ascii="Arial" w:hAnsi="Arial" w:cs="Arial"/>
          <w:sz w:val="20"/>
          <w:szCs w:val="20"/>
        </w:rPr>
        <w:t>ứ</w:t>
      </w:r>
      <w:r w:rsidRPr="002E21B8">
        <w:rPr>
          <w:rFonts w:ascii="Arial" w:hAnsi="Arial" w:cs="Arial"/>
          <w:sz w:val="20"/>
          <w:szCs w:val="20"/>
        </w:rPr>
        <w:t>ng phó, bao g</w:t>
      </w:r>
      <w:r w:rsidRPr="002E21B8">
        <w:rPr>
          <w:rFonts w:ascii="Arial" w:hAnsi="Arial" w:cs="Arial"/>
          <w:sz w:val="20"/>
          <w:szCs w:val="20"/>
        </w:rPr>
        <w:t>ồ</w:t>
      </w:r>
      <w:r w:rsidRPr="002E21B8">
        <w:rPr>
          <w:rFonts w:ascii="Arial" w:hAnsi="Arial" w:cs="Arial"/>
          <w:sz w:val="20"/>
          <w:szCs w:val="20"/>
        </w:rPr>
        <w:t>m đào t</w:t>
      </w:r>
      <w:r w:rsidRPr="002E21B8">
        <w:rPr>
          <w:rFonts w:ascii="Arial" w:hAnsi="Arial" w:cs="Arial"/>
          <w:sz w:val="20"/>
          <w:szCs w:val="20"/>
        </w:rPr>
        <w:t>ạ</w:t>
      </w:r>
      <w:r w:rsidRPr="002E21B8">
        <w:rPr>
          <w:rFonts w:ascii="Arial" w:hAnsi="Arial" w:cs="Arial"/>
          <w:sz w:val="20"/>
          <w:szCs w:val="20"/>
        </w:rPr>
        <w:t>o, t</w:t>
      </w:r>
      <w:r w:rsidRPr="002E21B8">
        <w:rPr>
          <w:rFonts w:ascii="Arial" w:hAnsi="Arial" w:cs="Arial"/>
          <w:sz w:val="20"/>
          <w:szCs w:val="20"/>
        </w:rPr>
        <w:t>ậ</w:t>
      </w:r>
      <w:r w:rsidRPr="002E21B8">
        <w:rPr>
          <w:rFonts w:ascii="Arial" w:hAnsi="Arial" w:cs="Arial"/>
          <w:sz w:val="20"/>
          <w:szCs w:val="20"/>
        </w:rPr>
        <w:t>p hu</w:t>
      </w:r>
      <w:r w:rsidRPr="002E21B8">
        <w:rPr>
          <w:rFonts w:ascii="Arial" w:hAnsi="Arial" w:cs="Arial"/>
          <w:sz w:val="20"/>
          <w:szCs w:val="20"/>
        </w:rPr>
        <w:t>ấ</w:t>
      </w:r>
      <w:r w:rsidRPr="002E21B8">
        <w:rPr>
          <w:rFonts w:ascii="Arial" w:hAnsi="Arial" w:cs="Arial"/>
          <w:sz w:val="20"/>
          <w:szCs w:val="20"/>
        </w:rPr>
        <w:t>n, hu</w:t>
      </w:r>
      <w:r w:rsidRPr="002E21B8">
        <w:rPr>
          <w:rFonts w:ascii="Arial" w:hAnsi="Arial" w:cs="Arial"/>
          <w:sz w:val="20"/>
          <w:szCs w:val="20"/>
        </w:rPr>
        <w:t>ấ</w:t>
      </w:r>
      <w:r w:rsidRPr="002E21B8">
        <w:rPr>
          <w:rFonts w:ascii="Arial" w:hAnsi="Arial" w:cs="Arial"/>
          <w:sz w:val="20"/>
          <w:szCs w:val="20"/>
        </w:rPr>
        <w:t>n luy</w:t>
      </w:r>
      <w:r w:rsidRPr="002E21B8">
        <w:rPr>
          <w:rFonts w:ascii="Arial" w:hAnsi="Arial" w:cs="Arial"/>
          <w:sz w:val="20"/>
          <w:szCs w:val="20"/>
        </w:rPr>
        <w:t>ệ</w:t>
      </w:r>
      <w:r w:rsidRPr="002E21B8">
        <w:rPr>
          <w:rFonts w:ascii="Arial" w:hAnsi="Arial" w:cs="Arial"/>
          <w:sz w:val="20"/>
          <w:szCs w:val="20"/>
        </w:rPr>
        <w:t>n, h</w:t>
      </w:r>
      <w:r w:rsidRPr="002E21B8">
        <w:rPr>
          <w:rFonts w:ascii="Arial" w:hAnsi="Arial" w:cs="Arial"/>
          <w:sz w:val="20"/>
          <w:szCs w:val="20"/>
        </w:rPr>
        <w:t>ộ</w:t>
      </w:r>
      <w:r w:rsidRPr="002E21B8">
        <w:rPr>
          <w:rFonts w:ascii="Arial" w:hAnsi="Arial" w:cs="Arial"/>
          <w:sz w:val="20"/>
          <w:szCs w:val="20"/>
        </w:rPr>
        <w:t>i thao, di</w:t>
      </w:r>
      <w:r w:rsidRPr="002E21B8">
        <w:rPr>
          <w:rFonts w:ascii="Arial" w:hAnsi="Arial" w:cs="Arial"/>
          <w:sz w:val="20"/>
          <w:szCs w:val="20"/>
        </w:rPr>
        <w:t>ễ</w:t>
      </w:r>
      <w:r w:rsidRPr="002E21B8">
        <w:rPr>
          <w:rFonts w:ascii="Arial" w:hAnsi="Arial" w:cs="Arial"/>
          <w:sz w:val="20"/>
          <w:szCs w:val="20"/>
        </w:rPr>
        <w:t xml:space="preserve">n </w:t>
      </w:r>
      <w:r w:rsidRPr="002E21B8">
        <w:rPr>
          <w:rFonts w:ascii="Arial" w:hAnsi="Arial" w:cs="Arial"/>
          <w:sz w:val="20"/>
          <w:szCs w:val="20"/>
        </w:rPr>
        <w:lastRenderedPageBreak/>
        <w:t>t</w:t>
      </w:r>
      <w:r w:rsidRPr="002E21B8">
        <w:rPr>
          <w:rFonts w:ascii="Arial" w:hAnsi="Arial" w:cs="Arial"/>
          <w:sz w:val="20"/>
          <w:szCs w:val="20"/>
        </w:rPr>
        <w:t>ậ</w:t>
      </w:r>
      <w:r w:rsidRPr="002E21B8">
        <w:rPr>
          <w:rFonts w:ascii="Arial" w:hAnsi="Arial" w:cs="Arial"/>
          <w:sz w:val="20"/>
          <w:szCs w:val="20"/>
        </w:rPr>
        <w:t>p cho l</w:t>
      </w:r>
      <w:r w:rsidRPr="002E21B8">
        <w:rPr>
          <w:rFonts w:ascii="Arial" w:hAnsi="Arial" w:cs="Arial"/>
          <w:sz w:val="20"/>
          <w:szCs w:val="20"/>
        </w:rPr>
        <w:t>ự</w:t>
      </w:r>
      <w:r w:rsidRPr="002E21B8">
        <w:rPr>
          <w:rFonts w:ascii="Arial" w:hAnsi="Arial" w:cs="Arial"/>
          <w:sz w:val="20"/>
          <w:szCs w:val="20"/>
        </w:rPr>
        <w:t>c lư</w:t>
      </w:r>
      <w:r w:rsidRPr="002E21B8">
        <w:rPr>
          <w:rFonts w:ascii="Arial" w:hAnsi="Arial" w:cs="Arial"/>
          <w:sz w:val="20"/>
          <w:szCs w:val="20"/>
        </w:rPr>
        <w:t>ợ</w:t>
      </w:r>
      <w:r w:rsidRPr="002E21B8">
        <w:rPr>
          <w:rFonts w:ascii="Arial" w:hAnsi="Arial" w:cs="Arial"/>
          <w:sz w:val="20"/>
          <w:szCs w:val="20"/>
        </w:rPr>
        <w:t>ng chuyên trách, đ</w:t>
      </w:r>
      <w:r w:rsidRPr="002E21B8">
        <w:rPr>
          <w:rFonts w:ascii="Arial" w:hAnsi="Arial" w:cs="Arial"/>
          <w:sz w:val="20"/>
          <w:szCs w:val="20"/>
        </w:rPr>
        <w:t>ầ</w:t>
      </w:r>
      <w:r w:rsidRPr="002E21B8">
        <w:rPr>
          <w:rFonts w:ascii="Arial" w:hAnsi="Arial" w:cs="Arial"/>
          <w:sz w:val="20"/>
          <w:szCs w:val="20"/>
        </w:rPr>
        <w:t>u tư trang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phương ti</w:t>
      </w:r>
      <w:r w:rsidRPr="002E21B8">
        <w:rPr>
          <w:rFonts w:ascii="Arial" w:hAnsi="Arial" w:cs="Arial"/>
          <w:sz w:val="20"/>
          <w:szCs w:val="20"/>
        </w:rPr>
        <w:t>ệ</w:t>
      </w:r>
      <w:r w:rsidRPr="002E21B8">
        <w:rPr>
          <w:rFonts w:ascii="Arial" w:hAnsi="Arial" w:cs="Arial"/>
          <w:sz w:val="20"/>
          <w:szCs w:val="20"/>
        </w:rPr>
        <w:t>n c</w:t>
      </w:r>
      <w:r w:rsidRPr="002E21B8">
        <w:rPr>
          <w:rFonts w:ascii="Arial" w:hAnsi="Arial" w:cs="Arial"/>
          <w:sz w:val="20"/>
          <w:szCs w:val="20"/>
        </w:rPr>
        <w:t>ầ</w:t>
      </w:r>
      <w:r w:rsidRPr="002E21B8">
        <w:rPr>
          <w:rFonts w:ascii="Arial" w:hAnsi="Arial" w:cs="Arial"/>
          <w:sz w:val="20"/>
          <w:szCs w:val="20"/>
        </w:rPr>
        <w:t xml:space="preserve">n </w:t>
      </w:r>
      <w:r w:rsidRPr="002E21B8">
        <w:rPr>
          <w:rFonts w:ascii="Arial" w:hAnsi="Arial" w:cs="Arial"/>
          <w:sz w:val="20"/>
          <w:szCs w:val="20"/>
        </w:rPr>
        <w:t>thi</w:t>
      </w:r>
      <w:r w:rsidRPr="002E21B8">
        <w:rPr>
          <w:rFonts w:ascii="Arial" w:hAnsi="Arial" w:cs="Arial"/>
          <w:sz w:val="20"/>
          <w:szCs w:val="20"/>
        </w:rPr>
        <w:t>ế</w:t>
      </w:r>
      <w:r w:rsidRPr="002E21B8">
        <w:rPr>
          <w:rFonts w:ascii="Arial" w:hAnsi="Arial" w:cs="Arial"/>
          <w:sz w:val="20"/>
          <w:szCs w:val="20"/>
        </w:rPr>
        <w:t xml:space="preserve">t đáp </w:t>
      </w:r>
      <w:r w:rsidRPr="002E21B8">
        <w:rPr>
          <w:rFonts w:ascii="Arial" w:hAnsi="Arial" w:cs="Arial"/>
          <w:sz w:val="20"/>
          <w:szCs w:val="20"/>
        </w:rPr>
        <w:t>ứ</w:t>
      </w:r>
      <w:r w:rsidRPr="002E21B8">
        <w:rPr>
          <w:rFonts w:ascii="Arial" w:hAnsi="Arial" w:cs="Arial"/>
          <w:sz w:val="20"/>
          <w:szCs w:val="20"/>
        </w:rPr>
        <w:t>ng yêu c</w:t>
      </w:r>
      <w:r w:rsidRPr="002E21B8">
        <w:rPr>
          <w:rFonts w:ascii="Arial" w:hAnsi="Arial" w:cs="Arial"/>
          <w:sz w:val="20"/>
          <w:szCs w:val="20"/>
        </w:rPr>
        <w:t>ầ</w:t>
      </w:r>
      <w:r w:rsidRPr="002E21B8">
        <w:rPr>
          <w:rFonts w:ascii="Arial" w:hAnsi="Arial" w:cs="Arial"/>
          <w:sz w:val="20"/>
          <w:szCs w:val="20"/>
        </w:rPr>
        <w:t>u, nhi</w:t>
      </w:r>
      <w:r w:rsidRPr="002E21B8">
        <w:rPr>
          <w:rFonts w:ascii="Arial" w:hAnsi="Arial" w:cs="Arial"/>
          <w:sz w:val="20"/>
          <w:szCs w:val="20"/>
        </w:rPr>
        <w:t>ệ</w:t>
      </w:r>
      <w:r w:rsidRPr="002E21B8">
        <w:rPr>
          <w:rFonts w:ascii="Arial" w:hAnsi="Arial" w:cs="Arial"/>
          <w:sz w:val="20"/>
          <w:szCs w:val="20"/>
        </w:rPr>
        <w:t>m v</w:t>
      </w:r>
      <w:r w:rsidRPr="002E21B8">
        <w:rPr>
          <w:rFonts w:ascii="Arial" w:hAnsi="Arial" w:cs="Arial"/>
          <w:sz w:val="20"/>
          <w:szCs w:val="20"/>
        </w:rPr>
        <w:t>ụ</w:t>
      </w:r>
      <w:r w:rsidRPr="002E21B8">
        <w:rPr>
          <w:rFonts w:ascii="Arial" w:hAnsi="Arial" w:cs="Arial"/>
          <w:sz w:val="20"/>
          <w:szCs w:val="20"/>
        </w:rPr>
        <w:t xml:space="preserve"> đư</w:t>
      </w:r>
      <w:r w:rsidRPr="002E21B8">
        <w:rPr>
          <w:rFonts w:ascii="Arial" w:hAnsi="Arial" w:cs="Arial"/>
          <w:sz w:val="20"/>
          <w:szCs w:val="20"/>
        </w:rPr>
        <w:t>ợ</w:t>
      </w:r>
      <w:r w:rsidRPr="002E21B8">
        <w:rPr>
          <w:rFonts w:ascii="Arial" w:hAnsi="Arial" w:cs="Arial"/>
          <w:sz w:val="20"/>
          <w:szCs w:val="20"/>
        </w:rPr>
        <w:t>c giao.</w:t>
      </w:r>
    </w:p>
    <w:p w14:paraId="70B9AEC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 xml:space="preserve"> hư</w:t>
      </w:r>
      <w:r w:rsidRPr="002E21B8">
        <w:rPr>
          <w:rFonts w:ascii="Arial" w:hAnsi="Arial" w:cs="Arial"/>
          <w:sz w:val="20"/>
          <w:szCs w:val="20"/>
        </w:rPr>
        <w:t>ớ</w:t>
      </w:r>
      <w:r w:rsidRPr="002E21B8">
        <w:rPr>
          <w:rFonts w:ascii="Arial" w:hAnsi="Arial" w:cs="Arial"/>
          <w:sz w:val="20"/>
          <w:szCs w:val="20"/>
        </w:rPr>
        <w:t>ng d</w:t>
      </w:r>
      <w:r w:rsidRPr="002E21B8">
        <w:rPr>
          <w:rFonts w:ascii="Arial" w:hAnsi="Arial" w:cs="Arial"/>
          <w:sz w:val="20"/>
          <w:szCs w:val="20"/>
        </w:rPr>
        <w:t>ẫ</w:t>
      </w:r>
      <w:r w:rsidRPr="002E21B8">
        <w:rPr>
          <w:rFonts w:ascii="Arial" w:hAnsi="Arial" w:cs="Arial"/>
          <w:sz w:val="20"/>
          <w:szCs w:val="20"/>
        </w:rPr>
        <w:t>n kho</w:t>
      </w:r>
      <w:r w:rsidRPr="002E21B8">
        <w:rPr>
          <w:rFonts w:ascii="Arial" w:hAnsi="Arial" w:cs="Arial"/>
          <w:sz w:val="20"/>
          <w:szCs w:val="20"/>
        </w:rPr>
        <w:t>ả</w:t>
      </w:r>
      <w:r w:rsidRPr="002E21B8">
        <w:rPr>
          <w:rFonts w:ascii="Arial" w:hAnsi="Arial" w:cs="Arial"/>
          <w:sz w:val="20"/>
          <w:szCs w:val="20"/>
        </w:rPr>
        <w:t>n 1 và 2 Đi</w:t>
      </w:r>
      <w:r w:rsidRPr="002E21B8">
        <w:rPr>
          <w:rFonts w:ascii="Arial" w:hAnsi="Arial" w:cs="Arial"/>
          <w:sz w:val="20"/>
          <w:szCs w:val="20"/>
        </w:rPr>
        <w:t>ề</w:t>
      </w:r>
      <w:r w:rsidRPr="002E21B8">
        <w:rPr>
          <w:rFonts w:ascii="Arial" w:hAnsi="Arial" w:cs="Arial"/>
          <w:sz w:val="20"/>
          <w:szCs w:val="20"/>
        </w:rPr>
        <w:t>u này.</w:t>
      </w:r>
    </w:p>
    <w:p w14:paraId="1E730F6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101. Trách nhi</w:t>
      </w:r>
      <w:r w:rsidRPr="002E21B8">
        <w:rPr>
          <w:rFonts w:ascii="Arial" w:hAnsi="Arial" w:cs="Arial"/>
          <w:b/>
          <w:sz w:val="20"/>
          <w:szCs w:val="20"/>
        </w:rPr>
        <w:t>ệ</w:t>
      </w:r>
      <w:r w:rsidRPr="002E21B8">
        <w:rPr>
          <w:rFonts w:ascii="Arial" w:hAnsi="Arial" w:cs="Arial"/>
          <w:b/>
          <w:sz w:val="20"/>
          <w:szCs w:val="20"/>
        </w:rPr>
        <w:t>m c</w:t>
      </w:r>
      <w:r w:rsidRPr="002E21B8">
        <w:rPr>
          <w:rFonts w:ascii="Arial" w:hAnsi="Arial" w:cs="Arial"/>
          <w:b/>
          <w:sz w:val="20"/>
          <w:szCs w:val="20"/>
        </w:rPr>
        <w:t>ủ</w:t>
      </w:r>
      <w:r w:rsidRPr="002E21B8">
        <w:rPr>
          <w:rFonts w:ascii="Arial" w:hAnsi="Arial" w:cs="Arial"/>
          <w:b/>
          <w:sz w:val="20"/>
          <w:szCs w:val="20"/>
        </w:rPr>
        <w:t>a cơ quan, t</w:t>
      </w:r>
      <w:r w:rsidRPr="002E21B8">
        <w:rPr>
          <w:rFonts w:ascii="Arial" w:hAnsi="Arial" w:cs="Arial"/>
          <w:b/>
          <w:sz w:val="20"/>
          <w:szCs w:val="20"/>
        </w:rPr>
        <w:t>ổ</w:t>
      </w:r>
      <w:r w:rsidRPr="002E21B8">
        <w:rPr>
          <w:rFonts w:ascii="Arial" w:hAnsi="Arial" w:cs="Arial"/>
          <w:b/>
          <w:sz w:val="20"/>
          <w:szCs w:val="20"/>
        </w:rPr>
        <w:t xml:space="preserve"> ch</w:t>
      </w:r>
      <w:r w:rsidRPr="002E21B8">
        <w:rPr>
          <w:rFonts w:ascii="Arial" w:hAnsi="Arial" w:cs="Arial"/>
          <w:b/>
          <w:sz w:val="20"/>
          <w:szCs w:val="20"/>
        </w:rPr>
        <w:t>ứ</w:t>
      </w:r>
      <w:r w:rsidRPr="002E21B8">
        <w:rPr>
          <w:rFonts w:ascii="Arial" w:hAnsi="Arial" w:cs="Arial"/>
          <w:b/>
          <w:sz w:val="20"/>
          <w:szCs w:val="20"/>
        </w:rPr>
        <w:t>c, cá nhân liên quan khi x</w:t>
      </w:r>
      <w:r w:rsidRPr="002E21B8">
        <w:rPr>
          <w:rFonts w:ascii="Arial" w:hAnsi="Arial" w:cs="Arial"/>
          <w:b/>
          <w:sz w:val="20"/>
          <w:szCs w:val="20"/>
        </w:rPr>
        <w:t>ả</w:t>
      </w:r>
      <w:r w:rsidRPr="002E21B8">
        <w:rPr>
          <w:rFonts w:ascii="Arial" w:hAnsi="Arial" w:cs="Arial"/>
          <w:b/>
          <w:sz w:val="20"/>
          <w:szCs w:val="20"/>
        </w:rPr>
        <w:t>y ra s</w:t>
      </w:r>
      <w:r w:rsidRPr="002E21B8">
        <w:rPr>
          <w:rFonts w:ascii="Arial" w:hAnsi="Arial" w:cs="Arial"/>
          <w:b/>
          <w:sz w:val="20"/>
          <w:szCs w:val="20"/>
        </w:rPr>
        <w:t>ự</w:t>
      </w:r>
      <w:r w:rsidRPr="002E21B8">
        <w:rPr>
          <w:rFonts w:ascii="Arial" w:hAnsi="Arial" w:cs="Arial"/>
          <w:b/>
          <w:sz w:val="20"/>
          <w:szCs w:val="20"/>
        </w:rPr>
        <w:t xml:space="preserve"> c</w:t>
      </w:r>
      <w:r w:rsidRPr="002E21B8">
        <w:rPr>
          <w:rFonts w:ascii="Arial" w:hAnsi="Arial" w:cs="Arial"/>
          <w:b/>
          <w:sz w:val="20"/>
          <w:szCs w:val="20"/>
        </w:rPr>
        <w:t>ố</w:t>
      </w:r>
    </w:p>
    <w:p w14:paraId="3F2235F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có trách nhi</w:t>
      </w:r>
      <w:r w:rsidRPr="002E21B8">
        <w:rPr>
          <w:rFonts w:ascii="Arial" w:hAnsi="Arial" w:cs="Arial"/>
          <w:sz w:val="20"/>
          <w:szCs w:val="20"/>
        </w:rPr>
        <w:t>ệ</w:t>
      </w:r>
      <w:r w:rsidRPr="002E21B8">
        <w:rPr>
          <w:rFonts w:ascii="Arial" w:hAnsi="Arial" w:cs="Arial"/>
          <w:sz w:val="20"/>
          <w:szCs w:val="20"/>
        </w:rPr>
        <w:t>m:</w:t>
      </w:r>
    </w:p>
    <w:p w14:paraId="1E7DE96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Xác đ</w:t>
      </w:r>
      <w:r w:rsidRPr="002E21B8">
        <w:rPr>
          <w:rFonts w:ascii="Arial" w:hAnsi="Arial" w:cs="Arial"/>
          <w:sz w:val="20"/>
          <w:szCs w:val="20"/>
        </w:rPr>
        <w:t>ị</w:t>
      </w:r>
      <w:r w:rsidRPr="002E21B8">
        <w:rPr>
          <w:rFonts w:ascii="Arial" w:hAnsi="Arial" w:cs="Arial"/>
          <w:sz w:val="20"/>
          <w:szCs w:val="20"/>
        </w:rPr>
        <w:t>n</w:t>
      </w:r>
      <w:r w:rsidRPr="002E21B8">
        <w:rPr>
          <w:rFonts w:ascii="Arial" w:hAnsi="Arial" w:cs="Arial"/>
          <w:sz w:val="20"/>
          <w:szCs w:val="20"/>
        </w:rPr>
        <w:t>h v</w:t>
      </w:r>
      <w:r w:rsidRPr="002E21B8">
        <w:rPr>
          <w:rFonts w:ascii="Arial" w:hAnsi="Arial" w:cs="Arial"/>
          <w:sz w:val="20"/>
          <w:szCs w:val="20"/>
        </w:rPr>
        <w:t>ị</w:t>
      </w:r>
      <w:r w:rsidRPr="002E21B8">
        <w:rPr>
          <w:rFonts w:ascii="Arial" w:hAnsi="Arial" w:cs="Arial"/>
          <w:sz w:val="20"/>
          <w:szCs w:val="20"/>
        </w:rPr>
        <w:t xml:space="preserve"> trí x</w:t>
      </w:r>
      <w:r w:rsidRPr="002E21B8">
        <w:rPr>
          <w:rFonts w:ascii="Arial" w:hAnsi="Arial" w:cs="Arial"/>
          <w:sz w:val="20"/>
          <w:szCs w:val="20"/>
        </w:rPr>
        <w:t>ả</w:t>
      </w:r>
      <w:r w:rsidRPr="002E21B8">
        <w:rPr>
          <w:rFonts w:ascii="Arial" w:hAnsi="Arial" w:cs="Arial"/>
          <w:sz w:val="20"/>
          <w:szCs w:val="20"/>
        </w:rPr>
        <w:t>y ra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xác đ</w:t>
      </w:r>
      <w:r w:rsidRPr="002E21B8">
        <w:rPr>
          <w:rFonts w:ascii="Arial" w:hAnsi="Arial" w:cs="Arial"/>
          <w:sz w:val="20"/>
          <w:szCs w:val="20"/>
        </w:rPr>
        <w:t>ị</w:t>
      </w:r>
      <w:r w:rsidRPr="002E21B8">
        <w:rPr>
          <w:rFonts w:ascii="Arial" w:hAnsi="Arial" w:cs="Arial"/>
          <w:sz w:val="20"/>
          <w:szCs w:val="20"/>
        </w:rPr>
        <w:t>nh sơ b</w:t>
      </w:r>
      <w:r w:rsidRPr="002E21B8">
        <w:rPr>
          <w:rFonts w:ascii="Arial" w:hAnsi="Arial" w:cs="Arial"/>
          <w:sz w:val="20"/>
          <w:szCs w:val="20"/>
        </w:rPr>
        <w:t>ộ</w:t>
      </w:r>
      <w:r w:rsidRPr="002E21B8">
        <w:rPr>
          <w:rFonts w:ascii="Arial" w:hAnsi="Arial" w:cs="Arial"/>
          <w:sz w:val="20"/>
          <w:szCs w:val="20"/>
        </w:rPr>
        <w:t xml:space="preserve"> nguyên nhân, tính ch</w:t>
      </w:r>
      <w:r w:rsidRPr="002E21B8">
        <w:rPr>
          <w:rFonts w:ascii="Arial" w:hAnsi="Arial" w:cs="Arial"/>
          <w:sz w:val="20"/>
          <w:szCs w:val="20"/>
        </w:rPr>
        <w:t>ấ</w:t>
      </w:r>
      <w:r w:rsidRPr="002E21B8">
        <w:rPr>
          <w:rFonts w:ascii="Arial" w:hAnsi="Arial" w:cs="Arial"/>
          <w:sz w:val="20"/>
          <w:szCs w:val="20"/>
        </w:rPr>
        <w:t>t và kh</w:t>
      </w:r>
      <w:r w:rsidRPr="002E21B8">
        <w:rPr>
          <w:rFonts w:ascii="Arial" w:hAnsi="Arial" w:cs="Arial"/>
          <w:sz w:val="20"/>
          <w:szCs w:val="20"/>
        </w:rPr>
        <w:t>ả</w:t>
      </w:r>
      <w:r w:rsidRPr="002E21B8">
        <w:rPr>
          <w:rFonts w:ascii="Arial" w:hAnsi="Arial" w:cs="Arial"/>
          <w:sz w:val="20"/>
          <w:szCs w:val="20"/>
        </w:rPr>
        <w:t xml:space="preserve"> năng di</w:t>
      </w:r>
      <w:r w:rsidRPr="002E21B8">
        <w:rPr>
          <w:rFonts w:ascii="Arial" w:hAnsi="Arial" w:cs="Arial"/>
          <w:sz w:val="20"/>
          <w:szCs w:val="20"/>
        </w:rPr>
        <w:t>ễ</w:t>
      </w:r>
      <w:r w:rsidRPr="002E21B8">
        <w:rPr>
          <w:rFonts w:ascii="Arial" w:hAnsi="Arial" w:cs="Arial"/>
          <w:sz w:val="20"/>
          <w:szCs w:val="20"/>
        </w:rPr>
        <w:t>n bi</w:t>
      </w:r>
      <w:r w:rsidRPr="002E21B8">
        <w:rPr>
          <w:rFonts w:ascii="Arial" w:hAnsi="Arial" w:cs="Arial"/>
          <w:sz w:val="20"/>
          <w:szCs w:val="20"/>
        </w:rPr>
        <w:t>ế</w:t>
      </w:r>
      <w:r w:rsidRPr="002E21B8">
        <w:rPr>
          <w:rFonts w:ascii="Arial" w:hAnsi="Arial" w:cs="Arial"/>
          <w:sz w:val="20"/>
          <w:szCs w:val="20"/>
        </w:rPr>
        <w:t>n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đ</w:t>
      </w:r>
      <w:r w:rsidRPr="002E21B8">
        <w:rPr>
          <w:rFonts w:ascii="Arial" w:hAnsi="Arial" w:cs="Arial"/>
          <w:sz w:val="20"/>
          <w:szCs w:val="20"/>
        </w:rPr>
        <w:t>ể</w:t>
      </w:r>
      <w:r w:rsidRPr="002E21B8">
        <w:rPr>
          <w:rFonts w:ascii="Arial" w:hAnsi="Arial" w:cs="Arial"/>
          <w:sz w:val="20"/>
          <w:szCs w:val="20"/>
        </w:rPr>
        <w:t xml:space="preserve"> tri</w:t>
      </w:r>
      <w:r w:rsidRPr="002E21B8">
        <w:rPr>
          <w:rFonts w:ascii="Arial" w:hAnsi="Arial" w:cs="Arial"/>
          <w:sz w:val="20"/>
          <w:szCs w:val="20"/>
        </w:rPr>
        <w:t>ể</w:t>
      </w:r>
      <w:r w:rsidRPr="002E21B8">
        <w:rPr>
          <w:rFonts w:ascii="Arial" w:hAnsi="Arial" w:cs="Arial"/>
          <w:sz w:val="20"/>
          <w:szCs w:val="20"/>
        </w:rPr>
        <w:t>n khai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 xml:space="preserve">ch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c</w:t>
      </w:r>
      <w:r w:rsidRPr="002E21B8">
        <w:rPr>
          <w:rFonts w:ascii="Arial" w:hAnsi="Arial" w:cs="Arial"/>
          <w:sz w:val="20"/>
          <w:szCs w:val="20"/>
        </w:rPr>
        <w:t>ấ</w:t>
      </w:r>
      <w:r w:rsidRPr="002E21B8">
        <w:rPr>
          <w:rFonts w:ascii="Arial" w:hAnsi="Arial" w:cs="Arial"/>
          <w:sz w:val="20"/>
          <w:szCs w:val="20"/>
        </w:rPr>
        <w:t>p cơ s</w:t>
      </w:r>
      <w:r w:rsidRPr="002E21B8">
        <w:rPr>
          <w:rFonts w:ascii="Arial" w:hAnsi="Arial" w:cs="Arial"/>
          <w:sz w:val="20"/>
          <w:szCs w:val="20"/>
        </w:rPr>
        <w:t>ở</w:t>
      </w:r>
      <w:r w:rsidRPr="002E21B8">
        <w:rPr>
          <w:rFonts w:ascii="Arial" w:hAnsi="Arial" w:cs="Arial"/>
          <w:sz w:val="20"/>
          <w:szCs w:val="20"/>
        </w:rPr>
        <w:t>;</w:t>
      </w:r>
    </w:p>
    <w:p w14:paraId="5F6FDAA0" w14:textId="0052154F"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Thông báo ngay cho cơ quan,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w:t>
      </w:r>
      <w:r w:rsidRPr="002E21B8">
        <w:rPr>
          <w:rFonts w:ascii="Arial" w:hAnsi="Arial" w:cs="Arial"/>
          <w:sz w:val="20"/>
          <w:szCs w:val="20"/>
        </w:rPr>
        <w:t>ấ</w:t>
      </w:r>
      <w:r w:rsidRPr="002E21B8">
        <w:rPr>
          <w:rFonts w:ascii="Arial" w:hAnsi="Arial" w:cs="Arial"/>
          <w:sz w:val="20"/>
          <w:szCs w:val="20"/>
        </w:rPr>
        <w:t>p trên tr</w:t>
      </w:r>
      <w:r w:rsidRPr="002E21B8">
        <w:rPr>
          <w:rFonts w:ascii="Arial" w:hAnsi="Arial" w:cs="Arial"/>
          <w:sz w:val="20"/>
          <w:szCs w:val="20"/>
        </w:rPr>
        <w:t>ự</w:t>
      </w:r>
      <w:r w:rsidRPr="002E21B8">
        <w:rPr>
          <w:rFonts w:ascii="Arial" w:hAnsi="Arial" w:cs="Arial"/>
          <w:sz w:val="20"/>
          <w:szCs w:val="20"/>
        </w:rPr>
        <w:t>c ti</w:t>
      </w:r>
      <w:r w:rsidRPr="002E21B8">
        <w:rPr>
          <w:rFonts w:ascii="Arial" w:hAnsi="Arial" w:cs="Arial"/>
          <w:sz w:val="20"/>
          <w:szCs w:val="20"/>
        </w:rPr>
        <w:t>ế</w:t>
      </w:r>
      <w:r w:rsidRPr="002E21B8">
        <w:rPr>
          <w:rFonts w:ascii="Arial" w:hAnsi="Arial" w:cs="Arial"/>
          <w:sz w:val="20"/>
          <w:szCs w:val="20"/>
        </w:rPr>
        <w:t xml:space="preserve">p, </w:t>
      </w:r>
      <w:r w:rsidR="0083556B" w:rsidRPr="002E21B8">
        <w:rPr>
          <w:rFonts w:ascii="Arial" w:hAnsi="Arial" w:cs="Arial"/>
          <w:sz w:val="20"/>
          <w:szCs w:val="20"/>
        </w:rPr>
        <w:t>Ủy ban</w:t>
      </w:r>
      <w:r w:rsidRPr="002E21B8">
        <w:rPr>
          <w:rFonts w:ascii="Arial" w:hAnsi="Arial" w:cs="Arial"/>
          <w:sz w:val="20"/>
          <w:szCs w:val="20"/>
        </w:rPr>
        <w:t xml:space="preserve"> nhân dân ho</w:t>
      </w:r>
      <w:r w:rsidRPr="002E21B8">
        <w:rPr>
          <w:rFonts w:ascii="Arial" w:hAnsi="Arial" w:cs="Arial"/>
          <w:sz w:val="20"/>
          <w:szCs w:val="20"/>
        </w:rPr>
        <w:t>ặ</w:t>
      </w:r>
      <w:r w:rsidRPr="002E21B8">
        <w:rPr>
          <w:rFonts w:ascii="Arial" w:hAnsi="Arial" w:cs="Arial"/>
          <w:sz w:val="20"/>
          <w:szCs w:val="20"/>
        </w:rPr>
        <w:t xml:space="preserve">c cơ quan công an nơi </w:t>
      </w:r>
      <w:r w:rsidRPr="002E21B8">
        <w:rPr>
          <w:rFonts w:ascii="Arial" w:hAnsi="Arial" w:cs="Arial"/>
          <w:sz w:val="20"/>
          <w:szCs w:val="20"/>
        </w:rPr>
        <w:t>x</w:t>
      </w:r>
      <w:r w:rsidRPr="002E21B8">
        <w:rPr>
          <w:rFonts w:ascii="Arial" w:hAnsi="Arial" w:cs="Arial"/>
          <w:sz w:val="20"/>
          <w:szCs w:val="20"/>
        </w:rPr>
        <w:t>ả</w:t>
      </w:r>
      <w:r w:rsidRPr="002E21B8">
        <w:rPr>
          <w:rFonts w:ascii="Arial" w:hAnsi="Arial" w:cs="Arial"/>
          <w:sz w:val="20"/>
          <w:szCs w:val="20"/>
        </w:rPr>
        <w:t>y ra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ho</w:t>
      </w:r>
      <w:r w:rsidRPr="002E21B8">
        <w:rPr>
          <w:rFonts w:ascii="Arial" w:hAnsi="Arial" w:cs="Arial"/>
          <w:sz w:val="20"/>
          <w:szCs w:val="20"/>
        </w:rPr>
        <w:t>ặ</w:t>
      </w:r>
      <w:r w:rsidRPr="002E21B8">
        <w:rPr>
          <w:rFonts w:ascii="Arial" w:hAnsi="Arial" w:cs="Arial"/>
          <w:sz w:val="20"/>
          <w:szCs w:val="20"/>
        </w:rPr>
        <w:t>c C</w:t>
      </w:r>
      <w:r w:rsidRPr="002E21B8">
        <w:rPr>
          <w:rFonts w:ascii="Arial" w:hAnsi="Arial" w:cs="Arial"/>
          <w:sz w:val="20"/>
          <w:szCs w:val="20"/>
        </w:rPr>
        <w:t>ụ</w:t>
      </w:r>
      <w:r w:rsidRPr="002E21B8">
        <w:rPr>
          <w:rFonts w:ascii="Arial" w:hAnsi="Arial" w:cs="Arial"/>
          <w:sz w:val="20"/>
          <w:szCs w:val="20"/>
        </w:rPr>
        <w:t>c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v</w:t>
      </w:r>
      <w:r w:rsidRPr="002E21B8">
        <w:rPr>
          <w:rFonts w:ascii="Arial" w:hAnsi="Arial" w:cs="Arial"/>
          <w:sz w:val="20"/>
          <w:szCs w:val="20"/>
        </w:rPr>
        <w:t>ề</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a đi</w:t>
      </w:r>
      <w:r w:rsidRPr="002E21B8">
        <w:rPr>
          <w:rFonts w:ascii="Arial" w:hAnsi="Arial" w:cs="Arial"/>
          <w:sz w:val="20"/>
          <w:szCs w:val="20"/>
        </w:rPr>
        <w:t>ể</w:t>
      </w:r>
      <w:r w:rsidRPr="002E21B8">
        <w:rPr>
          <w:rFonts w:ascii="Arial" w:hAnsi="Arial" w:cs="Arial"/>
          <w:sz w:val="20"/>
          <w:szCs w:val="20"/>
        </w:rPr>
        <w:t>m x</w:t>
      </w:r>
      <w:r w:rsidRPr="002E21B8">
        <w:rPr>
          <w:rFonts w:ascii="Arial" w:hAnsi="Arial" w:cs="Arial"/>
          <w:sz w:val="20"/>
          <w:szCs w:val="20"/>
        </w:rPr>
        <w:t>ả</w:t>
      </w:r>
      <w:r w:rsidRPr="002E21B8">
        <w:rPr>
          <w:rFonts w:ascii="Arial" w:hAnsi="Arial" w:cs="Arial"/>
          <w:sz w:val="20"/>
          <w:szCs w:val="20"/>
        </w:rPr>
        <w:t>y ra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đánh giá sơ b</w:t>
      </w:r>
      <w:r w:rsidRPr="002E21B8">
        <w:rPr>
          <w:rFonts w:ascii="Arial" w:hAnsi="Arial" w:cs="Arial"/>
          <w:sz w:val="20"/>
          <w:szCs w:val="20"/>
        </w:rPr>
        <w:t>ộ</w:t>
      </w:r>
      <w:r w:rsidRPr="002E21B8">
        <w:rPr>
          <w:rFonts w:ascii="Arial" w:hAnsi="Arial" w:cs="Arial"/>
          <w:sz w:val="20"/>
          <w:szCs w:val="20"/>
        </w:rPr>
        <w:t xml:space="preserve"> nguyên nhân x</w:t>
      </w:r>
      <w:r w:rsidRPr="002E21B8">
        <w:rPr>
          <w:rFonts w:ascii="Arial" w:hAnsi="Arial" w:cs="Arial"/>
          <w:sz w:val="20"/>
          <w:szCs w:val="20"/>
        </w:rPr>
        <w:t>ả</w:t>
      </w:r>
      <w:r w:rsidRPr="002E21B8">
        <w:rPr>
          <w:rFonts w:ascii="Arial" w:hAnsi="Arial" w:cs="Arial"/>
          <w:sz w:val="20"/>
          <w:szCs w:val="20"/>
        </w:rPr>
        <w:t>y ra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và </w:t>
      </w:r>
      <w:r w:rsidRPr="002E21B8">
        <w:rPr>
          <w:rFonts w:ascii="Arial" w:hAnsi="Arial" w:cs="Arial"/>
          <w:sz w:val="20"/>
          <w:szCs w:val="20"/>
        </w:rPr>
        <w:t>ả</w:t>
      </w:r>
      <w:r w:rsidRPr="002E21B8">
        <w:rPr>
          <w:rFonts w:ascii="Arial" w:hAnsi="Arial" w:cs="Arial"/>
          <w:sz w:val="20"/>
          <w:szCs w:val="20"/>
        </w:rPr>
        <w:t>nh hư</w:t>
      </w:r>
      <w:r w:rsidRPr="002E21B8">
        <w:rPr>
          <w:rFonts w:ascii="Arial" w:hAnsi="Arial" w:cs="Arial"/>
          <w:sz w:val="20"/>
          <w:szCs w:val="20"/>
        </w:rPr>
        <w:t>ở</w:t>
      </w:r>
      <w:r w:rsidRPr="002E21B8">
        <w:rPr>
          <w:rFonts w:ascii="Arial" w:hAnsi="Arial" w:cs="Arial"/>
          <w:sz w:val="20"/>
          <w:szCs w:val="20"/>
        </w:rPr>
        <w:t>ng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con ngư</w:t>
      </w:r>
      <w:r w:rsidRPr="002E21B8">
        <w:rPr>
          <w:rFonts w:ascii="Arial" w:hAnsi="Arial" w:cs="Arial"/>
          <w:sz w:val="20"/>
          <w:szCs w:val="20"/>
        </w:rPr>
        <w:t>ờ</w:t>
      </w:r>
      <w:r w:rsidRPr="002E21B8">
        <w:rPr>
          <w:rFonts w:ascii="Arial" w:hAnsi="Arial" w:cs="Arial"/>
          <w:sz w:val="20"/>
          <w:szCs w:val="20"/>
        </w:rPr>
        <w:t>i, môi trư</w:t>
      </w:r>
      <w:r w:rsidRPr="002E21B8">
        <w:rPr>
          <w:rFonts w:ascii="Arial" w:hAnsi="Arial" w:cs="Arial"/>
          <w:sz w:val="20"/>
          <w:szCs w:val="20"/>
        </w:rPr>
        <w:t>ờ</w:t>
      </w:r>
      <w:r w:rsidRPr="002E21B8">
        <w:rPr>
          <w:rFonts w:ascii="Arial" w:hAnsi="Arial" w:cs="Arial"/>
          <w:sz w:val="20"/>
          <w:szCs w:val="20"/>
        </w:rPr>
        <w:t>ng, xã h</w:t>
      </w:r>
      <w:r w:rsidRPr="002E21B8">
        <w:rPr>
          <w:rFonts w:ascii="Arial" w:hAnsi="Arial" w:cs="Arial"/>
          <w:sz w:val="20"/>
          <w:szCs w:val="20"/>
        </w:rPr>
        <w:t>ộ</w:t>
      </w:r>
      <w:r w:rsidRPr="002E21B8">
        <w:rPr>
          <w:rFonts w:ascii="Arial" w:hAnsi="Arial" w:cs="Arial"/>
          <w:sz w:val="20"/>
          <w:szCs w:val="20"/>
        </w:rPr>
        <w:t>i;</w:t>
      </w:r>
    </w:p>
    <w:p w14:paraId="61230D88" w14:textId="3FD665EA"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Cung c</w:t>
      </w:r>
      <w:r w:rsidRPr="002E21B8">
        <w:rPr>
          <w:rFonts w:ascii="Arial" w:hAnsi="Arial" w:cs="Arial"/>
          <w:sz w:val="20"/>
          <w:szCs w:val="20"/>
        </w:rPr>
        <w:t>ấ</w:t>
      </w:r>
      <w:r w:rsidRPr="002E21B8">
        <w:rPr>
          <w:rFonts w:ascii="Arial" w:hAnsi="Arial" w:cs="Arial"/>
          <w:sz w:val="20"/>
          <w:szCs w:val="20"/>
        </w:rPr>
        <w:t>p thông tin, tài li</w:t>
      </w:r>
      <w:r w:rsidRPr="002E21B8">
        <w:rPr>
          <w:rFonts w:ascii="Arial" w:hAnsi="Arial" w:cs="Arial"/>
          <w:sz w:val="20"/>
          <w:szCs w:val="20"/>
        </w:rPr>
        <w:t>ệ</w:t>
      </w:r>
      <w:r w:rsidRPr="002E21B8">
        <w:rPr>
          <w:rFonts w:ascii="Arial" w:hAnsi="Arial" w:cs="Arial"/>
          <w:sz w:val="20"/>
          <w:szCs w:val="20"/>
        </w:rPr>
        <w:t>u, t</w:t>
      </w:r>
      <w:r w:rsidRPr="002E21B8">
        <w:rPr>
          <w:rFonts w:ascii="Arial" w:hAnsi="Arial" w:cs="Arial"/>
          <w:sz w:val="20"/>
          <w:szCs w:val="20"/>
        </w:rPr>
        <w:t>ạ</w:t>
      </w:r>
      <w:r w:rsidRPr="002E21B8">
        <w:rPr>
          <w:rFonts w:ascii="Arial" w:hAnsi="Arial" w:cs="Arial"/>
          <w:sz w:val="20"/>
          <w:szCs w:val="20"/>
        </w:rPr>
        <w:t>o m</w:t>
      </w:r>
      <w:r w:rsidRPr="002E21B8">
        <w:rPr>
          <w:rFonts w:ascii="Arial" w:hAnsi="Arial" w:cs="Arial"/>
          <w:sz w:val="20"/>
          <w:szCs w:val="20"/>
        </w:rPr>
        <w:t>ọ</w:t>
      </w:r>
      <w:r w:rsidRPr="002E21B8">
        <w:rPr>
          <w:rFonts w:ascii="Arial" w:hAnsi="Arial" w:cs="Arial"/>
          <w:sz w:val="20"/>
          <w:szCs w:val="20"/>
        </w:rPr>
        <w:t>i đi</w:t>
      </w:r>
      <w:r w:rsidRPr="002E21B8">
        <w:rPr>
          <w:rFonts w:ascii="Arial" w:hAnsi="Arial" w:cs="Arial"/>
          <w:sz w:val="20"/>
          <w:szCs w:val="20"/>
        </w:rPr>
        <w:t>ề</w:t>
      </w:r>
      <w:r w:rsidRPr="002E21B8">
        <w:rPr>
          <w:rFonts w:ascii="Arial" w:hAnsi="Arial" w:cs="Arial"/>
          <w:sz w:val="20"/>
          <w:szCs w:val="20"/>
        </w:rPr>
        <w:t>u ki</w:t>
      </w:r>
      <w:r w:rsidRPr="002E21B8">
        <w:rPr>
          <w:rFonts w:ascii="Arial" w:hAnsi="Arial" w:cs="Arial"/>
          <w:sz w:val="20"/>
          <w:szCs w:val="20"/>
        </w:rPr>
        <w:t>ệ</w:t>
      </w:r>
      <w:r w:rsidRPr="002E21B8">
        <w:rPr>
          <w:rFonts w:ascii="Arial" w:hAnsi="Arial" w:cs="Arial"/>
          <w:sz w:val="20"/>
          <w:szCs w:val="20"/>
        </w:rPr>
        <w:t>n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c</w:t>
      </w:r>
      <w:r w:rsidRPr="002E21B8">
        <w:rPr>
          <w:rFonts w:ascii="Arial" w:hAnsi="Arial" w:cs="Arial"/>
          <w:sz w:val="20"/>
          <w:szCs w:val="20"/>
        </w:rPr>
        <w:t>ầ</w:t>
      </w:r>
      <w:r w:rsidRPr="002E21B8">
        <w:rPr>
          <w:rFonts w:ascii="Arial" w:hAnsi="Arial" w:cs="Arial"/>
          <w:sz w:val="20"/>
          <w:szCs w:val="20"/>
        </w:rPr>
        <w:t>n thi</w:t>
      </w:r>
      <w:r w:rsidRPr="002E21B8">
        <w:rPr>
          <w:rFonts w:ascii="Arial" w:hAnsi="Arial" w:cs="Arial"/>
          <w:sz w:val="20"/>
          <w:szCs w:val="20"/>
        </w:rPr>
        <w:t>ế</w:t>
      </w:r>
      <w:r w:rsidRPr="002E21B8">
        <w:rPr>
          <w:rFonts w:ascii="Arial" w:hAnsi="Arial" w:cs="Arial"/>
          <w:sz w:val="20"/>
          <w:szCs w:val="20"/>
        </w:rPr>
        <w:t>t cho vi</w:t>
      </w:r>
      <w:r w:rsidRPr="002E21B8">
        <w:rPr>
          <w:rFonts w:ascii="Arial" w:hAnsi="Arial" w:cs="Arial"/>
          <w:sz w:val="20"/>
          <w:szCs w:val="20"/>
        </w:rPr>
        <w:t>ệ</w:t>
      </w:r>
      <w:r w:rsidRPr="002E21B8">
        <w:rPr>
          <w:rFonts w:ascii="Arial" w:hAnsi="Arial" w:cs="Arial"/>
          <w:sz w:val="20"/>
          <w:szCs w:val="20"/>
        </w:rPr>
        <w:t>c kh</w:t>
      </w:r>
      <w:r w:rsidRPr="002E21B8">
        <w:rPr>
          <w:rFonts w:ascii="Arial" w:hAnsi="Arial" w:cs="Arial"/>
          <w:sz w:val="20"/>
          <w:szCs w:val="20"/>
        </w:rPr>
        <w:t>ắ</w:t>
      </w:r>
      <w:r w:rsidRPr="002E21B8">
        <w:rPr>
          <w:rFonts w:ascii="Arial" w:hAnsi="Arial" w:cs="Arial"/>
          <w:sz w:val="20"/>
          <w:szCs w:val="20"/>
        </w:rPr>
        <w:t>c ph</w:t>
      </w:r>
      <w:r w:rsidRPr="002E21B8">
        <w:rPr>
          <w:rFonts w:ascii="Arial" w:hAnsi="Arial" w:cs="Arial"/>
          <w:sz w:val="20"/>
          <w:szCs w:val="20"/>
        </w:rPr>
        <w:t>ụ</w:t>
      </w:r>
      <w:r w:rsidRPr="002E21B8">
        <w:rPr>
          <w:rFonts w:ascii="Arial" w:hAnsi="Arial" w:cs="Arial"/>
          <w:sz w:val="20"/>
          <w:szCs w:val="20"/>
        </w:rPr>
        <w:t>c và</w:t>
      </w:r>
      <w:r w:rsidRPr="002E21B8">
        <w:rPr>
          <w:rFonts w:ascii="Arial" w:hAnsi="Arial" w:cs="Arial"/>
          <w:sz w:val="20"/>
          <w:szCs w:val="20"/>
        </w:rPr>
        <w:t xml:space="preserve"> đi</w:t>
      </w:r>
      <w:r w:rsidRPr="002E21B8">
        <w:rPr>
          <w:rFonts w:ascii="Arial" w:hAnsi="Arial" w:cs="Arial"/>
          <w:sz w:val="20"/>
          <w:szCs w:val="20"/>
        </w:rPr>
        <w:t>ề</w:t>
      </w:r>
      <w:r w:rsidRPr="002E21B8">
        <w:rPr>
          <w:rFonts w:ascii="Arial" w:hAnsi="Arial" w:cs="Arial"/>
          <w:sz w:val="20"/>
          <w:szCs w:val="20"/>
        </w:rPr>
        <w:t>u tra nguyên nhân x</w:t>
      </w:r>
      <w:r w:rsidRPr="002E21B8">
        <w:rPr>
          <w:rFonts w:ascii="Arial" w:hAnsi="Arial" w:cs="Arial"/>
          <w:sz w:val="20"/>
          <w:szCs w:val="20"/>
        </w:rPr>
        <w:t>ả</w:t>
      </w:r>
      <w:r w:rsidRPr="002E21B8">
        <w:rPr>
          <w:rFonts w:ascii="Arial" w:hAnsi="Arial" w:cs="Arial"/>
          <w:sz w:val="20"/>
          <w:szCs w:val="20"/>
        </w:rPr>
        <w:t>y ra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w:t>
      </w:r>
    </w:p>
    <w:p w14:paraId="18CAF95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Ch</w:t>
      </w:r>
      <w:r w:rsidRPr="002E21B8">
        <w:rPr>
          <w:rFonts w:ascii="Arial" w:hAnsi="Arial" w:cs="Arial"/>
          <w:sz w:val="20"/>
          <w:szCs w:val="20"/>
        </w:rPr>
        <w:t>ị</w:t>
      </w:r>
      <w:r w:rsidRPr="002E21B8">
        <w:rPr>
          <w:rFonts w:ascii="Arial" w:hAnsi="Arial" w:cs="Arial"/>
          <w:sz w:val="20"/>
          <w:szCs w:val="20"/>
        </w:rPr>
        <w:t xml:space="preserve">u chi phí </w:t>
      </w:r>
      <w:r w:rsidRPr="002E21B8">
        <w:rPr>
          <w:rFonts w:ascii="Arial" w:hAnsi="Arial" w:cs="Arial"/>
          <w:sz w:val="20"/>
          <w:szCs w:val="20"/>
        </w:rPr>
        <w:t>ứ</w:t>
      </w:r>
      <w:r w:rsidRPr="002E21B8">
        <w:rPr>
          <w:rFonts w:ascii="Arial" w:hAnsi="Arial" w:cs="Arial"/>
          <w:sz w:val="20"/>
          <w:szCs w:val="20"/>
        </w:rPr>
        <w:t>ng phó, x</w:t>
      </w:r>
      <w:r w:rsidRPr="002E21B8">
        <w:rPr>
          <w:rFonts w:ascii="Arial" w:hAnsi="Arial" w:cs="Arial"/>
          <w:sz w:val="20"/>
          <w:szCs w:val="20"/>
        </w:rPr>
        <w:t>ử</w:t>
      </w:r>
      <w:r w:rsidRPr="002E21B8">
        <w:rPr>
          <w:rFonts w:ascii="Arial" w:hAnsi="Arial" w:cs="Arial"/>
          <w:sz w:val="20"/>
          <w:szCs w:val="20"/>
        </w:rPr>
        <w:t xml:space="preserve"> lý, c</w:t>
      </w:r>
      <w:r w:rsidRPr="002E21B8">
        <w:rPr>
          <w:rFonts w:ascii="Arial" w:hAnsi="Arial" w:cs="Arial"/>
          <w:sz w:val="20"/>
          <w:szCs w:val="20"/>
        </w:rPr>
        <w:t>ả</w:t>
      </w:r>
      <w:r w:rsidRPr="002E21B8">
        <w:rPr>
          <w:rFonts w:ascii="Arial" w:hAnsi="Arial" w:cs="Arial"/>
          <w:sz w:val="20"/>
          <w:szCs w:val="20"/>
        </w:rPr>
        <w:t>i t</w:t>
      </w:r>
      <w:r w:rsidRPr="002E21B8">
        <w:rPr>
          <w:rFonts w:ascii="Arial" w:hAnsi="Arial" w:cs="Arial"/>
          <w:sz w:val="20"/>
          <w:szCs w:val="20"/>
        </w:rPr>
        <w:t>ạ</w:t>
      </w:r>
      <w:r w:rsidRPr="002E21B8">
        <w:rPr>
          <w:rFonts w:ascii="Arial" w:hAnsi="Arial" w:cs="Arial"/>
          <w:sz w:val="20"/>
          <w:szCs w:val="20"/>
        </w:rPr>
        <w:t>o và ph</w:t>
      </w:r>
      <w:r w:rsidRPr="002E21B8">
        <w:rPr>
          <w:rFonts w:ascii="Arial" w:hAnsi="Arial" w:cs="Arial"/>
          <w:sz w:val="20"/>
          <w:szCs w:val="20"/>
        </w:rPr>
        <w:t>ụ</w:t>
      </w:r>
      <w:r w:rsidRPr="002E21B8">
        <w:rPr>
          <w:rFonts w:ascii="Arial" w:hAnsi="Arial" w:cs="Arial"/>
          <w:sz w:val="20"/>
          <w:szCs w:val="20"/>
        </w:rPr>
        <w:t>c h</w:t>
      </w:r>
      <w:r w:rsidRPr="002E21B8">
        <w:rPr>
          <w:rFonts w:ascii="Arial" w:hAnsi="Arial" w:cs="Arial"/>
          <w:sz w:val="20"/>
          <w:szCs w:val="20"/>
        </w:rPr>
        <w:t>ồ</w:t>
      </w:r>
      <w:r w:rsidRPr="002E21B8">
        <w:rPr>
          <w:rFonts w:ascii="Arial" w:hAnsi="Arial" w:cs="Arial"/>
          <w:sz w:val="20"/>
          <w:szCs w:val="20"/>
        </w:rPr>
        <w:t>i môi trư</w:t>
      </w:r>
      <w:r w:rsidRPr="002E21B8">
        <w:rPr>
          <w:rFonts w:ascii="Arial" w:hAnsi="Arial" w:cs="Arial"/>
          <w:sz w:val="20"/>
          <w:szCs w:val="20"/>
        </w:rPr>
        <w:t>ờ</w:t>
      </w:r>
      <w:r w:rsidRPr="002E21B8">
        <w:rPr>
          <w:rFonts w:ascii="Arial" w:hAnsi="Arial" w:cs="Arial"/>
          <w:sz w:val="20"/>
          <w:szCs w:val="20"/>
        </w:rPr>
        <w:t>ng do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gây ra; tùy theo tính ch</w:t>
      </w:r>
      <w:r w:rsidRPr="002E21B8">
        <w:rPr>
          <w:rFonts w:ascii="Arial" w:hAnsi="Arial" w:cs="Arial"/>
          <w:sz w:val="20"/>
          <w:szCs w:val="20"/>
        </w:rPr>
        <w:t>ấ</w:t>
      </w:r>
      <w:r w:rsidRPr="002E21B8">
        <w:rPr>
          <w:rFonts w:ascii="Arial" w:hAnsi="Arial" w:cs="Arial"/>
          <w:sz w:val="20"/>
          <w:szCs w:val="20"/>
        </w:rPr>
        <w:t>t, m</w:t>
      </w:r>
      <w:r w:rsidRPr="002E21B8">
        <w:rPr>
          <w:rFonts w:ascii="Arial" w:hAnsi="Arial" w:cs="Arial"/>
          <w:sz w:val="20"/>
          <w:szCs w:val="20"/>
        </w:rPr>
        <w:t>ứ</w:t>
      </w:r>
      <w:r w:rsidRPr="002E21B8">
        <w:rPr>
          <w:rFonts w:ascii="Arial" w:hAnsi="Arial" w:cs="Arial"/>
          <w:sz w:val="20"/>
          <w:szCs w:val="20"/>
        </w:rPr>
        <w:t>c đ</w:t>
      </w:r>
      <w:r w:rsidRPr="002E21B8">
        <w:rPr>
          <w:rFonts w:ascii="Arial" w:hAnsi="Arial" w:cs="Arial"/>
          <w:sz w:val="20"/>
          <w:szCs w:val="20"/>
        </w:rPr>
        <w:t>ộ</w:t>
      </w:r>
      <w:r w:rsidRPr="002E21B8">
        <w:rPr>
          <w:rFonts w:ascii="Arial" w:hAnsi="Arial" w:cs="Arial"/>
          <w:sz w:val="20"/>
          <w:szCs w:val="20"/>
        </w:rPr>
        <w:t xml:space="preserve"> vi ph</w:t>
      </w:r>
      <w:r w:rsidRPr="002E21B8">
        <w:rPr>
          <w:rFonts w:ascii="Arial" w:hAnsi="Arial" w:cs="Arial"/>
          <w:sz w:val="20"/>
          <w:szCs w:val="20"/>
        </w:rPr>
        <w:t>ạ</w:t>
      </w:r>
      <w:r w:rsidRPr="002E21B8">
        <w:rPr>
          <w:rFonts w:ascii="Arial" w:hAnsi="Arial" w:cs="Arial"/>
          <w:sz w:val="20"/>
          <w:szCs w:val="20"/>
        </w:rPr>
        <w:t>m mà b</w:t>
      </w:r>
      <w:r w:rsidRPr="002E21B8">
        <w:rPr>
          <w:rFonts w:ascii="Arial" w:hAnsi="Arial" w:cs="Arial"/>
          <w:sz w:val="20"/>
          <w:szCs w:val="20"/>
        </w:rPr>
        <w:t>ị</w:t>
      </w:r>
      <w:r w:rsidRPr="002E21B8">
        <w:rPr>
          <w:rFonts w:ascii="Arial" w:hAnsi="Arial" w:cs="Arial"/>
          <w:sz w:val="20"/>
          <w:szCs w:val="20"/>
        </w:rPr>
        <w:t xml:space="preserve"> x</w:t>
      </w:r>
      <w:r w:rsidRPr="002E21B8">
        <w:rPr>
          <w:rFonts w:ascii="Arial" w:hAnsi="Arial" w:cs="Arial"/>
          <w:sz w:val="20"/>
          <w:szCs w:val="20"/>
        </w:rPr>
        <w:t>ử</w:t>
      </w:r>
      <w:r w:rsidRPr="002E21B8">
        <w:rPr>
          <w:rFonts w:ascii="Arial" w:hAnsi="Arial" w:cs="Arial"/>
          <w:sz w:val="20"/>
          <w:szCs w:val="20"/>
        </w:rPr>
        <w:t xml:space="preserve"> lý k</w:t>
      </w:r>
      <w:r w:rsidRPr="002E21B8">
        <w:rPr>
          <w:rFonts w:ascii="Arial" w:hAnsi="Arial" w:cs="Arial"/>
          <w:sz w:val="20"/>
          <w:szCs w:val="20"/>
        </w:rPr>
        <w:t>ỷ</w:t>
      </w:r>
      <w:r w:rsidRPr="002E21B8">
        <w:rPr>
          <w:rFonts w:ascii="Arial" w:hAnsi="Arial" w:cs="Arial"/>
          <w:sz w:val="20"/>
          <w:szCs w:val="20"/>
        </w:rPr>
        <w:t xml:space="preserve"> lu</w:t>
      </w:r>
      <w:r w:rsidRPr="002E21B8">
        <w:rPr>
          <w:rFonts w:ascii="Arial" w:hAnsi="Arial" w:cs="Arial"/>
          <w:sz w:val="20"/>
          <w:szCs w:val="20"/>
        </w:rPr>
        <w:t>ậ</w:t>
      </w:r>
      <w:r w:rsidRPr="002E21B8">
        <w:rPr>
          <w:rFonts w:ascii="Arial" w:hAnsi="Arial" w:cs="Arial"/>
          <w:sz w:val="20"/>
          <w:szCs w:val="20"/>
        </w:rPr>
        <w:t>t, x</w:t>
      </w:r>
      <w:r w:rsidRPr="002E21B8">
        <w:rPr>
          <w:rFonts w:ascii="Arial" w:hAnsi="Arial" w:cs="Arial"/>
          <w:sz w:val="20"/>
          <w:szCs w:val="20"/>
        </w:rPr>
        <w:t>ử</w:t>
      </w:r>
      <w:r w:rsidRPr="002E21B8">
        <w:rPr>
          <w:rFonts w:ascii="Arial" w:hAnsi="Arial" w:cs="Arial"/>
          <w:sz w:val="20"/>
          <w:szCs w:val="20"/>
        </w:rPr>
        <w:t xml:space="preserve"> lý hành chính ho</w:t>
      </w:r>
      <w:r w:rsidRPr="002E21B8">
        <w:rPr>
          <w:rFonts w:ascii="Arial" w:hAnsi="Arial" w:cs="Arial"/>
          <w:sz w:val="20"/>
          <w:szCs w:val="20"/>
        </w:rPr>
        <w:t>ặ</w:t>
      </w:r>
      <w:r w:rsidRPr="002E21B8">
        <w:rPr>
          <w:rFonts w:ascii="Arial" w:hAnsi="Arial" w:cs="Arial"/>
          <w:sz w:val="20"/>
          <w:szCs w:val="20"/>
        </w:rPr>
        <w:t>c b</w:t>
      </w:r>
      <w:r w:rsidRPr="002E21B8">
        <w:rPr>
          <w:rFonts w:ascii="Arial" w:hAnsi="Arial" w:cs="Arial"/>
          <w:sz w:val="20"/>
          <w:szCs w:val="20"/>
        </w:rPr>
        <w:t>ị</w:t>
      </w:r>
      <w:r w:rsidRPr="002E21B8">
        <w:rPr>
          <w:rFonts w:ascii="Arial" w:hAnsi="Arial" w:cs="Arial"/>
          <w:sz w:val="20"/>
          <w:szCs w:val="20"/>
        </w:rPr>
        <w:t xml:space="preserve"> truy c</w:t>
      </w:r>
      <w:r w:rsidRPr="002E21B8">
        <w:rPr>
          <w:rFonts w:ascii="Arial" w:hAnsi="Arial" w:cs="Arial"/>
          <w:sz w:val="20"/>
          <w:szCs w:val="20"/>
        </w:rPr>
        <w:t>ứ</w:t>
      </w:r>
      <w:r w:rsidRPr="002E21B8">
        <w:rPr>
          <w:rFonts w:ascii="Arial" w:hAnsi="Arial" w:cs="Arial"/>
          <w:sz w:val="20"/>
          <w:szCs w:val="20"/>
        </w:rPr>
        <w:t>u trách nhi</w:t>
      </w:r>
      <w:r w:rsidRPr="002E21B8">
        <w:rPr>
          <w:rFonts w:ascii="Arial" w:hAnsi="Arial" w:cs="Arial"/>
          <w:sz w:val="20"/>
          <w:szCs w:val="20"/>
        </w:rPr>
        <w:t>ệ</w:t>
      </w:r>
      <w:r w:rsidRPr="002E21B8">
        <w:rPr>
          <w:rFonts w:ascii="Arial" w:hAnsi="Arial" w:cs="Arial"/>
          <w:sz w:val="20"/>
          <w:szCs w:val="20"/>
        </w:rPr>
        <w:t>m hình s</w:t>
      </w:r>
      <w:r w:rsidRPr="002E21B8">
        <w:rPr>
          <w:rFonts w:ascii="Arial" w:hAnsi="Arial" w:cs="Arial"/>
          <w:sz w:val="20"/>
          <w:szCs w:val="20"/>
        </w:rPr>
        <w:t>ự</w:t>
      </w:r>
      <w:r w:rsidRPr="002E21B8">
        <w:rPr>
          <w:rFonts w:ascii="Arial" w:hAnsi="Arial" w:cs="Arial"/>
          <w:sz w:val="20"/>
          <w:szCs w:val="20"/>
        </w:rPr>
        <w:t>.</w:t>
      </w:r>
    </w:p>
    <w:p w14:paraId="3DCC5DC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B</w:t>
      </w:r>
      <w:r w:rsidRPr="002E21B8">
        <w:rPr>
          <w:rFonts w:ascii="Arial" w:hAnsi="Arial" w:cs="Arial"/>
          <w:sz w:val="20"/>
          <w:szCs w:val="20"/>
        </w:rPr>
        <w:t>ộ</w:t>
      </w:r>
      <w:r w:rsidRPr="002E21B8">
        <w:rPr>
          <w:rFonts w:ascii="Arial" w:hAnsi="Arial" w:cs="Arial"/>
          <w:sz w:val="20"/>
          <w:szCs w:val="20"/>
        </w:rPr>
        <w:t>, ngành, cơ quan,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w:t>
      </w:r>
      <w:r w:rsidRPr="002E21B8">
        <w:rPr>
          <w:rFonts w:ascii="Arial" w:hAnsi="Arial" w:cs="Arial"/>
          <w:sz w:val="20"/>
          <w:szCs w:val="20"/>
        </w:rPr>
        <w:t>ấ</w:t>
      </w:r>
      <w:r w:rsidRPr="002E21B8">
        <w:rPr>
          <w:rFonts w:ascii="Arial" w:hAnsi="Arial" w:cs="Arial"/>
          <w:sz w:val="20"/>
          <w:szCs w:val="20"/>
        </w:rPr>
        <w:t>p trên tr</w:t>
      </w:r>
      <w:r w:rsidRPr="002E21B8">
        <w:rPr>
          <w:rFonts w:ascii="Arial" w:hAnsi="Arial" w:cs="Arial"/>
          <w:sz w:val="20"/>
          <w:szCs w:val="20"/>
        </w:rPr>
        <w:t>ự</w:t>
      </w:r>
      <w:r w:rsidRPr="002E21B8">
        <w:rPr>
          <w:rFonts w:ascii="Arial" w:hAnsi="Arial" w:cs="Arial"/>
          <w:sz w:val="20"/>
          <w:szCs w:val="20"/>
        </w:rPr>
        <w:t>c ti</w:t>
      </w:r>
      <w:r w:rsidRPr="002E21B8">
        <w:rPr>
          <w:rFonts w:ascii="Arial" w:hAnsi="Arial" w:cs="Arial"/>
          <w:sz w:val="20"/>
          <w:szCs w:val="20"/>
        </w:rPr>
        <w:t>ế</w:t>
      </w:r>
      <w:r w:rsidRPr="002E21B8">
        <w:rPr>
          <w:rFonts w:ascii="Arial" w:hAnsi="Arial" w:cs="Arial"/>
          <w:sz w:val="20"/>
          <w:szCs w:val="20"/>
        </w:rPr>
        <w:t>p c</w:t>
      </w:r>
      <w:r w:rsidRPr="002E21B8">
        <w:rPr>
          <w:rFonts w:ascii="Arial" w:hAnsi="Arial" w:cs="Arial"/>
          <w:sz w:val="20"/>
          <w:szCs w:val="20"/>
        </w:rPr>
        <w:t>ủ</w:t>
      </w:r>
      <w:r w:rsidRPr="002E21B8">
        <w:rPr>
          <w:rFonts w:ascii="Arial" w:hAnsi="Arial" w:cs="Arial"/>
          <w:sz w:val="20"/>
          <w:szCs w:val="20"/>
        </w:rPr>
        <w:t>a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có trách nhi</w:t>
      </w:r>
      <w:r w:rsidRPr="002E21B8">
        <w:rPr>
          <w:rFonts w:ascii="Arial" w:hAnsi="Arial" w:cs="Arial"/>
          <w:sz w:val="20"/>
          <w:szCs w:val="20"/>
        </w:rPr>
        <w:t>ệ</w:t>
      </w:r>
      <w:r w:rsidRPr="002E21B8">
        <w:rPr>
          <w:rFonts w:ascii="Arial" w:hAnsi="Arial" w:cs="Arial"/>
          <w:sz w:val="20"/>
          <w:szCs w:val="20"/>
        </w:rPr>
        <w:t>m ch</w:t>
      </w:r>
      <w:r w:rsidRPr="002E21B8">
        <w:rPr>
          <w:rFonts w:ascii="Arial" w:hAnsi="Arial" w:cs="Arial"/>
          <w:sz w:val="20"/>
          <w:szCs w:val="20"/>
        </w:rPr>
        <w:t>ỉ</w:t>
      </w:r>
      <w:r w:rsidRPr="002E21B8">
        <w:rPr>
          <w:rFonts w:ascii="Arial" w:hAnsi="Arial" w:cs="Arial"/>
          <w:sz w:val="20"/>
          <w:szCs w:val="20"/>
        </w:rPr>
        <w:t xml:space="preserve"> đ</w:t>
      </w:r>
      <w:r w:rsidRPr="002E21B8">
        <w:rPr>
          <w:rFonts w:ascii="Arial" w:hAnsi="Arial" w:cs="Arial"/>
          <w:sz w:val="20"/>
          <w:szCs w:val="20"/>
        </w:rPr>
        <w:t>ạ</w:t>
      </w:r>
      <w:r w:rsidRPr="002E21B8">
        <w:rPr>
          <w:rFonts w:ascii="Arial" w:hAnsi="Arial" w:cs="Arial"/>
          <w:sz w:val="20"/>
          <w:szCs w:val="20"/>
        </w:rPr>
        <w:t>o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tri</w:t>
      </w:r>
      <w:r w:rsidRPr="002E21B8">
        <w:rPr>
          <w:rFonts w:ascii="Arial" w:hAnsi="Arial" w:cs="Arial"/>
          <w:sz w:val="20"/>
          <w:szCs w:val="20"/>
        </w:rPr>
        <w:t>ể</w:t>
      </w:r>
      <w:r w:rsidRPr="002E21B8">
        <w:rPr>
          <w:rFonts w:ascii="Arial" w:hAnsi="Arial" w:cs="Arial"/>
          <w:sz w:val="20"/>
          <w:szCs w:val="20"/>
        </w:rPr>
        <w:t>n khai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 xml:space="preserve">ch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w:t>
      </w:r>
    </w:p>
    <w:p w14:paraId="6435F5E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Ban ch</w:t>
      </w:r>
      <w:r w:rsidRPr="002E21B8">
        <w:rPr>
          <w:rFonts w:ascii="Arial" w:hAnsi="Arial" w:cs="Arial"/>
          <w:sz w:val="20"/>
          <w:szCs w:val="20"/>
        </w:rPr>
        <w:t>ỉ</w:t>
      </w:r>
      <w:r w:rsidRPr="002E21B8">
        <w:rPr>
          <w:rFonts w:ascii="Arial" w:hAnsi="Arial" w:cs="Arial"/>
          <w:sz w:val="20"/>
          <w:szCs w:val="20"/>
        </w:rPr>
        <w:t xml:space="preserve"> huy phòng th</w:t>
      </w:r>
      <w:r w:rsidRPr="002E21B8">
        <w:rPr>
          <w:rFonts w:ascii="Arial" w:hAnsi="Arial" w:cs="Arial"/>
          <w:sz w:val="20"/>
          <w:szCs w:val="20"/>
        </w:rPr>
        <w:t>ủ</w:t>
      </w:r>
      <w:r w:rsidRPr="002E21B8">
        <w:rPr>
          <w:rFonts w:ascii="Arial" w:hAnsi="Arial" w:cs="Arial"/>
          <w:sz w:val="20"/>
          <w:szCs w:val="20"/>
        </w:rPr>
        <w:t xml:space="preserve"> dân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t</w:t>
      </w:r>
      <w:r w:rsidRPr="002E21B8">
        <w:rPr>
          <w:rFonts w:ascii="Arial" w:hAnsi="Arial" w:cs="Arial"/>
          <w:sz w:val="20"/>
          <w:szCs w:val="20"/>
        </w:rPr>
        <w:t>ỉ</w:t>
      </w:r>
      <w:r w:rsidRPr="002E21B8">
        <w:rPr>
          <w:rFonts w:ascii="Arial" w:hAnsi="Arial" w:cs="Arial"/>
          <w:sz w:val="20"/>
          <w:szCs w:val="20"/>
        </w:rPr>
        <w:t>nh có trách nhi</w:t>
      </w:r>
      <w:r w:rsidRPr="002E21B8">
        <w:rPr>
          <w:rFonts w:ascii="Arial" w:hAnsi="Arial" w:cs="Arial"/>
          <w:sz w:val="20"/>
          <w:szCs w:val="20"/>
        </w:rPr>
        <w:t>ệ</w:t>
      </w:r>
      <w:r w:rsidRPr="002E21B8">
        <w:rPr>
          <w:rFonts w:ascii="Arial" w:hAnsi="Arial" w:cs="Arial"/>
          <w:sz w:val="20"/>
          <w:szCs w:val="20"/>
        </w:rPr>
        <w:t>m:</w:t>
      </w:r>
    </w:p>
    <w:p w14:paraId="0527869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Ki</w:t>
      </w:r>
      <w:r w:rsidRPr="002E21B8">
        <w:rPr>
          <w:rFonts w:ascii="Arial" w:hAnsi="Arial" w:cs="Arial"/>
          <w:sz w:val="20"/>
          <w:szCs w:val="20"/>
        </w:rPr>
        <w:t>ệ</w:t>
      </w:r>
      <w:r w:rsidRPr="002E21B8">
        <w:rPr>
          <w:rFonts w:ascii="Arial" w:hAnsi="Arial" w:cs="Arial"/>
          <w:sz w:val="20"/>
          <w:szCs w:val="20"/>
        </w:rPr>
        <w:t>n toàn cơ c</w:t>
      </w:r>
      <w:r w:rsidRPr="002E21B8">
        <w:rPr>
          <w:rFonts w:ascii="Arial" w:hAnsi="Arial" w:cs="Arial"/>
          <w:sz w:val="20"/>
          <w:szCs w:val="20"/>
        </w:rPr>
        <w:t>ấ</w:t>
      </w:r>
      <w:r w:rsidRPr="002E21B8">
        <w:rPr>
          <w:rFonts w:ascii="Arial" w:hAnsi="Arial" w:cs="Arial"/>
          <w:sz w:val="20"/>
          <w:szCs w:val="20"/>
        </w:rPr>
        <w:t>u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w:t>
      </w:r>
      <w:r w:rsidRPr="002E21B8">
        <w:rPr>
          <w:rFonts w:ascii="Arial" w:hAnsi="Arial" w:cs="Arial"/>
          <w:sz w:val="20"/>
          <w:szCs w:val="20"/>
        </w:rPr>
        <w:t xml:space="preserve">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n</w:t>
      </w:r>
      <w:r w:rsidRPr="002E21B8">
        <w:rPr>
          <w:rFonts w:ascii="Arial" w:hAnsi="Arial" w:cs="Arial"/>
          <w:sz w:val="20"/>
          <w:szCs w:val="20"/>
        </w:rPr>
        <w:t>ộ</w:t>
      </w:r>
      <w:r w:rsidRPr="002E21B8">
        <w:rPr>
          <w:rFonts w:ascii="Arial" w:hAnsi="Arial" w:cs="Arial"/>
          <w:sz w:val="20"/>
          <w:szCs w:val="20"/>
        </w:rPr>
        <w:t>i dung chu</w:t>
      </w:r>
      <w:r w:rsidRPr="002E21B8">
        <w:rPr>
          <w:rFonts w:ascii="Arial" w:hAnsi="Arial" w:cs="Arial"/>
          <w:sz w:val="20"/>
          <w:szCs w:val="20"/>
        </w:rPr>
        <w:t>ẩ</w:t>
      </w:r>
      <w:r w:rsidRPr="002E21B8">
        <w:rPr>
          <w:rFonts w:ascii="Arial" w:hAnsi="Arial" w:cs="Arial"/>
          <w:sz w:val="20"/>
          <w:szCs w:val="20"/>
        </w:rPr>
        <w:t>n b</w:t>
      </w:r>
      <w:r w:rsidRPr="002E21B8">
        <w:rPr>
          <w:rFonts w:ascii="Arial" w:hAnsi="Arial" w:cs="Arial"/>
          <w:sz w:val="20"/>
          <w:szCs w:val="20"/>
        </w:rPr>
        <w:t>ị</w:t>
      </w:r>
      <w:r w:rsidRPr="002E21B8">
        <w:rPr>
          <w:rFonts w:ascii="Arial" w:hAnsi="Arial" w:cs="Arial"/>
          <w:sz w:val="20"/>
          <w:szCs w:val="20"/>
        </w:rPr>
        <w:t xml:space="preserve"> và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w:t>
      </w:r>
    </w:p>
    <w:p w14:paraId="5864443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 xml:space="preserve">ch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t</w:t>
      </w:r>
      <w:r w:rsidRPr="002E21B8">
        <w:rPr>
          <w:rFonts w:ascii="Arial" w:hAnsi="Arial" w:cs="Arial"/>
          <w:sz w:val="20"/>
          <w:szCs w:val="20"/>
        </w:rPr>
        <w:t>ỉ</w:t>
      </w:r>
      <w:r w:rsidRPr="002E21B8">
        <w:rPr>
          <w:rFonts w:ascii="Arial" w:hAnsi="Arial" w:cs="Arial"/>
          <w:sz w:val="20"/>
          <w:szCs w:val="20"/>
        </w:rPr>
        <w:t>nh khi x</w:t>
      </w:r>
      <w:r w:rsidRPr="002E21B8">
        <w:rPr>
          <w:rFonts w:ascii="Arial" w:hAnsi="Arial" w:cs="Arial"/>
          <w:sz w:val="20"/>
          <w:szCs w:val="20"/>
        </w:rPr>
        <w:t>ả</w:t>
      </w:r>
      <w:r w:rsidRPr="002E21B8">
        <w:rPr>
          <w:rFonts w:ascii="Arial" w:hAnsi="Arial" w:cs="Arial"/>
          <w:sz w:val="20"/>
          <w:szCs w:val="20"/>
        </w:rPr>
        <w:t>y ra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w:t>
      </w:r>
    </w:p>
    <w:p w14:paraId="199A1CF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Ch</w:t>
      </w:r>
      <w:r w:rsidRPr="002E21B8">
        <w:rPr>
          <w:rFonts w:ascii="Arial" w:hAnsi="Arial" w:cs="Arial"/>
          <w:sz w:val="20"/>
          <w:szCs w:val="20"/>
        </w:rPr>
        <w:t>ỉ</w:t>
      </w:r>
      <w:r w:rsidRPr="002E21B8">
        <w:rPr>
          <w:rFonts w:ascii="Arial" w:hAnsi="Arial" w:cs="Arial"/>
          <w:sz w:val="20"/>
          <w:szCs w:val="20"/>
        </w:rPr>
        <w:t xml:space="preserve"> đ</w:t>
      </w:r>
      <w:r w:rsidRPr="002E21B8">
        <w:rPr>
          <w:rFonts w:ascii="Arial" w:hAnsi="Arial" w:cs="Arial"/>
          <w:sz w:val="20"/>
          <w:szCs w:val="20"/>
        </w:rPr>
        <w:t>ạ</w:t>
      </w:r>
      <w:r w:rsidRPr="002E21B8">
        <w:rPr>
          <w:rFonts w:ascii="Arial" w:hAnsi="Arial" w:cs="Arial"/>
          <w:sz w:val="20"/>
          <w:szCs w:val="20"/>
        </w:rPr>
        <w:t>o, ki</w:t>
      </w:r>
      <w:r w:rsidRPr="002E21B8">
        <w:rPr>
          <w:rFonts w:ascii="Arial" w:hAnsi="Arial" w:cs="Arial"/>
          <w:sz w:val="20"/>
          <w:szCs w:val="20"/>
        </w:rPr>
        <w:t>ể</w:t>
      </w:r>
      <w:r w:rsidRPr="002E21B8">
        <w:rPr>
          <w:rFonts w:ascii="Arial" w:hAnsi="Arial" w:cs="Arial"/>
          <w:sz w:val="20"/>
          <w:szCs w:val="20"/>
        </w:rPr>
        <w:t>m tra vi</w:t>
      </w:r>
      <w:r w:rsidRPr="002E21B8">
        <w:rPr>
          <w:rFonts w:ascii="Arial" w:hAnsi="Arial" w:cs="Arial"/>
          <w:sz w:val="20"/>
          <w:szCs w:val="20"/>
        </w:rPr>
        <w:t>ệ</w:t>
      </w:r>
      <w:r w:rsidRPr="002E21B8">
        <w:rPr>
          <w:rFonts w:ascii="Arial" w:hAnsi="Arial" w:cs="Arial"/>
          <w:sz w:val="20"/>
          <w:szCs w:val="20"/>
        </w:rPr>
        <w:t>c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 xml:space="preserve">ch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cơ s</w:t>
      </w:r>
      <w:r w:rsidRPr="002E21B8">
        <w:rPr>
          <w:rFonts w:ascii="Arial" w:hAnsi="Arial" w:cs="Arial"/>
          <w:sz w:val="20"/>
          <w:szCs w:val="20"/>
        </w:rPr>
        <w:t>ở</w:t>
      </w:r>
      <w:r w:rsidRPr="002E21B8">
        <w:rPr>
          <w:rFonts w:ascii="Arial" w:hAnsi="Arial" w:cs="Arial"/>
          <w:sz w:val="20"/>
          <w:szCs w:val="20"/>
        </w:rPr>
        <w:t xml:space="preserve"> khi x</w:t>
      </w:r>
      <w:r w:rsidRPr="002E21B8">
        <w:rPr>
          <w:rFonts w:ascii="Arial" w:hAnsi="Arial" w:cs="Arial"/>
          <w:sz w:val="20"/>
          <w:szCs w:val="20"/>
        </w:rPr>
        <w:t>ả</w:t>
      </w:r>
      <w:r w:rsidRPr="002E21B8">
        <w:rPr>
          <w:rFonts w:ascii="Arial" w:hAnsi="Arial" w:cs="Arial"/>
          <w:sz w:val="20"/>
          <w:szCs w:val="20"/>
        </w:rPr>
        <w:t>y ra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k</w:t>
      </w:r>
      <w:r w:rsidRPr="002E21B8">
        <w:rPr>
          <w:rFonts w:ascii="Arial" w:hAnsi="Arial" w:cs="Arial"/>
          <w:sz w:val="20"/>
          <w:szCs w:val="20"/>
        </w:rPr>
        <w:t>ị</w:t>
      </w:r>
      <w:r w:rsidRPr="002E21B8">
        <w:rPr>
          <w:rFonts w:ascii="Arial" w:hAnsi="Arial" w:cs="Arial"/>
          <w:sz w:val="20"/>
          <w:szCs w:val="20"/>
        </w:rPr>
        <w:t>p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trong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x</w:t>
      </w:r>
      <w:r w:rsidRPr="002E21B8">
        <w:rPr>
          <w:rFonts w:ascii="Arial" w:hAnsi="Arial" w:cs="Arial"/>
          <w:sz w:val="20"/>
          <w:szCs w:val="20"/>
        </w:rPr>
        <w:t>ả</w:t>
      </w:r>
      <w:r w:rsidRPr="002E21B8">
        <w:rPr>
          <w:rFonts w:ascii="Arial" w:hAnsi="Arial" w:cs="Arial"/>
          <w:sz w:val="20"/>
          <w:szCs w:val="20"/>
        </w:rPr>
        <w:t>y ra vư</w:t>
      </w:r>
      <w:r w:rsidRPr="002E21B8">
        <w:rPr>
          <w:rFonts w:ascii="Arial" w:hAnsi="Arial" w:cs="Arial"/>
          <w:sz w:val="20"/>
          <w:szCs w:val="20"/>
        </w:rPr>
        <w:t>ợ</w:t>
      </w:r>
      <w:r w:rsidRPr="002E21B8">
        <w:rPr>
          <w:rFonts w:ascii="Arial" w:hAnsi="Arial" w:cs="Arial"/>
          <w:sz w:val="20"/>
          <w:szCs w:val="20"/>
        </w:rPr>
        <w:t>t quá kh</w:t>
      </w:r>
      <w:r w:rsidRPr="002E21B8">
        <w:rPr>
          <w:rFonts w:ascii="Arial" w:hAnsi="Arial" w:cs="Arial"/>
          <w:sz w:val="20"/>
          <w:szCs w:val="20"/>
        </w:rPr>
        <w:t>ả</w:t>
      </w:r>
      <w:r w:rsidRPr="002E21B8">
        <w:rPr>
          <w:rFonts w:ascii="Arial" w:hAnsi="Arial" w:cs="Arial"/>
          <w:sz w:val="20"/>
          <w:szCs w:val="20"/>
        </w:rPr>
        <w:t xml:space="preserve"> năng </w:t>
      </w:r>
      <w:r w:rsidRPr="002E21B8">
        <w:rPr>
          <w:rFonts w:ascii="Arial" w:hAnsi="Arial" w:cs="Arial"/>
          <w:sz w:val="20"/>
          <w:szCs w:val="20"/>
        </w:rPr>
        <w:t>ứ</w:t>
      </w:r>
      <w:r w:rsidRPr="002E21B8">
        <w:rPr>
          <w:rFonts w:ascii="Arial" w:hAnsi="Arial" w:cs="Arial"/>
          <w:sz w:val="20"/>
          <w:szCs w:val="20"/>
        </w:rPr>
        <w:t>ng phó c</w:t>
      </w:r>
      <w:r w:rsidRPr="002E21B8">
        <w:rPr>
          <w:rFonts w:ascii="Arial" w:hAnsi="Arial" w:cs="Arial"/>
          <w:sz w:val="20"/>
          <w:szCs w:val="20"/>
        </w:rPr>
        <w:t>ủ</w:t>
      </w:r>
      <w:r w:rsidRPr="002E21B8">
        <w:rPr>
          <w:rFonts w:ascii="Arial" w:hAnsi="Arial" w:cs="Arial"/>
          <w:sz w:val="20"/>
          <w:szCs w:val="20"/>
        </w:rPr>
        <w:t>a c</w:t>
      </w:r>
      <w:r w:rsidRPr="002E21B8">
        <w:rPr>
          <w:rFonts w:ascii="Arial" w:hAnsi="Arial" w:cs="Arial"/>
          <w:sz w:val="20"/>
          <w:szCs w:val="20"/>
        </w:rPr>
        <w:t>ấ</w:t>
      </w:r>
      <w:r w:rsidRPr="002E21B8">
        <w:rPr>
          <w:rFonts w:ascii="Arial" w:hAnsi="Arial" w:cs="Arial"/>
          <w:sz w:val="20"/>
          <w:szCs w:val="20"/>
        </w:rPr>
        <w:t>p cơ s</w:t>
      </w:r>
      <w:r w:rsidRPr="002E21B8">
        <w:rPr>
          <w:rFonts w:ascii="Arial" w:hAnsi="Arial" w:cs="Arial"/>
          <w:sz w:val="20"/>
          <w:szCs w:val="20"/>
        </w:rPr>
        <w:t>ở</w:t>
      </w:r>
      <w:r w:rsidRPr="002E21B8">
        <w:rPr>
          <w:rFonts w:ascii="Arial" w:hAnsi="Arial" w:cs="Arial"/>
          <w:sz w:val="20"/>
          <w:szCs w:val="20"/>
        </w:rPr>
        <w:t>;</w:t>
      </w:r>
    </w:p>
    <w:p w14:paraId="2A9F9659" w14:textId="283A317A"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Ch</w:t>
      </w:r>
      <w:r w:rsidRPr="002E21B8">
        <w:rPr>
          <w:rFonts w:ascii="Arial" w:hAnsi="Arial" w:cs="Arial"/>
          <w:sz w:val="20"/>
          <w:szCs w:val="20"/>
        </w:rPr>
        <w:t>ỉ</w:t>
      </w:r>
      <w:r w:rsidRPr="002E21B8">
        <w:rPr>
          <w:rFonts w:ascii="Arial" w:hAnsi="Arial" w:cs="Arial"/>
          <w:sz w:val="20"/>
          <w:szCs w:val="20"/>
        </w:rPr>
        <w:t xml:space="preserve"> đ</w:t>
      </w:r>
      <w:r w:rsidRPr="002E21B8">
        <w:rPr>
          <w:rFonts w:ascii="Arial" w:hAnsi="Arial" w:cs="Arial"/>
          <w:sz w:val="20"/>
          <w:szCs w:val="20"/>
        </w:rPr>
        <w:t>ạ</w:t>
      </w:r>
      <w:r w:rsidRPr="002E21B8">
        <w:rPr>
          <w:rFonts w:ascii="Arial" w:hAnsi="Arial" w:cs="Arial"/>
          <w:sz w:val="20"/>
          <w:szCs w:val="20"/>
        </w:rPr>
        <w:t>o Ban ch</w:t>
      </w:r>
      <w:r w:rsidRPr="002E21B8">
        <w:rPr>
          <w:rFonts w:ascii="Arial" w:hAnsi="Arial" w:cs="Arial"/>
          <w:sz w:val="20"/>
          <w:szCs w:val="20"/>
        </w:rPr>
        <w:t>ỉ</w:t>
      </w:r>
      <w:r w:rsidRPr="002E21B8">
        <w:rPr>
          <w:rFonts w:ascii="Arial" w:hAnsi="Arial" w:cs="Arial"/>
          <w:sz w:val="20"/>
          <w:szCs w:val="20"/>
        </w:rPr>
        <w:t xml:space="preserve"> huy phòng th</w:t>
      </w:r>
      <w:r w:rsidRPr="002E21B8">
        <w:rPr>
          <w:rFonts w:ascii="Arial" w:hAnsi="Arial" w:cs="Arial"/>
          <w:sz w:val="20"/>
          <w:szCs w:val="20"/>
        </w:rPr>
        <w:t>ủ</w:t>
      </w:r>
      <w:r w:rsidRPr="002E21B8">
        <w:rPr>
          <w:rFonts w:ascii="Arial" w:hAnsi="Arial" w:cs="Arial"/>
          <w:sz w:val="20"/>
          <w:szCs w:val="20"/>
        </w:rPr>
        <w:t xml:space="preserve"> dân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xã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 xml:space="preserve">ng </w:t>
      </w:r>
      <w:r w:rsidRPr="002E21B8">
        <w:rPr>
          <w:rFonts w:ascii="Arial" w:hAnsi="Arial" w:cs="Arial"/>
          <w:sz w:val="20"/>
          <w:szCs w:val="20"/>
        </w:rPr>
        <w:t>ứ</w:t>
      </w:r>
      <w:r w:rsidRPr="002E21B8">
        <w:rPr>
          <w:rFonts w:ascii="Arial" w:hAnsi="Arial" w:cs="Arial"/>
          <w:sz w:val="20"/>
          <w:szCs w:val="20"/>
        </w:rPr>
        <w:t>ng</w:t>
      </w:r>
      <w:r w:rsidR="0083556B" w:rsidRPr="002E21B8">
        <w:rPr>
          <w:rFonts w:ascii="Arial" w:hAnsi="Arial" w:cs="Arial"/>
          <w:sz w:val="20"/>
          <w:szCs w:val="20"/>
        </w:rPr>
        <w:t xml:space="preserve"> </w:t>
      </w:r>
      <w:r w:rsidR="007F618D">
        <w:rPr>
          <w:rFonts w:ascii="Arial" w:hAnsi="Arial" w:cs="Arial"/>
          <w:sz w:val="20"/>
          <w:szCs w:val="20"/>
        </w:rPr>
        <w:t xml:space="preserve">phó sự cố ban đầu: cô lập khu vực nguy hiểm phóng xạ, sơ tán người dân, phối </w:t>
      </w:r>
      <w:r w:rsidRPr="002E21B8">
        <w:rPr>
          <w:rFonts w:ascii="Arial" w:hAnsi="Arial" w:cs="Arial"/>
          <w:sz w:val="20"/>
          <w:szCs w:val="20"/>
        </w:rPr>
        <w:t>h</w:t>
      </w:r>
      <w:r w:rsidRPr="002E21B8">
        <w:rPr>
          <w:rFonts w:ascii="Arial" w:hAnsi="Arial" w:cs="Arial"/>
          <w:sz w:val="20"/>
          <w:szCs w:val="20"/>
        </w:rPr>
        <w:t>ợ</w:t>
      </w:r>
      <w:r w:rsidRPr="002E21B8">
        <w:rPr>
          <w:rFonts w:ascii="Arial" w:hAnsi="Arial" w:cs="Arial"/>
          <w:sz w:val="20"/>
          <w:szCs w:val="20"/>
        </w:rPr>
        <w:t>p tìm ki</w:t>
      </w:r>
      <w:r w:rsidRPr="002E21B8">
        <w:rPr>
          <w:rFonts w:ascii="Arial" w:hAnsi="Arial" w:cs="Arial"/>
          <w:sz w:val="20"/>
          <w:szCs w:val="20"/>
        </w:rPr>
        <w:t>ế</w:t>
      </w:r>
      <w:r w:rsidRPr="002E21B8">
        <w:rPr>
          <w:rFonts w:ascii="Arial" w:hAnsi="Arial" w:cs="Arial"/>
          <w:sz w:val="20"/>
          <w:szCs w:val="20"/>
        </w:rPr>
        <w:t>m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w:t>
      </w:r>
    </w:p>
    <w:p w14:paraId="4757924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đ) K</w:t>
      </w:r>
      <w:r w:rsidRPr="002E21B8">
        <w:rPr>
          <w:rFonts w:ascii="Arial" w:hAnsi="Arial" w:cs="Arial"/>
          <w:sz w:val="20"/>
          <w:szCs w:val="20"/>
        </w:rPr>
        <w:t>ị</w:t>
      </w:r>
      <w:r w:rsidRPr="002E21B8">
        <w:rPr>
          <w:rFonts w:ascii="Arial" w:hAnsi="Arial" w:cs="Arial"/>
          <w:sz w:val="20"/>
          <w:szCs w:val="20"/>
        </w:rPr>
        <w:t>p th</w:t>
      </w:r>
      <w:r w:rsidRPr="002E21B8">
        <w:rPr>
          <w:rFonts w:ascii="Arial" w:hAnsi="Arial" w:cs="Arial"/>
          <w:sz w:val="20"/>
          <w:szCs w:val="20"/>
        </w:rPr>
        <w:t>ờ</w:t>
      </w:r>
      <w:r w:rsidRPr="002E21B8">
        <w:rPr>
          <w:rFonts w:ascii="Arial" w:hAnsi="Arial" w:cs="Arial"/>
          <w:sz w:val="20"/>
          <w:szCs w:val="20"/>
        </w:rPr>
        <w:t>i báo cáo Ban ch</w:t>
      </w:r>
      <w:r w:rsidRPr="002E21B8">
        <w:rPr>
          <w:rFonts w:ascii="Arial" w:hAnsi="Arial" w:cs="Arial"/>
          <w:sz w:val="20"/>
          <w:szCs w:val="20"/>
        </w:rPr>
        <w:t>ỉ</w:t>
      </w:r>
      <w:r w:rsidRPr="002E21B8">
        <w:rPr>
          <w:rFonts w:ascii="Arial" w:hAnsi="Arial" w:cs="Arial"/>
          <w:sz w:val="20"/>
          <w:szCs w:val="20"/>
        </w:rPr>
        <w:t xml:space="preserve"> đ</w:t>
      </w:r>
      <w:r w:rsidRPr="002E21B8">
        <w:rPr>
          <w:rFonts w:ascii="Arial" w:hAnsi="Arial" w:cs="Arial"/>
          <w:sz w:val="20"/>
          <w:szCs w:val="20"/>
        </w:rPr>
        <w:t>ạ</w:t>
      </w:r>
      <w:r w:rsidRPr="002E21B8">
        <w:rPr>
          <w:rFonts w:ascii="Arial" w:hAnsi="Arial" w:cs="Arial"/>
          <w:sz w:val="20"/>
          <w:szCs w:val="20"/>
        </w:rPr>
        <w:t>o Phòng th</w:t>
      </w:r>
      <w:r w:rsidRPr="002E21B8">
        <w:rPr>
          <w:rFonts w:ascii="Arial" w:hAnsi="Arial" w:cs="Arial"/>
          <w:sz w:val="20"/>
          <w:szCs w:val="20"/>
        </w:rPr>
        <w:t>ủ</w:t>
      </w:r>
      <w:r w:rsidRPr="002E21B8">
        <w:rPr>
          <w:rFonts w:ascii="Arial" w:hAnsi="Arial" w:cs="Arial"/>
          <w:sz w:val="20"/>
          <w:szCs w:val="20"/>
        </w:rPr>
        <w:t xml:space="preserve"> dân s</w:t>
      </w:r>
      <w:r w:rsidRPr="002E21B8">
        <w:rPr>
          <w:rFonts w:ascii="Arial" w:hAnsi="Arial" w:cs="Arial"/>
          <w:sz w:val="20"/>
          <w:szCs w:val="20"/>
        </w:rPr>
        <w:t>ự</w:t>
      </w:r>
      <w:r w:rsidRPr="002E21B8">
        <w:rPr>
          <w:rFonts w:ascii="Arial" w:hAnsi="Arial" w:cs="Arial"/>
          <w:sz w:val="20"/>
          <w:szCs w:val="20"/>
        </w:rPr>
        <w:t xml:space="preserve"> qu</w:t>
      </w:r>
      <w:r w:rsidRPr="002E21B8">
        <w:rPr>
          <w:rFonts w:ascii="Arial" w:hAnsi="Arial" w:cs="Arial"/>
          <w:sz w:val="20"/>
          <w:szCs w:val="20"/>
        </w:rPr>
        <w:t>ố</w:t>
      </w:r>
      <w:r w:rsidRPr="002E21B8">
        <w:rPr>
          <w:rFonts w:ascii="Arial" w:hAnsi="Arial" w:cs="Arial"/>
          <w:sz w:val="20"/>
          <w:szCs w:val="20"/>
        </w:rPr>
        <w:t>c gia,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 xml:space="preserve"> v</w:t>
      </w:r>
      <w:r w:rsidRPr="002E21B8">
        <w:rPr>
          <w:rFonts w:ascii="Arial" w:hAnsi="Arial" w:cs="Arial"/>
          <w:sz w:val="20"/>
          <w:szCs w:val="20"/>
        </w:rPr>
        <w:t>ề</w:t>
      </w:r>
      <w:r w:rsidRPr="002E21B8">
        <w:rPr>
          <w:rFonts w:ascii="Arial" w:hAnsi="Arial" w:cs="Arial"/>
          <w:sz w:val="20"/>
          <w:szCs w:val="20"/>
        </w:rPr>
        <w:t xml:space="preserve">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x</w:t>
      </w:r>
      <w:r w:rsidRPr="002E21B8">
        <w:rPr>
          <w:rFonts w:ascii="Arial" w:hAnsi="Arial" w:cs="Arial"/>
          <w:sz w:val="20"/>
          <w:szCs w:val="20"/>
        </w:rPr>
        <w:t>ả</w:t>
      </w:r>
      <w:r w:rsidRPr="002E21B8">
        <w:rPr>
          <w:rFonts w:ascii="Arial" w:hAnsi="Arial" w:cs="Arial"/>
          <w:sz w:val="20"/>
          <w:szCs w:val="20"/>
        </w:rPr>
        <w:t>y ra t</w:t>
      </w:r>
      <w:r w:rsidRPr="002E21B8">
        <w:rPr>
          <w:rFonts w:ascii="Arial" w:hAnsi="Arial" w:cs="Arial"/>
          <w:sz w:val="20"/>
          <w:szCs w:val="20"/>
        </w:rPr>
        <w:t>ạ</w:t>
      </w:r>
      <w:r w:rsidRPr="002E21B8">
        <w:rPr>
          <w:rFonts w:ascii="Arial" w:hAnsi="Arial" w:cs="Arial"/>
          <w:sz w:val="20"/>
          <w:szCs w:val="20"/>
        </w:rPr>
        <w:t>i đ</w:t>
      </w:r>
      <w:r w:rsidRPr="002E21B8">
        <w:rPr>
          <w:rFonts w:ascii="Arial" w:hAnsi="Arial" w:cs="Arial"/>
          <w:sz w:val="20"/>
          <w:szCs w:val="20"/>
        </w:rPr>
        <w:t>ị</w:t>
      </w:r>
      <w:r w:rsidRPr="002E21B8">
        <w:rPr>
          <w:rFonts w:ascii="Arial" w:hAnsi="Arial" w:cs="Arial"/>
          <w:sz w:val="20"/>
          <w:szCs w:val="20"/>
        </w:rPr>
        <w:t>a phương;</w:t>
      </w:r>
    </w:p>
    <w:p w14:paraId="25C4EA19" w14:textId="1D7B0794"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e) Ch</w:t>
      </w:r>
      <w:r w:rsidRPr="002E21B8">
        <w:rPr>
          <w:rFonts w:ascii="Arial" w:hAnsi="Arial" w:cs="Arial"/>
          <w:sz w:val="20"/>
          <w:szCs w:val="20"/>
        </w:rPr>
        <w:t>ủ</w:t>
      </w:r>
      <w:r w:rsidRPr="002E21B8">
        <w:rPr>
          <w:rFonts w:ascii="Arial" w:hAnsi="Arial" w:cs="Arial"/>
          <w:sz w:val="20"/>
          <w:szCs w:val="20"/>
        </w:rPr>
        <w:t xml:space="preserve"> trì, ph</w:t>
      </w:r>
      <w:r w:rsidRPr="002E21B8">
        <w:rPr>
          <w:rFonts w:ascii="Arial" w:hAnsi="Arial" w:cs="Arial"/>
          <w:sz w:val="20"/>
          <w:szCs w:val="20"/>
        </w:rPr>
        <w:t>ố</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cơ quan liên quan xác đ</w:t>
      </w:r>
      <w:r w:rsidRPr="002E21B8">
        <w:rPr>
          <w:rFonts w:ascii="Arial" w:hAnsi="Arial" w:cs="Arial"/>
          <w:sz w:val="20"/>
          <w:szCs w:val="20"/>
        </w:rPr>
        <w:t>ị</w:t>
      </w:r>
      <w:r w:rsidRPr="002E21B8">
        <w:rPr>
          <w:rFonts w:ascii="Arial" w:hAnsi="Arial" w:cs="Arial"/>
          <w:sz w:val="20"/>
          <w:szCs w:val="20"/>
        </w:rPr>
        <w:t>nh nguyên nhân x</w:t>
      </w:r>
      <w:r w:rsidRPr="002E21B8">
        <w:rPr>
          <w:rFonts w:ascii="Arial" w:hAnsi="Arial" w:cs="Arial"/>
          <w:sz w:val="20"/>
          <w:szCs w:val="20"/>
        </w:rPr>
        <w:t>ả</w:t>
      </w:r>
      <w:r w:rsidRPr="002E21B8">
        <w:rPr>
          <w:rFonts w:ascii="Arial" w:hAnsi="Arial" w:cs="Arial"/>
          <w:sz w:val="20"/>
          <w:szCs w:val="20"/>
        </w:rPr>
        <w:t>y ra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t</w:t>
      </w:r>
      <w:r w:rsidRPr="002E21B8">
        <w:rPr>
          <w:rFonts w:ascii="Arial" w:hAnsi="Arial" w:cs="Arial"/>
          <w:sz w:val="20"/>
          <w:szCs w:val="20"/>
        </w:rPr>
        <w:t>ạ</w:t>
      </w:r>
      <w:r w:rsidRPr="002E21B8">
        <w:rPr>
          <w:rFonts w:ascii="Arial" w:hAnsi="Arial" w:cs="Arial"/>
          <w:sz w:val="20"/>
          <w:szCs w:val="20"/>
        </w:rPr>
        <w:t>i đ</w:t>
      </w:r>
      <w:r w:rsidRPr="002E21B8">
        <w:rPr>
          <w:rFonts w:ascii="Arial" w:hAnsi="Arial" w:cs="Arial"/>
          <w:sz w:val="20"/>
          <w:szCs w:val="20"/>
        </w:rPr>
        <w:t>ị</w:t>
      </w:r>
      <w:r w:rsidRPr="002E21B8">
        <w:rPr>
          <w:rFonts w:ascii="Arial" w:hAnsi="Arial" w:cs="Arial"/>
          <w:sz w:val="20"/>
          <w:szCs w:val="20"/>
        </w:rPr>
        <w:t>a phương; cung c</w:t>
      </w:r>
      <w:r w:rsidRPr="002E21B8">
        <w:rPr>
          <w:rFonts w:ascii="Arial" w:hAnsi="Arial" w:cs="Arial"/>
          <w:sz w:val="20"/>
          <w:szCs w:val="20"/>
        </w:rPr>
        <w:t>ấ</w:t>
      </w:r>
      <w:r w:rsidRPr="002E21B8">
        <w:rPr>
          <w:rFonts w:ascii="Arial" w:hAnsi="Arial" w:cs="Arial"/>
          <w:sz w:val="20"/>
          <w:szCs w:val="20"/>
        </w:rPr>
        <w:t>p thông tin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t</w:t>
      </w:r>
      <w:r w:rsidRPr="002E21B8">
        <w:rPr>
          <w:rFonts w:ascii="Arial" w:hAnsi="Arial" w:cs="Arial"/>
          <w:sz w:val="20"/>
          <w:szCs w:val="20"/>
        </w:rPr>
        <w:t>ỉ</w:t>
      </w:r>
      <w:r w:rsidRPr="002E21B8">
        <w:rPr>
          <w:rFonts w:ascii="Arial" w:hAnsi="Arial" w:cs="Arial"/>
          <w:sz w:val="20"/>
          <w:szCs w:val="20"/>
        </w:rPr>
        <w:t>nh trên phương ti</w:t>
      </w:r>
      <w:r w:rsidRPr="002E21B8">
        <w:rPr>
          <w:rFonts w:ascii="Arial" w:hAnsi="Arial" w:cs="Arial"/>
          <w:sz w:val="20"/>
          <w:szCs w:val="20"/>
        </w:rPr>
        <w:t>ệ</w:t>
      </w:r>
      <w:r w:rsidRPr="002E21B8">
        <w:rPr>
          <w:rFonts w:ascii="Arial" w:hAnsi="Arial" w:cs="Arial"/>
          <w:sz w:val="20"/>
          <w:szCs w:val="20"/>
        </w:rPr>
        <w:t>n</w:t>
      </w:r>
      <w:r w:rsidR="0083556B" w:rsidRPr="002E21B8">
        <w:rPr>
          <w:rFonts w:ascii="Arial" w:hAnsi="Arial" w:cs="Arial"/>
          <w:sz w:val="20"/>
          <w:szCs w:val="20"/>
        </w:rPr>
        <w:t xml:space="preserve"> </w:t>
      </w:r>
      <w:r w:rsidRPr="002E21B8">
        <w:rPr>
          <w:rFonts w:ascii="Arial" w:hAnsi="Arial" w:cs="Arial"/>
          <w:sz w:val="20"/>
          <w:szCs w:val="20"/>
        </w:rPr>
        <w:t>thông tin đ</w:t>
      </w:r>
      <w:r w:rsidRPr="002E21B8">
        <w:rPr>
          <w:rFonts w:ascii="Arial" w:hAnsi="Arial" w:cs="Arial"/>
          <w:sz w:val="20"/>
          <w:szCs w:val="20"/>
        </w:rPr>
        <w:t>ạ</w:t>
      </w:r>
      <w:r w:rsidRPr="002E21B8">
        <w:rPr>
          <w:rFonts w:ascii="Arial" w:hAnsi="Arial" w:cs="Arial"/>
          <w:sz w:val="20"/>
          <w:szCs w:val="20"/>
        </w:rPr>
        <w:t xml:space="preserve">i </w:t>
      </w:r>
      <w:r w:rsidRPr="002E21B8">
        <w:rPr>
          <w:rFonts w:ascii="Arial" w:hAnsi="Arial" w:cs="Arial"/>
          <w:sz w:val="20"/>
          <w:szCs w:val="20"/>
        </w:rPr>
        <w:t>chúng c</w:t>
      </w:r>
      <w:r w:rsidRPr="002E21B8">
        <w:rPr>
          <w:rFonts w:ascii="Arial" w:hAnsi="Arial" w:cs="Arial"/>
          <w:sz w:val="20"/>
          <w:szCs w:val="20"/>
        </w:rPr>
        <w:t>ủ</w:t>
      </w:r>
      <w:r w:rsidRPr="002E21B8">
        <w:rPr>
          <w:rFonts w:ascii="Arial" w:hAnsi="Arial" w:cs="Arial"/>
          <w:sz w:val="20"/>
          <w:szCs w:val="20"/>
        </w:rPr>
        <w:t>a đ</w:t>
      </w:r>
      <w:r w:rsidRPr="002E21B8">
        <w:rPr>
          <w:rFonts w:ascii="Arial" w:hAnsi="Arial" w:cs="Arial"/>
          <w:sz w:val="20"/>
          <w:szCs w:val="20"/>
        </w:rPr>
        <w:t>ị</w:t>
      </w:r>
      <w:r w:rsidRPr="002E21B8">
        <w:rPr>
          <w:rFonts w:ascii="Arial" w:hAnsi="Arial" w:cs="Arial"/>
          <w:sz w:val="20"/>
          <w:szCs w:val="20"/>
        </w:rPr>
        <w:t>a phương.</w:t>
      </w:r>
    </w:p>
    <w:p w14:paraId="0E55770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Ban ch</w:t>
      </w:r>
      <w:r w:rsidRPr="002E21B8">
        <w:rPr>
          <w:rFonts w:ascii="Arial" w:hAnsi="Arial" w:cs="Arial"/>
          <w:sz w:val="20"/>
          <w:szCs w:val="20"/>
        </w:rPr>
        <w:t>ỉ</w:t>
      </w:r>
      <w:r w:rsidRPr="002E21B8">
        <w:rPr>
          <w:rFonts w:ascii="Arial" w:hAnsi="Arial" w:cs="Arial"/>
          <w:sz w:val="20"/>
          <w:szCs w:val="20"/>
        </w:rPr>
        <w:t xml:space="preserve"> đ</w:t>
      </w:r>
      <w:r w:rsidRPr="002E21B8">
        <w:rPr>
          <w:rFonts w:ascii="Arial" w:hAnsi="Arial" w:cs="Arial"/>
          <w:sz w:val="20"/>
          <w:szCs w:val="20"/>
        </w:rPr>
        <w:t>ạ</w:t>
      </w:r>
      <w:r w:rsidRPr="002E21B8">
        <w:rPr>
          <w:rFonts w:ascii="Arial" w:hAnsi="Arial" w:cs="Arial"/>
          <w:sz w:val="20"/>
          <w:szCs w:val="20"/>
        </w:rPr>
        <w:t>o Phòng th</w:t>
      </w:r>
      <w:r w:rsidRPr="002E21B8">
        <w:rPr>
          <w:rFonts w:ascii="Arial" w:hAnsi="Arial" w:cs="Arial"/>
          <w:sz w:val="20"/>
          <w:szCs w:val="20"/>
        </w:rPr>
        <w:t>ủ</w:t>
      </w:r>
      <w:r w:rsidRPr="002E21B8">
        <w:rPr>
          <w:rFonts w:ascii="Arial" w:hAnsi="Arial" w:cs="Arial"/>
          <w:sz w:val="20"/>
          <w:szCs w:val="20"/>
        </w:rPr>
        <w:t xml:space="preserve"> dân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qu</w:t>
      </w:r>
      <w:r w:rsidRPr="002E21B8">
        <w:rPr>
          <w:rFonts w:ascii="Arial" w:hAnsi="Arial" w:cs="Arial"/>
          <w:sz w:val="20"/>
          <w:szCs w:val="20"/>
        </w:rPr>
        <w:t>ố</w:t>
      </w:r>
      <w:r w:rsidRPr="002E21B8">
        <w:rPr>
          <w:rFonts w:ascii="Arial" w:hAnsi="Arial" w:cs="Arial"/>
          <w:sz w:val="20"/>
          <w:szCs w:val="20"/>
        </w:rPr>
        <w:t>c gia có trách nhi</w:t>
      </w:r>
      <w:r w:rsidRPr="002E21B8">
        <w:rPr>
          <w:rFonts w:ascii="Arial" w:hAnsi="Arial" w:cs="Arial"/>
          <w:sz w:val="20"/>
          <w:szCs w:val="20"/>
        </w:rPr>
        <w:t>ệ</w:t>
      </w:r>
      <w:r w:rsidRPr="002E21B8">
        <w:rPr>
          <w:rFonts w:ascii="Arial" w:hAnsi="Arial" w:cs="Arial"/>
          <w:sz w:val="20"/>
          <w:szCs w:val="20"/>
        </w:rPr>
        <w:t>m:</w:t>
      </w:r>
    </w:p>
    <w:p w14:paraId="7FC43F5A"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 xml:space="preserve">ch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c</w:t>
      </w:r>
      <w:r w:rsidRPr="002E21B8">
        <w:rPr>
          <w:rFonts w:ascii="Arial" w:hAnsi="Arial" w:cs="Arial"/>
          <w:sz w:val="20"/>
          <w:szCs w:val="20"/>
        </w:rPr>
        <w:t>ấ</w:t>
      </w:r>
      <w:r w:rsidRPr="002E21B8">
        <w:rPr>
          <w:rFonts w:ascii="Arial" w:hAnsi="Arial" w:cs="Arial"/>
          <w:sz w:val="20"/>
          <w:szCs w:val="20"/>
        </w:rPr>
        <w:t>p qu</w:t>
      </w:r>
      <w:r w:rsidRPr="002E21B8">
        <w:rPr>
          <w:rFonts w:ascii="Arial" w:hAnsi="Arial" w:cs="Arial"/>
          <w:sz w:val="20"/>
          <w:szCs w:val="20"/>
        </w:rPr>
        <w:t>ố</w:t>
      </w:r>
      <w:r w:rsidRPr="002E21B8">
        <w:rPr>
          <w:rFonts w:ascii="Arial" w:hAnsi="Arial" w:cs="Arial"/>
          <w:sz w:val="20"/>
          <w:szCs w:val="20"/>
        </w:rPr>
        <w:t>c gia;</w:t>
      </w:r>
    </w:p>
    <w:p w14:paraId="26BF4A8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K</w:t>
      </w:r>
      <w:r w:rsidRPr="002E21B8">
        <w:rPr>
          <w:rFonts w:ascii="Arial" w:hAnsi="Arial" w:cs="Arial"/>
          <w:sz w:val="20"/>
          <w:szCs w:val="20"/>
        </w:rPr>
        <w:t>ị</w:t>
      </w:r>
      <w:r w:rsidRPr="002E21B8">
        <w:rPr>
          <w:rFonts w:ascii="Arial" w:hAnsi="Arial" w:cs="Arial"/>
          <w:sz w:val="20"/>
          <w:szCs w:val="20"/>
        </w:rPr>
        <w:t>p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khi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x</w:t>
      </w:r>
      <w:r w:rsidRPr="002E21B8">
        <w:rPr>
          <w:rFonts w:ascii="Arial" w:hAnsi="Arial" w:cs="Arial"/>
          <w:sz w:val="20"/>
          <w:szCs w:val="20"/>
        </w:rPr>
        <w:t>ả</w:t>
      </w:r>
      <w:r w:rsidRPr="002E21B8">
        <w:rPr>
          <w:rFonts w:ascii="Arial" w:hAnsi="Arial" w:cs="Arial"/>
          <w:sz w:val="20"/>
          <w:szCs w:val="20"/>
        </w:rPr>
        <w:t>y ra vư</w:t>
      </w:r>
      <w:r w:rsidRPr="002E21B8">
        <w:rPr>
          <w:rFonts w:ascii="Arial" w:hAnsi="Arial" w:cs="Arial"/>
          <w:sz w:val="20"/>
          <w:szCs w:val="20"/>
        </w:rPr>
        <w:t>ợ</w:t>
      </w:r>
      <w:r w:rsidRPr="002E21B8">
        <w:rPr>
          <w:rFonts w:ascii="Arial" w:hAnsi="Arial" w:cs="Arial"/>
          <w:sz w:val="20"/>
          <w:szCs w:val="20"/>
        </w:rPr>
        <w:t>t quá kh</w:t>
      </w:r>
      <w:r w:rsidRPr="002E21B8">
        <w:rPr>
          <w:rFonts w:ascii="Arial" w:hAnsi="Arial" w:cs="Arial"/>
          <w:sz w:val="20"/>
          <w:szCs w:val="20"/>
        </w:rPr>
        <w:t>ả</w:t>
      </w:r>
      <w:r w:rsidRPr="002E21B8">
        <w:rPr>
          <w:rFonts w:ascii="Arial" w:hAnsi="Arial" w:cs="Arial"/>
          <w:sz w:val="20"/>
          <w:szCs w:val="20"/>
        </w:rPr>
        <w:t xml:space="preserve"> năng </w:t>
      </w:r>
      <w:r w:rsidRPr="002E21B8">
        <w:rPr>
          <w:rFonts w:ascii="Arial" w:hAnsi="Arial" w:cs="Arial"/>
          <w:sz w:val="20"/>
          <w:szCs w:val="20"/>
        </w:rPr>
        <w:t>ứ</w:t>
      </w:r>
      <w:r w:rsidRPr="002E21B8">
        <w:rPr>
          <w:rFonts w:ascii="Arial" w:hAnsi="Arial" w:cs="Arial"/>
          <w:sz w:val="20"/>
          <w:szCs w:val="20"/>
        </w:rPr>
        <w:t>ng phó c</w:t>
      </w:r>
      <w:r w:rsidRPr="002E21B8">
        <w:rPr>
          <w:rFonts w:ascii="Arial" w:hAnsi="Arial" w:cs="Arial"/>
          <w:sz w:val="20"/>
          <w:szCs w:val="20"/>
        </w:rPr>
        <w:t>ủ</w:t>
      </w:r>
      <w:r w:rsidRPr="002E21B8">
        <w:rPr>
          <w:rFonts w:ascii="Arial" w:hAnsi="Arial" w:cs="Arial"/>
          <w:sz w:val="20"/>
          <w:szCs w:val="20"/>
        </w:rPr>
        <w:t>a đ</w:t>
      </w:r>
      <w:r w:rsidRPr="002E21B8">
        <w:rPr>
          <w:rFonts w:ascii="Arial" w:hAnsi="Arial" w:cs="Arial"/>
          <w:sz w:val="20"/>
          <w:szCs w:val="20"/>
        </w:rPr>
        <w:t>ị</w:t>
      </w:r>
      <w:r w:rsidRPr="002E21B8">
        <w:rPr>
          <w:rFonts w:ascii="Arial" w:hAnsi="Arial" w:cs="Arial"/>
          <w:sz w:val="20"/>
          <w:szCs w:val="20"/>
        </w:rPr>
        <w:t>a phương.</w:t>
      </w:r>
    </w:p>
    <w:p w14:paraId="139B913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5.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 xml:space="preserve"> có trách nhi</w:t>
      </w:r>
      <w:r w:rsidRPr="002E21B8">
        <w:rPr>
          <w:rFonts w:ascii="Arial" w:hAnsi="Arial" w:cs="Arial"/>
          <w:sz w:val="20"/>
          <w:szCs w:val="20"/>
        </w:rPr>
        <w:t>ệ</w:t>
      </w:r>
      <w:r w:rsidRPr="002E21B8">
        <w:rPr>
          <w:rFonts w:ascii="Arial" w:hAnsi="Arial" w:cs="Arial"/>
          <w:sz w:val="20"/>
          <w:szCs w:val="20"/>
        </w:rPr>
        <w:t>m:</w:t>
      </w:r>
    </w:p>
    <w:p w14:paraId="521F835D" w14:textId="14D28EDE"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Ch</w:t>
      </w:r>
      <w:r w:rsidRPr="002E21B8">
        <w:rPr>
          <w:rFonts w:ascii="Arial" w:hAnsi="Arial" w:cs="Arial"/>
          <w:sz w:val="20"/>
          <w:szCs w:val="20"/>
        </w:rPr>
        <w:t>ỉ</w:t>
      </w:r>
      <w:r w:rsidRPr="002E21B8">
        <w:rPr>
          <w:rFonts w:ascii="Arial" w:hAnsi="Arial" w:cs="Arial"/>
          <w:sz w:val="20"/>
          <w:szCs w:val="20"/>
        </w:rPr>
        <w:t xml:space="preserve"> đ</w:t>
      </w:r>
      <w:r w:rsidRPr="002E21B8">
        <w:rPr>
          <w:rFonts w:ascii="Arial" w:hAnsi="Arial" w:cs="Arial"/>
          <w:sz w:val="20"/>
          <w:szCs w:val="20"/>
        </w:rPr>
        <w:t>ạ</w:t>
      </w:r>
      <w:r w:rsidRPr="002E21B8">
        <w:rPr>
          <w:rFonts w:ascii="Arial" w:hAnsi="Arial" w:cs="Arial"/>
          <w:sz w:val="20"/>
          <w:szCs w:val="20"/>
        </w:rPr>
        <w:t>o C</w:t>
      </w:r>
      <w:r w:rsidRPr="002E21B8">
        <w:rPr>
          <w:rFonts w:ascii="Arial" w:hAnsi="Arial" w:cs="Arial"/>
          <w:sz w:val="20"/>
          <w:szCs w:val="20"/>
        </w:rPr>
        <w:t>ụ</w:t>
      </w:r>
      <w:r w:rsidRPr="002E21B8">
        <w:rPr>
          <w:rFonts w:ascii="Arial" w:hAnsi="Arial" w:cs="Arial"/>
          <w:sz w:val="20"/>
          <w:szCs w:val="20"/>
        </w:rPr>
        <w:t>c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các bi</w:t>
      </w:r>
      <w:r w:rsidRPr="002E21B8">
        <w:rPr>
          <w:rFonts w:ascii="Arial" w:hAnsi="Arial" w:cs="Arial"/>
          <w:sz w:val="20"/>
          <w:szCs w:val="20"/>
        </w:rPr>
        <w:t>ệ</w:t>
      </w:r>
      <w:r w:rsidRPr="002E21B8">
        <w:rPr>
          <w:rFonts w:ascii="Arial" w:hAnsi="Arial" w:cs="Arial"/>
          <w:sz w:val="20"/>
          <w:szCs w:val="20"/>
        </w:rPr>
        <w:t>n pháp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w:t>
      </w:r>
      <w:r w:rsidR="006A02D0">
        <w:rPr>
          <w:rFonts w:ascii="Arial" w:hAnsi="Arial" w:cs="Arial"/>
          <w:sz w:val="20"/>
          <w:szCs w:val="20"/>
        </w:rPr>
        <w:t xml:space="preserve"> huy động nhân lực, phương tiện khắc phục sự cố;</w:t>
      </w:r>
    </w:p>
    <w:p w14:paraId="1DFF5516" w14:textId="1DA0C12F"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Ph</w:t>
      </w:r>
      <w:r w:rsidRPr="002E21B8">
        <w:rPr>
          <w:rFonts w:ascii="Arial" w:hAnsi="Arial" w:cs="Arial"/>
          <w:sz w:val="20"/>
          <w:szCs w:val="20"/>
        </w:rPr>
        <w:t>ố</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 xml:space="preserve">i </w:t>
      </w:r>
      <w:r w:rsidR="0083556B" w:rsidRPr="002E21B8">
        <w:rPr>
          <w:rFonts w:ascii="Arial" w:hAnsi="Arial" w:cs="Arial"/>
          <w:sz w:val="20"/>
          <w:szCs w:val="20"/>
        </w:rPr>
        <w:t>Ủy ban</w:t>
      </w:r>
      <w:r w:rsidRPr="002E21B8">
        <w:rPr>
          <w:rFonts w:ascii="Arial" w:hAnsi="Arial" w:cs="Arial"/>
          <w:sz w:val="20"/>
          <w:szCs w:val="20"/>
        </w:rPr>
        <w:t xml:space="preserve"> nhân dân c</w:t>
      </w:r>
      <w:r w:rsidRPr="002E21B8">
        <w:rPr>
          <w:rFonts w:ascii="Arial" w:hAnsi="Arial" w:cs="Arial"/>
          <w:sz w:val="20"/>
          <w:szCs w:val="20"/>
        </w:rPr>
        <w:t>ấ</w:t>
      </w:r>
      <w:r w:rsidRPr="002E21B8">
        <w:rPr>
          <w:rFonts w:ascii="Arial" w:hAnsi="Arial" w:cs="Arial"/>
          <w:sz w:val="20"/>
          <w:szCs w:val="20"/>
        </w:rPr>
        <w:t>p t</w:t>
      </w:r>
      <w:r w:rsidRPr="002E21B8">
        <w:rPr>
          <w:rFonts w:ascii="Arial" w:hAnsi="Arial" w:cs="Arial"/>
          <w:sz w:val="20"/>
          <w:szCs w:val="20"/>
        </w:rPr>
        <w:t>ỉ</w:t>
      </w:r>
      <w:r w:rsidRPr="002E21B8">
        <w:rPr>
          <w:rFonts w:ascii="Arial" w:hAnsi="Arial" w:cs="Arial"/>
          <w:sz w:val="20"/>
          <w:szCs w:val="20"/>
        </w:rPr>
        <w:t>nh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 xml:space="preserve">ch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t</w:t>
      </w:r>
      <w:r w:rsidRPr="002E21B8">
        <w:rPr>
          <w:rFonts w:ascii="Arial" w:hAnsi="Arial" w:cs="Arial"/>
          <w:sz w:val="20"/>
          <w:szCs w:val="20"/>
        </w:rPr>
        <w:t>ỉ</w:t>
      </w:r>
      <w:r w:rsidRPr="002E21B8">
        <w:rPr>
          <w:rFonts w:ascii="Arial" w:hAnsi="Arial" w:cs="Arial"/>
          <w:sz w:val="20"/>
          <w:szCs w:val="20"/>
        </w:rPr>
        <w:t>nh;</w:t>
      </w:r>
    </w:p>
    <w:p w14:paraId="676FFFB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Ch</w:t>
      </w:r>
      <w:r w:rsidRPr="002E21B8">
        <w:rPr>
          <w:rFonts w:ascii="Arial" w:hAnsi="Arial" w:cs="Arial"/>
          <w:sz w:val="20"/>
          <w:szCs w:val="20"/>
        </w:rPr>
        <w:t>ủ</w:t>
      </w:r>
      <w:r w:rsidRPr="002E21B8">
        <w:rPr>
          <w:rFonts w:ascii="Arial" w:hAnsi="Arial" w:cs="Arial"/>
          <w:sz w:val="20"/>
          <w:szCs w:val="20"/>
        </w:rPr>
        <w:t xml:space="preserve"> </w:t>
      </w:r>
      <w:r w:rsidRPr="002E21B8">
        <w:rPr>
          <w:rFonts w:ascii="Arial" w:hAnsi="Arial" w:cs="Arial"/>
          <w:sz w:val="20"/>
          <w:szCs w:val="20"/>
        </w:rPr>
        <w:t>trì, ph</w:t>
      </w:r>
      <w:r w:rsidRPr="002E21B8">
        <w:rPr>
          <w:rFonts w:ascii="Arial" w:hAnsi="Arial" w:cs="Arial"/>
          <w:sz w:val="20"/>
          <w:szCs w:val="20"/>
        </w:rPr>
        <w:t>ố</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các bên liên quan xác đ</w:t>
      </w:r>
      <w:r w:rsidRPr="002E21B8">
        <w:rPr>
          <w:rFonts w:ascii="Arial" w:hAnsi="Arial" w:cs="Arial"/>
          <w:sz w:val="20"/>
          <w:szCs w:val="20"/>
        </w:rPr>
        <w:t>ị</w:t>
      </w:r>
      <w:r w:rsidRPr="002E21B8">
        <w:rPr>
          <w:rFonts w:ascii="Arial" w:hAnsi="Arial" w:cs="Arial"/>
          <w:sz w:val="20"/>
          <w:szCs w:val="20"/>
        </w:rPr>
        <w:t>nh nguyên nhân x</w:t>
      </w:r>
      <w:r w:rsidRPr="002E21B8">
        <w:rPr>
          <w:rFonts w:ascii="Arial" w:hAnsi="Arial" w:cs="Arial"/>
          <w:sz w:val="20"/>
          <w:szCs w:val="20"/>
        </w:rPr>
        <w:t>ả</w:t>
      </w:r>
      <w:r w:rsidRPr="002E21B8">
        <w:rPr>
          <w:rFonts w:ascii="Arial" w:hAnsi="Arial" w:cs="Arial"/>
          <w:sz w:val="20"/>
          <w:szCs w:val="20"/>
        </w:rPr>
        <w:t>y ra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theo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 xml:space="preserve">ch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c</w:t>
      </w:r>
      <w:r w:rsidRPr="002E21B8">
        <w:rPr>
          <w:rFonts w:ascii="Arial" w:hAnsi="Arial" w:cs="Arial"/>
          <w:sz w:val="20"/>
          <w:szCs w:val="20"/>
        </w:rPr>
        <w:t>ấ</w:t>
      </w:r>
      <w:r w:rsidRPr="002E21B8">
        <w:rPr>
          <w:rFonts w:ascii="Arial" w:hAnsi="Arial" w:cs="Arial"/>
          <w:sz w:val="20"/>
          <w:szCs w:val="20"/>
        </w:rPr>
        <w:t>p qu</w:t>
      </w:r>
      <w:r w:rsidRPr="002E21B8">
        <w:rPr>
          <w:rFonts w:ascii="Arial" w:hAnsi="Arial" w:cs="Arial"/>
          <w:sz w:val="20"/>
          <w:szCs w:val="20"/>
        </w:rPr>
        <w:t>ố</w:t>
      </w:r>
      <w:r w:rsidRPr="002E21B8">
        <w:rPr>
          <w:rFonts w:ascii="Arial" w:hAnsi="Arial" w:cs="Arial"/>
          <w:sz w:val="20"/>
          <w:szCs w:val="20"/>
        </w:rPr>
        <w:t>c gia và m</w:t>
      </w:r>
      <w:r w:rsidRPr="002E21B8">
        <w:rPr>
          <w:rFonts w:ascii="Arial" w:hAnsi="Arial" w:cs="Arial"/>
          <w:sz w:val="20"/>
          <w:szCs w:val="20"/>
        </w:rPr>
        <w:t>ứ</w:t>
      </w:r>
      <w:r w:rsidRPr="002E21B8">
        <w:rPr>
          <w:rFonts w:ascii="Arial" w:hAnsi="Arial" w:cs="Arial"/>
          <w:sz w:val="20"/>
          <w:szCs w:val="20"/>
        </w:rPr>
        <w:t>c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theo quy đ</w:t>
      </w:r>
      <w:r w:rsidRPr="002E21B8">
        <w:rPr>
          <w:rFonts w:ascii="Arial" w:hAnsi="Arial" w:cs="Arial"/>
          <w:sz w:val="20"/>
          <w:szCs w:val="20"/>
        </w:rPr>
        <w:t>ị</w:t>
      </w:r>
      <w:r w:rsidRPr="002E21B8">
        <w:rPr>
          <w:rFonts w:ascii="Arial" w:hAnsi="Arial" w:cs="Arial"/>
          <w:sz w:val="20"/>
          <w:szCs w:val="20"/>
        </w:rPr>
        <w:t>nh; báo cáo Ban ch</w:t>
      </w:r>
      <w:r w:rsidRPr="002E21B8">
        <w:rPr>
          <w:rFonts w:ascii="Arial" w:hAnsi="Arial" w:cs="Arial"/>
          <w:sz w:val="20"/>
          <w:szCs w:val="20"/>
        </w:rPr>
        <w:t>ỉ</w:t>
      </w:r>
      <w:r w:rsidRPr="002E21B8">
        <w:rPr>
          <w:rFonts w:ascii="Arial" w:hAnsi="Arial" w:cs="Arial"/>
          <w:sz w:val="20"/>
          <w:szCs w:val="20"/>
        </w:rPr>
        <w:t xml:space="preserve"> đ</w:t>
      </w:r>
      <w:r w:rsidRPr="002E21B8">
        <w:rPr>
          <w:rFonts w:ascii="Arial" w:hAnsi="Arial" w:cs="Arial"/>
          <w:sz w:val="20"/>
          <w:szCs w:val="20"/>
        </w:rPr>
        <w:t>ạ</w:t>
      </w:r>
      <w:r w:rsidRPr="002E21B8">
        <w:rPr>
          <w:rFonts w:ascii="Arial" w:hAnsi="Arial" w:cs="Arial"/>
          <w:sz w:val="20"/>
          <w:szCs w:val="20"/>
        </w:rPr>
        <w:t>o Phòng th</w:t>
      </w:r>
      <w:r w:rsidRPr="002E21B8">
        <w:rPr>
          <w:rFonts w:ascii="Arial" w:hAnsi="Arial" w:cs="Arial"/>
          <w:sz w:val="20"/>
          <w:szCs w:val="20"/>
        </w:rPr>
        <w:t>ủ</w:t>
      </w:r>
      <w:r w:rsidRPr="002E21B8">
        <w:rPr>
          <w:rFonts w:ascii="Arial" w:hAnsi="Arial" w:cs="Arial"/>
          <w:sz w:val="20"/>
          <w:szCs w:val="20"/>
        </w:rPr>
        <w:t xml:space="preserve"> dân s</w:t>
      </w:r>
      <w:r w:rsidRPr="002E21B8">
        <w:rPr>
          <w:rFonts w:ascii="Arial" w:hAnsi="Arial" w:cs="Arial"/>
          <w:sz w:val="20"/>
          <w:szCs w:val="20"/>
        </w:rPr>
        <w:t>ự</w:t>
      </w:r>
      <w:r w:rsidRPr="002E21B8">
        <w:rPr>
          <w:rFonts w:ascii="Arial" w:hAnsi="Arial" w:cs="Arial"/>
          <w:sz w:val="20"/>
          <w:szCs w:val="20"/>
        </w:rPr>
        <w:t xml:space="preserve"> qu</w:t>
      </w:r>
      <w:r w:rsidRPr="002E21B8">
        <w:rPr>
          <w:rFonts w:ascii="Arial" w:hAnsi="Arial" w:cs="Arial"/>
          <w:sz w:val="20"/>
          <w:szCs w:val="20"/>
        </w:rPr>
        <w:t>ố</w:t>
      </w:r>
      <w:r w:rsidRPr="002E21B8">
        <w:rPr>
          <w:rFonts w:ascii="Arial" w:hAnsi="Arial" w:cs="Arial"/>
          <w:sz w:val="20"/>
          <w:szCs w:val="20"/>
        </w:rPr>
        <w:t>c gia và ph</w:t>
      </w:r>
      <w:r w:rsidRPr="002E21B8">
        <w:rPr>
          <w:rFonts w:ascii="Arial" w:hAnsi="Arial" w:cs="Arial"/>
          <w:sz w:val="20"/>
          <w:szCs w:val="20"/>
        </w:rPr>
        <w:t>ố</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 xml:space="preserve">ch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qu</w:t>
      </w:r>
      <w:r w:rsidRPr="002E21B8">
        <w:rPr>
          <w:rFonts w:ascii="Arial" w:hAnsi="Arial" w:cs="Arial"/>
          <w:sz w:val="20"/>
          <w:szCs w:val="20"/>
        </w:rPr>
        <w:t>ố</w:t>
      </w:r>
      <w:r w:rsidRPr="002E21B8">
        <w:rPr>
          <w:rFonts w:ascii="Arial" w:hAnsi="Arial" w:cs="Arial"/>
          <w:sz w:val="20"/>
          <w:szCs w:val="20"/>
        </w:rPr>
        <w:t>c gia; cung c</w:t>
      </w:r>
      <w:r w:rsidRPr="002E21B8">
        <w:rPr>
          <w:rFonts w:ascii="Arial" w:hAnsi="Arial" w:cs="Arial"/>
          <w:sz w:val="20"/>
          <w:szCs w:val="20"/>
        </w:rPr>
        <w:t>ấ</w:t>
      </w:r>
      <w:r w:rsidRPr="002E21B8">
        <w:rPr>
          <w:rFonts w:ascii="Arial" w:hAnsi="Arial" w:cs="Arial"/>
          <w:sz w:val="20"/>
          <w:szCs w:val="20"/>
        </w:rPr>
        <w:t>p thông tin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qu</w:t>
      </w:r>
      <w:r w:rsidRPr="002E21B8">
        <w:rPr>
          <w:rFonts w:ascii="Arial" w:hAnsi="Arial" w:cs="Arial"/>
          <w:sz w:val="20"/>
          <w:szCs w:val="20"/>
        </w:rPr>
        <w:t>ố</w:t>
      </w:r>
      <w:r w:rsidRPr="002E21B8">
        <w:rPr>
          <w:rFonts w:ascii="Arial" w:hAnsi="Arial" w:cs="Arial"/>
          <w:sz w:val="20"/>
          <w:szCs w:val="20"/>
        </w:rPr>
        <w:t>c gia trên phương ti</w:t>
      </w:r>
      <w:r w:rsidRPr="002E21B8">
        <w:rPr>
          <w:rFonts w:ascii="Arial" w:hAnsi="Arial" w:cs="Arial"/>
          <w:sz w:val="20"/>
          <w:szCs w:val="20"/>
        </w:rPr>
        <w:t>ệ</w:t>
      </w:r>
      <w:r w:rsidRPr="002E21B8">
        <w:rPr>
          <w:rFonts w:ascii="Arial" w:hAnsi="Arial" w:cs="Arial"/>
          <w:sz w:val="20"/>
          <w:szCs w:val="20"/>
        </w:rPr>
        <w:t>n thông tin đ</w:t>
      </w:r>
      <w:r w:rsidRPr="002E21B8">
        <w:rPr>
          <w:rFonts w:ascii="Arial" w:hAnsi="Arial" w:cs="Arial"/>
          <w:sz w:val="20"/>
          <w:szCs w:val="20"/>
        </w:rPr>
        <w:t>ạ</w:t>
      </w:r>
      <w:r w:rsidRPr="002E21B8">
        <w:rPr>
          <w:rFonts w:ascii="Arial" w:hAnsi="Arial" w:cs="Arial"/>
          <w:sz w:val="20"/>
          <w:szCs w:val="20"/>
        </w:rPr>
        <w:t>i chúng;</w:t>
      </w:r>
    </w:p>
    <w:p w14:paraId="4EB1D75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Thông báo v</w:t>
      </w:r>
      <w:r w:rsidRPr="002E21B8">
        <w:rPr>
          <w:rFonts w:ascii="Arial" w:hAnsi="Arial" w:cs="Arial"/>
          <w:sz w:val="20"/>
          <w:szCs w:val="20"/>
        </w:rPr>
        <w:t>ề</w:t>
      </w:r>
      <w:r w:rsidRPr="002E21B8">
        <w:rPr>
          <w:rFonts w:ascii="Arial" w:hAnsi="Arial" w:cs="Arial"/>
          <w:sz w:val="20"/>
          <w:szCs w:val="20"/>
        </w:rPr>
        <w:t xml:space="preserve">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cho qu</w:t>
      </w:r>
      <w:r w:rsidRPr="002E21B8">
        <w:rPr>
          <w:rFonts w:ascii="Arial" w:hAnsi="Arial" w:cs="Arial"/>
          <w:sz w:val="20"/>
          <w:szCs w:val="20"/>
        </w:rPr>
        <w:t>ố</w:t>
      </w:r>
      <w:r w:rsidRPr="002E21B8">
        <w:rPr>
          <w:rFonts w:ascii="Arial" w:hAnsi="Arial" w:cs="Arial"/>
          <w:sz w:val="20"/>
          <w:szCs w:val="20"/>
        </w:rPr>
        <w:t>c gia,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qu</w:t>
      </w:r>
      <w:r w:rsidRPr="002E21B8">
        <w:rPr>
          <w:rFonts w:ascii="Arial" w:hAnsi="Arial" w:cs="Arial"/>
          <w:sz w:val="20"/>
          <w:szCs w:val="20"/>
        </w:rPr>
        <w:t>ố</w:t>
      </w:r>
      <w:r w:rsidRPr="002E21B8">
        <w:rPr>
          <w:rFonts w:ascii="Arial" w:hAnsi="Arial" w:cs="Arial"/>
          <w:sz w:val="20"/>
          <w:szCs w:val="20"/>
        </w:rPr>
        <w:t>c t</w:t>
      </w:r>
      <w:r w:rsidRPr="002E21B8">
        <w:rPr>
          <w:rFonts w:ascii="Arial" w:hAnsi="Arial" w:cs="Arial"/>
          <w:sz w:val="20"/>
          <w:szCs w:val="20"/>
        </w:rPr>
        <w:t>ế</w:t>
      </w:r>
      <w:r w:rsidRPr="002E21B8">
        <w:rPr>
          <w:rFonts w:ascii="Arial" w:hAnsi="Arial" w:cs="Arial"/>
          <w:sz w:val="20"/>
          <w:szCs w:val="20"/>
        </w:rPr>
        <w:t xml:space="preserve"> có liên quan và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giúp qu</w:t>
      </w:r>
      <w:r w:rsidRPr="002E21B8">
        <w:rPr>
          <w:rFonts w:ascii="Arial" w:hAnsi="Arial" w:cs="Arial"/>
          <w:sz w:val="20"/>
          <w:szCs w:val="20"/>
        </w:rPr>
        <w:t>ố</w:t>
      </w:r>
      <w:r w:rsidRPr="002E21B8">
        <w:rPr>
          <w:rFonts w:ascii="Arial" w:hAnsi="Arial" w:cs="Arial"/>
          <w:sz w:val="20"/>
          <w:szCs w:val="20"/>
        </w:rPr>
        <w:t>c t</w:t>
      </w:r>
      <w:r w:rsidRPr="002E21B8">
        <w:rPr>
          <w:rFonts w:ascii="Arial" w:hAnsi="Arial" w:cs="Arial"/>
          <w:sz w:val="20"/>
          <w:szCs w:val="20"/>
        </w:rPr>
        <w:t>ế</w:t>
      </w:r>
      <w:r w:rsidRPr="002E21B8">
        <w:rPr>
          <w:rFonts w:ascii="Arial" w:hAnsi="Arial" w:cs="Arial"/>
          <w:sz w:val="20"/>
          <w:szCs w:val="20"/>
        </w:rPr>
        <w:t xml:space="preserve"> theo quy đ</w:t>
      </w:r>
      <w:r w:rsidRPr="002E21B8">
        <w:rPr>
          <w:rFonts w:ascii="Arial" w:hAnsi="Arial" w:cs="Arial"/>
          <w:sz w:val="20"/>
          <w:szCs w:val="20"/>
        </w:rPr>
        <w:t>ị</w:t>
      </w:r>
      <w:r w:rsidRPr="002E21B8">
        <w:rPr>
          <w:rFonts w:ascii="Arial" w:hAnsi="Arial" w:cs="Arial"/>
          <w:sz w:val="20"/>
          <w:szCs w:val="20"/>
        </w:rPr>
        <w:t>nh c</w:t>
      </w:r>
      <w:r w:rsidRPr="002E21B8">
        <w:rPr>
          <w:rFonts w:ascii="Arial" w:hAnsi="Arial" w:cs="Arial"/>
          <w:sz w:val="20"/>
          <w:szCs w:val="20"/>
        </w:rPr>
        <w:t>ủ</w:t>
      </w:r>
      <w:r w:rsidRPr="002E21B8">
        <w:rPr>
          <w:rFonts w:ascii="Arial" w:hAnsi="Arial" w:cs="Arial"/>
          <w:sz w:val="20"/>
          <w:szCs w:val="20"/>
        </w:rPr>
        <w:t>a đi</w:t>
      </w:r>
      <w:r w:rsidRPr="002E21B8">
        <w:rPr>
          <w:rFonts w:ascii="Arial" w:hAnsi="Arial" w:cs="Arial"/>
          <w:sz w:val="20"/>
          <w:szCs w:val="20"/>
        </w:rPr>
        <w:t>ề</w:t>
      </w:r>
      <w:r w:rsidRPr="002E21B8">
        <w:rPr>
          <w:rFonts w:ascii="Arial" w:hAnsi="Arial" w:cs="Arial"/>
          <w:sz w:val="20"/>
          <w:szCs w:val="20"/>
        </w:rPr>
        <w:t>u ư</w:t>
      </w:r>
      <w:r w:rsidRPr="002E21B8">
        <w:rPr>
          <w:rFonts w:ascii="Arial" w:hAnsi="Arial" w:cs="Arial"/>
          <w:sz w:val="20"/>
          <w:szCs w:val="20"/>
        </w:rPr>
        <w:t>ớ</w:t>
      </w:r>
      <w:r w:rsidRPr="002E21B8">
        <w:rPr>
          <w:rFonts w:ascii="Arial" w:hAnsi="Arial" w:cs="Arial"/>
          <w:sz w:val="20"/>
          <w:szCs w:val="20"/>
        </w:rPr>
        <w:t>c qu</w:t>
      </w:r>
      <w:r w:rsidRPr="002E21B8">
        <w:rPr>
          <w:rFonts w:ascii="Arial" w:hAnsi="Arial" w:cs="Arial"/>
          <w:sz w:val="20"/>
          <w:szCs w:val="20"/>
        </w:rPr>
        <w:t>ố</w:t>
      </w:r>
      <w:r w:rsidRPr="002E21B8">
        <w:rPr>
          <w:rFonts w:ascii="Arial" w:hAnsi="Arial" w:cs="Arial"/>
          <w:sz w:val="20"/>
          <w:szCs w:val="20"/>
        </w:rPr>
        <w:t>c t</w:t>
      </w:r>
      <w:r w:rsidRPr="002E21B8">
        <w:rPr>
          <w:rFonts w:ascii="Arial" w:hAnsi="Arial" w:cs="Arial"/>
          <w:sz w:val="20"/>
          <w:szCs w:val="20"/>
        </w:rPr>
        <w:t>ế</w:t>
      </w:r>
      <w:r w:rsidRPr="002E21B8">
        <w:rPr>
          <w:rFonts w:ascii="Arial" w:hAnsi="Arial" w:cs="Arial"/>
          <w:sz w:val="20"/>
          <w:szCs w:val="20"/>
        </w:rPr>
        <w:t>, th</w:t>
      </w:r>
      <w:r w:rsidRPr="002E21B8">
        <w:rPr>
          <w:rFonts w:ascii="Arial" w:hAnsi="Arial" w:cs="Arial"/>
          <w:sz w:val="20"/>
          <w:szCs w:val="20"/>
        </w:rPr>
        <w:t>ỏ</w:t>
      </w:r>
      <w:r w:rsidRPr="002E21B8">
        <w:rPr>
          <w:rFonts w:ascii="Arial" w:hAnsi="Arial" w:cs="Arial"/>
          <w:sz w:val="20"/>
          <w:szCs w:val="20"/>
        </w:rPr>
        <w:t>a thu</w:t>
      </w:r>
      <w:r w:rsidRPr="002E21B8">
        <w:rPr>
          <w:rFonts w:ascii="Arial" w:hAnsi="Arial" w:cs="Arial"/>
          <w:sz w:val="20"/>
          <w:szCs w:val="20"/>
        </w:rPr>
        <w:t>ậ</w:t>
      </w:r>
      <w:r w:rsidRPr="002E21B8">
        <w:rPr>
          <w:rFonts w:ascii="Arial" w:hAnsi="Arial" w:cs="Arial"/>
          <w:sz w:val="20"/>
          <w:szCs w:val="20"/>
        </w:rPr>
        <w:t>n qu</w:t>
      </w:r>
      <w:r w:rsidRPr="002E21B8">
        <w:rPr>
          <w:rFonts w:ascii="Arial" w:hAnsi="Arial" w:cs="Arial"/>
          <w:sz w:val="20"/>
          <w:szCs w:val="20"/>
        </w:rPr>
        <w:t>ố</w:t>
      </w:r>
      <w:r w:rsidRPr="002E21B8">
        <w:rPr>
          <w:rFonts w:ascii="Arial" w:hAnsi="Arial" w:cs="Arial"/>
          <w:sz w:val="20"/>
          <w:szCs w:val="20"/>
        </w:rPr>
        <w:t>c t</w:t>
      </w:r>
      <w:r w:rsidRPr="002E21B8">
        <w:rPr>
          <w:rFonts w:ascii="Arial" w:hAnsi="Arial" w:cs="Arial"/>
          <w:sz w:val="20"/>
          <w:szCs w:val="20"/>
        </w:rPr>
        <w:t>ế</w:t>
      </w:r>
      <w:r w:rsidRPr="002E21B8">
        <w:rPr>
          <w:rFonts w:ascii="Arial" w:hAnsi="Arial" w:cs="Arial"/>
          <w:sz w:val="20"/>
          <w:szCs w:val="20"/>
        </w:rPr>
        <w:t xml:space="preserve"> v</w:t>
      </w:r>
      <w:r w:rsidRPr="002E21B8">
        <w:rPr>
          <w:rFonts w:ascii="Arial" w:hAnsi="Arial" w:cs="Arial"/>
          <w:sz w:val="20"/>
          <w:szCs w:val="20"/>
        </w:rPr>
        <w:t>ề</w:t>
      </w:r>
      <w:r w:rsidRPr="002E21B8">
        <w:rPr>
          <w:rFonts w:ascii="Arial" w:hAnsi="Arial" w:cs="Arial"/>
          <w:sz w:val="20"/>
          <w:szCs w:val="20"/>
        </w:rPr>
        <w:t xml:space="preserve"> thông báo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và tr</w:t>
      </w:r>
      <w:r w:rsidRPr="002E21B8">
        <w:rPr>
          <w:rFonts w:ascii="Arial" w:hAnsi="Arial" w:cs="Arial"/>
          <w:sz w:val="20"/>
          <w:szCs w:val="20"/>
        </w:rPr>
        <w:t>ợ</w:t>
      </w:r>
      <w:r w:rsidRPr="002E21B8">
        <w:rPr>
          <w:rFonts w:ascii="Arial" w:hAnsi="Arial" w:cs="Arial"/>
          <w:sz w:val="20"/>
          <w:szCs w:val="20"/>
        </w:rPr>
        <w:t xml:space="preserve"> giúp qu</w:t>
      </w:r>
      <w:r w:rsidRPr="002E21B8">
        <w:rPr>
          <w:rFonts w:ascii="Arial" w:hAnsi="Arial" w:cs="Arial"/>
          <w:sz w:val="20"/>
          <w:szCs w:val="20"/>
        </w:rPr>
        <w:t>ố</w:t>
      </w:r>
      <w:r w:rsidRPr="002E21B8">
        <w:rPr>
          <w:rFonts w:ascii="Arial" w:hAnsi="Arial" w:cs="Arial"/>
          <w:sz w:val="20"/>
          <w:szCs w:val="20"/>
        </w:rPr>
        <w:t>c t</w:t>
      </w:r>
      <w:r w:rsidRPr="002E21B8">
        <w:rPr>
          <w:rFonts w:ascii="Arial" w:hAnsi="Arial" w:cs="Arial"/>
          <w:sz w:val="20"/>
          <w:szCs w:val="20"/>
        </w:rPr>
        <w:t>ế</w:t>
      </w:r>
      <w:r w:rsidRPr="002E21B8">
        <w:rPr>
          <w:rFonts w:ascii="Arial" w:hAnsi="Arial" w:cs="Arial"/>
          <w:sz w:val="20"/>
          <w:szCs w:val="20"/>
        </w:rPr>
        <w:t xml:space="preserve"> mà nư</w:t>
      </w:r>
      <w:r w:rsidRPr="002E21B8">
        <w:rPr>
          <w:rFonts w:ascii="Arial" w:hAnsi="Arial" w:cs="Arial"/>
          <w:sz w:val="20"/>
          <w:szCs w:val="20"/>
        </w:rPr>
        <w:t>ớ</w:t>
      </w:r>
      <w:r w:rsidRPr="002E21B8">
        <w:rPr>
          <w:rFonts w:ascii="Arial" w:hAnsi="Arial" w:cs="Arial"/>
          <w:sz w:val="20"/>
          <w:szCs w:val="20"/>
        </w:rPr>
        <w:t>c C</w:t>
      </w:r>
      <w:r w:rsidRPr="002E21B8">
        <w:rPr>
          <w:rFonts w:ascii="Arial" w:hAnsi="Arial" w:cs="Arial"/>
          <w:sz w:val="20"/>
          <w:szCs w:val="20"/>
        </w:rPr>
        <w:t>ộ</w:t>
      </w:r>
      <w:r w:rsidRPr="002E21B8">
        <w:rPr>
          <w:rFonts w:ascii="Arial" w:hAnsi="Arial" w:cs="Arial"/>
          <w:sz w:val="20"/>
          <w:szCs w:val="20"/>
        </w:rPr>
        <w:t>ng hòa xã h</w:t>
      </w:r>
      <w:r w:rsidRPr="002E21B8">
        <w:rPr>
          <w:rFonts w:ascii="Arial" w:hAnsi="Arial" w:cs="Arial"/>
          <w:sz w:val="20"/>
          <w:szCs w:val="20"/>
        </w:rPr>
        <w:t>ộ</w:t>
      </w:r>
      <w:r w:rsidRPr="002E21B8">
        <w:rPr>
          <w:rFonts w:ascii="Arial" w:hAnsi="Arial" w:cs="Arial"/>
          <w:sz w:val="20"/>
          <w:szCs w:val="20"/>
        </w:rPr>
        <w:t>i ch</w:t>
      </w:r>
      <w:r w:rsidRPr="002E21B8">
        <w:rPr>
          <w:rFonts w:ascii="Arial" w:hAnsi="Arial" w:cs="Arial"/>
          <w:sz w:val="20"/>
          <w:szCs w:val="20"/>
        </w:rPr>
        <w:t>ủ</w:t>
      </w:r>
      <w:r w:rsidRPr="002E21B8">
        <w:rPr>
          <w:rFonts w:ascii="Arial" w:hAnsi="Arial" w:cs="Arial"/>
          <w:sz w:val="20"/>
          <w:szCs w:val="20"/>
        </w:rPr>
        <w:t xml:space="preserve"> nghĩa Vi</w:t>
      </w:r>
      <w:r w:rsidRPr="002E21B8">
        <w:rPr>
          <w:rFonts w:ascii="Arial" w:hAnsi="Arial" w:cs="Arial"/>
          <w:sz w:val="20"/>
          <w:szCs w:val="20"/>
        </w:rPr>
        <w:t>ệ</w:t>
      </w:r>
      <w:r w:rsidRPr="002E21B8">
        <w:rPr>
          <w:rFonts w:ascii="Arial" w:hAnsi="Arial" w:cs="Arial"/>
          <w:sz w:val="20"/>
          <w:szCs w:val="20"/>
        </w:rPr>
        <w:t>t Nam là thành viên;</w:t>
      </w:r>
    </w:p>
    <w:p w14:paraId="179EDF80" w14:textId="5535A858"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đ) Trong tình tr</w:t>
      </w:r>
      <w:r w:rsidRPr="002E21B8">
        <w:rPr>
          <w:rFonts w:ascii="Arial" w:hAnsi="Arial" w:cs="Arial"/>
          <w:sz w:val="20"/>
          <w:szCs w:val="20"/>
        </w:rPr>
        <w:t>ạ</w:t>
      </w:r>
      <w:r w:rsidRPr="002E21B8">
        <w:rPr>
          <w:rFonts w:ascii="Arial" w:hAnsi="Arial" w:cs="Arial"/>
          <w:sz w:val="20"/>
          <w:szCs w:val="20"/>
        </w:rPr>
        <w:t>ng kh</w:t>
      </w:r>
      <w:r w:rsidRPr="002E21B8">
        <w:rPr>
          <w:rFonts w:ascii="Arial" w:hAnsi="Arial" w:cs="Arial"/>
          <w:sz w:val="20"/>
          <w:szCs w:val="20"/>
        </w:rPr>
        <w:t>ẩ</w:t>
      </w:r>
      <w:r w:rsidRPr="002E21B8">
        <w:rPr>
          <w:rFonts w:ascii="Arial" w:hAnsi="Arial" w:cs="Arial"/>
          <w:sz w:val="20"/>
          <w:szCs w:val="20"/>
        </w:rPr>
        <w:t>n c</w:t>
      </w:r>
      <w:r w:rsidRPr="002E21B8">
        <w:rPr>
          <w:rFonts w:ascii="Arial" w:hAnsi="Arial" w:cs="Arial"/>
          <w:sz w:val="20"/>
          <w:szCs w:val="20"/>
        </w:rPr>
        <w:t>ấ</w:t>
      </w:r>
      <w:r w:rsidRPr="002E21B8">
        <w:rPr>
          <w:rFonts w:ascii="Arial" w:hAnsi="Arial" w:cs="Arial"/>
          <w:sz w:val="20"/>
          <w:szCs w:val="20"/>
        </w:rPr>
        <w:t>p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 xml:space="preserve"> tham mưu, tư v</w:t>
      </w:r>
      <w:r w:rsidRPr="002E21B8">
        <w:rPr>
          <w:rFonts w:ascii="Arial" w:hAnsi="Arial" w:cs="Arial"/>
          <w:sz w:val="20"/>
          <w:szCs w:val="20"/>
        </w:rPr>
        <w:t>ấ</w:t>
      </w:r>
      <w:r w:rsidRPr="002E21B8">
        <w:rPr>
          <w:rFonts w:ascii="Arial" w:hAnsi="Arial" w:cs="Arial"/>
          <w:sz w:val="20"/>
          <w:szCs w:val="20"/>
        </w:rPr>
        <w:t>n Chính ph</w:t>
      </w:r>
      <w:r w:rsidRPr="002E21B8">
        <w:rPr>
          <w:rFonts w:ascii="Arial" w:hAnsi="Arial" w:cs="Arial"/>
          <w:sz w:val="20"/>
          <w:szCs w:val="20"/>
        </w:rPr>
        <w:t>ủ</w:t>
      </w:r>
      <w:r w:rsidRPr="002E21B8">
        <w:rPr>
          <w:rFonts w:ascii="Arial" w:hAnsi="Arial" w:cs="Arial"/>
          <w:sz w:val="20"/>
          <w:szCs w:val="20"/>
        </w:rPr>
        <w:t>, Ban ch</w:t>
      </w:r>
      <w:r w:rsidRPr="002E21B8">
        <w:rPr>
          <w:rFonts w:ascii="Arial" w:hAnsi="Arial" w:cs="Arial"/>
          <w:sz w:val="20"/>
          <w:szCs w:val="20"/>
        </w:rPr>
        <w:t>ỉ</w:t>
      </w:r>
      <w:r w:rsidRPr="002E21B8">
        <w:rPr>
          <w:rFonts w:ascii="Arial" w:hAnsi="Arial" w:cs="Arial"/>
          <w:sz w:val="20"/>
          <w:szCs w:val="20"/>
        </w:rPr>
        <w:t xml:space="preserve"> đ</w:t>
      </w:r>
      <w:r w:rsidRPr="002E21B8">
        <w:rPr>
          <w:rFonts w:ascii="Arial" w:hAnsi="Arial" w:cs="Arial"/>
          <w:sz w:val="20"/>
          <w:szCs w:val="20"/>
        </w:rPr>
        <w:t>ạ</w:t>
      </w:r>
      <w:r w:rsidRPr="002E21B8">
        <w:rPr>
          <w:rFonts w:ascii="Arial" w:hAnsi="Arial" w:cs="Arial"/>
          <w:sz w:val="20"/>
          <w:szCs w:val="20"/>
        </w:rPr>
        <w:t>o Phòng th</w:t>
      </w:r>
      <w:r w:rsidRPr="002E21B8">
        <w:rPr>
          <w:rFonts w:ascii="Arial" w:hAnsi="Arial" w:cs="Arial"/>
          <w:sz w:val="20"/>
          <w:szCs w:val="20"/>
        </w:rPr>
        <w:t>ủ</w:t>
      </w:r>
      <w:r w:rsidRPr="002E21B8">
        <w:rPr>
          <w:rFonts w:ascii="Arial" w:hAnsi="Arial" w:cs="Arial"/>
          <w:sz w:val="20"/>
          <w:szCs w:val="20"/>
        </w:rPr>
        <w:t xml:space="preserve"> dân s</w:t>
      </w:r>
      <w:r w:rsidRPr="002E21B8">
        <w:rPr>
          <w:rFonts w:ascii="Arial" w:hAnsi="Arial" w:cs="Arial"/>
          <w:sz w:val="20"/>
          <w:szCs w:val="20"/>
        </w:rPr>
        <w:t>ự</w:t>
      </w:r>
      <w:r w:rsidRPr="002E21B8">
        <w:rPr>
          <w:rFonts w:ascii="Arial" w:hAnsi="Arial" w:cs="Arial"/>
          <w:sz w:val="20"/>
          <w:szCs w:val="20"/>
        </w:rPr>
        <w:t xml:space="preserve"> qu</w:t>
      </w:r>
      <w:r w:rsidRPr="002E21B8">
        <w:rPr>
          <w:rFonts w:ascii="Arial" w:hAnsi="Arial" w:cs="Arial"/>
          <w:sz w:val="20"/>
          <w:szCs w:val="20"/>
        </w:rPr>
        <w:t>ố</w:t>
      </w:r>
      <w:r w:rsidRPr="002E21B8">
        <w:rPr>
          <w:rFonts w:ascii="Arial" w:hAnsi="Arial" w:cs="Arial"/>
          <w:sz w:val="20"/>
          <w:szCs w:val="20"/>
        </w:rPr>
        <w:t>c gia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và thi hành Ngh</w:t>
      </w:r>
      <w:r w:rsidRPr="002E21B8">
        <w:rPr>
          <w:rFonts w:ascii="Arial" w:hAnsi="Arial" w:cs="Arial"/>
          <w:sz w:val="20"/>
          <w:szCs w:val="20"/>
        </w:rPr>
        <w:t>ị</w:t>
      </w:r>
      <w:r w:rsidRPr="002E21B8">
        <w:rPr>
          <w:rFonts w:ascii="Arial" w:hAnsi="Arial" w:cs="Arial"/>
          <w:sz w:val="20"/>
          <w:szCs w:val="20"/>
        </w:rPr>
        <w:t xml:space="preserve"> quy</w:t>
      </w:r>
      <w:r w:rsidRPr="002E21B8">
        <w:rPr>
          <w:rFonts w:ascii="Arial" w:hAnsi="Arial" w:cs="Arial"/>
          <w:sz w:val="20"/>
          <w:szCs w:val="20"/>
        </w:rPr>
        <w:t>ế</w:t>
      </w:r>
      <w:r w:rsidRPr="002E21B8">
        <w:rPr>
          <w:rFonts w:ascii="Arial" w:hAnsi="Arial" w:cs="Arial"/>
          <w:sz w:val="20"/>
          <w:szCs w:val="20"/>
        </w:rPr>
        <w:t>t c</w:t>
      </w:r>
      <w:r w:rsidRPr="002E21B8">
        <w:rPr>
          <w:rFonts w:ascii="Arial" w:hAnsi="Arial" w:cs="Arial"/>
          <w:sz w:val="20"/>
          <w:szCs w:val="20"/>
        </w:rPr>
        <w:t>ủ</w:t>
      </w:r>
      <w:r w:rsidRPr="002E21B8">
        <w:rPr>
          <w:rFonts w:ascii="Arial" w:hAnsi="Arial" w:cs="Arial"/>
          <w:sz w:val="20"/>
          <w:szCs w:val="20"/>
        </w:rPr>
        <w:t xml:space="preserve">a </w:t>
      </w:r>
      <w:r w:rsidR="0083556B" w:rsidRPr="002E21B8">
        <w:rPr>
          <w:rFonts w:ascii="Arial" w:hAnsi="Arial" w:cs="Arial"/>
          <w:sz w:val="20"/>
          <w:szCs w:val="20"/>
        </w:rPr>
        <w:t>Ủy ban</w:t>
      </w:r>
      <w:r w:rsidRPr="002E21B8">
        <w:rPr>
          <w:rFonts w:ascii="Arial" w:hAnsi="Arial" w:cs="Arial"/>
          <w:sz w:val="20"/>
          <w:szCs w:val="20"/>
        </w:rPr>
        <w:t xml:space="preserve"> Thư</w:t>
      </w:r>
      <w:r w:rsidRPr="002E21B8">
        <w:rPr>
          <w:rFonts w:ascii="Arial" w:hAnsi="Arial" w:cs="Arial"/>
          <w:sz w:val="20"/>
          <w:szCs w:val="20"/>
        </w:rPr>
        <w:t>ờ</w:t>
      </w:r>
      <w:r w:rsidRPr="002E21B8">
        <w:rPr>
          <w:rFonts w:ascii="Arial" w:hAnsi="Arial" w:cs="Arial"/>
          <w:sz w:val="20"/>
          <w:szCs w:val="20"/>
        </w:rPr>
        <w:t>ng v</w:t>
      </w:r>
      <w:r w:rsidRPr="002E21B8">
        <w:rPr>
          <w:rFonts w:ascii="Arial" w:hAnsi="Arial" w:cs="Arial"/>
          <w:sz w:val="20"/>
          <w:szCs w:val="20"/>
        </w:rPr>
        <w:t>ụ</w:t>
      </w:r>
      <w:r w:rsidRPr="002E21B8">
        <w:rPr>
          <w:rFonts w:ascii="Arial" w:hAnsi="Arial" w:cs="Arial"/>
          <w:sz w:val="20"/>
          <w:szCs w:val="20"/>
        </w:rPr>
        <w:t xml:space="preserve"> Qu</w:t>
      </w:r>
      <w:r w:rsidRPr="002E21B8">
        <w:rPr>
          <w:rFonts w:ascii="Arial" w:hAnsi="Arial" w:cs="Arial"/>
          <w:sz w:val="20"/>
          <w:szCs w:val="20"/>
        </w:rPr>
        <w:t>ố</w:t>
      </w:r>
      <w:r w:rsidRPr="002E21B8">
        <w:rPr>
          <w:rFonts w:ascii="Arial" w:hAnsi="Arial" w:cs="Arial"/>
          <w:sz w:val="20"/>
          <w:szCs w:val="20"/>
        </w:rPr>
        <w:t>c h</w:t>
      </w:r>
      <w:r w:rsidRPr="002E21B8">
        <w:rPr>
          <w:rFonts w:ascii="Arial" w:hAnsi="Arial" w:cs="Arial"/>
          <w:sz w:val="20"/>
          <w:szCs w:val="20"/>
        </w:rPr>
        <w:t>ộ</w:t>
      </w:r>
      <w:r w:rsidRPr="002E21B8">
        <w:rPr>
          <w:rFonts w:ascii="Arial" w:hAnsi="Arial" w:cs="Arial"/>
          <w:sz w:val="20"/>
          <w:szCs w:val="20"/>
        </w:rPr>
        <w:t>i, L</w:t>
      </w:r>
      <w:r w:rsidRPr="002E21B8">
        <w:rPr>
          <w:rFonts w:ascii="Arial" w:hAnsi="Arial" w:cs="Arial"/>
          <w:sz w:val="20"/>
          <w:szCs w:val="20"/>
        </w:rPr>
        <w:t>ệ</w:t>
      </w:r>
      <w:r w:rsidRPr="002E21B8">
        <w:rPr>
          <w:rFonts w:ascii="Arial" w:hAnsi="Arial" w:cs="Arial"/>
          <w:sz w:val="20"/>
          <w:szCs w:val="20"/>
        </w:rPr>
        <w:t>nh c</w:t>
      </w:r>
      <w:r w:rsidRPr="002E21B8">
        <w:rPr>
          <w:rFonts w:ascii="Arial" w:hAnsi="Arial" w:cs="Arial"/>
          <w:sz w:val="20"/>
          <w:szCs w:val="20"/>
        </w:rPr>
        <w:t>ủ</w:t>
      </w:r>
      <w:r w:rsidRPr="002E21B8">
        <w:rPr>
          <w:rFonts w:ascii="Arial" w:hAnsi="Arial" w:cs="Arial"/>
          <w:sz w:val="20"/>
          <w:szCs w:val="20"/>
        </w:rPr>
        <w:t>a Ch</w:t>
      </w:r>
      <w:r w:rsidRPr="002E21B8">
        <w:rPr>
          <w:rFonts w:ascii="Arial" w:hAnsi="Arial" w:cs="Arial"/>
          <w:sz w:val="20"/>
          <w:szCs w:val="20"/>
        </w:rPr>
        <w:t>ủ</w:t>
      </w:r>
      <w:r w:rsidRPr="002E21B8">
        <w:rPr>
          <w:rFonts w:ascii="Arial" w:hAnsi="Arial" w:cs="Arial"/>
          <w:sz w:val="20"/>
          <w:szCs w:val="20"/>
        </w:rPr>
        <w:t xml:space="preserve"> t</w:t>
      </w:r>
      <w:r w:rsidRPr="002E21B8">
        <w:rPr>
          <w:rFonts w:ascii="Arial" w:hAnsi="Arial" w:cs="Arial"/>
          <w:sz w:val="20"/>
          <w:szCs w:val="20"/>
        </w:rPr>
        <w:t>ị</w:t>
      </w:r>
      <w:r w:rsidRPr="002E21B8">
        <w:rPr>
          <w:rFonts w:ascii="Arial" w:hAnsi="Arial" w:cs="Arial"/>
          <w:sz w:val="20"/>
          <w:szCs w:val="20"/>
        </w:rPr>
        <w:t>ch nư</w:t>
      </w:r>
      <w:r w:rsidRPr="002E21B8">
        <w:rPr>
          <w:rFonts w:ascii="Arial" w:hAnsi="Arial" w:cs="Arial"/>
          <w:sz w:val="20"/>
          <w:szCs w:val="20"/>
        </w:rPr>
        <w:t>ớ</w:t>
      </w:r>
      <w:r w:rsidRPr="002E21B8">
        <w:rPr>
          <w:rFonts w:ascii="Arial" w:hAnsi="Arial" w:cs="Arial"/>
          <w:sz w:val="20"/>
          <w:szCs w:val="20"/>
        </w:rPr>
        <w:t>c v</w:t>
      </w:r>
      <w:r w:rsidRPr="002E21B8">
        <w:rPr>
          <w:rFonts w:ascii="Arial" w:hAnsi="Arial" w:cs="Arial"/>
          <w:sz w:val="20"/>
          <w:szCs w:val="20"/>
        </w:rPr>
        <w:t>ề</w:t>
      </w:r>
      <w:r w:rsidRPr="002E21B8">
        <w:rPr>
          <w:rFonts w:ascii="Arial" w:hAnsi="Arial" w:cs="Arial"/>
          <w:sz w:val="20"/>
          <w:szCs w:val="20"/>
        </w:rPr>
        <w:t xml:space="preserve"> tình tr</w:t>
      </w:r>
      <w:r w:rsidRPr="002E21B8">
        <w:rPr>
          <w:rFonts w:ascii="Arial" w:hAnsi="Arial" w:cs="Arial"/>
          <w:sz w:val="20"/>
          <w:szCs w:val="20"/>
        </w:rPr>
        <w:t>ạ</w:t>
      </w:r>
      <w:r w:rsidRPr="002E21B8">
        <w:rPr>
          <w:rFonts w:ascii="Arial" w:hAnsi="Arial" w:cs="Arial"/>
          <w:sz w:val="20"/>
          <w:szCs w:val="20"/>
        </w:rPr>
        <w:t>ng kh</w:t>
      </w:r>
      <w:r w:rsidRPr="002E21B8">
        <w:rPr>
          <w:rFonts w:ascii="Arial" w:hAnsi="Arial" w:cs="Arial"/>
          <w:sz w:val="20"/>
          <w:szCs w:val="20"/>
        </w:rPr>
        <w:t>ẩ</w:t>
      </w:r>
      <w:r w:rsidRPr="002E21B8">
        <w:rPr>
          <w:rFonts w:ascii="Arial" w:hAnsi="Arial" w:cs="Arial"/>
          <w:sz w:val="20"/>
          <w:szCs w:val="20"/>
        </w:rPr>
        <w:t>n c</w:t>
      </w:r>
      <w:r w:rsidRPr="002E21B8">
        <w:rPr>
          <w:rFonts w:ascii="Arial" w:hAnsi="Arial" w:cs="Arial"/>
          <w:sz w:val="20"/>
          <w:szCs w:val="20"/>
        </w:rPr>
        <w:t>ấ</w:t>
      </w:r>
      <w:r w:rsidRPr="002E21B8">
        <w:rPr>
          <w:rFonts w:ascii="Arial" w:hAnsi="Arial" w:cs="Arial"/>
          <w:sz w:val="20"/>
          <w:szCs w:val="20"/>
        </w:rPr>
        <w:t>p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h</w:t>
      </w:r>
      <w:r w:rsidRPr="002E21B8">
        <w:rPr>
          <w:rFonts w:ascii="Arial" w:hAnsi="Arial" w:cs="Arial"/>
          <w:sz w:val="20"/>
          <w:szCs w:val="20"/>
        </w:rPr>
        <w:t>ạ</w:t>
      </w:r>
      <w:r w:rsidRPr="002E21B8">
        <w:rPr>
          <w:rFonts w:ascii="Arial" w:hAnsi="Arial" w:cs="Arial"/>
          <w:sz w:val="20"/>
          <w:szCs w:val="20"/>
        </w:rPr>
        <w:t>t nhân; ch</w:t>
      </w:r>
      <w:r w:rsidRPr="002E21B8">
        <w:rPr>
          <w:rFonts w:ascii="Arial" w:hAnsi="Arial" w:cs="Arial"/>
          <w:sz w:val="20"/>
          <w:szCs w:val="20"/>
        </w:rPr>
        <w:t>ỉ</w:t>
      </w:r>
      <w:r w:rsidRPr="002E21B8">
        <w:rPr>
          <w:rFonts w:ascii="Arial" w:hAnsi="Arial" w:cs="Arial"/>
          <w:sz w:val="20"/>
          <w:szCs w:val="20"/>
        </w:rPr>
        <w:t xml:space="preserve"> đ</w:t>
      </w:r>
      <w:r w:rsidRPr="002E21B8">
        <w:rPr>
          <w:rFonts w:ascii="Arial" w:hAnsi="Arial" w:cs="Arial"/>
          <w:sz w:val="20"/>
          <w:szCs w:val="20"/>
        </w:rPr>
        <w:t>ạ</w:t>
      </w:r>
      <w:r w:rsidRPr="002E21B8">
        <w:rPr>
          <w:rFonts w:ascii="Arial" w:hAnsi="Arial" w:cs="Arial"/>
          <w:sz w:val="20"/>
          <w:szCs w:val="20"/>
        </w:rPr>
        <w:t>o cơ quan chuyên môn thu</w:t>
      </w:r>
      <w:r w:rsidRPr="002E21B8">
        <w:rPr>
          <w:rFonts w:ascii="Arial" w:hAnsi="Arial" w:cs="Arial"/>
          <w:sz w:val="20"/>
          <w:szCs w:val="20"/>
        </w:rPr>
        <w:t>ộ</w:t>
      </w:r>
      <w:r w:rsidRPr="002E21B8">
        <w:rPr>
          <w:rFonts w:ascii="Arial" w:hAnsi="Arial" w:cs="Arial"/>
          <w:sz w:val="20"/>
          <w:szCs w:val="20"/>
        </w:rPr>
        <w:t>c quy</w:t>
      </w:r>
      <w:r w:rsidRPr="002E21B8">
        <w:rPr>
          <w:rFonts w:ascii="Arial" w:hAnsi="Arial" w:cs="Arial"/>
          <w:sz w:val="20"/>
          <w:szCs w:val="20"/>
        </w:rPr>
        <w:t>ề</w:t>
      </w:r>
      <w:r w:rsidRPr="002E21B8">
        <w:rPr>
          <w:rFonts w:ascii="Arial" w:hAnsi="Arial" w:cs="Arial"/>
          <w:sz w:val="20"/>
          <w:szCs w:val="20"/>
        </w:rPr>
        <w:t>n qu</w:t>
      </w:r>
      <w:r w:rsidRPr="002E21B8">
        <w:rPr>
          <w:rFonts w:ascii="Arial" w:hAnsi="Arial" w:cs="Arial"/>
          <w:sz w:val="20"/>
          <w:szCs w:val="20"/>
        </w:rPr>
        <w:t>ả</w:t>
      </w:r>
      <w:r w:rsidRPr="002E21B8">
        <w:rPr>
          <w:rFonts w:ascii="Arial" w:hAnsi="Arial" w:cs="Arial"/>
          <w:sz w:val="20"/>
          <w:szCs w:val="20"/>
        </w:rPr>
        <w:t>n lý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ch</w:t>
      </w:r>
      <w:r w:rsidRPr="002E21B8">
        <w:rPr>
          <w:rFonts w:ascii="Arial" w:hAnsi="Arial" w:cs="Arial"/>
          <w:sz w:val="20"/>
          <w:szCs w:val="20"/>
        </w:rPr>
        <w:t>ứ</w:t>
      </w:r>
      <w:r w:rsidRPr="002E21B8">
        <w:rPr>
          <w:rFonts w:ascii="Arial" w:hAnsi="Arial" w:cs="Arial"/>
          <w:sz w:val="20"/>
          <w:szCs w:val="20"/>
        </w:rPr>
        <w:t>c năng tư v</w:t>
      </w:r>
      <w:r w:rsidRPr="002E21B8">
        <w:rPr>
          <w:rFonts w:ascii="Arial" w:hAnsi="Arial" w:cs="Arial"/>
          <w:sz w:val="20"/>
          <w:szCs w:val="20"/>
        </w:rPr>
        <w:t>ấ</w:t>
      </w:r>
      <w:r w:rsidRPr="002E21B8">
        <w:rPr>
          <w:rFonts w:ascii="Arial" w:hAnsi="Arial" w:cs="Arial"/>
          <w:sz w:val="20"/>
          <w:szCs w:val="20"/>
        </w:rPr>
        <w:t>n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trong tình tr</w:t>
      </w:r>
      <w:r w:rsidRPr="002E21B8">
        <w:rPr>
          <w:rFonts w:ascii="Arial" w:hAnsi="Arial" w:cs="Arial"/>
          <w:sz w:val="20"/>
          <w:szCs w:val="20"/>
        </w:rPr>
        <w:t>ạ</w:t>
      </w:r>
      <w:r w:rsidRPr="002E21B8">
        <w:rPr>
          <w:rFonts w:ascii="Arial" w:hAnsi="Arial" w:cs="Arial"/>
          <w:sz w:val="20"/>
          <w:szCs w:val="20"/>
        </w:rPr>
        <w:t>ng kh</w:t>
      </w:r>
      <w:r w:rsidRPr="002E21B8">
        <w:rPr>
          <w:rFonts w:ascii="Arial" w:hAnsi="Arial" w:cs="Arial"/>
          <w:sz w:val="20"/>
          <w:szCs w:val="20"/>
        </w:rPr>
        <w:t>ẩ</w:t>
      </w:r>
      <w:r w:rsidRPr="002E21B8">
        <w:rPr>
          <w:rFonts w:ascii="Arial" w:hAnsi="Arial" w:cs="Arial"/>
          <w:sz w:val="20"/>
          <w:szCs w:val="20"/>
        </w:rPr>
        <w:t>n c</w:t>
      </w:r>
      <w:r w:rsidRPr="002E21B8">
        <w:rPr>
          <w:rFonts w:ascii="Arial" w:hAnsi="Arial" w:cs="Arial"/>
          <w:sz w:val="20"/>
          <w:szCs w:val="20"/>
        </w:rPr>
        <w:t>ấ</w:t>
      </w:r>
      <w:r w:rsidRPr="002E21B8">
        <w:rPr>
          <w:rFonts w:ascii="Arial" w:hAnsi="Arial" w:cs="Arial"/>
          <w:sz w:val="20"/>
          <w:szCs w:val="20"/>
        </w:rPr>
        <w:t>p v</w:t>
      </w:r>
      <w:r w:rsidRPr="002E21B8">
        <w:rPr>
          <w:rFonts w:ascii="Arial" w:hAnsi="Arial" w:cs="Arial"/>
          <w:sz w:val="20"/>
          <w:szCs w:val="20"/>
        </w:rPr>
        <w:t>ề</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w:t>
      </w:r>
    </w:p>
    <w:p w14:paraId="44F1027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lastRenderedPageBreak/>
        <w:t>6. B</w:t>
      </w:r>
      <w:r w:rsidRPr="002E21B8">
        <w:rPr>
          <w:rFonts w:ascii="Arial" w:hAnsi="Arial" w:cs="Arial"/>
          <w:sz w:val="20"/>
          <w:szCs w:val="20"/>
        </w:rPr>
        <w:t>ộ</w:t>
      </w:r>
      <w:r w:rsidRPr="002E21B8">
        <w:rPr>
          <w:rFonts w:ascii="Arial" w:hAnsi="Arial" w:cs="Arial"/>
          <w:sz w:val="20"/>
          <w:szCs w:val="20"/>
        </w:rPr>
        <w:t xml:space="preserve"> Qu</w:t>
      </w:r>
      <w:r w:rsidRPr="002E21B8">
        <w:rPr>
          <w:rFonts w:ascii="Arial" w:hAnsi="Arial" w:cs="Arial"/>
          <w:sz w:val="20"/>
          <w:szCs w:val="20"/>
        </w:rPr>
        <w:t>ố</w:t>
      </w:r>
      <w:r w:rsidRPr="002E21B8">
        <w:rPr>
          <w:rFonts w:ascii="Arial" w:hAnsi="Arial" w:cs="Arial"/>
          <w:sz w:val="20"/>
          <w:szCs w:val="20"/>
        </w:rPr>
        <w:t>c phòng có trách nhi</w:t>
      </w:r>
      <w:r w:rsidRPr="002E21B8">
        <w:rPr>
          <w:rFonts w:ascii="Arial" w:hAnsi="Arial" w:cs="Arial"/>
          <w:sz w:val="20"/>
          <w:szCs w:val="20"/>
        </w:rPr>
        <w:t>ệ</w:t>
      </w:r>
      <w:r w:rsidRPr="002E21B8">
        <w:rPr>
          <w:rFonts w:ascii="Arial" w:hAnsi="Arial" w:cs="Arial"/>
          <w:sz w:val="20"/>
          <w:szCs w:val="20"/>
        </w:rPr>
        <w:t>m gi</w:t>
      </w:r>
      <w:r w:rsidRPr="002E21B8">
        <w:rPr>
          <w:rFonts w:ascii="Arial" w:hAnsi="Arial" w:cs="Arial"/>
          <w:sz w:val="20"/>
          <w:szCs w:val="20"/>
        </w:rPr>
        <w:t>úp Th</w:t>
      </w:r>
      <w:r w:rsidRPr="002E21B8">
        <w:rPr>
          <w:rFonts w:ascii="Arial" w:hAnsi="Arial" w:cs="Arial"/>
          <w:sz w:val="20"/>
          <w:szCs w:val="20"/>
        </w:rPr>
        <w:t>ủ</w:t>
      </w:r>
      <w:r w:rsidRPr="002E21B8">
        <w:rPr>
          <w:rFonts w:ascii="Arial" w:hAnsi="Arial" w:cs="Arial"/>
          <w:sz w:val="20"/>
          <w:szCs w:val="20"/>
        </w:rPr>
        <w:t xml:space="preserve"> tư</w:t>
      </w:r>
      <w:r w:rsidRPr="002E21B8">
        <w:rPr>
          <w:rFonts w:ascii="Arial" w:hAnsi="Arial" w:cs="Arial"/>
          <w:sz w:val="20"/>
          <w:szCs w:val="20"/>
        </w:rPr>
        <w:t>ớ</w:t>
      </w:r>
      <w:r w:rsidRPr="002E21B8">
        <w:rPr>
          <w:rFonts w:ascii="Arial" w:hAnsi="Arial" w:cs="Arial"/>
          <w:sz w:val="20"/>
          <w:szCs w:val="20"/>
        </w:rPr>
        <w:t>ng Chính ph</w:t>
      </w:r>
      <w:r w:rsidRPr="002E21B8">
        <w:rPr>
          <w:rFonts w:ascii="Arial" w:hAnsi="Arial" w:cs="Arial"/>
          <w:sz w:val="20"/>
          <w:szCs w:val="20"/>
        </w:rPr>
        <w:t>ủ</w:t>
      </w:r>
      <w:r w:rsidRPr="002E21B8">
        <w:rPr>
          <w:rFonts w:ascii="Arial" w:hAnsi="Arial" w:cs="Arial"/>
          <w:sz w:val="20"/>
          <w:szCs w:val="20"/>
        </w:rPr>
        <w:t xml:space="preserve"> xây d</w:t>
      </w:r>
      <w:r w:rsidRPr="002E21B8">
        <w:rPr>
          <w:rFonts w:ascii="Arial" w:hAnsi="Arial" w:cs="Arial"/>
          <w:sz w:val="20"/>
          <w:szCs w:val="20"/>
        </w:rPr>
        <w:t>ự</w:t>
      </w:r>
      <w:r w:rsidRPr="002E21B8">
        <w:rPr>
          <w:rFonts w:ascii="Arial" w:hAnsi="Arial" w:cs="Arial"/>
          <w:sz w:val="20"/>
          <w:szCs w:val="20"/>
        </w:rPr>
        <w:t>ng chương trình, ki</w:t>
      </w:r>
      <w:r w:rsidRPr="002E21B8">
        <w:rPr>
          <w:rFonts w:ascii="Arial" w:hAnsi="Arial" w:cs="Arial"/>
          <w:sz w:val="20"/>
          <w:szCs w:val="20"/>
        </w:rPr>
        <w:t>ệ</w:t>
      </w:r>
      <w:r w:rsidRPr="002E21B8">
        <w:rPr>
          <w:rFonts w:ascii="Arial" w:hAnsi="Arial" w:cs="Arial"/>
          <w:sz w:val="20"/>
          <w:szCs w:val="20"/>
        </w:rPr>
        <w:t>n toàn, nâng cao năng l</w:t>
      </w:r>
      <w:r w:rsidRPr="002E21B8">
        <w:rPr>
          <w:rFonts w:ascii="Arial" w:hAnsi="Arial" w:cs="Arial"/>
          <w:sz w:val="20"/>
          <w:szCs w:val="20"/>
        </w:rPr>
        <w:t>ự</w:t>
      </w:r>
      <w:r w:rsidRPr="002E21B8">
        <w:rPr>
          <w:rFonts w:ascii="Arial" w:hAnsi="Arial" w:cs="Arial"/>
          <w:sz w:val="20"/>
          <w:szCs w:val="20"/>
        </w:rPr>
        <w:t>c cho các l</w:t>
      </w:r>
      <w:r w:rsidRPr="002E21B8">
        <w:rPr>
          <w:rFonts w:ascii="Arial" w:hAnsi="Arial" w:cs="Arial"/>
          <w:sz w:val="20"/>
          <w:szCs w:val="20"/>
        </w:rPr>
        <w:t>ự</w:t>
      </w:r>
      <w:r w:rsidRPr="002E21B8">
        <w:rPr>
          <w:rFonts w:ascii="Arial" w:hAnsi="Arial" w:cs="Arial"/>
          <w:sz w:val="20"/>
          <w:szCs w:val="20"/>
        </w:rPr>
        <w:t>c lư</w:t>
      </w:r>
      <w:r w:rsidRPr="002E21B8">
        <w:rPr>
          <w:rFonts w:ascii="Arial" w:hAnsi="Arial" w:cs="Arial"/>
          <w:sz w:val="20"/>
          <w:szCs w:val="20"/>
        </w:rPr>
        <w:t>ợ</w:t>
      </w:r>
      <w:r w:rsidRPr="002E21B8">
        <w:rPr>
          <w:rFonts w:ascii="Arial" w:hAnsi="Arial" w:cs="Arial"/>
          <w:sz w:val="20"/>
          <w:szCs w:val="20"/>
        </w:rPr>
        <w:t xml:space="preserve">ng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thư</w:t>
      </w:r>
      <w:r w:rsidRPr="002E21B8">
        <w:rPr>
          <w:rFonts w:ascii="Arial" w:hAnsi="Arial" w:cs="Arial"/>
          <w:sz w:val="20"/>
          <w:szCs w:val="20"/>
        </w:rPr>
        <w:t>ờ</w:t>
      </w:r>
      <w:r w:rsidRPr="002E21B8">
        <w:rPr>
          <w:rFonts w:ascii="Arial" w:hAnsi="Arial" w:cs="Arial"/>
          <w:sz w:val="20"/>
          <w:szCs w:val="20"/>
        </w:rPr>
        <w:t>ng tr</w:t>
      </w:r>
      <w:r w:rsidRPr="002E21B8">
        <w:rPr>
          <w:rFonts w:ascii="Arial" w:hAnsi="Arial" w:cs="Arial"/>
          <w:sz w:val="20"/>
          <w:szCs w:val="20"/>
        </w:rPr>
        <w:t>ự</w:t>
      </w:r>
      <w:r w:rsidRPr="002E21B8">
        <w:rPr>
          <w:rFonts w:ascii="Arial" w:hAnsi="Arial" w:cs="Arial"/>
          <w:sz w:val="20"/>
          <w:szCs w:val="20"/>
        </w:rPr>
        <w:t>c ki</w:t>
      </w:r>
      <w:r w:rsidRPr="002E21B8">
        <w:rPr>
          <w:rFonts w:ascii="Arial" w:hAnsi="Arial" w:cs="Arial"/>
          <w:sz w:val="20"/>
          <w:szCs w:val="20"/>
        </w:rPr>
        <w:t>ệ</w:t>
      </w:r>
      <w:r w:rsidRPr="002E21B8">
        <w:rPr>
          <w:rFonts w:ascii="Arial" w:hAnsi="Arial" w:cs="Arial"/>
          <w:sz w:val="20"/>
          <w:szCs w:val="20"/>
        </w:rPr>
        <w:t>n toàn, nâng cao năng l</w:t>
      </w:r>
      <w:r w:rsidRPr="002E21B8">
        <w:rPr>
          <w:rFonts w:ascii="Arial" w:hAnsi="Arial" w:cs="Arial"/>
          <w:sz w:val="20"/>
          <w:szCs w:val="20"/>
        </w:rPr>
        <w:t>ự</w:t>
      </w:r>
      <w:r w:rsidRPr="002E21B8">
        <w:rPr>
          <w:rFonts w:ascii="Arial" w:hAnsi="Arial" w:cs="Arial"/>
          <w:sz w:val="20"/>
          <w:szCs w:val="20"/>
        </w:rPr>
        <w:t>c cho các l</w:t>
      </w:r>
      <w:r w:rsidRPr="002E21B8">
        <w:rPr>
          <w:rFonts w:ascii="Arial" w:hAnsi="Arial" w:cs="Arial"/>
          <w:sz w:val="20"/>
          <w:szCs w:val="20"/>
        </w:rPr>
        <w:t>ự</w:t>
      </w:r>
      <w:r w:rsidRPr="002E21B8">
        <w:rPr>
          <w:rFonts w:ascii="Arial" w:hAnsi="Arial" w:cs="Arial"/>
          <w:sz w:val="20"/>
          <w:szCs w:val="20"/>
        </w:rPr>
        <w:t>c lư</w:t>
      </w:r>
      <w:r w:rsidRPr="002E21B8">
        <w:rPr>
          <w:rFonts w:ascii="Arial" w:hAnsi="Arial" w:cs="Arial"/>
          <w:sz w:val="20"/>
          <w:szCs w:val="20"/>
        </w:rPr>
        <w:t>ợ</w:t>
      </w:r>
      <w:r w:rsidRPr="002E21B8">
        <w:rPr>
          <w:rFonts w:ascii="Arial" w:hAnsi="Arial" w:cs="Arial"/>
          <w:sz w:val="20"/>
          <w:szCs w:val="20"/>
        </w:rPr>
        <w:t xml:space="preserve">ng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thư</w:t>
      </w:r>
      <w:r w:rsidRPr="002E21B8">
        <w:rPr>
          <w:rFonts w:ascii="Arial" w:hAnsi="Arial" w:cs="Arial"/>
          <w:sz w:val="20"/>
          <w:szCs w:val="20"/>
        </w:rPr>
        <w:t>ờ</w:t>
      </w:r>
      <w:r w:rsidRPr="002E21B8">
        <w:rPr>
          <w:rFonts w:ascii="Arial" w:hAnsi="Arial" w:cs="Arial"/>
          <w:sz w:val="20"/>
          <w:szCs w:val="20"/>
        </w:rPr>
        <w:t>ng tr</w:t>
      </w:r>
      <w:r w:rsidRPr="002E21B8">
        <w:rPr>
          <w:rFonts w:ascii="Arial" w:hAnsi="Arial" w:cs="Arial"/>
          <w:sz w:val="20"/>
          <w:szCs w:val="20"/>
        </w:rPr>
        <w:t>ự</w:t>
      </w:r>
      <w:r w:rsidRPr="002E21B8">
        <w:rPr>
          <w:rFonts w:ascii="Arial" w:hAnsi="Arial" w:cs="Arial"/>
          <w:sz w:val="20"/>
          <w:szCs w:val="20"/>
        </w:rPr>
        <w:t>c ch</w:t>
      </w:r>
      <w:r w:rsidRPr="002E21B8">
        <w:rPr>
          <w:rFonts w:ascii="Arial" w:hAnsi="Arial" w:cs="Arial"/>
          <w:sz w:val="20"/>
          <w:szCs w:val="20"/>
        </w:rPr>
        <w:t>ỉ</w:t>
      </w:r>
      <w:r w:rsidRPr="002E21B8">
        <w:rPr>
          <w:rFonts w:ascii="Arial" w:hAnsi="Arial" w:cs="Arial"/>
          <w:sz w:val="20"/>
          <w:szCs w:val="20"/>
        </w:rPr>
        <w:t xml:space="preserve"> đ</w:t>
      </w:r>
      <w:r w:rsidRPr="002E21B8">
        <w:rPr>
          <w:rFonts w:ascii="Arial" w:hAnsi="Arial" w:cs="Arial"/>
          <w:sz w:val="20"/>
          <w:szCs w:val="20"/>
        </w:rPr>
        <w:t>ạ</w:t>
      </w:r>
      <w:r w:rsidRPr="002E21B8">
        <w:rPr>
          <w:rFonts w:ascii="Arial" w:hAnsi="Arial" w:cs="Arial"/>
          <w:sz w:val="20"/>
          <w:szCs w:val="20"/>
        </w:rPr>
        <w:t>o, huy đ</w:t>
      </w:r>
      <w:r w:rsidRPr="002E21B8">
        <w:rPr>
          <w:rFonts w:ascii="Arial" w:hAnsi="Arial" w:cs="Arial"/>
          <w:sz w:val="20"/>
          <w:szCs w:val="20"/>
        </w:rPr>
        <w:t>ộ</w:t>
      </w:r>
      <w:r w:rsidRPr="002E21B8">
        <w:rPr>
          <w:rFonts w:ascii="Arial" w:hAnsi="Arial" w:cs="Arial"/>
          <w:sz w:val="20"/>
          <w:szCs w:val="20"/>
        </w:rPr>
        <w:t>ng nhân l</w:t>
      </w:r>
      <w:r w:rsidRPr="002E21B8">
        <w:rPr>
          <w:rFonts w:ascii="Arial" w:hAnsi="Arial" w:cs="Arial"/>
          <w:sz w:val="20"/>
          <w:szCs w:val="20"/>
        </w:rPr>
        <w:t>ự</w:t>
      </w:r>
      <w:r w:rsidRPr="002E21B8">
        <w:rPr>
          <w:rFonts w:ascii="Arial" w:hAnsi="Arial" w:cs="Arial"/>
          <w:sz w:val="20"/>
          <w:szCs w:val="20"/>
        </w:rPr>
        <w:t>c, phương ti</w:t>
      </w:r>
      <w:r w:rsidRPr="002E21B8">
        <w:rPr>
          <w:rFonts w:ascii="Arial" w:hAnsi="Arial" w:cs="Arial"/>
          <w:sz w:val="20"/>
          <w:szCs w:val="20"/>
        </w:rPr>
        <w:t>ệ</w:t>
      </w:r>
      <w:r w:rsidRPr="002E21B8">
        <w:rPr>
          <w:rFonts w:ascii="Arial" w:hAnsi="Arial" w:cs="Arial"/>
          <w:sz w:val="20"/>
          <w:szCs w:val="20"/>
        </w:rPr>
        <w:t>n tham gia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k</w:t>
      </w:r>
      <w:r w:rsidRPr="002E21B8">
        <w:rPr>
          <w:rFonts w:ascii="Arial" w:hAnsi="Arial" w:cs="Arial"/>
          <w:sz w:val="20"/>
          <w:szCs w:val="20"/>
        </w:rPr>
        <w:t>ế</w:t>
      </w:r>
      <w:r w:rsidRPr="002E21B8">
        <w:rPr>
          <w:rFonts w:ascii="Arial" w:hAnsi="Arial" w:cs="Arial"/>
          <w:sz w:val="20"/>
          <w:szCs w:val="20"/>
        </w:rPr>
        <w:t xml:space="preserve"> </w:t>
      </w:r>
      <w:r w:rsidRPr="002E21B8">
        <w:rPr>
          <w:rFonts w:ascii="Arial" w:hAnsi="Arial" w:cs="Arial"/>
          <w:sz w:val="20"/>
          <w:szCs w:val="20"/>
        </w:rPr>
        <w:t>ho</w:t>
      </w:r>
      <w:r w:rsidRPr="002E21B8">
        <w:rPr>
          <w:rFonts w:ascii="Arial" w:hAnsi="Arial" w:cs="Arial"/>
          <w:sz w:val="20"/>
          <w:szCs w:val="20"/>
        </w:rPr>
        <w:t>ạ</w:t>
      </w:r>
      <w:r w:rsidRPr="002E21B8">
        <w:rPr>
          <w:rFonts w:ascii="Arial" w:hAnsi="Arial" w:cs="Arial"/>
          <w:sz w:val="20"/>
          <w:szCs w:val="20"/>
        </w:rPr>
        <w:t xml:space="preserve">ch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qu</w:t>
      </w:r>
      <w:r w:rsidRPr="002E21B8">
        <w:rPr>
          <w:rFonts w:ascii="Arial" w:hAnsi="Arial" w:cs="Arial"/>
          <w:sz w:val="20"/>
          <w:szCs w:val="20"/>
        </w:rPr>
        <w:t>ố</w:t>
      </w:r>
      <w:r w:rsidRPr="002E21B8">
        <w:rPr>
          <w:rFonts w:ascii="Arial" w:hAnsi="Arial" w:cs="Arial"/>
          <w:sz w:val="20"/>
          <w:szCs w:val="20"/>
        </w:rPr>
        <w:t>c gia và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x</w:t>
      </w:r>
      <w:r w:rsidRPr="002E21B8">
        <w:rPr>
          <w:rFonts w:ascii="Arial" w:hAnsi="Arial" w:cs="Arial"/>
          <w:sz w:val="20"/>
          <w:szCs w:val="20"/>
        </w:rPr>
        <w:t>ả</w:t>
      </w:r>
      <w:r w:rsidRPr="002E21B8">
        <w:rPr>
          <w:rFonts w:ascii="Arial" w:hAnsi="Arial" w:cs="Arial"/>
          <w:sz w:val="20"/>
          <w:szCs w:val="20"/>
        </w:rPr>
        <w:t>y ra vư</w:t>
      </w:r>
      <w:r w:rsidRPr="002E21B8">
        <w:rPr>
          <w:rFonts w:ascii="Arial" w:hAnsi="Arial" w:cs="Arial"/>
          <w:sz w:val="20"/>
          <w:szCs w:val="20"/>
        </w:rPr>
        <w:t>ợ</w:t>
      </w:r>
      <w:r w:rsidRPr="002E21B8">
        <w:rPr>
          <w:rFonts w:ascii="Arial" w:hAnsi="Arial" w:cs="Arial"/>
          <w:sz w:val="20"/>
          <w:szCs w:val="20"/>
        </w:rPr>
        <w:t>t quá kh</w:t>
      </w:r>
      <w:r w:rsidRPr="002E21B8">
        <w:rPr>
          <w:rFonts w:ascii="Arial" w:hAnsi="Arial" w:cs="Arial"/>
          <w:sz w:val="20"/>
          <w:szCs w:val="20"/>
        </w:rPr>
        <w:t>ả</w:t>
      </w:r>
      <w:r w:rsidRPr="002E21B8">
        <w:rPr>
          <w:rFonts w:ascii="Arial" w:hAnsi="Arial" w:cs="Arial"/>
          <w:sz w:val="20"/>
          <w:szCs w:val="20"/>
        </w:rPr>
        <w:t xml:space="preserve"> năng </w:t>
      </w:r>
      <w:r w:rsidRPr="002E21B8">
        <w:rPr>
          <w:rFonts w:ascii="Arial" w:hAnsi="Arial" w:cs="Arial"/>
          <w:sz w:val="20"/>
          <w:szCs w:val="20"/>
        </w:rPr>
        <w:t>ứ</w:t>
      </w:r>
      <w:r w:rsidRPr="002E21B8">
        <w:rPr>
          <w:rFonts w:ascii="Arial" w:hAnsi="Arial" w:cs="Arial"/>
          <w:sz w:val="20"/>
          <w:szCs w:val="20"/>
        </w:rPr>
        <w:t>ng phó c</w:t>
      </w:r>
      <w:r w:rsidRPr="002E21B8">
        <w:rPr>
          <w:rFonts w:ascii="Arial" w:hAnsi="Arial" w:cs="Arial"/>
          <w:sz w:val="20"/>
          <w:szCs w:val="20"/>
        </w:rPr>
        <w:t>ủ</w:t>
      </w:r>
      <w:r w:rsidRPr="002E21B8">
        <w:rPr>
          <w:rFonts w:ascii="Arial" w:hAnsi="Arial" w:cs="Arial"/>
          <w:sz w:val="20"/>
          <w:szCs w:val="20"/>
        </w:rPr>
        <w:t>a đ</w:t>
      </w:r>
      <w:r w:rsidRPr="002E21B8">
        <w:rPr>
          <w:rFonts w:ascii="Arial" w:hAnsi="Arial" w:cs="Arial"/>
          <w:sz w:val="20"/>
          <w:szCs w:val="20"/>
        </w:rPr>
        <w:t>ị</w:t>
      </w:r>
      <w:r w:rsidRPr="002E21B8">
        <w:rPr>
          <w:rFonts w:ascii="Arial" w:hAnsi="Arial" w:cs="Arial"/>
          <w:sz w:val="20"/>
          <w:szCs w:val="20"/>
        </w:rPr>
        <w:t>a phương.</w:t>
      </w:r>
    </w:p>
    <w:p w14:paraId="6CF9A98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7. B</w:t>
      </w:r>
      <w:r w:rsidRPr="002E21B8">
        <w:rPr>
          <w:rFonts w:ascii="Arial" w:hAnsi="Arial" w:cs="Arial"/>
          <w:sz w:val="20"/>
          <w:szCs w:val="20"/>
        </w:rPr>
        <w:t>ộ</w:t>
      </w:r>
      <w:r w:rsidRPr="002E21B8">
        <w:rPr>
          <w:rFonts w:ascii="Arial" w:hAnsi="Arial" w:cs="Arial"/>
          <w:sz w:val="20"/>
          <w:szCs w:val="20"/>
        </w:rPr>
        <w:t xml:space="preserve"> Công an có trách nhi</w:t>
      </w:r>
      <w:r w:rsidRPr="002E21B8">
        <w:rPr>
          <w:rFonts w:ascii="Arial" w:hAnsi="Arial" w:cs="Arial"/>
          <w:sz w:val="20"/>
          <w:szCs w:val="20"/>
        </w:rPr>
        <w:t>ệ</w:t>
      </w:r>
      <w:r w:rsidRPr="002E21B8">
        <w:rPr>
          <w:rFonts w:ascii="Arial" w:hAnsi="Arial" w:cs="Arial"/>
          <w:sz w:val="20"/>
          <w:szCs w:val="20"/>
        </w:rPr>
        <w:t>m ch</w:t>
      </w:r>
      <w:r w:rsidRPr="002E21B8">
        <w:rPr>
          <w:rFonts w:ascii="Arial" w:hAnsi="Arial" w:cs="Arial"/>
          <w:sz w:val="20"/>
          <w:szCs w:val="20"/>
        </w:rPr>
        <w:t>ỉ</w:t>
      </w:r>
      <w:r w:rsidRPr="002E21B8">
        <w:rPr>
          <w:rFonts w:ascii="Arial" w:hAnsi="Arial" w:cs="Arial"/>
          <w:sz w:val="20"/>
          <w:szCs w:val="20"/>
        </w:rPr>
        <w:t xml:space="preserve"> đ</w:t>
      </w:r>
      <w:r w:rsidRPr="002E21B8">
        <w:rPr>
          <w:rFonts w:ascii="Arial" w:hAnsi="Arial" w:cs="Arial"/>
          <w:sz w:val="20"/>
          <w:szCs w:val="20"/>
        </w:rPr>
        <w:t>ạ</w:t>
      </w:r>
      <w:r w:rsidRPr="002E21B8">
        <w:rPr>
          <w:rFonts w:ascii="Arial" w:hAnsi="Arial" w:cs="Arial"/>
          <w:sz w:val="20"/>
          <w:szCs w:val="20"/>
        </w:rPr>
        <w:t>o, huy đ</w:t>
      </w:r>
      <w:r w:rsidRPr="002E21B8">
        <w:rPr>
          <w:rFonts w:ascii="Arial" w:hAnsi="Arial" w:cs="Arial"/>
          <w:sz w:val="20"/>
          <w:szCs w:val="20"/>
        </w:rPr>
        <w:t>ộ</w:t>
      </w:r>
      <w:r w:rsidRPr="002E21B8">
        <w:rPr>
          <w:rFonts w:ascii="Arial" w:hAnsi="Arial" w:cs="Arial"/>
          <w:sz w:val="20"/>
          <w:szCs w:val="20"/>
        </w:rPr>
        <w:t>ng nhân l</w:t>
      </w:r>
      <w:r w:rsidRPr="002E21B8">
        <w:rPr>
          <w:rFonts w:ascii="Arial" w:hAnsi="Arial" w:cs="Arial"/>
          <w:sz w:val="20"/>
          <w:szCs w:val="20"/>
        </w:rPr>
        <w:t>ự</w:t>
      </w:r>
      <w:r w:rsidRPr="002E21B8">
        <w:rPr>
          <w:rFonts w:ascii="Arial" w:hAnsi="Arial" w:cs="Arial"/>
          <w:sz w:val="20"/>
          <w:szCs w:val="20"/>
        </w:rPr>
        <w:t>c, phương ti</w:t>
      </w:r>
      <w:r w:rsidRPr="002E21B8">
        <w:rPr>
          <w:rFonts w:ascii="Arial" w:hAnsi="Arial" w:cs="Arial"/>
          <w:sz w:val="20"/>
          <w:szCs w:val="20"/>
        </w:rPr>
        <w:t>ệ</w:t>
      </w:r>
      <w:r w:rsidRPr="002E21B8">
        <w:rPr>
          <w:rFonts w:ascii="Arial" w:hAnsi="Arial" w:cs="Arial"/>
          <w:sz w:val="20"/>
          <w:szCs w:val="20"/>
        </w:rPr>
        <w:t>n tham gia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 xml:space="preserve">ch </w:t>
      </w:r>
      <w:r w:rsidRPr="002E21B8">
        <w:rPr>
          <w:rFonts w:ascii="Arial" w:hAnsi="Arial" w:cs="Arial"/>
          <w:sz w:val="20"/>
          <w:szCs w:val="20"/>
        </w:rPr>
        <w:t>ứ</w:t>
      </w:r>
      <w:r w:rsidRPr="002E21B8">
        <w:rPr>
          <w:rFonts w:ascii="Arial" w:hAnsi="Arial" w:cs="Arial"/>
          <w:sz w:val="20"/>
          <w:szCs w:val="20"/>
        </w:rPr>
        <w:t>ng phó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qu</w:t>
      </w:r>
      <w:r w:rsidRPr="002E21B8">
        <w:rPr>
          <w:rFonts w:ascii="Arial" w:hAnsi="Arial" w:cs="Arial"/>
          <w:sz w:val="20"/>
          <w:szCs w:val="20"/>
        </w:rPr>
        <w:t>ố</w:t>
      </w:r>
      <w:r w:rsidRPr="002E21B8">
        <w:rPr>
          <w:rFonts w:ascii="Arial" w:hAnsi="Arial" w:cs="Arial"/>
          <w:sz w:val="20"/>
          <w:szCs w:val="20"/>
        </w:rPr>
        <w:t>c gia; ph</w:t>
      </w:r>
      <w:r w:rsidRPr="002E21B8">
        <w:rPr>
          <w:rFonts w:ascii="Arial" w:hAnsi="Arial" w:cs="Arial"/>
          <w:sz w:val="20"/>
          <w:szCs w:val="20"/>
        </w:rPr>
        <w:t>ố</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 xml:space="preserve">c </w:t>
      </w:r>
      <w:r w:rsidRPr="002E21B8">
        <w:rPr>
          <w:rFonts w:ascii="Arial" w:hAnsi="Arial" w:cs="Arial"/>
          <w:sz w:val="20"/>
          <w:szCs w:val="20"/>
        </w:rPr>
        <w:t>và Công ngh</w:t>
      </w:r>
      <w:r w:rsidRPr="002E21B8">
        <w:rPr>
          <w:rFonts w:ascii="Arial" w:hAnsi="Arial" w:cs="Arial"/>
          <w:sz w:val="20"/>
          <w:szCs w:val="20"/>
        </w:rPr>
        <w:t>ệ</w:t>
      </w:r>
      <w:r w:rsidRPr="002E21B8">
        <w:rPr>
          <w:rFonts w:ascii="Arial" w:hAnsi="Arial" w:cs="Arial"/>
          <w:sz w:val="20"/>
          <w:szCs w:val="20"/>
        </w:rPr>
        <w:t xml:space="preserve"> và các cơ quan có liên quan đi</w:t>
      </w:r>
      <w:r w:rsidRPr="002E21B8">
        <w:rPr>
          <w:rFonts w:ascii="Arial" w:hAnsi="Arial" w:cs="Arial"/>
          <w:sz w:val="20"/>
          <w:szCs w:val="20"/>
        </w:rPr>
        <w:t>ề</w:t>
      </w:r>
      <w:r w:rsidRPr="002E21B8">
        <w:rPr>
          <w:rFonts w:ascii="Arial" w:hAnsi="Arial" w:cs="Arial"/>
          <w:sz w:val="20"/>
          <w:szCs w:val="20"/>
        </w:rPr>
        <w:t>u tra nguyên nhân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w:t>
      </w:r>
    </w:p>
    <w:p w14:paraId="40E9E01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8. B</w:t>
      </w:r>
      <w:r w:rsidRPr="002E21B8">
        <w:rPr>
          <w:rFonts w:ascii="Arial" w:hAnsi="Arial" w:cs="Arial"/>
          <w:sz w:val="20"/>
          <w:szCs w:val="20"/>
        </w:rPr>
        <w:t>ộ</w:t>
      </w:r>
      <w:r w:rsidRPr="002E21B8">
        <w:rPr>
          <w:rFonts w:ascii="Arial" w:hAnsi="Arial" w:cs="Arial"/>
          <w:sz w:val="20"/>
          <w:szCs w:val="20"/>
        </w:rPr>
        <w:t xml:space="preserve"> Ngo</w:t>
      </w:r>
      <w:r w:rsidRPr="002E21B8">
        <w:rPr>
          <w:rFonts w:ascii="Arial" w:hAnsi="Arial" w:cs="Arial"/>
          <w:sz w:val="20"/>
          <w:szCs w:val="20"/>
        </w:rPr>
        <w:t>ạ</w:t>
      </w:r>
      <w:r w:rsidRPr="002E21B8">
        <w:rPr>
          <w:rFonts w:ascii="Arial" w:hAnsi="Arial" w:cs="Arial"/>
          <w:sz w:val="20"/>
          <w:szCs w:val="20"/>
        </w:rPr>
        <w:t>i giao có trách nhi</w:t>
      </w:r>
      <w:r w:rsidRPr="002E21B8">
        <w:rPr>
          <w:rFonts w:ascii="Arial" w:hAnsi="Arial" w:cs="Arial"/>
          <w:sz w:val="20"/>
          <w:szCs w:val="20"/>
        </w:rPr>
        <w:t>ệ</w:t>
      </w:r>
      <w:r w:rsidRPr="002E21B8">
        <w:rPr>
          <w:rFonts w:ascii="Arial" w:hAnsi="Arial" w:cs="Arial"/>
          <w:sz w:val="20"/>
          <w:szCs w:val="20"/>
        </w:rPr>
        <w:t>m ph</w:t>
      </w:r>
      <w:r w:rsidRPr="002E21B8">
        <w:rPr>
          <w:rFonts w:ascii="Arial" w:hAnsi="Arial" w:cs="Arial"/>
          <w:sz w:val="20"/>
          <w:szCs w:val="20"/>
        </w:rPr>
        <w:t>ố</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v</w:t>
      </w:r>
      <w:r w:rsidRPr="002E21B8">
        <w:rPr>
          <w:rFonts w:ascii="Arial" w:hAnsi="Arial" w:cs="Arial"/>
          <w:sz w:val="20"/>
          <w:szCs w:val="20"/>
        </w:rPr>
        <w:t>ớ</w:t>
      </w:r>
      <w:r w:rsidRPr="002E21B8">
        <w:rPr>
          <w:rFonts w:ascii="Arial" w:hAnsi="Arial" w:cs="Arial"/>
          <w:sz w:val="20"/>
          <w:szCs w:val="20"/>
        </w:rPr>
        <w:t>i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 xml:space="preserve"> thông báo v</w:t>
      </w:r>
      <w:r w:rsidRPr="002E21B8">
        <w:rPr>
          <w:rFonts w:ascii="Arial" w:hAnsi="Arial" w:cs="Arial"/>
          <w:sz w:val="20"/>
          <w:szCs w:val="20"/>
        </w:rPr>
        <w:t>ề</w:t>
      </w:r>
      <w:r w:rsidRPr="002E21B8">
        <w:rPr>
          <w:rFonts w:ascii="Arial" w:hAnsi="Arial" w:cs="Arial"/>
          <w:sz w:val="20"/>
          <w:szCs w:val="20"/>
        </w:rPr>
        <w:t xml:space="preserve">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cho qu</w:t>
      </w:r>
      <w:r w:rsidRPr="002E21B8">
        <w:rPr>
          <w:rFonts w:ascii="Arial" w:hAnsi="Arial" w:cs="Arial"/>
          <w:sz w:val="20"/>
          <w:szCs w:val="20"/>
        </w:rPr>
        <w:t>ố</w:t>
      </w:r>
      <w:r w:rsidRPr="002E21B8">
        <w:rPr>
          <w:rFonts w:ascii="Arial" w:hAnsi="Arial" w:cs="Arial"/>
          <w:sz w:val="20"/>
          <w:szCs w:val="20"/>
        </w:rPr>
        <w:t>c gia,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qu</w:t>
      </w:r>
      <w:r w:rsidRPr="002E21B8">
        <w:rPr>
          <w:rFonts w:ascii="Arial" w:hAnsi="Arial" w:cs="Arial"/>
          <w:sz w:val="20"/>
          <w:szCs w:val="20"/>
        </w:rPr>
        <w:t>ố</w:t>
      </w:r>
      <w:r w:rsidRPr="002E21B8">
        <w:rPr>
          <w:rFonts w:ascii="Arial" w:hAnsi="Arial" w:cs="Arial"/>
          <w:sz w:val="20"/>
          <w:szCs w:val="20"/>
        </w:rPr>
        <w:t>c t</w:t>
      </w:r>
      <w:r w:rsidRPr="002E21B8">
        <w:rPr>
          <w:rFonts w:ascii="Arial" w:hAnsi="Arial" w:cs="Arial"/>
          <w:sz w:val="20"/>
          <w:szCs w:val="20"/>
        </w:rPr>
        <w:t>ế</w:t>
      </w:r>
      <w:r w:rsidRPr="002E21B8">
        <w:rPr>
          <w:rFonts w:ascii="Arial" w:hAnsi="Arial" w:cs="Arial"/>
          <w:sz w:val="20"/>
          <w:szCs w:val="20"/>
        </w:rPr>
        <w:t xml:space="preserve"> có liên quan và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giúp qu</w:t>
      </w:r>
      <w:r w:rsidRPr="002E21B8">
        <w:rPr>
          <w:rFonts w:ascii="Arial" w:hAnsi="Arial" w:cs="Arial"/>
          <w:sz w:val="20"/>
          <w:szCs w:val="20"/>
        </w:rPr>
        <w:t>ố</w:t>
      </w:r>
      <w:r w:rsidRPr="002E21B8">
        <w:rPr>
          <w:rFonts w:ascii="Arial" w:hAnsi="Arial" w:cs="Arial"/>
          <w:sz w:val="20"/>
          <w:szCs w:val="20"/>
        </w:rPr>
        <w:t>c t</w:t>
      </w:r>
      <w:r w:rsidRPr="002E21B8">
        <w:rPr>
          <w:rFonts w:ascii="Arial" w:hAnsi="Arial" w:cs="Arial"/>
          <w:sz w:val="20"/>
          <w:szCs w:val="20"/>
        </w:rPr>
        <w:t>ế</w:t>
      </w:r>
      <w:r w:rsidRPr="002E21B8">
        <w:rPr>
          <w:rFonts w:ascii="Arial" w:hAnsi="Arial" w:cs="Arial"/>
          <w:sz w:val="20"/>
          <w:szCs w:val="20"/>
        </w:rPr>
        <w:t xml:space="preserve"> theo quy đ</w:t>
      </w:r>
      <w:r w:rsidRPr="002E21B8">
        <w:rPr>
          <w:rFonts w:ascii="Arial" w:hAnsi="Arial" w:cs="Arial"/>
          <w:sz w:val="20"/>
          <w:szCs w:val="20"/>
        </w:rPr>
        <w:t>ị</w:t>
      </w:r>
      <w:r w:rsidRPr="002E21B8">
        <w:rPr>
          <w:rFonts w:ascii="Arial" w:hAnsi="Arial" w:cs="Arial"/>
          <w:sz w:val="20"/>
          <w:szCs w:val="20"/>
        </w:rPr>
        <w:t>nh c</w:t>
      </w:r>
      <w:r w:rsidRPr="002E21B8">
        <w:rPr>
          <w:rFonts w:ascii="Arial" w:hAnsi="Arial" w:cs="Arial"/>
          <w:sz w:val="20"/>
          <w:szCs w:val="20"/>
        </w:rPr>
        <w:t>ủ</w:t>
      </w:r>
      <w:r w:rsidRPr="002E21B8">
        <w:rPr>
          <w:rFonts w:ascii="Arial" w:hAnsi="Arial" w:cs="Arial"/>
          <w:sz w:val="20"/>
          <w:szCs w:val="20"/>
        </w:rPr>
        <w:t>a đi</w:t>
      </w:r>
      <w:r w:rsidRPr="002E21B8">
        <w:rPr>
          <w:rFonts w:ascii="Arial" w:hAnsi="Arial" w:cs="Arial"/>
          <w:sz w:val="20"/>
          <w:szCs w:val="20"/>
        </w:rPr>
        <w:t>ề</w:t>
      </w:r>
      <w:r w:rsidRPr="002E21B8">
        <w:rPr>
          <w:rFonts w:ascii="Arial" w:hAnsi="Arial" w:cs="Arial"/>
          <w:sz w:val="20"/>
          <w:szCs w:val="20"/>
        </w:rPr>
        <w:t>u ư</w:t>
      </w:r>
      <w:r w:rsidRPr="002E21B8">
        <w:rPr>
          <w:rFonts w:ascii="Arial" w:hAnsi="Arial" w:cs="Arial"/>
          <w:sz w:val="20"/>
          <w:szCs w:val="20"/>
        </w:rPr>
        <w:t>ớ</w:t>
      </w:r>
      <w:r w:rsidRPr="002E21B8">
        <w:rPr>
          <w:rFonts w:ascii="Arial" w:hAnsi="Arial" w:cs="Arial"/>
          <w:sz w:val="20"/>
          <w:szCs w:val="20"/>
        </w:rPr>
        <w:t xml:space="preserve">c </w:t>
      </w:r>
      <w:r w:rsidRPr="002E21B8">
        <w:rPr>
          <w:rFonts w:ascii="Arial" w:hAnsi="Arial" w:cs="Arial"/>
          <w:sz w:val="20"/>
          <w:szCs w:val="20"/>
        </w:rPr>
        <w:t>qu</w:t>
      </w:r>
      <w:r w:rsidRPr="002E21B8">
        <w:rPr>
          <w:rFonts w:ascii="Arial" w:hAnsi="Arial" w:cs="Arial"/>
          <w:sz w:val="20"/>
          <w:szCs w:val="20"/>
        </w:rPr>
        <w:t>ố</w:t>
      </w:r>
      <w:r w:rsidRPr="002E21B8">
        <w:rPr>
          <w:rFonts w:ascii="Arial" w:hAnsi="Arial" w:cs="Arial"/>
          <w:sz w:val="20"/>
          <w:szCs w:val="20"/>
        </w:rPr>
        <w:t>c t</w:t>
      </w:r>
      <w:r w:rsidRPr="002E21B8">
        <w:rPr>
          <w:rFonts w:ascii="Arial" w:hAnsi="Arial" w:cs="Arial"/>
          <w:sz w:val="20"/>
          <w:szCs w:val="20"/>
        </w:rPr>
        <w:t>ế</w:t>
      </w:r>
      <w:r w:rsidRPr="002E21B8">
        <w:rPr>
          <w:rFonts w:ascii="Arial" w:hAnsi="Arial" w:cs="Arial"/>
          <w:sz w:val="20"/>
          <w:szCs w:val="20"/>
        </w:rPr>
        <w:t>, th</w:t>
      </w:r>
      <w:r w:rsidRPr="002E21B8">
        <w:rPr>
          <w:rFonts w:ascii="Arial" w:hAnsi="Arial" w:cs="Arial"/>
          <w:sz w:val="20"/>
          <w:szCs w:val="20"/>
        </w:rPr>
        <w:t>ỏ</w:t>
      </w:r>
      <w:r w:rsidRPr="002E21B8">
        <w:rPr>
          <w:rFonts w:ascii="Arial" w:hAnsi="Arial" w:cs="Arial"/>
          <w:sz w:val="20"/>
          <w:szCs w:val="20"/>
        </w:rPr>
        <w:t>a thu</w:t>
      </w:r>
      <w:r w:rsidRPr="002E21B8">
        <w:rPr>
          <w:rFonts w:ascii="Arial" w:hAnsi="Arial" w:cs="Arial"/>
          <w:sz w:val="20"/>
          <w:szCs w:val="20"/>
        </w:rPr>
        <w:t>ậ</w:t>
      </w:r>
      <w:r w:rsidRPr="002E21B8">
        <w:rPr>
          <w:rFonts w:ascii="Arial" w:hAnsi="Arial" w:cs="Arial"/>
          <w:sz w:val="20"/>
          <w:szCs w:val="20"/>
        </w:rPr>
        <w:t>n qu</w:t>
      </w:r>
      <w:r w:rsidRPr="002E21B8">
        <w:rPr>
          <w:rFonts w:ascii="Arial" w:hAnsi="Arial" w:cs="Arial"/>
          <w:sz w:val="20"/>
          <w:szCs w:val="20"/>
        </w:rPr>
        <w:t>ố</w:t>
      </w:r>
      <w:r w:rsidRPr="002E21B8">
        <w:rPr>
          <w:rFonts w:ascii="Arial" w:hAnsi="Arial" w:cs="Arial"/>
          <w:sz w:val="20"/>
          <w:szCs w:val="20"/>
        </w:rPr>
        <w:t>c t</w:t>
      </w:r>
      <w:r w:rsidRPr="002E21B8">
        <w:rPr>
          <w:rFonts w:ascii="Arial" w:hAnsi="Arial" w:cs="Arial"/>
          <w:sz w:val="20"/>
          <w:szCs w:val="20"/>
        </w:rPr>
        <w:t>ế</w:t>
      </w:r>
      <w:r w:rsidRPr="002E21B8">
        <w:rPr>
          <w:rFonts w:ascii="Arial" w:hAnsi="Arial" w:cs="Arial"/>
          <w:sz w:val="20"/>
          <w:szCs w:val="20"/>
        </w:rPr>
        <w:t xml:space="preserve"> v</w:t>
      </w:r>
      <w:r w:rsidRPr="002E21B8">
        <w:rPr>
          <w:rFonts w:ascii="Arial" w:hAnsi="Arial" w:cs="Arial"/>
          <w:sz w:val="20"/>
          <w:szCs w:val="20"/>
        </w:rPr>
        <w:t>ề</w:t>
      </w:r>
      <w:r w:rsidRPr="002E21B8">
        <w:rPr>
          <w:rFonts w:ascii="Arial" w:hAnsi="Arial" w:cs="Arial"/>
          <w:sz w:val="20"/>
          <w:szCs w:val="20"/>
        </w:rPr>
        <w:t xml:space="preserve"> thông báo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và tr</w:t>
      </w:r>
      <w:r w:rsidRPr="002E21B8">
        <w:rPr>
          <w:rFonts w:ascii="Arial" w:hAnsi="Arial" w:cs="Arial"/>
          <w:sz w:val="20"/>
          <w:szCs w:val="20"/>
        </w:rPr>
        <w:t>ợ</w:t>
      </w:r>
      <w:r w:rsidRPr="002E21B8">
        <w:rPr>
          <w:rFonts w:ascii="Arial" w:hAnsi="Arial" w:cs="Arial"/>
          <w:sz w:val="20"/>
          <w:szCs w:val="20"/>
        </w:rPr>
        <w:t xml:space="preserve"> giúp qu</w:t>
      </w:r>
      <w:r w:rsidRPr="002E21B8">
        <w:rPr>
          <w:rFonts w:ascii="Arial" w:hAnsi="Arial" w:cs="Arial"/>
          <w:sz w:val="20"/>
          <w:szCs w:val="20"/>
        </w:rPr>
        <w:t>ố</w:t>
      </w:r>
      <w:r w:rsidRPr="002E21B8">
        <w:rPr>
          <w:rFonts w:ascii="Arial" w:hAnsi="Arial" w:cs="Arial"/>
          <w:sz w:val="20"/>
          <w:szCs w:val="20"/>
        </w:rPr>
        <w:t>c t</w:t>
      </w:r>
      <w:r w:rsidRPr="002E21B8">
        <w:rPr>
          <w:rFonts w:ascii="Arial" w:hAnsi="Arial" w:cs="Arial"/>
          <w:sz w:val="20"/>
          <w:szCs w:val="20"/>
        </w:rPr>
        <w:t>ế</w:t>
      </w:r>
      <w:r w:rsidRPr="002E21B8">
        <w:rPr>
          <w:rFonts w:ascii="Arial" w:hAnsi="Arial" w:cs="Arial"/>
          <w:sz w:val="20"/>
          <w:szCs w:val="20"/>
        </w:rPr>
        <w:t xml:space="preserve"> mà nư</w:t>
      </w:r>
      <w:r w:rsidRPr="002E21B8">
        <w:rPr>
          <w:rFonts w:ascii="Arial" w:hAnsi="Arial" w:cs="Arial"/>
          <w:sz w:val="20"/>
          <w:szCs w:val="20"/>
        </w:rPr>
        <w:t>ớ</w:t>
      </w:r>
      <w:r w:rsidRPr="002E21B8">
        <w:rPr>
          <w:rFonts w:ascii="Arial" w:hAnsi="Arial" w:cs="Arial"/>
          <w:sz w:val="20"/>
          <w:szCs w:val="20"/>
        </w:rPr>
        <w:t>c C</w:t>
      </w:r>
      <w:r w:rsidRPr="002E21B8">
        <w:rPr>
          <w:rFonts w:ascii="Arial" w:hAnsi="Arial" w:cs="Arial"/>
          <w:sz w:val="20"/>
          <w:szCs w:val="20"/>
        </w:rPr>
        <w:t>ộ</w:t>
      </w:r>
      <w:r w:rsidRPr="002E21B8">
        <w:rPr>
          <w:rFonts w:ascii="Arial" w:hAnsi="Arial" w:cs="Arial"/>
          <w:sz w:val="20"/>
          <w:szCs w:val="20"/>
        </w:rPr>
        <w:t>ng hòa xã h</w:t>
      </w:r>
      <w:r w:rsidRPr="002E21B8">
        <w:rPr>
          <w:rFonts w:ascii="Arial" w:hAnsi="Arial" w:cs="Arial"/>
          <w:sz w:val="20"/>
          <w:szCs w:val="20"/>
        </w:rPr>
        <w:t>ộ</w:t>
      </w:r>
      <w:r w:rsidRPr="002E21B8">
        <w:rPr>
          <w:rFonts w:ascii="Arial" w:hAnsi="Arial" w:cs="Arial"/>
          <w:sz w:val="20"/>
          <w:szCs w:val="20"/>
        </w:rPr>
        <w:t>i ch</w:t>
      </w:r>
      <w:r w:rsidRPr="002E21B8">
        <w:rPr>
          <w:rFonts w:ascii="Arial" w:hAnsi="Arial" w:cs="Arial"/>
          <w:sz w:val="20"/>
          <w:szCs w:val="20"/>
        </w:rPr>
        <w:t>ủ</w:t>
      </w:r>
      <w:r w:rsidRPr="002E21B8">
        <w:rPr>
          <w:rFonts w:ascii="Arial" w:hAnsi="Arial" w:cs="Arial"/>
          <w:sz w:val="20"/>
          <w:szCs w:val="20"/>
        </w:rPr>
        <w:t xml:space="preserve"> nghĩa Vi</w:t>
      </w:r>
      <w:r w:rsidRPr="002E21B8">
        <w:rPr>
          <w:rFonts w:ascii="Arial" w:hAnsi="Arial" w:cs="Arial"/>
          <w:sz w:val="20"/>
          <w:szCs w:val="20"/>
        </w:rPr>
        <w:t>ệ</w:t>
      </w:r>
      <w:r w:rsidRPr="002E21B8">
        <w:rPr>
          <w:rFonts w:ascii="Arial" w:hAnsi="Arial" w:cs="Arial"/>
          <w:sz w:val="20"/>
          <w:szCs w:val="20"/>
        </w:rPr>
        <w:t>t Nam là thành viên.</w:t>
      </w:r>
    </w:p>
    <w:p w14:paraId="6746747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9. B</w:t>
      </w:r>
      <w:r w:rsidRPr="002E21B8">
        <w:rPr>
          <w:rFonts w:ascii="Arial" w:hAnsi="Arial" w:cs="Arial"/>
          <w:sz w:val="20"/>
          <w:szCs w:val="20"/>
        </w:rPr>
        <w:t>ộ</w:t>
      </w:r>
      <w:r w:rsidRPr="002E21B8">
        <w:rPr>
          <w:rFonts w:ascii="Arial" w:hAnsi="Arial" w:cs="Arial"/>
          <w:sz w:val="20"/>
          <w:szCs w:val="20"/>
        </w:rPr>
        <w:t xml:space="preserve"> Y t</w:t>
      </w:r>
      <w:r w:rsidRPr="002E21B8">
        <w:rPr>
          <w:rFonts w:ascii="Arial" w:hAnsi="Arial" w:cs="Arial"/>
          <w:sz w:val="20"/>
          <w:szCs w:val="20"/>
        </w:rPr>
        <w:t>ế</w:t>
      </w:r>
      <w:r w:rsidRPr="002E21B8">
        <w:rPr>
          <w:rFonts w:ascii="Arial" w:hAnsi="Arial" w:cs="Arial"/>
          <w:sz w:val="20"/>
          <w:szCs w:val="20"/>
        </w:rPr>
        <w:t xml:space="preserve"> có trách nhi</w:t>
      </w:r>
      <w:r w:rsidRPr="002E21B8">
        <w:rPr>
          <w:rFonts w:ascii="Arial" w:hAnsi="Arial" w:cs="Arial"/>
          <w:sz w:val="20"/>
          <w:szCs w:val="20"/>
        </w:rPr>
        <w:t>ệ</w:t>
      </w:r>
      <w:r w:rsidRPr="002E21B8">
        <w:rPr>
          <w:rFonts w:ascii="Arial" w:hAnsi="Arial" w:cs="Arial"/>
          <w:sz w:val="20"/>
          <w:szCs w:val="20"/>
        </w:rPr>
        <w:t>m ch</w:t>
      </w:r>
      <w:r w:rsidRPr="002E21B8">
        <w:rPr>
          <w:rFonts w:ascii="Arial" w:hAnsi="Arial" w:cs="Arial"/>
          <w:sz w:val="20"/>
          <w:szCs w:val="20"/>
        </w:rPr>
        <w:t>ỉ</w:t>
      </w:r>
      <w:r w:rsidRPr="002E21B8">
        <w:rPr>
          <w:rFonts w:ascii="Arial" w:hAnsi="Arial" w:cs="Arial"/>
          <w:sz w:val="20"/>
          <w:szCs w:val="20"/>
        </w:rPr>
        <w:t xml:space="preserve"> đ</w:t>
      </w:r>
      <w:r w:rsidRPr="002E21B8">
        <w:rPr>
          <w:rFonts w:ascii="Arial" w:hAnsi="Arial" w:cs="Arial"/>
          <w:sz w:val="20"/>
          <w:szCs w:val="20"/>
        </w:rPr>
        <w:t>ạ</w:t>
      </w:r>
      <w:r w:rsidRPr="002E21B8">
        <w:rPr>
          <w:rFonts w:ascii="Arial" w:hAnsi="Arial" w:cs="Arial"/>
          <w:sz w:val="20"/>
          <w:szCs w:val="20"/>
        </w:rPr>
        <w:t>o, huy đ</w:t>
      </w:r>
      <w:r w:rsidRPr="002E21B8">
        <w:rPr>
          <w:rFonts w:ascii="Arial" w:hAnsi="Arial" w:cs="Arial"/>
          <w:sz w:val="20"/>
          <w:szCs w:val="20"/>
        </w:rPr>
        <w:t>ộ</w:t>
      </w:r>
      <w:r w:rsidRPr="002E21B8">
        <w:rPr>
          <w:rFonts w:ascii="Arial" w:hAnsi="Arial" w:cs="Arial"/>
          <w:sz w:val="20"/>
          <w:szCs w:val="20"/>
        </w:rPr>
        <w:t>ng nhân l</w:t>
      </w:r>
      <w:r w:rsidRPr="002E21B8">
        <w:rPr>
          <w:rFonts w:ascii="Arial" w:hAnsi="Arial" w:cs="Arial"/>
          <w:sz w:val="20"/>
          <w:szCs w:val="20"/>
        </w:rPr>
        <w:t>ự</w:t>
      </w:r>
      <w:r w:rsidRPr="002E21B8">
        <w:rPr>
          <w:rFonts w:ascii="Arial" w:hAnsi="Arial" w:cs="Arial"/>
          <w:sz w:val="20"/>
          <w:szCs w:val="20"/>
        </w:rPr>
        <w:t>c, phương ti</w:t>
      </w:r>
      <w:r w:rsidRPr="002E21B8">
        <w:rPr>
          <w:rFonts w:ascii="Arial" w:hAnsi="Arial" w:cs="Arial"/>
          <w:sz w:val="20"/>
          <w:szCs w:val="20"/>
        </w:rPr>
        <w:t>ệ</w:t>
      </w:r>
      <w:r w:rsidRPr="002E21B8">
        <w:rPr>
          <w:rFonts w:ascii="Arial" w:hAnsi="Arial" w:cs="Arial"/>
          <w:sz w:val="20"/>
          <w:szCs w:val="20"/>
        </w:rPr>
        <w:t>n tham gia c</w:t>
      </w:r>
      <w:r w:rsidRPr="002E21B8">
        <w:rPr>
          <w:rFonts w:ascii="Arial" w:hAnsi="Arial" w:cs="Arial"/>
          <w:sz w:val="20"/>
          <w:szCs w:val="20"/>
        </w:rPr>
        <w:t>ứ</w:t>
      </w:r>
      <w:r w:rsidRPr="002E21B8">
        <w:rPr>
          <w:rFonts w:ascii="Arial" w:hAnsi="Arial" w:cs="Arial"/>
          <w:sz w:val="20"/>
          <w:szCs w:val="20"/>
        </w:rPr>
        <w:t>u h</w:t>
      </w:r>
      <w:r w:rsidRPr="002E21B8">
        <w:rPr>
          <w:rFonts w:ascii="Arial" w:hAnsi="Arial" w:cs="Arial"/>
          <w:sz w:val="20"/>
          <w:szCs w:val="20"/>
        </w:rPr>
        <w:t>ộ</w:t>
      </w:r>
      <w:r w:rsidRPr="002E21B8">
        <w:rPr>
          <w:rFonts w:ascii="Arial" w:hAnsi="Arial" w:cs="Arial"/>
          <w:sz w:val="20"/>
          <w:szCs w:val="20"/>
        </w:rPr>
        <w:t>, c</w:t>
      </w:r>
      <w:r w:rsidRPr="002E21B8">
        <w:rPr>
          <w:rFonts w:ascii="Arial" w:hAnsi="Arial" w:cs="Arial"/>
          <w:sz w:val="20"/>
          <w:szCs w:val="20"/>
        </w:rPr>
        <w:t>ứ</w:t>
      </w:r>
      <w:r w:rsidRPr="002E21B8">
        <w:rPr>
          <w:rFonts w:ascii="Arial" w:hAnsi="Arial" w:cs="Arial"/>
          <w:sz w:val="20"/>
          <w:szCs w:val="20"/>
        </w:rPr>
        <w:t>u n</w:t>
      </w:r>
      <w:r w:rsidRPr="002E21B8">
        <w:rPr>
          <w:rFonts w:ascii="Arial" w:hAnsi="Arial" w:cs="Arial"/>
          <w:sz w:val="20"/>
          <w:szCs w:val="20"/>
        </w:rPr>
        <w:t>ạ</w:t>
      </w:r>
      <w:r w:rsidRPr="002E21B8">
        <w:rPr>
          <w:rFonts w:ascii="Arial" w:hAnsi="Arial" w:cs="Arial"/>
          <w:sz w:val="20"/>
          <w:szCs w:val="20"/>
        </w:rPr>
        <w:t>n.</w:t>
      </w:r>
    </w:p>
    <w:p w14:paraId="14EE2C0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10.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có liên quan có tr</w:t>
      </w:r>
      <w:r w:rsidRPr="002E21B8">
        <w:rPr>
          <w:rFonts w:ascii="Arial" w:hAnsi="Arial" w:cs="Arial"/>
          <w:sz w:val="20"/>
          <w:szCs w:val="20"/>
        </w:rPr>
        <w:t>ách nhi</w:t>
      </w:r>
      <w:r w:rsidRPr="002E21B8">
        <w:rPr>
          <w:rFonts w:ascii="Arial" w:hAnsi="Arial" w:cs="Arial"/>
          <w:sz w:val="20"/>
          <w:szCs w:val="20"/>
        </w:rPr>
        <w:t>ệ</w:t>
      </w:r>
      <w:r w:rsidRPr="002E21B8">
        <w:rPr>
          <w:rFonts w:ascii="Arial" w:hAnsi="Arial" w:cs="Arial"/>
          <w:sz w:val="20"/>
          <w:szCs w:val="20"/>
        </w:rPr>
        <w:t>m cung c</w:t>
      </w:r>
      <w:r w:rsidRPr="002E21B8">
        <w:rPr>
          <w:rFonts w:ascii="Arial" w:hAnsi="Arial" w:cs="Arial"/>
          <w:sz w:val="20"/>
          <w:szCs w:val="20"/>
        </w:rPr>
        <w:t>ấ</w:t>
      </w:r>
      <w:r w:rsidRPr="002E21B8">
        <w:rPr>
          <w:rFonts w:ascii="Arial" w:hAnsi="Arial" w:cs="Arial"/>
          <w:sz w:val="20"/>
          <w:szCs w:val="20"/>
        </w:rPr>
        <w:t>p thông tin, tài li</w:t>
      </w:r>
      <w:r w:rsidRPr="002E21B8">
        <w:rPr>
          <w:rFonts w:ascii="Arial" w:hAnsi="Arial" w:cs="Arial"/>
          <w:sz w:val="20"/>
          <w:szCs w:val="20"/>
        </w:rPr>
        <w:t>ệ</w:t>
      </w:r>
      <w:r w:rsidRPr="002E21B8">
        <w:rPr>
          <w:rFonts w:ascii="Arial" w:hAnsi="Arial" w:cs="Arial"/>
          <w:sz w:val="20"/>
          <w:szCs w:val="20"/>
        </w:rPr>
        <w:t>u và t</w:t>
      </w:r>
      <w:r w:rsidRPr="002E21B8">
        <w:rPr>
          <w:rFonts w:ascii="Arial" w:hAnsi="Arial" w:cs="Arial"/>
          <w:sz w:val="20"/>
          <w:szCs w:val="20"/>
        </w:rPr>
        <w:t>ạ</w:t>
      </w:r>
      <w:r w:rsidRPr="002E21B8">
        <w:rPr>
          <w:rFonts w:ascii="Arial" w:hAnsi="Arial" w:cs="Arial"/>
          <w:sz w:val="20"/>
          <w:szCs w:val="20"/>
        </w:rPr>
        <w:t>o m</w:t>
      </w:r>
      <w:r w:rsidRPr="002E21B8">
        <w:rPr>
          <w:rFonts w:ascii="Arial" w:hAnsi="Arial" w:cs="Arial"/>
          <w:sz w:val="20"/>
          <w:szCs w:val="20"/>
        </w:rPr>
        <w:t>ọ</w:t>
      </w:r>
      <w:r w:rsidRPr="002E21B8">
        <w:rPr>
          <w:rFonts w:ascii="Arial" w:hAnsi="Arial" w:cs="Arial"/>
          <w:sz w:val="20"/>
          <w:szCs w:val="20"/>
        </w:rPr>
        <w:t>i đi</w:t>
      </w:r>
      <w:r w:rsidRPr="002E21B8">
        <w:rPr>
          <w:rFonts w:ascii="Arial" w:hAnsi="Arial" w:cs="Arial"/>
          <w:sz w:val="20"/>
          <w:szCs w:val="20"/>
        </w:rPr>
        <w:t>ề</w:t>
      </w:r>
      <w:r w:rsidRPr="002E21B8">
        <w:rPr>
          <w:rFonts w:ascii="Arial" w:hAnsi="Arial" w:cs="Arial"/>
          <w:sz w:val="20"/>
          <w:szCs w:val="20"/>
        </w:rPr>
        <w:t>u ki</w:t>
      </w:r>
      <w:r w:rsidRPr="002E21B8">
        <w:rPr>
          <w:rFonts w:ascii="Arial" w:hAnsi="Arial" w:cs="Arial"/>
          <w:sz w:val="20"/>
          <w:szCs w:val="20"/>
        </w:rPr>
        <w:t>ệ</w:t>
      </w:r>
      <w:r w:rsidRPr="002E21B8">
        <w:rPr>
          <w:rFonts w:ascii="Arial" w:hAnsi="Arial" w:cs="Arial"/>
          <w:sz w:val="20"/>
          <w:szCs w:val="20"/>
        </w:rPr>
        <w:t>n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c</w:t>
      </w:r>
      <w:r w:rsidRPr="002E21B8">
        <w:rPr>
          <w:rFonts w:ascii="Arial" w:hAnsi="Arial" w:cs="Arial"/>
          <w:sz w:val="20"/>
          <w:szCs w:val="20"/>
        </w:rPr>
        <w:t>ầ</w:t>
      </w:r>
      <w:r w:rsidRPr="002E21B8">
        <w:rPr>
          <w:rFonts w:ascii="Arial" w:hAnsi="Arial" w:cs="Arial"/>
          <w:sz w:val="20"/>
          <w:szCs w:val="20"/>
        </w:rPr>
        <w:t>n thi</w:t>
      </w:r>
      <w:r w:rsidRPr="002E21B8">
        <w:rPr>
          <w:rFonts w:ascii="Arial" w:hAnsi="Arial" w:cs="Arial"/>
          <w:sz w:val="20"/>
          <w:szCs w:val="20"/>
        </w:rPr>
        <w:t>ế</w:t>
      </w:r>
      <w:r w:rsidRPr="002E21B8">
        <w:rPr>
          <w:rFonts w:ascii="Arial" w:hAnsi="Arial" w:cs="Arial"/>
          <w:sz w:val="20"/>
          <w:szCs w:val="20"/>
        </w:rPr>
        <w:t>t cho vi</w:t>
      </w:r>
      <w:r w:rsidRPr="002E21B8">
        <w:rPr>
          <w:rFonts w:ascii="Arial" w:hAnsi="Arial" w:cs="Arial"/>
          <w:sz w:val="20"/>
          <w:szCs w:val="20"/>
        </w:rPr>
        <w:t>ệ</w:t>
      </w:r>
      <w:r w:rsidRPr="002E21B8">
        <w:rPr>
          <w:rFonts w:ascii="Arial" w:hAnsi="Arial" w:cs="Arial"/>
          <w:sz w:val="20"/>
          <w:szCs w:val="20"/>
        </w:rPr>
        <w:t xml:space="preserve">c </w:t>
      </w:r>
      <w:r w:rsidRPr="002E21B8">
        <w:rPr>
          <w:rFonts w:ascii="Arial" w:hAnsi="Arial" w:cs="Arial"/>
          <w:sz w:val="20"/>
          <w:szCs w:val="20"/>
        </w:rPr>
        <w:t>ứ</w:t>
      </w:r>
      <w:r w:rsidRPr="002E21B8">
        <w:rPr>
          <w:rFonts w:ascii="Arial" w:hAnsi="Arial" w:cs="Arial"/>
          <w:sz w:val="20"/>
          <w:szCs w:val="20"/>
        </w:rPr>
        <w:t>ng phó, kh</w:t>
      </w:r>
      <w:r w:rsidRPr="002E21B8">
        <w:rPr>
          <w:rFonts w:ascii="Arial" w:hAnsi="Arial" w:cs="Arial"/>
          <w:sz w:val="20"/>
          <w:szCs w:val="20"/>
        </w:rPr>
        <w:t>ắ</w:t>
      </w:r>
      <w:r w:rsidRPr="002E21B8">
        <w:rPr>
          <w:rFonts w:ascii="Arial" w:hAnsi="Arial" w:cs="Arial"/>
          <w:sz w:val="20"/>
          <w:szCs w:val="20"/>
        </w:rPr>
        <w:t>c ph</w:t>
      </w:r>
      <w:r w:rsidRPr="002E21B8">
        <w:rPr>
          <w:rFonts w:ascii="Arial" w:hAnsi="Arial" w:cs="Arial"/>
          <w:sz w:val="20"/>
          <w:szCs w:val="20"/>
        </w:rPr>
        <w:t>ụ</w:t>
      </w:r>
      <w:r w:rsidRPr="002E21B8">
        <w:rPr>
          <w:rFonts w:ascii="Arial" w:hAnsi="Arial" w:cs="Arial"/>
          <w:sz w:val="20"/>
          <w:szCs w:val="20"/>
        </w:rPr>
        <w:t>c và đi</w:t>
      </w:r>
      <w:r w:rsidRPr="002E21B8">
        <w:rPr>
          <w:rFonts w:ascii="Arial" w:hAnsi="Arial" w:cs="Arial"/>
          <w:sz w:val="20"/>
          <w:szCs w:val="20"/>
        </w:rPr>
        <w:t>ề</w:t>
      </w:r>
      <w:r w:rsidRPr="002E21B8">
        <w:rPr>
          <w:rFonts w:ascii="Arial" w:hAnsi="Arial" w:cs="Arial"/>
          <w:sz w:val="20"/>
          <w:szCs w:val="20"/>
        </w:rPr>
        <w:t>u tra nguyên nhân x</w:t>
      </w:r>
      <w:r w:rsidRPr="002E21B8">
        <w:rPr>
          <w:rFonts w:ascii="Arial" w:hAnsi="Arial" w:cs="Arial"/>
          <w:sz w:val="20"/>
          <w:szCs w:val="20"/>
        </w:rPr>
        <w:t>ả</w:t>
      </w:r>
      <w:r w:rsidRPr="002E21B8">
        <w:rPr>
          <w:rFonts w:ascii="Arial" w:hAnsi="Arial" w:cs="Arial"/>
          <w:sz w:val="20"/>
          <w:szCs w:val="20"/>
        </w:rPr>
        <w:t>y ra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w:t>
      </w:r>
    </w:p>
    <w:p w14:paraId="101CEB7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102. Xác đ</w:t>
      </w:r>
      <w:r w:rsidRPr="002E21B8">
        <w:rPr>
          <w:rFonts w:ascii="Arial" w:hAnsi="Arial" w:cs="Arial"/>
          <w:b/>
          <w:sz w:val="20"/>
          <w:szCs w:val="20"/>
        </w:rPr>
        <w:t>ị</w:t>
      </w:r>
      <w:r w:rsidRPr="002E21B8">
        <w:rPr>
          <w:rFonts w:ascii="Arial" w:hAnsi="Arial" w:cs="Arial"/>
          <w:b/>
          <w:sz w:val="20"/>
          <w:szCs w:val="20"/>
        </w:rPr>
        <w:t>nh và thông báo m</w:t>
      </w:r>
      <w:r w:rsidRPr="002E21B8">
        <w:rPr>
          <w:rFonts w:ascii="Arial" w:hAnsi="Arial" w:cs="Arial"/>
          <w:b/>
          <w:sz w:val="20"/>
          <w:szCs w:val="20"/>
        </w:rPr>
        <w:t>ứ</w:t>
      </w:r>
      <w:r w:rsidRPr="002E21B8">
        <w:rPr>
          <w:rFonts w:ascii="Arial" w:hAnsi="Arial" w:cs="Arial"/>
          <w:b/>
          <w:sz w:val="20"/>
          <w:szCs w:val="20"/>
        </w:rPr>
        <w:t>c s</w:t>
      </w:r>
      <w:r w:rsidRPr="002E21B8">
        <w:rPr>
          <w:rFonts w:ascii="Arial" w:hAnsi="Arial" w:cs="Arial"/>
          <w:b/>
          <w:sz w:val="20"/>
          <w:szCs w:val="20"/>
        </w:rPr>
        <w:t>ự</w:t>
      </w:r>
      <w:r w:rsidRPr="002E21B8">
        <w:rPr>
          <w:rFonts w:ascii="Arial" w:hAnsi="Arial" w:cs="Arial"/>
          <w:b/>
          <w:sz w:val="20"/>
          <w:szCs w:val="20"/>
        </w:rPr>
        <w:t xml:space="preserve"> c</w:t>
      </w:r>
      <w:r w:rsidRPr="002E21B8">
        <w:rPr>
          <w:rFonts w:ascii="Arial" w:hAnsi="Arial" w:cs="Arial"/>
          <w:b/>
          <w:sz w:val="20"/>
          <w:szCs w:val="20"/>
        </w:rPr>
        <w:t>ố</w:t>
      </w:r>
      <w:r w:rsidRPr="002E21B8">
        <w:rPr>
          <w:rFonts w:ascii="Arial" w:hAnsi="Arial" w:cs="Arial"/>
          <w:b/>
          <w:sz w:val="20"/>
          <w:szCs w:val="20"/>
        </w:rPr>
        <w:t xml:space="preserve">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r w:rsidRPr="002E21B8">
        <w:rPr>
          <w:rFonts w:ascii="Arial" w:hAnsi="Arial" w:cs="Arial"/>
          <w:b/>
          <w:sz w:val="20"/>
          <w:szCs w:val="20"/>
        </w:rPr>
        <w:t>, s</w:t>
      </w:r>
      <w:r w:rsidRPr="002E21B8">
        <w:rPr>
          <w:rFonts w:ascii="Arial" w:hAnsi="Arial" w:cs="Arial"/>
          <w:b/>
          <w:sz w:val="20"/>
          <w:szCs w:val="20"/>
        </w:rPr>
        <w:t>ự</w:t>
      </w:r>
      <w:r w:rsidRPr="002E21B8">
        <w:rPr>
          <w:rFonts w:ascii="Arial" w:hAnsi="Arial" w:cs="Arial"/>
          <w:b/>
          <w:sz w:val="20"/>
          <w:szCs w:val="20"/>
        </w:rPr>
        <w:t xml:space="preserve"> c</w:t>
      </w:r>
      <w:r w:rsidRPr="002E21B8">
        <w:rPr>
          <w:rFonts w:ascii="Arial" w:hAnsi="Arial" w:cs="Arial"/>
          <w:b/>
          <w:sz w:val="20"/>
          <w:szCs w:val="20"/>
        </w:rPr>
        <w:t>ố</w:t>
      </w:r>
      <w:r w:rsidRPr="002E21B8">
        <w:rPr>
          <w:rFonts w:ascii="Arial" w:hAnsi="Arial" w:cs="Arial"/>
          <w:b/>
          <w:sz w:val="20"/>
          <w:szCs w:val="20"/>
        </w:rPr>
        <w:t xml:space="preserve"> h</w:t>
      </w:r>
      <w:r w:rsidRPr="002E21B8">
        <w:rPr>
          <w:rFonts w:ascii="Arial" w:hAnsi="Arial" w:cs="Arial"/>
          <w:b/>
          <w:sz w:val="20"/>
          <w:szCs w:val="20"/>
        </w:rPr>
        <w:t>ạ</w:t>
      </w:r>
      <w:r w:rsidRPr="002E21B8">
        <w:rPr>
          <w:rFonts w:ascii="Arial" w:hAnsi="Arial" w:cs="Arial"/>
          <w:b/>
          <w:sz w:val="20"/>
          <w:szCs w:val="20"/>
        </w:rPr>
        <w:t>t nhân</w:t>
      </w:r>
    </w:p>
    <w:p w14:paraId="408291B8" w14:textId="62A41DB6"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M</w:t>
      </w:r>
      <w:r w:rsidRPr="002E21B8">
        <w:rPr>
          <w:rFonts w:ascii="Arial" w:hAnsi="Arial" w:cs="Arial"/>
          <w:sz w:val="20"/>
          <w:szCs w:val="20"/>
        </w:rPr>
        <w:t>ứ</w:t>
      </w:r>
      <w:r w:rsidRPr="002E21B8">
        <w:rPr>
          <w:rFonts w:ascii="Arial" w:hAnsi="Arial" w:cs="Arial"/>
          <w:sz w:val="20"/>
          <w:szCs w:val="20"/>
        </w:rPr>
        <w:t>c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(sau đây g</w:t>
      </w:r>
      <w:r w:rsidRPr="002E21B8">
        <w:rPr>
          <w:rFonts w:ascii="Arial" w:hAnsi="Arial" w:cs="Arial"/>
          <w:sz w:val="20"/>
          <w:szCs w:val="20"/>
        </w:rPr>
        <w:t>ọ</w:t>
      </w:r>
      <w:r w:rsidRPr="002E21B8">
        <w:rPr>
          <w:rFonts w:ascii="Arial" w:hAnsi="Arial" w:cs="Arial"/>
          <w:sz w:val="20"/>
          <w:szCs w:val="20"/>
        </w:rPr>
        <w:t>i</w:t>
      </w:r>
      <w:r w:rsidRPr="002E21B8">
        <w:rPr>
          <w:rFonts w:ascii="Arial" w:hAnsi="Arial" w:cs="Arial"/>
          <w:sz w:val="20"/>
          <w:szCs w:val="20"/>
        </w:rPr>
        <w:t xml:space="preserve"> chung là m</w:t>
      </w:r>
      <w:r w:rsidRPr="002E21B8">
        <w:rPr>
          <w:rFonts w:ascii="Arial" w:hAnsi="Arial" w:cs="Arial"/>
          <w:sz w:val="20"/>
          <w:szCs w:val="20"/>
        </w:rPr>
        <w:t>ứ</w:t>
      </w:r>
      <w:r w:rsidRPr="002E21B8">
        <w:rPr>
          <w:rFonts w:ascii="Arial" w:hAnsi="Arial" w:cs="Arial"/>
          <w:sz w:val="20"/>
          <w:szCs w:val="20"/>
        </w:rPr>
        <w:t>c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đ</w:t>
      </w:r>
      <w:r w:rsidR="00C37CAC">
        <w:rPr>
          <w:rFonts w:ascii="Arial" w:hAnsi="Arial" w:cs="Arial"/>
          <w:sz w:val="20"/>
          <w:szCs w:val="20"/>
        </w:rPr>
        <w:t>ể</w:t>
      </w:r>
      <w:r w:rsidRPr="002E21B8">
        <w:rPr>
          <w:rFonts w:ascii="Arial" w:hAnsi="Arial" w:cs="Arial"/>
          <w:sz w:val="20"/>
          <w:szCs w:val="20"/>
        </w:rPr>
        <w:t xml:space="preserve"> thông báo trên phương ti</w:t>
      </w:r>
      <w:r w:rsidRPr="002E21B8">
        <w:rPr>
          <w:rFonts w:ascii="Arial" w:hAnsi="Arial" w:cs="Arial"/>
          <w:sz w:val="20"/>
          <w:szCs w:val="20"/>
        </w:rPr>
        <w:t>ệ</w:t>
      </w:r>
      <w:r w:rsidRPr="002E21B8">
        <w:rPr>
          <w:rFonts w:ascii="Arial" w:hAnsi="Arial" w:cs="Arial"/>
          <w:sz w:val="20"/>
          <w:szCs w:val="20"/>
        </w:rPr>
        <w:t>n thông tin đ</w:t>
      </w:r>
      <w:r w:rsidRPr="002E21B8">
        <w:rPr>
          <w:rFonts w:ascii="Arial" w:hAnsi="Arial" w:cs="Arial"/>
          <w:sz w:val="20"/>
          <w:szCs w:val="20"/>
        </w:rPr>
        <w:t>ạ</w:t>
      </w:r>
      <w:r w:rsidRPr="002E21B8">
        <w:rPr>
          <w:rFonts w:ascii="Arial" w:hAnsi="Arial" w:cs="Arial"/>
          <w:sz w:val="20"/>
          <w:szCs w:val="20"/>
        </w:rPr>
        <w:t>i chúng đư</w:t>
      </w:r>
      <w:r w:rsidRPr="002E21B8">
        <w:rPr>
          <w:rFonts w:ascii="Arial" w:hAnsi="Arial" w:cs="Arial"/>
          <w:sz w:val="20"/>
          <w:szCs w:val="20"/>
        </w:rPr>
        <w:t>ợ</w:t>
      </w:r>
      <w:r w:rsidRPr="002E21B8">
        <w:rPr>
          <w:rFonts w:ascii="Arial" w:hAnsi="Arial" w:cs="Arial"/>
          <w:sz w:val="20"/>
          <w:szCs w:val="20"/>
        </w:rPr>
        <w:t>c xác đ</w:t>
      </w:r>
      <w:r w:rsidRPr="002E21B8">
        <w:rPr>
          <w:rFonts w:ascii="Arial" w:hAnsi="Arial" w:cs="Arial"/>
          <w:sz w:val="20"/>
          <w:szCs w:val="20"/>
        </w:rPr>
        <w:t>ị</w:t>
      </w:r>
      <w:r w:rsidRPr="002E21B8">
        <w:rPr>
          <w:rFonts w:ascii="Arial" w:hAnsi="Arial" w:cs="Arial"/>
          <w:sz w:val="20"/>
          <w:szCs w:val="20"/>
        </w:rPr>
        <w:t>nh theo Thang qu</w:t>
      </w:r>
      <w:r w:rsidRPr="002E21B8">
        <w:rPr>
          <w:rFonts w:ascii="Arial" w:hAnsi="Arial" w:cs="Arial"/>
          <w:sz w:val="20"/>
          <w:szCs w:val="20"/>
        </w:rPr>
        <w:t>ố</w:t>
      </w:r>
      <w:r w:rsidRPr="002E21B8">
        <w:rPr>
          <w:rFonts w:ascii="Arial" w:hAnsi="Arial" w:cs="Arial"/>
          <w:sz w:val="20"/>
          <w:szCs w:val="20"/>
        </w:rPr>
        <w:t>c t</w:t>
      </w:r>
      <w:r w:rsidRPr="002E21B8">
        <w:rPr>
          <w:rFonts w:ascii="Arial" w:hAnsi="Arial" w:cs="Arial"/>
          <w:sz w:val="20"/>
          <w:szCs w:val="20"/>
        </w:rPr>
        <w:t>ế</w:t>
      </w:r>
      <w:r w:rsidRPr="002E21B8">
        <w:rPr>
          <w:rFonts w:ascii="Arial" w:hAnsi="Arial" w:cs="Arial"/>
          <w:sz w:val="20"/>
          <w:szCs w:val="20"/>
        </w:rPr>
        <w:t xml:space="preserve"> v</w:t>
      </w:r>
      <w:r w:rsidRPr="002E21B8">
        <w:rPr>
          <w:rFonts w:ascii="Arial" w:hAnsi="Arial" w:cs="Arial"/>
          <w:sz w:val="20"/>
          <w:szCs w:val="20"/>
        </w:rPr>
        <w:t>ề</w:t>
      </w:r>
      <w:r w:rsidRPr="002E21B8">
        <w:rPr>
          <w:rFonts w:ascii="Arial" w:hAnsi="Arial" w:cs="Arial"/>
          <w:sz w:val="20"/>
          <w:szCs w:val="20"/>
        </w:rPr>
        <w:t xml:space="preserve"> s</w:t>
      </w:r>
      <w:r w:rsidRPr="002E21B8">
        <w:rPr>
          <w:rFonts w:ascii="Arial" w:hAnsi="Arial" w:cs="Arial"/>
          <w:sz w:val="20"/>
          <w:szCs w:val="20"/>
        </w:rPr>
        <w:t>ự</w:t>
      </w:r>
      <w:r w:rsidRPr="002E21B8">
        <w:rPr>
          <w:rFonts w:ascii="Arial" w:hAnsi="Arial" w:cs="Arial"/>
          <w:sz w:val="20"/>
          <w:szCs w:val="20"/>
        </w:rPr>
        <w:t xml:space="preserve"> ki</w:t>
      </w:r>
      <w:r w:rsidRPr="002E21B8">
        <w:rPr>
          <w:rFonts w:ascii="Arial" w:hAnsi="Arial" w:cs="Arial"/>
          <w:sz w:val="20"/>
          <w:szCs w:val="20"/>
        </w:rPr>
        <w:t>ệ</w:t>
      </w:r>
      <w:r w:rsidRPr="002E21B8">
        <w:rPr>
          <w:rFonts w:ascii="Arial" w:hAnsi="Arial" w:cs="Arial"/>
          <w:sz w:val="20"/>
          <w:szCs w:val="20"/>
        </w:rPr>
        <w:t>n h</w:t>
      </w:r>
      <w:r w:rsidRPr="002E21B8">
        <w:rPr>
          <w:rFonts w:ascii="Arial" w:hAnsi="Arial" w:cs="Arial"/>
          <w:sz w:val="20"/>
          <w:szCs w:val="20"/>
        </w:rPr>
        <w:t>ạ</w:t>
      </w:r>
      <w:r w:rsidRPr="002E21B8">
        <w:rPr>
          <w:rFonts w:ascii="Arial" w:hAnsi="Arial" w:cs="Arial"/>
          <w:sz w:val="20"/>
          <w:szCs w:val="20"/>
        </w:rPr>
        <w:t>t nhân và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(INES) c</w:t>
      </w:r>
      <w:r w:rsidRPr="002E21B8">
        <w:rPr>
          <w:rFonts w:ascii="Arial" w:hAnsi="Arial" w:cs="Arial"/>
          <w:sz w:val="20"/>
          <w:szCs w:val="20"/>
        </w:rPr>
        <w:t>ủ</w:t>
      </w:r>
      <w:r w:rsidRPr="002E21B8">
        <w:rPr>
          <w:rFonts w:ascii="Arial" w:hAnsi="Arial" w:cs="Arial"/>
          <w:sz w:val="20"/>
          <w:szCs w:val="20"/>
        </w:rPr>
        <w:t>a Cơ quan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qu</w:t>
      </w:r>
      <w:r w:rsidRPr="002E21B8">
        <w:rPr>
          <w:rFonts w:ascii="Arial" w:hAnsi="Arial" w:cs="Arial"/>
          <w:sz w:val="20"/>
          <w:szCs w:val="20"/>
        </w:rPr>
        <w:t>ố</w:t>
      </w:r>
      <w:r w:rsidRPr="002E21B8">
        <w:rPr>
          <w:rFonts w:ascii="Arial" w:hAnsi="Arial" w:cs="Arial"/>
          <w:sz w:val="20"/>
          <w:szCs w:val="20"/>
        </w:rPr>
        <w:t>c t</w:t>
      </w:r>
      <w:r w:rsidRPr="002E21B8">
        <w:rPr>
          <w:rFonts w:ascii="Arial" w:hAnsi="Arial" w:cs="Arial"/>
          <w:sz w:val="20"/>
          <w:szCs w:val="20"/>
        </w:rPr>
        <w:t>ế</w:t>
      </w:r>
      <w:r w:rsidRPr="002E21B8">
        <w:rPr>
          <w:rFonts w:ascii="Arial" w:hAnsi="Arial" w:cs="Arial"/>
          <w:sz w:val="20"/>
          <w:szCs w:val="20"/>
        </w:rPr>
        <w:t xml:space="preserve"> (IAEA) ph</w:t>
      </w:r>
      <w:r w:rsidRPr="002E21B8">
        <w:rPr>
          <w:rFonts w:ascii="Arial" w:hAnsi="Arial" w:cs="Arial"/>
          <w:sz w:val="20"/>
          <w:szCs w:val="20"/>
        </w:rPr>
        <w:t>ả</w:t>
      </w:r>
      <w:r w:rsidRPr="002E21B8">
        <w:rPr>
          <w:rFonts w:ascii="Arial" w:hAnsi="Arial" w:cs="Arial"/>
          <w:sz w:val="20"/>
          <w:szCs w:val="20"/>
        </w:rPr>
        <w:t>n ánh m</w:t>
      </w:r>
      <w:r w:rsidRPr="002E21B8">
        <w:rPr>
          <w:rFonts w:ascii="Arial" w:hAnsi="Arial" w:cs="Arial"/>
          <w:sz w:val="20"/>
          <w:szCs w:val="20"/>
        </w:rPr>
        <w:t>ứ</w:t>
      </w:r>
      <w:r w:rsidRPr="002E21B8">
        <w:rPr>
          <w:rFonts w:ascii="Arial" w:hAnsi="Arial" w:cs="Arial"/>
          <w:sz w:val="20"/>
          <w:szCs w:val="20"/>
        </w:rPr>
        <w:t>c đ</w:t>
      </w:r>
      <w:r w:rsidRPr="002E21B8">
        <w:rPr>
          <w:rFonts w:ascii="Arial" w:hAnsi="Arial" w:cs="Arial"/>
          <w:sz w:val="20"/>
          <w:szCs w:val="20"/>
        </w:rPr>
        <w:t>ộ</w:t>
      </w:r>
      <w:r w:rsidRPr="002E21B8">
        <w:rPr>
          <w:rFonts w:ascii="Arial" w:hAnsi="Arial" w:cs="Arial"/>
          <w:sz w:val="20"/>
          <w:szCs w:val="20"/>
        </w:rPr>
        <w:t xml:space="preserve"> nghiêm tr</w:t>
      </w:r>
      <w:r w:rsidRPr="002E21B8">
        <w:rPr>
          <w:rFonts w:ascii="Arial" w:hAnsi="Arial" w:cs="Arial"/>
          <w:sz w:val="20"/>
          <w:szCs w:val="20"/>
        </w:rPr>
        <w:t>ọ</w:t>
      </w:r>
      <w:r w:rsidRPr="002E21B8">
        <w:rPr>
          <w:rFonts w:ascii="Arial" w:hAnsi="Arial" w:cs="Arial"/>
          <w:sz w:val="20"/>
          <w:szCs w:val="20"/>
        </w:rPr>
        <w:t>ng tăng d</w:t>
      </w:r>
      <w:r w:rsidRPr="002E21B8">
        <w:rPr>
          <w:rFonts w:ascii="Arial" w:hAnsi="Arial" w:cs="Arial"/>
          <w:sz w:val="20"/>
          <w:szCs w:val="20"/>
        </w:rPr>
        <w:t>ầ</w:t>
      </w:r>
      <w:r w:rsidRPr="002E21B8">
        <w:rPr>
          <w:rFonts w:ascii="Arial" w:hAnsi="Arial" w:cs="Arial"/>
          <w:sz w:val="20"/>
          <w:szCs w:val="20"/>
        </w:rPr>
        <w:t>n c</w:t>
      </w:r>
      <w:r w:rsidRPr="002E21B8">
        <w:rPr>
          <w:rFonts w:ascii="Arial" w:hAnsi="Arial" w:cs="Arial"/>
          <w:sz w:val="20"/>
          <w:szCs w:val="20"/>
        </w:rPr>
        <w:t>ủ</w:t>
      </w:r>
      <w:r w:rsidRPr="002E21B8">
        <w:rPr>
          <w:rFonts w:ascii="Arial" w:hAnsi="Arial" w:cs="Arial"/>
          <w:sz w:val="20"/>
          <w:szCs w:val="20"/>
        </w:rPr>
        <w:t>a h</w:t>
      </w:r>
      <w:r w:rsidRPr="002E21B8">
        <w:rPr>
          <w:rFonts w:ascii="Arial" w:hAnsi="Arial" w:cs="Arial"/>
          <w:sz w:val="20"/>
          <w:szCs w:val="20"/>
        </w:rPr>
        <w:t>ậ</w:t>
      </w:r>
      <w:r w:rsidRPr="002E21B8">
        <w:rPr>
          <w:rFonts w:ascii="Arial" w:hAnsi="Arial" w:cs="Arial"/>
          <w:sz w:val="20"/>
          <w:szCs w:val="20"/>
        </w:rPr>
        <w:t>u qu</w:t>
      </w:r>
      <w:r w:rsidRPr="002E21B8">
        <w:rPr>
          <w:rFonts w:ascii="Arial" w:hAnsi="Arial" w:cs="Arial"/>
          <w:sz w:val="20"/>
          <w:szCs w:val="20"/>
        </w:rPr>
        <w:t>ả</w:t>
      </w:r>
      <w:r w:rsidRPr="002E21B8">
        <w:rPr>
          <w:rFonts w:ascii="Arial" w:hAnsi="Arial" w:cs="Arial"/>
          <w:sz w:val="20"/>
          <w:szCs w:val="20"/>
        </w:rPr>
        <w:t xml:space="preserve">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con ngư</w:t>
      </w:r>
      <w:r w:rsidRPr="002E21B8">
        <w:rPr>
          <w:rFonts w:ascii="Arial" w:hAnsi="Arial" w:cs="Arial"/>
          <w:sz w:val="20"/>
          <w:szCs w:val="20"/>
        </w:rPr>
        <w:t>ờ</w:t>
      </w:r>
      <w:r w:rsidRPr="002E21B8">
        <w:rPr>
          <w:rFonts w:ascii="Arial" w:hAnsi="Arial" w:cs="Arial"/>
          <w:sz w:val="20"/>
          <w:szCs w:val="20"/>
        </w:rPr>
        <w:t>i</w:t>
      </w:r>
      <w:r w:rsidRPr="002E21B8">
        <w:rPr>
          <w:rFonts w:ascii="Arial" w:hAnsi="Arial" w:cs="Arial"/>
          <w:sz w:val="20"/>
          <w:szCs w:val="20"/>
        </w:rPr>
        <w:t xml:space="preserve"> và môi trư</w:t>
      </w:r>
      <w:r w:rsidRPr="002E21B8">
        <w:rPr>
          <w:rFonts w:ascii="Arial" w:hAnsi="Arial" w:cs="Arial"/>
          <w:sz w:val="20"/>
          <w:szCs w:val="20"/>
        </w:rPr>
        <w:t>ờ</w:t>
      </w:r>
      <w:r w:rsidRPr="002E21B8">
        <w:rPr>
          <w:rFonts w:ascii="Arial" w:hAnsi="Arial" w:cs="Arial"/>
          <w:sz w:val="20"/>
          <w:szCs w:val="20"/>
        </w:rPr>
        <w:t>ng, l</w:t>
      </w:r>
      <w:r w:rsidRPr="002E21B8">
        <w:rPr>
          <w:rFonts w:ascii="Arial" w:hAnsi="Arial" w:cs="Arial"/>
          <w:sz w:val="20"/>
          <w:szCs w:val="20"/>
        </w:rPr>
        <w:t>ớ</w:t>
      </w:r>
      <w:r w:rsidRPr="002E21B8">
        <w:rPr>
          <w:rFonts w:ascii="Arial" w:hAnsi="Arial" w:cs="Arial"/>
          <w:sz w:val="20"/>
          <w:szCs w:val="20"/>
        </w:rPr>
        <w:t>p b</w:t>
      </w:r>
      <w:r w:rsidRPr="002E21B8">
        <w:rPr>
          <w:rFonts w:ascii="Arial" w:hAnsi="Arial" w:cs="Arial"/>
          <w:sz w:val="20"/>
          <w:szCs w:val="20"/>
        </w:rPr>
        <w:t>ả</w:t>
      </w:r>
      <w:r w:rsidRPr="002E21B8">
        <w:rPr>
          <w:rFonts w:ascii="Arial" w:hAnsi="Arial" w:cs="Arial"/>
          <w:sz w:val="20"/>
          <w:szCs w:val="20"/>
        </w:rPr>
        <w:t>o v</w:t>
      </w:r>
      <w:r w:rsidRPr="002E21B8">
        <w:rPr>
          <w:rFonts w:ascii="Arial" w:hAnsi="Arial" w:cs="Arial"/>
          <w:sz w:val="20"/>
          <w:szCs w:val="20"/>
        </w:rPr>
        <w:t>ệ</w:t>
      </w:r>
      <w:r w:rsidRPr="002E21B8">
        <w:rPr>
          <w:rFonts w:ascii="Arial" w:hAnsi="Arial" w:cs="Arial"/>
          <w:sz w:val="20"/>
          <w:szCs w:val="20"/>
        </w:rPr>
        <w:t xml:space="preserve"> an toàn và ki</w:t>
      </w:r>
      <w:r w:rsidRPr="002E21B8">
        <w:rPr>
          <w:rFonts w:ascii="Arial" w:hAnsi="Arial" w:cs="Arial"/>
          <w:sz w:val="20"/>
          <w:szCs w:val="20"/>
        </w:rPr>
        <w:t>ể</w:t>
      </w:r>
      <w:r w:rsidRPr="002E21B8">
        <w:rPr>
          <w:rFonts w:ascii="Arial" w:hAnsi="Arial" w:cs="Arial"/>
          <w:sz w:val="20"/>
          <w:szCs w:val="20"/>
        </w:rPr>
        <w:t>m soát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nguyên t</w:t>
      </w:r>
      <w:r w:rsidRPr="002E21B8">
        <w:rPr>
          <w:rFonts w:ascii="Arial" w:hAnsi="Arial" w:cs="Arial"/>
          <w:sz w:val="20"/>
          <w:szCs w:val="20"/>
        </w:rPr>
        <w:t>ắ</w:t>
      </w:r>
      <w:r w:rsidRPr="002E21B8">
        <w:rPr>
          <w:rFonts w:ascii="Arial" w:hAnsi="Arial" w:cs="Arial"/>
          <w:sz w:val="20"/>
          <w:szCs w:val="20"/>
        </w:rPr>
        <w:t>c b</w:t>
      </w:r>
      <w:r w:rsidRPr="002E21B8">
        <w:rPr>
          <w:rFonts w:ascii="Arial" w:hAnsi="Arial" w:cs="Arial"/>
          <w:sz w:val="20"/>
          <w:szCs w:val="20"/>
        </w:rPr>
        <w:t>ả</w:t>
      </w:r>
      <w:r w:rsidRPr="002E21B8">
        <w:rPr>
          <w:rFonts w:ascii="Arial" w:hAnsi="Arial" w:cs="Arial"/>
          <w:sz w:val="20"/>
          <w:szCs w:val="20"/>
        </w:rPr>
        <w:t>o v</w:t>
      </w:r>
      <w:r w:rsidRPr="002E21B8">
        <w:rPr>
          <w:rFonts w:ascii="Arial" w:hAnsi="Arial" w:cs="Arial"/>
          <w:sz w:val="20"/>
          <w:szCs w:val="20"/>
        </w:rPr>
        <w:t>ệ</w:t>
      </w:r>
      <w:r w:rsidRPr="002E21B8">
        <w:rPr>
          <w:rFonts w:ascii="Arial" w:hAnsi="Arial" w:cs="Arial"/>
          <w:sz w:val="20"/>
          <w:szCs w:val="20"/>
        </w:rPr>
        <w:t xml:space="preserve"> theo chi</w:t>
      </w:r>
      <w:r w:rsidRPr="002E21B8">
        <w:rPr>
          <w:rFonts w:ascii="Arial" w:hAnsi="Arial" w:cs="Arial"/>
          <w:sz w:val="20"/>
          <w:szCs w:val="20"/>
        </w:rPr>
        <w:t>ề</w:t>
      </w:r>
      <w:r w:rsidRPr="002E21B8">
        <w:rPr>
          <w:rFonts w:ascii="Arial" w:hAnsi="Arial" w:cs="Arial"/>
          <w:sz w:val="20"/>
          <w:szCs w:val="20"/>
        </w:rPr>
        <w:t>u sâu.</w:t>
      </w:r>
    </w:p>
    <w:p w14:paraId="6C1D16F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M</w:t>
      </w:r>
      <w:r w:rsidRPr="002E21B8">
        <w:rPr>
          <w:rFonts w:ascii="Arial" w:hAnsi="Arial" w:cs="Arial"/>
          <w:sz w:val="20"/>
          <w:szCs w:val="20"/>
        </w:rPr>
        <w:t>ứ</w:t>
      </w:r>
      <w:r w:rsidRPr="002E21B8">
        <w:rPr>
          <w:rFonts w:ascii="Arial" w:hAnsi="Arial" w:cs="Arial"/>
          <w:sz w:val="20"/>
          <w:szCs w:val="20"/>
        </w:rPr>
        <w:t>c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đư</w:t>
      </w:r>
      <w:r w:rsidRPr="002E21B8">
        <w:rPr>
          <w:rFonts w:ascii="Arial" w:hAnsi="Arial" w:cs="Arial"/>
          <w:sz w:val="20"/>
          <w:szCs w:val="20"/>
        </w:rPr>
        <w:t>ợ</w:t>
      </w:r>
      <w:r w:rsidRPr="002E21B8">
        <w:rPr>
          <w:rFonts w:ascii="Arial" w:hAnsi="Arial" w:cs="Arial"/>
          <w:sz w:val="20"/>
          <w:szCs w:val="20"/>
        </w:rPr>
        <w:t>c xác đ</w:t>
      </w:r>
      <w:r w:rsidRPr="002E21B8">
        <w:rPr>
          <w:rFonts w:ascii="Arial" w:hAnsi="Arial" w:cs="Arial"/>
          <w:sz w:val="20"/>
          <w:szCs w:val="20"/>
        </w:rPr>
        <w:t>ị</w:t>
      </w:r>
      <w:r w:rsidRPr="002E21B8">
        <w:rPr>
          <w:rFonts w:ascii="Arial" w:hAnsi="Arial" w:cs="Arial"/>
          <w:sz w:val="20"/>
          <w:szCs w:val="20"/>
        </w:rPr>
        <w:t>nh như sau:</w:t>
      </w:r>
    </w:p>
    <w:p w14:paraId="3307A4E7" w14:textId="389D26EB"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M</w:t>
      </w:r>
      <w:r w:rsidRPr="002E21B8">
        <w:rPr>
          <w:rFonts w:ascii="Arial" w:hAnsi="Arial" w:cs="Arial"/>
          <w:sz w:val="20"/>
          <w:szCs w:val="20"/>
        </w:rPr>
        <w:t>ứ</w:t>
      </w:r>
      <w:r w:rsidRPr="002E21B8">
        <w:rPr>
          <w:rFonts w:ascii="Arial" w:hAnsi="Arial" w:cs="Arial"/>
          <w:sz w:val="20"/>
          <w:szCs w:val="20"/>
        </w:rPr>
        <w:t>c 1 (M</w:t>
      </w:r>
      <w:r w:rsidRPr="002E21B8">
        <w:rPr>
          <w:rFonts w:ascii="Arial" w:hAnsi="Arial" w:cs="Arial"/>
          <w:sz w:val="20"/>
          <w:szCs w:val="20"/>
        </w:rPr>
        <w:t>ứ</w:t>
      </w:r>
      <w:r w:rsidRPr="002E21B8">
        <w:rPr>
          <w:rFonts w:ascii="Arial" w:hAnsi="Arial" w:cs="Arial"/>
          <w:sz w:val="20"/>
          <w:szCs w:val="20"/>
        </w:rPr>
        <w:t>c b</w:t>
      </w:r>
      <w:r w:rsidRPr="002E21B8">
        <w:rPr>
          <w:rFonts w:ascii="Arial" w:hAnsi="Arial" w:cs="Arial"/>
          <w:sz w:val="20"/>
          <w:szCs w:val="20"/>
        </w:rPr>
        <w:t>ấ</w:t>
      </w:r>
      <w:r w:rsidRPr="002E21B8">
        <w:rPr>
          <w:rFonts w:ascii="Arial" w:hAnsi="Arial" w:cs="Arial"/>
          <w:sz w:val="20"/>
          <w:szCs w:val="20"/>
        </w:rPr>
        <w:t>t thư</w:t>
      </w:r>
      <w:r w:rsidRPr="002E21B8">
        <w:rPr>
          <w:rFonts w:ascii="Arial" w:hAnsi="Arial" w:cs="Arial"/>
          <w:sz w:val="20"/>
          <w:szCs w:val="20"/>
        </w:rPr>
        <w:t>ờ</w:t>
      </w:r>
      <w:r w:rsidRPr="002E21B8">
        <w:rPr>
          <w:rFonts w:ascii="Arial" w:hAnsi="Arial" w:cs="Arial"/>
          <w:sz w:val="20"/>
          <w:szCs w:val="20"/>
        </w:rPr>
        <w:t>ng) đư</w:t>
      </w:r>
      <w:r w:rsidRPr="002E21B8">
        <w:rPr>
          <w:rFonts w:ascii="Arial" w:hAnsi="Arial" w:cs="Arial"/>
          <w:sz w:val="20"/>
          <w:szCs w:val="20"/>
        </w:rPr>
        <w:t>ợ</w:t>
      </w:r>
      <w:r w:rsidRPr="002E21B8">
        <w:rPr>
          <w:rFonts w:ascii="Arial" w:hAnsi="Arial" w:cs="Arial"/>
          <w:sz w:val="20"/>
          <w:szCs w:val="20"/>
        </w:rPr>
        <w:t>c xác đ</w:t>
      </w:r>
      <w:r w:rsidRPr="002E21B8">
        <w:rPr>
          <w:rFonts w:ascii="Arial" w:hAnsi="Arial" w:cs="Arial"/>
          <w:sz w:val="20"/>
          <w:szCs w:val="20"/>
        </w:rPr>
        <w:t>ị</w:t>
      </w:r>
      <w:r w:rsidRPr="002E21B8">
        <w:rPr>
          <w:rFonts w:ascii="Arial" w:hAnsi="Arial" w:cs="Arial"/>
          <w:sz w:val="20"/>
          <w:szCs w:val="20"/>
        </w:rPr>
        <w:t>nh khi có m</w:t>
      </w:r>
      <w:r w:rsidRPr="002E21B8">
        <w:rPr>
          <w:rFonts w:ascii="Arial" w:hAnsi="Arial" w:cs="Arial"/>
          <w:sz w:val="20"/>
          <w:szCs w:val="20"/>
        </w:rPr>
        <w:t>ộ</w:t>
      </w:r>
      <w:r w:rsidRPr="002E21B8">
        <w:rPr>
          <w:rFonts w:ascii="Arial" w:hAnsi="Arial" w:cs="Arial"/>
          <w:sz w:val="20"/>
          <w:szCs w:val="20"/>
        </w:rPr>
        <w:t>t trong các tình hu</w:t>
      </w:r>
      <w:r w:rsidRPr="002E21B8">
        <w:rPr>
          <w:rFonts w:ascii="Arial" w:hAnsi="Arial" w:cs="Arial"/>
          <w:sz w:val="20"/>
          <w:szCs w:val="20"/>
        </w:rPr>
        <w:t>ố</w:t>
      </w:r>
      <w:r w:rsidRPr="002E21B8">
        <w:rPr>
          <w:rFonts w:ascii="Arial" w:hAnsi="Arial" w:cs="Arial"/>
          <w:sz w:val="20"/>
          <w:szCs w:val="20"/>
        </w:rPr>
        <w:t>ng sau: ngư</w:t>
      </w:r>
      <w:r w:rsidRPr="002E21B8">
        <w:rPr>
          <w:rFonts w:ascii="Arial" w:hAnsi="Arial" w:cs="Arial"/>
          <w:sz w:val="20"/>
          <w:szCs w:val="20"/>
        </w:rPr>
        <w:t>ờ</w:t>
      </w:r>
      <w:r w:rsidRPr="002E21B8">
        <w:rPr>
          <w:rFonts w:ascii="Arial" w:hAnsi="Arial" w:cs="Arial"/>
          <w:sz w:val="20"/>
          <w:szCs w:val="20"/>
        </w:rPr>
        <w:t>i dân b</w:t>
      </w:r>
      <w:r w:rsidRPr="002E21B8">
        <w:rPr>
          <w:rFonts w:ascii="Arial" w:hAnsi="Arial" w:cs="Arial"/>
          <w:sz w:val="20"/>
          <w:szCs w:val="20"/>
        </w:rPr>
        <w:t>ị</w:t>
      </w:r>
      <w:r w:rsidRPr="002E21B8">
        <w:rPr>
          <w:rFonts w:ascii="Arial" w:hAnsi="Arial" w:cs="Arial"/>
          <w:sz w:val="20"/>
          <w:szCs w:val="20"/>
        </w:rPr>
        <w:t xml:space="preserve">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v</w:t>
      </w:r>
      <w:r w:rsidRPr="002E21B8">
        <w:rPr>
          <w:rFonts w:ascii="Arial" w:hAnsi="Arial" w:cs="Arial"/>
          <w:sz w:val="20"/>
          <w:szCs w:val="20"/>
        </w:rPr>
        <w:t>ớ</w:t>
      </w:r>
      <w:r w:rsidRPr="002E21B8">
        <w:rPr>
          <w:rFonts w:ascii="Arial" w:hAnsi="Arial" w:cs="Arial"/>
          <w:sz w:val="20"/>
          <w:szCs w:val="20"/>
        </w:rPr>
        <w:t>i m</w:t>
      </w:r>
      <w:r w:rsidRPr="002E21B8">
        <w:rPr>
          <w:rFonts w:ascii="Arial" w:hAnsi="Arial" w:cs="Arial"/>
          <w:sz w:val="20"/>
          <w:szCs w:val="20"/>
        </w:rPr>
        <w:t>ứ</w:t>
      </w:r>
      <w:r w:rsidRPr="002E21B8">
        <w:rPr>
          <w:rFonts w:ascii="Arial" w:hAnsi="Arial" w:cs="Arial"/>
          <w:sz w:val="20"/>
          <w:szCs w:val="20"/>
        </w:rPr>
        <w:t>c li</w:t>
      </w:r>
      <w:r w:rsidRPr="002E21B8">
        <w:rPr>
          <w:rFonts w:ascii="Arial" w:hAnsi="Arial" w:cs="Arial"/>
          <w:sz w:val="20"/>
          <w:szCs w:val="20"/>
        </w:rPr>
        <w:t>ề</w:t>
      </w:r>
      <w:r w:rsidRPr="002E21B8">
        <w:rPr>
          <w:rFonts w:ascii="Arial" w:hAnsi="Arial" w:cs="Arial"/>
          <w:sz w:val="20"/>
          <w:szCs w:val="20"/>
        </w:rPr>
        <w:t>u vư</w:t>
      </w:r>
      <w:r w:rsidRPr="002E21B8">
        <w:rPr>
          <w:rFonts w:ascii="Arial" w:hAnsi="Arial" w:cs="Arial"/>
          <w:sz w:val="20"/>
          <w:szCs w:val="20"/>
        </w:rPr>
        <w:t>ợ</w:t>
      </w:r>
      <w:r w:rsidRPr="002E21B8">
        <w:rPr>
          <w:rFonts w:ascii="Arial" w:hAnsi="Arial" w:cs="Arial"/>
          <w:sz w:val="20"/>
          <w:szCs w:val="20"/>
        </w:rPr>
        <w:t>t quá gi</w:t>
      </w:r>
      <w:r w:rsidRPr="002E21B8">
        <w:rPr>
          <w:rFonts w:ascii="Arial" w:hAnsi="Arial" w:cs="Arial"/>
          <w:sz w:val="20"/>
          <w:szCs w:val="20"/>
        </w:rPr>
        <w:t>ớ</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 xml:space="preserve">n </w:t>
      </w:r>
      <w:r w:rsidRPr="002E21B8">
        <w:rPr>
          <w:rFonts w:ascii="Arial" w:hAnsi="Arial" w:cs="Arial"/>
          <w:sz w:val="20"/>
          <w:szCs w:val="20"/>
        </w:rPr>
        <w:t>li</w:t>
      </w:r>
      <w:r w:rsidRPr="002E21B8">
        <w:rPr>
          <w:rFonts w:ascii="Arial" w:hAnsi="Arial" w:cs="Arial"/>
          <w:sz w:val="20"/>
          <w:szCs w:val="20"/>
        </w:rPr>
        <w:t>ề</w:t>
      </w:r>
      <w:r w:rsidRPr="002E21B8">
        <w:rPr>
          <w:rFonts w:ascii="Arial" w:hAnsi="Arial" w:cs="Arial"/>
          <w:sz w:val="20"/>
          <w:szCs w:val="20"/>
        </w:rPr>
        <w:t>u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c</w:t>
      </w:r>
      <w:r w:rsidR="004C2AF3">
        <w:rPr>
          <w:rFonts w:ascii="Arial" w:hAnsi="Arial" w:cs="Arial"/>
          <w:sz w:val="20"/>
          <w:szCs w:val="20"/>
        </w:rPr>
        <w:t>ô</w:t>
      </w:r>
      <w:r w:rsidRPr="002E21B8">
        <w:rPr>
          <w:rFonts w:ascii="Arial" w:hAnsi="Arial" w:cs="Arial"/>
          <w:sz w:val="20"/>
          <w:szCs w:val="20"/>
        </w:rPr>
        <w:t>ng chúng; sai h</w:t>
      </w:r>
      <w:r w:rsidRPr="002E21B8">
        <w:rPr>
          <w:rFonts w:ascii="Arial" w:hAnsi="Arial" w:cs="Arial"/>
          <w:sz w:val="20"/>
          <w:szCs w:val="20"/>
        </w:rPr>
        <w:t>ỏ</w:t>
      </w:r>
      <w:r w:rsidRPr="002E21B8">
        <w:rPr>
          <w:rFonts w:ascii="Arial" w:hAnsi="Arial" w:cs="Arial"/>
          <w:sz w:val="20"/>
          <w:szCs w:val="20"/>
        </w:rPr>
        <w:t>ng nh</w:t>
      </w:r>
      <w:r w:rsidRPr="002E21B8">
        <w:rPr>
          <w:rFonts w:ascii="Arial" w:hAnsi="Arial" w:cs="Arial"/>
          <w:sz w:val="20"/>
          <w:szCs w:val="20"/>
        </w:rPr>
        <w:t>ỏ</w:t>
      </w:r>
      <w:r w:rsidRPr="002E21B8">
        <w:rPr>
          <w:rFonts w:ascii="Arial" w:hAnsi="Arial" w:cs="Arial"/>
          <w:sz w:val="20"/>
          <w:szCs w:val="20"/>
        </w:rPr>
        <w:t xml:space="preserve">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b</w:t>
      </w:r>
      <w:r w:rsidRPr="002E21B8">
        <w:rPr>
          <w:rFonts w:ascii="Arial" w:hAnsi="Arial" w:cs="Arial"/>
          <w:sz w:val="20"/>
          <w:szCs w:val="20"/>
        </w:rPr>
        <w:t>ộ</w:t>
      </w:r>
      <w:r w:rsidRPr="002E21B8">
        <w:rPr>
          <w:rFonts w:ascii="Arial" w:hAnsi="Arial" w:cs="Arial"/>
          <w:sz w:val="20"/>
          <w:szCs w:val="20"/>
        </w:rPr>
        <w:t xml:space="preserve"> ph</w:t>
      </w:r>
      <w:r w:rsidRPr="002E21B8">
        <w:rPr>
          <w:rFonts w:ascii="Arial" w:hAnsi="Arial" w:cs="Arial"/>
          <w:sz w:val="20"/>
          <w:szCs w:val="20"/>
        </w:rPr>
        <w:t>ậ</w:t>
      </w:r>
      <w:r w:rsidRPr="002E21B8">
        <w:rPr>
          <w:rFonts w:ascii="Arial" w:hAnsi="Arial" w:cs="Arial"/>
          <w:sz w:val="20"/>
          <w:szCs w:val="20"/>
        </w:rPr>
        <w:t>n an toàn nhưng h</w:t>
      </w:r>
      <w:r w:rsidRPr="002E21B8">
        <w:rPr>
          <w:rFonts w:ascii="Arial" w:hAnsi="Arial" w:cs="Arial"/>
          <w:sz w:val="20"/>
          <w:szCs w:val="20"/>
        </w:rPr>
        <w:t>ệ</w:t>
      </w:r>
      <w:r w:rsidRPr="002E21B8">
        <w:rPr>
          <w:rFonts w:ascii="Arial" w:hAnsi="Arial" w:cs="Arial"/>
          <w:sz w:val="20"/>
          <w:szCs w:val="20"/>
        </w:rPr>
        <w:t xml:space="preserve"> th</w:t>
      </w:r>
      <w:r w:rsidRPr="002E21B8">
        <w:rPr>
          <w:rFonts w:ascii="Arial" w:hAnsi="Arial" w:cs="Arial"/>
          <w:sz w:val="20"/>
          <w:szCs w:val="20"/>
        </w:rPr>
        <w:t>ố</w:t>
      </w:r>
      <w:r w:rsidRPr="002E21B8">
        <w:rPr>
          <w:rFonts w:ascii="Arial" w:hAnsi="Arial" w:cs="Arial"/>
          <w:sz w:val="20"/>
          <w:szCs w:val="20"/>
        </w:rPr>
        <w:t>ng b</w:t>
      </w:r>
      <w:r w:rsidRPr="002E21B8">
        <w:rPr>
          <w:rFonts w:ascii="Arial" w:hAnsi="Arial" w:cs="Arial"/>
          <w:sz w:val="20"/>
          <w:szCs w:val="20"/>
        </w:rPr>
        <w:t>ả</w:t>
      </w:r>
      <w:r w:rsidRPr="002E21B8">
        <w:rPr>
          <w:rFonts w:ascii="Arial" w:hAnsi="Arial" w:cs="Arial"/>
          <w:sz w:val="20"/>
          <w:szCs w:val="20"/>
        </w:rPr>
        <w:t>o v</w:t>
      </w:r>
      <w:r w:rsidRPr="002E21B8">
        <w:rPr>
          <w:rFonts w:ascii="Arial" w:hAnsi="Arial" w:cs="Arial"/>
          <w:sz w:val="20"/>
          <w:szCs w:val="20"/>
        </w:rPr>
        <w:t>ệ</w:t>
      </w:r>
      <w:r w:rsidRPr="002E21B8">
        <w:rPr>
          <w:rFonts w:ascii="Arial" w:hAnsi="Arial" w:cs="Arial"/>
          <w:sz w:val="20"/>
          <w:szCs w:val="20"/>
        </w:rPr>
        <w:t xml:space="preserve"> theo chi</w:t>
      </w:r>
      <w:r w:rsidRPr="002E21B8">
        <w:rPr>
          <w:rFonts w:ascii="Arial" w:hAnsi="Arial" w:cs="Arial"/>
          <w:sz w:val="20"/>
          <w:szCs w:val="20"/>
        </w:rPr>
        <w:t>ề</w:t>
      </w:r>
      <w:r w:rsidRPr="002E21B8">
        <w:rPr>
          <w:rFonts w:ascii="Arial" w:hAnsi="Arial" w:cs="Arial"/>
          <w:sz w:val="20"/>
          <w:szCs w:val="20"/>
        </w:rPr>
        <w:t>u sâu v</w:t>
      </w:r>
      <w:r w:rsidRPr="002E21B8">
        <w:rPr>
          <w:rFonts w:ascii="Arial" w:hAnsi="Arial" w:cs="Arial"/>
          <w:sz w:val="20"/>
          <w:szCs w:val="20"/>
        </w:rPr>
        <w:t>ẫ</w:t>
      </w:r>
      <w:r w:rsidRPr="002E21B8">
        <w:rPr>
          <w:rFonts w:ascii="Arial" w:hAnsi="Arial" w:cs="Arial"/>
          <w:sz w:val="20"/>
          <w:szCs w:val="20"/>
        </w:rPr>
        <w:t>n đư</w:t>
      </w:r>
      <w:r w:rsidRPr="002E21B8">
        <w:rPr>
          <w:rFonts w:ascii="Arial" w:hAnsi="Arial" w:cs="Arial"/>
          <w:sz w:val="20"/>
          <w:szCs w:val="20"/>
        </w:rPr>
        <w:t>ợ</w:t>
      </w:r>
      <w:r w:rsidRPr="002E21B8">
        <w:rPr>
          <w:rFonts w:ascii="Arial" w:hAnsi="Arial" w:cs="Arial"/>
          <w:sz w:val="20"/>
          <w:szCs w:val="20"/>
        </w:rPr>
        <w:t>c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tình hu</w:t>
      </w:r>
      <w:r w:rsidRPr="002E21B8">
        <w:rPr>
          <w:rFonts w:ascii="Arial" w:hAnsi="Arial" w:cs="Arial"/>
          <w:sz w:val="20"/>
          <w:szCs w:val="20"/>
        </w:rPr>
        <w:t>ố</w:t>
      </w:r>
      <w:r w:rsidRPr="002E21B8">
        <w:rPr>
          <w:rFonts w:ascii="Arial" w:hAnsi="Arial" w:cs="Arial"/>
          <w:sz w:val="20"/>
          <w:szCs w:val="20"/>
        </w:rPr>
        <w:t>ng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kín,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ho</w:t>
      </w:r>
      <w:r w:rsidRPr="002E21B8">
        <w:rPr>
          <w:rFonts w:ascii="Arial" w:hAnsi="Arial" w:cs="Arial"/>
          <w:sz w:val="20"/>
          <w:szCs w:val="20"/>
        </w:rPr>
        <w:t>ặ</w:t>
      </w:r>
      <w:r w:rsidRPr="002E21B8">
        <w:rPr>
          <w:rFonts w:ascii="Arial" w:hAnsi="Arial" w:cs="Arial"/>
          <w:sz w:val="20"/>
          <w:szCs w:val="20"/>
        </w:rPr>
        <w:t>c ki</w:t>
      </w:r>
      <w:r w:rsidRPr="002E21B8">
        <w:rPr>
          <w:rFonts w:ascii="Arial" w:hAnsi="Arial" w:cs="Arial"/>
          <w:sz w:val="20"/>
          <w:szCs w:val="20"/>
        </w:rPr>
        <w:t>ệ</w:t>
      </w:r>
      <w:r w:rsidRPr="002E21B8">
        <w:rPr>
          <w:rFonts w:ascii="Arial" w:hAnsi="Arial" w:cs="Arial"/>
          <w:sz w:val="20"/>
          <w:szCs w:val="20"/>
        </w:rPr>
        <w:t>n hàng ch</w:t>
      </w:r>
      <w:r w:rsidRPr="002E21B8">
        <w:rPr>
          <w:rFonts w:ascii="Arial" w:hAnsi="Arial" w:cs="Arial"/>
          <w:sz w:val="20"/>
          <w:szCs w:val="20"/>
        </w:rPr>
        <w:t>ứ</w:t>
      </w:r>
      <w:r w:rsidRPr="002E21B8">
        <w:rPr>
          <w:rFonts w:ascii="Arial" w:hAnsi="Arial" w:cs="Arial"/>
          <w:sz w:val="20"/>
          <w:szCs w:val="20"/>
        </w:rPr>
        <w:t>a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có m</w:t>
      </w:r>
      <w:r w:rsidRPr="002E21B8">
        <w:rPr>
          <w:rFonts w:ascii="Arial" w:hAnsi="Arial" w:cs="Arial"/>
          <w:sz w:val="20"/>
          <w:szCs w:val="20"/>
        </w:rPr>
        <w:t>ứ</w:t>
      </w:r>
      <w:r w:rsidRPr="002E21B8">
        <w:rPr>
          <w:rFonts w:ascii="Arial" w:hAnsi="Arial" w:cs="Arial"/>
          <w:sz w:val="20"/>
          <w:szCs w:val="20"/>
        </w:rPr>
        <w:t>c đ</w:t>
      </w:r>
      <w:r w:rsidRPr="002E21B8">
        <w:rPr>
          <w:rFonts w:ascii="Arial" w:hAnsi="Arial" w:cs="Arial"/>
          <w:sz w:val="20"/>
          <w:szCs w:val="20"/>
        </w:rPr>
        <w:t>ộ</w:t>
      </w:r>
      <w:r w:rsidRPr="002E21B8">
        <w:rPr>
          <w:rFonts w:ascii="Arial" w:hAnsi="Arial" w:cs="Arial"/>
          <w:sz w:val="20"/>
          <w:szCs w:val="20"/>
        </w:rPr>
        <w:t xml:space="preserve"> nguy hi</w:t>
      </w:r>
      <w:r w:rsidRPr="002E21B8">
        <w:rPr>
          <w:rFonts w:ascii="Arial" w:hAnsi="Arial" w:cs="Arial"/>
          <w:sz w:val="20"/>
          <w:szCs w:val="20"/>
        </w:rPr>
        <w:t>ể</w:t>
      </w:r>
      <w:r w:rsidRPr="002E21B8">
        <w:rPr>
          <w:rFonts w:ascii="Arial" w:hAnsi="Arial" w:cs="Arial"/>
          <w:sz w:val="20"/>
          <w:szCs w:val="20"/>
        </w:rPr>
        <w:t>m dư</w:t>
      </w:r>
      <w:r w:rsidRPr="002E21B8">
        <w:rPr>
          <w:rFonts w:ascii="Arial" w:hAnsi="Arial" w:cs="Arial"/>
          <w:sz w:val="20"/>
          <w:szCs w:val="20"/>
        </w:rPr>
        <w:t>ớ</w:t>
      </w:r>
      <w:r w:rsidRPr="002E21B8">
        <w:rPr>
          <w:rFonts w:ascii="Arial" w:hAnsi="Arial" w:cs="Arial"/>
          <w:sz w:val="20"/>
          <w:szCs w:val="20"/>
        </w:rPr>
        <w:t>i trung bình b</w:t>
      </w:r>
      <w:r w:rsidRPr="002E21B8">
        <w:rPr>
          <w:rFonts w:ascii="Arial" w:hAnsi="Arial" w:cs="Arial"/>
          <w:sz w:val="20"/>
          <w:szCs w:val="20"/>
        </w:rPr>
        <w:t>ị</w:t>
      </w:r>
      <w:r w:rsidRPr="002E21B8">
        <w:rPr>
          <w:rFonts w:ascii="Arial" w:hAnsi="Arial" w:cs="Arial"/>
          <w:sz w:val="20"/>
          <w:szCs w:val="20"/>
        </w:rPr>
        <w:t xml:space="preserve"> th</w:t>
      </w:r>
      <w:r w:rsidRPr="002E21B8">
        <w:rPr>
          <w:rFonts w:ascii="Arial" w:hAnsi="Arial" w:cs="Arial"/>
          <w:sz w:val="20"/>
          <w:szCs w:val="20"/>
        </w:rPr>
        <w:t>ấ</w:t>
      </w:r>
      <w:r w:rsidRPr="002E21B8">
        <w:rPr>
          <w:rFonts w:ascii="Arial" w:hAnsi="Arial" w:cs="Arial"/>
          <w:sz w:val="20"/>
          <w:szCs w:val="20"/>
        </w:rPr>
        <w:t>t l</w:t>
      </w:r>
      <w:r w:rsidRPr="002E21B8">
        <w:rPr>
          <w:rFonts w:ascii="Arial" w:hAnsi="Arial" w:cs="Arial"/>
          <w:sz w:val="20"/>
          <w:szCs w:val="20"/>
        </w:rPr>
        <w:t>ạ</w:t>
      </w:r>
      <w:r w:rsidRPr="002E21B8">
        <w:rPr>
          <w:rFonts w:ascii="Arial" w:hAnsi="Arial" w:cs="Arial"/>
          <w:sz w:val="20"/>
          <w:szCs w:val="20"/>
        </w:rPr>
        <w:t>c ho</w:t>
      </w:r>
      <w:r w:rsidRPr="002E21B8">
        <w:rPr>
          <w:rFonts w:ascii="Arial" w:hAnsi="Arial" w:cs="Arial"/>
          <w:sz w:val="20"/>
          <w:szCs w:val="20"/>
        </w:rPr>
        <w:t>ặ</w:t>
      </w:r>
      <w:r w:rsidRPr="002E21B8">
        <w:rPr>
          <w:rFonts w:ascii="Arial" w:hAnsi="Arial" w:cs="Arial"/>
          <w:sz w:val="20"/>
          <w:szCs w:val="20"/>
        </w:rPr>
        <w:t>c chi</w:t>
      </w:r>
      <w:r w:rsidRPr="002E21B8">
        <w:rPr>
          <w:rFonts w:ascii="Arial" w:hAnsi="Arial" w:cs="Arial"/>
          <w:sz w:val="20"/>
          <w:szCs w:val="20"/>
        </w:rPr>
        <w:t>ế</w:t>
      </w:r>
      <w:r w:rsidRPr="002E21B8">
        <w:rPr>
          <w:rFonts w:ascii="Arial" w:hAnsi="Arial" w:cs="Arial"/>
          <w:sz w:val="20"/>
          <w:szCs w:val="20"/>
        </w:rPr>
        <w:t>m đo</w:t>
      </w:r>
      <w:r w:rsidRPr="002E21B8">
        <w:rPr>
          <w:rFonts w:ascii="Arial" w:hAnsi="Arial" w:cs="Arial"/>
          <w:sz w:val="20"/>
          <w:szCs w:val="20"/>
        </w:rPr>
        <w:t>ạ</w:t>
      </w:r>
      <w:r w:rsidRPr="002E21B8">
        <w:rPr>
          <w:rFonts w:ascii="Arial" w:hAnsi="Arial" w:cs="Arial"/>
          <w:sz w:val="20"/>
          <w:szCs w:val="20"/>
        </w:rPr>
        <w:t>t.</w:t>
      </w:r>
    </w:p>
    <w:p w14:paraId="1756EC76" w14:textId="2577C558"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M</w:t>
      </w:r>
      <w:r w:rsidRPr="002E21B8">
        <w:rPr>
          <w:rFonts w:ascii="Arial" w:hAnsi="Arial" w:cs="Arial"/>
          <w:sz w:val="20"/>
          <w:szCs w:val="20"/>
        </w:rPr>
        <w:t>ứ</w:t>
      </w:r>
      <w:r w:rsidRPr="002E21B8">
        <w:rPr>
          <w:rFonts w:ascii="Arial" w:hAnsi="Arial" w:cs="Arial"/>
          <w:sz w:val="20"/>
          <w:szCs w:val="20"/>
        </w:rPr>
        <w:t>c 2 (M</w:t>
      </w:r>
      <w:r w:rsidRPr="002E21B8">
        <w:rPr>
          <w:rFonts w:ascii="Arial" w:hAnsi="Arial" w:cs="Arial"/>
          <w:sz w:val="20"/>
          <w:szCs w:val="20"/>
        </w:rPr>
        <w:t>ứ</w:t>
      </w:r>
      <w:r w:rsidRPr="002E21B8">
        <w:rPr>
          <w:rFonts w:ascii="Arial" w:hAnsi="Arial" w:cs="Arial"/>
          <w:sz w:val="20"/>
          <w:szCs w:val="20"/>
        </w:rPr>
        <w:t>c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đư</w:t>
      </w:r>
      <w:r w:rsidRPr="002E21B8">
        <w:rPr>
          <w:rFonts w:ascii="Arial" w:hAnsi="Arial" w:cs="Arial"/>
          <w:sz w:val="20"/>
          <w:szCs w:val="20"/>
        </w:rPr>
        <w:t>ợ</w:t>
      </w:r>
      <w:r w:rsidRPr="002E21B8">
        <w:rPr>
          <w:rFonts w:ascii="Arial" w:hAnsi="Arial" w:cs="Arial"/>
          <w:sz w:val="20"/>
          <w:szCs w:val="20"/>
        </w:rPr>
        <w:t>c xác đ</w:t>
      </w:r>
      <w:r w:rsidRPr="002E21B8">
        <w:rPr>
          <w:rFonts w:ascii="Arial" w:hAnsi="Arial" w:cs="Arial"/>
          <w:sz w:val="20"/>
          <w:szCs w:val="20"/>
        </w:rPr>
        <w:t>ị</w:t>
      </w:r>
      <w:r w:rsidRPr="002E21B8">
        <w:rPr>
          <w:rFonts w:ascii="Arial" w:hAnsi="Arial" w:cs="Arial"/>
          <w:sz w:val="20"/>
          <w:szCs w:val="20"/>
        </w:rPr>
        <w:t>nh khi có m</w:t>
      </w:r>
      <w:r w:rsidRPr="002E21B8">
        <w:rPr>
          <w:rFonts w:ascii="Arial" w:hAnsi="Arial" w:cs="Arial"/>
          <w:sz w:val="20"/>
          <w:szCs w:val="20"/>
        </w:rPr>
        <w:t>ộ</w:t>
      </w:r>
      <w:r w:rsidRPr="002E21B8">
        <w:rPr>
          <w:rFonts w:ascii="Arial" w:hAnsi="Arial" w:cs="Arial"/>
          <w:sz w:val="20"/>
          <w:szCs w:val="20"/>
        </w:rPr>
        <w:t>t trong các tình hu</w:t>
      </w:r>
      <w:r w:rsidRPr="002E21B8">
        <w:rPr>
          <w:rFonts w:ascii="Arial" w:hAnsi="Arial" w:cs="Arial"/>
          <w:sz w:val="20"/>
          <w:szCs w:val="20"/>
        </w:rPr>
        <w:t>ố</w:t>
      </w:r>
      <w:r w:rsidRPr="002E21B8">
        <w:rPr>
          <w:rFonts w:ascii="Arial" w:hAnsi="Arial" w:cs="Arial"/>
          <w:sz w:val="20"/>
          <w:szCs w:val="20"/>
        </w:rPr>
        <w:t>ng sau:</w:t>
      </w:r>
      <w:r w:rsidR="00A93463" w:rsidRPr="002E21B8">
        <w:rPr>
          <w:rFonts w:ascii="Arial" w:hAnsi="Arial" w:cs="Arial"/>
          <w:sz w:val="20"/>
          <w:szCs w:val="20"/>
        </w:rPr>
        <w:t xml:space="preserve"> </w:t>
      </w:r>
      <w:r w:rsidRPr="002E21B8">
        <w:rPr>
          <w:rFonts w:ascii="Arial" w:hAnsi="Arial" w:cs="Arial"/>
          <w:sz w:val="20"/>
          <w:szCs w:val="20"/>
        </w:rPr>
        <w:t>ngư</w:t>
      </w:r>
      <w:r w:rsidRPr="002E21B8">
        <w:rPr>
          <w:rFonts w:ascii="Arial" w:hAnsi="Arial" w:cs="Arial"/>
          <w:sz w:val="20"/>
          <w:szCs w:val="20"/>
        </w:rPr>
        <w:t>ờ</w:t>
      </w:r>
      <w:r w:rsidRPr="002E21B8">
        <w:rPr>
          <w:rFonts w:ascii="Arial" w:hAnsi="Arial" w:cs="Arial"/>
          <w:sz w:val="20"/>
          <w:szCs w:val="20"/>
        </w:rPr>
        <w:t>i dân b</w:t>
      </w:r>
      <w:r w:rsidRPr="002E21B8">
        <w:rPr>
          <w:rFonts w:ascii="Arial" w:hAnsi="Arial" w:cs="Arial"/>
          <w:sz w:val="20"/>
          <w:szCs w:val="20"/>
        </w:rPr>
        <w:t>ị</w:t>
      </w:r>
      <w:r w:rsidRPr="002E21B8">
        <w:rPr>
          <w:rFonts w:ascii="Arial" w:hAnsi="Arial" w:cs="Arial"/>
          <w:sz w:val="20"/>
          <w:szCs w:val="20"/>
        </w:rPr>
        <w:t xml:space="preserve">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v</w:t>
      </w:r>
      <w:r w:rsidRPr="002E21B8">
        <w:rPr>
          <w:rFonts w:ascii="Arial" w:hAnsi="Arial" w:cs="Arial"/>
          <w:sz w:val="20"/>
          <w:szCs w:val="20"/>
        </w:rPr>
        <w:t>ớ</w:t>
      </w:r>
      <w:r w:rsidRPr="002E21B8">
        <w:rPr>
          <w:rFonts w:ascii="Arial" w:hAnsi="Arial" w:cs="Arial"/>
          <w:sz w:val="20"/>
          <w:szCs w:val="20"/>
        </w:rPr>
        <w:t>i m</w:t>
      </w:r>
      <w:r w:rsidRPr="002E21B8">
        <w:rPr>
          <w:rFonts w:ascii="Arial" w:hAnsi="Arial" w:cs="Arial"/>
          <w:sz w:val="20"/>
          <w:szCs w:val="20"/>
        </w:rPr>
        <w:t>ứ</w:t>
      </w:r>
      <w:r w:rsidRPr="002E21B8">
        <w:rPr>
          <w:rFonts w:ascii="Arial" w:hAnsi="Arial" w:cs="Arial"/>
          <w:sz w:val="20"/>
          <w:szCs w:val="20"/>
        </w:rPr>
        <w:t>c li</w:t>
      </w:r>
      <w:r w:rsidRPr="002E21B8">
        <w:rPr>
          <w:rFonts w:ascii="Arial" w:hAnsi="Arial" w:cs="Arial"/>
          <w:sz w:val="20"/>
          <w:szCs w:val="20"/>
        </w:rPr>
        <w:t>ề</w:t>
      </w:r>
      <w:r w:rsidRPr="002E21B8">
        <w:rPr>
          <w:rFonts w:ascii="Arial" w:hAnsi="Arial" w:cs="Arial"/>
          <w:sz w:val="20"/>
          <w:szCs w:val="20"/>
        </w:rPr>
        <w:t>u l</w:t>
      </w:r>
      <w:r w:rsidRPr="002E21B8">
        <w:rPr>
          <w:rFonts w:ascii="Arial" w:hAnsi="Arial" w:cs="Arial"/>
          <w:sz w:val="20"/>
          <w:szCs w:val="20"/>
        </w:rPr>
        <w:t>ớ</w:t>
      </w:r>
      <w:r w:rsidRPr="002E21B8">
        <w:rPr>
          <w:rFonts w:ascii="Arial" w:hAnsi="Arial" w:cs="Arial"/>
          <w:sz w:val="20"/>
          <w:szCs w:val="20"/>
        </w:rPr>
        <w:t xml:space="preserve">n hơn 10 milisivơ (mSv); nhân viên </w:t>
      </w:r>
      <w:r w:rsidR="00641245">
        <w:rPr>
          <w:rFonts w:ascii="Arial" w:hAnsi="Arial" w:cs="Arial"/>
          <w:sz w:val="20"/>
          <w:szCs w:val="20"/>
        </w:rPr>
        <w:t>bức</w:t>
      </w:r>
      <w:r w:rsidRPr="002E21B8">
        <w:rPr>
          <w:rFonts w:ascii="Arial" w:hAnsi="Arial" w:cs="Arial"/>
          <w:sz w:val="20"/>
          <w:szCs w:val="20"/>
        </w:rPr>
        <w:t xml:space="preserve"> x</w:t>
      </w:r>
      <w:r w:rsidRPr="002E21B8">
        <w:rPr>
          <w:rFonts w:ascii="Arial" w:hAnsi="Arial" w:cs="Arial"/>
          <w:sz w:val="20"/>
          <w:szCs w:val="20"/>
        </w:rPr>
        <w:t>ạ</w:t>
      </w:r>
      <w:r w:rsidRPr="002E21B8">
        <w:rPr>
          <w:rFonts w:ascii="Arial" w:hAnsi="Arial" w:cs="Arial"/>
          <w:sz w:val="20"/>
          <w:szCs w:val="20"/>
        </w:rPr>
        <w:t xml:space="preserve"> b</w:t>
      </w:r>
      <w:r w:rsidRPr="002E21B8">
        <w:rPr>
          <w:rFonts w:ascii="Arial" w:hAnsi="Arial" w:cs="Arial"/>
          <w:sz w:val="20"/>
          <w:szCs w:val="20"/>
        </w:rPr>
        <w:t>ị</w:t>
      </w:r>
      <w:r w:rsidRPr="002E21B8">
        <w:rPr>
          <w:rFonts w:ascii="Arial" w:hAnsi="Arial" w:cs="Arial"/>
          <w:sz w:val="20"/>
          <w:szCs w:val="20"/>
        </w:rPr>
        <w:t xml:space="preserve">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v</w:t>
      </w:r>
      <w:r w:rsidRPr="002E21B8">
        <w:rPr>
          <w:rFonts w:ascii="Arial" w:hAnsi="Arial" w:cs="Arial"/>
          <w:sz w:val="20"/>
          <w:szCs w:val="20"/>
        </w:rPr>
        <w:t>ớ</w:t>
      </w:r>
      <w:r w:rsidRPr="002E21B8">
        <w:rPr>
          <w:rFonts w:ascii="Arial" w:hAnsi="Arial" w:cs="Arial"/>
          <w:sz w:val="20"/>
          <w:szCs w:val="20"/>
        </w:rPr>
        <w:t>i m</w:t>
      </w:r>
      <w:r w:rsidRPr="002E21B8">
        <w:rPr>
          <w:rFonts w:ascii="Arial" w:hAnsi="Arial" w:cs="Arial"/>
          <w:sz w:val="20"/>
          <w:szCs w:val="20"/>
        </w:rPr>
        <w:t>ứ</w:t>
      </w:r>
      <w:r w:rsidRPr="002E21B8">
        <w:rPr>
          <w:rFonts w:ascii="Arial" w:hAnsi="Arial" w:cs="Arial"/>
          <w:sz w:val="20"/>
          <w:szCs w:val="20"/>
        </w:rPr>
        <w:t>c li</w:t>
      </w:r>
      <w:r w:rsidRPr="002E21B8">
        <w:rPr>
          <w:rFonts w:ascii="Arial" w:hAnsi="Arial" w:cs="Arial"/>
          <w:sz w:val="20"/>
          <w:szCs w:val="20"/>
        </w:rPr>
        <w:t>ề</w:t>
      </w:r>
      <w:r w:rsidRPr="002E21B8">
        <w:rPr>
          <w:rFonts w:ascii="Arial" w:hAnsi="Arial" w:cs="Arial"/>
          <w:sz w:val="20"/>
          <w:szCs w:val="20"/>
        </w:rPr>
        <w:t>u vư</w:t>
      </w:r>
      <w:r w:rsidRPr="002E21B8">
        <w:rPr>
          <w:rFonts w:ascii="Arial" w:hAnsi="Arial" w:cs="Arial"/>
          <w:sz w:val="20"/>
          <w:szCs w:val="20"/>
        </w:rPr>
        <w:t>ợ</w:t>
      </w:r>
      <w:r w:rsidRPr="002E21B8">
        <w:rPr>
          <w:rFonts w:ascii="Arial" w:hAnsi="Arial" w:cs="Arial"/>
          <w:sz w:val="20"/>
          <w:szCs w:val="20"/>
        </w:rPr>
        <w:t>t quá gi</w:t>
      </w:r>
      <w:r w:rsidRPr="002E21B8">
        <w:rPr>
          <w:rFonts w:ascii="Arial" w:hAnsi="Arial" w:cs="Arial"/>
          <w:sz w:val="20"/>
          <w:szCs w:val="20"/>
        </w:rPr>
        <w:t>ớ</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li</w:t>
      </w:r>
      <w:r w:rsidRPr="002E21B8">
        <w:rPr>
          <w:rFonts w:ascii="Arial" w:hAnsi="Arial" w:cs="Arial"/>
          <w:sz w:val="20"/>
          <w:szCs w:val="20"/>
        </w:rPr>
        <w:t>ề</w:t>
      </w:r>
      <w:r w:rsidRPr="002E21B8">
        <w:rPr>
          <w:rFonts w:ascii="Arial" w:hAnsi="Arial" w:cs="Arial"/>
          <w:sz w:val="20"/>
          <w:szCs w:val="20"/>
        </w:rPr>
        <w:t>u ngh</w:t>
      </w:r>
      <w:r w:rsidRPr="002E21B8">
        <w:rPr>
          <w:rFonts w:ascii="Arial" w:hAnsi="Arial" w:cs="Arial"/>
          <w:sz w:val="20"/>
          <w:szCs w:val="20"/>
        </w:rPr>
        <w:t>ề</w:t>
      </w:r>
      <w:r w:rsidRPr="002E21B8">
        <w:rPr>
          <w:rFonts w:ascii="Arial" w:hAnsi="Arial" w:cs="Arial"/>
          <w:sz w:val="20"/>
          <w:szCs w:val="20"/>
        </w:rPr>
        <w:t xml:space="preserve"> nghi</w:t>
      </w:r>
      <w:r w:rsidRPr="002E21B8">
        <w:rPr>
          <w:rFonts w:ascii="Arial" w:hAnsi="Arial" w:cs="Arial"/>
          <w:sz w:val="20"/>
          <w:szCs w:val="20"/>
        </w:rPr>
        <w:t>ệ</w:t>
      </w:r>
      <w:r w:rsidRPr="002E21B8">
        <w:rPr>
          <w:rFonts w:ascii="Arial" w:hAnsi="Arial" w:cs="Arial"/>
          <w:sz w:val="20"/>
          <w:szCs w:val="20"/>
        </w:rPr>
        <w:t>p; su</w:t>
      </w:r>
      <w:r w:rsidRPr="002E21B8">
        <w:rPr>
          <w:rFonts w:ascii="Arial" w:hAnsi="Arial" w:cs="Arial"/>
          <w:sz w:val="20"/>
          <w:szCs w:val="20"/>
        </w:rPr>
        <w:t>ấ</w:t>
      </w:r>
      <w:r w:rsidRPr="002E21B8">
        <w:rPr>
          <w:rFonts w:ascii="Arial" w:hAnsi="Arial" w:cs="Arial"/>
          <w:sz w:val="20"/>
          <w:szCs w:val="20"/>
        </w:rPr>
        <w:t>t li</w:t>
      </w:r>
      <w:r w:rsidRPr="002E21B8">
        <w:rPr>
          <w:rFonts w:ascii="Arial" w:hAnsi="Arial" w:cs="Arial"/>
          <w:sz w:val="20"/>
          <w:szCs w:val="20"/>
        </w:rPr>
        <w:t>ề</w:t>
      </w:r>
      <w:r w:rsidRPr="002E21B8">
        <w:rPr>
          <w:rFonts w:ascii="Arial" w:hAnsi="Arial" w:cs="Arial"/>
          <w:sz w:val="20"/>
          <w:szCs w:val="20"/>
        </w:rPr>
        <w:t>u t</w:t>
      </w:r>
      <w:r w:rsidRPr="002E21B8">
        <w:rPr>
          <w:rFonts w:ascii="Arial" w:hAnsi="Arial" w:cs="Arial"/>
          <w:sz w:val="20"/>
          <w:szCs w:val="20"/>
        </w:rPr>
        <w:t>ạ</w:t>
      </w:r>
      <w:r w:rsidRPr="002E21B8">
        <w:rPr>
          <w:rFonts w:ascii="Arial" w:hAnsi="Arial" w:cs="Arial"/>
          <w:sz w:val="20"/>
          <w:szCs w:val="20"/>
        </w:rPr>
        <w:t>i khu v</w:t>
      </w:r>
      <w:r w:rsidRPr="002E21B8">
        <w:rPr>
          <w:rFonts w:ascii="Arial" w:hAnsi="Arial" w:cs="Arial"/>
          <w:sz w:val="20"/>
          <w:szCs w:val="20"/>
        </w:rPr>
        <w:t>ự</w:t>
      </w:r>
      <w:r w:rsidRPr="002E21B8">
        <w:rPr>
          <w:rFonts w:ascii="Arial" w:hAnsi="Arial" w:cs="Arial"/>
          <w:sz w:val="20"/>
          <w:szCs w:val="20"/>
        </w:rPr>
        <w:t>c làm vi</w:t>
      </w:r>
      <w:r w:rsidRPr="002E21B8">
        <w:rPr>
          <w:rFonts w:ascii="Arial" w:hAnsi="Arial" w:cs="Arial"/>
          <w:sz w:val="20"/>
          <w:szCs w:val="20"/>
        </w:rPr>
        <w:t>ệ</w:t>
      </w:r>
      <w:r w:rsidRPr="002E21B8">
        <w:rPr>
          <w:rFonts w:ascii="Arial" w:hAnsi="Arial" w:cs="Arial"/>
          <w:sz w:val="20"/>
          <w:szCs w:val="20"/>
        </w:rPr>
        <w:t>c vư</w:t>
      </w:r>
      <w:r w:rsidRPr="002E21B8">
        <w:rPr>
          <w:rFonts w:ascii="Arial" w:hAnsi="Arial" w:cs="Arial"/>
          <w:sz w:val="20"/>
          <w:szCs w:val="20"/>
        </w:rPr>
        <w:t>ợ</w:t>
      </w:r>
      <w:r w:rsidRPr="002E21B8">
        <w:rPr>
          <w:rFonts w:ascii="Arial" w:hAnsi="Arial" w:cs="Arial"/>
          <w:sz w:val="20"/>
          <w:szCs w:val="20"/>
        </w:rPr>
        <w:t xml:space="preserve">t quá 50 </w:t>
      </w:r>
      <w:r w:rsidRPr="002E21B8">
        <w:rPr>
          <w:rFonts w:ascii="Arial" w:hAnsi="Arial" w:cs="Arial"/>
          <w:sz w:val="20"/>
          <w:szCs w:val="20"/>
        </w:rPr>
        <w:t>milisivơ trên gi</w:t>
      </w:r>
      <w:r w:rsidRPr="002E21B8">
        <w:rPr>
          <w:rFonts w:ascii="Arial" w:hAnsi="Arial" w:cs="Arial"/>
          <w:sz w:val="20"/>
          <w:szCs w:val="20"/>
        </w:rPr>
        <w:t>ờ</w:t>
      </w:r>
      <w:r w:rsidRPr="002E21B8">
        <w:rPr>
          <w:rFonts w:ascii="Arial" w:hAnsi="Arial" w:cs="Arial"/>
          <w:sz w:val="20"/>
          <w:szCs w:val="20"/>
        </w:rPr>
        <w:t xml:space="preserve"> (mSv/h); có nhi</w:t>
      </w:r>
      <w:r w:rsidRPr="002E21B8">
        <w:rPr>
          <w:rFonts w:ascii="Arial" w:hAnsi="Arial" w:cs="Arial"/>
          <w:sz w:val="20"/>
          <w:szCs w:val="20"/>
        </w:rPr>
        <w:t>ễ</w:t>
      </w:r>
      <w:r w:rsidRPr="002E21B8">
        <w:rPr>
          <w:rFonts w:ascii="Arial" w:hAnsi="Arial" w:cs="Arial"/>
          <w:sz w:val="20"/>
          <w:szCs w:val="20"/>
        </w:rPr>
        <w:t>m b</w:t>
      </w:r>
      <w:r w:rsidRPr="002E21B8">
        <w:rPr>
          <w:rFonts w:ascii="Arial" w:hAnsi="Arial" w:cs="Arial"/>
          <w:sz w:val="20"/>
          <w:szCs w:val="20"/>
        </w:rPr>
        <w:t>ẩ</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đáng k</w:t>
      </w:r>
      <w:r w:rsidRPr="002E21B8">
        <w:rPr>
          <w:rFonts w:ascii="Arial" w:hAnsi="Arial" w:cs="Arial"/>
          <w:sz w:val="20"/>
          <w:szCs w:val="20"/>
        </w:rPr>
        <w:t>ể</w:t>
      </w:r>
      <w:r w:rsidRPr="002E21B8">
        <w:rPr>
          <w:rFonts w:ascii="Arial" w:hAnsi="Arial" w:cs="Arial"/>
          <w:sz w:val="20"/>
          <w:szCs w:val="20"/>
        </w:rPr>
        <w:t xml:space="preserve"> </w:t>
      </w:r>
      <w:r w:rsidRPr="002E21B8">
        <w:rPr>
          <w:rFonts w:ascii="Arial" w:hAnsi="Arial" w:cs="Arial"/>
          <w:sz w:val="20"/>
          <w:szCs w:val="20"/>
        </w:rPr>
        <w:t>ở</w:t>
      </w:r>
      <w:r w:rsidRPr="002E21B8">
        <w:rPr>
          <w:rFonts w:ascii="Arial" w:hAnsi="Arial" w:cs="Arial"/>
          <w:sz w:val="20"/>
          <w:szCs w:val="20"/>
        </w:rPr>
        <w:t xml:space="preserve"> nh</w:t>
      </w:r>
      <w:r w:rsidRPr="002E21B8">
        <w:rPr>
          <w:rFonts w:ascii="Arial" w:hAnsi="Arial" w:cs="Arial"/>
          <w:sz w:val="20"/>
          <w:szCs w:val="20"/>
        </w:rPr>
        <w:t>ữ</w:t>
      </w:r>
      <w:r w:rsidRPr="002E21B8">
        <w:rPr>
          <w:rFonts w:ascii="Arial" w:hAnsi="Arial" w:cs="Arial"/>
          <w:sz w:val="20"/>
          <w:szCs w:val="20"/>
        </w:rPr>
        <w:t>ng khu v</w:t>
      </w:r>
      <w:r w:rsidRPr="002E21B8">
        <w:rPr>
          <w:rFonts w:ascii="Arial" w:hAnsi="Arial" w:cs="Arial"/>
          <w:sz w:val="20"/>
          <w:szCs w:val="20"/>
        </w:rPr>
        <w:t>ự</w:t>
      </w:r>
      <w:r w:rsidRPr="002E21B8">
        <w:rPr>
          <w:rFonts w:ascii="Arial" w:hAnsi="Arial" w:cs="Arial"/>
          <w:sz w:val="20"/>
          <w:szCs w:val="20"/>
        </w:rPr>
        <w:t>c mà theo thi</w:t>
      </w:r>
      <w:r w:rsidRPr="002E21B8">
        <w:rPr>
          <w:rFonts w:ascii="Arial" w:hAnsi="Arial" w:cs="Arial"/>
          <w:sz w:val="20"/>
          <w:szCs w:val="20"/>
        </w:rPr>
        <w:t>ế</w:t>
      </w:r>
      <w:r w:rsidRPr="002E21B8">
        <w:rPr>
          <w:rFonts w:ascii="Arial" w:hAnsi="Arial" w:cs="Arial"/>
          <w:sz w:val="20"/>
          <w:szCs w:val="20"/>
        </w:rPr>
        <w:t>t k</w:t>
      </w:r>
      <w:r w:rsidRPr="002E21B8">
        <w:rPr>
          <w:rFonts w:ascii="Arial" w:hAnsi="Arial" w:cs="Arial"/>
          <w:sz w:val="20"/>
          <w:szCs w:val="20"/>
        </w:rPr>
        <w:t>ế</w:t>
      </w:r>
      <w:r w:rsidRPr="002E21B8">
        <w:rPr>
          <w:rFonts w:ascii="Arial" w:hAnsi="Arial" w:cs="Arial"/>
          <w:sz w:val="20"/>
          <w:szCs w:val="20"/>
        </w:rPr>
        <w:t xml:space="preserve"> không có kh</w:t>
      </w:r>
      <w:r w:rsidRPr="002E21B8">
        <w:rPr>
          <w:rFonts w:ascii="Arial" w:hAnsi="Arial" w:cs="Arial"/>
          <w:sz w:val="20"/>
          <w:szCs w:val="20"/>
        </w:rPr>
        <w:t>ả</w:t>
      </w:r>
      <w:r w:rsidRPr="002E21B8">
        <w:rPr>
          <w:rFonts w:ascii="Arial" w:hAnsi="Arial" w:cs="Arial"/>
          <w:sz w:val="20"/>
          <w:szCs w:val="20"/>
        </w:rPr>
        <w:t xml:space="preserve"> năng b</w:t>
      </w:r>
      <w:r w:rsidRPr="002E21B8">
        <w:rPr>
          <w:rFonts w:ascii="Arial" w:hAnsi="Arial" w:cs="Arial"/>
          <w:sz w:val="20"/>
          <w:szCs w:val="20"/>
        </w:rPr>
        <w:t>ị</w:t>
      </w:r>
      <w:r w:rsidRPr="002E21B8">
        <w:rPr>
          <w:rFonts w:ascii="Arial" w:hAnsi="Arial" w:cs="Arial"/>
          <w:sz w:val="20"/>
          <w:szCs w:val="20"/>
        </w:rPr>
        <w:t xml:space="preserve"> nhi</w:t>
      </w:r>
      <w:r w:rsidRPr="002E21B8">
        <w:rPr>
          <w:rFonts w:ascii="Arial" w:hAnsi="Arial" w:cs="Arial"/>
          <w:sz w:val="20"/>
          <w:szCs w:val="20"/>
        </w:rPr>
        <w:t>ễ</w:t>
      </w:r>
      <w:r w:rsidRPr="002E21B8">
        <w:rPr>
          <w:rFonts w:ascii="Arial" w:hAnsi="Arial" w:cs="Arial"/>
          <w:sz w:val="20"/>
          <w:szCs w:val="20"/>
        </w:rPr>
        <w:t>m b</w:t>
      </w:r>
      <w:r w:rsidRPr="002E21B8">
        <w:rPr>
          <w:rFonts w:ascii="Arial" w:hAnsi="Arial" w:cs="Arial"/>
          <w:sz w:val="20"/>
          <w:szCs w:val="20"/>
        </w:rPr>
        <w:t>ẩ</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vi ph</w:t>
      </w:r>
      <w:r w:rsidRPr="002E21B8">
        <w:rPr>
          <w:rFonts w:ascii="Arial" w:hAnsi="Arial" w:cs="Arial"/>
          <w:sz w:val="20"/>
          <w:szCs w:val="20"/>
        </w:rPr>
        <w:t>ạ</w:t>
      </w:r>
      <w:r w:rsidRPr="002E21B8">
        <w:rPr>
          <w:rFonts w:ascii="Arial" w:hAnsi="Arial" w:cs="Arial"/>
          <w:sz w:val="20"/>
          <w:szCs w:val="20"/>
        </w:rPr>
        <w:t>m quy đ</w:t>
      </w:r>
      <w:r w:rsidRPr="002E21B8">
        <w:rPr>
          <w:rFonts w:ascii="Arial" w:hAnsi="Arial" w:cs="Arial"/>
          <w:sz w:val="20"/>
          <w:szCs w:val="20"/>
        </w:rPr>
        <w:t>ị</w:t>
      </w:r>
      <w:r w:rsidRPr="002E21B8">
        <w:rPr>
          <w:rFonts w:ascii="Arial" w:hAnsi="Arial" w:cs="Arial"/>
          <w:sz w:val="20"/>
          <w:szCs w:val="20"/>
        </w:rPr>
        <w:t>nh v</w:t>
      </w:r>
      <w:r w:rsidRPr="002E21B8">
        <w:rPr>
          <w:rFonts w:ascii="Arial" w:hAnsi="Arial" w:cs="Arial"/>
          <w:sz w:val="20"/>
          <w:szCs w:val="20"/>
        </w:rPr>
        <w:t>ề</w:t>
      </w:r>
      <w:r w:rsidRPr="002E21B8">
        <w:rPr>
          <w:rFonts w:ascii="Arial" w:hAnsi="Arial" w:cs="Arial"/>
          <w:sz w:val="20"/>
          <w:szCs w:val="20"/>
        </w:rPr>
        <w:t xml:space="preserve"> an toàn nhưng không gây h</w:t>
      </w:r>
      <w:r w:rsidRPr="002E21B8">
        <w:rPr>
          <w:rFonts w:ascii="Arial" w:hAnsi="Arial" w:cs="Arial"/>
          <w:sz w:val="20"/>
          <w:szCs w:val="20"/>
        </w:rPr>
        <w:t>ậ</w:t>
      </w:r>
      <w:r w:rsidRPr="002E21B8">
        <w:rPr>
          <w:rFonts w:ascii="Arial" w:hAnsi="Arial" w:cs="Arial"/>
          <w:sz w:val="20"/>
          <w:szCs w:val="20"/>
        </w:rPr>
        <w:t>u qu</w:t>
      </w:r>
      <w:r w:rsidRPr="002E21B8">
        <w:rPr>
          <w:rFonts w:ascii="Arial" w:hAnsi="Arial" w:cs="Arial"/>
          <w:sz w:val="20"/>
          <w:szCs w:val="20"/>
        </w:rPr>
        <w:t>ả</w:t>
      </w:r>
      <w:r w:rsidRPr="002E21B8">
        <w:rPr>
          <w:rFonts w:ascii="Arial" w:hAnsi="Arial" w:cs="Arial"/>
          <w:sz w:val="20"/>
          <w:szCs w:val="20"/>
        </w:rPr>
        <w:t>; phát hi</w:t>
      </w:r>
      <w:r w:rsidRPr="002E21B8">
        <w:rPr>
          <w:rFonts w:ascii="Arial" w:hAnsi="Arial" w:cs="Arial"/>
          <w:sz w:val="20"/>
          <w:szCs w:val="20"/>
        </w:rPr>
        <w:t>ệ</w:t>
      </w:r>
      <w:r w:rsidRPr="002E21B8">
        <w:rPr>
          <w:rFonts w:ascii="Arial" w:hAnsi="Arial" w:cs="Arial"/>
          <w:sz w:val="20"/>
          <w:szCs w:val="20"/>
        </w:rPr>
        <w:t>n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kín n</w:t>
      </w:r>
      <w:r w:rsidRPr="002E21B8">
        <w:rPr>
          <w:rFonts w:ascii="Arial" w:hAnsi="Arial" w:cs="Arial"/>
          <w:sz w:val="20"/>
          <w:szCs w:val="20"/>
        </w:rPr>
        <w:t>ằ</w:t>
      </w:r>
      <w:r w:rsidRPr="002E21B8">
        <w:rPr>
          <w:rFonts w:ascii="Arial" w:hAnsi="Arial" w:cs="Arial"/>
          <w:sz w:val="20"/>
          <w:szCs w:val="20"/>
        </w:rPr>
        <w:t>m ngoài ki</w:t>
      </w:r>
      <w:r w:rsidRPr="002E21B8">
        <w:rPr>
          <w:rFonts w:ascii="Arial" w:hAnsi="Arial" w:cs="Arial"/>
          <w:sz w:val="20"/>
          <w:szCs w:val="20"/>
        </w:rPr>
        <w:t>ể</w:t>
      </w:r>
      <w:r w:rsidRPr="002E21B8">
        <w:rPr>
          <w:rFonts w:ascii="Arial" w:hAnsi="Arial" w:cs="Arial"/>
          <w:sz w:val="20"/>
          <w:szCs w:val="20"/>
        </w:rPr>
        <w:t>m soát,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ho</w:t>
      </w:r>
      <w:r w:rsidRPr="002E21B8">
        <w:rPr>
          <w:rFonts w:ascii="Arial" w:hAnsi="Arial" w:cs="Arial"/>
          <w:sz w:val="20"/>
          <w:szCs w:val="20"/>
        </w:rPr>
        <w:t>ặ</w:t>
      </w:r>
      <w:r w:rsidRPr="002E21B8">
        <w:rPr>
          <w:rFonts w:ascii="Arial" w:hAnsi="Arial" w:cs="Arial"/>
          <w:sz w:val="20"/>
          <w:szCs w:val="20"/>
        </w:rPr>
        <w:t>c ki</w:t>
      </w:r>
      <w:r w:rsidRPr="002E21B8">
        <w:rPr>
          <w:rFonts w:ascii="Arial" w:hAnsi="Arial" w:cs="Arial"/>
          <w:sz w:val="20"/>
          <w:szCs w:val="20"/>
        </w:rPr>
        <w:t>ệ</w:t>
      </w:r>
      <w:r w:rsidRPr="002E21B8">
        <w:rPr>
          <w:rFonts w:ascii="Arial" w:hAnsi="Arial" w:cs="Arial"/>
          <w:sz w:val="20"/>
          <w:szCs w:val="20"/>
        </w:rPr>
        <w:t>n hàn</w:t>
      </w:r>
      <w:r w:rsidRPr="002E21B8">
        <w:rPr>
          <w:rFonts w:ascii="Arial" w:hAnsi="Arial" w:cs="Arial"/>
          <w:sz w:val="20"/>
          <w:szCs w:val="20"/>
        </w:rPr>
        <w:t>g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có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có m</w:t>
      </w:r>
      <w:r w:rsidRPr="002E21B8">
        <w:rPr>
          <w:rFonts w:ascii="Arial" w:hAnsi="Arial" w:cs="Arial"/>
          <w:sz w:val="20"/>
          <w:szCs w:val="20"/>
        </w:rPr>
        <w:t>ứ</w:t>
      </w:r>
      <w:r w:rsidRPr="002E21B8">
        <w:rPr>
          <w:rFonts w:ascii="Arial" w:hAnsi="Arial" w:cs="Arial"/>
          <w:sz w:val="20"/>
          <w:szCs w:val="20"/>
        </w:rPr>
        <w:t>c đ</w:t>
      </w:r>
      <w:r w:rsidRPr="002E21B8">
        <w:rPr>
          <w:rFonts w:ascii="Arial" w:hAnsi="Arial" w:cs="Arial"/>
          <w:sz w:val="20"/>
          <w:szCs w:val="20"/>
        </w:rPr>
        <w:t>ộ</w:t>
      </w:r>
      <w:r w:rsidRPr="002E21B8">
        <w:rPr>
          <w:rFonts w:ascii="Arial" w:hAnsi="Arial" w:cs="Arial"/>
          <w:sz w:val="20"/>
          <w:szCs w:val="20"/>
        </w:rPr>
        <w:t xml:space="preserve"> nguy hi</w:t>
      </w:r>
      <w:r w:rsidRPr="002E21B8">
        <w:rPr>
          <w:rFonts w:ascii="Arial" w:hAnsi="Arial" w:cs="Arial"/>
          <w:sz w:val="20"/>
          <w:szCs w:val="20"/>
        </w:rPr>
        <w:t>ể</w:t>
      </w:r>
      <w:r w:rsidRPr="002E21B8">
        <w:rPr>
          <w:rFonts w:ascii="Arial" w:hAnsi="Arial" w:cs="Arial"/>
          <w:sz w:val="20"/>
          <w:szCs w:val="20"/>
        </w:rPr>
        <w:t>m t</w:t>
      </w:r>
      <w:r w:rsidRPr="002E21B8">
        <w:rPr>
          <w:rFonts w:ascii="Arial" w:hAnsi="Arial" w:cs="Arial"/>
          <w:sz w:val="20"/>
          <w:szCs w:val="20"/>
        </w:rPr>
        <w:t>ừ</w:t>
      </w:r>
      <w:r w:rsidRPr="002E21B8">
        <w:rPr>
          <w:rFonts w:ascii="Arial" w:hAnsi="Arial" w:cs="Arial"/>
          <w:sz w:val="20"/>
          <w:szCs w:val="20"/>
        </w:rPr>
        <w:t xml:space="preserve"> trung bình tr</w:t>
      </w:r>
      <w:r w:rsidRPr="002E21B8">
        <w:rPr>
          <w:rFonts w:ascii="Arial" w:hAnsi="Arial" w:cs="Arial"/>
          <w:sz w:val="20"/>
          <w:szCs w:val="20"/>
        </w:rPr>
        <w:t>ở</w:t>
      </w:r>
      <w:r w:rsidRPr="002E21B8">
        <w:rPr>
          <w:rFonts w:ascii="Arial" w:hAnsi="Arial" w:cs="Arial"/>
          <w:sz w:val="20"/>
          <w:szCs w:val="20"/>
        </w:rPr>
        <w:t xml:space="preserve"> lên vi ph</w:t>
      </w:r>
      <w:r w:rsidRPr="002E21B8">
        <w:rPr>
          <w:rFonts w:ascii="Arial" w:hAnsi="Arial" w:cs="Arial"/>
          <w:sz w:val="20"/>
          <w:szCs w:val="20"/>
        </w:rPr>
        <w:t>ạ</w:t>
      </w:r>
      <w:r w:rsidRPr="002E21B8">
        <w:rPr>
          <w:rFonts w:ascii="Arial" w:hAnsi="Arial" w:cs="Arial"/>
          <w:sz w:val="20"/>
          <w:szCs w:val="20"/>
        </w:rPr>
        <w:t>m các quy đ</w:t>
      </w:r>
      <w:r w:rsidRPr="002E21B8">
        <w:rPr>
          <w:rFonts w:ascii="Arial" w:hAnsi="Arial" w:cs="Arial"/>
          <w:sz w:val="20"/>
          <w:szCs w:val="20"/>
        </w:rPr>
        <w:t>ị</w:t>
      </w:r>
      <w:r w:rsidRPr="002E21B8">
        <w:rPr>
          <w:rFonts w:ascii="Arial" w:hAnsi="Arial" w:cs="Arial"/>
          <w:sz w:val="20"/>
          <w:szCs w:val="20"/>
        </w:rPr>
        <w:t>nh an toàn; không tuân th</w:t>
      </w:r>
      <w:r w:rsidRPr="002E21B8">
        <w:rPr>
          <w:rFonts w:ascii="Arial" w:hAnsi="Arial" w:cs="Arial"/>
          <w:sz w:val="20"/>
          <w:szCs w:val="20"/>
        </w:rPr>
        <w:t>ủ</w:t>
      </w:r>
      <w:r w:rsidRPr="002E21B8">
        <w:rPr>
          <w:rFonts w:ascii="Arial" w:hAnsi="Arial" w:cs="Arial"/>
          <w:sz w:val="20"/>
          <w:szCs w:val="20"/>
        </w:rPr>
        <w:t xml:space="preserve"> quy đ</w:t>
      </w:r>
      <w:r w:rsidRPr="002E21B8">
        <w:rPr>
          <w:rFonts w:ascii="Arial" w:hAnsi="Arial" w:cs="Arial"/>
          <w:sz w:val="20"/>
          <w:szCs w:val="20"/>
        </w:rPr>
        <w:t>ị</w:t>
      </w:r>
      <w:r w:rsidRPr="002E21B8">
        <w:rPr>
          <w:rFonts w:ascii="Arial" w:hAnsi="Arial" w:cs="Arial"/>
          <w:sz w:val="20"/>
          <w:szCs w:val="20"/>
        </w:rPr>
        <w:t>nh v</w:t>
      </w:r>
      <w:r w:rsidRPr="002E21B8">
        <w:rPr>
          <w:rFonts w:ascii="Arial" w:hAnsi="Arial" w:cs="Arial"/>
          <w:sz w:val="20"/>
          <w:szCs w:val="20"/>
        </w:rPr>
        <w:t>ề</w:t>
      </w:r>
      <w:r w:rsidRPr="002E21B8">
        <w:rPr>
          <w:rFonts w:ascii="Arial" w:hAnsi="Arial" w:cs="Arial"/>
          <w:sz w:val="20"/>
          <w:szCs w:val="20"/>
        </w:rPr>
        <w:t xml:space="preserve"> đóng gói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kín có m</w:t>
      </w:r>
      <w:r w:rsidRPr="002E21B8">
        <w:rPr>
          <w:rFonts w:ascii="Arial" w:hAnsi="Arial" w:cs="Arial"/>
          <w:sz w:val="20"/>
          <w:szCs w:val="20"/>
        </w:rPr>
        <w:t>ứ</w:t>
      </w:r>
      <w:r w:rsidRPr="002E21B8">
        <w:rPr>
          <w:rFonts w:ascii="Arial" w:hAnsi="Arial" w:cs="Arial"/>
          <w:sz w:val="20"/>
          <w:szCs w:val="20"/>
        </w:rPr>
        <w:t>c đ</w:t>
      </w:r>
      <w:r w:rsidRPr="002E21B8">
        <w:rPr>
          <w:rFonts w:ascii="Arial" w:hAnsi="Arial" w:cs="Arial"/>
          <w:sz w:val="20"/>
          <w:szCs w:val="20"/>
        </w:rPr>
        <w:t>ộ</w:t>
      </w:r>
      <w:r w:rsidRPr="002E21B8">
        <w:rPr>
          <w:rFonts w:ascii="Arial" w:hAnsi="Arial" w:cs="Arial"/>
          <w:sz w:val="20"/>
          <w:szCs w:val="20"/>
        </w:rPr>
        <w:t xml:space="preserve"> nguy hi</w:t>
      </w:r>
      <w:r w:rsidRPr="002E21B8">
        <w:rPr>
          <w:rFonts w:ascii="Arial" w:hAnsi="Arial" w:cs="Arial"/>
          <w:sz w:val="20"/>
          <w:szCs w:val="20"/>
        </w:rPr>
        <w:t>ể</w:t>
      </w:r>
      <w:r w:rsidRPr="002E21B8">
        <w:rPr>
          <w:rFonts w:ascii="Arial" w:hAnsi="Arial" w:cs="Arial"/>
          <w:sz w:val="20"/>
          <w:szCs w:val="20"/>
        </w:rPr>
        <w:t>m t</w:t>
      </w:r>
      <w:r w:rsidRPr="002E21B8">
        <w:rPr>
          <w:rFonts w:ascii="Arial" w:hAnsi="Arial" w:cs="Arial"/>
          <w:sz w:val="20"/>
          <w:szCs w:val="20"/>
        </w:rPr>
        <w:t>ừ</w:t>
      </w:r>
      <w:r w:rsidRPr="002E21B8">
        <w:rPr>
          <w:rFonts w:ascii="Arial" w:hAnsi="Arial" w:cs="Arial"/>
          <w:sz w:val="20"/>
          <w:szCs w:val="20"/>
        </w:rPr>
        <w:t xml:space="preserve"> trung bình tr</w:t>
      </w:r>
      <w:r w:rsidRPr="002E21B8">
        <w:rPr>
          <w:rFonts w:ascii="Arial" w:hAnsi="Arial" w:cs="Arial"/>
          <w:sz w:val="20"/>
          <w:szCs w:val="20"/>
        </w:rPr>
        <w:t>ở</w:t>
      </w:r>
      <w:r w:rsidRPr="002E21B8">
        <w:rPr>
          <w:rFonts w:ascii="Arial" w:hAnsi="Arial" w:cs="Arial"/>
          <w:sz w:val="20"/>
          <w:szCs w:val="20"/>
        </w:rPr>
        <w:t xml:space="preserve"> lên.</w:t>
      </w:r>
    </w:p>
    <w:p w14:paraId="7CBA3A1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M</w:t>
      </w:r>
      <w:r w:rsidRPr="002E21B8">
        <w:rPr>
          <w:rFonts w:ascii="Arial" w:hAnsi="Arial" w:cs="Arial"/>
          <w:sz w:val="20"/>
          <w:szCs w:val="20"/>
        </w:rPr>
        <w:t>ứ</w:t>
      </w:r>
      <w:r w:rsidRPr="002E21B8">
        <w:rPr>
          <w:rFonts w:ascii="Arial" w:hAnsi="Arial" w:cs="Arial"/>
          <w:sz w:val="20"/>
          <w:szCs w:val="20"/>
        </w:rPr>
        <w:t>c 3 (M</w:t>
      </w:r>
      <w:r w:rsidRPr="002E21B8">
        <w:rPr>
          <w:rFonts w:ascii="Arial" w:hAnsi="Arial" w:cs="Arial"/>
          <w:sz w:val="20"/>
          <w:szCs w:val="20"/>
        </w:rPr>
        <w:t>ứ</w:t>
      </w:r>
      <w:r w:rsidRPr="002E21B8">
        <w:rPr>
          <w:rFonts w:ascii="Arial" w:hAnsi="Arial" w:cs="Arial"/>
          <w:sz w:val="20"/>
          <w:szCs w:val="20"/>
        </w:rPr>
        <w:t>c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nghiêm tr</w:t>
      </w:r>
      <w:r w:rsidRPr="002E21B8">
        <w:rPr>
          <w:rFonts w:ascii="Arial" w:hAnsi="Arial" w:cs="Arial"/>
          <w:sz w:val="20"/>
          <w:szCs w:val="20"/>
        </w:rPr>
        <w:t>ọ</w:t>
      </w:r>
      <w:r w:rsidRPr="002E21B8">
        <w:rPr>
          <w:rFonts w:ascii="Arial" w:hAnsi="Arial" w:cs="Arial"/>
          <w:sz w:val="20"/>
          <w:szCs w:val="20"/>
        </w:rPr>
        <w:t>ng) đư</w:t>
      </w:r>
      <w:r w:rsidRPr="002E21B8">
        <w:rPr>
          <w:rFonts w:ascii="Arial" w:hAnsi="Arial" w:cs="Arial"/>
          <w:sz w:val="20"/>
          <w:szCs w:val="20"/>
        </w:rPr>
        <w:t>ợ</w:t>
      </w:r>
      <w:r w:rsidRPr="002E21B8">
        <w:rPr>
          <w:rFonts w:ascii="Arial" w:hAnsi="Arial" w:cs="Arial"/>
          <w:sz w:val="20"/>
          <w:szCs w:val="20"/>
        </w:rPr>
        <w:t>c xác đ</w:t>
      </w:r>
      <w:r w:rsidRPr="002E21B8">
        <w:rPr>
          <w:rFonts w:ascii="Arial" w:hAnsi="Arial" w:cs="Arial"/>
          <w:sz w:val="20"/>
          <w:szCs w:val="20"/>
        </w:rPr>
        <w:t>ị</w:t>
      </w:r>
      <w:r w:rsidRPr="002E21B8">
        <w:rPr>
          <w:rFonts w:ascii="Arial" w:hAnsi="Arial" w:cs="Arial"/>
          <w:sz w:val="20"/>
          <w:szCs w:val="20"/>
        </w:rPr>
        <w:t xml:space="preserve">nh khi có </w:t>
      </w:r>
      <w:r w:rsidRPr="002E21B8">
        <w:rPr>
          <w:rFonts w:ascii="Arial" w:hAnsi="Arial" w:cs="Arial"/>
          <w:sz w:val="20"/>
          <w:szCs w:val="20"/>
        </w:rPr>
        <w:t>m</w:t>
      </w:r>
      <w:r w:rsidRPr="002E21B8">
        <w:rPr>
          <w:rFonts w:ascii="Arial" w:hAnsi="Arial" w:cs="Arial"/>
          <w:sz w:val="20"/>
          <w:szCs w:val="20"/>
        </w:rPr>
        <w:t>ộ</w:t>
      </w:r>
      <w:r w:rsidRPr="002E21B8">
        <w:rPr>
          <w:rFonts w:ascii="Arial" w:hAnsi="Arial" w:cs="Arial"/>
          <w:sz w:val="20"/>
          <w:szCs w:val="20"/>
        </w:rPr>
        <w:t>t trong các tình hu</w:t>
      </w:r>
      <w:r w:rsidRPr="002E21B8">
        <w:rPr>
          <w:rFonts w:ascii="Arial" w:hAnsi="Arial" w:cs="Arial"/>
          <w:sz w:val="20"/>
          <w:szCs w:val="20"/>
        </w:rPr>
        <w:t>ố</w:t>
      </w:r>
      <w:r w:rsidRPr="002E21B8">
        <w:rPr>
          <w:rFonts w:ascii="Arial" w:hAnsi="Arial" w:cs="Arial"/>
          <w:sz w:val="20"/>
          <w:szCs w:val="20"/>
        </w:rPr>
        <w:t>ng sau: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b</w:t>
      </w:r>
      <w:r w:rsidRPr="002E21B8">
        <w:rPr>
          <w:rFonts w:ascii="Arial" w:hAnsi="Arial" w:cs="Arial"/>
          <w:sz w:val="20"/>
          <w:szCs w:val="20"/>
        </w:rPr>
        <w:t>ị</w:t>
      </w:r>
      <w:r w:rsidRPr="002E21B8">
        <w:rPr>
          <w:rFonts w:ascii="Arial" w:hAnsi="Arial" w:cs="Arial"/>
          <w:sz w:val="20"/>
          <w:szCs w:val="20"/>
        </w:rPr>
        <w:t xml:space="preserve">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vư</w:t>
      </w:r>
      <w:r w:rsidRPr="002E21B8">
        <w:rPr>
          <w:rFonts w:ascii="Arial" w:hAnsi="Arial" w:cs="Arial"/>
          <w:sz w:val="20"/>
          <w:szCs w:val="20"/>
        </w:rPr>
        <w:t>ợ</w:t>
      </w:r>
      <w:r w:rsidRPr="002E21B8">
        <w:rPr>
          <w:rFonts w:ascii="Arial" w:hAnsi="Arial" w:cs="Arial"/>
          <w:sz w:val="20"/>
          <w:szCs w:val="20"/>
        </w:rPr>
        <w:t>t quá mư</w:t>
      </w:r>
      <w:r w:rsidRPr="002E21B8">
        <w:rPr>
          <w:rFonts w:ascii="Arial" w:hAnsi="Arial" w:cs="Arial"/>
          <w:sz w:val="20"/>
          <w:szCs w:val="20"/>
        </w:rPr>
        <w:t>ờ</w:t>
      </w:r>
      <w:r w:rsidRPr="002E21B8">
        <w:rPr>
          <w:rFonts w:ascii="Arial" w:hAnsi="Arial" w:cs="Arial"/>
          <w:sz w:val="20"/>
          <w:szCs w:val="20"/>
        </w:rPr>
        <w:t>i l</w:t>
      </w:r>
      <w:r w:rsidRPr="002E21B8">
        <w:rPr>
          <w:rFonts w:ascii="Arial" w:hAnsi="Arial" w:cs="Arial"/>
          <w:sz w:val="20"/>
          <w:szCs w:val="20"/>
        </w:rPr>
        <w:t>ầ</w:t>
      </w:r>
      <w:r w:rsidRPr="002E21B8">
        <w:rPr>
          <w:rFonts w:ascii="Arial" w:hAnsi="Arial" w:cs="Arial"/>
          <w:sz w:val="20"/>
          <w:szCs w:val="20"/>
        </w:rPr>
        <w:t>n gi</w:t>
      </w:r>
      <w:r w:rsidRPr="002E21B8">
        <w:rPr>
          <w:rFonts w:ascii="Arial" w:hAnsi="Arial" w:cs="Arial"/>
          <w:sz w:val="20"/>
          <w:szCs w:val="20"/>
        </w:rPr>
        <w:t>ớ</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li</w:t>
      </w:r>
      <w:r w:rsidRPr="002E21B8">
        <w:rPr>
          <w:rFonts w:ascii="Arial" w:hAnsi="Arial" w:cs="Arial"/>
          <w:sz w:val="20"/>
          <w:szCs w:val="20"/>
        </w:rPr>
        <w:t>ề</w:t>
      </w:r>
      <w:r w:rsidRPr="002E21B8">
        <w:rPr>
          <w:rFonts w:ascii="Arial" w:hAnsi="Arial" w:cs="Arial"/>
          <w:sz w:val="20"/>
          <w:szCs w:val="20"/>
        </w:rPr>
        <w:t>u ngh</w:t>
      </w:r>
      <w:r w:rsidRPr="002E21B8">
        <w:rPr>
          <w:rFonts w:ascii="Arial" w:hAnsi="Arial" w:cs="Arial"/>
          <w:sz w:val="20"/>
          <w:szCs w:val="20"/>
        </w:rPr>
        <w:t>ề</w:t>
      </w:r>
      <w:r w:rsidRPr="002E21B8">
        <w:rPr>
          <w:rFonts w:ascii="Arial" w:hAnsi="Arial" w:cs="Arial"/>
          <w:sz w:val="20"/>
          <w:szCs w:val="20"/>
        </w:rPr>
        <w:t xml:space="preserve"> nghi</w:t>
      </w:r>
      <w:r w:rsidRPr="002E21B8">
        <w:rPr>
          <w:rFonts w:ascii="Arial" w:hAnsi="Arial" w:cs="Arial"/>
          <w:sz w:val="20"/>
          <w:szCs w:val="20"/>
        </w:rPr>
        <w:t>ệ</w:t>
      </w:r>
      <w:r w:rsidRPr="002E21B8">
        <w:rPr>
          <w:rFonts w:ascii="Arial" w:hAnsi="Arial" w:cs="Arial"/>
          <w:sz w:val="20"/>
          <w:szCs w:val="20"/>
        </w:rPr>
        <w:t>p; xu</w:t>
      </w:r>
      <w:r w:rsidRPr="002E21B8">
        <w:rPr>
          <w:rFonts w:ascii="Arial" w:hAnsi="Arial" w:cs="Arial"/>
          <w:sz w:val="20"/>
          <w:szCs w:val="20"/>
        </w:rPr>
        <w:t>ấ</w:t>
      </w:r>
      <w:r w:rsidRPr="002E21B8">
        <w:rPr>
          <w:rFonts w:ascii="Arial" w:hAnsi="Arial" w:cs="Arial"/>
          <w:sz w:val="20"/>
          <w:szCs w:val="20"/>
        </w:rPr>
        <w:t>t hi</w:t>
      </w:r>
      <w:r w:rsidRPr="002E21B8">
        <w:rPr>
          <w:rFonts w:ascii="Arial" w:hAnsi="Arial" w:cs="Arial"/>
          <w:sz w:val="20"/>
          <w:szCs w:val="20"/>
        </w:rPr>
        <w:t>ệ</w:t>
      </w:r>
      <w:r w:rsidRPr="002E21B8">
        <w:rPr>
          <w:rFonts w:ascii="Arial" w:hAnsi="Arial" w:cs="Arial"/>
          <w:sz w:val="20"/>
          <w:szCs w:val="20"/>
        </w:rPr>
        <w:t>n hi</w:t>
      </w:r>
      <w:r w:rsidRPr="002E21B8">
        <w:rPr>
          <w:rFonts w:ascii="Arial" w:hAnsi="Arial" w:cs="Arial"/>
          <w:sz w:val="20"/>
          <w:szCs w:val="20"/>
        </w:rPr>
        <w:t>ệ</w:t>
      </w:r>
      <w:r w:rsidRPr="002E21B8">
        <w:rPr>
          <w:rFonts w:ascii="Arial" w:hAnsi="Arial" w:cs="Arial"/>
          <w:sz w:val="20"/>
          <w:szCs w:val="20"/>
        </w:rPr>
        <w:t xml:space="preserve">u </w:t>
      </w:r>
      <w:r w:rsidRPr="002E21B8">
        <w:rPr>
          <w:rFonts w:ascii="Arial" w:hAnsi="Arial" w:cs="Arial"/>
          <w:sz w:val="20"/>
          <w:szCs w:val="20"/>
        </w:rPr>
        <w:t>ứ</w:t>
      </w:r>
      <w:r w:rsidRPr="002E21B8">
        <w:rPr>
          <w:rFonts w:ascii="Arial" w:hAnsi="Arial" w:cs="Arial"/>
          <w:sz w:val="20"/>
          <w:szCs w:val="20"/>
        </w:rPr>
        <w:t>ng sinh h</w:t>
      </w:r>
      <w:r w:rsidRPr="002E21B8">
        <w:rPr>
          <w:rFonts w:ascii="Arial" w:hAnsi="Arial" w:cs="Arial"/>
          <w:sz w:val="20"/>
          <w:szCs w:val="20"/>
        </w:rPr>
        <w:t>ọ</w:t>
      </w:r>
      <w:r w:rsidRPr="002E21B8">
        <w:rPr>
          <w:rFonts w:ascii="Arial" w:hAnsi="Arial" w:cs="Arial"/>
          <w:sz w:val="20"/>
          <w:szCs w:val="20"/>
        </w:rPr>
        <w:t>c t</w:t>
      </w:r>
      <w:r w:rsidRPr="002E21B8">
        <w:rPr>
          <w:rFonts w:ascii="Arial" w:hAnsi="Arial" w:cs="Arial"/>
          <w:sz w:val="20"/>
          <w:szCs w:val="20"/>
        </w:rPr>
        <w:t>ấ</w:t>
      </w:r>
      <w:r w:rsidRPr="002E21B8">
        <w:rPr>
          <w:rFonts w:ascii="Arial" w:hAnsi="Arial" w:cs="Arial"/>
          <w:sz w:val="20"/>
          <w:szCs w:val="20"/>
        </w:rPr>
        <w:t>t đ</w:t>
      </w:r>
      <w:r w:rsidRPr="002E21B8">
        <w:rPr>
          <w:rFonts w:ascii="Arial" w:hAnsi="Arial" w:cs="Arial"/>
          <w:sz w:val="20"/>
          <w:szCs w:val="20"/>
        </w:rPr>
        <w:t>ị</w:t>
      </w:r>
      <w:r w:rsidRPr="002E21B8">
        <w:rPr>
          <w:rFonts w:ascii="Arial" w:hAnsi="Arial" w:cs="Arial"/>
          <w:sz w:val="20"/>
          <w:szCs w:val="20"/>
        </w:rPr>
        <w:t>nh nhưng không gây t</w:t>
      </w:r>
      <w:r w:rsidRPr="002E21B8">
        <w:rPr>
          <w:rFonts w:ascii="Arial" w:hAnsi="Arial" w:cs="Arial"/>
          <w:sz w:val="20"/>
          <w:szCs w:val="20"/>
        </w:rPr>
        <w:t>ử</w:t>
      </w:r>
      <w:r w:rsidRPr="002E21B8">
        <w:rPr>
          <w:rFonts w:ascii="Arial" w:hAnsi="Arial" w:cs="Arial"/>
          <w:sz w:val="20"/>
          <w:szCs w:val="20"/>
        </w:rPr>
        <w:t xml:space="preserve"> vong; su</w:t>
      </w:r>
      <w:r w:rsidRPr="002E21B8">
        <w:rPr>
          <w:rFonts w:ascii="Arial" w:hAnsi="Arial" w:cs="Arial"/>
          <w:sz w:val="20"/>
          <w:szCs w:val="20"/>
        </w:rPr>
        <w:t>ấ</w:t>
      </w:r>
      <w:r w:rsidRPr="002E21B8">
        <w:rPr>
          <w:rFonts w:ascii="Arial" w:hAnsi="Arial" w:cs="Arial"/>
          <w:sz w:val="20"/>
          <w:szCs w:val="20"/>
        </w:rPr>
        <w:t>t li</w:t>
      </w:r>
      <w:r w:rsidRPr="002E21B8">
        <w:rPr>
          <w:rFonts w:ascii="Arial" w:hAnsi="Arial" w:cs="Arial"/>
          <w:sz w:val="20"/>
          <w:szCs w:val="20"/>
        </w:rPr>
        <w:t>ề</w:t>
      </w:r>
      <w:r w:rsidRPr="002E21B8">
        <w:rPr>
          <w:rFonts w:ascii="Arial" w:hAnsi="Arial" w:cs="Arial"/>
          <w:sz w:val="20"/>
          <w:szCs w:val="20"/>
        </w:rPr>
        <w:t>u t</w:t>
      </w:r>
      <w:r w:rsidRPr="002E21B8">
        <w:rPr>
          <w:rFonts w:ascii="Arial" w:hAnsi="Arial" w:cs="Arial"/>
          <w:sz w:val="20"/>
          <w:szCs w:val="20"/>
        </w:rPr>
        <w:t>ạ</w:t>
      </w:r>
      <w:r w:rsidRPr="002E21B8">
        <w:rPr>
          <w:rFonts w:ascii="Arial" w:hAnsi="Arial" w:cs="Arial"/>
          <w:sz w:val="20"/>
          <w:szCs w:val="20"/>
        </w:rPr>
        <w:t>i khu v</w:t>
      </w:r>
      <w:r w:rsidRPr="002E21B8">
        <w:rPr>
          <w:rFonts w:ascii="Arial" w:hAnsi="Arial" w:cs="Arial"/>
          <w:sz w:val="20"/>
          <w:szCs w:val="20"/>
        </w:rPr>
        <w:t>ự</w:t>
      </w:r>
      <w:r w:rsidRPr="002E21B8">
        <w:rPr>
          <w:rFonts w:ascii="Arial" w:hAnsi="Arial" w:cs="Arial"/>
          <w:sz w:val="20"/>
          <w:szCs w:val="20"/>
        </w:rPr>
        <w:t>c làm vi</w:t>
      </w:r>
      <w:r w:rsidRPr="002E21B8">
        <w:rPr>
          <w:rFonts w:ascii="Arial" w:hAnsi="Arial" w:cs="Arial"/>
          <w:sz w:val="20"/>
          <w:szCs w:val="20"/>
        </w:rPr>
        <w:t>ệ</w:t>
      </w:r>
      <w:r w:rsidRPr="002E21B8">
        <w:rPr>
          <w:rFonts w:ascii="Arial" w:hAnsi="Arial" w:cs="Arial"/>
          <w:sz w:val="20"/>
          <w:szCs w:val="20"/>
        </w:rPr>
        <w:t>c vư</w:t>
      </w:r>
      <w:r w:rsidRPr="002E21B8">
        <w:rPr>
          <w:rFonts w:ascii="Arial" w:hAnsi="Arial" w:cs="Arial"/>
          <w:sz w:val="20"/>
          <w:szCs w:val="20"/>
        </w:rPr>
        <w:t>ợ</w:t>
      </w:r>
      <w:r w:rsidRPr="002E21B8">
        <w:rPr>
          <w:rFonts w:ascii="Arial" w:hAnsi="Arial" w:cs="Arial"/>
          <w:sz w:val="20"/>
          <w:szCs w:val="20"/>
        </w:rPr>
        <w:t>t quá 1 si vơ trên gi</w:t>
      </w:r>
      <w:r w:rsidRPr="002E21B8">
        <w:rPr>
          <w:rFonts w:ascii="Arial" w:hAnsi="Arial" w:cs="Arial"/>
          <w:sz w:val="20"/>
          <w:szCs w:val="20"/>
        </w:rPr>
        <w:t>ờ</w:t>
      </w:r>
      <w:r w:rsidRPr="002E21B8">
        <w:rPr>
          <w:rFonts w:ascii="Arial" w:hAnsi="Arial" w:cs="Arial"/>
          <w:sz w:val="20"/>
          <w:szCs w:val="20"/>
        </w:rPr>
        <w:t xml:space="preserve"> (Sv/h); nhi</w:t>
      </w:r>
      <w:r w:rsidRPr="002E21B8">
        <w:rPr>
          <w:rFonts w:ascii="Arial" w:hAnsi="Arial" w:cs="Arial"/>
          <w:sz w:val="20"/>
          <w:szCs w:val="20"/>
        </w:rPr>
        <w:t>ễ</w:t>
      </w:r>
      <w:r w:rsidRPr="002E21B8">
        <w:rPr>
          <w:rFonts w:ascii="Arial" w:hAnsi="Arial" w:cs="Arial"/>
          <w:sz w:val="20"/>
          <w:szCs w:val="20"/>
        </w:rPr>
        <w:t>m b</w:t>
      </w:r>
      <w:r w:rsidRPr="002E21B8">
        <w:rPr>
          <w:rFonts w:ascii="Arial" w:hAnsi="Arial" w:cs="Arial"/>
          <w:sz w:val="20"/>
          <w:szCs w:val="20"/>
        </w:rPr>
        <w:t>ẩ</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nghiêm</w:t>
      </w:r>
      <w:r w:rsidRPr="002E21B8">
        <w:rPr>
          <w:rFonts w:ascii="Arial" w:hAnsi="Arial" w:cs="Arial"/>
          <w:sz w:val="20"/>
          <w:szCs w:val="20"/>
        </w:rPr>
        <w:t xml:space="preserve"> tr</w:t>
      </w:r>
      <w:r w:rsidRPr="002E21B8">
        <w:rPr>
          <w:rFonts w:ascii="Arial" w:hAnsi="Arial" w:cs="Arial"/>
          <w:sz w:val="20"/>
          <w:szCs w:val="20"/>
        </w:rPr>
        <w:t>ọ</w:t>
      </w:r>
      <w:r w:rsidRPr="002E21B8">
        <w:rPr>
          <w:rFonts w:ascii="Arial" w:hAnsi="Arial" w:cs="Arial"/>
          <w:sz w:val="20"/>
          <w:szCs w:val="20"/>
        </w:rPr>
        <w:t xml:space="preserve">ng </w:t>
      </w:r>
      <w:r w:rsidRPr="002E21B8">
        <w:rPr>
          <w:rFonts w:ascii="Arial" w:hAnsi="Arial" w:cs="Arial"/>
          <w:sz w:val="20"/>
          <w:szCs w:val="20"/>
        </w:rPr>
        <w:t>ở</w:t>
      </w:r>
      <w:r w:rsidRPr="002E21B8">
        <w:rPr>
          <w:rFonts w:ascii="Arial" w:hAnsi="Arial" w:cs="Arial"/>
          <w:sz w:val="20"/>
          <w:szCs w:val="20"/>
        </w:rPr>
        <w:t xml:space="preserve"> nh</w:t>
      </w:r>
      <w:r w:rsidRPr="002E21B8">
        <w:rPr>
          <w:rFonts w:ascii="Arial" w:hAnsi="Arial" w:cs="Arial"/>
          <w:sz w:val="20"/>
          <w:szCs w:val="20"/>
        </w:rPr>
        <w:t>ữ</w:t>
      </w:r>
      <w:r w:rsidRPr="002E21B8">
        <w:rPr>
          <w:rFonts w:ascii="Arial" w:hAnsi="Arial" w:cs="Arial"/>
          <w:sz w:val="20"/>
          <w:szCs w:val="20"/>
        </w:rPr>
        <w:t>ng khu v</w:t>
      </w:r>
      <w:r w:rsidRPr="002E21B8">
        <w:rPr>
          <w:rFonts w:ascii="Arial" w:hAnsi="Arial" w:cs="Arial"/>
          <w:sz w:val="20"/>
          <w:szCs w:val="20"/>
        </w:rPr>
        <w:t>ự</w:t>
      </w:r>
      <w:r w:rsidRPr="002E21B8">
        <w:rPr>
          <w:rFonts w:ascii="Arial" w:hAnsi="Arial" w:cs="Arial"/>
          <w:sz w:val="20"/>
          <w:szCs w:val="20"/>
        </w:rPr>
        <w:t>c mà theo thi</w:t>
      </w:r>
      <w:r w:rsidRPr="002E21B8">
        <w:rPr>
          <w:rFonts w:ascii="Arial" w:hAnsi="Arial" w:cs="Arial"/>
          <w:sz w:val="20"/>
          <w:szCs w:val="20"/>
        </w:rPr>
        <w:t>ế</w:t>
      </w:r>
      <w:r w:rsidRPr="002E21B8">
        <w:rPr>
          <w:rFonts w:ascii="Arial" w:hAnsi="Arial" w:cs="Arial"/>
          <w:sz w:val="20"/>
          <w:szCs w:val="20"/>
        </w:rPr>
        <w:t>t k</w:t>
      </w:r>
      <w:r w:rsidRPr="002E21B8">
        <w:rPr>
          <w:rFonts w:ascii="Arial" w:hAnsi="Arial" w:cs="Arial"/>
          <w:sz w:val="20"/>
          <w:szCs w:val="20"/>
        </w:rPr>
        <w:t>ế</w:t>
      </w:r>
      <w:r w:rsidRPr="002E21B8">
        <w:rPr>
          <w:rFonts w:ascii="Arial" w:hAnsi="Arial" w:cs="Arial"/>
          <w:sz w:val="20"/>
          <w:szCs w:val="20"/>
        </w:rPr>
        <w:t xml:space="preserve"> không có kh</w:t>
      </w:r>
      <w:r w:rsidRPr="002E21B8">
        <w:rPr>
          <w:rFonts w:ascii="Arial" w:hAnsi="Arial" w:cs="Arial"/>
          <w:sz w:val="20"/>
          <w:szCs w:val="20"/>
        </w:rPr>
        <w:t>ả</w:t>
      </w:r>
      <w:r w:rsidRPr="002E21B8">
        <w:rPr>
          <w:rFonts w:ascii="Arial" w:hAnsi="Arial" w:cs="Arial"/>
          <w:sz w:val="20"/>
          <w:szCs w:val="20"/>
        </w:rPr>
        <w:t xml:space="preserve"> năng b</w:t>
      </w:r>
      <w:r w:rsidRPr="002E21B8">
        <w:rPr>
          <w:rFonts w:ascii="Arial" w:hAnsi="Arial" w:cs="Arial"/>
          <w:sz w:val="20"/>
          <w:szCs w:val="20"/>
        </w:rPr>
        <w:t>ị</w:t>
      </w:r>
      <w:r w:rsidRPr="002E21B8">
        <w:rPr>
          <w:rFonts w:ascii="Arial" w:hAnsi="Arial" w:cs="Arial"/>
          <w:sz w:val="20"/>
          <w:szCs w:val="20"/>
        </w:rPr>
        <w:t xml:space="preserve"> nhi</w:t>
      </w:r>
      <w:r w:rsidRPr="002E21B8">
        <w:rPr>
          <w:rFonts w:ascii="Arial" w:hAnsi="Arial" w:cs="Arial"/>
          <w:sz w:val="20"/>
          <w:szCs w:val="20"/>
        </w:rPr>
        <w:t>ễ</w:t>
      </w:r>
      <w:r w:rsidRPr="002E21B8">
        <w:rPr>
          <w:rFonts w:ascii="Arial" w:hAnsi="Arial" w:cs="Arial"/>
          <w:sz w:val="20"/>
          <w:szCs w:val="20"/>
        </w:rPr>
        <w:t>m b</w:t>
      </w:r>
      <w:r w:rsidRPr="002E21B8">
        <w:rPr>
          <w:rFonts w:ascii="Arial" w:hAnsi="Arial" w:cs="Arial"/>
          <w:sz w:val="20"/>
          <w:szCs w:val="20"/>
        </w:rPr>
        <w:t>ẩ</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nhưng có kh</w:t>
      </w:r>
      <w:r w:rsidRPr="002E21B8">
        <w:rPr>
          <w:rFonts w:ascii="Arial" w:hAnsi="Arial" w:cs="Arial"/>
          <w:sz w:val="20"/>
          <w:szCs w:val="20"/>
        </w:rPr>
        <w:t>ả</w:t>
      </w:r>
      <w:r w:rsidRPr="002E21B8">
        <w:rPr>
          <w:rFonts w:ascii="Arial" w:hAnsi="Arial" w:cs="Arial"/>
          <w:sz w:val="20"/>
          <w:szCs w:val="20"/>
        </w:rPr>
        <w:t xml:space="preserve"> năng th</w:t>
      </w:r>
      <w:r w:rsidRPr="002E21B8">
        <w:rPr>
          <w:rFonts w:ascii="Arial" w:hAnsi="Arial" w:cs="Arial"/>
          <w:sz w:val="20"/>
          <w:szCs w:val="20"/>
        </w:rPr>
        <w:t>ấ</w:t>
      </w:r>
      <w:r w:rsidRPr="002E21B8">
        <w:rPr>
          <w:rFonts w:ascii="Arial" w:hAnsi="Arial" w:cs="Arial"/>
          <w:sz w:val="20"/>
          <w:szCs w:val="20"/>
        </w:rPr>
        <w:t>p gây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đáng k</w:t>
      </w:r>
      <w:r w:rsidRPr="002E21B8">
        <w:rPr>
          <w:rFonts w:ascii="Arial" w:hAnsi="Arial" w:cs="Arial"/>
          <w:sz w:val="20"/>
          <w:szCs w:val="20"/>
        </w:rPr>
        <w:t>ể</w:t>
      </w:r>
      <w:r w:rsidRPr="002E21B8">
        <w:rPr>
          <w:rFonts w:ascii="Arial" w:hAnsi="Arial" w:cs="Arial"/>
          <w:sz w:val="20"/>
          <w:szCs w:val="20"/>
        </w:rPr>
        <w:t xml:space="preserve"> cho ngư</w:t>
      </w:r>
      <w:r w:rsidRPr="002E21B8">
        <w:rPr>
          <w:rFonts w:ascii="Arial" w:hAnsi="Arial" w:cs="Arial"/>
          <w:sz w:val="20"/>
          <w:szCs w:val="20"/>
        </w:rPr>
        <w:t>ờ</w:t>
      </w:r>
      <w:r w:rsidRPr="002E21B8">
        <w:rPr>
          <w:rFonts w:ascii="Arial" w:hAnsi="Arial" w:cs="Arial"/>
          <w:sz w:val="20"/>
          <w:szCs w:val="20"/>
        </w:rPr>
        <w:t>i dân;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nghiêm tr</w:t>
      </w:r>
      <w:r w:rsidRPr="002E21B8">
        <w:rPr>
          <w:rFonts w:ascii="Arial" w:hAnsi="Arial" w:cs="Arial"/>
          <w:sz w:val="20"/>
          <w:szCs w:val="20"/>
        </w:rPr>
        <w:t>ọ</w:t>
      </w:r>
      <w:r w:rsidRPr="002E21B8">
        <w:rPr>
          <w:rFonts w:ascii="Arial" w:hAnsi="Arial" w:cs="Arial"/>
          <w:sz w:val="20"/>
          <w:szCs w:val="20"/>
        </w:rPr>
        <w:t>ng g</w:t>
      </w:r>
      <w:r w:rsidRPr="002E21B8">
        <w:rPr>
          <w:rFonts w:ascii="Arial" w:hAnsi="Arial" w:cs="Arial"/>
          <w:sz w:val="20"/>
          <w:szCs w:val="20"/>
        </w:rPr>
        <w:t>ầ</w:t>
      </w:r>
      <w:r w:rsidRPr="002E21B8">
        <w:rPr>
          <w:rFonts w:ascii="Arial" w:hAnsi="Arial" w:cs="Arial"/>
          <w:sz w:val="20"/>
          <w:szCs w:val="20"/>
        </w:rPr>
        <w:t>n v</w:t>
      </w:r>
      <w:r w:rsidRPr="002E21B8">
        <w:rPr>
          <w:rFonts w:ascii="Arial" w:hAnsi="Arial" w:cs="Arial"/>
          <w:sz w:val="20"/>
          <w:szCs w:val="20"/>
        </w:rPr>
        <w:t>ớ</w:t>
      </w:r>
      <w:r w:rsidRPr="002E21B8">
        <w:rPr>
          <w:rFonts w:ascii="Arial" w:hAnsi="Arial" w:cs="Arial"/>
          <w:sz w:val="20"/>
          <w:szCs w:val="20"/>
        </w:rPr>
        <w:t>i m</w:t>
      </w:r>
      <w:r w:rsidRPr="002E21B8">
        <w:rPr>
          <w:rFonts w:ascii="Arial" w:hAnsi="Arial" w:cs="Arial"/>
          <w:sz w:val="20"/>
          <w:szCs w:val="20"/>
        </w:rPr>
        <w:t>ứ</w:t>
      </w:r>
      <w:r w:rsidRPr="002E21B8">
        <w:rPr>
          <w:rFonts w:ascii="Arial" w:hAnsi="Arial" w:cs="Arial"/>
          <w:sz w:val="20"/>
          <w:szCs w:val="20"/>
        </w:rPr>
        <w:t>c tai n</w:t>
      </w:r>
      <w:r w:rsidRPr="002E21B8">
        <w:rPr>
          <w:rFonts w:ascii="Arial" w:hAnsi="Arial" w:cs="Arial"/>
          <w:sz w:val="20"/>
          <w:szCs w:val="20"/>
        </w:rPr>
        <w:t>ạ</w:t>
      </w:r>
      <w:r w:rsidRPr="002E21B8">
        <w:rPr>
          <w:rFonts w:ascii="Arial" w:hAnsi="Arial" w:cs="Arial"/>
          <w:sz w:val="20"/>
          <w:szCs w:val="20"/>
        </w:rPr>
        <w:t>n t</w:t>
      </w:r>
      <w:r w:rsidRPr="002E21B8">
        <w:rPr>
          <w:rFonts w:ascii="Arial" w:hAnsi="Arial" w:cs="Arial"/>
          <w:sz w:val="20"/>
          <w:szCs w:val="20"/>
        </w:rPr>
        <w:t>ạ</w:t>
      </w:r>
      <w:r w:rsidRPr="002E21B8">
        <w:rPr>
          <w:rFonts w:ascii="Arial" w:hAnsi="Arial" w:cs="Arial"/>
          <w:sz w:val="20"/>
          <w:szCs w:val="20"/>
        </w:rPr>
        <w:t>i nhà máy đi</w:t>
      </w:r>
      <w:r w:rsidRPr="002E21B8">
        <w:rPr>
          <w:rFonts w:ascii="Arial" w:hAnsi="Arial" w:cs="Arial"/>
          <w:sz w:val="20"/>
          <w:szCs w:val="20"/>
        </w:rPr>
        <w:t>ệ</w:t>
      </w:r>
      <w:r w:rsidRPr="002E21B8">
        <w:rPr>
          <w:rFonts w:ascii="Arial" w:hAnsi="Arial" w:cs="Arial"/>
          <w:sz w:val="20"/>
          <w:szCs w:val="20"/>
        </w:rPr>
        <w:t>n h</w:t>
      </w:r>
      <w:r w:rsidRPr="002E21B8">
        <w:rPr>
          <w:rFonts w:ascii="Arial" w:hAnsi="Arial" w:cs="Arial"/>
          <w:sz w:val="20"/>
          <w:szCs w:val="20"/>
        </w:rPr>
        <w:t>ạ</w:t>
      </w:r>
      <w:r w:rsidRPr="002E21B8">
        <w:rPr>
          <w:rFonts w:ascii="Arial" w:hAnsi="Arial" w:cs="Arial"/>
          <w:sz w:val="20"/>
          <w:szCs w:val="20"/>
        </w:rPr>
        <w:t>t nhân mà không còn các l</w:t>
      </w:r>
      <w:r w:rsidRPr="002E21B8">
        <w:rPr>
          <w:rFonts w:ascii="Arial" w:hAnsi="Arial" w:cs="Arial"/>
          <w:sz w:val="20"/>
          <w:szCs w:val="20"/>
        </w:rPr>
        <w:t>ớ</w:t>
      </w:r>
      <w:r w:rsidRPr="002E21B8">
        <w:rPr>
          <w:rFonts w:ascii="Arial" w:hAnsi="Arial" w:cs="Arial"/>
          <w:sz w:val="20"/>
          <w:szCs w:val="20"/>
        </w:rPr>
        <w:t>p b</w:t>
      </w:r>
      <w:r w:rsidRPr="002E21B8">
        <w:rPr>
          <w:rFonts w:ascii="Arial" w:hAnsi="Arial" w:cs="Arial"/>
          <w:sz w:val="20"/>
          <w:szCs w:val="20"/>
        </w:rPr>
        <w:t>ả</w:t>
      </w:r>
      <w:r w:rsidRPr="002E21B8">
        <w:rPr>
          <w:rFonts w:ascii="Arial" w:hAnsi="Arial" w:cs="Arial"/>
          <w:sz w:val="20"/>
          <w:szCs w:val="20"/>
        </w:rPr>
        <w:t>o v</w:t>
      </w:r>
      <w:r w:rsidRPr="002E21B8">
        <w:rPr>
          <w:rFonts w:ascii="Arial" w:hAnsi="Arial" w:cs="Arial"/>
          <w:sz w:val="20"/>
          <w:szCs w:val="20"/>
        </w:rPr>
        <w:t>ệ</w:t>
      </w:r>
      <w:r w:rsidRPr="002E21B8">
        <w:rPr>
          <w:rFonts w:ascii="Arial" w:hAnsi="Arial" w:cs="Arial"/>
          <w:sz w:val="20"/>
          <w:szCs w:val="20"/>
        </w:rPr>
        <w:t xml:space="preserve"> an toàn; th</w:t>
      </w:r>
      <w:r w:rsidRPr="002E21B8">
        <w:rPr>
          <w:rFonts w:ascii="Arial" w:hAnsi="Arial" w:cs="Arial"/>
          <w:sz w:val="20"/>
          <w:szCs w:val="20"/>
        </w:rPr>
        <w:t>ấ</w:t>
      </w:r>
      <w:r w:rsidRPr="002E21B8">
        <w:rPr>
          <w:rFonts w:ascii="Arial" w:hAnsi="Arial" w:cs="Arial"/>
          <w:sz w:val="20"/>
          <w:szCs w:val="20"/>
        </w:rPr>
        <w:t>t l</w:t>
      </w:r>
      <w:r w:rsidRPr="002E21B8">
        <w:rPr>
          <w:rFonts w:ascii="Arial" w:hAnsi="Arial" w:cs="Arial"/>
          <w:sz w:val="20"/>
          <w:szCs w:val="20"/>
        </w:rPr>
        <w:t>ạ</w:t>
      </w:r>
      <w:r w:rsidRPr="002E21B8">
        <w:rPr>
          <w:rFonts w:ascii="Arial" w:hAnsi="Arial" w:cs="Arial"/>
          <w:sz w:val="20"/>
          <w:szCs w:val="20"/>
        </w:rPr>
        <w:t>c ho</w:t>
      </w:r>
      <w:r w:rsidRPr="002E21B8">
        <w:rPr>
          <w:rFonts w:ascii="Arial" w:hAnsi="Arial" w:cs="Arial"/>
          <w:sz w:val="20"/>
          <w:szCs w:val="20"/>
        </w:rPr>
        <w:t>ặ</w:t>
      </w:r>
      <w:r w:rsidRPr="002E21B8">
        <w:rPr>
          <w:rFonts w:ascii="Arial" w:hAnsi="Arial" w:cs="Arial"/>
          <w:sz w:val="20"/>
          <w:szCs w:val="20"/>
        </w:rPr>
        <w:t>c m</w:t>
      </w:r>
      <w:r w:rsidRPr="002E21B8">
        <w:rPr>
          <w:rFonts w:ascii="Arial" w:hAnsi="Arial" w:cs="Arial"/>
          <w:sz w:val="20"/>
          <w:szCs w:val="20"/>
        </w:rPr>
        <w:t>ấ</w:t>
      </w:r>
      <w:r w:rsidRPr="002E21B8">
        <w:rPr>
          <w:rFonts w:ascii="Arial" w:hAnsi="Arial" w:cs="Arial"/>
          <w:sz w:val="20"/>
          <w:szCs w:val="20"/>
        </w:rPr>
        <w:t>t c</w:t>
      </w:r>
      <w:r w:rsidRPr="002E21B8">
        <w:rPr>
          <w:rFonts w:ascii="Arial" w:hAnsi="Arial" w:cs="Arial"/>
          <w:sz w:val="20"/>
          <w:szCs w:val="20"/>
        </w:rPr>
        <w:t>ắ</w:t>
      </w:r>
      <w:r w:rsidRPr="002E21B8">
        <w:rPr>
          <w:rFonts w:ascii="Arial" w:hAnsi="Arial" w:cs="Arial"/>
          <w:sz w:val="20"/>
          <w:szCs w:val="20"/>
        </w:rPr>
        <w:t>p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kín có m</w:t>
      </w:r>
      <w:r w:rsidRPr="002E21B8">
        <w:rPr>
          <w:rFonts w:ascii="Arial" w:hAnsi="Arial" w:cs="Arial"/>
          <w:sz w:val="20"/>
          <w:szCs w:val="20"/>
        </w:rPr>
        <w:t>ứ</w:t>
      </w:r>
      <w:r w:rsidRPr="002E21B8">
        <w:rPr>
          <w:rFonts w:ascii="Arial" w:hAnsi="Arial" w:cs="Arial"/>
          <w:sz w:val="20"/>
          <w:szCs w:val="20"/>
        </w:rPr>
        <w:t>c đ</w:t>
      </w:r>
      <w:r w:rsidRPr="002E21B8">
        <w:rPr>
          <w:rFonts w:ascii="Arial" w:hAnsi="Arial" w:cs="Arial"/>
          <w:sz w:val="20"/>
          <w:szCs w:val="20"/>
        </w:rPr>
        <w:t>ộ</w:t>
      </w:r>
      <w:r w:rsidRPr="002E21B8">
        <w:rPr>
          <w:rFonts w:ascii="Arial" w:hAnsi="Arial" w:cs="Arial"/>
          <w:sz w:val="20"/>
          <w:szCs w:val="20"/>
        </w:rPr>
        <w:t xml:space="preserve"> nguy hi</w:t>
      </w:r>
      <w:r w:rsidRPr="002E21B8">
        <w:rPr>
          <w:rFonts w:ascii="Arial" w:hAnsi="Arial" w:cs="Arial"/>
          <w:sz w:val="20"/>
          <w:szCs w:val="20"/>
        </w:rPr>
        <w:t>ể</w:t>
      </w:r>
      <w:r w:rsidRPr="002E21B8">
        <w:rPr>
          <w:rFonts w:ascii="Arial" w:hAnsi="Arial" w:cs="Arial"/>
          <w:sz w:val="20"/>
          <w:szCs w:val="20"/>
        </w:rPr>
        <w:t>m t</w:t>
      </w:r>
      <w:r w:rsidRPr="002E21B8">
        <w:rPr>
          <w:rFonts w:ascii="Arial" w:hAnsi="Arial" w:cs="Arial"/>
          <w:sz w:val="20"/>
          <w:szCs w:val="20"/>
        </w:rPr>
        <w:t>ừ</w:t>
      </w:r>
      <w:r w:rsidRPr="002E21B8">
        <w:rPr>
          <w:rFonts w:ascii="Arial" w:hAnsi="Arial" w:cs="Arial"/>
          <w:sz w:val="20"/>
          <w:szCs w:val="20"/>
        </w:rPr>
        <w:t xml:space="preserve"> trung bình tr</w:t>
      </w:r>
      <w:r w:rsidRPr="002E21B8">
        <w:rPr>
          <w:rFonts w:ascii="Arial" w:hAnsi="Arial" w:cs="Arial"/>
          <w:sz w:val="20"/>
          <w:szCs w:val="20"/>
        </w:rPr>
        <w:t>ở</w:t>
      </w:r>
      <w:r w:rsidRPr="002E21B8">
        <w:rPr>
          <w:rFonts w:ascii="Arial" w:hAnsi="Arial" w:cs="Arial"/>
          <w:sz w:val="20"/>
          <w:szCs w:val="20"/>
        </w:rPr>
        <w:t xml:space="preserve"> lên; giao nh</w:t>
      </w:r>
      <w:r w:rsidRPr="002E21B8">
        <w:rPr>
          <w:rFonts w:ascii="Arial" w:hAnsi="Arial" w:cs="Arial"/>
          <w:sz w:val="20"/>
          <w:szCs w:val="20"/>
        </w:rPr>
        <w:t>ầ</w:t>
      </w:r>
      <w:r w:rsidRPr="002E21B8">
        <w:rPr>
          <w:rFonts w:ascii="Arial" w:hAnsi="Arial" w:cs="Arial"/>
          <w:sz w:val="20"/>
          <w:szCs w:val="20"/>
        </w:rPr>
        <w:t>m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kín có m</w:t>
      </w:r>
      <w:r w:rsidRPr="002E21B8">
        <w:rPr>
          <w:rFonts w:ascii="Arial" w:hAnsi="Arial" w:cs="Arial"/>
          <w:sz w:val="20"/>
          <w:szCs w:val="20"/>
        </w:rPr>
        <w:t>ứ</w:t>
      </w:r>
      <w:r w:rsidRPr="002E21B8">
        <w:rPr>
          <w:rFonts w:ascii="Arial" w:hAnsi="Arial" w:cs="Arial"/>
          <w:sz w:val="20"/>
          <w:szCs w:val="20"/>
        </w:rPr>
        <w:t>c đ</w:t>
      </w:r>
      <w:r w:rsidRPr="002E21B8">
        <w:rPr>
          <w:rFonts w:ascii="Arial" w:hAnsi="Arial" w:cs="Arial"/>
          <w:sz w:val="20"/>
          <w:szCs w:val="20"/>
        </w:rPr>
        <w:t>ộ</w:t>
      </w:r>
      <w:r w:rsidRPr="002E21B8">
        <w:rPr>
          <w:rFonts w:ascii="Arial" w:hAnsi="Arial" w:cs="Arial"/>
          <w:sz w:val="20"/>
          <w:szCs w:val="20"/>
        </w:rPr>
        <w:t xml:space="preserve"> nguy hi</w:t>
      </w:r>
      <w:r w:rsidRPr="002E21B8">
        <w:rPr>
          <w:rFonts w:ascii="Arial" w:hAnsi="Arial" w:cs="Arial"/>
          <w:sz w:val="20"/>
          <w:szCs w:val="20"/>
        </w:rPr>
        <w:t>ể</w:t>
      </w:r>
      <w:r w:rsidRPr="002E21B8">
        <w:rPr>
          <w:rFonts w:ascii="Arial" w:hAnsi="Arial" w:cs="Arial"/>
          <w:sz w:val="20"/>
          <w:szCs w:val="20"/>
        </w:rPr>
        <w:t>m t</w:t>
      </w:r>
      <w:r w:rsidRPr="002E21B8">
        <w:rPr>
          <w:rFonts w:ascii="Arial" w:hAnsi="Arial" w:cs="Arial"/>
          <w:sz w:val="20"/>
          <w:szCs w:val="20"/>
        </w:rPr>
        <w:t>ừ</w:t>
      </w:r>
      <w:r w:rsidRPr="002E21B8">
        <w:rPr>
          <w:rFonts w:ascii="Arial" w:hAnsi="Arial" w:cs="Arial"/>
          <w:sz w:val="20"/>
          <w:szCs w:val="20"/>
        </w:rPr>
        <w:t xml:space="preserve"> trung bình tr</w:t>
      </w:r>
      <w:r w:rsidRPr="002E21B8">
        <w:rPr>
          <w:rFonts w:ascii="Arial" w:hAnsi="Arial" w:cs="Arial"/>
          <w:sz w:val="20"/>
          <w:szCs w:val="20"/>
        </w:rPr>
        <w:t>ở</w:t>
      </w:r>
      <w:r w:rsidRPr="002E21B8">
        <w:rPr>
          <w:rFonts w:ascii="Arial" w:hAnsi="Arial" w:cs="Arial"/>
          <w:sz w:val="20"/>
          <w:szCs w:val="20"/>
        </w:rPr>
        <w:t xml:space="preserve"> lên cho cơ s</w:t>
      </w:r>
      <w:r w:rsidRPr="002E21B8">
        <w:rPr>
          <w:rFonts w:ascii="Arial" w:hAnsi="Arial" w:cs="Arial"/>
          <w:sz w:val="20"/>
          <w:szCs w:val="20"/>
        </w:rPr>
        <w:t>ở</w:t>
      </w:r>
      <w:r w:rsidRPr="002E21B8">
        <w:rPr>
          <w:rFonts w:ascii="Arial" w:hAnsi="Arial" w:cs="Arial"/>
          <w:sz w:val="20"/>
          <w:szCs w:val="20"/>
        </w:rPr>
        <w:t xml:space="preserve"> không có quy trình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an toàn phù h</w:t>
      </w:r>
      <w:r w:rsidRPr="002E21B8">
        <w:rPr>
          <w:rFonts w:ascii="Arial" w:hAnsi="Arial" w:cs="Arial"/>
          <w:sz w:val="20"/>
          <w:szCs w:val="20"/>
        </w:rPr>
        <w:t>ợ</w:t>
      </w:r>
      <w:r w:rsidRPr="002E21B8">
        <w:rPr>
          <w:rFonts w:ascii="Arial" w:hAnsi="Arial" w:cs="Arial"/>
          <w:sz w:val="20"/>
          <w:szCs w:val="20"/>
        </w:rPr>
        <w:t>p đ</w:t>
      </w:r>
      <w:r w:rsidRPr="002E21B8">
        <w:rPr>
          <w:rFonts w:ascii="Arial" w:hAnsi="Arial" w:cs="Arial"/>
          <w:sz w:val="20"/>
          <w:szCs w:val="20"/>
        </w:rPr>
        <w:t>ể</w:t>
      </w:r>
      <w:r w:rsidRPr="002E21B8">
        <w:rPr>
          <w:rFonts w:ascii="Arial" w:hAnsi="Arial" w:cs="Arial"/>
          <w:sz w:val="20"/>
          <w:szCs w:val="20"/>
        </w:rPr>
        <w:t xml:space="preserve"> x</w:t>
      </w:r>
      <w:r w:rsidRPr="002E21B8">
        <w:rPr>
          <w:rFonts w:ascii="Arial" w:hAnsi="Arial" w:cs="Arial"/>
          <w:sz w:val="20"/>
          <w:szCs w:val="20"/>
        </w:rPr>
        <w:t>ử</w:t>
      </w:r>
      <w:r w:rsidRPr="002E21B8">
        <w:rPr>
          <w:rFonts w:ascii="Arial" w:hAnsi="Arial" w:cs="Arial"/>
          <w:sz w:val="20"/>
          <w:szCs w:val="20"/>
        </w:rPr>
        <w:t xml:space="preserve"> lý.</w:t>
      </w:r>
    </w:p>
    <w:p w14:paraId="0F5277C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M</w:t>
      </w:r>
      <w:r w:rsidRPr="002E21B8">
        <w:rPr>
          <w:rFonts w:ascii="Arial" w:hAnsi="Arial" w:cs="Arial"/>
          <w:sz w:val="20"/>
          <w:szCs w:val="20"/>
        </w:rPr>
        <w:t>ứ</w:t>
      </w:r>
      <w:r w:rsidRPr="002E21B8">
        <w:rPr>
          <w:rFonts w:ascii="Arial" w:hAnsi="Arial" w:cs="Arial"/>
          <w:sz w:val="20"/>
          <w:szCs w:val="20"/>
        </w:rPr>
        <w:t>c 4 (M</w:t>
      </w:r>
      <w:r w:rsidRPr="002E21B8">
        <w:rPr>
          <w:rFonts w:ascii="Arial" w:hAnsi="Arial" w:cs="Arial"/>
          <w:sz w:val="20"/>
          <w:szCs w:val="20"/>
        </w:rPr>
        <w:t>ứ</w:t>
      </w:r>
      <w:r w:rsidRPr="002E21B8">
        <w:rPr>
          <w:rFonts w:ascii="Arial" w:hAnsi="Arial" w:cs="Arial"/>
          <w:sz w:val="20"/>
          <w:szCs w:val="20"/>
        </w:rPr>
        <w:t>c tai n</w:t>
      </w:r>
      <w:r w:rsidRPr="002E21B8">
        <w:rPr>
          <w:rFonts w:ascii="Arial" w:hAnsi="Arial" w:cs="Arial"/>
          <w:sz w:val="20"/>
          <w:szCs w:val="20"/>
        </w:rPr>
        <w:t>ạ</w:t>
      </w:r>
      <w:r w:rsidRPr="002E21B8">
        <w:rPr>
          <w:rFonts w:ascii="Arial" w:hAnsi="Arial" w:cs="Arial"/>
          <w:sz w:val="20"/>
          <w:szCs w:val="20"/>
        </w:rPr>
        <w:t>n có h</w:t>
      </w:r>
      <w:r w:rsidRPr="002E21B8">
        <w:rPr>
          <w:rFonts w:ascii="Arial" w:hAnsi="Arial" w:cs="Arial"/>
          <w:sz w:val="20"/>
          <w:szCs w:val="20"/>
        </w:rPr>
        <w:t>ậ</w:t>
      </w:r>
      <w:r w:rsidRPr="002E21B8">
        <w:rPr>
          <w:rFonts w:ascii="Arial" w:hAnsi="Arial" w:cs="Arial"/>
          <w:sz w:val="20"/>
          <w:szCs w:val="20"/>
        </w:rPr>
        <w:t>u qu</w:t>
      </w:r>
      <w:r w:rsidRPr="002E21B8">
        <w:rPr>
          <w:rFonts w:ascii="Arial" w:hAnsi="Arial" w:cs="Arial"/>
          <w:sz w:val="20"/>
          <w:szCs w:val="20"/>
        </w:rPr>
        <w:t>ả</w:t>
      </w:r>
      <w:r w:rsidRPr="002E21B8">
        <w:rPr>
          <w:rFonts w:ascii="Arial" w:hAnsi="Arial" w:cs="Arial"/>
          <w:sz w:val="20"/>
          <w:szCs w:val="20"/>
        </w:rPr>
        <w:t xml:space="preserve"> c</w:t>
      </w:r>
      <w:r w:rsidRPr="002E21B8">
        <w:rPr>
          <w:rFonts w:ascii="Arial" w:hAnsi="Arial" w:cs="Arial"/>
          <w:sz w:val="20"/>
          <w:szCs w:val="20"/>
        </w:rPr>
        <w:t>ụ</w:t>
      </w:r>
      <w:r w:rsidRPr="002E21B8">
        <w:rPr>
          <w:rFonts w:ascii="Arial" w:hAnsi="Arial" w:cs="Arial"/>
          <w:sz w:val="20"/>
          <w:szCs w:val="20"/>
        </w:rPr>
        <w:t>c b</w:t>
      </w:r>
      <w:r w:rsidRPr="002E21B8">
        <w:rPr>
          <w:rFonts w:ascii="Arial" w:hAnsi="Arial" w:cs="Arial"/>
          <w:sz w:val="20"/>
          <w:szCs w:val="20"/>
        </w:rPr>
        <w:t>ộ</w:t>
      </w:r>
      <w:r w:rsidRPr="002E21B8">
        <w:rPr>
          <w:rFonts w:ascii="Arial" w:hAnsi="Arial" w:cs="Arial"/>
          <w:sz w:val="20"/>
          <w:szCs w:val="20"/>
        </w:rPr>
        <w:t>) đư</w:t>
      </w:r>
      <w:r w:rsidRPr="002E21B8">
        <w:rPr>
          <w:rFonts w:ascii="Arial" w:hAnsi="Arial" w:cs="Arial"/>
          <w:sz w:val="20"/>
          <w:szCs w:val="20"/>
        </w:rPr>
        <w:t>ợ</w:t>
      </w:r>
      <w:r w:rsidRPr="002E21B8">
        <w:rPr>
          <w:rFonts w:ascii="Arial" w:hAnsi="Arial" w:cs="Arial"/>
          <w:sz w:val="20"/>
          <w:szCs w:val="20"/>
        </w:rPr>
        <w:t xml:space="preserve">c xác </w:t>
      </w:r>
      <w:r w:rsidRPr="002E21B8">
        <w:rPr>
          <w:rFonts w:ascii="Arial" w:hAnsi="Arial" w:cs="Arial"/>
          <w:sz w:val="20"/>
          <w:szCs w:val="20"/>
        </w:rPr>
        <w:t>đ</w:t>
      </w:r>
      <w:r w:rsidRPr="002E21B8">
        <w:rPr>
          <w:rFonts w:ascii="Arial" w:hAnsi="Arial" w:cs="Arial"/>
          <w:sz w:val="20"/>
          <w:szCs w:val="20"/>
        </w:rPr>
        <w:t>ị</w:t>
      </w:r>
      <w:r w:rsidRPr="002E21B8">
        <w:rPr>
          <w:rFonts w:ascii="Arial" w:hAnsi="Arial" w:cs="Arial"/>
          <w:sz w:val="20"/>
          <w:szCs w:val="20"/>
        </w:rPr>
        <w:t>nh khi có m</w:t>
      </w:r>
      <w:r w:rsidRPr="002E21B8">
        <w:rPr>
          <w:rFonts w:ascii="Arial" w:hAnsi="Arial" w:cs="Arial"/>
          <w:sz w:val="20"/>
          <w:szCs w:val="20"/>
        </w:rPr>
        <w:t>ộ</w:t>
      </w:r>
      <w:r w:rsidRPr="002E21B8">
        <w:rPr>
          <w:rFonts w:ascii="Arial" w:hAnsi="Arial" w:cs="Arial"/>
          <w:sz w:val="20"/>
          <w:szCs w:val="20"/>
        </w:rPr>
        <w:t>t trong các tình hu</w:t>
      </w:r>
      <w:r w:rsidRPr="002E21B8">
        <w:rPr>
          <w:rFonts w:ascii="Arial" w:hAnsi="Arial" w:cs="Arial"/>
          <w:sz w:val="20"/>
          <w:szCs w:val="20"/>
        </w:rPr>
        <w:t>ố</w:t>
      </w:r>
      <w:r w:rsidRPr="002E21B8">
        <w:rPr>
          <w:rFonts w:ascii="Arial" w:hAnsi="Arial" w:cs="Arial"/>
          <w:sz w:val="20"/>
          <w:szCs w:val="20"/>
        </w:rPr>
        <w:t>ng sau: phát tán lư</w:t>
      </w:r>
      <w:r w:rsidRPr="002E21B8">
        <w:rPr>
          <w:rFonts w:ascii="Arial" w:hAnsi="Arial" w:cs="Arial"/>
          <w:sz w:val="20"/>
          <w:szCs w:val="20"/>
        </w:rPr>
        <w:t>ợ</w:t>
      </w:r>
      <w:r w:rsidRPr="002E21B8">
        <w:rPr>
          <w:rFonts w:ascii="Arial" w:hAnsi="Arial" w:cs="Arial"/>
          <w:sz w:val="20"/>
          <w:szCs w:val="20"/>
        </w:rPr>
        <w:t>ng nh</w:t>
      </w:r>
      <w:r w:rsidRPr="002E21B8">
        <w:rPr>
          <w:rFonts w:ascii="Arial" w:hAnsi="Arial" w:cs="Arial"/>
          <w:sz w:val="20"/>
          <w:szCs w:val="20"/>
        </w:rPr>
        <w:t>ỏ</w:t>
      </w:r>
      <w:r w:rsidRPr="002E21B8">
        <w:rPr>
          <w:rFonts w:ascii="Arial" w:hAnsi="Arial" w:cs="Arial"/>
          <w:sz w:val="20"/>
          <w:szCs w:val="20"/>
        </w:rPr>
        <w:t xml:space="preserve"> ch</w:t>
      </w:r>
      <w:r w:rsidRPr="002E21B8">
        <w:rPr>
          <w:rFonts w:ascii="Arial" w:hAnsi="Arial" w:cs="Arial"/>
          <w:sz w:val="20"/>
          <w:szCs w:val="20"/>
        </w:rPr>
        <w:t>ấ</w:t>
      </w:r>
      <w:r w:rsidRPr="002E21B8">
        <w:rPr>
          <w:rFonts w:ascii="Arial" w:hAnsi="Arial" w:cs="Arial"/>
          <w:sz w:val="20"/>
          <w:szCs w:val="20"/>
        </w:rPr>
        <w:t>t phóng x</w:t>
      </w:r>
      <w:r w:rsidRPr="002E21B8">
        <w:rPr>
          <w:rFonts w:ascii="Arial" w:hAnsi="Arial" w:cs="Arial"/>
          <w:sz w:val="20"/>
          <w:szCs w:val="20"/>
        </w:rPr>
        <w:t>ạ</w:t>
      </w:r>
      <w:r w:rsidRPr="002E21B8">
        <w:rPr>
          <w:rFonts w:ascii="Arial" w:hAnsi="Arial" w:cs="Arial"/>
          <w:sz w:val="20"/>
          <w:szCs w:val="20"/>
        </w:rPr>
        <w:t xml:space="preserve"> ra môi trư</w:t>
      </w:r>
      <w:r w:rsidRPr="002E21B8">
        <w:rPr>
          <w:rFonts w:ascii="Arial" w:hAnsi="Arial" w:cs="Arial"/>
          <w:sz w:val="20"/>
          <w:szCs w:val="20"/>
        </w:rPr>
        <w:t>ờ</w:t>
      </w:r>
      <w:r w:rsidRPr="002E21B8">
        <w:rPr>
          <w:rFonts w:ascii="Arial" w:hAnsi="Arial" w:cs="Arial"/>
          <w:sz w:val="20"/>
          <w:szCs w:val="20"/>
        </w:rPr>
        <w:t>ng (t</w:t>
      </w:r>
      <w:r w:rsidRPr="002E21B8">
        <w:rPr>
          <w:rFonts w:ascii="Arial" w:hAnsi="Arial" w:cs="Arial"/>
          <w:sz w:val="20"/>
          <w:szCs w:val="20"/>
        </w:rPr>
        <w:t>ổ</w:t>
      </w:r>
      <w:r w:rsidRPr="002E21B8">
        <w:rPr>
          <w:rFonts w:ascii="Arial" w:hAnsi="Arial" w:cs="Arial"/>
          <w:sz w:val="20"/>
          <w:szCs w:val="20"/>
        </w:rPr>
        <w:t>ng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 xml:space="preserve"> phóng x</w:t>
      </w:r>
      <w:r w:rsidRPr="002E21B8">
        <w:rPr>
          <w:rFonts w:ascii="Arial" w:hAnsi="Arial" w:cs="Arial"/>
          <w:sz w:val="20"/>
          <w:szCs w:val="20"/>
        </w:rPr>
        <w:t>ạ</w:t>
      </w:r>
      <w:r w:rsidRPr="002E21B8">
        <w:rPr>
          <w:rFonts w:ascii="Arial" w:hAnsi="Arial" w:cs="Arial"/>
          <w:sz w:val="20"/>
          <w:szCs w:val="20"/>
        </w:rPr>
        <w:t xml:space="preserve"> tương đương t</w:t>
      </w:r>
      <w:r w:rsidRPr="002E21B8">
        <w:rPr>
          <w:rFonts w:ascii="Arial" w:hAnsi="Arial" w:cs="Arial"/>
          <w:sz w:val="20"/>
          <w:szCs w:val="20"/>
        </w:rPr>
        <w:t>ừ</w:t>
      </w:r>
      <w:r w:rsidRPr="002E21B8">
        <w:rPr>
          <w:rFonts w:ascii="Arial" w:hAnsi="Arial" w:cs="Arial"/>
          <w:sz w:val="20"/>
          <w:szCs w:val="20"/>
        </w:rPr>
        <w:t xml:space="preserve"> vài ch</w:t>
      </w:r>
      <w:r w:rsidRPr="002E21B8">
        <w:rPr>
          <w:rFonts w:ascii="Arial" w:hAnsi="Arial" w:cs="Arial"/>
          <w:sz w:val="20"/>
          <w:szCs w:val="20"/>
        </w:rPr>
        <w:t>ụ</w:t>
      </w:r>
      <w:r w:rsidRPr="002E21B8">
        <w:rPr>
          <w:rFonts w:ascii="Arial" w:hAnsi="Arial" w:cs="Arial"/>
          <w:sz w:val="20"/>
          <w:szCs w:val="20"/>
        </w:rPr>
        <w:t>c đ</w:t>
      </w:r>
      <w:r w:rsidRPr="002E21B8">
        <w:rPr>
          <w:rFonts w:ascii="Arial" w:hAnsi="Arial" w:cs="Arial"/>
          <w:sz w:val="20"/>
          <w:szCs w:val="20"/>
        </w:rPr>
        <w:t>ế</w:t>
      </w:r>
      <w:r w:rsidRPr="002E21B8">
        <w:rPr>
          <w:rFonts w:ascii="Arial" w:hAnsi="Arial" w:cs="Arial"/>
          <w:sz w:val="20"/>
          <w:szCs w:val="20"/>
        </w:rPr>
        <w:t>n vài trăm TeraBecquerel (TBq) I- 131); phát tán ch</w:t>
      </w:r>
      <w:r w:rsidRPr="002E21B8">
        <w:rPr>
          <w:rFonts w:ascii="Arial" w:hAnsi="Arial" w:cs="Arial"/>
          <w:sz w:val="20"/>
          <w:szCs w:val="20"/>
        </w:rPr>
        <w:t>ấ</w:t>
      </w:r>
      <w:r w:rsidRPr="002E21B8">
        <w:rPr>
          <w:rFonts w:ascii="Arial" w:hAnsi="Arial" w:cs="Arial"/>
          <w:sz w:val="20"/>
          <w:szCs w:val="20"/>
        </w:rPr>
        <w:t>t phóng x</w:t>
      </w:r>
      <w:r w:rsidRPr="002E21B8">
        <w:rPr>
          <w:rFonts w:ascii="Arial" w:hAnsi="Arial" w:cs="Arial"/>
          <w:sz w:val="20"/>
          <w:szCs w:val="20"/>
        </w:rPr>
        <w:t>ạ</w:t>
      </w:r>
      <w:r w:rsidRPr="002E21B8">
        <w:rPr>
          <w:rFonts w:ascii="Arial" w:hAnsi="Arial" w:cs="Arial"/>
          <w:sz w:val="20"/>
          <w:szCs w:val="20"/>
        </w:rPr>
        <w:t xml:space="preserve"> có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 xml:space="preserve"> l</w:t>
      </w:r>
      <w:r w:rsidRPr="002E21B8">
        <w:rPr>
          <w:rFonts w:ascii="Arial" w:hAnsi="Arial" w:cs="Arial"/>
          <w:sz w:val="20"/>
          <w:szCs w:val="20"/>
        </w:rPr>
        <w:t>ớ</w:t>
      </w:r>
      <w:r w:rsidRPr="002E21B8">
        <w:rPr>
          <w:rFonts w:ascii="Arial" w:hAnsi="Arial" w:cs="Arial"/>
          <w:sz w:val="20"/>
          <w:szCs w:val="20"/>
        </w:rPr>
        <w:t>n hơn 250 l</w:t>
      </w:r>
      <w:r w:rsidRPr="002E21B8">
        <w:rPr>
          <w:rFonts w:ascii="Arial" w:hAnsi="Arial" w:cs="Arial"/>
          <w:sz w:val="20"/>
          <w:szCs w:val="20"/>
        </w:rPr>
        <w:t>ầ</w:t>
      </w:r>
      <w:r w:rsidRPr="002E21B8">
        <w:rPr>
          <w:rFonts w:ascii="Arial" w:hAnsi="Arial" w:cs="Arial"/>
          <w:sz w:val="20"/>
          <w:szCs w:val="20"/>
        </w:rPr>
        <w:t>n lư</w:t>
      </w:r>
      <w:r w:rsidRPr="002E21B8">
        <w:rPr>
          <w:rFonts w:ascii="Arial" w:hAnsi="Arial" w:cs="Arial"/>
          <w:sz w:val="20"/>
          <w:szCs w:val="20"/>
        </w:rPr>
        <w:t>ợ</w:t>
      </w:r>
      <w:r w:rsidRPr="002E21B8">
        <w:rPr>
          <w:rFonts w:ascii="Arial" w:hAnsi="Arial" w:cs="Arial"/>
          <w:sz w:val="20"/>
          <w:szCs w:val="20"/>
        </w:rPr>
        <w:t>ng phát tán gây nguy hi</w:t>
      </w:r>
      <w:r w:rsidRPr="002E21B8">
        <w:rPr>
          <w:rFonts w:ascii="Arial" w:hAnsi="Arial" w:cs="Arial"/>
          <w:sz w:val="20"/>
          <w:szCs w:val="20"/>
        </w:rPr>
        <w:t>ể</w:t>
      </w:r>
      <w:r w:rsidRPr="002E21B8">
        <w:rPr>
          <w:rFonts w:ascii="Arial" w:hAnsi="Arial" w:cs="Arial"/>
          <w:sz w:val="20"/>
          <w:szCs w:val="20"/>
        </w:rPr>
        <w:t>m</w:t>
      </w:r>
      <w:r w:rsidRPr="002E21B8">
        <w:rPr>
          <w:rFonts w:ascii="Arial" w:hAnsi="Arial" w:cs="Arial"/>
          <w:sz w:val="20"/>
          <w:szCs w:val="20"/>
        </w:rPr>
        <w:t xml:space="preserve"> c</w:t>
      </w:r>
      <w:r w:rsidRPr="002E21B8">
        <w:rPr>
          <w:rFonts w:ascii="Arial" w:hAnsi="Arial" w:cs="Arial"/>
          <w:sz w:val="20"/>
          <w:szCs w:val="20"/>
        </w:rPr>
        <w:t>ủ</w:t>
      </w:r>
      <w:r w:rsidRPr="002E21B8">
        <w:rPr>
          <w:rFonts w:ascii="Arial" w:hAnsi="Arial" w:cs="Arial"/>
          <w:sz w:val="20"/>
          <w:szCs w:val="20"/>
        </w:rPr>
        <w:t>a ch</w:t>
      </w:r>
      <w:r w:rsidRPr="002E21B8">
        <w:rPr>
          <w:rFonts w:ascii="Arial" w:hAnsi="Arial" w:cs="Arial"/>
          <w:sz w:val="20"/>
          <w:szCs w:val="20"/>
        </w:rPr>
        <w:t>ấ</w:t>
      </w:r>
      <w:r w:rsidRPr="002E21B8">
        <w:rPr>
          <w:rFonts w:ascii="Arial" w:hAnsi="Arial" w:cs="Arial"/>
          <w:sz w:val="20"/>
          <w:szCs w:val="20"/>
        </w:rPr>
        <w:t>t phóng x</w:t>
      </w:r>
      <w:r w:rsidRPr="002E21B8">
        <w:rPr>
          <w:rFonts w:ascii="Arial" w:hAnsi="Arial" w:cs="Arial"/>
          <w:sz w:val="20"/>
          <w:szCs w:val="20"/>
        </w:rPr>
        <w:t>ạ</w:t>
      </w:r>
      <w:r w:rsidRPr="002E21B8">
        <w:rPr>
          <w:rFonts w:ascii="Arial" w:hAnsi="Arial" w:cs="Arial"/>
          <w:sz w:val="20"/>
          <w:szCs w:val="20"/>
        </w:rPr>
        <w:t xml:space="preserve"> (D2) nhưng chưa c</w:t>
      </w:r>
      <w:r w:rsidRPr="002E21B8">
        <w:rPr>
          <w:rFonts w:ascii="Arial" w:hAnsi="Arial" w:cs="Arial"/>
          <w:sz w:val="20"/>
          <w:szCs w:val="20"/>
        </w:rPr>
        <w:t>ầ</w:t>
      </w:r>
      <w:r w:rsidRPr="002E21B8">
        <w:rPr>
          <w:rFonts w:ascii="Arial" w:hAnsi="Arial" w:cs="Arial"/>
          <w:sz w:val="20"/>
          <w:szCs w:val="20"/>
        </w:rPr>
        <w:t>n thi</w:t>
      </w:r>
      <w:r w:rsidRPr="002E21B8">
        <w:rPr>
          <w:rFonts w:ascii="Arial" w:hAnsi="Arial" w:cs="Arial"/>
          <w:sz w:val="20"/>
          <w:szCs w:val="20"/>
        </w:rPr>
        <w:t>ế</w:t>
      </w:r>
      <w:r w:rsidRPr="002E21B8">
        <w:rPr>
          <w:rFonts w:ascii="Arial" w:hAnsi="Arial" w:cs="Arial"/>
          <w:sz w:val="20"/>
          <w:szCs w:val="20"/>
        </w:rPr>
        <w:t>t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các hành đ</w:t>
      </w:r>
      <w:r w:rsidRPr="002E21B8">
        <w:rPr>
          <w:rFonts w:ascii="Arial" w:hAnsi="Arial" w:cs="Arial"/>
          <w:sz w:val="20"/>
          <w:szCs w:val="20"/>
        </w:rPr>
        <w:t>ộ</w:t>
      </w:r>
      <w:r w:rsidRPr="002E21B8">
        <w:rPr>
          <w:rFonts w:ascii="Arial" w:hAnsi="Arial" w:cs="Arial"/>
          <w:sz w:val="20"/>
          <w:szCs w:val="20"/>
        </w:rPr>
        <w:t xml:space="preserve">ng </w:t>
      </w:r>
      <w:r w:rsidRPr="002E21B8">
        <w:rPr>
          <w:rFonts w:ascii="Arial" w:hAnsi="Arial" w:cs="Arial"/>
          <w:sz w:val="20"/>
          <w:szCs w:val="20"/>
        </w:rPr>
        <w:t>ứ</w:t>
      </w:r>
      <w:r w:rsidRPr="002E21B8">
        <w:rPr>
          <w:rFonts w:ascii="Arial" w:hAnsi="Arial" w:cs="Arial"/>
          <w:sz w:val="20"/>
          <w:szCs w:val="20"/>
        </w:rPr>
        <w:t>ng phó theo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ch ngo</w:t>
      </w:r>
      <w:r w:rsidRPr="002E21B8">
        <w:rPr>
          <w:rFonts w:ascii="Arial" w:hAnsi="Arial" w:cs="Arial"/>
          <w:sz w:val="20"/>
          <w:szCs w:val="20"/>
        </w:rPr>
        <w:t>ạ</w:t>
      </w:r>
      <w:r w:rsidRPr="002E21B8">
        <w:rPr>
          <w:rFonts w:ascii="Arial" w:hAnsi="Arial" w:cs="Arial"/>
          <w:sz w:val="20"/>
          <w:szCs w:val="20"/>
        </w:rPr>
        <w:t>i tr</w:t>
      </w:r>
      <w:r w:rsidRPr="002E21B8">
        <w:rPr>
          <w:rFonts w:ascii="Arial" w:hAnsi="Arial" w:cs="Arial"/>
          <w:sz w:val="20"/>
          <w:szCs w:val="20"/>
        </w:rPr>
        <w:t>ừ</w:t>
      </w:r>
      <w:r w:rsidRPr="002E21B8">
        <w:rPr>
          <w:rFonts w:ascii="Arial" w:hAnsi="Arial" w:cs="Arial"/>
          <w:sz w:val="20"/>
          <w:szCs w:val="20"/>
        </w:rPr>
        <w:t xml:space="preserve"> b</w:t>
      </w:r>
      <w:r w:rsidRPr="002E21B8">
        <w:rPr>
          <w:rFonts w:ascii="Arial" w:hAnsi="Arial" w:cs="Arial"/>
          <w:sz w:val="20"/>
          <w:szCs w:val="20"/>
        </w:rPr>
        <w:t>ả</w:t>
      </w:r>
      <w:r w:rsidRPr="002E21B8">
        <w:rPr>
          <w:rFonts w:ascii="Arial" w:hAnsi="Arial" w:cs="Arial"/>
          <w:sz w:val="20"/>
          <w:szCs w:val="20"/>
        </w:rPr>
        <w:t>o v</w:t>
      </w:r>
      <w:r w:rsidRPr="002E21B8">
        <w:rPr>
          <w:rFonts w:ascii="Arial" w:hAnsi="Arial" w:cs="Arial"/>
          <w:sz w:val="20"/>
          <w:szCs w:val="20"/>
        </w:rPr>
        <w:t>ệ</w:t>
      </w:r>
      <w:r w:rsidRPr="002E21B8">
        <w:rPr>
          <w:rFonts w:ascii="Arial" w:hAnsi="Arial" w:cs="Arial"/>
          <w:sz w:val="20"/>
          <w:szCs w:val="20"/>
        </w:rPr>
        <w:t xml:space="preserve"> th</w:t>
      </w:r>
      <w:r w:rsidRPr="002E21B8">
        <w:rPr>
          <w:rFonts w:ascii="Arial" w:hAnsi="Arial" w:cs="Arial"/>
          <w:sz w:val="20"/>
          <w:szCs w:val="20"/>
        </w:rPr>
        <w:t>ự</w:t>
      </w:r>
      <w:r w:rsidRPr="002E21B8">
        <w:rPr>
          <w:rFonts w:ascii="Arial" w:hAnsi="Arial" w:cs="Arial"/>
          <w:sz w:val="20"/>
          <w:szCs w:val="20"/>
        </w:rPr>
        <w:t>c ph</w:t>
      </w:r>
      <w:r w:rsidRPr="002E21B8">
        <w:rPr>
          <w:rFonts w:ascii="Arial" w:hAnsi="Arial" w:cs="Arial"/>
          <w:sz w:val="20"/>
          <w:szCs w:val="20"/>
        </w:rPr>
        <w:t>ẩ</w:t>
      </w:r>
      <w:r w:rsidRPr="002E21B8">
        <w:rPr>
          <w:rFonts w:ascii="Arial" w:hAnsi="Arial" w:cs="Arial"/>
          <w:sz w:val="20"/>
          <w:szCs w:val="20"/>
        </w:rPr>
        <w:t>m; m</w:t>
      </w:r>
      <w:r w:rsidRPr="002E21B8">
        <w:rPr>
          <w:rFonts w:ascii="Arial" w:hAnsi="Arial" w:cs="Arial"/>
          <w:sz w:val="20"/>
          <w:szCs w:val="20"/>
        </w:rPr>
        <w:t>ộ</w:t>
      </w:r>
      <w:r w:rsidRPr="002E21B8">
        <w:rPr>
          <w:rFonts w:ascii="Arial" w:hAnsi="Arial" w:cs="Arial"/>
          <w:sz w:val="20"/>
          <w:szCs w:val="20"/>
        </w:rPr>
        <w:t>t ngư</w:t>
      </w:r>
      <w:r w:rsidRPr="002E21B8">
        <w:rPr>
          <w:rFonts w:ascii="Arial" w:hAnsi="Arial" w:cs="Arial"/>
          <w:sz w:val="20"/>
          <w:szCs w:val="20"/>
        </w:rPr>
        <w:t>ờ</w:t>
      </w:r>
      <w:r w:rsidRPr="002E21B8">
        <w:rPr>
          <w:rFonts w:ascii="Arial" w:hAnsi="Arial" w:cs="Arial"/>
          <w:sz w:val="20"/>
          <w:szCs w:val="20"/>
        </w:rPr>
        <w:t>i t</w:t>
      </w:r>
      <w:r w:rsidRPr="002E21B8">
        <w:rPr>
          <w:rFonts w:ascii="Arial" w:hAnsi="Arial" w:cs="Arial"/>
          <w:sz w:val="20"/>
          <w:szCs w:val="20"/>
        </w:rPr>
        <w:t>ử</w:t>
      </w:r>
      <w:r w:rsidRPr="002E21B8">
        <w:rPr>
          <w:rFonts w:ascii="Arial" w:hAnsi="Arial" w:cs="Arial"/>
          <w:sz w:val="20"/>
          <w:szCs w:val="20"/>
        </w:rPr>
        <w:t xml:space="preserve"> vong do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thanh nhiên li</w:t>
      </w:r>
      <w:r w:rsidRPr="002E21B8">
        <w:rPr>
          <w:rFonts w:ascii="Arial" w:hAnsi="Arial" w:cs="Arial"/>
          <w:sz w:val="20"/>
          <w:szCs w:val="20"/>
        </w:rPr>
        <w:t>ệ</w:t>
      </w:r>
      <w:r w:rsidRPr="002E21B8">
        <w:rPr>
          <w:rFonts w:ascii="Arial" w:hAnsi="Arial" w:cs="Arial"/>
          <w:sz w:val="20"/>
          <w:szCs w:val="20"/>
        </w:rPr>
        <w:t>u lò ph</w:t>
      </w:r>
      <w:r w:rsidRPr="002E21B8">
        <w:rPr>
          <w:rFonts w:ascii="Arial" w:hAnsi="Arial" w:cs="Arial"/>
          <w:sz w:val="20"/>
          <w:szCs w:val="20"/>
        </w:rPr>
        <w:t>ả</w:t>
      </w:r>
      <w:r w:rsidRPr="002E21B8">
        <w:rPr>
          <w:rFonts w:ascii="Arial" w:hAnsi="Arial" w:cs="Arial"/>
          <w:sz w:val="20"/>
          <w:szCs w:val="20"/>
        </w:rPr>
        <w:t xml:space="preserve">n </w:t>
      </w:r>
      <w:r w:rsidRPr="002E21B8">
        <w:rPr>
          <w:rFonts w:ascii="Arial" w:hAnsi="Arial" w:cs="Arial"/>
          <w:sz w:val="20"/>
          <w:szCs w:val="20"/>
        </w:rPr>
        <w:t>ứ</w:t>
      </w:r>
      <w:r w:rsidRPr="002E21B8">
        <w:rPr>
          <w:rFonts w:ascii="Arial" w:hAnsi="Arial" w:cs="Arial"/>
          <w:sz w:val="20"/>
          <w:szCs w:val="20"/>
        </w:rPr>
        <w:t>ng h</w:t>
      </w:r>
      <w:r w:rsidRPr="002E21B8">
        <w:rPr>
          <w:rFonts w:ascii="Arial" w:hAnsi="Arial" w:cs="Arial"/>
          <w:sz w:val="20"/>
          <w:szCs w:val="20"/>
        </w:rPr>
        <w:t>ạ</w:t>
      </w:r>
      <w:r w:rsidRPr="002E21B8">
        <w:rPr>
          <w:rFonts w:ascii="Arial" w:hAnsi="Arial" w:cs="Arial"/>
          <w:sz w:val="20"/>
          <w:szCs w:val="20"/>
        </w:rPr>
        <w:t>t nhân b</w:t>
      </w:r>
      <w:r w:rsidRPr="002E21B8">
        <w:rPr>
          <w:rFonts w:ascii="Arial" w:hAnsi="Arial" w:cs="Arial"/>
          <w:sz w:val="20"/>
          <w:szCs w:val="20"/>
        </w:rPr>
        <w:t>ị</w:t>
      </w:r>
      <w:r w:rsidRPr="002E21B8">
        <w:rPr>
          <w:rFonts w:ascii="Arial" w:hAnsi="Arial" w:cs="Arial"/>
          <w:sz w:val="20"/>
          <w:szCs w:val="20"/>
        </w:rPr>
        <w:t xml:space="preserve"> nóng ch</w:t>
      </w:r>
      <w:r w:rsidRPr="002E21B8">
        <w:rPr>
          <w:rFonts w:ascii="Arial" w:hAnsi="Arial" w:cs="Arial"/>
          <w:sz w:val="20"/>
          <w:szCs w:val="20"/>
        </w:rPr>
        <w:t>ả</w:t>
      </w:r>
      <w:r w:rsidRPr="002E21B8">
        <w:rPr>
          <w:rFonts w:ascii="Arial" w:hAnsi="Arial" w:cs="Arial"/>
          <w:sz w:val="20"/>
          <w:szCs w:val="20"/>
        </w:rPr>
        <w:t>y, b</w:t>
      </w:r>
      <w:r w:rsidRPr="002E21B8">
        <w:rPr>
          <w:rFonts w:ascii="Arial" w:hAnsi="Arial" w:cs="Arial"/>
          <w:sz w:val="20"/>
          <w:szCs w:val="20"/>
        </w:rPr>
        <w:t>ị</w:t>
      </w:r>
      <w:r w:rsidRPr="002E21B8">
        <w:rPr>
          <w:rFonts w:ascii="Arial" w:hAnsi="Arial" w:cs="Arial"/>
          <w:sz w:val="20"/>
          <w:szCs w:val="20"/>
        </w:rPr>
        <w:t xml:space="preserve"> hư h</w:t>
      </w:r>
      <w:r w:rsidRPr="002E21B8">
        <w:rPr>
          <w:rFonts w:ascii="Arial" w:hAnsi="Arial" w:cs="Arial"/>
          <w:sz w:val="20"/>
          <w:szCs w:val="20"/>
        </w:rPr>
        <w:t>ỏ</w:t>
      </w:r>
      <w:r w:rsidRPr="002E21B8">
        <w:rPr>
          <w:rFonts w:ascii="Arial" w:hAnsi="Arial" w:cs="Arial"/>
          <w:sz w:val="20"/>
          <w:szCs w:val="20"/>
        </w:rPr>
        <w:t>ng làm thoát ra trên 0,1% t</w:t>
      </w:r>
      <w:r w:rsidRPr="002E21B8">
        <w:rPr>
          <w:rFonts w:ascii="Arial" w:hAnsi="Arial" w:cs="Arial"/>
          <w:sz w:val="20"/>
          <w:szCs w:val="20"/>
        </w:rPr>
        <w:t>ổ</w:t>
      </w:r>
      <w:r w:rsidRPr="002E21B8">
        <w:rPr>
          <w:rFonts w:ascii="Arial" w:hAnsi="Arial" w:cs="Arial"/>
          <w:sz w:val="20"/>
          <w:szCs w:val="20"/>
        </w:rPr>
        <w:t>ng lư</w:t>
      </w:r>
      <w:r w:rsidRPr="002E21B8">
        <w:rPr>
          <w:rFonts w:ascii="Arial" w:hAnsi="Arial" w:cs="Arial"/>
          <w:sz w:val="20"/>
          <w:szCs w:val="20"/>
        </w:rPr>
        <w:t>ợ</w:t>
      </w:r>
      <w:r w:rsidRPr="002E21B8">
        <w:rPr>
          <w:rFonts w:ascii="Arial" w:hAnsi="Arial" w:cs="Arial"/>
          <w:sz w:val="20"/>
          <w:szCs w:val="20"/>
        </w:rPr>
        <w:t>ng ch</w:t>
      </w:r>
      <w:r w:rsidRPr="002E21B8">
        <w:rPr>
          <w:rFonts w:ascii="Arial" w:hAnsi="Arial" w:cs="Arial"/>
          <w:sz w:val="20"/>
          <w:szCs w:val="20"/>
        </w:rPr>
        <w:t>ấ</w:t>
      </w:r>
      <w:r w:rsidRPr="002E21B8">
        <w:rPr>
          <w:rFonts w:ascii="Arial" w:hAnsi="Arial" w:cs="Arial"/>
          <w:sz w:val="20"/>
          <w:szCs w:val="20"/>
        </w:rPr>
        <w:t xml:space="preserve">t phóng </w:t>
      </w:r>
      <w:r w:rsidRPr="002E21B8">
        <w:rPr>
          <w:rFonts w:ascii="Arial" w:hAnsi="Arial" w:cs="Arial"/>
          <w:sz w:val="20"/>
          <w:szCs w:val="20"/>
        </w:rPr>
        <w:t>x</w:t>
      </w:r>
      <w:r w:rsidRPr="002E21B8">
        <w:rPr>
          <w:rFonts w:ascii="Arial" w:hAnsi="Arial" w:cs="Arial"/>
          <w:sz w:val="20"/>
          <w:szCs w:val="20"/>
        </w:rPr>
        <w:t>ạ</w:t>
      </w:r>
      <w:r w:rsidRPr="002E21B8">
        <w:rPr>
          <w:rFonts w:ascii="Arial" w:hAnsi="Arial" w:cs="Arial"/>
          <w:sz w:val="20"/>
          <w:szCs w:val="20"/>
        </w:rPr>
        <w:t xml:space="preserve"> c</w:t>
      </w:r>
      <w:r w:rsidRPr="002E21B8">
        <w:rPr>
          <w:rFonts w:ascii="Arial" w:hAnsi="Arial" w:cs="Arial"/>
          <w:sz w:val="20"/>
          <w:szCs w:val="20"/>
        </w:rPr>
        <w:t>ủ</w:t>
      </w:r>
      <w:r w:rsidRPr="002E21B8">
        <w:rPr>
          <w:rFonts w:ascii="Arial" w:hAnsi="Arial" w:cs="Arial"/>
          <w:sz w:val="20"/>
          <w:szCs w:val="20"/>
        </w:rPr>
        <w:t>a vùng ho</w:t>
      </w:r>
      <w:r w:rsidRPr="002E21B8">
        <w:rPr>
          <w:rFonts w:ascii="Arial" w:hAnsi="Arial" w:cs="Arial"/>
          <w:sz w:val="20"/>
          <w:szCs w:val="20"/>
        </w:rPr>
        <w:t>ạ</w:t>
      </w:r>
      <w:r w:rsidRPr="002E21B8">
        <w:rPr>
          <w:rFonts w:ascii="Arial" w:hAnsi="Arial" w:cs="Arial"/>
          <w:sz w:val="20"/>
          <w:szCs w:val="20"/>
        </w:rPr>
        <w:t>t; phát tán lư</w:t>
      </w:r>
      <w:r w:rsidRPr="002E21B8">
        <w:rPr>
          <w:rFonts w:ascii="Arial" w:hAnsi="Arial" w:cs="Arial"/>
          <w:sz w:val="20"/>
          <w:szCs w:val="20"/>
        </w:rPr>
        <w:t>ợ</w:t>
      </w:r>
      <w:r w:rsidRPr="002E21B8">
        <w:rPr>
          <w:rFonts w:ascii="Arial" w:hAnsi="Arial" w:cs="Arial"/>
          <w:sz w:val="20"/>
          <w:szCs w:val="20"/>
        </w:rPr>
        <w:t>ng đáng k</w:t>
      </w:r>
      <w:r w:rsidRPr="002E21B8">
        <w:rPr>
          <w:rFonts w:ascii="Arial" w:hAnsi="Arial" w:cs="Arial"/>
          <w:sz w:val="20"/>
          <w:szCs w:val="20"/>
        </w:rPr>
        <w:t>ể</w:t>
      </w:r>
      <w:r w:rsidRPr="002E21B8">
        <w:rPr>
          <w:rFonts w:ascii="Arial" w:hAnsi="Arial" w:cs="Arial"/>
          <w:sz w:val="20"/>
          <w:szCs w:val="20"/>
        </w:rPr>
        <w:t xml:space="preserve"> ch</w:t>
      </w:r>
      <w:r w:rsidRPr="002E21B8">
        <w:rPr>
          <w:rFonts w:ascii="Arial" w:hAnsi="Arial" w:cs="Arial"/>
          <w:sz w:val="20"/>
          <w:szCs w:val="20"/>
        </w:rPr>
        <w:t>ấ</w:t>
      </w:r>
      <w:r w:rsidRPr="002E21B8">
        <w:rPr>
          <w:rFonts w:ascii="Arial" w:hAnsi="Arial" w:cs="Arial"/>
          <w:sz w:val="20"/>
          <w:szCs w:val="20"/>
        </w:rPr>
        <w:t>t phóng x</w:t>
      </w:r>
      <w:r w:rsidRPr="002E21B8">
        <w:rPr>
          <w:rFonts w:ascii="Arial" w:hAnsi="Arial" w:cs="Arial"/>
          <w:sz w:val="20"/>
          <w:szCs w:val="20"/>
        </w:rPr>
        <w:t>ạ</w:t>
      </w:r>
      <w:r w:rsidRPr="002E21B8">
        <w:rPr>
          <w:rFonts w:ascii="Arial" w:hAnsi="Arial" w:cs="Arial"/>
          <w:sz w:val="20"/>
          <w:szCs w:val="20"/>
        </w:rPr>
        <w:t xml:space="preserve"> trong ph</w:t>
      </w:r>
      <w:r w:rsidRPr="002E21B8">
        <w:rPr>
          <w:rFonts w:ascii="Arial" w:hAnsi="Arial" w:cs="Arial"/>
          <w:sz w:val="20"/>
          <w:szCs w:val="20"/>
        </w:rPr>
        <w:t>ạ</w:t>
      </w:r>
      <w:r w:rsidRPr="002E21B8">
        <w:rPr>
          <w:rFonts w:ascii="Arial" w:hAnsi="Arial" w:cs="Arial"/>
          <w:sz w:val="20"/>
          <w:szCs w:val="20"/>
        </w:rPr>
        <w:t>m vi cơ s</w:t>
      </w:r>
      <w:r w:rsidRPr="002E21B8">
        <w:rPr>
          <w:rFonts w:ascii="Arial" w:hAnsi="Arial" w:cs="Arial"/>
          <w:sz w:val="20"/>
          <w:szCs w:val="20"/>
        </w:rPr>
        <w:t>ở</w:t>
      </w:r>
      <w:r w:rsidRPr="002E21B8">
        <w:rPr>
          <w:rFonts w:ascii="Arial" w:hAnsi="Arial" w:cs="Arial"/>
          <w:sz w:val="20"/>
          <w:szCs w:val="20"/>
        </w:rPr>
        <w:t xml:space="preserve"> và kh</w:t>
      </w:r>
      <w:r w:rsidRPr="002E21B8">
        <w:rPr>
          <w:rFonts w:ascii="Arial" w:hAnsi="Arial" w:cs="Arial"/>
          <w:sz w:val="20"/>
          <w:szCs w:val="20"/>
        </w:rPr>
        <w:t>ả</w:t>
      </w:r>
      <w:r w:rsidRPr="002E21B8">
        <w:rPr>
          <w:rFonts w:ascii="Arial" w:hAnsi="Arial" w:cs="Arial"/>
          <w:sz w:val="20"/>
          <w:szCs w:val="20"/>
        </w:rPr>
        <w:t xml:space="preserve"> năng l</w:t>
      </w:r>
      <w:r w:rsidRPr="002E21B8">
        <w:rPr>
          <w:rFonts w:ascii="Arial" w:hAnsi="Arial" w:cs="Arial"/>
          <w:sz w:val="20"/>
          <w:szCs w:val="20"/>
        </w:rPr>
        <w:t>ớ</w:t>
      </w:r>
      <w:r w:rsidRPr="002E21B8">
        <w:rPr>
          <w:rFonts w:ascii="Arial" w:hAnsi="Arial" w:cs="Arial"/>
          <w:sz w:val="20"/>
          <w:szCs w:val="20"/>
        </w:rPr>
        <w:t>n gây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đáng k</w:t>
      </w:r>
      <w:r w:rsidRPr="002E21B8">
        <w:rPr>
          <w:rFonts w:ascii="Arial" w:hAnsi="Arial" w:cs="Arial"/>
          <w:sz w:val="20"/>
          <w:szCs w:val="20"/>
        </w:rPr>
        <w:t>ể</w:t>
      </w:r>
      <w:r w:rsidRPr="002E21B8">
        <w:rPr>
          <w:rFonts w:ascii="Arial" w:hAnsi="Arial" w:cs="Arial"/>
          <w:sz w:val="20"/>
          <w:szCs w:val="20"/>
        </w:rPr>
        <w:t xml:space="preserve"> cho ngư</w:t>
      </w:r>
      <w:r w:rsidRPr="002E21B8">
        <w:rPr>
          <w:rFonts w:ascii="Arial" w:hAnsi="Arial" w:cs="Arial"/>
          <w:sz w:val="20"/>
          <w:szCs w:val="20"/>
        </w:rPr>
        <w:t>ờ</w:t>
      </w:r>
      <w:r w:rsidRPr="002E21B8">
        <w:rPr>
          <w:rFonts w:ascii="Arial" w:hAnsi="Arial" w:cs="Arial"/>
          <w:sz w:val="20"/>
          <w:szCs w:val="20"/>
        </w:rPr>
        <w:t>i dân.</w:t>
      </w:r>
    </w:p>
    <w:p w14:paraId="69CA638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đ) M</w:t>
      </w:r>
      <w:r w:rsidRPr="002E21B8">
        <w:rPr>
          <w:rFonts w:ascii="Arial" w:hAnsi="Arial" w:cs="Arial"/>
          <w:sz w:val="20"/>
          <w:szCs w:val="20"/>
        </w:rPr>
        <w:t>ứ</w:t>
      </w:r>
      <w:r w:rsidRPr="002E21B8">
        <w:rPr>
          <w:rFonts w:ascii="Arial" w:hAnsi="Arial" w:cs="Arial"/>
          <w:sz w:val="20"/>
          <w:szCs w:val="20"/>
        </w:rPr>
        <w:t>c 5 (M</w:t>
      </w:r>
      <w:r w:rsidRPr="002E21B8">
        <w:rPr>
          <w:rFonts w:ascii="Arial" w:hAnsi="Arial" w:cs="Arial"/>
          <w:sz w:val="20"/>
          <w:szCs w:val="20"/>
        </w:rPr>
        <w:t>ứ</w:t>
      </w:r>
      <w:r w:rsidRPr="002E21B8">
        <w:rPr>
          <w:rFonts w:ascii="Arial" w:hAnsi="Arial" w:cs="Arial"/>
          <w:sz w:val="20"/>
          <w:szCs w:val="20"/>
        </w:rPr>
        <w:t>c tai n</w:t>
      </w:r>
      <w:r w:rsidRPr="002E21B8">
        <w:rPr>
          <w:rFonts w:ascii="Arial" w:hAnsi="Arial" w:cs="Arial"/>
          <w:sz w:val="20"/>
          <w:szCs w:val="20"/>
        </w:rPr>
        <w:t>ạ</w:t>
      </w:r>
      <w:r w:rsidRPr="002E21B8">
        <w:rPr>
          <w:rFonts w:ascii="Arial" w:hAnsi="Arial" w:cs="Arial"/>
          <w:sz w:val="20"/>
          <w:szCs w:val="20"/>
        </w:rPr>
        <w:t>n có h</w:t>
      </w:r>
      <w:r w:rsidRPr="002E21B8">
        <w:rPr>
          <w:rFonts w:ascii="Arial" w:hAnsi="Arial" w:cs="Arial"/>
          <w:sz w:val="20"/>
          <w:szCs w:val="20"/>
        </w:rPr>
        <w:t>ậ</w:t>
      </w:r>
      <w:r w:rsidRPr="002E21B8">
        <w:rPr>
          <w:rFonts w:ascii="Arial" w:hAnsi="Arial" w:cs="Arial"/>
          <w:sz w:val="20"/>
          <w:szCs w:val="20"/>
        </w:rPr>
        <w:t>u qu</w:t>
      </w:r>
      <w:r w:rsidRPr="002E21B8">
        <w:rPr>
          <w:rFonts w:ascii="Arial" w:hAnsi="Arial" w:cs="Arial"/>
          <w:sz w:val="20"/>
          <w:szCs w:val="20"/>
        </w:rPr>
        <w:t>ả</w:t>
      </w:r>
      <w:r w:rsidRPr="002E21B8">
        <w:rPr>
          <w:rFonts w:ascii="Arial" w:hAnsi="Arial" w:cs="Arial"/>
          <w:sz w:val="20"/>
          <w:szCs w:val="20"/>
        </w:rPr>
        <w:t xml:space="preserve"> trên di</w:t>
      </w:r>
      <w:r w:rsidRPr="002E21B8">
        <w:rPr>
          <w:rFonts w:ascii="Arial" w:hAnsi="Arial" w:cs="Arial"/>
          <w:sz w:val="20"/>
          <w:szCs w:val="20"/>
        </w:rPr>
        <w:t>ệ</w:t>
      </w:r>
      <w:r w:rsidRPr="002E21B8">
        <w:rPr>
          <w:rFonts w:ascii="Arial" w:hAnsi="Arial" w:cs="Arial"/>
          <w:sz w:val="20"/>
          <w:szCs w:val="20"/>
        </w:rPr>
        <w:t>n r</w:t>
      </w:r>
      <w:r w:rsidRPr="002E21B8">
        <w:rPr>
          <w:rFonts w:ascii="Arial" w:hAnsi="Arial" w:cs="Arial"/>
          <w:sz w:val="20"/>
          <w:szCs w:val="20"/>
        </w:rPr>
        <w:t>ộ</w:t>
      </w:r>
      <w:r w:rsidRPr="002E21B8">
        <w:rPr>
          <w:rFonts w:ascii="Arial" w:hAnsi="Arial" w:cs="Arial"/>
          <w:sz w:val="20"/>
          <w:szCs w:val="20"/>
        </w:rPr>
        <w:t>ng) đư</w:t>
      </w:r>
      <w:r w:rsidRPr="002E21B8">
        <w:rPr>
          <w:rFonts w:ascii="Arial" w:hAnsi="Arial" w:cs="Arial"/>
          <w:sz w:val="20"/>
          <w:szCs w:val="20"/>
        </w:rPr>
        <w:t>ợ</w:t>
      </w:r>
      <w:r w:rsidRPr="002E21B8">
        <w:rPr>
          <w:rFonts w:ascii="Arial" w:hAnsi="Arial" w:cs="Arial"/>
          <w:sz w:val="20"/>
          <w:szCs w:val="20"/>
        </w:rPr>
        <w:t>c xác đ</w:t>
      </w:r>
      <w:r w:rsidRPr="002E21B8">
        <w:rPr>
          <w:rFonts w:ascii="Arial" w:hAnsi="Arial" w:cs="Arial"/>
          <w:sz w:val="20"/>
          <w:szCs w:val="20"/>
        </w:rPr>
        <w:t>ị</w:t>
      </w:r>
      <w:r w:rsidRPr="002E21B8">
        <w:rPr>
          <w:rFonts w:ascii="Arial" w:hAnsi="Arial" w:cs="Arial"/>
          <w:sz w:val="20"/>
          <w:szCs w:val="20"/>
        </w:rPr>
        <w:t>nh khi có m</w:t>
      </w:r>
      <w:r w:rsidRPr="002E21B8">
        <w:rPr>
          <w:rFonts w:ascii="Arial" w:hAnsi="Arial" w:cs="Arial"/>
          <w:sz w:val="20"/>
          <w:szCs w:val="20"/>
        </w:rPr>
        <w:t>ộ</w:t>
      </w:r>
      <w:r w:rsidRPr="002E21B8">
        <w:rPr>
          <w:rFonts w:ascii="Arial" w:hAnsi="Arial" w:cs="Arial"/>
          <w:sz w:val="20"/>
          <w:szCs w:val="20"/>
        </w:rPr>
        <w:t>t trong các tình hu</w:t>
      </w:r>
      <w:r w:rsidRPr="002E21B8">
        <w:rPr>
          <w:rFonts w:ascii="Arial" w:hAnsi="Arial" w:cs="Arial"/>
          <w:sz w:val="20"/>
          <w:szCs w:val="20"/>
        </w:rPr>
        <w:t>ố</w:t>
      </w:r>
      <w:r w:rsidRPr="002E21B8">
        <w:rPr>
          <w:rFonts w:ascii="Arial" w:hAnsi="Arial" w:cs="Arial"/>
          <w:sz w:val="20"/>
          <w:szCs w:val="20"/>
        </w:rPr>
        <w:t>ng sau: phát tán phóng x</w:t>
      </w:r>
      <w:r w:rsidRPr="002E21B8">
        <w:rPr>
          <w:rFonts w:ascii="Arial" w:hAnsi="Arial" w:cs="Arial"/>
          <w:sz w:val="20"/>
          <w:szCs w:val="20"/>
        </w:rPr>
        <w:t>ạ</w:t>
      </w:r>
      <w:r w:rsidRPr="002E21B8">
        <w:rPr>
          <w:rFonts w:ascii="Arial" w:hAnsi="Arial" w:cs="Arial"/>
          <w:sz w:val="20"/>
          <w:szCs w:val="20"/>
        </w:rPr>
        <w:t xml:space="preserve"> ra môi trư</w:t>
      </w:r>
      <w:r w:rsidRPr="002E21B8">
        <w:rPr>
          <w:rFonts w:ascii="Arial" w:hAnsi="Arial" w:cs="Arial"/>
          <w:sz w:val="20"/>
          <w:szCs w:val="20"/>
        </w:rPr>
        <w:t>ờ</w:t>
      </w:r>
      <w:r w:rsidRPr="002E21B8">
        <w:rPr>
          <w:rFonts w:ascii="Arial" w:hAnsi="Arial" w:cs="Arial"/>
          <w:sz w:val="20"/>
          <w:szCs w:val="20"/>
        </w:rPr>
        <w:t>ng (t</w:t>
      </w:r>
      <w:r w:rsidRPr="002E21B8">
        <w:rPr>
          <w:rFonts w:ascii="Arial" w:hAnsi="Arial" w:cs="Arial"/>
          <w:sz w:val="20"/>
          <w:szCs w:val="20"/>
        </w:rPr>
        <w:t>ổ</w:t>
      </w:r>
      <w:r w:rsidRPr="002E21B8">
        <w:rPr>
          <w:rFonts w:ascii="Arial" w:hAnsi="Arial" w:cs="Arial"/>
          <w:sz w:val="20"/>
          <w:szCs w:val="20"/>
        </w:rPr>
        <w:t>ng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 xml:space="preserve"> phóng x</w:t>
      </w:r>
      <w:r w:rsidRPr="002E21B8">
        <w:rPr>
          <w:rFonts w:ascii="Arial" w:hAnsi="Arial" w:cs="Arial"/>
          <w:sz w:val="20"/>
          <w:szCs w:val="20"/>
        </w:rPr>
        <w:t>ạ</w:t>
      </w:r>
      <w:r w:rsidRPr="002E21B8">
        <w:rPr>
          <w:rFonts w:ascii="Arial" w:hAnsi="Arial" w:cs="Arial"/>
          <w:sz w:val="20"/>
          <w:szCs w:val="20"/>
        </w:rPr>
        <w:t xml:space="preserve"> tương đương v</w:t>
      </w:r>
      <w:r w:rsidRPr="002E21B8">
        <w:rPr>
          <w:rFonts w:ascii="Arial" w:hAnsi="Arial" w:cs="Arial"/>
          <w:sz w:val="20"/>
          <w:szCs w:val="20"/>
        </w:rPr>
        <w:t>ớ</w:t>
      </w:r>
      <w:r w:rsidRPr="002E21B8">
        <w:rPr>
          <w:rFonts w:ascii="Arial" w:hAnsi="Arial" w:cs="Arial"/>
          <w:sz w:val="20"/>
          <w:szCs w:val="20"/>
        </w:rPr>
        <w:t>i kho</w:t>
      </w:r>
      <w:r w:rsidRPr="002E21B8">
        <w:rPr>
          <w:rFonts w:ascii="Arial" w:hAnsi="Arial" w:cs="Arial"/>
          <w:sz w:val="20"/>
          <w:szCs w:val="20"/>
        </w:rPr>
        <w:t>ả</w:t>
      </w:r>
      <w:r w:rsidRPr="002E21B8">
        <w:rPr>
          <w:rFonts w:ascii="Arial" w:hAnsi="Arial" w:cs="Arial"/>
          <w:sz w:val="20"/>
          <w:szCs w:val="20"/>
        </w:rPr>
        <w:t>ng t</w:t>
      </w:r>
      <w:r w:rsidRPr="002E21B8">
        <w:rPr>
          <w:rFonts w:ascii="Arial" w:hAnsi="Arial" w:cs="Arial"/>
          <w:sz w:val="20"/>
          <w:szCs w:val="20"/>
        </w:rPr>
        <w:t>ừ</w:t>
      </w:r>
      <w:r w:rsidRPr="002E21B8">
        <w:rPr>
          <w:rFonts w:ascii="Arial" w:hAnsi="Arial" w:cs="Arial"/>
          <w:sz w:val="20"/>
          <w:szCs w:val="20"/>
        </w:rPr>
        <w:t xml:space="preserve"> vài trăm đ</w:t>
      </w:r>
      <w:r w:rsidRPr="002E21B8">
        <w:rPr>
          <w:rFonts w:ascii="Arial" w:hAnsi="Arial" w:cs="Arial"/>
          <w:sz w:val="20"/>
          <w:szCs w:val="20"/>
        </w:rPr>
        <w:t>ế</w:t>
      </w:r>
      <w:r w:rsidRPr="002E21B8">
        <w:rPr>
          <w:rFonts w:ascii="Arial" w:hAnsi="Arial" w:cs="Arial"/>
          <w:sz w:val="20"/>
          <w:szCs w:val="20"/>
        </w:rPr>
        <w:t>n vài nghìn TBq I-131) c</w:t>
      </w:r>
      <w:r w:rsidRPr="002E21B8">
        <w:rPr>
          <w:rFonts w:ascii="Arial" w:hAnsi="Arial" w:cs="Arial"/>
          <w:sz w:val="20"/>
          <w:szCs w:val="20"/>
        </w:rPr>
        <w:t>ầ</w:t>
      </w:r>
      <w:r w:rsidRPr="002E21B8">
        <w:rPr>
          <w:rFonts w:ascii="Arial" w:hAnsi="Arial" w:cs="Arial"/>
          <w:sz w:val="20"/>
          <w:szCs w:val="20"/>
        </w:rPr>
        <w:t>n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m</w:t>
      </w:r>
      <w:r w:rsidRPr="002E21B8">
        <w:rPr>
          <w:rFonts w:ascii="Arial" w:hAnsi="Arial" w:cs="Arial"/>
          <w:sz w:val="20"/>
          <w:szCs w:val="20"/>
        </w:rPr>
        <w:t>ộ</w:t>
      </w:r>
      <w:r w:rsidRPr="002E21B8">
        <w:rPr>
          <w:rFonts w:ascii="Arial" w:hAnsi="Arial" w:cs="Arial"/>
          <w:sz w:val="20"/>
          <w:szCs w:val="20"/>
        </w:rPr>
        <w:t>t s</w:t>
      </w:r>
      <w:r w:rsidRPr="002E21B8">
        <w:rPr>
          <w:rFonts w:ascii="Arial" w:hAnsi="Arial" w:cs="Arial"/>
          <w:sz w:val="20"/>
          <w:szCs w:val="20"/>
        </w:rPr>
        <w:t>ố</w:t>
      </w:r>
      <w:r w:rsidRPr="002E21B8">
        <w:rPr>
          <w:rFonts w:ascii="Arial" w:hAnsi="Arial" w:cs="Arial"/>
          <w:sz w:val="20"/>
          <w:szCs w:val="20"/>
        </w:rPr>
        <w:t xml:space="preserve"> bi</w:t>
      </w:r>
      <w:r w:rsidRPr="002E21B8">
        <w:rPr>
          <w:rFonts w:ascii="Arial" w:hAnsi="Arial" w:cs="Arial"/>
          <w:sz w:val="20"/>
          <w:szCs w:val="20"/>
        </w:rPr>
        <w:t>ệ</w:t>
      </w:r>
      <w:r w:rsidRPr="002E21B8">
        <w:rPr>
          <w:rFonts w:ascii="Arial" w:hAnsi="Arial" w:cs="Arial"/>
          <w:sz w:val="20"/>
          <w:szCs w:val="20"/>
        </w:rPr>
        <w:t xml:space="preserve">n pháp </w:t>
      </w:r>
      <w:r w:rsidRPr="002E21B8">
        <w:rPr>
          <w:rFonts w:ascii="Arial" w:hAnsi="Arial" w:cs="Arial"/>
          <w:sz w:val="20"/>
          <w:szCs w:val="20"/>
        </w:rPr>
        <w:t>ứ</w:t>
      </w:r>
      <w:r w:rsidRPr="002E21B8">
        <w:rPr>
          <w:rFonts w:ascii="Arial" w:hAnsi="Arial" w:cs="Arial"/>
          <w:sz w:val="20"/>
          <w:szCs w:val="20"/>
        </w:rPr>
        <w:t>ng phó theo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ch; m</w:t>
      </w:r>
      <w:r w:rsidRPr="002E21B8">
        <w:rPr>
          <w:rFonts w:ascii="Arial" w:hAnsi="Arial" w:cs="Arial"/>
          <w:sz w:val="20"/>
          <w:szCs w:val="20"/>
        </w:rPr>
        <w:t>ộ</w:t>
      </w:r>
      <w:r w:rsidRPr="002E21B8">
        <w:rPr>
          <w:rFonts w:ascii="Arial" w:hAnsi="Arial" w:cs="Arial"/>
          <w:sz w:val="20"/>
          <w:szCs w:val="20"/>
        </w:rPr>
        <w:t>t s</w:t>
      </w:r>
      <w:r w:rsidRPr="002E21B8">
        <w:rPr>
          <w:rFonts w:ascii="Arial" w:hAnsi="Arial" w:cs="Arial"/>
          <w:sz w:val="20"/>
          <w:szCs w:val="20"/>
        </w:rPr>
        <w:t>ố</w:t>
      </w:r>
      <w:r w:rsidRPr="002E21B8">
        <w:rPr>
          <w:rFonts w:ascii="Arial" w:hAnsi="Arial" w:cs="Arial"/>
          <w:sz w:val="20"/>
          <w:szCs w:val="20"/>
        </w:rPr>
        <w:t xml:space="preserve"> ngư</w:t>
      </w:r>
      <w:r w:rsidRPr="002E21B8">
        <w:rPr>
          <w:rFonts w:ascii="Arial" w:hAnsi="Arial" w:cs="Arial"/>
          <w:sz w:val="20"/>
          <w:szCs w:val="20"/>
        </w:rPr>
        <w:t>ờ</w:t>
      </w:r>
      <w:r w:rsidRPr="002E21B8">
        <w:rPr>
          <w:rFonts w:ascii="Arial" w:hAnsi="Arial" w:cs="Arial"/>
          <w:sz w:val="20"/>
          <w:szCs w:val="20"/>
        </w:rPr>
        <w:t xml:space="preserve">i </w:t>
      </w:r>
      <w:r w:rsidRPr="002E21B8">
        <w:rPr>
          <w:rFonts w:ascii="Arial" w:hAnsi="Arial" w:cs="Arial"/>
          <w:sz w:val="20"/>
          <w:szCs w:val="20"/>
        </w:rPr>
        <w:lastRenderedPageBreak/>
        <w:t>t</w:t>
      </w:r>
      <w:r w:rsidRPr="002E21B8">
        <w:rPr>
          <w:rFonts w:ascii="Arial" w:hAnsi="Arial" w:cs="Arial"/>
          <w:sz w:val="20"/>
          <w:szCs w:val="20"/>
        </w:rPr>
        <w:t>ử</w:t>
      </w:r>
      <w:r w:rsidRPr="002E21B8">
        <w:rPr>
          <w:rFonts w:ascii="Arial" w:hAnsi="Arial" w:cs="Arial"/>
          <w:sz w:val="20"/>
          <w:szCs w:val="20"/>
        </w:rPr>
        <w:t xml:space="preserve"> vong do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hư h</w:t>
      </w:r>
      <w:r w:rsidRPr="002E21B8">
        <w:rPr>
          <w:rFonts w:ascii="Arial" w:hAnsi="Arial" w:cs="Arial"/>
          <w:sz w:val="20"/>
          <w:szCs w:val="20"/>
        </w:rPr>
        <w:t>ạ</w:t>
      </w:r>
      <w:r w:rsidRPr="002E21B8">
        <w:rPr>
          <w:rFonts w:ascii="Arial" w:hAnsi="Arial" w:cs="Arial"/>
          <w:sz w:val="20"/>
          <w:szCs w:val="20"/>
        </w:rPr>
        <w:t>i nghiêm tr</w:t>
      </w:r>
      <w:r w:rsidRPr="002E21B8">
        <w:rPr>
          <w:rFonts w:ascii="Arial" w:hAnsi="Arial" w:cs="Arial"/>
          <w:sz w:val="20"/>
          <w:szCs w:val="20"/>
        </w:rPr>
        <w:t>ọ</w:t>
      </w:r>
      <w:r w:rsidRPr="002E21B8">
        <w:rPr>
          <w:rFonts w:ascii="Arial" w:hAnsi="Arial" w:cs="Arial"/>
          <w:sz w:val="20"/>
          <w:szCs w:val="20"/>
        </w:rPr>
        <w:t>ng vùng ho</w:t>
      </w:r>
      <w:r w:rsidRPr="002E21B8">
        <w:rPr>
          <w:rFonts w:ascii="Arial" w:hAnsi="Arial" w:cs="Arial"/>
          <w:sz w:val="20"/>
          <w:szCs w:val="20"/>
        </w:rPr>
        <w:t>ạ</w:t>
      </w:r>
      <w:r w:rsidRPr="002E21B8">
        <w:rPr>
          <w:rFonts w:ascii="Arial" w:hAnsi="Arial" w:cs="Arial"/>
          <w:sz w:val="20"/>
          <w:szCs w:val="20"/>
        </w:rPr>
        <w:t>t lò ph</w:t>
      </w:r>
      <w:r w:rsidRPr="002E21B8">
        <w:rPr>
          <w:rFonts w:ascii="Arial" w:hAnsi="Arial" w:cs="Arial"/>
          <w:sz w:val="20"/>
          <w:szCs w:val="20"/>
        </w:rPr>
        <w:t>ả</w:t>
      </w:r>
      <w:r w:rsidRPr="002E21B8">
        <w:rPr>
          <w:rFonts w:ascii="Arial" w:hAnsi="Arial" w:cs="Arial"/>
          <w:sz w:val="20"/>
          <w:szCs w:val="20"/>
        </w:rPr>
        <w:t xml:space="preserve">n </w:t>
      </w:r>
      <w:r w:rsidRPr="002E21B8">
        <w:rPr>
          <w:rFonts w:ascii="Arial" w:hAnsi="Arial" w:cs="Arial"/>
          <w:sz w:val="20"/>
          <w:szCs w:val="20"/>
        </w:rPr>
        <w:t>ứ</w:t>
      </w:r>
      <w:r w:rsidRPr="002E21B8">
        <w:rPr>
          <w:rFonts w:ascii="Arial" w:hAnsi="Arial" w:cs="Arial"/>
          <w:sz w:val="20"/>
          <w:szCs w:val="20"/>
        </w:rPr>
        <w:t>ng; phát tán lư</w:t>
      </w:r>
      <w:r w:rsidRPr="002E21B8">
        <w:rPr>
          <w:rFonts w:ascii="Arial" w:hAnsi="Arial" w:cs="Arial"/>
          <w:sz w:val="20"/>
          <w:szCs w:val="20"/>
        </w:rPr>
        <w:t>ợ</w:t>
      </w:r>
      <w:r w:rsidRPr="002E21B8">
        <w:rPr>
          <w:rFonts w:ascii="Arial" w:hAnsi="Arial" w:cs="Arial"/>
          <w:sz w:val="20"/>
          <w:szCs w:val="20"/>
        </w:rPr>
        <w:t>ng l</w:t>
      </w:r>
      <w:r w:rsidRPr="002E21B8">
        <w:rPr>
          <w:rFonts w:ascii="Arial" w:hAnsi="Arial" w:cs="Arial"/>
          <w:sz w:val="20"/>
          <w:szCs w:val="20"/>
        </w:rPr>
        <w:t>ớ</w:t>
      </w:r>
      <w:r w:rsidRPr="002E21B8">
        <w:rPr>
          <w:rFonts w:ascii="Arial" w:hAnsi="Arial" w:cs="Arial"/>
          <w:sz w:val="20"/>
          <w:szCs w:val="20"/>
        </w:rPr>
        <w:t>n ch</w:t>
      </w:r>
      <w:r w:rsidRPr="002E21B8">
        <w:rPr>
          <w:rFonts w:ascii="Arial" w:hAnsi="Arial" w:cs="Arial"/>
          <w:sz w:val="20"/>
          <w:szCs w:val="20"/>
        </w:rPr>
        <w:t>ấ</w:t>
      </w:r>
      <w:r w:rsidRPr="002E21B8">
        <w:rPr>
          <w:rFonts w:ascii="Arial" w:hAnsi="Arial" w:cs="Arial"/>
          <w:sz w:val="20"/>
          <w:szCs w:val="20"/>
        </w:rPr>
        <w:t>t phóng x</w:t>
      </w:r>
      <w:r w:rsidRPr="002E21B8">
        <w:rPr>
          <w:rFonts w:ascii="Arial" w:hAnsi="Arial" w:cs="Arial"/>
          <w:sz w:val="20"/>
          <w:szCs w:val="20"/>
        </w:rPr>
        <w:t>ạ</w:t>
      </w:r>
      <w:r w:rsidRPr="002E21B8">
        <w:rPr>
          <w:rFonts w:ascii="Arial" w:hAnsi="Arial" w:cs="Arial"/>
          <w:sz w:val="20"/>
          <w:szCs w:val="20"/>
        </w:rPr>
        <w:t xml:space="preserve"> trong ph</w:t>
      </w:r>
      <w:r w:rsidRPr="002E21B8">
        <w:rPr>
          <w:rFonts w:ascii="Arial" w:hAnsi="Arial" w:cs="Arial"/>
          <w:sz w:val="20"/>
          <w:szCs w:val="20"/>
        </w:rPr>
        <w:t>ạ</w:t>
      </w:r>
      <w:r w:rsidRPr="002E21B8">
        <w:rPr>
          <w:rFonts w:ascii="Arial" w:hAnsi="Arial" w:cs="Arial"/>
          <w:sz w:val="20"/>
          <w:szCs w:val="20"/>
        </w:rPr>
        <w:t>m vi cơ s</w:t>
      </w:r>
      <w:r w:rsidRPr="002E21B8">
        <w:rPr>
          <w:rFonts w:ascii="Arial" w:hAnsi="Arial" w:cs="Arial"/>
          <w:sz w:val="20"/>
          <w:szCs w:val="20"/>
        </w:rPr>
        <w:t>ở</w:t>
      </w:r>
      <w:r w:rsidRPr="002E21B8">
        <w:rPr>
          <w:rFonts w:ascii="Arial" w:hAnsi="Arial" w:cs="Arial"/>
          <w:sz w:val="20"/>
          <w:szCs w:val="20"/>
        </w:rPr>
        <w:t xml:space="preserve"> v</w:t>
      </w:r>
      <w:r w:rsidRPr="002E21B8">
        <w:rPr>
          <w:rFonts w:ascii="Arial" w:hAnsi="Arial" w:cs="Arial"/>
          <w:sz w:val="20"/>
          <w:szCs w:val="20"/>
        </w:rPr>
        <w:t>ớ</w:t>
      </w:r>
      <w:r w:rsidRPr="002E21B8">
        <w:rPr>
          <w:rFonts w:ascii="Arial" w:hAnsi="Arial" w:cs="Arial"/>
          <w:sz w:val="20"/>
          <w:szCs w:val="20"/>
        </w:rPr>
        <w:t>i kh</w:t>
      </w:r>
      <w:r w:rsidRPr="002E21B8">
        <w:rPr>
          <w:rFonts w:ascii="Arial" w:hAnsi="Arial" w:cs="Arial"/>
          <w:sz w:val="20"/>
          <w:szCs w:val="20"/>
        </w:rPr>
        <w:t>ả</w:t>
      </w:r>
      <w:r w:rsidRPr="002E21B8">
        <w:rPr>
          <w:rFonts w:ascii="Arial" w:hAnsi="Arial" w:cs="Arial"/>
          <w:sz w:val="20"/>
          <w:szCs w:val="20"/>
        </w:rPr>
        <w:t xml:space="preserve"> năng l</w:t>
      </w:r>
      <w:r w:rsidRPr="002E21B8">
        <w:rPr>
          <w:rFonts w:ascii="Arial" w:hAnsi="Arial" w:cs="Arial"/>
          <w:sz w:val="20"/>
          <w:szCs w:val="20"/>
        </w:rPr>
        <w:t>ớ</w:t>
      </w:r>
      <w:r w:rsidRPr="002E21B8">
        <w:rPr>
          <w:rFonts w:ascii="Arial" w:hAnsi="Arial" w:cs="Arial"/>
          <w:sz w:val="20"/>
          <w:szCs w:val="20"/>
        </w:rPr>
        <w:t>n gây chi</w:t>
      </w:r>
      <w:r w:rsidRPr="002E21B8">
        <w:rPr>
          <w:rFonts w:ascii="Arial" w:hAnsi="Arial" w:cs="Arial"/>
          <w:sz w:val="20"/>
          <w:szCs w:val="20"/>
        </w:rPr>
        <w:t>ế</w:t>
      </w:r>
      <w:r w:rsidRPr="002E21B8">
        <w:rPr>
          <w:rFonts w:ascii="Arial" w:hAnsi="Arial" w:cs="Arial"/>
          <w:sz w:val="20"/>
          <w:szCs w:val="20"/>
        </w:rPr>
        <w:t>u x</w:t>
      </w:r>
      <w:r w:rsidRPr="002E21B8">
        <w:rPr>
          <w:rFonts w:ascii="Arial" w:hAnsi="Arial" w:cs="Arial"/>
          <w:sz w:val="20"/>
          <w:szCs w:val="20"/>
        </w:rPr>
        <w:t>ạ</w:t>
      </w:r>
      <w:r w:rsidRPr="002E21B8">
        <w:rPr>
          <w:rFonts w:ascii="Arial" w:hAnsi="Arial" w:cs="Arial"/>
          <w:sz w:val="20"/>
          <w:szCs w:val="20"/>
        </w:rPr>
        <w:t xml:space="preserve"> m</w:t>
      </w:r>
      <w:r w:rsidRPr="002E21B8">
        <w:rPr>
          <w:rFonts w:ascii="Arial" w:hAnsi="Arial" w:cs="Arial"/>
          <w:sz w:val="20"/>
          <w:szCs w:val="20"/>
        </w:rPr>
        <w:t>ứ</w:t>
      </w:r>
      <w:r w:rsidRPr="002E21B8">
        <w:rPr>
          <w:rFonts w:ascii="Arial" w:hAnsi="Arial" w:cs="Arial"/>
          <w:sz w:val="20"/>
          <w:szCs w:val="20"/>
        </w:rPr>
        <w:t>c li</w:t>
      </w:r>
      <w:r w:rsidRPr="002E21B8">
        <w:rPr>
          <w:rFonts w:ascii="Arial" w:hAnsi="Arial" w:cs="Arial"/>
          <w:sz w:val="20"/>
          <w:szCs w:val="20"/>
        </w:rPr>
        <w:t>ề</w:t>
      </w:r>
      <w:r w:rsidRPr="002E21B8">
        <w:rPr>
          <w:rFonts w:ascii="Arial" w:hAnsi="Arial" w:cs="Arial"/>
          <w:sz w:val="20"/>
          <w:szCs w:val="20"/>
        </w:rPr>
        <w:t>u l</w:t>
      </w:r>
      <w:r w:rsidRPr="002E21B8">
        <w:rPr>
          <w:rFonts w:ascii="Arial" w:hAnsi="Arial" w:cs="Arial"/>
          <w:sz w:val="20"/>
          <w:szCs w:val="20"/>
        </w:rPr>
        <w:t>ớ</w:t>
      </w:r>
      <w:r w:rsidRPr="002E21B8">
        <w:rPr>
          <w:rFonts w:ascii="Arial" w:hAnsi="Arial" w:cs="Arial"/>
          <w:sz w:val="20"/>
          <w:szCs w:val="20"/>
        </w:rPr>
        <w:t>n cho ngư</w:t>
      </w:r>
      <w:r w:rsidRPr="002E21B8">
        <w:rPr>
          <w:rFonts w:ascii="Arial" w:hAnsi="Arial" w:cs="Arial"/>
          <w:sz w:val="20"/>
          <w:szCs w:val="20"/>
        </w:rPr>
        <w:t>ờ</w:t>
      </w:r>
      <w:r w:rsidRPr="002E21B8">
        <w:rPr>
          <w:rFonts w:ascii="Arial" w:hAnsi="Arial" w:cs="Arial"/>
          <w:sz w:val="20"/>
          <w:szCs w:val="20"/>
        </w:rPr>
        <w:t>i dân.</w:t>
      </w:r>
    </w:p>
    <w:p w14:paraId="14587E5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e) M</w:t>
      </w:r>
      <w:r w:rsidRPr="002E21B8">
        <w:rPr>
          <w:rFonts w:ascii="Arial" w:hAnsi="Arial" w:cs="Arial"/>
          <w:sz w:val="20"/>
          <w:szCs w:val="20"/>
        </w:rPr>
        <w:t>ứ</w:t>
      </w:r>
      <w:r w:rsidRPr="002E21B8">
        <w:rPr>
          <w:rFonts w:ascii="Arial" w:hAnsi="Arial" w:cs="Arial"/>
          <w:sz w:val="20"/>
          <w:szCs w:val="20"/>
        </w:rPr>
        <w:t>c 6 (M</w:t>
      </w:r>
      <w:r w:rsidRPr="002E21B8">
        <w:rPr>
          <w:rFonts w:ascii="Arial" w:hAnsi="Arial" w:cs="Arial"/>
          <w:sz w:val="20"/>
          <w:szCs w:val="20"/>
        </w:rPr>
        <w:t>ứ</w:t>
      </w:r>
      <w:r w:rsidRPr="002E21B8">
        <w:rPr>
          <w:rFonts w:ascii="Arial" w:hAnsi="Arial" w:cs="Arial"/>
          <w:sz w:val="20"/>
          <w:szCs w:val="20"/>
        </w:rPr>
        <w:t>c tai n</w:t>
      </w:r>
      <w:r w:rsidRPr="002E21B8">
        <w:rPr>
          <w:rFonts w:ascii="Arial" w:hAnsi="Arial" w:cs="Arial"/>
          <w:sz w:val="20"/>
          <w:szCs w:val="20"/>
        </w:rPr>
        <w:t>ạ</w:t>
      </w:r>
      <w:r w:rsidRPr="002E21B8">
        <w:rPr>
          <w:rFonts w:ascii="Arial" w:hAnsi="Arial" w:cs="Arial"/>
          <w:sz w:val="20"/>
          <w:szCs w:val="20"/>
        </w:rPr>
        <w:t>n nghiêm tr</w:t>
      </w:r>
      <w:r w:rsidRPr="002E21B8">
        <w:rPr>
          <w:rFonts w:ascii="Arial" w:hAnsi="Arial" w:cs="Arial"/>
          <w:sz w:val="20"/>
          <w:szCs w:val="20"/>
        </w:rPr>
        <w:t>ọ</w:t>
      </w:r>
      <w:r w:rsidRPr="002E21B8">
        <w:rPr>
          <w:rFonts w:ascii="Arial" w:hAnsi="Arial" w:cs="Arial"/>
          <w:sz w:val="20"/>
          <w:szCs w:val="20"/>
        </w:rPr>
        <w:t>ng) đư</w:t>
      </w:r>
      <w:r w:rsidRPr="002E21B8">
        <w:rPr>
          <w:rFonts w:ascii="Arial" w:hAnsi="Arial" w:cs="Arial"/>
          <w:sz w:val="20"/>
          <w:szCs w:val="20"/>
        </w:rPr>
        <w:t>ợ</w:t>
      </w:r>
      <w:r w:rsidRPr="002E21B8">
        <w:rPr>
          <w:rFonts w:ascii="Arial" w:hAnsi="Arial" w:cs="Arial"/>
          <w:sz w:val="20"/>
          <w:szCs w:val="20"/>
        </w:rPr>
        <w:t>c xác đ</w:t>
      </w:r>
      <w:r w:rsidRPr="002E21B8">
        <w:rPr>
          <w:rFonts w:ascii="Arial" w:hAnsi="Arial" w:cs="Arial"/>
          <w:sz w:val="20"/>
          <w:szCs w:val="20"/>
        </w:rPr>
        <w:t>ị</w:t>
      </w:r>
      <w:r w:rsidRPr="002E21B8">
        <w:rPr>
          <w:rFonts w:ascii="Arial" w:hAnsi="Arial" w:cs="Arial"/>
          <w:sz w:val="20"/>
          <w:szCs w:val="20"/>
        </w:rPr>
        <w:t>nh khi có tình hu</w:t>
      </w:r>
      <w:r w:rsidRPr="002E21B8">
        <w:rPr>
          <w:rFonts w:ascii="Arial" w:hAnsi="Arial" w:cs="Arial"/>
          <w:sz w:val="20"/>
          <w:szCs w:val="20"/>
        </w:rPr>
        <w:t>ố</w:t>
      </w:r>
      <w:r w:rsidRPr="002E21B8">
        <w:rPr>
          <w:rFonts w:ascii="Arial" w:hAnsi="Arial" w:cs="Arial"/>
          <w:sz w:val="20"/>
          <w:szCs w:val="20"/>
        </w:rPr>
        <w:t>ng phát tán lư</w:t>
      </w:r>
      <w:r w:rsidRPr="002E21B8">
        <w:rPr>
          <w:rFonts w:ascii="Arial" w:hAnsi="Arial" w:cs="Arial"/>
          <w:sz w:val="20"/>
          <w:szCs w:val="20"/>
        </w:rPr>
        <w:t>ợ</w:t>
      </w:r>
      <w:r w:rsidRPr="002E21B8">
        <w:rPr>
          <w:rFonts w:ascii="Arial" w:hAnsi="Arial" w:cs="Arial"/>
          <w:sz w:val="20"/>
          <w:szCs w:val="20"/>
        </w:rPr>
        <w:t>ng l</w:t>
      </w:r>
      <w:r w:rsidRPr="002E21B8">
        <w:rPr>
          <w:rFonts w:ascii="Arial" w:hAnsi="Arial" w:cs="Arial"/>
          <w:sz w:val="20"/>
          <w:szCs w:val="20"/>
        </w:rPr>
        <w:t>ớ</w:t>
      </w:r>
      <w:r w:rsidRPr="002E21B8">
        <w:rPr>
          <w:rFonts w:ascii="Arial" w:hAnsi="Arial" w:cs="Arial"/>
          <w:sz w:val="20"/>
          <w:szCs w:val="20"/>
        </w:rPr>
        <w:t>n ch</w:t>
      </w:r>
      <w:r w:rsidRPr="002E21B8">
        <w:rPr>
          <w:rFonts w:ascii="Arial" w:hAnsi="Arial" w:cs="Arial"/>
          <w:sz w:val="20"/>
          <w:szCs w:val="20"/>
        </w:rPr>
        <w:t>ấ</w:t>
      </w:r>
      <w:r w:rsidRPr="002E21B8">
        <w:rPr>
          <w:rFonts w:ascii="Arial" w:hAnsi="Arial" w:cs="Arial"/>
          <w:sz w:val="20"/>
          <w:szCs w:val="20"/>
        </w:rPr>
        <w:t>t phóng x</w:t>
      </w:r>
      <w:r w:rsidRPr="002E21B8">
        <w:rPr>
          <w:rFonts w:ascii="Arial" w:hAnsi="Arial" w:cs="Arial"/>
          <w:sz w:val="20"/>
          <w:szCs w:val="20"/>
        </w:rPr>
        <w:t>ạ</w:t>
      </w:r>
      <w:r w:rsidRPr="002E21B8">
        <w:rPr>
          <w:rFonts w:ascii="Arial" w:hAnsi="Arial" w:cs="Arial"/>
          <w:sz w:val="20"/>
          <w:szCs w:val="20"/>
        </w:rPr>
        <w:t xml:space="preserve"> ra môi trư</w:t>
      </w:r>
      <w:r w:rsidRPr="002E21B8">
        <w:rPr>
          <w:rFonts w:ascii="Arial" w:hAnsi="Arial" w:cs="Arial"/>
          <w:sz w:val="20"/>
          <w:szCs w:val="20"/>
        </w:rPr>
        <w:t>ờ</w:t>
      </w:r>
      <w:r w:rsidRPr="002E21B8">
        <w:rPr>
          <w:rFonts w:ascii="Arial" w:hAnsi="Arial" w:cs="Arial"/>
          <w:sz w:val="20"/>
          <w:szCs w:val="20"/>
        </w:rPr>
        <w:t>ng (t</w:t>
      </w:r>
      <w:r w:rsidRPr="002E21B8">
        <w:rPr>
          <w:rFonts w:ascii="Arial" w:hAnsi="Arial" w:cs="Arial"/>
          <w:sz w:val="20"/>
          <w:szCs w:val="20"/>
        </w:rPr>
        <w:t>ổ</w:t>
      </w:r>
      <w:r w:rsidRPr="002E21B8">
        <w:rPr>
          <w:rFonts w:ascii="Arial" w:hAnsi="Arial" w:cs="Arial"/>
          <w:sz w:val="20"/>
          <w:szCs w:val="20"/>
        </w:rPr>
        <w:t>ng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 xml:space="preserve"> phóng x</w:t>
      </w:r>
      <w:r w:rsidRPr="002E21B8">
        <w:rPr>
          <w:rFonts w:ascii="Arial" w:hAnsi="Arial" w:cs="Arial"/>
          <w:sz w:val="20"/>
          <w:szCs w:val="20"/>
        </w:rPr>
        <w:t>ạ</w:t>
      </w:r>
      <w:r w:rsidRPr="002E21B8">
        <w:rPr>
          <w:rFonts w:ascii="Arial" w:hAnsi="Arial" w:cs="Arial"/>
          <w:sz w:val="20"/>
          <w:szCs w:val="20"/>
        </w:rPr>
        <w:t xml:space="preserve"> tương đương v</w:t>
      </w:r>
      <w:r w:rsidRPr="002E21B8">
        <w:rPr>
          <w:rFonts w:ascii="Arial" w:hAnsi="Arial" w:cs="Arial"/>
          <w:sz w:val="20"/>
          <w:szCs w:val="20"/>
        </w:rPr>
        <w:t>ớ</w:t>
      </w:r>
      <w:r w:rsidRPr="002E21B8">
        <w:rPr>
          <w:rFonts w:ascii="Arial" w:hAnsi="Arial" w:cs="Arial"/>
          <w:sz w:val="20"/>
          <w:szCs w:val="20"/>
        </w:rPr>
        <w:t>i kho</w:t>
      </w:r>
      <w:r w:rsidRPr="002E21B8">
        <w:rPr>
          <w:rFonts w:ascii="Arial" w:hAnsi="Arial" w:cs="Arial"/>
          <w:sz w:val="20"/>
          <w:szCs w:val="20"/>
        </w:rPr>
        <w:t>ả</w:t>
      </w:r>
      <w:r w:rsidRPr="002E21B8">
        <w:rPr>
          <w:rFonts w:ascii="Arial" w:hAnsi="Arial" w:cs="Arial"/>
          <w:sz w:val="20"/>
          <w:szCs w:val="20"/>
        </w:rPr>
        <w:t>ng t</w:t>
      </w:r>
      <w:r w:rsidRPr="002E21B8">
        <w:rPr>
          <w:rFonts w:ascii="Arial" w:hAnsi="Arial" w:cs="Arial"/>
          <w:sz w:val="20"/>
          <w:szCs w:val="20"/>
        </w:rPr>
        <w:t>ừ</w:t>
      </w:r>
      <w:r w:rsidRPr="002E21B8">
        <w:rPr>
          <w:rFonts w:ascii="Arial" w:hAnsi="Arial" w:cs="Arial"/>
          <w:sz w:val="20"/>
          <w:szCs w:val="20"/>
        </w:rPr>
        <w:t xml:space="preserve"> vài nghìn đ</w:t>
      </w:r>
      <w:r w:rsidRPr="002E21B8">
        <w:rPr>
          <w:rFonts w:ascii="Arial" w:hAnsi="Arial" w:cs="Arial"/>
          <w:sz w:val="20"/>
          <w:szCs w:val="20"/>
        </w:rPr>
        <w:t>ế</w:t>
      </w:r>
      <w:r w:rsidRPr="002E21B8">
        <w:rPr>
          <w:rFonts w:ascii="Arial" w:hAnsi="Arial" w:cs="Arial"/>
          <w:sz w:val="20"/>
          <w:szCs w:val="20"/>
        </w:rPr>
        <w:t>n vài ch</w:t>
      </w:r>
      <w:r w:rsidRPr="002E21B8">
        <w:rPr>
          <w:rFonts w:ascii="Arial" w:hAnsi="Arial" w:cs="Arial"/>
          <w:sz w:val="20"/>
          <w:szCs w:val="20"/>
        </w:rPr>
        <w:t>ụ</w:t>
      </w:r>
      <w:r w:rsidRPr="002E21B8">
        <w:rPr>
          <w:rFonts w:ascii="Arial" w:hAnsi="Arial" w:cs="Arial"/>
          <w:sz w:val="20"/>
          <w:szCs w:val="20"/>
        </w:rPr>
        <w:t>c</w:t>
      </w:r>
      <w:r w:rsidRPr="002E21B8">
        <w:rPr>
          <w:rFonts w:ascii="Arial" w:hAnsi="Arial" w:cs="Arial"/>
          <w:sz w:val="20"/>
          <w:szCs w:val="20"/>
        </w:rPr>
        <w:t xml:space="preserve"> nghìn TBq I-131) c</w:t>
      </w:r>
      <w:r w:rsidRPr="002E21B8">
        <w:rPr>
          <w:rFonts w:ascii="Arial" w:hAnsi="Arial" w:cs="Arial"/>
          <w:sz w:val="20"/>
          <w:szCs w:val="20"/>
        </w:rPr>
        <w:t>ầ</w:t>
      </w:r>
      <w:r w:rsidRPr="002E21B8">
        <w:rPr>
          <w:rFonts w:ascii="Arial" w:hAnsi="Arial" w:cs="Arial"/>
          <w:sz w:val="20"/>
          <w:szCs w:val="20"/>
        </w:rPr>
        <w:t>n ph</w:t>
      </w:r>
      <w:r w:rsidRPr="002E21B8">
        <w:rPr>
          <w:rFonts w:ascii="Arial" w:hAnsi="Arial" w:cs="Arial"/>
          <w:sz w:val="20"/>
          <w:szCs w:val="20"/>
        </w:rPr>
        <w:t>ả</w:t>
      </w:r>
      <w:r w:rsidRPr="002E21B8">
        <w:rPr>
          <w:rFonts w:ascii="Arial" w:hAnsi="Arial" w:cs="Arial"/>
          <w:sz w:val="20"/>
          <w:szCs w:val="20"/>
        </w:rPr>
        <w:t>i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các hành đ</w:t>
      </w:r>
      <w:r w:rsidRPr="002E21B8">
        <w:rPr>
          <w:rFonts w:ascii="Arial" w:hAnsi="Arial" w:cs="Arial"/>
          <w:sz w:val="20"/>
          <w:szCs w:val="20"/>
        </w:rPr>
        <w:t>ộ</w:t>
      </w:r>
      <w:r w:rsidRPr="002E21B8">
        <w:rPr>
          <w:rFonts w:ascii="Arial" w:hAnsi="Arial" w:cs="Arial"/>
          <w:sz w:val="20"/>
          <w:szCs w:val="20"/>
        </w:rPr>
        <w:t xml:space="preserve">ng </w:t>
      </w:r>
      <w:r w:rsidRPr="002E21B8">
        <w:rPr>
          <w:rFonts w:ascii="Arial" w:hAnsi="Arial" w:cs="Arial"/>
          <w:sz w:val="20"/>
          <w:szCs w:val="20"/>
        </w:rPr>
        <w:t>ứ</w:t>
      </w:r>
      <w:r w:rsidRPr="002E21B8">
        <w:rPr>
          <w:rFonts w:ascii="Arial" w:hAnsi="Arial" w:cs="Arial"/>
          <w:sz w:val="20"/>
          <w:szCs w:val="20"/>
        </w:rPr>
        <w:t>ng phó theo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ch.</w:t>
      </w:r>
    </w:p>
    <w:p w14:paraId="21F3C31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g) M</w:t>
      </w:r>
      <w:r w:rsidRPr="002E21B8">
        <w:rPr>
          <w:rFonts w:ascii="Arial" w:hAnsi="Arial" w:cs="Arial"/>
          <w:sz w:val="20"/>
          <w:szCs w:val="20"/>
        </w:rPr>
        <w:t>ứ</w:t>
      </w:r>
      <w:r w:rsidRPr="002E21B8">
        <w:rPr>
          <w:rFonts w:ascii="Arial" w:hAnsi="Arial" w:cs="Arial"/>
          <w:sz w:val="20"/>
          <w:szCs w:val="20"/>
        </w:rPr>
        <w:t>c 7 (M</w:t>
      </w:r>
      <w:r w:rsidRPr="002E21B8">
        <w:rPr>
          <w:rFonts w:ascii="Arial" w:hAnsi="Arial" w:cs="Arial"/>
          <w:sz w:val="20"/>
          <w:szCs w:val="20"/>
        </w:rPr>
        <w:t>ứ</w:t>
      </w:r>
      <w:r w:rsidRPr="002E21B8">
        <w:rPr>
          <w:rFonts w:ascii="Arial" w:hAnsi="Arial" w:cs="Arial"/>
          <w:sz w:val="20"/>
          <w:szCs w:val="20"/>
        </w:rPr>
        <w:t>c th</w:t>
      </w:r>
      <w:r w:rsidRPr="002E21B8">
        <w:rPr>
          <w:rFonts w:ascii="Arial" w:hAnsi="Arial" w:cs="Arial"/>
          <w:sz w:val="20"/>
          <w:szCs w:val="20"/>
        </w:rPr>
        <w:t>ả</w:t>
      </w:r>
      <w:r w:rsidRPr="002E21B8">
        <w:rPr>
          <w:rFonts w:ascii="Arial" w:hAnsi="Arial" w:cs="Arial"/>
          <w:sz w:val="20"/>
          <w:szCs w:val="20"/>
        </w:rPr>
        <w:t>m h</w:t>
      </w:r>
      <w:r w:rsidRPr="002E21B8">
        <w:rPr>
          <w:rFonts w:ascii="Arial" w:hAnsi="Arial" w:cs="Arial"/>
          <w:sz w:val="20"/>
          <w:szCs w:val="20"/>
        </w:rPr>
        <w:t>ọ</w:t>
      </w:r>
      <w:r w:rsidRPr="002E21B8">
        <w:rPr>
          <w:rFonts w:ascii="Arial" w:hAnsi="Arial" w:cs="Arial"/>
          <w:sz w:val="20"/>
          <w:szCs w:val="20"/>
        </w:rPr>
        <w:t>a h</w:t>
      </w:r>
      <w:r w:rsidRPr="002E21B8">
        <w:rPr>
          <w:rFonts w:ascii="Arial" w:hAnsi="Arial" w:cs="Arial"/>
          <w:sz w:val="20"/>
          <w:szCs w:val="20"/>
        </w:rPr>
        <w:t>ạ</w:t>
      </w:r>
      <w:r w:rsidRPr="002E21B8">
        <w:rPr>
          <w:rFonts w:ascii="Arial" w:hAnsi="Arial" w:cs="Arial"/>
          <w:sz w:val="20"/>
          <w:szCs w:val="20"/>
        </w:rPr>
        <w:t>t nhân) đư</w:t>
      </w:r>
      <w:r w:rsidRPr="002E21B8">
        <w:rPr>
          <w:rFonts w:ascii="Arial" w:hAnsi="Arial" w:cs="Arial"/>
          <w:sz w:val="20"/>
          <w:szCs w:val="20"/>
        </w:rPr>
        <w:t>ợ</w:t>
      </w:r>
      <w:r w:rsidRPr="002E21B8">
        <w:rPr>
          <w:rFonts w:ascii="Arial" w:hAnsi="Arial" w:cs="Arial"/>
          <w:sz w:val="20"/>
          <w:szCs w:val="20"/>
        </w:rPr>
        <w:t>c xác đ</w:t>
      </w:r>
      <w:r w:rsidRPr="002E21B8">
        <w:rPr>
          <w:rFonts w:ascii="Arial" w:hAnsi="Arial" w:cs="Arial"/>
          <w:sz w:val="20"/>
          <w:szCs w:val="20"/>
        </w:rPr>
        <w:t>ị</w:t>
      </w:r>
      <w:r w:rsidRPr="002E21B8">
        <w:rPr>
          <w:rFonts w:ascii="Arial" w:hAnsi="Arial" w:cs="Arial"/>
          <w:sz w:val="20"/>
          <w:szCs w:val="20"/>
        </w:rPr>
        <w:t>nh khi có phát tán lư</w:t>
      </w:r>
      <w:r w:rsidRPr="002E21B8">
        <w:rPr>
          <w:rFonts w:ascii="Arial" w:hAnsi="Arial" w:cs="Arial"/>
          <w:sz w:val="20"/>
          <w:szCs w:val="20"/>
        </w:rPr>
        <w:t>ợ</w:t>
      </w:r>
      <w:r w:rsidRPr="002E21B8">
        <w:rPr>
          <w:rFonts w:ascii="Arial" w:hAnsi="Arial" w:cs="Arial"/>
          <w:sz w:val="20"/>
          <w:szCs w:val="20"/>
        </w:rPr>
        <w:t>ng l</w:t>
      </w:r>
      <w:r w:rsidRPr="002E21B8">
        <w:rPr>
          <w:rFonts w:ascii="Arial" w:hAnsi="Arial" w:cs="Arial"/>
          <w:sz w:val="20"/>
          <w:szCs w:val="20"/>
        </w:rPr>
        <w:t>ớ</w:t>
      </w:r>
      <w:r w:rsidRPr="002E21B8">
        <w:rPr>
          <w:rFonts w:ascii="Arial" w:hAnsi="Arial" w:cs="Arial"/>
          <w:sz w:val="20"/>
          <w:szCs w:val="20"/>
        </w:rPr>
        <w:t>n ch</w:t>
      </w:r>
      <w:r w:rsidRPr="002E21B8">
        <w:rPr>
          <w:rFonts w:ascii="Arial" w:hAnsi="Arial" w:cs="Arial"/>
          <w:sz w:val="20"/>
          <w:szCs w:val="20"/>
        </w:rPr>
        <w:t>ấ</w:t>
      </w:r>
      <w:r w:rsidRPr="002E21B8">
        <w:rPr>
          <w:rFonts w:ascii="Arial" w:hAnsi="Arial" w:cs="Arial"/>
          <w:sz w:val="20"/>
          <w:szCs w:val="20"/>
        </w:rPr>
        <w:t>t phóng x</w:t>
      </w:r>
      <w:r w:rsidRPr="002E21B8">
        <w:rPr>
          <w:rFonts w:ascii="Arial" w:hAnsi="Arial" w:cs="Arial"/>
          <w:sz w:val="20"/>
          <w:szCs w:val="20"/>
        </w:rPr>
        <w:t>ạ</w:t>
      </w:r>
      <w:r w:rsidRPr="002E21B8">
        <w:rPr>
          <w:rFonts w:ascii="Arial" w:hAnsi="Arial" w:cs="Arial"/>
          <w:sz w:val="20"/>
          <w:szCs w:val="20"/>
        </w:rPr>
        <w:t xml:space="preserve"> ra môi trư</w:t>
      </w:r>
      <w:r w:rsidRPr="002E21B8">
        <w:rPr>
          <w:rFonts w:ascii="Arial" w:hAnsi="Arial" w:cs="Arial"/>
          <w:sz w:val="20"/>
          <w:szCs w:val="20"/>
        </w:rPr>
        <w:t>ờ</w:t>
      </w:r>
      <w:r w:rsidRPr="002E21B8">
        <w:rPr>
          <w:rFonts w:ascii="Arial" w:hAnsi="Arial" w:cs="Arial"/>
          <w:sz w:val="20"/>
          <w:szCs w:val="20"/>
        </w:rPr>
        <w:t>ng (t</w:t>
      </w:r>
      <w:r w:rsidRPr="002E21B8">
        <w:rPr>
          <w:rFonts w:ascii="Arial" w:hAnsi="Arial" w:cs="Arial"/>
          <w:sz w:val="20"/>
          <w:szCs w:val="20"/>
        </w:rPr>
        <w:t>ổ</w:t>
      </w:r>
      <w:r w:rsidRPr="002E21B8">
        <w:rPr>
          <w:rFonts w:ascii="Arial" w:hAnsi="Arial" w:cs="Arial"/>
          <w:sz w:val="20"/>
          <w:szCs w:val="20"/>
        </w:rPr>
        <w:t>ng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 xml:space="preserve"> phóng x</w:t>
      </w:r>
      <w:r w:rsidRPr="002E21B8">
        <w:rPr>
          <w:rFonts w:ascii="Arial" w:hAnsi="Arial" w:cs="Arial"/>
          <w:sz w:val="20"/>
          <w:szCs w:val="20"/>
        </w:rPr>
        <w:t>ạ</w:t>
      </w:r>
      <w:r w:rsidRPr="002E21B8">
        <w:rPr>
          <w:rFonts w:ascii="Arial" w:hAnsi="Arial" w:cs="Arial"/>
          <w:sz w:val="20"/>
          <w:szCs w:val="20"/>
        </w:rPr>
        <w:t xml:space="preserve"> tương đương v</w:t>
      </w:r>
      <w:r w:rsidRPr="002E21B8">
        <w:rPr>
          <w:rFonts w:ascii="Arial" w:hAnsi="Arial" w:cs="Arial"/>
          <w:sz w:val="20"/>
          <w:szCs w:val="20"/>
        </w:rPr>
        <w:t>ớ</w:t>
      </w:r>
      <w:r w:rsidRPr="002E21B8">
        <w:rPr>
          <w:rFonts w:ascii="Arial" w:hAnsi="Arial" w:cs="Arial"/>
          <w:sz w:val="20"/>
          <w:szCs w:val="20"/>
        </w:rPr>
        <w:t>i kho</w:t>
      </w:r>
      <w:r w:rsidRPr="002E21B8">
        <w:rPr>
          <w:rFonts w:ascii="Arial" w:hAnsi="Arial" w:cs="Arial"/>
          <w:sz w:val="20"/>
          <w:szCs w:val="20"/>
        </w:rPr>
        <w:t>ả</w:t>
      </w:r>
      <w:r w:rsidRPr="002E21B8">
        <w:rPr>
          <w:rFonts w:ascii="Arial" w:hAnsi="Arial" w:cs="Arial"/>
          <w:sz w:val="20"/>
          <w:szCs w:val="20"/>
        </w:rPr>
        <w:t>ng trên vài ch</w:t>
      </w:r>
      <w:r w:rsidRPr="002E21B8">
        <w:rPr>
          <w:rFonts w:ascii="Arial" w:hAnsi="Arial" w:cs="Arial"/>
          <w:sz w:val="20"/>
          <w:szCs w:val="20"/>
        </w:rPr>
        <w:t>ụ</w:t>
      </w:r>
      <w:r w:rsidRPr="002E21B8">
        <w:rPr>
          <w:rFonts w:ascii="Arial" w:hAnsi="Arial" w:cs="Arial"/>
          <w:sz w:val="20"/>
          <w:szCs w:val="20"/>
        </w:rPr>
        <w:t xml:space="preserve">c nghìn TBq I-131) gây </w:t>
      </w:r>
      <w:r w:rsidRPr="002E21B8">
        <w:rPr>
          <w:rFonts w:ascii="Arial" w:hAnsi="Arial" w:cs="Arial"/>
          <w:sz w:val="20"/>
          <w:szCs w:val="20"/>
        </w:rPr>
        <w:t>ả</w:t>
      </w:r>
      <w:r w:rsidRPr="002E21B8">
        <w:rPr>
          <w:rFonts w:ascii="Arial" w:hAnsi="Arial" w:cs="Arial"/>
          <w:sz w:val="20"/>
          <w:szCs w:val="20"/>
        </w:rPr>
        <w:t>nh hư</w:t>
      </w:r>
      <w:r w:rsidRPr="002E21B8">
        <w:rPr>
          <w:rFonts w:ascii="Arial" w:hAnsi="Arial" w:cs="Arial"/>
          <w:sz w:val="20"/>
          <w:szCs w:val="20"/>
        </w:rPr>
        <w:t>ở</w:t>
      </w:r>
      <w:r w:rsidRPr="002E21B8">
        <w:rPr>
          <w:rFonts w:ascii="Arial" w:hAnsi="Arial" w:cs="Arial"/>
          <w:sz w:val="20"/>
          <w:szCs w:val="20"/>
        </w:rPr>
        <w:t>ng r</w:t>
      </w:r>
      <w:r w:rsidRPr="002E21B8">
        <w:rPr>
          <w:rFonts w:ascii="Arial" w:hAnsi="Arial" w:cs="Arial"/>
          <w:sz w:val="20"/>
          <w:szCs w:val="20"/>
        </w:rPr>
        <w:t>ộ</w:t>
      </w:r>
      <w:r w:rsidRPr="002E21B8">
        <w:rPr>
          <w:rFonts w:ascii="Arial" w:hAnsi="Arial" w:cs="Arial"/>
          <w:sz w:val="20"/>
          <w:szCs w:val="20"/>
        </w:rPr>
        <w:t>ng t</w:t>
      </w:r>
      <w:r w:rsidRPr="002E21B8">
        <w:rPr>
          <w:rFonts w:ascii="Arial" w:hAnsi="Arial" w:cs="Arial"/>
          <w:sz w:val="20"/>
          <w:szCs w:val="20"/>
        </w:rPr>
        <w:t>ớ</w:t>
      </w:r>
      <w:r w:rsidRPr="002E21B8">
        <w:rPr>
          <w:rFonts w:ascii="Arial" w:hAnsi="Arial" w:cs="Arial"/>
          <w:sz w:val="20"/>
          <w:szCs w:val="20"/>
        </w:rPr>
        <w:t>i con ngư</w:t>
      </w:r>
      <w:r w:rsidRPr="002E21B8">
        <w:rPr>
          <w:rFonts w:ascii="Arial" w:hAnsi="Arial" w:cs="Arial"/>
          <w:sz w:val="20"/>
          <w:szCs w:val="20"/>
        </w:rPr>
        <w:t>ờ</w:t>
      </w:r>
      <w:r w:rsidRPr="002E21B8">
        <w:rPr>
          <w:rFonts w:ascii="Arial" w:hAnsi="Arial" w:cs="Arial"/>
          <w:sz w:val="20"/>
          <w:szCs w:val="20"/>
        </w:rPr>
        <w:t>i và môi trư</w:t>
      </w:r>
      <w:r w:rsidRPr="002E21B8">
        <w:rPr>
          <w:rFonts w:ascii="Arial" w:hAnsi="Arial" w:cs="Arial"/>
          <w:sz w:val="20"/>
          <w:szCs w:val="20"/>
        </w:rPr>
        <w:t>ờ</w:t>
      </w:r>
      <w:r w:rsidRPr="002E21B8">
        <w:rPr>
          <w:rFonts w:ascii="Arial" w:hAnsi="Arial" w:cs="Arial"/>
          <w:sz w:val="20"/>
          <w:szCs w:val="20"/>
        </w:rPr>
        <w:t>ng c</w:t>
      </w:r>
      <w:r w:rsidRPr="002E21B8">
        <w:rPr>
          <w:rFonts w:ascii="Arial" w:hAnsi="Arial" w:cs="Arial"/>
          <w:sz w:val="20"/>
          <w:szCs w:val="20"/>
        </w:rPr>
        <w:t>ầ</w:t>
      </w:r>
      <w:r w:rsidRPr="002E21B8">
        <w:rPr>
          <w:rFonts w:ascii="Arial" w:hAnsi="Arial" w:cs="Arial"/>
          <w:sz w:val="20"/>
          <w:szCs w:val="20"/>
        </w:rPr>
        <w:t>n thi</w:t>
      </w:r>
      <w:r w:rsidRPr="002E21B8">
        <w:rPr>
          <w:rFonts w:ascii="Arial" w:hAnsi="Arial" w:cs="Arial"/>
          <w:sz w:val="20"/>
          <w:szCs w:val="20"/>
        </w:rPr>
        <w:t>ế</w:t>
      </w:r>
      <w:r w:rsidRPr="002E21B8">
        <w:rPr>
          <w:rFonts w:ascii="Arial" w:hAnsi="Arial" w:cs="Arial"/>
          <w:sz w:val="20"/>
          <w:szCs w:val="20"/>
        </w:rPr>
        <w:t>t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các hành đ</w:t>
      </w:r>
      <w:r w:rsidRPr="002E21B8">
        <w:rPr>
          <w:rFonts w:ascii="Arial" w:hAnsi="Arial" w:cs="Arial"/>
          <w:sz w:val="20"/>
          <w:szCs w:val="20"/>
        </w:rPr>
        <w:t>ộ</w:t>
      </w:r>
      <w:r w:rsidRPr="002E21B8">
        <w:rPr>
          <w:rFonts w:ascii="Arial" w:hAnsi="Arial" w:cs="Arial"/>
          <w:sz w:val="20"/>
          <w:szCs w:val="20"/>
        </w:rPr>
        <w:t xml:space="preserve">ng </w:t>
      </w:r>
      <w:r w:rsidRPr="002E21B8">
        <w:rPr>
          <w:rFonts w:ascii="Arial" w:hAnsi="Arial" w:cs="Arial"/>
          <w:sz w:val="20"/>
          <w:szCs w:val="20"/>
        </w:rPr>
        <w:t>ứ</w:t>
      </w:r>
      <w:r w:rsidRPr="002E21B8">
        <w:rPr>
          <w:rFonts w:ascii="Arial" w:hAnsi="Arial" w:cs="Arial"/>
          <w:sz w:val="20"/>
          <w:szCs w:val="20"/>
        </w:rPr>
        <w:t>ng phó theo k</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ạ</w:t>
      </w:r>
      <w:r w:rsidRPr="002E21B8">
        <w:rPr>
          <w:rFonts w:ascii="Arial" w:hAnsi="Arial" w:cs="Arial"/>
          <w:sz w:val="20"/>
          <w:szCs w:val="20"/>
        </w:rPr>
        <w:t xml:space="preserve">ch và </w:t>
      </w:r>
      <w:r w:rsidRPr="002E21B8">
        <w:rPr>
          <w:rFonts w:ascii="Arial" w:hAnsi="Arial" w:cs="Arial"/>
          <w:sz w:val="20"/>
          <w:szCs w:val="20"/>
        </w:rPr>
        <w:t>ứ</w:t>
      </w:r>
      <w:r w:rsidRPr="002E21B8">
        <w:rPr>
          <w:rFonts w:ascii="Arial" w:hAnsi="Arial" w:cs="Arial"/>
          <w:sz w:val="20"/>
          <w:szCs w:val="20"/>
        </w:rPr>
        <w:t>ng phó m</w:t>
      </w:r>
      <w:r w:rsidRPr="002E21B8">
        <w:rPr>
          <w:rFonts w:ascii="Arial" w:hAnsi="Arial" w:cs="Arial"/>
          <w:sz w:val="20"/>
          <w:szCs w:val="20"/>
        </w:rPr>
        <w:t>ở</w:t>
      </w:r>
      <w:r w:rsidRPr="002E21B8">
        <w:rPr>
          <w:rFonts w:ascii="Arial" w:hAnsi="Arial" w:cs="Arial"/>
          <w:sz w:val="20"/>
          <w:szCs w:val="20"/>
        </w:rPr>
        <w:t xml:space="preserve"> r</w:t>
      </w:r>
      <w:r w:rsidRPr="002E21B8">
        <w:rPr>
          <w:rFonts w:ascii="Arial" w:hAnsi="Arial" w:cs="Arial"/>
          <w:sz w:val="20"/>
          <w:szCs w:val="20"/>
        </w:rPr>
        <w:t>ộ</w:t>
      </w:r>
      <w:r w:rsidRPr="002E21B8">
        <w:rPr>
          <w:rFonts w:ascii="Arial" w:hAnsi="Arial" w:cs="Arial"/>
          <w:sz w:val="20"/>
          <w:szCs w:val="20"/>
        </w:rPr>
        <w:t>ng.</w:t>
      </w:r>
    </w:p>
    <w:p w14:paraId="1F8F5FD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 xml:space="preserve"> hư</w:t>
      </w:r>
      <w:r w:rsidRPr="002E21B8">
        <w:rPr>
          <w:rFonts w:ascii="Arial" w:hAnsi="Arial" w:cs="Arial"/>
          <w:sz w:val="20"/>
          <w:szCs w:val="20"/>
        </w:rPr>
        <w:t>ớ</w:t>
      </w:r>
      <w:r w:rsidRPr="002E21B8">
        <w:rPr>
          <w:rFonts w:ascii="Arial" w:hAnsi="Arial" w:cs="Arial"/>
          <w:sz w:val="20"/>
          <w:szCs w:val="20"/>
        </w:rPr>
        <w:t>ng d</w:t>
      </w:r>
      <w:r w:rsidRPr="002E21B8">
        <w:rPr>
          <w:rFonts w:ascii="Arial" w:hAnsi="Arial" w:cs="Arial"/>
          <w:sz w:val="20"/>
          <w:szCs w:val="20"/>
        </w:rPr>
        <w:t>ẫ</w:t>
      </w:r>
      <w:r w:rsidRPr="002E21B8">
        <w:rPr>
          <w:rFonts w:ascii="Arial" w:hAnsi="Arial" w:cs="Arial"/>
          <w:sz w:val="20"/>
          <w:szCs w:val="20"/>
        </w:rPr>
        <w:t>n chi ti</w:t>
      </w:r>
      <w:r w:rsidRPr="002E21B8">
        <w:rPr>
          <w:rFonts w:ascii="Arial" w:hAnsi="Arial" w:cs="Arial"/>
          <w:sz w:val="20"/>
          <w:szCs w:val="20"/>
        </w:rPr>
        <w:t>ế</w:t>
      </w:r>
      <w:r w:rsidRPr="002E21B8">
        <w:rPr>
          <w:rFonts w:ascii="Arial" w:hAnsi="Arial" w:cs="Arial"/>
          <w:sz w:val="20"/>
          <w:szCs w:val="20"/>
        </w:rPr>
        <w:t>t giá tr</w:t>
      </w:r>
      <w:r w:rsidRPr="002E21B8">
        <w:rPr>
          <w:rFonts w:ascii="Arial" w:hAnsi="Arial" w:cs="Arial"/>
          <w:sz w:val="20"/>
          <w:szCs w:val="20"/>
        </w:rPr>
        <w:t>ị</w:t>
      </w:r>
      <w:r w:rsidRPr="002E21B8">
        <w:rPr>
          <w:rFonts w:ascii="Arial" w:hAnsi="Arial" w:cs="Arial"/>
          <w:sz w:val="20"/>
          <w:szCs w:val="20"/>
        </w:rPr>
        <w:t xml:space="preserve"> D2, phương pháp xác đ</w:t>
      </w:r>
      <w:r w:rsidRPr="002E21B8">
        <w:rPr>
          <w:rFonts w:ascii="Arial" w:hAnsi="Arial" w:cs="Arial"/>
          <w:sz w:val="20"/>
          <w:szCs w:val="20"/>
        </w:rPr>
        <w:t>ị</w:t>
      </w:r>
      <w:r w:rsidRPr="002E21B8">
        <w:rPr>
          <w:rFonts w:ascii="Arial" w:hAnsi="Arial" w:cs="Arial"/>
          <w:sz w:val="20"/>
          <w:szCs w:val="20"/>
        </w:rPr>
        <w:t>nh m</w:t>
      </w:r>
      <w:r w:rsidRPr="002E21B8">
        <w:rPr>
          <w:rFonts w:ascii="Arial" w:hAnsi="Arial" w:cs="Arial"/>
          <w:sz w:val="20"/>
          <w:szCs w:val="20"/>
        </w:rPr>
        <w:t>ứ</w:t>
      </w:r>
      <w:r w:rsidRPr="002E21B8">
        <w:rPr>
          <w:rFonts w:ascii="Arial" w:hAnsi="Arial" w:cs="Arial"/>
          <w:sz w:val="20"/>
          <w:szCs w:val="20"/>
        </w:rPr>
        <w:t>c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quy trình đánh giá và thông báo m</w:t>
      </w:r>
      <w:r w:rsidRPr="002E21B8">
        <w:rPr>
          <w:rFonts w:ascii="Arial" w:hAnsi="Arial" w:cs="Arial"/>
          <w:sz w:val="20"/>
          <w:szCs w:val="20"/>
        </w:rPr>
        <w:t>ứ</w:t>
      </w:r>
      <w:r w:rsidRPr="002E21B8">
        <w:rPr>
          <w:rFonts w:ascii="Arial" w:hAnsi="Arial" w:cs="Arial"/>
          <w:sz w:val="20"/>
          <w:szCs w:val="20"/>
        </w:rPr>
        <w:t>c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trên</w:t>
      </w:r>
      <w:r w:rsidRPr="002E21B8">
        <w:rPr>
          <w:rFonts w:ascii="Arial" w:hAnsi="Arial" w:cs="Arial"/>
          <w:sz w:val="20"/>
          <w:szCs w:val="20"/>
        </w:rPr>
        <w:t xml:space="preserve"> phương ti</w:t>
      </w:r>
      <w:r w:rsidRPr="002E21B8">
        <w:rPr>
          <w:rFonts w:ascii="Arial" w:hAnsi="Arial" w:cs="Arial"/>
          <w:sz w:val="20"/>
          <w:szCs w:val="20"/>
        </w:rPr>
        <w:t>ệ</w:t>
      </w:r>
      <w:r w:rsidRPr="002E21B8">
        <w:rPr>
          <w:rFonts w:ascii="Arial" w:hAnsi="Arial" w:cs="Arial"/>
          <w:sz w:val="20"/>
          <w:szCs w:val="20"/>
        </w:rPr>
        <w:t>n thông tin đ</w:t>
      </w:r>
      <w:r w:rsidRPr="002E21B8">
        <w:rPr>
          <w:rFonts w:ascii="Arial" w:hAnsi="Arial" w:cs="Arial"/>
          <w:sz w:val="20"/>
          <w:szCs w:val="20"/>
        </w:rPr>
        <w:t>ạ</w:t>
      </w:r>
      <w:r w:rsidRPr="002E21B8">
        <w:rPr>
          <w:rFonts w:ascii="Arial" w:hAnsi="Arial" w:cs="Arial"/>
          <w:sz w:val="20"/>
          <w:szCs w:val="20"/>
        </w:rPr>
        <w:t>i chúng và t</w:t>
      </w:r>
      <w:r w:rsidRPr="002E21B8">
        <w:rPr>
          <w:rFonts w:ascii="Arial" w:hAnsi="Arial" w:cs="Arial"/>
          <w:sz w:val="20"/>
          <w:szCs w:val="20"/>
        </w:rPr>
        <w:t>ớ</w:t>
      </w:r>
      <w:r w:rsidRPr="002E21B8">
        <w:rPr>
          <w:rFonts w:ascii="Arial" w:hAnsi="Arial" w:cs="Arial"/>
          <w:sz w:val="20"/>
          <w:szCs w:val="20"/>
        </w:rPr>
        <w:t>i các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qu</w:t>
      </w:r>
      <w:r w:rsidRPr="002E21B8">
        <w:rPr>
          <w:rFonts w:ascii="Arial" w:hAnsi="Arial" w:cs="Arial"/>
          <w:sz w:val="20"/>
          <w:szCs w:val="20"/>
        </w:rPr>
        <w:t>ố</w:t>
      </w:r>
      <w:r w:rsidRPr="002E21B8">
        <w:rPr>
          <w:rFonts w:ascii="Arial" w:hAnsi="Arial" w:cs="Arial"/>
          <w:sz w:val="20"/>
          <w:szCs w:val="20"/>
        </w:rPr>
        <w:t>c gia có liên quan,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th</w:t>
      </w:r>
      <w:r w:rsidRPr="002E21B8">
        <w:rPr>
          <w:rFonts w:ascii="Arial" w:hAnsi="Arial" w:cs="Arial"/>
          <w:sz w:val="20"/>
          <w:szCs w:val="20"/>
        </w:rPr>
        <w:t>ố</w:t>
      </w:r>
      <w:r w:rsidRPr="002E21B8">
        <w:rPr>
          <w:rFonts w:ascii="Arial" w:hAnsi="Arial" w:cs="Arial"/>
          <w:sz w:val="20"/>
          <w:szCs w:val="20"/>
        </w:rPr>
        <w:t>ng nh</w:t>
      </w:r>
      <w:r w:rsidRPr="002E21B8">
        <w:rPr>
          <w:rFonts w:ascii="Arial" w:hAnsi="Arial" w:cs="Arial"/>
          <w:sz w:val="20"/>
          <w:szCs w:val="20"/>
        </w:rPr>
        <w:t>ấ</w:t>
      </w:r>
      <w:r w:rsidRPr="002E21B8">
        <w:rPr>
          <w:rFonts w:ascii="Arial" w:hAnsi="Arial" w:cs="Arial"/>
          <w:sz w:val="20"/>
          <w:szCs w:val="20"/>
        </w:rPr>
        <w:t>t v</w:t>
      </w:r>
      <w:r w:rsidRPr="002E21B8">
        <w:rPr>
          <w:rFonts w:ascii="Arial" w:hAnsi="Arial" w:cs="Arial"/>
          <w:sz w:val="20"/>
          <w:szCs w:val="20"/>
        </w:rPr>
        <w:t>ớ</w:t>
      </w:r>
      <w:r w:rsidRPr="002E21B8">
        <w:rPr>
          <w:rFonts w:ascii="Arial" w:hAnsi="Arial" w:cs="Arial"/>
          <w:sz w:val="20"/>
          <w:szCs w:val="20"/>
        </w:rPr>
        <w:t>i INES c</w:t>
      </w:r>
      <w:r w:rsidRPr="002E21B8">
        <w:rPr>
          <w:rFonts w:ascii="Arial" w:hAnsi="Arial" w:cs="Arial"/>
          <w:sz w:val="20"/>
          <w:szCs w:val="20"/>
        </w:rPr>
        <w:t>ủ</w:t>
      </w:r>
      <w:r w:rsidRPr="002E21B8">
        <w:rPr>
          <w:rFonts w:ascii="Arial" w:hAnsi="Arial" w:cs="Arial"/>
          <w:sz w:val="20"/>
          <w:szCs w:val="20"/>
        </w:rPr>
        <w:t>a IAEA.</w:t>
      </w:r>
    </w:p>
    <w:p w14:paraId="5A5D37F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103. Bi</w:t>
      </w:r>
      <w:r w:rsidRPr="002E21B8">
        <w:rPr>
          <w:rFonts w:ascii="Arial" w:hAnsi="Arial" w:cs="Arial"/>
          <w:b/>
          <w:sz w:val="20"/>
          <w:szCs w:val="20"/>
        </w:rPr>
        <w:t>ệ</w:t>
      </w:r>
      <w:r w:rsidRPr="002E21B8">
        <w:rPr>
          <w:rFonts w:ascii="Arial" w:hAnsi="Arial" w:cs="Arial"/>
          <w:b/>
          <w:sz w:val="20"/>
          <w:szCs w:val="20"/>
        </w:rPr>
        <w:t>n pháp đư</w:t>
      </w:r>
      <w:r w:rsidRPr="002E21B8">
        <w:rPr>
          <w:rFonts w:ascii="Arial" w:hAnsi="Arial" w:cs="Arial"/>
          <w:b/>
          <w:sz w:val="20"/>
          <w:szCs w:val="20"/>
        </w:rPr>
        <w:t>ợ</w:t>
      </w:r>
      <w:r w:rsidRPr="002E21B8">
        <w:rPr>
          <w:rFonts w:ascii="Arial" w:hAnsi="Arial" w:cs="Arial"/>
          <w:b/>
          <w:sz w:val="20"/>
          <w:szCs w:val="20"/>
        </w:rPr>
        <w:t>c áp d</w:t>
      </w:r>
      <w:r w:rsidRPr="002E21B8">
        <w:rPr>
          <w:rFonts w:ascii="Arial" w:hAnsi="Arial" w:cs="Arial"/>
          <w:b/>
          <w:sz w:val="20"/>
          <w:szCs w:val="20"/>
        </w:rPr>
        <w:t>ụ</w:t>
      </w:r>
      <w:r w:rsidRPr="002E21B8">
        <w:rPr>
          <w:rFonts w:ascii="Arial" w:hAnsi="Arial" w:cs="Arial"/>
          <w:b/>
          <w:sz w:val="20"/>
          <w:szCs w:val="20"/>
        </w:rPr>
        <w:t>ng trong tình tr</w:t>
      </w:r>
      <w:r w:rsidRPr="002E21B8">
        <w:rPr>
          <w:rFonts w:ascii="Arial" w:hAnsi="Arial" w:cs="Arial"/>
          <w:b/>
          <w:sz w:val="20"/>
          <w:szCs w:val="20"/>
        </w:rPr>
        <w:t>ạ</w:t>
      </w:r>
      <w:r w:rsidRPr="002E21B8">
        <w:rPr>
          <w:rFonts w:ascii="Arial" w:hAnsi="Arial" w:cs="Arial"/>
          <w:b/>
          <w:sz w:val="20"/>
          <w:szCs w:val="20"/>
        </w:rPr>
        <w:t>ng kh</w:t>
      </w:r>
      <w:r w:rsidRPr="002E21B8">
        <w:rPr>
          <w:rFonts w:ascii="Arial" w:hAnsi="Arial" w:cs="Arial"/>
          <w:b/>
          <w:sz w:val="20"/>
          <w:szCs w:val="20"/>
        </w:rPr>
        <w:t>ẩ</w:t>
      </w:r>
      <w:r w:rsidRPr="002E21B8">
        <w:rPr>
          <w:rFonts w:ascii="Arial" w:hAnsi="Arial" w:cs="Arial"/>
          <w:b/>
          <w:sz w:val="20"/>
          <w:szCs w:val="20"/>
        </w:rPr>
        <w:t>n c</w:t>
      </w:r>
      <w:r w:rsidRPr="002E21B8">
        <w:rPr>
          <w:rFonts w:ascii="Arial" w:hAnsi="Arial" w:cs="Arial"/>
          <w:b/>
          <w:sz w:val="20"/>
          <w:szCs w:val="20"/>
        </w:rPr>
        <w:t>ấ</w:t>
      </w:r>
      <w:r w:rsidRPr="002E21B8">
        <w:rPr>
          <w:rFonts w:ascii="Arial" w:hAnsi="Arial" w:cs="Arial"/>
          <w:b/>
          <w:sz w:val="20"/>
          <w:szCs w:val="20"/>
        </w:rPr>
        <w:t>p v</w:t>
      </w:r>
      <w:r w:rsidRPr="002E21B8">
        <w:rPr>
          <w:rFonts w:ascii="Arial" w:hAnsi="Arial" w:cs="Arial"/>
          <w:b/>
          <w:sz w:val="20"/>
          <w:szCs w:val="20"/>
        </w:rPr>
        <w:t>ề</w:t>
      </w:r>
      <w:r w:rsidRPr="002E21B8">
        <w:rPr>
          <w:rFonts w:ascii="Arial" w:hAnsi="Arial" w:cs="Arial"/>
          <w:b/>
          <w:sz w:val="20"/>
          <w:szCs w:val="20"/>
        </w:rPr>
        <w:t xml:space="preserve"> b</w:t>
      </w:r>
      <w:r w:rsidRPr="002E21B8">
        <w:rPr>
          <w:rFonts w:ascii="Arial" w:hAnsi="Arial" w:cs="Arial"/>
          <w:b/>
          <w:sz w:val="20"/>
          <w:szCs w:val="20"/>
        </w:rPr>
        <w:t>ứ</w:t>
      </w:r>
      <w:r w:rsidRPr="002E21B8">
        <w:rPr>
          <w:rFonts w:ascii="Arial" w:hAnsi="Arial" w:cs="Arial"/>
          <w:b/>
          <w:sz w:val="20"/>
          <w:szCs w:val="20"/>
        </w:rPr>
        <w:t>c x</w:t>
      </w:r>
      <w:r w:rsidRPr="002E21B8">
        <w:rPr>
          <w:rFonts w:ascii="Arial" w:hAnsi="Arial" w:cs="Arial"/>
          <w:b/>
          <w:sz w:val="20"/>
          <w:szCs w:val="20"/>
        </w:rPr>
        <w:t>ạ</w:t>
      </w:r>
      <w:r w:rsidRPr="002E21B8">
        <w:rPr>
          <w:rFonts w:ascii="Arial" w:hAnsi="Arial" w:cs="Arial"/>
          <w:b/>
          <w:sz w:val="20"/>
          <w:szCs w:val="20"/>
        </w:rPr>
        <w:t xml:space="preserve"> và h</w:t>
      </w:r>
      <w:r w:rsidRPr="002E21B8">
        <w:rPr>
          <w:rFonts w:ascii="Arial" w:hAnsi="Arial" w:cs="Arial"/>
          <w:b/>
          <w:sz w:val="20"/>
          <w:szCs w:val="20"/>
        </w:rPr>
        <w:t>ạ</w:t>
      </w:r>
      <w:r w:rsidRPr="002E21B8">
        <w:rPr>
          <w:rFonts w:ascii="Arial" w:hAnsi="Arial" w:cs="Arial"/>
          <w:b/>
          <w:sz w:val="20"/>
          <w:szCs w:val="20"/>
        </w:rPr>
        <w:t>t nhân</w:t>
      </w:r>
    </w:p>
    <w:p w14:paraId="4539C02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Bi</w:t>
      </w:r>
      <w:r w:rsidRPr="002E21B8">
        <w:rPr>
          <w:rFonts w:ascii="Arial" w:hAnsi="Arial" w:cs="Arial"/>
          <w:sz w:val="20"/>
          <w:szCs w:val="20"/>
        </w:rPr>
        <w:t>ệ</w:t>
      </w:r>
      <w:r w:rsidRPr="002E21B8">
        <w:rPr>
          <w:rFonts w:ascii="Arial" w:hAnsi="Arial" w:cs="Arial"/>
          <w:sz w:val="20"/>
          <w:szCs w:val="20"/>
        </w:rPr>
        <w:t xml:space="preserve">n pháp </w:t>
      </w:r>
      <w:r w:rsidRPr="002E21B8">
        <w:rPr>
          <w:rFonts w:ascii="Arial" w:hAnsi="Arial" w:cs="Arial"/>
          <w:sz w:val="20"/>
          <w:szCs w:val="20"/>
        </w:rPr>
        <w:t>ứ</w:t>
      </w:r>
      <w:r w:rsidRPr="002E21B8">
        <w:rPr>
          <w:rFonts w:ascii="Arial" w:hAnsi="Arial" w:cs="Arial"/>
          <w:sz w:val="20"/>
          <w:szCs w:val="20"/>
        </w:rPr>
        <w:t>ng phó trong tình tr</w:t>
      </w:r>
      <w:r w:rsidRPr="002E21B8">
        <w:rPr>
          <w:rFonts w:ascii="Arial" w:hAnsi="Arial" w:cs="Arial"/>
          <w:sz w:val="20"/>
          <w:szCs w:val="20"/>
        </w:rPr>
        <w:t>ạ</w:t>
      </w:r>
      <w:r w:rsidRPr="002E21B8">
        <w:rPr>
          <w:rFonts w:ascii="Arial" w:hAnsi="Arial" w:cs="Arial"/>
          <w:sz w:val="20"/>
          <w:szCs w:val="20"/>
        </w:rPr>
        <w:t>ng kh</w:t>
      </w:r>
      <w:r w:rsidRPr="002E21B8">
        <w:rPr>
          <w:rFonts w:ascii="Arial" w:hAnsi="Arial" w:cs="Arial"/>
          <w:sz w:val="20"/>
          <w:szCs w:val="20"/>
        </w:rPr>
        <w:t>ẩ</w:t>
      </w:r>
      <w:r w:rsidRPr="002E21B8">
        <w:rPr>
          <w:rFonts w:ascii="Arial" w:hAnsi="Arial" w:cs="Arial"/>
          <w:sz w:val="20"/>
          <w:szCs w:val="20"/>
        </w:rPr>
        <w:t>n c</w:t>
      </w:r>
      <w:r w:rsidRPr="002E21B8">
        <w:rPr>
          <w:rFonts w:ascii="Arial" w:hAnsi="Arial" w:cs="Arial"/>
          <w:sz w:val="20"/>
          <w:szCs w:val="20"/>
        </w:rPr>
        <w:t>ấ</w:t>
      </w:r>
      <w:r w:rsidRPr="002E21B8">
        <w:rPr>
          <w:rFonts w:ascii="Arial" w:hAnsi="Arial" w:cs="Arial"/>
          <w:sz w:val="20"/>
          <w:szCs w:val="20"/>
        </w:rPr>
        <w:t>p v</w:t>
      </w:r>
      <w:r w:rsidRPr="002E21B8">
        <w:rPr>
          <w:rFonts w:ascii="Arial" w:hAnsi="Arial" w:cs="Arial"/>
          <w:sz w:val="20"/>
          <w:szCs w:val="20"/>
        </w:rPr>
        <w:t>ề</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 xml:space="preserve">t </w:t>
      </w:r>
      <w:r w:rsidRPr="002E21B8">
        <w:rPr>
          <w:rFonts w:ascii="Arial" w:hAnsi="Arial" w:cs="Arial"/>
          <w:sz w:val="20"/>
          <w:szCs w:val="20"/>
        </w:rPr>
        <w:t>nhân đư</w:t>
      </w:r>
      <w:r w:rsidRPr="002E21B8">
        <w:rPr>
          <w:rFonts w:ascii="Arial" w:hAnsi="Arial" w:cs="Arial"/>
          <w:sz w:val="20"/>
          <w:szCs w:val="20"/>
        </w:rPr>
        <w:t>ợ</w:t>
      </w:r>
      <w:r w:rsidRPr="002E21B8">
        <w:rPr>
          <w:rFonts w:ascii="Arial" w:hAnsi="Arial" w:cs="Arial"/>
          <w:sz w:val="20"/>
          <w:szCs w:val="20"/>
        </w:rPr>
        <w:t>c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theo quy đ</w:t>
      </w:r>
      <w:r w:rsidRPr="002E21B8">
        <w:rPr>
          <w:rFonts w:ascii="Arial" w:hAnsi="Arial" w:cs="Arial"/>
          <w:sz w:val="20"/>
          <w:szCs w:val="20"/>
        </w:rPr>
        <w:t>ị</w:t>
      </w:r>
      <w:r w:rsidRPr="002E21B8">
        <w:rPr>
          <w:rFonts w:ascii="Arial" w:hAnsi="Arial" w:cs="Arial"/>
          <w:sz w:val="20"/>
          <w:szCs w:val="20"/>
        </w:rPr>
        <w:t>nh c</w:t>
      </w:r>
      <w:r w:rsidRPr="002E21B8">
        <w:rPr>
          <w:rFonts w:ascii="Arial" w:hAnsi="Arial" w:cs="Arial"/>
          <w:sz w:val="20"/>
          <w:szCs w:val="20"/>
        </w:rPr>
        <w:t>ủ</w:t>
      </w:r>
      <w:r w:rsidRPr="002E21B8">
        <w:rPr>
          <w:rFonts w:ascii="Arial" w:hAnsi="Arial" w:cs="Arial"/>
          <w:sz w:val="20"/>
          <w:szCs w:val="20"/>
        </w:rPr>
        <w:t>a pháp lu</w:t>
      </w:r>
      <w:r w:rsidRPr="002E21B8">
        <w:rPr>
          <w:rFonts w:ascii="Arial" w:hAnsi="Arial" w:cs="Arial"/>
          <w:sz w:val="20"/>
          <w:szCs w:val="20"/>
        </w:rPr>
        <w:t>ậ</w:t>
      </w:r>
      <w:r w:rsidRPr="002E21B8">
        <w:rPr>
          <w:rFonts w:ascii="Arial" w:hAnsi="Arial" w:cs="Arial"/>
          <w:sz w:val="20"/>
          <w:szCs w:val="20"/>
        </w:rPr>
        <w:t>t v</w:t>
      </w:r>
      <w:r w:rsidRPr="002E21B8">
        <w:rPr>
          <w:rFonts w:ascii="Arial" w:hAnsi="Arial" w:cs="Arial"/>
          <w:sz w:val="20"/>
          <w:szCs w:val="20"/>
        </w:rPr>
        <w:t>ề</w:t>
      </w:r>
      <w:r w:rsidRPr="002E21B8">
        <w:rPr>
          <w:rFonts w:ascii="Arial" w:hAnsi="Arial" w:cs="Arial"/>
          <w:sz w:val="20"/>
          <w:szCs w:val="20"/>
        </w:rPr>
        <w:t xml:space="preserve"> phòng th</w:t>
      </w:r>
      <w:r w:rsidRPr="002E21B8">
        <w:rPr>
          <w:rFonts w:ascii="Arial" w:hAnsi="Arial" w:cs="Arial"/>
          <w:sz w:val="20"/>
          <w:szCs w:val="20"/>
        </w:rPr>
        <w:t>ủ</w:t>
      </w:r>
      <w:r w:rsidRPr="002E21B8">
        <w:rPr>
          <w:rFonts w:ascii="Arial" w:hAnsi="Arial" w:cs="Arial"/>
          <w:sz w:val="20"/>
          <w:szCs w:val="20"/>
        </w:rPr>
        <w:t xml:space="preserve"> dân s</w:t>
      </w:r>
      <w:r w:rsidRPr="002E21B8">
        <w:rPr>
          <w:rFonts w:ascii="Arial" w:hAnsi="Arial" w:cs="Arial"/>
          <w:sz w:val="20"/>
          <w:szCs w:val="20"/>
        </w:rPr>
        <w:t>ự</w:t>
      </w:r>
      <w:r w:rsidRPr="002E21B8">
        <w:rPr>
          <w:rFonts w:ascii="Arial" w:hAnsi="Arial" w:cs="Arial"/>
          <w:sz w:val="20"/>
          <w:szCs w:val="20"/>
        </w:rPr>
        <w:t>, pháp lu</w:t>
      </w:r>
      <w:r w:rsidRPr="002E21B8">
        <w:rPr>
          <w:rFonts w:ascii="Arial" w:hAnsi="Arial" w:cs="Arial"/>
          <w:sz w:val="20"/>
          <w:szCs w:val="20"/>
        </w:rPr>
        <w:t>ậ</w:t>
      </w:r>
      <w:r w:rsidRPr="002E21B8">
        <w:rPr>
          <w:rFonts w:ascii="Arial" w:hAnsi="Arial" w:cs="Arial"/>
          <w:sz w:val="20"/>
          <w:szCs w:val="20"/>
        </w:rPr>
        <w:t>t v</w:t>
      </w:r>
      <w:r w:rsidRPr="002E21B8">
        <w:rPr>
          <w:rFonts w:ascii="Arial" w:hAnsi="Arial" w:cs="Arial"/>
          <w:sz w:val="20"/>
          <w:szCs w:val="20"/>
        </w:rPr>
        <w:t>ề</w:t>
      </w:r>
      <w:r w:rsidRPr="002E21B8">
        <w:rPr>
          <w:rFonts w:ascii="Arial" w:hAnsi="Arial" w:cs="Arial"/>
          <w:sz w:val="20"/>
          <w:szCs w:val="20"/>
        </w:rPr>
        <w:t xml:space="preserve"> tình tr</w:t>
      </w:r>
      <w:r w:rsidRPr="002E21B8">
        <w:rPr>
          <w:rFonts w:ascii="Arial" w:hAnsi="Arial" w:cs="Arial"/>
          <w:sz w:val="20"/>
          <w:szCs w:val="20"/>
        </w:rPr>
        <w:t>ạ</w:t>
      </w:r>
      <w:r w:rsidRPr="002E21B8">
        <w:rPr>
          <w:rFonts w:ascii="Arial" w:hAnsi="Arial" w:cs="Arial"/>
          <w:sz w:val="20"/>
          <w:szCs w:val="20"/>
        </w:rPr>
        <w:t>ng kh</w:t>
      </w:r>
      <w:r w:rsidRPr="002E21B8">
        <w:rPr>
          <w:rFonts w:ascii="Arial" w:hAnsi="Arial" w:cs="Arial"/>
          <w:sz w:val="20"/>
          <w:szCs w:val="20"/>
        </w:rPr>
        <w:t>ẩ</w:t>
      </w:r>
      <w:r w:rsidRPr="002E21B8">
        <w:rPr>
          <w:rFonts w:ascii="Arial" w:hAnsi="Arial" w:cs="Arial"/>
          <w:sz w:val="20"/>
          <w:szCs w:val="20"/>
        </w:rPr>
        <w:t>n c</w:t>
      </w:r>
      <w:r w:rsidRPr="002E21B8">
        <w:rPr>
          <w:rFonts w:ascii="Arial" w:hAnsi="Arial" w:cs="Arial"/>
          <w:sz w:val="20"/>
          <w:szCs w:val="20"/>
        </w:rPr>
        <w:t>ấ</w:t>
      </w:r>
      <w:r w:rsidRPr="002E21B8">
        <w:rPr>
          <w:rFonts w:ascii="Arial" w:hAnsi="Arial" w:cs="Arial"/>
          <w:sz w:val="20"/>
          <w:szCs w:val="20"/>
        </w:rPr>
        <w:t>p và có th</w:t>
      </w:r>
      <w:r w:rsidRPr="002E21B8">
        <w:rPr>
          <w:rFonts w:ascii="Arial" w:hAnsi="Arial" w:cs="Arial"/>
          <w:sz w:val="20"/>
          <w:szCs w:val="20"/>
        </w:rPr>
        <w:t>ể</w:t>
      </w:r>
      <w:r w:rsidRPr="002E21B8">
        <w:rPr>
          <w:rFonts w:ascii="Arial" w:hAnsi="Arial" w:cs="Arial"/>
          <w:sz w:val="20"/>
          <w:szCs w:val="20"/>
        </w:rPr>
        <w:t xml:space="preserve"> áp d</w:t>
      </w:r>
      <w:r w:rsidRPr="002E21B8">
        <w:rPr>
          <w:rFonts w:ascii="Arial" w:hAnsi="Arial" w:cs="Arial"/>
          <w:sz w:val="20"/>
          <w:szCs w:val="20"/>
        </w:rPr>
        <w:t>ụ</w:t>
      </w:r>
      <w:r w:rsidRPr="002E21B8">
        <w:rPr>
          <w:rFonts w:ascii="Arial" w:hAnsi="Arial" w:cs="Arial"/>
          <w:sz w:val="20"/>
          <w:szCs w:val="20"/>
        </w:rPr>
        <w:t>ng m</w:t>
      </w:r>
      <w:r w:rsidRPr="002E21B8">
        <w:rPr>
          <w:rFonts w:ascii="Arial" w:hAnsi="Arial" w:cs="Arial"/>
          <w:sz w:val="20"/>
          <w:szCs w:val="20"/>
        </w:rPr>
        <w:t>ộ</w:t>
      </w:r>
      <w:r w:rsidRPr="002E21B8">
        <w:rPr>
          <w:rFonts w:ascii="Arial" w:hAnsi="Arial" w:cs="Arial"/>
          <w:sz w:val="20"/>
          <w:szCs w:val="20"/>
        </w:rPr>
        <w:t>t ho</w:t>
      </w:r>
      <w:r w:rsidRPr="002E21B8">
        <w:rPr>
          <w:rFonts w:ascii="Arial" w:hAnsi="Arial" w:cs="Arial"/>
          <w:sz w:val="20"/>
          <w:szCs w:val="20"/>
        </w:rPr>
        <w:t>ặ</w:t>
      </w:r>
      <w:r w:rsidRPr="002E21B8">
        <w:rPr>
          <w:rFonts w:ascii="Arial" w:hAnsi="Arial" w:cs="Arial"/>
          <w:sz w:val="20"/>
          <w:szCs w:val="20"/>
        </w:rPr>
        <w:t>c m</w:t>
      </w:r>
      <w:r w:rsidRPr="002E21B8">
        <w:rPr>
          <w:rFonts w:ascii="Arial" w:hAnsi="Arial" w:cs="Arial"/>
          <w:sz w:val="20"/>
          <w:szCs w:val="20"/>
        </w:rPr>
        <w:t>ộ</w:t>
      </w:r>
      <w:r w:rsidRPr="002E21B8">
        <w:rPr>
          <w:rFonts w:ascii="Arial" w:hAnsi="Arial" w:cs="Arial"/>
          <w:sz w:val="20"/>
          <w:szCs w:val="20"/>
        </w:rPr>
        <w:t>t s</w:t>
      </w:r>
      <w:r w:rsidRPr="002E21B8">
        <w:rPr>
          <w:rFonts w:ascii="Arial" w:hAnsi="Arial" w:cs="Arial"/>
          <w:sz w:val="20"/>
          <w:szCs w:val="20"/>
        </w:rPr>
        <w:t>ố</w:t>
      </w:r>
      <w:r w:rsidRPr="002E21B8">
        <w:rPr>
          <w:rFonts w:ascii="Arial" w:hAnsi="Arial" w:cs="Arial"/>
          <w:sz w:val="20"/>
          <w:szCs w:val="20"/>
        </w:rPr>
        <w:t xml:space="preserve"> bi</w:t>
      </w:r>
      <w:r w:rsidRPr="002E21B8">
        <w:rPr>
          <w:rFonts w:ascii="Arial" w:hAnsi="Arial" w:cs="Arial"/>
          <w:sz w:val="20"/>
          <w:szCs w:val="20"/>
        </w:rPr>
        <w:t>ệ</w:t>
      </w:r>
      <w:r w:rsidRPr="002E21B8">
        <w:rPr>
          <w:rFonts w:ascii="Arial" w:hAnsi="Arial" w:cs="Arial"/>
          <w:sz w:val="20"/>
          <w:szCs w:val="20"/>
        </w:rPr>
        <w:t>n pháp sau đây:</w:t>
      </w:r>
    </w:p>
    <w:p w14:paraId="538E3AF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C</w:t>
      </w:r>
      <w:r w:rsidRPr="002E21B8">
        <w:rPr>
          <w:rFonts w:ascii="Arial" w:hAnsi="Arial" w:cs="Arial"/>
          <w:sz w:val="20"/>
          <w:szCs w:val="20"/>
        </w:rPr>
        <w:t>ấ</w:t>
      </w:r>
      <w:r w:rsidRPr="002E21B8">
        <w:rPr>
          <w:rFonts w:ascii="Arial" w:hAnsi="Arial" w:cs="Arial"/>
          <w:sz w:val="20"/>
          <w:szCs w:val="20"/>
        </w:rPr>
        <w:t>m, h</w:t>
      </w:r>
      <w:r w:rsidRPr="002E21B8">
        <w:rPr>
          <w:rFonts w:ascii="Arial" w:hAnsi="Arial" w:cs="Arial"/>
          <w:sz w:val="20"/>
          <w:szCs w:val="20"/>
        </w:rPr>
        <w:t>ạ</w:t>
      </w:r>
      <w:r w:rsidRPr="002E21B8">
        <w:rPr>
          <w:rFonts w:ascii="Arial" w:hAnsi="Arial" w:cs="Arial"/>
          <w:sz w:val="20"/>
          <w:szCs w:val="20"/>
        </w:rPr>
        <w:t>n ch</w:t>
      </w:r>
      <w:r w:rsidRPr="002E21B8">
        <w:rPr>
          <w:rFonts w:ascii="Arial" w:hAnsi="Arial" w:cs="Arial"/>
          <w:sz w:val="20"/>
          <w:szCs w:val="20"/>
        </w:rPr>
        <w:t>ế</w:t>
      </w:r>
      <w:r w:rsidRPr="002E21B8">
        <w:rPr>
          <w:rFonts w:ascii="Arial" w:hAnsi="Arial" w:cs="Arial"/>
          <w:sz w:val="20"/>
          <w:szCs w:val="20"/>
        </w:rPr>
        <w:t xml:space="preserve"> ngư</w:t>
      </w:r>
      <w:r w:rsidRPr="002E21B8">
        <w:rPr>
          <w:rFonts w:ascii="Arial" w:hAnsi="Arial" w:cs="Arial"/>
          <w:sz w:val="20"/>
          <w:szCs w:val="20"/>
        </w:rPr>
        <w:t>ờ</w:t>
      </w:r>
      <w:r w:rsidRPr="002E21B8">
        <w:rPr>
          <w:rFonts w:ascii="Arial" w:hAnsi="Arial" w:cs="Arial"/>
          <w:sz w:val="20"/>
          <w:szCs w:val="20"/>
        </w:rPr>
        <w:t>i, phương ti</w:t>
      </w:r>
      <w:r w:rsidRPr="002E21B8">
        <w:rPr>
          <w:rFonts w:ascii="Arial" w:hAnsi="Arial" w:cs="Arial"/>
          <w:sz w:val="20"/>
          <w:szCs w:val="20"/>
        </w:rPr>
        <w:t>ệ</w:t>
      </w:r>
      <w:r w:rsidRPr="002E21B8">
        <w:rPr>
          <w:rFonts w:ascii="Arial" w:hAnsi="Arial" w:cs="Arial"/>
          <w:sz w:val="20"/>
          <w:szCs w:val="20"/>
        </w:rPr>
        <w:t>n vào vùng b</w:t>
      </w:r>
      <w:r w:rsidRPr="002E21B8">
        <w:rPr>
          <w:rFonts w:ascii="Arial" w:hAnsi="Arial" w:cs="Arial"/>
          <w:sz w:val="20"/>
          <w:szCs w:val="20"/>
        </w:rPr>
        <w:t>ả</w:t>
      </w:r>
      <w:r w:rsidRPr="002E21B8">
        <w:rPr>
          <w:rFonts w:ascii="Arial" w:hAnsi="Arial" w:cs="Arial"/>
          <w:sz w:val="20"/>
          <w:szCs w:val="20"/>
        </w:rPr>
        <w:t>o v</w:t>
      </w:r>
      <w:r w:rsidRPr="002E21B8">
        <w:rPr>
          <w:rFonts w:ascii="Arial" w:hAnsi="Arial" w:cs="Arial"/>
          <w:sz w:val="20"/>
          <w:szCs w:val="20"/>
        </w:rPr>
        <w:t>ệ</w:t>
      </w:r>
      <w:r w:rsidRPr="002E21B8">
        <w:rPr>
          <w:rFonts w:ascii="Arial" w:hAnsi="Arial" w:cs="Arial"/>
          <w:sz w:val="20"/>
          <w:szCs w:val="20"/>
        </w:rPr>
        <w:t xml:space="preserve"> kh</w:t>
      </w:r>
      <w:r w:rsidRPr="002E21B8">
        <w:rPr>
          <w:rFonts w:ascii="Arial" w:hAnsi="Arial" w:cs="Arial"/>
          <w:sz w:val="20"/>
          <w:szCs w:val="20"/>
        </w:rPr>
        <w:t>ẩ</w:t>
      </w:r>
      <w:r w:rsidRPr="002E21B8">
        <w:rPr>
          <w:rFonts w:ascii="Arial" w:hAnsi="Arial" w:cs="Arial"/>
          <w:sz w:val="20"/>
          <w:szCs w:val="20"/>
        </w:rPr>
        <w:t>n c</w:t>
      </w:r>
      <w:r w:rsidRPr="002E21B8">
        <w:rPr>
          <w:rFonts w:ascii="Arial" w:hAnsi="Arial" w:cs="Arial"/>
          <w:sz w:val="20"/>
          <w:szCs w:val="20"/>
        </w:rPr>
        <w:t>ấ</w:t>
      </w:r>
      <w:r w:rsidRPr="002E21B8">
        <w:rPr>
          <w:rFonts w:ascii="Arial" w:hAnsi="Arial" w:cs="Arial"/>
          <w:sz w:val="20"/>
          <w:szCs w:val="20"/>
        </w:rPr>
        <w:t>p tr</w:t>
      </w:r>
      <w:r w:rsidRPr="002E21B8">
        <w:rPr>
          <w:rFonts w:ascii="Arial" w:hAnsi="Arial" w:cs="Arial"/>
          <w:sz w:val="20"/>
          <w:szCs w:val="20"/>
        </w:rPr>
        <w:t>ừ</w:t>
      </w:r>
      <w:r w:rsidRPr="002E21B8">
        <w:rPr>
          <w:rFonts w:ascii="Arial" w:hAnsi="Arial" w:cs="Arial"/>
          <w:sz w:val="20"/>
          <w:szCs w:val="20"/>
        </w:rPr>
        <w:t xml:space="preserve">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nhi</w:t>
      </w:r>
      <w:r w:rsidRPr="002E21B8">
        <w:rPr>
          <w:rFonts w:ascii="Arial" w:hAnsi="Arial" w:cs="Arial"/>
          <w:sz w:val="20"/>
          <w:szCs w:val="20"/>
        </w:rPr>
        <w:t>ệ</w:t>
      </w:r>
      <w:r w:rsidRPr="002E21B8">
        <w:rPr>
          <w:rFonts w:ascii="Arial" w:hAnsi="Arial" w:cs="Arial"/>
          <w:sz w:val="20"/>
          <w:szCs w:val="20"/>
        </w:rPr>
        <w:t>m v</w:t>
      </w:r>
      <w:r w:rsidRPr="002E21B8">
        <w:rPr>
          <w:rFonts w:ascii="Arial" w:hAnsi="Arial" w:cs="Arial"/>
          <w:sz w:val="20"/>
          <w:szCs w:val="20"/>
        </w:rPr>
        <w:t>ụ</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phó</w:t>
      </w:r>
      <w:r w:rsidRPr="002E21B8">
        <w:rPr>
          <w:rFonts w:ascii="Arial" w:hAnsi="Arial" w:cs="Arial"/>
          <w:sz w:val="20"/>
          <w:szCs w:val="20"/>
        </w:rPr>
        <w:t xml:space="preserve">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w:t>
      </w:r>
    </w:p>
    <w:p w14:paraId="1278ED8D" w14:textId="6EC1BB4E"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H</w:t>
      </w:r>
      <w:r w:rsidRPr="002E21B8">
        <w:rPr>
          <w:rFonts w:ascii="Arial" w:hAnsi="Arial" w:cs="Arial"/>
          <w:sz w:val="20"/>
          <w:szCs w:val="20"/>
        </w:rPr>
        <w:t>ạ</w:t>
      </w:r>
      <w:r w:rsidRPr="002E21B8">
        <w:rPr>
          <w:rFonts w:ascii="Arial" w:hAnsi="Arial" w:cs="Arial"/>
          <w:sz w:val="20"/>
          <w:szCs w:val="20"/>
        </w:rPr>
        <w:t>n ch</w:t>
      </w:r>
      <w:r w:rsidRPr="002E21B8">
        <w:rPr>
          <w:rFonts w:ascii="Arial" w:hAnsi="Arial" w:cs="Arial"/>
          <w:sz w:val="20"/>
          <w:szCs w:val="20"/>
        </w:rPr>
        <w:t>ế</w:t>
      </w:r>
      <w:r w:rsidRPr="002E21B8">
        <w:rPr>
          <w:rFonts w:ascii="Arial" w:hAnsi="Arial" w:cs="Arial"/>
          <w:sz w:val="20"/>
          <w:szCs w:val="20"/>
        </w:rPr>
        <w:t xml:space="preserve"> ho</w:t>
      </w:r>
      <w:r w:rsidRPr="002E21B8">
        <w:rPr>
          <w:rFonts w:ascii="Arial" w:hAnsi="Arial" w:cs="Arial"/>
          <w:sz w:val="20"/>
          <w:szCs w:val="20"/>
        </w:rPr>
        <w:t>ặ</w:t>
      </w:r>
      <w:r w:rsidRPr="002E21B8">
        <w:rPr>
          <w:rFonts w:ascii="Arial" w:hAnsi="Arial" w:cs="Arial"/>
          <w:sz w:val="20"/>
          <w:szCs w:val="20"/>
        </w:rPr>
        <w:t>c t</w:t>
      </w:r>
      <w:r w:rsidRPr="002E21B8">
        <w:rPr>
          <w:rFonts w:ascii="Arial" w:hAnsi="Arial" w:cs="Arial"/>
          <w:sz w:val="20"/>
          <w:szCs w:val="20"/>
        </w:rPr>
        <w:t>ạ</w:t>
      </w:r>
      <w:r w:rsidRPr="002E21B8">
        <w:rPr>
          <w:rFonts w:ascii="Arial" w:hAnsi="Arial" w:cs="Arial"/>
          <w:sz w:val="20"/>
          <w:szCs w:val="20"/>
        </w:rPr>
        <w:t>m d</w:t>
      </w:r>
      <w:r w:rsidRPr="002E21B8">
        <w:rPr>
          <w:rFonts w:ascii="Arial" w:hAnsi="Arial" w:cs="Arial"/>
          <w:sz w:val="20"/>
          <w:szCs w:val="20"/>
        </w:rPr>
        <w:t>ừ</w:t>
      </w:r>
      <w:r w:rsidRPr="002E21B8">
        <w:rPr>
          <w:rFonts w:ascii="Arial" w:hAnsi="Arial" w:cs="Arial"/>
          <w:sz w:val="20"/>
          <w:szCs w:val="20"/>
        </w:rPr>
        <w:t>ng vi</w:t>
      </w:r>
      <w:r w:rsidRPr="002E21B8">
        <w:rPr>
          <w:rFonts w:ascii="Arial" w:hAnsi="Arial" w:cs="Arial"/>
          <w:sz w:val="20"/>
          <w:szCs w:val="20"/>
        </w:rPr>
        <w:t>ệ</w:t>
      </w:r>
      <w:r w:rsidRPr="002E21B8">
        <w:rPr>
          <w:rFonts w:ascii="Arial" w:hAnsi="Arial" w:cs="Arial"/>
          <w:sz w:val="20"/>
          <w:szCs w:val="20"/>
        </w:rPr>
        <w:t>c xu</w:t>
      </w:r>
      <w:r w:rsidRPr="002E21B8">
        <w:rPr>
          <w:rFonts w:ascii="Arial" w:hAnsi="Arial" w:cs="Arial"/>
          <w:sz w:val="20"/>
          <w:szCs w:val="20"/>
        </w:rPr>
        <w:t>ấ</w:t>
      </w:r>
      <w:r w:rsidRPr="002E21B8">
        <w:rPr>
          <w:rFonts w:ascii="Arial" w:hAnsi="Arial" w:cs="Arial"/>
          <w:sz w:val="20"/>
          <w:szCs w:val="20"/>
        </w:rPr>
        <w:t>t c</w:t>
      </w:r>
      <w:r w:rsidRPr="002E21B8">
        <w:rPr>
          <w:rFonts w:ascii="Arial" w:hAnsi="Arial" w:cs="Arial"/>
          <w:sz w:val="20"/>
          <w:szCs w:val="20"/>
        </w:rPr>
        <w:t>ả</w:t>
      </w:r>
      <w:r w:rsidRPr="002E21B8">
        <w:rPr>
          <w:rFonts w:ascii="Arial" w:hAnsi="Arial" w:cs="Arial"/>
          <w:sz w:val="20"/>
          <w:szCs w:val="20"/>
        </w:rPr>
        <w:t>nh, nh</w:t>
      </w:r>
      <w:r w:rsidRPr="002E21B8">
        <w:rPr>
          <w:rFonts w:ascii="Arial" w:hAnsi="Arial" w:cs="Arial"/>
          <w:sz w:val="20"/>
          <w:szCs w:val="20"/>
        </w:rPr>
        <w:t>ậ</w:t>
      </w:r>
      <w:r w:rsidRPr="002E21B8">
        <w:rPr>
          <w:rFonts w:ascii="Arial" w:hAnsi="Arial" w:cs="Arial"/>
          <w:sz w:val="20"/>
          <w:szCs w:val="20"/>
        </w:rPr>
        <w:t>p c</w:t>
      </w:r>
      <w:r w:rsidRPr="002E21B8">
        <w:rPr>
          <w:rFonts w:ascii="Arial" w:hAnsi="Arial" w:cs="Arial"/>
          <w:sz w:val="20"/>
          <w:szCs w:val="20"/>
        </w:rPr>
        <w:t>ả</w:t>
      </w:r>
      <w:r w:rsidRPr="002E21B8">
        <w:rPr>
          <w:rFonts w:ascii="Arial" w:hAnsi="Arial" w:cs="Arial"/>
          <w:sz w:val="20"/>
          <w:szCs w:val="20"/>
        </w:rPr>
        <w:t>nh, quá c</w:t>
      </w:r>
      <w:r w:rsidRPr="002E21B8">
        <w:rPr>
          <w:rFonts w:ascii="Arial" w:hAnsi="Arial" w:cs="Arial"/>
          <w:sz w:val="20"/>
          <w:szCs w:val="20"/>
        </w:rPr>
        <w:t>ả</w:t>
      </w:r>
      <w:r w:rsidRPr="002E21B8">
        <w:rPr>
          <w:rFonts w:ascii="Arial" w:hAnsi="Arial" w:cs="Arial"/>
          <w:sz w:val="20"/>
          <w:szCs w:val="20"/>
        </w:rPr>
        <w:t>nh và xu</w:t>
      </w:r>
      <w:r w:rsidRPr="002E21B8">
        <w:rPr>
          <w:rFonts w:ascii="Arial" w:hAnsi="Arial" w:cs="Arial"/>
          <w:sz w:val="20"/>
          <w:szCs w:val="20"/>
        </w:rPr>
        <w:t>ấ</w:t>
      </w:r>
      <w:r w:rsidRPr="002E21B8">
        <w:rPr>
          <w:rFonts w:ascii="Arial" w:hAnsi="Arial" w:cs="Arial"/>
          <w:sz w:val="20"/>
          <w:szCs w:val="20"/>
        </w:rPr>
        <w:t>t nh</w:t>
      </w:r>
      <w:r w:rsidRPr="002E21B8">
        <w:rPr>
          <w:rFonts w:ascii="Arial" w:hAnsi="Arial" w:cs="Arial"/>
          <w:sz w:val="20"/>
          <w:szCs w:val="20"/>
        </w:rPr>
        <w:t>ậ</w:t>
      </w:r>
      <w:r w:rsidRPr="002E21B8">
        <w:rPr>
          <w:rFonts w:ascii="Arial" w:hAnsi="Arial" w:cs="Arial"/>
          <w:sz w:val="20"/>
          <w:szCs w:val="20"/>
        </w:rPr>
        <w:t>p kh</w:t>
      </w:r>
      <w:r w:rsidRPr="002E21B8">
        <w:rPr>
          <w:rFonts w:ascii="Arial" w:hAnsi="Arial" w:cs="Arial"/>
          <w:sz w:val="20"/>
          <w:szCs w:val="20"/>
        </w:rPr>
        <w:t>ẩ</w:t>
      </w:r>
      <w:r w:rsidRPr="002E21B8">
        <w:rPr>
          <w:rFonts w:ascii="Arial" w:hAnsi="Arial" w:cs="Arial"/>
          <w:sz w:val="20"/>
          <w:szCs w:val="20"/>
        </w:rPr>
        <w:t>u khi có nguy cơ gây ra nhi</w:t>
      </w:r>
      <w:r w:rsidRPr="002E21B8">
        <w:rPr>
          <w:rFonts w:ascii="Arial" w:hAnsi="Arial" w:cs="Arial"/>
          <w:sz w:val="20"/>
          <w:szCs w:val="20"/>
        </w:rPr>
        <w:t>ễ</w:t>
      </w:r>
      <w:r w:rsidRPr="002E21B8">
        <w:rPr>
          <w:rFonts w:ascii="Arial" w:hAnsi="Arial" w:cs="Arial"/>
          <w:sz w:val="20"/>
          <w:szCs w:val="20"/>
        </w:rPr>
        <w:t>m b</w:t>
      </w:r>
      <w:r w:rsidRPr="002E21B8">
        <w:rPr>
          <w:rFonts w:ascii="Arial" w:hAnsi="Arial" w:cs="Arial"/>
          <w:sz w:val="20"/>
          <w:szCs w:val="20"/>
        </w:rPr>
        <w:t>ẩ</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xml:space="preserve"> xuyên biên gi</w:t>
      </w:r>
      <w:r w:rsidRPr="002E21B8">
        <w:rPr>
          <w:rFonts w:ascii="Arial" w:hAnsi="Arial" w:cs="Arial"/>
          <w:sz w:val="20"/>
          <w:szCs w:val="20"/>
        </w:rPr>
        <w:t>ớ</w:t>
      </w:r>
      <w:r w:rsidRPr="002E21B8">
        <w:rPr>
          <w:rFonts w:ascii="Arial" w:hAnsi="Arial" w:cs="Arial"/>
          <w:sz w:val="20"/>
          <w:szCs w:val="20"/>
        </w:rPr>
        <w:t xml:space="preserve">i; </w:t>
      </w:r>
    </w:p>
    <w:p w14:paraId="443DE93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T</w:t>
      </w:r>
      <w:r w:rsidRPr="002E21B8">
        <w:rPr>
          <w:rFonts w:ascii="Arial" w:hAnsi="Arial" w:cs="Arial"/>
          <w:sz w:val="20"/>
          <w:szCs w:val="20"/>
        </w:rPr>
        <w:t>ẩ</w:t>
      </w:r>
      <w:r w:rsidRPr="002E21B8">
        <w:rPr>
          <w:rFonts w:ascii="Arial" w:hAnsi="Arial" w:cs="Arial"/>
          <w:sz w:val="20"/>
          <w:szCs w:val="20"/>
        </w:rPr>
        <w:t>y x</w:t>
      </w:r>
      <w:r w:rsidRPr="002E21B8">
        <w:rPr>
          <w:rFonts w:ascii="Arial" w:hAnsi="Arial" w:cs="Arial"/>
          <w:sz w:val="20"/>
          <w:szCs w:val="20"/>
        </w:rPr>
        <w:t>ạ</w:t>
      </w:r>
      <w:r w:rsidRPr="002E21B8">
        <w:rPr>
          <w:rFonts w:ascii="Arial" w:hAnsi="Arial" w:cs="Arial"/>
          <w:sz w:val="20"/>
          <w:szCs w:val="20"/>
        </w:rPr>
        <w:t xml:space="preserve"> môi trư</w:t>
      </w:r>
      <w:r w:rsidRPr="002E21B8">
        <w:rPr>
          <w:rFonts w:ascii="Arial" w:hAnsi="Arial" w:cs="Arial"/>
          <w:sz w:val="20"/>
          <w:szCs w:val="20"/>
        </w:rPr>
        <w:t>ờ</w:t>
      </w:r>
      <w:r w:rsidRPr="002E21B8">
        <w:rPr>
          <w:rFonts w:ascii="Arial" w:hAnsi="Arial" w:cs="Arial"/>
          <w:sz w:val="20"/>
          <w:szCs w:val="20"/>
        </w:rPr>
        <w:t>ng;</w:t>
      </w:r>
    </w:p>
    <w:p w14:paraId="1628457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Thông báo v</w:t>
      </w:r>
      <w:r w:rsidRPr="002E21B8">
        <w:rPr>
          <w:rFonts w:ascii="Arial" w:hAnsi="Arial" w:cs="Arial"/>
          <w:sz w:val="20"/>
          <w:szCs w:val="20"/>
        </w:rPr>
        <w:t>ề</w:t>
      </w:r>
      <w:r w:rsidRPr="002E21B8">
        <w:rPr>
          <w:rFonts w:ascii="Arial" w:hAnsi="Arial" w:cs="Arial"/>
          <w:sz w:val="20"/>
          <w:szCs w:val="20"/>
        </w:rPr>
        <w:t xml:space="preserve">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w:t>
      </w:r>
      <w:r w:rsidRPr="002E21B8">
        <w:rPr>
          <w:rFonts w:ascii="Arial" w:hAnsi="Arial" w:cs="Arial"/>
          <w:sz w:val="20"/>
          <w:szCs w:val="20"/>
        </w:rPr>
        <w:t>ạ</w:t>
      </w:r>
      <w:r w:rsidRPr="002E21B8">
        <w:rPr>
          <w:rFonts w:ascii="Arial" w:hAnsi="Arial" w:cs="Arial"/>
          <w:sz w:val="20"/>
          <w:szCs w:val="20"/>
        </w:rPr>
        <w:t>t nhân cho qu</w:t>
      </w:r>
      <w:r w:rsidRPr="002E21B8">
        <w:rPr>
          <w:rFonts w:ascii="Arial" w:hAnsi="Arial" w:cs="Arial"/>
          <w:sz w:val="20"/>
          <w:szCs w:val="20"/>
        </w:rPr>
        <w:t>ố</w:t>
      </w:r>
      <w:r w:rsidRPr="002E21B8">
        <w:rPr>
          <w:rFonts w:ascii="Arial" w:hAnsi="Arial" w:cs="Arial"/>
          <w:sz w:val="20"/>
          <w:szCs w:val="20"/>
        </w:rPr>
        <w:t>c gia,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qu</w:t>
      </w:r>
      <w:r w:rsidRPr="002E21B8">
        <w:rPr>
          <w:rFonts w:ascii="Arial" w:hAnsi="Arial" w:cs="Arial"/>
          <w:sz w:val="20"/>
          <w:szCs w:val="20"/>
        </w:rPr>
        <w:t>ố</w:t>
      </w:r>
      <w:r w:rsidRPr="002E21B8">
        <w:rPr>
          <w:rFonts w:ascii="Arial" w:hAnsi="Arial" w:cs="Arial"/>
          <w:sz w:val="20"/>
          <w:szCs w:val="20"/>
        </w:rPr>
        <w:t>c t</w:t>
      </w:r>
      <w:r w:rsidRPr="002E21B8">
        <w:rPr>
          <w:rFonts w:ascii="Arial" w:hAnsi="Arial" w:cs="Arial"/>
          <w:sz w:val="20"/>
          <w:szCs w:val="20"/>
        </w:rPr>
        <w:t>ế</w:t>
      </w:r>
      <w:r w:rsidRPr="002E21B8">
        <w:rPr>
          <w:rFonts w:ascii="Arial" w:hAnsi="Arial" w:cs="Arial"/>
          <w:sz w:val="20"/>
          <w:szCs w:val="20"/>
        </w:rPr>
        <w:t xml:space="preserve"> có liên quan và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giúp qu</w:t>
      </w:r>
      <w:r w:rsidRPr="002E21B8">
        <w:rPr>
          <w:rFonts w:ascii="Arial" w:hAnsi="Arial" w:cs="Arial"/>
          <w:sz w:val="20"/>
          <w:szCs w:val="20"/>
        </w:rPr>
        <w:t>ố</w:t>
      </w:r>
      <w:r w:rsidRPr="002E21B8">
        <w:rPr>
          <w:rFonts w:ascii="Arial" w:hAnsi="Arial" w:cs="Arial"/>
          <w:sz w:val="20"/>
          <w:szCs w:val="20"/>
        </w:rPr>
        <w:t>c t</w:t>
      </w:r>
      <w:r w:rsidRPr="002E21B8">
        <w:rPr>
          <w:rFonts w:ascii="Arial" w:hAnsi="Arial" w:cs="Arial"/>
          <w:sz w:val="20"/>
          <w:szCs w:val="20"/>
        </w:rPr>
        <w:t>ế</w:t>
      </w:r>
      <w:r w:rsidRPr="002E21B8">
        <w:rPr>
          <w:rFonts w:ascii="Arial" w:hAnsi="Arial" w:cs="Arial"/>
          <w:sz w:val="20"/>
          <w:szCs w:val="20"/>
        </w:rPr>
        <w:t xml:space="preserve"> theo quy đ</w:t>
      </w:r>
      <w:r w:rsidRPr="002E21B8">
        <w:rPr>
          <w:rFonts w:ascii="Arial" w:hAnsi="Arial" w:cs="Arial"/>
          <w:sz w:val="20"/>
          <w:szCs w:val="20"/>
        </w:rPr>
        <w:t>ị</w:t>
      </w:r>
      <w:r w:rsidRPr="002E21B8">
        <w:rPr>
          <w:rFonts w:ascii="Arial" w:hAnsi="Arial" w:cs="Arial"/>
          <w:sz w:val="20"/>
          <w:szCs w:val="20"/>
        </w:rPr>
        <w:t>nh c</w:t>
      </w:r>
      <w:r w:rsidRPr="002E21B8">
        <w:rPr>
          <w:rFonts w:ascii="Arial" w:hAnsi="Arial" w:cs="Arial"/>
          <w:sz w:val="20"/>
          <w:szCs w:val="20"/>
        </w:rPr>
        <w:t>ủ</w:t>
      </w:r>
      <w:r w:rsidRPr="002E21B8">
        <w:rPr>
          <w:rFonts w:ascii="Arial" w:hAnsi="Arial" w:cs="Arial"/>
          <w:sz w:val="20"/>
          <w:szCs w:val="20"/>
        </w:rPr>
        <w:t>a đi</w:t>
      </w:r>
      <w:r w:rsidRPr="002E21B8">
        <w:rPr>
          <w:rFonts w:ascii="Arial" w:hAnsi="Arial" w:cs="Arial"/>
          <w:sz w:val="20"/>
          <w:szCs w:val="20"/>
        </w:rPr>
        <w:t>ề</w:t>
      </w:r>
      <w:r w:rsidRPr="002E21B8">
        <w:rPr>
          <w:rFonts w:ascii="Arial" w:hAnsi="Arial" w:cs="Arial"/>
          <w:sz w:val="20"/>
          <w:szCs w:val="20"/>
        </w:rPr>
        <w:t>u ư</w:t>
      </w:r>
      <w:r w:rsidRPr="002E21B8">
        <w:rPr>
          <w:rFonts w:ascii="Arial" w:hAnsi="Arial" w:cs="Arial"/>
          <w:sz w:val="20"/>
          <w:szCs w:val="20"/>
        </w:rPr>
        <w:t>ớ</w:t>
      </w:r>
      <w:r w:rsidRPr="002E21B8">
        <w:rPr>
          <w:rFonts w:ascii="Arial" w:hAnsi="Arial" w:cs="Arial"/>
          <w:sz w:val="20"/>
          <w:szCs w:val="20"/>
        </w:rPr>
        <w:t>c qu</w:t>
      </w:r>
      <w:r w:rsidRPr="002E21B8">
        <w:rPr>
          <w:rFonts w:ascii="Arial" w:hAnsi="Arial" w:cs="Arial"/>
          <w:sz w:val="20"/>
          <w:szCs w:val="20"/>
        </w:rPr>
        <w:t>ố</w:t>
      </w:r>
      <w:r w:rsidRPr="002E21B8">
        <w:rPr>
          <w:rFonts w:ascii="Arial" w:hAnsi="Arial" w:cs="Arial"/>
          <w:sz w:val="20"/>
          <w:szCs w:val="20"/>
        </w:rPr>
        <w:t>c t</w:t>
      </w:r>
      <w:r w:rsidRPr="002E21B8">
        <w:rPr>
          <w:rFonts w:ascii="Arial" w:hAnsi="Arial" w:cs="Arial"/>
          <w:sz w:val="20"/>
          <w:szCs w:val="20"/>
        </w:rPr>
        <w:t>ế</w:t>
      </w:r>
      <w:r w:rsidRPr="002E21B8">
        <w:rPr>
          <w:rFonts w:ascii="Arial" w:hAnsi="Arial" w:cs="Arial"/>
          <w:sz w:val="20"/>
          <w:szCs w:val="20"/>
        </w:rPr>
        <w:t>, th</w:t>
      </w:r>
      <w:r w:rsidRPr="002E21B8">
        <w:rPr>
          <w:rFonts w:ascii="Arial" w:hAnsi="Arial" w:cs="Arial"/>
          <w:sz w:val="20"/>
          <w:szCs w:val="20"/>
        </w:rPr>
        <w:t>ỏ</w:t>
      </w:r>
      <w:r w:rsidRPr="002E21B8">
        <w:rPr>
          <w:rFonts w:ascii="Arial" w:hAnsi="Arial" w:cs="Arial"/>
          <w:sz w:val="20"/>
          <w:szCs w:val="20"/>
        </w:rPr>
        <w:t>a thu</w:t>
      </w:r>
      <w:r w:rsidRPr="002E21B8">
        <w:rPr>
          <w:rFonts w:ascii="Arial" w:hAnsi="Arial" w:cs="Arial"/>
          <w:sz w:val="20"/>
          <w:szCs w:val="20"/>
        </w:rPr>
        <w:t>ậ</w:t>
      </w:r>
      <w:r w:rsidRPr="002E21B8">
        <w:rPr>
          <w:rFonts w:ascii="Arial" w:hAnsi="Arial" w:cs="Arial"/>
          <w:sz w:val="20"/>
          <w:szCs w:val="20"/>
        </w:rPr>
        <w:t>n qu</w:t>
      </w:r>
      <w:r w:rsidRPr="002E21B8">
        <w:rPr>
          <w:rFonts w:ascii="Arial" w:hAnsi="Arial" w:cs="Arial"/>
          <w:sz w:val="20"/>
          <w:szCs w:val="20"/>
        </w:rPr>
        <w:t>ố</w:t>
      </w:r>
      <w:r w:rsidRPr="002E21B8">
        <w:rPr>
          <w:rFonts w:ascii="Arial" w:hAnsi="Arial" w:cs="Arial"/>
          <w:sz w:val="20"/>
          <w:szCs w:val="20"/>
        </w:rPr>
        <w:t>c t</w:t>
      </w:r>
      <w:r w:rsidRPr="002E21B8">
        <w:rPr>
          <w:rFonts w:ascii="Arial" w:hAnsi="Arial" w:cs="Arial"/>
          <w:sz w:val="20"/>
          <w:szCs w:val="20"/>
        </w:rPr>
        <w:t>ế</w:t>
      </w:r>
      <w:r w:rsidRPr="002E21B8">
        <w:rPr>
          <w:rFonts w:ascii="Arial" w:hAnsi="Arial" w:cs="Arial"/>
          <w:sz w:val="20"/>
          <w:szCs w:val="20"/>
        </w:rPr>
        <w:t xml:space="preserve"> v</w:t>
      </w:r>
      <w:r w:rsidRPr="002E21B8">
        <w:rPr>
          <w:rFonts w:ascii="Arial" w:hAnsi="Arial" w:cs="Arial"/>
          <w:sz w:val="20"/>
          <w:szCs w:val="20"/>
        </w:rPr>
        <w:t>ề</w:t>
      </w:r>
      <w:r w:rsidRPr="002E21B8">
        <w:rPr>
          <w:rFonts w:ascii="Arial" w:hAnsi="Arial" w:cs="Arial"/>
          <w:sz w:val="20"/>
          <w:szCs w:val="20"/>
        </w:rPr>
        <w:t xml:space="preserve"> thông báo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và tr</w:t>
      </w:r>
      <w:r w:rsidRPr="002E21B8">
        <w:rPr>
          <w:rFonts w:ascii="Arial" w:hAnsi="Arial" w:cs="Arial"/>
          <w:sz w:val="20"/>
          <w:szCs w:val="20"/>
        </w:rPr>
        <w:t>ợ</w:t>
      </w:r>
      <w:r w:rsidRPr="002E21B8">
        <w:rPr>
          <w:rFonts w:ascii="Arial" w:hAnsi="Arial" w:cs="Arial"/>
          <w:sz w:val="20"/>
          <w:szCs w:val="20"/>
        </w:rPr>
        <w:t xml:space="preserve"> giúp qu</w:t>
      </w:r>
      <w:r w:rsidRPr="002E21B8">
        <w:rPr>
          <w:rFonts w:ascii="Arial" w:hAnsi="Arial" w:cs="Arial"/>
          <w:sz w:val="20"/>
          <w:szCs w:val="20"/>
        </w:rPr>
        <w:t>ố</w:t>
      </w:r>
      <w:r w:rsidRPr="002E21B8">
        <w:rPr>
          <w:rFonts w:ascii="Arial" w:hAnsi="Arial" w:cs="Arial"/>
          <w:sz w:val="20"/>
          <w:szCs w:val="20"/>
        </w:rPr>
        <w:t>c t</w:t>
      </w:r>
      <w:r w:rsidRPr="002E21B8">
        <w:rPr>
          <w:rFonts w:ascii="Arial" w:hAnsi="Arial" w:cs="Arial"/>
          <w:sz w:val="20"/>
          <w:szCs w:val="20"/>
        </w:rPr>
        <w:t>ế</w:t>
      </w:r>
      <w:r w:rsidRPr="002E21B8">
        <w:rPr>
          <w:rFonts w:ascii="Arial" w:hAnsi="Arial" w:cs="Arial"/>
          <w:sz w:val="20"/>
          <w:szCs w:val="20"/>
        </w:rPr>
        <w:t>.</w:t>
      </w:r>
    </w:p>
    <w:p w14:paraId="1F3644F3" w14:textId="77777777" w:rsidR="00A93463" w:rsidRPr="002E21B8" w:rsidRDefault="00A93463" w:rsidP="000671FB">
      <w:pPr>
        <w:spacing w:after="0" w:line="240" w:lineRule="auto"/>
        <w:jc w:val="center"/>
        <w:rPr>
          <w:rFonts w:ascii="Arial" w:hAnsi="Arial" w:cs="Arial"/>
          <w:b/>
          <w:sz w:val="20"/>
          <w:szCs w:val="20"/>
        </w:rPr>
      </w:pPr>
    </w:p>
    <w:p w14:paraId="21FD83FB" w14:textId="193B9E58" w:rsidR="00073AEC" w:rsidRPr="002E21B8" w:rsidRDefault="007705AF" w:rsidP="000671FB">
      <w:pPr>
        <w:spacing w:after="0" w:line="240" w:lineRule="auto"/>
        <w:jc w:val="center"/>
        <w:rPr>
          <w:rFonts w:ascii="Arial" w:hAnsi="Arial" w:cs="Arial"/>
          <w:sz w:val="20"/>
          <w:szCs w:val="20"/>
        </w:rPr>
      </w:pPr>
      <w:r w:rsidRPr="002E21B8">
        <w:rPr>
          <w:rFonts w:ascii="Arial" w:hAnsi="Arial" w:cs="Arial"/>
          <w:b/>
          <w:sz w:val="20"/>
          <w:szCs w:val="20"/>
        </w:rPr>
        <w:t>M</w:t>
      </w:r>
      <w:r w:rsidRPr="002E21B8">
        <w:rPr>
          <w:rFonts w:ascii="Arial" w:hAnsi="Arial" w:cs="Arial"/>
          <w:b/>
          <w:sz w:val="20"/>
          <w:szCs w:val="20"/>
        </w:rPr>
        <w:t>ụ</w:t>
      </w:r>
      <w:r w:rsidRPr="002E21B8">
        <w:rPr>
          <w:rFonts w:ascii="Arial" w:hAnsi="Arial" w:cs="Arial"/>
          <w:b/>
          <w:sz w:val="20"/>
          <w:szCs w:val="20"/>
        </w:rPr>
        <w:t>c 2</w:t>
      </w:r>
    </w:p>
    <w:p w14:paraId="15BCEBEF" w14:textId="77777777" w:rsidR="00073AEC" w:rsidRPr="002E21B8" w:rsidRDefault="007705AF" w:rsidP="000671FB">
      <w:pPr>
        <w:spacing w:after="0" w:line="240" w:lineRule="auto"/>
        <w:jc w:val="center"/>
        <w:rPr>
          <w:rFonts w:ascii="Arial" w:hAnsi="Arial" w:cs="Arial"/>
          <w:b/>
          <w:sz w:val="20"/>
          <w:szCs w:val="20"/>
        </w:rPr>
      </w:pPr>
      <w:r w:rsidRPr="002E21B8">
        <w:rPr>
          <w:rFonts w:ascii="Arial" w:hAnsi="Arial" w:cs="Arial"/>
          <w:b/>
          <w:sz w:val="20"/>
          <w:szCs w:val="20"/>
        </w:rPr>
        <w:t>B</w:t>
      </w:r>
      <w:r w:rsidRPr="002E21B8">
        <w:rPr>
          <w:rFonts w:ascii="Arial" w:hAnsi="Arial" w:cs="Arial"/>
          <w:b/>
          <w:sz w:val="20"/>
          <w:szCs w:val="20"/>
        </w:rPr>
        <w:t>Ồ</w:t>
      </w:r>
      <w:r w:rsidRPr="002E21B8">
        <w:rPr>
          <w:rFonts w:ascii="Arial" w:hAnsi="Arial" w:cs="Arial"/>
          <w:b/>
          <w:sz w:val="20"/>
          <w:szCs w:val="20"/>
        </w:rPr>
        <w:t>I THƯ</w:t>
      </w:r>
      <w:r w:rsidRPr="002E21B8">
        <w:rPr>
          <w:rFonts w:ascii="Arial" w:hAnsi="Arial" w:cs="Arial"/>
          <w:b/>
          <w:sz w:val="20"/>
          <w:szCs w:val="20"/>
        </w:rPr>
        <w:t>Ờ</w:t>
      </w:r>
      <w:r w:rsidRPr="002E21B8">
        <w:rPr>
          <w:rFonts w:ascii="Arial" w:hAnsi="Arial" w:cs="Arial"/>
          <w:b/>
          <w:sz w:val="20"/>
          <w:szCs w:val="20"/>
        </w:rPr>
        <w:t>NG THI</w:t>
      </w:r>
      <w:r w:rsidRPr="002E21B8">
        <w:rPr>
          <w:rFonts w:ascii="Arial" w:hAnsi="Arial" w:cs="Arial"/>
          <w:b/>
          <w:sz w:val="20"/>
          <w:szCs w:val="20"/>
        </w:rPr>
        <w:t>Ệ</w:t>
      </w:r>
      <w:r w:rsidRPr="002E21B8">
        <w:rPr>
          <w:rFonts w:ascii="Arial" w:hAnsi="Arial" w:cs="Arial"/>
          <w:b/>
          <w:sz w:val="20"/>
          <w:szCs w:val="20"/>
        </w:rPr>
        <w:t>T H</w:t>
      </w:r>
      <w:r w:rsidRPr="002E21B8">
        <w:rPr>
          <w:rFonts w:ascii="Arial" w:hAnsi="Arial" w:cs="Arial"/>
          <w:b/>
          <w:sz w:val="20"/>
          <w:szCs w:val="20"/>
        </w:rPr>
        <w:t>Ạ</w:t>
      </w:r>
      <w:r w:rsidRPr="002E21B8">
        <w:rPr>
          <w:rFonts w:ascii="Arial" w:hAnsi="Arial" w:cs="Arial"/>
          <w:b/>
          <w:sz w:val="20"/>
          <w:szCs w:val="20"/>
        </w:rPr>
        <w:t>I H</w:t>
      </w:r>
      <w:r w:rsidRPr="002E21B8">
        <w:rPr>
          <w:rFonts w:ascii="Arial" w:hAnsi="Arial" w:cs="Arial"/>
          <w:b/>
          <w:sz w:val="20"/>
          <w:szCs w:val="20"/>
        </w:rPr>
        <w:t>Ạ</w:t>
      </w:r>
      <w:r w:rsidRPr="002E21B8">
        <w:rPr>
          <w:rFonts w:ascii="Arial" w:hAnsi="Arial" w:cs="Arial"/>
          <w:b/>
          <w:sz w:val="20"/>
          <w:szCs w:val="20"/>
        </w:rPr>
        <w:t>T NHÂN</w:t>
      </w:r>
    </w:p>
    <w:p w14:paraId="193A8FF2" w14:textId="77777777" w:rsidR="00A93463" w:rsidRPr="002E21B8" w:rsidRDefault="00A93463" w:rsidP="000671FB">
      <w:pPr>
        <w:spacing w:after="0" w:line="240" w:lineRule="auto"/>
        <w:jc w:val="center"/>
        <w:rPr>
          <w:rFonts w:ascii="Arial" w:hAnsi="Arial" w:cs="Arial"/>
          <w:sz w:val="20"/>
          <w:szCs w:val="20"/>
        </w:rPr>
      </w:pPr>
    </w:p>
    <w:p w14:paraId="0BB3E8B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104. B</w:t>
      </w:r>
      <w:r w:rsidRPr="002E21B8">
        <w:rPr>
          <w:rFonts w:ascii="Arial" w:hAnsi="Arial" w:cs="Arial"/>
          <w:b/>
          <w:sz w:val="20"/>
          <w:szCs w:val="20"/>
        </w:rPr>
        <w:t>ồ</w:t>
      </w:r>
      <w:r w:rsidRPr="002E21B8">
        <w:rPr>
          <w:rFonts w:ascii="Arial" w:hAnsi="Arial" w:cs="Arial"/>
          <w:b/>
          <w:sz w:val="20"/>
          <w:szCs w:val="20"/>
        </w:rPr>
        <w:t>i thư</w:t>
      </w:r>
      <w:r w:rsidRPr="002E21B8">
        <w:rPr>
          <w:rFonts w:ascii="Arial" w:hAnsi="Arial" w:cs="Arial"/>
          <w:b/>
          <w:sz w:val="20"/>
          <w:szCs w:val="20"/>
        </w:rPr>
        <w:t>ờ</w:t>
      </w:r>
      <w:r w:rsidRPr="002E21B8">
        <w:rPr>
          <w:rFonts w:ascii="Arial" w:hAnsi="Arial" w:cs="Arial"/>
          <w:b/>
          <w:sz w:val="20"/>
          <w:szCs w:val="20"/>
        </w:rPr>
        <w:t>ng thi</w:t>
      </w:r>
      <w:r w:rsidRPr="002E21B8">
        <w:rPr>
          <w:rFonts w:ascii="Arial" w:hAnsi="Arial" w:cs="Arial"/>
          <w:b/>
          <w:sz w:val="20"/>
          <w:szCs w:val="20"/>
        </w:rPr>
        <w:t>ệ</w:t>
      </w:r>
      <w:r w:rsidRPr="002E21B8">
        <w:rPr>
          <w:rFonts w:ascii="Arial" w:hAnsi="Arial" w:cs="Arial"/>
          <w:b/>
          <w:sz w:val="20"/>
          <w:szCs w:val="20"/>
        </w:rPr>
        <w:t>t h</w:t>
      </w:r>
      <w:r w:rsidRPr="002E21B8">
        <w:rPr>
          <w:rFonts w:ascii="Arial" w:hAnsi="Arial" w:cs="Arial"/>
          <w:b/>
          <w:sz w:val="20"/>
          <w:szCs w:val="20"/>
        </w:rPr>
        <w:t>ạ</w:t>
      </w:r>
      <w:r w:rsidRPr="002E21B8">
        <w:rPr>
          <w:rFonts w:ascii="Arial" w:hAnsi="Arial" w:cs="Arial"/>
          <w:b/>
          <w:sz w:val="20"/>
          <w:szCs w:val="20"/>
        </w:rPr>
        <w:t>i h</w:t>
      </w:r>
      <w:r w:rsidRPr="002E21B8">
        <w:rPr>
          <w:rFonts w:ascii="Arial" w:hAnsi="Arial" w:cs="Arial"/>
          <w:b/>
          <w:sz w:val="20"/>
          <w:szCs w:val="20"/>
        </w:rPr>
        <w:t>ạ</w:t>
      </w:r>
      <w:r w:rsidRPr="002E21B8">
        <w:rPr>
          <w:rFonts w:ascii="Arial" w:hAnsi="Arial" w:cs="Arial"/>
          <w:b/>
          <w:sz w:val="20"/>
          <w:szCs w:val="20"/>
        </w:rPr>
        <w:t>t nhân</w:t>
      </w:r>
    </w:p>
    <w:p w14:paraId="0FF2C95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Thi</w:t>
      </w:r>
      <w:r w:rsidRPr="002E21B8">
        <w:rPr>
          <w:rFonts w:ascii="Arial" w:hAnsi="Arial" w:cs="Arial"/>
          <w:sz w:val="20"/>
          <w:szCs w:val="20"/>
        </w:rPr>
        <w:t>ệ</w:t>
      </w:r>
      <w:r w:rsidRPr="002E21B8">
        <w:rPr>
          <w:rFonts w:ascii="Arial" w:hAnsi="Arial" w:cs="Arial"/>
          <w:sz w:val="20"/>
          <w:szCs w:val="20"/>
        </w:rPr>
        <w:t>t h</w:t>
      </w:r>
      <w:r w:rsidRPr="002E21B8">
        <w:rPr>
          <w:rFonts w:ascii="Arial" w:hAnsi="Arial" w:cs="Arial"/>
          <w:sz w:val="20"/>
          <w:szCs w:val="20"/>
        </w:rPr>
        <w:t>ạ</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t nhân đư</w:t>
      </w:r>
      <w:r w:rsidRPr="002E21B8">
        <w:rPr>
          <w:rFonts w:ascii="Arial" w:hAnsi="Arial" w:cs="Arial"/>
          <w:sz w:val="20"/>
          <w:szCs w:val="20"/>
        </w:rPr>
        <w:t>ợ</w:t>
      </w:r>
      <w:r w:rsidRPr="002E21B8">
        <w:rPr>
          <w:rFonts w:ascii="Arial" w:hAnsi="Arial" w:cs="Arial"/>
          <w:sz w:val="20"/>
          <w:szCs w:val="20"/>
        </w:rPr>
        <w:t>c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kho</w:t>
      </w:r>
      <w:r w:rsidRPr="002E21B8">
        <w:rPr>
          <w:rFonts w:ascii="Arial" w:hAnsi="Arial" w:cs="Arial"/>
          <w:sz w:val="20"/>
          <w:szCs w:val="20"/>
        </w:rPr>
        <w:t>ả</w:t>
      </w:r>
      <w:r w:rsidRPr="002E21B8">
        <w:rPr>
          <w:rFonts w:ascii="Arial" w:hAnsi="Arial" w:cs="Arial"/>
          <w:sz w:val="20"/>
          <w:szCs w:val="20"/>
        </w:rPr>
        <w:t>n 1 Đi</w:t>
      </w:r>
      <w:r w:rsidRPr="002E21B8">
        <w:rPr>
          <w:rFonts w:ascii="Arial" w:hAnsi="Arial" w:cs="Arial"/>
          <w:sz w:val="20"/>
          <w:szCs w:val="20"/>
        </w:rPr>
        <w:t>ề</w:t>
      </w:r>
      <w:r w:rsidRPr="002E21B8">
        <w:rPr>
          <w:rFonts w:ascii="Arial" w:hAnsi="Arial" w:cs="Arial"/>
          <w:sz w:val="20"/>
          <w:szCs w:val="20"/>
        </w:rPr>
        <w:t>u 69 Lu</w:t>
      </w:r>
      <w:r w:rsidRPr="002E21B8">
        <w:rPr>
          <w:rFonts w:ascii="Arial" w:hAnsi="Arial" w:cs="Arial"/>
          <w:sz w:val="20"/>
          <w:szCs w:val="20"/>
        </w:rPr>
        <w:t>ậ</w:t>
      </w:r>
      <w:r w:rsidRPr="002E21B8">
        <w:rPr>
          <w:rFonts w:ascii="Arial" w:hAnsi="Arial" w:cs="Arial"/>
          <w:sz w:val="20"/>
          <w:szCs w:val="20"/>
        </w:rPr>
        <w:t>t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là m</w:t>
      </w:r>
      <w:r w:rsidRPr="002E21B8">
        <w:rPr>
          <w:rFonts w:ascii="Arial" w:hAnsi="Arial" w:cs="Arial"/>
          <w:sz w:val="20"/>
          <w:szCs w:val="20"/>
        </w:rPr>
        <w:t>ộ</w:t>
      </w:r>
      <w:r w:rsidRPr="002E21B8">
        <w:rPr>
          <w:rFonts w:ascii="Arial" w:hAnsi="Arial" w:cs="Arial"/>
          <w:sz w:val="20"/>
          <w:szCs w:val="20"/>
        </w:rPr>
        <w:t>t trong các thi</w:t>
      </w:r>
      <w:r w:rsidRPr="002E21B8">
        <w:rPr>
          <w:rFonts w:ascii="Arial" w:hAnsi="Arial" w:cs="Arial"/>
          <w:sz w:val="20"/>
          <w:szCs w:val="20"/>
        </w:rPr>
        <w:t>ệ</w:t>
      </w:r>
      <w:r w:rsidRPr="002E21B8">
        <w:rPr>
          <w:rFonts w:ascii="Arial" w:hAnsi="Arial" w:cs="Arial"/>
          <w:sz w:val="20"/>
          <w:szCs w:val="20"/>
        </w:rPr>
        <w:t>t h</w:t>
      </w:r>
      <w:r w:rsidRPr="002E21B8">
        <w:rPr>
          <w:rFonts w:ascii="Arial" w:hAnsi="Arial" w:cs="Arial"/>
          <w:sz w:val="20"/>
          <w:szCs w:val="20"/>
        </w:rPr>
        <w:t>ạ</w:t>
      </w:r>
      <w:r w:rsidRPr="002E21B8">
        <w:rPr>
          <w:rFonts w:ascii="Arial" w:hAnsi="Arial" w:cs="Arial"/>
          <w:sz w:val="20"/>
          <w:szCs w:val="20"/>
        </w:rPr>
        <w:t>i sau:</w:t>
      </w:r>
    </w:p>
    <w:p w14:paraId="7022A575"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Thi</w:t>
      </w:r>
      <w:r w:rsidRPr="002E21B8">
        <w:rPr>
          <w:rFonts w:ascii="Arial" w:hAnsi="Arial" w:cs="Arial"/>
          <w:sz w:val="20"/>
          <w:szCs w:val="20"/>
        </w:rPr>
        <w:t>ệ</w:t>
      </w:r>
      <w:r w:rsidRPr="002E21B8">
        <w:rPr>
          <w:rFonts w:ascii="Arial" w:hAnsi="Arial" w:cs="Arial"/>
          <w:sz w:val="20"/>
          <w:szCs w:val="20"/>
        </w:rPr>
        <w:t>t h</w:t>
      </w:r>
      <w:r w:rsidRPr="002E21B8">
        <w:rPr>
          <w:rFonts w:ascii="Arial" w:hAnsi="Arial" w:cs="Arial"/>
          <w:sz w:val="20"/>
          <w:szCs w:val="20"/>
        </w:rPr>
        <w:t>ạ</w:t>
      </w:r>
      <w:r w:rsidRPr="002E21B8">
        <w:rPr>
          <w:rFonts w:ascii="Arial" w:hAnsi="Arial" w:cs="Arial"/>
          <w:sz w:val="20"/>
          <w:szCs w:val="20"/>
        </w:rPr>
        <w:t>i tính m</w:t>
      </w:r>
      <w:r w:rsidRPr="002E21B8">
        <w:rPr>
          <w:rFonts w:ascii="Arial" w:hAnsi="Arial" w:cs="Arial"/>
          <w:sz w:val="20"/>
          <w:szCs w:val="20"/>
        </w:rPr>
        <w:t>ạ</w:t>
      </w:r>
      <w:r w:rsidRPr="002E21B8">
        <w:rPr>
          <w:rFonts w:ascii="Arial" w:hAnsi="Arial" w:cs="Arial"/>
          <w:sz w:val="20"/>
          <w:szCs w:val="20"/>
        </w:rPr>
        <w:t>ng ho</w:t>
      </w:r>
      <w:r w:rsidRPr="002E21B8">
        <w:rPr>
          <w:rFonts w:ascii="Arial" w:hAnsi="Arial" w:cs="Arial"/>
          <w:sz w:val="20"/>
          <w:szCs w:val="20"/>
        </w:rPr>
        <w:t>ặ</w:t>
      </w:r>
      <w:r w:rsidRPr="002E21B8">
        <w:rPr>
          <w:rFonts w:ascii="Arial" w:hAnsi="Arial" w:cs="Arial"/>
          <w:sz w:val="20"/>
          <w:szCs w:val="20"/>
        </w:rPr>
        <w:t>c s</w:t>
      </w:r>
      <w:r w:rsidRPr="002E21B8">
        <w:rPr>
          <w:rFonts w:ascii="Arial" w:hAnsi="Arial" w:cs="Arial"/>
          <w:sz w:val="20"/>
          <w:szCs w:val="20"/>
        </w:rPr>
        <w:t>ứ</w:t>
      </w:r>
      <w:r w:rsidRPr="002E21B8">
        <w:rPr>
          <w:rFonts w:ascii="Arial" w:hAnsi="Arial" w:cs="Arial"/>
          <w:sz w:val="20"/>
          <w:szCs w:val="20"/>
        </w:rPr>
        <w:t>c kh</w:t>
      </w:r>
      <w:r w:rsidRPr="002E21B8">
        <w:rPr>
          <w:rFonts w:ascii="Arial" w:hAnsi="Arial" w:cs="Arial"/>
          <w:sz w:val="20"/>
          <w:szCs w:val="20"/>
        </w:rPr>
        <w:t>ỏ</w:t>
      </w:r>
      <w:r w:rsidRPr="002E21B8">
        <w:rPr>
          <w:rFonts w:ascii="Arial" w:hAnsi="Arial" w:cs="Arial"/>
          <w:sz w:val="20"/>
          <w:szCs w:val="20"/>
        </w:rPr>
        <w:t>e cá nhân;</w:t>
      </w:r>
    </w:p>
    <w:p w14:paraId="7C3262B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M</w:t>
      </w:r>
      <w:r w:rsidRPr="002E21B8">
        <w:rPr>
          <w:rFonts w:ascii="Arial" w:hAnsi="Arial" w:cs="Arial"/>
          <w:sz w:val="20"/>
          <w:szCs w:val="20"/>
        </w:rPr>
        <w:t>ấ</w:t>
      </w:r>
      <w:r w:rsidRPr="002E21B8">
        <w:rPr>
          <w:rFonts w:ascii="Arial" w:hAnsi="Arial" w:cs="Arial"/>
          <w:sz w:val="20"/>
          <w:szCs w:val="20"/>
        </w:rPr>
        <w:t>t mát ho</w:t>
      </w:r>
      <w:r w:rsidRPr="002E21B8">
        <w:rPr>
          <w:rFonts w:ascii="Arial" w:hAnsi="Arial" w:cs="Arial"/>
          <w:sz w:val="20"/>
          <w:szCs w:val="20"/>
        </w:rPr>
        <w:t>ặ</w:t>
      </w:r>
      <w:r w:rsidRPr="002E21B8">
        <w:rPr>
          <w:rFonts w:ascii="Arial" w:hAnsi="Arial" w:cs="Arial"/>
          <w:sz w:val="20"/>
          <w:szCs w:val="20"/>
        </w:rPr>
        <w:t>c hư h</w:t>
      </w:r>
      <w:r w:rsidRPr="002E21B8">
        <w:rPr>
          <w:rFonts w:ascii="Arial" w:hAnsi="Arial" w:cs="Arial"/>
          <w:sz w:val="20"/>
          <w:szCs w:val="20"/>
        </w:rPr>
        <w:t>ỏ</w:t>
      </w:r>
      <w:r w:rsidRPr="002E21B8">
        <w:rPr>
          <w:rFonts w:ascii="Arial" w:hAnsi="Arial" w:cs="Arial"/>
          <w:sz w:val="20"/>
          <w:szCs w:val="20"/>
        </w:rPr>
        <w:t>ng tài s</w:t>
      </w:r>
      <w:r w:rsidRPr="002E21B8">
        <w:rPr>
          <w:rFonts w:ascii="Arial" w:hAnsi="Arial" w:cs="Arial"/>
          <w:sz w:val="20"/>
          <w:szCs w:val="20"/>
        </w:rPr>
        <w:t>ả</w:t>
      </w:r>
      <w:r w:rsidRPr="002E21B8">
        <w:rPr>
          <w:rFonts w:ascii="Arial" w:hAnsi="Arial" w:cs="Arial"/>
          <w:sz w:val="20"/>
          <w:szCs w:val="20"/>
        </w:rPr>
        <w:t>n;</w:t>
      </w:r>
    </w:p>
    <w:p w14:paraId="34016E2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T</w:t>
      </w:r>
      <w:r w:rsidRPr="002E21B8">
        <w:rPr>
          <w:rFonts w:ascii="Arial" w:hAnsi="Arial" w:cs="Arial"/>
          <w:sz w:val="20"/>
          <w:szCs w:val="20"/>
        </w:rPr>
        <w:t>ổ</w:t>
      </w:r>
      <w:r w:rsidRPr="002E21B8">
        <w:rPr>
          <w:rFonts w:ascii="Arial" w:hAnsi="Arial" w:cs="Arial"/>
          <w:sz w:val="20"/>
          <w:szCs w:val="20"/>
        </w:rPr>
        <w:t>n th</w:t>
      </w:r>
      <w:r w:rsidRPr="002E21B8">
        <w:rPr>
          <w:rFonts w:ascii="Arial" w:hAnsi="Arial" w:cs="Arial"/>
          <w:sz w:val="20"/>
          <w:szCs w:val="20"/>
        </w:rPr>
        <w:t>ấ</w:t>
      </w:r>
      <w:r w:rsidRPr="002E21B8">
        <w:rPr>
          <w:rFonts w:ascii="Arial" w:hAnsi="Arial" w:cs="Arial"/>
          <w:sz w:val="20"/>
          <w:szCs w:val="20"/>
        </w:rPr>
        <w:t>t kinh t</w:t>
      </w:r>
      <w:r w:rsidRPr="002E21B8">
        <w:rPr>
          <w:rFonts w:ascii="Arial" w:hAnsi="Arial" w:cs="Arial"/>
          <w:sz w:val="20"/>
          <w:szCs w:val="20"/>
        </w:rPr>
        <w:t>ế</w:t>
      </w:r>
      <w:r w:rsidRPr="002E21B8">
        <w:rPr>
          <w:rFonts w:ascii="Arial" w:hAnsi="Arial" w:cs="Arial"/>
          <w:sz w:val="20"/>
          <w:szCs w:val="20"/>
        </w:rPr>
        <w:t xml:space="preserve"> tr</w:t>
      </w:r>
      <w:r w:rsidRPr="002E21B8">
        <w:rPr>
          <w:rFonts w:ascii="Arial" w:hAnsi="Arial" w:cs="Arial"/>
          <w:sz w:val="20"/>
          <w:szCs w:val="20"/>
        </w:rPr>
        <w:t>ự</w:t>
      </w:r>
      <w:r w:rsidRPr="002E21B8">
        <w:rPr>
          <w:rFonts w:ascii="Arial" w:hAnsi="Arial" w:cs="Arial"/>
          <w:sz w:val="20"/>
          <w:szCs w:val="20"/>
        </w:rPr>
        <w:t>c ti</w:t>
      </w:r>
      <w:r w:rsidRPr="002E21B8">
        <w:rPr>
          <w:rFonts w:ascii="Arial" w:hAnsi="Arial" w:cs="Arial"/>
          <w:sz w:val="20"/>
          <w:szCs w:val="20"/>
        </w:rPr>
        <w:t>ế</w:t>
      </w:r>
      <w:r w:rsidRPr="002E21B8">
        <w:rPr>
          <w:rFonts w:ascii="Arial" w:hAnsi="Arial" w:cs="Arial"/>
          <w:sz w:val="20"/>
          <w:szCs w:val="20"/>
        </w:rPr>
        <w:t>p phát sinh t</w:t>
      </w:r>
      <w:r w:rsidRPr="002E21B8">
        <w:rPr>
          <w:rFonts w:ascii="Arial" w:hAnsi="Arial" w:cs="Arial"/>
          <w:sz w:val="20"/>
          <w:szCs w:val="20"/>
        </w:rPr>
        <w:t>ừ</w:t>
      </w:r>
      <w:r w:rsidRPr="002E21B8">
        <w:rPr>
          <w:rFonts w:ascii="Arial" w:hAnsi="Arial" w:cs="Arial"/>
          <w:sz w:val="20"/>
          <w:szCs w:val="20"/>
        </w:rPr>
        <w:t xml:space="preserve"> các thi</w:t>
      </w:r>
      <w:r w:rsidRPr="002E21B8">
        <w:rPr>
          <w:rFonts w:ascii="Arial" w:hAnsi="Arial" w:cs="Arial"/>
          <w:sz w:val="20"/>
          <w:szCs w:val="20"/>
        </w:rPr>
        <w:t>ệ</w:t>
      </w:r>
      <w:r w:rsidRPr="002E21B8">
        <w:rPr>
          <w:rFonts w:ascii="Arial" w:hAnsi="Arial" w:cs="Arial"/>
          <w:sz w:val="20"/>
          <w:szCs w:val="20"/>
        </w:rPr>
        <w:t>t h</w:t>
      </w:r>
      <w:r w:rsidRPr="002E21B8">
        <w:rPr>
          <w:rFonts w:ascii="Arial" w:hAnsi="Arial" w:cs="Arial"/>
          <w:sz w:val="20"/>
          <w:szCs w:val="20"/>
        </w:rPr>
        <w:t>ạ</w:t>
      </w:r>
      <w:r w:rsidRPr="002E21B8">
        <w:rPr>
          <w:rFonts w:ascii="Arial" w:hAnsi="Arial" w:cs="Arial"/>
          <w:sz w:val="20"/>
          <w:szCs w:val="20"/>
        </w:rPr>
        <w:t>i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a và đi</w:t>
      </w:r>
      <w:r w:rsidRPr="002E21B8">
        <w:rPr>
          <w:rFonts w:ascii="Arial" w:hAnsi="Arial" w:cs="Arial"/>
          <w:sz w:val="20"/>
          <w:szCs w:val="20"/>
        </w:rPr>
        <w:t>ể</w:t>
      </w:r>
      <w:r w:rsidRPr="002E21B8">
        <w:rPr>
          <w:rFonts w:ascii="Arial" w:hAnsi="Arial" w:cs="Arial"/>
          <w:sz w:val="20"/>
          <w:szCs w:val="20"/>
        </w:rPr>
        <w:t>m b kho</w:t>
      </w:r>
      <w:r w:rsidRPr="002E21B8">
        <w:rPr>
          <w:rFonts w:ascii="Arial" w:hAnsi="Arial" w:cs="Arial"/>
          <w:sz w:val="20"/>
          <w:szCs w:val="20"/>
        </w:rPr>
        <w:t>ả</w:t>
      </w:r>
      <w:r w:rsidRPr="002E21B8">
        <w:rPr>
          <w:rFonts w:ascii="Arial" w:hAnsi="Arial" w:cs="Arial"/>
          <w:sz w:val="20"/>
          <w:szCs w:val="20"/>
        </w:rPr>
        <w:t>n này;</w:t>
      </w:r>
    </w:p>
    <w:p w14:paraId="35EAC0A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Chi phí th</w:t>
      </w:r>
      <w:r w:rsidRPr="002E21B8">
        <w:rPr>
          <w:rFonts w:ascii="Arial" w:hAnsi="Arial" w:cs="Arial"/>
          <w:sz w:val="20"/>
          <w:szCs w:val="20"/>
        </w:rPr>
        <w:t>ự</w:t>
      </w:r>
      <w:r w:rsidRPr="002E21B8">
        <w:rPr>
          <w:rFonts w:ascii="Arial" w:hAnsi="Arial" w:cs="Arial"/>
          <w:sz w:val="20"/>
          <w:szCs w:val="20"/>
        </w:rPr>
        <w:t>c t</w:t>
      </w:r>
      <w:r w:rsidRPr="002E21B8">
        <w:rPr>
          <w:rFonts w:ascii="Arial" w:hAnsi="Arial" w:cs="Arial"/>
          <w:sz w:val="20"/>
          <w:szCs w:val="20"/>
        </w:rPr>
        <w:t>ế</w:t>
      </w:r>
      <w:r w:rsidRPr="002E21B8">
        <w:rPr>
          <w:rFonts w:ascii="Arial" w:hAnsi="Arial" w:cs="Arial"/>
          <w:sz w:val="20"/>
          <w:szCs w:val="20"/>
        </w:rPr>
        <w:t xml:space="preserve"> cho c</w:t>
      </w:r>
      <w:r w:rsidRPr="002E21B8">
        <w:rPr>
          <w:rFonts w:ascii="Arial" w:hAnsi="Arial" w:cs="Arial"/>
          <w:sz w:val="20"/>
          <w:szCs w:val="20"/>
        </w:rPr>
        <w:t>ác bi</w:t>
      </w:r>
      <w:r w:rsidRPr="002E21B8">
        <w:rPr>
          <w:rFonts w:ascii="Arial" w:hAnsi="Arial" w:cs="Arial"/>
          <w:sz w:val="20"/>
          <w:szCs w:val="20"/>
        </w:rPr>
        <w:t>ệ</w:t>
      </w:r>
      <w:r w:rsidRPr="002E21B8">
        <w:rPr>
          <w:rFonts w:ascii="Arial" w:hAnsi="Arial" w:cs="Arial"/>
          <w:sz w:val="20"/>
          <w:szCs w:val="20"/>
        </w:rPr>
        <w:t>n pháp ph</w:t>
      </w:r>
      <w:r w:rsidRPr="002E21B8">
        <w:rPr>
          <w:rFonts w:ascii="Arial" w:hAnsi="Arial" w:cs="Arial"/>
          <w:sz w:val="20"/>
          <w:szCs w:val="20"/>
        </w:rPr>
        <w:t>ụ</w:t>
      </w:r>
      <w:r w:rsidRPr="002E21B8">
        <w:rPr>
          <w:rFonts w:ascii="Arial" w:hAnsi="Arial" w:cs="Arial"/>
          <w:sz w:val="20"/>
          <w:szCs w:val="20"/>
        </w:rPr>
        <w:t>c h</w:t>
      </w:r>
      <w:r w:rsidRPr="002E21B8">
        <w:rPr>
          <w:rFonts w:ascii="Arial" w:hAnsi="Arial" w:cs="Arial"/>
          <w:sz w:val="20"/>
          <w:szCs w:val="20"/>
        </w:rPr>
        <w:t>ồ</w:t>
      </w:r>
      <w:r w:rsidRPr="002E21B8">
        <w:rPr>
          <w:rFonts w:ascii="Arial" w:hAnsi="Arial" w:cs="Arial"/>
          <w:sz w:val="20"/>
          <w:szCs w:val="20"/>
        </w:rPr>
        <w:t>i môi trư</w:t>
      </w:r>
      <w:r w:rsidRPr="002E21B8">
        <w:rPr>
          <w:rFonts w:ascii="Arial" w:hAnsi="Arial" w:cs="Arial"/>
          <w:sz w:val="20"/>
          <w:szCs w:val="20"/>
        </w:rPr>
        <w:t>ờ</w:t>
      </w:r>
      <w:r w:rsidRPr="002E21B8">
        <w:rPr>
          <w:rFonts w:ascii="Arial" w:hAnsi="Arial" w:cs="Arial"/>
          <w:sz w:val="20"/>
          <w:szCs w:val="20"/>
        </w:rPr>
        <w:t>ng b</w:t>
      </w:r>
      <w:r w:rsidRPr="002E21B8">
        <w:rPr>
          <w:rFonts w:ascii="Arial" w:hAnsi="Arial" w:cs="Arial"/>
          <w:sz w:val="20"/>
          <w:szCs w:val="20"/>
        </w:rPr>
        <w:t>ị</w:t>
      </w:r>
      <w:r w:rsidRPr="002E21B8">
        <w:rPr>
          <w:rFonts w:ascii="Arial" w:hAnsi="Arial" w:cs="Arial"/>
          <w:sz w:val="20"/>
          <w:szCs w:val="20"/>
        </w:rPr>
        <w:t xml:space="preserve"> suy gi</w:t>
      </w:r>
      <w:r w:rsidRPr="002E21B8">
        <w:rPr>
          <w:rFonts w:ascii="Arial" w:hAnsi="Arial" w:cs="Arial"/>
          <w:sz w:val="20"/>
          <w:szCs w:val="20"/>
        </w:rPr>
        <w:t>ả</w:t>
      </w:r>
      <w:r w:rsidRPr="002E21B8">
        <w:rPr>
          <w:rFonts w:ascii="Arial" w:hAnsi="Arial" w:cs="Arial"/>
          <w:sz w:val="20"/>
          <w:szCs w:val="20"/>
        </w:rPr>
        <w:t>m, tr</w:t>
      </w:r>
      <w:r w:rsidRPr="002E21B8">
        <w:rPr>
          <w:rFonts w:ascii="Arial" w:hAnsi="Arial" w:cs="Arial"/>
          <w:sz w:val="20"/>
          <w:szCs w:val="20"/>
        </w:rPr>
        <w:t>ừ</w:t>
      </w:r>
      <w:r w:rsidRPr="002E21B8">
        <w:rPr>
          <w:rFonts w:ascii="Arial" w:hAnsi="Arial" w:cs="Arial"/>
          <w:sz w:val="20"/>
          <w:szCs w:val="20"/>
        </w:rPr>
        <w:t xml:space="preserve"> khi t</w:t>
      </w:r>
      <w:r w:rsidRPr="002E21B8">
        <w:rPr>
          <w:rFonts w:ascii="Arial" w:hAnsi="Arial" w:cs="Arial"/>
          <w:sz w:val="20"/>
          <w:szCs w:val="20"/>
        </w:rPr>
        <w:t>ổ</w:t>
      </w:r>
      <w:r w:rsidRPr="002E21B8">
        <w:rPr>
          <w:rFonts w:ascii="Arial" w:hAnsi="Arial" w:cs="Arial"/>
          <w:sz w:val="20"/>
          <w:szCs w:val="20"/>
        </w:rPr>
        <w:t>n th</w:t>
      </w:r>
      <w:r w:rsidRPr="002E21B8">
        <w:rPr>
          <w:rFonts w:ascii="Arial" w:hAnsi="Arial" w:cs="Arial"/>
          <w:sz w:val="20"/>
          <w:szCs w:val="20"/>
        </w:rPr>
        <w:t>ấ</w:t>
      </w:r>
      <w:r w:rsidRPr="002E21B8">
        <w:rPr>
          <w:rFonts w:ascii="Arial" w:hAnsi="Arial" w:cs="Arial"/>
          <w:sz w:val="20"/>
          <w:szCs w:val="20"/>
        </w:rPr>
        <w:t>t đó không đáng k</w:t>
      </w:r>
      <w:r w:rsidRPr="002E21B8">
        <w:rPr>
          <w:rFonts w:ascii="Arial" w:hAnsi="Arial" w:cs="Arial"/>
          <w:sz w:val="20"/>
          <w:szCs w:val="20"/>
        </w:rPr>
        <w:t>ể</w:t>
      </w:r>
      <w:r w:rsidRPr="002E21B8">
        <w:rPr>
          <w:rFonts w:ascii="Arial" w:hAnsi="Arial" w:cs="Arial"/>
          <w:sz w:val="20"/>
          <w:szCs w:val="20"/>
        </w:rPr>
        <w:t>, n</w:t>
      </w:r>
      <w:r w:rsidRPr="002E21B8">
        <w:rPr>
          <w:rFonts w:ascii="Arial" w:hAnsi="Arial" w:cs="Arial"/>
          <w:sz w:val="20"/>
          <w:szCs w:val="20"/>
        </w:rPr>
        <w:t>ế</w:t>
      </w:r>
      <w:r w:rsidRPr="002E21B8">
        <w:rPr>
          <w:rFonts w:ascii="Arial" w:hAnsi="Arial" w:cs="Arial"/>
          <w:sz w:val="20"/>
          <w:szCs w:val="20"/>
        </w:rPr>
        <w:t>u các bi</w:t>
      </w:r>
      <w:r w:rsidRPr="002E21B8">
        <w:rPr>
          <w:rFonts w:ascii="Arial" w:hAnsi="Arial" w:cs="Arial"/>
          <w:sz w:val="20"/>
          <w:szCs w:val="20"/>
        </w:rPr>
        <w:t>ệ</w:t>
      </w:r>
      <w:r w:rsidRPr="002E21B8">
        <w:rPr>
          <w:rFonts w:ascii="Arial" w:hAnsi="Arial" w:cs="Arial"/>
          <w:sz w:val="20"/>
          <w:szCs w:val="20"/>
        </w:rPr>
        <w:t>n pháp đó th</w:t>
      </w:r>
      <w:r w:rsidRPr="002E21B8">
        <w:rPr>
          <w:rFonts w:ascii="Arial" w:hAnsi="Arial" w:cs="Arial"/>
          <w:sz w:val="20"/>
          <w:szCs w:val="20"/>
        </w:rPr>
        <w:t>ự</w:t>
      </w:r>
      <w:r w:rsidRPr="002E21B8">
        <w:rPr>
          <w:rFonts w:ascii="Arial" w:hAnsi="Arial" w:cs="Arial"/>
          <w:sz w:val="20"/>
          <w:szCs w:val="20"/>
        </w:rPr>
        <w:t>c s</w:t>
      </w:r>
      <w:r w:rsidRPr="002E21B8">
        <w:rPr>
          <w:rFonts w:ascii="Arial" w:hAnsi="Arial" w:cs="Arial"/>
          <w:sz w:val="20"/>
          <w:szCs w:val="20"/>
        </w:rPr>
        <w:t>ự</w:t>
      </w:r>
      <w:r w:rsidRPr="002E21B8">
        <w:rPr>
          <w:rFonts w:ascii="Arial" w:hAnsi="Arial" w:cs="Arial"/>
          <w:sz w:val="20"/>
          <w:szCs w:val="20"/>
        </w:rPr>
        <w:t xml:space="preserve"> đư</w:t>
      </w:r>
      <w:r w:rsidRPr="002E21B8">
        <w:rPr>
          <w:rFonts w:ascii="Arial" w:hAnsi="Arial" w:cs="Arial"/>
          <w:sz w:val="20"/>
          <w:szCs w:val="20"/>
        </w:rPr>
        <w:t>ợ</w:t>
      </w:r>
      <w:r w:rsidRPr="002E21B8">
        <w:rPr>
          <w:rFonts w:ascii="Arial" w:hAnsi="Arial" w:cs="Arial"/>
          <w:sz w:val="20"/>
          <w:szCs w:val="20"/>
        </w:rPr>
        <w:t>c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ho</w:t>
      </w:r>
      <w:r w:rsidRPr="002E21B8">
        <w:rPr>
          <w:rFonts w:ascii="Arial" w:hAnsi="Arial" w:cs="Arial"/>
          <w:sz w:val="20"/>
          <w:szCs w:val="20"/>
        </w:rPr>
        <w:t>ặ</w:t>
      </w:r>
      <w:r w:rsidRPr="002E21B8">
        <w:rPr>
          <w:rFonts w:ascii="Arial" w:hAnsi="Arial" w:cs="Arial"/>
          <w:sz w:val="20"/>
          <w:szCs w:val="20"/>
        </w:rPr>
        <w:t>c s</w:t>
      </w:r>
      <w:r w:rsidRPr="002E21B8">
        <w:rPr>
          <w:rFonts w:ascii="Arial" w:hAnsi="Arial" w:cs="Arial"/>
          <w:sz w:val="20"/>
          <w:szCs w:val="20"/>
        </w:rPr>
        <w:t>ẽ</w:t>
      </w:r>
      <w:r w:rsidRPr="002E21B8">
        <w:rPr>
          <w:rFonts w:ascii="Arial" w:hAnsi="Arial" w:cs="Arial"/>
          <w:sz w:val="20"/>
          <w:szCs w:val="20"/>
        </w:rPr>
        <w:t xml:space="preserve"> đư</w:t>
      </w:r>
      <w:r w:rsidRPr="002E21B8">
        <w:rPr>
          <w:rFonts w:ascii="Arial" w:hAnsi="Arial" w:cs="Arial"/>
          <w:sz w:val="20"/>
          <w:szCs w:val="20"/>
        </w:rPr>
        <w:t>ợ</w:t>
      </w:r>
      <w:r w:rsidRPr="002E21B8">
        <w:rPr>
          <w:rFonts w:ascii="Arial" w:hAnsi="Arial" w:cs="Arial"/>
          <w:sz w:val="20"/>
          <w:szCs w:val="20"/>
        </w:rPr>
        <w:t>c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không bao g</w:t>
      </w:r>
      <w:r w:rsidRPr="002E21B8">
        <w:rPr>
          <w:rFonts w:ascii="Arial" w:hAnsi="Arial" w:cs="Arial"/>
          <w:sz w:val="20"/>
          <w:szCs w:val="20"/>
        </w:rPr>
        <w:t>ồ</w:t>
      </w:r>
      <w:r w:rsidRPr="002E21B8">
        <w:rPr>
          <w:rFonts w:ascii="Arial" w:hAnsi="Arial" w:cs="Arial"/>
          <w:sz w:val="20"/>
          <w:szCs w:val="20"/>
        </w:rPr>
        <w:t>m đi</w:t>
      </w:r>
      <w:r w:rsidRPr="002E21B8">
        <w:rPr>
          <w:rFonts w:ascii="Arial" w:hAnsi="Arial" w:cs="Arial"/>
          <w:sz w:val="20"/>
          <w:szCs w:val="20"/>
        </w:rPr>
        <w:t>ể</w:t>
      </w:r>
      <w:r w:rsidRPr="002E21B8">
        <w:rPr>
          <w:rFonts w:ascii="Arial" w:hAnsi="Arial" w:cs="Arial"/>
          <w:sz w:val="20"/>
          <w:szCs w:val="20"/>
        </w:rPr>
        <w:t>m b kho</w:t>
      </w:r>
      <w:r w:rsidRPr="002E21B8">
        <w:rPr>
          <w:rFonts w:ascii="Arial" w:hAnsi="Arial" w:cs="Arial"/>
          <w:sz w:val="20"/>
          <w:szCs w:val="20"/>
        </w:rPr>
        <w:t>ả</w:t>
      </w:r>
      <w:r w:rsidRPr="002E21B8">
        <w:rPr>
          <w:rFonts w:ascii="Arial" w:hAnsi="Arial" w:cs="Arial"/>
          <w:sz w:val="20"/>
          <w:szCs w:val="20"/>
        </w:rPr>
        <w:t>n này;</w:t>
      </w:r>
    </w:p>
    <w:p w14:paraId="09ECB5C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đ) M</w:t>
      </w:r>
      <w:r w:rsidRPr="002E21B8">
        <w:rPr>
          <w:rFonts w:ascii="Arial" w:hAnsi="Arial" w:cs="Arial"/>
          <w:sz w:val="20"/>
          <w:szCs w:val="20"/>
        </w:rPr>
        <w:t>ấ</w:t>
      </w:r>
      <w:r w:rsidRPr="002E21B8">
        <w:rPr>
          <w:rFonts w:ascii="Arial" w:hAnsi="Arial" w:cs="Arial"/>
          <w:sz w:val="20"/>
          <w:szCs w:val="20"/>
        </w:rPr>
        <w:t>t thu nh</w:t>
      </w:r>
      <w:r w:rsidRPr="002E21B8">
        <w:rPr>
          <w:rFonts w:ascii="Arial" w:hAnsi="Arial" w:cs="Arial"/>
          <w:sz w:val="20"/>
          <w:szCs w:val="20"/>
        </w:rPr>
        <w:t>ậ</w:t>
      </w:r>
      <w:r w:rsidRPr="002E21B8">
        <w:rPr>
          <w:rFonts w:ascii="Arial" w:hAnsi="Arial" w:cs="Arial"/>
          <w:sz w:val="20"/>
          <w:szCs w:val="20"/>
        </w:rPr>
        <w:t>p phát sinh t</w:t>
      </w:r>
      <w:r w:rsidRPr="002E21B8">
        <w:rPr>
          <w:rFonts w:ascii="Arial" w:hAnsi="Arial" w:cs="Arial"/>
          <w:sz w:val="20"/>
          <w:szCs w:val="20"/>
        </w:rPr>
        <w:t>ừ</w:t>
      </w:r>
      <w:r w:rsidRPr="002E21B8">
        <w:rPr>
          <w:rFonts w:ascii="Arial" w:hAnsi="Arial" w:cs="Arial"/>
          <w:sz w:val="20"/>
          <w:szCs w:val="20"/>
        </w:rPr>
        <w:t xml:space="preserve"> l</w:t>
      </w:r>
      <w:r w:rsidRPr="002E21B8">
        <w:rPr>
          <w:rFonts w:ascii="Arial" w:hAnsi="Arial" w:cs="Arial"/>
          <w:sz w:val="20"/>
          <w:szCs w:val="20"/>
        </w:rPr>
        <w:t>ợ</w:t>
      </w:r>
      <w:r w:rsidRPr="002E21B8">
        <w:rPr>
          <w:rFonts w:ascii="Arial" w:hAnsi="Arial" w:cs="Arial"/>
          <w:sz w:val="20"/>
          <w:szCs w:val="20"/>
        </w:rPr>
        <w:t>i ích kinh t</w:t>
      </w:r>
      <w:r w:rsidRPr="002E21B8">
        <w:rPr>
          <w:rFonts w:ascii="Arial" w:hAnsi="Arial" w:cs="Arial"/>
          <w:sz w:val="20"/>
          <w:szCs w:val="20"/>
        </w:rPr>
        <w:t>ế</w:t>
      </w:r>
      <w:r w:rsidRPr="002E21B8">
        <w:rPr>
          <w:rFonts w:ascii="Arial" w:hAnsi="Arial" w:cs="Arial"/>
          <w:sz w:val="20"/>
          <w:szCs w:val="20"/>
        </w:rPr>
        <w:t xml:space="preserve"> trong b</w:t>
      </w:r>
      <w:r w:rsidRPr="002E21B8">
        <w:rPr>
          <w:rFonts w:ascii="Arial" w:hAnsi="Arial" w:cs="Arial"/>
          <w:sz w:val="20"/>
          <w:szCs w:val="20"/>
        </w:rPr>
        <w:t>ấ</w:t>
      </w:r>
      <w:r w:rsidRPr="002E21B8">
        <w:rPr>
          <w:rFonts w:ascii="Arial" w:hAnsi="Arial" w:cs="Arial"/>
          <w:sz w:val="20"/>
          <w:szCs w:val="20"/>
        </w:rPr>
        <w:t>t k</w:t>
      </w:r>
      <w:r w:rsidRPr="002E21B8">
        <w:rPr>
          <w:rFonts w:ascii="Arial" w:hAnsi="Arial" w:cs="Arial"/>
          <w:sz w:val="20"/>
          <w:szCs w:val="20"/>
        </w:rPr>
        <w:t>ỳ</w:t>
      </w:r>
      <w:r w:rsidRPr="002E21B8">
        <w:rPr>
          <w:rFonts w:ascii="Arial" w:hAnsi="Arial" w:cs="Arial"/>
          <w:sz w:val="20"/>
          <w:szCs w:val="20"/>
        </w:rPr>
        <w:t xml:space="preserve"> vi</w:t>
      </w:r>
      <w:r w:rsidRPr="002E21B8">
        <w:rPr>
          <w:rFonts w:ascii="Arial" w:hAnsi="Arial" w:cs="Arial"/>
          <w:sz w:val="20"/>
          <w:szCs w:val="20"/>
        </w:rPr>
        <w:t>ệ</w:t>
      </w:r>
      <w:r w:rsidRPr="002E21B8">
        <w:rPr>
          <w:rFonts w:ascii="Arial" w:hAnsi="Arial" w:cs="Arial"/>
          <w:sz w:val="20"/>
          <w:szCs w:val="20"/>
        </w:rPr>
        <w:t>c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ho</w:t>
      </w:r>
      <w:r w:rsidRPr="002E21B8">
        <w:rPr>
          <w:rFonts w:ascii="Arial" w:hAnsi="Arial" w:cs="Arial"/>
          <w:sz w:val="20"/>
          <w:szCs w:val="20"/>
        </w:rPr>
        <w:t>ặ</w:t>
      </w:r>
      <w:r w:rsidRPr="002E21B8">
        <w:rPr>
          <w:rFonts w:ascii="Arial" w:hAnsi="Arial" w:cs="Arial"/>
          <w:sz w:val="20"/>
          <w:szCs w:val="20"/>
        </w:rPr>
        <w:t>c</w:t>
      </w:r>
      <w:r w:rsidRPr="002E21B8">
        <w:rPr>
          <w:rFonts w:ascii="Arial" w:hAnsi="Arial" w:cs="Arial"/>
          <w:sz w:val="20"/>
          <w:szCs w:val="20"/>
        </w:rPr>
        <w:t xml:space="preserve"> hư</w:t>
      </w:r>
      <w:r w:rsidRPr="002E21B8">
        <w:rPr>
          <w:rFonts w:ascii="Arial" w:hAnsi="Arial" w:cs="Arial"/>
          <w:sz w:val="20"/>
          <w:szCs w:val="20"/>
        </w:rPr>
        <w:t>ở</w:t>
      </w:r>
      <w:r w:rsidRPr="002E21B8">
        <w:rPr>
          <w:rFonts w:ascii="Arial" w:hAnsi="Arial" w:cs="Arial"/>
          <w:sz w:val="20"/>
          <w:szCs w:val="20"/>
        </w:rPr>
        <w:t>ng th</w:t>
      </w:r>
      <w:r w:rsidRPr="002E21B8">
        <w:rPr>
          <w:rFonts w:ascii="Arial" w:hAnsi="Arial" w:cs="Arial"/>
          <w:sz w:val="20"/>
          <w:szCs w:val="20"/>
        </w:rPr>
        <w:t>ụ</w:t>
      </w:r>
      <w:r w:rsidRPr="002E21B8">
        <w:rPr>
          <w:rFonts w:ascii="Arial" w:hAnsi="Arial" w:cs="Arial"/>
          <w:sz w:val="20"/>
          <w:szCs w:val="20"/>
        </w:rPr>
        <w:t xml:space="preserve"> môi trư</w:t>
      </w:r>
      <w:r w:rsidRPr="002E21B8">
        <w:rPr>
          <w:rFonts w:ascii="Arial" w:hAnsi="Arial" w:cs="Arial"/>
          <w:sz w:val="20"/>
          <w:szCs w:val="20"/>
        </w:rPr>
        <w:t>ờ</w:t>
      </w:r>
      <w:r w:rsidRPr="002E21B8">
        <w:rPr>
          <w:rFonts w:ascii="Arial" w:hAnsi="Arial" w:cs="Arial"/>
          <w:sz w:val="20"/>
          <w:szCs w:val="20"/>
        </w:rPr>
        <w:t>ng nào, do h</w:t>
      </w:r>
      <w:r w:rsidRPr="002E21B8">
        <w:rPr>
          <w:rFonts w:ascii="Arial" w:hAnsi="Arial" w:cs="Arial"/>
          <w:sz w:val="20"/>
          <w:szCs w:val="20"/>
        </w:rPr>
        <w:t>ậ</w:t>
      </w:r>
      <w:r w:rsidRPr="002E21B8">
        <w:rPr>
          <w:rFonts w:ascii="Arial" w:hAnsi="Arial" w:cs="Arial"/>
          <w:sz w:val="20"/>
          <w:szCs w:val="20"/>
        </w:rPr>
        <w:t>u qu</w:t>
      </w:r>
      <w:r w:rsidRPr="002E21B8">
        <w:rPr>
          <w:rFonts w:ascii="Arial" w:hAnsi="Arial" w:cs="Arial"/>
          <w:sz w:val="20"/>
          <w:szCs w:val="20"/>
        </w:rPr>
        <w:t>ả</w:t>
      </w:r>
      <w:r w:rsidRPr="002E21B8">
        <w:rPr>
          <w:rFonts w:ascii="Arial" w:hAnsi="Arial" w:cs="Arial"/>
          <w:sz w:val="20"/>
          <w:szCs w:val="20"/>
        </w:rPr>
        <w:t xml:space="preserve"> c</w:t>
      </w:r>
      <w:r w:rsidRPr="002E21B8">
        <w:rPr>
          <w:rFonts w:ascii="Arial" w:hAnsi="Arial" w:cs="Arial"/>
          <w:sz w:val="20"/>
          <w:szCs w:val="20"/>
        </w:rPr>
        <w:t>ủ</w:t>
      </w:r>
      <w:r w:rsidRPr="002E21B8">
        <w:rPr>
          <w:rFonts w:ascii="Arial" w:hAnsi="Arial" w:cs="Arial"/>
          <w:sz w:val="20"/>
          <w:szCs w:val="20"/>
        </w:rPr>
        <w:t>a vi</w:t>
      </w:r>
      <w:r w:rsidRPr="002E21B8">
        <w:rPr>
          <w:rFonts w:ascii="Arial" w:hAnsi="Arial" w:cs="Arial"/>
          <w:sz w:val="20"/>
          <w:szCs w:val="20"/>
        </w:rPr>
        <w:t>ệ</w:t>
      </w:r>
      <w:r w:rsidRPr="002E21B8">
        <w:rPr>
          <w:rFonts w:ascii="Arial" w:hAnsi="Arial" w:cs="Arial"/>
          <w:sz w:val="20"/>
          <w:szCs w:val="20"/>
        </w:rPr>
        <w:t>c suy gi</w:t>
      </w:r>
      <w:r w:rsidRPr="002E21B8">
        <w:rPr>
          <w:rFonts w:ascii="Arial" w:hAnsi="Arial" w:cs="Arial"/>
          <w:sz w:val="20"/>
          <w:szCs w:val="20"/>
        </w:rPr>
        <w:t>ả</w:t>
      </w:r>
      <w:r w:rsidRPr="002E21B8">
        <w:rPr>
          <w:rFonts w:ascii="Arial" w:hAnsi="Arial" w:cs="Arial"/>
          <w:sz w:val="20"/>
          <w:szCs w:val="20"/>
        </w:rPr>
        <w:t>m đáng k</w:t>
      </w:r>
      <w:r w:rsidRPr="002E21B8">
        <w:rPr>
          <w:rFonts w:ascii="Arial" w:hAnsi="Arial" w:cs="Arial"/>
          <w:sz w:val="20"/>
          <w:szCs w:val="20"/>
        </w:rPr>
        <w:t>ể</w:t>
      </w:r>
      <w:r w:rsidRPr="002E21B8">
        <w:rPr>
          <w:rFonts w:ascii="Arial" w:hAnsi="Arial" w:cs="Arial"/>
          <w:sz w:val="20"/>
          <w:szCs w:val="20"/>
        </w:rPr>
        <w:t xml:space="preserve"> môi trư</w:t>
      </w:r>
      <w:r w:rsidRPr="002E21B8">
        <w:rPr>
          <w:rFonts w:ascii="Arial" w:hAnsi="Arial" w:cs="Arial"/>
          <w:sz w:val="20"/>
          <w:szCs w:val="20"/>
        </w:rPr>
        <w:t>ờ</w:t>
      </w:r>
      <w:r w:rsidRPr="002E21B8">
        <w:rPr>
          <w:rFonts w:ascii="Arial" w:hAnsi="Arial" w:cs="Arial"/>
          <w:sz w:val="20"/>
          <w:szCs w:val="20"/>
        </w:rPr>
        <w:t>ng đó, không bao g</w:t>
      </w:r>
      <w:r w:rsidRPr="002E21B8">
        <w:rPr>
          <w:rFonts w:ascii="Arial" w:hAnsi="Arial" w:cs="Arial"/>
          <w:sz w:val="20"/>
          <w:szCs w:val="20"/>
        </w:rPr>
        <w:t>ồ</w:t>
      </w:r>
      <w:r w:rsidRPr="002E21B8">
        <w:rPr>
          <w:rFonts w:ascii="Arial" w:hAnsi="Arial" w:cs="Arial"/>
          <w:sz w:val="20"/>
          <w:szCs w:val="20"/>
        </w:rPr>
        <w:t>m đi</w:t>
      </w:r>
      <w:r w:rsidRPr="002E21B8">
        <w:rPr>
          <w:rFonts w:ascii="Arial" w:hAnsi="Arial" w:cs="Arial"/>
          <w:sz w:val="20"/>
          <w:szCs w:val="20"/>
        </w:rPr>
        <w:t>ể</w:t>
      </w:r>
      <w:r w:rsidRPr="002E21B8">
        <w:rPr>
          <w:rFonts w:ascii="Arial" w:hAnsi="Arial" w:cs="Arial"/>
          <w:sz w:val="20"/>
          <w:szCs w:val="20"/>
        </w:rPr>
        <w:t>m b kho</w:t>
      </w:r>
      <w:r w:rsidRPr="002E21B8">
        <w:rPr>
          <w:rFonts w:ascii="Arial" w:hAnsi="Arial" w:cs="Arial"/>
          <w:sz w:val="20"/>
          <w:szCs w:val="20"/>
        </w:rPr>
        <w:t>ả</w:t>
      </w:r>
      <w:r w:rsidRPr="002E21B8">
        <w:rPr>
          <w:rFonts w:ascii="Arial" w:hAnsi="Arial" w:cs="Arial"/>
          <w:sz w:val="20"/>
          <w:szCs w:val="20"/>
        </w:rPr>
        <w:t>n này;</w:t>
      </w:r>
    </w:p>
    <w:p w14:paraId="5905A213"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e) Chi phí cho các bi</w:t>
      </w:r>
      <w:r w:rsidRPr="002E21B8">
        <w:rPr>
          <w:rFonts w:ascii="Arial" w:hAnsi="Arial" w:cs="Arial"/>
          <w:sz w:val="20"/>
          <w:szCs w:val="20"/>
        </w:rPr>
        <w:t>ệ</w:t>
      </w:r>
      <w:r w:rsidRPr="002E21B8">
        <w:rPr>
          <w:rFonts w:ascii="Arial" w:hAnsi="Arial" w:cs="Arial"/>
          <w:sz w:val="20"/>
          <w:szCs w:val="20"/>
        </w:rPr>
        <w:t>n pháp phòng ng</w:t>
      </w:r>
      <w:r w:rsidRPr="002E21B8">
        <w:rPr>
          <w:rFonts w:ascii="Arial" w:hAnsi="Arial" w:cs="Arial"/>
          <w:sz w:val="20"/>
          <w:szCs w:val="20"/>
        </w:rPr>
        <w:t>ừ</w:t>
      </w:r>
      <w:r w:rsidRPr="002E21B8">
        <w:rPr>
          <w:rFonts w:ascii="Arial" w:hAnsi="Arial" w:cs="Arial"/>
          <w:sz w:val="20"/>
          <w:szCs w:val="20"/>
        </w:rPr>
        <w:t>a và t</w:t>
      </w:r>
      <w:r w:rsidRPr="002E21B8">
        <w:rPr>
          <w:rFonts w:ascii="Arial" w:hAnsi="Arial" w:cs="Arial"/>
          <w:sz w:val="20"/>
          <w:szCs w:val="20"/>
        </w:rPr>
        <w:t>ổ</w:t>
      </w:r>
      <w:r w:rsidRPr="002E21B8">
        <w:rPr>
          <w:rFonts w:ascii="Arial" w:hAnsi="Arial" w:cs="Arial"/>
          <w:sz w:val="20"/>
          <w:szCs w:val="20"/>
        </w:rPr>
        <w:t>n th</w:t>
      </w:r>
      <w:r w:rsidRPr="002E21B8">
        <w:rPr>
          <w:rFonts w:ascii="Arial" w:hAnsi="Arial" w:cs="Arial"/>
          <w:sz w:val="20"/>
          <w:szCs w:val="20"/>
        </w:rPr>
        <w:t>ấ</w:t>
      </w:r>
      <w:r w:rsidRPr="002E21B8">
        <w:rPr>
          <w:rFonts w:ascii="Arial" w:hAnsi="Arial" w:cs="Arial"/>
          <w:sz w:val="20"/>
          <w:szCs w:val="20"/>
        </w:rPr>
        <w:t>t ho</w:t>
      </w:r>
      <w:r w:rsidRPr="002E21B8">
        <w:rPr>
          <w:rFonts w:ascii="Arial" w:hAnsi="Arial" w:cs="Arial"/>
          <w:sz w:val="20"/>
          <w:szCs w:val="20"/>
        </w:rPr>
        <w:t>ặ</w:t>
      </w:r>
      <w:r w:rsidRPr="002E21B8">
        <w:rPr>
          <w:rFonts w:ascii="Arial" w:hAnsi="Arial" w:cs="Arial"/>
          <w:sz w:val="20"/>
          <w:szCs w:val="20"/>
        </w:rPr>
        <w:t>c thi</w:t>
      </w:r>
      <w:r w:rsidRPr="002E21B8">
        <w:rPr>
          <w:rFonts w:ascii="Arial" w:hAnsi="Arial" w:cs="Arial"/>
          <w:sz w:val="20"/>
          <w:szCs w:val="20"/>
        </w:rPr>
        <w:t>ệ</w:t>
      </w:r>
      <w:r w:rsidRPr="002E21B8">
        <w:rPr>
          <w:rFonts w:ascii="Arial" w:hAnsi="Arial" w:cs="Arial"/>
          <w:sz w:val="20"/>
          <w:szCs w:val="20"/>
        </w:rPr>
        <w:t>t h</w:t>
      </w:r>
      <w:r w:rsidRPr="002E21B8">
        <w:rPr>
          <w:rFonts w:ascii="Arial" w:hAnsi="Arial" w:cs="Arial"/>
          <w:sz w:val="20"/>
          <w:szCs w:val="20"/>
        </w:rPr>
        <w:t>ạ</w:t>
      </w:r>
      <w:r w:rsidRPr="002E21B8">
        <w:rPr>
          <w:rFonts w:ascii="Arial" w:hAnsi="Arial" w:cs="Arial"/>
          <w:sz w:val="20"/>
          <w:szCs w:val="20"/>
        </w:rPr>
        <w:t>i tr</w:t>
      </w:r>
      <w:r w:rsidRPr="002E21B8">
        <w:rPr>
          <w:rFonts w:ascii="Arial" w:hAnsi="Arial" w:cs="Arial"/>
          <w:sz w:val="20"/>
          <w:szCs w:val="20"/>
        </w:rPr>
        <w:t>ự</w:t>
      </w:r>
      <w:r w:rsidRPr="002E21B8">
        <w:rPr>
          <w:rFonts w:ascii="Arial" w:hAnsi="Arial" w:cs="Arial"/>
          <w:sz w:val="20"/>
          <w:szCs w:val="20"/>
        </w:rPr>
        <w:t>c ti</w:t>
      </w:r>
      <w:r w:rsidRPr="002E21B8">
        <w:rPr>
          <w:rFonts w:ascii="Arial" w:hAnsi="Arial" w:cs="Arial"/>
          <w:sz w:val="20"/>
          <w:szCs w:val="20"/>
        </w:rPr>
        <w:t>ế</w:t>
      </w:r>
      <w:r w:rsidRPr="002E21B8">
        <w:rPr>
          <w:rFonts w:ascii="Arial" w:hAnsi="Arial" w:cs="Arial"/>
          <w:sz w:val="20"/>
          <w:szCs w:val="20"/>
        </w:rPr>
        <w:t>p phát sinh t</w:t>
      </w:r>
      <w:r w:rsidRPr="002E21B8">
        <w:rPr>
          <w:rFonts w:ascii="Arial" w:hAnsi="Arial" w:cs="Arial"/>
          <w:sz w:val="20"/>
          <w:szCs w:val="20"/>
        </w:rPr>
        <w:t>ừ</w:t>
      </w:r>
      <w:r w:rsidRPr="002E21B8">
        <w:rPr>
          <w:rFonts w:ascii="Arial" w:hAnsi="Arial" w:cs="Arial"/>
          <w:sz w:val="20"/>
          <w:szCs w:val="20"/>
        </w:rPr>
        <w:t xml:space="preserve"> các bi</w:t>
      </w:r>
      <w:r w:rsidRPr="002E21B8">
        <w:rPr>
          <w:rFonts w:ascii="Arial" w:hAnsi="Arial" w:cs="Arial"/>
          <w:sz w:val="20"/>
          <w:szCs w:val="20"/>
        </w:rPr>
        <w:t>ệ</w:t>
      </w:r>
      <w:r w:rsidRPr="002E21B8">
        <w:rPr>
          <w:rFonts w:ascii="Arial" w:hAnsi="Arial" w:cs="Arial"/>
          <w:sz w:val="20"/>
          <w:szCs w:val="20"/>
        </w:rPr>
        <w:t>n pháp đó;</w:t>
      </w:r>
    </w:p>
    <w:p w14:paraId="4827A17F"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g) Các t</w:t>
      </w:r>
      <w:r w:rsidRPr="002E21B8">
        <w:rPr>
          <w:rFonts w:ascii="Arial" w:hAnsi="Arial" w:cs="Arial"/>
          <w:sz w:val="20"/>
          <w:szCs w:val="20"/>
        </w:rPr>
        <w:t>ổ</w:t>
      </w:r>
      <w:r w:rsidRPr="002E21B8">
        <w:rPr>
          <w:rFonts w:ascii="Arial" w:hAnsi="Arial" w:cs="Arial"/>
          <w:sz w:val="20"/>
          <w:szCs w:val="20"/>
        </w:rPr>
        <w:t>n th</w:t>
      </w:r>
      <w:r w:rsidRPr="002E21B8">
        <w:rPr>
          <w:rFonts w:ascii="Arial" w:hAnsi="Arial" w:cs="Arial"/>
          <w:sz w:val="20"/>
          <w:szCs w:val="20"/>
        </w:rPr>
        <w:t>ấ</w:t>
      </w:r>
      <w:r w:rsidRPr="002E21B8">
        <w:rPr>
          <w:rFonts w:ascii="Arial" w:hAnsi="Arial" w:cs="Arial"/>
          <w:sz w:val="20"/>
          <w:szCs w:val="20"/>
        </w:rPr>
        <w:t>t kinh t</w:t>
      </w:r>
      <w:r w:rsidRPr="002E21B8">
        <w:rPr>
          <w:rFonts w:ascii="Arial" w:hAnsi="Arial" w:cs="Arial"/>
          <w:sz w:val="20"/>
          <w:szCs w:val="20"/>
        </w:rPr>
        <w:t>ế</w:t>
      </w:r>
      <w:r w:rsidRPr="002E21B8">
        <w:rPr>
          <w:rFonts w:ascii="Arial" w:hAnsi="Arial" w:cs="Arial"/>
          <w:sz w:val="20"/>
          <w:szCs w:val="20"/>
        </w:rPr>
        <w:t xml:space="preserve"> khác do tòa á</w:t>
      </w:r>
      <w:r w:rsidRPr="002E21B8">
        <w:rPr>
          <w:rFonts w:ascii="Arial" w:hAnsi="Arial" w:cs="Arial"/>
          <w:sz w:val="20"/>
          <w:szCs w:val="20"/>
        </w:rPr>
        <w:t>n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quy</w:t>
      </w:r>
      <w:r w:rsidRPr="002E21B8">
        <w:rPr>
          <w:rFonts w:ascii="Arial" w:hAnsi="Arial" w:cs="Arial"/>
          <w:sz w:val="20"/>
          <w:szCs w:val="20"/>
        </w:rPr>
        <w:t>ế</w:t>
      </w:r>
      <w:r w:rsidRPr="002E21B8">
        <w:rPr>
          <w:rFonts w:ascii="Arial" w:hAnsi="Arial" w:cs="Arial"/>
          <w:sz w:val="20"/>
          <w:szCs w:val="20"/>
        </w:rPr>
        <w:t>t đ</w:t>
      </w:r>
      <w:r w:rsidRPr="002E21B8">
        <w:rPr>
          <w:rFonts w:ascii="Arial" w:hAnsi="Arial" w:cs="Arial"/>
          <w:sz w:val="20"/>
          <w:szCs w:val="20"/>
        </w:rPr>
        <w:t>ị</w:t>
      </w:r>
      <w:r w:rsidRPr="002E21B8">
        <w:rPr>
          <w:rFonts w:ascii="Arial" w:hAnsi="Arial" w:cs="Arial"/>
          <w:sz w:val="20"/>
          <w:szCs w:val="20"/>
        </w:rPr>
        <w:t xml:space="preserve">nh theo quy </w:t>
      </w:r>
      <w:r w:rsidRPr="002E21B8">
        <w:rPr>
          <w:rFonts w:ascii="Arial" w:hAnsi="Arial" w:cs="Arial"/>
          <w:sz w:val="20"/>
          <w:szCs w:val="20"/>
          <w:vertAlign w:val="subscript"/>
        </w:rPr>
        <w:t xml:space="preserve">r </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pháp lu</w:t>
      </w:r>
      <w:r w:rsidRPr="002E21B8">
        <w:rPr>
          <w:rFonts w:ascii="Arial" w:hAnsi="Arial" w:cs="Arial"/>
          <w:sz w:val="20"/>
          <w:szCs w:val="20"/>
        </w:rPr>
        <w:t>ậ</w:t>
      </w:r>
      <w:r w:rsidRPr="002E21B8">
        <w:rPr>
          <w:rFonts w:ascii="Arial" w:hAnsi="Arial" w:cs="Arial"/>
          <w:sz w:val="20"/>
          <w:szCs w:val="20"/>
        </w:rPr>
        <w:t>t dân s</w:t>
      </w:r>
      <w:r w:rsidRPr="002E21B8">
        <w:rPr>
          <w:rFonts w:ascii="Arial" w:hAnsi="Arial" w:cs="Arial"/>
          <w:sz w:val="20"/>
          <w:szCs w:val="20"/>
        </w:rPr>
        <w:t>ự</w:t>
      </w:r>
      <w:r w:rsidRPr="002E21B8">
        <w:rPr>
          <w:rFonts w:ascii="Arial" w:hAnsi="Arial" w:cs="Arial"/>
          <w:sz w:val="20"/>
          <w:szCs w:val="20"/>
        </w:rPr>
        <w:t>.</w:t>
      </w:r>
    </w:p>
    <w:p w14:paraId="336B62E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M</w:t>
      </w:r>
      <w:r w:rsidRPr="002E21B8">
        <w:rPr>
          <w:rFonts w:ascii="Arial" w:hAnsi="Arial" w:cs="Arial"/>
          <w:sz w:val="20"/>
          <w:szCs w:val="20"/>
        </w:rPr>
        <w:t>ứ</w:t>
      </w:r>
      <w:r w:rsidRPr="002E21B8">
        <w:rPr>
          <w:rFonts w:ascii="Arial" w:hAnsi="Arial" w:cs="Arial"/>
          <w:sz w:val="20"/>
          <w:szCs w:val="20"/>
        </w:rPr>
        <w:t>c b</w:t>
      </w:r>
      <w:r w:rsidRPr="002E21B8">
        <w:rPr>
          <w:rFonts w:ascii="Arial" w:hAnsi="Arial" w:cs="Arial"/>
          <w:sz w:val="20"/>
          <w:szCs w:val="20"/>
        </w:rPr>
        <w:t>ồ</w:t>
      </w:r>
      <w:r w:rsidRPr="002E21B8">
        <w:rPr>
          <w:rFonts w:ascii="Arial" w:hAnsi="Arial" w:cs="Arial"/>
          <w:sz w:val="20"/>
          <w:szCs w:val="20"/>
        </w:rPr>
        <w:t>i thư</w:t>
      </w:r>
      <w:r w:rsidRPr="002E21B8">
        <w:rPr>
          <w:rFonts w:ascii="Arial" w:hAnsi="Arial" w:cs="Arial"/>
          <w:sz w:val="20"/>
          <w:szCs w:val="20"/>
        </w:rPr>
        <w:t>ờ</w:t>
      </w:r>
      <w:r w:rsidRPr="002E21B8">
        <w:rPr>
          <w:rFonts w:ascii="Arial" w:hAnsi="Arial" w:cs="Arial"/>
          <w:sz w:val="20"/>
          <w:szCs w:val="20"/>
        </w:rPr>
        <w:t>ng thi</w:t>
      </w:r>
      <w:r w:rsidRPr="002E21B8">
        <w:rPr>
          <w:rFonts w:ascii="Arial" w:hAnsi="Arial" w:cs="Arial"/>
          <w:sz w:val="20"/>
          <w:szCs w:val="20"/>
        </w:rPr>
        <w:t>ệ</w:t>
      </w:r>
      <w:r w:rsidRPr="002E21B8">
        <w:rPr>
          <w:rFonts w:ascii="Arial" w:hAnsi="Arial" w:cs="Arial"/>
          <w:sz w:val="20"/>
          <w:szCs w:val="20"/>
        </w:rPr>
        <w:t>t h</w:t>
      </w:r>
      <w:r w:rsidRPr="002E21B8">
        <w:rPr>
          <w:rFonts w:ascii="Arial" w:hAnsi="Arial" w:cs="Arial"/>
          <w:sz w:val="20"/>
          <w:szCs w:val="20"/>
        </w:rPr>
        <w:t>ạ</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t nhân do các bên th</w:t>
      </w:r>
      <w:r w:rsidRPr="002E21B8">
        <w:rPr>
          <w:rFonts w:ascii="Arial" w:hAnsi="Arial" w:cs="Arial"/>
          <w:sz w:val="20"/>
          <w:szCs w:val="20"/>
        </w:rPr>
        <w:t>ỏ</w:t>
      </w:r>
      <w:r w:rsidRPr="002E21B8">
        <w:rPr>
          <w:rFonts w:ascii="Arial" w:hAnsi="Arial" w:cs="Arial"/>
          <w:sz w:val="20"/>
          <w:szCs w:val="20"/>
        </w:rPr>
        <w:t>a thu</w:t>
      </w:r>
      <w:r w:rsidRPr="002E21B8">
        <w:rPr>
          <w:rFonts w:ascii="Arial" w:hAnsi="Arial" w:cs="Arial"/>
          <w:sz w:val="20"/>
          <w:szCs w:val="20"/>
        </w:rPr>
        <w:t>ậ</w:t>
      </w:r>
      <w:r w:rsidRPr="002E21B8">
        <w:rPr>
          <w:rFonts w:ascii="Arial" w:hAnsi="Arial" w:cs="Arial"/>
          <w:sz w:val="20"/>
          <w:szCs w:val="20"/>
        </w:rPr>
        <w:t>n.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không th</w:t>
      </w:r>
      <w:r w:rsidRPr="002E21B8">
        <w:rPr>
          <w:rFonts w:ascii="Arial" w:hAnsi="Arial" w:cs="Arial"/>
          <w:sz w:val="20"/>
          <w:szCs w:val="20"/>
        </w:rPr>
        <w:t>ỏ</w:t>
      </w:r>
      <w:r w:rsidRPr="002E21B8">
        <w:rPr>
          <w:rFonts w:ascii="Arial" w:hAnsi="Arial" w:cs="Arial"/>
          <w:sz w:val="20"/>
          <w:szCs w:val="20"/>
        </w:rPr>
        <w:t>a thu</w:t>
      </w:r>
      <w:r w:rsidRPr="002E21B8">
        <w:rPr>
          <w:rFonts w:ascii="Arial" w:hAnsi="Arial" w:cs="Arial"/>
          <w:sz w:val="20"/>
          <w:szCs w:val="20"/>
        </w:rPr>
        <w:t>ậ</w:t>
      </w:r>
      <w:r w:rsidRPr="002E21B8">
        <w:rPr>
          <w:rFonts w:ascii="Arial" w:hAnsi="Arial" w:cs="Arial"/>
          <w:sz w:val="20"/>
          <w:szCs w:val="20"/>
        </w:rPr>
        <w:t>n đư</w:t>
      </w:r>
      <w:r w:rsidRPr="002E21B8">
        <w:rPr>
          <w:rFonts w:ascii="Arial" w:hAnsi="Arial" w:cs="Arial"/>
          <w:sz w:val="20"/>
          <w:szCs w:val="20"/>
        </w:rPr>
        <w:t>ợ</w:t>
      </w:r>
      <w:r w:rsidRPr="002E21B8">
        <w:rPr>
          <w:rFonts w:ascii="Arial" w:hAnsi="Arial" w:cs="Arial"/>
          <w:sz w:val="20"/>
          <w:szCs w:val="20"/>
        </w:rPr>
        <w:t>c thì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theo quy đ</w:t>
      </w:r>
      <w:r w:rsidRPr="002E21B8">
        <w:rPr>
          <w:rFonts w:ascii="Arial" w:hAnsi="Arial" w:cs="Arial"/>
          <w:sz w:val="20"/>
          <w:szCs w:val="20"/>
        </w:rPr>
        <w:t>ị</w:t>
      </w:r>
      <w:r w:rsidRPr="002E21B8">
        <w:rPr>
          <w:rFonts w:ascii="Arial" w:hAnsi="Arial" w:cs="Arial"/>
          <w:sz w:val="20"/>
          <w:szCs w:val="20"/>
        </w:rPr>
        <w:t>nh sau đây:</w:t>
      </w:r>
    </w:p>
    <w:p w14:paraId="39BCE7C5"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Thi</w:t>
      </w:r>
      <w:r w:rsidRPr="002E21B8">
        <w:rPr>
          <w:rFonts w:ascii="Arial" w:hAnsi="Arial" w:cs="Arial"/>
          <w:sz w:val="20"/>
          <w:szCs w:val="20"/>
        </w:rPr>
        <w:t>ệ</w:t>
      </w:r>
      <w:r w:rsidRPr="002E21B8">
        <w:rPr>
          <w:rFonts w:ascii="Arial" w:hAnsi="Arial" w:cs="Arial"/>
          <w:sz w:val="20"/>
          <w:szCs w:val="20"/>
        </w:rPr>
        <w:t>t h</w:t>
      </w:r>
      <w:r w:rsidRPr="002E21B8">
        <w:rPr>
          <w:rFonts w:ascii="Arial" w:hAnsi="Arial" w:cs="Arial"/>
          <w:sz w:val="20"/>
          <w:szCs w:val="20"/>
        </w:rPr>
        <w:t>ạ</w:t>
      </w:r>
      <w:r w:rsidRPr="002E21B8">
        <w:rPr>
          <w:rFonts w:ascii="Arial" w:hAnsi="Arial" w:cs="Arial"/>
          <w:sz w:val="20"/>
          <w:szCs w:val="20"/>
        </w:rPr>
        <w:t>i v</w:t>
      </w:r>
      <w:r w:rsidRPr="002E21B8">
        <w:rPr>
          <w:rFonts w:ascii="Arial" w:hAnsi="Arial" w:cs="Arial"/>
          <w:sz w:val="20"/>
          <w:szCs w:val="20"/>
        </w:rPr>
        <w:t>ề</w:t>
      </w:r>
      <w:r w:rsidRPr="002E21B8">
        <w:rPr>
          <w:rFonts w:ascii="Arial" w:hAnsi="Arial" w:cs="Arial"/>
          <w:sz w:val="20"/>
          <w:szCs w:val="20"/>
        </w:rPr>
        <w:t xml:space="preserve"> con ngư</w:t>
      </w:r>
      <w:r w:rsidRPr="002E21B8">
        <w:rPr>
          <w:rFonts w:ascii="Arial" w:hAnsi="Arial" w:cs="Arial"/>
          <w:sz w:val="20"/>
          <w:szCs w:val="20"/>
        </w:rPr>
        <w:t>ờ</w:t>
      </w:r>
      <w:r w:rsidRPr="002E21B8">
        <w:rPr>
          <w:rFonts w:ascii="Arial" w:hAnsi="Arial" w:cs="Arial"/>
          <w:sz w:val="20"/>
          <w:szCs w:val="20"/>
        </w:rPr>
        <w:t>i đư</w:t>
      </w:r>
      <w:r w:rsidRPr="002E21B8">
        <w:rPr>
          <w:rFonts w:ascii="Arial" w:hAnsi="Arial" w:cs="Arial"/>
          <w:sz w:val="20"/>
          <w:szCs w:val="20"/>
        </w:rPr>
        <w:t>ợ</w:t>
      </w:r>
      <w:r w:rsidRPr="002E21B8">
        <w:rPr>
          <w:rFonts w:ascii="Arial" w:hAnsi="Arial" w:cs="Arial"/>
          <w:sz w:val="20"/>
          <w:szCs w:val="20"/>
        </w:rPr>
        <w:t>c xác đ</w:t>
      </w:r>
      <w:r w:rsidRPr="002E21B8">
        <w:rPr>
          <w:rFonts w:ascii="Arial" w:hAnsi="Arial" w:cs="Arial"/>
          <w:sz w:val="20"/>
          <w:szCs w:val="20"/>
        </w:rPr>
        <w:t>ị</w:t>
      </w:r>
      <w:r w:rsidRPr="002E21B8">
        <w:rPr>
          <w:rFonts w:ascii="Arial" w:hAnsi="Arial" w:cs="Arial"/>
          <w:sz w:val="20"/>
          <w:szCs w:val="20"/>
        </w:rPr>
        <w:t>nh theo quy đ</w:t>
      </w:r>
      <w:r w:rsidRPr="002E21B8">
        <w:rPr>
          <w:rFonts w:ascii="Arial" w:hAnsi="Arial" w:cs="Arial"/>
          <w:sz w:val="20"/>
          <w:szCs w:val="20"/>
        </w:rPr>
        <w:t>ị</w:t>
      </w:r>
      <w:r w:rsidRPr="002E21B8">
        <w:rPr>
          <w:rFonts w:ascii="Arial" w:hAnsi="Arial" w:cs="Arial"/>
          <w:sz w:val="20"/>
          <w:szCs w:val="20"/>
        </w:rPr>
        <w:t>nh c</w:t>
      </w:r>
      <w:r w:rsidRPr="002E21B8">
        <w:rPr>
          <w:rFonts w:ascii="Arial" w:hAnsi="Arial" w:cs="Arial"/>
          <w:sz w:val="20"/>
          <w:szCs w:val="20"/>
        </w:rPr>
        <w:t>ủ</w:t>
      </w:r>
      <w:r w:rsidRPr="002E21B8">
        <w:rPr>
          <w:rFonts w:ascii="Arial" w:hAnsi="Arial" w:cs="Arial"/>
          <w:sz w:val="20"/>
          <w:szCs w:val="20"/>
        </w:rPr>
        <w:t>a pháp l</w:t>
      </w:r>
      <w:r w:rsidRPr="002E21B8">
        <w:rPr>
          <w:rFonts w:ascii="Arial" w:hAnsi="Arial" w:cs="Arial"/>
          <w:sz w:val="20"/>
          <w:szCs w:val="20"/>
        </w:rPr>
        <w:t>u</w:t>
      </w:r>
      <w:r w:rsidRPr="002E21B8">
        <w:rPr>
          <w:rFonts w:ascii="Arial" w:hAnsi="Arial" w:cs="Arial"/>
          <w:sz w:val="20"/>
          <w:szCs w:val="20"/>
        </w:rPr>
        <w:t>ậ</w:t>
      </w:r>
      <w:r w:rsidRPr="002E21B8">
        <w:rPr>
          <w:rFonts w:ascii="Arial" w:hAnsi="Arial" w:cs="Arial"/>
          <w:sz w:val="20"/>
          <w:szCs w:val="20"/>
        </w:rPr>
        <w:t>t dân s</w:t>
      </w:r>
      <w:r w:rsidRPr="002E21B8">
        <w:rPr>
          <w:rFonts w:ascii="Arial" w:hAnsi="Arial" w:cs="Arial"/>
          <w:sz w:val="20"/>
          <w:szCs w:val="20"/>
        </w:rPr>
        <w:t>ự</w:t>
      </w:r>
      <w:r w:rsidRPr="002E21B8">
        <w:rPr>
          <w:rFonts w:ascii="Arial" w:hAnsi="Arial" w:cs="Arial"/>
          <w:sz w:val="20"/>
          <w:szCs w:val="20"/>
        </w:rPr>
        <w:t>;</w:t>
      </w:r>
    </w:p>
    <w:p w14:paraId="1F14337B"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Thi</w:t>
      </w:r>
      <w:r w:rsidRPr="002E21B8">
        <w:rPr>
          <w:rFonts w:ascii="Arial" w:hAnsi="Arial" w:cs="Arial"/>
          <w:sz w:val="20"/>
          <w:szCs w:val="20"/>
        </w:rPr>
        <w:t>ệ</w:t>
      </w:r>
      <w:r w:rsidRPr="002E21B8">
        <w:rPr>
          <w:rFonts w:ascii="Arial" w:hAnsi="Arial" w:cs="Arial"/>
          <w:sz w:val="20"/>
          <w:szCs w:val="20"/>
        </w:rPr>
        <w:t>t h</w:t>
      </w:r>
      <w:r w:rsidRPr="002E21B8">
        <w:rPr>
          <w:rFonts w:ascii="Arial" w:hAnsi="Arial" w:cs="Arial"/>
          <w:sz w:val="20"/>
          <w:szCs w:val="20"/>
        </w:rPr>
        <w:t>ạ</w:t>
      </w:r>
      <w:r w:rsidRPr="002E21B8">
        <w:rPr>
          <w:rFonts w:ascii="Arial" w:hAnsi="Arial" w:cs="Arial"/>
          <w:sz w:val="20"/>
          <w:szCs w:val="20"/>
        </w:rPr>
        <w:t>i v</w:t>
      </w:r>
      <w:r w:rsidRPr="002E21B8">
        <w:rPr>
          <w:rFonts w:ascii="Arial" w:hAnsi="Arial" w:cs="Arial"/>
          <w:sz w:val="20"/>
          <w:szCs w:val="20"/>
        </w:rPr>
        <w:t>ề</w:t>
      </w:r>
      <w:r w:rsidRPr="002E21B8">
        <w:rPr>
          <w:rFonts w:ascii="Arial" w:hAnsi="Arial" w:cs="Arial"/>
          <w:sz w:val="20"/>
          <w:szCs w:val="20"/>
        </w:rPr>
        <w:t xml:space="preserve"> môi trư</w:t>
      </w:r>
      <w:r w:rsidRPr="002E21B8">
        <w:rPr>
          <w:rFonts w:ascii="Arial" w:hAnsi="Arial" w:cs="Arial"/>
          <w:sz w:val="20"/>
          <w:szCs w:val="20"/>
        </w:rPr>
        <w:t>ờ</w:t>
      </w:r>
      <w:r w:rsidRPr="002E21B8">
        <w:rPr>
          <w:rFonts w:ascii="Arial" w:hAnsi="Arial" w:cs="Arial"/>
          <w:sz w:val="20"/>
          <w:szCs w:val="20"/>
        </w:rPr>
        <w:t>ng đư</w:t>
      </w:r>
      <w:r w:rsidRPr="002E21B8">
        <w:rPr>
          <w:rFonts w:ascii="Arial" w:hAnsi="Arial" w:cs="Arial"/>
          <w:sz w:val="20"/>
          <w:szCs w:val="20"/>
        </w:rPr>
        <w:t>ợ</w:t>
      </w:r>
      <w:r w:rsidRPr="002E21B8">
        <w:rPr>
          <w:rFonts w:ascii="Arial" w:hAnsi="Arial" w:cs="Arial"/>
          <w:sz w:val="20"/>
          <w:szCs w:val="20"/>
        </w:rPr>
        <w:t>c xác đ</w:t>
      </w:r>
      <w:r w:rsidRPr="002E21B8">
        <w:rPr>
          <w:rFonts w:ascii="Arial" w:hAnsi="Arial" w:cs="Arial"/>
          <w:sz w:val="20"/>
          <w:szCs w:val="20"/>
        </w:rPr>
        <w:t>ị</w:t>
      </w:r>
      <w:r w:rsidRPr="002E21B8">
        <w:rPr>
          <w:rFonts w:ascii="Arial" w:hAnsi="Arial" w:cs="Arial"/>
          <w:sz w:val="20"/>
          <w:szCs w:val="20"/>
        </w:rPr>
        <w:t>nh theo quy đ</w:t>
      </w:r>
      <w:r w:rsidRPr="002E21B8">
        <w:rPr>
          <w:rFonts w:ascii="Arial" w:hAnsi="Arial" w:cs="Arial"/>
          <w:sz w:val="20"/>
          <w:szCs w:val="20"/>
        </w:rPr>
        <w:t>ị</w:t>
      </w:r>
      <w:r w:rsidRPr="002E21B8">
        <w:rPr>
          <w:rFonts w:ascii="Arial" w:hAnsi="Arial" w:cs="Arial"/>
          <w:sz w:val="20"/>
          <w:szCs w:val="20"/>
        </w:rPr>
        <w:t>nh c</w:t>
      </w:r>
      <w:r w:rsidRPr="002E21B8">
        <w:rPr>
          <w:rFonts w:ascii="Arial" w:hAnsi="Arial" w:cs="Arial"/>
          <w:sz w:val="20"/>
          <w:szCs w:val="20"/>
        </w:rPr>
        <w:t>ủ</w:t>
      </w:r>
      <w:r w:rsidRPr="002E21B8">
        <w:rPr>
          <w:rFonts w:ascii="Arial" w:hAnsi="Arial" w:cs="Arial"/>
          <w:sz w:val="20"/>
          <w:szCs w:val="20"/>
        </w:rPr>
        <w:t>a pháp lu</w:t>
      </w:r>
      <w:r w:rsidRPr="002E21B8">
        <w:rPr>
          <w:rFonts w:ascii="Arial" w:hAnsi="Arial" w:cs="Arial"/>
          <w:sz w:val="20"/>
          <w:szCs w:val="20"/>
        </w:rPr>
        <w:t>ậ</w:t>
      </w:r>
      <w:r w:rsidRPr="002E21B8">
        <w:rPr>
          <w:rFonts w:ascii="Arial" w:hAnsi="Arial" w:cs="Arial"/>
          <w:sz w:val="20"/>
          <w:szCs w:val="20"/>
        </w:rPr>
        <w:t>t b</w:t>
      </w:r>
      <w:r w:rsidRPr="002E21B8">
        <w:rPr>
          <w:rFonts w:ascii="Arial" w:hAnsi="Arial" w:cs="Arial"/>
          <w:sz w:val="20"/>
          <w:szCs w:val="20"/>
        </w:rPr>
        <w:t>ả</w:t>
      </w:r>
      <w:r w:rsidRPr="002E21B8">
        <w:rPr>
          <w:rFonts w:ascii="Arial" w:hAnsi="Arial" w:cs="Arial"/>
          <w:sz w:val="20"/>
          <w:szCs w:val="20"/>
        </w:rPr>
        <w:t>o v</w:t>
      </w:r>
      <w:r w:rsidRPr="002E21B8">
        <w:rPr>
          <w:rFonts w:ascii="Arial" w:hAnsi="Arial" w:cs="Arial"/>
          <w:sz w:val="20"/>
          <w:szCs w:val="20"/>
        </w:rPr>
        <w:t>ệ</w:t>
      </w:r>
      <w:r w:rsidRPr="002E21B8">
        <w:rPr>
          <w:rFonts w:ascii="Arial" w:hAnsi="Arial" w:cs="Arial"/>
          <w:sz w:val="20"/>
          <w:szCs w:val="20"/>
        </w:rPr>
        <w:t xml:space="preserve"> môi trư</w:t>
      </w:r>
      <w:r w:rsidRPr="002E21B8">
        <w:rPr>
          <w:rFonts w:ascii="Arial" w:hAnsi="Arial" w:cs="Arial"/>
          <w:sz w:val="20"/>
          <w:szCs w:val="20"/>
        </w:rPr>
        <w:t>ờ</w:t>
      </w:r>
      <w:r w:rsidRPr="002E21B8">
        <w:rPr>
          <w:rFonts w:ascii="Arial" w:hAnsi="Arial" w:cs="Arial"/>
          <w:sz w:val="20"/>
          <w:szCs w:val="20"/>
        </w:rPr>
        <w:t>ng.</w:t>
      </w:r>
    </w:p>
    <w:p w14:paraId="6507B10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105. B</w:t>
      </w:r>
      <w:r w:rsidRPr="002E21B8">
        <w:rPr>
          <w:rFonts w:ascii="Arial" w:hAnsi="Arial" w:cs="Arial"/>
          <w:b/>
          <w:sz w:val="20"/>
          <w:szCs w:val="20"/>
        </w:rPr>
        <w:t>ả</w:t>
      </w:r>
      <w:r w:rsidRPr="002E21B8">
        <w:rPr>
          <w:rFonts w:ascii="Arial" w:hAnsi="Arial" w:cs="Arial"/>
          <w:b/>
          <w:sz w:val="20"/>
          <w:szCs w:val="20"/>
        </w:rPr>
        <w:t>o đ</w:t>
      </w:r>
      <w:r w:rsidRPr="002E21B8">
        <w:rPr>
          <w:rFonts w:ascii="Arial" w:hAnsi="Arial" w:cs="Arial"/>
          <w:b/>
          <w:sz w:val="20"/>
          <w:szCs w:val="20"/>
        </w:rPr>
        <w:t>ả</w:t>
      </w:r>
      <w:r w:rsidRPr="002E21B8">
        <w:rPr>
          <w:rFonts w:ascii="Arial" w:hAnsi="Arial" w:cs="Arial"/>
          <w:b/>
          <w:sz w:val="20"/>
          <w:szCs w:val="20"/>
        </w:rPr>
        <w:t>m tài chính và b</w:t>
      </w:r>
      <w:r w:rsidRPr="002E21B8">
        <w:rPr>
          <w:rFonts w:ascii="Arial" w:hAnsi="Arial" w:cs="Arial"/>
          <w:b/>
          <w:sz w:val="20"/>
          <w:szCs w:val="20"/>
        </w:rPr>
        <w:t>ả</w:t>
      </w:r>
      <w:r w:rsidRPr="002E21B8">
        <w:rPr>
          <w:rFonts w:ascii="Arial" w:hAnsi="Arial" w:cs="Arial"/>
          <w:b/>
          <w:sz w:val="20"/>
          <w:szCs w:val="20"/>
        </w:rPr>
        <w:t>o hi</w:t>
      </w:r>
      <w:r w:rsidRPr="002E21B8">
        <w:rPr>
          <w:rFonts w:ascii="Arial" w:hAnsi="Arial" w:cs="Arial"/>
          <w:b/>
          <w:sz w:val="20"/>
          <w:szCs w:val="20"/>
        </w:rPr>
        <w:t>ể</w:t>
      </w:r>
      <w:r w:rsidRPr="002E21B8">
        <w:rPr>
          <w:rFonts w:ascii="Arial" w:hAnsi="Arial" w:cs="Arial"/>
          <w:b/>
          <w:sz w:val="20"/>
          <w:szCs w:val="20"/>
        </w:rPr>
        <w:t>m b</w:t>
      </w:r>
      <w:r w:rsidRPr="002E21B8">
        <w:rPr>
          <w:rFonts w:ascii="Arial" w:hAnsi="Arial" w:cs="Arial"/>
          <w:b/>
          <w:sz w:val="20"/>
          <w:szCs w:val="20"/>
        </w:rPr>
        <w:t>ồ</w:t>
      </w:r>
      <w:r w:rsidRPr="002E21B8">
        <w:rPr>
          <w:rFonts w:ascii="Arial" w:hAnsi="Arial" w:cs="Arial"/>
          <w:b/>
          <w:sz w:val="20"/>
          <w:szCs w:val="20"/>
        </w:rPr>
        <w:t>i thư</w:t>
      </w:r>
      <w:r w:rsidRPr="002E21B8">
        <w:rPr>
          <w:rFonts w:ascii="Arial" w:hAnsi="Arial" w:cs="Arial"/>
          <w:b/>
          <w:sz w:val="20"/>
          <w:szCs w:val="20"/>
        </w:rPr>
        <w:t>ờ</w:t>
      </w:r>
      <w:r w:rsidRPr="002E21B8">
        <w:rPr>
          <w:rFonts w:ascii="Arial" w:hAnsi="Arial" w:cs="Arial"/>
          <w:b/>
          <w:sz w:val="20"/>
          <w:szCs w:val="20"/>
        </w:rPr>
        <w:t>ng thi</w:t>
      </w:r>
      <w:r w:rsidRPr="002E21B8">
        <w:rPr>
          <w:rFonts w:ascii="Arial" w:hAnsi="Arial" w:cs="Arial"/>
          <w:b/>
          <w:sz w:val="20"/>
          <w:szCs w:val="20"/>
        </w:rPr>
        <w:t>ệ</w:t>
      </w:r>
      <w:r w:rsidRPr="002E21B8">
        <w:rPr>
          <w:rFonts w:ascii="Arial" w:hAnsi="Arial" w:cs="Arial"/>
          <w:b/>
          <w:sz w:val="20"/>
          <w:szCs w:val="20"/>
        </w:rPr>
        <w:t>t h</w:t>
      </w:r>
      <w:r w:rsidRPr="002E21B8">
        <w:rPr>
          <w:rFonts w:ascii="Arial" w:hAnsi="Arial" w:cs="Arial"/>
          <w:b/>
          <w:sz w:val="20"/>
          <w:szCs w:val="20"/>
        </w:rPr>
        <w:t>ạ</w:t>
      </w:r>
      <w:r w:rsidRPr="002E21B8">
        <w:rPr>
          <w:rFonts w:ascii="Arial" w:hAnsi="Arial" w:cs="Arial"/>
          <w:b/>
          <w:sz w:val="20"/>
          <w:szCs w:val="20"/>
        </w:rPr>
        <w:t>i h</w:t>
      </w:r>
      <w:r w:rsidRPr="002E21B8">
        <w:rPr>
          <w:rFonts w:ascii="Arial" w:hAnsi="Arial" w:cs="Arial"/>
          <w:b/>
          <w:sz w:val="20"/>
          <w:szCs w:val="20"/>
        </w:rPr>
        <w:t>ạ</w:t>
      </w:r>
      <w:r w:rsidRPr="002E21B8">
        <w:rPr>
          <w:rFonts w:ascii="Arial" w:hAnsi="Arial" w:cs="Arial"/>
          <w:b/>
          <w:sz w:val="20"/>
          <w:szCs w:val="20"/>
        </w:rPr>
        <w:t>t nhân</w:t>
      </w:r>
    </w:p>
    <w:p w14:paraId="731F2DFC"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lastRenderedPageBreak/>
        <w:t>1.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tài chính</w:t>
      </w:r>
    </w:p>
    <w:p w14:paraId="0E34119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T</w:t>
      </w:r>
      <w:r w:rsidRPr="002E21B8">
        <w:rPr>
          <w:rFonts w:ascii="Arial" w:hAnsi="Arial" w:cs="Arial"/>
          <w:sz w:val="20"/>
          <w:szCs w:val="20"/>
        </w:rPr>
        <w:t>ổ</w:t>
      </w:r>
      <w:r w:rsidRPr="002E21B8">
        <w:rPr>
          <w:rFonts w:ascii="Arial" w:hAnsi="Arial" w:cs="Arial"/>
          <w:sz w:val="20"/>
          <w:szCs w:val="20"/>
        </w:rPr>
        <w:t>ng m</w:t>
      </w:r>
      <w:r w:rsidRPr="002E21B8">
        <w:rPr>
          <w:rFonts w:ascii="Arial" w:hAnsi="Arial" w:cs="Arial"/>
          <w:sz w:val="20"/>
          <w:szCs w:val="20"/>
        </w:rPr>
        <w:t>ứ</w:t>
      </w:r>
      <w:r w:rsidRPr="002E21B8">
        <w:rPr>
          <w:rFonts w:ascii="Arial" w:hAnsi="Arial" w:cs="Arial"/>
          <w:sz w:val="20"/>
          <w:szCs w:val="20"/>
        </w:rPr>
        <w:t>c b</w:t>
      </w:r>
      <w:r w:rsidRPr="002E21B8">
        <w:rPr>
          <w:rFonts w:ascii="Arial" w:hAnsi="Arial" w:cs="Arial"/>
          <w:sz w:val="20"/>
          <w:szCs w:val="20"/>
        </w:rPr>
        <w:t>ồ</w:t>
      </w:r>
      <w:r w:rsidRPr="002E21B8">
        <w:rPr>
          <w:rFonts w:ascii="Arial" w:hAnsi="Arial" w:cs="Arial"/>
          <w:sz w:val="20"/>
          <w:szCs w:val="20"/>
        </w:rPr>
        <w:t>i thư</w:t>
      </w:r>
      <w:r w:rsidRPr="002E21B8">
        <w:rPr>
          <w:rFonts w:ascii="Arial" w:hAnsi="Arial" w:cs="Arial"/>
          <w:sz w:val="20"/>
          <w:szCs w:val="20"/>
        </w:rPr>
        <w:t>ờ</w:t>
      </w:r>
      <w:r w:rsidRPr="002E21B8">
        <w:rPr>
          <w:rFonts w:ascii="Arial" w:hAnsi="Arial" w:cs="Arial"/>
          <w:sz w:val="20"/>
          <w:szCs w:val="20"/>
        </w:rPr>
        <w:t>ng thi</w:t>
      </w:r>
      <w:r w:rsidRPr="002E21B8">
        <w:rPr>
          <w:rFonts w:ascii="Arial" w:hAnsi="Arial" w:cs="Arial"/>
          <w:sz w:val="20"/>
          <w:szCs w:val="20"/>
        </w:rPr>
        <w:t>ệ</w:t>
      </w:r>
      <w:r w:rsidRPr="002E21B8">
        <w:rPr>
          <w:rFonts w:ascii="Arial" w:hAnsi="Arial" w:cs="Arial"/>
          <w:sz w:val="20"/>
          <w:szCs w:val="20"/>
        </w:rPr>
        <w:t>t h</w:t>
      </w:r>
      <w:r w:rsidRPr="002E21B8">
        <w:rPr>
          <w:rFonts w:ascii="Arial" w:hAnsi="Arial" w:cs="Arial"/>
          <w:sz w:val="20"/>
          <w:szCs w:val="20"/>
        </w:rPr>
        <w:t>ạ</w:t>
      </w:r>
      <w:r w:rsidRPr="002E21B8">
        <w:rPr>
          <w:rFonts w:ascii="Arial" w:hAnsi="Arial" w:cs="Arial"/>
          <w:sz w:val="20"/>
          <w:szCs w:val="20"/>
        </w:rPr>
        <w:t>i cho m</w:t>
      </w:r>
      <w:r w:rsidRPr="002E21B8">
        <w:rPr>
          <w:rFonts w:ascii="Arial" w:hAnsi="Arial" w:cs="Arial"/>
          <w:sz w:val="20"/>
          <w:szCs w:val="20"/>
        </w:rPr>
        <w:t>ộ</w:t>
      </w:r>
      <w:r w:rsidRPr="002E21B8">
        <w:rPr>
          <w:rFonts w:ascii="Arial" w:hAnsi="Arial" w:cs="Arial"/>
          <w:sz w:val="20"/>
          <w:szCs w:val="20"/>
        </w:rPr>
        <w:t>t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đư</w:t>
      </w:r>
      <w:r w:rsidRPr="002E21B8">
        <w:rPr>
          <w:rFonts w:ascii="Arial" w:hAnsi="Arial" w:cs="Arial"/>
          <w:sz w:val="20"/>
          <w:szCs w:val="20"/>
        </w:rPr>
        <w:t>ợ</w:t>
      </w:r>
      <w:r w:rsidRPr="002E21B8">
        <w:rPr>
          <w:rFonts w:ascii="Arial" w:hAnsi="Arial" w:cs="Arial"/>
          <w:sz w:val="20"/>
          <w:szCs w:val="20"/>
        </w:rPr>
        <w:t>c b</w:t>
      </w:r>
      <w:r w:rsidRPr="002E21B8">
        <w:rPr>
          <w:rFonts w:ascii="Arial" w:hAnsi="Arial" w:cs="Arial"/>
          <w:sz w:val="20"/>
          <w:szCs w:val="20"/>
        </w:rPr>
        <w:t>ả</w:t>
      </w:r>
      <w:r w:rsidRPr="002E21B8">
        <w:rPr>
          <w:rFonts w:ascii="Arial" w:hAnsi="Arial" w:cs="Arial"/>
          <w:sz w:val="20"/>
          <w:szCs w:val="20"/>
        </w:rPr>
        <w:t xml:space="preserve">o </w:t>
      </w:r>
      <w:r w:rsidRPr="002E21B8">
        <w:rPr>
          <w:rFonts w:ascii="Arial" w:hAnsi="Arial" w:cs="Arial"/>
          <w:sz w:val="20"/>
          <w:szCs w:val="20"/>
        </w:rPr>
        <w:t>đ</w:t>
      </w:r>
      <w:r w:rsidRPr="002E21B8">
        <w:rPr>
          <w:rFonts w:ascii="Arial" w:hAnsi="Arial" w:cs="Arial"/>
          <w:sz w:val="20"/>
          <w:szCs w:val="20"/>
        </w:rPr>
        <w:t>ả</w:t>
      </w:r>
      <w:r w:rsidRPr="002E21B8">
        <w:rPr>
          <w:rFonts w:ascii="Arial" w:hAnsi="Arial" w:cs="Arial"/>
          <w:sz w:val="20"/>
          <w:szCs w:val="20"/>
        </w:rPr>
        <w:t>m không th</w:t>
      </w:r>
      <w:r w:rsidRPr="002E21B8">
        <w:rPr>
          <w:rFonts w:ascii="Arial" w:hAnsi="Arial" w:cs="Arial"/>
          <w:sz w:val="20"/>
          <w:szCs w:val="20"/>
        </w:rPr>
        <w:t>ấ</w:t>
      </w:r>
      <w:r w:rsidRPr="002E21B8">
        <w:rPr>
          <w:rFonts w:ascii="Arial" w:hAnsi="Arial" w:cs="Arial"/>
          <w:sz w:val="20"/>
          <w:szCs w:val="20"/>
        </w:rPr>
        <w:t>p hơn 300 (ba trăm) tri</w:t>
      </w:r>
      <w:r w:rsidRPr="002E21B8">
        <w:rPr>
          <w:rFonts w:ascii="Arial" w:hAnsi="Arial" w:cs="Arial"/>
          <w:sz w:val="20"/>
          <w:szCs w:val="20"/>
        </w:rPr>
        <w:t>ệ</w:t>
      </w:r>
      <w:r w:rsidRPr="002E21B8">
        <w:rPr>
          <w:rFonts w:ascii="Arial" w:hAnsi="Arial" w:cs="Arial"/>
          <w:sz w:val="20"/>
          <w:szCs w:val="20"/>
        </w:rPr>
        <w:t>u SDR.</w:t>
      </w:r>
    </w:p>
    <w:p w14:paraId="7E9376D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SDR là đơn v</w:t>
      </w:r>
      <w:r w:rsidRPr="002E21B8">
        <w:rPr>
          <w:rFonts w:ascii="Arial" w:hAnsi="Arial" w:cs="Arial"/>
          <w:sz w:val="20"/>
          <w:szCs w:val="20"/>
        </w:rPr>
        <w:t>ị</w:t>
      </w:r>
      <w:r w:rsidRPr="002E21B8">
        <w:rPr>
          <w:rFonts w:ascii="Arial" w:hAnsi="Arial" w:cs="Arial"/>
          <w:sz w:val="20"/>
          <w:szCs w:val="20"/>
        </w:rPr>
        <w:t xml:space="preserve"> ti</w:t>
      </w:r>
      <w:r w:rsidRPr="002E21B8">
        <w:rPr>
          <w:rFonts w:ascii="Arial" w:hAnsi="Arial" w:cs="Arial"/>
          <w:sz w:val="20"/>
          <w:szCs w:val="20"/>
        </w:rPr>
        <w:t>ề</w:t>
      </w:r>
      <w:r w:rsidRPr="002E21B8">
        <w:rPr>
          <w:rFonts w:ascii="Arial" w:hAnsi="Arial" w:cs="Arial"/>
          <w:sz w:val="20"/>
          <w:szCs w:val="20"/>
        </w:rPr>
        <w:t>n t</w:t>
      </w:r>
      <w:r w:rsidRPr="002E21B8">
        <w:rPr>
          <w:rFonts w:ascii="Arial" w:hAnsi="Arial" w:cs="Arial"/>
          <w:sz w:val="20"/>
          <w:szCs w:val="20"/>
        </w:rPr>
        <w:t>ệ</w:t>
      </w:r>
      <w:r w:rsidRPr="002E21B8">
        <w:rPr>
          <w:rFonts w:ascii="Arial" w:hAnsi="Arial" w:cs="Arial"/>
          <w:sz w:val="20"/>
          <w:szCs w:val="20"/>
        </w:rPr>
        <w:t xml:space="preserve"> do Qu</w:t>
      </w:r>
      <w:r w:rsidRPr="002E21B8">
        <w:rPr>
          <w:rFonts w:ascii="Arial" w:hAnsi="Arial" w:cs="Arial"/>
          <w:sz w:val="20"/>
          <w:szCs w:val="20"/>
        </w:rPr>
        <w:t>ỹ</w:t>
      </w:r>
      <w:r w:rsidRPr="002E21B8">
        <w:rPr>
          <w:rFonts w:ascii="Arial" w:hAnsi="Arial" w:cs="Arial"/>
          <w:sz w:val="20"/>
          <w:szCs w:val="20"/>
        </w:rPr>
        <w:t xml:space="preserve"> ti</w:t>
      </w:r>
      <w:r w:rsidRPr="002E21B8">
        <w:rPr>
          <w:rFonts w:ascii="Arial" w:hAnsi="Arial" w:cs="Arial"/>
          <w:sz w:val="20"/>
          <w:szCs w:val="20"/>
        </w:rPr>
        <w:t>ề</w:t>
      </w:r>
      <w:r w:rsidRPr="002E21B8">
        <w:rPr>
          <w:rFonts w:ascii="Arial" w:hAnsi="Arial" w:cs="Arial"/>
          <w:sz w:val="20"/>
          <w:szCs w:val="20"/>
        </w:rPr>
        <w:t>n t</w:t>
      </w:r>
      <w:r w:rsidRPr="002E21B8">
        <w:rPr>
          <w:rFonts w:ascii="Arial" w:hAnsi="Arial" w:cs="Arial"/>
          <w:sz w:val="20"/>
          <w:szCs w:val="20"/>
        </w:rPr>
        <w:t>ệ</w:t>
      </w:r>
      <w:r w:rsidRPr="002E21B8">
        <w:rPr>
          <w:rFonts w:ascii="Arial" w:hAnsi="Arial" w:cs="Arial"/>
          <w:sz w:val="20"/>
          <w:szCs w:val="20"/>
        </w:rPr>
        <w:t xml:space="preserve"> qu</w:t>
      </w:r>
      <w:r w:rsidRPr="002E21B8">
        <w:rPr>
          <w:rFonts w:ascii="Arial" w:hAnsi="Arial" w:cs="Arial"/>
          <w:sz w:val="20"/>
          <w:szCs w:val="20"/>
        </w:rPr>
        <w:t>ố</w:t>
      </w:r>
      <w:r w:rsidRPr="002E21B8">
        <w:rPr>
          <w:rFonts w:ascii="Arial" w:hAnsi="Arial" w:cs="Arial"/>
          <w:sz w:val="20"/>
          <w:szCs w:val="20"/>
        </w:rPr>
        <w:t>c t</w:t>
      </w:r>
      <w:r w:rsidRPr="002E21B8">
        <w:rPr>
          <w:rFonts w:ascii="Arial" w:hAnsi="Arial" w:cs="Arial"/>
          <w:sz w:val="20"/>
          <w:szCs w:val="20"/>
        </w:rPr>
        <w:t>ế</w:t>
      </w:r>
      <w:r w:rsidRPr="002E21B8">
        <w:rPr>
          <w:rFonts w:ascii="Arial" w:hAnsi="Arial" w:cs="Arial"/>
          <w:sz w:val="20"/>
          <w:szCs w:val="20"/>
        </w:rPr>
        <w:t xml:space="preserve"> xác đ</w:t>
      </w:r>
      <w:r w:rsidRPr="002E21B8">
        <w:rPr>
          <w:rFonts w:ascii="Arial" w:hAnsi="Arial" w:cs="Arial"/>
          <w:sz w:val="20"/>
          <w:szCs w:val="20"/>
        </w:rPr>
        <w:t>ị</w:t>
      </w:r>
      <w:r w:rsidRPr="002E21B8">
        <w:rPr>
          <w:rFonts w:ascii="Arial" w:hAnsi="Arial" w:cs="Arial"/>
          <w:sz w:val="20"/>
          <w:szCs w:val="20"/>
        </w:rPr>
        <w:t>nh, là quy</w:t>
      </w:r>
      <w:r w:rsidRPr="002E21B8">
        <w:rPr>
          <w:rFonts w:ascii="Arial" w:hAnsi="Arial" w:cs="Arial"/>
          <w:sz w:val="20"/>
          <w:szCs w:val="20"/>
        </w:rPr>
        <w:t>ề</w:t>
      </w:r>
      <w:r w:rsidRPr="002E21B8">
        <w:rPr>
          <w:rFonts w:ascii="Arial" w:hAnsi="Arial" w:cs="Arial"/>
          <w:sz w:val="20"/>
          <w:szCs w:val="20"/>
        </w:rPr>
        <w:t>n rút v</w:t>
      </w:r>
      <w:r w:rsidRPr="002E21B8">
        <w:rPr>
          <w:rFonts w:ascii="Arial" w:hAnsi="Arial" w:cs="Arial"/>
          <w:sz w:val="20"/>
          <w:szCs w:val="20"/>
        </w:rPr>
        <w:t>ố</w:t>
      </w:r>
      <w:r w:rsidRPr="002E21B8">
        <w:rPr>
          <w:rFonts w:ascii="Arial" w:hAnsi="Arial" w:cs="Arial"/>
          <w:sz w:val="20"/>
          <w:szCs w:val="20"/>
        </w:rPr>
        <w:t>n đ</w:t>
      </w:r>
      <w:r w:rsidRPr="002E21B8">
        <w:rPr>
          <w:rFonts w:ascii="Arial" w:hAnsi="Arial" w:cs="Arial"/>
          <w:sz w:val="20"/>
          <w:szCs w:val="20"/>
        </w:rPr>
        <w:t>ặ</w:t>
      </w:r>
      <w:r w:rsidRPr="002E21B8">
        <w:rPr>
          <w:rFonts w:ascii="Arial" w:hAnsi="Arial" w:cs="Arial"/>
          <w:sz w:val="20"/>
          <w:szCs w:val="20"/>
        </w:rPr>
        <w:t>c bi</w:t>
      </w:r>
      <w:r w:rsidRPr="002E21B8">
        <w:rPr>
          <w:rFonts w:ascii="Arial" w:hAnsi="Arial" w:cs="Arial"/>
          <w:sz w:val="20"/>
          <w:szCs w:val="20"/>
        </w:rPr>
        <w:t>ệ</w:t>
      </w:r>
      <w:r w:rsidRPr="002E21B8">
        <w:rPr>
          <w:rFonts w:ascii="Arial" w:hAnsi="Arial" w:cs="Arial"/>
          <w:sz w:val="20"/>
          <w:szCs w:val="20"/>
        </w:rPr>
        <w:t>t, đư</w:t>
      </w:r>
      <w:r w:rsidRPr="002E21B8">
        <w:rPr>
          <w:rFonts w:ascii="Arial" w:hAnsi="Arial" w:cs="Arial"/>
          <w:sz w:val="20"/>
          <w:szCs w:val="20"/>
        </w:rPr>
        <w:t>ợ</w:t>
      </w:r>
      <w:r w:rsidRPr="002E21B8">
        <w:rPr>
          <w:rFonts w:ascii="Arial" w:hAnsi="Arial" w:cs="Arial"/>
          <w:sz w:val="20"/>
          <w:szCs w:val="20"/>
        </w:rPr>
        <w:t>c quy đ</w:t>
      </w:r>
      <w:r w:rsidRPr="002E21B8">
        <w:rPr>
          <w:rFonts w:ascii="Arial" w:hAnsi="Arial" w:cs="Arial"/>
          <w:sz w:val="20"/>
          <w:szCs w:val="20"/>
        </w:rPr>
        <w:t>ổ</w:t>
      </w:r>
      <w:r w:rsidRPr="002E21B8">
        <w:rPr>
          <w:rFonts w:ascii="Arial" w:hAnsi="Arial" w:cs="Arial"/>
          <w:sz w:val="20"/>
          <w:szCs w:val="20"/>
        </w:rPr>
        <w:t>i thành ti</w:t>
      </w:r>
      <w:r w:rsidRPr="002E21B8">
        <w:rPr>
          <w:rFonts w:ascii="Arial" w:hAnsi="Arial" w:cs="Arial"/>
          <w:sz w:val="20"/>
          <w:szCs w:val="20"/>
        </w:rPr>
        <w:t>ề</w:t>
      </w:r>
      <w:r w:rsidRPr="002E21B8">
        <w:rPr>
          <w:rFonts w:ascii="Arial" w:hAnsi="Arial" w:cs="Arial"/>
          <w:sz w:val="20"/>
          <w:szCs w:val="20"/>
        </w:rPr>
        <w:t>n Vi</w:t>
      </w:r>
      <w:r w:rsidRPr="002E21B8">
        <w:rPr>
          <w:rFonts w:ascii="Arial" w:hAnsi="Arial" w:cs="Arial"/>
          <w:sz w:val="20"/>
          <w:szCs w:val="20"/>
        </w:rPr>
        <w:t>ệ</w:t>
      </w:r>
      <w:r w:rsidRPr="002E21B8">
        <w:rPr>
          <w:rFonts w:ascii="Arial" w:hAnsi="Arial" w:cs="Arial"/>
          <w:sz w:val="20"/>
          <w:szCs w:val="20"/>
        </w:rPr>
        <w:t>t Nam theo t</w:t>
      </w:r>
      <w:r w:rsidRPr="002E21B8">
        <w:rPr>
          <w:rFonts w:ascii="Arial" w:hAnsi="Arial" w:cs="Arial"/>
          <w:sz w:val="20"/>
          <w:szCs w:val="20"/>
        </w:rPr>
        <w:t>ỷ</w:t>
      </w:r>
      <w:r w:rsidRPr="002E21B8">
        <w:rPr>
          <w:rFonts w:ascii="Arial" w:hAnsi="Arial" w:cs="Arial"/>
          <w:sz w:val="20"/>
          <w:szCs w:val="20"/>
        </w:rPr>
        <w:t xml:space="preserve"> giá t</w:t>
      </w:r>
      <w:r w:rsidRPr="002E21B8">
        <w:rPr>
          <w:rFonts w:ascii="Arial" w:hAnsi="Arial" w:cs="Arial"/>
          <w:sz w:val="20"/>
          <w:szCs w:val="20"/>
        </w:rPr>
        <w:t>ạ</w:t>
      </w:r>
      <w:r w:rsidRPr="002E21B8">
        <w:rPr>
          <w:rFonts w:ascii="Arial" w:hAnsi="Arial" w:cs="Arial"/>
          <w:sz w:val="20"/>
          <w:szCs w:val="20"/>
        </w:rPr>
        <w:t>i th</w:t>
      </w:r>
      <w:r w:rsidRPr="002E21B8">
        <w:rPr>
          <w:rFonts w:ascii="Arial" w:hAnsi="Arial" w:cs="Arial"/>
          <w:sz w:val="20"/>
          <w:szCs w:val="20"/>
        </w:rPr>
        <w:t>ờ</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thanh toán b</w:t>
      </w:r>
      <w:r w:rsidRPr="002E21B8">
        <w:rPr>
          <w:rFonts w:ascii="Arial" w:hAnsi="Arial" w:cs="Arial"/>
          <w:sz w:val="20"/>
          <w:szCs w:val="20"/>
        </w:rPr>
        <w:t>ồ</w:t>
      </w:r>
      <w:r w:rsidRPr="002E21B8">
        <w:rPr>
          <w:rFonts w:ascii="Arial" w:hAnsi="Arial" w:cs="Arial"/>
          <w:sz w:val="20"/>
          <w:szCs w:val="20"/>
        </w:rPr>
        <w:t>i thư</w:t>
      </w:r>
      <w:r w:rsidRPr="002E21B8">
        <w:rPr>
          <w:rFonts w:ascii="Arial" w:hAnsi="Arial" w:cs="Arial"/>
          <w:sz w:val="20"/>
          <w:szCs w:val="20"/>
        </w:rPr>
        <w:t>ờ</w:t>
      </w:r>
      <w:r w:rsidRPr="002E21B8">
        <w:rPr>
          <w:rFonts w:ascii="Arial" w:hAnsi="Arial" w:cs="Arial"/>
          <w:sz w:val="20"/>
          <w:szCs w:val="20"/>
        </w:rPr>
        <w:t>ng.</w:t>
      </w:r>
    </w:p>
    <w:p w14:paraId="7A42FDA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v</w:t>
      </w:r>
      <w:r w:rsidRPr="002E21B8">
        <w:rPr>
          <w:rFonts w:ascii="Arial" w:hAnsi="Arial" w:cs="Arial"/>
          <w:sz w:val="20"/>
          <w:szCs w:val="20"/>
        </w:rPr>
        <w:t>ậ</w:t>
      </w:r>
      <w:r w:rsidRPr="002E21B8">
        <w:rPr>
          <w:rFonts w:ascii="Arial" w:hAnsi="Arial" w:cs="Arial"/>
          <w:sz w:val="20"/>
          <w:szCs w:val="20"/>
        </w:rPr>
        <w:t>n hành cơ s</w:t>
      </w:r>
      <w:r w:rsidRPr="002E21B8">
        <w:rPr>
          <w:rFonts w:ascii="Arial" w:hAnsi="Arial" w:cs="Arial"/>
          <w:sz w:val="20"/>
          <w:szCs w:val="20"/>
        </w:rPr>
        <w:t>ở</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ph</w:t>
      </w:r>
      <w:r w:rsidRPr="002E21B8">
        <w:rPr>
          <w:rFonts w:ascii="Arial" w:hAnsi="Arial" w:cs="Arial"/>
          <w:sz w:val="20"/>
          <w:szCs w:val="20"/>
        </w:rPr>
        <w:t>ả</w:t>
      </w:r>
      <w:r w:rsidRPr="002E21B8">
        <w:rPr>
          <w:rFonts w:ascii="Arial" w:hAnsi="Arial" w:cs="Arial"/>
          <w:sz w:val="20"/>
          <w:szCs w:val="20"/>
        </w:rPr>
        <w:t xml:space="preserve">i có và </w:t>
      </w:r>
      <w:r w:rsidRPr="002E21B8">
        <w:rPr>
          <w:rFonts w:ascii="Arial" w:hAnsi="Arial" w:cs="Arial"/>
          <w:sz w:val="20"/>
          <w:szCs w:val="20"/>
        </w:rPr>
        <w:t>duy trì b</w:t>
      </w:r>
      <w:r w:rsidRPr="002E21B8">
        <w:rPr>
          <w:rFonts w:ascii="Arial" w:hAnsi="Arial" w:cs="Arial"/>
          <w:sz w:val="20"/>
          <w:szCs w:val="20"/>
        </w:rPr>
        <w:t>ả</w:t>
      </w:r>
      <w:r w:rsidRPr="002E21B8">
        <w:rPr>
          <w:rFonts w:ascii="Arial" w:hAnsi="Arial" w:cs="Arial"/>
          <w:sz w:val="20"/>
          <w:szCs w:val="20"/>
        </w:rPr>
        <w:t>o hi</w:t>
      </w:r>
      <w:r w:rsidRPr="002E21B8">
        <w:rPr>
          <w:rFonts w:ascii="Arial" w:hAnsi="Arial" w:cs="Arial"/>
          <w:sz w:val="20"/>
          <w:szCs w:val="20"/>
        </w:rPr>
        <w:t>ể</w:t>
      </w:r>
      <w:r w:rsidRPr="002E21B8">
        <w:rPr>
          <w:rFonts w:ascii="Arial" w:hAnsi="Arial" w:cs="Arial"/>
          <w:sz w:val="20"/>
          <w:szCs w:val="20"/>
        </w:rPr>
        <w:t>m ho</w:t>
      </w:r>
      <w:r w:rsidRPr="002E21B8">
        <w:rPr>
          <w:rFonts w:ascii="Arial" w:hAnsi="Arial" w:cs="Arial"/>
          <w:sz w:val="20"/>
          <w:szCs w:val="20"/>
        </w:rPr>
        <w:t>ặ</w:t>
      </w:r>
      <w:r w:rsidRPr="002E21B8">
        <w:rPr>
          <w:rFonts w:ascii="Arial" w:hAnsi="Arial" w:cs="Arial"/>
          <w:sz w:val="20"/>
          <w:szCs w:val="20"/>
        </w:rPr>
        <w:t>c hình th</w:t>
      </w:r>
      <w:r w:rsidRPr="002E21B8">
        <w:rPr>
          <w:rFonts w:ascii="Arial" w:hAnsi="Arial" w:cs="Arial"/>
          <w:sz w:val="20"/>
          <w:szCs w:val="20"/>
        </w:rPr>
        <w:t>ứ</w:t>
      </w:r>
      <w:r w:rsidRPr="002E21B8">
        <w:rPr>
          <w:rFonts w:ascii="Arial" w:hAnsi="Arial" w:cs="Arial"/>
          <w:sz w:val="20"/>
          <w:szCs w:val="20"/>
        </w:rPr>
        <w:t>c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tài chính khác theo quy đ</w:t>
      </w:r>
      <w:r w:rsidRPr="002E21B8">
        <w:rPr>
          <w:rFonts w:ascii="Arial" w:hAnsi="Arial" w:cs="Arial"/>
          <w:sz w:val="20"/>
          <w:szCs w:val="20"/>
        </w:rPr>
        <w:t>ị</w:t>
      </w:r>
      <w:r w:rsidRPr="002E21B8">
        <w:rPr>
          <w:rFonts w:ascii="Arial" w:hAnsi="Arial" w:cs="Arial"/>
          <w:sz w:val="20"/>
          <w:szCs w:val="20"/>
        </w:rPr>
        <w:t>nh c</w:t>
      </w:r>
      <w:r w:rsidRPr="002E21B8">
        <w:rPr>
          <w:rFonts w:ascii="Arial" w:hAnsi="Arial" w:cs="Arial"/>
          <w:sz w:val="20"/>
          <w:szCs w:val="20"/>
        </w:rPr>
        <w:t>ủ</w:t>
      </w:r>
      <w:r w:rsidRPr="002E21B8">
        <w:rPr>
          <w:rFonts w:ascii="Arial" w:hAnsi="Arial" w:cs="Arial"/>
          <w:sz w:val="20"/>
          <w:szCs w:val="20"/>
        </w:rPr>
        <w:t>a pháp lu</w:t>
      </w:r>
      <w:r w:rsidRPr="002E21B8">
        <w:rPr>
          <w:rFonts w:ascii="Arial" w:hAnsi="Arial" w:cs="Arial"/>
          <w:sz w:val="20"/>
          <w:szCs w:val="20"/>
        </w:rPr>
        <w:t>ậ</w:t>
      </w:r>
      <w:r w:rsidRPr="002E21B8">
        <w:rPr>
          <w:rFonts w:ascii="Arial" w:hAnsi="Arial" w:cs="Arial"/>
          <w:sz w:val="20"/>
          <w:szCs w:val="20"/>
        </w:rPr>
        <w:t>t đ</w:t>
      </w:r>
      <w:r w:rsidRPr="002E21B8">
        <w:rPr>
          <w:rFonts w:ascii="Arial" w:hAnsi="Arial" w:cs="Arial"/>
          <w:sz w:val="20"/>
          <w:szCs w:val="20"/>
        </w:rPr>
        <w:t>ể</w:t>
      </w:r>
      <w:r w:rsidRPr="002E21B8">
        <w:rPr>
          <w:rFonts w:ascii="Arial" w:hAnsi="Arial" w:cs="Arial"/>
          <w:sz w:val="20"/>
          <w:szCs w:val="20"/>
        </w:rPr>
        <w:t xml:space="preserve">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trách nhi</w:t>
      </w:r>
      <w:r w:rsidRPr="002E21B8">
        <w:rPr>
          <w:rFonts w:ascii="Arial" w:hAnsi="Arial" w:cs="Arial"/>
          <w:sz w:val="20"/>
          <w:szCs w:val="20"/>
        </w:rPr>
        <w:t>ệ</w:t>
      </w:r>
      <w:r w:rsidRPr="002E21B8">
        <w:rPr>
          <w:rFonts w:ascii="Arial" w:hAnsi="Arial" w:cs="Arial"/>
          <w:sz w:val="20"/>
          <w:szCs w:val="20"/>
        </w:rPr>
        <w:t>m b</w:t>
      </w:r>
      <w:r w:rsidRPr="002E21B8">
        <w:rPr>
          <w:rFonts w:ascii="Arial" w:hAnsi="Arial" w:cs="Arial"/>
          <w:sz w:val="20"/>
          <w:szCs w:val="20"/>
        </w:rPr>
        <w:t>ồ</w:t>
      </w:r>
      <w:r w:rsidRPr="002E21B8">
        <w:rPr>
          <w:rFonts w:ascii="Arial" w:hAnsi="Arial" w:cs="Arial"/>
          <w:sz w:val="20"/>
          <w:szCs w:val="20"/>
        </w:rPr>
        <w:t>i thư</w:t>
      </w:r>
      <w:r w:rsidRPr="002E21B8">
        <w:rPr>
          <w:rFonts w:ascii="Arial" w:hAnsi="Arial" w:cs="Arial"/>
          <w:sz w:val="20"/>
          <w:szCs w:val="20"/>
        </w:rPr>
        <w:t>ờ</w:t>
      </w:r>
      <w:r w:rsidRPr="002E21B8">
        <w:rPr>
          <w:rFonts w:ascii="Arial" w:hAnsi="Arial" w:cs="Arial"/>
          <w:sz w:val="20"/>
          <w:szCs w:val="20"/>
        </w:rPr>
        <w:t>ng thi</w:t>
      </w:r>
      <w:r w:rsidRPr="002E21B8">
        <w:rPr>
          <w:rFonts w:ascii="Arial" w:hAnsi="Arial" w:cs="Arial"/>
          <w:sz w:val="20"/>
          <w:szCs w:val="20"/>
        </w:rPr>
        <w:t>ệ</w:t>
      </w:r>
      <w:r w:rsidRPr="002E21B8">
        <w:rPr>
          <w:rFonts w:ascii="Arial" w:hAnsi="Arial" w:cs="Arial"/>
          <w:sz w:val="20"/>
          <w:szCs w:val="20"/>
        </w:rPr>
        <w:t>t h</w:t>
      </w:r>
      <w:r w:rsidRPr="002E21B8">
        <w:rPr>
          <w:rFonts w:ascii="Arial" w:hAnsi="Arial" w:cs="Arial"/>
          <w:sz w:val="20"/>
          <w:szCs w:val="20"/>
        </w:rPr>
        <w:t>ạ</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t nhân v</w:t>
      </w:r>
      <w:r w:rsidRPr="002E21B8">
        <w:rPr>
          <w:rFonts w:ascii="Arial" w:hAnsi="Arial" w:cs="Arial"/>
          <w:sz w:val="20"/>
          <w:szCs w:val="20"/>
        </w:rPr>
        <w:t>ớ</w:t>
      </w:r>
      <w:r w:rsidRPr="002E21B8">
        <w:rPr>
          <w:rFonts w:ascii="Arial" w:hAnsi="Arial" w:cs="Arial"/>
          <w:sz w:val="20"/>
          <w:szCs w:val="20"/>
        </w:rPr>
        <w:t>i m</w:t>
      </w:r>
      <w:r w:rsidRPr="002E21B8">
        <w:rPr>
          <w:rFonts w:ascii="Arial" w:hAnsi="Arial" w:cs="Arial"/>
          <w:sz w:val="20"/>
          <w:szCs w:val="20"/>
        </w:rPr>
        <w:t>ứ</w:t>
      </w:r>
      <w:r w:rsidRPr="002E21B8">
        <w:rPr>
          <w:rFonts w:ascii="Arial" w:hAnsi="Arial" w:cs="Arial"/>
          <w:sz w:val="20"/>
          <w:szCs w:val="20"/>
        </w:rPr>
        <w:t>c t</w:t>
      </w:r>
      <w:r w:rsidRPr="002E21B8">
        <w:rPr>
          <w:rFonts w:ascii="Arial" w:hAnsi="Arial" w:cs="Arial"/>
          <w:sz w:val="20"/>
          <w:szCs w:val="20"/>
        </w:rPr>
        <w:t>ố</w:t>
      </w:r>
      <w:r w:rsidRPr="002E21B8">
        <w:rPr>
          <w:rFonts w:ascii="Arial" w:hAnsi="Arial" w:cs="Arial"/>
          <w:sz w:val="20"/>
          <w:szCs w:val="20"/>
        </w:rPr>
        <w:t>i thi</w:t>
      </w:r>
      <w:r w:rsidRPr="002E21B8">
        <w:rPr>
          <w:rFonts w:ascii="Arial" w:hAnsi="Arial" w:cs="Arial"/>
          <w:sz w:val="20"/>
          <w:szCs w:val="20"/>
        </w:rPr>
        <w:t>ể</w:t>
      </w:r>
      <w:r w:rsidRPr="002E21B8">
        <w:rPr>
          <w:rFonts w:ascii="Arial" w:hAnsi="Arial" w:cs="Arial"/>
          <w:sz w:val="20"/>
          <w:szCs w:val="20"/>
        </w:rPr>
        <w:t>u là 150 (m</w:t>
      </w:r>
      <w:r w:rsidRPr="002E21B8">
        <w:rPr>
          <w:rFonts w:ascii="Arial" w:hAnsi="Arial" w:cs="Arial"/>
          <w:sz w:val="20"/>
          <w:szCs w:val="20"/>
        </w:rPr>
        <w:t>ộ</w:t>
      </w:r>
      <w:r w:rsidRPr="002E21B8">
        <w:rPr>
          <w:rFonts w:ascii="Arial" w:hAnsi="Arial" w:cs="Arial"/>
          <w:sz w:val="20"/>
          <w:szCs w:val="20"/>
        </w:rPr>
        <w:t>t trăm năm mươi) tri</w:t>
      </w:r>
      <w:r w:rsidRPr="002E21B8">
        <w:rPr>
          <w:rFonts w:ascii="Arial" w:hAnsi="Arial" w:cs="Arial"/>
          <w:sz w:val="20"/>
          <w:szCs w:val="20"/>
        </w:rPr>
        <w:t>ệ</w:t>
      </w:r>
      <w:r w:rsidRPr="002E21B8">
        <w:rPr>
          <w:rFonts w:ascii="Arial" w:hAnsi="Arial" w:cs="Arial"/>
          <w:sz w:val="20"/>
          <w:szCs w:val="20"/>
        </w:rPr>
        <w:t>u SDR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m</w:t>
      </w:r>
      <w:r w:rsidRPr="002E21B8">
        <w:rPr>
          <w:rFonts w:ascii="Arial" w:hAnsi="Arial" w:cs="Arial"/>
          <w:sz w:val="20"/>
          <w:szCs w:val="20"/>
        </w:rPr>
        <w:t>ỗ</w:t>
      </w:r>
      <w:r w:rsidRPr="002E21B8">
        <w:rPr>
          <w:rFonts w:ascii="Arial" w:hAnsi="Arial" w:cs="Arial"/>
          <w:sz w:val="20"/>
          <w:szCs w:val="20"/>
        </w:rPr>
        <w:t>i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x</w:t>
      </w:r>
      <w:r w:rsidRPr="002E21B8">
        <w:rPr>
          <w:rFonts w:ascii="Arial" w:hAnsi="Arial" w:cs="Arial"/>
          <w:sz w:val="20"/>
          <w:szCs w:val="20"/>
        </w:rPr>
        <w:t>ả</w:t>
      </w:r>
      <w:r w:rsidRPr="002E21B8">
        <w:rPr>
          <w:rFonts w:ascii="Arial" w:hAnsi="Arial" w:cs="Arial"/>
          <w:sz w:val="20"/>
          <w:szCs w:val="20"/>
        </w:rPr>
        <w:t>y ra t</w:t>
      </w:r>
      <w:r w:rsidRPr="002E21B8">
        <w:rPr>
          <w:rFonts w:ascii="Arial" w:hAnsi="Arial" w:cs="Arial"/>
          <w:sz w:val="20"/>
          <w:szCs w:val="20"/>
        </w:rPr>
        <w:t>ạ</w:t>
      </w:r>
      <w:r w:rsidRPr="002E21B8">
        <w:rPr>
          <w:rFonts w:ascii="Arial" w:hAnsi="Arial" w:cs="Arial"/>
          <w:sz w:val="20"/>
          <w:szCs w:val="20"/>
        </w:rPr>
        <w:t>i nhà máy đi</w:t>
      </w:r>
      <w:r w:rsidRPr="002E21B8">
        <w:rPr>
          <w:rFonts w:ascii="Arial" w:hAnsi="Arial" w:cs="Arial"/>
          <w:sz w:val="20"/>
          <w:szCs w:val="20"/>
        </w:rPr>
        <w:t>ệ</w:t>
      </w:r>
      <w:r w:rsidRPr="002E21B8">
        <w:rPr>
          <w:rFonts w:ascii="Arial" w:hAnsi="Arial" w:cs="Arial"/>
          <w:sz w:val="20"/>
          <w:szCs w:val="20"/>
        </w:rPr>
        <w:t>n h</w:t>
      </w:r>
      <w:r w:rsidRPr="002E21B8">
        <w:rPr>
          <w:rFonts w:ascii="Arial" w:hAnsi="Arial" w:cs="Arial"/>
          <w:sz w:val="20"/>
          <w:szCs w:val="20"/>
        </w:rPr>
        <w:t>ạ</w:t>
      </w:r>
      <w:r w:rsidRPr="002E21B8">
        <w:rPr>
          <w:rFonts w:ascii="Arial" w:hAnsi="Arial" w:cs="Arial"/>
          <w:sz w:val="20"/>
          <w:szCs w:val="20"/>
        </w:rPr>
        <w:t>t nhân; 05 (năm) tr</w:t>
      </w:r>
      <w:r w:rsidRPr="002E21B8">
        <w:rPr>
          <w:rFonts w:ascii="Arial" w:hAnsi="Arial" w:cs="Arial"/>
          <w:sz w:val="20"/>
          <w:szCs w:val="20"/>
        </w:rPr>
        <w:t>i</w:t>
      </w:r>
      <w:r w:rsidRPr="002E21B8">
        <w:rPr>
          <w:rFonts w:ascii="Arial" w:hAnsi="Arial" w:cs="Arial"/>
          <w:sz w:val="20"/>
          <w:szCs w:val="20"/>
        </w:rPr>
        <w:t>ệ</w:t>
      </w:r>
      <w:r w:rsidRPr="002E21B8">
        <w:rPr>
          <w:rFonts w:ascii="Arial" w:hAnsi="Arial" w:cs="Arial"/>
          <w:sz w:val="20"/>
          <w:szCs w:val="20"/>
        </w:rPr>
        <w:t>u SDR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m</w:t>
      </w:r>
      <w:r w:rsidRPr="002E21B8">
        <w:rPr>
          <w:rFonts w:ascii="Arial" w:hAnsi="Arial" w:cs="Arial"/>
          <w:sz w:val="20"/>
          <w:szCs w:val="20"/>
        </w:rPr>
        <w:t>ỗ</w:t>
      </w:r>
      <w:r w:rsidRPr="002E21B8">
        <w:rPr>
          <w:rFonts w:ascii="Arial" w:hAnsi="Arial" w:cs="Arial"/>
          <w:sz w:val="20"/>
          <w:szCs w:val="20"/>
        </w:rPr>
        <w:t>i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x</w:t>
      </w:r>
      <w:r w:rsidRPr="002E21B8">
        <w:rPr>
          <w:rFonts w:ascii="Arial" w:hAnsi="Arial" w:cs="Arial"/>
          <w:sz w:val="20"/>
          <w:szCs w:val="20"/>
        </w:rPr>
        <w:t>ả</w:t>
      </w:r>
      <w:r w:rsidRPr="002E21B8">
        <w:rPr>
          <w:rFonts w:ascii="Arial" w:hAnsi="Arial" w:cs="Arial"/>
          <w:sz w:val="20"/>
          <w:szCs w:val="20"/>
        </w:rPr>
        <w:t>y ra t</w:t>
      </w:r>
      <w:r w:rsidRPr="002E21B8">
        <w:rPr>
          <w:rFonts w:ascii="Arial" w:hAnsi="Arial" w:cs="Arial"/>
          <w:sz w:val="20"/>
          <w:szCs w:val="20"/>
        </w:rPr>
        <w:t>ạ</w:t>
      </w:r>
      <w:r w:rsidRPr="002E21B8">
        <w:rPr>
          <w:rFonts w:ascii="Arial" w:hAnsi="Arial" w:cs="Arial"/>
          <w:sz w:val="20"/>
          <w:szCs w:val="20"/>
        </w:rPr>
        <w:t>i các cơ s</w:t>
      </w:r>
      <w:r w:rsidRPr="002E21B8">
        <w:rPr>
          <w:rFonts w:ascii="Arial" w:hAnsi="Arial" w:cs="Arial"/>
          <w:sz w:val="20"/>
          <w:szCs w:val="20"/>
        </w:rPr>
        <w:t>ở</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khác và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do v</w:t>
      </w:r>
      <w:r w:rsidRPr="002E21B8">
        <w:rPr>
          <w:rFonts w:ascii="Arial" w:hAnsi="Arial" w:cs="Arial"/>
          <w:sz w:val="20"/>
          <w:szCs w:val="20"/>
        </w:rPr>
        <w:t>ậ</w:t>
      </w:r>
      <w:r w:rsidRPr="002E21B8">
        <w:rPr>
          <w:rFonts w:ascii="Arial" w:hAnsi="Arial" w:cs="Arial"/>
          <w:sz w:val="20"/>
          <w:szCs w:val="20"/>
        </w:rPr>
        <w:t>n chuy</w:t>
      </w:r>
      <w:r w:rsidRPr="002E21B8">
        <w:rPr>
          <w:rFonts w:ascii="Arial" w:hAnsi="Arial" w:cs="Arial"/>
          <w:sz w:val="20"/>
          <w:szCs w:val="20"/>
        </w:rPr>
        <w:t>ể</w:t>
      </w:r>
      <w:r w:rsidRPr="002E21B8">
        <w:rPr>
          <w:rFonts w:ascii="Arial" w:hAnsi="Arial" w:cs="Arial"/>
          <w:sz w:val="20"/>
          <w:szCs w:val="20"/>
        </w:rPr>
        <w:t>n v</w:t>
      </w:r>
      <w:r w:rsidRPr="002E21B8">
        <w:rPr>
          <w:rFonts w:ascii="Arial" w:hAnsi="Arial" w:cs="Arial"/>
          <w:sz w:val="20"/>
          <w:szCs w:val="20"/>
        </w:rPr>
        <w:t>ậ</w:t>
      </w:r>
      <w:r w:rsidRPr="002E21B8">
        <w:rPr>
          <w:rFonts w:ascii="Arial" w:hAnsi="Arial" w:cs="Arial"/>
          <w:sz w:val="20"/>
          <w:szCs w:val="20"/>
        </w:rPr>
        <w:t>t li</w:t>
      </w:r>
      <w:r w:rsidRPr="002E21B8">
        <w:rPr>
          <w:rFonts w:ascii="Arial" w:hAnsi="Arial" w:cs="Arial"/>
          <w:sz w:val="20"/>
          <w:szCs w:val="20"/>
        </w:rPr>
        <w:t>ệ</w:t>
      </w:r>
      <w:r w:rsidRPr="002E21B8">
        <w:rPr>
          <w:rFonts w:ascii="Arial" w:hAnsi="Arial" w:cs="Arial"/>
          <w:sz w:val="20"/>
          <w:szCs w:val="20"/>
        </w:rPr>
        <w:t>u h</w:t>
      </w:r>
      <w:r w:rsidRPr="002E21B8">
        <w:rPr>
          <w:rFonts w:ascii="Arial" w:hAnsi="Arial" w:cs="Arial"/>
          <w:sz w:val="20"/>
          <w:szCs w:val="20"/>
        </w:rPr>
        <w:t>ạ</w:t>
      </w:r>
      <w:r w:rsidRPr="002E21B8">
        <w:rPr>
          <w:rFonts w:ascii="Arial" w:hAnsi="Arial" w:cs="Arial"/>
          <w:sz w:val="20"/>
          <w:szCs w:val="20"/>
        </w:rPr>
        <w:t>t nhân.</w:t>
      </w:r>
    </w:p>
    <w:p w14:paraId="7709F111"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c) Khi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v</w:t>
      </w:r>
      <w:r w:rsidRPr="002E21B8">
        <w:rPr>
          <w:rFonts w:ascii="Arial" w:hAnsi="Arial" w:cs="Arial"/>
          <w:sz w:val="20"/>
          <w:szCs w:val="20"/>
        </w:rPr>
        <w:t>ậ</w:t>
      </w:r>
      <w:r w:rsidRPr="002E21B8">
        <w:rPr>
          <w:rFonts w:ascii="Arial" w:hAnsi="Arial" w:cs="Arial"/>
          <w:sz w:val="20"/>
          <w:szCs w:val="20"/>
        </w:rPr>
        <w:t>n hành th</w:t>
      </w:r>
      <w:r w:rsidRPr="002E21B8">
        <w:rPr>
          <w:rFonts w:ascii="Arial" w:hAnsi="Arial" w:cs="Arial"/>
          <w:sz w:val="20"/>
          <w:szCs w:val="20"/>
        </w:rPr>
        <w:t>ử</w:t>
      </w:r>
      <w:r w:rsidRPr="002E21B8">
        <w:rPr>
          <w:rFonts w:ascii="Arial" w:hAnsi="Arial" w:cs="Arial"/>
          <w:sz w:val="20"/>
          <w:szCs w:val="20"/>
        </w:rPr>
        <w:t xml:space="preserve"> cơ s</w:t>
      </w:r>
      <w:r w:rsidRPr="002E21B8">
        <w:rPr>
          <w:rFonts w:ascii="Arial" w:hAnsi="Arial" w:cs="Arial"/>
          <w:sz w:val="20"/>
          <w:szCs w:val="20"/>
        </w:rPr>
        <w:t>ở</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ch</w:t>
      </w:r>
      <w:r w:rsidRPr="002E21B8">
        <w:rPr>
          <w:rFonts w:ascii="Arial" w:hAnsi="Arial" w:cs="Arial"/>
          <w:sz w:val="20"/>
          <w:szCs w:val="20"/>
        </w:rPr>
        <w:t>ủ</w:t>
      </w:r>
      <w:r w:rsidRPr="002E21B8">
        <w:rPr>
          <w:rFonts w:ascii="Arial" w:hAnsi="Arial" w:cs="Arial"/>
          <w:sz w:val="20"/>
          <w:szCs w:val="20"/>
        </w:rPr>
        <w:t xml:space="preserve"> đ</w:t>
      </w:r>
      <w:r w:rsidRPr="002E21B8">
        <w:rPr>
          <w:rFonts w:ascii="Arial" w:hAnsi="Arial" w:cs="Arial"/>
          <w:sz w:val="20"/>
          <w:szCs w:val="20"/>
        </w:rPr>
        <w:t>ầ</w:t>
      </w:r>
      <w:r w:rsidRPr="002E21B8">
        <w:rPr>
          <w:rFonts w:ascii="Arial" w:hAnsi="Arial" w:cs="Arial"/>
          <w:sz w:val="20"/>
          <w:szCs w:val="20"/>
        </w:rPr>
        <w:t>u tư ho</w:t>
      </w:r>
      <w:r w:rsidRPr="002E21B8">
        <w:rPr>
          <w:rFonts w:ascii="Arial" w:hAnsi="Arial" w:cs="Arial"/>
          <w:sz w:val="20"/>
          <w:szCs w:val="20"/>
        </w:rPr>
        <w:t>ặ</w:t>
      </w:r>
      <w:r w:rsidRPr="002E21B8">
        <w:rPr>
          <w:rFonts w:ascii="Arial" w:hAnsi="Arial" w:cs="Arial"/>
          <w:sz w:val="20"/>
          <w:szCs w:val="20"/>
        </w:rPr>
        <w:t>c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v</w:t>
      </w:r>
      <w:r w:rsidRPr="002E21B8">
        <w:rPr>
          <w:rFonts w:ascii="Arial" w:hAnsi="Arial" w:cs="Arial"/>
          <w:sz w:val="20"/>
          <w:szCs w:val="20"/>
        </w:rPr>
        <w:t>ậ</w:t>
      </w:r>
      <w:r w:rsidRPr="002E21B8">
        <w:rPr>
          <w:rFonts w:ascii="Arial" w:hAnsi="Arial" w:cs="Arial"/>
          <w:sz w:val="20"/>
          <w:szCs w:val="20"/>
        </w:rPr>
        <w:t>n hành cơ s</w:t>
      </w:r>
      <w:r w:rsidRPr="002E21B8">
        <w:rPr>
          <w:rFonts w:ascii="Arial" w:hAnsi="Arial" w:cs="Arial"/>
          <w:sz w:val="20"/>
          <w:szCs w:val="20"/>
        </w:rPr>
        <w:t>ở</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ph</w:t>
      </w:r>
      <w:r w:rsidRPr="002E21B8">
        <w:rPr>
          <w:rFonts w:ascii="Arial" w:hAnsi="Arial" w:cs="Arial"/>
          <w:sz w:val="20"/>
          <w:szCs w:val="20"/>
        </w:rPr>
        <w:t>ả</w:t>
      </w:r>
      <w:r w:rsidRPr="002E21B8">
        <w:rPr>
          <w:rFonts w:ascii="Arial" w:hAnsi="Arial" w:cs="Arial"/>
          <w:sz w:val="20"/>
          <w:szCs w:val="20"/>
        </w:rPr>
        <w:t>i cung c</w:t>
      </w:r>
      <w:r w:rsidRPr="002E21B8">
        <w:rPr>
          <w:rFonts w:ascii="Arial" w:hAnsi="Arial" w:cs="Arial"/>
          <w:sz w:val="20"/>
          <w:szCs w:val="20"/>
        </w:rPr>
        <w:t>ấ</w:t>
      </w:r>
      <w:r w:rsidRPr="002E21B8">
        <w:rPr>
          <w:rFonts w:ascii="Arial" w:hAnsi="Arial" w:cs="Arial"/>
          <w:sz w:val="20"/>
          <w:szCs w:val="20"/>
        </w:rPr>
        <w:t>p cho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 xml:space="preserve"> tài </w:t>
      </w:r>
      <w:r w:rsidRPr="002E21B8">
        <w:rPr>
          <w:rFonts w:ascii="Arial" w:hAnsi="Arial" w:cs="Arial"/>
          <w:sz w:val="20"/>
          <w:szCs w:val="20"/>
        </w:rPr>
        <w:t>li</w:t>
      </w:r>
      <w:r w:rsidRPr="002E21B8">
        <w:rPr>
          <w:rFonts w:ascii="Arial" w:hAnsi="Arial" w:cs="Arial"/>
          <w:sz w:val="20"/>
          <w:szCs w:val="20"/>
        </w:rPr>
        <w:t>ệ</w:t>
      </w:r>
      <w:r w:rsidRPr="002E21B8">
        <w:rPr>
          <w:rFonts w:ascii="Arial" w:hAnsi="Arial" w:cs="Arial"/>
          <w:sz w:val="20"/>
          <w:szCs w:val="20"/>
        </w:rPr>
        <w:t>u sau đ</w:t>
      </w:r>
      <w:r w:rsidRPr="002E21B8">
        <w:rPr>
          <w:rFonts w:ascii="Arial" w:hAnsi="Arial" w:cs="Arial"/>
          <w:sz w:val="20"/>
          <w:szCs w:val="20"/>
        </w:rPr>
        <w:t>ể</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ng minh kh</w:t>
      </w:r>
      <w:r w:rsidRPr="002E21B8">
        <w:rPr>
          <w:rFonts w:ascii="Arial" w:hAnsi="Arial" w:cs="Arial"/>
          <w:sz w:val="20"/>
          <w:szCs w:val="20"/>
        </w:rPr>
        <w:t>ả</w:t>
      </w:r>
      <w:r w:rsidRPr="002E21B8">
        <w:rPr>
          <w:rFonts w:ascii="Arial" w:hAnsi="Arial" w:cs="Arial"/>
          <w:sz w:val="20"/>
          <w:szCs w:val="20"/>
        </w:rPr>
        <w:t xml:space="preserve"> năng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tài chính đ</w:t>
      </w:r>
      <w:r w:rsidRPr="002E21B8">
        <w:rPr>
          <w:rFonts w:ascii="Arial" w:hAnsi="Arial" w:cs="Arial"/>
          <w:sz w:val="20"/>
          <w:szCs w:val="20"/>
        </w:rPr>
        <w:t>ể</w:t>
      </w:r>
      <w:r w:rsidRPr="002E21B8">
        <w:rPr>
          <w:rFonts w:ascii="Arial" w:hAnsi="Arial" w:cs="Arial"/>
          <w:sz w:val="20"/>
          <w:szCs w:val="20"/>
        </w:rPr>
        <w:t xml:space="preserve"> b</w:t>
      </w:r>
      <w:r w:rsidRPr="002E21B8">
        <w:rPr>
          <w:rFonts w:ascii="Arial" w:hAnsi="Arial" w:cs="Arial"/>
          <w:sz w:val="20"/>
          <w:szCs w:val="20"/>
        </w:rPr>
        <w:t>ồ</w:t>
      </w:r>
      <w:r w:rsidRPr="002E21B8">
        <w:rPr>
          <w:rFonts w:ascii="Arial" w:hAnsi="Arial" w:cs="Arial"/>
          <w:sz w:val="20"/>
          <w:szCs w:val="20"/>
        </w:rPr>
        <w:t>i thư</w:t>
      </w:r>
      <w:r w:rsidRPr="002E21B8">
        <w:rPr>
          <w:rFonts w:ascii="Arial" w:hAnsi="Arial" w:cs="Arial"/>
          <w:sz w:val="20"/>
          <w:szCs w:val="20"/>
        </w:rPr>
        <w:t>ờ</w:t>
      </w:r>
      <w:r w:rsidRPr="002E21B8">
        <w:rPr>
          <w:rFonts w:ascii="Arial" w:hAnsi="Arial" w:cs="Arial"/>
          <w:sz w:val="20"/>
          <w:szCs w:val="20"/>
        </w:rPr>
        <w:t>ng thi</w:t>
      </w:r>
      <w:r w:rsidRPr="002E21B8">
        <w:rPr>
          <w:rFonts w:ascii="Arial" w:hAnsi="Arial" w:cs="Arial"/>
          <w:sz w:val="20"/>
          <w:szCs w:val="20"/>
        </w:rPr>
        <w:t>ệ</w:t>
      </w:r>
      <w:r w:rsidRPr="002E21B8">
        <w:rPr>
          <w:rFonts w:ascii="Arial" w:hAnsi="Arial" w:cs="Arial"/>
          <w:sz w:val="20"/>
          <w:szCs w:val="20"/>
        </w:rPr>
        <w:t>t h</w:t>
      </w:r>
      <w:r w:rsidRPr="002E21B8">
        <w:rPr>
          <w:rFonts w:ascii="Arial" w:hAnsi="Arial" w:cs="Arial"/>
          <w:sz w:val="20"/>
          <w:szCs w:val="20"/>
        </w:rPr>
        <w:t>ạ</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t nhân: H</w:t>
      </w:r>
      <w:r w:rsidRPr="002E21B8">
        <w:rPr>
          <w:rFonts w:ascii="Arial" w:hAnsi="Arial" w:cs="Arial"/>
          <w:sz w:val="20"/>
          <w:szCs w:val="20"/>
        </w:rPr>
        <w:t>ợ</w:t>
      </w:r>
      <w:r w:rsidRPr="002E21B8">
        <w:rPr>
          <w:rFonts w:ascii="Arial" w:hAnsi="Arial" w:cs="Arial"/>
          <w:sz w:val="20"/>
          <w:szCs w:val="20"/>
        </w:rPr>
        <w:t>p đ</w:t>
      </w:r>
      <w:r w:rsidRPr="002E21B8">
        <w:rPr>
          <w:rFonts w:ascii="Arial" w:hAnsi="Arial" w:cs="Arial"/>
          <w:sz w:val="20"/>
          <w:szCs w:val="20"/>
        </w:rPr>
        <w:t>ồ</w:t>
      </w:r>
      <w:r w:rsidRPr="002E21B8">
        <w:rPr>
          <w:rFonts w:ascii="Arial" w:hAnsi="Arial" w:cs="Arial"/>
          <w:sz w:val="20"/>
          <w:szCs w:val="20"/>
        </w:rPr>
        <w:t>ng b</w:t>
      </w:r>
      <w:r w:rsidRPr="002E21B8">
        <w:rPr>
          <w:rFonts w:ascii="Arial" w:hAnsi="Arial" w:cs="Arial"/>
          <w:sz w:val="20"/>
          <w:szCs w:val="20"/>
        </w:rPr>
        <w:t>ả</w:t>
      </w:r>
      <w:r w:rsidRPr="002E21B8">
        <w:rPr>
          <w:rFonts w:ascii="Arial" w:hAnsi="Arial" w:cs="Arial"/>
          <w:sz w:val="20"/>
          <w:szCs w:val="20"/>
        </w:rPr>
        <w:t>o hi</w:t>
      </w:r>
      <w:r w:rsidRPr="002E21B8">
        <w:rPr>
          <w:rFonts w:ascii="Arial" w:hAnsi="Arial" w:cs="Arial"/>
          <w:sz w:val="20"/>
          <w:szCs w:val="20"/>
        </w:rPr>
        <w:t>ể</w:t>
      </w:r>
      <w:r w:rsidRPr="002E21B8">
        <w:rPr>
          <w:rFonts w:ascii="Arial" w:hAnsi="Arial" w:cs="Arial"/>
          <w:sz w:val="20"/>
          <w:szCs w:val="20"/>
        </w:rPr>
        <w:t>m ho</w:t>
      </w:r>
      <w:r w:rsidRPr="002E21B8">
        <w:rPr>
          <w:rFonts w:ascii="Arial" w:hAnsi="Arial" w:cs="Arial"/>
          <w:sz w:val="20"/>
          <w:szCs w:val="20"/>
        </w:rPr>
        <w:t>ặ</w:t>
      </w:r>
      <w:r w:rsidRPr="002E21B8">
        <w:rPr>
          <w:rFonts w:ascii="Arial" w:hAnsi="Arial" w:cs="Arial"/>
          <w:sz w:val="20"/>
          <w:szCs w:val="20"/>
        </w:rPr>
        <w:t>c phương án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tài chính khác, ho</w:t>
      </w:r>
      <w:r w:rsidRPr="002E21B8">
        <w:rPr>
          <w:rFonts w:ascii="Arial" w:hAnsi="Arial" w:cs="Arial"/>
          <w:sz w:val="20"/>
          <w:szCs w:val="20"/>
        </w:rPr>
        <w:t>ặ</w:t>
      </w:r>
      <w:r w:rsidRPr="002E21B8">
        <w:rPr>
          <w:rFonts w:ascii="Arial" w:hAnsi="Arial" w:cs="Arial"/>
          <w:sz w:val="20"/>
          <w:szCs w:val="20"/>
        </w:rPr>
        <w:t>c c</w:t>
      </w:r>
      <w:r w:rsidRPr="002E21B8">
        <w:rPr>
          <w:rFonts w:ascii="Arial" w:hAnsi="Arial" w:cs="Arial"/>
          <w:sz w:val="20"/>
          <w:szCs w:val="20"/>
        </w:rPr>
        <w:t>ả</w:t>
      </w:r>
      <w:r w:rsidRPr="002E21B8">
        <w:rPr>
          <w:rFonts w:ascii="Arial" w:hAnsi="Arial" w:cs="Arial"/>
          <w:sz w:val="20"/>
          <w:szCs w:val="20"/>
        </w:rPr>
        <w:t xml:space="preserve"> hai tài li</w:t>
      </w:r>
      <w:r w:rsidRPr="002E21B8">
        <w:rPr>
          <w:rFonts w:ascii="Arial" w:hAnsi="Arial" w:cs="Arial"/>
          <w:sz w:val="20"/>
          <w:szCs w:val="20"/>
        </w:rPr>
        <w:t>ệ</w:t>
      </w:r>
      <w:r w:rsidRPr="002E21B8">
        <w:rPr>
          <w:rFonts w:ascii="Arial" w:hAnsi="Arial" w:cs="Arial"/>
          <w:sz w:val="20"/>
          <w:szCs w:val="20"/>
        </w:rPr>
        <w:t>u này.</w:t>
      </w:r>
    </w:p>
    <w:p w14:paraId="53720DB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 xml:space="preserve">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th</w:t>
      </w:r>
      <w:r w:rsidRPr="002E21B8">
        <w:rPr>
          <w:rFonts w:ascii="Arial" w:hAnsi="Arial" w:cs="Arial"/>
          <w:sz w:val="20"/>
          <w:szCs w:val="20"/>
        </w:rPr>
        <w:t>ẩ</w:t>
      </w:r>
      <w:r w:rsidRPr="002E21B8">
        <w:rPr>
          <w:rFonts w:ascii="Arial" w:hAnsi="Arial" w:cs="Arial"/>
          <w:sz w:val="20"/>
          <w:szCs w:val="20"/>
        </w:rPr>
        <w:t>m đ</w:t>
      </w:r>
      <w:r w:rsidRPr="002E21B8">
        <w:rPr>
          <w:rFonts w:ascii="Arial" w:hAnsi="Arial" w:cs="Arial"/>
          <w:sz w:val="20"/>
          <w:szCs w:val="20"/>
        </w:rPr>
        <w:t>ị</w:t>
      </w:r>
      <w:r w:rsidRPr="002E21B8">
        <w:rPr>
          <w:rFonts w:ascii="Arial" w:hAnsi="Arial" w:cs="Arial"/>
          <w:sz w:val="20"/>
          <w:szCs w:val="20"/>
        </w:rPr>
        <w:t>nh và phê duy</w:t>
      </w:r>
      <w:r w:rsidRPr="002E21B8">
        <w:rPr>
          <w:rFonts w:ascii="Arial" w:hAnsi="Arial" w:cs="Arial"/>
          <w:sz w:val="20"/>
          <w:szCs w:val="20"/>
        </w:rPr>
        <w:t>ệ</w:t>
      </w:r>
      <w:r w:rsidRPr="002E21B8">
        <w:rPr>
          <w:rFonts w:ascii="Arial" w:hAnsi="Arial" w:cs="Arial"/>
          <w:sz w:val="20"/>
          <w:szCs w:val="20"/>
        </w:rPr>
        <w:t>t đi</w:t>
      </w:r>
      <w:r w:rsidRPr="002E21B8">
        <w:rPr>
          <w:rFonts w:ascii="Arial" w:hAnsi="Arial" w:cs="Arial"/>
          <w:sz w:val="20"/>
          <w:szCs w:val="20"/>
        </w:rPr>
        <w:t>ề</w:t>
      </w:r>
      <w:r w:rsidRPr="002E21B8">
        <w:rPr>
          <w:rFonts w:ascii="Arial" w:hAnsi="Arial" w:cs="Arial"/>
          <w:sz w:val="20"/>
          <w:szCs w:val="20"/>
        </w:rPr>
        <w:t>u ki</w:t>
      </w:r>
      <w:r w:rsidRPr="002E21B8">
        <w:rPr>
          <w:rFonts w:ascii="Arial" w:hAnsi="Arial" w:cs="Arial"/>
          <w:sz w:val="20"/>
          <w:szCs w:val="20"/>
        </w:rPr>
        <w:t>ệ</w:t>
      </w:r>
      <w:r w:rsidRPr="002E21B8">
        <w:rPr>
          <w:rFonts w:ascii="Arial" w:hAnsi="Arial" w:cs="Arial"/>
          <w:sz w:val="20"/>
          <w:szCs w:val="20"/>
        </w:rPr>
        <w:t>n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tài chính đ</w:t>
      </w:r>
      <w:r w:rsidRPr="002E21B8">
        <w:rPr>
          <w:rFonts w:ascii="Arial" w:hAnsi="Arial" w:cs="Arial"/>
          <w:sz w:val="20"/>
          <w:szCs w:val="20"/>
        </w:rPr>
        <w:t>ể</w:t>
      </w:r>
      <w:r w:rsidRPr="002E21B8">
        <w:rPr>
          <w:rFonts w:ascii="Arial" w:hAnsi="Arial" w:cs="Arial"/>
          <w:sz w:val="20"/>
          <w:szCs w:val="20"/>
        </w:rPr>
        <w:t xml:space="preserve"> b</w:t>
      </w:r>
      <w:r w:rsidRPr="002E21B8">
        <w:rPr>
          <w:rFonts w:ascii="Arial" w:hAnsi="Arial" w:cs="Arial"/>
          <w:sz w:val="20"/>
          <w:szCs w:val="20"/>
        </w:rPr>
        <w:t>ồ</w:t>
      </w:r>
      <w:r w:rsidRPr="002E21B8">
        <w:rPr>
          <w:rFonts w:ascii="Arial" w:hAnsi="Arial" w:cs="Arial"/>
          <w:sz w:val="20"/>
          <w:szCs w:val="20"/>
        </w:rPr>
        <w:t>i thư</w:t>
      </w:r>
      <w:r w:rsidRPr="002E21B8">
        <w:rPr>
          <w:rFonts w:ascii="Arial" w:hAnsi="Arial" w:cs="Arial"/>
          <w:sz w:val="20"/>
          <w:szCs w:val="20"/>
        </w:rPr>
        <w:t>ờ</w:t>
      </w:r>
      <w:r w:rsidRPr="002E21B8">
        <w:rPr>
          <w:rFonts w:ascii="Arial" w:hAnsi="Arial" w:cs="Arial"/>
          <w:sz w:val="20"/>
          <w:szCs w:val="20"/>
        </w:rPr>
        <w:t>ng thi</w:t>
      </w:r>
      <w:r w:rsidRPr="002E21B8">
        <w:rPr>
          <w:rFonts w:ascii="Arial" w:hAnsi="Arial" w:cs="Arial"/>
          <w:sz w:val="20"/>
          <w:szCs w:val="20"/>
        </w:rPr>
        <w:t>ệ</w:t>
      </w:r>
      <w:r w:rsidRPr="002E21B8">
        <w:rPr>
          <w:rFonts w:ascii="Arial" w:hAnsi="Arial" w:cs="Arial"/>
          <w:sz w:val="20"/>
          <w:szCs w:val="20"/>
        </w:rPr>
        <w:t>t h</w:t>
      </w:r>
      <w:r w:rsidRPr="002E21B8">
        <w:rPr>
          <w:rFonts w:ascii="Arial" w:hAnsi="Arial" w:cs="Arial"/>
          <w:sz w:val="20"/>
          <w:szCs w:val="20"/>
        </w:rPr>
        <w:t>ạ</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t nhân trong quá trình th</w:t>
      </w:r>
      <w:r w:rsidRPr="002E21B8">
        <w:rPr>
          <w:rFonts w:ascii="Arial" w:hAnsi="Arial" w:cs="Arial"/>
          <w:sz w:val="20"/>
          <w:szCs w:val="20"/>
        </w:rPr>
        <w:t>ẩ</w:t>
      </w:r>
      <w:r w:rsidRPr="002E21B8">
        <w:rPr>
          <w:rFonts w:ascii="Arial" w:hAnsi="Arial" w:cs="Arial"/>
          <w:sz w:val="20"/>
          <w:szCs w:val="20"/>
        </w:rPr>
        <w:t>m đ</w:t>
      </w:r>
      <w:r w:rsidRPr="002E21B8">
        <w:rPr>
          <w:rFonts w:ascii="Arial" w:hAnsi="Arial" w:cs="Arial"/>
          <w:sz w:val="20"/>
          <w:szCs w:val="20"/>
        </w:rPr>
        <w:t>ị</w:t>
      </w:r>
      <w:r w:rsidRPr="002E21B8">
        <w:rPr>
          <w:rFonts w:ascii="Arial" w:hAnsi="Arial" w:cs="Arial"/>
          <w:sz w:val="20"/>
          <w:szCs w:val="20"/>
        </w:rPr>
        <w:t>nh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v</w:t>
      </w:r>
      <w:r w:rsidRPr="002E21B8">
        <w:rPr>
          <w:rFonts w:ascii="Arial" w:hAnsi="Arial" w:cs="Arial"/>
          <w:sz w:val="20"/>
          <w:szCs w:val="20"/>
        </w:rPr>
        <w:t>ậ</w:t>
      </w:r>
      <w:r w:rsidRPr="002E21B8">
        <w:rPr>
          <w:rFonts w:ascii="Arial" w:hAnsi="Arial" w:cs="Arial"/>
          <w:sz w:val="20"/>
          <w:szCs w:val="20"/>
        </w:rPr>
        <w:t>n hành th</w:t>
      </w:r>
      <w:r w:rsidRPr="002E21B8">
        <w:rPr>
          <w:rFonts w:ascii="Arial" w:hAnsi="Arial" w:cs="Arial"/>
          <w:sz w:val="20"/>
          <w:szCs w:val="20"/>
        </w:rPr>
        <w:t>ử</w:t>
      </w:r>
      <w:r w:rsidRPr="002E21B8">
        <w:rPr>
          <w:rFonts w:ascii="Arial" w:hAnsi="Arial" w:cs="Arial"/>
          <w:sz w:val="20"/>
          <w:szCs w:val="20"/>
        </w:rPr>
        <w:t xml:space="preserve"> cơ s</w:t>
      </w:r>
      <w:r w:rsidRPr="002E21B8">
        <w:rPr>
          <w:rFonts w:ascii="Arial" w:hAnsi="Arial" w:cs="Arial"/>
          <w:sz w:val="20"/>
          <w:szCs w:val="20"/>
        </w:rPr>
        <w:t>ở</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w:t>
      </w:r>
    </w:p>
    <w:p w14:paraId="5984042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thi</w:t>
      </w:r>
      <w:r w:rsidRPr="002E21B8">
        <w:rPr>
          <w:rFonts w:ascii="Arial" w:hAnsi="Arial" w:cs="Arial"/>
          <w:sz w:val="20"/>
          <w:szCs w:val="20"/>
        </w:rPr>
        <w:t>ệ</w:t>
      </w:r>
      <w:r w:rsidRPr="002E21B8">
        <w:rPr>
          <w:rFonts w:ascii="Arial" w:hAnsi="Arial" w:cs="Arial"/>
          <w:sz w:val="20"/>
          <w:szCs w:val="20"/>
        </w:rPr>
        <w:t>t h</w:t>
      </w:r>
      <w:r w:rsidRPr="002E21B8">
        <w:rPr>
          <w:rFonts w:ascii="Arial" w:hAnsi="Arial" w:cs="Arial"/>
          <w:sz w:val="20"/>
          <w:szCs w:val="20"/>
        </w:rPr>
        <w:t>ạ</w:t>
      </w:r>
      <w:r w:rsidRPr="002E21B8">
        <w:rPr>
          <w:rFonts w:ascii="Arial" w:hAnsi="Arial" w:cs="Arial"/>
          <w:sz w:val="20"/>
          <w:szCs w:val="20"/>
        </w:rPr>
        <w:t>i th</w:t>
      </w:r>
      <w:r w:rsidRPr="002E21B8">
        <w:rPr>
          <w:rFonts w:ascii="Arial" w:hAnsi="Arial" w:cs="Arial"/>
          <w:sz w:val="20"/>
          <w:szCs w:val="20"/>
        </w:rPr>
        <w:t>ự</w:t>
      </w:r>
      <w:r w:rsidRPr="002E21B8">
        <w:rPr>
          <w:rFonts w:ascii="Arial" w:hAnsi="Arial" w:cs="Arial"/>
          <w:sz w:val="20"/>
          <w:szCs w:val="20"/>
        </w:rPr>
        <w:t>c t</w:t>
      </w:r>
      <w:r w:rsidRPr="002E21B8">
        <w:rPr>
          <w:rFonts w:ascii="Arial" w:hAnsi="Arial" w:cs="Arial"/>
          <w:sz w:val="20"/>
          <w:szCs w:val="20"/>
        </w:rPr>
        <w:t>ế</w:t>
      </w:r>
      <w:r w:rsidRPr="002E21B8">
        <w:rPr>
          <w:rFonts w:ascii="Arial" w:hAnsi="Arial" w:cs="Arial"/>
          <w:sz w:val="20"/>
          <w:szCs w:val="20"/>
        </w:rPr>
        <w:t xml:space="preserve"> vư</w:t>
      </w:r>
      <w:r w:rsidRPr="002E21B8">
        <w:rPr>
          <w:rFonts w:ascii="Arial" w:hAnsi="Arial" w:cs="Arial"/>
          <w:sz w:val="20"/>
          <w:szCs w:val="20"/>
        </w:rPr>
        <w:t>ợ</w:t>
      </w:r>
      <w:r w:rsidRPr="002E21B8">
        <w:rPr>
          <w:rFonts w:ascii="Arial" w:hAnsi="Arial" w:cs="Arial"/>
          <w:sz w:val="20"/>
          <w:szCs w:val="20"/>
        </w:rPr>
        <w:t>t quá m</w:t>
      </w:r>
      <w:r w:rsidRPr="002E21B8">
        <w:rPr>
          <w:rFonts w:ascii="Arial" w:hAnsi="Arial" w:cs="Arial"/>
          <w:sz w:val="20"/>
          <w:szCs w:val="20"/>
        </w:rPr>
        <w:t>ứ</w:t>
      </w:r>
      <w:r w:rsidRPr="002E21B8">
        <w:rPr>
          <w:rFonts w:ascii="Arial" w:hAnsi="Arial" w:cs="Arial"/>
          <w:sz w:val="20"/>
          <w:szCs w:val="20"/>
        </w:rPr>
        <w:t>c b</w:t>
      </w:r>
      <w:r w:rsidRPr="002E21B8">
        <w:rPr>
          <w:rFonts w:ascii="Arial" w:hAnsi="Arial" w:cs="Arial"/>
          <w:sz w:val="20"/>
          <w:szCs w:val="20"/>
        </w:rPr>
        <w:t>ồ</w:t>
      </w:r>
      <w:r w:rsidRPr="002E21B8">
        <w:rPr>
          <w:rFonts w:ascii="Arial" w:hAnsi="Arial" w:cs="Arial"/>
          <w:sz w:val="20"/>
          <w:szCs w:val="20"/>
        </w:rPr>
        <w:t>i thư</w:t>
      </w:r>
      <w:r w:rsidRPr="002E21B8">
        <w:rPr>
          <w:rFonts w:ascii="Arial" w:hAnsi="Arial" w:cs="Arial"/>
          <w:sz w:val="20"/>
          <w:szCs w:val="20"/>
        </w:rPr>
        <w:t>ờ</w:t>
      </w:r>
      <w:r w:rsidRPr="002E21B8">
        <w:rPr>
          <w:rFonts w:ascii="Arial" w:hAnsi="Arial" w:cs="Arial"/>
          <w:sz w:val="20"/>
          <w:szCs w:val="20"/>
        </w:rPr>
        <w:t>ng thi</w:t>
      </w:r>
      <w:r w:rsidRPr="002E21B8">
        <w:rPr>
          <w:rFonts w:ascii="Arial" w:hAnsi="Arial" w:cs="Arial"/>
          <w:sz w:val="20"/>
          <w:szCs w:val="20"/>
        </w:rPr>
        <w:t>ệ</w:t>
      </w:r>
      <w:r w:rsidRPr="002E21B8">
        <w:rPr>
          <w:rFonts w:ascii="Arial" w:hAnsi="Arial" w:cs="Arial"/>
          <w:sz w:val="20"/>
          <w:szCs w:val="20"/>
        </w:rPr>
        <w:t>t h</w:t>
      </w:r>
      <w:r w:rsidRPr="002E21B8">
        <w:rPr>
          <w:rFonts w:ascii="Arial" w:hAnsi="Arial" w:cs="Arial"/>
          <w:sz w:val="20"/>
          <w:szCs w:val="20"/>
        </w:rPr>
        <w:t>ạ</w:t>
      </w:r>
      <w:r w:rsidRPr="002E21B8">
        <w:rPr>
          <w:rFonts w:ascii="Arial" w:hAnsi="Arial" w:cs="Arial"/>
          <w:sz w:val="20"/>
          <w:szCs w:val="20"/>
        </w:rPr>
        <w:t>i mà ch</w:t>
      </w:r>
      <w:r w:rsidRPr="002E21B8">
        <w:rPr>
          <w:rFonts w:ascii="Arial" w:hAnsi="Arial" w:cs="Arial"/>
          <w:sz w:val="20"/>
          <w:szCs w:val="20"/>
        </w:rPr>
        <w:t>ủ</w:t>
      </w:r>
      <w:r w:rsidRPr="002E21B8">
        <w:rPr>
          <w:rFonts w:ascii="Arial" w:hAnsi="Arial" w:cs="Arial"/>
          <w:sz w:val="20"/>
          <w:szCs w:val="20"/>
        </w:rPr>
        <w:t xml:space="preserve"> đ</w:t>
      </w:r>
      <w:r w:rsidRPr="002E21B8">
        <w:rPr>
          <w:rFonts w:ascii="Arial" w:hAnsi="Arial" w:cs="Arial"/>
          <w:sz w:val="20"/>
          <w:szCs w:val="20"/>
        </w:rPr>
        <w:t>ầ</w:t>
      </w:r>
      <w:r w:rsidRPr="002E21B8">
        <w:rPr>
          <w:rFonts w:ascii="Arial" w:hAnsi="Arial" w:cs="Arial"/>
          <w:sz w:val="20"/>
          <w:szCs w:val="20"/>
        </w:rPr>
        <w:t>u tư ho</w:t>
      </w:r>
      <w:r w:rsidRPr="002E21B8">
        <w:rPr>
          <w:rFonts w:ascii="Arial" w:hAnsi="Arial" w:cs="Arial"/>
          <w:sz w:val="20"/>
          <w:szCs w:val="20"/>
        </w:rPr>
        <w:t>ặ</w:t>
      </w:r>
      <w:r w:rsidRPr="002E21B8">
        <w:rPr>
          <w:rFonts w:ascii="Arial" w:hAnsi="Arial" w:cs="Arial"/>
          <w:sz w:val="20"/>
          <w:szCs w:val="20"/>
        </w:rPr>
        <w:t>c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v</w:t>
      </w:r>
      <w:r w:rsidRPr="002E21B8">
        <w:rPr>
          <w:rFonts w:ascii="Arial" w:hAnsi="Arial" w:cs="Arial"/>
          <w:sz w:val="20"/>
          <w:szCs w:val="20"/>
        </w:rPr>
        <w:t>ậ</w:t>
      </w:r>
      <w:r w:rsidRPr="002E21B8">
        <w:rPr>
          <w:rFonts w:ascii="Arial" w:hAnsi="Arial" w:cs="Arial"/>
          <w:sz w:val="20"/>
          <w:szCs w:val="20"/>
        </w:rPr>
        <w:t>n hành cơ s</w:t>
      </w:r>
      <w:r w:rsidRPr="002E21B8">
        <w:rPr>
          <w:rFonts w:ascii="Arial" w:hAnsi="Arial" w:cs="Arial"/>
          <w:sz w:val="20"/>
          <w:szCs w:val="20"/>
        </w:rPr>
        <w:t>ở</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ph</w:t>
      </w:r>
      <w:r w:rsidRPr="002E21B8">
        <w:rPr>
          <w:rFonts w:ascii="Arial" w:hAnsi="Arial" w:cs="Arial"/>
          <w:sz w:val="20"/>
          <w:szCs w:val="20"/>
        </w:rPr>
        <w:t>ả</w:t>
      </w:r>
      <w:r w:rsidRPr="002E21B8">
        <w:rPr>
          <w:rFonts w:ascii="Arial" w:hAnsi="Arial" w:cs="Arial"/>
          <w:sz w:val="20"/>
          <w:szCs w:val="20"/>
        </w:rPr>
        <w:t>i ch</w:t>
      </w:r>
      <w:r w:rsidRPr="002E21B8">
        <w:rPr>
          <w:rFonts w:ascii="Arial" w:hAnsi="Arial" w:cs="Arial"/>
          <w:sz w:val="20"/>
          <w:szCs w:val="20"/>
        </w:rPr>
        <w:t>ị</w:t>
      </w:r>
      <w:r w:rsidRPr="002E21B8">
        <w:rPr>
          <w:rFonts w:ascii="Arial" w:hAnsi="Arial" w:cs="Arial"/>
          <w:sz w:val="20"/>
          <w:szCs w:val="20"/>
        </w:rPr>
        <w:t>u trách nhi</w:t>
      </w:r>
      <w:r w:rsidRPr="002E21B8">
        <w:rPr>
          <w:rFonts w:ascii="Arial" w:hAnsi="Arial" w:cs="Arial"/>
          <w:sz w:val="20"/>
          <w:szCs w:val="20"/>
        </w:rPr>
        <w:t>ệ</w:t>
      </w:r>
      <w:r w:rsidRPr="002E21B8">
        <w:rPr>
          <w:rFonts w:ascii="Arial" w:hAnsi="Arial" w:cs="Arial"/>
          <w:sz w:val="20"/>
          <w:szCs w:val="20"/>
        </w:rPr>
        <w:t>m theo quy đ</w:t>
      </w:r>
      <w:r w:rsidRPr="002E21B8">
        <w:rPr>
          <w:rFonts w:ascii="Arial" w:hAnsi="Arial" w:cs="Arial"/>
          <w:sz w:val="20"/>
          <w:szCs w:val="20"/>
        </w:rPr>
        <w:t>ị</w:t>
      </w:r>
      <w:r w:rsidRPr="002E21B8">
        <w:rPr>
          <w:rFonts w:ascii="Arial" w:hAnsi="Arial" w:cs="Arial"/>
          <w:sz w:val="20"/>
          <w:szCs w:val="20"/>
        </w:rPr>
        <w:t>n</w:t>
      </w:r>
      <w:r w:rsidRPr="002E21B8">
        <w:rPr>
          <w:rFonts w:ascii="Arial" w:hAnsi="Arial" w:cs="Arial"/>
          <w:sz w:val="20"/>
          <w:szCs w:val="20"/>
        </w:rPr>
        <w:t>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b kho</w:t>
      </w:r>
      <w:r w:rsidRPr="002E21B8">
        <w:rPr>
          <w:rFonts w:ascii="Arial" w:hAnsi="Arial" w:cs="Arial"/>
          <w:sz w:val="20"/>
          <w:szCs w:val="20"/>
        </w:rPr>
        <w:t>ả</w:t>
      </w:r>
      <w:r w:rsidRPr="002E21B8">
        <w:rPr>
          <w:rFonts w:ascii="Arial" w:hAnsi="Arial" w:cs="Arial"/>
          <w:sz w:val="20"/>
          <w:szCs w:val="20"/>
        </w:rPr>
        <w:t>n này, ho</w:t>
      </w:r>
      <w:r w:rsidRPr="002E21B8">
        <w:rPr>
          <w:rFonts w:ascii="Arial" w:hAnsi="Arial" w:cs="Arial"/>
          <w:sz w:val="20"/>
          <w:szCs w:val="20"/>
        </w:rPr>
        <w:t>ặ</w:t>
      </w:r>
      <w:r w:rsidRPr="002E21B8">
        <w:rPr>
          <w:rFonts w:ascii="Arial" w:hAnsi="Arial" w:cs="Arial"/>
          <w:sz w:val="20"/>
          <w:szCs w:val="20"/>
        </w:rPr>
        <w:t>c khi ch</w:t>
      </w:r>
      <w:r w:rsidRPr="002E21B8">
        <w:rPr>
          <w:rFonts w:ascii="Arial" w:hAnsi="Arial" w:cs="Arial"/>
          <w:sz w:val="20"/>
          <w:szCs w:val="20"/>
        </w:rPr>
        <w:t>ủ</w:t>
      </w:r>
      <w:r w:rsidRPr="002E21B8">
        <w:rPr>
          <w:rFonts w:ascii="Arial" w:hAnsi="Arial" w:cs="Arial"/>
          <w:sz w:val="20"/>
          <w:szCs w:val="20"/>
        </w:rPr>
        <w:t xml:space="preserve"> đ</w:t>
      </w:r>
      <w:r w:rsidRPr="002E21B8">
        <w:rPr>
          <w:rFonts w:ascii="Arial" w:hAnsi="Arial" w:cs="Arial"/>
          <w:sz w:val="20"/>
          <w:szCs w:val="20"/>
        </w:rPr>
        <w:t>ầ</w:t>
      </w:r>
      <w:r w:rsidRPr="002E21B8">
        <w:rPr>
          <w:rFonts w:ascii="Arial" w:hAnsi="Arial" w:cs="Arial"/>
          <w:sz w:val="20"/>
          <w:szCs w:val="20"/>
        </w:rPr>
        <w:t>u tư,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v</w:t>
      </w:r>
      <w:r w:rsidRPr="002E21B8">
        <w:rPr>
          <w:rFonts w:ascii="Arial" w:hAnsi="Arial" w:cs="Arial"/>
          <w:sz w:val="20"/>
          <w:szCs w:val="20"/>
        </w:rPr>
        <w:t>ậ</w:t>
      </w:r>
      <w:r w:rsidRPr="002E21B8">
        <w:rPr>
          <w:rFonts w:ascii="Arial" w:hAnsi="Arial" w:cs="Arial"/>
          <w:sz w:val="20"/>
          <w:szCs w:val="20"/>
        </w:rPr>
        <w:t>n hành, doanh nghi</w:t>
      </w:r>
      <w:r w:rsidRPr="002E21B8">
        <w:rPr>
          <w:rFonts w:ascii="Arial" w:hAnsi="Arial" w:cs="Arial"/>
          <w:sz w:val="20"/>
          <w:szCs w:val="20"/>
        </w:rPr>
        <w:t>ệ</w:t>
      </w:r>
      <w:r w:rsidRPr="002E21B8">
        <w:rPr>
          <w:rFonts w:ascii="Arial" w:hAnsi="Arial" w:cs="Arial"/>
          <w:sz w:val="20"/>
          <w:szCs w:val="20"/>
        </w:rPr>
        <w:t>p b</w:t>
      </w:r>
      <w:r w:rsidRPr="002E21B8">
        <w:rPr>
          <w:rFonts w:ascii="Arial" w:hAnsi="Arial" w:cs="Arial"/>
          <w:sz w:val="20"/>
          <w:szCs w:val="20"/>
        </w:rPr>
        <w:t>ả</w:t>
      </w:r>
      <w:r w:rsidRPr="002E21B8">
        <w:rPr>
          <w:rFonts w:ascii="Arial" w:hAnsi="Arial" w:cs="Arial"/>
          <w:sz w:val="20"/>
          <w:szCs w:val="20"/>
        </w:rPr>
        <w:t>o hi</w:t>
      </w:r>
      <w:r w:rsidRPr="002E21B8">
        <w:rPr>
          <w:rFonts w:ascii="Arial" w:hAnsi="Arial" w:cs="Arial"/>
          <w:sz w:val="20"/>
          <w:szCs w:val="20"/>
        </w:rPr>
        <w:t>ể</w:t>
      </w:r>
      <w:r w:rsidRPr="002E21B8">
        <w:rPr>
          <w:rFonts w:ascii="Arial" w:hAnsi="Arial" w:cs="Arial"/>
          <w:sz w:val="20"/>
          <w:szCs w:val="20"/>
        </w:rPr>
        <w:t>m ho</w:t>
      </w:r>
      <w:r w:rsidRPr="002E21B8">
        <w:rPr>
          <w:rFonts w:ascii="Arial" w:hAnsi="Arial" w:cs="Arial"/>
          <w:sz w:val="20"/>
          <w:szCs w:val="20"/>
        </w:rPr>
        <w:t>ặ</w:t>
      </w:r>
      <w:r w:rsidRPr="002E21B8">
        <w:rPr>
          <w:rFonts w:ascii="Arial" w:hAnsi="Arial" w:cs="Arial"/>
          <w:sz w:val="20"/>
          <w:szCs w:val="20"/>
        </w:rPr>
        <w:t>c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tài chính khác không đ</w:t>
      </w:r>
      <w:r w:rsidRPr="002E21B8">
        <w:rPr>
          <w:rFonts w:ascii="Arial" w:hAnsi="Arial" w:cs="Arial"/>
          <w:sz w:val="20"/>
          <w:szCs w:val="20"/>
        </w:rPr>
        <w:t>ủ</w:t>
      </w:r>
      <w:r w:rsidRPr="002E21B8">
        <w:rPr>
          <w:rFonts w:ascii="Arial" w:hAnsi="Arial" w:cs="Arial"/>
          <w:sz w:val="20"/>
          <w:szCs w:val="20"/>
        </w:rPr>
        <w:t xml:space="preserve"> kh</w:t>
      </w:r>
      <w:r w:rsidRPr="002E21B8">
        <w:rPr>
          <w:rFonts w:ascii="Arial" w:hAnsi="Arial" w:cs="Arial"/>
          <w:sz w:val="20"/>
          <w:szCs w:val="20"/>
        </w:rPr>
        <w:t>ả</w:t>
      </w:r>
      <w:r w:rsidRPr="002E21B8">
        <w:rPr>
          <w:rFonts w:ascii="Arial" w:hAnsi="Arial" w:cs="Arial"/>
          <w:sz w:val="20"/>
          <w:szCs w:val="20"/>
        </w:rPr>
        <w:t xml:space="preserve"> năng thanh toán ph</w:t>
      </w:r>
      <w:r w:rsidRPr="002E21B8">
        <w:rPr>
          <w:rFonts w:ascii="Arial" w:hAnsi="Arial" w:cs="Arial"/>
          <w:sz w:val="20"/>
          <w:szCs w:val="20"/>
        </w:rPr>
        <w:t>ầ</w:t>
      </w:r>
      <w:r w:rsidRPr="002E21B8">
        <w:rPr>
          <w:rFonts w:ascii="Arial" w:hAnsi="Arial" w:cs="Arial"/>
          <w:sz w:val="20"/>
          <w:szCs w:val="20"/>
        </w:rPr>
        <w:t>n nghĩa v</w:t>
      </w:r>
      <w:r w:rsidRPr="002E21B8">
        <w:rPr>
          <w:rFonts w:ascii="Arial" w:hAnsi="Arial" w:cs="Arial"/>
          <w:sz w:val="20"/>
          <w:szCs w:val="20"/>
        </w:rPr>
        <w:t>ụ</w:t>
      </w:r>
      <w:r w:rsidRPr="002E21B8">
        <w:rPr>
          <w:rFonts w:ascii="Arial" w:hAnsi="Arial" w:cs="Arial"/>
          <w:sz w:val="20"/>
          <w:szCs w:val="20"/>
        </w:rPr>
        <w:t xml:space="preserve"> b</w:t>
      </w:r>
      <w:r w:rsidRPr="002E21B8">
        <w:rPr>
          <w:rFonts w:ascii="Arial" w:hAnsi="Arial" w:cs="Arial"/>
          <w:sz w:val="20"/>
          <w:szCs w:val="20"/>
        </w:rPr>
        <w:t>ồ</w:t>
      </w:r>
      <w:r w:rsidRPr="002E21B8">
        <w:rPr>
          <w:rFonts w:ascii="Arial" w:hAnsi="Arial" w:cs="Arial"/>
          <w:sz w:val="20"/>
          <w:szCs w:val="20"/>
        </w:rPr>
        <w:t>i thư</w:t>
      </w:r>
      <w:r w:rsidRPr="002E21B8">
        <w:rPr>
          <w:rFonts w:ascii="Arial" w:hAnsi="Arial" w:cs="Arial"/>
          <w:sz w:val="20"/>
          <w:szCs w:val="20"/>
        </w:rPr>
        <w:t>ờ</w:t>
      </w:r>
      <w:r w:rsidRPr="002E21B8">
        <w:rPr>
          <w:rFonts w:ascii="Arial" w:hAnsi="Arial" w:cs="Arial"/>
          <w:sz w:val="20"/>
          <w:szCs w:val="20"/>
        </w:rPr>
        <w:t>ng thu</w:t>
      </w:r>
      <w:r w:rsidRPr="002E21B8">
        <w:rPr>
          <w:rFonts w:ascii="Arial" w:hAnsi="Arial" w:cs="Arial"/>
          <w:sz w:val="20"/>
          <w:szCs w:val="20"/>
        </w:rPr>
        <w:t>ộ</w:t>
      </w:r>
      <w:r w:rsidRPr="002E21B8">
        <w:rPr>
          <w:rFonts w:ascii="Arial" w:hAnsi="Arial" w:cs="Arial"/>
          <w:sz w:val="20"/>
          <w:szCs w:val="20"/>
        </w:rPr>
        <w:t>c trách nhi</w:t>
      </w:r>
      <w:r w:rsidRPr="002E21B8">
        <w:rPr>
          <w:rFonts w:ascii="Arial" w:hAnsi="Arial" w:cs="Arial"/>
          <w:sz w:val="20"/>
          <w:szCs w:val="20"/>
        </w:rPr>
        <w:t>ệ</w:t>
      </w:r>
      <w:r w:rsidRPr="002E21B8">
        <w:rPr>
          <w:rFonts w:ascii="Arial" w:hAnsi="Arial" w:cs="Arial"/>
          <w:sz w:val="20"/>
          <w:szCs w:val="20"/>
        </w:rPr>
        <w:t>m c</w:t>
      </w:r>
      <w:r w:rsidRPr="002E21B8">
        <w:rPr>
          <w:rFonts w:ascii="Arial" w:hAnsi="Arial" w:cs="Arial"/>
          <w:sz w:val="20"/>
          <w:szCs w:val="20"/>
        </w:rPr>
        <w:t>ủ</w:t>
      </w:r>
      <w:r w:rsidRPr="002E21B8">
        <w:rPr>
          <w:rFonts w:ascii="Arial" w:hAnsi="Arial" w:cs="Arial"/>
          <w:sz w:val="20"/>
          <w:szCs w:val="20"/>
        </w:rPr>
        <w:t>a mình, Nhà nư</w:t>
      </w:r>
      <w:r w:rsidRPr="002E21B8">
        <w:rPr>
          <w:rFonts w:ascii="Arial" w:hAnsi="Arial" w:cs="Arial"/>
          <w:sz w:val="20"/>
          <w:szCs w:val="20"/>
        </w:rPr>
        <w:t>ớ</w:t>
      </w:r>
      <w:r w:rsidRPr="002E21B8">
        <w:rPr>
          <w:rFonts w:ascii="Arial" w:hAnsi="Arial" w:cs="Arial"/>
          <w:sz w:val="20"/>
          <w:szCs w:val="20"/>
        </w:rPr>
        <w:t>c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chi tr</w:t>
      </w:r>
      <w:r w:rsidRPr="002E21B8">
        <w:rPr>
          <w:rFonts w:ascii="Arial" w:hAnsi="Arial" w:cs="Arial"/>
          <w:sz w:val="20"/>
          <w:szCs w:val="20"/>
        </w:rPr>
        <w:t>ả</w:t>
      </w:r>
      <w:r w:rsidRPr="002E21B8">
        <w:rPr>
          <w:rFonts w:ascii="Arial" w:hAnsi="Arial" w:cs="Arial"/>
          <w:sz w:val="20"/>
          <w:szCs w:val="20"/>
        </w:rPr>
        <w:t xml:space="preserve"> ph</w:t>
      </w:r>
      <w:r w:rsidRPr="002E21B8">
        <w:rPr>
          <w:rFonts w:ascii="Arial" w:hAnsi="Arial" w:cs="Arial"/>
          <w:sz w:val="20"/>
          <w:szCs w:val="20"/>
        </w:rPr>
        <w:t>ầ</w:t>
      </w:r>
      <w:r w:rsidRPr="002E21B8">
        <w:rPr>
          <w:rFonts w:ascii="Arial" w:hAnsi="Arial" w:cs="Arial"/>
          <w:sz w:val="20"/>
          <w:szCs w:val="20"/>
        </w:rPr>
        <w:t>n còn thi</w:t>
      </w:r>
      <w:r w:rsidRPr="002E21B8">
        <w:rPr>
          <w:rFonts w:ascii="Arial" w:hAnsi="Arial" w:cs="Arial"/>
          <w:sz w:val="20"/>
          <w:szCs w:val="20"/>
        </w:rPr>
        <w:t>ế</w:t>
      </w:r>
      <w:r w:rsidRPr="002E21B8">
        <w:rPr>
          <w:rFonts w:ascii="Arial" w:hAnsi="Arial" w:cs="Arial"/>
          <w:sz w:val="20"/>
          <w:szCs w:val="20"/>
        </w:rPr>
        <w:t>u đ</w:t>
      </w:r>
      <w:r w:rsidRPr="002E21B8">
        <w:rPr>
          <w:rFonts w:ascii="Arial" w:hAnsi="Arial" w:cs="Arial"/>
          <w:sz w:val="20"/>
          <w:szCs w:val="20"/>
        </w:rPr>
        <w:t>ể</w:t>
      </w:r>
      <w:r w:rsidRPr="002E21B8">
        <w:rPr>
          <w:rFonts w:ascii="Arial" w:hAnsi="Arial" w:cs="Arial"/>
          <w:sz w:val="20"/>
          <w:szCs w:val="20"/>
        </w:rPr>
        <w:t xml:space="preserve">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t</w:t>
      </w:r>
      <w:r w:rsidRPr="002E21B8">
        <w:rPr>
          <w:rFonts w:ascii="Arial" w:hAnsi="Arial" w:cs="Arial"/>
          <w:sz w:val="20"/>
          <w:szCs w:val="20"/>
        </w:rPr>
        <w:t>ổ</w:t>
      </w:r>
      <w:r w:rsidRPr="002E21B8">
        <w:rPr>
          <w:rFonts w:ascii="Arial" w:hAnsi="Arial" w:cs="Arial"/>
          <w:sz w:val="20"/>
          <w:szCs w:val="20"/>
        </w:rPr>
        <w:t>ng m</w:t>
      </w:r>
      <w:r w:rsidRPr="002E21B8">
        <w:rPr>
          <w:rFonts w:ascii="Arial" w:hAnsi="Arial" w:cs="Arial"/>
          <w:sz w:val="20"/>
          <w:szCs w:val="20"/>
        </w:rPr>
        <w:t>ứ</w:t>
      </w:r>
      <w:r w:rsidRPr="002E21B8">
        <w:rPr>
          <w:rFonts w:ascii="Arial" w:hAnsi="Arial" w:cs="Arial"/>
          <w:sz w:val="20"/>
          <w:szCs w:val="20"/>
        </w:rPr>
        <w:t>c b</w:t>
      </w:r>
      <w:r w:rsidRPr="002E21B8">
        <w:rPr>
          <w:rFonts w:ascii="Arial" w:hAnsi="Arial" w:cs="Arial"/>
          <w:sz w:val="20"/>
          <w:szCs w:val="20"/>
        </w:rPr>
        <w:t>ồ</w:t>
      </w:r>
      <w:r w:rsidRPr="002E21B8">
        <w:rPr>
          <w:rFonts w:ascii="Arial" w:hAnsi="Arial" w:cs="Arial"/>
          <w:sz w:val="20"/>
          <w:szCs w:val="20"/>
        </w:rPr>
        <w:t>i thư</w:t>
      </w:r>
      <w:r w:rsidRPr="002E21B8">
        <w:rPr>
          <w:rFonts w:ascii="Arial" w:hAnsi="Arial" w:cs="Arial"/>
          <w:sz w:val="20"/>
          <w:szCs w:val="20"/>
        </w:rPr>
        <w:t>ờ</w:t>
      </w:r>
      <w:r w:rsidRPr="002E21B8">
        <w:rPr>
          <w:rFonts w:ascii="Arial" w:hAnsi="Arial" w:cs="Arial"/>
          <w:sz w:val="20"/>
          <w:szCs w:val="20"/>
        </w:rPr>
        <w:t>ng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m</w:t>
      </w:r>
      <w:r w:rsidRPr="002E21B8">
        <w:rPr>
          <w:rFonts w:ascii="Arial" w:hAnsi="Arial" w:cs="Arial"/>
          <w:sz w:val="20"/>
          <w:szCs w:val="20"/>
        </w:rPr>
        <w:t>ỗ</w:t>
      </w:r>
      <w:r w:rsidRPr="002E21B8">
        <w:rPr>
          <w:rFonts w:ascii="Arial" w:hAnsi="Arial" w:cs="Arial"/>
          <w:sz w:val="20"/>
          <w:szCs w:val="20"/>
        </w:rPr>
        <w:t>i s</w:t>
      </w:r>
      <w:r w:rsidRPr="002E21B8">
        <w:rPr>
          <w:rFonts w:ascii="Arial" w:hAnsi="Arial" w:cs="Arial"/>
          <w:sz w:val="20"/>
          <w:szCs w:val="20"/>
        </w:rPr>
        <w:t>ự</w:t>
      </w:r>
      <w:r w:rsidRPr="002E21B8">
        <w:rPr>
          <w:rFonts w:ascii="Arial" w:hAnsi="Arial" w:cs="Arial"/>
          <w:sz w:val="20"/>
          <w:szCs w:val="20"/>
        </w:rPr>
        <w:t xml:space="preserve"> c</w:t>
      </w:r>
      <w:r w:rsidRPr="002E21B8">
        <w:rPr>
          <w:rFonts w:ascii="Arial" w:hAnsi="Arial" w:cs="Arial"/>
          <w:sz w:val="20"/>
          <w:szCs w:val="20"/>
        </w:rPr>
        <w:t>ố</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không vư</w:t>
      </w:r>
      <w:r w:rsidRPr="002E21B8">
        <w:rPr>
          <w:rFonts w:ascii="Arial" w:hAnsi="Arial" w:cs="Arial"/>
          <w:sz w:val="20"/>
          <w:szCs w:val="20"/>
        </w:rPr>
        <w:t>ợ</w:t>
      </w:r>
      <w:r w:rsidRPr="002E21B8">
        <w:rPr>
          <w:rFonts w:ascii="Arial" w:hAnsi="Arial" w:cs="Arial"/>
          <w:sz w:val="20"/>
          <w:szCs w:val="20"/>
        </w:rPr>
        <w:t>t quá 300 tri</w:t>
      </w:r>
      <w:r w:rsidRPr="002E21B8">
        <w:rPr>
          <w:rFonts w:ascii="Arial" w:hAnsi="Arial" w:cs="Arial"/>
          <w:sz w:val="20"/>
          <w:szCs w:val="20"/>
        </w:rPr>
        <w:t>ệ</w:t>
      </w:r>
      <w:r w:rsidRPr="002E21B8">
        <w:rPr>
          <w:rFonts w:ascii="Arial" w:hAnsi="Arial" w:cs="Arial"/>
          <w:sz w:val="20"/>
          <w:szCs w:val="20"/>
        </w:rPr>
        <w:t>u SDR.</w:t>
      </w:r>
    </w:p>
    <w:p w14:paraId="38A06FF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B</w:t>
      </w:r>
      <w:r w:rsidRPr="002E21B8">
        <w:rPr>
          <w:rFonts w:ascii="Arial" w:hAnsi="Arial" w:cs="Arial"/>
          <w:sz w:val="20"/>
          <w:szCs w:val="20"/>
        </w:rPr>
        <w:t>ả</w:t>
      </w:r>
      <w:r w:rsidRPr="002E21B8">
        <w:rPr>
          <w:rFonts w:ascii="Arial" w:hAnsi="Arial" w:cs="Arial"/>
          <w:sz w:val="20"/>
          <w:szCs w:val="20"/>
        </w:rPr>
        <w:t>o hi</w:t>
      </w:r>
      <w:r w:rsidRPr="002E21B8">
        <w:rPr>
          <w:rFonts w:ascii="Arial" w:hAnsi="Arial" w:cs="Arial"/>
          <w:sz w:val="20"/>
          <w:szCs w:val="20"/>
        </w:rPr>
        <w:t>ể</w:t>
      </w:r>
      <w:r w:rsidRPr="002E21B8">
        <w:rPr>
          <w:rFonts w:ascii="Arial" w:hAnsi="Arial" w:cs="Arial"/>
          <w:sz w:val="20"/>
          <w:szCs w:val="20"/>
        </w:rPr>
        <w:t>m b</w:t>
      </w:r>
      <w:r w:rsidRPr="002E21B8">
        <w:rPr>
          <w:rFonts w:ascii="Arial" w:hAnsi="Arial" w:cs="Arial"/>
          <w:sz w:val="20"/>
          <w:szCs w:val="20"/>
        </w:rPr>
        <w:t>ồ</w:t>
      </w:r>
      <w:r w:rsidRPr="002E21B8">
        <w:rPr>
          <w:rFonts w:ascii="Arial" w:hAnsi="Arial" w:cs="Arial"/>
          <w:sz w:val="20"/>
          <w:szCs w:val="20"/>
        </w:rPr>
        <w:t>i thư</w:t>
      </w:r>
      <w:r w:rsidRPr="002E21B8">
        <w:rPr>
          <w:rFonts w:ascii="Arial" w:hAnsi="Arial" w:cs="Arial"/>
          <w:sz w:val="20"/>
          <w:szCs w:val="20"/>
        </w:rPr>
        <w:t>ờ</w:t>
      </w:r>
      <w:r w:rsidRPr="002E21B8">
        <w:rPr>
          <w:rFonts w:ascii="Arial" w:hAnsi="Arial" w:cs="Arial"/>
          <w:sz w:val="20"/>
          <w:szCs w:val="20"/>
        </w:rPr>
        <w:t>ng thi</w:t>
      </w:r>
      <w:r w:rsidRPr="002E21B8">
        <w:rPr>
          <w:rFonts w:ascii="Arial" w:hAnsi="Arial" w:cs="Arial"/>
          <w:sz w:val="20"/>
          <w:szCs w:val="20"/>
        </w:rPr>
        <w:t>ệ</w:t>
      </w:r>
      <w:r w:rsidRPr="002E21B8">
        <w:rPr>
          <w:rFonts w:ascii="Arial" w:hAnsi="Arial" w:cs="Arial"/>
          <w:sz w:val="20"/>
          <w:szCs w:val="20"/>
        </w:rPr>
        <w:t>t h</w:t>
      </w:r>
      <w:r w:rsidRPr="002E21B8">
        <w:rPr>
          <w:rFonts w:ascii="Arial" w:hAnsi="Arial" w:cs="Arial"/>
          <w:sz w:val="20"/>
          <w:szCs w:val="20"/>
        </w:rPr>
        <w:t>ạ</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t nhân</w:t>
      </w:r>
    </w:p>
    <w:p w14:paraId="7DF40CC0"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Ch</w:t>
      </w:r>
      <w:r w:rsidRPr="002E21B8">
        <w:rPr>
          <w:rFonts w:ascii="Arial" w:hAnsi="Arial" w:cs="Arial"/>
          <w:sz w:val="20"/>
          <w:szCs w:val="20"/>
        </w:rPr>
        <w:t>ủ</w:t>
      </w:r>
      <w:r w:rsidRPr="002E21B8">
        <w:rPr>
          <w:rFonts w:ascii="Arial" w:hAnsi="Arial" w:cs="Arial"/>
          <w:sz w:val="20"/>
          <w:szCs w:val="20"/>
        </w:rPr>
        <w:t xml:space="preserve"> đ</w:t>
      </w:r>
      <w:r w:rsidRPr="002E21B8">
        <w:rPr>
          <w:rFonts w:ascii="Arial" w:hAnsi="Arial" w:cs="Arial"/>
          <w:sz w:val="20"/>
          <w:szCs w:val="20"/>
        </w:rPr>
        <w:t>ầ</w:t>
      </w:r>
      <w:r w:rsidRPr="002E21B8">
        <w:rPr>
          <w:rFonts w:ascii="Arial" w:hAnsi="Arial" w:cs="Arial"/>
          <w:sz w:val="20"/>
          <w:szCs w:val="20"/>
        </w:rPr>
        <w:t>u tư ho</w:t>
      </w:r>
      <w:r w:rsidRPr="002E21B8">
        <w:rPr>
          <w:rFonts w:ascii="Arial" w:hAnsi="Arial" w:cs="Arial"/>
          <w:sz w:val="20"/>
          <w:szCs w:val="20"/>
        </w:rPr>
        <w:t>ặ</w:t>
      </w:r>
      <w:r w:rsidRPr="002E21B8">
        <w:rPr>
          <w:rFonts w:ascii="Arial" w:hAnsi="Arial" w:cs="Arial"/>
          <w:sz w:val="20"/>
          <w:szCs w:val="20"/>
        </w:rPr>
        <w:t>c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v</w:t>
      </w:r>
      <w:r w:rsidRPr="002E21B8">
        <w:rPr>
          <w:rFonts w:ascii="Arial" w:hAnsi="Arial" w:cs="Arial"/>
          <w:sz w:val="20"/>
          <w:szCs w:val="20"/>
        </w:rPr>
        <w:t>ậ</w:t>
      </w:r>
      <w:r w:rsidRPr="002E21B8">
        <w:rPr>
          <w:rFonts w:ascii="Arial" w:hAnsi="Arial" w:cs="Arial"/>
          <w:sz w:val="20"/>
          <w:szCs w:val="20"/>
        </w:rPr>
        <w:t>n hành cơ s</w:t>
      </w:r>
      <w:r w:rsidRPr="002E21B8">
        <w:rPr>
          <w:rFonts w:ascii="Arial" w:hAnsi="Arial" w:cs="Arial"/>
          <w:sz w:val="20"/>
          <w:szCs w:val="20"/>
        </w:rPr>
        <w:t>ở</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có trách nhi</w:t>
      </w:r>
      <w:r w:rsidRPr="002E21B8">
        <w:rPr>
          <w:rFonts w:ascii="Arial" w:hAnsi="Arial" w:cs="Arial"/>
          <w:sz w:val="20"/>
          <w:szCs w:val="20"/>
        </w:rPr>
        <w:t>ệ</w:t>
      </w:r>
      <w:r w:rsidRPr="002E21B8">
        <w:rPr>
          <w:rFonts w:ascii="Arial" w:hAnsi="Arial" w:cs="Arial"/>
          <w:sz w:val="20"/>
          <w:szCs w:val="20"/>
        </w:rPr>
        <w:t>m mua b</w:t>
      </w:r>
      <w:r w:rsidRPr="002E21B8">
        <w:rPr>
          <w:rFonts w:ascii="Arial" w:hAnsi="Arial" w:cs="Arial"/>
          <w:sz w:val="20"/>
          <w:szCs w:val="20"/>
        </w:rPr>
        <w:t>ả</w:t>
      </w:r>
      <w:r w:rsidRPr="002E21B8">
        <w:rPr>
          <w:rFonts w:ascii="Arial" w:hAnsi="Arial" w:cs="Arial"/>
          <w:sz w:val="20"/>
          <w:szCs w:val="20"/>
        </w:rPr>
        <w:t>o hi</w:t>
      </w:r>
      <w:r w:rsidRPr="002E21B8">
        <w:rPr>
          <w:rFonts w:ascii="Arial" w:hAnsi="Arial" w:cs="Arial"/>
          <w:sz w:val="20"/>
          <w:szCs w:val="20"/>
        </w:rPr>
        <w:t>ể</w:t>
      </w:r>
      <w:r w:rsidRPr="002E21B8">
        <w:rPr>
          <w:rFonts w:ascii="Arial" w:hAnsi="Arial" w:cs="Arial"/>
          <w:sz w:val="20"/>
          <w:szCs w:val="20"/>
        </w:rPr>
        <w:t>m b</w:t>
      </w:r>
      <w:r w:rsidRPr="002E21B8">
        <w:rPr>
          <w:rFonts w:ascii="Arial" w:hAnsi="Arial" w:cs="Arial"/>
          <w:sz w:val="20"/>
          <w:szCs w:val="20"/>
        </w:rPr>
        <w:t>ồ</w:t>
      </w:r>
      <w:r w:rsidRPr="002E21B8">
        <w:rPr>
          <w:rFonts w:ascii="Arial" w:hAnsi="Arial" w:cs="Arial"/>
          <w:sz w:val="20"/>
          <w:szCs w:val="20"/>
        </w:rPr>
        <w:t>i thư</w:t>
      </w:r>
      <w:r w:rsidRPr="002E21B8">
        <w:rPr>
          <w:rFonts w:ascii="Arial" w:hAnsi="Arial" w:cs="Arial"/>
          <w:sz w:val="20"/>
          <w:szCs w:val="20"/>
        </w:rPr>
        <w:t>ờ</w:t>
      </w:r>
      <w:r w:rsidRPr="002E21B8">
        <w:rPr>
          <w:rFonts w:ascii="Arial" w:hAnsi="Arial" w:cs="Arial"/>
          <w:sz w:val="20"/>
          <w:szCs w:val="20"/>
        </w:rPr>
        <w:t>ng thi</w:t>
      </w:r>
      <w:r w:rsidRPr="002E21B8">
        <w:rPr>
          <w:rFonts w:ascii="Arial" w:hAnsi="Arial" w:cs="Arial"/>
          <w:sz w:val="20"/>
          <w:szCs w:val="20"/>
        </w:rPr>
        <w:t>ệ</w:t>
      </w:r>
      <w:r w:rsidRPr="002E21B8">
        <w:rPr>
          <w:rFonts w:ascii="Arial" w:hAnsi="Arial" w:cs="Arial"/>
          <w:sz w:val="20"/>
          <w:szCs w:val="20"/>
        </w:rPr>
        <w:t>t h</w:t>
      </w:r>
      <w:r w:rsidRPr="002E21B8">
        <w:rPr>
          <w:rFonts w:ascii="Arial" w:hAnsi="Arial" w:cs="Arial"/>
          <w:sz w:val="20"/>
          <w:szCs w:val="20"/>
        </w:rPr>
        <w:t>ạ</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t nhân ho</w:t>
      </w:r>
      <w:r w:rsidRPr="002E21B8">
        <w:rPr>
          <w:rFonts w:ascii="Arial" w:hAnsi="Arial" w:cs="Arial"/>
          <w:sz w:val="20"/>
          <w:szCs w:val="20"/>
        </w:rPr>
        <w:t>ặ</w:t>
      </w:r>
      <w:r w:rsidRPr="002E21B8">
        <w:rPr>
          <w:rFonts w:ascii="Arial" w:hAnsi="Arial" w:cs="Arial"/>
          <w:sz w:val="20"/>
          <w:szCs w:val="20"/>
        </w:rPr>
        <w:t>c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các bi</w:t>
      </w:r>
      <w:r w:rsidRPr="002E21B8">
        <w:rPr>
          <w:rFonts w:ascii="Arial" w:hAnsi="Arial" w:cs="Arial"/>
          <w:sz w:val="20"/>
          <w:szCs w:val="20"/>
        </w:rPr>
        <w:t>ệ</w:t>
      </w:r>
      <w:r w:rsidRPr="002E21B8">
        <w:rPr>
          <w:rFonts w:ascii="Arial" w:hAnsi="Arial" w:cs="Arial"/>
          <w:sz w:val="20"/>
          <w:szCs w:val="20"/>
        </w:rPr>
        <w:t>n pháp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tài chính khác đ</w:t>
      </w:r>
      <w:r w:rsidRPr="002E21B8">
        <w:rPr>
          <w:rFonts w:ascii="Arial" w:hAnsi="Arial" w:cs="Arial"/>
          <w:sz w:val="20"/>
          <w:szCs w:val="20"/>
        </w:rPr>
        <w:t>ế</w:t>
      </w:r>
      <w:r w:rsidRPr="002E21B8">
        <w:rPr>
          <w:rFonts w:ascii="Arial" w:hAnsi="Arial" w:cs="Arial"/>
          <w:sz w:val="20"/>
          <w:szCs w:val="20"/>
        </w:rPr>
        <w:t>n m</w:t>
      </w:r>
      <w:r w:rsidRPr="002E21B8">
        <w:rPr>
          <w:rFonts w:ascii="Arial" w:hAnsi="Arial" w:cs="Arial"/>
          <w:sz w:val="20"/>
          <w:szCs w:val="20"/>
        </w:rPr>
        <w:t>ứ</w:t>
      </w:r>
      <w:r w:rsidRPr="002E21B8">
        <w:rPr>
          <w:rFonts w:ascii="Arial" w:hAnsi="Arial" w:cs="Arial"/>
          <w:sz w:val="20"/>
          <w:szCs w:val="20"/>
        </w:rPr>
        <w:t>c gi</w:t>
      </w:r>
      <w:r w:rsidRPr="002E21B8">
        <w:rPr>
          <w:rFonts w:ascii="Arial" w:hAnsi="Arial" w:cs="Arial"/>
          <w:sz w:val="20"/>
          <w:szCs w:val="20"/>
        </w:rPr>
        <w:t>ớ</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trách nhi</w:t>
      </w:r>
      <w:r w:rsidRPr="002E21B8">
        <w:rPr>
          <w:rFonts w:ascii="Arial" w:hAnsi="Arial" w:cs="Arial"/>
          <w:sz w:val="20"/>
          <w:szCs w:val="20"/>
        </w:rPr>
        <w:t>ệ</w:t>
      </w:r>
      <w:r w:rsidRPr="002E21B8">
        <w:rPr>
          <w:rFonts w:ascii="Arial" w:hAnsi="Arial" w:cs="Arial"/>
          <w:sz w:val="20"/>
          <w:szCs w:val="20"/>
        </w:rPr>
        <w:t>m b</w:t>
      </w:r>
      <w:r w:rsidRPr="002E21B8">
        <w:rPr>
          <w:rFonts w:ascii="Arial" w:hAnsi="Arial" w:cs="Arial"/>
          <w:sz w:val="20"/>
          <w:szCs w:val="20"/>
        </w:rPr>
        <w:t>ồ</w:t>
      </w:r>
      <w:r w:rsidRPr="002E21B8">
        <w:rPr>
          <w:rFonts w:ascii="Arial" w:hAnsi="Arial" w:cs="Arial"/>
          <w:sz w:val="20"/>
          <w:szCs w:val="20"/>
        </w:rPr>
        <w:t>i thư</w:t>
      </w:r>
      <w:r w:rsidRPr="002E21B8">
        <w:rPr>
          <w:rFonts w:ascii="Arial" w:hAnsi="Arial" w:cs="Arial"/>
          <w:sz w:val="20"/>
          <w:szCs w:val="20"/>
        </w:rPr>
        <w:t>ờ</w:t>
      </w:r>
      <w:r w:rsidRPr="002E21B8">
        <w:rPr>
          <w:rFonts w:ascii="Arial" w:hAnsi="Arial" w:cs="Arial"/>
          <w:sz w:val="20"/>
          <w:szCs w:val="20"/>
        </w:rPr>
        <w:t>ng thi</w:t>
      </w:r>
      <w:r w:rsidRPr="002E21B8">
        <w:rPr>
          <w:rFonts w:ascii="Arial" w:hAnsi="Arial" w:cs="Arial"/>
          <w:sz w:val="20"/>
          <w:szCs w:val="20"/>
        </w:rPr>
        <w:t>ệ</w:t>
      </w:r>
      <w:r w:rsidRPr="002E21B8">
        <w:rPr>
          <w:rFonts w:ascii="Arial" w:hAnsi="Arial" w:cs="Arial"/>
          <w:sz w:val="20"/>
          <w:szCs w:val="20"/>
        </w:rPr>
        <w:t>t h</w:t>
      </w:r>
      <w:r w:rsidRPr="002E21B8">
        <w:rPr>
          <w:rFonts w:ascii="Arial" w:hAnsi="Arial" w:cs="Arial"/>
          <w:sz w:val="20"/>
          <w:szCs w:val="20"/>
        </w:rPr>
        <w:t>ạ</w:t>
      </w:r>
      <w:r w:rsidRPr="002E21B8">
        <w:rPr>
          <w:rFonts w:ascii="Arial" w:hAnsi="Arial" w:cs="Arial"/>
          <w:sz w:val="20"/>
          <w:szCs w:val="20"/>
        </w:rPr>
        <w:t>i c</w:t>
      </w:r>
      <w:r w:rsidRPr="002E21B8">
        <w:rPr>
          <w:rFonts w:ascii="Arial" w:hAnsi="Arial" w:cs="Arial"/>
          <w:sz w:val="20"/>
          <w:szCs w:val="20"/>
        </w:rPr>
        <w:t>ủ</w:t>
      </w:r>
      <w:r w:rsidRPr="002E21B8">
        <w:rPr>
          <w:rFonts w:ascii="Arial" w:hAnsi="Arial" w:cs="Arial"/>
          <w:sz w:val="20"/>
          <w:szCs w:val="20"/>
        </w:rPr>
        <w:t>a mình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b kho</w:t>
      </w:r>
      <w:r w:rsidRPr="002E21B8">
        <w:rPr>
          <w:rFonts w:ascii="Arial" w:hAnsi="Arial" w:cs="Arial"/>
          <w:sz w:val="20"/>
          <w:szCs w:val="20"/>
        </w:rPr>
        <w:t>ả</w:t>
      </w:r>
      <w:r w:rsidRPr="002E21B8">
        <w:rPr>
          <w:rFonts w:ascii="Arial" w:hAnsi="Arial" w:cs="Arial"/>
          <w:sz w:val="20"/>
          <w:szCs w:val="20"/>
        </w:rPr>
        <w:t>n 1 Đi</w:t>
      </w:r>
      <w:r w:rsidRPr="002E21B8">
        <w:rPr>
          <w:rFonts w:ascii="Arial" w:hAnsi="Arial" w:cs="Arial"/>
          <w:sz w:val="20"/>
          <w:szCs w:val="20"/>
        </w:rPr>
        <w:t>ề</w:t>
      </w:r>
      <w:r w:rsidRPr="002E21B8">
        <w:rPr>
          <w:rFonts w:ascii="Arial" w:hAnsi="Arial" w:cs="Arial"/>
          <w:sz w:val="20"/>
          <w:szCs w:val="20"/>
        </w:rPr>
        <w:t>u này. Vi</w:t>
      </w:r>
      <w:r w:rsidRPr="002E21B8">
        <w:rPr>
          <w:rFonts w:ascii="Arial" w:hAnsi="Arial" w:cs="Arial"/>
          <w:sz w:val="20"/>
          <w:szCs w:val="20"/>
        </w:rPr>
        <w:t>ệ</w:t>
      </w:r>
      <w:r w:rsidRPr="002E21B8">
        <w:rPr>
          <w:rFonts w:ascii="Arial" w:hAnsi="Arial" w:cs="Arial"/>
          <w:sz w:val="20"/>
          <w:szCs w:val="20"/>
        </w:rPr>
        <w:t>c cung c</w:t>
      </w:r>
      <w:r w:rsidRPr="002E21B8">
        <w:rPr>
          <w:rFonts w:ascii="Arial" w:hAnsi="Arial" w:cs="Arial"/>
          <w:sz w:val="20"/>
          <w:szCs w:val="20"/>
        </w:rPr>
        <w:t>ấ</w:t>
      </w:r>
      <w:r w:rsidRPr="002E21B8">
        <w:rPr>
          <w:rFonts w:ascii="Arial" w:hAnsi="Arial" w:cs="Arial"/>
          <w:sz w:val="20"/>
          <w:szCs w:val="20"/>
        </w:rPr>
        <w:t>p và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b</w:t>
      </w:r>
      <w:r w:rsidRPr="002E21B8">
        <w:rPr>
          <w:rFonts w:ascii="Arial" w:hAnsi="Arial" w:cs="Arial"/>
          <w:sz w:val="20"/>
          <w:szCs w:val="20"/>
        </w:rPr>
        <w:t>ả</w:t>
      </w:r>
      <w:r w:rsidRPr="002E21B8">
        <w:rPr>
          <w:rFonts w:ascii="Arial" w:hAnsi="Arial" w:cs="Arial"/>
          <w:sz w:val="20"/>
          <w:szCs w:val="20"/>
        </w:rPr>
        <w:t>o hi</w:t>
      </w:r>
      <w:r w:rsidRPr="002E21B8">
        <w:rPr>
          <w:rFonts w:ascii="Arial" w:hAnsi="Arial" w:cs="Arial"/>
          <w:sz w:val="20"/>
          <w:szCs w:val="20"/>
        </w:rPr>
        <w:t>ể</w:t>
      </w:r>
      <w:r w:rsidRPr="002E21B8">
        <w:rPr>
          <w:rFonts w:ascii="Arial" w:hAnsi="Arial" w:cs="Arial"/>
          <w:sz w:val="20"/>
          <w:szCs w:val="20"/>
        </w:rPr>
        <w:t>m này t</w:t>
      </w:r>
      <w:r w:rsidRPr="002E21B8">
        <w:rPr>
          <w:rFonts w:ascii="Arial" w:hAnsi="Arial" w:cs="Arial"/>
          <w:sz w:val="20"/>
          <w:szCs w:val="20"/>
        </w:rPr>
        <w:t>ạ</w:t>
      </w:r>
      <w:r w:rsidRPr="002E21B8">
        <w:rPr>
          <w:rFonts w:ascii="Arial" w:hAnsi="Arial" w:cs="Arial"/>
          <w:sz w:val="20"/>
          <w:szCs w:val="20"/>
        </w:rPr>
        <w:t>i Vi</w:t>
      </w:r>
      <w:r w:rsidRPr="002E21B8">
        <w:rPr>
          <w:rFonts w:ascii="Arial" w:hAnsi="Arial" w:cs="Arial"/>
          <w:sz w:val="20"/>
          <w:szCs w:val="20"/>
        </w:rPr>
        <w:t>ệ</w:t>
      </w:r>
      <w:r w:rsidRPr="002E21B8">
        <w:rPr>
          <w:rFonts w:ascii="Arial" w:hAnsi="Arial" w:cs="Arial"/>
          <w:sz w:val="20"/>
          <w:szCs w:val="20"/>
        </w:rPr>
        <w:t>t Nam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ề</w:t>
      </w:r>
      <w:r w:rsidRPr="002E21B8">
        <w:rPr>
          <w:rFonts w:ascii="Arial" w:hAnsi="Arial" w:cs="Arial"/>
          <w:sz w:val="20"/>
          <w:szCs w:val="20"/>
        </w:rPr>
        <w:t>u 6 Lu</w:t>
      </w:r>
      <w:r w:rsidRPr="002E21B8">
        <w:rPr>
          <w:rFonts w:ascii="Arial" w:hAnsi="Arial" w:cs="Arial"/>
          <w:sz w:val="20"/>
          <w:szCs w:val="20"/>
        </w:rPr>
        <w:t>ậ</w:t>
      </w:r>
      <w:r w:rsidRPr="002E21B8">
        <w:rPr>
          <w:rFonts w:ascii="Arial" w:hAnsi="Arial" w:cs="Arial"/>
          <w:sz w:val="20"/>
          <w:szCs w:val="20"/>
        </w:rPr>
        <w:t>t Kinh doanh b</w:t>
      </w:r>
      <w:r w:rsidRPr="002E21B8">
        <w:rPr>
          <w:rFonts w:ascii="Arial" w:hAnsi="Arial" w:cs="Arial"/>
          <w:sz w:val="20"/>
          <w:szCs w:val="20"/>
        </w:rPr>
        <w:t>ả</w:t>
      </w:r>
      <w:r w:rsidRPr="002E21B8">
        <w:rPr>
          <w:rFonts w:ascii="Arial" w:hAnsi="Arial" w:cs="Arial"/>
          <w:sz w:val="20"/>
          <w:szCs w:val="20"/>
        </w:rPr>
        <w:t>o hi</w:t>
      </w:r>
      <w:r w:rsidRPr="002E21B8">
        <w:rPr>
          <w:rFonts w:ascii="Arial" w:hAnsi="Arial" w:cs="Arial"/>
          <w:sz w:val="20"/>
          <w:szCs w:val="20"/>
        </w:rPr>
        <w:t>ể</w:t>
      </w:r>
      <w:r w:rsidRPr="002E21B8">
        <w:rPr>
          <w:rFonts w:ascii="Arial" w:hAnsi="Arial" w:cs="Arial"/>
          <w:sz w:val="20"/>
          <w:szCs w:val="20"/>
        </w:rPr>
        <w:t>m. Các doanh ng</w:t>
      </w:r>
      <w:r w:rsidRPr="002E21B8">
        <w:rPr>
          <w:rFonts w:ascii="Arial" w:hAnsi="Arial" w:cs="Arial"/>
          <w:sz w:val="20"/>
          <w:szCs w:val="20"/>
        </w:rPr>
        <w:t>hi</w:t>
      </w:r>
      <w:r w:rsidRPr="002E21B8">
        <w:rPr>
          <w:rFonts w:ascii="Arial" w:hAnsi="Arial" w:cs="Arial"/>
          <w:sz w:val="20"/>
          <w:szCs w:val="20"/>
        </w:rPr>
        <w:t>ệ</w:t>
      </w:r>
      <w:r w:rsidRPr="002E21B8">
        <w:rPr>
          <w:rFonts w:ascii="Arial" w:hAnsi="Arial" w:cs="Arial"/>
          <w:sz w:val="20"/>
          <w:szCs w:val="20"/>
        </w:rPr>
        <w:t>p b</w:t>
      </w:r>
      <w:r w:rsidRPr="002E21B8">
        <w:rPr>
          <w:rFonts w:ascii="Arial" w:hAnsi="Arial" w:cs="Arial"/>
          <w:sz w:val="20"/>
          <w:szCs w:val="20"/>
        </w:rPr>
        <w:t>ả</w:t>
      </w:r>
      <w:r w:rsidRPr="002E21B8">
        <w:rPr>
          <w:rFonts w:ascii="Arial" w:hAnsi="Arial" w:cs="Arial"/>
          <w:sz w:val="20"/>
          <w:szCs w:val="20"/>
        </w:rPr>
        <w:t>o hi</w:t>
      </w:r>
      <w:r w:rsidRPr="002E21B8">
        <w:rPr>
          <w:rFonts w:ascii="Arial" w:hAnsi="Arial" w:cs="Arial"/>
          <w:sz w:val="20"/>
          <w:szCs w:val="20"/>
        </w:rPr>
        <w:t>ể</w:t>
      </w:r>
      <w:r w:rsidRPr="002E21B8">
        <w:rPr>
          <w:rFonts w:ascii="Arial" w:hAnsi="Arial" w:cs="Arial"/>
          <w:sz w:val="20"/>
          <w:szCs w:val="20"/>
        </w:rPr>
        <w:t>m cung c</w:t>
      </w:r>
      <w:r w:rsidRPr="002E21B8">
        <w:rPr>
          <w:rFonts w:ascii="Arial" w:hAnsi="Arial" w:cs="Arial"/>
          <w:sz w:val="20"/>
          <w:szCs w:val="20"/>
        </w:rPr>
        <w:t>ấ</w:t>
      </w:r>
      <w:r w:rsidRPr="002E21B8">
        <w:rPr>
          <w:rFonts w:ascii="Arial" w:hAnsi="Arial" w:cs="Arial"/>
          <w:sz w:val="20"/>
          <w:szCs w:val="20"/>
        </w:rPr>
        <w:t>p s</w:t>
      </w:r>
      <w:r w:rsidRPr="002E21B8">
        <w:rPr>
          <w:rFonts w:ascii="Arial" w:hAnsi="Arial" w:cs="Arial"/>
          <w:sz w:val="20"/>
          <w:szCs w:val="20"/>
        </w:rPr>
        <w:t>ả</w:t>
      </w:r>
      <w:r w:rsidRPr="002E21B8">
        <w:rPr>
          <w:rFonts w:ascii="Arial" w:hAnsi="Arial" w:cs="Arial"/>
          <w:sz w:val="20"/>
          <w:szCs w:val="20"/>
        </w:rPr>
        <w:t>n ph</w:t>
      </w:r>
      <w:r w:rsidRPr="002E21B8">
        <w:rPr>
          <w:rFonts w:ascii="Arial" w:hAnsi="Arial" w:cs="Arial"/>
          <w:sz w:val="20"/>
          <w:szCs w:val="20"/>
        </w:rPr>
        <w:t>ẩ</w:t>
      </w:r>
      <w:r w:rsidRPr="002E21B8">
        <w:rPr>
          <w:rFonts w:ascii="Arial" w:hAnsi="Arial" w:cs="Arial"/>
          <w:sz w:val="20"/>
          <w:szCs w:val="20"/>
        </w:rPr>
        <w:t>m b</w:t>
      </w:r>
      <w:r w:rsidRPr="002E21B8">
        <w:rPr>
          <w:rFonts w:ascii="Arial" w:hAnsi="Arial" w:cs="Arial"/>
          <w:sz w:val="20"/>
          <w:szCs w:val="20"/>
        </w:rPr>
        <w:t>ả</w:t>
      </w:r>
      <w:r w:rsidRPr="002E21B8">
        <w:rPr>
          <w:rFonts w:ascii="Arial" w:hAnsi="Arial" w:cs="Arial"/>
          <w:sz w:val="20"/>
          <w:szCs w:val="20"/>
        </w:rPr>
        <w:t>o hi</w:t>
      </w:r>
      <w:r w:rsidRPr="002E21B8">
        <w:rPr>
          <w:rFonts w:ascii="Arial" w:hAnsi="Arial" w:cs="Arial"/>
          <w:sz w:val="20"/>
          <w:szCs w:val="20"/>
        </w:rPr>
        <w:t>ể</w:t>
      </w:r>
      <w:r w:rsidRPr="002E21B8">
        <w:rPr>
          <w:rFonts w:ascii="Arial" w:hAnsi="Arial" w:cs="Arial"/>
          <w:sz w:val="20"/>
          <w:szCs w:val="20"/>
        </w:rPr>
        <w:t>m cho ch</w:t>
      </w:r>
      <w:r w:rsidRPr="002E21B8">
        <w:rPr>
          <w:rFonts w:ascii="Arial" w:hAnsi="Arial" w:cs="Arial"/>
          <w:sz w:val="20"/>
          <w:szCs w:val="20"/>
        </w:rPr>
        <w:t>ủ</w:t>
      </w:r>
      <w:r w:rsidRPr="002E21B8">
        <w:rPr>
          <w:rFonts w:ascii="Arial" w:hAnsi="Arial" w:cs="Arial"/>
          <w:sz w:val="20"/>
          <w:szCs w:val="20"/>
        </w:rPr>
        <w:t xml:space="preserve"> đ</w:t>
      </w:r>
      <w:r w:rsidRPr="002E21B8">
        <w:rPr>
          <w:rFonts w:ascii="Arial" w:hAnsi="Arial" w:cs="Arial"/>
          <w:sz w:val="20"/>
          <w:szCs w:val="20"/>
        </w:rPr>
        <w:t>ầ</w:t>
      </w:r>
      <w:r w:rsidRPr="002E21B8">
        <w:rPr>
          <w:rFonts w:ascii="Arial" w:hAnsi="Arial" w:cs="Arial"/>
          <w:sz w:val="20"/>
          <w:szCs w:val="20"/>
        </w:rPr>
        <w:t>u tư ho</w:t>
      </w:r>
      <w:r w:rsidRPr="002E21B8">
        <w:rPr>
          <w:rFonts w:ascii="Arial" w:hAnsi="Arial" w:cs="Arial"/>
          <w:sz w:val="20"/>
          <w:szCs w:val="20"/>
        </w:rPr>
        <w:t>ặ</w:t>
      </w:r>
      <w:r w:rsidRPr="002E21B8">
        <w:rPr>
          <w:rFonts w:ascii="Arial" w:hAnsi="Arial" w:cs="Arial"/>
          <w:sz w:val="20"/>
          <w:szCs w:val="20"/>
        </w:rPr>
        <w:t>c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v</w:t>
      </w:r>
      <w:r w:rsidRPr="002E21B8">
        <w:rPr>
          <w:rFonts w:ascii="Arial" w:hAnsi="Arial" w:cs="Arial"/>
          <w:sz w:val="20"/>
          <w:szCs w:val="20"/>
        </w:rPr>
        <w:t>ậ</w:t>
      </w:r>
      <w:r w:rsidRPr="002E21B8">
        <w:rPr>
          <w:rFonts w:ascii="Arial" w:hAnsi="Arial" w:cs="Arial"/>
          <w:sz w:val="20"/>
          <w:szCs w:val="20"/>
        </w:rPr>
        <w:t>n hành cơ s</w:t>
      </w:r>
      <w:r w:rsidRPr="002E21B8">
        <w:rPr>
          <w:rFonts w:ascii="Arial" w:hAnsi="Arial" w:cs="Arial"/>
          <w:sz w:val="20"/>
          <w:szCs w:val="20"/>
        </w:rPr>
        <w:t>ở</w:t>
      </w:r>
      <w:r w:rsidRPr="002E21B8">
        <w:rPr>
          <w:rFonts w:ascii="Arial" w:hAnsi="Arial" w:cs="Arial"/>
          <w:sz w:val="20"/>
          <w:szCs w:val="20"/>
        </w:rPr>
        <w:t xml:space="preserve"> h</w:t>
      </w:r>
      <w:r w:rsidRPr="002E21B8">
        <w:rPr>
          <w:rFonts w:ascii="Arial" w:hAnsi="Arial" w:cs="Arial"/>
          <w:sz w:val="20"/>
          <w:szCs w:val="20"/>
        </w:rPr>
        <w:t>ạ</w:t>
      </w:r>
      <w:r w:rsidRPr="002E21B8">
        <w:rPr>
          <w:rFonts w:ascii="Arial" w:hAnsi="Arial" w:cs="Arial"/>
          <w:sz w:val="20"/>
          <w:szCs w:val="20"/>
        </w:rPr>
        <w:t>t nhân ph</w:t>
      </w:r>
      <w:r w:rsidRPr="002E21B8">
        <w:rPr>
          <w:rFonts w:ascii="Arial" w:hAnsi="Arial" w:cs="Arial"/>
          <w:sz w:val="20"/>
          <w:szCs w:val="20"/>
        </w:rPr>
        <w:t>ả</w:t>
      </w:r>
      <w:r w:rsidRPr="002E21B8">
        <w:rPr>
          <w:rFonts w:ascii="Arial" w:hAnsi="Arial" w:cs="Arial"/>
          <w:sz w:val="20"/>
          <w:szCs w:val="20"/>
        </w:rPr>
        <w:t>i luôn duy trì và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an toàn tài chính, kh</w:t>
      </w:r>
      <w:r w:rsidRPr="002E21B8">
        <w:rPr>
          <w:rFonts w:ascii="Arial" w:hAnsi="Arial" w:cs="Arial"/>
          <w:sz w:val="20"/>
          <w:szCs w:val="20"/>
        </w:rPr>
        <w:t>ả</w:t>
      </w:r>
      <w:r w:rsidRPr="002E21B8">
        <w:rPr>
          <w:rFonts w:ascii="Arial" w:hAnsi="Arial" w:cs="Arial"/>
          <w:sz w:val="20"/>
          <w:szCs w:val="20"/>
        </w:rPr>
        <w:t xml:space="preserve"> năng thanh toán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ề</w:t>
      </w:r>
      <w:r w:rsidRPr="002E21B8">
        <w:rPr>
          <w:rFonts w:ascii="Arial" w:hAnsi="Arial" w:cs="Arial"/>
          <w:sz w:val="20"/>
          <w:szCs w:val="20"/>
        </w:rPr>
        <w:t>u 109 và Đi</w:t>
      </w:r>
      <w:r w:rsidRPr="002E21B8">
        <w:rPr>
          <w:rFonts w:ascii="Arial" w:hAnsi="Arial" w:cs="Arial"/>
          <w:sz w:val="20"/>
          <w:szCs w:val="20"/>
        </w:rPr>
        <w:t>ề</w:t>
      </w:r>
      <w:r w:rsidRPr="002E21B8">
        <w:rPr>
          <w:rFonts w:ascii="Arial" w:hAnsi="Arial" w:cs="Arial"/>
          <w:sz w:val="20"/>
          <w:szCs w:val="20"/>
        </w:rPr>
        <w:t>u 110 Lu</w:t>
      </w:r>
      <w:r w:rsidRPr="002E21B8">
        <w:rPr>
          <w:rFonts w:ascii="Arial" w:hAnsi="Arial" w:cs="Arial"/>
          <w:sz w:val="20"/>
          <w:szCs w:val="20"/>
        </w:rPr>
        <w:t>ậ</w:t>
      </w:r>
      <w:r w:rsidRPr="002E21B8">
        <w:rPr>
          <w:rFonts w:ascii="Arial" w:hAnsi="Arial" w:cs="Arial"/>
          <w:sz w:val="20"/>
          <w:szCs w:val="20"/>
        </w:rPr>
        <w:t>t Kinh doanh b</w:t>
      </w:r>
      <w:r w:rsidRPr="002E21B8">
        <w:rPr>
          <w:rFonts w:ascii="Arial" w:hAnsi="Arial" w:cs="Arial"/>
          <w:sz w:val="20"/>
          <w:szCs w:val="20"/>
        </w:rPr>
        <w:t>ả</w:t>
      </w:r>
      <w:r w:rsidRPr="002E21B8">
        <w:rPr>
          <w:rFonts w:ascii="Arial" w:hAnsi="Arial" w:cs="Arial"/>
          <w:sz w:val="20"/>
          <w:szCs w:val="20"/>
        </w:rPr>
        <w:t>o hi</w:t>
      </w:r>
      <w:r w:rsidRPr="002E21B8">
        <w:rPr>
          <w:rFonts w:ascii="Arial" w:hAnsi="Arial" w:cs="Arial"/>
          <w:sz w:val="20"/>
          <w:szCs w:val="20"/>
        </w:rPr>
        <w:t>ể</w:t>
      </w:r>
      <w:r w:rsidRPr="002E21B8">
        <w:rPr>
          <w:rFonts w:ascii="Arial" w:hAnsi="Arial" w:cs="Arial"/>
          <w:sz w:val="20"/>
          <w:szCs w:val="20"/>
        </w:rPr>
        <w:t>m.</w:t>
      </w:r>
    </w:p>
    <w:p w14:paraId="169A208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Doanh nghi</w:t>
      </w:r>
      <w:r w:rsidRPr="002E21B8">
        <w:rPr>
          <w:rFonts w:ascii="Arial" w:hAnsi="Arial" w:cs="Arial"/>
          <w:sz w:val="20"/>
          <w:szCs w:val="20"/>
        </w:rPr>
        <w:t>ệ</w:t>
      </w:r>
      <w:r w:rsidRPr="002E21B8">
        <w:rPr>
          <w:rFonts w:ascii="Arial" w:hAnsi="Arial" w:cs="Arial"/>
          <w:sz w:val="20"/>
          <w:szCs w:val="20"/>
        </w:rPr>
        <w:t>p b</w:t>
      </w:r>
      <w:r w:rsidRPr="002E21B8">
        <w:rPr>
          <w:rFonts w:ascii="Arial" w:hAnsi="Arial" w:cs="Arial"/>
          <w:sz w:val="20"/>
          <w:szCs w:val="20"/>
        </w:rPr>
        <w:t>ả</w:t>
      </w:r>
      <w:r w:rsidRPr="002E21B8">
        <w:rPr>
          <w:rFonts w:ascii="Arial" w:hAnsi="Arial" w:cs="Arial"/>
          <w:sz w:val="20"/>
          <w:szCs w:val="20"/>
        </w:rPr>
        <w:t>o hi</w:t>
      </w:r>
      <w:r w:rsidRPr="002E21B8">
        <w:rPr>
          <w:rFonts w:ascii="Arial" w:hAnsi="Arial" w:cs="Arial"/>
          <w:sz w:val="20"/>
          <w:szCs w:val="20"/>
        </w:rPr>
        <w:t>ể</w:t>
      </w:r>
      <w:r w:rsidRPr="002E21B8">
        <w:rPr>
          <w:rFonts w:ascii="Arial" w:hAnsi="Arial" w:cs="Arial"/>
          <w:sz w:val="20"/>
          <w:szCs w:val="20"/>
        </w:rPr>
        <w:t>m và bê</w:t>
      </w:r>
      <w:r w:rsidRPr="002E21B8">
        <w:rPr>
          <w:rFonts w:ascii="Arial" w:hAnsi="Arial" w:cs="Arial"/>
          <w:sz w:val="20"/>
          <w:szCs w:val="20"/>
        </w:rPr>
        <w:t>n mua b</w:t>
      </w:r>
      <w:r w:rsidRPr="002E21B8">
        <w:rPr>
          <w:rFonts w:ascii="Arial" w:hAnsi="Arial" w:cs="Arial"/>
          <w:sz w:val="20"/>
          <w:szCs w:val="20"/>
        </w:rPr>
        <w:t>ả</w:t>
      </w:r>
      <w:r w:rsidRPr="002E21B8">
        <w:rPr>
          <w:rFonts w:ascii="Arial" w:hAnsi="Arial" w:cs="Arial"/>
          <w:sz w:val="20"/>
          <w:szCs w:val="20"/>
        </w:rPr>
        <w:t>o hi</w:t>
      </w:r>
      <w:r w:rsidRPr="002E21B8">
        <w:rPr>
          <w:rFonts w:ascii="Arial" w:hAnsi="Arial" w:cs="Arial"/>
          <w:sz w:val="20"/>
          <w:szCs w:val="20"/>
        </w:rPr>
        <w:t>ể</w:t>
      </w:r>
      <w:r w:rsidRPr="002E21B8">
        <w:rPr>
          <w:rFonts w:ascii="Arial" w:hAnsi="Arial" w:cs="Arial"/>
          <w:sz w:val="20"/>
          <w:szCs w:val="20"/>
        </w:rPr>
        <w:t>m có th</w:t>
      </w:r>
      <w:r w:rsidRPr="002E21B8">
        <w:rPr>
          <w:rFonts w:ascii="Arial" w:hAnsi="Arial" w:cs="Arial"/>
          <w:sz w:val="20"/>
          <w:szCs w:val="20"/>
        </w:rPr>
        <w:t>ể</w:t>
      </w:r>
      <w:r w:rsidRPr="002E21B8">
        <w:rPr>
          <w:rFonts w:ascii="Arial" w:hAnsi="Arial" w:cs="Arial"/>
          <w:sz w:val="20"/>
          <w:szCs w:val="20"/>
        </w:rPr>
        <w:t xml:space="preserve"> th</w:t>
      </w:r>
      <w:r w:rsidRPr="002E21B8">
        <w:rPr>
          <w:rFonts w:ascii="Arial" w:hAnsi="Arial" w:cs="Arial"/>
          <w:sz w:val="20"/>
          <w:szCs w:val="20"/>
        </w:rPr>
        <w:t>ỏ</w:t>
      </w:r>
      <w:r w:rsidRPr="002E21B8">
        <w:rPr>
          <w:rFonts w:ascii="Arial" w:hAnsi="Arial" w:cs="Arial"/>
          <w:sz w:val="20"/>
          <w:szCs w:val="20"/>
        </w:rPr>
        <w:t>a thu</w:t>
      </w:r>
      <w:r w:rsidRPr="002E21B8">
        <w:rPr>
          <w:rFonts w:ascii="Arial" w:hAnsi="Arial" w:cs="Arial"/>
          <w:sz w:val="20"/>
          <w:szCs w:val="20"/>
        </w:rPr>
        <w:t>ậ</w:t>
      </w:r>
      <w:r w:rsidRPr="002E21B8">
        <w:rPr>
          <w:rFonts w:ascii="Arial" w:hAnsi="Arial" w:cs="Arial"/>
          <w:sz w:val="20"/>
          <w:szCs w:val="20"/>
        </w:rPr>
        <w:t>n quy t</w:t>
      </w:r>
      <w:r w:rsidRPr="002E21B8">
        <w:rPr>
          <w:rFonts w:ascii="Arial" w:hAnsi="Arial" w:cs="Arial"/>
          <w:sz w:val="20"/>
          <w:szCs w:val="20"/>
        </w:rPr>
        <w:t>ắ</w:t>
      </w:r>
      <w:r w:rsidRPr="002E21B8">
        <w:rPr>
          <w:rFonts w:ascii="Arial" w:hAnsi="Arial" w:cs="Arial"/>
          <w:sz w:val="20"/>
          <w:szCs w:val="20"/>
        </w:rPr>
        <w:t>c, đi</w:t>
      </w:r>
      <w:r w:rsidRPr="002E21B8">
        <w:rPr>
          <w:rFonts w:ascii="Arial" w:hAnsi="Arial" w:cs="Arial"/>
          <w:sz w:val="20"/>
          <w:szCs w:val="20"/>
        </w:rPr>
        <w:t>ề</w:t>
      </w:r>
      <w:r w:rsidRPr="002E21B8">
        <w:rPr>
          <w:rFonts w:ascii="Arial" w:hAnsi="Arial" w:cs="Arial"/>
          <w:sz w:val="20"/>
          <w:szCs w:val="20"/>
        </w:rPr>
        <w:t>u kho</w:t>
      </w:r>
      <w:r w:rsidRPr="002E21B8">
        <w:rPr>
          <w:rFonts w:ascii="Arial" w:hAnsi="Arial" w:cs="Arial"/>
          <w:sz w:val="20"/>
          <w:szCs w:val="20"/>
        </w:rPr>
        <w:t>ả</w:t>
      </w:r>
      <w:r w:rsidRPr="002E21B8">
        <w:rPr>
          <w:rFonts w:ascii="Arial" w:hAnsi="Arial" w:cs="Arial"/>
          <w:sz w:val="20"/>
          <w:szCs w:val="20"/>
        </w:rPr>
        <w:t>n, phí b</w:t>
      </w:r>
      <w:r w:rsidRPr="002E21B8">
        <w:rPr>
          <w:rFonts w:ascii="Arial" w:hAnsi="Arial" w:cs="Arial"/>
          <w:sz w:val="20"/>
          <w:szCs w:val="20"/>
        </w:rPr>
        <w:t>ả</w:t>
      </w:r>
      <w:r w:rsidRPr="002E21B8">
        <w:rPr>
          <w:rFonts w:ascii="Arial" w:hAnsi="Arial" w:cs="Arial"/>
          <w:sz w:val="20"/>
          <w:szCs w:val="20"/>
        </w:rPr>
        <w:t>o hi</w:t>
      </w:r>
      <w:r w:rsidRPr="002E21B8">
        <w:rPr>
          <w:rFonts w:ascii="Arial" w:hAnsi="Arial" w:cs="Arial"/>
          <w:sz w:val="20"/>
          <w:szCs w:val="20"/>
        </w:rPr>
        <w:t>ể</w:t>
      </w:r>
      <w:r w:rsidRPr="002E21B8">
        <w:rPr>
          <w:rFonts w:ascii="Arial" w:hAnsi="Arial" w:cs="Arial"/>
          <w:sz w:val="20"/>
          <w:szCs w:val="20"/>
        </w:rPr>
        <w:t>m và m</w:t>
      </w:r>
      <w:r w:rsidRPr="002E21B8">
        <w:rPr>
          <w:rFonts w:ascii="Arial" w:hAnsi="Arial" w:cs="Arial"/>
          <w:sz w:val="20"/>
          <w:szCs w:val="20"/>
        </w:rPr>
        <w:t>ứ</w:t>
      </w:r>
      <w:r w:rsidRPr="002E21B8">
        <w:rPr>
          <w:rFonts w:ascii="Arial" w:hAnsi="Arial" w:cs="Arial"/>
          <w:sz w:val="20"/>
          <w:szCs w:val="20"/>
        </w:rPr>
        <w:t>c kh</w:t>
      </w:r>
      <w:r w:rsidRPr="002E21B8">
        <w:rPr>
          <w:rFonts w:ascii="Arial" w:hAnsi="Arial" w:cs="Arial"/>
          <w:sz w:val="20"/>
          <w:szCs w:val="20"/>
        </w:rPr>
        <w:t>ấ</w:t>
      </w:r>
      <w:r w:rsidRPr="002E21B8">
        <w:rPr>
          <w:rFonts w:ascii="Arial" w:hAnsi="Arial" w:cs="Arial"/>
          <w:sz w:val="20"/>
          <w:szCs w:val="20"/>
        </w:rPr>
        <w:t>u tr</w:t>
      </w:r>
      <w:r w:rsidRPr="002E21B8">
        <w:rPr>
          <w:rFonts w:ascii="Arial" w:hAnsi="Arial" w:cs="Arial"/>
          <w:sz w:val="20"/>
          <w:szCs w:val="20"/>
        </w:rPr>
        <w:t>ừ</w:t>
      </w:r>
      <w:r w:rsidRPr="002E21B8">
        <w:rPr>
          <w:rFonts w:ascii="Arial" w:hAnsi="Arial" w:cs="Arial"/>
          <w:sz w:val="20"/>
          <w:szCs w:val="20"/>
        </w:rPr>
        <w:t xml:space="preserve"> b</w:t>
      </w:r>
      <w:r w:rsidRPr="002E21B8">
        <w:rPr>
          <w:rFonts w:ascii="Arial" w:hAnsi="Arial" w:cs="Arial"/>
          <w:sz w:val="20"/>
          <w:szCs w:val="20"/>
        </w:rPr>
        <w:t>ả</w:t>
      </w:r>
      <w:r w:rsidRPr="002E21B8">
        <w:rPr>
          <w:rFonts w:ascii="Arial" w:hAnsi="Arial" w:cs="Arial"/>
          <w:sz w:val="20"/>
          <w:szCs w:val="20"/>
        </w:rPr>
        <w:t>o hi</w:t>
      </w:r>
      <w:r w:rsidRPr="002E21B8">
        <w:rPr>
          <w:rFonts w:ascii="Arial" w:hAnsi="Arial" w:cs="Arial"/>
          <w:sz w:val="20"/>
          <w:szCs w:val="20"/>
        </w:rPr>
        <w:t>ể</w:t>
      </w:r>
      <w:r w:rsidRPr="002E21B8">
        <w:rPr>
          <w:rFonts w:ascii="Arial" w:hAnsi="Arial" w:cs="Arial"/>
          <w:sz w:val="20"/>
          <w:szCs w:val="20"/>
        </w:rPr>
        <w:t>m trên cơ s</w:t>
      </w:r>
      <w:r w:rsidRPr="002E21B8">
        <w:rPr>
          <w:rFonts w:ascii="Arial" w:hAnsi="Arial" w:cs="Arial"/>
          <w:sz w:val="20"/>
          <w:szCs w:val="20"/>
        </w:rPr>
        <w:t>ở</w:t>
      </w:r>
      <w:r w:rsidRPr="002E21B8">
        <w:rPr>
          <w:rFonts w:ascii="Arial" w:hAnsi="Arial" w:cs="Arial"/>
          <w:sz w:val="20"/>
          <w:szCs w:val="20"/>
        </w:rPr>
        <w:t xml:space="preserve"> b</w:t>
      </w:r>
      <w:r w:rsidRPr="002E21B8">
        <w:rPr>
          <w:rFonts w:ascii="Arial" w:hAnsi="Arial" w:cs="Arial"/>
          <w:sz w:val="20"/>
          <w:szCs w:val="20"/>
        </w:rPr>
        <w:t>ằ</w:t>
      </w:r>
      <w:r w:rsidRPr="002E21B8">
        <w:rPr>
          <w:rFonts w:ascii="Arial" w:hAnsi="Arial" w:cs="Arial"/>
          <w:sz w:val="20"/>
          <w:szCs w:val="20"/>
        </w:rPr>
        <w:t>ng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ứ</w:t>
      </w:r>
      <w:r w:rsidRPr="002E21B8">
        <w:rPr>
          <w:rFonts w:ascii="Arial" w:hAnsi="Arial" w:cs="Arial"/>
          <w:sz w:val="20"/>
          <w:szCs w:val="20"/>
        </w:rPr>
        <w:t>ng minh doanh nghi</w:t>
      </w:r>
      <w:r w:rsidRPr="002E21B8">
        <w:rPr>
          <w:rFonts w:ascii="Arial" w:hAnsi="Arial" w:cs="Arial"/>
          <w:sz w:val="20"/>
          <w:szCs w:val="20"/>
        </w:rPr>
        <w:t>ệ</w:t>
      </w:r>
      <w:r w:rsidRPr="002E21B8">
        <w:rPr>
          <w:rFonts w:ascii="Arial" w:hAnsi="Arial" w:cs="Arial"/>
          <w:sz w:val="20"/>
          <w:szCs w:val="20"/>
        </w:rPr>
        <w:t>p,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b</w:t>
      </w:r>
      <w:r w:rsidRPr="002E21B8">
        <w:rPr>
          <w:rFonts w:ascii="Arial" w:hAnsi="Arial" w:cs="Arial"/>
          <w:sz w:val="20"/>
          <w:szCs w:val="20"/>
        </w:rPr>
        <w:t>ả</w:t>
      </w:r>
      <w:r w:rsidRPr="002E21B8">
        <w:rPr>
          <w:rFonts w:ascii="Arial" w:hAnsi="Arial" w:cs="Arial"/>
          <w:sz w:val="20"/>
          <w:szCs w:val="20"/>
        </w:rPr>
        <w:t>o hi</w:t>
      </w:r>
      <w:r w:rsidRPr="002E21B8">
        <w:rPr>
          <w:rFonts w:ascii="Arial" w:hAnsi="Arial" w:cs="Arial"/>
          <w:sz w:val="20"/>
          <w:szCs w:val="20"/>
        </w:rPr>
        <w:t>ể</w:t>
      </w:r>
      <w:r w:rsidRPr="002E21B8">
        <w:rPr>
          <w:rFonts w:ascii="Arial" w:hAnsi="Arial" w:cs="Arial"/>
          <w:sz w:val="20"/>
          <w:szCs w:val="20"/>
        </w:rPr>
        <w:t>m nư</w:t>
      </w:r>
      <w:r w:rsidRPr="002E21B8">
        <w:rPr>
          <w:rFonts w:ascii="Arial" w:hAnsi="Arial" w:cs="Arial"/>
          <w:sz w:val="20"/>
          <w:szCs w:val="20"/>
        </w:rPr>
        <w:t>ớ</w:t>
      </w:r>
      <w:r w:rsidRPr="002E21B8">
        <w:rPr>
          <w:rFonts w:ascii="Arial" w:hAnsi="Arial" w:cs="Arial"/>
          <w:sz w:val="20"/>
          <w:szCs w:val="20"/>
        </w:rPr>
        <w:t>c ngoài đ</w:t>
      </w:r>
      <w:r w:rsidRPr="002E21B8">
        <w:rPr>
          <w:rFonts w:ascii="Arial" w:hAnsi="Arial" w:cs="Arial"/>
          <w:sz w:val="20"/>
          <w:szCs w:val="20"/>
        </w:rPr>
        <w:t>ứ</w:t>
      </w:r>
      <w:r w:rsidRPr="002E21B8">
        <w:rPr>
          <w:rFonts w:ascii="Arial" w:hAnsi="Arial" w:cs="Arial"/>
          <w:sz w:val="20"/>
          <w:szCs w:val="20"/>
        </w:rPr>
        <w:t>ng đ</w:t>
      </w:r>
      <w:r w:rsidRPr="002E21B8">
        <w:rPr>
          <w:rFonts w:ascii="Arial" w:hAnsi="Arial" w:cs="Arial"/>
          <w:sz w:val="20"/>
          <w:szCs w:val="20"/>
        </w:rPr>
        <w:t>ầ</w:t>
      </w:r>
      <w:r w:rsidRPr="002E21B8">
        <w:rPr>
          <w:rFonts w:ascii="Arial" w:hAnsi="Arial" w:cs="Arial"/>
          <w:sz w:val="20"/>
          <w:szCs w:val="20"/>
        </w:rPr>
        <w:t>u nh</w:t>
      </w:r>
      <w:r w:rsidRPr="002E21B8">
        <w:rPr>
          <w:rFonts w:ascii="Arial" w:hAnsi="Arial" w:cs="Arial"/>
          <w:sz w:val="20"/>
          <w:szCs w:val="20"/>
        </w:rPr>
        <w:t>ậ</w:t>
      </w:r>
      <w:r w:rsidRPr="002E21B8">
        <w:rPr>
          <w:rFonts w:ascii="Arial" w:hAnsi="Arial" w:cs="Arial"/>
          <w:sz w:val="20"/>
          <w:szCs w:val="20"/>
        </w:rPr>
        <w:t>n tái b</w:t>
      </w:r>
      <w:r w:rsidRPr="002E21B8">
        <w:rPr>
          <w:rFonts w:ascii="Arial" w:hAnsi="Arial" w:cs="Arial"/>
          <w:sz w:val="20"/>
          <w:szCs w:val="20"/>
        </w:rPr>
        <w:t>ả</w:t>
      </w:r>
      <w:r w:rsidRPr="002E21B8">
        <w:rPr>
          <w:rFonts w:ascii="Arial" w:hAnsi="Arial" w:cs="Arial"/>
          <w:sz w:val="20"/>
          <w:szCs w:val="20"/>
        </w:rPr>
        <w:t>o hi</w:t>
      </w:r>
      <w:r w:rsidRPr="002E21B8">
        <w:rPr>
          <w:rFonts w:ascii="Arial" w:hAnsi="Arial" w:cs="Arial"/>
          <w:sz w:val="20"/>
          <w:szCs w:val="20"/>
        </w:rPr>
        <w:t>ể</w:t>
      </w:r>
      <w:r w:rsidRPr="002E21B8">
        <w:rPr>
          <w:rFonts w:ascii="Arial" w:hAnsi="Arial" w:cs="Arial"/>
          <w:sz w:val="20"/>
          <w:szCs w:val="20"/>
        </w:rPr>
        <w:t>m xác nh</w:t>
      </w:r>
      <w:r w:rsidRPr="002E21B8">
        <w:rPr>
          <w:rFonts w:ascii="Arial" w:hAnsi="Arial" w:cs="Arial"/>
          <w:sz w:val="20"/>
          <w:szCs w:val="20"/>
        </w:rPr>
        <w:t>ậ</w:t>
      </w:r>
      <w:r w:rsidRPr="002E21B8">
        <w:rPr>
          <w:rFonts w:ascii="Arial" w:hAnsi="Arial" w:cs="Arial"/>
          <w:sz w:val="20"/>
          <w:szCs w:val="20"/>
        </w:rPr>
        <w:t>n tái b</w:t>
      </w:r>
      <w:r w:rsidRPr="002E21B8">
        <w:rPr>
          <w:rFonts w:ascii="Arial" w:hAnsi="Arial" w:cs="Arial"/>
          <w:sz w:val="20"/>
          <w:szCs w:val="20"/>
        </w:rPr>
        <w:t>ả</w:t>
      </w:r>
      <w:r w:rsidRPr="002E21B8">
        <w:rPr>
          <w:rFonts w:ascii="Arial" w:hAnsi="Arial" w:cs="Arial"/>
          <w:sz w:val="20"/>
          <w:szCs w:val="20"/>
        </w:rPr>
        <w:t>o hi</w:t>
      </w:r>
      <w:r w:rsidRPr="002E21B8">
        <w:rPr>
          <w:rFonts w:ascii="Arial" w:hAnsi="Arial" w:cs="Arial"/>
          <w:sz w:val="20"/>
          <w:szCs w:val="20"/>
        </w:rPr>
        <w:t>ể</w:t>
      </w:r>
      <w:r w:rsidRPr="002E21B8">
        <w:rPr>
          <w:rFonts w:ascii="Arial" w:hAnsi="Arial" w:cs="Arial"/>
          <w:sz w:val="20"/>
          <w:szCs w:val="20"/>
        </w:rPr>
        <w:t>m theo đúng quy t</w:t>
      </w:r>
      <w:r w:rsidRPr="002E21B8">
        <w:rPr>
          <w:rFonts w:ascii="Arial" w:hAnsi="Arial" w:cs="Arial"/>
          <w:sz w:val="20"/>
          <w:szCs w:val="20"/>
        </w:rPr>
        <w:t>ắ</w:t>
      </w:r>
      <w:r w:rsidRPr="002E21B8">
        <w:rPr>
          <w:rFonts w:ascii="Arial" w:hAnsi="Arial" w:cs="Arial"/>
          <w:sz w:val="20"/>
          <w:szCs w:val="20"/>
        </w:rPr>
        <w:t>c, đi</w:t>
      </w:r>
      <w:r w:rsidRPr="002E21B8">
        <w:rPr>
          <w:rFonts w:ascii="Arial" w:hAnsi="Arial" w:cs="Arial"/>
          <w:sz w:val="20"/>
          <w:szCs w:val="20"/>
        </w:rPr>
        <w:t>ề</w:t>
      </w:r>
      <w:r w:rsidRPr="002E21B8">
        <w:rPr>
          <w:rFonts w:ascii="Arial" w:hAnsi="Arial" w:cs="Arial"/>
          <w:sz w:val="20"/>
          <w:szCs w:val="20"/>
        </w:rPr>
        <w:t>u kho</w:t>
      </w:r>
      <w:r w:rsidRPr="002E21B8">
        <w:rPr>
          <w:rFonts w:ascii="Arial" w:hAnsi="Arial" w:cs="Arial"/>
          <w:sz w:val="20"/>
          <w:szCs w:val="20"/>
        </w:rPr>
        <w:t>ả</w:t>
      </w:r>
      <w:r w:rsidRPr="002E21B8">
        <w:rPr>
          <w:rFonts w:ascii="Arial" w:hAnsi="Arial" w:cs="Arial"/>
          <w:sz w:val="20"/>
          <w:szCs w:val="20"/>
        </w:rPr>
        <w:t>n và m</w:t>
      </w:r>
      <w:r w:rsidRPr="002E21B8">
        <w:rPr>
          <w:rFonts w:ascii="Arial" w:hAnsi="Arial" w:cs="Arial"/>
          <w:sz w:val="20"/>
          <w:szCs w:val="20"/>
        </w:rPr>
        <w:t>ứ</w:t>
      </w:r>
      <w:r w:rsidRPr="002E21B8">
        <w:rPr>
          <w:rFonts w:ascii="Arial" w:hAnsi="Arial" w:cs="Arial"/>
          <w:sz w:val="20"/>
          <w:szCs w:val="20"/>
        </w:rPr>
        <w:t>c kh</w:t>
      </w:r>
      <w:r w:rsidRPr="002E21B8">
        <w:rPr>
          <w:rFonts w:ascii="Arial" w:hAnsi="Arial" w:cs="Arial"/>
          <w:sz w:val="20"/>
          <w:szCs w:val="20"/>
        </w:rPr>
        <w:t>ấ</w:t>
      </w:r>
      <w:r w:rsidRPr="002E21B8">
        <w:rPr>
          <w:rFonts w:ascii="Arial" w:hAnsi="Arial" w:cs="Arial"/>
          <w:sz w:val="20"/>
          <w:szCs w:val="20"/>
        </w:rPr>
        <w:t>u tr</w:t>
      </w:r>
      <w:r w:rsidRPr="002E21B8">
        <w:rPr>
          <w:rFonts w:ascii="Arial" w:hAnsi="Arial" w:cs="Arial"/>
          <w:sz w:val="20"/>
          <w:szCs w:val="20"/>
        </w:rPr>
        <w:t>ừ</w:t>
      </w:r>
      <w:r w:rsidRPr="002E21B8">
        <w:rPr>
          <w:rFonts w:ascii="Arial" w:hAnsi="Arial" w:cs="Arial"/>
          <w:sz w:val="20"/>
          <w:szCs w:val="20"/>
        </w:rPr>
        <w:t xml:space="preserve"> b</w:t>
      </w:r>
      <w:r w:rsidRPr="002E21B8">
        <w:rPr>
          <w:rFonts w:ascii="Arial" w:hAnsi="Arial" w:cs="Arial"/>
          <w:sz w:val="20"/>
          <w:szCs w:val="20"/>
        </w:rPr>
        <w:t>ả</w:t>
      </w:r>
      <w:r w:rsidRPr="002E21B8">
        <w:rPr>
          <w:rFonts w:ascii="Arial" w:hAnsi="Arial" w:cs="Arial"/>
          <w:sz w:val="20"/>
          <w:szCs w:val="20"/>
        </w:rPr>
        <w:t>o hi</w:t>
      </w:r>
      <w:r w:rsidRPr="002E21B8">
        <w:rPr>
          <w:rFonts w:ascii="Arial" w:hAnsi="Arial" w:cs="Arial"/>
          <w:sz w:val="20"/>
          <w:szCs w:val="20"/>
        </w:rPr>
        <w:t>ể</w:t>
      </w:r>
      <w:r w:rsidRPr="002E21B8">
        <w:rPr>
          <w:rFonts w:ascii="Arial" w:hAnsi="Arial" w:cs="Arial"/>
          <w:sz w:val="20"/>
          <w:szCs w:val="20"/>
        </w:rPr>
        <w:t>m mà doanh nghi</w:t>
      </w:r>
      <w:r w:rsidRPr="002E21B8">
        <w:rPr>
          <w:rFonts w:ascii="Arial" w:hAnsi="Arial" w:cs="Arial"/>
          <w:sz w:val="20"/>
          <w:szCs w:val="20"/>
        </w:rPr>
        <w:t>ệ</w:t>
      </w:r>
      <w:r w:rsidRPr="002E21B8">
        <w:rPr>
          <w:rFonts w:ascii="Arial" w:hAnsi="Arial" w:cs="Arial"/>
          <w:sz w:val="20"/>
          <w:szCs w:val="20"/>
        </w:rPr>
        <w:t>p b</w:t>
      </w:r>
      <w:r w:rsidRPr="002E21B8">
        <w:rPr>
          <w:rFonts w:ascii="Arial" w:hAnsi="Arial" w:cs="Arial"/>
          <w:sz w:val="20"/>
          <w:szCs w:val="20"/>
        </w:rPr>
        <w:t>ả</w:t>
      </w:r>
      <w:r w:rsidRPr="002E21B8">
        <w:rPr>
          <w:rFonts w:ascii="Arial" w:hAnsi="Arial" w:cs="Arial"/>
          <w:sz w:val="20"/>
          <w:szCs w:val="20"/>
        </w:rPr>
        <w:t>o hi</w:t>
      </w:r>
      <w:r w:rsidRPr="002E21B8">
        <w:rPr>
          <w:rFonts w:ascii="Arial" w:hAnsi="Arial" w:cs="Arial"/>
          <w:sz w:val="20"/>
          <w:szCs w:val="20"/>
        </w:rPr>
        <w:t>ể</w:t>
      </w:r>
      <w:r w:rsidRPr="002E21B8">
        <w:rPr>
          <w:rFonts w:ascii="Arial" w:hAnsi="Arial" w:cs="Arial"/>
          <w:sz w:val="20"/>
          <w:szCs w:val="20"/>
        </w:rPr>
        <w:t>m cung c</w:t>
      </w:r>
      <w:r w:rsidRPr="002E21B8">
        <w:rPr>
          <w:rFonts w:ascii="Arial" w:hAnsi="Arial" w:cs="Arial"/>
          <w:sz w:val="20"/>
          <w:szCs w:val="20"/>
        </w:rPr>
        <w:t>ấ</w:t>
      </w:r>
      <w:r w:rsidRPr="002E21B8">
        <w:rPr>
          <w:rFonts w:ascii="Arial" w:hAnsi="Arial" w:cs="Arial"/>
          <w:sz w:val="20"/>
          <w:szCs w:val="20"/>
        </w:rPr>
        <w:t>p cho bên mua b</w:t>
      </w:r>
      <w:r w:rsidRPr="002E21B8">
        <w:rPr>
          <w:rFonts w:ascii="Arial" w:hAnsi="Arial" w:cs="Arial"/>
          <w:sz w:val="20"/>
          <w:szCs w:val="20"/>
        </w:rPr>
        <w:t>ả</w:t>
      </w:r>
      <w:r w:rsidRPr="002E21B8">
        <w:rPr>
          <w:rFonts w:ascii="Arial" w:hAnsi="Arial" w:cs="Arial"/>
          <w:sz w:val="20"/>
          <w:szCs w:val="20"/>
        </w:rPr>
        <w:t>o hi</w:t>
      </w:r>
      <w:r w:rsidRPr="002E21B8">
        <w:rPr>
          <w:rFonts w:ascii="Arial" w:hAnsi="Arial" w:cs="Arial"/>
          <w:sz w:val="20"/>
          <w:szCs w:val="20"/>
        </w:rPr>
        <w:t>ể</w:t>
      </w:r>
      <w:r w:rsidRPr="002E21B8">
        <w:rPr>
          <w:rFonts w:ascii="Arial" w:hAnsi="Arial" w:cs="Arial"/>
          <w:sz w:val="20"/>
          <w:szCs w:val="20"/>
        </w:rPr>
        <w:t>m.</w:t>
      </w:r>
    </w:p>
    <w:p w14:paraId="31DEC1C5"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Doanh nghi</w:t>
      </w:r>
      <w:r w:rsidRPr="002E21B8">
        <w:rPr>
          <w:rFonts w:ascii="Arial" w:hAnsi="Arial" w:cs="Arial"/>
          <w:sz w:val="20"/>
          <w:szCs w:val="20"/>
        </w:rPr>
        <w:t>ệ</w:t>
      </w:r>
      <w:r w:rsidRPr="002E21B8">
        <w:rPr>
          <w:rFonts w:ascii="Arial" w:hAnsi="Arial" w:cs="Arial"/>
          <w:sz w:val="20"/>
          <w:szCs w:val="20"/>
        </w:rPr>
        <w:t>p,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b</w:t>
      </w:r>
      <w:r w:rsidRPr="002E21B8">
        <w:rPr>
          <w:rFonts w:ascii="Arial" w:hAnsi="Arial" w:cs="Arial"/>
          <w:sz w:val="20"/>
          <w:szCs w:val="20"/>
        </w:rPr>
        <w:t>ả</w:t>
      </w:r>
      <w:r w:rsidRPr="002E21B8">
        <w:rPr>
          <w:rFonts w:ascii="Arial" w:hAnsi="Arial" w:cs="Arial"/>
          <w:sz w:val="20"/>
          <w:szCs w:val="20"/>
        </w:rPr>
        <w:t>o hi</w:t>
      </w:r>
      <w:r w:rsidRPr="002E21B8">
        <w:rPr>
          <w:rFonts w:ascii="Arial" w:hAnsi="Arial" w:cs="Arial"/>
          <w:sz w:val="20"/>
          <w:szCs w:val="20"/>
        </w:rPr>
        <w:t>ể</w:t>
      </w:r>
      <w:r w:rsidRPr="002E21B8">
        <w:rPr>
          <w:rFonts w:ascii="Arial" w:hAnsi="Arial" w:cs="Arial"/>
          <w:sz w:val="20"/>
          <w:szCs w:val="20"/>
        </w:rPr>
        <w:t>m nư</w:t>
      </w:r>
      <w:r w:rsidRPr="002E21B8">
        <w:rPr>
          <w:rFonts w:ascii="Arial" w:hAnsi="Arial" w:cs="Arial"/>
          <w:sz w:val="20"/>
          <w:szCs w:val="20"/>
        </w:rPr>
        <w:t>ớ</w:t>
      </w:r>
      <w:r w:rsidRPr="002E21B8">
        <w:rPr>
          <w:rFonts w:ascii="Arial" w:hAnsi="Arial" w:cs="Arial"/>
          <w:sz w:val="20"/>
          <w:szCs w:val="20"/>
        </w:rPr>
        <w:t>c ngoài đ</w:t>
      </w:r>
      <w:r w:rsidRPr="002E21B8">
        <w:rPr>
          <w:rFonts w:ascii="Arial" w:hAnsi="Arial" w:cs="Arial"/>
          <w:sz w:val="20"/>
          <w:szCs w:val="20"/>
        </w:rPr>
        <w:t>ứ</w:t>
      </w:r>
      <w:r w:rsidRPr="002E21B8">
        <w:rPr>
          <w:rFonts w:ascii="Arial" w:hAnsi="Arial" w:cs="Arial"/>
          <w:sz w:val="20"/>
          <w:szCs w:val="20"/>
        </w:rPr>
        <w:t>ng đ</w:t>
      </w:r>
      <w:r w:rsidRPr="002E21B8">
        <w:rPr>
          <w:rFonts w:ascii="Arial" w:hAnsi="Arial" w:cs="Arial"/>
          <w:sz w:val="20"/>
          <w:szCs w:val="20"/>
        </w:rPr>
        <w:t>ầ</w:t>
      </w:r>
      <w:r w:rsidRPr="002E21B8">
        <w:rPr>
          <w:rFonts w:ascii="Arial" w:hAnsi="Arial" w:cs="Arial"/>
          <w:sz w:val="20"/>
          <w:szCs w:val="20"/>
        </w:rPr>
        <w:t>u nh</w:t>
      </w:r>
      <w:r w:rsidRPr="002E21B8">
        <w:rPr>
          <w:rFonts w:ascii="Arial" w:hAnsi="Arial" w:cs="Arial"/>
          <w:sz w:val="20"/>
          <w:szCs w:val="20"/>
        </w:rPr>
        <w:t>ậ</w:t>
      </w:r>
      <w:r w:rsidRPr="002E21B8">
        <w:rPr>
          <w:rFonts w:ascii="Arial" w:hAnsi="Arial" w:cs="Arial"/>
          <w:sz w:val="20"/>
          <w:szCs w:val="20"/>
        </w:rPr>
        <w:t>n tái b</w:t>
      </w:r>
      <w:r w:rsidRPr="002E21B8">
        <w:rPr>
          <w:rFonts w:ascii="Arial" w:hAnsi="Arial" w:cs="Arial"/>
          <w:sz w:val="20"/>
          <w:szCs w:val="20"/>
        </w:rPr>
        <w:t>ả</w:t>
      </w:r>
      <w:r w:rsidRPr="002E21B8">
        <w:rPr>
          <w:rFonts w:ascii="Arial" w:hAnsi="Arial" w:cs="Arial"/>
          <w:sz w:val="20"/>
          <w:szCs w:val="20"/>
        </w:rPr>
        <w:t>o hi</w:t>
      </w:r>
      <w:r w:rsidRPr="002E21B8">
        <w:rPr>
          <w:rFonts w:ascii="Arial" w:hAnsi="Arial" w:cs="Arial"/>
          <w:sz w:val="20"/>
          <w:szCs w:val="20"/>
        </w:rPr>
        <w:t>ể</w:t>
      </w:r>
      <w:r w:rsidRPr="002E21B8">
        <w:rPr>
          <w:rFonts w:ascii="Arial" w:hAnsi="Arial" w:cs="Arial"/>
          <w:sz w:val="20"/>
          <w:szCs w:val="20"/>
        </w:rPr>
        <w:t>m và doanh nghi</w:t>
      </w:r>
      <w:r w:rsidRPr="002E21B8">
        <w:rPr>
          <w:rFonts w:ascii="Arial" w:hAnsi="Arial" w:cs="Arial"/>
          <w:sz w:val="20"/>
          <w:szCs w:val="20"/>
        </w:rPr>
        <w:t>ệ</w:t>
      </w:r>
      <w:r w:rsidRPr="002E21B8">
        <w:rPr>
          <w:rFonts w:ascii="Arial" w:hAnsi="Arial" w:cs="Arial"/>
          <w:sz w:val="20"/>
          <w:szCs w:val="20"/>
        </w:rPr>
        <w:t>p,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b</w:t>
      </w:r>
      <w:r w:rsidRPr="002E21B8">
        <w:rPr>
          <w:rFonts w:ascii="Arial" w:hAnsi="Arial" w:cs="Arial"/>
          <w:sz w:val="20"/>
          <w:szCs w:val="20"/>
        </w:rPr>
        <w:t>ả</w:t>
      </w:r>
      <w:r w:rsidRPr="002E21B8">
        <w:rPr>
          <w:rFonts w:ascii="Arial" w:hAnsi="Arial" w:cs="Arial"/>
          <w:sz w:val="20"/>
          <w:szCs w:val="20"/>
        </w:rPr>
        <w:t>o hi</w:t>
      </w:r>
      <w:r w:rsidRPr="002E21B8">
        <w:rPr>
          <w:rFonts w:ascii="Arial" w:hAnsi="Arial" w:cs="Arial"/>
          <w:sz w:val="20"/>
          <w:szCs w:val="20"/>
        </w:rPr>
        <w:t>ể</w:t>
      </w:r>
      <w:r w:rsidRPr="002E21B8">
        <w:rPr>
          <w:rFonts w:ascii="Arial" w:hAnsi="Arial" w:cs="Arial"/>
          <w:sz w:val="20"/>
          <w:szCs w:val="20"/>
        </w:rPr>
        <w:t>m nư</w:t>
      </w:r>
      <w:r w:rsidRPr="002E21B8">
        <w:rPr>
          <w:rFonts w:ascii="Arial" w:hAnsi="Arial" w:cs="Arial"/>
          <w:sz w:val="20"/>
          <w:szCs w:val="20"/>
        </w:rPr>
        <w:t>ớ</w:t>
      </w:r>
      <w:r w:rsidRPr="002E21B8">
        <w:rPr>
          <w:rFonts w:ascii="Arial" w:hAnsi="Arial" w:cs="Arial"/>
          <w:sz w:val="20"/>
          <w:szCs w:val="20"/>
        </w:rPr>
        <w:t>c ngoài nh</w:t>
      </w:r>
      <w:r w:rsidRPr="002E21B8">
        <w:rPr>
          <w:rFonts w:ascii="Arial" w:hAnsi="Arial" w:cs="Arial"/>
          <w:sz w:val="20"/>
          <w:szCs w:val="20"/>
        </w:rPr>
        <w:t>ậ</w:t>
      </w:r>
      <w:r w:rsidRPr="002E21B8">
        <w:rPr>
          <w:rFonts w:ascii="Arial" w:hAnsi="Arial" w:cs="Arial"/>
          <w:sz w:val="20"/>
          <w:szCs w:val="20"/>
        </w:rPr>
        <w:t>n tái b</w:t>
      </w:r>
      <w:r w:rsidRPr="002E21B8">
        <w:rPr>
          <w:rFonts w:ascii="Arial" w:hAnsi="Arial" w:cs="Arial"/>
          <w:sz w:val="20"/>
          <w:szCs w:val="20"/>
        </w:rPr>
        <w:t>ả</w:t>
      </w:r>
      <w:r w:rsidRPr="002E21B8">
        <w:rPr>
          <w:rFonts w:ascii="Arial" w:hAnsi="Arial" w:cs="Arial"/>
          <w:sz w:val="20"/>
          <w:szCs w:val="20"/>
        </w:rPr>
        <w:t>o hi</w:t>
      </w:r>
      <w:r w:rsidRPr="002E21B8">
        <w:rPr>
          <w:rFonts w:ascii="Arial" w:hAnsi="Arial" w:cs="Arial"/>
          <w:sz w:val="20"/>
          <w:szCs w:val="20"/>
        </w:rPr>
        <w:t>ể</w:t>
      </w:r>
      <w:r w:rsidRPr="002E21B8">
        <w:rPr>
          <w:rFonts w:ascii="Arial" w:hAnsi="Arial" w:cs="Arial"/>
          <w:sz w:val="20"/>
          <w:szCs w:val="20"/>
        </w:rPr>
        <w:t>m t</w:t>
      </w:r>
      <w:r w:rsidRPr="002E21B8">
        <w:rPr>
          <w:rFonts w:ascii="Arial" w:hAnsi="Arial" w:cs="Arial"/>
          <w:sz w:val="20"/>
          <w:szCs w:val="20"/>
        </w:rPr>
        <w:t>ừ</w:t>
      </w:r>
      <w:r w:rsidRPr="002E21B8">
        <w:rPr>
          <w:rFonts w:ascii="Arial" w:hAnsi="Arial" w:cs="Arial"/>
          <w:sz w:val="20"/>
          <w:szCs w:val="20"/>
        </w:rPr>
        <w:t xml:space="preserve"> 10% t</w:t>
      </w:r>
      <w:r w:rsidRPr="002E21B8">
        <w:rPr>
          <w:rFonts w:ascii="Arial" w:hAnsi="Arial" w:cs="Arial"/>
          <w:sz w:val="20"/>
          <w:szCs w:val="20"/>
        </w:rPr>
        <w:t>ổ</w:t>
      </w:r>
      <w:r w:rsidRPr="002E21B8">
        <w:rPr>
          <w:rFonts w:ascii="Arial" w:hAnsi="Arial" w:cs="Arial"/>
          <w:sz w:val="20"/>
          <w:szCs w:val="20"/>
        </w:rPr>
        <w:t>ng m</w:t>
      </w:r>
      <w:r w:rsidRPr="002E21B8">
        <w:rPr>
          <w:rFonts w:ascii="Arial" w:hAnsi="Arial" w:cs="Arial"/>
          <w:sz w:val="20"/>
          <w:szCs w:val="20"/>
        </w:rPr>
        <w:t>ứ</w:t>
      </w:r>
      <w:r w:rsidRPr="002E21B8">
        <w:rPr>
          <w:rFonts w:ascii="Arial" w:hAnsi="Arial" w:cs="Arial"/>
          <w:sz w:val="20"/>
          <w:szCs w:val="20"/>
        </w:rPr>
        <w:t>c trách nhi</w:t>
      </w:r>
      <w:r w:rsidRPr="002E21B8">
        <w:rPr>
          <w:rFonts w:ascii="Arial" w:hAnsi="Arial" w:cs="Arial"/>
          <w:sz w:val="20"/>
          <w:szCs w:val="20"/>
        </w:rPr>
        <w:t>ệ</w:t>
      </w:r>
      <w:r w:rsidRPr="002E21B8">
        <w:rPr>
          <w:rFonts w:ascii="Arial" w:hAnsi="Arial" w:cs="Arial"/>
          <w:sz w:val="20"/>
          <w:szCs w:val="20"/>
        </w:rPr>
        <w:t>m c</w:t>
      </w:r>
      <w:r w:rsidRPr="002E21B8">
        <w:rPr>
          <w:rFonts w:ascii="Arial" w:hAnsi="Arial" w:cs="Arial"/>
          <w:sz w:val="20"/>
          <w:szCs w:val="20"/>
        </w:rPr>
        <w:t>ủ</w:t>
      </w:r>
      <w:r w:rsidRPr="002E21B8">
        <w:rPr>
          <w:rFonts w:ascii="Arial" w:hAnsi="Arial" w:cs="Arial"/>
          <w:sz w:val="20"/>
          <w:szCs w:val="20"/>
        </w:rPr>
        <w:t>a m</w:t>
      </w:r>
      <w:r w:rsidRPr="002E21B8">
        <w:rPr>
          <w:rFonts w:ascii="Arial" w:hAnsi="Arial" w:cs="Arial"/>
          <w:sz w:val="20"/>
          <w:szCs w:val="20"/>
        </w:rPr>
        <w:t>ỗ</w:t>
      </w:r>
      <w:r w:rsidRPr="002E21B8">
        <w:rPr>
          <w:rFonts w:ascii="Arial" w:hAnsi="Arial" w:cs="Arial"/>
          <w:sz w:val="20"/>
          <w:szCs w:val="20"/>
        </w:rPr>
        <w:t>i h</w:t>
      </w:r>
      <w:r w:rsidRPr="002E21B8">
        <w:rPr>
          <w:rFonts w:ascii="Arial" w:hAnsi="Arial" w:cs="Arial"/>
          <w:sz w:val="20"/>
          <w:szCs w:val="20"/>
        </w:rPr>
        <w:t>ợ</w:t>
      </w:r>
      <w:r w:rsidRPr="002E21B8">
        <w:rPr>
          <w:rFonts w:ascii="Arial" w:hAnsi="Arial" w:cs="Arial"/>
          <w:sz w:val="20"/>
          <w:szCs w:val="20"/>
        </w:rPr>
        <w:t>p đ</w:t>
      </w:r>
      <w:r w:rsidRPr="002E21B8">
        <w:rPr>
          <w:rFonts w:ascii="Arial" w:hAnsi="Arial" w:cs="Arial"/>
          <w:sz w:val="20"/>
          <w:szCs w:val="20"/>
        </w:rPr>
        <w:t>ồ</w:t>
      </w:r>
      <w:r w:rsidRPr="002E21B8">
        <w:rPr>
          <w:rFonts w:ascii="Arial" w:hAnsi="Arial" w:cs="Arial"/>
          <w:sz w:val="20"/>
          <w:szCs w:val="20"/>
        </w:rPr>
        <w:t>ng tái b</w:t>
      </w:r>
      <w:r w:rsidRPr="002E21B8">
        <w:rPr>
          <w:rFonts w:ascii="Arial" w:hAnsi="Arial" w:cs="Arial"/>
          <w:sz w:val="20"/>
          <w:szCs w:val="20"/>
        </w:rPr>
        <w:t>ả</w:t>
      </w:r>
      <w:r w:rsidRPr="002E21B8">
        <w:rPr>
          <w:rFonts w:ascii="Arial" w:hAnsi="Arial" w:cs="Arial"/>
          <w:sz w:val="20"/>
          <w:szCs w:val="20"/>
        </w:rPr>
        <w:t xml:space="preserve">o </w:t>
      </w:r>
      <w:r w:rsidRPr="002E21B8">
        <w:rPr>
          <w:rFonts w:ascii="Arial" w:hAnsi="Arial" w:cs="Arial"/>
          <w:sz w:val="20"/>
          <w:szCs w:val="20"/>
        </w:rPr>
        <w:t>hi</w:t>
      </w:r>
      <w:r w:rsidRPr="002E21B8">
        <w:rPr>
          <w:rFonts w:ascii="Arial" w:hAnsi="Arial" w:cs="Arial"/>
          <w:sz w:val="20"/>
          <w:szCs w:val="20"/>
        </w:rPr>
        <w:t>ể</w:t>
      </w:r>
      <w:r w:rsidRPr="002E21B8">
        <w:rPr>
          <w:rFonts w:ascii="Arial" w:hAnsi="Arial" w:cs="Arial"/>
          <w:sz w:val="20"/>
          <w:szCs w:val="20"/>
        </w:rPr>
        <w:t>m ph</w:t>
      </w:r>
      <w:r w:rsidRPr="002E21B8">
        <w:rPr>
          <w:rFonts w:ascii="Arial" w:hAnsi="Arial" w:cs="Arial"/>
          <w:sz w:val="20"/>
          <w:szCs w:val="20"/>
        </w:rPr>
        <w:t>ả</w:t>
      </w:r>
      <w:r w:rsidRPr="002E21B8">
        <w:rPr>
          <w:rFonts w:ascii="Arial" w:hAnsi="Arial" w:cs="Arial"/>
          <w:sz w:val="20"/>
          <w:szCs w:val="20"/>
        </w:rPr>
        <w:t xml:space="preserve">i đáp </w:t>
      </w:r>
      <w:r w:rsidRPr="002E21B8">
        <w:rPr>
          <w:rFonts w:ascii="Arial" w:hAnsi="Arial" w:cs="Arial"/>
          <w:sz w:val="20"/>
          <w:szCs w:val="20"/>
        </w:rPr>
        <w:t>ứ</w:t>
      </w:r>
      <w:r w:rsidRPr="002E21B8">
        <w:rPr>
          <w:rFonts w:ascii="Arial" w:hAnsi="Arial" w:cs="Arial"/>
          <w:sz w:val="20"/>
          <w:szCs w:val="20"/>
        </w:rPr>
        <w:t>ng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b kho</w:t>
      </w:r>
      <w:r w:rsidRPr="002E21B8">
        <w:rPr>
          <w:rFonts w:ascii="Arial" w:hAnsi="Arial" w:cs="Arial"/>
          <w:sz w:val="20"/>
          <w:szCs w:val="20"/>
        </w:rPr>
        <w:t>ả</w:t>
      </w:r>
      <w:r w:rsidRPr="002E21B8">
        <w:rPr>
          <w:rFonts w:ascii="Arial" w:hAnsi="Arial" w:cs="Arial"/>
          <w:sz w:val="20"/>
          <w:szCs w:val="20"/>
        </w:rPr>
        <w:t>n 2 Đi</w:t>
      </w:r>
      <w:r w:rsidRPr="002E21B8">
        <w:rPr>
          <w:rFonts w:ascii="Arial" w:hAnsi="Arial" w:cs="Arial"/>
          <w:sz w:val="20"/>
          <w:szCs w:val="20"/>
        </w:rPr>
        <w:t>ề</w:t>
      </w:r>
      <w:r w:rsidRPr="002E21B8">
        <w:rPr>
          <w:rFonts w:ascii="Arial" w:hAnsi="Arial" w:cs="Arial"/>
          <w:sz w:val="20"/>
          <w:szCs w:val="20"/>
        </w:rPr>
        <w:t>u 86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s</w:t>
      </w:r>
      <w:r w:rsidRPr="002E21B8">
        <w:rPr>
          <w:rFonts w:ascii="Arial" w:hAnsi="Arial" w:cs="Arial"/>
          <w:sz w:val="20"/>
          <w:szCs w:val="20"/>
        </w:rPr>
        <w:t>ố</w:t>
      </w:r>
      <w:r w:rsidRPr="002E21B8">
        <w:rPr>
          <w:rFonts w:ascii="Arial" w:hAnsi="Arial" w:cs="Arial"/>
          <w:sz w:val="20"/>
          <w:szCs w:val="20"/>
        </w:rPr>
        <w:t xml:space="preserve"> 46/2023/NĐ-CP ngày 01 tháng 7 năm 2023 c</w:t>
      </w:r>
      <w:r w:rsidRPr="002E21B8">
        <w:rPr>
          <w:rFonts w:ascii="Arial" w:hAnsi="Arial" w:cs="Arial"/>
          <w:sz w:val="20"/>
          <w:szCs w:val="20"/>
        </w:rPr>
        <w:t>ủ</w:t>
      </w:r>
      <w:r w:rsidRPr="002E21B8">
        <w:rPr>
          <w:rFonts w:ascii="Arial" w:hAnsi="Arial" w:cs="Arial"/>
          <w:sz w:val="20"/>
          <w:szCs w:val="20"/>
        </w:rPr>
        <w:t>a Chính ph</w:t>
      </w:r>
      <w:r w:rsidRPr="002E21B8">
        <w:rPr>
          <w:rFonts w:ascii="Arial" w:hAnsi="Arial" w:cs="Arial"/>
          <w:sz w:val="20"/>
          <w:szCs w:val="20"/>
        </w:rPr>
        <w:t>ủ</w:t>
      </w:r>
      <w:r w:rsidRPr="002E21B8">
        <w:rPr>
          <w:rFonts w:ascii="Arial" w:hAnsi="Arial" w:cs="Arial"/>
          <w:sz w:val="20"/>
          <w:szCs w:val="20"/>
        </w:rPr>
        <w:t xml:space="preserve"> quy đ</w:t>
      </w:r>
      <w:r w:rsidRPr="002E21B8">
        <w:rPr>
          <w:rFonts w:ascii="Arial" w:hAnsi="Arial" w:cs="Arial"/>
          <w:sz w:val="20"/>
          <w:szCs w:val="20"/>
        </w:rPr>
        <w:t>ị</w:t>
      </w:r>
      <w:r w:rsidRPr="002E21B8">
        <w:rPr>
          <w:rFonts w:ascii="Arial" w:hAnsi="Arial" w:cs="Arial"/>
          <w:sz w:val="20"/>
          <w:szCs w:val="20"/>
        </w:rPr>
        <w:t>nh chi ti</w:t>
      </w:r>
      <w:r w:rsidRPr="002E21B8">
        <w:rPr>
          <w:rFonts w:ascii="Arial" w:hAnsi="Arial" w:cs="Arial"/>
          <w:sz w:val="20"/>
          <w:szCs w:val="20"/>
        </w:rPr>
        <w:t>ế</w:t>
      </w:r>
      <w:r w:rsidRPr="002E21B8">
        <w:rPr>
          <w:rFonts w:ascii="Arial" w:hAnsi="Arial" w:cs="Arial"/>
          <w:sz w:val="20"/>
          <w:szCs w:val="20"/>
        </w:rPr>
        <w:t>t thi hành m</w:t>
      </w:r>
      <w:r w:rsidRPr="002E21B8">
        <w:rPr>
          <w:rFonts w:ascii="Arial" w:hAnsi="Arial" w:cs="Arial"/>
          <w:sz w:val="20"/>
          <w:szCs w:val="20"/>
        </w:rPr>
        <w:t>ộ</w:t>
      </w:r>
      <w:r w:rsidRPr="002E21B8">
        <w:rPr>
          <w:rFonts w:ascii="Arial" w:hAnsi="Arial" w:cs="Arial"/>
          <w:sz w:val="20"/>
          <w:szCs w:val="20"/>
        </w:rPr>
        <w:t>t s</w:t>
      </w:r>
      <w:r w:rsidRPr="002E21B8">
        <w:rPr>
          <w:rFonts w:ascii="Arial" w:hAnsi="Arial" w:cs="Arial"/>
          <w:sz w:val="20"/>
          <w:szCs w:val="20"/>
        </w:rPr>
        <w:t>ố</w:t>
      </w:r>
      <w:r w:rsidRPr="002E21B8">
        <w:rPr>
          <w:rFonts w:ascii="Arial" w:hAnsi="Arial" w:cs="Arial"/>
          <w:sz w:val="20"/>
          <w:szCs w:val="20"/>
        </w:rPr>
        <w:t xml:space="preserve"> đi</w:t>
      </w:r>
      <w:r w:rsidRPr="002E21B8">
        <w:rPr>
          <w:rFonts w:ascii="Arial" w:hAnsi="Arial" w:cs="Arial"/>
          <w:sz w:val="20"/>
          <w:szCs w:val="20"/>
        </w:rPr>
        <w:t>ề</w:t>
      </w:r>
      <w:r w:rsidRPr="002E21B8">
        <w:rPr>
          <w:rFonts w:ascii="Arial" w:hAnsi="Arial" w:cs="Arial"/>
          <w:sz w:val="20"/>
          <w:szCs w:val="20"/>
        </w:rPr>
        <w:t>u c</w:t>
      </w:r>
      <w:r w:rsidRPr="002E21B8">
        <w:rPr>
          <w:rFonts w:ascii="Arial" w:hAnsi="Arial" w:cs="Arial"/>
          <w:sz w:val="20"/>
          <w:szCs w:val="20"/>
        </w:rPr>
        <w:t>ủ</w:t>
      </w:r>
      <w:r w:rsidRPr="002E21B8">
        <w:rPr>
          <w:rFonts w:ascii="Arial" w:hAnsi="Arial" w:cs="Arial"/>
          <w:sz w:val="20"/>
          <w:szCs w:val="20"/>
        </w:rPr>
        <w:t>a Lu</w:t>
      </w:r>
      <w:r w:rsidRPr="002E21B8">
        <w:rPr>
          <w:rFonts w:ascii="Arial" w:hAnsi="Arial" w:cs="Arial"/>
          <w:sz w:val="20"/>
          <w:szCs w:val="20"/>
        </w:rPr>
        <w:t>ậ</w:t>
      </w:r>
      <w:r w:rsidRPr="002E21B8">
        <w:rPr>
          <w:rFonts w:ascii="Arial" w:hAnsi="Arial" w:cs="Arial"/>
          <w:sz w:val="20"/>
          <w:szCs w:val="20"/>
        </w:rPr>
        <w:t>t Kinh doanh b</w:t>
      </w:r>
      <w:r w:rsidRPr="002E21B8">
        <w:rPr>
          <w:rFonts w:ascii="Arial" w:hAnsi="Arial" w:cs="Arial"/>
          <w:sz w:val="20"/>
          <w:szCs w:val="20"/>
        </w:rPr>
        <w:t>ả</w:t>
      </w:r>
      <w:r w:rsidRPr="002E21B8">
        <w:rPr>
          <w:rFonts w:ascii="Arial" w:hAnsi="Arial" w:cs="Arial"/>
          <w:sz w:val="20"/>
          <w:szCs w:val="20"/>
        </w:rPr>
        <w:t>o hi</w:t>
      </w:r>
      <w:r w:rsidRPr="002E21B8">
        <w:rPr>
          <w:rFonts w:ascii="Arial" w:hAnsi="Arial" w:cs="Arial"/>
          <w:sz w:val="20"/>
          <w:szCs w:val="20"/>
        </w:rPr>
        <w:t>ể</w:t>
      </w:r>
      <w:r w:rsidRPr="002E21B8">
        <w:rPr>
          <w:rFonts w:ascii="Arial" w:hAnsi="Arial" w:cs="Arial"/>
          <w:sz w:val="20"/>
          <w:szCs w:val="20"/>
        </w:rPr>
        <w:t>m và các văn b</w:t>
      </w:r>
      <w:r w:rsidRPr="002E21B8">
        <w:rPr>
          <w:rFonts w:ascii="Arial" w:hAnsi="Arial" w:cs="Arial"/>
          <w:sz w:val="20"/>
          <w:szCs w:val="20"/>
        </w:rPr>
        <w:t>ả</w:t>
      </w:r>
      <w:r w:rsidRPr="002E21B8">
        <w:rPr>
          <w:rFonts w:ascii="Arial" w:hAnsi="Arial" w:cs="Arial"/>
          <w:sz w:val="20"/>
          <w:szCs w:val="20"/>
        </w:rPr>
        <w:t>n s</w:t>
      </w:r>
      <w:r w:rsidRPr="002E21B8">
        <w:rPr>
          <w:rFonts w:ascii="Arial" w:hAnsi="Arial" w:cs="Arial"/>
          <w:sz w:val="20"/>
          <w:szCs w:val="20"/>
        </w:rPr>
        <w:t>ử</w:t>
      </w:r>
      <w:r w:rsidRPr="002E21B8">
        <w:rPr>
          <w:rFonts w:ascii="Arial" w:hAnsi="Arial" w:cs="Arial"/>
          <w:sz w:val="20"/>
          <w:szCs w:val="20"/>
        </w:rPr>
        <w:t>a đ</w:t>
      </w:r>
      <w:r w:rsidRPr="002E21B8">
        <w:rPr>
          <w:rFonts w:ascii="Arial" w:hAnsi="Arial" w:cs="Arial"/>
          <w:sz w:val="20"/>
          <w:szCs w:val="20"/>
        </w:rPr>
        <w:t>ổ</w:t>
      </w:r>
      <w:r w:rsidRPr="002E21B8">
        <w:rPr>
          <w:rFonts w:ascii="Arial" w:hAnsi="Arial" w:cs="Arial"/>
          <w:sz w:val="20"/>
          <w:szCs w:val="20"/>
        </w:rPr>
        <w:t>i, b</w:t>
      </w:r>
      <w:r w:rsidRPr="002E21B8">
        <w:rPr>
          <w:rFonts w:ascii="Arial" w:hAnsi="Arial" w:cs="Arial"/>
          <w:sz w:val="20"/>
          <w:szCs w:val="20"/>
        </w:rPr>
        <w:t>ổ</w:t>
      </w:r>
      <w:r w:rsidRPr="002E21B8">
        <w:rPr>
          <w:rFonts w:ascii="Arial" w:hAnsi="Arial" w:cs="Arial"/>
          <w:sz w:val="20"/>
          <w:szCs w:val="20"/>
        </w:rPr>
        <w:t xml:space="preserve"> sung n</w:t>
      </w:r>
      <w:r w:rsidRPr="002E21B8">
        <w:rPr>
          <w:rFonts w:ascii="Arial" w:hAnsi="Arial" w:cs="Arial"/>
          <w:sz w:val="20"/>
          <w:szCs w:val="20"/>
        </w:rPr>
        <w:t>ế</w:t>
      </w:r>
      <w:r w:rsidRPr="002E21B8">
        <w:rPr>
          <w:rFonts w:ascii="Arial" w:hAnsi="Arial" w:cs="Arial"/>
          <w:sz w:val="20"/>
          <w:szCs w:val="20"/>
        </w:rPr>
        <w:t>u có.</w:t>
      </w:r>
    </w:p>
    <w:p w14:paraId="7CC3887F" w14:textId="77777777" w:rsidR="00A93463" w:rsidRPr="002E21B8" w:rsidRDefault="00A93463" w:rsidP="000671FB">
      <w:pPr>
        <w:spacing w:after="0" w:line="240" w:lineRule="auto"/>
        <w:jc w:val="center"/>
        <w:rPr>
          <w:rFonts w:ascii="Arial" w:hAnsi="Arial" w:cs="Arial"/>
          <w:b/>
          <w:sz w:val="20"/>
          <w:szCs w:val="20"/>
        </w:rPr>
      </w:pPr>
    </w:p>
    <w:p w14:paraId="49BC7D87" w14:textId="76B0EEBC" w:rsidR="00073AEC" w:rsidRPr="002E21B8" w:rsidRDefault="007705AF" w:rsidP="000671FB">
      <w:pPr>
        <w:spacing w:after="0" w:line="240" w:lineRule="auto"/>
        <w:jc w:val="center"/>
        <w:rPr>
          <w:rFonts w:ascii="Arial" w:hAnsi="Arial" w:cs="Arial"/>
          <w:sz w:val="20"/>
          <w:szCs w:val="20"/>
        </w:rPr>
      </w:pPr>
      <w:r w:rsidRPr="002E21B8">
        <w:rPr>
          <w:rFonts w:ascii="Arial" w:hAnsi="Arial" w:cs="Arial"/>
          <w:b/>
          <w:sz w:val="20"/>
          <w:szCs w:val="20"/>
        </w:rPr>
        <w:t xml:space="preserve">Chương IX </w:t>
      </w:r>
    </w:p>
    <w:p w14:paraId="5F289183" w14:textId="77777777" w:rsidR="00073AEC" w:rsidRPr="002E21B8" w:rsidRDefault="007705AF" w:rsidP="000671FB">
      <w:pPr>
        <w:spacing w:after="0" w:line="240" w:lineRule="auto"/>
        <w:jc w:val="center"/>
        <w:rPr>
          <w:rFonts w:ascii="Arial" w:hAnsi="Arial" w:cs="Arial"/>
          <w:b/>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KHO</w:t>
      </w:r>
      <w:r w:rsidRPr="002E21B8">
        <w:rPr>
          <w:rFonts w:ascii="Arial" w:hAnsi="Arial" w:cs="Arial"/>
          <w:b/>
          <w:sz w:val="20"/>
          <w:szCs w:val="20"/>
        </w:rPr>
        <w:t>Ả</w:t>
      </w:r>
      <w:r w:rsidRPr="002E21B8">
        <w:rPr>
          <w:rFonts w:ascii="Arial" w:hAnsi="Arial" w:cs="Arial"/>
          <w:b/>
          <w:sz w:val="20"/>
          <w:szCs w:val="20"/>
        </w:rPr>
        <w:t>N THI H</w:t>
      </w:r>
      <w:r w:rsidRPr="002E21B8">
        <w:rPr>
          <w:rFonts w:ascii="Arial" w:hAnsi="Arial" w:cs="Arial"/>
          <w:b/>
          <w:sz w:val="20"/>
          <w:szCs w:val="20"/>
        </w:rPr>
        <w:t>ÀNH</w:t>
      </w:r>
    </w:p>
    <w:p w14:paraId="7E761B63" w14:textId="77777777" w:rsidR="00A93463" w:rsidRPr="002E21B8" w:rsidRDefault="00A93463" w:rsidP="000671FB">
      <w:pPr>
        <w:spacing w:after="0" w:line="240" w:lineRule="auto"/>
        <w:jc w:val="center"/>
        <w:rPr>
          <w:rFonts w:ascii="Arial" w:hAnsi="Arial" w:cs="Arial"/>
          <w:sz w:val="20"/>
          <w:szCs w:val="20"/>
        </w:rPr>
      </w:pPr>
    </w:p>
    <w:p w14:paraId="326336E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106. Đi</w:t>
      </w:r>
      <w:r w:rsidRPr="002E21B8">
        <w:rPr>
          <w:rFonts w:ascii="Arial" w:hAnsi="Arial" w:cs="Arial"/>
          <w:b/>
          <w:sz w:val="20"/>
          <w:szCs w:val="20"/>
        </w:rPr>
        <w:t>ề</w:t>
      </w:r>
      <w:r w:rsidRPr="002E21B8">
        <w:rPr>
          <w:rFonts w:ascii="Arial" w:hAnsi="Arial" w:cs="Arial"/>
          <w:b/>
          <w:sz w:val="20"/>
          <w:szCs w:val="20"/>
        </w:rPr>
        <w:t>u kho</w:t>
      </w:r>
      <w:r w:rsidRPr="002E21B8">
        <w:rPr>
          <w:rFonts w:ascii="Arial" w:hAnsi="Arial" w:cs="Arial"/>
          <w:b/>
          <w:sz w:val="20"/>
          <w:szCs w:val="20"/>
        </w:rPr>
        <w:t>ả</w:t>
      </w:r>
      <w:r w:rsidRPr="002E21B8">
        <w:rPr>
          <w:rFonts w:ascii="Arial" w:hAnsi="Arial" w:cs="Arial"/>
          <w:b/>
          <w:sz w:val="20"/>
          <w:szCs w:val="20"/>
        </w:rPr>
        <w:t>n chuy</w:t>
      </w:r>
      <w:r w:rsidRPr="002E21B8">
        <w:rPr>
          <w:rFonts w:ascii="Arial" w:hAnsi="Arial" w:cs="Arial"/>
          <w:b/>
          <w:sz w:val="20"/>
          <w:szCs w:val="20"/>
        </w:rPr>
        <w:t>ể</w:t>
      </w:r>
      <w:r w:rsidRPr="002E21B8">
        <w:rPr>
          <w:rFonts w:ascii="Arial" w:hAnsi="Arial" w:cs="Arial"/>
          <w:b/>
          <w:sz w:val="20"/>
          <w:szCs w:val="20"/>
        </w:rPr>
        <w:t>n ti</w:t>
      </w:r>
      <w:r w:rsidRPr="002E21B8">
        <w:rPr>
          <w:rFonts w:ascii="Arial" w:hAnsi="Arial" w:cs="Arial"/>
          <w:b/>
          <w:sz w:val="20"/>
          <w:szCs w:val="20"/>
        </w:rPr>
        <w:t>ế</w:t>
      </w:r>
      <w:r w:rsidRPr="002E21B8">
        <w:rPr>
          <w:rFonts w:ascii="Arial" w:hAnsi="Arial" w:cs="Arial"/>
          <w:b/>
          <w:sz w:val="20"/>
          <w:szCs w:val="20"/>
        </w:rPr>
        <w:t>p</w:t>
      </w:r>
    </w:p>
    <w:p w14:paraId="233D9CA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Quy đ</w:t>
      </w:r>
      <w:r w:rsidRPr="002E21B8">
        <w:rPr>
          <w:rFonts w:ascii="Arial" w:hAnsi="Arial" w:cs="Arial"/>
          <w:sz w:val="20"/>
          <w:szCs w:val="20"/>
        </w:rPr>
        <w:t>ị</w:t>
      </w:r>
      <w:r w:rsidRPr="002E21B8">
        <w:rPr>
          <w:rFonts w:ascii="Arial" w:hAnsi="Arial" w:cs="Arial"/>
          <w:sz w:val="20"/>
          <w:szCs w:val="20"/>
        </w:rPr>
        <w:t>nh v</w:t>
      </w:r>
      <w:r w:rsidRPr="002E21B8">
        <w:rPr>
          <w:rFonts w:ascii="Arial" w:hAnsi="Arial" w:cs="Arial"/>
          <w:sz w:val="20"/>
          <w:szCs w:val="20"/>
        </w:rPr>
        <w:t>ề</w:t>
      </w:r>
      <w:r w:rsidRPr="002E21B8">
        <w:rPr>
          <w:rFonts w:ascii="Arial" w:hAnsi="Arial" w:cs="Arial"/>
          <w:sz w:val="20"/>
          <w:szCs w:val="20"/>
        </w:rPr>
        <w:t xml:space="preserve"> m</w:t>
      </w:r>
      <w:r w:rsidRPr="002E21B8">
        <w:rPr>
          <w:rFonts w:ascii="Arial" w:hAnsi="Arial" w:cs="Arial"/>
          <w:sz w:val="20"/>
          <w:szCs w:val="20"/>
        </w:rPr>
        <w:t>ộ</w:t>
      </w:r>
      <w:r w:rsidRPr="002E21B8">
        <w:rPr>
          <w:rFonts w:ascii="Arial" w:hAnsi="Arial" w:cs="Arial"/>
          <w:sz w:val="20"/>
          <w:szCs w:val="20"/>
        </w:rPr>
        <w:t>t s</w:t>
      </w:r>
      <w:r w:rsidRPr="002E21B8">
        <w:rPr>
          <w:rFonts w:ascii="Arial" w:hAnsi="Arial" w:cs="Arial"/>
          <w:sz w:val="20"/>
          <w:szCs w:val="20"/>
        </w:rPr>
        <w:t>ố</w:t>
      </w:r>
      <w:r w:rsidRPr="002E21B8">
        <w:rPr>
          <w:rFonts w:ascii="Arial" w:hAnsi="Arial" w:cs="Arial"/>
          <w:sz w:val="20"/>
          <w:szCs w:val="20"/>
        </w:rPr>
        <w:t xml:space="preserve">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chuy</w:t>
      </w:r>
      <w:r w:rsidRPr="002E21B8">
        <w:rPr>
          <w:rFonts w:ascii="Arial" w:hAnsi="Arial" w:cs="Arial"/>
          <w:sz w:val="20"/>
          <w:szCs w:val="20"/>
        </w:rPr>
        <w:t>ể</w:t>
      </w:r>
      <w:r w:rsidRPr="002E21B8">
        <w:rPr>
          <w:rFonts w:ascii="Arial" w:hAnsi="Arial" w:cs="Arial"/>
          <w:sz w:val="20"/>
          <w:szCs w:val="20"/>
        </w:rPr>
        <w:t>n ti</w:t>
      </w:r>
      <w:r w:rsidRPr="002E21B8">
        <w:rPr>
          <w:rFonts w:ascii="Arial" w:hAnsi="Arial" w:cs="Arial"/>
          <w:sz w:val="20"/>
          <w:szCs w:val="20"/>
        </w:rPr>
        <w:t>ế</w:t>
      </w:r>
      <w:r w:rsidRPr="002E21B8">
        <w:rPr>
          <w:rFonts w:ascii="Arial" w:hAnsi="Arial" w:cs="Arial"/>
          <w:sz w:val="20"/>
          <w:szCs w:val="20"/>
        </w:rPr>
        <w:t>p:</w:t>
      </w:r>
    </w:p>
    <w:p w14:paraId="0DB0562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Gi</w:t>
      </w:r>
      <w:r w:rsidRPr="002E21B8">
        <w:rPr>
          <w:rFonts w:ascii="Arial" w:hAnsi="Arial" w:cs="Arial"/>
          <w:sz w:val="20"/>
          <w:szCs w:val="20"/>
        </w:rPr>
        <w:t>ấ</w:t>
      </w:r>
      <w:r w:rsidRPr="002E21B8">
        <w:rPr>
          <w:rFonts w:ascii="Arial" w:hAnsi="Arial" w:cs="Arial"/>
          <w:sz w:val="20"/>
          <w:szCs w:val="20"/>
        </w:rPr>
        <w:t>y phép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Gi</w:t>
      </w:r>
      <w:r w:rsidRPr="002E21B8">
        <w:rPr>
          <w:rFonts w:ascii="Arial" w:hAnsi="Arial" w:cs="Arial"/>
          <w:sz w:val="20"/>
          <w:szCs w:val="20"/>
        </w:rPr>
        <w:t>ấ</w:t>
      </w:r>
      <w:r w:rsidRPr="002E21B8">
        <w:rPr>
          <w:rFonts w:ascii="Arial" w:hAnsi="Arial" w:cs="Arial"/>
          <w:sz w:val="20"/>
          <w:szCs w:val="20"/>
        </w:rPr>
        <w:t>y đăng ký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hành ngh</w:t>
      </w:r>
      <w:r w:rsidRPr="002E21B8">
        <w:rPr>
          <w:rFonts w:ascii="Arial" w:hAnsi="Arial" w:cs="Arial"/>
          <w:sz w:val="20"/>
          <w:szCs w:val="20"/>
        </w:rPr>
        <w:t>ề</w:t>
      </w:r>
      <w:r w:rsidRPr="002E21B8">
        <w:rPr>
          <w:rFonts w:ascii="Arial" w:hAnsi="Arial" w:cs="Arial"/>
          <w:sz w:val="20"/>
          <w:szCs w:val="20"/>
        </w:rPr>
        <w:t xml:space="preserve">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w:t>
      </w:r>
      <w:r w:rsidRPr="002E21B8">
        <w:rPr>
          <w:rFonts w:ascii="Arial" w:hAnsi="Arial" w:cs="Arial"/>
          <w:sz w:val="20"/>
          <w:szCs w:val="20"/>
        </w:rPr>
        <w:t>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đã đư</w:t>
      </w:r>
      <w:r w:rsidRPr="002E21B8">
        <w:rPr>
          <w:rFonts w:ascii="Arial" w:hAnsi="Arial" w:cs="Arial"/>
          <w:sz w:val="20"/>
          <w:szCs w:val="20"/>
        </w:rPr>
        <w:t>ợ</w:t>
      </w:r>
      <w:r w:rsidRPr="002E21B8">
        <w:rPr>
          <w:rFonts w:ascii="Arial" w:hAnsi="Arial" w:cs="Arial"/>
          <w:sz w:val="20"/>
          <w:szCs w:val="20"/>
        </w:rPr>
        <w:t>c cơ quan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c</w:t>
      </w:r>
      <w:r w:rsidRPr="002E21B8">
        <w:rPr>
          <w:rFonts w:ascii="Arial" w:hAnsi="Arial" w:cs="Arial"/>
          <w:sz w:val="20"/>
          <w:szCs w:val="20"/>
        </w:rPr>
        <w:t>ấ</w:t>
      </w:r>
      <w:r w:rsidRPr="002E21B8">
        <w:rPr>
          <w:rFonts w:ascii="Arial" w:hAnsi="Arial" w:cs="Arial"/>
          <w:sz w:val="20"/>
          <w:szCs w:val="20"/>
        </w:rPr>
        <w:t>p trư</w:t>
      </w:r>
      <w:r w:rsidRPr="002E21B8">
        <w:rPr>
          <w:rFonts w:ascii="Arial" w:hAnsi="Arial" w:cs="Arial"/>
          <w:sz w:val="20"/>
          <w:szCs w:val="20"/>
        </w:rPr>
        <w:t>ớ</w:t>
      </w:r>
      <w:r w:rsidRPr="002E21B8">
        <w:rPr>
          <w:rFonts w:ascii="Arial" w:hAnsi="Arial" w:cs="Arial"/>
          <w:sz w:val="20"/>
          <w:szCs w:val="20"/>
        </w:rPr>
        <w:t>c ngày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có hi</w:t>
      </w:r>
      <w:r w:rsidRPr="002E21B8">
        <w:rPr>
          <w:rFonts w:ascii="Arial" w:hAnsi="Arial" w:cs="Arial"/>
          <w:sz w:val="20"/>
          <w:szCs w:val="20"/>
        </w:rPr>
        <w:t>ệ</w:t>
      </w:r>
      <w:r w:rsidRPr="002E21B8">
        <w:rPr>
          <w:rFonts w:ascii="Arial" w:hAnsi="Arial" w:cs="Arial"/>
          <w:sz w:val="20"/>
          <w:szCs w:val="20"/>
        </w:rPr>
        <w:t>u l</w:t>
      </w:r>
      <w:r w:rsidRPr="002E21B8">
        <w:rPr>
          <w:rFonts w:ascii="Arial" w:hAnsi="Arial" w:cs="Arial"/>
          <w:sz w:val="20"/>
          <w:szCs w:val="20"/>
        </w:rPr>
        <w:t>ự</w:t>
      </w:r>
      <w:r w:rsidRPr="002E21B8">
        <w:rPr>
          <w:rFonts w:ascii="Arial" w:hAnsi="Arial" w:cs="Arial"/>
          <w:sz w:val="20"/>
          <w:szCs w:val="20"/>
        </w:rPr>
        <w:t>c thi hành đư</w:t>
      </w:r>
      <w:r w:rsidRPr="002E21B8">
        <w:rPr>
          <w:rFonts w:ascii="Arial" w:hAnsi="Arial" w:cs="Arial"/>
          <w:sz w:val="20"/>
          <w:szCs w:val="20"/>
        </w:rPr>
        <w:t>ợ</w:t>
      </w:r>
      <w:r w:rsidRPr="002E21B8">
        <w:rPr>
          <w:rFonts w:ascii="Arial" w:hAnsi="Arial" w:cs="Arial"/>
          <w:sz w:val="20"/>
          <w:szCs w:val="20"/>
        </w:rPr>
        <w:t>c ti</w:t>
      </w:r>
      <w:r w:rsidRPr="002E21B8">
        <w:rPr>
          <w:rFonts w:ascii="Arial" w:hAnsi="Arial" w:cs="Arial"/>
          <w:sz w:val="20"/>
          <w:szCs w:val="20"/>
        </w:rPr>
        <w:t>ế</w:t>
      </w:r>
      <w:r w:rsidRPr="002E21B8">
        <w:rPr>
          <w:rFonts w:ascii="Arial" w:hAnsi="Arial" w:cs="Arial"/>
          <w:sz w:val="20"/>
          <w:szCs w:val="20"/>
        </w:rPr>
        <w:t>p t</w:t>
      </w:r>
      <w:r w:rsidRPr="002E21B8">
        <w:rPr>
          <w:rFonts w:ascii="Arial" w:hAnsi="Arial" w:cs="Arial"/>
          <w:sz w:val="20"/>
          <w:szCs w:val="20"/>
        </w:rPr>
        <w:t>ụ</w:t>
      </w:r>
      <w:r w:rsidRPr="002E21B8">
        <w:rPr>
          <w:rFonts w:ascii="Arial" w:hAnsi="Arial" w:cs="Arial"/>
          <w:sz w:val="20"/>
          <w:szCs w:val="20"/>
        </w:rPr>
        <w:t>c s</w:t>
      </w:r>
      <w:r w:rsidRPr="002E21B8">
        <w:rPr>
          <w:rFonts w:ascii="Arial" w:hAnsi="Arial" w:cs="Arial"/>
          <w:sz w:val="20"/>
          <w:szCs w:val="20"/>
        </w:rPr>
        <w:t>ử</w:t>
      </w:r>
      <w:r w:rsidRPr="002E21B8">
        <w:rPr>
          <w:rFonts w:ascii="Arial" w:hAnsi="Arial" w:cs="Arial"/>
          <w:sz w:val="20"/>
          <w:szCs w:val="20"/>
        </w:rPr>
        <w:t xml:space="preserve"> d</w:t>
      </w:r>
      <w:r w:rsidRPr="002E21B8">
        <w:rPr>
          <w:rFonts w:ascii="Arial" w:hAnsi="Arial" w:cs="Arial"/>
          <w:sz w:val="20"/>
          <w:szCs w:val="20"/>
        </w:rPr>
        <w:t>ụ</w:t>
      </w:r>
      <w:r w:rsidRPr="002E21B8">
        <w:rPr>
          <w:rFonts w:ascii="Arial" w:hAnsi="Arial" w:cs="Arial"/>
          <w:sz w:val="20"/>
          <w:szCs w:val="20"/>
        </w:rPr>
        <w:t>ng đ</w:t>
      </w:r>
      <w:r w:rsidRPr="002E21B8">
        <w:rPr>
          <w:rFonts w:ascii="Arial" w:hAnsi="Arial" w:cs="Arial"/>
          <w:sz w:val="20"/>
          <w:szCs w:val="20"/>
        </w:rPr>
        <w:t>ế</w:t>
      </w:r>
      <w:r w:rsidRPr="002E21B8">
        <w:rPr>
          <w:rFonts w:ascii="Arial" w:hAnsi="Arial" w:cs="Arial"/>
          <w:sz w:val="20"/>
          <w:szCs w:val="20"/>
        </w:rPr>
        <w:t>n h</w:t>
      </w:r>
      <w:r w:rsidRPr="002E21B8">
        <w:rPr>
          <w:rFonts w:ascii="Arial" w:hAnsi="Arial" w:cs="Arial"/>
          <w:sz w:val="20"/>
          <w:szCs w:val="20"/>
        </w:rPr>
        <w:t>ế</w:t>
      </w:r>
      <w:r w:rsidRPr="002E21B8">
        <w:rPr>
          <w:rFonts w:ascii="Arial" w:hAnsi="Arial" w:cs="Arial"/>
          <w:sz w:val="20"/>
          <w:szCs w:val="20"/>
        </w:rPr>
        <w:t>t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ghi trong gi</w:t>
      </w:r>
      <w:r w:rsidRPr="002E21B8">
        <w:rPr>
          <w:rFonts w:ascii="Arial" w:hAnsi="Arial" w:cs="Arial"/>
          <w:sz w:val="20"/>
          <w:szCs w:val="20"/>
        </w:rPr>
        <w:t>ấ</w:t>
      </w:r>
      <w:r w:rsidRPr="002E21B8">
        <w:rPr>
          <w:rFonts w:ascii="Arial" w:hAnsi="Arial" w:cs="Arial"/>
          <w:sz w:val="20"/>
          <w:szCs w:val="20"/>
        </w:rPr>
        <w:t>y phép, gi</w:t>
      </w:r>
      <w:r w:rsidRPr="002E21B8">
        <w:rPr>
          <w:rFonts w:ascii="Arial" w:hAnsi="Arial" w:cs="Arial"/>
          <w:sz w:val="20"/>
          <w:szCs w:val="20"/>
        </w:rPr>
        <w:t>ấ</w:t>
      </w:r>
      <w:r w:rsidRPr="002E21B8">
        <w:rPr>
          <w:rFonts w:ascii="Arial" w:hAnsi="Arial" w:cs="Arial"/>
          <w:sz w:val="20"/>
          <w:szCs w:val="20"/>
        </w:rPr>
        <w:t>y đăng ký,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hành ngh</w:t>
      </w:r>
      <w:r w:rsidRPr="002E21B8">
        <w:rPr>
          <w:rFonts w:ascii="Arial" w:hAnsi="Arial" w:cs="Arial"/>
          <w:sz w:val="20"/>
          <w:szCs w:val="20"/>
        </w:rPr>
        <w:t>ề</w:t>
      </w:r>
      <w:r w:rsidRPr="002E21B8">
        <w:rPr>
          <w:rFonts w:ascii="Arial" w:hAnsi="Arial" w:cs="Arial"/>
          <w:sz w:val="20"/>
          <w:szCs w:val="20"/>
        </w:rPr>
        <w:t>.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nhân viên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ho</w:t>
      </w:r>
      <w:r w:rsidRPr="002E21B8">
        <w:rPr>
          <w:rFonts w:ascii="Arial" w:hAnsi="Arial" w:cs="Arial"/>
          <w:sz w:val="20"/>
          <w:szCs w:val="20"/>
        </w:rPr>
        <w:t>ặ</w:t>
      </w:r>
      <w:r w:rsidRPr="002E21B8">
        <w:rPr>
          <w:rFonts w:ascii="Arial" w:hAnsi="Arial" w:cs="Arial"/>
          <w:sz w:val="20"/>
          <w:szCs w:val="20"/>
        </w:rPr>
        <w:t>c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w:t>
      </w:r>
      <w:r w:rsidRPr="002E21B8">
        <w:rPr>
          <w:rFonts w:ascii="Arial" w:hAnsi="Arial" w:cs="Arial"/>
          <w:sz w:val="20"/>
          <w:szCs w:val="20"/>
        </w:rPr>
        <w:t>hành ngh</w:t>
      </w:r>
      <w:r w:rsidRPr="002E21B8">
        <w:rPr>
          <w:rFonts w:ascii="Arial" w:hAnsi="Arial" w:cs="Arial"/>
          <w:sz w:val="20"/>
          <w:szCs w:val="20"/>
        </w:rPr>
        <w:t>ề</w:t>
      </w:r>
      <w:r w:rsidRPr="002E21B8">
        <w:rPr>
          <w:rFonts w:ascii="Arial" w:hAnsi="Arial" w:cs="Arial"/>
          <w:sz w:val="20"/>
          <w:szCs w:val="20"/>
        </w:rPr>
        <w:t xml:space="preserve">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có hi</w:t>
      </w:r>
      <w:r w:rsidRPr="002E21B8">
        <w:rPr>
          <w:rFonts w:ascii="Arial" w:hAnsi="Arial" w:cs="Arial"/>
          <w:sz w:val="20"/>
          <w:szCs w:val="20"/>
        </w:rPr>
        <w:t>ệ</w:t>
      </w:r>
      <w:r w:rsidRPr="002E21B8">
        <w:rPr>
          <w:rFonts w:ascii="Arial" w:hAnsi="Arial" w:cs="Arial"/>
          <w:sz w:val="20"/>
          <w:szCs w:val="20"/>
        </w:rPr>
        <w:t>u l</w:t>
      </w:r>
      <w:r w:rsidRPr="002E21B8">
        <w:rPr>
          <w:rFonts w:ascii="Arial" w:hAnsi="Arial" w:cs="Arial"/>
          <w:sz w:val="20"/>
          <w:szCs w:val="20"/>
        </w:rPr>
        <w:t>ự</w:t>
      </w:r>
      <w:r w:rsidRPr="002E21B8">
        <w:rPr>
          <w:rFonts w:ascii="Arial" w:hAnsi="Arial" w:cs="Arial"/>
          <w:sz w:val="20"/>
          <w:szCs w:val="20"/>
        </w:rPr>
        <w:t>c đã đư</w:t>
      </w:r>
      <w:r w:rsidRPr="002E21B8">
        <w:rPr>
          <w:rFonts w:ascii="Arial" w:hAnsi="Arial" w:cs="Arial"/>
          <w:sz w:val="20"/>
          <w:szCs w:val="20"/>
        </w:rPr>
        <w:t>ợ</w:t>
      </w:r>
      <w:r w:rsidRPr="002E21B8">
        <w:rPr>
          <w:rFonts w:ascii="Arial" w:hAnsi="Arial" w:cs="Arial"/>
          <w:sz w:val="20"/>
          <w:szCs w:val="20"/>
        </w:rPr>
        <w:t>c cơ quan có th</w:t>
      </w:r>
      <w:r w:rsidRPr="002E21B8">
        <w:rPr>
          <w:rFonts w:ascii="Arial" w:hAnsi="Arial" w:cs="Arial"/>
          <w:sz w:val="20"/>
          <w:szCs w:val="20"/>
        </w:rPr>
        <w:t>ẩ</w:t>
      </w:r>
      <w:r w:rsidRPr="002E21B8">
        <w:rPr>
          <w:rFonts w:ascii="Arial" w:hAnsi="Arial" w:cs="Arial"/>
          <w:sz w:val="20"/>
          <w:szCs w:val="20"/>
        </w:rPr>
        <w:t>m quy</w:t>
      </w:r>
      <w:r w:rsidRPr="002E21B8">
        <w:rPr>
          <w:rFonts w:ascii="Arial" w:hAnsi="Arial" w:cs="Arial"/>
          <w:sz w:val="20"/>
          <w:szCs w:val="20"/>
        </w:rPr>
        <w:t>ề</w:t>
      </w:r>
      <w:r w:rsidRPr="002E21B8">
        <w:rPr>
          <w:rFonts w:ascii="Arial" w:hAnsi="Arial" w:cs="Arial"/>
          <w:sz w:val="20"/>
          <w:szCs w:val="20"/>
        </w:rPr>
        <w:t>n c</w:t>
      </w:r>
      <w:r w:rsidRPr="002E21B8">
        <w:rPr>
          <w:rFonts w:ascii="Arial" w:hAnsi="Arial" w:cs="Arial"/>
          <w:sz w:val="20"/>
          <w:szCs w:val="20"/>
        </w:rPr>
        <w:t>ấ</w:t>
      </w:r>
      <w:r w:rsidRPr="002E21B8">
        <w:rPr>
          <w:rFonts w:ascii="Arial" w:hAnsi="Arial" w:cs="Arial"/>
          <w:sz w:val="20"/>
          <w:szCs w:val="20"/>
        </w:rPr>
        <w:t>p không quy đ</w:t>
      </w:r>
      <w:r w:rsidRPr="002E21B8">
        <w:rPr>
          <w:rFonts w:ascii="Arial" w:hAnsi="Arial" w:cs="Arial"/>
          <w:sz w:val="20"/>
          <w:szCs w:val="20"/>
        </w:rPr>
        <w:t>ị</w:t>
      </w:r>
      <w:r w:rsidRPr="002E21B8">
        <w:rPr>
          <w:rFonts w:ascii="Arial" w:hAnsi="Arial" w:cs="Arial"/>
          <w:sz w:val="20"/>
          <w:szCs w:val="20"/>
        </w:rPr>
        <w:t>nh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trư</w:t>
      </w:r>
      <w:r w:rsidRPr="002E21B8">
        <w:rPr>
          <w:rFonts w:ascii="Arial" w:hAnsi="Arial" w:cs="Arial"/>
          <w:sz w:val="20"/>
          <w:szCs w:val="20"/>
        </w:rPr>
        <w:t>ớ</w:t>
      </w:r>
      <w:r w:rsidRPr="002E21B8">
        <w:rPr>
          <w:rFonts w:ascii="Arial" w:hAnsi="Arial" w:cs="Arial"/>
          <w:sz w:val="20"/>
          <w:szCs w:val="20"/>
        </w:rPr>
        <w:t>c ngày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có hi</w:t>
      </w:r>
      <w:r w:rsidRPr="002E21B8">
        <w:rPr>
          <w:rFonts w:ascii="Arial" w:hAnsi="Arial" w:cs="Arial"/>
          <w:sz w:val="20"/>
          <w:szCs w:val="20"/>
        </w:rPr>
        <w:t>ệ</w:t>
      </w:r>
      <w:r w:rsidRPr="002E21B8">
        <w:rPr>
          <w:rFonts w:ascii="Arial" w:hAnsi="Arial" w:cs="Arial"/>
          <w:sz w:val="20"/>
          <w:szCs w:val="20"/>
        </w:rPr>
        <w:t>u l</w:t>
      </w:r>
      <w:r w:rsidRPr="002E21B8">
        <w:rPr>
          <w:rFonts w:ascii="Arial" w:hAnsi="Arial" w:cs="Arial"/>
          <w:sz w:val="20"/>
          <w:szCs w:val="20"/>
        </w:rPr>
        <w:t>ự</w:t>
      </w:r>
      <w:r w:rsidRPr="002E21B8">
        <w:rPr>
          <w:rFonts w:ascii="Arial" w:hAnsi="Arial" w:cs="Arial"/>
          <w:sz w:val="20"/>
          <w:szCs w:val="20"/>
        </w:rPr>
        <w:t>c thi hành thì có hi</w:t>
      </w:r>
      <w:r w:rsidRPr="002E21B8">
        <w:rPr>
          <w:rFonts w:ascii="Arial" w:hAnsi="Arial" w:cs="Arial"/>
          <w:sz w:val="20"/>
          <w:szCs w:val="20"/>
        </w:rPr>
        <w:t>ệ</w:t>
      </w:r>
      <w:r w:rsidRPr="002E21B8">
        <w:rPr>
          <w:rFonts w:ascii="Arial" w:hAnsi="Arial" w:cs="Arial"/>
          <w:sz w:val="20"/>
          <w:szCs w:val="20"/>
        </w:rPr>
        <w:t>u l</w:t>
      </w:r>
      <w:r w:rsidRPr="002E21B8">
        <w:rPr>
          <w:rFonts w:ascii="Arial" w:hAnsi="Arial" w:cs="Arial"/>
          <w:sz w:val="20"/>
          <w:szCs w:val="20"/>
        </w:rPr>
        <w:t>ự</w:t>
      </w:r>
      <w:r w:rsidRPr="002E21B8">
        <w:rPr>
          <w:rFonts w:ascii="Arial" w:hAnsi="Arial" w:cs="Arial"/>
          <w:sz w:val="20"/>
          <w:szCs w:val="20"/>
        </w:rPr>
        <w:t>c 05 năm k</w:t>
      </w:r>
      <w:r w:rsidRPr="002E21B8">
        <w:rPr>
          <w:rFonts w:ascii="Arial" w:hAnsi="Arial" w:cs="Arial"/>
          <w:sz w:val="20"/>
          <w:szCs w:val="20"/>
        </w:rPr>
        <w:t>ể</w:t>
      </w:r>
      <w:r w:rsidRPr="002E21B8">
        <w:rPr>
          <w:rFonts w:ascii="Arial" w:hAnsi="Arial" w:cs="Arial"/>
          <w:sz w:val="20"/>
          <w:szCs w:val="20"/>
        </w:rPr>
        <w:t xml:space="preserve"> t</w:t>
      </w:r>
      <w:r w:rsidRPr="002E21B8">
        <w:rPr>
          <w:rFonts w:ascii="Arial" w:hAnsi="Arial" w:cs="Arial"/>
          <w:sz w:val="20"/>
          <w:szCs w:val="20"/>
        </w:rPr>
        <w:t>ừ</w:t>
      </w:r>
      <w:r w:rsidRPr="002E21B8">
        <w:rPr>
          <w:rFonts w:ascii="Arial" w:hAnsi="Arial" w:cs="Arial"/>
          <w:sz w:val="20"/>
          <w:szCs w:val="20"/>
        </w:rPr>
        <w:t xml:space="preserve"> ngày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có hi</w:t>
      </w:r>
      <w:r w:rsidRPr="002E21B8">
        <w:rPr>
          <w:rFonts w:ascii="Arial" w:hAnsi="Arial" w:cs="Arial"/>
          <w:sz w:val="20"/>
          <w:szCs w:val="20"/>
        </w:rPr>
        <w:t>ệ</w:t>
      </w:r>
      <w:r w:rsidRPr="002E21B8">
        <w:rPr>
          <w:rFonts w:ascii="Arial" w:hAnsi="Arial" w:cs="Arial"/>
          <w:sz w:val="20"/>
          <w:szCs w:val="20"/>
        </w:rPr>
        <w:t>u l</w:t>
      </w:r>
      <w:r w:rsidRPr="002E21B8">
        <w:rPr>
          <w:rFonts w:ascii="Arial" w:hAnsi="Arial" w:cs="Arial"/>
          <w:sz w:val="20"/>
          <w:szCs w:val="20"/>
        </w:rPr>
        <w:t>ự</w:t>
      </w:r>
      <w:r w:rsidRPr="002E21B8">
        <w:rPr>
          <w:rFonts w:ascii="Arial" w:hAnsi="Arial" w:cs="Arial"/>
          <w:sz w:val="20"/>
          <w:szCs w:val="20"/>
        </w:rPr>
        <w:t>c.</w:t>
      </w:r>
    </w:p>
    <w:p w14:paraId="40E56CE2"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lastRenderedPageBreak/>
        <w:t>2.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w:t>
      </w:r>
      <w:r w:rsidRPr="002E21B8">
        <w:rPr>
          <w:rFonts w:ascii="Arial" w:hAnsi="Arial" w:cs="Arial"/>
          <w:sz w:val="20"/>
          <w:szCs w:val="20"/>
        </w:rPr>
        <w:t>á nhân đã n</w:t>
      </w:r>
      <w:r w:rsidRPr="002E21B8">
        <w:rPr>
          <w:rFonts w:ascii="Arial" w:hAnsi="Arial" w:cs="Arial"/>
          <w:sz w:val="20"/>
          <w:szCs w:val="20"/>
        </w:rPr>
        <w:t>ộ</w:t>
      </w:r>
      <w:r w:rsidRPr="002E21B8">
        <w:rPr>
          <w:rFonts w:ascii="Arial" w:hAnsi="Arial" w:cs="Arial"/>
          <w:sz w:val="20"/>
          <w:szCs w:val="20"/>
        </w:rPr>
        <w:t>p h</w:t>
      </w:r>
      <w:r w:rsidRPr="002E21B8">
        <w:rPr>
          <w:rFonts w:ascii="Arial" w:hAnsi="Arial" w:cs="Arial"/>
          <w:sz w:val="20"/>
          <w:szCs w:val="20"/>
        </w:rPr>
        <w:t>ồ</w:t>
      </w:r>
      <w:r w:rsidRPr="002E21B8">
        <w:rPr>
          <w:rFonts w:ascii="Arial" w:hAnsi="Arial" w:cs="Arial"/>
          <w:sz w:val="20"/>
          <w:szCs w:val="20"/>
        </w:rPr>
        <w:t xml:space="preserve"> sơ đ</w:t>
      </w:r>
      <w:r w:rsidRPr="002E21B8">
        <w:rPr>
          <w:rFonts w:ascii="Arial" w:hAnsi="Arial" w:cs="Arial"/>
          <w:sz w:val="20"/>
          <w:szCs w:val="20"/>
        </w:rPr>
        <w:t>ề</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c</w:t>
      </w:r>
      <w:r w:rsidRPr="002E21B8">
        <w:rPr>
          <w:rFonts w:ascii="Arial" w:hAnsi="Arial" w:cs="Arial"/>
          <w:sz w:val="20"/>
          <w:szCs w:val="20"/>
        </w:rPr>
        <w:t>ấ</w:t>
      </w:r>
      <w:r w:rsidRPr="002E21B8">
        <w:rPr>
          <w:rFonts w:ascii="Arial" w:hAnsi="Arial" w:cs="Arial"/>
          <w:sz w:val="20"/>
          <w:szCs w:val="20"/>
        </w:rPr>
        <w:t>p, s</w:t>
      </w:r>
      <w:r w:rsidRPr="002E21B8">
        <w:rPr>
          <w:rFonts w:ascii="Arial" w:hAnsi="Arial" w:cs="Arial"/>
          <w:sz w:val="20"/>
          <w:szCs w:val="20"/>
        </w:rPr>
        <w:t>ử</w:t>
      </w:r>
      <w:r w:rsidRPr="002E21B8">
        <w:rPr>
          <w:rFonts w:ascii="Arial" w:hAnsi="Arial" w:cs="Arial"/>
          <w:sz w:val="20"/>
          <w:szCs w:val="20"/>
        </w:rPr>
        <w:t>a đ</w:t>
      </w:r>
      <w:r w:rsidRPr="002E21B8">
        <w:rPr>
          <w:rFonts w:ascii="Arial" w:hAnsi="Arial" w:cs="Arial"/>
          <w:sz w:val="20"/>
          <w:szCs w:val="20"/>
        </w:rPr>
        <w:t>ổ</w:t>
      </w:r>
      <w:r w:rsidRPr="002E21B8">
        <w:rPr>
          <w:rFonts w:ascii="Arial" w:hAnsi="Arial" w:cs="Arial"/>
          <w:sz w:val="20"/>
          <w:szCs w:val="20"/>
        </w:rPr>
        <w:t>i, b</w:t>
      </w:r>
      <w:r w:rsidRPr="002E21B8">
        <w:rPr>
          <w:rFonts w:ascii="Arial" w:hAnsi="Arial" w:cs="Arial"/>
          <w:sz w:val="20"/>
          <w:szCs w:val="20"/>
        </w:rPr>
        <w:t>ổ</w:t>
      </w:r>
      <w:r w:rsidRPr="002E21B8">
        <w:rPr>
          <w:rFonts w:ascii="Arial" w:hAnsi="Arial" w:cs="Arial"/>
          <w:sz w:val="20"/>
          <w:szCs w:val="20"/>
        </w:rPr>
        <w:t xml:space="preserve"> sung, gia h</w:t>
      </w:r>
      <w:r w:rsidRPr="002E21B8">
        <w:rPr>
          <w:rFonts w:ascii="Arial" w:hAnsi="Arial" w:cs="Arial"/>
          <w:sz w:val="20"/>
          <w:szCs w:val="20"/>
        </w:rPr>
        <w:t>ạ</w:t>
      </w:r>
      <w:r w:rsidRPr="002E21B8">
        <w:rPr>
          <w:rFonts w:ascii="Arial" w:hAnsi="Arial" w:cs="Arial"/>
          <w:sz w:val="20"/>
          <w:szCs w:val="20"/>
        </w:rPr>
        <w:t>n Gi</w:t>
      </w:r>
      <w:r w:rsidRPr="002E21B8">
        <w:rPr>
          <w:rFonts w:ascii="Arial" w:hAnsi="Arial" w:cs="Arial"/>
          <w:sz w:val="20"/>
          <w:szCs w:val="20"/>
        </w:rPr>
        <w:t>ấ</w:t>
      </w:r>
      <w:r w:rsidRPr="002E21B8">
        <w:rPr>
          <w:rFonts w:ascii="Arial" w:hAnsi="Arial" w:cs="Arial"/>
          <w:sz w:val="20"/>
          <w:szCs w:val="20"/>
        </w:rPr>
        <w:t>y phép ti</w:t>
      </w:r>
      <w:r w:rsidRPr="002E21B8">
        <w:rPr>
          <w:rFonts w:ascii="Arial" w:hAnsi="Arial" w:cs="Arial"/>
          <w:sz w:val="20"/>
          <w:szCs w:val="20"/>
        </w:rPr>
        <w:t>ế</w:t>
      </w:r>
      <w:r w:rsidRPr="002E21B8">
        <w:rPr>
          <w:rFonts w:ascii="Arial" w:hAnsi="Arial" w:cs="Arial"/>
          <w:sz w:val="20"/>
          <w:szCs w:val="20"/>
        </w:rPr>
        <w:t>n 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Gi</w:t>
      </w:r>
      <w:r w:rsidRPr="002E21B8">
        <w:rPr>
          <w:rFonts w:ascii="Arial" w:hAnsi="Arial" w:cs="Arial"/>
          <w:sz w:val="20"/>
          <w:szCs w:val="20"/>
        </w:rPr>
        <w:t>ấ</w:t>
      </w:r>
      <w:r w:rsidRPr="002E21B8">
        <w:rPr>
          <w:rFonts w:ascii="Arial" w:hAnsi="Arial" w:cs="Arial"/>
          <w:sz w:val="20"/>
          <w:szCs w:val="20"/>
        </w:rPr>
        <w:t>y đăng ký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hành ngh</w:t>
      </w:r>
      <w:r w:rsidRPr="002E21B8">
        <w:rPr>
          <w:rFonts w:ascii="Arial" w:hAnsi="Arial" w:cs="Arial"/>
          <w:sz w:val="20"/>
          <w:szCs w:val="20"/>
        </w:rPr>
        <w:t>ề</w:t>
      </w:r>
      <w:r w:rsidRPr="002E21B8">
        <w:rPr>
          <w:rFonts w:ascii="Arial" w:hAnsi="Arial" w:cs="Arial"/>
          <w:sz w:val="20"/>
          <w:szCs w:val="20"/>
        </w:rPr>
        <w:t xml:space="preserve">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nhân viên b</w:t>
      </w:r>
      <w:r w:rsidRPr="002E21B8">
        <w:rPr>
          <w:rFonts w:ascii="Arial" w:hAnsi="Arial" w:cs="Arial"/>
          <w:sz w:val="20"/>
          <w:szCs w:val="20"/>
        </w:rPr>
        <w:t>ứ</w:t>
      </w:r>
      <w:r w:rsidRPr="002E21B8">
        <w:rPr>
          <w:rFonts w:ascii="Arial" w:hAnsi="Arial" w:cs="Arial"/>
          <w:sz w:val="20"/>
          <w:szCs w:val="20"/>
        </w:rPr>
        <w:t xml:space="preserve">c </w:t>
      </w:r>
      <w:r w:rsidRPr="002E21B8">
        <w:rPr>
          <w:rFonts w:ascii="Arial" w:hAnsi="Arial" w:cs="Arial"/>
          <w:sz w:val="20"/>
          <w:szCs w:val="20"/>
        </w:rPr>
        <w:t>x</w:t>
      </w:r>
      <w:r w:rsidRPr="002E21B8">
        <w:rPr>
          <w:rFonts w:ascii="Arial" w:hAnsi="Arial" w:cs="Arial"/>
          <w:sz w:val="20"/>
          <w:szCs w:val="20"/>
        </w:rPr>
        <w:t>ạ</w:t>
      </w:r>
      <w:r w:rsidRPr="002E21B8">
        <w:rPr>
          <w:rFonts w:ascii="Arial" w:hAnsi="Arial" w:cs="Arial"/>
          <w:sz w:val="20"/>
          <w:szCs w:val="20"/>
        </w:rPr>
        <w:t xml:space="preserve"> mà đ</w:t>
      </w:r>
      <w:r w:rsidRPr="002E21B8">
        <w:rPr>
          <w:rFonts w:ascii="Arial" w:hAnsi="Arial" w:cs="Arial"/>
          <w:sz w:val="20"/>
          <w:szCs w:val="20"/>
        </w:rPr>
        <w:t>ế</w:t>
      </w:r>
      <w:r w:rsidRPr="002E21B8">
        <w:rPr>
          <w:rFonts w:ascii="Arial" w:hAnsi="Arial" w:cs="Arial"/>
          <w:sz w:val="20"/>
          <w:szCs w:val="20"/>
        </w:rPr>
        <w:t>n ngày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có hi</w:t>
      </w:r>
      <w:r w:rsidRPr="002E21B8">
        <w:rPr>
          <w:rFonts w:ascii="Arial" w:hAnsi="Arial" w:cs="Arial"/>
          <w:sz w:val="20"/>
          <w:szCs w:val="20"/>
        </w:rPr>
        <w:t>ệ</w:t>
      </w:r>
      <w:r w:rsidRPr="002E21B8">
        <w:rPr>
          <w:rFonts w:ascii="Arial" w:hAnsi="Arial" w:cs="Arial"/>
          <w:sz w:val="20"/>
          <w:szCs w:val="20"/>
        </w:rPr>
        <w:t>u l</w:t>
      </w:r>
      <w:r w:rsidRPr="002E21B8">
        <w:rPr>
          <w:rFonts w:ascii="Arial" w:hAnsi="Arial" w:cs="Arial"/>
          <w:sz w:val="20"/>
          <w:szCs w:val="20"/>
        </w:rPr>
        <w:t>ự</w:t>
      </w:r>
      <w:r w:rsidRPr="002E21B8">
        <w:rPr>
          <w:rFonts w:ascii="Arial" w:hAnsi="Arial" w:cs="Arial"/>
          <w:sz w:val="20"/>
          <w:szCs w:val="20"/>
        </w:rPr>
        <w:t>c thi hành chưa đư</w:t>
      </w:r>
      <w:r w:rsidRPr="002E21B8">
        <w:rPr>
          <w:rFonts w:ascii="Arial" w:hAnsi="Arial" w:cs="Arial"/>
          <w:sz w:val="20"/>
          <w:szCs w:val="20"/>
        </w:rPr>
        <w:t>ợ</w:t>
      </w:r>
      <w:r w:rsidRPr="002E21B8">
        <w:rPr>
          <w:rFonts w:ascii="Arial" w:hAnsi="Arial" w:cs="Arial"/>
          <w:sz w:val="20"/>
          <w:szCs w:val="20"/>
        </w:rPr>
        <w:t>c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Gi</w:t>
      </w:r>
      <w:r w:rsidRPr="002E21B8">
        <w:rPr>
          <w:rFonts w:ascii="Arial" w:hAnsi="Arial" w:cs="Arial"/>
          <w:sz w:val="20"/>
          <w:szCs w:val="20"/>
        </w:rPr>
        <w:t>ấ</w:t>
      </w:r>
      <w:r w:rsidRPr="002E21B8">
        <w:rPr>
          <w:rFonts w:ascii="Arial" w:hAnsi="Arial" w:cs="Arial"/>
          <w:sz w:val="20"/>
          <w:szCs w:val="20"/>
        </w:rPr>
        <w:t>y đăng ký, Ch</w:t>
      </w:r>
      <w:r w:rsidRPr="002E21B8">
        <w:rPr>
          <w:rFonts w:ascii="Arial" w:hAnsi="Arial" w:cs="Arial"/>
          <w:sz w:val="20"/>
          <w:szCs w:val="20"/>
        </w:rPr>
        <w:t>ứ</w:t>
      </w:r>
      <w:r w:rsidRPr="002E21B8">
        <w:rPr>
          <w:rFonts w:ascii="Arial" w:hAnsi="Arial" w:cs="Arial"/>
          <w:sz w:val="20"/>
          <w:szCs w:val="20"/>
        </w:rPr>
        <w:t>ng ch</w:t>
      </w:r>
      <w:r w:rsidRPr="002E21B8">
        <w:rPr>
          <w:rFonts w:ascii="Arial" w:hAnsi="Arial" w:cs="Arial"/>
          <w:sz w:val="20"/>
          <w:szCs w:val="20"/>
        </w:rPr>
        <w:t>ỉ</w:t>
      </w:r>
      <w:r w:rsidRPr="002E21B8">
        <w:rPr>
          <w:rFonts w:ascii="Arial" w:hAnsi="Arial" w:cs="Arial"/>
          <w:sz w:val="20"/>
          <w:szCs w:val="20"/>
        </w:rPr>
        <w:t xml:space="preserve"> thì h</w:t>
      </w:r>
      <w:r w:rsidRPr="002E21B8">
        <w:rPr>
          <w:rFonts w:ascii="Arial" w:hAnsi="Arial" w:cs="Arial"/>
          <w:sz w:val="20"/>
          <w:szCs w:val="20"/>
        </w:rPr>
        <w:t>ồ</w:t>
      </w:r>
      <w:r w:rsidRPr="002E21B8">
        <w:rPr>
          <w:rFonts w:ascii="Arial" w:hAnsi="Arial" w:cs="Arial"/>
          <w:sz w:val="20"/>
          <w:szCs w:val="20"/>
        </w:rPr>
        <w:t xml:space="preserve"> sơ ti</w:t>
      </w:r>
      <w:r w:rsidRPr="002E21B8">
        <w:rPr>
          <w:rFonts w:ascii="Arial" w:hAnsi="Arial" w:cs="Arial"/>
          <w:sz w:val="20"/>
          <w:szCs w:val="20"/>
        </w:rPr>
        <w:t>ế</w:t>
      </w:r>
      <w:r w:rsidRPr="002E21B8">
        <w:rPr>
          <w:rFonts w:ascii="Arial" w:hAnsi="Arial" w:cs="Arial"/>
          <w:sz w:val="20"/>
          <w:szCs w:val="20"/>
        </w:rPr>
        <w:t>p t</w:t>
      </w:r>
      <w:r w:rsidRPr="002E21B8">
        <w:rPr>
          <w:rFonts w:ascii="Arial" w:hAnsi="Arial" w:cs="Arial"/>
          <w:sz w:val="20"/>
          <w:szCs w:val="20"/>
        </w:rPr>
        <w:t>ụ</w:t>
      </w:r>
      <w:r w:rsidRPr="002E21B8">
        <w:rPr>
          <w:rFonts w:ascii="Arial" w:hAnsi="Arial" w:cs="Arial"/>
          <w:sz w:val="20"/>
          <w:szCs w:val="20"/>
        </w:rPr>
        <w:t>c đư</w:t>
      </w:r>
      <w:r w:rsidRPr="002E21B8">
        <w:rPr>
          <w:rFonts w:ascii="Arial" w:hAnsi="Arial" w:cs="Arial"/>
          <w:sz w:val="20"/>
          <w:szCs w:val="20"/>
        </w:rPr>
        <w:t>ợ</w:t>
      </w:r>
      <w:r w:rsidRPr="002E21B8">
        <w:rPr>
          <w:rFonts w:ascii="Arial" w:hAnsi="Arial" w:cs="Arial"/>
          <w:sz w:val="20"/>
          <w:szCs w:val="20"/>
        </w:rPr>
        <w:t>c x</w:t>
      </w:r>
      <w:r w:rsidRPr="002E21B8">
        <w:rPr>
          <w:rFonts w:ascii="Arial" w:hAnsi="Arial" w:cs="Arial"/>
          <w:sz w:val="20"/>
          <w:szCs w:val="20"/>
        </w:rPr>
        <w:t>ử</w:t>
      </w:r>
      <w:r w:rsidRPr="002E21B8">
        <w:rPr>
          <w:rFonts w:ascii="Arial" w:hAnsi="Arial" w:cs="Arial"/>
          <w:sz w:val="20"/>
          <w:szCs w:val="20"/>
        </w:rPr>
        <w:t xml:space="preserve"> lý theo quy đ</w:t>
      </w:r>
      <w:r w:rsidRPr="002E21B8">
        <w:rPr>
          <w:rFonts w:ascii="Arial" w:hAnsi="Arial" w:cs="Arial"/>
          <w:sz w:val="20"/>
          <w:szCs w:val="20"/>
        </w:rPr>
        <w:t>ị</w:t>
      </w:r>
      <w:r w:rsidRPr="002E21B8">
        <w:rPr>
          <w:rFonts w:ascii="Arial" w:hAnsi="Arial" w:cs="Arial"/>
          <w:sz w:val="20"/>
          <w:szCs w:val="20"/>
        </w:rPr>
        <w:t>nh c</w:t>
      </w:r>
      <w:r w:rsidRPr="002E21B8">
        <w:rPr>
          <w:rFonts w:ascii="Arial" w:hAnsi="Arial" w:cs="Arial"/>
          <w:sz w:val="20"/>
          <w:szCs w:val="20"/>
        </w:rPr>
        <w:t>ủ</w:t>
      </w:r>
      <w:r w:rsidRPr="002E21B8">
        <w:rPr>
          <w:rFonts w:ascii="Arial" w:hAnsi="Arial" w:cs="Arial"/>
          <w:sz w:val="20"/>
          <w:szCs w:val="20"/>
        </w:rPr>
        <w:t>a pháp lu</w:t>
      </w:r>
      <w:r w:rsidRPr="002E21B8">
        <w:rPr>
          <w:rFonts w:ascii="Arial" w:hAnsi="Arial" w:cs="Arial"/>
          <w:sz w:val="20"/>
          <w:szCs w:val="20"/>
        </w:rPr>
        <w:t>ậ</w:t>
      </w:r>
      <w:r w:rsidRPr="002E21B8">
        <w:rPr>
          <w:rFonts w:ascii="Arial" w:hAnsi="Arial" w:cs="Arial"/>
          <w:sz w:val="20"/>
          <w:szCs w:val="20"/>
        </w:rPr>
        <w:t>t v</w:t>
      </w:r>
      <w:r w:rsidRPr="002E21B8">
        <w:rPr>
          <w:rFonts w:ascii="Arial" w:hAnsi="Arial" w:cs="Arial"/>
          <w:sz w:val="20"/>
          <w:szCs w:val="20"/>
        </w:rPr>
        <w:t>ề</w:t>
      </w:r>
      <w:r w:rsidRPr="002E21B8">
        <w:rPr>
          <w:rFonts w:ascii="Arial" w:hAnsi="Arial" w:cs="Arial"/>
          <w:sz w:val="20"/>
          <w:szCs w:val="20"/>
        </w:rPr>
        <w:t xml:space="preserve">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trư</w:t>
      </w:r>
      <w:r w:rsidRPr="002E21B8">
        <w:rPr>
          <w:rFonts w:ascii="Arial" w:hAnsi="Arial" w:cs="Arial"/>
          <w:sz w:val="20"/>
          <w:szCs w:val="20"/>
        </w:rPr>
        <w:t>ớ</w:t>
      </w:r>
      <w:r w:rsidRPr="002E21B8">
        <w:rPr>
          <w:rFonts w:ascii="Arial" w:hAnsi="Arial" w:cs="Arial"/>
          <w:sz w:val="20"/>
          <w:szCs w:val="20"/>
        </w:rPr>
        <w:t>c ngày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có hi</w:t>
      </w:r>
      <w:r w:rsidRPr="002E21B8">
        <w:rPr>
          <w:rFonts w:ascii="Arial" w:hAnsi="Arial" w:cs="Arial"/>
          <w:sz w:val="20"/>
          <w:szCs w:val="20"/>
        </w:rPr>
        <w:t>ệ</w:t>
      </w:r>
      <w:r w:rsidRPr="002E21B8">
        <w:rPr>
          <w:rFonts w:ascii="Arial" w:hAnsi="Arial" w:cs="Arial"/>
          <w:sz w:val="20"/>
          <w:szCs w:val="20"/>
        </w:rPr>
        <w:t>u l</w:t>
      </w:r>
      <w:r w:rsidRPr="002E21B8">
        <w:rPr>
          <w:rFonts w:ascii="Arial" w:hAnsi="Arial" w:cs="Arial"/>
          <w:sz w:val="20"/>
          <w:szCs w:val="20"/>
        </w:rPr>
        <w:t>ự</w:t>
      </w:r>
      <w:r w:rsidRPr="002E21B8">
        <w:rPr>
          <w:rFonts w:ascii="Arial" w:hAnsi="Arial" w:cs="Arial"/>
          <w:sz w:val="20"/>
          <w:szCs w:val="20"/>
        </w:rPr>
        <w:t>c thi hành.</w:t>
      </w:r>
    </w:p>
    <w:p w14:paraId="3C8EF0B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Các quy chu</w:t>
      </w:r>
      <w:r w:rsidRPr="002E21B8">
        <w:rPr>
          <w:rFonts w:ascii="Arial" w:hAnsi="Arial" w:cs="Arial"/>
          <w:sz w:val="20"/>
          <w:szCs w:val="20"/>
        </w:rPr>
        <w:t>ẩ</w:t>
      </w:r>
      <w:r w:rsidRPr="002E21B8">
        <w:rPr>
          <w:rFonts w:ascii="Arial" w:hAnsi="Arial" w:cs="Arial"/>
          <w:sz w:val="20"/>
          <w:szCs w:val="20"/>
        </w:rPr>
        <w:t>n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qu</w:t>
      </w:r>
      <w:r w:rsidRPr="002E21B8">
        <w:rPr>
          <w:rFonts w:ascii="Arial" w:hAnsi="Arial" w:cs="Arial"/>
          <w:sz w:val="20"/>
          <w:szCs w:val="20"/>
        </w:rPr>
        <w:t>ố</w:t>
      </w:r>
      <w:r w:rsidRPr="002E21B8">
        <w:rPr>
          <w:rFonts w:ascii="Arial" w:hAnsi="Arial" w:cs="Arial"/>
          <w:sz w:val="20"/>
          <w:szCs w:val="20"/>
        </w:rPr>
        <w:t>c gia v</w:t>
      </w:r>
      <w:r w:rsidRPr="002E21B8">
        <w:rPr>
          <w:rFonts w:ascii="Arial" w:hAnsi="Arial" w:cs="Arial"/>
          <w:sz w:val="20"/>
          <w:szCs w:val="20"/>
        </w:rPr>
        <w:t>ề</w:t>
      </w:r>
      <w:r w:rsidRPr="002E21B8">
        <w:rPr>
          <w:rFonts w:ascii="Arial" w:hAnsi="Arial" w:cs="Arial"/>
          <w:sz w:val="20"/>
          <w:szCs w:val="20"/>
        </w:rPr>
        <w:t xml:space="preserve">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phân nhóm ngu</w:t>
      </w:r>
      <w:r w:rsidRPr="002E21B8">
        <w:rPr>
          <w:rFonts w:ascii="Arial" w:hAnsi="Arial" w:cs="Arial"/>
          <w:sz w:val="20"/>
          <w:szCs w:val="20"/>
        </w:rPr>
        <w:t>ồ</w:t>
      </w:r>
      <w:r w:rsidRPr="002E21B8">
        <w:rPr>
          <w:rFonts w:ascii="Arial" w:hAnsi="Arial" w:cs="Arial"/>
          <w:sz w:val="20"/>
          <w:szCs w:val="20"/>
        </w:rPr>
        <w:t>n phóng x</w:t>
      </w:r>
      <w:r w:rsidRPr="002E21B8">
        <w:rPr>
          <w:rFonts w:ascii="Arial" w:hAnsi="Arial" w:cs="Arial"/>
          <w:sz w:val="20"/>
          <w:szCs w:val="20"/>
        </w:rPr>
        <w:t>ạ</w:t>
      </w:r>
      <w:r w:rsidRPr="002E21B8">
        <w:rPr>
          <w:rFonts w:ascii="Arial" w:hAnsi="Arial" w:cs="Arial"/>
          <w:sz w:val="20"/>
          <w:szCs w:val="20"/>
        </w:rPr>
        <w:t>, mi</w:t>
      </w:r>
      <w:r w:rsidRPr="002E21B8">
        <w:rPr>
          <w:rFonts w:ascii="Arial" w:hAnsi="Arial" w:cs="Arial"/>
          <w:sz w:val="20"/>
          <w:szCs w:val="20"/>
        </w:rPr>
        <w:t>ễ</w:t>
      </w:r>
      <w:r w:rsidRPr="002E21B8">
        <w:rPr>
          <w:rFonts w:ascii="Arial" w:hAnsi="Arial" w:cs="Arial"/>
          <w:sz w:val="20"/>
          <w:szCs w:val="20"/>
        </w:rPr>
        <w:t>n tr</w:t>
      </w:r>
      <w:r w:rsidRPr="002E21B8">
        <w:rPr>
          <w:rFonts w:ascii="Arial" w:hAnsi="Arial" w:cs="Arial"/>
          <w:sz w:val="20"/>
          <w:szCs w:val="20"/>
        </w:rPr>
        <w:t>ừ</w:t>
      </w:r>
      <w:r w:rsidRPr="002E21B8">
        <w:rPr>
          <w:rFonts w:ascii="Arial" w:hAnsi="Arial" w:cs="Arial"/>
          <w:sz w:val="20"/>
          <w:szCs w:val="20"/>
        </w:rPr>
        <w:t xml:space="preserve"> khai báo,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phép, quy chu</w:t>
      </w:r>
      <w:r w:rsidRPr="002E21B8">
        <w:rPr>
          <w:rFonts w:ascii="Arial" w:hAnsi="Arial" w:cs="Arial"/>
          <w:sz w:val="20"/>
          <w:szCs w:val="20"/>
        </w:rPr>
        <w:t>ẩ</w:t>
      </w:r>
      <w:r w:rsidRPr="002E21B8">
        <w:rPr>
          <w:rFonts w:ascii="Arial" w:hAnsi="Arial" w:cs="Arial"/>
          <w:sz w:val="20"/>
          <w:szCs w:val="20"/>
        </w:rPr>
        <w:t>n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qu</w:t>
      </w:r>
      <w:r w:rsidRPr="002E21B8">
        <w:rPr>
          <w:rFonts w:ascii="Arial" w:hAnsi="Arial" w:cs="Arial"/>
          <w:sz w:val="20"/>
          <w:szCs w:val="20"/>
        </w:rPr>
        <w:t>ố</w:t>
      </w:r>
      <w:r w:rsidRPr="002E21B8">
        <w:rPr>
          <w:rFonts w:ascii="Arial" w:hAnsi="Arial" w:cs="Arial"/>
          <w:sz w:val="20"/>
          <w:szCs w:val="20"/>
        </w:rPr>
        <w:t>c gia đ</w:t>
      </w:r>
      <w:r w:rsidRPr="002E21B8">
        <w:rPr>
          <w:rFonts w:ascii="Arial" w:hAnsi="Arial" w:cs="Arial"/>
          <w:sz w:val="20"/>
          <w:szCs w:val="20"/>
        </w:rPr>
        <w:t>ố</w:t>
      </w:r>
      <w:r w:rsidRPr="002E21B8">
        <w:rPr>
          <w:rFonts w:ascii="Arial" w:hAnsi="Arial" w:cs="Arial"/>
          <w:sz w:val="20"/>
          <w:szCs w:val="20"/>
        </w:rPr>
        <w:t>i v</w:t>
      </w:r>
      <w:r w:rsidRPr="002E21B8">
        <w:rPr>
          <w:rFonts w:ascii="Arial" w:hAnsi="Arial" w:cs="Arial"/>
          <w:sz w:val="20"/>
          <w:szCs w:val="20"/>
        </w:rPr>
        <w:t>ớ</w:t>
      </w:r>
      <w:r w:rsidRPr="002E21B8">
        <w:rPr>
          <w:rFonts w:ascii="Arial" w:hAnsi="Arial" w:cs="Arial"/>
          <w:sz w:val="20"/>
          <w:szCs w:val="20"/>
        </w:rPr>
        <w:t>i máy gia t</w:t>
      </w:r>
      <w:r w:rsidRPr="002E21B8">
        <w:rPr>
          <w:rFonts w:ascii="Arial" w:hAnsi="Arial" w:cs="Arial"/>
          <w:sz w:val="20"/>
          <w:szCs w:val="20"/>
        </w:rPr>
        <w:t>ố</w:t>
      </w:r>
      <w:r w:rsidRPr="002E21B8">
        <w:rPr>
          <w:rFonts w:ascii="Arial" w:hAnsi="Arial" w:cs="Arial"/>
          <w:sz w:val="20"/>
          <w:szCs w:val="20"/>
        </w:rPr>
        <w:t>c trong x</w:t>
      </w:r>
      <w:r w:rsidRPr="002E21B8">
        <w:rPr>
          <w:rFonts w:ascii="Arial" w:hAnsi="Arial" w:cs="Arial"/>
          <w:sz w:val="20"/>
          <w:szCs w:val="20"/>
        </w:rPr>
        <w:t>ạ</w:t>
      </w:r>
      <w:r w:rsidRPr="002E21B8">
        <w:rPr>
          <w:rFonts w:ascii="Arial" w:hAnsi="Arial" w:cs="Arial"/>
          <w:sz w:val="20"/>
          <w:szCs w:val="20"/>
        </w:rPr>
        <w:t xml:space="preserve"> tr</w:t>
      </w:r>
      <w:r w:rsidRPr="002E21B8">
        <w:rPr>
          <w:rFonts w:ascii="Arial" w:hAnsi="Arial" w:cs="Arial"/>
          <w:sz w:val="20"/>
          <w:szCs w:val="20"/>
        </w:rPr>
        <w:t>ị</w:t>
      </w:r>
      <w:r w:rsidRPr="002E21B8">
        <w:rPr>
          <w:rFonts w:ascii="Arial" w:hAnsi="Arial" w:cs="Arial"/>
          <w:sz w:val="20"/>
          <w:szCs w:val="20"/>
        </w:rPr>
        <w:t xml:space="preserve"> và thi</w:t>
      </w:r>
      <w:r w:rsidRPr="002E21B8">
        <w:rPr>
          <w:rFonts w:ascii="Arial" w:hAnsi="Arial" w:cs="Arial"/>
          <w:sz w:val="20"/>
          <w:szCs w:val="20"/>
        </w:rPr>
        <w:t>ế</w:t>
      </w:r>
      <w:r w:rsidRPr="002E21B8">
        <w:rPr>
          <w:rFonts w:ascii="Arial" w:hAnsi="Arial" w:cs="Arial"/>
          <w:sz w:val="20"/>
          <w:szCs w:val="20"/>
        </w:rPr>
        <w:t>t b</w:t>
      </w:r>
      <w:r w:rsidRPr="002E21B8">
        <w:rPr>
          <w:rFonts w:ascii="Arial" w:hAnsi="Arial" w:cs="Arial"/>
          <w:sz w:val="20"/>
          <w:szCs w:val="20"/>
        </w:rPr>
        <w:t>ị</w:t>
      </w:r>
      <w:r w:rsidRPr="002E21B8">
        <w:rPr>
          <w:rFonts w:ascii="Arial" w:hAnsi="Arial" w:cs="Arial"/>
          <w:sz w:val="20"/>
          <w:szCs w:val="20"/>
        </w:rPr>
        <w:t xml:space="preserve"> X-quang trong y t</w:t>
      </w:r>
      <w:r w:rsidRPr="002E21B8">
        <w:rPr>
          <w:rFonts w:ascii="Arial" w:hAnsi="Arial" w:cs="Arial"/>
          <w:sz w:val="20"/>
          <w:szCs w:val="20"/>
        </w:rPr>
        <w:t>ế</w:t>
      </w:r>
      <w:r w:rsidRPr="002E21B8">
        <w:rPr>
          <w:rFonts w:ascii="Arial" w:hAnsi="Arial" w:cs="Arial"/>
          <w:sz w:val="20"/>
          <w:szCs w:val="20"/>
        </w:rPr>
        <w:t xml:space="preserve"> ti</w:t>
      </w:r>
      <w:r w:rsidRPr="002E21B8">
        <w:rPr>
          <w:rFonts w:ascii="Arial" w:hAnsi="Arial" w:cs="Arial"/>
          <w:sz w:val="20"/>
          <w:szCs w:val="20"/>
        </w:rPr>
        <w:t>ế</w:t>
      </w:r>
      <w:r w:rsidRPr="002E21B8">
        <w:rPr>
          <w:rFonts w:ascii="Arial" w:hAnsi="Arial" w:cs="Arial"/>
          <w:sz w:val="20"/>
          <w:szCs w:val="20"/>
        </w:rPr>
        <w:t>p t</w:t>
      </w:r>
      <w:r w:rsidRPr="002E21B8">
        <w:rPr>
          <w:rFonts w:ascii="Arial" w:hAnsi="Arial" w:cs="Arial"/>
          <w:sz w:val="20"/>
          <w:szCs w:val="20"/>
        </w:rPr>
        <w:t>ụ</w:t>
      </w:r>
      <w:r w:rsidRPr="002E21B8">
        <w:rPr>
          <w:rFonts w:ascii="Arial" w:hAnsi="Arial" w:cs="Arial"/>
          <w:sz w:val="20"/>
          <w:szCs w:val="20"/>
        </w:rPr>
        <w:t>c đư</w:t>
      </w:r>
      <w:r w:rsidRPr="002E21B8">
        <w:rPr>
          <w:rFonts w:ascii="Arial" w:hAnsi="Arial" w:cs="Arial"/>
          <w:sz w:val="20"/>
          <w:szCs w:val="20"/>
        </w:rPr>
        <w:t>ợ</w:t>
      </w:r>
      <w:r w:rsidRPr="002E21B8">
        <w:rPr>
          <w:rFonts w:ascii="Arial" w:hAnsi="Arial" w:cs="Arial"/>
          <w:sz w:val="20"/>
          <w:szCs w:val="20"/>
        </w:rPr>
        <w:t>c áp d</w:t>
      </w:r>
      <w:r w:rsidRPr="002E21B8">
        <w:rPr>
          <w:rFonts w:ascii="Arial" w:hAnsi="Arial" w:cs="Arial"/>
          <w:sz w:val="20"/>
          <w:szCs w:val="20"/>
        </w:rPr>
        <w:t>ụ</w:t>
      </w:r>
      <w:r w:rsidRPr="002E21B8">
        <w:rPr>
          <w:rFonts w:ascii="Arial" w:hAnsi="Arial" w:cs="Arial"/>
          <w:sz w:val="20"/>
          <w:szCs w:val="20"/>
        </w:rPr>
        <w:t>ng cho đ</w:t>
      </w:r>
      <w:r w:rsidRPr="002E21B8">
        <w:rPr>
          <w:rFonts w:ascii="Arial" w:hAnsi="Arial" w:cs="Arial"/>
          <w:sz w:val="20"/>
          <w:szCs w:val="20"/>
        </w:rPr>
        <w:t>ế</w:t>
      </w:r>
      <w:r w:rsidRPr="002E21B8">
        <w:rPr>
          <w:rFonts w:ascii="Arial" w:hAnsi="Arial" w:cs="Arial"/>
          <w:sz w:val="20"/>
          <w:szCs w:val="20"/>
        </w:rPr>
        <w:t>n khi có văn b</w:t>
      </w:r>
      <w:r w:rsidRPr="002E21B8">
        <w:rPr>
          <w:rFonts w:ascii="Arial" w:hAnsi="Arial" w:cs="Arial"/>
          <w:sz w:val="20"/>
          <w:szCs w:val="20"/>
        </w:rPr>
        <w:t>ả</w:t>
      </w:r>
      <w:r w:rsidRPr="002E21B8">
        <w:rPr>
          <w:rFonts w:ascii="Arial" w:hAnsi="Arial" w:cs="Arial"/>
          <w:sz w:val="20"/>
          <w:szCs w:val="20"/>
        </w:rPr>
        <w:t>n thay th</w:t>
      </w:r>
      <w:r w:rsidRPr="002E21B8">
        <w:rPr>
          <w:rFonts w:ascii="Arial" w:hAnsi="Arial" w:cs="Arial"/>
          <w:sz w:val="20"/>
          <w:szCs w:val="20"/>
        </w:rPr>
        <w:t>ế</w:t>
      </w:r>
      <w:r w:rsidRPr="002E21B8">
        <w:rPr>
          <w:rFonts w:ascii="Arial" w:hAnsi="Arial" w:cs="Arial"/>
          <w:sz w:val="20"/>
          <w:szCs w:val="20"/>
        </w:rPr>
        <w:t>.</w:t>
      </w:r>
    </w:p>
    <w:p w14:paraId="52B59BC8" w14:textId="140591B0"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văn b</w:t>
      </w:r>
      <w:r w:rsidRPr="002E21B8">
        <w:rPr>
          <w:rFonts w:ascii="Arial" w:hAnsi="Arial" w:cs="Arial"/>
          <w:sz w:val="20"/>
          <w:szCs w:val="20"/>
        </w:rPr>
        <w:t>ả</w:t>
      </w:r>
      <w:r w:rsidRPr="002E21B8">
        <w:rPr>
          <w:rFonts w:ascii="Arial" w:hAnsi="Arial" w:cs="Arial"/>
          <w:sz w:val="20"/>
          <w:szCs w:val="20"/>
        </w:rPr>
        <w:t>n q</w:t>
      </w:r>
      <w:r w:rsidRPr="002E21B8">
        <w:rPr>
          <w:rFonts w:ascii="Arial" w:hAnsi="Arial" w:cs="Arial"/>
          <w:sz w:val="20"/>
          <w:szCs w:val="20"/>
        </w:rPr>
        <w:t>uy ph</w:t>
      </w:r>
      <w:r w:rsidRPr="002E21B8">
        <w:rPr>
          <w:rFonts w:ascii="Arial" w:hAnsi="Arial" w:cs="Arial"/>
          <w:sz w:val="20"/>
          <w:szCs w:val="20"/>
        </w:rPr>
        <w:t>ạ</w:t>
      </w:r>
      <w:r w:rsidRPr="002E21B8">
        <w:rPr>
          <w:rFonts w:ascii="Arial" w:hAnsi="Arial" w:cs="Arial"/>
          <w:sz w:val="20"/>
          <w:szCs w:val="20"/>
        </w:rPr>
        <w:t>m pháp lu</w:t>
      </w:r>
      <w:r w:rsidRPr="002E21B8">
        <w:rPr>
          <w:rFonts w:ascii="Arial" w:hAnsi="Arial" w:cs="Arial"/>
          <w:sz w:val="20"/>
          <w:szCs w:val="20"/>
        </w:rPr>
        <w:t>ậ</w:t>
      </w:r>
      <w:r w:rsidRPr="002E21B8">
        <w:rPr>
          <w:rFonts w:ascii="Arial" w:hAnsi="Arial" w:cs="Arial"/>
          <w:sz w:val="20"/>
          <w:szCs w:val="20"/>
        </w:rPr>
        <w:t>t đư</w:t>
      </w:r>
      <w:r w:rsidRPr="002E21B8">
        <w:rPr>
          <w:rFonts w:ascii="Arial" w:hAnsi="Arial" w:cs="Arial"/>
          <w:sz w:val="20"/>
          <w:szCs w:val="20"/>
        </w:rPr>
        <w:t>ợ</w:t>
      </w:r>
      <w:r w:rsidRPr="002E21B8">
        <w:rPr>
          <w:rFonts w:ascii="Arial" w:hAnsi="Arial" w:cs="Arial"/>
          <w:sz w:val="20"/>
          <w:szCs w:val="20"/>
        </w:rPr>
        <w:t>c d</w:t>
      </w:r>
      <w:r w:rsidRPr="002E21B8">
        <w:rPr>
          <w:rFonts w:ascii="Arial" w:hAnsi="Arial" w:cs="Arial"/>
          <w:sz w:val="20"/>
          <w:szCs w:val="20"/>
        </w:rPr>
        <w:t>ẫ</w:t>
      </w:r>
      <w:r w:rsidRPr="002E21B8">
        <w:rPr>
          <w:rFonts w:ascii="Arial" w:hAnsi="Arial" w:cs="Arial"/>
          <w:sz w:val="20"/>
          <w:szCs w:val="20"/>
        </w:rPr>
        <w:t>n chi</w:t>
      </w:r>
      <w:r w:rsidRPr="002E21B8">
        <w:rPr>
          <w:rFonts w:ascii="Arial" w:hAnsi="Arial" w:cs="Arial"/>
          <w:sz w:val="20"/>
          <w:szCs w:val="20"/>
        </w:rPr>
        <w:t>ế</w:t>
      </w:r>
      <w:r w:rsidRPr="002E21B8">
        <w:rPr>
          <w:rFonts w:ascii="Arial" w:hAnsi="Arial" w:cs="Arial"/>
          <w:sz w:val="20"/>
          <w:szCs w:val="20"/>
        </w:rPr>
        <w:t>u t</w:t>
      </w:r>
      <w:r w:rsidRPr="002E21B8">
        <w:rPr>
          <w:rFonts w:ascii="Arial" w:hAnsi="Arial" w:cs="Arial"/>
          <w:sz w:val="20"/>
          <w:szCs w:val="20"/>
        </w:rPr>
        <w:t>ạ</w:t>
      </w:r>
      <w:r w:rsidRPr="002E21B8">
        <w:rPr>
          <w:rFonts w:ascii="Arial" w:hAnsi="Arial" w:cs="Arial"/>
          <w:sz w:val="20"/>
          <w:szCs w:val="20"/>
        </w:rPr>
        <w:t>i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đư</w:t>
      </w:r>
      <w:r w:rsidRPr="002E21B8">
        <w:rPr>
          <w:rFonts w:ascii="Arial" w:hAnsi="Arial" w:cs="Arial"/>
          <w:sz w:val="20"/>
          <w:szCs w:val="20"/>
        </w:rPr>
        <w:t>ợ</w:t>
      </w:r>
      <w:r w:rsidRPr="002E21B8">
        <w:rPr>
          <w:rFonts w:ascii="Arial" w:hAnsi="Arial" w:cs="Arial"/>
          <w:sz w:val="20"/>
          <w:szCs w:val="20"/>
        </w:rPr>
        <w:t>c s</w:t>
      </w:r>
      <w:r w:rsidRPr="002E21B8">
        <w:rPr>
          <w:rFonts w:ascii="Arial" w:hAnsi="Arial" w:cs="Arial"/>
          <w:sz w:val="20"/>
          <w:szCs w:val="20"/>
        </w:rPr>
        <w:t>ử</w:t>
      </w:r>
      <w:r w:rsidRPr="002E21B8">
        <w:rPr>
          <w:rFonts w:ascii="Arial" w:hAnsi="Arial" w:cs="Arial"/>
          <w:sz w:val="20"/>
          <w:szCs w:val="20"/>
        </w:rPr>
        <w:t>a đ</w:t>
      </w:r>
      <w:r w:rsidRPr="002E21B8">
        <w:rPr>
          <w:rFonts w:ascii="Arial" w:hAnsi="Arial" w:cs="Arial"/>
          <w:sz w:val="20"/>
          <w:szCs w:val="20"/>
        </w:rPr>
        <w:t>ổ</w:t>
      </w:r>
      <w:r w:rsidRPr="002E21B8">
        <w:rPr>
          <w:rFonts w:ascii="Arial" w:hAnsi="Arial" w:cs="Arial"/>
          <w:sz w:val="20"/>
          <w:szCs w:val="20"/>
        </w:rPr>
        <w:t>i, b</w:t>
      </w:r>
      <w:r w:rsidRPr="002E21B8">
        <w:rPr>
          <w:rFonts w:ascii="Arial" w:hAnsi="Arial" w:cs="Arial"/>
          <w:sz w:val="20"/>
          <w:szCs w:val="20"/>
        </w:rPr>
        <w:t>ổ</w:t>
      </w:r>
      <w:r w:rsidRPr="002E21B8">
        <w:rPr>
          <w:rFonts w:ascii="Arial" w:hAnsi="Arial" w:cs="Arial"/>
          <w:sz w:val="20"/>
          <w:szCs w:val="20"/>
        </w:rPr>
        <w:t xml:space="preserve"> sung ho</w:t>
      </w:r>
      <w:r w:rsidRPr="002E21B8">
        <w:rPr>
          <w:rFonts w:ascii="Arial" w:hAnsi="Arial" w:cs="Arial"/>
          <w:sz w:val="20"/>
          <w:szCs w:val="20"/>
        </w:rPr>
        <w:t>ặ</w:t>
      </w:r>
      <w:r w:rsidRPr="002E21B8">
        <w:rPr>
          <w:rFonts w:ascii="Arial" w:hAnsi="Arial" w:cs="Arial"/>
          <w:sz w:val="20"/>
          <w:szCs w:val="20"/>
        </w:rPr>
        <w:t>c thay th</w:t>
      </w:r>
      <w:r w:rsidRPr="002E21B8">
        <w:rPr>
          <w:rFonts w:ascii="Arial" w:hAnsi="Arial" w:cs="Arial"/>
          <w:sz w:val="20"/>
          <w:szCs w:val="20"/>
        </w:rPr>
        <w:t>ế</w:t>
      </w:r>
      <w:r w:rsidRPr="002E21B8">
        <w:rPr>
          <w:rFonts w:ascii="Arial" w:hAnsi="Arial" w:cs="Arial"/>
          <w:sz w:val="20"/>
          <w:szCs w:val="20"/>
        </w:rPr>
        <w:t xml:space="preserve"> thì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theo văn b</w:t>
      </w:r>
      <w:r w:rsidRPr="002E21B8">
        <w:rPr>
          <w:rFonts w:ascii="Arial" w:hAnsi="Arial" w:cs="Arial"/>
          <w:sz w:val="20"/>
          <w:szCs w:val="20"/>
        </w:rPr>
        <w:t>ả</w:t>
      </w:r>
      <w:r w:rsidRPr="002E21B8">
        <w:rPr>
          <w:rFonts w:ascii="Arial" w:hAnsi="Arial" w:cs="Arial"/>
          <w:sz w:val="20"/>
          <w:szCs w:val="20"/>
        </w:rPr>
        <w:t>n m</w:t>
      </w:r>
      <w:r w:rsidRPr="002E21B8">
        <w:rPr>
          <w:rFonts w:ascii="Arial" w:hAnsi="Arial" w:cs="Arial"/>
          <w:sz w:val="20"/>
          <w:szCs w:val="20"/>
        </w:rPr>
        <w:t>ớ</w:t>
      </w:r>
      <w:r w:rsidRPr="002E21B8">
        <w:rPr>
          <w:rFonts w:ascii="Arial" w:hAnsi="Arial" w:cs="Arial"/>
          <w:sz w:val="20"/>
          <w:szCs w:val="20"/>
        </w:rPr>
        <w:t xml:space="preserve">i. </w:t>
      </w:r>
    </w:p>
    <w:p w14:paraId="1C2638CD"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107. Hi</w:t>
      </w:r>
      <w:r w:rsidRPr="002E21B8">
        <w:rPr>
          <w:rFonts w:ascii="Arial" w:hAnsi="Arial" w:cs="Arial"/>
          <w:b/>
          <w:sz w:val="20"/>
          <w:szCs w:val="20"/>
        </w:rPr>
        <w:t>ệ</w:t>
      </w:r>
      <w:r w:rsidRPr="002E21B8">
        <w:rPr>
          <w:rFonts w:ascii="Arial" w:hAnsi="Arial" w:cs="Arial"/>
          <w:b/>
          <w:sz w:val="20"/>
          <w:szCs w:val="20"/>
        </w:rPr>
        <w:t>u l</w:t>
      </w:r>
      <w:r w:rsidRPr="002E21B8">
        <w:rPr>
          <w:rFonts w:ascii="Arial" w:hAnsi="Arial" w:cs="Arial"/>
          <w:b/>
          <w:sz w:val="20"/>
          <w:szCs w:val="20"/>
        </w:rPr>
        <w:t>ự</w:t>
      </w:r>
      <w:r w:rsidRPr="002E21B8">
        <w:rPr>
          <w:rFonts w:ascii="Arial" w:hAnsi="Arial" w:cs="Arial"/>
          <w:b/>
          <w:sz w:val="20"/>
          <w:szCs w:val="20"/>
        </w:rPr>
        <w:t>c thi hành</w:t>
      </w:r>
    </w:p>
    <w:p w14:paraId="015DCE9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1.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có hi</w:t>
      </w:r>
      <w:r w:rsidRPr="002E21B8">
        <w:rPr>
          <w:rFonts w:ascii="Arial" w:hAnsi="Arial" w:cs="Arial"/>
          <w:sz w:val="20"/>
          <w:szCs w:val="20"/>
        </w:rPr>
        <w:t>ệ</w:t>
      </w:r>
      <w:r w:rsidRPr="002E21B8">
        <w:rPr>
          <w:rFonts w:ascii="Arial" w:hAnsi="Arial" w:cs="Arial"/>
          <w:sz w:val="20"/>
          <w:szCs w:val="20"/>
        </w:rPr>
        <w:t>u l</w:t>
      </w:r>
      <w:r w:rsidRPr="002E21B8">
        <w:rPr>
          <w:rFonts w:ascii="Arial" w:hAnsi="Arial" w:cs="Arial"/>
          <w:sz w:val="20"/>
          <w:szCs w:val="20"/>
        </w:rPr>
        <w:t>ự</w:t>
      </w:r>
      <w:r w:rsidRPr="002E21B8">
        <w:rPr>
          <w:rFonts w:ascii="Arial" w:hAnsi="Arial" w:cs="Arial"/>
          <w:sz w:val="20"/>
          <w:szCs w:val="20"/>
        </w:rPr>
        <w:t>c thi hành k</w:t>
      </w:r>
      <w:r w:rsidRPr="002E21B8">
        <w:rPr>
          <w:rFonts w:ascii="Arial" w:hAnsi="Arial" w:cs="Arial"/>
          <w:sz w:val="20"/>
          <w:szCs w:val="20"/>
        </w:rPr>
        <w:t>ể</w:t>
      </w:r>
      <w:r w:rsidRPr="002E21B8">
        <w:rPr>
          <w:rFonts w:ascii="Arial" w:hAnsi="Arial" w:cs="Arial"/>
          <w:sz w:val="20"/>
          <w:szCs w:val="20"/>
        </w:rPr>
        <w:t xml:space="preserve"> t</w:t>
      </w:r>
      <w:r w:rsidRPr="002E21B8">
        <w:rPr>
          <w:rFonts w:ascii="Arial" w:hAnsi="Arial" w:cs="Arial"/>
          <w:sz w:val="20"/>
          <w:szCs w:val="20"/>
        </w:rPr>
        <w:t>ừ</w:t>
      </w:r>
      <w:r w:rsidRPr="002E21B8">
        <w:rPr>
          <w:rFonts w:ascii="Arial" w:hAnsi="Arial" w:cs="Arial"/>
          <w:sz w:val="20"/>
          <w:szCs w:val="20"/>
        </w:rPr>
        <w:t xml:space="preserve"> ngày 01 tháng 01 năm 2026.</w:t>
      </w:r>
    </w:p>
    <w:p w14:paraId="06CB409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2. Trư</w:t>
      </w:r>
      <w:r w:rsidRPr="002E21B8">
        <w:rPr>
          <w:rFonts w:ascii="Arial" w:hAnsi="Arial" w:cs="Arial"/>
          <w:sz w:val="20"/>
          <w:szCs w:val="20"/>
        </w:rPr>
        <w:t>ờ</w:t>
      </w:r>
      <w:r w:rsidRPr="002E21B8">
        <w:rPr>
          <w:rFonts w:ascii="Arial" w:hAnsi="Arial" w:cs="Arial"/>
          <w:sz w:val="20"/>
          <w:szCs w:val="20"/>
        </w:rPr>
        <w:t>ng h</w:t>
      </w:r>
      <w:r w:rsidRPr="002E21B8">
        <w:rPr>
          <w:rFonts w:ascii="Arial" w:hAnsi="Arial" w:cs="Arial"/>
          <w:sz w:val="20"/>
          <w:szCs w:val="20"/>
        </w:rPr>
        <w:t>ợ</w:t>
      </w:r>
      <w:r w:rsidRPr="002E21B8">
        <w:rPr>
          <w:rFonts w:ascii="Arial" w:hAnsi="Arial" w:cs="Arial"/>
          <w:sz w:val="20"/>
          <w:szCs w:val="20"/>
        </w:rPr>
        <w:t>p các quy chu</w:t>
      </w:r>
      <w:r w:rsidRPr="002E21B8">
        <w:rPr>
          <w:rFonts w:ascii="Arial" w:hAnsi="Arial" w:cs="Arial"/>
          <w:sz w:val="20"/>
          <w:szCs w:val="20"/>
        </w:rPr>
        <w:t>ẩ</w:t>
      </w:r>
      <w:r w:rsidRPr="002E21B8">
        <w:rPr>
          <w:rFonts w:ascii="Arial" w:hAnsi="Arial" w:cs="Arial"/>
          <w:sz w:val="20"/>
          <w:szCs w:val="20"/>
        </w:rPr>
        <w:t>n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w:t>
      </w:r>
      <w:r w:rsidRPr="002E21B8">
        <w:rPr>
          <w:rFonts w:ascii="Arial" w:hAnsi="Arial" w:cs="Arial"/>
          <w:sz w:val="20"/>
          <w:szCs w:val="20"/>
        </w:rPr>
        <w:t xml:space="preserve"> tiêu chu</w:t>
      </w:r>
      <w:r w:rsidRPr="002E21B8">
        <w:rPr>
          <w:rFonts w:ascii="Arial" w:hAnsi="Arial" w:cs="Arial"/>
          <w:sz w:val="20"/>
          <w:szCs w:val="20"/>
        </w:rPr>
        <w:t>ẩ</w:t>
      </w:r>
      <w:r w:rsidRPr="002E21B8">
        <w:rPr>
          <w:rFonts w:ascii="Arial" w:hAnsi="Arial" w:cs="Arial"/>
          <w:sz w:val="20"/>
          <w:szCs w:val="20"/>
        </w:rPr>
        <w:t>n k</w:t>
      </w:r>
      <w:r w:rsidRPr="002E21B8">
        <w:rPr>
          <w:rFonts w:ascii="Arial" w:hAnsi="Arial" w:cs="Arial"/>
          <w:sz w:val="20"/>
          <w:szCs w:val="20"/>
        </w:rPr>
        <w:t>ỹ</w:t>
      </w:r>
      <w:r w:rsidRPr="002E21B8">
        <w:rPr>
          <w:rFonts w:ascii="Arial" w:hAnsi="Arial" w:cs="Arial"/>
          <w:sz w:val="20"/>
          <w:szCs w:val="20"/>
        </w:rPr>
        <w:t xml:space="preserve"> thu</w:t>
      </w:r>
      <w:r w:rsidRPr="002E21B8">
        <w:rPr>
          <w:rFonts w:ascii="Arial" w:hAnsi="Arial" w:cs="Arial"/>
          <w:sz w:val="20"/>
          <w:szCs w:val="20"/>
        </w:rPr>
        <w:t>ậ</w:t>
      </w:r>
      <w:r w:rsidRPr="002E21B8">
        <w:rPr>
          <w:rFonts w:ascii="Arial" w:hAnsi="Arial" w:cs="Arial"/>
          <w:sz w:val="20"/>
          <w:szCs w:val="20"/>
        </w:rPr>
        <w:t>t vi</w:t>
      </w:r>
      <w:r w:rsidRPr="002E21B8">
        <w:rPr>
          <w:rFonts w:ascii="Arial" w:hAnsi="Arial" w:cs="Arial"/>
          <w:sz w:val="20"/>
          <w:szCs w:val="20"/>
        </w:rPr>
        <w:t>ệ</w:t>
      </w:r>
      <w:r w:rsidRPr="002E21B8">
        <w:rPr>
          <w:rFonts w:ascii="Arial" w:hAnsi="Arial" w:cs="Arial"/>
          <w:sz w:val="20"/>
          <w:szCs w:val="20"/>
        </w:rPr>
        <w:t>n d</w:t>
      </w:r>
      <w:r w:rsidRPr="002E21B8">
        <w:rPr>
          <w:rFonts w:ascii="Arial" w:hAnsi="Arial" w:cs="Arial"/>
          <w:sz w:val="20"/>
          <w:szCs w:val="20"/>
        </w:rPr>
        <w:t>ẫ</w:t>
      </w:r>
      <w:r w:rsidRPr="002E21B8">
        <w:rPr>
          <w:rFonts w:ascii="Arial" w:hAnsi="Arial" w:cs="Arial"/>
          <w:sz w:val="20"/>
          <w:szCs w:val="20"/>
        </w:rPr>
        <w:t>n t</w:t>
      </w:r>
      <w:r w:rsidRPr="002E21B8">
        <w:rPr>
          <w:rFonts w:ascii="Arial" w:hAnsi="Arial" w:cs="Arial"/>
          <w:sz w:val="20"/>
          <w:szCs w:val="20"/>
        </w:rPr>
        <w:t>ạ</w:t>
      </w:r>
      <w:r w:rsidRPr="002E21B8">
        <w:rPr>
          <w:rFonts w:ascii="Arial" w:hAnsi="Arial" w:cs="Arial"/>
          <w:sz w:val="20"/>
          <w:szCs w:val="20"/>
        </w:rPr>
        <w:t>i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đư</w:t>
      </w:r>
      <w:r w:rsidRPr="002E21B8">
        <w:rPr>
          <w:rFonts w:ascii="Arial" w:hAnsi="Arial" w:cs="Arial"/>
          <w:sz w:val="20"/>
          <w:szCs w:val="20"/>
        </w:rPr>
        <w:t>ợ</w:t>
      </w:r>
      <w:r w:rsidRPr="002E21B8">
        <w:rPr>
          <w:rFonts w:ascii="Arial" w:hAnsi="Arial" w:cs="Arial"/>
          <w:sz w:val="20"/>
          <w:szCs w:val="20"/>
        </w:rPr>
        <w:t>c s</w:t>
      </w:r>
      <w:r w:rsidRPr="002E21B8">
        <w:rPr>
          <w:rFonts w:ascii="Arial" w:hAnsi="Arial" w:cs="Arial"/>
          <w:sz w:val="20"/>
          <w:szCs w:val="20"/>
        </w:rPr>
        <w:t>ử</w:t>
      </w:r>
      <w:r w:rsidRPr="002E21B8">
        <w:rPr>
          <w:rFonts w:ascii="Arial" w:hAnsi="Arial" w:cs="Arial"/>
          <w:sz w:val="20"/>
          <w:szCs w:val="20"/>
        </w:rPr>
        <w:t>a đ</w:t>
      </w:r>
      <w:r w:rsidRPr="002E21B8">
        <w:rPr>
          <w:rFonts w:ascii="Arial" w:hAnsi="Arial" w:cs="Arial"/>
          <w:sz w:val="20"/>
          <w:szCs w:val="20"/>
        </w:rPr>
        <w:t>ổ</w:t>
      </w:r>
      <w:r w:rsidRPr="002E21B8">
        <w:rPr>
          <w:rFonts w:ascii="Arial" w:hAnsi="Arial" w:cs="Arial"/>
          <w:sz w:val="20"/>
          <w:szCs w:val="20"/>
        </w:rPr>
        <w:t>i, b</w:t>
      </w:r>
      <w:r w:rsidRPr="002E21B8">
        <w:rPr>
          <w:rFonts w:ascii="Arial" w:hAnsi="Arial" w:cs="Arial"/>
          <w:sz w:val="20"/>
          <w:szCs w:val="20"/>
        </w:rPr>
        <w:t>ổ</w:t>
      </w:r>
      <w:r w:rsidRPr="002E21B8">
        <w:rPr>
          <w:rFonts w:ascii="Arial" w:hAnsi="Arial" w:cs="Arial"/>
          <w:sz w:val="20"/>
          <w:szCs w:val="20"/>
        </w:rPr>
        <w:t xml:space="preserve"> sung ho</w:t>
      </w:r>
      <w:r w:rsidRPr="002E21B8">
        <w:rPr>
          <w:rFonts w:ascii="Arial" w:hAnsi="Arial" w:cs="Arial"/>
          <w:sz w:val="20"/>
          <w:szCs w:val="20"/>
        </w:rPr>
        <w:t>ặ</w:t>
      </w:r>
      <w:r w:rsidRPr="002E21B8">
        <w:rPr>
          <w:rFonts w:ascii="Arial" w:hAnsi="Arial" w:cs="Arial"/>
          <w:sz w:val="20"/>
          <w:szCs w:val="20"/>
        </w:rPr>
        <w:t>c thay th</w:t>
      </w:r>
      <w:r w:rsidRPr="002E21B8">
        <w:rPr>
          <w:rFonts w:ascii="Arial" w:hAnsi="Arial" w:cs="Arial"/>
          <w:sz w:val="20"/>
          <w:szCs w:val="20"/>
        </w:rPr>
        <w:t>ế</w:t>
      </w:r>
      <w:r w:rsidRPr="002E21B8">
        <w:rPr>
          <w:rFonts w:ascii="Arial" w:hAnsi="Arial" w:cs="Arial"/>
          <w:sz w:val="20"/>
          <w:szCs w:val="20"/>
        </w:rPr>
        <w:t xml:space="preserve"> thì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theo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văn b</w:t>
      </w:r>
      <w:r w:rsidRPr="002E21B8">
        <w:rPr>
          <w:rFonts w:ascii="Arial" w:hAnsi="Arial" w:cs="Arial"/>
          <w:sz w:val="20"/>
          <w:szCs w:val="20"/>
        </w:rPr>
        <w:t>ả</w:t>
      </w:r>
      <w:r w:rsidRPr="002E21B8">
        <w:rPr>
          <w:rFonts w:ascii="Arial" w:hAnsi="Arial" w:cs="Arial"/>
          <w:sz w:val="20"/>
          <w:szCs w:val="20"/>
        </w:rPr>
        <w:t>n đã s</w:t>
      </w:r>
      <w:r w:rsidRPr="002E21B8">
        <w:rPr>
          <w:rFonts w:ascii="Arial" w:hAnsi="Arial" w:cs="Arial"/>
          <w:sz w:val="20"/>
          <w:szCs w:val="20"/>
        </w:rPr>
        <w:t>ử</w:t>
      </w:r>
      <w:r w:rsidRPr="002E21B8">
        <w:rPr>
          <w:rFonts w:ascii="Arial" w:hAnsi="Arial" w:cs="Arial"/>
          <w:sz w:val="20"/>
          <w:szCs w:val="20"/>
        </w:rPr>
        <w:t>a đ</w:t>
      </w:r>
      <w:r w:rsidRPr="002E21B8">
        <w:rPr>
          <w:rFonts w:ascii="Arial" w:hAnsi="Arial" w:cs="Arial"/>
          <w:sz w:val="20"/>
          <w:szCs w:val="20"/>
        </w:rPr>
        <w:t>ổ</w:t>
      </w:r>
      <w:r w:rsidRPr="002E21B8">
        <w:rPr>
          <w:rFonts w:ascii="Arial" w:hAnsi="Arial" w:cs="Arial"/>
          <w:sz w:val="20"/>
          <w:szCs w:val="20"/>
        </w:rPr>
        <w:t>i, b</w:t>
      </w:r>
      <w:r w:rsidRPr="002E21B8">
        <w:rPr>
          <w:rFonts w:ascii="Arial" w:hAnsi="Arial" w:cs="Arial"/>
          <w:sz w:val="20"/>
          <w:szCs w:val="20"/>
        </w:rPr>
        <w:t>ổ</w:t>
      </w:r>
      <w:r w:rsidRPr="002E21B8">
        <w:rPr>
          <w:rFonts w:ascii="Arial" w:hAnsi="Arial" w:cs="Arial"/>
          <w:sz w:val="20"/>
          <w:szCs w:val="20"/>
        </w:rPr>
        <w:t xml:space="preserve"> sung ho</w:t>
      </w:r>
      <w:r w:rsidRPr="002E21B8">
        <w:rPr>
          <w:rFonts w:ascii="Arial" w:hAnsi="Arial" w:cs="Arial"/>
          <w:sz w:val="20"/>
          <w:szCs w:val="20"/>
        </w:rPr>
        <w:t>ặ</w:t>
      </w:r>
      <w:r w:rsidRPr="002E21B8">
        <w:rPr>
          <w:rFonts w:ascii="Arial" w:hAnsi="Arial" w:cs="Arial"/>
          <w:sz w:val="20"/>
          <w:szCs w:val="20"/>
        </w:rPr>
        <w:t>c thay th</w:t>
      </w:r>
      <w:r w:rsidRPr="002E21B8">
        <w:rPr>
          <w:rFonts w:ascii="Arial" w:hAnsi="Arial" w:cs="Arial"/>
          <w:sz w:val="20"/>
          <w:szCs w:val="20"/>
        </w:rPr>
        <w:t>ế</w:t>
      </w:r>
      <w:r w:rsidRPr="002E21B8">
        <w:rPr>
          <w:rFonts w:ascii="Arial" w:hAnsi="Arial" w:cs="Arial"/>
          <w:sz w:val="20"/>
          <w:szCs w:val="20"/>
        </w:rPr>
        <w:t>.</w:t>
      </w:r>
    </w:p>
    <w:p w14:paraId="3E798A2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3.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s</w:t>
      </w:r>
      <w:r w:rsidRPr="002E21B8">
        <w:rPr>
          <w:rFonts w:ascii="Arial" w:hAnsi="Arial" w:cs="Arial"/>
          <w:sz w:val="20"/>
          <w:szCs w:val="20"/>
        </w:rPr>
        <w:t>ố</w:t>
      </w:r>
      <w:r w:rsidRPr="002E21B8">
        <w:rPr>
          <w:rFonts w:ascii="Arial" w:hAnsi="Arial" w:cs="Arial"/>
          <w:sz w:val="20"/>
          <w:szCs w:val="20"/>
        </w:rPr>
        <w:t xml:space="preserve"> 142/20220/NĐ-CP ngày 09 tháng 12 năm 2020 c</w:t>
      </w:r>
      <w:r w:rsidRPr="002E21B8">
        <w:rPr>
          <w:rFonts w:ascii="Arial" w:hAnsi="Arial" w:cs="Arial"/>
          <w:sz w:val="20"/>
          <w:szCs w:val="20"/>
        </w:rPr>
        <w:t>ủ</w:t>
      </w:r>
      <w:r w:rsidRPr="002E21B8">
        <w:rPr>
          <w:rFonts w:ascii="Arial" w:hAnsi="Arial" w:cs="Arial"/>
          <w:sz w:val="20"/>
          <w:szCs w:val="20"/>
        </w:rPr>
        <w:t>a Chính ph</w:t>
      </w:r>
      <w:r w:rsidRPr="002E21B8">
        <w:rPr>
          <w:rFonts w:ascii="Arial" w:hAnsi="Arial" w:cs="Arial"/>
          <w:sz w:val="20"/>
          <w:szCs w:val="20"/>
        </w:rPr>
        <w:t>ủ</w:t>
      </w:r>
      <w:r w:rsidRPr="002E21B8">
        <w:rPr>
          <w:rFonts w:ascii="Arial" w:hAnsi="Arial" w:cs="Arial"/>
          <w:sz w:val="20"/>
          <w:szCs w:val="20"/>
        </w:rPr>
        <w:t xml:space="preserve"> quy đ</w:t>
      </w:r>
      <w:r w:rsidRPr="002E21B8">
        <w:rPr>
          <w:rFonts w:ascii="Arial" w:hAnsi="Arial" w:cs="Arial"/>
          <w:sz w:val="20"/>
          <w:szCs w:val="20"/>
        </w:rPr>
        <w:t>ị</w:t>
      </w:r>
      <w:r w:rsidRPr="002E21B8">
        <w:rPr>
          <w:rFonts w:ascii="Arial" w:hAnsi="Arial" w:cs="Arial"/>
          <w:sz w:val="20"/>
          <w:szCs w:val="20"/>
        </w:rPr>
        <w:t>nh v</w:t>
      </w:r>
      <w:r w:rsidRPr="002E21B8">
        <w:rPr>
          <w:rFonts w:ascii="Arial" w:hAnsi="Arial" w:cs="Arial"/>
          <w:sz w:val="20"/>
          <w:szCs w:val="20"/>
        </w:rPr>
        <w:t>ề</w:t>
      </w:r>
      <w:r w:rsidRPr="002E21B8">
        <w:rPr>
          <w:rFonts w:ascii="Arial" w:hAnsi="Arial" w:cs="Arial"/>
          <w:sz w:val="20"/>
          <w:szCs w:val="20"/>
        </w:rPr>
        <w:t xml:space="preserve"> vi</w:t>
      </w:r>
      <w:r w:rsidRPr="002E21B8">
        <w:rPr>
          <w:rFonts w:ascii="Arial" w:hAnsi="Arial" w:cs="Arial"/>
          <w:sz w:val="20"/>
          <w:szCs w:val="20"/>
        </w:rPr>
        <w:t>ệ</w:t>
      </w:r>
      <w:r w:rsidRPr="002E21B8">
        <w:rPr>
          <w:rFonts w:ascii="Arial" w:hAnsi="Arial" w:cs="Arial"/>
          <w:sz w:val="20"/>
          <w:szCs w:val="20"/>
        </w:rPr>
        <w:t>c ti</w:t>
      </w:r>
      <w:r w:rsidRPr="002E21B8">
        <w:rPr>
          <w:rFonts w:ascii="Arial" w:hAnsi="Arial" w:cs="Arial"/>
          <w:sz w:val="20"/>
          <w:szCs w:val="20"/>
        </w:rPr>
        <w:t>ế</w:t>
      </w:r>
      <w:r w:rsidRPr="002E21B8">
        <w:rPr>
          <w:rFonts w:ascii="Arial" w:hAnsi="Arial" w:cs="Arial"/>
          <w:sz w:val="20"/>
          <w:szCs w:val="20"/>
        </w:rPr>
        <w:t xml:space="preserve">n </w:t>
      </w:r>
      <w:r w:rsidRPr="002E21B8">
        <w:rPr>
          <w:rFonts w:ascii="Arial" w:hAnsi="Arial" w:cs="Arial"/>
          <w:sz w:val="20"/>
          <w:szCs w:val="20"/>
        </w:rPr>
        <w:t>hành công vi</w:t>
      </w:r>
      <w:r w:rsidRPr="002E21B8">
        <w:rPr>
          <w:rFonts w:ascii="Arial" w:hAnsi="Arial" w:cs="Arial"/>
          <w:sz w:val="20"/>
          <w:szCs w:val="20"/>
        </w:rPr>
        <w:t>ệ</w:t>
      </w:r>
      <w:r w:rsidRPr="002E21B8">
        <w:rPr>
          <w:rFonts w:ascii="Arial" w:hAnsi="Arial" w:cs="Arial"/>
          <w:sz w:val="20"/>
          <w:szCs w:val="20"/>
        </w:rPr>
        <w:t>c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xml:space="preserve"> và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xml:space="preserve"> h</w:t>
      </w:r>
      <w:r w:rsidRPr="002E21B8">
        <w:rPr>
          <w:rFonts w:ascii="Arial" w:hAnsi="Arial" w:cs="Arial"/>
          <w:sz w:val="20"/>
          <w:szCs w:val="20"/>
        </w:rPr>
        <w:t>ỗ</w:t>
      </w:r>
      <w:r w:rsidRPr="002E21B8">
        <w:rPr>
          <w:rFonts w:ascii="Arial" w:hAnsi="Arial" w:cs="Arial"/>
          <w:sz w:val="20"/>
          <w:szCs w:val="20"/>
        </w:rPr>
        <w:t xml:space="preserve"> tr</w:t>
      </w:r>
      <w:r w:rsidRPr="002E21B8">
        <w:rPr>
          <w:rFonts w:ascii="Arial" w:hAnsi="Arial" w:cs="Arial"/>
          <w:sz w:val="20"/>
          <w:szCs w:val="20"/>
        </w:rPr>
        <w:t>ợ</w:t>
      </w:r>
      <w:r w:rsidRPr="002E21B8">
        <w:rPr>
          <w:rFonts w:ascii="Arial" w:hAnsi="Arial" w:cs="Arial"/>
          <w:sz w:val="20"/>
          <w:szCs w:val="20"/>
        </w:rPr>
        <w:t xml:space="preserve"> </w:t>
      </w:r>
      <w:r w:rsidRPr="002E21B8">
        <w:rPr>
          <w:rFonts w:ascii="Arial" w:hAnsi="Arial" w:cs="Arial"/>
          <w:sz w:val="20"/>
          <w:szCs w:val="20"/>
        </w:rPr>
        <w:t>ứ</w:t>
      </w:r>
      <w:r w:rsidRPr="002E21B8">
        <w:rPr>
          <w:rFonts w:ascii="Arial" w:hAnsi="Arial" w:cs="Arial"/>
          <w:sz w:val="20"/>
          <w:szCs w:val="20"/>
        </w:rPr>
        <w:t>ng d</w:t>
      </w:r>
      <w:r w:rsidRPr="002E21B8">
        <w:rPr>
          <w:rFonts w:ascii="Arial" w:hAnsi="Arial" w:cs="Arial"/>
          <w:sz w:val="20"/>
          <w:szCs w:val="20"/>
        </w:rPr>
        <w:t>ụ</w:t>
      </w:r>
      <w:r w:rsidRPr="002E21B8">
        <w:rPr>
          <w:rFonts w:ascii="Arial" w:hAnsi="Arial" w:cs="Arial"/>
          <w:sz w:val="20"/>
          <w:szCs w:val="20"/>
        </w:rPr>
        <w:t>ng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h</w:t>
      </w:r>
      <w:r w:rsidRPr="002E21B8">
        <w:rPr>
          <w:rFonts w:ascii="Arial" w:hAnsi="Arial" w:cs="Arial"/>
          <w:sz w:val="20"/>
          <w:szCs w:val="20"/>
        </w:rPr>
        <w:t>ế</w:t>
      </w:r>
      <w:r w:rsidRPr="002E21B8">
        <w:rPr>
          <w:rFonts w:ascii="Arial" w:hAnsi="Arial" w:cs="Arial"/>
          <w:sz w:val="20"/>
          <w:szCs w:val="20"/>
        </w:rPr>
        <w:t>t hi</w:t>
      </w:r>
      <w:r w:rsidRPr="002E21B8">
        <w:rPr>
          <w:rFonts w:ascii="Arial" w:hAnsi="Arial" w:cs="Arial"/>
          <w:sz w:val="20"/>
          <w:szCs w:val="20"/>
        </w:rPr>
        <w:t>ệ</w:t>
      </w:r>
      <w:r w:rsidRPr="002E21B8">
        <w:rPr>
          <w:rFonts w:ascii="Arial" w:hAnsi="Arial" w:cs="Arial"/>
          <w:sz w:val="20"/>
          <w:szCs w:val="20"/>
        </w:rPr>
        <w:t>u l</w:t>
      </w:r>
      <w:r w:rsidRPr="002E21B8">
        <w:rPr>
          <w:rFonts w:ascii="Arial" w:hAnsi="Arial" w:cs="Arial"/>
          <w:sz w:val="20"/>
          <w:szCs w:val="20"/>
        </w:rPr>
        <w:t>ự</w:t>
      </w:r>
      <w:r w:rsidRPr="002E21B8">
        <w:rPr>
          <w:rFonts w:ascii="Arial" w:hAnsi="Arial" w:cs="Arial"/>
          <w:sz w:val="20"/>
          <w:szCs w:val="20"/>
        </w:rPr>
        <w:t>c k</w:t>
      </w:r>
      <w:r w:rsidRPr="002E21B8">
        <w:rPr>
          <w:rFonts w:ascii="Arial" w:hAnsi="Arial" w:cs="Arial"/>
          <w:sz w:val="20"/>
          <w:szCs w:val="20"/>
        </w:rPr>
        <w:t>ể</w:t>
      </w:r>
      <w:r w:rsidRPr="002E21B8">
        <w:rPr>
          <w:rFonts w:ascii="Arial" w:hAnsi="Arial" w:cs="Arial"/>
          <w:sz w:val="20"/>
          <w:szCs w:val="20"/>
        </w:rPr>
        <w:t xml:space="preserve"> t</w:t>
      </w:r>
      <w:r w:rsidRPr="002E21B8">
        <w:rPr>
          <w:rFonts w:ascii="Arial" w:hAnsi="Arial" w:cs="Arial"/>
          <w:sz w:val="20"/>
          <w:szCs w:val="20"/>
        </w:rPr>
        <w:t>ừ</w:t>
      </w:r>
      <w:r w:rsidRPr="002E21B8">
        <w:rPr>
          <w:rFonts w:ascii="Arial" w:hAnsi="Arial" w:cs="Arial"/>
          <w:sz w:val="20"/>
          <w:szCs w:val="20"/>
        </w:rPr>
        <w:t xml:space="preserve"> ngày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có hi</w:t>
      </w:r>
      <w:r w:rsidRPr="002E21B8">
        <w:rPr>
          <w:rFonts w:ascii="Arial" w:hAnsi="Arial" w:cs="Arial"/>
          <w:sz w:val="20"/>
          <w:szCs w:val="20"/>
        </w:rPr>
        <w:t>ệ</w:t>
      </w:r>
      <w:r w:rsidRPr="002E21B8">
        <w:rPr>
          <w:rFonts w:ascii="Arial" w:hAnsi="Arial" w:cs="Arial"/>
          <w:sz w:val="20"/>
          <w:szCs w:val="20"/>
        </w:rPr>
        <w:t>u l</w:t>
      </w:r>
      <w:r w:rsidRPr="002E21B8">
        <w:rPr>
          <w:rFonts w:ascii="Arial" w:hAnsi="Arial" w:cs="Arial"/>
          <w:sz w:val="20"/>
          <w:szCs w:val="20"/>
        </w:rPr>
        <w:t>ự</w:t>
      </w:r>
      <w:r w:rsidRPr="002E21B8">
        <w:rPr>
          <w:rFonts w:ascii="Arial" w:hAnsi="Arial" w:cs="Arial"/>
          <w:sz w:val="20"/>
          <w:szCs w:val="20"/>
        </w:rPr>
        <w:t>c thi hành.</w:t>
      </w:r>
    </w:p>
    <w:p w14:paraId="57B56FA4"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4.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s</w:t>
      </w:r>
      <w:r w:rsidRPr="002E21B8">
        <w:rPr>
          <w:rFonts w:ascii="Arial" w:hAnsi="Arial" w:cs="Arial"/>
          <w:sz w:val="20"/>
          <w:szCs w:val="20"/>
        </w:rPr>
        <w:t>ố</w:t>
      </w:r>
      <w:r w:rsidRPr="002E21B8">
        <w:rPr>
          <w:rFonts w:ascii="Arial" w:hAnsi="Arial" w:cs="Arial"/>
          <w:sz w:val="20"/>
          <w:szCs w:val="20"/>
        </w:rPr>
        <w:t xml:space="preserve"> 07/2010/NĐ-CP ngày 25 tháng 01 năm 2010 c</w:t>
      </w:r>
      <w:r w:rsidRPr="002E21B8">
        <w:rPr>
          <w:rFonts w:ascii="Arial" w:hAnsi="Arial" w:cs="Arial"/>
          <w:sz w:val="20"/>
          <w:szCs w:val="20"/>
        </w:rPr>
        <w:t>ủ</w:t>
      </w:r>
      <w:r w:rsidRPr="002E21B8">
        <w:rPr>
          <w:rFonts w:ascii="Arial" w:hAnsi="Arial" w:cs="Arial"/>
          <w:sz w:val="20"/>
          <w:szCs w:val="20"/>
        </w:rPr>
        <w:t>a Chính ph</w:t>
      </w:r>
      <w:r w:rsidRPr="002E21B8">
        <w:rPr>
          <w:rFonts w:ascii="Arial" w:hAnsi="Arial" w:cs="Arial"/>
          <w:sz w:val="20"/>
          <w:szCs w:val="20"/>
        </w:rPr>
        <w:t>ủ</w:t>
      </w:r>
      <w:r w:rsidRPr="002E21B8">
        <w:rPr>
          <w:rFonts w:ascii="Arial" w:hAnsi="Arial" w:cs="Arial"/>
          <w:sz w:val="20"/>
          <w:szCs w:val="20"/>
        </w:rPr>
        <w:t xml:space="preserve"> quy đ</w:t>
      </w:r>
      <w:r w:rsidRPr="002E21B8">
        <w:rPr>
          <w:rFonts w:ascii="Arial" w:hAnsi="Arial" w:cs="Arial"/>
          <w:sz w:val="20"/>
          <w:szCs w:val="20"/>
        </w:rPr>
        <w:t>ị</w:t>
      </w:r>
      <w:r w:rsidRPr="002E21B8">
        <w:rPr>
          <w:rFonts w:ascii="Arial" w:hAnsi="Arial" w:cs="Arial"/>
          <w:sz w:val="20"/>
          <w:szCs w:val="20"/>
        </w:rPr>
        <w:t>nh chi ti</w:t>
      </w:r>
      <w:r w:rsidRPr="002E21B8">
        <w:rPr>
          <w:rFonts w:ascii="Arial" w:hAnsi="Arial" w:cs="Arial"/>
          <w:sz w:val="20"/>
          <w:szCs w:val="20"/>
        </w:rPr>
        <w:t>ế</w:t>
      </w:r>
      <w:r w:rsidRPr="002E21B8">
        <w:rPr>
          <w:rFonts w:ascii="Arial" w:hAnsi="Arial" w:cs="Arial"/>
          <w:sz w:val="20"/>
          <w:szCs w:val="20"/>
        </w:rPr>
        <w:t>t và hư</w:t>
      </w:r>
      <w:r w:rsidRPr="002E21B8">
        <w:rPr>
          <w:rFonts w:ascii="Arial" w:hAnsi="Arial" w:cs="Arial"/>
          <w:sz w:val="20"/>
          <w:szCs w:val="20"/>
        </w:rPr>
        <w:t>ớ</w:t>
      </w:r>
      <w:r w:rsidRPr="002E21B8">
        <w:rPr>
          <w:rFonts w:ascii="Arial" w:hAnsi="Arial" w:cs="Arial"/>
          <w:sz w:val="20"/>
          <w:szCs w:val="20"/>
        </w:rPr>
        <w:t>ng d</w:t>
      </w:r>
      <w:r w:rsidRPr="002E21B8">
        <w:rPr>
          <w:rFonts w:ascii="Arial" w:hAnsi="Arial" w:cs="Arial"/>
          <w:sz w:val="20"/>
          <w:szCs w:val="20"/>
        </w:rPr>
        <w:t>ẫ</w:t>
      </w:r>
      <w:r w:rsidRPr="002E21B8">
        <w:rPr>
          <w:rFonts w:ascii="Arial" w:hAnsi="Arial" w:cs="Arial"/>
          <w:sz w:val="20"/>
          <w:szCs w:val="20"/>
        </w:rPr>
        <w:t>n thi hành m</w:t>
      </w:r>
      <w:r w:rsidRPr="002E21B8">
        <w:rPr>
          <w:rFonts w:ascii="Arial" w:hAnsi="Arial" w:cs="Arial"/>
          <w:sz w:val="20"/>
          <w:szCs w:val="20"/>
        </w:rPr>
        <w:t>ộ</w:t>
      </w:r>
      <w:r w:rsidRPr="002E21B8">
        <w:rPr>
          <w:rFonts w:ascii="Arial" w:hAnsi="Arial" w:cs="Arial"/>
          <w:sz w:val="20"/>
          <w:szCs w:val="20"/>
        </w:rPr>
        <w:t>t s</w:t>
      </w:r>
      <w:r w:rsidRPr="002E21B8">
        <w:rPr>
          <w:rFonts w:ascii="Arial" w:hAnsi="Arial" w:cs="Arial"/>
          <w:sz w:val="20"/>
          <w:szCs w:val="20"/>
        </w:rPr>
        <w:t>ố</w:t>
      </w:r>
      <w:r w:rsidRPr="002E21B8">
        <w:rPr>
          <w:rFonts w:ascii="Arial" w:hAnsi="Arial" w:cs="Arial"/>
          <w:sz w:val="20"/>
          <w:szCs w:val="20"/>
        </w:rPr>
        <w:t xml:space="preserve"> đi</w:t>
      </w:r>
      <w:r w:rsidRPr="002E21B8">
        <w:rPr>
          <w:rFonts w:ascii="Arial" w:hAnsi="Arial" w:cs="Arial"/>
          <w:sz w:val="20"/>
          <w:szCs w:val="20"/>
        </w:rPr>
        <w:t>ề</w:t>
      </w:r>
      <w:r w:rsidRPr="002E21B8">
        <w:rPr>
          <w:rFonts w:ascii="Arial" w:hAnsi="Arial" w:cs="Arial"/>
          <w:sz w:val="20"/>
          <w:szCs w:val="20"/>
        </w:rPr>
        <w:t>u c</w:t>
      </w:r>
      <w:r w:rsidRPr="002E21B8">
        <w:rPr>
          <w:rFonts w:ascii="Arial" w:hAnsi="Arial" w:cs="Arial"/>
          <w:sz w:val="20"/>
          <w:szCs w:val="20"/>
        </w:rPr>
        <w:t>ủ</w:t>
      </w:r>
      <w:r w:rsidRPr="002E21B8">
        <w:rPr>
          <w:rFonts w:ascii="Arial" w:hAnsi="Arial" w:cs="Arial"/>
          <w:sz w:val="20"/>
          <w:szCs w:val="20"/>
        </w:rPr>
        <w:t>a Lu</w:t>
      </w:r>
      <w:r w:rsidRPr="002E21B8">
        <w:rPr>
          <w:rFonts w:ascii="Arial" w:hAnsi="Arial" w:cs="Arial"/>
          <w:sz w:val="20"/>
          <w:szCs w:val="20"/>
        </w:rPr>
        <w:t>ậ</w:t>
      </w:r>
      <w:r w:rsidRPr="002E21B8">
        <w:rPr>
          <w:rFonts w:ascii="Arial" w:hAnsi="Arial" w:cs="Arial"/>
          <w:sz w:val="20"/>
          <w:szCs w:val="20"/>
        </w:rPr>
        <w:t>t Năng lư</w:t>
      </w:r>
      <w:r w:rsidRPr="002E21B8">
        <w:rPr>
          <w:rFonts w:ascii="Arial" w:hAnsi="Arial" w:cs="Arial"/>
          <w:sz w:val="20"/>
          <w:szCs w:val="20"/>
        </w:rPr>
        <w:t>ợ</w:t>
      </w:r>
      <w:r w:rsidRPr="002E21B8">
        <w:rPr>
          <w:rFonts w:ascii="Arial" w:hAnsi="Arial" w:cs="Arial"/>
          <w:sz w:val="20"/>
          <w:szCs w:val="20"/>
        </w:rPr>
        <w:t>ng nguyên t</w:t>
      </w:r>
      <w:r w:rsidRPr="002E21B8">
        <w:rPr>
          <w:rFonts w:ascii="Arial" w:hAnsi="Arial" w:cs="Arial"/>
          <w:sz w:val="20"/>
          <w:szCs w:val="20"/>
        </w:rPr>
        <w:t>ử</w:t>
      </w:r>
      <w:r w:rsidRPr="002E21B8">
        <w:rPr>
          <w:rFonts w:ascii="Arial" w:hAnsi="Arial" w:cs="Arial"/>
          <w:sz w:val="20"/>
          <w:szCs w:val="20"/>
        </w:rPr>
        <w:t xml:space="preserve"> h</w:t>
      </w:r>
      <w:r w:rsidRPr="002E21B8">
        <w:rPr>
          <w:rFonts w:ascii="Arial" w:hAnsi="Arial" w:cs="Arial"/>
          <w:sz w:val="20"/>
          <w:szCs w:val="20"/>
        </w:rPr>
        <w:t>ế</w:t>
      </w:r>
      <w:r w:rsidRPr="002E21B8">
        <w:rPr>
          <w:rFonts w:ascii="Arial" w:hAnsi="Arial" w:cs="Arial"/>
          <w:sz w:val="20"/>
          <w:szCs w:val="20"/>
        </w:rPr>
        <w:t>t hi</w:t>
      </w:r>
      <w:r w:rsidRPr="002E21B8">
        <w:rPr>
          <w:rFonts w:ascii="Arial" w:hAnsi="Arial" w:cs="Arial"/>
          <w:sz w:val="20"/>
          <w:szCs w:val="20"/>
        </w:rPr>
        <w:t>ệ</w:t>
      </w:r>
      <w:r w:rsidRPr="002E21B8">
        <w:rPr>
          <w:rFonts w:ascii="Arial" w:hAnsi="Arial" w:cs="Arial"/>
          <w:sz w:val="20"/>
          <w:szCs w:val="20"/>
        </w:rPr>
        <w:t>u l</w:t>
      </w:r>
      <w:r w:rsidRPr="002E21B8">
        <w:rPr>
          <w:rFonts w:ascii="Arial" w:hAnsi="Arial" w:cs="Arial"/>
          <w:sz w:val="20"/>
          <w:szCs w:val="20"/>
        </w:rPr>
        <w:t>ự</w:t>
      </w:r>
      <w:r w:rsidRPr="002E21B8">
        <w:rPr>
          <w:rFonts w:ascii="Arial" w:hAnsi="Arial" w:cs="Arial"/>
          <w:sz w:val="20"/>
          <w:szCs w:val="20"/>
        </w:rPr>
        <w:t>c k</w:t>
      </w:r>
      <w:r w:rsidRPr="002E21B8">
        <w:rPr>
          <w:rFonts w:ascii="Arial" w:hAnsi="Arial" w:cs="Arial"/>
          <w:sz w:val="20"/>
          <w:szCs w:val="20"/>
        </w:rPr>
        <w:t>ể</w:t>
      </w:r>
      <w:r w:rsidRPr="002E21B8">
        <w:rPr>
          <w:rFonts w:ascii="Arial" w:hAnsi="Arial" w:cs="Arial"/>
          <w:sz w:val="20"/>
          <w:szCs w:val="20"/>
        </w:rPr>
        <w:t xml:space="preserve"> t</w:t>
      </w:r>
      <w:r w:rsidRPr="002E21B8">
        <w:rPr>
          <w:rFonts w:ascii="Arial" w:hAnsi="Arial" w:cs="Arial"/>
          <w:sz w:val="20"/>
          <w:szCs w:val="20"/>
        </w:rPr>
        <w:t>ừ</w:t>
      </w:r>
      <w:r w:rsidRPr="002E21B8">
        <w:rPr>
          <w:rFonts w:ascii="Arial" w:hAnsi="Arial" w:cs="Arial"/>
          <w:sz w:val="20"/>
          <w:szCs w:val="20"/>
        </w:rPr>
        <w:t xml:space="preserve"> ngày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có hi</w:t>
      </w:r>
      <w:r w:rsidRPr="002E21B8">
        <w:rPr>
          <w:rFonts w:ascii="Arial" w:hAnsi="Arial" w:cs="Arial"/>
          <w:sz w:val="20"/>
          <w:szCs w:val="20"/>
        </w:rPr>
        <w:t>ệ</w:t>
      </w:r>
      <w:r w:rsidRPr="002E21B8">
        <w:rPr>
          <w:rFonts w:ascii="Arial" w:hAnsi="Arial" w:cs="Arial"/>
          <w:sz w:val="20"/>
          <w:szCs w:val="20"/>
        </w:rPr>
        <w:t>u l</w:t>
      </w:r>
      <w:r w:rsidRPr="002E21B8">
        <w:rPr>
          <w:rFonts w:ascii="Arial" w:hAnsi="Arial" w:cs="Arial"/>
          <w:sz w:val="20"/>
          <w:szCs w:val="20"/>
        </w:rPr>
        <w:t>ự</w:t>
      </w:r>
      <w:r w:rsidRPr="002E21B8">
        <w:rPr>
          <w:rFonts w:ascii="Arial" w:hAnsi="Arial" w:cs="Arial"/>
          <w:sz w:val="20"/>
          <w:szCs w:val="20"/>
        </w:rPr>
        <w:t>c thi hành.</w:t>
      </w:r>
    </w:p>
    <w:p w14:paraId="6688BF9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5. Các Đi</w:t>
      </w:r>
      <w:r w:rsidRPr="002E21B8">
        <w:rPr>
          <w:rFonts w:ascii="Arial" w:hAnsi="Arial" w:cs="Arial"/>
          <w:sz w:val="20"/>
          <w:szCs w:val="20"/>
        </w:rPr>
        <w:t>ề</w:t>
      </w:r>
      <w:r w:rsidRPr="002E21B8">
        <w:rPr>
          <w:rFonts w:ascii="Arial" w:hAnsi="Arial" w:cs="Arial"/>
          <w:sz w:val="20"/>
          <w:szCs w:val="20"/>
        </w:rPr>
        <w:t>u 45, Đi</w:t>
      </w:r>
      <w:r w:rsidRPr="002E21B8">
        <w:rPr>
          <w:rFonts w:ascii="Arial" w:hAnsi="Arial" w:cs="Arial"/>
          <w:sz w:val="20"/>
          <w:szCs w:val="20"/>
        </w:rPr>
        <w:t>ề</w:t>
      </w:r>
      <w:r w:rsidRPr="002E21B8">
        <w:rPr>
          <w:rFonts w:ascii="Arial" w:hAnsi="Arial" w:cs="Arial"/>
          <w:sz w:val="20"/>
          <w:szCs w:val="20"/>
        </w:rPr>
        <w:t>u 46, Đi</w:t>
      </w:r>
      <w:r w:rsidRPr="002E21B8">
        <w:rPr>
          <w:rFonts w:ascii="Arial" w:hAnsi="Arial" w:cs="Arial"/>
          <w:sz w:val="20"/>
          <w:szCs w:val="20"/>
        </w:rPr>
        <w:t>ề</w:t>
      </w:r>
      <w:r w:rsidRPr="002E21B8">
        <w:rPr>
          <w:rFonts w:ascii="Arial" w:hAnsi="Arial" w:cs="Arial"/>
          <w:sz w:val="20"/>
          <w:szCs w:val="20"/>
        </w:rPr>
        <w:t>u 47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s</w:t>
      </w:r>
      <w:r w:rsidRPr="002E21B8">
        <w:rPr>
          <w:rFonts w:ascii="Arial" w:hAnsi="Arial" w:cs="Arial"/>
          <w:sz w:val="20"/>
          <w:szCs w:val="20"/>
        </w:rPr>
        <w:t>ố</w:t>
      </w:r>
      <w:r w:rsidRPr="002E21B8">
        <w:rPr>
          <w:rFonts w:ascii="Arial" w:hAnsi="Arial" w:cs="Arial"/>
          <w:sz w:val="20"/>
          <w:szCs w:val="20"/>
        </w:rPr>
        <w:t xml:space="preserve"> 133/2025/NĐ-CP ngày 12 tháng 6 năm 2025 c</w:t>
      </w:r>
      <w:r w:rsidRPr="002E21B8">
        <w:rPr>
          <w:rFonts w:ascii="Arial" w:hAnsi="Arial" w:cs="Arial"/>
          <w:sz w:val="20"/>
          <w:szCs w:val="20"/>
        </w:rPr>
        <w:t>ủ</w:t>
      </w:r>
      <w:r w:rsidRPr="002E21B8">
        <w:rPr>
          <w:rFonts w:ascii="Arial" w:hAnsi="Arial" w:cs="Arial"/>
          <w:sz w:val="20"/>
          <w:szCs w:val="20"/>
        </w:rPr>
        <w:t>a Chính ph</w:t>
      </w:r>
      <w:r w:rsidRPr="002E21B8">
        <w:rPr>
          <w:rFonts w:ascii="Arial" w:hAnsi="Arial" w:cs="Arial"/>
          <w:sz w:val="20"/>
          <w:szCs w:val="20"/>
        </w:rPr>
        <w:t>ủ</w:t>
      </w:r>
      <w:r w:rsidRPr="002E21B8">
        <w:rPr>
          <w:rFonts w:ascii="Arial" w:hAnsi="Arial" w:cs="Arial"/>
          <w:sz w:val="20"/>
          <w:szCs w:val="20"/>
        </w:rPr>
        <w:t xml:space="preserve"> ban hành quy đ</w:t>
      </w:r>
      <w:r w:rsidRPr="002E21B8">
        <w:rPr>
          <w:rFonts w:ascii="Arial" w:hAnsi="Arial" w:cs="Arial"/>
          <w:sz w:val="20"/>
          <w:szCs w:val="20"/>
        </w:rPr>
        <w:t>ị</w:t>
      </w:r>
      <w:r w:rsidRPr="002E21B8">
        <w:rPr>
          <w:rFonts w:ascii="Arial" w:hAnsi="Arial" w:cs="Arial"/>
          <w:sz w:val="20"/>
          <w:szCs w:val="20"/>
        </w:rPr>
        <w:t>nh v</w:t>
      </w:r>
      <w:r w:rsidRPr="002E21B8">
        <w:rPr>
          <w:rFonts w:ascii="Arial" w:hAnsi="Arial" w:cs="Arial"/>
          <w:sz w:val="20"/>
          <w:szCs w:val="20"/>
        </w:rPr>
        <w:t>ề</w:t>
      </w:r>
      <w:r w:rsidRPr="002E21B8">
        <w:rPr>
          <w:rFonts w:ascii="Arial" w:hAnsi="Arial" w:cs="Arial"/>
          <w:sz w:val="20"/>
          <w:szCs w:val="20"/>
        </w:rPr>
        <w:t xml:space="preserve"> phân quy</w:t>
      </w:r>
      <w:r w:rsidRPr="002E21B8">
        <w:rPr>
          <w:rFonts w:ascii="Arial" w:hAnsi="Arial" w:cs="Arial"/>
          <w:sz w:val="20"/>
          <w:szCs w:val="20"/>
        </w:rPr>
        <w:t>ề</w:t>
      </w:r>
      <w:r w:rsidRPr="002E21B8">
        <w:rPr>
          <w:rFonts w:ascii="Arial" w:hAnsi="Arial" w:cs="Arial"/>
          <w:sz w:val="20"/>
          <w:szCs w:val="20"/>
        </w:rPr>
        <w:t>n, phân c</w:t>
      </w:r>
      <w:r w:rsidRPr="002E21B8">
        <w:rPr>
          <w:rFonts w:ascii="Arial" w:hAnsi="Arial" w:cs="Arial"/>
          <w:sz w:val="20"/>
          <w:szCs w:val="20"/>
        </w:rPr>
        <w:t>ấ</w:t>
      </w:r>
      <w:r w:rsidRPr="002E21B8">
        <w:rPr>
          <w:rFonts w:ascii="Arial" w:hAnsi="Arial" w:cs="Arial"/>
          <w:sz w:val="20"/>
          <w:szCs w:val="20"/>
        </w:rPr>
        <w:t>p trong lĩnh v</w:t>
      </w:r>
      <w:r w:rsidRPr="002E21B8">
        <w:rPr>
          <w:rFonts w:ascii="Arial" w:hAnsi="Arial" w:cs="Arial"/>
          <w:sz w:val="20"/>
          <w:szCs w:val="20"/>
        </w:rPr>
        <w:t>ự</w:t>
      </w:r>
      <w:r w:rsidRPr="002E21B8">
        <w:rPr>
          <w:rFonts w:ascii="Arial" w:hAnsi="Arial" w:cs="Arial"/>
          <w:sz w:val="20"/>
          <w:szCs w:val="20"/>
        </w:rPr>
        <w:t>c qu</w:t>
      </w:r>
      <w:r w:rsidRPr="002E21B8">
        <w:rPr>
          <w:rFonts w:ascii="Arial" w:hAnsi="Arial" w:cs="Arial"/>
          <w:sz w:val="20"/>
          <w:szCs w:val="20"/>
        </w:rPr>
        <w:t>ả</w:t>
      </w:r>
      <w:r w:rsidRPr="002E21B8">
        <w:rPr>
          <w:rFonts w:ascii="Arial" w:hAnsi="Arial" w:cs="Arial"/>
          <w:sz w:val="20"/>
          <w:szCs w:val="20"/>
        </w:rPr>
        <w:t>n lý nhà nư</w:t>
      </w:r>
      <w:r w:rsidRPr="002E21B8">
        <w:rPr>
          <w:rFonts w:ascii="Arial" w:hAnsi="Arial" w:cs="Arial"/>
          <w:sz w:val="20"/>
          <w:szCs w:val="20"/>
        </w:rPr>
        <w:t>ớ</w:t>
      </w:r>
      <w:r w:rsidRPr="002E21B8">
        <w:rPr>
          <w:rFonts w:ascii="Arial" w:hAnsi="Arial" w:cs="Arial"/>
          <w:sz w:val="20"/>
          <w:szCs w:val="20"/>
        </w:rPr>
        <w:t>c c</w:t>
      </w:r>
      <w:r w:rsidRPr="002E21B8">
        <w:rPr>
          <w:rFonts w:ascii="Arial" w:hAnsi="Arial" w:cs="Arial"/>
          <w:sz w:val="20"/>
          <w:szCs w:val="20"/>
        </w:rPr>
        <w:t>ủ</w:t>
      </w:r>
      <w:r w:rsidRPr="002E21B8">
        <w:rPr>
          <w:rFonts w:ascii="Arial" w:hAnsi="Arial" w:cs="Arial"/>
          <w:sz w:val="20"/>
          <w:szCs w:val="20"/>
        </w:rPr>
        <w:t>a B</w:t>
      </w:r>
      <w:r w:rsidRPr="002E21B8">
        <w:rPr>
          <w:rFonts w:ascii="Arial" w:hAnsi="Arial" w:cs="Arial"/>
          <w:sz w:val="20"/>
          <w:szCs w:val="20"/>
        </w:rPr>
        <w:t>ộ</w:t>
      </w:r>
      <w:r w:rsidRPr="002E21B8">
        <w:rPr>
          <w:rFonts w:ascii="Arial" w:hAnsi="Arial" w:cs="Arial"/>
          <w:sz w:val="20"/>
          <w:szCs w:val="20"/>
        </w:rPr>
        <w:t xml:space="preserve"> Khoa h</w:t>
      </w:r>
      <w:r w:rsidRPr="002E21B8">
        <w:rPr>
          <w:rFonts w:ascii="Arial" w:hAnsi="Arial" w:cs="Arial"/>
          <w:sz w:val="20"/>
          <w:szCs w:val="20"/>
        </w:rPr>
        <w:t>ọ</w:t>
      </w:r>
      <w:r w:rsidRPr="002E21B8">
        <w:rPr>
          <w:rFonts w:ascii="Arial" w:hAnsi="Arial" w:cs="Arial"/>
          <w:sz w:val="20"/>
          <w:szCs w:val="20"/>
        </w:rPr>
        <w:t>c và Công ngh</w:t>
      </w:r>
      <w:r w:rsidRPr="002E21B8">
        <w:rPr>
          <w:rFonts w:ascii="Arial" w:hAnsi="Arial" w:cs="Arial"/>
          <w:sz w:val="20"/>
          <w:szCs w:val="20"/>
        </w:rPr>
        <w:t>ệ</w:t>
      </w:r>
      <w:r w:rsidRPr="002E21B8">
        <w:rPr>
          <w:rFonts w:ascii="Arial" w:hAnsi="Arial" w:cs="Arial"/>
          <w:sz w:val="20"/>
          <w:szCs w:val="20"/>
        </w:rPr>
        <w:t xml:space="preserve"> h</w:t>
      </w:r>
      <w:r w:rsidRPr="002E21B8">
        <w:rPr>
          <w:rFonts w:ascii="Arial" w:hAnsi="Arial" w:cs="Arial"/>
          <w:sz w:val="20"/>
          <w:szCs w:val="20"/>
        </w:rPr>
        <w:t>ế</w:t>
      </w:r>
      <w:r w:rsidRPr="002E21B8">
        <w:rPr>
          <w:rFonts w:ascii="Arial" w:hAnsi="Arial" w:cs="Arial"/>
          <w:sz w:val="20"/>
          <w:szCs w:val="20"/>
        </w:rPr>
        <w:t>t hi</w:t>
      </w:r>
      <w:r w:rsidRPr="002E21B8">
        <w:rPr>
          <w:rFonts w:ascii="Arial" w:hAnsi="Arial" w:cs="Arial"/>
          <w:sz w:val="20"/>
          <w:szCs w:val="20"/>
        </w:rPr>
        <w:t>ệ</w:t>
      </w:r>
      <w:r w:rsidRPr="002E21B8">
        <w:rPr>
          <w:rFonts w:ascii="Arial" w:hAnsi="Arial" w:cs="Arial"/>
          <w:sz w:val="20"/>
          <w:szCs w:val="20"/>
        </w:rPr>
        <w:t>u l</w:t>
      </w:r>
      <w:r w:rsidRPr="002E21B8">
        <w:rPr>
          <w:rFonts w:ascii="Arial" w:hAnsi="Arial" w:cs="Arial"/>
          <w:sz w:val="20"/>
          <w:szCs w:val="20"/>
        </w:rPr>
        <w:t>ự</w:t>
      </w:r>
      <w:r w:rsidRPr="002E21B8">
        <w:rPr>
          <w:rFonts w:ascii="Arial" w:hAnsi="Arial" w:cs="Arial"/>
          <w:sz w:val="20"/>
          <w:szCs w:val="20"/>
        </w:rPr>
        <w:t>c k</w:t>
      </w:r>
      <w:r w:rsidRPr="002E21B8">
        <w:rPr>
          <w:rFonts w:ascii="Arial" w:hAnsi="Arial" w:cs="Arial"/>
          <w:sz w:val="20"/>
          <w:szCs w:val="20"/>
        </w:rPr>
        <w:t>ể</w:t>
      </w:r>
      <w:r w:rsidRPr="002E21B8">
        <w:rPr>
          <w:rFonts w:ascii="Arial" w:hAnsi="Arial" w:cs="Arial"/>
          <w:sz w:val="20"/>
          <w:szCs w:val="20"/>
        </w:rPr>
        <w:t xml:space="preserve"> t</w:t>
      </w:r>
      <w:r w:rsidRPr="002E21B8">
        <w:rPr>
          <w:rFonts w:ascii="Arial" w:hAnsi="Arial" w:cs="Arial"/>
          <w:sz w:val="20"/>
          <w:szCs w:val="20"/>
        </w:rPr>
        <w:t>ừ</w:t>
      </w:r>
      <w:r w:rsidRPr="002E21B8">
        <w:rPr>
          <w:rFonts w:ascii="Arial" w:hAnsi="Arial" w:cs="Arial"/>
          <w:sz w:val="20"/>
          <w:szCs w:val="20"/>
        </w:rPr>
        <w:t xml:space="preserve"> ngày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có hi</w:t>
      </w:r>
      <w:r w:rsidRPr="002E21B8">
        <w:rPr>
          <w:rFonts w:ascii="Arial" w:hAnsi="Arial" w:cs="Arial"/>
          <w:sz w:val="20"/>
          <w:szCs w:val="20"/>
        </w:rPr>
        <w:t>ệ</w:t>
      </w:r>
      <w:r w:rsidRPr="002E21B8">
        <w:rPr>
          <w:rFonts w:ascii="Arial" w:hAnsi="Arial" w:cs="Arial"/>
          <w:sz w:val="20"/>
          <w:szCs w:val="20"/>
        </w:rPr>
        <w:t>u l</w:t>
      </w:r>
      <w:r w:rsidRPr="002E21B8">
        <w:rPr>
          <w:rFonts w:ascii="Arial" w:hAnsi="Arial" w:cs="Arial"/>
          <w:sz w:val="20"/>
          <w:szCs w:val="20"/>
        </w:rPr>
        <w:t>ự</w:t>
      </w:r>
      <w:r w:rsidRPr="002E21B8">
        <w:rPr>
          <w:rFonts w:ascii="Arial" w:hAnsi="Arial" w:cs="Arial"/>
          <w:sz w:val="20"/>
          <w:szCs w:val="20"/>
        </w:rPr>
        <w:t>c thi hành.</w:t>
      </w:r>
    </w:p>
    <w:p w14:paraId="272AFBF8"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6. Đi</w:t>
      </w:r>
      <w:r w:rsidRPr="002E21B8">
        <w:rPr>
          <w:rFonts w:ascii="Arial" w:hAnsi="Arial" w:cs="Arial"/>
          <w:sz w:val="20"/>
          <w:szCs w:val="20"/>
        </w:rPr>
        <w:t>ề</w:t>
      </w:r>
      <w:r w:rsidRPr="002E21B8">
        <w:rPr>
          <w:rFonts w:ascii="Arial" w:hAnsi="Arial" w:cs="Arial"/>
          <w:sz w:val="20"/>
          <w:szCs w:val="20"/>
        </w:rPr>
        <w:t>u ki</w:t>
      </w:r>
      <w:r w:rsidRPr="002E21B8">
        <w:rPr>
          <w:rFonts w:ascii="Arial" w:hAnsi="Arial" w:cs="Arial"/>
          <w:sz w:val="20"/>
          <w:szCs w:val="20"/>
        </w:rPr>
        <w:t>ệ</w:t>
      </w:r>
      <w:r w:rsidRPr="002E21B8">
        <w:rPr>
          <w:rFonts w:ascii="Arial" w:hAnsi="Arial" w:cs="Arial"/>
          <w:sz w:val="20"/>
          <w:szCs w:val="20"/>
        </w:rPr>
        <w:t>n nhân l</w:t>
      </w:r>
      <w:r w:rsidRPr="002E21B8">
        <w:rPr>
          <w:rFonts w:ascii="Arial" w:hAnsi="Arial" w:cs="Arial"/>
          <w:sz w:val="20"/>
          <w:szCs w:val="20"/>
        </w:rPr>
        <w:t>ự</w:t>
      </w:r>
      <w:r w:rsidRPr="002E21B8">
        <w:rPr>
          <w:rFonts w:ascii="Arial" w:hAnsi="Arial" w:cs="Arial"/>
          <w:sz w:val="20"/>
          <w:szCs w:val="20"/>
        </w:rPr>
        <w:t>c có b</w:t>
      </w:r>
      <w:r w:rsidRPr="002E21B8">
        <w:rPr>
          <w:rFonts w:ascii="Arial" w:hAnsi="Arial" w:cs="Arial"/>
          <w:sz w:val="20"/>
          <w:szCs w:val="20"/>
        </w:rPr>
        <w:t>ằ</w:t>
      </w:r>
      <w:r w:rsidRPr="002E21B8">
        <w:rPr>
          <w:rFonts w:ascii="Arial" w:hAnsi="Arial" w:cs="Arial"/>
          <w:sz w:val="20"/>
          <w:szCs w:val="20"/>
        </w:rPr>
        <w:t>ng t</w:t>
      </w:r>
      <w:r w:rsidRPr="002E21B8">
        <w:rPr>
          <w:rFonts w:ascii="Arial" w:hAnsi="Arial" w:cs="Arial"/>
          <w:sz w:val="20"/>
          <w:szCs w:val="20"/>
        </w:rPr>
        <w:t>ố</w:t>
      </w:r>
      <w:r w:rsidRPr="002E21B8">
        <w:rPr>
          <w:rFonts w:ascii="Arial" w:hAnsi="Arial" w:cs="Arial"/>
          <w:sz w:val="20"/>
          <w:szCs w:val="20"/>
        </w:rPr>
        <w:t>t nghi</w:t>
      </w:r>
      <w:r w:rsidRPr="002E21B8">
        <w:rPr>
          <w:rFonts w:ascii="Arial" w:hAnsi="Arial" w:cs="Arial"/>
          <w:sz w:val="20"/>
          <w:szCs w:val="20"/>
        </w:rPr>
        <w:t>ệ</w:t>
      </w:r>
      <w:r w:rsidRPr="002E21B8">
        <w:rPr>
          <w:rFonts w:ascii="Arial" w:hAnsi="Arial" w:cs="Arial"/>
          <w:sz w:val="20"/>
          <w:szCs w:val="20"/>
        </w:rPr>
        <w:t>p t</w:t>
      </w:r>
      <w:r w:rsidRPr="002E21B8">
        <w:rPr>
          <w:rFonts w:ascii="Arial" w:hAnsi="Arial" w:cs="Arial"/>
          <w:sz w:val="20"/>
          <w:szCs w:val="20"/>
        </w:rPr>
        <w:t>ừ</w:t>
      </w:r>
      <w:r w:rsidRPr="002E21B8">
        <w:rPr>
          <w:rFonts w:ascii="Arial" w:hAnsi="Arial" w:cs="Arial"/>
          <w:sz w:val="20"/>
          <w:szCs w:val="20"/>
        </w:rPr>
        <w:t xml:space="preserve"> đ</w:t>
      </w:r>
      <w:r w:rsidRPr="002E21B8">
        <w:rPr>
          <w:rFonts w:ascii="Arial" w:hAnsi="Arial" w:cs="Arial"/>
          <w:sz w:val="20"/>
          <w:szCs w:val="20"/>
        </w:rPr>
        <w:t>ạ</w:t>
      </w:r>
      <w:r w:rsidRPr="002E21B8">
        <w:rPr>
          <w:rFonts w:ascii="Arial" w:hAnsi="Arial" w:cs="Arial"/>
          <w:sz w:val="20"/>
          <w:szCs w:val="20"/>
        </w:rPr>
        <w:t>i h</w:t>
      </w:r>
      <w:r w:rsidRPr="002E21B8">
        <w:rPr>
          <w:rFonts w:ascii="Arial" w:hAnsi="Arial" w:cs="Arial"/>
          <w:sz w:val="20"/>
          <w:szCs w:val="20"/>
        </w:rPr>
        <w:t>ọ</w:t>
      </w:r>
      <w:r w:rsidRPr="002E21B8">
        <w:rPr>
          <w:rFonts w:ascii="Arial" w:hAnsi="Arial" w:cs="Arial"/>
          <w:sz w:val="20"/>
          <w:szCs w:val="20"/>
        </w:rPr>
        <w:t>c tr</w:t>
      </w:r>
      <w:r w:rsidRPr="002E21B8">
        <w:rPr>
          <w:rFonts w:ascii="Arial" w:hAnsi="Arial" w:cs="Arial"/>
          <w:sz w:val="20"/>
          <w:szCs w:val="20"/>
        </w:rPr>
        <w:t>ở</w:t>
      </w:r>
      <w:r w:rsidRPr="002E21B8">
        <w:rPr>
          <w:rFonts w:ascii="Arial" w:hAnsi="Arial" w:cs="Arial"/>
          <w:sz w:val="20"/>
          <w:szCs w:val="20"/>
        </w:rPr>
        <w:t xml:space="preserve"> lên v</w:t>
      </w:r>
      <w:r w:rsidRPr="002E21B8">
        <w:rPr>
          <w:rFonts w:ascii="Arial" w:hAnsi="Arial" w:cs="Arial"/>
          <w:sz w:val="20"/>
          <w:szCs w:val="20"/>
        </w:rPr>
        <w:t>ề</w:t>
      </w:r>
      <w:r w:rsidRPr="002E21B8">
        <w:rPr>
          <w:rFonts w:ascii="Arial" w:hAnsi="Arial" w:cs="Arial"/>
          <w:sz w:val="20"/>
          <w:szCs w:val="20"/>
        </w:rPr>
        <w:t xml:space="preserve"> v</w:t>
      </w:r>
      <w:r w:rsidRPr="002E21B8">
        <w:rPr>
          <w:rFonts w:ascii="Arial" w:hAnsi="Arial" w:cs="Arial"/>
          <w:sz w:val="20"/>
          <w:szCs w:val="20"/>
        </w:rPr>
        <w:t>ậ</w:t>
      </w:r>
      <w:r w:rsidRPr="002E21B8">
        <w:rPr>
          <w:rFonts w:ascii="Arial" w:hAnsi="Arial" w:cs="Arial"/>
          <w:sz w:val="20"/>
          <w:szCs w:val="20"/>
        </w:rPr>
        <w:t>t lý y khoa ho</w:t>
      </w:r>
      <w:r w:rsidRPr="002E21B8">
        <w:rPr>
          <w:rFonts w:ascii="Arial" w:hAnsi="Arial" w:cs="Arial"/>
          <w:sz w:val="20"/>
          <w:szCs w:val="20"/>
        </w:rPr>
        <w:t>ặ</w:t>
      </w:r>
      <w:r w:rsidRPr="002E21B8">
        <w:rPr>
          <w:rFonts w:ascii="Arial" w:hAnsi="Arial" w:cs="Arial"/>
          <w:sz w:val="20"/>
          <w:szCs w:val="20"/>
        </w:rPr>
        <w:t>c đư</w:t>
      </w:r>
      <w:r w:rsidRPr="002E21B8">
        <w:rPr>
          <w:rFonts w:ascii="Arial" w:hAnsi="Arial" w:cs="Arial"/>
          <w:sz w:val="20"/>
          <w:szCs w:val="20"/>
        </w:rPr>
        <w:t>ợ</w:t>
      </w:r>
      <w:r w:rsidRPr="002E21B8">
        <w:rPr>
          <w:rFonts w:ascii="Arial" w:hAnsi="Arial" w:cs="Arial"/>
          <w:sz w:val="20"/>
          <w:szCs w:val="20"/>
        </w:rPr>
        <w:t>c công nh</w:t>
      </w:r>
      <w:r w:rsidRPr="002E21B8">
        <w:rPr>
          <w:rFonts w:ascii="Arial" w:hAnsi="Arial" w:cs="Arial"/>
          <w:sz w:val="20"/>
          <w:szCs w:val="20"/>
        </w:rPr>
        <w:t>ậ</w:t>
      </w:r>
      <w:r w:rsidRPr="002E21B8">
        <w:rPr>
          <w:rFonts w:ascii="Arial" w:hAnsi="Arial" w:cs="Arial"/>
          <w:sz w:val="20"/>
          <w:szCs w:val="20"/>
        </w:rPr>
        <w:t>n, xác nh</w:t>
      </w:r>
      <w:r w:rsidRPr="002E21B8">
        <w:rPr>
          <w:rFonts w:ascii="Arial" w:hAnsi="Arial" w:cs="Arial"/>
          <w:sz w:val="20"/>
          <w:szCs w:val="20"/>
        </w:rPr>
        <w:t>ậ</w:t>
      </w:r>
      <w:r w:rsidRPr="002E21B8">
        <w:rPr>
          <w:rFonts w:ascii="Arial" w:hAnsi="Arial" w:cs="Arial"/>
          <w:sz w:val="20"/>
          <w:szCs w:val="20"/>
        </w:rPr>
        <w:t>n trình đ</w:t>
      </w:r>
      <w:r w:rsidRPr="002E21B8">
        <w:rPr>
          <w:rFonts w:ascii="Arial" w:hAnsi="Arial" w:cs="Arial"/>
          <w:sz w:val="20"/>
          <w:szCs w:val="20"/>
        </w:rPr>
        <w:t>ộ</w:t>
      </w:r>
      <w:r w:rsidRPr="002E21B8">
        <w:rPr>
          <w:rFonts w:ascii="Arial" w:hAnsi="Arial" w:cs="Arial"/>
          <w:sz w:val="20"/>
          <w:szCs w:val="20"/>
        </w:rPr>
        <w:t xml:space="preserve"> tương đương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c, đi</w:t>
      </w:r>
      <w:r w:rsidRPr="002E21B8">
        <w:rPr>
          <w:rFonts w:ascii="Arial" w:hAnsi="Arial" w:cs="Arial"/>
          <w:sz w:val="20"/>
          <w:szCs w:val="20"/>
        </w:rPr>
        <w:t>ể</w:t>
      </w:r>
      <w:r w:rsidRPr="002E21B8">
        <w:rPr>
          <w:rFonts w:ascii="Arial" w:hAnsi="Arial" w:cs="Arial"/>
          <w:sz w:val="20"/>
          <w:szCs w:val="20"/>
        </w:rPr>
        <w:t>m</w:t>
      </w:r>
      <w:r w:rsidRPr="002E21B8">
        <w:rPr>
          <w:rFonts w:ascii="Arial" w:hAnsi="Arial" w:cs="Arial"/>
          <w:sz w:val="20"/>
          <w:szCs w:val="20"/>
        </w:rPr>
        <w:t xml:space="preserve"> d kho</w:t>
      </w:r>
      <w:r w:rsidRPr="002E21B8">
        <w:rPr>
          <w:rFonts w:ascii="Arial" w:hAnsi="Arial" w:cs="Arial"/>
          <w:sz w:val="20"/>
          <w:szCs w:val="20"/>
        </w:rPr>
        <w:t>ả</w:t>
      </w:r>
      <w:r w:rsidRPr="002E21B8">
        <w:rPr>
          <w:rFonts w:ascii="Arial" w:hAnsi="Arial" w:cs="Arial"/>
          <w:sz w:val="20"/>
          <w:szCs w:val="20"/>
        </w:rPr>
        <w:t>n 1 Đi</w:t>
      </w:r>
      <w:r w:rsidRPr="002E21B8">
        <w:rPr>
          <w:rFonts w:ascii="Arial" w:hAnsi="Arial" w:cs="Arial"/>
          <w:sz w:val="20"/>
          <w:szCs w:val="20"/>
        </w:rPr>
        <w:t>ề</w:t>
      </w:r>
      <w:r w:rsidRPr="002E21B8">
        <w:rPr>
          <w:rFonts w:ascii="Arial" w:hAnsi="Arial" w:cs="Arial"/>
          <w:sz w:val="20"/>
          <w:szCs w:val="20"/>
        </w:rPr>
        <w:t>u 23, đi</w:t>
      </w:r>
      <w:r w:rsidRPr="002E21B8">
        <w:rPr>
          <w:rFonts w:ascii="Arial" w:hAnsi="Arial" w:cs="Arial"/>
          <w:sz w:val="20"/>
          <w:szCs w:val="20"/>
        </w:rPr>
        <w:t>ể</w:t>
      </w:r>
      <w:r w:rsidRPr="002E21B8">
        <w:rPr>
          <w:rFonts w:ascii="Arial" w:hAnsi="Arial" w:cs="Arial"/>
          <w:sz w:val="20"/>
          <w:szCs w:val="20"/>
        </w:rPr>
        <w:t>m d kho</w:t>
      </w:r>
      <w:r w:rsidRPr="002E21B8">
        <w:rPr>
          <w:rFonts w:ascii="Arial" w:hAnsi="Arial" w:cs="Arial"/>
          <w:sz w:val="20"/>
          <w:szCs w:val="20"/>
        </w:rPr>
        <w:t>ả</w:t>
      </w:r>
      <w:r w:rsidRPr="002E21B8">
        <w:rPr>
          <w:rFonts w:ascii="Arial" w:hAnsi="Arial" w:cs="Arial"/>
          <w:sz w:val="20"/>
          <w:szCs w:val="20"/>
        </w:rPr>
        <w:t>n 1 Đi</w:t>
      </w:r>
      <w:r w:rsidRPr="002E21B8">
        <w:rPr>
          <w:rFonts w:ascii="Arial" w:hAnsi="Arial" w:cs="Arial"/>
          <w:sz w:val="20"/>
          <w:szCs w:val="20"/>
        </w:rPr>
        <w:t>ề</w:t>
      </w:r>
      <w:r w:rsidRPr="002E21B8">
        <w:rPr>
          <w:rFonts w:ascii="Arial" w:hAnsi="Arial" w:cs="Arial"/>
          <w:sz w:val="20"/>
          <w:szCs w:val="20"/>
        </w:rPr>
        <w:t>u 25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đư</w:t>
      </w:r>
      <w:r w:rsidRPr="002E21B8">
        <w:rPr>
          <w:rFonts w:ascii="Arial" w:hAnsi="Arial" w:cs="Arial"/>
          <w:sz w:val="20"/>
          <w:szCs w:val="20"/>
        </w:rPr>
        <w:t>ợ</w:t>
      </w:r>
      <w:r w:rsidRPr="002E21B8">
        <w:rPr>
          <w:rFonts w:ascii="Arial" w:hAnsi="Arial" w:cs="Arial"/>
          <w:sz w:val="20"/>
          <w:szCs w:val="20"/>
        </w:rPr>
        <w:t>c áp d</w:t>
      </w:r>
      <w:r w:rsidRPr="002E21B8">
        <w:rPr>
          <w:rFonts w:ascii="Arial" w:hAnsi="Arial" w:cs="Arial"/>
          <w:sz w:val="20"/>
          <w:szCs w:val="20"/>
        </w:rPr>
        <w:t>ụ</w:t>
      </w:r>
      <w:r w:rsidRPr="002E21B8">
        <w:rPr>
          <w:rFonts w:ascii="Arial" w:hAnsi="Arial" w:cs="Arial"/>
          <w:sz w:val="20"/>
          <w:szCs w:val="20"/>
        </w:rPr>
        <w:t>ng k</w:t>
      </w:r>
      <w:r w:rsidRPr="002E21B8">
        <w:rPr>
          <w:rFonts w:ascii="Arial" w:hAnsi="Arial" w:cs="Arial"/>
          <w:sz w:val="20"/>
          <w:szCs w:val="20"/>
        </w:rPr>
        <w:t>ể</w:t>
      </w:r>
      <w:r w:rsidRPr="002E21B8">
        <w:rPr>
          <w:rFonts w:ascii="Arial" w:hAnsi="Arial" w:cs="Arial"/>
          <w:sz w:val="20"/>
          <w:szCs w:val="20"/>
        </w:rPr>
        <w:t xml:space="preserve"> t</w:t>
      </w:r>
      <w:r w:rsidRPr="002E21B8">
        <w:rPr>
          <w:rFonts w:ascii="Arial" w:hAnsi="Arial" w:cs="Arial"/>
          <w:sz w:val="20"/>
          <w:szCs w:val="20"/>
        </w:rPr>
        <w:t>ừ</w:t>
      </w:r>
      <w:r w:rsidRPr="002E21B8">
        <w:rPr>
          <w:rFonts w:ascii="Arial" w:hAnsi="Arial" w:cs="Arial"/>
          <w:sz w:val="20"/>
          <w:szCs w:val="20"/>
        </w:rPr>
        <w:t xml:space="preserve"> ngày 01 tháng 01 năm 2031.</w:t>
      </w:r>
    </w:p>
    <w:p w14:paraId="37111317"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7. Đi</w:t>
      </w:r>
      <w:r w:rsidRPr="002E21B8">
        <w:rPr>
          <w:rFonts w:ascii="Arial" w:hAnsi="Arial" w:cs="Arial"/>
          <w:sz w:val="20"/>
          <w:szCs w:val="20"/>
        </w:rPr>
        <w:t>ề</w:t>
      </w:r>
      <w:r w:rsidRPr="002E21B8">
        <w:rPr>
          <w:rFonts w:ascii="Arial" w:hAnsi="Arial" w:cs="Arial"/>
          <w:sz w:val="20"/>
          <w:szCs w:val="20"/>
        </w:rPr>
        <w:t>u ki</w:t>
      </w:r>
      <w:r w:rsidRPr="002E21B8">
        <w:rPr>
          <w:rFonts w:ascii="Arial" w:hAnsi="Arial" w:cs="Arial"/>
          <w:sz w:val="20"/>
          <w:szCs w:val="20"/>
        </w:rPr>
        <w:t>ệ</w:t>
      </w:r>
      <w:r w:rsidRPr="002E21B8">
        <w:rPr>
          <w:rFonts w:ascii="Arial" w:hAnsi="Arial" w:cs="Arial"/>
          <w:sz w:val="20"/>
          <w:szCs w:val="20"/>
        </w:rPr>
        <w:t>n v</w:t>
      </w:r>
      <w:r w:rsidRPr="002E21B8">
        <w:rPr>
          <w:rFonts w:ascii="Arial" w:hAnsi="Arial" w:cs="Arial"/>
          <w:sz w:val="20"/>
          <w:szCs w:val="20"/>
        </w:rPr>
        <w:t>ề</w:t>
      </w:r>
      <w:r w:rsidRPr="002E21B8">
        <w:rPr>
          <w:rFonts w:ascii="Arial" w:hAnsi="Arial" w:cs="Arial"/>
          <w:sz w:val="20"/>
          <w:szCs w:val="20"/>
        </w:rPr>
        <w:t xml:space="preserve"> có chương trình b</w:t>
      </w:r>
      <w:r w:rsidRPr="002E21B8">
        <w:rPr>
          <w:rFonts w:ascii="Arial" w:hAnsi="Arial" w:cs="Arial"/>
          <w:sz w:val="20"/>
          <w:szCs w:val="20"/>
        </w:rPr>
        <w:t>ả</w:t>
      </w:r>
      <w:r w:rsidRPr="002E21B8">
        <w:rPr>
          <w:rFonts w:ascii="Arial" w:hAnsi="Arial" w:cs="Arial"/>
          <w:sz w:val="20"/>
          <w:szCs w:val="20"/>
        </w:rPr>
        <w:t>o đ</w:t>
      </w:r>
      <w:r w:rsidRPr="002E21B8">
        <w:rPr>
          <w:rFonts w:ascii="Arial" w:hAnsi="Arial" w:cs="Arial"/>
          <w:sz w:val="20"/>
          <w:szCs w:val="20"/>
        </w:rPr>
        <w:t>ả</w:t>
      </w:r>
      <w:r w:rsidRPr="002E21B8">
        <w:rPr>
          <w:rFonts w:ascii="Arial" w:hAnsi="Arial" w:cs="Arial"/>
          <w:sz w:val="20"/>
          <w:szCs w:val="20"/>
        </w:rPr>
        <w:t>m ch</w:t>
      </w:r>
      <w:r w:rsidRPr="002E21B8">
        <w:rPr>
          <w:rFonts w:ascii="Arial" w:hAnsi="Arial" w:cs="Arial"/>
          <w:sz w:val="20"/>
          <w:szCs w:val="20"/>
        </w:rPr>
        <w:t>ấ</w:t>
      </w:r>
      <w:r w:rsidRPr="002E21B8">
        <w:rPr>
          <w:rFonts w:ascii="Arial" w:hAnsi="Arial" w:cs="Arial"/>
          <w:sz w:val="20"/>
          <w:szCs w:val="20"/>
        </w:rPr>
        <w:t>t lư</w:t>
      </w:r>
      <w:r w:rsidRPr="002E21B8">
        <w:rPr>
          <w:rFonts w:ascii="Arial" w:hAnsi="Arial" w:cs="Arial"/>
          <w:sz w:val="20"/>
          <w:szCs w:val="20"/>
        </w:rPr>
        <w:t>ợ</w:t>
      </w:r>
      <w:r w:rsidRPr="002E21B8">
        <w:rPr>
          <w:rFonts w:ascii="Arial" w:hAnsi="Arial" w:cs="Arial"/>
          <w:sz w:val="20"/>
          <w:szCs w:val="20"/>
        </w:rPr>
        <w:t>ng th</w:t>
      </w:r>
      <w:r w:rsidRPr="002E21B8">
        <w:rPr>
          <w:rFonts w:ascii="Arial" w:hAnsi="Arial" w:cs="Arial"/>
          <w:sz w:val="20"/>
          <w:szCs w:val="20"/>
        </w:rPr>
        <w:t>ự</w:t>
      </w:r>
      <w:r w:rsidRPr="002E21B8">
        <w:rPr>
          <w:rFonts w:ascii="Arial" w:hAnsi="Arial" w:cs="Arial"/>
          <w:sz w:val="20"/>
          <w:szCs w:val="20"/>
        </w:rPr>
        <w:t>c hi</w:t>
      </w:r>
      <w:r w:rsidRPr="002E21B8">
        <w:rPr>
          <w:rFonts w:ascii="Arial" w:hAnsi="Arial" w:cs="Arial"/>
          <w:sz w:val="20"/>
          <w:szCs w:val="20"/>
        </w:rPr>
        <w:t>ệ</w:t>
      </w:r>
      <w:r w:rsidRPr="002E21B8">
        <w:rPr>
          <w:rFonts w:ascii="Arial" w:hAnsi="Arial" w:cs="Arial"/>
          <w:sz w:val="20"/>
          <w:szCs w:val="20"/>
        </w:rPr>
        <w:t>n d</w:t>
      </w:r>
      <w:r w:rsidRPr="002E21B8">
        <w:rPr>
          <w:rFonts w:ascii="Arial" w:hAnsi="Arial" w:cs="Arial"/>
          <w:sz w:val="20"/>
          <w:szCs w:val="20"/>
        </w:rPr>
        <w:t>ị</w:t>
      </w:r>
      <w:r w:rsidRPr="002E21B8">
        <w:rPr>
          <w:rFonts w:ascii="Arial" w:hAnsi="Arial" w:cs="Arial"/>
          <w:sz w:val="20"/>
          <w:szCs w:val="20"/>
        </w:rPr>
        <w:t>ch v</w:t>
      </w:r>
      <w:r w:rsidRPr="002E21B8">
        <w:rPr>
          <w:rFonts w:ascii="Arial" w:hAnsi="Arial" w:cs="Arial"/>
          <w:sz w:val="20"/>
          <w:szCs w:val="20"/>
        </w:rPr>
        <w:t>ụ</w:t>
      </w:r>
      <w:r w:rsidRPr="002E21B8">
        <w:rPr>
          <w:rFonts w:ascii="Arial" w:hAnsi="Arial" w:cs="Arial"/>
          <w:sz w:val="20"/>
          <w:szCs w:val="20"/>
        </w:rPr>
        <w:t>, đư</w:t>
      </w:r>
      <w:r w:rsidRPr="002E21B8">
        <w:rPr>
          <w:rFonts w:ascii="Arial" w:hAnsi="Arial" w:cs="Arial"/>
          <w:sz w:val="20"/>
          <w:szCs w:val="20"/>
        </w:rPr>
        <w:t>ợ</w:t>
      </w:r>
      <w:r w:rsidRPr="002E21B8">
        <w:rPr>
          <w:rFonts w:ascii="Arial" w:hAnsi="Arial" w:cs="Arial"/>
          <w:sz w:val="20"/>
          <w:szCs w:val="20"/>
        </w:rPr>
        <w:t>c qu</w:t>
      </w:r>
      <w:r w:rsidRPr="002E21B8">
        <w:rPr>
          <w:rFonts w:ascii="Arial" w:hAnsi="Arial" w:cs="Arial"/>
          <w:sz w:val="20"/>
          <w:szCs w:val="20"/>
        </w:rPr>
        <w:t>ả</w:t>
      </w:r>
      <w:r w:rsidRPr="002E21B8">
        <w:rPr>
          <w:rFonts w:ascii="Arial" w:hAnsi="Arial" w:cs="Arial"/>
          <w:sz w:val="20"/>
          <w:szCs w:val="20"/>
        </w:rPr>
        <w:t>n lý phù h</w:t>
      </w:r>
      <w:r w:rsidRPr="002E21B8">
        <w:rPr>
          <w:rFonts w:ascii="Arial" w:hAnsi="Arial" w:cs="Arial"/>
          <w:sz w:val="20"/>
          <w:szCs w:val="20"/>
        </w:rPr>
        <w:t>ợ</w:t>
      </w:r>
      <w:r w:rsidRPr="002E21B8">
        <w:rPr>
          <w:rFonts w:ascii="Arial" w:hAnsi="Arial" w:cs="Arial"/>
          <w:sz w:val="20"/>
          <w:szCs w:val="20"/>
        </w:rPr>
        <w:t>p theo tiêu chu</w:t>
      </w:r>
      <w:r w:rsidRPr="002E21B8">
        <w:rPr>
          <w:rFonts w:ascii="Arial" w:hAnsi="Arial" w:cs="Arial"/>
          <w:sz w:val="20"/>
          <w:szCs w:val="20"/>
        </w:rPr>
        <w:t>ẩ</w:t>
      </w:r>
      <w:r w:rsidRPr="002E21B8">
        <w:rPr>
          <w:rFonts w:ascii="Arial" w:hAnsi="Arial" w:cs="Arial"/>
          <w:sz w:val="20"/>
          <w:szCs w:val="20"/>
        </w:rPr>
        <w:t>n qu</w:t>
      </w:r>
      <w:r w:rsidRPr="002E21B8">
        <w:rPr>
          <w:rFonts w:ascii="Arial" w:hAnsi="Arial" w:cs="Arial"/>
          <w:sz w:val="20"/>
          <w:szCs w:val="20"/>
        </w:rPr>
        <w:t>ố</w:t>
      </w:r>
      <w:r w:rsidRPr="002E21B8">
        <w:rPr>
          <w:rFonts w:ascii="Arial" w:hAnsi="Arial" w:cs="Arial"/>
          <w:sz w:val="20"/>
          <w:szCs w:val="20"/>
        </w:rPr>
        <w:t>c t</w:t>
      </w:r>
      <w:r w:rsidRPr="002E21B8">
        <w:rPr>
          <w:rFonts w:ascii="Arial" w:hAnsi="Arial" w:cs="Arial"/>
          <w:sz w:val="20"/>
          <w:szCs w:val="20"/>
        </w:rPr>
        <w:t>ế</w:t>
      </w:r>
      <w:r w:rsidRPr="002E21B8">
        <w:rPr>
          <w:rFonts w:ascii="Arial" w:hAnsi="Arial" w:cs="Arial"/>
          <w:sz w:val="20"/>
          <w:szCs w:val="20"/>
        </w:rPr>
        <w:t xml:space="preserve"> ISO 21000 quy đ</w:t>
      </w:r>
      <w:r w:rsidRPr="002E21B8">
        <w:rPr>
          <w:rFonts w:ascii="Arial" w:hAnsi="Arial" w:cs="Arial"/>
          <w:sz w:val="20"/>
          <w:szCs w:val="20"/>
        </w:rPr>
        <w:t>ị</w:t>
      </w:r>
      <w:r w:rsidRPr="002E21B8">
        <w:rPr>
          <w:rFonts w:ascii="Arial" w:hAnsi="Arial" w:cs="Arial"/>
          <w:sz w:val="20"/>
          <w:szCs w:val="20"/>
        </w:rPr>
        <w:t>nh t</w:t>
      </w:r>
      <w:r w:rsidRPr="002E21B8">
        <w:rPr>
          <w:rFonts w:ascii="Arial" w:hAnsi="Arial" w:cs="Arial"/>
          <w:sz w:val="20"/>
          <w:szCs w:val="20"/>
        </w:rPr>
        <w:t>ạ</w:t>
      </w:r>
      <w:r w:rsidRPr="002E21B8">
        <w:rPr>
          <w:rFonts w:ascii="Arial" w:hAnsi="Arial" w:cs="Arial"/>
          <w:sz w:val="20"/>
          <w:szCs w:val="20"/>
        </w:rPr>
        <w:t>i kho</w:t>
      </w:r>
      <w:r w:rsidRPr="002E21B8">
        <w:rPr>
          <w:rFonts w:ascii="Arial" w:hAnsi="Arial" w:cs="Arial"/>
          <w:sz w:val="20"/>
          <w:szCs w:val="20"/>
        </w:rPr>
        <w:t>ả</w:t>
      </w:r>
      <w:r w:rsidRPr="002E21B8">
        <w:rPr>
          <w:rFonts w:ascii="Arial" w:hAnsi="Arial" w:cs="Arial"/>
          <w:sz w:val="20"/>
          <w:szCs w:val="20"/>
        </w:rPr>
        <w:t>n 4 Đi</w:t>
      </w:r>
      <w:r w:rsidRPr="002E21B8">
        <w:rPr>
          <w:rFonts w:ascii="Arial" w:hAnsi="Arial" w:cs="Arial"/>
          <w:sz w:val="20"/>
          <w:szCs w:val="20"/>
        </w:rPr>
        <w:t>ề</w:t>
      </w:r>
      <w:r w:rsidRPr="002E21B8">
        <w:rPr>
          <w:rFonts w:ascii="Arial" w:hAnsi="Arial" w:cs="Arial"/>
          <w:sz w:val="20"/>
          <w:szCs w:val="20"/>
        </w:rPr>
        <w:t>u 63</w:t>
      </w:r>
      <w:r w:rsidRPr="002E21B8">
        <w:rPr>
          <w:rFonts w:ascii="Arial" w:hAnsi="Arial" w:cs="Arial"/>
          <w:sz w:val="20"/>
          <w:szCs w:val="20"/>
        </w:rPr>
        <w:t xml:space="preserve">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25162376"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a)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đư</w:t>
      </w:r>
      <w:r w:rsidRPr="002E21B8">
        <w:rPr>
          <w:rFonts w:ascii="Arial" w:hAnsi="Arial" w:cs="Arial"/>
          <w:sz w:val="20"/>
          <w:szCs w:val="20"/>
        </w:rPr>
        <w:t>ợ</w:t>
      </w:r>
      <w:r w:rsidRPr="002E21B8">
        <w:rPr>
          <w:rFonts w:ascii="Arial" w:hAnsi="Arial" w:cs="Arial"/>
          <w:sz w:val="20"/>
          <w:szCs w:val="20"/>
        </w:rPr>
        <w:t>c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đăng ký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đào t</w:t>
      </w:r>
      <w:r w:rsidRPr="002E21B8">
        <w:rPr>
          <w:rFonts w:ascii="Arial" w:hAnsi="Arial" w:cs="Arial"/>
          <w:sz w:val="20"/>
          <w:szCs w:val="20"/>
        </w:rPr>
        <w:t>ạ</w:t>
      </w:r>
      <w:r w:rsidRPr="002E21B8">
        <w:rPr>
          <w:rFonts w:ascii="Arial" w:hAnsi="Arial" w:cs="Arial"/>
          <w:sz w:val="20"/>
          <w:szCs w:val="20"/>
        </w:rPr>
        <w:t>o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đào t</w:t>
      </w:r>
      <w:r w:rsidRPr="002E21B8">
        <w:rPr>
          <w:rFonts w:ascii="Arial" w:hAnsi="Arial" w:cs="Arial"/>
          <w:sz w:val="20"/>
          <w:szCs w:val="20"/>
        </w:rPr>
        <w:t>ạ</w:t>
      </w:r>
      <w:r w:rsidRPr="002E21B8">
        <w:rPr>
          <w:rFonts w:ascii="Arial" w:hAnsi="Arial" w:cs="Arial"/>
          <w:sz w:val="20"/>
          <w:szCs w:val="20"/>
        </w:rPr>
        <w:t>o, b</w:t>
      </w:r>
      <w:r w:rsidRPr="002E21B8">
        <w:rPr>
          <w:rFonts w:ascii="Arial" w:hAnsi="Arial" w:cs="Arial"/>
          <w:sz w:val="20"/>
          <w:szCs w:val="20"/>
        </w:rPr>
        <w:t>ồ</w:t>
      </w:r>
      <w:r w:rsidRPr="002E21B8">
        <w:rPr>
          <w:rFonts w:ascii="Arial" w:hAnsi="Arial" w:cs="Arial"/>
          <w:sz w:val="20"/>
          <w:szCs w:val="20"/>
        </w:rPr>
        <w:t>i dư</w:t>
      </w:r>
      <w:r w:rsidRPr="002E21B8">
        <w:rPr>
          <w:rFonts w:ascii="Arial" w:hAnsi="Arial" w:cs="Arial"/>
          <w:sz w:val="20"/>
          <w:szCs w:val="20"/>
        </w:rPr>
        <w:t>ỡ</w:t>
      </w:r>
      <w:r w:rsidRPr="002E21B8">
        <w:rPr>
          <w:rFonts w:ascii="Arial" w:hAnsi="Arial" w:cs="Arial"/>
          <w:sz w:val="20"/>
          <w:szCs w:val="20"/>
        </w:rPr>
        <w:t>ng chuyên môn, nghi</w:t>
      </w:r>
      <w:r w:rsidRPr="002E21B8">
        <w:rPr>
          <w:rFonts w:ascii="Arial" w:hAnsi="Arial" w:cs="Arial"/>
          <w:sz w:val="20"/>
          <w:szCs w:val="20"/>
        </w:rPr>
        <w:t>ệ</w:t>
      </w:r>
      <w:r w:rsidRPr="002E21B8">
        <w:rPr>
          <w:rFonts w:ascii="Arial" w:hAnsi="Arial" w:cs="Arial"/>
          <w:sz w:val="20"/>
          <w:szCs w:val="20"/>
        </w:rPr>
        <w:t>p v</w:t>
      </w:r>
      <w:r w:rsidRPr="002E21B8">
        <w:rPr>
          <w:rFonts w:ascii="Arial" w:hAnsi="Arial" w:cs="Arial"/>
          <w:sz w:val="20"/>
          <w:szCs w:val="20"/>
        </w:rPr>
        <w:t>ụ</w:t>
      </w:r>
      <w:r w:rsidRPr="002E21B8">
        <w:rPr>
          <w:rFonts w:ascii="Arial" w:hAnsi="Arial" w:cs="Arial"/>
          <w:sz w:val="20"/>
          <w:szCs w:val="20"/>
        </w:rPr>
        <w:t xml:space="preserve"> trư</w:t>
      </w:r>
      <w:r w:rsidRPr="002E21B8">
        <w:rPr>
          <w:rFonts w:ascii="Arial" w:hAnsi="Arial" w:cs="Arial"/>
          <w:sz w:val="20"/>
          <w:szCs w:val="20"/>
        </w:rPr>
        <w:t>ớ</w:t>
      </w:r>
      <w:r w:rsidRPr="002E21B8">
        <w:rPr>
          <w:rFonts w:ascii="Arial" w:hAnsi="Arial" w:cs="Arial"/>
          <w:sz w:val="20"/>
          <w:szCs w:val="20"/>
        </w:rPr>
        <w:t>c th</w:t>
      </w:r>
      <w:r w:rsidRPr="002E21B8">
        <w:rPr>
          <w:rFonts w:ascii="Arial" w:hAnsi="Arial" w:cs="Arial"/>
          <w:sz w:val="20"/>
          <w:szCs w:val="20"/>
        </w:rPr>
        <w:t>ờ</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có hi</w:t>
      </w:r>
      <w:r w:rsidRPr="002E21B8">
        <w:rPr>
          <w:rFonts w:ascii="Arial" w:hAnsi="Arial" w:cs="Arial"/>
          <w:sz w:val="20"/>
          <w:szCs w:val="20"/>
        </w:rPr>
        <w:t>ệ</w:t>
      </w:r>
      <w:r w:rsidRPr="002E21B8">
        <w:rPr>
          <w:rFonts w:ascii="Arial" w:hAnsi="Arial" w:cs="Arial"/>
          <w:sz w:val="20"/>
          <w:szCs w:val="20"/>
        </w:rPr>
        <w:t>u l</w:t>
      </w:r>
      <w:r w:rsidRPr="002E21B8">
        <w:rPr>
          <w:rFonts w:ascii="Arial" w:hAnsi="Arial" w:cs="Arial"/>
          <w:sz w:val="20"/>
          <w:szCs w:val="20"/>
        </w:rPr>
        <w:t>ự</w:t>
      </w:r>
      <w:r w:rsidRPr="002E21B8">
        <w:rPr>
          <w:rFonts w:ascii="Arial" w:hAnsi="Arial" w:cs="Arial"/>
          <w:sz w:val="20"/>
          <w:szCs w:val="20"/>
        </w:rPr>
        <w:t>c ph</w:t>
      </w:r>
      <w:r w:rsidRPr="002E21B8">
        <w:rPr>
          <w:rFonts w:ascii="Arial" w:hAnsi="Arial" w:cs="Arial"/>
          <w:sz w:val="20"/>
          <w:szCs w:val="20"/>
        </w:rPr>
        <w:t>ả</w:t>
      </w:r>
      <w:r w:rsidRPr="002E21B8">
        <w:rPr>
          <w:rFonts w:ascii="Arial" w:hAnsi="Arial" w:cs="Arial"/>
          <w:sz w:val="20"/>
          <w:szCs w:val="20"/>
        </w:rPr>
        <w:t>i xây d</w:t>
      </w:r>
      <w:r w:rsidRPr="002E21B8">
        <w:rPr>
          <w:rFonts w:ascii="Arial" w:hAnsi="Arial" w:cs="Arial"/>
          <w:sz w:val="20"/>
          <w:szCs w:val="20"/>
        </w:rPr>
        <w:t>ự</w:t>
      </w:r>
      <w:r w:rsidRPr="002E21B8">
        <w:rPr>
          <w:rFonts w:ascii="Arial" w:hAnsi="Arial" w:cs="Arial"/>
          <w:sz w:val="20"/>
          <w:szCs w:val="20"/>
        </w:rPr>
        <w:t>ng và qu</w:t>
      </w:r>
      <w:r w:rsidRPr="002E21B8">
        <w:rPr>
          <w:rFonts w:ascii="Arial" w:hAnsi="Arial" w:cs="Arial"/>
          <w:sz w:val="20"/>
          <w:szCs w:val="20"/>
        </w:rPr>
        <w:t>ả</w:t>
      </w:r>
      <w:r w:rsidRPr="002E21B8">
        <w:rPr>
          <w:rFonts w:ascii="Arial" w:hAnsi="Arial" w:cs="Arial"/>
          <w:sz w:val="20"/>
          <w:szCs w:val="20"/>
        </w:rPr>
        <w:t>n lý ch</w:t>
      </w:r>
      <w:r w:rsidRPr="002E21B8">
        <w:rPr>
          <w:rFonts w:ascii="Arial" w:hAnsi="Arial" w:cs="Arial"/>
          <w:sz w:val="20"/>
          <w:szCs w:val="20"/>
        </w:rPr>
        <w:t>ấ</w:t>
      </w:r>
      <w:r w:rsidRPr="002E21B8">
        <w:rPr>
          <w:rFonts w:ascii="Arial" w:hAnsi="Arial" w:cs="Arial"/>
          <w:sz w:val="20"/>
          <w:szCs w:val="20"/>
        </w:rPr>
        <w:t>t lư</w:t>
      </w:r>
      <w:r w:rsidRPr="002E21B8">
        <w:rPr>
          <w:rFonts w:ascii="Arial" w:hAnsi="Arial" w:cs="Arial"/>
          <w:sz w:val="20"/>
          <w:szCs w:val="20"/>
        </w:rPr>
        <w:t>ợ</w:t>
      </w:r>
      <w:r w:rsidRPr="002E21B8">
        <w:rPr>
          <w:rFonts w:ascii="Arial" w:hAnsi="Arial" w:cs="Arial"/>
          <w:sz w:val="20"/>
          <w:szCs w:val="20"/>
        </w:rPr>
        <w:t>ng theo tiêu chu</w:t>
      </w:r>
      <w:r w:rsidRPr="002E21B8">
        <w:rPr>
          <w:rFonts w:ascii="Arial" w:hAnsi="Arial" w:cs="Arial"/>
          <w:sz w:val="20"/>
          <w:szCs w:val="20"/>
        </w:rPr>
        <w:t>ẩ</w:t>
      </w:r>
      <w:r w:rsidRPr="002E21B8">
        <w:rPr>
          <w:rFonts w:ascii="Arial" w:hAnsi="Arial" w:cs="Arial"/>
          <w:sz w:val="20"/>
          <w:szCs w:val="20"/>
        </w:rPr>
        <w:t>n qu</w:t>
      </w:r>
      <w:r w:rsidRPr="002E21B8">
        <w:rPr>
          <w:rFonts w:ascii="Arial" w:hAnsi="Arial" w:cs="Arial"/>
          <w:sz w:val="20"/>
          <w:szCs w:val="20"/>
        </w:rPr>
        <w:t>ố</w:t>
      </w:r>
      <w:r w:rsidRPr="002E21B8">
        <w:rPr>
          <w:rFonts w:ascii="Arial" w:hAnsi="Arial" w:cs="Arial"/>
          <w:sz w:val="20"/>
          <w:szCs w:val="20"/>
        </w:rPr>
        <w:t>c t</w:t>
      </w:r>
      <w:r w:rsidRPr="002E21B8">
        <w:rPr>
          <w:rFonts w:ascii="Arial" w:hAnsi="Arial" w:cs="Arial"/>
          <w:sz w:val="20"/>
          <w:szCs w:val="20"/>
        </w:rPr>
        <w:t>ế</w:t>
      </w:r>
      <w:r w:rsidRPr="002E21B8">
        <w:rPr>
          <w:rFonts w:ascii="Arial" w:hAnsi="Arial" w:cs="Arial"/>
          <w:sz w:val="20"/>
          <w:szCs w:val="20"/>
        </w:rPr>
        <w:t xml:space="preserve"> ISO 21000 k</w:t>
      </w:r>
      <w:r w:rsidRPr="002E21B8">
        <w:rPr>
          <w:rFonts w:ascii="Arial" w:hAnsi="Arial" w:cs="Arial"/>
          <w:sz w:val="20"/>
          <w:szCs w:val="20"/>
        </w:rPr>
        <w:t>ể</w:t>
      </w:r>
      <w:r w:rsidRPr="002E21B8">
        <w:rPr>
          <w:rFonts w:ascii="Arial" w:hAnsi="Arial" w:cs="Arial"/>
          <w:sz w:val="20"/>
          <w:szCs w:val="20"/>
        </w:rPr>
        <w:t xml:space="preserve"> t</w:t>
      </w:r>
      <w:r w:rsidRPr="002E21B8">
        <w:rPr>
          <w:rFonts w:ascii="Arial" w:hAnsi="Arial" w:cs="Arial"/>
          <w:sz w:val="20"/>
          <w:szCs w:val="20"/>
        </w:rPr>
        <w:t>ừ</w:t>
      </w:r>
      <w:r w:rsidRPr="002E21B8">
        <w:rPr>
          <w:rFonts w:ascii="Arial" w:hAnsi="Arial" w:cs="Arial"/>
          <w:sz w:val="20"/>
          <w:szCs w:val="20"/>
        </w:rPr>
        <w:t xml:space="preserve"> ngày 01 tháng </w:t>
      </w:r>
      <w:r w:rsidRPr="002E21B8">
        <w:rPr>
          <w:rFonts w:ascii="Arial" w:hAnsi="Arial" w:cs="Arial"/>
          <w:sz w:val="20"/>
          <w:szCs w:val="20"/>
        </w:rPr>
        <w:t>01 năm 2029;</w:t>
      </w:r>
    </w:p>
    <w:p w14:paraId="5D5B31FE"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đư</w:t>
      </w:r>
      <w:r w:rsidRPr="002E21B8">
        <w:rPr>
          <w:rFonts w:ascii="Arial" w:hAnsi="Arial" w:cs="Arial"/>
          <w:sz w:val="20"/>
          <w:szCs w:val="20"/>
        </w:rPr>
        <w:t>ợ</w:t>
      </w:r>
      <w:r w:rsidRPr="002E21B8">
        <w:rPr>
          <w:rFonts w:ascii="Arial" w:hAnsi="Arial" w:cs="Arial"/>
          <w:sz w:val="20"/>
          <w:szCs w:val="20"/>
        </w:rPr>
        <w:t>c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đăng ký ho</w:t>
      </w:r>
      <w:r w:rsidRPr="002E21B8">
        <w:rPr>
          <w:rFonts w:ascii="Arial" w:hAnsi="Arial" w:cs="Arial"/>
          <w:sz w:val="20"/>
          <w:szCs w:val="20"/>
        </w:rPr>
        <w:t>ạ</w:t>
      </w:r>
      <w:r w:rsidRPr="002E21B8">
        <w:rPr>
          <w:rFonts w:ascii="Arial" w:hAnsi="Arial" w:cs="Arial"/>
          <w:sz w:val="20"/>
          <w:szCs w:val="20"/>
        </w:rPr>
        <w:t>t đ</w:t>
      </w:r>
      <w:r w:rsidRPr="002E21B8">
        <w:rPr>
          <w:rFonts w:ascii="Arial" w:hAnsi="Arial" w:cs="Arial"/>
          <w:sz w:val="20"/>
          <w:szCs w:val="20"/>
        </w:rPr>
        <w:t>ộ</w:t>
      </w:r>
      <w:r w:rsidRPr="002E21B8">
        <w:rPr>
          <w:rFonts w:ascii="Arial" w:hAnsi="Arial" w:cs="Arial"/>
          <w:sz w:val="20"/>
          <w:szCs w:val="20"/>
        </w:rPr>
        <w:t>ng đào t</w:t>
      </w:r>
      <w:r w:rsidRPr="002E21B8">
        <w:rPr>
          <w:rFonts w:ascii="Arial" w:hAnsi="Arial" w:cs="Arial"/>
          <w:sz w:val="20"/>
          <w:szCs w:val="20"/>
        </w:rPr>
        <w:t>ạ</w:t>
      </w:r>
      <w:r w:rsidRPr="002E21B8">
        <w:rPr>
          <w:rFonts w:ascii="Arial" w:hAnsi="Arial" w:cs="Arial"/>
          <w:sz w:val="20"/>
          <w:szCs w:val="20"/>
        </w:rPr>
        <w:t>o an toàn b</w:t>
      </w:r>
      <w:r w:rsidRPr="002E21B8">
        <w:rPr>
          <w:rFonts w:ascii="Arial" w:hAnsi="Arial" w:cs="Arial"/>
          <w:sz w:val="20"/>
          <w:szCs w:val="20"/>
        </w:rPr>
        <w:t>ứ</w:t>
      </w:r>
      <w:r w:rsidRPr="002E21B8">
        <w:rPr>
          <w:rFonts w:ascii="Arial" w:hAnsi="Arial" w:cs="Arial"/>
          <w:sz w:val="20"/>
          <w:szCs w:val="20"/>
        </w:rPr>
        <w:t>c x</w:t>
      </w:r>
      <w:r w:rsidRPr="002E21B8">
        <w:rPr>
          <w:rFonts w:ascii="Arial" w:hAnsi="Arial" w:cs="Arial"/>
          <w:sz w:val="20"/>
          <w:szCs w:val="20"/>
        </w:rPr>
        <w:t>ạ</w:t>
      </w:r>
      <w:r w:rsidRPr="002E21B8">
        <w:rPr>
          <w:rFonts w:ascii="Arial" w:hAnsi="Arial" w:cs="Arial"/>
          <w:sz w:val="20"/>
          <w:szCs w:val="20"/>
        </w:rPr>
        <w:t>; đào t</w:t>
      </w:r>
      <w:r w:rsidRPr="002E21B8">
        <w:rPr>
          <w:rFonts w:ascii="Arial" w:hAnsi="Arial" w:cs="Arial"/>
          <w:sz w:val="20"/>
          <w:szCs w:val="20"/>
        </w:rPr>
        <w:t>ạ</w:t>
      </w:r>
      <w:r w:rsidRPr="002E21B8">
        <w:rPr>
          <w:rFonts w:ascii="Arial" w:hAnsi="Arial" w:cs="Arial"/>
          <w:sz w:val="20"/>
          <w:szCs w:val="20"/>
        </w:rPr>
        <w:t>o, b</w:t>
      </w:r>
      <w:r w:rsidRPr="002E21B8">
        <w:rPr>
          <w:rFonts w:ascii="Arial" w:hAnsi="Arial" w:cs="Arial"/>
          <w:sz w:val="20"/>
          <w:szCs w:val="20"/>
        </w:rPr>
        <w:t>ồ</w:t>
      </w:r>
      <w:r w:rsidRPr="002E21B8">
        <w:rPr>
          <w:rFonts w:ascii="Arial" w:hAnsi="Arial" w:cs="Arial"/>
          <w:sz w:val="20"/>
          <w:szCs w:val="20"/>
        </w:rPr>
        <w:t>i dư</w:t>
      </w:r>
      <w:r w:rsidRPr="002E21B8">
        <w:rPr>
          <w:rFonts w:ascii="Arial" w:hAnsi="Arial" w:cs="Arial"/>
          <w:sz w:val="20"/>
          <w:szCs w:val="20"/>
        </w:rPr>
        <w:t>ỡ</w:t>
      </w:r>
      <w:r w:rsidRPr="002E21B8">
        <w:rPr>
          <w:rFonts w:ascii="Arial" w:hAnsi="Arial" w:cs="Arial"/>
          <w:sz w:val="20"/>
          <w:szCs w:val="20"/>
        </w:rPr>
        <w:t>ng chuyên môn, nghi</w:t>
      </w:r>
      <w:r w:rsidRPr="002E21B8">
        <w:rPr>
          <w:rFonts w:ascii="Arial" w:hAnsi="Arial" w:cs="Arial"/>
          <w:sz w:val="20"/>
          <w:szCs w:val="20"/>
        </w:rPr>
        <w:t>ệ</w:t>
      </w:r>
      <w:r w:rsidRPr="002E21B8">
        <w:rPr>
          <w:rFonts w:ascii="Arial" w:hAnsi="Arial" w:cs="Arial"/>
          <w:sz w:val="20"/>
          <w:szCs w:val="20"/>
        </w:rPr>
        <w:t>p v</w:t>
      </w:r>
      <w:r w:rsidRPr="002E21B8">
        <w:rPr>
          <w:rFonts w:ascii="Arial" w:hAnsi="Arial" w:cs="Arial"/>
          <w:sz w:val="20"/>
          <w:szCs w:val="20"/>
        </w:rPr>
        <w:t>ụ</w:t>
      </w:r>
      <w:r w:rsidRPr="002E21B8">
        <w:rPr>
          <w:rFonts w:ascii="Arial" w:hAnsi="Arial" w:cs="Arial"/>
          <w:sz w:val="20"/>
          <w:szCs w:val="20"/>
        </w:rPr>
        <w:t xml:space="preserve"> sau th</w:t>
      </w:r>
      <w:r w:rsidRPr="002E21B8">
        <w:rPr>
          <w:rFonts w:ascii="Arial" w:hAnsi="Arial" w:cs="Arial"/>
          <w:sz w:val="20"/>
          <w:szCs w:val="20"/>
        </w:rPr>
        <w:t>ờ</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 có hi</w:t>
      </w:r>
      <w:r w:rsidRPr="002E21B8">
        <w:rPr>
          <w:rFonts w:ascii="Arial" w:hAnsi="Arial" w:cs="Arial"/>
          <w:sz w:val="20"/>
          <w:szCs w:val="20"/>
        </w:rPr>
        <w:t>ệ</w:t>
      </w:r>
      <w:r w:rsidRPr="002E21B8">
        <w:rPr>
          <w:rFonts w:ascii="Arial" w:hAnsi="Arial" w:cs="Arial"/>
          <w:sz w:val="20"/>
          <w:szCs w:val="20"/>
        </w:rPr>
        <w:t>u l</w:t>
      </w:r>
      <w:r w:rsidRPr="002E21B8">
        <w:rPr>
          <w:rFonts w:ascii="Arial" w:hAnsi="Arial" w:cs="Arial"/>
          <w:sz w:val="20"/>
          <w:szCs w:val="20"/>
        </w:rPr>
        <w:t>ự</w:t>
      </w:r>
      <w:r w:rsidRPr="002E21B8">
        <w:rPr>
          <w:rFonts w:ascii="Arial" w:hAnsi="Arial" w:cs="Arial"/>
          <w:sz w:val="20"/>
          <w:szCs w:val="20"/>
        </w:rPr>
        <w:t>c ph</w:t>
      </w:r>
      <w:r w:rsidRPr="002E21B8">
        <w:rPr>
          <w:rFonts w:ascii="Arial" w:hAnsi="Arial" w:cs="Arial"/>
          <w:sz w:val="20"/>
          <w:szCs w:val="20"/>
        </w:rPr>
        <w:t>ả</w:t>
      </w:r>
      <w:r w:rsidRPr="002E21B8">
        <w:rPr>
          <w:rFonts w:ascii="Arial" w:hAnsi="Arial" w:cs="Arial"/>
          <w:sz w:val="20"/>
          <w:szCs w:val="20"/>
        </w:rPr>
        <w:t>i xây d</w:t>
      </w:r>
      <w:r w:rsidRPr="002E21B8">
        <w:rPr>
          <w:rFonts w:ascii="Arial" w:hAnsi="Arial" w:cs="Arial"/>
          <w:sz w:val="20"/>
          <w:szCs w:val="20"/>
        </w:rPr>
        <w:t>ự</w:t>
      </w:r>
      <w:r w:rsidRPr="002E21B8">
        <w:rPr>
          <w:rFonts w:ascii="Arial" w:hAnsi="Arial" w:cs="Arial"/>
          <w:sz w:val="20"/>
          <w:szCs w:val="20"/>
        </w:rPr>
        <w:t>ng và qu</w:t>
      </w:r>
      <w:r w:rsidRPr="002E21B8">
        <w:rPr>
          <w:rFonts w:ascii="Arial" w:hAnsi="Arial" w:cs="Arial"/>
          <w:sz w:val="20"/>
          <w:szCs w:val="20"/>
        </w:rPr>
        <w:t>ả</w:t>
      </w:r>
      <w:r w:rsidRPr="002E21B8">
        <w:rPr>
          <w:rFonts w:ascii="Arial" w:hAnsi="Arial" w:cs="Arial"/>
          <w:sz w:val="20"/>
          <w:szCs w:val="20"/>
        </w:rPr>
        <w:t>n lý ch</w:t>
      </w:r>
      <w:r w:rsidRPr="002E21B8">
        <w:rPr>
          <w:rFonts w:ascii="Arial" w:hAnsi="Arial" w:cs="Arial"/>
          <w:sz w:val="20"/>
          <w:szCs w:val="20"/>
        </w:rPr>
        <w:t>ấ</w:t>
      </w:r>
      <w:r w:rsidRPr="002E21B8">
        <w:rPr>
          <w:rFonts w:ascii="Arial" w:hAnsi="Arial" w:cs="Arial"/>
          <w:sz w:val="20"/>
          <w:szCs w:val="20"/>
        </w:rPr>
        <w:t>t lư</w:t>
      </w:r>
      <w:r w:rsidRPr="002E21B8">
        <w:rPr>
          <w:rFonts w:ascii="Arial" w:hAnsi="Arial" w:cs="Arial"/>
          <w:sz w:val="20"/>
          <w:szCs w:val="20"/>
        </w:rPr>
        <w:t>ợ</w:t>
      </w:r>
      <w:r w:rsidRPr="002E21B8">
        <w:rPr>
          <w:rFonts w:ascii="Arial" w:hAnsi="Arial" w:cs="Arial"/>
          <w:sz w:val="20"/>
          <w:szCs w:val="20"/>
        </w:rPr>
        <w:t>ng theo tiêu chu</w:t>
      </w:r>
      <w:r w:rsidRPr="002E21B8">
        <w:rPr>
          <w:rFonts w:ascii="Arial" w:hAnsi="Arial" w:cs="Arial"/>
          <w:sz w:val="20"/>
          <w:szCs w:val="20"/>
        </w:rPr>
        <w:t>ẩ</w:t>
      </w:r>
      <w:r w:rsidRPr="002E21B8">
        <w:rPr>
          <w:rFonts w:ascii="Arial" w:hAnsi="Arial" w:cs="Arial"/>
          <w:sz w:val="20"/>
          <w:szCs w:val="20"/>
        </w:rPr>
        <w:t>n qu</w:t>
      </w:r>
      <w:r w:rsidRPr="002E21B8">
        <w:rPr>
          <w:rFonts w:ascii="Arial" w:hAnsi="Arial" w:cs="Arial"/>
          <w:sz w:val="20"/>
          <w:szCs w:val="20"/>
        </w:rPr>
        <w:t>ố</w:t>
      </w:r>
      <w:r w:rsidRPr="002E21B8">
        <w:rPr>
          <w:rFonts w:ascii="Arial" w:hAnsi="Arial" w:cs="Arial"/>
          <w:sz w:val="20"/>
          <w:szCs w:val="20"/>
        </w:rPr>
        <w:t>c t</w:t>
      </w:r>
      <w:r w:rsidRPr="002E21B8">
        <w:rPr>
          <w:rFonts w:ascii="Arial" w:hAnsi="Arial" w:cs="Arial"/>
          <w:sz w:val="20"/>
          <w:szCs w:val="20"/>
        </w:rPr>
        <w:t>ế</w:t>
      </w:r>
      <w:r w:rsidRPr="002E21B8">
        <w:rPr>
          <w:rFonts w:ascii="Arial" w:hAnsi="Arial" w:cs="Arial"/>
          <w:sz w:val="20"/>
          <w:szCs w:val="20"/>
        </w:rPr>
        <w:t xml:space="preserve"> ISO 21000 trong th</w:t>
      </w:r>
      <w:r w:rsidRPr="002E21B8">
        <w:rPr>
          <w:rFonts w:ascii="Arial" w:hAnsi="Arial" w:cs="Arial"/>
          <w:sz w:val="20"/>
          <w:szCs w:val="20"/>
        </w:rPr>
        <w:t>ờ</w:t>
      </w:r>
      <w:r w:rsidRPr="002E21B8">
        <w:rPr>
          <w:rFonts w:ascii="Arial" w:hAnsi="Arial" w:cs="Arial"/>
          <w:sz w:val="20"/>
          <w:szCs w:val="20"/>
        </w:rPr>
        <w:t>i h</w:t>
      </w:r>
      <w:r w:rsidRPr="002E21B8">
        <w:rPr>
          <w:rFonts w:ascii="Arial" w:hAnsi="Arial" w:cs="Arial"/>
          <w:sz w:val="20"/>
          <w:szCs w:val="20"/>
        </w:rPr>
        <w:t>ạ</w:t>
      </w:r>
      <w:r w:rsidRPr="002E21B8">
        <w:rPr>
          <w:rFonts w:ascii="Arial" w:hAnsi="Arial" w:cs="Arial"/>
          <w:sz w:val="20"/>
          <w:szCs w:val="20"/>
        </w:rPr>
        <w:t>n 03 năm k</w:t>
      </w:r>
      <w:r w:rsidRPr="002E21B8">
        <w:rPr>
          <w:rFonts w:ascii="Arial" w:hAnsi="Arial" w:cs="Arial"/>
          <w:sz w:val="20"/>
          <w:szCs w:val="20"/>
        </w:rPr>
        <w:t>ể</w:t>
      </w:r>
      <w:r w:rsidRPr="002E21B8">
        <w:rPr>
          <w:rFonts w:ascii="Arial" w:hAnsi="Arial" w:cs="Arial"/>
          <w:sz w:val="20"/>
          <w:szCs w:val="20"/>
        </w:rPr>
        <w:t xml:space="preserve"> </w:t>
      </w:r>
      <w:r w:rsidRPr="002E21B8">
        <w:rPr>
          <w:rFonts w:ascii="Arial" w:hAnsi="Arial" w:cs="Arial"/>
          <w:sz w:val="20"/>
          <w:szCs w:val="20"/>
        </w:rPr>
        <w:t>t</w:t>
      </w:r>
      <w:r w:rsidRPr="002E21B8">
        <w:rPr>
          <w:rFonts w:ascii="Arial" w:hAnsi="Arial" w:cs="Arial"/>
          <w:sz w:val="20"/>
          <w:szCs w:val="20"/>
        </w:rPr>
        <w:t>ừ</w:t>
      </w:r>
      <w:r w:rsidRPr="002E21B8">
        <w:rPr>
          <w:rFonts w:ascii="Arial" w:hAnsi="Arial" w:cs="Arial"/>
          <w:sz w:val="20"/>
          <w:szCs w:val="20"/>
        </w:rPr>
        <w:t xml:space="preserve"> th</w:t>
      </w:r>
      <w:r w:rsidRPr="002E21B8">
        <w:rPr>
          <w:rFonts w:ascii="Arial" w:hAnsi="Arial" w:cs="Arial"/>
          <w:sz w:val="20"/>
          <w:szCs w:val="20"/>
        </w:rPr>
        <w:t>ờ</w:t>
      </w:r>
      <w:r w:rsidRPr="002E21B8">
        <w:rPr>
          <w:rFonts w:ascii="Arial" w:hAnsi="Arial" w:cs="Arial"/>
          <w:sz w:val="20"/>
          <w:szCs w:val="20"/>
        </w:rPr>
        <w:t>i đi</w:t>
      </w:r>
      <w:r w:rsidRPr="002E21B8">
        <w:rPr>
          <w:rFonts w:ascii="Arial" w:hAnsi="Arial" w:cs="Arial"/>
          <w:sz w:val="20"/>
          <w:szCs w:val="20"/>
        </w:rPr>
        <w:t>ể</w:t>
      </w:r>
      <w:r w:rsidRPr="002E21B8">
        <w:rPr>
          <w:rFonts w:ascii="Arial" w:hAnsi="Arial" w:cs="Arial"/>
          <w:sz w:val="20"/>
          <w:szCs w:val="20"/>
        </w:rPr>
        <w:t>m đư</w:t>
      </w:r>
      <w:r w:rsidRPr="002E21B8">
        <w:rPr>
          <w:rFonts w:ascii="Arial" w:hAnsi="Arial" w:cs="Arial"/>
          <w:sz w:val="20"/>
          <w:szCs w:val="20"/>
        </w:rPr>
        <w:t>ợ</w:t>
      </w:r>
      <w:r w:rsidRPr="002E21B8">
        <w:rPr>
          <w:rFonts w:ascii="Arial" w:hAnsi="Arial" w:cs="Arial"/>
          <w:sz w:val="20"/>
          <w:szCs w:val="20"/>
        </w:rPr>
        <w:t>c c</w:t>
      </w:r>
      <w:r w:rsidRPr="002E21B8">
        <w:rPr>
          <w:rFonts w:ascii="Arial" w:hAnsi="Arial" w:cs="Arial"/>
          <w:sz w:val="20"/>
          <w:szCs w:val="20"/>
        </w:rPr>
        <w:t>ấ</w:t>
      </w:r>
      <w:r w:rsidRPr="002E21B8">
        <w:rPr>
          <w:rFonts w:ascii="Arial" w:hAnsi="Arial" w:cs="Arial"/>
          <w:sz w:val="20"/>
          <w:szCs w:val="20"/>
        </w:rPr>
        <w:t>p gi</w:t>
      </w:r>
      <w:r w:rsidRPr="002E21B8">
        <w:rPr>
          <w:rFonts w:ascii="Arial" w:hAnsi="Arial" w:cs="Arial"/>
          <w:sz w:val="20"/>
          <w:szCs w:val="20"/>
        </w:rPr>
        <w:t>ấ</w:t>
      </w:r>
      <w:r w:rsidRPr="002E21B8">
        <w:rPr>
          <w:rFonts w:ascii="Arial" w:hAnsi="Arial" w:cs="Arial"/>
          <w:sz w:val="20"/>
          <w:szCs w:val="20"/>
        </w:rPr>
        <w:t>y đăng ký.</w:t>
      </w:r>
    </w:p>
    <w:p w14:paraId="0E99CC19" w14:textId="77777777"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b/>
          <w:sz w:val="20"/>
          <w:szCs w:val="20"/>
        </w:rPr>
        <w:t>Đi</w:t>
      </w:r>
      <w:r w:rsidRPr="002E21B8">
        <w:rPr>
          <w:rFonts w:ascii="Arial" w:hAnsi="Arial" w:cs="Arial"/>
          <w:b/>
          <w:sz w:val="20"/>
          <w:szCs w:val="20"/>
        </w:rPr>
        <w:t>ề</w:t>
      </w:r>
      <w:r w:rsidRPr="002E21B8">
        <w:rPr>
          <w:rFonts w:ascii="Arial" w:hAnsi="Arial" w:cs="Arial"/>
          <w:b/>
          <w:sz w:val="20"/>
          <w:szCs w:val="20"/>
        </w:rPr>
        <w:t>u 108. Trách nhi</w:t>
      </w:r>
      <w:r w:rsidRPr="002E21B8">
        <w:rPr>
          <w:rFonts w:ascii="Arial" w:hAnsi="Arial" w:cs="Arial"/>
          <w:b/>
          <w:sz w:val="20"/>
          <w:szCs w:val="20"/>
        </w:rPr>
        <w:t>ệ</w:t>
      </w:r>
      <w:r w:rsidRPr="002E21B8">
        <w:rPr>
          <w:rFonts w:ascii="Arial" w:hAnsi="Arial" w:cs="Arial"/>
          <w:b/>
          <w:sz w:val="20"/>
          <w:szCs w:val="20"/>
        </w:rPr>
        <w:t>m thi hành</w:t>
      </w:r>
    </w:p>
    <w:p w14:paraId="3D3780FF" w14:textId="2E311796" w:rsidR="00073AEC" w:rsidRPr="002E21B8" w:rsidRDefault="007705AF" w:rsidP="00294AA8">
      <w:pPr>
        <w:spacing w:after="120" w:line="240" w:lineRule="auto"/>
        <w:ind w:firstLine="720"/>
        <w:jc w:val="both"/>
        <w:rPr>
          <w:rFonts w:ascii="Arial" w:hAnsi="Arial" w:cs="Arial"/>
          <w:sz w:val="20"/>
          <w:szCs w:val="20"/>
        </w:rPr>
      </w:pPr>
      <w:r w:rsidRPr="002E21B8">
        <w:rPr>
          <w:rFonts w:ascii="Arial" w:hAnsi="Arial" w:cs="Arial"/>
          <w:sz w:val="20"/>
          <w:szCs w:val="20"/>
        </w:rPr>
        <w:t>B</w:t>
      </w:r>
      <w:r w:rsidRPr="002E21B8">
        <w:rPr>
          <w:rFonts w:ascii="Arial" w:hAnsi="Arial" w:cs="Arial"/>
          <w:sz w:val="20"/>
          <w:szCs w:val="20"/>
        </w:rPr>
        <w:t>ộ</w:t>
      </w:r>
      <w:r w:rsidRPr="002E21B8">
        <w:rPr>
          <w:rFonts w:ascii="Arial" w:hAnsi="Arial" w:cs="Arial"/>
          <w:sz w:val="20"/>
          <w:szCs w:val="20"/>
        </w:rPr>
        <w:t xml:space="preserve"> trư</w:t>
      </w:r>
      <w:r w:rsidRPr="002E21B8">
        <w:rPr>
          <w:rFonts w:ascii="Arial" w:hAnsi="Arial" w:cs="Arial"/>
          <w:sz w:val="20"/>
          <w:szCs w:val="20"/>
        </w:rPr>
        <w:t>ở</w:t>
      </w:r>
      <w:r w:rsidRPr="002E21B8">
        <w:rPr>
          <w:rFonts w:ascii="Arial" w:hAnsi="Arial" w:cs="Arial"/>
          <w:sz w:val="20"/>
          <w:szCs w:val="20"/>
        </w:rPr>
        <w:t>ng, Th</w:t>
      </w:r>
      <w:r w:rsidRPr="002E21B8">
        <w:rPr>
          <w:rFonts w:ascii="Arial" w:hAnsi="Arial" w:cs="Arial"/>
          <w:sz w:val="20"/>
          <w:szCs w:val="20"/>
        </w:rPr>
        <w:t>ủ</w:t>
      </w:r>
      <w:r w:rsidRPr="002E21B8">
        <w:rPr>
          <w:rFonts w:ascii="Arial" w:hAnsi="Arial" w:cs="Arial"/>
          <w:sz w:val="20"/>
          <w:szCs w:val="20"/>
        </w:rPr>
        <w:t xml:space="preserve"> trư</w:t>
      </w:r>
      <w:r w:rsidRPr="002E21B8">
        <w:rPr>
          <w:rFonts w:ascii="Arial" w:hAnsi="Arial" w:cs="Arial"/>
          <w:sz w:val="20"/>
          <w:szCs w:val="20"/>
        </w:rPr>
        <w:t>ở</w:t>
      </w:r>
      <w:r w:rsidRPr="002E21B8">
        <w:rPr>
          <w:rFonts w:ascii="Arial" w:hAnsi="Arial" w:cs="Arial"/>
          <w:sz w:val="20"/>
          <w:szCs w:val="20"/>
        </w:rPr>
        <w:t>ng cơ quan ngang b</w:t>
      </w:r>
      <w:r w:rsidRPr="002E21B8">
        <w:rPr>
          <w:rFonts w:ascii="Arial" w:hAnsi="Arial" w:cs="Arial"/>
          <w:sz w:val="20"/>
          <w:szCs w:val="20"/>
        </w:rPr>
        <w:t>ộ</w:t>
      </w:r>
      <w:r w:rsidRPr="002E21B8">
        <w:rPr>
          <w:rFonts w:ascii="Arial" w:hAnsi="Arial" w:cs="Arial"/>
          <w:sz w:val="20"/>
          <w:szCs w:val="20"/>
        </w:rPr>
        <w:t>, Th</w:t>
      </w:r>
      <w:r w:rsidRPr="002E21B8">
        <w:rPr>
          <w:rFonts w:ascii="Arial" w:hAnsi="Arial" w:cs="Arial"/>
          <w:sz w:val="20"/>
          <w:szCs w:val="20"/>
        </w:rPr>
        <w:t>ủ</w:t>
      </w:r>
      <w:r w:rsidRPr="002E21B8">
        <w:rPr>
          <w:rFonts w:ascii="Arial" w:hAnsi="Arial" w:cs="Arial"/>
          <w:sz w:val="20"/>
          <w:szCs w:val="20"/>
        </w:rPr>
        <w:t xml:space="preserve"> trư</w:t>
      </w:r>
      <w:r w:rsidRPr="002E21B8">
        <w:rPr>
          <w:rFonts w:ascii="Arial" w:hAnsi="Arial" w:cs="Arial"/>
          <w:sz w:val="20"/>
          <w:szCs w:val="20"/>
        </w:rPr>
        <w:t>ở</w:t>
      </w:r>
      <w:r w:rsidRPr="002E21B8">
        <w:rPr>
          <w:rFonts w:ascii="Arial" w:hAnsi="Arial" w:cs="Arial"/>
          <w:sz w:val="20"/>
          <w:szCs w:val="20"/>
        </w:rPr>
        <w:t>ng cơ quan thu</w:t>
      </w:r>
      <w:r w:rsidRPr="002E21B8">
        <w:rPr>
          <w:rFonts w:ascii="Arial" w:hAnsi="Arial" w:cs="Arial"/>
          <w:sz w:val="20"/>
          <w:szCs w:val="20"/>
        </w:rPr>
        <w:t>ộ</w:t>
      </w:r>
      <w:r w:rsidRPr="002E21B8">
        <w:rPr>
          <w:rFonts w:ascii="Arial" w:hAnsi="Arial" w:cs="Arial"/>
          <w:sz w:val="20"/>
          <w:szCs w:val="20"/>
        </w:rPr>
        <w:t>c Chính ph</w:t>
      </w:r>
      <w:r w:rsidRPr="002E21B8">
        <w:rPr>
          <w:rFonts w:ascii="Arial" w:hAnsi="Arial" w:cs="Arial"/>
          <w:sz w:val="20"/>
          <w:szCs w:val="20"/>
        </w:rPr>
        <w:t>ủ</w:t>
      </w:r>
      <w:r w:rsidRPr="002E21B8">
        <w:rPr>
          <w:rFonts w:ascii="Arial" w:hAnsi="Arial" w:cs="Arial"/>
          <w:sz w:val="20"/>
          <w:szCs w:val="20"/>
        </w:rPr>
        <w:t>, Ch</w:t>
      </w:r>
      <w:r w:rsidRPr="002E21B8">
        <w:rPr>
          <w:rFonts w:ascii="Arial" w:hAnsi="Arial" w:cs="Arial"/>
          <w:sz w:val="20"/>
          <w:szCs w:val="20"/>
        </w:rPr>
        <w:t>ủ</w:t>
      </w:r>
      <w:r w:rsidRPr="002E21B8">
        <w:rPr>
          <w:rFonts w:ascii="Arial" w:hAnsi="Arial" w:cs="Arial"/>
          <w:sz w:val="20"/>
          <w:szCs w:val="20"/>
        </w:rPr>
        <w:t xml:space="preserve"> t</w:t>
      </w:r>
      <w:r w:rsidRPr="002E21B8">
        <w:rPr>
          <w:rFonts w:ascii="Arial" w:hAnsi="Arial" w:cs="Arial"/>
          <w:sz w:val="20"/>
          <w:szCs w:val="20"/>
        </w:rPr>
        <w:t>ị</w:t>
      </w:r>
      <w:r w:rsidRPr="002E21B8">
        <w:rPr>
          <w:rFonts w:ascii="Arial" w:hAnsi="Arial" w:cs="Arial"/>
          <w:sz w:val="20"/>
          <w:szCs w:val="20"/>
        </w:rPr>
        <w:t xml:space="preserve">ch </w:t>
      </w:r>
      <w:r w:rsidR="0083556B" w:rsidRPr="002E21B8">
        <w:rPr>
          <w:rFonts w:ascii="Arial" w:hAnsi="Arial" w:cs="Arial"/>
          <w:sz w:val="20"/>
          <w:szCs w:val="20"/>
        </w:rPr>
        <w:t>Ủy ban</w:t>
      </w:r>
      <w:r w:rsidRPr="002E21B8">
        <w:rPr>
          <w:rFonts w:ascii="Arial" w:hAnsi="Arial" w:cs="Arial"/>
          <w:sz w:val="20"/>
          <w:szCs w:val="20"/>
        </w:rPr>
        <w:t xml:space="preserve"> nhân dân t</w:t>
      </w:r>
      <w:r w:rsidRPr="002E21B8">
        <w:rPr>
          <w:rFonts w:ascii="Arial" w:hAnsi="Arial" w:cs="Arial"/>
          <w:sz w:val="20"/>
          <w:szCs w:val="20"/>
        </w:rPr>
        <w:t>ỉ</w:t>
      </w:r>
      <w:r w:rsidRPr="002E21B8">
        <w:rPr>
          <w:rFonts w:ascii="Arial" w:hAnsi="Arial" w:cs="Arial"/>
          <w:sz w:val="20"/>
          <w:szCs w:val="20"/>
        </w:rPr>
        <w:t>nh, thành ph</w:t>
      </w:r>
      <w:r w:rsidRPr="002E21B8">
        <w:rPr>
          <w:rFonts w:ascii="Arial" w:hAnsi="Arial" w:cs="Arial"/>
          <w:sz w:val="20"/>
          <w:szCs w:val="20"/>
        </w:rPr>
        <w:t>ố</w:t>
      </w:r>
      <w:r w:rsidRPr="002E21B8">
        <w:rPr>
          <w:rFonts w:ascii="Arial" w:hAnsi="Arial" w:cs="Arial"/>
          <w:sz w:val="20"/>
          <w:szCs w:val="20"/>
        </w:rPr>
        <w:t xml:space="preserve"> và các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cá nhân có liên quan ch</w:t>
      </w:r>
      <w:r w:rsidRPr="002E21B8">
        <w:rPr>
          <w:rFonts w:ascii="Arial" w:hAnsi="Arial" w:cs="Arial"/>
          <w:sz w:val="20"/>
          <w:szCs w:val="20"/>
        </w:rPr>
        <w:t>ị</w:t>
      </w:r>
      <w:r w:rsidRPr="002E21B8">
        <w:rPr>
          <w:rFonts w:ascii="Arial" w:hAnsi="Arial" w:cs="Arial"/>
          <w:sz w:val="20"/>
          <w:szCs w:val="20"/>
        </w:rPr>
        <w:t>u trách nhi</w:t>
      </w:r>
      <w:r w:rsidRPr="002E21B8">
        <w:rPr>
          <w:rFonts w:ascii="Arial" w:hAnsi="Arial" w:cs="Arial"/>
          <w:sz w:val="20"/>
          <w:szCs w:val="20"/>
        </w:rPr>
        <w:t>ệ</w:t>
      </w:r>
      <w:r w:rsidRPr="002E21B8">
        <w:rPr>
          <w:rFonts w:ascii="Arial" w:hAnsi="Arial" w:cs="Arial"/>
          <w:sz w:val="20"/>
          <w:szCs w:val="20"/>
        </w:rPr>
        <w:t>m thi hành Ngh</w:t>
      </w:r>
      <w:r w:rsidRPr="002E21B8">
        <w:rPr>
          <w:rFonts w:ascii="Arial" w:hAnsi="Arial" w:cs="Arial"/>
          <w:sz w:val="20"/>
          <w:szCs w:val="20"/>
        </w:rPr>
        <w:t>ị</w:t>
      </w:r>
      <w:r w:rsidRPr="002E21B8">
        <w:rPr>
          <w:rFonts w:ascii="Arial" w:hAnsi="Arial" w:cs="Arial"/>
          <w:sz w:val="20"/>
          <w:szCs w:val="20"/>
        </w:rPr>
        <w:t xml:space="preserve"> đ</w:t>
      </w:r>
      <w:r w:rsidRPr="002E21B8">
        <w:rPr>
          <w:rFonts w:ascii="Arial" w:hAnsi="Arial" w:cs="Arial"/>
          <w:sz w:val="20"/>
          <w:szCs w:val="20"/>
        </w:rPr>
        <w:t>ị</w:t>
      </w:r>
      <w:r w:rsidRPr="002E21B8">
        <w:rPr>
          <w:rFonts w:ascii="Arial" w:hAnsi="Arial" w:cs="Arial"/>
          <w:sz w:val="20"/>
          <w:szCs w:val="20"/>
        </w:rPr>
        <w:t>nh này.</w:t>
      </w:r>
    </w:p>
    <w:p w14:paraId="4BC84EEF" w14:textId="77777777" w:rsidR="00A93463" w:rsidRPr="002E21B8" w:rsidRDefault="00A93463" w:rsidP="00294AA8">
      <w:pPr>
        <w:spacing w:after="0" w:line="240" w:lineRule="auto"/>
        <w:jc w:val="both"/>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5121"/>
        <w:gridCol w:w="3905"/>
      </w:tblGrid>
      <w:tr w:rsidR="00073AEC" w:rsidRPr="002E21B8" w14:paraId="7564D24C" w14:textId="77777777" w:rsidTr="008A61F2">
        <w:tc>
          <w:tcPr>
            <w:tcW w:w="2837" w:type="pct"/>
          </w:tcPr>
          <w:p w14:paraId="155C8D08" w14:textId="77777777" w:rsidR="00073AEC" w:rsidRPr="002E21B8" w:rsidRDefault="007705AF" w:rsidP="00294AA8">
            <w:pPr>
              <w:spacing w:after="0" w:line="240" w:lineRule="auto"/>
              <w:jc w:val="both"/>
              <w:rPr>
                <w:rFonts w:ascii="Arial" w:hAnsi="Arial" w:cs="Arial"/>
                <w:sz w:val="20"/>
                <w:szCs w:val="20"/>
              </w:rPr>
            </w:pPr>
            <w:r w:rsidRPr="002E21B8">
              <w:rPr>
                <w:rFonts w:ascii="Arial" w:hAnsi="Arial" w:cs="Arial"/>
                <w:b/>
                <w:i/>
                <w:sz w:val="20"/>
                <w:szCs w:val="20"/>
              </w:rPr>
              <w:t>Nơi nh</w:t>
            </w:r>
            <w:r w:rsidRPr="002E21B8">
              <w:rPr>
                <w:rFonts w:ascii="Arial" w:hAnsi="Arial" w:cs="Arial"/>
                <w:b/>
                <w:i/>
                <w:sz w:val="20"/>
                <w:szCs w:val="20"/>
              </w:rPr>
              <w:t>ậ</w:t>
            </w:r>
            <w:r w:rsidRPr="002E21B8">
              <w:rPr>
                <w:rFonts w:ascii="Arial" w:hAnsi="Arial" w:cs="Arial"/>
                <w:b/>
                <w:i/>
                <w:sz w:val="20"/>
                <w:szCs w:val="20"/>
              </w:rPr>
              <w:t>n:</w:t>
            </w:r>
          </w:p>
          <w:p w14:paraId="1A9B2FF2" w14:textId="77777777" w:rsidR="00073AEC" w:rsidRPr="002E21B8" w:rsidRDefault="007705AF" w:rsidP="00294AA8">
            <w:pPr>
              <w:spacing w:after="0" w:line="240" w:lineRule="auto"/>
              <w:jc w:val="both"/>
              <w:rPr>
                <w:rFonts w:ascii="Arial" w:hAnsi="Arial" w:cs="Arial"/>
                <w:sz w:val="20"/>
                <w:szCs w:val="20"/>
              </w:rPr>
            </w:pPr>
            <w:r w:rsidRPr="002E21B8">
              <w:rPr>
                <w:rFonts w:ascii="Arial" w:hAnsi="Arial" w:cs="Arial"/>
                <w:sz w:val="20"/>
                <w:szCs w:val="20"/>
              </w:rPr>
              <w:t>- Ban Bí thư Trung ương Đ</w:t>
            </w:r>
            <w:r w:rsidRPr="002E21B8">
              <w:rPr>
                <w:rFonts w:ascii="Arial" w:hAnsi="Arial" w:cs="Arial"/>
                <w:sz w:val="20"/>
                <w:szCs w:val="20"/>
              </w:rPr>
              <w:t>ả</w:t>
            </w:r>
            <w:r w:rsidRPr="002E21B8">
              <w:rPr>
                <w:rFonts w:ascii="Arial" w:hAnsi="Arial" w:cs="Arial"/>
                <w:sz w:val="20"/>
                <w:szCs w:val="20"/>
              </w:rPr>
              <w:t>ng;</w:t>
            </w:r>
          </w:p>
          <w:p w14:paraId="4E8B07B1" w14:textId="77777777" w:rsidR="00073AEC" w:rsidRPr="002E21B8" w:rsidRDefault="007705AF" w:rsidP="00294AA8">
            <w:pPr>
              <w:spacing w:after="0" w:line="240" w:lineRule="auto"/>
              <w:jc w:val="both"/>
              <w:rPr>
                <w:rFonts w:ascii="Arial" w:hAnsi="Arial" w:cs="Arial"/>
                <w:sz w:val="20"/>
                <w:szCs w:val="20"/>
              </w:rPr>
            </w:pPr>
            <w:r w:rsidRPr="002E21B8">
              <w:rPr>
                <w:rFonts w:ascii="Arial" w:hAnsi="Arial" w:cs="Arial"/>
                <w:sz w:val="20"/>
                <w:szCs w:val="20"/>
              </w:rPr>
              <w:t>- Th</w:t>
            </w:r>
            <w:r w:rsidRPr="002E21B8">
              <w:rPr>
                <w:rFonts w:ascii="Arial" w:hAnsi="Arial" w:cs="Arial"/>
                <w:sz w:val="20"/>
                <w:szCs w:val="20"/>
              </w:rPr>
              <w:t>ủ</w:t>
            </w:r>
            <w:r w:rsidRPr="002E21B8">
              <w:rPr>
                <w:rFonts w:ascii="Arial" w:hAnsi="Arial" w:cs="Arial"/>
                <w:sz w:val="20"/>
                <w:szCs w:val="20"/>
              </w:rPr>
              <w:t xml:space="preserve"> tư</w:t>
            </w:r>
            <w:r w:rsidRPr="002E21B8">
              <w:rPr>
                <w:rFonts w:ascii="Arial" w:hAnsi="Arial" w:cs="Arial"/>
                <w:sz w:val="20"/>
                <w:szCs w:val="20"/>
              </w:rPr>
              <w:t>ớ</w:t>
            </w:r>
            <w:r w:rsidRPr="002E21B8">
              <w:rPr>
                <w:rFonts w:ascii="Arial" w:hAnsi="Arial" w:cs="Arial"/>
                <w:sz w:val="20"/>
                <w:szCs w:val="20"/>
              </w:rPr>
              <w:t>ng, các Phó Th</w:t>
            </w:r>
            <w:r w:rsidRPr="002E21B8">
              <w:rPr>
                <w:rFonts w:ascii="Arial" w:hAnsi="Arial" w:cs="Arial"/>
                <w:sz w:val="20"/>
                <w:szCs w:val="20"/>
              </w:rPr>
              <w:t>ủ</w:t>
            </w:r>
            <w:r w:rsidRPr="002E21B8">
              <w:rPr>
                <w:rFonts w:ascii="Arial" w:hAnsi="Arial" w:cs="Arial"/>
                <w:sz w:val="20"/>
                <w:szCs w:val="20"/>
              </w:rPr>
              <w:t xml:space="preserve"> tư</w:t>
            </w:r>
            <w:r w:rsidRPr="002E21B8">
              <w:rPr>
                <w:rFonts w:ascii="Arial" w:hAnsi="Arial" w:cs="Arial"/>
                <w:sz w:val="20"/>
                <w:szCs w:val="20"/>
              </w:rPr>
              <w:t>ớ</w:t>
            </w:r>
            <w:r w:rsidRPr="002E21B8">
              <w:rPr>
                <w:rFonts w:ascii="Arial" w:hAnsi="Arial" w:cs="Arial"/>
                <w:sz w:val="20"/>
                <w:szCs w:val="20"/>
              </w:rPr>
              <w:t>ng Chính ph</w:t>
            </w:r>
            <w:r w:rsidRPr="002E21B8">
              <w:rPr>
                <w:rFonts w:ascii="Arial" w:hAnsi="Arial" w:cs="Arial"/>
                <w:sz w:val="20"/>
                <w:szCs w:val="20"/>
              </w:rPr>
              <w:t>ủ</w:t>
            </w:r>
            <w:r w:rsidRPr="002E21B8">
              <w:rPr>
                <w:rFonts w:ascii="Arial" w:hAnsi="Arial" w:cs="Arial"/>
                <w:sz w:val="20"/>
                <w:szCs w:val="20"/>
              </w:rPr>
              <w:t>;</w:t>
            </w:r>
          </w:p>
          <w:p w14:paraId="46B2F4A8" w14:textId="77777777" w:rsidR="00073AEC" w:rsidRPr="002E21B8" w:rsidRDefault="007705AF" w:rsidP="00294AA8">
            <w:pPr>
              <w:spacing w:after="0" w:line="240" w:lineRule="auto"/>
              <w:jc w:val="both"/>
              <w:rPr>
                <w:rFonts w:ascii="Arial" w:hAnsi="Arial" w:cs="Arial"/>
                <w:sz w:val="20"/>
                <w:szCs w:val="20"/>
              </w:rPr>
            </w:pPr>
            <w:r w:rsidRPr="002E21B8">
              <w:rPr>
                <w:rFonts w:ascii="Arial" w:hAnsi="Arial" w:cs="Arial"/>
                <w:sz w:val="20"/>
                <w:szCs w:val="20"/>
              </w:rPr>
              <w:t>- Các b</w:t>
            </w:r>
            <w:r w:rsidRPr="002E21B8">
              <w:rPr>
                <w:rFonts w:ascii="Arial" w:hAnsi="Arial" w:cs="Arial"/>
                <w:sz w:val="20"/>
                <w:szCs w:val="20"/>
              </w:rPr>
              <w:t>ộ</w:t>
            </w:r>
            <w:r w:rsidRPr="002E21B8">
              <w:rPr>
                <w:rFonts w:ascii="Arial" w:hAnsi="Arial" w:cs="Arial"/>
                <w:sz w:val="20"/>
                <w:szCs w:val="20"/>
              </w:rPr>
              <w:t>, cơ quan ngang b</w:t>
            </w:r>
            <w:r w:rsidRPr="002E21B8">
              <w:rPr>
                <w:rFonts w:ascii="Arial" w:hAnsi="Arial" w:cs="Arial"/>
                <w:sz w:val="20"/>
                <w:szCs w:val="20"/>
              </w:rPr>
              <w:t>ộ</w:t>
            </w:r>
            <w:r w:rsidRPr="002E21B8">
              <w:rPr>
                <w:rFonts w:ascii="Arial" w:hAnsi="Arial" w:cs="Arial"/>
                <w:sz w:val="20"/>
                <w:szCs w:val="20"/>
              </w:rPr>
              <w:t>, cơ quan thu</w:t>
            </w:r>
            <w:r w:rsidRPr="002E21B8">
              <w:rPr>
                <w:rFonts w:ascii="Arial" w:hAnsi="Arial" w:cs="Arial"/>
                <w:sz w:val="20"/>
                <w:szCs w:val="20"/>
              </w:rPr>
              <w:t>ộ</w:t>
            </w:r>
            <w:r w:rsidRPr="002E21B8">
              <w:rPr>
                <w:rFonts w:ascii="Arial" w:hAnsi="Arial" w:cs="Arial"/>
                <w:sz w:val="20"/>
                <w:szCs w:val="20"/>
              </w:rPr>
              <w:t>c Chính ph</w:t>
            </w:r>
            <w:r w:rsidRPr="002E21B8">
              <w:rPr>
                <w:rFonts w:ascii="Arial" w:hAnsi="Arial" w:cs="Arial"/>
                <w:sz w:val="20"/>
                <w:szCs w:val="20"/>
              </w:rPr>
              <w:t>ủ</w:t>
            </w:r>
            <w:r w:rsidRPr="002E21B8">
              <w:rPr>
                <w:rFonts w:ascii="Arial" w:hAnsi="Arial" w:cs="Arial"/>
                <w:sz w:val="20"/>
                <w:szCs w:val="20"/>
              </w:rPr>
              <w:t>;</w:t>
            </w:r>
          </w:p>
          <w:p w14:paraId="5A60A553" w14:textId="79262857" w:rsidR="00073AEC" w:rsidRPr="002E21B8" w:rsidRDefault="007705AF" w:rsidP="00294AA8">
            <w:pPr>
              <w:spacing w:after="0" w:line="240" w:lineRule="auto"/>
              <w:jc w:val="both"/>
              <w:rPr>
                <w:rFonts w:ascii="Arial" w:hAnsi="Arial" w:cs="Arial"/>
                <w:sz w:val="20"/>
                <w:szCs w:val="20"/>
              </w:rPr>
            </w:pPr>
            <w:r w:rsidRPr="002E21B8">
              <w:rPr>
                <w:rFonts w:ascii="Arial" w:hAnsi="Arial" w:cs="Arial"/>
                <w:sz w:val="20"/>
                <w:szCs w:val="20"/>
              </w:rPr>
              <w:t>- HĐND, UBND các</w:t>
            </w:r>
            <w:r w:rsidRPr="002E21B8">
              <w:rPr>
                <w:rFonts w:ascii="Arial" w:hAnsi="Arial" w:cs="Arial"/>
                <w:sz w:val="20"/>
                <w:szCs w:val="20"/>
              </w:rPr>
              <w:t xml:space="preserve"> t</w:t>
            </w:r>
            <w:r w:rsidRPr="002E21B8">
              <w:rPr>
                <w:rFonts w:ascii="Arial" w:hAnsi="Arial" w:cs="Arial"/>
                <w:sz w:val="20"/>
                <w:szCs w:val="20"/>
              </w:rPr>
              <w:t>ỉ</w:t>
            </w:r>
            <w:r w:rsidRPr="002E21B8">
              <w:rPr>
                <w:rFonts w:ascii="Arial" w:hAnsi="Arial" w:cs="Arial"/>
                <w:sz w:val="20"/>
                <w:szCs w:val="20"/>
              </w:rPr>
              <w:t>nh, thành ph</w:t>
            </w:r>
            <w:r w:rsidRPr="002E21B8">
              <w:rPr>
                <w:rFonts w:ascii="Arial" w:hAnsi="Arial" w:cs="Arial"/>
                <w:sz w:val="20"/>
                <w:szCs w:val="20"/>
              </w:rPr>
              <w:t>ố</w:t>
            </w:r>
            <w:r w:rsidRPr="002E21B8">
              <w:rPr>
                <w:rFonts w:ascii="Arial" w:hAnsi="Arial" w:cs="Arial"/>
                <w:sz w:val="20"/>
                <w:szCs w:val="20"/>
              </w:rPr>
              <w:t xml:space="preserve"> tr</w:t>
            </w:r>
            <w:r w:rsidRPr="002E21B8">
              <w:rPr>
                <w:rFonts w:ascii="Arial" w:hAnsi="Arial" w:cs="Arial"/>
                <w:sz w:val="20"/>
                <w:szCs w:val="20"/>
              </w:rPr>
              <w:t>ự</w:t>
            </w:r>
            <w:r w:rsidRPr="002E21B8">
              <w:rPr>
                <w:rFonts w:ascii="Arial" w:hAnsi="Arial" w:cs="Arial"/>
                <w:sz w:val="20"/>
                <w:szCs w:val="20"/>
              </w:rPr>
              <w:t>c thu</w:t>
            </w:r>
            <w:r w:rsidRPr="002E21B8">
              <w:rPr>
                <w:rFonts w:ascii="Arial" w:hAnsi="Arial" w:cs="Arial"/>
                <w:sz w:val="20"/>
                <w:szCs w:val="20"/>
              </w:rPr>
              <w:t>ộ</w:t>
            </w:r>
            <w:r w:rsidRPr="002E21B8">
              <w:rPr>
                <w:rFonts w:ascii="Arial" w:hAnsi="Arial" w:cs="Arial"/>
                <w:sz w:val="20"/>
                <w:szCs w:val="20"/>
              </w:rPr>
              <w:t>c trung ương</w:t>
            </w:r>
            <w:r w:rsidR="008A61F2">
              <w:rPr>
                <w:rFonts w:ascii="Arial" w:hAnsi="Arial" w:cs="Arial"/>
                <w:sz w:val="20"/>
                <w:szCs w:val="20"/>
              </w:rPr>
              <w:t>;</w:t>
            </w:r>
          </w:p>
          <w:p w14:paraId="48B34841" w14:textId="77777777" w:rsidR="00073AEC" w:rsidRPr="002E21B8" w:rsidRDefault="007705AF" w:rsidP="00294AA8">
            <w:pPr>
              <w:spacing w:after="0" w:line="240" w:lineRule="auto"/>
              <w:jc w:val="both"/>
              <w:rPr>
                <w:rFonts w:ascii="Arial" w:hAnsi="Arial" w:cs="Arial"/>
                <w:sz w:val="20"/>
                <w:szCs w:val="20"/>
              </w:rPr>
            </w:pPr>
            <w:r w:rsidRPr="002E21B8">
              <w:rPr>
                <w:rFonts w:ascii="Arial" w:hAnsi="Arial" w:cs="Arial"/>
                <w:sz w:val="20"/>
                <w:szCs w:val="20"/>
              </w:rPr>
              <w:t>- Văn phòng Trung ương và các Ban c</w:t>
            </w:r>
            <w:r w:rsidRPr="002E21B8">
              <w:rPr>
                <w:rFonts w:ascii="Arial" w:hAnsi="Arial" w:cs="Arial"/>
                <w:sz w:val="20"/>
                <w:szCs w:val="20"/>
              </w:rPr>
              <w:t>ủ</w:t>
            </w:r>
            <w:r w:rsidRPr="002E21B8">
              <w:rPr>
                <w:rFonts w:ascii="Arial" w:hAnsi="Arial" w:cs="Arial"/>
                <w:sz w:val="20"/>
                <w:szCs w:val="20"/>
              </w:rPr>
              <w:t>a Đ</w:t>
            </w:r>
            <w:r w:rsidRPr="002E21B8">
              <w:rPr>
                <w:rFonts w:ascii="Arial" w:hAnsi="Arial" w:cs="Arial"/>
                <w:sz w:val="20"/>
                <w:szCs w:val="20"/>
              </w:rPr>
              <w:t>ả</w:t>
            </w:r>
            <w:r w:rsidRPr="002E21B8">
              <w:rPr>
                <w:rFonts w:ascii="Arial" w:hAnsi="Arial" w:cs="Arial"/>
                <w:sz w:val="20"/>
                <w:szCs w:val="20"/>
              </w:rPr>
              <w:t>ng;</w:t>
            </w:r>
          </w:p>
          <w:p w14:paraId="20E7BD0F" w14:textId="77777777" w:rsidR="00073AEC" w:rsidRPr="002E21B8" w:rsidRDefault="007705AF" w:rsidP="00294AA8">
            <w:pPr>
              <w:spacing w:after="0" w:line="240" w:lineRule="auto"/>
              <w:jc w:val="both"/>
              <w:rPr>
                <w:rFonts w:ascii="Arial" w:hAnsi="Arial" w:cs="Arial"/>
                <w:sz w:val="20"/>
                <w:szCs w:val="20"/>
              </w:rPr>
            </w:pPr>
            <w:r w:rsidRPr="002E21B8">
              <w:rPr>
                <w:rFonts w:ascii="Arial" w:hAnsi="Arial" w:cs="Arial"/>
                <w:sz w:val="20"/>
                <w:szCs w:val="20"/>
              </w:rPr>
              <w:t>- Văn phòng T</w:t>
            </w:r>
            <w:r w:rsidRPr="002E21B8">
              <w:rPr>
                <w:rFonts w:ascii="Arial" w:hAnsi="Arial" w:cs="Arial"/>
                <w:sz w:val="20"/>
                <w:szCs w:val="20"/>
              </w:rPr>
              <w:t>ổ</w:t>
            </w:r>
            <w:r w:rsidRPr="002E21B8">
              <w:rPr>
                <w:rFonts w:ascii="Arial" w:hAnsi="Arial" w:cs="Arial"/>
                <w:sz w:val="20"/>
                <w:szCs w:val="20"/>
              </w:rPr>
              <w:t>ng Bí thư;</w:t>
            </w:r>
          </w:p>
          <w:p w14:paraId="754C9AF3" w14:textId="77777777" w:rsidR="00073AEC" w:rsidRPr="002E21B8" w:rsidRDefault="007705AF" w:rsidP="00294AA8">
            <w:pPr>
              <w:spacing w:after="0" w:line="240" w:lineRule="auto"/>
              <w:jc w:val="both"/>
              <w:rPr>
                <w:rFonts w:ascii="Arial" w:hAnsi="Arial" w:cs="Arial"/>
                <w:sz w:val="20"/>
                <w:szCs w:val="20"/>
              </w:rPr>
            </w:pPr>
            <w:r w:rsidRPr="002E21B8">
              <w:rPr>
                <w:rFonts w:ascii="Arial" w:hAnsi="Arial" w:cs="Arial"/>
                <w:sz w:val="20"/>
                <w:szCs w:val="20"/>
              </w:rPr>
              <w:t>- Văn phòng Ch</w:t>
            </w:r>
            <w:r w:rsidRPr="002E21B8">
              <w:rPr>
                <w:rFonts w:ascii="Arial" w:hAnsi="Arial" w:cs="Arial"/>
                <w:sz w:val="20"/>
                <w:szCs w:val="20"/>
              </w:rPr>
              <w:t>ủ</w:t>
            </w:r>
            <w:r w:rsidRPr="002E21B8">
              <w:rPr>
                <w:rFonts w:ascii="Arial" w:hAnsi="Arial" w:cs="Arial"/>
                <w:sz w:val="20"/>
                <w:szCs w:val="20"/>
              </w:rPr>
              <w:t xml:space="preserve"> t</w:t>
            </w:r>
            <w:r w:rsidRPr="002E21B8">
              <w:rPr>
                <w:rFonts w:ascii="Arial" w:hAnsi="Arial" w:cs="Arial"/>
                <w:sz w:val="20"/>
                <w:szCs w:val="20"/>
              </w:rPr>
              <w:t>ị</w:t>
            </w:r>
            <w:r w:rsidRPr="002E21B8">
              <w:rPr>
                <w:rFonts w:ascii="Arial" w:hAnsi="Arial" w:cs="Arial"/>
                <w:sz w:val="20"/>
                <w:szCs w:val="20"/>
              </w:rPr>
              <w:t>ch nư</w:t>
            </w:r>
            <w:r w:rsidRPr="002E21B8">
              <w:rPr>
                <w:rFonts w:ascii="Arial" w:hAnsi="Arial" w:cs="Arial"/>
                <w:sz w:val="20"/>
                <w:szCs w:val="20"/>
              </w:rPr>
              <w:t>ớ</w:t>
            </w:r>
            <w:r w:rsidRPr="002E21B8">
              <w:rPr>
                <w:rFonts w:ascii="Arial" w:hAnsi="Arial" w:cs="Arial"/>
                <w:sz w:val="20"/>
                <w:szCs w:val="20"/>
              </w:rPr>
              <w:t>c;</w:t>
            </w:r>
          </w:p>
          <w:p w14:paraId="16E14674" w14:textId="5FAE0FE8" w:rsidR="00073AEC" w:rsidRPr="002E21B8" w:rsidRDefault="007705AF" w:rsidP="00294AA8">
            <w:pPr>
              <w:spacing w:after="0" w:line="240" w:lineRule="auto"/>
              <w:jc w:val="both"/>
              <w:rPr>
                <w:rFonts w:ascii="Arial" w:hAnsi="Arial" w:cs="Arial"/>
                <w:sz w:val="20"/>
                <w:szCs w:val="20"/>
              </w:rPr>
            </w:pPr>
            <w:r w:rsidRPr="002E21B8">
              <w:rPr>
                <w:rFonts w:ascii="Arial" w:hAnsi="Arial" w:cs="Arial"/>
                <w:sz w:val="20"/>
                <w:szCs w:val="20"/>
              </w:rPr>
              <w:t>- H</w:t>
            </w:r>
            <w:r w:rsidRPr="002E21B8">
              <w:rPr>
                <w:rFonts w:ascii="Arial" w:hAnsi="Arial" w:cs="Arial"/>
                <w:sz w:val="20"/>
                <w:szCs w:val="20"/>
              </w:rPr>
              <w:t>ộ</w:t>
            </w:r>
            <w:r w:rsidRPr="002E21B8">
              <w:rPr>
                <w:rFonts w:ascii="Arial" w:hAnsi="Arial" w:cs="Arial"/>
                <w:sz w:val="20"/>
                <w:szCs w:val="20"/>
              </w:rPr>
              <w:t>i đ</w:t>
            </w:r>
            <w:r w:rsidRPr="002E21B8">
              <w:rPr>
                <w:rFonts w:ascii="Arial" w:hAnsi="Arial" w:cs="Arial"/>
                <w:sz w:val="20"/>
                <w:szCs w:val="20"/>
              </w:rPr>
              <w:t>ồ</w:t>
            </w:r>
            <w:r w:rsidRPr="002E21B8">
              <w:rPr>
                <w:rFonts w:ascii="Arial" w:hAnsi="Arial" w:cs="Arial"/>
                <w:sz w:val="20"/>
                <w:szCs w:val="20"/>
              </w:rPr>
              <w:t>ng Dân t</w:t>
            </w:r>
            <w:r w:rsidRPr="002E21B8">
              <w:rPr>
                <w:rFonts w:ascii="Arial" w:hAnsi="Arial" w:cs="Arial"/>
                <w:sz w:val="20"/>
                <w:szCs w:val="20"/>
              </w:rPr>
              <w:t>ộ</w:t>
            </w:r>
            <w:r w:rsidRPr="002E21B8">
              <w:rPr>
                <w:rFonts w:ascii="Arial" w:hAnsi="Arial" w:cs="Arial"/>
                <w:sz w:val="20"/>
                <w:szCs w:val="20"/>
              </w:rPr>
              <w:t xml:space="preserve">c và các </w:t>
            </w:r>
            <w:r w:rsidR="0083556B" w:rsidRPr="002E21B8">
              <w:rPr>
                <w:rFonts w:ascii="Arial" w:hAnsi="Arial" w:cs="Arial"/>
                <w:sz w:val="20"/>
                <w:szCs w:val="20"/>
              </w:rPr>
              <w:t>Ủy ban</w:t>
            </w:r>
            <w:r w:rsidRPr="002E21B8">
              <w:rPr>
                <w:rFonts w:ascii="Arial" w:hAnsi="Arial" w:cs="Arial"/>
                <w:sz w:val="20"/>
                <w:szCs w:val="20"/>
              </w:rPr>
              <w:t xml:space="preserve"> c</w:t>
            </w:r>
            <w:r w:rsidRPr="002E21B8">
              <w:rPr>
                <w:rFonts w:ascii="Arial" w:hAnsi="Arial" w:cs="Arial"/>
                <w:sz w:val="20"/>
                <w:szCs w:val="20"/>
              </w:rPr>
              <w:t>ủ</w:t>
            </w:r>
            <w:r w:rsidRPr="002E21B8">
              <w:rPr>
                <w:rFonts w:ascii="Arial" w:hAnsi="Arial" w:cs="Arial"/>
                <w:sz w:val="20"/>
                <w:szCs w:val="20"/>
              </w:rPr>
              <w:t>a Qu</w:t>
            </w:r>
            <w:r w:rsidRPr="002E21B8">
              <w:rPr>
                <w:rFonts w:ascii="Arial" w:hAnsi="Arial" w:cs="Arial"/>
                <w:sz w:val="20"/>
                <w:szCs w:val="20"/>
              </w:rPr>
              <w:t>ố</w:t>
            </w:r>
            <w:r w:rsidRPr="002E21B8">
              <w:rPr>
                <w:rFonts w:ascii="Arial" w:hAnsi="Arial" w:cs="Arial"/>
                <w:sz w:val="20"/>
                <w:szCs w:val="20"/>
              </w:rPr>
              <w:t>c h</w:t>
            </w:r>
            <w:r w:rsidRPr="002E21B8">
              <w:rPr>
                <w:rFonts w:ascii="Arial" w:hAnsi="Arial" w:cs="Arial"/>
                <w:sz w:val="20"/>
                <w:szCs w:val="20"/>
              </w:rPr>
              <w:t>ộ</w:t>
            </w:r>
            <w:r w:rsidRPr="002E21B8">
              <w:rPr>
                <w:rFonts w:ascii="Arial" w:hAnsi="Arial" w:cs="Arial"/>
                <w:sz w:val="20"/>
                <w:szCs w:val="20"/>
              </w:rPr>
              <w:t>i;</w:t>
            </w:r>
          </w:p>
          <w:p w14:paraId="5B589273" w14:textId="77777777" w:rsidR="00073AEC" w:rsidRPr="002E21B8" w:rsidRDefault="007705AF" w:rsidP="00294AA8">
            <w:pPr>
              <w:spacing w:after="0" w:line="240" w:lineRule="auto"/>
              <w:jc w:val="both"/>
              <w:rPr>
                <w:rFonts w:ascii="Arial" w:hAnsi="Arial" w:cs="Arial"/>
                <w:sz w:val="20"/>
                <w:szCs w:val="20"/>
              </w:rPr>
            </w:pPr>
            <w:r w:rsidRPr="002E21B8">
              <w:rPr>
                <w:rFonts w:ascii="Arial" w:hAnsi="Arial" w:cs="Arial"/>
                <w:sz w:val="20"/>
                <w:szCs w:val="20"/>
              </w:rPr>
              <w:t>- Văn phòng Qu</w:t>
            </w:r>
            <w:r w:rsidRPr="002E21B8">
              <w:rPr>
                <w:rFonts w:ascii="Arial" w:hAnsi="Arial" w:cs="Arial"/>
                <w:sz w:val="20"/>
                <w:szCs w:val="20"/>
              </w:rPr>
              <w:t>ố</w:t>
            </w:r>
            <w:r w:rsidRPr="002E21B8">
              <w:rPr>
                <w:rFonts w:ascii="Arial" w:hAnsi="Arial" w:cs="Arial"/>
                <w:sz w:val="20"/>
                <w:szCs w:val="20"/>
              </w:rPr>
              <w:t>c h</w:t>
            </w:r>
            <w:r w:rsidRPr="002E21B8">
              <w:rPr>
                <w:rFonts w:ascii="Arial" w:hAnsi="Arial" w:cs="Arial"/>
                <w:sz w:val="20"/>
                <w:szCs w:val="20"/>
              </w:rPr>
              <w:t>ộ</w:t>
            </w:r>
            <w:r w:rsidRPr="002E21B8">
              <w:rPr>
                <w:rFonts w:ascii="Arial" w:hAnsi="Arial" w:cs="Arial"/>
                <w:sz w:val="20"/>
                <w:szCs w:val="20"/>
              </w:rPr>
              <w:t>i;</w:t>
            </w:r>
          </w:p>
          <w:p w14:paraId="6FF73C76" w14:textId="77777777" w:rsidR="00073AEC" w:rsidRPr="002E21B8" w:rsidRDefault="007705AF" w:rsidP="00294AA8">
            <w:pPr>
              <w:spacing w:after="0" w:line="240" w:lineRule="auto"/>
              <w:jc w:val="both"/>
              <w:rPr>
                <w:rFonts w:ascii="Arial" w:hAnsi="Arial" w:cs="Arial"/>
                <w:sz w:val="20"/>
                <w:szCs w:val="20"/>
              </w:rPr>
            </w:pPr>
            <w:r w:rsidRPr="002E21B8">
              <w:rPr>
                <w:rFonts w:ascii="Arial" w:hAnsi="Arial" w:cs="Arial"/>
                <w:sz w:val="20"/>
                <w:szCs w:val="20"/>
              </w:rPr>
              <w:t>- Tòa án nhân dân t</w:t>
            </w:r>
            <w:r w:rsidRPr="002E21B8">
              <w:rPr>
                <w:rFonts w:ascii="Arial" w:hAnsi="Arial" w:cs="Arial"/>
                <w:sz w:val="20"/>
                <w:szCs w:val="20"/>
              </w:rPr>
              <w:t>ố</w:t>
            </w:r>
            <w:r w:rsidRPr="002E21B8">
              <w:rPr>
                <w:rFonts w:ascii="Arial" w:hAnsi="Arial" w:cs="Arial"/>
                <w:sz w:val="20"/>
                <w:szCs w:val="20"/>
              </w:rPr>
              <w:t>i cao;</w:t>
            </w:r>
          </w:p>
          <w:p w14:paraId="7AD77047" w14:textId="77777777" w:rsidR="00073AEC" w:rsidRPr="002E21B8" w:rsidRDefault="007705AF" w:rsidP="00294AA8">
            <w:pPr>
              <w:spacing w:after="0" w:line="240" w:lineRule="auto"/>
              <w:jc w:val="both"/>
              <w:rPr>
                <w:rFonts w:ascii="Arial" w:hAnsi="Arial" w:cs="Arial"/>
                <w:sz w:val="20"/>
                <w:szCs w:val="20"/>
              </w:rPr>
            </w:pPr>
            <w:r w:rsidRPr="002E21B8">
              <w:rPr>
                <w:rFonts w:ascii="Arial" w:hAnsi="Arial" w:cs="Arial"/>
                <w:sz w:val="20"/>
                <w:szCs w:val="20"/>
              </w:rPr>
              <w:lastRenderedPageBreak/>
              <w:t>- Vi</w:t>
            </w:r>
            <w:r w:rsidRPr="002E21B8">
              <w:rPr>
                <w:rFonts w:ascii="Arial" w:hAnsi="Arial" w:cs="Arial"/>
                <w:sz w:val="20"/>
                <w:szCs w:val="20"/>
              </w:rPr>
              <w:t>ệ</w:t>
            </w:r>
            <w:r w:rsidRPr="002E21B8">
              <w:rPr>
                <w:rFonts w:ascii="Arial" w:hAnsi="Arial" w:cs="Arial"/>
                <w:sz w:val="20"/>
                <w:szCs w:val="20"/>
              </w:rPr>
              <w:t>n ki</w:t>
            </w:r>
            <w:r w:rsidRPr="002E21B8">
              <w:rPr>
                <w:rFonts w:ascii="Arial" w:hAnsi="Arial" w:cs="Arial"/>
                <w:sz w:val="20"/>
                <w:szCs w:val="20"/>
              </w:rPr>
              <w:t>ể</w:t>
            </w:r>
            <w:r w:rsidRPr="002E21B8">
              <w:rPr>
                <w:rFonts w:ascii="Arial" w:hAnsi="Arial" w:cs="Arial"/>
                <w:sz w:val="20"/>
                <w:szCs w:val="20"/>
              </w:rPr>
              <w:t>m sát nhân dân</w:t>
            </w:r>
            <w:r w:rsidRPr="002E21B8">
              <w:rPr>
                <w:rFonts w:ascii="Arial" w:hAnsi="Arial" w:cs="Arial"/>
                <w:sz w:val="20"/>
                <w:szCs w:val="20"/>
              </w:rPr>
              <w:t xml:space="preserve"> t</w:t>
            </w:r>
            <w:r w:rsidRPr="002E21B8">
              <w:rPr>
                <w:rFonts w:ascii="Arial" w:hAnsi="Arial" w:cs="Arial"/>
                <w:sz w:val="20"/>
                <w:szCs w:val="20"/>
              </w:rPr>
              <w:t>ố</w:t>
            </w:r>
            <w:r w:rsidRPr="002E21B8">
              <w:rPr>
                <w:rFonts w:ascii="Arial" w:hAnsi="Arial" w:cs="Arial"/>
                <w:sz w:val="20"/>
                <w:szCs w:val="20"/>
              </w:rPr>
              <w:t>i cao;</w:t>
            </w:r>
          </w:p>
          <w:p w14:paraId="35FB45E9" w14:textId="77777777" w:rsidR="00073AEC" w:rsidRPr="002E21B8" w:rsidRDefault="007705AF" w:rsidP="00294AA8">
            <w:pPr>
              <w:spacing w:after="0" w:line="240" w:lineRule="auto"/>
              <w:jc w:val="both"/>
              <w:rPr>
                <w:rFonts w:ascii="Arial" w:hAnsi="Arial" w:cs="Arial"/>
                <w:sz w:val="20"/>
                <w:szCs w:val="20"/>
              </w:rPr>
            </w:pPr>
            <w:r w:rsidRPr="002E21B8">
              <w:rPr>
                <w:rFonts w:ascii="Arial" w:hAnsi="Arial" w:cs="Arial"/>
                <w:sz w:val="20"/>
                <w:szCs w:val="20"/>
              </w:rPr>
              <w:t>- Ki</w:t>
            </w:r>
            <w:r w:rsidRPr="002E21B8">
              <w:rPr>
                <w:rFonts w:ascii="Arial" w:hAnsi="Arial" w:cs="Arial"/>
                <w:sz w:val="20"/>
                <w:szCs w:val="20"/>
              </w:rPr>
              <w:t>ể</w:t>
            </w:r>
            <w:r w:rsidRPr="002E21B8">
              <w:rPr>
                <w:rFonts w:ascii="Arial" w:hAnsi="Arial" w:cs="Arial"/>
                <w:sz w:val="20"/>
                <w:szCs w:val="20"/>
              </w:rPr>
              <w:t>m toán nhà nư</w:t>
            </w:r>
            <w:r w:rsidRPr="002E21B8">
              <w:rPr>
                <w:rFonts w:ascii="Arial" w:hAnsi="Arial" w:cs="Arial"/>
                <w:sz w:val="20"/>
                <w:szCs w:val="20"/>
              </w:rPr>
              <w:t>ớ</w:t>
            </w:r>
            <w:r w:rsidRPr="002E21B8">
              <w:rPr>
                <w:rFonts w:ascii="Arial" w:hAnsi="Arial" w:cs="Arial"/>
                <w:sz w:val="20"/>
                <w:szCs w:val="20"/>
              </w:rPr>
              <w:t>c;</w:t>
            </w:r>
          </w:p>
          <w:p w14:paraId="03B5C7B3" w14:textId="5E0D49C0" w:rsidR="00073AEC" w:rsidRPr="002E21B8" w:rsidRDefault="007705AF" w:rsidP="00294AA8">
            <w:pPr>
              <w:spacing w:after="0" w:line="240" w:lineRule="auto"/>
              <w:jc w:val="both"/>
              <w:rPr>
                <w:rFonts w:ascii="Arial" w:hAnsi="Arial" w:cs="Arial"/>
                <w:sz w:val="20"/>
                <w:szCs w:val="20"/>
              </w:rPr>
            </w:pPr>
            <w:r w:rsidRPr="002E21B8">
              <w:rPr>
                <w:rFonts w:ascii="Arial" w:hAnsi="Arial" w:cs="Arial"/>
                <w:sz w:val="20"/>
                <w:szCs w:val="20"/>
              </w:rPr>
              <w:t xml:space="preserve">- </w:t>
            </w:r>
            <w:r w:rsidR="0083556B" w:rsidRPr="002E21B8">
              <w:rPr>
                <w:rFonts w:ascii="Arial" w:hAnsi="Arial" w:cs="Arial"/>
                <w:sz w:val="20"/>
                <w:szCs w:val="20"/>
              </w:rPr>
              <w:t>Ủy ban</w:t>
            </w:r>
            <w:r w:rsidRPr="002E21B8">
              <w:rPr>
                <w:rFonts w:ascii="Arial" w:hAnsi="Arial" w:cs="Arial"/>
                <w:sz w:val="20"/>
                <w:szCs w:val="20"/>
              </w:rPr>
              <w:t xml:space="preserve"> Trung ương M</w:t>
            </w:r>
            <w:r w:rsidRPr="002E21B8">
              <w:rPr>
                <w:rFonts w:ascii="Arial" w:hAnsi="Arial" w:cs="Arial"/>
                <w:sz w:val="20"/>
                <w:szCs w:val="20"/>
              </w:rPr>
              <w:t>ặ</w:t>
            </w:r>
            <w:r w:rsidRPr="002E21B8">
              <w:rPr>
                <w:rFonts w:ascii="Arial" w:hAnsi="Arial" w:cs="Arial"/>
                <w:sz w:val="20"/>
                <w:szCs w:val="20"/>
              </w:rPr>
              <w:t>t tr</w:t>
            </w:r>
            <w:r w:rsidRPr="002E21B8">
              <w:rPr>
                <w:rFonts w:ascii="Arial" w:hAnsi="Arial" w:cs="Arial"/>
                <w:sz w:val="20"/>
                <w:szCs w:val="20"/>
              </w:rPr>
              <w:t>ậ</w:t>
            </w:r>
            <w:r w:rsidRPr="002E21B8">
              <w:rPr>
                <w:rFonts w:ascii="Arial" w:hAnsi="Arial" w:cs="Arial"/>
                <w:sz w:val="20"/>
                <w:szCs w:val="20"/>
              </w:rPr>
              <w:t>n T</w:t>
            </w:r>
            <w:r w:rsidRPr="002E21B8">
              <w:rPr>
                <w:rFonts w:ascii="Arial" w:hAnsi="Arial" w:cs="Arial"/>
                <w:sz w:val="20"/>
                <w:szCs w:val="20"/>
              </w:rPr>
              <w:t>ổ</w:t>
            </w:r>
            <w:r w:rsidRPr="002E21B8">
              <w:rPr>
                <w:rFonts w:ascii="Arial" w:hAnsi="Arial" w:cs="Arial"/>
                <w:sz w:val="20"/>
                <w:szCs w:val="20"/>
              </w:rPr>
              <w:t xml:space="preserve"> qu</w:t>
            </w:r>
            <w:r w:rsidRPr="002E21B8">
              <w:rPr>
                <w:rFonts w:ascii="Arial" w:hAnsi="Arial" w:cs="Arial"/>
                <w:sz w:val="20"/>
                <w:szCs w:val="20"/>
              </w:rPr>
              <w:t>ố</w:t>
            </w:r>
            <w:r w:rsidRPr="002E21B8">
              <w:rPr>
                <w:rFonts w:ascii="Arial" w:hAnsi="Arial" w:cs="Arial"/>
                <w:sz w:val="20"/>
                <w:szCs w:val="20"/>
              </w:rPr>
              <w:t>c Vi</w:t>
            </w:r>
            <w:r w:rsidRPr="002E21B8">
              <w:rPr>
                <w:rFonts w:ascii="Arial" w:hAnsi="Arial" w:cs="Arial"/>
                <w:sz w:val="20"/>
                <w:szCs w:val="20"/>
              </w:rPr>
              <w:t>ệ</w:t>
            </w:r>
            <w:r w:rsidRPr="002E21B8">
              <w:rPr>
                <w:rFonts w:ascii="Arial" w:hAnsi="Arial" w:cs="Arial"/>
                <w:sz w:val="20"/>
                <w:szCs w:val="20"/>
              </w:rPr>
              <w:t>t Nam;</w:t>
            </w:r>
          </w:p>
          <w:p w14:paraId="6FBADF83" w14:textId="77777777" w:rsidR="00073AEC" w:rsidRPr="002E21B8" w:rsidRDefault="007705AF" w:rsidP="00294AA8">
            <w:pPr>
              <w:spacing w:after="0" w:line="240" w:lineRule="auto"/>
              <w:jc w:val="both"/>
              <w:rPr>
                <w:rFonts w:ascii="Arial" w:hAnsi="Arial" w:cs="Arial"/>
                <w:sz w:val="20"/>
                <w:szCs w:val="20"/>
              </w:rPr>
            </w:pPr>
            <w:r w:rsidRPr="002E21B8">
              <w:rPr>
                <w:rFonts w:ascii="Arial" w:hAnsi="Arial" w:cs="Arial"/>
                <w:sz w:val="20"/>
                <w:szCs w:val="20"/>
              </w:rPr>
              <w:t>- Cơ quan trung ương c</w:t>
            </w:r>
            <w:r w:rsidRPr="002E21B8">
              <w:rPr>
                <w:rFonts w:ascii="Arial" w:hAnsi="Arial" w:cs="Arial"/>
                <w:sz w:val="20"/>
                <w:szCs w:val="20"/>
              </w:rPr>
              <w:t>ủ</w:t>
            </w:r>
            <w:r w:rsidRPr="002E21B8">
              <w:rPr>
                <w:rFonts w:ascii="Arial" w:hAnsi="Arial" w:cs="Arial"/>
                <w:sz w:val="20"/>
                <w:szCs w:val="20"/>
              </w:rPr>
              <w:t>a các t</w:t>
            </w:r>
            <w:r w:rsidRPr="002E21B8">
              <w:rPr>
                <w:rFonts w:ascii="Arial" w:hAnsi="Arial" w:cs="Arial"/>
                <w:sz w:val="20"/>
                <w:szCs w:val="20"/>
              </w:rPr>
              <w:t>ổ</w:t>
            </w:r>
            <w:r w:rsidRPr="002E21B8">
              <w:rPr>
                <w:rFonts w:ascii="Arial" w:hAnsi="Arial" w:cs="Arial"/>
                <w:sz w:val="20"/>
                <w:szCs w:val="20"/>
              </w:rPr>
              <w:t xml:space="preserve"> ch</w:t>
            </w:r>
            <w:r w:rsidRPr="002E21B8">
              <w:rPr>
                <w:rFonts w:ascii="Arial" w:hAnsi="Arial" w:cs="Arial"/>
                <w:sz w:val="20"/>
                <w:szCs w:val="20"/>
              </w:rPr>
              <w:t>ứ</w:t>
            </w:r>
            <w:r w:rsidRPr="002E21B8">
              <w:rPr>
                <w:rFonts w:ascii="Arial" w:hAnsi="Arial" w:cs="Arial"/>
                <w:sz w:val="20"/>
                <w:szCs w:val="20"/>
              </w:rPr>
              <w:t>c chính tr</w:t>
            </w:r>
            <w:r w:rsidRPr="002E21B8">
              <w:rPr>
                <w:rFonts w:ascii="Arial" w:hAnsi="Arial" w:cs="Arial"/>
                <w:sz w:val="20"/>
                <w:szCs w:val="20"/>
              </w:rPr>
              <w:t>ị</w:t>
            </w:r>
            <w:r w:rsidRPr="002E21B8">
              <w:rPr>
                <w:rFonts w:ascii="Arial" w:hAnsi="Arial" w:cs="Arial"/>
                <w:sz w:val="20"/>
                <w:szCs w:val="20"/>
              </w:rPr>
              <w:t xml:space="preserve"> - xã h</w:t>
            </w:r>
            <w:r w:rsidRPr="002E21B8">
              <w:rPr>
                <w:rFonts w:ascii="Arial" w:hAnsi="Arial" w:cs="Arial"/>
                <w:sz w:val="20"/>
                <w:szCs w:val="20"/>
              </w:rPr>
              <w:t>ộ</w:t>
            </w:r>
            <w:r w:rsidRPr="002E21B8">
              <w:rPr>
                <w:rFonts w:ascii="Arial" w:hAnsi="Arial" w:cs="Arial"/>
                <w:sz w:val="20"/>
                <w:szCs w:val="20"/>
              </w:rPr>
              <w:t>i;</w:t>
            </w:r>
          </w:p>
          <w:p w14:paraId="6F1D9B59" w14:textId="6F111E42" w:rsidR="00073AEC" w:rsidRPr="002E21B8" w:rsidRDefault="007705AF" w:rsidP="00294AA8">
            <w:pPr>
              <w:spacing w:after="0" w:line="240" w:lineRule="auto"/>
              <w:jc w:val="both"/>
              <w:rPr>
                <w:rFonts w:ascii="Arial" w:hAnsi="Arial" w:cs="Arial"/>
                <w:sz w:val="20"/>
                <w:szCs w:val="20"/>
              </w:rPr>
            </w:pPr>
            <w:r w:rsidRPr="002E21B8">
              <w:rPr>
                <w:rFonts w:ascii="Arial" w:hAnsi="Arial" w:cs="Arial"/>
                <w:sz w:val="20"/>
                <w:szCs w:val="20"/>
              </w:rPr>
              <w:t>- VPCP: BTCN, các PCN, Tr</w:t>
            </w:r>
            <w:r w:rsidRPr="002E21B8">
              <w:rPr>
                <w:rFonts w:ascii="Arial" w:hAnsi="Arial" w:cs="Arial"/>
                <w:sz w:val="20"/>
                <w:szCs w:val="20"/>
              </w:rPr>
              <w:t>ợ</w:t>
            </w:r>
            <w:r w:rsidRPr="002E21B8">
              <w:rPr>
                <w:rFonts w:ascii="Arial" w:hAnsi="Arial" w:cs="Arial"/>
                <w:sz w:val="20"/>
                <w:szCs w:val="20"/>
              </w:rPr>
              <w:t xml:space="preserve"> lý TTg, TGĐ </w:t>
            </w:r>
            <w:r w:rsidR="001A6835">
              <w:rPr>
                <w:rFonts w:ascii="Arial" w:hAnsi="Arial" w:cs="Arial"/>
                <w:sz w:val="20"/>
                <w:szCs w:val="20"/>
              </w:rPr>
              <w:t>C</w:t>
            </w:r>
            <w:r w:rsidRPr="002E21B8">
              <w:rPr>
                <w:rFonts w:ascii="Arial" w:hAnsi="Arial" w:cs="Arial"/>
                <w:sz w:val="20"/>
                <w:szCs w:val="20"/>
              </w:rPr>
              <w:t>ổ</w:t>
            </w:r>
            <w:r w:rsidRPr="002E21B8">
              <w:rPr>
                <w:rFonts w:ascii="Arial" w:hAnsi="Arial" w:cs="Arial"/>
                <w:sz w:val="20"/>
                <w:szCs w:val="20"/>
              </w:rPr>
              <w:t>ng TTĐT, các V</w:t>
            </w:r>
            <w:r w:rsidRPr="002E21B8">
              <w:rPr>
                <w:rFonts w:ascii="Arial" w:hAnsi="Arial" w:cs="Arial"/>
                <w:sz w:val="20"/>
                <w:szCs w:val="20"/>
              </w:rPr>
              <w:t>ụ</w:t>
            </w:r>
            <w:r w:rsidRPr="002E21B8">
              <w:rPr>
                <w:rFonts w:ascii="Arial" w:hAnsi="Arial" w:cs="Arial"/>
                <w:sz w:val="20"/>
                <w:szCs w:val="20"/>
              </w:rPr>
              <w:t>, C</w:t>
            </w:r>
            <w:r w:rsidRPr="002E21B8">
              <w:rPr>
                <w:rFonts w:ascii="Arial" w:hAnsi="Arial" w:cs="Arial"/>
                <w:sz w:val="20"/>
                <w:szCs w:val="20"/>
              </w:rPr>
              <w:t>ụ</w:t>
            </w:r>
            <w:r w:rsidRPr="002E21B8">
              <w:rPr>
                <w:rFonts w:ascii="Arial" w:hAnsi="Arial" w:cs="Arial"/>
                <w:sz w:val="20"/>
                <w:szCs w:val="20"/>
              </w:rPr>
              <w:t>c, đơn v</w:t>
            </w:r>
            <w:r w:rsidRPr="002E21B8">
              <w:rPr>
                <w:rFonts w:ascii="Arial" w:hAnsi="Arial" w:cs="Arial"/>
                <w:sz w:val="20"/>
                <w:szCs w:val="20"/>
              </w:rPr>
              <w:t>ị</w:t>
            </w:r>
            <w:r w:rsidRPr="002E21B8">
              <w:rPr>
                <w:rFonts w:ascii="Arial" w:hAnsi="Arial" w:cs="Arial"/>
                <w:sz w:val="20"/>
                <w:szCs w:val="20"/>
              </w:rPr>
              <w:t xml:space="preserve"> tr</w:t>
            </w:r>
            <w:r w:rsidRPr="002E21B8">
              <w:rPr>
                <w:rFonts w:ascii="Arial" w:hAnsi="Arial" w:cs="Arial"/>
                <w:sz w:val="20"/>
                <w:szCs w:val="20"/>
              </w:rPr>
              <w:t>ự</w:t>
            </w:r>
            <w:r w:rsidRPr="002E21B8">
              <w:rPr>
                <w:rFonts w:ascii="Arial" w:hAnsi="Arial" w:cs="Arial"/>
                <w:sz w:val="20"/>
                <w:szCs w:val="20"/>
              </w:rPr>
              <w:t>c thu</w:t>
            </w:r>
            <w:r w:rsidRPr="002E21B8">
              <w:rPr>
                <w:rFonts w:ascii="Arial" w:hAnsi="Arial" w:cs="Arial"/>
                <w:sz w:val="20"/>
                <w:szCs w:val="20"/>
              </w:rPr>
              <w:t>ộ</w:t>
            </w:r>
            <w:r w:rsidRPr="002E21B8">
              <w:rPr>
                <w:rFonts w:ascii="Arial" w:hAnsi="Arial" w:cs="Arial"/>
                <w:sz w:val="20"/>
                <w:szCs w:val="20"/>
              </w:rPr>
              <w:t>c, Công báo;</w:t>
            </w:r>
          </w:p>
          <w:p w14:paraId="5DDDA1C9" w14:textId="77777777" w:rsidR="00073AEC" w:rsidRPr="002E21B8" w:rsidRDefault="007705AF" w:rsidP="00294AA8">
            <w:pPr>
              <w:spacing w:after="0" w:line="240" w:lineRule="auto"/>
              <w:jc w:val="both"/>
              <w:rPr>
                <w:rFonts w:ascii="Arial" w:hAnsi="Arial" w:cs="Arial"/>
                <w:sz w:val="20"/>
                <w:szCs w:val="20"/>
              </w:rPr>
            </w:pPr>
            <w:r w:rsidRPr="002E21B8">
              <w:rPr>
                <w:rFonts w:ascii="Arial" w:hAnsi="Arial" w:cs="Arial"/>
                <w:sz w:val="20"/>
                <w:szCs w:val="20"/>
              </w:rPr>
              <w:t>- Lưu: VT, KGVX (2b). 40</w:t>
            </w:r>
          </w:p>
        </w:tc>
        <w:tc>
          <w:tcPr>
            <w:tcW w:w="2163" w:type="pct"/>
          </w:tcPr>
          <w:p w14:paraId="1A9490FC" w14:textId="77777777" w:rsidR="00073AEC" w:rsidRPr="002E21B8" w:rsidRDefault="007705AF" w:rsidP="00294AA8">
            <w:pPr>
              <w:spacing w:after="0" w:line="240" w:lineRule="auto"/>
              <w:jc w:val="center"/>
              <w:rPr>
                <w:rFonts w:ascii="Arial" w:hAnsi="Arial" w:cs="Arial"/>
                <w:sz w:val="20"/>
                <w:szCs w:val="20"/>
              </w:rPr>
            </w:pPr>
            <w:r w:rsidRPr="002E21B8">
              <w:rPr>
                <w:rFonts w:ascii="Arial" w:hAnsi="Arial" w:cs="Arial"/>
                <w:b/>
                <w:sz w:val="20"/>
                <w:szCs w:val="20"/>
              </w:rPr>
              <w:lastRenderedPageBreak/>
              <w:t>TM.</w:t>
            </w:r>
            <w:r w:rsidRPr="002E21B8">
              <w:rPr>
                <w:rFonts w:ascii="Arial" w:hAnsi="Arial" w:cs="Arial"/>
                <w:b/>
                <w:sz w:val="20"/>
                <w:szCs w:val="20"/>
              </w:rPr>
              <w:t xml:space="preserve"> CHÍNH PH</w:t>
            </w:r>
            <w:r w:rsidRPr="002E21B8">
              <w:rPr>
                <w:rFonts w:ascii="Arial" w:hAnsi="Arial" w:cs="Arial"/>
                <w:b/>
                <w:sz w:val="20"/>
                <w:szCs w:val="20"/>
              </w:rPr>
              <w:t>Ủ</w:t>
            </w:r>
          </w:p>
          <w:p w14:paraId="508ADBC7" w14:textId="77777777" w:rsidR="00073AEC" w:rsidRPr="002E21B8" w:rsidRDefault="007705AF" w:rsidP="00294AA8">
            <w:pPr>
              <w:spacing w:after="0" w:line="240" w:lineRule="auto"/>
              <w:jc w:val="center"/>
              <w:rPr>
                <w:rFonts w:ascii="Arial" w:hAnsi="Arial" w:cs="Arial"/>
                <w:sz w:val="20"/>
                <w:szCs w:val="20"/>
              </w:rPr>
            </w:pPr>
            <w:r w:rsidRPr="002E21B8">
              <w:rPr>
                <w:rFonts w:ascii="Arial" w:hAnsi="Arial" w:cs="Arial"/>
                <w:b/>
                <w:sz w:val="20"/>
                <w:szCs w:val="20"/>
              </w:rPr>
              <w:t>KT. TH</w:t>
            </w:r>
            <w:r w:rsidRPr="002E21B8">
              <w:rPr>
                <w:rFonts w:ascii="Arial" w:hAnsi="Arial" w:cs="Arial"/>
                <w:b/>
                <w:sz w:val="20"/>
                <w:szCs w:val="20"/>
              </w:rPr>
              <w:t>Ủ</w:t>
            </w:r>
            <w:r w:rsidRPr="002E21B8">
              <w:rPr>
                <w:rFonts w:ascii="Arial" w:hAnsi="Arial" w:cs="Arial"/>
                <w:b/>
                <w:sz w:val="20"/>
                <w:szCs w:val="20"/>
              </w:rPr>
              <w:t xml:space="preserve"> TƯ</w:t>
            </w:r>
            <w:r w:rsidRPr="002E21B8">
              <w:rPr>
                <w:rFonts w:ascii="Arial" w:hAnsi="Arial" w:cs="Arial"/>
                <w:b/>
                <w:sz w:val="20"/>
                <w:szCs w:val="20"/>
              </w:rPr>
              <w:t>Ớ</w:t>
            </w:r>
            <w:r w:rsidRPr="002E21B8">
              <w:rPr>
                <w:rFonts w:ascii="Arial" w:hAnsi="Arial" w:cs="Arial"/>
                <w:b/>
                <w:sz w:val="20"/>
                <w:szCs w:val="20"/>
              </w:rPr>
              <w:t>NG</w:t>
            </w:r>
          </w:p>
          <w:p w14:paraId="7A1E3F06" w14:textId="77777777" w:rsidR="00073AEC" w:rsidRPr="002E21B8" w:rsidRDefault="007705AF" w:rsidP="00294AA8">
            <w:pPr>
              <w:spacing w:after="0" w:line="240" w:lineRule="auto"/>
              <w:jc w:val="center"/>
              <w:rPr>
                <w:rFonts w:ascii="Arial" w:hAnsi="Arial" w:cs="Arial"/>
                <w:sz w:val="20"/>
                <w:szCs w:val="20"/>
              </w:rPr>
            </w:pPr>
            <w:r w:rsidRPr="002E21B8">
              <w:rPr>
                <w:rFonts w:ascii="Arial" w:hAnsi="Arial" w:cs="Arial"/>
                <w:b/>
                <w:sz w:val="20"/>
                <w:szCs w:val="20"/>
              </w:rPr>
              <w:t>PHÓ TH</w:t>
            </w:r>
            <w:r w:rsidRPr="002E21B8">
              <w:rPr>
                <w:rFonts w:ascii="Arial" w:hAnsi="Arial" w:cs="Arial"/>
                <w:b/>
                <w:sz w:val="20"/>
                <w:szCs w:val="20"/>
              </w:rPr>
              <w:t>Ủ</w:t>
            </w:r>
            <w:r w:rsidRPr="002E21B8">
              <w:rPr>
                <w:rFonts w:ascii="Arial" w:hAnsi="Arial" w:cs="Arial"/>
                <w:b/>
                <w:sz w:val="20"/>
                <w:szCs w:val="20"/>
              </w:rPr>
              <w:t xml:space="preserve"> TƯ</w:t>
            </w:r>
            <w:r w:rsidRPr="002E21B8">
              <w:rPr>
                <w:rFonts w:ascii="Arial" w:hAnsi="Arial" w:cs="Arial"/>
                <w:b/>
                <w:sz w:val="20"/>
                <w:szCs w:val="20"/>
              </w:rPr>
              <w:t>Ớ</w:t>
            </w:r>
            <w:r w:rsidRPr="002E21B8">
              <w:rPr>
                <w:rFonts w:ascii="Arial" w:hAnsi="Arial" w:cs="Arial"/>
                <w:b/>
                <w:sz w:val="20"/>
                <w:szCs w:val="20"/>
              </w:rPr>
              <w:t>NG</w:t>
            </w:r>
            <w:r w:rsidRPr="002E21B8">
              <w:rPr>
                <w:rFonts w:ascii="Arial" w:hAnsi="Arial" w:cs="Arial"/>
                <w:sz w:val="20"/>
                <w:szCs w:val="20"/>
              </w:rPr>
              <w:br/>
            </w:r>
            <w:r w:rsidRPr="002E21B8">
              <w:rPr>
                <w:rFonts w:ascii="Arial" w:hAnsi="Arial" w:cs="Arial"/>
                <w:sz w:val="20"/>
                <w:szCs w:val="20"/>
              </w:rPr>
              <w:br/>
            </w:r>
            <w:r w:rsidRPr="002E21B8">
              <w:rPr>
                <w:rFonts w:ascii="Arial" w:hAnsi="Arial" w:cs="Arial"/>
                <w:sz w:val="20"/>
                <w:szCs w:val="20"/>
              </w:rPr>
              <w:br/>
            </w:r>
            <w:r w:rsidRPr="002E21B8">
              <w:rPr>
                <w:rFonts w:ascii="Arial" w:hAnsi="Arial" w:cs="Arial"/>
                <w:sz w:val="20"/>
                <w:szCs w:val="20"/>
              </w:rPr>
              <w:br/>
            </w:r>
            <w:r w:rsidRPr="002E21B8">
              <w:rPr>
                <w:rFonts w:ascii="Arial" w:hAnsi="Arial" w:cs="Arial"/>
                <w:sz w:val="20"/>
                <w:szCs w:val="20"/>
              </w:rPr>
              <w:br/>
            </w:r>
            <w:r w:rsidRPr="002E21B8">
              <w:rPr>
                <w:rFonts w:ascii="Arial" w:hAnsi="Arial" w:cs="Arial"/>
                <w:sz w:val="20"/>
                <w:szCs w:val="20"/>
              </w:rPr>
              <w:br/>
            </w:r>
            <w:r w:rsidRPr="002E21B8">
              <w:rPr>
                <w:rFonts w:ascii="Arial" w:hAnsi="Arial" w:cs="Arial"/>
                <w:sz w:val="20"/>
                <w:szCs w:val="20"/>
              </w:rPr>
              <w:br/>
            </w:r>
            <w:r w:rsidRPr="002E21B8">
              <w:rPr>
                <w:rFonts w:ascii="Arial" w:hAnsi="Arial" w:cs="Arial"/>
                <w:sz w:val="20"/>
                <w:szCs w:val="20"/>
              </w:rPr>
              <w:br/>
            </w:r>
            <w:r w:rsidRPr="002E21B8">
              <w:rPr>
                <w:rFonts w:ascii="Arial" w:hAnsi="Arial" w:cs="Arial"/>
                <w:b/>
                <w:sz w:val="20"/>
                <w:szCs w:val="20"/>
              </w:rPr>
              <w:t>Nguy</w:t>
            </w:r>
            <w:r w:rsidRPr="002E21B8">
              <w:rPr>
                <w:rFonts w:ascii="Arial" w:hAnsi="Arial" w:cs="Arial"/>
                <w:b/>
                <w:sz w:val="20"/>
                <w:szCs w:val="20"/>
              </w:rPr>
              <w:t>ễ</w:t>
            </w:r>
            <w:r w:rsidRPr="002E21B8">
              <w:rPr>
                <w:rFonts w:ascii="Arial" w:hAnsi="Arial" w:cs="Arial"/>
                <w:b/>
                <w:sz w:val="20"/>
                <w:szCs w:val="20"/>
              </w:rPr>
              <w:t>n Chí Dũng</w:t>
            </w:r>
          </w:p>
        </w:tc>
      </w:tr>
    </w:tbl>
    <w:p w14:paraId="37E49709" w14:textId="53952D9B" w:rsidR="00073AEC" w:rsidRDefault="00073AEC" w:rsidP="0034490B">
      <w:pPr>
        <w:adjustRightInd w:val="0"/>
        <w:snapToGrid w:val="0"/>
        <w:spacing w:after="0" w:line="240" w:lineRule="auto"/>
        <w:jc w:val="center"/>
        <w:rPr>
          <w:rFonts w:ascii="Arial" w:hAnsi="Arial" w:cs="Arial"/>
          <w:sz w:val="20"/>
          <w:szCs w:val="20"/>
        </w:rPr>
      </w:pPr>
    </w:p>
    <w:p w14:paraId="2AFD1442" w14:textId="77777777" w:rsidR="0034490B" w:rsidRDefault="0034490B" w:rsidP="007D7891">
      <w:pPr>
        <w:adjustRightInd w:val="0"/>
        <w:snapToGrid w:val="0"/>
        <w:spacing w:after="0" w:line="240" w:lineRule="auto"/>
        <w:rPr>
          <w:rFonts w:ascii="Arial" w:hAnsi="Arial" w:cs="Arial"/>
          <w:sz w:val="20"/>
          <w:szCs w:val="20"/>
        </w:rPr>
      </w:pPr>
    </w:p>
    <w:p w14:paraId="1C60AAE2" w14:textId="77777777" w:rsidR="007D7891" w:rsidRDefault="007D7891" w:rsidP="007D7891">
      <w:pPr>
        <w:adjustRightInd w:val="0"/>
        <w:snapToGrid w:val="0"/>
        <w:spacing w:after="0" w:line="240" w:lineRule="auto"/>
        <w:rPr>
          <w:rFonts w:ascii="Arial" w:hAnsi="Arial" w:cs="Arial"/>
          <w:sz w:val="20"/>
          <w:szCs w:val="20"/>
        </w:rPr>
        <w:sectPr w:rsidR="007D7891" w:rsidSect="009E0428">
          <w:pgSz w:w="11906" w:h="16838" w:code="9"/>
          <w:pgMar w:top="1440" w:right="1440" w:bottom="1440" w:left="1440" w:header="0" w:footer="0" w:gutter="0"/>
          <w:cols w:space="720"/>
          <w:docGrid w:linePitch="326"/>
        </w:sectPr>
      </w:pPr>
    </w:p>
    <w:p w14:paraId="7A456B4E" w14:textId="77777777" w:rsidR="007D7891" w:rsidRPr="00B539AF" w:rsidRDefault="007D7891" w:rsidP="007D7891">
      <w:pPr>
        <w:spacing w:after="0" w:line="240" w:lineRule="auto"/>
        <w:jc w:val="center"/>
        <w:rPr>
          <w:rFonts w:ascii="Arial" w:hAnsi="Arial" w:cs="Arial"/>
          <w:color w:val="000000" w:themeColor="text1"/>
          <w:sz w:val="20"/>
          <w:szCs w:val="20"/>
        </w:rPr>
      </w:pPr>
      <w:r w:rsidRPr="00B539AF">
        <w:rPr>
          <w:rFonts w:ascii="Arial" w:hAnsi="Arial" w:cs="Arial"/>
          <w:b/>
          <w:color w:val="000000" w:themeColor="text1"/>
          <w:sz w:val="20"/>
          <w:szCs w:val="20"/>
        </w:rPr>
        <w:lastRenderedPageBreak/>
        <w:t>Phụ lục I</w:t>
      </w:r>
    </w:p>
    <w:p w14:paraId="54328619" w14:textId="77777777" w:rsidR="007D7891" w:rsidRPr="00B539AF" w:rsidRDefault="007D7891" w:rsidP="007D7891">
      <w:pPr>
        <w:spacing w:after="0" w:line="240" w:lineRule="auto"/>
        <w:jc w:val="center"/>
        <w:rPr>
          <w:rFonts w:ascii="Arial" w:hAnsi="Arial" w:cs="Arial"/>
          <w:color w:val="000000" w:themeColor="text1"/>
          <w:sz w:val="20"/>
          <w:szCs w:val="20"/>
        </w:rPr>
      </w:pPr>
      <w:r w:rsidRPr="00B539AF">
        <w:rPr>
          <w:rFonts w:ascii="Arial" w:hAnsi="Arial" w:cs="Arial"/>
          <w:b/>
          <w:color w:val="000000" w:themeColor="text1"/>
          <w:sz w:val="20"/>
          <w:szCs w:val="20"/>
        </w:rPr>
        <w:t>GIỚI HẠN LIỀU ĐỐI VỚI CHIẾU XẠ NGHỀ NGHIỆP</w:t>
      </w:r>
      <w:r w:rsidRPr="00B539AF">
        <w:rPr>
          <w:rFonts w:ascii="Arial" w:hAnsi="Arial" w:cs="Arial"/>
          <w:color w:val="000000" w:themeColor="text1"/>
          <w:sz w:val="20"/>
          <w:szCs w:val="20"/>
        </w:rPr>
        <w:br/>
      </w:r>
      <w:r w:rsidRPr="00B539AF">
        <w:rPr>
          <w:rFonts w:ascii="Arial" w:hAnsi="Arial" w:cs="Arial"/>
          <w:b/>
          <w:color w:val="000000" w:themeColor="text1"/>
          <w:sz w:val="20"/>
          <w:szCs w:val="20"/>
        </w:rPr>
        <w:t xml:space="preserve"> VÀ CHIẾU XẠ CÔNG CHÚNG</w:t>
      </w:r>
    </w:p>
    <w:p w14:paraId="314F432D" w14:textId="77777777" w:rsidR="007D7891" w:rsidRDefault="007D7891" w:rsidP="007D7891">
      <w:pPr>
        <w:spacing w:after="0" w:line="240" w:lineRule="auto"/>
        <w:jc w:val="center"/>
        <w:rPr>
          <w:rFonts w:ascii="Arial" w:hAnsi="Arial" w:cs="Arial"/>
          <w:i/>
          <w:color w:val="000000" w:themeColor="text1"/>
          <w:sz w:val="20"/>
          <w:szCs w:val="20"/>
        </w:rPr>
      </w:pPr>
      <w:r w:rsidRPr="00B539AF">
        <w:rPr>
          <w:rFonts w:ascii="Arial" w:hAnsi="Arial" w:cs="Arial"/>
          <w:i/>
          <w:color w:val="000000" w:themeColor="text1"/>
          <w:sz w:val="20"/>
          <w:szCs w:val="20"/>
        </w:rPr>
        <w:t>(Kèm theo Nghị định số 332/2025/NĐ-CP</w:t>
      </w:r>
      <w:r>
        <w:rPr>
          <w:rFonts w:ascii="Arial" w:hAnsi="Arial" w:cs="Arial"/>
          <w:i/>
          <w:color w:val="000000" w:themeColor="text1"/>
          <w:sz w:val="20"/>
          <w:szCs w:val="20"/>
        </w:rPr>
        <w:br/>
      </w:r>
      <w:r w:rsidRPr="00B539AF">
        <w:rPr>
          <w:rFonts w:ascii="Arial" w:hAnsi="Arial" w:cs="Arial"/>
          <w:i/>
          <w:color w:val="000000" w:themeColor="text1"/>
          <w:sz w:val="20"/>
          <w:szCs w:val="20"/>
        </w:rPr>
        <w:t>ngày 18 tháng 12 năm 2025 của Chính phủ)</w:t>
      </w:r>
    </w:p>
    <w:p w14:paraId="48D0E3DF" w14:textId="77777777" w:rsidR="007D7891" w:rsidRPr="00B539AF" w:rsidRDefault="007D7891" w:rsidP="007D7891">
      <w:pPr>
        <w:spacing w:after="0" w:line="240" w:lineRule="auto"/>
        <w:jc w:val="center"/>
        <w:rPr>
          <w:rFonts w:ascii="Arial" w:hAnsi="Arial" w:cs="Arial"/>
          <w:color w:val="000000" w:themeColor="text1"/>
          <w:sz w:val="20"/>
          <w:szCs w:val="20"/>
        </w:rPr>
      </w:pPr>
    </w:p>
    <w:p w14:paraId="10C2C9A4" w14:textId="77777777" w:rsidR="007D7891" w:rsidRPr="00A23FC7" w:rsidRDefault="007D7891" w:rsidP="007D7891">
      <w:pPr>
        <w:adjustRightInd w:val="0"/>
        <w:snapToGrid w:val="0"/>
        <w:spacing w:after="120" w:line="240" w:lineRule="auto"/>
        <w:ind w:firstLine="720"/>
        <w:jc w:val="both"/>
        <w:rPr>
          <w:rFonts w:ascii="Arial" w:hAnsi="Arial" w:cs="Arial"/>
          <w:b/>
          <w:color w:val="000000" w:themeColor="text1"/>
          <w:sz w:val="20"/>
          <w:szCs w:val="20"/>
        </w:rPr>
      </w:pPr>
      <w:r>
        <w:rPr>
          <w:rFonts w:ascii="Arial" w:hAnsi="Arial" w:cs="Arial"/>
          <w:b/>
          <w:color w:val="000000" w:themeColor="text1"/>
          <w:sz w:val="20"/>
          <w:szCs w:val="20"/>
        </w:rPr>
        <w:t>1. Giới hạn liều nghề nghiệp</w:t>
      </w:r>
    </w:p>
    <w:p w14:paraId="1BBE5413"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Đối với nhân viên bức xạ trên 18 tuổi:</w:t>
      </w:r>
    </w:p>
    <w:p w14:paraId="6FAC18EB"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1.1. Liều hiệu dụng là 20 mSv trong một năm, được lấy trung bình trong 5 năm kế tiếp nhau (100 mSv trong 5 năm) và không quá 50 mSv trong một năm đơn lẻ bất kỳ.</w:t>
      </w:r>
    </w:p>
    <w:p w14:paraId="3844DC2B"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1.2. Liều tương đương đối với thủy tinh thể của mắt là 20 mSv trong một năm, được lấy trung bình trong 5 năm kế tiếp nhau (100 mSv trong 5 năm) và không quá 50 mSv trong một năm đơn lẻ bất kỳ.</w:t>
      </w:r>
    </w:p>
    <w:p w14:paraId="44BF2D92"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1.3. Liều tương đương đối với chân, tay hoặc da là 500 mSv trong một năm.</w:t>
      </w:r>
    </w:p>
    <w:p w14:paraId="75440C9B"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2.</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Giới hạn liều công chúng</w:t>
      </w:r>
    </w:p>
    <w:p w14:paraId="4EA49CF4"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2.1. Liều hiệu dụng là 1 mSv trong một năm. Trong những trường hợp đặc biệt, có thể áp dụng giá trị cao hơn nhưng liều hiệu dụng trung bình trong 5 năm kế tiếp nhau không được vượt quá 1 mSv/năm.</w:t>
      </w:r>
    </w:p>
    <w:p w14:paraId="1C262638"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2.2. Liều tương đương đối với thủy tinh thể của mắt là 15 mSv trong một năm.</w:t>
      </w:r>
    </w:p>
    <w:p w14:paraId="7E94E332"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xml:space="preserve">2.3. Liều tương đương đối với da là 50 mSv trong một năm. </w:t>
      </w:r>
    </w:p>
    <w:p w14:paraId="30DCDF7D" w14:textId="77777777" w:rsidR="007D7891" w:rsidRDefault="007D7891" w:rsidP="007D7891">
      <w:pPr>
        <w:rPr>
          <w:rFonts w:ascii="Arial" w:hAnsi="Arial" w:cs="Arial"/>
          <w:b/>
          <w:color w:val="000000" w:themeColor="text1"/>
          <w:sz w:val="20"/>
          <w:szCs w:val="20"/>
        </w:rPr>
      </w:pPr>
      <w:r>
        <w:rPr>
          <w:rFonts w:ascii="Arial" w:hAnsi="Arial" w:cs="Arial"/>
          <w:b/>
          <w:color w:val="000000" w:themeColor="text1"/>
          <w:sz w:val="20"/>
          <w:szCs w:val="20"/>
        </w:rPr>
        <w:br w:type="page"/>
      </w:r>
    </w:p>
    <w:p w14:paraId="24768EA9" w14:textId="77777777" w:rsidR="007D7891" w:rsidRPr="00B539AF" w:rsidRDefault="007D7891" w:rsidP="007D7891">
      <w:pPr>
        <w:spacing w:after="0" w:line="240" w:lineRule="auto"/>
        <w:jc w:val="center"/>
        <w:rPr>
          <w:rFonts w:ascii="Arial" w:hAnsi="Arial" w:cs="Arial"/>
          <w:color w:val="000000" w:themeColor="text1"/>
          <w:sz w:val="20"/>
          <w:szCs w:val="20"/>
        </w:rPr>
      </w:pPr>
      <w:r w:rsidRPr="00B539AF">
        <w:rPr>
          <w:rFonts w:ascii="Arial" w:hAnsi="Arial" w:cs="Arial"/>
          <w:b/>
          <w:color w:val="000000" w:themeColor="text1"/>
          <w:sz w:val="20"/>
          <w:szCs w:val="20"/>
        </w:rPr>
        <w:lastRenderedPageBreak/>
        <w:t>Phụ lục II</w:t>
      </w:r>
    </w:p>
    <w:p w14:paraId="734BB179" w14:textId="77777777" w:rsidR="007D7891" w:rsidRPr="00B539AF" w:rsidRDefault="007D7891" w:rsidP="007D7891">
      <w:pPr>
        <w:spacing w:after="0" w:line="240" w:lineRule="auto"/>
        <w:jc w:val="center"/>
        <w:rPr>
          <w:rFonts w:ascii="Arial" w:hAnsi="Arial" w:cs="Arial"/>
          <w:color w:val="000000" w:themeColor="text1"/>
          <w:sz w:val="20"/>
          <w:szCs w:val="20"/>
        </w:rPr>
      </w:pPr>
      <w:r w:rsidRPr="00B539AF">
        <w:rPr>
          <w:rFonts w:ascii="Arial" w:hAnsi="Arial" w:cs="Arial"/>
          <w:b/>
          <w:color w:val="000000" w:themeColor="text1"/>
          <w:sz w:val="20"/>
          <w:szCs w:val="20"/>
        </w:rPr>
        <w:t>DANH MỤC THIẾT BỊ BỨC XẠ PHẢI KIỂM ĐỊNH</w:t>
      </w:r>
      <w:r>
        <w:rPr>
          <w:rFonts w:ascii="Arial" w:hAnsi="Arial" w:cs="Arial"/>
          <w:b/>
          <w:color w:val="000000" w:themeColor="text1"/>
          <w:sz w:val="20"/>
          <w:szCs w:val="20"/>
        </w:rPr>
        <w:br/>
      </w:r>
      <w:r w:rsidRPr="00B539AF">
        <w:rPr>
          <w:rFonts w:ascii="Arial" w:hAnsi="Arial" w:cs="Arial"/>
          <w:b/>
          <w:color w:val="000000" w:themeColor="text1"/>
          <w:sz w:val="20"/>
          <w:szCs w:val="20"/>
        </w:rPr>
        <w:t>VÀ TẦN XUẤT KIỂM ĐỊNH</w:t>
      </w:r>
    </w:p>
    <w:p w14:paraId="39E4651F" w14:textId="77777777" w:rsidR="007D7891" w:rsidRPr="00B539AF" w:rsidRDefault="007D7891" w:rsidP="007D7891">
      <w:pPr>
        <w:spacing w:after="0" w:line="240" w:lineRule="auto"/>
        <w:jc w:val="center"/>
        <w:rPr>
          <w:rFonts w:ascii="Arial" w:hAnsi="Arial" w:cs="Arial"/>
          <w:color w:val="000000" w:themeColor="text1"/>
          <w:sz w:val="20"/>
          <w:szCs w:val="20"/>
        </w:rPr>
      </w:pPr>
      <w:r w:rsidRPr="00B539AF">
        <w:rPr>
          <w:rFonts w:ascii="Arial" w:hAnsi="Arial" w:cs="Arial"/>
          <w:i/>
          <w:color w:val="000000" w:themeColor="text1"/>
          <w:sz w:val="20"/>
          <w:szCs w:val="20"/>
        </w:rPr>
        <w:t>(Kèm theo Nghị định số 332/2025/NĐ-CP</w:t>
      </w:r>
      <w:r>
        <w:rPr>
          <w:rFonts w:ascii="Arial" w:hAnsi="Arial" w:cs="Arial"/>
          <w:i/>
          <w:color w:val="000000" w:themeColor="text1"/>
          <w:sz w:val="20"/>
          <w:szCs w:val="20"/>
        </w:rPr>
        <w:br/>
      </w:r>
      <w:r w:rsidRPr="00B539AF">
        <w:rPr>
          <w:rFonts w:ascii="Arial" w:hAnsi="Arial" w:cs="Arial"/>
          <w:i/>
          <w:color w:val="000000" w:themeColor="text1"/>
          <w:sz w:val="20"/>
          <w:szCs w:val="20"/>
        </w:rPr>
        <w:t>ngày 18 tháng 12 năm 2025 của Chính phủ)</w:t>
      </w:r>
    </w:p>
    <w:p w14:paraId="0A081AF9" w14:textId="77777777" w:rsidR="007D7891" w:rsidRPr="00B539AF" w:rsidRDefault="007D7891" w:rsidP="007D7891">
      <w:pPr>
        <w:spacing w:after="0" w:line="240" w:lineRule="auto"/>
        <w:jc w:val="both"/>
        <w:rPr>
          <w:rFonts w:ascii="Arial" w:hAnsi="Arial" w:cs="Arial"/>
          <w:color w:val="000000" w:themeColor="text1"/>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48"/>
        <w:gridCol w:w="7058"/>
        <w:gridCol w:w="1401"/>
      </w:tblGrid>
      <w:tr w:rsidR="007D7891" w:rsidRPr="00B539AF" w14:paraId="4F73ABBD" w14:textId="77777777" w:rsidTr="00865D5A">
        <w:tc>
          <w:tcPr>
            <w:tcW w:w="304" w:type="pct"/>
            <w:tcBorders>
              <w:top w:val="single" w:sz="8" w:space="0" w:color="000000"/>
              <w:left w:val="single" w:sz="8" w:space="0" w:color="000000"/>
              <w:bottom w:val="nil"/>
              <w:right w:val="nil"/>
            </w:tcBorders>
            <w:vAlign w:val="center"/>
          </w:tcPr>
          <w:p w14:paraId="73FF8B96"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b/>
                <w:color w:val="000000" w:themeColor="text1"/>
                <w:sz w:val="20"/>
                <w:szCs w:val="20"/>
              </w:rPr>
              <w:t>STT</w:t>
            </w:r>
          </w:p>
        </w:tc>
        <w:tc>
          <w:tcPr>
            <w:tcW w:w="3918" w:type="pct"/>
            <w:tcBorders>
              <w:top w:val="single" w:sz="8" w:space="0" w:color="000000"/>
              <w:left w:val="single" w:sz="8" w:space="0" w:color="000000"/>
              <w:bottom w:val="nil"/>
              <w:right w:val="nil"/>
            </w:tcBorders>
            <w:vAlign w:val="center"/>
          </w:tcPr>
          <w:p w14:paraId="2D9ADE1F"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b/>
                <w:color w:val="000000" w:themeColor="text1"/>
                <w:sz w:val="20"/>
                <w:szCs w:val="20"/>
              </w:rPr>
              <w:t>Tên thiết bị</w:t>
            </w:r>
          </w:p>
        </w:tc>
        <w:tc>
          <w:tcPr>
            <w:tcW w:w="0" w:type="auto"/>
            <w:tcBorders>
              <w:top w:val="single" w:sz="8" w:space="0" w:color="000000"/>
              <w:left w:val="single" w:sz="8" w:space="0" w:color="000000"/>
              <w:bottom w:val="nil"/>
              <w:right w:val="single" w:sz="8" w:space="0" w:color="000000"/>
            </w:tcBorders>
            <w:vAlign w:val="center"/>
          </w:tcPr>
          <w:p w14:paraId="29482301"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b/>
                <w:color w:val="000000" w:themeColor="text1"/>
                <w:sz w:val="20"/>
                <w:szCs w:val="20"/>
              </w:rPr>
              <w:t>Tầ</w:t>
            </w:r>
            <w:r>
              <w:rPr>
                <w:rFonts w:ascii="Arial" w:hAnsi="Arial" w:cs="Arial"/>
                <w:b/>
                <w:color w:val="000000" w:themeColor="text1"/>
                <w:sz w:val="20"/>
                <w:szCs w:val="20"/>
              </w:rPr>
              <w:t>n x</w:t>
            </w:r>
            <w:r w:rsidRPr="00B539AF">
              <w:rPr>
                <w:rFonts w:ascii="Arial" w:hAnsi="Arial" w:cs="Arial"/>
                <w:b/>
                <w:color w:val="000000" w:themeColor="text1"/>
                <w:sz w:val="20"/>
                <w:szCs w:val="20"/>
              </w:rPr>
              <w:t>uất kiểm định</w:t>
            </w:r>
          </w:p>
        </w:tc>
      </w:tr>
      <w:tr w:rsidR="007D7891" w:rsidRPr="00B539AF" w14:paraId="76E214C4" w14:textId="77777777" w:rsidTr="00865D5A">
        <w:tc>
          <w:tcPr>
            <w:tcW w:w="304" w:type="pct"/>
            <w:tcBorders>
              <w:top w:val="single" w:sz="8" w:space="0" w:color="000000"/>
              <w:left w:val="single" w:sz="8" w:space="0" w:color="000000"/>
              <w:bottom w:val="nil"/>
              <w:right w:val="nil"/>
            </w:tcBorders>
            <w:vAlign w:val="center"/>
          </w:tcPr>
          <w:p w14:paraId="23904B5A"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b/>
                <w:color w:val="000000" w:themeColor="text1"/>
                <w:sz w:val="20"/>
                <w:szCs w:val="20"/>
              </w:rPr>
              <w:t>I</w:t>
            </w:r>
          </w:p>
        </w:tc>
        <w:tc>
          <w:tcPr>
            <w:tcW w:w="3918" w:type="pct"/>
            <w:tcBorders>
              <w:top w:val="single" w:sz="8" w:space="0" w:color="000000"/>
              <w:left w:val="single" w:sz="8" w:space="0" w:color="000000"/>
              <w:bottom w:val="nil"/>
              <w:right w:val="nil"/>
            </w:tcBorders>
            <w:vAlign w:val="center"/>
          </w:tcPr>
          <w:p w14:paraId="71A77F6E" w14:textId="77777777" w:rsidR="007D7891" w:rsidRPr="00B539AF" w:rsidRDefault="007D7891" w:rsidP="00865D5A">
            <w:pPr>
              <w:spacing w:after="0" w:line="240" w:lineRule="auto"/>
              <w:rPr>
                <w:rFonts w:ascii="Arial" w:hAnsi="Arial" w:cs="Arial"/>
                <w:color w:val="000000" w:themeColor="text1"/>
                <w:sz w:val="20"/>
                <w:szCs w:val="20"/>
              </w:rPr>
            </w:pPr>
            <w:r w:rsidRPr="00B539AF">
              <w:rPr>
                <w:rFonts w:ascii="Arial" w:hAnsi="Arial" w:cs="Arial"/>
                <w:b/>
                <w:color w:val="000000" w:themeColor="text1"/>
                <w:sz w:val="20"/>
                <w:szCs w:val="20"/>
              </w:rPr>
              <w:t>Thiết bị bức xạ dùng trong chẩn đoán hình ảnh</w:t>
            </w:r>
          </w:p>
        </w:tc>
        <w:tc>
          <w:tcPr>
            <w:tcW w:w="0" w:type="auto"/>
            <w:tcBorders>
              <w:top w:val="single" w:sz="8" w:space="0" w:color="000000"/>
              <w:left w:val="single" w:sz="8" w:space="0" w:color="000000"/>
              <w:bottom w:val="nil"/>
              <w:right w:val="single" w:sz="8" w:space="0" w:color="000000"/>
            </w:tcBorders>
            <w:vAlign w:val="center"/>
          </w:tcPr>
          <w:p w14:paraId="41D08098" w14:textId="77777777" w:rsidR="007D7891" w:rsidRPr="00B539AF" w:rsidRDefault="007D7891" w:rsidP="00865D5A">
            <w:pPr>
              <w:spacing w:after="0" w:line="240" w:lineRule="auto"/>
              <w:jc w:val="center"/>
              <w:rPr>
                <w:rFonts w:ascii="Arial" w:hAnsi="Arial" w:cs="Arial"/>
                <w:color w:val="000000" w:themeColor="text1"/>
                <w:sz w:val="20"/>
                <w:szCs w:val="20"/>
              </w:rPr>
            </w:pPr>
          </w:p>
        </w:tc>
      </w:tr>
      <w:tr w:rsidR="007D7891" w:rsidRPr="00B539AF" w14:paraId="5921305C" w14:textId="77777777" w:rsidTr="00865D5A">
        <w:tc>
          <w:tcPr>
            <w:tcW w:w="304" w:type="pct"/>
            <w:tcBorders>
              <w:top w:val="single" w:sz="8" w:space="0" w:color="000000"/>
              <w:left w:val="single" w:sz="8" w:space="0" w:color="000000"/>
              <w:bottom w:val="nil"/>
              <w:right w:val="nil"/>
            </w:tcBorders>
            <w:vAlign w:val="center"/>
          </w:tcPr>
          <w:p w14:paraId="5A43A354"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color w:val="000000" w:themeColor="text1"/>
                <w:sz w:val="20"/>
                <w:szCs w:val="20"/>
              </w:rPr>
              <w:t>1</w:t>
            </w:r>
          </w:p>
        </w:tc>
        <w:tc>
          <w:tcPr>
            <w:tcW w:w="3918" w:type="pct"/>
            <w:tcBorders>
              <w:top w:val="single" w:sz="8" w:space="0" w:color="000000"/>
              <w:left w:val="single" w:sz="8" w:space="0" w:color="000000"/>
              <w:bottom w:val="nil"/>
              <w:right w:val="nil"/>
            </w:tcBorders>
            <w:vAlign w:val="center"/>
          </w:tcPr>
          <w:p w14:paraId="6FDDBEBB" w14:textId="77777777" w:rsidR="007D7891" w:rsidRPr="00B539AF" w:rsidRDefault="007D7891" w:rsidP="00865D5A">
            <w:pPr>
              <w:spacing w:after="0" w:line="240" w:lineRule="auto"/>
              <w:rPr>
                <w:rFonts w:ascii="Arial" w:hAnsi="Arial" w:cs="Arial"/>
                <w:color w:val="000000" w:themeColor="text1"/>
                <w:sz w:val="20"/>
                <w:szCs w:val="20"/>
              </w:rPr>
            </w:pPr>
            <w:r w:rsidRPr="00B539AF">
              <w:rPr>
                <w:rFonts w:ascii="Arial" w:hAnsi="Arial" w:cs="Arial"/>
                <w:color w:val="000000" w:themeColor="text1"/>
                <w:sz w:val="20"/>
                <w:szCs w:val="20"/>
              </w:rPr>
              <w:t>Thiết X-quang chẩn đoán thông thường</w:t>
            </w:r>
          </w:p>
        </w:tc>
        <w:tc>
          <w:tcPr>
            <w:tcW w:w="0" w:type="auto"/>
            <w:tcBorders>
              <w:top w:val="single" w:sz="8" w:space="0" w:color="000000"/>
              <w:left w:val="single" w:sz="8" w:space="0" w:color="000000"/>
              <w:bottom w:val="nil"/>
              <w:right w:val="single" w:sz="8" w:space="0" w:color="000000"/>
            </w:tcBorders>
            <w:vAlign w:val="center"/>
          </w:tcPr>
          <w:p w14:paraId="28EAF762"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color w:val="000000" w:themeColor="text1"/>
                <w:sz w:val="20"/>
                <w:szCs w:val="20"/>
              </w:rPr>
              <w:t>2 năm/lần</w:t>
            </w:r>
          </w:p>
        </w:tc>
      </w:tr>
      <w:tr w:rsidR="007D7891" w:rsidRPr="00B539AF" w14:paraId="35452F10" w14:textId="77777777" w:rsidTr="00865D5A">
        <w:tc>
          <w:tcPr>
            <w:tcW w:w="304" w:type="pct"/>
            <w:tcBorders>
              <w:top w:val="single" w:sz="8" w:space="0" w:color="000000"/>
              <w:left w:val="single" w:sz="8" w:space="0" w:color="000000"/>
              <w:bottom w:val="nil"/>
              <w:right w:val="nil"/>
            </w:tcBorders>
            <w:vAlign w:val="center"/>
          </w:tcPr>
          <w:p w14:paraId="69491761"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color w:val="000000" w:themeColor="text1"/>
                <w:sz w:val="20"/>
                <w:szCs w:val="20"/>
              </w:rPr>
              <w:t>2</w:t>
            </w:r>
          </w:p>
        </w:tc>
        <w:tc>
          <w:tcPr>
            <w:tcW w:w="3918" w:type="pct"/>
            <w:tcBorders>
              <w:top w:val="single" w:sz="8" w:space="0" w:color="000000"/>
              <w:left w:val="single" w:sz="8" w:space="0" w:color="000000"/>
              <w:bottom w:val="nil"/>
              <w:right w:val="nil"/>
            </w:tcBorders>
            <w:vAlign w:val="center"/>
          </w:tcPr>
          <w:p w14:paraId="3412DBE6" w14:textId="77777777" w:rsidR="007D7891" w:rsidRPr="00B539AF" w:rsidRDefault="007D7891" w:rsidP="00865D5A">
            <w:pPr>
              <w:spacing w:after="0" w:line="240" w:lineRule="auto"/>
              <w:rPr>
                <w:rFonts w:ascii="Arial" w:hAnsi="Arial" w:cs="Arial"/>
                <w:color w:val="000000" w:themeColor="text1"/>
                <w:sz w:val="20"/>
                <w:szCs w:val="20"/>
              </w:rPr>
            </w:pPr>
            <w:r w:rsidRPr="00B539AF">
              <w:rPr>
                <w:rFonts w:ascii="Arial" w:hAnsi="Arial" w:cs="Arial"/>
                <w:color w:val="000000" w:themeColor="text1"/>
                <w:sz w:val="20"/>
                <w:szCs w:val="20"/>
              </w:rPr>
              <w:t>Thiết bị X-quang tăng sáng truyền hình (Thiết bị dùng trong chụp mạch, can thiệp, soi chiếu, thiết bị X-quang trong tán sỏi)</w:t>
            </w:r>
          </w:p>
        </w:tc>
        <w:tc>
          <w:tcPr>
            <w:tcW w:w="0" w:type="auto"/>
            <w:tcBorders>
              <w:top w:val="single" w:sz="8" w:space="0" w:color="000000"/>
              <w:left w:val="single" w:sz="8" w:space="0" w:color="000000"/>
              <w:bottom w:val="nil"/>
              <w:right w:val="single" w:sz="8" w:space="0" w:color="000000"/>
            </w:tcBorders>
            <w:vAlign w:val="center"/>
          </w:tcPr>
          <w:p w14:paraId="528AE377"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color w:val="000000" w:themeColor="text1"/>
                <w:sz w:val="20"/>
                <w:szCs w:val="20"/>
              </w:rPr>
              <w:t>1 năm/lần</w:t>
            </w:r>
          </w:p>
        </w:tc>
      </w:tr>
      <w:tr w:rsidR="007D7891" w:rsidRPr="00B539AF" w14:paraId="06BE95AD" w14:textId="77777777" w:rsidTr="00865D5A">
        <w:tc>
          <w:tcPr>
            <w:tcW w:w="304" w:type="pct"/>
            <w:tcBorders>
              <w:top w:val="single" w:sz="8" w:space="0" w:color="000000"/>
              <w:left w:val="single" w:sz="8" w:space="0" w:color="000000"/>
              <w:bottom w:val="nil"/>
              <w:right w:val="nil"/>
            </w:tcBorders>
            <w:vAlign w:val="center"/>
          </w:tcPr>
          <w:p w14:paraId="3A2B42B1"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color w:val="000000" w:themeColor="text1"/>
                <w:sz w:val="20"/>
                <w:szCs w:val="20"/>
              </w:rPr>
              <w:t>3</w:t>
            </w:r>
          </w:p>
        </w:tc>
        <w:tc>
          <w:tcPr>
            <w:tcW w:w="3918" w:type="pct"/>
            <w:tcBorders>
              <w:top w:val="single" w:sz="8" w:space="0" w:color="000000"/>
              <w:left w:val="single" w:sz="8" w:space="0" w:color="000000"/>
              <w:bottom w:val="nil"/>
              <w:right w:val="nil"/>
            </w:tcBorders>
            <w:vAlign w:val="center"/>
          </w:tcPr>
          <w:p w14:paraId="28AA5DE3" w14:textId="77777777" w:rsidR="007D7891" w:rsidRPr="00B539AF" w:rsidRDefault="007D7891" w:rsidP="00865D5A">
            <w:pPr>
              <w:spacing w:after="0" w:line="240" w:lineRule="auto"/>
              <w:rPr>
                <w:rFonts w:ascii="Arial" w:hAnsi="Arial" w:cs="Arial"/>
                <w:color w:val="000000" w:themeColor="text1"/>
                <w:sz w:val="20"/>
                <w:szCs w:val="20"/>
              </w:rPr>
            </w:pPr>
            <w:r w:rsidRPr="00B539AF">
              <w:rPr>
                <w:rFonts w:ascii="Arial" w:hAnsi="Arial" w:cs="Arial"/>
                <w:color w:val="000000" w:themeColor="text1"/>
                <w:sz w:val="20"/>
                <w:szCs w:val="20"/>
              </w:rPr>
              <w:t>Thiết bị X-quang dùng trong chụp vú (Mammography)</w:t>
            </w:r>
          </w:p>
        </w:tc>
        <w:tc>
          <w:tcPr>
            <w:tcW w:w="0" w:type="auto"/>
            <w:tcBorders>
              <w:top w:val="single" w:sz="8" w:space="0" w:color="000000"/>
              <w:left w:val="single" w:sz="8" w:space="0" w:color="000000"/>
              <w:bottom w:val="nil"/>
              <w:right w:val="single" w:sz="8" w:space="0" w:color="000000"/>
            </w:tcBorders>
            <w:vAlign w:val="center"/>
          </w:tcPr>
          <w:p w14:paraId="2AE0A249"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color w:val="000000" w:themeColor="text1"/>
                <w:sz w:val="20"/>
                <w:szCs w:val="20"/>
              </w:rPr>
              <w:t>2 năm/lần</w:t>
            </w:r>
          </w:p>
        </w:tc>
      </w:tr>
      <w:tr w:rsidR="007D7891" w:rsidRPr="00B539AF" w14:paraId="1C749D7D" w14:textId="77777777" w:rsidTr="00865D5A">
        <w:tc>
          <w:tcPr>
            <w:tcW w:w="304" w:type="pct"/>
            <w:tcBorders>
              <w:top w:val="single" w:sz="8" w:space="0" w:color="000000"/>
              <w:left w:val="single" w:sz="8" w:space="0" w:color="000000"/>
              <w:bottom w:val="nil"/>
              <w:right w:val="nil"/>
            </w:tcBorders>
            <w:vAlign w:val="center"/>
          </w:tcPr>
          <w:p w14:paraId="5880C871"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color w:val="000000" w:themeColor="text1"/>
                <w:sz w:val="20"/>
                <w:szCs w:val="20"/>
              </w:rPr>
              <w:t>4</w:t>
            </w:r>
          </w:p>
        </w:tc>
        <w:tc>
          <w:tcPr>
            <w:tcW w:w="3918" w:type="pct"/>
            <w:tcBorders>
              <w:top w:val="single" w:sz="8" w:space="0" w:color="000000"/>
              <w:left w:val="single" w:sz="8" w:space="0" w:color="000000"/>
              <w:bottom w:val="nil"/>
              <w:right w:val="nil"/>
            </w:tcBorders>
            <w:vAlign w:val="center"/>
          </w:tcPr>
          <w:p w14:paraId="5F967289" w14:textId="77777777" w:rsidR="007D7891" w:rsidRPr="00B539AF" w:rsidRDefault="007D7891" w:rsidP="00865D5A">
            <w:pPr>
              <w:spacing w:after="0" w:line="240" w:lineRule="auto"/>
              <w:rPr>
                <w:rFonts w:ascii="Arial" w:hAnsi="Arial" w:cs="Arial"/>
                <w:color w:val="000000" w:themeColor="text1"/>
                <w:sz w:val="20"/>
                <w:szCs w:val="20"/>
              </w:rPr>
            </w:pPr>
            <w:r w:rsidRPr="00B539AF">
              <w:rPr>
                <w:rFonts w:ascii="Arial" w:hAnsi="Arial" w:cs="Arial"/>
                <w:color w:val="000000" w:themeColor="text1"/>
                <w:sz w:val="20"/>
                <w:szCs w:val="20"/>
              </w:rPr>
              <w:t>Thiết bị X-quang di động</w:t>
            </w:r>
          </w:p>
        </w:tc>
        <w:tc>
          <w:tcPr>
            <w:tcW w:w="0" w:type="auto"/>
            <w:tcBorders>
              <w:top w:val="single" w:sz="8" w:space="0" w:color="000000"/>
              <w:left w:val="single" w:sz="8" w:space="0" w:color="000000"/>
              <w:bottom w:val="nil"/>
              <w:right w:val="single" w:sz="8" w:space="0" w:color="000000"/>
            </w:tcBorders>
            <w:vAlign w:val="center"/>
          </w:tcPr>
          <w:p w14:paraId="29B4E9A8"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color w:val="000000" w:themeColor="text1"/>
                <w:sz w:val="20"/>
                <w:szCs w:val="20"/>
              </w:rPr>
              <w:t>2 năm/lần</w:t>
            </w:r>
          </w:p>
        </w:tc>
      </w:tr>
      <w:tr w:rsidR="007D7891" w:rsidRPr="00B539AF" w14:paraId="2779D1E9" w14:textId="77777777" w:rsidTr="00865D5A">
        <w:tc>
          <w:tcPr>
            <w:tcW w:w="304" w:type="pct"/>
            <w:tcBorders>
              <w:top w:val="single" w:sz="8" w:space="0" w:color="000000"/>
              <w:left w:val="single" w:sz="8" w:space="0" w:color="000000"/>
              <w:bottom w:val="nil"/>
              <w:right w:val="nil"/>
            </w:tcBorders>
            <w:vAlign w:val="center"/>
          </w:tcPr>
          <w:p w14:paraId="40CA7484"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color w:val="000000" w:themeColor="text1"/>
                <w:sz w:val="20"/>
                <w:szCs w:val="20"/>
              </w:rPr>
              <w:t>5</w:t>
            </w:r>
          </w:p>
        </w:tc>
        <w:tc>
          <w:tcPr>
            <w:tcW w:w="3918" w:type="pct"/>
            <w:tcBorders>
              <w:top w:val="single" w:sz="8" w:space="0" w:color="000000"/>
              <w:left w:val="single" w:sz="8" w:space="0" w:color="000000"/>
              <w:bottom w:val="nil"/>
              <w:right w:val="nil"/>
            </w:tcBorders>
            <w:vAlign w:val="center"/>
          </w:tcPr>
          <w:p w14:paraId="31E4B6F5" w14:textId="77777777" w:rsidR="007D7891" w:rsidRPr="00B539AF" w:rsidRDefault="007D7891" w:rsidP="00865D5A">
            <w:pPr>
              <w:spacing w:after="0" w:line="240" w:lineRule="auto"/>
              <w:rPr>
                <w:rFonts w:ascii="Arial" w:hAnsi="Arial" w:cs="Arial"/>
                <w:color w:val="000000" w:themeColor="text1"/>
                <w:sz w:val="20"/>
                <w:szCs w:val="20"/>
              </w:rPr>
            </w:pPr>
            <w:r w:rsidRPr="00B539AF">
              <w:rPr>
                <w:rFonts w:ascii="Arial" w:hAnsi="Arial" w:cs="Arial"/>
                <w:color w:val="000000" w:themeColor="text1"/>
                <w:sz w:val="20"/>
                <w:szCs w:val="20"/>
              </w:rPr>
              <w:t>Thiết bị X-quang răng</w:t>
            </w:r>
          </w:p>
        </w:tc>
        <w:tc>
          <w:tcPr>
            <w:tcW w:w="0" w:type="auto"/>
            <w:tcBorders>
              <w:top w:val="single" w:sz="8" w:space="0" w:color="000000"/>
              <w:left w:val="single" w:sz="8" w:space="0" w:color="000000"/>
              <w:bottom w:val="nil"/>
              <w:right w:val="single" w:sz="8" w:space="0" w:color="000000"/>
            </w:tcBorders>
            <w:vAlign w:val="center"/>
          </w:tcPr>
          <w:p w14:paraId="2E4BA807"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color w:val="000000" w:themeColor="text1"/>
                <w:sz w:val="20"/>
                <w:szCs w:val="20"/>
              </w:rPr>
              <w:t>2 năm/lần</w:t>
            </w:r>
          </w:p>
        </w:tc>
      </w:tr>
      <w:tr w:rsidR="007D7891" w:rsidRPr="00B539AF" w14:paraId="4049AA7D" w14:textId="77777777" w:rsidTr="00865D5A">
        <w:tc>
          <w:tcPr>
            <w:tcW w:w="304" w:type="pct"/>
            <w:tcBorders>
              <w:top w:val="single" w:sz="8" w:space="0" w:color="000000"/>
              <w:left w:val="single" w:sz="8" w:space="0" w:color="000000"/>
              <w:bottom w:val="nil"/>
              <w:right w:val="nil"/>
            </w:tcBorders>
            <w:vAlign w:val="center"/>
          </w:tcPr>
          <w:p w14:paraId="0776A86C"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color w:val="000000" w:themeColor="text1"/>
                <w:sz w:val="20"/>
                <w:szCs w:val="20"/>
              </w:rPr>
              <w:t>6</w:t>
            </w:r>
          </w:p>
        </w:tc>
        <w:tc>
          <w:tcPr>
            <w:tcW w:w="3918" w:type="pct"/>
            <w:tcBorders>
              <w:top w:val="single" w:sz="8" w:space="0" w:color="000000"/>
              <w:left w:val="single" w:sz="8" w:space="0" w:color="000000"/>
              <w:bottom w:val="nil"/>
              <w:right w:val="nil"/>
            </w:tcBorders>
            <w:vAlign w:val="center"/>
          </w:tcPr>
          <w:p w14:paraId="6E27E35D" w14:textId="77777777" w:rsidR="007D7891" w:rsidRPr="00B539AF" w:rsidRDefault="007D7891" w:rsidP="00865D5A">
            <w:pPr>
              <w:spacing w:after="0" w:line="240" w:lineRule="auto"/>
              <w:rPr>
                <w:rFonts w:ascii="Arial" w:hAnsi="Arial" w:cs="Arial"/>
                <w:color w:val="000000" w:themeColor="text1"/>
                <w:sz w:val="20"/>
                <w:szCs w:val="20"/>
              </w:rPr>
            </w:pPr>
            <w:r w:rsidRPr="00B539AF">
              <w:rPr>
                <w:rFonts w:ascii="Arial" w:hAnsi="Arial" w:cs="Arial"/>
                <w:color w:val="000000" w:themeColor="text1"/>
                <w:sz w:val="20"/>
                <w:szCs w:val="20"/>
              </w:rPr>
              <w:t>Thiết bị X-quang chụp cắt lớp vi tính (CT)</w:t>
            </w:r>
          </w:p>
        </w:tc>
        <w:tc>
          <w:tcPr>
            <w:tcW w:w="0" w:type="auto"/>
            <w:tcBorders>
              <w:top w:val="single" w:sz="8" w:space="0" w:color="000000"/>
              <w:left w:val="single" w:sz="8" w:space="0" w:color="000000"/>
              <w:bottom w:val="nil"/>
              <w:right w:val="single" w:sz="8" w:space="0" w:color="000000"/>
            </w:tcBorders>
            <w:vAlign w:val="center"/>
          </w:tcPr>
          <w:p w14:paraId="0B4A6677"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color w:val="000000" w:themeColor="text1"/>
                <w:sz w:val="20"/>
                <w:szCs w:val="20"/>
              </w:rPr>
              <w:t>1 năm/lần</w:t>
            </w:r>
          </w:p>
        </w:tc>
      </w:tr>
      <w:tr w:rsidR="007D7891" w:rsidRPr="00B539AF" w14:paraId="370944E2" w14:textId="77777777" w:rsidTr="00865D5A">
        <w:tc>
          <w:tcPr>
            <w:tcW w:w="304" w:type="pct"/>
            <w:tcBorders>
              <w:top w:val="single" w:sz="8" w:space="0" w:color="000000"/>
              <w:left w:val="single" w:sz="8" w:space="0" w:color="000000"/>
              <w:bottom w:val="nil"/>
              <w:right w:val="nil"/>
            </w:tcBorders>
            <w:vAlign w:val="center"/>
          </w:tcPr>
          <w:p w14:paraId="651E4D48"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color w:val="000000" w:themeColor="text1"/>
                <w:sz w:val="20"/>
                <w:szCs w:val="20"/>
              </w:rPr>
              <w:t>7</w:t>
            </w:r>
          </w:p>
        </w:tc>
        <w:tc>
          <w:tcPr>
            <w:tcW w:w="3918" w:type="pct"/>
            <w:tcBorders>
              <w:top w:val="single" w:sz="8" w:space="0" w:color="000000"/>
              <w:left w:val="single" w:sz="8" w:space="0" w:color="000000"/>
              <w:bottom w:val="nil"/>
              <w:right w:val="nil"/>
            </w:tcBorders>
            <w:vAlign w:val="center"/>
          </w:tcPr>
          <w:p w14:paraId="5687B51F" w14:textId="77777777" w:rsidR="007D7891" w:rsidRPr="00B539AF" w:rsidRDefault="007D7891" w:rsidP="00865D5A">
            <w:pPr>
              <w:spacing w:after="0" w:line="240" w:lineRule="auto"/>
              <w:rPr>
                <w:rFonts w:ascii="Arial" w:hAnsi="Arial" w:cs="Arial"/>
                <w:color w:val="000000" w:themeColor="text1"/>
                <w:sz w:val="20"/>
                <w:szCs w:val="20"/>
              </w:rPr>
            </w:pPr>
            <w:r w:rsidRPr="00B539AF">
              <w:rPr>
                <w:rFonts w:ascii="Arial" w:hAnsi="Arial" w:cs="Arial"/>
                <w:color w:val="000000" w:themeColor="text1"/>
                <w:sz w:val="20"/>
                <w:szCs w:val="20"/>
              </w:rPr>
              <w:t>Thiết bị X-quang đo mật độ xương (DXA)</w:t>
            </w:r>
          </w:p>
        </w:tc>
        <w:tc>
          <w:tcPr>
            <w:tcW w:w="0" w:type="auto"/>
            <w:tcBorders>
              <w:top w:val="single" w:sz="8" w:space="0" w:color="000000"/>
              <w:left w:val="single" w:sz="8" w:space="0" w:color="000000"/>
              <w:bottom w:val="nil"/>
              <w:right w:val="single" w:sz="8" w:space="0" w:color="000000"/>
            </w:tcBorders>
            <w:vAlign w:val="center"/>
          </w:tcPr>
          <w:p w14:paraId="2F3C4AAB"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color w:val="000000" w:themeColor="text1"/>
                <w:sz w:val="20"/>
                <w:szCs w:val="20"/>
              </w:rPr>
              <w:t>2 năm/lần</w:t>
            </w:r>
          </w:p>
        </w:tc>
      </w:tr>
      <w:tr w:rsidR="007D7891" w:rsidRPr="00B539AF" w14:paraId="63381EC0" w14:textId="77777777" w:rsidTr="00865D5A">
        <w:tc>
          <w:tcPr>
            <w:tcW w:w="304" w:type="pct"/>
            <w:tcBorders>
              <w:top w:val="single" w:sz="8" w:space="0" w:color="000000"/>
              <w:left w:val="single" w:sz="8" w:space="0" w:color="000000"/>
              <w:bottom w:val="nil"/>
              <w:right w:val="nil"/>
            </w:tcBorders>
            <w:vAlign w:val="center"/>
          </w:tcPr>
          <w:p w14:paraId="79A465DE"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color w:val="000000" w:themeColor="text1"/>
                <w:sz w:val="20"/>
                <w:szCs w:val="20"/>
              </w:rPr>
              <w:t>8</w:t>
            </w:r>
          </w:p>
        </w:tc>
        <w:tc>
          <w:tcPr>
            <w:tcW w:w="3918" w:type="pct"/>
            <w:tcBorders>
              <w:top w:val="single" w:sz="8" w:space="0" w:color="000000"/>
              <w:left w:val="single" w:sz="8" w:space="0" w:color="000000"/>
              <w:bottom w:val="nil"/>
              <w:right w:val="nil"/>
            </w:tcBorders>
            <w:vAlign w:val="center"/>
          </w:tcPr>
          <w:p w14:paraId="32E4F8B3" w14:textId="77777777" w:rsidR="007D7891" w:rsidRPr="00B539AF" w:rsidRDefault="007D7891" w:rsidP="00865D5A">
            <w:pPr>
              <w:spacing w:after="0" w:line="240" w:lineRule="auto"/>
              <w:rPr>
                <w:rFonts w:ascii="Arial" w:hAnsi="Arial" w:cs="Arial"/>
                <w:color w:val="000000" w:themeColor="text1"/>
                <w:sz w:val="20"/>
                <w:szCs w:val="20"/>
              </w:rPr>
            </w:pPr>
            <w:r w:rsidRPr="00B539AF">
              <w:rPr>
                <w:rFonts w:ascii="Arial" w:hAnsi="Arial" w:cs="Arial"/>
                <w:color w:val="000000" w:themeColor="text1"/>
                <w:sz w:val="20"/>
                <w:szCs w:val="20"/>
              </w:rPr>
              <w:t>Thiết bị CT tích hợp SPECT (SPECT/CT)</w:t>
            </w:r>
          </w:p>
        </w:tc>
        <w:tc>
          <w:tcPr>
            <w:tcW w:w="0" w:type="auto"/>
            <w:tcBorders>
              <w:top w:val="single" w:sz="8" w:space="0" w:color="000000"/>
              <w:left w:val="single" w:sz="8" w:space="0" w:color="000000"/>
              <w:bottom w:val="nil"/>
              <w:right w:val="single" w:sz="8" w:space="0" w:color="000000"/>
            </w:tcBorders>
            <w:vAlign w:val="center"/>
          </w:tcPr>
          <w:p w14:paraId="1525B908"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color w:val="000000" w:themeColor="text1"/>
                <w:sz w:val="20"/>
                <w:szCs w:val="20"/>
              </w:rPr>
              <w:t>1 năm/lần</w:t>
            </w:r>
          </w:p>
        </w:tc>
      </w:tr>
      <w:tr w:rsidR="007D7891" w:rsidRPr="00B539AF" w14:paraId="2BB2B30E" w14:textId="77777777" w:rsidTr="00865D5A">
        <w:tc>
          <w:tcPr>
            <w:tcW w:w="304" w:type="pct"/>
            <w:tcBorders>
              <w:top w:val="single" w:sz="8" w:space="0" w:color="000000"/>
              <w:left w:val="single" w:sz="8" w:space="0" w:color="000000"/>
              <w:bottom w:val="nil"/>
              <w:right w:val="nil"/>
            </w:tcBorders>
            <w:vAlign w:val="center"/>
          </w:tcPr>
          <w:p w14:paraId="7B00AA73"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color w:val="000000" w:themeColor="text1"/>
                <w:sz w:val="20"/>
                <w:szCs w:val="20"/>
              </w:rPr>
              <w:t>9</w:t>
            </w:r>
          </w:p>
        </w:tc>
        <w:tc>
          <w:tcPr>
            <w:tcW w:w="3918" w:type="pct"/>
            <w:tcBorders>
              <w:top w:val="single" w:sz="8" w:space="0" w:color="000000"/>
              <w:left w:val="single" w:sz="8" w:space="0" w:color="000000"/>
              <w:bottom w:val="nil"/>
              <w:right w:val="nil"/>
            </w:tcBorders>
            <w:vAlign w:val="center"/>
          </w:tcPr>
          <w:p w14:paraId="639803E6" w14:textId="77777777" w:rsidR="007D7891" w:rsidRPr="00B539AF" w:rsidRDefault="007D7891" w:rsidP="00865D5A">
            <w:pPr>
              <w:spacing w:after="0" w:line="240" w:lineRule="auto"/>
              <w:rPr>
                <w:rFonts w:ascii="Arial" w:hAnsi="Arial" w:cs="Arial"/>
                <w:color w:val="000000" w:themeColor="text1"/>
                <w:sz w:val="20"/>
                <w:szCs w:val="20"/>
              </w:rPr>
            </w:pPr>
            <w:r w:rsidRPr="00B539AF">
              <w:rPr>
                <w:rFonts w:ascii="Arial" w:hAnsi="Arial" w:cs="Arial"/>
                <w:color w:val="000000" w:themeColor="text1"/>
                <w:sz w:val="20"/>
                <w:szCs w:val="20"/>
              </w:rPr>
              <w:t>Thiết bị CT tích hợp PET (PET/CT)</w:t>
            </w:r>
          </w:p>
        </w:tc>
        <w:tc>
          <w:tcPr>
            <w:tcW w:w="0" w:type="auto"/>
            <w:tcBorders>
              <w:top w:val="single" w:sz="8" w:space="0" w:color="000000"/>
              <w:left w:val="single" w:sz="8" w:space="0" w:color="000000"/>
              <w:bottom w:val="nil"/>
              <w:right w:val="single" w:sz="8" w:space="0" w:color="000000"/>
            </w:tcBorders>
            <w:vAlign w:val="center"/>
          </w:tcPr>
          <w:p w14:paraId="59DA6DCA"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color w:val="000000" w:themeColor="text1"/>
                <w:sz w:val="20"/>
                <w:szCs w:val="20"/>
              </w:rPr>
              <w:t>1 năm/lần</w:t>
            </w:r>
          </w:p>
        </w:tc>
      </w:tr>
      <w:tr w:rsidR="007D7891" w:rsidRPr="00B539AF" w14:paraId="67A1A362" w14:textId="77777777" w:rsidTr="00865D5A">
        <w:tc>
          <w:tcPr>
            <w:tcW w:w="304" w:type="pct"/>
            <w:tcBorders>
              <w:top w:val="single" w:sz="8" w:space="0" w:color="000000"/>
              <w:left w:val="single" w:sz="8" w:space="0" w:color="000000"/>
              <w:bottom w:val="nil"/>
              <w:right w:val="nil"/>
            </w:tcBorders>
            <w:vAlign w:val="center"/>
          </w:tcPr>
          <w:p w14:paraId="018BDD4E"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b/>
                <w:color w:val="000000" w:themeColor="text1"/>
                <w:sz w:val="20"/>
                <w:szCs w:val="20"/>
              </w:rPr>
              <w:t>II</w:t>
            </w:r>
          </w:p>
        </w:tc>
        <w:tc>
          <w:tcPr>
            <w:tcW w:w="3918" w:type="pct"/>
            <w:tcBorders>
              <w:top w:val="single" w:sz="8" w:space="0" w:color="000000"/>
              <w:left w:val="single" w:sz="8" w:space="0" w:color="000000"/>
              <w:bottom w:val="nil"/>
              <w:right w:val="nil"/>
            </w:tcBorders>
            <w:vAlign w:val="center"/>
          </w:tcPr>
          <w:p w14:paraId="6DB5BC2B" w14:textId="77777777" w:rsidR="007D7891" w:rsidRPr="00B539AF" w:rsidRDefault="007D7891" w:rsidP="00865D5A">
            <w:pPr>
              <w:spacing w:after="0" w:line="240" w:lineRule="auto"/>
              <w:rPr>
                <w:rFonts w:ascii="Arial" w:hAnsi="Arial" w:cs="Arial"/>
                <w:color w:val="000000" w:themeColor="text1"/>
                <w:sz w:val="20"/>
                <w:szCs w:val="20"/>
              </w:rPr>
            </w:pPr>
            <w:r w:rsidRPr="00B539AF">
              <w:rPr>
                <w:rFonts w:ascii="Arial" w:hAnsi="Arial" w:cs="Arial"/>
                <w:b/>
                <w:color w:val="000000" w:themeColor="text1"/>
                <w:sz w:val="20"/>
                <w:szCs w:val="20"/>
              </w:rPr>
              <w:t>Thiết bị dùng trong xạ trị</w:t>
            </w:r>
          </w:p>
        </w:tc>
        <w:tc>
          <w:tcPr>
            <w:tcW w:w="0" w:type="auto"/>
            <w:tcBorders>
              <w:top w:val="single" w:sz="8" w:space="0" w:color="000000"/>
              <w:left w:val="single" w:sz="8" w:space="0" w:color="000000"/>
              <w:bottom w:val="nil"/>
              <w:right w:val="single" w:sz="8" w:space="0" w:color="000000"/>
            </w:tcBorders>
            <w:vAlign w:val="center"/>
          </w:tcPr>
          <w:p w14:paraId="7000BEB9" w14:textId="77777777" w:rsidR="007D7891" w:rsidRPr="00B539AF" w:rsidRDefault="007D7891" w:rsidP="00865D5A">
            <w:pPr>
              <w:spacing w:after="0" w:line="240" w:lineRule="auto"/>
              <w:jc w:val="center"/>
              <w:rPr>
                <w:rFonts w:ascii="Arial" w:hAnsi="Arial" w:cs="Arial"/>
                <w:color w:val="000000" w:themeColor="text1"/>
                <w:sz w:val="20"/>
                <w:szCs w:val="20"/>
              </w:rPr>
            </w:pPr>
          </w:p>
        </w:tc>
      </w:tr>
      <w:tr w:rsidR="007D7891" w:rsidRPr="00B539AF" w14:paraId="1D567E9F" w14:textId="77777777" w:rsidTr="00865D5A">
        <w:tc>
          <w:tcPr>
            <w:tcW w:w="304" w:type="pct"/>
            <w:tcBorders>
              <w:top w:val="single" w:sz="8" w:space="0" w:color="000000"/>
              <w:left w:val="single" w:sz="8" w:space="0" w:color="000000"/>
              <w:bottom w:val="nil"/>
              <w:right w:val="nil"/>
            </w:tcBorders>
            <w:vAlign w:val="center"/>
          </w:tcPr>
          <w:p w14:paraId="3F05E142"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color w:val="000000" w:themeColor="text1"/>
                <w:sz w:val="20"/>
                <w:szCs w:val="20"/>
              </w:rPr>
              <w:t>1</w:t>
            </w:r>
          </w:p>
        </w:tc>
        <w:tc>
          <w:tcPr>
            <w:tcW w:w="3918" w:type="pct"/>
            <w:tcBorders>
              <w:top w:val="single" w:sz="8" w:space="0" w:color="000000"/>
              <w:left w:val="single" w:sz="8" w:space="0" w:color="000000"/>
              <w:bottom w:val="nil"/>
              <w:right w:val="nil"/>
            </w:tcBorders>
            <w:vAlign w:val="center"/>
          </w:tcPr>
          <w:p w14:paraId="5F9F8814" w14:textId="77777777" w:rsidR="007D7891" w:rsidRPr="00B539AF" w:rsidRDefault="007D7891" w:rsidP="00865D5A">
            <w:pPr>
              <w:spacing w:after="0" w:line="240" w:lineRule="auto"/>
              <w:rPr>
                <w:rFonts w:ascii="Arial" w:hAnsi="Arial" w:cs="Arial"/>
                <w:color w:val="000000" w:themeColor="text1"/>
                <w:sz w:val="20"/>
                <w:szCs w:val="20"/>
              </w:rPr>
            </w:pPr>
            <w:r w:rsidRPr="00B539AF">
              <w:rPr>
                <w:rFonts w:ascii="Arial" w:hAnsi="Arial" w:cs="Arial"/>
                <w:color w:val="000000" w:themeColor="text1"/>
                <w:sz w:val="20"/>
                <w:szCs w:val="20"/>
              </w:rPr>
              <w:t>Thiết bị dùng nguồn Co-60</w:t>
            </w:r>
          </w:p>
        </w:tc>
        <w:tc>
          <w:tcPr>
            <w:tcW w:w="0" w:type="auto"/>
            <w:tcBorders>
              <w:top w:val="single" w:sz="8" w:space="0" w:color="000000"/>
              <w:left w:val="single" w:sz="8" w:space="0" w:color="000000"/>
              <w:bottom w:val="nil"/>
              <w:right w:val="single" w:sz="8" w:space="0" w:color="000000"/>
            </w:tcBorders>
            <w:vAlign w:val="center"/>
          </w:tcPr>
          <w:p w14:paraId="06343EB6"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color w:val="000000" w:themeColor="text1"/>
                <w:sz w:val="20"/>
                <w:szCs w:val="20"/>
              </w:rPr>
              <w:t>1 năm/lần</w:t>
            </w:r>
          </w:p>
        </w:tc>
      </w:tr>
      <w:tr w:rsidR="007D7891" w:rsidRPr="00B539AF" w14:paraId="0A1DB200" w14:textId="77777777" w:rsidTr="00865D5A">
        <w:tc>
          <w:tcPr>
            <w:tcW w:w="304" w:type="pct"/>
            <w:tcBorders>
              <w:top w:val="single" w:sz="8" w:space="0" w:color="000000"/>
              <w:left w:val="single" w:sz="8" w:space="0" w:color="000000"/>
              <w:bottom w:val="nil"/>
              <w:right w:val="nil"/>
            </w:tcBorders>
            <w:vAlign w:val="center"/>
          </w:tcPr>
          <w:p w14:paraId="1A445D93"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color w:val="000000" w:themeColor="text1"/>
                <w:sz w:val="20"/>
                <w:szCs w:val="20"/>
              </w:rPr>
              <w:t>2</w:t>
            </w:r>
          </w:p>
        </w:tc>
        <w:tc>
          <w:tcPr>
            <w:tcW w:w="3918" w:type="pct"/>
            <w:tcBorders>
              <w:top w:val="single" w:sz="8" w:space="0" w:color="000000"/>
              <w:left w:val="single" w:sz="8" w:space="0" w:color="000000"/>
              <w:bottom w:val="nil"/>
              <w:right w:val="nil"/>
            </w:tcBorders>
            <w:vAlign w:val="center"/>
          </w:tcPr>
          <w:p w14:paraId="4BC692A3" w14:textId="77777777" w:rsidR="007D7891" w:rsidRPr="00B539AF" w:rsidRDefault="007D7891" w:rsidP="00865D5A">
            <w:pPr>
              <w:spacing w:after="0" w:line="240" w:lineRule="auto"/>
              <w:rPr>
                <w:rFonts w:ascii="Arial" w:hAnsi="Arial" w:cs="Arial"/>
                <w:color w:val="000000" w:themeColor="text1"/>
                <w:sz w:val="20"/>
                <w:szCs w:val="20"/>
              </w:rPr>
            </w:pPr>
            <w:r w:rsidRPr="00B539AF">
              <w:rPr>
                <w:rFonts w:ascii="Arial" w:hAnsi="Arial" w:cs="Arial"/>
                <w:color w:val="000000" w:themeColor="text1"/>
                <w:sz w:val="20"/>
                <w:szCs w:val="20"/>
              </w:rPr>
              <w:t>Thiết bị gia tốc tuyến tính (LINAC)</w:t>
            </w:r>
          </w:p>
        </w:tc>
        <w:tc>
          <w:tcPr>
            <w:tcW w:w="0" w:type="auto"/>
            <w:tcBorders>
              <w:top w:val="single" w:sz="8" w:space="0" w:color="000000"/>
              <w:left w:val="single" w:sz="8" w:space="0" w:color="000000"/>
              <w:bottom w:val="nil"/>
              <w:right w:val="single" w:sz="8" w:space="0" w:color="000000"/>
            </w:tcBorders>
            <w:vAlign w:val="center"/>
          </w:tcPr>
          <w:p w14:paraId="1BF466EF"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color w:val="000000" w:themeColor="text1"/>
                <w:sz w:val="20"/>
                <w:szCs w:val="20"/>
              </w:rPr>
              <w:t>1 năm/lần</w:t>
            </w:r>
          </w:p>
        </w:tc>
      </w:tr>
      <w:tr w:rsidR="007D7891" w:rsidRPr="00B539AF" w14:paraId="643997B8" w14:textId="77777777" w:rsidTr="00865D5A">
        <w:tc>
          <w:tcPr>
            <w:tcW w:w="304" w:type="pct"/>
            <w:tcBorders>
              <w:top w:val="single" w:sz="8" w:space="0" w:color="000000"/>
              <w:left w:val="single" w:sz="8" w:space="0" w:color="000000"/>
              <w:bottom w:val="nil"/>
              <w:right w:val="nil"/>
            </w:tcBorders>
            <w:vAlign w:val="center"/>
          </w:tcPr>
          <w:p w14:paraId="30424EF1"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color w:val="000000" w:themeColor="text1"/>
                <w:sz w:val="20"/>
                <w:szCs w:val="20"/>
              </w:rPr>
              <w:t>3</w:t>
            </w:r>
          </w:p>
        </w:tc>
        <w:tc>
          <w:tcPr>
            <w:tcW w:w="3918" w:type="pct"/>
            <w:tcBorders>
              <w:top w:val="single" w:sz="8" w:space="0" w:color="000000"/>
              <w:left w:val="single" w:sz="8" w:space="0" w:color="000000"/>
              <w:bottom w:val="nil"/>
              <w:right w:val="nil"/>
            </w:tcBorders>
            <w:vAlign w:val="center"/>
          </w:tcPr>
          <w:p w14:paraId="7ADB3C14" w14:textId="77777777" w:rsidR="007D7891" w:rsidRPr="00B539AF" w:rsidRDefault="007D7891" w:rsidP="00865D5A">
            <w:pPr>
              <w:spacing w:after="0" w:line="240" w:lineRule="auto"/>
              <w:rPr>
                <w:rFonts w:ascii="Arial" w:hAnsi="Arial" w:cs="Arial"/>
                <w:color w:val="000000" w:themeColor="text1"/>
                <w:sz w:val="20"/>
                <w:szCs w:val="20"/>
              </w:rPr>
            </w:pPr>
            <w:r w:rsidRPr="00B539AF">
              <w:rPr>
                <w:rFonts w:ascii="Arial" w:hAnsi="Arial" w:cs="Arial"/>
                <w:color w:val="000000" w:themeColor="text1"/>
                <w:sz w:val="20"/>
                <w:szCs w:val="20"/>
              </w:rPr>
              <w:t>Thiết bị dùng chùm tia ion, proton</w:t>
            </w:r>
          </w:p>
        </w:tc>
        <w:tc>
          <w:tcPr>
            <w:tcW w:w="0" w:type="auto"/>
            <w:tcBorders>
              <w:top w:val="single" w:sz="8" w:space="0" w:color="000000"/>
              <w:left w:val="single" w:sz="8" w:space="0" w:color="000000"/>
              <w:bottom w:val="nil"/>
              <w:right w:val="single" w:sz="8" w:space="0" w:color="000000"/>
            </w:tcBorders>
            <w:vAlign w:val="center"/>
          </w:tcPr>
          <w:p w14:paraId="479CC4E0"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color w:val="000000" w:themeColor="text1"/>
                <w:sz w:val="20"/>
                <w:szCs w:val="20"/>
              </w:rPr>
              <w:t>1 năm/lần</w:t>
            </w:r>
          </w:p>
        </w:tc>
      </w:tr>
      <w:tr w:rsidR="007D7891" w:rsidRPr="00B539AF" w14:paraId="35FA4AB4" w14:textId="77777777" w:rsidTr="00865D5A">
        <w:tc>
          <w:tcPr>
            <w:tcW w:w="304" w:type="pct"/>
            <w:tcBorders>
              <w:top w:val="single" w:sz="8" w:space="0" w:color="000000"/>
              <w:left w:val="single" w:sz="8" w:space="0" w:color="000000"/>
              <w:bottom w:val="nil"/>
              <w:right w:val="nil"/>
            </w:tcBorders>
            <w:vAlign w:val="center"/>
          </w:tcPr>
          <w:p w14:paraId="107E5F97"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color w:val="000000" w:themeColor="text1"/>
                <w:sz w:val="20"/>
                <w:szCs w:val="20"/>
              </w:rPr>
              <w:t>4</w:t>
            </w:r>
          </w:p>
        </w:tc>
        <w:tc>
          <w:tcPr>
            <w:tcW w:w="3918" w:type="pct"/>
            <w:tcBorders>
              <w:top w:val="single" w:sz="8" w:space="0" w:color="000000"/>
              <w:left w:val="single" w:sz="8" w:space="0" w:color="000000"/>
              <w:bottom w:val="nil"/>
              <w:right w:val="nil"/>
            </w:tcBorders>
            <w:vAlign w:val="center"/>
          </w:tcPr>
          <w:p w14:paraId="5B25CCFD" w14:textId="77777777" w:rsidR="007D7891" w:rsidRPr="00B539AF" w:rsidRDefault="007D7891" w:rsidP="00865D5A">
            <w:pPr>
              <w:spacing w:after="0" w:line="240" w:lineRule="auto"/>
              <w:rPr>
                <w:rFonts w:ascii="Arial" w:hAnsi="Arial" w:cs="Arial"/>
                <w:color w:val="000000" w:themeColor="text1"/>
                <w:sz w:val="20"/>
                <w:szCs w:val="20"/>
              </w:rPr>
            </w:pPr>
            <w:r w:rsidRPr="00B539AF">
              <w:rPr>
                <w:rFonts w:ascii="Arial" w:hAnsi="Arial" w:cs="Arial"/>
                <w:color w:val="000000" w:themeColor="text1"/>
                <w:sz w:val="20"/>
                <w:szCs w:val="20"/>
              </w:rPr>
              <w:t>Thiết bị phẫu thuật bằng tia gamma (Gamma Knife), CyberKnife</w:t>
            </w:r>
          </w:p>
        </w:tc>
        <w:tc>
          <w:tcPr>
            <w:tcW w:w="0" w:type="auto"/>
            <w:tcBorders>
              <w:top w:val="single" w:sz="8" w:space="0" w:color="000000"/>
              <w:left w:val="single" w:sz="8" w:space="0" w:color="000000"/>
              <w:bottom w:val="nil"/>
              <w:right w:val="single" w:sz="8" w:space="0" w:color="000000"/>
            </w:tcBorders>
            <w:vAlign w:val="center"/>
          </w:tcPr>
          <w:p w14:paraId="5435FB66"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color w:val="000000" w:themeColor="text1"/>
                <w:sz w:val="20"/>
                <w:szCs w:val="20"/>
              </w:rPr>
              <w:t>1 năm/lần</w:t>
            </w:r>
          </w:p>
        </w:tc>
      </w:tr>
      <w:tr w:rsidR="007D7891" w:rsidRPr="00B539AF" w14:paraId="13738A3C" w14:textId="77777777" w:rsidTr="00865D5A">
        <w:tc>
          <w:tcPr>
            <w:tcW w:w="304" w:type="pct"/>
            <w:tcBorders>
              <w:top w:val="single" w:sz="8" w:space="0" w:color="000000"/>
              <w:left w:val="single" w:sz="8" w:space="0" w:color="000000"/>
              <w:bottom w:val="single" w:sz="8" w:space="0" w:color="000000"/>
              <w:right w:val="nil"/>
            </w:tcBorders>
            <w:vAlign w:val="center"/>
          </w:tcPr>
          <w:p w14:paraId="5E109C47"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color w:val="000000" w:themeColor="text1"/>
                <w:sz w:val="20"/>
                <w:szCs w:val="20"/>
              </w:rPr>
              <w:t>5</w:t>
            </w:r>
          </w:p>
        </w:tc>
        <w:tc>
          <w:tcPr>
            <w:tcW w:w="3918" w:type="pct"/>
            <w:tcBorders>
              <w:top w:val="single" w:sz="8" w:space="0" w:color="000000"/>
              <w:left w:val="single" w:sz="8" w:space="0" w:color="000000"/>
              <w:bottom w:val="single" w:sz="8" w:space="0" w:color="000000"/>
              <w:right w:val="nil"/>
            </w:tcBorders>
            <w:vAlign w:val="center"/>
          </w:tcPr>
          <w:p w14:paraId="3E48352C" w14:textId="77777777" w:rsidR="007D7891" w:rsidRPr="00B539AF" w:rsidRDefault="007D7891" w:rsidP="00865D5A">
            <w:pPr>
              <w:spacing w:after="0" w:line="240" w:lineRule="auto"/>
              <w:rPr>
                <w:rFonts w:ascii="Arial" w:hAnsi="Arial" w:cs="Arial"/>
                <w:color w:val="000000" w:themeColor="text1"/>
                <w:sz w:val="20"/>
                <w:szCs w:val="20"/>
              </w:rPr>
            </w:pPr>
            <w:r w:rsidRPr="00B539AF">
              <w:rPr>
                <w:rFonts w:ascii="Arial" w:hAnsi="Arial" w:cs="Arial"/>
                <w:color w:val="000000" w:themeColor="text1"/>
                <w:sz w:val="20"/>
                <w:szCs w:val="20"/>
              </w:rPr>
              <w:t>Thiết bị xạ trị áp sát nạp nguồn sau bảng điều khiển từ xa</w:t>
            </w:r>
          </w:p>
        </w:tc>
        <w:tc>
          <w:tcPr>
            <w:tcW w:w="0" w:type="auto"/>
            <w:tcBorders>
              <w:top w:val="single" w:sz="8" w:space="0" w:color="000000"/>
              <w:left w:val="single" w:sz="8" w:space="0" w:color="000000"/>
              <w:bottom w:val="single" w:sz="8" w:space="0" w:color="000000"/>
              <w:right w:val="single" w:sz="8" w:space="0" w:color="000000"/>
            </w:tcBorders>
            <w:vAlign w:val="center"/>
          </w:tcPr>
          <w:p w14:paraId="732CA99B"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color w:val="000000" w:themeColor="text1"/>
                <w:sz w:val="20"/>
                <w:szCs w:val="20"/>
              </w:rPr>
              <w:t>1 năm/lần</w:t>
            </w:r>
          </w:p>
        </w:tc>
      </w:tr>
    </w:tbl>
    <w:p w14:paraId="528ADB10" w14:textId="77777777" w:rsidR="007D7891" w:rsidRDefault="007D7891" w:rsidP="007D7891">
      <w:pPr>
        <w:spacing w:after="0" w:line="240" w:lineRule="auto"/>
        <w:rPr>
          <w:rFonts w:ascii="Arial" w:hAnsi="Arial" w:cs="Arial"/>
          <w:b/>
          <w:color w:val="000000" w:themeColor="text1"/>
          <w:sz w:val="20"/>
          <w:szCs w:val="20"/>
        </w:rPr>
      </w:pPr>
    </w:p>
    <w:p w14:paraId="3402E8A7" w14:textId="77777777" w:rsidR="007D7891" w:rsidRDefault="007D7891" w:rsidP="007D7891">
      <w:pPr>
        <w:rPr>
          <w:rFonts w:ascii="Arial" w:hAnsi="Arial" w:cs="Arial"/>
          <w:b/>
          <w:color w:val="000000" w:themeColor="text1"/>
          <w:sz w:val="20"/>
          <w:szCs w:val="20"/>
        </w:rPr>
      </w:pPr>
      <w:r>
        <w:rPr>
          <w:rFonts w:ascii="Arial" w:hAnsi="Arial" w:cs="Arial"/>
          <w:b/>
          <w:color w:val="000000" w:themeColor="text1"/>
          <w:sz w:val="20"/>
          <w:szCs w:val="20"/>
        </w:rPr>
        <w:br w:type="page"/>
      </w:r>
    </w:p>
    <w:p w14:paraId="6EA42176" w14:textId="77777777" w:rsidR="007D7891" w:rsidRPr="00B539AF" w:rsidRDefault="007D7891" w:rsidP="007D7891">
      <w:pPr>
        <w:spacing w:after="0" w:line="240" w:lineRule="auto"/>
        <w:jc w:val="center"/>
        <w:rPr>
          <w:rFonts w:ascii="Arial" w:hAnsi="Arial" w:cs="Arial"/>
          <w:color w:val="000000" w:themeColor="text1"/>
          <w:sz w:val="20"/>
          <w:szCs w:val="20"/>
        </w:rPr>
      </w:pPr>
      <w:r w:rsidRPr="00B539AF">
        <w:rPr>
          <w:rFonts w:ascii="Arial" w:hAnsi="Arial" w:cs="Arial"/>
          <w:b/>
          <w:color w:val="000000" w:themeColor="text1"/>
          <w:sz w:val="20"/>
          <w:szCs w:val="20"/>
        </w:rPr>
        <w:lastRenderedPageBreak/>
        <w:t>Phụ lục III</w:t>
      </w:r>
    </w:p>
    <w:p w14:paraId="29A4A10F" w14:textId="77777777" w:rsidR="007D7891" w:rsidRPr="00B539AF" w:rsidRDefault="007D7891" w:rsidP="007D7891">
      <w:pPr>
        <w:spacing w:after="0" w:line="240" w:lineRule="auto"/>
        <w:jc w:val="center"/>
        <w:rPr>
          <w:rFonts w:ascii="Arial" w:hAnsi="Arial" w:cs="Arial"/>
          <w:color w:val="000000" w:themeColor="text1"/>
          <w:sz w:val="20"/>
          <w:szCs w:val="20"/>
        </w:rPr>
      </w:pPr>
      <w:r w:rsidRPr="00B539AF">
        <w:rPr>
          <w:rFonts w:ascii="Arial" w:hAnsi="Arial" w:cs="Arial"/>
          <w:b/>
          <w:color w:val="000000" w:themeColor="text1"/>
          <w:sz w:val="20"/>
          <w:szCs w:val="20"/>
        </w:rPr>
        <w:t>BIỆN PHÁP BẢO ĐẢM AN NINH NGUỒN PHÓNG XẠ</w:t>
      </w:r>
    </w:p>
    <w:p w14:paraId="2BC37339" w14:textId="77777777" w:rsidR="007D7891" w:rsidRDefault="007D7891" w:rsidP="007D7891">
      <w:pPr>
        <w:spacing w:after="0" w:line="240" w:lineRule="auto"/>
        <w:jc w:val="center"/>
        <w:rPr>
          <w:rFonts w:ascii="Arial" w:hAnsi="Arial" w:cs="Arial"/>
          <w:i/>
          <w:color w:val="000000" w:themeColor="text1"/>
          <w:sz w:val="20"/>
          <w:szCs w:val="20"/>
        </w:rPr>
      </w:pPr>
      <w:r w:rsidRPr="00B539AF">
        <w:rPr>
          <w:rFonts w:ascii="Arial" w:hAnsi="Arial" w:cs="Arial"/>
          <w:i/>
          <w:color w:val="000000" w:themeColor="text1"/>
          <w:sz w:val="20"/>
          <w:szCs w:val="20"/>
        </w:rPr>
        <w:t>(Kèm theo Nghị định số 332/2025/NĐ-CP</w:t>
      </w:r>
      <w:r>
        <w:rPr>
          <w:rFonts w:ascii="Arial" w:hAnsi="Arial" w:cs="Arial"/>
          <w:i/>
          <w:color w:val="000000" w:themeColor="text1"/>
          <w:sz w:val="20"/>
          <w:szCs w:val="20"/>
        </w:rPr>
        <w:br/>
      </w:r>
      <w:r w:rsidRPr="00B539AF">
        <w:rPr>
          <w:rFonts w:ascii="Arial" w:hAnsi="Arial" w:cs="Arial"/>
          <w:i/>
          <w:color w:val="000000" w:themeColor="text1"/>
          <w:sz w:val="20"/>
          <w:szCs w:val="20"/>
        </w:rPr>
        <w:t>ngày 18 tháng 12 năm 2025 của Chính phủ)</w:t>
      </w:r>
    </w:p>
    <w:p w14:paraId="04282315" w14:textId="77777777" w:rsidR="007D7891" w:rsidRPr="00B539AF" w:rsidRDefault="007D7891" w:rsidP="007D7891">
      <w:pPr>
        <w:spacing w:after="0" w:line="240" w:lineRule="auto"/>
        <w:jc w:val="center"/>
        <w:rPr>
          <w:rFonts w:ascii="Arial" w:hAnsi="Arial" w:cs="Arial"/>
          <w:color w:val="000000" w:themeColor="text1"/>
          <w:sz w:val="20"/>
          <w:szCs w:val="20"/>
        </w:rPr>
      </w:pPr>
    </w:p>
    <w:p w14:paraId="12D69A26"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 xml:space="preserve">I. Mức an ninh nguồn phóng xạ </w:t>
      </w:r>
      <w:r w:rsidRPr="00B539AF">
        <w:rPr>
          <w:rFonts w:ascii="Arial" w:hAnsi="Arial" w:cs="Arial"/>
          <w:b/>
          <w:color w:val="000000" w:themeColor="text1"/>
          <w:sz w:val="20"/>
          <w:szCs w:val="20"/>
          <w:vertAlign w:val="superscript"/>
        </w:rPr>
        <w:t>1</w:t>
      </w:r>
    </w:p>
    <w:p w14:paraId="4DE45C26"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1. Căn cứ vào mức độ nguy hiểm của các nguồn phóng xạ và nguy cơ tiềm ẩn có thể xảy ra cho con người, môi trường, yêu cầu bảo đảm an ninh được chia thành 4 mức an ninh A, B, C và D, trong đó mức an ninh A tương ứng với nhóm nguồn phóng xạ có mức độ nguy hiểm và nguy cơ tiềm ẩn cao nhất, mức an ninh D tương ứng với nhóm nguồn phóng xạ có mức độ nguy hiểm và nguy cơ tiềm ẩn thấp nhất.</w:t>
      </w:r>
    </w:p>
    <w:p w14:paraId="4CB00E6C"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2. Các mức an ninh A, B, C và D tương ứng với các nhóm nguồn phóng xạ được phân nhóm theo Quy chuẩn kỹ thuật quốc gia về phân nhóm và phân loại nguồn phóng xạ như sau:</w:t>
      </w:r>
    </w:p>
    <w:p w14:paraId="19261F4D"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2.1. Mức an ninh A áp dụng đối với các nguồn phóng xạ nhóm 1;</w:t>
      </w:r>
    </w:p>
    <w:p w14:paraId="668B8D2F"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2.2. Mức an ninh B áp dụng đối với các nguồn phóng xạ nhóm 2;</w:t>
      </w:r>
    </w:p>
    <w:p w14:paraId="12B43778"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2.3. Mức an ninh C áp dụng đối với các nguồn phóng xạ nhóm 3;</w:t>
      </w:r>
    </w:p>
    <w:p w14:paraId="26C09F95"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xml:space="preserve">2.4. Mức an ninh D áp dụng đối với các nguồn phóng xạ nhóm 4, nhóm 5. </w:t>
      </w:r>
    </w:p>
    <w:p w14:paraId="46B6D851"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II. Mẫu hướng dẫn kế hoạch bảo đảm an ninh nguồn phóng xạ</w:t>
      </w:r>
    </w:p>
    <w:p w14:paraId="6F957650"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1.</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Thể thức mẫu hướng dẫn kế hoạch bảo đảm an ninh nguồn phóng xạ</w:t>
      </w:r>
    </w:p>
    <w:p w14:paraId="53E8C190"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1.1. Kế hoạch bảo đảm an ninh nguồn phóng xạ (Kế hoạch) bao gồm trang bìa chính, trang bìa phụ, nội dung chính của Kế hoạch và các tài liệu kèm theo (nếu có).</w:t>
      </w:r>
    </w:p>
    <w:p w14:paraId="23569DBC"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1.2. Kế hoạch bảo đảm an ninh nguồn phóng xạ và các tài liệu kèm theo trong Kế hoạch (nếu có) phải đóng thành quyển.</w:t>
      </w:r>
    </w:p>
    <w:p w14:paraId="4CEE08C4"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2.</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Cấu trúc và nội dung Kế hoạch bảo đảm an ninh nguồn phóng xạ</w:t>
      </w:r>
    </w:p>
    <w:p w14:paraId="62D32E61" w14:textId="77777777" w:rsidR="007D7891" w:rsidRPr="00B539AF" w:rsidRDefault="007D7891" w:rsidP="007D7891">
      <w:pPr>
        <w:spacing w:after="0" w:line="240" w:lineRule="auto"/>
        <w:jc w:val="both"/>
        <w:rPr>
          <w:rFonts w:ascii="Arial" w:hAnsi="Arial" w:cs="Arial"/>
          <w:color w:val="000000" w:themeColor="text1"/>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48"/>
        <w:gridCol w:w="6804"/>
        <w:gridCol w:w="1655"/>
      </w:tblGrid>
      <w:tr w:rsidR="007D7891" w:rsidRPr="00B539AF" w14:paraId="0BB3755D" w14:textId="77777777" w:rsidTr="00865D5A">
        <w:tc>
          <w:tcPr>
            <w:tcW w:w="304" w:type="pct"/>
            <w:tcBorders>
              <w:top w:val="single" w:sz="8" w:space="0" w:color="000000"/>
              <w:left w:val="single" w:sz="8" w:space="0" w:color="000000"/>
              <w:bottom w:val="nil"/>
              <w:right w:val="nil"/>
            </w:tcBorders>
            <w:vAlign w:val="center"/>
          </w:tcPr>
          <w:p w14:paraId="5AA71DA6"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b/>
                <w:color w:val="000000" w:themeColor="text1"/>
                <w:sz w:val="20"/>
                <w:szCs w:val="20"/>
              </w:rPr>
              <w:t>TT</w:t>
            </w:r>
          </w:p>
        </w:tc>
        <w:tc>
          <w:tcPr>
            <w:tcW w:w="3777" w:type="pct"/>
            <w:tcBorders>
              <w:top w:val="single" w:sz="8" w:space="0" w:color="000000"/>
              <w:left w:val="single" w:sz="8" w:space="0" w:color="000000"/>
              <w:bottom w:val="nil"/>
              <w:right w:val="nil"/>
            </w:tcBorders>
            <w:vAlign w:val="center"/>
          </w:tcPr>
          <w:p w14:paraId="58293E0C"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b/>
                <w:color w:val="000000" w:themeColor="text1"/>
                <w:sz w:val="20"/>
                <w:szCs w:val="20"/>
              </w:rPr>
              <w:t>Mẫu Kế hoạch bảo đảm an ninh nguồn phóng xạ</w:t>
            </w:r>
          </w:p>
        </w:tc>
        <w:tc>
          <w:tcPr>
            <w:tcW w:w="919" w:type="pct"/>
            <w:tcBorders>
              <w:top w:val="single" w:sz="8" w:space="0" w:color="000000"/>
              <w:left w:val="single" w:sz="8" w:space="0" w:color="000000"/>
              <w:bottom w:val="nil"/>
              <w:right w:val="single" w:sz="8" w:space="0" w:color="000000"/>
            </w:tcBorders>
            <w:vAlign w:val="center"/>
          </w:tcPr>
          <w:p w14:paraId="413E3CE8"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b/>
                <w:color w:val="000000" w:themeColor="text1"/>
                <w:sz w:val="20"/>
                <w:szCs w:val="20"/>
              </w:rPr>
              <w:t>Mẫu số</w:t>
            </w:r>
          </w:p>
        </w:tc>
      </w:tr>
      <w:tr w:rsidR="007D7891" w:rsidRPr="00B539AF" w14:paraId="15DA84B3" w14:textId="77777777" w:rsidTr="00865D5A">
        <w:tc>
          <w:tcPr>
            <w:tcW w:w="304" w:type="pct"/>
            <w:tcBorders>
              <w:top w:val="single" w:sz="8" w:space="0" w:color="000000"/>
              <w:left w:val="single" w:sz="8" w:space="0" w:color="000000"/>
              <w:bottom w:val="nil"/>
              <w:right w:val="nil"/>
            </w:tcBorders>
            <w:vAlign w:val="center"/>
          </w:tcPr>
          <w:p w14:paraId="7EAA2588"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b/>
                <w:color w:val="000000" w:themeColor="text1"/>
                <w:sz w:val="20"/>
                <w:szCs w:val="20"/>
              </w:rPr>
              <w:t>I</w:t>
            </w:r>
          </w:p>
        </w:tc>
        <w:tc>
          <w:tcPr>
            <w:tcW w:w="4696" w:type="pct"/>
            <w:gridSpan w:val="2"/>
            <w:tcBorders>
              <w:top w:val="single" w:sz="8" w:space="0" w:color="000000"/>
              <w:left w:val="single" w:sz="8" w:space="0" w:color="000000"/>
              <w:bottom w:val="nil"/>
              <w:right w:val="single" w:sz="8" w:space="0" w:color="000000"/>
            </w:tcBorders>
            <w:vAlign w:val="center"/>
          </w:tcPr>
          <w:p w14:paraId="606ECDD0" w14:textId="77777777" w:rsidR="007D7891" w:rsidRPr="00B539AF" w:rsidRDefault="007D7891" w:rsidP="00865D5A">
            <w:pPr>
              <w:spacing w:after="0" w:line="240" w:lineRule="auto"/>
              <w:rPr>
                <w:rFonts w:ascii="Arial" w:hAnsi="Arial" w:cs="Arial"/>
                <w:color w:val="000000" w:themeColor="text1"/>
                <w:sz w:val="20"/>
                <w:szCs w:val="20"/>
              </w:rPr>
            </w:pPr>
            <w:r w:rsidRPr="00B539AF">
              <w:rPr>
                <w:rFonts w:ascii="Arial" w:hAnsi="Arial" w:cs="Arial"/>
                <w:b/>
                <w:color w:val="000000" w:themeColor="text1"/>
                <w:sz w:val="20"/>
                <w:szCs w:val="20"/>
              </w:rPr>
              <w:t>Mẫu Kế hoạch bảo đảm an ninh nguồn phóng xạ trong sử dụng và lưu giữ</w:t>
            </w:r>
          </w:p>
        </w:tc>
      </w:tr>
      <w:tr w:rsidR="007D7891" w:rsidRPr="00B539AF" w14:paraId="35BA7CA8" w14:textId="77777777" w:rsidTr="00865D5A">
        <w:tc>
          <w:tcPr>
            <w:tcW w:w="304" w:type="pct"/>
            <w:tcBorders>
              <w:top w:val="single" w:sz="8" w:space="0" w:color="000000"/>
              <w:left w:val="single" w:sz="8" w:space="0" w:color="000000"/>
              <w:bottom w:val="nil"/>
              <w:right w:val="nil"/>
            </w:tcBorders>
            <w:vAlign w:val="center"/>
          </w:tcPr>
          <w:p w14:paraId="7B217C39"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color w:val="000000" w:themeColor="text1"/>
                <w:sz w:val="20"/>
                <w:szCs w:val="20"/>
              </w:rPr>
              <w:t>1</w:t>
            </w:r>
          </w:p>
        </w:tc>
        <w:tc>
          <w:tcPr>
            <w:tcW w:w="3777" w:type="pct"/>
            <w:tcBorders>
              <w:top w:val="single" w:sz="8" w:space="0" w:color="000000"/>
              <w:left w:val="single" w:sz="8" w:space="0" w:color="000000"/>
              <w:bottom w:val="nil"/>
              <w:right w:val="nil"/>
            </w:tcBorders>
            <w:vAlign w:val="center"/>
          </w:tcPr>
          <w:p w14:paraId="4EA7958F" w14:textId="77777777" w:rsidR="007D7891" w:rsidRPr="00B539AF" w:rsidRDefault="007D7891" w:rsidP="00865D5A">
            <w:pPr>
              <w:spacing w:after="0" w:line="240" w:lineRule="auto"/>
              <w:rPr>
                <w:rFonts w:ascii="Arial" w:hAnsi="Arial" w:cs="Arial"/>
                <w:color w:val="000000" w:themeColor="text1"/>
                <w:sz w:val="20"/>
                <w:szCs w:val="20"/>
              </w:rPr>
            </w:pPr>
            <w:r w:rsidRPr="00B539AF">
              <w:rPr>
                <w:rFonts w:ascii="Arial" w:hAnsi="Arial" w:cs="Arial"/>
                <w:color w:val="000000" w:themeColor="text1"/>
                <w:sz w:val="20"/>
                <w:szCs w:val="20"/>
              </w:rPr>
              <w:t>Trang bìa chính</w:t>
            </w:r>
          </w:p>
        </w:tc>
        <w:tc>
          <w:tcPr>
            <w:tcW w:w="919" w:type="pct"/>
            <w:tcBorders>
              <w:top w:val="single" w:sz="8" w:space="0" w:color="000000"/>
              <w:left w:val="single" w:sz="8" w:space="0" w:color="000000"/>
              <w:bottom w:val="nil"/>
              <w:right w:val="single" w:sz="8" w:space="0" w:color="000000"/>
            </w:tcBorders>
            <w:vAlign w:val="center"/>
          </w:tcPr>
          <w:p w14:paraId="0E217CB9"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color w:val="000000" w:themeColor="text1"/>
                <w:sz w:val="20"/>
                <w:szCs w:val="20"/>
              </w:rPr>
              <w:t>Mẫu số 01/PLIII</w:t>
            </w:r>
          </w:p>
        </w:tc>
      </w:tr>
      <w:tr w:rsidR="007D7891" w:rsidRPr="00B539AF" w14:paraId="38CBD534" w14:textId="77777777" w:rsidTr="00865D5A">
        <w:tc>
          <w:tcPr>
            <w:tcW w:w="304" w:type="pct"/>
            <w:tcBorders>
              <w:top w:val="single" w:sz="8" w:space="0" w:color="000000"/>
              <w:left w:val="single" w:sz="8" w:space="0" w:color="000000"/>
              <w:bottom w:val="nil"/>
              <w:right w:val="nil"/>
            </w:tcBorders>
            <w:vAlign w:val="center"/>
          </w:tcPr>
          <w:p w14:paraId="4E4CFC64"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color w:val="000000" w:themeColor="text1"/>
                <w:sz w:val="20"/>
                <w:szCs w:val="20"/>
              </w:rPr>
              <w:t>2</w:t>
            </w:r>
          </w:p>
        </w:tc>
        <w:tc>
          <w:tcPr>
            <w:tcW w:w="3777" w:type="pct"/>
            <w:tcBorders>
              <w:top w:val="single" w:sz="8" w:space="0" w:color="000000"/>
              <w:left w:val="single" w:sz="8" w:space="0" w:color="000000"/>
              <w:bottom w:val="nil"/>
              <w:right w:val="nil"/>
            </w:tcBorders>
            <w:vAlign w:val="center"/>
          </w:tcPr>
          <w:p w14:paraId="7A7B6D7A" w14:textId="77777777" w:rsidR="007D7891" w:rsidRPr="00B539AF" w:rsidRDefault="007D7891" w:rsidP="00865D5A">
            <w:pPr>
              <w:spacing w:after="0" w:line="240" w:lineRule="auto"/>
              <w:rPr>
                <w:rFonts w:ascii="Arial" w:hAnsi="Arial" w:cs="Arial"/>
                <w:color w:val="000000" w:themeColor="text1"/>
                <w:sz w:val="20"/>
                <w:szCs w:val="20"/>
              </w:rPr>
            </w:pPr>
            <w:r w:rsidRPr="00B539AF">
              <w:rPr>
                <w:rFonts w:ascii="Arial" w:hAnsi="Arial" w:cs="Arial"/>
                <w:color w:val="000000" w:themeColor="text1"/>
                <w:sz w:val="20"/>
                <w:szCs w:val="20"/>
              </w:rPr>
              <w:t>Trang bìa phụ</w:t>
            </w:r>
          </w:p>
        </w:tc>
        <w:tc>
          <w:tcPr>
            <w:tcW w:w="919" w:type="pct"/>
            <w:tcBorders>
              <w:top w:val="single" w:sz="8" w:space="0" w:color="000000"/>
              <w:left w:val="single" w:sz="8" w:space="0" w:color="000000"/>
              <w:bottom w:val="nil"/>
              <w:right w:val="single" w:sz="8" w:space="0" w:color="000000"/>
            </w:tcBorders>
            <w:vAlign w:val="center"/>
          </w:tcPr>
          <w:p w14:paraId="6C23E9C3"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color w:val="000000" w:themeColor="text1"/>
                <w:sz w:val="20"/>
                <w:szCs w:val="20"/>
              </w:rPr>
              <w:t>Mẫu số 02/PLIII</w:t>
            </w:r>
          </w:p>
        </w:tc>
      </w:tr>
      <w:tr w:rsidR="007D7891" w:rsidRPr="00B539AF" w14:paraId="27CB9BC8" w14:textId="77777777" w:rsidTr="00865D5A">
        <w:tc>
          <w:tcPr>
            <w:tcW w:w="304" w:type="pct"/>
            <w:tcBorders>
              <w:top w:val="single" w:sz="8" w:space="0" w:color="000000"/>
              <w:left w:val="single" w:sz="8" w:space="0" w:color="000000"/>
              <w:bottom w:val="nil"/>
              <w:right w:val="nil"/>
            </w:tcBorders>
            <w:vAlign w:val="center"/>
          </w:tcPr>
          <w:p w14:paraId="7EBEED00"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color w:val="000000" w:themeColor="text1"/>
                <w:sz w:val="20"/>
                <w:szCs w:val="20"/>
              </w:rPr>
              <w:t>3</w:t>
            </w:r>
          </w:p>
        </w:tc>
        <w:tc>
          <w:tcPr>
            <w:tcW w:w="4696" w:type="pct"/>
            <w:gridSpan w:val="2"/>
            <w:tcBorders>
              <w:top w:val="single" w:sz="8" w:space="0" w:color="000000"/>
              <w:left w:val="single" w:sz="8" w:space="0" w:color="000000"/>
              <w:bottom w:val="nil"/>
              <w:right w:val="single" w:sz="8" w:space="0" w:color="000000"/>
            </w:tcBorders>
            <w:vAlign w:val="center"/>
          </w:tcPr>
          <w:p w14:paraId="7D971348" w14:textId="77777777" w:rsidR="007D7891" w:rsidRPr="00B539AF" w:rsidRDefault="007D7891" w:rsidP="00865D5A">
            <w:pPr>
              <w:spacing w:after="0" w:line="240" w:lineRule="auto"/>
              <w:rPr>
                <w:rFonts w:ascii="Arial" w:hAnsi="Arial" w:cs="Arial"/>
                <w:color w:val="000000" w:themeColor="text1"/>
                <w:sz w:val="20"/>
                <w:szCs w:val="20"/>
              </w:rPr>
            </w:pPr>
            <w:r w:rsidRPr="00B539AF">
              <w:rPr>
                <w:rFonts w:ascii="Arial" w:hAnsi="Arial" w:cs="Arial"/>
                <w:color w:val="000000" w:themeColor="text1"/>
                <w:sz w:val="20"/>
                <w:szCs w:val="20"/>
              </w:rPr>
              <w:t>Kế hoạch bảo đảm an ninh nguồn phóng xạ</w:t>
            </w:r>
          </w:p>
        </w:tc>
      </w:tr>
      <w:tr w:rsidR="007D7891" w:rsidRPr="00B539AF" w14:paraId="19D624BE" w14:textId="77777777" w:rsidTr="00865D5A">
        <w:tc>
          <w:tcPr>
            <w:tcW w:w="304" w:type="pct"/>
            <w:tcBorders>
              <w:top w:val="single" w:sz="8" w:space="0" w:color="000000"/>
              <w:left w:val="single" w:sz="8" w:space="0" w:color="000000"/>
              <w:bottom w:val="nil"/>
              <w:right w:val="nil"/>
            </w:tcBorders>
            <w:vAlign w:val="center"/>
          </w:tcPr>
          <w:p w14:paraId="49240D6A"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color w:val="000000" w:themeColor="text1"/>
                <w:sz w:val="20"/>
                <w:szCs w:val="20"/>
              </w:rPr>
              <w:t>3.1</w:t>
            </w:r>
          </w:p>
        </w:tc>
        <w:tc>
          <w:tcPr>
            <w:tcW w:w="3777" w:type="pct"/>
            <w:tcBorders>
              <w:top w:val="single" w:sz="8" w:space="0" w:color="000000"/>
              <w:left w:val="single" w:sz="8" w:space="0" w:color="000000"/>
              <w:bottom w:val="nil"/>
              <w:right w:val="nil"/>
            </w:tcBorders>
            <w:vAlign w:val="center"/>
          </w:tcPr>
          <w:p w14:paraId="07237979" w14:textId="77777777" w:rsidR="007D7891" w:rsidRPr="00B539AF" w:rsidRDefault="007D7891" w:rsidP="00865D5A">
            <w:pPr>
              <w:spacing w:after="0" w:line="240" w:lineRule="auto"/>
              <w:rPr>
                <w:rFonts w:ascii="Arial" w:hAnsi="Arial" w:cs="Arial"/>
                <w:color w:val="000000" w:themeColor="text1"/>
                <w:sz w:val="20"/>
                <w:szCs w:val="20"/>
              </w:rPr>
            </w:pPr>
            <w:r w:rsidRPr="00B539AF">
              <w:rPr>
                <w:rFonts w:ascii="Arial" w:hAnsi="Arial" w:cs="Arial"/>
                <w:color w:val="000000" w:themeColor="text1"/>
                <w:sz w:val="20"/>
                <w:szCs w:val="20"/>
              </w:rPr>
              <w:t>Kế hoạch bảo đảm an ninh nguồn phóng xạ thuộc mức an ninh A, B trong quá trình sử dụng và lưu giữ</w:t>
            </w:r>
          </w:p>
        </w:tc>
        <w:tc>
          <w:tcPr>
            <w:tcW w:w="919" w:type="pct"/>
            <w:tcBorders>
              <w:top w:val="single" w:sz="8" w:space="0" w:color="000000"/>
              <w:left w:val="single" w:sz="8" w:space="0" w:color="000000"/>
              <w:bottom w:val="nil"/>
              <w:right w:val="single" w:sz="8" w:space="0" w:color="000000"/>
            </w:tcBorders>
            <w:vAlign w:val="center"/>
          </w:tcPr>
          <w:p w14:paraId="76F7C1E3"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color w:val="000000" w:themeColor="text1"/>
                <w:sz w:val="20"/>
                <w:szCs w:val="20"/>
              </w:rPr>
              <w:t>Mẫu số 03/PLIII</w:t>
            </w:r>
          </w:p>
        </w:tc>
      </w:tr>
      <w:tr w:rsidR="007D7891" w:rsidRPr="00B539AF" w14:paraId="02541670" w14:textId="77777777" w:rsidTr="00865D5A">
        <w:tc>
          <w:tcPr>
            <w:tcW w:w="304" w:type="pct"/>
            <w:tcBorders>
              <w:top w:val="single" w:sz="8" w:space="0" w:color="000000"/>
              <w:left w:val="single" w:sz="8" w:space="0" w:color="000000"/>
              <w:bottom w:val="nil"/>
              <w:right w:val="nil"/>
            </w:tcBorders>
            <w:vAlign w:val="center"/>
          </w:tcPr>
          <w:p w14:paraId="474C497E"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color w:val="000000" w:themeColor="text1"/>
                <w:sz w:val="20"/>
                <w:szCs w:val="20"/>
              </w:rPr>
              <w:t>3.2</w:t>
            </w:r>
          </w:p>
        </w:tc>
        <w:tc>
          <w:tcPr>
            <w:tcW w:w="3777" w:type="pct"/>
            <w:tcBorders>
              <w:top w:val="single" w:sz="8" w:space="0" w:color="000000"/>
              <w:left w:val="single" w:sz="8" w:space="0" w:color="000000"/>
              <w:bottom w:val="nil"/>
              <w:right w:val="nil"/>
            </w:tcBorders>
            <w:vAlign w:val="center"/>
          </w:tcPr>
          <w:p w14:paraId="54AC30A7" w14:textId="77777777" w:rsidR="007D7891" w:rsidRPr="00B539AF" w:rsidRDefault="007D7891" w:rsidP="00865D5A">
            <w:pPr>
              <w:spacing w:after="0" w:line="240" w:lineRule="auto"/>
              <w:rPr>
                <w:rFonts w:ascii="Arial" w:hAnsi="Arial" w:cs="Arial"/>
                <w:color w:val="000000" w:themeColor="text1"/>
                <w:sz w:val="20"/>
                <w:szCs w:val="20"/>
              </w:rPr>
            </w:pPr>
            <w:r w:rsidRPr="00B539AF">
              <w:rPr>
                <w:rFonts w:ascii="Arial" w:hAnsi="Arial" w:cs="Arial"/>
                <w:color w:val="000000" w:themeColor="text1"/>
                <w:sz w:val="20"/>
                <w:szCs w:val="20"/>
              </w:rPr>
              <w:t>Kế hoạch bảo đảm an ninh nguồn phóng xạ thuộc mức an ninh C trong quá trình sử dụng và lưu giữ</w:t>
            </w:r>
          </w:p>
        </w:tc>
        <w:tc>
          <w:tcPr>
            <w:tcW w:w="919" w:type="pct"/>
            <w:tcBorders>
              <w:top w:val="single" w:sz="8" w:space="0" w:color="000000"/>
              <w:left w:val="single" w:sz="8" w:space="0" w:color="000000"/>
              <w:bottom w:val="nil"/>
              <w:right w:val="single" w:sz="8" w:space="0" w:color="000000"/>
            </w:tcBorders>
            <w:vAlign w:val="center"/>
          </w:tcPr>
          <w:p w14:paraId="6CD35440"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color w:val="000000" w:themeColor="text1"/>
                <w:sz w:val="20"/>
                <w:szCs w:val="20"/>
              </w:rPr>
              <w:t>Mẫu số 04/PLIII</w:t>
            </w:r>
          </w:p>
        </w:tc>
      </w:tr>
      <w:tr w:rsidR="007D7891" w:rsidRPr="00B539AF" w14:paraId="2DE75ED9" w14:textId="77777777" w:rsidTr="00865D5A">
        <w:tc>
          <w:tcPr>
            <w:tcW w:w="304" w:type="pct"/>
            <w:tcBorders>
              <w:top w:val="single" w:sz="8" w:space="0" w:color="000000"/>
              <w:left w:val="single" w:sz="8" w:space="0" w:color="000000"/>
              <w:bottom w:val="nil"/>
              <w:right w:val="nil"/>
            </w:tcBorders>
            <w:vAlign w:val="center"/>
          </w:tcPr>
          <w:p w14:paraId="6EED6B7A"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color w:val="000000" w:themeColor="text1"/>
                <w:sz w:val="20"/>
                <w:szCs w:val="20"/>
              </w:rPr>
              <w:t>3.3</w:t>
            </w:r>
          </w:p>
        </w:tc>
        <w:tc>
          <w:tcPr>
            <w:tcW w:w="3777" w:type="pct"/>
            <w:tcBorders>
              <w:top w:val="single" w:sz="8" w:space="0" w:color="000000"/>
              <w:left w:val="single" w:sz="8" w:space="0" w:color="000000"/>
              <w:bottom w:val="nil"/>
              <w:right w:val="nil"/>
            </w:tcBorders>
            <w:vAlign w:val="center"/>
          </w:tcPr>
          <w:p w14:paraId="25410848" w14:textId="77777777" w:rsidR="007D7891" w:rsidRPr="00B539AF" w:rsidRDefault="007D7891" w:rsidP="00865D5A">
            <w:pPr>
              <w:spacing w:after="0" w:line="240" w:lineRule="auto"/>
              <w:rPr>
                <w:rFonts w:ascii="Arial" w:hAnsi="Arial" w:cs="Arial"/>
                <w:color w:val="000000" w:themeColor="text1"/>
                <w:sz w:val="20"/>
                <w:szCs w:val="20"/>
              </w:rPr>
            </w:pPr>
            <w:r w:rsidRPr="00B539AF">
              <w:rPr>
                <w:rFonts w:ascii="Arial" w:hAnsi="Arial" w:cs="Arial"/>
                <w:color w:val="000000" w:themeColor="text1"/>
                <w:sz w:val="20"/>
                <w:szCs w:val="20"/>
              </w:rPr>
              <w:t>Kế hoạch bảo đảm an ninh nguồn phóng xạ thuộc mức an ninh B, C sử dụng di động</w:t>
            </w:r>
          </w:p>
        </w:tc>
        <w:tc>
          <w:tcPr>
            <w:tcW w:w="919" w:type="pct"/>
            <w:tcBorders>
              <w:top w:val="single" w:sz="8" w:space="0" w:color="000000"/>
              <w:left w:val="single" w:sz="8" w:space="0" w:color="000000"/>
              <w:bottom w:val="nil"/>
              <w:right w:val="single" w:sz="8" w:space="0" w:color="000000"/>
            </w:tcBorders>
            <w:vAlign w:val="center"/>
          </w:tcPr>
          <w:p w14:paraId="4AE77E5C"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color w:val="000000" w:themeColor="text1"/>
                <w:sz w:val="20"/>
                <w:szCs w:val="20"/>
              </w:rPr>
              <w:t>Mẫu số 05/PLIII</w:t>
            </w:r>
          </w:p>
        </w:tc>
      </w:tr>
      <w:tr w:rsidR="007D7891" w:rsidRPr="00B539AF" w14:paraId="21B815BA" w14:textId="77777777" w:rsidTr="00865D5A">
        <w:tc>
          <w:tcPr>
            <w:tcW w:w="304" w:type="pct"/>
            <w:tcBorders>
              <w:top w:val="single" w:sz="8" w:space="0" w:color="000000"/>
              <w:left w:val="single" w:sz="8" w:space="0" w:color="000000"/>
              <w:bottom w:val="nil"/>
              <w:right w:val="nil"/>
            </w:tcBorders>
            <w:vAlign w:val="center"/>
          </w:tcPr>
          <w:p w14:paraId="202E72FE"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b/>
                <w:color w:val="000000" w:themeColor="text1"/>
                <w:sz w:val="20"/>
                <w:szCs w:val="20"/>
              </w:rPr>
              <w:t>II</w:t>
            </w:r>
          </w:p>
        </w:tc>
        <w:tc>
          <w:tcPr>
            <w:tcW w:w="4696" w:type="pct"/>
            <w:gridSpan w:val="2"/>
            <w:tcBorders>
              <w:top w:val="single" w:sz="8" w:space="0" w:color="000000"/>
              <w:left w:val="single" w:sz="8" w:space="0" w:color="000000"/>
              <w:bottom w:val="nil"/>
              <w:right w:val="single" w:sz="8" w:space="0" w:color="000000"/>
            </w:tcBorders>
            <w:vAlign w:val="center"/>
          </w:tcPr>
          <w:p w14:paraId="30FE2AAE" w14:textId="77777777" w:rsidR="007D7891" w:rsidRPr="00B539AF" w:rsidRDefault="007D7891" w:rsidP="00865D5A">
            <w:pPr>
              <w:spacing w:after="0" w:line="240" w:lineRule="auto"/>
              <w:rPr>
                <w:rFonts w:ascii="Arial" w:hAnsi="Arial" w:cs="Arial"/>
                <w:color w:val="000000" w:themeColor="text1"/>
                <w:sz w:val="20"/>
                <w:szCs w:val="20"/>
              </w:rPr>
            </w:pPr>
            <w:r w:rsidRPr="00B539AF">
              <w:rPr>
                <w:rFonts w:ascii="Arial" w:hAnsi="Arial" w:cs="Arial"/>
                <w:b/>
                <w:color w:val="000000" w:themeColor="text1"/>
                <w:sz w:val="20"/>
                <w:szCs w:val="20"/>
              </w:rPr>
              <w:t>Mẫu Kế hoạch bảo đảm an ninh nguồn phóng xạ trong quá trình vận chuyển</w:t>
            </w:r>
          </w:p>
        </w:tc>
      </w:tr>
      <w:tr w:rsidR="007D7891" w:rsidRPr="00B539AF" w14:paraId="22649898" w14:textId="77777777" w:rsidTr="00865D5A">
        <w:tc>
          <w:tcPr>
            <w:tcW w:w="304" w:type="pct"/>
            <w:tcBorders>
              <w:top w:val="single" w:sz="8" w:space="0" w:color="000000"/>
              <w:left w:val="single" w:sz="8" w:space="0" w:color="000000"/>
              <w:bottom w:val="nil"/>
              <w:right w:val="nil"/>
            </w:tcBorders>
            <w:vAlign w:val="center"/>
          </w:tcPr>
          <w:p w14:paraId="2E26431C"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color w:val="000000" w:themeColor="text1"/>
                <w:sz w:val="20"/>
                <w:szCs w:val="20"/>
              </w:rPr>
              <w:t>1</w:t>
            </w:r>
          </w:p>
        </w:tc>
        <w:tc>
          <w:tcPr>
            <w:tcW w:w="3777" w:type="pct"/>
            <w:tcBorders>
              <w:top w:val="single" w:sz="8" w:space="0" w:color="000000"/>
              <w:left w:val="single" w:sz="8" w:space="0" w:color="000000"/>
              <w:bottom w:val="nil"/>
              <w:right w:val="nil"/>
            </w:tcBorders>
            <w:vAlign w:val="center"/>
          </w:tcPr>
          <w:p w14:paraId="0CE9480A" w14:textId="77777777" w:rsidR="007D7891" w:rsidRPr="00B539AF" w:rsidRDefault="007D7891" w:rsidP="00865D5A">
            <w:pPr>
              <w:spacing w:after="0" w:line="240" w:lineRule="auto"/>
              <w:rPr>
                <w:rFonts w:ascii="Arial" w:hAnsi="Arial" w:cs="Arial"/>
                <w:color w:val="000000" w:themeColor="text1"/>
                <w:sz w:val="20"/>
                <w:szCs w:val="20"/>
              </w:rPr>
            </w:pPr>
            <w:r w:rsidRPr="00B539AF">
              <w:rPr>
                <w:rFonts w:ascii="Arial" w:hAnsi="Arial" w:cs="Arial"/>
                <w:color w:val="000000" w:themeColor="text1"/>
                <w:sz w:val="20"/>
                <w:szCs w:val="20"/>
              </w:rPr>
              <w:t>Trang bìa chính</w:t>
            </w:r>
          </w:p>
        </w:tc>
        <w:tc>
          <w:tcPr>
            <w:tcW w:w="919" w:type="pct"/>
            <w:tcBorders>
              <w:top w:val="single" w:sz="8" w:space="0" w:color="000000"/>
              <w:left w:val="single" w:sz="8" w:space="0" w:color="000000"/>
              <w:bottom w:val="nil"/>
              <w:right w:val="single" w:sz="8" w:space="0" w:color="000000"/>
            </w:tcBorders>
            <w:vAlign w:val="center"/>
          </w:tcPr>
          <w:p w14:paraId="6C7D6A51"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color w:val="000000" w:themeColor="text1"/>
                <w:sz w:val="20"/>
                <w:szCs w:val="20"/>
              </w:rPr>
              <w:t>Mẫu số 06/PLIII</w:t>
            </w:r>
          </w:p>
        </w:tc>
      </w:tr>
      <w:tr w:rsidR="007D7891" w:rsidRPr="00B539AF" w14:paraId="51BD3C23" w14:textId="77777777" w:rsidTr="00865D5A">
        <w:tc>
          <w:tcPr>
            <w:tcW w:w="304" w:type="pct"/>
            <w:tcBorders>
              <w:top w:val="single" w:sz="8" w:space="0" w:color="000000"/>
              <w:left w:val="single" w:sz="8" w:space="0" w:color="000000"/>
              <w:bottom w:val="nil"/>
              <w:right w:val="nil"/>
            </w:tcBorders>
            <w:vAlign w:val="center"/>
          </w:tcPr>
          <w:p w14:paraId="083EB9BE"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color w:val="000000" w:themeColor="text1"/>
                <w:sz w:val="20"/>
                <w:szCs w:val="20"/>
              </w:rPr>
              <w:t>2</w:t>
            </w:r>
          </w:p>
        </w:tc>
        <w:tc>
          <w:tcPr>
            <w:tcW w:w="3777" w:type="pct"/>
            <w:tcBorders>
              <w:top w:val="single" w:sz="8" w:space="0" w:color="000000"/>
              <w:left w:val="single" w:sz="8" w:space="0" w:color="000000"/>
              <w:bottom w:val="nil"/>
              <w:right w:val="nil"/>
            </w:tcBorders>
            <w:vAlign w:val="center"/>
          </w:tcPr>
          <w:p w14:paraId="69685C2D" w14:textId="77777777" w:rsidR="007D7891" w:rsidRPr="00B539AF" w:rsidRDefault="007D7891" w:rsidP="00865D5A">
            <w:pPr>
              <w:spacing w:after="0" w:line="240" w:lineRule="auto"/>
              <w:rPr>
                <w:rFonts w:ascii="Arial" w:hAnsi="Arial" w:cs="Arial"/>
                <w:color w:val="000000" w:themeColor="text1"/>
                <w:sz w:val="20"/>
                <w:szCs w:val="20"/>
              </w:rPr>
            </w:pPr>
            <w:r w:rsidRPr="00B539AF">
              <w:rPr>
                <w:rFonts w:ascii="Arial" w:hAnsi="Arial" w:cs="Arial"/>
                <w:color w:val="000000" w:themeColor="text1"/>
                <w:sz w:val="20"/>
                <w:szCs w:val="20"/>
              </w:rPr>
              <w:t>Trang bìa phụ</w:t>
            </w:r>
          </w:p>
        </w:tc>
        <w:tc>
          <w:tcPr>
            <w:tcW w:w="919" w:type="pct"/>
            <w:tcBorders>
              <w:top w:val="single" w:sz="8" w:space="0" w:color="000000"/>
              <w:left w:val="single" w:sz="8" w:space="0" w:color="000000"/>
              <w:bottom w:val="nil"/>
              <w:right w:val="single" w:sz="8" w:space="0" w:color="000000"/>
            </w:tcBorders>
            <w:vAlign w:val="center"/>
          </w:tcPr>
          <w:p w14:paraId="63A5265A"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color w:val="000000" w:themeColor="text1"/>
                <w:sz w:val="20"/>
                <w:szCs w:val="20"/>
              </w:rPr>
              <w:t>Mẫu số 07/PLIII</w:t>
            </w:r>
          </w:p>
        </w:tc>
      </w:tr>
      <w:tr w:rsidR="007D7891" w:rsidRPr="00B539AF" w14:paraId="4AFB42C7" w14:textId="77777777" w:rsidTr="00865D5A">
        <w:tc>
          <w:tcPr>
            <w:tcW w:w="304" w:type="pct"/>
            <w:tcBorders>
              <w:top w:val="single" w:sz="8" w:space="0" w:color="000000"/>
              <w:left w:val="single" w:sz="8" w:space="0" w:color="000000"/>
              <w:bottom w:val="single" w:sz="8" w:space="0" w:color="000000"/>
              <w:right w:val="nil"/>
            </w:tcBorders>
            <w:vAlign w:val="center"/>
          </w:tcPr>
          <w:p w14:paraId="63B8E4B4"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color w:val="000000" w:themeColor="text1"/>
                <w:sz w:val="20"/>
                <w:szCs w:val="20"/>
              </w:rPr>
              <w:t>3</w:t>
            </w:r>
          </w:p>
        </w:tc>
        <w:tc>
          <w:tcPr>
            <w:tcW w:w="3777" w:type="pct"/>
            <w:tcBorders>
              <w:top w:val="single" w:sz="8" w:space="0" w:color="000000"/>
              <w:left w:val="single" w:sz="8" w:space="0" w:color="000000"/>
              <w:bottom w:val="single" w:sz="8" w:space="0" w:color="000000"/>
              <w:right w:val="nil"/>
            </w:tcBorders>
            <w:vAlign w:val="center"/>
          </w:tcPr>
          <w:p w14:paraId="472AAD00" w14:textId="77777777" w:rsidR="007D7891" w:rsidRPr="00B539AF" w:rsidRDefault="007D7891" w:rsidP="00865D5A">
            <w:pPr>
              <w:spacing w:after="0" w:line="240" w:lineRule="auto"/>
              <w:rPr>
                <w:rFonts w:ascii="Arial" w:hAnsi="Arial" w:cs="Arial"/>
                <w:color w:val="000000" w:themeColor="text1"/>
                <w:sz w:val="20"/>
                <w:szCs w:val="20"/>
              </w:rPr>
            </w:pPr>
            <w:r w:rsidRPr="00B539AF">
              <w:rPr>
                <w:rFonts w:ascii="Arial" w:hAnsi="Arial" w:cs="Arial"/>
                <w:color w:val="000000" w:themeColor="text1"/>
                <w:sz w:val="20"/>
                <w:szCs w:val="20"/>
              </w:rPr>
              <w:t>Kế hoạch bảo đảm an ninh nguồn phóng xạ trong quá trình vận chuyển bằng đường bộ, đường sắt và đường thủy nội địa</w:t>
            </w:r>
          </w:p>
        </w:tc>
        <w:tc>
          <w:tcPr>
            <w:tcW w:w="919" w:type="pct"/>
            <w:tcBorders>
              <w:top w:val="single" w:sz="8" w:space="0" w:color="000000"/>
              <w:left w:val="single" w:sz="8" w:space="0" w:color="000000"/>
              <w:bottom w:val="single" w:sz="8" w:space="0" w:color="000000"/>
              <w:right w:val="single" w:sz="8" w:space="0" w:color="000000"/>
            </w:tcBorders>
            <w:vAlign w:val="center"/>
          </w:tcPr>
          <w:p w14:paraId="4B3BAA26"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color w:val="000000" w:themeColor="text1"/>
                <w:sz w:val="20"/>
                <w:szCs w:val="20"/>
              </w:rPr>
              <w:t>Mẫu số 08/PLIII</w:t>
            </w:r>
          </w:p>
        </w:tc>
      </w:tr>
    </w:tbl>
    <w:p w14:paraId="243DB75E" w14:textId="77777777" w:rsidR="007D7891" w:rsidRDefault="007D7891" w:rsidP="007D7891">
      <w:pPr>
        <w:spacing w:after="0" w:line="240" w:lineRule="auto"/>
        <w:jc w:val="both"/>
        <w:rPr>
          <w:rFonts w:ascii="Arial" w:hAnsi="Arial" w:cs="Arial"/>
          <w:color w:val="000000" w:themeColor="text1"/>
          <w:sz w:val="20"/>
          <w:szCs w:val="20"/>
          <w:vertAlign w:val="superscript"/>
        </w:rPr>
      </w:pPr>
    </w:p>
    <w:p w14:paraId="6EB05A47"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vertAlign w:val="superscript"/>
        </w:rPr>
        <w:t>_____________________________</w:t>
      </w:r>
    </w:p>
    <w:p w14:paraId="7E843A6B" w14:textId="77777777" w:rsidR="007D7891" w:rsidRPr="00F54FD4"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F54FD4">
        <w:rPr>
          <w:rFonts w:ascii="Arial" w:hAnsi="Arial" w:cs="Arial"/>
          <w:color w:val="000000" w:themeColor="text1"/>
          <w:sz w:val="20"/>
          <w:szCs w:val="20"/>
        </w:rPr>
        <w:t>1. Bao gồm nguồn phóng xạ gắn trong thiết bị.</w:t>
      </w:r>
    </w:p>
    <w:p w14:paraId="31C218FA" w14:textId="77777777" w:rsidR="007D7891" w:rsidRDefault="007D7891" w:rsidP="007D7891">
      <w:pPr>
        <w:rPr>
          <w:rFonts w:ascii="Arial" w:hAnsi="Arial" w:cs="Arial"/>
          <w:b/>
          <w:color w:val="000000" w:themeColor="text1"/>
          <w:sz w:val="20"/>
          <w:szCs w:val="20"/>
        </w:rPr>
      </w:pPr>
      <w:r>
        <w:rPr>
          <w:rFonts w:ascii="Arial" w:hAnsi="Arial" w:cs="Arial"/>
          <w:b/>
          <w:color w:val="000000" w:themeColor="text1"/>
          <w:sz w:val="20"/>
          <w:szCs w:val="20"/>
        </w:rPr>
        <w:br w:type="page"/>
      </w:r>
    </w:p>
    <w:p w14:paraId="7E44FD44" w14:textId="77777777" w:rsidR="007D7891" w:rsidRDefault="007D7891" w:rsidP="007D7891">
      <w:pPr>
        <w:spacing w:after="0" w:line="240" w:lineRule="auto"/>
        <w:jc w:val="right"/>
        <w:rPr>
          <w:rFonts w:ascii="Arial" w:hAnsi="Arial" w:cs="Arial"/>
          <w:b/>
          <w:color w:val="000000" w:themeColor="text1"/>
          <w:sz w:val="20"/>
          <w:szCs w:val="20"/>
        </w:rPr>
      </w:pPr>
      <w:r w:rsidRPr="00B539AF">
        <w:rPr>
          <w:rFonts w:ascii="Arial" w:hAnsi="Arial" w:cs="Arial"/>
          <w:b/>
          <w:color w:val="000000" w:themeColor="text1"/>
          <w:sz w:val="20"/>
          <w:szCs w:val="20"/>
        </w:rPr>
        <w:lastRenderedPageBreak/>
        <w:t>Mẫu số 01/PLIII</w:t>
      </w:r>
    </w:p>
    <w:tbl>
      <w:tblPr>
        <w:tblStyle w:val="TableGrid"/>
        <w:tblW w:w="5000" w:type="pct"/>
        <w:tblLook w:val="04A0" w:firstRow="1" w:lastRow="0" w:firstColumn="1" w:lastColumn="0" w:noHBand="0" w:noVBand="1"/>
      </w:tblPr>
      <w:tblGrid>
        <w:gridCol w:w="9017"/>
      </w:tblGrid>
      <w:tr w:rsidR="007D7891" w:rsidRPr="006208D1" w14:paraId="49AD11E1" w14:textId="77777777" w:rsidTr="00865D5A">
        <w:trPr>
          <w:trHeight w:val="1134"/>
        </w:trPr>
        <w:tc>
          <w:tcPr>
            <w:tcW w:w="5000" w:type="pct"/>
          </w:tcPr>
          <w:p w14:paraId="37B520BA" w14:textId="77777777" w:rsidR="007D7891" w:rsidRDefault="007D7891" w:rsidP="00865D5A">
            <w:pPr>
              <w:jc w:val="center"/>
              <w:rPr>
                <w:rFonts w:ascii="Arial" w:hAnsi="Arial" w:cs="Arial"/>
                <w:b/>
                <w:color w:val="000000" w:themeColor="text1"/>
                <w:sz w:val="20"/>
                <w:szCs w:val="20"/>
              </w:rPr>
            </w:pPr>
            <w:r w:rsidRPr="006208D1">
              <w:rPr>
                <w:rFonts w:ascii="Arial" w:hAnsi="Arial" w:cs="Arial"/>
                <w:b/>
                <w:color w:val="000000" w:themeColor="text1"/>
                <w:sz w:val="20"/>
                <w:szCs w:val="20"/>
              </w:rPr>
              <w:t>TÊN TỔ CHỨC, CÁ NHÂN</w:t>
            </w:r>
          </w:p>
          <w:p w14:paraId="3AB53F56" w14:textId="77777777" w:rsidR="007D7891" w:rsidRDefault="007D7891" w:rsidP="00865D5A">
            <w:pPr>
              <w:jc w:val="center"/>
              <w:rPr>
                <w:rFonts w:ascii="Arial" w:hAnsi="Arial" w:cs="Arial"/>
                <w:b/>
                <w:color w:val="000000" w:themeColor="text1"/>
                <w:sz w:val="20"/>
                <w:szCs w:val="20"/>
              </w:rPr>
            </w:pPr>
          </w:p>
          <w:p w14:paraId="564B8FD2" w14:textId="77777777" w:rsidR="007D7891" w:rsidRDefault="007D7891" w:rsidP="00865D5A">
            <w:pPr>
              <w:jc w:val="center"/>
              <w:rPr>
                <w:rFonts w:ascii="Arial" w:hAnsi="Arial" w:cs="Arial"/>
                <w:b/>
                <w:color w:val="000000" w:themeColor="text1"/>
                <w:sz w:val="20"/>
                <w:szCs w:val="20"/>
              </w:rPr>
            </w:pPr>
          </w:p>
          <w:p w14:paraId="2BD9535E" w14:textId="77777777" w:rsidR="007D7891" w:rsidRDefault="007D7891" w:rsidP="00865D5A">
            <w:pPr>
              <w:jc w:val="center"/>
              <w:rPr>
                <w:rFonts w:ascii="Arial" w:hAnsi="Arial" w:cs="Arial"/>
                <w:b/>
                <w:color w:val="000000" w:themeColor="text1"/>
                <w:sz w:val="20"/>
                <w:szCs w:val="20"/>
              </w:rPr>
            </w:pPr>
          </w:p>
          <w:p w14:paraId="4B5FFC16" w14:textId="77777777" w:rsidR="007D7891" w:rsidRDefault="007D7891" w:rsidP="00865D5A">
            <w:pPr>
              <w:jc w:val="center"/>
              <w:rPr>
                <w:rFonts w:ascii="Arial" w:hAnsi="Arial" w:cs="Arial"/>
                <w:b/>
                <w:color w:val="000000" w:themeColor="text1"/>
                <w:sz w:val="20"/>
                <w:szCs w:val="20"/>
              </w:rPr>
            </w:pPr>
          </w:p>
          <w:p w14:paraId="3C56C803" w14:textId="77777777" w:rsidR="007D7891" w:rsidRDefault="007D7891" w:rsidP="00865D5A">
            <w:pPr>
              <w:jc w:val="center"/>
              <w:rPr>
                <w:rFonts w:ascii="Arial" w:hAnsi="Arial" w:cs="Arial"/>
                <w:b/>
                <w:color w:val="000000" w:themeColor="text1"/>
                <w:sz w:val="20"/>
                <w:szCs w:val="20"/>
              </w:rPr>
            </w:pPr>
          </w:p>
          <w:p w14:paraId="6843E3C5" w14:textId="77777777" w:rsidR="007D7891" w:rsidRDefault="007D7891" w:rsidP="00865D5A">
            <w:pPr>
              <w:jc w:val="center"/>
              <w:rPr>
                <w:rFonts w:ascii="Arial" w:hAnsi="Arial" w:cs="Arial"/>
                <w:b/>
                <w:color w:val="000000" w:themeColor="text1"/>
                <w:sz w:val="20"/>
                <w:szCs w:val="20"/>
              </w:rPr>
            </w:pPr>
          </w:p>
          <w:p w14:paraId="0F85DDC0" w14:textId="77777777" w:rsidR="007D7891" w:rsidRDefault="007D7891" w:rsidP="00865D5A">
            <w:pPr>
              <w:jc w:val="center"/>
              <w:rPr>
                <w:rFonts w:ascii="Arial" w:hAnsi="Arial" w:cs="Arial"/>
                <w:b/>
                <w:color w:val="000000" w:themeColor="text1"/>
                <w:sz w:val="20"/>
                <w:szCs w:val="20"/>
              </w:rPr>
            </w:pPr>
          </w:p>
          <w:p w14:paraId="1D98D8C8" w14:textId="77777777" w:rsidR="007D7891" w:rsidRDefault="007D7891" w:rsidP="00865D5A">
            <w:pPr>
              <w:jc w:val="center"/>
              <w:rPr>
                <w:rFonts w:ascii="Arial" w:hAnsi="Arial" w:cs="Arial"/>
                <w:b/>
                <w:color w:val="000000" w:themeColor="text1"/>
                <w:sz w:val="20"/>
                <w:szCs w:val="20"/>
              </w:rPr>
            </w:pPr>
          </w:p>
          <w:p w14:paraId="0BC135D2" w14:textId="77777777" w:rsidR="007D7891" w:rsidRDefault="007D7891" w:rsidP="00865D5A">
            <w:pPr>
              <w:jc w:val="center"/>
              <w:rPr>
                <w:rFonts w:ascii="Arial" w:hAnsi="Arial" w:cs="Arial"/>
                <w:b/>
                <w:color w:val="000000" w:themeColor="text1"/>
                <w:sz w:val="20"/>
                <w:szCs w:val="20"/>
              </w:rPr>
            </w:pPr>
          </w:p>
          <w:p w14:paraId="0E3A5F82" w14:textId="77777777" w:rsidR="007D7891" w:rsidRDefault="007D7891" w:rsidP="00865D5A">
            <w:pPr>
              <w:jc w:val="center"/>
              <w:rPr>
                <w:rFonts w:ascii="Arial" w:hAnsi="Arial" w:cs="Arial"/>
                <w:b/>
                <w:color w:val="000000" w:themeColor="text1"/>
                <w:sz w:val="20"/>
                <w:szCs w:val="20"/>
              </w:rPr>
            </w:pPr>
          </w:p>
          <w:p w14:paraId="706EA3C3" w14:textId="77777777" w:rsidR="007D7891" w:rsidRDefault="007D7891" w:rsidP="00865D5A">
            <w:pPr>
              <w:jc w:val="center"/>
              <w:rPr>
                <w:rFonts w:ascii="Arial" w:hAnsi="Arial" w:cs="Arial"/>
                <w:b/>
                <w:color w:val="000000" w:themeColor="text1"/>
                <w:sz w:val="20"/>
                <w:szCs w:val="20"/>
              </w:rPr>
            </w:pPr>
          </w:p>
          <w:p w14:paraId="5F8D701E" w14:textId="77777777" w:rsidR="007D7891" w:rsidRPr="006208D1" w:rsidRDefault="007D7891" w:rsidP="00865D5A">
            <w:pPr>
              <w:jc w:val="center"/>
              <w:rPr>
                <w:rFonts w:ascii="Arial" w:hAnsi="Arial" w:cs="Arial"/>
                <w:color w:val="000000" w:themeColor="text1"/>
                <w:sz w:val="20"/>
                <w:szCs w:val="20"/>
              </w:rPr>
            </w:pPr>
          </w:p>
          <w:p w14:paraId="5013078A" w14:textId="77777777" w:rsidR="007D7891" w:rsidRDefault="007D7891" w:rsidP="00865D5A">
            <w:pPr>
              <w:jc w:val="center"/>
              <w:rPr>
                <w:rFonts w:ascii="Arial" w:hAnsi="Arial" w:cs="Arial"/>
                <w:b/>
                <w:color w:val="000000" w:themeColor="text1"/>
                <w:sz w:val="20"/>
                <w:szCs w:val="20"/>
              </w:rPr>
            </w:pPr>
            <w:r w:rsidRPr="006208D1">
              <w:rPr>
                <w:rFonts w:ascii="Arial" w:hAnsi="Arial" w:cs="Arial"/>
                <w:b/>
                <w:color w:val="000000" w:themeColor="text1"/>
                <w:sz w:val="20"/>
                <w:szCs w:val="20"/>
              </w:rPr>
              <w:t>KẾ HOẠCH BẢO ĐẢM AN NINH</w:t>
            </w:r>
            <w:r w:rsidRPr="006208D1">
              <w:rPr>
                <w:rFonts w:ascii="Arial" w:hAnsi="Arial" w:cs="Arial"/>
                <w:color w:val="000000" w:themeColor="text1"/>
                <w:sz w:val="20"/>
                <w:szCs w:val="20"/>
              </w:rPr>
              <w:br/>
            </w:r>
            <w:r w:rsidRPr="006208D1">
              <w:rPr>
                <w:rFonts w:ascii="Arial" w:hAnsi="Arial" w:cs="Arial"/>
                <w:b/>
                <w:color w:val="000000" w:themeColor="text1"/>
                <w:sz w:val="20"/>
                <w:szCs w:val="20"/>
              </w:rPr>
              <w:t xml:space="preserve"> ĐỐI VỚI VIỆC SỬ DỤNG, LƯU GIỮ</w:t>
            </w:r>
            <w:r w:rsidRPr="006208D1">
              <w:rPr>
                <w:rFonts w:ascii="Arial" w:hAnsi="Arial" w:cs="Arial"/>
                <w:color w:val="000000" w:themeColor="text1"/>
                <w:sz w:val="20"/>
                <w:szCs w:val="20"/>
              </w:rPr>
              <w:br/>
            </w:r>
            <w:r w:rsidRPr="006208D1">
              <w:rPr>
                <w:rFonts w:ascii="Arial" w:hAnsi="Arial" w:cs="Arial"/>
                <w:b/>
                <w:color w:val="000000" w:themeColor="text1"/>
                <w:sz w:val="20"/>
                <w:szCs w:val="20"/>
              </w:rPr>
              <w:t xml:space="preserve"> NGUỒN PHÓNG XẠ</w:t>
            </w:r>
          </w:p>
          <w:p w14:paraId="05150E68" w14:textId="77777777" w:rsidR="007D7891" w:rsidRDefault="007D7891" w:rsidP="00865D5A">
            <w:pPr>
              <w:jc w:val="center"/>
              <w:rPr>
                <w:rFonts w:ascii="Arial" w:hAnsi="Arial" w:cs="Arial"/>
                <w:b/>
                <w:color w:val="000000" w:themeColor="text1"/>
                <w:sz w:val="20"/>
                <w:szCs w:val="20"/>
              </w:rPr>
            </w:pPr>
          </w:p>
          <w:p w14:paraId="13D65405" w14:textId="77777777" w:rsidR="007D7891" w:rsidRDefault="007D7891" w:rsidP="00865D5A">
            <w:pPr>
              <w:jc w:val="center"/>
              <w:rPr>
                <w:rFonts w:ascii="Arial" w:hAnsi="Arial" w:cs="Arial"/>
                <w:b/>
                <w:color w:val="000000" w:themeColor="text1"/>
                <w:sz w:val="20"/>
                <w:szCs w:val="20"/>
              </w:rPr>
            </w:pPr>
          </w:p>
          <w:p w14:paraId="20620C0D" w14:textId="77777777" w:rsidR="007D7891" w:rsidRDefault="007D7891" w:rsidP="00865D5A">
            <w:pPr>
              <w:jc w:val="center"/>
              <w:rPr>
                <w:rFonts w:ascii="Arial" w:hAnsi="Arial" w:cs="Arial"/>
                <w:b/>
                <w:color w:val="000000" w:themeColor="text1"/>
                <w:sz w:val="20"/>
                <w:szCs w:val="20"/>
              </w:rPr>
            </w:pPr>
          </w:p>
          <w:p w14:paraId="6C750618" w14:textId="77777777" w:rsidR="007D7891" w:rsidRDefault="007D7891" w:rsidP="00865D5A">
            <w:pPr>
              <w:jc w:val="center"/>
              <w:rPr>
                <w:rFonts w:ascii="Arial" w:hAnsi="Arial" w:cs="Arial"/>
                <w:b/>
                <w:color w:val="000000" w:themeColor="text1"/>
                <w:sz w:val="20"/>
                <w:szCs w:val="20"/>
              </w:rPr>
            </w:pPr>
          </w:p>
          <w:p w14:paraId="6077A979" w14:textId="77777777" w:rsidR="007D7891" w:rsidRDefault="007D7891" w:rsidP="00865D5A">
            <w:pPr>
              <w:jc w:val="center"/>
              <w:rPr>
                <w:rFonts w:ascii="Arial" w:hAnsi="Arial" w:cs="Arial"/>
                <w:b/>
                <w:color w:val="000000" w:themeColor="text1"/>
                <w:sz w:val="20"/>
                <w:szCs w:val="20"/>
              </w:rPr>
            </w:pPr>
          </w:p>
          <w:p w14:paraId="69AD7061" w14:textId="77777777" w:rsidR="007D7891" w:rsidRDefault="007D7891" w:rsidP="00865D5A">
            <w:pPr>
              <w:jc w:val="center"/>
              <w:rPr>
                <w:rFonts w:ascii="Arial" w:hAnsi="Arial" w:cs="Arial"/>
                <w:b/>
                <w:color w:val="000000" w:themeColor="text1"/>
                <w:sz w:val="20"/>
                <w:szCs w:val="20"/>
              </w:rPr>
            </w:pPr>
          </w:p>
          <w:p w14:paraId="3DBD28E2" w14:textId="77777777" w:rsidR="007D7891" w:rsidRDefault="007D7891" w:rsidP="00865D5A">
            <w:pPr>
              <w:jc w:val="center"/>
              <w:rPr>
                <w:rFonts w:ascii="Arial" w:hAnsi="Arial" w:cs="Arial"/>
                <w:b/>
                <w:color w:val="000000" w:themeColor="text1"/>
                <w:sz w:val="20"/>
                <w:szCs w:val="20"/>
              </w:rPr>
            </w:pPr>
          </w:p>
          <w:p w14:paraId="1CD6324E" w14:textId="77777777" w:rsidR="007D7891" w:rsidRDefault="007D7891" w:rsidP="00865D5A">
            <w:pPr>
              <w:jc w:val="center"/>
              <w:rPr>
                <w:rFonts w:ascii="Arial" w:hAnsi="Arial" w:cs="Arial"/>
                <w:b/>
                <w:color w:val="000000" w:themeColor="text1"/>
                <w:sz w:val="20"/>
                <w:szCs w:val="20"/>
              </w:rPr>
            </w:pPr>
          </w:p>
          <w:p w14:paraId="6054A9C2" w14:textId="77777777" w:rsidR="007D7891" w:rsidRDefault="007D7891" w:rsidP="00865D5A">
            <w:pPr>
              <w:jc w:val="center"/>
              <w:rPr>
                <w:rFonts w:ascii="Arial" w:hAnsi="Arial" w:cs="Arial"/>
                <w:b/>
                <w:color w:val="000000" w:themeColor="text1"/>
                <w:sz w:val="20"/>
                <w:szCs w:val="20"/>
              </w:rPr>
            </w:pPr>
          </w:p>
          <w:p w14:paraId="2B0165FF" w14:textId="77777777" w:rsidR="007D7891" w:rsidRDefault="007D7891" w:rsidP="00865D5A">
            <w:pPr>
              <w:jc w:val="center"/>
              <w:rPr>
                <w:rFonts w:ascii="Arial" w:hAnsi="Arial" w:cs="Arial"/>
                <w:b/>
                <w:color w:val="000000" w:themeColor="text1"/>
                <w:sz w:val="20"/>
                <w:szCs w:val="20"/>
              </w:rPr>
            </w:pPr>
          </w:p>
          <w:p w14:paraId="6FB2BE67" w14:textId="77777777" w:rsidR="007D7891" w:rsidRDefault="007D7891" w:rsidP="00865D5A">
            <w:pPr>
              <w:jc w:val="center"/>
              <w:rPr>
                <w:rFonts w:ascii="Arial" w:hAnsi="Arial" w:cs="Arial"/>
                <w:b/>
                <w:color w:val="000000" w:themeColor="text1"/>
                <w:sz w:val="20"/>
                <w:szCs w:val="20"/>
              </w:rPr>
            </w:pPr>
          </w:p>
          <w:p w14:paraId="373F5C4C" w14:textId="77777777" w:rsidR="007D7891" w:rsidRDefault="007D7891" w:rsidP="00865D5A">
            <w:pPr>
              <w:jc w:val="center"/>
              <w:rPr>
                <w:rFonts w:ascii="Arial" w:hAnsi="Arial" w:cs="Arial"/>
                <w:b/>
                <w:color w:val="000000" w:themeColor="text1"/>
                <w:sz w:val="20"/>
                <w:szCs w:val="20"/>
              </w:rPr>
            </w:pPr>
          </w:p>
          <w:p w14:paraId="14C49239" w14:textId="77777777" w:rsidR="007D7891" w:rsidRDefault="007D7891" w:rsidP="00865D5A">
            <w:pPr>
              <w:jc w:val="center"/>
              <w:rPr>
                <w:rFonts w:ascii="Arial" w:hAnsi="Arial" w:cs="Arial"/>
                <w:b/>
                <w:color w:val="000000" w:themeColor="text1"/>
                <w:sz w:val="20"/>
                <w:szCs w:val="20"/>
              </w:rPr>
            </w:pPr>
          </w:p>
          <w:p w14:paraId="542A5A8A" w14:textId="77777777" w:rsidR="007D7891" w:rsidRDefault="007D7891" w:rsidP="00865D5A">
            <w:pPr>
              <w:jc w:val="center"/>
              <w:rPr>
                <w:rFonts w:ascii="Arial" w:hAnsi="Arial" w:cs="Arial"/>
                <w:b/>
                <w:color w:val="000000" w:themeColor="text1"/>
                <w:sz w:val="20"/>
                <w:szCs w:val="20"/>
              </w:rPr>
            </w:pPr>
          </w:p>
          <w:p w14:paraId="77E0450F" w14:textId="77777777" w:rsidR="007D7891" w:rsidRDefault="007D7891" w:rsidP="00865D5A">
            <w:pPr>
              <w:jc w:val="center"/>
              <w:rPr>
                <w:rFonts w:ascii="Arial" w:hAnsi="Arial" w:cs="Arial"/>
                <w:b/>
                <w:color w:val="000000" w:themeColor="text1"/>
                <w:sz w:val="20"/>
                <w:szCs w:val="20"/>
              </w:rPr>
            </w:pPr>
          </w:p>
          <w:p w14:paraId="71C643FC" w14:textId="77777777" w:rsidR="007D7891" w:rsidRDefault="007D7891" w:rsidP="00865D5A">
            <w:pPr>
              <w:jc w:val="center"/>
              <w:rPr>
                <w:rFonts w:ascii="Arial" w:hAnsi="Arial" w:cs="Arial"/>
                <w:b/>
                <w:color w:val="000000" w:themeColor="text1"/>
                <w:sz w:val="20"/>
                <w:szCs w:val="20"/>
              </w:rPr>
            </w:pPr>
          </w:p>
          <w:p w14:paraId="5E2B1E58" w14:textId="77777777" w:rsidR="007D7891" w:rsidRDefault="007D7891" w:rsidP="00865D5A">
            <w:pPr>
              <w:jc w:val="center"/>
              <w:rPr>
                <w:rFonts w:ascii="Arial" w:hAnsi="Arial" w:cs="Arial"/>
                <w:b/>
                <w:color w:val="000000" w:themeColor="text1"/>
                <w:sz w:val="20"/>
                <w:szCs w:val="20"/>
              </w:rPr>
            </w:pPr>
          </w:p>
          <w:p w14:paraId="3738034A" w14:textId="77777777" w:rsidR="007D7891" w:rsidRDefault="007D7891" w:rsidP="00865D5A">
            <w:pPr>
              <w:jc w:val="center"/>
              <w:rPr>
                <w:rFonts w:ascii="Arial" w:hAnsi="Arial" w:cs="Arial"/>
                <w:b/>
                <w:color w:val="000000" w:themeColor="text1"/>
                <w:sz w:val="20"/>
                <w:szCs w:val="20"/>
              </w:rPr>
            </w:pPr>
          </w:p>
          <w:p w14:paraId="7AE3083E" w14:textId="77777777" w:rsidR="007D7891" w:rsidRDefault="007D7891" w:rsidP="00865D5A">
            <w:pPr>
              <w:jc w:val="center"/>
              <w:rPr>
                <w:rFonts w:ascii="Arial" w:hAnsi="Arial" w:cs="Arial"/>
                <w:b/>
                <w:color w:val="000000" w:themeColor="text1"/>
                <w:sz w:val="20"/>
                <w:szCs w:val="20"/>
              </w:rPr>
            </w:pPr>
          </w:p>
          <w:p w14:paraId="72C034F9" w14:textId="77777777" w:rsidR="007D7891" w:rsidRDefault="007D7891" w:rsidP="00865D5A">
            <w:pPr>
              <w:jc w:val="center"/>
              <w:rPr>
                <w:rFonts w:ascii="Arial" w:hAnsi="Arial" w:cs="Arial"/>
                <w:b/>
                <w:color w:val="000000" w:themeColor="text1"/>
                <w:sz w:val="20"/>
                <w:szCs w:val="20"/>
              </w:rPr>
            </w:pPr>
          </w:p>
          <w:p w14:paraId="52BD1770" w14:textId="77777777" w:rsidR="007D7891" w:rsidRDefault="007D7891" w:rsidP="00865D5A">
            <w:pPr>
              <w:jc w:val="center"/>
              <w:rPr>
                <w:rFonts w:ascii="Arial" w:hAnsi="Arial" w:cs="Arial"/>
                <w:b/>
                <w:color w:val="000000" w:themeColor="text1"/>
                <w:sz w:val="20"/>
                <w:szCs w:val="20"/>
              </w:rPr>
            </w:pPr>
          </w:p>
          <w:p w14:paraId="3B38FB94" w14:textId="77777777" w:rsidR="007D7891" w:rsidRDefault="007D7891" w:rsidP="00865D5A">
            <w:pPr>
              <w:jc w:val="center"/>
              <w:rPr>
                <w:rFonts w:ascii="Arial" w:hAnsi="Arial" w:cs="Arial"/>
                <w:b/>
                <w:color w:val="000000" w:themeColor="text1"/>
                <w:sz w:val="20"/>
                <w:szCs w:val="20"/>
              </w:rPr>
            </w:pPr>
          </w:p>
          <w:p w14:paraId="14183915" w14:textId="77777777" w:rsidR="007D7891" w:rsidRPr="006208D1" w:rsidRDefault="007D7891" w:rsidP="00865D5A">
            <w:pPr>
              <w:jc w:val="center"/>
              <w:rPr>
                <w:rFonts w:ascii="Arial" w:hAnsi="Arial" w:cs="Arial"/>
                <w:color w:val="000000" w:themeColor="text1"/>
                <w:sz w:val="20"/>
                <w:szCs w:val="20"/>
              </w:rPr>
            </w:pPr>
          </w:p>
          <w:p w14:paraId="005285B8" w14:textId="77777777" w:rsidR="007D7891" w:rsidRDefault="007D7891" w:rsidP="00865D5A">
            <w:pPr>
              <w:jc w:val="center"/>
              <w:rPr>
                <w:rFonts w:ascii="Arial" w:hAnsi="Arial" w:cs="Arial"/>
                <w:b/>
                <w:color w:val="000000" w:themeColor="text1"/>
                <w:sz w:val="20"/>
                <w:szCs w:val="20"/>
              </w:rPr>
            </w:pPr>
            <w:r w:rsidRPr="006208D1">
              <w:rPr>
                <w:rFonts w:ascii="Arial" w:hAnsi="Arial" w:cs="Arial"/>
                <w:b/>
                <w:color w:val="000000" w:themeColor="text1"/>
                <w:sz w:val="20"/>
                <w:szCs w:val="20"/>
              </w:rPr>
              <w:t>........, tháng......... năm...........</w:t>
            </w:r>
          </w:p>
          <w:p w14:paraId="78E081F6" w14:textId="77777777" w:rsidR="007D7891" w:rsidRDefault="007D7891" w:rsidP="00865D5A">
            <w:pPr>
              <w:jc w:val="center"/>
              <w:rPr>
                <w:rFonts w:ascii="Arial" w:hAnsi="Arial" w:cs="Arial"/>
                <w:b/>
                <w:color w:val="000000" w:themeColor="text1"/>
                <w:sz w:val="20"/>
                <w:szCs w:val="20"/>
              </w:rPr>
            </w:pPr>
          </w:p>
          <w:p w14:paraId="57E6BB52" w14:textId="77777777" w:rsidR="007D7891" w:rsidRPr="006208D1" w:rsidRDefault="007D7891" w:rsidP="00865D5A">
            <w:pPr>
              <w:jc w:val="center"/>
              <w:rPr>
                <w:rFonts w:ascii="Arial" w:hAnsi="Arial" w:cs="Arial"/>
                <w:color w:val="000000" w:themeColor="text1"/>
                <w:sz w:val="20"/>
                <w:szCs w:val="20"/>
              </w:rPr>
            </w:pPr>
          </w:p>
        </w:tc>
      </w:tr>
    </w:tbl>
    <w:p w14:paraId="0F93BD75" w14:textId="77777777" w:rsidR="007D7891" w:rsidRDefault="007D7891" w:rsidP="007D7891">
      <w:pPr>
        <w:spacing w:after="0" w:line="240" w:lineRule="auto"/>
        <w:jc w:val="center"/>
        <w:rPr>
          <w:rFonts w:ascii="Arial" w:hAnsi="Arial" w:cs="Arial"/>
          <w:b/>
          <w:color w:val="000000" w:themeColor="text1"/>
          <w:sz w:val="20"/>
          <w:szCs w:val="20"/>
        </w:rPr>
      </w:pPr>
    </w:p>
    <w:p w14:paraId="31D7E761" w14:textId="77777777" w:rsidR="007D7891" w:rsidRDefault="007D7891" w:rsidP="007D7891">
      <w:pPr>
        <w:rPr>
          <w:rFonts w:ascii="Arial" w:hAnsi="Arial" w:cs="Arial"/>
          <w:b/>
          <w:color w:val="000000" w:themeColor="text1"/>
          <w:sz w:val="20"/>
          <w:szCs w:val="20"/>
        </w:rPr>
      </w:pPr>
      <w:r>
        <w:rPr>
          <w:rFonts w:ascii="Arial" w:hAnsi="Arial" w:cs="Arial"/>
          <w:b/>
          <w:color w:val="000000" w:themeColor="text1"/>
          <w:sz w:val="20"/>
          <w:szCs w:val="20"/>
        </w:rPr>
        <w:br w:type="page"/>
      </w:r>
    </w:p>
    <w:p w14:paraId="42D43EB8" w14:textId="77777777" w:rsidR="007D7891" w:rsidRDefault="007D7891" w:rsidP="007D7891">
      <w:pPr>
        <w:spacing w:after="0" w:line="240" w:lineRule="auto"/>
        <w:jc w:val="right"/>
        <w:rPr>
          <w:rFonts w:ascii="Arial" w:hAnsi="Arial" w:cs="Arial"/>
          <w:b/>
          <w:color w:val="000000" w:themeColor="text1"/>
          <w:sz w:val="20"/>
          <w:szCs w:val="20"/>
          <w:lang w:val="fr-FR"/>
        </w:rPr>
      </w:pPr>
      <w:r>
        <w:rPr>
          <w:rFonts w:ascii="Arial" w:hAnsi="Arial" w:cs="Arial"/>
          <w:b/>
          <w:color w:val="000000" w:themeColor="text1"/>
          <w:sz w:val="20"/>
          <w:szCs w:val="20"/>
          <w:lang w:val="fr-FR"/>
        </w:rPr>
        <w:lastRenderedPageBreak/>
        <w:t>Mẫu số 02/PLIII</w:t>
      </w:r>
    </w:p>
    <w:tbl>
      <w:tblPr>
        <w:tblStyle w:val="TableGrid"/>
        <w:tblW w:w="5000" w:type="pct"/>
        <w:tblLook w:val="04A0" w:firstRow="1" w:lastRow="0" w:firstColumn="1" w:lastColumn="0" w:noHBand="0" w:noVBand="1"/>
      </w:tblPr>
      <w:tblGrid>
        <w:gridCol w:w="9017"/>
      </w:tblGrid>
      <w:tr w:rsidR="007D7891" w:rsidRPr="006208D1" w14:paraId="74338576" w14:textId="77777777" w:rsidTr="00865D5A">
        <w:tc>
          <w:tcPr>
            <w:tcW w:w="5000" w:type="pct"/>
          </w:tcPr>
          <w:p w14:paraId="6376E173" w14:textId="77777777" w:rsidR="007D7891" w:rsidRDefault="007D7891" w:rsidP="00865D5A">
            <w:pPr>
              <w:jc w:val="center"/>
              <w:rPr>
                <w:rFonts w:ascii="Arial" w:hAnsi="Arial" w:cs="Arial"/>
                <w:b/>
                <w:color w:val="000000" w:themeColor="text1"/>
                <w:sz w:val="20"/>
                <w:szCs w:val="20"/>
                <w:lang w:val="fr-FR"/>
              </w:rPr>
            </w:pPr>
            <w:r w:rsidRPr="006208D1">
              <w:rPr>
                <w:rFonts w:ascii="Arial" w:hAnsi="Arial" w:cs="Arial"/>
                <w:b/>
                <w:color w:val="000000" w:themeColor="text1"/>
                <w:sz w:val="20"/>
                <w:szCs w:val="20"/>
                <w:lang w:val="fr-FR"/>
              </w:rPr>
              <w:t>TÊN TỔ CHỨC, CÁ NHÂN</w:t>
            </w:r>
          </w:p>
          <w:p w14:paraId="62B3D2FD" w14:textId="77777777" w:rsidR="007D7891" w:rsidRDefault="007D7891" w:rsidP="00865D5A">
            <w:pPr>
              <w:jc w:val="center"/>
              <w:rPr>
                <w:rFonts w:ascii="Arial" w:hAnsi="Arial" w:cs="Arial"/>
                <w:b/>
                <w:color w:val="000000" w:themeColor="text1"/>
                <w:sz w:val="20"/>
                <w:szCs w:val="20"/>
                <w:lang w:val="fr-FR"/>
              </w:rPr>
            </w:pPr>
          </w:p>
          <w:p w14:paraId="27B2286D" w14:textId="77777777" w:rsidR="007D7891" w:rsidRDefault="007D7891" w:rsidP="00865D5A">
            <w:pPr>
              <w:jc w:val="center"/>
              <w:rPr>
                <w:rFonts w:ascii="Arial" w:hAnsi="Arial" w:cs="Arial"/>
                <w:b/>
                <w:color w:val="000000" w:themeColor="text1"/>
                <w:sz w:val="20"/>
                <w:szCs w:val="20"/>
                <w:lang w:val="fr-FR"/>
              </w:rPr>
            </w:pPr>
          </w:p>
          <w:p w14:paraId="78C5A261" w14:textId="77777777" w:rsidR="007D7891" w:rsidRDefault="007D7891" w:rsidP="00865D5A">
            <w:pPr>
              <w:jc w:val="center"/>
              <w:rPr>
                <w:rFonts w:ascii="Arial" w:hAnsi="Arial" w:cs="Arial"/>
                <w:b/>
                <w:color w:val="000000" w:themeColor="text1"/>
                <w:sz w:val="20"/>
                <w:szCs w:val="20"/>
                <w:lang w:val="fr-FR"/>
              </w:rPr>
            </w:pPr>
          </w:p>
          <w:p w14:paraId="50F359B3" w14:textId="77777777" w:rsidR="007D7891" w:rsidRDefault="007D7891" w:rsidP="00865D5A">
            <w:pPr>
              <w:jc w:val="center"/>
              <w:rPr>
                <w:rFonts w:ascii="Arial" w:hAnsi="Arial" w:cs="Arial"/>
                <w:b/>
                <w:color w:val="000000" w:themeColor="text1"/>
                <w:sz w:val="20"/>
                <w:szCs w:val="20"/>
                <w:lang w:val="fr-FR"/>
              </w:rPr>
            </w:pPr>
          </w:p>
          <w:p w14:paraId="22C5089D" w14:textId="77777777" w:rsidR="007D7891" w:rsidRDefault="007D7891" w:rsidP="00865D5A">
            <w:pPr>
              <w:jc w:val="center"/>
              <w:rPr>
                <w:rFonts w:ascii="Arial" w:hAnsi="Arial" w:cs="Arial"/>
                <w:b/>
                <w:color w:val="000000" w:themeColor="text1"/>
                <w:sz w:val="20"/>
                <w:szCs w:val="20"/>
                <w:lang w:val="fr-FR"/>
              </w:rPr>
            </w:pPr>
          </w:p>
          <w:p w14:paraId="7BE827AD" w14:textId="77777777" w:rsidR="007D7891" w:rsidRDefault="007D7891" w:rsidP="00865D5A">
            <w:pPr>
              <w:jc w:val="center"/>
              <w:rPr>
                <w:rFonts w:ascii="Arial" w:hAnsi="Arial" w:cs="Arial"/>
                <w:b/>
                <w:color w:val="000000" w:themeColor="text1"/>
                <w:sz w:val="20"/>
                <w:szCs w:val="20"/>
                <w:lang w:val="fr-FR"/>
              </w:rPr>
            </w:pPr>
          </w:p>
          <w:p w14:paraId="14472457" w14:textId="77777777" w:rsidR="007D7891" w:rsidRDefault="007D7891" w:rsidP="00865D5A">
            <w:pPr>
              <w:jc w:val="center"/>
              <w:rPr>
                <w:rFonts w:ascii="Arial" w:hAnsi="Arial" w:cs="Arial"/>
                <w:b/>
                <w:color w:val="000000" w:themeColor="text1"/>
                <w:sz w:val="20"/>
                <w:szCs w:val="20"/>
                <w:lang w:val="fr-FR"/>
              </w:rPr>
            </w:pPr>
          </w:p>
          <w:p w14:paraId="0849E744" w14:textId="77777777" w:rsidR="007D7891" w:rsidRDefault="007D7891" w:rsidP="00865D5A">
            <w:pPr>
              <w:jc w:val="center"/>
              <w:rPr>
                <w:rFonts w:ascii="Arial" w:hAnsi="Arial" w:cs="Arial"/>
                <w:b/>
                <w:color w:val="000000" w:themeColor="text1"/>
                <w:sz w:val="20"/>
                <w:szCs w:val="20"/>
                <w:lang w:val="fr-FR"/>
              </w:rPr>
            </w:pPr>
          </w:p>
          <w:p w14:paraId="1639BE06" w14:textId="77777777" w:rsidR="007D7891" w:rsidRDefault="007D7891" w:rsidP="00865D5A">
            <w:pPr>
              <w:jc w:val="center"/>
              <w:rPr>
                <w:rFonts w:ascii="Arial" w:hAnsi="Arial" w:cs="Arial"/>
                <w:b/>
                <w:color w:val="000000" w:themeColor="text1"/>
                <w:sz w:val="20"/>
                <w:szCs w:val="20"/>
                <w:lang w:val="fr-FR"/>
              </w:rPr>
            </w:pPr>
          </w:p>
          <w:p w14:paraId="403BA700" w14:textId="77777777" w:rsidR="007D7891" w:rsidRDefault="007D7891" w:rsidP="00865D5A">
            <w:pPr>
              <w:jc w:val="center"/>
              <w:rPr>
                <w:rFonts w:ascii="Arial" w:hAnsi="Arial" w:cs="Arial"/>
                <w:b/>
                <w:color w:val="000000" w:themeColor="text1"/>
                <w:sz w:val="20"/>
                <w:szCs w:val="20"/>
                <w:lang w:val="fr-FR"/>
              </w:rPr>
            </w:pPr>
          </w:p>
          <w:p w14:paraId="4B827507" w14:textId="77777777" w:rsidR="007D7891" w:rsidRDefault="007D7891" w:rsidP="00865D5A">
            <w:pPr>
              <w:jc w:val="center"/>
              <w:rPr>
                <w:rFonts w:ascii="Arial" w:hAnsi="Arial" w:cs="Arial"/>
                <w:b/>
                <w:color w:val="000000" w:themeColor="text1"/>
                <w:sz w:val="20"/>
                <w:szCs w:val="20"/>
                <w:lang w:val="fr-FR"/>
              </w:rPr>
            </w:pPr>
          </w:p>
          <w:p w14:paraId="66D07910" w14:textId="77777777" w:rsidR="007D7891" w:rsidRPr="006208D1" w:rsidRDefault="007D7891" w:rsidP="00865D5A">
            <w:pPr>
              <w:jc w:val="center"/>
              <w:rPr>
                <w:rFonts w:ascii="Arial" w:hAnsi="Arial" w:cs="Arial"/>
                <w:color w:val="000000" w:themeColor="text1"/>
                <w:sz w:val="20"/>
                <w:szCs w:val="20"/>
                <w:lang w:val="fr-FR"/>
              </w:rPr>
            </w:pPr>
          </w:p>
          <w:p w14:paraId="66C14DC0" w14:textId="77777777" w:rsidR="007D7891" w:rsidRPr="006208D1" w:rsidRDefault="007D7891" w:rsidP="00865D5A">
            <w:pPr>
              <w:jc w:val="center"/>
              <w:rPr>
                <w:rFonts w:ascii="Arial" w:hAnsi="Arial" w:cs="Arial"/>
                <w:color w:val="000000" w:themeColor="text1"/>
                <w:sz w:val="20"/>
                <w:szCs w:val="20"/>
                <w:lang w:val="fr-FR"/>
              </w:rPr>
            </w:pPr>
            <w:r w:rsidRPr="006208D1">
              <w:rPr>
                <w:rFonts w:ascii="Arial" w:hAnsi="Arial" w:cs="Arial"/>
                <w:b/>
                <w:color w:val="000000" w:themeColor="text1"/>
                <w:sz w:val="20"/>
                <w:szCs w:val="20"/>
                <w:lang w:val="fr-FR"/>
              </w:rPr>
              <w:t>KẾ HOẠCH BẢO ĐẢM AN NINH</w:t>
            </w:r>
          </w:p>
          <w:p w14:paraId="20D0B105" w14:textId="77777777" w:rsidR="007D7891" w:rsidRDefault="007D7891" w:rsidP="00865D5A">
            <w:pPr>
              <w:jc w:val="center"/>
              <w:rPr>
                <w:rFonts w:ascii="Arial" w:hAnsi="Arial" w:cs="Arial"/>
                <w:b/>
                <w:color w:val="000000" w:themeColor="text1"/>
                <w:sz w:val="20"/>
                <w:szCs w:val="20"/>
                <w:lang w:val="fr-FR"/>
              </w:rPr>
            </w:pPr>
            <w:r w:rsidRPr="006208D1">
              <w:rPr>
                <w:rFonts w:ascii="Arial" w:hAnsi="Arial" w:cs="Arial"/>
                <w:b/>
                <w:color w:val="000000" w:themeColor="text1"/>
                <w:sz w:val="20"/>
                <w:szCs w:val="20"/>
                <w:lang w:val="fr-FR"/>
              </w:rPr>
              <w:t>ĐỐI VỚI VIỆC SỬ DỤNG, LƯU GIỮ NGUỒN PHÓNG XẠ</w:t>
            </w:r>
          </w:p>
          <w:p w14:paraId="0123C05F" w14:textId="77777777" w:rsidR="007D7891" w:rsidRDefault="007D7891" w:rsidP="00865D5A">
            <w:pPr>
              <w:jc w:val="center"/>
              <w:rPr>
                <w:rFonts w:ascii="Arial" w:hAnsi="Arial" w:cs="Arial"/>
                <w:b/>
                <w:color w:val="000000" w:themeColor="text1"/>
                <w:sz w:val="20"/>
                <w:szCs w:val="20"/>
                <w:lang w:val="fr-FR"/>
              </w:rPr>
            </w:pPr>
          </w:p>
          <w:p w14:paraId="5397AECA" w14:textId="77777777" w:rsidR="007D7891" w:rsidRPr="006208D1" w:rsidRDefault="007D7891" w:rsidP="00865D5A">
            <w:pPr>
              <w:jc w:val="center"/>
              <w:rPr>
                <w:rFonts w:ascii="Arial" w:hAnsi="Arial" w:cs="Arial"/>
                <w:color w:val="000000" w:themeColor="text1"/>
                <w:sz w:val="20"/>
                <w:szCs w:val="20"/>
                <w:lang w:val="fr-FR"/>
              </w:rPr>
            </w:pPr>
          </w:p>
          <w:p w14:paraId="7D1950A6" w14:textId="77777777" w:rsidR="007D7891" w:rsidRPr="006208D1" w:rsidRDefault="007D7891" w:rsidP="00865D5A">
            <w:pPr>
              <w:ind w:left="3717"/>
              <w:rPr>
                <w:rFonts w:ascii="Arial" w:hAnsi="Arial" w:cs="Arial"/>
                <w:color w:val="000000" w:themeColor="text1"/>
                <w:sz w:val="20"/>
                <w:szCs w:val="20"/>
                <w:lang w:val="fr-FR"/>
              </w:rPr>
            </w:pPr>
            <w:r w:rsidRPr="006208D1">
              <w:rPr>
                <w:rFonts w:ascii="Arial" w:hAnsi="Arial" w:cs="Arial"/>
                <w:color w:val="000000" w:themeColor="text1"/>
                <w:sz w:val="20"/>
                <w:szCs w:val="20"/>
                <w:lang w:val="fr-FR"/>
              </w:rPr>
              <w:t>Phiên bản:</w:t>
            </w:r>
          </w:p>
          <w:p w14:paraId="4F37F0BB" w14:textId="77777777" w:rsidR="007D7891" w:rsidRPr="006208D1" w:rsidRDefault="007D7891" w:rsidP="00865D5A">
            <w:pPr>
              <w:ind w:left="3717"/>
              <w:rPr>
                <w:rFonts w:ascii="Arial" w:hAnsi="Arial" w:cs="Arial"/>
                <w:color w:val="000000" w:themeColor="text1"/>
                <w:sz w:val="20"/>
                <w:szCs w:val="20"/>
                <w:lang w:val="fr-FR"/>
              </w:rPr>
            </w:pPr>
            <w:r w:rsidRPr="006208D1">
              <w:rPr>
                <w:rFonts w:ascii="Arial" w:hAnsi="Arial" w:cs="Arial"/>
                <w:color w:val="000000" w:themeColor="text1"/>
                <w:sz w:val="20"/>
                <w:szCs w:val="20"/>
                <w:lang w:val="fr-FR"/>
              </w:rPr>
              <w:t>Số trang:</w:t>
            </w:r>
          </w:p>
          <w:p w14:paraId="301B1CA9" w14:textId="77777777" w:rsidR="007D7891" w:rsidRDefault="007D7891" w:rsidP="00865D5A">
            <w:pPr>
              <w:ind w:left="3717"/>
              <w:rPr>
                <w:rFonts w:ascii="Arial" w:hAnsi="Arial" w:cs="Arial"/>
                <w:color w:val="000000" w:themeColor="text1"/>
                <w:sz w:val="20"/>
                <w:szCs w:val="20"/>
                <w:lang w:val="fr-FR"/>
              </w:rPr>
            </w:pPr>
            <w:r w:rsidRPr="006208D1">
              <w:rPr>
                <w:rFonts w:ascii="Arial" w:hAnsi="Arial" w:cs="Arial"/>
                <w:color w:val="000000" w:themeColor="text1"/>
                <w:sz w:val="20"/>
                <w:szCs w:val="20"/>
                <w:lang w:val="fr-FR"/>
              </w:rPr>
              <w:t>Ngày hiệu lực:</w:t>
            </w:r>
          </w:p>
          <w:p w14:paraId="1B275A5C" w14:textId="77777777" w:rsidR="007D7891" w:rsidRDefault="007D7891" w:rsidP="00865D5A">
            <w:pPr>
              <w:ind w:left="3717"/>
              <w:rPr>
                <w:rFonts w:ascii="Arial" w:hAnsi="Arial" w:cs="Arial"/>
                <w:color w:val="000000" w:themeColor="text1"/>
                <w:sz w:val="20"/>
                <w:szCs w:val="20"/>
                <w:lang w:val="fr-FR"/>
              </w:rPr>
            </w:pPr>
          </w:p>
          <w:p w14:paraId="4FC24287" w14:textId="77777777" w:rsidR="007D7891" w:rsidRDefault="007D7891" w:rsidP="00865D5A">
            <w:pPr>
              <w:ind w:left="3717"/>
              <w:rPr>
                <w:rFonts w:ascii="Arial" w:hAnsi="Arial" w:cs="Arial"/>
                <w:color w:val="000000" w:themeColor="text1"/>
                <w:sz w:val="20"/>
                <w:szCs w:val="20"/>
                <w:lang w:val="fr-FR"/>
              </w:rPr>
            </w:pPr>
          </w:p>
          <w:p w14:paraId="6A7F1D57" w14:textId="77777777" w:rsidR="007D7891" w:rsidRPr="006208D1" w:rsidRDefault="007D7891" w:rsidP="00865D5A">
            <w:pPr>
              <w:ind w:left="3717"/>
              <w:rPr>
                <w:rFonts w:ascii="Arial" w:hAnsi="Arial" w:cs="Arial"/>
                <w:color w:val="000000" w:themeColor="text1"/>
                <w:sz w:val="20"/>
                <w:szCs w:val="20"/>
                <w:lang w:val="fr-FR"/>
              </w:rPr>
            </w:pPr>
          </w:p>
          <w:p w14:paraId="29958CD1" w14:textId="77777777" w:rsidR="007D7891" w:rsidRDefault="007D7891" w:rsidP="00865D5A">
            <w:pPr>
              <w:rPr>
                <w:rFonts w:ascii="Arial" w:hAnsi="Arial" w:cs="Arial"/>
                <w:b/>
                <w:color w:val="000000" w:themeColor="text1"/>
                <w:sz w:val="20"/>
                <w:szCs w:val="20"/>
                <w:lang w:val="fr-FR"/>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206"/>
              <w:gridCol w:w="868"/>
              <w:gridCol w:w="1970"/>
              <w:gridCol w:w="3737"/>
            </w:tblGrid>
            <w:tr w:rsidR="007D7891" w:rsidRPr="007D7891" w14:paraId="2D8EC16C" w14:textId="77777777" w:rsidTr="00865D5A">
              <w:trPr>
                <w:trHeight w:val="510"/>
              </w:trPr>
              <w:tc>
                <w:tcPr>
                  <w:tcW w:w="2872" w:type="pct"/>
                  <w:gridSpan w:val="3"/>
                  <w:tcBorders>
                    <w:top w:val="single" w:sz="8" w:space="0" w:color="000000"/>
                    <w:left w:val="single" w:sz="8" w:space="0" w:color="000000"/>
                    <w:bottom w:val="nil"/>
                    <w:right w:val="nil"/>
                  </w:tcBorders>
                  <w:vAlign w:val="center"/>
                </w:tcPr>
                <w:p w14:paraId="6947EB37" w14:textId="77777777" w:rsidR="007D7891" w:rsidRPr="006208D1" w:rsidRDefault="007D7891" w:rsidP="00865D5A">
                  <w:pPr>
                    <w:spacing w:after="0" w:line="240" w:lineRule="auto"/>
                    <w:jc w:val="center"/>
                    <w:rPr>
                      <w:rFonts w:ascii="Arial" w:hAnsi="Arial" w:cs="Arial"/>
                      <w:color w:val="000000" w:themeColor="text1"/>
                      <w:sz w:val="20"/>
                      <w:szCs w:val="20"/>
                      <w:lang w:val="fr-FR"/>
                    </w:rPr>
                  </w:pPr>
                  <w:r w:rsidRPr="006208D1">
                    <w:rPr>
                      <w:rFonts w:ascii="Arial" w:hAnsi="Arial" w:cs="Arial"/>
                      <w:b/>
                      <w:i/>
                      <w:color w:val="000000" w:themeColor="text1"/>
                      <w:sz w:val="20"/>
                      <w:szCs w:val="20"/>
                      <w:lang w:val="fr-FR"/>
                    </w:rPr>
                    <w:t>Đại diện Bộ phận lập Kế hoạch an ninh</w:t>
                  </w:r>
                </w:p>
              </w:tc>
              <w:tc>
                <w:tcPr>
                  <w:tcW w:w="2128" w:type="pct"/>
                  <w:tcBorders>
                    <w:top w:val="single" w:sz="8" w:space="0" w:color="000000"/>
                    <w:left w:val="single" w:sz="8" w:space="0" w:color="000000"/>
                    <w:bottom w:val="nil"/>
                    <w:right w:val="single" w:sz="8" w:space="0" w:color="000000"/>
                  </w:tcBorders>
                  <w:vAlign w:val="center"/>
                </w:tcPr>
                <w:p w14:paraId="07178D27" w14:textId="77777777" w:rsidR="007D7891" w:rsidRPr="006208D1" w:rsidRDefault="007D7891" w:rsidP="00865D5A">
                  <w:pPr>
                    <w:spacing w:after="0" w:line="240" w:lineRule="auto"/>
                    <w:jc w:val="center"/>
                    <w:rPr>
                      <w:rFonts w:ascii="Arial" w:hAnsi="Arial" w:cs="Arial"/>
                      <w:color w:val="000000" w:themeColor="text1"/>
                      <w:sz w:val="20"/>
                      <w:szCs w:val="20"/>
                      <w:lang w:val="fr-FR"/>
                    </w:rPr>
                  </w:pPr>
                  <w:r w:rsidRPr="006208D1">
                    <w:rPr>
                      <w:rFonts w:ascii="Arial" w:hAnsi="Arial" w:cs="Arial"/>
                      <w:b/>
                      <w:i/>
                      <w:color w:val="000000" w:themeColor="text1"/>
                      <w:sz w:val="20"/>
                      <w:szCs w:val="20"/>
                      <w:lang w:val="fr-FR"/>
                    </w:rPr>
                    <w:t>Đại diện tổ chức phê duyệt</w:t>
                  </w:r>
                </w:p>
              </w:tc>
            </w:tr>
            <w:tr w:rsidR="007D7891" w:rsidRPr="00B539AF" w14:paraId="5222E641" w14:textId="77777777" w:rsidTr="00865D5A">
              <w:trPr>
                <w:trHeight w:val="510"/>
              </w:trPr>
              <w:tc>
                <w:tcPr>
                  <w:tcW w:w="1256" w:type="pct"/>
                  <w:tcBorders>
                    <w:top w:val="single" w:sz="8" w:space="0" w:color="000000"/>
                    <w:left w:val="single" w:sz="8" w:space="0" w:color="000000"/>
                    <w:bottom w:val="nil"/>
                    <w:right w:val="nil"/>
                  </w:tcBorders>
                  <w:vAlign w:val="center"/>
                </w:tcPr>
                <w:p w14:paraId="589F252C" w14:textId="77777777" w:rsidR="007D7891" w:rsidRPr="006208D1" w:rsidRDefault="007D7891" w:rsidP="00865D5A">
                  <w:pPr>
                    <w:spacing w:after="0" w:line="240" w:lineRule="auto"/>
                    <w:jc w:val="center"/>
                    <w:rPr>
                      <w:rFonts w:ascii="Arial" w:hAnsi="Arial" w:cs="Arial"/>
                      <w:color w:val="000000" w:themeColor="text1"/>
                      <w:sz w:val="20"/>
                      <w:szCs w:val="20"/>
                      <w:lang w:val="fr-FR"/>
                    </w:rPr>
                  </w:pPr>
                  <w:r w:rsidRPr="006208D1">
                    <w:rPr>
                      <w:rFonts w:ascii="Arial" w:hAnsi="Arial" w:cs="Arial"/>
                      <w:color w:val="000000" w:themeColor="text1"/>
                      <w:sz w:val="20"/>
                      <w:szCs w:val="20"/>
                      <w:lang w:val="fr-FR"/>
                    </w:rPr>
                    <w:t>Họ và tên/ Chức danh</w:t>
                  </w:r>
                </w:p>
              </w:tc>
              <w:tc>
                <w:tcPr>
                  <w:tcW w:w="494" w:type="pct"/>
                  <w:tcBorders>
                    <w:top w:val="single" w:sz="8" w:space="0" w:color="000000"/>
                    <w:left w:val="single" w:sz="8" w:space="0" w:color="000000"/>
                    <w:bottom w:val="nil"/>
                    <w:right w:val="nil"/>
                  </w:tcBorders>
                  <w:vAlign w:val="center"/>
                </w:tcPr>
                <w:p w14:paraId="6C61FA20"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color w:val="000000" w:themeColor="text1"/>
                      <w:sz w:val="20"/>
                      <w:szCs w:val="20"/>
                    </w:rPr>
                    <w:t>Chữ ký</w:t>
                  </w:r>
                </w:p>
              </w:tc>
              <w:tc>
                <w:tcPr>
                  <w:tcW w:w="1122" w:type="pct"/>
                  <w:tcBorders>
                    <w:top w:val="single" w:sz="8" w:space="0" w:color="000000"/>
                    <w:left w:val="single" w:sz="8" w:space="0" w:color="000000"/>
                    <w:bottom w:val="nil"/>
                    <w:right w:val="nil"/>
                  </w:tcBorders>
                  <w:vAlign w:val="center"/>
                </w:tcPr>
                <w:p w14:paraId="05C5821C" w14:textId="77777777" w:rsidR="007D7891" w:rsidRPr="00B539AF" w:rsidRDefault="007D7891" w:rsidP="00865D5A">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r w:rsidRPr="00B539AF">
                    <w:rPr>
                      <w:rFonts w:ascii="Arial" w:hAnsi="Arial" w:cs="Arial"/>
                      <w:color w:val="000000" w:themeColor="text1"/>
                      <w:sz w:val="20"/>
                      <w:szCs w:val="20"/>
                    </w:rPr>
                    <w:t>ngày/tháng/năm</w:t>
                  </w:r>
                </w:p>
              </w:tc>
              <w:tc>
                <w:tcPr>
                  <w:tcW w:w="2128" w:type="pct"/>
                  <w:vMerge w:val="restart"/>
                  <w:tcBorders>
                    <w:top w:val="single" w:sz="8" w:space="0" w:color="000000"/>
                    <w:left w:val="single" w:sz="8" w:space="0" w:color="000000"/>
                    <w:right w:val="single" w:sz="8" w:space="0" w:color="000000"/>
                  </w:tcBorders>
                </w:tcPr>
                <w:p w14:paraId="051D0F9E" w14:textId="77777777" w:rsidR="007D7891" w:rsidRDefault="007D7891" w:rsidP="00865D5A">
                  <w:pPr>
                    <w:spacing w:after="0" w:line="240" w:lineRule="auto"/>
                    <w:jc w:val="center"/>
                    <w:rPr>
                      <w:rFonts w:ascii="Arial" w:hAnsi="Arial" w:cs="Arial"/>
                      <w:i/>
                      <w:color w:val="000000" w:themeColor="text1"/>
                      <w:sz w:val="20"/>
                      <w:szCs w:val="20"/>
                    </w:rPr>
                  </w:pPr>
                </w:p>
                <w:p w14:paraId="46ECD0A7" w14:textId="77777777" w:rsidR="007D7891" w:rsidRPr="00B539AF" w:rsidRDefault="007D7891" w:rsidP="00865D5A">
                  <w:pPr>
                    <w:spacing w:after="0" w:line="240" w:lineRule="auto"/>
                    <w:jc w:val="center"/>
                    <w:rPr>
                      <w:rFonts w:ascii="Arial" w:hAnsi="Arial" w:cs="Arial"/>
                      <w:color w:val="000000" w:themeColor="text1"/>
                      <w:sz w:val="20"/>
                      <w:szCs w:val="20"/>
                    </w:rPr>
                  </w:pPr>
                  <w:r>
                    <w:rPr>
                      <w:rFonts w:ascii="Arial" w:hAnsi="Arial" w:cs="Arial"/>
                      <w:i/>
                      <w:color w:val="000000" w:themeColor="text1"/>
                      <w:sz w:val="20"/>
                      <w:szCs w:val="20"/>
                    </w:rPr>
                    <w:t>…..</w:t>
                  </w:r>
                  <w:r w:rsidRPr="00B539AF">
                    <w:rPr>
                      <w:rFonts w:ascii="Arial" w:hAnsi="Arial" w:cs="Arial"/>
                      <w:i/>
                      <w:color w:val="000000" w:themeColor="text1"/>
                      <w:sz w:val="20"/>
                      <w:szCs w:val="20"/>
                    </w:rPr>
                    <w:t>, ngày ... tháng ... năm ...</w:t>
                  </w:r>
                </w:p>
                <w:p w14:paraId="060D6F9D"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b/>
                      <w:color w:val="000000" w:themeColor="text1"/>
                      <w:sz w:val="20"/>
                      <w:szCs w:val="20"/>
                    </w:rPr>
                    <w:t>NGƯỜI ĐỨNG ĐẦU TỔ CHỨC</w:t>
                  </w:r>
                </w:p>
                <w:p w14:paraId="4C7F7E73"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i/>
                      <w:color w:val="000000" w:themeColor="text1"/>
                      <w:sz w:val="20"/>
                      <w:szCs w:val="20"/>
                    </w:rPr>
                    <w:t>(Ký, đóng dấu)</w:t>
                  </w:r>
                </w:p>
              </w:tc>
            </w:tr>
            <w:tr w:rsidR="007D7891" w:rsidRPr="00B539AF" w14:paraId="0D066B12" w14:textId="77777777" w:rsidTr="00865D5A">
              <w:trPr>
                <w:trHeight w:val="510"/>
              </w:trPr>
              <w:tc>
                <w:tcPr>
                  <w:tcW w:w="1256" w:type="pct"/>
                  <w:tcBorders>
                    <w:top w:val="single" w:sz="8" w:space="0" w:color="000000"/>
                    <w:left w:val="single" w:sz="8" w:space="0" w:color="000000"/>
                    <w:bottom w:val="nil"/>
                    <w:right w:val="nil"/>
                  </w:tcBorders>
                  <w:vAlign w:val="center"/>
                </w:tcPr>
                <w:p w14:paraId="1FE83BB5"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color w:val="000000" w:themeColor="text1"/>
                      <w:sz w:val="20"/>
                      <w:szCs w:val="20"/>
                    </w:rPr>
                    <w:t>Phụ trách ATBX</w:t>
                  </w:r>
                </w:p>
              </w:tc>
              <w:tc>
                <w:tcPr>
                  <w:tcW w:w="494" w:type="pct"/>
                  <w:tcBorders>
                    <w:top w:val="single" w:sz="8" w:space="0" w:color="000000"/>
                    <w:left w:val="single" w:sz="8" w:space="0" w:color="000000"/>
                    <w:bottom w:val="nil"/>
                    <w:right w:val="nil"/>
                  </w:tcBorders>
                  <w:vAlign w:val="center"/>
                </w:tcPr>
                <w:p w14:paraId="2B475E67" w14:textId="77777777" w:rsidR="007D7891" w:rsidRPr="00B539AF" w:rsidRDefault="007D7891" w:rsidP="00865D5A">
                  <w:pPr>
                    <w:spacing w:after="0" w:line="240" w:lineRule="auto"/>
                    <w:jc w:val="center"/>
                    <w:rPr>
                      <w:rFonts w:ascii="Arial" w:hAnsi="Arial" w:cs="Arial"/>
                      <w:color w:val="000000" w:themeColor="text1"/>
                      <w:sz w:val="20"/>
                      <w:szCs w:val="20"/>
                    </w:rPr>
                  </w:pPr>
                </w:p>
              </w:tc>
              <w:tc>
                <w:tcPr>
                  <w:tcW w:w="1122" w:type="pct"/>
                  <w:tcBorders>
                    <w:top w:val="single" w:sz="8" w:space="0" w:color="000000"/>
                    <w:left w:val="single" w:sz="8" w:space="0" w:color="000000"/>
                    <w:bottom w:val="nil"/>
                    <w:right w:val="nil"/>
                  </w:tcBorders>
                  <w:vAlign w:val="center"/>
                </w:tcPr>
                <w:p w14:paraId="6BFD727A" w14:textId="77777777" w:rsidR="007D7891" w:rsidRPr="00B539AF" w:rsidRDefault="007D7891" w:rsidP="00865D5A">
                  <w:pPr>
                    <w:spacing w:after="0" w:line="240" w:lineRule="auto"/>
                    <w:jc w:val="center"/>
                    <w:rPr>
                      <w:rFonts w:ascii="Arial" w:hAnsi="Arial" w:cs="Arial"/>
                      <w:color w:val="000000" w:themeColor="text1"/>
                      <w:sz w:val="20"/>
                      <w:szCs w:val="20"/>
                    </w:rPr>
                  </w:pPr>
                </w:p>
              </w:tc>
              <w:tc>
                <w:tcPr>
                  <w:tcW w:w="2128" w:type="pct"/>
                  <w:vMerge/>
                  <w:tcBorders>
                    <w:left w:val="single" w:sz="8" w:space="0" w:color="000000"/>
                    <w:right w:val="single" w:sz="8" w:space="0" w:color="000000"/>
                  </w:tcBorders>
                  <w:vAlign w:val="center"/>
                </w:tcPr>
                <w:p w14:paraId="751DA316" w14:textId="77777777" w:rsidR="007D7891" w:rsidRPr="00B539AF" w:rsidRDefault="007D7891" w:rsidP="00865D5A">
                  <w:pPr>
                    <w:spacing w:after="0" w:line="240" w:lineRule="auto"/>
                    <w:jc w:val="center"/>
                    <w:rPr>
                      <w:rFonts w:ascii="Arial" w:hAnsi="Arial" w:cs="Arial"/>
                      <w:color w:val="000000" w:themeColor="text1"/>
                      <w:sz w:val="20"/>
                      <w:szCs w:val="20"/>
                    </w:rPr>
                  </w:pPr>
                </w:p>
              </w:tc>
            </w:tr>
            <w:tr w:rsidR="007D7891" w:rsidRPr="00B539AF" w14:paraId="704C642D" w14:textId="77777777" w:rsidTr="00865D5A">
              <w:trPr>
                <w:trHeight w:val="510"/>
              </w:trPr>
              <w:tc>
                <w:tcPr>
                  <w:tcW w:w="2872" w:type="pct"/>
                  <w:gridSpan w:val="3"/>
                  <w:tcBorders>
                    <w:top w:val="single" w:sz="8" w:space="0" w:color="000000"/>
                    <w:left w:val="single" w:sz="8" w:space="0" w:color="000000"/>
                    <w:bottom w:val="nil"/>
                    <w:right w:val="nil"/>
                  </w:tcBorders>
                  <w:vAlign w:val="center"/>
                </w:tcPr>
                <w:p w14:paraId="4A46508E"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b/>
                      <w:i/>
                      <w:color w:val="000000" w:themeColor="text1"/>
                      <w:sz w:val="20"/>
                      <w:szCs w:val="20"/>
                    </w:rPr>
                    <w:t>Kiểm tra</w:t>
                  </w:r>
                </w:p>
              </w:tc>
              <w:tc>
                <w:tcPr>
                  <w:tcW w:w="2128" w:type="pct"/>
                  <w:vMerge/>
                  <w:tcBorders>
                    <w:left w:val="single" w:sz="8" w:space="0" w:color="000000"/>
                    <w:right w:val="single" w:sz="8" w:space="0" w:color="000000"/>
                  </w:tcBorders>
                  <w:vAlign w:val="center"/>
                </w:tcPr>
                <w:p w14:paraId="068D2836" w14:textId="77777777" w:rsidR="007D7891" w:rsidRPr="00B539AF" w:rsidRDefault="007D7891" w:rsidP="00865D5A">
                  <w:pPr>
                    <w:spacing w:after="0" w:line="240" w:lineRule="auto"/>
                    <w:jc w:val="center"/>
                    <w:rPr>
                      <w:rFonts w:ascii="Arial" w:hAnsi="Arial" w:cs="Arial"/>
                      <w:color w:val="000000" w:themeColor="text1"/>
                      <w:sz w:val="20"/>
                      <w:szCs w:val="20"/>
                    </w:rPr>
                  </w:pPr>
                </w:p>
              </w:tc>
            </w:tr>
            <w:tr w:rsidR="007D7891" w:rsidRPr="00B539AF" w14:paraId="7506B94B" w14:textId="77777777" w:rsidTr="00865D5A">
              <w:trPr>
                <w:trHeight w:val="510"/>
              </w:trPr>
              <w:tc>
                <w:tcPr>
                  <w:tcW w:w="1256" w:type="pct"/>
                  <w:tcBorders>
                    <w:top w:val="single" w:sz="8" w:space="0" w:color="000000"/>
                    <w:left w:val="single" w:sz="8" w:space="0" w:color="000000"/>
                    <w:bottom w:val="nil"/>
                    <w:right w:val="nil"/>
                  </w:tcBorders>
                  <w:vAlign w:val="center"/>
                </w:tcPr>
                <w:p w14:paraId="3DABF3E8"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color w:val="000000" w:themeColor="text1"/>
                      <w:sz w:val="20"/>
                      <w:szCs w:val="20"/>
                    </w:rPr>
                    <w:t>Họ và tên/ Chức danh</w:t>
                  </w:r>
                </w:p>
              </w:tc>
              <w:tc>
                <w:tcPr>
                  <w:tcW w:w="494" w:type="pct"/>
                  <w:tcBorders>
                    <w:top w:val="single" w:sz="8" w:space="0" w:color="000000"/>
                    <w:left w:val="single" w:sz="8" w:space="0" w:color="000000"/>
                    <w:bottom w:val="nil"/>
                    <w:right w:val="nil"/>
                  </w:tcBorders>
                  <w:vAlign w:val="center"/>
                </w:tcPr>
                <w:p w14:paraId="08B8D1F1"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color w:val="000000" w:themeColor="text1"/>
                      <w:sz w:val="20"/>
                      <w:szCs w:val="20"/>
                    </w:rPr>
                    <w:t>Chữ ký</w:t>
                  </w:r>
                </w:p>
              </w:tc>
              <w:tc>
                <w:tcPr>
                  <w:tcW w:w="1122" w:type="pct"/>
                  <w:tcBorders>
                    <w:top w:val="single" w:sz="8" w:space="0" w:color="000000"/>
                    <w:left w:val="single" w:sz="8" w:space="0" w:color="000000"/>
                    <w:bottom w:val="nil"/>
                    <w:right w:val="nil"/>
                  </w:tcBorders>
                  <w:vAlign w:val="center"/>
                </w:tcPr>
                <w:p w14:paraId="355AC90B" w14:textId="77777777" w:rsidR="007D7891" w:rsidRPr="00B539AF" w:rsidRDefault="007D7891" w:rsidP="00865D5A">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…..ngày/tháng</w:t>
                  </w:r>
                  <w:r w:rsidRPr="00B539AF">
                    <w:rPr>
                      <w:rFonts w:ascii="Arial" w:hAnsi="Arial" w:cs="Arial"/>
                      <w:color w:val="000000" w:themeColor="text1"/>
                      <w:sz w:val="20"/>
                      <w:szCs w:val="20"/>
                    </w:rPr>
                    <w:t>/năm</w:t>
                  </w:r>
                </w:p>
              </w:tc>
              <w:tc>
                <w:tcPr>
                  <w:tcW w:w="2128" w:type="pct"/>
                  <w:vMerge/>
                  <w:tcBorders>
                    <w:left w:val="single" w:sz="8" w:space="0" w:color="000000"/>
                    <w:right w:val="single" w:sz="8" w:space="0" w:color="000000"/>
                  </w:tcBorders>
                  <w:vAlign w:val="center"/>
                </w:tcPr>
                <w:p w14:paraId="76DF7133" w14:textId="77777777" w:rsidR="007D7891" w:rsidRPr="00B539AF" w:rsidRDefault="007D7891" w:rsidP="00865D5A">
                  <w:pPr>
                    <w:spacing w:after="0" w:line="240" w:lineRule="auto"/>
                    <w:jc w:val="center"/>
                    <w:rPr>
                      <w:rFonts w:ascii="Arial" w:hAnsi="Arial" w:cs="Arial"/>
                      <w:color w:val="000000" w:themeColor="text1"/>
                      <w:sz w:val="20"/>
                      <w:szCs w:val="20"/>
                    </w:rPr>
                  </w:pPr>
                </w:p>
              </w:tc>
            </w:tr>
            <w:tr w:rsidR="007D7891" w:rsidRPr="00B539AF" w14:paraId="5666CE42" w14:textId="77777777" w:rsidTr="00865D5A">
              <w:trPr>
                <w:trHeight w:val="510"/>
              </w:trPr>
              <w:tc>
                <w:tcPr>
                  <w:tcW w:w="1256" w:type="pct"/>
                  <w:tcBorders>
                    <w:top w:val="single" w:sz="8" w:space="0" w:color="000000"/>
                    <w:left w:val="single" w:sz="8" w:space="0" w:color="000000"/>
                    <w:bottom w:val="single" w:sz="8" w:space="0" w:color="000000"/>
                    <w:right w:val="nil"/>
                  </w:tcBorders>
                  <w:vAlign w:val="center"/>
                </w:tcPr>
                <w:p w14:paraId="1DFF778C"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color w:val="000000" w:themeColor="text1"/>
                      <w:sz w:val="20"/>
                      <w:szCs w:val="20"/>
                    </w:rPr>
                    <w:t>Trưởng phòng</w:t>
                  </w:r>
                </w:p>
                <w:p w14:paraId="6C99EEBA"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color w:val="000000" w:themeColor="text1"/>
                      <w:sz w:val="20"/>
                      <w:szCs w:val="20"/>
                    </w:rPr>
                    <w:t>Hành chính quản trị</w:t>
                  </w:r>
                </w:p>
              </w:tc>
              <w:tc>
                <w:tcPr>
                  <w:tcW w:w="494" w:type="pct"/>
                  <w:tcBorders>
                    <w:top w:val="single" w:sz="8" w:space="0" w:color="000000"/>
                    <w:left w:val="single" w:sz="8" w:space="0" w:color="000000"/>
                    <w:bottom w:val="single" w:sz="8" w:space="0" w:color="000000"/>
                    <w:right w:val="nil"/>
                  </w:tcBorders>
                  <w:vAlign w:val="center"/>
                </w:tcPr>
                <w:p w14:paraId="6868509A" w14:textId="77777777" w:rsidR="007D7891" w:rsidRPr="00B539AF" w:rsidRDefault="007D7891" w:rsidP="00865D5A">
                  <w:pPr>
                    <w:spacing w:after="0" w:line="240" w:lineRule="auto"/>
                    <w:jc w:val="center"/>
                    <w:rPr>
                      <w:rFonts w:ascii="Arial" w:hAnsi="Arial" w:cs="Arial"/>
                      <w:color w:val="000000" w:themeColor="text1"/>
                      <w:sz w:val="20"/>
                      <w:szCs w:val="20"/>
                    </w:rPr>
                  </w:pPr>
                </w:p>
              </w:tc>
              <w:tc>
                <w:tcPr>
                  <w:tcW w:w="1122" w:type="pct"/>
                  <w:tcBorders>
                    <w:top w:val="single" w:sz="8" w:space="0" w:color="000000"/>
                    <w:left w:val="single" w:sz="8" w:space="0" w:color="000000"/>
                    <w:bottom w:val="single" w:sz="8" w:space="0" w:color="000000"/>
                    <w:right w:val="nil"/>
                  </w:tcBorders>
                  <w:vAlign w:val="center"/>
                </w:tcPr>
                <w:p w14:paraId="04E907AE" w14:textId="77777777" w:rsidR="007D7891" w:rsidRPr="00B539AF" w:rsidRDefault="007D7891" w:rsidP="00865D5A">
                  <w:pPr>
                    <w:spacing w:after="0" w:line="240" w:lineRule="auto"/>
                    <w:jc w:val="center"/>
                    <w:rPr>
                      <w:rFonts w:ascii="Arial" w:hAnsi="Arial" w:cs="Arial"/>
                      <w:color w:val="000000" w:themeColor="text1"/>
                      <w:sz w:val="20"/>
                      <w:szCs w:val="20"/>
                    </w:rPr>
                  </w:pPr>
                </w:p>
              </w:tc>
              <w:tc>
                <w:tcPr>
                  <w:tcW w:w="2128" w:type="pct"/>
                  <w:vMerge/>
                  <w:tcBorders>
                    <w:left w:val="single" w:sz="8" w:space="0" w:color="000000"/>
                    <w:bottom w:val="single" w:sz="8" w:space="0" w:color="000000"/>
                    <w:right w:val="single" w:sz="8" w:space="0" w:color="000000"/>
                  </w:tcBorders>
                  <w:vAlign w:val="center"/>
                </w:tcPr>
                <w:p w14:paraId="7AD8489E" w14:textId="77777777" w:rsidR="007D7891" w:rsidRPr="00B539AF" w:rsidRDefault="007D7891" w:rsidP="00865D5A">
                  <w:pPr>
                    <w:spacing w:after="0" w:line="240" w:lineRule="auto"/>
                    <w:jc w:val="center"/>
                    <w:rPr>
                      <w:rFonts w:ascii="Arial" w:hAnsi="Arial" w:cs="Arial"/>
                      <w:color w:val="000000" w:themeColor="text1"/>
                      <w:sz w:val="20"/>
                      <w:szCs w:val="20"/>
                    </w:rPr>
                  </w:pPr>
                </w:p>
              </w:tc>
            </w:tr>
          </w:tbl>
          <w:p w14:paraId="4103935E" w14:textId="77777777" w:rsidR="007D7891" w:rsidRPr="006208D1" w:rsidRDefault="007D7891" w:rsidP="00865D5A">
            <w:pPr>
              <w:rPr>
                <w:rFonts w:ascii="Arial" w:hAnsi="Arial" w:cs="Arial"/>
                <w:b/>
                <w:color w:val="000000" w:themeColor="text1"/>
                <w:sz w:val="20"/>
                <w:szCs w:val="20"/>
              </w:rPr>
            </w:pPr>
          </w:p>
          <w:p w14:paraId="41394B60" w14:textId="77777777" w:rsidR="007D7891" w:rsidRPr="006208D1" w:rsidRDefault="007D7891" w:rsidP="00865D5A">
            <w:pPr>
              <w:rPr>
                <w:rFonts w:ascii="Arial" w:hAnsi="Arial" w:cs="Arial"/>
                <w:b/>
                <w:color w:val="000000" w:themeColor="text1"/>
                <w:sz w:val="20"/>
                <w:szCs w:val="20"/>
              </w:rPr>
            </w:pPr>
          </w:p>
          <w:p w14:paraId="4E0D6DA1" w14:textId="77777777" w:rsidR="007D7891" w:rsidRPr="006208D1" w:rsidRDefault="007D7891" w:rsidP="00865D5A">
            <w:pPr>
              <w:rPr>
                <w:rFonts w:ascii="Arial" w:hAnsi="Arial" w:cs="Arial"/>
                <w:b/>
                <w:color w:val="000000" w:themeColor="text1"/>
                <w:sz w:val="20"/>
                <w:szCs w:val="20"/>
              </w:rPr>
            </w:pPr>
          </w:p>
        </w:tc>
      </w:tr>
    </w:tbl>
    <w:p w14:paraId="7794071C" w14:textId="77777777" w:rsidR="007D7891" w:rsidRPr="006208D1" w:rsidRDefault="007D7891" w:rsidP="007D7891">
      <w:pPr>
        <w:spacing w:after="0" w:line="240" w:lineRule="auto"/>
        <w:jc w:val="right"/>
        <w:rPr>
          <w:rFonts w:ascii="Arial" w:hAnsi="Arial" w:cs="Arial"/>
          <w:b/>
          <w:color w:val="000000" w:themeColor="text1"/>
          <w:sz w:val="20"/>
          <w:szCs w:val="20"/>
        </w:rPr>
      </w:pPr>
    </w:p>
    <w:p w14:paraId="04E1B822" w14:textId="77777777" w:rsidR="007D7891" w:rsidRDefault="007D7891" w:rsidP="007D7891">
      <w:pPr>
        <w:rPr>
          <w:rFonts w:ascii="Arial" w:hAnsi="Arial" w:cs="Arial"/>
          <w:b/>
          <w:color w:val="000000" w:themeColor="text1"/>
          <w:sz w:val="20"/>
          <w:szCs w:val="20"/>
        </w:rPr>
      </w:pPr>
      <w:r>
        <w:rPr>
          <w:rFonts w:ascii="Arial" w:hAnsi="Arial" w:cs="Arial"/>
          <w:b/>
          <w:color w:val="000000" w:themeColor="text1"/>
          <w:sz w:val="20"/>
          <w:szCs w:val="20"/>
        </w:rPr>
        <w:br w:type="page"/>
      </w:r>
    </w:p>
    <w:p w14:paraId="6261A6AC" w14:textId="77777777" w:rsidR="007D7891" w:rsidRDefault="007D7891" w:rsidP="007D7891">
      <w:pPr>
        <w:spacing w:after="0" w:line="240" w:lineRule="auto"/>
        <w:jc w:val="right"/>
        <w:rPr>
          <w:rFonts w:ascii="Arial" w:hAnsi="Arial" w:cs="Arial"/>
          <w:b/>
          <w:color w:val="000000" w:themeColor="text1"/>
          <w:sz w:val="20"/>
          <w:szCs w:val="20"/>
        </w:rPr>
      </w:pPr>
      <w:r>
        <w:rPr>
          <w:rFonts w:ascii="Arial" w:hAnsi="Arial" w:cs="Arial"/>
          <w:b/>
          <w:color w:val="000000" w:themeColor="text1"/>
          <w:sz w:val="20"/>
          <w:szCs w:val="20"/>
        </w:rPr>
        <w:lastRenderedPageBreak/>
        <w:t>Mẫu số 03/PLIII</w:t>
      </w:r>
    </w:p>
    <w:p w14:paraId="574408C6" w14:textId="77777777" w:rsidR="007D7891" w:rsidRDefault="007D7891" w:rsidP="007D7891">
      <w:pPr>
        <w:spacing w:after="0" w:line="240" w:lineRule="auto"/>
        <w:jc w:val="center"/>
        <w:rPr>
          <w:rFonts w:ascii="Arial" w:hAnsi="Arial" w:cs="Arial"/>
          <w:b/>
          <w:color w:val="000000" w:themeColor="text1"/>
          <w:sz w:val="20"/>
          <w:szCs w:val="20"/>
        </w:rPr>
      </w:pPr>
      <w:r w:rsidRPr="00B539AF">
        <w:rPr>
          <w:rFonts w:ascii="Arial" w:hAnsi="Arial" w:cs="Arial"/>
          <w:b/>
          <w:color w:val="000000" w:themeColor="text1"/>
          <w:sz w:val="20"/>
          <w:szCs w:val="20"/>
        </w:rPr>
        <w:t>KẾ HOẠCH BẢO ĐẢM AN NINH NGUỒN PHÓNG XẠ THUỘC</w:t>
      </w:r>
      <w:r>
        <w:rPr>
          <w:rFonts w:ascii="Arial" w:hAnsi="Arial" w:cs="Arial"/>
          <w:b/>
          <w:color w:val="000000" w:themeColor="text1"/>
          <w:sz w:val="20"/>
          <w:szCs w:val="20"/>
        </w:rPr>
        <w:br/>
      </w:r>
      <w:r w:rsidRPr="00B539AF">
        <w:rPr>
          <w:rFonts w:ascii="Arial" w:hAnsi="Arial" w:cs="Arial"/>
          <w:b/>
          <w:color w:val="000000" w:themeColor="text1"/>
          <w:sz w:val="20"/>
          <w:szCs w:val="20"/>
        </w:rPr>
        <w:t xml:space="preserve"> MỨC AN NINH A, B TRONG QUÁ TRÌNH SỬ DỤNG VÀ LƯU GIỮ</w:t>
      </w:r>
    </w:p>
    <w:p w14:paraId="68116A2C" w14:textId="77777777" w:rsidR="007D7891" w:rsidRPr="00B539AF" w:rsidRDefault="007D7891" w:rsidP="007D7891">
      <w:pPr>
        <w:spacing w:after="0" w:line="240" w:lineRule="auto"/>
        <w:jc w:val="center"/>
        <w:rPr>
          <w:rFonts w:ascii="Arial" w:hAnsi="Arial" w:cs="Arial"/>
          <w:color w:val="000000" w:themeColor="text1"/>
          <w:sz w:val="20"/>
          <w:szCs w:val="20"/>
        </w:rPr>
      </w:pPr>
    </w:p>
    <w:p w14:paraId="7F22F671"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I.</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THÔNG TIN CHUNG VỀ CƠ SỞ</w:t>
      </w:r>
    </w:p>
    <w:p w14:paraId="7B5552CB"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1.</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Thông tin về CƠ SỞ</w:t>
      </w:r>
    </w:p>
    <w:p w14:paraId="13563ECB"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Tên cơ sở:</w:t>
      </w:r>
    </w:p>
    <w:p w14:paraId="6EB3ADC3"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Địa chỉ nơi đặt trụ sở chính:</w:t>
      </w:r>
    </w:p>
    <w:p w14:paraId="7E1DFEA2" w14:textId="77777777" w:rsidR="007D7891" w:rsidRPr="006208D1"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xml:space="preserve">- Địa chỉ gửi thư </w:t>
      </w:r>
      <w:r w:rsidRPr="00B539AF">
        <w:rPr>
          <w:rFonts w:ascii="Arial" w:hAnsi="Arial" w:cs="Arial"/>
          <w:i/>
          <w:color w:val="000000" w:themeColor="text1"/>
          <w:sz w:val="20"/>
          <w:szCs w:val="20"/>
        </w:rPr>
        <w:t>(nêu khác với địa chỉ trụ sở</w:t>
      </w:r>
      <w:r>
        <w:rPr>
          <w:rFonts w:ascii="Arial" w:hAnsi="Arial" w:cs="Arial"/>
          <w:i/>
          <w:color w:val="000000" w:themeColor="text1"/>
          <w:sz w:val="20"/>
          <w:szCs w:val="20"/>
        </w:rPr>
        <w:t xml:space="preserve"> chính)</w:t>
      </w:r>
      <w:r>
        <w:rPr>
          <w:rFonts w:ascii="Arial" w:hAnsi="Arial" w:cs="Arial"/>
          <w:color w:val="000000" w:themeColor="text1"/>
          <w:sz w:val="20"/>
          <w:szCs w:val="20"/>
        </w:rPr>
        <w:t>:</w:t>
      </w:r>
    </w:p>
    <w:p w14:paraId="5FBE8329"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Điện thoại liên lạc, số fax, e-mail:</w:t>
      </w:r>
    </w:p>
    <w:p w14:paraId="2ABAB4E8"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Địa chỉ nơi đặt nguồn phóng xạ:</w:t>
      </w:r>
    </w:p>
    <w:p w14:paraId="57BAE92B"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2.</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Thông tin về người đứng đầu</w:t>
      </w:r>
    </w:p>
    <w:p w14:paraId="388FFC00"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Họ tên:</w:t>
      </w:r>
    </w:p>
    <w:p w14:paraId="06C35CA0"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Chức vụ:</w:t>
      </w:r>
    </w:p>
    <w:p w14:paraId="0FC52AB0"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Thông tin liên lạc (số điện thoại cố định, số điện thoại di động, số fax, địa chỉ, e-mail):</w:t>
      </w:r>
    </w:p>
    <w:p w14:paraId="1A035D22"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3.</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Thông tin về người phụ trách an toàn bức xạ</w:t>
      </w:r>
    </w:p>
    <w:p w14:paraId="0E18A7DD"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Họ tên:</w:t>
      </w:r>
    </w:p>
    <w:p w14:paraId="62EC79D6"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Thông tin liên lạc (số điện thoại cố định, số điện thoại di động, số fax, địa chỉ, e-mail):</w:t>
      </w:r>
    </w:p>
    <w:p w14:paraId="250AFB8F"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Quyết định bổ nhiệm người phụ trách an toàn bức xạ: số</w:t>
      </w:r>
      <w:r>
        <w:rPr>
          <w:rFonts w:ascii="Arial" w:hAnsi="Arial" w:cs="Arial"/>
          <w:color w:val="000000" w:themeColor="text1"/>
          <w:sz w:val="20"/>
          <w:szCs w:val="20"/>
        </w:rPr>
        <w:t>………</w:t>
      </w:r>
      <w:r w:rsidRPr="00B539AF">
        <w:rPr>
          <w:rFonts w:ascii="Arial" w:hAnsi="Arial" w:cs="Arial"/>
          <w:color w:val="000000" w:themeColor="text1"/>
          <w:sz w:val="20"/>
          <w:szCs w:val="20"/>
        </w:rPr>
        <w:t>,</w:t>
      </w:r>
      <w:r>
        <w:rPr>
          <w:rFonts w:ascii="Arial" w:hAnsi="Arial" w:cs="Arial"/>
          <w:color w:val="000000" w:themeColor="text1"/>
          <w:sz w:val="20"/>
          <w:szCs w:val="20"/>
        </w:rPr>
        <w:t xml:space="preserve"> </w:t>
      </w:r>
      <w:r w:rsidRPr="00B539AF">
        <w:rPr>
          <w:rFonts w:ascii="Arial" w:hAnsi="Arial" w:cs="Arial"/>
          <w:color w:val="000000" w:themeColor="text1"/>
          <w:sz w:val="20"/>
          <w:szCs w:val="20"/>
        </w:rPr>
        <w:t>ngày</w:t>
      </w:r>
      <w:r>
        <w:rPr>
          <w:rFonts w:ascii="Arial" w:hAnsi="Arial" w:cs="Arial"/>
          <w:color w:val="000000" w:themeColor="text1"/>
          <w:sz w:val="20"/>
          <w:szCs w:val="20"/>
        </w:rPr>
        <w:t>…..</w:t>
      </w:r>
      <w:r w:rsidRPr="00B539AF">
        <w:rPr>
          <w:rFonts w:ascii="Arial" w:hAnsi="Arial" w:cs="Arial"/>
          <w:color w:val="000000" w:themeColor="text1"/>
          <w:sz w:val="20"/>
          <w:szCs w:val="20"/>
        </w:rPr>
        <w:t>tháng</w:t>
      </w:r>
      <w:r>
        <w:rPr>
          <w:rFonts w:ascii="Arial" w:hAnsi="Arial" w:cs="Arial"/>
          <w:color w:val="000000" w:themeColor="text1"/>
          <w:sz w:val="20"/>
          <w:szCs w:val="20"/>
        </w:rPr>
        <w:t>……</w:t>
      </w:r>
      <w:r w:rsidRPr="00B539AF">
        <w:rPr>
          <w:rFonts w:ascii="Arial" w:hAnsi="Arial" w:cs="Arial"/>
          <w:color w:val="000000" w:themeColor="text1"/>
          <w:sz w:val="20"/>
          <w:szCs w:val="20"/>
        </w:rPr>
        <w:t xml:space="preserve"> năm</w:t>
      </w:r>
      <w:r>
        <w:rPr>
          <w:rFonts w:ascii="Arial" w:hAnsi="Arial" w:cs="Arial"/>
          <w:color w:val="000000" w:themeColor="text1"/>
          <w:sz w:val="20"/>
          <w:szCs w:val="20"/>
        </w:rPr>
        <w:t>……</w:t>
      </w:r>
    </w:p>
    <w:p w14:paraId="3161573F"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xml:space="preserve">- Chứng chỉ nhân viên bức xạ cho người phụ trách an toàn bức xạ: số </w:t>
      </w:r>
      <w:r>
        <w:rPr>
          <w:rFonts w:ascii="Arial" w:hAnsi="Arial" w:cs="Arial"/>
          <w:color w:val="000000" w:themeColor="text1"/>
          <w:sz w:val="20"/>
          <w:szCs w:val="20"/>
        </w:rPr>
        <w:t>…….</w:t>
      </w:r>
      <w:r w:rsidRPr="00B539AF">
        <w:rPr>
          <w:rFonts w:ascii="Arial" w:hAnsi="Arial" w:cs="Arial"/>
          <w:color w:val="000000" w:themeColor="text1"/>
          <w:sz w:val="20"/>
          <w:szCs w:val="20"/>
        </w:rPr>
        <w:t>,</w:t>
      </w:r>
      <w:r>
        <w:rPr>
          <w:rFonts w:ascii="Arial" w:hAnsi="Arial" w:cs="Arial"/>
          <w:color w:val="000000" w:themeColor="text1"/>
          <w:sz w:val="20"/>
          <w:szCs w:val="20"/>
        </w:rPr>
        <w:t xml:space="preserve"> </w:t>
      </w:r>
      <w:r w:rsidRPr="00B539AF">
        <w:rPr>
          <w:rFonts w:ascii="Arial" w:hAnsi="Arial" w:cs="Arial"/>
          <w:color w:val="000000" w:themeColor="text1"/>
          <w:sz w:val="20"/>
          <w:szCs w:val="20"/>
        </w:rPr>
        <w:t>ngày</w:t>
      </w:r>
      <w:r>
        <w:rPr>
          <w:rFonts w:ascii="Arial" w:hAnsi="Arial" w:cs="Arial"/>
          <w:color w:val="000000" w:themeColor="text1"/>
          <w:sz w:val="20"/>
          <w:szCs w:val="20"/>
        </w:rPr>
        <w:t>…..</w:t>
      </w:r>
      <w:r w:rsidRPr="00B539AF">
        <w:rPr>
          <w:rFonts w:ascii="Arial" w:hAnsi="Arial" w:cs="Arial"/>
          <w:color w:val="000000" w:themeColor="text1"/>
          <w:sz w:val="20"/>
          <w:szCs w:val="20"/>
        </w:rPr>
        <w:t>tháng</w:t>
      </w:r>
      <w:r>
        <w:rPr>
          <w:rFonts w:ascii="Arial" w:hAnsi="Arial" w:cs="Arial"/>
          <w:color w:val="000000" w:themeColor="text1"/>
          <w:sz w:val="20"/>
          <w:szCs w:val="20"/>
        </w:rPr>
        <w:t>…</w:t>
      </w:r>
      <w:r w:rsidRPr="00B539AF">
        <w:rPr>
          <w:rFonts w:ascii="Arial" w:hAnsi="Arial" w:cs="Arial"/>
          <w:color w:val="000000" w:themeColor="text1"/>
          <w:sz w:val="20"/>
          <w:szCs w:val="20"/>
        </w:rPr>
        <w:t xml:space="preserve"> năm</w:t>
      </w:r>
      <w:r>
        <w:rPr>
          <w:rFonts w:ascii="Arial" w:hAnsi="Arial" w:cs="Arial"/>
          <w:color w:val="000000" w:themeColor="text1"/>
          <w:sz w:val="20"/>
          <w:szCs w:val="20"/>
        </w:rPr>
        <w:t>….</w:t>
      </w:r>
    </w:p>
    <w:p w14:paraId="7E5CCB7F"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4.</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Cơ cấu tổ chức và trách nhiệm của cá nhân liên quan</w:t>
      </w:r>
    </w:p>
    <w:p w14:paraId="48F7CF82"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4.1. Quy định rõ cơ cấu tổ chức và có sơ đồ tổ chức liên quan đến việc bảo đảm an ninh nguồn phóng xạ tại cơ sở.</w:t>
      </w:r>
    </w:p>
    <w:p w14:paraId="65E0782E"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4.2. Nêu rõ trách nhiệm của từng cá nhân, đơn vị trong cơ sở liên quan tới việc bảo đảm an ninh nguồn phóng xạ, bao gồm:</w:t>
      </w:r>
    </w:p>
    <w:p w14:paraId="6F6F6143"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Người đứng đầu tổ chức;</w:t>
      </w:r>
    </w:p>
    <w:p w14:paraId="1EF33E67"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Người phụ trách an toàn bức xạ của cơ sở;</w:t>
      </w:r>
    </w:p>
    <w:p w14:paraId="74ADC105"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Lực lượng an ninh, bảo vệ;</w:t>
      </w:r>
    </w:p>
    <w:p w14:paraId="48D2C138"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Nhân viên bức xạ và các nhân viên khác có quyền tiếp cận nguồn phóng xạ;</w:t>
      </w:r>
    </w:p>
    <w:p w14:paraId="584B6A78"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Các phòng ban liên quan (nếu có).</w:t>
      </w:r>
    </w:p>
    <w:p w14:paraId="6040515D"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II.</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NỘI DUNG KẾ HOẠCH BẢO ĐẢM AN NINH NGUỒN PHÓNG XẠ</w:t>
      </w:r>
    </w:p>
    <w:p w14:paraId="1E7E3979"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1.</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Thiết lập khu vực kiểm soát an ninh</w:t>
      </w:r>
    </w:p>
    <w:p w14:paraId="6B6FA4E1"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Cơ sở phải thiết lập khu vực kiểm soát an ninh nguồn phóng xạ và mô tả chi tiết về khu vực này với các nội dung như sau:</w:t>
      </w:r>
    </w:p>
    <w:p w14:paraId="35154858" w14:textId="77777777" w:rsidR="007D7891" w:rsidRPr="006208D1" w:rsidRDefault="007D7891" w:rsidP="007D7891">
      <w:pPr>
        <w:adjustRightInd w:val="0"/>
        <w:snapToGrid w:val="0"/>
        <w:spacing w:after="120" w:line="240" w:lineRule="auto"/>
        <w:ind w:firstLine="720"/>
        <w:jc w:val="both"/>
        <w:rPr>
          <w:rFonts w:ascii="Arial" w:hAnsi="Arial" w:cs="Arial"/>
          <w:i/>
          <w:color w:val="000000" w:themeColor="text1"/>
          <w:sz w:val="20"/>
          <w:szCs w:val="20"/>
        </w:rPr>
      </w:pPr>
      <w:r w:rsidRPr="006208D1">
        <w:rPr>
          <w:rFonts w:ascii="Arial" w:hAnsi="Arial" w:cs="Arial"/>
          <w:b/>
          <w:i/>
          <w:color w:val="000000" w:themeColor="text1"/>
          <w:sz w:val="20"/>
          <w:szCs w:val="20"/>
        </w:rPr>
        <w:t>1.1.</w:t>
      </w:r>
      <w:r w:rsidRPr="006208D1">
        <w:rPr>
          <w:rFonts w:ascii="Arial" w:hAnsi="Arial" w:cs="Arial"/>
          <w:i/>
          <w:color w:val="000000" w:themeColor="text1"/>
          <w:sz w:val="20"/>
          <w:szCs w:val="20"/>
        </w:rPr>
        <w:t xml:space="preserve"> </w:t>
      </w:r>
      <w:r w:rsidRPr="006208D1">
        <w:rPr>
          <w:rFonts w:ascii="Arial" w:hAnsi="Arial" w:cs="Arial"/>
          <w:b/>
          <w:i/>
          <w:color w:val="000000" w:themeColor="text1"/>
          <w:sz w:val="20"/>
          <w:szCs w:val="20"/>
        </w:rPr>
        <w:t>Thông tin về cơ sở, khu vực xung quanh</w:t>
      </w:r>
    </w:p>
    <w:p w14:paraId="0C853482"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Địa điểm của cơ sở: Mô tả đầy đủ và rõ ràng vị trí của cơ sở đối với cộng đồng dân cư xung quanh, đặc biệt lưu ý đến các yếu tố có thể ảnh hưởng đến an ninh như các trung tâm thương mại, chính trị, xã hội, các trục đường lớn dẫn vào cơ sở, đồn công an, doanh trại quân độ</w:t>
      </w:r>
      <w:r>
        <w:rPr>
          <w:rFonts w:ascii="Arial" w:hAnsi="Arial" w:cs="Arial"/>
          <w:color w:val="000000" w:themeColor="text1"/>
          <w:sz w:val="20"/>
          <w:szCs w:val="20"/>
        </w:rPr>
        <w:t>i v.v</w:t>
      </w:r>
      <w:r w:rsidRPr="00B539AF">
        <w:rPr>
          <w:rFonts w:ascii="Arial" w:hAnsi="Arial" w:cs="Arial"/>
          <w:color w:val="000000" w:themeColor="text1"/>
          <w:sz w:val="20"/>
          <w:szCs w:val="20"/>
        </w:rPr>
        <w:t>.. trong khu vực xung quanh cơ sở.</w:t>
      </w:r>
    </w:p>
    <w:p w14:paraId="6D3C1F37"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Mô tả khu vực làm việc chung, bao gồm các khu vực bên ngoài khu vực kiểm soát an ninh như khu vực hành chính, tiếp khách... chỉ rõ khu vực có đông người qua lại, khu vực có ít người qua lại.</w:t>
      </w:r>
    </w:p>
    <w:p w14:paraId="36865F77"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lastRenderedPageBreak/>
        <w:t>- Các sơ đồ mặt bằng liên quan tới vấn đề bảo đảm an ninh: Sơ đồ mặt bằng tổng thể của cơ sở và các khu vực xung quanh; sơ đồ mặt bằng chi tiết của cơ sở và sơ đồ mặt bằng của khu vực có nguồn phóng xạ.</w:t>
      </w:r>
    </w:p>
    <w:p w14:paraId="5C093404"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Mô tả khu vực làm việc bên trong khu vực kiểm soát an ninh, trong đó nêu rõ vị trí đặt nguồn phóng xạ (vị trí tòa nhà chứa nguồn, vị trí cụ thể của nguồn trong tòa nhà).</w:t>
      </w:r>
    </w:p>
    <w:p w14:paraId="681D6AD9"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Thời gian làm việc của cơ sở và thời gian làm việc với nguồn phóng xạ.</w:t>
      </w:r>
    </w:p>
    <w:p w14:paraId="4B98E82A" w14:textId="77777777" w:rsidR="007D7891" w:rsidRPr="006208D1" w:rsidRDefault="007D7891" w:rsidP="007D7891">
      <w:pPr>
        <w:adjustRightInd w:val="0"/>
        <w:snapToGrid w:val="0"/>
        <w:spacing w:after="120" w:line="240" w:lineRule="auto"/>
        <w:ind w:firstLine="720"/>
        <w:jc w:val="both"/>
        <w:rPr>
          <w:rFonts w:ascii="Arial" w:hAnsi="Arial" w:cs="Arial"/>
          <w:i/>
          <w:color w:val="000000" w:themeColor="text1"/>
          <w:sz w:val="20"/>
          <w:szCs w:val="20"/>
        </w:rPr>
      </w:pPr>
      <w:r w:rsidRPr="006208D1">
        <w:rPr>
          <w:rFonts w:ascii="Arial" w:hAnsi="Arial" w:cs="Arial"/>
          <w:b/>
          <w:i/>
          <w:color w:val="000000" w:themeColor="text1"/>
          <w:sz w:val="20"/>
          <w:szCs w:val="20"/>
        </w:rPr>
        <w:t>1.2.</w:t>
      </w:r>
      <w:r w:rsidRPr="006208D1">
        <w:rPr>
          <w:rFonts w:ascii="Arial" w:hAnsi="Arial" w:cs="Arial"/>
          <w:i/>
          <w:color w:val="000000" w:themeColor="text1"/>
          <w:sz w:val="20"/>
          <w:szCs w:val="20"/>
        </w:rPr>
        <w:t xml:space="preserve"> </w:t>
      </w:r>
      <w:r w:rsidRPr="006208D1">
        <w:rPr>
          <w:rFonts w:ascii="Arial" w:hAnsi="Arial" w:cs="Arial"/>
          <w:b/>
          <w:i/>
          <w:color w:val="000000" w:themeColor="text1"/>
          <w:sz w:val="20"/>
          <w:szCs w:val="20"/>
        </w:rPr>
        <w:t>Thông tin về nguồn phóng xạ</w:t>
      </w:r>
    </w:p>
    <w:p w14:paraId="440F6B39"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Tên đồng vị phóng xạ.</w:t>
      </w:r>
    </w:p>
    <w:p w14:paraId="1E914CFD"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Hoạt độ nguồn phóng xạ và ngày xác định hoạt độ.</w:t>
      </w:r>
    </w:p>
    <w:p w14:paraId="4743533C"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Phân nhóm nguồn phóng xạ và mức an ninh tương ứng.</w:t>
      </w:r>
    </w:p>
    <w:p w14:paraId="7CDD1004"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Số Model và Sêri của nguồn và của thiết bị chứa nguồn.</w:t>
      </w:r>
    </w:p>
    <w:p w14:paraId="47BC66E2"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Dấu hiệu nhận biết và ảnh chụp nguồn.</w:t>
      </w:r>
    </w:p>
    <w:p w14:paraId="21C3C8A4"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Dạng vật lý và hóa học của nguồn.</w:t>
      </w:r>
    </w:p>
    <w:p w14:paraId="6EF4FB90"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Suất liều phóng xạ trong điều kiện không vận hành.</w:t>
      </w:r>
    </w:p>
    <w:p w14:paraId="4763C829"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2.</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Đánh giá nguy cơ mất an ninh nguồn phóng xạ</w:t>
      </w:r>
    </w:p>
    <w:p w14:paraId="5A02A8AE"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Mục này mô tả đánh giá nguy cơ mất an ninh nguồn phóng xạ tại cơ sở, bao gồm những nội dung sau:</w:t>
      </w:r>
    </w:p>
    <w:p w14:paraId="330E089B"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Phân tích vị trí của cơ sở liên quan tới khả năng tiếp cận trái phép, chiếm đoạt nguồn phóng xạ hoặc thực hiện hành vi phá hoại đối với cơ sở, nguồn phóng xạ;</w:t>
      </w:r>
    </w:p>
    <w:p w14:paraId="3C6D03A4"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Phân tích tình hình an ninh, trật tự xã hội ở khu vực xung quanh cơ sở;</w:t>
      </w:r>
    </w:p>
    <w:p w14:paraId="3D31828B"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Phân tích những nguy cơ tiềm ẩn hoặc sự cố đã từng xảy ra liên quan đến việc sử dụng và lưu giữ nguồn phóng xạ như:</w:t>
      </w:r>
    </w:p>
    <w:p w14:paraId="2F69F1C7"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Kẻ xấu thực hiện hành vi phá hoại sử dụng chất nổ, gây cháy, đập phá khu vực đặt nguồn phóng xạ;</w:t>
      </w:r>
    </w:p>
    <w:p w14:paraId="0E6D2C9F"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Kẻ xấu thực hiện hành vi trộm cắp tài sản, người lạ xâm nhập trái phép khu vực kiểm soát an ninh;</w:t>
      </w:r>
    </w:p>
    <w:p w14:paraId="0D5594A0"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Sự cố mất nguồn phóng xạ trong quá trình sử dụng, lưu giữ;</w:t>
      </w:r>
    </w:p>
    <w:p w14:paraId="27336ED5"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w:t>
      </w:r>
    </w:p>
    <w:p w14:paraId="7B2F9766"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3.</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Hệ thống bảo đảm an ninh nguồn phóng xạ của cơ sở</w:t>
      </w:r>
    </w:p>
    <w:p w14:paraId="6BD022D5"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Hệ thống bảo đảm an ninh nguồn phóng xạ phải bao gồm các nội dung sau:</w:t>
      </w:r>
    </w:p>
    <w:p w14:paraId="2AD52C1B"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Lực lượng an ninh: Nêu số lượng và vị trí lực lượng bảo vệ đối với từng ca làm việc trong và ngoài giờ hành chính; tần suất tuần tra, số lượng nhân viên thực hiện tuần tra.</w:t>
      </w:r>
    </w:p>
    <w:p w14:paraId="4F09E2D9"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Danh mục các thiết bị an ninh, trong đó bao gồm tên, số lượng, mô tả đặc trưng, thông số kỹ thuật của từng thiết bị, sơ đồ lắp đặt của các thiết bị an ninh. Cụ thể bao gồm:</w:t>
      </w:r>
    </w:p>
    <w:p w14:paraId="49506CE8"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Các thiết bị bảo đảm chức năng phát hiện bao gồm: hệ thống camera giám sát để đánh giá tình trạng của khu vực kiểm soát an ninh cũng như kiểm soát lối ra vào của khu vực kiểm soát an ninh. Đối với nguồn nhóm A phải trang bị hệ thống cảm biến phát hiện xâm nhập trái phép, hệ thống báo động lối ra vào phòng đặt nguồn phóng xạ;</w:t>
      </w:r>
    </w:p>
    <w:p w14:paraId="2D6EE476"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Pr="00B539AF">
        <w:rPr>
          <w:rFonts w:ascii="Arial" w:hAnsi="Arial" w:cs="Arial"/>
          <w:color w:val="000000" w:themeColor="text1"/>
          <w:sz w:val="20"/>
          <w:szCs w:val="20"/>
        </w:rPr>
        <w:t xml:space="preserve"> Các thiết bị bảo đảm chức năng trì hoãn bao gồm: tường bao, cử</w:t>
      </w:r>
      <w:r>
        <w:rPr>
          <w:rFonts w:ascii="Arial" w:hAnsi="Arial" w:cs="Arial"/>
          <w:color w:val="000000" w:themeColor="text1"/>
          <w:sz w:val="20"/>
          <w:szCs w:val="20"/>
        </w:rPr>
        <w:t>a, khóa</w:t>
      </w:r>
      <w:r w:rsidRPr="00B539AF">
        <w:rPr>
          <w:rFonts w:ascii="Arial" w:hAnsi="Arial" w:cs="Arial"/>
          <w:color w:val="000000" w:themeColor="text1"/>
          <w:sz w:val="20"/>
          <w:szCs w:val="20"/>
          <w:vertAlign w:val="superscript"/>
        </w:rPr>
        <w:t>1</w:t>
      </w:r>
      <w:r w:rsidRPr="00B539AF">
        <w:rPr>
          <w:rFonts w:ascii="Arial" w:hAnsi="Arial" w:cs="Arial"/>
          <w:color w:val="000000" w:themeColor="text1"/>
          <w:sz w:val="20"/>
          <w:szCs w:val="20"/>
        </w:rPr>
        <w:t xml:space="preserve"> , hàng rào và các tủ chứa. Thiết bị chứa nguồn có thể là biện pháp trì hoãn nếu thiết bị đó không thể di chuyển hoặc cần nhiều thời gian để tháo nguồn ra khỏi thiết bị. </w:t>
      </w:r>
    </w:p>
    <w:p w14:paraId="123F5717"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4.</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Quy trình bảo đảm an ninh nguồn phóng xạ</w:t>
      </w:r>
    </w:p>
    <w:p w14:paraId="22FCC721" w14:textId="77777777" w:rsidR="007D7891" w:rsidRPr="006208D1" w:rsidRDefault="007D7891" w:rsidP="007D7891">
      <w:pPr>
        <w:adjustRightInd w:val="0"/>
        <w:snapToGrid w:val="0"/>
        <w:spacing w:after="120" w:line="240" w:lineRule="auto"/>
        <w:ind w:firstLine="720"/>
        <w:jc w:val="both"/>
        <w:rPr>
          <w:rFonts w:ascii="Arial" w:hAnsi="Arial" w:cs="Arial"/>
          <w:i/>
          <w:color w:val="000000" w:themeColor="text1"/>
          <w:sz w:val="20"/>
          <w:szCs w:val="20"/>
        </w:rPr>
      </w:pPr>
      <w:r w:rsidRPr="006208D1">
        <w:rPr>
          <w:rFonts w:ascii="Arial" w:hAnsi="Arial" w:cs="Arial"/>
          <w:b/>
          <w:i/>
          <w:color w:val="000000" w:themeColor="text1"/>
          <w:sz w:val="20"/>
          <w:szCs w:val="20"/>
        </w:rPr>
        <w:t>4.1.</w:t>
      </w:r>
      <w:r w:rsidRPr="006208D1">
        <w:rPr>
          <w:rFonts w:ascii="Arial" w:hAnsi="Arial" w:cs="Arial"/>
          <w:i/>
          <w:color w:val="000000" w:themeColor="text1"/>
          <w:sz w:val="20"/>
          <w:szCs w:val="20"/>
        </w:rPr>
        <w:t xml:space="preserve"> </w:t>
      </w:r>
      <w:r w:rsidRPr="006208D1">
        <w:rPr>
          <w:rFonts w:ascii="Arial" w:hAnsi="Arial" w:cs="Arial"/>
          <w:b/>
          <w:i/>
          <w:color w:val="000000" w:themeColor="text1"/>
          <w:sz w:val="20"/>
          <w:szCs w:val="20"/>
        </w:rPr>
        <w:t>Quy định chung</w:t>
      </w:r>
    </w:p>
    <w:p w14:paraId="566FF230"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Cơ sở phải xây dựng các quy trình cụ thể để bảo đảm an ninh nguồn phóng xạ.</w:t>
      </w:r>
    </w:p>
    <w:p w14:paraId="1FAAF3EE"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lastRenderedPageBreak/>
        <w:t>- Từng quy trình được cung cấp cho các cá nhân có liên quan trong quy trình đó sử dụng. Cá nhân sử dụng quy trình có trách nhiệm vận hành thành thạo quy trình và bảo mật thông tin liên quan tới quy trình.</w:t>
      </w:r>
    </w:p>
    <w:p w14:paraId="7C5CB8CA"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Các quy trình bảo đảm an ninh nguồn phóng xạ phải được thực hiện cả trong thời gian cơ sở tạm dừng sản xuất, tiến hành bảo trì, bảo dưỡng.</w:t>
      </w:r>
    </w:p>
    <w:p w14:paraId="0C2A1A97"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Các quy trình được xây dựng riêng và là phụ lục đính kèm theo Kế hoạch bảo đảm an ninh.</w:t>
      </w:r>
    </w:p>
    <w:p w14:paraId="464ADA69" w14:textId="77777777" w:rsidR="007D7891" w:rsidRPr="006208D1" w:rsidRDefault="007D7891" w:rsidP="007D7891">
      <w:pPr>
        <w:adjustRightInd w:val="0"/>
        <w:snapToGrid w:val="0"/>
        <w:spacing w:after="120" w:line="240" w:lineRule="auto"/>
        <w:ind w:firstLine="720"/>
        <w:jc w:val="both"/>
        <w:rPr>
          <w:rFonts w:ascii="Arial" w:hAnsi="Arial" w:cs="Arial"/>
          <w:i/>
          <w:color w:val="000000" w:themeColor="text1"/>
          <w:sz w:val="20"/>
          <w:szCs w:val="20"/>
        </w:rPr>
      </w:pPr>
      <w:r w:rsidRPr="006208D1">
        <w:rPr>
          <w:rFonts w:ascii="Arial" w:hAnsi="Arial" w:cs="Arial"/>
          <w:b/>
          <w:i/>
          <w:color w:val="000000" w:themeColor="text1"/>
          <w:sz w:val="20"/>
          <w:szCs w:val="20"/>
        </w:rPr>
        <w:t>4.2.</w:t>
      </w:r>
      <w:r w:rsidRPr="006208D1">
        <w:rPr>
          <w:rFonts w:ascii="Arial" w:hAnsi="Arial" w:cs="Arial"/>
          <w:i/>
          <w:color w:val="000000" w:themeColor="text1"/>
          <w:sz w:val="20"/>
          <w:szCs w:val="20"/>
        </w:rPr>
        <w:t xml:space="preserve"> </w:t>
      </w:r>
      <w:r w:rsidRPr="006208D1">
        <w:rPr>
          <w:rFonts w:ascii="Arial" w:hAnsi="Arial" w:cs="Arial"/>
          <w:b/>
          <w:i/>
          <w:color w:val="000000" w:themeColor="text1"/>
          <w:sz w:val="20"/>
          <w:szCs w:val="20"/>
        </w:rPr>
        <w:t>Các quy trình cụ thể</w:t>
      </w:r>
    </w:p>
    <w:p w14:paraId="40A9D9E4"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i/>
          <w:color w:val="000000" w:themeColor="text1"/>
          <w:sz w:val="20"/>
          <w:szCs w:val="20"/>
        </w:rPr>
        <w:t>4.2.1.</w:t>
      </w:r>
      <w:r w:rsidRPr="00B539AF">
        <w:rPr>
          <w:rFonts w:ascii="Arial" w:hAnsi="Arial" w:cs="Arial"/>
          <w:color w:val="000000" w:themeColor="text1"/>
          <w:sz w:val="20"/>
          <w:szCs w:val="20"/>
        </w:rPr>
        <w:t xml:space="preserve"> </w:t>
      </w:r>
      <w:r w:rsidRPr="00B539AF">
        <w:rPr>
          <w:rFonts w:ascii="Arial" w:hAnsi="Arial" w:cs="Arial"/>
          <w:i/>
          <w:color w:val="000000" w:themeColor="text1"/>
          <w:sz w:val="20"/>
          <w:szCs w:val="20"/>
        </w:rPr>
        <w:t>Quy trình hoạt động trong giờ làm việc và giờ nghỉ</w:t>
      </w:r>
    </w:p>
    <w:p w14:paraId="4F18E14F"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Quy trình hoạt động trong giờ làm việc và giờ nghỉ bao gồm các nội dung sau:</w:t>
      </w:r>
    </w:p>
    <w:p w14:paraId="0888799B"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Xác định giờ làm việc, giờ nghỉ và thiết lập hệ thống an ninh tương ứng trong giờ làm việc và giờ nghỉ;</w:t>
      </w:r>
    </w:p>
    <w:p w14:paraId="76ADE3FB"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Mô tả các bước để chuyển giao trách nhiệm khi đổi ca làm việc (nếu có);</w:t>
      </w:r>
    </w:p>
    <w:p w14:paraId="081008A0"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Liệt kê từng bước cụ thể để khóa và mở khóa cửa ra vào, kích hoạt hoặc tạm ngừng hoạt động hệ thống cảm biến phát hiện xâm nhập trái phép, hệ thống camera giám sát trong giờ làm việc hoặc trong giờ nghỉ tại cơ sở.</w:t>
      </w:r>
    </w:p>
    <w:p w14:paraId="6A27A017"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i/>
          <w:color w:val="000000" w:themeColor="text1"/>
          <w:sz w:val="20"/>
          <w:szCs w:val="20"/>
        </w:rPr>
        <w:t>4.2.2.</w:t>
      </w:r>
      <w:r w:rsidRPr="00B539AF">
        <w:rPr>
          <w:rFonts w:ascii="Arial" w:hAnsi="Arial" w:cs="Arial"/>
          <w:color w:val="000000" w:themeColor="text1"/>
          <w:sz w:val="20"/>
          <w:szCs w:val="20"/>
        </w:rPr>
        <w:t xml:space="preserve"> </w:t>
      </w:r>
      <w:r w:rsidRPr="00B539AF">
        <w:rPr>
          <w:rFonts w:ascii="Arial" w:hAnsi="Arial" w:cs="Arial"/>
          <w:i/>
          <w:color w:val="000000" w:themeColor="text1"/>
          <w:sz w:val="20"/>
          <w:szCs w:val="20"/>
        </w:rPr>
        <w:t>Quy trình bảo dưỡng thiết bị an ninh</w:t>
      </w:r>
    </w:p>
    <w:p w14:paraId="0D357484"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Quy trình bảo dưỡng định kỳ các thiết bị an ninh bao gồm các nội dung sau:</w:t>
      </w:r>
    </w:p>
    <w:p w14:paraId="56C39D7B"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Cá nhân, đơn vị chịu trách nhiệm bảo dưỡng;</w:t>
      </w:r>
    </w:p>
    <w:p w14:paraId="297D53FF"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Tần suất bảo dưỡng;</w:t>
      </w:r>
    </w:p>
    <w:p w14:paraId="480C2F15"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Thời gian bảo dưỡng;</w:t>
      </w:r>
    </w:p>
    <w:p w14:paraId="1677237B"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Các Kế hoạch bảo đảm an ninh nguồn phóng xạ được áp dụng trong quá trình bảo dưỡng và trong trường hợp thiết bị an ninh bị hỏng đột xuất;</w:t>
      </w:r>
    </w:p>
    <w:p w14:paraId="7398D9E8"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Các nội dung bảo dưỡng bao gồm: kiểm tra hoạt động của thiết bị và độ chính xác của thiết bị trong điều kiện hoạt động bình thường.</w:t>
      </w:r>
    </w:p>
    <w:p w14:paraId="49EC8A46"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i/>
          <w:color w:val="000000" w:themeColor="text1"/>
          <w:sz w:val="20"/>
          <w:szCs w:val="20"/>
        </w:rPr>
        <w:t>4.2.3.</w:t>
      </w:r>
      <w:r w:rsidRPr="00B539AF">
        <w:rPr>
          <w:rFonts w:ascii="Arial" w:hAnsi="Arial" w:cs="Arial"/>
          <w:color w:val="000000" w:themeColor="text1"/>
          <w:sz w:val="20"/>
          <w:szCs w:val="20"/>
        </w:rPr>
        <w:t xml:space="preserve"> </w:t>
      </w:r>
      <w:r w:rsidRPr="00B539AF">
        <w:rPr>
          <w:rFonts w:ascii="Arial" w:hAnsi="Arial" w:cs="Arial"/>
          <w:i/>
          <w:color w:val="000000" w:themeColor="text1"/>
          <w:sz w:val="20"/>
          <w:szCs w:val="20"/>
        </w:rPr>
        <w:t>Quy trình quản lý khóa và chìa khóa</w:t>
      </w:r>
    </w:p>
    <w:p w14:paraId="128175FA"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Quy trình quản lý khóa và chìa khóa bao gồm các nội dung sau:</w:t>
      </w:r>
    </w:p>
    <w:p w14:paraId="0B97A36F"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Cá nhân, đơn vị chịu trách nhiệm quản lý khóa và chìa khóa;</w:t>
      </w:r>
    </w:p>
    <w:p w14:paraId="536581DC"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Loại khóa được sử dụng;</w:t>
      </w:r>
    </w:p>
    <w:p w14:paraId="7833B906"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Tần suất, thời gian kiểm kê và kiểm tra định kỳ khóa và chìa khóa tại cơ sở.</w:t>
      </w:r>
    </w:p>
    <w:p w14:paraId="734E0ECB"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i/>
          <w:color w:val="000000" w:themeColor="text1"/>
          <w:sz w:val="20"/>
          <w:szCs w:val="20"/>
        </w:rPr>
        <w:t>4.2.4.</w:t>
      </w:r>
      <w:r w:rsidRPr="00B539AF">
        <w:rPr>
          <w:rFonts w:ascii="Arial" w:hAnsi="Arial" w:cs="Arial"/>
          <w:color w:val="000000" w:themeColor="text1"/>
          <w:sz w:val="20"/>
          <w:szCs w:val="20"/>
        </w:rPr>
        <w:t xml:space="preserve"> </w:t>
      </w:r>
      <w:r w:rsidRPr="00B539AF">
        <w:rPr>
          <w:rFonts w:ascii="Arial" w:hAnsi="Arial" w:cs="Arial"/>
          <w:i/>
          <w:color w:val="000000" w:themeColor="text1"/>
          <w:sz w:val="20"/>
          <w:szCs w:val="20"/>
        </w:rPr>
        <w:t>Quy trình kiểm tra lý lịch nhân viên</w:t>
      </w:r>
    </w:p>
    <w:p w14:paraId="149A6614"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Quy trình kiểm tra lý lịch nhân viên bao gồm các nội dung sau:</w:t>
      </w:r>
    </w:p>
    <w:p w14:paraId="024AC923"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Cá nhân, đơn vị chịu trách nhiệm kiểm tra;</w:t>
      </w:r>
    </w:p>
    <w:p w14:paraId="0A12FC37"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Các biện pháp được áp dụng để kiểm tra lý lịch nhân viên: sơ yếu lý lịch, lịch sử làm việc và lý lịch tư pháp đối với những cá nhân có quyền tiếp cận nguồn phóng xạ và/hoặc thông tin an ninh nhạy cảm;</w:t>
      </w:r>
    </w:p>
    <w:p w14:paraId="15627BD0"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Thời điểm và tần suất kiểm tra để bảo đảm độ tin cậy của nhân viên trong quá trình làm việc. Việc kiểm tra phải được thực hiện trước và định kỳ trong thời gian nhân viên có quyền tiếp cận nguồn phóng xạ, khu vực kiểm soát an ninh, thông tin an ninh nhạy cảm liên quan đến bảo đảm an ninh nguồn phóng xạ.</w:t>
      </w:r>
    </w:p>
    <w:p w14:paraId="7E349D03"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i/>
          <w:color w:val="000000" w:themeColor="text1"/>
          <w:sz w:val="20"/>
          <w:szCs w:val="20"/>
        </w:rPr>
        <w:t>4.2.5.</w:t>
      </w:r>
      <w:r w:rsidRPr="00B539AF">
        <w:rPr>
          <w:rFonts w:ascii="Arial" w:hAnsi="Arial" w:cs="Arial"/>
          <w:color w:val="000000" w:themeColor="text1"/>
          <w:sz w:val="20"/>
          <w:szCs w:val="20"/>
        </w:rPr>
        <w:t xml:space="preserve"> </w:t>
      </w:r>
      <w:r w:rsidRPr="00B539AF">
        <w:rPr>
          <w:rFonts w:ascii="Arial" w:hAnsi="Arial" w:cs="Arial"/>
          <w:i/>
          <w:color w:val="000000" w:themeColor="text1"/>
          <w:sz w:val="20"/>
          <w:szCs w:val="20"/>
        </w:rPr>
        <w:t>Quy trình kiểm soát ra vào</w:t>
      </w:r>
    </w:p>
    <w:p w14:paraId="43787177"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Quy trình kiểm soát ra vào để bảo đảm chỉ có người được phép mới có quyền ra vào khu vực kiểm soát an ninh và tiếp cận nguồn phóng xạ, được áp dụng với các đối tượng sau:</w:t>
      </w:r>
    </w:p>
    <w:p w14:paraId="7EA5BDB7"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Người được phép ra vào không cần có người đi kèm: là nhân viên của tổ chức được cấp giấy phép tiến hành công việc bức xạ và được người đứng đầu tổ chức này cho phép bằng văn bản, phải mang thẻ có dấu hiệu nhận dạng;</w:t>
      </w:r>
    </w:p>
    <w:p w14:paraId="376C0D5E"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lastRenderedPageBreak/>
        <w:t>- Đối tượng khác khi vào khu vực kiểm soát an ninh: cần có người phụ trách an toàn bức xạ hoặc người được người đứng đầu tổ chức được cấp giấy phép tiến hành công việc bức xạ phân công đi kèm.</w:t>
      </w:r>
    </w:p>
    <w:p w14:paraId="47499A9A"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Quy trình kiểm soát ra vào bao gồm các nội dung sau:</w:t>
      </w:r>
    </w:p>
    <w:p w14:paraId="6DBCDC69"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Thủ tục hành chính đối với cá nhân làm việc tại cơ sở, các đối tượng khác và các bước thực hiện;</w:t>
      </w:r>
    </w:p>
    <w:p w14:paraId="01609984"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Biện pháp kỹ thuật như: khóa nhận diện người được phép ra vào và các bước thực hiện.</w:t>
      </w:r>
    </w:p>
    <w:p w14:paraId="71EE09AF"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i/>
          <w:color w:val="000000" w:themeColor="text1"/>
          <w:sz w:val="20"/>
          <w:szCs w:val="20"/>
        </w:rPr>
        <w:t>4.2.6.</w:t>
      </w:r>
      <w:r w:rsidRPr="00B539AF">
        <w:rPr>
          <w:rFonts w:ascii="Arial" w:hAnsi="Arial" w:cs="Arial"/>
          <w:color w:val="000000" w:themeColor="text1"/>
          <w:sz w:val="20"/>
          <w:szCs w:val="20"/>
        </w:rPr>
        <w:t xml:space="preserve"> </w:t>
      </w:r>
      <w:r w:rsidRPr="00B539AF">
        <w:rPr>
          <w:rFonts w:ascii="Arial" w:hAnsi="Arial" w:cs="Arial"/>
          <w:i/>
          <w:color w:val="000000" w:themeColor="text1"/>
          <w:sz w:val="20"/>
          <w:szCs w:val="20"/>
        </w:rPr>
        <w:t>Quy trình hoạt động của lực lượng bảo vệ</w:t>
      </w:r>
    </w:p>
    <w:p w14:paraId="53F66946"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Cơ sở phải có phòng an ninh riêng, có cán bộ giám sát để bảo đảm khả năng kiểm soát và bảo vệ nguồn phóng xạ.</w:t>
      </w:r>
    </w:p>
    <w:p w14:paraId="2F317A9F"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Quy trình hoạt động của lực lượng bảo vệ bao gồm các nội dung sau:</w:t>
      </w:r>
    </w:p>
    <w:p w14:paraId="1839F796"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Trách nhiệm và nhiệm vụ của nhân viên bảo vệ trong việc vận hành các thiết bị an ninh, tuần tra, quản lý hệ thống camera, cảm biến, báo động,... trong và ngoài giờ làm việc;</w:t>
      </w:r>
    </w:p>
    <w:p w14:paraId="02DBF676"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Danh mục các phương tiện thông tin liên lạc trang bị cho lực lượng bảo vệ để bảo đảm cung cấp thông tin kịp thời cho lực lượng ứng phó khi có sự cố mất an ninh nguồn phóng xạ.</w:t>
      </w:r>
    </w:p>
    <w:p w14:paraId="4B8AAC7D"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i/>
          <w:color w:val="000000" w:themeColor="text1"/>
          <w:sz w:val="20"/>
          <w:szCs w:val="20"/>
        </w:rPr>
        <w:t>4.2.7.</w:t>
      </w:r>
      <w:r w:rsidRPr="00B539AF">
        <w:rPr>
          <w:rFonts w:ascii="Arial" w:hAnsi="Arial" w:cs="Arial"/>
          <w:color w:val="000000" w:themeColor="text1"/>
          <w:sz w:val="20"/>
          <w:szCs w:val="20"/>
        </w:rPr>
        <w:t xml:space="preserve"> </w:t>
      </w:r>
      <w:r w:rsidRPr="00B539AF">
        <w:rPr>
          <w:rFonts w:ascii="Arial" w:hAnsi="Arial" w:cs="Arial"/>
          <w:i/>
          <w:color w:val="000000" w:themeColor="text1"/>
          <w:sz w:val="20"/>
          <w:szCs w:val="20"/>
        </w:rPr>
        <w:t>Quy trình ứng phó sự cố mất an ninh hạt nhân (trong và ngoài giờ làm việc)</w:t>
      </w:r>
    </w:p>
    <w:p w14:paraId="220803EB"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Quy trình ứng phó sự cố mất an ninh bao gồm các thông tin sau:</w:t>
      </w:r>
    </w:p>
    <w:p w14:paraId="288B03F2"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Các tình huống mất an ninh (tiếp cận trái phép vùng kiểm soát an ninh, phá hoại vùng kiểm soát an ninh, sự cố cháy, nổ..</w:t>
      </w:r>
    </w:p>
    <w:p w14:paraId="78232FE1"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Phân công trách nhiệm đối với Ban lãnh đạo cơ sở, nhân viên bảo vệ, đội ứng phó;</w:t>
      </w:r>
    </w:p>
    <w:p w14:paraId="78F0CA30"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Phối hợp với lực lượng bên ngoài: lực lượng cứu hỏa, Cơ quan quản lý nhà nước về khoa học và công nghệ địa phương, Cục An toàn bức xạ và hạt nhân và hệ thống ứng phó khẩn cấp địa phương và quốc gia;</w:t>
      </w:r>
    </w:p>
    <w:p w14:paraId="48899297"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Số điện thoại liên lạc của các cá nhân liên quan;</w:t>
      </w:r>
    </w:p>
    <w:p w14:paraId="60C98E22"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Các bước cụ thể được tiến hành khi có sự cố xảy ra;</w:t>
      </w:r>
    </w:p>
    <w:p w14:paraId="2F5EA20B"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Tần suất thực hành/diễn tập ứng phó sự cố mất an ninh hạt nhân.</w:t>
      </w:r>
    </w:p>
    <w:p w14:paraId="5C7B44DB"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i/>
          <w:color w:val="000000" w:themeColor="text1"/>
          <w:sz w:val="20"/>
          <w:szCs w:val="20"/>
        </w:rPr>
        <w:t>4.2.8.</w:t>
      </w:r>
      <w:r w:rsidRPr="00B539AF">
        <w:rPr>
          <w:rFonts w:ascii="Arial" w:hAnsi="Arial" w:cs="Arial"/>
          <w:color w:val="000000" w:themeColor="text1"/>
          <w:sz w:val="20"/>
          <w:szCs w:val="20"/>
        </w:rPr>
        <w:t xml:space="preserve"> </w:t>
      </w:r>
      <w:r w:rsidRPr="00B539AF">
        <w:rPr>
          <w:rFonts w:ascii="Arial" w:hAnsi="Arial" w:cs="Arial"/>
          <w:i/>
          <w:color w:val="000000" w:themeColor="text1"/>
          <w:sz w:val="20"/>
          <w:szCs w:val="20"/>
        </w:rPr>
        <w:t>Quy trình kiểm đếm nguồn</w:t>
      </w:r>
    </w:p>
    <w:p w14:paraId="000D5CA1"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Nguồn thuộc mức an ninh A phải được kiểm đếm hàng ngày. Nguồn thuộc mức an ninh B phải được kiểm đếm hàng tuần.</w:t>
      </w:r>
    </w:p>
    <w:p w14:paraId="1BA74284"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Quy trình kiểm đếm nguồn bao gồm:</w:t>
      </w:r>
    </w:p>
    <w:p w14:paraId="7AAF7401"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Thông tin chi tiết về người chịu trách nhiệm kiểm đếm nguồn;</w:t>
      </w:r>
    </w:p>
    <w:p w14:paraId="38023EBA"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Thời gian, tần suất và cách thức kiểm đếm nguồn.</w:t>
      </w:r>
    </w:p>
    <w:p w14:paraId="492D42DB"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i/>
          <w:color w:val="000000" w:themeColor="text1"/>
          <w:sz w:val="20"/>
          <w:szCs w:val="20"/>
        </w:rPr>
        <w:t>4.2.9.</w:t>
      </w:r>
      <w:r w:rsidRPr="00B539AF">
        <w:rPr>
          <w:rFonts w:ascii="Arial" w:hAnsi="Arial" w:cs="Arial"/>
          <w:color w:val="000000" w:themeColor="text1"/>
          <w:sz w:val="20"/>
          <w:szCs w:val="20"/>
        </w:rPr>
        <w:t xml:space="preserve"> </w:t>
      </w:r>
      <w:r w:rsidRPr="00B539AF">
        <w:rPr>
          <w:rFonts w:ascii="Arial" w:hAnsi="Arial" w:cs="Arial"/>
          <w:i/>
          <w:color w:val="000000" w:themeColor="text1"/>
          <w:sz w:val="20"/>
          <w:szCs w:val="20"/>
        </w:rPr>
        <w:t>Quy trình chuyển giao nguồn phóng xạ trong nội bộ cơ sở</w:t>
      </w:r>
    </w:p>
    <w:p w14:paraId="686AAADE"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Quy trình chuyển giao nguồn phóng xạ trong nội bộ cơ sở bao gồm các nội dung sau:</w:t>
      </w:r>
    </w:p>
    <w:p w14:paraId="5F29E249"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Phân công trách nhiệm của các cá nhân liên quan trong quá trình chuyển giao nguồn phóng xạ tại cơ sở;</w:t>
      </w:r>
    </w:p>
    <w:p w14:paraId="64DAE9FA"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Mẫu biên bản giao nhận (bao gồm thời gian chuyển giao, cá nhân tham gia).</w:t>
      </w:r>
    </w:p>
    <w:p w14:paraId="3D4F0565"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i/>
          <w:color w:val="000000" w:themeColor="text1"/>
          <w:sz w:val="20"/>
          <w:szCs w:val="20"/>
        </w:rPr>
        <w:t>4.2.10.</w:t>
      </w:r>
      <w:r w:rsidRPr="00B539AF">
        <w:rPr>
          <w:rFonts w:ascii="Arial" w:hAnsi="Arial" w:cs="Arial"/>
          <w:color w:val="000000" w:themeColor="text1"/>
          <w:sz w:val="20"/>
          <w:szCs w:val="20"/>
        </w:rPr>
        <w:t xml:space="preserve"> </w:t>
      </w:r>
      <w:r w:rsidRPr="00B539AF">
        <w:rPr>
          <w:rFonts w:ascii="Arial" w:hAnsi="Arial" w:cs="Arial"/>
          <w:i/>
          <w:color w:val="000000" w:themeColor="text1"/>
          <w:sz w:val="20"/>
          <w:szCs w:val="20"/>
        </w:rPr>
        <w:t>Quy trình đánh giá thực trạng an ninh tại cơ sở</w:t>
      </w:r>
    </w:p>
    <w:p w14:paraId="1B8ECAE9"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Định kỳ hàng năm, cơ sở phải tiến hành đánh giá thực trạng an ninh tại cơ sở về:</w:t>
      </w:r>
    </w:p>
    <w:p w14:paraId="500B109B"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Hiệu quả vận hành của hệ thống an ninh;</w:t>
      </w:r>
    </w:p>
    <w:p w14:paraId="5388DA7B"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Mức độ chấp hành của các cá nhân, đơn vị có liên quan đến việc bảo đảm an ninh nguồn phóng xạ tại cơ sở;</w:t>
      </w:r>
    </w:p>
    <w:p w14:paraId="44328829"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Tính hiệu quả, mức độ chấp hành các quy trình bảo đảm an ninh nguồn phóng xạ tại cơ sở;</w:t>
      </w:r>
    </w:p>
    <w:p w14:paraId="619E60D0"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lastRenderedPageBreak/>
        <w:t>- Nhận thức về bảo đảm an ninh nguồn phóng xạ của các cá nhân liên quan đến bảo đảm an ninh nguồn phóng xạ tại cơ sở.</w:t>
      </w:r>
    </w:p>
    <w:p w14:paraId="13F4F630"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Quy trình đánh giá thực trạng an ninh tại cơ sở cần nêu rõ:</w:t>
      </w:r>
    </w:p>
    <w:p w14:paraId="3795551F"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Cá nhân, đơn vị chịu trách nhiệm đánh giá thực trạng an ninh;</w:t>
      </w:r>
    </w:p>
    <w:p w14:paraId="76EF5D40"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Thời gian thực hiện việc đánh giá;</w:t>
      </w:r>
    </w:p>
    <w:p w14:paraId="57D95C08"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Các nội dung thực hiện đánh giá và các bước tiến hành cụ thể.</w:t>
      </w:r>
    </w:p>
    <w:p w14:paraId="48AC7B71"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i/>
          <w:color w:val="000000" w:themeColor="text1"/>
          <w:sz w:val="20"/>
          <w:szCs w:val="20"/>
        </w:rPr>
        <w:t>4.2.11.</w:t>
      </w:r>
      <w:r w:rsidRPr="00B539AF">
        <w:rPr>
          <w:rFonts w:ascii="Arial" w:hAnsi="Arial" w:cs="Arial"/>
          <w:color w:val="000000" w:themeColor="text1"/>
          <w:sz w:val="20"/>
          <w:szCs w:val="20"/>
        </w:rPr>
        <w:t xml:space="preserve"> </w:t>
      </w:r>
      <w:r w:rsidRPr="00B539AF">
        <w:rPr>
          <w:rFonts w:ascii="Arial" w:hAnsi="Arial" w:cs="Arial"/>
          <w:i/>
          <w:color w:val="000000" w:themeColor="text1"/>
          <w:sz w:val="20"/>
          <w:szCs w:val="20"/>
        </w:rPr>
        <w:t>Quy trình cập nhật, sửa đổi Kế hoạch bảo đảm an ninh</w:t>
      </w:r>
    </w:p>
    <w:p w14:paraId="1C088468"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Việc cập nhật, sửa đổi Kế hoạch bảo đảm an ninh phải dựa trên nguy cơ mất an ninh nguồn phóng xạ (xây dựng tại mục II) và kết quả đánh giá thực trạng an ninh định kỳ tại cơ sở. Quy trình cập nhật, sửa đổi Kế hoạch bảo đảm an ninh phải quy định rõ:</w:t>
      </w:r>
    </w:p>
    <w:p w14:paraId="0DCC41E8"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Cá nhân, đơn vị chịu trách nhiệm sửa đổi, cập nhật Kế hoạch bảo đảm an ninh;</w:t>
      </w:r>
    </w:p>
    <w:p w14:paraId="700916A1"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Các trường hợp cần sửa đổi, cập nhật Kế hoạch bảo đảm an ninh;</w:t>
      </w:r>
    </w:p>
    <w:p w14:paraId="27B604EB"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Các bước để tiến hành phê duyệt và triển khai thực hiện Biện pháp cập nhật.</w:t>
      </w:r>
    </w:p>
    <w:p w14:paraId="0CE76A8A"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i/>
          <w:color w:val="000000" w:themeColor="text1"/>
          <w:sz w:val="20"/>
          <w:szCs w:val="20"/>
        </w:rPr>
        <w:t>4.2.12.</w:t>
      </w:r>
      <w:r w:rsidRPr="00B539AF">
        <w:rPr>
          <w:rFonts w:ascii="Arial" w:hAnsi="Arial" w:cs="Arial"/>
          <w:color w:val="000000" w:themeColor="text1"/>
          <w:sz w:val="20"/>
          <w:szCs w:val="20"/>
        </w:rPr>
        <w:t xml:space="preserve"> </w:t>
      </w:r>
      <w:r w:rsidRPr="00B539AF">
        <w:rPr>
          <w:rFonts w:ascii="Arial" w:hAnsi="Arial" w:cs="Arial"/>
          <w:i/>
          <w:color w:val="000000" w:themeColor="text1"/>
          <w:sz w:val="20"/>
          <w:szCs w:val="20"/>
        </w:rPr>
        <w:t>Quy trình bảo mật thông tin</w:t>
      </w:r>
    </w:p>
    <w:p w14:paraId="24EEE855"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Danh mục về những nội dung, thông tin nhạy cảm, bao gồm:</w:t>
      </w:r>
    </w:p>
    <w:p w14:paraId="7C53C131"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Thông tin về nguồn phóng xạ và vị trí đặt nguồn phóng xạ;</w:t>
      </w:r>
    </w:p>
    <w:p w14:paraId="34277D79"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Thiết bị chứa nguồn phóng xạ;</w:t>
      </w:r>
    </w:p>
    <w:p w14:paraId="6A054A6B"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Kế hoạch di chuyển nguồn phóng xạ;</w:t>
      </w:r>
    </w:p>
    <w:p w14:paraId="6804E54D"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Các loại thiết bị an ninh được sử dụng và vị trí lắp đặt;</w:t>
      </w:r>
    </w:p>
    <w:p w14:paraId="1EDDB389"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Kế hoạch bảo đảm an ninh; người được quyền tiếp cận và thời gian tiếp cận khu vực kiểm soát an ninh;</w:t>
      </w:r>
    </w:p>
    <w:p w14:paraId="3A3D4C36"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Sự phân công và bố trí lực lượng bảo vệ;</w:t>
      </w:r>
    </w:p>
    <w:p w14:paraId="5CA18B5B"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Mã PIN và mã số bí mật của khóa cửa, hộp đựng chìa khóa, thiết bị an ninh;</w:t>
      </w:r>
    </w:p>
    <w:p w14:paraId="3C6C16CC"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Danh sách cá nhân được quyền tiếp cận nguồn phóng xạ, khu vực kiểm soát an ninh;</w:t>
      </w:r>
    </w:p>
    <w:p w14:paraId="19B369CD"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Kế hoạch bảo trì, bảo dưỡng thiết bị bảo đảm an ninh;</w:t>
      </w:r>
    </w:p>
    <w:p w14:paraId="12EEA136"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Kết quả đánh giá thực trạng an ninh định kỳ tại cơ sở.</w:t>
      </w:r>
    </w:p>
    <w:p w14:paraId="67AB4FE2"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Quy trình bảo mật thông tin bao gồm các nội dung:</w:t>
      </w:r>
    </w:p>
    <w:p w14:paraId="322484F1"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Các biện pháp bảo mật thông tin được áp dụng;</w:t>
      </w:r>
    </w:p>
    <w:p w14:paraId="3E0CE459"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Thông tin về cá nhân, đơn vị liên quan đến việc bảo mật thông tin tại cơ sở và phân công trách nhiệm tương ứng;</w:t>
      </w:r>
    </w:p>
    <w:p w14:paraId="0FA0F929"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Quy định về việc cá nhân được quyền tiếp cận thông tin nhạy cảm phải bảo đảm việc giữ bí mật các thông tin liên quan tới an ninh nguồn phóng xạ;</w:t>
      </w:r>
    </w:p>
    <w:p w14:paraId="2D8350AB"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Quy định trách nhiệm, hình thức xử lý nếu cung cấp thông tin trái phép cho cá nhân/tổ chức khác.</w:t>
      </w:r>
    </w:p>
    <w:p w14:paraId="21BA817F"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5.</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Đào tạo về bảo đảm an ninh nguồn phóng xạ tại cơ sở, lưu giữ hồ sơ và báo cáo</w:t>
      </w:r>
    </w:p>
    <w:p w14:paraId="0B06A2A8"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5.1.</w:t>
      </w:r>
      <w:r w:rsidRPr="00B539AF">
        <w:rPr>
          <w:rFonts w:ascii="Arial" w:hAnsi="Arial" w:cs="Arial"/>
          <w:color w:val="000000" w:themeColor="text1"/>
          <w:sz w:val="20"/>
          <w:szCs w:val="20"/>
        </w:rPr>
        <w:t xml:space="preserve"> </w:t>
      </w:r>
      <w:r w:rsidRPr="00B539AF">
        <w:rPr>
          <w:rFonts w:ascii="Arial" w:hAnsi="Arial" w:cs="Arial"/>
          <w:b/>
          <w:i/>
          <w:color w:val="000000" w:themeColor="text1"/>
          <w:sz w:val="20"/>
          <w:szCs w:val="20"/>
        </w:rPr>
        <w:t>Đào tạo về bảo đảm an ninh tại cơ sở</w:t>
      </w:r>
    </w:p>
    <w:p w14:paraId="189ABF61"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Nội dung này quy định về:</w:t>
      </w:r>
    </w:p>
    <w:p w14:paraId="03ACB67F"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Đối tượng cần đào tạo;</w:t>
      </w:r>
    </w:p>
    <w:p w14:paraId="13E1D9D7"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Nội dung đào tạo;</w:t>
      </w:r>
    </w:p>
    <w:p w14:paraId="5A6ECD51"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Cách thức đào tạo;</w:t>
      </w:r>
    </w:p>
    <w:p w14:paraId="67C78FD0"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Tần suất đào tạo cho các đối tượng: việc tổ chức đào tạo về bảo đảm an ninh nguồn phóng xạ phải được thực hiện khi các cá nhân liên quan bắt đầu vào làm việc và định kỳ 03 năm một lần phải tổ chức đào tạo nhắc lại.</w:t>
      </w:r>
    </w:p>
    <w:p w14:paraId="6DE51446"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lastRenderedPageBreak/>
        <w:t>5.2.</w:t>
      </w:r>
      <w:r w:rsidRPr="00B539AF">
        <w:rPr>
          <w:rFonts w:ascii="Arial" w:hAnsi="Arial" w:cs="Arial"/>
          <w:color w:val="000000" w:themeColor="text1"/>
          <w:sz w:val="20"/>
          <w:szCs w:val="20"/>
        </w:rPr>
        <w:t xml:space="preserve"> </w:t>
      </w:r>
      <w:r w:rsidRPr="00B539AF">
        <w:rPr>
          <w:rFonts w:ascii="Arial" w:hAnsi="Arial" w:cs="Arial"/>
          <w:b/>
          <w:i/>
          <w:color w:val="000000" w:themeColor="text1"/>
          <w:sz w:val="20"/>
          <w:szCs w:val="20"/>
        </w:rPr>
        <w:t>Lưu giữ hồ sơ</w:t>
      </w:r>
    </w:p>
    <w:p w14:paraId="0847A8FC"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Việc lưu giữ hồ sơ bao gồm các nội dung sau:</w:t>
      </w:r>
    </w:p>
    <w:p w14:paraId="402A8039"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Quy định rõ cá nhân, đơn vị chịu trách nhiệm lập và lưu giữ hồ sơ.</w:t>
      </w:r>
    </w:p>
    <w:p w14:paraId="3985D8C8"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Các thông tin sau phải được lập thành hồ sơ và lưu giữ tại cơ sở:</w:t>
      </w:r>
    </w:p>
    <w:p w14:paraId="5EDA54D5"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Thông tin về nguồn phóng xạ;</w:t>
      </w:r>
    </w:p>
    <w:p w14:paraId="78F569F5"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Thông tin về hệ thống an ninh;</w:t>
      </w:r>
    </w:p>
    <w:p w14:paraId="79EEE27F"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Kết quả bảo dưỡng thiết bị an ninh;</w:t>
      </w:r>
    </w:p>
    <w:p w14:paraId="5C742423"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Kết quả kiểm kê khóa, chìa khóa;</w:t>
      </w:r>
    </w:p>
    <w:p w14:paraId="6E9B323F"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Kết quả kiểm tra lý lịch nhân viên;</w:t>
      </w:r>
    </w:p>
    <w:p w14:paraId="52E38B6E"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Lịch sử ra vào khu vực kiểm soát an ninh;</w:t>
      </w:r>
    </w:p>
    <w:p w14:paraId="7E68CE34"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Kết quả kiểm đếm nguồn;</w:t>
      </w:r>
    </w:p>
    <w:p w14:paraId="15BB9987"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Hồ sơ chuyển giao nguồn trong nội bộ cơ sở;</w:t>
      </w:r>
    </w:p>
    <w:p w14:paraId="58FD949A"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Kết quả đánh giá thực trạng an ninh;</w:t>
      </w:r>
    </w:p>
    <w:p w14:paraId="133AB981"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Kết quả cập nhật, sửa đổi Kế hoạch bảo đảm an ninh;</w:t>
      </w:r>
    </w:p>
    <w:p w14:paraId="4EEB505F"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Hồ sơ về sự cố mất an ninh xảy ra tại cơ sở;</w:t>
      </w:r>
    </w:p>
    <w:p w14:paraId="3477236E"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Hồ sơ đào tạo.</w:t>
      </w:r>
    </w:p>
    <w:p w14:paraId="59970169"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5.5.</w:t>
      </w:r>
      <w:r w:rsidRPr="00B539AF">
        <w:rPr>
          <w:rFonts w:ascii="Arial" w:hAnsi="Arial" w:cs="Arial"/>
          <w:color w:val="000000" w:themeColor="text1"/>
          <w:sz w:val="20"/>
          <w:szCs w:val="20"/>
        </w:rPr>
        <w:t xml:space="preserve"> </w:t>
      </w:r>
      <w:r w:rsidRPr="00B539AF">
        <w:rPr>
          <w:rFonts w:ascii="Arial" w:hAnsi="Arial" w:cs="Arial"/>
          <w:b/>
          <w:i/>
          <w:color w:val="000000" w:themeColor="text1"/>
          <w:sz w:val="20"/>
          <w:szCs w:val="20"/>
        </w:rPr>
        <w:t>Báo cáo nội bộ</w:t>
      </w:r>
    </w:p>
    <w:p w14:paraId="111DF9CE" w14:textId="77777777" w:rsidR="007D7891"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Mục này quy định các loại báo cáo trong nội bộ cơ sở (có thể gồm báo cáo nội bộ định kỳ hàng năm và báo cáo nội bộ bất thường khi có sự cố liên quan đến an ninh nguồn phóng xạ).</w:t>
      </w:r>
    </w:p>
    <w:p w14:paraId="46051373" w14:textId="77777777" w:rsidR="007D7891" w:rsidRDefault="007D7891" w:rsidP="007D7891">
      <w:pPr>
        <w:spacing w:after="0" w:line="240" w:lineRule="auto"/>
        <w:jc w:val="both"/>
        <w:rPr>
          <w:rFonts w:ascii="Arial" w:hAnsi="Arial" w:cs="Arial"/>
          <w:color w:val="000000" w:themeColor="text1"/>
          <w:sz w:val="20"/>
          <w:szCs w:val="20"/>
        </w:rPr>
      </w:pPr>
    </w:p>
    <w:p w14:paraId="4BC804C8" w14:textId="77777777" w:rsidR="007D7891" w:rsidRDefault="007D7891" w:rsidP="007D7891">
      <w:pPr>
        <w:adjustRightInd w:val="0"/>
        <w:snapToGrid w:val="0"/>
        <w:spacing w:after="120" w:line="240" w:lineRule="auto"/>
        <w:ind w:firstLine="720"/>
        <w:jc w:val="both"/>
        <w:rPr>
          <w:rFonts w:ascii="Arial" w:hAnsi="Arial" w:cs="Arial"/>
          <w:color w:val="000000" w:themeColor="text1"/>
          <w:sz w:val="20"/>
          <w:szCs w:val="20"/>
          <w:vertAlign w:val="superscript"/>
        </w:rPr>
      </w:pPr>
      <w:r>
        <w:rPr>
          <w:rFonts w:ascii="Arial" w:hAnsi="Arial" w:cs="Arial"/>
          <w:color w:val="000000" w:themeColor="text1"/>
          <w:sz w:val="20"/>
          <w:szCs w:val="20"/>
          <w:vertAlign w:val="superscript"/>
        </w:rPr>
        <w:t>_______________________________</w:t>
      </w:r>
    </w:p>
    <w:p w14:paraId="536C5CF9" w14:textId="77777777" w:rsidR="007D7891" w:rsidRPr="006208D1" w:rsidRDefault="007D7891" w:rsidP="007D7891">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vertAlign w:val="superscript"/>
        </w:rPr>
        <w:t xml:space="preserve">1 </w:t>
      </w:r>
      <w:r>
        <w:rPr>
          <w:rFonts w:ascii="Arial" w:hAnsi="Arial" w:cs="Arial"/>
          <w:color w:val="000000" w:themeColor="text1"/>
          <w:sz w:val="20"/>
          <w:szCs w:val="20"/>
        </w:rPr>
        <w:t>Đối với nguồn thuộc mức an ninh A, khóa cửa ra vào phòng đặt nguồn phóng xạ nên có chức năng nhận diện người được phép ra vào.</w:t>
      </w:r>
    </w:p>
    <w:p w14:paraId="7F37A102" w14:textId="77777777" w:rsidR="007D7891" w:rsidRDefault="007D7891" w:rsidP="007D7891">
      <w:pPr>
        <w:rPr>
          <w:rFonts w:ascii="Arial" w:hAnsi="Arial" w:cs="Arial"/>
          <w:b/>
          <w:color w:val="000000" w:themeColor="text1"/>
          <w:sz w:val="20"/>
          <w:szCs w:val="20"/>
        </w:rPr>
      </w:pPr>
      <w:r>
        <w:rPr>
          <w:rFonts w:ascii="Arial" w:hAnsi="Arial" w:cs="Arial"/>
          <w:b/>
          <w:color w:val="000000" w:themeColor="text1"/>
          <w:sz w:val="20"/>
          <w:szCs w:val="20"/>
        </w:rPr>
        <w:br w:type="page"/>
      </w:r>
    </w:p>
    <w:p w14:paraId="1428C0CA" w14:textId="77777777" w:rsidR="007D7891" w:rsidRPr="00B539AF" w:rsidRDefault="007D7891" w:rsidP="007D7891">
      <w:pPr>
        <w:spacing w:after="0" w:line="240" w:lineRule="auto"/>
        <w:jc w:val="right"/>
        <w:rPr>
          <w:rFonts w:ascii="Arial" w:hAnsi="Arial" w:cs="Arial"/>
          <w:color w:val="000000" w:themeColor="text1"/>
          <w:sz w:val="20"/>
          <w:szCs w:val="20"/>
        </w:rPr>
      </w:pPr>
      <w:r w:rsidRPr="00B539AF">
        <w:rPr>
          <w:rFonts w:ascii="Arial" w:hAnsi="Arial" w:cs="Arial"/>
          <w:b/>
          <w:color w:val="000000" w:themeColor="text1"/>
          <w:sz w:val="20"/>
          <w:szCs w:val="20"/>
        </w:rPr>
        <w:lastRenderedPageBreak/>
        <w:t>Mẫu số 04/PLIII</w:t>
      </w:r>
    </w:p>
    <w:p w14:paraId="7A78D0FB" w14:textId="77777777" w:rsidR="007D7891" w:rsidRDefault="007D7891" w:rsidP="007D7891">
      <w:pPr>
        <w:spacing w:after="0" w:line="240" w:lineRule="auto"/>
        <w:jc w:val="center"/>
        <w:rPr>
          <w:rFonts w:ascii="Arial" w:hAnsi="Arial" w:cs="Arial"/>
          <w:b/>
          <w:color w:val="000000" w:themeColor="text1"/>
          <w:sz w:val="20"/>
          <w:szCs w:val="20"/>
        </w:rPr>
      </w:pPr>
      <w:r w:rsidRPr="00B539AF">
        <w:rPr>
          <w:rFonts w:ascii="Arial" w:hAnsi="Arial" w:cs="Arial"/>
          <w:b/>
          <w:color w:val="000000" w:themeColor="text1"/>
          <w:sz w:val="20"/>
          <w:szCs w:val="20"/>
        </w:rPr>
        <w:t xml:space="preserve">KẾ HOẠCH BẢO ĐẢM AN NINH NGUỒN PHÓNG XẠ THUỘC </w:t>
      </w:r>
      <w:r w:rsidRPr="00B539AF">
        <w:rPr>
          <w:rFonts w:ascii="Arial" w:hAnsi="Arial" w:cs="Arial"/>
          <w:color w:val="000000" w:themeColor="text1"/>
          <w:sz w:val="20"/>
          <w:szCs w:val="20"/>
        </w:rPr>
        <w:br/>
      </w:r>
      <w:r w:rsidRPr="00B539AF">
        <w:rPr>
          <w:rFonts w:ascii="Arial" w:hAnsi="Arial" w:cs="Arial"/>
          <w:b/>
          <w:color w:val="000000" w:themeColor="text1"/>
          <w:sz w:val="20"/>
          <w:szCs w:val="20"/>
        </w:rPr>
        <w:t>MỨC AN NINH C TRONG QUÁ TRÌNH SỬ DỤNG VÀ LƯU GIỮ</w:t>
      </w:r>
    </w:p>
    <w:p w14:paraId="07F637F4" w14:textId="77777777" w:rsidR="007D7891" w:rsidRPr="00B539AF" w:rsidRDefault="007D7891" w:rsidP="007D7891">
      <w:pPr>
        <w:spacing w:after="0" w:line="240" w:lineRule="auto"/>
        <w:jc w:val="center"/>
        <w:rPr>
          <w:rFonts w:ascii="Arial" w:hAnsi="Arial" w:cs="Arial"/>
          <w:color w:val="000000" w:themeColor="text1"/>
          <w:sz w:val="20"/>
          <w:szCs w:val="20"/>
        </w:rPr>
      </w:pPr>
    </w:p>
    <w:p w14:paraId="0BCD4E68"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I.</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THÔNG TIN CHUNG VỀ CƠ SỞ</w:t>
      </w:r>
    </w:p>
    <w:p w14:paraId="5E459930"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1.</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Thông tin về cơ sở</w:t>
      </w:r>
    </w:p>
    <w:p w14:paraId="2F12A320"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Tên cơ sở:</w:t>
      </w:r>
    </w:p>
    <w:p w14:paraId="7908D08C"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Địa chỉ nơi đặt trụ sở chính:</w:t>
      </w:r>
    </w:p>
    <w:p w14:paraId="62358777" w14:textId="77777777" w:rsidR="007D7891" w:rsidRPr="00AC34FA"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xml:space="preserve">- Địa chỉ gửi thư </w:t>
      </w:r>
      <w:r w:rsidRPr="00B539AF">
        <w:rPr>
          <w:rFonts w:ascii="Arial" w:hAnsi="Arial" w:cs="Arial"/>
          <w:i/>
          <w:color w:val="000000" w:themeColor="text1"/>
          <w:sz w:val="20"/>
          <w:szCs w:val="20"/>
        </w:rPr>
        <w:t>(nếu khác với địa chỉ trụ sở</w:t>
      </w:r>
      <w:r>
        <w:rPr>
          <w:rFonts w:ascii="Arial" w:hAnsi="Arial" w:cs="Arial"/>
          <w:i/>
          <w:color w:val="000000" w:themeColor="text1"/>
          <w:sz w:val="20"/>
          <w:szCs w:val="20"/>
        </w:rPr>
        <w:t xml:space="preserve"> chính)</w:t>
      </w:r>
      <w:r>
        <w:rPr>
          <w:rFonts w:ascii="Arial" w:hAnsi="Arial" w:cs="Arial"/>
          <w:color w:val="000000" w:themeColor="text1"/>
          <w:sz w:val="20"/>
          <w:szCs w:val="20"/>
        </w:rPr>
        <w:t>:</w:t>
      </w:r>
    </w:p>
    <w:p w14:paraId="3A9ABCC4"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Điện thoại liên lạc, số fax, e-mail:</w:t>
      </w:r>
    </w:p>
    <w:p w14:paraId="5D48918E"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Địa chỉ nơi đặt nguồn phóng xạ:</w:t>
      </w:r>
    </w:p>
    <w:p w14:paraId="4404D312"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2.</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Thông tin về người đứng đầu</w:t>
      </w:r>
    </w:p>
    <w:p w14:paraId="08223541"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Họ tên:</w:t>
      </w:r>
    </w:p>
    <w:p w14:paraId="2361BEAE"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Chức vụ:</w:t>
      </w:r>
    </w:p>
    <w:p w14:paraId="77DCD84C"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Thông tin liên lạc (số điện thoại cố định, số điện thoại di động, số fax, địa chỉ, e-mail):</w:t>
      </w:r>
    </w:p>
    <w:p w14:paraId="6E62D990"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3.</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Thông tin về người phụ trách an toàn bức xạ</w:t>
      </w:r>
    </w:p>
    <w:p w14:paraId="61415030"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Họ tên:</w:t>
      </w:r>
    </w:p>
    <w:p w14:paraId="21AE2A6A"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Thông tin liên lạc (số điện thoại cố định, số điện thoại di động, số fax, địa chỉ, e-mail):</w:t>
      </w:r>
    </w:p>
    <w:p w14:paraId="319DEA58"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xml:space="preserve">- Quyết định bổ nhiệm người phụ trách an toàn bức xạ: số </w:t>
      </w:r>
      <w:r>
        <w:rPr>
          <w:rFonts w:ascii="Arial" w:hAnsi="Arial" w:cs="Arial"/>
          <w:color w:val="000000" w:themeColor="text1"/>
          <w:sz w:val="20"/>
          <w:szCs w:val="20"/>
        </w:rPr>
        <w:t>……</w:t>
      </w:r>
      <w:r w:rsidRPr="00B539AF">
        <w:rPr>
          <w:rFonts w:ascii="Arial" w:hAnsi="Arial" w:cs="Arial"/>
          <w:color w:val="000000" w:themeColor="text1"/>
          <w:sz w:val="20"/>
          <w:szCs w:val="20"/>
        </w:rPr>
        <w:t>,</w:t>
      </w:r>
      <w:r>
        <w:rPr>
          <w:rFonts w:ascii="Arial" w:hAnsi="Arial" w:cs="Arial"/>
          <w:color w:val="000000" w:themeColor="text1"/>
          <w:sz w:val="20"/>
          <w:szCs w:val="20"/>
        </w:rPr>
        <w:t xml:space="preserve"> </w:t>
      </w:r>
      <w:r w:rsidRPr="00B539AF">
        <w:rPr>
          <w:rFonts w:ascii="Arial" w:hAnsi="Arial" w:cs="Arial"/>
          <w:color w:val="000000" w:themeColor="text1"/>
          <w:sz w:val="20"/>
          <w:szCs w:val="20"/>
        </w:rPr>
        <w:t>ngày</w:t>
      </w:r>
      <w:r>
        <w:rPr>
          <w:rFonts w:ascii="Arial" w:hAnsi="Arial" w:cs="Arial"/>
          <w:color w:val="000000" w:themeColor="text1"/>
          <w:sz w:val="20"/>
          <w:szCs w:val="20"/>
        </w:rPr>
        <w:t>……</w:t>
      </w:r>
      <w:r w:rsidRPr="00B539AF">
        <w:rPr>
          <w:rFonts w:ascii="Arial" w:hAnsi="Arial" w:cs="Arial"/>
          <w:color w:val="000000" w:themeColor="text1"/>
          <w:sz w:val="20"/>
          <w:szCs w:val="20"/>
        </w:rPr>
        <w:t>tháng</w:t>
      </w:r>
      <w:r>
        <w:rPr>
          <w:rFonts w:ascii="Arial" w:hAnsi="Arial" w:cs="Arial"/>
          <w:color w:val="000000" w:themeColor="text1"/>
          <w:sz w:val="20"/>
          <w:szCs w:val="20"/>
        </w:rPr>
        <w:t>…</w:t>
      </w:r>
      <w:r w:rsidRPr="00B539AF">
        <w:rPr>
          <w:rFonts w:ascii="Arial" w:hAnsi="Arial" w:cs="Arial"/>
          <w:color w:val="000000" w:themeColor="text1"/>
          <w:sz w:val="20"/>
          <w:szCs w:val="20"/>
        </w:rPr>
        <w:t xml:space="preserve"> năm</w:t>
      </w:r>
      <w:r>
        <w:rPr>
          <w:rFonts w:ascii="Arial" w:hAnsi="Arial" w:cs="Arial"/>
          <w:color w:val="000000" w:themeColor="text1"/>
          <w:sz w:val="20"/>
          <w:szCs w:val="20"/>
        </w:rPr>
        <w:t>…..</w:t>
      </w:r>
    </w:p>
    <w:p w14:paraId="1233F089"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xml:space="preserve">- Chứng chỉ nhân viên bức xạ cho người phụ trách an toàn bức xạ: số </w:t>
      </w:r>
      <w:r>
        <w:rPr>
          <w:rFonts w:ascii="Arial" w:hAnsi="Arial" w:cs="Arial"/>
          <w:color w:val="000000" w:themeColor="text1"/>
          <w:sz w:val="20"/>
          <w:szCs w:val="20"/>
        </w:rPr>
        <w:t>…..</w:t>
      </w:r>
      <w:r w:rsidRPr="00B539AF">
        <w:rPr>
          <w:rFonts w:ascii="Arial" w:hAnsi="Arial" w:cs="Arial"/>
          <w:color w:val="000000" w:themeColor="text1"/>
          <w:sz w:val="20"/>
          <w:szCs w:val="20"/>
        </w:rPr>
        <w:t>,</w:t>
      </w:r>
      <w:r>
        <w:rPr>
          <w:rFonts w:ascii="Arial" w:hAnsi="Arial" w:cs="Arial"/>
          <w:color w:val="000000" w:themeColor="text1"/>
          <w:sz w:val="20"/>
          <w:szCs w:val="20"/>
        </w:rPr>
        <w:t xml:space="preserve"> </w:t>
      </w:r>
      <w:r w:rsidRPr="00B539AF">
        <w:rPr>
          <w:rFonts w:ascii="Arial" w:hAnsi="Arial" w:cs="Arial"/>
          <w:color w:val="000000" w:themeColor="text1"/>
          <w:sz w:val="20"/>
          <w:szCs w:val="20"/>
        </w:rPr>
        <w:t>ngày</w:t>
      </w:r>
      <w:r>
        <w:rPr>
          <w:rFonts w:ascii="Arial" w:hAnsi="Arial" w:cs="Arial"/>
          <w:color w:val="000000" w:themeColor="text1"/>
          <w:sz w:val="20"/>
          <w:szCs w:val="20"/>
        </w:rPr>
        <w:t>….</w:t>
      </w:r>
      <w:r w:rsidRPr="00B539AF">
        <w:rPr>
          <w:rFonts w:ascii="Arial" w:hAnsi="Arial" w:cs="Arial"/>
          <w:color w:val="000000" w:themeColor="text1"/>
          <w:sz w:val="20"/>
          <w:szCs w:val="20"/>
        </w:rPr>
        <w:t>tháng</w:t>
      </w:r>
      <w:r>
        <w:rPr>
          <w:rFonts w:ascii="Arial" w:hAnsi="Arial" w:cs="Arial"/>
          <w:color w:val="000000" w:themeColor="text1"/>
          <w:sz w:val="20"/>
          <w:szCs w:val="20"/>
        </w:rPr>
        <w:t>….</w:t>
      </w:r>
      <w:r w:rsidRPr="00B539AF">
        <w:rPr>
          <w:rFonts w:ascii="Arial" w:hAnsi="Arial" w:cs="Arial"/>
          <w:color w:val="000000" w:themeColor="text1"/>
          <w:sz w:val="20"/>
          <w:szCs w:val="20"/>
        </w:rPr>
        <w:t xml:space="preserve"> năm</w:t>
      </w:r>
      <w:r>
        <w:rPr>
          <w:rFonts w:ascii="Arial" w:hAnsi="Arial" w:cs="Arial"/>
          <w:color w:val="000000" w:themeColor="text1"/>
          <w:sz w:val="20"/>
          <w:szCs w:val="20"/>
        </w:rPr>
        <w:t>…..</w:t>
      </w:r>
    </w:p>
    <w:p w14:paraId="6D9F84F1"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4.</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Cơ cấu tổ chức và trách nhiệm của cá nhân liên quan</w:t>
      </w:r>
    </w:p>
    <w:p w14:paraId="1BBC1534"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4.1. Quy định rõ cơ cấu tổ chức và sơ đồ tổ chức liên quan đến việc bảo đảm an ninh nguồn phóng xạ tại cơ sở.</w:t>
      </w:r>
    </w:p>
    <w:p w14:paraId="198624EA"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4.2. Nêu rõ trách nhiệm của từng cá nhân, đơn vị trong cơ sở liên quan tới việc bảo đảm an ninh nguồn phóng xạ, bao gồm:</w:t>
      </w:r>
    </w:p>
    <w:p w14:paraId="4A42E140"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Người đứng đầu tổ chức;</w:t>
      </w:r>
    </w:p>
    <w:p w14:paraId="02C82F97"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Người phụ trách an toàn bức xạ của cơ sở;</w:t>
      </w:r>
    </w:p>
    <w:p w14:paraId="54D67771"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Lực lượng an ninh, bảo vệ;</w:t>
      </w:r>
    </w:p>
    <w:p w14:paraId="42B0FDC0"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Nhân viên bức xạ và các nhân viên khác có quyền tiếp cận nguồn phóng xạ;</w:t>
      </w:r>
    </w:p>
    <w:p w14:paraId="1B03751C"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Các phòng ban liên quan (nếu có).</w:t>
      </w:r>
    </w:p>
    <w:p w14:paraId="6EB07C26"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II.</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NỘI DUNG KẾ HOẠCH BẢO ĐẢM AN NINH NGUỒN PHÓNG XẠ</w:t>
      </w:r>
    </w:p>
    <w:p w14:paraId="0397BADD"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1.</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Thiết lập khu vực kiểm soát an ninh</w:t>
      </w:r>
    </w:p>
    <w:p w14:paraId="6EE869E7"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Cơ sở phải thiết lập khu vực kiểm soát an ninh nguồn phóng xạ và mô tả chi tiết về khu vực này với các nội dung như sau:</w:t>
      </w:r>
    </w:p>
    <w:p w14:paraId="6533B6E8" w14:textId="77777777" w:rsidR="007D7891" w:rsidRPr="00AC34FA" w:rsidRDefault="007D7891" w:rsidP="007D7891">
      <w:pPr>
        <w:adjustRightInd w:val="0"/>
        <w:snapToGrid w:val="0"/>
        <w:spacing w:after="120" w:line="240" w:lineRule="auto"/>
        <w:ind w:firstLine="720"/>
        <w:jc w:val="both"/>
        <w:rPr>
          <w:rFonts w:ascii="Arial" w:hAnsi="Arial" w:cs="Arial"/>
          <w:i/>
          <w:color w:val="000000" w:themeColor="text1"/>
          <w:sz w:val="20"/>
          <w:szCs w:val="20"/>
        </w:rPr>
      </w:pPr>
      <w:r w:rsidRPr="00AC34FA">
        <w:rPr>
          <w:rFonts w:ascii="Arial" w:hAnsi="Arial" w:cs="Arial"/>
          <w:b/>
          <w:i/>
          <w:color w:val="000000" w:themeColor="text1"/>
          <w:sz w:val="20"/>
          <w:szCs w:val="20"/>
        </w:rPr>
        <w:t>1.1.</w:t>
      </w:r>
      <w:r w:rsidRPr="00AC34FA">
        <w:rPr>
          <w:rFonts w:ascii="Arial" w:hAnsi="Arial" w:cs="Arial"/>
          <w:i/>
          <w:color w:val="000000" w:themeColor="text1"/>
          <w:sz w:val="20"/>
          <w:szCs w:val="20"/>
        </w:rPr>
        <w:t xml:space="preserve"> </w:t>
      </w:r>
      <w:r w:rsidRPr="00AC34FA">
        <w:rPr>
          <w:rFonts w:ascii="Arial" w:hAnsi="Arial" w:cs="Arial"/>
          <w:b/>
          <w:i/>
          <w:color w:val="000000" w:themeColor="text1"/>
          <w:sz w:val="20"/>
          <w:szCs w:val="20"/>
        </w:rPr>
        <w:t>Thông tin về cơ sở, khu vực xung quanh</w:t>
      </w:r>
    </w:p>
    <w:p w14:paraId="0BFCC304"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Địa điểm của cơ sở: Mô tả đầy đủ và rõ ràng vị trí của cơ sở đối với cộng đồng dân cư xung quanh, đặc biệt lưu ý đến các yếu tố có thể ảnh hưởng đến an ninh như các trung tâm thương mại, chính trị, xã hội, các trục đường lớn dẫn vào cơ sở, đồn công an, doanh trại quân đội v.v. trong khu vực xung quanh cơ sở.</w:t>
      </w:r>
    </w:p>
    <w:p w14:paraId="7AD23708"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Mô tả khu vực làm việc chung, bao gồm các khu vực bên ngoài khu vực kiểm soát an ninh, chỉ rõ khu vực có đông người qua lại, khu vực có ít người qua lại.</w:t>
      </w:r>
    </w:p>
    <w:p w14:paraId="6D963227"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Các sơ đồ mặt bằng liên quan tới vấn đề bảo đảm an ninh: Sơ đồ mặt bằng tổng thể của cơ sở và các khu vực xung quanh; sơ đồ mặt bằng chi tiết của cơ sở và sơ đồ mặt bằng của khu vực có nguồn phóng xạ.</w:t>
      </w:r>
    </w:p>
    <w:p w14:paraId="360EF2F0"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lastRenderedPageBreak/>
        <w:t>- Mô tả khu vực làm việc bên trong khu vực kiểm soát an ninh, trong đó nêu rõ vị trí đặt nguồn phóng xạ (vị trí tòa nhà chứa nguồn, vị trí cụ thể của nguồn trong tòa nhà).</w:t>
      </w:r>
    </w:p>
    <w:p w14:paraId="768AA2E6"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Thời gian làm việc của cơ sở và thời gian làm việc với nguồn phóng xạ.</w:t>
      </w:r>
    </w:p>
    <w:p w14:paraId="3F9836DC" w14:textId="77777777" w:rsidR="007D7891" w:rsidRPr="00AC34FA" w:rsidRDefault="007D7891" w:rsidP="007D7891">
      <w:pPr>
        <w:adjustRightInd w:val="0"/>
        <w:snapToGrid w:val="0"/>
        <w:spacing w:after="120" w:line="240" w:lineRule="auto"/>
        <w:ind w:firstLine="720"/>
        <w:jc w:val="both"/>
        <w:rPr>
          <w:rFonts w:ascii="Arial" w:hAnsi="Arial" w:cs="Arial"/>
          <w:i/>
          <w:color w:val="000000" w:themeColor="text1"/>
          <w:sz w:val="20"/>
          <w:szCs w:val="20"/>
        </w:rPr>
      </w:pPr>
      <w:r w:rsidRPr="00AC34FA">
        <w:rPr>
          <w:rFonts w:ascii="Arial" w:hAnsi="Arial" w:cs="Arial"/>
          <w:b/>
          <w:i/>
          <w:color w:val="000000" w:themeColor="text1"/>
          <w:sz w:val="20"/>
          <w:szCs w:val="20"/>
        </w:rPr>
        <w:t>1.2.</w:t>
      </w:r>
      <w:r w:rsidRPr="00AC34FA">
        <w:rPr>
          <w:rFonts w:ascii="Arial" w:hAnsi="Arial" w:cs="Arial"/>
          <w:i/>
          <w:color w:val="000000" w:themeColor="text1"/>
          <w:sz w:val="20"/>
          <w:szCs w:val="20"/>
        </w:rPr>
        <w:t xml:space="preserve"> </w:t>
      </w:r>
      <w:r w:rsidRPr="00AC34FA">
        <w:rPr>
          <w:rFonts w:ascii="Arial" w:hAnsi="Arial" w:cs="Arial"/>
          <w:b/>
          <w:i/>
          <w:color w:val="000000" w:themeColor="text1"/>
          <w:sz w:val="20"/>
          <w:szCs w:val="20"/>
        </w:rPr>
        <w:t>Thông tin về nguồn phóng xạ</w:t>
      </w:r>
    </w:p>
    <w:p w14:paraId="4D7D5F93"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Tên đồng vị phóng xạ.</w:t>
      </w:r>
    </w:p>
    <w:p w14:paraId="5DC87972"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Hoạt độ nguồn và ngày xác định hoạt độ.</w:t>
      </w:r>
    </w:p>
    <w:p w14:paraId="6EE7EB98"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Số Model và Sêri của nguồn và của thiết bị chứa nguồn.</w:t>
      </w:r>
    </w:p>
    <w:p w14:paraId="5246169C"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Dấu hiệu nhận biết và ảnh chụp nguồn.</w:t>
      </w:r>
    </w:p>
    <w:p w14:paraId="65DE4A31"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Dạng vật lý và hóa học của nguồn.</w:t>
      </w:r>
    </w:p>
    <w:p w14:paraId="1BD12CBE"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Suất liều phóng xạ trong điều kiện không vận hành.</w:t>
      </w:r>
    </w:p>
    <w:p w14:paraId="42AE40ED"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2.</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Đánh giá nguy cơ mất an ninh nguồn phóng xạ</w:t>
      </w:r>
    </w:p>
    <w:p w14:paraId="31FD9E03"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Mục này mô tả đánh giá nguy cơ mất an ninh nguồn phóng xạ tại cơ sở, trong đó bao gồm những nội dung sau:</w:t>
      </w:r>
    </w:p>
    <w:p w14:paraId="69A3B1BA"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Phân tích vị trí của cơ sở liên quan tới khả năng tiếp cận trái phép, chiếm đoạt nguồn phóng xạ hoặc thực hiện hành vi phá hoại đối với cơ sở, nguồn phóng xạ;</w:t>
      </w:r>
    </w:p>
    <w:p w14:paraId="47E62834"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Phân tích tình hình an ninh, trật tự xã hội ở khu vực xung quanh cơ sở;</w:t>
      </w:r>
    </w:p>
    <w:p w14:paraId="63A1217D"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Phân tích những nguy cơ tiềm ẩn hoặc sự cố đã từng xảy ra liên quan đến việc sử dụng và lưu giữ nguồn phóng xạ như:</w:t>
      </w:r>
    </w:p>
    <w:p w14:paraId="378EA701"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Kẻ xấu thực hiện hành vi phá hoại sử dụng chất nổ, gây cháy, đập phá khu vực đặt nguồn phóng xạ;</w:t>
      </w:r>
    </w:p>
    <w:p w14:paraId="76A9AF18"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Kẻ xấu thực hiện hành vi trộm cắp tài sản, người lạ xâm nhập trái phép khu vực kiểm soát an ninh;</w:t>
      </w:r>
    </w:p>
    <w:p w14:paraId="66AF34D6"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Sự cố mất nguồn phóng xạ trong quá trình sử dụng, lưu giữ;</w:t>
      </w:r>
    </w:p>
    <w:p w14:paraId="6A8ADF2A"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w:t>
      </w:r>
    </w:p>
    <w:p w14:paraId="6CA03DE6"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3.</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Hệ thống bảo đảm an ninh nguồn phóng xạ của cơ sở</w:t>
      </w:r>
    </w:p>
    <w:p w14:paraId="5A73931E"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Hệ thống bảo đảm an ninh nguồn phóng xạ phải bao gồm các nội dung sau:</w:t>
      </w:r>
    </w:p>
    <w:p w14:paraId="1EDFDBC3"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Lực lượng an ninh: Nêu số lượng và vị trí lực lượng bảo vệ đối với từng ca làm việc trong và ngoài giờ hành chính; tần suất tuần tra, số lượng nhân viên thực hiện tuần tra.</w:t>
      </w:r>
    </w:p>
    <w:p w14:paraId="0CFE96F8"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Danh mục các thiết bị an ninh, trong đó bao gồm tên, số lượng, mô tả đặc trưng, thông số kỹ thuật của từng thiết bị, sơ đồ lắp đặt của các thiết bị an ninh. Cụ thể bao gồm:</w:t>
      </w:r>
    </w:p>
    <w:p w14:paraId="1DF25461"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Hệ thống camera giám sát (nếu có) để đánh giá tình trạng của khu vực kiểm soát an ninh cũng như kiểm soát lối ra vào của khu vực kiểm soát an ninh;</w:t>
      </w:r>
    </w:p>
    <w:p w14:paraId="749BCE20"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Tường bao, cửa, khóa, hàng rào, tủ chứa, thiết bị chứa nguồn nếu thiết bị đó không thể di chuyển hoặc cần nhiều thời gian để tháo nguồn ra khỏi thiết bị.</w:t>
      </w:r>
    </w:p>
    <w:p w14:paraId="183F8701"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4.</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Quy trình bảo đảm an ninh nguồn phóng xạ</w:t>
      </w:r>
    </w:p>
    <w:p w14:paraId="582B020F"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i/>
          <w:color w:val="000000" w:themeColor="text1"/>
          <w:sz w:val="20"/>
          <w:szCs w:val="20"/>
        </w:rPr>
        <w:t>4.1.</w:t>
      </w:r>
      <w:r w:rsidRPr="00B539AF">
        <w:rPr>
          <w:rFonts w:ascii="Arial" w:hAnsi="Arial" w:cs="Arial"/>
          <w:color w:val="000000" w:themeColor="text1"/>
          <w:sz w:val="20"/>
          <w:szCs w:val="20"/>
        </w:rPr>
        <w:t xml:space="preserve"> </w:t>
      </w:r>
      <w:r w:rsidRPr="00B539AF">
        <w:rPr>
          <w:rFonts w:ascii="Arial" w:hAnsi="Arial" w:cs="Arial"/>
          <w:b/>
          <w:i/>
          <w:color w:val="000000" w:themeColor="text1"/>
          <w:sz w:val="20"/>
          <w:szCs w:val="20"/>
        </w:rPr>
        <w:t>Quy định chung</w:t>
      </w:r>
    </w:p>
    <w:p w14:paraId="04FAEB58"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Cơ sở phải xây dựng các quy trình cụ thể để bảo đảm an ninh nguồn phóng xạ.</w:t>
      </w:r>
    </w:p>
    <w:p w14:paraId="2923460B"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Từng quy trình được cung cấp cho các cá nhân có liên quan trong quy trình đó sử dụng. Cá nhân sử dụng quy trình có trách nhiệm vận hành thành thạo quy trình và bảo mật thông tin liên quan tới quy trình.</w:t>
      </w:r>
    </w:p>
    <w:p w14:paraId="4942DAE1"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Các quy trình bảo đảm an ninh nguồn phóng xạ phải được thực hiện cả trong thời gian cơ sở tạm dừng sản xuất, tiến hành bảo trì, bảo dưỡng.</w:t>
      </w:r>
    </w:p>
    <w:p w14:paraId="24D3BD23"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Các quy trình được xây dựng riêng và là phụ lục đính kèm theo Kế hoạch bảo đảm an ninh.</w:t>
      </w:r>
    </w:p>
    <w:p w14:paraId="6A0BA18F"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i/>
          <w:color w:val="000000" w:themeColor="text1"/>
          <w:sz w:val="20"/>
          <w:szCs w:val="20"/>
        </w:rPr>
        <w:t>4.2</w:t>
      </w:r>
      <w:r>
        <w:rPr>
          <w:rFonts w:ascii="Arial" w:hAnsi="Arial" w:cs="Arial"/>
          <w:b/>
          <w:i/>
          <w:color w:val="000000" w:themeColor="text1"/>
          <w:sz w:val="20"/>
          <w:szCs w:val="20"/>
        </w:rPr>
        <w:t>.</w:t>
      </w:r>
      <w:r w:rsidRPr="00B539AF">
        <w:rPr>
          <w:rFonts w:ascii="Arial" w:hAnsi="Arial" w:cs="Arial"/>
          <w:color w:val="000000" w:themeColor="text1"/>
          <w:sz w:val="20"/>
          <w:szCs w:val="20"/>
        </w:rPr>
        <w:t xml:space="preserve"> </w:t>
      </w:r>
      <w:r w:rsidRPr="00B539AF">
        <w:rPr>
          <w:rFonts w:ascii="Arial" w:hAnsi="Arial" w:cs="Arial"/>
          <w:b/>
          <w:i/>
          <w:color w:val="000000" w:themeColor="text1"/>
          <w:sz w:val="20"/>
          <w:szCs w:val="20"/>
        </w:rPr>
        <w:t>Các quy trình cụ thể</w:t>
      </w:r>
    </w:p>
    <w:p w14:paraId="5B41CD7B"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i/>
          <w:color w:val="000000" w:themeColor="text1"/>
          <w:sz w:val="20"/>
          <w:szCs w:val="20"/>
        </w:rPr>
        <w:lastRenderedPageBreak/>
        <w:t>4.2.1.</w:t>
      </w:r>
      <w:r w:rsidRPr="00B539AF">
        <w:rPr>
          <w:rFonts w:ascii="Arial" w:hAnsi="Arial" w:cs="Arial"/>
          <w:color w:val="000000" w:themeColor="text1"/>
          <w:sz w:val="20"/>
          <w:szCs w:val="20"/>
        </w:rPr>
        <w:t xml:space="preserve"> </w:t>
      </w:r>
      <w:r w:rsidRPr="00B539AF">
        <w:rPr>
          <w:rFonts w:ascii="Arial" w:hAnsi="Arial" w:cs="Arial"/>
          <w:i/>
          <w:color w:val="000000" w:themeColor="text1"/>
          <w:sz w:val="20"/>
          <w:szCs w:val="20"/>
        </w:rPr>
        <w:t>Quy trình hoạt động trong giờ làm việc và giờ nghỉ</w:t>
      </w:r>
    </w:p>
    <w:p w14:paraId="0674BC0F"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Quy trình hoạt động trong giờ làm việc và giờ nghỉ bao gồm các nội dung sau:</w:t>
      </w:r>
    </w:p>
    <w:p w14:paraId="475F2CCB"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Xác định giờ làm việc, giờ nghỉ và thiết lập hệ thống an ninh tương ứng trong giờ làm việc và giờ nghỉ;</w:t>
      </w:r>
    </w:p>
    <w:p w14:paraId="29463B11"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Mô tả các bước để chuyển giao trách nhiệm khi đổi ca làm việc (nếu có);</w:t>
      </w:r>
    </w:p>
    <w:p w14:paraId="0654D46B"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Liệt kê từng bước cụ thể để khóa và mở khóa cửa ra vào, kích hoạt hoặc tạm ngừng hệ thống camera giám sát trong giờ làm việc hoặc trong giờ nghỉ tại</w:t>
      </w:r>
      <w:r>
        <w:rPr>
          <w:rFonts w:ascii="Arial" w:hAnsi="Arial" w:cs="Arial"/>
          <w:color w:val="000000" w:themeColor="text1"/>
          <w:sz w:val="20"/>
          <w:szCs w:val="20"/>
        </w:rPr>
        <w:t xml:space="preserve"> </w:t>
      </w:r>
      <w:r w:rsidRPr="00B539AF">
        <w:rPr>
          <w:rFonts w:ascii="Arial" w:hAnsi="Arial" w:cs="Arial"/>
          <w:color w:val="000000" w:themeColor="text1"/>
          <w:sz w:val="20"/>
          <w:szCs w:val="20"/>
        </w:rPr>
        <w:t>cơ sở.</w:t>
      </w:r>
    </w:p>
    <w:p w14:paraId="7F65CD28"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i/>
          <w:color w:val="000000" w:themeColor="text1"/>
          <w:sz w:val="20"/>
          <w:szCs w:val="20"/>
        </w:rPr>
        <w:t>4.2.2.</w:t>
      </w:r>
      <w:r w:rsidRPr="00B539AF">
        <w:rPr>
          <w:rFonts w:ascii="Arial" w:hAnsi="Arial" w:cs="Arial"/>
          <w:color w:val="000000" w:themeColor="text1"/>
          <w:sz w:val="20"/>
          <w:szCs w:val="20"/>
        </w:rPr>
        <w:t xml:space="preserve"> </w:t>
      </w:r>
      <w:r w:rsidRPr="00B539AF">
        <w:rPr>
          <w:rFonts w:ascii="Arial" w:hAnsi="Arial" w:cs="Arial"/>
          <w:i/>
          <w:color w:val="000000" w:themeColor="text1"/>
          <w:sz w:val="20"/>
          <w:szCs w:val="20"/>
        </w:rPr>
        <w:t>Quy trình quản lý khóa và chìa khóa</w:t>
      </w:r>
    </w:p>
    <w:p w14:paraId="7F7C71E3"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Quy trình quản lý khóa và chìa khóa bao gồm các nội dung sau:</w:t>
      </w:r>
    </w:p>
    <w:p w14:paraId="642A0321"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Cá nhân, đơn vị chịu trách nhiệm quản lý khóa và chìa khóa;</w:t>
      </w:r>
    </w:p>
    <w:p w14:paraId="3AC6F7F5"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Loại khóa được sử dụng;</w:t>
      </w:r>
    </w:p>
    <w:p w14:paraId="7E234C37"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Tần suất, thời gian kiểm kê và kiểm tra định kỳ khóa, chìa khóa tại cơ sở.</w:t>
      </w:r>
    </w:p>
    <w:p w14:paraId="2B2FCE7F"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i/>
          <w:color w:val="000000" w:themeColor="text1"/>
          <w:sz w:val="20"/>
          <w:szCs w:val="20"/>
        </w:rPr>
        <w:t>4.2.3.</w:t>
      </w:r>
      <w:r w:rsidRPr="00B539AF">
        <w:rPr>
          <w:rFonts w:ascii="Arial" w:hAnsi="Arial" w:cs="Arial"/>
          <w:color w:val="000000" w:themeColor="text1"/>
          <w:sz w:val="20"/>
          <w:szCs w:val="20"/>
        </w:rPr>
        <w:t xml:space="preserve"> </w:t>
      </w:r>
      <w:r w:rsidRPr="00B539AF">
        <w:rPr>
          <w:rFonts w:ascii="Arial" w:hAnsi="Arial" w:cs="Arial"/>
          <w:i/>
          <w:color w:val="000000" w:themeColor="text1"/>
          <w:sz w:val="20"/>
          <w:szCs w:val="20"/>
        </w:rPr>
        <w:t>Quy trình kiểm soát ra vào</w:t>
      </w:r>
    </w:p>
    <w:p w14:paraId="6411A2FE"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Quy trình kiểm soát ra vào để bảo đảm chỉ có người được phép mới có quyền ra vào khu vực kiểm soát an ninh và tiếp cận nguồn phóng xạ, được áp dụng với các đối tượng sau:</w:t>
      </w:r>
    </w:p>
    <w:p w14:paraId="13A6E7B5"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Người được phép ra vào mà không cần có người đi kèm: là nhân viên của tổ chức được cấp giấy phép tiến hành công việc bức xạ và được người đứng đầu tổ chức này cho phép bằng văn bản, phải mang thẻ có dấu hiệu nhận dạng;</w:t>
      </w:r>
    </w:p>
    <w:p w14:paraId="0513C0C8"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Đối tượng khác khi vào khu vực kiểm soát an ninh: cần có người phụ trách an toàn bức xạ hoặc người được người đứng đầu tổ chức được cấp giấy phép tiến hành công việc bức xạ phân công đi kèm.</w:t>
      </w:r>
    </w:p>
    <w:p w14:paraId="61D76AB5"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Quy trình kiểm soát ra vào bao gồm: thủ tục hành chính đối với cá nhân làm việc tại cơ sở, các đối tượng khác và các bước thực hiện.</w:t>
      </w:r>
    </w:p>
    <w:p w14:paraId="2025887C"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i/>
          <w:color w:val="000000" w:themeColor="text1"/>
          <w:sz w:val="20"/>
          <w:szCs w:val="20"/>
        </w:rPr>
        <w:t>4.2.4.</w:t>
      </w:r>
      <w:r w:rsidRPr="00B539AF">
        <w:rPr>
          <w:rFonts w:ascii="Arial" w:hAnsi="Arial" w:cs="Arial"/>
          <w:color w:val="000000" w:themeColor="text1"/>
          <w:sz w:val="20"/>
          <w:szCs w:val="20"/>
        </w:rPr>
        <w:t xml:space="preserve"> </w:t>
      </w:r>
      <w:r w:rsidRPr="00B539AF">
        <w:rPr>
          <w:rFonts w:ascii="Arial" w:hAnsi="Arial" w:cs="Arial"/>
          <w:i/>
          <w:color w:val="000000" w:themeColor="text1"/>
          <w:sz w:val="20"/>
          <w:szCs w:val="20"/>
        </w:rPr>
        <w:t>Quy trình hoạt động của lực lượng bảo vệ</w:t>
      </w:r>
    </w:p>
    <w:p w14:paraId="5AF1B1A5"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Cơ sở phải có phòng quản lý hệ thống camera giám sát và có cán bộ phụ trách để bảo đảm khả năng kiểm soát và bảo vệ nguồn phóng xạ trong và ngoài giờ làm việc.</w:t>
      </w:r>
    </w:p>
    <w:p w14:paraId="0538F46A"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Quy trình hoạt động của lực lượng bảo vệ phải quy định rõ trách nhiệm và nhiệm vụ của từng nhân viên bảo vệ trong việc vận hành các thiết bị an ninh, tuần tra, quản lý hệ thống camera, các trách nhiệm khác trong và ngoài giờ làm việc.</w:t>
      </w:r>
    </w:p>
    <w:p w14:paraId="75054871"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i/>
          <w:color w:val="000000" w:themeColor="text1"/>
          <w:sz w:val="20"/>
          <w:szCs w:val="20"/>
        </w:rPr>
        <w:t>4.2.5.</w:t>
      </w:r>
      <w:r w:rsidRPr="00B539AF">
        <w:rPr>
          <w:rFonts w:ascii="Arial" w:hAnsi="Arial" w:cs="Arial"/>
          <w:color w:val="000000" w:themeColor="text1"/>
          <w:sz w:val="20"/>
          <w:szCs w:val="20"/>
        </w:rPr>
        <w:t xml:space="preserve"> </w:t>
      </w:r>
      <w:r w:rsidRPr="00B539AF">
        <w:rPr>
          <w:rFonts w:ascii="Arial" w:hAnsi="Arial" w:cs="Arial"/>
          <w:i/>
          <w:color w:val="000000" w:themeColor="text1"/>
          <w:sz w:val="20"/>
          <w:szCs w:val="20"/>
        </w:rPr>
        <w:t>Quy trình ứng phó sự cố mất an ninh hạt nhân (trong và ngoài giờ làm việc)</w:t>
      </w:r>
    </w:p>
    <w:p w14:paraId="66B91142"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Quy trình ứng phó sự cố mất an ninh bao gồm các thông tin về danh sách cá nhân, đơn vị có liên quan cùng số điện thoại liên hệ, phân công trách nhiệm khi có sự cố xảy ra và các bước cần tiến hành khi có sự cố mất an ninh.</w:t>
      </w:r>
    </w:p>
    <w:p w14:paraId="64D7F4B4"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i/>
          <w:color w:val="000000" w:themeColor="text1"/>
          <w:sz w:val="20"/>
          <w:szCs w:val="20"/>
        </w:rPr>
        <w:t>4.2.6.</w:t>
      </w:r>
      <w:r w:rsidRPr="00B539AF">
        <w:rPr>
          <w:rFonts w:ascii="Arial" w:hAnsi="Arial" w:cs="Arial"/>
          <w:color w:val="000000" w:themeColor="text1"/>
          <w:sz w:val="20"/>
          <w:szCs w:val="20"/>
        </w:rPr>
        <w:t xml:space="preserve"> </w:t>
      </w:r>
      <w:r w:rsidRPr="00B539AF">
        <w:rPr>
          <w:rFonts w:ascii="Arial" w:hAnsi="Arial" w:cs="Arial"/>
          <w:i/>
          <w:color w:val="000000" w:themeColor="text1"/>
          <w:sz w:val="20"/>
          <w:szCs w:val="20"/>
        </w:rPr>
        <w:t>Quy trình kiểm đếm nguồn</w:t>
      </w:r>
    </w:p>
    <w:p w14:paraId="4BD39487"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Nguồn thuộc mức an ninh C phải được kiểm đếm hàng tháng. Quy trình kiểm đếm nguồn bao gồm:</w:t>
      </w:r>
    </w:p>
    <w:p w14:paraId="0EF5D18B"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Thông tin chi tiết về người chịu trách nhiệm kiểm đếm nguồn;</w:t>
      </w:r>
    </w:p>
    <w:p w14:paraId="07747473"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Thời gian, tần suất và cách thức kiểm đếm nguồn.</w:t>
      </w:r>
    </w:p>
    <w:p w14:paraId="19A42709"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i/>
          <w:color w:val="000000" w:themeColor="text1"/>
          <w:sz w:val="20"/>
          <w:szCs w:val="20"/>
        </w:rPr>
        <w:t>4.2.7.</w:t>
      </w:r>
      <w:r w:rsidRPr="00B539AF">
        <w:rPr>
          <w:rFonts w:ascii="Arial" w:hAnsi="Arial" w:cs="Arial"/>
          <w:color w:val="000000" w:themeColor="text1"/>
          <w:sz w:val="20"/>
          <w:szCs w:val="20"/>
        </w:rPr>
        <w:t xml:space="preserve"> </w:t>
      </w:r>
      <w:r w:rsidRPr="00B539AF">
        <w:rPr>
          <w:rFonts w:ascii="Arial" w:hAnsi="Arial" w:cs="Arial"/>
          <w:i/>
          <w:color w:val="000000" w:themeColor="text1"/>
          <w:sz w:val="20"/>
          <w:szCs w:val="20"/>
        </w:rPr>
        <w:t>Quy trình chuyển giao nguồn phóng xạ trong nội bộ cơ sở</w:t>
      </w:r>
    </w:p>
    <w:p w14:paraId="497A5425"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Quy trình chuyển giao nguồn phóng xạ trong nội bộ cơ sở bao gồm các nội dung sau:</w:t>
      </w:r>
    </w:p>
    <w:p w14:paraId="74FADB0B"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Phân công trách nhiệm của các cá nhân liên quan trong quá trình chuyển giao nguồn phóng xạ tại cơ sở;</w:t>
      </w:r>
    </w:p>
    <w:p w14:paraId="56B21966"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Mẫu biên bản giao nhận (bao gồm thời gian chuyển giao, cá nhân tham gia).</w:t>
      </w:r>
    </w:p>
    <w:p w14:paraId="0985472F"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5.</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Lưu giữ hồ sơ và báo cáo</w:t>
      </w:r>
    </w:p>
    <w:p w14:paraId="5908837B" w14:textId="77777777" w:rsidR="007D7891" w:rsidRPr="00AC34FA" w:rsidRDefault="007D7891" w:rsidP="007D7891">
      <w:pPr>
        <w:adjustRightInd w:val="0"/>
        <w:snapToGrid w:val="0"/>
        <w:spacing w:after="120" w:line="240" w:lineRule="auto"/>
        <w:ind w:firstLine="720"/>
        <w:jc w:val="both"/>
        <w:rPr>
          <w:rFonts w:ascii="Arial" w:hAnsi="Arial" w:cs="Arial"/>
          <w:i/>
          <w:color w:val="000000" w:themeColor="text1"/>
          <w:sz w:val="20"/>
          <w:szCs w:val="20"/>
        </w:rPr>
      </w:pPr>
      <w:r w:rsidRPr="00AC34FA">
        <w:rPr>
          <w:rFonts w:ascii="Arial" w:hAnsi="Arial" w:cs="Arial"/>
          <w:b/>
          <w:i/>
          <w:color w:val="000000" w:themeColor="text1"/>
          <w:sz w:val="20"/>
          <w:szCs w:val="20"/>
        </w:rPr>
        <w:t>5.1.</w:t>
      </w:r>
      <w:r w:rsidRPr="00AC34FA">
        <w:rPr>
          <w:rFonts w:ascii="Arial" w:hAnsi="Arial" w:cs="Arial"/>
          <w:i/>
          <w:color w:val="000000" w:themeColor="text1"/>
          <w:sz w:val="20"/>
          <w:szCs w:val="20"/>
        </w:rPr>
        <w:t xml:space="preserve"> </w:t>
      </w:r>
      <w:r w:rsidRPr="00AC34FA">
        <w:rPr>
          <w:rFonts w:ascii="Arial" w:hAnsi="Arial" w:cs="Arial"/>
          <w:b/>
          <w:i/>
          <w:color w:val="000000" w:themeColor="text1"/>
          <w:sz w:val="20"/>
          <w:szCs w:val="20"/>
        </w:rPr>
        <w:t>Lưu giữ hồ sơ</w:t>
      </w:r>
    </w:p>
    <w:p w14:paraId="36A8E25F"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lastRenderedPageBreak/>
        <w:t>Việc lưu giữ hồ sơ bao gồm các nội dung sau:</w:t>
      </w:r>
    </w:p>
    <w:p w14:paraId="08012471"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Quy định rõ cá nhân/đơn vị chịu trách nhiệm lập và lưu giữ hồ sơ.</w:t>
      </w:r>
    </w:p>
    <w:p w14:paraId="2EDFB2EE"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Các thông tin sau phải được lập thành hồ sơ và lưu giữ tại cơ sở:</w:t>
      </w:r>
    </w:p>
    <w:p w14:paraId="56E030EC"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Thông tin về nguồn phóng xạ;</w:t>
      </w:r>
    </w:p>
    <w:p w14:paraId="71C1AD1E"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Thông tin về hệ thống an ninh;</w:t>
      </w:r>
    </w:p>
    <w:p w14:paraId="2E1B3A81"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Kết quả kiểm kê khóa, chìa khóa;</w:t>
      </w:r>
    </w:p>
    <w:p w14:paraId="65A04233"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Lịch sử ra vào khu vực kiểm soát an ninh;</w:t>
      </w:r>
    </w:p>
    <w:p w14:paraId="5018887A"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Kết quả kiểm đếm nguồn;</w:t>
      </w:r>
    </w:p>
    <w:p w14:paraId="58388404"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Hồ sơ chuyển giao nguồn trong nội bộ cơ sở;</w:t>
      </w:r>
    </w:p>
    <w:p w14:paraId="0B2D632D"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Kết quả cập nhật, sửa đổi Kế hoạch bảo đảm an ninh;</w:t>
      </w:r>
    </w:p>
    <w:p w14:paraId="67426107"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Hồ sơ về sự cố mất an ninh xảy ra tại cơ sở.</w:t>
      </w:r>
    </w:p>
    <w:p w14:paraId="789145C5" w14:textId="77777777" w:rsidR="007D7891" w:rsidRPr="00AC34FA" w:rsidRDefault="007D7891" w:rsidP="007D7891">
      <w:pPr>
        <w:adjustRightInd w:val="0"/>
        <w:snapToGrid w:val="0"/>
        <w:spacing w:after="120" w:line="240" w:lineRule="auto"/>
        <w:ind w:firstLine="720"/>
        <w:jc w:val="both"/>
        <w:rPr>
          <w:rFonts w:ascii="Arial" w:hAnsi="Arial" w:cs="Arial"/>
          <w:i/>
          <w:color w:val="000000" w:themeColor="text1"/>
          <w:sz w:val="20"/>
          <w:szCs w:val="20"/>
        </w:rPr>
      </w:pPr>
      <w:r w:rsidRPr="00AC34FA">
        <w:rPr>
          <w:rFonts w:ascii="Arial" w:hAnsi="Arial" w:cs="Arial"/>
          <w:b/>
          <w:i/>
          <w:color w:val="000000" w:themeColor="text1"/>
          <w:sz w:val="20"/>
          <w:szCs w:val="20"/>
        </w:rPr>
        <w:t>5.2.</w:t>
      </w:r>
      <w:r w:rsidRPr="00AC34FA">
        <w:rPr>
          <w:rFonts w:ascii="Arial" w:hAnsi="Arial" w:cs="Arial"/>
          <w:i/>
          <w:color w:val="000000" w:themeColor="text1"/>
          <w:sz w:val="20"/>
          <w:szCs w:val="20"/>
        </w:rPr>
        <w:t xml:space="preserve"> </w:t>
      </w:r>
      <w:r w:rsidRPr="00AC34FA">
        <w:rPr>
          <w:rFonts w:ascii="Arial" w:hAnsi="Arial" w:cs="Arial"/>
          <w:b/>
          <w:i/>
          <w:color w:val="000000" w:themeColor="text1"/>
          <w:sz w:val="20"/>
          <w:szCs w:val="20"/>
        </w:rPr>
        <w:t>Báo cáo</w:t>
      </w:r>
    </w:p>
    <w:p w14:paraId="782E9CE9"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Mục này quy định các loại báo cáo trong nội bộ cơ sở (có thể gồm báo cáo nội bộ định kỳ hàng năm và báo cáo nội bộ bất thường khi có sự cố liên quan đến an ninh nguồn phóng xạ).</w:t>
      </w:r>
    </w:p>
    <w:p w14:paraId="2F468AB6" w14:textId="77777777" w:rsidR="007D7891" w:rsidRDefault="007D7891" w:rsidP="007D7891">
      <w:pPr>
        <w:rPr>
          <w:rFonts w:ascii="Arial" w:hAnsi="Arial" w:cs="Arial"/>
          <w:b/>
          <w:color w:val="000000" w:themeColor="text1"/>
          <w:sz w:val="20"/>
          <w:szCs w:val="20"/>
        </w:rPr>
      </w:pPr>
      <w:r>
        <w:rPr>
          <w:rFonts w:ascii="Arial" w:hAnsi="Arial" w:cs="Arial"/>
          <w:b/>
          <w:color w:val="000000" w:themeColor="text1"/>
          <w:sz w:val="20"/>
          <w:szCs w:val="20"/>
        </w:rPr>
        <w:br w:type="page"/>
      </w:r>
    </w:p>
    <w:p w14:paraId="40442988" w14:textId="77777777" w:rsidR="007D7891" w:rsidRPr="00B539AF" w:rsidRDefault="007D7891" w:rsidP="007D7891">
      <w:pPr>
        <w:spacing w:after="0" w:line="240" w:lineRule="auto"/>
        <w:jc w:val="right"/>
        <w:rPr>
          <w:rFonts w:ascii="Arial" w:hAnsi="Arial" w:cs="Arial"/>
          <w:color w:val="000000" w:themeColor="text1"/>
          <w:sz w:val="20"/>
          <w:szCs w:val="20"/>
        </w:rPr>
      </w:pPr>
      <w:r w:rsidRPr="00B539AF">
        <w:rPr>
          <w:rFonts w:ascii="Arial" w:hAnsi="Arial" w:cs="Arial"/>
          <w:b/>
          <w:color w:val="000000" w:themeColor="text1"/>
          <w:sz w:val="20"/>
          <w:szCs w:val="20"/>
        </w:rPr>
        <w:lastRenderedPageBreak/>
        <w:t>Mẫu số</w:t>
      </w:r>
      <w:r>
        <w:rPr>
          <w:rFonts w:ascii="Arial" w:hAnsi="Arial" w:cs="Arial"/>
          <w:b/>
          <w:color w:val="000000" w:themeColor="text1"/>
          <w:sz w:val="20"/>
          <w:szCs w:val="20"/>
        </w:rPr>
        <w:t xml:space="preserve"> 05/PLIII</w:t>
      </w:r>
    </w:p>
    <w:p w14:paraId="11FA0FD7" w14:textId="77777777" w:rsidR="007D7891" w:rsidRDefault="007D7891" w:rsidP="007D7891">
      <w:pPr>
        <w:spacing w:after="0" w:line="240" w:lineRule="auto"/>
        <w:jc w:val="center"/>
        <w:rPr>
          <w:rFonts w:ascii="Arial" w:hAnsi="Arial" w:cs="Arial"/>
          <w:b/>
          <w:color w:val="000000" w:themeColor="text1"/>
          <w:sz w:val="20"/>
          <w:szCs w:val="20"/>
        </w:rPr>
      </w:pPr>
      <w:r w:rsidRPr="00B539AF">
        <w:rPr>
          <w:rFonts w:ascii="Arial" w:hAnsi="Arial" w:cs="Arial"/>
          <w:b/>
          <w:color w:val="000000" w:themeColor="text1"/>
          <w:sz w:val="20"/>
          <w:szCs w:val="20"/>
        </w:rPr>
        <w:t xml:space="preserve">KẾ HOẠCH BẢO ĐẢM AN NINH NGUỒN PHÓNG XẠ </w:t>
      </w:r>
      <w:r w:rsidRPr="00B539AF">
        <w:rPr>
          <w:rFonts w:ascii="Arial" w:hAnsi="Arial" w:cs="Arial"/>
          <w:color w:val="000000" w:themeColor="text1"/>
          <w:sz w:val="20"/>
          <w:szCs w:val="20"/>
        </w:rPr>
        <w:br/>
      </w:r>
      <w:r w:rsidRPr="00B539AF">
        <w:rPr>
          <w:rFonts w:ascii="Arial" w:hAnsi="Arial" w:cs="Arial"/>
          <w:b/>
          <w:color w:val="000000" w:themeColor="text1"/>
          <w:sz w:val="20"/>
          <w:szCs w:val="20"/>
        </w:rPr>
        <w:t>THUỘC MỨC AN NINH B, C SỬ DỤNG DI ĐỘNG</w:t>
      </w:r>
    </w:p>
    <w:p w14:paraId="413E5EE2" w14:textId="77777777" w:rsidR="007D7891" w:rsidRPr="00B539AF" w:rsidRDefault="007D7891" w:rsidP="007D7891">
      <w:pPr>
        <w:spacing w:after="0" w:line="240" w:lineRule="auto"/>
        <w:jc w:val="center"/>
        <w:rPr>
          <w:rFonts w:ascii="Arial" w:hAnsi="Arial" w:cs="Arial"/>
          <w:color w:val="000000" w:themeColor="text1"/>
          <w:sz w:val="20"/>
          <w:szCs w:val="20"/>
        </w:rPr>
      </w:pPr>
    </w:p>
    <w:p w14:paraId="10CACB49"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I.</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THÔNG TIN CHUNG VỀ CƠ SỞ</w:t>
      </w:r>
    </w:p>
    <w:p w14:paraId="4EE5786D"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1.</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Thông tin về Cơ sở</w:t>
      </w:r>
    </w:p>
    <w:p w14:paraId="5449BD52"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Tên cơ sở:</w:t>
      </w:r>
    </w:p>
    <w:p w14:paraId="2BF0D6D2"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Địa chỉ nơi đặt trụ sở chính:</w:t>
      </w:r>
    </w:p>
    <w:p w14:paraId="516DFC92"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xml:space="preserve">- Địa chỉ gửi thư </w:t>
      </w:r>
      <w:r w:rsidRPr="00B539AF">
        <w:rPr>
          <w:rFonts w:ascii="Arial" w:hAnsi="Arial" w:cs="Arial"/>
          <w:i/>
          <w:color w:val="000000" w:themeColor="text1"/>
          <w:sz w:val="20"/>
          <w:szCs w:val="20"/>
        </w:rPr>
        <w:t>(nếu khác với địa chỉ trụ sở chính)</w:t>
      </w:r>
      <w:r>
        <w:rPr>
          <w:rFonts w:ascii="Arial" w:hAnsi="Arial" w:cs="Arial"/>
          <w:color w:val="000000" w:themeColor="text1"/>
          <w:sz w:val="20"/>
          <w:szCs w:val="20"/>
        </w:rPr>
        <w:t>:</w:t>
      </w:r>
    </w:p>
    <w:p w14:paraId="037F556B"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Điện thoại liên lạc, số fax, e-mail:</w:t>
      </w:r>
    </w:p>
    <w:p w14:paraId="46FC9E52"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Địa chỉ nơi đặt nguồn phóng xạ:</w:t>
      </w:r>
    </w:p>
    <w:p w14:paraId="64528F52"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2.</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Thông tin về người đứng đầu</w:t>
      </w:r>
    </w:p>
    <w:p w14:paraId="4E512D55"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Họ tên:</w:t>
      </w:r>
    </w:p>
    <w:p w14:paraId="1B44E8FA"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Chức vụ:</w:t>
      </w:r>
    </w:p>
    <w:p w14:paraId="3DAA8328"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Thông tin liên lạc (số điện thoại cố định, số điện thoại di động, số fax, địa chỉ, e-mail):</w:t>
      </w:r>
    </w:p>
    <w:p w14:paraId="5176622F"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3.</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Thông tin về người phụ trách an toàn bức xạ</w:t>
      </w:r>
    </w:p>
    <w:p w14:paraId="45A177F2"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Họ tên:</w:t>
      </w:r>
    </w:p>
    <w:p w14:paraId="5E8354B5"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Thông tin liên lạc (số điện thoại cố định, số điện thoại di động, số fax, địa chỉ, e-mail):</w:t>
      </w:r>
    </w:p>
    <w:p w14:paraId="6F557CC4"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xml:space="preserve">- Quyết định bổ nhiệm người phụ trách an toàn bức xạ: số </w:t>
      </w:r>
      <w:r>
        <w:rPr>
          <w:rFonts w:ascii="Arial" w:hAnsi="Arial" w:cs="Arial"/>
          <w:color w:val="000000" w:themeColor="text1"/>
          <w:sz w:val="20"/>
          <w:szCs w:val="20"/>
        </w:rPr>
        <w:t>……</w:t>
      </w:r>
      <w:r w:rsidRPr="00B539AF">
        <w:rPr>
          <w:rFonts w:ascii="Arial" w:hAnsi="Arial" w:cs="Arial"/>
          <w:color w:val="000000" w:themeColor="text1"/>
          <w:sz w:val="20"/>
          <w:szCs w:val="20"/>
        </w:rPr>
        <w:t>,</w:t>
      </w:r>
      <w:r>
        <w:rPr>
          <w:rFonts w:ascii="Arial" w:hAnsi="Arial" w:cs="Arial"/>
          <w:color w:val="000000" w:themeColor="text1"/>
          <w:sz w:val="20"/>
          <w:szCs w:val="20"/>
        </w:rPr>
        <w:t xml:space="preserve"> </w:t>
      </w:r>
      <w:r w:rsidRPr="00B539AF">
        <w:rPr>
          <w:rFonts w:ascii="Arial" w:hAnsi="Arial" w:cs="Arial"/>
          <w:color w:val="000000" w:themeColor="text1"/>
          <w:sz w:val="20"/>
          <w:szCs w:val="20"/>
        </w:rPr>
        <w:t>ngày</w:t>
      </w:r>
      <w:r>
        <w:rPr>
          <w:rFonts w:ascii="Arial" w:hAnsi="Arial" w:cs="Arial"/>
          <w:color w:val="000000" w:themeColor="text1"/>
          <w:sz w:val="20"/>
          <w:szCs w:val="20"/>
        </w:rPr>
        <w:t>…..</w:t>
      </w:r>
      <w:r w:rsidRPr="00B539AF">
        <w:rPr>
          <w:rFonts w:ascii="Arial" w:hAnsi="Arial" w:cs="Arial"/>
          <w:color w:val="000000" w:themeColor="text1"/>
          <w:sz w:val="20"/>
          <w:szCs w:val="20"/>
        </w:rPr>
        <w:t>tháng</w:t>
      </w:r>
      <w:r>
        <w:rPr>
          <w:rFonts w:ascii="Arial" w:hAnsi="Arial" w:cs="Arial"/>
          <w:color w:val="000000" w:themeColor="text1"/>
          <w:sz w:val="20"/>
          <w:szCs w:val="20"/>
        </w:rPr>
        <w:t>…..</w:t>
      </w:r>
      <w:r w:rsidRPr="00B539AF">
        <w:rPr>
          <w:rFonts w:ascii="Arial" w:hAnsi="Arial" w:cs="Arial"/>
          <w:color w:val="000000" w:themeColor="text1"/>
          <w:sz w:val="20"/>
          <w:szCs w:val="20"/>
        </w:rPr>
        <w:t xml:space="preserve"> năm</w:t>
      </w:r>
      <w:r>
        <w:rPr>
          <w:rFonts w:ascii="Arial" w:hAnsi="Arial" w:cs="Arial"/>
          <w:color w:val="000000" w:themeColor="text1"/>
          <w:sz w:val="20"/>
          <w:szCs w:val="20"/>
        </w:rPr>
        <w:t>…….</w:t>
      </w:r>
    </w:p>
    <w:p w14:paraId="3DA06350"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Chứng chỉ nhân viên bức xạ cho người phụ trách an toàn bức xạ: số</w:t>
      </w:r>
      <w:r>
        <w:rPr>
          <w:rFonts w:ascii="Arial" w:hAnsi="Arial" w:cs="Arial"/>
          <w:color w:val="000000" w:themeColor="text1"/>
          <w:sz w:val="20"/>
          <w:szCs w:val="20"/>
        </w:rPr>
        <w:t xml:space="preserve"> ……</w:t>
      </w:r>
      <w:r w:rsidRPr="00B539AF">
        <w:rPr>
          <w:rFonts w:ascii="Arial" w:hAnsi="Arial" w:cs="Arial"/>
          <w:color w:val="000000" w:themeColor="text1"/>
          <w:sz w:val="20"/>
          <w:szCs w:val="20"/>
        </w:rPr>
        <w:t>,</w:t>
      </w:r>
      <w:r>
        <w:rPr>
          <w:rFonts w:ascii="Arial" w:hAnsi="Arial" w:cs="Arial"/>
          <w:color w:val="000000" w:themeColor="text1"/>
          <w:sz w:val="20"/>
          <w:szCs w:val="20"/>
        </w:rPr>
        <w:t xml:space="preserve"> </w:t>
      </w:r>
      <w:r w:rsidRPr="00B539AF">
        <w:rPr>
          <w:rFonts w:ascii="Arial" w:hAnsi="Arial" w:cs="Arial"/>
          <w:color w:val="000000" w:themeColor="text1"/>
          <w:sz w:val="20"/>
          <w:szCs w:val="20"/>
        </w:rPr>
        <w:t>ngày</w:t>
      </w:r>
      <w:r>
        <w:rPr>
          <w:rFonts w:ascii="Arial" w:hAnsi="Arial" w:cs="Arial"/>
          <w:color w:val="000000" w:themeColor="text1"/>
          <w:sz w:val="20"/>
          <w:szCs w:val="20"/>
        </w:rPr>
        <w:t>…..</w:t>
      </w:r>
      <w:r w:rsidRPr="00B539AF">
        <w:rPr>
          <w:rFonts w:ascii="Arial" w:hAnsi="Arial" w:cs="Arial"/>
          <w:color w:val="000000" w:themeColor="text1"/>
          <w:sz w:val="20"/>
          <w:szCs w:val="20"/>
        </w:rPr>
        <w:t>tháng</w:t>
      </w:r>
      <w:r>
        <w:rPr>
          <w:rFonts w:ascii="Arial" w:hAnsi="Arial" w:cs="Arial"/>
          <w:color w:val="000000" w:themeColor="text1"/>
          <w:sz w:val="20"/>
          <w:szCs w:val="20"/>
        </w:rPr>
        <w:t>…..</w:t>
      </w:r>
      <w:r w:rsidRPr="00B539AF">
        <w:rPr>
          <w:rFonts w:ascii="Arial" w:hAnsi="Arial" w:cs="Arial"/>
          <w:color w:val="000000" w:themeColor="text1"/>
          <w:sz w:val="20"/>
          <w:szCs w:val="20"/>
        </w:rPr>
        <w:t xml:space="preserve"> năm</w:t>
      </w:r>
      <w:r>
        <w:rPr>
          <w:rFonts w:ascii="Arial" w:hAnsi="Arial" w:cs="Arial"/>
          <w:color w:val="000000" w:themeColor="text1"/>
          <w:sz w:val="20"/>
          <w:szCs w:val="20"/>
        </w:rPr>
        <w:t>…</w:t>
      </w:r>
    </w:p>
    <w:p w14:paraId="4D0ED47F"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4.</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Cơ cấu tổ chức và trách nhiệm của cá nhân liên quan</w:t>
      </w:r>
    </w:p>
    <w:p w14:paraId="4CFADD35"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4.1. Quy định rõ cơ cấu tổ chức và sơ đồ tổ chức liên quan đến việc bảo đảm an ninh nguồn phóng xạ tại cơ sở;</w:t>
      </w:r>
    </w:p>
    <w:p w14:paraId="4F05289F"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4.2. Nêu rõ trách nhiệm của từng cá nhân, đơn vị trong cơ sở liên quan tới việc bảo đảm an ninh nguồn phóng xạ, bao gồm:</w:t>
      </w:r>
    </w:p>
    <w:p w14:paraId="13F44AF5"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Người đứng đầu tổ chức;</w:t>
      </w:r>
    </w:p>
    <w:p w14:paraId="1DEC61C3"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Người phụ trách an toàn bức xạ của cơ sở;</w:t>
      </w:r>
    </w:p>
    <w:p w14:paraId="106F37A1"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Cán bộ chịu trách nhiệm bảo đảm an ninh nguồn phóng xạ tại công trường;</w:t>
      </w:r>
    </w:p>
    <w:p w14:paraId="15B5E166"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Cán bộ chịu trách nhiệm giám sát liên tục khu vực tiến hành công việc bức xạ tại công trường;</w:t>
      </w:r>
    </w:p>
    <w:p w14:paraId="7D94CB96"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Lực lượng an ninh, bảo vệ;</w:t>
      </w:r>
    </w:p>
    <w:p w14:paraId="505328E9"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Nhân viên bức xạ và các nhân viên khác có quyền tiếp cận nguồn phóng xạ;</w:t>
      </w:r>
    </w:p>
    <w:p w14:paraId="21555062"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Các phòng ban liên quan (nếu có).</w:t>
      </w:r>
    </w:p>
    <w:p w14:paraId="60F97BFE"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II.</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NỘI DUNG KẾ HOẠCH BẢO ĐẢM AN NINH NGUỒN PHÓNG XẠ</w:t>
      </w:r>
    </w:p>
    <w:p w14:paraId="5E16A88C"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1.</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Thiết lập khu vực kiểm soát an ninh tại công trường</w:t>
      </w:r>
    </w:p>
    <w:p w14:paraId="264CE491"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Cơ sở sử dụng di động nguồn phóng xạ thuộc mức an ninh B, C phải lập rào chắn và bố trí người giám sát liên tục khu vực tiến hành công việc, mô tả chi tiết về khu vực làm việc tại công trường với các nội dung như sau:</w:t>
      </w:r>
    </w:p>
    <w:p w14:paraId="6EE9631E"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i/>
          <w:color w:val="000000" w:themeColor="text1"/>
          <w:sz w:val="20"/>
          <w:szCs w:val="20"/>
        </w:rPr>
        <w:t>1.</w:t>
      </w:r>
      <w:r>
        <w:rPr>
          <w:rFonts w:ascii="Arial" w:hAnsi="Arial" w:cs="Arial"/>
          <w:b/>
          <w:i/>
          <w:color w:val="000000" w:themeColor="text1"/>
          <w:sz w:val="20"/>
          <w:szCs w:val="20"/>
        </w:rPr>
        <w:t>1.</w:t>
      </w:r>
      <w:r w:rsidRPr="00B539AF">
        <w:rPr>
          <w:rFonts w:ascii="Arial" w:hAnsi="Arial" w:cs="Arial"/>
          <w:b/>
          <w:i/>
          <w:color w:val="000000" w:themeColor="text1"/>
          <w:sz w:val="20"/>
          <w:szCs w:val="20"/>
        </w:rPr>
        <w:t xml:space="preserve"> Mô tả cơ sở, khu vực xung quanh</w:t>
      </w:r>
    </w:p>
    <w:p w14:paraId="0A8C6AF1"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Địa điểm làm việc: Mô tả đầy đủ và rõ ràng vị trí của công trường đối với cộng đồng dân cư xung quanh, đặc biệt lưu ý đến các yếu tố có thể ảnh hưởng đến an ninh như các trung tâm thương mại, chính trị, xã hội, các trục đường lớn dẫn vào cơ sở, đồn công an, doanh trại quân đội v.v. trong khu vực xung quanh khu vực công trường.</w:t>
      </w:r>
    </w:p>
    <w:p w14:paraId="47EF4889"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lastRenderedPageBreak/>
        <w:t>- Các sơ đồ mặt bằng liên quan tới vấn đề bảo đảm an ninh: Sơ đồ mặt bằng tổng thể của công trường và các khu vực xung quanh; sơ đồ mặt bằng chi tiết của công trường, bao gồm vị trí rào chắn, vị trí làm việc với nguồn phóng xạ và vị trí cất giữ tạm thời nguồn phóng xạ.</w:t>
      </w:r>
    </w:p>
    <w:p w14:paraId="41BE9752"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Mô tả khu vực có đông người qua lại và khu vực có ít người qua lại.</w:t>
      </w:r>
    </w:p>
    <w:p w14:paraId="47BFFFAD"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Thời gian làm việc tại công trường nói chung và thời gian làm việc với nguồn phóng xạ nói riêng.</w:t>
      </w:r>
    </w:p>
    <w:p w14:paraId="2BC0765A"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i/>
          <w:color w:val="000000" w:themeColor="text1"/>
          <w:sz w:val="20"/>
          <w:szCs w:val="20"/>
        </w:rPr>
        <w:t>1.2.</w:t>
      </w:r>
      <w:r w:rsidRPr="00B539AF">
        <w:rPr>
          <w:rFonts w:ascii="Arial" w:hAnsi="Arial" w:cs="Arial"/>
          <w:color w:val="000000" w:themeColor="text1"/>
          <w:sz w:val="20"/>
          <w:szCs w:val="20"/>
        </w:rPr>
        <w:t xml:space="preserve"> </w:t>
      </w:r>
      <w:r w:rsidRPr="00B539AF">
        <w:rPr>
          <w:rFonts w:ascii="Arial" w:hAnsi="Arial" w:cs="Arial"/>
          <w:b/>
          <w:i/>
          <w:color w:val="000000" w:themeColor="text1"/>
          <w:sz w:val="20"/>
          <w:szCs w:val="20"/>
        </w:rPr>
        <w:t>Thông tin về nguồn phóng xạ</w:t>
      </w:r>
    </w:p>
    <w:p w14:paraId="118920C2"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Tên đồng vị phóng xạ.</w:t>
      </w:r>
    </w:p>
    <w:p w14:paraId="54BA5F95"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Hoạt độ nguồn và ngày xác định hoạt độ.</w:t>
      </w:r>
    </w:p>
    <w:p w14:paraId="0CF1BE4F"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Phân nhóm nguồn phóng xạ và mức an ninh tương ứng.</w:t>
      </w:r>
    </w:p>
    <w:p w14:paraId="311E94BF"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Số Model và Sêri của nguồn và của thiết bị chứa nguồn.</w:t>
      </w:r>
    </w:p>
    <w:p w14:paraId="7D3D3821"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Dấu hiệu nhận biết và ảnh chụp nguồn.</w:t>
      </w:r>
    </w:p>
    <w:p w14:paraId="309F348A"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Dạng vật lý và hóa học của nguồn.</w:t>
      </w:r>
    </w:p>
    <w:p w14:paraId="66AF50FF"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Suất liều phóng xạ trong điều kiện không vận hành.</w:t>
      </w:r>
    </w:p>
    <w:p w14:paraId="6EC32FAF"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2.</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Đánh giá nguy cơ mất an ninh nguồn phóng xạ</w:t>
      </w:r>
    </w:p>
    <w:p w14:paraId="51093FBD"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Mục này mô tả đánh giá nguy cơ mất an ninh nguồn phóng xạ tại công trường, trong đó bao gồm những nội dung sau:</w:t>
      </w:r>
    </w:p>
    <w:p w14:paraId="6ADF168A"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Phân tích vị trí của công trường liên quan tới khả năng tiếp cận trái phép, chiếm đoạt nguồn phóng xạ hoặc thực hiện hành vi phá hoại nguồn phóng xạ;</w:t>
      </w:r>
    </w:p>
    <w:p w14:paraId="0B70A705"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Phân tích tình hình an ninh, trật tự xã hội ở khu vực xung quanh công trường;</w:t>
      </w:r>
    </w:p>
    <w:p w14:paraId="7BC41A18"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Phân tích những nguy cơ tiềm ẩn hoặc sự cố đã từng xảy ra liên quan đến việc sử dụng và lưu giữ nguồn phóng xạ như:</w:t>
      </w:r>
    </w:p>
    <w:p w14:paraId="2D29FC29"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Kẻ xấu thực hiện hành vi phá hoại sử dụng chất nổ, gây cháy, đập phá khu vực đặt nguồn phóng xạ;</w:t>
      </w:r>
    </w:p>
    <w:p w14:paraId="3EBB8B09"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Kẻ xấu thực hiện hành vi trộm cắp tài sản, người lạ xâm nhập trái phép khu vực kiểm soát an ninh;</w:t>
      </w:r>
    </w:p>
    <w:p w14:paraId="3BD19F74"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Sự cố mất nguồn phóng xạ trong quá trình sử dụng, lưu giữ tại công trường;</w:t>
      </w:r>
    </w:p>
    <w:p w14:paraId="73DEEE0B"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w:t>
      </w:r>
    </w:p>
    <w:p w14:paraId="4A5F1215"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3.</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Hệ thống bảo đảm an ninh nguồn phóng xạ của Cơ sở</w:t>
      </w:r>
    </w:p>
    <w:p w14:paraId="3C4593A9"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Hệ thống bảo đảm an ninh nguồn phóng xạ phải bao gồm các nội dung sau:</w:t>
      </w:r>
    </w:p>
    <w:p w14:paraId="543E80AD"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Lực lượng bảo vệ: Nêu số lượng và vị trí lực lượng bảo vệ đối với từng ca làm việc trong và ngoài giờ hành chính; tần suất tuần tra, số lượng nhân viên thực hiện tuần tra tại công trường. Phải có người chịu trách nhiệm bảo đảm an ninh, giám sát liên tục khi nguồn phóng xạ sử dụng tại công trường;</w:t>
      </w:r>
    </w:p>
    <w:p w14:paraId="7CDB5538"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Thông tin cụ thể về số lượng, mô tả đặc trưng, thông số kỹ thuật, sơ đồ lắp đặt của hệ thống hàng rào, khóa để kiểm soát lối ra vào khu vực làm việc và nơi cất giữ nguồn tạm thời tại công trường.</w:t>
      </w:r>
    </w:p>
    <w:p w14:paraId="05614686"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4.</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Quy trình bảo đảm an ninh nguồn phóng xạ</w:t>
      </w:r>
    </w:p>
    <w:p w14:paraId="7FDB3BD9"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i/>
          <w:color w:val="000000" w:themeColor="text1"/>
          <w:sz w:val="20"/>
          <w:szCs w:val="20"/>
        </w:rPr>
        <w:t>4.1.</w:t>
      </w:r>
      <w:r w:rsidRPr="00B539AF">
        <w:rPr>
          <w:rFonts w:ascii="Arial" w:hAnsi="Arial" w:cs="Arial"/>
          <w:color w:val="000000" w:themeColor="text1"/>
          <w:sz w:val="20"/>
          <w:szCs w:val="20"/>
        </w:rPr>
        <w:t xml:space="preserve"> </w:t>
      </w:r>
      <w:r w:rsidRPr="00B539AF">
        <w:rPr>
          <w:rFonts w:ascii="Arial" w:hAnsi="Arial" w:cs="Arial"/>
          <w:b/>
          <w:i/>
          <w:color w:val="000000" w:themeColor="text1"/>
          <w:sz w:val="20"/>
          <w:szCs w:val="20"/>
        </w:rPr>
        <w:t>Quy định chung</w:t>
      </w:r>
    </w:p>
    <w:p w14:paraId="1893E461"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Cơ sở phải xây dựng các quy trình cụ thể để bảo đảm an ninh nguồn phóng xạ tại công trường.</w:t>
      </w:r>
    </w:p>
    <w:p w14:paraId="7CAD0A1E"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Từng quy trình được cung cấp cho các cá nhân có liên quan trong quy trình đó sử dụng. Cá nhân sử dụng quy trình có trách nhiệm vận hành thành thạo quy trình và bảo mật thông tin liên quan tới quy trình.</w:t>
      </w:r>
    </w:p>
    <w:p w14:paraId="156A1989"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Các quy trình bảo đảm an ninh nguồn phóng xạ phải được thực hiện cả trong thời gian tạm dừng sản xuất, tiến hành bảo trì, bảo dưỡng.</w:t>
      </w:r>
    </w:p>
    <w:p w14:paraId="22626155"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Các quy trình được xây dựng riêng và là phụ lục đính kèm theo Kế hoạch bảo đảm an ninh.</w:t>
      </w:r>
    </w:p>
    <w:p w14:paraId="333CB513"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i/>
          <w:color w:val="000000" w:themeColor="text1"/>
          <w:sz w:val="20"/>
          <w:szCs w:val="20"/>
        </w:rPr>
        <w:lastRenderedPageBreak/>
        <w:t>4.2.</w:t>
      </w:r>
      <w:r w:rsidRPr="00B539AF">
        <w:rPr>
          <w:rFonts w:ascii="Arial" w:hAnsi="Arial" w:cs="Arial"/>
          <w:color w:val="000000" w:themeColor="text1"/>
          <w:sz w:val="20"/>
          <w:szCs w:val="20"/>
        </w:rPr>
        <w:t xml:space="preserve"> </w:t>
      </w:r>
      <w:r w:rsidRPr="00B539AF">
        <w:rPr>
          <w:rFonts w:ascii="Arial" w:hAnsi="Arial" w:cs="Arial"/>
          <w:b/>
          <w:i/>
          <w:color w:val="000000" w:themeColor="text1"/>
          <w:sz w:val="20"/>
          <w:szCs w:val="20"/>
        </w:rPr>
        <w:t>Các quy trình cụ thể</w:t>
      </w:r>
    </w:p>
    <w:p w14:paraId="3AFB6069"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i/>
          <w:color w:val="000000" w:themeColor="text1"/>
          <w:sz w:val="20"/>
          <w:szCs w:val="20"/>
        </w:rPr>
        <w:t>4.2.1. Quy trình hoạt động trong giờ làm việc và giờ nghỉ</w:t>
      </w:r>
    </w:p>
    <w:p w14:paraId="58AE730F"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Quy trình hoạt động trong giờ làm việc và giờ nghỉ bao gồm các nội dung sau:</w:t>
      </w:r>
    </w:p>
    <w:p w14:paraId="3780FB43"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Xác định giờ làm việc, giờ nghỉ, và thiết lập hệ thống khóa, hàng rào tương ứng trong giờ làm việc và giờ nghỉ;</w:t>
      </w:r>
    </w:p>
    <w:p w14:paraId="6A3419FF"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Mô tả các bước để chuyển giao trách nhiệm khi đổi ca làm việc (nếu có).</w:t>
      </w:r>
    </w:p>
    <w:p w14:paraId="6BD6319D"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i/>
          <w:color w:val="000000" w:themeColor="text1"/>
          <w:sz w:val="20"/>
          <w:szCs w:val="20"/>
        </w:rPr>
        <w:t>4.2.2.</w:t>
      </w:r>
      <w:r w:rsidRPr="00B539AF">
        <w:rPr>
          <w:rFonts w:ascii="Arial" w:hAnsi="Arial" w:cs="Arial"/>
          <w:color w:val="000000" w:themeColor="text1"/>
          <w:sz w:val="20"/>
          <w:szCs w:val="20"/>
        </w:rPr>
        <w:t xml:space="preserve"> </w:t>
      </w:r>
      <w:r w:rsidRPr="00B539AF">
        <w:rPr>
          <w:rFonts w:ascii="Arial" w:hAnsi="Arial" w:cs="Arial"/>
          <w:i/>
          <w:color w:val="000000" w:themeColor="text1"/>
          <w:sz w:val="20"/>
          <w:szCs w:val="20"/>
        </w:rPr>
        <w:t>Quy trình quản lý khóa và chìa khóa</w:t>
      </w:r>
    </w:p>
    <w:p w14:paraId="133A360B"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Quy trình quản lý khóa và chìa khóa bao gồm các nội dung sau:</w:t>
      </w:r>
    </w:p>
    <w:p w14:paraId="3B380DF3"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Cá nhân chịu trách nhiệm quản lý khóa và chìa khóa;</w:t>
      </w:r>
    </w:p>
    <w:p w14:paraId="707C07D4"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Loại khóa được sử dụng;</w:t>
      </w:r>
    </w:p>
    <w:p w14:paraId="61454713"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Tần suất, thời gian kiểm kê và kiểm tra định kỳ khóa và chìa khóa.</w:t>
      </w:r>
    </w:p>
    <w:p w14:paraId="39C495DE"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i/>
          <w:color w:val="000000" w:themeColor="text1"/>
          <w:sz w:val="20"/>
          <w:szCs w:val="20"/>
        </w:rPr>
        <w:t>4.2.3.</w:t>
      </w:r>
      <w:r w:rsidRPr="00B539AF">
        <w:rPr>
          <w:rFonts w:ascii="Arial" w:hAnsi="Arial" w:cs="Arial"/>
          <w:color w:val="000000" w:themeColor="text1"/>
          <w:sz w:val="20"/>
          <w:szCs w:val="20"/>
        </w:rPr>
        <w:t xml:space="preserve"> </w:t>
      </w:r>
      <w:r w:rsidRPr="00B539AF">
        <w:rPr>
          <w:rFonts w:ascii="Arial" w:hAnsi="Arial" w:cs="Arial"/>
          <w:i/>
          <w:color w:val="000000" w:themeColor="text1"/>
          <w:sz w:val="20"/>
          <w:szCs w:val="20"/>
        </w:rPr>
        <w:t>Quy trình kiểm tra lý lịch nhân viên</w:t>
      </w:r>
    </w:p>
    <w:p w14:paraId="45B64A0D"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Quy trình kiểm tra lý lịch nhân viên bao gồm các nội dung sau:</w:t>
      </w:r>
    </w:p>
    <w:p w14:paraId="7D43BDD8"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Cá nhân, đơn vị chịu trách nhiệm kiểm tra;</w:t>
      </w:r>
    </w:p>
    <w:p w14:paraId="2AD7019A"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Các biện pháp được áp dụng để kiểm tra lý lịch nhân viên: sơ yếu lý lịch, lịch sử làm việc và lý lịch tư pháp đối với những cá nhân có quyền tiếp cận nguồn phóng xạ và/hoặc thông tin an ninh nhạy cảm;</w:t>
      </w:r>
    </w:p>
    <w:p w14:paraId="15654DC9"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Thời điểm và tần suất kiểm tra để bảo đảm độ tin cậy của nhân viên trong quá trình làm việc. Việc kiểm tra phải được thực hiện trước và định kỳ trong thời gian nhân viên có quyền tiếp cận nguồn phóng xạ, khu vực kiểm soát an ninh, thông tin an ninh nhạy cảm liên quan đến bảo đảm an ninh nguồn phóng xạ.</w:t>
      </w:r>
    </w:p>
    <w:p w14:paraId="6A65CD84"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i/>
          <w:color w:val="000000" w:themeColor="text1"/>
          <w:sz w:val="20"/>
          <w:szCs w:val="20"/>
        </w:rPr>
        <w:t>4.2.4.</w:t>
      </w:r>
      <w:r w:rsidRPr="00B539AF">
        <w:rPr>
          <w:rFonts w:ascii="Arial" w:hAnsi="Arial" w:cs="Arial"/>
          <w:color w:val="000000" w:themeColor="text1"/>
          <w:sz w:val="20"/>
          <w:szCs w:val="20"/>
        </w:rPr>
        <w:t xml:space="preserve"> </w:t>
      </w:r>
      <w:r w:rsidRPr="00B539AF">
        <w:rPr>
          <w:rFonts w:ascii="Arial" w:hAnsi="Arial" w:cs="Arial"/>
          <w:i/>
          <w:color w:val="000000" w:themeColor="text1"/>
          <w:sz w:val="20"/>
          <w:szCs w:val="20"/>
        </w:rPr>
        <w:t>Quy trình hoạt động của lực lượng bảo vệ</w:t>
      </w:r>
    </w:p>
    <w:p w14:paraId="5E8A3551"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Cơ sở phải bố trí lực lượng bảo vệ tại công trường.</w:t>
      </w:r>
    </w:p>
    <w:p w14:paraId="772C41A2"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Quy trình hoạt động của lực lượng bảo vệ bao gồm các thông tin sau:</w:t>
      </w:r>
    </w:p>
    <w:p w14:paraId="77DEE28D"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Danh sách lực lượng bảo vệ;</w:t>
      </w:r>
    </w:p>
    <w:p w14:paraId="3CA6416B"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Các bước, biện pháp để nhân viên bảo vệ thực hiện việc tuần tra, giám sát liên tục nguồn phóng xạ trong thời gian làm việc trong và ngoài giờ làm việc tại công trường.</w:t>
      </w:r>
    </w:p>
    <w:p w14:paraId="51288BFF"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i/>
          <w:color w:val="000000" w:themeColor="text1"/>
          <w:sz w:val="20"/>
          <w:szCs w:val="20"/>
        </w:rPr>
        <w:t>4.2.5.</w:t>
      </w:r>
      <w:r w:rsidRPr="00B539AF">
        <w:rPr>
          <w:rFonts w:ascii="Arial" w:hAnsi="Arial" w:cs="Arial"/>
          <w:color w:val="000000" w:themeColor="text1"/>
          <w:sz w:val="20"/>
          <w:szCs w:val="20"/>
        </w:rPr>
        <w:t xml:space="preserve"> </w:t>
      </w:r>
      <w:r w:rsidRPr="00B539AF">
        <w:rPr>
          <w:rFonts w:ascii="Arial" w:hAnsi="Arial" w:cs="Arial"/>
          <w:i/>
          <w:color w:val="000000" w:themeColor="text1"/>
          <w:sz w:val="20"/>
          <w:szCs w:val="20"/>
        </w:rPr>
        <w:t>Quy trình ứng phó sự cố mất an ninh hạt nhân (trong và ngoài giờ làm việc)</w:t>
      </w:r>
    </w:p>
    <w:p w14:paraId="1B8FA595"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Quy trình ứng phó sự cố mất an ninh bao gồm thông tin sau:</w:t>
      </w:r>
    </w:p>
    <w:p w14:paraId="70D006D7"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Các tình huống mất an ninh tại công trường có thể xảy ra;</w:t>
      </w:r>
    </w:p>
    <w:p w14:paraId="77A34B68"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Danh sách các cá nhân có liên quan và phân công trách nhiệm khi có sự cố mất an ninh tại công trường;</w:t>
      </w:r>
    </w:p>
    <w:p w14:paraId="4E90C4CC"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Số điện thoại liên lạc của các cá nhân liên quan;</w:t>
      </w:r>
    </w:p>
    <w:p w14:paraId="22DAB53B"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Các bước cụ thể được tiến hành khi có sự cố xảy ra.</w:t>
      </w:r>
    </w:p>
    <w:p w14:paraId="3B675A39"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i/>
          <w:color w:val="000000" w:themeColor="text1"/>
          <w:sz w:val="20"/>
          <w:szCs w:val="20"/>
        </w:rPr>
        <w:t>4.2.6.</w:t>
      </w:r>
      <w:r w:rsidRPr="00B539AF">
        <w:rPr>
          <w:rFonts w:ascii="Arial" w:hAnsi="Arial" w:cs="Arial"/>
          <w:color w:val="000000" w:themeColor="text1"/>
          <w:sz w:val="20"/>
          <w:szCs w:val="20"/>
        </w:rPr>
        <w:t xml:space="preserve"> </w:t>
      </w:r>
      <w:r w:rsidRPr="00B539AF">
        <w:rPr>
          <w:rFonts w:ascii="Arial" w:hAnsi="Arial" w:cs="Arial"/>
          <w:i/>
          <w:color w:val="000000" w:themeColor="text1"/>
          <w:sz w:val="20"/>
          <w:szCs w:val="20"/>
        </w:rPr>
        <w:t>Quy trình kiểm đếm nguồn</w:t>
      </w:r>
    </w:p>
    <w:p w14:paraId="06FD029E"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Nguồn thuộc mức an ninh B sử dụng di động phải được kiểm đếm sau mỗi ca làm việc và định kỳ hàng tuần. Nguồn thuộc mức an ninh C sử dụng di động phải kiểm đếm sau mỗi ca làm việc và định kỳ hàng tháng. Quy trình kiểm đếm nguồn bao gồm:</w:t>
      </w:r>
    </w:p>
    <w:p w14:paraId="335A2CEF"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Thông tin chi tiết về người chịu trách nhiệm kiểm đếm nguồn;</w:t>
      </w:r>
    </w:p>
    <w:p w14:paraId="257A95E2"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Thời gian, tần suất và cách thức kiểm đếm nguồn.</w:t>
      </w:r>
    </w:p>
    <w:p w14:paraId="6AD4B665"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i/>
          <w:color w:val="000000" w:themeColor="text1"/>
          <w:sz w:val="20"/>
          <w:szCs w:val="20"/>
        </w:rPr>
        <w:t>4.2.7.</w:t>
      </w:r>
      <w:r w:rsidRPr="00B539AF">
        <w:rPr>
          <w:rFonts w:ascii="Arial" w:hAnsi="Arial" w:cs="Arial"/>
          <w:color w:val="000000" w:themeColor="text1"/>
          <w:sz w:val="20"/>
          <w:szCs w:val="20"/>
        </w:rPr>
        <w:t xml:space="preserve"> </w:t>
      </w:r>
      <w:r w:rsidRPr="00B539AF">
        <w:rPr>
          <w:rFonts w:ascii="Arial" w:hAnsi="Arial" w:cs="Arial"/>
          <w:i/>
          <w:color w:val="000000" w:themeColor="text1"/>
          <w:sz w:val="20"/>
          <w:szCs w:val="20"/>
        </w:rPr>
        <w:t>Quy trình chuyển giao nguồn phóng xạ trong nội bộ cơ sở</w:t>
      </w:r>
    </w:p>
    <w:p w14:paraId="7D6642D7"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Quy trình chuyển giao nguồn phóng xạ trong nội bộ cơ sở bao gồm các nội dung sau:</w:t>
      </w:r>
    </w:p>
    <w:p w14:paraId="571F1F93"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Phân công trách nhiệm của các cá nhân liên quan trong quá trình chuyển giao nguồn phóng xạ trong nội bộ cơ sở;</w:t>
      </w:r>
    </w:p>
    <w:p w14:paraId="600B32C7"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lastRenderedPageBreak/>
        <w:t>- Mẫu biên bản giao nhận (bao gồm thời gian chuyển giao, cá nhân tham gia).</w:t>
      </w:r>
    </w:p>
    <w:p w14:paraId="28A7D71C"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i/>
          <w:color w:val="000000" w:themeColor="text1"/>
          <w:sz w:val="20"/>
          <w:szCs w:val="20"/>
        </w:rPr>
        <w:t>4.2.8.</w:t>
      </w:r>
      <w:r w:rsidRPr="00B539AF">
        <w:rPr>
          <w:rFonts w:ascii="Arial" w:hAnsi="Arial" w:cs="Arial"/>
          <w:color w:val="000000" w:themeColor="text1"/>
          <w:sz w:val="20"/>
          <w:szCs w:val="20"/>
        </w:rPr>
        <w:t xml:space="preserve"> </w:t>
      </w:r>
      <w:r w:rsidRPr="00B539AF">
        <w:rPr>
          <w:rFonts w:ascii="Arial" w:hAnsi="Arial" w:cs="Arial"/>
          <w:i/>
          <w:color w:val="000000" w:themeColor="text1"/>
          <w:sz w:val="20"/>
          <w:szCs w:val="20"/>
        </w:rPr>
        <w:t>Quy trình lưu giữ nguồn phóng xạ tại công trường</w:t>
      </w:r>
    </w:p>
    <w:p w14:paraId="49F40658"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Phải bố trí nơi cất giữ nguồn phóng xạ tại công trường trong thời gian không sử dụng, nơi cất giữ phải có rào chắn, được lắp khóa an ninh và có liệt kê từng bước cụ thể và các thông tin cần thiết để khóa và mở khóa ra vào nơi cất giữ nguồn phóng xạ tại công trường.</w:t>
      </w:r>
    </w:p>
    <w:p w14:paraId="31A42826"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Quy trình lưu giữ nguồn phóng xạ tại công trường bao gồm các nội dung sau:</w:t>
      </w:r>
    </w:p>
    <w:p w14:paraId="01A50CE7"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Thông tin chi tiết về cá nhân phụ trách việc lưu giữ nguồn phóng xạ tại công trường;</w:t>
      </w:r>
    </w:p>
    <w:p w14:paraId="33ECBE41"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Trách nhiệm cụ thể trong và ngoài giờ làm việc.</w:t>
      </w:r>
    </w:p>
    <w:p w14:paraId="1C4B9045"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5.</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Lưu giữ hồ sơ và báo cáo</w:t>
      </w:r>
    </w:p>
    <w:p w14:paraId="19EA5F14" w14:textId="77777777" w:rsidR="007D7891" w:rsidRPr="00AC34FA" w:rsidRDefault="007D7891" w:rsidP="007D7891">
      <w:pPr>
        <w:adjustRightInd w:val="0"/>
        <w:snapToGrid w:val="0"/>
        <w:spacing w:after="120" w:line="240" w:lineRule="auto"/>
        <w:ind w:firstLine="720"/>
        <w:jc w:val="both"/>
        <w:rPr>
          <w:rFonts w:ascii="Arial" w:hAnsi="Arial" w:cs="Arial"/>
          <w:i/>
          <w:color w:val="000000" w:themeColor="text1"/>
          <w:sz w:val="20"/>
          <w:szCs w:val="20"/>
        </w:rPr>
      </w:pPr>
      <w:r w:rsidRPr="00AC34FA">
        <w:rPr>
          <w:rFonts w:ascii="Arial" w:hAnsi="Arial" w:cs="Arial"/>
          <w:b/>
          <w:i/>
          <w:color w:val="000000" w:themeColor="text1"/>
          <w:sz w:val="20"/>
          <w:szCs w:val="20"/>
        </w:rPr>
        <w:t>5.1.</w:t>
      </w:r>
      <w:r w:rsidRPr="00AC34FA">
        <w:rPr>
          <w:rFonts w:ascii="Arial" w:hAnsi="Arial" w:cs="Arial"/>
          <w:i/>
          <w:color w:val="000000" w:themeColor="text1"/>
          <w:sz w:val="20"/>
          <w:szCs w:val="20"/>
        </w:rPr>
        <w:t xml:space="preserve"> </w:t>
      </w:r>
      <w:r w:rsidRPr="00AC34FA">
        <w:rPr>
          <w:rFonts w:ascii="Arial" w:hAnsi="Arial" w:cs="Arial"/>
          <w:b/>
          <w:i/>
          <w:color w:val="000000" w:themeColor="text1"/>
          <w:sz w:val="20"/>
          <w:szCs w:val="20"/>
        </w:rPr>
        <w:t>Lưu giữ hồ sơ</w:t>
      </w:r>
    </w:p>
    <w:p w14:paraId="4F4E4058"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Việc lưu giữ hồ sơ bao gồm các nội dung sau:</w:t>
      </w:r>
    </w:p>
    <w:p w14:paraId="08074966"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Quy định rõ cá nhân/đơn vị chịu trách nhiệm lập và lưu giữ hồ sơ.</w:t>
      </w:r>
    </w:p>
    <w:p w14:paraId="1A978C8C"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Các thông tin sau phải được lập thành hồ sơ và lưu giữ tại cơ sở:</w:t>
      </w:r>
    </w:p>
    <w:p w14:paraId="42F79D11"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Thông tin về nguồn phóng xạ;</w:t>
      </w:r>
    </w:p>
    <w:p w14:paraId="30517695"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Thông tin về lịch trình làm việc tại công trường;</w:t>
      </w:r>
    </w:p>
    <w:p w14:paraId="403F1110"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Nhật ký sử dụng nguồn phóng xạ, bao gồm thông tin về mục đích sử dụng, địa điểm sử dụng, người sử dụng và thời gian sử dụng nguồn phóng xạ;</w:t>
      </w:r>
    </w:p>
    <w:p w14:paraId="4E7E71F9"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Kết quả kiểm kê khóa, chìa khóa;</w:t>
      </w:r>
    </w:p>
    <w:p w14:paraId="63E72B28"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Kết quả kiểm đếm nguồn;</w:t>
      </w:r>
    </w:p>
    <w:p w14:paraId="366F853C"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Hồ sơ chuyển giao nguồn trong nội bộ cơ sở;</w:t>
      </w:r>
    </w:p>
    <w:p w14:paraId="6F571141"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Kết quả cập nhật, sửa đổi kế hoạch bảo đảm an ninh;</w:t>
      </w:r>
    </w:p>
    <w:p w14:paraId="7A3DEF3C"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Hồ sơ về sự cố mất an ninh xảy ra tại công trường.</w:t>
      </w:r>
    </w:p>
    <w:p w14:paraId="350FBE1E" w14:textId="77777777" w:rsidR="007D7891" w:rsidRPr="00AC34FA" w:rsidRDefault="007D7891" w:rsidP="007D7891">
      <w:pPr>
        <w:adjustRightInd w:val="0"/>
        <w:snapToGrid w:val="0"/>
        <w:spacing w:after="120" w:line="240" w:lineRule="auto"/>
        <w:ind w:firstLine="720"/>
        <w:jc w:val="both"/>
        <w:rPr>
          <w:rFonts w:ascii="Arial" w:hAnsi="Arial" w:cs="Arial"/>
          <w:i/>
          <w:color w:val="000000" w:themeColor="text1"/>
          <w:sz w:val="20"/>
          <w:szCs w:val="20"/>
        </w:rPr>
      </w:pPr>
      <w:r w:rsidRPr="00AC34FA">
        <w:rPr>
          <w:rFonts w:ascii="Arial" w:hAnsi="Arial" w:cs="Arial"/>
          <w:b/>
          <w:i/>
          <w:color w:val="000000" w:themeColor="text1"/>
          <w:sz w:val="20"/>
          <w:szCs w:val="20"/>
        </w:rPr>
        <w:t>5.2.</w:t>
      </w:r>
      <w:r w:rsidRPr="00AC34FA">
        <w:rPr>
          <w:rFonts w:ascii="Arial" w:hAnsi="Arial" w:cs="Arial"/>
          <w:i/>
          <w:color w:val="000000" w:themeColor="text1"/>
          <w:sz w:val="20"/>
          <w:szCs w:val="20"/>
        </w:rPr>
        <w:t xml:space="preserve"> </w:t>
      </w:r>
      <w:r w:rsidRPr="00AC34FA">
        <w:rPr>
          <w:rFonts w:ascii="Arial" w:hAnsi="Arial" w:cs="Arial"/>
          <w:b/>
          <w:i/>
          <w:color w:val="000000" w:themeColor="text1"/>
          <w:sz w:val="20"/>
          <w:szCs w:val="20"/>
        </w:rPr>
        <w:t>Báo cáo</w:t>
      </w:r>
    </w:p>
    <w:p w14:paraId="37FD5F56"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Mục này quy định các loại báo cáo trong nội bộ cơ sở (có thể gồm báo cáo nội bộ định kỳ hàng năm và báo cáo nội bộ bất thường khi có sự cố liên quan đến an ninh nguồn phóng xạ).</w:t>
      </w:r>
    </w:p>
    <w:p w14:paraId="0E3F494D" w14:textId="77777777" w:rsidR="007D7891" w:rsidRDefault="007D7891" w:rsidP="007D7891">
      <w:pPr>
        <w:rPr>
          <w:rFonts w:ascii="Arial" w:hAnsi="Arial" w:cs="Arial"/>
          <w:b/>
          <w:color w:val="000000" w:themeColor="text1"/>
          <w:sz w:val="20"/>
          <w:szCs w:val="20"/>
        </w:rPr>
      </w:pPr>
      <w:r>
        <w:rPr>
          <w:rFonts w:ascii="Arial" w:hAnsi="Arial" w:cs="Arial"/>
          <w:b/>
          <w:color w:val="000000" w:themeColor="text1"/>
          <w:sz w:val="20"/>
          <w:szCs w:val="20"/>
        </w:rPr>
        <w:br w:type="page"/>
      </w:r>
    </w:p>
    <w:p w14:paraId="2CEBC765" w14:textId="77777777" w:rsidR="007D7891" w:rsidRDefault="007D7891" w:rsidP="007D7891">
      <w:pPr>
        <w:spacing w:after="0" w:line="240" w:lineRule="auto"/>
        <w:jc w:val="right"/>
        <w:rPr>
          <w:rFonts w:ascii="Arial" w:hAnsi="Arial" w:cs="Arial"/>
          <w:b/>
          <w:color w:val="000000" w:themeColor="text1"/>
          <w:sz w:val="20"/>
          <w:szCs w:val="20"/>
          <w:lang w:val="fr-FR"/>
        </w:rPr>
      </w:pPr>
      <w:r>
        <w:rPr>
          <w:rFonts w:ascii="Arial" w:hAnsi="Arial" w:cs="Arial"/>
          <w:b/>
          <w:color w:val="000000" w:themeColor="text1"/>
          <w:sz w:val="20"/>
          <w:szCs w:val="20"/>
          <w:lang w:val="fr-FR"/>
        </w:rPr>
        <w:lastRenderedPageBreak/>
        <w:t>Mẫu số 06/PLIII</w:t>
      </w:r>
    </w:p>
    <w:tbl>
      <w:tblPr>
        <w:tblStyle w:val="TableGrid"/>
        <w:tblW w:w="5000" w:type="pct"/>
        <w:tblLook w:val="04A0" w:firstRow="1" w:lastRow="0" w:firstColumn="1" w:lastColumn="0" w:noHBand="0" w:noVBand="1"/>
      </w:tblPr>
      <w:tblGrid>
        <w:gridCol w:w="9017"/>
      </w:tblGrid>
      <w:tr w:rsidR="007D7891" w:rsidRPr="006208D1" w14:paraId="3F3DEC9D" w14:textId="77777777" w:rsidTr="00865D5A">
        <w:trPr>
          <w:trHeight w:val="1134"/>
        </w:trPr>
        <w:tc>
          <w:tcPr>
            <w:tcW w:w="5000" w:type="pct"/>
          </w:tcPr>
          <w:p w14:paraId="6C4D3EE9" w14:textId="77777777" w:rsidR="007D7891" w:rsidRPr="008D45C9" w:rsidRDefault="007D7891" w:rsidP="00865D5A">
            <w:pPr>
              <w:jc w:val="center"/>
              <w:rPr>
                <w:rFonts w:ascii="Arial" w:hAnsi="Arial" w:cs="Arial"/>
                <w:b/>
                <w:color w:val="000000" w:themeColor="text1"/>
                <w:sz w:val="20"/>
                <w:szCs w:val="20"/>
                <w:lang w:val="fr-FR"/>
              </w:rPr>
            </w:pPr>
            <w:r w:rsidRPr="008D45C9">
              <w:rPr>
                <w:rFonts w:ascii="Arial" w:hAnsi="Arial" w:cs="Arial"/>
                <w:b/>
                <w:color w:val="000000" w:themeColor="text1"/>
                <w:sz w:val="20"/>
                <w:szCs w:val="20"/>
                <w:lang w:val="fr-FR"/>
              </w:rPr>
              <w:t>TÊN TỔ CHỨC, CÁ NHÂN</w:t>
            </w:r>
          </w:p>
          <w:p w14:paraId="6A736CF3" w14:textId="77777777" w:rsidR="007D7891" w:rsidRPr="008D45C9" w:rsidRDefault="007D7891" w:rsidP="00865D5A">
            <w:pPr>
              <w:jc w:val="center"/>
              <w:rPr>
                <w:rFonts w:ascii="Arial" w:hAnsi="Arial" w:cs="Arial"/>
                <w:b/>
                <w:color w:val="000000" w:themeColor="text1"/>
                <w:sz w:val="20"/>
                <w:szCs w:val="20"/>
                <w:lang w:val="fr-FR"/>
              </w:rPr>
            </w:pPr>
          </w:p>
          <w:p w14:paraId="69278D4D" w14:textId="77777777" w:rsidR="007D7891" w:rsidRPr="008D45C9" w:rsidRDefault="007D7891" w:rsidP="00865D5A">
            <w:pPr>
              <w:jc w:val="center"/>
              <w:rPr>
                <w:rFonts w:ascii="Arial" w:hAnsi="Arial" w:cs="Arial"/>
                <w:b/>
                <w:color w:val="000000" w:themeColor="text1"/>
                <w:sz w:val="20"/>
                <w:szCs w:val="20"/>
                <w:lang w:val="fr-FR"/>
              </w:rPr>
            </w:pPr>
          </w:p>
          <w:p w14:paraId="2D64B9CF" w14:textId="77777777" w:rsidR="007D7891" w:rsidRPr="008D45C9" w:rsidRDefault="007D7891" w:rsidP="00865D5A">
            <w:pPr>
              <w:jc w:val="center"/>
              <w:rPr>
                <w:rFonts w:ascii="Arial" w:hAnsi="Arial" w:cs="Arial"/>
                <w:b/>
                <w:color w:val="000000" w:themeColor="text1"/>
                <w:sz w:val="20"/>
                <w:szCs w:val="20"/>
                <w:lang w:val="fr-FR"/>
              </w:rPr>
            </w:pPr>
          </w:p>
          <w:p w14:paraId="0C391730" w14:textId="77777777" w:rsidR="007D7891" w:rsidRPr="008D45C9" w:rsidRDefault="007D7891" w:rsidP="00865D5A">
            <w:pPr>
              <w:jc w:val="center"/>
              <w:rPr>
                <w:rFonts w:ascii="Arial" w:hAnsi="Arial" w:cs="Arial"/>
                <w:b/>
                <w:color w:val="000000" w:themeColor="text1"/>
                <w:sz w:val="20"/>
                <w:szCs w:val="20"/>
                <w:lang w:val="fr-FR"/>
              </w:rPr>
            </w:pPr>
          </w:p>
          <w:p w14:paraId="053B4FE0" w14:textId="77777777" w:rsidR="007D7891" w:rsidRPr="008D45C9" w:rsidRDefault="007D7891" w:rsidP="00865D5A">
            <w:pPr>
              <w:jc w:val="center"/>
              <w:rPr>
                <w:rFonts w:ascii="Arial" w:hAnsi="Arial" w:cs="Arial"/>
                <w:b/>
                <w:color w:val="000000" w:themeColor="text1"/>
                <w:sz w:val="20"/>
                <w:szCs w:val="20"/>
                <w:lang w:val="fr-FR"/>
              </w:rPr>
            </w:pPr>
          </w:p>
          <w:p w14:paraId="4F740A22" w14:textId="77777777" w:rsidR="007D7891" w:rsidRPr="008D45C9" w:rsidRDefault="007D7891" w:rsidP="00865D5A">
            <w:pPr>
              <w:jc w:val="center"/>
              <w:rPr>
                <w:rFonts w:ascii="Arial" w:hAnsi="Arial" w:cs="Arial"/>
                <w:b/>
                <w:color w:val="000000" w:themeColor="text1"/>
                <w:sz w:val="20"/>
                <w:szCs w:val="20"/>
                <w:lang w:val="fr-FR"/>
              </w:rPr>
            </w:pPr>
          </w:p>
          <w:p w14:paraId="31B59850" w14:textId="77777777" w:rsidR="007D7891" w:rsidRPr="008D45C9" w:rsidRDefault="007D7891" w:rsidP="00865D5A">
            <w:pPr>
              <w:jc w:val="center"/>
              <w:rPr>
                <w:rFonts w:ascii="Arial" w:hAnsi="Arial" w:cs="Arial"/>
                <w:b/>
                <w:color w:val="000000" w:themeColor="text1"/>
                <w:sz w:val="20"/>
                <w:szCs w:val="20"/>
                <w:lang w:val="fr-FR"/>
              </w:rPr>
            </w:pPr>
          </w:p>
          <w:p w14:paraId="1EA1065D" w14:textId="77777777" w:rsidR="007D7891" w:rsidRPr="008D45C9" w:rsidRDefault="007D7891" w:rsidP="00865D5A">
            <w:pPr>
              <w:jc w:val="center"/>
              <w:rPr>
                <w:rFonts w:ascii="Arial" w:hAnsi="Arial" w:cs="Arial"/>
                <w:b/>
                <w:color w:val="000000" w:themeColor="text1"/>
                <w:sz w:val="20"/>
                <w:szCs w:val="20"/>
                <w:lang w:val="fr-FR"/>
              </w:rPr>
            </w:pPr>
          </w:p>
          <w:p w14:paraId="227DD456" w14:textId="77777777" w:rsidR="007D7891" w:rsidRPr="008D45C9" w:rsidRDefault="007D7891" w:rsidP="00865D5A">
            <w:pPr>
              <w:jc w:val="center"/>
              <w:rPr>
                <w:rFonts w:ascii="Arial" w:hAnsi="Arial" w:cs="Arial"/>
                <w:b/>
                <w:color w:val="000000" w:themeColor="text1"/>
                <w:sz w:val="20"/>
                <w:szCs w:val="20"/>
                <w:lang w:val="fr-FR"/>
              </w:rPr>
            </w:pPr>
          </w:p>
          <w:p w14:paraId="5047A3B5" w14:textId="77777777" w:rsidR="007D7891" w:rsidRPr="008D45C9" w:rsidRDefault="007D7891" w:rsidP="00865D5A">
            <w:pPr>
              <w:jc w:val="center"/>
              <w:rPr>
                <w:rFonts w:ascii="Arial" w:hAnsi="Arial" w:cs="Arial"/>
                <w:b/>
                <w:color w:val="000000" w:themeColor="text1"/>
                <w:sz w:val="20"/>
                <w:szCs w:val="20"/>
                <w:lang w:val="fr-FR"/>
              </w:rPr>
            </w:pPr>
          </w:p>
          <w:p w14:paraId="676046FF" w14:textId="77777777" w:rsidR="007D7891" w:rsidRPr="008D45C9" w:rsidRDefault="007D7891" w:rsidP="00865D5A">
            <w:pPr>
              <w:jc w:val="center"/>
              <w:rPr>
                <w:rFonts w:ascii="Arial" w:hAnsi="Arial" w:cs="Arial"/>
                <w:b/>
                <w:color w:val="000000" w:themeColor="text1"/>
                <w:sz w:val="20"/>
                <w:szCs w:val="20"/>
                <w:lang w:val="fr-FR"/>
              </w:rPr>
            </w:pPr>
          </w:p>
          <w:p w14:paraId="73908238" w14:textId="77777777" w:rsidR="007D7891" w:rsidRPr="008D45C9" w:rsidRDefault="007D7891" w:rsidP="00865D5A">
            <w:pPr>
              <w:jc w:val="center"/>
              <w:rPr>
                <w:rFonts w:ascii="Arial" w:hAnsi="Arial" w:cs="Arial"/>
                <w:color w:val="000000" w:themeColor="text1"/>
                <w:sz w:val="20"/>
                <w:szCs w:val="20"/>
                <w:lang w:val="fr-FR"/>
              </w:rPr>
            </w:pPr>
          </w:p>
          <w:p w14:paraId="09E09988" w14:textId="77777777" w:rsidR="007D7891" w:rsidRPr="008D45C9" w:rsidRDefault="007D7891" w:rsidP="00865D5A">
            <w:pPr>
              <w:jc w:val="center"/>
              <w:rPr>
                <w:rFonts w:ascii="Arial" w:hAnsi="Arial" w:cs="Arial"/>
                <w:b/>
                <w:color w:val="000000" w:themeColor="text1"/>
                <w:sz w:val="20"/>
                <w:szCs w:val="20"/>
                <w:lang w:val="fr-FR"/>
              </w:rPr>
            </w:pPr>
            <w:r w:rsidRPr="008D45C9">
              <w:rPr>
                <w:rFonts w:ascii="Arial" w:hAnsi="Arial" w:cs="Arial"/>
                <w:b/>
                <w:color w:val="000000" w:themeColor="text1"/>
                <w:sz w:val="20"/>
                <w:szCs w:val="20"/>
                <w:lang w:val="fr-FR"/>
              </w:rPr>
              <w:t>KẾ HOẠCH BẢO ĐẢM AN NINH</w:t>
            </w:r>
            <w:r w:rsidRPr="008D45C9">
              <w:rPr>
                <w:rFonts w:ascii="Arial" w:hAnsi="Arial" w:cs="Arial"/>
                <w:color w:val="000000" w:themeColor="text1"/>
                <w:sz w:val="20"/>
                <w:szCs w:val="20"/>
                <w:lang w:val="fr-FR"/>
              </w:rPr>
              <w:br/>
            </w:r>
            <w:r w:rsidRPr="008D45C9">
              <w:rPr>
                <w:rFonts w:ascii="Arial" w:hAnsi="Arial" w:cs="Arial"/>
                <w:b/>
                <w:color w:val="000000" w:themeColor="text1"/>
                <w:sz w:val="20"/>
                <w:szCs w:val="20"/>
                <w:lang w:val="fr-FR"/>
              </w:rPr>
              <w:t>TRONG Q</w:t>
            </w:r>
            <w:r>
              <w:rPr>
                <w:rFonts w:ascii="Arial" w:hAnsi="Arial" w:cs="Arial"/>
                <w:b/>
                <w:color w:val="000000" w:themeColor="text1"/>
                <w:sz w:val="20"/>
                <w:szCs w:val="20"/>
                <w:lang w:val="fr-FR"/>
              </w:rPr>
              <w:t xml:space="preserve">UÁ TRÌNH VẬN CHUYỂN </w:t>
            </w:r>
            <w:r w:rsidRPr="008D45C9">
              <w:rPr>
                <w:rFonts w:ascii="Arial" w:hAnsi="Arial" w:cs="Arial"/>
                <w:b/>
                <w:color w:val="000000" w:themeColor="text1"/>
                <w:sz w:val="20"/>
                <w:szCs w:val="20"/>
                <w:lang w:val="fr-FR"/>
              </w:rPr>
              <w:t>NGUỒN PHÓNG XẠ</w:t>
            </w:r>
          </w:p>
          <w:p w14:paraId="086E9B33" w14:textId="77777777" w:rsidR="007D7891" w:rsidRPr="008D45C9" w:rsidRDefault="007D7891" w:rsidP="00865D5A">
            <w:pPr>
              <w:jc w:val="center"/>
              <w:rPr>
                <w:rFonts w:ascii="Arial" w:hAnsi="Arial" w:cs="Arial"/>
                <w:b/>
                <w:color w:val="000000" w:themeColor="text1"/>
                <w:sz w:val="20"/>
                <w:szCs w:val="20"/>
                <w:lang w:val="fr-FR"/>
              </w:rPr>
            </w:pPr>
          </w:p>
          <w:p w14:paraId="1644AE20" w14:textId="77777777" w:rsidR="007D7891" w:rsidRPr="008D45C9" w:rsidRDefault="007D7891" w:rsidP="00865D5A">
            <w:pPr>
              <w:jc w:val="center"/>
              <w:rPr>
                <w:rFonts w:ascii="Arial" w:hAnsi="Arial" w:cs="Arial"/>
                <w:b/>
                <w:color w:val="000000" w:themeColor="text1"/>
                <w:sz w:val="20"/>
                <w:szCs w:val="20"/>
                <w:lang w:val="fr-FR"/>
              </w:rPr>
            </w:pPr>
          </w:p>
          <w:p w14:paraId="63D8B6BF" w14:textId="77777777" w:rsidR="007D7891" w:rsidRPr="008D45C9" w:rsidRDefault="007D7891" w:rsidP="00865D5A">
            <w:pPr>
              <w:jc w:val="center"/>
              <w:rPr>
                <w:rFonts w:ascii="Arial" w:hAnsi="Arial" w:cs="Arial"/>
                <w:b/>
                <w:color w:val="000000" w:themeColor="text1"/>
                <w:sz w:val="20"/>
                <w:szCs w:val="20"/>
                <w:lang w:val="fr-FR"/>
              </w:rPr>
            </w:pPr>
          </w:p>
          <w:p w14:paraId="0BE7B547" w14:textId="77777777" w:rsidR="007D7891" w:rsidRPr="008D45C9" w:rsidRDefault="007D7891" w:rsidP="00865D5A">
            <w:pPr>
              <w:jc w:val="center"/>
              <w:rPr>
                <w:rFonts w:ascii="Arial" w:hAnsi="Arial" w:cs="Arial"/>
                <w:b/>
                <w:color w:val="000000" w:themeColor="text1"/>
                <w:sz w:val="20"/>
                <w:szCs w:val="20"/>
                <w:lang w:val="fr-FR"/>
              </w:rPr>
            </w:pPr>
          </w:p>
          <w:p w14:paraId="532209E2" w14:textId="77777777" w:rsidR="007D7891" w:rsidRPr="008D45C9" w:rsidRDefault="007D7891" w:rsidP="00865D5A">
            <w:pPr>
              <w:jc w:val="center"/>
              <w:rPr>
                <w:rFonts w:ascii="Arial" w:hAnsi="Arial" w:cs="Arial"/>
                <w:b/>
                <w:color w:val="000000" w:themeColor="text1"/>
                <w:sz w:val="20"/>
                <w:szCs w:val="20"/>
                <w:lang w:val="fr-FR"/>
              </w:rPr>
            </w:pPr>
          </w:p>
          <w:p w14:paraId="5BE1F991" w14:textId="77777777" w:rsidR="007D7891" w:rsidRPr="008D45C9" w:rsidRDefault="007D7891" w:rsidP="00865D5A">
            <w:pPr>
              <w:jc w:val="center"/>
              <w:rPr>
                <w:rFonts w:ascii="Arial" w:hAnsi="Arial" w:cs="Arial"/>
                <w:b/>
                <w:color w:val="000000" w:themeColor="text1"/>
                <w:sz w:val="20"/>
                <w:szCs w:val="20"/>
                <w:lang w:val="fr-FR"/>
              </w:rPr>
            </w:pPr>
          </w:p>
          <w:p w14:paraId="0730210C" w14:textId="77777777" w:rsidR="007D7891" w:rsidRPr="008D45C9" w:rsidRDefault="007D7891" w:rsidP="00865D5A">
            <w:pPr>
              <w:jc w:val="center"/>
              <w:rPr>
                <w:rFonts w:ascii="Arial" w:hAnsi="Arial" w:cs="Arial"/>
                <w:b/>
                <w:color w:val="000000" w:themeColor="text1"/>
                <w:sz w:val="20"/>
                <w:szCs w:val="20"/>
                <w:lang w:val="fr-FR"/>
              </w:rPr>
            </w:pPr>
          </w:p>
          <w:p w14:paraId="5C707604" w14:textId="77777777" w:rsidR="007D7891" w:rsidRPr="008D45C9" w:rsidRDefault="007D7891" w:rsidP="00865D5A">
            <w:pPr>
              <w:jc w:val="center"/>
              <w:rPr>
                <w:rFonts w:ascii="Arial" w:hAnsi="Arial" w:cs="Arial"/>
                <w:b/>
                <w:color w:val="000000" w:themeColor="text1"/>
                <w:sz w:val="20"/>
                <w:szCs w:val="20"/>
                <w:lang w:val="fr-FR"/>
              </w:rPr>
            </w:pPr>
          </w:p>
          <w:p w14:paraId="616C5B2E" w14:textId="77777777" w:rsidR="007D7891" w:rsidRPr="008D45C9" w:rsidRDefault="007D7891" w:rsidP="00865D5A">
            <w:pPr>
              <w:jc w:val="center"/>
              <w:rPr>
                <w:rFonts w:ascii="Arial" w:hAnsi="Arial" w:cs="Arial"/>
                <w:b/>
                <w:color w:val="000000" w:themeColor="text1"/>
                <w:sz w:val="20"/>
                <w:szCs w:val="20"/>
                <w:lang w:val="fr-FR"/>
              </w:rPr>
            </w:pPr>
          </w:p>
          <w:p w14:paraId="14F2EADA" w14:textId="77777777" w:rsidR="007D7891" w:rsidRPr="008D45C9" w:rsidRDefault="007D7891" w:rsidP="00865D5A">
            <w:pPr>
              <w:jc w:val="center"/>
              <w:rPr>
                <w:rFonts w:ascii="Arial" w:hAnsi="Arial" w:cs="Arial"/>
                <w:b/>
                <w:color w:val="000000" w:themeColor="text1"/>
                <w:sz w:val="20"/>
                <w:szCs w:val="20"/>
                <w:lang w:val="fr-FR"/>
              </w:rPr>
            </w:pPr>
          </w:p>
          <w:p w14:paraId="46285954" w14:textId="77777777" w:rsidR="007D7891" w:rsidRPr="008D45C9" w:rsidRDefault="007D7891" w:rsidP="00865D5A">
            <w:pPr>
              <w:jc w:val="center"/>
              <w:rPr>
                <w:rFonts w:ascii="Arial" w:hAnsi="Arial" w:cs="Arial"/>
                <w:b/>
                <w:color w:val="000000" w:themeColor="text1"/>
                <w:sz w:val="20"/>
                <w:szCs w:val="20"/>
                <w:lang w:val="fr-FR"/>
              </w:rPr>
            </w:pPr>
          </w:p>
          <w:p w14:paraId="14F7C4D5" w14:textId="77777777" w:rsidR="007D7891" w:rsidRPr="008D45C9" w:rsidRDefault="007D7891" w:rsidP="00865D5A">
            <w:pPr>
              <w:jc w:val="center"/>
              <w:rPr>
                <w:rFonts w:ascii="Arial" w:hAnsi="Arial" w:cs="Arial"/>
                <w:b/>
                <w:color w:val="000000" w:themeColor="text1"/>
                <w:sz w:val="20"/>
                <w:szCs w:val="20"/>
                <w:lang w:val="fr-FR"/>
              </w:rPr>
            </w:pPr>
          </w:p>
          <w:p w14:paraId="0046E6A4" w14:textId="77777777" w:rsidR="007D7891" w:rsidRPr="008D45C9" w:rsidRDefault="007D7891" w:rsidP="00865D5A">
            <w:pPr>
              <w:jc w:val="center"/>
              <w:rPr>
                <w:rFonts w:ascii="Arial" w:hAnsi="Arial" w:cs="Arial"/>
                <w:b/>
                <w:color w:val="000000" w:themeColor="text1"/>
                <w:sz w:val="20"/>
                <w:szCs w:val="20"/>
                <w:lang w:val="fr-FR"/>
              </w:rPr>
            </w:pPr>
          </w:p>
          <w:p w14:paraId="3B0ACB17" w14:textId="77777777" w:rsidR="007D7891" w:rsidRPr="008D45C9" w:rsidRDefault="007D7891" w:rsidP="00865D5A">
            <w:pPr>
              <w:jc w:val="center"/>
              <w:rPr>
                <w:rFonts w:ascii="Arial" w:hAnsi="Arial" w:cs="Arial"/>
                <w:b/>
                <w:color w:val="000000" w:themeColor="text1"/>
                <w:sz w:val="20"/>
                <w:szCs w:val="20"/>
                <w:lang w:val="fr-FR"/>
              </w:rPr>
            </w:pPr>
          </w:p>
          <w:p w14:paraId="281DFCF6" w14:textId="77777777" w:rsidR="007D7891" w:rsidRPr="008D45C9" w:rsidRDefault="007D7891" w:rsidP="00865D5A">
            <w:pPr>
              <w:jc w:val="center"/>
              <w:rPr>
                <w:rFonts w:ascii="Arial" w:hAnsi="Arial" w:cs="Arial"/>
                <w:b/>
                <w:color w:val="000000" w:themeColor="text1"/>
                <w:sz w:val="20"/>
                <w:szCs w:val="20"/>
                <w:lang w:val="fr-FR"/>
              </w:rPr>
            </w:pPr>
          </w:p>
          <w:p w14:paraId="217E35CC" w14:textId="77777777" w:rsidR="007D7891" w:rsidRPr="008D45C9" w:rsidRDefault="007D7891" w:rsidP="00865D5A">
            <w:pPr>
              <w:jc w:val="center"/>
              <w:rPr>
                <w:rFonts w:ascii="Arial" w:hAnsi="Arial" w:cs="Arial"/>
                <w:b/>
                <w:color w:val="000000" w:themeColor="text1"/>
                <w:sz w:val="20"/>
                <w:szCs w:val="20"/>
                <w:lang w:val="fr-FR"/>
              </w:rPr>
            </w:pPr>
          </w:p>
          <w:p w14:paraId="01E29114" w14:textId="77777777" w:rsidR="007D7891" w:rsidRPr="008D45C9" w:rsidRDefault="007D7891" w:rsidP="00865D5A">
            <w:pPr>
              <w:jc w:val="center"/>
              <w:rPr>
                <w:rFonts w:ascii="Arial" w:hAnsi="Arial" w:cs="Arial"/>
                <w:b/>
                <w:color w:val="000000" w:themeColor="text1"/>
                <w:sz w:val="20"/>
                <w:szCs w:val="20"/>
                <w:lang w:val="fr-FR"/>
              </w:rPr>
            </w:pPr>
          </w:p>
          <w:p w14:paraId="6BE4680E" w14:textId="77777777" w:rsidR="007D7891" w:rsidRPr="008D45C9" w:rsidRDefault="007D7891" w:rsidP="00865D5A">
            <w:pPr>
              <w:jc w:val="center"/>
              <w:rPr>
                <w:rFonts w:ascii="Arial" w:hAnsi="Arial" w:cs="Arial"/>
                <w:b/>
                <w:color w:val="000000" w:themeColor="text1"/>
                <w:sz w:val="20"/>
                <w:szCs w:val="20"/>
                <w:lang w:val="fr-FR"/>
              </w:rPr>
            </w:pPr>
          </w:p>
          <w:p w14:paraId="3478DF58" w14:textId="77777777" w:rsidR="007D7891" w:rsidRPr="008D45C9" w:rsidRDefault="007D7891" w:rsidP="00865D5A">
            <w:pPr>
              <w:jc w:val="center"/>
              <w:rPr>
                <w:rFonts w:ascii="Arial" w:hAnsi="Arial" w:cs="Arial"/>
                <w:b/>
                <w:color w:val="000000" w:themeColor="text1"/>
                <w:sz w:val="20"/>
                <w:szCs w:val="20"/>
                <w:lang w:val="fr-FR"/>
              </w:rPr>
            </w:pPr>
          </w:p>
          <w:p w14:paraId="1C1CFFEC" w14:textId="77777777" w:rsidR="007D7891" w:rsidRPr="008D45C9" w:rsidRDefault="007D7891" w:rsidP="00865D5A">
            <w:pPr>
              <w:jc w:val="center"/>
              <w:rPr>
                <w:rFonts w:ascii="Arial" w:hAnsi="Arial" w:cs="Arial"/>
                <w:b/>
                <w:color w:val="000000" w:themeColor="text1"/>
                <w:sz w:val="20"/>
                <w:szCs w:val="20"/>
                <w:lang w:val="fr-FR"/>
              </w:rPr>
            </w:pPr>
          </w:p>
          <w:p w14:paraId="1F92C91E" w14:textId="77777777" w:rsidR="007D7891" w:rsidRPr="008D45C9" w:rsidRDefault="007D7891" w:rsidP="00865D5A">
            <w:pPr>
              <w:jc w:val="center"/>
              <w:rPr>
                <w:rFonts w:ascii="Arial" w:hAnsi="Arial" w:cs="Arial"/>
                <w:b/>
                <w:color w:val="000000" w:themeColor="text1"/>
                <w:sz w:val="20"/>
                <w:szCs w:val="20"/>
                <w:lang w:val="fr-FR"/>
              </w:rPr>
            </w:pPr>
          </w:p>
          <w:p w14:paraId="5D3A4935" w14:textId="77777777" w:rsidR="007D7891" w:rsidRPr="008D45C9" w:rsidRDefault="007D7891" w:rsidP="00865D5A">
            <w:pPr>
              <w:jc w:val="center"/>
              <w:rPr>
                <w:rFonts w:ascii="Arial" w:hAnsi="Arial" w:cs="Arial"/>
                <w:b/>
                <w:color w:val="000000" w:themeColor="text1"/>
                <w:sz w:val="20"/>
                <w:szCs w:val="20"/>
                <w:lang w:val="fr-FR"/>
              </w:rPr>
            </w:pPr>
          </w:p>
          <w:p w14:paraId="201750C5" w14:textId="77777777" w:rsidR="007D7891" w:rsidRPr="008D45C9" w:rsidRDefault="007D7891" w:rsidP="00865D5A">
            <w:pPr>
              <w:jc w:val="center"/>
              <w:rPr>
                <w:rFonts w:ascii="Arial" w:hAnsi="Arial" w:cs="Arial"/>
                <w:color w:val="000000" w:themeColor="text1"/>
                <w:sz w:val="20"/>
                <w:szCs w:val="20"/>
                <w:lang w:val="fr-FR"/>
              </w:rPr>
            </w:pPr>
          </w:p>
          <w:p w14:paraId="3982593A" w14:textId="77777777" w:rsidR="007D7891" w:rsidRDefault="007D7891" w:rsidP="00865D5A">
            <w:pPr>
              <w:jc w:val="center"/>
              <w:rPr>
                <w:rFonts w:ascii="Arial" w:hAnsi="Arial" w:cs="Arial"/>
                <w:b/>
                <w:color w:val="000000" w:themeColor="text1"/>
                <w:sz w:val="20"/>
                <w:szCs w:val="20"/>
              </w:rPr>
            </w:pPr>
            <w:r w:rsidRPr="006208D1">
              <w:rPr>
                <w:rFonts w:ascii="Arial" w:hAnsi="Arial" w:cs="Arial"/>
                <w:b/>
                <w:color w:val="000000" w:themeColor="text1"/>
                <w:sz w:val="20"/>
                <w:szCs w:val="20"/>
              </w:rPr>
              <w:t>........, tháng......... năm...........</w:t>
            </w:r>
          </w:p>
          <w:p w14:paraId="58A5E0BB" w14:textId="77777777" w:rsidR="007D7891" w:rsidRDefault="007D7891" w:rsidP="00865D5A">
            <w:pPr>
              <w:jc w:val="center"/>
              <w:rPr>
                <w:rFonts w:ascii="Arial" w:hAnsi="Arial" w:cs="Arial"/>
                <w:b/>
                <w:color w:val="000000" w:themeColor="text1"/>
                <w:sz w:val="20"/>
                <w:szCs w:val="20"/>
              </w:rPr>
            </w:pPr>
          </w:p>
          <w:p w14:paraId="6EAB5DE4" w14:textId="77777777" w:rsidR="007D7891" w:rsidRPr="006208D1" w:rsidRDefault="007D7891" w:rsidP="00865D5A">
            <w:pPr>
              <w:jc w:val="center"/>
              <w:rPr>
                <w:rFonts w:ascii="Arial" w:hAnsi="Arial" w:cs="Arial"/>
                <w:color w:val="000000" w:themeColor="text1"/>
                <w:sz w:val="20"/>
                <w:szCs w:val="20"/>
              </w:rPr>
            </w:pPr>
          </w:p>
        </w:tc>
      </w:tr>
    </w:tbl>
    <w:p w14:paraId="45AB1562" w14:textId="77777777" w:rsidR="007D7891" w:rsidRDefault="007D7891" w:rsidP="007D7891">
      <w:pPr>
        <w:spacing w:after="0" w:line="240" w:lineRule="auto"/>
        <w:jc w:val="center"/>
        <w:rPr>
          <w:rFonts w:ascii="Arial" w:hAnsi="Arial" w:cs="Arial"/>
          <w:b/>
          <w:color w:val="000000" w:themeColor="text1"/>
          <w:sz w:val="20"/>
          <w:szCs w:val="20"/>
        </w:rPr>
      </w:pPr>
    </w:p>
    <w:p w14:paraId="4F601BFB" w14:textId="77777777" w:rsidR="007D7891" w:rsidRDefault="007D7891" w:rsidP="007D7891">
      <w:pPr>
        <w:rPr>
          <w:rFonts w:ascii="Arial" w:hAnsi="Arial" w:cs="Arial"/>
          <w:b/>
          <w:color w:val="000000" w:themeColor="text1"/>
          <w:sz w:val="20"/>
          <w:szCs w:val="20"/>
        </w:rPr>
      </w:pPr>
      <w:r>
        <w:rPr>
          <w:rFonts w:ascii="Arial" w:hAnsi="Arial" w:cs="Arial"/>
          <w:b/>
          <w:color w:val="000000" w:themeColor="text1"/>
          <w:sz w:val="20"/>
          <w:szCs w:val="20"/>
        </w:rPr>
        <w:br w:type="page"/>
      </w:r>
    </w:p>
    <w:p w14:paraId="351E3BAF" w14:textId="77777777" w:rsidR="007D7891" w:rsidRDefault="007D7891" w:rsidP="007D7891">
      <w:pPr>
        <w:spacing w:after="0" w:line="240" w:lineRule="auto"/>
        <w:jc w:val="right"/>
        <w:rPr>
          <w:rFonts w:ascii="Arial" w:hAnsi="Arial" w:cs="Arial"/>
          <w:b/>
          <w:color w:val="000000" w:themeColor="text1"/>
          <w:sz w:val="20"/>
          <w:szCs w:val="20"/>
          <w:lang w:val="fr-FR"/>
        </w:rPr>
      </w:pPr>
      <w:r>
        <w:rPr>
          <w:rFonts w:ascii="Arial" w:hAnsi="Arial" w:cs="Arial"/>
          <w:b/>
          <w:color w:val="000000" w:themeColor="text1"/>
          <w:sz w:val="20"/>
          <w:szCs w:val="20"/>
          <w:lang w:val="fr-FR"/>
        </w:rPr>
        <w:lastRenderedPageBreak/>
        <w:t>Mẫu số 07/PLIII</w:t>
      </w:r>
    </w:p>
    <w:tbl>
      <w:tblPr>
        <w:tblStyle w:val="TableGrid"/>
        <w:tblW w:w="5000" w:type="pct"/>
        <w:tblLook w:val="04A0" w:firstRow="1" w:lastRow="0" w:firstColumn="1" w:lastColumn="0" w:noHBand="0" w:noVBand="1"/>
      </w:tblPr>
      <w:tblGrid>
        <w:gridCol w:w="9017"/>
      </w:tblGrid>
      <w:tr w:rsidR="007D7891" w:rsidRPr="006208D1" w14:paraId="60420D8B" w14:textId="77777777" w:rsidTr="00865D5A">
        <w:tc>
          <w:tcPr>
            <w:tcW w:w="5000" w:type="pct"/>
          </w:tcPr>
          <w:p w14:paraId="63E477B2" w14:textId="77777777" w:rsidR="007D7891" w:rsidRDefault="007D7891" w:rsidP="00865D5A">
            <w:pPr>
              <w:jc w:val="center"/>
              <w:rPr>
                <w:rFonts w:ascii="Arial" w:hAnsi="Arial" w:cs="Arial"/>
                <w:b/>
                <w:color w:val="000000" w:themeColor="text1"/>
                <w:sz w:val="20"/>
                <w:szCs w:val="20"/>
                <w:lang w:val="fr-FR"/>
              </w:rPr>
            </w:pPr>
            <w:r w:rsidRPr="006208D1">
              <w:rPr>
                <w:rFonts w:ascii="Arial" w:hAnsi="Arial" w:cs="Arial"/>
                <w:b/>
                <w:color w:val="000000" w:themeColor="text1"/>
                <w:sz w:val="20"/>
                <w:szCs w:val="20"/>
                <w:lang w:val="fr-FR"/>
              </w:rPr>
              <w:t>TÊN TỔ CHỨC, CÁ NHÂN</w:t>
            </w:r>
          </w:p>
          <w:p w14:paraId="4ED0E0AC" w14:textId="77777777" w:rsidR="007D7891" w:rsidRDefault="007D7891" w:rsidP="00865D5A">
            <w:pPr>
              <w:jc w:val="center"/>
              <w:rPr>
                <w:rFonts w:ascii="Arial" w:hAnsi="Arial" w:cs="Arial"/>
                <w:b/>
                <w:color w:val="000000" w:themeColor="text1"/>
                <w:sz w:val="20"/>
                <w:szCs w:val="20"/>
                <w:lang w:val="fr-FR"/>
              </w:rPr>
            </w:pPr>
          </w:p>
          <w:p w14:paraId="3E480DBC" w14:textId="77777777" w:rsidR="007D7891" w:rsidRDefault="007D7891" w:rsidP="00865D5A">
            <w:pPr>
              <w:jc w:val="center"/>
              <w:rPr>
                <w:rFonts w:ascii="Arial" w:hAnsi="Arial" w:cs="Arial"/>
                <w:b/>
                <w:color w:val="000000" w:themeColor="text1"/>
                <w:sz w:val="20"/>
                <w:szCs w:val="20"/>
                <w:lang w:val="fr-FR"/>
              </w:rPr>
            </w:pPr>
          </w:p>
          <w:p w14:paraId="6D43CAAC" w14:textId="77777777" w:rsidR="007D7891" w:rsidRDefault="007D7891" w:rsidP="00865D5A">
            <w:pPr>
              <w:jc w:val="center"/>
              <w:rPr>
                <w:rFonts w:ascii="Arial" w:hAnsi="Arial" w:cs="Arial"/>
                <w:b/>
                <w:color w:val="000000" w:themeColor="text1"/>
                <w:sz w:val="20"/>
                <w:szCs w:val="20"/>
                <w:lang w:val="fr-FR"/>
              </w:rPr>
            </w:pPr>
          </w:p>
          <w:p w14:paraId="5CC31F78" w14:textId="77777777" w:rsidR="007D7891" w:rsidRDefault="007D7891" w:rsidP="00865D5A">
            <w:pPr>
              <w:jc w:val="center"/>
              <w:rPr>
                <w:rFonts w:ascii="Arial" w:hAnsi="Arial" w:cs="Arial"/>
                <w:b/>
                <w:color w:val="000000" w:themeColor="text1"/>
                <w:sz w:val="20"/>
                <w:szCs w:val="20"/>
                <w:lang w:val="fr-FR"/>
              </w:rPr>
            </w:pPr>
          </w:p>
          <w:p w14:paraId="449B2984" w14:textId="77777777" w:rsidR="007D7891" w:rsidRDefault="007D7891" w:rsidP="00865D5A">
            <w:pPr>
              <w:jc w:val="center"/>
              <w:rPr>
                <w:rFonts w:ascii="Arial" w:hAnsi="Arial" w:cs="Arial"/>
                <w:b/>
                <w:color w:val="000000" w:themeColor="text1"/>
                <w:sz w:val="20"/>
                <w:szCs w:val="20"/>
                <w:lang w:val="fr-FR"/>
              </w:rPr>
            </w:pPr>
          </w:p>
          <w:p w14:paraId="0F948E83" w14:textId="77777777" w:rsidR="007D7891" w:rsidRDefault="007D7891" w:rsidP="00865D5A">
            <w:pPr>
              <w:jc w:val="center"/>
              <w:rPr>
                <w:rFonts w:ascii="Arial" w:hAnsi="Arial" w:cs="Arial"/>
                <w:b/>
                <w:color w:val="000000" w:themeColor="text1"/>
                <w:sz w:val="20"/>
                <w:szCs w:val="20"/>
                <w:lang w:val="fr-FR"/>
              </w:rPr>
            </w:pPr>
          </w:p>
          <w:p w14:paraId="512BFE19" w14:textId="77777777" w:rsidR="007D7891" w:rsidRDefault="007D7891" w:rsidP="00865D5A">
            <w:pPr>
              <w:jc w:val="center"/>
              <w:rPr>
                <w:rFonts w:ascii="Arial" w:hAnsi="Arial" w:cs="Arial"/>
                <w:b/>
                <w:color w:val="000000" w:themeColor="text1"/>
                <w:sz w:val="20"/>
                <w:szCs w:val="20"/>
                <w:lang w:val="fr-FR"/>
              </w:rPr>
            </w:pPr>
          </w:p>
          <w:p w14:paraId="1FBFDC00" w14:textId="77777777" w:rsidR="007D7891" w:rsidRDefault="007D7891" w:rsidP="00865D5A">
            <w:pPr>
              <w:jc w:val="center"/>
              <w:rPr>
                <w:rFonts w:ascii="Arial" w:hAnsi="Arial" w:cs="Arial"/>
                <w:b/>
                <w:color w:val="000000" w:themeColor="text1"/>
                <w:sz w:val="20"/>
                <w:szCs w:val="20"/>
                <w:lang w:val="fr-FR"/>
              </w:rPr>
            </w:pPr>
          </w:p>
          <w:p w14:paraId="1E67BA74" w14:textId="77777777" w:rsidR="007D7891" w:rsidRDefault="007D7891" w:rsidP="00865D5A">
            <w:pPr>
              <w:jc w:val="center"/>
              <w:rPr>
                <w:rFonts w:ascii="Arial" w:hAnsi="Arial" w:cs="Arial"/>
                <w:b/>
                <w:color w:val="000000" w:themeColor="text1"/>
                <w:sz w:val="20"/>
                <w:szCs w:val="20"/>
                <w:lang w:val="fr-FR"/>
              </w:rPr>
            </w:pPr>
          </w:p>
          <w:p w14:paraId="0C68AE70" w14:textId="77777777" w:rsidR="007D7891" w:rsidRDefault="007D7891" w:rsidP="00865D5A">
            <w:pPr>
              <w:jc w:val="center"/>
              <w:rPr>
                <w:rFonts w:ascii="Arial" w:hAnsi="Arial" w:cs="Arial"/>
                <w:b/>
                <w:color w:val="000000" w:themeColor="text1"/>
                <w:sz w:val="20"/>
                <w:szCs w:val="20"/>
                <w:lang w:val="fr-FR"/>
              </w:rPr>
            </w:pPr>
          </w:p>
          <w:p w14:paraId="26F8BE4E" w14:textId="77777777" w:rsidR="007D7891" w:rsidRDefault="007D7891" w:rsidP="00865D5A">
            <w:pPr>
              <w:jc w:val="center"/>
              <w:rPr>
                <w:rFonts w:ascii="Arial" w:hAnsi="Arial" w:cs="Arial"/>
                <w:b/>
                <w:color w:val="000000" w:themeColor="text1"/>
                <w:sz w:val="20"/>
                <w:szCs w:val="20"/>
                <w:lang w:val="fr-FR"/>
              </w:rPr>
            </w:pPr>
          </w:p>
          <w:p w14:paraId="2FA971FB" w14:textId="77777777" w:rsidR="007D7891" w:rsidRPr="006208D1" w:rsidRDefault="007D7891" w:rsidP="00865D5A">
            <w:pPr>
              <w:jc w:val="center"/>
              <w:rPr>
                <w:rFonts w:ascii="Arial" w:hAnsi="Arial" w:cs="Arial"/>
                <w:color w:val="000000" w:themeColor="text1"/>
                <w:sz w:val="20"/>
                <w:szCs w:val="20"/>
                <w:lang w:val="fr-FR"/>
              </w:rPr>
            </w:pPr>
          </w:p>
          <w:p w14:paraId="12867424" w14:textId="77777777" w:rsidR="007D7891" w:rsidRPr="006208D1" w:rsidRDefault="007D7891" w:rsidP="00865D5A">
            <w:pPr>
              <w:jc w:val="center"/>
              <w:rPr>
                <w:rFonts w:ascii="Arial" w:hAnsi="Arial" w:cs="Arial"/>
                <w:color w:val="000000" w:themeColor="text1"/>
                <w:sz w:val="20"/>
                <w:szCs w:val="20"/>
                <w:lang w:val="fr-FR"/>
              </w:rPr>
            </w:pPr>
            <w:r w:rsidRPr="006208D1">
              <w:rPr>
                <w:rFonts w:ascii="Arial" w:hAnsi="Arial" w:cs="Arial"/>
                <w:b/>
                <w:color w:val="000000" w:themeColor="text1"/>
                <w:sz w:val="20"/>
                <w:szCs w:val="20"/>
                <w:lang w:val="fr-FR"/>
              </w:rPr>
              <w:t>KẾ HOẠCH BẢO ĐẢM AN NINH</w:t>
            </w:r>
          </w:p>
          <w:p w14:paraId="4B224745" w14:textId="77777777" w:rsidR="007D7891" w:rsidRDefault="007D7891" w:rsidP="00865D5A">
            <w:pPr>
              <w:jc w:val="center"/>
              <w:rPr>
                <w:rFonts w:ascii="Arial" w:hAnsi="Arial" w:cs="Arial"/>
                <w:b/>
                <w:color w:val="000000" w:themeColor="text1"/>
                <w:sz w:val="20"/>
                <w:szCs w:val="20"/>
                <w:lang w:val="fr-FR"/>
              </w:rPr>
            </w:pPr>
            <w:r>
              <w:rPr>
                <w:rFonts w:ascii="Arial" w:hAnsi="Arial" w:cs="Arial"/>
                <w:b/>
                <w:color w:val="000000" w:themeColor="text1"/>
                <w:sz w:val="20"/>
                <w:szCs w:val="20"/>
                <w:lang w:val="fr-FR"/>
              </w:rPr>
              <w:t>TRONG QUÁ TRÌNH VẬN CHUYỂN</w:t>
            </w:r>
            <w:r w:rsidRPr="006208D1">
              <w:rPr>
                <w:rFonts w:ascii="Arial" w:hAnsi="Arial" w:cs="Arial"/>
                <w:b/>
                <w:color w:val="000000" w:themeColor="text1"/>
                <w:sz w:val="20"/>
                <w:szCs w:val="20"/>
                <w:lang w:val="fr-FR"/>
              </w:rPr>
              <w:t xml:space="preserve"> NGUỒN PHÓNG XẠ</w:t>
            </w:r>
          </w:p>
          <w:p w14:paraId="7D14F2C3" w14:textId="77777777" w:rsidR="007D7891" w:rsidRDefault="007D7891" w:rsidP="00865D5A">
            <w:pPr>
              <w:jc w:val="center"/>
              <w:rPr>
                <w:rFonts w:ascii="Arial" w:hAnsi="Arial" w:cs="Arial"/>
                <w:b/>
                <w:color w:val="000000" w:themeColor="text1"/>
                <w:sz w:val="20"/>
                <w:szCs w:val="20"/>
                <w:lang w:val="fr-FR"/>
              </w:rPr>
            </w:pPr>
          </w:p>
          <w:p w14:paraId="27B214BC" w14:textId="77777777" w:rsidR="007D7891" w:rsidRPr="006208D1" w:rsidRDefault="007D7891" w:rsidP="00865D5A">
            <w:pPr>
              <w:jc w:val="center"/>
              <w:rPr>
                <w:rFonts w:ascii="Arial" w:hAnsi="Arial" w:cs="Arial"/>
                <w:color w:val="000000" w:themeColor="text1"/>
                <w:sz w:val="20"/>
                <w:szCs w:val="20"/>
                <w:lang w:val="fr-FR"/>
              </w:rPr>
            </w:pPr>
          </w:p>
          <w:p w14:paraId="75D2275E" w14:textId="77777777" w:rsidR="007D7891" w:rsidRPr="006208D1" w:rsidRDefault="007D7891" w:rsidP="00865D5A">
            <w:pPr>
              <w:ind w:left="3717"/>
              <w:rPr>
                <w:rFonts w:ascii="Arial" w:hAnsi="Arial" w:cs="Arial"/>
                <w:color w:val="000000" w:themeColor="text1"/>
                <w:sz w:val="20"/>
                <w:szCs w:val="20"/>
                <w:lang w:val="fr-FR"/>
              </w:rPr>
            </w:pPr>
            <w:r w:rsidRPr="006208D1">
              <w:rPr>
                <w:rFonts w:ascii="Arial" w:hAnsi="Arial" w:cs="Arial"/>
                <w:color w:val="000000" w:themeColor="text1"/>
                <w:sz w:val="20"/>
                <w:szCs w:val="20"/>
                <w:lang w:val="fr-FR"/>
              </w:rPr>
              <w:t>Phiên bản:</w:t>
            </w:r>
          </w:p>
          <w:p w14:paraId="1A3D2E66" w14:textId="77777777" w:rsidR="007D7891" w:rsidRPr="006208D1" w:rsidRDefault="007D7891" w:rsidP="00865D5A">
            <w:pPr>
              <w:ind w:left="3717"/>
              <w:rPr>
                <w:rFonts w:ascii="Arial" w:hAnsi="Arial" w:cs="Arial"/>
                <w:color w:val="000000" w:themeColor="text1"/>
                <w:sz w:val="20"/>
                <w:szCs w:val="20"/>
                <w:lang w:val="fr-FR"/>
              </w:rPr>
            </w:pPr>
            <w:r w:rsidRPr="006208D1">
              <w:rPr>
                <w:rFonts w:ascii="Arial" w:hAnsi="Arial" w:cs="Arial"/>
                <w:color w:val="000000" w:themeColor="text1"/>
                <w:sz w:val="20"/>
                <w:szCs w:val="20"/>
                <w:lang w:val="fr-FR"/>
              </w:rPr>
              <w:t>Số trang:</w:t>
            </w:r>
          </w:p>
          <w:p w14:paraId="3829AC3D" w14:textId="77777777" w:rsidR="007D7891" w:rsidRDefault="007D7891" w:rsidP="00865D5A">
            <w:pPr>
              <w:ind w:left="3717"/>
              <w:rPr>
                <w:rFonts w:ascii="Arial" w:hAnsi="Arial" w:cs="Arial"/>
                <w:color w:val="000000" w:themeColor="text1"/>
                <w:sz w:val="20"/>
                <w:szCs w:val="20"/>
                <w:lang w:val="fr-FR"/>
              </w:rPr>
            </w:pPr>
            <w:r w:rsidRPr="006208D1">
              <w:rPr>
                <w:rFonts w:ascii="Arial" w:hAnsi="Arial" w:cs="Arial"/>
                <w:color w:val="000000" w:themeColor="text1"/>
                <w:sz w:val="20"/>
                <w:szCs w:val="20"/>
                <w:lang w:val="fr-FR"/>
              </w:rPr>
              <w:t>Ngày hiệu lực:</w:t>
            </w:r>
          </w:p>
          <w:p w14:paraId="31C167F1" w14:textId="77777777" w:rsidR="007D7891" w:rsidRDefault="007D7891" w:rsidP="00865D5A">
            <w:pPr>
              <w:ind w:left="3717"/>
              <w:rPr>
                <w:rFonts w:ascii="Arial" w:hAnsi="Arial" w:cs="Arial"/>
                <w:color w:val="000000" w:themeColor="text1"/>
                <w:sz w:val="20"/>
                <w:szCs w:val="20"/>
                <w:lang w:val="fr-FR"/>
              </w:rPr>
            </w:pPr>
          </w:p>
          <w:p w14:paraId="63BD62D6" w14:textId="77777777" w:rsidR="007D7891" w:rsidRDefault="007D7891" w:rsidP="00865D5A">
            <w:pPr>
              <w:ind w:left="3717"/>
              <w:rPr>
                <w:rFonts w:ascii="Arial" w:hAnsi="Arial" w:cs="Arial"/>
                <w:color w:val="000000" w:themeColor="text1"/>
                <w:sz w:val="20"/>
                <w:szCs w:val="20"/>
                <w:lang w:val="fr-FR"/>
              </w:rPr>
            </w:pPr>
          </w:p>
          <w:p w14:paraId="7385A739" w14:textId="77777777" w:rsidR="007D7891" w:rsidRPr="006208D1" w:rsidRDefault="007D7891" w:rsidP="00865D5A">
            <w:pPr>
              <w:ind w:left="3717"/>
              <w:rPr>
                <w:rFonts w:ascii="Arial" w:hAnsi="Arial" w:cs="Arial"/>
                <w:color w:val="000000" w:themeColor="text1"/>
                <w:sz w:val="20"/>
                <w:szCs w:val="20"/>
                <w:lang w:val="fr-FR"/>
              </w:rPr>
            </w:pPr>
          </w:p>
          <w:p w14:paraId="696D1CBB" w14:textId="77777777" w:rsidR="007D7891" w:rsidRDefault="007D7891" w:rsidP="00865D5A">
            <w:pPr>
              <w:rPr>
                <w:rFonts w:ascii="Arial" w:hAnsi="Arial" w:cs="Arial"/>
                <w:b/>
                <w:color w:val="000000" w:themeColor="text1"/>
                <w:sz w:val="20"/>
                <w:szCs w:val="20"/>
                <w:lang w:val="fr-FR"/>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206"/>
              <w:gridCol w:w="868"/>
              <w:gridCol w:w="1970"/>
              <w:gridCol w:w="3737"/>
            </w:tblGrid>
            <w:tr w:rsidR="007D7891" w:rsidRPr="007D7891" w14:paraId="2C9576EA" w14:textId="77777777" w:rsidTr="00865D5A">
              <w:trPr>
                <w:trHeight w:val="510"/>
              </w:trPr>
              <w:tc>
                <w:tcPr>
                  <w:tcW w:w="2872" w:type="pct"/>
                  <w:gridSpan w:val="3"/>
                  <w:tcBorders>
                    <w:top w:val="single" w:sz="8" w:space="0" w:color="000000"/>
                    <w:left w:val="single" w:sz="8" w:space="0" w:color="000000"/>
                    <w:bottom w:val="nil"/>
                    <w:right w:val="nil"/>
                  </w:tcBorders>
                  <w:vAlign w:val="center"/>
                </w:tcPr>
                <w:p w14:paraId="19F428D9" w14:textId="77777777" w:rsidR="007D7891" w:rsidRPr="006208D1" w:rsidRDefault="007D7891" w:rsidP="00865D5A">
                  <w:pPr>
                    <w:spacing w:after="0" w:line="240" w:lineRule="auto"/>
                    <w:jc w:val="center"/>
                    <w:rPr>
                      <w:rFonts w:ascii="Arial" w:hAnsi="Arial" w:cs="Arial"/>
                      <w:color w:val="000000" w:themeColor="text1"/>
                      <w:sz w:val="20"/>
                      <w:szCs w:val="20"/>
                      <w:lang w:val="fr-FR"/>
                    </w:rPr>
                  </w:pPr>
                  <w:r w:rsidRPr="006208D1">
                    <w:rPr>
                      <w:rFonts w:ascii="Arial" w:hAnsi="Arial" w:cs="Arial"/>
                      <w:b/>
                      <w:i/>
                      <w:color w:val="000000" w:themeColor="text1"/>
                      <w:sz w:val="20"/>
                      <w:szCs w:val="20"/>
                      <w:lang w:val="fr-FR"/>
                    </w:rPr>
                    <w:t xml:space="preserve">Đại diện Bộ phận lập </w:t>
                  </w:r>
                  <w:r>
                    <w:rPr>
                      <w:rFonts w:ascii="Arial" w:hAnsi="Arial" w:cs="Arial"/>
                      <w:b/>
                      <w:i/>
                      <w:color w:val="000000" w:themeColor="text1"/>
                      <w:sz w:val="20"/>
                      <w:szCs w:val="20"/>
                      <w:lang w:val="fr-FR"/>
                    </w:rPr>
                    <w:t>Biện pháp</w:t>
                  </w:r>
                  <w:r w:rsidRPr="006208D1">
                    <w:rPr>
                      <w:rFonts w:ascii="Arial" w:hAnsi="Arial" w:cs="Arial"/>
                      <w:b/>
                      <w:i/>
                      <w:color w:val="000000" w:themeColor="text1"/>
                      <w:sz w:val="20"/>
                      <w:szCs w:val="20"/>
                      <w:lang w:val="fr-FR"/>
                    </w:rPr>
                    <w:t xml:space="preserve"> an ninh</w:t>
                  </w:r>
                </w:p>
              </w:tc>
              <w:tc>
                <w:tcPr>
                  <w:tcW w:w="2128" w:type="pct"/>
                  <w:tcBorders>
                    <w:top w:val="single" w:sz="8" w:space="0" w:color="000000"/>
                    <w:left w:val="single" w:sz="8" w:space="0" w:color="000000"/>
                    <w:bottom w:val="nil"/>
                    <w:right w:val="single" w:sz="8" w:space="0" w:color="000000"/>
                  </w:tcBorders>
                  <w:vAlign w:val="center"/>
                </w:tcPr>
                <w:p w14:paraId="46CFCA6C" w14:textId="77777777" w:rsidR="007D7891" w:rsidRPr="006208D1" w:rsidRDefault="007D7891" w:rsidP="00865D5A">
                  <w:pPr>
                    <w:spacing w:after="0" w:line="240" w:lineRule="auto"/>
                    <w:jc w:val="center"/>
                    <w:rPr>
                      <w:rFonts w:ascii="Arial" w:hAnsi="Arial" w:cs="Arial"/>
                      <w:color w:val="000000" w:themeColor="text1"/>
                      <w:sz w:val="20"/>
                      <w:szCs w:val="20"/>
                      <w:lang w:val="fr-FR"/>
                    </w:rPr>
                  </w:pPr>
                  <w:r w:rsidRPr="006208D1">
                    <w:rPr>
                      <w:rFonts w:ascii="Arial" w:hAnsi="Arial" w:cs="Arial"/>
                      <w:b/>
                      <w:i/>
                      <w:color w:val="000000" w:themeColor="text1"/>
                      <w:sz w:val="20"/>
                      <w:szCs w:val="20"/>
                      <w:lang w:val="fr-FR"/>
                    </w:rPr>
                    <w:t>Đại diện tổ chức phê duyệt</w:t>
                  </w:r>
                </w:p>
              </w:tc>
            </w:tr>
            <w:tr w:rsidR="007D7891" w:rsidRPr="00B539AF" w14:paraId="45DFE57D" w14:textId="77777777" w:rsidTr="00865D5A">
              <w:trPr>
                <w:trHeight w:val="510"/>
              </w:trPr>
              <w:tc>
                <w:tcPr>
                  <w:tcW w:w="1256" w:type="pct"/>
                  <w:tcBorders>
                    <w:top w:val="single" w:sz="8" w:space="0" w:color="000000"/>
                    <w:left w:val="single" w:sz="8" w:space="0" w:color="000000"/>
                    <w:bottom w:val="nil"/>
                    <w:right w:val="nil"/>
                  </w:tcBorders>
                  <w:vAlign w:val="center"/>
                </w:tcPr>
                <w:p w14:paraId="7CFFB523" w14:textId="77777777" w:rsidR="007D7891" w:rsidRPr="006208D1" w:rsidRDefault="007D7891" w:rsidP="00865D5A">
                  <w:pPr>
                    <w:spacing w:after="0" w:line="240" w:lineRule="auto"/>
                    <w:jc w:val="center"/>
                    <w:rPr>
                      <w:rFonts w:ascii="Arial" w:hAnsi="Arial" w:cs="Arial"/>
                      <w:color w:val="000000" w:themeColor="text1"/>
                      <w:sz w:val="20"/>
                      <w:szCs w:val="20"/>
                      <w:lang w:val="fr-FR"/>
                    </w:rPr>
                  </w:pPr>
                  <w:r w:rsidRPr="006208D1">
                    <w:rPr>
                      <w:rFonts w:ascii="Arial" w:hAnsi="Arial" w:cs="Arial"/>
                      <w:color w:val="000000" w:themeColor="text1"/>
                      <w:sz w:val="20"/>
                      <w:szCs w:val="20"/>
                      <w:lang w:val="fr-FR"/>
                    </w:rPr>
                    <w:t>Họ và tên/ Chức danh</w:t>
                  </w:r>
                </w:p>
              </w:tc>
              <w:tc>
                <w:tcPr>
                  <w:tcW w:w="494" w:type="pct"/>
                  <w:tcBorders>
                    <w:top w:val="single" w:sz="8" w:space="0" w:color="000000"/>
                    <w:left w:val="single" w:sz="8" w:space="0" w:color="000000"/>
                    <w:bottom w:val="nil"/>
                    <w:right w:val="nil"/>
                  </w:tcBorders>
                  <w:vAlign w:val="center"/>
                </w:tcPr>
                <w:p w14:paraId="78D50083"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color w:val="000000" w:themeColor="text1"/>
                      <w:sz w:val="20"/>
                      <w:szCs w:val="20"/>
                    </w:rPr>
                    <w:t>Chữ ký</w:t>
                  </w:r>
                </w:p>
              </w:tc>
              <w:tc>
                <w:tcPr>
                  <w:tcW w:w="1122" w:type="pct"/>
                  <w:tcBorders>
                    <w:top w:val="single" w:sz="8" w:space="0" w:color="000000"/>
                    <w:left w:val="single" w:sz="8" w:space="0" w:color="000000"/>
                    <w:bottom w:val="nil"/>
                    <w:right w:val="nil"/>
                  </w:tcBorders>
                  <w:vAlign w:val="center"/>
                </w:tcPr>
                <w:p w14:paraId="1E81AB16" w14:textId="77777777" w:rsidR="007D7891" w:rsidRPr="00B539AF" w:rsidRDefault="007D7891" w:rsidP="00865D5A">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….ngày/tháng</w:t>
                  </w:r>
                  <w:r w:rsidRPr="00B539AF">
                    <w:rPr>
                      <w:rFonts w:ascii="Arial" w:hAnsi="Arial" w:cs="Arial"/>
                      <w:color w:val="000000" w:themeColor="text1"/>
                      <w:sz w:val="20"/>
                      <w:szCs w:val="20"/>
                    </w:rPr>
                    <w:t>/năm</w:t>
                  </w:r>
                </w:p>
              </w:tc>
              <w:tc>
                <w:tcPr>
                  <w:tcW w:w="2128" w:type="pct"/>
                  <w:vMerge w:val="restart"/>
                  <w:tcBorders>
                    <w:top w:val="single" w:sz="8" w:space="0" w:color="000000"/>
                    <w:left w:val="single" w:sz="8" w:space="0" w:color="000000"/>
                    <w:right w:val="single" w:sz="8" w:space="0" w:color="000000"/>
                  </w:tcBorders>
                </w:tcPr>
                <w:p w14:paraId="6F8D2A74" w14:textId="77777777" w:rsidR="007D7891" w:rsidRDefault="007D7891" w:rsidP="00865D5A">
                  <w:pPr>
                    <w:spacing w:after="0" w:line="240" w:lineRule="auto"/>
                    <w:jc w:val="center"/>
                    <w:rPr>
                      <w:rFonts w:ascii="Arial" w:hAnsi="Arial" w:cs="Arial"/>
                      <w:i/>
                      <w:color w:val="000000" w:themeColor="text1"/>
                      <w:sz w:val="20"/>
                      <w:szCs w:val="20"/>
                    </w:rPr>
                  </w:pPr>
                </w:p>
                <w:p w14:paraId="15A29E94" w14:textId="77777777" w:rsidR="007D7891" w:rsidRPr="00B539AF" w:rsidRDefault="007D7891" w:rsidP="00865D5A">
                  <w:pPr>
                    <w:spacing w:after="0" w:line="240" w:lineRule="auto"/>
                    <w:jc w:val="center"/>
                    <w:rPr>
                      <w:rFonts w:ascii="Arial" w:hAnsi="Arial" w:cs="Arial"/>
                      <w:color w:val="000000" w:themeColor="text1"/>
                      <w:sz w:val="20"/>
                      <w:szCs w:val="20"/>
                    </w:rPr>
                  </w:pPr>
                  <w:r>
                    <w:rPr>
                      <w:rFonts w:ascii="Arial" w:hAnsi="Arial" w:cs="Arial"/>
                      <w:i/>
                      <w:color w:val="000000" w:themeColor="text1"/>
                      <w:sz w:val="20"/>
                      <w:szCs w:val="20"/>
                    </w:rPr>
                    <w:t>…..</w:t>
                  </w:r>
                  <w:r w:rsidRPr="00B539AF">
                    <w:rPr>
                      <w:rFonts w:ascii="Arial" w:hAnsi="Arial" w:cs="Arial"/>
                      <w:i/>
                      <w:color w:val="000000" w:themeColor="text1"/>
                      <w:sz w:val="20"/>
                      <w:szCs w:val="20"/>
                    </w:rPr>
                    <w:t>, ngày ... tháng ... năm ...</w:t>
                  </w:r>
                </w:p>
                <w:p w14:paraId="1AAA3FC0"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b/>
                      <w:color w:val="000000" w:themeColor="text1"/>
                      <w:sz w:val="20"/>
                      <w:szCs w:val="20"/>
                    </w:rPr>
                    <w:t>NGƯỜI ĐỨNG ĐẦU TỔ CHỨC</w:t>
                  </w:r>
                </w:p>
                <w:p w14:paraId="105C7422"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i/>
                      <w:color w:val="000000" w:themeColor="text1"/>
                      <w:sz w:val="20"/>
                      <w:szCs w:val="20"/>
                    </w:rPr>
                    <w:t>(Ký, đóng dấu)</w:t>
                  </w:r>
                </w:p>
              </w:tc>
            </w:tr>
            <w:tr w:rsidR="007D7891" w:rsidRPr="00B539AF" w14:paraId="50C49B41" w14:textId="77777777" w:rsidTr="00865D5A">
              <w:trPr>
                <w:trHeight w:val="510"/>
              </w:trPr>
              <w:tc>
                <w:tcPr>
                  <w:tcW w:w="1256" w:type="pct"/>
                  <w:tcBorders>
                    <w:top w:val="single" w:sz="8" w:space="0" w:color="000000"/>
                    <w:left w:val="single" w:sz="8" w:space="0" w:color="000000"/>
                    <w:bottom w:val="nil"/>
                    <w:right w:val="nil"/>
                  </w:tcBorders>
                  <w:vAlign w:val="center"/>
                </w:tcPr>
                <w:p w14:paraId="3973BB89"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color w:val="000000" w:themeColor="text1"/>
                      <w:sz w:val="20"/>
                      <w:szCs w:val="20"/>
                    </w:rPr>
                    <w:t>Phụ trách ATBX</w:t>
                  </w:r>
                </w:p>
              </w:tc>
              <w:tc>
                <w:tcPr>
                  <w:tcW w:w="494" w:type="pct"/>
                  <w:tcBorders>
                    <w:top w:val="single" w:sz="8" w:space="0" w:color="000000"/>
                    <w:left w:val="single" w:sz="8" w:space="0" w:color="000000"/>
                    <w:bottom w:val="nil"/>
                    <w:right w:val="nil"/>
                  </w:tcBorders>
                  <w:vAlign w:val="center"/>
                </w:tcPr>
                <w:p w14:paraId="27EE496B" w14:textId="77777777" w:rsidR="007D7891" w:rsidRPr="00B539AF" w:rsidRDefault="007D7891" w:rsidP="00865D5A">
                  <w:pPr>
                    <w:spacing w:after="0" w:line="240" w:lineRule="auto"/>
                    <w:jc w:val="center"/>
                    <w:rPr>
                      <w:rFonts w:ascii="Arial" w:hAnsi="Arial" w:cs="Arial"/>
                      <w:color w:val="000000" w:themeColor="text1"/>
                      <w:sz w:val="20"/>
                      <w:szCs w:val="20"/>
                    </w:rPr>
                  </w:pPr>
                </w:p>
              </w:tc>
              <w:tc>
                <w:tcPr>
                  <w:tcW w:w="1122" w:type="pct"/>
                  <w:tcBorders>
                    <w:top w:val="single" w:sz="8" w:space="0" w:color="000000"/>
                    <w:left w:val="single" w:sz="8" w:space="0" w:color="000000"/>
                    <w:bottom w:val="nil"/>
                    <w:right w:val="nil"/>
                  </w:tcBorders>
                  <w:vAlign w:val="center"/>
                </w:tcPr>
                <w:p w14:paraId="7B834EC1" w14:textId="77777777" w:rsidR="007D7891" w:rsidRPr="00B539AF" w:rsidRDefault="007D7891" w:rsidP="00865D5A">
                  <w:pPr>
                    <w:spacing w:after="0" w:line="240" w:lineRule="auto"/>
                    <w:jc w:val="center"/>
                    <w:rPr>
                      <w:rFonts w:ascii="Arial" w:hAnsi="Arial" w:cs="Arial"/>
                      <w:color w:val="000000" w:themeColor="text1"/>
                      <w:sz w:val="20"/>
                      <w:szCs w:val="20"/>
                    </w:rPr>
                  </w:pPr>
                </w:p>
              </w:tc>
              <w:tc>
                <w:tcPr>
                  <w:tcW w:w="2128" w:type="pct"/>
                  <w:vMerge/>
                  <w:tcBorders>
                    <w:left w:val="single" w:sz="8" w:space="0" w:color="000000"/>
                    <w:right w:val="single" w:sz="8" w:space="0" w:color="000000"/>
                  </w:tcBorders>
                  <w:vAlign w:val="center"/>
                </w:tcPr>
                <w:p w14:paraId="77714DDA" w14:textId="77777777" w:rsidR="007D7891" w:rsidRPr="00B539AF" w:rsidRDefault="007D7891" w:rsidP="00865D5A">
                  <w:pPr>
                    <w:spacing w:after="0" w:line="240" w:lineRule="auto"/>
                    <w:jc w:val="center"/>
                    <w:rPr>
                      <w:rFonts w:ascii="Arial" w:hAnsi="Arial" w:cs="Arial"/>
                      <w:color w:val="000000" w:themeColor="text1"/>
                      <w:sz w:val="20"/>
                      <w:szCs w:val="20"/>
                    </w:rPr>
                  </w:pPr>
                </w:p>
              </w:tc>
            </w:tr>
            <w:tr w:rsidR="007D7891" w:rsidRPr="00B539AF" w14:paraId="2E6E52BF" w14:textId="77777777" w:rsidTr="00865D5A">
              <w:trPr>
                <w:trHeight w:val="510"/>
              </w:trPr>
              <w:tc>
                <w:tcPr>
                  <w:tcW w:w="2872" w:type="pct"/>
                  <w:gridSpan w:val="3"/>
                  <w:tcBorders>
                    <w:top w:val="single" w:sz="8" w:space="0" w:color="000000"/>
                    <w:left w:val="single" w:sz="8" w:space="0" w:color="000000"/>
                    <w:bottom w:val="nil"/>
                    <w:right w:val="nil"/>
                  </w:tcBorders>
                  <w:vAlign w:val="center"/>
                </w:tcPr>
                <w:p w14:paraId="2184FE95"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b/>
                      <w:i/>
                      <w:color w:val="000000" w:themeColor="text1"/>
                      <w:sz w:val="20"/>
                      <w:szCs w:val="20"/>
                    </w:rPr>
                    <w:t>Kiểm tra</w:t>
                  </w:r>
                </w:p>
              </w:tc>
              <w:tc>
                <w:tcPr>
                  <w:tcW w:w="2128" w:type="pct"/>
                  <w:vMerge/>
                  <w:tcBorders>
                    <w:left w:val="single" w:sz="8" w:space="0" w:color="000000"/>
                    <w:right w:val="single" w:sz="8" w:space="0" w:color="000000"/>
                  </w:tcBorders>
                  <w:vAlign w:val="center"/>
                </w:tcPr>
                <w:p w14:paraId="0627582C" w14:textId="77777777" w:rsidR="007D7891" w:rsidRPr="00B539AF" w:rsidRDefault="007D7891" w:rsidP="00865D5A">
                  <w:pPr>
                    <w:spacing w:after="0" w:line="240" w:lineRule="auto"/>
                    <w:jc w:val="center"/>
                    <w:rPr>
                      <w:rFonts w:ascii="Arial" w:hAnsi="Arial" w:cs="Arial"/>
                      <w:color w:val="000000" w:themeColor="text1"/>
                      <w:sz w:val="20"/>
                      <w:szCs w:val="20"/>
                    </w:rPr>
                  </w:pPr>
                </w:p>
              </w:tc>
            </w:tr>
            <w:tr w:rsidR="007D7891" w:rsidRPr="00B539AF" w14:paraId="54AC6229" w14:textId="77777777" w:rsidTr="00865D5A">
              <w:trPr>
                <w:trHeight w:val="510"/>
              </w:trPr>
              <w:tc>
                <w:tcPr>
                  <w:tcW w:w="1256" w:type="pct"/>
                  <w:tcBorders>
                    <w:top w:val="single" w:sz="8" w:space="0" w:color="000000"/>
                    <w:left w:val="single" w:sz="8" w:space="0" w:color="000000"/>
                    <w:bottom w:val="nil"/>
                    <w:right w:val="nil"/>
                  </w:tcBorders>
                  <w:vAlign w:val="center"/>
                </w:tcPr>
                <w:p w14:paraId="59693D28"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color w:val="000000" w:themeColor="text1"/>
                      <w:sz w:val="20"/>
                      <w:szCs w:val="20"/>
                    </w:rPr>
                    <w:t>Họ và tên/ Chức danh</w:t>
                  </w:r>
                </w:p>
              </w:tc>
              <w:tc>
                <w:tcPr>
                  <w:tcW w:w="494" w:type="pct"/>
                  <w:tcBorders>
                    <w:top w:val="single" w:sz="8" w:space="0" w:color="000000"/>
                    <w:left w:val="single" w:sz="8" w:space="0" w:color="000000"/>
                    <w:bottom w:val="nil"/>
                    <w:right w:val="nil"/>
                  </w:tcBorders>
                  <w:vAlign w:val="center"/>
                </w:tcPr>
                <w:p w14:paraId="355C0438"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color w:val="000000" w:themeColor="text1"/>
                      <w:sz w:val="20"/>
                      <w:szCs w:val="20"/>
                    </w:rPr>
                    <w:t>Chữ ký</w:t>
                  </w:r>
                </w:p>
              </w:tc>
              <w:tc>
                <w:tcPr>
                  <w:tcW w:w="1122" w:type="pct"/>
                  <w:tcBorders>
                    <w:top w:val="single" w:sz="8" w:space="0" w:color="000000"/>
                    <w:left w:val="single" w:sz="8" w:space="0" w:color="000000"/>
                    <w:bottom w:val="nil"/>
                    <w:right w:val="nil"/>
                  </w:tcBorders>
                  <w:vAlign w:val="center"/>
                </w:tcPr>
                <w:p w14:paraId="261AA645" w14:textId="77777777" w:rsidR="007D7891" w:rsidRPr="00B539AF" w:rsidRDefault="007D7891" w:rsidP="00865D5A">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r w:rsidRPr="00B539AF">
                    <w:rPr>
                      <w:rFonts w:ascii="Arial" w:hAnsi="Arial" w:cs="Arial"/>
                      <w:color w:val="000000" w:themeColor="text1"/>
                      <w:sz w:val="20"/>
                      <w:szCs w:val="20"/>
                    </w:rPr>
                    <w:t>ngày/tháng/năm</w:t>
                  </w:r>
                </w:p>
              </w:tc>
              <w:tc>
                <w:tcPr>
                  <w:tcW w:w="2128" w:type="pct"/>
                  <w:vMerge/>
                  <w:tcBorders>
                    <w:left w:val="single" w:sz="8" w:space="0" w:color="000000"/>
                    <w:right w:val="single" w:sz="8" w:space="0" w:color="000000"/>
                  </w:tcBorders>
                  <w:vAlign w:val="center"/>
                </w:tcPr>
                <w:p w14:paraId="67697B4F" w14:textId="77777777" w:rsidR="007D7891" w:rsidRPr="00B539AF" w:rsidRDefault="007D7891" w:rsidP="00865D5A">
                  <w:pPr>
                    <w:spacing w:after="0" w:line="240" w:lineRule="auto"/>
                    <w:jc w:val="center"/>
                    <w:rPr>
                      <w:rFonts w:ascii="Arial" w:hAnsi="Arial" w:cs="Arial"/>
                      <w:color w:val="000000" w:themeColor="text1"/>
                      <w:sz w:val="20"/>
                      <w:szCs w:val="20"/>
                    </w:rPr>
                  </w:pPr>
                </w:p>
              </w:tc>
            </w:tr>
            <w:tr w:rsidR="007D7891" w:rsidRPr="00B539AF" w14:paraId="6CD0C220" w14:textId="77777777" w:rsidTr="00865D5A">
              <w:trPr>
                <w:trHeight w:val="510"/>
              </w:trPr>
              <w:tc>
                <w:tcPr>
                  <w:tcW w:w="1256" w:type="pct"/>
                  <w:tcBorders>
                    <w:top w:val="single" w:sz="8" w:space="0" w:color="000000"/>
                    <w:left w:val="single" w:sz="8" w:space="0" w:color="000000"/>
                    <w:bottom w:val="single" w:sz="8" w:space="0" w:color="000000"/>
                    <w:right w:val="nil"/>
                  </w:tcBorders>
                  <w:vAlign w:val="center"/>
                </w:tcPr>
                <w:p w14:paraId="743E9E46"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color w:val="000000" w:themeColor="text1"/>
                      <w:sz w:val="20"/>
                      <w:szCs w:val="20"/>
                    </w:rPr>
                    <w:t>Trưởng phòng</w:t>
                  </w:r>
                </w:p>
                <w:p w14:paraId="214AEC67"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color w:val="000000" w:themeColor="text1"/>
                      <w:sz w:val="20"/>
                      <w:szCs w:val="20"/>
                    </w:rPr>
                    <w:t>Hành chính quản trị</w:t>
                  </w:r>
                </w:p>
              </w:tc>
              <w:tc>
                <w:tcPr>
                  <w:tcW w:w="494" w:type="pct"/>
                  <w:tcBorders>
                    <w:top w:val="single" w:sz="8" w:space="0" w:color="000000"/>
                    <w:left w:val="single" w:sz="8" w:space="0" w:color="000000"/>
                    <w:bottom w:val="single" w:sz="8" w:space="0" w:color="000000"/>
                    <w:right w:val="nil"/>
                  </w:tcBorders>
                  <w:vAlign w:val="center"/>
                </w:tcPr>
                <w:p w14:paraId="525BE064" w14:textId="77777777" w:rsidR="007D7891" w:rsidRPr="00B539AF" w:rsidRDefault="007D7891" w:rsidP="00865D5A">
                  <w:pPr>
                    <w:spacing w:after="0" w:line="240" w:lineRule="auto"/>
                    <w:jc w:val="center"/>
                    <w:rPr>
                      <w:rFonts w:ascii="Arial" w:hAnsi="Arial" w:cs="Arial"/>
                      <w:color w:val="000000" w:themeColor="text1"/>
                      <w:sz w:val="20"/>
                      <w:szCs w:val="20"/>
                    </w:rPr>
                  </w:pPr>
                </w:p>
              </w:tc>
              <w:tc>
                <w:tcPr>
                  <w:tcW w:w="1122" w:type="pct"/>
                  <w:tcBorders>
                    <w:top w:val="single" w:sz="8" w:space="0" w:color="000000"/>
                    <w:left w:val="single" w:sz="8" w:space="0" w:color="000000"/>
                    <w:bottom w:val="single" w:sz="8" w:space="0" w:color="000000"/>
                    <w:right w:val="nil"/>
                  </w:tcBorders>
                  <w:vAlign w:val="center"/>
                </w:tcPr>
                <w:p w14:paraId="29BC4647" w14:textId="77777777" w:rsidR="007D7891" w:rsidRPr="00B539AF" w:rsidRDefault="007D7891" w:rsidP="00865D5A">
                  <w:pPr>
                    <w:spacing w:after="0" w:line="240" w:lineRule="auto"/>
                    <w:jc w:val="center"/>
                    <w:rPr>
                      <w:rFonts w:ascii="Arial" w:hAnsi="Arial" w:cs="Arial"/>
                      <w:color w:val="000000" w:themeColor="text1"/>
                      <w:sz w:val="20"/>
                      <w:szCs w:val="20"/>
                    </w:rPr>
                  </w:pPr>
                </w:p>
              </w:tc>
              <w:tc>
                <w:tcPr>
                  <w:tcW w:w="2128" w:type="pct"/>
                  <w:vMerge/>
                  <w:tcBorders>
                    <w:left w:val="single" w:sz="8" w:space="0" w:color="000000"/>
                    <w:bottom w:val="single" w:sz="8" w:space="0" w:color="000000"/>
                    <w:right w:val="single" w:sz="8" w:space="0" w:color="000000"/>
                  </w:tcBorders>
                  <w:vAlign w:val="center"/>
                </w:tcPr>
                <w:p w14:paraId="36E0E57D" w14:textId="77777777" w:rsidR="007D7891" w:rsidRPr="00B539AF" w:rsidRDefault="007D7891" w:rsidP="00865D5A">
                  <w:pPr>
                    <w:spacing w:after="0" w:line="240" w:lineRule="auto"/>
                    <w:jc w:val="center"/>
                    <w:rPr>
                      <w:rFonts w:ascii="Arial" w:hAnsi="Arial" w:cs="Arial"/>
                      <w:color w:val="000000" w:themeColor="text1"/>
                      <w:sz w:val="20"/>
                      <w:szCs w:val="20"/>
                    </w:rPr>
                  </w:pPr>
                </w:p>
              </w:tc>
            </w:tr>
          </w:tbl>
          <w:p w14:paraId="1FB43E09" w14:textId="77777777" w:rsidR="007D7891" w:rsidRPr="006208D1" w:rsidRDefault="007D7891" w:rsidP="00865D5A">
            <w:pPr>
              <w:rPr>
                <w:rFonts w:ascii="Arial" w:hAnsi="Arial" w:cs="Arial"/>
                <w:b/>
                <w:color w:val="000000" w:themeColor="text1"/>
                <w:sz w:val="20"/>
                <w:szCs w:val="20"/>
              </w:rPr>
            </w:pPr>
          </w:p>
          <w:p w14:paraId="60BCB536" w14:textId="77777777" w:rsidR="007D7891" w:rsidRPr="006208D1" w:rsidRDefault="007D7891" w:rsidP="00865D5A">
            <w:pPr>
              <w:rPr>
                <w:rFonts w:ascii="Arial" w:hAnsi="Arial" w:cs="Arial"/>
                <w:b/>
                <w:color w:val="000000" w:themeColor="text1"/>
                <w:sz w:val="20"/>
                <w:szCs w:val="20"/>
              </w:rPr>
            </w:pPr>
          </w:p>
          <w:p w14:paraId="4280BF92" w14:textId="77777777" w:rsidR="007D7891" w:rsidRPr="006208D1" w:rsidRDefault="007D7891" w:rsidP="00865D5A">
            <w:pPr>
              <w:rPr>
                <w:rFonts w:ascii="Arial" w:hAnsi="Arial" w:cs="Arial"/>
                <w:b/>
                <w:color w:val="000000" w:themeColor="text1"/>
                <w:sz w:val="20"/>
                <w:szCs w:val="20"/>
              </w:rPr>
            </w:pPr>
          </w:p>
        </w:tc>
      </w:tr>
    </w:tbl>
    <w:p w14:paraId="610E6E9A" w14:textId="77777777" w:rsidR="007D7891" w:rsidRPr="008D45C9" w:rsidRDefault="007D7891" w:rsidP="007D7891">
      <w:pPr>
        <w:spacing w:after="0" w:line="240" w:lineRule="auto"/>
        <w:jc w:val="right"/>
        <w:rPr>
          <w:rFonts w:ascii="Arial" w:hAnsi="Arial" w:cs="Arial"/>
          <w:b/>
          <w:color w:val="000000" w:themeColor="text1"/>
          <w:sz w:val="20"/>
          <w:szCs w:val="20"/>
        </w:rPr>
      </w:pPr>
    </w:p>
    <w:p w14:paraId="01B5F360" w14:textId="77777777" w:rsidR="007D7891" w:rsidRDefault="007D7891" w:rsidP="007D7891">
      <w:pPr>
        <w:rPr>
          <w:rFonts w:ascii="Arial" w:hAnsi="Arial" w:cs="Arial"/>
          <w:b/>
          <w:color w:val="000000" w:themeColor="text1"/>
          <w:sz w:val="20"/>
          <w:szCs w:val="20"/>
        </w:rPr>
      </w:pPr>
      <w:r>
        <w:rPr>
          <w:rFonts w:ascii="Arial" w:hAnsi="Arial" w:cs="Arial"/>
          <w:b/>
          <w:color w:val="000000" w:themeColor="text1"/>
          <w:sz w:val="20"/>
          <w:szCs w:val="20"/>
        </w:rPr>
        <w:br w:type="page"/>
      </w:r>
    </w:p>
    <w:p w14:paraId="3C464CCB" w14:textId="77777777" w:rsidR="007D7891" w:rsidRDefault="007D7891" w:rsidP="007D7891">
      <w:pPr>
        <w:spacing w:after="0" w:line="240" w:lineRule="auto"/>
        <w:jc w:val="right"/>
        <w:rPr>
          <w:rFonts w:ascii="Arial" w:hAnsi="Arial" w:cs="Arial"/>
          <w:b/>
          <w:color w:val="000000" w:themeColor="text1"/>
          <w:sz w:val="20"/>
          <w:szCs w:val="20"/>
        </w:rPr>
      </w:pPr>
      <w:r w:rsidRPr="00B539AF">
        <w:rPr>
          <w:rFonts w:ascii="Arial" w:hAnsi="Arial" w:cs="Arial"/>
          <w:b/>
          <w:color w:val="000000" w:themeColor="text1"/>
          <w:sz w:val="20"/>
          <w:szCs w:val="20"/>
        </w:rPr>
        <w:lastRenderedPageBreak/>
        <w:t>Mẫu số 08/PLIII</w:t>
      </w:r>
    </w:p>
    <w:p w14:paraId="6FFCD3F3" w14:textId="77777777" w:rsidR="007D7891" w:rsidRDefault="007D7891" w:rsidP="007D7891">
      <w:pPr>
        <w:spacing w:after="0" w:line="240" w:lineRule="auto"/>
        <w:jc w:val="center"/>
        <w:rPr>
          <w:rFonts w:ascii="Arial" w:hAnsi="Arial" w:cs="Arial"/>
          <w:b/>
          <w:color w:val="000000" w:themeColor="text1"/>
          <w:sz w:val="20"/>
          <w:szCs w:val="20"/>
          <w:vertAlign w:val="superscript"/>
        </w:rPr>
      </w:pPr>
      <w:r w:rsidRPr="00B539AF">
        <w:rPr>
          <w:rFonts w:ascii="Arial" w:hAnsi="Arial" w:cs="Arial"/>
          <w:b/>
          <w:color w:val="000000" w:themeColor="text1"/>
          <w:sz w:val="20"/>
          <w:szCs w:val="20"/>
        </w:rPr>
        <w:t xml:space="preserve"> KẾ HOẠCH BẢO ĐẢM AN NINH NGUỒN PHÓNG XẠ TRONG</w:t>
      </w:r>
      <w:r w:rsidRPr="00B539AF">
        <w:rPr>
          <w:rFonts w:ascii="Arial" w:hAnsi="Arial" w:cs="Arial"/>
          <w:color w:val="000000" w:themeColor="text1"/>
          <w:sz w:val="20"/>
          <w:szCs w:val="20"/>
        </w:rPr>
        <w:br/>
      </w:r>
      <w:r w:rsidRPr="00B539AF">
        <w:rPr>
          <w:rFonts w:ascii="Arial" w:hAnsi="Arial" w:cs="Arial"/>
          <w:b/>
          <w:color w:val="000000" w:themeColor="text1"/>
          <w:sz w:val="20"/>
          <w:szCs w:val="20"/>
        </w:rPr>
        <w:t xml:space="preserve"> QUÁ TRÌNH VẬN CHUYỂN BẰNG ĐƯỜNG BỘ, ĐƯỜNG SẮT</w:t>
      </w:r>
      <w:r>
        <w:rPr>
          <w:rFonts w:ascii="Arial" w:hAnsi="Arial" w:cs="Arial"/>
          <w:b/>
          <w:color w:val="000000" w:themeColor="text1"/>
          <w:sz w:val="20"/>
          <w:szCs w:val="20"/>
        </w:rPr>
        <w:br/>
      </w:r>
      <w:r w:rsidRPr="00B539AF">
        <w:rPr>
          <w:rFonts w:ascii="Arial" w:hAnsi="Arial" w:cs="Arial"/>
          <w:b/>
          <w:color w:val="000000" w:themeColor="text1"/>
          <w:sz w:val="20"/>
          <w:szCs w:val="20"/>
        </w:rPr>
        <w:t>VÀ ĐƯỜNG THỦY NỘI ĐỊA</w:t>
      </w:r>
      <w:r>
        <w:rPr>
          <w:rFonts w:ascii="Arial" w:hAnsi="Arial" w:cs="Arial"/>
          <w:b/>
          <w:color w:val="000000" w:themeColor="text1"/>
          <w:sz w:val="20"/>
          <w:szCs w:val="20"/>
          <w:vertAlign w:val="superscript"/>
        </w:rPr>
        <w:t>1</w:t>
      </w:r>
    </w:p>
    <w:p w14:paraId="515BF7B4" w14:textId="77777777" w:rsidR="007D7891" w:rsidRPr="008D45C9" w:rsidRDefault="007D7891" w:rsidP="007D7891">
      <w:pPr>
        <w:spacing w:after="0" w:line="240" w:lineRule="auto"/>
        <w:jc w:val="center"/>
        <w:rPr>
          <w:rFonts w:ascii="Arial" w:hAnsi="Arial" w:cs="Arial"/>
          <w:color w:val="000000" w:themeColor="text1"/>
          <w:sz w:val="20"/>
          <w:szCs w:val="20"/>
          <w:vertAlign w:val="superscript"/>
        </w:rPr>
      </w:pPr>
    </w:p>
    <w:p w14:paraId="503A99EB"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I.</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THÔNG TIN CHUNG</w:t>
      </w:r>
    </w:p>
    <w:p w14:paraId="732FAAEE"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1.</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Thông tin về tổ chức, cá nhân xin cấp phép</w:t>
      </w:r>
    </w:p>
    <w:p w14:paraId="06BD4F25"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1.1.</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Thông tin về tổ chức, cá nhân</w:t>
      </w:r>
    </w:p>
    <w:p w14:paraId="2791FA76"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Tên tổ chức, cá nhân:</w:t>
      </w:r>
    </w:p>
    <w:p w14:paraId="2642474D"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Địa chỉ nơi đặt trụ sở chính:</w:t>
      </w:r>
    </w:p>
    <w:p w14:paraId="57B624EC" w14:textId="77777777" w:rsidR="007D7891" w:rsidRPr="008D45C9"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xml:space="preserve">- Địa chỉ gửi thư </w:t>
      </w:r>
      <w:r w:rsidRPr="00B539AF">
        <w:rPr>
          <w:rFonts w:ascii="Arial" w:hAnsi="Arial" w:cs="Arial"/>
          <w:i/>
          <w:color w:val="000000" w:themeColor="text1"/>
          <w:sz w:val="20"/>
          <w:szCs w:val="20"/>
        </w:rPr>
        <w:t>(nếu khác so với địa chỉ nơi đặt trụ sở</w:t>
      </w:r>
      <w:r>
        <w:rPr>
          <w:rFonts w:ascii="Arial" w:hAnsi="Arial" w:cs="Arial"/>
          <w:i/>
          <w:color w:val="000000" w:themeColor="text1"/>
          <w:sz w:val="20"/>
          <w:szCs w:val="20"/>
        </w:rPr>
        <w:t xml:space="preserve"> chính)</w:t>
      </w:r>
      <w:r>
        <w:rPr>
          <w:rFonts w:ascii="Arial" w:hAnsi="Arial" w:cs="Arial"/>
          <w:color w:val="000000" w:themeColor="text1"/>
          <w:sz w:val="20"/>
          <w:szCs w:val="20"/>
        </w:rPr>
        <w:t>:</w:t>
      </w:r>
    </w:p>
    <w:p w14:paraId="01B3444F"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Điện thoại liên lạc, số fax, e-mail:</w:t>
      </w:r>
    </w:p>
    <w:p w14:paraId="5550449E"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1.2.</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Thông tin về người đứng đầu</w:t>
      </w:r>
    </w:p>
    <w:p w14:paraId="03654AE7"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Họ tên:</w:t>
      </w:r>
    </w:p>
    <w:p w14:paraId="5FF740CE"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Chức vụ:</w:t>
      </w:r>
    </w:p>
    <w:p w14:paraId="2B7E0437"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Thông tin liên lạc (số điện thoại cố định, số điện thoại di động, số fax, địa chỉ, e-mail):</w:t>
      </w:r>
    </w:p>
    <w:p w14:paraId="1C74829B"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2.</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Thông tin về tổ chức, cá nhân có trách nhiệm liên quan trong vận chuyển nguồn phóng xạ</w:t>
      </w:r>
    </w:p>
    <w:p w14:paraId="3CC338DE"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2.1.</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Thông tin về tổ chức, cá nhân gửi nguồn phóng xạ (bên gửi)</w:t>
      </w:r>
    </w:p>
    <w:p w14:paraId="28697E35"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Tên tổ chức, cá nhân:</w:t>
      </w:r>
    </w:p>
    <w:p w14:paraId="721B7DC2"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Địa chỉ nơi đặt trụ sở chính:</w:t>
      </w:r>
    </w:p>
    <w:p w14:paraId="23B478C2" w14:textId="77777777" w:rsidR="007D7891" w:rsidRPr="008D45C9"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xml:space="preserve">- Địa chỉ gửi thư </w:t>
      </w:r>
      <w:r w:rsidRPr="00B539AF">
        <w:rPr>
          <w:rFonts w:ascii="Arial" w:hAnsi="Arial" w:cs="Arial"/>
          <w:i/>
          <w:color w:val="000000" w:themeColor="text1"/>
          <w:sz w:val="20"/>
          <w:szCs w:val="20"/>
        </w:rPr>
        <w:t>(nếu khác so với địa chỉ nơi đặt trụ sở</w:t>
      </w:r>
      <w:r>
        <w:rPr>
          <w:rFonts w:ascii="Arial" w:hAnsi="Arial" w:cs="Arial"/>
          <w:i/>
          <w:color w:val="000000" w:themeColor="text1"/>
          <w:sz w:val="20"/>
          <w:szCs w:val="20"/>
        </w:rPr>
        <w:t xml:space="preserve"> chính)</w:t>
      </w:r>
      <w:r>
        <w:rPr>
          <w:rFonts w:ascii="Arial" w:hAnsi="Arial" w:cs="Arial"/>
          <w:color w:val="000000" w:themeColor="text1"/>
          <w:sz w:val="20"/>
          <w:szCs w:val="20"/>
        </w:rPr>
        <w:t>:</w:t>
      </w:r>
    </w:p>
    <w:p w14:paraId="5D8978ED"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Điện thoại liên lạc, số fax, e-mail:</w:t>
      </w:r>
    </w:p>
    <w:p w14:paraId="7DF0FCC0"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2.2.</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Thông tin về tổ chức, cá nhân vận chuyển nguồn phóng xạ (bên vận chuyển)</w:t>
      </w:r>
    </w:p>
    <w:p w14:paraId="211D5E18"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Tên tổ chức, cá nhân:</w:t>
      </w:r>
    </w:p>
    <w:p w14:paraId="7EAF7A6F"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Địa chỉ nơi đặt trụ sở chính:</w:t>
      </w:r>
    </w:p>
    <w:p w14:paraId="2CF8EB9D" w14:textId="77777777" w:rsidR="007D7891" w:rsidRPr="008D45C9"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xml:space="preserve">- Địa chỉ gửi thư </w:t>
      </w:r>
      <w:r w:rsidRPr="00B539AF">
        <w:rPr>
          <w:rFonts w:ascii="Arial" w:hAnsi="Arial" w:cs="Arial"/>
          <w:i/>
          <w:color w:val="000000" w:themeColor="text1"/>
          <w:sz w:val="20"/>
          <w:szCs w:val="20"/>
        </w:rPr>
        <w:t>(nếu khác so với địa chỉ nơi đặt trụ sở</w:t>
      </w:r>
      <w:r>
        <w:rPr>
          <w:rFonts w:ascii="Arial" w:hAnsi="Arial" w:cs="Arial"/>
          <w:i/>
          <w:color w:val="000000" w:themeColor="text1"/>
          <w:sz w:val="20"/>
          <w:szCs w:val="20"/>
        </w:rPr>
        <w:t xml:space="preserve"> chính)</w:t>
      </w:r>
      <w:r>
        <w:rPr>
          <w:rFonts w:ascii="Arial" w:hAnsi="Arial" w:cs="Arial"/>
          <w:color w:val="000000" w:themeColor="text1"/>
          <w:sz w:val="20"/>
          <w:szCs w:val="20"/>
        </w:rPr>
        <w:t>:</w:t>
      </w:r>
    </w:p>
    <w:p w14:paraId="6473A01A"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Điện thoại liên lạc, số fax, e-mail:</w:t>
      </w:r>
    </w:p>
    <w:p w14:paraId="42D1FCE2"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2.3.</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Thông tin về tổ chức, cá nhân nhận nguồn phóng xạ (bên nhận)</w:t>
      </w:r>
    </w:p>
    <w:p w14:paraId="0CDF321C"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Tên tổ chức, cá nhân:</w:t>
      </w:r>
    </w:p>
    <w:p w14:paraId="69922500"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Địa chỉ nơi đặt trụ sở chính:</w:t>
      </w:r>
    </w:p>
    <w:p w14:paraId="26A2601F" w14:textId="77777777" w:rsidR="007D7891" w:rsidRPr="008D45C9"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xml:space="preserve">- Địa chỉ gửi thư </w:t>
      </w:r>
      <w:r w:rsidRPr="00B539AF">
        <w:rPr>
          <w:rFonts w:ascii="Arial" w:hAnsi="Arial" w:cs="Arial"/>
          <w:i/>
          <w:color w:val="000000" w:themeColor="text1"/>
          <w:sz w:val="20"/>
          <w:szCs w:val="20"/>
        </w:rPr>
        <w:t>(nếu khác so với địa chỉ nơi đặt trụ sở</w:t>
      </w:r>
      <w:r>
        <w:rPr>
          <w:rFonts w:ascii="Arial" w:hAnsi="Arial" w:cs="Arial"/>
          <w:i/>
          <w:color w:val="000000" w:themeColor="text1"/>
          <w:sz w:val="20"/>
          <w:szCs w:val="20"/>
        </w:rPr>
        <w:t xml:space="preserve"> chính)</w:t>
      </w:r>
      <w:r>
        <w:rPr>
          <w:rFonts w:ascii="Arial" w:hAnsi="Arial" w:cs="Arial"/>
          <w:color w:val="000000" w:themeColor="text1"/>
          <w:sz w:val="20"/>
          <w:szCs w:val="20"/>
        </w:rPr>
        <w:t>:</w:t>
      </w:r>
    </w:p>
    <w:p w14:paraId="3E4E470D"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Điện thoại liên lạc, số fax, e-mail:</w:t>
      </w:r>
    </w:p>
    <w:p w14:paraId="5C0883A1"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3.</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Thông tin về người tham gia vận chuyển nguồn phóng xạ</w:t>
      </w:r>
    </w:p>
    <w:p w14:paraId="4DAEA362"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3.1.</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Thông tin về người áp tải</w:t>
      </w:r>
    </w:p>
    <w:p w14:paraId="3FBED605"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Họ tên:</w:t>
      </w:r>
    </w:p>
    <w:p w14:paraId="17255B7B"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Thông tin liên lạc (số điện thoại cố định, số điện thoại di động, số fax, địa chỉ, e-mail):</w:t>
      </w:r>
    </w:p>
    <w:p w14:paraId="0F33331C"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Đơn vị chủ quản:</w:t>
      </w:r>
    </w:p>
    <w:p w14:paraId="3A3C8034"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Chứng nhận đào tạo an toàn bức xạ (số giấy chứng nhận đào tạo an toàn bức xạ, nơi cấp và ngày cấp giấy chứng nhận):</w:t>
      </w:r>
    </w:p>
    <w:p w14:paraId="3E0F2C39"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3.2.</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Thông tin về người giám sát</w:t>
      </w:r>
    </w:p>
    <w:p w14:paraId="67205EAC"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Họ tên:</w:t>
      </w:r>
    </w:p>
    <w:p w14:paraId="5FDCCFC3"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lastRenderedPageBreak/>
        <w:t>- Thông tin liên lạc (số điện thoại cố định, số điện thoại di động, số fax, địa chỉ, e-mail):</w:t>
      </w:r>
    </w:p>
    <w:p w14:paraId="351B5F88"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Đơn vị chủ quản:</w:t>
      </w:r>
    </w:p>
    <w:p w14:paraId="762CA943" w14:textId="77777777" w:rsidR="007D7891" w:rsidRPr="00910E00" w:rsidRDefault="007D7891" w:rsidP="007D7891">
      <w:pPr>
        <w:adjustRightInd w:val="0"/>
        <w:snapToGrid w:val="0"/>
        <w:spacing w:after="120" w:line="240" w:lineRule="auto"/>
        <w:ind w:firstLine="720"/>
        <w:jc w:val="both"/>
        <w:rPr>
          <w:rFonts w:ascii="Arial" w:hAnsi="Arial" w:cs="Arial"/>
          <w:color w:val="000000" w:themeColor="text1"/>
          <w:sz w:val="20"/>
          <w:szCs w:val="20"/>
          <w:vertAlign w:val="superscript"/>
        </w:rPr>
      </w:pPr>
      <w:r w:rsidRPr="00B539AF">
        <w:rPr>
          <w:rFonts w:ascii="Arial" w:hAnsi="Arial" w:cs="Arial"/>
          <w:b/>
          <w:color w:val="000000" w:themeColor="text1"/>
          <w:sz w:val="20"/>
          <w:szCs w:val="20"/>
        </w:rPr>
        <w:t>3.3.</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Thông tin về lái xe</w:t>
      </w:r>
      <w:r>
        <w:rPr>
          <w:rFonts w:ascii="Arial" w:hAnsi="Arial" w:cs="Arial"/>
          <w:b/>
          <w:color w:val="000000" w:themeColor="text1"/>
          <w:sz w:val="20"/>
          <w:szCs w:val="20"/>
          <w:vertAlign w:val="superscript"/>
        </w:rPr>
        <w:t>2</w:t>
      </w:r>
    </w:p>
    <w:p w14:paraId="2A666CC5"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Họ tên:</w:t>
      </w:r>
    </w:p>
    <w:p w14:paraId="36679E1B"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Thông tin liên lạc (số điện thoại cố định, số điện thoại di động, số fax, địa chỉ, e-mail):</w:t>
      </w:r>
    </w:p>
    <w:p w14:paraId="402931CC"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Đơn vị chủ quản:</w:t>
      </w:r>
    </w:p>
    <w:p w14:paraId="07683D99" w14:textId="77777777" w:rsidR="007D7891" w:rsidRPr="00910E00" w:rsidRDefault="007D7891" w:rsidP="007D7891">
      <w:pPr>
        <w:adjustRightInd w:val="0"/>
        <w:snapToGrid w:val="0"/>
        <w:spacing w:after="120" w:line="240" w:lineRule="auto"/>
        <w:ind w:firstLine="720"/>
        <w:jc w:val="both"/>
        <w:rPr>
          <w:rFonts w:ascii="Arial" w:hAnsi="Arial" w:cs="Arial"/>
          <w:color w:val="000000" w:themeColor="text1"/>
          <w:sz w:val="20"/>
          <w:szCs w:val="20"/>
          <w:vertAlign w:val="superscript"/>
        </w:rPr>
      </w:pPr>
      <w:r w:rsidRPr="00B539AF">
        <w:rPr>
          <w:rFonts w:ascii="Arial" w:hAnsi="Arial" w:cs="Arial"/>
          <w:b/>
          <w:color w:val="000000" w:themeColor="text1"/>
          <w:sz w:val="20"/>
          <w:szCs w:val="20"/>
        </w:rPr>
        <w:t>3.4.</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Thông tin về cán bộ Công an tham gia vận chuyển</w:t>
      </w:r>
      <w:r>
        <w:rPr>
          <w:rFonts w:ascii="Arial" w:hAnsi="Arial" w:cs="Arial"/>
          <w:b/>
          <w:color w:val="000000" w:themeColor="text1"/>
          <w:sz w:val="20"/>
          <w:szCs w:val="20"/>
          <w:vertAlign w:val="superscript"/>
        </w:rPr>
        <w:t>3</w:t>
      </w:r>
    </w:p>
    <w:p w14:paraId="450FCBEE"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Họ tên:</w:t>
      </w:r>
    </w:p>
    <w:p w14:paraId="0A0F4FE4"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Thông tin liên lạc (số điện thoại cố định, số điện thoại di động, số fax, địa chỉ, e-mail):</w:t>
      </w:r>
    </w:p>
    <w:p w14:paraId="08789CEC"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Đơn vị chủ quản:</w:t>
      </w:r>
    </w:p>
    <w:p w14:paraId="1628BAF7"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4.</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Trách nhiệm của các tổ chức, cá nhân trong vận chuyển</w:t>
      </w:r>
    </w:p>
    <w:p w14:paraId="3399562B"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4.1.</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Quy định chung</w:t>
      </w:r>
    </w:p>
    <w:p w14:paraId="1C8B918E"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Tổ chức, cá nhân được cấp phép vận chuyển nguồn phóng xạ có trách nhiệm phối hợp với các bên có liên quan xây dựng, thực hiện Kế hoạch bảo đảm an ninh vận chuyển nguồn phóng xạ và chỉ định người giám sát kiện hàng trong suốt quá trình vận chuyển. Rà soát, bổ sung, cập nhật Kế hoạch bảo đảm an ninh vận chuyển khi có khuyến cáo từ cơ quan quản lý nhà nước hoặc khi có những bài học kinh nghiệm rút ra từ những sự cố đã xảy ra.</w:t>
      </w:r>
    </w:p>
    <w:p w14:paraId="315BB793"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Tổ chức, cá nhân được cấp phép vận chuyển nguồn phóng xạ thuộc mức an ninh A có trách nhiệm thỏa thuận với cơ quan công an để cử cán bộ cùng tham gia áp tải chuyến hàng để có được quyền ưu tiên khi lưu thông trên đường và sẵn sàng ứng phó với các trường hợp mất an ninh đối với kiện hàng vận chuyển.</w:t>
      </w:r>
    </w:p>
    <w:p w14:paraId="269E44B7"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Bảo đảm nhân thân tin cậy của người tham gia vận chuyển.</w:t>
      </w:r>
    </w:p>
    <w:p w14:paraId="20BEF0CE"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Thực hiện các Kế hoạch bảo đảm an ninh theo quy định trong giai đoạn nguồn phóng xạ thuộc quyền kiểm soát và trách nhiệm của mình.</w:t>
      </w:r>
    </w:p>
    <w:p w14:paraId="5828DDE2"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Việc chuyển giao trách nhiệm về bảo đảm an ninh giữa bên gửi, bên vận chuyển và bên nhận tại các thời điểm giao, nhận nguồn phóng xạ.</w:t>
      </w:r>
    </w:p>
    <w:p w14:paraId="32D51925"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4.2.</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Trách nhiệm của bên gửi</w:t>
      </w:r>
    </w:p>
    <w:p w14:paraId="34326574"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Thực hiện các yêu cầu được mô tả tại mục 4.1. của Kế hoạch này.</w:t>
      </w:r>
    </w:p>
    <w:p w14:paraId="0C6AD1C9"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Kiểm tra khóa và dấu niêm phong của kiện hàng chứa nguồn phóng xạ trước khi bàn giao cho bên vận chuyển.</w:t>
      </w:r>
    </w:p>
    <w:p w14:paraId="78FEB9CC"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Đối với nguồn phóng xạ mức an ninh A và B, thông báo và xác nhận với bên nhận về thời gian dự kiến chuyển giao hàng trước khi thực hiện việc vận chuyển nguồn phóng xạ.</w:t>
      </w:r>
    </w:p>
    <w:p w14:paraId="5F2AC6A3"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4.3.</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Trách nhiệm của bên vận chuyển</w:t>
      </w:r>
    </w:p>
    <w:p w14:paraId="07133B0D"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Thực hiện các yêu cầu được mô tả tại mục 4.1. của Kế hoạch này.</w:t>
      </w:r>
    </w:p>
    <w:p w14:paraId="07CD216A" w14:textId="77777777" w:rsidR="007D7891" w:rsidRPr="00910E00" w:rsidRDefault="007D7891" w:rsidP="007D7891">
      <w:pPr>
        <w:adjustRightInd w:val="0"/>
        <w:snapToGrid w:val="0"/>
        <w:spacing w:after="120" w:line="240" w:lineRule="auto"/>
        <w:ind w:firstLine="720"/>
        <w:jc w:val="both"/>
        <w:rPr>
          <w:rFonts w:ascii="Arial" w:hAnsi="Arial" w:cs="Arial"/>
          <w:color w:val="000000" w:themeColor="text1"/>
          <w:sz w:val="20"/>
          <w:szCs w:val="20"/>
          <w:vertAlign w:val="superscript"/>
        </w:rPr>
      </w:pPr>
      <w:r w:rsidRPr="00B539AF">
        <w:rPr>
          <w:rFonts w:ascii="Arial" w:hAnsi="Arial" w:cs="Arial"/>
          <w:color w:val="000000" w:themeColor="text1"/>
          <w:sz w:val="20"/>
          <w:szCs w:val="20"/>
        </w:rPr>
        <w:t>- Lựa chọn tuyến đường vận chuyển thích hợp bảo đảm ít bị ùn tắc giao thông, ít rủi ro về an toàn giao thông, tránh những khu vực có vấn đề về mặt an ninh, bảo đảm thời gian vận chuyển tối thiểu, xác định rõ các điểm dừng đỗ trên tuyến đường vận chuyển; lập phương án và tuyến đường vận chuyển dự phòng trong trường hợp tuyến đường vận chuyển chính không thể đi được.</w:t>
      </w:r>
      <w:r>
        <w:rPr>
          <w:rFonts w:ascii="Arial" w:hAnsi="Arial" w:cs="Arial"/>
          <w:color w:val="000000" w:themeColor="text1"/>
          <w:sz w:val="20"/>
          <w:szCs w:val="20"/>
          <w:vertAlign w:val="superscript"/>
        </w:rPr>
        <w:t>4</w:t>
      </w:r>
    </w:p>
    <w:p w14:paraId="6387A21E"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Gắn dấu hiệu cảnh báo bức xạ ion hóa và dấu hiệu cảnh báo bức xạ bổ sung theo quy định Phụ lục II ban hành kèm theo Thông tư này.</w:t>
      </w:r>
    </w:p>
    <w:p w14:paraId="65634518"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Áp dụng biện pháp để xác định vị trí phương tiện vận chuyển nguồn phóng xạ.</w:t>
      </w:r>
    </w:p>
    <w:p w14:paraId="2C5E8EA6"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Hướng dẫn về các yêu cầu bảo đảm an ninh, trách nhiệm và quy trình ứng phó cho mọi thành viên tham gia vận chuyển, bao gồm cả trách nhiệm thường xuyên kiểm tra an ninh đối với kiện hàng trong quá trình vận chuyển; chỉ định trong nhóm vận chuyển một người chịu trách nhiệm áp tải kiện hàng trong suốt quá trình vận chuyển và tại các điểm dừng đỗ dọc tuyến đường vận chuyển; trang bị thẻ nhận diện cho các thành viên tham gia vận chuyển.</w:t>
      </w:r>
    </w:p>
    <w:p w14:paraId="4293437B"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lastRenderedPageBreak/>
        <w:t>- Kiểm tra và xác nhận lại về thời gian giao nhận, địa điểm giao nhận kiện hàng với bên gửi, bên nhận, các địa chỉ liên lạc trong trường hợp khẩn cấp và thông tin của lộ trình tuyến đường (tắc đường, mưa lũ, đường bị chặn tạm thời vì các lý do khác) trước khi bắt đầu Kế hoạch bảo đảm an ninh vận chuyển nguồn phóng xạ.</w:t>
      </w:r>
    </w:p>
    <w:p w14:paraId="2690A2F9"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Đối với vận chuyển bằng đường sắt, sử dụng toa chở hàng có khóa để vận chuyển và áp dụng biện pháp để cố định kiện hàng với toa tàu nhằm ngăn chặn việc di dời trái phép.</w:t>
      </w:r>
    </w:p>
    <w:p w14:paraId="15C8E368"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Kiểm tra khóa và dấu niêm phong của kiện hàng chứa nguồn phóng xạ trước khi nhận từ bên gửi và bàn giao cho bên nhận.</w:t>
      </w:r>
    </w:p>
    <w:p w14:paraId="56C8C20E"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4.4.</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Trách nhiệm của bên nhận</w:t>
      </w:r>
    </w:p>
    <w:p w14:paraId="6EC9728B"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Thực hiện các yêu cầu được mô tả tại mục 4.1. của Kế hoạch này.</w:t>
      </w:r>
    </w:p>
    <w:p w14:paraId="413C2812"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Kiểm tra khóa và dấu niêm phong của kiện hàng chứa nguồn phóng xạ trước khi nhận bàn giao từ bên vận chuyển.</w:t>
      </w:r>
    </w:p>
    <w:p w14:paraId="3BDA11D5"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Bảo đảm trách nhiệm tiếp nhận nguồn phóng xạ theo đúng kế hoạch vận chuyển đã được báo trước.</w:t>
      </w:r>
    </w:p>
    <w:p w14:paraId="37EAE34F"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Thông báo cho bên gửi về việc đã nhận hay không nhận được kiện hàng theo thời gian dự kiến.</w:t>
      </w:r>
    </w:p>
    <w:p w14:paraId="491F19C0"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4.5.</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Sơ đồ cơ cấu tổ chức thực hiện trong quá trình vận chuyển</w:t>
      </w:r>
    </w:p>
    <w:p w14:paraId="492BC29A" w14:textId="77777777" w:rsidR="007D7891"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Xây dựng sơ đồ, cơ chế hoạt động và liệt kê các tổ chức có liên quan trong quá trình vận chuyển. Sơ đồ được xây dựng theo cấu trúc như ví dụ dưới đây:</w:t>
      </w:r>
    </w:p>
    <w:p w14:paraId="2ED55E58" w14:textId="77777777" w:rsidR="007D7891" w:rsidRPr="00B539AF" w:rsidRDefault="007D7891" w:rsidP="007D7891">
      <w:pPr>
        <w:spacing w:after="0" w:line="240" w:lineRule="auto"/>
        <w:jc w:val="center"/>
        <w:rPr>
          <w:rFonts w:ascii="Arial" w:hAnsi="Arial" w:cs="Arial"/>
          <w:color w:val="000000" w:themeColor="text1"/>
          <w:sz w:val="20"/>
          <w:szCs w:val="20"/>
        </w:rPr>
      </w:pPr>
      <w:r w:rsidRPr="00910E00">
        <w:rPr>
          <w:rFonts w:ascii="Arial" w:hAnsi="Arial" w:cs="Arial"/>
          <w:noProof/>
          <w:color w:val="000000" w:themeColor="text1"/>
          <w:sz w:val="20"/>
          <w:szCs w:val="20"/>
        </w:rPr>
        <w:drawing>
          <wp:inline distT="0" distB="0" distL="0" distR="0" wp14:anchorId="730F6862" wp14:editId="3124752F">
            <wp:extent cx="5040532" cy="4309607"/>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72166" cy="4336654"/>
                    </a:xfrm>
                    <a:prstGeom prst="rect">
                      <a:avLst/>
                    </a:prstGeom>
                  </pic:spPr>
                </pic:pic>
              </a:graphicData>
            </a:graphic>
          </wp:inline>
        </w:drawing>
      </w:r>
    </w:p>
    <w:p w14:paraId="4A912BFC"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Liệt kê các bộ phận, đơn vị, phòng ban chịu trách nhiệm bảo đảm an ninh.</w:t>
      </w:r>
    </w:p>
    <w:p w14:paraId="3E515078"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xml:space="preserve">- Cung cấp danh sách các cán bộ liên quan đến bản Kế hoạch. </w:t>
      </w:r>
    </w:p>
    <w:p w14:paraId="5088D0FA"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II.</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NỘI DUNG KẾ HOẠCH BẢO ĐẢM AN NINH NGUỒN PHÓNG XẠ</w:t>
      </w:r>
    </w:p>
    <w:p w14:paraId="2BC5E84E"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1.</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Thông tin nguồn phóng xạ/thiết bị bức xạ</w:t>
      </w:r>
    </w:p>
    <w:p w14:paraId="626DB7E0" w14:textId="77777777" w:rsidR="007D7891" w:rsidRPr="00910E00" w:rsidRDefault="007D7891" w:rsidP="007D7891">
      <w:pPr>
        <w:adjustRightInd w:val="0"/>
        <w:snapToGrid w:val="0"/>
        <w:spacing w:after="120" w:line="240" w:lineRule="auto"/>
        <w:ind w:firstLine="720"/>
        <w:jc w:val="both"/>
        <w:rPr>
          <w:rFonts w:ascii="Arial" w:hAnsi="Arial" w:cs="Arial"/>
          <w:b/>
          <w:i/>
          <w:color w:val="000000" w:themeColor="text1"/>
          <w:sz w:val="20"/>
          <w:szCs w:val="20"/>
        </w:rPr>
      </w:pPr>
      <w:r w:rsidRPr="00910E00">
        <w:rPr>
          <w:rFonts w:ascii="Arial" w:hAnsi="Arial" w:cs="Arial"/>
          <w:b/>
          <w:i/>
          <w:color w:val="000000" w:themeColor="text1"/>
          <w:sz w:val="20"/>
          <w:szCs w:val="20"/>
        </w:rPr>
        <w:lastRenderedPageBreak/>
        <w:t>1.1.</w:t>
      </w:r>
      <w:r w:rsidRPr="00910E00">
        <w:rPr>
          <w:rFonts w:ascii="Arial" w:hAnsi="Arial" w:cs="Arial"/>
          <w:i/>
          <w:color w:val="000000" w:themeColor="text1"/>
          <w:sz w:val="20"/>
          <w:szCs w:val="20"/>
        </w:rPr>
        <w:t xml:space="preserve"> </w:t>
      </w:r>
      <w:r w:rsidRPr="00910E00">
        <w:rPr>
          <w:rFonts w:ascii="Arial" w:hAnsi="Arial" w:cs="Arial"/>
          <w:b/>
          <w:i/>
          <w:color w:val="000000" w:themeColor="text1"/>
          <w:sz w:val="20"/>
          <w:szCs w:val="20"/>
        </w:rPr>
        <w:t xml:space="preserve">Mô tả thông tin về nguồn phóng xạ </w:t>
      </w:r>
    </w:p>
    <w:p w14:paraId="2633E76A"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-Tên đồng vị phóng xạ;</w:t>
      </w:r>
    </w:p>
    <w:p w14:paraId="30419B96"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Mã hiệu (Model):</w:t>
      </w:r>
    </w:p>
    <w:p w14:paraId="5FFA874E"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Số sêri (Serial Number):</w:t>
      </w:r>
    </w:p>
    <w:p w14:paraId="2925B5EC" w14:textId="77777777" w:rsidR="007D7891" w:rsidRPr="008D45C9"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8D45C9">
        <w:rPr>
          <w:rFonts w:ascii="Arial" w:hAnsi="Arial" w:cs="Arial"/>
          <w:color w:val="000000" w:themeColor="text1"/>
          <w:sz w:val="20"/>
          <w:szCs w:val="20"/>
        </w:rPr>
        <w:t>- Hoạt độ (Bq hoặc Ci):</w:t>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t>Ngày xác định hoạt độ:</w:t>
      </w:r>
    </w:p>
    <w:p w14:paraId="26C0D882"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lang w:val="fr-FR"/>
        </w:rPr>
      </w:pPr>
      <w:r w:rsidRPr="00B539AF">
        <w:rPr>
          <w:rFonts w:ascii="Arial" w:hAnsi="Arial" w:cs="Arial"/>
          <w:color w:val="000000" w:themeColor="text1"/>
          <w:sz w:val="20"/>
          <w:szCs w:val="20"/>
          <w:lang w:val="fr-FR"/>
        </w:rPr>
        <w:t>- Hãng, nước sản xuất:</w:t>
      </w:r>
    </w:p>
    <w:p w14:paraId="4F3EA86D" w14:textId="77777777" w:rsidR="007D7891" w:rsidRPr="008D45C9"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8D45C9">
        <w:rPr>
          <w:rFonts w:ascii="Arial" w:hAnsi="Arial" w:cs="Arial"/>
          <w:color w:val="000000" w:themeColor="text1"/>
          <w:sz w:val="20"/>
          <w:szCs w:val="20"/>
        </w:rPr>
        <w:t>- Nhóm nguồn phóng xạ:</w:t>
      </w:r>
      <w:r w:rsidRPr="008D45C9">
        <w:rPr>
          <w:rFonts w:ascii="Arial" w:hAnsi="Arial" w:cs="Arial"/>
          <w:color w:val="000000" w:themeColor="text1"/>
          <w:sz w:val="20"/>
          <w:szCs w:val="20"/>
        </w:rPr>
        <w:tab/>
      </w:r>
      <w:r w:rsidRPr="008D45C9">
        <w:rPr>
          <w:rFonts w:ascii="Arial" w:hAnsi="Arial" w:cs="Arial"/>
          <w:color w:val="000000" w:themeColor="text1"/>
          <w:sz w:val="20"/>
          <w:szCs w:val="20"/>
        </w:rPr>
        <w:tab/>
      </w:r>
      <w:r w:rsidRPr="008D45C9">
        <w:rPr>
          <w:rFonts w:ascii="Arial" w:hAnsi="Arial" w:cs="Arial"/>
          <w:color w:val="000000" w:themeColor="text1"/>
          <w:sz w:val="20"/>
          <w:szCs w:val="20"/>
        </w:rPr>
        <w:tab/>
        <w:t>Mức an nin</w:t>
      </w:r>
      <w:r>
        <w:rPr>
          <w:rFonts w:ascii="Arial" w:hAnsi="Arial" w:cs="Arial"/>
          <w:color w:val="000000" w:themeColor="text1"/>
          <w:sz w:val="20"/>
          <w:szCs w:val="20"/>
        </w:rPr>
        <w:t>h:</w:t>
      </w:r>
    </w:p>
    <w:p w14:paraId="31D03617" w14:textId="77777777" w:rsidR="007D7891" w:rsidRPr="008D45C9"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8D45C9">
        <w:rPr>
          <w:rFonts w:ascii="Arial" w:hAnsi="Arial" w:cs="Arial"/>
          <w:color w:val="000000" w:themeColor="text1"/>
          <w:sz w:val="20"/>
          <w:szCs w:val="20"/>
        </w:rPr>
        <w:t>- Thành phần hóa học:</w:t>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t>Dạng vật lý (rắn, lỏng, khí):</w:t>
      </w:r>
    </w:p>
    <w:p w14:paraId="1BB7D7B1"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lang w:val="fr-FR"/>
        </w:rPr>
      </w:pPr>
      <w:r w:rsidRPr="00B539AF">
        <w:rPr>
          <w:rFonts w:ascii="Arial" w:hAnsi="Arial" w:cs="Arial"/>
          <w:color w:val="000000" w:themeColor="text1"/>
          <w:sz w:val="20"/>
          <w:szCs w:val="20"/>
          <w:lang w:val="fr-FR"/>
        </w:rPr>
        <w:t>- Loại hình đóng gói:</w:t>
      </w:r>
    </w:p>
    <w:p w14:paraId="76DA51C7"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lang w:val="fr-FR"/>
        </w:rPr>
      </w:pPr>
      <w:r w:rsidRPr="00B539AF">
        <w:rPr>
          <w:rFonts w:ascii="Arial" w:hAnsi="Arial" w:cs="Arial"/>
          <w:color w:val="000000" w:themeColor="text1"/>
          <w:sz w:val="20"/>
          <w:szCs w:val="20"/>
          <w:lang w:val="fr-FR"/>
        </w:rPr>
        <w:t>- Số kiện hàng:</w:t>
      </w:r>
    </w:p>
    <w:p w14:paraId="30802D24"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lang w:val="fr-FR"/>
        </w:rPr>
      </w:pPr>
      <w:r w:rsidRPr="00B539AF">
        <w:rPr>
          <w:rFonts w:ascii="Arial" w:hAnsi="Arial" w:cs="Arial"/>
          <w:color w:val="000000" w:themeColor="text1"/>
          <w:sz w:val="20"/>
          <w:szCs w:val="20"/>
          <w:lang w:val="fr-FR"/>
        </w:rPr>
        <w:t>- Mã Liên hợp quốc:</w:t>
      </w:r>
    </w:p>
    <w:p w14:paraId="40507CA5"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lang w:val="fr-FR"/>
        </w:rPr>
      </w:pPr>
      <w:r w:rsidRPr="00B539AF">
        <w:rPr>
          <w:rFonts w:ascii="Arial" w:hAnsi="Arial" w:cs="Arial"/>
          <w:color w:val="000000" w:themeColor="text1"/>
          <w:sz w:val="20"/>
          <w:szCs w:val="20"/>
          <w:lang w:val="fr-FR"/>
        </w:rPr>
        <w:t>- Chỉ số vận chuyển:</w:t>
      </w:r>
    </w:p>
    <w:p w14:paraId="6ACA931E" w14:textId="77777777" w:rsidR="007D7891" w:rsidRPr="00910E00" w:rsidRDefault="007D7891" w:rsidP="007D7891">
      <w:pPr>
        <w:adjustRightInd w:val="0"/>
        <w:snapToGrid w:val="0"/>
        <w:spacing w:after="120" w:line="240" w:lineRule="auto"/>
        <w:ind w:firstLine="720"/>
        <w:jc w:val="both"/>
        <w:rPr>
          <w:rFonts w:ascii="Arial" w:hAnsi="Arial" w:cs="Arial"/>
          <w:i/>
          <w:color w:val="000000" w:themeColor="text1"/>
          <w:sz w:val="20"/>
          <w:szCs w:val="20"/>
          <w:vertAlign w:val="superscript"/>
          <w:lang w:val="fr-FR"/>
        </w:rPr>
      </w:pPr>
      <w:r w:rsidRPr="00910E00">
        <w:rPr>
          <w:rFonts w:ascii="Arial" w:hAnsi="Arial" w:cs="Arial"/>
          <w:b/>
          <w:i/>
          <w:color w:val="000000" w:themeColor="text1"/>
          <w:sz w:val="20"/>
          <w:szCs w:val="20"/>
          <w:lang w:val="fr-FR"/>
        </w:rPr>
        <w:t>1.2.</w:t>
      </w:r>
      <w:r w:rsidRPr="00910E00">
        <w:rPr>
          <w:rFonts w:ascii="Arial" w:hAnsi="Arial" w:cs="Arial"/>
          <w:i/>
          <w:color w:val="000000" w:themeColor="text1"/>
          <w:sz w:val="20"/>
          <w:szCs w:val="20"/>
          <w:lang w:val="fr-FR"/>
        </w:rPr>
        <w:t xml:space="preserve"> </w:t>
      </w:r>
      <w:r w:rsidRPr="00910E00">
        <w:rPr>
          <w:rFonts w:ascii="Arial" w:hAnsi="Arial" w:cs="Arial"/>
          <w:b/>
          <w:i/>
          <w:color w:val="000000" w:themeColor="text1"/>
          <w:sz w:val="20"/>
          <w:szCs w:val="20"/>
          <w:lang w:val="fr-FR"/>
        </w:rPr>
        <w:t>Mô tả thông tin thiết bị đi kèm sử dụng nguồn phóng xạ nói trên</w:t>
      </w:r>
      <w:r>
        <w:rPr>
          <w:rFonts w:ascii="Arial" w:hAnsi="Arial" w:cs="Arial"/>
          <w:b/>
          <w:i/>
          <w:color w:val="000000" w:themeColor="text1"/>
          <w:sz w:val="20"/>
          <w:szCs w:val="20"/>
          <w:vertAlign w:val="superscript"/>
          <w:lang w:val="fr-FR"/>
        </w:rPr>
        <w:t>5</w:t>
      </w:r>
    </w:p>
    <w:p w14:paraId="787AC32E"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Mã hiệu (Model):</w:t>
      </w:r>
    </w:p>
    <w:p w14:paraId="189EC176"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Số sêri (Serial Number):</w:t>
      </w:r>
    </w:p>
    <w:p w14:paraId="1D708830"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Hãng, nước sản xuất:</w:t>
      </w:r>
    </w:p>
    <w:p w14:paraId="01255562"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Năm sản xuất:</w:t>
      </w:r>
    </w:p>
    <w:p w14:paraId="10495012"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xml:space="preserve">- Thiết bị di động hay lắp đặt cố định: </w:t>
      </w:r>
      <w:r>
        <w:rPr>
          <w:rFonts w:ascii="Arial" w:hAnsi="Arial" w:cs="Arial"/>
          <w:color w:val="000000" w:themeColor="text1"/>
          <w:sz w:val="20"/>
          <w:szCs w:val="20"/>
        </w:rPr>
        <w:tab/>
      </w:r>
      <w:r w:rsidRPr="00B539AF">
        <w:rPr>
          <w:rFonts w:ascii="Arial" w:hAnsi="Arial" w:cs="Arial"/>
          <w:color w:val="000000" w:themeColor="text1"/>
          <w:sz w:val="20"/>
          <w:szCs w:val="20"/>
        </w:rPr>
        <w:t xml:space="preserve">□ Di động </w:t>
      </w:r>
      <w:r>
        <w:rPr>
          <w:rFonts w:ascii="Arial" w:hAnsi="Arial" w:cs="Arial"/>
          <w:color w:val="000000" w:themeColor="text1"/>
          <w:sz w:val="20"/>
          <w:szCs w:val="20"/>
        </w:rPr>
        <w:tab/>
      </w:r>
      <w:r w:rsidRPr="00B539AF">
        <w:rPr>
          <w:rFonts w:ascii="Arial" w:hAnsi="Arial" w:cs="Arial"/>
          <w:color w:val="000000" w:themeColor="text1"/>
          <w:sz w:val="20"/>
          <w:szCs w:val="20"/>
        </w:rPr>
        <w:t xml:space="preserve">□ </w:t>
      </w:r>
      <w:r>
        <w:rPr>
          <w:rFonts w:ascii="Arial" w:hAnsi="Arial" w:cs="Arial"/>
          <w:color w:val="000000" w:themeColor="text1"/>
          <w:sz w:val="20"/>
          <w:szCs w:val="20"/>
        </w:rPr>
        <w:t>C</w:t>
      </w:r>
      <w:r w:rsidRPr="00B539AF">
        <w:rPr>
          <w:rFonts w:ascii="Arial" w:hAnsi="Arial" w:cs="Arial"/>
          <w:color w:val="000000" w:themeColor="text1"/>
          <w:sz w:val="20"/>
          <w:szCs w:val="20"/>
        </w:rPr>
        <w:t>ố định</w:t>
      </w:r>
    </w:p>
    <w:p w14:paraId="6791703F"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Khối lượng urani nghèo dùng để che chắn nguồn (nêu có):</w:t>
      </w:r>
    </w:p>
    <w:p w14:paraId="518BFE95"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2.</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Phân tích và đánh giá các nguy cơ gây ra việc mất an ninh trong quá trình vận chuyển</w:t>
      </w:r>
    </w:p>
    <w:p w14:paraId="02B28CA0" w14:textId="77777777" w:rsidR="007D7891" w:rsidRPr="00910E00" w:rsidRDefault="007D7891" w:rsidP="007D7891">
      <w:pPr>
        <w:adjustRightInd w:val="0"/>
        <w:snapToGrid w:val="0"/>
        <w:spacing w:after="120" w:line="240" w:lineRule="auto"/>
        <w:ind w:firstLine="720"/>
        <w:jc w:val="both"/>
        <w:rPr>
          <w:rFonts w:ascii="Arial" w:hAnsi="Arial" w:cs="Arial"/>
          <w:i/>
          <w:color w:val="000000" w:themeColor="text1"/>
          <w:sz w:val="20"/>
          <w:szCs w:val="20"/>
        </w:rPr>
      </w:pPr>
      <w:r w:rsidRPr="00910E00">
        <w:rPr>
          <w:rFonts w:ascii="Arial" w:hAnsi="Arial" w:cs="Arial"/>
          <w:b/>
          <w:i/>
          <w:color w:val="000000" w:themeColor="text1"/>
          <w:sz w:val="20"/>
          <w:szCs w:val="20"/>
        </w:rPr>
        <w:t>2.1.</w:t>
      </w:r>
      <w:r w:rsidRPr="00910E00">
        <w:rPr>
          <w:rFonts w:ascii="Arial" w:hAnsi="Arial" w:cs="Arial"/>
          <w:i/>
          <w:color w:val="000000" w:themeColor="text1"/>
          <w:sz w:val="20"/>
          <w:szCs w:val="20"/>
        </w:rPr>
        <w:t xml:space="preserve"> </w:t>
      </w:r>
      <w:r w:rsidRPr="00910E00">
        <w:rPr>
          <w:rFonts w:ascii="Arial" w:hAnsi="Arial" w:cs="Arial"/>
          <w:b/>
          <w:i/>
          <w:color w:val="000000" w:themeColor="text1"/>
          <w:sz w:val="20"/>
          <w:szCs w:val="20"/>
        </w:rPr>
        <w:t>Đánh giá các nguy cơ có thể xảy ra trong quá trình vận chuyển</w:t>
      </w:r>
    </w:p>
    <w:p w14:paraId="16C97838"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Phân tích khả năng tiếp cận trái phép, chiếm đoạt nguồn phóng xạ hoặc thực hiện hành vi phá hoại trên tuyến đường dự kiến.</w:t>
      </w:r>
    </w:p>
    <w:p w14:paraId="4A15C89F"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Phân tích nguy cơ mất an ninh đối với loại phương tiện dự kiến sử dụng để vận chuyển nguồn phóng xạ.</w:t>
      </w:r>
    </w:p>
    <w:p w14:paraId="40BE6928" w14:textId="77777777" w:rsidR="007D7891" w:rsidRPr="00910E00" w:rsidRDefault="007D7891" w:rsidP="007D7891">
      <w:pPr>
        <w:adjustRightInd w:val="0"/>
        <w:snapToGrid w:val="0"/>
        <w:spacing w:after="120" w:line="240" w:lineRule="auto"/>
        <w:ind w:firstLine="720"/>
        <w:jc w:val="both"/>
        <w:rPr>
          <w:rFonts w:ascii="Arial" w:hAnsi="Arial" w:cs="Arial"/>
          <w:i/>
          <w:color w:val="000000" w:themeColor="text1"/>
          <w:sz w:val="20"/>
          <w:szCs w:val="20"/>
        </w:rPr>
      </w:pPr>
      <w:r w:rsidRPr="00910E00">
        <w:rPr>
          <w:rFonts w:ascii="Arial" w:hAnsi="Arial" w:cs="Arial"/>
          <w:b/>
          <w:i/>
          <w:color w:val="000000" w:themeColor="text1"/>
          <w:sz w:val="20"/>
          <w:szCs w:val="20"/>
        </w:rPr>
        <w:t>2.2.</w:t>
      </w:r>
      <w:r w:rsidRPr="00910E00">
        <w:rPr>
          <w:rFonts w:ascii="Arial" w:hAnsi="Arial" w:cs="Arial"/>
          <w:i/>
          <w:color w:val="000000" w:themeColor="text1"/>
          <w:sz w:val="20"/>
          <w:szCs w:val="20"/>
        </w:rPr>
        <w:t xml:space="preserve"> </w:t>
      </w:r>
      <w:r w:rsidRPr="00910E00">
        <w:rPr>
          <w:rFonts w:ascii="Arial" w:hAnsi="Arial" w:cs="Arial"/>
          <w:b/>
          <w:i/>
          <w:color w:val="000000" w:themeColor="text1"/>
          <w:sz w:val="20"/>
          <w:szCs w:val="20"/>
        </w:rPr>
        <w:t>Phân tích kịch bản mất an ninh có thể xảy ra trong quá trình vận chuyển</w:t>
      </w:r>
    </w:p>
    <w:p w14:paraId="63D504DC"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Kẻ xấu thực hiện hành vi phá hoại sử dụng chất nổ, gây cháy, đập phá trên đường vận chuyển hoặc tại địa điểm lưu giữ nguồn phóng xạ tạm thời.</w:t>
      </w:r>
    </w:p>
    <w:p w14:paraId="7E286A3F"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Kẻ xấu chiếm đoạt hoặc phá hoại phương tiện đang vận chuyển nguồn phóng xạ.</w:t>
      </w:r>
    </w:p>
    <w:p w14:paraId="6F80FC87"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Kẻ xấu thực hiện hành vi trộm cắp tài sản, người lạ xâm nhập trái phép phương tiện vận chuyển nguồn phóng xạ hoặc địa điểm lưu giữ tạm thời nguồn phóng xạ.</w:t>
      </w:r>
    </w:p>
    <w:p w14:paraId="4264BACF" w14:textId="77777777" w:rsidR="007D7891"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Sự cố mất nguồn phóng xạ trong quá trình vận chuyển.</w:t>
      </w:r>
    </w:p>
    <w:p w14:paraId="2D5F631A"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 …</w:t>
      </w:r>
    </w:p>
    <w:p w14:paraId="3F69B65C"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3.</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Bảo đảm an ninh trong quá trình vận chuyển</w:t>
      </w:r>
    </w:p>
    <w:p w14:paraId="5585C010" w14:textId="77777777" w:rsidR="007D7891" w:rsidRPr="00910E00" w:rsidRDefault="007D7891" w:rsidP="007D7891">
      <w:pPr>
        <w:adjustRightInd w:val="0"/>
        <w:snapToGrid w:val="0"/>
        <w:spacing w:after="120" w:line="240" w:lineRule="auto"/>
        <w:ind w:firstLine="720"/>
        <w:jc w:val="both"/>
        <w:rPr>
          <w:rFonts w:ascii="Arial" w:hAnsi="Arial" w:cs="Arial"/>
          <w:i/>
          <w:color w:val="000000" w:themeColor="text1"/>
          <w:sz w:val="20"/>
          <w:szCs w:val="20"/>
        </w:rPr>
      </w:pPr>
      <w:r w:rsidRPr="00910E00">
        <w:rPr>
          <w:rFonts w:ascii="Arial" w:hAnsi="Arial" w:cs="Arial"/>
          <w:b/>
          <w:i/>
          <w:color w:val="000000" w:themeColor="text1"/>
          <w:sz w:val="20"/>
          <w:szCs w:val="20"/>
        </w:rPr>
        <w:t>3.1.</w:t>
      </w:r>
      <w:r w:rsidRPr="00910E00">
        <w:rPr>
          <w:rFonts w:ascii="Arial" w:hAnsi="Arial" w:cs="Arial"/>
          <w:i/>
          <w:color w:val="000000" w:themeColor="text1"/>
          <w:sz w:val="20"/>
          <w:szCs w:val="20"/>
        </w:rPr>
        <w:t xml:space="preserve"> </w:t>
      </w:r>
      <w:r w:rsidRPr="00910E00">
        <w:rPr>
          <w:rFonts w:ascii="Arial" w:hAnsi="Arial" w:cs="Arial"/>
          <w:b/>
          <w:i/>
          <w:color w:val="000000" w:themeColor="text1"/>
          <w:sz w:val="20"/>
          <w:szCs w:val="20"/>
        </w:rPr>
        <w:t>Các Kế hoạch bảo đảm an ninh trong quá trình vận chuyển</w:t>
      </w:r>
    </w:p>
    <w:p w14:paraId="0725FB16"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Liệt kê nguồn nhân lực và trang thiết bị bảo đảm an ninh trong quá trình vận chuyển.</w:t>
      </w:r>
    </w:p>
    <w:p w14:paraId="571E233A"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Mô tả quy cách đóng gói để vận chuyển nguồn phóng xạ.</w:t>
      </w:r>
    </w:p>
    <w:p w14:paraId="3A3A56AA"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Mô tả chi tiết về phương tiện chuyên chở được thiết kế đặc biệt cho việc vận chuyển kiện hàng.</w:t>
      </w:r>
    </w:p>
    <w:p w14:paraId="6B1B957E"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Các thiết bị phát hiện can thiệp và gắn niêm phong đối với kiện hàng và phương tiện vận chuyển.</w:t>
      </w:r>
    </w:p>
    <w:p w14:paraId="1C42E588" w14:textId="77777777" w:rsidR="007D7891" w:rsidRPr="00910E00" w:rsidRDefault="007D7891" w:rsidP="007D7891">
      <w:pPr>
        <w:adjustRightInd w:val="0"/>
        <w:snapToGrid w:val="0"/>
        <w:spacing w:after="120" w:line="240" w:lineRule="auto"/>
        <w:ind w:firstLine="720"/>
        <w:jc w:val="both"/>
        <w:rPr>
          <w:rFonts w:ascii="Arial" w:hAnsi="Arial" w:cs="Arial"/>
          <w:color w:val="000000" w:themeColor="text1"/>
          <w:sz w:val="20"/>
          <w:szCs w:val="20"/>
          <w:vertAlign w:val="superscript"/>
        </w:rPr>
      </w:pPr>
      <w:r w:rsidRPr="00B539AF">
        <w:rPr>
          <w:rFonts w:ascii="Arial" w:hAnsi="Arial" w:cs="Arial"/>
          <w:color w:val="000000" w:themeColor="text1"/>
          <w:sz w:val="20"/>
          <w:szCs w:val="20"/>
        </w:rPr>
        <w:t>- Loại khóa đối với kiện hàng, khoang chứa hàng và phương tiện vận chuyển.</w:t>
      </w:r>
      <w:r>
        <w:rPr>
          <w:rFonts w:ascii="Arial" w:hAnsi="Arial" w:cs="Arial"/>
          <w:color w:val="000000" w:themeColor="text1"/>
          <w:sz w:val="20"/>
          <w:szCs w:val="20"/>
          <w:vertAlign w:val="superscript"/>
        </w:rPr>
        <w:t>6</w:t>
      </w:r>
    </w:p>
    <w:p w14:paraId="4D6C5577"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lastRenderedPageBreak/>
        <w:t>- Phương thức trao đổi thông tin trong quá trình vận chuyển và biện pháp trao đổi thông tin thay thế khi cần và phải bao gồm việc trao đổi thông tin giữa bên gửi, bên vận chuyển, bên nhận, cơ quan công an và cơ quan hỗ trợ khác trong trường hợp khẩn cấp.</w:t>
      </w:r>
    </w:p>
    <w:p w14:paraId="5017A5DF"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Trường hợp vận chuyển nguồn phóng xạ thuộc mức an ninh A, phải có xe hộ tống đi kèm.</w:t>
      </w:r>
    </w:p>
    <w:p w14:paraId="36434E94"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Mô tả biện pháp xác định vị trí phương tiện vận chuyển nguồn phóng xạ.</w:t>
      </w:r>
    </w:p>
    <w:p w14:paraId="4F2A5330" w14:textId="77777777" w:rsidR="007D7891" w:rsidRPr="00910E00" w:rsidRDefault="007D7891" w:rsidP="007D7891">
      <w:pPr>
        <w:adjustRightInd w:val="0"/>
        <w:snapToGrid w:val="0"/>
        <w:spacing w:after="120" w:line="240" w:lineRule="auto"/>
        <w:ind w:firstLine="720"/>
        <w:jc w:val="both"/>
        <w:rPr>
          <w:rFonts w:ascii="Arial" w:hAnsi="Arial" w:cs="Arial"/>
          <w:i/>
          <w:color w:val="000000" w:themeColor="text1"/>
          <w:sz w:val="20"/>
          <w:szCs w:val="20"/>
        </w:rPr>
      </w:pPr>
      <w:r w:rsidRPr="00910E00">
        <w:rPr>
          <w:rFonts w:ascii="Arial" w:hAnsi="Arial" w:cs="Arial"/>
          <w:b/>
          <w:i/>
          <w:color w:val="000000" w:themeColor="text1"/>
          <w:sz w:val="20"/>
          <w:szCs w:val="20"/>
        </w:rPr>
        <w:t>3.2.</w:t>
      </w:r>
      <w:r w:rsidRPr="00910E00">
        <w:rPr>
          <w:rFonts w:ascii="Arial" w:hAnsi="Arial" w:cs="Arial"/>
          <w:i/>
          <w:color w:val="000000" w:themeColor="text1"/>
          <w:sz w:val="20"/>
          <w:szCs w:val="20"/>
        </w:rPr>
        <w:t xml:space="preserve"> </w:t>
      </w:r>
      <w:r w:rsidRPr="00910E00">
        <w:rPr>
          <w:rFonts w:ascii="Arial" w:hAnsi="Arial" w:cs="Arial"/>
          <w:b/>
          <w:i/>
          <w:color w:val="000000" w:themeColor="text1"/>
          <w:sz w:val="20"/>
          <w:szCs w:val="20"/>
        </w:rPr>
        <w:t>Các quy trình</w:t>
      </w:r>
    </w:p>
    <w:p w14:paraId="25C646F5"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i/>
          <w:color w:val="000000" w:themeColor="text1"/>
          <w:sz w:val="20"/>
          <w:szCs w:val="20"/>
        </w:rPr>
        <w:t>3.2.1.</w:t>
      </w:r>
      <w:r w:rsidRPr="00B539AF">
        <w:rPr>
          <w:rFonts w:ascii="Arial" w:hAnsi="Arial" w:cs="Arial"/>
          <w:color w:val="000000" w:themeColor="text1"/>
          <w:sz w:val="20"/>
          <w:szCs w:val="20"/>
        </w:rPr>
        <w:t xml:space="preserve"> </w:t>
      </w:r>
      <w:r w:rsidRPr="00B539AF">
        <w:rPr>
          <w:rFonts w:ascii="Arial" w:hAnsi="Arial" w:cs="Arial"/>
          <w:i/>
          <w:color w:val="000000" w:themeColor="text1"/>
          <w:sz w:val="20"/>
          <w:szCs w:val="20"/>
        </w:rPr>
        <w:t>Quy trình giao - nhận nguồn phóng xạ và chuyển giao trách nhiệm</w:t>
      </w:r>
    </w:p>
    <w:p w14:paraId="429CFBC5"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Quy trình giao - nhận nguồn phóng xạ và chuyển giao trách nhiệm bao gồm các nội dung sau:</w:t>
      </w:r>
    </w:p>
    <w:p w14:paraId="1B739B72"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Mô tả việc chuyển giao trách nhiệm trong quá trình giao - nhận, thời gian, địa điểm giao nhận nguồn phóng xạ giữa bên gửi, bên vận chuyển và bên nhận;</w:t>
      </w:r>
    </w:p>
    <w:p w14:paraId="3D1F26F3"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Kiểm tra số lượng, chủng loại nguồn được bàn giao;</w:t>
      </w:r>
    </w:p>
    <w:p w14:paraId="6F261D81"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Lập biên bản bàn giao kiện hàng và giao trách nhiệm của các bên liên quan trong quá trình vận chuyển, bao gồm danh sách người tham gia quá trình giao - nhận nguồn (mỗi bên tối thiểu 02 người).</w:t>
      </w:r>
    </w:p>
    <w:p w14:paraId="2446C6EA"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i/>
          <w:color w:val="000000" w:themeColor="text1"/>
          <w:sz w:val="20"/>
          <w:szCs w:val="20"/>
        </w:rPr>
        <w:t>3.2.2.</w:t>
      </w:r>
      <w:r w:rsidRPr="00B539AF">
        <w:rPr>
          <w:rFonts w:ascii="Arial" w:hAnsi="Arial" w:cs="Arial"/>
          <w:color w:val="000000" w:themeColor="text1"/>
          <w:sz w:val="20"/>
          <w:szCs w:val="20"/>
        </w:rPr>
        <w:t xml:space="preserve"> </w:t>
      </w:r>
      <w:r w:rsidRPr="00B539AF">
        <w:rPr>
          <w:rFonts w:ascii="Arial" w:hAnsi="Arial" w:cs="Arial"/>
          <w:i/>
          <w:color w:val="000000" w:themeColor="text1"/>
          <w:sz w:val="20"/>
          <w:szCs w:val="20"/>
        </w:rPr>
        <w:t>Quy trình lưu kho tạm thời trên đường vận chuyển</w:t>
      </w:r>
    </w:p>
    <w:p w14:paraId="4A49CBF5"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Quy trình lưu kho tạm thời trên đường vận chuyển bao gồm:</w:t>
      </w:r>
    </w:p>
    <w:p w14:paraId="0C2264C0"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Kiểm tra số lượng, chủng loại nguồn khi nhập và xuất kho lưu tạm thời;</w:t>
      </w:r>
    </w:p>
    <w:p w14:paraId="1E7FDF10"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Thiết lập Kế hoạch bảo đảm an ninh tạm thời đối với nguồn phóng xạ tại kho lưu tạm thời;</w:t>
      </w:r>
    </w:p>
    <w:p w14:paraId="2A9D1CF7"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Phân công trách nhiệm của các cá nhân liên quan;</w:t>
      </w:r>
    </w:p>
    <w:p w14:paraId="686CF363"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Lập biên bản nhập và xuất kho lưu tạm thời.</w:t>
      </w:r>
    </w:p>
    <w:p w14:paraId="36C21DFE"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i/>
          <w:color w:val="000000" w:themeColor="text1"/>
          <w:sz w:val="20"/>
          <w:szCs w:val="20"/>
        </w:rPr>
        <w:t>3.2.3.</w:t>
      </w:r>
      <w:r w:rsidRPr="00B539AF">
        <w:rPr>
          <w:rFonts w:ascii="Arial" w:hAnsi="Arial" w:cs="Arial"/>
          <w:color w:val="000000" w:themeColor="text1"/>
          <w:sz w:val="20"/>
          <w:szCs w:val="20"/>
        </w:rPr>
        <w:t xml:space="preserve"> </w:t>
      </w:r>
      <w:r w:rsidRPr="00B539AF">
        <w:rPr>
          <w:rFonts w:ascii="Arial" w:hAnsi="Arial" w:cs="Arial"/>
          <w:i/>
          <w:color w:val="000000" w:themeColor="text1"/>
          <w:sz w:val="20"/>
          <w:szCs w:val="20"/>
        </w:rPr>
        <w:t>Quy trình diễn tập</w:t>
      </w:r>
    </w:p>
    <w:p w14:paraId="50056ADF"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Quy trình diễn tập bao gồm nội dung:</w:t>
      </w:r>
    </w:p>
    <w:p w14:paraId="7AE1BF6E"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Mô tả kế hoạch đào tạo bao gồm các vị trí cần đào tạo liên quan đến vận chuyển nguồn phóng xạ và tần suất đào tạo cho mỗi vị trí;</w:t>
      </w:r>
    </w:p>
    <w:p w14:paraId="4179D7AC"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Đưa ra kế hoạch diễn tập cụ thể và tần suất thực hiện.</w:t>
      </w:r>
    </w:p>
    <w:p w14:paraId="7A53ACEF"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3.3.</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Quản lý thông tin</w:t>
      </w:r>
    </w:p>
    <w:p w14:paraId="771E49A7"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Các loại thông tin liên quan đến hoạt động vận chuyển nguồn phóng xạ cần bảo vệ bao gồm:</w:t>
      </w:r>
    </w:p>
    <w:p w14:paraId="5FFC7D2F"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Thông tin về nguồn phóng xạ/thiết bị bức xạ;</w:t>
      </w:r>
    </w:p>
    <w:p w14:paraId="745B551A"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Tuyến đường vận chuyển;</w:t>
      </w:r>
    </w:p>
    <w:p w14:paraId="6EDCCF43"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Thời gian vận chuyển;</w:t>
      </w:r>
    </w:p>
    <w:p w14:paraId="28083141"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Địa điểm giao nhận;</w:t>
      </w:r>
    </w:p>
    <w:p w14:paraId="5D566473"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Nhân viên trực tiếp giao nhận, nhân viên tham gia vận chuyển;</w:t>
      </w:r>
    </w:p>
    <w:p w14:paraId="565887D0"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Các Kế hoạch bảo đảm an ninh được áp dụng.</w:t>
      </w:r>
    </w:p>
    <w:p w14:paraId="1D5F0FF4"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Nhân viên trực tiếp giao nhận, nhân viên tham gia vận chuyển phải bảo đảm việc giữ bí mật các thông tin liên quan tới an ninh nguồn phóng xạ và chịu trách nhiệm khi cung cấp thông tin cho tổ chức, cá nhân khác.</w:t>
      </w:r>
    </w:p>
    <w:p w14:paraId="62F3D1DD"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4.</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Ứng phó sự cố</w:t>
      </w:r>
    </w:p>
    <w:p w14:paraId="3EC6FD67"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i/>
          <w:color w:val="000000" w:themeColor="text1"/>
          <w:sz w:val="20"/>
          <w:szCs w:val="20"/>
        </w:rPr>
        <w:t>4.1.</w:t>
      </w:r>
      <w:r w:rsidRPr="00B539AF">
        <w:rPr>
          <w:rFonts w:ascii="Arial" w:hAnsi="Arial" w:cs="Arial"/>
          <w:color w:val="000000" w:themeColor="text1"/>
          <w:sz w:val="20"/>
          <w:szCs w:val="20"/>
        </w:rPr>
        <w:t xml:space="preserve"> </w:t>
      </w:r>
      <w:r w:rsidRPr="00B539AF">
        <w:rPr>
          <w:rFonts w:ascii="Arial" w:hAnsi="Arial" w:cs="Arial"/>
          <w:b/>
          <w:i/>
          <w:color w:val="000000" w:themeColor="text1"/>
          <w:sz w:val="20"/>
          <w:szCs w:val="20"/>
        </w:rPr>
        <w:t>Trao đổi thông tin khi xảy ra sự cố</w:t>
      </w:r>
    </w:p>
    <w:p w14:paraId="72F42464"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Đưa ra danh sách đầu mối liên lạc trong trường hợp xảy ra sự cố an ninh nguồn phóng xạ, bao gồm:</w:t>
      </w:r>
    </w:p>
    <w:p w14:paraId="1B251794"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Nhân viên áp tải, giám sát;</w:t>
      </w:r>
    </w:p>
    <w:p w14:paraId="790636FE"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Bên vận chuyển, bên gửi và bên nhận;</w:t>
      </w:r>
    </w:p>
    <w:p w14:paraId="7E78B13F"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Cơ quan quản lý liên quan đến quá trình vận chuyển;</w:t>
      </w:r>
    </w:p>
    <w:p w14:paraId="7734AB34"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lastRenderedPageBreak/>
        <w:t>- Lực lượng ứng phó.</w:t>
      </w:r>
    </w:p>
    <w:p w14:paraId="3A98EAB1"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i/>
          <w:color w:val="000000" w:themeColor="text1"/>
          <w:sz w:val="20"/>
          <w:szCs w:val="20"/>
        </w:rPr>
        <w:t>4.2.</w:t>
      </w:r>
      <w:r w:rsidRPr="00B539AF">
        <w:rPr>
          <w:rFonts w:ascii="Arial" w:hAnsi="Arial" w:cs="Arial"/>
          <w:color w:val="000000" w:themeColor="text1"/>
          <w:sz w:val="20"/>
          <w:szCs w:val="20"/>
        </w:rPr>
        <w:t xml:space="preserve"> </w:t>
      </w:r>
      <w:r w:rsidRPr="00B539AF">
        <w:rPr>
          <w:rFonts w:ascii="Arial" w:hAnsi="Arial" w:cs="Arial"/>
          <w:b/>
          <w:i/>
          <w:color w:val="000000" w:themeColor="text1"/>
          <w:sz w:val="20"/>
          <w:szCs w:val="20"/>
        </w:rPr>
        <w:t>Kịch bản ứng phó sự cố</w:t>
      </w:r>
    </w:p>
    <w:p w14:paraId="17706B6F"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Cần có cơ chế phối hợp với lực lượng ứng phó sự cố trước khi thực hiện chuyến hàng.</w:t>
      </w:r>
    </w:p>
    <w:p w14:paraId="4ED640B7" w14:textId="77777777" w:rsidR="007D7891"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Xây dựng kịch bản ứng phó sự cố trong trường hợp xảy ra sự cố mất an ninh nguồn phóng xạ dựa trên các nguy cơ và kịch bản đã được phân tích, đánh giá tại khoản 2 Mục II của Kế hoạch này. Trong mỗi kịch bản cần mô tả: Tình huống xảy ra, các biện pháp ứng phó, lực lượng tham gia ứng phó sự cố, các trang thiết bị, đặc biệt quan tâm đến việc vô hiệu hóa kẻ xấu để lấy lại quyền kiểm soát đối với chuyến hàng, kiện hàng và nguồn phóng xạ.</w:t>
      </w:r>
    </w:p>
    <w:p w14:paraId="0C7D7996" w14:textId="77777777" w:rsidR="007D7891" w:rsidRDefault="007D7891" w:rsidP="007D7891">
      <w:pPr>
        <w:spacing w:after="0" w:line="240" w:lineRule="auto"/>
        <w:jc w:val="both"/>
        <w:rPr>
          <w:rFonts w:ascii="Arial" w:hAnsi="Arial" w:cs="Arial"/>
          <w:color w:val="000000" w:themeColor="text1"/>
          <w:sz w:val="20"/>
          <w:szCs w:val="20"/>
        </w:rPr>
      </w:pPr>
    </w:p>
    <w:p w14:paraId="44AE1F72" w14:textId="77777777" w:rsidR="007D7891" w:rsidRDefault="007D7891" w:rsidP="007D7891">
      <w:pPr>
        <w:adjustRightInd w:val="0"/>
        <w:snapToGrid w:val="0"/>
        <w:spacing w:after="120" w:line="240" w:lineRule="auto"/>
        <w:ind w:firstLine="720"/>
        <w:jc w:val="both"/>
        <w:rPr>
          <w:rFonts w:ascii="Arial" w:hAnsi="Arial" w:cs="Arial"/>
          <w:color w:val="000000" w:themeColor="text1"/>
          <w:sz w:val="20"/>
          <w:szCs w:val="20"/>
          <w:vertAlign w:val="superscript"/>
        </w:rPr>
      </w:pPr>
      <w:r>
        <w:rPr>
          <w:rFonts w:ascii="Arial" w:hAnsi="Arial" w:cs="Arial"/>
          <w:color w:val="000000" w:themeColor="text1"/>
          <w:sz w:val="20"/>
          <w:szCs w:val="20"/>
          <w:vertAlign w:val="superscript"/>
        </w:rPr>
        <w:t>________________________________________</w:t>
      </w:r>
    </w:p>
    <w:p w14:paraId="66F93BD8" w14:textId="77777777" w:rsidR="007D7891" w:rsidRDefault="007D7891" w:rsidP="007D7891">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vertAlign w:val="superscript"/>
        </w:rPr>
        <w:t>1</w:t>
      </w:r>
      <w:r>
        <w:rPr>
          <w:rFonts w:ascii="Arial" w:hAnsi="Arial" w:cs="Arial"/>
          <w:color w:val="000000" w:themeColor="text1"/>
          <w:sz w:val="20"/>
          <w:szCs w:val="20"/>
        </w:rPr>
        <w:t xml:space="preserve"> Áp dụng cho nguồn phóng xạ nhóm 1, nhóm 2, nhóm 3 theo Quy chuẩn kỹ thuật Quốc gia về phân nhóm nguồn phóng xạ.</w:t>
      </w:r>
    </w:p>
    <w:p w14:paraId="0279A8BC" w14:textId="77777777" w:rsidR="007D7891" w:rsidRDefault="007D7891" w:rsidP="007D7891">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vertAlign w:val="superscript"/>
        </w:rPr>
        <w:t xml:space="preserve">2 </w:t>
      </w:r>
      <w:r>
        <w:rPr>
          <w:rFonts w:ascii="Arial" w:hAnsi="Arial" w:cs="Arial"/>
          <w:color w:val="000000" w:themeColor="text1"/>
          <w:sz w:val="20"/>
          <w:szCs w:val="20"/>
        </w:rPr>
        <w:t>Không áp dụng trong trường hợp vận chuyển bằng đường sắt.</w:t>
      </w:r>
    </w:p>
    <w:p w14:paraId="104AF0EB" w14:textId="77777777" w:rsidR="007D7891" w:rsidRPr="00910E00" w:rsidRDefault="007D7891" w:rsidP="007D7891">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vertAlign w:val="superscript"/>
        </w:rPr>
        <w:t xml:space="preserve">3 </w:t>
      </w:r>
      <w:r>
        <w:rPr>
          <w:rFonts w:ascii="Arial" w:hAnsi="Arial" w:cs="Arial"/>
          <w:color w:val="000000" w:themeColor="text1"/>
          <w:sz w:val="20"/>
          <w:szCs w:val="20"/>
        </w:rPr>
        <w:t>Áp dụng trong trường hợp vận chuyển nguồn phóng xạ thuộc mức an ninh A.</w:t>
      </w:r>
    </w:p>
    <w:p w14:paraId="260918D4" w14:textId="77777777" w:rsidR="007D7891" w:rsidRPr="00910E00" w:rsidRDefault="007D7891" w:rsidP="007D7891">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vertAlign w:val="superscript"/>
        </w:rPr>
        <w:t xml:space="preserve">4 </w:t>
      </w:r>
      <w:r>
        <w:rPr>
          <w:rFonts w:ascii="Arial" w:hAnsi="Arial" w:cs="Arial"/>
          <w:color w:val="000000" w:themeColor="text1"/>
          <w:sz w:val="20"/>
          <w:szCs w:val="20"/>
        </w:rPr>
        <w:t>Áp dụng trong trường hợp vận chuyển nguồn phóng xạ thuộc mức an ninh A và B bằng đường bộ.</w:t>
      </w:r>
    </w:p>
    <w:p w14:paraId="460A4300" w14:textId="77777777" w:rsidR="007D7891"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vertAlign w:val="superscript"/>
        </w:rPr>
        <w:t>5</w:t>
      </w:r>
      <w:r w:rsidRPr="00B539AF">
        <w:rPr>
          <w:rFonts w:ascii="Arial" w:hAnsi="Arial" w:cs="Arial"/>
          <w:color w:val="000000" w:themeColor="text1"/>
          <w:sz w:val="20"/>
          <w:szCs w:val="20"/>
        </w:rPr>
        <w:t xml:space="preserve"> Áp dụng trong trường hợp nguồn đã được lắp đặt sẵn trên thiết bị tại thời điểm xin cấp phép.</w:t>
      </w:r>
    </w:p>
    <w:p w14:paraId="12B92381" w14:textId="77777777" w:rsidR="007D7891" w:rsidRPr="00910E00"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910E00">
        <w:rPr>
          <w:rFonts w:ascii="Arial" w:hAnsi="Arial" w:cs="Arial"/>
          <w:color w:val="000000" w:themeColor="text1"/>
          <w:sz w:val="20"/>
          <w:szCs w:val="20"/>
          <w:vertAlign w:val="superscript"/>
        </w:rPr>
        <w:t xml:space="preserve">6 </w:t>
      </w:r>
      <w:r w:rsidRPr="00910E00">
        <w:rPr>
          <w:rFonts w:ascii="Arial" w:hAnsi="Arial" w:cs="Arial"/>
          <w:color w:val="000000" w:themeColor="text1"/>
          <w:sz w:val="20"/>
          <w:szCs w:val="20"/>
        </w:rPr>
        <w:t>Trong trường hợp vận c</w:t>
      </w:r>
      <w:r>
        <w:rPr>
          <w:rFonts w:ascii="Arial" w:hAnsi="Arial" w:cs="Arial"/>
          <w:color w:val="000000" w:themeColor="text1"/>
          <w:sz w:val="20"/>
          <w:szCs w:val="20"/>
        </w:rPr>
        <w:t>huyển nguồn phóng xạ thuộc mức an ninh A và B, cá nhân/tổ chức được cấp phép nên sử dụng ít nhất 02 khóa có trang bị công nghệ bảo mật khác nhau.</w:t>
      </w:r>
    </w:p>
    <w:p w14:paraId="6393D0CC" w14:textId="77777777" w:rsidR="007D7891" w:rsidRPr="00910E00" w:rsidRDefault="007D7891" w:rsidP="007D7891">
      <w:pPr>
        <w:rPr>
          <w:rFonts w:ascii="Arial" w:hAnsi="Arial" w:cs="Arial"/>
          <w:b/>
          <w:color w:val="000000" w:themeColor="text1"/>
          <w:sz w:val="20"/>
          <w:szCs w:val="20"/>
        </w:rPr>
      </w:pPr>
      <w:r w:rsidRPr="00910E00">
        <w:rPr>
          <w:rFonts w:ascii="Arial" w:hAnsi="Arial" w:cs="Arial"/>
          <w:b/>
          <w:color w:val="000000" w:themeColor="text1"/>
          <w:sz w:val="20"/>
          <w:szCs w:val="20"/>
        </w:rPr>
        <w:br w:type="page"/>
      </w:r>
    </w:p>
    <w:p w14:paraId="38BE0025" w14:textId="77777777" w:rsidR="007D7891" w:rsidRPr="00910E00" w:rsidRDefault="007D7891" w:rsidP="007D7891">
      <w:pPr>
        <w:spacing w:after="0" w:line="240" w:lineRule="auto"/>
        <w:jc w:val="center"/>
        <w:rPr>
          <w:rFonts w:ascii="Arial" w:hAnsi="Arial" w:cs="Arial"/>
          <w:color w:val="000000" w:themeColor="text1"/>
          <w:sz w:val="20"/>
          <w:szCs w:val="20"/>
          <w:lang w:val="fr-FR"/>
        </w:rPr>
      </w:pPr>
      <w:r w:rsidRPr="00910E00">
        <w:rPr>
          <w:rFonts w:ascii="Arial" w:hAnsi="Arial" w:cs="Arial"/>
          <w:b/>
          <w:color w:val="000000" w:themeColor="text1"/>
          <w:sz w:val="20"/>
          <w:szCs w:val="20"/>
          <w:lang w:val="fr-FR"/>
        </w:rPr>
        <w:lastRenderedPageBreak/>
        <w:t>Phụ lục IV</w:t>
      </w:r>
    </w:p>
    <w:p w14:paraId="6C1863B4" w14:textId="77777777" w:rsidR="007D7891" w:rsidRPr="00B539AF" w:rsidRDefault="007D7891" w:rsidP="007D7891">
      <w:pPr>
        <w:spacing w:after="0" w:line="240" w:lineRule="auto"/>
        <w:jc w:val="center"/>
        <w:rPr>
          <w:rFonts w:ascii="Arial" w:hAnsi="Arial" w:cs="Arial"/>
          <w:color w:val="000000" w:themeColor="text1"/>
          <w:sz w:val="20"/>
          <w:szCs w:val="20"/>
        </w:rPr>
      </w:pPr>
      <w:r w:rsidRPr="00B539AF">
        <w:rPr>
          <w:rFonts w:ascii="Arial" w:hAnsi="Arial" w:cs="Arial"/>
          <w:b/>
          <w:color w:val="000000" w:themeColor="text1"/>
          <w:sz w:val="20"/>
          <w:szCs w:val="20"/>
        </w:rPr>
        <w:t xml:space="preserve">BIỆN PHÁP BẢO VỆ THỰC THỂ VẬT LIỆU HẠT NHÂN </w:t>
      </w:r>
    </w:p>
    <w:p w14:paraId="7EB5EF8A" w14:textId="77777777" w:rsidR="007D7891" w:rsidRPr="00B539AF" w:rsidRDefault="007D7891" w:rsidP="007D7891">
      <w:pPr>
        <w:spacing w:after="0" w:line="240" w:lineRule="auto"/>
        <w:jc w:val="center"/>
        <w:rPr>
          <w:rFonts w:ascii="Arial" w:hAnsi="Arial" w:cs="Arial"/>
          <w:color w:val="000000" w:themeColor="text1"/>
          <w:sz w:val="20"/>
          <w:szCs w:val="20"/>
        </w:rPr>
      </w:pPr>
      <w:r w:rsidRPr="00B539AF">
        <w:rPr>
          <w:rFonts w:ascii="Arial" w:hAnsi="Arial" w:cs="Arial"/>
          <w:i/>
          <w:color w:val="000000" w:themeColor="text1"/>
          <w:sz w:val="20"/>
          <w:szCs w:val="20"/>
        </w:rPr>
        <w:t>(Kèm theo Nghị định số 332/2025/NĐ-CP</w:t>
      </w:r>
      <w:r>
        <w:rPr>
          <w:rFonts w:ascii="Arial" w:hAnsi="Arial" w:cs="Arial"/>
          <w:i/>
          <w:color w:val="000000" w:themeColor="text1"/>
          <w:sz w:val="20"/>
          <w:szCs w:val="20"/>
        </w:rPr>
        <w:br/>
      </w:r>
      <w:r w:rsidRPr="00B539AF">
        <w:rPr>
          <w:rFonts w:ascii="Arial" w:hAnsi="Arial" w:cs="Arial"/>
          <w:i/>
          <w:color w:val="000000" w:themeColor="text1"/>
          <w:sz w:val="20"/>
          <w:szCs w:val="20"/>
        </w:rPr>
        <w:t>ngày 18 tháng 12 năm 2025 của Chính phủ)</w:t>
      </w:r>
    </w:p>
    <w:p w14:paraId="24B38AC7" w14:textId="77777777" w:rsidR="007D7891" w:rsidRDefault="007D7891" w:rsidP="007D7891">
      <w:pPr>
        <w:spacing w:after="0" w:line="240" w:lineRule="auto"/>
        <w:rPr>
          <w:rFonts w:ascii="Arial" w:hAnsi="Arial" w:cs="Arial"/>
          <w:b/>
          <w:color w:val="000000" w:themeColor="text1"/>
          <w:sz w:val="20"/>
          <w:szCs w:val="20"/>
        </w:rPr>
      </w:pPr>
    </w:p>
    <w:p w14:paraId="16DFC1B2"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b/>
          <w:color w:val="000000" w:themeColor="text1"/>
          <w:sz w:val="20"/>
          <w:szCs w:val="20"/>
        </w:rPr>
        <w:t xml:space="preserve">I. PHÂN NHÓM </w:t>
      </w:r>
      <w:r w:rsidRPr="00B539AF">
        <w:rPr>
          <w:rFonts w:ascii="Arial" w:hAnsi="Arial" w:cs="Arial"/>
          <w:b/>
          <w:color w:val="000000" w:themeColor="text1"/>
          <w:sz w:val="20"/>
          <w:szCs w:val="20"/>
        </w:rPr>
        <w:t>VẬT LIỆU HẠT NHÂN</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192"/>
        <w:gridCol w:w="2897"/>
        <w:gridCol w:w="993"/>
        <w:gridCol w:w="2270"/>
        <w:gridCol w:w="1655"/>
      </w:tblGrid>
      <w:tr w:rsidR="007D7891" w:rsidRPr="00B539AF" w14:paraId="11EF9F5B" w14:textId="77777777" w:rsidTr="00865D5A">
        <w:tc>
          <w:tcPr>
            <w:tcW w:w="0" w:type="auto"/>
            <w:vMerge w:val="restart"/>
            <w:tcBorders>
              <w:top w:val="single" w:sz="8" w:space="0" w:color="000000"/>
              <w:left w:val="single" w:sz="8" w:space="0" w:color="000000"/>
              <w:bottom w:val="nil"/>
              <w:right w:val="nil"/>
            </w:tcBorders>
            <w:vAlign w:val="center"/>
          </w:tcPr>
          <w:p w14:paraId="2116957E"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b/>
                <w:color w:val="000000" w:themeColor="text1"/>
                <w:sz w:val="20"/>
                <w:szCs w:val="20"/>
              </w:rPr>
              <w:t>Vật liệu</w:t>
            </w:r>
          </w:p>
        </w:tc>
        <w:tc>
          <w:tcPr>
            <w:tcW w:w="1608" w:type="pct"/>
            <w:vMerge w:val="restart"/>
            <w:tcBorders>
              <w:top w:val="single" w:sz="8" w:space="0" w:color="000000"/>
              <w:left w:val="single" w:sz="8" w:space="0" w:color="000000"/>
              <w:bottom w:val="nil"/>
              <w:right w:val="nil"/>
            </w:tcBorders>
            <w:vAlign w:val="center"/>
          </w:tcPr>
          <w:p w14:paraId="7A71D5B7"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b/>
                <w:color w:val="000000" w:themeColor="text1"/>
                <w:sz w:val="20"/>
                <w:szCs w:val="20"/>
              </w:rPr>
              <w:t>Dạng</w:t>
            </w:r>
          </w:p>
        </w:tc>
        <w:tc>
          <w:tcPr>
            <w:tcW w:w="2730" w:type="pct"/>
            <w:gridSpan w:val="3"/>
            <w:tcBorders>
              <w:top w:val="single" w:sz="8" w:space="0" w:color="000000"/>
              <w:left w:val="single" w:sz="8" w:space="0" w:color="000000"/>
              <w:bottom w:val="nil"/>
              <w:right w:val="single" w:sz="8" w:space="0" w:color="000000"/>
            </w:tcBorders>
            <w:vAlign w:val="center"/>
          </w:tcPr>
          <w:p w14:paraId="7C20D09A"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b/>
                <w:color w:val="000000" w:themeColor="text1"/>
                <w:sz w:val="20"/>
                <w:szCs w:val="20"/>
              </w:rPr>
              <w:t>Nhóm</w:t>
            </w:r>
          </w:p>
        </w:tc>
      </w:tr>
      <w:tr w:rsidR="007D7891" w:rsidRPr="00B539AF" w14:paraId="22D392DF" w14:textId="77777777" w:rsidTr="00865D5A">
        <w:tc>
          <w:tcPr>
            <w:tcW w:w="0" w:type="auto"/>
            <w:vMerge/>
            <w:tcBorders>
              <w:top w:val="single" w:sz="8" w:space="0" w:color="000000"/>
              <w:left w:val="single" w:sz="8" w:space="0" w:color="000000"/>
              <w:bottom w:val="nil"/>
              <w:right w:val="nil"/>
            </w:tcBorders>
            <w:vAlign w:val="center"/>
          </w:tcPr>
          <w:p w14:paraId="30C11FD4" w14:textId="77777777" w:rsidR="007D7891" w:rsidRPr="00B539AF" w:rsidRDefault="007D7891" w:rsidP="00865D5A">
            <w:pPr>
              <w:spacing w:after="0" w:line="240" w:lineRule="auto"/>
              <w:jc w:val="center"/>
              <w:rPr>
                <w:rFonts w:ascii="Arial" w:hAnsi="Arial" w:cs="Arial"/>
                <w:color w:val="000000" w:themeColor="text1"/>
                <w:sz w:val="20"/>
                <w:szCs w:val="20"/>
              </w:rPr>
            </w:pPr>
          </w:p>
        </w:tc>
        <w:tc>
          <w:tcPr>
            <w:tcW w:w="1608" w:type="pct"/>
            <w:vMerge/>
            <w:tcBorders>
              <w:top w:val="single" w:sz="8" w:space="0" w:color="000000"/>
              <w:left w:val="single" w:sz="8" w:space="0" w:color="000000"/>
              <w:bottom w:val="nil"/>
              <w:right w:val="nil"/>
            </w:tcBorders>
            <w:vAlign w:val="center"/>
          </w:tcPr>
          <w:p w14:paraId="7BEEE393" w14:textId="77777777" w:rsidR="007D7891" w:rsidRPr="00B539AF" w:rsidRDefault="007D7891" w:rsidP="00865D5A">
            <w:pPr>
              <w:spacing w:after="0" w:line="240" w:lineRule="auto"/>
              <w:jc w:val="center"/>
              <w:rPr>
                <w:rFonts w:ascii="Arial" w:hAnsi="Arial" w:cs="Arial"/>
                <w:color w:val="000000" w:themeColor="text1"/>
                <w:sz w:val="20"/>
                <w:szCs w:val="20"/>
              </w:rPr>
            </w:pPr>
          </w:p>
        </w:tc>
        <w:tc>
          <w:tcPr>
            <w:tcW w:w="551" w:type="pct"/>
            <w:tcBorders>
              <w:top w:val="single" w:sz="8" w:space="0" w:color="000000"/>
              <w:left w:val="single" w:sz="8" w:space="0" w:color="000000"/>
              <w:bottom w:val="nil"/>
              <w:right w:val="nil"/>
            </w:tcBorders>
            <w:vAlign w:val="center"/>
          </w:tcPr>
          <w:p w14:paraId="169D7D42"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b/>
                <w:color w:val="000000" w:themeColor="text1"/>
                <w:sz w:val="20"/>
                <w:szCs w:val="20"/>
              </w:rPr>
              <w:t>I</w:t>
            </w:r>
          </w:p>
        </w:tc>
        <w:tc>
          <w:tcPr>
            <w:tcW w:w="1260" w:type="pct"/>
            <w:tcBorders>
              <w:top w:val="single" w:sz="8" w:space="0" w:color="000000"/>
              <w:left w:val="single" w:sz="8" w:space="0" w:color="000000"/>
              <w:bottom w:val="nil"/>
              <w:right w:val="nil"/>
            </w:tcBorders>
            <w:vAlign w:val="center"/>
          </w:tcPr>
          <w:p w14:paraId="32DB1462"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b/>
                <w:color w:val="000000" w:themeColor="text1"/>
                <w:sz w:val="20"/>
                <w:szCs w:val="20"/>
              </w:rPr>
              <w:t>II</w:t>
            </w:r>
          </w:p>
        </w:tc>
        <w:tc>
          <w:tcPr>
            <w:tcW w:w="919" w:type="pct"/>
            <w:tcBorders>
              <w:top w:val="single" w:sz="8" w:space="0" w:color="000000"/>
              <w:left w:val="single" w:sz="8" w:space="0" w:color="000000"/>
              <w:bottom w:val="nil"/>
              <w:right w:val="single" w:sz="8" w:space="0" w:color="000000"/>
            </w:tcBorders>
            <w:vAlign w:val="center"/>
          </w:tcPr>
          <w:p w14:paraId="19A9D16A" w14:textId="77777777" w:rsidR="007D7891" w:rsidRPr="00B539AF" w:rsidRDefault="007D7891" w:rsidP="00865D5A">
            <w:pPr>
              <w:spacing w:after="0" w:line="240" w:lineRule="auto"/>
              <w:jc w:val="center"/>
              <w:rPr>
                <w:rFonts w:ascii="Arial" w:hAnsi="Arial" w:cs="Arial"/>
                <w:color w:val="000000" w:themeColor="text1"/>
                <w:sz w:val="20"/>
                <w:szCs w:val="20"/>
              </w:rPr>
            </w:pPr>
            <w:r w:rsidRPr="00B539AF">
              <w:rPr>
                <w:rFonts w:ascii="Arial" w:hAnsi="Arial" w:cs="Arial"/>
                <w:b/>
                <w:color w:val="000000" w:themeColor="text1"/>
                <w:sz w:val="20"/>
                <w:szCs w:val="20"/>
              </w:rPr>
              <w:t>III</w:t>
            </w:r>
          </w:p>
        </w:tc>
      </w:tr>
      <w:tr w:rsidR="007D7891" w:rsidRPr="00B539AF" w14:paraId="3702B39A" w14:textId="77777777" w:rsidTr="00865D5A">
        <w:tc>
          <w:tcPr>
            <w:tcW w:w="0" w:type="auto"/>
            <w:tcBorders>
              <w:top w:val="single" w:sz="8" w:space="0" w:color="000000"/>
              <w:left w:val="single" w:sz="8" w:space="0" w:color="000000"/>
              <w:bottom w:val="nil"/>
              <w:right w:val="nil"/>
            </w:tcBorders>
          </w:tcPr>
          <w:p w14:paraId="29B633CE" w14:textId="77777777" w:rsidR="007D7891" w:rsidRPr="00B539AF" w:rsidRDefault="007D7891" w:rsidP="00865D5A">
            <w:pPr>
              <w:spacing w:after="0" w:line="240" w:lineRule="auto"/>
              <w:rPr>
                <w:rFonts w:ascii="Arial" w:hAnsi="Arial" w:cs="Arial"/>
                <w:color w:val="000000" w:themeColor="text1"/>
                <w:sz w:val="20"/>
                <w:szCs w:val="20"/>
              </w:rPr>
            </w:pPr>
            <w:r>
              <w:rPr>
                <w:rFonts w:ascii="Arial" w:hAnsi="Arial" w:cs="Arial"/>
                <w:color w:val="000000" w:themeColor="text1"/>
                <w:sz w:val="20"/>
                <w:szCs w:val="20"/>
              </w:rPr>
              <w:t>Plutoni</w:t>
            </w:r>
            <w:r w:rsidRPr="00B539AF">
              <w:rPr>
                <w:rFonts w:ascii="Arial" w:hAnsi="Arial" w:cs="Arial"/>
                <w:color w:val="000000" w:themeColor="text1"/>
                <w:sz w:val="20"/>
                <w:szCs w:val="20"/>
                <w:vertAlign w:val="superscript"/>
              </w:rPr>
              <w:t>1</w:t>
            </w:r>
          </w:p>
        </w:tc>
        <w:tc>
          <w:tcPr>
            <w:tcW w:w="1608" w:type="pct"/>
            <w:tcBorders>
              <w:top w:val="single" w:sz="8" w:space="0" w:color="000000"/>
              <w:left w:val="single" w:sz="8" w:space="0" w:color="000000"/>
              <w:bottom w:val="nil"/>
              <w:right w:val="nil"/>
            </w:tcBorders>
          </w:tcPr>
          <w:p w14:paraId="4DEE218E" w14:textId="77777777" w:rsidR="007D7891" w:rsidRPr="00910E00" w:rsidRDefault="007D7891" w:rsidP="00865D5A">
            <w:pPr>
              <w:spacing w:after="0" w:line="240" w:lineRule="auto"/>
              <w:rPr>
                <w:rFonts w:ascii="Arial" w:hAnsi="Arial" w:cs="Arial"/>
                <w:color w:val="000000" w:themeColor="text1"/>
                <w:sz w:val="20"/>
                <w:szCs w:val="20"/>
                <w:vertAlign w:val="superscript"/>
              </w:rPr>
            </w:pPr>
            <w:r w:rsidRPr="00B539AF">
              <w:rPr>
                <w:rFonts w:ascii="Arial" w:hAnsi="Arial" w:cs="Arial"/>
                <w:color w:val="000000" w:themeColor="text1"/>
                <w:sz w:val="20"/>
                <w:szCs w:val="20"/>
              </w:rPr>
              <w:t>Chưa chiếu xạ</w:t>
            </w:r>
            <w:r>
              <w:rPr>
                <w:rFonts w:ascii="Arial" w:hAnsi="Arial" w:cs="Arial"/>
                <w:color w:val="000000" w:themeColor="text1"/>
                <w:sz w:val="20"/>
                <w:szCs w:val="20"/>
                <w:vertAlign w:val="superscript"/>
              </w:rPr>
              <w:t>2</w:t>
            </w:r>
          </w:p>
        </w:tc>
        <w:tc>
          <w:tcPr>
            <w:tcW w:w="551" w:type="pct"/>
            <w:tcBorders>
              <w:top w:val="single" w:sz="8" w:space="0" w:color="000000"/>
              <w:left w:val="single" w:sz="8" w:space="0" w:color="000000"/>
              <w:bottom w:val="nil"/>
              <w:right w:val="nil"/>
            </w:tcBorders>
          </w:tcPr>
          <w:p w14:paraId="438A1582" w14:textId="77777777" w:rsidR="007D7891" w:rsidRPr="00B539AF" w:rsidRDefault="007D7891" w:rsidP="00865D5A">
            <w:pPr>
              <w:spacing w:after="0" w:line="240" w:lineRule="auto"/>
              <w:rPr>
                <w:rFonts w:ascii="Arial" w:hAnsi="Arial" w:cs="Arial"/>
                <w:color w:val="000000" w:themeColor="text1"/>
                <w:sz w:val="20"/>
                <w:szCs w:val="20"/>
              </w:rPr>
            </w:pPr>
            <w:r>
              <w:rPr>
                <w:rFonts w:ascii="Arial Narrow" w:hAnsi="Arial Narrow" w:cs="Arial"/>
                <w:color w:val="000000" w:themeColor="text1"/>
                <w:sz w:val="20"/>
                <w:szCs w:val="20"/>
              </w:rPr>
              <w:t xml:space="preserve">≥ </w:t>
            </w:r>
            <w:r w:rsidRPr="00B539AF">
              <w:rPr>
                <w:rFonts w:ascii="Arial" w:hAnsi="Arial" w:cs="Arial"/>
                <w:color w:val="000000" w:themeColor="text1"/>
                <w:sz w:val="20"/>
                <w:szCs w:val="20"/>
              </w:rPr>
              <w:t>2kg</w:t>
            </w:r>
          </w:p>
        </w:tc>
        <w:tc>
          <w:tcPr>
            <w:tcW w:w="1260" w:type="pct"/>
            <w:tcBorders>
              <w:top w:val="single" w:sz="8" w:space="0" w:color="000000"/>
              <w:left w:val="single" w:sz="8" w:space="0" w:color="000000"/>
              <w:bottom w:val="nil"/>
              <w:right w:val="nil"/>
            </w:tcBorders>
          </w:tcPr>
          <w:p w14:paraId="2367FCA9" w14:textId="77777777" w:rsidR="007D7891" w:rsidRPr="00B539AF" w:rsidRDefault="007D7891" w:rsidP="00865D5A">
            <w:pPr>
              <w:spacing w:after="0" w:line="240" w:lineRule="auto"/>
              <w:rPr>
                <w:rFonts w:ascii="Arial" w:hAnsi="Arial" w:cs="Arial"/>
                <w:color w:val="000000" w:themeColor="text1"/>
                <w:sz w:val="20"/>
                <w:szCs w:val="20"/>
              </w:rPr>
            </w:pPr>
            <w:r w:rsidRPr="00B539AF">
              <w:rPr>
                <w:rFonts w:ascii="Arial" w:hAnsi="Arial" w:cs="Arial"/>
                <w:color w:val="000000" w:themeColor="text1"/>
                <w:sz w:val="20"/>
                <w:szCs w:val="20"/>
              </w:rPr>
              <w:t>&lt; 2 kg và &gt; 500 gam</w:t>
            </w:r>
          </w:p>
        </w:tc>
        <w:tc>
          <w:tcPr>
            <w:tcW w:w="919" w:type="pct"/>
            <w:tcBorders>
              <w:top w:val="single" w:sz="8" w:space="0" w:color="000000"/>
              <w:left w:val="single" w:sz="8" w:space="0" w:color="000000"/>
              <w:bottom w:val="nil"/>
              <w:right w:val="single" w:sz="8" w:space="0" w:color="000000"/>
            </w:tcBorders>
          </w:tcPr>
          <w:p w14:paraId="6754B077" w14:textId="77777777" w:rsidR="007D7891" w:rsidRPr="00B539AF" w:rsidRDefault="007D7891" w:rsidP="00865D5A">
            <w:pPr>
              <w:spacing w:after="0" w:line="240" w:lineRule="auto"/>
              <w:rPr>
                <w:rFonts w:ascii="Arial" w:hAnsi="Arial" w:cs="Arial"/>
                <w:color w:val="000000" w:themeColor="text1"/>
                <w:sz w:val="20"/>
                <w:szCs w:val="20"/>
              </w:rPr>
            </w:pPr>
            <w:r>
              <w:rPr>
                <w:rFonts w:ascii="Arial Narrow" w:hAnsi="Arial Narrow" w:cs="Arial"/>
                <w:color w:val="000000" w:themeColor="text1"/>
                <w:sz w:val="20"/>
                <w:szCs w:val="20"/>
              </w:rPr>
              <w:t>≤</w:t>
            </w:r>
            <w:r>
              <w:rPr>
                <w:rFonts w:ascii="Arial" w:hAnsi="Arial" w:cs="Arial"/>
                <w:color w:val="000000" w:themeColor="text1"/>
                <w:sz w:val="20"/>
                <w:szCs w:val="20"/>
              </w:rPr>
              <w:t xml:space="preserve"> </w:t>
            </w:r>
            <w:r w:rsidRPr="00B539AF">
              <w:rPr>
                <w:rFonts w:ascii="Arial" w:hAnsi="Arial" w:cs="Arial"/>
                <w:color w:val="000000" w:themeColor="text1"/>
                <w:sz w:val="20"/>
                <w:szCs w:val="20"/>
              </w:rPr>
              <w:t>500 gam và</w:t>
            </w:r>
            <w:r>
              <w:rPr>
                <w:rFonts w:ascii="Arial" w:hAnsi="Arial" w:cs="Arial"/>
                <w:color w:val="000000" w:themeColor="text1"/>
                <w:sz w:val="20"/>
                <w:szCs w:val="20"/>
              </w:rPr>
              <w:t xml:space="preserve"> </w:t>
            </w:r>
            <w:r w:rsidRPr="00B539AF">
              <w:rPr>
                <w:rFonts w:ascii="Arial" w:hAnsi="Arial" w:cs="Arial"/>
                <w:color w:val="000000" w:themeColor="text1"/>
                <w:sz w:val="20"/>
                <w:szCs w:val="20"/>
              </w:rPr>
              <w:t>&gt;15 gam</w:t>
            </w:r>
          </w:p>
        </w:tc>
      </w:tr>
      <w:tr w:rsidR="007D7891" w:rsidRPr="00B539AF" w14:paraId="4535AE90" w14:textId="77777777" w:rsidTr="00865D5A">
        <w:tc>
          <w:tcPr>
            <w:tcW w:w="0" w:type="auto"/>
            <w:tcBorders>
              <w:top w:val="single" w:sz="8" w:space="0" w:color="000000"/>
              <w:left w:val="single" w:sz="8" w:space="0" w:color="000000"/>
              <w:bottom w:val="nil"/>
              <w:right w:val="nil"/>
            </w:tcBorders>
          </w:tcPr>
          <w:p w14:paraId="7DB0E3C6" w14:textId="77777777" w:rsidR="007D7891" w:rsidRPr="00B539AF" w:rsidRDefault="007D7891" w:rsidP="00865D5A">
            <w:pPr>
              <w:spacing w:after="0" w:line="240" w:lineRule="auto"/>
              <w:rPr>
                <w:rFonts w:ascii="Arial" w:hAnsi="Arial" w:cs="Arial"/>
                <w:color w:val="000000" w:themeColor="text1"/>
                <w:sz w:val="20"/>
                <w:szCs w:val="20"/>
              </w:rPr>
            </w:pPr>
            <w:r w:rsidRPr="00B539AF">
              <w:rPr>
                <w:rFonts w:ascii="Arial" w:hAnsi="Arial" w:cs="Arial"/>
                <w:color w:val="000000" w:themeColor="text1"/>
                <w:sz w:val="20"/>
                <w:szCs w:val="20"/>
              </w:rPr>
              <w:t>Uran</w:t>
            </w:r>
            <w:r>
              <w:rPr>
                <w:rFonts w:ascii="Arial" w:hAnsi="Arial" w:cs="Arial"/>
                <w:color w:val="000000" w:themeColor="text1"/>
                <w:sz w:val="20"/>
                <w:szCs w:val="20"/>
              </w:rPr>
              <w:t>i</w:t>
            </w:r>
            <w:r w:rsidRPr="00B539AF">
              <w:rPr>
                <w:rFonts w:ascii="Arial" w:hAnsi="Arial" w:cs="Arial"/>
                <w:color w:val="000000" w:themeColor="text1"/>
                <w:sz w:val="20"/>
                <w:szCs w:val="20"/>
              </w:rPr>
              <w:t>-235</w:t>
            </w:r>
          </w:p>
        </w:tc>
        <w:tc>
          <w:tcPr>
            <w:tcW w:w="1608" w:type="pct"/>
            <w:tcBorders>
              <w:top w:val="single" w:sz="8" w:space="0" w:color="000000"/>
              <w:left w:val="single" w:sz="8" w:space="0" w:color="000000"/>
              <w:bottom w:val="nil"/>
              <w:right w:val="nil"/>
            </w:tcBorders>
          </w:tcPr>
          <w:p w14:paraId="061F120D" w14:textId="77777777" w:rsidR="007D7891" w:rsidRPr="00B539AF" w:rsidRDefault="007D7891" w:rsidP="00865D5A">
            <w:pPr>
              <w:spacing w:after="0" w:line="240" w:lineRule="auto"/>
              <w:rPr>
                <w:rFonts w:ascii="Arial" w:hAnsi="Arial" w:cs="Arial"/>
                <w:color w:val="000000" w:themeColor="text1"/>
                <w:sz w:val="20"/>
                <w:szCs w:val="20"/>
              </w:rPr>
            </w:pPr>
            <w:r w:rsidRPr="00B539AF">
              <w:rPr>
                <w:rFonts w:ascii="Arial" w:hAnsi="Arial" w:cs="Arial"/>
                <w:color w:val="000000" w:themeColor="text1"/>
                <w:sz w:val="20"/>
                <w:szCs w:val="20"/>
              </w:rPr>
              <w:t>Chưa chiếu xạ</w:t>
            </w:r>
            <w:r w:rsidRPr="00B539AF">
              <w:rPr>
                <w:rFonts w:ascii="Arial" w:hAnsi="Arial" w:cs="Arial"/>
                <w:color w:val="000000" w:themeColor="text1"/>
                <w:sz w:val="20"/>
                <w:szCs w:val="20"/>
                <w:vertAlign w:val="superscript"/>
              </w:rPr>
              <w:t>2</w:t>
            </w:r>
            <w:r w:rsidRPr="00B539AF">
              <w:rPr>
                <w:rFonts w:ascii="Arial" w:hAnsi="Arial" w:cs="Arial"/>
                <w:color w:val="000000" w:themeColor="text1"/>
                <w:sz w:val="20"/>
                <w:szCs w:val="20"/>
              </w:rPr>
              <w:t>:</w:t>
            </w:r>
          </w:p>
          <w:p w14:paraId="71043E95" w14:textId="77777777" w:rsidR="007D7891" w:rsidRPr="00B539AF" w:rsidRDefault="007D7891" w:rsidP="00865D5A">
            <w:pPr>
              <w:spacing w:after="0" w:line="240" w:lineRule="auto"/>
              <w:rPr>
                <w:rFonts w:ascii="Arial" w:hAnsi="Arial" w:cs="Arial"/>
                <w:color w:val="000000" w:themeColor="text1"/>
                <w:sz w:val="20"/>
                <w:szCs w:val="20"/>
              </w:rPr>
            </w:pPr>
            <w:r w:rsidRPr="00B539AF">
              <w:rPr>
                <w:rFonts w:ascii="Arial" w:hAnsi="Arial" w:cs="Arial"/>
                <w:color w:val="000000" w:themeColor="text1"/>
                <w:sz w:val="20"/>
                <w:szCs w:val="20"/>
              </w:rPr>
              <w:t>-</w:t>
            </w:r>
            <w:r>
              <w:rPr>
                <w:rFonts w:ascii="Arial" w:hAnsi="Arial" w:cs="Arial"/>
                <w:color w:val="000000" w:themeColor="text1"/>
                <w:sz w:val="20"/>
                <w:szCs w:val="20"/>
              </w:rPr>
              <w:t xml:space="preserve"> </w:t>
            </w:r>
            <w:r w:rsidRPr="00B539AF">
              <w:rPr>
                <w:rFonts w:ascii="Arial" w:hAnsi="Arial" w:cs="Arial"/>
                <w:color w:val="000000" w:themeColor="text1"/>
                <w:sz w:val="20"/>
                <w:szCs w:val="20"/>
              </w:rPr>
              <w:t>Đượ</w:t>
            </w:r>
            <w:r>
              <w:rPr>
                <w:rFonts w:ascii="Arial" w:hAnsi="Arial" w:cs="Arial"/>
                <w:color w:val="000000" w:themeColor="text1"/>
                <w:sz w:val="20"/>
                <w:szCs w:val="20"/>
              </w:rPr>
              <w:t xml:space="preserve">c làm giàu </w:t>
            </w:r>
            <w:r>
              <w:rPr>
                <w:rFonts w:ascii="Arial Narrow" w:hAnsi="Arial Narrow" w:cs="Arial"/>
                <w:color w:val="000000" w:themeColor="text1"/>
                <w:sz w:val="20"/>
                <w:szCs w:val="20"/>
              </w:rPr>
              <w:t>≥</w:t>
            </w:r>
            <w:r w:rsidRPr="00B539AF">
              <w:rPr>
                <w:rFonts w:ascii="Arial" w:hAnsi="Arial" w:cs="Arial"/>
                <w:color w:val="000000" w:themeColor="text1"/>
                <w:sz w:val="20"/>
                <w:szCs w:val="20"/>
              </w:rPr>
              <w:t xml:space="preserve"> 20% U-235</w:t>
            </w:r>
          </w:p>
          <w:p w14:paraId="4AE1CD5E" w14:textId="77777777" w:rsidR="007D7891" w:rsidRPr="007D7891" w:rsidRDefault="007D7891" w:rsidP="00865D5A">
            <w:pPr>
              <w:spacing w:after="0" w:line="240" w:lineRule="auto"/>
              <w:rPr>
                <w:rFonts w:ascii="Arial" w:hAnsi="Arial" w:cs="Arial"/>
                <w:color w:val="000000" w:themeColor="text1"/>
                <w:sz w:val="20"/>
                <w:szCs w:val="20"/>
                <w:lang w:val="nl-NL"/>
              </w:rPr>
            </w:pPr>
            <w:r w:rsidRPr="007D7891">
              <w:rPr>
                <w:rFonts w:ascii="Arial" w:hAnsi="Arial" w:cs="Arial"/>
                <w:color w:val="000000" w:themeColor="text1"/>
                <w:sz w:val="20"/>
                <w:szCs w:val="20"/>
                <w:lang w:val="nl-NL"/>
              </w:rPr>
              <w:t xml:space="preserve">- Được làm giàu </w:t>
            </w:r>
            <w:r w:rsidRPr="007D7891">
              <w:rPr>
                <w:rFonts w:ascii="Arial Narrow" w:hAnsi="Arial Narrow" w:cs="Arial"/>
                <w:color w:val="000000" w:themeColor="text1"/>
                <w:sz w:val="20"/>
                <w:szCs w:val="20"/>
                <w:lang w:val="nl-NL"/>
              </w:rPr>
              <w:t>≥</w:t>
            </w:r>
            <w:r w:rsidRPr="007D7891">
              <w:rPr>
                <w:rFonts w:ascii="Arial" w:hAnsi="Arial" w:cs="Arial"/>
                <w:color w:val="000000" w:themeColor="text1"/>
                <w:sz w:val="20"/>
                <w:szCs w:val="20"/>
                <w:lang w:val="nl-NL"/>
              </w:rPr>
              <w:t xml:space="preserve"> 10% U-235 và &lt; 20% U-235</w:t>
            </w:r>
          </w:p>
          <w:p w14:paraId="53907713" w14:textId="77777777" w:rsidR="007D7891" w:rsidRPr="007D7891" w:rsidRDefault="007D7891" w:rsidP="00865D5A">
            <w:pPr>
              <w:spacing w:after="0" w:line="240" w:lineRule="auto"/>
              <w:rPr>
                <w:rFonts w:ascii="Arial" w:hAnsi="Arial" w:cs="Arial"/>
                <w:color w:val="000000" w:themeColor="text1"/>
                <w:sz w:val="20"/>
                <w:szCs w:val="20"/>
                <w:lang w:val="nl-NL"/>
              </w:rPr>
            </w:pPr>
            <w:r w:rsidRPr="007D7891">
              <w:rPr>
                <w:rFonts w:ascii="Arial" w:hAnsi="Arial" w:cs="Arial"/>
                <w:color w:val="000000" w:themeColor="text1"/>
                <w:sz w:val="20"/>
                <w:szCs w:val="20"/>
                <w:lang w:val="nl-NL"/>
              </w:rPr>
              <w:t xml:space="preserve">- Được làm giàu </w:t>
            </w:r>
            <w:r w:rsidRPr="007D7891">
              <w:rPr>
                <w:rFonts w:ascii="Arial" w:hAnsi="Arial" w:cs="Arial"/>
                <w:color w:val="000000" w:themeColor="text1"/>
                <w:sz w:val="20"/>
                <w:szCs w:val="20"/>
                <w:vertAlign w:val="superscript"/>
                <w:lang w:val="nl-NL"/>
              </w:rPr>
              <w:t>235</w:t>
            </w:r>
            <w:r w:rsidRPr="007D7891">
              <w:rPr>
                <w:rFonts w:ascii="Arial" w:hAnsi="Arial" w:cs="Arial"/>
                <w:color w:val="000000" w:themeColor="text1"/>
                <w:sz w:val="20"/>
                <w:szCs w:val="20"/>
                <w:lang w:val="nl-NL"/>
              </w:rPr>
              <w:t>U trên mức có trong tự nhiên nhưng &lt; 10%</w:t>
            </w:r>
          </w:p>
        </w:tc>
        <w:tc>
          <w:tcPr>
            <w:tcW w:w="551" w:type="pct"/>
            <w:tcBorders>
              <w:top w:val="single" w:sz="8" w:space="0" w:color="000000"/>
              <w:left w:val="single" w:sz="8" w:space="0" w:color="000000"/>
              <w:bottom w:val="nil"/>
              <w:right w:val="nil"/>
            </w:tcBorders>
          </w:tcPr>
          <w:p w14:paraId="6834EB44" w14:textId="77777777" w:rsidR="007D7891" w:rsidRPr="007D7891" w:rsidRDefault="007D7891" w:rsidP="00865D5A">
            <w:pPr>
              <w:spacing w:after="0" w:line="240" w:lineRule="auto"/>
              <w:rPr>
                <w:rFonts w:ascii="Arial Narrow" w:hAnsi="Arial Narrow" w:cs="Arial"/>
                <w:color w:val="000000" w:themeColor="text1"/>
                <w:sz w:val="20"/>
                <w:szCs w:val="20"/>
                <w:lang w:val="nl-NL"/>
              </w:rPr>
            </w:pPr>
          </w:p>
          <w:p w14:paraId="513287F6" w14:textId="77777777" w:rsidR="007D7891" w:rsidRPr="00B539AF" w:rsidRDefault="007D7891" w:rsidP="00865D5A">
            <w:pPr>
              <w:spacing w:after="0" w:line="240" w:lineRule="auto"/>
              <w:rPr>
                <w:rFonts w:ascii="Arial" w:hAnsi="Arial" w:cs="Arial"/>
                <w:color w:val="000000" w:themeColor="text1"/>
                <w:sz w:val="20"/>
                <w:szCs w:val="20"/>
              </w:rPr>
            </w:pPr>
            <w:r>
              <w:rPr>
                <w:rFonts w:ascii="Arial Narrow" w:hAnsi="Arial Narrow" w:cs="Arial"/>
                <w:color w:val="000000" w:themeColor="text1"/>
                <w:sz w:val="20"/>
                <w:szCs w:val="20"/>
              </w:rPr>
              <w:t>≥</w:t>
            </w:r>
            <w:r w:rsidRPr="00B539AF">
              <w:rPr>
                <w:rFonts w:ascii="Arial" w:hAnsi="Arial" w:cs="Arial"/>
                <w:color w:val="000000" w:themeColor="text1"/>
                <w:sz w:val="20"/>
                <w:szCs w:val="20"/>
              </w:rPr>
              <w:t xml:space="preserve"> 5 kg</w:t>
            </w:r>
          </w:p>
        </w:tc>
        <w:tc>
          <w:tcPr>
            <w:tcW w:w="1260" w:type="pct"/>
            <w:tcBorders>
              <w:top w:val="single" w:sz="8" w:space="0" w:color="000000"/>
              <w:left w:val="single" w:sz="8" w:space="0" w:color="000000"/>
              <w:bottom w:val="nil"/>
              <w:right w:val="nil"/>
            </w:tcBorders>
          </w:tcPr>
          <w:p w14:paraId="1A96D6AA" w14:textId="77777777" w:rsidR="007D7891" w:rsidRDefault="007D7891" w:rsidP="00865D5A">
            <w:pPr>
              <w:spacing w:after="0" w:line="240" w:lineRule="auto"/>
              <w:rPr>
                <w:rFonts w:ascii="Arial" w:hAnsi="Arial" w:cs="Arial"/>
                <w:color w:val="000000" w:themeColor="text1"/>
                <w:sz w:val="20"/>
                <w:szCs w:val="20"/>
              </w:rPr>
            </w:pPr>
          </w:p>
          <w:p w14:paraId="27B5F99F" w14:textId="77777777" w:rsidR="007D7891" w:rsidRPr="00B539AF" w:rsidRDefault="007D7891" w:rsidP="00865D5A">
            <w:pPr>
              <w:spacing w:after="0" w:line="240" w:lineRule="auto"/>
              <w:rPr>
                <w:rFonts w:ascii="Arial" w:hAnsi="Arial" w:cs="Arial"/>
                <w:color w:val="000000" w:themeColor="text1"/>
                <w:sz w:val="20"/>
                <w:szCs w:val="20"/>
              </w:rPr>
            </w:pPr>
            <w:r w:rsidRPr="00B539AF">
              <w:rPr>
                <w:rFonts w:ascii="Arial" w:hAnsi="Arial" w:cs="Arial"/>
                <w:color w:val="000000" w:themeColor="text1"/>
                <w:sz w:val="20"/>
                <w:szCs w:val="20"/>
              </w:rPr>
              <w:t>&lt; 5 kg và &gt; 1 kg</w:t>
            </w:r>
          </w:p>
          <w:p w14:paraId="0B3615A4" w14:textId="77777777" w:rsidR="007D7891" w:rsidRPr="00B539AF" w:rsidRDefault="007D7891" w:rsidP="00865D5A">
            <w:pPr>
              <w:spacing w:after="0" w:line="240" w:lineRule="auto"/>
              <w:rPr>
                <w:rFonts w:ascii="Arial" w:hAnsi="Arial" w:cs="Arial"/>
                <w:color w:val="000000" w:themeColor="text1"/>
                <w:sz w:val="20"/>
                <w:szCs w:val="20"/>
              </w:rPr>
            </w:pPr>
            <w:r>
              <w:rPr>
                <w:rFonts w:ascii="Arial Narrow" w:hAnsi="Arial Narrow" w:cs="Arial"/>
                <w:color w:val="000000" w:themeColor="text1"/>
                <w:sz w:val="20"/>
                <w:szCs w:val="20"/>
              </w:rPr>
              <w:t>≥</w:t>
            </w:r>
            <w:r w:rsidRPr="00B539AF">
              <w:rPr>
                <w:rFonts w:ascii="Arial" w:hAnsi="Arial" w:cs="Arial"/>
                <w:color w:val="000000" w:themeColor="text1"/>
                <w:sz w:val="20"/>
                <w:szCs w:val="20"/>
              </w:rPr>
              <w:t xml:space="preserve"> 10 kg</w:t>
            </w:r>
          </w:p>
        </w:tc>
        <w:tc>
          <w:tcPr>
            <w:tcW w:w="919" w:type="pct"/>
            <w:tcBorders>
              <w:top w:val="single" w:sz="8" w:space="0" w:color="000000"/>
              <w:left w:val="single" w:sz="8" w:space="0" w:color="000000"/>
              <w:bottom w:val="nil"/>
              <w:right w:val="single" w:sz="8" w:space="0" w:color="000000"/>
            </w:tcBorders>
          </w:tcPr>
          <w:p w14:paraId="34E8F5FE" w14:textId="77777777" w:rsidR="007D7891" w:rsidRDefault="007D7891" w:rsidP="00865D5A">
            <w:pPr>
              <w:spacing w:after="0" w:line="240" w:lineRule="auto"/>
              <w:rPr>
                <w:rFonts w:ascii="Arial Narrow" w:hAnsi="Arial Narrow" w:cs="Arial"/>
                <w:color w:val="000000" w:themeColor="text1"/>
                <w:sz w:val="20"/>
                <w:szCs w:val="20"/>
              </w:rPr>
            </w:pPr>
          </w:p>
          <w:p w14:paraId="6831DAB3" w14:textId="77777777" w:rsidR="007D7891" w:rsidRPr="00B539AF" w:rsidRDefault="007D7891" w:rsidP="00865D5A">
            <w:pPr>
              <w:spacing w:after="0" w:line="240" w:lineRule="auto"/>
              <w:rPr>
                <w:rFonts w:ascii="Arial" w:hAnsi="Arial" w:cs="Arial"/>
                <w:color w:val="000000" w:themeColor="text1"/>
                <w:sz w:val="20"/>
                <w:szCs w:val="20"/>
              </w:rPr>
            </w:pPr>
            <w:r>
              <w:rPr>
                <w:rFonts w:ascii="Arial Narrow" w:hAnsi="Arial Narrow" w:cs="Arial"/>
                <w:color w:val="000000" w:themeColor="text1"/>
                <w:sz w:val="20"/>
                <w:szCs w:val="20"/>
              </w:rPr>
              <w:t xml:space="preserve">≤ </w:t>
            </w:r>
            <w:r w:rsidRPr="00B539AF">
              <w:rPr>
                <w:rFonts w:ascii="Arial" w:hAnsi="Arial" w:cs="Arial"/>
                <w:color w:val="000000" w:themeColor="text1"/>
                <w:sz w:val="20"/>
                <w:szCs w:val="20"/>
              </w:rPr>
              <w:t>1 kg và 15 gam</w:t>
            </w:r>
          </w:p>
          <w:p w14:paraId="5BA00587" w14:textId="77777777" w:rsidR="007D7891" w:rsidRPr="00B539AF" w:rsidRDefault="007D7891" w:rsidP="00865D5A">
            <w:pPr>
              <w:spacing w:after="0" w:line="240" w:lineRule="auto"/>
              <w:rPr>
                <w:rFonts w:ascii="Arial" w:hAnsi="Arial" w:cs="Arial"/>
                <w:color w:val="000000" w:themeColor="text1"/>
                <w:sz w:val="20"/>
                <w:szCs w:val="20"/>
              </w:rPr>
            </w:pPr>
            <w:r w:rsidRPr="00B539AF">
              <w:rPr>
                <w:rFonts w:ascii="Arial" w:hAnsi="Arial" w:cs="Arial"/>
                <w:color w:val="000000" w:themeColor="text1"/>
                <w:sz w:val="20"/>
                <w:szCs w:val="20"/>
              </w:rPr>
              <w:t>&gt; 1 kg và &lt;</w:t>
            </w:r>
            <w:r>
              <w:rPr>
                <w:rFonts w:ascii="Arial" w:hAnsi="Arial" w:cs="Arial"/>
                <w:color w:val="000000" w:themeColor="text1"/>
                <w:sz w:val="20"/>
                <w:szCs w:val="20"/>
              </w:rPr>
              <w:t xml:space="preserve"> </w:t>
            </w:r>
            <w:r w:rsidRPr="00B539AF">
              <w:rPr>
                <w:rFonts w:ascii="Arial" w:hAnsi="Arial" w:cs="Arial"/>
                <w:color w:val="000000" w:themeColor="text1"/>
                <w:sz w:val="20"/>
                <w:szCs w:val="20"/>
              </w:rPr>
              <w:t>10 kg</w:t>
            </w:r>
          </w:p>
          <w:p w14:paraId="2500F997" w14:textId="77777777" w:rsidR="007D7891" w:rsidRDefault="007D7891" w:rsidP="00865D5A">
            <w:pPr>
              <w:spacing w:after="0" w:line="240" w:lineRule="auto"/>
              <w:rPr>
                <w:rFonts w:ascii="Arial Narrow" w:hAnsi="Arial Narrow" w:cs="Arial"/>
                <w:color w:val="000000" w:themeColor="text1"/>
                <w:sz w:val="20"/>
                <w:szCs w:val="20"/>
              </w:rPr>
            </w:pPr>
          </w:p>
          <w:p w14:paraId="3173DEC3" w14:textId="77777777" w:rsidR="007D7891" w:rsidRPr="00B539AF" w:rsidRDefault="007D7891" w:rsidP="00865D5A">
            <w:pPr>
              <w:spacing w:after="0" w:line="240" w:lineRule="auto"/>
              <w:rPr>
                <w:rFonts w:ascii="Arial" w:hAnsi="Arial" w:cs="Arial"/>
                <w:color w:val="000000" w:themeColor="text1"/>
                <w:sz w:val="20"/>
                <w:szCs w:val="20"/>
              </w:rPr>
            </w:pPr>
            <w:r>
              <w:rPr>
                <w:rFonts w:ascii="Arial Narrow" w:hAnsi="Arial Narrow" w:cs="Arial"/>
                <w:color w:val="000000" w:themeColor="text1"/>
                <w:sz w:val="20"/>
                <w:szCs w:val="20"/>
              </w:rPr>
              <w:t>≥</w:t>
            </w:r>
            <w:r w:rsidRPr="00B539AF">
              <w:rPr>
                <w:rFonts w:ascii="Arial" w:hAnsi="Arial" w:cs="Arial"/>
                <w:color w:val="000000" w:themeColor="text1"/>
                <w:sz w:val="20"/>
                <w:szCs w:val="20"/>
              </w:rPr>
              <w:t>10 kg</w:t>
            </w:r>
          </w:p>
        </w:tc>
      </w:tr>
      <w:tr w:rsidR="007D7891" w:rsidRPr="00B539AF" w14:paraId="46941C76" w14:textId="77777777" w:rsidTr="00865D5A">
        <w:tc>
          <w:tcPr>
            <w:tcW w:w="0" w:type="auto"/>
            <w:tcBorders>
              <w:top w:val="single" w:sz="8" w:space="0" w:color="000000"/>
              <w:left w:val="single" w:sz="8" w:space="0" w:color="000000"/>
              <w:bottom w:val="nil"/>
              <w:right w:val="nil"/>
            </w:tcBorders>
          </w:tcPr>
          <w:p w14:paraId="3776AE58" w14:textId="77777777" w:rsidR="007D7891" w:rsidRPr="00B539AF" w:rsidRDefault="007D7891" w:rsidP="00865D5A">
            <w:pPr>
              <w:spacing w:after="0" w:line="240" w:lineRule="auto"/>
              <w:rPr>
                <w:rFonts w:ascii="Arial" w:hAnsi="Arial" w:cs="Arial"/>
                <w:color w:val="000000" w:themeColor="text1"/>
                <w:sz w:val="20"/>
                <w:szCs w:val="20"/>
              </w:rPr>
            </w:pPr>
            <w:r w:rsidRPr="00B539AF">
              <w:rPr>
                <w:rFonts w:ascii="Arial" w:hAnsi="Arial" w:cs="Arial"/>
                <w:color w:val="000000" w:themeColor="text1"/>
                <w:sz w:val="20"/>
                <w:szCs w:val="20"/>
              </w:rPr>
              <w:t>Uran</w:t>
            </w:r>
            <w:r>
              <w:rPr>
                <w:rFonts w:ascii="Arial" w:hAnsi="Arial" w:cs="Arial"/>
                <w:color w:val="000000" w:themeColor="text1"/>
                <w:sz w:val="20"/>
                <w:szCs w:val="20"/>
              </w:rPr>
              <w:t>i</w:t>
            </w:r>
            <w:r w:rsidRPr="00B539AF">
              <w:rPr>
                <w:rFonts w:ascii="Arial" w:hAnsi="Arial" w:cs="Arial"/>
                <w:color w:val="000000" w:themeColor="text1"/>
                <w:sz w:val="20"/>
                <w:szCs w:val="20"/>
              </w:rPr>
              <w:t>-233</w:t>
            </w:r>
          </w:p>
        </w:tc>
        <w:tc>
          <w:tcPr>
            <w:tcW w:w="1608" w:type="pct"/>
            <w:tcBorders>
              <w:top w:val="single" w:sz="8" w:space="0" w:color="000000"/>
              <w:left w:val="single" w:sz="8" w:space="0" w:color="000000"/>
              <w:bottom w:val="nil"/>
              <w:right w:val="nil"/>
            </w:tcBorders>
          </w:tcPr>
          <w:p w14:paraId="5F0B2C40" w14:textId="77777777" w:rsidR="007D7891" w:rsidRPr="00B539AF" w:rsidRDefault="007D7891" w:rsidP="00865D5A">
            <w:pPr>
              <w:spacing w:after="0" w:line="240" w:lineRule="auto"/>
              <w:rPr>
                <w:rFonts w:ascii="Arial" w:hAnsi="Arial" w:cs="Arial"/>
                <w:color w:val="000000" w:themeColor="text1"/>
                <w:sz w:val="20"/>
                <w:szCs w:val="20"/>
              </w:rPr>
            </w:pPr>
            <w:r w:rsidRPr="00B539AF">
              <w:rPr>
                <w:rFonts w:ascii="Arial" w:hAnsi="Arial" w:cs="Arial"/>
                <w:color w:val="000000" w:themeColor="text1"/>
                <w:sz w:val="20"/>
                <w:szCs w:val="20"/>
              </w:rPr>
              <w:t>Chưa chiếu xạ</w:t>
            </w:r>
            <w:r w:rsidRPr="00B539AF">
              <w:rPr>
                <w:rFonts w:ascii="Arial" w:hAnsi="Arial" w:cs="Arial"/>
                <w:color w:val="000000" w:themeColor="text1"/>
                <w:sz w:val="20"/>
                <w:szCs w:val="20"/>
                <w:vertAlign w:val="superscript"/>
              </w:rPr>
              <w:t>2</w:t>
            </w:r>
          </w:p>
        </w:tc>
        <w:tc>
          <w:tcPr>
            <w:tcW w:w="551" w:type="pct"/>
            <w:tcBorders>
              <w:top w:val="single" w:sz="8" w:space="0" w:color="000000"/>
              <w:left w:val="single" w:sz="8" w:space="0" w:color="000000"/>
              <w:bottom w:val="nil"/>
              <w:right w:val="nil"/>
            </w:tcBorders>
          </w:tcPr>
          <w:p w14:paraId="4AAD7BA0" w14:textId="77777777" w:rsidR="007D7891" w:rsidRPr="00B539AF" w:rsidRDefault="007D7891" w:rsidP="00865D5A">
            <w:pPr>
              <w:spacing w:after="0" w:line="240" w:lineRule="auto"/>
              <w:rPr>
                <w:rFonts w:ascii="Arial" w:hAnsi="Arial" w:cs="Arial"/>
                <w:color w:val="000000" w:themeColor="text1"/>
                <w:sz w:val="20"/>
                <w:szCs w:val="20"/>
              </w:rPr>
            </w:pPr>
            <w:r>
              <w:rPr>
                <w:rFonts w:ascii="Arial Narrow" w:hAnsi="Arial Narrow" w:cs="Arial"/>
                <w:color w:val="000000" w:themeColor="text1"/>
                <w:sz w:val="20"/>
                <w:szCs w:val="20"/>
              </w:rPr>
              <w:t xml:space="preserve">≥ </w:t>
            </w:r>
            <w:r w:rsidRPr="00B539AF">
              <w:rPr>
                <w:rFonts w:ascii="Arial" w:hAnsi="Arial" w:cs="Arial"/>
                <w:color w:val="000000" w:themeColor="text1"/>
                <w:sz w:val="20"/>
                <w:szCs w:val="20"/>
              </w:rPr>
              <w:t>2 kg</w:t>
            </w:r>
          </w:p>
        </w:tc>
        <w:tc>
          <w:tcPr>
            <w:tcW w:w="1260" w:type="pct"/>
            <w:tcBorders>
              <w:top w:val="single" w:sz="8" w:space="0" w:color="000000"/>
              <w:left w:val="single" w:sz="8" w:space="0" w:color="000000"/>
              <w:bottom w:val="nil"/>
              <w:right w:val="nil"/>
            </w:tcBorders>
          </w:tcPr>
          <w:p w14:paraId="7C6C83EF" w14:textId="77777777" w:rsidR="007D7891" w:rsidRPr="00B539AF" w:rsidRDefault="007D7891" w:rsidP="00865D5A">
            <w:pPr>
              <w:spacing w:after="0" w:line="240" w:lineRule="auto"/>
              <w:rPr>
                <w:rFonts w:ascii="Arial" w:hAnsi="Arial" w:cs="Arial"/>
                <w:color w:val="000000" w:themeColor="text1"/>
                <w:sz w:val="20"/>
                <w:szCs w:val="20"/>
              </w:rPr>
            </w:pPr>
            <w:r w:rsidRPr="00B539AF">
              <w:rPr>
                <w:rFonts w:ascii="Arial" w:hAnsi="Arial" w:cs="Arial"/>
                <w:color w:val="000000" w:themeColor="text1"/>
                <w:sz w:val="20"/>
                <w:szCs w:val="20"/>
              </w:rPr>
              <w:t>&lt; 2 kg và &gt; 500 gam</w:t>
            </w:r>
          </w:p>
        </w:tc>
        <w:tc>
          <w:tcPr>
            <w:tcW w:w="919" w:type="pct"/>
            <w:tcBorders>
              <w:top w:val="single" w:sz="8" w:space="0" w:color="000000"/>
              <w:left w:val="single" w:sz="8" w:space="0" w:color="000000"/>
              <w:bottom w:val="nil"/>
              <w:right w:val="single" w:sz="8" w:space="0" w:color="000000"/>
            </w:tcBorders>
          </w:tcPr>
          <w:p w14:paraId="6A0E6DB8" w14:textId="77777777" w:rsidR="007D7891" w:rsidRPr="00B539AF" w:rsidRDefault="007D7891" w:rsidP="00865D5A">
            <w:pPr>
              <w:spacing w:after="0" w:line="240" w:lineRule="auto"/>
              <w:rPr>
                <w:rFonts w:ascii="Arial" w:hAnsi="Arial" w:cs="Arial"/>
                <w:color w:val="000000" w:themeColor="text1"/>
                <w:sz w:val="20"/>
                <w:szCs w:val="20"/>
              </w:rPr>
            </w:pPr>
            <w:r>
              <w:rPr>
                <w:rFonts w:ascii="Arial Narrow" w:hAnsi="Arial Narrow" w:cs="Arial"/>
                <w:color w:val="000000" w:themeColor="text1"/>
                <w:sz w:val="20"/>
                <w:szCs w:val="20"/>
              </w:rPr>
              <w:t xml:space="preserve">≤ </w:t>
            </w:r>
            <w:r w:rsidRPr="00B539AF">
              <w:rPr>
                <w:rFonts w:ascii="Arial" w:hAnsi="Arial" w:cs="Arial"/>
                <w:color w:val="000000" w:themeColor="text1"/>
                <w:sz w:val="20"/>
                <w:szCs w:val="20"/>
              </w:rPr>
              <w:t>500 gam và</w:t>
            </w:r>
            <w:r>
              <w:rPr>
                <w:rFonts w:ascii="Arial" w:hAnsi="Arial" w:cs="Arial"/>
                <w:color w:val="000000" w:themeColor="text1"/>
                <w:sz w:val="20"/>
                <w:szCs w:val="20"/>
              </w:rPr>
              <w:t xml:space="preserve"> </w:t>
            </w:r>
            <w:r w:rsidRPr="00B539AF">
              <w:rPr>
                <w:rFonts w:ascii="Arial" w:hAnsi="Arial" w:cs="Arial"/>
                <w:color w:val="000000" w:themeColor="text1"/>
                <w:sz w:val="20"/>
                <w:szCs w:val="20"/>
              </w:rPr>
              <w:t>&gt;15 gam</w:t>
            </w:r>
          </w:p>
        </w:tc>
      </w:tr>
      <w:tr w:rsidR="007D7891" w:rsidRPr="00B539AF" w14:paraId="6574F54A" w14:textId="77777777" w:rsidTr="00865D5A">
        <w:tc>
          <w:tcPr>
            <w:tcW w:w="0" w:type="auto"/>
            <w:tcBorders>
              <w:top w:val="single" w:sz="8" w:space="0" w:color="000000"/>
              <w:left w:val="single" w:sz="8" w:space="0" w:color="000000"/>
              <w:bottom w:val="single" w:sz="8" w:space="0" w:color="000000"/>
              <w:right w:val="nil"/>
            </w:tcBorders>
          </w:tcPr>
          <w:p w14:paraId="3B14B4EE" w14:textId="77777777" w:rsidR="007D7891" w:rsidRPr="00B539AF" w:rsidRDefault="007D7891" w:rsidP="00865D5A">
            <w:pPr>
              <w:spacing w:after="0" w:line="240" w:lineRule="auto"/>
              <w:rPr>
                <w:rFonts w:ascii="Arial" w:hAnsi="Arial" w:cs="Arial"/>
                <w:color w:val="000000" w:themeColor="text1"/>
                <w:sz w:val="20"/>
                <w:szCs w:val="20"/>
              </w:rPr>
            </w:pPr>
            <w:r w:rsidRPr="00B539AF">
              <w:rPr>
                <w:rFonts w:ascii="Arial" w:hAnsi="Arial" w:cs="Arial"/>
                <w:color w:val="000000" w:themeColor="text1"/>
                <w:sz w:val="20"/>
                <w:szCs w:val="20"/>
              </w:rPr>
              <w:t>Nhiên liệu đã chiếu xạ</w:t>
            </w:r>
          </w:p>
        </w:tc>
        <w:tc>
          <w:tcPr>
            <w:tcW w:w="1608" w:type="pct"/>
            <w:tcBorders>
              <w:top w:val="single" w:sz="8" w:space="0" w:color="000000"/>
              <w:left w:val="single" w:sz="8" w:space="0" w:color="000000"/>
              <w:bottom w:val="single" w:sz="8" w:space="0" w:color="000000"/>
              <w:right w:val="nil"/>
            </w:tcBorders>
          </w:tcPr>
          <w:p w14:paraId="246DF50A" w14:textId="77777777" w:rsidR="007D7891" w:rsidRPr="00B539AF" w:rsidRDefault="007D7891" w:rsidP="00865D5A">
            <w:pPr>
              <w:spacing w:after="0" w:line="240" w:lineRule="auto"/>
              <w:rPr>
                <w:rFonts w:ascii="Arial" w:hAnsi="Arial" w:cs="Arial"/>
                <w:color w:val="000000" w:themeColor="text1"/>
                <w:sz w:val="20"/>
                <w:szCs w:val="20"/>
              </w:rPr>
            </w:pPr>
          </w:p>
        </w:tc>
        <w:tc>
          <w:tcPr>
            <w:tcW w:w="551" w:type="pct"/>
            <w:tcBorders>
              <w:top w:val="single" w:sz="8" w:space="0" w:color="000000"/>
              <w:left w:val="single" w:sz="8" w:space="0" w:color="000000"/>
              <w:bottom w:val="single" w:sz="8" w:space="0" w:color="000000"/>
              <w:right w:val="nil"/>
            </w:tcBorders>
          </w:tcPr>
          <w:p w14:paraId="295E4DA9" w14:textId="77777777" w:rsidR="007D7891" w:rsidRPr="00B539AF" w:rsidRDefault="007D7891" w:rsidP="00865D5A">
            <w:pPr>
              <w:spacing w:after="0" w:line="240" w:lineRule="auto"/>
              <w:rPr>
                <w:rFonts w:ascii="Arial" w:hAnsi="Arial" w:cs="Arial"/>
                <w:color w:val="000000" w:themeColor="text1"/>
                <w:sz w:val="20"/>
                <w:szCs w:val="20"/>
              </w:rPr>
            </w:pPr>
          </w:p>
        </w:tc>
        <w:tc>
          <w:tcPr>
            <w:tcW w:w="1260" w:type="pct"/>
            <w:tcBorders>
              <w:top w:val="single" w:sz="8" w:space="0" w:color="000000"/>
              <w:left w:val="single" w:sz="8" w:space="0" w:color="000000"/>
              <w:bottom w:val="single" w:sz="8" w:space="0" w:color="000000"/>
              <w:right w:val="nil"/>
            </w:tcBorders>
          </w:tcPr>
          <w:p w14:paraId="21D61BBF" w14:textId="77777777" w:rsidR="007D7891" w:rsidRPr="004541E0" w:rsidRDefault="007D7891" w:rsidP="00865D5A">
            <w:pPr>
              <w:spacing w:after="0" w:line="240" w:lineRule="auto"/>
              <w:rPr>
                <w:rFonts w:ascii="Arial" w:hAnsi="Arial" w:cs="Arial"/>
                <w:color w:val="000000" w:themeColor="text1"/>
                <w:sz w:val="20"/>
                <w:szCs w:val="20"/>
                <w:vertAlign w:val="superscript"/>
              </w:rPr>
            </w:pPr>
            <w:r w:rsidRPr="00B539AF">
              <w:rPr>
                <w:rFonts w:ascii="Arial" w:hAnsi="Arial" w:cs="Arial"/>
                <w:color w:val="000000" w:themeColor="text1"/>
                <w:sz w:val="20"/>
                <w:szCs w:val="20"/>
              </w:rPr>
              <w:t>Uran nghèo hoặc tự nhiên, Thori hoặc nhiên liệu có độ làm giàu thấp (ít hơn 10% hàm lượng phân hạch)</w:t>
            </w:r>
            <w:r>
              <w:rPr>
                <w:rFonts w:ascii="Arial" w:hAnsi="Arial" w:cs="Arial"/>
                <w:color w:val="000000" w:themeColor="text1"/>
                <w:sz w:val="20"/>
                <w:szCs w:val="20"/>
                <w:vertAlign w:val="superscript"/>
              </w:rPr>
              <w:t>3</w:t>
            </w:r>
          </w:p>
        </w:tc>
        <w:tc>
          <w:tcPr>
            <w:tcW w:w="919" w:type="pct"/>
            <w:tcBorders>
              <w:top w:val="single" w:sz="8" w:space="0" w:color="000000"/>
              <w:left w:val="single" w:sz="8" w:space="0" w:color="000000"/>
              <w:bottom w:val="single" w:sz="8" w:space="0" w:color="000000"/>
              <w:right w:val="single" w:sz="8" w:space="0" w:color="000000"/>
            </w:tcBorders>
          </w:tcPr>
          <w:p w14:paraId="2DF32F93" w14:textId="77777777" w:rsidR="007D7891" w:rsidRPr="00B539AF" w:rsidRDefault="007D7891" w:rsidP="00865D5A">
            <w:pPr>
              <w:spacing w:after="0" w:line="240" w:lineRule="auto"/>
              <w:rPr>
                <w:rFonts w:ascii="Arial" w:hAnsi="Arial" w:cs="Arial"/>
                <w:color w:val="000000" w:themeColor="text1"/>
                <w:sz w:val="20"/>
                <w:szCs w:val="20"/>
              </w:rPr>
            </w:pPr>
          </w:p>
        </w:tc>
      </w:tr>
    </w:tbl>
    <w:p w14:paraId="52F2FE62"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II. BẢO VỆ THỰC THỂ VẬT LIỆU HẠT NHÂN TRONG SỬ DỤNG, LƯU GIỮ</w:t>
      </w:r>
    </w:p>
    <w:p w14:paraId="4F15E206"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1.</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Trách nhiệm của tổ chức, cá nhân khi sử dụng và lưu giữ vật liệu hạt nhân nhóm I</w:t>
      </w:r>
    </w:p>
    <w:p w14:paraId="158CD3A7"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1.1. Thiết lập khu vực hạn chế ra vào</w:t>
      </w:r>
      <w:r>
        <w:rPr>
          <w:rFonts w:ascii="Arial" w:hAnsi="Arial" w:cs="Arial"/>
          <w:color w:val="000000" w:themeColor="text1"/>
          <w:sz w:val="20"/>
          <w:szCs w:val="20"/>
          <w:vertAlign w:val="superscript"/>
        </w:rPr>
        <w:t>4</w:t>
      </w:r>
      <w:r w:rsidRPr="00B539AF">
        <w:rPr>
          <w:rFonts w:ascii="Arial" w:hAnsi="Arial" w:cs="Arial"/>
          <w:color w:val="000000" w:themeColor="text1"/>
          <w:sz w:val="20"/>
          <w:szCs w:val="20"/>
        </w:rPr>
        <w:t xml:space="preserve"> và áp dụng các biện pháp để kiểm soát, hạn chế việc ra vào khu vực này.</w:t>
      </w:r>
    </w:p>
    <w:p w14:paraId="56A06E7B"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1.2. Thiết lập khu vực được bảo vệ</w:t>
      </w:r>
      <w:r>
        <w:rPr>
          <w:rFonts w:ascii="Arial" w:hAnsi="Arial" w:cs="Arial"/>
          <w:color w:val="000000" w:themeColor="text1"/>
          <w:sz w:val="20"/>
          <w:szCs w:val="20"/>
          <w:vertAlign w:val="superscript"/>
        </w:rPr>
        <w:t>5</w:t>
      </w:r>
      <w:r w:rsidRPr="00B539AF">
        <w:rPr>
          <w:rFonts w:ascii="Arial" w:hAnsi="Arial" w:cs="Arial"/>
          <w:color w:val="000000" w:themeColor="text1"/>
          <w:sz w:val="20"/>
          <w:szCs w:val="20"/>
        </w:rPr>
        <w:t xml:space="preserve"> bảo đảm các yêu cầu:</w:t>
      </w:r>
    </w:p>
    <w:p w14:paraId="63BB4317"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a) Nằm trong khu vực hạn chế ra vào;</w:t>
      </w:r>
    </w:p>
    <w:p w14:paraId="2209C477"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b) Có rào cản vật lý bao quanh, có thiết bị phát hiện và báo động xâm nhập bất hợp pháp; rào cản vật lý, thiết bị phát hiện và báo động xâm nhập được thiết kế sao cho lực lượng bảo vệ có đủ thời gian để đánh giá nguyên nhân gây báo động, thực hiện ứng phó kịp thời đối với hành vi xâm nhập bất hợp pháp;</w:t>
      </w:r>
    </w:p>
    <w:p w14:paraId="6BC2CD6A"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c) Hạn chế số lượng các lối ra vào và phải lắp các thiết bị phát hiện, báo động sự xâm nhập bất hợp pháp;</w:t>
      </w:r>
    </w:p>
    <w:p w14:paraId="2B4F4096"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d) Người được phép ra vào khu vực được bảo vệ phải được hạn chế đến mức thấp nhất và phải mang thẻ có dấu hiệu nhận dạng. Nhân viên của cơ sở có lý lịch nhân thân tốt (không có tiền án, tiền sự, không phải là người đang bị truy cứu trách nhiệm hình sự) và được người đứng đầu cơ sở cho phép bằng văn bản được phép ra vào không cần có người đi kèm. Các đối tượng khác khi vào khu vực được bảo vệ phải được sự đồng ý bằng văn bản của người đứng đầu cơ sở, trong đó ghi rõ người được vào, người đi kèm và thời gian ra vào và có người đi kèm trong toàn bộ thời gian trong khu vực này;</w:t>
      </w:r>
    </w:p>
    <w:p w14:paraId="1A6D95AF"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đ) Có biện pháp kiểm tra người, phương tiện vận chuyển, vật phẩm ra vào để phát hiện và ngăn chặn sự ra vào bất hợp pháp, mang các vật bị cấm vào khu vực hoặc mang trái phép vật liệu hạt nhân ra khỏi khu vực.</w:t>
      </w:r>
    </w:p>
    <w:p w14:paraId="79141038"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1.3. Thiết lập khu vực kiểm soát đặc biệt</w:t>
      </w:r>
      <w:r>
        <w:rPr>
          <w:rFonts w:ascii="Arial" w:hAnsi="Arial" w:cs="Arial"/>
          <w:color w:val="000000" w:themeColor="text1"/>
          <w:sz w:val="20"/>
          <w:szCs w:val="20"/>
          <w:vertAlign w:val="superscript"/>
        </w:rPr>
        <w:t>6</w:t>
      </w:r>
      <w:r w:rsidRPr="00B539AF">
        <w:rPr>
          <w:rFonts w:ascii="Arial" w:hAnsi="Arial" w:cs="Arial"/>
          <w:color w:val="000000" w:themeColor="text1"/>
          <w:sz w:val="20"/>
          <w:szCs w:val="20"/>
        </w:rPr>
        <w:t xml:space="preserve"> bảo đảm các yêu cầu:</w:t>
      </w:r>
    </w:p>
    <w:p w14:paraId="11BF36A6"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a) Nằm trong khu vực được bảo vệ;</w:t>
      </w:r>
    </w:p>
    <w:p w14:paraId="6FA02CFC"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b) Có biện pháp giám sát liên tục đối với người có mặt trong khu vực này;</w:t>
      </w:r>
    </w:p>
    <w:p w14:paraId="6EEA9F9A"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c) Không cho phép phương tiện vận chuyển cá nhân ra vào;</w:t>
      </w:r>
    </w:p>
    <w:p w14:paraId="39F9D20E"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d) Bố trí rào cản vật lý ở khoảng cách hợp lý để ngăn chặn các phương tiện cơ giới đường bộ, đường thủy tiếp cận để phá hoại cơ sở;</w:t>
      </w:r>
    </w:p>
    <w:p w14:paraId="3FFC2759"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lastRenderedPageBreak/>
        <w:t>đ) Có quy trình ghi nhận và lưu giữ thông tin về những người đã vào khu vực kiểm soát đặc biệt, người đã sử dụng, quản lý chìa khóa, thẻ ra vào hoặc hệ thống máy tính kiểm soát việc tiếp cận khu vực; thông tin phải được ghi vào sổ theo dõi và lưu giữ ít nhất 5 năm;</w:t>
      </w:r>
    </w:p>
    <w:p w14:paraId="477E4704"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e) Áp dụng các biện pháp bảo đảm an ninh như quy định tại các điểm b, c, d và đ khoản 1.2 Mục này.</w:t>
      </w:r>
    </w:p>
    <w:p w14:paraId="52773B72"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1.4. Sử dụng và lưu giữ vật liệu hạt nhân trong phòng có thiết kế kiên cố nằm trong khu vực kiểm soát đặc biệt luôn được khóa và có hệ thống báo động sự tiếp cận bất hợp pháp; khi vật liệu hạt nhân được đặt tạm thời tại khu vực làm việc không có người và ở ngoài phòng kiên cố thì phải có các biện pháp bảo đảm an ninh cần thiết.</w:t>
      </w:r>
    </w:p>
    <w:p w14:paraId="433059D5"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1.5. Xây dựng và thực hiện nội quy quản lý chìa khóa của phòng sử dụng và lưu giữ vật liệu hạt nhân, bảo đảm:</w:t>
      </w:r>
    </w:p>
    <w:p w14:paraId="30F31CEB"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a) Định kỳ thay đổi tổ hợp khóa;</w:t>
      </w:r>
    </w:p>
    <w:p w14:paraId="79A9235B"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b) Thay đổi khóa, chìa khóa hoặc tổ hợp khóa, nếu có dấu hiệu mất an ninh.</w:t>
      </w:r>
    </w:p>
    <w:p w14:paraId="68BE5EE8"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1.6. Khi di chuyển vật liệu hạt nhân trong khu vực được bảo vệ hoặc giữa các khu vực được bảo vệ phải áp dụng các biện pháp bảo đảm an ninh cần thiết.</w:t>
      </w:r>
    </w:p>
    <w:p w14:paraId="6A4BC611"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1.7. Lập hồ sơ quản lý vật liệu hạt nhân, bao gồm các thông tin về địa điểm đặt, dạng, trạng thái vật lý, thành phần và khối lượng của vật liệu hạt nhân, nhật ký sử dụng và lưu giữ vật liệu hạt nhân.</w:t>
      </w:r>
    </w:p>
    <w:p w14:paraId="77FA6791"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1.8. Tổ chức lực lượng bảo vệ bảo đảm canh gác liên tục 24/24 giờ, thực hiện tuần tra khu vực được bảo vệ, có biện pháp ứng phó, ngăn chặn kịp thời các hành vi tiếp cận bất hợp pháp; nhân viên bảo vệ có lý lịch trong sạch và phải được phổ biến kiến thức về an toàn bức xạ, được huấn luyện và trang bị phù hợp để thực hiện nhiệm vụ.</w:t>
      </w:r>
    </w:p>
    <w:p w14:paraId="5C642D5F"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1.9. Thiết lập trạm báo động trung tâm nhằm theo dõi và đánh giá các báo động, liên lạc với lực lượng bảo vệ, lực lượng ứng phó, lãnh đạo cơ sở. Trạm báo động trung tâm phải bảo đảm các yêu cầu sau:</w:t>
      </w:r>
    </w:p>
    <w:p w14:paraId="0A2D6D8E"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a) Đặt trong khu vực được bảo vệ và phải được thiết kế bảo đảm duy trì hoạt động cả trong trường hợp có tấn công;</w:t>
      </w:r>
    </w:p>
    <w:p w14:paraId="0BD0A479"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b) Có nhân viên trực liên tục 24/24 ;</w:t>
      </w:r>
    </w:p>
    <w:p w14:paraId="5E427F29"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c) Bảo đảm các thông tin về trạm được lưu giữ và bảo vệ;</w:t>
      </w:r>
    </w:p>
    <w:p w14:paraId="3815337E"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d) Có biện pháp hạn chế và kiểm soát việc tiếp cận trạm.</w:t>
      </w:r>
    </w:p>
    <w:p w14:paraId="20653C52"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1.10. Bảo đảm để việc truyền dữ liệu từ tất cả các thiết bị phát hiện, báo động xâm nhập về trạm báo động trung tâm và thông tin liên lạc giữa trạm với lực lượng bảo vệ, lực lượng ứng phó, lãnh đạo cơ sở được duy trì trong mọi tình huống.</w:t>
      </w:r>
    </w:p>
    <w:p w14:paraId="66C7DD91"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1.11. Trang bị hệ thống liên lạc thông tin hai chiều giữa trạm báo động trung tâm, lực lượng bảo vệ, lực lượng ứng phó bảo đảm việc liên lạc trong mọi tình huống.</w:t>
      </w:r>
    </w:p>
    <w:p w14:paraId="1C8C0455"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1.12. Bảo đảm điện cấp cho các thiết bị báo động, trạm báo động trung tâm được liên tục, không bị ảnh hưởng bởi các hành vi can thiệp, phá hoại bất hợp pháp.</w:t>
      </w:r>
    </w:p>
    <w:p w14:paraId="428EDFA2"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1.13. Xây dựng và thực hiện quy trình kiểm tra định kỳ hoạt động của các thiết bị phát hiện, báo động xâm nhập bất hợp pháp, hệ thống thông tin liên lạc và các hệ thống bảo vệ khác.</w:t>
      </w:r>
    </w:p>
    <w:p w14:paraId="7E2630E0"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1.14. Xây dựng và thực hiện nội quy về bảo mật thông tin liên quan đến an ninh vật liệu hạt nhân. Hệ thống máy tính sử dụng cho bảo đảm an ninh, an toàn và kiểm soát hạt nhân phải được bảo vệ chống lại mọi hành động phá hoại, bao gồm cả tấn công mạng.</w:t>
      </w:r>
    </w:p>
    <w:p w14:paraId="1A2DF837"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1.15. Tổ chức phổ biến và cập nhật kiến thức, thông tin, quy định về bảo đảm an ninh vật liệu hạt nhân cho mọi nhân viên làm việc trong khu vực hạn chế ra vào.</w:t>
      </w:r>
    </w:p>
    <w:p w14:paraId="70980CC0"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1.16. Xây dựng kế hoạch ứng phó với các tình huống mất an ninh, trong đó bảo đảm sự hợp pháp giữa cơ sở và lực lượng ứng phó bên ngoài; đào tạo cho nhân viên của cơ sở thực hiện các hành động ứng phó sự cố mất an ninh; tổ chức diễn tập kế hoạch ứng phó một năm một lần để đánh giá tính hiệu quả của các biện pháp bảo đảm an ninh.</w:t>
      </w:r>
    </w:p>
    <w:p w14:paraId="142E197D"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1.17. Phối h</w:t>
      </w:r>
      <w:r>
        <w:rPr>
          <w:rFonts w:ascii="Arial" w:hAnsi="Arial" w:cs="Arial"/>
          <w:color w:val="000000" w:themeColor="text1"/>
          <w:sz w:val="20"/>
          <w:szCs w:val="20"/>
        </w:rPr>
        <w:t>ợ</w:t>
      </w:r>
      <w:r w:rsidRPr="00B539AF">
        <w:rPr>
          <w:rFonts w:ascii="Arial" w:hAnsi="Arial" w:cs="Arial"/>
          <w:color w:val="000000" w:themeColor="text1"/>
          <w:sz w:val="20"/>
          <w:szCs w:val="20"/>
        </w:rPr>
        <w:t>p với cơ quan có thẩm quyền tạo điều kiện để lực lượng ứng phó bên ngoài nắm rõ cơ sở, vị trí đặt vật liệu hạt nhân và kiến thức về bảo vệ chống bức xạ.</w:t>
      </w:r>
    </w:p>
    <w:p w14:paraId="47948E13"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lastRenderedPageBreak/>
        <w:t>2.</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Trách nhiệm của tổ chức, cá nhân khi sử dụng và lưu giữ vật liệu hạt nhân nhóm II</w:t>
      </w:r>
    </w:p>
    <w:p w14:paraId="291B5B8D"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2.1. Thực hiện quy định tại các khoản 1.1, 1.2, 1.5, 1.6, 1.7, 1.8, 1.9, 1.10, 1.11, 1.12, 1.13, 1.14, 1.15, 1.16 và 1.17 Mục II.</w:t>
      </w:r>
    </w:p>
    <w:p w14:paraId="1993F23D"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2.2. Sử dụng và lưu giữ vật liệu hạt nhân nhóm II trong khu vực được bảo vệ.</w:t>
      </w:r>
    </w:p>
    <w:p w14:paraId="5BC0C29C"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2.3. Có quy trình ghi nhận và lưu giữ thông tin về tất cả những người đã từng sử dụng, quản lý chìa khóa, thẻ ra vào hoặc hệ thống máy tính kiểm soát việc tiếp cận vật liệu hạt nhân; thông tin phải được lưu giữ ít nhất 5 năm.</w:t>
      </w:r>
    </w:p>
    <w:p w14:paraId="0CF6BA35"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3.</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Trách nhiệm của tổ chức, cá nhân khi sử dụng và lưu giữ vật liệu hạt nhân nhóm III</w:t>
      </w:r>
    </w:p>
    <w:p w14:paraId="70524D6E"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3.1. Thực hiện quy định tại các khoản 1.1, 1.15, 1.16 và 1.17 Mục II.</w:t>
      </w:r>
    </w:p>
    <w:p w14:paraId="20716E6C"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3.2. Sử dụng và lưu giữ vật liệu hạt nhân nhóm III trong khu vực hạn chế ra vào.</w:t>
      </w:r>
    </w:p>
    <w:p w14:paraId="3AA5E9A5"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3.3. Khi di chuyển vật liệu hạt nhân trong khu vực hạn chế ra vào phải áp dụng các biện pháp bảo đảm an ninh cần thiết.</w:t>
      </w:r>
    </w:p>
    <w:p w14:paraId="0A013291"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3.4. Tổ chức lực lượng bảo vệ với các nhân viên có nhân thân tin cậy, được huấn luyện và trang bị phù hợp, bảo đảm ứng phó, ngăn chặn kịp thời các hành vi tiếp cận bất hợp pháp.</w:t>
      </w:r>
    </w:p>
    <w:p w14:paraId="6AFD8D0F" w14:textId="77777777" w:rsidR="007D7891" w:rsidRPr="002826C5" w:rsidRDefault="007D7891" w:rsidP="007D7891">
      <w:pPr>
        <w:adjustRightInd w:val="0"/>
        <w:snapToGrid w:val="0"/>
        <w:spacing w:after="120" w:line="240" w:lineRule="auto"/>
        <w:ind w:firstLine="720"/>
        <w:jc w:val="both"/>
        <w:rPr>
          <w:rFonts w:ascii="Arial" w:hAnsi="Arial" w:cs="Arial"/>
          <w:color w:val="000000" w:themeColor="text1"/>
          <w:sz w:val="20"/>
          <w:szCs w:val="20"/>
          <w:vertAlign w:val="superscript"/>
        </w:rPr>
      </w:pPr>
      <w:r w:rsidRPr="00B539AF">
        <w:rPr>
          <w:rFonts w:ascii="Arial" w:hAnsi="Arial" w:cs="Arial"/>
          <w:b/>
          <w:color w:val="000000" w:themeColor="text1"/>
          <w:sz w:val="20"/>
          <w:szCs w:val="20"/>
        </w:rPr>
        <w:t>III.</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BẢO VỆ THỰC THỂ VẬT LIỆU HẠT NHÂN TRONG VẬN CHUYỂN</w:t>
      </w:r>
      <w:r>
        <w:rPr>
          <w:rFonts w:ascii="Arial" w:hAnsi="Arial" w:cs="Arial"/>
          <w:b/>
          <w:color w:val="000000" w:themeColor="text1"/>
          <w:sz w:val="20"/>
          <w:szCs w:val="20"/>
          <w:vertAlign w:val="superscript"/>
        </w:rPr>
        <w:t>7</w:t>
      </w:r>
    </w:p>
    <w:p w14:paraId="1C1974FC"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1.</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Trách nhiệm của tổ chức, cá nhân gửi hàng đối với vận chuyển vật liệu hạt nhân nhóm I</w:t>
      </w:r>
    </w:p>
    <w:p w14:paraId="17A996D4"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Tổ chức, cá nhân gửi hàng đối với vận chuyển vật liệu hạt nhân nhóm I ngoài việc thực hiện các quy định tại khoản 2 Điều 15 Nghị định này còn phải thực hiện các yêu cầu sau đây:</w:t>
      </w:r>
    </w:p>
    <w:p w14:paraId="600C0E18"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1.1. Thông báo trước cho bên nhận về kế hoạch vận chuyển, phương thức vận chuyển, lộ trình vận chuyển, thời gian hàng được chuyển tới, vị trí chuyển giao, xác định rõ thời điểm giao trách nhiệm bảo đảm an ninh đối với vật liệu hạt nhân.</w:t>
      </w:r>
    </w:p>
    <w:p w14:paraId="498588B5"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1.2. Trước khi vận chuyển, phải có ý kiến đồng ý bằng văn bản của bên nhận hàng, bên vận chuyển về thời điểm, địa điểm, quy trình chuyển giao trách nhiệm bảo đảm an ninh và báo cáo Cục An toàn bức xạ và hạt nhân, Sở Khoa học và Công nghệ địa phương nơi chuyển và nhận vật liệu hạt nhân.</w:t>
      </w:r>
    </w:p>
    <w:p w14:paraId="22DA675D"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1.3. Lựa chọn tuyến đường vận chuyển, tránh những nơi dễ xảy ra thảm họa tự nhiên hoặc điểm không đảm bảo an ninh quốc gia và trật tự an toàn xã hội; có tuyến đường vận chuyển dự phòng cho trường hợp tuyến đường vận chuyển chính không thực hiện được.</w:t>
      </w:r>
    </w:p>
    <w:p w14:paraId="2FBC2BEF"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1.4. Hạn chế đến mức thấp nhất số lần và thời gian chuyển giao vật liệu hạt nhân từ phương tiện vận chuyển này sang phương tiện vận chuyển khác hoặc từ kho lưu giữ tạm thời này sang kho lưu giữ tạm thời khác.</w:t>
      </w:r>
    </w:p>
    <w:p w14:paraId="60EE3ECC"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1.5. Vận chuyển kiện hàng vật liệu hạt nhân bằng phương tiện vận chuyển kín có khóa hoặc trong khoang chở hàng hoặc công-ten-nơ vận chuyển kín có khóa; kiện hàng phải được gắn chặt với phương tiện vận chuyển, khoang chở hàng hoặc công-ten-nơ vận chuyển; trường hợp kiện hàng có khối lượng lớn hơn 2000 kilogram đã được khóa hoặc niêm phong thì có thể vận chuyển bằng phương tiện vận chuyển hở nhưng kiện hàng phải được gắn chặt với khoang chở hàng hoặc công-ten-nơ vận chuyển bằng ít nhất hai khóa và các chìa khóa được giữ bởi các cá nhân khác nhau.</w:t>
      </w:r>
    </w:p>
    <w:p w14:paraId="2EEC032F"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1.6. Trước khi chuyển vật liệu hạt nhân lên phương tiện vận chuyển phải kiểm tra phương tiện vận chuyển; ngay sau khi kiểm tra xong, phải bảo đảm phương tiện vận chuyển đỗ ở trong khu vực bảo đảm an ninh hoặc được nhân viên bảo vệ giám sát trong thời gian chờ chuyển vật liệu hạt nhân lên.</w:t>
      </w:r>
    </w:p>
    <w:p w14:paraId="2F42EB35"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1.7. Trước khi vận chuyển, kiểm tra để bảo đảm không có vật lạ gắn vào kiện hàng hoặc khoang hàng; trước khi vận chuyển và trong quá trình chuyển giao vật liệu hạt nhân, phải kiểm tra tính toàn vẹn của các khóa và niêm phong trên kiện hàng, khoang hàng, công-ten-nơ và phương tiện vận chuyển.</w:t>
      </w:r>
    </w:p>
    <w:p w14:paraId="35460E85"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1.8. Bố trí trung tâm kiểm soát vận chuyển để theo dõi vị trí của phương tiện vận chuyển, tình trạng an ninh của chuyến vận chuyển, duy trì liên lạc với những người tham gia vận chuyển, lực lượng ứng phó và báo động cho lực lượng ứng phó trong trường hợp có sự tấn công, trung tâm kiểm soát vận chuyển được bảo vệ để duy trì chức năng ngay cả khi có sự tấn công; khi chuyển hàng trong quá trình vận chuyển, trung tâm kiểm soát vận chuyển phải có nhân viên của bên gửi hàng trực gác.</w:t>
      </w:r>
    </w:p>
    <w:p w14:paraId="5BA7DBFB"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lastRenderedPageBreak/>
        <w:t>1.9. Bố trí nhân viên bảo vệ tham gia quá trình vận chuyển để giám sát và ứng phó sự cố mất an ninh; phổ biến và giao văn bản quy định trách nhiệm của từng nhân viên trong quá trình vận chuyển; chỉ dẫn nhân viên bảo vệ báo cáo về trung tâm kiểm soát vận chuyển thường xuyên và ngay khi chuyến hàng đến nơi nhận cuối cùng, nơi nghỉ qua đêm hoặc nơi chuyển giao vật liệu hạt nhân.</w:t>
      </w:r>
    </w:p>
    <w:p w14:paraId="51AF19F4"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1.10. Bảo đảm các điều kiện thông tin, liên lạc kịp thời giữa người tham gia vận chuyển, nhân viên bảo vệ đi cùng chuyến vận chuyển, tổ chức vận chuyển, bên gửi, bên nhận, cơ quan công an và các cơ quan, tổ chức liên quan trong suốt quá trình vận chuyển và trong trường hợp khẩn cấp.</w:t>
      </w:r>
    </w:p>
    <w:p w14:paraId="45838373"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1.11. Xây dựng và diễn tập kế hoạch ứng phó sự cố mất an ninh.</w:t>
      </w:r>
    </w:p>
    <w:p w14:paraId="6156BC80"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1.12. Xây dựng và thực hiện nội quy về bảo mật thông tin liên quan đến an ninh vận chuyển vật liệu hạt nhân.</w:t>
      </w:r>
    </w:p>
    <w:p w14:paraId="578A5FA7"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1.13. Tùy thuộc vào từng phương thức vận chuyển, phải thực hiện các yêu cầu bổ sung sau:</w:t>
      </w:r>
    </w:p>
    <w:p w14:paraId="72846BBF"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a) Đối với vận chuyển bằng đường bộ, phải sử dụng phương tiện vận chuyển riêng biệt, được thiết kế để chống lại sự tấn công và lắp đặt thiết bị có thể khóa hoạt động phương tiện; mỗi xe vận chuyển phải có ít nhất một nhân viên bảo vệ ngoài người điều khiển phương tiện; mỗi xe vận chuyển phải có ít nhất một xe đi kèm cho nhân viên bảo vệ làm nhiệm vụ giám sát, bảo vệ xe vận chuyển và ứng phó khi cần thiết;</w:t>
      </w:r>
    </w:p>
    <w:p w14:paraId="5D2675AC"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b) Đối với vận chuyển bằng đường sắt, phải đặt vật liệu hạt nhân trong toa chở hàng vật liệu; nhân viên bảo vệ phải ở trong toa gần nhất với toa có vật liệu hạt nhân;</w:t>
      </w:r>
    </w:p>
    <w:p w14:paraId="277D27EB"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c) Đối với vận chuyển bằng đường thủy, phải sử dụng tàu vận chuyển riêng biệt để chuyên chở vật liệu hạt nhân;</w:t>
      </w:r>
    </w:p>
    <w:p w14:paraId="07713373"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d) Đối với vận chuyển bằng đường không, phải sử dụng máy bay chuyên chở hàng và vật liệu hạt nhân là hàng hóa duy nhất được chuyên chở trên máy bay.</w:t>
      </w:r>
    </w:p>
    <w:p w14:paraId="1CCF646C"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2.</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Trách nhiệm của tổ chức, cá nhân gửi hàng đối với vận chuyển vật liệu hạt nhân nhóm II</w:t>
      </w:r>
    </w:p>
    <w:p w14:paraId="5B4C4C10"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Tổ chức, cá nhân gửi hàng đối với vận chuyển vật liệu hạt nhân nhóm II ngoài việc thực hiện các quy định tại khoản 2 Điều 15 Nghị định này còn phải thực hiện các yêu cầu sau đây:</w:t>
      </w:r>
    </w:p>
    <w:p w14:paraId="190EF0EF"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2.1. Vận chuyển kiện hàng vật liệu hạt nhân bằng phương tiện vận chuyển kín có khóa hoặc trong khoang chở hàng hoặc công-ten-nơ vận chuyển kín có khóa; kiện hàng phải được gắn chặt với phương tiện vận chuyển, khoang chở hàng hoặc công-ten-nơ vận chuyển; trường hợp kiện hàng có khối lượng lớn hơn 2000 kilogram đã được khóa hoặc niêm phong thì có thể vận chuyển bằng phương tiện vận chuyển hở.</w:t>
      </w:r>
    </w:p>
    <w:p w14:paraId="6D3DC29C"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2.2. Bố trí nhân viên bảo vệ tham gia quá trình vận chuyển để giám sát và ứng phó sự cố mất an ninh; phổ biến và giao bằng văn bản quy định trách nhiệm của từng nhân viên trong quá trình vận chuyển.</w:t>
      </w:r>
    </w:p>
    <w:p w14:paraId="755FC6F1"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2.3. Thực hiện quy định tại các khoản 1.1, 1.2, 1.3, 1.4, 1.6, 1.7, 1.10, 1.11 và 1.12 Mục III.</w:t>
      </w:r>
    </w:p>
    <w:p w14:paraId="765FF785"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3.</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Trách nhiệm của tổ chức, cá nhân gửi hàng đối với vận chuyển vật liệu hạt nhân nhóm III</w:t>
      </w:r>
    </w:p>
    <w:p w14:paraId="5AA79FC7"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xml:space="preserve"> Tổ chức, cá nhân gửi hàng đối với vận chuyển vật liệu hạt nhân nhóm III ngoài việc thực hiện các quy định tại khoản 2 Điều 15 Nghị định này còn phải thực hiện các yêu cầu sau đây: Thực hiện quy định tại các khoản 1.1,1.2, 1.3, 1.4,</w:t>
      </w:r>
      <w:r>
        <w:rPr>
          <w:rFonts w:ascii="Arial" w:hAnsi="Arial" w:cs="Arial"/>
          <w:color w:val="000000" w:themeColor="text1"/>
          <w:sz w:val="20"/>
          <w:szCs w:val="20"/>
        </w:rPr>
        <w:t xml:space="preserve"> </w:t>
      </w:r>
      <w:r w:rsidRPr="00B539AF">
        <w:rPr>
          <w:rFonts w:ascii="Arial" w:hAnsi="Arial" w:cs="Arial"/>
          <w:color w:val="000000" w:themeColor="text1"/>
          <w:sz w:val="20"/>
          <w:szCs w:val="20"/>
        </w:rPr>
        <w:t>1.7, 1.10 và 1.12 Mục III và các khoản 2.1 và 2.2 Mục III.</w:t>
      </w:r>
    </w:p>
    <w:p w14:paraId="6BA975E0"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4.</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Trách nhiệm của tổ chức, cá nhân vận chuyển đối với vận chuyển vật liệu hạt nhân nhóm I</w:t>
      </w:r>
    </w:p>
    <w:p w14:paraId="5F1BF162"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4.1. Thông báo trước cho bên nhận về kế hoạch vận chuyển, phương thức vận chuyển, lộ trình vận chuyển, thời gian hàng được chuyển tới, vị trí chuyển giao, xác định rõ thời điểm giao trách nhiệm bảo đảm an ninh đối với vật liệu hạt nhân.</w:t>
      </w:r>
    </w:p>
    <w:p w14:paraId="4E0822BA"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4.2. Trước khi vận chuyển, phải có ý kiến đồng ý bằng văn bản của bên nhận hàng, bên vận chuyển về thời điểm, địa điểm, quy trình chuyển giao trách nhiệm bảo đảm an ninh và báo cáo Cục An toàn bức xạ và hạt nhân, Sở Khoa học và Công nghệ nơi chuyển và nhận vật liệu hạt nhân.</w:t>
      </w:r>
    </w:p>
    <w:p w14:paraId="29292984"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lastRenderedPageBreak/>
        <w:t>4.3. Lựa chọn tuyến đường vận chuyển, tránh những nơi dễ xảy ra thảm họa tự nhiên hoặc điểm không đảm bảo an ninh quốc gia và trật tự an toàn xã hội; có tuyến đường vận chuyển dự phòng cho trường hợp tuyến đường vận chuyển chính không thực hiện được.</w:t>
      </w:r>
    </w:p>
    <w:p w14:paraId="2B2A6EAB"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4.4. Hạn chế đến mức thấp nhất số lần và thời gian chuyển giao vật liệu hạt nhân từ phương tiện vận chuyển này sang phương tiện vận chuyển khác hoặc từ kho lưu giữ tạm thời này sang kho lưu giữ tạm thời khác.</w:t>
      </w:r>
    </w:p>
    <w:p w14:paraId="15E45510"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4.5. Vận chuyển kiện hàng vật liệu hạt nhân bằng phương tiện vận chuyển kín có khóa hoặc trong khoang chở hàng hoặc công-ten-nơ vận chuyển kín có khóa; kiện hàng phải được gắn chặt với phương tiện vận chuyển, khoang chở hàng hoặc công-ten-nơ vận chuyển; trường hợp kiện hàng có khối lượng lớn hơn 2000 kilogram đã được khóa hoặc niêm phong thì có thể vận chuyển bằng phương tiện vận chuyển hở nhưng kiện hàng phải được gắn chặt với khoang chở hàng hoặc công-ten-nơ vận chuyển bằng ít nhất hai khóa và các chìa khóa được giữ bởi các cá nhân khác nhau.</w:t>
      </w:r>
    </w:p>
    <w:p w14:paraId="73A01077"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4.6. Trước khi chuyển vật liệu hạt nhân lên phương tiện vận chuyển phải kiểm tra phương tiện vận chuyển; ngay sau khi kiểm tra xong, phải bảo đảm phương tiện vận chuyển đỗ ở trong khu vực bảo đảm an ninh hoặc được nhân viên bảo vệ giám sát trong thời gian chờ chuyển vật liệu hạt nhân lên.</w:t>
      </w:r>
    </w:p>
    <w:p w14:paraId="5EA49446"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4.7. Trước khi vận chuyển, kiểm tra để bảo đảm không có vật lạ gắn vào kiện hàng hoặc khoang hàng; trước khi vận chuyển và trong quá trình chuyển giao vật liệu hạt nhân, phải kiểm tra tính toàn vẹn của các khóa và niêm phong trên kiện hàng, khoang hàng, công-ten-nơ và phương tiện vận chuyển.</w:t>
      </w:r>
    </w:p>
    <w:p w14:paraId="6AD922C2"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4.8. Bố trí trung tâm kiểm soát vận chuyển để theo dõi vị trí của phương tiện vận chuyển, tình trạng an ninh của chuyến vận chuyển, duy trì liên lạc với những người tham gia vận chuyển, lực lượng ứng phó và báo động cho lực lượng ứng phó trong trường hợp có sự tấn công, trung tâm kiểm soát vận chuyển được bảo vệ để duy trì chức năng ngay cả khi có sự tấn công; khi chuyến hàng trong quá trình vận chuyển, trung tâm kiểm soát vận chuyển phải có nhân viên của bên gửi hàng trực gác.</w:t>
      </w:r>
    </w:p>
    <w:p w14:paraId="27176ACF"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4.9. Bố trí nhân viên bảo vệ tham gia quá trình vận chuyển để giám sát và ứng phó sự cố mất an ninh; phổ biến và giao văn bản quy định trách nhiệm của từng nhân viên trong quá trình vận chuyển; chỉ dẫn nhân viên bảo vệ báo cáo về trung tâm kiểm soát vận chuyển thường xuyên và ngay khi chuyến hàng đến nơi nhận cuối cùng, nơi nghỉ qua đêm hoặc nơi chuyển giao vật liệu hạt nhân.</w:t>
      </w:r>
    </w:p>
    <w:p w14:paraId="48694444"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4.10. Bảo đảm các điều kiện thông tin, liên lạc kịp thời giữa người tham gia vận chuyển, nhân viên bảo vệ đi cùng chuyến vận chuyển, tổ chức vận chuyển, bên gửi, bên nhận, cơ quan công an và các cơ quan, tổ chức liên quan trong suốt quá trình vận chuyển và trong trường hợp khẩn cấp.</w:t>
      </w:r>
    </w:p>
    <w:p w14:paraId="096CBFF8"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4.11. Xây dựng và diễn tập kế hoạch ứng phó sự cố mất an ninh.</w:t>
      </w:r>
    </w:p>
    <w:p w14:paraId="2C0D49B6"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4.12. Xây dựng và thực hiện nội quy về bảo mật thông tin liên quan đến an ninh vận chuyển vật liệu hạt nhân.</w:t>
      </w:r>
    </w:p>
    <w:p w14:paraId="14D1A2F0"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4.13. Tùy thuộc vào từng phương thức vận chuyển, phải thực hiện các yêu cầu bổ sung sau:</w:t>
      </w:r>
    </w:p>
    <w:p w14:paraId="4964802B"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a) Đối với vận chuyển bằng đường bộ, phải sử dụng phương tiện vận chuyển riêng biệt, được thiết kế để chống lại sự tấn công và lắp đặt thiết bị có thể khóa hoạt động phương tiện; mỗi xe vận chuyển phải có ít nhất một nhân viên bảo vệ ngoài người điều khiển phương tiện; mỗi xe vận chuyển phải có ít nhất một xe đi kèm cho nhân viên bảo vệ làm nhiệm vụ giám sát, bảo vệ xe vận chuyển và ứng phó khi cần thiết;</w:t>
      </w:r>
    </w:p>
    <w:p w14:paraId="2F95C731"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b) Đối với vận chuyển bằng đường sắt, phải đặt vật liệu hạt nhân trong toa chở hàng vật liệu; nhân viên bảo vệ phải ở trong toa gần nhất với toa có vật liệu hạt nhân;</w:t>
      </w:r>
    </w:p>
    <w:p w14:paraId="200766EA"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c) Đối với vận chuyển bằng đường thủy, phải sử dụng tàu vận chuyển riêng biệt để chuyên chở vật liệu hạt nhân;</w:t>
      </w:r>
    </w:p>
    <w:p w14:paraId="5703D6C1"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d) Đối với vận chuyển bằng đường không, phải sử dụng máy bay chuyên chở hàng và vật liệu hạt nhân là hàng hóa duy nhất được chuyên chở trên máy bay.</w:t>
      </w:r>
    </w:p>
    <w:p w14:paraId="49528959"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5.</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Trách nhiệm của tổ chức, cá nhân vận chuyển đối với vận chuyển vật liệu hạt nhân nhóm II</w:t>
      </w:r>
    </w:p>
    <w:p w14:paraId="7E6BEFFF"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 xml:space="preserve">5.1. Vận chuyển kiện hàng vật liệu hạt nhân bằng phương tiện vận chuyển kín có khóa hoặc trong khoang chở hàng hoặc công-ten-nơ vận chuyển kín có khóa; kiện hàng phải được gắn chặt với phương tiện vận chuyển, khoang chở hàng hoặc công-ten-nơ vận chuyển; trường hợp kiện hàng có </w:t>
      </w:r>
      <w:r w:rsidRPr="00B539AF">
        <w:rPr>
          <w:rFonts w:ascii="Arial" w:hAnsi="Arial" w:cs="Arial"/>
          <w:color w:val="000000" w:themeColor="text1"/>
          <w:sz w:val="20"/>
          <w:szCs w:val="20"/>
        </w:rPr>
        <w:lastRenderedPageBreak/>
        <w:t>khối lượng lớn hơn 2000 kilogram đã được khóa hoặc niêm phong thì có thể vận chuyển bằng phương tiện vận chuyển hở.</w:t>
      </w:r>
    </w:p>
    <w:p w14:paraId="0DE31395"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5.2. Bố trí nhân viên bảo vệ tham gia quá trình vận chuyển để giám sát và ứng phó sự cố mất an ninh; phổ biến và giao bằng văn bản quy định trách nhiệm của từng nhân viên trong quá trình vận chuyển.</w:t>
      </w:r>
    </w:p>
    <w:p w14:paraId="5B72FE0A"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5.3. Thực hiện quy định tại các khoản 4.1, 4.2, 4.3, 4.4, 4.6, 4.7, 4.10, 4.11 và 4.12 Mục III.</w:t>
      </w:r>
    </w:p>
    <w:p w14:paraId="6588A756"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6.</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Trách nhiệm của tổ chức, cá nhân vận chuyển đối với vận chuyển vật liệu hạt nhân nhóm III</w:t>
      </w:r>
    </w:p>
    <w:p w14:paraId="4688890D"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Thực hiện quy định tại các khoản 4.1, 4.2, 4.3, 4.4, 4.7, 4.10 và 4.12 Mục III và các khoản 5.1 và 5.2 Mục III.</w:t>
      </w:r>
    </w:p>
    <w:p w14:paraId="7EFE8665"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7.</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Trách nhiệm của tổ chức, cá nhân nhận hàng</w:t>
      </w:r>
    </w:p>
    <w:p w14:paraId="0576C642"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7.1. Bảo đảm tiếp nhận hàng theo đúng kế hoạch đã được thông báo trước.</w:t>
      </w:r>
    </w:p>
    <w:p w14:paraId="38A0854E"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7.2. Kiểm tra tính toàn vẹn của kiện hàng, khóa và niêm phong trước khi nhận hàng và thông báo cho bên gửi hàng về việc đã nhận được hàng hoặc không nhận được ngay sau thời gian dự kiến.</w:t>
      </w:r>
    </w:p>
    <w:p w14:paraId="0126C513"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7.3. Áp dụng các biện pháp bảo đảm an ninh vật liệu hạt nhân theo quy định tại Thông tư này sau khi tiếp nhận hàng.</w:t>
      </w:r>
    </w:p>
    <w:p w14:paraId="4763252C"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7.4. Thông báo ngay cho bên gửi hàng và báo cáo Cục An toàn bức xạ và hạt nhân và Sở Khoa học và Công nghệ khi phát hiện kiện hàng nhận được không đúng hợp đồng vận chuyển về chủng loại, số lượng hoặc kiện hàng có dấu hiệu bị hư hỏng, bị tháo dỡ, mất niêm phong hoặc bị rò rỉ phóng xạ.</w:t>
      </w:r>
    </w:p>
    <w:p w14:paraId="4195D676" w14:textId="77777777" w:rsidR="007D7891"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7.5. Tham gia khắc phục hậu quả cùng với các bên liên quan khi sự cố mất an ninh xảy ra.</w:t>
      </w:r>
    </w:p>
    <w:p w14:paraId="2C514B21" w14:textId="77777777" w:rsidR="007D7891" w:rsidRDefault="007D7891" w:rsidP="007D7891">
      <w:pPr>
        <w:spacing w:after="0" w:line="240" w:lineRule="auto"/>
        <w:jc w:val="both"/>
        <w:rPr>
          <w:rFonts w:ascii="Arial" w:hAnsi="Arial" w:cs="Arial"/>
          <w:color w:val="000000" w:themeColor="text1"/>
          <w:sz w:val="20"/>
          <w:szCs w:val="20"/>
        </w:rPr>
      </w:pPr>
    </w:p>
    <w:p w14:paraId="45BBF7CC" w14:textId="77777777" w:rsidR="007D7891" w:rsidRDefault="007D7891" w:rsidP="007D7891">
      <w:pPr>
        <w:adjustRightInd w:val="0"/>
        <w:snapToGrid w:val="0"/>
        <w:spacing w:after="120" w:line="240" w:lineRule="auto"/>
        <w:ind w:firstLine="720"/>
        <w:jc w:val="both"/>
        <w:rPr>
          <w:rFonts w:ascii="Arial" w:hAnsi="Arial" w:cs="Arial"/>
          <w:color w:val="000000" w:themeColor="text1"/>
          <w:sz w:val="20"/>
          <w:szCs w:val="20"/>
          <w:vertAlign w:val="superscript"/>
        </w:rPr>
      </w:pPr>
      <w:r>
        <w:rPr>
          <w:rFonts w:ascii="Arial" w:hAnsi="Arial" w:cs="Arial"/>
          <w:color w:val="000000" w:themeColor="text1"/>
          <w:sz w:val="20"/>
          <w:szCs w:val="20"/>
          <w:vertAlign w:val="superscript"/>
        </w:rPr>
        <w:t>________________________________</w:t>
      </w:r>
    </w:p>
    <w:p w14:paraId="571E1989" w14:textId="77777777" w:rsidR="007D7891" w:rsidRPr="002770C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2770CF">
        <w:rPr>
          <w:rFonts w:ascii="Arial" w:hAnsi="Arial" w:cs="Arial"/>
          <w:color w:val="000000" w:themeColor="text1"/>
          <w:sz w:val="20"/>
          <w:szCs w:val="20"/>
          <w:vertAlign w:val="superscript"/>
        </w:rPr>
        <w:t xml:space="preserve">1 </w:t>
      </w:r>
      <w:r w:rsidRPr="002770CF">
        <w:rPr>
          <w:rFonts w:ascii="Arial" w:hAnsi="Arial" w:cs="Arial"/>
          <w:color w:val="000000" w:themeColor="text1"/>
          <w:sz w:val="20"/>
          <w:szCs w:val="20"/>
        </w:rPr>
        <w:t>Tất cả Plutoni ngoại trừ Plutoni</w:t>
      </w:r>
      <w:r>
        <w:rPr>
          <w:rFonts w:ascii="Arial" w:hAnsi="Arial" w:cs="Arial"/>
          <w:color w:val="000000" w:themeColor="text1"/>
          <w:sz w:val="20"/>
          <w:szCs w:val="20"/>
        </w:rPr>
        <w:t xml:space="preserve"> có hàm lượng Pu-238 vượt quá 80%.</w:t>
      </w:r>
    </w:p>
    <w:p w14:paraId="38C68119" w14:textId="77777777" w:rsidR="007D7891" w:rsidRPr="002770C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2770CF">
        <w:rPr>
          <w:rFonts w:ascii="Arial" w:hAnsi="Arial" w:cs="Arial"/>
          <w:color w:val="000000" w:themeColor="text1"/>
          <w:sz w:val="20"/>
          <w:szCs w:val="20"/>
          <w:vertAlign w:val="superscript"/>
        </w:rPr>
        <w:t xml:space="preserve">2 </w:t>
      </w:r>
      <w:r w:rsidRPr="002770CF">
        <w:rPr>
          <w:rFonts w:ascii="Arial" w:hAnsi="Arial" w:cs="Arial"/>
          <w:color w:val="000000" w:themeColor="text1"/>
          <w:sz w:val="20"/>
          <w:szCs w:val="20"/>
        </w:rPr>
        <w:t>Vật liệu chưa chiếu xạ tr</w:t>
      </w:r>
      <w:r>
        <w:rPr>
          <w:rFonts w:ascii="Arial" w:hAnsi="Arial" w:cs="Arial"/>
          <w:color w:val="000000" w:themeColor="text1"/>
          <w:sz w:val="20"/>
          <w:szCs w:val="20"/>
        </w:rPr>
        <w:t xml:space="preserve">ong lò phản ứng hoặc đã chiếu xạ trong lò phản ứng nhưng có mức phóng xạ </w:t>
      </w:r>
      <w:r>
        <w:rPr>
          <w:rFonts w:ascii="Arial Narrow" w:hAnsi="Arial Narrow" w:cs="Arial"/>
          <w:color w:val="000000" w:themeColor="text1"/>
          <w:sz w:val="20"/>
          <w:szCs w:val="20"/>
        </w:rPr>
        <w:t xml:space="preserve">≤ 100Gy/h tại </w:t>
      </w:r>
      <w:r>
        <w:rPr>
          <w:rFonts w:ascii="Arial" w:hAnsi="Arial" w:cs="Arial"/>
          <w:color w:val="000000" w:themeColor="text1"/>
          <w:sz w:val="20"/>
          <w:szCs w:val="20"/>
        </w:rPr>
        <w:t>vị trí 1 mét và không được che chắn.</w:t>
      </w:r>
    </w:p>
    <w:p w14:paraId="32537E3D" w14:textId="77777777" w:rsidR="007D7891" w:rsidRPr="002770CF" w:rsidRDefault="007D7891" w:rsidP="007D7891">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vertAlign w:val="superscript"/>
        </w:rPr>
        <w:t xml:space="preserve">3 </w:t>
      </w:r>
      <w:r>
        <w:rPr>
          <w:rFonts w:ascii="Arial" w:hAnsi="Arial" w:cs="Arial"/>
          <w:color w:val="000000" w:themeColor="text1"/>
          <w:sz w:val="20"/>
          <w:szCs w:val="20"/>
        </w:rPr>
        <w:t>Đối với các loại nhiên liệu khác có hàm lượng vật liệu hạt nhân nằm trong Nhóm I hoặc II trước khi chiếu xạ có thể được giảm xuống một nhóm với mức phóng xạ của nhiên liệu vượt quá 100 Gy/h tại khoảng cách 1 mét và không được che chắn.</w:t>
      </w:r>
    </w:p>
    <w:p w14:paraId="481EC20D" w14:textId="77777777" w:rsidR="007D7891" w:rsidRPr="002770C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2770CF">
        <w:rPr>
          <w:rFonts w:ascii="Arial" w:hAnsi="Arial" w:cs="Arial"/>
          <w:color w:val="000000" w:themeColor="text1"/>
          <w:sz w:val="20"/>
          <w:szCs w:val="20"/>
          <w:vertAlign w:val="superscript"/>
        </w:rPr>
        <w:t xml:space="preserve">4 </w:t>
      </w:r>
      <w:r w:rsidRPr="002770CF">
        <w:rPr>
          <w:rFonts w:ascii="Arial" w:hAnsi="Arial" w:cs="Arial"/>
          <w:color w:val="000000" w:themeColor="text1"/>
          <w:sz w:val="20"/>
          <w:szCs w:val="20"/>
        </w:rPr>
        <w:t>Khu vực hạn chế ra vào là</w:t>
      </w:r>
      <w:r>
        <w:rPr>
          <w:rFonts w:ascii="Arial" w:hAnsi="Arial" w:cs="Arial"/>
          <w:color w:val="000000" w:themeColor="text1"/>
          <w:sz w:val="20"/>
          <w:szCs w:val="20"/>
        </w:rPr>
        <w:t xml:space="preserve"> khu vực có cơ sở hạt nhân, vật liệu hạt nhân, trong đó việc ra vào được kiểm soát nhằm bảo đảm an ninh.</w:t>
      </w:r>
    </w:p>
    <w:p w14:paraId="5F074908" w14:textId="77777777" w:rsidR="007D7891" w:rsidRPr="002770C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2770CF">
        <w:rPr>
          <w:rFonts w:ascii="Arial" w:hAnsi="Arial" w:cs="Arial"/>
          <w:color w:val="000000" w:themeColor="text1"/>
          <w:sz w:val="20"/>
          <w:szCs w:val="20"/>
          <w:vertAlign w:val="superscript"/>
        </w:rPr>
        <w:t xml:space="preserve">5 </w:t>
      </w:r>
      <w:r w:rsidRPr="002770CF">
        <w:rPr>
          <w:rFonts w:ascii="Arial" w:hAnsi="Arial" w:cs="Arial"/>
          <w:color w:val="000000" w:themeColor="text1"/>
          <w:sz w:val="20"/>
          <w:szCs w:val="20"/>
        </w:rPr>
        <w:t>Khu vực được bảo vệ</w:t>
      </w:r>
      <w:r>
        <w:rPr>
          <w:rFonts w:ascii="Arial" w:hAnsi="Arial" w:cs="Arial"/>
          <w:color w:val="000000" w:themeColor="text1"/>
          <w:sz w:val="20"/>
          <w:szCs w:val="20"/>
        </w:rPr>
        <w:t xml:space="preserve"> là khu vực trong đó có vật liệu hạt nhân nhóm I, nhóm II hoặc khu vực trọng yếu, được bao quanh bởi rào cản vật lý; khu vực được bảo vệ nằm trong khu vực hạn chế ra vào. Trong đấy, Khu vực trọng yếu là khu vực trong đó có vật liệu hạt nhân, hệ thống hoặc thiết bị mà việc phá hoại chúng có thể trực tiếp hoặc gián tiếp dẫn tới hậu quả phóng xạ; khu vực trọng yếu nằm trong khu vực được bảo vệ của cơ sở hạt nhân.</w:t>
      </w:r>
    </w:p>
    <w:p w14:paraId="3589AFB8" w14:textId="77777777" w:rsidR="007D7891" w:rsidRDefault="007D7891" w:rsidP="007D7891">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vertAlign w:val="superscript"/>
        </w:rPr>
        <w:t xml:space="preserve">6 </w:t>
      </w:r>
      <w:r>
        <w:rPr>
          <w:rFonts w:ascii="Arial" w:hAnsi="Arial" w:cs="Arial"/>
          <w:color w:val="000000" w:themeColor="text1"/>
          <w:sz w:val="20"/>
          <w:szCs w:val="20"/>
        </w:rPr>
        <w:t>Khu vực kiểm soát đặc biệt là khu vực nằm trong khu vực được bảo vệ, nơi có sử dụng hoặc lưu giữ vật liệu hạt nhân nhóm I.</w:t>
      </w:r>
    </w:p>
    <w:p w14:paraId="7E26EA53" w14:textId="77777777" w:rsidR="007D7891" w:rsidRDefault="007D7891" w:rsidP="007D7891">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vertAlign w:val="superscript"/>
        </w:rPr>
        <w:t xml:space="preserve">7 </w:t>
      </w:r>
      <w:r>
        <w:rPr>
          <w:rFonts w:ascii="Arial" w:hAnsi="Arial" w:cs="Arial"/>
          <w:color w:val="000000" w:themeColor="text1"/>
          <w:sz w:val="20"/>
          <w:szCs w:val="20"/>
        </w:rPr>
        <w:t>Yêu cầu này áp dụng cho cả vận chuyển quá cảnh.</w:t>
      </w:r>
    </w:p>
    <w:p w14:paraId="35F8731B" w14:textId="77777777" w:rsidR="007D7891" w:rsidRDefault="007D7891" w:rsidP="007D7891">
      <w:pPr>
        <w:rPr>
          <w:rFonts w:ascii="Arial" w:hAnsi="Arial" w:cs="Arial"/>
          <w:color w:val="000000" w:themeColor="text1"/>
          <w:sz w:val="20"/>
          <w:szCs w:val="20"/>
        </w:rPr>
      </w:pPr>
      <w:r>
        <w:rPr>
          <w:rFonts w:ascii="Arial" w:hAnsi="Arial" w:cs="Arial"/>
          <w:color w:val="000000" w:themeColor="text1"/>
          <w:sz w:val="20"/>
          <w:szCs w:val="20"/>
        </w:rPr>
        <w:br w:type="page"/>
      </w:r>
    </w:p>
    <w:p w14:paraId="17649D84" w14:textId="77777777" w:rsidR="007D7891" w:rsidRPr="00B539AF" w:rsidRDefault="007D7891" w:rsidP="007D7891">
      <w:pPr>
        <w:spacing w:after="0" w:line="240" w:lineRule="auto"/>
        <w:jc w:val="center"/>
        <w:rPr>
          <w:rFonts w:ascii="Arial" w:hAnsi="Arial" w:cs="Arial"/>
          <w:color w:val="000000" w:themeColor="text1"/>
          <w:sz w:val="20"/>
          <w:szCs w:val="20"/>
        </w:rPr>
      </w:pPr>
      <w:r w:rsidRPr="00B539AF">
        <w:rPr>
          <w:rFonts w:ascii="Arial" w:hAnsi="Arial" w:cs="Arial"/>
          <w:b/>
          <w:color w:val="000000" w:themeColor="text1"/>
          <w:sz w:val="20"/>
          <w:szCs w:val="20"/>
        </w:rPr>
        <w:lastRenderedPageBreak/>
        <w:t>Phụ lục V</w:t>
      </w:r>
    </w:p>
    <w:p w14:paraId="09FB881B" w14:textId="77777777" w:rsidR="007D7891" w:rsidRPr="00B539AF" w:rsidRDefault="007D7891" w:rsidP="007D7891">
      <w:pPr>
        <w:spacing w:after="0" w:line="240" w:lineRule="auto"/>
        <w:jc w:val="center"/>
        <w:rPr>
          <w:rFonts w:ascii="Arial" w:hAnsi="Arial" w:cs="Arial"/>
          <w:color w:val="000000" w:themeColor="text1"/>
          <w:sz w:val="20"/>
          <w:szCs w:val="20"/>
        </w:rPr>
      </w:pPr>
      <w:r w:rsidRPr="00B539AF">
        <w:rPr>
          <w:rFonts w:ascii="Arial" w:hAnsi="Arial" w:cs="Arial"/>
          <w:b/>
          <w:color w:val="000000" w:themeColor="text1"/>
          <w:sz w:val="20"/>
          <w:szCs w:val="20"/>
        </w:rPr>
        <w:t>YÊU CẦU BẢO ĐẢM AN NINH ĐỐI VỚI NGUỒN PHÓNG XẠ</w:t>
      </w:r>
    </w:p>
    <w:p w14:paraId="11A11B4D" w14:textId="77777777" w:rsidR="007D7891" w:rsidRDefault="007D7891" w:rsidP="007D7891">
      <w:pPr>
        <w:spacing w:after="0" w:line="240" w:lineRule="auto"/>
        <w:jc w:val="center"/>
        <w:rPr>
          <w:rFonts w:ascii="Arial" w:hAnsi="Arial" w:cs="Arial"/>
          <w:i/>
          <w:color w:val="000000" w:themeColor="text1"/>
          <w:sz w:val="20"/>
          <w:szCs w:val="20"/>
        </w:rPr>
      </w:pPr>
      <w:r w:rsidRPr="00B539AF">
        <w:rPr>
          <w:rFonts w:ascii="Arial" w:hAnsi="Arial" w:cs="Arial"/>
          <w:i/>
          <w:color w:val="000000" w:themeColor="text1"/>
          <w:sz w:val="20"/>
          <w:szCs w:val="20"/>
        </w:rPr>
        <w:t>(Kèm theo Nghị định số 332/2025/NĐ-CP</w:t>
      </w:r>
      <w:r>
        <w:rPr>
          <w:rFonts w:ascii="Arial" w:hAnsi="Arial" w:cs="Arial"/>
          <w:i/>
          <w:color w:val="000000" w:themeColor="text1"/>
          <w:sz w:val="20"/>
          <w:szCs w:val="20"/>
        </w:rPr>
        <w:br/>
      </w:r>
      <w:r w:rsidRPr="00B539AF">
        <w:rPr>
          <w:rFonts w:ascii="Arial" w:hAnsi="Arial" w:cs="Arial"/>
          <w:i/>
          <w:color w:val="000000" w:themeColor="text1"/>
          <w:sz w:val="20"/>
          <w:szCs w:val="20"/>
        </w:rPr>
        <w:t>ngày 18 tháng 12 năm 2025 của Chính phủ)</w:t>
      </w:r>
    </w:p>
    <w:p w14:paraId="6CA101E2" w14:textId="77777777" w:rsidR="007D7891" w:rsidRDefault="007D7891" w:rsidP="007D7891">
      <w:pPr>
        <w:spacing w:after="0" w:line="240" w:lineRule="auto"/>
        <w:rPr>
          <w:rFonts w:ascii="Arial" w:hAnsi="Arial" w:cs="Arial"/>
          <w:color w:val="000000" w:themeColor="text1"/>
          <w:sz w:val="20"/>
          <w:szCs w:val="20"/>
        </w:rPr>
      </w:pPr>
    </w:p>
    <w:p w14:paraId="77D21BAE"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b/>
          <w:color w:val="000000" w:themeColor="text1"/>
          <w:sz w:val="20"/>
          <w:szCs w:val="20"/>
        </w:rPr>
        <w:t>I</w:t>
      </w:r>
      <w:r w:rsidRPr="00B539AF">
        <w:rPr>
          <w:rFonts w:ascii="Arial" w:hAnsi="Arial" w:cs="Arial"/>
          <w:b/>
          <w:color w:val="000000" w:themeColor="text1"/>
          <w:sz w:val="20"/>
          <w:szCs w:val="20"/>
        </w:rPr>
        <w:t>. Yêu cầu bảo đảm an ninh nguồn phóng xạ mứ</w:t>
      </w:r>
      <w:r>
        <w:rPr>
          <w:rFonts w:ascii="Arial" w:hAnsi="Arial" w:cs="Arial"/>
          <w:b/>
          <w:color w:val="000000" w:themeColor="text1"/>
          <w:sz w:val="20"/>
          <w:szCs w:val="20"/>
        </w:rPr>
        <w:t>c an ninh A</w:t>
      </w:r>
    </w:p>
    <w:p w14:paraId="527CE7A8"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1. Đối với sử dụng nguồn phóng xạ</w:t>
      </w:r>
    </w:p>
    <w:p w14:paraId="1CD00534"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a) Có văn bản quy định trách nhiệm, quyền hạn của lực lượng bảo vệ và của từng đơn vị, cá nhân liên quan đến việc bảo đảm an ninh nguồn phóng xạ;</w:t>
      </w:r>
    </w:p>
    <w:p w14:paraId="73646851"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b) Có quy trình quản lý khóa và chìa khóa, quy trình kiểm đếm nguồn phóng xạ hàng ngày;</w:t>
      </w:r>
    </w:p>
    <w:p w14:paraId="6E02CFC1"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c) Có thiết bị để phát hiện, báo động việc tiếp cận trái phép tại các lối vào, ra phòng đặt nguồn phóng xạ;</w:t>
      </w:r>
    </w:p>
    <w:p w14:paraId="7CE90157"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d) Có thiết bị để ghi nhận và lưu giữ hình ảnh việc tiếp cận trái phép tại các lối tiếp cận phòng đặt nguồn phóng xạ, phòng điều khiển nguồn, phòng điều khiển hệ thống an ninh, bể xử lý nước cho bể chứa nước bảo quản nguồn phóng xạ;</w:t>
      </w:r>
    </w:p>
    <w:p w14:paraId="11E56BE8"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đ) Có khóa cho các cửa lối ra vào phòng đặt nguồn phóng xạ, phòng điều khiển nguồn, phòng điều khiển hệ thống an ninh, bể xử lý nước cho bể chứa nước bảo quản nguồn phóng xạ.</w:t>
      </w:r>
    </w:p>
    <w:p w14:paraId="29695C27"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2. Đối với lưu giữ nguồn phóng xạ</w:t>
      </w:r>
    </w:p>
    <w:p w14:paraId="4A0118D6"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a) Đáp ứng các yêu cầu quy định tại khoản 1 Mục này;</w:t>
      </w:r>
    </w:p>
    <w:p w14:paraId="2722AD53"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b) Có nơi riêng biệt để lưu giữ nguồn phóng xạ;</w:t>
      </w:r>
    </w:p>
    <w:p w14:paraId="78600BFC"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c) Có sổ theo dõi việc nhập và xuất nguồn phóng xạ;</w:t>
      </w:r>
    </w:p>
    <w:p w14:paraId="17B8C3A7"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d) Cất giữ nguồn phóng xạ trong thiết bị chứa nguồn hoặc bình bảo vệ có khóa và áp dụng các biện pháp để hạn chế khả năng di dời nguồn phóng xạ.</w:t>
      </w:r>
    </w:p>
    <w:p w14:paraId="26368FF2"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II. Yêu cầu bảo đảm an ninh nguồn phóng xạ mức an ninh B</w:t>
      </w:r>
    </w:p>
    <w:p w14:paraId="163D0C2F"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1. Sử dụng nguồn phóng xạ đặt cố định và nguồn phóng xạ sử dụng trong xạ trị áp sát liều cao/trung bình</w:t>
      </w:r>
    </w:p>
    <w:p w14:paraId="3F0935AD"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a) Đáp ứng các yêu cầu quy định tại điểm a khoản 1 mục I;</w:t>
      </w:r>
    </w:p>
    <w:p w14:paraId="5F5CF614"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b) Có quy trình quản lý khóa và chìa khóa, quy trình kiểm đếm nguồn phóng xạ hàng tuần;</w:t>
      </w:r>
    </w:p>
    <w:p w14:paraId="0C593B01"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c) Có thiết bị để ghi nhận và lưu giữ hình ảnh việc tiếp cận trái phép tại các lối tiếp cận phòng đặt nguồn phóng xạ;</w:t>
      </w:r>
    </w:p>
    <w:p w14:paraId="563951C1"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d) Có khóa cho các cửa lối ra vào phòng đặt nguồn phóng xạ.</w:t>
      </w:r>
    </w:p>
    <w:p w14:paraId="70024263"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2. Sử dụng nguồn phóng xạ di động</w:t>
      </w:r>
    </w:p>
    <w:p w14:paraId="21B9B1AC"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a) Quy định trách nhiệm, quyền hạn của từng đơn vị, cá nhân liên quan đến việc bảo đảm an ninh nguồn phóng xạ;</w:t>
      </w:r>
    </w:p>
    <w:p w14:paraId="6BE1E7ED"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b) Có rào chắn, biển cảnh báo cho khu vực tiến hành công việc bức xạ;</w:t>
      </w:r>
    </w:p>
    <w:p w14:paraId="548B6422"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c) Có nơi cất giữ nguồn phóng xạ trong thời gian không sử dụng, lắp khóa tại các điểm có thể tiếp cận vào nơi đặt nguồn; có quy trình quản lý khóa và chìa khoá;</w:t>
      </w:r>
    </w:p>
    <w:p w14:paraId="028D6211"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d) Có nhật ký sử dụng nguồn phóng xạ, bao gồm thông tin về: mục đích sử dụng, địa điểm sử dụng, người sử dụng và thời gian sử dụng nguồn phóng xạ; địa điểm và thời gian cất giữ nguồn phóng xạ;</w:t>
      </w:r>
    </w:p>
    <w:p w14:paraId="04F7E75E"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đ) Có quy trình bàn giao nguồn phóng xạ giữa các bộ phận trong cơ sở;</w:t>
      </w:r>
    </w:p>
    <w:p w14:paraId="3573B5AD"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e) Có quy trình kiểm đếm</w:t>
      </w:r>
      <w:r>
        <w:rPr>
          <w:rFonts w:ascii="Arial" w:hAnsi="Arial" w:cs="Arial"/>
          <w:color w:val="000000" w:themeColor="text1"/>
          <w:sz w:val="20"/>
          <w:szCs w:val="20"/>
          <w:vertAlign w:val="superscript"/>
        </w:rPr>
        <w:t>1</w:t>
      </w:r>
      <w:r w:rsidRPr="00B539AF">
        <w:rPr>
          <w:rFonts w:ascii="Arial" w:hAnsi="Arial" w:cs="Arial"/>
          <w:color w:val="000000" w:themeColor="text1"/>
          <w:sz w:val="20"/>
          <w:szCs w:val="20"/>
        </w:rPr>
        <w:t xml:space="preserve"> sau mỗi ca làm việc và định kỳ hàng tuần.</w:t>
      </w:r>
    </w:p>
    <w:p w14:paraId="330D84FB"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3. Lưu giữ nguồn phóng xạ</w:t>
      </w:r>
    </w:p>
    <w:p w14:paraId="28B36541"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a) Đáp ứng các yêu cầu quy định tại các điểm b, c và d khoản 2 mục này;</w:t>
      </w:r>
    </w:p>
    <w:p w14:paraId="054040D0"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b) Đáp ứng các yêu cầu quy định tại các điểm a, b và c khoản 1 mục này.</w:t>
      </w:r>
    </w:p>
    <w:p w14:paraId="0D032902"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III.</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Yêu cầu bảo đảm an ninh nguồn phóng xạ mức an ninh C</w:t>
      </w:r>
    </w:p>
    <w:p w14:paraId="4D48E31B"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lastRenderedPageBreak/>
        <w:t>1. Sử dụng nguồn phóng xạ cố định</w:t>
      </w:r>
    </w:p>
    <w:p w14:paraId="003D5130"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a) Quy định trách nhiệm, quyền hạn của từng đơn vị, cá nhân liên quan đến việc bảo đảm an ninh nguồn phóng xạ;</w:t>
      </w:r>
    </w:p>
    <w:p w14:paraId="4B6051C3"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b) Có biện pháp ngăn chặn việc di dời trái phép nguồn phóng xạ;</w:t>
      </w:r>
    </w:p>
    <w:p w14:paraId="492D8FF1"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c) Có quy trình kiểm đếm định kỳ hàng tháng.</w:t>
      </w:r>
    </w:p>
    <w:p w14:paraId="73F7DA34"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2. Sử dụng nguồn phóng xạ di động</w:t>
      </w:r>
    </w:p>
    <w:p w14:paraId="067AEBF0"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a) Đáp ứng các yêu cầu quy định tại các điểm a, b, c, d và đ khoản 2 mục II;</w:t>
      </w:r>
    </w:p>
    <w:p w14:paraId="34BA1128"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b) Có quy trình kiểm đếm sau mỗi ca làm việc và định kỳ hàng tháng.</w:t>
      </w:r>
    </w:p>
    <w:p w14:paraId="6131037F"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3. Lưu giữ nguồn phóng xạ</w:t>
      </w:r>
    </w:p>
    <w:p w14:paraId="3060026B"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a) Quy định trách nhiệm, quyền hạn của từng đơn vị, cá nhân liên quan đến việc bảo đảm an ninh nguồn phóng xạ;</w:t>
      </w:r>
    </w:p>
    <w:p w14:paraId="6E499032"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b) Có quy trình kiểm đếm định kỳ hàng tháng.</w:t>
      </w:r>
    </w:p>
    <w:p w14:paraId="172DB964"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IV.</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Yêu cầu bảo đảm an ninh nguồn phóng xạ mức an ninh D</w:t>
      </w:r>
    </w:p>
    <w:p w14:paraId="502DE21B"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1. Quy định trách nhiệm, quyền hạn của từng đơn vị, cá nhân liên quan đến việc bảo đảm an ninh nguồn phóng xạ.</w:t>
      </w:r>
    </w:p>
    <w:p w14:paraId="0B48092B"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2. Có quy trình kiểm đếm định kỳ hàng quý.</w:t>
      </w:r>
    </w:p>
    <w:p w14:paraId="6594648D" w14:textId="77777777" w:rsidR="007D7891" w:rsidRPr="002826C5" w:rsidRDefault="007D7891" w:rsidP="007D7891">
      <w:pPr>
        <w:adjustRightInd w:val="0"/>
        <w:snapToGrid w:val="0"/>
        <w:spacing w:after="120" w:line="240" w:lineRule="auto"/>
        <w:ind w:firstLine="720"/>
        <w:jc w:val="both"/>
        <w:rPr>
          <w:rFonts w:ascii="Arial" w:hAnsi="Arial" w:cs="Arial"/>
          <w:color w:val="000000" w:themeColor="text1"/>
          <w:sz w:val="20"/>
          <w:szCs w:val="20"/>
          <w:vertAlign w:val="superscript"/>
        </w:rPr>
      </w:pPr>
      <w:r w:rsidRPr="00B539AF">
        <w:rPr>
          <w:rFonts w:ascii="Arial" w:hAnsi="Arial" w:cs="Arial"/>
          <w:b/>
          <w:color w:val="000000" w:themeColor="text1"/>
          <w:sz w:val="20"/>
          <w:szCs w:val="20"/>
        </w:rPr>
        <w:t>V.</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Yêu cầu bảo đảm an ninh đối với vận chuyển nguồn phóng xạ bằng đường bộ, đường sắt và đường thủy nội địa</w:t>
      </w:r>
      <w:r>
        <w:rPr>
          <w:rFonts w:ascii="Arial" w:hAnsi="Arial" w:cs="Arial"/>
          <w:b/>
          <w:color w:val="000000" w:themeColor="text1"/>
          <w:sz w:val="20"/>
          <w:szCs w:val="20"/>
          <w:vertAlign w:val="superscript"/>
        </w:rPr>
        <w:t>2</w:t>
      </w:r>
    </w:p>
    <w:p w14:paraId="08E25C54"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1. Quy định trách nhiệm, quyền hạn của từng cá nhân thuộc các tổ chức gửi hàng, vận chuyển hàng và nhận hàng trong việc bảo đảm an ninh nguồn phóng xạ.</w:t>
      </w:r>
    </w:p>
    <w:p w14:paraId="6EFCB397"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2. Có biện pháp để cố định kiện hàng với phương tiện vận chuyển, ngăn chặn việc di dời trái phép.</w:t>
      </w:r>
    </w:p>
    <w:p w14:paraId="6F82A715" w14:textId="77777777" w:rsidR="007D7891"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3. Trường hợp vận chuyển nguồn phóng xạ thuộc mức an ninh A, phải có lực lượng công an tham gia đi cùng chuyến hàng để có được quyền ưu tiên khi lưu thông trên đường và sẵn sàng ứng phó với các trường hợp mất an ninh đối với kiện hàng vận chuyển.</w:t>
      </w:r>
    </w:p>
    <w:p w14:paraId="0250BAF5" w14:textId="77777777" w:rsidR="007D7891" w:rsidRDefault="007D7891" w:rsidP="007D7891">
      <w:pPr>
        <w:spacing w:after="0" w:line="240" w:lineRule="auto"/>
        <w:jc w:val="both"/>
        <w:rPr>
          <w:rFonts w:ascii="Arial" w:hAnsi="Arial" w:cs="Arial"/>
          <w:color w:val="000000" w:themeColor="text1"/>
          <w:sz w:val="20"/>
          <w:szCs w:val="20"/>
        </w:rPr>
      </w:pPr>
    </w:p>
    <w:p w14:paraId="6E20F2E3" w14:textId="77777777" w:rsidR="007D7891" w:rsidRDefault="007D7891" w:rsidP="007D7891">
      <w:pPr>
        <w:adjustRightInd w:val="0"/>
        <w:snapToGrid w:val="0"/>
        <w:spacing w:after="120" w:line="240" w:lineRule="auto"/>
        <w:ind w:firstLine="720"/>
        <w:jc w:val="both"/>
        <w:rPr>
          <w:rFonts w:ascii="Arial" w:hAnsi="Arial" w:cs="Arial"/>
          <w:color w:val="000000" w:themeColor="text1"/>
          <w:sz w:val="20"/>
          <w:szCs w:val="20"/>
          <w:vertAlign w:val="superscript"/>
        </w:rPr>
      </w:pPr>
      <w:r>
        <w:rPr>
          <w:rFonts w:ascii="Arial" w:hAnsi="Arial" w:cs="Arial"/>
          <w:color w:val="000000" w:themeColor="text1"/>
          <w:sz w:val="20"/>
          <w:szCs w:val="20"/>
          <w:vertAlign w:val="superscript"/>
        </w:rPr>
        <w:t>_______________________________</w:t>
      </w:r>
    </w:p>
    <w:p w14:paraId="0112DCEA" w14:textId="77777777" w:rsidR="007D7891"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2826C5">
        <w:rPr>
          <w:rFonts w:ascii="Arial" w:hAnsi="Arial" w:cs="Arial"/>
          <w:color w:val="000000" w:themeColor="text1"/>
          <w:sz w:val="20"/>
          <w:szCs w:val="20"/>
          <w:vertAlign w:val="superscript"/>
        </w:rPr>
        <w:t xml:space="preserve">1 </w:t>
      </w:r>
      <w:r w:rsidRPr="002826C5">
        <w:rPr>
          <w:rFonts w:ascii="Arial" w:hAnsi="Arial" w:cs="Arial"/>
          <w:color w:val="000000" w:themeColor="text1"/>
          <w:sz w:val="20"/>
          <w:szCs w:val="20"/>
        </w:rPr>
        <w:t>Kiểm đếm là việc kiểm tra xác nhậ</w:t>
      </w:r>
      <w:r>
        <w:rPr>
          <w:rFonts w:ascii="Arial" w:hAnsi="Arial" w:cs="Arial"/>
          <w:color w:val="000000" w:themeColor="text1"/>
          <w:sz w:val="20"/>
          <w:szCs w:val="20"/>
        </w:rPr>
        <w:t>n sự tồn tại và số lượng của nguồn phóng xạ tại nơi đặt nguồn bằng mắt thường hoặc bằng cách sử dụng thiết bị đo bức xạ thích hợp hoặc bằng biện pháp kiểm tra gián tiếp khác.</w:t>
      </w:r>
    </w:p>
    <w:p w14:paraId="4BB1BD85" w14:textId="77777777" w:rsidR="007D7891" w:rsidRPr="002826C5" w:rsidRDefault="007D7891" w:rsidP="007D7891">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vertAlign w:val="superscript"/>
        </w:rPr>
        <w:t xml:space="preserve">2 </w:t>
      </w:r>
      <w:r>
        <w:rPr>
          <w:rFonts w:ascii="Arial" w:hAnsi="Arial" w:cs="Arial"/>
          <w:color w:val="000000" w:themeColor="text1"/>
          <w:sz w:val="20"/>
          <w:szCs w:val="20"/>
        </w:rPr>
        <w:t>Yêu cầu này áp dụng cho cả vận chuyển quá cảnh.</w:t>
      </w:r>
    </w:p>
    <w:p w14:paraId="7CC08037" w14:textId="77777777" w:rsidR="007D7891" w:rsidRDefault="007D7891" w:rsidP="007D7891">
      <w:pPr>
        <w:rPr>
          <w:rFonts w:ascii="Arial" w:hAnsi="Arial" w:cs="Arial"/>
          <w:b/>
          <w:color w:val="000000" w:themeColor="text1"/>
          <w:sz w:val="20"/>
          <w:szCs w:val="20"/>
        </w:rPr>
      </w:pPr>
      <w:r>
        <w:rPr>
          <w:rFonts w:ascii="Arial" w:hAnsi="Arial" w:cs="Arial"/>
          <w:b/>
          <w:color w:val="000000" w:themeColor="text1"/>
          <w:sz w:val="20"/>
          <w:szCs w:val="20"/>
        </w:rPr>
        <w:br w:type="page"/>
      </w:r>
    </w:p>
    <w:p w14:paraId="0003AEAD" w14:textId="77777777" w:rsidR="007D7891" w:rsidRPr="00B539AF" w:rsidRDefault="007D7891" w:rsidP="007D7891">
      <w:pPr>
        <w:spacing w:after="0" w:line="240" w:lineRule="auto"/>
        <w:jc w:val="center"/>
        <w:rPr>
          <w:rFonts w:ascii="Arial" w:hAnsi="Arial" w:cs="Arial"/>
          <w:color w:val="000000" w:themeColor="text1"/>
          <w:sz w:val="20"/>
          <w:szCs w:val="20"/>
        </w:rPr>
      </w:pPr>
      <w:r w:rsidRPr="00B539AF">
        <w:rPr>
          <w:rFonts w:ascii="Arial" w:hAnsi="Arial" w:cs="Arial"/>
          <w:b/>
          <w:color w:val="000000" w:themeColor="text1"/>
          <w:sz w:val="20"/>
          <w:szCs w:val="20"/>
        </w:rPr>
        <w:lastRenderedPageBreak/>
        <w:t>Phụ lục VI</w:t>
      </w:r>
    </w:p>
    <w:p w14:paraId="2850DD85" w14:textId="77777777" w:rsidR="007D7891" w:rsidRPr="00B539AF" w:rsidRDefault="007D7891" w:rsidP="007D7891">
      <w:pPr>
        <w:spacing w:after="0" w:line="240" w:lineRule="auto"/>
        <w:jc w:val="center"/>
        <w:rPr>
          <w:rFonts w:ascii="Arial" w:hAnsi="Arial" w:cs="Arial"/>
          <w:color w:val="000000" w:themeColor="text1"/>
          <w:sz w:val="20"/>
          <w:szCs w:val="20"/>
        </w:rPr>
      </w:pPr>
      <w:r w:rsidRPr="00B539AF">
        <w:rPr>
          <w:rFonts w:ascii="Arial" w:hAnsi="Arial" w:cs="Arial"/>
          <w:b/>
          <w:color w:val="000000" w:themeColor="text1"/>
          <w:sz w:val="20"/>
          <w:szCs w:val="20"/>
        </w:rPr>
        <w:t>NỘI DUNG KẾ HOẠCH ỨNG PHÓ SỰ CỐ BỨC XẠ CẤP CƠ SỞ</w:t>
      </w:r>
    </w:p>
    <w:p w14:paraId="414EF369" w14:textId="77777777" w:rsidR="007D7891" w:rsidRDefault="007D7891" w:rsidP="007D7891">
      <w:pPr>
        <w:spacing w:after="0" w:line="240" w:lineRule="auto"/>
        <w:jc w:val="center"/>
        <w:rPr>
          <w:rFonts w:ascii="Arial" w:hAnsi="Arial" w:cs="Arial"/>
          <w:i/>
          <w:color w:val="000000" w:themeColor="text1"/>
          <w:sz w:val="20"/>
          <w:szCs w:val="20"/>
        </w:rPr>
      </w:pPr>
      <w:r w:rsidRPr="00B539AF">
        <w:rPr>
          <w:rFonts w:ascii="Arial" w:hAnsi="Arial" w:cs="Arial"/>
          <w:i/>
          <w:color w:val="000000" w:themeColor="text1"/>
          <w:sz w:val="20"/>
          <w:szCs w:val="20"/>
        </w:rPr>
        <w:t>(Kèm theo Nghị định số 332/2025/NĐ-CP</w:t>
      </w:r>
      <w:r>
        <w:rPr>
          <w:rFonts w:ascii="Arial" w:hAnsi="Arial" w:cs="Arial"/>
          <w:i/>
          <w:color w:val="000000" w:themeColor="text1"/>
          <w:sz w:val="20"/>
          <w:szCs w:val="20"/>
        </w:rPr>
        <w:br/>
      </w:r>
      <w:r w:rsidRPr="00B539AF">
        <w:rPr>
          <w:rFonts w:ascii="Arial" w:hAnsi="Arial" w:cs="Arial"/>
          <w:i/>
          <w:color w:val="000000" w:themeColor="text1"/>
          <w:sz w:val="20"/>
          <w:szCs w:val="20"/>
        </w:rPr>
        <w:t>ngày 18 tháng 12 năm 2025 của Chính phủ)</w:t>
      </w:r>
    </w:p>
    <w:p w14:paraId="0CDCDE60" w14:textId="77777777" w:rsidR="007D7891" w:rsidRDefault="007D7891" w:rsidP="007D7891">
      <w:pPr>
        <w:spacing w:after="0" w:line="240" w:lineRule="auto"/>
        <w:rPr>
          <w:rFonts w:ascii="Arial" w:hAnsi="Arial" w:cs="Arial"/>
          <w:color w:val="000000" w:themeColor="text1"/>
          <w:sz w:val="20"/>
          <w:szCs w:val="20"/>
        </w:rPr>
      </w:pPr>
    </w:p>
    <w:p w14:paraId="104BAECB" w14:textId="77777777" w:rsidR="007D7891" w:rsidRPr="00B16D7D" w:rsidRDefault="007D7891" w:rsidP="007D7891">
      <w:pPr>
        <w:spacing w:after="0" w:line="240" w:lineRule="auto"/>
        <w:jc w:val="center"/>
        <w:rPr>
          <w:rFonts w:ascii="Arial" w:hAnsi="Arial" w:cs="Arial"/>
          <w:b/>
          <w:color w:val="000000" w:themeColor="text1"/>
          <w:sz w:val="20"/>
          <w:szCs w:val="20"/>
        </w:rPr>
      </w:pPr>
      <w:r w:rsidRPr="00B16D7D">
        <w:rPr>
          <w:rFonts w:ascii="Arial" w:hAnsi="Arial" w:cs="Arial"/>
          <w:b/>
          <w:color w:val="000000" w:themeColor="text1"/>
          <w:sz w:val="20"/>
          <w:szCs w:val="20"/>
        </w:rPr>
        <w:t>A. NỘI DUNG KẾ HOẠCH ỨNG PHÓ SỰ CỐ BỨC XẠ</w:t>
      </w:r>
      <w:r w:rsidRPr="00B16D7D">
        <w:rPr>
          <w:rFonts w:ascii="Arial" w:hAnsi="Arial" w:cs="Arial"/>
          <w:b/>
          <w:color w:val="000000" w:themeColor="text1"/>
          <w:sz w:val="20"/>
          <w:szCs w:val="20"/>
        </w:rPr>
        <w:br/>
        <w:t xml:space="preserve"> TRONG TRƯỜNG HỢP PHẢI ĐỀ NGHỊ PHÊ DUYỆT</w:t>
      </w:r>
    </w:p>
    <w:p w14:paraId="427D51C6" w14:textId="77777777" w:rsidR="007D7891" w:rsidRPr="00B16D7D" w:rsidRDefault="007D7891" w:rsidP="007D7891">
      <w:pPr>
        <w:spacing w:after="0" w:line="240" w:lineRule="auto"/>
        <w:rPr>
          <w:rFonts w:ascii="Arial" w:hAnsi="Arial" w:cs="Arial"/>
          <w:b/>
          <w:color w:val="000000" w:themeColor="text1"/>
          <w:sz w:val="20"/>
          <w:szCs w:val="20"/>
        </w:rPr>
      </w:pPr>
    </w:p>
    <w:p w14:paraId="5CB70354"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I.</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Kế hoạch ứng phó sự cố đối với tổ chức, cá nhân tiến hành công việc bức xạ (trừ các kế hoạch ứng phó sự cố nêu tại Mục II, Mục III)</w:t>
      </w:r>
    </w:p>
    <w:p w14:paraId="740784A8"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1. Căn cứ pháp lý, phạm vi điều chỉnh và đối tượng áp dụng của bản kế hoạch ứng phó sự cố; giải thích khái niệm, thuật ngữ được dùng trong kế hoạch ứng phó sự cố.</w:t>
      </w:r>
    </w:p>
    <w:p w14:paraId="5F790462"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2. Mô tả loại hình công việc bức xạ của cơ sở; phân tích nguy cơ và xác định các tình huống sự cố, hậu quả có thể xảy ra.</w:t>
      </w:r>
    </w:p>
    <w:p w14:paraId="40AA1E69"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3. Sơ đồ tổ chức ứng phó sự cố tại cơ sở; trách nhiệm của tổ chức, cá nhân liên quan và nguồn lực phục vụ ứng phó sự cố.</w:t>
      </w:r>
    </w:p>
    <w:p w14:paraId="595D70D1"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4. Kịch bản ứng phó cho từng tình huống sự cố có thể xảy ra, gồm các nội dung sau đây:</w:t>
      </w:r>
    </w:p>
    <w:p w14:paraId="70BDF77C"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a) Tiếp nhận và xử lý thông tin sự cố: Quy trình tiếp nhận và xử lý thông tin; hướng dẫn bảo vệ công chúng và hạn chế sự lan rộng của sự cố, xác định mức độ huy động nguồn lực ứng phó ban đầu;</w:t>
      </w:r>
    </w:p>
    <w:p w14:paraId="42CC5006"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b) Thông báo cho các tổ chức, cá nhân tham gia ứng phó sự cố: Quy trình thông báo tới các tổ chức, cá nhân tham gia ứng phó sự cố; Quy định người chịu trách nhiệm chỉ huy ứng phó sự cố tại hiện trường;</w:t>
      </w:r>
    </w:p>
    <w:p w14:paraId="3326D950"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c) Huy động nguồn lực và triển khai ứng phó: Quy định trách nhiệm huy động và triển khai nguồn lực ứng phó sự cố;</w:t>
      </w:r>
    </w:p>
    <w:p w14:paraId="746B9173"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d) Tiến hành các biện pháp can thiệp tại hiện trường: Sơ tán người dân khi cần thiết, tiến hành phân loại người nhiễm bẩn phóng xạ và tiến hành tẩy xạ tại chỗ, thu hồi nguồn phóng xạ hoặc tẩy xạ, bảo vệ nhân viên ứng phó và người dân, cấp cứu và điều trị cho nạn nhân...; yêu cầu hỗ trợ ứng phó;</w:t>
      </w:r>
    </w:p>
    <w:p w14:paraId="5DB7DC3E"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đ) Kết thúc hoạt động ứng phó và chuẩn bị kế hoạch khắc phục dài hạn: Cách thức ra quyết định kết thúc sự cố và thông báo cho người dân về quyết định đó; xác định tiêu chí và lập kế hoạch về kiểm soát phóng xạ, khắc phục hậu quả môi trường, theo dõi và điều trị nạn nhân;</w:t>
      </w:r>
    </w:p>
    <w:p w14:paraId="71890CEA"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e) Báo cáo kết thúc sự cố: Nơi nhận, thời gian gửi, nội dung của báo cáo (hoạt động ứng phó sự cố, các biện pháp khắc phục sự cố đã được tiến hành, hậu quả với con người, hậu quả với môi trường, đánh giá liều bức xạ, kết luận và kiến nghị).</w:t>
      </w:r>
    </w:p>
    <w:p w14:paraId="31C15768"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5. Đào tạo, diễn tập, cập nhật kế hoạch ứng phó sự cố.</w:t>
      </w:r>
    </w:p>
    <w:p w14:paraId="614307EC"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6. Tài liệ</w:t>
      </w:r>
      <w:r>
        <w:rPr>
          <w:rFonts w:ascii="Arial" w:hAnsi="Arial" w:cs="Arial"/>
          <w:color w:val="000000" w:themeColor="text1"/>
          <w:sz w:val="20"/>
          <w:szCs w:val="20"/>
        </w:rPr>
        <w:t>u kèm theo:</w:t>
      </w:r>
    </w:p>
    <w:p w14:paraId="6393CC16"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a) Danh mục nguồn phóng xạ, thiết bị bức xạ của cơ sở (Thông tin nguồn/thiết bị, giấy phép liên quan);</w:t>
      </w:r>
    </w:p>
    <w:p w14:paraId="380962A7"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b) Sơ đồ mặt bằng cơ sở, nơi tiến hành công việc bức xạ;</w:t>
      </w:r>
    </w:p>
    <w:p w14:paraId="5B1A6168"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c) Danh mục trang thiết bị sử dụng trong ứng phó sự cố;</w:t>
      </w:r>
    </w:p>
    <w:p w14:paraId="1E17AA3A"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d) Danh sách, địa chỉ, số điện thoại liên lạc của tổ chức, cá nhân tham gia ứng phó sự cố và tổ chức, cá nhân hỗ trợ;</w:t>
      </w:r>
    </w:p>
    <w:p w14:paraId="0CEA2593"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đ) Các biểu mẫu: Thông báo và tiếp nhận thông tin; yêu cầu trợ giúp; báo cáo trong quá trình ứng phó và sau khi sự cố kết thúc.</w:t>
      </w:r>
    </w:p>
    <w:p w14:paraId="0DB03C37"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II. Kế hoạch ứng phó sự cố đối với cơ sở tiến hành công việc bức xạ đóng gói, vận chuyển nguồn phóng xạ, vật liệu hạt nhân nguồn, vật liệu hạt nhân</w:t>
      </w:r>
    </w:p>
    <w:p w14:paraId="3D02CC38"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1. Căn cứ pháp lý, trách nhiệm của tổ chức, cá nhân trong việc xây dựng, thực hiện và chỉnh sửa kế hoạch.</w:t>
      </w:r>
    </w:p>
    <w:p w14:paraId="2F6149B3"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2. Mô tả loại hình công việc bức xạ của cơ sở; phân tích nguy cơ và xác định các tình huống sự cố, hậu quả có thể xảy ra.</w:t>
      </w:r>
    </w:p>
    <w:p w14:paraId="42552B33"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lastRenderedPageBreak/>
        <w:t>3. Hướng dẫn về các hành động cần thực hiện ngay khi xảy ra sự cố để giảm thiểu hậu quả sự cố.</w:t>
      </w:r>
    </w:p>
    <w:p w14:paraId="58670ED4"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4. Quy trình ứng phó cho từng tình huống sự cố có thể xảy ra, trong đó có các nội dung sau:</w:t>
      </w:r>
    </w:p>
    <w:p w14:paraId="04B0C9EA"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a) Mục tiêu;</w:t>
      </w:r>
    </w:p>
    <w:p w14:paraId="0D3EC2E5"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b) Các bước cần thực hiện, đối tượng thực hiện, biện pháp thực hiện;</w:t>
      </w:r>
    </w:p>
    <w:p w14:paraId="3BC7771A"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c) Báo cáo trong quá trình ứng phó và sau khi kết thúc ứng phó sự cố;</w:t>
      </w:r>
    </w:p>
    <w:p w14:paraId="6E30E4DA"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d) Tổ chức, cá nhân liên quan.</w:t>
      </w:r>
    </w:p>
    <w:p w14:paraId="64C8792D"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5. Quy định về đào tạo, diễn tập, cập nhật kế hoạch ứng phó sự cố.</w:t>
      </w:r>
    </w:p>
    <w:p w14:paraId="79DDA875"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6. Tài liệu kèm theo:</w:t>
      </w:r>
    </w:p>
    <w:p w14:paraId="47948D09"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a) Danh sách, địa chỉ, số điện thoại liên lạc của tổ chức, cá nhân tham gia ứng phó sự cố và tổ chức, cá nhân hỗ trợ;</w:t>
      </w:r>
    </w:p>
    <w:p w14:paraId="28F367EA"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b) Danh mục trang thiết bị sử dụng trong ứng phó sự cố;</w:t>
      </w:r>
    </w:p>
    <w:p w14:paraId="1CE64717"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c) Các biểu mẫu: Thông báo và tiếp nhận thông tin; yêu cầu trợ giúp; báo cáo trong quá trình ứng phó và sau khi sự cố kết thúc.</w:t>
      </w:r>
    </w:p>
    <w:p w14:paraId="4941F0FB"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III.</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Kế hoạch ứng phó sự cố đối với các cơ sở đăng ký dịch vụ hỗ trợ năng lượng nguyên tử (lắp đặt nguồn phóng xạ Nhóm 1, Nhóm 2 theo quy chuẩn kỹ thuật quốc gia về phân nhóm nguồn phóng xạ)</w:t>
      </w:r>
    </w:p>
    <w:p w14:paraId="01C6ACCC"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1. Căn cứ pháp lý, sơ đồ tổ chức ứng phó sự cố tại cơ sở; trách nhiệm của tổ chức, cá nhân liên quan và nguồn lực phục vụ ứng phó sự cố.</w:t>
      </w:r>
    </w:p>
    <w:p w14:paraId="3DDFB8E5"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2. Mô tả loại hình dịch vụ hỗ trợ năng lượng nguyên tử của cơ sở; phân tích nguy cơ và xác định các tình huống sự cố, hậu quả có thể xảy ra khi cung cấp dịch vụ.</w:t>
      </w:r>
    </w:p>
    <w:p w14:paraId="4AC4F82B"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3. Kịch bản ứng phó sự cố cho từng tình huống mô tả tại khoản 2 mục này.</w:t>
      </w:r>
    </w:p>
    <w:p w14:paraId="01716556"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4. Báo cáo kết thúc sự cố: Nơi nhận, thời gian gửi, nội dung của báo cáo (hoạt động ứng phó sự cố, các biện pháp khắc phục sự cố đã được tiến hành, hậu quả với con người, hậu quả với môi trường, đánh giá liều bức xạ, kết luận và kiến nghị).</w:t>
      </w:r>
    </w:p>
    <w:p w14:paraId="7649544E"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5. Đào tạo, diễn tập, cập nhật kế hoạch ứng phó sự cố.</w:t>
      </w:r>
    </w:p>
    <w:p w14:paraId="763419C9"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6. Tài liệu kèm theo:</w:t>
      </w:r>
    </w:p>
    <w:p w14:paraId="47CE3D83"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a) Danh sách, địa chỉ, số điện thoại liên lạc của tổ chức, cá nhân tham gia ứng phó sự cố và tổ chức, cá nhân hỗ trợ;</w:t>
      </w:r>
    </w:p>
    <w:p w14:paraId="4E1AB06B"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b) Danh mục trang thiết bị sử dụng trong ứng phó sự cố;</w:t>
      </w:r>
    </w:p>
    <w:p w14:paraId="70EECCF0" w14:textId="77777777" w:rsidR="007D7891"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c) Các biểu mẫu: Thông báo và tiếp nhận thông tin; yêu cầu trợ giúp; báo cáo trong quá trình ứng phó và sau khi sự cố kết thúc.</w:t>
      </w:r>
    </w:p>
    <w:p w14:paraId="14390BC0" w14:textId="77777777" w:rsidR="007D7891" w:rsidRPr="00B539AF" w:rsidRDefault="007D7891" w:rsidP="007D7891">
      <w:pPr>
        <w:spacing w:after="0" w:line="240" w:lineRule="auto"/>
        <w:jc w:val="both"/>
        <w:rPr>
          <w:rFonts w:ascii="Arial" w:hAnsi="Arial" w:cs="Arial"/>
          <w:color w:val="000000" w:themeColor="text1"/>
          <w:sz w:val="20"/>
          <w:szCs w:val="20"/>
        </w:rPr>
      </w:pPr>
    </w:p>
    <w:p w14:paraId="6B848244" w14:textId="77777777" w:rsidR="007D7891" w:rsidRDefault="007D7891" w:rsidP="007D7891">
      <w:pPr>
        <w:spacing w:after="0" w:line="240" w:lineRule="auto"/>
        <w:jc w:val="center"/>
        <w:rPr>
          <w:rFonts w:ascii="Arial" w:hAnsi="Arial" w:cs="Arial"/>
          <w:b/>
          <w:color w:val="000000" w:themeColor="text1"/>
          <w:sz w:val="20"/>
          <w:szCs w:val="20"/>
        </w:rPr>
      </w:pPr>
      <w:r w:rsidRPr="00B539AF">
        <w:rPr>
          <w:rFonts w:ascii="Arial" w:hAnsi="Arial" w:cs="Arial"/>
          <w:b/>
          <w:color w:val="000000" w:themeColor="text1"/>
          <w:sz w:val="20"/>
          <w:szCs w:val="20"/>
        </w:rPr>
        <w:t xml:space="preserve">B. NỘI DUNG KẾ HOẠCH ỨNG PHÓ SỰ CỐ BỨC XẠ </w:t>
      </w:r>
      <w:r>
        <w:rPr>
          <w:rFonts w:ascii="Arial" w:hAnsi="Arial" w:cs="Arial"/>
          <w:b/>
          <w:color w:val="000000" w:themeColor="text1"/>
          <w:sz w:val="20"/>
          <w:szCs w:val="20"/>
        </w:rPr>
        <w:br/>
      </w:r>
      <w:r w:rsidRPr="00B539AF">
        <w:rPr>
          <w:rFonts w:ascii="Arial" w:hAnsi="Arial" w:cs="Arial"/>
          <w:b/>
          <w:color w:val="000000" w:themeColor="text1"/>
          <w:sz w:val="20"/>
          <w:szCs w:val="20"/>
        </w:rPr>
        <w:t>TRONG TRƯỜNG HỢP KHÔNG PHÊ DUYỆT</w:t>
      </w:r>
    </w:p>
    <w:p w14:paraId="55864969" w14:textId="77777777" w:rsidR="007D7891" w:rsidRPr="00B539AF" w:rsidRDefault="007D7891" w:rsidP="007D7891">
      <w:pPr>
        <w:spacing w:after="0" w:line="240" w:lineRule="auto"/>
        <w:jc w:val="center"/>
        <w:rPr>
          <w:rFonts w:ascii="Arial" w:hAnsi="Arial" w:cs="Arial"/>
          <w:color w:val="000000" w:themeColor="text1"/>
          <w:sz w:val="20"/>
          <w:szCs w:val="20"/>
        </w:rPr>
      </w:pPr>
    </w:p>
    <w:p w14:paraId="1BBB31C4"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1. Kế hoạch ứng phó sự cố đối với cơ sở tiến hành công việc bức xạ sử dụng, lưu giữ, đóng gói và vận chuyển nguồn phóng xạ thuộc nhóm 3, nhóm 4 theo quy định tại QCVN 6:2010/BKHCN</w:t>
      </w:r>
    </w:p>
    <w:p w14:paraId="7770DFE7"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1. Căn cứ pháp lý, phạm vi điều chỉnh và đối tượng áp dụng của bản kế hoạch ứng phó sự cố; giải thích khái niệm, thuật ngữ được dùng trong kế hoạch ứng phó sự cố.</w:t>
      </w:r>
    </w:p>
    <w:p w14:paraId="404A877F"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2. Mô tả loại hình công việc bức xạ của cơ sở; phân tích nguy cơ và xác định các tình huống sự cố, hậu quả có thể xảy ra.</w:t>
      </w:r>
    </w:p>
    <w:p w14:paraId="063CE03E"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3. Kịch bản ứng phó cho từng tình huống sự cố như mô tả ở khoản 2, gồm các nội dung sau đây:</w:t>
      </w:r>
    </w:p>
    <w:p w14:paraId="68735A7A"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a) Tiếp nhận và xử lý thông tin sự cố, thông báo cho các tổ chức, cá nhân tham gia ứng phó sự cố;</w:t>
      </w:r>
    </w:p>
    <w:p w14:paraId="2C62DDC0"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lastRenderedPageBreak/>
        <w:t>b) Quy trình ứng phó đối với từng tình huống sự cố;</w:t>
      </w:r>
    </w:p>
    <w:p w14:paraId="67E1EA03"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c) Tiêu chí ra quyết định kết thúc ứng phó sự cố;</w:t>
      </w:r>
    </w:p>
    <w:p w14:paraId="60DB5812"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d) Việc khắc phục hậu quả về môi trường, theo dõi và điều trị về sức khoẻ cho nạn nhân (nếu có);</w:t>
      </w:r>
    </w:p>
    <w:p w14:paraId="59CE825B"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đ) Báo cáo kết thúc sự cố: Nơi nhận, thời gian gửi, nội dung của báo cáo (hoạt động ứng phó sự cố; biện pháp khắc phục sự cố đã được tiến hành, hậu quả đối với con người và môi trường; đánh giá liều bức xạ, kết luận và kiến nghị).</w:t>
      </w:r>
    </w:p>
    <w:p w14:paraId="626BB266"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4. Đào tạo, diễn tập, cập nhật kế hoạch ứng phó sự cố.</w:t>
      </w:r>
    </w:p>
    <w:p w14:paraId="58A7EEFC"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5. Tài liệu kèm theo:</w:t>
      </w:r>
    </w:p>
    <w:p w14:paraId="3D882405"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a) Danh mục nguồn phóng xạ, thiết bị bức xạ của cơ sở (Thông tin nguồn/thiết bị, giấy phép liên quan);</w:t>
      </w:r>
    </w:p>
    <w:p w14:paraId="2ADAB1EE"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b) Sơ đồ mặt bằng cơ sở, nơi tiến hành công việc bức xạ;</w:t>
      </w:r>
    </w:p>
    <w:p w14:paraId="22E8B055"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c) Danh mục trang thiết bị sử dụng trong ứng phó sự cố;</w:t>
      </w:r>
    </w:p>
    <w:p w14:paraId="53C1818C"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d) Danh sách, địa chỉ, số điện thoại liên lạc của tổ chức, cá nhân tham gia ứng phó sự cố và tổ chức, cá nhân hỗ trợ;</w:t>
      </w:r>
    </w:p>
    <w:p w14:paraId="4193BB70"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đ) Các biểu mẫu: Thông báo và tiếp nhận thông tin; yêu cầu trợ giúp; báo cáo trong quá trình ứng phó và sau khi sự cố kết thúc.</w:t>
      </w:r>
    </w:p>
    <w:p w14:paraId="5B8AA0E3"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II.</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Kế hoạch ứng phó sự cố đối với cơ sở tiến hành công việc bức xạ sử dụng, lưu giữ, đóng gói và vận chuyển nguồn phóng xạ thuộc nhóm 5 theo quy định tại QCVN 6:2010/BKHCN</w:t>
      </w:r>
    </w:p>
    <w:p w14:paraId="704AFF33"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1. Căn cứ pháp lý.</w:t>
      </w:r>
    </w:p>
    <w:p w14:paraId="082D4676"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2. Mô tả loại hình công việc bức xạ của cơ sở; phân tích nguy cơ, tình huống liên quan tới thất lạc nguồn phóng xạ, mất an toàn liên quan tới nguồn phóng xạ.</w:t>
      </w:r>
    </w:p>
    <w:p w14:paraId="4BF4C4F4"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3. Kịch bản ứng phó sự cố cho từng tình huống mô tả tại khoản 2.</w:t>
      </w:r>
    </w:p>
    <w:p w14:paraId="0834A54D"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4. Báo cáo kết thúc sự cố: Nơi nhận, thời gian gửi, nội dung của báo cáo (hoạt động ứng phó sự cố, các biện pháp khắc phục sự cố đã được tiến hành, hậu quả với con người, hậu quả với môi trường, đánh giá liều bức xạ, kết luận và kiến nghị).</w:t>
      </w:r>
    </w:p>
    <w:p w14:paraId="66B63A96"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III.</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Kế hoạch ứng phó sự cố đối với cơ sở sử dụng thiết bị X-quang chẩn đoán y tế và thiết bị phát tia X khác</w:t>
      </w:r>
    </w:p>
    <w:p w14:paraId="77F26E7F"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1. Căn cứ pháp lý.</w:t>
      </w:r>
    </w:p>
    <w:p w14:paraId="2A85EE75"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2. Trách nhiệm báo cáo sự cố khi có người bị chiếu xạ quá liều.</w:t>
      </w:r>
    </w:p>
    <w:p w14:paraId="6F19BCC4"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3. Báo cáo kết thúc sự cố: Nơi nhận, thời gian gửi, nội dung của báo cáo (hoạt động khắc phục sự cố đã thực hiện, hậu quả sự cố, đánh giá liều bức xạ, kết luận và kiến nghị).</w:t>
      </w:r>
    </w:p>
    <w:p w14:paraId="496BA93B"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4. Quy định về trách nhiệm, phương pháp đánh giá liều và theo dõi sức khoẻ của cá nhân bị chiếu xạ quá liều.</w:t>
      </w:r>
    </w:p>
    <w:p w14:paraId="42482A5B"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b/>
          <w:color w:val="000000" w:themeColor="text1"/>
          <w:sz w:val="20"/>
          <w:szCs w:val="20"/>
        </w:rPr>
        <w:t>IV.</w:t>
      </w:r>
      <w:r w:rsidRPr="00B539AF">
        <w:rPr>
          <w:rFonts w:ascii="Arial" w:hAnsi="Arial" w:cs="Arial"/>
          <w:color w:val="000000" w:themeColor="text1"/>
          <w:sz w:val="20"/>
          <w:szCs w:val="20"/>
        </w:rPr>
        <w:t xml:space="preserve"> </w:t>
      </w:r>
      <w:r w:rsidRPr="00B539AF">
        <w:rPr>
          <w:rFonts w:ascii="Arial" w:hAnsi="Arial" w:cs="Arial"/>
          <w:b/>
          <w:color w:val="000000" w:themeColor="text1"/>
          <w:sz w:val="20"/>
          <w:szCs w:val="20"/>
        </w:rPr>
        <w:t>Kế hoạch ứng phó sự cố đối với các cơ sở đăng ký dịch vụ hỗ trợ năng lượng nguyên tử</w:t>
      </w:r>
    </w:p>
    <w:p w14:paraId="658DAA71"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1. Căn cứ pháp lý, sơ đồ tổ chức ứng phó sự cố tại cơ sở; trách nhiệm của tổ chức, cá nhân liên quan và nguồn lực phục vụ ứng phó sự cố.</w:t>
      </w:r>
    </w:p>
    <w:p w14:paraId="06D09289"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2. Mô tả loại hình dịch vụ hỗ trợ năng lượng nguyên tử của cơ sở; phân tích nguy cơ và xác định các tình huống sự cố, hậu quả có thể xảy ra khi cung cấp dịch vụ.</w:t>
      </w:r>
    </w:p>
    <w:p w14:paraId="0A925150"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3. Kịch bản ứng phó sự cố cho từng tình huống mô tả tại khoản 2 mục này.</w:t>
      </w:r>
    </w:p>
    <w:p w14:paraId="2A461EBD"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4. Báo cáo kết thúc sự cố: Nơi nhận, thời gian gửi, nội dung của báo cáo (hoạt động ứng phó sự cố, các biện pháp khắc phục sự cố đã được tiến hành, hậu quả với con người, hậu quả với môi trường, đánh giá liều bức xạ, kết luận và kiến nghị).</w:t>
      </w:r>
    </w:p>
    <w:p w14:paraId="5F1606BC"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5. Đào tạo, diễn tập, cập nhật kế hoạch ứng phó sự cố.</w:t>
      </w:r>
    </w:p>
    <w:p w14:paraId="6B0D3E79"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6. Tài liệu kèm theo:</w:t>
      </w:r>
    </w:p>
    <w:p w14:paraId="7622A289"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lastRenderedPageBreak/>
        <w:t>a) Danh sách, địa chỉ, số điện thoại liên lạc của tổ chức, cá nhân tham gia ứng phó sự cố và tổ chức, cá nhân hỗ trợ;</w:t>
      </w:r>
    </w:p>
    <w:p w14:paraId="29C26844" w14:textId="77777777" w:rsidR="007D7891" w:rsidRPr="00B539AF"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b) Danh mục trang thiết bị sử dụng trong ứng phó sự cố;</w:t>
      </w:r>
    </w:p>
    <w:p w14:paraId="2226D458" w14:textId="77777777" w:rsidR="007D7891" w:rsidRDefault="007D7891" w:rsidP="007D7891">
      <w:pPr>
        <w:adjustRightInd w:val="0"/>
        <w:snapToGrid w:val="0"/>
        <w:spacing w:after="120" w:line="240" w:lineRule="auto"/>
        <w:ind w:firstLine="720"/>
        <w:jc w:val="both"/>
        <w:rPr>
          <w:rFonts w:ascii="Arial" w:hAnsi="Arial" w:cs="Arial"/>
          <w:color w:val="000000" w:themeColor="text1"/>
          <w:sz w:val="20"/>
          <w:szCs w:val="20"/>
        </w:rPr>
      </w:pPr>
      <w:r w:rsidRPr="00B539AF">
        <w:rPr>
          <w:rFonts w:ascii="Arial" w:hAnsi="Arial" w:cs="Arial"/>
          <w:color w:val="000000" w:themeColor="text1"/>
          <w:sz w:val="20"/>
          <w:szCs w:val="20"/>
        </w:rPr>
        <w:t>c) Các biểu mẫu: Thông báo và tiếp nhận thông tin; yêu cầu trợ giúp; báo cáo trong quá trình ứng phó và sau khi sự cố kết thúc.</w:t>
      </w:r>
    </w:p>
    <w:p w14:paraId="46ACED10" w14:textId="77777777" w:rsidR="007D7891" w:rsidRPr="00B539AF" w:rsidRDefault="007D7891" w:rsidP="007D7891">
      <w:pPr>
        <w:spacing w:after="0" w:line="240" w:lineRule="auto"/>
        <w:jc w:val="both"/>
        <w:rPr>
          <w:rFonts w:ascii="Arial" w:hAnsi="Arial" w:cs="Arial"/>
          <w:color w:val="000000" w:themeColor="text1"/>
          <w:sz w:val="20"/>
          <w:szCs w:val="20"/>
        </w:rPr>
      </w:pPr>
    </w:p>
    <w:p w14:paraId="27E90368" w14:textId="77777777" w:rsidR="007D7891" w:rsidRDefault="007D7891" w:rsidP="007D7891">
      <w:pPr>
        <w:adjustRightInd w:val="0"/>
        <w:snapToGrid w:val="0"/>
        <w:spacing w:after="0" w:line="240" w:lineRule="auto"/>
        <w:rPr>
          <w:rFonts w:ascii="Arial" w:hAnsi="Arial" w:cs="Arial"/>
          <w:sz w:val="20"/>
          <w:szCs w:val="20"/>
        </w:rPr>
        <w:sectPr w:rsidR="007D7891" w:rsidSect="007D7891">
          <w:pgSz w:w="11907" w:h="16840" w:code="9"/>
          <w:pgMar w:top="1440" w:right="1440" w:bottom="1440" w:left="1440" w:header="0" w:footer="0" w:gutter="0"/>
          <w:cols w:space="720"/>
          <w:docGrid w:linePitch="299"/>
        </w:sectPr>
      </w:pPr>
    </w:p>
    <w:p w14:paraId="3C1EE553"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lastRenderedPageBreak/>
        <w:t>Phụ lục VII</w:t>
      </w:r>
    </w:p>
    <w:p w14:paraId="085062B8" w14:textId="77777777" w:rsidR="007D7891" w:rsidRPr="007D7891" w:rsidRDefault="007D7891" w:rsidP="007D7891">
      <w:pPr>
        <w:spacing w:after="0" w:line="240" w:lineRule="auto"/>
        <w:jc w:val="center"/>
        <w:rPr>
          <w:rFonts w:ascii="Arial" w:hAnsi="Arial" w:cs="Arial"/>
          <w:b/>
          <w:color w:val="000000" w:themeColor="text1"/>
          <w:sz w:val="20"/>
          <w:szCs w:val="20"/>
          <w:lang w:eastAsia="vi-VN"/>
        </w:rPr>
      </w:pPr>
      <w:r w:rsidRPr="007D7891">
        <w:rPr>
          <w:rFonts w:ascii="Arial" w:hAnsi="Arial" w:cs="Arial"/>
          <w:b/>
          <w:color w:val="000000" w:themeColor="text1"/>
          <w:sz w:val="20"/>
          <w:szCs w:val="20"/>
          <w:lang w:val="vi-VN" w:eastAsia="vi-VN"/>
        </w:rPr>
        <w:t xml:space="preserve">PHIẾU KHAI BÁO, LÝ LỊCH CÁ NHÂN </w:t>
      </w:r>
    </w:p>
    <w:p w14:paraId="0EE7DDDA"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r w:rsidRPr="007D7891">
        <w:rPr>
          <w:rFonts w:ascii="Arial" w:hAnsi="Arial" w:cs="Arial"/>
          <w:i/>
          <w:color w:val="000000" w:themeColor="text1"/>
          <w:sz w:val="20"/>
          <w:szCs w:val="20"/>
          <w:lang w:val="vi-VN" w:eastAsia="vi-VN"/>
        </w:rPr>
        <w:t>(Kèm theo Nghị định số 332/2025/NĐ-CP</w:t>
      </w:r>
      <w:r w:rsidRPr="007D7891">
        <w:rPr>
          <w:rFonts w:ascii="Arial" w:hAnsi="Arial" w:cs="Arial"/>
          <w:i/>
          <w:color w:val="000000" w:themeColor="text1"/>
          <w:sz w:val="20"/>
          <w:szCs w:val="20"/>
          <w:lang w:eastAsia="vi-VN"/>
        </w:rPr>
        <w:br/>
      </w:r>
      <w:r w:rsidRPr="007D7891">
        <w:rPr>
          <w:rFonts w:ascii="Arial" w:hAnsi="Arial" w:cs="Arial"/>
          <w:i/>
          <w:color w:val="000000" w:themeColor="text1"/>
          <w:sz w:val="20"/>
          <w:szCs w:val="20"/>
          <w:lang w:val="vi-VN" w:eastAsia="vi-VN"/>
        </w:rPr>
        <w:t>ngày 18 tháng 12 năm 2025 của Chính phủ)</w:t>
      </w:r>
    </w:p>
    <w:p w14:paraId="70369FBA" w14:textId="77777777" w:rsidR="007D7891" w:rsidRPr="007D7891" w:rsidRDefault="007D7891" w:rsidP="007D7891">
      <w:pPr>
        <w:spacing w:after="0" w:line="240" w:lineRule="auto"/>
        <w:jc w:val="both"/>
        <w:rPr>
          <w:rFonts w:ascii="Arial" w:hAnsi="Arial" w:cs="Arial"/>
          <w:color w:val="000000" w:themeColor="text1"/>
          <w:sz w:val="20"/>
          <w:szCs w:val="20"/>
          <w:lang w:val="vi-VN" w:eastAsia="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414"/>
        <w:gridCol w:w="7602"/>
      </w:tblGrid>
      <w:tr w:rsidR="007D7891" w:rsidRPr="007D7891" w14:paraId="1F67AC8B" w14:textId="77777777" w:rsidTr="00865D5A">
        <w:trPr>
          <w:trHeight w:val="20"/>
        </w:trPr>
        <w:tc>
          <w:tcPr>
            <w:tcW w:w="784" w:type="pct"/>
            <w:vAlign w:val="center"/>
          </w:tcPr>
          <w:p w14:paraId="7A9A90DD"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Mẫu số 01</w:t>
            </w:r>
          </w:p>
        </w:tc>
        <w:tc>
          <w:tcPr>
            <w:tcW w:w="4216" w:type="pct"/>
            <w:vAlign w:val="center"/>
          </w:tcPr>
          <w:p w14:paraId="16B45683"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Phiếu khai báo nhân viên bức xạ</w:t>
            </w:r>
          </w:p>
        </w:tc>
      </w:tr>
      <w:tr w:rsidR="007D7891" w:rsidRPr="007D7891" w14:paraId="4275E7DF" w14:textId="77777777" w:rsidTr="00865D5A">
        <w:trPr>
          <w:trHeight w:val="20"/>
        </w:trPr>
        <w:tc>
          <w:tcPr>
            <w:tcW w:w="784" w:type="pct"/>
            <w:vAlign w:val="center"/>
          </w:tcPr>
          <w:p w14:paraId="675318E0"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Mẫu số 02</w:t>
            </w:r>
          </w:p>
        </w:tc>
        <w:tc>
          <w:tcPr>
            <w:tcW w:w="4216" w:type="pct"/>
            <w:vAlign w:val="center"/>
          </w:tcPr>
          <w:p w14:paraId="79EE350B"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Phiếu khai báo nhân viên áp tải hàng trong vận chuyển</w:t>
            </w:r>
          </w:p>
        </w:tc>
      </w:tr>
      <w:tr w:rsidR="007D7891" w:rsidRPr="007D7891" w14:paraId="4FD2696C" w14:textId="77777777" w:rsidTr="00865D5A">
        <w:trPr>
          <w:trHeight w:val="20"/>
        </w:trPr>
        <w:tc>
          <w:tcPr>
            <w:tcW w:w="784" w:type="pct"/>
            <w:vAlign w:val="center"/>
          </w:tcPr>
          <w:p w14:paraId="404D4009"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Mẫu số 03</w:t>
            </w:r>
          </w:p>
        </w:tc>
        <w:tc>
          <w:tcPr>
            <w:tcW w:w="4216" w:type="pct"/>
            <w:vAlign w:val="center"/>
          </w:tcPr>
          <w:p w14:paraId="6E9E73EE"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Phiếu khai báo nguồn phóng xạ kín</w:t>
            </w:r>
          </w:p>
        </w:tc>
      </w:tr>
      <w:tr w:rsidR="007D7891" w:rsidRPr="007D7891" w14:paraId="78B03781" w14:textId="77777777" w:rsidTr="00865D5A">
        <w:trPr>
          <w:trHeight w:val="20"/>
        </w:trPr>
        <w:tc>
          <w:tcPr>
            <w:tcW w:w="784" w:type="pct"/>
            <w:vAlign w:val="center"/>
          </w:tcPr>
          <w:p w14:paraId="562326BB"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Mẫu số 04</w:t>
            </w:r>
          </w:p>
        </w:tc>
        <w:tc>
          <w:tcPr>
            <w:tcW w:w="4216" w:type="pct"/>
            <w:vAlign w:val="center"/>
          </w:tcPr>
          <w:p w14:paraId="1D91AD40"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Phiếu khai báo nguồn phóng xạ kín (gắn với thiết bị bức xạ, thiết bị chiếu xạ)</w:t>
            </w:r>
          </w:p>
        </w:tc>
      </w:tr>
      <w:tr w:rsidR="007D7891" w:rsidRPr="007D7891" w14:paraId="5E8DB381" w14:textId="77777777" w:rsidTr="00865D5A">
        <w:trPr>
          <w:trHeight w:val="20"/>
        </w:trPr>
        <w:tc>
          <w:tcPr>
            <w:tcW w:w="784" w:type="pct"/>
            <w:vAlign w:val="center"/>
          </w:tcPr>
          <w:p w14:paraId="1B4E461A"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Mẫu số 05</w:t>
            </w:r>
          </w:p>
        </w:tc>
        <w:tc>
          <w:tcPr>
            <w:tcW w:w="4216" w:type="pct"/>
            <w:vAlign w:val="center"/>
          </w:tcPr>
          <w:p w14:paraId="24E41F33"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Phiếu khai báo nguồn phóng xạ kín đã qua sử dụng</w:t>
            </w:r>
          </w:p>
        </w:tc>
      </w:tr>
      <w:tr w:rsidR="007D7891" w:rsidRPr="007D7891" w14:paraId="54577CEC" w14:textId="77777777" w:rsidTr="00865D5A">
        <w:trPr>
          <w:trHeight w:val="20"/>
        </w:trPr>
        <w:tc>
          <w:tcPr>
            <w:tcW w:w="784" w:type="pct"/>
            <w:vAlign w:val="center"/>
          </w:tcPr>
          <w:p w14:paraId="7D2C3CBE"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Mẫu số 06</w:t>
            </w:r>
          </w:p>
        </w:tc>
        <w:tc>
          <w:tcPr>
            <w:tcW w:w="4216" w:type="pct"/>
            <w:vAlign w:val="center"/>
          </w:tcPr>
          <w:p w14:paraId="25233FE8"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Phiếu khai báo nguồn phóng xạ hở</w:t>
            </w:r>
          </w:p>
        </w:tc>
      </w:tr>
      <w:tr w:rsidR="007D7891" w:rsidRPr="007D7891" w14:paraId="009E6DDB" w14:textId="77777777" w:rsidTr="00865D5A">
        <w:trPr>
          <w:trHeight w:val="20"/>
        </w:trPr>
        <w:tc>
          <w:tcPr>
            <w:tcW w:w="784" w:type="pct"/>
            <w:vAlign w:val="center"/>
          </w:tcPr>
          <w:p w14:paraId="3B605B2D"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Mẫu số 07</w:t>
            </w:r>
          </w:p>
        </w:tc>
        <w:tc>
          <w:tcPr>
            <w:tcW w:w="4216" w:type="pct"/>
            <w:vAlign w:val="center"/>
          </w:tcPr>
          <w:p w14:paraId="7A96A755"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Phiếu khai báo nguồn phóng xạ trong sản xuất, chế biến chất phóng xạ</w:t>
            </w:r>
          </w:p>
        </w:tc>
      </w:tr>
      <w:tr w:rsidR="007D7891" w:rsidRPr="007D7891" w14:paraId="5DD8D716" w14:textId="77777777" w:rsidTr="00865D5A">
        <w:trPr>
          <w:trHeight w:val="20"/>
        </w:trPr>
        <w:tc>
          <w:tcPr>
            <w:tcW w:w="784" w:type="pct"/>
            <w:vAlign w:val="center"/>
          </w:tcPr>
          <w:p w14:paraId="58E91557"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Mẫu số 08</w:t>
            </w:r>
          </w:p>
        </w:tc>
        <w:tc>
          <w:tcPr>
            <w:tcW w:w="4216" w:type="pct"/>
            <w:vAlign w:val="center"/>
          </w:tcPr>
          <w:p w14:paraId="00E49FF3"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Phiếu khai báo thiết bị X-quang chẩn đoán y tế, thiết bị chụp cắt lớp vi tính tích hợp với PET (PET/CT), SPECT (SPECT/CT)</w:t>
            </w:r>
          </w:p>
        </w:tc>
      </w:tr>
      <w:tr w:rsidR="007D7891" w:rsidRPr="007D7891" w14:paraId="3E56C96D" w14:textId="77777777" w:rsidTr="00865D5A">
        <w:trPr>
          <w:trHeight w:val="20"/>
        </w:trPr>
        <w:tc>
          <w:tcPr>
            <w:tcW w:w="784" w:type="pct"/>
            <w:vAlign w:val="center"/>
          </w:tcPr>
          <w:p w14:paraId="62C04E78"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Mẫu số 09</w:t>
            </w:r>
          </w:p>
        </w:tc>
        <w:tc>
          <w:tcPr>
            <w:tcW w:w="4216" w:type="pct"/>
            <w:vAlign w:val="center"/>
          </w:tcPr>
          <w:p w14:paraId="068F30FB"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Phiếu khai báo thiết bị phát tia X (trừ thiết bị X-quang chẩn đoán trong y tế, thiết bị chụp cắt lớp vi tính tích hợp với PET (PET/CT), SPECT (SPECT/CT))</w:t>
            </w:r>
          </w:p>
        </w:tc>
      </w:tr>
      <w:tr w:rsidR="007D7891" w:rsidRPr="007D7891" w14:paraId="0D8EAEA1" w14:textId="77777777" w:rsidTr="00865D5A">
        <w:trPr>
          <w:trHeight w:val="20"/>
        </w:trPr>
        <w:tc>
          <w:tcPr>
            <w:tcW w:w="784" w:type="pct"/>
            <w:vAlign w:val="center"/>
          </w:tcPr>
          <w:p w14:paraId="227A35F0"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Mẫu số 10</w:t>
            </w:r>
          </w:p>
        </w:tc>
        <w:tc>
          <w:tcPr>
            <w:tcW w:w="4216" w:type="pct"/>
            <w:vAlign w:val="center"/>
          </w:tcPr>
          <w:p w14:paraId="4573FBC6"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Phiếu khai báo máy gia tốc</w:t>
            </w:r>
          </w:p>
        </w:tc>
      </w:tr>
      <w:tr w:rsidR="007D7891" w:rsidRPr="007D7891" w14:paraId="431DFAD2" w14:textId="77777777" w:rsidTr="00865D5A">
        <w:trPr>
          <w:trHeight w:val="20"/>
        </w:trPr>
        <w:tc>
          <w:tcPr>
            <w:tcW w:w="784" w:type="pct"/>
            <w:vAlign w:val="center"/>
          </w:tcPr>
          <w:p w14:paraId="35CE05D8"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Mẫu số 11</w:t>
            </w:r>
          </w:p>
        </w:tc>
        <w:tc>
          <w:tcPr>
            <w:tcW w:w="4216" w:type="pct"/>
            <w:vAlign w:val="center"/>
          </w:tcPr>
          <w:p w14:paraId="3BC30184"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Phiếu khai báo máy phát nơtron</w:t>
            </w:r>
          </w:p>
        </w:tc>
      </w:tr>
      <w:tr w:rsidR="007D7891" w:rsidRPr="007D7891" w14:paraId="6B5632D1" w14:textId="77777777" w:rsidTr="00865D5A">
        <w:trPr>
          <w:trHeight w:val="20"/>
        </w:trPr>
        <w:tc>
          <w:tcPr>
            <w:tcW w:w="784" w:type="pct"/>
            <w:vAlign w:val="center"/>
          </w:tcPr>
          <w:p w14:paraId="702C2A45"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Mẫu số 12</w:t>
            </w:r>
          </w:p>
        </w:tc>
        <w:tc>
          <w:tcPr>
            <w:tcW w:w="4216" w:type="pct"/>
            <w:vAlign w:val="center"/>
          </w:tcPr>
          <w:p w14:paraId="695E8D0E"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Phiếu khai báo vật liệu hạt nhân nguồn</w:t>
            </w:r>
          </w:p>
        </w:tc>
      </w:tr>
      <w:tr w:rsidR="007D7891" w:rsidRPr="007D7891" w14:paraId="40F6D1A0" w14:textId="77777777" w:rsidTr="00865D5A">
        <w:trPr>
          <w:trHeight w:val="20"/>
        </w:trPr>
        <w:tc>
          <w:tcPr>
            <w:tcW w:w="784" w:type="pct"/>
            <w:vAlign w:val="center"/>
          </w:tcPr>
          <w:p w14:paraId="64E868DF"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Mẫu số 13</w:t>
            </w:r>
          </w:p>
        </w:tc>
        <w:tc>
          <w:tcPr>
            <w:tcW w:w="4216" w:type="pct"/>
            <w:vAlign w:val="center"/>
          </w:tcPr>
          <w:p w14:paraId="430C110C"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Phiếu khai báo vật liệu hạt nhân, nhiên liệu hạt nhân đã qua sử dụng</w:t>
            </w:r>
          </w:p>
        </w:tc>
      </w:tr>
      <w:tr w:rsidR="007D7891" w:rsidRPr="007D7891" w14:paraId="21C59F57" w14:textId="77777777" w:rsidTr="00865D5A">
        <w:trPr>
          <w:trHeight w:val="20"/>
        </w:trPr>
        <w:tc>
          <w:tcPr>
            <w:tcW w:w="784" w:type="pct"/>
            <w:vAlign w:val="center"/>
          </w:tcPr>
          <w:p w14:paraId="57D4BFEA"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Mẫu số 14</w:t>
            </w:r>
          </w:p>
        </w:tc>
        <w:tc>
          <w:tcPr>
            <w:tcW w:w="4216" w:type="pct"/>
            <w:vAlign w:val="center"/>
          </w:tcPr>
          <w:p w14:paraId="17D35737"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Phiếu khai báo thiết bị hạt nhân</w:t>
            </w:r>
          </w:p>
        </w:tc>
      </w:tr>
      <w:tr w:rsidR="007D7891" w:rsidRPr="007D7891" w14:paraId="545254FB" w14:textId="77777777" w:rsidTr="00865D5A">
        <w:trPr>
          <w:trHeight w:val="20"/>
        </w:trPr>
        <w:tc>
          <w:tcPr>
            <w:tcW w:w="784" w:type="pct"/>
            <w:vAlign w:val="center"/>
          </w:tcPr>
          <w:p w14:paraId="357E9596"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Mẫu số 15</w:t>
            </w:r>
          </w:p>
        </w:tc>
        <w:tc>
          <w:tcPr>
            <w:tcW w:w="4216" w:type="pct"/>
            <w:vAlign w:val="center"/>
          </w:tcPr>
          <w:p w14:paraId="543D722F"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Phiếu khai báo chất thải phóng xạ</w:t>
            </w:r>
          </w:p>
        </w:tc>
      </w:tr>
      <w:tr w:rsidR="007D7891" w:rsidRPr="007D7891" w14:paraId="5772F6BE" w14:textId="77777777" w:rsidTr="00865D5A">
        <w:trPr>
          <w:trHeight w:val="20"/>
        </w:trPr>
        <w:tc>
          <w:tcPr>
            <w:tcW w:w="784" w:type="pct"/>
            <w:vAlign w:val="center"/>
          </w:tcPr>
          <w:p w14:paraId="75930E34"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Mẫu số 16</w:t>
            </w:r>
          </w:p>
        </w:tc>
        <w:tc>
          <w:tcPr>
            <w:tcW w:w="4216" w:type="pct"/>
            <w:vAlign w:val="center"/>
          </w:tcPr>
          <w:p w14:paraId="2594C5BF"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Phiếu khai báo trang thiết bị sử dụng trong sản xuất, chế biến chất phóng xạ</w:t>
            </w:r>
          </w:p>
        </w:tc>
      </w:tr>
      <w:tr w:rsidR="007D7891" w:rsidRPr="007D7891" w14:paraId="37B64A17" w14:textId="77777777" w:rsidTr="00865D5A">
        <w:trPr>
          <w:trHeight w:val="20"/>
        </w:trPr>
        <w:tc>
          <w:tcPr>
            <w:tcW w:w="784" w:type="pct"/>
            <w:vAlign w:val="center"/>
          </w:tcPr>
          <w:p w14:paraId="7070C65D"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Mẫu số 17</w:t>
            </w:r>
          </w:p>
        </w:tc>
        <w:tc>
          <w:tcPr>
            <w:tcW w:w="4216" w:type="pct"/>
            <w:vAlign w:val="center"/>
          </w:tcPr>
          <w:p w14:paraId="3176DAD7"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Phiếu khai báo nhân viên thực hiện dịch vụ hỗ trợ ứng dụng năng lượng nguyên tử</w:t>
            </w:r>
          </w:p>
        </w:tc>
      </w:tr>
      <w:tr w:rsidR="007D7891" w:rsidRPr="007D7891" w14:paraId="38B94FF4" w14:textId="77777777" w:rsidTr="00865D5A">
        <w:trPr>
          <w:trHeight w:val="20"/>
        </w:trPr>
        <w:tc>
          <w:tcPr>
            <w:tcW w:w="784" w:type="pct"/>
            <w:vAlign w:val="center"/>
          </w:tcPr>
          <w:p w14:paraId="674521FB"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Mẫu số 18</w:t>
            </w:r>
          </w:p>
        </w:tc>
        <w:tc>
          <w:tcPr>
            <w:tcW w:w="4216" w:type="pct"/>
            <w:vAlign w:val="center"/>
          </w:tcPr>
          <w:p w14:paraId="62357AEA"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Phiếu khai báo thiết bị, phương tiện thực hiện dịch vụ và trang thiết bị bảo hộ lao động</w:t>
            </w:r>
          </w:p>
        </w:tc>
      </w:tr>
      <w:tr w:rsidR="007D7891" w:rsidRPr="007D7891" w14:paraId="4533D78B" w14:textId="77777777" w:rsidTr="00865D5A">
        <w:trPr>
          <w:trHeight w:val="20"/>
        </w:trPr>
        <w:tc>
          <w:tcPr>
            <w:tcW w:w="784" w:type="pct"/>
            <w:vAlign w:val="center"/>
          </w:tcPr>
          <w:p w14:paraId="383D2187"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Mẫu số 19</w:t>
            </w:r>
          </w:p>
        </w:tc>
        <w:tc>
          <w:tcPr>
            <w:tcW w:w="4216" w:type="pct"/>
            <w:vAlign w:val="center"/>
          </w:tcPr>
          <w:p w14:paraId="1C3C0260"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Mẫu văn bản xác nhận kinh nghiệm làm việc đối với cá nhân đã được cấp chứng chỉ nhân viên bức xạ, chứng chỉ hành nghề dịch vụ hỗ trợ ứng dụng năng lượng nguyên tử</w:t>
            </w:r>
          </w:p>
        </w:tc>
      </w:tr>
    </w:tbl>
    <w:p w14:paraId="70E0D1F3" w14:textId="77777777" w:rsidR="007D7891" w:rsidRPr="007D7891" w:rsidRDefault="007D7891" w:rsidP="007D7891">
      <w:pPr>
        <w:spacing w:after="0" w:line="240" w:lineRule="auto"/>
        <w:rPr>
          <w:rFonts w:ascii="Arial" w:hAnsi="Arial" w:cs="Arial"/>
          <w:b/>
          <w:color w:val="000000" w:themeColor="text1"/>
          <w:sz w:val="20"/>
          <w:szCs w:val="20"/>
          <w:lang w:val="vi-VN" w:eastAsia="vi-VN"/>
        </w:rPr>
      </w:pPr>
    </w:p>
    <w:p w14:paraId="7BE34B0A" w14:textId="77777777" w:rsidR="007D7891" w:rsidRPr="007D7891" w:rsidRDefault="007D7891" w:rsidP="007D7891">
      <w:pPr>
        <w:spacing w:after="0" w:line="240" w:lineRule="auto"/>
        <w:rPr>
          <w:rFonts w:ascii="Arial" w:hAnsi="Arial" w:cs="Arial"/>
          <w:b/>
          <w:color w:val="000000" w:themeColor="text1"/>
          <w:sz w:val="20"/>
          <w:szCs w:val="20"/>
          <w:lang w:val="vi-VN" w:eastAsia="vi-VN"/>
        </w:rPr>
      </w:pPr>
    </w:p>
    <w:p w14:paraId="59C2B0E6" w14:textId="77777777" w:rsidR="007D7891" w:rsidRPr="007D7891" w:rsidRDefault="007D7891" w:rsidP="007D7891">
      <w:pPr>
        <w:spacing w:after="0" w:line="240" w:lineRule="auto"/>
        <w:rPr>
          <w:rFonts w:ascii="Arial" w:hAnsi="Arial" w:cs="Arial"/>
          <w:b/>
          <w:color w:val="000000" w:themeColor="text1"/>
          <w:sz w:val="20"/>
          <w:szCs w:val="20"/>
          <w:lang w:val="vi-VN" w:eastAsia="vi-VN"/>
        </w:rPr>
        <w:sectPr w:rsidR="007D7891" w:rsidRPr="007D7891" w:rsidSect="007D7891">
          <w:pgSz w:w="11906" w:h="16838"/>
          <w:pgMar w:top="1440" w:right="1440" w:bottom="1440" w:left="1440" w:header="0" w:footer="0" w:gutter="0"/>
          <w:cols w:space="720"/>
          <w:docGrid w:linePitch="326"/>
        </w:sectPr>
      </w:pPr>
    </w:p>
    <w:p w14:paraId="1D09418C"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lastRenderedPageBreak/>
        <w:t>Mẫu số 01. Phiếu khai báo nhân viên bức xạ</w:t>
      </w:r>
    </w:p>
    <w:p w14:paraId="0724511C" w14:textId="77777777" w:rsidR="007D7891" w:rsidRPr="007D7891" w:rsidRDefault="007D7891" w:rsidP="007D7891">
      <w:pPr>
        <w:spacing w:after="0" w:line="240" w:lineRule="auto"/>
        <w:jc w:val="center"/>
        <w:rPr>
          <w:rFonts w:ascii="Arial" w:hAnsi="Arial" w:cs="Arial"/>
          <w:bCs/>
          <w:color w:val="000000" w:themeColor="text1"/>
          <w:sz w:val="20"/>
          <w:szCs w:val="20"/>
          <w:lang w:val="vi-VN" w:eastAsia="vi-VN"/>
        </w:rPr>
      </w:pPr>
      <w:r w:rsidRPr="007D7891">
        <w:rPr>
          <w:rFonts w:ascii="Arial" w:hAnsi="Arial" w:cs="Arial"/>
          <w:b/>
          <w:color w:val="000000" w:themeColor="text1"/>
          <w:sz w:val="20"/>
          <w:szCs w:val="20"/>
          <w:lang w:val="vi-VN" w:eastAsia="vi-VN"/>
        </w:rPr>
        <w:t>CỘNG HÒA XÃ HỘI CHỦ NGHĨA VIỆT NAM</w:t>
      </w:r>
      <w:r w:rsidRPr="007D7891">
        <w:rPr>
          <w:rFonts w:ascii="Arial" w:hAnsi="Arial" w:cs="Arial"/>
          <w:b/>
          <w:color w:val="000000" w:themeColor="text1"/>
          <w:sz w:val="20"/>
          <w:szCs w:val="20"/>
          <w:lang w:val="vi-VN" w:eastAsia="vi-VN"/>
        </w:rPr>
        <w:br/>
        <w:t>Độc lập - Tự do - Hạnh phúc</w:t>
      </w:r>
      <w:r w:rsidRPr="007D7891">
        <w:rPr>
          <w:rFonts w:ascii="Arial" w:hAnsi="Arial" w:cs="Arial"/>
          <w:b/>
          <w:color w:val="000000" w:themeColor="text1"/>
          <w:sz w:val="20"/>
          <w:szCs w:val="20"/>
          <w:lang w:val="vi-VN" w:eastAsia="vi-VN"/>
        </w:rPr>
        <w:br/>
      </w:r>
      <w:r w:rsidRPr="007D7891">
        <w:rPr>
          <w:rFonts w:ascii="Arial" w:hAnsi="Arial" w:cs="Arial"/>
          <w:bCs/>
          <w:color w:val="000000" w:themeColor="text1"/>
          <w:sz w:val="20"/>
          <w:szCs w:val="20"/>
          <w:vertAlign w:val="superscript"/>
          <w:lang w:val="vi-VN" w:eastAsia="vi-VN"/>
        </w:rPr>
        <w:t>________________________</w:t>
      </w:r>
    </w:p>
    <w:p w14:paraId="174849F5"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r w:rsidRPr="007D7891">
        <w:rPr>
          <w:rFonts w:ascii="Arial" w:hAnsi="Arial" w:cs="Arial"/>
          <w:b/>
          <w:color w:val="000000" w:themeColor="text1"/>
          <w:sz w:val="20"/>
          <w:szCs w:val="20"/>
          <w:lang w:val="vi-VN" w:eastAsia="vi-VN"/>
        </w:rPr>
        <w:t>PHIẾU KHAI BÁO NHÂN VIÊN BỨC XẠ</w:t>
      </w:r>
    </w:p>
    <w:p w14:paraId="4B4A0AFA"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729403E4"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I.</w:t>
      </w:r>
      <w:r w:rsidRPr="007D7891">
        <w:rPr>
          <w:rFonts w:ascii="Arial" w:hAnsi="Arial" w:cs="Arial"/>
          <w:color w:val="000000" w:themeColor="text1"/>
          <w:sz w:val="20"/>
          <w:szCs w:val="20"/>
          <w:lang w:val="vi-VN" w:eastAsia="vi-VN"/>
        </w:rPr>
        <w:t xml:space="preserve"> </w:t>
      </w:r>
      <w:r w:rsidRPr="007D7891">
        <w:rPr>
          <w:rFonts w:ascii="Arial" w:hAnsi="Arial" w:cs="Arial"/>
          <w:b/>
          <w:color w:val="000000" w:themeColor="text1"/>
          <w:sz w:val="20"/>
          <w:szCs w:val="20"/>
          <w:lang w:val="vi-VN" w:eastAsia="vi-VN"/>
        </w:rPr>
        <w:t>THÔNG TIN TỔ CHỨC, CÁ NHÂN KHAI BÁO</w:t>
      </w:r>
    </w:p>
    <w:p w14:paraId="33663153"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 Tên tổ chức, cá nhân:</w:t>
      </w:r>
    </w:p>
    <w:p w14:paraId="727EFB6A"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2. Địa chỉ liên lạc:</w:t>
      </w:r>
    </w:p>
    <w:p w14:paraId="0C800F8A"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xml:space="preserve">3. Số điện thoại: </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 xml:space="preserve">4. </w:t>
      </w:r>
      <w:r w:rsidRPr="007D7891">
        <w:rPr>
          <w:rFonts w:ascii="Arial" w:hAnsi="Arial" w:cs="Arial"/>
          <w:color w:val="000000" w:themeColor="text1"/>
          <w:sz w:val="20"/>
          <w:szCs w:val="20"/>
          <w:lang w:eastAsia="vi-VN"/>
        </w:rPr>
        <w:t>S</w:t>
      </w:r>
      <w:r w:rsidRPr="007D7891">
        <w:rPr>
          <w:rFonts w:ascii="Arial" w:hAnsi="Arial" w:cs="Arial"/>
          <w:color w:val="000000" w:themeColor="text1"/>
          <w:sz w:val="20"/>
          <w:szCs w:val="20"/>
          <w:lang w:val="vi-VN" w:eastAsia="vi-VN"/>
        </w:rPr>
        <w:t>ố Fax:</w:t>
      </w:r>
    </w:p>
    <w:p w14:paraId="27E0E8B1"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5. E-mail:</w:t>
      </w:r>
    </w:p>
    <w:p w14:paraId="7A4B93AE"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II.</w:t>
      </w:r>
      <w:r w:rsidRPr="007D7891">
        <w:rPr>
          <w:rFonts w:ascii="Arial" w:hAnsi="Arial" w:cs="Arial"/>
          <w:color w:val="000000" w:themeColor="text1"/>
          <w:sz w:val="20"/>
          <w:szCs w:val="20"/>
          <w:lang w:val="vi-VN" w:eastAsia="vi-VN"/>
        </w:rPr>
        <w:t xml:space="preserve"> </w:t>
      </w:r>
      <w:r w:rsidRPr="007D7891">
        <w:rPr>
          <w:rFonts w:ascii="Arial" w:hAnsi="Arial" w:cs="Arial"/>
          <w:b/>
          <w:color w:val="000000" w:themeColor="text1"/>
          <w:sz w:val="20"/>
          <w:szCs w:val="20"/>
          <w:lang w:val="vi-VN" w:eastAsia="vi-VN"/>
        </w:rPr>
        <w:t>NGƯỜI PHỤ TRÁCH AN TOÀN</w:t>
      </w:r>
    </w:p>
    <w:p w14:paraId="406D820E"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 Họ và tên:</w:t>
      </w:r>
    </w:p>
    <w:p w14:paraId="44233910"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xml:space="preserve">2. Ngày tháng năm sinh: </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3. Giới tính:</w:t>
      </w:r>
    </w:p>
    <w:p w14:paraId="1650FCD2"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xml:space="preserve">4. Số CC/CCCD/Hộ chiếu: </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 xml:space="preserve">Ngày cấp: </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Cơ quan cấp:</w:t>
      </w:r>
    </w:p>
    <w:p w14:paraId="3BFFCE3E"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5. Chuyên ngành đào tạo:</w:t>
      </w:r>
    </w:p>
    <w:p w14:paraId="5F980513"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6. Phòng/khoa/phân xưởng đang làm việc:</w:t>
      </w:r>
    </w:p>
    <w:p w14:paraId="6607A0F6"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Số điện thoại:</w:t>
      </w:r>
    </w:p>
    <w:p w14:paraId="4DB6EF42"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xml:space="preserve">7. Số quyết định bổ nhiệm phụ trách an toàn: </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Ký ngày:</w:t>
      </w:r>
    </w:p>
    <w:p w14:paraId="7E059469"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8. Giấy chứng nhận đào tạo về an toàn bức xạ:</w:t>
      </w:r>
    </w:p>
    <w:p w14:paraId="371B6D64"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Số giấy chứng nhận:</w:t>
      </w:r>
    </w:p>
    <w:p w14:paraId="324068E0"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Ngày cấp:</w:t>
      </w:r>
    </w:p>
    <w:p w14:paraId="6C042127"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Tổ chức cấp:</w:t>
      </w:r>
    </w:p>
    <w:p w14:paraId="7578D5D1"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9. Chứng chỉ nhân viên bức xạ</w:t>
      </w:r>
      <w:r w:rsidRPr="007D7891">
        <w:rPr>
          <w:rFonts w:ascii="Arial" w:hAnsi="Arial" w:cs="Arial"/>
          <w:color w:val="000000" w:themeColor="text1"/>
          <w:sz w:val="20"/>
          <w:szCs w:val="20"/>
          <w:vertAlign w:val="superscript"/>
          <w:lang w:val="vi-VN" w:eastAsia="vi-VN"/>
        </w:rPr>
        <w:t>1</w:t>
      </w:r>
      <w:r w:rsidRPr="007D7891">
        <w:rPr>
          <w:rFonts w:ascii="Arial" w:hAnsi="Arial" w:cs="Arial"/>
          <w:color w:val="000000" w:themeColor="text1"/>
          <w:sz w:val="20"/>
          <w:szCs w:val="20"/>
          <w:lang w:val="vi-VN" w:eastAsia="vi-VN"/>
        </w:rPr>
        <w:t>:</w:t>
      </w:r>
    </w:p>
    <w:p w14:paraId="37AFAE7C"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Số Chứng chỉ:</w:t>
      </w:r>
    </w:p>
    <w:p w14:paraId="69C592C0"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Ngày cấp:</w:t>
      </w:r>
    </w:p>
    <w:p w14:paraId="5B9BC96F"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xml:space="preserve">- Cơ quan cấp: </w:t>
      </w:r>
    </w:p>
    <w:p w14:paraId="028B8091"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III. NHÂN VIÊN BỨC XẠ KHÁC</w:t>
      </w:r>
    </w:p>
    <w:p w14:paraId="3CCFFAF7"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xml:space="preserve">Tổng số: </w:t>
      </w:r>
      <w:r w:rsidRPr="007D7891">
        <w:rPr>
          <w:rFonts w:ascii="Arial" w:hAnsi="Arial" w:cs="Arial"/>
          <w:color w:val="000000" w:themeColor="text1"/>
          <w:sz w:val="20"/>
          <w:szCs w:val="20"/>
          <w:lang w:eastAsia="vi-VN"/>
        </w:rPr>
        <w:t xml:space="preserve">.......... </w:t>
      </w:r>
      <w:r w:rsidRPr="007D7891">
        <w:rPr>
          <w:rFonts w:ascii="Arial" w:hAnsi="Arial" w:cs="Arial"/>
          <w:color w:val="000000" w:themeColor="text1"/>
          <w:sz w:val="20"/>
          <w:szCs w:val="20"/>
          <w:lang w:val="vi-VN" w:eastAsia="vi-VN"/>
        </w:rPr>
        <w:t>nhân viên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21"/>
        <w:gridCol w:w="707"/>
        <w:gridCol w:w="994"/>
        <w:gridCol w:w="851"/>
        <w:gridCol w:w="1845"/>
        <w:gridCol w:w="1700"/>
        <w:gridCol w:w="1416"/>
        <w:gridCol w:w="1082"/>
      </w:tblGrid>
      <w:tr w:rsidR="007D7891" w:rsidRPr="007D7891" w14:paraId="42DE244C" w14:textId="77777777" w:rsidTr="00865D5A">
        <w:trPr>
          <w:trHeight w:val="20"/>
        </w:trPr>
        <w:tc>
          <w:tcPr>
            <w:tcW w:w="233" w:type="pct"/>
            <w:tcBorders>
              <w:bottom w:val="single" w:sz="4" w:space="0" w:color="auto"/>
            </w:tcBorders>
            <w:vAlign w:val="center"/>
          </w:tcPr>
          <w:p w14:paraId="11DBA9BB"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TT</w:t>
            </w:r>
          </w:p>
        </w:tc>
        <w:tc>
          <w:tcPr>
            <w:tcW w:w="392" w:type="pct"/>
            <w:tcBorders>
              <w:bottom w:val="single" w:sz="4" w:space="0" w:color="auto"/>
            </w:tcBorders>
            <w:vAlign w:val="center"/>
          </w:tcPr>
          <w:p w14:paraId="330B26CD"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Họ và tên</w:t>
            </w:r>
          </w:p>
        </w:tc>
        <w:tc>
          <w:tcPr>
            <w:tcW w:w="551" w:type="pct"/>
            <w:tcBorders>
              <w:bottom w:val="single" w:sz="4" w:space="0" w:color="auto"/>
            </w:tcBorders>
            <w:vAlign w:val="center"/>
          </w:tcPr>
          <w:p w14:paraId="4DDC6555"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Năm sinh</w:t>
            </w:r>
          </w:p>
        </w:tc>
        <w:tc>
          <w:tcPr>
            <w:tcW w:w="472" w:type="pct"/>
            <w:tcBorders>
              <w:bottom w:val="single" w:sz="4" w:space="0" w:color="auto"/>
            </w:tcBorders>
            <w:vAlign w:val="center"/>
          </w:tcPr>
          <w:p w14:paraId="1B284612"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Giới tính</w:t>
            </w:r>
          </w:p>
        </w:tc>
        <w:tc>
          <w:tcPr>
            <w:tcW w:w="1023" w:type="pct"/>
            <w:tcBorders>
              <w:bottom w:val="single" w:sz="4" w:space="0" w:color="auto"/>
            </w:tcBorders>
            <w:vAlign w:val="center"/>
          </w:tcPr>
          <w:p w14:paraId="7314F25C"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Chứng nhận đào tạo an toàn bức xạ</w:t>
            </w:r>
          </w:p>
        </w:tc>
        <w:tc>
          <w:tcPr>
            <w:tcW w:w="943" w:type="pct"/>
            <w:tcBorders>
              <w:bottom w:val="single" w:sz="4" w:space="0" w:color="auto"/>
            </w:tcBorders>
            <w:vAlign w:val="center"/>
          </w:tcPr>
          <w:p w14:paraId="05A29AC0"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Chứng chỉ nhân viên bức xạ</w:t>
            </w:r>
          </w:p>
        </w:tc>
        <w:tc>
          <w:tcPr>
            <w:tcW w:w="785" w:type="pct"/>
            <w:tcBorders>
              <w:bottom w:val="single" w:sz="4" w:space="0" w:color="auto"/>
            </w:tcBorders>
            <w:vAlign w:val="center"/>
          </w:tcPr>
          <w:p w14:paraId="4A177DCF"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Chuyên ngành đào tạo</w:t>
            </w:r>
          </w:p>
        </w:tc>
        <w:tc>
          <w:tcPr>
            <w:tcW w:w="600" w:type="pct"/>
            <w:tcBorders>
              <w:bottom w:val="single" w:sz="4" w:space="0" w:color="auto"/>
            </w:tcBorders>
            <w:vAlign w:val="center"/>
          </w:tcPr>
          <w:p w14:paraId="024241AC"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Công việc đảm nhiệm</w:t>
            </w:r>
          </w:p>
        </w:tc>
      </w:tr>
      <w:tr w:rsidR="007D7891" w:rsidRPr="007D7891" w14:paraId="518A4754" w14:textId="77777777" w:rsidTr="00865D5A">
        <w:trPr>
          <w:trHeight w:val="20"/>
        </w:trPr>
        <w:tc>
          <w:tcPr>
            <w:tcW w:w="233" w:type="pct"/>
            <w:tcBorders>
              <w:bottom w:val="nil"/>
            </w:tcBorders>
            <w:vAlign w:val="center"/>
          </w:tcPr>
          <w:p w14:paraId="5F235605"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w:t>
            </w:r>
          </w:p>
        </w:tc>
        <w:tc>
          <w:tcPr>
            <w:tcW w:w="392" w:type="pct"/>
            <w:tcBorders>
              <w:bottom w:val="nil"/>
            </w:tcBorders>
            <w:vAlign w:val="center"/>
          </w:tcPr>
          <w:p w14:paraId="69A7E990"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551" w:type="pct"/>
            <w:tcBorders>
              <w:bottom w:val="nil"/>
            </w:tcBorders>
            <w:vAlign w:val="center"/>
          </w:tcPr>
          <w:p w14:paraId="69B81ACB"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472" w:type="pct"/>
            <w:tcBorders>
              <w:bottom w:val="nil"/>
            </w:tcBorders>
            <w:vAlign w:val="center"/>
          </w:tcPr>
          <w:p w14:paraId="56E8C3A6"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1023" w:type="pct"/>
            <w:tcBorders>
              <w:bottom w:val="nil"/>
            </w:tcBorders>
            <w:vAlign w:val="center"/>
          </w:tcPr>
          <w:p w14:paraId="3AA69258" w14:textId="77777777" w:rsidR="007D7891" w:rsidRPr="007D7891" w:rsidRDefault="007D7891" w:rsidP="007D7891">
            <w:pPr>
              <w:spacing w:before="40" w:after="40" w:line="240" w:lineRule="auto"/>
              <w:rPr>
                <w:rFonts w:ascii="Arial" w:hAnsi="Arial" w:cs="Arial"/>
                <w:color w:val="000000" w:themeColor="text1"/>
                <w:sz w:val="20"/>
                <w:szCs w:val="20"/>
                <w:lang w:eastAsia="vi-VN"/>
              </w:rPr>
            </w:pPr>
            <w:r w:rsidRPr="007D7891">
              <w:rPr>
                <w:rFonts w:ascii="Arial" w:hAnsi="Arial" w:cs="Arial"/>
                <w:color w:val="000000" w:themeColor="text1"/>
                <w:sz w:val="20"/>
                <w:szCs w:val="20"/>
                <w:lang w:eastAsia="vi-VN"/>
              </w:rPr>
              <w:t>S</w:t>
            </w:r>
            <w:r w:rsidRPr="007D7891">
              <w:rPr>
                <w:rFonts w:ascii="Arial" w:hAnsi="Arial" w:cs="Arial"/>
                <w:color w:val="000000" w:themeColor="text1"/>
                <w:sz w:val="20"/>
                <w:szCs w:val="20"/>
                <w:lang w:val="vi-VN" w:eastAsia="vi-VN"/>
              </w:rPr>
              <w:t>ố chứng nhận:</w:t>
            </w:r>
          </w:p>
          <w:p w14:paraId="2349080C" w14:textId="77777777" w:rsidR="007D7891" w:rsidRPr="007D7891" w:rsidRDefault="007D7891" w:rsidP="007D7891">
            <w:pPr>
              <w:spacing w:before="40" w:after="40" w:line="240" w:lineRule="auto"/>
              <w:rPr>
                <w:rFonts w:ascii="Arial" w:hAnsi="Arial" w:cs="Arial"/>
                <w:color w:val="000000" w:themeColor="text1"/>
                <w:sz w:val="20"/>
                <w:szCs w:val="20"/>
                <w:lang w:eastAsia="vi-VN"/>
              </w:rPr>
            </w:pPr>
          </w:p>
        </w:tc>
        <w:tc>
          <w:tcPr>
            <w:tcW w:w="943" w:type="pct"/>
            <w:tcBorders>
              <w:bottom w:val="nil"/>
            </w:tcBorders>
            <w:vAlign w:val="center"/>
          </w:tcPr>
          <w:p w14:paraId="43C6722D" w14:textId="77777777" w:rsidR="007D7891" w:rsidRPr="007D7891" w:rsidRDefault="007D7891" w:rsidP="007D7891">
            <w:pPr>
              <w:spacing w:before="40" w:after="40" w:line="240" w:lineRule="auto"/>
              <w:rPr>
                <w:rFonts w:ascii="Arial" w:hAnsi="Arial" w:cs="Arial"/>
                <w:color w:val="000000" w:themeColor="text1"/>
                <w:sz w:val="20"/>
                <w:szCs w:val="20"/>
                <w:lang w:eastAsia="vi-VN"/>
              </w:rPr>
            </w:pPr>
            <w:r w:rsidRPr="007D7891">
              <w:rPr>
                <w:rFonts w:ascii="Arial" w:hAnsi="Arial" w:cs="Arial"/>
                <w:color w:val="000000" w:themeColor="text1"/>
                <w:sz w:val="20"/>
                <w:szCs w:val="20"/>
                <w:lang w:val="vi-VN" w:eastAsia="vi-VN"/>
              </w:rPr>
              <w:t>Số chứng chỉ:</w:t>
            </w:r>
          </w:p>
          <w:p w14:paraId="2F16FC92" w14:textId="77777777" w:rsidR="007D7891" w:rsidRPr="007D7891" w:rsidRDefault="007D7891" w:rsidP="007D7891">
            <w:pPr>
              <w:spacing w:before="40" w:after="40" w:line="240" w:lineRule="auto"/>
              <w:rPr>
                <w:rFonts w:ascii="Arial" w:hAnsi="Arial" w:cs="Arial"/>
                <w:color w:val="000000" w:themeColor="text1"/>
                <w:sz w:val="20"/>
                <w:szCs w:val="20"/>
                <w:lang w:eastAsia="vi-VN"/>
              </w:rPr>
            </w:pPr>
          </w:p>
        </w:tc>
        <w:tc>
          <w:tcPr>
            <w:tcW w:w="785" w:type="pct"/>
            <w:tcBorders>
              <w:bottom w:val="nil"/>
            </w:tcBorders>
            <w:vAlign w:val="center"/>
          </w:tcPr>
          <w:p w14:paraId="1FE426D0"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600" w:type="pct"/>
            <w:tcBorders>
              <w:bottom w:val="nil"/>
            </w:tcBorders>
            <w:vAlign w:val="center"/>
          </w:tcPr>
          <w:p w14:paraId="0EB1AEC4"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r>
      <w:tr w:rsidR="007D7891" w:rsidRPr="007D7891" w14:paraId="3CB93DCB" w14:textId="77777777" w:rsidTr="00865D5A">
        <w:trPr>
          <w:trHeight w:val="20"/>
        </w:trPr>
        <w:tc>
          <w:tcPr>
            <w:tcW w:w="233" w:type="pct"/>
            <w:tcBorders>
              <w:top w:val="nil"/>
              <w:bottom w:val="nil"/>
            </w:tcBorders>
            <w:vAlign w:val="center"/>
          </w:tcPr>
          <w:p w14:paraId="40DF4F36"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392" w:type="pct"/>
            <w:tcBorders>
              <w:top w:val="nil"/>
              <w:bottom w:val="nil"/>
            </w:tcBorders>
            <w:vAlign w:val="center"/>
          </w:tcPr>
          <w:p w14:paraId="51EEA175"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551" w:type="pct"/>
            <w:tcBorders>
              <w:top w:val="nil"/>
              <w:bottom w:val="nil"/>
            </w:tcBorders>
            <w:vAlign w:val="center"/>
          </w:tcPr>
          <w:p w14:paraId="4AB4F359"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472" w:type="pct"/>
            <w:tcBorders>
              <w:top w:val="nil"/>
              <w:bottom w:val="nil"/>
            </w:tcBorders>
            <w:vAlign w:val="center"/>
          </w:tcPr>
          <w:p w14:paraId="1AE8821D"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1023" w:type="pct"/>
            <w:tcBorders>
              <w:top w:val="nil"/>
              <w:bottom w:val="nil"/>
            </w:tcBorders>
            <w:vAlign w:val="center"/>
          </w:tcPr>
          <w:p w14:paraId="64D451C6" w14:textId="77777777" w:rsidR="007D7891" w:rsidRPr="007D7891" w:rsidRDefault="007D7891" w:rsidP="007D7891">
            <w:pPr>
              <w:spacing w:before="40" w:after="40" w:line="240" w:lineRule="auto"/>
              <w:rPr>
                <w:rFonts w:ascii="Arial" w:hAnsi="Arial" w:cs="Arial"/>
                <w:color w:val="000000" w:themeColor="text1"/>
                <w:sz w:val="20"/>
                <w:szCs w:val="20"/>
                <w:lang w:eastAsia="vi-VN"/>
              </w:rPr>
            </w:pPr>
            <w:r w:rsidRPr="007D7891">
              <w:rPr>
                <w:rFonts w:ascii="Arial" w:hAnsi="Arial" w:cs="Arial"/>
                <w:color w:val="000000" w:themeColor="text1"/>
                <w:sz w:val="20"/>
                <w:szCs w:val="20"/>
                <w:lang w:val="vi-VN" w:eastAsia="vi-VN"/>
              </w:rPr>
              <w:t>Ngày cấp:</w:t>
            </w:r>
          </w:p>
          <w:p w14:paraId="4051FE75" w14:textId="77777777" w:rsidR="007D7891" w:rsidRPr="007D7891" w:rsidRDefault="007D7891" w:rsidP="007D7891">
            <w:pPr>
              <w:spacing w:before="40" w:after="40" w:line="240" w:lineRule="auto"/>
              <w:rPr>
                <w:rFonts w:ascii="Arial" w:hAnsi="Arial" w:cs="Arial"/>
                <w:color w:val="000000" w:themeColor="text1"/>
                <w:sz w:val="20"/>
                <w:szCs w:val="20"/>
                <w:lang w:eastAsia="vi-VN"/>
              </w:rPr>
            </w:pPr>
          </w:p>
        </w:tc>
        <w:tc>
          <w:tcPr>
            <w:tcW w:w="943" w:type="pct"/>
            <w:tcBorders>
              <w:top w:val="nil"/>
              <w:bottom w:val="nil"/>
            </w:tcBorders>
            <w:vAlign w:val="center"/>
          </w:tcPr>
          <w:p w14:paraId="249BAD11" w14:textId="77777777" w:rsidR="007D7891" w:rsidRPr="007D7891" w:rsidRDefault="007D7891" w:rsidP="007D7891">
            <w:pPr>
              <w:spacing w:before="40" w:after="40" w:line="240" w:lineRule="auto"/>
              <w:rPr>
                <w:rFonts w:ascii="Arial" w:hAnsi="Arial" w:cs="Arial"/>
                <w:color w:val="000000" w:themeColor="text1"/>
                <w:sz w:val="20"/>
                <w:szCs w:val="20"/>
                <w:lang w:eastAsia="vi-VN"/>
              </w:rPr>
            </w:pPr>
            <w:r w:rsidRPr="007D7891">
              <w:rPr>
                <w:rFonts w:ascii="Arial" w:hAnsi="Arial" w:cs="Arial"/>
                <w:color w:val="000000" w:themeColor="text1"/>
                <w:sz w:val="20"/>
                <w:szCs w:val="20"/>
                <w:lang w:val="vi-VN" w:eastAsia="vi-VN"/>
              </w:rPr>
              <w:t>Ngày cấp:</w:t>
            </w:r>
          </w:p>
          <w:p w14:paraId="034B217F" w14:textId="77777777" w:rsidR="007D7891" w:rsidRPr="007D7891" w:rsidRDefault="007D7891" w:rsidP="007D7891">
            <w:pPr>
              <w:spacing w:before="40" w:after="40" w:line="240" w:lineRule="auto"/>
              <w:rPr>
                <w:rFonts w:ascii="Arial" w:hAnsi="Arial" w:cs="Arial"/>
                <w:color w:val="000000" w:themeColor="text1"/>
                <w:sz w:val="20"/>
                <w:szCs w:val="20"/>
                <w:lang w:eastAsia="vi-VN"/>
              </w:rPr>
            </w:pPr>
          </w:p>
        </w:tc>
        <w:tc>
          <w:tcPr>
            <w:tcW w:w="785" w:type="pct"/>
            <w:tcBorders>
              <w:top w:val="nil"/>
              <w:bottom w:val="nil"/>
            </w:tcBorders>
            <w:vAlign w:val="center"/>
          </w:tcPr>
          <w:p w14:paraId="7450C114"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600" w:type="pct"/>
            <w:tcBorders>
              <w:top w:val="nil"/>
              <w:bottom w:val="nil"/>
            </w:tcBorders>
            <w:vAlign w:val="center"/>
          </w:tcPr>
          <w:p w14:paraId="590C0218"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r>
      <w:tr w:rsidR="007D7891" w:rsidRPr="007D7891" w14:paraId="56427FFD" w14:textId="77777777" w:rsidTr="00865D5A">
        <w:trPr>
          <w:trHeight w:val="20"/>
        </w:trPr>
        <w:tc>
          <w:tcPr>
            <w:tcW w:w="233" w:type="pct"/>
            <w:tcBorders>
              <w:top w:val="nil"/>
            </w:tcBorders>
            <w:vAlign w:val="center"/>
          </w:tcPr>
          <w:p w14:paraId="29845DE1"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392" w:type="pct"/>
            <w:tcBorders>
              <w:top w:val="nil"/>
            </w:tcBorders>
            <w:vAlign w:val="center"/>
          </w:tcPr>
          <w:p w14:paraId="56123F01"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551" w:type="pct"/>
            <w:tcBorders>
              <w:top w:val="nil"/>
            </w:tcBorders>
            <w:vAlign w:val="center"/>
          </w:tcPr>
          <w:p w14:paraId="1507E108"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472" w:type="pct"/>
            <w:tcBorders>
              <w:top w:val="nil"/>
            </w:tcBorders>
            <w:vAlign w:val="center"/>
          </w:tcPr>
          <w:p w14:paraId="6A50B750"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1023" w:type="pct"/>
            <w:tcBorders>
              <w:top w:val="nil"/>
            </w:tcBorders>
            <w:vAlign w:val="center"/>
          </w:tcPr>
          <w:p w14:paraId="359555E0" w14:textId="77777777" w:rsidR="007D7891" w:rsidRPr="007D7891" w:rsidRDefault="007D7891" w:rsidP="007D7891">
            <w:pPr>
              <w:spacing w:before="40" w:after="40" w:line="240" w:lineRule="auto"/>
              <w:rPr>
                <w:rFonts w:ascii="Arial" w:hAnsi="Arial" w:cs="Arial"/>
                <w:color w:val="000000" w:themeColor="text1"/>
                <w:sz w:val="20"/>
                <w:szCs w:val="20"/>
                <w:lang w:eastAsia="vi-VN"/>
              </w:rPr>
            </w:pPr>
            <w:r w:rsidRPr="007D7891">
              <w:rPr>
                <w:rFonts w:ascii="Arial" w:hAnsi="Arial" w:cs="Arial"/>
                <w:color w:val="000000" w:themeColor="text1"/>
                <w:sz w:val="20"/>
                <w:szCs w:val="20"/>
                <w:lang w:val="vi-VN" w:eastAsia="vi-VN"/>
              </w:rPr>
              <w:t>Tổ chức cấp:</w:t>
            </w:r>
          </w:p>
          <w:p w14:paraId="3D0C35BC" w14:textId="77777777" w:rsidR="007D7891" w:rsidRPr="007D7891" w:rsidRDefault="007D7891" w:rsidP="007D7891">
            <w:pPr>
              <w:spacing w:before="40" w:after="40" w:line="240" w:lineRule="auto"/>
              <w:rPr>
                <w:rFonts w:ascii="Arial" w:hAnsi="Arial" w:cs="Arial"/>
                <w:color w:val="000000" w:themeColor="text1"/>
                <w:sz w:val="20"/>
                <w:szCs w:val="20"/>
                <w:lang w:eastAsia="vi-VN"/>
              </w:rPr>
            </w:pPr>
          </w:p>
        </w:tc>
        <w:tc>
          <w:tcPr>
            <w:tcW w:w="943" w:type="pct"/>
            <w:tcBorders>
              <w:top w:val="nil"/>
            </w:tcBorders>
            <w:vAlign w:val="center"/>
          </w:tcPr>
          <w:p w14:paraId="18765274" w14:textId="77777777" w:rsidR="007D7891" w:rsidRPr="007D7891" w:rsidRDefault="007D7891" w:rsidP="007D7891">
            <w:pPr>
              <w:spacing w:before="40" w:after="40" w:line="240" w:lineRule="auto"/>
              <w:rPr>
                <w:rFonts w:ascii="Arial" w:hAnsi="Arial" w:cs="Arial"/>
                <w:color w:val="000000" w:themeColor="text1"/>
                <w:sz w:val="20"/>
                <w:szCs w:val="20"/>
                <w:lang w:eastAsia="vi-VN"/>
              </w:rPr>
            </w:pPr>
            <w:r w:rsidRPr="007D7891">
              <w:rPr>
                <w:rFonts w:ascii="Arial" w:hAnsi="Arial" w:cs="Arial"/>
                <w:color w:val="000000" w:themeColor="text1"/>
                <w:sz w:val="20"/>
                <w:szCs w:val="20"/>
                <w:lang w:val="vi-VN" w:eastAsia="vi-VN"/>
              </w:rPr>
              <w:t>Cơ quan cấp</w:t>
            </w:r>
          </w:p>
          <w:p w14:paraId="0E45E7DD" w14:textId="77777777" w:rsidR="007D7891" w:rsidRPr="007D7891" w:rsidRDefault="007D7891" w:rsidP="007D7891">
            <w:pPr>
              <w:spacing w:before="40" w:after="40" w:line="240" w:lineRule="auto"/>
              <w:rPr>
                <w:rFonts w:ascii="Arial" w:hAnsi="Arial" w:cs="Arial"/>
                <w:color w:val="000000" w:themeColor="text1"/>
                <w:sz w:val="20"/>
                <w:szCs w:val="20"/>
                <w:lang w:eastAsia="vi-VN"/>
              </w:rPr>
            </w:pPr>
          </w:p>
        </w:tc>
        <w:tc>
          <w:tcPr>
            <w:tcW w:w="785" w:type="pct"/>
            <w:tcBorders>
              <w:top w:val="nil"/>
            </w:tcBorders>
            <w:vAlign w:val="center"/>
          </w:tcPr>
          <w:p w14:paraId="2ADCB3D9"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600" w:type="pct"/>
            <w:tcBorders>
              <w:top w:val="nil"/>
            </w:tcBorders>
            <w:vAlign w:val="center"/>
          </w:tcPr>
          <w:p w14:paraId="6FEC45E6"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r>
      <w:tr w:rsidR="007D7891" w:rsidRPr="007D7891" w14:paraId="4235F394" w14:textId="77777777" w:rsidTr="00865D5A">
        <w:trPr>
          <w:trHeight w:val="20"/>
        </w:trPr>
        <w:tc>
          <w:tcPr>
            <w:tcW w:w="233" w:type="pct"/>
            <w:vAlign w:val="center"/>
          </w:tcPr>
          <w:p w14:paraId="5034FB6E"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2</w:t>
            </w:r>
          </w:p>
        </w:tc>
        <w:tc>
          <w:tcPr>
            <w:tcW w:w="392" w:type="pct"/>
            <w:vAlign w:val="center"/>
          </w:tcPr>
          <w:p w14:paraId="1B9E81BB"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551" w:type="pct"/>
            <w:vAlign w:val="center"/>
          </w:tcPr>
          <w:p w14:paraId="2AE3A373"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472" w:type="pct"/>
            <w:vAlign w:val="center"/>
          </w:tcPr>
          <w:p w14:paraId="7A02354F"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1023" w:type="pct"/>
            <w:vAlign w:val="center"/>
          </w:tcPr>
          <w:p w14:paraId="41C4234A"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943" w:type="pct"/>
            <w:vAlign w:val="center"/>
          </w:tcPr>
          <w:p w14:paraId="1C8AB702"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785" w:type="pct"/>
            <w:vAlign w:val="center"/>
          </w:tcPr>
          <w:p w14:paraId="109B9B80"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600" w:type="pct"/>
            <w:vAlign w:val="center"/>
          </w:tcPr>
          <w:p w14:paraId="3CA933D3"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r>
      <w:tr w:rsidR="007D7891" w:rsidRPr="007D7891" w14:paraId="5021B964" w14:textId="77777777" w:rsidTr="00865D5A">
        <w:trPr>
          <w:trHeight w:val="20"/>
        </w:trPr>
        <w:tc>
          <w:tcPr>
            <w:tcW w:w="233" w:type="pct"/>
            <w:vAlign w:val="center"/>
          </w:tcPr>
          <w:p w14:paraId="2ACE4B02"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3</w:t>
            </w:r>
          </w:p>
        </w:tc>
        <w:tc>
          <w:tcPr>
            <w:tcW w:w="392" w:type="pct"/>
            <w:vAlign w:val="center"/>
          </w:tcPr>
          <w:p w14:paraId="47206830"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551" w:type="pct"/>
            <w:vAlign w:val="center"/>
          </w:tcPr>
          <w:p w14:paraId="4149D8D2"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472" w:type="pct"/>
            <w:vAlign w:val="center"/>
          </w:tcPr>
          <w:p w14:paraId="490FD2E5"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1023" w:type="pct"/>
            <w:vAlign w:val="center"/>
          </w:tcPr>
          <w:p w14:paraId="7F1A7687"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943" w:type="pct"/>
            <w:vAlign w:val="center"/>
          </w:tcPr>
          <w:p w14:paraId="354202FE"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785" w:type="pct"/>
            <w:vAlign w:val="center"/>
          </w:tcPr>
          <w:p w14:paraId="40799E1E"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600" w:type="pct"/>
            <w:vAlign w:val="center"/>
          </w:tcPr>
          <w:p w14:paraId="14B3C88E"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r>
    </w:tbl>
    <w:p w14:paraId="38D207F2" w14:textId="77777777" w:rsidR="007D7891" w:rsidRPr="007D7891" w:rsidRDefault="007D7891" w:rsidP="007D7891">
      <w:pPr>
        <w:spacing w:after="0" w:line="240" w:lineRule="auto"/>
        <w:jc w:val="right"/>
        <w:rPr>
          <w:rFonts w:ascii="Arial" w:hAnsi="Arial" w:cs="Arial"/>
          <w:i/>
          <w:color w:val="000000" w:themeColor="text1"/>
          <w:sz w:val="20"/>
          <w:szCs w:val="20"/>
          <w:lang w:eastAsia="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9"/>
        <w:gridCol w:w="5177"/>
      </w:tblGrid>
      <w:tr w:rsidR="007D7891" w:rsidRPr="007D7891" w14:paraId="35A092DF" w14:textId="77777777" w:rsidTr="00865D5A">
        <w:tc>
          <w:tcPr>
            <w:tcW w:w="2132" w:type="pct"/>
          </w:tcPr>
          <w:p w14:paraId="6C87A7DA" w14:textId="77777777" w:rsidR="007D7891" w:rsidRPr="007D7891" w:rsidRDefault="007D7891" w:rsidP="007D7891">
            <w:pPr>
              <w:jc w:val="center"/>
              <w:rPr>
                <w:rFonts w:ascii="Arial" w:hAnsi="Arial" w:cs="Arial"/>
                <w:iCs/>
                <w:color w:val="000000" w:themeColor="text1"/>
                <w:sz w:val="20"/>
                <w:szCs w:val="20"/>
              </w:rPr>
            </w:pPr>
            <w:r w:rsidRPr="007D7891">
              <w:rPr>
                <w:rFonts w:ascii="Arial" w:hAnsi="Arial" w:cs="Arial"/>
                <w:iCs/>
                <w:color w:val="000000" w:themeColor="text1"/>
                <w:sz w:val="20"/>
                <w:szCs w:val="20"/>
              </w:rPr>
              <w:br/>
            </w:r>
            <w:r w:rsidRPr="007D7891">
              <w:rPr>
                <w:rFonts w:ascii="Arial" w:hAnsi="Arial" w:cs="Arial"/>
                <w:b/>
                <w:bCs/>
                <w:iCs/>
                <w:color w:val="000000" w:themeColor="text1"/>
                <w:sz w:val="20"/>
                <w:szCs w:val="20"/>
              </w:rPr>
              <w:t>NGƯỜI LẬP PHIẾU</w:t>
            </w:r>
            <w:r w:rsidRPr="007D7891">
              <w:rPr>
                <w:rFonts w:ascii="Arial" w:hAnsi="Arial" w:cs="Arial"/>
                <w:b/>
                <w:bCs/>
                <w:iCs/>
                <w:color w:val="000000" w:themeColor="text1"/>
                <w:sz w:val="20"/>
                <w:szCs w:val="20"/>
              </w:rPr>
              <w:br/>
            </w:r>
            <w:r w:rsidRPr="007D7891">
              <w:rPr>
                <w:rFonts w:ascii="Arial" w:hAnsi="Arial" w:cs="Arial"/>
                <w:i/>
                <w:color w:val="000000" w:themeColor="text1"/>
                <w:sz w:val="20"/>
                <w:szCs w:val="20"/>
              </w:rPr>
              <w:t>(Ký, ghi rõ họ tên)</w:t>
            </w:r>
          </w:p>
        </w:tc>
        <w:tc>
          <w:tcPr>
            <w:tcW w:w="2868" w:type="pct"/>
          </w:tcPr>
          <w:p w14:paraId="2B3F4757" w14:textId="77777777" w:rsidR="007D7891" w:rsidRPr="007D7891" w:rsidRDefault="007D7891" w:rsidP="007D7891">
            <w:pPr>
              <w:jc w:val="center"/>
              <w:rPr>
                <w:rFonts w:ascii="Arial" w:hAnsi="Arial" w:cs="Arial"/>
                <w:iCs/>
                <w:color w:val="000000" w:themeColor="text1"/>
                <w:sz w:val="20"/>
                <w:szCs w:val="20"/>
              </w:rPr>
            </w:pPr>
            <w:r w:rsidRPr="007D7891">
              <w:rPr>
                <w:rFonts w:ascii="Arial" w:hAnsi="Arial" w:cs="Arial"/>
                <w:i/>
                <w:color w:val="000000" w:themeColor="text1"/>
                <w:sz w:val="20"/>
                <w:szCs w:val="20"/>
              </w:rPr>
              <w:t>...., ngày.... tháng... năm...</w:t>
            </w:r>
            <w:r w:rsidRPr="007D7891">
              <w:rPr>
                <w:rFonts w:ascii="Arial" w:hAnsi="Arial" w:cs="Arial"/>
                <w:iCs/>
                <w:color w:val="000000" w:themeColor="text1"/>
                <w:sz w:val="20"/>
                <w:szCs w:val="20"/>
              </w:rPr>
              <w:br/>
            </w:r>
            <w:r w:rsidRPr="007D7891">
              <w:rPr>
                <w:rFonts w:ascii="Arial" w:hAnsi="Arial" w:cs="Arial"/>
                <w:b/>
                <w:bCs/>
                <w:iCs/>
                <w:color w:val="000000" w:themeColor="text1"/>
                <w:sz w:val="20"/>
                <w:szCs w:val="20"/>
              </w:rPr>
              <w:t>NGƯỜI ĐỨNG ĐẦU TỔ CHỨC/</w:t>
            </w:r>
            <w:r w:rsidRPr="007D7891">
              <w:rPr>
                <w:rFonts w:ascii="Arial" w:hAnsi="Arial" w:cs="Arial"/>
                <w:b/>
                <w:bCs/>
                <w:iCs/>
                <w:color w:val="000000" w:themeColor="text1"/>
                <w:sz w:val="20"/>
                <w:szCs w:val="20"/>
              </w:rPr>
              <w:br/>
              <w:t>CÁ NHÂN KHAI BÁO</w:t>
            </w:r>
            <w:r w:rsidRPr="007D7891">
              <w:rPr>
                <w:rFonts w:ascii="Arial" w:hAnsi="Arial" w:cs="Arial"/>
                <w:iCs/>
                <w:color w:val="000000" w:themeColor="text1"/>
                <w:sz w:val="20"/>
                <w:szCs w:val="20"/>
              </w:rPr>
              <w:br/>
            </w:r>
            <w:r w:rsidRPr="007D7891">
              <w:rPr>
                <w:rFonts w:ascii="Arial" w:hAnsi="Arial" w:cs="Arial"/>
                <w:i/>
                <w:color w:val="000000" w:themeColor="text1"/>
                <w:sz w:val="20"/>
                <w:szCs w:val="20"/>
              </w:rPr>
              <w:t>(Ký, ghi rõ họ tên, đóng dấu hoặc ký số điện tử)</w:t>
            </w:r>
          </w:p>
        </w:tc>
      </w:tr>
    </w:tbl>
    <w:p w14:paraId="6C2F4CAD" w14:textId="77777777" w:rsidR="007D7891" w:rsidRPr="007D7891" w:rsidRDefault="007D7891" w:rsidP="007D7891">
      <w:pPr>
        <w:spacing w:after="0" w:line="240" w:lineRule="auto"/>
        <w:jc w:val="center"/>
        <w:rPr>
          <w:rFonts w:ascii="Arial" w:hAnsi="Arial" w:cs="Arial"/>
          <w:iCs/>
          <w:color w:val="000000" w:themeColor="text1"/>
          <w:sz w:val="20"/>
          <w:szCs w:val="20"/>
          <w:lang w:val="vi-VN" w:eastAsia="vi-VN"/>
        </w:rPr>
      </w:pPr>
    </w:p>
    <w:p w14:paraId="6D9D769D" w14:textId="77777777" w:rsidR="007D7891" w:rsidRPr="007D7891" w:rsidRDefault="007D7891" w:rsidP="007D7891">
      <w:pPr>
        <w:adjustRightInd w:val="0"/>
        <w:snapToGrid w:val="0"/>
        <w:spacing w:after="120" w:line="240" w:lineRule="auto"/>
        <w:ind w:firstLine="720"/>
        <w:jc w:val="both"/>
        <w:rPr>
          <w:rFonts w:ascii="Arial" w:hAnsi="Arial" w:cs="Arial"/>
          <w:iCs/>
          <w:color w:val="000000" w:themeColor="text1"/>
          <w:sz w:val="20"/>
          <w:szCs w:val="20"/>
          <w:vertAlign w:val="superscript"/>
          <w:lang w:val="vi-VN" w:eastAsia="vi-VN"/>
        </w:rPr>
      </w:pPr>
      <w:r w:rsidRPr="007D7891">
        <w:rPr>
          <w:rFonts w:ascii="Arial" w:hAnsi="Arial" w:cs="Arial"/>
          <w:iCs/>
          <w:color w:val="000000" w:themeColor="text1"/>
          <w:sz w:val="20"/>
          <w:szCs w:val="20"/>
          <w:vertAlign w:val="superscript"/>
          <w:lang w:val="vi-VN" w:eastAsia="vi-VN"/>
        </w:rPr>
        <w:lastRenderedPageBreak/>
        <w:t>_______________________________</w:t>
      </w:r>
    </w:p>
    <w:p w14:paraId="4CDC6948" w14:textId="77777777" w:rsidR="007D7891" w:rsidRPr="007D7891" w:rsidRDefault="007D7891" w:rsidP="007D7891">
      <w:pPr>
        <w:adjustRightInd w:val="0"/>
        <w:snapToGrid w:val="0"/>
        <w:spacing w:after="120" w:line="240" w:lineRule="auto"/>
        <w:ind w:firstLine="720"/>
        <w:jc w:val="both"/>
        <w:rPr>
          <w:rFonts w:ascii="Arial" w:hAnsi="Arial" w:cs="Arial"/>
          <w:iCs/>
          <w:color w:val="000000" w:themeColor="text1"/>
          <w:sz w:val="20"/>
          <w:szCs w:val="20"/>
          <w:lang w:val="vi-VN" w:eastAsia="vi-VN"/>
        </w:rPr>
      </w:pPr>
      <w:r w:rsidRPr="007D7891">
        <w:rPr>
          <w:rFonts w:ascii="Arial" w:hAnsi="Arial" w:cs="Arial"/>
          <w:iCs/>
          <w:color w:val="000000" w:themeColor="text1"/>
          <w:sz w:val="20"/>
          <w:szCs w:val="20"/>
          <w:vertAlign w:val="superscript"/>
          <w:lang w:val="vi-VN" w:eastAsia="vi-VN"/>
        </w:rPr>
        <w:t xml:space="preserve">1 </w:t>
      </w:r>
      <w:r w:rsidRPr="007D7891">
        <w:rPr>
          <w:rFonts w:ascii="Arial" w:hAnsi="Arial" w:cs="Arial"/>
          <w:iCs/>
          <w:color w:val="000000" w:themeColor="text1"/>
          <w:sz w:val="20"/>
          <w:szCs w:val="20"/>
          <w:lang w:val="vi-VN" w:eastAsia="vi-VN"/>
        </w:rPr>
        <w:t>Nhân viên đảm nhiệm công việc quy định tại khoản 3 Điều 21 Nghị định này.</w:t>
      </w:r>
    </w:p>
    <w:p w14:paraId="3EBFDFEC" w14:textId="77777777" w:rsidR="007D7891" w:rsidRPr="007D7891" w:rsidRDefault="007D7891" w:rsidP="007D7891">
      <w:pPr>
        <w:spacing w:after="0" w:line="240" w:lineRule="auto"/>
        <w:rPr>
          <w:rFonts w:ascii="Arial" w:hAnsi="Arial" w:cs="Arial"/>
          <w:iCs/>
          <w:color w:val="000000" w:themeColor="text1"/>
          <w:sz w:val="20"/>
          <w:szCs w:val="20"/>
          <w:lang w:val="vi-VN" w:eastAsia="vi-VN"/>
        </w:rPr>
      </w:pPr>
    </w:p>
    <w:p w14:paraId="61FE48BC" w14:textId="77777777" w:rsidR="007D7891" w:rsidRPr="007D7891" w:rsidRDefault="007D7891" w:rsidP="007D7891">
      <w:pPr>
        <w:spacing w:after="0" w:line="240" w:lineRule="auto"/>
        <w:rPr>
          <w:rFonts w:ascii="Arial" w:hAnsi="Arial" w:cs="Arial"/>
          <w:iCs/>
          <w:color w:val="000000" w:themeColor="text1"/>
          <w:sz w:val="20"/>
          <w:szCs w:val="20"/>
          <w:lang w:val="vi-VN" w:eastAsia="vi-VN"/>
        </w:rPr>
      </w:pPr>
    </w:p>
    <w:p w14:paraId="733932A1" w14:textId="77777777" w:rsidR="007D7891" w:rsidRPr="007D7891" w:rsidRDefault="007D7891" w:rsidP="007D7891">
      <w:pPr>
        <w:spacing w:after="0" w:line="240" w:lineRule="auto"/>
        <w:rPr>
          <w:rFonts w:ascii="Arial" w:hAnsi="Arial" w:cs="Arial"/>
          <w:b/>
          <w:color w:val="000000" w:themeColor="text1"/>
          <w:sz w:val="20"/>
          <w:szCs w:val="20"/>
          <w:lang w:val="vi-VN" w:eastAsia="vi-VN"/>
        </w:rPr>
        <w:sectPr w:rsidR="007D7891" w:rsidRPr="007D7891" w:rsidSect="007D7891">
          <w:pgSz w:w="11906" w:h="16838"/>
          <w:pgMar w:top="1440" w:right="1440" w:bottom="1440" w:left="1440" w:header="0" w:footer="0" w:gutter="0"/>
          <w:cols w:space="720"/>
          <w:docGrid w:linePitch="326"/>
        </w:sectPr>
      </w:pPr>
    </w:p>
    <w:p w14:paraId="74583EA0"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lastRenderedPageBreak/>
        <w:t>Mẫu số 02. Phiếu khai báo nhân viên áp tải hàng trong vận chuyển</w:t>
      </w:r>
    </w:p>
    <w:p w14:paraId="78676EF1"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CỘNG HÒA XÃ HỘI CHỦ NGHĨA VIỆT NAM</w:t>
      </w:r>
      <w:r w:rsidRPr="007D7891">
        <w:rPr>
          <w:rFonts w:ascii="Arial" w:hAnsi="Arial" w:cs="Arial"/>
          <w:b/>
          <w:color w:val="000000" w:themeColor="text1"/>
          <w:sz w:val="20"/>
          <w:szCs w:val="20"/>
          <w:lang w:val="vi-VN" w:eastAsia="vi-VN"/>
        </w:rPr>
        <w:br/>
        <w:t>Độc lập - Tự do - Hạnh phúc</w:t>
      </w:r>
      <w:r w:rsidRPr="007D7891">
        <w:rPr>
          <w:rFonts w:ascii="Arial" w:hAnsi="Arial" w:cs="Arial"/>
          <w:b/>
          <w:color w:val="000000" w:themeColor="text1"/>
          <w:sz w:val="20"/>
          <w:szCs w:val="20"/>
          <w:lang w:val="vi-VN" w:eastAsia="vi-VN"/>
        </w:rPr>
        <w:br/>
      </w:r>
      <w:r w:rsidRPr="007D7891">
        <w:rPr>
          <w:rFonts w:ascii="Arial" w:hAnsi="Arial" w:cs="Arial"/>
          <w:bCs/>
          <w:color w:val="000000" w:themeColor="text1"/>
          <w:sz w:val="20"/>
          <w:szCs w:val="20"/>
          <w:vertAlign w:val="superscript"/>
          <w:lang w:val="vi-VN" w:eastAsia="vi-VN"/>
        </w:rPr>
        <w:t>________________________</w:t>
      </w:r>
    </w:p>
    <w:p w14:paraId="33180644"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r w:rsidRPr="007D7891">
        <w:rPr>
          <w:rFonts w:ascii="Arial" w:hAnsi="Arial" w:cs="Arial"/>
          <w:b/>
          <w:color w:val="000000" w:themeColor="text1"/>
          <w:sz w:val="20"/>
          <w:szCs w:val="20"/>
          <w:lang w:val="vi-VN" w:eastAsia="vi-VN"/>
        </w:rPr>
        <w:t>PHIẾU KHAI BÁO NHÂN VIÊN ÁP TẢI HÀNG TRONG VẬN CHUYỂN</w:t>
      </w:r>
    </w:p>
    <w:p w14:paraId="3BB53C24"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32D0F7F6"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I.</w:t>
      </w:r>
      <w:r w:rsidRPr="007D7891">
        <w:rPr>
          <w:rFonts w:ascii="Arial" w:hAnsi="Arial" w:cs="Arial"/>
          <w:color w:val="000000" w:themeColor="text1"/>
          <w:sz w:val="20"/>
          <w:szCs w:val="20"/>
          <w:lang w:val="vi-VN" w:eastAsia="vi-VN"/>
        </w:rPr>
        <w:t xml:space="preserve"> </w:t>
      </w:r>
      <w:r w:rsidRPr="007D7891">
        <w:rPr>
          <w:rFonts w:ascii="Arial" w:hAnsi="Arial" w:cs="Arial"/>
          <w:b/>
          <w:color w:val="000000" w:themeColor="text1"/>
          <w:sz w:val="20"/>
          <w:szCs w:val="20"/>
          <w:lang w:val="vi-VN" w:eastAsia="vi-VN"/>
        </w:rPr>
        <w:t>THÔNG TIN TỔ CHỨC, CÁ NHÂN KHAI BÁO</w:t>
      </w:r>
    </w:p>
    <w:p w14:paraId="15C56BC4"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 Tên tổ chức, cá nhân:</w:t>
      </w:r>
    </w:p>
    <w:p w14:paraId="51C3F80C"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2. Địa chỉ liên lạc:</w:t>
      </w:r>
    </w:p>
    <w:p w14:paraId="660FC6E3"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xml:space="preserve">3. Số điện thoại: </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4. Số Fax</w:t>
      </w:r>
    </w:p>
    <w:p w14:paraId="064DED34"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5. E-mail:</w:t>
      </w:r>
    </w:p>
    <w:p w14:paraId="7691853B"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II. NHÂN VIÊN ÁP TẢI HÀNG</w:t>
      </w:r>
    </w:p>
    <w:p w14:paraId="47B1221E"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 Họ và tên:</w:t>
      </w:r>
    </w:p>
    <w:p w14:paraId="7176B223"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2. Giới tính:</w:t>
      </w:r>
    </w:p>
    <w:p w14:paraId="719CCF5D"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3. Ngày sinh:</w:t>
      </w:r>
    </w:p>
    <w:p w14:paraId="27CC1D4B"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xml:space="preserve">4. Số CC/CCCD/Hộ chiếu: </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 xml:space="preserve">Ngày cấp: </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Cơ quan cấp:</w:t>
      </w:r>
    </w:p>
    <w:p w14:paraId="5C8C9F7C"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5. Chuyên ngành đào tạo:</w:t>
      </w:r>
    </w:p>
    <w:p w14:paraId="19CF3EB4"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6. Tổ chức đang làm việc:</w:t>
      </w:r>
    </w:p>
    <w:p w14:paraId="3EA52D06"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7. Số điện thoại:</w:t>
      </w:r>
    </w:p>
    <w:p w14:paraId="61BD0A68"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8. Giấy chứng nhận đào tạo an toàn bức xạ</w:t>
      </w:r>
    </w:p>
    <w:p w14:paraId="2C451FB5"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Số giấy chứng nhận:</w:t>
      </w:r>
    </w:p>
    <w:p w14:paraId="72DE3A1E"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Ngày cấp:</w:t>
      </w:r>
    </w:p>
    <w:p w14:paraId="52688928" w14:textId="77777777" w:rsidR="007D7891" w:rsidRPr="007D7891" w:rsidRDefault="007D7891" w:rsidP="007D7891">
      <w:pPr>
        <w:adjustRightInd w:val="0"/>
        <w:snapToGrid w:val="0"/>
        <w:spacing w:after="0" w:line="240" w:lineRule="auto"/>
        <w:ind w:firstLine="720"/>
        <w:jc w:val="both"/>
        <w:rPr>
          <w:rFonts w:ascii="Arial" w:hAnsi="Arial" w:cs="Arial"/>
          <w:color w:val="000000" w:themeColor="text1"/>
          <w:sz w:val="20"/>
          <w:szCs w:val="20"/>
          <w:lang w:eastAsia="vi-VN"/>
        </w:rPr>
      </w:pPr>
      <w:r w:rsidRPr="007D7891">
        <w:rPr>
          <w:rFonts w:ascii="Arial" w:hAnsi="Arial" w:cs="Arial"/>
          <w:color w:val="000000" w:themeColor="text1"/>
          <w:sz w:val="20"/>
          <w:szCs w:val="20"/>
          <w:lang w:val="vi-VN" w:eastAsia="vi-VN"/>
        </w:rPr>
        <w:t>- Tổ chức cấp:</w:t>
      </w:r>
    </w:p>
    <w:p w14:paraId="0F62B1E7" w14:textId="77777777" w:rsidR="007D7891" w:rsidRPr="007D7891" w:rsidRDefault="007D7891" w:rsidP="007D7891">
      <w:pPr>
        <w:spacing w:after="0" w:line="240" w:lineRule="auto"/>
        <w:rPr>
          <w:rFonts w:ascii="Arial" w:hAnsi="Arial" w:cs="Arial"/>
          <w:color w:val="000000" w:themeColor="text1"/>
          <w:sz w:val="20"/>
          <w:szCs w:val="20"/>
          <w:lang w:eastAsia="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0"/>
        <w:gridCol w:w="5316"/>
      </w:tblGrid>
      <w:tr w:rsidR="007D7891" w:rsidRPr="007D7891" w14:paraId="5F075E03" w14:textId="77777777" w:rsidTr="00865D5A">
        <w:tc>
          <w:tcPr>
            <w:tcW w:w="2055" w:type="pct"/>
          </w:tcPr>
          <w:p w14:paraId="584FB3BF" w14:textId="77777777" w:rsidR="007D7891" w:rsidRPr="007D7891" w:rsidRDefault="007D7891" w:rsidP="007D7891">
            <w:pPr>
              <w:jc w:val="center"/>
              <w:rPr>
                <w:rFonts w:ascii="Arial" w:hAnsi="Arial" w:cs="Arial"/>
                <w:color w:val="000000" w:themeColor="text1"/>
                <w:sz w:val="20"/>
                <w:szCs w:val="20"/>
              </w:rPr>
            </w:pPr>
            <w:r w:rsidRPr="007D7891">
              <w:rPr>
                <w:rFonts w:ascii="Arial" w:hAnsi="Arial" w:cs="Arial"/>
                <w:color w:val="000000" w:themeColor="text1"/>
                <w:sz w:val="20"/>
                <w:szCs w:val="20"/>
              </w:rPr>
              <w:br/>
            </w:r>
            <w:r w:rsidRPr="007D7891">
              <w:rPr>
                <w:rFonts w:ascii="Arial" w:hAnsi="Arial" w:cs="Arial"/>
                <w:b/>
                <w:bCs/>
                <w:color w:val="000000" w:themeColor="text1"/>
                <w:sz w:val="20"/>
                <w:szCs w:val="20"/>
              </w:rPr>
              <w:t>NGƯỜI LẬP PHIẾU</w:t>
            </w:r>
            <w:r w:rsidRPr="007D7891">
              <w:rPr>
                <w:rFonts w:ascii="Arial" w:hAnsi="Arial" w:cs="Arial"/>
                <w:b/>
                <w:bCs/>
                <w:color w:val="000000" w:themeColor="text1"/>
                <w:sz w:val="20"/>
                <w:szCs w:val="20"/>
              </w:rPr>
              <w:br/>
            </w:r>
            <w:r w:rsidRPr="007D7891">
              <w:rPr>
                <w:rFonts w:ascii="Arial" w:hAnsi="Arial" w:cs="Arial"/>
                <w:i/>
                <w:iCs/>
                <w:color w:val="000000" w:themeColor="text1"/>
                <w:sz w:val="20"/>
                <w:szCs w:val="20"/>
              </w:rPr>
              <w:t>(Ký, ghi rõ họ tên)</w:t>
            </w:r>
          </w:p>
        </w:tc>
        <w:tc>
          <w:tcPr>
            <w:tcW w:w="2945" w:type="pct"/>
          </w:tcPr>
          <w:p w14:paraId="04AF9582" w14:textId="77777777" w:rsidR="007D7891" w:rsidRPr="007D7891" w:rsidRDefault="007D7891" w:rsidP="007D7891">
            <w:pPr>
              <w:jc w:val="center"/>
              <w:rPr>
                <w:rFonts w:ascii="Arial" w:hAnsi="Arial" w:cs="Arial"/>
                <w:color w:val="000000" w:themeColor="text1"/>
                <w:sz w:val="20"/>
                <w:szCs w:val="20"/>
              </w:rPr>
            </w:pPr>
            <w:r w:rsidRPr="007D7891">
              <w:rPr>
                <w:rFonts w:ascii="Arial" w:hAnsi="Arial" w:cs="Arial"/>
                <w:i/>
                <w:color w:val="000000" w:themeColor="text1"/>
                <w:sz w:val="20"/>
                <w:szCs w:val="20"/>
              </w:rPr>
              <w:t>...., ngày.... tháng... năm....</w:t>
            </w:r>
            <w:r w:rsidRPr="007D7891">
              <w:rPr>
                <w:rFonts w:ascii="Arial" w:hAnsi="Arial" w:cs="Arial"/>
                <w:color w:val="000000" w:themeColor="text1"/>
                <w:sz w:val="20"/>
                <w:szCs w:val="20"/>
              </w:rPr>
              <w:br/>
            </w:r>
            <w:r w:rsidRPr="007D7891">
              <w:rPr>
                <w:rFonts w:ascii="Arial" w:hAnsi="Arial" w:cs="Arial"/>
                <w:b/>
                <w:color w:val="000000" w:themeColor="text1"/>
                <w:sz w:val="20"/>
                <w:szCs w:val="20"/>
              </w:rPr>
              <w:t xml:space="preserve">NGƯỜI ĐỨNG ĐẦU TỔ CHỨC/ </w:t>
            </w:r>
            <w:r w:rsidRPr="007D7891">
              <w:rPr>
                <w:rFonts w:ascii="Arial" w:hAnsi="Arial" w:cs="Arial"/>
                <w:color w:val="000000" w:themeColor="text1"/>
                <w:sz w:val="20"/>
                <w:szCs w:val="20"/>
              </w:rPr>
              <w:br/>
            </w:r>
            <w:r w:rsidRPr="007D7891">
              <w:rPr>
                <w:rFonts w:ascii="Arial" w:hAnsi="Arial" w:cs="Arial"/>
                <w:b/>
                <w:color w:val="000000" w:themeColor="text1"/>
                <w:sz w:val="20"/>
                <w:szCs w:val="20"/>
              </w:rPr>
              <w:t xml:space="preserve">CÁ NHÂN KHAI BÁO </w:t>
            </w:r>
            <w:r w:rsidRPr="007D7891">
              <w:rPr>
                <w:rFonts w:ascii="Arial" w:hAnsi="Arial" w:cs="Arial"/>
                <w:color w:val="000000" w:themeColor="text1"/>
                <w:sz w:val="20"/>
                <w:szCs w:val="20"/>
              </w:rPr>
              <w:br/>
            </w:r>
            <w:r w:rsidRPr="007D7891">
              <w:rPr>
                <w:rFonts w:ascii="Arial" w:hAnsi="Arial" w:cs="Arial"/>
                <w:i/>
                <w:iCs/>
                <w:color w:val="000000" w:themeColor="text1"/>
                <w:sz w:val="20"/>
                <w:szCs w:val="20"/>
              </w:rPr>
              <w:t>(Ký, ghi rõ họ tên, đóng dấu hoặc ký số điện tử)</w:t>
            </w:r>
          </w:p>
        </w:tc>
      </w:tr>
    </w:tbl>
    <w:p w14:paraId="38AE855D"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1A3F0652" w14:textId="77777777" w:rsidR="007D7891" w:rsidRPr="007D7891" w:rsidRDefault="007D7891" w:rsidP="007D7891">
      <w:pPr>
        <w:spacing w:after="0" w:line="240" w:lineRule="auto"/>
        <w:jc w:val="center"/>
        <w:rPr>
          <w:rFonts w:ascii="Arial" w:hAnsi="Arial" w:cs="Arial"/>
          <w:i/>
          <w:iCs/>
          <w:color w:val="000000" w:themeColor="text1"/>
          <w:sz w:val="20"/>
          <w:szCs w:val="20"/>
          <w:lang w:val="vi-VN" w:eastAsia="vi-VN"/>
        </w:rPr>
      </w:pPr>
    </w:p>
    <w:p w14:paraId="7EE240D7" w14:textId="77777777" w:rsidR="007D7891" w:rsidRPr="007D7891" w:rsidRDefault="007D7891" w:rsidP="007D7891">
      <w:pPr>
        <w:spacing w:after="0" w:line="240" w:lineRule="auto"/>
        <w:jc w:val="center"/>
        <w:rPr>
          <w:rFonts w:ascii="Arial" w:hAnsi="Arial" w:cs="Arial"/>
          <w:i/>
          <w:iCs/>
          <w:color w:val="000000" w:themeColor="text1"/>
          <w:sz w:val="20"/>
          <w:szCs w:val="20"/>
          <w:lang w:val="vi-VN" w:eastAsia="vi-VN"/>
        </w:rPr>
      </w:pPr>
    </w:p>
    <w:p w14:paraId="48DE7C21" w14:textId="77777777" w:rsidR="007D7891" w:rsidRPr="007D7891" w:rsidRDefault="007D7891" w:rsidP="007D7891">
      <w:pPr>
        <w:spacing w:after="0" w:line="240" w:lineRule="auto"/>
        <w:rPr>
          <w:rFonts w:ascii="Arial" w:hAnsi="Arial" w:cs="Arial"/>
          <w:b/>
          <w:color w:val="000000" w:themeColor="text1"/>
          <w:sz w:val="20"/>
          <w:szCs w:val="20"/>
          <w:lang w:val="vi-VN" w:eastAsia="vi-VN"/>
        </w:rPr>
        <w:sectPr w:rsidR="007D7891" w:rsidRPr="007D7891" w:rsidSect="007D7891">
          <w:pgSz w:w="11906" w:h="16838"/>
          <w:pgMar w:top="1440" w:right="1440" w:bottom="1440" w:left="1440" w:header="0" w:footer="0" w:gutter="0"/>
          <w:cols w:space="720"/>
          <w:docGrid w:linePitch="326"/>
        </w:sectPr>
      </w:pPr>
    </w:p>
    <w:p w14:paraId="1A4CD9EE"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lastRenderedPageBreak/>
        <w:t>Mẫu số 03. Phiếu khai báo nguồn phóng xạ kín (không gắn với thiết bị)</w:t>
      </w:r>
    </w:p>
    <w:p w14:paraId="11512E12" w14:textId="77777777" w:rsidR="007D7891" w:rsidRPr="007D7891" w:rsidRDefault="007D7891" w:rsidP="007D7891">
      <w:pPr>
        <w:spacing w:after="0" w:line="240" w:lineRule="auto"/>
        <w:jc w:val="center"/>
        <w:rPr>
          <w:rFonts w:ascii="Arial" w:hAnsi="Arial" w:cs="Arial"/>
          <w:bCs/>
          <w:color w:val="000000" w:themeColor="text1"/>
          <w:sz w:val="20"/>
          <w:szCs w:val="20"/>
          <w:lang w:val="vi-VN" w:eastAsia="vi-VN"/>
        </w:rPr>
      </w:pPr>
      <w:r w:rsidRPr="007D7891">
        <w:rPr>
          <w:rFonts w:ascii="Arial" w:hAnsi="Arial" w:cs="Arial"/>
          <w:b/>
          <w:color w:val="000000" w:themeColor="text1"/>
          <w:sz w:val="20"/>
          <w:szCs w:val="20"/>
          <w:lang w:val="vi-VN" w:eastAsia="vi-VN"/>
        </w:rPr>
        <w:t xml:space="preserve">CỘNG HÒA XÃ HỘI CHỦ NGHĨA VIỆT NAM </w:t>
      </w:r>
      <w:r w:rsidRPr="007D7891">
        <w:rPr>
          <w:rFonts w:ascii="Arial" w:hAnsi="Arial" w:cs="Arial"/>
          <w:color w:val="000000" w:themeColor="text1"/>
          <w:sz w:val="20"/>
          <w:szCs w:val="20"/>
          <w:lang w:val="vi-VN" w:eastAsia="vi-VN"/>
        </w:rPr>
        <w:br/>
      </w:r>
      <w:r w:rsidRPr="007D7891">
        <w:rPr>
          <w:rFonts w:ascii="Arial" w:hAnsi="Arial" w:cs="Arial"/>
          <w:b/>
          <w:color w:val="000000" w:themeColor="text1"/>
          <w:sz w:val="20"/>
          <w:szCs w:val="20"/>
          <w:lang w:val="vi-VN" w:eastAsia="vi-VN"/>
        </w:rPr>
        <w:t>Độc lập - Tự do - Hạnh phúc</w:t>
      </w:r>
      <w:r w:rsidRPr="007D7891">
        <w:rPr>
          <w:rFonts w:ascii="Arial" w:hAnsi="Arial" w:cs="Arial"/>
          <w:b/>
          <w:color w:val="000000" w:themeColor="text1"/>
          <w:sz w:val="20"/>
          <w:szCs w:val="20"/>
          <w:lang w:val="vi-VN" w:eastAsia="vi-VN"/>
        </w:rPr>
        <w:br/>
      </w:r>
      <w:r w:rsidRPr="007D7891">
        <w:rPr>
          <w:rFonts w:ascii="Arial" w:hAnsi="Arial" w:cs="Arial"/>
          <w:bCs/>
          <w:color w:val="000000" w:themeColor="text1"/>
          <w:sz w:val="20"/>
          <w:szCs w:val="20"/>
          <w:vertAlign w:val="superscript"/>
          <w:lang w:val="vi-VN" w:eastAsia="vi-VN"/>
        </w:rPr>
        <w:t>________________________</w:t>
      </w:r>
    </w:p>
    <w:p w14:paraId="72611B43"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r w:rsidRPr="007D7891">
        <w:rPr>
          <w:rFonts w:ascii="Arial" w:hAnsi="Arial" w:cs="Arial"/>
          <w:b/>
          <w:color w:val="000000" w:themeColor="text1"/>
          <w:sz w:val="20"/>
          <w:szCs w:val="20"/>
          <w:lang w:val="vi-VN" w:eastAsia="vi-VN"/>
        </w:rPr>
        <w:t>PHIẾU KHAI BÁO NGUỒN PHÓNG XẠ KÍN (KHÔNG GẮN VỚI THIẾT BỊ)</w:t>
      </w:r>
    </w:p>
    <w:p w14:paraId="125FD86C"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01FE5D1D"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I. THÔNG TIN TỔ CHỨC, CÁ NHÂN KHAI BÁO</w:t>
      </w:r>
    </w:p>
    <w:p w14:paraId="1646C5A7"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 Tên tổ chức, cá nhân:</w:t>
      </w:r>
    </w:p>
    <w:p w14:paraId="34196047"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2. Địa chỉ liên lạc:</w:t>
      </w:r>
    </w:p>
    <w:p w14:paraId="4C8F4EA5"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3. Số điện thoại:</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4. Số Fax:</w:t>
      </w:r>
    </w:p>
    <w:p w14:paraId="30C8FB64"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5. E-mail:</w:t>
      </w:r>
    </w:p>
    <w:p w14:paraId="2960F0F0"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II. ĐẶC TÍNH CỦA NGUỒN</w:t>
      </w:r>
    </w:p>
    <w:p w14:paraId="0707F737"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 Tên đồng vị phóng xạ:</w:t>
      </w:r>
    </w:p>
    <w:p w14:paraId="57A3AC28"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2. Mã hiệu (Model):</w:t>
      </w:r>
    </w:p>
    <w:p w14:paraId="3D1056B2"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3. Số xê-ri (Serial Number):</w:t>
      </w:r>
      <w:r w:rsidRPr="007D7891">
        <w:rPr>
          <w:rFonts w:ascii="Arial" w:hAnsi="Arial" w:cs="Arial"/>
          <w:color w:val="000000" w:themeColor="text1"/>
          <w:sz w:val="20"/>
          <w:szCs w:val="20"/>
          <w:vertAlign w:val="superscript"/>
          <w:lang w:val="vi-VN" w:eastAsia="vi-VN"/>
        </w:rPr>
        <w:t>2</w:t>
      </w:r>
    </w:p>
    <w:p w14:paraId="36DAAE2D"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4. Hãng, nơi sản xuất:</w:t>
      </w:r>
    </w:p>
    <w:p w14:paraId="7E58C112"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5. Hoạt độ (Bq hoặc Ci):</w:t>
      </w:r>
      <w:r w:rsidRPr="007D7891">
        <w:rPr>
          <w:rFonts w:ascii="Arial" w:hAnsi="Arial" w:cs="Arial"/>
          <w:color w:val="000000" w:themeColor="text1"/>
          <w:sz w:val="20"/>
          <w:szCs w:val="20"/>
          <w:vertAlign w:val="superscript"/>
          <w:lang w:val="vi-VN" w:eastAsia="vi-VN"/>
        </w:rPr>
        <w:t>3</w:t>
      </w:r>
      <w:r w:rsidRPr="007D7891">
        <w:rPr>
          <w:rFonts w:ascii="Arial" w:hAnsi="Arial" w:cs="Arial"/>
          <w:color w:val="000000" w:themeColor="text1"/>
          <w:sz w:val="20"/>
          <w:szCs w:val="20"/>
          <w:lang w:val="vi-VN" w:eastAsia="vi-VN"/>
        </w:rPr>
        <w:t xml:space="preserve"> </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Ngày xác định hoạt độ:</w:t>
      </w:r>
      <w:r w:rsidRPr="007D7891">
        <w:rPr>
          <w:rFonts w:ascii="Arial" w:hAnsi="Arial" w:cs="Arial"/>
          <w:color w:val="000000" w:themeColor="text1"/>
          <w:sz w:val="20"/>
          <w:szCs w:val="20"/>
          <w:vertAlign w:val="superscript"/>
          <w:lang w:val="vi-VN" w:eastAsia="vi-VN"/>
        </w:rPr>
        <w:t>4</w:t>
      </w:r>
    </w:p>
    <w:p w14:paraId="2DF3CFBE"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6. Mục đích sử dụng:</w:t>
      </w:r>
    </w:p>
    <w:p w14:paraId="7D757DC4"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Nghiên cứu, đào tạo</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 Máy đo trong công nghiệp</w:t>
      </w:r>
      <w:r w:rsidRPr="007D7891">
        <w:rPr>
          <w:rFonts w:ascii="Arial" w:hAnsi="Arial" w:cs="Arial"/>
          <w:color w:val="000000" w:themeColor="text1"/>
          <w:sz w:val="20"/>
          <w:szCs w:val="20"/>
          <w:vertAlign w:val="superscript"/>
          <w:lang w:val="vi-VN" w:eastAsia="vi-VN"/>
        </w:rPr>
        <w:t>5</w:t>
      </w:r>
    </w:p>
    <w:p w14:paraId="1F66CEED"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Thăm dò địa chất</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 Phân tích huỳnh quang tia X</w:t>
      </w:r>
    </w:p>
    <w:p w14:paraId="461D245A"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Chuẩn thiết bị</w:t>
      </w:r>
    </w:p>
    <w:p w14:paraId="67086AC2"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Các ứng dụng khác (ghi rõ):</w:t>
      </w:r>
    </w:p>
    <w:p w14:paraId="48F47B0E"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7. Xuất xứ nguồn:</w:t>
      </w:r>
    </w:p>
    <w:p w14:paraId="6621951C"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Nhập khẩu</w:t>
      </w:r>
    </w:p>
    <w:p w14:paraId="316248E3"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Số giấy phép nhập khẩu:</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Ngày cấp:</w:t>
      </w:r>
    </w:p>
    <w:p w14:paraId="2292EDA8"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Nhận chuyển giao từ tổ chức/cá nhân khác</w:t>
      </w:r>
    </w:p>
    <w:p w14:paraId="79B3FA8E"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Số giấy phép tiến hành công việc bức xạ liên quan đến nguồn của tổ chức/cá nhân chuyển giao:</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Ngày cấp:</w:t>
      </w:r>
    </w:p>
    <w:p w14:paraId="08A00017"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8. Khi nhập nguồn có văn bản cam kết trả lại nguồn cho nhà cung cấp không?</w:t>
      </w:r>
    </w:p>
    <w:p w14:paraId="7D303869"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Không</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 Có</w:t>
      </w:r>
    </w:p>
    <w:p w14:paraId="3DF10DFA" w14:textId="77777777" w:rsidR="007D7891" w:rsidRPr="007D7891" w:rsidRDefault="007D7891" w:rsidP="007D7891">
      <w:pPr>
        <w:adjustRightInd w:val="0"/>
        <w:snapToGrid w:val="0"/>
        <w:spacing w:after="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9. Nơi đặt/sử dụng nguồn:</w:t>
      </w:r>
    </w:p>
    <w:p w14:paraId="63B21725" w14:textId="77777777" w:rsidR="007D7891" w:rsidRPr="007D7891" w:rsidRDefault="007D7891" w:rsidP="007D7891">
      <w:pPr>
        <w:spacing w:after="0" w:line="240" w:lineRule="auto"/>
        <w:jc w:val="both"/>
        <w:rPr>
          <w:rFonts w:ascii="Arial" w:hAnsi="Arial" w:cs="Arial"/>
          <w:color w:val="000000" w:themeColor="text1"/>
          <w:sz w:val="20"/>
          <w:szCs w:val="20"/>
          <w:lang w:val="vi-VN" w:eastAsia="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7D7891" w:rsidRPr="007D7891" w14:paraId="1426D867" w14:textId="77777777" w:rsidTr="00865D5A">
        <w:tc>
          <w:tcPr>
            <w:tcW w:w="2500" w:type="pct"/>
          </w:tcPr>
          <w:p w14:paraId="422ED2CA" w14:textId="77777777" w:rsidR="007D7891" w:rsidRPr="007D7891" w:rsidRDefault="007D7891" w:rsidP="007D7891">
            <w:pPr>
              <w:jc w:val="center"/>
              <w:rPr>
                <w:rFonts w:ascii="Arial" w:hAnsi="Arial" w:cs="Arial"/>
                <w:color w:val="000000" w:themeColor="text1"/>
                <w:sz w:val="20"/>
                <w:szCs w:val="20"/>
              </w:rPr>
            </w:pPr>
            <w:r w:rsidRPr="007D7891">
              <w:rPr>
                <w:rFonts w:ascii="Arial" w:hAnsi="Arial" w:cs="Arial"/>
                <w:color w:val="000000" w:themeColor="text1"/>
                <w:sz w:val="20"/>
                <w:szCs w:val="20"/>
              </w:rPr>
              <w:br/>
            </w:r>
            <w:r w:rsidRPr="007D7891">
              <w:rPr>
                <w:rFonts w:ascii="Arial" w:hAnsi="Arial" w:cs="Arial"/>
                <w:b/>
                <w:bCs/>
                <w:color w:val="000000" w:themeColor="text1"/>
                <w:sz w:val="20"/>
                <w:szCs w:val="20"/>
              </w:rPr>
              <w:t>NGƯỜI LẬP PHIẾU</w:t>
            </w:r>
            <w:r w:rsidRPr="007D7891">
              <w:rPr>
                <w:rFonts w:ascii="Arial" w:hAnsi="Arial" w:cs="Arial"/>
                <w:color w:val="000000" w:themeColor="text1"/>
                <w:sz w:val="20"/>
                <w:szCs w:val="20"/>
              </w:rPr>
              <w:br/>
            </w:r>
            <w:r w:rsidRPr="007D7891">
              <w:rPr>
                <w:rFonts w:ascii="Arial" w:hAnsi="Arial" w:cs="Arial"/>
                <w:i/>
                <w:iCs/>
                <w:color w:val="000000" w:themeColor="text1"/>
                <w:sz w:val="20"/>
                <w:szCs w:val="20"/>
              </w:rPr>
              <w:t>(Ký, ghi rõ họ tên)</w:t>
            </w:r>
          </w:p>
        </w:tc>
        <w:tc>
          <w:tcPr>
            <w:tcW w:w="2500" w:type="pct"/>
          </w:tcPr>
          <w:p w14:paraId="19595BE3" w14:textId="77777777" w:rsidR="007D7891" w:rsidRPr="007D7891" w:rsidRDefault="007D7891" w:rsidP="007D7891">
            <w:pPr>
              <w:jc w:val="center"/>
              <w:rPr>
                <w:rFonts w:ascii="Arial" w:hAnsi="Arial" w:cs="Arial"/>
                <w:color w:val="000000" w:themeColor="text1"/>
                <w:sz w:val="20"/>
                <w:szCs w:val="20"/>
              </w:rPr>
            </w:pPr>
            <w:r w:rsidRPr="007D7891">
              <w:rPr>
                <w:rFonts w:ascii="Arial" w:hAnsi="Arial" w:cs="Arial"/>
                <w:i/>
                <w:iCs/>
                <w:color w:val="000000" w:themeColor="text1"/>
                <w:sz w:val="20"/>
                <w:szCs w:val="20"/>
              </w:rPr>
              <w:t>..., ngày .... tháng....năm...</w:t>
            </w:r>
            <w:r w:rsidRPr="007D7891">
              <w:rPr>
                <w:rFonts w:ascii="Arial" w:hAnsi="Arial" w:cs="Arial"/>
                <w:color w:val="000000" w:themeColor="text1"/>
                <w:sz w:val="20"/>
                <w:szCs w:val="20"/>
              </w:rPr>
              <w:br/>
            </w:r>
            <w:r w:rsidRPr="007D7891">
              <w:rPr>
                <w:rFonts w:ascii="Arial" w:hAnsi="Arial" w:cs="Arial"/>
                <w:b/>
                <w:bCs/>
                <w:color w:val="000000" w:themeColor="text1"/>
                <w:sz w:val="20"/>
                <w:szCs w:val="20"/>
              </w:rPr>
              <w:t>NGƯỜI ĐỨNG ĐẦU TỔ CHỨC/</w:t>
            </w:r>
            <w:r w:rsidRPr="007D7891">
              <w:rPr>
                <w:rFonts w:ascii="Arial" w:hAnsi="Arial" w:cs="Arial"/>
                <w:b/>
                <w:bCs/>
                <w:color w:val="000000" w:themeColor="text1"/>
                <w:sz w:val="20"/>
                <w:szCs w:val="20"/>
              </w:rPr>
              <w:br/>
              <w:t>CÁ NHÂN KHAI BÁO</w:t>
            </w:r>
            <w:r w:rsidRPr="007D7891">
              <w:rPr>
                <w:rFonts w:ascii="Arial" w:hAnsi="Arial" w:cs="Arial"/>
                <w:color w:val="000000" w:themeColor="text1"/>
                <w:sz w:val="20"/>
                <w:szCs w:val="20"/>
              </w:rPr>
              <w:br/>
            </w:r>
            <w:r w:rsidRPr="007D7891">
              <w:rPr>
                <w:rFonts w:ascii="Arial" w:hAnsi="Arial" w:cs="Arial"/>
                <w:i/>
                <w:iCs/>
                <w:color w:val="000000" w:themeColor="text1"/>
                <w:sz w:val="20"/>
                <w:szCs w:val="20"/>
              </w:rPr>
              <w:t>(Ký, ghi rõ họ tên, đóng dấu hoặc ký số điện tử)</w:t>
            </w:r>
          </w:p>
        </w:tc>
      </w:tr>
    </w:tbl>
    <w:p w14:paraId="31489F17"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4A0C0D9F"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vertAlign w:val="superscript"/>
          <w:lang w:val="vi-VN" w:eastAsia="vi-VN"/>
        </w:rPr>
      </w:pPr>
      <w:r w:rsidRPr="007D7891">
        <w:rPr>
          <w:rFonts w:ascii="Arial" w:hAnsi="Arial" w:cs="Arial"/>
          <w:color w:val="000000" w:themeColor="text1"/>
          <w:sz w:val="20"/>
          <w:szCs w:val="20"/>
          <w:vertAlign w:val="superscript"/>
          <w:lang w:val="vi-VN" w:eastAsia="vi-VN"/>
        </w:rPr>
        <w:t>__________________________</w:t>
      </w:r>
    </w:p>
    <w:p w14:paraId="4B73658D"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vertAlign w:val="superscript"/>
          <w:lang w:val="vi-VN" w:eastAsia="vi-VN"/>
        </w:rPr>
        <w:t>2</w:t>
      </w:r>
      <w:r w:rsidRPr="007D7891">
        <w:rPr>
          <w:rFonts w:ascii="Arial" w:hAnsi="Arial" w:cs="Arial"/>
          <w:color w:val="000000" w:themeColor="text1"/>
          <w:sz w:val="20"/>
          <w:szCs w:val="20"/>
          <w:lang w:val="vi-VN" w:eastAsia="vi-VN"/>
        </w:rPr>
        <w:t xml:space="preserve"> Không bắt buộc trong trường hợp nhập khẩu. </w:t>
      </w:r>
    </w:p>
    <w:p w14:paraId="250BB56E"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vertAlign w:val="superscript"/>
          <w:lang w:val="vi-VN" w:eastAsia="vi-VN"/>
        </w:rPr>
        <w:t>3</w:t>
      </w:r>
      <w:r w:rsidRPr="007D7891">
        <w:rPr>
          <w:rFonts w:ascii="Arial" w:hAnsi="Arial" w:cs="Arial"/>
          <w:color w:val="000000" w:themeColor="text1"/>
          <w:sz w:val="20"/>
          <w:szCs w:val="20"/>
          <w:lang w:val="vi-VN" w:eastAsia="vi-VN"/>
        </w:rPr>
        <w:t xml:space="preserve"> Hoặc hoạt độ cực đại trong trường hợp nhập khẩu. </w:t>
      </w:r>
    </w:p>
    <w:p w14:paraId="4D3C0351"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vertAlign w:val="superscript"/>
          <w:lang w:val="vi-VN" w:eastAsia="vi-VN"/>
        </w:rPr>
        <w:t>4</w:t>
      </w:r>
      <w:r w:rsidRPr="007D7891">
        <w:rPr>
          <w:rFonts w:ascii="Arial" w:hAnsi="Arial" w:cs="Arial"/>
          <w:color w:val="000000" w:themeColor="text1"/>
          <w:sz w:val="20"/>
          <w:szCs w:val="20"/>
          <w:lang w:val="vi-VN" w:eastAsia="vi-VN"/>
        </w:rPr>
        <w:t xml:space="preserve"> Không bắt buộc trong trường hợp nhập khẩu.</w:t>
      </w:r>
    </w:p>
    <w:p w14:paraId="125829C6"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vertAlign w:val="superscript"/>
          <w:lang w:val="vi-VN" w:eastAsia="vi-VN"/>
        </w:rPr>
        <w:t>5</w:t>
      </w:r>
      <w:r w:rsidRPr="007D7891">
        <w:rPr>
          <w:rFonts w:ascii="Arial" w:hAnsi="Arial" w:cs="Arial"/>
          <w:color w:val="000000" w:themeColor="text1"/>
          <w:sz w:val="20"/>
          <w:szCs w:val="20"/>
          <w:lang w:val="vi-VN" w:eastAsia="vi-VN"/>
        </w:rPr>
        <w:t xml:space="preserve"> Máy đo trong công nghiệp như máy đo mức, đo chiều dày, v.v.</w:t>
      </w:r>
    </w:p>
    <w:p w14:paraId="5B474142" w14:textId="77777777" w:rsidR="007D7891" w:rsidRPr="007D7891" w:rsidRDefault="007D7891" w:rsidP="007D7891">
      <w:pPr>
        <w:spacing w:after="0" w:line="240" w:lineRule="auto"/>
        <w:rPr>
          <w:rFonts w:ascii="Arial" w:hAnsi="Arial" w:cs="Arial"/>
          <w:color w:val="000000" w:themeColor="text1"/>
          <w:sz w:val="20"/>
          <w:szCs w:val="20"/>
          <w:lang w:val="vi-VN" w:eastAsia="vi-VN"/>
        </w:rPr>
      </w:pPr>
    </w:p>
    <w:p w14:paraId="579F60E2" w14:textId="77777777" w:rsidR="007D7891" w:rsidRPr="007D7891" w:rsidRDefault="007D7891" w:rsidP="007D7891">
      <w:pPr>
        <w:spacing w:after="0" w:line="240" w:lineRule="auto"/>
        <w:rPr>
          <w:rFonts w:ascii="Arial" w:hAnsi="Arial" w:cs="Arial"/>
          <w:b/>
          <w:color w:val="000000" w:themeColor="text1"/>
          <w:sz w:val="20"/>
          <w:szCs w:val="20"/>
          <w:lang w:val="vi-VN" w:eastAsia="vi-VN"/>
        </w:rPr>
        <w:sectPr w:rsidR="007D7891" w:rsidRPr="007D7891" w:rsidSect="007D7891">
          <w:pgSz w:w="11906" w:h="16838"/>
          <w:pgMar w:top="1440" w:right="1440" w:bottom="1440" w:left="1440" w:header="0" w:footer="0" w:gutter="0"/>
          <w:cols w:space="720"/>
          <w:docGrid w:linePitch="326"/>
        </w:sectPr>
      </w:pPr>
    </w:p>
    <w:p w14:paraId="1854AB20"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lastRenderedPageBreak/>
        <w:t>Mẫu số 04. Phiếu khai báo nguồn phóng xạ kín (gắn với thiết bị bức xạ, thiết bị chiếu xạ)</w:t>
      </w:r>
    </w:p>
    <w:p w14:paraId="0335A91F" w14:textId="77777777" w:rsidR="007D7891" w:rsidRPr="007D7891" w:rsidRDefault="007D7891" w:rsidP="007D7891">
      <w:pPr>
        <w:spacing w:after="0" w:line="240" w:lineRule="auto"/>
        <w:jc w:val="center"/>
        <w:rPr>
          <w:rFonts w:ascii="Arial" w:hAnsi="Arial" w:cs="Arial"/>
          <w:bCs/>
          <w:color w:val="000000" w:themeColor="text1"/>
          <w:sz w:val="20"/>
          <w:szCs w:val="20"/>
          <w:lang w:val="vi-VN" w:eastAsia="vi-VN"/>
        </w:rPr>
      </w:pPr>
      <w:r w:rsidRPr="007D7891">
        <w:rPr>
          <w:rFonts w:ascii="Arial" w:hAnsi="Arial" w:cs="Arial"/>
          <w:b/>
          <w:color w:val="000000" w:themeColor="text1"/>
          <w:sz w:val="20"/>
          <w:szCs w:val="20"/>
          <w:lang w:val="vi-VN" w:eastAsia="vi-VN"/>
        </w:rPr>
        <w:t>CỘNG HÒA XÃ HỘI CHỦ NGHĨA VIỆT NAM</w:t>
      </w:r>
      <w:r w:rsidRPr="007D7891">
        <w:rPr>
          <w:rFonts w:ascii="Arial" w:hAnsi="Arial" w:cs="Arial"/>
          <w:b/>
          <w:color w:val="000000" w:themeColor="text1"/>
          <w:sz w:val="20"/>
          <w:szCs w:val="20"/>
          <w:lang w:val="vi-VN" w:eastAsia="vi-VN"/>
        </w:rPr>
        <w:br/>
        <w:t>Độc lập - Tự do - Hạnh phúc</w:t>
      </w:r>
      <w:r w:rsidRPr="007D7891">
        <w:rPr>
          <w:rFonts w:ascii="Arial" w:hAnsi="Arial" w:cs="Arial"/>
          <w:b/>
          <w:color w:val="000000" w:themeColor="text1"/>
          <w:sz w:val="20"/>
          <w:szCs w:val="20"/>
          <w:lang w:val="vi-VN" w:eastAsia="vi-VN"/>
        </w:rPr>
        <w:br/>
      </w:r>
      <w:r w:rsidRPr="007D7891">
        <w:rPr>
          <w:rFonts w:ascii="Arial" w:hAnsi="Arial" w:cs="Arial"/>
          <w:bCs/>
          <w:color w:val="000000" w:themeColor="text1"/>
          <w:sz w:val="20"/>
          <w:szCs w:val="20"/>
          <w:vertAlign w:val="superscript"/>
          <w:lang w:val="vi-VN" w:eastAsia="vi-VN"/>
        </w:rPr>
        <w:t>_______________________</w:t>
      </w:r>
    </w:p>
    <w:p w14:paraId="3CA5AA1B"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r w:rsidRPr="007D7891">
        <w:rPr>
          <w:rFonts w:ascii="Arial" w:hAnsi="Arial" w:cs="Arial"/>
          <w:b/>
          <w:color w:val="000000" w:themeColor="text1"/>
          <w:sz w:val="20"/>
          <w:szCs w:val="20"/>
          <w:lang w:val="vi-VN" w:eastAsia="vi-VN"/>
        </w:rPr>
        <w:t xml:space="preserve">PHIẾU KHAI BÁO NGUỒN PHÓNG XẠ KÍN </w:t>
      </w:r>
      <w:r w:rsidRPr="007D7891">
        <w:rPr>
          <w:rFonts w:ascii="Arial" w:hAnsi="Arial" w:cs="Arial"/>
          <w:color w:val="000000" w:themeColor="text1"/>
          <w:sz w:val="20"/>
          <w:szCs w:val="20"/>
          <w:lang w:val="vi-VN" w:eastAsia="vi-VN"/>
        </w:rPr>
        <w:br/>
      </w:r>
      <w:r w:rsidRPr="007D7891">
        <w:rPr>
          <w:rFonts w:ascii="Arial" w:hAnsi="Arial" w:cs="Arial"/>
          <w:b/>
          <w:color w:val="000000" w:themeColor="text1"/>
          <w:sz w:val="20"/>
          <w:szCs w:val="20"/>
          <w:lang w:val="vi-VN" w:eastAsia="vi-VN"/>
        </w:rPr>
        <w:t>(GẮN VỚI THIẾT BỊ BỨC XẠ, THIẾT BỊ CHIẾU XẠ)</w:t>
      </w:r>
      <w:r w:rsidRPr="007D7891">
        <w:rPr>
          <w:rFonts w:ascii="Arial" w:hAnsi="Arial" w:cs="Arial"/>
          <w:b/>
          <w:color w:val="000000" w:themeColor="text1"/>
          <w:sz w:val="20"/>
          <w:szCs w:val="20"/>
          <w:vertAlign w:val="superscript"/>
          <w:lang w:val="vi-VN" w:eastAsia="vi-VN"/>
        </w:rPr>
        <w:t>6</w:t>
      </w:r>
    </w:p>
    <w:p w14:paraId="3A7BAF38" w14:textId="77777777" w:rsidR="007D7891" w:rsidRPr="007D7891" w:rsidRDefault="007D7891" w:rsidP="007D7891">
      <w:pPr>
        <w:spacing w:after="0" w:line="240" w:lineRule="auto"/>
        <w:jc w:val="center"/>
        <w:rPr>
          <w:rFonts w:ascii="Arial" w:hAnsi="Arial" w:cs="Arial"/>
          <w:bCs/>
          <w:color w:val="000000" w:themeColor="text1"/>
          <w:sz w:val="20"/>
          <w:szCs w:val="20"/>
          <w:lang w:val="vi-VN" w:eastAsia="vi-VN"/>
        </w:rPr>
      </w:pPr>
    </w:p>
    <w:p w14:paraId="35FDC6EB"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I.</w:t>
      </w:r>
      <w:r w:rsidRPr="007D7891">
        <w:rPr>
          <w:rFonts w:ascii="Arial" w:hAnsi="Arial" w:cs="Arial"/>
          <w:color w:val="000000" w:themeColor="text1"/>
          <w:sz w:val="20"/>
          <w:szCs w:val="20"/>
          <w:lang w:val="vi-VN" w:eastAsia="vi-VN"/>
        </w:rPr>
        <w:t xml:space="preserve"> </w:t>
      </w:r>
      <w:r w:rsidRPr="007D7891">
        <w:rPr>
          <w:rFonts w:ascii="Arial" w:hAnsi="Arial" w:cs="Arial"/>
          <w:b/>
          <w:color w:val="000000" w:themeColor="text1"/>
          <w:sz w:val="20"/>
          <w:szCs w:val="20"/>
          <w:lang w:val="vi-VN" w:eastAsia="vi-VN"/>
        </w:rPr>
        <w:t>THÔNG TIN TỔ CHỨC, CÁ NHÂN KHAI BÁO</w:t>
      </w:r>
    </w:p>
    <w:p w14:paraId="63C4FB76"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 Tên tổ chức, cá nhân:</w:t>
      </w:r>
    </w:p>
    <w:p w14:paraId="16EFD2C2"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2. Địa chỉ liên lạc:</w:t>
      </w:r>
    </w:p>
    <w:p w14:paraId="09751DBE"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3. Số điện thoại:</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4. Số Fax:</w:t>
      </w:r>
    </w:p>
    <w:p w14:paraId="6D02BD84"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5. E-mail:</w:t>
      </w:r>
    </w:p>
    <w:p w14:paraId="1D2D5356"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II. ĐẶC TÍNH CỦA NGUỒN</w:t>
      </w:r>
    </w:p>
    <w:p w14:paraId="6EE2D0BF"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 Tên đồng vị phóng xạ:</w:t>
      </w:r>
    </w:p>
    <w:p w14:paraId="0E6F2CAC"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eastAsia="vi-VN"/>
        </w:rPr>
      </w:pPr>
      <w:r w:rsidRPr="007D7891">
        <w:rPr>
          <w:rFonts w:ascii="Arial" w:hAnsi="Arial" w:cs="Arial"/>
          <w:color w:val="000000" w:themeColor="text1"/>
          <w:sz w:val="20"/>
          <w:szCs w:val="20"/>
          <w:lang w:val="vi-VN" w:eastAsia="vi-VN"/>
        </w:rPr>
        <w:t>2. Mã hiệu (Model):</w:t>
      </w:r>
      <w:r w:rsidRPr="007D7891">
        <w:rPr>
          <w:rFonts w:ascii="Arial" w:hAnsi="Arial" w:cs="Arial"/>
          <w:color w:val="000000" w:themeColor="text1"/>
          <w:sz w:val="20"/>
          <w:szCs w:val="20"/>
          <w:vertAlign w:val="superscript"/>
          <w:lang w:eastAsia="vi-VN"/>
        </w:rPr>
        <w:t>7</w:t>
      </w:r>
    </w:p>
    <w:p w14:paraId="5A116A92"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eastAsia="vi-VN"/>
        </w:rPr>
      </w:pPr>
      <w:r w:rsidRPr="007D7891">
        <w:rPr>
          <w:rFonts w:ascii="Arial" w:hAnsi="Arial" w:cs="Arial"/>
          <w:color w:val="000000" w:themeColor="text1"/>
          <w:sz w:val="20"/>
          <w:szCs w:val="20"/>
          <w:lang w:val="vi-VN" w:eastAsia="vi-VN"/>
        </w:rPr>
        <w:t>3. Số xê-ri (Serial Number):</w:t>
      </w:r>
      <w:r w:rsidRPr="007D7891">
        <w:rPr>
          <w:rFonts w:ascii="Arial" w:hAnsi="Arial" w:cs="Arial"/>
          <w:color w:val="000000" w:themeColor="text1"/>
          <w:sz w:val="20"/>
          <w:szCs w:val="20"/>
          <w:vertAlign w:val="superscript"/>
          <w:lang w:eastAsia="vi-VN"/>
        </w:rPr>
        <w:t>8</w:t>
      </w:r>
    </w:p>
    <w:p w14:paraId="693243B2"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4. Hãng, nơi sản xuất:</w:t>
      </w:r>
    </w:p>
    <w:p w14:paraId="485BE9A4"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5. Hoạt độ (Bq hoặc Ci):</w:t>
      </w:r>
      <w:r w:rsidRPr="007D7891">
        <w:rPr>
          <w:rFonts w:ascii="Arial" w:hAnsi="Arial" w:cs="Arial"/>
          <w:color w:val="000000" w:themeColor="text1"/>
          <w:sz w:val="20"/>
          <w:szCs w:val="20"/>
          <w:vertAlign w:val="superscript"/>
          <w:lang w:val="vi-VN" w:eastAsia="vi-VN"/>
        </w:rPr>
        <w:t xml:space="preserve">9 </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Ngày xác định hoạt độ:</w:t>
      </w:r>
      <w:r w:rsidRPr="007D7891">
        <w:rPr>
          <w:rFonts w:ascii="Arial" w:hAnsi="Arial" w:cs="Arial"/>
          <w:color w:val="000000" w:themeColor="text1"/>
          <w:sz w:val="20"/>
          <w:szCs w:val="20"/>
          <w:vertAlign w:val="superscript"/>
          <w:lang w:val="vi-VN" w:eastAsia="vi-VN"/>
        </w:rPr>
        <w:t>10</w:t>
      </w:r>
    </w:p>
    <w:p w14:paraId="091F1A97"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6. Mục đích sử dụng:</w:t>
      </w:r>
    </w:p>
    <w:p w14:paraId="094BB673"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Chụp ảnh phóng xạ</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 Xạ trị áp sát</w:t>
      </w:r>
    </w:p>
    <w:p w14:paraId="38A317F8"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Chiếu xạ công nghiệp</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 Máy đo trong công nghiệp</w:t>
      </w:r>
      <w:r w:rsidRPr="007D7891">
        <w:rPr>
          <w:rFonts w:ascii="Arial" w:hAnsi="Arial" w:cs="Arial"/>
          <w:color w:val="000000" w:themeColor="text1"/>
          <w:sz w:val="20"/>
          <w:szCs w:val="20"/>
          <w:vertAlign w:val="superscript"/>
          <w:lang w:val="vi-VN" w:eastAsia="vi-VN"/>
        </w:rPr>
        <w:t>11</w:t>
      </w:r>
    </w:p>
    <w:p w14:paraId="63DB55CA"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Xạ trị từ xa</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 Phân tích huỳnh quang tia X</w:t>
      </w:r>
    </w:p>
    <w:p w14:paraId="70771845"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Nghiên cứu, đào tạo</w:t>
      </w:r>
    </w:p>
    <w:p w14:paraId="23EB12DE"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Thăm dò địa chất</w:t>
      </w:r>
    </w:p>
    <w:p w14:paraId="0C3F959C"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Chuẩn thiết bị</w:t>
      </w:r>
    </w:p>
    <w:p w14:paraId="7E5B35AB"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Các ứng dụng khác (ghi rõ):</w:t>
      </w:r>
    </w:p>
    <w:p w14:paraId="0C26E393"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7. Xuất xứ nguồn:</w:t>
      </w:r>
    </w:p>
    <w:p w14:paraId="4AF53B05"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Nhập khẩu</w:t>
      </w:r>
    </w:p>
    <w:p w14:paraId="3CE606A2"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Số giấy phép nhập khẩu:</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Ngày cấp:</w:t>
      </w:r>
    </w:p>
    <w:p w14:paraId="5F994A31"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Tiếp nhận từ tổ chức/cá nhân khác</w:t>
      </w:r>
    </w:p>
    <w:p w14:paraId="16C035BC"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Số giấy phép tiến hành công việc bức xạ liên quan đến nguồn của tổ chức/cá nhân chuyển giao:</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Ngày cấp:</w:t>
      </w:r>
    </w:p>
    <w:p w14:paraId="66DA3168"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8. Khi nhập nguồn có văn bản cam kết trả lại nguồn cho nhà cung cấp không?</w:t>
      </w:r>
    </w:p>
    <w:p w14:paraId="5BA640E4"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xml:space="preserve">□ Không </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 Có</w:t>
      </w:r>
    </w:p>
    <w:p w14:paraId="14144A11"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III.</w:t>
      </w:r>
      <w:r w:rsidRPr="007D7891">
        <w:rPr>
          <w:rFonts w:ascii="Arial" w:hAnsi="Arial" w:cs="Arial"/>
          <w:color w:val="000000" w:themeColor="text1"/>
          <w:sz w:val="20"/>
          <w:szCs w:val="20"/>
          <w:lang w:val="vi-VN" w:eastAsia="vi-VN"/>
        </w:rPr>
        <w:t xml:space="preserve"> </w:t>
      </w:r>
      <w:r w:rsidRPr="007D7891">
        <w:rPr>
          <w:rFonts w:ascii="Arial" w:hAnsi="Arial" w:cs="Arial"/>
          <w:b/>
          <w:color w:val="000000" w:themeColor="text1"/>
          <w:sz w:val="20"/>
          <w:szCs w:val="20"/>
          <w:lang w:val="vi-VN" w:eastAsia="vi-VN"/>
        </w:rPr>
        <w:t>THIẾT BỊ BỨC XẠ</w:t>
      </w:r>
    </w:p>
    <w:p w14:paraId="696A1C7B"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 Mã hiệu (Model):</w:t>
      </w:r>
    </w:p>
    <w:p w14:paraId="26D37E44"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2. Số xê-ri (Serial Number):</w:t>
      </w:r>
    </w:p>
    <w:p w14:paraId="1A9FB98B"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3. Hãng, nơi sản xuất:</w:t>
      </w:r>
    </w:p>
    <w:p w14:paraId="7C9DBDDE"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4. Năm sản xuất:</w:t>
      </w:r>
    </w:p>
    <w:p w14:paraId="4A89EC94"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xml:space="preserve">5. Thiết bị di động hay lắp đặt cố định: </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 xml:space="preserve">□ Di động </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 Cố định</w:t>
      </w:r>
    </w:p>
    <w:p w14:paraId="2845B838"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6. Nơi đặt (đối với thiết bị lắp đặt cố định):</w:t>
      </w:r>
    </w:p>
    <w:p w14:paraId="15B8F6A4" w14:textId="77777777" w:rsidR="007D7891" w:rsidRPr="007D7891" w:rsidRDefault="007D7891" w:rsidP="007D7891">
      <w:pPr>
        <w:adjustRightInd w:val="0"/>
        <w:snapToGrid w:val="0"/>
        <w:spacing w:after="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7. Khối lượng urani nghèo dùng để che chắn nguồn (nếu có):</w:t>
      </w:r>
    </w:p>
    <w:p w14:paraId="73DAB130" w14:textId="77777777" w:rsidR="007D7891" w:rsidRPr="007D7891" w:rsidRDefault="007D7891" w:rsidP="007D7891">
      <w:pPr>
        <w:spacing w:after="0" w:line="240" w:lineRule="auto"/>
        <w:rPr>
          <w:rFonts w:ascii="Arial" w:hAnsi="Arial" w:cs="Arial"/>
          <w:color w:val="000000" w:themeColor="text1"/>
          <w:sz w:val="20"/>
          <w:szCs w:val="20"/>
          <w:lang w:val="vi-VN" w:eastAsia="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5336"/>
      </w:tblGrid>
      <w:tr w:rsidR="007D7891" w:rsidRPr="007D7891" w14:paraId="333A25B9" w14:textId="77777777" w:rsidTr="00865D5A">
        <w:tc>
          <w:tcPr>
            <w:tcW w:w="2044" w:type="pct"/>
          </w:tcPr>
          <w:p w14:paraId="27CC86CF" w14:textId="77777777" w:rsidR="007D7891" w:rsidRPr="007D7891" w:rsidRDefault="007D7891" w:rsidP="007D7891">
            <w:pPr>
              <w:jc w:val="center"/>
              <w:rPr>
                <w:rFonts w:ascii="Arial" w:hAnsi="Arial" w:cs="Arial"/>
                <w:color w:val="000000" w:themeColor="text1"/>
                <w:sz w:val="20"/>
                <w:szCs w:val="20"/>
              </w:rPr>
            </w:pPr>
            <w:r w:rsidRPr="007D7891">
              <w:rPr>
                <w:rFonts w:ascii="Arial" w:hAnsi="Arial" w:cs="Arial"/>
                <w:color w:val="000000" w:themeColor="text1"/>
                <w:sz w:val="20"/>
                <w:szCs w:val="20"/>
              </w:rPr>
              <w:br/>
            </w:r>
            <w:r w:rsidRPr="007D7891">
              <w:rPr>
                <w:rFonts w:ascii="Arial" w:hAnsi="Arial" w:cs="Arial"/>
                <w:b/>
                <w:bCs/>
                <w:color w:val="000000" w:themeColor="text1"/>
                <w:sz w:val="20"/>
                <w:szCs w:val="20"/>
              </w:rPr>
              <w:t>NGƯỜI LẬP PHIẾU</w:t>
            </w:r>
            <w:r w:rsidRPr="007D7891">
              <w:rPr>
                <w:rFonts w:ascii="Arial" w:hAnsi="Arial" w:cs="Arial"/>
                <w:color w:val="000000" w:themeColor="text1"/>
                <w:sz w:val="20"/>
                <w:szCs w:val="20"/>
              </w:rPr>
              <w:br/>
              <w:t>(Ký, ghi rõ họ tên)</w:t>
            </w:r>
          </w:p>
        </w:tc>
        <w:tc>
          <w:tcPr>
            <w:tcW w:w="2956" w:type="pct"/>
          </w:tcPr>
          <w:p w14:paraId="6C5C7D27" w14:textId="77777777" w:rsidR="007D7891" w:rsidRPr="007D7891" w:rsidRDefault="007D7891" w:rsidP="007D7891">
            <w:pPr>
              <w:jc w:val="center"/>
              <w:rPr>
                <w:rFonts w:ascii="Arial" w:hAnsi="Arial" w:cs="Arial"/>
                <w:color w:val="000000" w:themeColor="text1"/>
                <w:sz w:val="20"/>
                <w:szCs w:val="20"/>
              </w:rPr>
            </w:pPr>
            <w:r w:rsidRPr="007D7891">
              <w:rPr>
                <w:rFonts w:ascii="Arial" w:hAnsi="Arial" w:cs="Arial"/>
                <w:i/>
                <w:iCs/>
                <w:color w:val="000000" w:themeColor="text1"/>
                <w:sz w:val="20"/>
                <w:szCs w:val="20"/>
              </w:rPr>
              <w:t>..., ngày ..... tháng .... năm .....</w:t>
            </w:r>
            <w:r w:rsidRPr="007D7891">
              <w:rPr>
                <w:rFonts w:ascii="Arial" w:hAnsi="Arial" w:cs="Arial"/>
                <w:i/>
                <w:iCs/>
                <w:color w:val="000000" w:themeColor="text1"/>
                <w:sz w:val="20"/>
                <w:szCs w:val="20"/>
              </w:rPr>
              <w:br/>
            </w:r>
            <w:r w:rsidRPr="007D7891">
              <w:rPr>
                <w:rFonts w:ascii="Arial" w:hAnsi="Arial" w:cs="Arial"/>
                <w:b/>
                <w:bCs/>
                <w:color w:val="000000" w:themeColor="text1"/>
                <w:sz w:val="20"/>
                <w:szCs w:val="20"/>
              </w:rPr>
              <w:t>NGƯỜI ĐỨNG ĐẦU TỔ CHỨC/</w:t>
            </w:r>
            <w:r w:rsidRPr="007D7891">
              <w:rPr>
                <w:rFonts w:ascii="Arial" w:hAnsi="Arial" w:cs="Arial"/>
                <w:b/>
                <w:bCs/>
                <w:color w:val="000000" w:themeColor="text1"/>
                <w:sz w:val="20"/>
                <w:szCs w:val="20"/>
              </w:rPr>
              <w:br/>
              <w:t>CÁ NHÂN KHAI BÁO</w:t>
            </w:r>
            <w:r w:rsidRPr="007D7891">
              <w:rPr>
                <w:rFonts w:ascii="Arial" w:hAnsi="Arial" w:cs="Arial"/>
                <w:color w:val="000000" w:themeColor="text1"/>
                <w:sz w:val="20"/>
                <w:szCs w:val="20"/>
              </w:rPr>
              <w:br/>
            </w:r>
            <w:r w:rsidRPr="007D7891">
              <w:rPr>
                <w:rFonts w:ascii="Arial" w:hAnsi="Arial" w:cs="Arial"/>
                <w:i/>
                <w:iCs/>
                <w:color w:val="000000" w:themeColor="text1"/>
                <w:sz w:val="20"/>
                <w:szCs w:val="20"/>
              </w:rPr>
              <w:t>(Ký, ghi rõ họ tên, đóng dấu hoặc ký số điện tử)</w:t>
            </w:r>
          </w:p>
        </w:tc>
      </w:tr>
    </w:tbl>
    <w:p w14:paraId="58C5FB0E"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3E3D218D"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vertAlign w:val="superscript"/>
          <w:lang w:val="vi-VN" w:eastAsia="vi-VN"/>
        </w:rPr>
      </w:pPr>
      <w:r w:rsidRPr="007D7891">
        <w:rPr>
          <w:rFonts w:ascii="Arial" w:hAnsi="Arial" w:cs="Arial"/>
          <w:color w:val="000000" w:themeColor="text1"/>
          <w:sz w:val="20"/>
          <w:szCs w:val="20"/>
          <w:vertAlign w:val="superscript"/>
          <w:lang w:val="vi-VN" w:eastAsia="vi-VN"/>
        </w:rPr>
        <w:t>__________________________</w:t>
      </w:r>
    </w:p>
    <w:p w14:paraId="4A3CF36A"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vertAlign w:val="superscript"/>
          <w:lang w:val="vi-VN" w:eastAsia="vi-VN"/>
        </w:rPr>
        <w:t>6</w:t>
      </w:r>
      <w:r w:rsidRPr="007D7891">
        <w:rPr>
          <w:rFonts w:ascii="Arial" w:hAnsi="Arial" w:cs="Arial"/>
          <w:color w:val="000000" w:themeColor="text1"/>
          <w:sz w:val="20"/>
          <w:szCs w:val="20"/>
          <w:lang w:val="vi-VN" w:eastAsia="vi-VN"/>
        </w:rPr>
        <w:t xml:space="preserve"> Tổ chức sau khi được cấp phép sử dụng nguồn trong thiết bị xạ trị áp sát và thiết bị chụp ảnh phóng xạ công nghiệp phải khai báo thông tin về nguồn phóng xạ sau mỗi lần thay thế.</w:t>
      </w:r>
    </w:p>
    <w:p w14:paraId="1F531781"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vertAlign w:val="superscript"/>
          <w:lang w:val="vi-VN" w:eastAsia="vi-VN"/>
        </w:rPr>
        <w:t>7, 3, 5</w:t>
      </w:r>
      <w:r w:rsidRPr="007D7891">
        <w:rPr>
          <w:rFonts w:ascii="Arial" w:hAnsi="Arial" w:cs="Arial"/>
          <w:color w:val="000000" w:themeColor="text1"/>
          <w:sz w:val="20"/>
          <w:szCs w:val="20"/>
          <w:lang w:val="vi-VN" w:eastAsia="vi-VN"/>
        </w:rPr>
        <w:t xml:space="preserve"> Không yêu cầu đối với nguồn trong thiết bị chụp ảnh phóng xạ công nghiệp khi nộp hồ sơ đề nghị cấp phép.</w:t>
      </w:r>
    </w:p>
    <w:p w14:paraId="51B97C37"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vertAlign w:val="superscript"/>
          <w:lang w:val="vi-VN" w:eastAsia="vi-VN"/>
        </w:rPr>
        <w:t>9</w:t>
      </w:r>
      <w:r w:rsidRPr="007D7891">
        <w:rPr>
          <w:rFonts w:ascii="Arial" w:hAnsi="Arial" w:cs="Arial"/>
          <w:color w:val="000000" w:themeColor="text1"/>
          <w:sz w:val="20"/>
          <w:szCs w:val="20"/>
          <w:lang w:val="vi-VN" w:eastAsia="vi-VN"/>
        </w:rPr>
        <w:t xml:space="preserve"> Hoặc hoạt độ cực đại đối với nguồn trong thiết bị xạ trị áp sát và thiết bị chụp ảnh phóng xạ công nghiệp khi nộp hồ sơ đề nghị cấp phép.</w:t>
      </w:r>
    </w:p>
    <w:p w14:paraId="53DF2757"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vertAlign w:val="superscript"/>
          <w:lang w:val="vi-VN" w:eastAsia="vi-VN"/>
        </w:rPr>
        <w:t>11</w:t>
      </w:r>
      <w:r w:rsidRPr="007D7891">
        <w:rPr>
          <w:rFonts w:ascii="Arial" w:hAnsi="Arial" w:cs="Arial"/>
          <w:color w:val="000000" w:themeColor="text1"/>
          <w:sz w:val="20"/>
          <w:szCs w:val="20"/>
          <w:lang w:val="vi-VN" w:eastAsia="vi-VN"/>
        </w:rPr>
        <w:t xml:space="preserve"> Máy đo trong công nghiệp như máy đo mức, đo chiều dày, v.v.</w:t>
      </w:r>
    </w:p>
    <w:p w14:paraId="32F51AE2" w14:textId="77777777" w:rsidR="007D7891" w:rsidRPr="007D7891" w:rsidRDefault="007D7891" w:rsidP="007D7891">
      <w:pPr>
        <w:spacing w:after="0" w:line="240" w:lineRule="auto"/>
        <w:rPr>
          <w:rFonts w:ascii="Arial" w:hAnsi="Arial" w:cs="Arial"/>
          <w:color w:val="000000" w:themeColor="text1"/>
          <w:sz w:val="20"/>
          <w:szCs w:val="20"/>
          <w:lang w:val="vi-VN" w:eastAsia="vi-VN"/>
        </w:rPr>
      </w:pPr>
    </w:p>
    <w:p w14:paraId="0015279F" w14:textId="77777777" w:rsidR="007D7891" w:rsidRPr="007D7891" w:rsidRDefault="007D7891" w:rsidP="007D7891">
      <w:pPr>
        <w:spacing w:after="0" w:line="240" w:lineRule="auto"/>
        <w:rPr>
          <w:rFonts w:ascii="Arial" w:hAnsi="Arial" w:cs="Arial"/>
          <w:b/>
          <w:color w:val="000000" w:themeColor="text1"/>
          <w:sz w:val="20"/>
          <w:szCs w:val="20"/>
          <w:lang w:val="vi-VN" w:eastAsia="vi-VN"/>
        </w:rPr>
        <w:sectPr w:rsidR="007D7891" w:rsidRPr="007D7891" w:rsidSect="007D7891">
          <w:pgSz w:w="11906" w:h="16838"/>
          <w:pgMar w:top="1440" w:right="1440" w:bottom="1440" w:left="1440" w:header="0" w:footer="0" w:gutter="0"/>
          <w:cols w:space="720"/>
          <w:docGrid w:linePitch="326"/>
        </w:sectPr>
      </w:pPr>
    </w:p>
    <w:p w14:paraId="469DB83B"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lastRenderedPageBreak/>
        <w:t>Mẫu số 05. Phiếu khai báo nguồn phóng xạ kín đã qua sử dụng</w:t>
      </w:r>
    </w:p>
    <w:p w14:paraId="2BB1957D" w14:textId="77777777" w:rsidR="007D7891" w:rsidRPr="007D7891" w:rsidRDefault="007D7891" w:rsidP="007D7891">
      <w:pPr>
        <w:spacing w:after="0" w:line="240" w:lineRule="auto"/>
        <w:jc w:val="center"/>
        <w:rPr>
          <w:rFonts w:ascii="Arial" w:hAnsi="Arial" w:cs="Arial"/>
          <w:bCs/>
          <w:color w:val="000000" w:themeColor="text1"/>
          <w:sz w:val="20"/>
          <w:szCs w:val="20"/>
          <w:lang w:val="vi-VN" w:eastAsia="vi-VN"/>
        </w:rPr>
      </w:pPr>
      <w:r w:rsidRPr="007D7891">
        <w:rPr>
          <w:rFonts w:ascii="Arial" w:hAnsi="Arial" w:cs="Arial"/>
          <w:b/>
          <w:color w:val="000000" w:themeColor="text1"/>
          <w:sz w:val="20"/>
          <w:szCs w:val="20"/>
          <w:lang w:val="vi-VN" w:eastAsia="vi-VN"/>
        </w:rPr>
        <w:t>CỘNG HÒA XÃ HỘI CHỦ NGHĨA VIỆT NAM</w:t>
      </w:r>
      <w:r w:rsidRPr="007D7891">
        <w:rPr>
          <w:rFonts w:ascii="Arial" w:hAnsi="Arial" w:cs="Arial"/>
          <w:b/>
          <w:color w:val="000000" w:themeColor="text1"/>
          <w:sz w:val="20"/>
          <w:szCs w:val="20"/>
          <w:lang w:val="vi-VN" w:eastAsia="vi-VN"/>
        </w:rPr>
        <w:br/>
        <w:t>Độc lập - Tự do - Hạnh phúc</w:t>
      </w:r>
      <w:r w:rsidRPr="007D7891">
        <w:rPr>
          <w:rFonts w:ascii="Arial" w:hAnsi="Arial" w:cs="Arial"/>
          <w:b/>
          <w:color w:val="000000" w:themeColor="text1"/>
          <w:sz w:val="20"/>
          <w:szCs w:val="20"/>
          <w:lang w:val="vi-VN" w:eastAsia="vi-VN"/>
        </w:rPr>
        <w:br/>
      </w:r>
      <w:r w:rsidRPr="007D7891">
        <w:rPr>
          <w:rFonts w:ascii="Arial" w:hAnsi="Arial" w:cs="Arial"/>
          <w:bCs/>
          <w:color w:val="000000" w:themeColor="text1"/>
          <w:sz w:val="20"/>
          <w:szCs w:val="20"/>
          <w:vertAlign w:val="superscript"/>
          <w:lang w:val="vi-VN" w:eastAsia="vi-VN"/>
        </w:rPr>
        <w:t>_______________________</w:t>
      </w:r>
    </w:p>
    <w:p w14:paraId="56C0ACA8"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r w:rsidRPr="007D7891">
        <w:rPr>
          <w:rFonts w:ascii="Arial" w:hAnsi="Arial" w:cs="Arial"/>
          <w:b/>
          <w:color w:val="000000" w:themeColor="text1"/>
          <w:sz w:val="20"/>
          <w:szCs w:val="20"/>
          <w:lang w:val="vi-VN" w:eastAsia="vi-VN"/>
        </w:rPr>
        <w:t>PHIẾU KHAI BÁO NGUỒN PHÓNG XẠ KÍN ĐÃ QUA SỬ DỤNG</w:t>
      </w:r>
    </w:p>
    <w:p w14:paraId="38AC977A"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503BF31E"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I.</w:t>
      </w:r>
      <w:r w:rsidRPr="007D7891">
        <w:rPr>
          <w:rFonts w:ascii="Arial" w:hAnsi="Arial" w:cs="Arial"/>
          <w:color w:val="000000" w:themeColor="text1"/>
          <w:sz w:val="20"/>
          <w:szCs w:val="20"/>
          <w:lang w:val="vi-VN" w:eastAsia="vi-VN"/>
        </w:rPr>
        <w:t xml:space="preserve"> </w:t>
      </w:r>
      <w:r w:rsidRPr="007D7891">
        <w:rPr>
          <w:rFonts w:ascii="Arial" w:hAnsi="Arial" w:cs="Arial"/>
          <w:b/>
          <w:color w:val="000000" w:themeColor="text1"/>
          <w:sz w:val="20"/>
          <w:szCs w:val="20"/>
          <w:lang w:val="vi-VN" w:eastAsia="vi-VN"/>
        </w:rPr>
        <w:t>THÔNG TIN TỔ CHỨC, CÁ NHÂN KHAI BÁO</w:t>
      </w:r>
    </w:p>
    <w:p w14:paraId="26EAB0E6"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 Tên tổ chức, cá nhân:</w:t>
      </w:r>
    </w:p>
    <w:p w14:paraId="149129B8"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2. Địa chỉ liên lạc:</w:t>
      </w:r>
    </w:p>
    <w:p w14:paraId="1FFA3A3C"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xml:space="preserve">3. Số điện thoại: </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4. Số Fax:</w:t>
      </w:r>
    </w:p>
    <w:p w14:paraId="5D98C0B9"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5. E-mail:</w:t>
      </w:r>
    </w:p>
    <w:p w14:paraId="48266A80"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II.</w:t>
      </w:r>
      <w:r w:rsidRPr="007D7891">
        <w:rPr>
          <w:rFonts w:ascii="Arial" w:hAnsi="Arial" w:cs="Arial"/>
          <w:color w:val="000000" w:themeColor="text1"/>
          <w:sz w:val="20"/>
          <w:szCs w:val="20"/>
          <w:lang w:val="vi-VN" w:eastAsia="vi-VN"/>
        </w:rPr>
        <w:t xml:space="preserve"> </w:t>
      </w:r>
      <w:r w:rsidRPr="007D7891">
        <w:rPr>
          <w:rFonts w:ascii="Arial" w:hAnsi="Arial" w:cs="Arial"/>
          <w:b/>
          <w:color w:val="000000" w:themeColor="text1"/>
          <w:sz w:val="20"/>
          <w:szCs w:val="20"/>
          <w:lang w:val="vi-VN" w:eastAsia="vi-VN"/>
        </w:rPr>
        <w:t>ĐẶC TÍNH CỦA NGUỒN</w:t>
      </w:r>
    </w:p>
    <w:p w14:paraId="04D07C8E"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 Tên đồng vị phóng xạ:</w:t>
      </w:r>
    </w:p>
    <w:p w14:paraId="4D471513"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2. Mã hiệu (Model):</w:t>
      </w:r>
    </w:p>
    <w:p w14:paraId="3B004A4D"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3. Số xê-ri (Serial Number):</w:t>
      </w:r>
    </w:p>
    <w:p w14:paraId="152F41FE"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4. Hãng, nơi sản xuất:</w:t>
      </w:r>
    </w:p>
    <w:p w14:paraId="510374D4"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xml:space="preserve">5. Hoạt độ (Bq hoặc Ci): </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Ngày xác định hoạt độ:</w:t>
      </w:r>
    </w:p>
    <w:p w14:paraId="0CA5D4C4"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6. Đã được sử dụng vào mục đích:</w:t>
      </w:r>
    </w:p>
    <w:p w14:paraId="50E01E52"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Xạ trị từ xa</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 Xạ trị áp sát</w:t>
      </w:r>
    </w:p>
    <w:p w14:paraId="40F815B1"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Nghiên cứu và đào tạo</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 Máy đo trong công nghiệp</w:t>
      </w:r>
      <w:r w:rsidRPr="007D7891">
        <w:rPr>
          <w:rFonts w:ascii="Arial" w:hAnsi="Arial" w:cs="Arial"/>
          <w:color w:val="000000" w:themeColor="text1"/>
          <w:sz w:val="20"/>
          <w:szCs w:val="20"/>
          <w:vertAlign w:val="superscript"/>
          <w:lang w:val="vi-VN" w:eastAsia="vi-VN"/>
        </w:rPr>
        <w:t>12</w:t>
      </w:r>
    </w:p>
    <w:p w14:paraId="08650258"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Thăm dò địa chất</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 Chụp ảnh phóng xạ</w:t>
      </w:r>
    </w:p>
    <w:p w14:paraId="261791AF"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Chiếu xạ công nghiệp</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 Phân tích huỳnh quang tia X</w:t>
      </w:r>
    </w:p>
    <w:p w14:paraId="713CA463"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Chuẩn thiết bị</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 Mục đích khác (ghi rõ):</w:t>
      </w:r>
    </w:p>
    <w:p w14:paraId="3E7B648C"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7. Giấy phép tiến hành công việc bức xạ đã được cấp:</w:t>
      </w:r>
    </w:p>
    <w:p w14:paraId="1ECD2EFF"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Số giấy phép:</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Ngày cấp:</w:t>
      </w:r>
    </w:p>
    <w:p w14:paraId="4090A1D6"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Nơi cấp:</w:t>
      </w:r>
    </w:p>
    <w:p w14:paraId="079D673C"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III. XỬ LÝ TRƯỚC KHI LƯU GIỮ</w:t>
      </w:r>
    </w:p>
    <w:p w14:paraId="3C8E3021"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 Biện pháp xử lý (nếu có):</w:t>
      </w:r>
    </w:p>
    <w:p w14:paraId="35D938D5" w14:textId="77777777" w:rsidR="007D7891" w:rsidRPr="007D7891" w:rsidRDefault="007D7891" w:rsidP="007D7891">
      <w:pPr>
        <w:adjustRightInd w:val="0"/>
        <w:snapToGrid w:val="0"/>
        <w:spacing w:after="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2.</w:t>
      </w:r>
      <w:r w:rsidRPr="007D7891">
        <w:rPr>
          <w:rFonts w:ascii="Arial" w:hAnsi="Arial" w:cs="Arial"/>
          <w:color w:val="000000" w:themeColor="text1"/>
          <w:sz w:val="20"/>
          <w:szCs w:val="20"/>
          <w:lang w:eastAsia="vi-VN"/>
        </w:rPr>
        <w:t xml:space="preserve"> </w:t>
      </w:r>
      <w:r w:rsidRPr="007D7891">
        <w:rPr>
          <w:rFonts w:ascii="Arial" w:hAnsi="Arial" w:cs="Arial"/>
          <w:color w:val="000000" w:themeColor="text1"/>
          <w:sz w:val="20"/>
          <w:szCs w:val="20"/>
          <w:lang w:val="vi-VN" w:eastAsia="vi-VN"/>
        </w:rPr>
        <w:t>Địa điểm lưu giữ:</w:t>
      </w:r>
    </w:p>
    <w:p w14:paraId="69660ADC" w14:textId="77777777" w:rsidR="007D7891" w:rsidRPr="007D7891" w:rsidRDefault="007D7891" w:rsidP="007D7891">
      <w:pPr>
        <w:spacing w:after="0" w:line="240" w:lineRule="auto"/>
        <w:jc w:val="both"/>
        <w:rPr>
          <w:rFonts w:ascii="Arial" w:hAnsi="Arial" w:cs="Arial"/>
          <w:color w:val="000000" w:themeColor="text1"/>
          <w:sz w:val="20"/>
          <w:szCs w:val="20"/>
          <w:lang w:val="vi-VN" w:eastAsia="vi-VN"/>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260"/>
        <w:gridCol w:w="5766"/>
      </w:tblGrid>
      <w:tr w:rsidR="007D7891" w:rsidRPr="007D7891" w14:paraId="391ECC04" w14:textId="77777777" w:rsidTr="00865D5A">
        <w:trPr>
          <w:trHeight w:val="20"/>
        </w:trPr>
        <w:tc>
          <w:tcPr>
            <w:tcW w:w="1806" w:type="pct"/>
            <w:tcBorders>
              <w:top w:val="nil"/>
              <w:left w:val="nil"/>
              <w:bottom w:val="nil"/>
              <w:right w:val="nil"/>
            </w:tcBorders>
          </w:tcPr>
          <w:p w14:paraId="0ABB7EB4"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br/>
              <w:t>NGƯỜI LẬP PHIẾU</w:t>
            </w:r>
            <w:r w:rsidRPr="007D7891">
              <w:rPr>
                <w:rFonts w:ascii="Arial" w:hAnsi="Arial" w:cs="Arial"/>
                <w:b/>
                <w:color w:val="000000" w:themeColor="text1"/>
                <w:sz w:val="20"/>
                <w:szCs w:val="20"/>
                <w:lang w:val="vi-VN" w:eastAsia="vi-VN"/>
              </w:rPr>
              <w:br/>
            </w:r>
            <w:r w:rsidRPr="007D7891">
              <w:rPr>
                <w:rFonts w:ascii="Arial" w:hAnsi="Arial" w:cs="Arial"/>
                <w:i/>
                <w:color w:val="000000" w:themeColor="text1"/>
                <w:sz w:val="20"/>
                <w:szCs w:val="20"/>
                <w:lang w:val="vi-VN" w:eastAsia="vi-VN"/>
              </w:rPr>
              <w:t>(Ký, ghi rõ họ tên)</w:t>
            </w:r>
          </w:p>
        </w:tc>
        <w:tc>
          <w:tcPr>
            <w:tcW w:w="3194" w:type="pct"/>
            <w:tcBorders>
              <w:top w:val="nil"/>
              <w:left w:val="nil"/>
              <w:bottom w:val="nil"/>
              <w:right w:val="nil"/>
            </w:tcBorders>
          </w:tcPr>
          <w:p w14:paraId="55F87EA1"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r w:rsidRPr="007D7891">
              <w:rPr>
                <w:rFonts w:ascii="Arial" w:hAnsi="Arial" w:cs="Arial"/>
                <w:i/>
                <w:color w:val="000000" w:themeColor="text1"/>
                <w:sz w:val="20"/>
                <w:szCs w:val="20"/>
                <w:lang w:val="vi-VN" w:eastAsia="vi-VN"/>
              </w:rPr>
              <w:t>...., ngày.... tháng... năm....</w:t>
            </w:r>
            <w:r w:rsidRPr="007D7891">
              <w:rPr>
                <w:rFonts w:ascii="Arial" w:hAnsi="Arial" w:cs="Arial"/>
                <w:i/>
                <w:color w:val="000000" w:themeColor="text1"/>
                <w:sz w:val="20"/>
                <w:szCs w:val="20"/>
                <w:lang w:val="vi-VN" w:eastAsia="vi-VN"/>
              </w:rPr>
              <w:br/>
            </w:r>
            <w:r w:rsidRPr="007D7891">
              <w:rPr>
                <w:rFonts w:ascii="Arial" w:hAnsi="Arial" w:cs="Arial"/>
                <w:b/>
                <w:color w:val="000000" w:themeColor="text1"/>
                <w:sz w:val="20"/>
                <w:szCs w:val="20"/>
                <w:lang w:val="vi-VN" w:eastAsia="vi-VN"/>
              </w:rPr>
              <w:t xml:space="preserve">NGƯỜI ĐỨNG ĐẦU TỔ CHỨC/ </w:t>
            </w:r>
            <w:r w:rsidRPr="007D7891">
              <w:rPr>
                <w:rFonts w:ascii="Arial" w:hAnsi="Arial" w:cs="Arial"/>
                <w:b/>
                <w:color w:val="000000" w:themeColor="text1"/>
                <w:sz w:val="20"/>
                <w:szCs w:val="20"/>
                <w:lang w:val="vi-VN" w:eastAsia="vi-VN"/>
              </w:rPr>
              <w:br/>
              <w:t xml:space="preserve">CÁ NHÂN KHAI BÁO </w:t>
            </w:r>
            <w:r w:rsidRPr="007D7891">
              <w:rPr>
                <w:rFonts w:ascii="Arial" w:hAnsi="Arial" w:cs="Arial"/>
                <w:b/>
                <w:color w:val="000000" w:themeColor="text1"/>
                <w:sz w:val="20"/>
                <w:szCs w:val="20"/>
                <w:lang w:val="vi-VN" w:eastAsia="vi-VN"/>
              </w:rPr>
              <w:br/>
            </w:r>
            <w:r w:rsidRPr="007D7891">
              <w:rPr>
                <w:rFonts w:ascii="Arial" w:hAnsi="Arial" w:cs="Arial"/>
                <w:i/>
                <w:color w:val="000000" w:themeColor="text1"/>
                <w:sz w:val="20"/>
                <w:szCs w:val="20"/>
                <w:lang w:val="vi-VN" w:eastAsia="vi-VN"/>
              </w:rPr>
              <w:t>(Ký, ghi rõ họ tên, đóng dấu hoặc ký số điện tử)</w:t>
            </w:r>
          </w:p>
        </w:tc>
      </w:tr>
    </w:tbl>
    <w:p w14:paraId="6D859403" w14:textId="77777777" w:rsidR="007D7891" w:rsidRPr="007D7891" w:rsidRDefault="007D7891" w:rsidP="007D7891">
      <w:pPr>
        <w:spacing w:after="0" w:line="240" w:lineRule="auto"/>
        <w:rPr>
          <w:rFonts w:ascii="Arial" w:hAnsi="Arial" w:cs="Arial"/>
          <w:bCs/>
          <w:color w:val="000000" w:themeColor="text1"/>
          <w:sz w:val="20"/>
          <w:szCs w:val="20"/>
          <w:lang w:val="vi-VN" w:eastAsia="vi-VN"/>
        </w:rPr>
      </w:pPr>
    </w:p>
    <w:p w14:paraId="388C19C5" w14:textId="77777777" w:rsidR="007D7891" w:rsidRPr="007D7891" w:rsidRDefault="007D7891" w:rsidP="007D7891">
      <w:pPr>
        <w:adjustRightInd w:val="0"/>
        <w:snapToGrid w:val="0"/>
        <w:spacing w:after="120" w:line="240" w:lineRule="auto"/>
        <w:ind w:firstLine="720"/>
        <w:jc w:val="both"/>
        <w:rPr>
          <w:rFonts w:ascii="Arial" w:hAnsi="Arial" w:cs="Arial"/>
          <w:bCs/>
          <w:color w:val="000000" w:themeColor="text1"/>
          <w:sz w:val="20"/>
          <w:szCs w:val="20"/>
          <w:vertAlign w:val="superscript"/>
          <w:lang w:val="vi-VN" w:eastAsia="vi-VN"/>
        </w:rPr>
      </w:pPr>
      <w:r w:rsidRPr="007D7891">
        <w:rPr>
          <w:rFonts w:ascii="Arial" w:hAnsi="Arial" w:cs="Arial"/>
          <w:bCs/>
          <w:color w:val="000000" w:themeColor="text1"/>
          <w:sz w:val="20"/>
          <w:szCs w:val="20"/>
          <w:vertAlign w:val="superscript"/>
          <w:lang w:val="vi-VN" w:eastAsia="vi-VN"/>
        </w:rPr>
        <w:t>___________________</w:t>
      </w:r>
    </w:p>
    <w:p w14:paraId="71C57CF2" w14:textId="77777777" w:rsidR="007D7891" w:rsidRPr="007D7891" w:rsidRDefault="007D7891" w:rsidP="007D7891">
      <w:pPr>
        <w:adjustRightInd w:val="0"/>
        <w:snapToGrid w:val="0"/>
        <w:spacing w:after="120" w:line="240" w:lineRule="auto"/>
        <w:ind w:firstLine="720"/>
        <w:jc w:val="both"/>
        <w:rPr>
          <w:rFonts w:ascii="Arial" w:hAnsi="Arial" w:cs="Arial"/>
          <w:bCs/>
          <w:color w:val="000000" w:themeColor="text1"/>
          <w:sz w:val="20"/>
          <w:szCs w:val="20"/>
          <w:lang w:val="vi-VN" w:eastAsia="vi-VN"/>
        </w:rPr>
      </w:pPr>
      <w:r w:rsidRPr="007D7891">
        <w:rPr>
          <w:rFonts w:ascii="Arial" w:hAnsi="Arial" w:cs="Arial"/>
          <w:bCs/>
          <w:color w:val="000000" w:themeColor="text1"/>
          <w:sz w:val="20"/>
          <w:szCs w:val="20"/>
          <w:vertAlign w:val="superscript"/>
          <w:lang w:val="vi-VN" w:eastAsia="vi-VN"/>
        </w:rPr>
        <w:t>12</w:t>
      </w:r>
      <w:r w:rsidRPr="007D7891">
        <w:rPr>
          <w:rFonts w:ascii="Arial" w:hAnsi="Arial" w:cs="Arial"/>
          <w:bCs/>
          <w:color w:val="000000" w:themeColor="text1"/>
          <w:sz w:val="20"/>
          <w:szCs w:val="20"/>
          <w:lang w:val="vi-VN" w:eastAsia="vi-VN"/>
        </w:rPr>
        <w:t xml:space="preserve"> Máy đo trong công nghiệp như máu đo mức, đo chiều dày, v.v.</w:t>
      </w:r>
    </w:p>
    <w:p w14:paraId="40573CB6" w14:textId="77777777" w:rsidR="007D7891" w:rsidRPr="007D7891" w:rsidRDefault="007D7891" w:rsidP="007D7891">
      <w:pPr>
        <w:spacing w:after="0" w:line="240" w:lineRule="auto"/>
        <w:rPr>
          <w:rFonts w:ascii="Arial" w:hAnsi="Arial" w:cs="Arial"/>
          <w:b/>
          <w:color w:val="000000" w:themeColor="text1"/>
          <w:sz w:val="20"/>
          <w:szCs w:val="20"/>
          <w:lang w:val="vi-VN" w:eastAsia="vi-VN"/>
        </w:rPr>
      </w:pPr>
    </w:p>
    <w:p w14:paraId="6DC0E210" w14:textId="77777777" w:rsidR="007D7891" w:rsidRPr="007D7891" w:rsidRDefault="007D7891" w:rsidP="007D7891">
      <w:pPr>
        <w:spacing w:after="0" w:line="240" w:lineRule="auto"/>
        <w:rPr>
          <w:rFonts w:ascii="Arial" w:hAnsi="Arial" w:cs="Arial"/>
          <w:b/>
          <w:color w:val="000000" w:themeColor="text1"/>
          <w:sz w:val="20"/>
          <w:szCs w:val="20"/>
          <w:lang w:val="vi-VN" w:eastAsia="vi-VN"/>
        </w:rPr>
        <w:sectPr w:rsidR="007D7891" w:rsidRPr="007D7891" w:rsidSect="007D7891">
          <w:pgSz w:w="11906" w:h="16838"/>
          <w:pgMar w:top="1440" w:right="1440" w:bottom="1440" w:left="1440" w:header="0" w:footer="0" w:gutter="0"/>
          <w:cols w:space="720"/>
          <w:docGrid w:linePitch="326"/>
        </w:sectPr>
      </w:pPr>
    </w:p>
    <w:p w14:paraId="1BAD78C0"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lastRenderedPageBreak/>
        <w:t>Mẫu số 06. Phiếu khai báo nguồn phóng xạ hở</w:t>
      </w:r>
    </w:p>
    <w:p w14:paraId="68FE17D1" w14:textId="77777777" w:rsidR="007D7891" w:rsidRPr="007D7891" w:rsidRDefault="007D7891" w:rsidP="007D7891">
      <w:pPr>
        <w:spacing w:after="0" w:line="240" w:lineRule="auto"/>
        <w:jc w:val="center"/>
        <w:rPr>
          <w:rFonts w:ascii="Arial" w:hAnsi="Arial" w:cs="Arial"/>
          <w:bCs/>
          <w:color w:val="000000" w:themeColor="text1"/>
          <w:sz w:val="20"/>
          <w:szCs w:val="20"/>
          <w:vertAlign w:val="superscript"/>
          <w:lang w:val="vi-VN" w:eastAsia="vi-VN"/>
        </w:rPr>
      </w:pPr>
      <w:r w:rsidRPr="007D7891">
        <w:rPr>
          <w:rFonts w:ascii="Arial" w:hAnsi="Arial" w:cs="Arial"/>
          <w:b/>
          <w:color w:val="000000" w:themeColor="text1"/>
          <w:sz w:val="20"/>
          <w:szCs w:val="20"/>
          <w:lang w:val="vi-VN" w:eastAsia="vi-VN"/>
        </w:rPr>
        <w:t>CỘNG HÒA XÃ HỘI CHỦ NGHĨA VIỆT NAM</w:t>
      </w:r>
      <w:r w:rsidRPr="007D7891">
        <w:rPr>
          <w:rFonts w:ascii="Arial" w:hAnsi="Arial" w:cs="Arial"/>
          <w:b/>
          <w:color w:val="000000" w:themeColor="text1"/>
          <w:sz w:val="20"/>
          <w:szCs w:val="20"/>
          <w:lang w:val="vi-VN" w:eastAsia="vi-VN"/>
        </w:rPr>
        <w:br/>
        <w:t>Độc lập - Tự do - Hạnh phúc</w:t>
      </w:r>
      <w:r w:rsidRPr="007D7891">
        <w:rPr>
          <w:rFonts w:ascii="Arial" w:hAnsi="Arial" w:cs="Arial"/>
          <w:b/>
          <w:color w:val="000000" w:themeColor="text1"/>
          <w:sz w:val="20"/>
          <w:szCs w:val="20"/>
          <w:lang w:val="vi-VN" w:eastAsia="vi-VN"/>
        </w:rPr>
        <w:br/>
      </w:r>
      <w:r w:rsidRPr="007D7891">
        <w:rPr>
          <w:rFonts w:ascii="Arial" w:hAnsi="Arial" w:cs="Arial"/>
          <w:bCs/>
          <w:color w:val="000000" w:themeColor="text1"/>
          <w:sz w:val="20"/>
          <w:szCs w:val="20"/>
          <w:vertAlign w:val="superscript"/>
          <w:lang w:val="vi-VN" w:eastAsia="vi-VN"/>
        </w:rPr>
        <w:t>_______________________</w:t>
      </w:r>
    </w:p>
    <w:p w14:paraId="76E4A45C"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r w:rsidRPr="007D7891">
        <w:rPr>
          <w:rFonts w:ascii="Arial" w:hAnsi="Arial" w:cs="Arial"/>
          <w:b/>
          <w:color w:val="000000" w:themeColor="text1"/>
          <w:sz w:val="20"/>
          <w:szCs w:val="20"/>
          <w:lang w:val="vi-VN" w:eastAsia="vi-VN"/>
        </w:rPr>
        <w:t>PHIẾU KHAI BÁO NGUỒN PHÓNG XẠ HỞ</w:t>
      </w:r>
    </w:p>
    <w:p w14:paraId="3C824BCB"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6DA273A6"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I.</w:t>
      </w:r>
      <w:r w:rsidRPr="007D7891">
        <w:rPr>
          <w:rFonts w:ascii="Arial" w:hAnsi="Arial" w:cs="Arial"/>
          <w:color w:val="000000" w:themeColor="text1"/>
          <w:sz w:val="20"/>
          <w:szCs w:val="20"/>
          <w:lang w:val="vi-VN" w:eastAsia="vi-VN"/>
        </w:rPr>
        <w:t xml:space="preserve"> </w:t>
      </w:r>
      <w:r w:rsidRPr="007D7891">
        <w:rPr>
          <w:rFonts w:ascii="Arial" w:hAnsi="Arial" w:cs="Arial"/>
          <w:b/>
          <w:color w:val="000000" w:themeColor="text1"/>
          <w:sz w:val="20"/>
          <w:szCs w:val="20"/>
          <w:lang w:val="vi-VN" w:eastAsia="vi-VN"/>
        </w:rPr>
        <w:t>THÔNG TIN TỔ CHỨC, CÁ NHÂN KHAI BÁO</w:t>
      </w:r>
    </w:p>
    <w:p w14:paraId="0C3B9D65"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 Tên tổ chức, cá nhân:</w:t>
      </w:r>
    </w:p>
    <w:p w14:paraId="6611E95B"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2. Địa chỉ liên lạc:</w:t>
      </w:r>
    </w:p>
    <w:p w14:paraId="583234B4"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3. Số điện thoại:</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4. Số fax</w:t>
      </w:r>
    </w:p>
    <w:p w14:paraId="191CC5C5"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5. E-mail:</w:t>
      </w:r>
    </w:p>
    <w:p w14:paraId="7FDBCB03"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II. ĐẶC TÍNH CỦA NGUỒN</w:t>
      </w:r>
    </w:p>
    <w:p w14:paraId="2E0837FD"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 Tên đồng vị phóng xạ:</w:t>
      </w:r>
    </w:p>
    <w:p w14:paraId="0C58AF2B"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2. Hãng, nơi sản xuất:</w:t>
      </w:r>
    </w:p>
    <w:p w14:paraId="4144B852"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3. Công thức hóa học:</w:t>
      </w:r>
    </w:p>
    <w:p w14:paraId="0460085F"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4. Trạng thái vật lý:</w:t>
      </w:r>
    </w:p>
    <w:p w14:paraId="732DCB2C"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5. Tổng hoạt độ (Bq hoặc Ci):</w:t>
      </w:r>
    </w:p>
    <w:p w14:paraId="3ED84CB2"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Trong một năm (Đối với nhập khẩu/xuất khẩu/sử dụng):</w:t>
      </w:r>
    </w:p>
    <w:p w14:paraId="0B03304B"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Trong một chuyến hàng (Đối với vận chuyển):</w:t>
      </w:r>
    </w:p>
    <w:p w14:paraId="146068BE"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6. Mục đích sử dụng:</w:t>
      </w:r>
    </w:p>
    <w:p w14:paraId="519EFD0A"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Chẩn đoán y tế</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 Điều trị y tế</w:t>
      </w:r>
    </w:p>
    <w:p w14:paraId="5B5E556D"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Nghiên cứu, đào tạo</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 Đánh dấu đồng vị phóng xạ</w:t>
      </w:r>
    </w:p>
    <w:p w14:paraId="4D002CE9"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Mục đích khác (ghi rõ):</w:t>
      </w:r>
    </w:p>
    <w:p w14:paraId="1AC7B938" w14:textId="77777777" w:rsidR="007D7891" w:rsidRPr="007D7891" w:rsidRDefault="007D7891" w:rsidP="007D7891">
      <w:pPr>
        <w:adjustRightInd w:val="0"/>
        <w:snapToGrid w:val="0"/>
        <w:spacing w:after="0" w:line="240" w:lineRule="auto"/>
        <w:ind w:firstLine="720"/>
        <w:jc w:val="both"/>
        <w:rPr>
          <w:rFonts w:ascii="Arial" w:hAnsi="Arial" w:cs="Arial"/>
          <w:color w:val="000000" w:themeColor="text1"/>
          <w:sz w:val="20"/>
          <w:szCs w:val="20"/>
          <w:lang w:eastAsia="vi-VN"/>
        </w:rPr>
      </w:pPr>
      <w:r w:rsidRPr="007D7891">
        <w:rPr>
          <w:rFonts w:ascii="Arial" w:hAnsi="Arial" w:cs="Arial"/>
          <w:color w:val="000000" w:themeColor="text1"/>
          <w:sz w:val="20"/>
          <w:szCs w:val="20"/>
          <w:lang w:val="vi-VN" w:eastAsia="vi-VN"/>
        </w:rPr>
        <w:t>7. Nơi sử dụng:</w:t>
      </w:r>
    </w:p>
    <w:p w14:paraId="7B195343" w14:textId="77777777" w:rsidR="007D7891" w:rsidRPr="007D7891" w:rsidRDefault="007D7891" w:rsidP="007D7891">
      <w:pPr>
        <w:spacing w:after="0" w:line="240" w:lineRule="auto"/>
        <w:rPr>
          <w:rFonts w:ascii="Arial" w:hAnsi="Arial" w:cs="Arial"/>
          <w:color w:val="000000" w:themeColor="text1"/>
          <w:sz w:val="20"/>
          <w:szCs w:val="20"/>
          <w:lang w:eastAsia="vi-VN"/>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686"/>
        <w:gridCol w:w="5340"/>
      </w:tblGrid>
      <w:tr w:rsidR="007D7891" w:rsidRPr="007D7891" w14:paraId="4668BD24" w14:textId="77777777" w:rsidTr="00865D5A">
        <w:trPr>
          <w:trHeight w:val="20"/>
        </w:trPr>
        <w:tc>
          <w:tcPr>
            <w:tcW w:w="2042" w:type="pct"/>
            <w:tcBorders>
              <w:top w:val="nil"/>
              <w:left w:val="nil"/>
              <w:bottom w:val="nil"/>
              <w:right w:val="nil"/>
            </w:tcBorders>
          </w:tcPr>
          <w:p w14:paraId="159C1AD7"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eastAsia="vi-VN"/>
              </w:rPr>
              <w:br/>
            </w:r>
            <w:r w:rsidRPr="007D7891">
              <w:rPr>
                <w:rFonts w:ascii="Arial" w:hAnsi="Arial" w:cs="Arial"/>
                <w:b/>
                <w:color w:val="000000" w:themeColor="text1"/>
                <w:sz w:val="20"/>
                <w:szCs w:val="20"/>
                <w:lang w:val="vi-VN" w:eastAsia="vi-VN"/>
              </w:rPr>
              <w:t>NGƯỜI LẬP PHIẾU</w:t>
            </w:r>
            <w:r w:rsidRPr="007D7891">
              <w:rPr>
                <w:rFonts w:ascii="Arial" w:hAnsi="Arial" w:cs="Arial"/>
                <w:b/>
                <w:color w:val="000000" w:themeColor="text1"/>
                <w:sz w:val="20"/>
                <w:szCs w:val="20"/>
                <w:lang w:val="vi-VN" w:eastAsia="vi-VN"/>
              </w:rPr>
              <w:br/>
            </w:r>
            <w:r w:rsidRPr="007D7891">
              <w:rPr>
                <w:rFonts w:ascii="Arial" w:hAnsi="Arial" w:cs="Arial"/>
                <w:i/>
                <w:color w:val="000000" w:themeColor="text1"/>
                <w:sz w:val="20"/>
                <w:szCs w:val="20"/>
                <w:lang w:val="vi-VN" w:eastAsia="vi-VN"/>
              </w:rPr>
              <w:t>(Ký, ghi rõ họ tên)</w:t>
            </w:r>
          </w:p>
        </w:tc>
        <w:tc>
          <w:tcPr>
            <w:tcW w:w="2958" w:type="pct"/>
            <w:tcBorders>
              <w:top w:val="nil"/>
              <w:left w:val="nil"/>
              <w:bottom w:val="nil"/>
              <w:right w:val="nil"/>
            </w:tcBorders>
          </w:tcPr>
          <w:p w14:paraId="20BE7A5B"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r w:rsidRPr="007D7891">
              <w:rPr>
                <w:rFonts w:ascii="Arial" w:hAnsi="Arial" w:cs="Arial"/>
                <w:i/>
                <w:color w:val="000000" w:themeColor="text1"/>
                <w:sz w:val="20"/>
                <w:szCs w:val="20"/>
                <w:lang w:val="vi-VN" w:eastAsia="vi-VN"/>
              </w:rPr>
              <w:t>...., ngày.... tháng... năm....</w:t>
            </w:r>
            <w:r w:rsidRPr="007D7891">
              <w:rPr>
                <w:rFonts w:ascii="Arial" w:hAnsi="Arial" w:cs="Arial"/>
                <w:i/>
                <w:color w:val="000000" w:themeColor="text1"/>
                <w:sz w:val="20"/>
                <w:szCs w:val="20"/>
                <w:lang w:val="vi-VN" w:eastAsia="vi-VN"/>
              </w:rPr>
              <w:br/>
            </w:r>
            <w:r w:rsidRPr="007D7891">
              <w:rPr>
                <w:rFonts w:ascii="Arial" w:hAnsi="Arial" w:cs="Arial"/>
                <w:b/>
                <w:color w:val="000000" w:themeColor="text1"/>
                <w:sz w:val="20"/>
                <w:szCs w:val="20"/>
                <w:lang w:val="vi-VN" w:eastAsia="vi-VN"/>
              </w:rPr>
              <w:t xml:space="preserve">NGƯỜI ĐỨNG ĐẦU TỔ CHỨC/ </w:t>
            </w:r>
            <w:r w:rsidRPr="007D7891">
              <w:rPr>
                <w:rFonts w:ascii="Arial" w:hAnsi="Arial" w:cs="Arial"/>
                <w:b/>
                <w:color w:val="000000" w:themeColor="text1"/>
                <w:sz w:val="20"/>
                <w:szCs w:val="20"/>
                <w:lang w:val="vi-VN" w:eastAsia="vi-VN"/>
              </w:rPr>
              <w:br/>
              <w:t xml:space="preserve">CÁ NHÂN KHAI BÁO </w:t>
            </w:r>
            <w:r w:rsidRPr="007D7891">
              <w:rPr>
                <w:rFonts w:ascii="Arial" w:hAnsi="Arial" w:cs="Arial"/>
                <w:b/>
                <w:color w:val="000000" w:themeColor="text1"/>
                <w:sz w:val="20"/>
                <w:szCs w:val="20"/>
                <w:lang w:val="vi-VN" w:eastAsia="vi-VN"/>
              </w:rPr>
              <w:br/>
            </w:r>
            <w:r w:rsidRPr="007D7891">
              <w:rPr>
                <w:rFonts w:ascii="Arial" w:hAnsi="Arial" w:cs="Arial"/>
                <w:i/>
                <w:color w:val="000000" w:themeColor="text1"/>
                <w:sz w:val="20"/>
                <w:szCs w:val="20"/>
                <w:lang w:val="vi-VN" w:eastAsia="vi-VN"/>
              </w:rPr>
              <w:t>(Ký, ghi rõ họ tên, đóng dấu hoặc ký số điện tử)</w:t>
            </w:r>
          </w:p>
        </w:tc>
      </w:tr>
    </w:tbl>
    <w:p w14:paraId="3B2CDDE1" w14:textId="77777777" w:rsidR="007D7891" w:rsidRPr="007D7891" w:rsidRDefault="007D7891" w:rsidP="007D7891">
      <w:pPr>
        <w:spacing w:after="0" w:line="240" w:lineRule="auto"/>
        <w:rPr>
          <w:rFonts w:ascii="Arial" w:hAnsi="Arial" w:cs="Arial"/>
          <w:color w:val="000000" w:themeColor="text1"/>
          <w:sz w:val="20"/>
          <w:szCs w:val="20"/>
          <w:lang w:val="vi-VN" w:eastAsia="vi-VN"/>
        </w:rPr>
      </w:pPr>
    </w:p>
    <w:p w14:paraId="4348C55F" w14:textId="77777777" w:rsidR="007D7891" w:rsidRPr="007D7891" w:rsidRDefault="007D7891" w:rsidP="007D7891">
      <w:pPr>
        <w:spacing w:after="0" w:line="240" w:lineRule="auto"/>
        <w:rPr>
          <w:rFonts w:ascii="Arial" w:hAnsi="Arial" w:cs="Arial"/>
          <w:color w:val="000000" w:themeColor="text1"/>
          <w:sz w:val="20"/>
          <w:szCs w:val="20"/>
          <w:lang w:val="vi-VN" w:eastAsia="vi-VN"/>
        </w:rPr>
      </w:pPr>
    </w:p>
    <w:p w14:paraId="59C8B609" w14:textId="77777777" w:rsidR="007D7891" w:rsidRPr="007D7891" w:rsidRDefault="007D7891" w:rsidP="007D7891">
      <w:pPr>
        <w:spacing w:after="0" w:line="240" w:lineRule="auto"/>
        <w:rPr>
          <w:rFonts w:ascii="Arial" w:hAnsi="Arial" w:cs="Arial"/>
          <w:color w:val="000000" w:themeColor="text1"/>
          <w:sz w:val="20"/>
          <w:szCs w:val="20"/>
          <w:lang w:val="vi-VN" w:eastAsia="vi-VN"/>
        </w:rPr>
      </w:pPr>
    </w:p>
    <w:p w14:paraId="03FC6006" w14:textId="77777777" w:rsidR="007D7891" w:rsidRPr="007D7891" w:rsidRDefault="007D7891" w:rsidP="007D7891">
      <w:pPr>
        <w:spacing w:after="0" w:line="240" w:lineRule="auto"/>
        <w:jc w:val="both"/>
        <w:rPr>
          <w:rFonts w:ascii="Arial" w:hAnsi="Arial" w:cs="Arial"/>
          <w:b/>
          <w:color w:val="000000" w:themeColor="text1"/>
          <w:sz w:val="20"/>
          <w:szCs w:val="20"/>
          <w:lang w:val="vi-VN" w:eastAsia="vi-VN"/>
        </w:rPr>
        <w:sectPr w:rsidR="007D7891" w:rsidRPr="007D7891" w:rsidSect="007D7891">
          <w:pgSz w:w="11906" w:h="16838"/>
          <w:pgMar w:top="1440" w:right="1440" w:bottom="1440" w:left="1440" w:header="0" w:footer="0" w:gutter="0"/>
          <w:cols w:space="720"/>
          <w:docGrid w:linePitch="326"/>
        </w:sectPr>
      </w:pPr>
    </w:p>
    <w:p w14:paraId="03FC771D"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lastRenderedPageBreak/>
        <w:t>Mẫu số 07. Phiếu khai báo nguồn phóng xạ trong sản xuất, chế biến chất phóng xạ</w:t>
      </w:r>
    </w:p>
    <w:p w14:paraId="0772381B" w14:textId="77777777" w:rsidR="007D7891" w:rsidRPr="007D7891" w:rsidRDefault="007D7891" w:rsidP="007D7891">
      <w:pPr>
        <w:spacing w:after="0" w:line="240" w:lineRule="auto"/>
        <w:jc w:val="center"/>
        <w:rPr>
          <w:rFonts w:ascii="Arial" w:hAnsi="Arial" w:cs="Arial"/>
          <w:bCs/>
          <w:color w:val="000000" w:themeColor="text1"/>
          <w:sz w:val="20"/>
          <w:szCs w:val="20"/>
          <w:lang w:val="vi-VN" w:eastAsia="vi-VN"/>
        </w:rPr>
      </w:pPr>
      <w:r w:rsidRPr="007D7891">
        <w:rPr>
          <w:rFonts w:ascii="Arial" w:hAnsi="Arial" w:cs="Arial"/>
          <w:b/>
          <w:color w:val="000000" w:themeColor="text1"/>
          <w:sz w:val="20"/>
          <w:szCs w:val="20"/>
          <w:lang w:val="vi-VN" w:eastAsia="vi-VN"/>
        </w:rPr>
        <w:t>CỘNG HÒA XÃ HỘI CHỦ NGHĨA VIỆT NAM</w:t>
      </w:r>
      <w:r w:rsidRPr="007D7891">
        <w:rPr>
          <w:rFonts w:ascii="Arial" w:hAnsi="Arial" w:cs="Arial"/>
          <w:b/>
          <w:color w:val="000000" w:themeColor="text1"/>
          <w:sz w:val="20"/>
          <w:szCs w:val="20"/>
          <w:lang w:val="vi-VN" w:eastAsia="vi-VN"/>
        </w:rPr>
        <w:br/>
        <w:t>Độc lập - Tự do - Hạnh phúc</w:t>
      </w:r>
      <w:r w:rsidRPr="007D7891">
        <w:rPr>
          <w:rFonts w:ascii="Arial" w:hAnsi="Arial" w:cs="Arial"/>
          <w:b/>
          <w:color w:val="000000" w:themeColor="text1"/>
          <w:sz w:val="20"/>
          <w:szCs w:val="20"/>
          <w:lang w:val="vi-VN" w:eastAsia="vi-VN"/>
        </w:rPr>
        <w:br/>
      </w:r>
      <w:r w:rsidRPr="007D7891">
        <w:rPr>
          <w:rFonts w:ascii="Arial" w:hAnsi="Arial" w:cs="Arial"/>
          <w:bCs/>
          <w:color w:val="000000" w:themeColor="text1"/>
          <w:sz w:val="20"/>
          <w:szCs w:val="20"/>
          <w:vertAlign w:val="superscript"/>
          <w:lang w:val="vi-VN" w:eastAsia="vi-VN"/>
        </w:rPr>
        <w:t>_______________________</w:t>
      </w:r>
    </w:p>
    <w:p w14:paraId="43DF097F"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r w:rsidRPr="007D7891">
        <w:rPr>
          <w:rFonts w:ascii="Arial" w:hAnsi="Arial" w:cs="Arial"/>
          <w:b/>
          <w:color w:val="000000" w:themeColor="text1"/>
          <w:sz w:val="20"/>
          <w:szCs w:val="20"/>
          <w:lang w:val="vi-VN" w:eastAsia="vi-VN"/>
        </w:rPr>
        <w:t xml:space="preserve">PHIẾU KHAI BÁO NGUỒN PHÓNG XẠ TRONG SẢN XUẤT, </w:t>
      </w:r>
      <w:r w:rsidRPr="007D7891">
        <w:rPr>
          <w:rFonts w:ascii="Arial" w:hAnsi="Arial" w:cs="Arial"/>
          <w:color w:val="000000" w:themeColor="text1"/>
          <w:sz w:val="20"/>
          <w:szCs w:val="20"/>
          <w:lang w:val="vi-VN" w:eastAsia="vi-VN"/>
        </w:rPr>
        <w:br/>
      </w:r>
      <w:r w:rsidRPr="007D7891">
        <w:rPr>
          <w:rFonts w:ascii="Arial" w:hAnsi="Arial" w:cs="Arial"/>
          <w:b/>
          <w:color w:val="000000" w:themeColor="text1"/>
          <w:sz w:val="20"/>
          <w:szCs w:val="20"/>
          <w:lang w:val="vi-VN" w:eastAsia="vi-VN"/>
        </w:rPr>
        <w:t>CHẾ BIẾN CHẤT PHÓNG XẠ</w:t>
      </w:r>
    </w:p>
    <w:p w14:paraId="5E7C34FC"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5E099E4F"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I.</w:t>
      </w:r>
      <w:r w:rsidRPr="007D7891">
        <w:rPr>
          <w:rFonts w:ascii="Arial" w:hAnsi="Arial" w:cs="Arial"/>
          <w:color w:val="000000" w:themeColor="text1"/>
          <w:sz w:val="20"/>
          <w:szCs w:val="20"/>
          <w:lang w:val="vi-VN" w:eastAsia="vi-VN"/>
        </w:rPr>
        <w:t xml:space="preserve"> </w:t>
      </w:r>
      <w:r w:rsidRPr="007D7891">
        <w:rPr>
          <w:rFonts w:ascii="Arial" w:hAnsi="Arial" w:cs="Arial"/>
          <w:b/>
          <w:color w:val="000000" w:themeColor="text1"/>
          <w:sz w:val="20"/>
          <w:szCs w:val="20"/>
          <w:lang w:val="vi-VN" w:eastAsia="vi-VN"/>
        </w:rPr>
        <w:t>THÔNG TIN TỔ CHỨC, CÁ NHÂN KHAI BÁO</w:t>
      </w:r>
    </w:p>
    <w:p w14:paraId="320B12B8"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 Tên tổ chức, cá nhân:</w:t>
      </w:r>
    </w:p>
    <w:p w14:paraId="6DD9E466"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2. Địa chỉ liên lạc:</w:t>
      </w:r>
    </w:p>
    <w:p w14:paraId="5B1C08CD"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3. Số điện thoại:</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4. Số Fax</w:t>
      </w:r>
    </w:p>
    <w:p w14:paraId="5D8A821A"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5. E-mail:</w:t>
      </w:r>
    </w:p>
    <w:p w14:paraId="25AE1349"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II. ĐẶC TÍNH CỦA NGUỒN</w:t>
      </w:r>
    </w:p>
    <w:p w14:paraId="2226AA51"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 Tên đồng vị phóng xạ:</w:t>
      </w:r>
    </w:p>
    <w:p w14:paraId="4060B440"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2. Công thức hóa học:</w:t>
      </w:r>
    </w:p>
    <w:p w14:paraId="58EFD862"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3. Trạng thái vật lý:</w:t>
      </w:r>
    </w:p>
    <w:p w14:paraId="044D1F57"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4. Tổng hoạt độ (Bq hoặc Ci):</w:t>
      </w:r>
    </w:p>
    <w:p w14:paraId="1DB80A20"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Trong một năm (Đối với sản xuất/chế biến):</w:t>
      </w:r>
    </w:p>
    <w:p w14:paraId="386925F9"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5. Mục đích sử dụng:</w:t>
      </w:r>
    </w:p>
    <w:p w14:paraId="34E28BB6"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Chẩn đoán y tế</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 Điều trị y tế</w:t>
      </w:r>
    </w:p>
    <w:p w14:paraId="72169F2E"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Nghiên cứu, đào tạo</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 Đánh dấu đồng vị phóng xạ</w:t>
      </w:r>
    </w:p>
    <w:p w14:paraId="68E58E49" w14:textId="77777777" w:rsidR="007D7891" w:rsidRPr="007D7891" w:rsidRDefault="007D7891" w:rsidP="007D7891">
      <w:pPr>
        <w:adjustRightInd w:val="0"/>
        <w:snapToGrid w:val="0"/>
        <w:spacing w:after="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Mục đích khác (ghi rõ):</w:t>
      </w:r>
    </w:p>
    <w:p w14:paraId="499079FC"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686"/>
        <w:gridCol w:w="5340"/>
      </w:tblGrid>
      <w:tr w:rsidR="007D7891" w:rsidRPr="007D7891" w14:paraId="350E22BE" w14:textId="77777777" w:rsidTr="00865D5A">
        <w:trPr>
          <w:trHeight w:val="20"/>
        </w:trPr>
        <w:tc>
          <w:tcPr>
            <w:tcW w:w="2042" w:type="pct"/>
            <w:tcBorders>
              <w:top w:val="nil"/>
              <w:left w:val="nil"/>
              <w:bottom w:val="nil"/>
              <w:right w:val="nil"/>
            </w:tcBorders>
          </w:tcPr>
          <w:p w14:paraId="46A48EDD"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br/>
              <w:t>NGƯỜI LẬP PHIẾU</w:t>
            </w:r>
            <w:r w:rsidRPr="007D7891">
              <w:rPr>
                <w:rFonts w:ascii="Arial" w:hAnsi="Arial" w:cs="Arial"/>
                <w:b/>
                <w:color w:val="000000" w:themeColor="text1"/>
                <w:sz w:val="20"/>
                <w:szCs w:val="20"/>
                <w:lang w:val="vi-VN" w:eastAsia="vi-VN"/>
              </w:rPr>
              <w:br/>
            </w:r>
            <w:r w:rsidRPr="007D7891">
              <w:rPr>
                <w:rFonts w:ascii="Arial" w:hAnsi="Arial" w:cs="Arial"/>
                <w:i/>
                <w:color w:val="000000" w:themeColor="text1"/>
                <w:sz w:val="20"/>
                <w:szCs w:val="20"/>
                <w:lang w:val="vi-VN" w:eastAsia="vi-VN"/>
              </w:rPr>
              <w:t>(Ký, ghi rõ họ tên)</w:t>
            </w:r>
          </w:p>
        </w:tc>
        <w:tc>
          <w:tcPr>
            <w:tcW w:w="2958" w:type="pct"/>
            <w:tcBorders>
              <w:top w:val="nil"/>
              <w:left w:val="nil"/>
              <w:bottom w:val="nil"/>
              <w:right w:val="nil"/>
            </w:tcBorders>
          </w:tcPr>
          <w:p w14:paraId="320997B7"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r w:rsidRPr="007D7891">
              <w:rPr>
                <w:rFonts w:ascii="Arial" w:hAnsi="Arial" w:cs="Arial"/>
                <w:i/>
                <w:color w:val="000000" w:themeColor="text1"/>
                <w:sz w:val="20"/>
                <w:szCs w:val="20"/>
                <w:lang w:val="vi-VN" w:eastAsia="vi-VN"/>
              </w:rPr>
              <w:t>...., ngày.... tháng... năm....</w:t>
            </w:r>
            <w:r w:rsidRPr="007D7891">
              <w:rPr>
                <w:rFonts w:ascii="Arial" w:hAnsi="Arial" w:cs="Arial"/>
                <w:i/>
                <w:color w:val="000000" w:themeColor="text1"/>
                <w:sz w:val="20"/>
                <w:szCs w:val="20"/>
                <w:lang w:val="vi-VN" w:eastAsia="vi-VN"/>
              </w:rPr>
              <w:br/>
            </w:r>
            <w:r w:rsidRPr="007D7891">
              <w:rPr>
                <w:rFonts w:ascii="Arial" w:hAnsi="Arial" w:cs="Arial"/>
                <w:b/>
                <w:color w:val="000000" w:themeColor="text1"/>
                <w:sz w:val="20"/>
                <w:szCs w:val="20"/>
                <w:lang w:val="vi-VN" w:eastAsia="vi-VN"/>
              </w:rPr>
              <w:t xml:space="preserve">NGƯỜI ĐỨNG ĐẦU TỔ CHỨC/ </w:t>
            </w:r>
            <w:r w:rsidRPr="007D7891">
              <w:rPr>
                <w:rFonts w:ascii="Arial" w:hAnsi="Arial" w:cs="Arial"/>
                <w:b/>
                <w:color w:val="000000" w:themeColor="text1"/>
                <w:sz w:val="20"/>
                <w:szCs w:val="20"/>
                <w:lang w:val="vi-VN" w:eastAsia="vi-VN"/>
              </w:rPr>
              <w:br/>
              <w:t xml:space="preserve">CÁ NHÂN KHAI BÁO </w:t>
            </w:r>
            <w:r w:rsidRPr="007D7891">
              <w:rPr>
                <w:rFonts w:ascii="Arial" w:hAnsi="Arial" w:cs="Arial"/>
                <w:b/>
                <w:color w:val="000000" w:themeColor="text1"/>
                <w:sz w:val="20"/>
                <w:szCs w:val="20"/>
                <w:lang w:val="vi-VN" w:eastAsia="vi-VN"/>
              </w:rPr>
              <w:br/>
            </w:r>
            <w:r w:rsidRPr="007D7891">
              <w:rPr>
                <w:rFonts w:ascii="Arial" w:hAnsi="Arial" w:cs="Arial"/>
                <w:i/>
                <w:color w:val="000000" w:themeColor="text1"/>
                <w:sz w:val="20"/>
                <w:szCs w:val="20"/>
                <w:lang w:val="vi-VN" w:eastAsia="vi-VN"/>
              </w:rPr>
              <w:t>(Ký, ghi rõ họ tên, đóng dấu hoặc ký số điện tử)</w:t>
            </w:r>
          </w:p>
        </w:tc>
      </w:tr>
    </w:tbl>
    <w:p w14:paraId="7A57B600"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11EE1C2F" w14:textId="77777777" w:rsidR="007D7891" w:rsidRPr="007D7891" w:rsidRDefault="007D7891" w:rsidP="007D7891">
      <w:pPr>
        <w:spacing w:after="0" w:line="240" w:lineRule="auto"/>
        <w:rPr>
          <w:rFonts w:ascii="Arial" w:hAnsi="Arial" w:cs="Arial"/>
          <w:color w:val="000000" w:themeColor="text1"/>
          <w:sz w:val="20"/>
          <w:szCs w:val="20"/>
          <w:lang w:val="vi-VN" w:eastAsia="vi-VN"/>
        </w:rPr>
      </w:pPr>
      <w:r w:rsidRPr="007D7891">
        <w:rPr>
          <w:rFonts w:ascii="Arial" w:hAnsi="Arial" w:cs="Arial"/>
          <w:i/>
          <w:color w:val="000000" w:themeColor="text1"/>
          <w:sz w:val="20"/>
          <w:szCs w:val="20"/>
          <w:lang w:val="vi-VN" w:eastAsia="vi-VN"/>
        </w:rPr>
        <w:t xml:space="preserve"> </w:t>
      </w:r>
    </w:p>
    <w:p w14:paraId="76BBE60D" w14:textId="77777777" w:rsidR="007D7891" w:rsidRPr="007D7891" w:rsidRDefault="007D7891" w:rsidP="007D7891">
      <w:pPr>
        <w:spacing w:after="0" w:line="240" w:lineRule="auto"/>
        <w:rPr>
          <w:rFonts w:ascii="Arial" w:hAnsi="Arial" w:cs="Arial"/>
          <w:color w:val="000000" w:themeColor="text1"/>
          <w:sz w:val="20"/>
          <w:szCs w:val="20"/>
          <w:lang w:val="vi-VN" w:eastAsia="vi-VN"/>
        </w:rPr>
      </w:pPr>
    </w:p>
    <w:p w14:paraId="21757CA8" w14:textId="77777777" w:rsidR="007D7891" w:rsidRPr="007D7891" w:rsidRDefault="007D7891" w:rsidP="007D7891">
      <w:pPr>
        <w:spacing w:after="0" w:line="240" w:lineRule="auto"/>
        <w:rPr>
          <w:rFonts w:ascii="Arial" w:hAnsi="Arial" w:cs="Arial"/>
          <w:b/>
          <w:color w:val="000000" w:themeColor="text1"/>
          <w:sz w:val="20"/>
          <w:szCs w:val="20"/>
          <w:lang w:val="vi-VN" w:eastAsia="vi-VN"/>
        </w:rPr>
        <w:sectPr w:rsidR="007D7891" w:rsidRPr="007D7891" w:rsidSect="007D7891">
          <w:pgSz w:w="11906" w:h="16838"/>
          <w:pgMar w:top="1440" w:right="1440" w:bottom="1440" w:left="1440" w:header="0" w:footer="0" w:gutter="0"/>
          <w:cols w:space="720"/>
          <w:docGrid w:linePitch="326"/>
        </w:sectPr>
      </w:pPr>
    </w:p>
    <w:p w14:paraId="333BFD4B"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lastRenderedPageBreak/>
        <w:t>Mẫu số 08. Phiếu khai báo thiết bị X-quang chẩn đoán trong y tế, thiết bị chụp cắt lớp vi tính tích hợp với PET (PET/CT), SPECT (SPECT/CT)</w:t>
      </w:r>
    </w:p>
    <w:p w14:paraId="1F70EBEF" w14:textId="77777777" w:rsidR="007D7891" w:rsidRPr="007D7891" w:rsidRDefault="007D7891" w:rsidP="007D7891">
      <w:pPr>
        <w:spacing w:after="0" w:line="240" w:lineRule="auto"/>
        <w:jc w:val="center"/>
        <w:rPr>
          <w:rFonts w:ascii="Arial" w:hAnsi="Arial" w:cs="Arial"/>
          <w:bCs/>
          <w:color w:val="000000" w:themeColor="text1"/>
          <w:sz w:val="20"/>
          <w:szCs w:val="20"/>
          <w:lang w:val="vi-VN" w:eastAsia="vi-VN"/>
        </w:rPr>
      </w:pPr>
      <w:r w:rsidRPr="007D7891">
        <w:rPr>
          <w:rFonts w:ascii="Arial" w:hAnsi="Arial" w:cs="Arial"/>
          <w:b/>
          <w:color w:val="000000" w:themeColor="text1"/>
          <w:sz w:val="20"/>
          <w:szCs w:val="20"/>
          <w:lang w:val="vi-VN" w:eastAsia="vi-VN"/>
        </w:rPr>
        <w:t>CỘNG HÒA XÃ HỘI CHỦ NGHĨA VIỆT NAM</w:t>
      </w:r>
      <w:r w:rsidRPr="007D7891">
        <w:rPr>
          <w:rFonts w:ascii="Arial" w:hAnsi="Arial" w:cs="Arial"/>
          <w:b/>
          <w:color w:val="000000" w:themeColor="text1"/>
          <w:sz w:val="20"/>
          <w:szCs w:val="20"/>
          <w:lang w:val="vi-VN" w:eastAsia="vi-VN"/>
        </w:rPr>
        <w:br/>
        <w:t>Độc lập - Tự do - Hạnh phúc</w:t>
      </w:r>
      <w:r w:rsidRPr="007D7891">
        <w:rPr>
          <w:rFonts w:ascii="Arial" w:hAnsi="Arial" w:cs="Arial"/>
          <w:b/>
          <w:color w:val="000000" w:themeColor="text1"/>
          <w:sz w:val="20"/>
          <w:szCs w:val="20"/>
          <w:lang w:val="vi-VN" w:eastAsia="vi-VN"/>
        </w:rPr>
        <w:br/>
      </w:r>
      <w:r w:rsidRPr="007D7891">
        <w:rPr>
          <w:rFonts w:ascii="Arial" w:hAnsi="Arial" w:cs="Arial"/>
          <w:bCs/>
          <w:color w:val="000000" w:themeColor="text1"/>
          <w:sz w:val="20"/>
          <w:szCs w:val="20"/>
          <w:vertAlign w:val="superscript"/>
          <w:lang w:val="vi-VN" w:eastAsia="vi-VN"/>
        </w:rPr>
        <w:t>_______________________</w:t>
      </w:r>
    </w:p>
    <w:p w14:paraId="4A17E074"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r w:rsidRPr="007D7891">
        <w:rPr>
          <w:rFonts w:ascii="Arial" w:hAnsi="Arial" w:cs="Arial"/>
          <w:b/>
          <w:color w:val="000000" w:themeColor="text1"/>
          <w:sz w:val="20"/>
          <w:szCs w:val="20"/>
          <w:lang w:val="vi-VN" w:eastAsia="vi-VN"/>
        </w:rPr>
        <w:t>PHIẾU KHAI BÁO THIẾT BỊ X-QUANG CHẨN ĐOÁN TRONG Y TẾ,</w:t>
      </w:r>
      <w:r w:rsidRPr="007D7891">
        <w:rPr>
          <w:rFonts w:ascii="Arial" w:hAnsi="Arial" w:cs="Arial"/>
          <w:b/>
          <w:color w:val="000000" w:themeColor="text1"/>
          <w:sz w:val="20"/>
          <w:szCs w:val="20"/>
          <w:lang w:val="vi-VN" w:eastAsia="vi-VN"/>
        </w:rPr>
        <w:br/>
        <w:t>THIẾT BỊ CHỤP CẮT LỚP VI TÍNH TÍCH HỢP VỚI PET (PET/CT),</w:t>
      </w:r>
      <w:r w:rsidRPr="007D7891">
        <w:rPr>
          <w:rFonts w:ascii="Arial" w:hAnsi="Arial" w:cs="Arial"/>
          <w:b/>
          <w:color w:val="000000" w:themeColor="text1"/>
          <w:sz w:val="20"/>
          <w:szCs w:val="20"/>
          <w:lang w:val="vi-VN" w:eastAsia="vi-VN"/>
        </w:rPr>
        <w:br/>
        <w:t>SPECT (SPECT/CT)</w:t>
      </w:r>
    </w:p>
    <w:p w14:paraId="110A9790"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5E65257C"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I.</w:t>
      </w:r>
      <w:r w:rsidRPr="007D7891">
        <w:rPr>
          <w:rFonts w:ascii="Arial" w:hAnsi="Arial" w:cs="Arial"/>
          <w:color w:val="000000" w:themeColor="text1"/>
          <w:sz w:val="20"/>
          <w:szCs w:val="20"/>
          <w:lang w:val="vi-VN" w:eastAsia="vi-VN"/>
        </w:rPr>
        <w:t xml:space="preserve"> </w:t>
      </w:r>
      <w:r w:rsidRPr="007D7891">
        <w:rPr>
          <w:rFonts w:ascii="Arial" w:hAnsi="Arial" w:cs="Arial"/>
          <w:b/>
          <w:color w:val="000000" w:themeColor="text1"/>
          <w:sz w:val="20"/>
          <w:szCs w:val="20"/>
          <w:lang w:val="vi-VN" w:eastAsia="vi-VN"/>
        </w:rPr>
        <w:t>THÔNG TIN TỔ CHỨC, CÁ NHÂN KHAI BÁO</w:t>
      </w:r>
    </w:p>
    <w:p w14:paraId="695BEC66"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 Tên tổ chức, cá nhân:</w:t>
      </w:r>
    </w:p>
    <w:p w14:paraId="0688E38B"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2. Địa chỉ liên lạc:</w:t>
      </w:r>
    </w:p>
    <w:p w14:paraId="4C8E00D8"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3. Số điện thoại:</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4. Số Fax:</w:t>
      </w:r>
    </w:p>
    <w:p w14:paraId="7EC344E4"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5. E-mail:</w:t>
      </w:r>
    </w:p>
    <w:p w14:paraId="2436EAA5"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II.</w:t>
      </w:r>
      <w:r w:rsidRPr="007D7891">
        <w:rPr>
          <w:rFonts w:ascii="Arial" w:hAnsi="Arial" w:cs="Arial"/>
          <w:color w:val="000000" w:themeColor="text1"/>
          <w:sz w:val="20"/>
          <w:szCs w:val="20"/>
          <w:lang w:val="vi-VN" w:eastAsia="vi-VN"/>
        </w:rPr>
        <w:t xml:space="preserve"> </w:t>
      </w:r>
      <w:r w:rsidRPr="007D7891">
        <w:rPr>
          <w:rFonts w:ascii="Arial" w:hAnsi="Arial" w:cs="Arial"/>
          <w:b/>
          <w:color w:val="000000" w:themeColor="text1"/>
          <w:sz w:val="20"/>
          <w:szCs w:val="20"/>
          <w:lang w:val="vi-VN" w:eastAsia="vi-VN"/>
        </w:rPr>
        <w:t>ĐẶC TÍNH CỦA THIẾT BỊ</w:t>
      </w:r>
    </w:p>
    <w:p w14:paraId="69D493AE"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 Tên thiết bị:</w:t>
      </w:r>
    </w:p>
    <w:p w14:paraId="1B326EF4"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2. Mã hiệu (Model):</w:t>
      </w:r>
    </w:p>
    <w:p w14:paraId="78D739F7"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3. Số xê-ri (Serial Number):</w:t>
      </w:r>
    </w:p>
    <w:p w14:paraId="73D7A2D3"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4. Hãng, nơi sản xuất:</w:t>
      </w:r>
    </w:p>
    <w:p w14:paraId="328E80A6"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5. Năm sản xuất:</w:t>
      </w:r>
    </w:p>
    <w:p w14:paraId="1FEA2DDC"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6. Điện áp cực đại (kV):</w:t>
      </w:r>
    </w:p>
    <w:p w14:paraId="75EE0452"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7. Dòng cực đại (mA):</w:t>
      </w:r>
    </w:p>
    <w:p w14:paraId="4728AEDB"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8. Mục đích sử dụng:</w:t>
      </w:r>
    </w:p>
    <w:p w14:paraId="7EC8E524"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Soi, chụp chẩn đoán tổng hợp</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 Soi, chụp chẩn đoán có tăng sáng truyền hình</w:t>
      </w:r>
    </w:p>
    <w:p w14:paraId="7C0B9142"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Chụp vú</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 Chụp răng</w:t>
      </w:r>
    </w:p>
    <w:p w14:paraId="62D0827E"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Đo mật độ xương</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 Chụp cắt lớp vi tính</w:t>
      </w:r>
    </w:p>
    <w:p w14:paraId="742AFCCD"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Mục đích khác (ghi rõ):</w:t>
      </w:r>
    </w:p>
    <w:p w14:paraId="30314D4B"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9. Cố định hay di động:</w:t>
      </w:r>
    </w:p>
    <w:p w14:paraId="6E6F03CB"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Cố định</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 Di động</w:t>
      </w:r>
    </w:p>
    <w:p w14:paraId="33F182E0"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10. Nơi đặt thiết bị cố định:</w:t>
      </w:r>
    </w:p>
    <w:p w14:paraId="5336963A"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III.</w:t>
      </w:r>
      <w:r w:rsidRPr="007D7891">
        <w:rPr>
          <w:rFonts w:ascii="Arial" w:hAnsi="Arial" w:cs="Arial"/>
          <w:color w:val="000000" w:themeColor="text1"/>
          <w:sz w:val="20"/>
          <w:szCs w:val="20"/>
          <w:lang w:val="vi-VN" w:eastAsia="vi-VN"/>
        </w:rPr>
        <w:t xml:space="preserve"> </w:t>
      </w:r>
      <w:r w:rsidRPr="007D7891">
        <w:rPr>
          <w:rFonts w:ascii="Arial" w:hAnsi="Arial" w:cs="Arial"/>
          <w:b/>
          <w:color w:val="000000" w:themeColor="text1"/>
          <w:sz w:val="20"/>
          <w:szCs w:val="20"/>
          <w:lang w:val="vi-VN" w:eastAsia="vi-VN"/>
        </w:rPr>
        <w:t xml:space="preserve">ĐẦU BÓNG PHÁT TIA X </w:t>
      </w:r>
      <w:r w:rsidRPr="007D7891">
        <w:rPr>
          <w:rFonts w:ascii="Arial" w:hAnsi="Arial" w:cs="Arial"/>
          <w:color w:val="000000" w:themeColor="text1"/>
          <w:sz w:val="20"/>
          <w:szCs w:val="20"/>
          <w:lang w:val="vi-VN" w:eastAsia="vi-VN"/>
        </w:rPr>
        <w:t>(đối với thiết bị X-quang chẩn đoán y tế)</w:t>
      </w:r>
    </w:p>
    <w:p w14:paraId="702E1A84"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 Mã hiệu (Model):</w:t>
      </w:r>
    </w:p>
    <w:p w14:paraId="33BC25ED"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2. Số xê-ri (Serial Number):</w:t>
      </w:r>
    </w:p>
    <w:p w14:paraId="5407C532"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3. Hãng, nơi sản xuất:</w:t>
      </w:r>
    </w:p>
    <w:p w14:paraId="4924EFAC"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xml:space="preserve">4. Năm sản xuất: </w:t>
      </w:r>
    </w:p>
    <w:p w14:paraId="290B7187"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IV.</w:t>
      </w:r>
      <w:r w:rsidRPr="007D7891">
        <w:rPr>
          <w:rFonts w:ascii="Arial" w:hAnsi="Arial" w:cs="Arial"/>
          <w:color w:val="000000" w:themeColor="text1"/>
          <w:sz w:val="20"/>
          <w:szCs w:val="20"/>
          <w:lang w:val="vi-VN" w:eastAsia="vi-VN"/>
        </w:rPr>
        <w:t xml:space="preserve"> </w:t>
      </w:r>
      <w:r w:rsidRPr="007D7891">
        <w:rPr>
          <w:rFonts w:ascii="Arial" w:hAnsi="Arial" w:cs="Arial"/>
          <w:b/>
          <w:color w:val="000000" w:themeColor="text1"/>
          <w:sz w:val="20"/>
          <w:szCs w:val="20"/>
          <w:lang w:val="vi-VN" w:eastAsia="vi-VN"/>
        </w:rPr>
        <w:t>BÀN ĐIỀU KHIỂN</w:t>
      </w:r>
    </w:p>
    <w:p w14:paraId="370F0BEE"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 Mã hiệu (Model):</w:t>
      </w:r>
    </w:p>
    <w:p w14:paraId="574972AA"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2. Số xê-ri (Serial Number):</w:t>
      </w:r>
    </w:p>
    <w:p w14:paraId="37C0CF5B"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3. Hãng, nơi sản xuất:</w:t>
      </w:r>
    </w:p>
    <w:p w14:paraId="7ADFA99A"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4. Năm sản xuất:</w:t>
      </w:r>
    </w:p>
    <w:p w14:paraId="717A6716"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V.</w:t>
      </w:r>
      <w:r w:rsidRPr="007D7891">
        <w:rPr>
          <w:rFonts w:ascii="Arial" w:hAnsi="Arial" w:cs="Arial"/>
          <w:color w:val="000000" w:themeColor="text1"/>
          <w:sz w:val="20"/>
          <w:szCs w:val="20"/>
          <w:lang w:val="vi-VN" w:eastAsia="vi-VN"/>
        </w:rPr>
        <w:t xml:space="preserve"> </w:t>
      </w:r>
      <w:r w:rsidRPr="007D7891">
        <w:rPr>
          <w:rFonts w:ascii="Arial" w:hAnsi="Arial" w:cs="Arial"/>
          <w:b/>
          <w:color w:val="000000" w:themeColor="text1"/>
          <w:sz w:val="20"/>
          <w:szCs w:val="20"/>
          <w:lang w:val="vi-VN" w:eastAsia="vi-VN"/>
        </w:rPr>
        <w:t xml:space="preserve">BỘ PHẬN TĂNG SÁNG </w:t>
      </w:r>
      <w:r w:rsidRPr="007D7891">
        <w:rPr>
          <w:rFonts w:ascii="Arial" w:hAnsi="Arial" w:cs="Arial"/>
          <w:color w:val="000000" w:themeColor="text1"/>
          <w:sz w:val="20"/>
          <w:szCs w:val="20"/>
          <w:lang w:val="vi-VN" w:eastAsia="vi-VN"/>
        </w:rPr>
        <w:t>(đối với thiết bị tăng sáng truyền hình)</w:t>
      </w:r>
    </w:p>
    <w:p w14:paraId="7FD1B7CA"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 Mã hiệu (Model):</w:t>
      </w:r>
    </w:p>
    <w:p w14:paraId="2B84C9E1"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lastRenderedPageBreak/>
        <w:t>2. Số xê-ri (Serial Number):</w:t>
      </w:r>
    </w:p>
    <w:p w14:paraId="20417C34"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3. Hãng, nơi sản xuất:</w:t>
      </w:r>
    </w:p>
    <w:p w14:paraId="0B46AAF7" w14:textId="77777777" w:rsidR="007D7891" w:rsidRPr="007D7891" w:rsidRDefault="007D7891" w:rsidP="007D7891">
      <w:pPr>
        <w:adjustRightInd w:val="0"/>
        <w:snapToGrid w:val="0"/>
        <w:spacing w:after="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4. Năm sản xuất:</w:t>
      </w:r>
    </w:p>
    <w:p w14:paraId="31197191" w14:textId="77777777" w:rsidR="007D7891" w:rsidRPr="007D7891" w:rsidRDefault="007D7891" w:rsidP="007D7891">
      <w:pPr>
        <w:spacing w:after="0" w:line="240" w:lineRule="auto"/>
        <w:rPr>
          <w:rFonts w:ascii="Arial" w:hAnsi="Arial" w:cs="Arial"/>
          <w:color w:val="000000" w:themeColor="text1"/>
          <w:sz w:val="20"/>
          <w:szCs w:val="20"/>
          <w:lang w:val="vi-VN" w:eastAsia="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2"/>
        <w:gridCol w:w="5194"/>
      </w:tblGrid>
      <w:tr w:rsidR="007D7891" w:rsidRPr="007D7891" w14:paraId="44A50CF4" w14:textId="77777777" w:rsidTr="00865D5A">
        <w:tc>
          <w:tcPr>
            <w:tcW w:w="2123" w:type="pct"/>
          </w:tcPr>
          <w:p w14:paraId="3826851E" w14:textId="77777777" w:rsidR="007D7891" w:rsidRPr="007D7891" w:rsidRDefault="007D7891" w:rsidP="007D7891">
            <w:pPr>
              <w:jc w:val="center"/>
              <w:rPr>
                <w:rFonts w:ascii="Arial" w:hAnsi="Arial" w:cs="Arial"/>
                <w:color w:val="000000" w:themeColor="text1"/>
                <w:sz w:val="20"/>
                <w:szCs w:val="20"/>
              </w:rPr>
            </w:pPr>
            <w:r w:rsidRPr="007D7891">
              <w:rPr>
                <w:rFonts w:ascii="Arial" w:hAnsi="Arial" w:cs="Arial"/>
                <w:color w:val="000000" w:themeColor="text1"/>
                <w:sz w:val="20"/>
                <w:szCs w:val="20"/>
              </w:rPr>
              <w:br/>
            </w:r>
            <w:r w:rsidRPr="007D7891">
              <w:rPr>
                <w:rFonts w:ascii="Arial" w:hAnsi="Arial" w:cs="Arial"/>
                <w:b/>
                <w:bCs/>
                <w:color w:val="000000" w:themeColor="text1"/>
                <w:sz w:val="20"/>
                <w:szCs w:val="20"/>
              </w:rPr>
              <w:t>NGƯỜI LẬP PHIẾU</w:t>
            </w:r>
            <w:r w:rsidRPr="007D7891">
              <w:rPr>
                <w:rFonts w:ascii="Arial" w:hAnsi="Arial" w:cs="Arial"/>
                <w:color w:val="000000" w:themeColor="text1"/>
                <w:sz w:val="20"/>
                <w:szCs w:val="20"/>
              </w:rPr>
              <w:br/>
            </w:r>
            <w:r w:rsidRPr="007D7891">
              <w:rPr>
                <w:rFonts w:ascii="Arial" w:hAnsi="Arial" w:cs="Arial"/>
                <w:i/>
                <w:iCs/>
                <w:color w:val="000000" w:themeColor="text1"/>
                <w:sz w:val="20"/>
                <w:szCs w:val="20"/>
              </w:rPr>
              <w:t>(Ký, ghi rõ họ tên)</w:t>
            </w:r>
          </w:p>
        </w:tc>
        <w:tc>
          <w:tcPr>
            <w:tcW w:w="2877" w:type="pct"/>
          </w:tcPr>
          <w:p w14:paraId="38CDA7A4" w14:textId="77777777" w:rsidR="007D7891" w:rsidRPr="007D7891" w:rsidRDefault="007D7891" w:rsidP="007D7891">
            <w:pPr>
              <w:jc w:val="center"/>
              <w:rPr>
                <w:rFonts w:ascii="Arial" w:hAnsi="Arial" w:cs="Arial"/>
                <w:color w:val="000000" w:themeColor="text1"/>
                <w:sz w:val="20"/>
                <w:szCs w:val="20"/>
              </w:rPr>
            </w:pPr>
            <w:r w:rsidRPr="007D7891">
              <w:rPr>
                <w:rFonts w:ascii="Arial" w:hAnsi="Arial" w:cs="Arial"/>
                <w:i/>
                <w:color w:val="000000" w:themeColor="text1"/>
                <w:sz w:val="20"/>
                <w:szCs w:val="20"/>
              </w:rPr>
              <w:t>...., ngày.... tháng... năm....</w:t>
            </w:r>
            <w:r w:rsidRPr="007D7891">
              <w:rPr>
                <w:rFonts w:ascii="Arial" w:hAnsi="Arial" w:cs="Arial"/>
                <w:color w:val="000000" w:themeColor="text1"/>
                <w:sz w:val="20"/>
                <w:szCs w:val="20"/>
              </w:rPr>
              <w:br/>
            </w:r>
            <w:r w:rsidRPr="007D7891">
              <w:rPr>
                <w:rFonts w:ascii="Arial" w:hAnsi="Arial" w:cs="Arial"/>
                <w:b/>
                <w:color w:val="000000" w:themeColor="text1"/>
                <w:sz w:val="20"/>
                <w:szCs w:val="20"/>
              </w:rPr>
              <w:t xml:space="preserve">NGƯỜI ĐỨNG ĐẦU TỔ CHỨC/ </w:t>
            </w:r>
            <w:r w:rsidRPr="007D7891">
              <w:rPr>
                <w:rFonts w:ascii="Arial" w:hAnsi="Arial" w:cs="Arial"/>
                <w:color w:val="000000" w:themeColor="text1"/>
                <w:sz w:val="20"/>
                <w:szCs w:val="20"/>
              </w:rPr>
              <w:br/>
            </w:r>
            <w:r w:rsidRPr="007D7891">
              <w:rPr>
                <w:rFonts w:ascii="Arial" w:hAnsi="Arial" w:cs="Arial"/>
                <w:b/>
                <w:color w:val="000000" w:themeColor="text1"/>
                <w:sz w:val="20"/>
                <w:szCs w:val="20"/>
              </w:rPr>
              <w:t>CÁ NHÂN KHAI BÁO</w:t>
            </w:r>
            <w:r w:rsidRPr="007D7891">
              <w:rPr>
                <w:rFonts w:ascii="Arial" w:hAnsi="Arial" w:cs="Arial"/>
                <w:b/>
                <w:color w:val="000000" w:themeColor="text1"/>
                <w:sz w:val="20"/>
                <w:szCs w:val="20"/>
              </w:rPr>
              <w:br/>
            </w:r>
            <w:r w:rsidRPr="007D7891">
              <w:rPr>
                <w:rFonts w:ascii="Arial" w:hAnsi="Arial" w:cs="Arial"/>
                <w:i/>
                <w:color w:val="000000" w:themeColor="text1"/>
                <w:sz w:val="20"/>
                <w:szCs w:val="20"/>
              </w:rPr>
              <w:t>(Ký, ghi rõ họ tên, đóng dấu hoặc ký số điện tử)</w:t>
            </w:r>
          </w:p>
        </w:tc>
      </w:tr>
    </w:tbl>
    <w:p w14:paraId="0AEEC655"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053B6E9E"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540F5EAA" w14:textId="77777777" w:rsidR="007D7891" w:rsidRPr="007D7891" w:rsidRDefault="007D7891" w:rsidP="007D7891">
      <w:pPr>
        <w:spacing w:after="0" w:line="240" w:lineRule="auto"/>
        <w:jc w:val="both"/>
        <w:rPr>
          <w:rFonts w:ascii="Arial" w:hAnsi="Arial" w:cs="Arial"/>
          <w:b/>
          <w:color w:val="000000" w:themeColor="text1"/>
          <w:sz w:val="20"/>
          <w:szCs w:val="20"/>
          <w:lang w:val="vi-VN" w:eastAsia="vi-VN"/>
        </w:rPr>
        <w:sectPr w:rsidR="007D7891" w:rsidRPr="007D7891" w:rsidSect="007D7891">
          <w:pgSz w:w="11906" w:h="16838"/>
          <w:pgMar w:top="1440" w:right="1440" w:bottom="1440" w:left="1440" w:header="0" w:footer="0" w:gutter="0"/>
          <w:cols w:space="720"/>
          <w:docGrid w:linePitch="326"/>
        </w:sectPr>
      </w:pPr>
    </w:p>
    <w:p w14:paraId="6CAF9398"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lastRenderedPageBreak/>
        <w:t>Mẫu số 09. Phiếu khai báo thiết bị phát tia X (trừ thiết bị X-quang chẩn đoán trong y tế, thiết bị chụp cắt lớp vi tính tích hợp với PET (PET/CT), SPECT (SPECT/CT))</w:t>
      </w:r>
    </w:p>
    <w:p w14:paraId="26BE2761" w14:textId="77777777" w:rsidR="007D7891" w:rsidRPr="007D7891" w:rsidRDefault="007D7891" w:rsidP="007D7891">
      <w:pPr>
        <w:spacing w:after="0" w:line="240" w:lineRule="auto"/>
        <w:jc w:val="center"/>
        <w:rPr>
          <w:rFonts w:ascii="Arial" w:hAnsi="Arial" w:cs="Arial"/>
          <w:bCs/>
          <w:color w:val="000000" w:themeColor="text1"/>
          <w:sz w:val="20"/>
          <w:szCs w:val="20"/>
          <w:lang w:val="vi-VN" w:eastAsia="vi-VN"/>
        </w:rPr>
      </w:pPr>
      <w:r w:rsidRPr="007D7891">
        <w:rPr>
          <w:rFonts w:ascii="Arial" w:hAnsi="Arial" w:cs="Arial"/>
          <w:b/>
          <w:color w:val="000000" w:themeColor="text1"/>
          <w:sz w:val="20"/>
          <w:szCs w:val="20"/>
          <w:lang w:val="vi-VN" w:eastAsia="vi-VN"/>
        </w:rPr>
        <w:t>CỘNG HÒA XÃ HỘI CHỦ NGHĨA VIỆT NAM</w:t>
      </w:r>
      <w:r w:rsidRPr="007D7891">
        <w:rPr>
          <w:rFonts w:ascii="Arial" w:hAnsi="Arial" w:cs="Arial"/>
          <w:color w:val="000000" w:themeColor="text1"/>
          <w:sz w:val="20"/>
          <w:szCs w:val="20"/>
          <w:lang w:val="vi-VN" w:eastAsia="vi-VN"/>
        </w:rPr>
        <w:br/>
      </w:r>
      <w:r w:rsidRPr="007D7891">
        <w:rPr>
          <w:rFonts w:ascii="Arial" w:hAnsi="Arial" w:cs="Arial"/>
          <w:b/>
          <w:color w:val="000000" w:themeColor="text1"/>
          <w:sz w:val="20"/>
          <w:szCs w:val="20"/>
          <w:lang w:val="vi-VN" w:eastAsia="vi-VN"/>
        </w:rPr>
        <w:t>Độc lập - Tự do - Hạnh phúc</w:t>
      </w:r>
      <w:r w:rsidRPr="007D7891">
        <w:rPr>
          <w:rFonts w:ascii="Arial" w:hAnsi="Arial" w:cs="Arial"/>
          <w:b/>
          <w:color w:val="000000" w:themeColor="text1"/>
          <w:sz w:val="20"/>
          <w:szCs w:val="20"/>
          <w:lang w:val="vi-VN" w:eastAsia="vi-VN"/>
        </w:rPr>
        <w:br/>
      </w:r>
      <w:r w:rsidRPr="007D7891">
        <w:rPr>
          <w:rFonts w:ascii="Arial" w:hAnsi="Arial" w:cs="Arial"/>
          <w:bCs/>
          <w:color w:val="000000" w:themeColor="text1"/>
          <w:sz w:val="20"/>
          <w:szCs w:val="20"/>
          <w:vertAlign w:val="superscript"/>
          <w:lang w:val="vi-VN" w:eastAsia="vi-VN"/>
        </w:rPr>
        <w:t>______________________</w:t>
      </w:r>
    </w:p>
    <w:p w14:paraId="67F98323"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r w:rsidRPr="007D7891">
        <w:rPr>
          <w:rFonts w:ascii="Arial" w:hAnsi="Arial" w:cs="Arial"/>
          <w:b/>
          <w:color w:val="000000" w:themeColor="text1"/>
          <w:sz w:val="20"/>
          <w:szCs w:val="20"/>
          <w:lang w:val="vi-VN" w:eastAsia="vi-VN"/>
        </w:rPr>
        <w:t>PHIẾU KHAI BÁO THIẾT BỊ PHÁT TIA X</w:t>
      </w:r>
    </w:p>
    <w:p w14:paraId="6A28B9D1" w14:textId="77777777" w:rsidR="007D7891" w:rsidRPr="007D7891" w:rsidRDefault="007D7891" w:rsidP="007D7891">
      <w:pPr>
        <w:spacing w:after="0" w:line="240" w:lineRule="auto"/>
        <w:jc w:val="center"/>
        <w:rPr>
          <w:rFonts w:ascii="Arial" w:hAnsi="Arial" w:cs="Arial"/>
          <w:bCs/>
          <w:color w:val="000000" w:themeColor="text1"/>
          <w:sz w:val="20"/>
          <w:szCs w:val="20"/>
          <w:lang w:val="vi-VN" w:eastAsia="vi-VN"/>
        </w:rPr>
      </w:pPr>
    </w:p>
    <w:p w14:paraId="376D7A8A"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I.</w:t>
      </w:r>
      <w:r w:rsidRPr="007D7891">
        <w:rPr>
          <w:rFonts w:ascii="Arial" w:hAnsi="Arial" w:cs="Arial"/>
          <w:color w:val="000000" w:themeColor="text1"/>
          <w:sz w:val="20"/>
          <w:szCs w:val="20"/>
          <w:lang w:val="vi-VN" w:eastAsia="vi-VN"/>
        </w:rPr>
        <w:t xml:space="preserve"> </w:t>
      </w:r>
      <w:r w:rsidRPr="007D7891">
        <w:rPr>
          <w:rFonts w:ascii="Arial" w:hAnsi="Arial" w:cs="Arial"/>
          <w:b/>
          <w:color w:val="000000" w:themeColor="text1"/>
          <w:sz w:val="20"/>
          <w:szCs w:val="20"/>
          <w:lang w:val="vi-VN" w:eastAsia="vi-VN"/>
        </w:rPr>
        <w:t>THÔNG TIN TỔ CHỨC, CÁ NHÂN KHAI BÁO</w:t>
      </w:r>
    </w:p>
    <w:p w14:paraId="7E02E462"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 Tên tổ chức, cá nhân:</w:t>
      </w:r>
    </w:p>
    <w:p w14:paraId="50008527"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2. Địa chỉ liên lạc:</w:t>
      </w:r>
    </w:p>
    <w:p w14:paraId="3F010541"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3. Số điện thoại:</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4. Số Fax:</w:t>
      </w:r>
    </w:p>
    <w:p w14:paraId="25337185"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5. E-mail:</w:t>
      </w:r>
    </w:p>
    <w:p w14:paraId="4196CC2A"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II.</w:t>
      </w:r>
      <w:r w:rsidRPr="007D7891">
        <w:rPr>
          <w:rFonts w:ascii="Arial" w:hAnsi="Arial" w:cs="Arial"/>
          <w:color w:val="000000" w:themeColor="text1"/>
          <w:sz w:val="20"/>
          <w:szCs w:val="20"/>
          <w:lang w:val="vi-VN" w:eastAsia="vi-VN"/>
        </w:rPr>
        <w:t xml:space="preserve"> </w:t>
      </w:r>
      <w:r w:rsidRPr="007D7891">
        <w:rPr>
          <w:rFonts w:ascii="Arial" w:hAnsi="Arial" w:cs="Arial"/>
          <w:b/>
          <w:color w:val="000000" w:themeColor="text1"/>
          <w:sz w:val="20"/>
          <w:szCs w:val="20"/>
          <w:lang w:val="vi-VN" w:eastAsia="vi-VN"/>
        </w:rPr>
        <w:t>ĐẶC TÍNH THIẾT BỊ</w:t>
      </w:r>
    </w:p>
    <w:p w14:paraId="512340B9"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 Tên thiết bị:</w:t>
      </w:r>
    </w:p>
    <w:p w14:paraId="5076CE66"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2. Mã hiệu (Model):</w:t>
      </w:r>
    </w:p>
    <w:p w14:paraId="78D90D0C"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3. Số xê-ri (Serial Number):</w:t>
      </w:r>
    </w:p>
    <w:p w14:paraId="39D67813"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4. Hãng, nơi sản xuất:</w:t>
      </w:r>
    </w:p>
    <w:p w14:paraId="73C94E56"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5. Năm sản xuất:</w:t>
      </w:r>
    </w:p>
    <w:p w14:paraId="0CCF267E"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6. Điện áp cực đại (kV):</w:t>
      </w:r>
      <w:r w:rsidRPr="007D7891">
        <w:rPr>
          <w:rFonts w:ascii="Arial" w:hAnsi="Arial" w:cs="Arial"/>
          <w:color w:val="000000" w:themeColor="text1"/>
          <w:sz w:val="20"/>
          <w:szCs w:val="20"/>
          <w:vertAlign w:val="superscript"/>
          <w:lang w:val="vi-VN" w:eastAsia="vi-VN"/>
        </w:rPr>
        <w:t>13</w:t>
      </w:r>
    </w:p>
    <w:p w14:paraId="02045CF6"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7. Dòng cực đại (mA):</w:t>
      </w:r>
      <w:r w:rsidRPr="007D7891">
        <w:rPr>
          <w:rFonts w:ascii="Arial" w:hAnsi="Arial" w:cs="Arial"/>
          <w:color w:val="000000" w:themeColor="text1"/>
          <w:sz w:val="20"/>
          <w:szCs w:val="20"/>
          <w:vertAlign w:val="superscript"/>
          <w:lang w:val="vi-VN" w:eastAsia="vi-VN"/>
        </w:rPr>
        <w:t>14</w:t>
      </w:r>
    </w:p>
    <w:p w14:paraId="7C6EEAC8"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8. Mục đích sử dụng:</w:t>
      </w:r>
    </w:p>
    <w:p w14:paraId="4631FB4F"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Chụp ảnh phóng xạ công nghiệp</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 Kiểm tra bo mạch điện tử</w:t>
      </w:r>
    </w:p>
    <w:p w14:paraId="0682F1D3"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Soi kiểm tra an ninh, hàng hóa</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 Phân tích huỳnh quang tia X</w:t>
      </w:r>
    </w:p>
    <w:p w14:paraId="6883E33F"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Máy đo trong công nghiệp</w:t>
      </w:r>
      <w:r w:rsidRPr="007D7891">
        <w:rPr>
          <w:rFonts w:ascii="Arial" w:hAnsi="Arial" w:cs="Arial"/>
          <w:color w:val="000000" w:themeColor="text1"/>
          <w:sz w:val="20"/>
          <w:szCs w:val="20"/>
          <w:vertAlign w:val="superscript"/>
          <w:lang w:val="vi-VN" w:eastAsia="vi-VN"/>
        </w:rPr>
        <w:t>15</w:t>
      </w:r>
    </w:p>
    <w:p w14:paraId="26B1DF8D"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Mục đích khác (ghi rõ):</w:t>
      </w:r>
    </w:p>
    <w:p w14:paraId="10D9DAC6"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9. Cố định hay di động:</w:t>
      </w:r>
    </w:p>
    <w:p w14:paraId="10AA9A66"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Cố định:</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 Di động</w:t>
      </w:r>
    </w:p>
    <w:p w14:paraId="7BF204EE" w14:textId="77777777" w:rsidR="007D7891" w:rsidRPr="007D7891" w:rsidRDefault="007D7891" w:rsidP="007D7891">
      <w:pPr>
        <w:adjustRightInd w:val="0"/>
        <w:snapToGrid w:val="0"/>
        <w:spacing w:after="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10. Nơi đặt thiết bị cố định:</w:t>
      </w:r>
    </w:p>
    <w:p w14:paraId="0EB4226A" w14:textId="77777777" w:rsidR="007D7891" w:rsidRPr="007D7891" w:rsidRDefault="007D7891" w:rsidP="007D7891">
      <w:pPr>
        <w:spacing w:after="0" w:line="240" w:lineRule="auto"/>
        <w:rPr>
          <w:rFonts w:ascii="Arial" w:hAnsi="Arial" w:cs="Arial"/>
          <w:color w:val="000000" w:themeColor="text1"/>
          <w:sz w:val="20"/>
          <w:szCs w:val="20"/>
          <w:lang w:val="vi-VN" w:eastAsia="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5336"/>
      </w:tblGrid>
      <w:tr w:rsidR="007D7891" w:rsidRPr="007D7891" w14:paraId="28F2B8F3" w14:textId="77777777" w:rsidTr="00865D5A">
        <w:tc>
          <w:tcPr>
            <w:tcW w:w="2044" w:type="pct"/>
          </w:tcPr>
          <w:p w14:paraId="2F98EB0A" w14:textId="77777777" w:rsidR="007D7891" w:rsidRPr="007D7891" w:rsidRDefault="007D7891" w:rsidP="007D7891">
            <w:pPr>
              <w:jc w:val="center"/>
              <w:rPr>
                <w:rFonts w:ascii="Arial" w:hAnsi="Arial" w:cs="Arial"/>
                <w:color w:val="000000" w:themeColor="text1"/>
                <w:sz w:val="20"/>
                <w:szCs w:val="20"/>
              </w:rPr>
            </w:pPr>
            <w:r w:rsidRPr="007D7891">
              <w:rPr>
                <w:rFonts w:ascii="Arial" w:hAnsi="Arial" w:cs="Arial"/>
                <w:color w:val="000000" w:themeColor="text1"/>
                <w:sz w:val="20"/>
                <w:szCs w:val="20"/>
              </w:rPr>
              <w:br/>
            </w:r>
            <w:r w:rsidRPr="007D7891">
              <w:rPr>
                <w:rFonts w:ascii="Arial" w:hAnsi="Arial" w:cs="Arial"/>
                <w:b/>
                <w:bCs/>
                <w:color w:val="000000" w:themeColor="text1"/>
                <w:sz w:val="20"/>
                <w:szCs w:val="20"/>
              </w:rPr>
              <w:t>NGƯỜI LẬP PHIẾU</w:t>
            </w:r>
            <w:r w:rsidRPr="007D7891">
              <w:rPr>
                <w:rFonts w:ascii="Arial" w:hAnsi="Arial" w:cs="Arial"/>
                <w:color w:val="000000" w:themeColor="text1"/>
                <w:sz w:val="20"/>
                <w:szCs w:val="20"/>
              </w:rPr>
              <w:br/>
            </w:r>
            <w:r w:rsidRPr="007D7891">
              <w:rPr>
                <w:rFonts w:ascii="Arial" w:hAnsi="Arial" w:cs="Arial"/>
                <w:i/>
                <w:iCs/>
                <w:color w:val="000000" w:themeColor="text1"/>
                <w:sz w:val="20"/>
                <w:szCs w:val="20"/>
              </w:rPr>
              <w:t>(Ký, ghi rõ họ tên)</w:t>
            </w:r>
          </w:p>
        </w:tc>
        <w:tc>
          <w:tcPr>
            <w:tcW w:w="2956" w:type="pct"/>
          </w:tcPr>
          <w:p w14:paraId="187DB0C2" w14:textId="77777777" w:rsidR="007D7891" w:rsidRPr="007D7891" w:rsidRDefault="007D7891" w:rsidP="007D7891">
            <w:pPr>
              <w:jc w:val="center"/>
              <w:rPr>
                <w:rFonts w:ascii="Arial" w:hAnsi="Arial" w:cs="Arial"/>
                <w:color w:val="000000" w:themeColor="text1"/>
                <w:sz w:val="20"/>
                <w:szCs w:val="20"/>
              </w:rPr>
            </w:pPr>
            <w:r w:rsidRPr="007D7891">
              <w:rPr>
                <w:rFonts w:ascii="Arial" w:hAnsi="Arial" w:cs="Arial"/>
                <w:i/>
                <w:color w:val="000000" w:themeColor="text1"/>
                <w:sz w:val="20"/>
                <w:szCs w:val="20"/>
              </w:rPr>
              <w:t>...., ngày.... tháng... năm....</w:t>
            </w:r>
            <w:r w:rsidRPr="007D7891">
              <w:rPr>
                <w:rFonts w:ascii="Arial" w:hAnsi="Arial" w:cs="Arial"/>
                <w:color w:val="000000" w:themeColor="text1"/>
                <w:sz w:val="20"/>
                <w:szCs w:val="20"/>
              </w:rPr>
              <w:br/>
            </w:r>
            <w:r w:rsidRPr="007D7891">
              <w:rPr>
                <w:rFonts w:ascii="Arial" w:hAnsi="Arial" w:cs="Arial"/>
                <w:b/>
                <w:color w:val="000000" w:themeColor="text1"/>
                <w:sz w:val="20"/>
                <w:szCs w:val="20"/>
              </w:rPr>
              <w:t xml:space="preserve">NGƯỜI ĐỨNG ĐẦU TỔ CHỨC/ </w:t>
            </w:r>
            <w:r w:rsidRPr="007D7891">
              <w:rPr>
                <w:rFonts w:ascii="Arial" w:hAnsi="Arial" w:cs="Arial"/>
                <w:color w:val="000000" w:themeColor="text1"/>
                <w:sz w:val="20"/>
                <w:szCs w:val="20"/>
              </w:rPr>
              <w:br/>
            </w:r>
            <w:r w:rsidRPr="007D7891">
              <w:rPr>
                <w:rFonts w:ascii="Arial" w:hAnsi="Arial" w:cs="Arial"/>
                <w:b/>
                <w:color w:val="000000" w:themeColor="text1"/>
                <w:sz w:val="20"/>
                <w:szCs w:val="20"/>
              </w:rPr>
              <w:t>CÁ NHÂN KHAI BÁO</w:t>
            </w:r>
            <w:r w:rsidRPr="007D7891">
              <w:rPr>
                <w:rFonts w:ascii="Arial" w:hAnsi="Arial" w:cs="Arial"/>
                <w:color w:val="000000" w:themeColor="text1"/>
                <w:sz w:val="20"/>
                <w:szCs w:val="20"/>
              </w:rPr>
              <w:br/>
            </w:r>
            <w:r w:rsidRPr="007D7891">
              <w:rPr>
                <w:rFonts w:ascii="Arial" w:hAnsi="Arial" w:cs="Arial"/>
                <w:i/>
                <w:color w:val="000000" w:themeColor="text1"/>
                <w:sz w:val="20"/>
                <w:szCs w:val="20"/>
              </w:rPr>
              <w:t>(Ký, ghi rõ họ tên, đóng dấu hoặc ký số điện tử)</w:t>
            </w:r>
          </w:p>
        </w:tc>
      </w:tr>
    </w:tbl>
    <w:p w14:paraId="02AE1E25"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6CC71913"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2D19F17B"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vertAlign w:val="superscript"/>
          <w:lang w:val="vi-VN" w:eastAsia="vi-VN"/>
        </w:rPr>
      </w:pPr>
      <w:r w:rsidRPr="007D7891">
        <w:rPr>
          <w:rFonts w:ascii="Arial" w:hAnsi="Arial" w:cs="Arial"/>
          <w:color w:val="000000" w:themeColor="text1"/>
          <w:sz w:val="20"/>
          <w:szCs w:val="20"/>
          <w:vertAlign w:val="superscript"/>
          <w:lang w:val="vi-VN" w:eastAsia="vi-VN"/>
        </w:rPr>
        <w:t>______________________</w:t>
      </w:r>
    </w:p>
    <w:p w14:paraId="5751C4BD"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vertAlign w:val="superscript"/>
          <w:lang w:val="vi-VN" w:eastAsia="vi-VN"/>
        </w:rPr>
        <w:t>13, 2</w:t>
      </w:r>
      <w:r w:rsidRPr="007D7891">
        <w:rPr>
          <w:rFonts w:ascii="Arial" w:hAnsi="Arial" w:cs="Arial"/>
          <w:color w:val="000000" w:themeColor="text1"/>
          <w:sz w:val="20"/>
          <w:szCs w:val="20"/>
          <w:lang w:val="vi-VN" w:eastAsia="vi-VN"/>
        </w:rPr>
        <w:t xml:space="preserve"> Trường hợp không có thông tin về điện áp cực đại, dòng cực đại của thiết bị bức xạ thì tổ chức, cá nhân phải cung cấp thông tin về công suất cực đại, thông số vận hành hoặc cài đặt thực tế của thiết bị.</w:t>
      </w:r>
    </w:p>
    <w:p w14:paraId="76F56451"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vertAlign w:val="superscript"/>
          <w:lang w:val="vi-VN" w:eastAsia="vi-VN"/>
        </w:rPr>
        <w:t>15</w:t>
      </w:r>
      <w:r w:rsidRPr="007D7891">
        <w:rPr>
          <w:rFonts w:ascii="Arial" w:hAnsi="Arial" w:cs="Arial"/>
          <w:color w:val="000000" w:themeColor="text1"/>
          <w:sz w:val="20"/>
          <w:szCs w:val="20"/>
          <w:lang w:val="vi-VN" w:eastAsia="vi-VN"/>
        </w:rPr>
        <w:t xml:space="preserve"> Máy đo trong công nghiệp như máy đo mức, đo chiều dày, v.v.</w:t>
      </w:r>
    </w:p>
    <w:p w14:paraId="3F167994" w14:textId="77777777" w:rsidR="007D7891" w:rsidRPr="007D7891" w:rsidRDefault="007D7891" w:rsidP="007D7891">
      <w:pPr>
        <w:spacing w:after="0" w:line="240" w:lineRule="auto"/>
        <w:jc w:val="both"/>
        <w:rPr>
          <w:rFonts w:ascii="Arial" w:hAnsi="Arial" w:cs="Arial"/>
          <w:color w:val="000000" w:themeColor="text1"/>
          <w:sz w:val="20"/>
          <w:szCs w:val="20"/>
          <w:lang w:val="vi-VN" w:eastAsia="vi-VN"/>
        </w:rPr>
      </w:pPr>
    </w:p>
    <w:p w14:paraId="5C42E9DF" w14:textId="77777777" w:rsidR="007D7891" w:rsidRPr="007D7891" w:rsidRDefault="007D7891" w:rsidP="007D7891">
      <w:pPr>
        <w:spacing w:after="0" w:line="240" w:lineRule="auto"/>
        <w:rPr>
          <w:rFonts w:ascii="Arial" w:hAnsi="Arial" w:cs="Arial"/>
          <w:b/>
          <w:color w:val="000000" w:themeColor="text1"/>
          <w:sz w:val="20"/>
          <w:szCs w:val="20"/>
          <w:lang w:val="vi-VN" w:eastAsia="vi-VN"/>
        </w:rPr>
        <w:sectPr w:rsidR="007D7891" w:rsidRPr="007D7891" w:rsidSect="007D7891">
          <w:pgSz w:w="11906" w:h="16838"/>
          <w:pgMar w:top="1440" w:right="1440" w:bottom="1440" w:left="1440" w:header="0" w:footer="0" w:gutter="0"/>
          <w:cols w:space="720"/>
          <w:docGrid w:linePitch="326"/>
        </w:sectPr>
      </w:pPr>
    </w:p>
    <w:p w14:paraId="0E12F851"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lastRenderedPageBreak/>
        <w:t>Mẫu số 10. Phiếu khai báo máy gia tốc</w:t>
      </w:r>
    </w:p>
    <w:p w14:paraId="08CCE8E9" w14:textId="77777777" w:rsidR="007D7891" w:rsidRPr="007D7891" w:rsidRDefault="007D7891" w:rsidP="007D7891">
      <w:pPr>
        <w:spacing w:after="0" w:line="240" w:lineRule="auto"/>
        <w:jc w:val="center"/>
        <w:rPr>
          <w:rFonts w:ascii="Arial" w:hAnsi="Arial" w:cs="Arial"/>
          <w:bCs/>
          <w:color w:val="000000" w:themeColor="text1"/>
          <w:sz w:val="20"/>
          <w:szCs w:val="20"/>
          <w:lang w:val="vi-VN" w:eastAsia="vi-VN"/>
        </w:rPr>
      </w:pPr>
      <w:r w:rsidRPr="007D7891">
        <w:rPr>
          <w:rFonts w:ascii="Arial" w:hAnsi="Arial" w:cs="Arial"/>
          <w:b/>
          <w:color w:val="000000" w:themeColor="text1"/>
          <w:sz w:val="20"/>
          <w:szCs w:val="20"/>
          <w:lang w:val="vi-VN" w:eastAsia="vi-VN"/>
        </w:rPr>
        <w:t>CỘNG HÒA XÃ HỘI CHỦ NGHĨA VIỆT NAM</w:t>
      </w:r>
      <w:r w:rsidRPr="007D7891">
        <w:rPr>
          <w:rFonts w:ascii="Arial" w:hAnsi="Arial" w:cs="Arial"/>
          <w:color w:val="000000" w:themeColor="text1"/>
          <w:sz w:val="20"/>
          <w:szCs w:val="20"/>
          <w:lang w:val="vi-VN" w:eastAsia="vi-VN"/>
        </w:rPr>
        <w:br/>
      </w:r>
      <w:r w:rsidRPr="007D7891">
        <w:rPr>
          <w:rFonts w:ascii="Arial" w:hAnsi="Arial" w:cs="Arial"/>
          <w:b/>
          <w:color w:val="000000" w:themeColor="text1"/>
          <w:sz w:val="20"/>
          <w:szCs w:val="20"/>
          <w:lang w:val="vi-VN" w:eastAsia="vi-VN"/>
        </w:rPr>
        <w:t>Độc lập - Tự do - Hạnh phúc</w:t>
      </w:r>
      <w:r w:rsidRPr="007D7891">
        <w:rPr>
          <w:rFonts w:ascii="Arial" w:hAnsi="Arial" w:cs="Arial"/>
          <w:b/>
          <w:color w:val="000000" w:themeColor="text1"/>
          <w:sz w:val="20"/>
          <w:szCs w:val="20"/>
          <w:lang w:val="vi-VN" w:eastAsia="vi-VN"/>
        </w:rPr>
        <w:br/>
      </w:r>
      <w:r w:rsidRPr="007D7891">
        <w:rPr>
          <w:rFonts w:ascii="Arial" w:hAnsi="Arial" w:cs="Arial"/>
          <w:bCs/>
          <w:color w:val="000000" w:themeColor="text1"/>
          <w:sz w:val="20"/>
          <w:szCs w:val="20"/>
          <w:vertAlign w:val="superscript"/>
          <w:lang w:val="vi-VN" w:eastAsia="vi-VN"/>
        </w:rPr>
        <w:t>_______________________</w:t>
      </w:r>
    </w:p>
    <w:p w14:paraId="380FEFF0" w14:textId="77777777" w:rsidR="007D7891" w:rsidRPr="007D7891" w:rsidRDefault="007D7891" w:rsidP="007D7891">
      <w:pPr>
        <w:spacing w:after="0" w:line="240" w:lineRule="auto"/>
        <w:jc w:val="center"/>
        <w:rPr>
          <w:rFonts w:ascii="Arial" w:hAnsi="Arial" w:cs="Arial"/>
          <w:b/>
          <w:color w:val="000000" w:themeColor="text1"/>
          <w:sz w:val="20"/>
          <w:szCs w:val="20"/>
          <w:lang w:eastAsia="vi-VN"/>
        </w:rPr>
      </w:pPr>
      <w:r w:rsidRPr="007D7891">
        <w:rPr>
          <w:rFonts w:ascii="Arial" w:hAnsi="Arial" w:cs="Arial"/>
          <w:b/>
          <w:color w:val="000000" w:themeColor="text1"/>
          <w:sz w:val="20"/>
          <w:szCs w:val="20"/>
          <w:lang w:val="vi-VN" w:eastAsia="vi-VN"/>
        </w:rPr>
        <w:t>PHIẾU KHAI BÁO MÁY GIA TỐC</w:t>
      </w:r>
    </w:p>
    <w:p w14:paraId="567493FE" w14:textId="77777777" w:rsidR="007D7891" w:rsidRPr="007D7891" w:rsidRDefault="007D7891" w:rsidP="007D7891">
      <w:pPr>
        <w:spacing w:after="0" w:line="240" w:lineRule="auto"/>
        <w:jc w:val="center"/>
        <w:rPr>
          <w:rFonts w:ascii="Arial" w:hAnsi="Arial" w:cs="Arial"/>
          <w:color w:val="000000" w:themeColor="text1"/>
          <w:sz w:val="20"/>
          <w:szCs w:val="20"/>
          <w:lang w:eastAsia="vi-VN"/>
        </w:rPr>
      </w:pPr>
    </w:p>
    <w:p w14:paraId="515E4DE4"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I. THÔNG TIN TỔ CHỨC, CÁ NHÂN KHAI BÁO</w:t>
      </w:r>
    </w:p>
    <w:p w14:paraId="29DEFCC5"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 Tên tổ chức, cá nhân:</w:t>
      </w:r>
    </w:p>
    <w:p w14:paraId="6A93DC58"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2. Địa chỉ liên lạc:</w:t>
      </w:r>
    </w:p>
    <w:p w14:paraId="45790073"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3. Số điện thoại:</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4. Số Fax</w:t>
      </w:r>
    </w:p>
    <w:p w14:paraId="4E130582"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5. E-mail:</w:t>
      </w:r>
    </w:p>
    <w:p w14:paraId="4AC71BE0"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II. ĐẶC TÍNH MÁY</w:t>
      </w:r>
    </w:p>
    <w:p w14:paraId="53853D6F"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 Tên máy:</w:t>
      </w:r>
    </w:p>
    <w:p w14:paraId="3992BC18"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2. Mã hiệu (Model):</w:t>
      </w:r>
    </w:p>
    <w:p w14:paraId="4D46A65B"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3. Số xê-ri (Serial Number):</w:t>
      </w:r>
    </w:p>
    <w:p w14:paraId="2A68CF65"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4. Hãng, nơi sản xuất:</w:t>
      </w:r>
    </w:p>
    <w:p w14:paraId="11E92378"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5. Năm sản xuất:</w:t>
      </w:r>
    </w:p>
    <w:p w14:paraId="38027AE6"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xml:space="preserve">6. Phát tia: </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 Photon</w:t>
      </w:r>
      <w:r w:rsidRPr="007D7891">
        <w:rPr>
          <w:rFonts w:ascii="Arial" w:hAnsi="Arial" w:cs="Arial"/>
          <w:color w:val="000000" w:themeColor="text1"/>
          <w:sz w:val="20"/>
          <w:szCs w:val="20"/>
          <w:lang w:val="vi-VN" w:eastAsia="vi-VN"/>
        </w:rPr>
        <w:tab/>
        <w:t>Năng lượng cực đại:...................MV</w:t>
      </w:r>
    </w:p>
    <w:p w14:paraId="5231AE42"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eastAsia="vi-VN"/>
        </w:rPr>
      </w:pPr>
      <w:r w:rsidRPr="007D7891">
        <w:rPr>
          <w:rFonts w:ascii="Arial" w:hAnsi="Arial" w:cs="Arial"/>
          <w:color w:val="000000" w:themeColor="text1"/>
          <w:sz w:val="20"/>
          <w:szCs w:val="20"/>
          <w:lang w:val="vi-VN" w:eastAsia="vi-VN"/>
        </w:rPr>
        <w:t>□ Electron</w:t>
      </w:r>
      <w:r w:rsidRPr="007D7891">
        <w:rPr>
          <w:rFonts w:ascii="Arial" w:hAnsi="Arial" w:cs="Arial"/>
          <w:color w:val="000000" w:themeColor="text1"/>
          <w:sz w:val="20"/>
          <w:szCs w:val="20"/>
          <w:lang w:eastAsia="vi-VN"/>
        </w:rPr>
        <w:tab/>
      </w:r>
      <w:r w:rsidRPr="007D7891">
        <w:rPr>
          <w:rFonts w:ascii="Arial" w:hAnsi="Arial" w:cs="Arial"/>
          <w:color w:val="000000" w:themeColor="text1"/>
          <w:sz w:val="20"/>
          <w:szCs w:val="20"/>
          <w:lang w:eastAsia="vi-VN"/>
        </w:rPr>
        <w:tab/>
      </w:r>
      <w:r w:rsidRPr="007D7891">
        <w:rPr>
          <w:rFonts w:ascii="Arial" w:hAnsi="Arial" w:cs="Arial"/>
          <w:color w:val="000000" w:themeColor="text1"/>
          <w:sz w:val="20"/>
          <w:szCs w:val="20"/>
          <w:lang w:eastAsia="vi-VN"/>
        </w:rPr>
        <w:tab/>
      </w:r>
      <w:r w:rsidRPr="007D7891">
        <w:rPr>
          <w:rFonts w:ascii="Arial" w:hAnsi="Arial" w:cs="Arial"/>
          <w:color w:val="000000" w:themeColor="text1"/>
          <w:sz w:val="20"/>
          <w:szCs w:val="20"/>
          <w:lang w:eastAsia="vi-VN"/>
        </w:rPr>
        <w:tab/>
      </w:r>
      <w:r w:rsidRPr="007D7891">
        <w:rPr>
          <w:rFonts w:ascii="Arial" w:hAnsi="Arial" w:cs="Arial"/>
          <w:color w:val="000000" w:themeColor="text1"/>
          <w:sz w:val="20"/>
          <w:szCs w:val="20"/>
          <w:lang w:val="vi-VN" w:eastAsia="vi-VN"/>
        </w:rPr>
        <w:t xml:space="preserve">Năng </w:t>
      </w:r>
      <w:r w:rsidRPr="007D7891">
        <w:rPr>
          <w:rFonts w:ascii="Arial" w:hAnsi="Arial" w:cs="Arial"/>
          <w:color w:val="000000" w:themeColor="text1"/>
          <w:sz w:val="20"/>
          <w:szCs w:val="20"/>
          <w:lang w:eastAsia="vi-VN"/>
        </w:rPr>
        <w:t>lượng</w:t>
      </w:r>
      <w:r w:rsidRPr="007D7891">
        <w:rPr>
          <w:rFonts w:ascii="Arial" w:hAnsi="Arial" w:cs="Arial"/>
          <w:color w:val="000000" w:themeColor="text1"/>
          <w:sz w:val="20"/>
          <w:szCs w:val="20"/>
          <w:lang w:val="vi-VN" w:eastAsia="vi-VN"/>
        </w:rPr>
        <w:t xml:space="preserve"> cự</w:t>
      </w:r>
      <w:r w:rsidRPr="007D7891">
        <w:rPr>
          <w:rFonts w:ascii="Arial" w:hAnsi="Arial" w:cs="Arial"/>
          <w:color w:val="000000" w:themeColor="text1"/>
          <w:sz w:val="20"/>
          <w:szCs w:val="20"/>
          <w:lang w:eastAsia="vi-VN"/>
        </w:rPr>
        <w:t>c</w:t>
      </w:r>
      <w:r w:rsidRPr="007D7891">
        <w:rPr>
          <w:rFonts w:ascii="Arial" w:hAnsi="Arial" w:cs="Arial"/>
          <w:color w:val="000000" w:themeColor="text1"/>
          <w:sz w:val="20"/>
          <w:szCs w:val="20"/>
          <w:lang w:val="vi-VN" w:eastAsia="vi-VN"/>
        </w:rPr>
        <w:t xml:space="preserve"> đại:...................MV</w:t>
      </w:r>
    </w:p>
    <w:p w14:paraId="56F6F89C"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eastAsia="vi-VN"/>
        </w:rPr>
      </w:pPr>
      <w:r w:rsidRPr="007D7891">
        <w:rPr>
          <w:rFonts w:ascii="Arial" w:hAnsi="Arial" w:cs="Arial"/>
          <w:color w:val="000000" w:themeColor="text1"/>
          <w:sz w:val="20"/>
          <w:szCs w:val="20"/>
          <w:lang w:val="vi-VN" w:eastAsia="vi-VN"/>
        </w:rPr>
        <w:t>□ Tia khác (ghi rõ):</w:t>
      </w:r>
      <w:r w:rsidRPr="007D7891">
        <w:rPr>
          <w:rFonts w:ascii="Arial" w:hAnsi="Arial" w:cs="Arial"/>
          <w:color w:val="000000" w:themeColor="text1"/>
          <w:sz w:val="20"/>
          <w:szCs w:val="20"/>
          <w:lang w:eastAsia="vi-VN"/>
        </w:rPr>
        <w:t>...............</w:t>
      </w:r>
      <w:r w:rsidRPr="007D7891">
        <w:rPr>
          <w:rFonts w:ascii="Arial" w:hAnsi="Arial" w:cs="Arial"/>
          <w:color w:val="000000" w:themeColor="text1"/>
          <w:sz w:val="20"/>
          <w:szCs w:val="20"/>
          <w:lang w:eastAsia="vi-VN"/>
        </w:rPr>
        <w:tab/>
      </w:r>
      <w:r w:rsidRPr="007D7891">
        <w:rPr>
          <w:rFonts w:ascii="Arial" w:hAnsi="Arial" w:cs="Arial"/>
          <w:color w:val="000000" w:themeColor="text1"/>
          <w:sz w:val="20"/>
          <w:szCs w:val="20"/>
          <w:lang w:eastAsia="vi-VN"/>
        </w:rPr>
        <w:tab/>
      </w:r>
      <w:r w:rsidRPr="007D7891">
        <w:rPr>
          <w:rFonts w:ascii="Arial" w:hAnsi="Arial" w:cs="Arial"/>
          <w:color w:val="000000" w:themeColor="text1"/>
          <w:sz w:val="20"/>
          <w:szCs w:val="20"/>
          <w:lang w:val="vi-VN" w:eastAsia="vi-VN"/>
        </w:rPr>
        <w:t xml:space="preserve">Năng </w:t>
      </w:r>
      <w:r w:rsidRPr="007D7891">
        <w:rPr>
          <w:rFonts w:ascii="Arial" w:hAnsi="Arial" w:cs="Arial"/>
          <w:color w:val="000000" w:themeColor="text1"/>
          <w:sz w:val="20"/>
          <w:szCs w:val="20"/>
          <w:lang w:eastAsia="vi-VN"/>
        </w:rPr>
        <w:t>lượng</w:t>
      </w:r>
      <w:r w:rsidRPr="007D7891">
        <w:rPr>
          <w:rFonts w:ascii="Arial" w:hAnsi="Arial" w:cs="Arial"/>
          <w:color w:val="000000" w:themeColor="text1"/>
          <w:sz w:val="20"/>
          <w:szCs w:val="20"/>
          <w:lang w:val="vi-VN" w:eastAsia="vi-VN"/>
        </w:rPr>
        <w:t xml:space="preserve"> cự</w:t>
      </w:r>
      <w:r w:rsidRPr="007D7891">
        <w:rPr>
          <w:rFonts w:ascii="Arial" w:hAnsi="Arial" w:cs="Arial"/>
          <w:color w:val="000000" w:themeColor="text1"/>
          <w:sz w:val="20"/>
          <w:szCs w:val="20"/>
          <w:lang w:eastAsia="vi-VN"/>
        </w:rPr>
        <w:t>c</w:t>
      </w:r>
      <w:r w:rsidRPr="007D7891">
        <w:rPr>
          <w:rFonts w:ascii="Arial" w:hAnsi="Arial" w:cs="Arial"/>
          <w:color w:val="000000" w:themeColor="text1"/>
          <w:sz w:val="20"/>
          <w:szCs w:val="20"/>
          <w:lang w:val="vi-VN" w:eastAsia="vi-VN"/>
        </w:rPr>
        <w:t xml:space="preserve"> đại:...................MV</w:t>
      </w:r>
    </w:p>
    <w:p w14:paraId="5BAC6252"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xml:space="preserve">7. Dòng cực đại: </w:t>
      </w:r>
      <w:r w:rsidRPr="007D7891">
        <w:rPr>
          <w:rFonts w:ascii="Arial" w:hAnsi="Arial" w:cs="Arial"/>
          <w:color w:val="000000" w:themeColor="text1"/>
          <w:sz w:val="20"/>
          <w:szCs w:val="20"/>
          <w:lang w:eastAsia="vi-VN"/>
        </w:rPr>
        <w:t>..................m</w:t>
      </w:r>
      <w:r w:rsidRPr="007D7891">
        <w:rPr>
          <w:rFonts w:ascii="Arial" w:hAnsi="Arial" w:cs="Arial"/>
          <w:color w:val="000000" w:themeColor="text1"/>
          <w:sz w:val="20"/>
          <w:szCs w:val="20"/>
          <w:lang w:val="vi-VN" w:eastAsia="vi-VN"/>
        </w:rPr>
        <w:t>A</w:t>
      </w:r>
    </w:p>
    <w:p w14:paraId="7F44C1F8"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eastAsia="vi-VN"/>
        </w:rPr>
      </w:pPr>
      <w:r w:rsidRPr="007D7891">
        <w:rPr>
          <w:rFonts w:ascii="Arial" w:hAnsi="Arial" w:cs="Arial"/>
          <w:color w:val="000000" w:themeColor="text1"/>
          <w:sz w:val="20"/>
          <w:szCs w:val="20"/>
          <w:lang w:val="vi-VN" w:eastAsia="vi-VN"/>
        </w:rPr>
        <w:t xml:space="preserve">8. Loại: </w:t>
      </w:r>
      <w:r w:rsidRPr="007D7891">
        <w:rPr>
          <w:rFonts w:ascii="Arial" w:hAnsi="Arial" w:cs="Arial"/>
          <w:color w:val="000000" w:themeColor="text1"/>
          <w:sz w:val="20"/>
          <w:szCs w:val="20"/>
          <w:lang w:eastAsia="vi-VN"/>
        </w:rPr>
        <w:tab/>
      </w:r>
      <w:r w:rsidRPr="007D7891">
        <w:rPr>
          <w:rFonts w:ascii="Arial" w:hAnsi="Arial" w:cs="Arial"/>
          <w:color w:val="000000" w:themeColor="text1"/>
          <w:sz w:val="20"/>
          <w:szCs w:val="20"/>
          <w:lang w:eastAsia="vi-VN"/>
        </w:rPr>
        <w:tab/>
      </w:r>
      <w:r w:rsidRPr="007D7891">
        <w:rPr>
          <w:rFonts w:ascii="Arial" w:hAnsi="Arial" w:cs="Arial"/>
          <w:color w:val="000000" w:themeColor="text1"/>
          <w:sz w:val="20"/>
          <w:szCs w:val="20"/>
          <w:lang w:val="vi-VN" w:eastAsia="vi-VN"/>
        </w:rPr>
        <w:t>□ Tuyến tính</w:t>
      </w:r>
      <w:r w:rsidRPr="007D7891">
        <w:rPr>
          <w:rFonts w:ascii="Arial" w:hAnsi="Arial" w:cs="Arial"/>
          <w:color w:val="000000" w:themeColor="text1"/>
          <w:sz w:val="20"/>
          <w:szCs w:val="20"/>
          <w:lang w:eastAsia="vi-VN"/>
        </w:rPr>
        <w:tab/>
      </w:r>
      <w:r w:rsidRPr="007D7891">
        <w:rPr>
          <w:rFonts w:ascii="Arial" w:hAnsi="Arial" w:cs="Arial"/>
          <w:color w:val="000000" w:themeColor="text1"/>
          <w:sz w:val="20"/>
          <w:szCs w:val="20"/>
          <w:lang w:eastAsia="vi-VN"/>
        </w:rPr>
        <w:tab/>
      </w:r>
      <w:r w:rsidRPr="007D7891">
        <w:rPr>
          <w:rFonts w:ascii="Arial" w:hAnsi="Arial" w:cs="Arial"/>
          <w:color w:val="000000" w:themeColor="text1"/>
          <w:sz w:val="20"/>
          <w:szCs w:val="20"/>
          <w:lang w:val="vi-VN" w:eastAsia="vi-VN"/>
        </w:rPr>
        <w:t>□</w:t>
      </w:r>
      <w:r w:rsidRPr="007D7891">
        <w:rPr>
          <w:rFonts w:ascii="Arial" w:hAnsi="Arial" w:cs="Arial"/>
          <w:color w:val="000000" w:themeColor="text1"/>
          <w:sz w:val="20"/>
          <w:szCs w:val="20"/>
          <w:lang w:eastAsia="vi-VN"/>
        </w:rPr>
        <w:t xml:space="preserve"> Cyclotron</w:t>
      </w:r>
    </w:p>
    <w:p w14:paraId="0BD253AA"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9. Mục đích sử dụng:</w:t>
      </w:r>
    </w:p>
    <w:p w14:paraId="1EE04AF2"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Điều trị</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 Nghiên cứu và đào tạo</w:t>
      </w:r>
    </w:p>
    <w:p w14:paraId="1DA7E382"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Sản xuất đồng vị phóng xạ</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 Chiếu xạ khử trùng, xử lý vật liệu</w:t>
      </w:r>
    </w:p>
    <w:p w14:paraId="4CCFB18A"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Mục đích khác (ghi rõ):</w:t>
      </w:r>
    </w:p>
    <w:p w14:paraId="56DAE7A1"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10. Cố định hay di động:</w:t>
      </w:r>
    </w:p>
    <w:p w14:paraId="26F4E5EE"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Cố định:</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 Di động</w:t>
      </w:r>
    </w:p>
    <w:p w14:paraId="1C259828"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11. Bộ phận phát tia X kèm theo (nếu có)</w:t>
      </w:r>
    </w:p>
    <w:p w14:paraId="694AEEF3"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Mã hiệu (Model):</w:t>
      </w:r>
    </w:p>
    <w:p w14:paraId="7ABDD7DC"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Số xê-ri (Serial Number):</w:t>
      </w:r>
    </w:p>
    <w:p w14:paraId="600F0F3A" w14:textId="77777777" w:rsidR="007D7891" w:rsidRPr="007D7891" w:rsidRDefault="007D7891" w:rsidP="007D7891">
      <w:pPr>
        <w:adjustRightInd w:val="0"/>
        <w:snapToGrid w:val="0"/>
        <w:spacing w:after="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12. Nơi đặt máy cố định:</w:t>
      </w:r>
    </w:p>
    <w:p w14:paraId="3CC80B19" w14:textId="77777777" w:rsidR="007D7891" w:rsidRPr="007D7891" w:rsidRDefault="007D7891" w:rsidP="007D7891">
      <w:pPr>
        <w:spacing w:after="0" w:line="240" w:lineRule="auto"/>
        <w:rPr>
          <w:rFonts w:ascii="Arial" w:hAnsi="Arial" w:cs="Arial"/>
          <w:color w:val="000000" w:themeColor="text1"/>
          <w:sz w:val="20"/>
          <w:szCs w:val="20"/>
          <w:lang w:val="vi-VN" w:eastAsia="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768"/>
      </w:tblGrid>
      <w:tr w:rsidR="007D7891" w:rsidRPr="007D7891" w14:paraId="3BF55CD7" w14:textId="77777777" w:rsidTr="00865D5A">
        <w:tc>
          <w:tcPr>
            <w:tcW w:w="2359" w:type="pct"/>
          </w:tcPr>
          <w:p w14:paraId="615E8E8E" w14:textId="77777777" w:rsidR="007D7891" w:rsidRPr="007D7891" w:rsidRDefault="007D7891" w:rsidP="007D7891">
            <w:pPr>
              <w:jc w:val="center"/>
              <w:rPr>
                <w:rFonts w:ascii="Arial" w:hAnsi="Arial" w:cs="Arial"/>
                <w:color w:val="000000" w:themeColor="text1"/>
                <w:sz w:val="20"/>
                <w:szCs w:val="20"/>
              </w:rPr>
            </w:pPr>
            <w:r w:rsidRPr="007D7891">
              <w:rPr>
                <w:rFonts w:ascii="Arial" w:hAnsi="Arial" w:cs="Arial"/>
                <w:b/>
                <w:color w:val="000000" w:themeColor="text1"/>
                <w:sz w:val="20"/>
                <w:szCs w:val="20"/>
              </w:rPr>
              <w:br/>
              <w:t>NGƯỜI LẬP PHIẾU</w:t>
            </w:r>
            <w:r w:rsidRPr="007D7891">
              <w:rPr>
                <w:rFonts w:ascii="Arial" w:hAnsi="Arial" w:cs="Arial"/>
                <w:color w:val="000000" w:themeColor="text1"/>
                <w:sz w:val="20"/>
                <w:szCs w:val="20"/>
              </w:rPr>
              <w:br/>
            </w:r>
            <w:r w:rsidRPr="007D7891">
              <w:rPr>
                <w:rFonts w:ascii="Arial" w:hAnsi="Arial" w:cs="Arial"/>
                <w:i/>
                <w:color w:val="000000" w:themeColor="text1"/>
                <w:sz w:val="20"/>
                <w:szCs w:val="20"/>
              </w:rPr>
              <w:t>(Ký, ghi rõ họ tên)</w:t>
            </w:r>
          </w:p>
        </w:tc>
        <w:tc>
          <w:tcPr>
            <w:tcW w:w="2641" w:type="pct"/>
          </w:tcPr>
          <w:p w14:paraId="038FBA93" w14:textId="77777777" w:rsidR="007D7891" w:rsidRPr="007D7891" w:rsidRDefault="007D7891" w:rsidP="007D7891">
            <w:pPr>
              <w:jc w:val="center"/>
              <w:rPr>
                <w:rFonts w:ascii="Arial" w:hAnsi="Arial" w:cs="Arial"/>
                <w:color w:val="000000" w:themeColor="text1"/>
                <w:sz w:val="20"/>
                <w:szCs w:val="20"/>
              </w:rPr>
            </w:pPr>
            <w:r w:rsidRPr="007D7891">
              <w:rPr>
                <w:rFonts w:ascii="Arial" w:hAnsi="Arial" w:cs="Arial"/>
                <w:i/>
                <w:color w:val="000000" w:themeColor="text1"/>
                <w:sz w:val="20"/>
                <w:szCs w:val="20"/>
              </w:rPr>
              <w:t>...., ngày.... tháng... năm....</w:t>
            </w:r>
            <w:r w:rsidRPr="007D7891">
              <w:rPr>
                <w:rFonts w:ascii="Arial" w:hAnsi="Arial" w:cs="Arial"/>
                <w:color w:val="000000" w:themeColor="text1"/>
                <w:sz w:val="20"/>
                <w:szCs w:val="20"/>
              </w:rPr>
              <w:br/>
            </w:r>
            <w:r w:rsidRPr="007D7891">
              <w:rPr>
                <w:rFonts w:ascii="Arial" w:hAnsi="Arial" w:cs="Arial"/>
                <w:b/>
                <w:color w:val="000000" w:themeColor="text1"/>
                <w:sz w:val="20"/>
                <w:szCs w:val="20"/>
              </w:rPr>
              <w:t>NGƯỜI ĐỨNG ĐẦU TỔ CHỨC/</w:t>
            </w:r>
            <w:r w:rsidRPr="007D7891">
              <w:rPr>
                <w:rFonts w:ascii="Arial" w:hAnsi="Arial" w:cs="Arial"/>
                <w:color w:val="000000" w:themeColor="text1"/>
                <w:sz w:val="20"/>
                <w:szCs w:val="20"/>
              </w:rPr>
              <w:br/>
            </w:r>
            <w:r w:rsidRPr="007D7891">
              <w:rPr>
                <w:rFonts w:ascii="Arial" w:hAnsi="Arial" w:cs="Arial"/>
                <w:b/>
                <w:color w:val="000000" w:themeColor="text1"/>
                <w:sz w:val="20"/>
                <w:szCs w:val="20"/>
              </w:rPr>
              <w:t>CÁ NHÂN KHAI BÁO</w:t>
            </w:r>
            <w:r w:rsidRPr="007D7891">
              <w:rPr>
                <w:rFonts w:ascii="Arial" w:hAnsi="Arial" w:cs="Arial"/>
                <w:color w:val="000000" w:themeColor="text1"/>
                <w:sz w:val="20"/>
                <w:szCs w:val="20"/>
              </w:rPr>
              <w:br/>
            </w:r>
            <w:r w:rsidRPr="007D7891">
              <w:rPr>
                <w:rFonts w:ascii="Arial" w:hAnsi="Arial" w:cs="Arial"/>
                <w:i/>
                <w:color w:val="000000" w:themeColor="text1"/>
                <w:sz w:val="20"/>
                <w:szCs w:val="20"/>
              </w:rPr>
              <w:t>(Ký, ghi rõ họ tên, đóng dấu hoặc ký số điện tử)</w:t>
            </w:r>
          </w:p>
        </w:tc>
      </w:tr>
    </w:tbl>
    <w:p w14:paraId="4EF769DD" w14:textId="77777777" w:rsidR="007D7891" w:rsidRPr="007D7891" w:rsidRDefault="007D7891" w:rsidP="007D7891">
      <w:pPr>
        <w:adjustRightInd w:val="0"/>
        <w:snapToGrid w:val="0"/>
        <w:spacing w:after="0" w:line="240" w:lineRule="auto"/>
        <w:jc w:val="center"/>
        <w:rPr>
          <w:rFonts w:ascii="Arial" w:hAnsi="Arial" w:cs="Arial"/>
          <w:color w:val="000000" w:themeColor="text1"/>
          <w:sz w:val="20"/>
          <w:szCs w:val="20"/>
          <w:lang w:val="vi-VN" w:eastAsia="vi-VN"/>
        </w:rPr>
      </w:pPr>
    </w:p>
    <w:p w14:paraId="04A52140" w14:textId="77777777" w:rsidR="007D7891" w:rsidRPr="007D7891" w:rsidRDefault="007D7891" w:rsidP="007D7891">
      <w:pPr>
        <w:adjustRightInd w:val="0"/>
        <w:snapToGrid w:val="0"/>
        <w:spacing w:after="0" w:line="240" w:lineRule="auto"/>
        <w:jc w:val="center"/>
        <w:rPr>
          <w:rFonts w:ascii="Arial" w:hAnsi="Arial" w:cs="Arial"/>
          <w:color w:val="000000" w:themeColor="text1"/>
          <w:sz w:val="20"/>
          <w:szCs w:val="20"/>
          <w:lang w:val="vi-VN" w:eastAsia="vi-VN"/>
        </w:rPr>
      </w:pPr>
    </w:p>
    <w:p w14:paraId="4DF93F2F" w14:textId="77777777" w:rsidR="007D7891" w:rsidRPr="007D7891" w:rsidRDefault="007D7891" w:rsidP="007D7891">
      <w:pPr>
        <w:adjustRightInd w:val="0"/>
        <w:snapToGrid w:val="0"/>
        <w:spacing w:after="0" w:line="240" w:lineRule="auto"/>
        <w:jc w:val="center"/>
        <w:rPr>
          <w:rFonts w:ascii="Arial" w:hAnsi="Arial" w:cs="Arial"/>
          <w:color w:val="000000" w:themeColor="text1"/>
          <w:sz w:val="20"/>
          <w:szCs w:val="20"/>
          <w:lang w:val="vi-VN" w:eastAsia="vi-VN"/>
        </w:rPr>
      </w:pPr>
    </w:p>
    <w:p w14:paraId="6DF9CAFC" w14:textId="77777777" w:rsidR="007D7891" w:rsidRPr="007D7891" w:rsidRDefault="007D7891" w:rsidP="007D7891">
      <w:pPr>
        <w:spacing w:after="0" w:line="240" w:lineRule="auto"/>
        <w:rPr>
          <w:rFonts w:ascii="Arial" w:hAnsi="Arial" w:cs="Arial"/>
          <w:b/>
          <w:color w:val="000000" w:themeColor="text1"/>
          <w:sz w:val="20"/>
          <w:szCs w:val="20"/>
          <w:lang w:val="vi-VN" w:eastAsia="vi-VN"/>
        </w:rPr>
        <w:sectPr w:rsidR="007D7891" w:rsidRPr="007D7891" w:rsidSect="007D7891">
          <w:pgSz w:w="11906" w:h="16838"/>
          <w:pgMar w:top="1440" w:right="1440" w:bottom="1440" w:left="1440" w:header="0" w:footer="0" w:gutter="0"/>
          <w:cols w:space="720"/>
          <w:docGrid w:linePitch="326"/>
        </w:sectPr>
      </w:pPr>
    </w:p>
    <w:p w14:paraId="22ED0861"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lastRenderedPageBreak/>
        <w:t>Mẫu số 11. Phiếu khai báo máy phát notron</w:t>
      </w:r>
    </w:p>
    <w:p w14:paraId="7A673B30"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 xml:space="preserve">CỘNG HÒA XÃ HỘI CHỦ NGHĨA VIỆT NAM </w:t>
      </w:r>
      <w:r w:rsidRPr="007D7891">
        <w:rPr>
          <w:rFonts w:ascii="Arial" w:hAnsi="Arial" w:cs="Arial"/>
          <w:color w:val="000000" w:themeColor="text1"/>
          <w:sz w:val="20"/>
          <w:szCs w:val="20"/>
          <w:lang w:val="vi-VN" w:eastAsia="vi-VN"/>
        </w:rPr>
        <w:br/>
      </w:r>
      <w:r w:rsidRPr="007D7891">
        <w:rPr>
          <w:rFonts w:ascii="Arial" w:hAnsi="Arial" w:cs="Arial"/>
          <w:b/>
          <w:color w:val="000000" w:themeColor="text1"/>
          <w:sz w:val="20"/>
          <w:szCs w:val="20"/>
          <w:lang w:val="vi-VN" w:eastAsia="vi-VN"/>
        </w:rPr>
        <w:t>Độc lập - Tự do - Hạnh phúc</w:t>
      </w:r>
      <w:r w:rsidRPr="007D7891">
        <w:rPr>
          <w:rFonts w:ascii="Arial" w:hAnsi="Arial" w:cs="Arial"/>
          <w:b/>
          <w:color w:val="000000" w:themeColor="text1"/>
          <w:sz w:val="20"/>
          <w:szCs w:val="20"/>
          <w:lang w:val="vi-VN" w:eastAsia="vi-VN"/>
        </w:rPr>
        <w:br/>
      </w:r>
      <w:r w:rsidRPr="007D7891">
        <w:rPr>
          <w:rFonts w:ascii="Arial" w:hAnsi="Arial" w:cs="Arial"/>
          <w:bCs/>
          <w:color w:val="000000" w:themeColor="text1"/>
          <w:sz w:val="20"/>
          <w:szCs w:val="20"/>
          <w:vertAlign w:val="superscript"/>
          <w:lang w:val="vi-VN" w:eastAsia="vi-VN"/>
        </w:rPr>
        <w:t>________________________</w:t>
      </w:r>
    </w:p>
    <w:p w14:paraId="6556AB5A"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r w:rsidRPr="007D7891">
        <w:rPr>
          <w:rFonts w:ascii="Arial" w:hAnsi="Arial" w:cs="Arial"/>
          <w:b/>
          <w:color w:val="000000" w:themeColor="text1"/>
          <w:sz w:val="20"/>
          <w:szCs w:val="20"/>
          <w:lang w:val="vi-VN" w:eastAsia="vi-VN"/>
        </w:rPr>
        <w:t>PHIẾU KHAI BÁO MÁY PHÁT NOTRON</w:t>
      </w:r>
    </w:p>
    <w:p w14:paraId="48F892E8"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0328A7C0"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I.</w:t>
      </w:r>
      <w:r w:rsidRPr="007D7891">
        <w:rPr>
          <w:rFonts w:ascii="Arial" w:hAnsi="Arial" w:cs="Arial"/>
          <w:color w:val="000000" w:themeColor="text1"/>
          <w:sz w:val="20"/>
          <w:szCs w:val="20"/>
          <w:lang w:val="vi-VN" w:eastAsia="vi-VN"/>
        </w:rPr>
        <w:t xml:space="preserve"> </w:t>
      </w:r>
      <w:r w:rsidRPr="007D7891">
        <w:rPr>
          <w:rFonts w:ascii="Arial" w:hAnsi="Arial" w:cs="Arial"/>
          <w:b/>
          <w:color w:val="000000" w:themeColor="text1"/>
          <w:sz w:val="20"/>
          <w:szCs w:val="20"/>
          <w:lang w:val="vi-VN" w:eastAsia="vi-VN"/>
        </w:rPr>
        <w:t>THÔNG TIN TỔ CHỨC, CÁ NHÂN KHAI BÁO</w:t>
      </w:r>
    </w:p>
    <w:p w14:paraId="49B81F94"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 Tên tổ chức, cá nhân:</w:t>
      </w:r>
    </w:p>
    <w:p w14:paraId="37A05EC3"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2. Địa chỉ liên lạc:</w:t>
      </w:r>
    </w:p>
    <w:p w14:paraId="1E604232"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xml:space="preserve">3. Số điện thoại: </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4. Số Fax:</w:t>
      </w:r>
    </w:p>
    <w:p w14:paraId="6DD84C75"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5. E-mail:</w:t>
      </w:r>
    </w:p>
    <w:p w14:paraId="1DFA0B9C"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II.</w:t>
      </w:r>
      <w:r w:rsidRPr="007D7891">
        <w:rPr>
          <w:rFonts w:ascii="Arial" w:hAnsi="Arial" w:cs="Arial"/>
          <w:color w:val="000000" w:themeColor="text1"/>
          <w:sz w:val="20"/>
          <w:szCs w:val="20"/>
          <w:lang w:val="vi-VN" w:eastAsia="vi-VN"/>
        </w:rPr>
        <w:t xml:space="preserve"> </w:t>
      </w:r>
      <w:r w:rsidRPr="007D7891">
        <w:rPr>
          <w:rFonts w:ascii="Arial" w:hAnsi="Arial" w:cs="Arial"/>
          <w:b/>
          <w:color w:val="000000" w:themeColor="text1"/>
          <w:sz w:val="20"/>
          <w:szCs w:val="20"/>
          <w:lang w:val="vi-VN" w:eastAsia="vi-VN"/>
        </w:rPr>
        <w:t>ĐẶC TÍNH MÁY</w:t>
      </w:r>
    </w:p>
    <w:p w14:paraId="1C9C10C1"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 Tên máy:</w:t>
      </w:r>
    </w:p>
    <w:p w14:paraId="2A3B6E9E"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2. Mã hiệu (Model):</w:t>
      </w:r>
    </w:p>
    <w:p w14:paraId="450F6735"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3. Số xê-ri (Serial Number):</w:t>
      </w:r>
    </w:p>
    <w:p w14:paraId="7AF744DA"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4. Hãng, nơi sản xuất:</w:t>
      </w:r>
    </w:p>
    <w:p w14:paraId="7B194EE9"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5. Năm sản xuất:</w:t>
      </w:r>
    </w:p>
    <w:p w14:paraId="14F53A42"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6. Năng lượng nơtron cực đại:</w:t>
      </w:r>
    </w:p>
    <w:p w14:paraId="1EC8A1F6"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Điện áp gia tốc cực đại:</w:t>
      </w:r>
    </w:p>
    <w:p w14:paraId="11FA25C0"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Loại bia:</w:t>
      </w:r>
    </w:p>
    <w:p w14:paraId="4486DFE3"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Hoạt độ phóng xạ của bìa:</w:t>
      </w:r>
    </w:p>
    <w:p w14:paraId="0547D698"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7. Mục đích sử dụng:</w:t>
      </w:r>
    </w:p>
    <w:p w14:paraId="30003181"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Nghiên cứu và đào tạo</w:t>
      </w:r>
    </w:p>
    <w:p w14:paraId="1277E2C1"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Thăm dò địa chất</w:t>
      </w:r>
    </w:p>
    <w:p w14:paraId="1C42C521"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Phân tích</w:t>
      </w:r>
    </w:p>
    <w:p w14:paraId="4891539C"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Mục đích khác (ghi rõ):</w:t>
      </w:r>
    </w:p>
    <w:p w14:paraId="0A417299"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8. Cố định hay di động:</w:t>
      </w:r>
    </w:p>
    <w:p w14:paraId="0BD612C7"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xml:space="preserve">□ Cố định </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 Di động</w:t>
      </w:r>
    </w:p>
    <w:p w14:paraId="2E9B22CD" w14:textId="77777777" w:rsidR="007D7891" w:rsidRPr="007D7891" w:rsidRDefault="007D7891" w:rsidP="007D7891">
      <w:pPr>
        <w:adjustRightInd w:val="0"/>
        <w:snapToGrid w:val="0"/>
        <w:spacing w:after="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9. Nơi đặt máy cố định:</w:t>
      </w:r>
    </w:p>
    <w:p w14:paraId="1092E965" w14:textId="77777777" w:rsidR="007D7891" w:rsidRPr="007D7891" w:rsidRDefault="007D7891" w:rsidP="007D7891">
      <w:pPr>
        <w:spacing w:after="0" w:line="240" w:lineRule="auto"/>
        <w:rPr>
          <w:rFonts w:ascii="Arial" w:hAnsi="Arial" w:cs="Arial"/>
          <w:color w:val="000000" w:themeColor="text1"/>
          <w:sz w:val="20"/>
          <w:szCs w:val="20"/>
          <w:lang w:val="vi-VN" w:eastAsia="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768"/>
      </w:tblGrid>
      <w:tr w:rsidR="007D7891" w:rsidRPr="007D7891" w14:paraId="76FA2167" w14:textId="77777777" w:rsidTr="00865D5A">
        <w:tc>
          <w:tcPr>
            <w:tcW w:w="2359" w:type="pct"/>
          </w:tcPr>
          <w:p w14:paraId="6F106FC7" w14:textId="77777777" w:rsidR="007D7891" w:rsidRPr="007D7891" w:rsidRDefault="007D7891" w:rsidP="007D7891">
            <w:pPr>
              <w:jc w:val="center"/>
              <w:rPr>
                <w:rFonts w:ascii="Arial" w:hAnsi="Arial" w:cs="Arial"/>
                <w:color w:val="000000" w:themeColor="text1"/>
                <w:sz w:val="20"/>
                <w:szCs w:val="20"/>
              </w:rPr>
            </w:pPr>
            <w:r w:rsidRPr="007D7891">
              <w:rPr>
                <w:rFonts w:ascii="Arial" w:hAnsi="Arial" w:cs="Arial"/>
                <w:b/>
                <w:color w:val="000000" w:themeColor="text1"/>
                <w:sz w:val="20"/>
                <w:szCs w:val="20"/>
              </w:rPr>
              <w:br/>
              <w:t>NGƯỜI LẬP PHIẾU</w:t>
            </w:r>
            <w:r w:rsidRPr="007D7891">
              <w:rPr>
                <w:rFonts w:ascii="Arial" w:hAnsi="Arial" w:cs="Arial"/>
                <w:color w:val="000000" w:themeColor="text1"/>
                <w:sz w:val="20"/>
                <w:szCs w:val="20"/>
              </w:rPr>
              <w:br/>
            </w:r>
            <w:r w:rsidRPr="007D7891">
              <w:rPr>
                <w:rFonts w:ascii="Arial" w:hAnsi="Arial" w:cs="Arial"/>
                <w:i/>
                <w:color w:val="000000" w:themeColor="text1"/>
                <w:sz w:val="20"/>
                <w:szCs w:val="20"/>
              </w:rPr>
              <w:t>(Ký, ghi rõ họ tên)</w:t>
            </w:r>
          </w:p>
        </w:tc>
        <w:tc>
          <w:tcPr>
            <w:tcW w:w="2641" w:type="pct"/>
          </w:tcPr>
          <w:p w14:paraId="649D05F3" w14:textId="77777777" w:rsidR="007D7891" w:rsidRPr="007D7891" w:rsidRDefault="007D7891" w:rsidP="007D7891">
            <w:pPr>
              <w:jc w:val="center"/>
              <w:rPr>
                <w:rFonts w:ascii="Arial" w:hAnsi="Arial" w:cs="Arial"/>
                <w:color w:val="000000" w:themeColor="text1"/>
                <w:sz w:val="20"/>
                <w:szCs w:val="20"/>
              </w:rPr>
            </w:pPr>
            <w:r w:rsidRPr="007D7891">
              <w:rPr>
                <w:rFonts w:ascii="Arial" w:hAnsi="Arial" w:cs="Arial"/>
                <w:i/>
                <w:color w:val="000000" w:themeColor="text1"/>
                <w:sz w:val="20"/>
                <w:szCs w:val="20"/>
              </w:rPr>
              <w:t>...., ngày.... tháng... năm....</w:t>
            </w:r>
            <w:r w:rsidRPr="007D7891">
              <w:rPr>
                <w:rFonts w:ascii="Arial" w:hAnsi="Arial" w:cs="Arial"/>
                <w:color w:val="000000" w:themeColor="text1"/>
                <w:sz w:val="20"/>
                <w:szCs w:val="20"/>
              </w:rPr>
              <w:br/>
            </w:r>
            <w:r w:rsidRPr="007D7891">
              <w:rPr>
                <w:rFonts w:ascii="Arial" w:hAnsi="Arial" w:cs="Arial"/>
                <w:b/>
                <w:color w:val="000000" w:themeColor="text1"/>
                <w:sz w:val="20"/>
                <w:szCs w:val="20"/>
              </w:rPr>
              <w:t>NGƯỜI ĐỨNG ĐẦU TỔ CHỨC/</w:t>
            </w:r>
            <w:r w:rsidRPr="007D7891">
              <w:rPr>
                <w:rFonts w:ascii="Arial" w:hAnsi="Arial" w:cs="Arial"/>
                <w:color w:val="000000" w:themeColor="text1"/>
                <w:sz w:val="20"/>
                <w:szCs w:val="20"/>
              </w:rPr>
              <w:br/>
            </w:r>
            <w:r w:rsidRPr="007D7891">
              <w:rPr>
                <w:rFonts w:ascii="Arial" w:hAnsi="Arial" w:cs="Arial"/>
                <w:b/>
                <w:color w:val="000000" w:themeColor="text1"/>
                <w:sz w:val="20"/>
                <w:szCs w:val="20"/>
              </w:rPr>
              <w:t>CÁ NHÂN KHAI BÁO</w:t>
            </w:r>
            <w:r w:rsidRPr="007D7891">
              <w:rPr>
                <w:rFonts w:ascii="Arial" w:hAnsi="Arial" w:cs="Arial"/>
                <w:color w:val="000000" w:themeColor="text1"/>
                <w:sz w:val="20"/>
                <w:szCs w:val="20"/>
              </w:rPr>
              <w:br/>
            </w:r>
            <w:r w:rsidRPr="007D7891">
              <w:rPr>
                <w:rFonts w:ascii="Arial" w:hAnsi="Arial" w:cs="Arial"/>
                <w:i/>
                <w:color w:val="000000" w:themeColor="text1"/>
                <w:sz w:val="20"/>
                <w:szCs w:val="20"/>
              </w:rPr>
              <w:t>(Ký, ghi rõ họ tên, đóng dấu hoặc ký số điện tử)</w:t>
            </w:r>
          </w:p>
        </w:tc>
      </w:tr>
    </w:tbl>
    <w:p w14:paraId="74E05C5C" w14:textId="77777777" w:rsidR="007D7891" w:rsidRPr="007D7891" w:rsidRDefault="007D7891" w:rsidP="007D7891">
      <w:pPr>
        <w:spacing w:after="0" w:line="240" w:lineRule="auto"/>
        <w:rPr>
          <w:rFonts w:ascii="Arial" w:hAnsi="Arial" w:cs="Arial"/>
          <w:color w:val="000000" w:themeColor="text1"/>
          <w:sz w:val="20"/>
          <w:szCs w:val="20"/>
          <w:lang w:val="vi-VN" w:eastAsia="vi-VN"/>
        </w:rPr>
      </w:pPr>
    </w:p>
    <w:p w14:paraId="5E441DA5" w14:textId="77777777" w:rsidR="007D7891" w:rsidRPr="007D7891" w:rsidRDefault="007D7891" w:rsidP="007D7891">
      <w:pPr>
        <w:spacing w:after="0" w:line="240" w:lineRule="auto"/>
        <w:jc w:val="right"/>
        <w:rPr>
          <w:rFonts w:ascii="Arial" w:hAnsi="Arial" w:cs="Arial"/>
          <w:color w:val="000000" w:themeColor="text1"/>
          <w:sz w:val="20"/>
          <w:szCs w:val="20"/>
          <w:lang w:val="vi-VN" w:eastAsia="vi-VN"/>
        </w:rPr>
      </w:pPr>
    </w:p>
    <w:p w14:paraId="76323641" w14:textId="77777777" w:rsidR="007D7891" w:rsidRPr="007D7891" w:rsidRDefault="007D7891" w:rsidP="007D7891">
      <w:pPr>
        <w:spacing w:after="0" w:line="240" w:lineRule="auto"/>
        <w:jc w:val="right"/>
        <w:rPr>
          <w:rFonts w:ascii="Arial" w:hAnsi="Arial" w:cs="Arial"/>
          <w:color w:val="000000" w:themeColor="text1"/>
          <w:sz w:val="20"/>
          <w:szCs w:val="20"/>
          <w:lang w:val="vi-VN" w:eastAsia="vi-VN"/>
        </w:rPr>
      </w:pPr>
    </w:p>
    <w:p w14:paraId="7F584A5B" w14:textId="77777777" w:rsidR="007D7891" w:rsidRPr="007D7891" w:rsidRDefault="007D7891" w:rsidP="007D7891">
      <w:pPr>
        <w:spacing w:after="0" w:line="240" w:lineRule="auto"/>
        <w:rPr>
          <w:rFonts w:ascii="Arial" w:hAnsi="Arial" w:cs="Arial"/>
          <w:b/>
          <w:color w:val="000000" w:themeColor="text1"/>
          <w:sz w:val="20"/>
          <w:szCs w:val="20"/>
          <w:lang w:val="vi-VN" w:eastAsia="vi-VN"/>
        </w:rPr>
        <w:sectPr w:rsidR="007D7891" w:rsidRPr="007D7891" w:rsidSect="007D7891">
          <w:pgSz w:w="11906" w:h="16838"/>
          <w:pgMar w:top="1440" w:right="1440" w:bottom="1440" w:left="1440" w:header="0" w:footer="0" w:gutter="0"/>
          <w:cols w:space="720"/>
          <w:docGrid w:linePitch="326"/>
        </w:sectPr>
      </w:pPr>
    </w:p>
    <w:p w14:paraId="792970E1"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lastRenderedPageBreak/>
        <w:t>Mẫu số 12. Phiếu khai báo vật liệu hạt nhân nguồn</w:t>
      </w:r>
    </w:p>
    <w:p w14:paraId="45DC5043" w14:textId="77777777" w:rsidR="007D7891" w:rsidRPr="007D7891" w:rsidRDefault="007D7891" w:rsidP="007D7891">
      <w:pPr>
        <w:spacing w:after="0" w:line="240" w:lineRule="auto"/>
        <w:jc w:val="center"/>
        <w:rPr>
          <w:rFonts w:ascii="Arial" w:hAnsi="Arial" w:cs="Arial"/>
          <w:bCs/>
          <w:color w:val="000000" w:themeColor="text1"/>
          <w:sz w:val="20"/>
          <w:szCs w:val="20"/>
          <w:lang w:val="vi-VN" w:eastAsia="vi-VN"/>
        </w:rPr>
      </w:pPr>
      <w:r w:rsidRPr="007D7891">
        <w:rPr>
          <w:rFonts w:ascii="Arial" w:hAnsi="Arial" w:cs="Arial"/>
          <w:b/>
          <w:color w:val="000000" w:themeColor="text1"/>
          <w:sz w:val="20"/>
          <w:szCs w:val="20"/>
          <w:lang w:val="vi-VN" w:eastAsia="vi-VN"/>
        </w:rPr>
        <w:t xml:space="preserve">CỘNG HÒA XÃ HỘI CHỦ NGHĨA VIỆT NAM </w:t>
      </w:r>
      <w:r w:rsidRPr="007D7891">
        <w:rPr>
          <w:rFonts w:ascii="Arial" w:hAnsi="Arial" w:cs="Arial"/>
          <w:color w:val="000000" w:themeColor="text1"/>
          <w:sz w:val="20"/>
          <w:szCs w:val="20"/>
          <w:lang w:val="vi-VN" w:eastAsia="vi-VN"/>
        </w:rPr>
        <w:br/>
      </w:r>
      <w:r w:rsidRPr="007D7891">
        <w:rPr>
          <w:rFonts w:ascii="Arial" w:hAnsi="Arial" w:cs="Arial"/>
          <w:b/>
          <w:color w:val="000000" w:themeColor="text1"/>
          <w:sz w:val="20"/>
          <w:szCs w:val="20"/>
          <w:lang w:val="vi-VN" w:eastAsia="vi-VN"/>
        </w:rPr>
        <w:t>Độc lập - Tự do - Hạnh phúc</w:t>
      </w:r>
      <w:r w:rsidRPr="007D7891">
        <w:rPr>
          <w:rFonts w:ascii="Arial" w:hAnsi="Arial" w:cs="Arial"/>
          <w:b/>
          <w:color w:val="000000" w:themeColor="text1"/>
          <w:sz w:val="20"/>
          <w:szCs w:val="20"/>
          <w:lang w:val="vi-VN" w:eastAsia="vi-VN"/>
        </w:rPr>
        <w:br/>
      </w:r>
      <w:r w:rsidRPr="007D7891">
        <w:rPr>
          <w:rFonts w:ascii="Arial" w:hAnsi="Arial" w:cs="Arial"/>
          <w:bCs/>
          <w:color w:val="000000" w:themeColor="text1"/>
          <w:sz w:val="20"/>
          <w:szCs w:val="20"/>
          <w:vertAlign w:val="superscript"/>
          <w:lang w:val="vi-VN" w:eastAsia="vi-VN"/>
        </w:rPr>
        <w:t>_______________________</w:t>
      </w:r>
    </w:p>
    <w:p w14:paraId="3000032A"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r w:rsidRPr="007D7891">
        <w:rPr>
          <w:rFonts w:ascii="Arial" w:hAnsi="Arial" w:cs="Arial"/>
          <w:b/>
          <w:color w:val="000000" w:themeColor="text1"/>
          <w:sz w:val="20"/>
          <w:szCs w:val="20"/>
          <w:lang w:val="vi-VN" w:eastAsia="vi-VN"/>
        </w:rPr>
        <w:t>PHIẾU KHAI BÁO VẬT LIỆU HẠT NHÂN NGUỒN</w:t>
      </w:r>
    </w:p>
    <w:p w14:paraId="0B864085"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3865F520"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I.</w:t>
      </w:r>
      <w:r w:rsidRPr="007D7891">
        <w:rPr>
          <w:rFonts w:ascii="Arial" w:hAnsi="Arial" w:cs="Arial"/>
          <w:color w:val="000000" w:themeColor="text1"/>
          <w:sz w:val="20"/>
          <w:szCs w:val="20"/>
          <w:lang w:val="vi-VN" w:eastAsia="vi-VN"/>
        </w:rPr>
        <w:t xml:space="preserve"> </w:t>
      </w:r>
      <w:r w:rsidRPr="007D7891">
        <w:rPr>
          <w:rFonts w:ascii="Arial" w:hAnsi="Arial" w:cs="Arial"/>
          <w:b/>
          <w:color w:val="000000" w:themeColor="text1"/>
          <w:sz w:val="20"/>
          <w:szCs w:val="20"/>
          <w:lang w:val="vi-VN" w:eastAsia="vi-VN"/>
        </w:rPr>
        <w:t>THÔNG TIN TỔ CHỨC, CÁ NHÂN KHAI BÁO</w:t>
      </w:r>
    </w:p>
    <w:p w14:paraId="3A79990D"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 Tên tổ chức, cá nhân:</w:t>
      </w:r>
    </w:p>
    <w:p w14:paraId="65F16C0D"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2. Địa chỉ liên lạc:</w:t>
      </w:r>
    </w:p>
    <w:p w14:paraId="79CB10E0"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xml:space="preserve">3. Số điện thoại: </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4. Số Fax:</w:t>
      </w:r>
    </w:p>
    <w:p w14:paraId="7E535FA0"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5. E-mail:</w:t>
      </w:r>
    </w:p>
    <w:p w14:paraId="5F887FE0"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II. ĐẶC TÍNH VẬT LIỆU</w:t>
      </w:r>
    </w:p>
    <w:p w14:paraId="129E8CDE"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 Loại vật liệu hạt nhân nguồn:</w:t>
      </w:r>
    </w:p>
    <w:p w14:paraId="678EE7FA"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2. Khối lượng:</w:t>
      </w:r>
    </w:p>
    <w:p w14:paraId="70665F06"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3. Thành phần hoá học:</w:t>
      </w:r>
    </w:p>
    <w:p w14:paraId="22585707"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4. Trạng thái vật lý:</w:t>
      </w:r>
    </w:p>
    <w:p w14:paraId="320F661C"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5. Nơi lưu giữ, sử dụng:</w:t>
      </w:r>
    </w:p>
    <w:p w14:paraId="13CD0D5A"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6. Mục đích sử dụng:</w:t>
      </w:r>
    </w:p>
    <w:p w14:paraId="3C85EC9E" w14:textId="77777777" w:rsidR="007D7891" w:rsidRPr="007D7891" w:rsidRDefault="007D7891" w:rsidP="007D7891">
      <w:pPr>
        <w:adjustRightInd w:val="0"/>
        <w:snapToGrid w:val="0"/>
        <w:spacing w:after="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7. Đặc tính của thùng chứa, bình chứa:</w:t>
      </w:r>
    </w:p>
    <w:p w14:paraId="78D348B4" w14:textId="77777777" w:rsidR="007D7891" w:rsidRPr="007D7891" w:rsidRDefault="007D7891" w:rsidP="007D7891">
      <w:pPr>
        <w:spacing w:after="0" w:line="240" w:lineRule="auto"/>
        <w:rPr>
          <w:rFonts w:ascii="Arial" w:hAnsi="Arial" w:cs="Arial"/>
          <w:color w:val="000000" w:themeColor="text1"/>
          <w:sz w:val="20"/>
          <w:szCs w:val="20"/>
          <w:lang w:val="vi-VN" w:eastAsia="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768"/>
      </w:tblGrid>
      <w:tr w:rsidR="007D7891" w:rsidRPr="007D7891" w14:paraId="76E1F276" w14:textId="77777777" w:rsidTr="00865D5A">
        <w:tc>
          <w:tcPr>
            <w:tcW w:w="2359" w:type="pct"/>
          </w:tcPr>
          <w:p w14:paraId="5C992364" w14:textId="77777777" w:rsidR="007D7891" w:rsidRPr="007D7891" w:rsidRDefault="007D7891" w:rsidP="007D7891">
            <w:pPr>
              <w:jc w:val="center"/>
              <w:rPr>
                <w:rFonts w:ascii="Arial" w:hAnsi="Arial" w:cs="Arial"/>
                <w:color w:val="000000" w:themeColor="text1"/>
                <w:sz w:val="20"/>
                <w:szCs w:val="20"/>
              </w:rPr>
            </w:pPr>
            <w:r w:rsidRPr="007D7891">
              <w:rPr>
                <w:rFonts w:ascii="Arial" w:hAnsi="Arial" w:cs="Arial"/>
                <w:b/>
                <w:color w:val="000000" w:themeColor="text1"/>
                <w:sz w:val="20"/>
                <w:szCs w:val="20"/>
              </w:rPr>
              <w:br/>
              <w:t>NGƯỜI LẬP PHIẾU</w:t>
            </w:r>
            <w:r w:rsidRPr="007D7891">
              <w:rPr>
                <w:rFonts w:ascii="Arial" w:hAnsi="Arial" w:cs="Arial"/>
                <w:color w:val="000000" w:themeColor="text1"/>
                <w:sz w:val="20"/>
                <w:szCs w:val="20"/>
              </w:rPr>
              <w:br/>
            </w:r>
            <w:r w:rsidRPr="007D7891">
              <w:rPr>
                <w:rFonts w:ascii="Arial" w:hAnsi="Arial" w:cs="Arial"/>
                <w:i/>
                <w:color w:val="000000" w:themeColor="text1"/>
                <w:sz w:val="20"/>
                <w:szCs w:val="20"/>
              </w:rPr>
              <w:t>(Ký, ghi rõ họ tên)</w:t>
            </w:r>
          </w:p>
        </w:tc>
        <w:tc>
          <w:tcPr>
            <w:tcW w:w="2641" w:type="pct"/>
          </w:tcPr>
          <w:p w14:paraId="79EF92DC" w14:textId="77777777" w:rsidR="007D7891" w:rsidRPr="007D7891" w:rsidRDefault="007D7891" w:rsidP="007D7891">
            <w:pPr>
              <w:jc w:val="center"/>
              <w:rPr>
                <w:rFonts w:ascii="Arial" w:hAnsi="Arial" w:cs="Arial"/>
                <w:color w:val="000000" w:themeColor="text1"/>
                <w:sz w:val="20"/>
                <w:szCs w:val="20"/>
              </w:rPr>
            </w:pPr>
            <w:r w:rsidRPr="007D7891">
              <w:rPr>
                <w:rFonts w:ascii="Arial" w:hAnsi="Arial" w:cs="Arial"/>
                <w:i/>
                <w:color w:val="000000" w:themeColor="text1"/>
                <w:sz w:val="20"/>
                <w:szCs w:val="20"/>
              </w:rPr>
              <w:t>...., ngày.... tháng... năm....</w:t>
            </w:r>
            <w:r w:rsidRPr="007D7891">
              <w:rPr>
                <w:rFonts w:ascii="Arial" w:hAnsi="Arial" w:cs="Arial"/>
                <w:color w:val="000000" w:themeColor="text1"/>
                <w:sz w:val="20"/>
                <w:szCs w:val="20"/>
              </w:rPr>
              <w:br/>
            </w:r>
            <w:r w:rsidRPr="007D7891">
              <w:rPr>
                <w:rFonts w:ascii="Arial" w:hAnsi="Arial" w:cs="Arial"/>
                <w:b/>
                <w:color w:val="000000" w:themeColor="text1"/>
                <w:sz w:val="20"/>
                <w:szCs w:val="20"/>
              </w:rPr>
              <w:t>NGƯỜI ĐỨNG ĐẦU TỔ CHỨC/</w:t>
            </w:r>
            <w:r w:rsidRPr="007D7891">
              <w:rPr>
                <w:rFonts w:ascii="Arial" w:hAnsi="Arial" w:cs="Arial"/>
                <w:color w:val="000000" w:themeColor="text1"/>
                <w:sz w:val="20"/>
                <w:szCs w:val="20"/>
              </w:rPr>
              <w:br/>
            </w:r>
            <w:r w:rsidRPr="007D7891">
              <w:rPr>
                <w:rFonts w:ascii="Arial" w:hAnsi="Arial" w:cs="Arial"/>
                <w:b/>
                <w:color w:val="000000" w:themeColor="text1"/>
                <w:sz w:val="20"/>
                <w:szCs w:val="20"/>
              </w:rPr>
              <w:t>CÁ NHÂN KHAI BÁO</w:t>
            </w:r>
            <w:r w:rsidRPr="007D7891">
              <w:rPr>
                <w:rFonts w:ascii="Arial" w:hAnsi="Arial" w:cs="Arial"/>
                <w:color w:val="000000" w:themeColor="text1"/>
                <w:sz w:val="20"/>
                <w:szCs w:val="20"/>
              </w:rPr>
              <w:br/>
            </w:r>
            <w:r w:rsidRPr="007D7891">
              <w:rPr>
                <w:rFonts w:ascii="Arial" w:hAnsi="Arial" w:cs="Arial"/>
                <w:i/>
                <w:color w:val="000000" w:themeColor="text1"/>
                <w:sz w:val="20"/>
                <w:szCs w:val="20"/>
              </w:rPr>
              <w:t>(Ký, ghi rõ họ tên, đóng dấu hoặc ký số điện tử)</w:t>
            </w:r>
          </w:p>
        </w:tc>
      </w:tr>
    </w:tbl>
    <w:p w14:paraId="551F927A" w14:textId="77777777" w:rsidR="007D7891" w:rsidRPr="007D7891" w:rsidRDefault="007D7891" w:rsidP="007D7891">
      <w:pPr>
        <w:spacing w:after="0" w:line="240" w:lineRule="auto"/>
        <w:rPr>
          <w:rFonts w:ascii="Arial" w:hAnsi="Arial" w:cs="Arial"/>
          <w:color w:val="000000" w:themeColor="text1"/>
          <w:sz w:val="20"/>
          <w:szCs w:val="20"/>
          <w:lang w:val="vi-VN" w:eastAsia="vi-VN"/>
        </w:rPr>
      </w:pPr>
    </w:p>
    <w:p w14:paraId="374324AB"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25E27F80" w14:textId="77777777" w:rsidR="007D7891" w:rsidRPr="007D7891" w:rsidRDefault="007D7891" w:rsidP="007D7891">
      <w:pPr>
        <w:spacing w:after="0" w:line="240" w:lineRule="auto"/>
        <w:rPr>
          <w:rFonts w:ascii="Arial" w:hAnsi="Arial" w:cs="Arial"/>
          <w:b/>
          <w:color w:val="000000" w:themeColor="text1"/>
          <w:sz w:val="20"/>
          <w:szCs w:val="20"/>
          <w:lang w:val="vi-VN" w:eastAsia="vi-VN"/>
        </w:rPr>
        <w:sectPr w:rsidR="007D7891" w:rsidRPr="007D7891" w:rsidSect="007D7891">
          <w:pgSz w:w="11906" w:h="16838"/>
          <w:pgMar w:top="1440" w:right="1440" w:bottom="1440" w:left="1440" w:header="0" w:footer="0" w:gutter="0"/>
          <w:cols w:space="720"/>
          <w:docGrid w:linePitch="326"/>
        </w:sectPr>
      </w:pPr>
    </w:p>
    <w:p w14:paraId="7D4220FF"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lastRenderedPageBreak/>
        <w:t>Mẫu số 13. Phiếu khai báo vật liệu hạt nhân, nhiên liệu hạt nhân đã qua sử dụng</w:t>
      </w:r>
    </w:p>
    <w:p w14:paraId="6CF8CC1F" w14:textId="77777777" w:rsidR="007D7891" w:rsidRPr="007D7891" w:rsidRDefault="007D7891" w:rsidP="007D7891">
      <w:pPr>
        <w:spacing w:after="0" w:line="240" w:lineRule="auto"/>
        <w:jc w:val="center"/>
        <w:rPr>
          <w:rFonts w:ascii="Arial" w:hAnsi="Arial" w:cs="Arial"/>
          <w:bCs/>
          <w:color w:val="000000" w:themeColor="text1"/>
          <w:sz w:val="20"/>
          <w:szCs w:val="20"/>
          <w:lang w:val="vi-VN" w:eastAsia="vi-VN"/>
        </w:rPr>
      </w:pPr>
      <w:r w:rsidRPr="007D7891">
        <w:rPr>
          <w:rFonts w:ascii="Arial" w:hAnsi="Arial" w:cs="Arial"/>
          <w:b/>
          <w:color w:val="000000" w:themeColor="text1"/>
          <w:sz w:val="20"/>
          <w:szCs w:val="20"/>
          <w:lang w:val="vi-VN" w:eastAsia="vi-VN"/>
        </w:rPr>
        <w:t>CỘNG HÒA XÃ HỘI CHỦ NGHĨA VIỆT NAM</w:t>
      </w:r>
      <w:r w:rsidRPr="007D7891">
        <w:rPr>
          <w:rFonts w:ascii="Arial" w:hAnsi="Arial" w:cs="Arial"/>
          <w:color w:val="000000" w:themeColor="text1"/>
          <w:sz w:val="20"/>
          <w:szCs w:val="20"/>
          <w:lang w:val="vi-VN" w:eastAsia="vi-VN"/>
        </w:rPr>
        <w:br/>
      </w:r>
      <w:r w:rsidRPr="007D7891">
        <w:rPr>
          <w:rFonts w:ascii="Arial" w:hAnsi="Arial" w:cs="Arial"/>
          <w:b/>
          <w:color w:val="000000" w:themeColor="text1"/>
          <w:sz w:val="20"/>
          <w:szCs w:val="20"/>
          <w:lang w:val="vi-VN" w:eastAsia="vi-VN"/>
        </w:rPr>
        <w:t>Độc lập - Tự do - Hạnh phúc</w:t>
      </w:r>
      <w:r w:rsidRPr="007D7891">
        <w:rPr>
          <w:rFonts w:ascii="Arial" w:hAnsi="Arial" w:cs="Arial"/>
          <w:b/>
          <w:color w:val="000000" w:themeColor="text1"/>
          <w:sz w:val="20"/>
          <w:szCs w:val="20"/>
          <w:lang w:val="vi-VN" w:eastAsia="vi-VN"/>
        </w:rPr>
        <w:br/>
      </w:r>
      <w:r w:rsidRPr="007D7891">
        <w:rPr>
          <w:rFonts w:ascii="Arial" w:hAnsi="Arial" w:cs="Arial"/>
          <w:bCs/>
          <w:color w:val="000000" w:themeColor="text1"/>
          <w:sz w:val="20"/>
          <w:szCs w:val="20"/>
          <w:vertAlign w:val="superscript"/>
          <w:lang w:val="vi-VN" w:eastAsia="vi-VN"/>
        </w:rPr>
        <w:t>________________________</w:t>
      </w:r>
    </w:p>
    <w:p w14:paraId="1FBBBA46"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r w:rsidRPr="007D7891">
        <w:rPr>
          <w:rFonts w:ascii="Arial" w:hAnsi="Arial" w:cs="Arial"/>
          <w:b/>
          <w:color w:val="000000" w:themeColor="text1"/>
          <w:sz w:val="20"/>
          <w:szCs w:val="20"/>
          <w:lang w:val="vi-VN" w:eastAsia="vi-VN"/>
        </w:rPr>
        <w:t>PHIẾU KHAI BÁO VẬT LIỆU HẠT NHÂN,</w:t>
      </w:r>
      <w:r w:rsidRPr="007D7891">
        <w:rPr>
          <w:rFonts w:ascii="Arial" w:hAnsi="Arial" w:cs="Arial"/>
          <w:b/>
          <w:color w:val="000000" w:themeColor="text1"/>
          <w:sz w:val="20"/>
          <w:szCs w:val="20"/>
          <w:lang w:val="vi-VN" w:eastAsia="vi-VN"/>
        </w:rPr>
        <w:br/>
        <w:t>NHIÊN LIỆU HẠT NHÂN ĐÃ QUA SỬ DỤNG</w:t>
      </w:r>
    </w:p>
    <w:p w14:paraId="7FE5D064" w14:textId="77777777" w:rsidR="007D7891" w:rsidRPr="007D7891" w:rsidRDefault="007D7891" w:rsidP="007D7891">
      <w:pPr>
        <w:spacing w:after="0" w:line="240" w:lineRule="auto"/>
        <w:jc w:val="center"/>
        <w:rPr>
          <w:rFonts w:ascii="Arial" w:hAnsi="Arial" w:cs="Arial"/>
          <w:bCs/>
          <w:color w:val="000000" w:themeColor="text1"/>
          <w:sz w:val="20"/>
          <w:szCs w:val="20"/>
          <w:lang w:val="vi-VN" w:eastAsia="vi-VN"/>
        </w:rPr>
      </w:pPr>
    </w:p>
    <w:p w14:paraId="2E7878AD"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I.</w:t>
      </w:r>
      <w:r w:rsidRPr="007D7891">
        <w:rPr>
          <w:rFonts w:ascii="Arial" w:hAnsi="Arial" w:cs="Arial"/>
          <w:color w:val="000000" w:themeColor="text1"/>
          <w:sz w:val="20"/>
          <w:szCs w:val="20"/>
          <w:lang w:val="vi-VN" w:eastAsia="vi-VN"/>
        </w:rPr>
        <w:t xml:space="preserve"> </w:t>
      </w:r>
      <w:r w:rsidRPr="007D7891">
        <w:rPr>
          <w:rFonts w:ascii="Arial" w:hAnsi="Arial" w:cs="Arial"/>
          <w:b/>
          <w:color w:val="000000" w:themeColor="text1"/>
          <w:sz w:val="20"/>
          <w:szCs w:val="20"/>
          <w:lang w:val="vi-VN" w:eastAsia="vi-VN"/>
        </w:rPr>
        <w:t>THÔNG TIN TỔ CHỨC, CÁ NHÂN KHAI BÁO</w:t>
      </w:r>
    </w:p>
    <w:p w14:paraId="5EBA517F"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 Tên tổ chức, cá nhân:</w:t>
      </w:r>
    </w:p>
    <w:p w14:paraId="2CD56E5F"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2. Địa chỉ liên lạc:</w:t>
      </w:r>
    </w:p>
    <w:p w14:paraId="12F8084F"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xml:space="preserve">3. Số điện thoại: </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4. Số Fax:</w:t>
      </w:r>
    </w:p>
    <w:p w14:paraId="5063715A"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5. E-mail:</w:t>
      </w:r>
    </w:p>
    <w:p w14:paraId="12005B72"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II. ĐẶC TÍNH VẬT LIỆU</w:t>
      </w:r>
    </w:p>
    <w:p w14:paraId="32C0DE69"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II.1. DẠNG VẬT LIỆU HẠT NHÂN, NHIÊN LIỆU HẠT NHÂN ĐÃ QUA SỬ DỤNG</w:t>
      </w:r>
    </w:p>
    <w:p w14:paraId="2C212C40"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Bó nhiên liệu</w:t>
      </w:r>
      <w:r w:rsidRPr="007D7891">
        <w:rPr>
          <w:rFonts w:ascii="Arial" w:hAnsi="Arial" w:cs="Arial"/>
          <w:color w:val="000000" w:themeColor="text1"/>
          <w:sz w:val="20"/>
          <w:szCs w:val="20"/>
          <w:vertAlign w:val="superscript"/>
          <w:lang w:val="vi-VN" w:eastAsia="vi-VN"/>
        </w:rPr>
        <w:t>16</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 Không ở dạng bó nhiên liệu</w:t>
      </w:r>
      <w:r w:rsidRPr="007D7891">
        <w:rPr>
          <w:rFonts w:ascii="Arial" w:hAnsi="Arial" w:cs="Arial"/>
          <w:color w:val="000000" w:themeColor="text1"/>
          <w:sz w:val="20"/>
          <w:szCs w:val="20"/>
          <w:vertAlign w:val="superscript"/>
          <w:lang w:val="vi-VN" w:eastAsia="vi-VN"/>
        </w:rPr>
        <w:t>17</w:t>
      </w:r>
    </w:p>
    <w:p w14:paraId="0FAB5F61"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II.2. VẬT LIỆU HẠT NHÂN Ở DẠNG BÓ NHIÊN LIỆU</w:t>
      </w:r>
    </w:p>
    <w:p w14:paraId="3C76D4B2"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 Mã hiệu từng bó nhiên liệu:</w:t>
      </w:r>
    </w:p>
    <w:p w14:paraId="35CA7CF1"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2. Hãng, nơi sản xuất:</w:t>
      </w:r>
    </w:p>
    <w:p w14:paraId="3427FFF2"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3. Khối lượng từng bó nhiên liệu:</w:t>
      </w:r>
    </w:p>
    <w:p w14:paraId="7D92AAF2"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4. Khối lượng của vật liệu hạt nhân trong từng bó nhiên liệu:</w:t>
      </w:r>
    </w:p>
    <w:p w14:paraId="7EB5036A"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5. Khối lượng urani:</w:t>
      </w:r>
    </w:p>
    <w:p w14:paraId="0151034E"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6. Khối lượng đồng vị U-235:</w:t>
      </w:r>
    </w:p>
    <w:p w14:paraId="1BF87C50"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7. Độ làm giàu trung bình của một bó nhiên liệu:</w:t>
      </w:r>
    </w:p>
    <w:p w14:paraId="26C5CCA7"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8. Thành phần hoá học hoặc thành phần hợp kim chính của nhiên liệu:</w:t>
      </w:r>
    </w:p>
    <w:p w14:paraId="0D48DB81"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9. Vật liệu vỏ bọc bó nhiên liệu:</w:t>
      </w:r>
    </w:p>
    <w:p w14:paraId="3F19A1DE"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10. Mục đích sử dụng:</w:t>
      </w:r>
    </w:p>
    <w:p w14:paraId="5563941B"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11. Nơi sử dụng:</w:t>
      </w:r>
    </w:p>
    <w:p w14:paraId="6835B8DB"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II.3. VẬT LIỆU HẠT NHÂN KHÔNG Ở DẠNG BÓ NHIÊN LIỆU</w:t>
      </w:r>
    </w:p>
    <w:p w14:paraId="70019CB9"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 Loại vật liệu hạt nhân:</w:t>
      </w:r>
    </w:p>
    <w:p w14:paraId="08E64605"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2. Khối lượng:</w:t>
      </w:r>
    </w:p>
    <w:p w14:paraId="0518D502"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3. Thành phần hoá học:</w:t>
      </w:r>
    </w:p>
    <w:p w14:paraId="24B06121"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xml:space="preserve">4. Trạng thái vật lý: </w:t>
      </w:r>
    </w:p>
    <w:p w14:paraId="1D8AF9B2"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5. Khối lượng của đồng vị phân hạch:</w:t>
      </w:r>
    </w:p>
    <w:p w14:paraId="7799D8CF"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6. Độ làm giàu của thành phần đồng vị:</w:t>
      </w:r>
    </w:p>
    <w:p w14:paraId="641F7169"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7. Số hạng mục:</w:t>
      </w:r>
    </w:p>
    <w:p w14:paraId="254EBEDC"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8. Mục đích sử dụng:</w:t>
      </w:r>
    </w:p>
    <w:p w14:paraId="58FCBF1C"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9. Nơi sử dụng và lưu giữ:</w:t>
      </w:r>
    </w:p>
    <w:p w14:paraId="733C700F" w14:textId="77777777" w:rsidR="007D7891" w:rsidRPr="007D7891" w:rsidRDefault="007D7891" w:rsidP="007D7891">
      <w:pPr>
        <w:adjustRightInd w:val="0"/>
        <w:snapToGrid w:val="0"/>
        <w:spacing w:after="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10. Đặc tính của thùng chứa, bình chứa:</w:t>
      </w:r>
    </w:p>
    <w:p w14:paraId="70A3D5F3" w14:textId="77777777" w:rsidR="007D7891" w:rsidRPr="007D7891" w:rsidRDefault="007D7891" w:rsidP="007D7891">
      <w:pPr>
        <w:spacing w:after="0" w:line="240" w:lineRule="auto"/>
        <w:rPr>
          <w:rFonts w:ascii="Arial" w:hAnsi="Arial" w:cs="Arial"/>
          <w:color w:val="000000" w:themeColor="text1"/>
          <w:sz w:val="20"/>
          <w:szCs w:val="20"/>
          <w:lang w:val="vi-VN" w:eastAsia="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768"/>
      </w:tblGrid>
      <w:tr w:rsidR="007D7891" w:rsidRPr="007D7891" w14:paraId="0C03CC30" w14:textId="77777777" w:rsidTr="00865D5A">
        <w:tc>
          <w:tcPr>
            <w:tcW w:w="2359" w:type="pct"/>
          </w:tcPr>
          <w:p w14:paraId="5853B7B3" w14:textId="77777777" w:rsidR="007D7891" w:rsidRPr="007D7891" w:rsidRDefault="007D7891" w:rsidP="007D7891">
            <w:pPr>
              <w:jc w:val="center"/>
              <w:rPr>
                <w:rFonts w:ascii="Arial" w:hAnsi="Arial" w:cs="Arial"/>
                <w:color w:val="000000" w:themeColor="text1"/>
                <w:sz w:val="20"/>
                <w:szCs w:val="20"/>
              </w:rPr>
            </w:pPr>
            <w:r w:rsidRPr="007D7891">
              <w:rPr>
                <w:rFonts w:ascii="Arial" w:hAnsi="Arial" w:cs="Arial"/>
                <w:b/>
                <w:color w:val="000000" w:themeColor="text1"/>
                <w:sz w:val="20"/>
                <w:szCs w:val="20"/>
              </w:rPr>
              <w:br/>
              <w:t>NGƯỜI LẬP PHIẾU</w:t>
            </w:r>
            <w:r w:rsidRPr="007D7891">
              <w:rPr>
                <w:rFonts w:ascii="Arial" w:hAnsi="Arial" w:cs="Arial"/>
                <w:color w:val="000000" w:themeColor="text1"/>
                <w:sz w:val="20"/>
                <w:szCs w:val="20"/>
              </w:rPr>
              <w:br/>
            </w:r>
            <w:r w:rsidRPr="007D7891">
              <w:rPr>
                <w:rFonts w:ascii="Arial" w:hAnsi="Arial" w:cs="Arial"/>
                <w:i/>
                <w:color w:val="000000" w:themeColor="text1"/>
                <w:sz w:val="20"/>
                <w:szCs w:val="20"/>
              </w:rPr>
              <w:t>(Ký, ghi rõ họ tên)</w:t>
            </w:r>
          </w:p>
        </w:tc>
        <w:tc>
          <w:tcPr>
            <w:tcW w:w="2641" w:type="pct"/>
          </w:tcPr>
          <w:p w14:paraId="1EBB2193" w14:textId="77777777" w:rsidR="007D7891" w:rsidRPr="007D7891" w:rsidRDefault="007D7891" w:rsidP="007D7891">
            <w:pPr>
              <w:jc w:val="center"/>
              <w:rPr>
                <w:rFonts w:ascii="Arial" w:hAnsi="Arial" w:cs="Arial"/>
                <w:color w:val="000000" w:themeColor="text1"/>
                <w:sz w:val="20"/>
                <w:szCs w:val="20"/>
              </w:rPr>
            </w:pPr>
            <w:r w:rsidRPr="007D7891">
              <w:rPr>
                <w:rFonts w:ascii="Arial" w:hAnsi="Arial" w:cs="Arial"/>
                <w:i/>
                <w:color w:val="000000" w:themeColor="text1"/>
                <w:sz w:val="20"/>
                <w:szCs w:val="20"/>
              </w:rPr>
              <w:t>...., ngày.... tháng... năm....</w:t>
            </w:r>
            <w:r w:rsidRPr="007D7891">
              <w:rPr>
                <w:rFonts w:ascii="Arial" w:hAnsi="Arial" w:cs="Arial"/>
                <w:color w:val="000000" w:themeColor="text1"/>
                <w:sz w:val="20"/>
                <w:szCs w:val="20"/>
              </w:rPr>
              <w:br/>
            </w:r>
            <w:r w:rsidRPr="007D7891">
              <w:rPr>
                <w:rFonts w:ascii="Arial" w:hAnsi="Arial" w:cs="Arial"/>
                <w:b/>
                <w:color w:val="000000" w:themeColor="text1"/>
                <w:sz w:val="20"/>
                <w:szCs w:val="20"/>
              </w:rPr>
              <w:t>NGƯỜI ĐỨNG ĐẦU TỔ CHỨC/</w:t>
            </w:r>
            <w:r w:rsidRPr="007D7891">
              <w:rPr>
                <w:rFonts w:ascii="Arial" w:hAnsi="Arial" w:cs="Arial"/>
                <w:color w:val="000000" w:themeColor="text1"/>
                <w:sz w:val="20"/>
                <w:szCs w:val="20"/>
              </w:rPr>
              <w:br/>
            </w:r>
            <w:r w:rsidRPr="007D7891">
              <w:rPr>
                <w:rFonts w:ascii="Arial" w:hAnsi="Arial" w:cs="Arial"/>
                <w:b/>
                <w:color w:val="000000" w:themeColor="text1"/>
                <w:sz w:val="20"/>
                <w:szCs w:val="20"/>
              </w:rPr>
              <w:t>CÁ NHÂN KHAI BÁO</w:t>
            </w:r>
            <w:r w:rsidRPr="007D7891">
              <w:rPr>
                <w:rFonts w:ascii="Arial" w:hAnsi="Arial" w:cs="Arial"/>
                <w:color w:val="000000" w:themeColor="text1"/>
                <w:sz w:val="20"/>
                <w:szCs w:val="20"/>
              </w:rPr>
              <w:br/>
            </w:r>
            <w:r w:rsidRPr="007D7891">
              <w:rPr>
                <w:rFonts w:ascii="Arial" w:hAnsi="Arial" w:cs="Arial"/>
                <w:i/>
                <w:color w:val="000000" w:themeColor="text1"/>
                <w:sz w:val="20"/>
                <w:szCs w:val="20"/>
              </w:rPr>
              <w:t>(Ký, ghi rõ họ tên, đóng dấu hoặc ký số điện tử)</w:t>
            </w:r>
          </w:p>
        </w:tc>
      </w:tr>
    </w:tbl>
    <w:p w14:paraId="08BD015E" w14:textId="77777777" w:rsidR="007D7891" w:rsidRPr="007D7891" w:rsidRDefault="007D7891" w:rsidP="007D7891">
      <w:pPr>
        <w:spacing w:after="0" w:line="240" w:lineRule="auto"/>
        <w:rPr>
          <w:rFonts w:ascii="Arial" w:hAnsi="Arial" w:cs="Arial"/>
          <w:color w:val="000000" w:themeColor="text1"/>
          <w:sz w:val="20"/>
          <w:szCs w:val="20"/>
          <w:lang w:val="vi-VN" w:eastAsia="vi-VN"/>
        </w:rPr>
      </w:pPr>
    </w:p>
    <w:p w14:paraId="55EA21E7" w14:textId="77777777" w:rsidR="007D7891" w:rsidRPr="007D7891" w:rsidRDefault="007D7891" w:rsidP="007D7891">
      <w:pPr>
        <w:spacing w:after="0" w:line="240" w:lineRule="auto"/>
        <w:rPr>
          <w:rFonts w:ascii="Arial" w:hAnsi="Arial" w:cs="Arial"/>
          <w:color w:val="000000" w:themeColor="text1"/>
          <w:sz w:val="20"/>
          <w:szCs w:val="20"/>
          <w:lang w:val="vi-VN" w:eastAsia="vi-VN"/>
        </w:rPr>
      </w:pPr>
    </w:p>
    <w:p w14:paraId="122381F3"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vertAlign w:val="superscript"/>
          <w:lang w:val="vi-VN" w:eastAsia="vi-VN"/>
        </w:rPr>
      </w:pPr>
      <w:r w:rsidRPr="007D7891">
        <w:rPr>
          <w:rFonts w:ascii="Arial" w:hAnsi="Arial" w:cs="Arial"/>
          <w:color w:val="000000" w:themeColor="text1"/>
          <w:sz w:val="20"/>
          <w:szCs w:val="20"/>
          <w:vertAlign w:val="superscript"/>
          <w:lang w:val="vi-VN" w:eastAsia="vi-VN"/>
        </w:rPr>
        <w:t>______________________</w:t>
      </w:r>
    </w:p>
    <w:p w14:paraId="773CF162"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vertAlign w:val="superscript"/>
          <w:lang w:val="vi-VN" w:eastAsia="vi-VN"/>
        </w:rPr>
        <w:t>16</w:t>
      </w:r>
      <w:r w:rsidRPr="007D7891">
        <w:rPr>
          <w:rFonts w:ascii="Arial" w:hAnsi="Arial" w:cs="Arial"/>
          <w:color w:val="000000" w:themeColor="text1"/>
          <w:sz w:val="20"/>
          <w:szCs w:val="20"/>
          <w:lang w:val="vi-VN" w:eastAsia="vi-VN"/>
        </w:rPr>
        <w:t xml:space="preserve"> Nếu vật liệu hạt nhân ở dạng bó nhiên liệu thì khai tiếp mục II.2.</w:t>
      </w:r>
    </w:p>
    <w:p w14:paraId="78053FF3"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vertAlign w:val="superscript"/>
          <w:lang w:val="vi-VN" w:eastAsia="vi-VN"/>
        </w:rPr>
        <w:t>17</w:t>
      </w:r>
      <w:r w:rsidRPr="007D7891">
        <w:rPr>
          <w:rFonts w:ascii="Arial" w:hAnsi="Arial" w:cs="Arial"/>
          <w:color w:val="000000" w:themeColor="text1"/>
          <w:sz w:val="20"/>
          <w:szCs w:val="20"/>
          <w:lang w:val="vi-VN" w:eastAsia="vi-VN"/>
        </w:rPr>
        <w:t xml:space="preserve"> Nếu vật liệu hạt nhân không ở dạng bó nhiên liệu thì khai tiếp mục II.3.</w:t>
      </w:r>
    </w:p>
    <w:p w14:paraId="7C733726" w14:textId="77777777" w:rsidR="007D7891" w:rsidRPr="007D7891" w:rsidRDefault="007D7891" w:rsidP="007D7891">
      <w:pPr>
        <w:spacing w:after="0" w:line="240" w:lineRule="auto"/>
        <w:rPr>
          <w:rFonts w:ascii="Arial" w:hAnsi="Arial" w:cs="Arial"/>
          <w:color w:val="000000" w:themeColor="text1"/>
          <w:sz w:val="20"/>
          <w:szCs w:val="20"/>
          <w:lang w:val="vi-VN" w:eastAsia="vi-VN"/>
        </w:rPr>
      </w:pPr>
    </w:p>
    <w:p w14:paraId="6B179FF8" w14:textId="77777777" w:rsidR="007D7891" w:rsidRPr="007D7891" w:rsidRDefault="007D7891" w:rsidP="007D7891">
      <w:pPr>
        <w:spacing w:after="0" w:line="240" w:lineRule="auto"/>
        <w:rPr>
          <w:rFonts w:ascii="Arial" w:hAnsi="Arial" w:cs="Arial"/>
          <w:color w:val="000000" w:themeColor="text1"/>
          <w:sz w:val="20"/>
          <w:szCs w:val="20"/>
          <w:lang w:val="vi-VN" w:eastAsia="vi-VN"/>
        </w:rPr>
      </w:pPr>
    </w:p>
    <w:p w14:paraId="0460CDFB" w14:textId="77777777" w:rsidR="007D7891" w:rsidRPr="007D7891" w:rsidRDefault="007D7891" w:rsidP="007D7891">
      <w:pPr>
        <w:spacing w:after="0" w:line="240" w:lineRule="auto"/>
        <w:rPr>
          <w:rFonts w:ascii="Arial" w:hAnsi="Arial" w:cs="Arial"/>
          <w:b/>
          <w:color w:val="000000" w:themeColor="text1"/>
          <w:sz w:val="20"/>
          <w:szCs w:val="20"/>
          <w:lang w:val="vi-VN" w:eastAsia="vi-VN"/>
        </w:rPr>
        <w:sectPr w:rsidR="007D7891" w:rsidRPr="007D7891" w:rsidSect="007D7891">
          <w:pgSz w:w="11906" w:h="16838"/>
          <w:pgMar w:top="1440" w:right="1440" w:bottom="1440" w:left="1440" w:header="0" w:footer="0" w:gutter="0"/>
          <w:cols w:space="720"/>
          <w:docGrid w:linePitch="326"/>
        </w:sectPr>
      </w:pPr>
    </w:p>
    <w:p w14:paraId="10CAC46B"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lastRenderedPageBreak/>
        <w:t>Mẫu số 14. Phiếu khai báo thiết bị hạt nhân</w:t>
      </w:r>
    </w:p>
    <w:p w14:paraId="4DDDF31E" w14:textId="77777777" w:rsidR="007D7891" w:rsidRPr="007D7891" w:rsidRDefault="007D7891" w:rsidP="007D7891">
      <w:pPr>
        <w:spacing w:after="0" w:line="240" w:lineRule="auto"/>
        <w:jc w:val="center"/>
        <w:rPr>
          <w:rFonts w:ascii="Arial" w:hAnsi="Arial" w:cs="Arial"/>
          <w:bCs/>
          <w:color w:val="000000" w:themeColor="text1"/>
          <w:sz w:val="20"/>
          <w:szCs w:val="20"/>
          <w:lang w:val="vi-VN" w:eastAsia="vi-VN"/>
        </w:rPr>
      </w:pPr>
      <w:r w:rsidRPr="007D7891">
        <w:rPr>
          <w:rFonts w:ascii="Arial" w:hAnsi="Arial" w:cs="Arial"/>
          <w:b/>
          <w:color w:val="000000" w:themeColor="text1"/>
          <w:sz w:val="20"/>
          <w:szCs w:val="20"/>
          <w:lang w:val="vi-VN" w:eastAsia="vi-VN"/>
        </w:rPr>
        <w:t xml:space="preserve">CỘNG HÒA XÃ HỘI CHỦ NGHĨA VIỆT NAM </w:t>
      </w:r>
      <w:r w:rsidRPr="007D7891">
        <w:rPr>
          <w:rFonts w:ascii="Arial" w:hAnsi="Arial" w:cs="Arial"/>
          <w:color w:val="000000" w:themeColor="text1"/>
          <w:sz w:val="20"/>
          <w:szCs w:val="20"/>
          <w:lang w:val="vi-VN" w:eastAsia="vi-VN"/>
        </w:rPr>
        <w:br/>
      </w:r>
      <w:r w:rsidRPr="007D7891">
        <w:rPr>
          <w:rFonts w:ascii="Arial" w:hAnsi="Arial" w:cs="Arial"/>
          <w:b/>
          <w:color w:val="000000" w:themeColor="text1"/>
          <w:sz w:val="20"/>
          <w:szCs w:val="20"/>
          <w:lang w:val="vi-VN" w:eastAsia="vi-VN"/>
        </w:rPr>
        <w:t>Độc lập - Tự do - Hạnh phúc</w:t>
      </w:r>
      <w:r w:rsidRPr="007D7891">
        <w:rPr>
          <w:rFonts w:ascii="Arial" w:hAnsi="Arial" w:cs="Arial"/>
          <w:b/>
          <w:color w:val="000000" w:themeColor="text1"/>
          <w:sz w:val="20"/>
          <w:szCs w:val="20"/>
          <w:lang w:val="vi-VN" w:eastAsia="vi-VN"/>
        </w:rPr>
        <w:br/>
      </w:r>
      <w:r w:rsidRPr="007D7891">
        <w:rPr>
          <w:rFonts w:ascii="Arial" w:hAnsi="Arial" w:cs="Arial"/>
          <w:bCs/>
          <w:color w:val="000000" w:themeColor="text1"/>
          <w:sz w:val="20"/>
          <w:szCs w:val="20"/>
          <w:vertAlign w:val="superscript"/>
          <w:lang w:val="vi-VN" w:eastAsia="vi-VN"/>
        </w:rPr>
        <w:t>_______________________</w:t>
      </w:r>
    </w:p>
    <w:p w14:paraId="56C4B338"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r w:rsidRPr="007D7891">
        <w:rPr>
          <w:rFonts w:ascii="Arial" w:hAnsi="Arial" w:cs="Arial"/>
          <w:b/>
          <w:color w:val="000000" w:themeColor="text1"/>
          <w:sz w:val="20"/>
          <w:szCs w:val="20"/>
          <w:lang w:val="vi-VN" w:eastAsia="vi-VN"/>
        </w:rPr>
        <w:t>PHIẾU KHAI BÁO THIẾT BỊ HẠT NHÂN</w:t>
      </w:r>
    </w:p>
    <w:p w14:paraId="531C45B5" w14:textId="77777777" w:rsidR="007D7891" w:rsidRPr="007D7891" w:rsidRDefault="007D7891" w:rsidP="007D7891">
      <w:pPr>
        <w:spacing w:after="0" w:line="240" w:lineRule="auto"/>
        <w:jc w:val="center"/>
        <w:rPr>
          <w:rFonts w:ascii="Arial" w:hAnsi="Arial" w:cs="Arial"/>
          <w:bCs/>
          <w:color w:val="000000" w:themeColor="text1"/>
          <w:sz w:val="20"/>
          <w:szCs w:val="20"/>
          <w:lang w:val="vi-VN" w:eastAsia="vi-VN"/>
        </w:rPr>
      </w:pPr>
    </w:p>
    <w:p w14:paraId="7EAB0CD6"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I.</w:t>
      </w:r>
      <w:r w:rsidRPr="007D7891">
        <w:rPr>
          <w:rFonts w:ascii="Arial" w:hAnsi="Arial" w:cs="Arial"/>
          <w:color w:val="000000" w:themeColor="text1"/>
          <w:sz w:val="20"/>
          <w:szCs w:val="20"/>
          <w:lang w:val="vi-VN" w:eastAsia="vi-VN"/>
        </w:rPr>
        <w:t xml:space="preserve"> </w:t>
      </w:r>
      <w:r w:rsidRPr="007D7891">
        <w:rPr>
          <w:rFonts w:ascii="Arial" w:hAnsi="Arial" w:cs="Arial"/>
          <w:b/>
          <w:color w:val="000000" w:themeColor="text1"/>
          <w:sz w:val="20"/>
          <w:szCs w:val="20"/>
          <w:lang w:val="vi-VN" w:eastAsia="vi-VN"/>
        </w:rPr>
        <w:t>THÔNG TIN TỔ CHỨC, CÁ NHÂN KHAI BÁO</w:t>
      </w:r>
    </w:p>
    <w:p w14:paraId="03187704"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 Tên tổ chức, cá nhân:</w:t>
      </w:r>
    </w:p>
    <w:p w14:paraId="5C9A7EF0"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2. Địa chỉ liên lạc:</w:t>
      </w:r>
    </w:p>
    <w:p w14:paraId="2E0496A8"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xml:space="preserve">3. Số điện thoại: </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4. Số Fax:</w:t>
      </w:r>
    </w:p>
    <w:p w14:paraId="011470DE"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5. E-mail:</w:t>
      </w:r>
    </w:p>
    <w:p w14:paraId="083AB338"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II.</w:t>
      </w:r>
      <w:r w:rsidRPr="007D7891">
        <w:rPr>
          <w:rFonts w:ascii="Arial" w:hAnsi="Arial" w:cs="Arial"/>
          <w:color w:val="000000" w:themeColor="text1"/>
          <w:sz w:val="20"/>
          <w:szCs w:val="20"/>
          <w:lang w:val="vi-VN" w:eastAsia="vi-VN"/>
        </w:rPr>
        <w:t xml:space="preserve"> </w:t>
      </w:r>
      <w:r w:rsidRPr="007D7891">
        <w:rPr>
          <w:rFonts w:ascii="Arial" w:hAnsi="Arial" w:cs="Arial"/>
          <w:b/>
          <w:color w:val="000000" w:themeColor="text1"/>
          <w:sz w:val="20"/>
          <w:szCs w:val="20"/>
          <w:lang w:val="vi-VN" w:eastAsia="vi-VN"/>
        </w:rPr>
        <w:t>ĐẶC TÍNH THIẾT BỊ</w:t>
      </w:r>
    </w:p>
    <w:p w14:paraId="4EFA1228"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 Tên thiết bị:</w:t>
      </w:r>
    </w:p>
    <w:p w14:paraId="6A977151"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2. Mã hiệu (Model):</w:t>
      </w:r>
    </w:p>
    <w:p w14:paraId="4EE31E6C"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3. Số xê-ri (Serial Number):</w:t>
      </w:r>
    </w:p>
    <w:p w14:paraId="7A12E195"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4. Hãng, nơi sản xuất:</w:t>
      </w:r>
    </w:p>
    <w:p w14:paraId="416514DA"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5. Năm sản xuất:</w:t>
      </w:r>
    </w:p>
    <w:p w14:paraId="5DDDD59F"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6. Các thông số kỹ thuật chính:</w:t>
      </w:r>
    </w:p>
    <w:p w14:paraId="22591A37"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7. Mục đích sử dụng:</w:t>
      </w:r>
    </w:p>
    <w:p w14:paraId="4F4F8792" w14:textId="77777777" w:rsidR="007D7891" w:rsidRPr="007D7891" w:rsidRDefault="007D7891" w:rsidP="007D7891">
      <w:pPr>
        <w:adjustRightInd w:val="0"/>
        <w:snapToGrid w:val="0"/>
        <w:spacing w:after="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8. Nơi đặt thiết bị:</w:t>
      </w:r>
    </w:p>
    <w:p w14:paraId="3910D2D7" w14:textId="77777777" w:rsidR="007D7891" w:rsidRPr="007D7891" w:rsidRDefault="007D7891" w:rsidP="007D7891">
      <w:pPr>
        <w:spacing w:after="0" w:line="240" w:lineRule="auto"/>
        <w:rPr>
          <w:rFonts w:ascii="Arial" w:hAnsi="Arial" w:cs="Arial"/>
          <w:color w:val="000000" w:themeColor="text1"/>
          <w:sz w:val="20"/>
          <w:szCs w:val="20"/>
          <w:lang w:val="vi-VN" w:eastAsia="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768"/>
      </w:tblGrid>
      <w:tr w:rsidR="007D7891" w:rsidRPr="007D7891" w14:paraId="6D1E1412" w14:textId="77777777" w:rsidTr="00865D5A">
        <w:tc>
          <w:tcPr>
            <w:tcW w:w="2359" w:type="pct"/>
          </w:tcPr>
          <w:p w14:paraId="55756409" w14:textId="77777777" w:rsidR="007D7891" w:rsidRPr="007D7891" w:rsidRDefault="007D7891" w:rsidP="007D7891">
            <w:pPr>
              <w:jc w:val="center"/>
              <w:rPr>
                <w:rFonts w:ascii="Arial" w:hAnsi="Arial" w:cs="Arial"/>
                <w:color w:val="000000" w:themeColor="text1"/>
                <w:sz w:val="20"/>
                <w:szCs w:val="20"/>
              </w:rPr>
            </w:pPr>
            <w:r w:rsidRPr="007D7891">
              <w:rPr>
                <w:rFonts w:ascii="Arial" w:hAnsi="Arial" w:cs="Arial"/>
                <w:b/>
                <w:color w:val="000000" w:themeColor="text1"/>
                <w:sz w:val="20"/>
                <w:szCs w:val="20"/>
              </w:rPr>
              <w:br/>
              <w:t>NGƯỜI LẬP PHIẾU</w:t>
            </w:r>
            <w:r w:rsidRPr="007D7891">
              <w:rPr>
                <w:rFonts w:ascii="Arial" w:hAnsi="Arial" w:cs="Arial"/>
                <w:color w:val="000000" w:themeColor="text1"/>
                <w:sz w:val="20"/>
                <w:szCs w:val="20"/>
              </w:rPr>
              <w:br/>
            </w:r>
            <w:r w:rsidRPr="007D7891">
              <w:rPr>
                <w:rFonts w:ascii="Arial" w:hAnsi="Arial" w:cs="Arial"/>
                <w:i/>
                <w:color w:val="000000" w:themeColor="text1"/>
                <w:sz w:val="20"/>
                <w:szCs w:val="20"/>
              </w:rPr>
              <w:t>(Ký, ghi rõ họ tên)</w:t>
            </w:r>
          </w:p>
        </w:tc>
        <w:tc>
          <w:tcPr>
            <w:tcW w:w="2641" w:type="pct"/>
          </w:tcPr>
          <w:p w14:paraId="138B969F" w14:textId="77777777" w:rsidR="007D7891" w:rsidRPr="007D7891" w:rsidRDefault="007D7891" w:rsidP="007D7891">
            <w:pPr>
              <w:jc w:val="center"/>
              <w:rPr>
                <w:rFonts w:ascii="Arial" w:hAnsi="Arial" w:cs="Arial"/>
                <w:color w:val="000000" w:themeColor="text1"/>
                <w:sz w:val="20"/>
                <w:szCs w:val="20"/>
              </w:rPr>
            </w:pPr>
            <w:r w:rsidRPr="007D7891">
              <w:rPr>
                <w:rFonts w:ascii="Arial" w:hAnsi="Arial" w:cs="Arial"/>
                <w:i/>
                <w:color w:val="000000" w:themeColor="text1"/>
                <w:sz w:val="20"/>
                <w:szCs w:val="20"/>
              </w:rPr>
              <w:t>...., ngày.... tháng... năm....</w:t>
            </w:r>
            <w:r w:rsidRPr="007D7891">
              <w:rPr>
                <w:rFonts w:ascii="Arial" w:hAnsi="Arial" w:cs="Arial"/>
                <w:color w:val="000000" w:themeColor="text1"/>
                <w:sz w:val="20"/>
                <w:szCs w:val="20"/>
              </w:rPr>
              <w:br/>
            </w:r>
            <w:r w:rsidRPr="007D7891">
              <w:rPr>
                <w:rFonts w:ascii="Arial" w:hAnsi="Arial" w:cs="Arial"/>
                <w:b/>
                <w:color w:val="000000" w:themeColor="text1"/>
                <w:sz w:val="20"/>
                <w:szCs w:val="20"/>
              </w:rPr>
              <w:t>NGƯỜI ĐỨNG ĐẦU TỔ CHỨC/</w:t>
            </w:r>
            <w:r w:rsidRPr="007D7891">
              <w:rPr>
                <w:rFonts w:ascii="Arial" w:hAnsi="Arial" w:cs="Arial"/>
                <w:color w:val="000000" w:themeColor="text1"/>
                <w:sz w:val="20"/>
                <w:szCs w:val="20"/>
              </w:rPr>
              <w:br/>
            </w:r>
            <w:r w:rsidRPr="007D7891">
              <w:rPr>
                <w:rFonts w:ascii="Arial" w:hAnsi="Arial" w:cs="Arial"/>
                <w:b/>
                <w:color w:val="000000" w:themeColor="text1"/>
                <w:sz w:val="20"/>
                <w:szCs w:val="20"/>
              </w:rPr>
              <w:t>CÁ NHÂN KHAI BÁO</w:t>
            </w:r>
            <w:r w:rsidRPr="007D7891">
              <w:rPr>
                <w:rFonts w:ascii="Arial" w:hAnsi="Arial" w:cs="Arial"/>
                <w:color w:val="000000" w:themeColor="text1"/>
                <w:sz w:val="20"/>
                <w:szCs w:val="20"/>
              </w:rPr>
              <w:br/>
            </w:r>
            <w:r w:rsidRPr="007D7891">
              <w:rPr>
                <w:rFonts w:ascii="Arial" w:hAnsi="Arial" w:cs="Arial"/>
                <w:i/>
                <w:color w:val="000000" w:themeColor="text1"/>
                <w:sz w:val="20"/>
                <w:szCs w:val="20"/>
              </w:rPr>
              <w:t>(Ký, ghi rõ họ tên, đóng dấu hoặc ký số điện tử)</w:t>
            </w:r>
          </w:p>
        </w:tc>
      </w:tr>
    </w:tbl>
    <w:p w14:paraId="35F4ED3A"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103D991F"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262805F1"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6878B38F" w14:textId="77777777" w:rsidR="007D7891" w:rsidRPr="007D7891" w:rsidRDefault="007D7891" w:rsidP="007D7891">
      <w:pPr>
        <w:spacing w:after="0" w:line="240" w:lineRule="auto"/>
        <w:rPr>
          <w:rFonts w:ascii="Arial" w:hAnsi="Arial" w:cs="Arial"/>
          <w:b/>
          <w:color w:val="000000" w:themeColor="text1"/>
          <w:sz w:val="20"/>
          <w:szCs w:val="20"/>
          <w:lang w:val="vi-VN" w:eastAsia="vi-VN"/>
        </w:rPr>
        <w:sectPr w:rsidR="007D7891" w:rsidRPr="007D7891" w:rsidSect="007D7891">
          <w:pgSz w:w="11906" w:h="16838"/>
          <w:pgMar w:top="1440" w:right="1440" w:bottom="1440" w:left="1440" w:header="0" w:footer="0" w:gutter="0"/>
          <w:cols w:space="720"/>
          <w:docGrid w:linePitch="326"/>
        </w:sectPr>
      </w:pPr>
    </w:p>
    <w:p w14:paraId="798D59F3"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lastRenderedPageBreak/>
        <w:t>Mẫu số 15. Phiếu khai báo chất thải phóng xạ</w:t>
      </w:r>
    </w:p>
    <w:p w14:paraId="3EC0B9C9" w14:textId="77777777" w:rsidR="007D7891" w:rsidRPr="007D7891" w:rsidRDefault="007D7891" w:rsidP="007D7891">
      <w:pPr>
        <w:spacing w:after="0" w:line="240" w:lineRule="auto"/>
        <w:jc w:val="center"/>
        <w:rPr>
          <w:rFonts w:ascii="Arial" w:hAnsi="Arial" w:cs="Arial"/>
          <w:bCs/>
          <w:color w:val="000000" w:themeColor="text1"/>
          <w:sz w:val="20"/>
          <w:szCs w:val="20"/>
          <w:lang w:val="vi-VN" w:eastAsia="vi-VN"/>
        </w:rPr>
      </w:pPr>
      <w:r w:rsidRPr="007D7891">
        <w:rPr>
          <w:rFonts w:ascii="Arial" w:hAnsi="Arial" w:cs="Arial"/>
          <w:b/>
          <w:color w:val="000000" w:themeColor="text1"/>
          <w:sz w:val="20"/>
          <w:szCs w:val="20"/>
          <w:lang w:val="vi-VN" w:eastAsia="vi-VN"/>
        </w:rPr>
        <w:t>CỘNG HÒA XÃ HỘI CHỦ NGHĨA VIỆT NAM</w:t>
      </w:r>
      <w:r w:rsidRPr="007D7891">
        <w:rPr>
          <w:rFonts w:ascii="Arial" w:hAnsi="Arial" w:cs="Arial"/>
          <w:color w:val="000000" w:themeColor="text1"/>
          <w:sz w:val="20"/>
          <w:szCs w:val="20"/>
          <w:lang w:val="vi-VN" w:eastAsia="vi-VN"/>
        </w:rPr>
        <w:br/>
      </w:r>
      <w:r w:rsidRPr="007D7891">
        <w:rPr>
          <w:rFonts w:ascii="Arial" w:hAnsi="Arial" w:cs="Arial"/>
          <w:b/>
          <w:color w:val="000000" w:themeColor="text1"/>
          <w:sz w:val="20"/>
          <w:szCs w:val="20"/>
          <w:lang w:val="vi-VN" w:eastAsia="vi-VN"/>
        </w:rPr>
        <w:t>Độc lập - Tự do - Hạnh phúc</w:t>
      </w:r>
      <w:r w:rsidRPr="007D7891">
        <w:rPr>
          <w:rFonts w:ascii="Arial" w:hAnsi="Arial" w:cs="Arial"/>
          <w:b/>
          <w:color w:val="000000" w:themeColor="text1"/>
          <w:sz w:val="20"/>
          <w:szCs w:val="20"/>
          <w:lang w:val="vi-VN" w:eastAsia="vi-VN"/>
        </w:rPr>
        <w:br/>
      </w:r>
      <w:r w:rsidRPr="007D7891">
        <w:rPr>
          <w:rFonts w:ascii="Arial" w:hAnsi="Arial" w:cs="Arial"/>
          <w:bCs/>
          <w:color w:val="000000" w:themeColor="text1"/>
          <w:sz w:val="20"/>
          <w:szCs w:val="20"/>
          <w:vertAlign w:val="superscript"/>
          <w:lang w:val="vi-VN" w:eastAsia="vi-VN"/>
        </w:rPr>
        <w:t>_______________________</w:t>
      </w:r>
    </w:p>
    <w:p w14:paraId="02A42D43"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p>
    <w:p w14:paraId="6F6923A0"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r w:rsidRPr="007D7891">
        <w:rPr>
          <w:rFonts w:ascii="Arial" w:hAnsi="Arial" w:cs="Arial"/>
          <w:b/>
          <w:color w:val="000000" w:themeColor="text1"/>
          <w:sz w:val="20"/>
          <w:szCs w:val="20"/>
          <w:lang w:val="vi-VN" w:eastAsia="vi-VN"/>
        </w:rPr>
        <w:t>PHIẾU KHAI BÁO CHẤT THẢI PHÓNG XẠ</w:t>
      </w:r>
    </w:p>
    <w:p w14:paraId="2F88AB7D"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29279648"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I.</w:t>
      </w:r>
      <w:r w:rsidRPr="007D7891">
        <w:rPr>
          <w:rFonts w:ascii="Arial" w:hAnsi="Arial" w:cs="Arial"/>
          <w:color w:val="000000" w:themeColor="text1"/>
          <w:sz w:val="20"/>
          <w:szCs w:val="20"/>
          <w:lang w:val="vi-VN" w:eastAsia="vi-VN"/>
        </w:rPr>
        <w:t xml:space="preserve"> </w:t>
      </w:r>
      <w:r w:rsidRPr="007D7891">
        <w:rPr>
          <w:rFonts w:ascii="Arial" w:hAnsi="Arial" w:cs="Arial"/>
          <w:b/>
          <w:color w:val="000000" w:themeColor="text1"/>
          <w:sz w:val="20"/>
          <w:szCs w:val="20"/>
          <w:lang w:val="vi-VN" w:eastAsia="vi-VN"/>
        </w:rPr>
        <w:t>THÔNG TIN TỔ CHỨC, CÁ NHÂN KHAI BÁO</w:t>
      </w:r>
    </w:p>
    <w:p w14:paraId="6EBD00A6"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 Tên tổ chức, cá nhân:</w:t>
      </w:r>
    </w:p>
    <w:p w14:paraId="63CEDEDB"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2. Địa chỉ liên lạc:</w:t>
      </w:r>
    </w:p>
    <w:p w14:paraId="12486FD2"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xml:space="preserve">3. Số điện thoại: </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4. Số Fax</w:t>
      </w:r>
    </w:p>
    <w:p w14:paraId="7FF69337"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5. E-mail:</w:t>
      </w:r>
    </w:p>
    <w:p w14:paraId="317AB392"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II.</w:t>
      </w:r>
      <w:r w:rsidRPr="007D7891">
        <w:rPr>
          <w:rFonts w:ascii="Arial" w:hAnsi="Arial" w:cs="Arial"/>
          <w:color w:val="000000" w:themeColor="text1"/>
          <w:sz w:val="20"/>
          <w:szCs w:val="20"/>
          <w:lang w:val="vi-VN" w:eastAsia="vi-VN"/>
        </w:rPr>
        <w:t xml:space="preserve"> </w:t>
      </w:r>
      <w:r w:rsidRPr="007D7891">
        <w:rPr>
          <w:rFonts w:ascii="Arial" w:hAnsi="Arial" w:cs="Arial"/>
          <w:b/>
          <w:color w:val="000000" w:themeColor="text1"/>
          <w:sz w:val="20"/>
          <w:szCs w:val="20"/>
          <w:lang w:val="vi-VN" w:eastAsia="vi-VN"/>
        </w:rPr>
        <w:t>ĐẶC TÍNH CHẤT THẢI PHÓNG XẠ</w:t>
      </w:r>
    </w:p>
    <w:p w14:paraId="4B47B4FD"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 Tên các đồng vị phóng xạ chính trong chất thải:</w:t>
      </w:r>
    </w:p>
    <w:p w14:paraId="18F73CA8"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2. Xuất xứ chất thải:</w:t>
      </w:r>
    </w:p>
    <w:p w14:paraId="5FDEBE57"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3. Hoạt độ riêng (Bq/kg hoặc Bq/l)</w:t>
      </w:r>
      <w:r w:rsidRPr="007D7891">
        <w:rPr>
          <w:rFonts w:ascii="Arial" w:hAnsi="Arial" w:cs="Arial"/>
          <w:color w:val="000000" w:themeColor="text1"/>
          <w:sz w:val="20"/>
          <w:szCs w:val="20"/>
          <w:vertAlign w:val="superscript"/>
          <w:lang w:val="vi-VN" w:eastAsia="vi-VN"/>
        </w:rPr>
        <w:t>18</w:t>
      </w:r>
      <w:r w:rsidRPr="007D7891">
        <w:rPr>
          <w:rFonts w:ascii="Arial" w:hAnsi="Arial" w:cs="Arial"/>
          <w:color w:val="000000" w:themeColor="text1"/>
          <w:sz w:val="20"/>
          <w:szCs w:val="20"/>
          <w:lang w:val="vi-VN" w:eastAsia="vi-VN"/>
        </w:rPr>
        <w:t>:</w:t>
      </w:r>
    </w:p>
    <w:p w14:paraId="7F38EA1E"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4. Trạng thái vật lý:</w:t>
      </w:r>
    </w:p>
    <w:p w14:paraId="457A6AEC"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Segoe UI Symbol" w:hAnsi="Segoe UI Symbol" w:cs="Segoe UI Symbol"/>
          <w:color w:val="000000" w:themeColor="text1"/>
          <w:sz w:val="20"/>
          <w:szCs w:val="20"/>
          <w:lang w:val="vi-VN" w:eastAsia="vi-VN"/>
        </w:rPr>
        <w:t>☐</w:t>
      </w:r>
      <w:r w:rsidRPr="007D7891">
        <w:rPr>
          <w:rFonts w:ascii="Arial" w:hAnsi="Arial" w:cs="Arial"/>
          <w:color w:val="000000" w:themeColor="text1"/>
          <w:sz w:val="20"/>
          <w:szCs w:val="20"/>
          <w:lang w:val="vi-VN" w:eastAsia="vi-VN"/>
        </w:rPr>
        <w:t xml:space="preserve"> Rắn</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Segoe UI Symbol" w:hAnsi="Segoe UI Symbol" w:cs="Segoe UI Symbol"/>
          <w:color w:val="000000" w:themeColor="text1"/>
          <w:sz w:val="20"/>
          <w:szCs w:val="20"/>
          <w:lang w:val="vi-VN" w:eastAsia="vi-VN"/>
        </w:rPr>
        <w:t>☐</w:t>
      </w:r>
      <w:r w:rsidRPr="007D7891">
        <w:rPr>
          <w:rFonts w:ascii="Arial" w:hAnsi="Arial" w:cs="Arial"/>
          <w:color w:val="000000" w:themeColor="text1"/>
          <w:sz w:val="20"/>
          <w:szCs w:val="20"/>
          <w:lang w:val="vi-VN" w:eastAsia="vi-VN"/>
        </w:rPr>
        <w:t xml:space="preserve"> Lỏng</w:t>
      </w:r>
    </w:p>
    <w:p w14:paraId="0464BA7A"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5. Khối lượng (đối với dạng rắn) hoặc thể tích (đối với dạng lỏng):</w:t>
      </w:r>
    </w:p>
    <w:p w14:paraId="27528C86"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III.</w:t>
      </w:r>
      <w:r w:rsidRPr="007D7891">
        <w:rPr>
          <w:rFonts w:ascii="Arial" w:hAnsi="Arial" w:cs="Arial"/>
          <w:color w:val="000000" w:themeColor="text1"/>
          <w:sz w:val="20"/>
          <w:szCs w:val="20"/>
          <w:lang w:val="vi-VN" w:eastAsia="vi-VN"/>
        </w:rPr>
        <w:t xml:space="preserve"> </w:t>
      </w:r>
      <w:r w:rsidRPr="007D7891">
        <w:rPr>
          <w:rFonts w:ascii="Arial" w:hAnsi="Arial" w:cs="Arial"/>
          <w:b/>
          <w:color w:val="000000" w:themeColor="text1"/>
          <w:sz w:val="20"/>
          <w:szCs w:val="20"/>
          <w:lang w:val="vi-VN" w:eastAsia="vi-VN"/>
        </w:rPr>
        <w:t>XỬ LÝ TRƯỚC KHI LƯU GIỮ</w:t>
      </w:r>
    </w:p>
    <w:p w14:paraId="24E5BEFB"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 Biện pháp xử lý:</w:t>
      </w:r>
    </w:p>
    <w:p w14:paraId="1CDC75E8" w14:textId="77777777" w:rsidR="007D7891" w:rsidRPr="007D7891" w:rsidRDefault="007D7891" w:rsidP="007D7891">
      <w:pPr>
        <w:adjustRightInd w:val="0"/>
        <w:snapToGrid w:val="0"/>
        <w:spacing w:after="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2. Địa điểm lưu giữ:</w:t>
      </w:r>
    </w:p>
    <w:p w14:paraId="50A40D23" w14:textId="77777777" w:rsidR="007D7891" w:rsidRPr="007D7891" w:rsidRDefault="007D7891" w:rsidP="007D7891">
      <w:pPr>
        <w:spacing w:after="0" w:line="240" w:lineRule="auto"/>
        <w:rPr>
          <w:rFonts w:ascii="Arial" w:hAnsi="Arial" w:cs="Arial"/>
          <w:color w:val="000000" w:themeColor="text1"/>
          <w:sz w:val="20"/>
          <w:szCs w:val="20"/>
          <w:lang w:val="vi-VN" w:eastAsia="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768"/>
      </w:tblGrid>
      <w:tr w:rsidR="007D7891" w:rsidRPr="007D7891" w14:paraId="24B3DE8B" w14:textId="77777777" w:rsidTr="00865D5A">
        <w:tc>
          <w:tcPr>
            <w:tcW w:w="2359" w:type="pct"/>
          </w:tcPr>
          <w:p w14:paraId="4098D8F9" w14:textId="77777777" w:rsidR="007D7891" w:rsidRPr="007D7891" w:rsidRDefault="007D7891" w:rsidP="007D7891">
            <w:pPr>
              <w:jc w:val="center"/>
              <w:rPr>
                <w:rFonts w:ascii="Arial" w:hAnsi="Arial" w:cs="Arial"/>
                <w:color w:val="000000" w:themeColor="text1"/>
                <w:sz w:val="20"/>
                <w:szCs w:val="20"/>
              </w:rPr>
            </w:pPr>
            <w:r w:rsidRPr="007D7891">
              <w:rPr>
                <w:rFonts w:ascii="Arial" w:hAnsi="Arial" w:cs="Arial"/>
                <w:b/>
                <w:color w:val="000000" w:themeColor="text1"/>
                <w:sz w:val="20"/>
                <w:szCs w:val="20"/>
              </w:rPr>
              <w:br/>
              <w:t>NGƯỜI LẬP PHIẾU</w:t>
            </w:r>
            <w:r w:rsidRPr="007D7891">
              <w:rPr>
                <w:rFonts w:ascii="Arial" w:hAnsi="Arial" w:cs="Arial"/>
                <w:color w:val="000000" w:themeColor="text1"/>
                <w:sz w:val="20"/>
                <w:szCs w:val="20"/>
              </w:rPr>
              <w:br/>
            </w:r>
            <w:r w:rsidRPr="007D7891">
              <w:rPr>
                <w:rFonts w:ascii="Arial" w:hAnsi="Arial" w:cs="Arial"/>
                <w:i/>
                <w:color w:val="000000" w:themeColor="text1"/>
                <w:sz w:val="20"/>
                <w:szCs w:val="20"/>
              </w:rPr>
              <w:t>(Ký, ghi rõ họ tên)</w:t>
            </w:r>
          </w:p>
        </w:tc>
        <w:tc>
          <w:tcPr>
            <w:tcW w:w="2641" w:type="pct"/>
          </w:tcPr>
          <w:p w14:paraId="42C89974" w14:textId="77777777" w:rsidR="007D7891" w:rsidRPr="007D7891" w:rsidRDefault="007D7891" w:rsidP="007D7891">
            <w:pPr>
              <w:jc w:val="center"/>
              <w:rPr>
                <w:rFonts w:ascii="Arial" w:hAnsi="Arial" w:cs="Arial"/>
                <w:color w:val="000000" w:themeColor="text1"/>
                <w:sz w:val="20"/>
                <w:szCs w:val="20"/>
              </w:rPr>
            </w:pPr>
            <w:r w:rsidRPr="007D7891">
              <w:rPr>
                <w:rFonts w:ascii="Arial" w:hAnsi="Arial" w:cs="Arial"/>
                <w:i/>
                <w:color w:val="000000" w:themeColor="text1"/>
                <w:sz w:val="20"/>
                <w:szCs w:val="20"/>
              </w:rPr>
              <w:t>...., ngày.... tháng... năm....</w:t>
            </w:r>
            <w:r w:rsidRPr="007D7891">
              <w:rPr>
                <w:rFonts w:ascii="Arial" w:hAnsi="Arial" w:cs="Arial"/>
                <w:color w:val="000000" w:themeColor="text1"/>
                <w:sz w:val="20"/>
                <w:szCs w:val="20"/>
              </w:rPr>
              <w:br/>
            </w:r>
            <w:r w:rsidRPr="007D7891">
              <w:rPr>
                <w:rFonts w:ascii="Arial" w:hAnsi="Arial" w:cs="Arial"/>
                <w:b/>
                <w:color w:val="000000" w:themeColor="text1"/>
                <w:sz w:val="20"/>
                <w:szCs w:val="20"/>
              </w:rPr>
              <w:t>NGƯỜI ĐỨNG ĐẦU TỔ CHỨC/</w:t>
            </w:r>
            <w:r w:rsidRPr="007D7891">
              <w:rPr>
                <w:rFonts w:ascii="Arial" w:hAnsi="Arial" w:cs="Arial"/>
                <w:color w:val="000000" w:themeColor="text1"/>
                <w:sz w:val="20"/>
                <w:szCs w:val="20"/>
              </w:rPr>
              <w:br/>
            </w:r>
            <w:r w:rsidRPr="007D7891">
              <w:rPr>
                <w:rFonts w:ascii="Arial" w:hAnsi="Arial" w:cs="Arial"/>
                <w:b/>
                <w:color w:val="000000" w:themeColor="text1"/>
                <w:sz w:val="20"/>
                <w:szCs w:val="20"/>
              </w:rPr>
              <w:t>CÁ NHÂN KHAI BÁO</w:t>
            </w:r>
            <w:r w:rsidRPr="007D7891">
              <w:rPr>
                <w:rFonts w:ascii="Arial" w:hAnsi="Arial" w:cs="Arial"/>
                <w:color w:val="000000" w:themeColor="text1"/>
                <w:sz w:val="20"/>
                <w:szCs w:val="20"/>
              </w:rPr>
              <w:br/>
            </w:r>
            <w:r w:rsidRPr="007D7891">
              <w:rPr>
                <w:rFonts w:ascii="Arial" w:hAnsi="Arial" w:cs="Arial"/>
                <w:i/>
                <w:color w:val="000000" w:themeColor="text1"/>
                <w:sz w:val="20"/>
                <w:szCs w:val="20"/>
              </w:rPr>
              <w:t>(Ký, ghi rõ họ tên, đóng dấu hoặc ký số điện tử)</w:t>
            </w:r>
          </w:p>
        </w:tc>
      </w:tr>
    </w:tbl>
    <w:p w14:paraId="236D4773"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325ACF29"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60CA1D34"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vertAlign w:val="superscript"/>
          <w:lang w:val="vi-VN" w:eastAsia="vi-VN"/>
        </w:rPr>
      </w:pPr>
      <w:r w:rsidRPr="007D7891">
        <w:rPr>
          <w:rFonts w:ascii="Arial" w:hAnsi="Arial" w:cs="Arial"/>
          <w:color w:val="000000" w:themeColor="text1"/>
          <w:sz w:val="20"/>
          <w:szCs w:val="20"/>
          <w:vertAlign w:val="superscript"/>
          <w:lang w:val="vi-VN" w:eastAsia="vi-VN"/>
        </w:rPr>
        <w:t>_____________________</w:t>
      </w:r>
    </w:p>
    <w:p w14:paraId="44CF2E67"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vertAlign w:val="superscript"/>
          <w:lang w:val="vi-VN" w:eastAsia="vi-VN"/>
        </w:rPr>
        <w:t xml:space="preserve">18 </w:t>
      </w:r>
      <w:r w:rsidRPr="007D7891">
        <w:rPr>
          <w:rFonts w:ascii="Arial" w:hAnsi="Arial" w:cs="Arial"/>
          <w:color w:val="000000" w:themeColor="text1"/>
          <w:sz w:val="20"/>
          <w:szCs w:val="20"/>
          <w:lang w:val="vi-VN" w:eastAsia="vi-VN"/>
        </w:rPr>
        <w:t>Giá trị suất liều cực đại bề mặt đối với vật thể nhiễm bẩn phóng xạ hoặc giá trị suất liều cực đại tại khoảng cách 1m đối với vật thể nhiễm bẩn được đóng gói.</w:t>
      </w:r>
    </w:p>
    <w:p w14:paraId="5B340F71" w14:textId="77777777" w:rsidR="007D7891" w:rsidRPr="007D7891" w:rsidRDefault="007D7891" w:rsidP="007D7891">
      <w:pPr>
        <w:spacing w:after="0" w:line="240" w:lineRule="auto"/>
        <w:rPr>
          <w:rFonts w:ascii="Arial" w:hAnsi="Arial" w:cs="Arial"/>
          <w:color w:val="000000" w:themeColor="text1"/>
          <w:sz w:val="20"/>
          <w:szCs w:val="20"/>
          <w:lang w:val="vi-VN" w:eastAsia="vi-VN"/>
        </w:rPr>
      </w:pPr>
    </w:p>
    <w:p w14:paraId="77413CB6" w14:textId="77777777" w:rsidR="007D7891" w:rsidRPr="007D7891" w:rsidRDefault="007D7891" w:rsidP="007D7891">
      <w:pPr>
        <w:spacing w:after="0" w:line="240" w:lineRule="auto"/>
        <w:rPr>
          <w:rFonts w:ascii="Arial" w:hAnsi="Arial" w:cs="Arial"/>
          <w:color w:val="000000" w:themeColor="text1"/>
          <w:sz w:val="20"/>
          <w:szCs w:val="20"/>
          <w:lang w:val="vi-VN" w:eastAsia="vi-VN"/>
        </w:rPr>
      </w:pPr>
    </w:p>
    <w:p w14:paraId="1CC30A14" w14:textId="77777777" w:rsidR="007D7891" w:rsidRPr="007D7891" w:rsidRDefault="007D7891" w:rsidP="007D7891">
      <w:pPr>
        <w:spacing w:after="0" w:line="240" w:lineRule="auto"/>
        <w:jc w:val="both"/>
        <w:rPr>
          <w:rFonts w:ascii="Arial" w:hAnsi="Arial" w:cs="Arial"/>
          <w:b/>
          <w:color w:val="000000" w:themeColor="text1"/>
          <w:sz w:val="20"/>
          <w:szCs w:val="20"/>
          <w:lang w:val="vi-VN" w:eastAsia="vi-VN"/>
        </w:rPr>
        <w:sectPr w:rsidR="007D7891" w:rsidRPr="007D7891" w:rsidSect="007D7891">
          <w:pgSz w:w="11906" w:h="16838"/>
          <w:pgMar w:top="1440" w:right="1440" w:bottom="1440" w:left="1440" w:header="0" w:footer="0" w:gutter="0"/>
          <w:cols w:space="720"/>
          <w:docGrid w:linePitch="326"/>
        </w:sectPr>
      </w:pPr>
    </w:p>
    <w:p w14:paraId="016673C4"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lastRenderedPageBreak/>
        <w:t>Mẫu số 16. Phiếu khai báo trang thiết bị sử dụng trong sản xuất, chế biến chất phóng xạ</w:t>
      </w:r>
    </w:p>
    <w:p w14:paraId="5273D927" w14:textId="77777777" w:rsidR="007D7891" w:rsidRPr="007D7891" w:rsidRDefault="007D7891" w:rsidP="007D7891">
      <w:pPr>
        <w:spacing w:after="0" w:line="240" w:lineRule="auto"/>
        <w:jc w:val="center"/>
        <w:rPr>
          <w:rFonts w:ascii="Arial" w:hAnsi="Arial" w:cs="Arial"/>
          <w:bCs/>
          <w:color w:val="000000" w:themeColor="text1"/>
          <w:sz w:val="20"/>
          <w:szCs w:val="20"/>
          <w:lang w:val="vi-VN" w:eastAsia="vi-VN"/>
        </w:rPr>
      </w:pPr>
      <w:r w:rsidRPr="007D7891">
        <w:rPr>
          <w:rFonts w:ascii="Arial" w:hAnsi="Arial" w:cs="Arial"/>
          <w:b/>
          <w:color w:val="000000" w:themeColor="text1"/>
          <w:sz w:val="20"/>
          <w:szCs w:val="20"/>
          <w:lang w:val="vi-VN" w:eastAsia="vi-VN"/>
        </w:rPr>
        <w:t>CỘNG HÒA XÃ HỘI CHỦ NGHĨA VIỆT NAM</w:t>
      </w:r>
      <w:r w:rsidRPr="007D7891">
        <w:rPr>
          <w:rFonts w:ascii="Arial" w:hAnsi="Arial" w:cs="Arial"/>
          <w:color w:val="000000" w:themeColor="text1"/>
          <w:sz w:val="20"/>
          <w:szCs w:val="20"/>
          <w:lang w:val="vi-VN" w:eastAsia="vi-VN"/>
        </w:rPr>
        <w:br/>
      </w:r>
      <w:r w:rsidRPr="007D7891">
        <w:rPr>
          <w:rFonts w:ascii="Arial" w:hAnsi="Arial" w:cs="Arial"/>
          <w:b/>
          <w:color w:val="000000" w:themeColor="text1"/>
          <w:sz w:val="20"/>
          <w:szCs w:val="20"/>
          <w:lang w:val="vi-VN" w:eastAsia="vi-VN"/>
        </w:rPr>
        <w:t>Độc lập - Tự do - Hạnh phúc</w:t>
      </w:r>
      <w:r w:rsidRPr="007D7891">
        <w:rPr>
          <w:rFonts w:ascii="Arial" w:hAnsi="Arial" w:cs="Arial"/>
          <w:b/>
          <w:color w:val="000000" w:themeColor="text1"/>
          <w:sz w:val="20"/>
          <w:szCs w:val="20"/>
          <w:lang w:val="vi-VN" w:eastAsia="vi-VN"/>
        </w:rPr>
        <w:br/>
      </w:r>
      <w:r w:rsidRPr="007D7891">
        <w:rPr>
          <w:rFonts w:ascii="Arial" w:hAnsi="Arial" w:cs="Arial"/>
          <w:bCs/>
          <w:color w:val="000000" w:themeColor="text1"/>
          <w:sz w:val="20"/>
          <w:szCs w:val="20"/>
          <w:vertAlign w:val="superscript"/>
          <w:lang w:val="vi-VN" w:eastAsia="vi-VN"/>
        </w:rPr>
        <w:t>________________________</w:t>
      </w:r>
    </w:p>
    <w:p w14:paraId="415E9ACA"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r w:rsidRPr="007D7891">
        <w:rPr>
          <w:rFonts w:ascii="Arial" w:hAnsi="Arial" w:cs="Arial"/>
          <w:b/>
          <w:color w:val="000000" w:themeColor="text1"/>
          <w:sz w:val="20"/>
          <w:szCs w:val="20"/>
          <w:lang w:val="vi-VN" w:eastAsia="vi-VN"/>
        </w:rPr>
        <w:t xml:space="preserve">PHIẾU KHAI BÁO TRANG THIẾT BỊ SỬ DỤNG </w:t>
      </w:r>
      <w:r w:rsidRPr="007D7891">
        <w:rPr>
          <w:rFonts w:ascii="Arial" w:hAnsi="Arial" w:cs="Arial"/>
          <w:color w:val="000000" w:themeColor="text1"/>
          <w:sz w:val="20"/>
          <w:szCs w:val="20"/>
          <w:lang w:val="vi-VN" w:eastAsia="vi-VN"/>
        </w:rPr>
        <w:br/>
      </w:r>
      <w:r w:rsidRPr="007D7891">
        <w:rPr>
          <w:rFonts w:ascii="Arial" w:hAnsi="Arial" w:cs="Arial"/>
          <w:b/>
          <w:color w:val="000000" w:themeColor="text1"/>
          <w:sz w:val="20"/>
          <w:szCs w:val="20"/>
          <w:lang w:val="vi-VN" w:eastAsia="vi-VN"/>
        </w:rPr>
        <w:t>TRONG SẢN XUẤT, CHẾ BIẾN CHẤT PHÓNG XẠ</w:t>
      </w:r>
    </w:p>
    <w:p w14:paraId="656512B8" w14:textId="77777777" w:rsidR="007D7891" w:rsidRPr="007D7891" w:rsidRDefault="007D7891" w:rsidP="007D7891">
      <w:pPr>
        <w:spacing w:after="0" w:line="240" w:lineRule="auto"/>
        <w:jc w:val="both"/>
        <w:rPr>
          <w:rFonts w:ascii="Arial" w:hAnsi="Arial" w:cs="Arial"/>
          <w:color w:val="000000" w:themeColor="text1"/>
          <w:sz w:val="20"/>
          <w:szCs w:val="20"/>
          <w:lang w:val="vi-VN" w:eastAsia="vi-VN"/>
        </w:rPr>
      </w:pPr>
    </w:p>
    <w:tbl>
      <w:tblPr>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10" w:type="dxa"/>
          <w:right w:w="10" w:type="dxa"/>
        </w:tblCellMar>
        <w:tblLook w:val="07E0" w:firstRow="1" w:lastRow="1" w:firstColumn="1" w:lastColumn="1" w:noHBand="1" w:noVBand="1"/>
      </w:tblPr>
      <w:tblGrid>
        <w:gridCol w:w="703"/>
        <w:gridCol w:w="1702"/>
        <w:gridCol w:w="4191"/>
        <w:gridCol w:w="2420"/>
      </w:tblGrid>
      <w:tr w:rsidR="007D7891" w:rsidRPr="007D7891" w14:paraId="389466CB" w14:textId="77777777" w:rsidTr="00865D5A">
        <w:tc>
          <w:tcPr>
            <w:tcW w:w="390" w:type="pct"/>
            <w:tcBorders>
              <w:top w:val="single" w:sz="4" w:space="0" w:color="auto"/>
              <w:bottom w:val="single" w:sz="4" w:space="0" w:color="auto"/>
            </w:tcBorders>
            <w:vAlign w:val="center"/>
          </w:tcPr>
          <w:p w14:paraId="718C06CA"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TT</w:t>
            </w:r>
          </w:p>
        </w:tc>
        <w:tc>
          <w:tcPr>
            <w:tcW w:w="944" w:type="pct"/>
            <w:tcBorders>
              <w:top w:val="single" w:sz="4" w:space="0" w:color="auto"/>
              <w:bottom w:val="single" w:sz="4" w:space="0" w:color="auto"/>
            </w:tcBorders>
            <w:vAlign w:val="center"/>
          </w:tcPr>
          <w:p w14:paraId="23ED6D71"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Tên thiết bị</w:t>
            </w:r>
          </w:p>
        </w:tc>
        <w:tc>
          <w:tcPr>
            <w:tcW w:w="2324" w:type="pct"/>
            <w:tcBorders>
              <w:top w:val="single" w:sz="4" w:space="0" w:color="auto"/>
              <w:bottom w:val="single" w:sz="4" w:space="0" w:color="auto"/>
            </w:tcBorders>
          </w:tcPr>
          <w:p w14:paraId="668C5DD7"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Mã hiệu, số xê-ri, hãng, nơi sản xuất</w:t>
            </w:r>
          </w:p>
        </w:tc>
        <w:tc>
          <w:tcPr>
            <w:tcW w:w="1342" w:type="pct"/>
            <w:tcBorders>
              <w:top w:val="single" w:sz="4" w:space="0" w:color="auto"/>
              <w:bottom w:val="single" w:sz="4" w:space="0" w:color="auto"/>
            </w:tcBorders>
            <w:vAlign w:val="center"/>
          </w:tcPr>
          <w:p w14:paraId="31F9007C"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Đặc trưng kỹ thuật</w:t>
            </w:r>
          </w:p>
        </w:tc>
      </w:tr>
      <w:tr w:rsidR="007D7891" w:rsidRPr="007D7891" w14:paraId="365B1743" w14:textId="77777777" w:rsidTr="00865D5A">
        <w:tc>
          <w:tcPr>
            <w:tcW w:w="390" w:type="pct"/>
            <w:tcBorders>
              <w:top w:val="single" w:sz="4" w:space="0" w:color="auto"/>
            </w:tcBorders>
            <w:vAlign w:val="center"/>
          </w:tcPr>
          <w:p w14:paraId="30385A1B"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w:t>
            </w:r>
          </w:p>
        </w:tc>
        <w:tc>
          <w:tcPr>
            <w:tcW w:w="944" w:type="pct"/>
            <w:tcBorders>
              <w:top w:val="single" w:sz="4" w:space="0" w:color="auto"/>
            </w:tcBorders>
          </w:tcPr>
          <w:p w14:paraId="7CE587E9"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p>
        </w:tc>
        <w:tc>
          <w:tcPr>
            <w:tcW w:w="2324" w:type="pct"/>
            <w:tcBorders>
              <w:top w:val="single" w:sz="4" w:space="0" w:color="auto"/>
            </w:tcBorders>
          </w:tcPr>
          <w:p w14:paraId="0C9BE823"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p>
        </w:tc>
        <w:tc>
          <w:tcPr>
            <w:tcW w:w="1342" w:type="pct"/>
            <w:tcBorders>
              <w:top w:val="single" w:sz="4" w:space="0" w:color="auto"/>
            </w:tcBorders>
          </w:tcPr>
          <w:p w14:paraId="54254F2B"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p>
        </w:tc>
      </w:tr>
      <w:tr w:rsidR="007D7891" w:rsidRPr="007D7891" w14:paraId="08E79227" w14:textId="77777777" w:rsidTr="00865D5A">
        <w:tc>
          <w:tcPr>
            <w:tcW w:w="390" w:type="pct"/>
            <w:vAlign w:val="bottom"/>
          </w:tcPr>
          <w:p w14:paraId="5F983BBB" w14:textId="77777777" w:rsidR="007D7891" w:rsidRPr="007D7891" w:rsidRDefault="007D7891" w:rsidP="007D7891">
            <w:pPr>
              <w:spacing w:before="40" w:after="40" w:line="240" w:lineRule="auto"/>
              <w:jc w:val="center"/>
              <w:rPr>
                <w:rFonts w:ascii="Arial" w:hAnsi="Arial" w:cs="Arial"/>
                <w:color w:val="000000" w:themeColor="text1"/>
                <w:sz w:val="20"/>
                <w:szCs w:val="20"/>
                <w:lang w:eastAsia="vi-VN"/>
              </w:rPr>
            </w:pPr>
            <w:r w:rsidRPr="007D7891">
              <w:rPr>
                <w:rFonts w:ascii="Arial" w:hAnsi="Arial" w:cs="Arial"/>
                <w:color w:val="000000" w:themeColor="text1"/>
                <w:sz w:val="20"/>
                <w:szCs w:val="20"/>
                <w:lang w:eastAsia="vi-VN"/>
              </w:rPr>
              <w:t>...</w:t>
            </w:r>
          </w:p>
        </w:tc>
        <w:tc>
          <w:tcPr>
            <w:tcW w:w="944" w:type="pct"/>
          </w:tcPr>
          <w:p w14:paraId="6E385F54"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p>
        </w:tc>
        <w:tc>
          <w:tcPr>
            <w:tcW w:w="2324" w:type="pct"/>
          </w:tcPr>
          <w:p w14:paraId="03AE1706"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p>
        </w:tc>
        <w:tc>
          <w:tcPr>
            <w:tcW w:w="1342" w:type="pct"/>
          </w:tcPr>
          <w:p w14:paraId="48B5FE3F"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p>
        </w:tc>
      </w:tr>
      <w:tr w:rsidR="007D7891" w:rsidRPr="007D7891" w14:paraId="2208806D" w14:textId="77777777" w:rsidTr="00865D5A">
        <w:tc>
          <w:tcPr>
            <w:tcW w:w="390" w:type="pct"/>
          </w:tcPr>
          <w:p w14:paraId="36DE9EC9"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p>
        </w:tc>
        <w:tc>
          <w:tcPr>
            <w:tcW w:w="944" w:type="pct"/>
          </w:tcPr>
          <w:p w14:paraId="157E5CD7"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p>
        </w:tc>
        <w:tc>
          <w:tcPr>
            <w:tcW w:w="2324" w:type="pct"/>
          </w:tcPr>
          <w:p w14:paraId="2BBC5316"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p>
        </w:tc>
        <w:tc>
          <w:tcPr>
            <w:tcW w:w="1342" w:type="pct"/>
          </w:tcPr>
          <w:p w14:paraId="72CC488F"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p>
        </w:tc>
      </w:tr>
      <w:tr w:rsidR="007D7891" w:rsidRPr="007D7891" w14:paraId="25DEA7C3" w14:textId="77777777" w:rsidTr="00865D5A">
        <w:tc>
          <w:tcPr>
            <w:tcW w:w="390" w:type="pct"/>
          </w:tcPr>
          <w:p w14:paraId="3B338D6B"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p>
        </w:tc>
        <w:tc>
          <w:tcPr>
            <w:tcW w:w="944" w:type="pct"/>
          </w:tcPr>
          <w:p w14:paraId="43C52813"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p>
        </w:tc>
        <w:tc>
          <w:tcPr>
            <w:tcW w:w="2324" w:type="pct"/>
          </w:tcPr>
          <w:p w14:paraId="7D9F3172"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p>
        </w:tc>
        <w:tc>
          <w:tcPr>
            <w:tcW w:w="1342" w:type="pct"/>
          </w:tcPr>
          <w:p w14:paraId="5F38ECBB"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p>
        </w:tc>
      </w:tr>
    </w:tbl>
    <w:p w14:paraId="69D6B7E8" w14:textId="77777777" w:rsidR="007D7891" w:rsidRPr="007D7891" w:rsidRDefault="007D7891" w:rsidP="007D7891">
      <w:pPr>
        <w:spacing w:after="0" w:line="240" w:lineRule="auto"/>
        <w:rPr>
          <w:rFonts w:ascii="Arial" w:hAnsi="Arial" w:cs="Arial"/>
          <w:i/>
          <w:color w:val="000000" w:themeColor="text1"/>
          <w:sz w:val="20"/>
          <w:szCs w:val="20"/>
          <w:lang w:eastAsia="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768"/>
      </w:tblGrid>
      <w:tr w:rsidR="007D7891" w:rsidRPr="007D7891" w14:paraId="2C04C063" w14:textId="77777777" w:rsidTr="00865D5A">
        <w:tc>
          <w:tcPr>
            <w:tcW w:w="2359" w:type="pct"/>
          </w:tcPr>
          <w:p w14:paraId="6D5A37D7" w14:textId="77777777" w:rsidR="007D7891" w:rsidRPr="007D7891" w:rsidRDefault="007D7891" w:rsidP="007D7891">
            <w:pPr>
              <w:jc w:val="center"/>
              <w:rPr>
                <w:rFonts w:ascii="Arial" w:hAnsi="Arial" w:cs="Arial"/>
                <w:color w:val="000000" w:themeColor="text1"/>
                <w:sz w:val="20"/>
                <w:szCs w:val="20"/>
              </w:rPr>
            </w:pPr>
            <w:r w:rsidRPr="007D7891">
              <w:rPr>
                <w:rFonts w:ascii="Arial" w:hAnsi="Arial" w:cs="Arial"/>
                <w:b/>
                <w:color w:val="000000" w:themeColor="text1"/>
                <w:sz w:val="20"/>
                <w:szCs w:val="20"/>
              </w:rPr>
              <w:br/>
              <w:t>NGƯỜI LẬP PHIẾU</w:t>
            </w:r>
            <w:r w:rsidRPr="007D7891">
              <w:rPr>
                <w:rFonts w:ascii="Arial" w:hAnsi="Arial" w:cs="Arial"/>
                <w:color w:val="000000" w:themeColor="text1"/>
                <w:sz w:val="20"/>
                <w:szCs w:val="20"/>
              </w:rPr>
              <w:br/>
            </w:r>
            <w:r w:rsidRPr="007D7891">
              <w:rPr>
                <w:rFonts w:ascii="Arial" w:hAnsi="Arial" w:cs="Arial"/>
                <w:i/>
                <w:color w:val="000000" w:themeColor="text1"/>
                <w:sz w:val="20"/>
                <w:szCs w:val="20"/>
              </w:rPr>
              <w:t>(Ký, ghi rõ họ tên)</w:t>
            </w:r>
          </w:p>
        </w:tc>
        <w:tc>
          <w:tcPr>
            <w:tcW w:w="2641" w:type="pct"/>
          </w:tcPr>
          <w:p w14:paraId="391D16E9" w14:textId="77777777" w:rsidR="007D7891" w:rsidRPr="007D7891" w:rsidRDefault="007D7891" w:rsidP="007D7891">
            <w:pPr>
              <w:jc w:val="center"/>
              <w:rPr>
                <w:rFonts w:ascii="Arial" w:hAnsi="Arial" w:cs="Arial"/>
                <w:color w:val="000000" w:themeColor="text1"/>
                <w:sz w:val="20"/>
                <w:szCs w:val="20"/>
              </w:rPr>
            </w:pPr>
            <w:r w:rsidRPr="007D7891">
              <w:rPr>
                <w:rFonts w:ascii="Arial" w:hAnsi="Arial" w:cs="Arial"/>
                <w:i/>
                <w:color w:val="000000" w:themeColor="text1"/>
                <w:sz w:val="20"/>
                <w:szCs w:val="20"/>
              </w:rPr>
              <w:t>...., ngày.... tháng... năm....</w:t>
            </w:r>
            <w:r w:rsidRPr="007D7891">
              <w:rPr>
                <w:rFonts w:ascii="Arial" w:hAnsi="Arial" w:cs="Arial"/>
                <w:color w:val="000000" w:themeColor="text1"/>
                <w:sz w:val="20"/>
                <w:szCs w:val="20"/>
              </w:rPr>
              <w:br/>
            </w:r>
            <w:r w:rsidRPr="007D7891">
              <w:rPr>
                <w:rFonts w:ascii="Arial" w:hAnsi="Arial" w:cs="Arial"/>
                <w:b/>
                <w:color w:val="000000" w:themeColor="text1"/>
                <w:sz w:val="20"/>
                <w:szCs w:val="20"/>
              </w:rPr>
              <w:t>NGƯỜI ĐỨNG ĐẦU TỔ CHỨC</w:t>
            </w:r>
            <w:r w:rsidRPr="007D7891">
              <w:rPr>
                <w:rFonts w:ascii="Arial" w:hAnsi="Arial" w:cs="Arial"/>
                <w:color w:val="000000" w:themeColor="text1"/>
                <w:sz w:val="20"/>
                <w:szCs w:val="20"/>
              </w:rPr>
              <w:br/>
            </w:r>
            <w:r w:rsidRPr="007D7891">
              <w:rPr>
                <w:rFonts w:ascii="Arial" w:hAnsi="Arial" w:cs="Arial"/>
                <w:i/>
                <w:color w:val="000000" w:themeColor="text1"/>
                <w:sz w:val="20"/>
                <w:szCs w:val="20"/>
              </w:rPr>
              <w:t>(Ký, ghi rõ họ tên, đóng dấu hoặc ký số điện tử)</w:t>
            </w:r>
          </w:p>
        </w:tc>
      </w:tr>
    </w:tbl>
    <w:p w14:paraId="4D556457" w14:textId="77777777" w:rsidR="007D7891" w:rsidRPr="007D7891" w:rsidRDefault="007D7891" w:rsidP="007D7891">
      <w:pPr>
        <w:spacing w:after="0" w:line="240" w:lineRule="auto"/>
        <w:jc w:val="center"/>
        <w:rPr>
          <w:rFonts w:ascii="Arial" w:hAnsi="Arial" w:cs="Arial"/>
          <w:iCs/>
          <w:color w:val="000000" w:themeColor="text1"/>
          <w:sz w:val="20"/>
          <w:szCs w:val="20"/>
          <w:lang w:val="vi-VN" w:eastAsia="vi-VN"/>
        </w:rPr>
      </w:pPr>
    </w:p>
    <w:p w14:paraId="5FF7374B" w14:textId="77777777" w:rsidR="007D7891" w:rsidRPr="007D7891" w:rsidRDefault="007D7891" w:rsidP="007D7891">
      <w:pPr>
        <w:spacing w:after="0" w:line="240" w:lineRule="auto"/>
        <w:jc w:val="center"/>
        <w:rPr>
          <w:rFonts w:ascii="Arial" w:hAnsi="Arial" w:cs="Arial"/>
          <w:iCs/>
          <w:color w:val="000000" w:themeColor="text1"/>
          <w:sz w:val="20"/>
          <w:szCs w:val="20"/>
          <w:lang w:val="vi-VN" w:eastAsia="vi-VN"/>
        </w:rPr>
      </w:pPr>
    </w:p>
    <w:p w14:paraId="2A112259" w14:textId="77777777" w:rsidR="007D7891" w:rsidRPr="007D7891" w:rsidRDefault="007D7891" w:rsidP="007D7891">
      <w:pPr>
        <w:spacing w:after="0" w:line="240" w:lineRule="auto"/>
        <w:rPr>
          <w:rFonts w:ascii="Arial" w:hAnsi="Arial" w:cs="Arial"/>
          <w:b/>
          <w:color w:val="000000" w:themeColor="text1"/>
          <w:sz w:val="20"/>
          <w:szCs w:val="20"/>
          <w:lang w:val="vi-VN" w:eastAsia="vi-VN"/>
        </w:rPr>
        <w:sectPr w:rsidR="007D7891" w:rsidRPr="007D7891" w:rsidSect="007D7891">
          <w:pgSz w:w="11906" w:h="16838"/>
          <w:pgMar w:top="1440" w:right="1440" w:bottom="1440" w:left="1440" w:header="0" w:footer="0" w:gutter="0"/>
          <w:cols w:space="720"/>
          <w:docGrid w:linePitch="326"/>
        </w:sectPr>
      </w:pPr>
    </w:p>
    <w:p w14:paraId="6E5F6B99" w14:textId="77777777" w:rsidR="007D7891" w:rsidRPr="007D7891" w:rsidRDefault="007D7891" w:rsidP="007D7891">
      <w:pPr>
        <w:adjustRightInd w:val="0"/>
        <w:snapToGrid w:val="0"/>
        <w:spacing w:after="120" w:line="240" w:lineRule="auto"/>
        <w:ind w:firstLine="720"/>
        <w:jc w:val="both"/>
        <w:rPr>
          <w:rFonts w:ascii="Arial" w:hAnsi="Arial" w:cs="Arial"/>
          <w:b/>
          <w:color w:val="000000" w:themeColor="text1"/>
          <w:sz w:val="20"/>
          <w:szCs w:val="20"/>
          <w:lang w:val="vi-VN" w:eastAsia="vi-VN"/>
        </w:rPr>
      </w:pPr>
      <w:r w:rsidRPr="007D7891">
        <w:rPr>
          <w:rFonts w:ascii="Arial" w:hAnsi="Arial" w:cs="Arial"/>
          <w:b/>
          <w:color w:val="000000" w:themeColor="text1"/>
          <w:sz w:val="20"/>
          <w:szCs w:val="20"/>
          <w:lang w:val="vi-VN" w:eastAsia="vi-VN"/>
        </w:rPr>
        <w:lastRenderedPageBreak/>
        <w:t>Mẫu số 17. Phiếu khai báo nhân viên thực hiện dịch vụ hỗ trợ ứng dụng năng lượng nguyên tử</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4910"/>
      </w:tblGrid>
      <w:tr w:rsidR="007D7891" w:rsidRPr="007D7891" w14:paraId="52A73B79" w14:textId="77777777" w:rsidTr="00865D5A">
        <w:tc>
          <w:tcPr>
            <w:tcW w:w="2280" w:type="pct"/>
          </w:tcPr>
          <w:p w14:paraId="5DAFC06B" w14:textId="77777777" w:rsidR="007D7891" w:rsidRPr="007D7891" w:rsidRDefault="007D7891" w:rsidP="007D7891">
            <w:pPr>
              <w:jc w:val="center"/>
              <w:rPr>
                <w:rFonts w:ascii="Arial" w:hAnsi="Arial" w:cs="Arial"/>
                <w:bCs/>
                <w:color w:val="000000" w:themeColor="text1"/>
                <w:sz w:val="20"/>
                <w:szCs w:val="20"/>
              </w:rPr>
            </w:pPr>
            <w:r w:rsidRPr="007D7891">
              <w:rPr>
                <w:rFonts w:ascii="Arial" w:hAnsi="Arial" w:cs="Arial"/>
                <w:b/>
                <w:color w:val="000000" w:themeColor="text1"/>
                <w:sz w:val="20"/>
                <w:szCs w:val="20"/>
              </w:rPr>
              <w:t>TÊN TỔ CHỨC ĐỀ NGHỊ</w:t>
            </w:r>
            <w:r w:rsidRPr="007D7891">
              <w:rPr>
                <w:rFonts w:ascii="Arial" w:hAnsi="Arial" w:cs="Arial"/>
                <w:b/>
                <w:color w:val="000000" w:themeColor="text1"/>
                <w:sz w:val="20"/>
                <w:szCs w:val="20"/>
              </w:rPr>
              <w:br/>
              <w:t>CẤP GIẤY ĐĂNG KÝ</w:t>
            </w:r>
            <w:r w:rsidRPr="007D7891">
              <w:rPr>
                <w:rFonts w:ascii="Arial" w:hAnsi="Arial" w:cs="Arial"/>
                <w:bCs/>
                <w:color w:val="000000" w:themeColor="text1"/>
                <w:sz w:val="20"/>
                <w:szCs w:val="20"/>
                <w:vertAlign w:val="superscript"/>
              </w:rPr>
              <w:br/>
              <w:t>_______</w:t>
            </w:r>
          </w:p>
        </w:tc>
        <w:tc>
          <w:tcPr>
            <w:tcW w:w="2720" w:type="pct"/>
          </w:tcPr>
          <w:p w14:paraId="3A75C22E" w14:textId="77777777" w:rsidR="007D7891" w:rsidRPr="007D7891" w:rsidRDefault="007D7891" w:rsidP="007D7891">
            <w:pPr>
              <w:jc w:val="center"/>
              <w:rPr>
                <w:rFonts w:ascii="Arial" w:hAnsi="Arial" w:cs="Arial"/>
                <w:bCs/>
                <w:color w:val="000000" w:themeColor="text1"/>
                <w:sz w:val="20"/>
                <w:szCs w:val="20"/>
              </w:rPr>
            </w:pPr>
            <w:r w:rsidRPr="007D7891">
              <w:rPr>
                <w:rFonts w:ascii="Arial" w:hAnsi="Arial" w:cs="Arial"/>
                <w:b/>
                <w:color w:val="000000" w:themeColor="text1"/>
                <w:sz w:val="20"/>
                <w:szCs w:val="20"/>
              </w:rPr>
              <w:t>CỘNG HÒA XÃ HỘI CHỦ NGHĨA VIỆT NAM</w:t>
            </w:r>
            <w:r w:rsidRPr="007D7891">
              <w:rPr>
                <w:rFonts w:ascii="Arial" w:hAnsi="Arial" w:cs="Arial"/>
                <w:b/>
                <w:color w:val="000000" w:themeColor="text1"/>
                <w:sz w:val="20"/>
                <w:szCs w:val="20"/>
              </w:rPr>
              <w:br/>
              <w:t>Độc lập – Tự do – Hạnh phúc</w:t>
            </w:r>
            <w:r w:rsidRPr="007D7891">
              <w:rPr>
                <w:rFonts w:ascii="Arial" w:hAnsi="Arial" w:cs="Arial"/>
                <w:b/>
                <w:color w:val="000000" w:themeColor="text1"/>
                <w:sz w:val="20"/>
                <w:szCs w:val="20"/>
              </w:rPr>
              <w:br/>
            </w:r>
            <w:r w:rsidRPr="007D7891">
              <w:rPr>
                <w:rFonts w:ascii="Arial" w:hAnsi="Arial" w:cs="Arial"/>
                <w:bCs/>
                <w:color w:val="000000" w:themeColor="text1"/>
                <w:sz w:val="20"/>
                <w:szCs w:val="20"/>
                <w:vertAlign w:val="superscript"/>
              </w:rPr>
              <w:t>_______________________</w:t>
            </w:r>
          </w:p>
        </w:tc>
      </w:tr>
    </w:tbl>
    <w:p w14:paraId="74A165D9" w14:textId="77777777" w:rsidR="007D7891" w:rsidRPr="007D7891" w:rsidRDefault="007D7891" w:rsidP="007D7891">
      <w:pPr>
        <w:spacing w:after="0" w:line="240" w:lineRule="auto"/>
        <w:jc w:val="center"/>
        <w:rPr>
          <w:rFonts w:ascii="Arial" w:hAnsi="Arial" w:cs="Arial"/>
          <w:bCs/>
          <w:color w:val="000000" w:themeColor="text1"/>
          <w:sz w:val="20"/>
          <w:szCs w:val="20"/>
          <w:lang w:val="vi-VN" w:eastAsia="vi-VN"/>
        </w:rPr>
      </w:pPr>
    </w:p>
    <w:p w14:paraId="6ECD2E50" w14:textId="77777777" w:rsidR="007D7891" w:rsidRPr="007D7891" w:rsidRDefault="007D7891" w:rsidP="007D7891">
      <w:pPr>
        <w:spacing w:after="0" w:line="240" w:lineRule="auto"/>
        <w:jc w:val="center"/>
        <w:rPr>
          <w:rFonts w:ascii="Arial" w:hAnsi="Arial" w:cs="Arial"/>
          <w:bCs/>
          <w:color w:val="000000" w:themeColor="text1"/>
          <w:sz w:val="20"/>
          <w:szCs w:val="20"/>
          <w:lang w:val="vi-VN" w:eastAsia="vi-VN"/>
        </w:rPr>
      </w:pPr>
    </w:p>
    <w:p w14:paraId="5076B643"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r w:rsidRPr="007D7891">
        <w:rPr>
          <w:rFonts w:ascii="Arial" w:hAnsi="Arial" w:cs="Arial"/>
          <w:b/>
          <w:color w:val="000000" w:themeColor="text1"/>
          <w:sz w:val="20"/>
          <w:szCs w:val="20"/>
          <w:lang w:val="vi-VN" w:eastAsia="vi-VN"/>
        </w:rPr>
        <w:t xml:space="preserve">PHIẾU KHAI BÁO NHÂN VIÊN THỰC HIỆN DỊCH VỤ </w:t>
      </w:r>
      <w:r w:rsidRPr="007D7891">
        <w:rPr>
          <w:rFonts w:ascii="Arial" w:hAnsi="Arial" w:cs="Arial"/>
          <w:b/>
          <w:color w:val="000000" w:themeColor="text1"/>
          <w:sz w:val="20"/>
          <w:szCs w:val="20"/>
          <w:lang w:val="vi-VN" w:eastAsia="vi-VN"/>
        </w:rPr>
        <w:br/>
        <w:t>HỖ TRỢ ỨNG DỤNG NĂNG LƯỢNG NGUYÊN TỬ</w:t>
      </w:r>
    </w:p>
    <w:p w14:paraId="753B0446"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p>
    <w:p w14:paraId="741FECC2"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I.</w:t>
      </w:r>
      <w:r w:rsidRPr="007D7891">
        <w:rPr>
          <w:rFonts w:ascii="Arial" w:hAnsi="Arial" w:cs="Arial"/>
          <w:color w:val="000000" w:themeColor="text1"/>
          <w:sz w:val="20"/>
          <w:szCs w:val="20"/>
          <w:lang w:val="vi-VN" w:eastAsia="vi-VN"/>
        </w:rPr>
        <w:t xml:space="preserve"> </w:t>
      </w:r>
      <w:r w:rsidRPr="007D7891">
        <w:rPr>
          <w:rFonts w:ascii="Arial" w:hAnsi="Arial" w:cs="Arial"/>
          <w:b/>
          <w:color w:val="000000" w:themeColor="text1"/>
          <w:sz w:val="20"/>
          <w:szCs w:val="20"/>
          <w:lang w:val="vi-VN" w:eastAsia="vi-VN"/>
        </w:rPr>
        <w:t>THÔNG TIN TỔ CHỨC ĐỀ NGHỊ CẤP GIẤY ĐĂNG KÝ</w:t>
      </w:r>
    </w:p>
    <w:p w14:paraId="07CACE15"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 Tên tổ chức:</w:t>
      </w:r>
    </w:p>
    <w:p w14:paraId="0A50BBFF"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2. Số GCN đăng ký kinh doanh/QĐ thành lập:</w:t>
      </w:r>
    </w:p>
    <w:p w14:paraId="5648DA3C"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3. Địa chỉ liên lạc:</w:t>
      </w:r>
    </w:p>
    <w:p w14:paraId="43E91D44"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xml:space="preserve">4. Số điện thoại: </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5. Fax:</w:t>
      </w:r>
    </w:p>
    <w:p w14:paraId="6114A200"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6. E-mail:</w:t>
      </w:r>
    </w:p>
    <w:p w14:paraId="6F97D435"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II. THÔNG TIN NHÂN VIÊN THỰC HIỆN DỊCH VỤ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2"/>
        <w:gridCol w:w="1560"/>
        <w:gridCol w:w="992"/>
        <w:gridCol w:w="992"/>
        <w:gridCol w:w="1845"/>
        <w:gridCol w:w="3065"/>
      </w:tblGrid>
      <w:tr w:rsidR="007D7891" w:rsidRPr="007D7891" w14:paraId="6E3A3C0A" w14:textId="77777777" w:rsidTr="00865D5A">
        <w:trPr>
          <w:trHeight w:val="20"/>
        </w:trPr>
        <w:tc>
          <w:tcPr>
            <w:tcW w:w="312" w:type="pct"/>
            <w:vAlign w:val="center"/>
          </w:tcPr>
          <w:p w14:paraId="2EB4D8E9"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TT</w:t>
            </w:r>
          </w:p>
        </w:tc>
        <w:tc>
          <w:tcPr>
            <w:tcW w:w="865" w:type="pct"/>
            <w:vAlign w:val="center"/>
          </w:tcPr>
          <w:p w14:paraId="6AF22C99" w14:textId="77777777" w:rsidR="007D7891" w:rsidRPr="007D7891" w:rsidRDefault="007D7891" w:rsidP="007D7891">
            <w:pPr>
              <w:adjustRightInd w:val="0"/>
              <w:snapToGrid w:val="0"/>
              <w:spacing w:before="40" w:after="40" w:line="240" w:lineRule="auto"/>
              <w:jc w:val="center"/>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Họ và tên</w:t>
            </w:r>
          </w:p>
        </w:tc>
        <w:tc>
          <w:tcPr>
            <w:tcW w:w="550" w:type="pct"/>
            <w:vAlign w:val="center"/>
          </w:tcPr>
          <w:p w14:paraId="67A5CE22"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 xml:space="preserve">Năm </w:t>
            </w:r>
            <w:r w:rsidRPr="007D7891">
              <w:rPr>
                <w:rFonts w:ascii="Arial" w:hAnsi="Arial" w:cs="Arial"/>
                <w:b/>
                <w:color w:val="000000" w:themeColor="text1"/>
                <w:sz w:val="20"/>
                <w:szCs w:val="20"/>
                <w:lang w:eastAsia="vi-VN"/>
              </w:rPr>
              <w:br/>
            </w:r>
            <w:r w:rsidRPr="007D7891">
              <w:rPr>
                <w:rFonts w:ascii="Arial" w:hAnsi="Arial" w:cs="Arial"/>
                <w:b/>
                <w:color w:val="000000" w:themeColor="text1"/>
                <w:sz w:val="20"/>
                <w:szCs w:val="20"/>
                <w:lang w:val="vi-VN" w:eastAsia="vi-VN"/>
              </w:rPr>
              <w:t>sinh</w:t>
            </w:r>
          </w:p>
        </w:tc>
        <w:tc>
          <w:tcPr>
            <w:tcW w:w="550" w:type="pct"/>
            <w:vAlign w:val="center"/>
          </w:tcPr>
          <w:p w14:paraId="5EE1E590"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Giới</w:t>
            </w:r>
            <w:r w:rsidRPr="007D7891">
              <w:rPr>
                <w:rFonts w:ascii="Arial" w:hAnsi="Arial" w:cs="Arial"/>
                <w:b/>
                <w:color w:val="000000" w:themeColor="text1"/>
                <w:sz w:val="20"/>
                <w:szCs w:val="20"/>
                <w:lang w:eastAsia="vi-VN"/>
              </w:rPr>
              <w:br/>
            </w:r>
            <w:r w:rsidRPr="007D7891">
              <w:rPr>
                <w:rFonts w:ascii="Arial" w:hAnsi="Arial" w:cs="Arial"/>
                <w:b/>
                <w:color w:val="000000" w:themeColor="text1"/>
                <w:sz w:val="20"/>
                <w:szCs w:val="20"/>
                <w:lang w:val="vi-VN" w:eastAsia="vi-VN"/>
              </w:rPr>
              <w:t>tính</w:t>
            </w:r>
          </w:p>
        </w:tc>
        <w:tc>
          <w:tcPr>
            <w:tcW w:w="1023" w:type="pct"/>
            <w:vAlign w:val="center"/>
          </w:tcPr>
          <w:p w14:paraId="1B309EC8"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 xml:space="preserve">Loại hình </w:t>
            </w:r>
            <w:r w:rsidRPr="007D7891">
              <w:rPr>
                <w:rFonts w:ascii="Arial" w:hAnsi="Arial" w:cs="Arial"/>
                <w:b/>
                <w:color w:val="000000" w:themeColor="text1"/>
                <w:sz w:val="20"/>
                <w:szCs w:val="20"/>
                <w:lang w:eastAsia="vi-VN"/>
              </w:rPr>
              <w:br/>
            </w:r>
            <w:r w:rsidRPr="007D7891">
              <w:rPr>
                <w:rFonts w:ascii="Arial" w:hAnsi="Arial" w:cs="Arial"/>
                <w:b/>
                <w:color w:val="000000" w:themeColor="text1"/>
                <w:sz w:val="20"/>
                <w:szCs w:val="20"/>
                <w:lang w:val="vi-VN" w:eastAsia="vi-VN"/>
              </w:rPr>
              <w:t>dịch vụ</w:t>
            </w:r>
          </w:p>
        </w:tc>
        <w:tc>
          <w:tcPr>
            <w:tcW w:w="1700" w:type="pct"/>
            <w:vAlign w:val="center"/>
          </w:tcPr>
          <w:p w14:paraId="33480D7D"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 xml:space="preserve">Thông tin </w:t>
            </w:r>
            <w:r w:rsidRPr="007D7891">
              <w:rPr>
                <w:rFonts w:ascii="Arial" w:hAnsi="Arial" w:cs="Arial"/>
                <w:b/>
                <w:color w:val="000000" w:themeColor="text1"/>
                <w:sz w:val="20"/>
                <w:szCs w:val="20"/>
                <w:lang w:eastAsia="vi-VN"/>
              </w:rPr>
              <w:br/>
            </w:r>
            <w:r w:rsidRPr="007D7891">
              <w:rPr>
                <w:rFonts w:ascii="Arial" w:hAnsi="Arial" w:cs="Arial"/>
                <w:b/>
                <w:color w:val="000000" w:themeColor="text1"/>
                <w:sz w:val="20"/>
                <w:szCs w:val="20"/>
                <w:lang w:val="vi-VN" w:eastAsia="vi-VN"/>
              </w:rPr>
              <w:t>chứng chỉ hành nghề</w:t>
            </w:r>
          </w:p>
        </w:tc>
      </w:tr>
      <w:tr w:rsidR="007D7891" w:rsidRPr="007D7891" w14:paraId="06BFDC99" w14:textId="77777777" w:rsidTr="00865D5A">
        <w:trPr>
          <w:trHeight w:val="20"/>
        </w:trPr>
        <w:tc>
          <w:tcPr>
            <w:tcW w:w="312" w:type="pct"/>
          </w:tcPr>
          <w:p w14:paraId="4B1E3E59"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w:t>
            </w:r>
          </w:p>
        </w:tc>
        <w:tc>
          <w:tcPr>
            <w:tcW w:w="865" w:type="pct"/>
          </w:tcPr>
          <w:p w14:paraId="624AB9C4"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550" w:type="pct"/>
          </w:tcPr>
          <w:p w14:paraId="67C58172"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550" w:type="pct"/>
          </w:tcPr>
          <w:p w14:paraId="1F03EC2D"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1023" w:type="pct"/>
          </w:tcPr>
          <w:p w14:paraId="74883430"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1700" w:type="pct"/>
          </w:tcPr>
          <w:p w14:paraId="28471E55"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Số chứng chỉ:</w:t>
            </w:r>
          </w:p>
          <w:p w14:paraId="4B637753"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p>
          <w:p w14:paraId="41E579D4"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Ngày cấp:</w:t>
            </w:r>
          </w:p>
          <w:p w14:paraId="1B7F8938"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p>
        </w:tc>
      </w:tr>
      <w:tr w:rsidR="007D7891" w:rsidRPr="007D7891" w14:paraId="46A5F1BC" w14:textId="77777777" w:rsidTr="00865D5A">
        <w:trPr>
          <w:trHeight w:val="20"/>
        </w:trPr>
        <w:tc>
          <w:tcPr>
            <w:tcW w:w="312" w:type="pct"/>
          </w:tcPr>
          <w:p w14:paraId="097E965A"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2</w:t>
            </w:r>
          </w:p>
        </w:tc>
        <w:tc>
          <w:tcPr>
            <w:tcW w:w="865" w:type="pct"/>
          </w:tcPr>
          <w:p w14:paraId="585ABA15"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550" w:type="pct"/>
          </w:tcPr>
          <w:p w14:paraId="2BA1AB18"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550" w:type="pct"/>
          </w:tcPr>
          <w:p w14:paraId="742D8E09"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1023" w:type="pct"/>
          </w:tcPr>
          <w:p w14:paraId="12AED2B4"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1700" w:type="pct"/>
          </w:tcPr>
          <w:p w14:paraId="57D5F85D"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r>
      <w:tr w:rsidR="007D7891" w:rsidRPr="007D7891" w14:paraId="505649FF" w14:textId="77777777" w:rsidTr="00865D5A">
        <w:trPr>
          <w:trHeight w:val="20"/>
        </w:trPr>
        <w:tc>
          <w:tcPr>
            <w:tcW w:w="312" w:type="pct"/>
          </w:tcPr>
          <w:p w14:paraId="67378CFD"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3</w:t>
            </w:r>
          </w:p>
        </w:tc>
        <w:tc>
          <w:tcPr>
            <w:tcW w:w="865" w:type="pct"/>
          </w:tcPr>
          <w:p w14:paraId="5928C1FD"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550" w:type="pct"/>
          </w:tcPr>
          <w:p w14:paraId="0BA6FF53"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550" w:type="pct"/>
          </w:tcPr>
          <w:p w14:paraId="209DC2A9"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1023" w:type="pct"/>
          </w:tcPr>
          <w:p w14:paraId="5F418703"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1700" w:type="pct"/>
          </w:tcPr>
          <w:p w14:paraId="6FE57214"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r>
    </w:tbl>
    <w:p w14:paraId="1961A8A9" w14:textId="77777777" w:rsidR="007D7891" w:rsidRPr="007D7891" w:rsidRDefault="007D7891" w:rsidP="007D7891">
      <w:pPr>
        <w:spacing w:after="0" w:line="240" w:lineRule="auto"/>
        <w:rPr>
          <w:rFonts w:ascii="Arial" w:hAnsi="Arial" w:cs="Arial"/>
          <w:i/>
          <w:color w:val="000000" w:themeColor="text1"/>
          <w:sz w:val="20"/>
          <w:szCs w:val="20"/>
          <w:lang w:eastAsia="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768"/>
      </w:tblGrid>
      <w:tr w:rsidR="007D7891" w:rsidRPr="007D7891" w14:paraId="49BAAAE4" w14:textId="77777777" w:rsidTr="00865D5A">
        <w:tc>
          <w:tcPr>
            <w:tcW w:w="2359" w:type="pct"/>
          </w:tcPr>
          <w:p w14:paraId="529019E2" w14:textId="77777777" w:rsidR="007D7891" w:rsidRPr="007D7891" w:rsidRDefault="007D7891" w:rsidP="007D7891">
            <w:pPr>
              <w:jc w:val="center"/>
              <w:rPr>
                <w:rFonts w:ascii="Arial" w:hAnsi="Arial" w:cs="Arial"/>
                <w:color w:val="000000" w:themeColor="text1"/>
                <w:sz w:val="20"/>
                <w:szCs w:val="20"/>
              </w:rPr>
            </w:pPr>
            <w:r w:rsidRPr="007D7891">
              <w:rPr>
                <w:rFonts w:ascii="Arial" w:hAnsi="Arial" w:cs="Arial"/>
                <w:b/>
                <w:color w:val="000000" w:themeColor="text1"/>
                <w:sz w:val="20"/>
                <w:szCs w:val="20"/>
              </w:rPr>
              <w:br/>
              <w:t>NGƯỜI LẬP PHIẾU</w:t>
            </w:r>
            <w:r w:rsidRPr="007D7891">
              <w:rPr>
                <w:rFonts w:ascii="Arial" w:hAnsi="Arial" w:cs="Arial"/>
                <w:color w:val="000000" w:themeColor="text1"/>
                <w:sz w:val="20"/>
                <w:szCs w:val="20"/>
              </w:rPr>
              <w:br/>
            </w:r>
            <w:r w:rsidRPr="007D7891">
              <w:rPr>
                <w:rFonts w:ascii="Arial" w:hAnsi="Arial" w:cs="Arial"/>
                <w:i/>
                <w:color w:val="000000" w:themeColor="text1"/>
                <w:sz w:val="20"/>
                <w:szCs w:val="20"/>
              </w:rPr>
              <w:t>(Ký, ghi rõ họ tên)</w:t>
            </w:r>
          </w:p>
        </w:tc>
        <w:tc>
          <w:tcPr>
            <w:tcW w:w="2641" w:type="pct"/>
          </w:tcPr>
          <w:p w14:paraId="7D3DDFAB" w14:textId="77777777" w:rsidR="007D7891" w:rsidRPr="007D7891" w:rsidRDefault="007D7891" w:rsidP="007D7891">
            <w:pPr>
              <w:jc w:val="center"/>
              <w:rPr>
                <w:rFonts w:ascii="Arial" w:hAnsi="Arial" w:cs="Arial"/>
                <w:color w:val="000000" w:themeColor="text1"/>
                <w:sz w:val="20"/>
                <w:szCs w:val="20"/>
              </w:rPr>
            </w:pPr>
            <w:r w:rsidRPr="007D7891">
              <w:rPr>
                <w:rFonts w:ascii="Arial" w:hAnsi="Arial" w:cs="Arial"/>
                <w:i/>
                <w:color w:val="000000" w:themeColor="text1"/>
                <w:sz w:val="20"/>
                <w:szCs w:val="20"/>
              </w:rPr>
              <w:t>...., ngày.... tháng... năm....</w:t>
            </w:r>
            <w:r w:rsidRPr="007D7891">
              <w:rPr>
                <w:rFonts w:ascii="Arial" w:hAnsi="Arial" w:cs="Arial"/>
                <w:color w:val="000000" w:themeColor="text1"/>
                <w:sz w:val="20"/>
                <w:szCs w:val="20"/>
              </w:rPr>
              <w:br/>
            </w:r>
            <w:r w:rsidRPr="007D7891">
              <w:rPr>
                <w:rFonts w:ascii="Arial" w:hAnsi="Arial" w:cs="Arial"/>
                <w:b/>
                <w:color w:val="000000" w:themeColor="text1"/>
                <w:sz w:val="20"/>
                <w:szCs w:val="20"/>
              </w:rPr>
              <w:t>NGƯỜI ĐỨNG ĐẦU TỔ CHỨC</w:t>
            </w:r>
            <w:r w:rsidRPr="007D7891">
              <w:rPr>
                <w:rFonts w:ascii="Arial" w:hAnsi="Arial" w:cs="Arial"/>
                <w:color w:val="000000" w:themeColor="text1"/>
                <w:sz w:val="20"/>
                <w:szCs w:val="20"/>
              </w:rPr>
              <w:br/>
            </w:r>
            <w:r w:rsidRPr="007D7891">
              <w:rPr>
                <w:rFonts w:ascii="Arial" w:hAnsi="Arial" w:cs="Arial"/>
                <w:i/>
                <w:color w:val="000000" w:themeColor="text1"/>
                <w:sz w:val="20"/>
                <w:szCs w:val="20"/>
              </w:rPr>
              <w:t>(Ký, ghi rõ họ tên, đóng dấu hoặc ký số điện tử)</w:t>
            </w:r>
          </w:p>
        </w:tc>
      </w:tr>
    </w:tbl>
    <w:p w14:paraId="193ACBC4" w14:textId="77777777" w:rsidR="007D7891" w:rsidRPr="007D7891" w:rsidRDefault="007D7891" w:rsidP="007D7891">
      <w:pPr>
        <w:spacing w:after="0" w:line="240" w:lineRule="auto"/>
        <w:jc w:val="center"/>
        <w:rPr>
          <w:rFonts w:ascii="Arial" w:hAnsi="Arial" w:cs="Arial"/>
          <w:iCs/>
          <w:color w:val="000000" w:themeColor="text1"/>
          <w:sz w:val="20"/>
          <w:szCs w:val="20"/>
          <w:lang w:val="vi-VN" w:eastAsia="vi-VN"/>
        </w:rPr>
      </w:pPr>
    </w:p>
    <w:p w14:paraId="7FA7D6FF" w14:textId="77777777" w:rsidR="007D7891" w:rsidRPr="007D7891" w:rsidRDefault="007D7891" w:rsidP="007D7891">
      <w:pPr>
        <w:spacing w:after="0" w:line="240" w:lineRule="auto"/>
        <w:jc w:val="center"/>
        <w:rPr>
          <w:rFonts w:ascii="Arial" w:hAnsi="Arial" w:cs="Arial"/>
          <w:iCs/>
          <w:color w:val="000000" w:themeColor="text1"/>
          <w:sz w:val="20"/>
          <w:szCs w:val="20"/>
          <w:lang w:val="vi-VN" w:eastAsia="vi-VN"/>
        </w:rPr>
      </w:pPr>
    </w:p>
    <w:p w14:paraId="64EFE8B3" w14:textId="77777777" w:rsidR="007D7891" w:rsidRPr="007D7891" w:rsidRDefault="007D7891" w:rsidP="007D7891">
      <w:pPr>
        <w:spacing w:after="0" w:line="240" w:lineRule="auto"/>
        <w:jc w:val="both"/>
        <w:rPr>
          <w:rFonts w:ascii="Arial" w:hAnsi="Arial" w:cs="Arial"/>
          <w:b/>
          <w:color w:val="000000" w:themeColor="text1"/>
          <w:sz w:val="20"/>
          <w:szCs w:val="20"/>
          <w:lang w:val="vi-VN" w:eastAsia="vi-VN"/>
        </w:rPr>
        <w:sectPr w:rsidR="007D7891" w:rsidRPr="007D7891" w:rsidSect="007D7891">
          <w:pgSz w:w="11906" w:h="16838"/>
          <w:pgMar w:top="1440" w:right="1440" w:bottom="1440" w:left="1440" w:header="0" w:footer="0" w:gutter="0"/>
          <w:cols w:space="720"/>
          <w:docGrid w:linePitch="326"/>
        </w:sectPr>
      </w:pPr>
    </w:p>
    <w:p w14:paraId="62BF02CD"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lastRenderedPageBreak/>
        <w:t>Mẫu số 18. Phiếu khai báo thiết bị, phương tiện thực hiện dịch vụ và trang thiết bị bảo hộ lao động</w:t>
      </w:r>
    </w:p>
    <w:p w14:paraId="54DB6244" w14:textId="77777777" w:rsidR="007D7891" w:rsidRPr="007D7891" w:rsidRDefault="007D7891" w:rsidP="007D7891">
      <w:pPr>
        <w:spacing w:after="0" w:line="240" w:lineRule="auto"/>
        <w:jc w:val="center"/>
        <w:rPr>
          <w:rFonts w:ascii="Arial" w:hAnsi="Arial" w:cs="Arial"/>
          <w:bCs/>
          <w:color w:val="000000" w:themeColor="text1"/>
          <w:sz w:val="20"/>
          <w:szCs w:val="20"/>
          <w:lang w:val="vi-VN" w:eastAsia="vi-VN"/>
        </w:rPr>
      </w:pPr>
      <w:r w:rsidRPr="007D7891">
        <w:rPr>
          <w:rFonts w:ascii="Arial" w:hAnsi="Arial" w:cs="Arial"/>
          <w:b/>
          <w:color w:val="000000" w:themeColor="text1"/>
          <w:sz w:val="20"/>
          <w:szCs w:val="20"/>
          <w:lang w:val="vi-VN" w:eastAsia="vi-VN"/>
        </w:rPr>
        <w:t>CỘNG HÒA XÃ HỘI CHỦ NGHĨA VIỆT NAM</w:t>
      </w:r>
      <w:r w:rsidRPr="007D7891">
        <w:rPr>
          <w:rFonts w:ascii="Arial" w:hAnsi="Arial" w:cs="Arial"/>
          <w:color w:val="000000" w:themeColor="text1"/>
          <w:sz w:val="20"/>
          <w:szCs w:val="20"/>
          <w:lang w:val="vi-VN" w:eastAsia="vi-VN"/>
        </w:rPr>
        <w:br/>
      </w:r>
      <w:r w:rsidRPr="007D7891">
        <w:rPr>
          <w:rFonts w:ascii="Arial" w:hAnsi="Arial" w:cs="Arial"/>
          <w:b/>
          <w:color w:val="000000" w:themeColor="text1"/>
          <w:sz w:val="20"/>
          <w:szCs w:val="20"/>
          <w:lang w:val="vi-VN" w:eastAsia="vi-VN"/>
        </w:rPr>
        <w:t>Độc lập - Tự do - Hạnh phúc</w:t>
      </w:r>
      <w:r w:rsidRPr="007D7891">
        <w:rPr>
          <w:rFonts w:ascii="Arial" w:hAnsi="Arial" w:cs="Arial"/>
          <w:b/>
          <w:color w:val="000000" w:themeColor="text1"/>
          <w:sz w:val="20"/>
          <w:szCs w:val="20"/>
          <w:lang w:val="vi-VN" w:eastAsia="vi-VN"/>
        </w:rPr>
        <w:br/>
      </w:r>
      <w:r w:rsidRPr="007D7891">
        <w:rPr>
          <w:rFonts w:ascii="Arial" w:hAnsi="Arial" w:cs="Arial"/>
          <w:bCs/>
          <w:color w:val="000000" w:themeColor="text1"/>
          <w:sz w:val="20"/>
          <w:szCs w:val="20"/>
          <w:vertAlign w:val="superscript"/>
          <w:lang w:val="vi-VN" w:eastAsia="vi-VN"/>
        </w:rPr>
        <w:t>_______________________</w:t>
      </w:r>
    </w:p>
    <w:p w14:paraId="7F55A4D7"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r w:rsidRPr="007D7891">
        <w:rPr>
          <w:rFonts w:ascii="Arial" w:hAnsi="Arial" w:cs="Arial"/>
          <w:b/>
          <w:color w:val="000000" w:themeColor="text1"/>
          <w:sz w:val="20"/>
          <w:szCs w:val="20"/>
          <w:lang w:val="vi-VN" w:eastAsia="vi-VN"/>
        </w:rPr>
        <w:t xml:space="preserve">PHIẾU KHAI BÁO THIẾT BỊ, PHƯƠNG TIỆN THỰC HIỆN DỊCH VỤ </w:t>
      </w:r>
      <w:r w:rsidRPr="007D7891">
        <w:rPr>
          <w:rFonts w:ascii="Arial" w:hAnsi="Arial" w:cs="Arial"/>
          <w:b/>
          <w:color w:val="000000" w:themeColor="text1"/>
          <w:sz w:val="20"/>
          <w:szCs w:val="20"/>
          <w:lang w:val="vi-VN" w:eastAsia="vi-VN"/>
        </w:rPr>
        <w:br/>
        <w:t>VÀ TRANG THIẾT BỊ BẢO HỘ LAO ĐỘNG</w:t>
      </w:r>
    </w:p>
    <w:p w14:paraId="13A1B9A7"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3E5C04B9"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I. THIẾT BỊ, PHƯƠNG TIỆN THỰC HIỆN DỊCH VỤ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03"/>
        <w:gridCol w:w="2411"/>
        <w:gridCol w:w="1702"/>
        <w:gridCol w:w="992"/>
        <w:gridCol w:w="3208"/>
      </w:tblGrid>
      <w:tr w:rsidR="007D7891" w:rsidRPr="007D7891" w14:paraId="29F8EF8C" w14:textId="77777777" w:rsidTr="00865D5A">
        <w:trPr>
          <w:trHeight w:val="20"/>
        </w:trPr>
        <w:tc>
          <w:tcPr>
            <w:tcW w:w="390" w:type="pct"/>
            <w:tcBorders>
              <w:bottom w:val="single" w:sz="4" w:space="0" w:color="auto"/>
            </w:tcBorders>
            <w:vAlign w:val="center"/>
          </w:tcPr>
          <w:p w14:paraId="6B2E0ADD"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TT</w:t>
            </w:r>
          </w:p>
        </w:tc>
        <w:tc>
          <w:tcPr>
            <w:tcW w:w="1337" w:type="pct"/>
            <w:tcBorders>
              <w:bottom w:val="single" w:sz="4" w:space="0" w:color="auto"/>
            </w:tcBorders>
            <w:vAlign w:val="center"/>
          </w:tcPr>
          <w:p w14:paraId="6063C26F"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Tên thiết bị,</w:t>
            </w:r>
            <w:r w:rsidRPr="007D7891">
              <w:rPr>
                <w:rFonts w:ascii="Arial" w:hAnsi="Arial" w:cs="Arial"/>
                <w:b/>
                <w:color w:val="000000" w:themeColor="text1"/>
                <w:sz w:val="20"/>
                <w:szCs w:val="20"/>
                <w:lang w:val="vi-VN" w:eastAsia="vi-VN"/>
              </w:rPr>
              <w:br/>
              <w:t>phương tiện thực</w:t>
            </w:r>
            <w:r w:rsidRPr="007D7891">
              <w:rPr>
                <w:rFonts w:ascii="Arial" w:hAnsi="Arial" w:cs="Arial"/>
                <w:b/>
                <w:color w:val="000000" w:themeColor="text1"/>
                <w:sz w:val="20"/>
                <w:szCs w:val="20"/>
                <w:lang w:val="vi-VN" w:eastAsia="vi-VN"/>
              </w:rPr>
              <w:br/>
              <w:t>hiện dịch vụ</w:t>
            </w:r>
          </w:p>
        </w:tc>
        <w:tc>
          <w:tcPr>
            <w:tcW w:w="944" w:type="pct"/>
            <w:tcBorders>
              <w:bottom w:val="single" w:sz="4" w:space="0" w:color="auto"/>
            </w:tcBorders>
            <w:vAlign w:val="center"/>
          </w:tcPr>
          <w:p w14:paraId="6E2709CB"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 xml:space="preserve">Mã hiệu, </w:t>
            </w:r>
            <w:r w:rsidRPr="007D7891">
              <w:rPr>
                <w:rFonts w:ascii="Arial" w:hAnsi="Arial" w:cs="Arial"/>
                <w:b/>
                <w:color w:val="000000" w:themeColor="text1"/>
                <w:sz w:val="20"/>
                <w:szCs w:val="20"/>
                <w:lang w:val="vi-VN" w:eastAsia="vi-VN"/>
              </w:rPr>
              <w:br/>
              <w:t>số xê-ri, hãng,</w:t>
            </w:r>
            <w:r w:rsidRPr="007D7891">
              <w:rPr>
                <w:rFonts w:ascii="Arial" w:hAnsi="Arial" w:cs="Arial"/>
                <w:b/>
                <w:color w:val="000000" w:themeColor="text1"/>
                <w:sz w:val="20"/>
                <w:szCs w:val="20"/>
                <w:lang w:val="vi-VN" w:eastAsia="vi-VN"/>
              </w:rPr>
              <w:br/>
              <w:t>nơi sản xuất</w:t>
            </w:r>
          </w:p>
        </w:tc>
        <w:tc>
          <w:tcPr>
            <w:tcW w:w="550" w:type="pct"/>
            <w:tcBorders>
              <w:bottom w:val="single" w:sz="4" w:space="0" w:color="auto"/>
            </w:tcBorders>
            <w:vAlign w:val="center"/>
          </w:tcPr>
          <w:p w14:paraId="6AAF990B"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Đặc</w:t>
            </w:r>
            <w:r w:rsidRPr="007D7891">
              <w:rPr>
                <w:rFonts w:ascii="Arial" w:hAnsi="Arial" w:cs="Arial"/>
                <w:b/>
                <w:color w:val="000000" w:themeColor="text1"/>
                <w:sz w:val="20"/>
                <w:szCs w:val="20"/>
                <w:lang w:eastAsia="vi-VN"/>
              </w:rPr>
              <w:br/>
            </w:r>
            <w:r w:rsidRPr="007D7891">
              <w:rPr>
                <w:rFonts w:ascii="Arial" w:hAnsi="Arial" w:cs="Arial"/>
                <w:b/>
                <w:color w:val="000000" w:themeColor="text1"/>
                <w:sz w:val="20"/>
                <w:szCs w:val="20"/>
                <w:lang w:val="vi-VN" w:eastAsia="vi-VN"/>
              </w:rPr>
              <w:t xml:space="preserve">trưng </w:t>
            </w:r>
            <w:r w:rsidRPr="007D7891">
              <w:rPr>
                <w:rFonts w:ascii="Arial" w:hAnsi="Arial" w:cs="Arial"/>
                <w:b/>
                <w:color w:val="000000" w:themeColor="text1"/>
                <w:sz w:val="20"/>
                <w:szCs w:val="20"/>
                <w:lang w:eastAsia="vi-VN"/>
              </w:rPr>
              <w:br/>
            </w:r>
            <w:r w:rsidRPr="007D7891">
              <w:rPr>
                <w:rFonts w:ascii="Arial" w:hAnsi="Arial" w:cs="Arial"/>
                <w:b/>
                <w:color w:val="000000" w:themeColor="text1"/>
                <w:sz w:val="20"/>
                <w:szCs w:val="20"/>
                <w:lang w:val="vi-VN" w:eastAsia="vi-VN"/>
              </w:rPr>
              <w:t>kỹ thuật</w:t>
            </w:r>
          </w:p>
        </w:tc>
        <w:tc>
          <w:tcPr>
            <w:tcW w:w="1779" w:type="pct"/>
            <w:tcBorders>
              <w:bottom w:val="single" w:sz="4" w:space="0" w:color="auto"/>
            </w:tcBorders>
            <w:vAlign w:val="center"/>
          </w:tcPr>
          <w:p w14:paraId="6D8F3534"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Ngày tháng năm và tổ chức</w:t>
            </w:r>
            <w:r w:rsidRPr="007D7891">
              <w:rPr>
                <w:rFonts w:ascii="Arial" w:hAnsi="Arial" w:cs="Arial"/>
                <w:b/>
                <w:color w:val="000000" w:themeColor="text1"/>
                <w:sz w:val="20"/>
                <w:szCs w:val="20"/>
                <w:lang w:val="vi-VN" w:eastAsia="vi-VN"/>
              </w:rPr>
              <w:br/>
              <w:t xml:space="preserve">thực hiện kiểm định/ </w:t>
            </w:r>
            <w:r w:rsidRPr="007D7891">
              <w:rPr>
                <w:rFonts w:ascii="Arial" w:hAnsi="Arial" w:cs="Arial"/>
                <w:b/>
                <w:color w:val="000000" w:themeColor="text1"/>
                <w:sz w:val="20"/>
                <w:szCs w:val="20"/>
                <w:lang w:val="vi-VN" w:eastAsia="vi-VN"/>
              </w:rPr>
              <w:br/>
              <w:t>hiệu chuẩn gần nhất</w:t>
            </w:r>
          </w:p>
        </w:tc>
      </w:tr>
      <w:tr w:rsidR="007D7891" w:rsidRPr="007D7891" w14:paraId="6A5B418D" w14:textId="77777777" w:rsidTr="00865D5A">
        <w:trPr>
          <w:trHeight w:val="20"/>
        </w:trPr>
        <w:tc>
          <w:tcPr>
            <w:tcW w:w="390" w:type="pct"/>
            <w:tcBorders>
              <w:bottom w:val="dotted" w:sz="4" w:space="0" w:color="auto"/>
            </w:tcBorders>
            <w:vAlign w:val="center"/>
          </w:tcPr>
          <w:p w14:paraId="4E0A97D0"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w:t>
            </w:r>
          </w:p>
        </w:tc>
        <w:tc>
          <w:tcPr>
            <w:tcW w:w="1337" w:type="pct"/>
            <w:tcBorders>
              <w:bottom w:val="dotted" w:sz="4" w:space="0" w:color="auto"/>
            </w:tcBorders>
            <w:vAlign w:val="center"/>
          </w:tcPr>
          <w:p w14:paraId="076EEB1F"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944" w:type="pct"/>
            <w:tcBorders>
              <w:bottom w:val="dotted" w:sz="4" w:space="0" w:color="auto"/>
            </w:tcBorders>
            <w:vAlign w:val="center"/>
          </w:tcPr>
          <w:p w14:paraId="453EAE99"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550" w:type="pct"/>
            <w:tcBorders>
              <w:bottom w:val="dotted" w:sz="4" w:space="0" w:color="auto"/>
            </w:tcBorders>
            <w:vAlign w:val="center"/>
          </w:tcPr>
          <w:p w14:paraId="10BCEF1D"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1779" w:type="pct"/>
            <w:tcBorders>
              <w:bottom w:val="dotted" w:sz="4" w:space="0" w:color="auto"/>
            </w:tcBorders>
            <w:vAlign w:val="center"/>
          </w:tcPr>
          <w:p w14:paraId="3B2DE29C"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r>
      <w:tr w:rsidR="007D7891" w:rsidRPr="007D7891" w14:paraId="6BF5D1F5" w14:textId="77777777" w:rsidTr="00865D5A">
        <w:trPr>
          <w:trHeight w:val="20"/>
        </w:trPr>
        <w:tc>
          <w:tcPr>
            <w:tcW w:w="390" w:type="pct"/>
            <w:tcBorders>
              <w:top w:val="dotted" w:sz="4" w:space="0" w:color="auto"/>
              <w:bottom w:val="dotted" w:sz="4" w:space="0" w:color="auto"/>
            </w:tcBorders>
            <w:vAlign w:val="center"/>
          </w:tcPr>
          <w:p w14:paraId="49EEB7FB" w14:textId="77777777" w:rsidR="007D7891" w:rsidRPr="007D7891" w:rsidRDefault="007D7891" w:rsidP="007D7891">
            <w:pPr>
              <w:spacing w:before="40" w:after="40" w:line="240" w:lineRule="auto"/>
              <w:jc w:val="center"/>
              <w:rPr>
                <w:rFonts w:ascii="Arial" w:hAnsi="Arial" w:cs="Arial"/>
                <w:color w:val="000000" w:themeColor="text1"/>
                <w:sz w:val="20"/>
                <w:szCs w:val="20"/>
                <w:lang w:eastAsia="vi-VN"/>
              </w:rPr>
            </w:pPr>
            <w:r w:rsidRPr="007D7891">
              <w:rPr>
                <w:rFonts w:ascii="Arial" w:hAnsi="Arial" w:cs="Arial"/>
                <w:color w:val="000000" w:themeColor="text1"/>
                <w:sz w:val="20"/>
                <w:szCs w:val="20"/>
                <w:lang w:eastAsia="vi-VN"/>
              </w:rPr>
              <w:t>...</w:t>
            </w:r>
          </w:p>
        </w:tc>
        <w:tc>
          <w:tcPr>
            <w:tcW w:w="1337" w:type="pct"/>
            <w:tcBorders>
              <w:top w:val="dotted" w:sz="4" w:space="0" w:color="auto"/>
              <w:bottom w:val="dotted" w:sz="4" w:space="0" w:color="auto"/>
            </w:tcBorders>
            <w:vAlign w:val="center"/>
          </w:tcPr>
          <w:p w14:paraId="6614F864"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944" w:type="pct"/>
            <w:tcBorders>
              <w:top w:val="dotted" w:sz="4" w:space="0" w:color="auto"/>
              <w:bottom w:val="dotted" w:sz="4" w:space="0" w:color="auto"/>
            </w:tcBorders>
            <w:vAlign w:val="center"/>
          </w:tcPr>
          <w:p w14:paraId="4D89F6DC"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550" w:type="pct"/>
            <w:tcBorders>
              <w:top w:val="dotted" w:sz="4" w:space="0" w:color="auto"/>
              <w:bottom w:val="dotted" w:sz="4" w:space="0" w:color="auto"/>
            </w:tcBorders>
            <w:vAlign w:val="center"/>
          </w:tcPr>
          <w:p w14:paraId="40D02A4B"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1779" w:type="pct"/>
            <w:tcBorders>
              <w:top w:val="dotted" w:sz="4" w:space="0" w:color="auto"/>
              <w:bottom w:val="dotted" w:sz="4" w:space="0" w:color="auto"/>
            </w:tcBorders>
            <w:vAlign w:val="center"/>
          </w:tcPr>
          <w:p w14:paraId="0CF346F5"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r>
      <w:tr w:rsidR="007D7891" w:rsidRPr="007D7891" w14:paraId="2533A631" w14:textId="77777777" w:rsidTr="00865D5A">
        <w:trPr>
          <w:trHeight w:val="20"/>
        </w:trPr>
        <w:tc>
          <w:tcPr>
            <w:tcW w:w="390" w:type="pct"/>
            <w:tcBorders>
              <w:top w:val="dotted" w:sz="4" w:space="0" w:color="auto"/>
              <w:bottom w:val="dotted" w:sz="4" w:space="0" w:color="auto"/>
            </w:tcBorders>
            <w:vAlign w:val="center"/>
          </w:tcPr>
          <w:p w14:paraId="5084A39B" w14:textId="77777777" w:rsidR="007D7891" w:rsidRPr="007D7891" w:rsidRDefault="007D7891" w:rsidP="007D7891">
            <w:pPr>
              <w:spacing w:before="40" w:after="40" w:line="240" w:lineRule="auto"/>
              <w:jc w:val="center"/>
              <w:rPr>
                <w:rFonts w:ascii="Arial" w:hAnsi="Arial" w:cs="Arial"/>
                <w:color w:val="000000" w:themeColor="text1"/>
                <w:sz w:val="20"/>
                <w:szCs w:val="20"/>
                <w:lang w:eastAsia="vi-VN"/>
              </w:rPr>
            </w:pPr>
          </w:p>
        </w:tc>
        <w:tc>
          <w:tcPr>
            <w:tcW w:w="1337" w:type="pct"/>
            <w:tcBorders>
              <w:top w:val="dotted" w:sz="4" w:space="0" w:color="auto"/>
              <w:bottom w:val="dotted" w:sz="4" w:space="0" w:color="auto"/>
            </w:tcBorders>
            <w:vAlign w:val="center"/>
          </w:tcPr>
          <w:p w14:paraId="0B85580A"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944" w:type="pct"/>
            <w:tcBorders>
              <w:top w:val="dotted" w:sz="4" w:space="0" w:color="auto"/>
              <w:bottom w:val="dotted" w:sz="4" w:space="0" w:color="auto"/>
            </w:tcBorders>
            <w:vAlign w:val="center"/>
          </w:tcPr>
          <w:p w14:paraId="158F2C3C"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550" w:type="pct"/>
            <w:tcBorders>
              <w:top w:val="dotted" w:sz="4" w:space="0" w:color="auto"/>
              <w:bottom w:val="dotted" w:sz="4" w:space="0" w:color="auto"/>
            </w:tcBorders>
            <w:vAlign w:val="center"/>
          </w:tcPr>
          <w:p w14:paraId="30A0C0E8"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1779" w:type="pct"/>
            <w:tcBorders>
              <w:top w:val="dotted" w:sz="4" w:space="0" w:color="auto"/>
              <w:bottom w:val="dotted" w:sz="4" w:space="0" w:color="auto"/>
            </w:tcBorders>
            <w:vAlign w:val="center"/>
          </w:tcPr>
          <w:p w14:paraId="22154638"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r>
      <w:tr w:rsidR="007D7891" w:rsidRPr="007D7891" w14:paraId="3BB3FC7B" w14:textId="77777777" w:rsidTr="00865D5A">
        <w:trPr>
          <w:trHeight w:val="20"/>
        </w:trPr>
        <w:tc>
          <w:tcPr>
            <w:tcW w:w="390" w:type="pct"/>
            <w:tcBorders>
              <w:top w:val="dotted" w:sz="4" w:space="0" w:color="auto"/>
            </w:tcBorders>
            <w:vAlign w:val="center"/>
          </w:tcPr>
          <w:p w14:paraId="497B6318" w14:textId="77777777" w:rsidR="007D7891" w:rsidRPr="007D7891" w:rsidRDefault="007D7891" w:rsidP="007D7891">
            <w:pPr>
              <w:spacing w:before="40" w:after="40" w:line="240" w:lineRule="auto"/>
              <w:jc w:val="center"/>
              <w:rPr>
                <w:rFonts w:ascii="Arial" w:hAnsi="Arial" w:cs="Arial"/>
                <w:color w:val="000000" w:themeColor="text1"/>
                <w:sz w:val="20"/>
                <w:szCs w:val="20"/>
                <w:lang w:eastAsia="vi-VN"/>
              </w:rPr>
            </w:pPr>
          </w:p>
        </w:tc>
        <w:tc>
          <w:tcPr>
            <w:tcW w:w="1337" w:type="pct"/>
            <w:tcBorders>
              <w:top w:val="dotted" w:sz="4" w:space="0" w:color="auto"/>
            </w:tcBorders>
            <w:vAlign w:val="center"/>
          </w:tcPr>
          <w:p w14:paraId="1D955987"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944" w:type="pct"/>
            <w:tcBorders>
              <w:top w:val="dotted" w:sz="4" w:space="0" w:color="auto"/>
            </w:tcBorders>
            <w:vAlign w:val="center"/>
          </w:tcPr>
          <w:p w14:paraId="0598404D"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550" w:type="pct"/>
            <w:tcBorders>
              <w:top w:val="dotted" w:sz="4" w:space="0" w:color="auto"/>
            </w:tcBorders>
            <w:vAlign w:val="center"/>
          </w:tcPr>
          <w:p w14:paraId="3CE77C8D"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1779" w:type="pct"/>
            <w:tcBorders>
              <w:top w:val="dotted" w:sz="4" w:space="0" w:color="auto"/>
            </w:tcBorders>
            <w:vAlign w:val="center"/>
          </w:tcPr>
          <w:p w14:paraId="17A1F801"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r>
    </w:tbl>
    <w:p w14:paraId="02E9C46B"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II. TRANG THIẾT BỊ BẢO HỘ LAO ĐỘNG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00"/>
        <w:gridCol w:w="2555"/>
        <w:gridCol w:w="1419"/>
        <w:gridCol w:w="4342"/>
      </w:tblGrid>
      <w:tr w:rsidR="007D7891" w:rsidRPr="007D7891" w14:paraId="318AE89C" w14:textId="77777777" w:rsidTr="00865D5A">
        <w:trPr>
          <w:trHeight w:val="20"/>
        </w:trPr>
        <w:tc>
          <w:tcPr>
            <w:tcW w:w="388" w:type="pct"/>
            <w:tcBorders>
              <w:bottom w:val="single" w:sz="4" w:space="0" w:color="auto"/>
            </w:tcBorders>
            <w:vAlign w:val="center"/>
          </w:tcPr>
          <w:p w14:paraId="5D20E628"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TT</w:t>
            </w:r>
          </w:p>
        </w:tc>
        <w:tc>
          <w:tcPr>
            <w:tcW w:w="1417" w:type="pct"/>
            <w:tcBorders>
              <w:bottom w:val="single" w:sz="4" w:space="0" w:color="auto"/>
            </w:tcBorders>
            <w:vAlign w:val="center"/>
          </w:tcPr>
          <w:p w14:paraId="522A6998"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 xml:space="preserve">Tên trang thiết bị </w:t>
            </w:r>
            <w:r w:rsidRPr="007D7891">
              <w:rPr>
                <w:rFonts w:ascii="Arial" w:hAnsi="Arial" w:cs="Arial"/>
                <w:b/>
                <w:color w:val="000000" w:themeColor="text1"/>
                <w:sz w:val="20"/>
                <w:szCs w:val="20"/>
                <w:lang w:val="vi-VN" w:eastAsia="vi-VN"/>
              </w:rPr>
              <w:br/>
              <w:t>bảo hộ lao động</w:t>
            </w:r>
          </w:p>
        </w:tc>
        <w:tc>
          <w:tcPr>
            <w:tcW w:w="787" w:type="pct"/>
            <w:tcBorders>
              <w:bottom w:val="single" w:sz="4" w:space="0" w:color="auto"/>
            </w:tcBorders>
            <w:vAlign w:val="center"/>
          </w:tcPr>
          <w:p w14:paraId="4021CDA0"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 xml:space="preserve">Đặc trưng </w:t>
            </w:r>
            <w:r w:rsidRPr="007D7891">
              <w:rPr>
                <w:rFonts w:ascii="Arial" w:hAnsi="Arial" w:cs="Arial"/>
                <w:b/>
                <w:color w:val="000000" w:themeColor="text1"/>
                <w:sz w:val="20"/>
                <w:szCs w:val="20"/>
                <w:lang w:eastAsia="vi-VN"/>
              </w:rPr>
              <w:br/>
            </w:r>
            <w:r w:rsidRPr="007D7891">
              <w:rPr>
                <w:rFonts w:ascii="Arial" w:hAnsi="Arial" w:cs="Arial"/>
                <w:b/>
                <w:color w:val="000000" w:themeColor="text1"/>
                <w:sz w:val="20"/>
                <w:szCs w:val="20"/>
                <w:lang w:val="vi-VN" w:eastAsia="vi-VN"/>
              </w:rPr>
              <w:t>kỹ thuật</w:t>
            </w:r>
          </w:p>
        </w:tc>
        <w:tc>
          <w:tcPr>
            <w:tcW w:w="2408" w:type="pct"/>
            <w:tcBorders>
              <w:bottom w:val="single" w:sz="4" w:space="0" w:color="auto"/>
            </w:tcBorders>
            <w:vAlign w:val="center"/>
          </w:tcPr>
          <w:p w14:paraId="6BDA520F"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Ngày tháng năm và tổ chức thực hiện</w:t>
            </w:r>
            <w:r w:rsidRPr="007D7891">
              <w:rPr>
                <w:rFonts w:ascii="Arial" w:hAnsi="Arial" w:cs="Arial"/>
                <w:b/>
                <w:color w:val="000000" w:themeColor="text1"/>
                <w:sz w:val="20"/>
                <w:szCs w:val="20"/>
                <w:lang w:val="vi-VN" w:eastAsia="vi-VN"/>
              </w:rPr>
              <w:br/>
              <w:t>kiểm định chất lượng (nếu có)</w:t>
            </w:r>
          </w:p>
        </w:tc>
      </w:tr>
      <w:tr w:rsidR="007D7891" w:rsidRPr="007D7891" w14:paraId="21C4F59C" w14:textId="77777777" w:rsidTr="00865D5A">
        <w:trPr>
          <w:trHeight w:val="20"/>
        </w:trPr>
        <w:tc>
          <w:tcPr>
            <w:tcW w:w="388" w:type="pct"/>
            <w:tcBorders>
              <w:bottom w:val="dotted" w:sz="4" w:space="0" w:color="auto"/>
            </w:tcBorders>
            <w:vAlign w:val="center"/>
          </w:tcPr>
          <w:p w14:paraId="390A7686"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w:t>
            </w:r>
          </w:p>
        </w:tc>
        <w:tc>
          <w:tcPr>
            <w:tcW w:w="1417" w:type="pct"/>
            <w:tcBorders>
              <w:bottom w:val="dotted" w:sz="4" w:space="0" w:color="auto"/>
            </w:tcBorders>
            <w:vAlign w:val="center"/>
          </w:tcPr>
          <w:p w14:paraId="6171C1F4"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787" w:type="pct"/>
            <w:tcBorders>
              <w:bottom w:val="dotted" w:sz="4" w:space="0" w:color="auto"/>
            </w:tcBorders>
            <w:vAlign w:val="center"/>
          </w:tcPr>
          <w:p w14:paraId="642A8E39"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2408" w:type="pct"/>
            <w:tcBorders>
              <w:bottom w:val="dotted" w:sz="4" w:space="0" w:color="auto"/>
            </w:tcBorders>
            <w:vAlign w:val="center"/>
          </w:tcPr>
          <w:p w14:paraId="4F9EFFB7"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r>
      <w:tr w:rsidR="007D7891" w:rsidRPr="007D7891" w14:paraId="053F0A94" w14:textId="77777777" w:rsidTr="00865D5A">
        <w:trPr>
          <w:trHeight w:val="20"/>
        </w:trPr>
        <w:tc>
          <w:tcPr>
            <w:tcW w:w="388" w:type="pct"/>
            <w:tcBorders>
              <w:top w:val="dotted" w:sz="4" w:space="0" w:color="auto"/>
            </w:tcBorders>
            <w:vAlign w:val="center"/>
          </w:tcPr>
          <w:p w14:paraId="1C0F2B41" w14:textId="77777777" w:rsidR="007D7891" w:rsidRPr="007D7891" w:rsidRDefault="007D7891" w:rsidP="007D7891">
            <w:pPr>
              <w:spacing w:before="40" w:after="40" w:line="240" w:lineRule="auto"/>
              <w:jc w:val="center"/>
              <w:rPr>
                <w:rFonts w:ascii="Arial" w:hAnsi="Arial" w:cs="Arial"/>
                <w:color w:val="000000" w:themeColor="text1"/>
                <w:sz w:val="20"/>
                <w:szCs w:val="20"/>
                <w:lang w:eastAsia="vi-VN"/>
              </w:rPr>
            </w:pPr>
            <w:r w:rsidRPr="007D7891">
              <w:rPr>
                <w:rFonts w:ascii="Arial" w:hAnsi="Arial" w:cs="Arial"/>
                <w:color w:val="000000" w:themeColor="text1"/>
                <w:sz w:val="20"/>
                <w:szCs w:val="20"/>
                <w:lang w:eastAsia="vi-VN"/>
              </w:rPr>
              <w:t>...</w:t>
            </w:r>
          </w:p>
        </w:tc>
        <w:tc>
          <w:tcPr>
            <w:tcW w:w="1417" w:type="pct"/>
            <w:tcBorders>
              <w:top w:val="dotted" w:sz="4" w:space="0" w:color="auto"/>
            </w:tcBorders>
            <w:vAlign w:val="center"/>
          </w:tcPr>
          <w:p w14:paraId="0CFB1E54"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787" w:type="pct"/>
            <w:tcBorders>
              <w:top w:val="dotted" w:sz="4" w:space="0" w:color="auto"/>
            </w:tcBorders>
            <w:vAlign w:val="center"/>
          </w:tcPr>
          <w:p w14:paraId="18C73B75"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2408" w:type="pct"/>
            <w:tcBorders>
              <w:top w:val="dotted" w:sz="4" w:space="0" w:color="auto"/>
            </w:tcBorders>
            <w:vAlign w:val="center"/>
          </w:tcPr>
          <w:p w14:paraId="2E40C129"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r>
    </w:tbl>
    <w:p w14:paraId="5E858A95" w14:textId="77777777" w:rsidR="007D7891" w:rsidRPr="007D7891" w:rsidRDefault="007D7891" w:rsidP="007D7891">
      <w:pPr>
        <w:spacing w:after="0" w:line="240" w:lineRule="auto"/>
        <w:rPr>
          <w:rFonts w:ascii="Arial" w:hAnsi="Arial" w:cs="Arial"/>
          <w:i/>
          <w:color w:val="000000" w:themeColor="text1"/>
          <w:sz w:val="20"/>
          <w:szCs w:val="20"/>
          <w:lang w:eastAsia="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768"/>
      </w:tblGrid>
      <w:tr w:rsidR="007D7891" w:rsidRPr="007D7891" w14:paraId="54A1EFAE" w14:textId="77777777" w:rsidTr="00865D5A">
        <w:tc>
          <w:tcPr>
            <w:tcW w:w="2359" w:type="pct"/>
            <w:hideMark/>
          </w:tcPr>
          <w:p w14:paraId="44226685" w14:textId="77777777" w:rsidR="007D7891" w:rsidRPr="007D7891" w:rsidRDefault="007D7891" w:rsidP="007D7891">
            <w:pPr>
              <w:jc w:val="center"/>
              <w:rPr>
                <w:rFonts w:ascii="Arial" w:hAnsi="Arial" w:cs="Arial"/>
                <w:iCs/>
                <w:color w:val="000000" w:themeColor="text1"/>
                <w:sz w:val="20"/>
                <w:szCs w:val="20"/>
              </w:rPr>
            </w:pPr>
            <w:r w:rsidRPr="007D7891">
              <w:rPr>
                <w:rFonts w:ascii="Arial" w:hAnsi="Arial" w:cs="Arial"/>
                <w:b/>
                <w:iCs/>
                <w:color w:val="000000" w:themeColor="text1"/>
                <w:sz w:val="20"/>
                <w:szCs w:val="20"/>
              </w:rPr>
              <w:br/>
              <w:t>NGƯỜI LẬP PHIẾU</w:t>
            </w:r>
            <w:r w:rsidRPr="007D7891">
              <w:rPr>
                <w:rFonts w:ascii="Arial" w:hAnsi="Arial" w:cs="Arial"/>
                <w:iCs/>
                <w:color w:val="000000" w:themeColor="text1"/>
                <w:sz w:val="20"/>
                <w:szCs w:val="20"/>
              </w:rPr>
              <w:br/>
            </w:r>
            <w:r w:rsidRPr="007D7891">
              <w:rPr>
                <w:rFonts w:ascii="Arial" w:hAnsi="Arial" w:cs="Arial"/>
                <w:i/>
                <w:iCs/>
                <w:color w:val="000000" w:themeColor="text1"/>
                <w:sz w:val="20"/>
                <w:szCs w:val="20"/>
              </w:rPr>
              <w:t>(Ký, ghi rõ họ tên)</w:t>
            </w:r>
          </w:p>
        </w:tc>
        <w:tc>
          <w:tcPr>
            <w:tcW w:w="2641" w:type="pct"/>
            <w:hideMark/>
          </w:tcPr>
          <w:p w14:paraId="76C3E7D6" w14:textId="77777777" w:rsidR="007D7891" w:rsidRPr="007D7891" w:rsidRDefault="007D7891" w:rsidP="007D7891">
            <w:pPr>
              <w:jc w:val="center"/>
              <w:rPr>
                <w:rFonts w:ascii="Arial" w:hAnsi="Arial" w:cs="Arial"/>
                <w:iCs/>
                <w:color w:val="000000" w:themeColor="text1"/>
                <w:sz w:val="20"/>
                <w:szCs w:val="20"/>
              </w:rPr>
            </w:pPr>
            <w:r w:rsidRPr="007D7891">
              <w:rPr>
                <w:rFonts w:ascii="Arial" w:hAnsi="Arial" w:cs="Arial"/>
                <w:i/>
                <w:iCs/>
                <w:color w:val="000000" w:themeColor="text1"/>
                <w:sz w:val="20"/>
                <w:szCs w:val="20"/>
              </w:rPr>
              <w:t>...., ngày.... tháng... năm....</w:t>
            </w:r>
            <w:r w:rsidRPr="007D7891">
              <w:rPr>
                <w:rFonts w:ascii="Arial" w:hAnsi="Arial" w:cs="Arial"/>
                <w:iCs/>
                <w:color w:val="000000" w:themeColor="text1"/>
                <w:sz w:val="20"/>
                <w:szCs w:val="20"/>
              </w:rPr>
              <w:br/>
            </w:r>
            <w:r w:rsidRPr="007D7891">
              <w:rPr>
                <w:rFonts w:ascii="Arial" w:hAnsi="Arial" w:cs="Arial"/>
                <w:b/>
                <w:iCs/>
                <w:color w:val="000000" w:themeColor="text1"/>
                <w:sz w:val="20"/>
                <w:szCs w:val="20"/>
              </w:rPr>
              <w:t>NGƯỜI ĐỨNG ĐẦU TỔ CHỨC</w:t>
            </w:r>
            <w:r w:rsidRPr="007D7891">
              <w:rPr>
                <w:rFonts w:ascii="Arial" w:hAnsi="Arial" w:cs="Arial"/>
                <w:iCs/>
                <w:color w:val="000000" w:themeColor="text1"/>
                <w:sz w:val="20"/>
                <w:szCs w:val="20"/>
              </w:rPr>
              <w:br/>
            </w:r>
            <w:r w:rsidRPr="007D7891">
              <w:rPr>
                <w:rFonts w:ascii="Arial" w:hAnsi="Arial" w:cs="Arial"/>
                <w:i/>
                <w:iCs/>
                <w:color w:val="000000" w:themeColor="text1"/>
                <w:sz w:val="20"/>
                <w:szCs w:val="20"/>
              </w:rPr>
              <w:t>(Ký, ghi rõ họ tên, đóng dấu hoặc ký số điện tử)</w:t>
            </w:r>
          </w:p>
        </w:tc>
      </w:tr>
    </w:tbl>
    <w:p w14:paraId="6374D8A0" w14:textId="77777777" w:rsidR="007D7891" w:rsidRPr="007D7891" w:rsidRDefault="007D7891" w:rsidP="007D7891">
      <w:pPr>
        <w:spacing w:after="0" w:line="240" w:lineRule="auto"/>
        <w:jc w:val="center"/>
        <w:rPr>
          <w:rFonts w:ascii="Arial" w:hAnsi="Arial" w:cs="Arial"/>
          <w:iCs/>
          <w:color w:val="000000" w:themeColor="text1"/>
          <w:sz w:val="20"/>
          <w:szCs w:val="20"/>
          <w:lang w:val="vi-VN" w:eastAsia="vi-VN"/>
        </w:rPr>
      </w:pPr>
    </w:p>
    <w:p w14:paraId="14A759FB" w14:textId="77777777" w:rsidR="007D7891" w:rsidRPr="007D7891" w:rsidRDefault="007D7891" w:rsidP="007D7891">
      <w:pPr>
        <w:spacing w:after="0" w:line="240" w:lineRule="auto"/>
        <w:jc w:val="center"/>
        <w:rPr>
          <w:rFonts w:ascii="Arial" w:hAnsi="Arial" w:cs="Arial"/>
          <w:iCs/>
          <w:color w:val="000000" w:themeColor="text1"/>
          <w:sz w:val="20"/>
          <w:szCs w:val="20"/>
          <w:lang w:val="vi-VN" w:eastAsia="vi-VN"/>
        </w:rPr>
      </w:pPr>
    </w:p>
    <w:p w14:paraId="73339C37" w14:textId="77777777" w:rsidR="007D7891" w:rsidRPr="007D7891" w:rsidRDefault="007D7891" w:rsidP="007D7891">
      <w:pPr>
        <w:spacing w:after="0" w:line="240" w:lineRule="auto"/>
        <w:jc w:val="both"/>
        <w:rPr>
          <w:rFonts w:ascii="Arial" w:hAnsi="Arial" w:cs="Arial"/>
          <w:b/>
          <w:color w:val="000000" w:themeColor="text1"/>
          <w:sz w:val="20"/>
          <w:szCs w:val="20"/>
          <w:lang w:val="vi-VN" w:eastAsia="vi-VN"/>
        </w:rPr>
        <w:sectPr w:rsidR="007D7891" w:rsidRPr="007D7891" w:rsidSect="007D7891">
          <w:pgSz w:w="11906" w:h="16838"/>
          <w:pgMar w:top="1440" w:right="1440" w:bottom="1440" w:left="1440" w:header="0" w:footer="0" w:gutter="0"/>
          <w:cols w:space="720"/>
          <w:docGrid w:linePitch="326"/>
        </w:sectPr>
      </w:pPr>
    </w:p>
    <w:p w14:paraId="1DFCE65D"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lastRenderedPageBreak/>
        <w:t>Mẫu số 19. Mẫu văn bản xác nhận kinh nghiệm làm việc đối với cá nhân đã được cấp chứng chỉ nhân viên bức xạ, chứng chỉ hành nghề dịch vụ hỗ trợ ứng dụng năng lượng nguyên tử</w:t>
      </w:r>
    </w:p>
    <w:p w14:paraId="0A1E4558" w14:textId="77777777" w:rsidR="007D7891" w:rsidRPr="007D7891" w:rsidRDefault="007D7891" w:rsidP="007D7891">
      <w:pPr>
        <w:spacing w:after="0" w:line="240" w:lineRule="auto"/>
        <w:jc w:val="center"/>
        <w:rPr>
          <w:rFonts w:ascii="Arial" w:hAnsi="Arial" w:cs="Arial"/>
          <w:bCs/>
          <w:color w:val="000000" w:themeColor="text1"/>
          <w:sz w:val="20"/>
          <w:szCs w:val="20"/>
          <w:lang w:val="vi-VN" w:eastAsia="vi-VN"/>
        </w:rPr>
      </w:pPr>
      <w:r w:rsidRPr="007D7891">
        <w:rPr>
          <w:rFonts w:ascii="Arial" w:hAnsi="Arial" w:cs="Arial"/>
          <w:b/>
          <w:color w:val="000000" w:themeColor="text1"/>
          <w:sz w:val="20"/>
          <w:szCs w:val="20"/>
          <w:lang w:val="vi-VN" w:eastAsia="vi-VN"/>
        </w:rPr>
        <w:t>CỘNG HÒA XÃ HỘI CHỦ NGHĨA VIỆT NAM</w:t>
      </w:r>
      <w:r w:rsidRPr="007D7891">
        <w:rPr>
          <w:rFonts w:ascii="Arial" w:hAnsi="Arial" w:cs="Arial"/>
          <w:color w:val="000000" w:themeColor="text1"/>
          <w:sz w:val="20"/>
          <w:szCs w:val="20"/>
          <w:lang w:val="vi-VN" w:eastAsia="vi-VN"/>
        </w:rPr>
        <w:br/>
      </w:r>
      <w:r w:rsidRPr="007D7891">
        <w:rPr>
          <w:rFonts w:ascii="Arial" w:hAnsi="Arial" w:cs="Arial"/>
          <w:b/>
          <w:color w:val="000000" w:themeColor="text1"/>
          <w:sz w:val="20"/>
          <w:szCs w:val="20"/>
          <w:lang w:val="vi-VN" w:eastAsia="vi-VN"/>
        </w:rPr>
        <w:t>Độc lập - Tự do - Hạnh phúc</w:t>
      </w:r>
      <w:r w:rsidRPr="007D7891">
        <w:rPr>
          <w:rFonts w:ascii="Arial" w:hAnsi="Arial" w:cs="Arial"/>
          <w:b/>
          <w:color w:val="000000" w:themeColor="text1"/>
          <w:sz w:val="20"/>
          <w:szCs w:val="20"/>
          <w:lang w:val="vi-VN" w:eastAsia="vi-VN"/>
        </w:rPr>
        <w:br/>
      </w:r>
      <w:r w:rsidRPr="007D7891">
        <w:rPr>
          <w:rFonts w:ascii="Arial" w:hAnsi="Arial" w:cs="Arial"/>
          <w:bCs/>
          <w:color w:val="000000" w:themeColor="text1"/>
          <w:sz w:val="20"/>
          <w:szCs w:val="20"/>
          <w:vertAlign w:val="superscript"/>
          <w:lang w:val="vi-VN" w:eastAsia="vi-VN"/>
        </w:rPr>
        <w:t>_______________________</w:t>
      </w:r>
    </w:p>
    <w:p w14:paraId="4657065A"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r w:rsidRPr="007D7891">
        <w:rPr>
          <w:rFonts w:ascii="Arial" w:hAnsi="Arial" w:cs="Arial"/>
          <w:b/>
          <w:color w:val="000000" w:themeColor="text1"/>
          <w:sz w:val="20"/>
          <w:szCs w:val="20"/>
          <w:lang w:val="vi-VN" w:eastAsia="vi-VN"/>
        </w:rPr>
        <w:t>VĂN BẢN XÁC NHẬN KINH NGHIỆM LÀM VIỆC</w:t>
      </w:r>
    </w:p>
    <w:p w14:paraId="139B8C2E"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515D8040"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 Họ và tên:</w:t>
      </w:r>
    </w:p>
    <w:p w14:paraId="0B0DF24B"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2. Giới tính:</w:t>
      </w:r>
    </w:p>
    <w:p w14:paraId="3114CEF6"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3. Ngày tháng năm sinh:</w:t>
      </w:r>
    </w:p>
    <w:p w14:paraId="06547130"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4. Địa chỉ thường trú:</w:t>
      </w:r>
    </w:p>
    <w:p w14:paraId="7086EC4A"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5. Địa chỉ liên lạc:</w:t>
      </w:r>
    </w:p>
    <w:p w14:paraId="0323D962"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6. Số CC/CCCD/Hộ chiếu:</w:t>
      </w:r>
    </w:p>
    <w:p w14:paraId="115739E1"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Ngày cấp:</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 Nơi/Cơ quan cấp:</w:t>
      </w:r>
    </w:p>
    <w:p w14:paraId="5A5425D6"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7. Số điện thoại:</w:t>
      </w:r>
    </w:p>
    <w:p w14:paraId="693C5CF4"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8. Trình độ chuyên môn: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214"/>
        <w:gridCol w:w="2317"/>
        <w:gridCol w:w="2914"/>
        <w:gridCol w:w="1571"/>
      </w:tblGrid>
      <w:tr w:rsidR="007D7891" w:rsidRPr="007D7891" w14:paraId="4A80657A" w14:textId="77777777" w:rsidTr="00865D5A">
        <w:trPr>
          <w:trHeight w:val="20"/>
        </w:trPr>
        <w:tc>
          <w:tcPr>
            <w:tcW w:w="1227" w:type="pct"/>
            <w:vAlign w:val="center"/>
          </w:tcPr>
          <w:p w14:paraId="4BC6F127"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 xml:space="preserve">Từ tháng, năm </w:t>
            </w:r>
            <w:r w:rsidRPr="007D7891">
              <w:rPr>
                <w:rFonts w:ascii="Arial" w:hAnsi="Arial" w:cs="Arial"/>
                <w:b/>
                <w:color w:val="000000" w:themeColor="text1"/>
                <w:sz w:val="20"/>
                <w:szCs w:val="20"/>
                <w:lang w:val="vi-VN" w:eastAsia="vi-VN"/>
              </w:rPr>
              <w:br/>
              <w:t>đến tháng, năm</w:t>
            </w:r>
          </w:p>
        </w:tc>
        <w:tc>
          <w:tcPr>
            <w:tcW w:w="1285" w:type="pct"/>
            <w:vAlign w:val="center"/>
          </w:tcPr>
          <w:p w14:paraId="2A1E5051"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 xml:space="preserve">Tên trường </w:t>
            </w:r>
            <w:r w:rsidRPr="007D7891">
              <w:rPr>
                <w:rFonts w:ascii="Arial" w:hAnsi="Arial" w:cs="Arial"/>
                <w:b/>
                <w:color w:val="000000" w:themeColor="text1"/>
                <w:sz w:val="20"/>
                <w:szCs w:val="20"/>
                <w:lang w:val="vi-VN" w:eastAsia="vi-VN"/>
              </w:rPr>
              <w:br/>
              <w:t>hoặc cơ sở đào tạo</w:t>
            </w:r>
          </w:p>
        </w:tc>
        <w:tc>
          <w:tcPr>
            <w:tcW w:w="1616" w:type="pct"/>
            <w:vAlign w:val="center"/>
          </w:tcPr>
          <w:p w14:paraId="67FC0386"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Ngành học</w:t>
            </w:r>
            <w:r w:rsidRPr="007D7891">
              <w:rPr>
                <w:rFonts w:ascii="Arial" w:hAnsi="Arial" w:cs="Arial"/>
                <w:b/>
                <w:color w:val="000000" w:themeColor="text1"/>
                <w:sz w:val="20"/>
                <w:szCs w:val="20"/>
                <w:lang w:val="vi-VN" w:eastAsia="vi-VN"/>
              </w:rPr>
              <w:br/>
              <w:t>(liên quan đến lĩnh vực thực hiện dịch vụ)</w:t>
            </w:r>
          </w:p>
        </w:tc>
        <w:tc>
          <w:tcPr>
            <w:tcW w:w="871" w:type="pct"/>
            <w:vAlign w:val="center"/>
          </w:tcPr>
          <w:p w14:paraId="4A200C30"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Văn bằng,</w:t>
            </w:r>
            <w:r w:rsidRPr="007D7891">
              <w:rPr>
                <w:rFonts w:ascii="Arial" w:hAnsi="Arial" w:cs="Arial"/>
                <w:b/>
                <w:color w:val="000000" w:themeColor="text1"/>
                <w:sz w:val="20"/>
                <w:szCs w:val="20"/>
                <w:lang w:eastAsia="vi-VN"/>
              </w:rPr>
              <w:br/>
            </w:r>
            <w:r w:rsidRPr="007D7891">
              <w:rPr>
                <w:rFonts w:ascii="Arial" w:hAnsi="Arial" w:cs="Arial"/>
                <w:b/>
                <w:color w:val="000000" w:themeColor="text1"/>
                <w:sz w:val="20"/>
                <w:szCs w:val="20"/>
                <w:lang w:val="vi-VN" w:eastAsia="vi-VN"/>
              </w:rPr>
              <w:t>chứng chỉ</w:t>
            </w:r>
          </w:p>
        </w:tc>
      </w:tr>
      <w:tr w:rsidR="007D7891" w:rsidRPr="007D7891" w14:paraId="11BF6FFC" w14:textId="77777777" w:rsidTr="00865D5A">
        <w:trPr>
          <w:trHeight w:val="20"/>
        </w:trPr>
        <w:tc>
          <w:tcPr>
            <w:tcW w:w="1227" w:type="pct"/>
            <w:vAlign w:val="center"/>
          </w:tcPr>
          <w:p w14:paraId="3AC1E392"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1285" w:type="pct"/>
            <w:vAlign w:val="center"/>
          </w:tcPr>
          <w:p w14:paraId="3B44213F"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1616" w:type="pct"/>
            <w:vAlign w:val="center"/>
          </w:tcPr>
          <w:p w14:paraId="3FBC331F"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871" w:type="pct"/>
            <w:vAlign w:val="center"/>
          </w:tcPr>
          <w:p w14:paraId="3201FFCF"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r>
      <w:tr w:rsidR="007D7891" w:rsidRPr="007D7891" w14:paraId="33ADB3D0" w14:textId="77777777" w:rsidTr="00865D5A">
        <w:trPr>
          <w:trHeight w:val="20"/>
        </w:trPr>
        <w:tc>
          <w:tcPr>
            <w:tcW w:w="1227" w:type="pct"/>
            <w:vAlign w:val="center"/>
          </w:tcPr>
          <w:p w14:paraId="7837CA78"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1285" w:type="pct"/>
            <w:vAlign w:val="center"/>
          </w:tcPr>
          <w:p w14:paraId="0F5F5914"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1616" w:type="pct"/>
            <w:vAlign w:val="center"/>
          </w:tcPr>
          <w:p w14:paraId="57E914ED"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871" w:type="pct"/>
            <w:vAlign w:val="center"/>
          </w:tcPr>
          <w:p w14:paraId="23D4BEF0"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r>
      <w:tr w:rsidR="007D7891" w:rsidRPr="007D7891" w14:paraId="61385475" w14:textId="77777777" w:rsidTr="00865D5A">
        <w:trPr>
          <w:trHeight w:val="20"/>
        </w:trPr>
        <w:tc>
          <w:tcPr>
            <w:tcW w:w="1227" w:type="pct"/>
            <w:vAlign w:val="center"/>
          </w:tcPr>
          <w:p w14:paraId="29D7F600"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1285" w:type="pct"/>
            <w:vAlign w:val="center"/>
          </w:tcPr>
          <w:p w14:paraId="5D0523C2"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1616" w:type="pct"/>
            <w:vAlign w:val="center"/>
          </w:tcPr>
          <w:p w14:paraId="2939A770"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871" w:type="pct"/>
            <w:vAlign w:val="center"/>
          </w:tcPr>
          <w:p w14:paraId="23D944FD"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r>
    </w:tbl>
    <w:p w14:paraId="490CEF56"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9. Kinh nghiệm làm việc: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011"/>
        <w:gridCol w:w="3080"/>
        <w:gridCol w:w="2925"/>
      </w:tblGrid>
      <w:tr w:rsidR="007D7891" w:rsidRPr="007D7891" w14:paraId="46EEB8D2" w14:textId="77777777" w:rsidTr="00865D5A">
        <w:trPr>
          <w:trHeight w:val="20"/>
        </w:trPr>
        <w:tc>
          <w:tcPr>
            <w:tcW w:w="1670" w:type="pct"/>
            <w:vAlign w:val="center"/>
          </w:tcPr>
          <w:p w14:paraId="10468020"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 xml:space="preserve">Từ tháng, năm </w:t>
            </w:r>
            <w:r w:rsidRPr="007D7891">
              <w:rPr>
                <w:rFonts w:ascii="Arial" w:hAnsi="Arial" w:cs="Arial"/>
                <w:b/>
                <w:color w:val="000000" w:themeColor="text1"/>
                <w:sz w:val="20"/>
                <w:szCs w:val="20"/>
                <w:lang w:val="vi-VN" w:eastAsia="vi-VN"/>
              </w:rPr>
              <w:br/>
              <w:t>đến tháng, năm</w:t>
            </w:r>
          </w:p>
        </w:tc>
        <w:tc>
          <w:tcPr>
            <w:tcW w:w="1708" w:type="pct"/>
            <w:vAlign w:val="center"/>
          </w:tcPr>
          <w:p w14:paraId="7BAE02D8"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 xml:space="preserve">Tên cơ quan/tổ chức </w:t>
            </w:r>
            <w:r w:rsidRPr="007D7891">
              <w:rPr>
                <w:rFonts w:ascii="Arial" w:hAnsi="Arial" w:cs="Arial"/>
                <w:b/>
                <w:color w:val="000000" w:themeColor="text1"/>
                <w:sz w:val="20"/>
                <w:szCs w:val="20"/>
                <w:lang w:val="vi-VN" w:eastAsia="vi-VN"/>
              </w:rPr>
              <w:br/>
              <w:t>nơi làm việc</w:t>
            </w:r>
          </w:p>
        </w:tc>
        <w:tc>
          <w:tcPr>
            <w:tcW w:w="1622" w:type="pct"/>
            <w:vAlign w:val="center"/>
          </w:tcPr>
          <w:p w14:paraId="5DB013A6"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 xml:space="preserve">Công việc chính </w:t>
            </w:r>
            <w:r w:rsidRPr="007D7891">
              <w:rPr>
                <w:rFonts w:ascii="Arial" w:hAnsi="Arial" w:cs="Arial"/>
                <w:b/>
                <w:color w:val="000000" w:themeColor="text1"/>
                <w:sz w:val="20"/>
                <w:szCs w:val="20"/>
                <w:lang w:val="vi-VN" w:eastAsia="vi-VN"/>
              </w:rPr>
              <w:br/>
              <w:t>được giao</w:t>
            </w:r>
          </w:p>
        </w:tc>
      </w:tr>
      <w:tr w:rsidR="007D7891" w:rsidRPr="007D7891" w14:paraId="69A59981" w14:textId="77777777" w:rsidTr="00865D5A">
        <w:trPr>
          <w:trHeight w:val="20"/>
        </w:trPr>
        <w:tc>
          <w:tcPr>
            <w:tcW w:w="1670" w:type="pct"/>
            <w:vAlign w:val="center"/>
          </w:tcPr>
          <w:p w14:paraId="4F35313F"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1708" w:type="pct"/>
            <w:vAlign w:val="center"/>
          </w:tcPr>
          <w:p w14:paraId="46AF1960"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1622" w:type="pct"/>
            <w:vAlign w:val="center"/>
          </w:tcPr>
          <w:p w14:paraId="466D4966"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r>
      <w:tr w:rsidR="007D7891" w:rsidRPr="007D7891" w14:paraId="759DFCCE" w14:textId="77777777" w:rsidTr="00865D5A">
        <w:trPr>
          <w:trHeight w:val="20"/>
        </w:trPr>
        <w:tc>
          <w:tcPr>
            <w:tcW w:w="1670" w:type="pct"/>
            <w:vAlign w:val="center"/>
          </w:tcPr>
          <w:p w14:paraId="10FEE6B2"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1708" w:type="pct"/>
            <w:vAlign w:val="center"/>
          </w:tcPr>
          <w:p w14:paraId="1DE505AB"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1622" w:type="pct"/>
            <w:vAlign w:val="center"/>
          </w:tcPr>
          <w:p w14:paraId="76174423"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r>
      <w:tr w:rsidR="007D7891" w:rsidRPr="007D7891" w14:paraId="6A65F480" w14:textId="77777777" w:rsidTr="00865D5A">
        <w:trPr>
          <w:trHeight w:val="20"/>
        </w:trPr>
        <w:tc>
          <w:tcPr>
            <w:tcW w:w="1670" w:type="pct"/>
            <w:vAlign w:val="center"/>
          </w:tcPr>
          <w:p w14:paraId="48F8620C"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1708" w:type="pct"/>
            <w:vAlign w:val="center"/>
          </w:tcPr>
          <w:p w14:paraId="7BD63FE5"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1622" w:type="pct"/>
            <w:vAlign w:val="center"/>
          </w:tcPr>
          <w:p w14:paraId="655E36B7"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r>
    </w:tbl>
    <w:p w14:paraId="6461D386" w14:textId="77777777" w:rsidR="007D7891" w:rsidRPr="007D7891" w:rsidRDefault="007D7891" w:rsidP="007D7891">
      <w:pPr>
        <w:adjustRightInd w:val="0"/>
        <w:snapToGrid w:val="0"/>
        <w:spacing w:after="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10. Kinh nghiệm giảng dạy (Trường hợp cá nhân đề nghị cấp chứng chỉ hành nghề dịch vụ đào tạo, bồi dưỡng chuyên môn nghiệp vụ cho nhân viên bức xạ, nhân viên thực hiện dịch vụ hỗ trợ ứng dụng năng lượng nguyên tử và nhân viên thực hiện công việc liên quan đến vật lý y khoa). Cung cấp thông tin chi tiết các khóa đào tạo/lớp đào tạo đã tham gia giảng dạy (Tên khóa đào tạo, nơi tổ chức, đơn vị tổ chức, thời gian tổ chức).</w:t>
      </w:r>
    </w:p>
    <w:p w14:paraId="17FCB3A5" w14:textId="77777777" w:rsidR="007D7891" w:rsidRPr="007D7891" w:rsidRDefault="007D7891" w:rsidP="007D7891">
      <w:pPr>
        <w:spacing w:after="0" w:line="240" w:lineRule="auto"/>
        <w:jc w:val="both"/>
        <w:rPr>
          <w:rFonts w:ascii="Arial" w:hAnsi="Arial" w:cs="Arial"/>
          <w:color w:val="000000" w:themeColor="text1"/>
          <w:sz w:val="20"/>
          <w:szCs w:val="20"/>
          <w:lang w:val="vi-VN" w:eastAsia="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7D7891" w:rsidRPr="007D7891" w14:paraId="496100B6" w14:textId="77777777" w:rsidTr="00865D5A">
        <w:tc>
          <w:tcPr>
            <w:tcW w:w="2500" w:type="pct"/>
          </w:tcPr>
          <w:p w14:paraId="54846D00" w14:textId="77777777" w:rsidR="007D7891" w:rsidRPr="007D7891" w:rsidRDefault="007D7891" w:rsidP="007D7891">
            <w:pPr>
              <w:jc w:val="center"/>
              <w:rPr>
                <w:rFonts w:ascii="Arial" w:hAnsi="Arial" w:cs="Arial"/>
                <w:b/>
                <w:bCs/>
                <w:color w:val="000000" w:themeColor="text1"/>
                <w:sz w:val="20"/>
                <w:szCs w:val="20"/>
              </w:rPr>
            </w:pPr>
            <w:r w:rsidRPr="007D7891">
              <w:rPr>
                <w:rFonts w:ascii="Arial" w:hAnsi="Arial" w:cs="Arial"/>
                <w:color w:val="000000" w:themeColor="text1"/>
                <w:sz w:val="20"/>
                <w:szCs w:val="20"/>
              </w:rPr>
              <w:br/>
            </w:r>
            <w:r w:rsidRPr="007D7891">
              <w:rPr>
                <w:rFonts w:ascii="Arial" w:hAnsi="Arial" w:cs="Arial"/>
                <w:b/>
                <w:bCs/>
                <w:color w:val="000000" w:themeColor="text1"/>
                <w:sz w:val="20"/>
                <w:szCs w:val="20"/>
              </w:rPr>
              <w:t>XÁC NHẬN CỦA TỔ CHỨC</w:t>
            </w:r>
            <w:r w:rsidRPr="007D7891">
              <w:rPr>
                <w:rFonts w:ascii="Arial" w:hAnsi="Arial" w:cs="Arial"/>
                <w:b/>
                <w:bCs/>
                <w:color w:val="000000" w:themeColor="text1"/>
                <w:sz w:val="20"/>
                <w:szCs w:val="20"/>
              </w:rPr>
              <w:br/>
              <w:t>NƠI LÀM VIỆC</w:t>
            </w:r>
          </w:p>
        </w:tc>
        <w:tc>
          <w:tcPr>
            <w:tcW w:w="2500" w:type="pct"/>
          </w:tcPr>
          <w:p w14:paraId="77566B58" w14:textId="77777777" w:rsidR="007D7891" w:rsidRPr="007D7891" w:rsidRDefault="007D7891" w:rsidP="007D7891">
            <w:pPr>
              <w:jc w:val="center"/>
              <w:rPr>
                <w:rFonts w:ascii="Arial" w:hAnsi="Arial" w:cs="Arial"/>
                <w:color w:val="000000" w:themeColor="text1"/>
                <w:sz w:val="20"/>
                <w:szCs w:val="20"/>
              </w:rPr>
            </w:pPr>
            <w:r w:rsidRPr="007D7891">
              <w:rPr>
                <w:rFonts w:ascii="Arial" w:hAnsi="Arial" w:cs="Arial"/>
                <w:i/>
                <w:iCs/>
                <w:color w:val="000000" w:themeColor="text1"/>
                <w:sz w:val="20"/>
                <w:szCs w:val="20"/>
              </w:rPr>
              <w:t>...., ngày.... tháng.....năm....</w:t>
            </w:r>
            <w:r w:rsidRPr="007D7891">
              <w:rPr>
                <w:rFonts w:ascii="Arial" w:hAnsi="Arial" w:cs="Arial"/>
                <w:color w:val="000000" w:themeColor="text1"/>
                <w:sz w:val="20"/>
                <w:szCs w:val="20"/>
              </w:rPr>
              <w:br/>
            </w:r>
            <w:r w:rsidRPr="007D7891">
              <w:rPr>
                <w:rFonts w:ascii="Arial" w:hAnsi="Arial" w:cs="Arial"/>
                <w:b/>
                <w:bCs/>
                <w:color w:val="000000" w:themeColor="text1"/>
                <w:sz w:val="20"/>
                <w:szCs w:val="20"/>
              </w:rPr>
              <w:t>NGƯỜI KHAI</w:t>
            </w:r>
            <w:r w:rsidRPr="007D7891">
              <w:rPr>
                <w:rFonts w:ascii="Arial" w:hAnsi="Arial" w:cs="Arial"/>
                <w:color w:val="000000" w:themeColor="text1"/>
                <w:sz w:val="20"/>
                <w:szCs w:val="20"/>
              </w:rPr>
              <w:br/>
            </w:r>
            <w:r w:rsidRPr="007D7891">
              <w:rPr>
                <w:rFonts w:ascii="Arial" w:hAnsi="Arial" w:cs="Arial"/>
                <w:i/>
                <w:iCs/>
                <w:color w:val="000000" w:themeColor="text1"/>
                <w:sz w:val="20"/>
                <w:szCs w:val="20"/>
              </w:rPr>
              <w:t>(Ký, ghi rõ họ tên hoặc ký số điện tử)</w:t>
            </w:r>
          </w:p>
        </w:tc>
      </w:tr>
    </w:tbl>
    <w:p w14:paraId="296515C5"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2600DD44"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p>
    <w:p w14:paraId="0A35441C"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sectPr w:rsidR="007D7891" w:rsidRPr="007D7891" w:rsidSect="007D7891">
          <w:pgSz w:w="11906" w:h="16838"/>
          <w:pgMar w:top="1440" w:right="1440" w:bottom="1440" w:left="1440" w:header="0" w:footer="0" w:gutter="0"/>
          <w:cols w:space="720"/>
          <w:docGrid w:linePitch="326"/>
        </w:sectPr>
      </w:pPr>
    </w:p>
    <w:p w14:paraId="3882A7CF"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lastRenderedPageBreak/>
        <w:t>Phụ lục VIII</w:t>
      </w:r>
    </w:p>
    <w:p w14:paraId="076C8E8A"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 xml:space="preserve">MẪU ĐƠN ĐỀ NGHỊ CẤP GIẤY PHÉP TIẾN HÀNH </w:t>
      </w:r>
      <w:r w:rsidRPr="007D7891">
        <w:rPr>
          <w:rFonts w:ascii="Arial" w:hAnsi="Arial" w:cs="Arial"/>
          <w:b/>
          <w:color w:val="000000" w:themeColor="text1"/>
          <w:sz w:val="20"/>
          <w:szCs w:val="20"/>
          <w:lang w:val="vi-VN" w:eastAsia="vi-VN"/>
        </w:rPr>
        <w:br/>
        <w:t>CÔNG VIỆC BỨC</w:t>
      </w:r>
      <w:r w:rsidRPr="007D7891">
        <w:rPr>
          <w:rFonts w:ascii="Arial" w:hAnsi="Arial" w:cs="Arial"/>
          <w:color w:val="000000" w:themeColor="text1"/>
          <w:sz w:val="20"/>
          <w:szCs w:val="20"/>
          <w:lang w:val="vi-VN" w:eastAsia="vi-VN"/>
        </w:rPr>
        <w:t xml:space="preserve"> </w:t>
      </w:r>
      <w:r w:rsidRPr="007D7891">
        <w:rPr>
          <w:rFonts w:ascii="Arial" w:hAnsi="Arial" w:cs="Arial"/>
          <w:b/>
          <w:bCs/>
          <w:color w:val="000000" w:themeColor="text1"/>
          <w:sz w:val="20"/>
          <w:szCs w:val="20"/>
          <w:lang w:val="vi-VN" w:eastAsia="vi-VN"/>
        </w:rPr>
        <w:t>XẠ, CẤP CHỨNG CHỈ NHÂN VIÊN BỨC XẠ</w:t>
      </w:r>
    </w:p>
    <w:p w14:paraId="6AA4EB8B"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r w:rsidRPr="007D7891">
        <w:rPr>
          <w:rFonts w:ascii="Arial" w:hAnsi="Arial" w:cs="Arial"/>
          <w:i/>
          <w:color w:val="000000" w:themeColor="text1"/>
          <w:sz w:val="20"/>
          <w:szCs w:val="20"/>
          <w:lang w:val="vi-VN" w:eastAsia="vi-VN"/>
        </w:rPr>
        <w:t>(Kèm theo Nghị định số 332/2025/NĐ-CP</w:t>
      </w:r>
      <w:r w:rsidRPr="007D7891">
        <w:rPr>
          <w:rFonts w:ascii="Arial" w:hAnsi="Arial" w:cs="Arial"/>
          <w:color w:val="000000" w:themeColor="text1"/>
          <w:sz w:val="20"/>
          <w:szCs w:val="20"/>
          <w:lang w:val="vi-VN" w:eastAsia="vi-VN"/>
        </w:rPr>
        <w:br/>
      </w:r>
      <w:r w:rsidRPr="007D7891">
        <w:rPr>
          <w:rFonts w:ascii="Arial" w:hAnsi="Arial" w:cs="Arial"/>
          <w:i/>
          <w:color w:val="000000" w:themeColor="text1"/>
          <w:sz w:val="20"/>
          <w:szCs w:val="20"/>
          <w:lang w:val="vi-VN" w:eastAsia="vi-VN"/>
        </w:rPr>
        <w:t>ngày 18 tháng 12 năm 2025 của Chính phủ)</w:t>
      </w:r>
    </w:p>
    <w:p w14:paraId="53ED222A" w14:textId="77777777" w:rsidR="007D7891" w:rsidRPr="007D7891" w:rsidRDefault="007D7891" w:rsidP="007D7891">
      <w:pPr>
        <w:spacing w:after="0" w:line="240" w:lineRule="auto"/>
        <w:jc w:val="both"/>
        <w:rPr>
          <w:rFonts w:ascii="Arial" w:hAnsi="Arial" w:cs="Arial"/>
          <w:color w:val="000000" w:themeColor="text1"/>
          <w:sz w:val="20"/>
          <w:szCs w:val="20"/>
          <w:lang w:val="vi-VN" w:eastAsia="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553"/>
        <w:gridCol w:w="7463"/>
      </w:tblGrid>
      <w:tr w:rsidR="007D7891" w:rsidRPr="007D7891" w14:paraId="46FAC6A6" w14:textId="77777777" w:rsidTr="00865D5A">
        <w:trPr>
          <w:trHeight w:val="20"/>
        </w:trPr>
        <w:tc>
          <w:tcPr>
            <w:tcW w:w="861" w:type="pct"/>
          </w:tcPr>
          <w:p w14:paraId="4B4489F6" w14:textId="77777777" w:rsidR="007D7891" w:rsidRPr="007D7891" w:rsidRDefault="007D7891" w:rsidP="007D7891">
            <w:pPr>
              <w:spacing w:before="40" w:after="40" w:line="240" w:lineRule="auto"/>
              <w:jc w:val="center"/>
              <w:rPr>
                <w:rFonts w:ascii="Arial" w:hAnsi="Arial" w:cs="Arial"/>
                <w:color w:val="000000" w:themeColor="text1"/>
                <w:sz w:val="20"/>
                <w:szCs w:val="20"/>
                <w:lang w:eastAsia="vi-VN"/>
              </w:rPr>
            </w:pPr>
            <w:r w:rsidRPr="007D7891">
              <w:rPr>
                <w:rFonts w:ascii="Arial" w:hAnsi="Arial" w:cs="Arial"/>
                <w:color w:val="000000" w:themeColor="text1"/>
                <w:sz w:val="20"/>
                <w:szCs w:val="20"/>
                <w:lang w:val="vi-VN" w:eastAsia="vi-VN"/>
              </w:rPr>
              <w:t>Mẫu số</w:t>
            </w:r>
            <w:r w:rsidRPr="007D7891">
              <w:rPr>
                <w:rFonts w:ascii="Arial" w:hAnsi="Arial" w:cs="Arial"/>
                <w:color w:val="000000" w:themeColor="text1"/>
                <w:sz w:val="20"/>
                <w:szCs w:val="20"/>
                <w:lang w:eastAsia="vi-VN"/>
              </w:rPr>
              <w:t xml:space="preserve"> 01</w:t>
            </w:r>
          </w:p>
        </w:tc>
        <w:tc>
          <w:tcPr>
            <w:tcW w:w="4139" w:type="pct"/>
          </w:tcPr>
          <w:p w14:paraId="1F6D8101"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Đ</w:t>
            </w:r>
            <w:r w:rsidRPr="007D7891">
              <w:rPr>
                <w:rFonts w:ascii="Arial" w:hAnsi="Arial" w:cs="Arial"/>
                <w:color w:val="000000" w:themeColor="text1"/>
                <w:sz w:val="20"/>
                <w:szCs w:val="20"/>
                <w:lang w:eastAsia="vi-VN"/>
              </w:rPr>
              <w:t>ơ</w:t>
            </w:r>
            <w:r w:rsidRPr="007D7891">
              <w:rPr>
                <w:rFonts w:ascii="Arial" w:hAnsi="Arial" w:cs="Arial"/>
                <w:color w:val="000000" w:themeColor="text1"/>
                <w:sz w:val="20"/>
                <w:szCs w:val="20"/>
                <w:lang w:val="vi-VN" w:eastAsia="vi-VN"/>
              </w:rPr>
              <w:t>n đề nghị cấp giấy phép tiến hành công việc bức xạ</w:t>
            </w:r>
            <w:r w:rsidRPr="007D7891">
              <w:rPr>
                <w:rFonts w:ascii="Arial" w:hAnsi="Arial" w:cs="Arial"/>
                <w:color w:val="000000" w:themeColor="text1"/>
                <w:sz w:val="20"/>
                <w:szCs w:val="20"/>
                <w:lang w:eastAsia="vi-VN"/>
              </w:rPr>
              <w:br/>
            </w:r>
            <w:r w:rsidRPr="007D7891">
              <w:rPr>
                <w:rFonts w:ascii="Arial" w:hAnsi="Arial" w:cs="Arial"/>
                <w:color w:val="000000" w:themeColor="text1"/>
                <w:sz w:val="20"/>
                <w:szCs w:val="20"/>
                <w:lang w:val="vi-VN" w:eastAsia="vi-VN"/>
              </w:rPr>
              <w:t>(Vận hành máy gia tốc, thiết bị xạ trị hoặc thiết bị chiếu xạ khử trùng, đột biến, xử lý vật liệu, chiếu xạ máu; sử dụng thiết bị X-quang chẩn đoán y tế, thiết bị chụp cắt lớp vi tính tích hợp với PET (PET/CT), SPECT (SPECT/CT), sử dụng thiết bị phát tia X, thiết bị phát nơtron, phát electron và mang điện khác; sử dụng nguồn phóng xạ; sử dụng và vận chuyển nguồn phóng xạ di động; sản xuất, chế biến chất phóng xạ; xử lý, lưu giữ chất thải phóng xạ, nguồn phóng xạ, nguồn phóng xạ đã qua sử dụng, nhiên liệu hạt nhân đã qua sử dụng; chấm dứt hoạt động cơ sở bức xạ; thay đổi quy mô và phạm vi hoạt động cơ sở bức xạ)</w:t>
            </w:r>
          </w:p>
        </w:tc>
      </w:tr>
      <w:tr w:rsidR="007D7891" w:rsidRPr="007D7891" w14:paraId="1705E096" w14:textId="77777777" w:rsidTr="00865D5A">
        <w:trPr>
          <w:trHeight w:val="20"/>
        </w:trPr>
        <w:tc>
          <w:tcPr>
            <w:tcW w:w="861" w:type="pct"/>
          </w:tcPr>
          <w:p w14:paraId="1DA3AC7E"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Mẫu số 02</w:t>
            </w:r>
          </w:p>
        </w:tc>
        <w:tc>
          <w:tcPr>
            <w:tcW w:w="4139" w:type="pct"/>
          </w:tcPr>
          <w:p w14:paraId="2B1D1D9D"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Đơn đề nghị cấp giấy phép tiến hành công việc bức xạ</w:t>
            </w:r>
            <w:r w:rsidRPr="007D7891">
              <w:rPr>
                <w:rFonts w:ascii="Arial" w:hAnsi="Arial" w:cs="Arial"/>
                <w:color w:val="000000" w:themeColor="text1"/>
                <w:sz w:val="20"/>
                <w:szCs w:val="20"/>
                <w:lang w:val="vi-VN" w:eastAsia="vi-VN"/>
              </w:rPr>
              <w:br/>
              <w:t>(Xuất khẩu nguồn phóng xạ, nguồn phóng xạ đã qua sử dụng, chất thải phóng xạ, vật liệu hạt nhân nguồn, vật liệu hạt nhân, thiết bị hạt nhân, nhiên liệu hạt nhân đã qua sử dụng; nhập khẩu nguồn phóng xạ, nguồn phóng xạ đã qua sử dụng, vật liệu hạt nhân nguồn, vật liệu hạt nhân, thiết bị hạt nhân)</w:t>
            </w:r>
          </w:p>
        </w:tc>
      </w:tr>
      <w:tr w:rsidR="007D7891" w:rsidRPr="007D7891" w14:paraId="12AAF3D6" w14:textId="77777777" w:rsidTr="00865D5A">
        <w:trPr>
          <w:trHeight w:val="20"/>
        </w:trPr>
        <w:tc>
          <w:tcPr>
            <w:tcW w:w="861" w:type="pct"/>
          </w:tcPr>
          <w:p w14:paraId="57859815"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Mẫu số 03</w:t>
            </w:r>
          </w:p>
        </w:tc>
        <w:tc>
          <w:tcPr>
            <w:tcW w:w="4139" w:type="pct"/>
          </w:tcPr>
          <w:p w14:paraId="3B28434F"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Đơn đề nghị cấp Giấy phép tiến hành công việc bức xạ</w:t>
            </w:r>
            <w:r w:rsidRPr="007D7891">
              <w:rPr>
                <w:rFonts w:ascii="Arial" w:hAnsi="Arial" w:cs="Arial"/>
                <w:color w:val="000000" w:themeColor="text1"/>
                <w:sz w:val="20"/>
                <w:szCs w:val="20"/>
                <w:lang w:val="vi-VN" w:eastAsia="vi-VN"/>
              </w:rPr>
              <w:br/>
              <w:t>(Đóng gói, vận chuyển nguồn phóng xạ, nguồn phóng xạ đã qua sử dụng, chất thải phóng xạ, vật liệu hạt nhân nguồn, vật liệu hạt nhân, nhiên liệu hạt nhân đã qua sử dụng)</w:t>
            </w:r>
          </w:p>
        </w:tc>
      </w:tr>
      <w:tr w:rsidR="007D7891" w:rsidRPr="007D7891" w14:paraId="1CBFCBF8" w14:textId="77777777" w:rsidTr="00865D5A">
        <w:trPr>
          <w:trHeight w:val="20"/>
        </w:trPr>
        <w:tc>
          <w:tcPr>
            <w:tcW w:w="861" w:type="pct"/>
          </w:tcPr>
          <w:p w14:paraId="43590CD1"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Mẫu số 04</w:t>
            </w:r>
          </w:p>
        </w:tc>
        <w:tc>
          <w:tcPr>
            <w:tcW w:w="4139" w:type="pct"/>
          </w:tcPr>
          <w:p w14:paraId="4A4D90FB"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Đơn đề nghị cấp giấy phép tiến hành công việc bức xạ</w:t>
            </w:r>
            <w:r w:rsidRPr="007D7891">
              <w:rPr>
                <w:rFonts w:ascii="Arial" w:hAnsi="Arial" w:cs="Arial"/>
                <w:color w:val="000000" w:themeColor="text1"/>
                <w:sz w:val="20"/>
                <w:szCs w:val="20"/>
                <w:lang w:val="vi-VN" w:eastAsia="vi-VN"/>
              </w:rPr>
              <w:br/>
              <w:t>(Vận chuyển nguồn phóng xạ, chất thải phóng xạ, vật liệu hạt nhân nguồn, vật liệu hạt nhân quá cảnh lãnh thổ Việt Nam)</w:t>
            </w:r>
          </w:p>
        </w:tc>
      </w:tr>
      <w:tr w:rsidR="007D7891" w:rsidRPr="007D7891" w14:paraId="65077C19" w14:textId="77777777" w:rsidTr="00865D5A">
        <w:trPr>
          <w:trHeight w:val="20"/>
        </w:trPr>
        <w:tc>
          <w:tcPr>
            <w:tcW w:w="861" w:type="pct"/>
          </w:tcPr>
          <w:p w14:paraId="0500BA52"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Mẫu số 05</w:t>
            </w:r>
          </w:p>
        </w:tc>
        <w:tc>
          <w:tcPr>
            <w:tcW w:w="4139" w:type="pct"/>
          </w:tcPr>
          <w:p w14:paraId="07F88B5F"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Đơn đề nghị cấp chứng chỉ nhân viên bức xạ</w:t>
            </w:r>
          </w:p>
        </w:tc>
      </w:tr>
      <w:tr w:rsidR="007D7891" w:rsidRPr="007D7891" w14:paraId="35B9E207" w14:textId="77777777" w:rsidTr="00865D5A">
        <w:trPr>
          <w:trHeight w:val="20"/>
        </w:trPr>
        <w:tc>
          <w:tcPr>
            <w:tcW w:w="861" w:type="pct"/>
          </w:tcPr>
          <w:p w14:paraId="6B30BAF3"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Mẫu số 06</w:t>
            </w:r>
          </w:p>
        </w:tc>
        <w:tc>
          <w:tcPr>
            <w:tcW w:w="4139" w:type="pct"/>
          </w:tcPr>
          <w:p w14:paraId="4780DD62"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Đơn đề nghị gia hạn giấy phép tiến hành công việc bức xạ</w:t>
            </w:r>
          </w:p>
        </w:tc>
      </w:tr>
      <w:tr w:rsidR="007D7891" w:rsidRPr="007D7891" w14:paraId="7C5AC9FB" w14:textId="77777777" w:rsidTr="00865D5A">
        <w:trPr>
          <w:trHeight w:val="20"/>
        </w:trPr>
        <w:tc>
          <w:tcPr>
            <w:tcW w:w="861" w:type="pct"/>
          </w:tcPr>
          <w:p w14:paraId="3720EFD3"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Mẫu số 07</w:t>
            </w:r>
          </w:p>
        </w:tc>
        <w:tc>
          <w:tcPr>
            <w:tcW w:w="4139" w:type="pct"/>
          </w:tcPr>
          <w:p w14:paraId="059D3DDC"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Đơn đề nghị sửa đổi, bổ sung giấy phép tiến hành công việc bức xạ</w:t>
            </w:r>
          </w:p>
        </w:tc>
      </w:tr>
      <w:tr w:rsidR="007D7891" w:rsidRPr="007D7891" w14:paraId="47886547" w14:textId="77777777" w:rsidTr="00865D5A">
        <w:trPr>
          <w:trHeight w:val="20"/>
        </w:trPr>
        <w:tc>
          <w:tcPr>
            <w:tcW w:w="861" w:type="pct"/>
          </w:tcPr>
          <w:p w14:paraId="420390B4"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Mẫu số 08</w:t>
            </w:r>
          </w:p>
        </w:tc>
        <w:tc>
          <w:tcPr>
            <w:tcW w:w="4139" w:type="pct"/>
          </w:tcPr>
          <w:p w14:paraId="1DD3203C"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Đơn đề nghị cấp Giấy đăng ký hoạt động dịch vụ hỗ trợ ứng dụng năng lượng nguyên tử</w:t>
            </w:r>
          </w:p>
        </w:tc>
      </w:tr>
      <w:tr w:rsidR="007D7891" w:rsidRPr="007D7891" w14:paraId="709F281A" w14:textId="77777777" w:rsidTr="00865D5A">
        <w:trPr>
          <w:trHeight w:val="20"/>
        </w:trPr>
        <w:tc>
          <w:tcPr>
            <w:tcW w:w="861" w:type="pct"/>
          </w:tcPr>
          <w:p w14:paraId="56A23992"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Mẫu số 09</w:t>
            </w:r>
          </w:p>
        </w:tc>
        <w:tc>
          <w:tcPr>
            <w:tcW w:w="4139" w:type="pct"/>
          </w:tcPr>
          <w:p w14:paraId="28877BA5"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Đơn đề nghị gia hạn Giấy đăng ký hoạt động dịch vụ hỗ trợ ứng dụng năng lượng nguyên tử</w:t>
            </w:r>
          </w:p>
        </w:tc>
      </w:tr>
      <w:tr w:rsidR="007D7891" w:rsidRPr="007D7891" w14:paraId="4A340110" w14:textId="77777777" w:rsidTr="00865D5A">
        <w:trPr>
          <w:trHeight w:val="20"/>
        </w:trPr>
        <w:tc>
          <w:tcPr>
            <w:tcW w:w="861" w:type="pct"/>
          </w:tcPr>
          <w:p w14:paraId="24D2725F"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Mẫu số 10</w:t>
            </w:r>
          </w:p>
        </w:tc>
        <w:tc>
          <w:tcPr>
            <w:tcW w:w="4139" w:type="pct"/>
          </w:tcPr>
          <w:p w14:paraId="387A62FB"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Đơn đề nghị sửa đổi Giấy đăng ký hoạt động dịch vụ hỗ trợ ứng dụng năng lượng nguyên tử</w:t>
            </w:r>
          </w:p>
        </w:tc>
      </w:tr>
      <w:tr w:rsidR="007D7891" w:rsidRPr="007D7891" w14:paraId="07F18588" w14:textId="77777777" w:rsidTr="00865D5A">
        <w:trPr>
          <w:trHeight w:val="20"/>
        </w:trPr>
        <w:tc>
          <w:tcPr>
            <w:tcW w:w="861" w:type="pct"/>
          </w:tcPr>
          <w:p w14:paraId="4819A066"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Mẫu số 11</w:t>
            </w:r>
          </w:p>
        </w:tc>
        <w:tc>
          <w:tcPr>
            <w:tcW w:w="4139" w:type="pct"/>
          </w:tcPr>
          <w:p w14:paraId="1A2B3DE0"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Đơn đề nghị cấp Chứng chỉ hành nghề dịch vụ hỗ trợ ứng dụng năng lượng nguyên tử</w:t>
            </w:r>
          </w:p>
        </w:tc>
      </w:tr>
      <w:tr w:rsidR="007D7891" w:rsidRPr="007D7891" w14:paraId="7097B0EE" w14:textId="77777777" w:rsidTr="00865D5A">
        <w:trPr>
          <w:trHeight w:val="20"/>
        </w:trPr>
        <w:tc>
          <w:tcPr>
            <w:tcW w:w="861" w:type="pct"/>
          </w:tcPr>
          <w:p w14:paraId="579C6D00"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Mẫu số 12</w:t>
            </w:r>
          </w:p>
        </w:tc>
        <w:tc>
          <w:tcPr>
            <w:tcW w:w="4139" w:type="pct"/>
          </w:tcPr>
          <w:p w14:paraId="270E747D"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Công văn đề nghị phê duyệt Báo cáo phân tích an toàn trong xây dựng cơ sở bức xạ; thẩm định Báo cáo đánh giá an toàn trong thăm dò, khai thác, chế biến, đóng cửa mỏ khoáng sản có tính phóng xạ; thanh lý nguồn phóng xạ đã qua sử dụng; phê duyệt kế hoạch ứng phó sự cố</w:t>
            </w:r>
          </w:p>
        </w:tc>
      </w:tr>
    </w:tbl>
    <w:p w14:paraId="066B8C48" w14:textId="77777777" w:rsidR="007D7891" w:rsidRPr="007D7891" w:rsidRDefault="007D7891" w:rsidP="007D7891">
      <w:pPr>
        <w:spacing w:after="0" w:line="240" w:lineRule="auto"/>
        <w:jc w:val="both"/>
        <w:rPr>
          <w:rFonts w:ascii="Arial" w:hAnsi="Arial" w:cs="Arial"/>
          <w:bCs/>
          <w:color w:val="000000" w:themeColor="text1"/>
          <w:sz w:val="20"/>
          <w:szCs w:val="20"/>
          <w:lang w:val="vi-VN" w:eastAsia="vi-VN"/>
        </w:rPr>
      </w:pPr>
    </w:p>
    <w:p w14:paraId="66F15655" w14:textId="77777777" w:rsidR="007D7891" w:rsidRPr="007D7891" w:rsidRDefault="007D7891" w:rsidP="007D7891">
      <w:pPr>
        <w:spacing w:after="0" w:line="240" w:lineRule="auto"/>
        <w:jc w:val="both"/>
        <w:rPr>
          <w:rFonts w:ascii="Arial" w:hAnsi="Arial" w:cs="Arial"/>
          <w:bCs/>
          <w:color w:val="000000" w:themeColor="text1"/>
          <w:sz w:val="20"/>
          <w:szCs w:val="20"/>
          <w:lang w:val="vi-VN" w:eastAsia="vi-VN"/>
        </w:rPr>
      </w:pPr>
    </w:p>
    <w:p w14:paraId="5389F336" w14:textId="77777777" w:rsidR="007D7891" w:rsidRPr="007D7891" w:rsidRDefault="007D7891" w:rsidP="007D7891">
      <w:pPr>
        <w:spacing w:after="0" w:line="240" w:lineRule="auto"/>
        <w:jc w:val="both"/>
        <w:rPr>
          <w:rFonts w:ascii="Arial" w:hAnsi="Arial" w:cs="Arial"/>
          <w:b/>
          <w:color w:val="000000" w:themeColor="text1"/>
          <w:sz w:val="20"/>
          <w:szCs w:val="20"/>
          <w:lang w:val="vi-VN" w:eastAsia="vi-VN"/>
        </w:rPr>
        <w:sectPr w:rsidR="007D7891" w:rsidRPr="007D7891" w:rsidSect="007D7891">
          <w:pgSz w:w="11906" w:h="16838"/>
          <w:pgMar w:top="1440" w:right="1440" w:bottom="1440" w:left="1440" w:header="0" w:footer="0" w:gutter="0"/>
          <w:cols w:space="720"/>
          <w:docGrid w:linePitch="326"/>
        </w:sectPr>
      </w:pPr>
    </w:p>
    <w:p w14:paraId="6E4453E1" w14:textId="77777777" w:rsidR="007D7891" w:rsidRPr="007D7891" w:rsidRDefault="007D7891" w:rsidP="007D7891">
      <w:pPr>
        <w:adjustRightInd w:val="0"/>
        <w:snapToGrid w:val="0"/>
        <w:spacing w:after="120" w:line="240" w:lineRule="auto"/>
        <w:ind w:firstLine="720"/>
        <w:jc w:val="both"/>
        <w:rPr>
          <w:rFonts w:ascii="Arial" w:hAnsi="Arial" w:cs="Arial"/>
          <w:bCs/>
          <w:color w:val="000000" w:themeColor="text1"/>
          <w:sz w:val="20"/>
          <w:szCs w:val="20"/>
          <w:lang w:val="vi-VN" w:eastAsia="vi-VN"/>
        </w:rPr>
      </w:pPr>
      <w:r w:rsidRPr="007D7891">
        <w:rPr>
          <w:rFonts w:ascii="Arial" w:hAnsi="Arial" w:cs="Arial"/>
          <w:b/>
          <w:color w:val="000000" w:themeColor="text1"/>
          <w:sz w:val="20"/>
          <w:szCs w:val="20"/>
          <w:lang w:val="vi-VN" w:eastAsia="vi-VN"/>
        </w:rPr>
        <w:lastRenderedPageBreak/>
        <w:t>Mẫu số 01. Đơn đề nghị cấp Giấy phép tiến hành công việc bức xạ (Vận hành máy gia tốc, thiết bị xạ trị hoặc thiết bị chiếu xạ khử trùng, đột biến, xử lý vật liệu, chiếu xạ máu; sử dụng thiết bị X-quang chẩn đoán y tế, thiết bị chụp cắt lớp vi tính tích hợp với PET (PET/CT), SPECT (SPECT/CT), sử dụng thiết bị phát tia X, thiết bị phát nơtron, phát electron và mang điện khác; sử dụng nguồn phóng xạ; sử dụng và vận chuyển nguồn phóng xạ di động; sản xuất, chế biến chất phóng xạ; xử lý, lưu giữ chất thải phóng xạ, nguồn phóng xạ, nguồn phóng xạ đã qua sử dụng, nhiên liệu hạt nhân đã qua sử dụng; chấm dứt hoạt động cơ sở bức xạ; thay đổi quy mô và phạm vi hoạt động cơ sở bức xạ)</w:t>
      </w:r>
    </w:p>
    <w:p w14:paraId="4E52C2D8" w14:textId="77777777" w:rsidR="007D7891" w:rsidRPr="007D7891" w:rsidRDefault="007D7891" w:rsidP="007D7891">
      <w:pPr>
        <w:spacing w:after="0" w:line="240" w:lineRule="auto"/>
        <w:jc w:val="center"/>
        <w:rPr>
          <w:rFonts w:ascii="Arial" w:hAnsi="Arial" w:cs="Arial"/>
          <w:bCs/>
          <w:color w:val="000000" w:themeColor="text1"/>
          <w:sz w:val="20"/>
          <w:szCs w:val="20"/>
          <w:lang w:val="vi-VN" w:eastAsia="vi-VN"/>
        </w:rPr>
      </w:pPr>
      <w:r w:rsidRPr="007D7891">
        <w:rPr>
          <w:rFonts w:ascii="Arial" w:hAnsi="Arial" w:cs="Arial"/>
          <w:b/>
          <w:color w:val="000000" w:themeColor="text1"/>
          <w:sz w:val="20"/>
          <w:szCs w:val="20"/>
          <w:lang w:val="vi-VN" w:eastAsia="vi-VN"/>
        </w:rPr>
        <w:t>CỘNG HÒA XÃ HỘI CHỦ NGHĨA VIỆT NAM</w:t>
      </w:r>
      <w:r w:rsidRPr="007D7891">
        <w:rPr>
          <w:rFonts w:ascii="Arial" w:hAnsi="Arial" w:cs="Arial"/>
          <w:color w:val="000000" w:themeColor="text1"/>
          <w:sz w:val="20"/>
          <w:szCs w:val="20"/>
          <w:lang w:val="vi-VN" w:eastAsia="vi-VN"/>
        </w:rPr>
        <w:br/>
      </w:r>
      <w:r w:rsidRPr="007D7891">
        <w:rPr>
          <w:rFonts w:ascii="Arial" w:hAnsi="Arial" w:cs="Arial"/>
          <w:b/>
          <w:color w:val="000000" w:themeColor="text1"/>
          <w:sz w:val="20"/>
          <w:szCs w:val="20"/>
          <w:lang w:val="vi-VN" w:eastAsia="vi-VN"/>
        </w:rPr>
        <w:t>Độc lập - Tự do - Hạnh phúc</w:t>
      </w:r>
      <w:r w:rsidRPr="007D7891">
        <w:rPr>
          <w:rFonts w:ascii="Arial" w:hAnsi="Arial" w:cs="Arial"/>
          <w:b/>
          <w:color w:val="000000" w:themeColor="text1"/>
          <w:sz w:val="20"/>
          <w:szCs w:val="20"/>
          <w:lang w:val="vi-VN" w:eastAsia="vi-VN"/>
        </w:rPr>
        <w:br/>
      </w:r>
      <w:r w:rsidRPr="007D7891">
        <w:rPr>
          <w:rFonts w:ascii="Arial" w:hAnsi="Arial" w:cs="Arial"/>
          <w:bCs/>
          <w:color w:val="000000" w:themeColor="text1"/>
          <w:sz w:val="20"/>
          <w:szCs w:val="20"/>
          <w:vertAlign w:val="superscript"/>
          <w:lang w:val="vi-VN" w:eastAsia="vi-VN"/>
        </w:rPr>
        <w:t>_______________________</w:t>
      </w:r>
    </w:p>
    <w:p w14:paraId="5809A5B8"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r w:rsidRPr="007D7891">
        <w:rPr>
          <w:rFonts w:ascii="Arial" w:hAnsi="Arial" w:cs="Arial"/>
          <w:b/>
          <w:color w:val="000000" w:themeColor="text1"/>
          <w:sz w:val="20"/>
          <w:szCs w:val="20"/>
          <w:lang w:val="vi-VN" w:eastAsia="vi-VN"/>
        </w:rPr>
        <w:t>ĐƠN ĐỀ NGHỊ CẤP GIẤY PHÉP TIẾN HÀNH CÔNG VIỆC BỨC XẠ</w:t>
      </w:r>
      <w:r w:rsidRPr="007D7891">
        <w:rPr>
          <w:rFonts w:ascii="Arial" w:hAnsi="Arial" w:cs="Arial"/>
          <w:b/>
          <w:color w:val="000000" w:themeColor="text1"/>
          <w:sz w:val="20"/>
          <w:szCs w:val="20"/>
          <w:lang w:val="vi-VN" w:eastAsia="vi-VN"/>
        </w:rPr>
        <w:br/>
        <w:t>(..........</w:t>
      </w:r>
      <w:r w:rsidRPr="007D7891">
        <w:rPr>
          <w:rFonts w:ascii="Arial" w:hAnsi="Arial" w:cs="Arial"/>
          <w:b/>
          <w:color w:val="000000" w:themeColor="text1"/>
          <w:sz w:val="20"/>
          <w:szCs w:val="20"/>
          <w:vertAlign w:val="superscript"/>
          <w:lang w:val="vi-VN" w:eastAsia="vi-VN"/>
        </w:rPr>
        <w:t>1</w:t>
      </w:r>
      <w:r w:rsidRPr="007D7891">
        <w:rPr>
          <w:rFonts w:ascii="Arial" w:hAnsi="Arial" w:cs="Arial"/>
          <w:b/>
          <w:color w:val="000000" w:themeColor="text1"/>
          <w:sz w:val="20"/>
          <w:szCs w:val="20"/>
          <w:lang w:val="vi-VN" w:eastAsia="vi-VN"/>
        </w:rPr>
        <w:t>........)</w:t>
      </w:r>
    </w:p>
    <w:p w14:paraId="0527681A"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53D16245"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Kính gửi: ................</w:t>
      </w:r>
      <w:r w:rsidRPr="007D7891">
        <w:rPr>
          <w:rFonts w:ascii="Arial" w:hAnsi="Arial" w:cs="Arial"/>
          <w:color w:val="000000" w:themeColor="text1"/>
          <w:sz w:val="20"/>
          <w:szCs w:val="20"/>
          <w:vertAlign w:val="superscript"/>
          <w:lang w:val="vi-VN" w:eastAsia="vi-VN"/>
        </w:rPr>
        <w:t>2</w:t>
      </w:r>
      <w:r w:rsidRPr="007D7891">
        <w:rPr>
          <w:rFonts w:ascii="Arial" w:hAnsi="Arial" w:cs="Arial"/>
          <w:color w:val="000000" w:themeColor="text1"/>
          <w:sz w:val="20"/>
          <w:szCs w:val="20"/>
          <w:lang w:val="vi-VN" w:eastAsia="vi-VN"/>
        </w:rPr>
        <w:t>...................</w:t>
      </w:r>
    </w:p>
    <w:p w14:paraId="22B3CD15"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66CF5433"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 Tên tổ chức</w:t>
      </w:r>
      <w:r w:rsidRPr="007D7891">
        <w:rPr>
          <w:rFonts w:ascii="Arial" w:hAnsi="Arial" w:cs="Arial"/>
          <w:color w:val="000000" w:themeColor="text1"/>
          <w:sz w:val="20"/>
          <w:szCs w:val="20"/>
          <w:vertAlign w:val="superscript"/>
          <w:lang w:val="vi-VN" w:eastAsia="vi-VN"/>
        </w:rPr>
        <w:t>3</w:t>
      </w:r>
      <w:r w:rsidRPr="007D7891">
        <w:rPr>
          <w:rFonts w:ascii="Arial" w:hAnsi="Arial" w:cs="Arial"/>
          <w:color w:val="000000" w:themeColor="text1"/>
          <w:sz w:val="20"/>
          <w:szCs w:val="20"/>
          <w:lang w:val="vi-VN" w:eastAsia="vi-VN"/>
        </w:rPr>
        <w:t>/cá nhân đề nghị cấp giấy phép:</w:t>
      </w:r>
    </w:p>
    <w:p w14:paraId="3ADE23DC"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2. Địa chỉ:</w:t>
      </w:r>
    </w:p>
    <w:p w14:paraId="77128802"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Địa chỉ đăng ký kinh doanh;</w:t>
      </w:r>
    </w:p>
    <w:p w14:paraId="1CF8B3CF"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Địa chỉ liên lạc (nếu khác với địa chỉ đăng ký kinh doanh)</w:t>
      </w:r>
    </w:p>
    <w:p w14:paraId="0C16C213"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xml:space="preserve">3. Số điện thoại: </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4. Số Fax:</w:t>
      </w:r>
    </w:p>
    <w:p w14:paraId="60201D61"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5. E-mail:</w:t>
      </w:r>
    </w:p>
    <w:p w14:paraId="4B140135"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6. Mã số doanh nghiệp/mã số thuế:</w:t>
      </w:r>
    </w:p>
    <w:p w14:paraId="597F2877"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7. Người đứng đầu tổ chức</w:t>
      </w:r>
      <w:r w:rsidRPr="007D7891">
        <w:rPr>
          <w:rFonts w:ascii="Arial" w:hAnsi="Arial" w:cs="Arial"/>
          <w:color w:val="000000" w:themeColor="text1"/>
          <w:sz w:val="20"/>
          <w:szCs w:val="20"/>
          <w:vertAlign w:val="superscript"/>
          <w:lang w:val="vi-VN" w:eastAsia="vi-VN"/>
        </w:rPr>
        <w:t>4</w:t>
      </w:r>
      <w:r w:rsidRPr="007D7891">
        <w:rPr>
          <w:rFonts w:ascii="Arial" w:hAnsi="Arial" w:cs="Arial"/>
          <w:color w:val="000000" w:themeColor="text1"/>
          <w:sz w:val="20"/>
          <w:szCs w:val="20"/>
          <w:lang w:val="vi-VN" w:eastAsia="vi-VN"/>
        </w:rPr>
        <w:t>:</w:t>
      </w:r>
    </w:p>
    <w:p w14:paraId="7E4051BE"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Họ và tên:</w:t>
      </w:r>
    </w:p>
    <w:p w14:paraId="048CD12D"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Chức vụ:</w:t>
      </w:r>
    </w:p>
    <w:p w14:paraId="2941553C"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xml:space="preserve">- Số CC/CCCD/Hộ chiếu: </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 xml:space="preserve">Ngày cấp: </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Cơ quan cấp:</w:t>
      </w:r>
    </w:p>
    <w:p w14:paraId="4A6FA6E1"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8. Đề nghị cấp giấy phép tiến hành công việc bức xạ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00"/>
        <w:gridCol w:w="3547"/>
        <w:gridCol w:w="4769"/>
      </w:tblGrid>
      <w:tr w:rsidR="007D7891" w:rsidRPr="007D7891" w14:paraId="63CC3E51" w14:textId="77777777" w:rsidTr="00865D5A">
        <w:trPr>
          <w:trHeight w:val="20"/>
        </w:trPr>
        <w:tc>
          <w:tcPr>
            <w:tcW w:w="388" w:type="pct"/>
            <w:vAlign w:val="center"/>
          </w:tcPr>
          <w:p w14:paraId="3861D58A"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TT</w:t>
            </w:r>
          </w:p>
        </w:tc>
        <w:tc>
          <w:tcPr>
            <w:tcW w:w="1967" w:type="pct"/>
            <w:vAlign w:val="center"/>
          </w:tcPr>
          <w:p w14:paraId="1C49D3C5"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Tên công việc bức xạ</w:t>
            </w:r>
          </w:p>
        </w:tc>
        <w:tc>
          <w:tcPr>
            <w:tcW w:w="2645" w:type="pct"/>
            <w:vAlign w:val="center"/>
          </w:tcPr>
          <w:p w14:paraId="574DEEBA"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Địa điểm tiến hành công việc bức xạ</w:t>
            </w:r>
          </w:p>
        </w:tc>
      </w:tr>
      <w:tr w:rsidR="007D7891" w:rsidRPr="007D7891" w14:paraId="61C1ACD9" w14:textId="77777777" w:rsidTr="00865D5A">
        <w:trPr>
          <w:trHeight w:val="20"/>
        </w:trPr>
        <w:tc>
          <w:tcPr>
            <w:tcW w:w="388" w:type="pct"/>
            <w:vAlign w:val="center"/>
          </w:tcPr>
          <w:p w14:paraId="2D7FA715"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w:t>
            </w:r>
          </w:p>
        </w:tc>
        <w:tc>
          <w:tcPr>
            <w:tcW w:w="1967" w:type="pct"/>
            <w:vAlign w:val="center"/>
          </w:tcPr>
          <w:p w14:paraId="15399B8F"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2645" w:type="pct"/>
            <w:vAlign w:val="center"/>
          </w:tcPr>
          <w:p w14:paraId="5E118900"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r>
      <w:tr w:rsidR="007D7891" w:rsidRPr="007D7891" w14:paraId="1C2CCF3B" w14:textId="77777777" w:rsidTr="00865D5A">
        <w:trPr>
          <w:trHeight w:val="20"/>
        </w:trPr>
        <w:tc>
          <w:tcPr>
            <w:tcW w:w="388" w:type="pct"/>
            <w:vAlign w:val="center"/>
          </w:tcPr>
          <w:p w14:paraId="5E10F798"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2</w:t>
            </w:r>
          </w:p>
        </w:tc>
        <w:tc>
          <w:tcPr>
            <w:tcW w:w="1967" w:type="pct"/>
            <w:vAlign w:val="center"/>
          </w:tcPr>
          <w:p w14:paraId="4BF7583C"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2645" w:type="pct"/>
            <w:vAlign w:val="center"/>
          </w:tcPr>
          <w:p w14:paraId="6B00E3B7"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r>
      <w:tr w:rsidR="007D7891" w:rsidRPr="007D7891" w14:paraId="5B0E4DFB" w14:textId="77777777" w:rsidTr="00865D5A">
        <w:trPr>
          <w:trHeight w:val="20"/>
        </w:trPr>
        <w:tc>
          <w:tcPr>
            <w:tcW w:w="388" w:type="pct"/>
            <w:vAlign w:val="center"/>
          </w:tcPr>
          <w:p w14:paraId="7E16C5B3" w14:textId="77777777" w:rsidR="007D7891" w:rsidRPr="007D7891" w:rsidRDefault="007D7891" w:rsidP="007D7891">
            <w:pPr>
              <w:spacing w:before="40" w:after="40" w:line="240" w:lineRule="auto"/>
              <w:jc w:val="center"/>
              <w:rPr>
                <w:rFonts w:ascii="Arial" w:hAnsi="Arial" w:cs="Arial"/>
                <w:color w:val="000000" w:themeColor="text1"/>
                <w:sz w:val="20"/>
                <w:szCs w:val="20"/>
                <w:lang w:eastAsia="vi-VN"/>
              </w:rPr>
            </w:pPr>
            <w:r w:rsidRPr="007D7891">
              <w:rPr>
                <w:rFonts w:ascii="Arial" w:hAnsi="Arial" w:cs="Arial"/>
                <w:color w:val="000000" w:themeColor="text1"/>
                <w:sz w:val="20"/>
                <w:szCs w:val="20"/>
                <w:lang w:eastAsia="vi-VN"/>
              </w:rPr>
              <w:t>.....</w:t>
            </w:r>
          </w:p>
        </w:tc>
        <w:tc>
          <w:tcPr>
            <w:tcW w:w="1967" w:type="pct"/>
            <w:vAlign w:val="center"/>
          </w:tcPr>
          <w:p w14:paraId="4AAB57DE"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c>
          <w:tcPr>
            <w:tcW w:w="2645" w:type="pct"/>
            <w:vAlign w:val="center"/>
          </w:tcPr>
          <w:p w14:paraId="2A56B299"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p>
        </w:tc>
      </w:tr>
    </w:tbl>
    <w:p w14:paraId="4ED26B14"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9. Các tài liệu kèm theo:</w:t>
      </w:r>
    </w:p>
    <w:p w14:paraId="7962B062"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w:t>
      </w:r>
    </w:p>
    <w:p w14:paraId="5A15A2CD"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eastAsia="vi-VN"/>
        </w:rPr>
      </w:pPr>
      <w:r w:rsidRPr="007D7891">
        <w:rPr>
          <w:rFonts w:ascii="Arial" w:hAnsi="Arial" w:cs="Arial"/>
          <w:color w:val="000000" w:themeColor="text1"/>
          <w:sz w:val="20"/>
          <w:szCs w:val="20"/>
          <w:lang w:val="vi-VN" w:eastAsia="vi-VN"/>
        </w:rPr>
        <w:t>(2)</w:t>
      </w:r>
    </w:p>
    <w:p w14:paraId="0B136E6A" w14:textId="77777777" w:rsidR="007D7891" w:rsidRPr="007D7891" w:rsidRDefault="007D7891" w:rsidP="007D7891">
      <w:pPr>
        <w:adjustRightInd w:val="0"/>
        <w:snapToGrid w:val="0"/>
        <w:spacing w:after="0" w:line="240" w:lineRule="auto"/>
        <w:ind w:firstLine="720"/>
        <w:jc w:val="both"/>
        <w:rPr>
          <w:rFonts w:ascii="Arial" w:hAnsi="Arial" w:cs="Arial"/>
          <w:color w:val="000000" w:themeColor="text1"/>
          <w:sz w:val="20"/>
          <w:szCs w:val="20"/>
          <w:lang w:eastAsia="vi-VN"/>
        </w:rPr>
      </w:pPr>
      <w:r w:rsidRPr="007D7891">
        <w:rPr>
          <w:rFonts w:ascii="Arial" w:hAnsi="Arial" w:cs="Arial"/>
          <w:color w:val="000000" w:themeColor="text1"/>
          <w:sz w:val="20"/>
          <w:szCs w:val="20"/>
          <w:lang w:eastAsia="vi-VN"/>
        </w:rPr>
        <w:t>...</w:t>
      </w:r>
    </w:p>
    <w:p w14:paraId="037F871E" w14:textId="77777777" w:rsidR="007D7891" w:rsidRPr="007D7891" w:rsidRDefault="007D7891" w:rsidP="007D7891">
      <w:pPr>
        <w:spacing w:after="0" w:line="240" w:lineRule="auto"/>
        <w:jc w:val="center"/>
        <w:rPr>
          <w:rFonts w:ascii="Arial" w:hAnsi="Arial" w:cs="Arial"/>
          <w:color w:val="000000" w:themeColor="text1"/>
          <w:sz w:val="20"/>
          <w:szCs w:val="20"/>
          <w:lang w:eastAsia="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056"/>
      </w:tblGrid>
      <w:tr w:rsidR="007D7891" w:rsidRPr="007D7891" w14:paraId="675B7A57" w14:textId="77777777" w:rsidTr="00865D5A">
        <w:tc>
          <w:tcPr>
            <w:tcW w:w="2199" w:type="pct"/>
          </w:tcPr>
          <w:p w14:paraId="4E6F3CA0" w14:textId="77777777" w:rsidR="007D7891" w:rsidRPr="007D7891" w:rsidRDefault="007D7891" w:rsidP="007D7891">
            <w:pPr>
              <w:jc w:val="center"/>
              <w:rPr>
                <w:rFonts w:ascii="Arial" w:hAnsi="Arial" w:cs="Arial"/>
                <w:color w:val="000000" w:themeColor="text1"/>
                <w:sz w:val="20"/>
                <w:szCs w:val="20"/>
              </w:rPr>
            </w:pPr>
          </w:p>
        </w:tc>
        <w:tc>
          <w:tcPr>
            <w:tcW w:w="2801" w:type="pct"/>
          </w:tcPr>
          <w:p w14:paraId="1C759ED8" w14:textId="77777777" w:rsidR="007D7891" w:rsidRPr="007D7891" w:rsidRDefault="007D7891" w:rsidP="007D7891">
            <w:pPr>
              <w:jc w:val="center"/>
              <w:rPr>
                <w:rFonts w:ascii="Arial" w:hAnsi="Arial" w:cs="Arial"/>
                <w:color w:val="000000" w:themeColor="text1"/>
                <w:sz w:val="20"/>
                <w:szCs w:val="20"/>
              </w:rPr>
            </w:pPr>
            <w:r w:rsidRPr="007D7891">
              <w:rPr>
                <w:rFonts w:ascii="Arial" w:hAnsi="Arial" w:cs="Arial"/>
                <w:i/>
                <w:color w:val="000000" w:themeColor="text1"/>
                <w:sz w:val="20"/>
                <w:szCs w:val="20"/>
              </w:rPr>
              <w:t xml:space="preserve">......, ngày.... tháng... năm ... </w:t>
            </w:r>
            <w:r w:rsidRPr="007D7891">
              <w:rPr>
                <w:rFonts w:ascii="Arial" w:hAnsi="Arial" w:cs="Arial"/>
                <w:color w:val="000000" w:themeColor="text1"/>
                <w:sz w:val="20"/>
                <w:szCs w:val="20"/>
              </w:rPr>
              <w:br/>
            </w:r>
            <w:r w:rsidRPr="007D7891">
              <w:rPr>
                <w:rFonts w:ascii="Arial" w:hAnsi="Arial" w:cs="Arial"/>
                <w:b/>
                <w:color w:val="000000" w:themeColor="text1"/>
                <w:sz w:val="20"/>
                <w:szCs w:val="20"/>
              </w:rPr>
              <w:t>NGƯỜI ĐỨNG ĐẦU TỔ CHỨC/</w:t>
            </w:r>
            <w:r w:rsidRPr="007D7891">
              <w:rPr>
                <w:rFonts w:ascii="Arial" w:hAnsi="Arial" w:cs="Arial"/>
                <w:color w:val="000000" w:themeColor="text1"/>
                <w:sz w:val="20"/>
                <w:szCs w:val="20"/>
              </w:rPr>
              <w:br/>
            </w:r>
            <w:r w:rsidRPr="007D7891">
              <w:rPr>
                <w:rFonts w:ascii="Arial" w:hAnsi="Arial" w:cs="Arial"/>
                <w:b/>
                <w:color w:val="000000" w:themeColor="text1"/>
                <w:sz w:val="20"/>
                <w:szCs w:val="20"/>
              </w:rPr>
              <w:t xml:space="preserve">CÁ NHÂN ĐỀ NGHỊ CẤP GIẤY PHÉP </w:t>
            </w:r>
            <w:r w:rsidRPr="007D7891">
              <w:rPr>
                <w:rFonts w:ascii="Arial" w:hAnsi="Arial" w:cs="Arial"/>
                <w:color w:val="000000" w:themeColor="text1"/>
                <w:sz w:val="20"/>
                <w:szCs w:val="20"/>
              </w:rPr>
              <w:br/>
            </w:r>
            <w:r w:rsidRPr="007D7891">
              <w:rPr>
                <w:rFonts w:ascii="Arial" w:hAnsi="Arial" w:cs="Arial"/>
                <w:i/>
                <w:color w:val="000000" w:themeColor="text1"/>
                <w:sz w:val="20"/>
                <w:szCs w:val="20"/>
              </w:rPr>
              <w:t>(Ghi rõ họ tên, ký và đóng dấu hoặc ký số điện tử)</w:t>
            </w:r>
          </w:p>
        </w:tc>
      </w:tr>
    </w:tbl>
    <w:p w14:paraId="3B714C73" w14:textId="77777777" w:rsidR="007D7891" w:rsidRPr="007D7891" w:rsidRDefault="007D7891" w:rsidP="007D7891">
      <w:pPr>
        <w:spacing w:after="0" w:line="240" w:lineRule="auto"/>
        <w:rPr>
          <w:rFonts w:ascii="Arial" w:hAnsi="Arial" w:cs="Arial"/>
          <w:iCs/>
          <w:color w:val="000000" w:themeColor="text1"/>
          <w:sz w:val="20"/>
          <w:szCs w:val="20"/>
          <w:lang w:val="vi-VN" w:eastAsia="vi-VN"/>
        </w:rPr>
      </w:pPr>
    </w:p>
    <w:p w14:paraId="048EA063" w14:textId="77777777" w:rsidR="007D7891" w:rsidRPr="007D7891" w:rsidRDefault="007D7891" w:rsidP="007D7891">
      <w:pPr>
        <w:spacing w:after="0" w:line="240" w:lineRule="auto"/>
        <w:rPr>
          <w:rFonts w:ascii="Arial" w:hAnsi="Arial" w:cs="Arial"/>
          <w:iCs/>
          <w:color w:val="000000" w:themeColor="text1"/>
          <w:sz w:val="20"/>
          <w:szCs w:val="20"/>
          <w:lang w:val="vi-VN" w:eastAsia="vi-VN"/>
        </w:rPr>
      </w:pPr>
    </w:p>
    <w:p w14:paraId="6EABA9D0" w14:textId="77777777" w:rsidR="007D7891" w:rsidRPr="007D7891" w:rsidRDefault="007D7891" w:rsidP="007D7891">
      <w:pPr>
        <w:adjustRightInd w:val="0"/>
        <w:snapToGrid w:val="0"/>
        <w:spacing w:after="120" w:line="240" w:lineRule="auto"/>
        <w:ind w:firstLine="720"/>
        <w:jc w:val="both"/>
        <w:rPr>
          <w:rFonts w:ascii="Arial" w:hAnsi="Arial" w:cs="Arial"/>
          <w:iCs/>
          <w:color w:val="000000" w:themeColor="text1"/>
          <w:sz w:val="20"/>
          <w:szCs w:val="20"/>
          <w:vertAlign w:val="superscript"/>
          <w:lang w:val="vi-VN" w:eastAsia="vi-VN"/>
        </w:rPr>
      </w:pPr>
      <w:r w:rsidRPr="007D7891">
        <w:rPr>
          <w:rFonts w:ascii="Arial" w:hAnsi="Arial" w:cs="Arial"/>
          <w:iCs/>
          <w:color w:val="000000" w:themeColor="text1"/>
          <w:sz w:val="20"/>
          <w:szCs w:val="20"/>
          <w:vertAlign w:val="superscript"/>
          <w:lang w:val="vi-VN" w:eastAsia="vi-VN"/>
        </w:rPr>
        <w:t>____________________</w:t>
      </w:r>
    </w:p>
    <w:p w14:paraId="4A9E8513"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vertAlign w:val="superscript"/>
          <w:lang w:val="vi-VN" w:eastAsia="vi-VN"/>
        </w:rPr>
        <w:t xml:space="preserve">1 </w:t>
      </w:r>
      <w:r w:rsidRPr="007D7891">
        <w:rPr>
          <w:rFonts w:ascii="Arial" w:hAnsi="Arial" w:cs="Arial"/>
          <w:color w:val="000000" w:themeColor="text1"/>
          <w:sz w:val="20"/>
          <w:szCs w:val="20"/>
          <w:lang w:val="vi-VN" w:eastAsia="vi-VN"/>
        </w:rPr>
        <w:t>Ghi rõ tên (các) công việc bức xạ đề nghị cấp giấy phép.</w:t>
      </w:r>
    </w:p>
    <w:p w14:paraId="3E641520"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vertAlign w:val="superscript"/>
          <w:lang w:val="vi-VN" w:eastAsia="vi-VN"/>
        </w:rPr>
        <w:t xml:space="preserve">2 </w:t>
      </w:r>
      <w:r w:rsidRPr="007D7891">
        <w:rPr>
          <w:rFonts w:ascii="Arial" w:hAnsi="Arial" w:cs="Arial"/>
          <w:color w:val="000000" w:themeColor="text1"/>
          <w:sz w:val="20"/>
          <w:szCs w:val="20"/>
          <w:lang w:val="vi-VN" w:eastAsia="vi-VN"/>
        </w:rPr>
        <w:t>Ghi rõ tên cơ quan có thẩm quyền cấp giấy phép theo quy định tại Điều 49 Nghị định này.</w:t>
      </w:r>
    </w:p>
    <w:p w14:paraId="208B43B2"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vertAlign w:val="superscript"/>
          <w:lang w:val="vi-VN" w:eastAsia="vi-VN"/>
        </w:rPr>
        <w:t xml:space="preserve">3 </w:t>
      </w:r>
      <w:r w:rsidRPr="007D7891">
        <w:rPr>
          <w:rFonts w:ascii="Arial" w:hAnsi="Arial" w:cs="Arial"/>
          <w:color w:val="000000" w:themeColor="text1"/>
          <w:sz w:val="20"/>
          <w:szCs w:val="20"/>
          <w:lang w:val="vi-VN" w:eastAsia="vi-VN"/>
        </w:rPr>
        <w:t>Tổ chức đề nghị cấp giấy phép là tổ chức có quyết định thành lập hoặc đăng ký kinh doanh, có con dấu riêng do cơ quan công an có thẩm quyền cấp và phải trực tiếp tiến hành công việc bức xạ.</w:t>
      </w:r>
    </w:p>
    <w:p w14:paraId="19B0B9B1" w14:textId="77777777" w:rsidR="007D7891" w:rsidRPr="007D7891" w:rsidRDefault="007D7891" w:rsidP="007D7891">
      <w:pPr>
        <w:adjustRightInd w:val="0"/>
        <w:snapToGrid w:val="0"/>
        <w:spacing w:after="120" w:line="240" w:lineRule="auto"/>
        <w:ind w:firstLine="720"/>
        <w:jc w:val="both"/>
        <w:rPr>
          <w:rFonts w:ascii="Arial" w:hAnsi="Arial" w:cs="Arial"/>
          <w:iCs/>
          <w:color w:val="000000" w:themeColor="text1"/>
          <w:sz w:val="20"/>
          <w:szCs w:val="20"/>
          <w:lang w:val="vi-VN" w:eastAsia="vi-VN"/>
        </w:rPr>
      </w:pPr>
      <w:r w:rsidRPr="007D7891">
        <w:rPr>
          <w:rFonts w:ascii="Arial" w:hAnsi="Arial" w:cs="Arial"/>
          <w:color w:val="000000" w:themeColor="text1"/>
          <w:sz w:val="20"/>
          <w:szCs w:val="20"/>
          <w:vertAlign w:val="superscript"/>
          <w:lang w:val="vi-VN" w:eastAsia="vi-VN"/>
        </w:rPr>
        <w:lastRenderedPageBreak/>
        <w:t xml:space="preserve">4 </w:t>
      </w:r>
      <w:r w:rsidRPr="007D7891">
        <w:rPr>
          <w:rFonts w:ascii="Arial" w:hAnsi="Arial" w:cs="Arial"/>
          <w:color w:val="000000" w:themeColor="text1"/>
          <w:sz w:val="20"/>
          <w:szCs w:val="20"/>
          <w:lang w:val="vi-VN" w:eastAsia="vi-VN"/>
        </w:rPr>
        <w:t>Là người đại diện theo pháp luật của tổ chức. Trường hợp cá nhân đề nghị cấp giấy phép thì chỉ cần khai số CC/CCCD/ Hộ chiếu.</w:t>
      </w:r>
    </w:p>
    <w:p w14:paraId="2BD06D5B" w14:textId="77777777" w:rsidR="007D7891" w:rsidRPr="007D7891" w:rsidRDefault="007D7891" w:rsidP="007D7891">
      <w:pPr>
        <w:spacing w:after="0" w:line="240" w:lineRule="auto"/>
        <w:rPr>
          <w:rFonts w:ascii="Arial" w:hAnsi="Arial" w:cs="Arial"/>
          <w:iCs/>
          <w:color w:val="000000" w:themeColor="text1"/>
          <w:sz w:val="20"/>
          <w:szCs w:val="20"/>
          <w:lang w:val="vi-VN" w:eastAsia="vi-VN"/>
        </w:rPr>
      </w:pPr>
    </w:p>
    <w:p w14:paraId="75FFFC6B" w14:textId="77777777" w:rsidR="007D7891" w:rsidRPr="007D7891" w:rsidRDefault="007D7891" w:rsidP="007D7891">
      <w:pPr>
        <w:spacing w:after="0" w:line="240" w:lineRule="auto"/>
        <w:rPr>
          <w:rFonts w:ascii="Arial" w:hAnsi="Arial" w:cs="Arial"/>
          <w:iCs/>
          <w:color w:val="000000" w:themeColor="text1"/>
          <w:sz w:val="20"/>
          <w:szCs w:val="20"/>
          <w:lang w:val="vi-VN" w:eastAsia="vi-VN"/>
        </w:rPr>
      </w:pPr>
    </w:p>
    <w:p w14:paraId="78839632" w14:textId="77777777" w:rsidR="007D7891" w:rsidRPr="007D7891" w:rsidRDefault="007D7891" w:rsidP="007D7891">
      <w:pPr>
        <w:spacing w:after="0" w:line="240" w:lineRule="auto"/>
        <w:jc w:val="both"/>
        <w:rPr>
          <w:rFonts w:ascii="Arial" w:hAnsi="Arial" w:cs="Arial"/>
          <w:b/>
          <w:color w:val="000000" w:themeColor="text1"/>
          <w:sz w:val="20"/>
          <w:szCs w:val="20"/>
          <w:lang w:val="vi-VN" w:eastAsia="vi-VN"/>
        </w:rPr>
        <w:sectPr w:rsidR="007D7891" w:rsidRPr="007D7891" w:rsidSect="007D7891">
          <w:pgSz w:w="11906" w:h="16838"/>
          <w:pgMar w:top="1440" w:right="1440" w:bottom="1440" w:left="1440" w:header="0" w:footer="0" w:gutter="0"/>
          <w:cols w:space="720"/>
          <w:docGrid w:linePitch="326"/>
        </w:sectPr>
      </w:pPr>
    </w:p>
    <w:p w14:paraId="6B25E9C8"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lastRenderedPageBreak/>
        <w:t>Mẫu số 02. Đơn đề nghị cấp Giấy phép tiến hành công việc bức xạ (Xuất khẩu nguồn phóng xạ, nguồn phóng xạ đã qua sử dụng, chất thải phóng xạ, vật liệu hạt nhân nguồn, vật liệu hạt nhân, thiết bị hạt nhân, nhiên liệu hạt nhân đã qua sử dụng; nhập khẩu nguồn phóng xạ, nguồn phóng xạ đã qua sử dụng, vật liệu hạt nhân nguồn, vật liệu hạt nhân, thiết bị hạt nhân)</w:t>
      </w:r>
    </w:p>
    <w:p w14:paraId="288693F8" w14:textId="77777777" w:rsidR="007D7891" w:rsidRPr="007D7891" w:rsidRDefault="007D7891" w:rsidP="007D7891">
      <w:pPr>
        <w:spacing w:after="0" w:line="240" w:lineRule="auto"/>
        <w:jc w:val="center"/>
        <w:rPr>
          <w:rFonts w:ascii="Arial" w:hAnsi="Arial" w:cs="Arial"/>
          <w:bCs/>
          <w:color w:val="000000" w:themeColor="text1"/>
          <w:sz w:val="20"/>
          <w:szCs w:val="20"/>
          <w:lang w:val="vi-VN" w:eastAsia="vi-VN"/>
        </w:rPr>
      </w:pPr>
      <w:r w:rsidRPr="007D7891">
        <w:rPr>
          <w:rFonts w:ascii="Arial" w:hAnsi="Arial" w:cs="Arial"/>
          <w:b/>
          <w:color w:val="000000" w:themeColor="text1"/>
          <w:sz w:val="20"/>
          <w:szCs w:val="20"/>
          <w:lang w:val="vi-VN" w:eastAsia="vi-VN"/>
        </w:rPr>
        <w:t>CỘNG HÒA XÃ HỘI CHỦ NGHĨA VIỆT NAM</w:t>
      </w:r>
      <w:r w:rsidRPr="007D7891">
        <w:rPr>
          <w:rFonts w:ascii="Arial" w:hAnsi="Arial" w:cs="Arial"/>
          <w:color w:val="000000" w:themeColor="text1"/>
          <w:sz w:val="20"/>
          <w:szCs w:val="20"/>
          <w:lang w:val="vi-VN" w:eastAsia="vi-VN"/>
        </w:rPr>
        <w:br/>
      </w:r>
      <w:r w:rsidRPr="007D7891">
        <w:rPr>
          <w:rFonts w:ascii="Arial" w:hAnsi="Arial" w:cs="Arial"/>
          <w:b/>
          <w:color w:val="000000" w:themeColor="text1"/>
          <w:sz w:val="20"/>
          <w:szCs w:val="20"/>
          <w:lang w:val="vi-VN" w:eastAsia="vi-VN"/>
        </w:rPr>
        <w:t>Độc lập - Tự do - Hạnh phúc</w:t>
      </w:r>
      <w:r w:rsidRPr="007D7891">
        <w:rPr>
          <w:rFonts w:ascii="Arial" w:hAnsi="Arial" w:cs="Arial"/>
          <w:b/>
          <w:color w:val="000000" w:themeColor="text1"/>
          <w:sz w:val="20"/>
          <w:szCs w:val="20"/>
          <w:lang w:val="vi-VN" w:eastAsia="vi-VN"/>
        </w:rPr>
        <w:br/>
      </w:r>
      <w:r w:rsidRPr="007D7891">
        <w:rPr>
          <w:rFonts w:ascii="Arial" w:hAnsi="Arial" w:cs="Arial"/>
          <w:bCs/>
          <w:color w:val="000000" w:themeColor="text1"/>
          <w:sz w:val="20"/>
          <w:szCs w:val="20"/>
          <w:vertAlign w:val="superscript"/>
          <w:lang w:val="vi-VN" w:eastAsia="vi-VN"/>
        </w:rPr>
        <w:t>_______________________</w:t>
      </w:r>
    </w:p>
    <w:p w14:paraId="4DE763BD"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r w:rsidRPr="007D7891">
        <w:rPr>
          <w:rFonts w:ascii="Arial" w:hAnsi="Arial" w:cs="Arial"/>
          <w:b/>
          <w:color w:val="000000" w:themeColor="text1"/>
          <w:sz w:val="20"/>
          <w:szCs w:val="20"/>
          <w:lang w:val="vi-VN" w:eastAsia="vi-VN"/>
        </w:rPr>
        <w:t xml:space="preserve">ĐƠN ĐỀ NGHỊ CẤP GIẤY PHÉP TIẾN HÀNH CÔNG VIỆC BỨC XẠ </w:t>
      </w:r>
    </w:p>
    <w:p w14:paraId="40EA30E9"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 xml:space="preserve">(Xuất khẩu nguồn phóng xạ, nguồn phóng xạ đã qua sử dụng, chất thải phóng xạ, </w:t>
      </w:r>
      <w:r w:rsidRPr="007D7891">
        <w:rPr>
          <w:rFonts w:ascii="Arial" w:hAnsi="Arial" w:cs="Arial"/>
          <w:color w:val="000000" w:themeColor="text1"/>
          <w:sz w:val="20"/>
          <w:szCs w:val="20"/>
          <w:lang w:val="vi-VN" w:eastAsia="vi-VN"/>
        </w:rPr>
        <w:br/>
      </w:r>
      <w:r w:rsidRPr="007D7891">
        <w:rPr>
          <w:rFonts w:ascii="Arial" w:hAnsi="Arial" w:cs="Arial"/>
          <w:b/>
          <w:color w:val="000000" w:themeColor="text1"/>
          <w:sz w:val="20"/>
          <w:szCs w:val="20"/>
          <w:lang w:val="vi-VN" w:eastAsia="vi-VN"/>
        </w:rPr>
        <w:t xml:space="preserve">vật liệu hạt nhân nguồn, vật liệu hạt nhân, thiết bị hạt nhân, nhiên liệu hạt nhân </w:t>
      </w:r>
      <w:r w:rsidRPr="007D7891">
        <w:rPr>
          <w:rFonts w:ascii="Arial" w:hAnsi="Arial" w:cs="Arial"/>
          <w:color w:val="000000" w:themeColor="text1"/>
          <w:sz w:val="20"/>
          <w:szCs w:val="20"/>
          <w:lang w:val="vi-VN" w:eastAsia="vi-VN"/>
        </w:rPr>
        <w:br/>
      </w:r>
      <w:r w:rsidRPr="007D7891">
        <w:rPr>
          <w:rFonts w:ascii="Arial" w:hAnsi="Arial" w:cs="Arial"/>
          <w:b/>
          <w:color w:val="000000" w:themeColor="text1"/>
          <w:sz w:val="20"/>
          <w:szCs w:val="20"/>
          <w:lang w:val="vi-VN" w:eastAsia="vi-VN"/>
        </w:rPr>
        <w:t xml:space="preserve">đã qua sử dụng; nhập khẩu nguồn phóng xạ, nguồn phóng xạ đã qua sử dụng, </w:t>
      </w:r>
      <w:r w:rsidRPr="007D7891">
        <w:rPr>
          <w:rFonts w:ascii="Arial" w:hAnsi="Arial" w:cs="Arial"/>
          <w:color w:val="000000" w:themeColor="text1"/>
          <w:sz w:val="20"/>
          <w:szCs w:val="20"/>
          <w:lang w:val="vi-VN" w:eastAsia="vi-VN"/>
        </w:rPr>
        <w:br/>
      </w:r>
      <w:r w:rsidRPr="007D7891">
        <w:rPr>
          <w:rFonts w:ascii="Arial" w:hAnsi="Arial" w:cs="Arial"/>
          <w:b/>
          <w:color w:val="000000" w:themeColor="text1"/>
          <w:sz w:val="20"/>
          <w:szCs w:val="20"/>
          <w:lang w:val="vi-VN" w:eastAsia="vi-VN"/>
        </w:rPr>
        <w:t>vật liệu hạt nhân nguồn, vật liệu hạt nhân, thiết bị hạt nhân)</w:t>
      </w:r>
    </w:p>
    <w:p w14:paraId="73634005"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419BF6CE"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Kính gửi: .....................</w:t>
      </w:r>
      <w:r w:rsidRPr="007D7891">
        <w:rPr>
          <w:rFonts w:ascii="Arial" w:hAnsi="Arial" w:cs="Arial"/>
          <w:color w:val="000000" w:themeColor="text1"/>
          <w:sz w:val="20"/>
          <w:szCs w:val="20"/>
          <w:vertAlign w:val="superscript"/>
          <w:lang w:val="vi-VN" w:eastAsia="vi-VN"/>
        </w:rPr>
        <w:t>5</w:t>
      </w:r>
      <w:r w:rsidRPr="007D7891">
        <w:rPr>
          <w:rFonts w:ascii="Arial" w:hAnsi="Arial" w:cs="Arial"/>
          <w:color w:val="000000" w:themeColor="text1"/>
          <w:sz w:val="20"/>
          <w:szCs w:val="20"/>
          <w:lang w:val="vi-VN" w:eastAsia="vi-VN"/>
        </w:rPr>
        <w:t>....................</w:t>
      </w:r>
    </w:p>
    <w:p w14:paraId="17580166"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263A6140"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 Tên tổ chức</w:t>
      </w:r>
      <w:r w:rsidRPr="007D7891">
        <w:rPr>
          <w:rFonts w:ascii="Arial" w:hAnsi="Arial" w:cs="Arial"/>
          <w:color w:val="000000" w:themeColor="text1"/>
          <w:sz w:val="20"/>
          <w:szCs w:val="20"/>
          <w:vertAlign w:val="superscript"/>
          <w:lang w:val="vi-VN" w:eastAsia="vi-VN"/>
        </w:rPr>
        <w:t>6</w:t>
      </w:r>
      <w:r w:rsidRPr="007D7891">
        <w:rPr>
          <w:rFonts w:ascii="Arial" w:hAnsi="Arial" w:cs="Arial"/>
          <w:color w:val="000000" w:themeColor="text1"/>
          <w:sz w:val="20"/>
          <w:szCs w:val="20"/>
          <w:lang w:val="vi-VN" w:eastAsia="vi-VN"/>
        </w:rPr>
        <w:t>/cá nhân đề nghị cấp giấy phép:</w:t>
      </w:r>
    </w:p>
    <w:p w14:paraId="28B19AC2"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2. Địa chỉ:</w:t>
      </w:r>
    </w:p>
    <w:p w14:paraId="408ADB65"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Địa chỉ đăng ký kinh doanh;</w:t>
      </w:r>
    </w:p>
    <w:p w14:paraId="2A0F8025"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Địa chỉ liên lạc (nếu khác với địa chỉ đăng ký kinh doanh)</w:t>
      </w:r>
    </w:p>
    <w:p w14:paraId="2FB3C5BD"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xml:space="preserve">3. Số điện thoại: </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4. Số Fax:</w:t>
      </w:r>
    </w:p>
    <w:p w14:paraId="1EB5A347"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5. E-mail:</w:t>
      </w:r>
    </w:p>
    <w:p w14:paraId="39459670"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6. Mã số doanh nghiệp/mã số thuế:</w:t>
      </w:r>
    </w:p>
    <w:p w14:paraId="3DA910A4"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7. Người đứng đầu tổ chức</w:t>
      </w:r>
      <w:r w:rsidRPr="007D7891">
        <w:rPr>
          <w:rFonts w:ascii="Arial" w:hAnsi="Arial" w:cs="Arial"/>
          <w:color w:val="000000" w:themeColor="text1"/>
          <w:sz w:val="20"/>
          <w:szCs w:val="20"/>
          <w:vertAlign w:val="superscript"/>
          <w:lang w:val="vi-VN" w:eastAsia="vi-VN"/>
        </w:rPr>
        <w:t>7</w:t>
      </w:r>
      <w:r w:rsidRPr="007D7891">
        <w:rPr>
          <w:rFonts w:ascii="Arial" w:hAnsi="Arial" w:cs="Arial"/>
          <w:color w:val="000000" w:themeColor="text1"/>
          <w:sz w:val="20"/>
          <w:szCs w:val="20"/>
          <w:lang w:val="vi-VN" w:eastAsia="vi-VN"/>
        </w:rPr>
        <w:t>:</w:t>
      </w:r>
    </w:p>
    <w:p w14:paraId="19F04822"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Họ và tên:</w:t>
      </w:r>
    </w:p>
    <w:p w14:paraId="320C110D"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Chức vụ:</w:t>
      </w:r>
    </w:p>
    <w:p w14:paraId="13F6EB41"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xml:space="preserve">- Số CC/CCCD/Hộ chiếu: </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 xml:space="preserve">Ngày cấp: </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Cơ quan cấp:</w:t>
      </w:r>
    </w:p>
    <w:p w14:paraId="02ABD3B1"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8. Đề nghị cấp giấy phép tiến hành công việc bức xạ sau:</w:t>
      </w:r>
    </w:p>
    <w:p w14:paraId="14E4CDD3"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Xuất khẩu:</w:t>
      </w:r>
    </w:p>
    <w:p w14:paraId="28B8C4B0"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Nguồn phóng xạ</w:t>
      </w:r>
    </w:p>
    <w:p w14:paraId="535E64C9"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Nguồn phóng xạ đã qua sử dụng</w:t>
      </w:r>
    </w:p>
    <w:p w14:paraId="674D4C7B"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Chất thải phóng xạ</w:t>
      </w:r>
    </w:p>
    <w:p w14:paraId="1B7C063E"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Vật liệu hạt nhân nguồn</w:t>
      </w:r>
    </w:p>
    <w:p w14:paraId="00084029"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Vật liệu hạt nhân</w:t>
      </w:r>
    </w:p>
    <w:p w14:paraId="57920AE2"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Thiết bị hạt nhân</w:t>
      </w:r>
    </w:p>
    <w:p w14:paraId="18B85D77"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Nhiên liệu hạt nhân đã qua sử dụng</w:t>
      </w:r>
    </w:p>
    <w:p w14:paraId="73E66BC7"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Nhập khẩu:</w:t>
      </w:r>
    </w:p>
    <w:p w14:paraId="69C1B16B"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Nguồn phóng xạ</w:t>
      </w:r>
    </w:p>
    <w:p w14:paraId="46C04716"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Nguồn phóng xạ đã qua sử dụng</w:t>
      </w:r>
    </w:p>
    <w:p w14:paraId="59740270"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Vật liệu hạt nhân nguồn</w:t>
      </w:r>
    </w:p>
    <w:p w14:paraId="528E6EA9"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Vật liệu hạt nhân</w:t>
      </w:r>
    </w:p>
    <w:p w14:paraId="3D38196B"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Thiết bị hạt nhân</w:t>
      </w:r>
    </w:p>
    <w:p w14:paraId="2C33F769"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Nhiên liệu hạt nhân đã qua sử dụng</w:t>
      </w:r>
    </w:p>
    <w:p w14:paraId="60A7534E"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9. Thông tin bên sản xuất, sử dụng/tiếp nhận tại Việt Nam:</w:t>
      </w:r>
    </w:p>
    <w:p w14:paraId="0E33C137"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Tên tổ chức/cá nhân:</w:t>
      </w:r>
    </w:p>
    <w:p w14:paraId="72880157"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Địa chỉ liên lạc:</w:t>
      </w:r>
    </w:p>
    <w:p w14:paraId="66A866CE"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lastRenderedPageBreak/>
        <w:t xml:space="preserve">- Số điện thoại: </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Số Fax:</w:t>
      </w:r>
    </w:p>
    <w:p w14:paraId="657CE4F2"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E-mail:</w:t>
      </w:r>
    </w:p>
    <w:p w14:paraId="0367F847"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10. Thông tin bên tiếp nhận/cung cấp tại nước ngoài:</w:t>
      </w:r>
    </w:p>
    <w:p w14:paraId="46AC5F89"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Tên tổ chức/cá nhân:</w:t>
      </w:r>
    </w:p>
    <w:p w14:paraId="5DD9D6E5"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Địa chỉ liên lạc liên hệ:</w:t>
      </w:r>
    </w:p>
    <w:p w14:paraId="0915FE04"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Quốc gia:</w:t>
      </w:r>
    </w:p>
    <w:p w14:paraId="2BBE855E"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xml:space="preserve">- Số điện thoại: </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Số Fax:</w:t>
      </w:r>
    </w:p>
    <w:p w14:paraId="470F3D8A"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E-mail:</w:t>
      </w:r>
    </w:p>
    <w:p w14:paraId="2EB8C188"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11. Chi tiết việc nhập khẩu nguồn phóng xạ, nguồn phóng xạ đã qua sử dụng, vật liệu hạt nhân nguồn, vật liệu hạt nhân, thiết bị hạt nhân, xuất khẩu nguồn phóng xạ, nguồn phóng xạ đã qua sử dụng, chất thải phóng xạ, vật liệu hạt nhân nguồn, vật liệu hạt nhân, thiết bị hạt nhân, nhiên liệu hạt nhân đã qua sử dụng:</w:t>
      </w:r>
    </w:p>
    <w:p w14:paraId="00E5558D"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11.1. Trường hợp nhập khẩu:</w:t>
      </w:r>
    </w:p>
    <w:p w14:paraId="790FBF36"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Ngày dự kiến nhập khẩu:</w:t>
      </w:r>
    </w:p>
    <w:p w14:paraId="6C277546"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xml:space="preserve">- Cửa khẩu/Cảng nhập khẩu: </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Tỉnh/thành phố:</w:t>
      </w:r>
    </w:p>
    <w:p w14:paraId="40CAF125"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Ngày và địa điểm dự kiến tháo dỡ vật liệu hạt nhân nguồn, vật liệu hạt nhân ra khỏi kiện hàng:</w:t>
      </w:r>
    </w:p>
    <w:p w14:paraId="4491F5E1"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11.2. Trường hợp xuất khẩu:</w:t>
      </w:r>
    </w:p>
    <w:p w14:paraId="2E927F9F"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Ngày dự kiến xuất khẩu:</w:t>
      </w:r>
    </w:p>
    <w:p w14:paraId="4536CA28"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Cửa khẩu/Cảng xuất khẩu:</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Tỉnh/thành phố:</w:t>
      </w:r>
    </w:p>
    <w:p w14:paraId="61F640BD"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Ngày dự kiến đến được nước tiếp nhận</w:t>
      </w:r>
      <w:r w:rsidRPr="007D7891">
        <w:rPr>
          <w:rFonts w:ascii="Arial" w:hAnsi="Arial" w:cs="Arial"/>
          <w:color w:val="000000" w:themeColor="text1"/>
          <w:sz w:val="20"/>
          <w:szCs w:val="20"/>
          <w:vertAlign w:val="superscript"/>
          <w:lang w:val="vi-VN" w:eastAsia="vi-VN"/>
        </w:rPr>
        <w:t>8</w:t>
      </w:r>
      <w:r w:rsidRPr="007D7891">
        <w:rPr>
          <w:rFonts w:ascii="Arial" w:hAnsi="Arial" w:cs="Arial"/>
          <w:color w:val="000000" w:themeColor="text1"/>
          <w:sz w:val="20"/>
          <w:szCs w:val="20"/>
          <w:lang w:val="vi-VN" w:eastAsia="vi-VN"/>
        </w:rPr>
        <w:t>:</w:t>
      </w:r>
    </w:p>
    <w:p w14:paraId="3F1E7531"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12. Các tài liệu kèm theo:</w:t>
      </w:r>
    </w:p>
    <w:p w14:paraId="0E82AD2C"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w:t>
      </w:r>
    </w:p>
    <w:p w14:paraId="463A38B1"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(2)</w:t>
      </w:r>
    </w:p>
    <w:p w14:paraId="429DB19F"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eastAsia="vi-VN"/>
        </w:rPr>
      </w:pPr>
      <w:r w:rsidRPr="007D7891">
        <w:rPr>
          <w:rFonts w:ascii="Arial" w:hAnsi="Arial" w:cs="Arial"/>
          <w:color w:val="000000" w:themeColor="text1"/>
          <w:sz w:val="20"/>
          <w:szCs w:val="20"/>
          <w:lang w:val="vi-VN" w:eastAsia="vi-VN"/>
        </w:rPr>
        <w:t>(3)</w:t>
      </w:r>
    </w:p>
    <w:p w14:paraId="36B3FA01" w14:textId="77777777" w:rsidR="007D7891" w:rsidRPr="007D7891" w:rsidRDefault="007D7891" w:rsidP="007D7891">
      <w:pPr>
        <w:adjustRightInd w:val="0"/>
        <w:snapToGrid w:val="0"/>
        <w:spacing w:after="0" w:line="240" w:lineRule="auto"/>
        <w:ind w:firstLine="720"/>
        <w:jc w:val="both"/>
        <w:rPr>
          <w:rFonts w:ascii="Arial" w:hAnsi="Arial" w:cs="Arial"/>
          <w:color w:val="000000" w:themeColor="text1"/>
          <w:sz w:val="20"/>
          <w:szCs w:val="20"/>
          <w:lang w:eastAsia="vi-VN"/>
        </w:rPr>
      </w:pPr>
      <w:r w:rsidRPr="007D7891">
        <w:rPr>
          <w:rFonts w:ascii="Arial" w:hAnsi="Arial" w:cs="Arial"/>
          <w:color w:val="000000" w:themeColor="text1"/>
          <w:sz w:val="20"/>
          <w:szCs w:val="20"/>
          <w:lang w:eastAsia="vi-VN"/>
        </w:rPr>
        <w:t>...</w:t>
      </w:r>
    </w:p>
    <w:p w14:paraId="318AB8A7" w14:textId="77777777" w:rsidR="007D7891" w:rsidRPr="007D7891" w:rsidRDefault="007D7891" w:rsidP="007D7891">
      <w:pPr>
        <w:spacing w:after="0" w:line="240" w:lineRule="auto"/>
        <w:jc w:val="center"/>
        <w:rPr>
          <w:rFonts w:ascii="Arial" w:hAnsi="Arial" w:cs="Arial"/>
          <w:color w:val="000000" w:themeColor="text1"/>
          <w:sz w:val="20"/>
          <w:szCs w:val="20"/>
          <w:lang w:eastAsia="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4910"/>
      </w:tblGrid>
      <w:tr w:rsidR="007D7891" w:rsidRPr="007D7891" w14:paraId="0E51217A" w14:textId="77777777" w:rsidTr="00865D5A">
        <w:tc>
          <w:tcPr>
            <w:tcW w:w="2280" w:type="pct"/>
          </w:tcPr>
          <w:p w14:paraId="31DAB2AA" w14:textId="77777777" w:rsidR="007D7891" w:rsidRPr="007D7891" w:rsidRDefault="007D7891" w:rsidP="007D7891">
            <w:pPr>
              <w:jc w:val="center"/>
              <w:rPr>
                <w:rFonts w:ascii="Arial" w:hAnsi="Arial" w:cs="Arial"/>
                <w:color w:val="000000" w:themeColor="text1"/>
                <w:sz w:val="20"/>
                <w:szCs w:val="20"/>
              </w:rPr>
            </w:pPr>
          </w:p>
        </w:tc>
        <w:tc>
          <w:tcPr>
            <w:tcW w:w="2720" w:type="pct"/>
          </w:tcPr>
          <w:p w14:paraId="2E04EEFD" w14:textId="77777777" w:rsidR="007D7891" w:rsidRPr="007D7891" w:rsidRDefault="007D7891" w:rsidP="007D7891">
            <w:pPr>
              <w:jc w:val="center"/>
              <w:rPr>
                <w:rFonts w:ascii="Arial" w:hAnsi="Arial" w:cs="Arial"/>
                <w:color w:val="000000" w:themeColor="text1"/>
                <w:sz w:val="20"/>
                <w:szCs w:val="20"/>
              </w:rPr>
            </w:pPr>
            <w:r w:rsidRPr="007D7891">
              <w:rPr>
                <w:rFonts w:ascii="Arial" w:hAnsi="Arial" w:cs="Arial"/>
                <w:i/>
                <w:color w:val="000000" w:themeColor="text1"/>
                <w:sz w:val="20"/>
                <w:szCs w:val="20"/>
              </w:rPr>
              <w:t xml:space="preserve">......, ngày.... tháng... năm ... </w:t>
            </w:r>
            <w:r w:rsidRPr="007D7891">
              <w:rPr>
                <w:rFonts w:ascii="Arial" w:hAnsi="Arial" w:cs="Arial"/>
                <w:color w:val="000000" w:themeColor="text1"/>
                <w:sz w:val="20"/>
                <w:szCs w:val="20"/>
              </w:rPr>
              <w:br/>
            </w:r>
            <w:r w:rsidRPr="007D7891">
              <w:rPr>
                <w:rFonts w:ascii="Arial" w:hAnsi="Arial" w:cs="Arial"/>
                <w:b/>
                <w:color w:val="000000" w:themeColor="text1"/>
                <w:sz w:val="20"/>
                <w:szCs w:val="20"/>
              </w:rPr>
              <w:t>NGƯỜI ĐỨNG ĐẦU TỔ CHỨC/</w:t>
            </w:r>
            <w:r w:rsidRPr="007D7891">
              <w:rPr>
                <w:rFonts w:ascii="Arial" w:hAnsi="Arial" w:cs="Arial"/>
                <w:color w:val="000000" w:themeColor="text1"/>
                <w:sz w:val="20"/>
                <w:szCs w:val="20"/>
              </w:rPr>
              <w:br/>
            </w:r>
            <w:r w:rsidRPr="007D7891">
              <w:rPr>
                <w:rFonts w:ascii="Arial" w:hAnsi="Arial" w:cs="Arial"/>
                <w:b/>
                <w:color w:val="000000" w:themeColor="text1"/>
                <w:sz w:val="20"/>
                <w:szCs w:val="20"/>
              </w:rPr>
              <w:t xml:space="preserve">CÁ NHÂN ĐỀ NGHỊ CẤP GIẤY PHÉP </w:t>
            </w:r>
            <w:r w:rsidRPr="007D7891">
              <w:rPr>
                <w:rFonts w:ascii="Arial" w:hAnsi="Arial" w:cs="Arial"/>
                <w:color w:val="000000" w:themeColor="text1"/>
                <w:sz w:val="20"/>
                <w:szCs w:val="20"/>
              </w:rPr>
              <w:br/>
            </w:r>
            <w:r w:rsidRPr="007D7891">
              <w:rPr>
                <w:rFonts w:ascii="Arial" w:hAnsi="Arial" w:cs="Arial"/>
                <w:i/>
                <w:color w:val="000000" w:themeColor="text1"/>
                <w:sz w:val="20"/>
                <w:szCs w:val="20"/>
              </w:rPr>
              <w:t>(Ghi rõ họ tên, ký và đóng dấu hoặc ký số điện tử)</w:t>
            </w:r>
          </w:p>
        </w:tc>
      </w:tr>
    </w:tbl>
    <w:p w14:paraId="597DF652"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505FA00C"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7F8BDAA6" w14:textId="77777777" w:rsidR="007D7891" w:rsidRPr="007D7891" w:rsidRDefault="007D7891" w:rsidP="007D7891">
      <w:pPr>
        <w:adjustRightInd w:val="0"/>
        <w:snapToGrid w:val="0"/>
        <w:spacing w:after="120" w:line="240" w:lineRule="auto"/>
        <w:ind w:firstLine="720"/>
        <w:jc w:val="both"/>
        <w:rPr>
          <w:rFonts w:ascii="Arial" w:hAnsi="Arial" w:cs="Arial"/>
          <w:iCs/>
          <w:color w:val="000000" w:themeColor="text1"/>
          <w:sz w:val="20"/>
          <w:szCs w:val="20"/>
          <w:vertAlign w:val="superscript"/>
          <w:lang w:val="vi-VN" w:eastAsia="vi-VN"/>
        </w:rPr>
      </w:pPr>
      <w:r w:rsidRPr="007D7891">
        <w:rPr>
          <w:rFonts w:ascii="Arial" w:hAnsi="Arial" w:cs="Arial"/>
          <w:iCs/>
          <w:color w:val="000000" w:themeColor="text1"/>
          <w:sz w:val="20"/>
          <w:szCs w:val="20"/>
          <w:vertAlign w:val="superscript"/>
          <w:lang w:val="vi-VN" w:eastAsia="vi-VN"/>
        </w:rPr>
        <w:t>_______________________</w:t>
      </w:r>
    </w:p>
    <w:p w14:paraId="335020E5" w14:textId="77777777" w:rsidR="007D7891" w:rsidRPr="007D7891" w:rsidRDefault="007D7891" w:rsidP="007D7891">
      <w:pPr>
        <w:adjustRightInd w:val="0"/>
        <w:snapToGrid w:val="0"/>
        <w:spacing w:after="120" w:line="240" w:lineRule="auto"/>
        <w:ind w:firstLine="720"/>
        <w:jc w:val="both"/>
        <w:rPr>
          <w:rFonts w:ascii="Arial" w:hAnsi="Arial" w:cs="Arial"/>
          <w:iCs/>
          <w:color w:val="000000" w:themeColor="text1"/>
          <w:sz w:val="20"/>
          <w:szCs w:val="20"/>
          <w:lang w:val="vi-VN" w:eastAsia="vi-VN"/>
        </w:rPr>
      </w:pPr>
      <w:r w:rsidRPr="007D7891">
        <w:rPr>
          <w:rFonts w:ascii="Arial" w:hAnsi="Arial" w:cs="Arial"/>
          <w:iCs/>
          <w:color w:val="000000" w:themeColor="text1"/>
          <w:sz w:val="20"/>
          <w:szCs w:val="20"/>
          <w:vertAlign w:val="superscript"/>
          <w:lang w:val="vi-VN" w:eastAsia="vi-VN"/>
        </w:rPr>
        <w:t>5</w:t>
      </w:r>
      <w:r w:rsidRPr="007D7891">
        <w:rPr>
          <w:rFonts w:ascii="Arial" w:hAnsi="Arial" w:cs="Arial"/>
          <w:iCs/>
          <w:color w:val="000000" w:themeColor="text1"/>
          <w:sz w:val="20"/>
          <w:szCs w:val="20"/>
          <w:lang w:val="vi-VN" w:eastAsia="vi-VN"/>
        </w:rPr>
        <w:t xml:space="preserve"> Ghi rõ tên cơ quan có thẩm quyền cấp giấy phép theo quy định tại Điều 49 Nghị định này.</w:t>
      </w:r>
    </w:p>
    <w:p w14:paraId="240ABE25" w14:textId="77777777" w:rsidR="007D7891" w:rsidRPr="007D7891" w:rsidRDefault="007D7891" w:rsidP="007D7891">
      <w:pPr>
        <w:adjustRightInd w:val="0"/>
        <w:snapToGrid w:val="0"/>
        <w:spacing w:after="120" w:line="240" w:lineRule="auto"/>
        <w:ind w:firstLine="720"/>
        <w:jc w:val="both"/>
        <w:rPr>
          <w:rFonts w:ascii="Arial" w:hAnsi="Arial" w:cs="Arial"/>
          <w:iCs/>
          <w:color w:val="000000" w:themeColor="text1"/>
          <w:sz w:val="20"/>
          <w:szCs w:val="20"/>
          <w:lang w:val="vi-VN" w:eastAsia="vi-VN"/>
        </w:rPr>
      </w:pPr>
      <w:r w:rsidRPr="007D7891">
        <w:rPr>
          <w:rFonts w:ascii="Arial" w:hAnsi="Arial" w:cs="Arial"/>
          <w:iCs/>
          <w:color w:val="000000" w:themeColor="text1"/>
          <w:sz w:val="20"/>
          <w:szCs w:val="20"/>
          <w:vertAlign w:val="superscript"/>
          <w:lang w:val="vi-VN" w:eastAsia="vi-VN"/>
        </w:rPr>
        <w:t>6</w:t>
      </w:r>
      <w:r w:rsidRPr="007D7891">
        <w:rPr>
          <w:rFonts w:ascii="Arial" w:hAnsi="Arial" w:cs="Arial"/>
          <w:iCs/>
          <w:color w:val="000000" w:themeColor="text1"/>
          <w:sz w:val="20"/>
          <w:szCs w:val="20"/>
          <w:lang w:val="vi-VN" w:eastAsia="vi-VN"/>
        </w:rPr>
        <w:t xml:space="preserve"> Tổ chức đề nghị cấp giấy phép là tổ chức có quyết định thành lập hoặc đăng ký kinh doanh, có con dấu riêng do cơ quan công an có thẩm quyền cấp và phải trực tiếp tiến hành công việc bức xạ.</w:t>
      </w:r>
    </w:p>
    <w:p w14:paraId="4B2D59D2" w14:textId="77777777" w:rsidR="007D7891" w:rsidRPr="007D7891" w:rsidRDefault="007D7891" w:rsidP="007D7891">
      <w:pPr>
        <w:adjustRightInd w:val="0"/>
        <w:snapToGrid w:val="0"/>
        <w:spacing w:after="120" w:line="240" w:lineRule="auto"/>
        <w:ind w:firstLine="720"/>
        <w:jc w:val="both"/>
        <w:rPr>
          <w:rFonts w:ascii="Arial" w:hAnsi="Arial" w:cs="Arial"/>
          <w:iCs/>
          <w:color w:val="000000" w:themeColor="text1"/>
          <w:sz w:val="20"/>
          <w:szCs w:val="20"/>
          <w:lang w:val="vi-VN" w:eastAsia="vi-VN"/>
        </w:rPr>
      </w:pPr>
      <w:r w:rsidRPr="007D7891">
        <w:rPr>
          <w:rFonts w:ascii="Arial" w:hAnsi="Arial" w:cs="Arial"/>
          <w:iCs/>
          <w:color w:val="000000" w:themeColor="text1"/>
          <w:sz w:val="20"/>
          <w:szCs w:val="20"/>
          <w:vertAlign w:val="superscript"/>
          <w:lang w:val="vi-VN" w:eastAsia="vi-VN"/>
        </w:rPr>
        <w:t>7</w:t>
      </w:r>
      <w:r w:rsidRPr="007D7891">
        <w:rPr>
          <w:rFonts w:ascii="Arial" w:hAnsi="Arial" w:cs="Arial"/>
          <w:iCs/>
          <w:color w:val="000000" w:themeColor="text1"/>
          <w:sz w:val="20"/>
          <w:szCs w:val="20"/>
          <w:lang w:val="vi-VN" w:eastAsia="vi-VN"/>
        </w:rPr>
        <w:t xml:space="preserve"> Là người đại diện theo pháp luật của tổ chức. Trường hợp cá nhân đề nghị cấp giấy phép thì chỉ cần khai Số CC/CCCD/Hộ chiếu.</w:t>
      </w:r>
    </w:p>
    <w:p w14:paraId="25DBB8F7" w14:textId="77777777" w:rsidR="007D7891" w:rsidRPr="007D7891" w:rsidRDefault="007D7891" w:rsidP="007D7891">
      <w:pPr>
        <w:adjustRightInd w:val="0"/>
        <w:snapToGrid w:val="0"/>
        <w:spacing w:after="120" w:line="240" w:lineRule="auto"/>
        <w:ind w:firstLine="720"/>
        <w:jc w:val="both"/>
        <w:rPr>
          <w:rFonts w:ascii="Arial" w:hAnsi="Arial" w:cs="Arial"/>
          <w:iCs/>
          <w:color w:val="000000" w:themeColor="text1"/>
          <w:sz w:val="20"/>
          <w:szCs w:val="20"/>
          <w:lang w:val="vi-VN" w:eastAsia="vi-VN"/>
        </w:rPr>
      </w:pPr>
      <w:r w:rsidRPr="007D7891">
        <w:rPr>
          <w:rFonts w:ascii="Arial" w:hAnsi="Arial" w:cs="Arial"/>
          <w:iCs/>
          <w:color w:val="000000" w:themeColor="text1"/>
          <w:sz w:val="20"/>
          <w:szCs w:val="20"/>
          <w:vertAlign w:val="superscript"/>
          <w:lang w:val="vi-VN" w:eastAsia="vi-VN"/>
        </w:rPr>
        <w:t>8</w:t>
      </w:r>
      <w:r w:rsidRPr="007D7891">
        <w:rPr>
          <w:rFonts w:ascii="Arial" w:hAnsi="Arial" w:cs="Arial"/>
          <w:iCs/>
          <w:color w:val="000000" w:themeColor="text1"/>
          <w:sz w:val="20"/>
          <w:szCs w:val="20"/>
          <w:lang w:val="vi-VN" w:eastAsia="vi-VN"/>
        </w:rPr>
        <w:t xml:space="preserve"> Chỉ áp dụng đối với trường hợp xuất khẩu vật liệu hạt nhân nguồn, vật liệu hạt nhân.</w:t>
      </w:r>
    </w:p>
    <w:p w14:paraId="79538FE1" w14:textId="77777777" w:rsidR="007D7891" w:rsidRPr="007D7891" w:rsidRDefault="007D7891" w:rsidP="007D7891">
      <w:pPr>
        <w:spacing w:after="0" w:line="240" w:lineRule="auto"/>
        <w:rPr>
          <w:rFonts w:ascii="Arial" w:hAnsi="Arial" w:cs="Arial"/>
          <w:iCs/>
          <w:color w:val="000000" w:themeColor="text1"/>
          <w:sz w:val="20"/>
          <w:szCs w:val="20"/>
          <w:lang w:val="vi-VN" w:eastAsia="vi-VN"/>
        </w:rPr>
      </w:pPr>
    </w:p>
    <w:p w14:paraId="15C394C4" w14:textId="77777777" w:rsidR="007D7891" w:rsidRPr="007D7891" w:rsidRDefault="007D7891" w:rsidP="007D7891">
      <w:pPr>
        <w:spacing w:after="0" w:line="240" w:lineRule="auto"/>
        <w:rPr>
          <w:rFonts w:ascii="Arial" w:hAnsi="Arial" w:cs="Arial"/>
          <w:iCs/>
          <w:color w:val="000000" w:themeColor="text1"/>
          <w:sz w:val="20"/>
          <w:szCs w:val="20"/>
          <w:lang w:val="vi-VN" w:eastAsia="vi-VN"/>
        </w:rPr>
      </w:pPr>
    </w:p>
    <w:p w14:paraId="0B2ED795" w14:textId="77777777" w:rsidR="007D7891" w:rsidRPr="007D7891" w:rsidRDefault="007D7891" w:rsidP="007D7891">
      <w:pPr>
        <w:spacing w:after="0" w:line="240" w:lineRule="auto"/>
        <w:jc w:val="both"/>
        <w:rPr>
          <w:rFonts w:ascii="Arial" w:hAnsi="Arial" w:cs="Arial"/>
          <w:b/>
          <w:color w:val="000000" w:themeColor="text1"/>
          <w:sz w:val="20"/>
          <w:szCs w:val="20"/>
          <w:lang w:val="vi-VN" w:eastAsia="vi-VN"/>
        </w:rPr>
        <w:sectPr w:rsidR="007D7891" w:rsidRPr="007D7891" w:rsidSect="007D7891">
          <w:pgSz w:w="11906" w:h="16838"/>
          <w:pgMar w:top="1440" w:right="1440" w:bottom="1440" w:left="1440" w:header="0" w:footer="0" w:gutter="0"/>
          <w:cols w:space="720"/>
          <w:docGrid w:linePitch="326"/>
        </w:sectPr>
      </w:pPr>
    </w:p>
    <w:p w14:paraId="1F112155"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lastRenderedPageBreak/>
        <w:t>Mẫu số 03. Đơn đề nghị cấp Giấy phép tiến hành công việc bức xạ (Đóng gói, vận chuyển nguồn phóng xạ, nguồn phóng xạ đã qua sử dụng, chất thải phóng xạ, vật liệu hạt nhân nguồn, vật liệu hạt nhân, nhiên liệu hạt nhân đã qua sử dụng)</w:t>
      </w:r>
    </w:p>
    <w:p w14:paraId="6F38882D" w14:textId="77777777" w:rsidR="007D7891" w:rsidRPr="007D7891" w:rsidRDefault="007D7891" w:rsidP="007D7891">
      <w:pPr>
        <w:spacing w:after="0" w:line="240" w:lineRule="auto"/>
        <w:jc w:val="center"/>
        <w:rPr>
          <w:rFonts w:ascii="Arial" w:hAnsi="Arial" w:cs="Arial"/>
          <w:bCs/>
          <w:color w:val="000000" w:themeColor="text1"/>
          <w:sz w:val="20"/>
          <w:szCs w:val="20"/>
          <w:lang w:val="vi-VN" w:eastAsia="vi-VN"/>
        </w:rPr>
      </w:pPr>
      <w:r w:rsidRPr="007D7891">
        <w:rPr>
          <w:rFonts w:ascii="Arial" w:hAnsi="Arial" w:cs="Arial"/>
          <w:b/>
          <w:color w:val="000000" w:themeColor="text1"/>
          <w:sz w:val="20"/>
          <w:szCs w:val="20"/>
          <w:lang w:val="vi-VN" w:eastAsia="vi-VN"/>
        </w:rPr>
        <w:t>CỘNG HÒA XÃ HỘI CHỦ NGHĨA VIỆT NAM</w:t>
      </w:r>
      <w:r w:rsidRPr="007D7891">
        <w:rPr>
          <w:rFonts w:ascii="Arial" w:hAnsi="Arial" w:cs="Arial"/>
          <w:color w:val="000000" w:themeColor="text1"/>
          <w:sz w:val="20"/>
          <w:szCs w:val="20"/>
          <w:lang w:val="vi-VN" w:eastAsia="vi-VN"/>
        </w:rPr>
        <w:br/>
      </w:r>
      <w:r w:rsidRPr="007D7891">
        <w:rPr>
          <w:rFonts w:ascii="Arial" w:hAnsi="Arial" w:cs="Arial"/>
          <w:b/>
          <w:color w:val="000000" w:themeColor="text1"/>
          <w:sz w:val="20"/>
          <w:szCs w:val="20"/>
          <w:lang w:val="vi-VN" w:eastAsia="vi-VN"/>
        </w:rPr>
        <w:t>Độc lập - Tự do - Hạnh phúc</w:t>
      </w:r>
      <w:r w:rsidRPr="007D7891">
        <w:rPr>
          <w:rFonts w:ascii="Arial" w:hAnsi="Arial" w:cs="Arial"/>
          <w:b/>
          <w:color w:val="000000" w:themeColor="text1"/>
          <w:sz w:val="20"/>
          <w:szCs w:val="20"/>
          <w:lang w:val="vi-VN" w:eastAsia="vi-VN"/>
        </w:rPr>
        <w:br/>
      </w:r>
      <w:r w:rsidRPr="007D7891">
        <w:rPr>
          <w:rFonts w:ascii="Arial" w:hAnsi="Arial" w:cs="Arial"/>
          <w:bCs/>
          <w:color w:val="000000" w:themeColor="text1"/>
          <w:sz w:val="20"/>
          <w:szCs w:val="20"/>
          <w:vertAlign w:val="superscript"/>
          <w:lang w:val="vi-VN" w:eastAsia="vi-VN"/>
        </w:rPr>
        <w:t>_______________________</w:t>
      </w:r>
    </w:p>
    <w:p w14:paraId="66CD1F6E"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r w:rsidRPr="007D7891">
        <w:rPr>
          <w:rFonts w:ascii="Arial" w:hAnsi="Arial" w:cs="Arial"/>
          <w:b/>
          <w:color w:val="000000" w:themeColor="text1"/>
          <w:sz w:val="20"/>
          <w:szCs w:val="20"/>
          <w:lang w:val="vi-VN" w:eastAsia="vi-VN"/>
        </w:rPr>
        <w:t>ĐƠN ĐỀ NGHỊ CẤP GIẤY PHÉP TIẾN HÀNH CÔNG VIỆC BỨC XẠ</w:t>
      </w:r>
    </w:p>
    <w:p w14:paraId="663BAD2E"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 xml:space="preserve">(Đóng gói, vận chuyển nguồn phóng xạ, nguồn phóng xạ đã qua sử dụng, </w:t>
      </w:r>
      <w:r w:rsidRPr="007D7891">
        <w:rPr>
          <w:rFonts w:ascii="Arial" w:hAnsi="Arial" w:cs="Arial"/>
          <w:color w:val="000000" w:themeColor="text1"/>
          <w:sz w:val="20"/>
          <w:szCs w:val="20"/>
          <w:lang w:val="vi-VN" w:eastAsia="vi-VN"/>
        </w:rPr>
        <w:br/>
      </w:r>
      <w:r w:rsidRPr="007D7891">
        <w:rPr>
          <w:rFonts w:ascii="Arial" w:hAnsi="Arial" w:cs="Arial"/>
          <w:b/>
          <w:color w:val="000000" w:themeColor="text1"/>
          <w:sz w:val="20"/>
          <w:szCs w:val="20"/>
          <w:lang w:val="vi-VN" w:eastAsia="vi-VN"/>
        </w:rPr>
        <w:t xml:space="preserve">chất thải phóng xạ, vật liệu hạt nhân nguồn, vật liệu hạt nhân, </w:t>
      </w:r>
      <w:r w:rsidRPr="007D7891">
        <w:rPr>
          <w:rFonts w:ascii="Arial" w:hAnsi="Arial" w:cs="Arial"/>
          <w:color w:val="000000" w:themeColor="text1"/>
          <w:sz w:val="20"/>
          <w:szCs w:val="20"/>
          <w:lang w:val="vi-VN" w:eastAsia="vi-VN"/>
        </w:rPr>
        <w:br/>
      </w:r>
      <w:r w:rsidRPr="007D7891">
        <w:rPr>
          <w:rFonts w:ascii="Arial" w:hAnsi="Arial" w:cs="Arial"/>
          <w:b/>
          <w:color w:val="000000" w:themeColor="text1"/>
          <w:sz w:val="20"/>
          <w:szCs w:val="20"/>
          <w:lang w:val="vi-VN" w:eastAsia="vi-VN"/>
        </w:rPr>
        <w:t>nhiên liệu hạt nhân đã qua sử dụng)</w:t>
      </w:r>
    </w:p>
    <w:p w14:paraId="1A6F9EF8"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47326117"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Kính gửi: ...............</w:t>
      </w:r>
      <w:r w:rsidRPr="007D7891">
        <w:rPr>
          <w:rFonts w:ascii="Arial" w:hAnsi="Arial" w:cs="Arial"/>
          <w:color w:val="000000" w:themeColor="text1"/>
          <w:sz w:val="20"/>
          <w:szCs w:val="20"/>
          <w:vertAlign w:val="superscript"/>
          <w:lang w:val="vi-VN" w:eastAsia="vi-VN"/>
        </w:rPr>
        <w:t>9</w:t>
      </w:r>
      <w:r w:rsidRPr="007D7891">
        <w:rPr>
          <w:rFonts w:ascii="Arial" w:hAnsi="Arial" w:cs="Arial"/>
          <w:color w:val="000000" w:themeColor="text1"/>
          <w:sz w:val="20"/>
          <w:szCs w:val="20"/>
          <w:lang w:val="vi-VN" w:eastAsia="vi-VN"/>
        </w:rPr>
        <w:t>.............</w:t>
      </w:r>
    </w:p>
    <w:p w14:paraId="72C396C1"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547B5D6D"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 Tên tổ chức</w:t>
      </w:r>
      <w:r w:rsidRPr="007D7891">
        <w:rPr>
          <w:rFonts w:ascii="Arial" w:hAnsi="Arial" w:cs="Arial"/>
          <w:color w:val="000000" w:themeColor="text1"/>
          <w:sz w:val="20"/>
          <w:szCs w:val="20"/>
          <w:vertAlign w:val="superscript"/>
          <w:lang w:val="vi-VN" w:eastAsia="vi-VN"/>
        </w:rPr>
        <w:t>10</w:t>
      </w:r>
      <w:r w:rsidRPr="007D7891">
        <w:rPr>
          <w:rFonts w:ascii="Arial" w:hAnsi="Arial" w:cs="Arial"/>
          <w:color w:val="000000" w:themeColor="text1"/>
          <w:sz w:val="20"/>
          <w:szCs w:val="20"/>
          <w:lang w:val="vi-VN" w:eastAsia="vi-VN"/>
        </w:rPr>
        <w:t>/cá nhân đề nghị cấp giấy phép:</w:t>
      </w:r>
    </w:p>
    <w:p w14:paraId="1BBC0D6B"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2. Địa chỉ:</w:t>
      </w:r>
    </w:p>
    <w:p w14:paraId="185B8E27"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Địa chỉ đăng ký kinh doanh;</w:t>
      </w:r>
    </w:p>
    <w:p w14:paraId="0B691E33"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Địa chỉ liên lạc (nếu khác với địa chỉ đăng ký kinh doanh)</w:t>
      </w:r>
    </w:p>
    <w:p w14:paraId="5AB84E90"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xml:space="preserve">3. Số điện thoại: </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4. Số Fax:</w:t>
      </w:r>
    </w:p>
    <w:p w14:paraId="6BAAC174"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5. E-mail:</w:t>
      </w:r>
    </w:p>
    <w:p w14:paraId="10CC6280"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6. Mã số doanh nghiệp/mã số thuế:</w:t>
      </w:r>
    </w:p>
    <w:p w14:paraId="0BEB7696"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7. Người đứng đầu tổ chức</w:t>
      </w:r>
      <w:r w:rsidRPr="007D7891">
        <w:rPr>
          <w:rFonts w:ascii="Arial" w:hAnsi="Arial" w:cs="Arial"/>
          <w:color w:val="000000" w:themeColor="text1"/>
          <w:sz w:val="20"/>
          <w:szCs w:val="20"/>
          <w:vertAlign w:val="superscript"/>
          <w:lang w:val="vi-VN" w:eastAsia="vi-VN"/>
        </w:rPr>
        <w:t>11</w:t>
      </w:r>
      <w:r w:rsidRPr="007D7891">
        <w:rPr>
          <w:rFonts w:ascii="Arial" w:hAnsi="Arial" w:cs="Arial"/>
          <w:color w:val="000000" w:themeColor="text1"/>
          <w:sz w:val="20"/>
          <w:szCs w:val="20"/>
          <w:lang w:val="vi-VN" w:eastAsia="vi-VN"/>
        </w:rPr>
        <w:t>:</w:t>
      </w:r>
    </w:p>
    <w:p w14:paraId="633100CD"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Họ và tên:</w:t>
      </w:r>
    </w:p>
    <w:p w14:paraId="69F8AE08"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Chức vụ:</w:t>
      </w:r>
    </w:p>
    <w:p w14:paraId="043968E3"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xml:space="preserve">- Số CC/CCCD/Hộ chiếu: </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 xml:space="preserve">Ngày cấp: </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Cơ quan cấp:</w:t>
      </w:r>
    </w:p>
    <w:p w14:paraId="2979893C"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8. Đề nghị cấp giấy phép đóng gói, vận chuyển với thông tin như sau:</w:t>
      </w:r>
    </w:p>
    <w:p w14:paraId="36928230"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Ngày dự kiến vận chuyển:</w:t>
      </w:r>
    </w:p>
    <w:p w14:paraId="2D99388A"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Tuyến đường vận chuyển:</w:t>
      </w:r>
    </w:p>
    <w:p w14:paraId="6A1ADC73"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Phương tiện vận chuyển:</w:t>
      </w:r>
    </w:p>
    <w:p w14:paraId="23880B36"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Số kiện hàng chất phóng xạ, chất thải phóng xạ, vật liệu hạt nhân nguồn, vật liệu hạt nhân, nhiên liệu hạt nhân đã qua sử dụng:</w:t>
      </w:r>
    </w:p>
    <w:p w14:paraId="3522CB84"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9. Thông tin bên vận chuyển:</w:t>
      </w:r>
    </w:p>
    <w:p w14:paraId="12E669F0"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xml:space="preserve">- Tên tổ chức/cá nhân: </w:t>
      </w:r>
    </w:p>
    <w:p w14:paraId="2C7ACDA4"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Địa chỉ liên lạc:</w:t>
      </w:r>
    </w:p>
    <w:p w14:paraId="7E2FE1EB"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Số điện thoại:</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Số Fax:</w:t>
      </w:r>
    </w:p>
    <w:p w14:paraId="0DFAF04E"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E-mail:</w:t>
      </w:r>
    </w:p>
    <w:p w14:paraId="6EE1A498"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10. Thông tin bên nhận hàng:</w:t>
      </w:r>
    </w:p>
    <w:p w14:paraId="61744743"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Tên tổ chức/cá nhân:</w:t>
      </w:r>
    </w:p>
    <w:p w14:paraId="44DED2D8"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Địa chỉ liên lạc liên hệ:</w:t>
      </w:r>
    </w:p>
    <w:p w14:paraId="334B8BD3"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Số điện thoại:</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Số Fax:</w:t>
      </w:r>
    </w:p>
    <w:p w14:paraId="743FF1F2"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E-mail:</w:t>
      </w:r>
    </w:p>
    <w:p w14:paraId="5431B804"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11. Các tài liệu kèm theo:</w:t>
      </w:r>
    </w:p>
    <w:p w14:paraId="126D48E6"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w:t>
      </w:r>
    </w:p>
    <w:p w14:paraId="0592520F"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(2)</w:t>
      </w:r>
    </w:p>
    <w:p w14:paraId="5962CD42" w14:textId="77777777" w:rsidR="007D7891" w:rsidRPr="007D7891" w:rsidRDefault="007D7891" w:rsidP="007D7891">
      <w:pPr>
        <w:adjustRightInd w:val="0"/>
        <w:snapToGrid w:val="0"/>
        <w:spacing w:after="0" w:line="240" w:lineRule="auto"/>
        <w:ind w:firstLine="720"/>
        <w:jc w:val="both"/>
        <w:rPr>
          <w:rFonts w:ascii="Arial" w:hAnsi="Arial" w:cs="Arial"/>
          <w:color w:val="000000" w:themeColor="text1"/>
          <w:sz w:val="20"/>
          <w:szCs w:val="20"/>
          <w:lang w:eastAsia="vi-VN"/>
        </w:rPr>
      </w:pPr>
      <w:r w:rsidRPr="007D7891">
        <w:rPr>
          <w:rFonts w:ascii="Arial" w:hAnsi="Arial" w:cs="Arial"/>
          <w:color w:val="000000" w:themeColor="text1"/>
          <w:sz w:val="20"/>
          <w:szCs w:val="20"/>
          <w:lang w:val="vi-VN" w:eastAsia="vi-VN"/>
        </w:rPr>
        <w:t>(3) ...</w:t>
      </w:r>
    </w:p>
    <w:p w14:paraId="3E694594" w14:textId="77777777" w:rsidR="007D7891" w:rsidRPr="007D7891" w:rsidRDefault="007D7891" w:rsidP="007D7891">
      <w:pPr>
        <w:spacing w:after="0" w:line="240" w:lineRule="auto"/>
        <w:rPr>
          <w:rFonts w:ascii="Arial" w:hAnsi="Arial" w:cs="Arial"/>
          <w:color w:val="000000" w:themeColor="text1"/>
          <w:sz w:val="20"/>
          <w:szCs w:val="20"/>
          <w:lang w:eastAsia="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2"/>
        <w:gridCol w:w="5194"/>
      </w:tblGrid>
      <w:tr w:rsidR="007D7891" w:rsidRPr="007D7891" w14:paraId="450B4DA1" w14:textId="77777777" w:rsidTr="00865D5A">
        <w:tc>
          <w:tcPr>
            <w:tcW w:w="2123" w:type="pct"/>
          </w:tcPr>
          <w:p w14:paraId="679F081E" w14:textId="77777777" w:rsidR="007D7891" w:rsidRPr="007D7891" w:rsidRDefault="007D7891" w:rsidP="007D7891">
            <w:pPr>
              <w:jc w:val="center"/>
              <w:rPr>
                <w:rFonts w:ascii="Arial" w:hAnsi="Arial" w:cs="Arial"/>
                <w:color w:val="000000" w:themeColor="text1"/>
                <w:sz w:val="20"/>
                <w:szCs w:val="20"/>
              </w:rPr>
            </w:pPr>
          </w:p>
        </w:tc>
        <w:tc>
          <w:tcPr>
            <w:tcW w:w="2877" w:type="pct"/>
          </w:tcPr>
          <w:p w14:paraId="5B07606E" w14:textId="77777777" w:rsidR="007D7891" w:rsidRPr="007D7891" w:rsidRDefault="007D7891" w:rsidP="007D7891">
            <w:pPr>
              <w:jc w:val="center"/>
              <w:rPr>
                <w:rFonts w:ascii="Arial" w:hAnsi="Arial" w:cs="Arial"/>
                <w:color w:val="000000" w:themeColor="text1"/>
                <w:sz w:val="20"/>
                <w:szCs w:val="20"/>
              </w:rPr>
            </w:pPr>
            <w:r w:rsidRPr="007D7891">
              <w:rPr>
                <w:rFonts w:ascii="Arial" w:hAnsi="Arial" w:cs="Arial"/>
                <w:i/>
                <w:color w:val="000000" w:themeColor="text1"/>
                <w:sz w:val="20"/>
                <w:szCs w:val="20"/>
              </w:rPr>
              <w:t>....., ngày.... tháng... năm ...</w:t>
            </w:r>
            <w:r w:rsidRPr="007D7891">
              <w:rPr>
                <w:rFonts w:ascii="Arial" w:hAnsi="Arial" w:cs="Arial"/>
                <w:color w:val="000000" w:themeColor="text1"/>
                <w:sz w:val="20"/>
                <w:szCs w:val="20"/>
              </w:rPr>
              <w:br/>
            </w:r>
            <w:r w:rsidRPr="007D7891">
              <w:rPr>
                <w:rFonts w:ascii="Arial" w:hAnsi="Arial" w:cs="Arial"/>
                <w:b/>
                <w:color w:val="000000" w:themeColor="text1"/>
                <w:sz w:val="20"/>
                <w:szCs w:val="20"/>
              </w:rPr>
              <w:t xml:space="preserve">NGƯỜI ĐỨNG ĐẦU TỔ CHỨC/ </w:t>
            </w:r>
            <w:r w:rsidRPr="007D7891">
              <w:rPr>
                <w:rFonts w:ascii="Arial" w:hAnsi="Arial" w:cs="Arial"/>
                <w:color w:val="000000" w:themeColor="text1"/>
                <w:sz w:val="20"/>
                <w:szCs w:val="20"/>
              </w:rPr>
              <w:br/>
            </w:r>
            <w:r w:rsidRPr="007D7891">
              <w:rPr>
                <w:rFonts w:ascii="Arial" w:hAnsi="Arial" w:cs="Arial"/>
                <w:b/>
                <w:color w:val="000000" w:themeColor="text1"/>
                <w:sz w:val="20"/>
                <w:szCs w:val="20"/>
              </w:rPr>
              <w:t xml:space="preserve">CÁ NHÂN ĐỀ NGHỊ CẤP GIẤY PHÉP </w:t>
            </w:r>
            <w:r w:rsidRPr="007D7891">
              <w:rPr>
                <w:rFonts w:ascii="Arial" w:hAnsi="Arial" w:cs="Arial"/>
                <w:color w:val="000000" w:themeColor="text1"/>
                <w:sz w:val="20"/>
                <w:szCs w:val="20"/>
              </w:rPr>
              <w:br/>
            </w:r>
            <w:r w:rsidRPr="007D7891">
              <w:rPr>
                <w:rFonts w:ascii="Arial" w:hAnsi="Arial" w:cs="Arial"/>
                <w:i/>
                <w:iCs/>
                <w:color w:val="000000" w:themeColor="text1"/>
                <w:sz w:val="20"/>
                <w:szCs w:val="20"/>
              </w:rPr>
              <w:t>(Ghi rõ họ tên, ký và đóng dấu hoặc ký số điện tử)</w:t>
            </w:r>
          </w:p>
        </w:tc>
      </w:tr>
    </w:tbl>
    <w:p w14:paraId="5DADE204"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72C4AD0F"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7E301115"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vertAlign w:val="superscript"/>
          <w:lang w:val="vi-VN" w:eastAsia="vi-VN"/>
        </w:rPr>
      </w:pPr>
      <w:r w:rsidRPr="007D7891">
        <w:rPr>
          <w:rFonts w:ascii="Arial" w:hAnsi="Arial" w:cs="Arial"/>
          <w:color w:val="000000" w:themeColor="text1"/>
          <w:sz w:val="20"/>
          <w:szCs w:val="20"/>
          <w:vertAlign w:val="superscript"/>
          <w:lang w:val="vi-VN" w:eastAsia="vi-VN"/>
        </w:rPr>
        <w:t>____________________</w:t>
      </w:r>
    </w:p>
    <w:p w14:paraId="150C3D8E"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vertAlign w:val="superscript"/>
          <w:lang w:val="vi-VN" w:eastAsia="vi-VN"/>
        </w:rPr>
        <w:t>9</w:t>
      </w:r>
      <w:r w:rsidRPr="007D7891">
        <w:rPr>
          <w:rFonts w:ascii="Arial" w:hAnsi="Arial" w:cs="Arial"/>
          <w:color w:val="000000" w:themeColor="text1"/>
          <w:sz w:val="20"/>
          <w:szCs w:val="20"/>
          <w:lang w:val="vi-VN" w:eastAsia="vi-VN"/>
        </w:rPr>
        <w:t xml:space="preserve"> Ghi rõ tên cơ quan có thẩm quyền cấp giấy phép theo quy định tại Điều 49 Nghị định này.</w:t>
      </w:r>
    </w:p>
    <w:p w14:paraId="11A22BDB"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vertAlign w:val="superscript"/>
          <w:lang w:val="vi-VN" w:eastAsia="vi-VN"/>
        </w:rPr>
        <w:t xml:space="preserve">10 </w:t>
      </w:r>
      <w:r w:rsidRPr="007D7891">
        <w:rPr>
          <w:rFonts w:ascii="Arial" w:hAnsi="Arial" w:cs="Arial"/>
          <w:color w:val="000000" w:themeColor="text1"/>
          <w:sz w:val="20"/>
          <w:szCs w:val="20"/>
          <w:lang w:val="vi-VN" w:eastAsia="vi-VN"/>
        </w:rPr>
        <w:t>Tổ chức đề nghị cấp giấy phép là tổ chức có quyết định thành lập hoặc đăng ký kinh doanh, có con dấu do cơ quan công an có thẩm quyền cấp và phải trực tiếp tiến hành công việc bức xạ.</w:t>
      </w:r>
    </w:p>
    <w:p w14:paraId="15793E0A"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vertAlign w:val="superscript"/>
          <w:lang w:val="vi-VN" w:eastAsia="vi-VN"/>
        </w:rPr>
        <w:t>11</w:t>
      </w:r>
      <w:r w:rsidRPr="007D7891">
        <w:rPr>
          <w:rFonts w:ascii="Arial" w:hAnsi="Arial" w:cs="Arial"/>
          <w:color w:val="000000" w:themeColor="text1"/>
          <w:sz w:val="20"/>
          <w:szCs w:val="20"/>
          <w:lang w:val="vi-VN" w:eastAsia="vi-VN"/>
        </w:rPr>
        <w:t xml:space="preserve"> Là người đại diện theo pháp luật của tổ chức gửi hàng. Trường hợp cá nhân đề nghị cấp giấy phép thì chỉ cần khai Số CCCD/Hộ chiếu.</w:t>
      </w:r>
    </w:p>
    <w:p w14:paraId="674DB210" w14:textId="77777777" w:rsidR="007D7891" w:rsidRPr="007D7891" w:rsidRDefault="007D7891" w:rsidP="007D7891">
      <w:pPr>
        <w:adjustRightInd w:val="0"/>
        <w:snapToGrid w:val="0"/>
        <w:spacing w:after="0" w:line="240" w:lineRule="auto"/>
        <w:jc w:val="center"/>
        <w:rPr>
          <w:rFonts w:ascii="Arial" w:hAnsi="Arial" w:cs="Arial"/>
          <w:iCs/>
          <w:color w:val="000000" w:themeColor="text1"/>
          <w:sz w:val="20"/>
          <w:szCs w:val="20"/>
          <w:lang w:val="vi-VN" w:eastAsia="vi-VN"/>
        </w:rPr>
      </w:pPr>
    </w:p>
    <w:p w14:paraId="2AB50501" w14:textId="77777777" w:rsidR="007D7891" w:rsidRPr="007D7891" w:rsidRDefault="007D7891" w:rsidP="007D7891">
      <w:pPr>
        <w:adjustRightInd w:val="0"/>
        <w:snapToGrid w:val="0"/>
        <w:spacing w:after="0" w:line="240" w:lineRule="auto"/>
        <w:jc w:val="center"/>
        <w:rPr>
          <w:rFonts w:ascii="Arial" w:hAnsi="Arial" w:cs="Arial"/>
          <w:iCs/>
          <w:color w:val="000000" w:themeColor="text1"/>
          <w:sz w:val="20"/>
          <w:szCs w:val="20"/>
          <w:lang w:val="vi-VN" w:eastAsia="vi-VN"/>
        </w:rPr>
      </w:pPr>
    </w:p>
    <w:p w14:paraId="7D8DAE22" w14:textId="77777777" w:rsidR="007D7891" w:rsidRPr="007D7891" w:rsidRDefault="007D7891" w:rsidP="007D7891">
      <w:pPr>
        <w:spacing w:after="0" w:line="240" w:lineRule="auto"/>
        <w:jc w:val="both"/>
        <w:rPr>
          <w:rFonts w:ascii="Arial" w:hAnsi="Arial" w:cs="Arial"/>
          <w:b/>
          <w:color w:val="000000" w:themeColor="text1"/>
          <w:sz w:val="20"/>
          <w:szCs w:val="20"/>
          <w:lang w:val="vi-VN" w:eastAsia="vi-VN"/>
        </w:rPr>
        <w:sectPr w:rsidR="007D7891" w:rsidRPr="007D7891" w:rsidSect="007D7891">
          <w:pgSz w:w="11906" w:h="16838"/>
          <w:pgMar w:top="1440" w:right="1440" w:bottom="1440" w:left="1440" w:header="0" w:footer="0" w:gutter="0"/>
          <w:cols w:space="720"/>
          <w:docGrid w:linePitch="326"/>
        </w:sectPr>
      </w:pPr>
    </w:p>
    <w:p w14:paraId="3F5E4616"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lastRenderedPageBreak/>
        <w:t>Mẫu số 04. Đơn đề nghị cấp Giấy phép tiến hành công việc bức xạ (Vận chuyển nguồn phóng xạ, chất thải phóng xạ, vật liệu hạt nhân nguồn, vật liệu hạt nhân quá cảnh lãnh thổ Việt Nam)</w:t>
      </w:r>
    </w:p>
    <w:p w14:paraId="1EB39E06" w14:textId="77777777" w:rsidR="007D7891" w:rsidRPr="007D7891" w:rsidRDefault="007D7891" w:rsidP="007D7891">
      <w:pPr>
        <w:spacing w:after="0" w:line="240" w:lineRule="auto"/>
        <w:jc w:val="center"/>
        <w:rPr>
          <w:rFonts w:ascii="Arial" w:hAnsi="Arial" w:cs="Arial"/>
          <w:bCs/>
          <w:color w:val="000000" w:themeColor="text1"/>
          <w:sz w:val="20"/>
          <w:szCs w:val="20"/>
          <w:lang w:val="vi-VN" w:eastAsia="vi-VN"/>
        </w:rPr>
      </w:pPr>
      <w:r w:rsidRPr="007D7891">
        <w:rPr>
          <w:rFonts w:ascii="Arial" w:hAnsi="Arial" w:cs="Arial"/>
          <w:b/>
          <w:color w:val="000000" w:themeColor="text1"/>
          <w:sz w:val="20"/>
          <w:szCs w:val="20"/>
          <w:lang w:val="vi-VN" w:eastAsia="vi-VN"/>
        </w:rPr>
        <w:t>CỘNG HÒA XÃ HỘI CHỦ NGHĨA VIỆT NAM</w:t>
      </w:r>
      <w:r w:rsidRPr="007D7891">
        <w:rPr>
          <w:rFonts w:ascii="Arial" w:hAnsi="Arial" w:cs="Arial"/>
          <w:color w:val="000000" w:themeColor="text1"/>
          <w:sz w:val="20"/>
          <w:szCs w:val="20"/>
          <w:lang w:val="vi-VN" w:eastAsia="vi-VN"/>
        </w:rPr>
        <w:br/>
      </w:r>
      <w:r w:rsidRPr="007D7891">
        <w:rPr>
          <w:rFonts w:ascii="Arial" w:hAnsi="Arial" w:cs="Arial"/>
          <w:b/>
          <w:color w:val="000000" w:themeColor="text1"/>
          <w:sz w:val="20"/>
          <w:szCs w:val="20"/>
          <w:lang w:val="vi-VN" w:eastAsia="vi-VN"/>
        </w:rPr>
        <w:t>Độc lập - Tự do - Hạnh phúc</w:t>
      </w:r>
      <w:r w:rsidRPr="007D7891">
        <w:rPr>
          <w:rFonts w:ascii="Arial" w:hAnsi="Arial" w:cs="Arial"/>
          <w:b/>
          <w:color w:val="000000" w:themeColor="text1"/>
          <w:sz w:val="20"/>
          <w:szCs w:val="20"/>
          <w:lang w:val="vi-VN" w:eastAsia="vi-VN"/>
        </w:rPr>
        <w:br/>
      </w:r>
      <w:r w:rsidRPr="007D7891">
        <w:rPr>
          <w:rFonts w:ascii="Arial" w:hAnsi="Arial" w:cs="Arial"/>
          <w:bCs/>
          <w:color w:val="000000" w:themeColor="text1"/>
          <w:sz w:val="20"/>
          <w:szCs w:val="20"/>
          <w:vertAlign w:val="superscript"/>
          <w:lang w:val="vi-VN" w:eastAsia="vi-VN"/>
        </w:rPr>
        <w:t>_______________________</w:t>
      </w:r>
    </w:p>
    <w:p w14:paraId="6BC21276"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r w:rsidRPr="007D7891">
        <w:rPr>
          <w:rFonts w:ascii="Arial" w:hAnsi="Arial" w:cs="Arial"/>
          <w:b/>
          <w:color w:val="000000" w:themeColor="text1"/>
          <w:sz w:val="20"/>
          <w:szCs w:val="20"/>
          <w:lang w:val="vi-VN" w:eastAsia="vi-VN"/>
        </w:rPr>
        <w:t xml:space="preserve">ĐƠN ĐỀ NGHỊ CẤP GIẤY PHÉP TIẾN HÀNH CÔNG VIỆC BỨC XẠ </w:t>
      </w:r>
    </w:p>
    <w:p w14:paraId="0F4B213F"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 xml:space="preserve">(Vận chuyển nguồn phóng xạ, chất thải phóng xạ, vật liệu hạt nhân nguồn, </w:t>
      </w:r>
      <w:r w:rsidRPr="007D7891">
        <w:rPr>
          <w:rFonts w:ascii="Arial" w:hAnsi="Arial" w:cs="Arial"/>
          <w:color w:val="000000" w:themeColor="text1"/>
          <w:sz w:val="20"/>
          <w:szCs w:val="20"/>
          <w:lang w:val="vi-VN" w:eastAsia="vi-VN"/>
        </w:rPr>
        <w:br/>
      </w:r>
      <w:r w:rsidRPr="007D7891">
        <w:rPr>
          <w:rFonts w:ascii="Arial" w:hAnsi="Arial" w:cs="Arial"/>
          <w:b/>
          <w:color w:val="000000" w:themeColor="text1"/>
          <w:sz w:val="20"/>
          <w:szCs w:val="20"/>
          <w:lang w:val="vi-VN" w:eastAsia="vi-VN"/>
        </w:rPr>
        <w:t>vật liệu hạt nhân quá cảnh lãnh thổ Việt Nam)</w:t>
      </w:r>
    </w:p>
    <w:p w14:paraId="50472269"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53FFFCA5"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Kính gửi: .........................</w:t>
      </w:r>
      <w:r w:rsidRPr="007D7891">
        <w:rPr>
          <w:rFonts w:ascii="Arial" w:hAnsi="Arial" w:cs="Arial"/>
          <w:color w:val="000000" w:themeColor="text1"/>
          <w:sz w:val="20"/>
          <w:szCs w:val="20"/>
          <w:vertAlign w:val="superscript"/>
          <w:lang w:val="vi-VN" w:eastAsia="vi-VN"/>
        </w:rPr>
        <w:t>12</w:t>
      </w:r>
      <w:r w:rsidRPr="007D7891">
        <w:rPr>
          <w:rFonts w:ascii="Arial" w:hAnsi="Arial" w:cs="Arial"/>
          <w:color w:val="000000" w:themeColor="text1"/>
          <w:sz w:val="20"/>
          <w:szCs w:val="20"/>
          <w:lang w:val="vi-VN" w:eastAsia="vi-VN"/>
        </w:rPr>
        <w:t>.......................</w:t>
      </w:r>
    </w:p>
    <w:p w14:paraId="1E8C325D"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0374ED42"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 Tên tổ chức</w:t>
      </w:r>
      <w:r w:rsidRPr="007D7891">
        <w:rPr>
          <w:rFonts w:ascii="Arial" w:hAnsi="Arial" w:cs="Arial"/>
          <w:color w:val="000000" w:themeColor="text1"/>
          <w:sz w:val="20"/>
          <w:szCs w:val="20"/>
          <w:vertAlign w:val="superscript"/>
          <w:lang w:val="vi-VN" w:eastAsia="vi-VN"/>
        </w:rPr>
        <w:t>13</w:t>
      </w:r>
      <w:r w:rsidRPr="007D7891">
        <w:rPr>
          <w:rFonts w:ascii="Arial" w:hAnsi="Arial" w:cs="Arial"/>
          <w:color w:val="000000" w:themeColor="text1"/>
          <w:sz w:val="20"/>
          <w:szCs w:val="20"/>
          <w:lang w:val="vi-VN" w:eastAsia="vi-VN"/>
        </w:rPr>
        <w:t>/cá nhân đề nghị cấp giấy phép:</w:t>
      </w:r>
    </w:p>
    <w:p w14:paraId="37BEBDCA"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2. Địa chỉ:</w:t>
      </w:r>
    </w:p>
    <w:p w14:paraId="2B83CCCB"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Địa chỉ đăng ký kinh doanh;</w:t>
      </w:r>
    </w:p>
    <w:p w14:paraId="7A545C7D"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Địa chỉ liên lạc (nếu khác với địa chỉ đăng ký kinh doanh)</w:t>
      </w:r>
    </w:p>
    <w:p w14:paraId="116D11F6"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3. Quốc gia:</w:t>
      </w:r>
    </w:p>
    <w:p w14:paraId="2056C93C"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xml:space="preserve">4. Số điện thoại: </w:t>
      </w:r>
      <w:r w:rsidRPr="007D7891">
        <w:rPr>
          <w:rFonts w:ascii="Arial" w:hAnsi="Arial" w:cs="Arial"/>
          <w:color w:val="000000" w:themeColor="text1"/>
          <w:sz w:val="20"/>
          <w:szCs w:val="20"/>
          <w:lang w:eastAsia="vi-VN"/>
        </w:rPr>
        <w:tab/>
      </w:r>
      <w:r w:rsidRPr="007D7891">
        <w:rPr>
          <w:rFonts w:ascii="Arial" w:hAnsi="Arial" w:cs="Arial"/>
          <w:color w:val="000000" w:themeColor="text1"/>
          <w:sz w:val="20"/>
          <w:szCs w:val="20"/>
          <w:lang w:eastAsia="vi-VN"/>
        </w:rPr>
        <w:tab/>
      </w:r>
      <w:r w:rsidRPr="007D7891">
        <w:rPr>
          <w:rFonts w:ascii="Arial" w:hAnsi="Arial" w:cs="Arial"/>
          <w:color w:val="000000" w:themeColor="text1"/>
          <w:sz w:val="20"/>
          <w:szCs w:val="20"/>
          <w:lang w:eastAsia="vi-VN"/>
        </w:rPr>
        <w:tab/>
      </w:r>
      <w:r w:rsidRPr="007D7891">
        <w:rPr>
          <w:rFonts w:ascii="Arial" w:hAnsi="Arial" w:cs="Arial"/>
          <w:color w:val="000000" w:themeColor="text1"/>
          <w:sz w:val="20"/>
          <w:szCs w:val="20"/>
          <w:lang w:val="vi-VN" w:eastAsia="vi-VN"/>
        </w:rPr>
        <w:t>5. Số Fax:</w:t>
      </w:r>
    </w:p>
    <w:p w14:paraId="3C72C57C"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6. E-mail:</w:t>
      </w:r>
    </w:p>
    <w:p w14:paraId="1A0EF2DA"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7. Mã số doanh nghiệp/mã số thuế:</w:t>
      </w:r>
    </w:p>
    <w:p w14:paraId="4A874FA4"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8. Người đứng đầu tổ chức</w:t>
      </w:r>
      <w:r w:rsidRPr="007D7891">
        <w:rPr>
          <w:rFonts w:ascii="Arial" w:hAnsi="Arial" w:cs="Arial"/>
          <w:color w:val="000000" w:themeColor="text1"/>
          <w:sz w:val="20"/>
          <w:szCs w:val="20"/>
          <w:vertAlign w:val="superscript"/>
          <w:lang w:val="vi-VN" w:eastAsia="vi-VN"/>
        </w:rPr>
        <w:t>14</w:t>
      </w:r>
      <w:r w:rsidRPr="007D7891">
        <w:rPr>
          <w:rFonts w:ascii="Arial" w:hAnsi="Arial" w:cs="Arial"/>
          <w:color w:val="000000" w:themeColor="text1"/>
          <w:sz w:val="20"/>
          <w:szCs w:val="20"/>
          <w:lang w:val="vi-VN" w:eastAsia="vi-VN"/>
        </w:rPr>
        <w:t>:</w:t>
      </w:r>
    </w:p>
    <w:p w14:paraId="44071421"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Họ và tên:</w:t>
      </w:r>
    </w:p>
    <w:p w14:paraId="5E9C0FC0"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Chức vụ:</w:t>
      </w:r>
    </w:p>
    <w:p w14:paraId="241529D2"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xml:space="preserve">- Số CC/CCCD/Hộ chiếu: </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 xml:space="preserve">Ngày cấp: </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Cơ quan cấp:</w:t>
      </w:r>
    </w:p>
    <w:p w14:paraId="5AF2146F"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9. Đề nghị cấp giấy phép vận chuyển nguồn phóng xạ, chất thải phóng xạ, vật liệu hạt nhân nguồn, vật liệu hạt nhân quá cảnh lãnh thổ Việt Nam với thông tin như sau:</w:t>
      </w:r>
    </w:p>
    <w:p w14:paraId="1406DA8A"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Ngày dự kiến vào Việt Nam:</w:t>
      </w:r>
    </w:p>
    <w:p w14:paraId="65FAAF68"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Ngày dự kiến ra khỏi Việt Nam:</w:t>
      </w:r>
    </w:p>
    <w:p w14:paraId="5D28095D"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Tuyến đường vận chuyển thuộc lãnh thổ Việt Nam:</w:t>
      </w:r>
    </w:p>
    <w:p w14:paraId="63FC13CB"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Phương tiện vận chuyển:</w:t>
      </w:r>
    </w:p>
    <w:p w14:paraId="589038DF"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Số kiện hàng nguồn phóng xạ, vật liệu hạt nhân nguồn, vật liệu hạt nhân:</w:t>
      </w:r>
    </w:p>
    <w:p w14:paraId="2FE2B2F5"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10. Thông tin bên nhận hàng:</w:t>
      </w:r>
    </w:p>
    <w:p w14:paraId="26F822B8"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Tên tổ chức/cá nhân:</w:t>
      </w:r>
    </w:p>
    <w:p w14:paraId="1858ABC9"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Địa chỉ liên lạc:</w:t>
      </w:r>
    </w:p>
    <w:p w14:paraId="1CC307AD"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Quốc gia:</w:t>
      </w:r>
    </w:p>
    <w:p w14:paraId="010A4088"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xml:space="preserve">- Số điện thoại: </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Số Fax:</w:t>
      </w:r>
    </w:p>
    <w:p w14:paraId="015A5C3B"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E-mail:</w:t>
      </w:r>
    </w:p>
    <w:p w14:paraId="0290E71B"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11. Thông tin bên vận chuyển:</w:t>
      </w:r>
    </w:p>
    <w:p w14:paraId="0BFEA11B"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Tên tổ chức, cá nhân:</w:t>
      </w:r>
    </w:p>
    <w:p w14:paraId="42774D0A"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Địa chỉ liên lạc:</w:t>
      </w:r>
    </w:p>
    <w:p w14:paraId="75D35D45"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xml:space="preserve">- Số điện thoại: </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Số Fax:</w:t>
      </w:r>
    </w:p>
    <w:p w14:paraId="48AE0705"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E-mail:</w:t>
      </w:r>
    </w:p>
    <w:p w14:paraId="57501478"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12. Các tài liệu kèm theo:</w:t>
      </w:r>
    </w:p>
    <w:p w14:paraId="362E2EA3"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w:t>
      </w:r>
    </w:p>
    <w:p w14:paraId="24C00466"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lastRenderedPageBreak/>
        <w:t>(2)</w:t>
      </w:r>
    </w:p>
    <w:p w14:paraId="75758715"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eastAsia="vi-VN"/>
        </w:rPr>
      </w:pPr>
      <w:r w:rsidRPr="007D7891">
        <w:rPr>
          <w:rFonts w:ascii="Arial" w:hAnsi="Arial" w:cs="Arial"/>
          <w:color w:val="000000" w:themeColor="text1"/>
          <w:sz w:val="20"/>
          <w:szCs w:val="20"/>
          <w:lang w:val="vi-VN" w:eastAsia="vi-VN"/>
        </w:rPr>
        <w:t>(3)</w:t>
      </w:r>
    </w:p>
    <w:p w14:paraId="38CC1C27" w14:textId="77777777" w:rsidR="007D7891" w:rsidRPr="007D7891" w:rsidRDefault="007D7891" w:rsidP="007D7891">
      <w:pPr>
        <w:adjustRightInd w:val="0"/>
        <w:snapToGrid w:val="0"/>
        <w:spacing w:after="0" w:line="240" w:lineRule="auto"/>
        <w:ind w:firstLine="720"/>
        <w:jc w:val="both"/>
        <w:rPr>
          <w:rFonts w:ascii="Arial" w:hAnsi="Arial" w:cs="Arial"/>
          <w:color w:val="000000" w:themeColor="text1"/>
          <w:sz w:val="20"/>
          <w:szCs w:val="20"/>
          <w:lang w:eastAsia="vi-VN"/>
        </w:rPr>
      </w:pPr>
      <w:r w:rsidRPr="007D7891">
        <w:rPr>
          <w:rFonts w:ascii="Arial" w:hAnsi="Arial" w:cs="Arial"/>
          <w:color w:val="000000" w:themeColor="text1"/>
          <w:sz w:val="20"/>
          <w:szCs w:val="20"/>
          <w:lang w:eastAsia="vi-VN"/>
        </w:rPr>
        <w:t>...</w:t>
      </w:r>
    </w:p>
    <w:p w14:paraId="0960D0D3" w14:textId="77777777" w:rsidR="007D7891" w:rsidRPr="007D7891" w:rsidRDefault="007D7891" w:rsidP="007D7891">
      <w:pPr>
        <w:spacing w:after="0" w:line="240" w:lineRule="auto"/>
        <w:jc w:val="center"/>
        <w:rPr>
          <w:rFonts w:ascii="Arial" w:hAnsi="Arial" w:cs="Arial"/>
          <w:color w:val="000000" w:themeColor="text1"/>
          <w:sz w:val="20"/>
          <w:szCs w:val="20"/>
          <w:lang w:eastAsia="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2"/>
        <w:gridCol w:w="5194"/>
      </w:tblGrid>
      <w:tr w:rsidR="007D7891" w:rsidRPr="007D7891" w14:paraId="01B1FDF5" w14:textId="77777777" w:rsidTr="00865D5A">
        <w:tc>
          <w:tcPr>
            <w:tcW w:w="2123" w:type="pct"/>
          </w:tcPr>
          <w:p w14:paraId="6237DB28" w14:textId="77777777" w:rsidR="007D7891" w:rsidRPr="007D7891" w:rsidRDefault="007D7891" w:rsidP="007D7891">
            <w:pPr>
              <w:jc w:val="center"/>
              <w:rPr>
                <w:rFonts w:ascii="Arial" w:hAnsi="Arial" w:cs="Arial"/>
                <w:color w:val="000000" w:themeColor="text1"/>
                <w:sz w:val="20"/>
                <w:szCs w:val="20"/>
              </w:rPr>
            </w:pPr>
          </w:p>
        </w:tc>
        <w:tc>
          <w:tcPr>
            <w:tcW w:w="2877" w:type="pct"/>
          </w:tcPr>
          <w:p w14:paraId="13DF89B1" w14:textId="77777777" w:rsidR="007D7891" w:rsidRPr="007D7891" w:rsidRDefault="007D7891" w:rsidP="007D7891">
            <w:pPr>
              <w:jc w:val="center"/>
              <w:rPr>
                <w:rFonts w:ascii="Arial" w:hAnsi="Arial" w:cs="Arial"/>
                <w:color w:val="000000" w:themeColor="text1"/>
                <w:sz w:val="20"/>
                <w:szCs w:val="20"/>
              </w:rPr>
            </w:pPr>
            <w:r w:rsidRPr="007D7891">
              <w:rPr>
                <w:rFonts w:ascii="Arial" w:hAnsi="Arial" w:cs="Arial"/>
                <w:i/>
                <w:color w:val="000000" w:themeColor="text1"/>
                <w:sz w:val="20"/>
                <w:szCs w:val="20"/>
              </w:rPr>
              <w:t>....., ngày .... tháng … năm …</w:t>
            </w:r>
            <w:r w:rsidRPr="007D7891">
              <w:rPr>
                <w:rFonts w:ascii="Arial" w:hAnsi="Arial" w:cs="Arial"/>
                <w:color w:val="000000" w:themeColor="text1"/>
                <w:sz w:val="20"/>
                <w:szCs w:val="20"/>
              </w:rPr>
              <w:br/>
            </w:r>
            <w:r w:rsidRPr="007D7891">
              <w:rPr>
                <w:rFonts w:ascii="Arial" w:hAnsi="Arial" w:cs="Arial"/>
                <w:b/>
                <w:color w:val="000000" w:themeColor="text1"/>
                <w:sz w:val="20"/>
                <w:szCs w:val="20"/>
              </w:rPr>
              <w:t xml:space="preserve">NGƯỜI ĐỨNG ĐẦU TỔ CHỨC/ </w:t>
            </w:r>
            <w:r w:rsidRPr="007D7891">
              <w:rPr>
                <w:rFonts w:ascii="Arial" w:hAnsi="Arial" w:cs="Arial"/>
                <w:color w:val="000000" w:themeColor="text1"/>
                <w:sz w:val="20"/>
                <w:szCs w:val="20"/>
              </w:rPr>
              <w:br/>
            </w:r>
            <w:r w:rsidRPr="007D7891">
              <w:rPr>
                <w:rFonts w:ascii="Arial" w:hAnsi="Arial" w:cs="Arial"/>
                <w:b/>
                <w:color w:val="000000" w:themeColor="text1"/>
                <w:sz w:val="20"/>
                <w:szCs w:val="20"/>
              </w:rPr>
              <w:t xml:space="preserve">CÁ NHÂN ĐỀ NGHỊ CẤP GIẤY PHÉP </w:t>
            </w:r>
            <w:r w:rsidRPr="007D7891">
              <w:rPr>
                <w:rFonts w:ascii="Arial" w:hAnsi="Arial" w:cs="Arial"/>
                <w:color w:val="000000" w:themeColor="text1"/>
                <w:sz w:val="20"/>
                <w:szCs w:val="20"/>
              </w:rPr>
              <w:br/>
            </w:r>
            <w:r w:rsidRPr="007D7891">
              <w:rPr>
                <w:rFonts w:ascii="Arial" w:hAnsi="Arial" w:cs="Arial"/>
                <w:i/>
                <w:color w:val="000000" w:themeColor="text1"/>
                <w:sz w:val="20"/>
                <w:szCs w:val="20"/>
              </w:rPr>
              <w:t>(Ghi rõ họ tên, ký và đóng dấu hoặc ký số điện tử)</w:t>
            </w:r>
          </w:p>
        </w:tc>
      </w:tr>
    </w:tbl>
    <w:p w14:paraId="24684B64"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5020F553"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1B705243" w14:textId="77777777" w:rsidR="007D7891" w:rsidRPr="007D7891" w:rsidRDefault="007D7891" w:rsidP="007D7891">
      <w:pPr>
        <w:adjustRightInd w:val="0"/>
        <w:snapToGrid w:val="0"/>
        <w:spacing w:after="120" w:line="240" w:lineRule="auto"/>
        <w:ind w:firstLine="720"/>
        <w:jc w:val="both"/>
        <w:rPr>
          <w:rFonts w:ascii="Arial" w:hAnsi="Arial" w:cs="Arial"/>
          <w:iCs/>
          <w:color w:val="000000" w:themeColor="text1"/>
          <w:sz w:val="20"/>
          <w:szCs w:val="20"/>
          <w:vertAlign w:val="superscript"/>
          <w:lang w:val="vi-VN" w:eastAsia="vi-VN"/>
        </w:rPr>
      </w:pPr>
      <w:r w:rsidRPr="007D7891">
        <w:rPr>
          <w:rFonts w:ascii="Arial" w:hAnsi="Arial" w:cs="Arial"/>
          <w:iCs/>
          <w:color w:val="000000" w:themeColor="text1"/>
          <w:sz w:val="20"/>
          <w:szCs w:val="20"/>
          <w:vertAlign w:val="superscript"/>
          <w:lang w:val="vi-VN" w:eastAsia="vi-VN"/>
        </w:rPr>
        <w:t>_____________________</w:t>
      </w:r>
    </w:p>
    <w:p w14:paraId="3F109767" w14:textId="77777777" w:rsidR="007D7891" w:rsidRPr="007D7891" w:rsidRDefault="007D7891" w:rsidP="007D7891">
      <w:pPr>
        <w:adjustRightInd w:val="0"/>
        <w:snapToGrid w:val="0"/>
        <w:spacing w:after="120" w:line="240" w:lineRule="auto"/>
        <w:ind w:firstLine="720"/>
        <w:jc w:val="both"/>
        <w:rPr>
          <w:rFonts w:ascii="Arial" w:hAnsi="Arial" w:cs="Arial"/>
          <w:iCs/>
          <w:color w:val="000000" w:themeColor="text1"/>
          <w:sz w:val="20"/>
          <w:szCs w:val="20"/>
          <w:lang w:val="vi-VN" w:eastAsia="vi-VN"/>
        </w:rPr>
      </w:pPr>
      <w:r w:rsidRPr="007D7891">
        <w:rPr>
          <w:rFonts w:ascii="Arial" w:hAnsi="Arial" w:cs="Arial"/>
          <w:iCs/>
          <w:color w:val="000000" w:themeColor="text1"/>
          <w:sz w:val="20"/>
          <w:szCs w:val="20"/>
          <w:vertAlign w:val="superscript"/>
          <w:lang w:val="vi-VN" w:eastAsia="vi-VN"/>
        </w:rPr>
        <w:t>12</w:t>
      </w:r>
      <w:r w:rsidRPr="007D7891">
        <w:rPr>
          <w:rFonts w:ascii="Arial" w:hAnsi="Arial" w:cs="Arial"/>
          <w:iCs/>
          <w:color w:val="000000" w:themeColor="text1"/>
          <w:sz w:val="20"/>
          <w:szCs w:val="20"/>
          <w:lang w:val="vi-VN" w:eastAsia="vi-VN"/>
        </w:rPr>
        <w:t xml:space="preserve"> Ghi rõ tên cơ quan có thẩm quyền cấp giấy phép theo quy định tại Điều 49 Nghị định này.</w:t>
      </w:r>
    </w:p>
    <w:p w14:paraId="7A8D13B2" w14:textId="77777777" w:rsidR="007D7891" w:rsidRPr="007D7891" w:rsidRDefault="007D7891" w:rsidP="007D7891">
      <w:pPr>
        <w:adjustRightInd w:val="0"/>
        <w:snapToGrid w:val="0"/>
        <w:spacing w:after="120" w:line="240" w:lineRule="auto"/>
        <w:ind w:firstLine="720"/>
        <w:jc w:val="both"/>
        <w:rPr>
          <w:rFonts w:ascii="Arial" w:hAnsi="Arial" w:cs="Arial"/>
          <w:iCs/>
          <w:color w:val="000000" w:themeColor="text1"/>
          <w:sz w:val="20"/>
          <w:szCs w:val="20"/>
          <w:lang w:val="vi-VN" w:eastAsia="vi-VN"/>
        </w:rPr>
      </w:pPr>
      <w:r w:rsidRPr="007D7891">
        <w:rPr>
          <w:rFonts w:ascii="Arial" w:hAnsi="Arial" w:cs="Arial"/>
          <w:iCs/>
          <w:color w:val="000000" w:themeColor="text1"/>
          <w:sz w:val="20"/>
          <w:szCs w:val="20"/>
          <w:vertAlign w:val="superscript"/>
          <w:lang w:val="vi-VN" w:eastAsia="vi-VN"/>
        </w:rPr>
        <w:t>13</w:t>
      </w:r>
      <w:r w:rsidRPr="007D7891">
        <w:rPr>
          <w:rFonts w:ascii="Arial" w:hAnsi="Arial" w:cs="Arial"/>
          <w:iCs/>
          <w:color w:val="000000" w:themeColor="text1"/>
          <w:sz w:val="20"/>
          <w:szCs w:val="20"/>
          <w:lang w:val="vi-VN" w:eastAsia="vi-VN"/>
        </w:rPr>
        <w:t xml:space="preserve"> Tổ chức đề nghị cấp giấy phép là tổ chức có quyết định thành lập hoặc đăng ký kinh doanh, có con dấu riêng do cơ quan công an có thẩm quyền cấp và là tổ chức trực tiếp gửi hàng.</w:t>
      </w:r>
    </w:p>
    <w:p w14:paraId="1139863C" w14:textId="77777777" w:rsidR="007D7891" w:rsidRPr="007D7891" w:rsidRDefault="007D7891" w:rsidP="007D7891">
      <w:pPr>
        <w:adjustRightInd w:val="0"/>
        <w:snapToGrid w:val="0"/>
        <w:spacing w:after="120" w:line="240" w:lineRule="auto"/>
        <w:ind w:firstLine="720"/>
        <w:jc w:val="both"/>
        <w:rPr>
          <w:rFonts w:ascii="Arial" w:hAnsi="Arial" w:cs="Arial"/>
          <w:iCs/>
          <w:color w:val="000000" w:themeColor="text1"/>
          <w:sz w:val="20"/>
          <w:szCs w:val="20"/>
          <w:lang w:val="vi-VN" w:eastAsia="vi-VN"/>
        </w:rPr>
      </w:pPr>
      <w:r w:rsidRPr="007D7891">
        <w:rPr>
          <w:rFonts w:ascii="Arial" w:hAnsi="Arial" w:cs="Arial"/>
          <w:iCs/>
          <w:color w:val="000000" w:themeColor="text1"/>
          <w:sz w:val="20"/>
          <w:szCs w:val="20"/>
          <w:vertAlign w:val="superscript"/>
          <w:lang w:val="vi-VN" w:eastAsia="vi-VN"/>
        </w:rPr>
        <w:t>14</w:t>
      </w:r>
      <w:r w:rsidRPr="007D7891">
        <w:rPr>
          <w:rFonts w:ascii="Arial" w:hAnsi="Arial" w:cs="Arial"/>
          <w:iCs/>
          <w:color w:val="000000" w:themeColor="text1"/>
          <w:sz w:val="20"/>
          <w:szCs w:val="20"/>
          <w:lang w:val="vi-VN" w:eastAsia="vi-VN"/>
        </w:rPr>
        <w:t xml:space="preserve"> Là người đại diện theo pháp luật của tổ chức. Trường hợp cá nhân đề nghị cấp giấy phép thì không phải khai mục này.</w:t>
      </w:r>
    </w:p>
    <w:p w14:paraId="66DF54EE" w14:textId="77777777" w:rsidR="007D7891" w:rsidRPr="007D7891" w:rsidRDefault="007D7891" w:rsidP="007D7891">
      <w:pPr>
        <w:spacing w:after="0" w:line="240" w:lineRule="auto"/>
        <w:jc w:val="center"/>
        <w:rPr>
          <w:rFonts w:ascii="Arial" w:hAnsi="Arial" w:cs="Arial"/>
          <w:iCs/>
          <w:color w:val="000000" w:themeColor="text1"/>
          <w:sz w:val="20"/>
          <w:szCs w:val="20"/>
          <w:lang w:val="vi-VN" w:eastAsia="vi-VN"/>
        </w:rPr>
      </w:pPr>
    </w:p>
    <w:p w14:paraId="20CA23F3" w14:textId="77777777" w:rsidR="007D7891" w:rsidRPr="007D7891" w:rsidRDefault="007D7891" w:rsidP="007D7891">
      <w:pPr>
        <w:spacing w:after="0" w:line="240" w:lineRule="auto"/>
        <w:jc w:val="center"/>
        <w:rPr>
          <w:rFonts w:ascii="Arial" w:hAnsi="Arial" w:cs="Arial"/>
          <w:iCs/>
          <w:color w:val="000000" w:themeColor="text1"/>
          <w:sz w:val="20"/>
          <w:szCs w:val="20"/>
          <w:lang w:val="vi-VN" w:eastAsia="vi-VN"/>
        </w:rPr>
      </w:pPr>
    </w:p>
    <w:p w14:paraId="05D1F3ED" w14:textId="77777777" w:rsidR="007D7891" w:rsidRPr="007D7891" w:rsidRDefault="007D7891" w:rsidP="007D7891">
      <w:pPr>
        <w:spacing w:after="0" w:line="240" w:lineRule="auto"/>
        <w:rPr>
          <w:rFonts w:ascii="Arial" w:hAnsi="Arial" w:cs="Arial"/>
          <w:b/>
          <w:color w:val="000000" w:themeColor="text1"/>
          <w:sz w:val="20"/>
          <w:szCs w:val="20"/>
          <w:lang w:val="vi-VN" w:eastAsia="vi-VN"/>
        </w:rPr>
        <w:sectPr w:rsidR="007D7891" w:rsidRPr="007D7891" w:rsidSect="007D7891">
          <w:pgSz w:w="11906" w:h="16838"/>
          <w:pgMar w:top="1440" w:right="1440" w:bottom="1440" w:left="1440" w:header="0" w:footer="0" w:gutter="0"/>
          <w:cols w:space="720"/>
          <w:docGrid w:linePitch="326"/>
        </w:sectPr>
      </w:pPr>
    </w:p>
    <w:p w14:paraId="62878BFC" w14:textId="77777777" w:rsidR="007D7891" w:rsidRPr="007D7891" w:rsidRDefault="007D7891" w:rsidP="007D7891">
      <w:pPr>
        <w:adjustRightInd w:val="0"/>
        <w:snapToGrid w:val="0"/>
        <w:spacing w:after="120" w:line="240" w:lineRule="auto"/>
        <w:ind w:firstLine="720"/>
        <w:jc w:val="both"/>
        <w:rPr>
          <w:rFonts w:ascii="Arial" w:hAnsi="Arial" w:cs="Arial"/>
          <w:b/>
          <w:color w:val="000000" w:themeColor="text1"/>
          <w:sz w:val="20"/>
          <w:szCs w:val="20"/>
          <w:lang w:val="vi-VN" w:eastAsia="vi-VN"/>
        </w:rPr>
      </w:pPr>
      <w:r w:rsidRPr="007D7891">
        <w:rPr>
          <w:rFonts w:ascii="Arial" w:hAnsi="Arial" w:cs="Arial"/>
          <w:b/>
          <w:color w:val="000000" w:themeColor="text1"/>
          <w:sz w:val="20"/>
          <w:szCs w:val="20"/>
          <w:lang w:val="vi-VN" w:eastAsia="vi-VN"/>
        </w:rPr>
        <w:lastRenderedPageBreak/>
        <w:t>Mẫu số 05. Đơn đề nghị cấp Chứng chỉ nhân viên bức xạ</w:t>
      </w:r>
    </w:p>
    <w:tbl>
      <w:tblPr>
        <w:tblStyle w:val="TableGrid1"/>
        <w:tblW w:w="5000" w:type="pct"/>
        <w:tblLook w:val="04A0" w:firstRow="1" w:lastRow="0" w:firstColumn="1" w:lastColumn="0" w:noHBand="0" w:noVBand="1"/>
      </w:tblPr>
      <w:tblGrid>
        <w:gridCol w:w="1270"/>
        <w:gridCol w:w="7751"/>
      </w:tblGrid>
      <w:tr w:rsidR="007D7891" w:rsidRPr="007D7891" w14:paraId="233AA0C5" w14:textId="77777777" w:rsidTr="00865D5A">
        <w:tc>
          <w:tcPr>
            <w:tcW w:w="704" w:type="pct"/>
          </w:tcPr>
          <w:p w14:paraId="051227EE" w14:textId="77777777" w:rsidR="007D7891" w:rsidRPr="007D7891" w:rsidRDefault="007D7891" w:rsidP="007D7891">
            <w:pPr>
              <w:jc w:val="center"/>
              <w:rPr>
                <w:rFonts w:ascii="Arial" w:hAnsi="Arial" w:cs="Arial"/>
                <w:bCs/>
                <w:color w:val="000000" w:themeColor="text1"/>
                <w:sz w:val="20"/>
                <w:szCs w:val="20"/>
              </w:rPr>
            </w:pPr>
            <w:r w:rsidRPr="007D7891">
              <w:rPr>
                <w:rFonts w:ascii="Arial" w:hAnsi="Arial" w:cs="Arial"/>
                <w:bCs/>
                <w:color w:val="000000" w:themeColor="text1"/>
                <w:sz w:val="20"/>
                <w:szCs w:val="20"/>
              </w:rPr>
              <w:br/>
            </w:r>
            <w:r w:rsidRPr="007D7891">
              <w:rPr>
                <w:rFonts w:ascii="Arial" w:hAnsi="Arial" w:cs="Arial"/>
                <w:bCs/>
                <w:color w:val="000000" w:themeColor="text1"/>
                <w:sz w:val="20"/>
                <w:szCs w:val="20"/>
              </w:rPr>
              <w:br/>
            </w:r>
            <w:r w:rsidRPr="007D7891">
              <w:rPr>
                <w:rFonts w:ascii="Arial" w:hAnsi="Arial" w:cs="Arial"/>
                <w:bCs/>
                <w:color w:val="000000" w:themeColor="text1"/>
                <w:sz w:val="20"/>
                <w:szCs w:val="20"/>
              </w:rPr>
              <w:br/>
              <w:t>Ảnh 3 x 4</w:t>
            </w:r>
          </w:p>
        </w:tc>
        <w:tc>
          <w:tcPr>
            <w:tcW w:w="4296" w:type="pct"/>
            <w:tcBorders>
              <w:top w:val="nil"/>
              <w:bottom w:val="nil"/>
              <w:right w:val="nil"/>
            </w:tcBorders>
          </w:tcPr>
          <w:p w14:paraId="24927FB9" w14:textId="77777777" w:rsidR="007D7891" w:rsidRPr="007D7891" w:rsidRDefault="007D7891" w:rsidP="007D7891">
            <w:pPr>
              <w:jc w:val="center"/>
              <w:rPr>
                <w:rFonts w:ascii="Arial" w:hAnsi="Arial" w:cs="Arial"/>
                <w:bCs/>
                <w:color w:val="000000" w:themeColor="text1"/>
                <w:sz w:val="20"/>
                <w:szCs w:val="20"/>
              </w:rPr>
            </w:pPr>
            <w:r w:rsidRPr="007D7891">
              <w:rPr>
                <w:rFonts w:ascii="Arial" w:hAnsi="Arial" w:cs="Arial"/>
                <w:b/>
                <w:color w:val="000000" w:themeColor="text1"/>
                <w:sz w:val="20"/>
                <w:szCs w:val="20"/>
              </w:rPr>
              <w:t>CỘNG HÒA XÃ HỘI CHỦ NGHĨA VIỆT NAM</w:t>
            </w:r>
            <w:r w:rsidRPr="007D7891">
              <w:rPr>
                <w:rFonts w:ascii="Arial" w:hAnsi="Arial" w:cs="Arial"/>
                <w:b/>
                <w:color w:val="000000" w:themeColor="text1"/>
                <w:sz w:val="20"/>
                <w:szCs w:val="20"/>
              </w:rPr>
              <w:br/>
              <w:t>Độc lập – Tự do – Hạnh phúc</w:t>
            </w:r>
            <w:r w:rsidRPr="007D7891">
              <w:rPr>
                <w:rFonts w:ascii="Arial" w:hAnsi="Arial" w:cs="Arial"/>
                <w:bCs/>
                <w:color w:val="000000" w:themeColor="text1"/>
                <w:sz w:val="20"/>
                <w:szCs w:val="20"/>
              </w:rPr>
              <w:br/>
            </w:r>
            <w:r w:rsidRPr="007D7891">
              <w:rPr>
                <w:rFonts w:ascii="Arial" w:hAnsi="Arial" w:cs="Arial"/>
                <w:bCs/>
                <w:color w:val="000000" w:themeColor="text1"/>
                <w:sz w:val="20"/>
                <w:szCs w:val="20"/>
                <w:vertAlign w:val="superscript"/>
              </w:rPr>
              <w:t>_______________________</w:t>
            </w:r>
            <w:r w:rsidRPr="007D7891">
              <w:rPr>
                <w:rFonts w:ascii="Arial" w:hAnsi="Arial" w:cs="Arial"/>
                <w:bCs/>
                <w:color w:val="000000" w:themeColor="text1"/>
                <w:sz w:val="20"/>
                <w:szCs w:val="20"/>
              </w:rPr>
              <w:br/>
            </w:r>
            <w:r w:rsidRPr="007D7891">
              <w:rPr>
                <w:rFonts w:ascii="Arial" w:hAnsi="Arial" w:cs="Arial"/>
                <w:bCs/>
                <w:color w:val="000000" w:themeColor="text1"/>
                <w:sz w:val="20"/>
                <w:szCs w:val="20"/>
              </w:rPr>
              <w:br/>
            </w:r>
            <w:r w:rsidRPr="007D7891">
              <w:rPr>
                <w:rFonts w:ascii="Arial" w:hAnsi="Arial" w:cs="Arial"/>
                <w:b/>
                <w:color w:val="000000" w:themeColor="text1"/>
                <w:sz w:val="20"/>
                <w:szCs w:val="20"/>
              </w:rPr>
              <w:t>ĐƠN ĐỀ NGHỊ CẤP CHỨNG CHỈ NHÂN VIÊN BỨC XẠ</w:t>
            </w:r>
            <w:r w:rsidRPr="007D7891">
              <w:rPr>
                <w:rFonts w:ascii="Arial" w:hAnsi="Arial" w:cs="Arial"/>
                <w:bCs/>
                <w:color w:val="000000" w:themeColor="text1"/>
                <w:sz w:val="20"/>
                <w:szCs w:val="20"/>
              </w:rPr>
              <w:br/>
            </w:r>
            <w:r w:rsidRPr="007D7891">
              <w:rPr>
                <w:rFonts w:ascii="Arial" w:hAnsi="Arial" w:cs="Arial"/>
                <w:bCs/>
                <w:color w:val="000000" w:themeColor="text1"/>
                <w:sz w:val="20"/>
                <w:szCs w:val="20"/>
              </w:rPr>
              <w:br/>
              <w:t>Kính gửi: .....................</w:t>
            </w:r>
            <w:r w:rsidRPr="007D7891">
              <w:rPr>
                <w:rFonts w:ascii="Arial" w:hAnsi="Arial" w:cs="Arial"/>
                <w:bCs/>
                <w:color w:val="000000" w:themeColor="text1"/>
                <w:sz w:val="20"/>
                <w:szCs w:val="20"/>
                <w:vertAlign w:val="superscript"/>
              </w:rPr>
              <w:t>15</w:t>
            </w:r>
            <w:r w:rsidRPr="007D7891">
              <w:rPr>
                <w:rFonts w:ascii="Arial" w:hAnsi="Arial" w:cs="Arial"/>
                <w:bCs/>
                <w:color w:val="000000" w:themeColor="text1"/>
                <w:sz w:val="20"/>
                <w:szCs w:val="20"/>
              </w:rPr>
              <w:t>...................</w:t>
            </w:r>
          </w:p>
        </w:tc>
      </w:tr>
    </w:tbl>
    <w:p w14:paraId="1B3660C3"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 Tên cá nhân đề nghị cấp chứng chỉ nhân viên bức xạ:</w:t>
      </w:r>
    </w:p>
    <w:p w14:paraId="102ADF5A"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2. Ngày tháng năm sinh:</w:t>
      </w:r>
    </w:p>
    <w:p w14:paraId="57C7303F"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xml:space="preserve">3. Số CC/CCCD/Hộ chiếu: </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 xml:space="preserve">Ngày cấp: </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Cơ quan cấp:</w:t>
      </w:r>
    </w:p>
    <w:p w14:paraId="0F92D5B4"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4. Địa chỉ liên lạc:</w:t>
      </w:r>
    </w:p>
    <w:p w14:paraId="0F1D14B0"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xml:space="preserve">5. Số điện thoại: </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6. E-mail:</w:t>
      </w:r>
    </w:p>
    <w:p w14:paraId="69AF638D"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7. Đề nghị cấp chứng chỉ nhân viên bức xạ để đảm nhiệm công việc sau:</w:t>
      </w:r>
    </w:p>
    <w:p w14:paraId="088AFA3C"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Kỹ sư trưởng, giám đốc lò phản ứng hạt nhân;</w:t>
      </w:r>
    </w:p>
    <w:p w14:paraId="56AE7363"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Trưởng ca, trưởng kíp vận hành lò phản ứng hạt nhân;</w:t>
      </w:r>
    </w:p>
    <w:p w14:paraId="7D8D8184"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Người phụ trách an toàn bức xạ</w:t>
      </w:r>
      <w:r w:rsidRPr="007D7891">
        <w:rPr>
          <w:rFonts w:ascii="Arial" w:hAnsi="Arial" w:cs="Arial"/>
          <w:color w:val="000000" w:themeColor="text1"/>
          <w:sz w:val="20"/>
          <w:szCs w:val="20"/>
          <w:vertAlign w:val="superscript"/>
          <w:lang w:eastAsia="vi-VN"/>
        </w:rPr>
        <w:t>16</w:t>
      </w:r>
      <w:r w:rsidRPr="007D7891">
        <w:rPr>
          <w:rFonts w:ascii="Arial" w:hAnsi="Arial" w:cs="Arial"/>
          <w:color w:val="000000" w:themeColor="text1"/>
          <w:sz w:val="20"/>
          <w:szCs w:val="20"/>
          <w:lang w:val="vi-VN" w:eastAsia="vi-VN"/>
        </w:rPr>
        <w:t>:</w:t>
      </w:r>
    </w:p>
    <w:p w14:paraId="38AE9C04"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Người phụ trách an toàn bức xạ (sử dụng thiết bị phát tia X, trừ thiết bị phát tia X trong chụp ảnh phóng xạ công nghiệp);</w:t>
      </w:r>
    </w:p>
    <w:p w14:paraId="1DA4110F"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Người phụ trách an toàn bức xạ (sử dụng thiết bị X-quang chẩn đoán y tế, thiết bị chụp cắt lớp vi tính tích hợp với PET (PET/CT), SPECT (SPECT/CT));</w:t>
      </w:r>
    </w:p>
    <w:p w14:paraId="3A2F2A7E"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Người phụ trách an toàn bức xạ (trong các trường hợp còn lại).</w:t>
      </w:r>
    </w:p>
    <w:p w14:paraId="3E7DE689"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Người phụ trách tẩy xạ;</w:t>
      </w:r>
    </w:p>
    <w:p w14:paraId="7F01E989"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Người phụ trách ứng phó sự cố bức xạ, sự cố hạt nhân;</w:t>
      </w:r>
    </w:p>
    <w:p w14:paraId="07692FD3"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Người quản lý nhiên liệu hạt nhân;</w:t>
      </w:r>
    </w:p>
    <w:p w14:paraId="695C594A"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Nhân viên vận hành lò phản ứng hạt nhân;</w:t>
      </w:r>
    </w:p>
    <w:p w14:paraId="16DA4919"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Nhân viên vận hành máy gia tốc;</w:t>
      </w:r>
    </w:p>
    <w:p w14:paraId="4F32F60F"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Nhân viên vận hành thiết bị chiếu xạ sử dụng nguồn phóng xạ;</w:t>
      </w:r>
    </w:p>
    <w:p w14:paraId="71167D34"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Nhân viên sản xuất, chế biến chất phóng xạ;</w:t>
      </w:r>
    </w:p>
    <w:p w14:paraId="06CE3957"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Nhân viên chụp ảnh phóng xạ công nghiệp.</w:t>
      </w:r>
    </w:p>
    <w:p w14:paraId="307A856A"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8. Các tài liệu kèm theo:</w:t>
      </w:r>
    </w:p>
    <w:p w14:paraId="675CFFEF"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w:t>
      </w:r>
    </w:p>
    <w:p w14:paraId="75D35826"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eastAsia="vi-VN"/>
        </w:rPr>
      </w:pPr>
      <w:r w:rsidRPr="007D7891">
        <w:rPr>
          <w:rFonts w:ascii="Arial" w:hAnsi="Arial" w:cs="Arial"/>
          <w:color w:val="000000" w:themeColor="text1"/>
          <w:sz w:val="20"/>
          <w:szCs w:val="20"/>
          <w:lang w:val="vi-VN" w:eastAsia="vi-VN"/>
        </w:rPr>
        <w:t>(2)</w:t>
      </w:r>
    </w:p>
    <w:p w14:paraId="47E9B253" w14:textId="77777777" w:rsidR="007D7891" w:rsidRPr="007D7891" w:rsidRDefault="007D7891" w:rsidP="007D7891">
      <w:pPr>
        <w:adjustRightInd w:val="0"/>
        <w:snapToGrid w:val="0"/>
        <w:spacing w:after="0" w:line="240" w:lineRule="auto"/>
        <w:ind w:firstLine="720"/>
        <w:jc w:val="both"/>
        <w:rPr>
          <w:rFonts w:ascii="Arial" w:hAnsi="Arial" w:cs="Arial"/>
          <w:color w:val="000000" w:themeColor="text1"/>
          <w:sz w:val="20"/>
          <w:szCs w:val="20"/>
          <w:lang w:eastAsia="vi-VN"/>
        </w:rPr>
      </w:pPr>
      <w:r w:rsidRPr="007D7891">
        <w:rPr>
          <w:rFonts w:ascii="Arial" w:hAnsi="Arial" w:cs="Arial"/>
          <w:color w:val="000000" w:themeColor="text1"/>
          <w:sz w:val="20"/>
          <w:szCs w:val="20"/>
          <w:lang w:eastAsia="vi-VN"/>
        </w:rPr>
        <w:t>.........</w:t>
      </w:r>
    </w:p>
    <w:p w14:paraId="6B6AF231" w14:textId="77777777" w:rsidR="007D7891" w:rsidRPr="007D7891" w:rsidRDefault="007D7891" w:rsidP="007D7891">
      <w:pPr>
        <w:spacing w:after="0" w:line="240" w:lineRule="auto"/>
        <w:jc w:val="center"/>
        <w:rPr>
          <w:rFonts w:ascii="Arial" w:hAnsi="Arial" w:cs="Arial"/>
          <w:color w:val="000000" w:themeColor="text1"/>
          <w:sz w:val="20"/>
          <w:szCs w:val="20"/>
          <w:lang w:eastAsia="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7D7891" w:rsidRPr="007D7891" w14:paraId="311AAA70" w14:textId="77777777" w:rsidTr="00865D5A">
        <w:tc>
          <w:tcPr>
            <w:tcW w:w="2500" w:type="pct"/>
          </w:tcPr>
          <w:p w14:paraId="00DA2C0E" w14:textId="77777777" w:rsidR="007D7891" w:rsidRPr="007D7891" w:rsidRDefault="007D7891" w:rsidP="007D7891">
            <w:pPr>
              <w:jc w:val="center"/>
              <w:rPr>
                <w:rFonts w:ascii="Arial" w:hAnsi="Arial" w:cs="Arial"/>
                <w:color w:val="000000" w:themeColor="text1"/>
                <w:sz w:val="20"/>
                <w:szCs w:val="20"/>
              </w:rPr>
            </w:pPr>
          </w:p>
        </w:tc>
        <w:tc>
          <w:tcPr>
            <w:tcW w:w="2500" w:type="pct"/>
          </w:tcPr>
          <w:p w14:paraId="4CD8B814" w14:textId="77777777" w:rsidR="007D7891" w:rsidRPr="007D7891" w:rsidRDefault="007D7891" w:rsidP="007D7891">
            <w:pPr>
              <w:jc w:val="center"/>
              <w:rPr>
                <w:rFonts w:ascii="Arial" w:hAnsi="Arial" w:cs="Arial"/>
                <w:color w:val="000000" w:themeColor="text1"/>
                <w:sz w:val="20"/>
                <w:szCs w:val="20"/>
              </w:rPr>
            </w:pPr>
            <w:r w:rsidRPr="007D7891">
              <w:rPr>
                <w:rFonts w:ascii="Arial" w:hAnsi="Arial" w:cs="Arial"/>
                <w:i/>
                <w:color w:val="000000" w:themeColor="text1"/>
                <w:sz w:val="20"/>
                <w:szCs w:val="20"/>
              </w:rPr>
              <w:t>......, ngày .... tháng ... năm ...</w:t>
            </w:r>
            <w:r w:rsidRPr="007D7891">
              <w:rPr>
                <w:rFonts w:ascii="Arial" w:hAnsi="Arial" w:cs="Arial"/>
                <w:color w:val="000000" w:themeColor="text1"/>
                <w:sz w:val="20"/>
                <w:szCs w:val="20"/>
              </w:rPr>
              <w:br/>
            </w:r>
            <w:r w:rsidRPr="007D7891">
              <w:rPr>
                <w:rFonts w:ascii="Arial" w:hAnsi="Arial" w:cs="Arial"/>
                <w:b/>
                <w:color w:val="000000" w:themeColor="text1"/>
                <w:sz w:val="20"/>
                <w:szCs w:val="20"/>
              </w:rPr>
              <w:t>NGƯỜI ĐỀ NGHỊ</w:t>
            </w:r>
            <w:r w:rsidRPr="007D7891">
              <w:rPr>
                <w:rFonts w:ascii="Arial" w:hAnsi="Arial" w:cs="Arial"/>
                <w:color w:val="000000" w:themeColor="text1"/>
                <w:sz w:val="20"/>
                <w:szCs w:val="20"/>
              </w:rPr>
              <w:br/>
            </w:r>
            <w:r w:rsidRPr="007D7891">
              <w:rPr>
                <w:rFonts w:ascii="Arial" w:hAnsi="Arial" w:cs="Arial"/>
                <w:i/>
                <w:color w:val="000000" w:themeColor="text1"/>
                <w:sz w:val="20"/>
                <w:szCs w:val="20"/>
              </w:rPr>
              <w:t>(Ký, ghi rõ họ tên hoặc ký số điện tử)</w:t>
            </w:r>
          </w:p>
        </w:tc>
      </w:tr>
    </w:tbl>
    <w:p w14:paraId="67096174" w14:textId="77777777" w:rsidR="007D7891" w:rsidRPr="007D7891" w:rsidRDefault="007D7891" w:rsidP="007D7891">
      <w:pPr>
        <w:spacing w:after="0" w:line="240" w:lineRule="auto"/>
        <w:rPr>
          <w:rFonts w:ascii="Arial" w:hAnsi="Arial" w:cs="Arial"/>
          <w:color w:val="000000" w:themeColor="text1"/>
          <w:sz w:val="20"/>
          <w:szCs w:val="20"/>
          <w:lang w:val="vi-VN" w:eastAsia="vi-VN"/>
        </w:rPr>
      </w:pPr>
    </w:p>
    <w:p w14:paraId="6DEC8604" w14:textId="77777777" w:rsidR="007D7891" w:rsidRPr="007D7891" w:rsidRDefault="007D7891" w:rsidP="007D7891">
      <w:pPr>
        <w:spacing w:after="0" w:line="240" w:lineRule="auto"/>
        <w:rPr>
          <w:rFonts w:ascii="Arial" w:hAnsi="Arial" w:cs="Arial"/>
          <w:color w:val="000000" w:themeColor="text1"/>
          <w:sz w:val="20"/>
          <w:szCs w:val="20"/>
          <w:lang w:val="vi-VN" w:eastAsia="vi-VN"/>
        </w:rPr>
      </w:pPr>
    </w:p>
    <w:p w14:paraId="25DE305B"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vertAlign w:val="superscript"/>
          <w:lang w:val="vi-VN" w:eastAsia="vi-VN"/>
        </w:rPr>
      </w:pPr>
      <w:r w:rsidRPr="007D7891">
        <w:rPr>
          <w:rFonts w:ascii="Arial" w:hAnsi="Arial" w:cs="Arial"/>
          <w:color w:val="000000" w:themeColor="text1"/>
          <w:sz w:val="20"/>
          <w:szCs w:val="20"/>
          <w:vertAlign w:val="superscript"/>
          <w:lang w:val="vi-VN" w:eastAsia="vi-VN"/>
        </w:rPr>
        <w:t>______________________</w:t>
      </w:r>
    </w:p>
    <w:p w14:paraId="57F1D1EC"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vertAlign w:val="superscript"/>
          <w:lang w:val="vi-VN" w:eastAsia="vi-VN"/>
        </w:rPr>
        <w:t>15</w:t>
      </w:r>
      <w:r w:rsidRPr="007D7891">
        <w:rPr>
          <w:rFonts w:ascii="Arial" w:hAnsi="Arial" w:cs="Arial"/>
          <w:color w:val="000000" w:themeColor="text1"/>
          <w:sz w:val="20"/>
          <w:szCs w:val="20"/>
          <w:lang w:val="vi-VN" w:eastAsia="vi-VN"/>
        </w:rPr>
        <w:t xml:space="preserve"> Ghi rõ tên cơ quan có thẩm quyền cấp chứng chỉ theo quy định tại Điều 49 Nghị định này.</w:t>
      </w:r>
    </w:p>
    <w:p w14:paraId="730F33C8"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vertAlign w:val="superscript"/>
          <w:lang w:val="vi-VN" w:eastAsia="vi-VN"/>
        </w:rPr>
        <w:t>16</w:t>
      </w:r>
      <w:r w:rsidRPr="007D7891">
        <w:rPr>
          <w:rFonts w:ascii="Arial" w:hAnsi="Arial" w:cs="Arial"/>
          <w:color w:val="000000" w:themeColor="text1"/>
          <w:sz w:val="20"/>
          <w:szCs w:val="20"/>
          <w:lang w:val="vi-VN" w:eastAsia="vi-VN"/>
        </w:rPr>
        <w:t xml:space="preserve"> Chọn loại hình phù hợp với công việc bức xạ tiến hành.</w:t>
      </w:r>
    </w:p>
    <w:p w14:paraId="294272D3"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753BC32B" w14:textId="77777777" w:rsidR="007D7891" w:rsidRPr="007D7891" w:rsidRDefault="007D7891" w:rsidP="007D7891">
      <w:pPr>
        <w:spacing w:after="0" w:line="240" w:lineRule="auto"/>
        <w:rPr>
          <w:rFonts w:ascii="Arial" w:hAnsi="Arial" w:cs="Arial"/>
          <w:b/>
          <w:color w:val="000000" w:themeColor="text1"/>
          <w:sz w:val="20"/>
          <w:szCs w:val="20"/>
          <w:lang w:val="vi-VN" w:eastAsia="vi-VN"/>
        </w:rPr>
        <w:sectPr w:rsidR="007D7891" w:rsidRPr="007D7891" w:rsidSect="007D7891">
          <w:pgSz w:w="11906" w:h="16838"/>
          <w:pgMar w:top="1440" w:right="1440" w:bottom="1440" w:left="1440" w:header="0" w:footer="0" w:gutter="0"/>
          <w:cols w:space="720"/>
          <w:docGrid w:linePitch="326"/>
        </w:sectPr>
      </w:pPr>
    </w:p>
    <w:p w14:paraId="10BB4382"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lastRenderedPageBreak/>
        <w:t>Mẫu số 06. Đơn đề nghị gia hạn Giấy phép tiến hành công việc bức xạ</w:t>
      </w:r>
    </w:p>
    <w:p w14:paraId="7B198181" w14:textId="77777777" w:rsidR="007D7891" w:rsidRPr="007D7891" w:rsidRDefault="007D7891" w:rsidP="007D7891">
      <w:pPr>
        <w:spacing w:after="0" w:line="240" w:lineRule="auto"/>
        <w:jc w:val="center"/>
        <w:rPr>
          <w:rFonts w:ascii="Arial" w:hAnsi="Arial" w:cs="Arial"/>
          <w:bCs/>
          <w:color w:val="000000" w:themeColor="text1"/>
          <w:sz w:val="20"/>
          <w:szCs w:val="20"/>
          <w:lang w:val="vi-VN" w:eastAsia="vi-VN"/>
        </w:rPr>
      </w:pPr>
      <w:r w:rsidRPr="007D7891">
        <w:rPr>
          <w:rFonts w:ascii="Arial" w:hAnsi="Arial" w:cs="Arial"/>
          <w:b/>
          <w:color w:val="000000" w:themeColor="text1"/>
          <w:sz w:val="20"/>
          <w:szCs w:val="20"/>
          <w:lang w:val="vi-VN" w:eastAsia="vi-VN"/>
        </w:rPr>
        <w:t>CỘNG HÒA XÃ HỘI CHỦ NGHĨA VIỆT NAM</w:t>
      </w:r>
      <w:r w:rsidRPr="007D7891">
        <w:rPr>
          <w:rFonts w:ascii="Arial" w:hAnsi="Arial" w:cs="Arial"/>
          <w:color w:val="000000" w:themeColor="text1"/>
          <w:sz w:val="20"/>
          <w:szCs w:val="20"/>
          <w:lang w:val="vi-VN" w:eastAsia="vi-VN"/>
        </w:rPr>
        <w:br/>
      </w:r>
      <w:r w:rsidRPr="007D7891">
        <w:rPr>
          <w:rFonts w:ascii="Arial" w:hAnsi="Arial" w:cs="Arial"/>
          <w:b/>
          <w:color w:val="000000" w:themeColor="text1"/>
          <w:sz w:val="20"/>
          <w:szCs w:val="20"/>
          <w:lang w:val="vi-VN" w:eastAsia="vi-VN"/>
        </w:rPr>
        <w:t>Độc lập - Tự do - Hạnh phúc</w:t>
      </w:r>
      <w:r w:rsidRPr="007D7891">
        <w:rPr>
          <w:rFonts w:ascii="Arial" w:hAnsi="Arial" w:cs="Arial"/>
          <w:b/>
          <w:color w:val="000000" w:themeColor="text1"/>
          <w:sz w:val="20"/>
          <w:szCs w:val="20"/>
          <w:lang w:val="vi-VN" w:eastAsia="vi-VN"/>
        </w:rPr>
        <w:br/>
      </w:r>
      <w:r w:rsidRPr="007D7891">
        <w:rPr>
          <w:rFonts w:ascii="Arial" w:hAnsi="Arial" w:cs="Arial"/>
          <w:bCs/>
          <w:color w:val="000000" w:themeColor="text1"/>
          <w:sz w:val="20"/>
          <w:szCs w:val="20"/>
          <w:vertAlign w:val="superscript"/>
          <w:lang w:val="vi-VN" w:eastAsia="vi-VN"/>
        </w:rPr>
        <w:t>_______________________</w:t>
      </w:r>
    </w:p>
    <w:p w14:paraId="1C8A234F"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r w:rsidRPr="007D7891">
        <w:rPr>
          <w:rFonts w:ascii="Arial" w:hAnsi="Arial" w:cs="Arial"/>
          <w:b/>
          <w:color w:val="000000" w:themeColor="text1"/>
          <w:sz w:val="20"/>
          <w:szCs w:val="20"/>
          <w:lang w:val="vi-VN" w:eastAsia="vi-VN"/>
        </w:rPr>
        <w:t>ĐƠN ĐỀ NGHỊ GIA HẠN</w:t>
      </w:r>
      <w:r w:rsidRPr="007D7891">
        <w:rPr>
          <w:rFonts w:ascii="Arial" w:hAnsi="Arial" w:cs="Arial"/>
          <w:b/>
          <w:color w:val="000000" w:themeColor="text1"/>
          <w:sz w:val="20"/>
          <w:szCs w:val="20"/>
          <w:lang w:val="vi-VN" w:eastAsia="vi-VN"/>
        </w:rPr>
        <w:br/>
        <w:t>GIẤY PHÉP TIẾN HÀNH CÔNG VIỆC BỨC XẠ</w:t>
      </w:r>
    </w:p>
    <w:p w14:paraId="7A794179"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18D1AC81"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Kính gửi: .....................</w:t>
      </w:r>
      <w:r w:rsidRPr="007D7891">
        <w:rPr>
          <w:rFonts w:ascii="Arial" w:hAnsi="Arial" w:cs="Arial"/>
          <w:color w:val="000000" w:themeColor="text1"/>
          <w:sz w:val="20"/>
          <w:szCs w:val="20"/>
          <w:vertAlign w:val="superscript"/>
          <w:lang w:val="vi-VN" w:eastAsia="vi-VN"/>
        </w:rPr>
        <w:t>17</w:t>
      </w:r>
      <w:r w:rsidRPr="007D7891">
        <w:rPr>
          <w:rFonts w:ascii="Arial" w:hAnsi="Arial" w:cs="Arial"/>
          <w:color w:val="000000" w:themeColor="text1"/>
          <w:sz w:val="20"/>
          <w:szCs w:val="20"/>
          <w:lang w:val="vi-VN" w:eastAsia="vi-VN"/>
        </w:rPr>
        <w:t>..................</w:t>
      </w:r>
    </w:p>
    <w:p w14:paraId="3ED399EB"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56C4AA08"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 Tên tổ chức/cá nhân đề nghị gia hạn giấy phép:</w:t>
      </w:r>
    </w:p>
    <w:p w14:paraId="51BBD0B1"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2. Địa chỉ:</w:t>
      </w:r>
    </w:p>
    <w:p w14:paraId="2D4203B3"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Địa chỉ đăng ký kinh doanh;</w:t>
      </w:r>
    </w:p>
    <w:p w14:paraId="5894A4FF"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Địa chỉ liên lạc (nếu khác với địa chỉ đăng ký kinh doanh)</w:t>
      </w:r>
    </w:p>
    <w:p w14:paraId="598AA29A"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xml:space="preserve">3. Số điện thoại: </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4. Số Fax:</w:t>
      </w:r>
    </w:p>
    <w:p w14:paraId="368CD13A"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5. E-mail:</w:t>
      </w:r>
    </w:p>
    <w:p w14:paraId="53436B65"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6. Mã số doanh nghiệp/mã số thuế:</w:t>
      </w:r>
    </w:p>
    <w:p w14:paraId="5C7BECEA"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7. Người đứng đầu tổ chức</w:t>
      </w:r>
      <w:r w:rsidRPr="007D7891">
        <w:rPr>
          <w:rFonts w:ascii="Arial" w:hAnsi="Arial" w:cs="Arial"/>
          <w:color w:val="000000" w:themeColor="text1"/>
          <w:sz w:val="20"/>
          <w:szCs w:val="20"/>
          <w:vertAlign w:val="superscript"/>
          <w:lang w:val="vi-VN" w:eastAsia="vi-VN"/>
        </w:rPr>
        <w:t>18</w:t>
      </w:r>
      <w:r w:rsidRPr="007D7891">
        <w:rPr>
          <w:rFonts w:ascii="Arial" w:hAnsi="Arial" w:cs="Arial"/>
          <w:color w:val="000000" w:themeColor="text1"/>
          <w:sz w:val="20"/>
          <w:szCs w:val="20"/>
          <w:lang w:val="vi-VN" w:eastAsia="vi-VN"/>
        </w:rPr>
        <w:t>:</w:t>
      </w:r>
    </w:p>
    <w:p w14:paraId="193CA414"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Họ và tên:</w:t>
      </w:r>
    </w:p>
    <w:p w14:paraId="466F494A"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Chức vụ:</w:t>
      </w:r>
    </w:p>
    <w:p w14:paraId="365B744D"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xml:space="preserve">- Số giấy CC/CCCD/Hộ chiếu: </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 xml:space="preserve">Ngày cấp: </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Cơ quan cấp:</w:t>
      </w:r>
    </w:p>
    <w:p w14:paraId="6D896E55"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8. Đề nghị gia hạn giấy phép sau:</w:t>
      </w:r>
    </w:p>
    <w:p w14:paraId="4C5AB434"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Số giấy phép:</w:t>
      </w:r>
    </w:p>
    <w:p w14:paraId="4EC01C83"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Cấp ngày:</w:t>
      </w:r>
    </w:p>
    <w:p w14:paraId="3B129D77"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Có thời hạn đến ngày:</w:t>
      </w:r>
    </w:p>
    <w:p w14:paraId="542FA9D5"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9. Các tài liệu kèm theo:</w:t>
      </w:r>
    </w:p>
    <w:p w14:paraId="439334C8"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w:t>
      </w:r>
    </w:p>
    <w:p w14:paraId="015CC5C9"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(2)</w:t>
      </w:r>
    </w:p>
    <w:p w14:paraId="5F1C5D6D" w14:textId="77777777" w:rsidR="007D7891" w:rsidRPr="007D7891" w:rsidRDefault="007D7891" w:rsidP="007D7891">
      <w:pPr>
        <w:adjustRightInd w:val="0"/>
        <w:snapToGrid w:val="0"/>
        <w:spacing w:after="0" w:line="240" w:lineRule="auto"/>
        <w:ind w:firstLine="720"/>
        <w:jc w:val="both"/>
        <w:rPr>
          <w:rFonts w:ascii="Arial" w:hAnsi="Arial" w:cs="Arial"/>
          <w:color w:val="000000" w:themeColor="text1"/>
          <w:sz w:val="20"/>
          <w:szCs w:val="20"/>
          <w:lang w:eastAsia="vi-VN"/>
        </w:rPr>
      </w:pPr>
      <w:r w:rsidRPr="007D7891">
        <w:rPr>
          <w:rFonts w:ascii="Arial" w:hAnsi="Arial" w:cs="Arial"/>
          <w:color w:val="000000" w:themeColor="text1"/>
          <w:sz w:val="20"/>
          <w:szCs w:val="20"/>
          <w:lang w:val="vi-VN" w:eastAsia="vi-VN"/>
        </w:rPr>
        <w:t>(3)</w:t>
      </w:r>
    </w:p>
    <w:p w14:paraId="5E38FB49" w14:textId="77777777" w:rsidR="007D7891" w:rsidRPr="007D7891" w:rsidRDefault="007D7891" w:rsidP="007D7891">
      <w:pPr>
        <w:spacing w:after="0" w:line="240" w:lineRule="auto"/>
        <w:jc w:val="center"/>
        <w:rPr>
          <w:rFonts w:ascii="Arial" w:hAnsi="Arial" w:cs="Arial"/>
          <w:color w:val="000000" w:themeColor="text1"/>
          <w:sz w:val="20"/>
          <w:szCs w:val="20"/>
          <w:lang w:eastAsia="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4910"/>
      </w:tblGrid>
      <w:tr w:rsidR="007D7891" w:rsidRPr="007D7891" w14:paraId="191AC6C4" w14:textId="77777777" w:rsidTr="00865D5A">
        <w:tc>
          <w:tcPr>
            <w:tcW w:w="2280" w:type="pct"/>
          </w:tcPr>
          <w:p w14:paraId="4B0CF8E9" w14:textId="77777777" w:rsidR="007D7891" w:rsidRPr="007D7891" w:rsidRDefault="007D7891" w:rsidP="007D7891">
            <w:pPr>
              <w:jc w:val="center"/>
              <w:rPr>
                <w:rFonts w:ascii="Arial" w:hAnsi="Arial" w:cs="Arial"/>
                <w:color w:val="000000" w:themeColor="text1"/>
                <w:sz w:val="20"/>
                <w:szCs w:val="20"/>
              </w:rPr>
            </w:pPr>
          </w:p>
        </w:tc>
        <w:tc>
          <w:tcPr>
            <w:tcW w:w="2720" w:type="pct"/>
          </w:tcPr>
          <w:p w14:paraId="4BB5D0DF" w14:textId="77777777" w:rsidR="007D7891" w:rsidRPr="007D7891" w:rsidRDefault="007D7891" w:rsidP="007D7891">
            <w:pPr>
              <w:jc w:val="center"/>
              <w:rPr>
                <w:rFonts w:ascii="Arial" w:hAnsi="Arial" w:cs="Arial"/>
                <w:color w:val="000000" w:themeColor="text1"/>
                <w:sz w:val="20"/>
                <w:szCs w:val="20"/>
              </w:rPr>
            </w:pPr>
            <w:r w:rsidRPr="007D7891">
              <w:rPr>
                <w:rFonts w:ascii="Arial" w:hAnsi="Arial" w:cs="Arial"/>
                <w:i/>
                <w:color w:val="000000" w:themeColor="text1"/>
                <w:sz w:val="20"/>
                <w:szCs w:val="20"/>
              </w:rPr>
              <w:t>....., ngày .... tháng ... năm ...</w:t>
            </w:r>
            <w:r w:rsidRPr="007D7891">
              <w:rPr>
                <w:rFonts w:ascii="Arial" w:hAnsi="Arial" w:cs="Arial"/>
                <w:color w:val="000000" w:themeColor="text1"/>
                <w:sz w:val="20"/>
                <w:szCs w:val="20"/>
              </w:rPr>
              <w:br/>
            </w:r>
            <w:r w:rsidRPr="007D7891">
              <w:rPr>
                <w:rFonts w:ascii="Arial" w:hAnsi="Arial" w:cs="Arial"/>
                <w:b/>
                <w:color w:val="000000" w:themeColor="text1"/>
                <w:sz w:val="20"/>
                <w:szCs w:val="20"/>
              </w:rPr>
              <w:t>NGƯỜI ĐỨNG ĐẦU TỔ CHỨC/</w:t>
            </w:r>
            <w:r w:rsidRPr="007D7891">
              <w:rPr>
                <w:rFonts w:ascii="Arial" w:hAnsi="Arial" w:cs="Arial"/>
                <w:color w:val="000000" w:themeColor="text1"/>
                <w:sz w:val="20"/>
                <w:szCs w:val="20"/>
              </w:rPr>
              <w:br/>
            </w:r>
            <w:r w:rsidRPr="007D7891">
              <w:rPr>
                <w:rFonts w:ascii="Arial" w:hAnsi="Arial" w:cs="Arial"/>
                <w:b/>
                <w:color w:val="000000" w:themeColor="text1"/>
                <w:sz w:val="20"/>
                <w:szCs w:val="20"/>
              </w:rPr>
              <w:t>CÁ NHÂN ĐỀ NGHỊ CẤP GIẤY PHÉP</w:t>
            </w:r>
            <w:r w:rsidRPr="007D7891">
              <w:rPr>
                <w:rFonts w:ascii="Arial" w:hAnsi="Arial" w:cs="Arial"/>
                <w:color w:val="000000" w:themeColor="text1"/>
                <w:sz w:val="20"/>
                <w:szCs w:val="20"/>
              </w:rPr>
              <w:br/>
            </w:r>
            <w:r w:rsidRPr="007D7891">
              <w:rPr>
                <w:rFonts w:ascii="Arial" w:hAnsi="Arial" w:cs="Arial"/>
                <w:i/>
                <w:color w:val="000000" w:themeColor="text1"/>
                <w:sz w:val="20"/>
                <w:szCs w:val="20"/>
              </w:rPr>
              <w:t>(Ghi rõ họ tên, ký và đóng dấu hoặc ký số điện tử)</w:t>
            </w:r>
          </w:p>
        </w:tc>
      </w:tr>
    </w:tbl>
    <w:p w14:paraId="3348192E"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6FFADA97"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05A0CDBE" w14:textId="77777777" w:rsidR="007D7891" w:rsidRPr="007D7891" w:rsidRDefault="007D7891" w:rsidP="007D7891">
      <w:pPr>
        <w:adjustRightInd w:val="0"/>
        <w:snapToGrid w:val="0"/>
        <w:spacing w:after="120" w:line="240" w:lineRule="auto"/>
        <w:ind w:firstLine="720"/>
        <w:jc w:val="both"/>
        <w:rPr>
          <w:rFonts w:ascii="Arial" w:hAnsi="Arial" w:cs="Arial"/>
          <w:iCs/>
          <w:color w:val="000000" w:themeColor="text1"/>
          <w:sz w:val="20"/>
          <w:szCs w:val="20"/>
          <w:vertAlign w:val="superscript"/>
          <w:lang w:val="vi-VN" w:eastAsia="vi-VN"/>
        </w:rPr>
      </w:pPr>
      <w:r w:rsidRPr="007D7891">
        <w:rPr>
          <w:rFonts w:ascii="Arial" w:hAnsi="Arial" w:cs="Arial"/>
          <w:iCs/>
          <w:color w:val="000000" w:themeColor="text1"/>
          <w:sz w:val="20"/>
          <w:szCs w:val="20"/>
          <w:vertAlign w:val="superscript"/>
          <w:lang w:val="vi-VN" w:eastAsia="vi-VN"/>
        </w:rPr>
        <w:t>_______________________</w:t>
      </w:r>
    </w:p>
    <w:p w14:paraId="0501A14F" w14:textId="77777777" w:rsidR="007D7891" w:rsidRPr="007D7891" w:rsidRDefault="007D7891" w:rsidP="007D7891">
      <w:pPr>
        <w:adjustRightInd w:val="0"/>
        <w:snapToGrid w:val="0"/>
        <w:spacing w:after="120" w:line="240" w:lineRule="auto"/>
        <w:ind w:firstLine="720"/>
        <w:jc w:val="both"/>
        <w:rPr>
          <w:rFonts w:ascii="Arial" w:hAnsi="Arial" w:cs="Arial"/>
          <w:iCs/>
          <w:color w:val="000000" w:themeColor="text1"/>
          <w:sz w:val="20"/>
          <w:szCs w:val="20"/>
          <w:lang w:val="vi-VN" w:eastAsia="vi-VN"/>
        </w:rPr>
      </w:pPr>
      <w:r w:rsidRPr="007D7891">
        <w:rPr>
          <w:rFonts w:ascii="Arial" w:hAnsi="Arial" w:cs="Arial"/>
          <w:iCs/>
          <w:color w:val="000000" w:themeColor="text1"/>
          <w:sz w:val="20"/>
          <w:szCs w:val="20"/>
          <w:vertAlign w:val="superscript"/>
          <w:lang w:val="vi-VN" w:eastAsia="vi-VN"/>
        </w:rPr>
        <w:t>17</w:t>
      </w:r>
      <w:r w:rsidRPr="007D7891">
        <w:rPr>
          <w:rFonts w:ascii="Arial" w:hAnsi="Arial" w:cs="Arial"/>
          <w:iCs/>
          <w:color w:val="000000" w:themeColor="text1"/>
          <w:sz w:val="20"/>
          <w:szCs w:val="20"/>
          <w:lang w:val="vi-VN" w:eastAsia="vi-VN"/>
        </w:rPr>
        <w:t xml:space="preserve"> Ghi rõ tên cơ quan có thẩm quyền cấp giấy phép theo quy định tại Điều 49 Nghị định này.</w:t>
      </w:r>
    </w:p>
    <w:p w14:paraId="2A95F86A" w14:textId="77777777" w:rsidR="007D7891" w:rsidRPr="007D7891" w:rsidRDefault="007D7891" w:rsidP="007D7891">
      <w:pPr>
        <w:adjustRightInd w:val="0"/>
        <w:snapToGrid w:val="0"/>
        <w:spacing w:after="120" w:line="240" w:lineRule="auto"/>
        <w:ind w:firstLine="720"/>
        <w:jc w:val="both"/>
        <w:rPr>
          <w:rFonts w:ascii="Arial" w:hAnsi="Arial" w:cs="Arial"/>
          <w:iCs/>
          <w:color w:val="000000" w:themeColor="text1"/>
          <w:sz w:val="20"/>
          <w:szCs w:val="20"/>
          <w:lang w:val="vi-VN" w:eastAsia="vi-VN"/>
        </w:rPr>
      </w:pPr>
      <w:r w:rsidRPr="007D7891">
        <w:rPr>
          <w:rFonts w:ascii="Arial" w:hAnsi="Arial" w:cs="Arial"/>
          <w:iCs/>
          <w:color w:val="000000" w:themeColor="text1"/>
          <w:sz w:val="20"/>
          <w:szCs w:val="20"/>
          <w:vertAlign w:val="superscript"/>
          <w:lang w:val="vi-VN" w:eastAsia="vi-VN"/>
        </w:rPr>
        <w:t>18</w:t>
      </w:r>
      <w:r w:rsidRPr="007D7891">
        <w:rPr>
          <w:rFonts w:ascii="Arial" w:hAnsi="Arial" w:cs="Arial"/>
          <w:iCs/>
          <w:color w:val="000000" w:themeColor="text1"/>
          <w:sz w:val="20"/>
          <w:szCs w:val="20"/>
          <w:lang w:val="vi-VN" w:eastAsia="vi-VN"/>
        </w:rPr>
        <w:t xml:space="preserve"> Là người đại diện theo pháp luật của tổ chức. Trường hợp cá nhân đề nghị cấp giấy phép thì không phải khai mục này.</w:t>
      </w:r>
    </w:p>
    <w:p w14:paraId="5667D47F" w14:textId="77777777" w:rsidR="007D7891" w:rsidRPr="007D7891" w:rsidRDefault="007D7891" w:rsidP="007D7891">
      <w:pPr>
        <w:spacing w:after="0" w:line="240" w:lineRule="auto"/>
        <w:rPr>
          <w:rFonts w:ascii="Arial" w:hAnsi="Arial" w:cs="Arial"/>
          <w:color w:val="000000" w:themeColor="text1"/>
          <w:sz w:val="20"/>
          <w:szCs w:val="20"/>
          <w:lang w:val="vi-VN" w:eastAsia="vi-VN"/>
        </w:rPr>
      </w:pPr>
    </w:p>
    <w:p w14:paraId="684FEBBE" w14:textId="77777777" w:rsidR="007D7891" w:rsidRPr="007D7891" w:rsidRDefault="007D7891" w:rsidP="007D7891">
      <w:pPr>
        <w:spacing w:after="0" w:line="240" w:lineRule="auto"/>
        <w:rPr>
          <w:rFonts w:ascii="Arial" w:hAnsi="Arial" w:cs="Arial"/>
          <w:b/>
          <w:color w:val="000000" w:themeColor="text1"/>
          <w:sz w:val="20"/>
          <w:szCs w:val="20"/>
          <w:lang w:val="vi-VN" w:eastAsia="vi-VN"/>
        </w:rPr>
        <w:sectPr w:rsidR="007D7891" w:rsidRPr="007D7891" w:rsidSect="007D7891">
          <w:pgSz w:w="11906" w:h="16838"/>
          <w:pgMar w:top="1440" w:right="1440" w:bottom="1440" w:left="1440" w:header="0" w:footer="0" w:gutter="0"/>
          <w:cols w:space="720"/>
          <w:docGrid w:linePitch="326"/>
        </w:sectPr>
      </w:pPr>
    </w:p>
    <w:p w14:paraId="5D13CF88"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lastRenderedPageBreak/>
        <w:t>Mẫu số 07. Đơn đề nghị sửa đổi, bổ sung Giấy phép tiến hành công việc bức xạ</w:t>
      </w:r>
    </w:p>
    <w:p w14:paraId="5C0D89BE" w14:textId="77777777" w:rsidR="007D7891" w:rsidRPr="007D7891" w:rsidRDefault="007D7891" w:rsidP="007D7891">
      <w:pPr>
        <w:spacing w:after="0" w:line="240" w:lineRule="auto"/>
        <w:jc w:val="center"/>
        <w:rPr>
          <w:rFonts w:ascii="Arial" w:hAnsi="Arial" w:cs="Arial"/>
          <w:bCs/>
          <w:color w:val="000000" w:themeColor="text1"/>
          <w:sz w:val="20"/>
          <w:szCs w:val="20"/>
          <w:lang w:val="vi-VN" w:eastAsia="vi-VN"/>
        </w:rPr>
      </w:pPr>
      <w:r w:rsidRPr="007D7891">
        <w:rPr>
          <w:rFonts w:ascii="Arial" w:hAnsi="Arial" w:cs="Arial"/>
          <w:b/>
          <w:color w:val="000000" w:themeColor="text1"/>
          <w:sz w:val="20"/>
          <w:szCs w:val="20"/>
          <w:lang w:val="vi-VN" w:eastAsia="vi-VN"/>
        </w:rPr>
        <w:t>CỘNG HÒA XÃ HỘI CHỦ NGHĨA VIỆT NAM</w:t>
      </w:r>
      <w:r w:rsidRPr="007D7891">
        <w:rPr>
          <w:rFonts w:ascii="Arial" w:hAnsi="Arial" w:cs="Arial"/>
          <w:b/>
          <w:color w:val="000000" w:themeColor="text1"/>
          <w:sz w:val="20"/>
          <w:szCs w:val="20"/>
          <w:lang w:val="vi-VN" w:eastAsia="vi-VN"/>
        </w:rPr>
        <w:br/>
        <w:t>Độc lập - Tự do - Hạnh phúc</w:t>
      </w:r>
      <w:r w:rsidRPr="007D7891">
        <w:rPr>
          <w:rFonts w:ascii="Arial" w:hAnsi="Arial" w:cs="Arial"/>
          <w:b/>
          <w:color w:val="000000" w:themeColor="text1"/>
          <w:sz w:val="20"/>
          <w:szCs w:val="20"/>
          <w:lang w:val="vi-VN" w:eastAsia="vi-VN"/>
        </w:rPr>
        <w:br/>
      </w:r>
      <w:r w:rsidRPr="007D7891">
        <w:rPr>
          <w:rFonts w:ascii="Arial" w:hAnsi="Arial" w:cs="Arial"/>
          <w:bCs/>
          <w:color w:val="000000" w:themeColor="text1"/>
          <w:sz w:val="20"/>
          <w:szCs w:val="20"/>
          <w:vertAlign w:val="superscript"/>
          <w:lang w:val="vi-VN" w:eastAsia="vi-VN"/>
        </w:rPr>
        <w:t>_______________________</w:t>
      </w:r>
    </w:p>
    <w:p w14:paraId="0E6A2919" w14:textId="77777777" w:rsidR="007D7891" w:rsidRPr="007D7891" w:rsidRDefault="007D7891" w:rsidP="007D7891">
      <w:pPr>
        <w:spacing w:after="0" w:line="240" w:lineRule="auto"/>
        <w:jc w:val="center"/>
        <w:rPr>
          <w:rFonts w:ascii="Arial" w:hAnsi="Arial" w:cs="Arial"/>
          <w:bCs/>
          <w:color w:val="000000" w:themeColor="text1"/>
          <w:sz w:val="20"/>
          <w:szCs w:val="20"/>
          <w:lang w:val="vi-VN" w:eastAsia="vi-VN"/>
        </w:rPr>
      </w:pPr>
    </w:p>
    <w:p w14:paraId="19B76D37"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 xml:space="preserve">ĐƠN ĐỀ NGHỊ SỬA ĐỔI, BỔ SUNG GIẤY PHÉP </w:t>
      </w:r>
      <w:r w:rsidRPr="007D7891">
        <w:rPr>
          <w:rFonts w:ascii="Arial" w:hAnsi="Arial" w:cs="Arial"/>
          <w:color w:val="000000" w:themeColor="text1"/>
          <w:sz w:val="20"/>
          <w:szCs w:val="20"/>
          <w:lang w:val="vi-VN" w:eastAsia="vi-VN"/>
        </w:rPr>
        <w:br/>
      </w:r>
      <w:r w:rsidRPr="007D7891">
        <w:rPr>
          <w:rFonts w:ascii="Arial" w:hAnsi="Arial" w:cs="Arial"/>
          <w:b/>
          <w:color w:val="000000" w:themeColor="text1"/>
          <w:sz w:val="20"/>
          <w:szCs w:val="20"/>
          <w:lang w:val="vi-VN" w:eastAsia="vi-VN"/>
        </w:rPr>
        <w:t>TIẾN HÀNH CÔNG VIỆC BỨC XẠ</w:t>
      </w:r>
    </w:p>
    <w:p w14:paraId="2CE5953F"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7E9B698D"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Kính gửi: ......................</w:t>
      </w:r>
      <w:r w:rsidRPr="007D7891">
        <w:rPr>
          <w:rFonts w:ascii="Arial" w:hAnsi="Arial" w:cs="Arial"/>
          <w:color w:val="000000" w:themeColor="text1"/>
          <w:sz w:val="20"/>
          <w:szCs w:val="20"/>
          <w:vertAlign w:val="superscript"/>
          <w:lang w:val="vi-VN" w:eastAsia="vi-VN"/>
        </w:rPr>
        <w:t>19</w:t>
      </w:r>
      <w:r w:rsidRPr="007D7891">
        <w:rPr>
          <w:rFonts w:ascii="Arial" w:hAnsi="Arial" w:cs="Arial"/>
          <w:color w:val="000000" w:themeColor="text1"/>
          <w:sz w:val="20"/>
          <w:szCs w:val="20"/>
          <w:lang w:val="vi-VN" w:eastAsia="vi-VN"/>
        </w:rPr>
        <w:t>......................</w:t>
      </w:r>
    </w:p>
    <w:p w14:paraId="2B2D33FF"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0030752A"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 Tên tổ chức/cá nhân đề nghị sửa đổi, bổ sung giấy phép:</w:t>
      </w:r>
    </w:p>
    <w:p w14:paraId="5E0B7039"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2. Địa chỉ:</w:t>
      </w:r>
    </w:p>
    <w:p w14:paraId="77DD1BBD"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Địa chỉ đăng ký kinh doanh;</w:t>
      </w:r>
    </w:p>
    <w:p w14:paraId="787E1280"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Địa chỉ liên lạc (nếu khác với địa chỉ đăng ký kinh doanh)</w:t>
      </w:r>
    </w:p>
    <w:p w14:paraId="1798A79F"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xml:space="preserve">3. Số điện thoại: </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4. Số Fax:</w:t>
      </w:r>
    </w:p>
    <w:p w14:paraId="5663409F"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5. E-mail:</w:t>
      </w:r>
    </w:p>
    <w:p w14:paraId="38B30701"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6. Mã số doanh nghiệp/mã số thuế:</w:t>
      </w:r>
    </w:p>
    <w:p w14:paraId="472072C7"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7. Người đứng đầu tổ chức</w:t>
      </w:r>
      <w:r w:rsidRPr="007D7891">
        <w:rPr>
          <w:rFonts w:ascii="Arial" w:hAnsi="Arial" w:cs="Arial"/>
          <w:color w:val="000000" w:themeColor="text1"/>
          <w:sz w:val="20"/>
          <w:szCs w:val="20"/>
          <w:vertAlign w:val="superscript"/>
          <w:lang w:val="vi-VN" w:eastAsia="vi-VN"/>
        </w:rPr>
        <w:t>20</w:t>
      </w:r>
      <w:r w:rsidRPr="007D7891">
        <w:rPr>
          <w:rFonts w:ascii="Arial" w:hAnsi="Arial" w:cs="Arial"/>
          <w:color w:val="000000" w:themeColor="text1"/>
          <w:sz w:val="20"/>
          <w:szCs w:val="20"/>
          <w:lang w:val="vi-VN" w:eastAsia="vi-VN"/>
        </w:rPr>
        <w:t>:</w:t>
      </w:r>
    </w:p>
    <w:p w14:paraId="42E005B9"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Họ và tên:</w:t>
      </w:r>
    </w:p>
    <w:p w14:paraId="27486459"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Chức vụ:</w:t>
      </w:r>
    </w:p>
    <w:p w14:paraId="1F3E7184"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Số CC/CCCD/Hộ chiếu:</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 xml:space="preserve">Ngày cấp: </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Cơ quan cấp:</w:t>
      </w:r>
    </w:p>
    <w:p w14:paraId="39959DDC"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8. Đề nghị sửa đổi, bổ sung giấy phép sau:</w:t>
      </w:r>
    </w:p>
    <w:p w14:paraId="3BD5D0A5"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Số giấy phép:</w:t>
      </w:r>
    </w:p>
    <w:p w14:paraId="14B22DF9"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Ngày cấp:</w:t>
      </w:r>
    </w:p>
    <w:p w14:paraId="129A6FBE"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Có thời hạn đến ngày:</w:t>
      </w:r>
    </w:p>
    <w:p w14:paraId="49BD8E09"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9. Các nội dung đề nghị sửa đổi, bổ sung:</w:t>
      </w:r>
    </w:p>
    <w:p w14:paraId="07FECA16"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w:t>
      </w:r>
    </w:p>
    <w:p w14:paraId="549B6729"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(2)</w:t>
      </w:r>
    </w:p>
    <w:p w14:paraId="68D1806F"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w:t>
      </w:r>
    </w:p>
    <w:p w14:paraId="48391BC8"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10. Các tài liệu kèm theo:</w:t>
      </w:r>
    </w:p>
    <w:p w14:paraId="51EBB25A"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w:t>
      </w:r>
    </w:p>
    <w:p w14:paraId="5A2619B5" w14:textId="77777777" w:rsidR="007D7891" w:rsidRPr="007D7891" w:rsidRDefault="007D7891" w:rsidP="007D7891">
      <w:pPr>
        <w:adjustRightInd w:val="0"/>
        <w:snapToGrid w:val="0"/>
        <w:spacing w:after="0" w:line="240" w:lineRule="auto"/>
        <w:ind w:firstLine="720"/>
        <w:jc w:val="both"/>
        <w:rPr>
          <w:rFonts w:ascii="Arial" w:hAnsi="Arial" w:cs="Arial"/>
          <w:color w:val="000000" w:themeColor="text1"/>
          <w:sz w:val="20"/>
          <w:szCs w:val="20"/>
          <w:lang w:eastAsia="vi-VN"/>
        </w:rPr>
      </w:pPr>
      <w:r w:rsidRPr="007D7891">
        <w:rPr>
          <w:rFonts w:ascii="Arial" w:hAnsi="Arial" w:cs="Arial"/>
          <w:color w:val="000000" w:themeColor="text1"/>
          <w:sz w:val="20"/>
          <w:szCs w:val="20"/>
          <w:lang w:val="vi-VN" w:eastAsia="vi-VN"/>
        </w:rPr>
        <w:t>(2)</w:t>
      </w:r>
    </w:p>
    <w:p w14:paraId="02B52DFE" w14:textId="77777777" w:rsidR="007D7891" w:rsidRPr="007D7891" w:rsidRDefault="007D7891" w:rsidP="007D7891">
      <w:pPr>
        <w:spacing w:after="0" w:line="240" w:lineRule="auto"/>
        <w:rPr>
          <w:rFonts w:ascii="Arial" w:hAnsi="Arial" w:cs="Arial"/>
          <w:color w:val="000000" w:themeColor="text1"/>
          <w:sz w:val="20"/>
          <w:szCs w:val="20"/>
          <w:lang w:eastAsia="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3"/>
        <w:gridCol w:w="5053"/>
      </w:tblGrid>
      <w:tr w:rsidR="007D7891" w:rsidRPr="007D7891" w14:paraId="644CA09B" w14:textId="77777777" w:rsidTr="00865D5A">
        <w:tc>
          <w:tcPr>
            <w:tcW w:w="2201" w:type="pct"/>
          </w:tcPr>
          <w:p w14:paraId="7BB218B3" w14:textId="77777777" w:rsidR="007D7891" w:rsidRPr="007D7891" w:rsidRDefault="007D7891" w:rsidP="007D7891">
            <w:pPr>
              <w:jc w:val="center"/>
              <w:rPr>
                <w:rFonts w:ascii="Arial" w:hAnsi="Arial" w:cs="Arial"/>
                <w:color w:val="000000" w:themeColor="text1"/>
                <w:sz w:val="20"/>
                <w:szCs w:val="20"/>
              </w:rPr>
            </w:pPr>
          </w:p>
        </w:tc>
        <w:tc>
          <w:tcPr>
            <w:tcW w:w="2799" w:type="pct"/>
          </w:tcPr>
          <w:p w14:paraId="7A6A8A68" w14:textId="77777777" w:rsidR="007D7891" w:rsidRPr="007D7891" w:rsidRDefault="007D7891" w:rsidP="007D7891">
            <w:pPr>
              <w:jc w:val="center"/>
              <w:rPr>
                <w:rFonts w:ascii="Arial" w:hAnsi="Arial" w:cs="Arial"/>
                <w:color w:val="000000" w:themeColor="text1"/>
                <w:sz w:val="20"/>
                <w:szCs w:val="20"/>
              </w:rPr>
            </w:pPr>
            <w:r w:rsidRPr="007D7891">
              <w:rPr>
                <w:rFonts w:ascii="Arial" w:hAnsi="Arial" w:cs="Arial"/>
                <w:i/>
                <w:color w:val="000000" w:themeColor="text1"/>
                <w:sz w:val="20"/>
                <w:szCs w:val="20"/>
              </w:rPr>
              <w:t>..., ngày ... tháng ... năm ...</w:t>
            </w:r>
            <w:r w:rsidRPr="007D7891">
              <w:rPr>
                <w:rFonts w:ascii="Arial" w:hAnsi="Arial" w:cs="Arial"/>
                <w:color w:val="000000" w:themeColor="text1"/>
                <w:sz w:val="20"/>
                <w:szCs w:val="20"/>
              </w:rPr>
              <w:br/>
            </w:r>
            <w:r w:rsidRPr="007D7891">
              <w:rPr>
                <w:rFonts w:ascii="Arial" w:hAnsi="Arial" w:cs="Arial"/>
                <w:b/>
                <w:color w:val="000000" w:themeColor="text1"/>
                <w:sz w:val="20"/>
                <w:szCs w:val="20"/>
              </w:rPr>
              <w:t>NGƯỜI ĐỨNG ĐẦU TỔ CHỨC/</w:t>
            </w:r>
            <w:r w:rsidRPr="007D7891">
              <w:rPr>
                <w:rFonts w:ascii="Arial" w:hAnsi="Arial" w:cs="Arial"/>
                <w:color w:val="000000" w:themeColor="text1"/>
                <w:sz w:val="20"/>
                <w:szCs w:val="20"/>
              </w:rPr>
              <w:br/>
            </w:r>
            <w:r w:rsidRPr="007D7891">
              <w:rPr>
                <w:rFonts w:ascii="Arial" w:hAnsi="Arial" w:cs="Arial"/>
                <w:b/>
                <w:color w:val="000000" w:themeColor="text1"/>
                <w:sz w:val="20"/>
                <w:szCs w:val="20"/>
              </w:rPr>
              <w:t>CÁ NHÂN ĐỀ NGHỊ CẤP GIẤY PHÉP</w:t>
            </w:r>
            <w:r w:rsidRPr="007D7891">
              <w:rPr>
                <w:rFonts w:ascii="Arial" w:hAnsi="Arial" w:cs="Arial"/>
                <w:color w:val="000000" w:themeColor="text1"/>
                <w:sz w:val="20"/>
                <w:szCs w:val="20"/>
              </w:rPr>
              <w:br/>
            </w:r>
            <w:r w:rsidRPr="007D7891">
              <w:rPr>
                <w:rFonts w:ascii="Arial" w:hAnsi="Arial" w:cs="Arial"/>
                <w:i/>
                <w:color w:val="000000" w:themeColor="text1"/>
                <w:sz w:val="20"/>
                <w:szCs w:val="20"/>
              </w:rPr>
              <w:t>(Ghi rõ họ tên, ký và đóng dấu hoặc ký số điện tử)</w:t>
            </w:r>
          </w:p>
        </w:tc>
      </w:tr>
    </w:tbl>
    <w:p w14:paraId="6ABA38A4"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051BDFB9"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vertAlign w:val="superscript"/>
          <w:lang w:val="vi-VN" w:eastAsia="vi-VN"/>
        </w:rPr>
      </w:pPr>
      <w:r w:rsidRPr="007D7891">
        <w:rPr>
          <w:rFonts w:ascii="Arial" w:hAnsi="Arial" w:cs="Arial"/>
          <w:color w:val="000000" w:themeColor="text1"/>
          <w:sz w:val="20"/>
          <w:szCs w:val="20"/>
          <w:vertAlign w:val="superscript"/>
          <w:lang w:val="vi-VN" w:eastAsia="vi-VN"/>
        </w:rPr>
        <w:t>___________________________</w:t>
      </w:r>
    </w:p>
    <w:p w14:paraId="19625E27"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vertAlign w:val="superscript"/>
          <w:lang w:val="vi-VN" w:eastAsia="vi-VN"/>
        </w:rPr>
        <w:t>19</w:t>
      </w:r>
      <w:r w:rsidRPr="007D7891">
        <w:rPr>
          <w:rFonts w:ascii="Arial" w:hAnsi="Arial" w:cs="Arial"/>
          <w:color w:val="000000" w:themeColor="text1"/>
          <w:sz w:val="20"/>
          <w:szCs w:val="20"/>
          <w:lang w:val="vi-VN" w:eastAsia="vi-VN"/>
        </w:rPr>
        <w:t xml:space="preserve"> Ghi rõ tên cơ quan có thẩm quyền cấp giấy phép theo quy định tại Điều 49 Nghị định này.</w:t>
      </w:r>
    </w:p>
    <w:p w14:paraId="6DC2BC81"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vertAlign w:val="superscript"/>
          <w:lang w:val="vi-VN" w:eastAsia="vi-VN"/>
        </w:rPr>
        <w:t>20</w:t>
      </w:r>
      <w:r w:rsidRPr="007D7891">
        <w:rPr>
          <w:rFonts w:ascii="Arial" w:hAnsi="Arial" w:cs="Arial"/>
          <w:color w:val="000000" w:themeColor="text1"/>
          <w:sz w:val="20"/>
          <w:szCs w:val="20"/>
          <w:lang w:val="vi-VN" w:eastAsia="vi-VN"/>
        </w:rPr>
        <w:t xml:space="preserve"> Là người đại diện theo pháp luật của tổ chức. Trường hợp cá nhân đề nghị cấp giấy phép thì không phải khai mục này.</w:t>
      </w:r>
    </w:p>
    <w:p w14:paraId="62C6A5DC" w14:textId="77777777" w:rsidR="007D7891" w:rsidRPr="007D7891" w:rsidRDefault="007D7891" w:rsidP="007D7891">
      <w:pPr>
        <w:spacing w:after="0" w:line="240" w:lineRule="auto"/>
        <w:rPr>
          <w:rFonts w:ascii="Arial" w:hAnsi="Arial" w:cs="Arial"/>
          <w:color w:val="000000" w:themeColor="text1"/>
          <w:sz w:val="20"/>
          <w:szCs w:val="20"/>
          <w:lang w:val="vi-VN" w:eastAsia="vi-VN"/>
        </w:rPr>
      </w:pPr>
    </w:p>
    <w:p w14:paraId="79D5D2A4" w14:textId="77777777" w:rsidR="007D7891" w:rsidRPr="007D7891" w:rsidRDefault="007D7891" w:rsidP="007D7891">
      <w:pPr>
        <w:spacing w:after="0" w:line="240" w:lineRule="auto"/>
        <w:rPr>
          <w:rFonts w:ascii="Arial" w:hAnsi="Arial" w:cs="Arial"/>
          <w:color w:val="000000" w:themeColor="text1"/>
          <w:sz w:val="20"/>
          <w:szCs w:val="20"/>
          <w:lang w:val="vi-VN" w:eastAsia="vi-VN"/>
        </w:rPr>
      </w:pPr>
    </w:p>
    <w:p w14:paraId="1AFEE919" w14:textId="77777777" w:rsidR="007D7891" w:rsidRPr="007D7891" w:rsidRDefault="007D7891" w:rsidP="007D7891">
      <w:pPr>
        <w:spacing w:after="0" w:line="240" w:lineRule="auto"/>
        <w:rPr>
          <w:rFonts w:ascii="Arial" w:hAnsi="Arial" w:cs="Arial"/>
          <w:b/>
          <w:color w:val="000000" w:themeColor="text1"/>
          <w:sz w:val="20"/>
          <w:szCs w:val="20"/>
          <w:lang w:val="vi-VN" w:eastAsia="vi-VN"/>
        </w:rPr>
        <w:sectPr w:rsidR="007D7891" w:rsidRPr="007D7891" w:rsidSect="007D7891">
          <w:pgSz w:w="11906" w:h="16838"/>
          <w:pgMar w:top="1440" w:right="1440" w:bottom="1440" w:left="1440" w:header="0" w:footer="0" w:gutter="0"/>
          <w:cols w:space="720"/>
          <w:docGrid w:linePitch="326"/>
        </w:sectPr>
      </w:pPr>
    </w:p>
    <w:p w14:paraId="40411FF3" w14:textId="77777777" w:rsidR="007D7891" w:rsidRPr="007D7891" w:rsidRDefault="007D7891" w:rsidP="007D7891">
      <w:pPr>
        <w:adjustRightInd w:val="0"/>
        <w:snapToGrid w:val="0"/>
        <w:spacing w:after="120" w:line="240" w:lineRule="auto"/>
        <w:ind w:firstLine="720"/>
        <w:jc w:val="both"/>
        <w:rPr>
          <w:rFonts w:ascii="Arial" w:hAnsi="Arial" w:cs="Arial"/>
          <w:b/>
          <w:color w:val="000000" w:themeColor="text1"/>
          <w:sz w:val="20"/>
          <w:szCs w:val="20"/>
          <w:lang w:val="vi-VN" w:eastAsia="vi-VN"/>
        </w:rPr>
      </w:pPr>
      <w:r w:rsidRPr="007D7891">
        <w:rPr>
          <w:rFonts w:ascii="Arial" w:hAnsi="Arial" w:cs="Arial"/>
          <w:b/>
          <w:color w:val="000000" w:themeColor="text1"/>
          <w:sz w:val="20"/>
          <w:szCs w:val="20"/>
          <w:lang w:val="vi-VN" w:eastAsia="vi-VN"/>
        </w:rPr>
        <w:lastRenderedPageBreak/>
        <w:t>Mẫu số 08. Đơn đề nghị cấp Giấy đăng ký hoạt động dịch vụ hỗ trợ ứng dụng năng lượng nguyên tử</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2"/>
        <w:gridCol w:w="5194"/>
      </w:tblGrid>
      <w:tr w:rsidR="007D7891" w:rsidRPr="007D7891" w14:paraId="021A801B" w14:textId="77777777" w:rsidTr="00865D5A">
        <w:tc>
          <w:tcPr>
            <w:tcW w:w="2123" w:type="pct"/>
          </w:tcPr>
          <w:p w14:paraId="1D738C24" w14:textId="77777777" w:rsidR="007D7891" w:rsidRPr="007D7891" w:rsidRDefault="007D7891" w:rsidP="007D7891">
            <w:pPr>
              <w:jc w:val="center"/>
              <w:rPr>
                <w:rFonts w:ascii="Arial" w:hAnsi="Arial" w:cs="Arial"/>
                <w:bCs/>
                <w:color w:val="000000" w:themeColor="text1"/>
                <w:sz w:val="20"/>
                <w:szCs w:val="20"/>
              </w:rPr>
            </w:pPr>
            <w:r w:rsidRPr="007D7891">
              <w:rPr>
                <w:rFonts w:ascii="Arial" w:hAnsi="Arial" w:cs="Arial"/>
                <w:b/>
                <w:color w:val="000000" w:themeColor="text1"/>
                <w:sz w:val="20"/>
                <w:szCs w:val="20"/>
              </w:rPr>
              <w:t>TÊN TỔ CHỨC ĐỀ NGHỊ</w:t>
            </w:r>
            <w:r w:rsidRPr="007D7891">
              <w:rPr>
                <w:rFonts w:ascii="Arial" w:hAnsi="Arial" w:cs="Arial"/>
                <w:b/>
                <w:color w:val="000000" w:themeColor="text1"/>
                <w:sz w:val="20"/>
                <w:szCs w:val="20"/>
              </w:rPr>
              <w:br/>
              <w:t>CẤP GIẤY ĐĂNG KÝ</w:t>
            </w:r>
            <w:r w:rsidRPr="007D7891">
              <w:rPr>
                <w:rFonts w:ascii="Arial" w:hAnsi="Arial" w:cs="Arial"/>
                <w:bCs/>
                <w:color w:val="000000" w:themeColor="text1"/>
                <w:sz w:val="20"/>
                <w:szCs w:val="20"/>
              </w:rPr>
              <w:br/>
            </w:r>
            <w:r w:rsidRPr="007D7891">
              <w:rPr>
                <w:rFonts w:ascii="Arial" w:hAnsi="Arial" w:cs="Arial"/>
                <w:bCs/>
                <w:color w:val="000000" w:themeColor="text1"/>
                <w:sz w:val="20"/>
                <w:szCs w:val="20"/>
                <w:vertAlign w:val="superscript"/>
              </w:rPr>
              <w:t>______</w:t>
            </w:r>
          </w:p>
        </w:tc>
        <w:tc>
          <w:tcPr>
            <w:tcW w:w="2877" w:type="pct"/>
          </w:tcPr>
          <w:p w14:paraId="74D3F2E7" w14:textId="77777777" w:rsidR="007D7891" w:rsidRPr="007D7891" w:rsidRDefault="007D7891" w:rsidP="007D7891">
            <w:pPr>
              <w:jc w:val="center"/>
              <w:rPr>
                <w:rFonts w:ascii="Arial" w:hAnsi="Arial" w:cs="Arial"/>
                <w:bCs/>
                <w:color w:val="000000" w:themeColor="text1"/>
                <w:sz w:val="20"/>
                <w:szCs w:val="20"/>
              </w:rPr>
            </w:pPr>
            <w:r w:rsidRPr="007D7891">
              <w:rPr>
                <w:rFonts w:ascii="Arial" w:hAnsi="Arial" w:cs="Arial"/>
                <w:b/>
                <w:color w:val="000000" w:themeColor="text1"/>
                <w:sz w:val="20"/>
                <w:szCs w:val="20"/>
              </w:rPr>
              <w:t>CỘNG HÒA XÃ HỘI CHỦ NGHĨA VIỆT NAM</w:t>
            </w:r>
            <w:r w:rsidRPr="007D7891">
              <w:rPr>
                <w:rFonts w:ascii="Arial" w:hAnsi="Arial" w:cs="Arial"/>
                <w:b/>
                <w:color w:val="000000" w:themeColor="text1"/>
                <w:sz w:val="20"/>
                <w:szCs w:val="20"/>
              </w:rPr>
              <w:br/>
              <w:t>Độc lập – Tự do – Hạnh phúc</w:t>
            </w:r>
            <w:r w:rsidRPr="007D7891">
              <w:rPr>
                <w:rFonts w:ascii="Arial" w:hAnsi="Arial" w:cs="Arial"/>
                <w:bCs/>
                <w:color w:val="000000" w:themeColor="text1"/>
                <w:sz w:val="20"/>
                <w:szCs w:val="20"/>
              </w:rPr>
              <w:br/>
            </w:r>
            <w:r w:rsidRPr="007D7891">
              <w:rPr>
                <w:rFonts w:ascii="Arial" w:hAnsi="Arial" w:cs="Arial"/>
                <w:bCs/>
                <w:color w:val="000000" w:themeColor="text1"/>
                <w:sz w:val="20"/>
                <w:szCs w:val="20"/>
                <w:vertAlign w:val="superscript"/>
              </w:rPr>
              <w:t>________________________</w:t>
            </w:r>
            <w:r w:rsidRPr="007D7891">
              <w:rPr>
                <w:rFonts w:ascii="Arial" w:hAnsi="Arial" w:cs="Arial"/>
                <w:bCs/>
                <w:color w:val="000000" w:themeColor="text1"/>
                <w:sz w:val="20"/>
                <w:szCs w:val="20"/>
              </w:rPr>
              <w:br/>
            </w:r>
            <w:r w:rsidRPr="007D7891">
              <w:rPr>
                <w:rFonts w:ascii="Arial" w:hAnsi="Arial" w:cs="Arial"/>
                <w:bCs/>
                <w:i/>
                <w:iCs/>
                <w:color w:val="000000" w:themeColor="text1"/>
                <w:sz w:val="20"/>
                <w:szCs w:val="20"/>
              </w:rPr>
              <w:t>........, ngày ... tháng ... năm ...</w:t>
            </w:r>
          </w:p>
        </w:tc>
      </w:tr>
    </w:tbl>
    <w:p w14:paraId="4DB14CC5" w14:textId="77777777" w:rsidR="007D7891" w:rsidRPr="007D7891" w:rsidRDefault="007D7891" w:rsidP="007D7891">
      <w:pPr>
        <w:spacing w:after="0" w:line="240" w:lineRule="auto"/>
        <w:jc w:val="center"/>
        <w:rPr>
          <w:rFonts w:ascii="Arial" w:hAnsi="Arial" w:cs="Arial"/>
          <w:bCs/>
          <w:color w:val="000000" w:themeColor="text1"/>
          <w:sz w:val="20"/>
          <w:szCs w:val="20"/>
          <w:lang w:val="vi-VN" w:eastAsia="vi-VN"/>
        </w:rPr>
      </w:pPr>
    </w:p>
    <w:p w14:paraId="25DB0DEB" w14:textId="77777777" w:rsidR="007D7891" w:rsidRPr="007D7891" w:rsidRDefault="007D7891" w:rsidP="007D7891">
      <w:pPr>
        <w:spacing w:after="0" w:line="240" w:lineRule="auto"/>
        <w:jc w:val="center"/>
        <w:rPr>
          <w:rFonts w:ascii="Arial" w:hAnsi="Arial" w:cs="Arial"/>
          <w:bCs/>
          <w:color w:val="000000" w:themeColor="text1"/>
          <w:sz w:val="20"/>
          <w:szCs w:val="20"/>
          <w:lang w:val="vi-VN" w:eastAsia="vi-VN"/>
        </w:rPr>
      </w:pPr>
    </w:p>
    <w:p w14:paraId="5FB1AD83"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r w:rsidRPr="007D7891">
        <w:rPr>
          <w:rFonts w:ascii="Arial" w:hAnsi="Arial" w:cs="Arial"/>
          <w:b/>
          <w:color w:val="000000" w:themeColor="text1"/>
          <w:sz w:val="20"/>
          <w:szCs w:val="20"/>
          <w:lang w:val="vi-VN" w:eastAsia="vi-VN"/>
        </w:rPr>
        <w:t xml:space="preserve">ĐƠN ĐỀ NGHỊ CẤP GIẤY ĐĂNG KÝ HOẠT ĐỘNG </w:t>
      </w:r>
      <w:r w:rsidRPr="007D7891">
        <w:rPr>
          <w:rFonts w:ascii="Arial" w:hAnsi="Arial" w:cs="Arial"/>
          <w:color w:val="000000" w:themeColor="text1"/>
          <w:sz w:val="20"/>
          <w:szCs w:val="20"/>
          <w:lang w:val="vi-VN" w:eastAsia="vi-VN"/>
        </w:rPr>
        <w:br/>
      </w:r>
      <w:r w:rsidRPr="007D7891">
        <w:rPr>
          <w:rFonts w:ascii="Arial" w:hAnsi="Arial" w:cs="Arial"/>
          <w:b/>
          <w:color w:val="000000" w:themeColor="text1"/>
          <w:sz w:val="20"/>
          <w:szCs w:val="20"/>
          <w:lang w:val="vi-VN" w:eastAsia="vi-VN"/>
        </w:rPr>
        <w:t>DỊCH VỤ HỖ TRỢ ỨNG DỤNG NĂNG LƯỢNG NGUYÊN TỬ</w:t>
      </w:r>
    </w:p>
    <w:p w14:paraId="3E5A5CD2" w14:textId="77777777" w:rsidR="007D7891" w:rsidRPr="007D7891" w:rsidRDefault="007D7891" w:rsidP="007D7891">
      <w:pPr>
        <w:spacing w:after="0" w:line="240" w:lineRule="auto"/>
        <w:jc w:val="center"/>
        <w:rPr>
          <w:rFonts w:ascii="Arial" w:hAnsi="Arial" w:cs="Arial"/>
          <w:bCs/>
          <w:color w:val="000000" w:themeColor="text1"/>
          <w:sz w:val="20"/>
          <w:szCs w:val="20"/>
          <w:lang w:val="vi-VN" w:eastAsia="vi-VN"/>
        </w:rPr>
      </w:pPr>
    </w:p>
    <w:p w14:paraId="2BA7C326"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Kính gửi: Cục An toàn bức xạ và hạt nhân.</w:t>
      </w:r>
    </w:p>
    <w:p w14:paraId="5DF660FE"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4FF3E875"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 Tên tổ chức:</w:t>
      </w:r>
    </w:p>
    <w:p w14:paraId="5B29B7D4"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2. Địa chỉ:</w:t>
      </w:r>
    </w:p>
    <w:p w14:paraId="6A7E2C5C"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Địa chỉ đăng ký kinh doanh;</w:t>
      </w:r>
    </w:p>
    <w:p w14:paraId="0578B84A"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Địa chỉ liên lạc (nếu khác với địa chỉ đăng ký kinh doanh)</w:t>
      </w:r>
    </w:p>
    <w:p w14:paraId="0342B3D2"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xml:space="preserve">3. Số điện thoại: </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Số Fax:</w:t>
      </w:r>
    </w:p>
    <w:p w14:paraId="30F936F6"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4. Email:</w:t>
      </w:r>
    </w:p>
    <w:p w14:paraId="63BE53A2"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5. Mã số doanh nghiệp/mã số thuế:</w:t>
      </w:r>
    </w:p>
    <w:p w14:paraId="179B5DA6"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6. Người đứng đầu tổ chức:</w:t>
      </w:r>
    </w:p>
    <w:p w14:paraId="3E645D15"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Họ và tên:</w:t>
      </w:r>
    </w:p>
    <w:p w14:paraId="2B53B5D0"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Chức vụ:</w:t>
      </w:r>
    </w:p>
    <w:p w14:paraId="4572B578"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xml:space="preserve">- Số CC/CCCD/Hộ chiếu: </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Ngày cấp:</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Cơ quan cấp:</w:t>
      </w:r>
    </w:p>
    <w:p w14:paraId="5CA88C51"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Số điện thoại:</w:t>
      </w:r>
    </w:p>
    <w:p w14:paraId="491BE374"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7. Đề nghị cấp giấy đăng ký hoạt động dịch vụ hỗ trợ ứng dụng năng lượng nguyên tử:</w:t>
      </w:r>
    </w:p>
    <w:p w14:paraId="4DF1C5C9"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Kiểm xạ.</w:t>
      </w:r>
    </w:p>
    <w:p w14:paraId="4F3D9865"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Tẩy xạ.</w:t>
      </w:r>
    </w:p>
    <w:p w14:paraId="090C3582"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Đánh giá hoạt độ phóng xạ.</w:t>
      </w:r>
    </w:p>
    <w:p w14:paraId="346D7566"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Lắp đặt nguồn phóng xạ.</w:t>
      </w:r>
    </w:p>
    <w:p w14:paraId="663D943B"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Lắp đặt, bảo dưỡng, sửa chữa thiết bị bức xạ.</w:t>
      </w:r>
    </w:p>
    <w:p w14:paraId="636C94E4"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Đo liều chiếu xạ cá nhân.</w:t>
      </w:r>
    </w:p>
    <w:p w14:paraId="5798D986"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Kiểm định thiết bị bức xạ.</w:t>
      </w:r>
    </w:p>
    <w:p w14:paraId="1DDDDCB2"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Kiểm định, hiệu chuẩn thiết bị ghi đo bức xạ.</w:t>
      </w:r>
    </w:p>
    <w:p w14:paraId="63686B88"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Thử nghiệm thiết bị bức xạ.</w:t>
      </w:r>
    </w:p>
    <w:p w14:paraId="37F23C90"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Đào tạo an toàn bức xạ.</w:t>
      </w:r>
    </w:p>
    <w:p w14:paraId="630A3953"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Đào tạo, bồi dưỡng chuyên môn nghiệp vụ đối với cá nhân thực hiện các dịch vụ hỗ trợ ứng dụng năng lượng nguyên tử (Ghi rõ chuyên môn, nghiệp vụ): ...</w:t>
      </w:r>
    </w:p>
    <w:p w14:paraId="1A461D44"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8. Tài liệu kèm theo:</w:t>
      </w:r>
    </w:p>
    <w:p w14:paraId="0EDD73B3"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w:t>
      </w:r>
    </w:p>
    <w:p w14:paraId="60AC6421" w14:textId="77777777" w:rsidR="007D7891" w:rsidRPr="007D7891" w:rsidRDefault="007D7891" w:rsidP="007D7891">
      <w:pPr>
        <w:adjustRightInd w:val="0"/>
        <w:snapToGrid w:val="0"/>
        <w:spacing w:after="0" w:line="240" w:lineRule="auto"/>
        <w:ind w:firstLine="720"/>
        <w:jc w:val="both"/>
        <w:rPr>
          <w:rFonts w:ascii="Arial" w:hAnsi="Arial" w:cs="Arial"/>
          <w:color w:val="000000" w:themeColor="text1"/>
          <w:sz w:val="20"/>
          <w:szCs w:val="20"/>
          <w:lang w:eastAsia="vi-VN"/>
        </w:rPr>
      </w:pPr>
      <w:r w:rsidRPr="007D7891">
        <w:rPr>
          <w:rFonts w:ascii="Arial" w:hAnsi="Arial" w:cs="Arial"/>
          <w:color w:val="000000" w:themeColor="text1"/>
          <w:sz w:val="20"/>
          <w:szCs w:val="20"/>
          <w:lang w:val="vi-VN" w:eastAsia="vi-VN"/>
        </w:rPr>
        <w:t>(2)...</w:t>
      </w:r>
    </w:p>
    <w:p w14:paraId="508A387A" w14:textId="77777777" w:rsidR="007D7891" w:rsidRPr="007D7891" w:rsidRDefault="007D7891" w:rsidP="007D7891">
      <w:pPr>
        <w:spacing w:after="0" w:line="240" w:lineRule="auto"/>
        <w:rPr>
          <w:rFonts w:ascii="Arial" w:hAnsi="Arial" w:cs="Arial"/>
          <w:color w:val="000000" w:themeColor="text1"/>
          <w:sz w:val="20"/>
          <w:szCs w:val="20"/>
          <w:lang w:eastAsia="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2"/>
        <w:gridCol w:w="5194"/>
      </w:tblGrid>
      <w:tr w:rsidR="007D7891" w:rsidRPr="007D7891" w14:paraId="3A8C8D74" w14:textId="77777777" w:rsidTr="00865D5A">
        <w:tc>
          <w:tcPr>
            <w:tcW w:w="2123" w:type="pct"/>
          </w:tcPr>
          <w:p w14:paraId="61A58F23" w14:textId="77777777" w:rsidR="007D7891" w:rsidRPr="007D7891" w:rsidRDefault="007D7891" w:rsidP="007D7891">
            <w:pPr>
              <w:jc w:val="center"/>
              <w:rPr>
                <w:rFonts w:ascii="Arial" w:hAnsi="Arial" w:cs="Arial"/>
                <w:color w:val="000000" w:themeColor="text1"/>
                <w:sz w:val="20"/>
                <w:szCs w:val="20"/>
              </w:rPr>
            </w:pPr>
          </w:p>
        </w:tc>
        <w:tc>
          <w:tcPr>
            <w:tcW w:w="2877" w:type="pct"/>
          </w:tcPr>
          <w:p w14:paraId="2771245B" w14:textId="77777777" w:rsidR="007D7891" w:rsidRPr="007D7891" w:rsidRDefault="007D7891" w:rsidP="007D7891">
            <w:pPr>
              <w:jc w:val="center"/>
              <w:rPr>
                <w:rFonts w:ascii="Arial" w:hAnsi="Arial" w:cs="Arial"/>
                <w:color w:val="000000" w:themeColor="text1"/>
                <w:sz w:val="20"/>
                <w:szCs w:val="20"/>
              </w:rPr>
            </w:pPr>
            <w:r w:rsidRPr="007D7891">
              <w:rPr>
                <w:rFonts w:ascii="Arial" w:hAnsi="Arial" w:cs="Arial"/>
                <w:b/>
                <w:bCs/>
                <w:color w:val="000000" w:themeColor="text1"/>
                <w:sz w:val="20"/>
                <w:szCs w:val="20"/>
              </w:rPr>
              <w:t>NGƯỜI ĐỨNG ĐẦU TỔ CHỨC</w:t>
            </w:r>
            <w:r w:rsidRPr="007D7891">
              <w:rPr>
                <w:rFonts w:ascii="Arial" w:hAnsi="Arial" w:cs="Arial"/>
                <w:color w:val="000000" w:themeColor="text1"/>
                <w:sz w:val="20"/>
                <w:szCs w:val="20"/>
              </w:rPr>
              <w:br/>
            </w:r>
            <w:r w:rsidRPr="007D7891">
              <w:rPr>
                <w:rFonts w:ascii="Arial" w:hAnsi="Arial" w:cs="Arial"/>
                <w:i/>
                <w:iCs/>
                <w:color w:val="000000" w:themeColor="text1"/>
                <w:sz w:val="20"/>
                <w:szCs w:val="20"/>
              </w:rPr>
              <w:t>(Ghi rõ họ tên, ký và đóng dấu hoặc ký số điện tử)</w:t>
            </w:r>
          </w:p>
        </w:tc>
      </w:tr>
    </w:tbl>
    <w:p w14:paraId="3D1B5F2D" w14:textId="77777777" w:rsidR="007D7891" w:rsidRPr="007D7891" w:rsidRDefault="007D7891" w:rsidP="007D7891">
      <w:pPr>
        <w:spacing w:after="0" w:line="240" w:lineRule="auto"/>
        <w:rPr>
          <w:rFonts w:ascii="Arial" w:hAnsi="Arial" w:cs="Arial"/>
          <w:b/>
          <w:color w:val="000000" w:themeColor="text1"/>
          <w:sz w:val="20"/>
          <w:szCs w:val="20"/>
          <w:lang w:val="vi-VN" w:eastAsia="vi-VN"/>
        </w:rPr>
      </w:pPr>
    </w:p>
    <w:p w14:paraId="5E1F187D" w14:textId="77777777" w:rsidR="007D7891" w:rsidRPr="007D7891" w:rsidRDefault="007D7891" w:rsidP="007D7891">
      <w:pPr>
        <w:spacing w:after="0" w:line="240" w:lineRule="auto"/>
        <w:rPr>
          <w:rFonts w:ascii="Arial" w:hAnsi="Arial" w:cs="Arial"/>
          <w:b/>
          <w:color w:val="000000" w:themeColor="text1"/>
          <w:sz w:val="20"/>
          <w:szCs w:val="20"/>
          <w:lang w:val="vi-VN" w:eastAsia="vi-VN"/>
        </w:rPr>
        <w:sectPr w:rsidR="007D7891" w:rsidRPr="007D7891" w:rsidSect="007D7891">
          <w:pgSz w:w="11906" w:h="16838"/>
          <w:pgMar w:top="1440" w:right="1440" w:bottom="1440" w:left="1440" w:header="0" w:footer="0" w:gutter="0"/>
          <w:cols w:space="720"/>
          <w:docGrid w:linePitch="326"/>
        </w:sectPr>
      </w:pPr>
    </w:p>
    <w:p w14:paraId="69FB56C3" w14:textId="77777777" w:rsidR="007D7891" w:rsidRPr="007D7891" w:rsidRDefault="007D7891" w:rsidP="007D7891">
      <w:pPr>
        <w:adjustRightInd w:val="0"/>
        <w:snapToGrid w:val="0"/>
        <w:spacing w:after="120" w:line="240" w:lineRule="auto"/>
        <w:ind w:firstLine="720"/>
        <w:jc w:val="both"/>
        <w:rPr>
          <w:rFonts w:ascii="Arial" w:hAnsi="Arial" w:cs="Arial"/>
          <w:b/>
          <w:color w:val="000000" w:themeColor="text1"/>
          <w:sz w:val="20"/>
          <w:szCs w:val="20"/>
          <w:lang w:val="vi-VN" w:eastAsia="vi-VN"/>
        </w:rPr>
      </w:pPr>
      <w:r w:rsidRPr="007D7891">
        <w:rPr>
          <w:rFonts w:ascii="Arial" w:hAnsi="Arial" w:cs="Arial"/>
          <w:b/>
          <w:color w:val="000000" w:themeColor="text1"/>
          <w:sz w:val="20"/>
          <w:szCs w:val="20"/>
          <w:lang w:val="vi-VN" w:eastAsia="vi-VN"/>
        </w:rPr>
        <w:lastRenderedPageBreak/>
        <w:t>Mẫu số 09. Đơn đề nghị gia hạn Giấy đăng ký hoạt động dịch vụ hỗ trợ ứng dụng năng lượng nguyên tử</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2"/>
        <w:gridCol w:w="5194"/>
      </w:tblGrid>
      <w:tr w:rsidR="007D7891" w:rsidRPr="007D7891" w14:paraId="0B0B879B" w14:textId="77777777" w:rsidTr="00865D5A">
        <w:tc>
          <w:tcPr>
            <w:tcW w:w="2123" w:type="pct"/>
          </w:tcPr>
          <w:p w14:paraId="6A3C717F" w14:textId="77777777" w:rsidR="007D7891" w:rsidRPr="007D7891" w:rsidRDefault="007D7891" w:rsidP="007D7891">
            <w:pPr>
              <w:jc w:val="center"/>
              <w:rPr>
                <w:rFonts w:ascii="Arial" w:hAnsi="Arial" w:cs="Arial"/>
                <w:bCs/>
                <w:color w:val="000000" w:themeColor="text1"/>
                <w:sz w:val="20"/>
                <w:szCs w:val="20"/>
              </w:rPr>
            </w:pPr>
            <w:r w:rsidRPr="007D7891">
              <w:rPr>
                <w:rFonts w:ascii="Arial" w:hAnsi="Arial" w:cs="Arial"/>
                <w:b/>
                <w:color w:val="000000" w:themeColor="text1"/>
                <w:sz w:val="20"/>
                <w:szCs w:val="20"/>
              </w:rPr>
              <w:t>TÊN TỔ CHỨC ĐỀ NGHỊ</w:t>
            </w:r>
            <w:r w:rsidRPr="007D7891">
              <w:rPr>
                <w:rFonts w:ascii="Arial" w:hAnsi="Arial" w:cs="Arial"/>
                <w:b/>
                <w:color w:val="000000" w:themeColor="text1"/>
                <w:sz w:val="20"/>
                <w:szCs w:val="20"/>
              </w:rPr>
              <w:br/>
              <w:t>GIA HẠN GIẤY ĐĂNG KÝ</w:t>
            </w:r>
            <w:r w:rsidRPr="007D7891">
              <w:rPr>
                <w:rFonts w:ascii="Arial" w:hAnsi="Arial" w:cs="Arial"/>
                <w:bCs/>
                <w:color w:val="000000" w:themeColor="text1"/>
                <w:sz w:val="20"/>
                <w:szCs w:val="20"/>
              </w:rPr>
              <w:br/>
            </w:r>
            <w:r w:rsidRPr="007D7891">
              <w:rPr>
                <w:rFonts w:ascii="Arial" w:hAnsi="Arial" w:cs="Arial"/>
                <w:bCs/>
                <w:color w:val="000000" w:themeColor="text1"/>
                <w:sz w:val="20"/>
                <w:szCs w:val="20"/>
                <w:vertAlign w:val="superscript"/>
              </w:rPr>
              <w:t>______</w:t>
            </w:r>
          </w:p>
        </w:tc>
        <w:tc>
          <w:tcPr>
            <w:tcW w:w="2877" w:type="pct"/>
          </w:tcPr>
          <w:p w14:paraId="2BDAFC3D" w14:textId="77777777" w:rsidR="007D7891" w:rsidRPr="007D7891" w:rsidRDefault="007D7891" w:rsidP="007D7891">
            <w:pPr>
              <w:jc w:val="center"/>
              <w:rPr>
                <w:rFonts w:ascii="Arial" w:hAnsi="Arial" w:cs="Arial"/>
                <w:bCs/>
                <w:color w:val="000000" w:themeColor="text1"/>
                <w:sz w:val="20"/>
                <w:szCs w:val="20"/>
              </w:rPr>
            </w:pPr>
            <w:r w:rsidRPr="007D7891">
              <w:rPr>
                <w:rFonts w:ascii="Arial" w:hAnsi="Arial" w:cs="Arial"/>
                <w:b/>
                <w:color w:val="000000" w:themeColor="text1"/>
                <w:sz w:val="20"/>
                <w:szCs w:val="20"/>
              </w:rPr>
              <w:t>CỘNG HÒA XÃ HỘI CHỦ NGHĨA VIỆT NAM</w:t>
            </w:r>
            <w:r w:rsidRPr="007D7891">
              <w:rPr>
                <w:rFonts w:ascii="Arial" w:hAnsi="Arial" w:cs="Arial"/>
                <w:b/>
                <w:color w:val="000000" w:themeColor="text1"/>
                <w:sz w:val="20"/>
                <w:szCs w:val="20"/>
              </w:rPr>
              <w:br/>
              <w:t>Độc lập – Tự do – Hạnh phúc</w:t>
            </w:r>
            <w:r w:rsidRPr="007D7891">
              <w:rPr>
                <w:rFonts w:ascii="Arial" w:hAnsi="Arial" w:cs="Arial"/>
                <w:bCs/>
                <w:color w:val="000000" w:themeColor="text1"/>
                <w:sz w:val="20"/>
                <w:szCs w:val="20"/>
              </w:rPr>
              <w:br/>
            </w:r>
            <w:r w:rsidRPr="007D7891">
              <w:rPr>
                <w:rFonts w:ascii="Arial" w:hAnsi="Arial" w:cs="Arial"/>
                <w:bCs/>
                <w:color w:val="000000" w:themeColor="text1"/>
                <w:sz w:val="20"/>
                <w:szCs w:val="20"/>
                <w:vertAlign w:val="superscript"/>
              </w:rPr>
              <w:t>________________________</w:t>
            </w:r>
            <w:r w:rsidRPr="007D7891">
              <w:rPr>
                <w:rFonts w:ascii="Arial" w:hAnsi="Arial" w:cs="Arial"/>
                <w:bCs/>
                <w:color w:val="000000" w:themeColor="text1"/>
                <w:sz w:val="20"/>
                <w:szCs w:val="20"/>
              </w:rPr>
              <w:br/>
            </w:r>
            <w:r w:rsidRPr="007D7891">
              <w:rPr>
                <w:rFonts w:ascii="Arial" w:hAnsi="Arial" w:cs="Arial"/>
                <w:bCs/>
                <w:i/>
                <w:iCs/>
                <w:color w:val="000000" w:themeColor="text1"/>
                <w:sz w:val="20"/>
                <w:szCs w:val="20"/>
              </w:rPr>
              <w:t>........, ngày ... tháng ... năm ...</w:t>
            </w:r>
          </w:p>
        </w:tc>
      </w:tr>
    </w:tbl>
    <w:p w14:paraId="545DF7CF" w14:textId="77777777" w:rsidR="007D7891" w:rsidRPr="007D7891" w:rsidRDefault="007D7891" w:rsidP="007D7891">
      <w:pPr>
        <w:spacing w:after="0" w:line="240" w:lineRule="auto"/>
        <w:jc w:val="center"/>
        <w:rPr>
          <w:rFonts w:ascii="Arial" w:hAnsi="Arial" w:cs="Arial"/>
          <w:bCs/>
          <w:color w:val="000000" w:themeColor="text1"/>
          <w:sz w:val="20"/>
          <w:szCs w:val="20"/>
          <w:lang w:val="vi-VN" w:eastAsia="vi-VN"/>
        </w:rPr>
      </w:pPr>
    </w:p>
    <w:p w14:paraId="33F8AA60" w14:textId="77777777" w:rsidR="007D7891" w:rsidRPr="007D7891" w:rsidRDefault="007D7891" w:rsidP="007D7891">
      <w:pPr>
        <w:spacing w:after="0" w:line="240" w:lineRule="auto"/>
        <w:jc w:val="center"/>
        <w:rPr>
          <w:rFonts w:ascii="Arial" w:hAnsi="Arial" w:cs="Arial"/>
          <w:bCs/>
          <w:color w:val="000000" w:themeColor="text1"/>
          <w:sz w:val="20"/>
          <w:szCs w:val="20"/>
          <w:lang w:val="vi-VN" w:eastAsia="vi-VN"/>
        </w:rPr>
      </w:pPr>
    </w:p>
    <w:p w14:paraId="65ACE71C"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r w:rsidRPr="007D7891">
        <w:rPr>
          <w:rFonts w:ascii="Arial" w:hAnsi="Arial" w:cs="Arial"/>
          <w:b/>
          <w:color w:val="000000" w:themeColor="text1"/>
          <w:sz w:val="20"/>
          <w:szCs w:val="20"/>
          <w:lang w:val="vi-VN" w:eastAsia="vi-VN"/>
        </w:rPr>
        <w:t xml:space="preserve">ĐƠN ĐỀ NGHỊ GIA HẠN GIẤY ĐĂNG KÝ HOẠT ĐỘNG </w:t>
      </w:r>
      <w:r w:rsidRPr="007D7891">
        <w:rPr>
          <w:rFonts w:ascii="Arial" w:hAnsi="Arial" w:cs="Arial"/>
          <w:color w:val="000000" w:themeColor="text1"/>
          <w:sz w:val="20"/>
          <w:szCs w:val="20"/>
          <w:lang w:val="vi-VN" w:eastAsia="vi-VN"/>
        </w:rPr>
        <w:br/>
      </w:r>
      <w:r w:rsidRPr="007D7891">
        <w:rPr>
          <w:rFonts w:ascii="Arial" w:hAnsi="Arial" w:cs="Arial"/>
          <w:b/>
          <w:color w:val="000000" w:themeColor="text1"/>
          <w:sz w:val="20"/>
          <w:szCs w:val="20"/>
          <w:lang w:val="vi-VN" w:eastAsia="vi-VN"/>
        </w:rPr>
        <w:t>DỊCH VỤ ỨNG DỤNG NĂNG LƯỢNG NGUYÊN TỬ</w:t>
      </w:r>
    </w:p>
    <w:p w14:paraId="352B0CE4" w14:textId="77777777" w:rsidR="007D7891" w:rsidRPr="007D7891" w:rsidRDefault="007D7891" w:rsidP="007D7891">
      <w:pPr>
        <w:spacing w:after="0" w:line="240" w:lineRule="auto"/>
        <w:jc w:val="center"/>
        <w:rPr>
          <w:rFonts w:ascii="Arial" w:hAnsi="Arial" w:cs="Arial"/>
          <w:b/>
          <w:bCs/>
          <w:color w:val="000000" w:themeColor="text1"/>
          <w:sz w:val="20"/>
          <w:szCs w:val="20"/>
          <w:lang w:val="vi-VN" w:eastAsia="vi-VN"/>
        </w:rPr>
      </w:pPr>
    </w:p>
    <w:p w14:paraId="4F9A59FF"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Kính gửi: Cục An toàn bức xạ và hạt nhân.</w:t>
      </w:r>
    </w:p>
    <w:p w14:paraId="6F7B7D4D"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6F82E1DD"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 Tên tổ chức:</w:t>
      </w:r>
    </w:p>
    <w:p w14:paraId="0B1FD4E6"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2. Địa chỉ:</w:t>
      </w:r>
    </w:p>
    <w:p w14:paraId="5F372789"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Địa chỉ đăng ký kinh doanh;</w:t>
      </w:r>
    </w:p>
    <w:p w14:paraId="61F4A482"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Địa chỉ liên lạc (nếu khác với địa chỉ đăng ký kinh doanh)</w:t>
      </w:r>
    </w:p>
    <w:p w14:paraId="01580518"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xml:space="preserve">3. Số điện thoại: </w:t>
      </w:r>
      <w:r w:rsidRPr="007D7891">
        <w:rPr>
          <w:rFonts w:ascii="Arial" w:hAnsi="Arial" w:cs="Arial"/>
          <w:color w:val="000000" w:themeColor="text1"/>
          <w:sz w:val="20"/>
          <w:szCs w:val="20"/>
          <w:lang w:eastAsia="vi-VN"/>
        </w:rPr>
        <w:tab/>
      </w:r>
      <w:r w:rsidRPr="007D7891">
        <w:rPr>
          <w:rFonts w:ascii="Arial" w:hAnsi="Arial" w:cs="Arial"/>
          <w:color w:val="000000" w:themeColor="text1"/>
          <w:sz w:val="20"/>
          <w:szCs w:val="20"/>
          <w:lang w:eastAsia="vi-VN"/>
        </w:rPr>
        <w:tab/>
      </w:r>
      <w:r w:rsidRPr="007D7891">
        <w:rPr>
          <w:rFonts w:ascii="Arial" w:hAnsi="Arial" w:cs="Arial"/>
          <w:color w:val="000000" w:themeColor="text1"/>
          <w:sz w:val="20"/>
          <w:szCs w:val="20"/>
          <w:lang w:eastAsia="vi-VN"/>
        </w:rPr>
        <w:tab/>
      </w:r>
      <w:r w:rsidRPr="007D7891">
        <w:rPr>
          <w:rFonts w:ascii="Arial" w:hAnsi="Arial" w:cs="Arial"/>
          <w:color w:val="000000" w:themeColor="text1"/>
          <w:sz w:val="20"/>
          <w:szCs w:val="20"/>
          <w:lang w:eastAsia="vi-VN"/>
        </w:rPr>
        <w:tab/>
      </w:r>
      <w:r w:rsidRPr="007D7891">
        <w:rPr>
          <w:rFonts w:ascii="Arial" w:hAnsi="Arial" w:cs="Arial"/>
          <w:color w:val="000000" w:themeColor="text1"/>
          <w:sz w:val="20"/>
          <w:szCs w:val="20"/>
          <w:lang w:val="vi-VN" w:eastAsia="vi-VN"/>
        </w:rPr>
        <w:t>4. Fax:</w:t>
      </w:r>
    </w:p>
    <w:p w14:paraId="28C8127B"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5. Email:</w:t>
      </w:r>
    </w:p>
    <w:p w14:paraId="1E79CB55"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6. Mã số doanh nghiệp/mã số thuế:</w:t>
      </w:r>
    </w:p>
    <w:p w14:paraId="417A4845"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7. Người đứng đầu tổ chức:</w:t>
      </w:r>
    </w:p>
    <w:p w14:paraId="0B334CBC"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Họ và tên:</w:t>
      </w:r>
    </w:p>
    <w:p w14:paraId="4A137301"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Chức vụ:</w:t>
      </w:r>
    </w:p>
    <w:p w14:paraId="672FDBBB"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Số CC/CCCD/Hộ chiếu:</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Ngày cấp:</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Cơ quan cấp:</w:t>
      </w:r>
    </w:p>
    <w:p w14:paraId="320D8421"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Số điện thoại:</w:t>
      </w:r>
    </w:p>
    <w:p w14:paraId="4B92AEBE"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8. Đề nghị gia hạn Giấy đăng ký số:</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Ngày cấp:</w:t>
      </w:r>
    </w:p>
    <w:p w14:paraId="5546972C"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9. Tài liệu kèm theo:</w:t>
      </w:r>
    </w:p>
    <w:p w14:paraId="10225F42"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w:t>
      </w:r>
    </w:p>
    <w:p w14:paraId="11AD2C83" w14:textId="77777777" w:rsidR="007D7891" w:rsidRPr="007D7891" w:rsidRDefault="007D7891" w:rsidP="007D7891">
      <w:pPr>
        <w:adjustRightInd w:val="0"/>
        <w:snapToGrid w:val="0"/>
        <w:spacing w:after="0" w:line="240" w:lineRule="auto"/>
        <w:ind w:firstLine="720"/>
        <w:jc w:val="both"/>
        <w:rPr>
          <w:rFonts w:ascii="Arial" w:hAnsi="Arial" w:cs="Arial"/>
          <w:color w:val="000000" w:themeColor="text1"/>
          <w:sz w:val="20"/>
          <w:szCs w:val="20"/>
          <w:lang w:eastAsia="vi-VN"/>
        </w:rPr>
      </w:pPr>
      <w:r w:rsidRPr="007D7891">
        <w:rPr>
          <w:rFonts w:ascii="Arial" w:hAnsi="Arial" w:cs="Arial"/>
          <w:color w:val="000000" w:themeColor="text1"/>
          <w:sz w:val="20"/>
          <w:szCs w:val="20"/>
          <w:lang w:val="vi-VN" w:eastAsia="vi-VN"/>
        </w:rPr>
        <w:t>(2)...</w:t>
      </w:r>
    </w:p>
    <w:p w14:paraId="3B9166A5" w14:textId="77777777" w:rsidR="007D7891" w:rsidRPr="007D7891" w:rsidRDefault="007D7891" w:rsidP="007D7891">
      <w:pPr>
        <w:spacing w:after="0" w:line="240" w:lineRule="auto"/>
        <w:jc w:val="center"/>
        <w:rPr>
          <w:rFonts w:ascii="Arial" w:hAnsi="Arial" w:cs="Arial"/>
          <w:color w:val="000000" w:themeColor="text1"/>
          <w:sz w:val="20"/>
          <w:szCs w:val="20"/>
          <w:lang w:eastAsia="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4910"/>
      </w:tblGrid>
      <w:tr w:rsidR="007D7891" w:rsidRPr="007D7891" w14:paraId="5A365354" w14:textId="77777777" w:rsidTr="00865D5A">
        <w:tc>
          <w:tcPr>
            <w:tcW w:w="2280" w:type="pct"/>
          </w:tcPr>
          <w:p w14:paraId="541BA59A" w14:textId="77777777" w:rsidR="007D7891" w:rsidRPr="007D7891" w:rsidRDefault="007D7891" w:rsidP="007D7891">
            <w:pPr>
              <w:jc w:val="center"/>
              <w:rPr>
                <w:rFonts w:ascii="Arial" w:hAnsi="Arial" w:cs="Arial"/>
                <w:color w:val="000000" w:themeColor="text1"/>
                <w:sz w:val="20"/>
                <w:szCs w:val="20"/>
              </w:rPr>
            </w:pPr>
          </w:p>
        </w:tc>
        <w:tc>
          <w:tcPr>
            <w:tcW w:w="2720" w:type="pct"/>
          </w:tcPr>
          <w:p w14:paraId="43ACE0BC" w14:textId="77777777" w:rsidR="007D7891" w:rsidRPr="007D7891" w:rsidRDefault="007D7891" w:rsidP="007D7891">
            <w:pPr>
              <w:jc w:val="center"/>
              <w:rPr>
                <w:rFonts w:ascii="Arial" w:hAnsi="Arial" w:cs="Arial"/>
                <w:color w:val="000000" w:themeColor="text1"/>
                <w:sz w:val="20"/>
                <w:szCs w:val="20"/>
              </w:rPr>
            </w:pPr>
            <w:r w:rsidRPr="007D7891">
              <w:rPr>
                <w:rFonts w:ascii="Arial" w:hAnsi="Arial" w:cs="Arial"/>
                <w:b/>
                <w:color w:val="000000" w:themeColor="text1"/>
                <w:sz w:val="20"/>
                <w:szCs w:val="20"/>
              </w:rPr>
              <w:t>NGƯỜI ĐỨNG ĐẦU TỔ CHỨC</w:t>
            </w:r>
            <w:r w:rsidRPr="007D7891">
              <w:rPr>
                <w:rFonts w:ascii="Arial" w:hAnsi="Arial" w:cs="Arial"/>
                <w:color w:val="000000" w:themeColor="text1"/>
                <w:sz w:val="20"/>
                <w:szCs w:val="20"/>
              </w:rPr>
              <w:br/>
            </w:r>
            <w:r w:rsidRPr="007D7891">
              <w:rPr>
                <w:rFonts w:ascii="Arial" w:hAnsi="Arial" w:cs="Arial"/>
                <w:i/>
                <w:color w:val="000000" w:themeColor="text1"/>
                <w:sz w:val="20"/>
                <w:szCs w:val="20"/>
              </w:rPr>
              <w:t>(Ghi rõ họ tên, ký và đóng dấu hoặc ký số điện tử)</w:t>
            </w:r>
          </w:p>
        </w:tc>
      </w:tr>
    </w:tbl>
    <w:p w14:paraId="71279ED8"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1805C2CD"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300EEF8A" w14:textId="77777777" w:rsidR="007D7891" w:rsidRPr="007D7891" w:rsidRDefault="007D7891" w:rsidP="007D7891">
      <w:pPr>
        <w:spacing w:after="0" w:line="240" w:lineRule="auto"/>
        <w:rPr>
          <w:rFonts w:ascii="Arial" w:hAnsi="Arial" w:cs="Arial"/>
          <w:b/>
          <w:color w:val="000000" w:themeColor="text1"/>
          <w:sz w:val="20"/>
          <w:szCs w:val="20"/>
          <w:lang w:val="vi-VN" w:eastAsia="vi-VN"/>
        </w:rPr>
        <w:sectPr w:rsidR="007D7891" w:rsidRPr="007D7891" w:rsidSect="007D7891">
          <w:pgSz w:w="11906" w:h="16838"/>
          <w:pgMar w:top="1440" w:right="1440" w:bottom="1440" w:left="1440" w:header="0" w:footer="0" w:gutter="0"/>
          <w:cols w:space="720"/>
          <w:docGrid w:linePitch="326"/>
        </w:sectPr>
      </w:pPr>
    </w:p>
    <w:p w14:paraId="48085C65" w14:textId="77777777" w:rsidR="007D7891" w:rsidRPr="007D7891" w:rsidRDefault="007D7891" w:rsidP="007D7891">
      <w:pPr>
        <w:adjustRightInd w:val="0"/>
        <w:snapToGrid w:val="0"/>
        <w:spacing w:after="120" w:line="240" w:lineRule="auto"/>
        <w:ind w:firstLine="720"/>
        <w:jc w:val="both"/>
        <w:rPr>
          <w:rFonts w:ascii="Arial" w:hAnsi="Arial" w:cs="Arial"/>
          <w:b/>
          <w:color w:val="000000" w:themeColor="text1"/>
          <w:sz w:val="20"/>
          <w:szCs w:val="20"/>
          <w:lang w:val="vi-VN" w:eastAsia="vi-VN"/>
        </w:rPr>
      </w:pPr>
      <w:r w:rsidRPr="007D7891">
        <w:rPr>
          <w:rFonts w:ascii="Arial" w:hAnsi="Arial" w:cs="Arial"/>
          <w:b/>
          <w:color w:val="000000" w:themeColor="text1"/>
          <w:sz w:val="20"/>
          <w:szCs w:val="20"/>
          <w:lang w:val="vi-VN" w:eastAsia="vi-VN"/>
        </w:rPr>
        <w:lastRenderedPageBreak/>
        <w:t>Mẫu số 10. Đơn đề nghị sửa đổi Giấy đăng ký hoạt động dịch vụ hỗ trợ ứng dụng năng lượng nguyên tử</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2"/>
        <w:gridCol w:w="5194"/>
      </w:tblGrid>
      <w:tr w:rsidR="007D7891" w:rsidRPr="007D7891" w14:paraId="2B4E7E51" w14:textId="77777777" w:rsidTr="00865D5A">
        <w:tc>
          <w:tcPr>
            <w:tcW w:w="2123" w:type="pct"/>
          </w:tcPr>
          <w:p w14:paraId="03CD71AD" w14:textId="77777777" w:rsidR="007D7891" w:rsidRPr="007D7891" w:rsidRDefault="007D7891" w:rsidP="007D7891">
            <w:pPr>
              <w:jc w:val="center"/>
              <w:rPr>
                <w:rFonts w:ascii="Arial" w:hAnsi="Arial" w:cs="Arial"/>
                <w:bCs/>
                <w:color w:val="000000" w:themeColor="text1"/>
                <w:sz w:val="20"/>
                <w:szCs w:val="20"/>
              </w:rPr>
            </w:pPr>
            <w:r w:rsidRPr="007D7891">
              <w:rPr>
                <w:rFonts w:ascii="Arial" w:hAnsi="Arial" w:cs="Arial"/>
                <w:b/>
                <w:color w:val="000000" w:themeColor="text1"/>
                <w:sz w:val="20"/>
                <w:szCs w:val="20"/>
              </w:rPr>
              <w:t>TÊN TỔ CHỨC ĐỀ NGHỊ</w:t>
            </w:r>
            <w:r w:rsidRPr="007D7891">
              <w:rPr>
                <w:rFonts w:ascii="Arial" w:hAnsi="Arial" w:cs="Arial"/>
                <w:b/>
                <w:color w:val="000000" w:themeColor="text1"/>
                <w:sz w:val="20"/>
                <w:szCs w:val="20"/>
              </w:rPr>
              <w:br/>
              <w:t>SỬA ĐỔI GIẤY ĐĂNG KÝ</w:t>
            </w:r>
            <w:r w:rsidRPr="007D7891">
              <w:rPr>
                <w:rFonts w:ascii="Arial" w:hAnsi="Arial" w:cs="Arial"/>
                <w:bCs/>
                <w:color w:val="000000" w:themeColor="text1"/>
                <w:sz w:val="20"/>
                <w:szCs w:val="20"/>
              </w:rPr>
              <w:br/>
            </w:r>
            <w:r w:rsidRPr="007D7891">
              <w:rPr>
                <w:rFonts w:ascii="Arial" w:hAnsi="Arial" w:cs="Arial"/>
                <w:bCs/>
                <w:color w:val="000000" w:themeColor="text1"/>
                <w:sz w:val="20"/>
                <w:szCs w:val="20"/>
                <w:vertAlign w:val="superscript"/>
              </w:rPr>
              <w:t>______</w:t>
            </w:r>
          </w:p>
        </w:tc>
        <w:tc>
          <w:tcPr>
            <w:tcW w:w="2877" w:type="pct"/>
          </w:tcPr>
          <w:p w14:paraId="7B8EAB4C" w14:textId="77777777" w:rsidR="007D7891" w:rsidRPr="007D7891" w:rsidRDefault="007D7891" w:rsidP="007D7891">
            <w:pPr>
              <w:jc w:val="center"/>
              <w:rPr>
                <w:rFonts w:ascii="Arial" w:hAnsi="Arial" w:cs="Arial"/>
                <w:bCs/>
                <w:color w:val="000000" w:themeColor="text1"/>
                <w:sz w:val="20"/>
                <w:szCs w:val="20"/>
              </w:rPr>
            </w:pPr>
            <w:r w:rsidRPr="007D7891">
              <w:rPr>
                <w:rFonts w:ascii="Arial" w:hAnsi="Arial" w:cs="Arial"/>
                <w:b/>
                <w:color w:val="000000" w:themeColor="text1"/>
                <w:sz w:val="20"/>
                <w:szCs w:val="20"/>
              </w:rPr>
              <w:t>CỘNG HÒA XÃ HỘI CHỦ NGHĨA VIỆT NAM</w:t>
            </w:r>
            <w:r w:rsidRPr="007D7891">
              <w:rPr>
                <w:rFonts w:ascii="Arial" w:hAnsi="Arial" w:cs="Arial"/>
                <w:b/>
                <w:color w:val="000000" w:themeColor="text1"/>
                <w:sz w:val="20"/>
                <w:szCs w:val="20"/>
              </w:rPr>
              <w:br/>
              <w:t>Độc lập – Tự do – Hạnh phúc</w:t>
            </w:r>
            <w:r w:rsidRPr="007D7891">
              <w:rPr>
                <w:rFonts w:ascii="Arial" w:hAnsi="Arial" w:cs="Arial"/>
                <w:bCs/>
                <w:color w:val="000000" w:themeColor="text1"/>
                <w:sz w:val="20"/>
                <w:szCs w:val="20"/>
              </w:rPr>
              <w:br/>
            </w:r>
            <w:r w:rsidRPr="007D7891">
              <w:rPr>
                <w:rFonts w:ascii="Arial" w:hAnsi="Arial" w:cs="Arial"/>
                <w:bCs/>
                <w:color w:val="000000" w:themeColor="text1"/>
                <w:sz w:val="20"/>
                <w:szCs w:val="20"/>
                <w:vertAlign w:val="superscript"/>
              </w:rPr>
              <w:t>________________________</w:t>
            </w:r>
            <w:r w:rsidRPr="007D7891">
              <w:rPr>
                <w:rFonts w:ascii="Arial" w:hAnsi="Arial" w:cs="Arial"/>
                <w:bCs/>
                <w:color w:val="000000" w:themeColor="text1"/>
                <w:sz w:val="20"/>
                <w:szCs w:val="20"/>
              </w:rPr>
              <w:br/>
            </w:r>
            <w:r w:rsidRPr="007D7891">
              <w:rPr>
                <w:rFonts w:ascii="Arial" w:hAnsi="Arial" w:cs="Arial"/>
                <w:bCs/>
                <w:i/>
                <w:iCs/>
                <w:color w:val="000000" w:themeColor="text1"/>
                <w:sz w:val="20"/>
                <w:szCs w:val="20"/>
              </w:rPr>
              <w:t>........, ngày ... tháng ... năm ...</w:t>
            </w:r>
          </w:p>
        </w:tc>
      </w:tr>
    </w:tbl>
    <w:p w14:paraId="7D50BF11"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1DBEE09F"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3EBBE78A" w14:textId="77777777" w:rsidR="007D7891" w:rsidRPr="007D7891" w:rsidRDefault="007D7891" w:rsidP="007D7891">
      <w:pPr>
        <w:spacing w:after="0" w:line="240" w:lineRule="auto"/>
        <w:jc w:val="center"/>
        <w:rPr>
          <w:rFonts w:ascii="Arial" w:hAnsi="Arial" w:cs="Arial"/>
          <w:iCs/>
          <w:color w:val="000000" w:themeColor="text1"/>
          <w:sz w:val="20"/>
          <w:szCs w:val="20"/>
          <w:lang w:val="vi-VN" w:eastAsia="vi-VN"/>
        </w:rPr>
      </w:pPr>
      <w:r w:rsidRPr="007D7891">
        <w:rPr>
          <w:rFonts w:ascii="Arial" w:hAnsi="Arial" w:cs="Arial"/>
          <w:b/>
          <w:iCs/>
          <w:color w:val="000000" w:themeColor="text1"/>
          <w:sz w:val="20"/>
          <w:szCs w:val="20"/>
          <w:lang w:val="vi-VN" w:eastAsia="vi-VN"/>
        </w:rPr>
        <w:t xml:space="preserve">ĐƠN ĐỀ NGHỊ SỬA ĐỔI GIẤY ĐĂNG KÝ HOẠT ĐỘNG </w:t>
      </w:r>
      <w:r w:rsidRPr="007D7891">
        <w:rPr>
          <w:rFonts w:ascii="Arial" w:hAnsi="Arial" w:cs="Arial"/>
          <w:iCs/>
          <w:color w:val="000000" w:themeColor="text1"/>
          <w:sz w:val="20"/>
          <w:szCs w:val="20"/>
          <w:lang w:val="vi-VN" w:eastAsia="vi-VN"/>
        </w:rPr>
        <w:br/>
      </w:r>
      <w:r w:rsidRPr="007D7891">
        <w:rPr>
          <w:rFonts w:ascii="Arial" w:hAnsi="Arial" w:cs="Arial"/>
          <w:b/>
          <w:iCs/>
          <w:color w:val="000000" w:themeColor="text1"/>
          <w:sz w:val="20"/>
          <w:szCs w:val="20"/>
          <w:lang w:val="vi-VN" w:eastAsia="vi-VN"/>
        </w:rPr>
        <w:t>DỊCH VỤ ỨNG DỤNG NĂNG LƯỢNG NGUYÊN TỬ</w:t>
      </w:r>
    </w:p>
    <w:p w14:paraId="49AE6050"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41B1CC55"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Kính gửi: Cục An toàn bức xạ và hạt nhân.</w:t>
      </w:r>
    </w:p>
    <w:p w14:paraId="5CF8A89A"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4A68FFF9"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 Tên tổ chức:</w:t>
      </w:r>
    </w:p>
    <w:p w14:paraId="3930E01B"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2. Địa chỉ:</w:t>
      </w:r>
    </w:p>
    <w:p w14:paraId="23122DD3"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Địa chỉ đăng ký kinh doanh;</w:t>
      </w:r>
    </w:p>
    <w:p w14:paraId="0B74AC1B"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Địa chỉ liên lạc (nếu khác với địa chỉ đăng ký kinh doanh)</w:t>
      </w:r>
    </w:p>
    <w:p w14:paraId="15FB40FB"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xml:space="preserve">3. Số điện thoại:  </w:t>
      </w:r>
      <w:r w:rsidRPr="007D7891">
        <w:rPr>
          <w:rFonts w:ascii="Arial" w:hAnsi="Arial" w:cs="Arial"/>
          <w:color w:val="000000" w:themeColor="text1"/>
          <w:sz w:val="20"/>
          <w:szCs w:val="20"/>
          <w:lang w:eastAsia="vi-VN"/>
        </w:rPr>
        <w:tab/>
      </w:r>
      <w:r w:rsidRPr="007D7891">
        <w:rPr>
          <w:rFonts w:ascii="Arial" w:hAnsi="Arial" w:cs="Arial"/>
          <w:color w:val="000000" w:themeColor="text1"/>
          <w:sz w:val="20"/>
          <w:szCs w:val="20"/>
          <w:lang w:eastAsia="vi-VN"/>
        </w:rPr>
        <w:tab/>
      </w:r>
      <w:r w:rsidRPr="007D7891">
        <w:rPr>
          <w:rFonts w:ascii="Arial" w:hAnsi="Arial" w:cs="Arial"/>
          <w:color w:val="000000" w:themeColor="text1"/>
          <w:sz w:val="20"/>
          <w:szCs w:val="20"/>
          <w:lang w:eastAsia="vi-VN"/>
        </w:rPr>
        <w:tab/>
      </w:r>
      <w:r w:rsidRPr="007D7891">
        <w:rPr>
          <w:rFonts w:ascii="Arial" w:hAnsi="Arial" w:cs="Arial"/>
          <w:color w:val="000000" w:themeColor="text1"/>
          <w:sz w:val="20"/>
          <w:szCs w:val="20"/>
          <w:lang w:eastAsia="vi-VN"/>
        </w:rPr>
        <w:tab/>
      </w:r>
      <w:r w:rsidRPr="007D7891">
        <w:rPr>
          <w:rFonts w:ascii="Arial" w:hAnsi="Arial" w:cs="Arial"/>
          <w:color w:val="000000" w:themeColor="text1"/>
          <w:sz w:val="20"/>
          <w:szCs w:val="20"/>
          <w:lang w:val="vi-VN" w:eastAsia="vi-VN"/>
        </w:rPr>
        <w:t>4. Fax:</w:t>
      </w:r>
    </w:p>
    <w:p w14:paraId="62F8A75C"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5. Email:</w:t>
      </w:r>
    </w:p>
    <w:p w14:paraId="78396DE1"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6. Mã số doanh nghiệp/mã số thuế:</w:t>
      </w:r>
    </w:p>
    <w:p w14:paraId="4E393B70"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7. Người đứng đầu tổ chức:</w:t>
      </w:r>
    </w:p>
    <w:p w14:paraId="04AA0458"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Họ và tên:</w:t>
      </w:r>
    </w:p>
    <w:p w14:paraId="0975507B"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Chức vụ:</w:t>
      </w:r>
    </w:p>
    <w:p w14:paraId="749D2E1C"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xml:space="preserve">- Số CC/CCCD/Hộ chiếu:  </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 xml:space="preserve">Ngày cấp:  </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Cơ quan cấp:</w:t>
      </w:r>
    </w:p>
    <w:p w14:paraId="4CFEE78D"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Số điện thoại:</w:t>
      </w:r>
    </w:p>
    <w:p w14:paraId="6A05DDF8"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xml:space="preserve">8. Đề nghị sửa đổi Giấy đăng ký số:  </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Ngày cấp:</w:t>
      </w:r>
    </w:p>
    <w:p w14:paraId="7E215373"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9. Nội dung đề nghị sửa đổi:</w:t>
      </w:r>
    </w:p>
    <w:p w14:paraId="5F8B533E"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Tên của tổ chức được cấp giấy đăng ký</w:t>
      </w:r>
    </w:p>
    <w:p w14:paraId="7F056416"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Tên cũ của tổ chức:</w:t>
      </w:r>
    </w:p>
    <w:p w14:paraId="0CDD95C8"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Tên mới của tổ chức:</w:t>
      </w:r>
    </w:p>
    <w:p w14:paraId="2BC7E1D0"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Địa chỉ của tổ chức được cấp giấy đăng ký</w:t>
      </w:r>
    </w:p>
    <w:p w14:paraId="2E2EBF55"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Địa chỉ cũ:</w:t>
      </w:r>
    </w:p>
    <w:p w14:paraId="526EE064"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Địa chỉ mới:</w:t>
      </w:r>
    </w:p>
    <w:p w14:paraId="02A3453B"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Trang thiết bị:</w:t>
      </w:r>
    </w:p>
    <w:p w14:paraId="4CA3A74C"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10. Tài liệu kèm theo:</w:t>
      </w:r>
    </w:p>
    <w:p w14:paraId="3D55F7A9"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w:t>
      </w:r>
    </w:p>
    <w:p w14:paraId="260AF233" w14:textId="77777777" w:rsidR="007D7891" w:rsidRPr="007D7891" w:rsidRDefault="007D7891" w:rsidP="007D7891">
      <w:pPr>
        <w:adjustRightInd w:val="0"/>
        <w:snapToGrid w:val="0"/>
        <w:spacing w:after="0" w:line="240" w:lineRule="auto"/>
        <w:ind w:firstLine="720"/>
        <w:jc w:val="both"/>
        <w:rPr>
          <w:rFonts w:ascii="Arial" w:hAnsi="Arial" w:cs="Arial"/>
          <w:color w:val="000000" w:themeColor="text1"/>
          <w:sz w:val="20"/>
          <w:szCs w:val="20"/>
          <w:lang w:eastAsia="vi-VN"/>
        </w:rPr>
      </w:pPr>
      <w:r w:rsidRPr="007D7891">
        <w:rPr>
          <w:rFonts w:ascii="Arial" w:hAnsi="Arial" w:cs="Arial"/>
          <w:color w:val="000000" w:themeColor="text1"/>
          <w:sz w:val="20"/>
          <w:szCs w:val="20"/>
          <w:lang w:val="vi-VN" w:eastAsia="vi-VN"/>
        </w:rPr>
        <w:t>(2)...</w:t>
      </w:r>
    </w:p>
    <w:p w14:paraId="0CFA6646" w14:textId="77777777" w:rsidR="007D7891" w:rsidRPr="007D7891" w:rsidRDefault="007D7891" w:rsidP="007D7891">
      <w:pPr>
        <w:spacing w:after="0" w:line="240" w:lineRule="auto"/>
        <w:jc w:val="center"/>
        <w:rPr>
          <w:rFonts w:ascii="Arial" w:hAnsi="Arial" w:cs="Arial"/>
          <w:color w:val="000000" w:themeColor="text1"/>
          <w:sz w:val="20"/>
          <w:szCs w:val="20"/>
          <w:lang w:eastAsia="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3"/>
        <w:gridCol w:w="5053"/>
      </w:tblGrid>
      <w:tr w:rsidR="007D7891" w:rsidRPr="007D7891" w14:paraId="49BBEFD5" w14:textId="77777777" w:rsidTr="00865D5A">
        <w:tc>
          <w:tcPr>
            <w:tcW w:w="2201" w:type="pct"/>
          </w:tcPr>
          <w:p w14:paraId="7D323370" w14:textId="77777777" w:rsidR="007D7891" w:rsidRPr="007D7891" w:rsidRDefault="007D7891" w:rsidP="007D7891">
            <w:pPr>
              <w:jc w:val="center"/>
              <w:rPr>
                <w:rFonts w:ascii="Arial" w:hAnsi="Arial" w:cs="Arial"/>
                <w:color w:val="000000" w:themeColor="text1"/>
                <w:sz w:val="20"/>
                <w:szCs w:val="20"/>
              </w:rPr>
            </w:pPr>
          </w:p>
        </w:tc>
        <w:tc>
          <w:tcPr>
            <w:tcW w:w="2799" w:type="pct"/>
          </w:tcPr>
          <w:p w14:paraId="09EC4FBE" w14:textId="77777777" w:rsidR="007D7891" w:rsidRPr="007D7891" w:rsidRDefault="007D7891" w:rsidP="007D7891">
            <w:pPr>
              <w:jc w:val="center"/>
              <w:rPr>
                <w:rFonts w:ascii="Arial" w:hAnsi="Arial" w:cs="Arial"/>
                <w:color w:val="000000" w:themeColor="text1"/>
                <w:sz w:val="20"/>
                <w:szCs w:val="20"/>
              </w:rPr>
            </w:pPr>
            <w:r w:rsidRPr="007D7891">
              <w:rPr>
                <w:rFonts w:ascii="Arial" w:hAnsi="Arial" w:cs="Arial"/>
                <w:b/>
                <w:color w:val="000000" w:themeColor="text1"/>
                <w:sz w:val="20"/>
                <w:szCs w:val="20"/>
              </w:rPr>
              <w:t>NGƯỜI ĐỨNG ĐẦU TỔ CHỨC</w:t>
            </w:r>
            <w:r w:rsidRPr="007D7891">
              <w:rPr>
                <w:rFonts w:ascii="Arial" w:hAnsi="Arial" w:cs="Arial"/>
                <w:color w:val="000000" w:themeColor="text1"/>
                <w:sz w:val="20"/>
                <w:szCs w:val="20"/>
              </w:rPr>
              <w:br/>
            </w:r>
            <w:r w:rsidRPr="007D7891">
              <w:rPr>
                <w:rFonts w:ascii="Arial" w:hAnsi="Arial" w:cs="Arial"/>
                <w:i/>
                <w:color w:val="000000" w:themeColor="text1"/>
                <w:sz w:val="20"/>
                <w:szCs w:val="20"/>
              </w:rPr>
              <w:t>(Ghi rõ họ tên, ký và đóng dấu hoặc ký số điện tử)</w:t>
            </w:r>
          </w:p>
        </w:tc>
      </w:tr>
    </w:tbl>
    <w:p w14:paraId="49ECA6FB" w14:textId="77777777" w:rsidR="007D7891" w:rsidRPr="007D7891" w:rsidRDefault="007D7891" w:rsidP="007D7891">
      <w:pPr>
        <w:spacing w:after="0" w:line="240" w:lineRule="auto"/>
        <w:jc w:val="center"/>
        <w:rPr>
          <w:rFonts w:ascii="Arial" w:hAnsi="Arial" w:cs="Arial"/>
          <w:iCs/>
          <w:color w:val="000000" w:themeColor="text1"/>
          <w:sz w:val="20"/>
          <w:szCs w:val="20"/>
          <w:lang w:val="vi-VN" w:eastAsia="vi-VN"/>
        </w:rPr>
      </w:pPr>
    </w:p>
    <w:p w14:paraId="16CEB48B" w14:textId="77777777" w:rsidR="007D7891" w:rsidRPr="007D7891" w:rsidRDefault="007D7891" w:rsidP="007D7891">
      <w:pPr>
        <w:spacing w:after="0" w:line="240" w:lineRule="auto"/>
        <w:jc w:val="center"/>
        <w:rPr>
          <w:rFonts w:ascii="Arial" w:hAnsi="Arial" w:cs="Arial"/>
          <w:iCs/>
          <w:color w:val="000000" w:themeColor="text1"/>
          <w:sz w:val="20"/>
          <w:szCs w:val="20"/>
          <w:lang w:val="vi-VN" w:eastAsia="vi-VN"/>
        </w:rPr>
      </w:pPr>
    </w:p>
    <w:p w14:paraId="12F0E54E" w14:textId="77777777" w:rsidR="007D7891" w:rsidRPr="007D7891" w:rsidRDefault="007D7891" w:rsidP="007D7891">
      <w:pPr>
        <w:spacing w:after="0" w:line="240" w:lineRule="auto"/>
        <w:jc w:val="center"/>
        <w:rPr>
          <w:rFonts w:ascii="Arial" w:hAnsi="Arial" w:cs="Arial"/>
          <w:iCs/>
          <w:color w:val="000000" w:themeColor="text1"/>
          <w:sz w:val="20"/>
          <w:szCs w:val="20"/>
          <w:lang w:val="vi-VN" w:eastAsia="vi-VN"/>
        </w:rPr>
      </w:pPr>
    </w:p>
    <w:p w14:paraId="3E99ACA4" w14:textId="77777777" w:rsidR="007D7891" w:rsidRPr="007D7891" w:rsidRDefault="007D7891" w:rsidP="007D7891">
      <w:pPr>
        <w:spacing w:after="0" w:line="240" w:lineRule="auto"/>
        <w:jc w:val="both"/>
        <w:rPr>
          <w:rFonts w:ascii="Arial" w:hAnsi="Arial" w:cs="Arial"/>
          <w:b/>
          <w:color w:val="000000" w:themeColor="text1"/>
          <w:sz w:val="20"/>
          <w:szCs w:val="20"/>
          <w:lang w:val="vi-VN" w:eastAsia="vi-VN"/>
        </w:rPr>
        <w:sectPr w:rsidR="007D7891" w:rsidRPr="007D7891" w:rsidSect="007D7891">
          <w:pgSz w:w="11906" w:h="16838"/>
          <w:pgMar w:top="1440" w:right="1440" w:bottom="1440" w:left="1440" w:header="0" w:footer="0" w:gutter="0"/>
          <w:cols w:space="720"/>
          <w:docGrid w:linePitch="326"/>
        </w:sectPr>
      </w:pPr>
    </w:p>
    <w:p w14:paraId="2880D81C"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lastRenderedPageBreak/>
        <w:t>Mẫu số 11. Đơn đề nghị cấp Chứng chỉ hành nghề dịch vụ hỗ trợ ứng dụng năng lượng nguyên tử</w:t>
      </w:r>
    </w:p>
    <w:tbl>
      <w:tblPr>
        <w:tblStyle w:val="TableGrid1"/>
        <w:tblW w:w="5000" w:type="pct"/>
        <w:tblLook w:val="04A0" w:firstRow="1" w:lastRow="0" w:firstColumn="1" w:lastColumn="0" w:noHBand="0" w:noVBand="1"/>
      </w:tblPr>
      <w:tblGrid>
        <w:gridCol w:w="1270"/>
        <w:gridCol w:w="7751"/>
      </w:tblGrid>
      <w:tr w:rsidR="007D7891" w:rsidRPr="007D7891" w14:paraId="44620400" w14:textId="77777777" w:rsidTr="00865D5A">
        <w:tc>
          <w:tcPr>
            <w:tcW w:w="704" w:type="pct"/>
          </w:tcPr>
          <w:p w14:paraId="71EF7D6A" w14:textId="77777777" w:rsidR="007D7891" w:rsidRPr="007D7891" w:rsidRDefault="007D7891" w:rsidP="007D7891">
            <w:pPr>
              <w:jc w:val="center"/>
              <w:rPr>
                <w:rFonts w:ascii="Arial" w:hAnsi="Arial" w:cs="Arial"/>
                <w:bCs/>
                <w:color w:val="000000" w:themeColor="text1"/>
                <w:sz w:val="20"/>
                <w:szCs w:val="20"/>
              </w:rPr>
            </w:pPr>
            <w:r w:rsidRPr="007D7891">
              <w:rPr>
                <w:rFonts w:ascii="Arial" w:hAnsi="Arial" w:cs="Arial"/>
                <w:bCs/>
                <w:color w:val="000000" w:themeColor="text1"/>
                <w:sz w:val="20"/>
                <w:szCs w:val="20"/>
              </w:rPr>
              <w:br/>
              <w:t>Ảnh 3 x 4</w:t>
            </w:r>
            <w:r w:rsidRPr="007D7891">
              <w:rPr>
                <w:rFonts w:ascii="Arial" w:hAnsi="Arial" w:cs="Arial"/>
                <w:bCs/>
                <w:color w:val="000000" w:themeColor="text1"/>
                <w:sz w:val="20"/>
                <w:szCs w:val="20"/>
              </w:rPr>
              <w:br/>
            </w:r>
            <w:r w:rsidRPr="007D7891">
              <w:rPr>
                <w:rFonts w:ascii="Arial" w:hAnsi="Arial" w:cs="Arial"/>
                <w:bCs/>
                <w:color w:val="000000" w:themeColor="text1"/>
                <w:sz w:val="20"/>
                <w:szCs w:val="20"/>
              </w:rPr>
              <w:br/>
            </w:r>
            <w:r w:rsidRPr="007D7891">
              <w:rPr>
                <w:rFonts w:ascii="Arial" w:hAnsi="Arial" w:cs="Arial"/>
                <w:bCs/>
                <w:color w:val="000000" w:themeColor="text1"/>
                <w:sz w:val="20"/>
                <w:szCs w:val="20"/>
              </w:rPr>
              <w:br/>
            </w:r>
            <w:r w:rsidRPr="007D7891">
              <w:rPr>
                <w:rFonts w:ascii="Arial" w:hAnsi="Arial" w:cs="Arial"/>
                <w:bCs/>
                <w:color w:val="000000" w:themeColor="text1"/>
                <w:sz w:val="20"/>
                <w:szCs w:val="20"/>
              </w:rPr>
              <w:br/>
            </w:r>
          </w:p>
        </w:tc>
        <w:tc>
          <w:tcPr>
            <w:tcW w:w="4296" w:type="pct"/>
            <w:tcBorders>
              <w:top w:val="nil"/>
              <w:bottom w:val="nil"/>
              <w:right w:val="nil"/>
            </w:tcBorders>
          </w:tcPr>
          <w:p w14:paraId="0BAB4425" w14:textId="77777777" w:rsidR="007D7891" w:rsidRPr="007D7891" w:rsidRDefault="007D7891" w:rsidP="007D7891">
            <w:pPr>
              <w:jc w:val="center"/>
              <w:rPr>
                <w:rFonts w:ascii="Arial" w:hAnsi="Arial" w:cs="Arial"/>
                <w:bCs/>
                <w:color w:val="000000" w:themeColor="text1"/>
                <w:sz w:val="20"/>
                <w:szCs w:val="20"/>
              </w:rPr>
            </w:pPr>
            <w:r w:rsidRPr="007D7891">
              <w:rPr>
                <w:rFonts w:ascii="Arial" w:hAnsi="Arial" w:cs="Arial"/>
                <w:b/>
                <w:color w:val="000000" w:themeColor="text1"/>
                <w:sz w:val="20"/>
                <w:szCs w:val="20"/>
              </w:rPr>
              <w:t>CỘNG HÒA XÃ HỘI CHỦ NGHĨA VIỆT NAM</w:t>
            </w:r>
            <w:r w:rsidRPr="007D7891">
              <w:rPr>
                <w:rFonts w:ascii="Arial" w:hAnsi="Arial" w:cs="Arial"/>
                <w:b/>
                <w:color w:val="000000" w:themeColor="text1"/>
                <w:sz w:val="20"/>
                <w:szCs w:val="20"/>
              </w:rPr>
              <w:br/>
              <w:t>Độc lập – Tự do – Hạnh phúc</w:t>
            </w:r>
            <w:r w:rsidRPr="007D7891">
              <w:rPr>
                <w:rFonts w:ascii="Arial" w:hAnsi="Arial" w:cs="Arial"/>
                <w:bCs/>
                <w:color w:val="000000" w:themeColor="text1"/>
                <w:sz w:val="20"/>
                <w:szCs w:val="20"/>
              </w:rPr>
              <w:br/>
            </w:r>
            <w:r w:rsidRPr="007D7891">
              <w:rPr>
                <w:rFonts w:ascii="Arial" w:hAnsi="Arial" w:cs="Arial"/>
                <w:bCs/>
                <w:color w:val="000000" w:themeColor="text1"/>
                <w:sz w:val="20"/>
                <w:szCs w:val="20"/>
                <w:vertAlign w:val="superscript"/>
              </w:rPr>
              <w:t>_______________________</w:t>
            </w:r>
            <w:r w:rsidRPr="007D7891">
              <w:rPr>
                <w:rFonts w:ascii="Arial" w:hAnsi="Arial" w:cs="Arial"/>
                <w:bCs/>
                <w:color w:val="000000" w:themeColor="text1"/>
                <w:sz w:val="20"/>
                <w:szCs w:val="20"/>
              </w:rPr>
              <w:br/>
            </w:r>
            <w:r w:rsidRPr="007D7891">
              <w:rPr>
                <w:rFonts w:ascii="Arial" w:hAnsi="Arial" w:cs="Arial"/>
                <w:bCs/>
                <w:i/>
                <w:iCs/>
                <w:color w:val="000000" w:themeColor="text1"/>
                <w:sz w:val="20"/>
                <w:szCs w:val="20"/>
              </w:rPr>
              <w:t>....., ngày.... tháng.... năm....</w:t>
            </w:r>
          </w:p>
        </w:tc>
      </w:tr>
    </w:tbl>
    <w:p w14:paraId="7F40558E"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 xml:space="preserve">ĐƠN ĐỀ NGHỊ CẤP CHỨNG CHỈ HÀNH NGHỀ </w:t>
      </w:r>
      <w:r w:rsidRPr="007D7891">
        <w:rPr>
          <w:rFonts w:ascii="Arial" w:hAnsi="Arial" w:cs="Arial"/>
          <w:color w:val="000000" w:themeColor="text1"/>
          <w:sz w:val="20"/>
          <w:szCs w:val="20"/>
          <w:lang w:val="vi-VN" w:eastAsia="vi-VN"/>
        </w:rPr>
        <w:br/>
      </w:r>
      <w:r w:rsidRPr="007D7891">
        <w:rPr>
          <w:rFonts w:ascii="Arial" w:hAnsi="Arial" w:cs="Arial"/>
          <w:b/>
          <w:color w:val="000000" w:themeColor="text1"/>
          <w:sz w:val="20"/>
          <w:szCs w:val="20"/>
          <w:lang w:val="vi-VN" w:eastAsia="vi-VN"/>
        </w:rPr>
        <w:t>DỊCH VỤ HỖ TRỢ ỨNG DỤNG NĂNG LƯỢNG NGUYÊN TỬ</w:t>
      </w:r>
    </w:p>
    <w:p w14:paraId="621F1574"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5D87007F"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Kính gửi: Cục An toàn bức xạ và hạt nhân.</w:t>
      </w:r>
    </w:p>
    <w:p w14:paraId="1F2ADD8F"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4A826D1F"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 Họ và tên:</w:t>
      </w:r>
    </w:p>
    <w:p w14:paraId="08A1249E"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2. Ngày tháng năm sinh:</w:t>
      </w:r>
    </w:p>
    <w:p w14:paraId="29067985"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3. Số giấy CC/CCCD/Hộ chiếu:</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 xml:space="preserve">Ngày cấp:  </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Cơ quan cấp:</w:t>
      </w:r>
    </w:p>
    <w:p w14:paraId="7870BF07"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4. Địa chỉ liên lạc:</w:t>
      </w:r>
    </w:p>
    <w:p w14:paraId="185D55F9"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xml:space="preserve">5. Số điện thoại cố định:  </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Số điện thoại di động:</w:t>
      </w:r>
    </w:p>
    <w:p w14:paraId="4FB7F09F"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6. Email:</w:t>
      </w:r>
    </w:p>
    <w:p w14:paraId="5E96E252"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7. Đề nghị cấp chứng chỉ hành nghề dịch vụ về:</w:t>
      </w:r>
    </w:p>
    <w:p w14:paraId="5D754678"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Kiểm xạ.</w:t>
      </w:r>
    </w:p>
    <w:p w14:paraId="771D4BE6"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Tẩy xạ.</w:t>
      </w:r>
    </w:p>
    <w:p w14:paraId="39F59C62"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Đánh giá hoạt độ phóng xạ.</w:t>
      </w:r>
    </w:p>
    <w:p w14:paraId="1E7D2FC0"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Lắp đặt nguồn phóng xạ.</w:t>
      </w:r>
    </w:p>
    <w:p w14:paraId="439D8B8D"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Lắp đặt, bảo dưỡng, sửa chữa thiết bị bức xạ.</w:t>
      </w:r>
    </w:p>
    <w:p w14:paraId="0DFF7FE9"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Đo liều chiếu xạ cá nhân.</w:t>
      </w:r>
    </w:p>
    <w:p w14:paraId="1DDABF66"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Kiểm định thiết bị bức xạ.</w:t>
      </w:r>
    </w:p>
    <w:p w14:paraId="6BED76E8"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Kiểm định, hiệu chuẩn thiết bị ghi đo bức xạ.</w:t>
      </w:r>
    </w:p>
    <w:p w14:paraId="0FF78DBB"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Thử nghiệm thiết bị bức xạ.</w:t>
      </w:r>
    </w:p>
    <w:p w14:paraId="270504B2"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Đào tạo an toàn bức xạ.</w:t>
      </w:r>
    </w:p>
    <w:p w14:paraId="0691D844"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Đào tạo, bồi dưỡng chuyên môn nghiệp vụ đối với cá nhân thực hiện các dịch vụ hỗ trợ ứng dụng năng lượng nguyên tử (Ghi rõ chuyên môn, nghiệp vụ): ...</w:t>
      </w:r>
    </w:p>
    <w:p w14:paraId="242253A4"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8. Tài liệu kèm theo:</w:t>
      </w:r>
    </w:p>
    <w:p w14:paraId="53EF7120"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eastAsia="vi-VN"/>
        </w:rPr>
      </w:pPr>
      <w:r w:rsidRPr="007D7891">
        <w:rPr>
          <w:rFonts w:ascii="Arial" w:hAnsi="Arial" w:cs="Arial"/>
          <w:color w:val="000000" w:themeColor="text1"/>
          <w:sz w:val="20"/>
          <w:szCs w:val="20"/>
          <w:lang w:val="vi-VN" w:eastAsia="vi-VN"/>
        </w:rPr>
        <w:t>(1)....</w:t>
      </w:r>
      <w:r w:rsidRPr="007D7891">
        <w:rPr>
          <w:rFonts w:ascii="Arial" w:hAnsi="Arial" w:cs="Arial"/>
          <w:color w:val="000000" w:themeColor="text1"/>
          <w:sz w:val="20"/>
          <w:szCs w:val="20"/>
          <w:lang w:eastAsia="vi-VN"/>
        </w:rPr>
        <w:t>.......</w:t>
      </w:r>
    </w:p>
    <w:p w14:paraId="23D3BB75" w14:textId="77777777" w:rsidR="007D7891" w:rsidRPr="007D7891" w:rsidRDefault="007D7891" w:rsidP="007D7891">
      <w:pPr>
        <w:adjustRightInd w:val="0"/>
        <w:snapToGrid w:val="0"/>
        <w:spacing w:after="0" w:line="240" w:lineRule="auto"/>
        <w:ind w:firstLine="720"/>
        <w:jc w:val="both"/>
        <w:rPr>
          <w:rFonts w:ascii="Arial" w:hAnsi="Arial" w:cs="Arial"/>
          <w:color w:val="000000" w:themeColor="text1"/>
          <w:sz w:val="20"/>
          <w:szCs w:val="20"/>
          <w:lang w:eastAsia="vi-VN"/>
        </w:rPr>
      </w:pPr>
      <w:r w:rsidRPr="007D7891">
        <w:rPr>
          <w:rFonts w:ascii="Arial" w:hAnsi="Arial" w:cs="Arial"/>
          <w:color w:val="000000" w:themeColor="text1"/>
          <w:sz w:val="20"/>
          <w:szCs w:val="20"/>
          <w:lang w:val="vi-VN" w:eastAsia="vi-VN"/>
        </w:rPr>
        <w:t>(2)</w:t>
      </w:r>
      <w:r w:rsidRPr="007D7891">
        <w:rPr>
          <w:rFonts w:ascii="Arial" w:hAnsi="Arial" w:cs="Arial"/>
          <w:color w:val="000000" w:themeColor="text1"/>
          <w:sz w:val="20"/>
          <w:szCs w:val="20"/>
          <w:lang w:eastAsia="vi-VN"/>
        </w:rPr>
        <w:t>...........</w:t>
      </w:r>
    </w:p>
    <w:p w14:paraId="0CCB4163" w14:textId="77777777" w:rsidR="007D7891" w:rsidRPr="007D7891" w:rsidRDefault="007D7891" w:rsidP="007D7891">
      <w:pPr>
        <w:spacing w:after="0" w:line="240" w:lineRule="auto"/>
        <w:jc w:val="center"/>
        <w:rPr>
          <w:rFonts w:ascii="Arial" w:hAnsi="Arial" w:cs="Arial"/>
          <w:bCs/>
          <w:color w:val="000000" w:themeColor="text1"/>
          <w:sz w:val="20"/>
          <w:szCs w:val="20"/>
          <w:lang w:eastAsia="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7D7891" w:rsidRPr="007D7891" w14:paraId="5ABBD721" w14:textId="77777777" w:rsidTr="00865D5A">
        <w:tc>
          <w:tcPr>
            <w:tcW w:w="2500" w:type="pct"/>
          </w:tcPr>
          <w:p w14:paraId="6C982A2F" w14:textId="77777777" w:rsidR="007D7891" w:rsidRPr="007D7891" w:rsidRDefault="007D7891" w:rsidP="007D7891">
            <w:pPr>
              <w:jc w:val="center"/>
              <w:rPr>
                <w:rFonts w:ascii="Arial" w:hAnsi="Arial" w:cs="Arial"/>
                <w:bCs/>
                <w:color w:val="000000" w:themeColor="text1"/>
                <w:sz w:val="20"/>
                <w:szCs w:val="20"/>
              </w:rPr>
            </w:pPr>
          </w:p>
        </w:tc>
        <w:tc>
          <w:tcPr>
            <w:tcW w:w="2500" w:type="pct"/>
          </w:tcPr>
          <w:p w14:paraId="24974842" w14:textId="77777777" w:rsidR="007D7891" w:rsidRPr="007D7891" w:rsidRDefault="007D7891" w:rsidP="007D7891">
            <w:pPr>
              <w:jc w:val="center"/>
              <w:rPr>
                <w:rFonts w:ascii="Arial" w:hAnsi="Arial" w:cs="Arial"/>
                <w:bCs/>
                <w:color w:val="000000" w:themeColor="text1"/>
                <w:sz w:val="20"/>
                <w:szCs w:val="20"/>
              </w:rPr>
            </w:pPr>
            <w:r w:rsidRPr="007D7891">
              <w:rPr>
                <w:rFonts w:ascii="Arial" w:hAnsi="Arial" w:cs="Arial"/>
                <w:b/>
                <w:color w:val="000000" w:themeColor="text1"/>
                <w:sz w:val="20"/>
                <w:szCs w:val="20"/>
              </w:rPr>
              <w:t>NGƯỜI ĐỀ NGHỊ</w:t>
            </w:r>
            <w:r w:rsidRPr="007D7891">
              <w:rPr>
                <w:rFonts w:ascii="Arial" w:hAnsi="Arial" w:cs="Arial"/>
                <w:color w:val="000000" w:themeColor="text1"/>
                <w:sz w:val="20"/>
                <w:szCs w:val="20"/>
              </w:rPr>
              <w:br/>
            </w:r>
            <w:r w:rsidRPr="007D7891">
              <w:rPr>
                <w:rFonts w:ascii="Arial" w:hAnsi="Arial" w:cs="Arial"/>
                <w:i/>
                <w:color w:val="000000" w:themeColor="text1"/>
                <w:sz w:val="20"/>
                <w:szCs w:val="20"/>
              </w:rPr>
              <w:t>(Ký, ghi rõ họ tên hoặc ký số điện tử)</w:t>
            </w:r>
          </w:p>
        </w:tc>
      </w:tr>
    </w:tbl>
    <w:p w14:paraId="7338EDF1" w14:textId="77777777" w:rsidR="007D7891" w:rsidRPr="007D7891" w:rsidRDefault="007D7891" w:rsidP="007D7891">
      <w:pPr>
        <w:spacing w:after="0" w:line="240" w:lineRule="auto"/>
        <w:jc w:val="center"/>
        <w:rPr>
          <w:rFonts w:ascii="Arial" w:hAnsi="Arial" w:cs="Arial"/>
          <w:iCs/>
          <w:color w:val="000000" w:themeColor="text1"/>
          <w:sz w:val="20"/>
          <w:szCs w:val="20"/>
          <w:lang w:val="vi-VN" w:eastAsia="vi-VN"/>
        </w:rPr>
      </w:pPr>
    </w:p>
    <w:p w14:paraId="6A0D3866" w14:textId="77777777" w:rsidR="007D7891" w:rsidRPr="007D7891" w:rsidRDefault="007D7891" w:rsidP="007D7891">
      <w:pPr>
        <w:spacing w:after="0" w:line="240" w:lineRule="auto"/>
        <w:rPr>
          <w:rFonts w:ascii="Arial" w:hAnsi="Arial" w:cs="Arial"/>
          <w:iCs/>
          <w:color w:val="000000" w:themeColor="text1"/>
          <w:sz w:val="20"/>
          <w:szCs w:val="20"/>
          <w:lang w:val="vi-VN" w:eastAsia="vi-VN"/>
        </w:rPr>
      </w:pPr>
    </w:p>
    <w:p w14:paraId="18399905" w14:textId="77777777" w:rsidR="007D7891" w:rsidRPr="007D7891" w:rsidRDefault="007D7891" w:rsidP="007D7891">
      <w:pPr>
        <w:spacing w:after="0" w:line="240" w:lineRule="auto"/>
        <w:rPr>
          <w:rFonts w:ascii="Arial" w:hAnsi="Arial" w:cs="Arial"/>
          <w:iCs/>
          <w:color w:val="000000" w:themeColor="text1"/>
          <w:sz w:val="20"/>
          <w:szCs w:val="20"/>
          <w:lang w:val="vi-VN" w:eastAsia="vi-VN"/>
        </w:rPr>
      </w:pPr>
    </w:p>
    <w:p w14:paraId="74B000DF" w14:textId="77777777" w:rsidR="007D7891" w:rsidRPr="007D7891" w:rsidRDefault="007D7891" w:rsidP="007D7891">
      <w:pPr>
        <w:spacing w:after="0" w:line="240" w:lineRule="auto"/>
        <w:jc w:val="both"/>
        <w:rPr>
          <w:rFonts w:ascii="Arial" w:hAnsi="Arial" w:cs="Arial"/>
          <w:b/>
          <w:color w:val="000000" w:themeColor="text1"/>
          <w:sz w:val="20"/>
          <w:szCs w:val="20"/>
          <w:lang w:val="vi-VN" w:eastAsia="vi-VN"/>
        </w:rPr>
        <w:sectPr w:rsidR="007D7891" w:rsidRPr="007D7891" w:rsidSect="007D7891">
          <w:pgSz w:w="11906" w:h="16838"/>
          <w:pgMar w:top="1440" w:right="1440" w:bottom="1440" w:left="1440" w:header="0" w:footer="0" w:gutter="0"/>
          <w:cols w:space="720"/>
          <w:docGrid w:linePitch="326"/>
        </w:sectPr>
      </w:pPr>
    </w:p>
    <w:p w14:paraId="1F1E63B9"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lastRenderedPageBreak/>
        <w:t>Mẫu số 12. Công văn đề nghị phê duyệt Báo cáo phân tích an toàn trong xây dựng Cơ sở bức xạ; thẩm định Báo cáo đánh giá an toàn trong thăm dò, khai thác, chế biến, đóng cửa mỏ khoáng sản có tính phóng xạ; thanh lý nguồn phóng xạ đã qua sử dụng; phê duyệt kế hoạch ứng phó sự cố</w:t>
      </w:r>
    </w:p>
    <w:p w14:paraId="6BE47BA8" w14:textId="77777777" w:rsidR="007D7891" w:rsidRPr="007D7891" w:rsidRDefault="007D7891" w:rsidP="007D7891">
      <w:pPr>
        <w:spacing w:after="0" w:line="240" w:lineRule="auto"/>
        <w:jc w:val="center"/>
        <w:rPr>
          <w:rFonts w:ascii="Arial" w:hAnsi="Arial" w:cs="Arial"/>
          <w:bCs/>
          <w:color w:val="000000" w:themeColor="text1"/>
          <w:sz w:val="20"/>
          <w:szCs w:val="20"/>
          <w:lang w:val="vi-VN" w:eastAsia="vi-VN"/>
        </w:rPr>
      </w:pPr>
      <w:r w:rsidRPr="007D7891">
        <w:rPr>
          <w:rFonts w:ascii="Arial" w:hAnsi="Arial" w:cs="Arial"/>
          <w:b/>
          <w:color w:val="000000" w:themeColor="text1"/>
          <w:sz w:val="20"/>
          <w:szCs w:val="20"/>
          <w:lang w:val="vi-VN" w:eastAsia="vi-VN"/>
        </w:rPr>
        <w:t>CỘNG HÒA XÃ HỘI CHỦ NGHĨA VIỆT NAM</w:t>
      </w:r>
      <w:r w:rsidRPr="007D7891">
        <w:rPr>
          <w:rFonts w:ascii="Arial" w:hAnsi="Arial" w:cs="Arial"/>
          <w:b/>
          <w:color w:val="000000" w:themeColor="text1"/>
          <w:sz w:val="20"/>
          <w:szCs w:val="20"/>
          <w:lang w:val="vi-VN" w:eastAsia="vi-VN"/>
        </w:rPr>
        <w:br/>
        <w:t>Độc lập - Tự do - Hạnh phúc</w:t>
      </w:r>
      <w:r w:rsidRPr="007D7891">
        <w:rPr>
          <w:rFonts w:ascii="Arial" w:hAnsi="Arial" w:cs="Arial"/>
          <w:b/>
          <w:color w:val="000000" w:themeColor="text1"/>
          <w:sz w:val="20"/>
          <w:szCs w:val="20"/>
          <w:lang w:val="vi-VN" w:eastAsia="vi-VN"/>
        </w:rPr>
        <w:br/>
      </w:r>
      <w:r w:rsidRPr="007D7891">
        <w:rPr>
          <w:rFonts w:ascii="Arial" w:hAnsi="Arial" w:cs="Arial"/>
          <w:bCs/>
          <w:color w:val="000000" w:themeColor="text1"/>
          <w:sz w:val="20"/>
          <w:szCs w:val="20"/>
          <w:vertAlign w:val="superscript"/>
          <w:lang w:val="vi-VN" w:eastAsia="vi-VN"/>
        </w:rPr>
        <w:t>_______________________</w:t>
      </w:r>
    </w:p>
    <w:p w14:paraId="3768D8DD" w14:textId="77777777" w:rsidR="007D7891" w:rsidRPr="007D7891" w:rsidRDefault="007D7891" w:rsidP="007D7891">
      <w:pPr>
        <w:spacing w:after="0" w:line="240" w:lineRule="auto"/>
        <w:jc w:val="center"/>
        <w:rPr>
          <w:rFonts w:ascii="Arial" w:hAnsi="Arial" w:cs="Arial"/>
          <w:b/>
          <w:bCs/>
          <w:color w:val="000000" w:themeColor="text1"/>
          <w:sz w:val="20"/>
          <w:szCs w:val="20"/>
          <w:lang w:val="vi-VN" w:eastAsia="vi-VN"/>
        </w:rPr>
      </w:pPr>
      <w:r w:rsidRPr="007D7891">
        <w:rPr>
          <w:rFonts w:ascii="Arial" w:hAnsi="Arial" w:cs="Arial"/>
          <w:b/>
          <w:bCs/>
          <w:color w:val="000000" w:themeColor="text1"/>
          <w:sz w:val="20"/>
          <w:szCs w:val="20"/>
          <w:lang w:val="vi-VN" w:eastAsia="vi-VN"/>
        </w:rPr>
        <w:t xml:space="preserve">CÔNG VĂN ĐỀ NGHỊ </w:t>
      </w:r>
      <w:r w:rsidRPr="007D7891">
        <w:rPr>
          <w:rFonts w:ascii="Arial" w:hAnsi="Arial" w:cs="Arial"/>
          <w:b/>
          <w:bCs/>
          <w:color w:val="000000" w:themeColor="text1"/>
          <w:sz w:val="20"/>
          <w:szCs w:val="20"/>
          <w:lang w:val="vi-VN" w:eastAsia="vi-VN"/>
        </w:rPr>
        <w:br/>
        <w:t>(........</w:t>
      </w:r>
      <w:r w:rsidRPr="007D7891">
        <w:rPr>
          <w:rFonts w:ascii="Arial" w:hAnsi="Arial" w:cs="Arial"/>
          <w:b/>
          <w:bCs/>
          <w:color w:val="000000" w:themeColor="text1"/>
          <w:sz w:val="20"/>
          <w:szCs w:val="20"/>
          <w:vertAlign w:val="superscript"/>
          <w:lang w:val="vi-VN" w:eastAsia="vi-VN"/>
        </w:rPr>
        <w:t>1</w:t>
      </w:r>
      <w:r w:rsidRPr="007D7891">
        <w:rPr>
          <w:rFonts w:ascii="Arial" w:hAnsi="Arial" w:cs="Arial"/>
          <w:b/>
          <w:bCs/>
          <w:color w:val="000000" w:themeColor="text1"/>
          <w:sz w:val="20"/>
          <w:szCs w:val="20"/>
          <w:lang w:val="vi-VN" w:eastAsia="vi-VN"/>
        </w:rPr>
        <w:t>........)</w:t>
      </w:r>
    </w:p>
    <w:p w14:paraId="4C546170"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5C2AE6A5"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Kính gửi: ...................</w:t>
      </w:r>
      <w:r w:rsidRPr="007D7891">
        <w:rPr>
          <w:rFonts w:ascii="Arial" w:hAnsi="Arial" w:cs="Arial"/>
          <w:color w:val="000000" w:themeColor="text1"/>
          <w:sz w:val="20"/>
          <w:szCs w:val="20"/>
          <w:vertAlign w:val="superscript"/>
          <w:lang w:val="vi-VN" w:eastAsia="vi-VN"/>
        </w:rPr>
        <w:t>2</w:t>
      </w:r>
      <w:r w:rsidRPr="007D7891">
        <w:rPr>
          <w:rFonts w:ascii="Arial" w:hAnsi="Arial" w:cs="Arial"/>
          <w:color w:val="000000" w:themeColor="text1"/>
          <w:sz w:val="20"/>
          <w:szCs w:val="20"/>
          <w:lang w:val="vi-VN" w:eastAsia="vi-VN"/>
        </w:rPr>
        <w:t>...................</w:t>
      </w:r>
    </w:p>
    <w:p w14:paraId="74DF236D"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2F5F047C"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 Tên tổ chức</w:t>
      </w:r>
      <w:r w:rsidRPr="007D7891">
        <w:rPr>
          <w:rFonts w:ascii="Arial" w:hAnsi="Arial" w:cs="Arial"/>
          <w:color w:val="000000" w:themeColor="text1"/>
          <w:sz w:val="20"/>
          <w:szCs w:val="20"/>
          <w:vertAlign w:val="superscript"/>
          <w:lang w:val="vi-VN" w:eastAsia="vi-VN"/>
        </w:rPr>
        <w:t>3</w:t>
      </w:r>
      <w:r w:rsidRPr="007D7891">
        <w:rPr>
          <w:rFonts w:ascii="Arial" w:hAnsi="Arial" w:cs="Arial"/>
          <w:color w:val="000000" w:themeColor="text1"/>
          <w:sz w:val="20"/>
          <w:szCs w:val="20"/>
          <w:lang w:val="vi-VN" w:eastAsia="vi-VN"/>
        </w:rPr>
        <w:t>/cá nhân đề nghị:</w:t>
      </w:r>
    </w:p>
    <w:p w14:paraId="6B3BD47F"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2. Địa chỉ:</w:t>
      </w:r>
    </w:p>
    <w:p w14:paraId="715408F7"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Địa chỉ đăng ký kinh doanh;</w:t>
      </w:r>
    </w:p>
    <w:p w14:paraId="3FE8DD3F"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Địa chỉ liên lạc (nếu khác với địa chỉ đăng ký kinh doanh)</w:t>
      </w:r>
    </w:p>
    <w:p w14:paraId="637C9AEB"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xml:space="preserve">3. Số điện thoại:  </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4. Số Fax:</w:t>
      </w:r>
    </w:p>
    <w:p w14:paraId="3E500BD4"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5. E-mail:</w:t>
      </w:r>
    </w:p>
    <w:p w14:paraId="1FE2916B"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6. Mã số doanh nghiệp/mã số thuế:</w:t>
      </w:r>
    </w:p>
    <w:p w14:paraId="51F181B3"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7. Người đứng đầu tổ chức</w:t>
      </w:r>
      <w:r w:rsidRPr="007D7891">
        <w:rPr>
          <w:rFonts w:ascii="Arial" w:hAnsi="Arial" w:cs="Arial"/>
          <w:color w:val="000000" w:themeColor="text1"/>
          <w:sz w:val="20"/>
          <w:szCs w:val="20"/>
          <w:vertAlign w:val="superscript"/>
          <w:lang w:val="vi-VN" w:eastAsia="vi-VN"/>
        </w:rPr>
        <w:t>4</w:t>
      </w:r>
      <w:r w:rsidRPr="007D7891">
        <w:rPr>
          <w:rFonts w:ascii="Arial" w:hAnsi="Arial" w:cs="Arial"/>
          <w:color w:val="000000" w:themeColor="text1"/>
          <w:sz w:val="20"/>
          <w:szCs w:val="20"/>
          <w:lang w:val="vi-VN" w:eastAsia="vi-VN"/>
        </w:rPr>
        <w:t>:</w:t>
      </w:r>
    </w:p>
    <w:p w14:paraId="390982F9"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Họ và tên:</w:t>
      </w:r>
    </w:p>
    <w:p w14:paraId="3CF26738"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Chức vụ:</w:t>
      </w:r>
    </w:p>
    <w:p w14:paraId="3A6EA43D"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xml:space="preserve">- Số CC/CCCD/Hộ chiếu:  </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 xml:space="preserve">Ngày cấp:  </w:t>
      </w:r>
      <w:r w:rsidRPr="007D7891">
        <w:rPr>
          <w:rFonts w:ascii="Arial" w:hAnsi="Arial" w:cs="Arial"/>
          <w:color w:val="000000" w:themeColor="text1"/>
          <w:sz w:val="20"/>
          <w:szCs w:val="20"/>
          <w:lang w:val="vi-VN" w:eastAsia="vi-VN"/>
        </w:rPr>
        <w:tab/>
      </w:r>
      <w:r w:rsidRPr="007D7891">
        <w:rPr>
          <w:rFonts w:ascii="Arial" w:hAnsi="Arial" w:cs="Arial"/>
          <w:color w:val="000000" w:themeColor="text1"/>
          <w:sz w:val="20"/>
          <w:szCs w:val="20"/>
          <w:lang w:val="vi-VN" w:eastAsia="vi-VN"/>
        </w:rPr>
        <w:tab/>
        <w:t>Cơ quan cấp:</w:t>
      </w:r>
    </w:p>
    <w:p w14:paraId="419F8A48"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8. Nội dung đề nghị:</w:t>
      </w:r>
    </w:p>
    <w:p w14:paraId="2088C8FF"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9. Các tài liệu kèm theo:</w:t>
      </w:r>
    </w:p>
    <w:p w14:paraId="3A939423"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eastAsia="vi-VN"/>
        </w:rPr>
      </w:pPr>
      <w:r w:rsidRPr="007D7891">
        <w:rPr>
          <w:rFonts w:ascii="Arial" w:hAnsi="Arial" w:cs="Arial"/>
          <w:color w:val="000000" w:themeColor="text1"/>
          <w:sz w:val="20"/>
          <w:szCs w:val="20"/>
          <w:lang w:val="vi-VN" w:eastAsia="vi-VN"/>
        </w:rPr>
        <w:t>(1)</w:t>
      </w:r>
    </w:p>
    <w:p w14:paraId="4AA6D0B7"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eastAsia="vi-VN"/>
        </w:rPr>
      </w:pPr>
      <w:r w:rsidRPr="007D7891">
        <w:rPr>
          <w:rFonts w:ascii="Arial" w:hAnsi="Arial" w:cs="Arial"/>
          <w:color w:val="000000" w:themeColor="text1"/>
          <w:sz w:val="20"/>
          <w:szCs w:val="20"/>
          <w:lang w:val="vi-VN" w:eastAsia="vi-VN"/>
        </w:rPr>
        <w:t>(2)</w:t>
      </w:r>
    </w:p>
    <w:p w14:paraId="7CA1D9B0" w14:textId="77777777" w:rsidR="007D7891" w:rsidRPr="007D7891" w:rsidRDefault="007D7891" w:rsidP="007D7891">
      <w:pPr>
        <w:adjustRightInd w:val="0"/>
        <w:snapToGrid w:val="0"/>
        <w:spacing w:after="0" w:line="240" w:lineRule="auto"/>
        <w:ind w:firstLine="720"/>
        <w:jc w:val="both"/>
        <w:rPr>
          <w:rFonts w:ascii="Arial" w:hAnsi="Arial" w:cs="Arial"/>
          <w:color w:val="000000" w:themeColor="text1"/>
          <w:sz w:val="20"/>
          <w:szCs w:val="20"/>
          <w:lang w:eastAsia="vi-VN"/>
        </w:rPr>
      </w:pPr>
      <w:r w:rsidRPr="007D7891">
        <w:rPr>
          <w:rFonts w:ascii="Arial" w:hAnsi="Arial" w:cs="Arial"/>
          <w:color w:val="000000" w:themeColor="text1"/>
          <w:sz w:val="20"/>
          <w:szCs w:val="20"/>
          <w:lang w:eastAsia="vi-VN"/>
        </w:rPr>
        <w:t>...</w:t>
      </w:r>
    </w:p>
    <w:p w14:paraId="682933A4" w14:textId="77777777" w:rsidR="007D7891" w:rsidRPr="007D7891" w:rsidRDefault="007D7891" w:rsidP="007D7891">
      <w:pPr>
        <w:spacing w:after="0" w:line="240" w:lineRule="auto"/>
        <w:jc w:val="center"/>
        <w:rPr>
          <w:rFonts w:ascii="Arial" w:hAnsi="Arial" w:cs="Arial"/>
          <w:color w:val="000000" w:themeColor="text1"/>
          <w:sz w:val="20"/>
          <w:szCs w:val="20"/>
          <w:lang w:eastAsia="vi-VN"/>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3"/>
        <w:gridCol w:w="5053"/>
      </w:tblGrid>
      <w:tr w:rsidR="007D7891" w:rsidRPr="007D7891" w14:paraId="397B8B24" w14:textId="77777777" w:rsidTr="00865D5A">
        <w:tc>
          <w:tcPr>
            <w:tcW w:w="2201" w:type="pct"/>
          </w:tcPr>
          <w:p w14:paraId="0FAEFA6A" w14:textId="77777777" w:rsidR="007D7891" w:rsidRPr="007D7891" w:rsidRDefault="007D7891" w:rsidP="007D7891">
            <w:pPr>
              <w:jc w:val="center"/>
              <w:rPr>
                <w:rFonts w:ascii="Arial" w:hAnsi="Arial" w:cs="Arial"/>
                <w:color w:val="000000" w:themeColor="text1"/>
                <w:sz w:val="20"/>
                <w:szCs w:val="20"/>
              </w:rPr>
            </w:pPr>
          </w:p>
        </w:tc>
        <w:tc>
          <w:tcPr>
            <w:tcW w:w="2799" w:type="pct"/>
          </w:tcPr>
          <w:p w14:paraId="46C97432" w14:textId="77777777" w:rsidR="007D7891" w:rsidRPr="007D7891" w:rsidRDefault="007D7891" w:rsidP="007D7891">
            <w:pPr>
              <w:jc w:val="center"/>
              <w:rPr>
                <w:rFonts w:ascii="Arial" w:hAnsi="Arial" w:cs="Arial"/>
                <w:color w:val="000000" w:themeColor="text1"/>
                <w:sz w:val="20"/>
                <w:szCs w:val="20"/>
              </w:rPr>
            </w:pPr>
            <w:r w:rsidRPr="007D7891">
              <w:rPr>
                <w:rFonts w:ascii="Arial" w:hAnsi="Arial" w:cs="Arial"/>
                <w:i/>
                <w:color w:val="000000" w:themeColor="text1"/>
                <w:sz w:val="20"/>
                <w:szCs w:val="20"/>
              </w:rPr>
              <w:t>..... ,ngày .... tháng ... năm ...</w:t>
            </w:r>
            <w:r w:rsidRPr="007D7891">
              <w:rPr>
                <w:rFonts w:ascii="Arial" w:hAnsi="Arial" w:cs="Arial"/>
                <w:color w:val="000000" w:themeColor="text1"/>
                <w:sz w:val="20"/>
                <w:szCs w:val="20"/>
              </w:rPr>
              <w:br/>
            </w:r>
            <w:r w:rsidRPr="007D7891">
              <w:rPr>
                <w:rFonts w:ascii="Arial" w:hAnsi="Arial" w:cs="Arial"/>
                <w:b/>
                <w:color w:val="000000" w:themeColor="text1"/>
                <w:sz w:val="20"/>
                <w:szCs w:val="20"/>
              </w:rPr>
              <w:t>NGƯỜI ĐỨNG ĐẦU TỔ CHỨC/</w:t>
            </w:r>
            <w:r w:rsidRPr="007D7891">
              <w:rPr>
                <w:rFonts w:ascii="Arial" w:hAnsi="Arial" w:cs="Arial"/>
                <w:color w:val="000000" w:themeColor="text1"/>
                <w:sz w:val="20"/>
                <w:szCs w:val="20"/>
              </w:rPr>
              <w:br/>
            </w:r>
            <w:r w:rsidRPr="007D7891">
              <w:rPr>
                <w:rFonts w:ascii="Arial" w:hAnsi="Arial" w:cs="Arial"/>
                <w:b/>
                <w:color w:val="000000" w:themeColor="text1"/>
                <w:sz w:val="20"/>
                <w:szCs w:val="20"/>
              </w:rPr>
              <w:t xml:space="preserve"> CÁ NHÂN ĐỀ NGHỊ</w:t>
            </w:r>
            <w:r w:rsidRPr="007D7891">
              <w:rPr>
                <w:rFonts w:ascii="Arial" w:hAnsi="Arial" w:cs="Arial"/>
                <w:color w:val="000000" w:themeColor="text1"/>
                <w:sz w:val="20"/>
                <w:szCs w:val="20"/>
              </w:rPr>
              <w:br/>
            </w:r>
            <w:r w:rsidRPr="007D7891">
              <w:rPr>
                <w:rFonts w:ascii="Arial" w:hAnsi="Arial" w:cs="Arial"/>
                <w:i/>
                <w:color w:val="000000" w:themeColor="text1"/>
                <w:sz w:val="20"/>
                <w:szCs w:val="20"/>
              </w:rPr>
              <w:t>(Ghi rõ họ tên, ký và đóng dấu hoặc ký số điện tử)</w:t>
            </w:r>
          </w:p>
        </w:tc>
      </w:tr>
    </w:tbl>
    <w:p w14:paraId="5395A9E9" w14:textId="77777777" w:rsidR="007D7891" w:rsidRPr="007D7891" w:rsidRDefault="007D7891" w:rsidP="007D7891">
      <w:pPr>
        <w:adjustRightInd w:val="0"/>
        <w:snapToGrid w:val="0"/>
        <w:spacing w:after="0" w:line="240" w:lineRule="auto"/>
        <w:jc w:val="center"/>
        <w:rPr>
          <w:rFonts w:ascii="Arial" w:hAnsi="Arial" w:cs="Arial"/>
          <w:color w:val="000000" w:themeColor="text1"/>
          <w:sz w:val="20"/>
          <w:szCs w:val="20"/>
          <w:lang w:val="vi-VN" w:eastAsia="vi-VN"/>
        </w:rPr>
      </w:pPr>
    </w:p>
    <w:p w14:paraId="2FA43493" w14:textId="77777777" w:rsidR="007D7891" w:rsidRPr="007D7891" w:rsidRDefault="007D7891" w:rsidP="007D7891">
      <w:pPr>
        <w:adjustRightInd w:val="0"/>
        <w:snapToGrid w:val="0"/>
        <w:spacing w:after="0" w:line="240" w:lineRule="auto"/>
        <w:jc w:val="center"/>
        <w:rPr>
          <w:rFonts w:ascii="Arial" w:hAnsi="Arial" w:cs="Arial"/>
          <w:color w:val="000000" w:themeColor="text1"/>
          <w:sz w:val="20"/>
          <w:szCs w:val="20"/>
          <w:lang w:val="vi-VN" w:eastAsia="vi-VN"/>
        </w:rPr>
      </w:pPr>
    </w:p>
    <w:p w14:paraId="4981B894" w14:textId="77777777" w:rsidR="007D7891" w:rsidRPr="007D7891" w:rsidRDefault="007D7891" w:rsidP="007D7891">
      <w:pPr>
        <w:adjustRightInd w:val="0"/>
        <w:snapToGrid w:val="0"/>
        <w:spacing w:after="120" w:line="240" w:lineRule="auto"/>
        <w:ind w:firstLine="720"/>
        <w:jc w:val="both"/>
        <w:rPr>
          <w:rFonts w:ascii="Arial" w:hAnsi="Arial" w:cs="Arial"/>
          <w:bCs/>
          <w:color w:val="000000" w:themeColor="text1"/>
          <w:sz w:val="20"/>
          <w:szCs w:val="20"/>
          <w:vertAlign w:val="superscript"/>
          <w:lang w:val="vi-VN" w:eastAsia="vi-VN"/>
        </w:rPr>
      </w:pPr>
      <w:r w:rsidRPr="007D7891">
        <w:rPr>
          <w:rFonts w:ascii="Arial" w:hAnsi="Arial" w:cs="Arial"/>
          <w:bCs/>
          <w:color w:val="000000" w:themeColor="text1"/>
          <w:sz w:val="20"/>
          <w:szCs w:val="20"/>
          <w:vertAlign w:val="superscript"/>
          <w:lang w:val="vi-VN" w:eastAsia="vi-VN"/>
        </w:rPr>
        <w:t>__________________</w:t>
      </w:r>
    </w:p>
    <w:p w14:paraId="1092E30E" w14:textId="77777777" w:rsidR="007D7891" w:rsidRPr="007D7891" w:rsidRDefault="007D7891" w:rsidP="007D7891">
      <w:pPr>
        <w:adjustRightInd w:val="0"/>
        <w:snapToGrid w:val="0"/>
        <w:spacing w:after="120" w:line="240" w:lineRule="auto"/>
        <w:ind w:firstLine="720"/>
        <w:jc w:val="both"/>
        <w:rPr>
          <w:rFonts w:ascii="Arial" w:hAnsi="Arial" w:cs="Arial"/>
          <w:bCs/>
          <w:color w:val="000000" w:themeColor="text1"/>
          <w:sz w:val="20"/>
          <w:szCs w:val="20"/>
          <w:lang w:val="vi-VN" w:eastAsia="vi-VN"/>
        </w:rPr>
      </w:pPr>
      <w:r w:rsidRPr="007D7891">
        <w:rPr>
          <w:rFonts w:ascii="Arial" w:hAnsi="Arial" w:cs="Arial"/>
          <w:bCs/>
          <w:color w:val="000000" w:themeColor="text1"/>
          <w:sz w:val="20"/>
          <w:szCs w:val="20"/>
          <w:vertAlign w:val="superscript"/>
          <w:lang w:val="vi-VN" w:eastAsia="vi-VN"/>
        </w:rPr>
        <w:t>1</w:t>
      </w:r>
      <w:r w:rsidRPr="007D7891">
        <w:rPr>
          <w:rFonts w:ascii="Arial" w:hAnsi="Arial" w:cs="Arial"/>
          <w:bCs/>
          <w:color w:val="000000" w:themeColor="text1"/>
          <w:sz w:val="20"/>
          <w:szCs w:val="20"/>
          <w:lang w:val="vi-VN" w:eastAsia="vi-VN"/>
        </w:rPr>
        <w:t xml:space="preserve"> Ghi rõ nội dung đề nghị thẩm định, phê duyệt.</w:t>
      </w:r>
    </w:p>
    <w:p w14:paraId="6E1D4907" w14:textId="77777777" w:rsidR="007D7891" w:rsidRPr="007D7891" w:rsidRDefault="007D7891" w:rsidP="007D7891">
      <w:pPr>
        <w:adjustRightInd w:val="0"/>
        <w:snapToGrid w:val="0"/>
        <w:spacing w:after="120" w:line="240" w:lineRule="auto"/>
        <w:ind w:firstLine="720"/>
        <w:jc w:val="both"/>
        <w:rPr>
          <w:rFonts w:ascii="Arial" w:hAnsi="Arial" w:cs="Arial"/>
          <w:bCs/>
          <w:color w:val="000000" w:themeColor="text1"/>
          <w:sz w:val="20"/>
          <w:szCs w:val="20"/>
          <w:lang w:val="vi-VN" w:eastAsia="vi-VN"/>
        </w:rPr>
      </w:pPr>
      <w:r w:rsidRPr="007D7891">
        <w:rPr>
          <w:rFonts w:ascii="Arial" w:hAnsi="Arial" w:cs="Arial"/>
          <w:bCs/>
          <w:color w:val="000000" w:themeColor="text1"/>
          <w:sz w:val="20"/>
          <w:szCs w:val="20"/>
          <w:vertAlign w:val="superscript"/>
          <w:lang w:val="vi-VN" w:eastAsia="vi-VN"/>
        </w:rPr>
        <w:t>2</w:t>
      </w:r>
      <w:r w:rsidRPr="007D7891">
        <w:rPr>
          <w:rFonts w:ascii="Arial" w:hAnsi="Arial" w:cs="Arial"/>
          <w:bCs/>
          <w:color w:val="000000" w:themeColor="text1"/>
          <w:sz w:val="20"/>
          <w:szCs w:val="20"/>
          <w:lang w:val="vi-VN" w:eastAsia="vi-VN"/>
        </w:rPr>
        <w:t xml:space="preserve"> Ghi rõ tên cơ quan có thẩm quyền theo quy định tại Điều 59 đến Điều 62 Nghị định này.</w:t>
      </w:r>
    </w:p>
    <w:p w14:paraId="7487938A" w14:textId="77777777" w:rsidR="007D7891" w:rsidRPr="007D7891" w:rsidRDefault="007D7891" w:rsidP="007D7891">
      <w:pPr>
        <w:adjustRightInd w:val="0"/>
        <w:snapToGrid w:val="0"/>
        <w:spacing w:after="120" w:line="240" w:lineRule="auto"/>
        <w:ind w:firstLine="720"/>
        <w:jc w:val="both"/>
        <w:rPr>
          <w:rFonts w:ascii="Arial" w:hAnsi="Arial" w:cs="Arial"/>
          <w:bCs/>
          <w:color w:val="000000" w:themeColor="text1"/>
          <w:sz w:val="20"/>
          <w:szCs w:val="20"/>
          <w:lang w:val="vi-VN" w:eastAsia="vi-VN"/>
        </w:rPr>
      </w:pPr>
      <w:r w:rsidRPr="007D7891">
        <w:rPr>
          <w:rFonts w:ascii="Arial" w:hAnsi="Arial" w:cs="Arial"/>
          <w:bCs/>
          <w:color w:val="000000" w:themeColor="text1"/>
          <w:sz w:val="20"/>
          <w:szCs w:val="20"/>
          <w:vertAlign w:val="superscript"/>
          <w:lang w:val="vi-VN" w:eastAsia="vi-VN"/>
        </w:rPr>
        <w:t>3</w:t>
      </w:r>
      <w:r w:rsidRPr="007D7891">
        <w:rPr>
          <w:rFonts w:ascii="Arial" w:hAnsi="Arial" w:cs="Arial"/>
          <w:bCs/>
          <w:color w:val="000000" w:themeColor="text1"/>
          <w:sz w:val="20"/>
          <w:szCs w:val="20"/>
          <w:lang w:val="vi-VN" w:eastAsia="vi-VN"/>
        </w:rPr>
        <w:t xml:space="preserve"> Tổ chức đề nghị là tổ chức có quyết định thành lập hoặc đăng ký kinh doanh, có con dấu riêng do cơ quan công an có thẩm quyền cấp.</w:t>
      </w:r>
    </w:p>
    <w:p w14:paraId="10341B08" w14:textId="77777777" w:rsidR="007D7891" w:rsidRPr="007D7891" w:rsidRDefault="007D7891" w:rsidP="007D7891">
      <w:pPr>
        <w:adjustRightInd w:val="0"/>
        <w:snapToGrid w:val="0"/>
        <w:spacing w:after="120" w:line="240" w:lineRule="auto"/>
        <w:ind w:firstLine="720"/>
        <w:jc w:val="both"/>
        <w:rPr>
          <w:rFonts w:ascii="Arial" w:hAnsi="Arial" w:cs="Arial"/>
          <w:bCs/>
          <w:color w:val="000000" w:themeColor="text1"/>
          <w:sz w:val="20"/>
          <w:szCs w:val="20"/>
          <w:lang w:val="vi-VN" w:eastAsia="vi-VN"/>
        </w:rPr>
      </w:pPr>
      <w:r w:rsidRPr="007D7891">
        <w:rPr>
          <w:rFonts w:ascii="Arial" w:hAnsi="Arial" w:cs="Arial"/>
          <w:bCs/>
          <w:color w:val="000000" w:themeColor="text1"/>
          <w:sz w:val="20"/>
          <w:szCs w:val="20"/>
          <w:vertAlign w:val="superscript"/>
          <w:lang w:val="vi-VN" w:eastAsia="vi-VN"/>
        </w:rPr>
        <w:t>4</w:t>
      </w:r>
      <w:r w:rsidRPr="007D7891">
        <w:rPr>
          <w:rFonts w:ascii="Arial" w:hAnsi="Arial" w:cs="Arial"/>
          <w:bCs/>
          <w:color w:val="000000" w:themeColor="text1"/>
          <w:sz w:val="20"/>
          <w:szCs w:val="20"/>
          <w:lang w:val="vi-VN" w:eastAsia="vi-VN"/>
        </w:rPr>
        <w:t xml:space="preserve"> Là người đại diện theo pháp luật của tổ chức. Trường hợp cá nhân đề nghị thì chỉ cần khai Số CC/CCCD/Hộ chiếu.</w:t>
      </w:r>
    </w:p>
    <w:p w14:paraId="39FDCC29" w14:textId="77777777" w:rsidR="007D7891" w:rsidRPr="007D7891" w:rsidRDefault="007D7891" w:rsidP="007D7891">
      <w:pPr>
        <w:spacing w:after="0" w:line="240" w:lineRule="auto"/>
        <w:rPr>
          <w:rFonts w:ascii="Arial" w:hAnsi="Arial" w:cs="Arial"/>
          <w:bCs/>
          <w:color w:val="000000" w:themeColor="text1"/>
          <w:sz w:val="20"/>
          <w:szCs w:val="20"/>
          <w:lang w:val="vi-VN" w:eastAsia="vi-VN"/>
        </w:rPr>
      </w:pPr>
    </w:p>
    <w:p w14:paraId="588E1AF5" w14:textId="77777777" w:rsidR="007D7891" w:rsidRPr="007D7891" w:rsidRDefault="007D7891" w:rsidP="007D7891">
      <w:pPr>
        <w:spacing w:after="0" w:line="240" w:lineRule="auto"/>
        <w:rPr>
          <w:rFonts w:ascii="Arial" w:hAnsi="Arial" w:cs="Arial"/>
          <w:bCs/>
          <w:color w:val="000000" w:themeColor="text1"/>
          <w:sz w:val="20"/>
          <w:szCs w:val="20"/>
          <w:lang w:val="vi-VN" w:eastAsia="vi-VN"/>
        </w:rPr>
      </w:pPr>
    </w:p>
    <w:p w14:paraId="5EAD0F94"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sectPr w:rsidR="007D7891" w:rsidRPr="007D7891" w:rsidSect="007D7891">
          <w:pgSz w:w="11906" w:h="16838"/>
          <w:pgMar w:top="1440" w:right="1440" w:bottom="1440" w:left="1440" w:header="0" w:footer="0" w:gutter="0"/>
          <w:cols w:space="720"/>
          <w:docGrid w:linePitch="326"/>
        </w:sectPr>
      </w:pPr>
    </w:p>
    <w:p w14:paraId="303B9428"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r w:rsidRPr="007D7891">
        <w:rPr>
          <w:rFonts w:ascii="Arial" w:hAnsi="Arial" w:cs="Arial"/>
          <w:b/>
          <w:color w:val="000000" w:themeColor="text1"/>
          <w:sz w:val="20"/>
          <w:szCs w:val="20"/>
          <w:lang w:val="vi-VN" w:eastAsia="vi-VN"/>
        </w:rPr>
        <w:lastRenderedPageBreak/>
        <w:t>Phụ lục IX</w:t>
      </w:r>
    </w:p>
    <w:p w14:paraId="78AF91E1"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r w:rsidRPr="007D7891">
        <w:rPr>
          <w:rFonts w:ascii="Arial" w:hAnsi="Arial" w:cs="Arial"/>
          <w:b/>
          <w:color w:val="000000" w:themeColor="text1"/>
          <w:sz w:val="20"/>
          <w:szCs w:val="20"/>
          <w:lang w:val="vi-VN" w:eastAsia="vi-VN"/>
        </w:rPr>
        <w:t>CẤU TRÚC VÀ NỘI DUNG BÁO CÁO ĐÁNH GIÁ AN TOÀN,</w:t>
      </w:r>
      <w:r w:rsidRPr="007D7891">
        <w:rPr>
          <w:rFonts w:ascii="Arial" w:hAnsi="Arial" w:cs="Arial"/>
          <w:b/>
          <w:color w:val="000000" w:themeColor="text1"/>
          <w:sz w:val="20"/>
          <w:szCs w:val="20"/>
          <w:lang w:val="vi-VN" w:eastAsia="vi-VN"/>
        </w:rPr>
        <w:br/>
        <w:t>BÁO CÁO PHÂN TÍCH AN TOÀN</w:t>
      </w:r>
    </w:p>
    <w:p w14:paraId="027C4C4B" w14:textId="77777777" w:rsidR="007D7891" w:rsidRPr="007D7891" w:rsidRDefault="007D7891" w:rsidP="007D7891">
      <w:pPr>
        <w:spacing w:after="0" w:line="240" w:lineRule="auto"/>
        <w:jc w:val="center"/>
        <w:rPr>
          <w:rFonts w:ascii="Arial" w:hAnsi="Arial" w:cs="Arial"/>
          <w:bCs/>
          <w:i/>
          <w:iCs/>
          <w:color w:val="000000" w:themeColor="text1"/>
          <w:sz w:val="20"/>
          <w:szCs w:val="20"/>
          <w:lang w:val="vi-VN" w:eastAsia="vi-VN"/>
        </w:rPr>
      </w:pPr>
      <w:r w:rsidRPr="007D7891">
        <w:rPr>
          <w:rFonts w:ascii="Arial" w:hAnsi="Arial" w:cs="Arial"/>
          <w:bCs/>
          <w:i/>
          <w:iCs/>
          <w:color w:val="000000" w:themeColor="text1"/>
          <w:sz w:val="20"/>
          <w:szCs w:val="20"/>
          <w:lang w:val="vi-VN" w:eastAsia="vi-VN"/>
        </w:rPr>
        <w:t>(Kèm theo Nghị định số 332/2025/NĐ-CP</w:t>
      </w:r>
      <w:r w:rsidRPr="007D7891">
        <w:rPr>
          <w:rFonts w:ascii="Arial" w:hAnsi="Arial" w:cs="Arial"/>
          <w:bCs/>
          <w:i/>
          <w:iCs/>
          <w:color w:val="000000" w:themeColor="text1"/>
          <w:sz w:val="20"/>
          <w:szCs w:val="20"/>
          <w:lang w:val="vi-VN" w:eastAsia="vi-VN"/>
        </w:rPr>
        <w:br/>
        <w:t>ngày 18 tháng 12 năm 2025 của Chính phủ)</w:t>
      </w:r>
    </w:p>
    <w:p w14:paraId="75878DEB"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6C5C64CF"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2F945475"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1. Thể thức báo cáo đánh giá an toàn, báo cáo phân tích an toàn</w:t>
      </w:r>
    </w:p>
    <w:p w14:paraId="6878DEB3"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a) Báo cáo đánh giá an toàn/báo cáo phân tích an toàn gồm trang bìa chính (theo mẫu tại trang 3 Phụ lục này), trang bìa phụ (theo mẫu tại trang 4 Phụ lục này), báo cáo đánh giá an toàn/báo cáo phân tích an toàn và các tài liệu kèm theo.</w:t>
      </w:r>
    </w:p>
    <w:p w14:paraId="00045CD6"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b) Báo cáo đánh giá an toàn, báo cáo phân tích an toàn và các tài liệu kèm theo trong báo cáo phải đóng thành quyển.</w:t>
      </w:r>
    </w:p>
    <w:p w14:paraId="426A2F1F"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2.</w:t>
      </w:r>
      <w:r w:rsidRPr="007D7891">
        <w:rPr>
          <w:rFonts w:ascii="Arial" w:hAnsi="Arial" w:cs="Arial"/>
          <w:color w:val="000000" w:themeColor="text1"/>
          <w:sz w:val="20"/>
          <w:szCs w:val="20"/>
          <w:lang w:val="vi-VN" w:eastAsia="vi-VN"/>
        </w:rPr>
        <w:t xml:space="preserve"> </w:t>
      </w:r>
      <w:r w:rsidRPr="007D7891">
        <w:rPr>
          <w:rFonts w:ascii="Arial" w:hAnsi="Arial" w:cs="Arial"/>
          <w:b/>
          <w:color w:val="000000" w:themeColor="text1"/>
          <w:sz w:val="20"/>
          <w:szCs w:val="20"/>
          <w:lang w:val="vi-VN" w:eastAsia="vi-VN"/>
        </w:rPr>
        <w:t>Cấu trúc và nội dung bản báo cáo đánh giá an toàn/báo cáo phân tích an toàn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271"/>
        <w:gridCol w:w="7745"/>
      </w:tblGrid>
      <w:tr w:rsidR="007D7891" w:rsidRPr="007D7891" w14:paraId="6F96F43D" w14:textId="77777777" w:rsidTr="00865D5A">
        <w:trPr>
          <w:trHeight w:val="20"/>
        </w:trPr>
        <w:tc>
          <w:tcPr>
            <w:tcW w:w="705" w:type="pct"/>
            <w:vAlign w:val="center"/>
          </w:tcPr>
          <w:p w14:paraId="7E9E86A2"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Mẫu số 01</w:t>
            </w:r>
          </w:p>
        </w:tc>
        <w:tc>
          <w:tcPr>
            <w:tcW w:w="4295" w:type="pct"/>
            <w:vAlign w:val="center"/>
          </w:tcPr>
          <w:p w14:paraId="22A002C5"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Báo cáo đánh giá an toàn (Sử dụng nguồn phóng xạ, trừ nguồn phóng xạ gắn trong thiết bị chiếu xạ)</w:t>
            </w:r>
          </w:p>
        </w:tc>
      </w:tr>
      <w:tr w:rsidR="007D7891" w:rsidRPr="007D7891" w14:paraId="7CDC55CC" w14:textId="77777777" w:rsidTr="00865D5A">
        <w:trPr>
          <w:trHeight w:val="20"/>
        </w:trPr>
        <w:tc>
          <w:tcPr>
            <w:tcW w:w="705" w:type="pct"/>
            <w:vAlign w:val="center"/>
          </w:tcPr>
          <w:p w14:paraId="0D24BC9A"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Mẫu số 02</w:t>
            </w:r>
          </w:p>
        </w:tc>
        <w:tc>
          <w:tcPr>
            <w:tcW w:w="4295" w:type="pct"/>
            <w:vAlign w:val="center"/>
          </w:tcPr>
          <w:p w14:paraId="55641DE9"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Báo cáo đánh giá an toàn (Sản xuất, chế biến chất phóng xạ)</w:t>
            </w:r>
          </w:p>
        </w:tc>
      </w:tr>
      <w:tr w:rsidR="007D7891" w:rsidRPr="007D7891" w14:paraId="7E514565" w14:textId="77777777" w:rsidTr="00865D5A">
        <w:trPr>
          <w:trHeight w:val="20"/>
        </w:trPr>
        <w:tc>
          <w:tcPr>
            <w:tcW w:w="705" w:type="pct"/>
            <w:vAlign w:val="center"/>
          </w:tcPr>
          <w:p w14:paraId="2BD4715D"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Mẫu số 03</w:t>
            </w:r>
          </w:p>
        </w:tc>
        <w:tc>
          <w:tcPr>
            <w:tcW w:w="4295" w:type="pct"/>
            <w:vAlign w:val="center"/>
          </w:tcPr>
          <w:p w14:paraId="100DD92D"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Báo cáo đánh giá an toàn ((Sử dụng thiết bị phát tia X, thiết bị phát nơtron, electron và hạt mang điện khác, trừ thiết bị X-quang chẩn đoán y tế, thiết bị chụp cắt lớp vi tính tích hợp với PET (PET/CT), SPECT (SPECT/CT))</w:t>
            </w:r>
          </w:p>
        </w:tc>
      </w:tr>
      <w:tr w:rsidR="007D7891" w:rsidRPr="007D7891" w14:paraId="525A61BD" w14:textId="77777777" w:rsidTr="00865D5A">
        <w:trPr>
          <w:trHeight w:val="20"/>
        </w:trPr>
        <w:tc>
          <w:tcPr>
            <w:tcW w:w="705" w:type="pct"/>
            <w:vAlign w:val="center"/>
          </w:tcPr>
          <w:p w14:paraId="0EE040C9"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Mẫu số 04</w:t>
            </w:r>
          </w:p>
        </w:tc>
        <w:tc>
          <w:tcPr>
            <w:tcW w:w="4295" w:type="pct"/>
            <w:vAlign w:val="center"/>
          </w:tcPr>
          <w:p w14:paraId="4C2213B2"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Báo cáo đánh giá an toàn (Sử dụng thiết bị X-quang chẩn đoán y tế, thiết bị chụp cắt lớp vi tính tích hợp với PET (PET/CT), SPECT (SPECT/CT))</w:t>
            </w:r>
          </w:p>
        </w:tc>
      </w:tr>
      <w:tr w:rsidR="007D7891" w:rsidRPr="007D7891" w14:paraId="5F03F749" w14:textId="77777777" w:rsidTr="00865D5A">
        <w:trPr>
          <w:trHeight w:val="20"/>
        </w:trPr>
        <w:tc>
          <w:tcPr>
            <w:tcW w:w="705" w:type="pct"/>
            <w:vAlign w:val="center"/>
          </w:tcPr>
          <w:p w14:paraId="706473D6"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Mẫu số 05</w:t>
            </w:r>
          </w:p>
        </w:tc>
        <w:tc>
          <w:tcPr>
            <w:tcW w:w="4295" w:type="pct"/>
            <w:vAlign w:val="center"/>
          </w:tcPr>
          <w:p w14:paraId="58BCD353"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Báo cáo đánh giá an toàn (Vận hành máy gia tốc, thiết bị xạ trị hoặc thiết bị chiếu xạ khử trùng, đột biến, xử lý vật liệu, chiếu xạ máu)</w:t>
            </w:r>
          </w:p>
        </w:tc>
      </w:tr>
      <w:tr w:rsidR="007D7891" w:rsidRPr="007D7891" w14:paraId="63EBB197" w14:textId="77777777" w:rsidTr="00865D5A">
        <w:trPr>
          <w:trHeight w:val="20"/>
        </w:trPr>
        <w:tc>
          <w:tcPr>
            <w:tcW w:w="705" w:type="pct"/>
            <w:vAlign w:val="center"/>
          </w:tcPr>
          <w:p w14:paraId="36328715"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Mẫu số 06</w:t>
            </w:r>
          </w:p>
        </w:tc>
        <w:tc>
          <w:tcPr>
            <w:tcW w:w="4295" w:type="pct"/>
            <w:vAlign w:val="center"/>
          </w:tcPr>
          <w:p w14:paraId="4B75091E"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Báo cáo đánh giá an toàn (Xử lý, lưu giữ chất thải phóng xạ, nguồn phóng xạ, nhiên liệu hạt nhân đã qua sử dụng và lưu giữ nguồn phóng xạ)</w:t>
            </w:r>
          </w:p>
        </w:tc>
      </w:tr>
      <w:tr w:rsidR="007D7891" w:rsidRPr="007D7891" w14:paraId="25C8FE07" w14:textId="77777777" w:rsidTr="00865D5A">
        <w:trPr>
          <w:trHeight w:val="20"/>
        </w:trPr>
        <w:tc>
          <w:tcPr>
            <w:tcW w:w="705" w:type="pct"/>
            <w:vAlign w:val="center"/>
          </w:tcPr>
          <w:p w14:paraId="6408EB0F"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Mẫu số 07</w:t>
            </w:r>
          </w:p>
        </w:tc>
        <w:tc>
          <w:tcPr>
            <w:tcW w:w="4295" w:type="pct"/>
            <w:vAlign w:val="center"/>
          </w:tcPr>
          <w:p w14:paraId="452E8C4B"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Báo cáo phân tích an toàn (Xây dựng cơ sở bức xạ)</w:t>
            </w:r>
          </w:p>
        </w:tc>
      </w:tr>
      <w:tr w:rsidR="007D7891" w:rsidRPr="007D7891" w14:paraId="55AAE8A2" w14:textId="77777777" w:rsidTr="00865D5A">
        <w:trPr>
          <w:trHeight w:val="20"/>
        </w:trPr>
        <w:tc>
          <w:tcPr>
            <w:tcW w:w="705" w:type="pct"/>
            <w:vAlign w:val="center"/>
          </w:tcPr>
          <w:p w14:paraId="2AC611C9"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Mẫu số 08</w:t>
            </w:r>
          </w:p>
        </w:tc>
        <w:tc>
          <w:tcPr>
            <w:tcW w:w="4295" w:type="pct"/>
            <w:vAlign w:val="center"/>
          </w:tcPr>
          <w:p w14:paraId="0BA50B30"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Báo cáo phân tích an toàn (Thay đổi quy mô, phạm vi hoạt động cơ sở bức xạ)</w:t>
            </w:r>
          </w:p>
        </w:tc>
      </w:tr>
      <w:tr w:rsidR="007D7891" w:rsidRPr="007D7891" w14:paraId="26383BF2" w14:textId="77777777" w:rsidTr="00865D5A">
        <w:trPr>
          <w:trHeight w:val="20"/>
        </w:trPr>
        <w:tc>
          <w:tcPr>
            <w:tcW w:w="705" w:type="pct"/>
            <w:vAlign w:val="center"/>
          </w:tcPr>
          <w:p w14:paraId="18AB7189"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Mẫu số 09</w:t>
            </w:r>
          </w:p>
        </w:tc>
        <w:tc>
          <w:tcPr>
            <w:tcW w:w="4295" w:type="pct"/>
            <w:vAlign w:val="center"/>
          </w:tcPr>
          <w:p w14:paraId="042F50B7"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Báo cáo phân tích an toàn (chấm dứt hoạt động cơ sở bức xạ)</w:t>
            </w:r>
          </w:p>
        </w:tc>
      </w:tr>
      <w:tr w:rsidR="007D7891" w:rsidRPr="007D7891" w14:paraId="0D5EB3D5" w14:textId="77777777" w:rsidTr="00865D5A">
        <w:trPr>
          <w:trHeight w:val="20"/>
        </w:trPr>
        <w:tc>
          <w:tcPr>
            <w:tcW w:w="705" w:type="pct"/>
            <w:vAlign w:val="center"/>
          </w:tcPr>
          <w:p w14:paraId="566086FC"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Mẫu số 10</w:t>
            </w:r>
          </w:p>
        </w:tc>
        <w:tc>
          <w:tcPr>
            <w:tcW w:w="4295" w:type="pct"/>
            <w:vAlign w:val="center"/>
          </w:tcPr>
          <w:p w14:paraId="502743BE"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Báo cáo đánh giá an toàn (nhập khẩu nguồn phóng xạ, nguồn phóng xạ đã qua sử dụng, vật liệu hạt nhân nguồn, vật liệu hạt nhân, thiết bị hạt nhân)</w:t>
            </w:r>
          </w:p>
        </w:tc>
      </w:tr>
      <w:tr w:rsidR="007D7891" w:rsidRPr="007D7891" w14:paraId="2187DFE3" w14:textId="77777777" w:rsidTr="00865D5A">
        <w:trPr>
          <w:trHeight w:val="20"/>
        </w:trPr>
        <w:tc>
          <w:tcPr>
            <w:tcW w:w="705" w:type="pct"/>
            <w:vAlign w:val="center"/>
          </w:tcPr>
          <w:p w14:paraId="0525A3C3"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Mẫu số 11</w:t>
            </w:r>
          </w:p>
        </w:tc>
        <w:tc>
          <w:tcPr>
            <w:tcW w:w="4295" w:type="pct"/>
            <w:vAlign w:val="center"/>
          </w:tcPr>
          <w:p w14:paraId="100817DB"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Báo cáo đánh giá an toàn (đóng gói, vận chuyển nguồn phóng xạ, nguồn phóng xạ đã qua sử dụng, chất thải phóng xạ, vật liệu hạt nhân nguồn, vật liệu hạt nhân, nhiên liệu hạt nhân đã qua sử dụng; vận chuyển quá cảnh nguồn phóng xạ, chất thải phóng xạ, vật liệu hạt nhân nguồn, vật liệu hạt nhân)</w:t>
            </w:r>
          </w:p>
        </w:tc>
      </w:tr>
      <w:tr w:rsidR="007D7891" w:rsidRPr="007D7891" w14:paraId="31AE0372" w14:textId="77777777" w:rsidTr="00865D5A">
        <w:trPr>
          <w:trHeight w:val="20"/>
        </w:trPr>
        <w:tc>
          <w:tcPr>
            <w:tcW w:w="705" w:type="pct"/>
            <w:vAlign w:val="center"/>
          </w:tcPr>
          <w:p w14:paraId="74A4CB32"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Mẫu số 12</w:t>
            </w:r>
          </w:p>
        </w:tc>
        <w:tc>
          <w:tcPr>
            <w:tcW w:w="4295" w:type="pct"/>
            <w:vAlign w:val="center"/>
          </w:tcPr>
          <w:p w14:paraId="71144528"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Báo cáo đánh giá an toàn (sử dụng và vận chuyển, nguồn phóng xạ di động)</w:t>
            </w:r>
          </w:p>
        </w:tc>
      </w:tr>
      <w:tr w:rsidR="007D7891" w:rsidRPr="007D7891" w14:paraId="6435730F" w14:textId="77777777" w:rsidTr="00865D5A">
        <w:trPr>
          <w:trHeight w:val="20"/>
        </w:trPr>
        <w:tc>
          <w:tcPr>
            <w:tcW w:w="705" w:type="pct"/>
            <w:vAlign w:val="center"/>
          </w:tcPr>
          <w:p w14:paraId="7BC70640"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Mẫu số 13</w:t>
            </w:r>
          </w:p>
        </w:tc>
        <w:tc>
          <w:tcPr>
            <w:tcW w:w="4295" w:type="pct"/>
            <w:vAlign w:val="center"/>
          </w:tcPr>
          <w:p w14:paraId="1D47BD4A"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Báo cáo đánh giá an toàn (thăm dò, khai thác, chế biến, đóng cửa mỏ khoáng sản có tính phóng xạ)</w:t>
            </w:r>
          </w:p>
        </w:tc>
      </w:tr>
      <w:tr w:rsidR="007D7891" w:rsidRPr="007D7891" w14:paraId="64FB1BA9" w14:textId="77777777" w:rsidTr="00865D5A">
        <w:trPr>
          <w:trHeight w:val="20"/>
        </w:trPr>
        <w:tc>
          <w:tcPr>
            <w:tcW w:w="705" w:type="pct"/>
            <w:vAlign w:val="center"/>
          </w:tcPr>
          <w:p w14:paraId="718BE29C" w14:textId="77777777" w:rsidR="007D7891" w:rsidRPr="007D7891" w:rsidRDefault="007D7891" w:rsidP="007D7891">
            <w:pPr>
              <w:spacing w:before="40" w:after="40" w:line="240" w:lineRule="auto"/>
              <w:jc w:val="center"/>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Mẫu số 14</w:t>
            </w:r>
          </w:p>
        </w:tc>
        <w:tc>
          <w:tcPr>
            <w:tcW w:w="4295" w:type="pct"/>
            <w:vAlign w:val="center"/>
          </w:tcPr>
          <w:p w14:paraId="1E81648C" w14:textId="77777777" w:rsidR="007D7891" w:rsidRPr="007D7891" w:rsidRDefault="007D7891" w:rsidP="007D7891">
            <w:pPr>
              <w:spacing w:before="40" w:after="40" w:line="240" w:lineRule="auto"/>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Báo cáo phân tích an toàn (Hoạt động dịch vụ hỗ trợ ứng dụng năng lượng nguyên tử)</w:t>
            </w:r>
          </w:p>
        </w:tc>
      </w:tr>
    </w:tbl>
    <w:p w14:paraId="10610335"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p>
    <w:p w14:paraId="74C4AF70"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p>
    <w:p w14:paraId="388B5BD1"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sectPr w:rsidR="007D7891" w:rsidRPr="007D7891" w:rsidSect="007D7891">
          <w:pgSz w:w="11906" w:h="16838"/>
          <w:pgMar w:top="1440" w:right="1440" w:bottom="1440" w:left="1440" w:header="0" w:footer="0" w:gutter="0"/>
          <w:cols w:space="720"/>
          <w:docGrid w:linePitch="326"/>
        </w:sectPr>
      </w:pPr>
    </w:p>
    <w:p w14:paraId="554E2BC7"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r w:rsidRPr="007D7891">
        <w:rPr>
          <w:rFonts w:ascii="Arial" w:hAnsi="Arial" w:cs="Arial"/>
          <w:b/>
          <w:color w:val="000000" w:themeColor="text1"/>
          <w:sz w:val="20"/>
          <w:szCs w:val="20"/>
          <w:lang w:val="vi-VN" w:eastAsia="vi-VN"/>
        </w:rPr>
        <w:lastRenderedPageBreak/>
        <w:t>TÊN TỔ CHỨC, CÁ NHÂN</w:t>
      </w:r>
    </w:p>
    <w:p w14:paraId="32F25CBE"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16DCAAA2"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2A8AD8E0"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2BAEE2EA"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6F44072B"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1FD3E67F"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1F3E62F1"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376671FF"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7030112F"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7F103833"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2C48EDBF"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04D57D8D"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0D3E3071"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BÁO CÁO ĐÁNH GIÁ AN TOÀN/</w:t>
      </w:r>
      <w:r w:rsidRPr="007D7891">
        <w:rPr>
          <w:rFonts w:ascii="Arial" w:hAnsi="Arial" w:cs="Arial"/>
          <w:b/>
          <w:color w:val="000000" w:themeColor="text1"/>
          <w:sz w:val="20"/>
          <w:szCs w:val="20"/>
          <w:lang w:val="vi-VN" w:eastAsia="vi-VN"/>
        </w:rPr>
        <w:br/>
        <w:t>BÁO CÁO PHÂN TÍCH AN TOÀN</w:t>
      </w:r>
    </w:p>
    <w:p w14:paraId="25D50497"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p>
    <w:p w14:paraId="781DEEC4"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p>
    <w:p w14:paraId="2F5DD435"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p>
    <w:p w14:paraId="3DA2CA99"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p>
    <w:p w14:paraId="29432527"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p>
    <w:p w14:paraId="0FF50D48"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p>
    <w:p w14:paraId="470B3AE7"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p>
    <w:p w14:paraId="14DF8F28"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p>
    <w:p w14:paraId="5F839FD6"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p>
    <w:p w14:paraId="5797B852"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p>
    <w:p w14:paraId="72870AFC"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p>
    <w:p w14:paraId="41BD66A6"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p>
    <w:p w14:paraId="1A17C6F3"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p>
    <w:p w14:paraId="1D38072F"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(Địa danh), tháng ... năm ...</w:t>
      </w:r>
    </w:p>
    <w:p w14:paraId="097864AD"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p>
    <w:p w14:paraId="6ABB0914" w14:textId="77777777" w:rsidR="007D7891" w:rsidRPr="007D7891" w:rsidRDefault="007D7891" w:rsidP="007D7891">
      <w:pPr>
        <w:adjustRightInd w:val="0"/>
        <w:snapToGrid w:val="0"/>
        <w:spacing w:after="0" w:line="240" w:lineRule="auto"/>
        <w:jc w:val="center"/>
        <w:rPr>
          <w:rFonts w:ascii="Arial" w:hAnsi="Arial" w:cs="Arial"/>
          <w:b/>
          <w:color w:val="000000" w:themeColor="text1"/>
          <w:sz w:val="20"/>
          <w:szCs w:val="20"/>
          <w:lang w:val="vi-VN" w:eastAsia="vi-VN"/>
        </w:rPr>
      </w:pPr>
      <w:r w:rsidRPr="007D7891">
        <w:rPr>
          <w:rFonts w:ascii="Arial" w:hAnsi="Arial" w:cs="Arial"/>
          <w:b/>
          <w:color w:val="000000" w:themeColor="text1"/>
          <w:sz w:val="20"/>
          <w:szCs w:val="20"/>
          <w:lang w:val="vi-VN" w:eastAsia="vi-VN"/>
        </w:rPr>
        <w:br w:type="page"/>
      </w:r>
    </w:p>
    <w:p w14:paraId="24582201"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r w:rsidRPr="007D7891">
        <w:rPr>
          <w:rFonts w:ascii="Arial" w:hAnsi="Arial" w:cs="Arial"/>
          <w:b/>
          <w:color w:val="000000" w:themeColor="text1"/>
          <w:sz w:val="20"/>
          <w:szCs w:val="20"/>
          <w:lang w:val="vi-VN" w:eastAsia="vi-VN"/>
        </w:rPr>
        <w:lastRenderedPageBreak/>
        <w:t>TÊN TỔ CHỨC, CÁ NHÂN</w:t>
      </w:r>
    </w:p>
    <w:p w14:paraId="641D3CC1"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50B0A163"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232C34AC"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71ED7EED"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3F2B3F23"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7921F110"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2629DA5E"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2EAAFCD3"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BÁO CÁO ĐÁNH GIÁ AN TOÀN/</w:t>
      </w:r>
      <w:r w:rsidRPr="007D7891">
        <w:rPr>
          <w:rFonts w:ascii="Arial" w:hAnsi="Arial" w:cs="Arial"/>
          <w:b/>
          <w:color w:val="000000" w:themeColor="text1"/>
          <w:sz w:val="20"/>
          <w:szCs w:val="20"/>
          <w:lang w:val="vi-VN" w:eastAsia="vi-VN"/>
        </w:rPr>
        <w:br/>
        <w:t>BÁO CÁO PHÂN TÍCH AN TOÀN</w:t>
      </w:r>
    </w:p>
    <w:p w14:paraId="70B1F8BA"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p>
    <w:p w14:paraId="769FDBBF"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p>
    <w:p w14:paraId="6DBE290B"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p>
    <w:p w14:paraId="3339722C"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p>
    <w:p w14:paraId="3DDDE078"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TỔ CHỨC, CÁ NHÂN ĐỀ NGHỊ</w:t>
      </w:r>
      <w:r w:rsidRPr="007D7891">
        <w:rPr>
          <w:rFonts w:ascii="Arial" w:hAnsi="Arial" w:cs="Arial"/>
          <w:color w:val="000000" w:themeColor="text1"/>
          <w:sz w:val="20"/>
          <w:szCs w:val="20"/>
          <w:lang w:val="vi-VN" w:eastAsia="vi-VN"/>
        </w:rPr>
        <w:br/>
      </w:r>
      <w:r w:rsidRPr="007D7891">
        <w:rPr>
          <w:rFonts w:ascii="Arial" w:hAnsi="Arial" w:cs="Arial"/>
          <w:b/>
          <w:color w:val="000000" w:themeColor="text1"/>
          <w:sz w:val="20"/>
          <w:szCs w:val="20"/>
          <w:lang w:val="vi-VN" w:eastAsia="vi-VN"/>
        </w:rPr>
        <w:t xml:space="preserve"> (Người đứng đầu tổ chức ký, ghi họ tên, đóng dấu)</w:t>
      </w:r>
    </w:p>
    <w:p w14:paraId="03F9374F"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p>
    <w:p w14:paraId="0ACB91C4"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p>
    <w:p w14:paraId="3EA3CB4B"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p>
    <w:p w14:paraId="2CBAD3D7"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p>
    <w:p w14:paraId="165D9F8C"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p>
    <w:p w14:paraId="20BE796E"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p>
    <w:p w14:paraId="464533F2"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p>
    <w:p w14:paraId="67E6B396"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p>
    <w:p w14:paraId="1884782E"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p>
    <w:p w14:paraId="2D034BC3"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r w:rsidRPr="007D7891">
        <w:rPr>
          <w:rFonts w:ascii="Arial" w:hAnsi="Arial" w:cs="Arial"/>
          <w:b/>
          <w:color w:val="000000" w:themeColor="text1"/>
          <w:sz w:val="20"/>
          <w:szCs w:val="20"/>
          <w:lang w:val="vi-VN" w:eastAsia="vi-VN"/>
        </w:rPr>
        <w:t>(Địa danh), tháng ... năm ...</w:t>
      </w:r>
    </w:p>
    <w:p w14:paraId="727E4384"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70F10A53" w14:textId="77777777" w:rsidR="007D7891" w:rsidRPr="007D7891" w:rsidRDefault="007D7891" w:rsidP="007D7891">
      <w:pPr>
        <w:spacing w:after="0" w:line="240" w:lineRule="auto"/>
        <w:jc w:val="both"/>
        <w:rPr>
          <w:rFonts w:ascii="Arial" w:hAnsi="Arial" w:cs="Arial"/>
          <w:b/>
          <w:color w:val="000000" w:themeColor="text1"/>
          <w:sz w:val="20"/>
          <w:szCs w:val="20"/>
          <w:lang w:val="vi-VN" w:eastAsia="vi-VN"/>
        </w:rPr>
      </w:pPr>
    </w:p>
    <w:p w14:paraId="6A25F73A" w14:textId="77777777" w:rsidR="007D7891" w:rsidRPr="007D7891" w:rsidRDefault="007D7891" w:rsidP="007D7891">
      <w:pPr>
        <w:spacing w:after="0" w:line="240" w:lineRule="auto"/>
        <w:jc w:val="both"/>
        <w:rPr>
          <w:rFonts w:ascii="Arial" w:hAnsi="Arial" w:cs="Arial"/>
          <w:b/>
          <w:color w:val="000000" w:themeColor="text1"/>
          <w:sz w:val="20"/>
          <w:szCs w:val="20"/>
          <w:lang w:val="vi-VN" w:eastAsia="vi-VN"/>
        </w:rPr>
        <w:sectPr w:rsidR="007D7891" w:rsidRPr="007D7891" w:rsidSect="007D7891">
          <w:pgSz w:w="11906" w:h="16838"/>
          <w:pgMar w:top="1440" w:right="1440" w:bottom="1440" w:left="1440" w:header="0" w:footer="0" w:gutter="0"/>
          <w:cols w:space="720"/>
          <w:docGrid w:linePitch="326"/>
        </w:sectPr>
      </w:pPr>
    </w:p>
    <w:p w14:paraId="4D8A6D9F" w14:textId="77777777" w:rsidR="007D7891" w:rsidRPr="007D7891" w:rsidRDefault="007D7891" w:rsidP="007D7891">
      <w:pPr>
        <w:adjustRightInd w:val="0"/>
        <w:snapToGrid w:val="0"/>
        <w:spacing w:after="0" w:line="240" w:lineRule="auto"/>
        <w:ind w:firstLine="720"/>
        <w:jc w:val="both"/>
        <w:rPr>
          <w:rFonts w:ascii="Arial" w:hAnsi="Arial" w:cs="Arial"/>
          <w:b/>
          <w:color w:val="000000" w:themeColor="text1"/>
          <w:sz w:val="20"/>
          <w:szCs w:val="20"/>
          <w:lang w:val="vi-VN" w:eastAsia="vi-VN"/>
        </w:rPr>
      </w:pPr>
      <w:r w:rsidRPr="007D7891">
        <w:rPr>
          <w:rFonts w:ascii="Arial" w:hAnsi="Arial" w:cs="Arial"/>
          <w:b/>
          <w:color w:val="000000" w:themeColor="text1"/>
          <w:sz w:val="20"/>
          <w:szCs w:val="20"/>
          <w:lang w:val="vi-VN" w:eastAsia="vi-VN"/>
        </w:rPr>
        <w:lastRenderedPageBreak/>
        <w:t>Mẫu số 01. Báo cáo đánh giá an toàn (Sử dụng nguồn phóng xạ (trừ nguồn phóng xạ gắn trong thiết bị chiếu xạ))</w:t>
      </w:r>
    </w:p>
    <w:p w14:paraId="529C48C6" w14:textId="77777777" w:rsidR="007D7891" w:rsidRPr="007D7891" w:rsidRDefault="007D7891" w:rsidP="007D7891">
      <w:pPr>
        <w:spacing w:after="0" w:line="240" w:lineRule="auto"/>
        <w:jc w:val="both"/>
        <w:rPr>
          <w:rFonts w:ascii="Arial" w:hAnsi="Arial" w:cs="Arial"/>
          <w:color w:val="000000" w:themeColor="text1"/>
          <w:sz w:val="20"/>
          <w:szCs w:val="20"/>
          <w:lang w:val="vi-VN" w:eastAsia="vi-VN"/>
        </w:rPr>
      </w:pPr>
    </w:p>
    <w:p w14:paraId="50A0AFDE"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BÁO CÁO ĐÁNH GIÁ AN TOÀN</w:t>
      </w:r>
    </w:p>
    <w:p w14:paraId="3F87AC9E"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r w:rsidRPr="007D7891">
        <w:rPr>
          <w:rFonts w:ascii="Arial" w:hAnsi="Arial" w:cs="Arial"/>
          <w:b/>
          <w:color w:val="000000" w:themeColor="text1"/>
          <w:sz w:val="20"/>
          <w:szCs w:val="20"/>
          <w:lang w:val="vi-VN" w:eastAsia="vi-VN"/>
        </w:rPr>
        <w:t>(Sử dụng nguồn phóng xạ (trừ nguồn phóng xạ gắn trong thiết bị chiếu xạ))</w:t>
      </w:r>
    </w:p>
    <w:p w14:paraId="52F6027D" w14:textId="77777777" w:rsidR="007D7891" w:rsidRPr="007D7891" w:rsidRDefault="007D7891" w:rsidP="007D7891">
      <w:pPr>
        <w:spacing w:after="0" w:line="240" w:lineRule="auto"/>
        <w:jc w:val="both"/>
        <w:rPr>
          <w:rFonts w:ascii="Arial" w:hAnsi="Arial" w:cs="Arial"/>
          <w:color w:val="000000" w:themeColor="text1"/>
          <w:sz w:val="20"/>
          <w:szCs w:val="20"/>
          <w:lang w:val="vi-VN" w:eastAsia="vi-VN"/>
        </w:rPr>
      </w:pPr>
    </w:p>
    <w:p w14:paraId="42CA4E20"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Phần I. Tổ chức, cá nhân đề nghị cấp giấy phép</w:t>
      </w:r>
    </w:p>
    <w:p w14:paraId="6623FDDC"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1.</w:t>
      </w:r>
      <w:r w:rsidRPr="007D7891">
        <w:rPr>
          <w:rFonts w:ascii="Arial" w:hAnsi="Arial" w:cs="Arial"/>
          <w:color w:val="000000" w:themeColor="text1"/>
          <w:sz w:val="20"/>
          <w:szCs w:val="20"/>
          <w:lang w:val="vi-VN" w:eastAsia="vi-VN"/>
        </w:rPr>
        <w:t xml:space="preserve"> </w:t>
      </w:r>
      <w:r w:rsidRPr="007D7891">
        <w:rPr>
          <w:rFonts w:ascii="Arial" w:hAnsi="Arial" w:cs="Arial"/>
          <w:b/>
          <w:color w:val="000000" w:themeColor="text1"/>
          <w:sz w:val="20"/>
          <w:szCs w:val="20"/>
          <w:lang w:val="vi-VN" w:eastAsia="vi-VN"/>
        </w:rPr>
        <w:t>Thông tin về tổ chức, cá nhân</w:t>
      </w:r>
    </w:p>
    <w:p w14:paraId="0DCED1C4"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Tên tổ chức, cá nhân đề nghị cấp giấy phép:</w:t>
      </w:r>
    </w:p>
    <w:p w14:paraId="525214CF"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Địa chỉ trụ sở chính; địa chỉ liên lạc (nếu khác địa chỉ trụ sở chính):</w:t>
      </w:r>
    </w:p>
    <w:p w14:paraId="31F5236A"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xml:space="preserve">- Số điện thoại; </w:t>
      </w:r>
      <w:r w:rsidRPr="007D7891">
        <w:rPr>
          <w:rFonts w:ascii="Arial" w:hAnsi="Arial" w:cs="Arial"/>
          <w:color w:val="000000" w:themeColor="text1"/>
          <w:sz w:val="20"/>
          <w:szCs w:val="20"/>
          <w:lang w:eastAsia="vi-VN"/>
        </w:rPr>
        <w:t>S</w:t>
      </w:r>
      <w:r w:rsidRPr="007D7891">
        <w:rPr>
          <w:rFonts w:ascii="Arial" w:hAnsi="Arial" w:cs="Arial"/>
          <w:color w:val="000000" w:themeColor="text1"/>
          <w:sz w:val="20"/>
          <w:szCs w:val="20"/>
          <w:lang w:val="vi-VN" w:eastAsia="vi-VN"/>
        </w:rPr>
        <w:t>ố fax; E-mail:</w:t>
      </w:r>
    </w:p>
    <w:p w14:paraId="245C67A9"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Địa chỉ nơi tiến hành công việc bức xạ:</w:t>
      </w:r>
    </w:p>
    <w:p w14:paraId="0801832F"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2.</w:t>
      </w:r>
      <w:r w:rsidRPr="007D7891">
        <w:rPr>
          <w:rFonts w:ascii="Arial" w:hAnsi="Arial" w:cs="Arial"/>
          <w:color w:val="000000" w:themeColor="text1"/>
          <w:sz w:val="20"/>
          <w:szCs w:val="20"/>
          <w:lang w:val="vi-VN" w:eastAsia="vi-VN"/>
        </w:rPr>
        <w:t xml:space="preserve"> </w:t>
      </w:r>
      <w:r w:rsidRPr="007D7891">
        <w:rPr>
          <w:rFonts w:ascii="Arial" w:hAnsi="Arial" w:cs="Arial"/>
          <w:b/>
          <w:color w:val="000000" w:themeColor="text1"/>
          <w:sz w:val="20"/>
          <w:szCs w:val="20"/>
          <w:lang w:val="vi-VN" w:eastAsia="vi-VN"/>
        </w:rPr>
        <w:t>Thông tin về người đứng đầu</w:t>
      </w:r>
    </w:p>
    <w:p w14:paraId="3D124BCF"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Họ tên:</w:t>
      </w:r>
    </w:p>
    <w:p w14:paraId="01F324B6"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Chức vụ:</w:t>
      </w:r>
    </w:p>
    <w:p w14:paraId="67D40BCB"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Địa chỉ liên lạc; số điện thoại; Số fax; E-mail:</w:t>
      </w:r>
    </w:p>
    <w:p w14:paraId="4CD554FF"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3.</w:t>
      </w:r>
      <w:r w:rsidRPr="007D7891">
        <w:rPr>
          <w:rFonts w:ascii="Arial" w:hAnsi="Arial" w:cs="Arial"/>
          <w:color w:val="000000" w:themeColor="text1"/>
          <w:sz w:val="20"/>
          <w:szCs w:val="20"/>
          <w:lang w:val="vi-VN" w:eastAsia="vi-VN"/>
        </w:rPr>
        <w:t xml:space="preserve"> </w:t>
      </w:r>
      <w:r w:rsidRPr="007D7891">
        <w:rPr>
          <w:rFonts w:ascii="Arial" w:hAnsi="Arial" w:cs="Arial"/>
          <w:b/>
          <w:color w:val="000000" w:themeColor="text1"/>
          <w:sz w:val="20"/>
          <w:szCs w:val="20"/>
          <w:lang w:val="vi-VN" w:eastAsia="vi-VN"/>
        </w:rPr>
        <w:t>Thông tin về người phụ trách an toàn bức xạ</w:t>
      </w:r>
    </w:p>
    <w:p w14:paraId="2F2A9AD9"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Họ tên:</w:t>
      </w:r>
    </w:p>
    <w:p w14:paraId="10833301"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Địa chỉ liên lạc; số điện thoại; E-mail:</w:t>
      </w:r>
    </w:p>
    <w:p w14:paraId="14485B5F"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Trình độ chuyên môn:</w:t>
      </w:r>
    </w:p>
    <w:p w14:paraId="36E61338"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Chứng nhận đào tạo an toàn bức xạ (số giấy chứng nhận đào tạo an toàn bức xạ, nơi cấp và ngày cấp giấy chứng nhận):</w:t>
      </w:r>
    </w:p>
    <w:p w14:paraId="337C1EAA"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Chứng chỉ nhân viên bức xạ (số chứng chỉ, nơi cấp, ngày cấp):</w:t>
      </w:r>
    </w:p>
    <w:p w14:paraId="3BB138FF"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Phần II. Tổ chức quản lý</w:t>
      </w:r>
    </w:p>
    <w:p w14:paraId="18E4754B"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 Sơ đồ tổ chức và vị trí các phòng ban, đơn vị của cơ sở trực tiếp tiến hành công việc bức xạ.</w:t>
      </w:r>
    </w:p>
    <w:p w14:paraId="0F746BE1"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2. Liệt kê các văn bản pháp luật liên quan được áp dụng làm căn cứ, bao gồm:</w:t>
      </w:r>
    </w:p>
    <w:p w14:paraId="005B61F8"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Luật Năng lượng nguyên tử;</w:t>
      </w:r>
    </w:p>
    <w:p w14:paraId="4CCA28A8"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Nghị định, nghị quyết của Chính phủ, quyết định, chỉ thị của Thủ tướng Chính phủ, thông tư của Bộ trưởng, Quy chuẩn kỹ thuật quốc gia về bảo đảm an toàn bức xạ, an ninh nguồn phóng xạ liên quan.</w:t>
      </w:r>
    </w:p>
    <w:p w14:paraId="02868C67"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3. Danh mục hồ sơ cần lưu giữ; biện pháp và phân công trách nhiệm lập, quản lý, lưu giữ và cập nhật hồ sơ liên quan.</w:t>
      </w:r>
    </w:p>
    <w:p w14:paraId="7EC50556"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Phần III. Các biện pháp bảo đảm an toàn bức xạ, an ninh nguồn phóng xạ</w:t>
      </w:r>
    </w:p>
    <w:p w14:paraId="676A9DBE"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1.</w:t>
      </w:r>
      <w:r w:rsidRPr="007D7891">
        <w:rPr>
          <w:rFonts w:ascii="Arial" w:hAnsi="Arial" w:cs="Arial"/>
          <w:color w:val="000000" w:themeColor="text1"/>
          <w:sz w:val="20"/>
          <w:szCs w:val="20"/>
          <w:lang w:val="vi-VN" w:eastAsia="vi-VN"/>
        </w:rPr>
        <w:t xml:space="preserve"> </w:t>
      </w:r>
      <w:r w:rsidRPr="007D7891">
        <w:rPr>
          <w:rFonts w:ascii="Arial" w:hAnsi="Arial" w:cs="Arial"/>
          <w:b/>
          <w:color w:val="000000" w:themeColor="text1"/>
          <w:sz w:val="20"/>
          <w:szCs w:val="20"/>
          <w:lang w:val="vi-VN" w:eastAsia="vi-VN"/>
        </w:rPr>
        <w:t>Mô tả công việc bức xạ</w:t>
      </w:r>
    </w:p>
    <w:p w14:paraId="0032695B"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Mô tả mục đích công việc bức xạ;</w:t>
      </w:r>
    </w:p>
    <w:p w14:paraId="290067AE"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Sơ đồ mặt bằng khu vực tiến hành công việc bức xạ;</w:t>
      </w:r>
    </w:p>
    <w:p w14:paraId="0F964AB8"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Đối với việc sử dụng nguồn phóng xạ thuộc mức an ninh A, B: Sơ đồ khu vực kiểm soát an ninh bao gồm sơ đồ thiết kế các thiết bị bảo đảm an ninh nguồn phóng xạ theo quy định tại Phụ lục V của Nghị định này.</w:t>
      </w:r>
    </w:p>
    <w:p w14:paraId="13BD21CE"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2.</w:t>
      </w:r>
      <w:r w:rsidRPr="007D7891">
        <w:rPr>
          <w:rFonts w:ascii="Arial" w:hAnsi="Arial" w:cs="Arial"/>
          <w:color w:val="000000" w:themeColor="text1"/>
          <w:sz w:val="20"/>
          <w:szCs w:val="20"/>
          <w:lang w:val="vi-VN" w:eastAsia="vi-VN"/>
        </w:rPr>
        <w:t xml:space="preserve"> </w:t>
      </w:r>
      <w:r w:rsidRPr="007D7891">
        <w:rPr>
          <w:rFonts w:ascii="Arial" w:hAnsi="Arial" w:cs="Arial"/>
          <w:b/>
          <w:color w:val="000000" w:themeColor="text1"/>
          <w:sz w:val="20"/>
          <w:szCs w:val="20"/>
          <w:lang w:val="vi-VN" w:eastAsia="vi-VN"/>
        </w:rPr>
        <w:t>Mô tả các biện pháp bảo vệ chống chiếu ngoài</w:t>
      </w:r>
    </w:p>
    <w:p w14:paraId="59C68EB6"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Cách thức thiết lập khu vực kiểm soát, khu vực giám sát và biện pháp kiểm soát người ra vào các khu vực này (kiểm soát hành chính, sử dụng các rào chắn, biển cảnh báo, tín hiệu cảnh báo);</w:t>
      </w:r>
    </w:p>
    <w:p w14:paraId="315DC2C5"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Thuyết minh các biện pháp che chắn bức xạ tại nơi sử dụng nguồn phóng xạ;</w:t>
      </w:r>
    </w:p>
    <w:p w14:paraId="7505D38F"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Thiết bị đo suất liều bức xạ;</w:t>
      </w:r>
    </w:p>
    <w:p w14:paraId="7B92068A"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lastRenderedPageBreak/>
        <w:t>- Nêu các trang thiết bị bảo hộ cá nhân và các dụng cụ để thao tác với nguồn phóng xạ (kẹp gắp nguồn, bình đựng nguồn...);</w:t>
      </w:r>
    </w:p>
    <w:p w14:paraId="2C11C40F"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Trường hợp sử dụng nguồn phóng xạ hở trong y học hạt nhân: Biện pháp bảo vệ chống chiếu ngoài tại phòng bảo quản và làm việc với thuốc phóng xạ (phân liều), phòng cho người bệnh uống hoặc tiêm thuốc phóng xạ, phòng vệ sinh riêng cho người bệnh đã dùng thuốc phóng xạ, phòng đặt thiết bị xạ hình, phòng lưu người bệnh, khu vực tắm, rửa của nhân viên sau khi làm việc tiếp xúc với thuốc phóng xạ, nơi lưu giữ chất thải phóng xạ; biện pháp chống chiếu xạ chéo giữa các bệnh nhân;</w:t>
      </w:r>
    </w:p>
    <w:p w14:paraId="409B4AE4"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Quy định về việc ghi nhật ký tiến hành công việc bức xạ.</w:t>
      </w:r>
    </w:p>
    <w:p w14:paraId="2094E5B2"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3.</w:t>
      </w:r>
      <w:r w:rsidRPr="007D7891">
        <w:rPr>
          <w:rFonts w:ascii="Arial" w:hAnsi="Arial" w:cs="Arial"/>
          <w:color w:val="000000" w:themeColor="text1"/>
          <w:sz w:val="20"/>
          <w:szCs w:val="20"/>
          <w:lang w:val="vi-VN" w:eastAsia="vi-VN"/>
        </w:rPr>
        <w:t xml:space="preserve"> </w:t>
      </w:r>
      <w:r w:rsidRPr="007D7891">
        <w:rPr>
          <w:rFonts w:ascii="Arial" w:hAnsi="Arial" w:cs="Arial"/>
          <w:b/>
          <w:color w:val="000000" w:themeColor="text1"/>
          <w:sz w:val="20"/>
          <w:szCs w:val="20"/>
          <w:lang w:val="vi-VN" w:eastAsia="vi-VN"/>
        </w:rPr>
        <w:t>Mô tả biện pháp bảo vệ chống chiếu trong</w:t>
      </w:r>
    </w:p>
    <w:p w14:paraId="0B3CA17A"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Hệ thống chống nhiễm bẩn phóng xạ không khí;</w:t>
      </w:r>
    </w:p>
    <w:p w14:paraId="300B878F"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Việc sử dụng vật liệu dễ tẩy xạ cho tường, sàn nhà và các bề mặt có thể bị nhiễm bẩn phóng xạ;</w:t>
      </w:r>
    </w:p>
    <w:p w14:paraId="455C424E"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Thiết bị đo nhiễm bẩn phóng xạ bề mặt (nêu rõ số lượng thiết bị, tên thiết bị, quy định về kiểm định, hiệu chuẩn thiết bị kèm theo bản sao chứng chỉ hiệu chuẩn thiết bị);</w:t>
      </w:r>
    </w:p>
    <w:p w14:paraId="7F687D81"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Việc trang bị quần áo bảo hộ, găng tay, giày hoặc bao chân, mũ trùm đầu, khẩu trang cho nhân viên làm công việc bức xạ có khả năng gây nhiễm bẩn phóng xạ;</w:t>
      </w:r>
    </w:p>
    <w:p w14:paraId="66A3AF87"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Trang thiết bị an toàn để thao tác với nguồn phóng xạ hở;</w:t>
      </w:r>
    </w:p>
    <w:p w14:paraId="3091BD03"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Nơi tẩy xạ cho nhân viên (đối với khu vực kiểm soát có khả năng gây nhiễm bẩn phóng xạ);</w:t>
      </w:r>
    </w:p>
    <w:p w14:paraId="620CF64D"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Chương trình bảo đảm chất lượng trong chẩn đoán và điều trị (đối với sử dụng nguồn phóng xạ trong y tế) bao gồm các nội dung: xác định mục tiêu của chương trình phù hợp với quy mô và phạm vi hoạt động của cơ sở; thực hiện kiểm tra chất lượng, bảo trì, hiệu chuẩn, kiểm định định kỳ đối với thiết bị bức xạ và thiết bị ghi đo bức xạ; thiết lập và duy trì việc kiểm soát chất lượng; tổ chức đào tạo, đánh giá năng lực nhân viên; quản lý hồ sơ và thực hiện cải tiến quy trình (nếu có) trên cơ sở kết quả đánh giá nội bộ và bên ngoài;</w:t>
      </w:r>
    </w:p>
    <w:p w14:paraId="2651DC7D"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Trường hợp cơ sở y học hạt nhân sử dụng I-131 để chẩn đoán, điều trị bệnh: Hệ thống tủ hút để phân liều, pha chế I-131; phòng vệ sinh riêng cho người bệnh đã dùng I-131; phòng lưu người bệnh đã điều trị bệnh cường giáp hoặc ung thư tuyến giáp.</w:t>
      </w:r>
    </w:p>
    <w:p w14:paraId="2D846C32"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4.</w:t>
      </w:r>
      <w:r w:rsidRPr="007D7891">
        <w:rPr>
          <w:rFonts w:ascii="Arial" w:hAnsi="Arial" w:cs="Arial"/>
          <w:color w:val="000000" w:themeColor="text1"/>
          <w:sz w:val="20"/>
          <w:szCs w:val="20"/>
          <w:lang w:val="vi-VN" w:eastAsia="vi-VN"/>
        </w:rPr>
        <w:t xml:space="preserve"> </w:t>
      </w:r>
      <w:r w:rsidRPr="007D7891">
        <w:rPr>
          <w:rFonts w:ascii="Arial" w:hAnsi="Arial" w:cs="Arial"/>
          <w:b/>
          <w:color w:val="000000" w:themeColor="text1"/>
          <w:sz w:val="20"/>
          <w:szCs w:val="20"/>
          <w:lang w:val="vi-VN" w:eastAsia="vi-VN"/>
        </w:rPr>
        <w:t>Mô tả biện pháp bảo đảm an ninh nguồn phóng xạ</w:t>
      </w:r>
    </w:p>
    <w:p w14:paraId="4C378A43"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Phân loại nguồn phóng xạ theo Quy chuẩn kỹ thuật Quốc gia về phân nhóm nguồn phóng xạ;</w:t>
      </w:r>
    </w:p>
    <w:p w14:paraId="09C00CDA"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Phân loại nguồn phóng xạ theo nhóm an ninh quy định tại Phụ lục III của Nghị định này;</w:t>
      </w:r>
    </w:p>
    <w:p w14:paraId="27B9B8E0"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Các biện pháp bảo đảm an ninh nguồn phóng xạ theo yêu cầu liên quan tại Phụ lục V của Nghị định này.</w:t>
      </w:r>
    </w:p>
    <w:p w14:paraId="1AF62D43"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5.</w:t>
      </w:r>
      <w:r w:rsidRPr="007D7891">
        <w:rPr>
          <w:rFonts w:ascii="Arial" w:hAnsi="Arial" w:cs="Arial"/>
          <w:color w:val="000000" w:themeColor="text1"/>
          <w:sz w:val="20"/>
          <w:szCs w:val="20"/>
          <w:lang w:val="vi-VN" w:eastAsia="vi-VN"/>
        </w:rPr>
        <w:t xml:space="preserve"> </w:t>
      </w:r>
      <w:r w:rsidRPr="007D7891">
        <w:rPr>
          <w:rFonts w:ascii="Arial" w:hAnsi="Arial" w:cs="Arial"/>
          <w:b/>
          <w:color w:val="000000" w:themeColor="text1"/>
          <w:sz w:val="20"/>
          <w:szCs w:val="20"/>
          <w:lang w:val="vi-VN" w:eastAsia="vi-VN"/>
        </w:rPr>
        <w:t xml:space="preserve">Mô tả biện pháp kiểm soát chất thải phóng xạ </w:t>
      </w:r>
      <w:r w:rsidRPr="007D7891">
        <w:rPr>
          <w:rFonts w:ascii="Arial" w:hAnsi="Arial" w:cs="Arial"/>
          <w:color w:val="000000" w:themeColor="text1"/>
          <w:sz w:val="20"/>
          <w:szCs w:val="20"/>
          <w:lang w:val="vi-VN" w:eastAsia="vi-VN"/>
        </w:rPr>
        <w:t>(chỉ áp dụng trong trường hợp sử dụng nguồn phóng xạ hở), bao gồm:</w:t>
      </w:r>
    </w:p>
    <w:p w14:paraId="71332C8B"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Mô tả hệ thống thùng thu gom, lưu giữ tạm thời chất thải phóng xạ rắn tại khu vực sử dụng nguồn phóng xạ (yêu cầu thùng phải có nắp đậy, đóng mở bằng chân, được thiết kế che chắn thích hợp để bảo vệ chống chiếu ngoài cho nhân viên bức xạ và có dấu hiệu cảnh báo bức xạ dán bên ngoài);</w:t>
      </w:r>
    </w:p>
    <w:p w14:paraId="5340BC18"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Mô tả kho lưu giữ chất thải phóng xạ rắn phát sinh trong quá trình sử dụng nguồn phóng xạ;</w:t>
      </w:r>
    </w:p>
    <w:p w14:paraId="757CB843"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Mô tả hệ thống thu gom và bể lưu giữ chất thải phóng xạ lỏng phát sinh trong quá trình sử dụng nguồn phóng xạ;</w:t>
      </w:r>
    </w:p>
    <w:p w14:paraId="4CB5D07C"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Thuyết minh kho lưu giữ chất thải phóng xạ rắn và bể lưu giữ chất thải phóng xạ lỏng bảo đảm thiết kế là phù hợp với lượng chất thải phóng xạ cần thu gom, thời gian lưu giữ dự kiến để bảo đảm an toàn bức xạ theo quy định.</w:t>
      </w:r>
    </w:p>
    <w:p w14:paraId="760BFF7B"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Phần IV. Kiểm soát liều chiếu xạ nghề nghiệp và sức khỏe nhân viên bức xạ</w:t>
      </w:r>
    </w:p>
    <w:p w14:paraId="45551B1A"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Nêu rõ quy định nội bộ về việc sử dụng liều kế cá nhân; tần suất đo, đơn vị cung cấp dịch vụ đo liều chiếu xạ cá nhân; cách thức lập và quản lý hồ sơ liều chiếu xạ cá nhân của nhân viên bức xạ; quy định về việc thông báo kết quả đo liều chiếu xạ cá nhân cho nhân viên bức xạ;</w:t>
      </w:r>
    </w:p>
    <w:p w14:paraId="6CFD9361"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lastRenderedPageBreak/>
        <w:t>- Liệt kê danh sách nhân viên bức xạ được đo liều chiếu xạ cá nhân;</w:t>
      </w:r>
    </w:p>
    <w:p w14:paraId="570BCF65"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Nêu rõ quy định về kiểm tra sức khỏe khi tuyển dụng và kiểm tra sức khỏe định kỳ cho nhân viên bức xạ; tần suất kiểm tra.</w:t>
      </w:r>
    </w:p>
    <w:p w14:paraId="7B2049E7"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Phần V. Các tài liệu kèm theo</w:t>
      </w:r>
    </w:p>
    <w:p w14:paraId="20C0188F"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Sơ đồ mặt bằng tổng thể nơi công việc bức xạ được tiến hành;</w:t>
      </w:r>
    </w:p>
    <w:p w14:paraId="047AE053"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Bản sao hợp đồng dịch vụ đo liều chiếu xạ cá nhân;</w:t>
      </w:r>
    </w:p>
    <w:p w14:paraId="78FC705E"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Nội quy an toàn bức xạ; Quy trình sử dụng nguồn phóng xạ;</w:t>
      </w:r>
    </w:p>
    <w:p w14:paraId="076FCA67"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Chương trình bảo đảm chất lượng trong chẩn đoán và điều trị (đối với sử dụng nguồn phóng xạ trong y tế);</w:t>
      </w:r>
    </w:p>
    <w:p w14:paraId="66B47575"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Quy trình quản lý chất thải phóng xạ (nếu có).</w:t>
      </w:r>
    </w:p>
    <w:p w14:paraId="340AF181" w14:textId="77777777" w:rsidR="007D7891" w:rsidRPr="007D7891" w:rsidRDefault="007D7891" w:rsidP="007D7891">
      <w:pPr>
        <w:spacing w:after="0" w:line="240" w:lineRule="auto"/>
        <w:jc w:val="both"/>
        <w:rPr>
          <w:rFonts w:ascii="Arial" w:hAnsi="Arial" w:cs="Arial"/>
          <w:b/>
          <w:color w:val="000000" w:themeColor="text1"/>
          <w:sz w:val="20"/>
          <w:szCs w:val="20"/>
          <w:lang w:val="vi-VN" w:eastAsia="vi-VN"/>
        </w:rPr>
      </w:pPr>
    </w:p>
    <w:p w14:paraId="22DFC033" w14:textId="77777777" w:rsidR="007D7891" w:rsidRPr="007D7891" w:rsidRDefault="007D7891" w:rsidP="007D7891">
      <w:pPr>
        <w:spacing w:after="0" w:line="240" w:lineRule="auto"/>
        <w:jc w:val="both"/>
        <w:rPr>
          <w:rFonts w:ascii="Arial" w:hAnsi="Arial" w:cs="Arial"/>
          <w:b/>
          <w:color w:val="000000" w:themeColor="text1"/>
          <w:sz w:val="20"/>
          <w:szCs w:val="20"/>
          <w:lang w:val="vi-VN" w:eastAsia="vi-VN"/>
        </w:rPr>
      </w:pPr>
    </w:p>
    <w:p w14:paraId="7CDD324D" w14:textId="77777777" w:rsidR="007D7891" w:rsidRPr="007D7891" w:rsidRDefault="007D7891" w:rsidP="007D7891">
      <w:pPr>
        <w:spacing w:after="0" w:line="240" w:lineRule="auto"/>
        <w:jc w:val="both"/>
        <w:rPr>
          <w:rFonts w:ascii="Arial" w:hAnsi="Arial" w:cs="Arial"/>
          <w:b/>
          <w:color w:val="000000" w:themeColor="text1"/>
          <w:sz w:val="20"/>
          <w:szCs w:val="20"/>
          <w:lang w:val="vi-VN" w:eastAsia="vi-VN"/>
        </w:rPr>
        <w:sectPr w:rsidR="007D7891" w:rsidRPr="007D7891" w:rsidSect="007D7891">
          <w:pgSz w:w="11906" w:h="16838"/>
          <w:pgMar w:top="1440" w:right="1440" w:bottom="1440" w:left="1440" w:header="0" w:footer="0" w:gutter="0"/>
          <w:cols w:space="720"/>
          <w:docGrid w:linePitch="326"/>
        </w:sectPr>
      </w:pPr>
    </w:p>
    <w:p w14:paraId="4CDFA2A4" w14:textId="77777777" w:rsidR="007D7891" w:rsidRPr="007D7891" w:rsidRDefault="007D7891" w:rsidP="007D7891">
      <w:pPr>
        <w:adjustRightInd w:val="0"/>
        <w:snapToGrid w:val="0"/>
        <w:spacing w:after="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lastRenderedPageBreak/>
        <w:t>Mẫu số 02. Báo cáo đánh giá an toàn (Sản xuất, chế biến chất phóng xạ)</w:t>
      </w:r>
    </w:p>
    <w:p w14:paraId="3A6F525B"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p>
    <w:p w14:paraId="5BB752A9" w14:textId="77777777" w:rsidR="007D7891" w:rsidRPr="007D7891" w:rsidRDefault="007D7891" w:rsidP="007D7891">
      <w:pPr>
        <w:spacing w:after="0" w:line="240" w:lineRule="auto"/>
        <w:jc w:val="center"/>
        <w:rPr>
          <w:rFonts w:ascii="Arial" w:hAnsi="Arial" w:cs="Arial"/>
          <w:b/>
          <w:color w:val="000000" w:themeColor="text1"/>
          <w:sz w:val="20"/>
          <w:szCs w:val="20"/>
          <w:lang w:val="vi-VN" w:eastAsia="vi-VN"/>
        </w:rPr>
      </w:pPr>
      <w:r w:rsidRPr="007D7891">
        <w:rPr>
          <w:rFonts w:ascii="Arial" w:hAnsi="Arial" w:cs="Arial"/>
          <w:b/>
          <w:color w:val="000000" w:themeColor="text1"/>
          <w:sz w:val="20"/>
          <w:szCs w:val="20"/>
          <w:lang w:val="vi-VN" w:eastAsia="vi-VN"/>
        </w:rPr>
        <w:t xml:space="preserve">BÁO CÁO ĐÁNH GIÁ AN TOÀN </w:t>
      </w:r>
      <w:r w:rsidRPr="007D7891">
        <w:rPr>
          <w:rFonts w:ascii="Arial" w:hAnsi="Arial" w:cs="Arial"/>
          <w:b/>
          <w:color w:val="000000" w:themeColor="text1"/>
          <w:sz w:val="20"/>
          <w:szCs w:val="20"/>
          <w:lang w:val="vi-VN" w:eastAsia="vi-VN"/>
        </w:rPr>
        <w:br/>
        <w:t>(Sản xuất, chế biến chất phóng xạ)</w:t>
      </w:r>
    </w:p>
    <w:p w14:paraId="22EB02ED" w14:textId="77777777" w:rsidR="007D7891" w:rsidRPr="007D7891" w:rsidRDefault="007D7891" w:rsidP="007D7891">
      <w:pPr>
        <w:spacing w:after="0" w:line="240" w:lineRule="auto"/>
        <w:jc w:val="center"/>
        <w:rPr>
          <w:rFonts w:ascii="Arial" w:hAnsi="Arial" w:cs="Arial"/>
          <w:color w:val="000000" w:themeColor="text1"/>
          <w:sz w:val="20"/>
          <w:szCs w:val="20"/>
          <w:lang w:val="vi-VN" w:eastAsia="vi-VN"/>
        </w:rPr>
      </w:pPr>
    </w:p>
    <w:p w14:paraId="2CDBF64C"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Phần I. Tổ chức, cá nhân đề nghị cấp giấy phép</w:t>
      </w:r>
    </w:p>
    <w:p w14:paraId="0D847DEE"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1.</w:t>
      </w:r>
      <w:r w:rsidRPr="007D7891">
        <w:rPr>
          <w:rFonts w:ascii="Arial" w:hAnsi="Arial" w:cs="Arial"/>
          <w:color w:val="000000" w:themeColor="text1"/>
          <w:sz w:val="20"/>
          <w:szCs w:val="20"/>
          <w:lang w:val="vi-VN" w:eastAsia="vi-VN"/>
        </w:rPr>
        <w:t xml:space="preserve"> </w:t>
      </w:r>
      <w:r w:rsidRPr="007D7891">
        <w:rPr>
          <w:rFonts w:ascii="Arial" w:hAnsi="Arial" w:cs="Arial"/>
          <w:b/>
          <w:color w:val="000000" w:themeColor="text1"/>
          <w:sz w:val="20"/>
          <w:szCs w:val="20"/>
          <w:lang w:val="vi-VN" w:eastAsia="vi-VN"/>
        </w:rPr>
        <w:t>Thông tin về tổ chức, cá nhân</w:t>
      </w:r>
    </w:p>
    <w:p w14:paraId="2EDFCF68"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Tên tổ chức, cá nhân đề nghị cấp giấy phép:</w:t>
      </w:r>
    </w:p>
    <w:p w14:paraId="5B24883F"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Địa chỉ trụ sở chính; địa chỉ liên lạc (nếu khác địa chỉ trụ sở chính):</w:t>
      </w:r>
    </w:p>
    <w:p w14:paraId="238BACF5"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Số điện thoại; số fax; E-mail:</w:t>
      </w:r>
    </w:p>
    <w:p w14:paraId="40770533"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Địa chỉ nơi tiến hành công việc bức xạ:</w:t>
      </w:r>
    </w:p>
    <w:p w14:paraId="310F5955"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2.</w:t>
      </w:r>
      <w:r w:rsidRPr="007D7891">
        <w:rPr>
          <w:rFonts w:ascii="Arial" w:hAnsi="Arial" w:cs="Arial"/>
          <w:color w:val="000000" w:themeColor="text1"/>
          <w:sz w:val="20"/>
          <w:szCs w:val="20"/>
          <w:lang w:val="vi-VN" w:eastAsia="vi-VN"/>
        </w:rPr>
        <w:t xml:space="preserve"> </w:t>
      </w:r>
      <w:r w:rsidRPr="007D7891">
        <w:rPr>
          <w:rFonts w:ascii="Arial" w:hAnsi="Arial" w:cs="Arial"/>
          <w:b/>
          <w:color w:val="000000" w:themeColor="text1"/>
          <w:sz w:val="20"/>
          <w:szCs w:val="20"/>
          <w:lang w:val="vi-VN" w:eastAsia="vi-VN"/>
        </w:rPr>
        <w:t>Thông tin về người đứng đầu</w:t>
      </w:r>
    </w:p>
    <w:p w14:paraId="34E2E99F"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Họ tên:</w:t>
      </w:r>
    </w:p>
    <w:p w14:paraId="00294724"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Chức vụ:</w:t>
      </w:r>
    </w:p>
    <w:p w14:paraId="4A9AE367"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Địa chỉ liên lạc; số điện thoại; số fax; E-mail:</w:t>
      </w:r>
    </w:p>
    <w:p w14:paraId="3312D085"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3.</w:t>
      </w:r>
      <w:r w:rsidRPr="007D7891">
        <w:rPr>
          <w:rFonts w:ascii="Arial" w:hAnsi="Arial" w:cs="Arial"/>
          <w:color w:val="000000" w:themeColor="text1"/>
          <w:sz w:val="20"/>
          <w:szCs w:val="20"/>
          <w:lang w:val="vi-VN" w:eastAsia="vi-VN"/>
        </w:rPr>
        <w:t xml:space="preserve"> </w:t>
      </w:r>
      <w:r w:rsidRPr="007D7891">
        <w:rPr>
          <w:rFonts w:ascii="Arial" w:hAnsi="Arial" w:cs="Arial"/>
          <w:b/>
          <w:color w:val="000000" w:themeColor="text1"/>
          <w:sz w:val="20"/>
          <w:szCs w:val="20"/>
          <w:lang w:val="vi-VN" w:eastAsia="vi-VN"/>
        </w:rPr>
        <w:t>Thông tin về người phụ trách an toàn bức xạ</w:t>
      </w:r>
    </w:p>
    <w:p w14:paraId="73D647F8"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Họ tên:</w:t>
      </w:r>
    </w:p>
    <w:p w14:paraId="7E93E422"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Địa chỉ liên lạc; số điện thoại; E-mail:</w:t>
      </w:r>
    </w:p>
    <w:p w14:paraId="0AA3F40D"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Trình độ chuyên môn:</w:t>
      </w:r>
    </w:p>
    <w:p w14:paraId="4ED64866"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Chứng nhận đào tạo an toàn bức xạ (số giấy chứng nhận đào tạo an toàn bức xạ, nơi cấp và ngày cấp giấy chứng nhận):</w:t>
      </w:r>
    </w:p>
    <w:p w14:paraId="0DA45B4E"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Chứng chỉ nhân viên bức xạ (số chứng chỉ, nơi cấp, ngày cấp):</w:t>
      </w:r>
    </w:p>
    <w:p w14:paraId="754F888A"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Phần II. Tổ chức quản lý</w:t>
      </w:r>
    </w:p>
    <w:p w14:paraId="073601BC"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1. Sơ đồ tổ chức và vị trí các phòng ban, đơn vị của cơ sở trực tiếp tiến hành công việc bức xạ.</w:t>
      </w:r>
    </w:p>
    <w:p w14:paraId="3DED367B"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2. Liệt kê các văn bản pháp luật liên quan được áp dụng làm căn cứ, bao gồm:</w:t>
      </w:r>
    </w:p>
    <w:p w14:paraId="504FD477"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Luật Năng lượng nguyên tử;</w:t>
      </w:r>
    </w:p>
    <w:p w14:paraId="2196B385"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Nghị định, nghị quyết của Chính phủ, quyết định, chỉ thị của Thủ tướng Chính phủ, thông tư của Bộ trưởng, Quy chuẩn kỹ thuật quốc gia về bảo đảm an toàn bức xạ, an ninh nguồn phóng xạ liên quan.</w:t>
      </w:r>
    </w:p>
    <w:p w14:paraId="2D71CA70"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3. Danh mục hồ sơ cần lưu giữ; biện pháp và phân công trách nhiệm lập, quản lý, lưu giữ và cập nhật hồ sơ liên quan.</w:t>
      </w:r>
    </w:p>
    <w:p w14:paraId="016FEB5B"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Phần III. Các biện pháp bảo đảm an toàn bức xạ, an ninh nguồn phóng xạ</w:t>
      </w:r>
    </w:p>
    <w:p w14:paraId="3DA4AC2B"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1.</w:t>
      </w:r>
      <w:r w:rsidRPr="007D7891">
        <w:rPr>
          <w:rFonts w:ascii="Arial" w:hAnsi="Arial" w:cs="Arial"/>
          <w:color w:val="000000" w:themeColor="text1"/>
          <w:sz w:val="20"/>
          <w:szCs w:val="20"/>
          <w:lang w:val="vi-VN" w:eastAsia="vi-VN"/>
        </w:rPr>
        <w:t xml:space="preserve"> </w:t>
      </w:r>
      <w:r w:rsidRPr="007D7891">
        <w:rPr>
          <w:rFonts w:ascii="Arial" w:hAnsi="Arial" w:cs="Arial"/>
          <w:b/>
          <w:color w:val="000000" w:themeColor="text1"/>
          <w:sz w:val="20"/>
          <w:szCs w:val="20"/>
          <w:lang w:val="vi-VN" w:eastAsia="vi-VN"/>
        </w:rPr>
        <w:t>Mô tả công việc bức xạ:</w:t>
      </w:r>
    </w:p>
    <w:p w14:paraId="716DCA9B"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Mô tả chi tiết quy trình sản xuất, chế biến chất phóng xạ từ khâu chuẩn bị, đến khâu sản xuất, chế biến và kết thúc công việc;</w:t>
      </w:r>
    </w:p>
    <w:p w14:paraId="1C029193"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Liệt kê tên, tính chất vật lý, tính chất hóa học, mục đích sử dụng và tổng hoạt độ dự kiến trong một năm của các chất phóng xạ được sản xuất, chế biến.</w:t>
      </w:r>
    </w:p>
    <w:p w14:paraId="29977238"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2.</w:t>
      </w:r>
      <w:r w:rsidRPr="007D7891">
        <w:rPr>
          <w:rFonts w:ascii="Arial" w:hAnsi="Arial" w:cs="Arial"/>
          <w:color w:val="000000" w:themeColor="text1"/>
          <w:sz w:val="20"/>
          <w:szCs w:val="20"/>
          <w:lang w:val="vi-VN" w:eastAsia="vi-VN"/>
        </w:rPr>
        <w:t xml:space="preserve"> </w:t>
      </w:r>
      <w:r w:rsidRPr="007D7891">
        <w:rPr>
          <w:rFonts w:ascii="Arial" w:hAnsi="Arial" w:cs="Arial"/>
          <w:b/>
          <w:color w:val="000000" w:themeColor="text1"/>
          <w:sz w:val="20"/>
          <w:szCs w:val="20"/>
          <w:lang w:val="vi-VN" w:eastAsia="vi-VN"/>
        </w:rPr>
        <w:t>Mô tả các biện pháp bảo vệ chống chiếu ngoài:</w:t>
      </w:r>
    </w:p>
    <w:p w14:paraId="3205A290"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Cách thức thiết lập khu vực kiểm soát, khu vực giám sát và biện pháp kiểm soát người ra vào các khu vực này (kiểm soát hành chính, sử dụng các rào chắn, biển cảnh báo, tín hiệu cảnh báo);</w:t>
      </w:r>
    </w:p>
    <w:p w14:paraId="1D3A4E73"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Thuyết minh các biện pháp che chắn bức xạ, thiết kế của các phòng sản xuất, chế biến và bảo quản chất phóng xạ;</w:t>
      </w:r>
    </w:p>
    <w:p w14:paraId="60E046FA"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Các trang thiết bị bảo hộ cá nhân và các dụng cụ để thao tác với nguồn phóng xạ (kẹp gắp nguồn, bình đựng nguồn...);</w:t>
      </w:r>
    </w:p>
    <w:p w14:paraId="170FBD50"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lastRenderedPageBreak/>
        <w:t>- Thiết bị đo suất liều cầm tay, thiết bị theo dõi suất liều bức xạ lắp đặt cố định bên trong và bên ngoài phòng sản xuất, chế biến chất phóng xạ;</w:t>
      </w:r>
    </w:p>
    <w:p w14:paraId="51DE6D65"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Quy định về việc ghi nhật ký tiến hành công việc bức xạ, bảo dưỡng, sửa chữa.</w:t>
      </w:r>
    </w:p>
    <w:p w14:paraId="5D179288"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3.</w:t>
      </w:r>
      <w:r w:rsidRPr="007D7891">
        <w:rPr>
          <w:rFonts w:ascii="Arial" w:hAnsi="Arial" w:cs="Arial"/>
          <w:color w:val="000000" w:themeColor="text1"/>
          <w:sz w:val="20"/>
          <w:szCs w:val="20"/>
          <w:lang w:val="vi-VN" w:eastAsia="vi-VN"/>
        </w:rPr>
        <w:t xml:space="preserve"> </w:t>
      </w:r>
      <w:r w:rsidRPr="007D7891">
        <w:rPr>
          <w:rFonts w:ascii="Arial" w:hAnsi="Arial" w:cs="Arial"/>
          <w:b/>
          <w:color w:val="000000" w:themeColor="text1"/>
          <w:sz w:val="20"/>
          <w:szCs w:val="20"/>
          <w:lang w:val="vi-VN" w:eastAsia="vi-VN"/>
        </w:rPr>
        <w:t>Mô tả biện pháp bảo vệ chống chiếu trong</w:t>
      </w:r>
    </w:p>
    <w:p w14:paraId="6C5D5940"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Hệ thống kiểm soát nhiễm bẩn không khí;</w:t>
      </w:r>
    </w:p>
    <w:p w14:paraId="5435D107"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Thiết bị đo nhiễm bẩn phóng xạ bề mặt;</w:t>
      </w:r>
    </w:p>
    <w:p w14:paraId="2FA0DF39"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Trang bị quần áo bảo hộ, găng tay, giày hoặc bao chân, mũ trùm đầu, khẩu trang cho nhân viên làm công việc bức xạ có khả năng gây nhiễm bẩn phóng xạ;</w:t>
      </w:r>
    </w:p>
    <w:p w14:paraId="49A053D7"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Bố trí tại lối ra khu vực kiểm soát có khả năng gây nhiễm bẩn phóng xạ: Nhà tắm, nơi rửa tay, nơi lưu giữ vật dụng nhiễm bẩn phóng xạ và thiết bị để kiểm tra nhiễm bẩn cơ thể, quần áo, vật dụng mang ra khỏi khu vực;</w:t>
      </w:r>
    </w:p>
    <w:p w14:paraId="26BD398C"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Buồng thao tác (hot cell) để tổng hợp, chế biến chất phóng xạ;</w:t>
      </w:r>
    </w:p>
    <w:p w14:paraId="44556C8D"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Thuyết minh việc sử dụng vật liệu dễ tẩy xạ để sử dụng cho tường, sàn nhà và các bề mặt dễ nhiễm bẩn phóng xạ.</w:t>
      </w:r>
    </w:p>
    <w:p w14:paraId="1C323C02"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4.</w:t>
      </w:r>
      <w:r w:rsidRPr="007D7891">
        <w:rPr>
          <w:rFonts w:ascii="Arial" w:hAnsi="Arial" w:cs="Arial"/>
          <w:color w:val="000000" w:themeColor="text1"/>
          <w:sz w:val="20"/>
          <w:szCs w:val="20"/>
          <w:lang w:val="vi-VN" w:eastAsia="vi-VN"/>
        </w:rPr>
        <w:t xml:space="preserve"> </w:t>
      </w:r>
      <w:r w:rsidRPr="007D7891">
        <w:rPr>
          <w:rFonts w:ascii="Arial" w:hAnsi="Arial" w:cs="Arial"/>
          <w:b/>
          <w:color w:val="000000" w:themeColor="text1"/>
          <w:sz w:val="20"/>
          <w:szCs w:val="20"/>
          <w:lang w:val="vi-VN" w:eastAsia="vi-VN"/>
        </w:rPr>
        <w:t>Mô tả biện pháp bảo đảm an ninh nguồn phóng xạ (áp dụng cho cơ sở sản xuất nguồn phóng xạ kín)</w:t>
      </w:r>
    </w:p>
    <w:p w14:paraId="4E34E9F3"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Phân loại nguồn phóng xạ theo Quy chuẩn kỹ thuật Quốc gia về phân nhóm nguồn phóng xạ;</w:t>
      </w:r>
    </w:p>
    <w:p w14:paraId="5EFFE538"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Phân loại nguồn phóng xạ theo nhóm an ninh quy định tại Phụ lục III của Nghị định này;</w:t>
      </w:r>
    </w:p>
    <w:p w14:paraId="1A097C4C"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Các biện pháp bảo đảm an ninh nguồn phóng xạ theo yêu cầu liên quan tại Phụ lục V của Nghị định này.</w:t>
      </w:r>
    </w:p>
    <w:p w14:paraId="78F2391C"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5.</w:t>
      </w:r>
      <w:r w:rsidRPr="007D7891">
        <w:rPr>
          <w:rFonts w:ascii="Arial" w:hAnsi="Arial" w:cs="Arial"/>
          <w:color w:val="000000" w:themeColor="text1"/>
          <w:sz w:val="20"/>
          <w:szCs w:val="20"/>
          <w:lang w:val="vi-VN" w:eastAsia="vi-VN"/>
        </w:rPr>
        <w:t xml:space="preserve"> </w:t>
      </w:r>
      <w:r w:rsidRPr="007D7891">
        <w:rPr>
          <w:rFonts w:ascii="Arial" w:hAnsi="Arial" w:cs="Arial"/>
          <w:b/>
          <w:color w:val="000000" w:themeColor="text1"/>
          <w:sz w:val="20"/>
          <w:szCs w:val="20"/>
          <w:lang w:val="vi-VN" w:eastAsia="vi-VN"/>
        </w:rPr>
        <w:t>Mô tả biện pháp kiểm soát chất thải phóng xạ</w:t>
      </w:r>
    </w:p>
    <w:p w14:paraId="7F85EEA3"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Thuyết minh hệ thống thu gom, xử lý và lưu giữ chất thải phóng xạ, trong đó mô tả chi tiết về:</w:t>
      </w:r>
    </w:p>
    <w:p w14:paraId="5020F300"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Thùng thu gom, lưu giữ tạm thời chất thải phóng xạ rắn tại khu vực sản xuất, chế biến chất phóng xạ;</w:t>
      </w:r>
    </w:p>
    <w:p w14:paraId="1B1736B8"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Kho lưu giữ chất thải phóng xạ rắn phát sinh trong quá trình sản xuất, chế biến chất phóng xạ;</w:t>
      </w:r>
    </w:p>
    <w:p w14:paraId="649B0403"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Hệ thống thu gom, bể lưu giữ chất thải phóng xạ lỏng phát sinh trong quá trình sản xuất, chế biến chất phóng xạ;</w:t>
      </w:r>
    </w:p>
    <w:p w14:paraId="29F5D8C2"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Kho lưu giữ chất thải phóng xạ rắn và bể lưu giữ chất thải phóng xạ lỏng phải được thiết kế phù hợp với lượng chất thải phóng xạ cần thu gom, thời gian lưu giữ dự kiến và bảo đảm an toàn bức xạ.</w:t>
      </w:r>
    </w:p>
    <w:p w14:paraId="57895302"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Phần IV. Kiểm soát liều chiếu xạ nghề nghiệp và sức khỏe nhân viên bức xạ</w:t>
      </w:r>
    </w:p>
    <w:p w14:paraId="4A4246F9"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Nêu rõ quy định nội bộ về việc sử dụng liều kế cá nhân; tần suất đo, đánh giá liều chiếu xạ cá nhân; đơn vị cung cấp dịch vụ đo, đánh giá; cách thức lập và quản lý hồ sơ liều chiếu xạ cá nhân của nhân viên bức xạ; quy định về việc thông báo kết quả đánh giá liều chiếu xạ cá nhân cho nhân viên bức xạ;</w:t>
      </w:r>
    </w:p>
    <w:p w14:paraId="6BA990BA"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Liệt kê danh sách nhân viên bức xạ được đo, đánh giá liều chiếu xạ cá nhân;</w:t>
      </w:r>
    </w:p>
    <w:p w14:paraId="63221A57"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Nêu rõ quy định về kiểm tra sức khỏe khi tuyển dụng và kiểm tra sức khỏe định kỳ cho nhân viên bức xạ; tần suất kiểm tra.</w:t>
      </w:r>
    </w:p>
    <w:p w14:paraId="2E5975AA"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b/>
          <w:color w:val="000000" w:themeColor="text1"/>
          <w:sz w:val="20"/>
          <w:szCs w:val="20"/>
          <w:lang w:val="vi-VN" w:eastAsia="vi-VN"/>
        </w:rPr>
        <w:t>V.</w:t>
      </w:r>
      <w:r w:rsidRPr="007D7891">
        <w:rPr>
          <w:rFonts w:ascii="Arial" w:hAnsi="Arial" w:cs="Arial"/>
          <w:color w:val="000000" w:themeColor="text1"/>
          <w:sz w:val="20"/>
          <w:szCs w:val="20"/>
          <w:lang w:val="vi-VN" w:eastAsia="vi-VN"/>
        </w:rPr>
        <w:t xml:space="preserve"> </w:t>
      </w:r>
      <w:r w:rsidRPr="007D7891">
        <w:rPr>
          <w:rFonts w:ascii="Arial" w:hAnsi="Arial" w:cs="Arial"/>
          <w:b/>
          <w:color w:val="000000" w:themeColor="text1"/>
          <w:sz w:val="20"/>
          <w:szCs w:val="20"/>
          <w:lang w:val="vi-VN" w:eastAsia="vi-VN"/>
        </w:rPr>
        <w:t>Các tài liệu kèm theo</w:t>
      </w:r>
    </w:p>
    <w:p w14:paraId="3903D07A"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Sơ đồ mặt bằng tổng thể khu vực nơi tiến hành sản xuất, chế biến chất phóng xạ; bản vẽ thiết kế phòng sản xuất, chế biến chất phóng xạ và nơi lưu giữ chất phóng xạ, chất thải phóng xạ;</w:t>
      </w:r>
    </w:p>
    <w:p w14:paraId="6261AA5D"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Bản sao hợp đồng dịch vụ đo liều chiếu xạ cá nhân;</w:t>
      </w:r>
    </w:p>
    <w:p w14:paraId="57D1AE04" w14:textId="77777777" w:rsidR="007D7891" w:rsidRPr="007D7891" w:rsidRDefault="007D7891" w:rsidP="007D7891">
      <w:pPr>
        <w:adjustRightInd w:val="0"/>
        <w:snapToGrid w:val="0"/>
        <w:spacing w:after="120" w:line="240" w:lineRule="auto"/>
        <w:ind w:firstLine="720"/>
        <w:jc w:val="both"/>
        <w:rPr>
          <w:rFonts w:ascii="Arial" w:hAnsi="Arial" w:cs="Arial"/>
          <w:color w:val="000000" w:themeColor="text1"/>
          <w:sz w:val="20"/>
          <w:szCs w:val="20"/>
          <w:lang w:val="vi-VN" w:eastAsia="vi-VN"/>
        </w:rPr>
      </w:pPr>
      <w:r w:rsidRPr="007D7891">
        <w:rPr>
          <w:rFonts w:ascii="Arial" w:hAnsi="Arial" w:cs="Arial"/>
          <w:color w:val="000000" w:themeColor="text1"/>
          <w:sz w:val="20"/>
          <w:szCs w:val="20"/>
          <w:lang w:val="vi-VN" w:eastAsia="vi-VN"/>
        </w:rPr>
        <w:t>- Nội quy an toàn bức xạ; quy trình sản xuất, chế biến chất phóng xạ; quy trình quản lý chất thải phóng xạ.</w:t>
      </w:r>
    </w:p>
    <w:p w14:paraId="72A767CD" w14:textId="77777777" w:rsidR="007D7891" w:rsidRDefault="007D7891" w:rsidP="007D7891">
      <w:pPr>
        <w:adjustRightInd w:val="0"/>
        <w:snapToGrid w:val="0"/>
        <w:spacing w:after="0" w:line="240" w:lineRule="auto"/>
        <w:rPr>
          <w:rFonts w:ascii="Arial" w:hAnsi="Arial" w:cs="Arial"/>
          <w:sz w:val="20"/>
          <w:szCs w:val="20"/>
        </w:rPr>
      </w:pPr>
    </w:p>
    <w:p w14:paraId="2BD4216E" w14:textId="77777777" w:rsidR="007D7891" w:rsidRPr="007D7891" w:rsidRDefault="007D7891" w:rsidP="007D7891">
      <w:pPr>
        <w:adjustRightInd w:val="0"/>
        <w:snapToGrid w:val="0"/>
        <w:spacing w:after="0" w:line="240" w:lineRule="auto"/>
        <w:rPr>
          <w:rFonts w:ascii="Arial" w:hAnsi="Arial" w:cs="Arial"/>
          <w:sz w:val="20"/>
          <w:szCs w:val="20"/>
        </w:rPr>
        <w:sectPr w:rsidR="007D7891" w:rsidRPr="007D7891" w:rsidSect="007D7891">
          <w:pgSz w:w="11906" w:h="16838"/>
          <w:pgMar w:top="1440" w:right="1440" w:bottom="1440" w:left="1440" w:header="0" w:footer="0" w:gutter="0"/>
          <w:cols w:space="720"/>
          <w:docGrid w:linePitch="326"/>
        </w:sectPr>
      </w:pPr>
    </w:p>
    <w:p w14:paraId="264191FE" w14:textId="77777777" w:rsidR="0015466B" w:rsidRPr="0015466B" w:rsidRDefault="0015466B" w:rsidP="0015466B">
      <w:pPr>
        <w:adjustRightInd w:val="0"/>
        <w:snapToGrid w:val="0"/>
        <w:spacing w:after="0" w:line="240" w:lineRule="auto"/>
        <w:ind w:firstLine="720"/>
        <w:jc w:val="both"/>
        <w:rPr>
          <w:rFonts w:ascii="Arial" w:hAnsi="Arial" w:cs="Arial"/>
          <w:b/>
          <w:sz w:val="20"/>
          <w:szCs w:val="20"/>
        </w:rPr>
      </w:pPr>
      <w:r w:rsidRPr="0015466B">
        <w:rPr>
          <w:rFonts w:ascii="Arial" w:hAnsi="Arial" w:cs="Arial"/>
          <w:b/>
          <w:sz w:val="20"/>
          <w:szCs w:val="20"/>
        </w:rPr>
        <w:lastRenderedPageBreak/>
        <w:t>Mẫu số 03. Báo cáo đánh giá an toàn (Sử dụng thiết bị phát tia X, thiết bị phát nơtron, electron và hạt mang điện khác, trừ thiết bị X-quang chẩn đoán y tế, thiết bị chụp cắt lớp vi tính tích hợp với PET (PET/CT), SPECT (SPECT/CT))</w:t>
      </w:r>
    </w:p>
    <w:p w14:paraId="3C8A81C2" w14:textId="77777777" w:rsidR="0015466B" w:rsidRPr="0015466B" w:rsidRDefault="0015466B" w:rsidP="0015466B">
      <w:pPr>
        <w:adjustRightInd w:val="0"/>
        <w:snapToGrid w:val="0"/>
        <w:spacing w:after="0" w:line="240" w:lineRule="auto"/>
        <w:jc w:val="center"/>
        <w:rPr>
          <w:rFonts w:ascii="Arial" w:hAnsi="Arial" w:cs="Arial"/>
          <w:sz w:val="20"/>
          <w:szCs w:val="20"/>
        </w:rPr>
      </w:pPr>
    </w:p>
    <w:p w14:paraId="28A0CA11"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BÁO CÁO ĐÁNH GIÁ AN TOÀN</w:t>
      </w:r>
    </w:p>
    <w:p w14:paraId="3B74B8CE"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 xml:space="preserve">(Sử dụng thiết bị phát tia X, thiết bị phát nơtron, electron và hạt mang </w:t>
      </w:r>
      <w:r w:rsidRPr="0015466B">
        <w:rPr>
          <w:rFonts w:ascii="Arial" w:hAnsi="Arial" w:cs="Arial"/>
          <w:sz w:val="20"/>
          <w:szCs w:val="20"/>
        </w:rPr>
        <w:br/>
      </w:r>
      <w:r w:rsidRPr="0015466B">
        <w:rPr>
          <w:rFonts w:ascii="Arial" w:hAnsi="Arial" w:cs="Arial"/>
          <w:b/>
          <w:sz w:val="20"/>
          <w:szCs w:val="20"/>
        </w:rPr>
        <w:t xml:space="preserve">điện khác, trừ thiết bị X-quang chẩn đoán y tế, thiết bị chụp cắt lớp vi tính </w:t>
      </w:r>
      <w:r w:rsidRPr="0015466B">
        <w:rPr>
          <w:rFonts w:ascii="Arial" w:hAnsi="Arial" w:cs="Arial"/>
          <w:sz w:val="20"/>
          <w:szCs w:val="20"/>
        </w:rPr>
        <w:br/>
      </w:r>
      <w:r w:rsidRPr="0015466B">
        <w:rPr>
          <w:rFonts w:ascii="Arial" w:hAnsi="Arial" w:cs="Arial"/>
          <w:b/>
          <w:sz w:val="20"/>
          <w:szCs w:val="20"/>
        </w:rPr>
        <w:t>tích hợp với PET (PET/CT), SPECT (SPECT/CT))</w:t>
      </w:r>
    </w:p>
    <w:p w14:paraId="07E28D62" w14:textId="77777777" w:rsidR="0015466B" w:rsidRPr="0015466B" w:rsidRDefault="0015466B" w:rsidP="0015466B">
      <w:pPr>
        <w:adjustRightInd w:val="0"/>
        <w:snapToGrid w:val="0"/>
        <w:spacing w:after="0" w:line="240" w:lineRule="auto"/>
        <w:jc w:val="center"/>
        <w:rPr>
          <w:rFonts w:ascii="Arial" w:hAnsi="Arial" w:cs="Arial"/>
          <w:b/>
          <w:sz w:val="20"/>
          <w:szCs w:val="20"/>
        </w:rPr>
      </w:pPr>
    </w:p>
    <w:p w14:paraId="19569436"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I. Tổ chức, cá nhân đề nghị cấp giấy phép</w:t>
      </w:r>
    </w:p>
    <w:p w14:paraId="2980AA85"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1.</w:t>
      </w:r>
      <w:r w:rsidRPr="0015466B">
        <w:rPr>
          <w:rFonts w:ascii="Arial" w:hAnsi="Arial" w:cs="Arial"/>
          <w:sz w:val="20"/>
          <w:szCs w:val="20"/>
        </w:rPr>
        <w:t xml:space="preserve"> </w:t>
      </w:r>
      <w:r w:rsidRPr="0015466B">
        <w:rPr>
          <w:rFonts w:ascii="Arial" w:hAnsi="Arial" w:cs="Arial"/>
          <w:b/>
          <w:sz w:val="20"/>
          <w:szCs w:val="20"/>
        </w:rPr>
        <w:t>Thông tin về tổ chức, cá nhân</w:t>
      </w:r>
    </w:p>
    <w:p w14:paraId="481A6E0F"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Tên tổ chức, cá nhân đề nghị cấp giấy phép:</w:t>
      </w:r>
    </w:p>
    <w:p w14:paraId="38FD02B3"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Địa chỉ trụ sở chính; địa chỉ liên lạc (nếu khác địa chỉ trụ sở chính):</w:t>
      </w:r>
    </w:p>
    <w:p w14:paraId="5D5D7148"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Số điện thoại; số fax; E-mail:</w:t>
      </w:r>
    </w:p>
    <w:p w14:paraId="64CFB258"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Địa chỉ nơi tiến hành công việc bức xạ:</w:t>
      </w:r>
    </w:p>
    <w:p w14:paraId="0EF9B5FC"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2.</w:t>
      </w:r>
      <w:r w:rsidRPr="0015466B">
        <w:rPr>
          <w:rFonts w:ascii="Arial" w:hAnsi="Arial" w:cs="Arial"/>
          <w:sz w:val="20"/>
          <w:szCs w:val="20"/>
        </w:rPr>
        <w:t xml:space="preserve"> </w:t>
      </w:r>
      <w:r w:rsidRPr="0015466B">
        <w:rPr>
          <w:rFonts w:ascii="Arial" w:hAnsi="Arial" w:cs="Arial"/>
          <w:b/>
          <w:sz w:val="20"/>
          <w:szCs w:val="20"/>
        </w:rPr>
        <w:t>Thông tin về người đứng đầu</w:t>
      </w:r>
    </w:p>
    <w:p w14:paraId="1CC73A20"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Họ tên:</w:t>
      </w:r>
    </w:p>
    <w:p w14:paraId="220D8C3C"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Chức vụ:</w:t>
      </w:r>
    </w:p>
    <w:p w14:paraId="7CC98C85"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Địa chỉ liên lạc; số điện thoại; số fax; E-mail:</w:t>
      </w:r>
    </w:p>
    <w:p w14:paraId="5B20C965"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3.</w:t>
      </w:r>
      <w:r w:rsidRPr="0015466B">
        <w:rPr>
          <w:rFonts w:ascii="Arial" w:hAnsi="Arial" w:cs="Arial"/>
          <w:sz w:val="20"/>
          <w:szCs w:val="20"/>
        </w:rPr>
        <w:t xml:space="preserve"> </w:t>
      </w:r>
      <w:r w:rsidRPr="0015466B">
        <w:rPr>
          <w:rFonts w:ascii="Arial" w:hAnsi="Arial" w:cs="Arial"/>
          <w:b/>
          <w:sz w:val="20"/>
          <w:szCs w:val="20"/>
        </w:rPr>
        <w:t>Thông tin về người phụ trách an toàn bức xạ</w:t>
      </w:r>
    </w:p>
    <w:p w14:paraId="13DB03EE"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Họ tên:</w:t>
      </w:r>
    </w:p>
    <w:p w14:paraId="54328BF0"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Địa chỉ liên lạc; số điện thoại; E-mail:</w:t>
      </w:r>
    </w:p>
    <w:p w14:paraId="322F6528"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Trình độ chuyên môn:</w:t>
      </w:r>
    </w:p>
    <w:p w14:paraId="5F4889BE"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Chứng nhận đào tạo an toàn bức xạ (số giấy chứng nhận đào tạo an toàn bức xạ, nơi cấp và ngày cấp giấy chứng nhận):</w:t>
      </w:r>
    </w:p>
    <w:p w14:paraId="7CD93289"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Chứng chỉ nhân viên bức xạ (số chứng chỉ, nơi cấp, ngày cấp):</w:t>
      </w:r>
    </w:p>
    <w:p w14:paraId="33749CEB"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II. Tổ chức quản lý</w:t>
      </w:r>
    </w:p>
    <w:p w14:paraId="1BB4B39F"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1. Sơ đồ tổ chức và vị trí các phòng ban, đơn vị của cơ sở trực tiếp tiến hành công việc bức xạ.</w:t>
      </w:r>
    </w:p>
    <w:p w14:paraId="7E5BA2D7"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2. Liệt kê các văn bản pháp luật liên quan được áp dụng làm căn cứ, bao gồm:</w:t>
      </w:r>
    </w:p>
    <w:p w14:paraId="1C830845"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Luật Năng lượng nguyên tử;</w:t>
      </w:r>
    </w:p>
    <w:p w14:paraId="69E103C6"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Nghị định, nghị quyết của Chính phủ, quyết định, chỉ thị của Thủ tướng Chính phủ, thông tư của Bộ trưởng, quy chuẩn kỹ thuật quốc gia về bảo đảm an toàn bức xạ, an ninh nguồn phóng xạ liên quan.</w:t>
      </w:r>
    </w:p>
    <w:p w14:paraId="785AB26B"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3. Danh mục hồ sơ cần lưu giữ; biện pháp và phân công trách nhiệm lập, quản lý, lưu giữ và cập nhật hồ sơ liên quan.</w:t>
      </w:r>
    </w:p>
    <w:p w14:paraId="4A7BBDDD"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III. Các biện pháp bảo đảm an toàn bức xạ</w:t>
      </w:r>
    </w:p>
    <w:p w14:paraId="082F9F08"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1.</w:t>
      </w:r>
      <w:r w:rsidRPr="0015466B">
        <w:rPr>
          <w:rFonts w:ascii="Arial" w:hAnsi="Arial" w:cs="Arial"/>
          <w:sz w:val="20"/>
          <w:szCs w:val="20"/>
        </w:rPr>
        <w:t xml:space="preserve"> </w:t>
      </w:r>
      <w:r w:rsidRPr="0015466B">
        <w:rPr>
          <w:rFonts w:ascii="Arial" w:hAnsi="Arial" w:cs="Arial"/>
          <w:b/>
          <w:sz w:val="20"/>
          <w:szCs w:val="20"/>
        </w:rPr>
        <w:t>Mô tả công việc bức xạ</w:t>
      </w:r>
    </w:p>
    <w:p w14:paraId="25F49DEB"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Mục đích công việc bức xạ;</w:t>
      </w:r>
    </w:p>
    <w:p w14:paraId="345B1A10"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Sơ đồ mặt bằng khu vực tiến hành công việc bức xạ.</w:t>
      </w:r>
    </w:p>
    <w:p w14:paraId="26039B8D"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2.</w:t>
      </w:r>
      <w:r w:rsidRPr="0015466B">
        <w:rPr>
          <w:rFonts w:ascii="Arial" w:hAnsi="Arial" w:cs="Arial"/>
          <w:sz w:val="20"/>
          <w:szCs w:val="20"/>
        </w:rPr>
        <w:t xml:space="preserve"> </w:t>
      </w:r>
      <w:r w:rsidRPr="0015466B">
        <w:rPr>
          <w:rFonts w:ascii="Arial" w:hAnsi="Arial" w:cs="Arial"/>
          <w:b/>
          <w:sz w:val="20"/>
          <w:szCs w:val="20"/>
        </w:rPr>
        <w:t>Mô tả các biện pháp bảo vệ chống chiếu ngoài</w:t>
      </w:r>
    </w:p>
    <w:p w14:paraId="73732B7D"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Cách thức thiết lập khu vực kiểm soát, khu vực giám sát và biện pháp kiểm soát người ra vào khu vực này (kiểm soát hành chính, sử dụng các rào chắn, biển cảnh báo, tín hiệu cảnh báo). Trường hợp mức liều bức xạ tiềm năng nhỏ hơn 6 mSv/năm, không yêu cầu thiết lập khu vực kiểm soát; trường hợp mức liều bức xạ tiềm năng nhỏ hơn hoặc bằng 1 mSv/năm, không yêu cầu thiết lập khu vực giám sát, khu vực kiểm soát;</w:t>
      </w:r>
    </w:p>
    <w:p w14:paraId="24584E40"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lastRenderedPageBreak/>
        <w:t>- Thuyết minh các biện pháp che chắn bức xạ tại nơi sử dụng thiết bị bức xạ;</w:t>
      </w:r>
    </w:p>
    <w:p w14:paraId="6ABEC031"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Các trang thiết bị bảo hộ cá nhân;</w:t>
      </w:r>
    </w:p>
    <w:p w14:paraId="32E01AED"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Quy định về việc ghi nhật ký tiến hành công việc bức xạ.</w:t>
      </w:r>
    </w:p>
    <w:p w14:paraId="5A75CAFD"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IV. Kiểm soát liều chiếu xạ nghề nghiệp và sức khỏe nhân viên bức xạ</w:t>
      </w:r>
    </w:p>
    <w:p w14:paraId="73F94464"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Nêu rõ quy định nội bộ về việc sử dụng liều kế cá nhân; tần suất đo, đơn vị cung cấp dịch vụ đo liều chiếu xạ cá nhân; cách thức lập và quản lý hồ sơ liều chiếu xạ cá nhân của nhân viên bức xạ; quy định về việc thông báo kết quả đo liều chiếu xạ cá nhân cho nhân viên bức xạ;</w:t>
      </w:r>
    </w:p>
    <w:p w14:paraId="3CC1B387"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Liệt kê danh sách nhân viên bức xạ được đo liều chiếu xạ cá nhân;</w:t>
      </w:r>
    </w:p>
    <w:p w14:paraId="6E111DFA"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Nêu rõ quy định về kiểm tra sức khỏe khi tuyển dụng và kiểm tra sức khỏe định kỳ cho nhân viên bức xạ; tần suất kiểm tra.</w:t>
      </w:r>
    </w:p>
    <w:p w14:paraId="21B7FB28"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V. Các tài liệu kèm theo</w:t>
      </w:r>
    </w:p>
    <w:p w14:paraId="2A2AE069"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Sơ đồ mặt bằng tổng thể nơi công việc bức xạ được tiến hành;</w:t>
      </w:r>
    </w:p>
    <w:p w14:paraId="49EFDC6F"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Bản sao hợp đồng dịch vụ đo liều chiếu xạ cá nhân;</w:t>
      </w:r>
    </w:p>
    <w:p w14:paraId="11E86252"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Bản sao quy trình sử dụng thiết bị bức xạ;</w:t>
      </w:r>
    </w:p>
    <w:p w14:paraId="1B10AF05"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Bản sao nội quy an toàn bức xạ;</w:t>
      </w:r>
    </w:p>
    <w:p w14:paraId="6A171460" w14:textId="6FBFAA00"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Danh mục trang thiết bị</w:t>
      </w:r>
      <w:r w:rsidR="00715F44">
        <w:rPr>
          <w:rFonts w:ascii="Arial" w:hAnsi="Arial" w:cs="Arial"/>
          <w:sz w:val="20"/>
          <w:szCs w:val="20"/>
        </w:rPr>
        <w:t>;</w:t>
      </w:r>
    </w:p>
    <w:p w14:paraId="1275A49C" w14:textId="4CF50549"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Chứng chỉ hiệu chuẩn thiết bị còn hiệu lực (nếu có).</w:t>
      </w:r>
    </w:p>
    <w:p w14:paraId="4638A035" w14:textId="77777777" w:rsidR="0015466B" w:rsidRPr="0015466B" w:rsidRDefault="0015466B" w:rsidP="0015466B">
      <w:pPr>
        <w:adjustRightInd w:val="0"/>
        <w:snapToGrid w:val="0"/>
        <w:spacing w:after="120" w:line="240" w:lineRule="auto"/>
        <w:ind w:firstLine="720"/>
        <w:jc w:val="both"/>
        <w:rPr>
          <w:rFonts w:ascii="Arial" w:hAnsi="Arial" w:cs="Arial"/>
          <w:b/>
          <w:sz w:val="20"/>
          <w:szCs w:val="20"/>
        </w:rPr>
        <w:sectPr w:rsidR="0015466B" w:rsidRPr="0015466B" w:rsidSect="0015466B">
          <w:pgSz w:w="11906" w:h="16838" w:code="9"/>
          <w:pgMar w:top="1440" w:right="1440" w:bottom="1440" w:left="1440" w:header="0" w:footer="0" w:gutter="0"/>
          <w:cols w:space="720"/>
          <w:docGrid w:linePitch="326"/>
        </w:sectPr>
      </w:pPr>
    </w:p>
    <w:p w14:paraId="0566D930" w14:textId="77777777" w:rsidR="0015466B" w:rsidRPr="0015466B" w:rsidRDefault="0015466B" w:rsidP="0015466B">
      <w:pPr>
        <w:adjustRightInd w:val="0"/>
        <w:snapToGrid w:val="0"/>
        <w:spacing w:after="0" w:line="240" w:lineRule="auto"/>
        <w:ind w:firstLine="720"/>
        <w:jc w:val="both"/>
        <w:rPr>
          <w:rFonts w:ascii="Arial" w:hAnsi="Arial" w:cs="Arial"/>
          <w:sz w:val="20"/>
          <w:szCs w:val="20"/>
        </w:rPr>
      </w:pPr>
      <w:r w:rsidRPr="0015466B">
        <w:rPr>
          <w:rFonts w:ascii="Arial" w:hAnsi="Arial" w:cs="Arial"/>
          <w:b/>
          <w:sz w:val="20"/>
          <w:szCs w:val="20"/>
        </w:rPr>
        <w:lastRenderedPageBreak/>
        <w:t>Mẫu số 04. Báo cáo đánh giá an toàn (Sử dụng thiết bị X-quang chẩn đoán y tế, thiết bị chụp cắt lớp vi tính tích hợp với PET (PET/CT), SPECT (SPECT/CT))</w:t>
      </w:r>
    </w:p>
    <w:p w14:paraId="55A6C84C" w14:textId="77777777" w:rsidR="0015466B" w:rsidRPr="0015466B" w:rsidRDefault="0015466B" w:rsidP="0015466B">
      <w:pPr>
        <w:adjustRightInd w:val="0"/>
        <w:snapToGrid w:val="0"/>
        <w:spacing w:after="0" w:line="240" w:lineRule="auto"/>
        <w:ind w:firstLine="720"/>
        <w:jc w:val="both"/>
        <w:rPr>
          <w:rFonts w:ascii="Arial" w:hAnsi="Arial" w:cs="Arial"/>
          <w:b/>
          <w:sz w:val="20"/>
          <w:szCs w:val="20"/>
        </w:rPr>
      </w:pPr>
    </w:p>
    <w:p w14:paraId="7A5EFED9"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BÁO CÁO ĐÁNH GIÁ AN TOÀN</w:t>
      </w:r>
    </w:p>
    <w:p w14:paraId="2963B29C"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 xml:space="preserve">(Sử dụng thiết bị X-quang chẩn đoán y tế, thiết bị chụp cắt lớp vi tính </w:t>
      </w:r>
      <w:r w:rsidRPr="0015466B">
        <w:rPr>
          <w:rFonts w:ascii="Arial" w:hAnsi="Arial" w:cs="Arial"/>
          <w:sz w:val="20"/>
          <w:szCs w:val="20"/>
        </w:rPr>
        <w:br/>
      </w:r>
      <w:r w:rsidRPr="0015466B">
        <w:rPr>
          <w:rFonts w:ascii="Arial" w:hAnsi="Arial" w:cs="Arial"/>
          <w:b/>
          <w:sz w:val="20"/>
          <w:szCs w:val="20"/>
        </w:rPr>
        <w:t>tích hợp với PET (PET/CT), SPECT (SPECT/CT))</w:t>
      </w:r>
    </w:p>
    <w:p w14:paraId="70C7D42D" w14:textId="77777777" w:rsidR="0015466B" w:rsidRPr="0015466B" w:rsidRDefault="0015466B" w:rsidP="0015466B">
      <w:pPr>
        <w:adjustRightInd w:val="0"/>
        <w:snapToGrid w:val="0"/>
        <w:spacing w:after="0" w:line="240" w:lineRule="auto"/>
        <w:ind w:firstLine="720"/>
        <w:jc w:val="both"/>
        <w:rPr>
          <w:rFonts w:ascii="Arial" w:hAnsi="Arial" w:cs="Arial"/>
          <w:b/>
          <w:sz w:val="20"/>
          <w:szCs w:val="20"/>
        </w:rPr>
      </w:pPr>
    </w:p>
    <w:p w14:paraId="3D23A375"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I. Tổ chức, cá nhân đề nghị cấp giấy phép</w:t>
      </w:r>
    </w:p>
    <w:p w14:paraId="1B428291"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1.</w:t>
      </w:r>
      <w:r w:rsidRPr="0015466B">
        <w:rPr>
          <w:rFonts w:ascii="Arial" w:hAnsi="Arial" w:cs="Arial"/>
          <w:sz w:val="20"/>
          <w:szCs w:val="20"/>
        </w:rPr>
        <w:t xml:space="preserve"> </w:t>
      </w:r>
      <w:r w:rsidRPr="0015466B">
        <w:rPr>
          <w:rFonts w:ascii="Arial" w:hAnsi="Arial" w:cs="Arial"/>
          <w:b/>
          <w:sz w:val="20"/>
          <w:szCs w:val="20"/>
        </w:rPr>
        <w:t>Thông tin về tổ chức, cá nhân</w:t>
      </w:r>
    </w:p>
    <w:p w14:paraId="6197BDF4"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Tên tổ chức, cá nhân đề nghị cấp giấy phép:</w:t>
      </w:r>
    </w:p>
    <w:p w14:paraId="155F2C35"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Địa chỉ trụ sở chính; địa chỉ liên lạc (nếu khác địa chỉ trụ sở chính):</w:t>
      </w:r>
    </w:p>
    <w:p w14:paraId="7F2FBCAD"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Số điện thoại; số fax, E-mail:</w:t>
      </w:r>
    </w:p>
    <w:p w14:paraId="6566275D"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Địa chỉ nơi tiến hành công việc bức xạ:</w:t>
      </w:r>
    </w:p>
    <w:p w14:paraId="1B0117FE"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2.</w:t>
      </w:r>
      <w:r w:rsidRPr="0015466B">
        <w:rPr>
          <w:rFonts w:ascii="Arial" w:hAnsi="Arial" w:cs="Arial"/>
          <w:sz w:val="20"/>
          <w:szCs w:val="20"/>
        </w:rPr>
        <w:t xml:space="preserve"> </w:t>
      </w:r>
      <w:r w:rsidRPr="0015466B">
        <w:rPr>
          <w:rFonts w:ascii="Arial" w:hAnsi="Arial" w:cs="Arial"/>
          <w:b/>
          <w:sz w:val="20"/>
          <w:szCs w:val="20"/>
        </w:rPr>
        <w:t>Thông tin về người đứng đầu</w:t>
      </w:r>
    </w:p>
    <w:p w14:paraId="140232C2"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xml:space="preserve"> - Họ tên:</w:t>
      </w:r>
    </w:p>
    <w:p w14:paraId="3361FAE5"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Chức vụ:</w:t>
      </w:r>
    </w:p>
    <w:p w14:paraId="50E2E26E"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Địa chỉ liên lạc; số điện thoại; số fax; E-mail:</w:t>
      </w:r>
    </w:p>
    <w:p w14:paraId="2B157B7E"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3.</w:t>
      </w:r>
      <w:r w:rsidRPr="0015466B">
        <w:rPr>
          <w:rFonts w:ascii="Arial" w:hAnsi="Arial" w:cs="Arial"/>
          <w:sz w:val="20"/>
          <w:szCs w:val="20"/>
        </w:rPr>
        <w:t xml:space="preserve"> </w:t>
      </w:r>
      <w:r w:rsidRPr="0015466B">
        <w:rPr>
          <w:rFonts w:ascii="Arial" w:hAnsi="Arial" w:cs="Arial"/>
          <w:b/>
          <w:sz w:val="20"/>
          <w:szCs w:val="20"/>
        </w:rPr>
        <w:t>Thông tin về người phụ trách an toàn bức xạ</w:t>
      </w:r>
    </w:p>
    <w:p w14:paraId="722F48F8"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Họ tên:</w:t>
      </w:r>
    </w:p>
    <w:p w14:paraId="1B0F34C7"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Địa chỉ liên lạc; số điện thoại; E-mail:</w:t>
      </w:r>
    </w:p>
    <w:p w14:paraId="31687250"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Trình độ chuyên môn:</w:t>
      </w:r>
    </w:p>
    <w:p w14:paraId="0EF62D80"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Chứng nhận đào tạo an toàn bức xạ (số giấy chứng nhận đào tạo an toàn bức xạ, nơi cấp và ngày cấp giấy chứng nhận):</w:t>
      </w:r>
    </w:p>
    <w:p w14:paraId="153C3117"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Chứng chỉ nhân viên bức xạ (số chứng chỉ, nơi cấp, ngày cấp):</w:t>
      </w:r>
    </w:p>
    <w:p w14:paraId="4133EB90"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II. Tổ chức quản lý</w:t>
      </w:r>
    </w:p>
    <w:p w14:paraId="7FE0D397"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1. Sơ đồ tổ chức và vị trí các phòng ban, đơn vị của cơ sở trực tiếp tiến hành công việc bức xạ.</w:t>
      </w:r>
    </w:p>
    <w:p w14:paraId="6F2257B7"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2. Liệt kê các văn bản pháp luật liên quan được áp dụng làm căn cứ, bao gồm:</w:t>
      </w:r>
    </w:p>
    <w:p w14:paraId="138BFE18"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Luật Năng lượng nguyên tử;</w:t>
      </w:r>
    </w:p>
    <w:p w14:paraId="7C9FA6DF"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Nghị định, nghị quyết của Chính phủ, quyết định, chỉ thị của Thủ tướng Chính phủ, thông tư của Bộ trưởng, quy chuẩn kỹ thuật quốc gia về bảo đảm an toàn bức xạ liên quan.</w:t>
      </w:r>
    </w:p>
    <w:p w14:paraId="13D1B625"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3. Danh mục hồ sơ cần lưu giữ; biện pháp và phân công trách nhiệm lập, quản lý, lưu giữ và cập nhật hồ sơ liên quan.</w:t>
      </w:r>
    </w:p>
    <w:p w14:paraId="6F456A1A"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III. Các biện pháp bảo đảm an toàn bức xạ</w:t>
      </w:r>
    </w:p>
    <w:p w14:paraId="55045E48"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1.</w:t>
      </w:r>
      <w:r w:rsidRPr="0015466B">
        <w:rPr>
          <w:rFonts w:ascii="Arial" w:hAnsi="Arial" w:cs="Arial"/>
          <w:sz w:val="20"/>
          <w:szCs w:val="20"/>
        </w:rPr>
        <w:t xml:space="preserve"> </w:t>
      </w:r>
      <w:r w:rsidRPr="0015466B">
        <w:rPr>
          <w:rFonts w:ascii="Arial" w:hAnsi="Arial" w:cs="Arial"/>
          <w:b/>
          <w:sz w:val="20"/>
          <w:szCs w:val="20"/>
        </w:rPr>
        <w:t>Mô tả công việc bức xạ</w:t>
      </w:r>
    </w:p>
    <w:p w14:paraId="23A1CD4B"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Mục đích công việc bức xạ;</w:t>
      </w:r>
    </w:p>
    <w:p w14:paraId="114D879F"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Mặt bằng khu vực tiến hành công việc bức xạ.</w:t>
      </w:r>
    </w:p>
    <w:p w14:paraId="66589C47"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2.</w:t>
      </w:r>
      <w:r w:rsidRPr="0015466B">
        <w:rPr>
          <w:rFonts w:ascii="Arial" w:hAnsi="Arial" w:cs="Arial"/>
          <w:sz w:val="20"/>
          <w:szCs w:val="20"/>
        </w:rPr>
        <w:t xml:space="preserve"> </w:t>
      </w:r>
      <w:r w:rsidRPr="0015466B">
        <w:rPr>
          <w:rFonts w:ascii="Arial" w:hAnsi="Arial" w:cs="Arial"/>
          <w:b/>
          <w:sz w:val="20"/>
          <w:szCs w:val="20"/>
        </w:rPr>
        <w:t>Mô tả các biện pháp bảo vệ chống chiếu ngoài</w:t>
      </w:r>
    </w:p>
    <w:p w14:paraId="70702E80"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Cách thức thiết lập khu vực kiểm soát, khu vực giám sát và biện pháp kiểm soát người ra vào khu vực này (kiểm soát hành chính, biển cảnh báo, tín hiệu cảnh báo). Trường hợp mức liều bức xạ tiềm năng nhỏ hơn 6 mSv/năm, không yêu cầu thiết lập khu vực kiểm soát; trường hợp mức liều bức xạ tiềm năng nhỏ hơn hoặc bằng 1 mSv/năm, không yêu cầu thiết lập khu vực giám sát, khu vực kiểm soát;</w:t>
      </w:r>
    </w:p>
    <w:p w14:paraId="1AB4D51F"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Quy định về việc ghi nhật ký sử dụng, bảo dưỡng, sửa chữa;</w:t>
      </w:r>
    </w:p>
    <w:p w14:paraId="2660BA0A"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lastRenderedPageBreak/>
        <w:t>- Thuyết minh các biện pháp che chắn bức xạ tại nơi sử dụng thiết bị X-quang chẩn đoán y tế, thiết bị chụp cắt lớp vi tính tích hợp với PET (PET/CT), SPECT (SPECT/CT), bảo đảm mức liều bức xạ tiềm năng của môi trường làm việc trong thực tế (không tính phông bức xạ tự nhiên) như sau:</w:t>
      </w:r>
    </w:p>
    <w:p w14:paraId="67CDD8D0"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Trong phòng điều khiển hoặc nơi đặt tủ điều khiển của thiết bị X-quang chẩn đoán y tế, thiết bị chụp cắt lớp vi tính tích hợp với PET (PET/CT), SPECT (SPECT/CT) (trừ đối với thiết bị X-quang di động) không vượt quá 10 μSv/giờ;</w:t>
      </w:r>
    </w:p>
    <w:p w14:paraId="5F0392D4"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Mọi vị trí bên ngoài phòng đặt thiết bị bức xạ chẩn đoán y tế nơi công chúng đi lại, người bệnh ngồi chờ và các phòng làm việc lân cận không vượt quá 0,5 μSv/giờ;</w:t>
      </w:r>
    </w:p>
    <w:p w14:paraId="2724C51B"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Trường hợp phòng đặt thiết bị bức xạ chẩn đoán y tế liền kề khoa sản, khoa nhi hoặc nằm trong khu dân cư, liền kề nhà ở hoặc nơi làm việc phải bảo đảm suất liều bức xạ ở tất cả các điểm đo bên ngoài phòng đặt thiết bị bằng phông bức xạ tự nhiên.</w:t>
      </w:r>
    </w:p>
    <w:p w14:paraId="48AA5A79"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Thuyết minh các trang thiết bị bảo hộ cá nhân và các dụng cụ khi tiến hành công việc bức xạ, bảo đảm:</w:t>
      </w:r>
    </w:p>
    <w:p w14:paraId="4A5DC09A"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Thiết bị X-quang can thiệp phải có các tấm che chắn bằng cao su chì lắp tại bàn người bệnh để che chắn các tia bức xạ ảnh hưởng đến nhân viên và hệ che chắn trên thiết bị để bảo vệ mặt và tuyến giáp của nhân viên khi theo dõi người bệnh;</w:t>
      </w:r>
    </w:p>
    <w:p w14:paraId="09B2BC53"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Có tạp dề cao su chì cho nhân viên vận hành thiết bị X-quang chụp răng toàn cảnh, chụp X-quang tổng hợp, thiết bị X-quang tăng sáng truyền hình, X-quang di động, thiết bị chụp cắt lớp vi tính, thiết bị chụp cắt lớp vi tính tích hợp với PET (PET/CT), SPECT (SPECT/CT);</w:t>
      </w:r>
    </w:p>
    <w:p w14:paraId="28EF709B"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Có tạp dề cao su chì, tấm cao su chì che tuyến giáp, kính chì, găng tay cao su chì cho nhân viên vận hành thiết bị X-quang can thiệp, bác sỹ, nhân viên làm việc trong phòng đặt thiết bị X-quang can thiệp và chụp mạch.</w:t>
      </w:r>
    </w:p>
    <w:p w14:paraId="04BFA37C"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IV. Kiểm soát liều chiếu xạ nghề nghiệp và sức khỏe nhân viên bức xạ</w:t>
      </w:r>
    </w:p>
    <w:p w14:paraId="46EF6FDD"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Nêu rõ quy định nội bộ về việc sử dụng liều kế cá nhân; tần suất đo, đơn vị cung cấp dịch vụ đo liều chiếu xạ cá nhân; cách thức lập và quản lý hồ sơ liều chiếu xạ cá nhân của nhân viên bức xạ; quy định về việc thông báo kết quả đo liều chiếu xạ cá nhân cho nhân viên bức xạ;</w:t>
      </w:r>
    </w:p>
    <w:p w14:paraId="6AA34461"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Liệt kê danh sách nhân viên bức xạ được đo liều chiếu xạ cá nhân;</w:t>
      </w:r>
    </w:p>
    <w:p w14:paraId="148327F0"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Nêu rõ quy định về kiểm tra sức khỏe khi tuyển dụng và kiểm tra sức khỏe định kỳ cho nhân viên bức xạ; tần suất kiểm tra.</w:t>
      </w:r>
    </w:p>
    <w:p w14:paraId="069FEED8"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V. Bảo đảm an toàn bức xạ đối với bệnh nhân</w:t>
      </w:r>
    </w:p>
    <w:p w14:paraId="409A80FA"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Quy định về bảo đảm an toàn bức xạ đối với bệnh nhân</w:t>
      </w:r>
    </w:p>
    <w:p w14:paraId="0252CC9E"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VI. Các tài liệu kèm theo</w:t>
      </w:r>
    </w:p>
    <w:p w14:paraId="3D807C0D"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Sơ đồ mặt bằng tổng thể nơi công việc bức xạ được tiến hành;</w:t>
      </w:r>
    </w:p>
    <w:p w14:paraId="0523D07A"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Bản sao hợp đồng dịch vụ đo liều chiếu xạ cá nhân;</w:t>
      </w:r>
    </w:p>
    <w:p w14:paraId="4A0182F4"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Nội quy an toàn bức xạ;</w:t>
      </w:r>
    </w:p>
    <w:p w14:paraId="3709B20B"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Quy trình sử dụng thiết bị X-quang chẩn đoán y tế, thiết bị chụp cắt lớp vi tính tích hợp với PET (PET/CT), SPECT (SPECT/CT).</w:t>
      </w:r>
    </w:p>
    <w:p w14:paraId="0A001CF3" w14:textId="77777777" w:rsidR="0015466B" w:rsidRPr="0015466B" w:rsidRDefault="0015466B" w:rsidP="0015466B">
      <w:pPr>
        <w:adjustRightInd w:val="0"/>
        <w:snapToGrid w:val="0"/>
        <w:spacing w:after="120" w:line="240" w:lineRule="auto"/>
        <w:ind w:firstLine="720"/>
        <w:jc w:val="both"/>
        <w:rPr>
          <w:rFonts w:ascii="Arial" w:hAnsi="Arial" w:cs="Arial"/>
          <w:b/>
          <w:sz w:val="20"/>
          <w:szCs w:val="20"/>
        </w:rPr>
      </w:pPr>
    </w:p>
    <w:p w14:paraId="41635EA9" w14:textId="77777777" w:rsidR="0015466B" w:rsidRPr="0015466B" w:rsidRDefault="0015466B" w:rsidP="0015466B">
      <w:pPr>
        <w:adjustRightInd w:val="0"/>
        <w:snapToGrid w:val="0"/>
        <w:spacing w:after="120" w:line="240" w:lineRule="auto"/>
        <w:ind w:firstLine="720"/>
        <w:jc w:val="both"/>
        <w:rPr>
          <w:rFonts w:ascii="Arial" w:hAnsi="Arial" w:cs="Arial"/>
          <w:b/>
          <w:sz w:val="20"/>
          <w:szCs w:val="20"/>
        </w:rPr>
        <w:sectPr w:rsidR="0015466B" w:rsidRPr="0015466B" w:rsidSect="0015466B">
          <w:pgSz w:w="11906" w:h="16838" w:code="9"/>
          <w:pgMar w:top="1440" w:right="1440" w:bottom="1440" w:left="1440" w:header="0" w:footer="0" w:gutter="0"/>
          <w:cols w:space="720"/>
          <w:docGrid w:linePitch="326"/>
        </w:sectPr>
      </w:pPr>
    </w:p>
    <w:p w14:paraId="1C333EB5" w14:textId="77777777" w:rsidR="0015466B" w:rsidRPr="0015466B" w:rsidRDefault="0015466B" w:rsidP="0015466B">
      <w:pPr>
        <w:adjustRightInd w:val="0"/>
        <w:snapToGrid w:val="0"/>
        <w:spacing w:after="0" w:line="240" w:lineRule="auto"/>
        <w:ind w:firstLine="720"/>
        <w:jc w:val="both"/>
        <w:rPr>
          <w:rFonts w:ascii="Arial" w:hAnsi="Arial" w:cs="Arial"/>
          <w:sz w:val="20"/>
          <w:szCs w:val="20"/>
        </w:rPr>
      </w:pPr>
      <w:r w:rsidRPr="0015466B">
        <w:rPr>
          <w:rFonts w:ascii="Arial" w:hAnsi="Arial" w:cs="Arial"/>
          <w:b/>
          <w:sz w:val="20"/>
          <w:szCs w:val="20"/>
        </w:rPr>
        <w:lastRenderedPageBreak/>
        <w:t>Mẫu số 05. Báo cáo đánh giá an toàn (Vận hành máy gia tốc, thiết bị xạ trị hoặc thiết bị chiếu xạ khử trùng, đột biến, xử lý vật liệu, chiếu xạ máu)</w:t>
      </w:r>
    </w:p>
    <w:p w14:paraId="74F959E7" w14:textId="77777777" w:rsidR="0015466B" w:rsidRPr="0015466B" w:rsidRDefault="0015466B" w:rsidP="0015466B">
      <w:pPr>
        <w:adjustRightInd w:val="0"/>
        <w:snapToGrid w:val="0"/>
        <w:spacing w:after="0" w:line="240" w:lineRule="auto"/>
        <w:ind w:firstLine="720"/>
        <w:jc w:val="both"/>
        <w:rPr>
          <w:rFonts w:ascii="Arial" w:hAnsi="Arial" w:cs="Arial"/>
          <w:b/>
          <w:sz w:val="20"/>
          <w:szCs w:val="20"/>
        </w:rPr>
      </w:pPr>
    </w:p>
    <w:p w14:paraId="1CFADCF2"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BÁO CÁO ĐÁNH GIÁ AN TOÀN</w:t>
      </w:r>
    </w:p>
    <w:p w14:paraId="5EFAE44A" w14:textId="77777777" w:rsidR="0015466B" w:rsidRPr="0015466B" w:rsidRDefault="0015466B" w:rsidP="0015466B">
      <w:pPr>
        <w:adjustRightInd w:val="0"/>
        <w:snapToGrid w:val="0"/>
        <w:spacing w:after="0" w:line="240" w:lineRule="auto"/>
        <w:jc w:val="center"/>
        <w:rPr>
          <w:rFonts w:ascii="Arial" w:hAnsi="Arial" w:cs="Arial"/>
          <w:b/>
          <w:sz w:val="20"/>
          <w:szCs w:val="20"/>
        </w:rPr>
      </w:pPr>
      <w:r w:rsidRPr="0015466B">
        <w:rPr>
          <w:rFonts w:ascii="Arial" w:hAnsi="Arial" w:cs="Arial"/>
          <w:b/>
          <w:sz w:val="20"/>
          <w:szCs w:val="20"/>
        </w:rPr>
        <w:t xml:space="preserve">(Vận hành máy gia tốc, thiết bị xạ trị hoặc thiết bị chiếu xạ khử trùng, </w:t>
      </w:r>
      <w:r w:rsidRPr="0015466B">
        <w:rPr>
          <w:rFonts w:ascii="Arial" w:hAnsi="Arial" w:cs="Arial"/>
          <w:sz w:val="20"/>
          <w:szCs w:val="20"/>
        </w:rPr>
        <w:br/>
      </w:r>
      <w:r w:rsidRPr="0015466B">
        <w:rPr>
          <w:rFonts w:ascii="Arial" w:hAnsi="Arial" w:cs="Arial"/>
          <w:b/>
          <w:sz w:val="20"/>
          <w:szCs w:val="20"/>
        </w:rPr>
        <w:t>đột biến, xử lý vật liệu, chiếu xạ máu)</w:t>
      </w:r>
    </w:p>
    <w:p w14:paraId="5A14C372" w14:textId="77777777" w:rsidR="0015466B" w:rsidRPr="0015466B" w:rsidRDefault="0015466B" w:rsidP="0015466B">
      <w:pPr>
        <w:adjustRightInd w:val="0"/>
        <w:snapToGrid w:val="0"/>
        <w:spacing w:after="0" w:line="240" w:lineRule="auto"/>
        <w:ind w:firstLine="720"/>
        <w:jc w:val="both"/>
        <w:rPr>
          <w:rFonts w:ascii="Arial" w:hAnsi="Arial" w:cs="Arial"/>
          <w:sz w:val="20"/>
          <w:szCs w:val="20"/>
        </w:rPr>
      </w:pPr>
    </w:p>
    <w:p w14:paraId="699AE113"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I. Tổ chức, cá nhân đề nghị cấp giấy phép</w:t>
      </w:r>
    </w:p>
    <w:p w14:paraId="75B98EFC"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1.</w:t>
      </w:r>
      <w:r w:rsidRPr="0015466B">
        <w:rPr>
          <w:rFonts w:ascii="Arial" w:hAnsi="Arial" w:cs="Arial"/>
          <w:sz w:val="20"/>
          <w:szCs w:val="20"/>
        </w:rPr>
        <w:t xml:space="preserve"> </w:t>
      </w:r>
      <w:r w:rsidRPr="0015466B">
        <w:rPr>
          <w:rFonts w:ascii="Arial" w:hAnsi="Arial" w:cs="Arial"/>
          <w:b/>
          <w:sz w:val="20"/>
          <w:szCs w:val="20"/>
        </w:rPr>
        <w:t>Thông tin về tổ chức, cá nhân</w:t>
      </w:r>
    </w:p>
    <w:p w14:paraId="6AAF47C4"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Tên tổ chức, cá nhân đề nghị cấp giấy phép:</w:t>
      </w:r>
    </w:p>
    <w:p w14:paraId="61610B89"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Địa chỉ trụ sở chính; địa chỉ liên lạc (nếu khác địa chỉ trụ sở chính):</w:t>
      </w:r>
    </w:p>
    <w:p w14:paraId="63045EBC"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Số điện thoại; số fax; E-mail:</w:t>
      </w:r>
    </w:p>
    <w:p w14:paraId="39B33594"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Địa chỉ nơi tiến hành công việc bức xạ:</w:t>
      </w:r>
    </w:p>
    <w:p w14:paraId="2B1B3C18"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2.</w:t>
      </w:r>
      <w:r w:rsidRPr="0015466B">
        <w:rPr>
          <w:rFonts w:ascii="Arial" w:hAnsi="Arial" w:cs="Arial"/>
          <w:sz w:val="20"/>
          <w:szCs w:val="20"/>
        </w:rPr>
        <w:t xml:space="preserve"> </w:t>
      </w:r>
      <w:r w:rsidRPr="0015466B">
        <w:rPr>
          <w:rFonts w:ascii="Arial" w:hAnsi="Arial" w:cs="Arial"/>
          <w:b/>
          <w:sz w:val="20"/>
          <w:szCs w:val="20"/>
        </w:rPr>
        <w:t>Thông tin về người đứng đầu</w:t>
      </w:r>
    </w:p>
    <w:p w14:paraId="4EDD2994"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Họ tên:</w:t>
      </w:r>
    </w:p>
    <w:p w14:paraId="1590E9D6"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Chức vụ:</w:t>
      </w:r>
    </w:p>
    <w:p w14:paraId="73676CC3"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Địa chỉ liên lạc; số điện thoại; số fax; E-mail:</w:t>
      </w:r>
    </w:p>
    <w:p w14:paraId="61C4739E"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3.</w:t>
      </w:r>
      <w:r w:rsidRPr="0015466B">
        <w:rPr>
          <w:rFonts w:ascii="Arial" w:hAnsi="Arial" w:cs="Arial"/>
          <w:sz w:val="20"/>
          <w:szCs w:val="20"/>
        </w:rPr>
        <w:t xml:space="preserve"> </w:t>
      </w:r>
      <w:r w:rsidRPr="0015466B">
        <w:rPr>
          <w:rFonts w:ascii="Arial" w:hAnsi="Arial" w:cs="Arial"/>
          <w:b/>
          <w:sz w:val="20"/>
          <w:szCs w:val="20"/>
        </w:rPr>
        <w:t>Thông tin về người phụ trách an toàn bức xạ</w:t>
      </w:r>
    </w:p>
    <w:p w14:paraId="48945B20"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Họ tên:</w:t>
      </w:r>
    </w:p>
    <w:p w14:paraId="7E78B596"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Địa chỉ liên lạc; số điện thoại; E-mail:</w:t>
      </w:r>
    </w:p>
    <w:p w14:paraId="77DB28F6"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Trình độ chuyên môn:</w:t>
      </w:r>
    </w:p>
    <w:p w14:paraId="2DBF4DBE"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Chứng nhận đào tạo an toàn bức xạ (số giấy chứng nhận đào tạo an toàn bức xạ, nơi cấp và ngày cấp giấy chứng nhận):</w:t>
      </w:r>
    </w:p>
    <w:p w14:paraId="1F164CEA"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Chứng chỉ nhân viên bức xạ (số chứng chỉ, nơi cấp, ngày cấp):</w:t>
      </w:r>
    </w:p>
    <w:p w14:paraId="35916D26"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II. Tổ chức quản lý</w:t>
      </w:r>
    </w:p>
    <w:p w14:paraId="271510DD"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1. Sơ đồ tổ chức và vị trí các phòng ban, đơn vị của cơ sở trực tiếp tiến hành công việc bức xạ.</w:t>
      </w:r>
    </w:p>
    <w:p w14:paraId="6E34C1C1"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2. Liệt kê các văn bản pháp luật liên quan được áp dụng làm căn cứ, bao gồm:</w:t>
      </w:r>
    </w:p>
    <w:p w14:paraId="78F9F049"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Luật Năng lượng nguyên tử;</w:t>
      </w:r>
    </w:p>
    <w:p w14:paraId="2784255F"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Nghị định, nghị quyết của Chính phủ, quyết định, chỉ thị của Thủ tướng Chính phủ, thông tư của Bộ trưởng, quy chuẩn kỹ thuật quốc gia về bảo đảm an toàn bức xạ, an ninh nguồn phóng xạ liên quan.</w:t>
      </w:r>
    </w:p>
    <w:p w14:paraId="139A62F0"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3. Danh mục hồ sơ cần lưu giữ; biện pháp và phân công trách nhiệm lập, quản lý, lưu giữ và cập nhật hồ sơ liên quan.</w:t>
      </w:r>
    </w:p>
    <w:p w14:paraId="24D25839"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III. Các biện pháp bảo đảm an toàn bức xạ, an ninh nguồn phóng xạ</w:t>
      </w:r>
    </w:p>
    <w:p w14:paraId="348F3DAD"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1.</w:t>
      </w:r>
      <w:r w:rsidRPr="0015466B">
        <w:rPr>
          <w:rFonts w:ascii="Arial" w:hAnsi="Arial" w:cs="Arial"/>
          <w:sz w:val="20"/>
          <w:szCs w:val="20"/>
        </w:rPr>
        <w:t xml:space="preserve"> </w:t>
      </w:r>
      <w:r w:rsidRPr="0015466B">
        <w:rPr>
          <w:rFonts w:ascii="Arial" w:hAnsi="Arial" w:cs="Arial"/>
          <w:b/>
          <w:sz w:val="20"/>
          <w:szCs w:val="20"/>
        </w:rPr>
        <w:t>Mô tả công việc bức xạ:</w:t>
      </w:r>
    </w:p>
    <w:p w14:paraId="763DEDCF"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Mô tả mục đích công việc bức xạ;</w:t>
      </w:r>
    </w:p>
    <w:p w14:paraId="40D927D8"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Mặt bằng khu vực tiến hành công việc bức xạ;</w:t>
      </w:r>
    </w:p>
    <w:p w14:paraId="65DA56DE"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Sơ đồ khu vực kiểm soát an ninh.</w:t>
      </w:r>
    </w:p>
    <w:p w14:paraId="044374D8"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2.</w:t>
      </w:r>
      <w:r w:rsidRPr="0015466B">
        <w:rPr>
          <w:rFonts w:ascii="Arial" w:hAnsi="Arial" w:cs="Arial"/>
          <w:sz w:val="20"/>
          <w:szCs w:val="20"/>
        </w:rPr>
        <w:t xml:space="preserve"> </w:t>
      </w:r>
      <w:r w:rsidRPr="0015466B">
        <w:rPr>
          <w:rFonts w:ascii="Arial" w:hAnsi="Arial" w:cs="Arial"/>
          <w:b/>
          <w:sz w:val="20"/>
          <w:szCs w:val="20"/>
        </w:rPr>
        <w:t>Mô tả các biện pháp bảo đảm an toàn bức xạ:</w:t>
      </w:r>
    </w:p>
    <w:p w14:paraId="2AE62F0D"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Mô tả biện pháp bảo vệ chống chiếu ngoài, bao gồm:</w:t>
      </w:r>
    </w:p>
    <w:p w14:paraId="5BA7E27C"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Cách thức thiết lập khu vực kiểm soát, khu vực giám sát và biện pháp kiểm soát người ra vào khu vực này (kiểm soát hành chính, sử dụng các rào chắn, biển cảnh báo, tín hiệu cảnh báo);</w:t>
      </w:r>
    </w:p>
    <w:p w14:paraId="52A883F1"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Thuyết minh các biện pháp che chắn bức xạ, thiết kế phòng chiếu xạ;</w:t>
      </w:r>
    </w:p>
    <w:p w14:paraId="25DA86AD"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lastRenderedPageBreak/>
        <w:t>- Thuyết minh các trang thiết bị bảo hộ cá nhân và các thiết bị, hệ thống kiểm soát quá trình chiếu xạ, bao gồm:</w:t>
      </w:r>
    </w:p>
    <w:p w14:paraId="4B6D5152"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Thiết bị đo suất liều bức xạ xách tay để kiểm soát an toàn trong quá trình vận hành máy gia tốc, thiết bị xạ trị hoặc thiết bị chiếu xạ khử trùng, đột biến, xử lý vật liệu, chiếu xạ máu;</w:t>
      </w:r>
    </w:p>
    <w:p w14:paraId="3BD592A7"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Thiết bị theo dõi suất liều bức xạ cố định lắp đặt cố định bên trong và bên ngoài phòng chiếu xạ (áp dụng đối với các cơ sở chiếu xạ công nghiệp);</w:t>
      </w:r>
    </w:p>
    <w:p w14:paraId="0B67DEAC"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Hệ thống khóa liên động tại phòng chiếu xạ, có biện pháp cho phép dừng khẩn cấp quá trình chiếu xạ từ trong phòng chiếu xạ và trong phòng điều khiển;</w:t>
      </w:r>
    </w:p>
    <w:p w14:paraId="2AD62355"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Cơ chế cho phép dừng chiếu xạ từ bàn điều khiển và phòng chiếu xạ trong trường hợp khẩn cấp.</w:t>
      </w:r>
    </w:p>
    <w:p w14:paraId="74164C37"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Mô tả quy định về việc ghi nhật ký tiến hành công việc bức xạ;</w:t>
      </w:r>
    </w:p>
    <w:p w14:paraId="1676E01B"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Đối với trường hợp vận hành thiết bị chiếu xạ trong y tế: Mô tả chương trình bảo đảm chất lượng trong điều trị bao gồm các nội dung: xác định mục tiêu của chương trình phù hợp với quy mô và phạm vi hoạt động của cơ sở; thực hiện kiểm tra chất lượng, bảo trì, hiệu chuẩn, kiểm định định kỳ đối với thiết bị bức xạ, thiết bị ghi đo bức xạ; thiết lập và duy trì việc kiểm soát chất lượng; tổ chức đào tạo, đánh giá năng lực nhân viên; quản lý hồ sơ và thực hiện cải tiến quy trình (nếu có) trên cơ sở kết quả đánh giá nội bộ và bên ngoài.</w:t>
      </w:r>
    </w:p>
    <w:p w14:paraId="698024AD"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3.</w:t>
      </w:r>
      <w:r w:rsidRPr="0015466B">
        <w:rPr>
          <w:rFonts w:ascii="Arial" w:hAnsi="Arial" w:cs="Arial"/>
          <w:sz w:val="20"/>
          <w:szCs w:val="20"/>
        </w:rPr>
        <w:t xml:space="preserve"> </w:t>
      </w:r>
      <w:r w:rsidRPr="0015466B">
        <w:rPr>
          <w:rFonts w:ascii="Arial" w:hAnsi="Arial" w:cs="Arial"/>
          <w:b/>
          <w:sz w:val="20"/>
          <w:szCs w:val="20"/>
        </w:rPr>
        <w:t>Mô tả biện pháp bảo đảm an ninh nguồn phóng xạ (áp dụng với thiết bị chiếu xạ sử dụng nguồn phóng xạ)</w:t>
      </w:r>
    </w:p>
    <w:p w14:paraId="740BFBE1"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Phân loại nguồn phóng xạ theo Quy chuẩn kỹ thuật Quốc gia về phân nhóm nguồn phóng xạ;</w:t>
      </w:r>
    </w:p>
    <w:p w14:paraId="0ACACA52"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Phân loại nguồn phóng xạ theo nhóm an ninh theo Phụ lục III của Nghị định này;</w:t>
      </w:r>
    </w:p>
    <w:p w14:paraId="20C06EB4"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Các biện pháp bảo đảm an ninh nguồn phóng xạ theo yêu cầu liên quan tại Phụ lục V của Nghị định này.</w:t>
      </w:r>
    </w:p>
    <w:p w14:paraId="1163AABD"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IV. Kiểm soát liều chiếu xạ nghề nghiệp và sức khỏe nhân viên bức xạ</w:t>
      </w:r>
    </w:p>
    <w:p w14:paraId="3799C2BE"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Nêu rõ quy định nội bộ về việc sử dụng liều kế cá nhân; tần suất đo, đơn vị cung cấp dịch vụ đo liều chiếu xạ cá nhân; cách thức lập và quản lý hồ sơ liều chiếu xạ cá nhân của nhân viên bức xạ; quy định về việc thông báo kết quả đo liều chiếu xạ cá nhân cho nhân viên bức xạ;</w:t>
      </w:r>
    </w:p>
    <w:p w14:paraId="20D0C1B3"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Liệt kê danh sách nhân viên bức xạ được đo liều chiếu xạ cá nhân;</w:t>
      </w:r>
    </w:p>
    <w:p w14:paraId="03A3BF3B"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Nêu rõ quy định về kiểm tra sức khỏe khi tuyển dụng và kiểm tra sức khỏe định kỳ cho nhân viên bức xạ; tần suất kiểm tra.</w:t>
      </w:r>
    </w:p>
    <w:p w14:paraId="3BEBEDAF"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V. Các tài liệu kèm theo</w:t>
      </w:r>
    </w:p>
    <w:p w14:paraId="650A35B4"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Sơ đồ mặt bằng tổng thể nơi công việc bức xạ được tiến hành;</w:t>
      </w:r>
    </w:p>
    <w:p w14:paraId="53BB2024"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Bản sao hợp đồng dịch vụ đo liều chiếu xạ cá nhân;</w:t>
      </w:r>
    </w:p>
    <w:p w14:paraId="4CCCF88B"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Chương trình bảo đảm chất lượng trong chẩn đoán và điều trị (trường hợp vận hành thiết bị chiếu xạ trong y tế);</w:t>
      </w:r>
    </w:p>
    <w:p w14:paraId="6E67C2D0"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Nội quy an toàn bức xạ; quy trình vận hành; quy trình bảo dưỡng máy gia tốc, thiết bị xạ trị hoặc thiết bị chiếu xạ khử trùng, đột biến, xử lý vật liệu, chiếu xạ máu.</w:t>
      </w:r>
    </w:p>
    <w:p w14:paraId="1DA988FF" w14:textId="77777777" w:rsidR="0015466B" w:rsidRPr="0015466B" w:rsidRDefault="0015466B" w:rsidP="0015466B">
      <w:pPr>
        <w:adjustRightInd w:val="0"/>
        <w:snapToGrid w:val="0"/>
        <w:spacing w:after="120" w:line="240" w:lineRule="auto"/>
        <w:ind w:firstLine="720"/>
        <w:jc w:val="both"/>
        <w:rPr>
          <w:rFonts w:ascii="Arial" w:hAnsi="Arial" w:cs="Arial"/>
          <w:b/>
          <w:sz w:val="20"/>
          <w:szCs w:val="20"/>
        </w:rPr>
        <w:sectPr w:rsidR="0015466B" w:rsidRPr="0015466B" w:rsidSect="0015466B">
          <w:pgSz w:w="11906" w:h="16838" w:code="9"/>
          <w:pgMar w:top="1440" w:right="1440" w:bottom="1440" w:left="1440" w:header="0" w:footer="0" w:gutter="0"/>
          <w:cols w:space="720"/>
          <w:docGrid w:linePitch="326"/>
        </w:sectPr>
      </w:pPr>
    </w:p>
    <w:p w14:paraId="0BF9539D" w14:textId="77777777" w:rsidR="0015466B" w:rsidRPr="0015466B" w:rsidRDefault="0015466B" w:rsidP="0015466B">
      <w:pPr>
        <w:adjustRightInd w:val="0"/>
        <w:snapToGrid w:val="0"/>
        <w:spacing w:after="0" w:line="240" w:lineRule="auto"/>
        <w:ind w:firstLine="720"/>
        <w:jc w:val="both"/>
        <w:rPr>
          <w:rFonts w:ascii="Arial" w:hAnsi="Arial" w:cs="Arial"/>
          <w:b/>
          <w:sz w:val="20"/>
          <w:szCs w:val="20"/>
        </w:rPr>
      </w:pPr>
      <w:r w:rsidRPr="0015466B">
        <w:rPr>
          <w:rFonts w:ascii="Arial" w:hAnsi="Arial" w:cs="Arial"/>
          <w:b/>
          <w:sz w:val="20"/>
          <w:szCs w:val="20"/>
        </w:rPr>
        <w:lastRenderedPageBreak/>
        <w:t>Mẫu số 06. Báo cáo đánh giá an toàn (Xử lý, lưu giữ chất thải phóng xạ, nguồn phóng xạ, nhiên liệu hạt nhân đã qua sử dụng và lưu giữ nguồn phóng xạ)</w:t>
      </w:r>
    </w:p>
    <w:p w14:paraId="7709719E" w14:textId="77777777" w:rsidR="0015466B" w:rsidRPr="0015466B" w:rsidRDefault="0015466B" w:rsidP="0015466B">
      <w:pPr>
        <w:adjustRightInd w:val="0"/>
        <w:snapToGrid w:val="0"/>
        <w:spacing w:after="0" w:line="240" w:lineRule="auto"/>
        <w:ind w:firstLine="720"/>
        <w:jc w:val="both"/>
        <w:rPr>
          <w:rFonts w:ascii="Arial" w:hAnsi="Arial" w:cs="Arial"/>
          <w:sz w:val="20"/>
          <w:szCs w:val="20"/>
        </w:rPr>
      </w:pPr>
    </w:p>
    <w:p w14:paraId="4058B475"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BÁO CÁO ĐÁNH GIÁ AN TOÀN</w:t>
      </w:r>
    </w:p>
    <w:p w14:paraId="260FC24C"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 xml:space="preserve">(Xử lý, lưu giữ chất thải phóng xạ, nguồn phóng xạ, </w:t>
      </w:r>
      <w:r w:rsidRPr="0015466B">
        <w:rPr>
          <w:rFonts w:ascii="Arial" w:hAnsi="Arial" w:cs="Arial"/>
          <w:sz w:val="20"/>
          <w:szCs w:val="20"/>
        </w:rPr>
        <w:br/>
      </w:r>
      <w:r w:rsidRPr="0015466B">
        <w:rPr>
          <w:rFonts w:ascii="Arial" w:hAnsi="Arial" w:cs="Arial"/>
          <w:b/>
          <w:sz w:val="20"/>
          <w:szCs w:val="20"/>
        </w:rPr>
        <w:t>nhiên liệu hạt nhân đã qua sử dụng và lưu giữ nguồn phóng xạ)</w:t>
      </w:r>
    </w:p>
    <w:p w14:paraId="459DB6A0" w14:textId="77777777" w:rsidR="0015466B" w:rsidRPr="0015466B" w:rsidRDefault="0015466B" w:rsidP="0015466B">
      <w:pPr>
        <w:adjustRightInd w:val="0"/>
        <w:snapToGrid w:val="0"/>
        <w:spacing w:after="0" w:line="240" w:lineRule="auto"/>
        <w:ind w:firstLine="720"/>
        <w:jc w:val="both"/>
        <w:rPr>
          <w:rFonts w:ascii="Arial" w:hAnsi="Arial" w:cs="Arial"/>
          <w:b/>
          <w:sz w:val="20"/>
          <w:szCs w:val="20"/>
        </w:rPr>
      </w:pPr>
    </w:p>
    <w:p w14:paraId="4E73E9DF"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I. Tổ chức, cá nhân đề nghị cấp giấy phép</w:t>
      </w:r>
    </w:p>
    <w:p w14:paraId="4FDFF05E"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1.</w:t>
      </w:r>
      <w:r w:rsidRPr="0015466B">
        <w:rPr>
          <w:rFonts w:ascii="Arial" w:hAnsi="Arial" w:cs="Arial"/>
          <w:sz w:val="20"/>
          <w:szCs w:val="20"/>
        </w:rPr>
        <w:t xml:space="preserve"> </w:t>
      </w:r>
      <w:r w:rsidRPr="0015466B">
        <w:rPr>
          <w:rFonts w:ascii="Arial" w:hAnsi="Arial" w:cs="Arial"/>
          <w:b/>
          <w:sz w:val="20"/>
          <w:szCs w:val="20"/>
        </w:rPr>
        <w:t>Thông tin về tổ chức, cá nhân</w:t>
      </w:r>
    </w:p>
    <w:p w14:paraId="5D15369D"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Tên tổ chức, cá nhân đề nghị cấp giấy phép:</w:t>
      </w:r>
    </w:p>
    <w:p w14:paraId="11DD1787"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Địa chỉ trụ sở chính; địa chỉ liên lạc (nếu khác địa chỉ trụ sở chính):</w:t>
      </w:r>
    </w:p>
    <w:p w14:paraId="69DC5E7F"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Số điện thoại; số fax; E-mail:</w:t>
      </w:r>
    </w:p>
    <w:p w14:paraId="462220C7"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Địa chỉ nơi tiến hành công việc bức xạ:</w:t>
      </w:r>
    </w:p>
    <w:p w14:paraId="265048B0"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2.</w:t>
      </w:r>
      <w:r w:rsidRPr="0015466B">
        <w:rPr>
          <w:rFonts w:ascii="Arial" w:hAnsi="Arial" w:cs="Arial"/>
          <w:sz w:val="20"/>
          <w:szCs w:val="20"/>
        </w:rPr>
        <w:t xml:space="preserve"> </w:t>
      </w:r>
      <w:r w:rsidRPr="0015466B">
        <w:rPr>
          <w:rFonts w:ascii="Arial" w:hAnsi="Arial" w:cs="Arial"/>
          <w:b/>
          <w:sz w:val="20"/>
          <w:szCs w:val="20"/>
        </w:rPr>
        <w:t>Thông tin về người đứng đầu</w:t>
      </w:r>
    </w:p>
    <w:p w14:paraId="71014BF8"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Họ tên:</w:t>
      </w:r>
    </w:p>
    <w:p w14:paraId="59CC6699"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Chức vụ:</w:t>
      </w:r>
    </w:p>
    <w:p w14:paraId="1188DF04"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Địa chỉ liên lạc; số điện thoại; số fax; E-mail:</w:t>
      </w:r>
    </w:p>
    <w:p w14:paraId="4AE0515A"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3.</w:t>
      </w:r>
      <w:r w:rsidRPr="0015466B">
        <w:rPr>
          <w:rFonts w:ascii="Arial" w:hAnsi="Arial" w:cs="Arial"/>
          <w:sz w:val="20"/>
          <w:szCs w:val="20"/>
        </w:rPr>
        <w:t xml:space="preserve"> </w:t>
      </w:r>
      <w:r w:rsidRPr="0015466B">
        <w:rPr>
          <w:rFonts w:ascii="Arial" w:hAnsi="Arial" w:cs="Arial"/>
          <w:b/>
          <w:sz w:val="20"/>
          <w:szCs w:val="20"/>
        </w:rPr>
        <w:t>Thông tin về người phụ trách an toàn bức xạ</w:t>
      </w:r>
    </w:p>
    <w:p w14:paraId="1A9DCCAE"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Họ tên:</w:t>
      </w:r>
    </w:p>
    <w:p w14:paraId="32C1E0AA"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Địa chỉ liên lạc; số điện thoại; E-mail:</w:t>
      </w:r>
    </w:p>
    <w:p w14:paraId="52D4AF1A"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Trình độ chuyên môn:</w:t>
      </w:r>
    </w:p>
    <w:p w14:paraId="444E4E03"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Chứng nhận đào tạo an toàn bức xạ (số giấy chứng nhận đào tạo an toàn bức xạ, nơi cấp và ngày cấp giấy chứng nhận).</w:t>
      </w:r>
    </w:p>
    <w:p w14:paraId="0B13B391"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Chứng chỉ nhân viên bức xạ (số chứng chỉ, nơi cấp, ngày cấp).</w:t>
      </w:r>
    </w:p>
    <w:p w14:paraId="0DDC796D"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II. Tổ chức quản lý</w:t>
      </w:r>
    </w:p>
    <w:p w14:paraId="5E2B0377"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1. Sơ đồ tổ chức và vị trí các phòng ban, đơn vị của cơ sở trực tiếp tiến hành công việc bức xạ.</w:t>
      </w:r>
    </w:p>
    <w:p w14:paraId="3330E744"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2. Liệt kê các văn bản pháp luật liên quan được áp dụng làm căn cứ, bao gồm:</w:t>
      </w:r>
    </w:p>
    <w:p w14:paraId="7624D8EB"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Luật Năng lượng nguyên tử;</w:t>
      </w:r>
    </w:p>
    <w:p w14:paraId="7EA29891"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Nghị định, nghị quyết của Chính phủ, quyết định, chỉ thị của Thủ tướng Chính phủ, thông tư của Bộ trưởng, quy chuẩn kỹ thuật quốc gia về bảo đảm an toàn bức xạ, an ninh nguồn phóng xạ liên quan.</w:t>
      </w:r>
    </w:p>
    <w:p w14:paraId="3EC3F3C7"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3. Danh mục hồ sơ cần lưu giữ; biện pháp và phân công trách nhiệm lập, quản lý, lưu giữ và cập nhật hồ sơ liên quan.</w:t>
      </w:r>
    </w:p>
    <w:p w14:paraId="7E6BF1EE"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III. Các biện pháp bảo đảm an toàn bức xạ, an ninh</w:t>
      </w:r>
    </w:p>
    <w:p w14:paraId="0E2D3319"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1.</w:t>
      </w:r>
      <w:r w:rsidRPr="0015466B">
        <w:rPr>
          <w:rFonts w:ascii="Arial" w:hAnsi="Arial" w:cs="Arial"/>
          <w:sz w:val="20"/>
          <w:szCs w:val="20"/>
        </w:rPr>
        <w:t xml:space="preserve"> </w:t>
      </w:r>
      <w:r w:rsidRPr="0015466B">
        <w:rPr>
          <w:rFonts w:ascii="Arial" w:hAnsi="Arial" w:cs="Arial"/>
          <w:b/>
          <w:sz w:val="20"/>
          <w:szCs w:val="20"/>
        </w:rPr>
        <w:t>Mô tả nơi xử lý, lưu giữ chất thải phóng xạ, nguồn phóng xạ, nhiên liệu hạt nhân đã qua sử dụng</w:t>
      </w:r>
    </w:p>
    <w:p w14:paraId="770DEE77"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Vị trí nơi xử lý và nơi lưu giữ chất thải phóng xạ, nguồn phóng xạ đã qua sử dụng; chỉ rõ vị trí các khu vực làm việc xung quanh vị trí nơi xử lý và nơi lưu giữ chất thải phóng xạ, nguồn phóng xạ đã qua sử dụng.</w:t>
      </w:r>
    </w:p>
    <w:p w14:paraId="6C8247C2"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2.</w:t>
      </w:r>
      <w:r w:rsidRPr="0015466B">
        <w:rPr>
          <w:rFonts w:ascii="Arial" w:hAnsi="Arial" w:cs="Arial"/>
          <w:sz w:val="20"/>
          <w:szCs w:val="20"/>
        </w:rPr>
        <w:t xml:space="preserve"> </w:t>
      </w:r>
      <w:r w:rsidRPr="0015466B">
        <w:rPr>
          <w:rFonts w:ascii="Arial" w:hAnsi="Arial" w:cs="Arial"/>
          <w:b/>
          <w:sz w:val="20"/>
          <w:szCs w:val="20"/>
        </w:rPr>
        <w:t>Mô tả các biện pháp bảo đảm an toàn bức xạ</w:t>
      </w:r>
    </w:p>
    <w:p w14:paraId="5D07D97B"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Thông số thiết kế về số lượng, loại nguồn phóng xạ, chất thải phóng xạ, nhiên liệu hạt nhân đã qua sử dụng và tổng hoạt độ sẽ được lưu giữ;</w:t>
      </w:r>
    </w:p>
    <w:p w14:paraId="112F3534"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xml:space="preserve">- Cách thức kiểm soát đối với nguồn phóng xạ, nhiên liệu hạt nhân đã qua sử dụng, kiện chất thải phóng xạ, bao gồm: Cách thức lập hồ sơ quản lý cho từng nguồn phóng xạ, từng kiện chất thải phóng xạ, từng nhiên liệu hạt nhân đã qua sử dụng; quy định về kiểm kê, kiểm tra định kỳ các nguồn </w:t>
      </w:r>
      <w:r w:rsidRPr="0015466B">
        <w:rPr>
          <w:rFonts w:ascii="Arial" w:hAnsi="Arial" w:cs="Arial"/>
          <w:sz w:val="20"/>
          <w:szCs w:val="20"/>
        </w:rPr>
        <w:lastRenderedPageBreak/>
        <w:t>phóng xạ, nhiên liệu hạt nhân đã qua sử dụng, kiện chất thải phóng xạ; quy trình tiếp nhận, khai báo nguồn phóng xạ đã qua sử dụng, chất thải phóng xạ;</w:t>
      </w:r>
    </w:p>
    <w:p w14:paraId="5B18C67C"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Biện pháp bảo vệ chống chiếu ngoài và chiếu trong, bao gồm: Phân vùng làm việc kết hợp giữa mức độ nguy hiểm chiếu ngoài và mức độ nguy hiểm chiếu trong, các biện pháp kiểm soát người ra vào các khu vực này (biện pháp hành chính, sử dụng các rào chắn, biển cảnh báo, tín hiệu cảnh báo); thiết kế kho lưu giữ, các vị trí lưu giữ chất thải phóng xạ, nguồn phóng xạ (thuyết minh tính toán che chắn bức xạ, thiết kế các bề mặt làm việc để hạn chế nhiễm bẩn bề mặt, thông số thiết kế của hệ thống thông gió, mô tả biện pháp bảo đảm chất phóng xạ không bị rò rỉ); các trang thiết bị bảo hộ cá nhân và các dụng cụ để thao tác với nguồn phóng xạ.</w:t>
      </w:r>
    </w:p>
    <w:p w14:paraId="60835E88"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3.</w:t>
      </w:r>
      <w:r w:rsidRPr="0015466B">
        <w:rPr>
          <w:rFonts w:ascii="Arial" w:hAnsi="Arial" w:cs="Arial"/>
          <w:sz w:val="20"/>
          <w:szCs w:val="20"/>
        </w:rPr>
        <w:t xml:space="preserve"> </w:t>
      </w:r>
      <w:r w:rsidRPr="0015466B">
        <w:rPr>
          <w:rFonts w:ascii="Arial" w:hAnsi="Arial" w:cs="Arial"/>
          <w:b/>
          <w:sz w:val="20"/>
          <w:szCs w:val="20"/>
        </w:rPr>
        <w:t>Mô tả biện pháp bảo đảm an ninh</w:t>
      </w:r>
    </w:p>
    <w:p w14:paraId="2ACE7F4B"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Phân loại nguồn phóng xạ theo Quy chuẩn kỹ thuật Quốc gia về phân nhóm nguồn phóng xạ;</w:t>
      </w:r>
    </w:p>
    <w:p w14:paraId="4EF62BB3"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Phân loại nguồn phóng xạ theo nhóm an ninh theo Phụ lục III của Nghị định này;</w:t>
      </w:r>
    </w:p>
    <w:p w14:paraId="54F7487E"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Các biện pháp bảo đảm an ninh nguồn phóng xạ, an ninh vật liệu hạt nhân tương ứng theo yêu cầu tại Phụ lục IV và Phụ lục V của Nghị định này.</w:t>
      </w:r>
    </w:p>
    <w:p w14:paraId="2DA4FB24"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4.</w:t>
      </w:r>
      <w:r w:rsidRPr="0015466B">
        <w:rPr>
          <w:rFonts w:ascii="Arial" w:hAnsi="Arial" w:cs="Arial"/>
          <w:sz w:val="20"/>
          <w:szCs w:val="20"/>
        </w:rPr>
        <w:t xml:space="preserve"> </w:t>
      </w:r>
      <w:r w:rsidRPr="0015466B">
        <w:rPr>
          <w:rFonts w:ascii="Arial" w:hAnsi="Arial" w:cs="Arial"/>
          <w:b/>
          <w:sz w:val="20"/>
          <w:szCs w:val="20"/>
        </w:rPr>
        <w:t>Kiểm soát liều chiếu xạ nghề nghiệp và sức khỏe nhân viên bức xạ</w:t>
      </w:r>
    </w:p>
    <w:p w14:paraId="2D43671A"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Nêu rõ quy định nội bộ về việc sử dụng liều kế cá nhân; tần suất đo, đơn vị cung cấp dịch vụ đo liều chiếu xạ cá nhân; cách thức lập và quản lý hồ sơ liều chiếu xạ cá nhân của nhân viên bức xạ; quy định về việc thông báo kết quả đo liều chiếu xạ cá nhân cho nhân viên bức xạ;</w:t>
      </w:r>
    </w:p>
    <w:p w14:paraId="0DD70DD1"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Liệt kê danh sách nhân viên bức xạ được đo liều chiếu xạ cá nhân;</w:t>
      </w:r>
    </w:p>
    <w:p w14:paraId="0E39B557"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Nêu rõ quy định về kiểm tra sức khỏe khi tuyển dụng và kiểm tra sức khỏe định kỳ cho nhân viên bức xạ; tần suất kiểm tra.</w:t>
      </w:r>
    </w:p>
    <w:p w14:paraId="56EE76BD"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IV. Các tài liệu kèm theo</w:t>
      </w:r>
    </w:p>
    <w:p w14:paraId="154E09FA"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Sơ đồ mặt bằng tổng thể nơi công việc bức xạ được tiến hành; bản vẽ thiết kế xây dựng kho lưu giữ chất thải phóng xạ, nguồn phóng xạ đã qua sử dụng;</w:t>
      </w:r>
    </w:p>
    <w:p w14:paraId="6DE18313"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Bản sao hợp đồng dịch vụ đo liều chiếu xạ cá nhân;</w:t>
      </w:r>
    </w:p>
    <w:p w14:paraId="7F6E6623"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Nội quy an toàn bức xạ; quy trình quản lý chất thải phóng xạ, nguồn phóng xạ đã qua sử dụng.</w:t>
      </w:r>
    </w:p>
    <w:p w14:paraId="49513ED5" w14:textId="77777777" w:rsidR="0015466B" w:rsidRPr="0015466B" w:rsidRDefault="0015466B" w:rsidP="0015466B">
      <w:pPr>
        <w:adjustRightInd w:val="0"/>
        <w:snapToGrid w:val="0"/>
        <w:spacing w:after="120" w:line="240" w:lineRule="auto"/>
        <w:ind w:firstLine="720"/>
        <w:jc w:val="both"/>
        <w:rPr>
          <w:rFonts w:ascii="Arial" w:hAnsi="Arial" w:cs="Arial"/>
          <w:b/>
          <w:sz w:val="20"/>
          <w:szCs w:val="20"/>
        </w:rPr>
        <w:sectPr w:rsidR="0015466B" w:rsidRPr="0015466B" w:rsidSect="0015466B">
          <w:pgSz w:w="11906" w:h="16838" w:code="9"/>
          <w:pgMar w:top="1440" w:right="1440" w:bottom="1440" w:left="1440" w:header="0" w:footer="0" w:gutter="0"/>
          <w:cols w:space="720"/>
          <w:docGrid w:linePitch="326"/>
        </w:sectPr>
      </w:pPr>
    </w:p>
    <w:p w14:paraId="4CE43D6E" w14:textId="77777777" w:rsidR="0015466B" w:rsidRPr="0015466B" w:rsidRDefault="0015466B" w:rsidP="0015466B">
      <w:pPr>
        <w:adjustRightInd w:val="0"/>
        <w:snapToGrid w:val="0"/>
        <w:spacing w:after="0" w:line="240" w:lineRule="auto"/>
        <w:ind w:firstLine="720"/>
        <w:jc w:val="both"/>
        <w:rPr>
          <w:rFonts w:ascii="Arial" w:hAnsi="Arial" w:cs="Arial"/>
          <w:sz w:val="20"/>
          <w:szCs w:val="20"/>
        </w:rPr>
      </w:pPr>
      <w:r w:rsidRPr="0015466B">
        <w:rPr>
          <w:rFonts w:ascii="Arial" w:hAnsi="Arial" w:cs="Arial"/>
          <w:b/>
          <w:sz w:val="20"/>
          <w:szCs w:val="20"/>
        </w:rPr>
        <w:lastRenderedPageBreak/>
        <w:t>Mẫu số 07. Báo cáo phân tích an toàn (Xây dựng cơ sở bức xạ)</w:t>
      </w:r>
    </w:p>
    <w:p w14:paraId="6B158CCF" w14:textId="77777777" w:rsidR="0015466B" w:rsidRPr="0015466B" w:rsidRDefault="0015466B" w:rsidP="0015466B">
      <w:pPr>
        <w:adjustRightInd w:val="0"/>
        <w:snapToGrid w:val="0"/>
        <w:spacing w:after="0" w:line="240" w:lineRule="auto"/>
        <w:ind w:firstLine="720"/>
        <w:jc w:val="both"/>
        <w:rPr>
          <w:rFonts w:ascii="Arial" w:hAnsi="Arial" w:cs="Arial"/>
          <w:b/>
          <w:sz w:val="20"/>
          <w:szCs w:val="20"/>
        </w:rPr>
      </w:pPr>
    </w:p>
    <w:p w14:paraId="34C7D7F6"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BÁO CÁO PHÂN TÍCH AN TOÀN</w:t>
      </w:r>
    </w:p>
    <w:p w14:paraId="71B4CE75"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(Xây dựng cơ sở bức xạ)</w:t>
      </w:r>
    </w:p>
    <w:p w14:paraId="40615364" w14:textId="77777777" w:rsidR="0015466B" w:rsidRPr="0015466B" w:rsidRDefault="0015466B" w:rsidP="0015466B">
      <w:pPr>
        <w:adjustRightInd w:val="0"/>
        <w:snapToGrid w:val="0"/>
        <w:spacing w:after="0" w:line="240" w:lineRule="auto"/>
        <w:ind w:firstLine="720"/>
        <w:jc w:val="both"/>
        <w:rPr>
          <w:rFonts w:ascii="Arial" w:hAnsi="Arial" w:cs="Arial"/>
          <w:b/>
          <w:sz w:val="20"/>
          <w:szCs w:val="20"/>
        </w:rPr>
      </w:pPr>
    </w:p>
    <w:p w14:paraId="70C90AF4"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I. Tổ chức, cá nhân đề nghị cấp giấy phép</w:t>
      </w:r>
    </w:p>
    <w:p w14:paraId="6BB6147F"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bCs/>
          <w:sz w:val="20"/>
          <w:szCs w:val="20"/>
        </w:rPr>
        <w:t>1.</w:t>
      </w:r>
      <w:r w:rsidRPr="0015466B">
        <w:rPr>
          <w:rFonts w:ascii="Arial" w:hAnsi="Arial" w:cs="Arial"/>
          <w:sz w:val="20"/>
          <w:szCs w:val="20"/>
        </w:rPr>
        <w:t xml:space="preserve"> </w:t>
      </w:r>
      <w:r w:rsidRPr="0015466B">
        <w:rPr>
          <w:rFonts w:ascii="Arial" w:hAnsi="Arial" w:cs="Arial"/>
          <w:b/>
          <w:sz w:val="20"/>
          <w:szCs w:val="20"/>
        </w:rPr>
        <w:t>Thông tin về tổ chức, cá nhân</w:t>
      </w:r>
    </w:p>
    <w:p w14:paraId="433D2EAB"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Tên tổ chức, cá nhân đề nghị cấp giấy phép:</w:t>
      </w:r>
    </w:p>
    <w:p w14:paraId="1D342A91"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Địa chỉ trụ sở chính; địa chỉ liên lạc (nếu khác địa chỉ trụ sở chính):</w:t>
      </w:r>
    </w:p>
    <w:p w14:paraId="7551CB59"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Số điện thoại; số fax; E-mail:</w:t>
      </w:r>
    </w:p>
    <w:p w14:paraId="5DF30AE5"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Địa chỉ nơi tiến hành công việc bức xạ:</w:t>
      </w:r>
    </w:p>
    <w:p w14:paraId="4FF5CCE1"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bCs/>
          <w:sz w:val="20"/>
          <w:szCs w:val="20"/>
        </w:rPr>
        <w:t>2.</w:t>
      </w:r>
      <w:r w:rsidRPr="0015466B">
        <w:rPr>
          <w:rFonts w:ascii="Arial" w:hAnsi="Arial" w:cs="Arial"/>
          <w:sz w:val="20"/>
          <w:szCs w:val="20"/>
        </w:rPr>
        <w:t xml:space="preserve"> </w:t>
      </w:r>
      <w:r w:rsidRPr="0015466B">
        <w:rPr>
          <w:rFonts w:ascii="Arial" w:hAnsi="Arial" w:cs="Arial"/>
          <w:b/>
          <w:sz w:val="20"/>
          <w:szCs w:val="20"/>
        </w:rPr>
        <w:t>Thông tin về người đứng đầu</w:t>
      </w:r>
    </w:p>
    <w:p w14:paraId="23C1BDD7"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Họ tên:</w:t>
      </w:r>
    </w:p>
    <w:p w14:paraId="5A9C9C5F"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Chức vụ:</w:t>
      </w:r>
    </w:p>
    <w:p w14:paraId="4527DC5A"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Địa chỉ liên lạc; số điện thoại; số fax; E-mail:</w:t>
      </w:r>
    </w:p>
    <w:p w14:paraId="253D3B7E"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II. Công việc bức xạ dự kiến tiến hành tại cơ sở bức xạ</w:t>
      </w:r>
    </w:p>
    <w:p w14:paraId="39201F99"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1. Mô tả nguồn bức xạ dự kiến sử dụng trong công việc bức xạ.</w:t>
      </w:r>
    </w:p>
    <w:p w14:paraId="20690DB8"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Đối với cơ sở sử dụng máy gia tốc: Mô tả loại thiết bị dự kiến lắp đặt, bức xạ phát ra, năng lượng cực đại của bức xạ.</w:t>
      </w:r>
    </w:p>
    <w:p w14:paraId="79401D36"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Đối với cơ sở sử dụng thiết bị dùng nguồn phóng xạ: Mô tả loại thiết bị dự kiến lắp đặt, tên đồng vị phóng xạ, hoạt độ nguồn phóng xạ sử dụng trong thiết bị.</w:t>
      </w:r>
    </w:p>
    <w:p w14:paraId="2BADAADD"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Đối với cơ sở sản xuất chất phóng xạ: Mô tả tên đồng vị phóng xạ sẽ sản xuất, hoạt độ cực đại chất phóng xạ dự kiến sản xuất tại một thời điểm.</w:t>
      </w:r>
    </w:p>
    <w:p w14:paraId="408098B5"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Đối với cơ sở xử lý, lưu giữ chất thải phóng xạ, nguồn phóng xạ đã qua sử dụng:</w:t>
      </w:r>
    </w:p>
    <w:p w14:paraId="206F28FA"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Mô tả loại, khối lượng chất thải phóng xạ và tổng hoạt độ tối đa dự kiến sẽ xử lý, lưu giữ tại cơ sở;</w:t>
      </w:r>
    </w:p>
    <w:p w14:paraId="6383D4C3"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Mô tả loại, số lượng nguồn phóng xạ đã qua sử dụng và tổng hoạt độ tối đa dự kiến sẽ xử lý, lưu giữ tại cơ sở.</w:t>
      </w:r>
    </w:p>
    <w:p w14:paraId="538623CA"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2. Mô tả công việc bức xạ dự kiến sẽ tiến hành, tải làm việc cực đại sử dụng để tính toán thiết kế.</w:t>
      </w:r>
    </w:p>
    <w:p w14:paraId="5C17EC40"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III. Phân tích an toàn</w:t>
      </w:r>
    </w:p>
    <w:p w14:paraId="1CCF345C"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1. Mô tả chi tiết tính toán che chắn.</w:t>
      </w:r>
    </w:p>
    <w:p w14:paraId="5418707B"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2. Mô tả thiết kế liên quan đến bảo vệ chống chiếu trong đối với các cơ sở có nguồn phóng xạ hở.</w:t>
      </w:r>
    </w:p>
    <w:p w14:paraId="48A00E54"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3. Mô tả thiết kế bảo đảm an ninh cho nguồn phóng xạ khi sử dụng, lưu giữ.</w:t>
      </w:r>
    </w:p>
    <w:p w14:paraId="3F5278B8"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4. Dự kiến kế hoạch xây dựng, vận hành thử, nghiệm thu đưa vào sử dụng.</w:t>
      </w:r>
    </w:p>
    <w:p w14:paraId="59EDFA44"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5. Đánh giá mức liều bức xạ tại các khu vực trong cơ sở khi đưa vào vận hành.</w:t>
      </w:r>
    </w:p>
    <w:p w14:paraId="19A6F13A"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IV. Các tài liệu kèm theo</w:t>
      </w:r>
    </w:p>
    <w:p w14:paraId="3480EE7A"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Sơ đồ mặt bằng tổng thể cơ sở;</w:t>
      </w:r>
    </w:p>
    <w:p w14:paraId="51497ED5"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Bản vẽ thiết kế xây dựng khu vực tiến hành công việc bức xạ.</w:t>
      </w:r>
    </w:p>
    <w:p w14:paraId="0B939A48" w14:textId="77777777" w:rsidR="0015466B" w:rsidRPr="0015466B" w:rsidRDefault="0015466B" w:rsidP="0015466B">
      <w:pPr>
        <w:adjustRightInd w:val="0"/>
        <w:snapToGrid w:val="0"/>
        <w:spacing w:after="120" w:line="240" w:lineRule="auto"/>
        <w:ind w:firstLine="720"/>
        <w:jc w:val="both"/>
        <w:rPr>
          <w:rFonts w:ascii="Arial" w:hAnsi="Arial" w:cs="Arial"/>
          <w:b/>
          <w:sz w:val="20"/>
          <w:szCs w:val="20"/>
        </w:rPr>
        <w:sectPr w:rsidR="0015466B" w:rsidRPr="0015466B" w:rsidSect="0015466B">
          <w:pgSz w:w="11906" w:h="16838" w:code="9"/>
          <w:pgMar w:top="1440" w:right="1440" w:bottom="1440" w:left="1440" w:header="0" w:footer="0" w:gutter="0"/>
          <w:cols w:space="720"/>
          <w:docGrid w:linePitch="326"/>
        </w:sectPr>
      </w:pPr>
    </w:p>
    <w:p w14:paraId="38927B06" w14:textId="77777777" w:rsidR="0015466B" w:rsidRPr="0015466B" w:rsidRDefault="0015466B" w:rsidP="0015466B">
      <w:pPr>
        <w:adjustRightInd w:val="0"/>
        <w:snapToGrid w:val="0"/>
        <w:spacing w:after="0" w:line="240" w:lineRule="auto"/>
        <w:ind w:firstLine="720"/>
        <w:jc w:val="both"/>
        <w:rPr>
          <w:rFonts w:ascii="Arial" w:hAnsi="Arial" w:cs="Arial"/>
          <w:b/>
          <w:sz w:val="20"/>
          <w:szCs w:val="20"/>
        </w:rPr>
      </w:pPr>
      <w:r w:rsidRPr="0015466B">
        <w:rPr>
          <w:rFonts w:ascii="Arial" w:hAnsi="Arial" w:cs="Arial"/>
          <w:b/>
          <w:sz w:val="20"/>
          <w:szCs w:val="20"/>
        </w:rPr>
        <w:lastRenderedPageBreak/>
        <w:t>Mẫu số 08. Báo cáo phân tích an toàn (Thay đổi quy mô, phạm vi hoạt động cơ sở bức xạ)</w:t>
      </w:r>
    </w:p>
    <w:p w14:paraId="668657DD" w14:textId="77777777" w:rsidR="0015466B" w:rsidRPr="0015466B" w:rsidRDefault="0015466B" w:rsidP="0015466B">
      <w:pPr>
        <w:adjustRightInd w:val="0"/>
        <w:snapToGrid w:val="0"/>
        <w:spacing w:after="0" w:line="240" w:lineRule="auto"/>
        <w:ind w:firstLine="720"/>
        <w:jc w:val="both"/>
        <w:rPr>
          <w:rFonts w:ascii="Arial" w:hAnsi="Arial" w:cs="Arial"/>
          <w:sz w:val="20"/>
          <w:szCs w:val="20"/>
        </w:rPr>
      </w:pPr>
    </w:p>
    <w:p w14:paraId="4AE5AC73"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 xml:space="preserve">BÁO CÁO PHÂN TÍCH AN TOÀN </w:t>
      </w:r>
      <w:r w:rsidRPr="0015466B">
        <w:rPr>
          <w:rFonts w:ascii="Arial" w:hAnsi="Arial" w:cs="Arial"/>
          <w:sz w:val="20"/>
          <w:szCs w:val="20"/>
        </w:rPr>
        <w:br/>
      </w:r>
      <w:r w:rsidRPr="0015466B">
        <w:rPr>
          <w:rFonts w:ascii="Arial" w:hAnsi="Arial" w:cs="Arial"/>
          <w:b/>
          <w:sz w:val="20"/>
          <w:szCs w:val="20"/>
        </w:rPr>
        <w:t>(Thay đổi quy mô, phạm vi hoạt động cơ sở bức xạ)</w:t>
      </w:r>
    </w:p>
    <w:p w14:paraId="68159895" w14:textId="77777777" w:rsidR="0015466B" w:rsidRPr="0015466B" w:rsidRDefault="0015466B" w:rsidP="0015466B">
      <w:pPr>
        <w:adjustRightInd w:val="0"/>
        <w:snapToGrid w:val="0"/>
        <w:spacing w:after="0" w:line="240" w:lineRule="auto"/>
        <w:ind w:firstLine="720"/>
        <w:jc w:val="both"/>
        <w:rPr>
          <w:rFonts w:ascii="Arial" w:hAnsi="Arial" w:cs="Arial"/>
          <w:b/>
          <w:sz w:val="20"/>
          <w:szCs w:val="20"/>
        </w:rPr>
      </w:pPr>
    </w:p>
    <w:p w14:paraId="1F8B800C"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I. Tổ chức, cá nhân đề nghị cấp giấy phép</w:t>
      </w:r>
    </w:p>
    <w:p w14:paraId="45BBFFC3"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1.</w:t>
      </w:r>
      <w:r w:rsidRPr="0015466B">
        <w:rPr>
          <w:rFonts w:ascii="Arial" w:hAnsi="Arial" w:cs="Arial"/>
          <w:sz w:val="20"/>
          <w:szCs w:val="20"/>
        </w:rPr>
        <w:t xml:space="preserve"> </w:t>
      </w:r>
      <w:r w:rsidRPr="0015466B">
        <w:rPr>
          <w:rFonts w:ascii="Arial" w:hAnsi="Arial" w:cs="Arial"/>
          <w:b/>
          <w:sz w:val="20"/>
          <w:szCs w:val="20"/>
        </w:rPr>
        <w:t>Thông tin về tổ chức, cá nhân</w:t>
      </w:r>
    </w:p>
    <w:p w14:paraId="584FA68B"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Tên tổ chức, cá nhân đề nghị cấp giấy phép:</w:t>
      </w:r>
    </w:p>
    <w:p w14:paraId="02B50003"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Địa chỉ trụ sở chính; địa chỉ liên lạc (nếu khác địa chỉ trụ sở chính):</w:t>
      </w:r>
    </w:p>
    <w:p w14:paraId="74CE1A93"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Số điện thoại; số fax; E-mail:</w:t>
      </w:r>
    </w:p>
    <w:p w14:paraId="21DE6F0B"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Địa chỉ nơi tiến hành công việc bức xạ:</w:t>
      </w:r>
    </w:p>
    <w:p w14:paraId="6D56CA4A"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2.</w:t>
      </w:r>
      <w:r w:rsidRPr="0015466B">
        <w:rPr>
          <w:rFonts w:ascii="Arial" w:hAnsi="Arial" w:cs="Arial"/>
          <w:sz w:val="20"/>
          <w:szCs w:val="20"/>
        </w:rPr>
        <w:t xml:space="preserve"> </w:t>
      </w:r>
      <w:r w:rsidRPr="0015466B">
        <w:rPr>
          <w:rFonts w:ascii="Arial" w:hAnsi="Arial" w:cs="Arial"/>
          <w:b/>
          <w:sz w:val="20"/>
          <w:szCs w:val="20"/>
        </w:rPr>
        <w:t>Thông tin về người đứng đầu</w:t>
      </w:r>
    </w:p>
    <w:p w14:paraId="359B7C28"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Họ tên:</w:t>
      </w:r>
    </w:p>
    <w:p w14:paraId="28F6ED5D"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Chức vụ:</w:t>
      </w:r>
    </w:p>
    <w:p w14:paraId="23FCD2AB"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Địa chỉ liên lạc; số điện thoại; số fax; E-mail:</w:t>
      </w:r>
    </w:p>
    <w:p w14:paraId="352AA158"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II. Công việc bức xạ đang thực hiện và dự kiến thay đổi quy mô, phạm vi hoạt động tại cơ sở bức xạ</w:t>
      </w:r>
    </w:p>
    <w:p w14:paraId="3F7C81CA"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1. Mô tả nguồn bức xạ đang vận hành/sử dụng và dự kiến thay đổi quy mô, phạm vi hoạt động trong công việc bức xạ.</w:t>
      </w:r>
    </w:p>
    <w:p w14:paraId="268BED8A"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Đối với cơ sở sử dụng máy gia tốc: Mô tả loại thiết bị đã lắp đặt, bức xạ phát ra, năng lượng cực đại của bức xạ và dự kiến thay đổi.</w:t>
      </w:r>
    </w:p>
    <w:p w14:paraId="612481BA"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Đối với cơ sở sử dụng thiết bị dùng nguồn phóng xạ: Mô tả loại thiết bị đã lắp đặt, tên đồng vị phóng xạ, hoạt độ nguồn phóng xạ sử dụng trong thiết bị và dự kiến thay đổi;</w:t>
      </w:r>
    </w:p>
    <w:p w14:paraId="5091980F"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Đối với cơ sở sản xuất chất phóng xạ: Mô tả tên đồng vị phóng xạ đã sản xuất, hoạt độ cực đại chất phóng xạ dự kiến sản xuất lại một thời điểm và dự kiến thay đổi;</w:t>
      </w:r>
    </w:p>
    <w:p w14:paraId="7C8348F8"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Đối với cơ sở xử lý, lưu giữ chất thải phóng xạ, nguồn phóng xạ đã qua sử dụng:</w:t>
      </w:r>
    </w:p>
    <w:p w14:paraId="539343E9"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Mô tả loại, khối lượng chất thải phóng xạ và tổng hoạt độ tối đa đã xử lý, lưu giữ tại cơ sở và dự kiến thay đổi;</w:t>
      </w:r>
    </w:p>
    <w:p w14:paraId="53A11830"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Mô tả loại, số lượng nguồn phóng xạ đã qua sử dụng và tổng hoạt độ tối đa đã xử lý, lưu giữ tại cơ sở và dự kiến thay đổi.</w:t>
      </w:r>
    </w:p>
    <w:p w14:paraId="6629BB68"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2. Mô tả công việc bức xạ dự kiến thay đổi quy mô, phạm vi hoạt động, tải làm việc cực đại sử dụng để tính toán thiết kế.</w:t>
      </w:r>
    </w:p>
    <w:p w14:paraId="6A077A0B"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III. Phân tích an toàn</w:t>
      </w:r>
    </w:p>
    <w:p w14:paraId="3BE1DC1A"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1. Mô tả chi tiết tính toán che chắn (có tính đến tính toán che chắn trước và sau khi thay đổi quy mô, phạm vi hoạt động).</w:t>
      </w:r>
    </w:p>
    <w:p w14:paraId="62C59EB2"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2. Mô tả thiết kế liên quan đến bảo vệ chống chiếu trong đối với các cơ sở có nguồn phóng xạ hở.</w:t>
      </w:r>
    </w:p>
    <w:p w14:paraId="5265F6EB"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3. Mô tả thiết kế bảo đảm an ninh cho nguồn phóng xạ khi sử dụng, lưu giữ.</w:t>
      </w:r>
    </w:p>
    <w:p w14:paraId="2CBE708F"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4. Dự kiến kế hoạch thay đổi quy mô, phạm vi hoạt động, vận hành thử, nghiệm thu đưa vào sử dụng.</w:t>
      </w:r>
    </w:p>
    <w:p w14:paraId="20F0F9F7"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5. Đánh giá mức liệu bức xạ tại các khu vực trong cơ sở sau khi thay đổi quy mô, phạm vi hoạt động.</w:t>
      </w:r>
    </w:p>
    <w:p w14:paraId="57B22E4E"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IV. Các tài liệu kèm theo</w:t>
      </w:r>
    </w:p>
    <w:p w14:paraId="69A73B4D"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Sơ đồ mặt bằng tổng thể cơ sở;</w:t>
      </w:r>
    </w:p>
    <w:p w14:paraId="4F9AF86D"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lastRenderedPageBreak/>
        <w:t>- Bản vẽ thiết kế khu vực tiến hành công việc bức xạ dự kiến thay đổi quy mô, phạm vi hoạt động.</w:t>
      </w:r>
    </w:p>
    <w:p w14:paraId="07394651"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p>
    <w:p w14:paraId="3B4B474D" w14:textId="77777777" w:rsidR="0015466B" w:rsidRPr="0015466B" w:rsidRDefault="0015466B" w:rsidP="0015466B">
      <w:pPr>
        <w:adjustRightInd w:val="0"/>
        <w:snapToGrid w:val="0"/>
        <w:spacing w:after="120" w:line="240" w:lineRule="auto"/>
        <w:ind w:firstLine="720"/>
        <w:jc w:val="both"/>
        <w:rPr>
          <w:rFonts w:ascii="Arial" w:hAnsi="Arial" w:cs="Arial"/>
          <w:b/>
          <w:sz w:val="20"/>
          <w:szCs w:val="20"/>
        </w:rPr>
        <w:sectPr w:rsidR="0015466B" w:rsidRPr="0015466B" w:rsidSect="0015466B">
          <w:pgSz w:w="11906" w:h="16838" w:code="9"/>
          <w:pgMar w:top="1440" w:right="1440" w:bottom="1440" w:left="1440" w:header="0" w:footer="0" w:gutter="0"/>
          <w:cols w:space="720"/>
          <w:docGrid w:linePitch="326"/>
        </w:sectPr>
      </w:pPr>
    </w:p>
    <w:p w14:paraId="51FB1F73" w14:textId="77777777" w:rsidR="0015466B" w:rsidRPr="0015466B" w:rsidRDefault="0015466B" w:rsidP="0015466B">
      <w:pPr>
        <w:adjustRightInd w:val="0"/>
        <w:snapToGrid w:val="0"/>
        <w:spacing w:after="0" w:line="240" w:lineRule="auto"/>
        <w:ind w:firstLine="720"/>
        <w:jc w:val="both"/>
        <w:rPr>
          <w:rFonts w:ascii="Arial" w:hAnsi="Arial" w:cs="Arial"/>
          <w:sz w:val="20"/>
          <w:szCs w:val="20"/>
        </w:rPr>
      </w:pPr>
      <w:r w:rsidRPr="0015466B">
        <w:rPr>
          <w:rFonts w:ascii="Arial" w:hAnsi="Arial" w:cs="Arial"/>
          <w:b/>
          <w:sz w:val="20"/>
          <w:szCs w:val="20"/>
        </w:rPr>
        <w:lastRenderedPageBreak/>
        <w:t>Mẫu số 09. Báo cáo phân tích an toàn (Chấm dứt hoạt động cơ sở bức xạ)</w:t>
      </w:r>
    </w:p>
    <w:p w14:paraId="29F26DBF" w14:textId="77777777" w:rsidR="0015466B" w:rsidRPr="0015466B" w:rsidRDefault="0015466B" w:rsidP="0015466B">
      <w:pPr>
        <w:adjustRightInd w:val="0"/>
        <w:snapToGrid w:val="0"/>
        <w:spacing w:after="0" w:line="240" w:lineRule="auto"/>
        <w:ind w:firstLine="720"/>
        <w:jc w:val="both"/>
        <w:rPr>
          <w:rFonts w:ascii="Arial" w:hAnsi="Arial" w:cs="Arial"/>
          <w:b/>
          <w:sz w:val="20"/>
          <w:szCs w:val="20"/>
        </w:rPr>
      </w:pPr>
    </w:p>
    <w:p w14:paraId="54691299"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 xml:space="preserve">BÁO CÁO PHÂN TÍCH AN TOÀN </w:t>
      </w:r>
      <w:r w:rsidRPr="0015466B">
        <w:rPr>
          <w:rFonts w:ascii="Arial" w:hAnsi="Arial" w:cs="Arial"/>
          <w:sz w:val="20"/>
          <w:szCs w:val="20"/>
        </w:rPr>
        <w:br/>
      </w:r>
      <w:r w:rsidRPr="0015466B">
        <w:rPr>
          <w:rFonts w:ascii="Arial" w:hAnsi="Arial" w:cs="Arial"/>
          <w:b/>
          <w:sz w:val="20"/>
          <w:szCs w:val="20"/>
        </w:rPr>
        <w:t>(Chấm dứt hoạt động cơ sở bức xạ)</w:t>
      </w:r>
    </w:p>
    <w:p w14:paraId="5DFB6C18" w14:textId="77777777" w:rsidR="0015466B" w:rsidRPr="0015466B" w:rsidRDefault="0015466B" w:rsidP="0015466B">
      <w:pPr>
        <w:adjustRightInd w:val="0"/>
        <w:snapToGrid w:val="0"/>
        <w:spacing w:after="0" w:line="240" w:lineRule="auto"/>
        <w:ind w:firstLine="720"/>
        <w:jc w:val="both"/>
        <w:rPr>
          <w:rFonts w:ascii="Arial" w:hAnsi="Arial" w:cs="Arial"/>
          <w:b/>
          <w:sz w:val="20"/>
          <w:szCs w:val="20"/>
        </w:rPr>
      </w:pPr>
    </w:p>
    <w:p w14:paraId="116EBFDF"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I. Tổ chức, cá nhân đề nghị cấp giấy phép</w:t>
      </w:r>
    </w:p>
    <w:p w14:paraId="60C377BF"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1.</w:t>
      </w:r>
      <w:r w:rsidRPr="0015466B">
        <w:rPr>
          <w:rFonts w:ascii="Arial" w:hAnsi="Arial" w:cs="Arial"/>
          <w:sz w:val="20"/>
          <w:szCs w:val="20"/>
        </w:rPr>
        <w:t xml:space="preserve"> </w:t>
      </w:r>
      <w:r w:rsidRPr="0015466B">
        <w:rPr>
          <w:rFonts w:ascii="Arial" w:hAnsi="Arial" w:cs="Arial"/>
          <w:b/>
          <w:sz w:val="20"/>
          <w:szCs w:val="20"/>
        </w:rPr>
        <w:t>Thông tin về tổ chức, cá nhân</w:t>
      </w:r>
    </w:p>
    <w:p w14:paraId="45D5BAE5"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Tên tổ chức, cá nhân đề nghị cấp giấy phép:</w:t>
      </w:r>
    </w:p>
    <w:p w14:paraId="336FBB3C"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Địa chỉ trụ sở chính; địa chỉ liên lạc (nếu khác địa chỉ trụ sở chính):</w:t>
      </w:r>
    </w:p>
    <w:p w14:paraId="606EB0AE"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Số điện thoại; số fax; E-mail:</w:t>
      </w:r>
    </w:p>
    <w:p w14:paraId="117CF2C8"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Địa chỉ nơi tiến hành công việc bức xạ:</w:t>
      </w:r>
    </w:p>
    <w:p w14:paraId="017AA7E5"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2.</w:t>
      </w:r>
      <w:r w:rsidRPr="0015466B">
        <w:rPr>
          <w:rFonts w:ascii="Arial" w:hAnsi="Arial" w:cs="Arial"/>
          <w:sz w:val="20"/>
          <w:szCs w:val="20"/>
        </w:rPr>
        <w:t xml:space="preserve"> </w:t>
      </w:r>
      <w:r w:rsidRPr="0015466B">
        <w:rPr>
          <w:rFonts w:ascii="Arial" w:hAnsi="Arial" w:cs="Arial"/>
          <w:b/>
          <w:sz w:val="20"/>
          <w:szCs w:val="20"/>
        </w:rPr>
        <w:t>Thông tin về người đứng đầu</w:t>
      </w:r>
    </w:p>
    <w:p w14:paraId="5987A95F"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Họ tên:</w:t>
      </w:r>
    </w:p>
    <w:p w14:paraId="44798FA8"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Chức vụ:</w:t>
      </w:r>
    </w:p>
    <w:p w14:paraId="068905CA"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Địa chỉ liên lạc; số điện thoại; số fax; E-mail:</w:t>
      </w:r>
    </w:p>
    <w:p w14:paraId="51AFBD1F"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3.</w:t>
      </w:r>
      <w:r w:rsidRPr="0015466B">
        <w:rPr>
          <w:rFonts w:ascii="Arial" w:hAnsi="Arial" w:cs="Arial"/>
          <w:sz w:val="20"/>
          <w:szCs w:val="20"/>
        </w:rPr>
        <w:t xml:space="preserve"> </w:t>
      </w:r>
      <w:r w:rsidRPr="0015466B">
        <w:rPr>
          <w:rFonts w:ascii="Arial" w:hAnsi="Arial" w:cs="Arial"/>
          <w:b/>
          <w:sz w:val="20"/>
          <w:szCs w:val="20"/>
        </w:rPr>
        <w:t>Thông tin về giấy phép tiến hành công việc bức xạ của Cơ sở</w:t>
      </w:r>
    </w:p>
    <w:p w14:paraId="5DF72494"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II. Phân tích an toàn khi chấm dứt hoạt động</w:t>
      </w:r>
    </w:p>
    <w:p w14:paraId="6D432531"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1. Lý do chấm dứt hoạt động.</w:t>
      </w:r>
    </w:p>
    <w:p w14:paraId="43F6CA6D"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2. Phân tích các biện pháp bảo đảm an toàn bức xạ, an ninh nguồn phóng xạ trong việc tháo dỡ, kiểm xạ, tẩy xạ; xử lý, quản lý nguồn phóng xạ và chất thải phóng xạ.</w:t>
      </w:r>
    </w:p>
    <w:p w14:paraId="6DC09ABA"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III. Tài liệu kèm theo</w:t>
      </w:r>
    </w:p>
    <w:p w14:paraId="10FCB753"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Kế hoạch chi tiết cho việc tháo dỡ, kiểm xạ, tẩy xạ;</w:t>
      </w:r>
    </w:p>
    <w:p w14:paraId="4A11B867"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Quy trình kiểm xạ, tẩy xạ;</w:t>
      </w:r>
    </w:p>
    <w:p w14:paraId="24DC2BAD"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Quy trình xử lý, quản lý nguồn phóng xạ, chất thải phóng xạ;</w:t>
      </w:r>
    </w:p>
    <w:p w14:paraId="2D8440AC"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Danh mục trang thiết bị để tháo dỡ, kiểm xạ, tẩy xạ.</w:t>
      </w:r>
    </w:p>
    <w:p w14:paraId="45B1E27F" w14:textId="77777777" w:rsidR="0015466B" w:rsidRPr="0015466B" w:rsidRDefault="0015466B" w:rsidP="0015466B">
      <w:pPr>
        <w:adjustRightInd w:val="0"/>
        <w:snapToGrid w:val="0"/>
        <w:spacing w:after="120" w:line="240" w:lineRule="auto"/>
        <w:ind w:firstLine="720"/>
        <w:jc w:val="both"/>
        <w:rPr>
          <w:rFonts w:ascii="Arial" w:hAnsi="Arial" w:cs="Arial"/>
          <w:b/>
          <w:sz w:val="20"/>
          <w:szCs w:val="20"/>
        </w:rPr>
      </w:pPr>
    </w:p>
    <w:p w14:paraId="544AFE13" w14:textId="77777777" w:rsidR="0015466B" w:rsidRPr="0015466B" w:rsidRDefault="0015466B" w:rsidP="0015466B">
      <w:pPr>
        <w:adjustRightInd w:val="0"/>
        <w:snapToGrid w:val="0"/>
        <w:spacing w:after="120" w:line="240" w:lineRule="auto"/>
        <w:ind w:firstLine="720"/>
        <w:jc w:val="both"/>
        <w:rPr>
          <w:rFonts w:ascii="Arial" w:hAnsi="Arial" w:cs="Arial"/>
          <w:b/>
          <w:sz w:val="20"/>
          <w:szCs w:val="20"/>
        </w:rPr>
        <w:sectPr w:rsidR="0015466B" w:rsidRPr="0015466B" w:rsidSect="0015466B">
          <w:pgSz w:w="11906" w:h="16838" w:code="9"/>
          <w:pgMar w:top="1440" w:right="1440" w:bottom="1440" w:left="1440" w:header="0" w:footer="0" w:gutter="0"/>
          <w:cols w:space="720"/>
          <w:docGrid w:linePitch="326"/>
        </w:sectPr>
      </w:pPr>
    </w:p>
    <w:p w14:paraId="5C01F3DF" w14:textId="77777777" w:rsidR="0015466B" w:rsidRPr="0015466B" w:rsidRDefault="0015466B" w:rsidP="0015466B">
      <w:pPr>
        <w:adjustRightInd w:val="0"/>
        <w:snapToGrid w:val="0"/>
        <w:spacing w:after="0" w:line="240" w:lineRule="auto"/>
        <w:ind w:firstLine="720"/>
        <w:jc w:val="both"/>
        <w:rPr>
          <w:rFonts w:ascii="Arial" w:hAnsi="Arial" w:cs="Arial"/>
          <w:sz w:val="20"/>
          <w:szCs w:val="20"/>
        </w:rPr>
      </w:pPr>
      <w:r w:rsidRPr="0015466B">
        <w:rPr>
          <w:rFonts w:ascii="Arial" w:hAnsi="Arial" w:cs="Arial"/>
          <w:b/>
          <w:sz w:val="20"/>
          <w:szCs w:val="20"/>
        </w:rPr>
        <w:lastRenderedPageBreak/>
        <w:t>Mẫu số 10. Báo cáo đánh giá an toàn (Nhập khẩu nguồn phóng xạ, nguồn phóng xạ đã qua sử dụng, vật liệu hạt nhân nguồn, vật liệu hạt nhân, thiết bị hạt nhân)</w:t>
      </w:r>
    </w:p>
    <w:p w14:paraId="51F58B1A" w14:textId="77777777" w:rsidR="0015466B" w:rsidRPr="0015466B" w:rsidRDefault="0015466B" w:rsidP="0015466B">
      <w:pPr>
        <w:adjustRightInd w:val="0"/>
        <w:snapToGrid w:val="0"/>
        <w:spacing w:after="0" w:line="240" w:lineRule="auto"/>
        <w:ind w:firstLine="720"/>
        <w:jc w:val="both"/>
        <w:rPr>
          <w:rFonts w:ascii="Arial" w:hAnsi="Arial" w:cs="Arial"/>
          <w:b/>
          <w:sz w:val="20"/>
          <w:szCs w:val="20"/>
        </w:rPr>
      </w:pPr>
    </w:p>
    <w:p w14:paraId="53E63D29"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BÁO CÁO ĐÁNH GIÁ AN TOÀN</w:t>
      </w:r>
    </w:p>
    <w:p w14:paraId="42C52A22"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 xml:space="preserve">(Nhập khẩu nguồn phóng xạ, nguồn phóng xạ đã qua sử dụng, </w:t>
      </w:r>
      <w:r w:rsidRPr="0015466B">
        <w:rPr>
          <w:rFonts w:ascii="Arial" w:hAnsi="Arial" w:cs="Arial"/>
          <w:sz w:val="20"/>
          <w:szCs w:val="20"/>
        </w:rPr>
        <w:br/>
      </w:r>
      <w:r w:rsidRPr="0015466B">
        <w:rPr>
          <w:rFonts w:ascii="Arial" w:hAnsi="Arial" w:cs="Arial"/>
          <w:b/>
          <w:sz w:val="20"/>
          <w:szCs w:val="20"/>
        </w:rPr>
        <w:t>vật liệu hạt nhân nguồn, vật liệu hạt nhân, thiết bị hạt nhân)</w:t>
      </w:r>
    </w:p>
    <w:p w14:paraId="20EE24D5" w14:textId="77777777" w:rsidR="0015466B" w:rsidRPr="0015466B" w:rsidRDefault="0015466B" w:rsidP="0015466B">
      <w:pPr>
        <w:adjustRightInd w:val="0"/>
        <w:snapToGrid w:val="0"/>
        <w:spacing w:after="0" w:line="240" w:lineRule="auto"/>
        <w:ind w:firstLine="720"/>
        <w:jc w:val="both"/>
        <w:rPr>
          <w:rFonts w:ascii="Arial" w:hAnsi="Arial" w:cs="Arial"/>
          <w:b/>
          <w:sz w:val="20"/>
          <w:szCs w:val="20"/>
        </w:rPr>
      </w:pPr>
    </w:p>
    <w:p w14:paraId="6B07C7FB"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I. Tổ chức, cá nhân đề nghị cấp giấy phép</w:t>
      </w:r>
    </w:p>
    <w:p w14:paraId="248FE8C3"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1.</w:t>
      </w:r>
      <w:r w:rsidRPr="0015466B">
        <w:rPr>
          <w:rFonts w:ascii="Arial" w:hAnsi="Arial" w:cs="Arial"/>
          <w:sz w:val="20"/>
          <w:szCs w:val="20"/>
        </w:rPr>
        <w:t xml:space="preserve"> </w:t>
      </w:r>
      <w:r w:rsidRPr="0015466B">
        <w:rPr>
          <w:rFonts w:ascii="Arial" w:hAnsi="Arial" w:cs="Arial"/>
          <w:b/>
          <w:sz w:val="20"/>
          <w:szCs w:val="20"/>
        </w:rPr>
        <w:t>Thông tin về tổ chức, cá nhân</w:t>
      </w:r>
    </w:p>
    <w:p w14:paraId="3FE14EFE"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Tên tổ chức, cá nhân đề nghị cấp giấy phép:</w:t>
      </w:r>
    </w:p>
    <w:p w14:paraId="41A02B0F"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Địa chỉ trụ sở chính; địa chỉ liên lạc (nếu khác địa chỉ trụ sở chính):</w:t>
      </w:r>
    </w:p>
    <w:p w14:paraId="38A0AE8C"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Số điện thoại; số fax; E-mail:</w:t>
      </w:r>
    </w:p>
    <w:p w14:paraId="0755115F"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Địa chỉ nơi tiến hành công việc bức xạ:</w:t>
      </w:r>
    </w:p>
    <w:p w14:paraId="65881B30"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2.</w:t>
      </w:r>
      <w:r w:rsidRPr="0015466B">
        <w:rPr>
          <w:rFonts w:ascii="Arial" w:hAnsi="Arial" w:cs="Arial"/>
          <w:sz w:val="20"/>
          <w:szCs w:val="20"/>
        </w:rPr>
        <w:t xml:space="preserve"> </w:t>
      </w:r>
      <w:r w:rsidRPr="0015466B">
        <w:rPr>
          <w:rFonts w:ascii="Arial" w:hAnsi="Arial" w:cs="Arial"/>
          <w:b/>
          <w:sz w:val="20"/>
          <w:szCs w:val="20"/>
        </w:rPr>
        <w:t>Thông tin về người đứng đầu</w:t>
      </w:r>
    </w:p>
    <w:p w14:paraId="3187EAB0"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Họ tên:</w:t>
      </w:r>
    </w:p>
    <w:p w14:paraId="46432B24"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Chức vụ:</w:t>
      </w:r>
    </w:p>
    <w:p w14:paraId="19DAEFAE"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Địa chỉ liên lạc; số điện thoại; số fax; E-mail:</w:t>
      </w:r>
    </w:p>
    <w:p w14:paraId="7F299364"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II. Năng lực bảo đảm an toàn bức xạ, an ninh nguồn phóng xạ của tổ chức, cá nhân Việt Nam tiếp nhận nguồn phóng xạ, nguồn phóng xạ đã qua sử dụng, vật liệu hạt nhân nguồn, vật liệu hạt nhân, thiết bị hạt nhân</w:t>
      </w:r>
    </w:p>
    <w:p w14:paraId="79085178"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1. Mô tả mục đích sử dụng nguồn phóng xạ, nguồn phóng xạ đã qua sử dụng, vật liệu hạt nhân nguồn, vật liệu hạt nhân, thiết bị hạt nhân.</w:t>
      </w:r>
    </w:p>
    <w:p w14:paraId="4F2A6965"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2. Mô tả nơi lưu giữ nguồn phóng xạ, nguồn phóng xạ đã qua sử dụng, vật liệu hạt nhân nguồn, vật liệu hạt nhân, thiết bị hạt nhân trước khi đưa vào sử dụng.</w:t>
      </w:r>
    </w:p>
    <w:p w14:paraId="291A2AD3"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3. Dự kiến thời gian đưa nguồn phóng xạ, nguồn phóng xạ đã qua sử dụng, vật liệu hạt nhân nguồn, vật liệu hạt nhân, thiết bị hạt nhân vào sử dụng.</w:t>
      </w:r>
    </w:p>
    <w:p w14:paraId="6BE9A00A"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4. Biện pháp bảo đảm an toàn bức xạ, an ninh nguồn phóng xạ, biện pháp kiểm soát chiếu xạ. Trường hợp lưu giữ nguồn phóng xạ hở phải mô tả thêm biện pháp ngăn chặn rò rỉ chất phóng xạ gây ô nhiễm môi trường.</w:t>
      </w:r>
    </w:p>
    <w:p w14:paraId="7CAD9318"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5. Mô tả về nhân lực, cơ sở vật chất của tổ chức, cá nhân tiếp nhận nguồn phóng xạ, nguồn phóng xạ đã qua sử dụng, vật liệu hạt nhân nguồn, vật liệu hạt nhân, thiết bị hạt nhân để có thể được cấp giấy phép sử dụng.</w:t>
      </w:r>
    </w:p>
    <w:p w14:paraId="29F0FC7A"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6. Mô tả phương án xử lý nguồn phóng xạ, nguồn phóng xạ đã qua sử dụng, vật liệu hạt nhân nguồn, vật liệu hạt nhân, thiết bị hạt nhân sau khi không còn nhu cầu sử dụng của tổ chức, cá nhân tiếp nhận.</w:t>
      </w:r>
    </w:p>
    <w:p w14:paraId="1D12986F" w14:textId="77777777" w:rsidR="0015466B" w:rsidRPr="0015466B" w:rsidRDefault="0015466B" w:rsidP="0015466B">
      <w:pPr>
        <w:adjustRightInd w:val="0"/>
        <w:snapToGrid w:val="0"/>
        <w:spacing w:after="120" w:line="240" w:lineRule="auto"/>
        <w:ind w:firstLine="720"/>
        <w:jc w:val="both"/>
        <w:rPr>
          <w:rFonts w:ascii="Arial" w:hAnsi="Arial" w:cs="Arial"/>
          <w:b/>
          <w:sz w:val="20"/>
          <w:szCs w:val="20"/>
        </w:rPr>
      </w:pPr>
    </w:p>
    <w:p w14:paraId="6D6E9212" w14:textId="77777777" w:rsidR="0015466B" w:rsidRPr="0015466B" w:rsidRDefault="0015466B" w:rsidP="0015466B">
      <w:pPr>
        <w:adjustRightInd w:val="0"/>
        <w:snapToGrid w:val="0"/>
        <w:spacing w:after="120" w:line="240" w:lineRule="auto"/>
        <w:ind w:firstLine="720"/>
        <w:jc w:val="both"/>
        <w:rPr>
          <w:rFonts w:ascii="Arial" w:hAnsi="Arial" w:cs="Arial"/>
          <w:b/>
          <w:sz w:val="20"/>
          <w:szCs w:val="20"/>
        </w:rPr>
        <w:sectPr w:rsidR="0015466B" w:rsidRPr="0015466B" w:rsidSect="0015466B">
          <w:pgSz w:w="11906" w:h="16838" w:code="9"/>
          <w:pgMar w:top="1440" w:right="1440" w:bottom="1440" w:left="1440" w:header="0" w:footer="0" w:gutter="0"/>
          <w:cols w:space="720"/>
          <w:docGrid w:linePitch="326"/>
        </w:sectPr>
      </w:pPr>
    </w:p>
    <w:p w14:paraId="45E69BC6" w14:textId="77777777" w:rsidR="0015466B" w:rsidRPr="0015466B" w:rsidRDefault="0015466B" w:rsidP="0015466B">
      <w:pPr>
        <w:adjustRightInd w:val="0"/>
        <w:snapToGrid w:val="0"/>
        <w:spacing w:after="0" w:line="240" w:lineRule="auto"/>
        <w:ind w:firstLine="720"/>
        <w:jc w:val="both"/>
        <w:rPr>
          <w:rFonts w:ascii="Arial" w:hAnsi="Arial" w:cs="Arial"/>
          <w:sz w:val="20"/>
          <w:szCs w:val="20"/>
        </w:rPr>
      </w:pPr>
      <w:r w:rsidRPr="0015466B">
        <w:rPr>
          <w:rFonts w:ascii="Arial" w:hAnsi="Arial" w:cs="Arial"/>
          <w:b/>
          <w:sz w:val="20"/>
          <w:szCs w:val="20"/>
        </w:rPr>
        <w:lastRenderedPageBreak/>
        <w:t>Mẫu số 11. Báo cáo đánh giá an toàn (đóng gói, vận chuyển nguồn phóng xạ, nguồn phóng xạ đã qua sử dụng, chất thải phóng xạ, vật liệu hạt nhân nguồn, vật liệu hạt nhân, nhiên liệu hạt nhân đã qua sử dụng; vận chuyển quá cảnh nguồn phóng xạ, chất thải phóng xạ, vật liệu hạt nhân nguồn, vật liệu hạt nhân)</w:t>
      </w:r>
    </w:p>
    <w:p w14:paraId="3AF2CFAD" w14:textId="77777777" w:rsidR="0015466B" w:rsidRPr="0015466B" w:rsidRDefault="0015466B" w:rsidP="0015466B">
      <w:pPr>
        <w:adjustRightInd w:val="0"/>
        <w:snapToGrid w:val="0"/>
        <w:spacing w:after="0" w:line="240" w:lineRule="auto"/>
        <w:ind w:firstLine="720"/>
        <w:jc w:val="both"/>
        <w:rPr>
          <w:rFonts w:ascii="Arial" w:hAnsi="Arial" w:cs="Arial"/>
          <w:b/>
          <w:sz w:val="20"/>
          <w:szCs w:val="20"/>
        </w:rPr>
      </w:pPr>
    </w:p>
    <w:p w14:paraId="1015E409"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BÁO CÁO ĐÁNH GIÁ AN TOÀN</w:t>
      </w:r>
    </w:p>
    <w:p w14:paraId="32D9EBFC"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 xml:space="preserve">(Đóng gói, vận chuyển nguồn phóng xạ, nguồn phóng xạ đã qua sử dụng, </w:t>
      </w:r>
      <w:r w:rsidRPr="0015466B">
        <w:rPr>
          <w:rFonts w:ascii="Arial" w:hAnsi="Arial" w:cs="Arial"/>
          <w:sz w:val="20"/>
          <w:szCs w:val="20"/>
        </w:rPr>
        <w:br/>
      </w:r>
      <w:r w:rsidRPr="0015466B">
        <w:rPr>
          <w:rFonts w:ascii="Arial" w:hAnsi="Arial" w:cs="Arial"/>
          <w:b/>
          <w:sz w:val="20"/>
          <w:szCs w:val="20"/>
        </w:rPr>
        <w:t xml:space="preserve">chất thải phóng xạ, vật liệu hạt nhân nguồn, vật liệu hạt nhân, </w:t>
      </w:r>
      <w:r w:rsidRPr="0015466B">
        <w:rPr>
          <w:rFonts w:ascii="Arial" w:hAnsi="Arial" w:cs="Arial"/>
          <w:sz w:val="20"/>
          <w:szCs w:val="20"/>
        </w:rPr>
        <w:br/>
      </w:r>
      <w:r w:rsidRPr="0015466B">
        <w:rPr>
          <w:rFonts w:ascii="Arial" w:hAnsi="Arial" w:cs="Arial"/>
          <w:b/>
          <w:sz w:val="20"/>
          <w:szCs w:val="20"/>
        </w:rPr>
        <w:t xml:space="preserve">nhiên liệu hạt nhân đã qua sử dụng; vận chuyển quá cảnh nguồn phóng xạ, </w:t>
      </w:r>
      <w:r w:rsidRPr="0015466B">
        <w:rPr>
          <w:rFonts w:ascii="Arial" w:hAnsi="Arial" w:cs="Arial"/>
          <w:sz w:val="20"/>
          <w:szCs w:val="20"/>
        </w:rPr>
        <w:br/>
      </w:r>
      <w:r w:rsidRPr="0015466B">
        <w:rPr>
          <w:rFonts w:ascii="Arial" w:hAnsi="Arial" w:cs="Arial"/>
          <w:b/>
          <w:sz w:val="20"/>
          <w:szCs w:val="20"/>
        </w:rPr>
        <w:t>chất thải phóng xạ, vật liệu hạt nhân nguồn, vật liệu hạt nhân)</w:t>
      </w:r>
    </w:p>
    <w:p w14:paraId="6D3EFDA8" w14:textId="77777777" w:rsidR="0015466B" w:rsidRPr="0015466B" w:rsidRDefault="0015466B" w:rsidP="0015466B">
      <w:pPr>
        <w:adjustRightInd w:val="0"/>
        <w:snapToGrid w:val="0"/>
        <w:spacing w:after="0" w:line="240" w:lineRule="auto"/>
        <w:ind w:firstLine="720"/>
        <w:jc w:val="both"/>
        <w:rPr>
          <w:rFonts w:ascii="Arial" w:hAnsi="Arial" w:cs="Arial"/>
          <w:b/>
          <w:sz w:val="20"/>
          <w:szCs w:val="20"/>
        </w:rPr>
      </w:pPr>
    </w:p>
    <w:p w14:paraId="24961171"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I. Thông tin về tổ chức, cá nhân</w:t>
      </w:r>
    </w:p>
    <w:p w14:paraId="2C27D5D2"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1.</w:t>
      </w:r>
      <w:r w:rsidRPr="0015466B">
        <w:rPr>
          <w:rFonts w:ascii="Arial" w:hAnsi="Arial" w:cs="Arial"/>
          <w:sz w:val="20"/>
          <w:szCs w:val="20"/>
        </w:rPr>
        <w:t xml:space="preserve"> </w:t>
      </w:r>
      <w:r w:rsidRPr="0015466B">
        <w:rPr>
          <w:rFonts w:ascii="Arial" w:hAnsi="Arial" w:cs="Arial"/>
          <w:b/>
          <w:sz w:val="20"/>
          <w:szCs w:val="20"/>
        </w:rPr>
        <w:t>Thông tin về tổ chức, cá nhân đề nghị cấp giấy phép</w:t>
      </w:r>
    </w:p>
    <w:p w14:paraId="0F42B4DB"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Tên tổ chức, cá nhân:</w:t>
      </w:r>
    </w:p>
    <w:p w14:paraId="0D20E7B0"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Địa chỉ trụ sở chính; địa chỉ liên lạc (nếu khác địa chỉ trụ sở chính):</w:t>
      </w:r>
    </w:p>
    <w:p w14:paraId="42651245"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Điện thoại liên lạc; số fax; E-mail:</w:t>
      </w:r>
    </w:p>
    <w:p w14:paraId="3A7AB7E9"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Họ tên, chức vụ, địa chỉ liên lạc; số điện thoại; số fax; E-mail của người đứng đầu:</w:t>
      </w:r>
    </w:p>
    <w:p w14:paraId="10EE2D21"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Họ tên; địa chỉ liên lạc; số điện thoại; số fax; E-mail, chứng nhận đào tạo an toàn bức xạ (số giấy chứng nhận đào tạo an toàn bức xạ, nơi cấp và ngày cấp giấy chứng nhận) của người phụ trách an toàn bức xạ:</w:t>
      </w:r>
    </w:p>
    <w:p w14:paraId="1C460968"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Họ tên, địa chỉ liên lạc; số điện thoại; số fax; e-mail, chứng nhận đào tạo an toàn bức xạ (số giấy chứng nhận đào tạo an toàn bức xạ, nơi cấp và ngày cấp giấy chứng nhận) của người phụ trách ứng phó sự cố:</w:t>
      </w:r>
    </w:p>
    <w:p w14:paraId="45E39A05"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2.</w:t>
      </w:r>
      <w:r w:rsidRPr="0015466B">
        <w:rPr>
          <w:rFonts w:ascii="Arial" w:hAnsi="Arial" w:cs="Arial"/>
          <w:sz w:val="20"/>
          <w:szCs w:val="20"/>
        </w:rPr>
        <w:t xml:space="preserve"> </w:t>
      </w:r>
      <w:r w:rsidRPr="0015466B">
        <w:rPr>
          <w:rFonts w:ascii="Arial" w:hAnsi="Arial" w:cs="Arial"/>
          <w:b/>
          <w:sz w:val="20"/>
          <w:szCs w:val="20"/>
        </w:rPr>
        <w:t>Thông tin về tổ chức, cá nhân vận chuyển (nếu khác với tổ chức đề nghị cấp phép)</w:t>
      </w:r>
    </w:p>
    <w:p w14:paraId="47989758"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Tên tổ chức, cá nhân:</w:t>
      </w:r>
    </w:p>
    <w:p w14:paraId="43F2E987"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Địa chỉ trụ sở chính; địa chỉ liên hệ (nếu khác địa chỉ trụ sở chính); số điện thoại, số fax, E-mail:</w:t>
      </w:r>
    </w:p>
    <w:p w14:paraId="58F5C2B9"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Họ tên, chức vụ, địa chỉ liên hệ, số điện thoại cố định, số điện thoại di động, số fax, địa chỉ E-mail của người đứng đầu tổ chức:</w:t>
      </w:r>
    </w:p>
    <w:p w14:paraId="673C1583"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3.</w:t>
      </w:r>
      <w:r w:rsidRPr="0015466B">
        <w:rPr>
          <w:rFonts w:ascii="Arial" w:hAnsi="Arial" w:cs="Arial"/>
          <w:sz w:val="20"/>
          <w:szCs w:val="20"/>
        </w:rPr>
        <w:t xml:space="preserve"> </w:t>
      </w:r>
      <w:r w:rsidRPr="0015466B">
        <w:rPr>
          <w:rFonts w:ascii="Arial" w:hAnsi="Arial" w:cs="Arial"/>
          <w:b/>
          <w:sz w:val="20"/>
          <w:szCs w:val="20"/>
        </w:rPr>
        <w:t>Thông tin về tổ chức, cá nhân nhận hàng</w:t>
      </w:r>
    </w:p>
    <w:p w14:paraId="0712286C"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Tên tổ chức, cá nhân:</w:t>
      </w:r>
    </w:p>
    <w:p w14:paraId="5EA564F0"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Địa chỉ trụ sở chính; địa chỉ liên hệ (nếu khác địa chỉ trụ sở chính); điện thoại liên lạc, số fax, E-mail:</w:t>
      </w:r>
    </w:p>
    <w:p w14:paraId="0A1E43C0"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Họ tên, chức vụ, địa chỉ liên lạc, điện thoại liên lạc (số điện thoại cố định, số điện thoại di động, số fax, e-mail) của người đứng đầu tổ chức bên nhận hàng.</w:t>
      </w:r>
    </w:p>
    <w:p w14:paraId="4619DA31"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II. Kiện hàng, lô hàng và phương tiện vận chuyển</w:t>
      </w:r>
    </w:p>
    <w:p w14:paraId="68D4618A"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xml:space="preserve">1. </w:t>
      </w:r>
      <w:r w:rsidRPr="0015466B">
        <w:rPr>
          <w:rFonts w:ascii="Arial" w:hAnsi="Arial" w:cs="Arial"/>
          <w:b/>
          <w:sz w:val="20"/>
          <w:szCs w:val="20"/>
        </w:rPr>
        <w:t>Mô tả kiện hàng, lô hàng</w:t>
      </w:r>
    </w:p>
    <w:p w14:paraId="36AEDFDF"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Mã số phân loại hàng của Liên hợp quốc;</w:t>
      </w:r>
    </w:p>
    <w:p w14:paraId="6DCF47B3"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Mã số Liên hợp quốc của vật liệu phóng xạ;</w:t>
      </w:r>
    </w:p>
    <w:p w14:paraId="43FE8820"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Loại, hạng kiện hàng theo hoạt độ tổng trong kiện và hoạt độ riêng của nguồn phóng xạ;</w:t>
      </w:r>
    </w:p>
    <w:p w14:paraId="16B91542"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Mô tả cấu trúc che chắn của kiện hàng;</w:t>
      </w:r>
    </w:p>
    <w:p w14:paraId="55715274"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Mô tả cách đánh dấu, dán nhãn trên mặt ngoài kiện hàng và thông tin được mô tả trong nhãn kiện hàng;</w:t>
      </w:r>
    </w:p>
    <w:p w14:paraId="7774FEEF"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Mô tả thông tin đối với nguồn phóng xạ hoặc vật liệu hạt nhân, vật liệu hạt nhân nguồn trong từng kiện hàng;</w:t>
      </w:r>
    </w:p>
    <w:p w14:paraId="5E650C03"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Đối với kiện hàng chứa nguồn phóng xạ kín: Liệt kê đầy đủ và mô tả chi tiết về số lượng, mã hiệu, số hiệu, đặc trưng kỹ thuật, hoạt độ phóng xạ của từng nguồn phóng xạ trong kiện;</w:t>
      </w:r>
    </w:p>
    <w:p w14:paraId="658AAC39"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lastRenderedPageBreak/>
        <w:t>+ Đối với kiện hàng chứa nguồn phóng xạ hở: Nêu rõ tên nguồn phóng xạ, đặc trưng kỹ thuật và tổng hoạt độ;</w:t>
      </w:r>
    </w:p>
    <w:p w14:paraId="13FDFE72"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Đối với vật liệu hạt nhân và vật liệu hạt nhân nguồn: Nêu rõ tên, đặc trưng kỹ thuật và khối lượng tổng cộng trong kiện;</w:t>
      </w:r>
    </w:p>
    <w:p w14:paraId="121718EF"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Đối với lô hàng gồm các kiện trong công-ten-nơ: Ghi chi tiết nội dung của mỗi kiện bên trong công-ten-nơ và tổng hoạt độ của từng công-ten-nơ.</w:t>
      </w:r>
    </w:p>
    <w:p w14:paraId="1B24412C"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bCs/>
          <w:sz w:val="20"/>
          <w:szCs w:val="20"/>
        </w:rPr>
        <w:t>2.</w:t>
      </w:r>
      <w:r w:rsidRPr="0015466B">
        <w:rPr>
          <w:rFonts w:ascii="Arial" w:hAnsi="Arial" w:cs="Arial"/>
          <w:sz w:val="20"/>
          <w:szCs w:val="20"/>
        </w:rPr>
        <w:t xml:space="preserve"> </w:t>
      </w:r>
      <w:r w:rsidRPr="0015466B">
        <w:rPr>
          <w:rFonts w:ascii="Arial" w:hAnsi="Arial" w:cs="Arial"/>
          <w:b/>
          <w:sz w:val="20"/>
          <w:szCs w:val="20"/>
        </w:rPr>
        <w:t>Mô tả phương tiện vận chuyển</w:t>
      </w:r>
    </w:p>
    <w:p w14:paraId="58E4FF3D"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Loại phương tiện dùng vận chuyển, cách xếp kiện hàng trên phương tiện, biện pháp gia cố kiện hàng trên phương tiện khi vận chuyển; số đăng ký của phương tiện vận chuyển kèm theo ảnh chụp của phương tiện vận chuyển;</w:t>
      </w:r>
    </w:p>
    <w:p w14:paraId="6420A139"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Dấu hiệu cảnh báo bức xạ trên côngten nơ, phương tiện vận chuyển.</w:t>
      </w:r>
    </w:p>
    <w:p w14:paraId="52D5EE48"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III. Kế hoạch bảo đảm an toàn bức xạ, an ninh</w:t>
      </w:r>
    </w:p>
    <w:p w14:paraId="7423338B"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1.</w:t>
      </w:r>
      <w:r w:rsidRPr="0015466B">
        <w:rPr>
          <w:rFonts w:ascii="Arial" w:hAnsi="Arial" w:cs="Arial"/>
          <w:sz w:val="20"/>
          <w:szCs w:val="20"/>
        </w:rPr>
        <w:t xml:space="preserve"> </w:t>
      </w:r>
      <w:r w:rsidRPr="0015466B">
        <w:rPr>
          <w:rFonts w:ascii="Arial" w:hAnsi="Arial" w:cs="Arial"/>
          <w:b/>
          <w:sz w:val="20"/>
          <w:szCs w:val="20"/>
        </w:rPr>
        <w:t>Thông tin an toàn bức xạ, an ninh</w:t>
      </w:r>
    </w:p>
    <w:p w14:paraId="057D5136"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Đánh giá suất liều bức xạ cực đại tại bề mặt kiện hàng;</w:t>
      </w:r>
    </w:p>
    <w:p w14:paraId="33A145E1"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Đánh giá chỉ số vận chuyển (Tl);</w:t>
      </w:r>
    </w:p>
    <w:p w14:paraId="4D02AA98"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Phân loại nguồn phóng xạ theo Quy chuẩn kỹ thuật Quốc gia về phân nhóm nguồn phóng xạ;</w:t>
      </w:r>
    </w:p>
    <w:p w14:paraId="7A576B99"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Đánh giá mức bức xạ tại các vị trí có người trên phương tiện và xung quanh thành phương tiện, gầm phương tiện;</w:t>
      </w:r>
    </w:p>
    <w:p w14:paraId="06C7B962"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Trường hợp vận chuyển nguồn phóng xạ hở: Kết quả đo nhiễm bẩn phóng xạ trên bề mặt của kiện hàng;</w:t>
      </w:r>
    </w:p>
    <w:p w14:paraId="371F8E30"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Trường hợp vận chuyển nhiên liệu hạt nhân đã qua sử dụng: Chỉ số tới hạn của kiện hàng;</w:t>
      </w:r>
    </w:p>
    <w:p w14:paraId="509E9A02"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Phân nhóm an ninh, nêu các biện pháp bảo đảm an ninh của nguồn phóng xạ, an ninh vật liệu hạt nhân tương ứng theo hướng dẫn tại Phụ lục IV, Phụ lục V của Nghị định này.</w:t>
      </w:r>
    </w:p>
    <w:p w14:paraId="6F871F02"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2.</w:t>
      </w:r>
      <w:r w:rsidRPr="0015466B">
        <w:rPr>
          <w:rFonts w:ascii="Arial" w:hAnsi="Arial" w:cs="Arial"/>
          <w:sz w:val="20"/>
          <w:szCs w:val="20"/>
        </w:rPr>
        <w:t xml:space="preserve"> </w:t>
      </w:r>
      <w:r w:rsidRPr="0015466B">
        <w:rPr>
          <w:rFonts w:ascii="Arial" w:hAnsi="Arial" w:cs="Arial"/>
          <w:b/>
          <w:sz w:val="20"/>
          <w:szCs w:val="20"/>
        </w:rPr>
        <w:t>Thông tin về người áp tải</w:t>
      </w:r>
    </w:p>
    <w:p w14:paraId="2DBD793A"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Họ và tên;</w:t>
      </w:r>
    </w:p>
    <w:p w14:paraId="58E07651"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Địa chỉ liên lạc, số điện thoại, số fax, E-mail;</w:t>
      </w:r>
    </w:p>
    <w:p w14:paraId="3627EFDF"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Trình độ chuyên môn;</w:t>
      </w:r>
    </w:p>
    <w:p w14:paraId="352A0DD0"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Giấy chứng nhận đào tạo an toàn bức xạ (Số, ngày cấp, nơi cấp).</w:t>
      </w:r>
    </w:p>
    <w:p w14:paraId="2960A933"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3.</w:t>
      </w:r>
      <w:r w:rsidRPr="0015466B">
        <w:rPr>
          <w:rFonts w:ascii="Arial" w:hAnsi="Arial" w:cs="Arial"/>
          <w:sz w:val="20"/>
          <w:szCs w:val="20"/>
        </w:rPr>
        <w:t xml:space="preserve"> </w:t>
      </w:r>
      <w:r w:rsidRPr="0015466B">
        <w:rPr>
          <w:rFonts w:ascii="Arial" w:hAnsi="Arial" w:cs="Arial"/>
          <w:b/>
          <w:sz w:val="20"/>
          <w:szCs w:val="20"/>
        </w:rPr>
        <w:t xml:space="preserve">Thông tin về người phụ trách ứng phó sự cố </w:t>
      </w:r>
      <w:r w:rsidRPr="0015466B">
        <w:rPr>
          <w:rFonts w:ascii="Arial" w:hAnsi="Arial" w:cs="Arial"/>
          <w:sz w:val="20"/>
          <w:szCs w:val="20"/>
        </w:rPr>
        <w:t>(Đối với trường hợp vận chuyển nguồn phóng xạ Nhóm 1, Nhóm 2 và Nhóm 3 theo Quy chuẩn kỹ thuật Quốc gia về phân nhóm nguồn phóng xạ)</w:t>
      </w:r>
    </w:p>
    <w:p w14:paraId="7C47CBB0"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Họ và tên;</w:t>
      </w:r>
    </w:p>
    <w:p w14:paraId="695E07AF"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Địa chỉ liên lạc, số điện thoại cố định, số điện thoại di động, số fax, địa chỉ E-mail;</w:t>
      </w:r>
    </w:p>
    <w:p w14:paraId="5759C261"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Trình độ chuyên môn;</w:t>
      </w:r>
    </w:p>
    <w:p w14:paraId="2982DC1B"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Số, ngày cấp, nơi cấp Chứng chỉ nhân viên bức xạ.</w:t>
      </w:r>
    </w:p>
    <w:p w14:paraId="1C42BB9F"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4.</w:t>
      </w:r>
      <w:r w:rsidRPr="0015466B">
        <w:rPr>
          <w:rFonts w:ascii="Arial" w:hAnsi="Arial" w:cs="Arial"/>
          <w:sz w:val="20"/>
          <w:szCs w:val="20"/>
        </w:rPr>
        <w:t xml:space="preserve"> </w:t>
      </w:r>
      <w:r w:rsidRPr="0015466B">
        <w:rPr>
          <w:rFonts w:ascii="Arial" w:hAnsi="Arial" w:cs="Arial"/>
          <w:b/>
          <w:sz w:val="20"/>
          <w:szCs w:val="20"/>
        </w:rPr>
        <w:t>Thông tin về thiết bị đo bức xạ trong quá trình vận chuyển</w:t>
      </w:r>
    </w:p>
    <w:p w14:paraId="47248500"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Tên thiết bị;</w:t>
      </w:r>
    </w:p>
    <w:p w14:paraId="5F0F1A5A"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Số model, số xê-ri;</w:t>
      </w:r>
    </w:p>
    <w:p w14:paraId="6172E83A"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Hãng, nước sản xuất;</w:t>
      </w:r>
    </w:p>
    <w:p w14:paraId="1043EABD"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Đặc trưng kỹ thuật của thiết bị đo bức xạ;</w:t>
      </w:r>
    </w:p>
    <w:p w14:paraId="18911D32"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Thời gian hiệu chuẩn thiết bị gần nhất.</w:t>
      </w:r>
    </w:p>
    <w:p w14:paraId="1219B40D"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5.</w:t>
      </w:r>
      <w:r w:rsidRPr="0015466B">
        <w:rPr>
          <w:rFonts w:ascii="Arial" w:hAnsi="Arial" w:cs="Arial"/>
          <w:sz w:val="20"/>
          <w:szCs w:val="20"/>
        </w:rPr>
        <w:t xml:space="preserve"> </w:t>
      </w:r>
      <w:r w:rsidRPr="0015466B">
        <w:rPr>
          <w:rFonts w:ascii="Arial" w:hAnsi="Arial" w:cs="Arial"/>
          <w:b/>
          <w:sz w:val="20"/>
          <w:szCs w:val="20"/>
        </w:rPr>
        <w:t>Mô tả biện pháp kiểm soát liều chiếu xạ đối với người điều khiển phương tiện, nhân viên áp tải hàng</w:t>
      </w:r>
    </w:p>
    <w:p w14:paraId="7F1D02A1"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lastRenderedPageBreak/>
        <w:t>Quy định nội bộ về việc sử dụng liều kế cá nhân, tần suất đo, đánh giá liều chiếu xạ cá nhân, đơn vị cung cấp dịch vụ đo, đánh giá; cách thức lập và quản lý hồ sơ liều chiếu xạ cá nhân của nhân viên bức xạ; quy định về việc thông báo kết quả đánh giá liều chiếu xạ cá nhân cho nhân viên bức xạ.</w:t>
      </w:r>
    </w:p>
    <w:p w14:paraId="16FAC544"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6.</w:t>
      </w:r>
      <w:r w:rsidRPr="0015466B">
        <w:rPr>
          <w:rFonts w:ascii="Arial" w:hAnsi="Arial" w:cs="Arial"/>
          <w:sz w:val="20"/>
          <w:szCs w:val="20"/>
        </w:rPr>
        <w:t xml:space="preserve"> </w:t>
      </w:r>
      <w:r w:rsidRPr="0015466B">
        <w:rPr>
          <w:rFonts w:ascii="Arial" w:hAnsi="Arial" w:cs="Arial"/>
          <w:b/>
          <w:sz w:val="20"/>
          <w:szCs w:val="20"/>
        </w:rPr>
        <w:t>Mô tả quy trình vận chuyển</w:t>
      </w:r>
    </w:p>
    <w:p w14:paraId="2D6E6F09"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Kiểm tra kiện hàng;</w:t>
      </w:r>
    </w:p>
    <w:p w14:paraId="00A681FE"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Xếp kiện hàng lên phương tiện;</w:t>
      </w:r>
    </w:p>
    <w:p w14:paraId="0ED598F6"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Đo kiểm tra trước khi vận chuyển;</w:t>
      </w:r>
    </w:p>
    <w:p w14:paraId="3359C4E0"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Quy định trong trường hợp dừng phương tiện trên đường vận chuyển, bốc dỡ kiện hàng tại  điểm dỡ hàng trung gian, bốc dỡ hàng tại kho tiếp nhận.</w:t>
      </w:r>
    </w:p>
    <w:p w14:paraId="15E28A80"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7.</w:t>
      </w:r>
      <w:r w:rsidRPr="0015466B">
        <w:rPr>
          <w:rFonts w:ascii="Arial" w:hAnsi="Arial" w:cs="Arial"/>
          <w:sz w:val="20"/>
          <w:szCs w:val="20"/>
        </w:rPr>
        <w:t xml:space="preserve"> </w:t>
      </w:r>
      <w:r w:rsidRPr="0015466B">
        <w:rPr>
          <w:rFonts w:ascii="Arial" w:hAnsi="Arial" w:cs="Arial"/>
          <w:b/>
          <w:sz w:val="20"/>
          <w:szCs w:val="20"/>
        </w:rPr>
        <w:t>Mô tả việc lập và lưu giữ hồ sơ về chuyến hàng</w:t>
      </w:r>
    </w:p>
    <w:p w14:paraId="2EE8066A"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IV. Tài liệu kèm theo</w:t>
      </w:r>
    </w:p>
    <w:p w14:paraId="164ACB4B"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Bản sao chứng chỉ hiệu chuẩn thiết bị đo suất liều bức xạ;</w:t>
      </w:r>
    </w:p>
    <w:p w14:paraId="4E65AF9C"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Ảnh chụp phương tiện vận chuyển.</w:t>
      </w:r>
    </w:p>
    <w:p w14:paraId="2E0ECE13" w14:textId="77777777" w:rsidR="0015466B" w:rsidRPr="0015466B" w:rsidRDefault="0015466B" w:rsidP="0015466B">
      <w:pPr>
        <w:adjustRightInd w:val="0"/>
        <w:snapToGrid w:val="0"/>
        <w:spacing w:after="120" w:line="240" w:lineRule="auto"/>
        <w:ind w:firstLine="720"/>
        <w:jc w:val="both"/>
        <w:rPr>
          <w:rFonts w:ascii="Arial" w:hAnsi="Arial" w:cs="Arial"/>
          <w:b/>
          <w:sz w:val="20"/>
          <w:szCs w:val="20"/>
        </w:rPr>
        <w:sectPr w:rsidR="0015466B" w:rsidRPr="0015466B" w:rsidSect="0015466B">
          <w:pgSz w:w="11906" w:h="16838" w:code="9"/>
          <w:pgMar w:top="1440" w:right="1440" w:bottom="1440" w:left="1440" w:header="0" w:footer="0" w:gutter="0"/>
          <w:cols w:space="720"/>
          <w:docGrid w:linePitch="326"/>
        </w:sectPr>
      </w:pPr>
    </w:p>
    <w:p w14:paraId="09047B55" w14:textId="77777777" w:rsidR="0015466B" w:rsidRPr="0015466B" w:rsidRDefault="0015466B" w:rsidP="0015466B">
      <w:pPr>
        <w:adjustRightInd w:val="0"/>
        <w:snapToGrid w:val="0"/>
        <w:spacing w:after="0" w:line="240" w:lineRule="auto"/>
        <w:ind w:firstLine="720"/>
        <w:jc w:val="both"/>
        <w:rPr>
          <w:rFonts w:ascii="Arial" w:hAnsi="Arial" w:cs="Arial"/>
          <w:b/>
          <w:sz w:val="20"/>
          <w:szCs w:val="20"/>
        </w:rPr>
      </w:pPr>
      <w:r w:rsidRPr="0015466B">
        <w:rPr>
          <w:rFonts w:ascii="Arial" w:hAnsi="Arial" w:cs="Arial"/>
          <w:b/>
          <w:sz w:val="20"/>
          <w:szCs w:val="20"/>
        </w:rPr>
        <w:lastRenderedPageBreak/>
        <w:t>Mẫu số 12. Báo cáo đánh giá an toàn (Sử dụng và vận chuyển nguồn phóng xạ di động)</w:t>
      </w:r>
    </w:p>
    <w:p w14:paraId="0BFC29D9" w14:textId="77777777" w:rsidR="0015466B" w:rsidRPr="0015466B" w:rsidRDefault="0015466B" w:rsidP="0015466B">
      <w:pPr>
        <w:adjustRightInd w:val="0"/>
        <w:snapToGrid w:val="0"/>
        <w:spacing w:after="0" w:line="240" w:lineRule="auto"/>
        <w:ind w:firstLine="720"/>
        <w:jc w:val="both"/>
        <w:rPr>
          <w:rFonts w:ascii="Arial" w:hAnsi="Arial" w:cs="Arial"/>
          <w:sz w:val="20"/>
          <w:szCs w:val="20"/>
        </w:rPr>
      </w:pPr>
    </w:p>
    <w:p w14:paraId="63DE259F"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BÁO CÁO ĐÁNH GIÁ AN TOÀN</w:t>
      </w:r>
    </w:p>
    <w:p w14:paraId="5C564304"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(Sử dụng và vận chuyển nguồn phóng xạ di động)</w:t>
      </w:r>
    </w:p>
    <w:p w14:paraId="7455CCC3" w14:textId="77777777" w:rsidR="0015466B" w:rsidRPr="0015466B" w:rsidRDefault="0015466B" w:rsidP="0015466B">
      <w:pPr>
        <w:adjustRightInd w:val="0"/>
        <w:snapToGrid w:val="0"/>
        <w:spacing w:after="0" w:line="240" w:lineRule="auto"/>
        <w:ind w:firstLine="720"/>
        <w:jc w:val="both"/>
        <w:rPr>
          <w:rFonts w:ascii="Arial" w:hAnsi="Arial" w:cs="Arial"/>
          <w:b/>
          <w:sz w:val="20"/>
          <w:szCs w:val="20"/>
        </w:rPr>
      </w:pPr>
    </w:p>
    <w:p w14:paraId="1A9D4CA7"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I. Tổ chức, cá nhân đề nghị cấp giấy phép</w:t>
      </w:r>
    </w:p>
    <w:p w14:paraId="1F92673B"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1.</w:t>
      </w:r>
      <w:r w:rsidRPr="0015466B">
        <w:rPr>
          <w:rFonts w:ascii="Arial" w:hAnsi="Arial" w:cs="Arial"/>
          <w:sz w:val="20"/>
          <w:szCs w:val="20"/>
        </w:rPr>
        <w:t xml:space="preserve"> </w:t>
      </w:r>
      <w:r w:rsidRPr="0015466B">
        <w:rPr>
          <w:rFonts w:ascii="Arial" w:hAnsi="Arial" w:cs="Arial"/>
          <w:b/>
          <w:sz w:val="20"/>
          <w:szCs w:val="20"/>
        </w:rPr>
        <w:t>Thông tin về tổ chức, cá nhân</w:t>
      </w:r>
    </w:p>
    <w:p w14:paraId="4E8EFDA0"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Tên tổ chức, cá nhân đề nghị cấp giấy phép:</w:t>
      </w:r>
    </w:p>
    <w:p w14:paraId="5EA4CFFF"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Địa chỉ trụ sở chính; địa chỉ liên lạc (nếu khác địa chỉ trụ sở chính):</w:t>
      </w:r>
    </w:p>
    <w:p w14:paraId="73CC408D"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Số điện thoại; số fax; E-mail:</w:t>
      </w:r>
    </w:p>
    <w:p w14:paraId="7DD55608"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bCs/>
          <w:sz w:val="20"/>
          <w:szCs w:val="20"/>
        </w:rPr>
        <w:t>2.</w:t>
      </w:r>
      <w:r w:rsidRPr="0015466B">
        <w:rPr>
          <w:rFonts w:ascii="Arial" w:hAnsi="Arial" w:cs="Arial"/>
          <w:sz w:val="20"/>
          <w:szCs w:val="20"/>
        </w:rPr>
        <w:t xml:space="preserve"> </w:t>
      </w:r>
      <w:r w:rsidRPr="0015466B">
        <w:rPr>
          <w:rFonts w:ascii="Arial" w:hAnsi="Arial" w:cs="Arial"/>
          <w:b/>
          <w:sz w:val="20"/>
          <w:szCs w:val="20"/>
        </w:rPr>
        <w:t>Thông tin về người đứng đầu</w:t>
      </w:r>
    </w:p>
    <w:p w14:paraId="7C527800"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Họ tên:</w:t>
      </w:r>
    </w:p>
    <w:p w14:paraId="02D28506"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Chức vụ:</w:t>
      </w:r>
    </w:p>
    <w:p w14:paraId="6145F5BE"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Địa chỉ liên lạc; số điện thoại; số fax; E-mail:</w:t>
      </w:r>
    </w:p>
    <w:p w14:paraId="53F16D90"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bCs/>
          <w:sz w:val="20"/>
          <w:szCs w:val="20"/>
        </w:rPr>
        <w:t>3.</w:t>
      </w:r>
      <w:r w:rsidRPr="0015466B">
        <w:rPr>
          <w:rFonts w:ascii="Arial" w:hAnsi="Arial" w:cs="Arial"/>
          <w:sz w:val="20"/>
          <w:szCs w:val="20"/>
        </w:rPr>
        <w:t xml:space="preserve"> </w:t>
      </w:r>
      <w:r w:rsidRPr="0015466B">
        <w:rPr>
          <w:rFonts w:ascii="Arial" w:hAnsi="Arial" w:cs="Arial"/>
          <w:b/>
          <w:sz w:val="20"/>
          <w:szCs w:val="20"/>
        </w:rPr>
        <w:t>Thông tin về người phụ trách an toàn bức xạ</w:t>
      </w:r>
    </w:p>
    <w:p w14:paraId="70052199"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Họ tên:</w:t>
      </w:r>
    </w:p>
    <w:p w14:paraId="0FE6E731"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Địa chỉ liên lạc; số điện thoại; E-mail:</w:t>
      </w:r>
    </w:p>
    <w:p w14:paraId="283FF8FA"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Trình độ chuyên môn:</w:t>
      </w:r>
    </w:p>
    <w:p w14:paraId="393F4ECF"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Chứng nhận đào tạo an toàn bức xạ (số giấy chứng nhận đào tạo an toàn bức xạ, nơi cấp và ngày cấp giấy chứng nhận):</w:t>
      </w:r>
    </w:p>
    <w:p w14:paraId="4CBF39AF"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Chứng chỉ nhân viên bức xạ (số chứng chỉ, nơi cấp, ngày cấp):</w:t>
      </w:r>
    </w:p>
    <w:p w14:paraId="5F14CA49"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bCs/>
          <w:sz w:val="20"/>
          <w:szCs w:val="20"/>
        </w:rPr>
        <w:t>4.</w:t>
      </w:r>
      <w:r w:rsidRPr="0015466B">
        <w:rPr>
          <w:rFonts w:ascii="Arial" w:hAnsi="Arial" w:cs="Arial"/>
          <w:sz w:val="20"/>
          <w:szCs w:val="20"/>
        </w:rPr>
        <w:t xml:space="preserve"> </w:t>
      </w:r>
      <w:r w:rsidRPr="0015466B">
        <w:rPr>
          <w:rFonts w:ascii="Arial" w:hAnsi="Arial" w:cs="Arial"/>
          <w:b/>
          <w:sz w:val="20"/>
          <w:szCs w:val="20"/>
        </w:rPr>
        <w:t>Thông tin về tổ chức, cá nhân vận chuyển (nếu khác với tổ chức đề nghị cấp phép)</w:t>
      </w:r>
    </w:p>
    <w:p w14:paraId="3BA138F2"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Tên tổ chức, cá nhân:</w:t>
      </w:r>
    </w:p>
    <w:p w14:paraId="3312815E"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Địa chỉ trụ sở chính; địa chỉ liên hệ (nếu khác địa chỉ trụ sở chính); số điện thoại, số fax, E-mail:</w:t>
      </w:r>
    </w:p>
    <w:p w14:paraId="67F9CABD"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Họ tên, chức vụ, địa chỉ liên hệ, số điện thoại cố định, số điện thoại di động, số fax, địa chỉ E-mail của người đứng đầu tổ chức:</w:t>
      </w:r>
    </w:p>
    <w:p w14:paraId="74E39B75"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bCs/>
          <w:sz w:val="20"/>
          <w:szCs w:val="20"/>
        </w:rPr>
        <w:t>5.</w:t>
      </w:r>
      <w:r w:rsidRPr="0015466B">
        <w:rPr>
          <w:rFonts w:ascii="Arial" w:hAnsi="Arial" w:cs="Arial"/>
          <w:sz w:val="20"/>
          <w:szCs w:val="20"/>
        </w:rPr>
        <w:t xml:space="preserve"> </w:t>
      </w:r>
      <w:r w:rsidRPr="0015466B">
        <w:rPr>
          <w:rFonts w:ascii="Arial" w:hAnsi="Arial" w:cs="Arial"/>
          <w:b/>
          <w:sz w:val="20"/>
          <w:szCs w:val="20"/>
        </w:rPr>
        <w:t>Thông tin về người áp tải</w:t>
      </w:r>
    </w:p>
    <w:p w14:paraId="5ACFDFCC"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Họ và tên;</w:t>
      </w:r>
    </w:p>
    <w:p w14:paraId="73C97E88"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Địa chỉ liên lạc, số điện thoại, số fax, E-mail;</w:t>
      </w:r>
    </w:p>
    <w:p w14:paraId="1408170D"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Trình độ chuyên môn;</w:t>
      </w:r>
    </w:p>
    <w:p w14:paraId="15691A14"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Giấy chứng nhận đào tạo an toàn bức xạ (Số, ngày cấp, nơi cấp).</w:t>
      </w:r>
    </w:p>
    <w:p w14:paraId="7C1A2842"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 xml:space="preserve">6. Thông tin về người phụ trách ứng phó sự cố </w:t>
      </w:r>
      <w:r w:rsidRPr="0015466B">
        <w:rPr>
          <w:rFonts w:ascii="Arial" w:hAnsi="Arial" w:cs="Arial"/>
          <w:sz w:val="20"/>
          <w:szCs w:val="20"/>
        </w:rPr>
        <w:t>(Đối với trường hợp vận chuyển nguồn phóng xạ Nhóm 1, Nhóm 2 và Nhóm 3 theo Quy chuẩn kỹ thuật Quốc gia về phân nhóm nguồn phóng xạ)</w:t>
      </w:r>
    </w:p>
    <w:p w14:paraId="1287789F"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Họ và tên;</w:t>
      </w:r>
    </w:p>
    <w:p w14:paraId="722B1CFD"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Địa chỉ liên lạc, số điện thoại cố định, số điện thoại di động, số fax, địa chỉ E-mail;</w:t>
      </w:r>
    </w:p>
    <w:p w14:paraId="7B03FCB5"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Trình độ chuyên môn;</w:t>
      </w:r>
    </w:p>
    <w:p w14:paraId="6302B40C"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Số, ngày cấp, nơi cấp Chứng chỉ nhân viên bức xạ.</w:t>
      </w:r>
    </w:p>
    <w:p w14:paraId="79C219C8"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II. Tổ chức quản lý</w:t>
      </w:r>
    </w:p>
    <w:p w14:paraId="2663FD4D"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1. Sơ đồ tổ chức và vị trí các phòng ban, đơn vị của cơ sở trực tiếp tiến hành công việc bức xạ.</w:t>
      </w:r>
    </w:p>
    <w:p w14:paraId="64F93F53"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2. Liệt kê các văn bản pháp luật liên quan được áp dụng làm căn cứ, bao gồm:</w:t>
      </w:r>
    </w:p>
    <w:p w14:paraId="48FF3083"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lastRenderedPageBreak/>
        <w:t>- Luật Năng lượng nguyên tử;</w:t>
      </w:r>
    </w:p>
    <w:p w14:paraId="00F4F7DF"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Nghị định, nghị quyết của Chính phủ, quyết định, chỉ thị của Thủ tướng Chính phủ, thông tư của Bộ trưởng, Quy chuẩn kỹ thuật quốc gia về bảo đảm an toàn bức xạ, an ninh nguồn phóng xạ liên quan.</w:t>
      </w:r>
    </w:p>
    <w:p w14:paraId="50D5D72A"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3. Danh mục hồ sơ cần lưu giữ; biện pháp và phân công trách nhiệm lập, quản lý, lưu giữ và cập nhật hồ sơ liên quan.</w:t>
      </w:r>
    </w:p>
    <w:p w14:paraId="36AC4618"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III. Công việc bức xạ, kiện hàng, lô hàng và phương tiện vận chuyển</w:t>
      </w:r>
    </w:p>
    <w:p w14:paraId="0A09D1E0"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bCs/>
          <w:sz w:val="20"/>
          <w:szCs w:val="20"/>
        </w:rPr>
        <w:t>1.</w:t>
      </w:r>
      <w:r w:rsidRPr="0015466B">
        <w:rPr>
          <w:rFonts w:ascii="Arial" w:hAnsi="Arial" w:cs="Arial"/>
          <w:sz w:val="20"/>
          <w:szCs w:val="20"/>
        </w:rPr>
        <w:t xml:space="preserve"> </w:t>
      </w:r>
      <w:r w:rsidRPr="0015466B">
        <w:rPr>
          <w:rFonts w:ascii="Arial" w:hAnsi="Arial" w:cs="Arial"/>
          <w:b/>
          <w:sz w:val="20"/>
          <w:szCs w:val="20"/>
        </w:rPr>
        <w:t>Mô tả công việc bức xạ</w:t>
      </w:r>
    </w:p>
    <w:p w14:paraId="35C538F8"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Mô tả mục đích công việc bức xạ;</w:t>
      </w:r>
    </w:p>
    <w:p w14:paraId="6A275D94"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Đối với việc sử dụng nguồn phóng xạ thuộc mức an ninh A, B: Sơ đồ khu vực kiểm soát an ninh bao gồm sơ đồ thiết kế các thiết bị bảo đảm an ninh nguồn phóng xạ theo quy định tại Phụ lục V của Nghị định này.</w:t>
      </w:r>
    </w:p>
    <w:p w14:paraId="033DEEA8"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bCs/>
          <w:sz w:val="20"/>
          <w:szCs w:val="20"/>
        </w:rPr>
        <w:t>2.</w:t>
      </w:r>
      <w:r w:rsidRPr="0015466B">
        <w:rPr>
          <w:rFonts w:ascii="Arial" w:hAnsi="Arial" w:cs="Arial"/>
          <w:sz w:val="20"/>
          <w:szCs w:val="20"/>
        </w:rPr>
        <w:t xml:space="preserve"> </w:t>
      </w:r>
      <w:r w:rsidRPr="0015466B">
        <w:rPr>
          <w:rFonts w:ascii="Arial" w:hAnsi="Arial" w:cs="Arial"/>
          <w:b/>
          <w:sz w:val="20"/>
          <w:szCs w:val="20"/>
        </w:rPr>
        <w:t>Mô tả kiện hàng, lô hàng</w:t>
      </w:r>
    </w:p>
    <w:p w14:paraId="79F9481E"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Mã số phân loại hàng của Liên hợp quốc;</w:t>
      </w:r>
    </w:p>
    <w:p w14:paraId="6B50A3BB"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Mã số Liên hợp quốc của vật liệu phóng xạ;</w:t>
      </w:r>
    </w:p>
    <w:p w14:paraId="0FA61F05"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Loại, hạng kiện hàng theo hoạt độ tổng trong kiện và hoạt độ riêng của nguồn phóng xạ;</w:t>
      </w:r>
    </w:p>
    <w:p w14:paraId="7300AD73"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Mô tả cấu trúc che chắn của kiện hàng;</w:t>
      </w:r>
    </w:p>
    <w:p w14:paraId="7C0AFC2D"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Mô tả cách đánh dấu, dán nhãn trên mặt ngoài kiện hàng và thông tin được mô tả trong nhãn kiện hàng;</w:t>
      </w:r>
    </w:p>
    <w:p w14:paraId="4C793DA9"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Mô tả thông tin đối với nguồn phóng xạ hoặc vật liệu hạt nhân, vật liệu hạt nhân nguồn trong từng kiện hàng;</w:t>
      </w:r>
    </w:p>
    <w:p w14:paraId="623F6B36"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Đối với kiện hàng chứa nguồn phóng xạ kín: Liệt kê đầy đủ và mô tả chi tiết về số lượng, mã hiệu, số hiệu, đặc trưng kỹ thuật, hoạt độ phóng xạ của từng nguồn phóng xạ trong kiện.</w:t>
      </w:r>
    </w:p>
    <w:p w14:paraId="3600E942"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bCs/>
          <w:sz w:val="20"/>
          <w:szCs w:val="20"/>
        </w:rPr>
        <w:t>3.</w:t>
      </w:r>
      <w:r w:rsidRPr="0015466B">
        <w:rPr>
          <w:rFonts w:ascii="Arial" w:hAnsi="Arial" w:cs="Arial"/>
          <w:sz w:val="20"/>
          <w:szCs w:val="20"/>
        </w:rPr>
        <w:t xml:space="preserve"> </w:t>
      </w:r>
      <w:r w:rsidRPr="0015466B">
        <w:rPr>
          <w:rFonts w:ascii="Arial" w:hAnsi="Arial" w:cs="Arial"/>
          <w:b/>
          <w:sz w:val="20"/>
          <w:szCs w:val="20"/>
        </w:rPr>
        <w:t>Mô tả phương tiện vận chuyển</w:t>
      </w:r>
    </w:p>
    <w:p w14:paraId="5C015F5E"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Loại phương tiện dùng vận chuyển, cách xếp kiện hàng trên phương tiện, biện pháp gia cố kiện hàng trên phương tiện khi vận chuyển; số đăng ký của phương tiện vận chuyển kèm theo ảnh chụp của phương tiện vận chuyển;</w:t>
      </w:r>
    </w:p>
    <w:p w14:paraId="3BB4838C"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Dấu hiệu cảnh báo bức xạ trên côngten nơ, phương tiện vận chuyển.</w:t>
      </w:r>
    </w:p>
    <w:p w14:paraId="17276901"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IV. Các biện pháp bảo đảm an toàn bức xạ, an ninh nguồn phóng xạ</w:t>
      </w:r>
    </w:p>
    <w:p w14:paraId="5DF4085A"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bCs/>
          <w:sz w:val="20"/>
          <w:szCs w:val="20"/>
        </w:rPr>
        <w:t>1.</w:t>
      </w:r>
      <w:r w:rsidRPr="0015466B">
        <w:rPr>
          <w:rFonts w:ascii="Arial" w:hAnsi="Arial" w:cs="Arial"/>
          <w:sz w:val="20"/>
          <w:szCs w:val="20"/>
        </w:rPr>
        <w:t xml:space="preserve"> </w:t>
      </w:r>
      <w:r w:rsidRPr="0015466B">
        <w:rPr>
          <w:rFonts w:ascii="Arial" w:hAnsi="Arial" w:cs="Arial"/>
          <w:b/>
          <w:sz w:val="20"/>
          <w:szCs w:val="20"/>
        </w:rPr>
        <w:t>Sử dụng nguồn phóng xạ</w:t>
      </w:r>
    </w:p>
    <w:p w14:paraId="75F15F5A"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a) Mô tả các biện pháp bảo vệ chống chiếu ngoài</w:t>
      </w:r>
    </w:p>
    <w:p w14:paraId="47E3E6CC"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Cách thức thiết lập khu vực kiểm soát, khu vực giám sát và biện pháp kiểm soát người ra vào các khu vực này (kiểm soát hành chính, sử dụng các rào chắn, biển cảnh báo, tín hiệu cảnh báo);</w:t>
      </w:r>
    </w:p>
    <w:p w14:paraId="0D19F78E"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Thuyết minh các biện pháp che chắn bức xạ tại nơi sử dụng nguồn phóng xạ;</w:t>
      </w:r>
    </w:p>
    <w:p w14:paraId="383AB517"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Thiết bị đo suất liều bức xạ;</w:t>
      </w:r>
    </w:p>
    <w:p w14:paraId="3F41F72A"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Nêu các trang thiết bị bảo hộ cá nhân và các dụng cụ để thao tác với nguồn phóng xạ (kẹp gắp nguồn, bình đựng nguồn...);</w:t>
      </w:r>
    </w:p>
    <w:p w14:paraId="60B3EEDB"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Quy định về việc ghi nhật ký tiến hành công việc bức xạ.</w:t>
      </w:r>
    </w:p>
    <w:p w14:paraId="71DF3746"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b) Mô tả biện pháp bảo đảm an ninh nguồn phóng xạ</w:t>
      </w:r>
    </w:p>
    <w:p w14:paraId="1B5871F7"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Phân loại nguồn phóng xạ theo Quy chuẩn kỹ thuật Quốc gia về phân nhóm nguồn phóng xạ;</w:t>
      </w:r>
    </w:p>
    <w:p w14:paraId="2B18DC2F"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Phân loại nguồn phóng xạ theo nhóm an ninh quy định tại Phụ lục III của Nghị định này;</w:t>
      </w:r>
    </w:p>
    <w:p w14:paraId="73C3CD8A"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Các biện pháp bảo đảm an ninh nguồn phóng xạ theo yêu cầu liên quan tại Phụ lục V của Nghị định này.</w:t>
      </w:r>
    </w:p>
    <w:p w14:paraId="39B11880"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bCs/>
          <w:sz w:val="20"/>
          <w:szCs w:val="20"/>
        </w:rPr>
        <w:t>2.</w:t>
      </w:r>
      <w:r w:rsidRPr="0015466B">
        <w:rPr>
          <w:rFonts w:ascii="Arial" w:hAnsi="Arial" w:cs="Arial"/>
          <w:sz w:val="20"/>
          <w:szCs w:val="20"/>
        </w:rPr>
        <w:t xml:space="preserve"> </w:t>
      </w:r>
      <w:r w:rsidRPr="0015466B">
        <w:rPr>
          <w:rFonts w:ascii="Arial" w:hAnsi="Arial" w:cs="Arial"/>
          <w:b/>
          <w:sz w:val="20"/>
          <w:szCs w:val="20"/>
        </w:rPr>
        <w:t>Vận chuyển nguồn phóng xạ</w:t>
      </w:r>
    </w:p>
    <w:p w14:paraId="5A05B998"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lastRenderedPageBreak/>
        <w:t>a) Thông tin an toàn bức xạ, an ninh nguồn phóng xạ</w:t>
      </w:r>
    </w:p>
    <w:p w14:paraId="28ADE6EB"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Đánh giá suất liều bức xạ cực đại tại bề mặt kiện hàng;</w:t>
      </w:r>
    </w:p>
    <w:p w14:paraId="32809206"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Đánh giá chỉ số vận chuyển (TI);</w:t>
      </w:r>
    </w:p>
    <w:p w14:paraId="096EC30E"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Đánh giá mức bức xạ tại các vị trí có người trên phương tiện và xung quanh thành phương tiện, gầm phương tiện.</w:t>
      </w:r>
    </w:p>
    <w:p w14:paraId="793D9F83"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b) Thông tin về thiết bị đo bức xạ trong quá trình vận chuyển</w:t>
      </w:r>
    </w:p>
    <w:p w14:paraId="4C1D63F8"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Tên thiết bị;</w:t>
      </w:r>
    </w:p>
    <w:p w14:paraId="1E90F2D8"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Số model, số xê-ri;</w:t>
      </w:r>
    </w:p>
    <w:p w14:paraId="39C10277"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Hãng, nước sản xuất;</w:t>
      </w:r>
    </w:p>
    <w:p w14:paraId="3C885956"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Đặc trưng kỹ thuật của thiết bị đo bức xạ;</w:t>
      </w:r>
    </w:p>
    <w:p w14:paraId="55D8045E"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Thời gian hiệu chuẩn thiết bị gần nhất.</w:t>
      </w:r>
    </w:p>
    <w:p w14:paraId="5B2C78F7"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c) Mô tả quy trình vận chuyển</w:t>
      </w:r>
    </w:p>
    <w:p w14:paraId="54298E5F"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Kiểm tra kiện hàng;</w:t>
      </w:r>
    </w:p>
    <w:p w14:paraId="5947A8E7"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Xếp kiện hàng lên phương tiện;</w:t>
      </w:r>
    </w:p>
    <w:p w14:paraId="2D279051"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Đo kiểm tra trước khi vận chuyển;</w:t>
      </w:r>
    </w:p>
    <w:p w14:paraId="61D84A91"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Quy định trong trường hợp dừng phương tiện trên đường vận chuyển, bốc dỡ kiện hàng tại điểm dỡ hàng trung gian, bốc dỡ hàng tại kho tiếp nhận.</w:t>
      </w:r>
    </w:p>
    <w:p w14:paraId="41B18008"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d) Mô tả việc lập và lưu giữ hồ sơ về chuyến hàng</w:t>
      </w:r>
    </w:p>
    <w:p w14:paraId="51898733"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V. Kiểm soát liều chiếu xạ nghề nghiệp và sức khỏe nhân viên bức xạ</w:t>
      </w:r>
    </w:p>
    <w:p w14:paraId="241496A1"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Nêu rõ quy định nội bộ về việc sử dụng liều kế cá nhân; tần suất đo, đơn vị cung cấp dịch vụ đo liều chiếu xạ cá nhân; cách thức lập và quản lý hồ sơ liều chiếu xạ cá nhân của nhân viên bức xạ; quy định về việc thông báo kết quả đo liều chiếu xạ cá nhân cho nhân viên bức xạ;</w:t>
      </w:r>
    </w:p>
    <w:p w14:paraId="44E375EE"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Liệt kê danh sách nhân viên bức xạ được đo liều chiếu xạ cá nhân;</w:t>
      </w:r>
    </w:p>
    <w:p w14:paraId="65300453"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Nêu rõ quy định về kiểm tra sức khỏe khi tuyển dụng và kiểm tra sức khỏe định kỳ cho nhân viên bức xạ; tần suất kiểm tra.</w:t>
      </w:r>
    </w:p>
    <w:p w14:paraId="7E22CE52"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VI. Các tài liệu kèm theo</w:t>
      </w:r>
    </w:p>
    <w:p w14:paraId="18522EC1"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Bản sao hợp đồng dịch vụ đo liều chiếu xạ cá nhân;</w:t>
      </w:r>
    </w:p>
    <w:p w14:paraId="23D86B78"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Nội quy an toàn bức xạ; quy trình sử dụng nguồn phóng xạ;</w:t>
      </w:r>
    </w:p>
    <w:p w14:paraId="409FADC4"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Bản sao chứng chỉ hiệu chuẩn thiết bị đo suất liều bức xạ;</w:t>
      </w:r>
    </w:p>
    <w:p w14:paraId="48DA0381"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xml:space="preserve">- Ảnh chụp phương tiện vận chuyển. </w:t>
      </w:r>
    </w:p>
    <w:p w14:paraId="6EC55AC1" w14:textId="77777777" w:rsidR="0015466B" w:rsidRPr="0015466B" w:rsidRDefault="0015466B" w:rsidP="0015466B">
      <w:pPr>
        <w:adjustRightInd w:val="0"/>
        <w:snapToGrid w:val="0"/>
        <w:spacing w:after="120" w:line="240" w:lineRule="auto"/>
        <w:ind w:firstLine="720"/>
        <w:jc w:val="both"/>
        <w:rPr>
          <w:rFonts w:ascii="Arial" w:hAnsi="Arial" w:cs="Arial"/>
          <w:b/>
          <w:sz w:val="20"/>
          <w:szCs w:val="20"/>
        </w:rPr>
      </w:pPr>
    </w:p>
    <w:p w14:paraId="243797B9" w14:textId="77777777" w:rsidR="0015466B" w:rsidRPr="0015466B" w:rsidRDefault="0015466B" w:rsidP="0015466B">
      <w:pPr>
        <w:adjustRightInd w:val="0"/>
        <w:snapToGrid w:val="0"/>
        <w:spacing w:after="120" w:line="240" w:lineRule="auto"/>
        <w:ind w:firstLine="720"/>
        <w:jc w:val="both"/>
        <w:rPr>
          <w:rFonts w:ascii="Arial" w:hAnsi="Arial" w:cs="Arial"/>
          <w:b/>
          <w:sz w:val="20"/>
          <w:szCs w:val="20"/>
        </w:rPr>
        <w:sectPr w:rsidR="0015466B" w:rsidRPr="0015466B" w:rsidSect="0015466B">
          <w:pgSz w:w="11906" w:h="16838" w:code="9"/>
          <w:pgMar w:top="1440" w:right="1440" w:bottom="1440" w:left="1440" w:header="0" w:footer="0" w:gutter="0"/>
          <w:cols w:space="720"/>
          <w:docGrid w:linePitch="326"/>
        </w:sectPr>
      </w:pPr>
    </w:p>
    <w:p w14:paraId="03C4668F"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lastRenderedPageBreak/>
        <w:t>Mẫu số 13. Báo cáo đánh giá an toàn trong thăm dò, khai thác, chế biến, đóng cửa mỏ khoáng sản có tính phóng xạ</w:t>
      </w:r>
    </w:p>
    <w:p w14:paraId="209F20F7"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Báo cáo đánh giá an toàn trong thăm dò, khai thác, chế biến, đóng cửa mỏ khoáng sản có tính phóng xạ gồm ba (03) mẫu tương ứng với mức độ nguy hiểm. Cụ thể như sau:</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75"/>
        <w:gridCol w:w="7057"/>
        <w:gridCol w:w="1374"/>
      </w:tblGrid>
      <w:tr w:rsidR="0015466B" w:rsidRPr="0015466B" w14:paraId="2B3C8379" w14:textId="77777777" w:rsidTr="00865D5A">
        <w:tc>
          <w:tcPr>
            <w:tcW w:w="319" w:type="pct"/>
            <w:tcBorders>
              <w:top w:val="single" w:sz="8" w:space="0" w:color="000000"/>
              <w:left w:val="single" w:sz="8" w:space="0" w:color="000000"/>
              <w:bottom w:val="nil"/>
              <w:right w:val="nil"/>
            </w:tcBorders>
            <w:vAlign w:val="center"/>
          </w:tcPr>
          <w:p w14:paraId="13C0733B"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TT</w:t>
            </w:r>
          </w:p>
        </w:tc>
        <w:tc>
          <w:tcPr>
            <w:tcW w:w="3918" w:type="pct"/>
            <w:tcBorders>
              <w:top w:val="single" w:sz="8" w:space="0" w:color="000000"/>
              <w:left w:val="single" w:sz="8" w:space="0" w:color="000000"/>
              <w:bottom w:val="nil"/>
              <w:right w:val="nil"/>
            </w:tcBorders>
            <w:vAlign w:val="center"/>
          </w:tcPr>
          <w:p w14:paraId="59116D8F"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Tên mẫu báo cáo</w:t>
            </w:r>
          </w:p>
        </w:tc>
        <w:tc>
          <w:tcPr>
            <w:tcW w:w="763" w:type="pct"/>
            <w:tcBorders>
              <w:top w:val="single" w:sz="8" w:space="0" w:color="000000"/>
              <w:left w:val="single" w:sz="8" w:space="0" w:color="000000"/>
              <w:bottom w:val="nil"/>
              <w:right w:val="single" w:sz="8" w:space="0" w:color="000000"/>
            </w:tcBorders>
            <w:vAlign w:val="center"/>
          </w:tcPr>
          <w:p w14:paraId="0CA4D999"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Ký hiệu</w:t>
            </w:r>
          </w:p>
        </w:tc>
      </w:tr>
      <w:tr w:rsidR="0015466B" w:rsidRPr="0015466B" w14:paraId="77BB0D24" w14:textId="77777777" w:rsidTr="00865D5A">
        <w:tc>
          <w:tcPr>
            <w:tcW w:w="319" w:type="pct"/>
            <w:tcBorders>
              <w:top w:val="single" w:sz="8" w:space="0" w:color="000000"/>
              <w:left w:val="single" w:sz="8" w:space="0" w:color="000000"/>
              <w:bottom w:val="nil"/>
              <w:right w:val="nil"/>
            </w:tcBorders>
            <w:vAlign w:val="center"/>
          </w:tcPr>
          <w:p w14:paraId="4B8C77F9"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sz w:val="20"/>
                <w:szCs w:val="20"/>
              </w:rPr>
              <w:t>1</w:t>
            </w:r>
          </w:p>
        </w:tc>
        <w:tc>
          <w:tcPr>
            <w:tcW w:w="3918" w:type="pct"/>
            <w:tcBorders>
              <w:top w:val="single" w:sz="8" w:space="0" w:color="000000"/>
              <w:left w:val="single" w:sz="8" w:space="0" w:color="000000"/>
              <w:bottom w:val="nil"/>
              <w:right w:val="nil"/>
            </w:tcBorders>
            <w:vAlign w:val="center"/>
          </w:tcPr>
          <w:p w14:paraId="66E35C14" w14:textId="77777777" w:rsidR="0015466B" w:rsidRPr="0015466B" w:rsidRDefault="0015466B" w:rsidP="0015466B">
            <w:pPr>
              <w:adjustRightInd w:val="0"/>
              <w:snapToGrid w:val="0"/>
              <w:spacing w:after="0" w:line="240" w:lineRule="auto"/>
              <w:rPr>
                <w:rFonts w:ascii="Arial" w:hAnsi="Arial" w:cs="Arial"/>
                <w:sz w:val="20"/>
                <w:szCs w:val="20"/>
              </w:rPr>
            </w:pPr>
            <w:r w:rsidRPr="0015466B">
              <w:rPr>
                <w:rFonts w:ascii="Arial" w:hAnsi="Arial" w:cs="Arial"/>
                <w:sz w:val="20"/>
                <w:szCs w:val="20"/>
              </w:rPr>
              <w:t xml:space="preserve">Báo cáo đánh giá an toàn đối với cơ sở thăm dò, khai thác, chế biến khoáng sản có tính phóng xạ loại A </w:t>
            </w:r>
            <w:r w:rsidRPr="0015466B">
              <w:rPr>
                <w:rFonts w:ascii="Arial" w:hAnsi="Arial" w:cs="Arial"/>
                <w:i/>
                <w:sz w:val="20"/>
                <w:szCs w:val="20"/>
              </w:rPr>
              <w:t>(Cơ sở có khả năng gây nên mức liều hiệu dụng tiềm năng lớn hơn 6 mSv/năm đối với một nhân viên tiến hành công việc thăm dò, khai thác, chế biến khoáng sản có tính phóng xạ)</w:t>
            </w:r>
            <w:r w:rsidRPr="0015466B">
              <w:rPr>
                <w:rFonts w:ascii="Arial" w:hAnsi="Arial" w:cs="Arial"/>
                <w:sz w:val="20"/>
                <w:szCs w:val="20"/>
              </w:rPr>
              <w:t xml:space="preserve"> và loại B </w:t>
            </w:r>
            <w:r w:rsidRPr="0015466B">
              <w:rPr>
                <w:rFonts w:ascii="Arial" w:hAnsi="Arial" w:cs="Arial"/>
                <w:i/>
                <w:sz w:val="20"/>
                <w:szCs w:val="20"/>
              </w:rPr>
              <w:t>(Cơ sở có khả năng gây nên mức liều hiệu dụng tiềm năng lớn hơn 1 mSv/năm nhưng nhỏ hơn hoặc bằng 6 mSv/năm đối với một nhân viên tiến hành công việc thăm dò, khai thác, chế biến khoáng sản có tính phóng xạ)</w:t>
            </w:r>
          </w:p>
        </w:tc>
        <w:tc>
          <w:tcPr>
            <w:tcW w:w="763" w:type="pct"/>
            <w:tcBorders>
              <w:top w:val="single" w:sz="8" w:space="0" w:color="000000"/>
              <w:left w:val="single" w:sz="8" w:space="0" w:color="000000"/>
              <w:bottom w:val="nil"/>
              <w:right w:val="single" w:sz="8" w:space="0" w:color="000000"/>
            </w:tcBorders>
            <w:vAlign w:val="center"/>
          </w:tcPr>
          <w:p w14:paraId="3B505630"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sz w:val="20"/>
                <w:szCs w:val="20"/>
              </w:rPr>
              <w:t>13.1/ATBX-</w:t>
            </w:r>
          </w:p>
          <w:p w14:paraId="140750FF"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sz w:val="20"/>
                <w:szCs w:val="20"/>
              </w:rPr>
              <w:t>KTQPX</w:t>
            </w:r>
          </w:p>
        </w:tc>
      </w:tr>
      <w:tr w:rsidR="0015466B" w:rsidRPr="0015466B" w14:paraId="3754EFD5" w14:textId="77777777" w:rsidTr="00865D5A">
        <w:tc>
          <w:tcPr>
            <w:tcW w:w="319" w:type="pct"/>
            <w:tcBorders>
              <w:top w:val="single" w:sz="8" w:space="0" w:color="000000"/>
              <w:left w:val="single" w:sz="8" w:space="0" w:color="000000"/>
              <w:bottom w:val="nil"/>
              <w:right w:val="nil"/>
            </w:tcBorders>
            <w:vAlign w:val="center"/>
          </w:tcPr>
          <w:p w14:paraId="5DF41B5B"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sz w:val="20"/>
                <w:szCs w:val="20"/>
              </w:rPr>
              <w:t>2</w:t>
            </w:r>
          </w:p>
        </w:tc>
        <w:tc>
          <w:tcPr>
            <w:tcW w:w="3918" w:type="pct"/>
            <w:tcBorders>
              <w:top w:val="single" w:sz="8" w:space="0" w:color="000000"/>
              <w:left w:val="single" w:sz="8" w:space="0" w:color="000000"/>
              <w:bottom w:val="nil"/>
              <w:right w:val="nil"/>
            </w:tcBorders>
            <w:vAlign w:val="center"/>
          </w:tcPr>
          <w:p w14:paraId="78CA66DE" w14:textId="77777777" w:rsidR="0015466B" w:rsidRPr="0015466B" w:rsidRDefault="0015466B" w:rsidP="0015466B">
            <w:pPr>
              <w:adjustRightInd w:val="0"/>
              <w:snapToGrid w:val="0"/>
              <w:spacing w:after="0" w:line="240" w:lineRule="auto"/>
              <w:rPr>
                <w:rFonts w:ascii="Arial" w:hAnsi="Arial" w:cs="Arial"/>
                <w:sz w:val="20"/>
                <w:szCs w:val="20"/>
              </w:rPr>
            </w:pPr>
            <w:r w:rsidRPr="0015466B">
              <w:rPr>
                <w:rFonts w:ascii="Arial" w:hAnsi="Arial" w:cs="Arial"/>
                <w:sz w:val="20"/>
                <w:szCs w:val="20"/>
              </w:rPr>
              <w:t xml:space="preserve">Báo cáo đánh giá an toàn đối với cơ sở thăm dò, khai thác, chế biến khoáng sản có tính phóng xạ loại C </w:t>
            </w:r>
            <w:r w:rsidRPr="0015466B">
              <w:rPr>
                <w:rFonts w:ascii="Arial" w:hAnsi="Arial" w:cs="Arial"/>
                <w:i/>
                <w:sz w:val="20"/>
                <w:szCs w:val="20"/>
              </w:rPr>
              <w:t>(Cơ sở có khả năng gây nên mức liều hiệu dụng tiềm năng nhỏ hơn hoặc bằng 1 mSv/năm đối với một nhân viên tiến hành công việc thăm dò, khai thác, chế biến khoáng sản có tính phóng xạ)</w:t>
            </w:r>
          </w:p>
        </w:tc>
        <w:tc>
          <w:tcPr>
            <w:tcW w:w="763" w:type="pct"/>
            <w:tcBorders>
              <w:top w:val="single" w:sz="8" w:space="0" w:color="000000"/>
              <w:left w:val="single" w:sz="8" w:space="0" w:color="000000"/>
              <w:bottom w:val="nil"/>
              <w:right w:val="single" w:sz="8" w:space="0" w:color="000000"/>
            </w:tcBorders>
            <w:vAlign w:val="center"/>
          </w:tcPr>
          <w:p w14:paraId="07D959AC"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sz w:val="20"/>
                <w:szCs w:val="20"/>
              </w:rPr>
              <w:t>13.2/ATBX-</w:t>
            </w:r>
          </w:p>
          <w:p w14:paraId="3851DB40"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sz w:val="20"/>
                <w:szCs w:val="20"/>
              </w:rPr>
              <w:t>KTQPX</w:t>
            </w:r>
          </w:p>
        </w:tc>
      </w:tr>
      <w:tr w:rsidR="0015466B" w:rsidRPr="0015466B" w14:paraId="0B11379B" w14:textId="77777777" w:rsidTr="00865D5A">
        <w:tc>
          <w:tcPr>
            <w:tcW w:w="319" w:type="pct"/>
            <w:tcBorders>
              <w:top w:val="single" w:sz="8" w:space="0" w:color="000000"/>
              <w:left w:val="single" w:sz="8" w:space="0" w:color="000000"/>
              <w:bottom w:val="single" w:sz="8" w:space="0" w:color="000000"/>
              <w:right w:val="nil"/>
            </w:tcBorders>
            <w:vAlign w:val="center"/>
          </w:tcPr>
          <w:p w14:paraId="50818017"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sz w:val="20"/>
                <w:szCs w:val="20"/>
              </w:rPr>
              <w:t>3.</w:t>
            </w:r>
          </w:p>
        </w:tc>
        <w:tc>
          <w:tcPr>
            <w:tcW w:w="3918" w:type="pct"/>
            <w:tcBorders>
              <w:top w:val="single" w:sz="8" w:space="0" w:color="000000"/>
              <w:left w:val="single" w:sz="8" w:space="0" w:color="000000"/>
              <w:bottom w:val="single" w:sz="8" w:space="0" w:color="000000"/>
              <w:right w:val="nil"/>
            </w:tcBorders>
            <w:vAlign w:val="center"/>
          </w:tcPr>
          <w:p w14:paraId="131BD7A9" w14:textId="77777777" w:rsidR="0015466B" w:rsidRPr="0015466B" w:rsidRDefault="0015466B" w:rsidP="0015466B">
            <w:pPr>
              <w:adjustRightInd w:val="0"/>
              <w:snapToGrid w:val="0"/>
              <w:spacing w:after="0" w:line="240" w:lineRule="auto"/>
              <w:rPr>
                <w:rFonts w:ascii="Arial" w:hAnsi="Arial" w:cs="Arial"/>
                <w:sz w:val="20"/>
                <w:szCs w:val="20"/>
              </w:rPr>
            </w:pPr>
            <w:r w:rsidRPr="0015466B">
              <w:rPr>
                <w:rFonts w:ascii="Arial" w:hAnsi="Arial" w:cs="Arial"/>
                <w:sz w:val="20"/>
                <w:szCs w:val="20"/>
              </w:rPr>
              <w:t>Báo cáo đánh giá an toàn đối với hoạt động đóng cửa mỏ khoáng sản có tính phóng xạ</w:t>
            </w:r>
          </w:p>
        </w:tc>
        <w:tc>
          <w:tcPr>
            <w:tcW w:w="763" w:type="pct"/>
            <w:tcBorders>
              <w:top w:val="single" w:sz="8" w:space="0" w:color="000000"/>
              <w:left w:val="single" w:sz="8" w:space="0" w:color="000000"/>
              <w:bottom w:val="single" w:sz="8" w:space="0" w:color="000000"/>
              <w:right w:val="single" w:sz="8" w:space="0" w:color="000000"/>
            </w:tcBorders>
            <w:vAlign w:val="center"/>
          </w:tcPr>
          <w:p w14:paraId="2E2D380D"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sz w:val="20"/>
                <w:szCs w:val="20"/>
              </w:rPr>
              <w:t>13.3/ATBX-</w:t>
            </w:r>
          </w:p>
          <w:p w14:paraId="17CC1368"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sz w:val="20"/>
                <w:szCs w:val="20"/>
              </w:rPr>
              <w:t>KTQPX</w:t>
            </w:r>
          </w:p>
        </w:tc>
      </w:tr>
    </w:tbl>
    <w:p w14:paraId="2E8ED8FA" w14:textId="77777777" w:rsidR="0015466B" w:rsidRPr="0015466B" w:rsidRDefault="0015466B" w:rsidP="0015466B">
      <w:pPr>
        <w:adjustRightInd w:val="0"/>
        <w:snapToGrid w:val="0"/>
        <w:spacing w:after="120" w:line="240" w:lineRule="auto"/>
        <w:ind w:firstLine="720"/>
        <w:jc w:val="both"/>
        <w:rPr>
          <w:rFonts w:ascii="Arial" w:hAnsi="Arial" w:cs="Arial"/>
          <w:b/>
          <w:sz w:val="20"/>
          <w:szCs w:val="20"/>
        </w:rPr>
        <w:sectPr w:rsidR="0015466B" w:rsidRPr="0015466B" w:rsidSect="0015466B">
          <w:pgSz w:w="11906" w:h="16838" w:code="9"/>
          <w:pgMar w:top="1440" w:right="1440" w:bottom="1440" w:left="1440" w:header="0" w:footer="0" w:gutter="0"/>
          <w:cols w:space="720"/>
          <w:docGrid w:linePitch="326"/>
        </w:sectPr>
      </w:pPr>
    </w:p>
    <w:p w14:paraId="3926B3FB"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lastRenderedPageBreak/>
        <w:t>Mẫu 13.1/ATBX-KTQPX</w:t>
      </w:r>
    </w:p>
    <w:p w14:paraId="1CD370C3"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 xml:space="preserve">BÁO CÁO ĐÁNH GIÁ AN TOÀN ĐỐI VỚI CƠ SỞ THĂM DÒ, </w:t>
      </w:r>
      <w:r w:rsidRPr="0015466B">
        <w:rPr>
          <w:rFonts w:ascii="Arial" w:hAnsi="Arial" w:cs="Arial"/>
          <w:sz w:val="20"/>
          <w:szCs w:val="20"/>
        </w:rPr>
        <w:br/>
      </w:r>
      <w:r w:rsidRPr="0015466B">
        <w:rPr>
          <w:rFonts w:ascii="Arial" w:hAnsi="Arial" w:cs="Arial"/>
          <w:b/>
          <w:sz w:val="20"/>
          <w:szCs w:val="20"/>
        </w:rPr>
        <w:t xml:space="preserve">KHAI THÁC, CHẾ BIẾN KHOÁNG SẢN CÓ TÍNH PHÓNG XẠ </w:t>
      </w:r>
      <w:r w:rsidRPr="0015466B">
        <w:rPr>
          <w:rFonts w:ascii="Arial" w:hAnsi="Arial" w:cs="Arial"/>
          <w:sz w:val="20"/>
          <w:szCs w:val="20"/>
        </w:rPr>
        <w:br/>
      </w:r>
      <w:r w:rsidRPr="0015466B">
        <w:rPr>
          <w:rFonts w:ascii="Arial" w:hAnsi="Arial" w:cs="Arial"/>
          <w:b/>
          <w:sz w:val="20"/>
          <w:szCs w:val="20"/>
        </w:rPr>
        <w:t>LOẠI A VÀ LOẠI B</w:t>
      </w:r>
    </w:p>
    <w:p w14:paraId="7699B4BD"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i/>
          <w:sz w:val="20"/>
          <w:szCs w:val="20"/>
        </w:rPr>
        <w:t xml:space="preserve">(Ghi rõ tên công việc bức xạ là thăm dò/khai thác/chế biến khoáng sản </w:t>
      </w:r>
      <w:r w:rsidRPr="0015466B">
        <w:rPr>
          <w:rFonts w:ascii="Arial" w:hAnsi="Arial" w:cs="Arial"/>
          <w:i/>
          <w:sz w:val="20"/>
          <w:szCs w:val="20"/>
        </w:rPr>
        <w:br/>
        <w:t>có tính phóng xạ)</w:t>
      </w:r>
    </w:p>
    <w:p w14:paraId="01B7B6F1" w14:textId="77777777" w:rsidR="0015466B" w:rsidRPr="0015466B" w:rsidRDefault="0015466B" w:rsidP="0015466B">
      <w:pPr>
        <w:adjustRightInd w:val="0"/>
        <w:snapToGrid w:val="0"/>
        <w:spacing w:after="0" w:line="240" w:lineRule="auto"/>
        <w:jc w:val="center"/>
        <w:rPr>
          <w:rFonts w:ascii="Arial" w:hAnsi="Arial" w:cs="Arial"/>
          <w:b/>
          <w:sz w:val="20"/>
          <w:szCs w:val="20"/>
        </w:rPr>
      </w:pPr>
    </w:p>
    <w:p w14:paraId="7FF1EDD3"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I. Thông tin tổ chức, cá nhân tiến hành thăm dò/khai thác/chế biến khoáng sản có tính phóng xạ</w:t>
      </w:r>
    </w:p>
    <w:p w14:paraId="7F3DB348"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1. Tên tổ chức, cá nhân; địa chỉ nơi đặt trụ sở chính; địa chỉ gửi thư (nếu khác so với địa chỉ nơi đặt trụ sở chính); điện thoại liên lạc, số fax, e-mail; địa chỉ nơi tiến hành công việc thăm dò/khai thác/chế biến khoáng sản có tính phóng xạ.</w:t>
      </w:r>
    </w:p>
    <w:p w14:paraId="7D13DD32"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2. Họ tên, chức vụ, địa chỉ liên lạc (số điện thoại cố định, số điện thoại di động, số fax, địa chỉ, e-mail) của cá nhân hoặc người đứng đầu tổ chức.</w:t>
      </w:r>
    </w:p>
    <w:p w14:paraId="7E19B3BB"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3. Họ tên, chức vụ, địa chỉ liên lạc (số điện thoại cố định, số điện thoại di động, số fax, địa chỉ, e-mail) của người phụ trách an toàn bức xạ.</w:t>
      </w:r>
    </w:p>
    <w:p w14:paraId="3B1114C7"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II. Công việc bức xạ dự kiến tiến hành</w:t>
      </w:r>
    </w:p>
    <w:p w14:paraId="1956FC46"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1. Mô tả địa điểm thực hiện dự án: Vị trí địa lý, đặc điểm tự nhiên, điều kiện kinh tế xã hội, điều kiện khí tượng thủy văn, hệ sinh thái, địa chất.</w:t>
      </w:r>
    </w:p>
    <w:p w14:paraId="3918C513"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2. Giới thiệu quy mô, công suất tiến hành thăm dò/khai thác/chế biến khoáng sản có tính phóng xạ.</w:t>
      </w:r>
    </w:p>
    <w:p w14:paraId="064D33DC"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3. Giới thiệu sơ đồ quy trình công nghệ toàn bộ dây chuyền của dự án (trong đó chú thích rõ hoạt độ phóng xạ tối đa của các sản phẩm/chất thải tại từng công đoạn).</w:t>
      </w:r>
    </w:p>
    <w:p w14:paraId="5ACB3D1C"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4. Quy trình thăm dò, khai thác, chế biến khoáng sản có tính phóng xạ.</w:t>
      </w:r>
    </w:p>
    <w:p w14:paraId="41F4523C"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5. Quy trình đóng gói, lưu giữ, vận chuyển sản phẩm/chất thải có chứa phóng xạ.</w:t>
      </w:r>
    </w:p>
    <w:p w14:paraId="55039353"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6. Thuyết minh chi tiết các công đoạn của quá trình có tiềm năng làm tăng hàm lượng nhân phóng xạ hoặc suất liều bức xạ môi trường.</w:t>
      </w:r>
    </w:p>
    <w:p w14:paraId="0537B498"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III. Đánh giá an toàn bức xạ khi đưa cơ sở vào hoạt động</w:t>
      </w:r>
    </w:p>
    <w:p w14:paraId="4517CBBD"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Nội dung đánh giá an toàn bức xạ khi đưa cơ sở vào hoạt động đối với cơ sở loại A tiến hành công việc thăm dò, khai thác, chế biến khoáng sản có tính phóng xạ bao gồm các nội dung chính sau đây:</w:t>
      </w:r>
    </w:p>
    <w:p w14:paraId="3CEFE50E"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1. Trình bày phương án kiểm soát liều bức xạ đối với nhân viên và môi trường; biện pháp giảm thiểu tác động của bức xạ (bức xạ chiếu trong, bức xạ chiếu ngoài) trong quá trình hoạt động dự án.</w:t>
      </w:r>
    </w:p>
    <w:p w14:paraId="5A332A4B"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2. Tính mức liều hiệu dụng tiềm năng hàng năm đối với nhân viên bức xạ và công chúng trong giai đoạn thực hiện dự án và đưa ra đánh giá phân loại cơ sở theo quy định.</w:t>
      </w:r>
    </w:p>
    <w:p w14:paraId="77EA61C6"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3. Phân loại theo mức độ phóng xạ của các loại sản phẩm/chất thải sinh ra từ quá trình thăm dò, khai thác, chế biến khoáng sản có tính phóng xạ (đối với thải lỏng, khí phải có quy trình xử lý thải) để xác định đối tượng quản lý cho phù hợp; nêu rõ phương án xây dựng cơ sở cất giữ sản phẩm/chất thải có chứa chất phóng xạ và biện pháp giảm thiểu bức xạ trong quá trình lưu giữ.</w:t>
      </w:r>
    </w:p>
    <w:p w14:paraId="75B5E3A9"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4. Các biện pháp kiểm soát nhiễm bẩn phóng xạ cho nhân viên khi làm việc bên trong khu vực có khả năng nhiễm bẩn phóng xạ, bao gồm: Trang bị quần, áo, kính bảo hộ, găng tay, giày, ủng hoặc bao chân, mũ trùm đầu, khẩu trang chống nhiễm bẩn phóng xạ; trang bị thiết bị kiểm soát liều phù hợp tại lối vào khu vực kiểm soát; bố trí máy đo liều chiếu xạ cho toàn bộ cơ thể tại lối ra khu vực kiểm soát; bố trí nhà tắm và nơi rửa tay, nơi lưu giữ trang bị bảo hộ; xây dựng và tuân thủ nội quy và quy trình làm việc trong khu vực kiểm soát.</w:t>
      </w:r>
    </w:p>
    <w:p w14:paraId="5DEBB89D"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5. Các biện pháp kiểm soát nhiễm bẩn phóng xạ môi trường đất, nước, không khí.</w:t>
      </w:r>
    </w:p>
    <w:p w14:paraId="3716405E"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6. Phân tích khả năng che chắn an toàn của kho lưu giữ các sản phẩm và chất thải có hoạt độ phóng xạ cao sinh ra trong quá trình thăm dò, khai thác, chế biến khoáng sản có tính phóng xạ</w:t>
      </w:r>
      <w:r w:rsidRPr="0015466B">
        <w:rPr>
          <w:rFonts w:ascii="Arial" w:hAnsi="Arial" w:cs="Arial"/>
          <w:sz w:val="20"/>
          <w:szCs w:val="20"/>
          <w:vertAlign w:val="superscript"/>
        </w:rPr>
        <w:t>1</w:t>
      </w:r>
      <w:r w:rsidRPr="0015466B">
        <w:rPr>
          <w:rFonts w:ascii="Arial" w:hAnsi="Arial" w:cs="Arial"/>
          <w:sz w:val="20"/>
          <w:szCs w:val="20"/>
        </w:rPr>
        <w:t>.</w:t>
      </w:r>
    </w:p>
    <w:p w14:paraId="6BB02E1D"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xml:space="preserve">7. Các biện pháp giảm bụi phóng xạ, bao gồm: Sử dụng các kỹ thuật thăm dò, khai thác thích hợp, che phủ các bãi tập trung quặng để giảm tới mức tối thiểu bụi sinh ra trong sản xuất; tưới nước </w:t>
      </w:r>
      <w:r w:rsidRPr="0015466B">
        <w:rPr>
          <w:rFonts w:ascii="Arial" w:hAnsi="Arial" w:cs="Arial"/>
          <w:sz w:val="20"/>
          <w:szCs w:val="20"/>
        </w:rPr>
        <w:lastRenderedPageBreak/>
        <w:t>để giảm bụi trong quá trình tiến hành công việc; kiểm soát nguồn phát thải bụi (lọc không khí trước khi thải ra môi trường); cung cấp trang bị bảo hộ lao động phù hợp để kiểm soát bụi cho nhân viên</w:t>
      </w:r>
      <w:r w:rsidRPr="0015466B">
        <w:rPr>
          <w:rFonts w:ascii="Arial" w:hAnsi="Arial" w:cs="Arial"/>
          <w:sz w:val="20"/>
          <w:szCs w:val="20"/>
          <w:vertAlign w:val="superscript"/>
        </w:rPr>
        <w:t>2</w:t>
      </w:r>
      <w:r w:rsidRPr="0015466B">
        <w:rPr>
          <w:rFonts w:ascii="Arial" w:hAnsi="Arial" w:cs="Arial"/>
          <w:sz w:val="20"/>
          <w:szCs w:val="20"/>
        </w:rPr>
        <w:t>.</w:t>
      </w:r>
    </w:p>
    <w:p w14:paraId="60E5F1D0"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8. Các biện pháp thông gió, giảm nồng độ khí radon và các khí độc khác</w:t>
      </w:r>
      <w:r w:rsidRPr="0015466B">
        <w:rPr>
          <w:rFonts w:ascii="Arial" w:hAnsi="Arial" w:cs="Arial"/>
          <w:sz w:val="20"/>
          <w:szCs w:val="20"/>
          <w:vertAlign w:val="superscript"/>
        </w:rPr>
        <w:t>3</w:t>
      </w:r>
      <w:r w:rsidRPr="0015466B">
        <w:rPr>
          <w:rFonts w:ascii="Arial" w:hAnsi="Arial" w:cs="Arial"/>
          <w:sz w:val="20"/>
          <w:szCs w:val="20"/>
        </w:rPr>
        <w:t>.</w:t>
      </w:r>
    </w:p>
    <w:p w14:paraId="707AAC53"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IV. Chương trình quản lý an toàn bức xạ</w:t>
      </w:r>
    </w:p>
    <w:p w14:paraId="2D31DE58"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Nội dung chương trình quản lý an toàn bức xạ phải bao gồm các biện pháp nhằm kiểm soát chiếu xạ đối với nhân viên bức xạ và công chúng, bao gồm:</w:t>
      </w:r>
    </w:p>
    <w:p w14:paraId="6D2BA8E9"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1. Cơ sở vật chất phục vụ cho công tác bảo đảm an toàn bức xạ.</w:t>
      </w:r>
    </w:p>
    <w:p w14:paraId="3EFBF5C5"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2. Phân công trách nhiệm cá nhân tiến hành công việc bức xạ.</w:t>
      </w:r>
    </w:p>
    <w:p w14:paraId="63105B9C"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3. Phân công trách nhiệm giám sát, phụ trách an toàn và điều hành chung.</w:t>
      </w:r>
    </w:p>
    <w:p w14:paraId="05974FBC"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4. Các biện pháp hành chính và kỹ thuật để bảo đảm an toàn bức xạ khi đưa cơ sở vào vận hành (phân vùng khu vực làm việc, nội quy làm việc v.v.).</w:t>
      </w:r>
    </w:p>
    <w:p w14:paraId="18DA8D88"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5. Quy định về theo dõi, ghi chép nhật ký tiến hành công việc trong các giai đoạn liên quan tới hoạt động có khả năng phát sinh bức xạ của dự án.</w:t>
      </w:r>
    </w:p>
    <w:p w14:paraId="137450A8"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6. Quy định về vận chuyển chất phóng xạ.</w:t>
      </w:r>
    </w:p>
    <w:p w14:paraId="704703FC"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7. Quy định về báo cáo định kỳ hàng năm, gửi cơ quan cấp phép và cơ quan quản lý an toàn bức xạ tại địa phương.</w:t>
      </w:r>
    </w:p>
    <w:p w14:paraId="6F70DB45"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8. Quy định về lưu giữ các hồ sơ liên quan đến vấn đề bảo đảm an toàn bức xạ.</w:t>
      </w:r>
    </w:p>
    <w:p w14:paraId="5798E8AA"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9. Chương trình và kế hoạch tập huấn, bổ sung kiến thức về an toàn bức xạ và kiến thức chuyên môn cho nhân viên tiến hành công việc.</w:t>
      </w:r>
    </w:p>
    <w:p w14:paraId="2022B2AD"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10. Kế hoạch xử lý đối với các tình huống xảy ra sự cố, tai nạn và các tình huống khẩn cấp có liên quan đến chiếu xạ do bức xạ ion hóa (kế hoạch ứng phó sự cố bức xạ).</w:t>
      </w:r>
    </w:p>
    <w:p w14:paraId="6E2D666B" w14:textId="77777777" w:rsidR="0015466B" w:rsidRPr="0015466B" w:rsidRDefault="0015466B" w:rsidP="0015466B">
      <w:pPr>
        <w:adjustRightInd w:val="0"/>
        <w:snapToGrid w:val="0"/>
        <w:spacing w:after="120" w:line="240" w:lineRule="auto"/>
        <w:jc w:val="both"/>
        <w:rPr>
          <w:rFonts w:ascii="Arial" w:hAnsi="Arial" w:cs="Arial"/>
          <w:b/>
          <w:sz w:val="20"/>
          <w:szCs w:val="20"/>
        </w:rPr>
      </w:pPr>
    </w:p>
    <w:p w14:paraId="5EBF1353" w14:textId="77777777" w:rsidR="0015466B" w:rsidRPr="0015466B" w:rsidRDefault="0015466B" w:rsidP="0015466B">
      <w:pPr>
        <w:adjustRightInd w:val="0"/>
        <w:snapToGrid w:val="0"/>
        <w:spacing w:after="120" w:line="240" w:lineRule="auto"/>
        <w:jc w:val="both"/>
        <w:rPr>
          <w:rFonts w:ascii="Arial" w:hAnsi="Arial" w:cs="Arial"/>
          <w:bCs/>
          <w:sz w:val="20"/>
          <w:szCs w:val="20"/>
        </w:rPr>
      </w:pPr>
      <w:r w:rsidRPr="0015466B">
        <w:rPr>
          <w:rFonts w:ascii="Arial" w:hAnsi="Arial" w:cs="Arial"/>
          <w:bCs/>
          <w:sz w:val="20"/>
          <w:szCs w:val="20"/>
        </w:rPr>
        <w:t>___________________</w:t>
      </w:r>
    </w:p>
    <w:p w14:paraId="63554C1D"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1, 2, 3. Nội dung đánh giá của các mục này không áp dụng đối với cơ sở thăm dò, khai thác, chế biến khoáng sản có tính phóng xạ loại B.</w:t>
      </w:r>
    </w:p>
    <w:p w14:paraId="5A55E321" w14:textId="77777777" w:rsidR="0015466B" w:rsidRPr="0015466B" w:rsidRDefault="0015466B" w:rsidP="0015466B">
      <w:pPr>
        <w:adjustRightInd w:val="0"/>
        <w:snapToGrid w:val="0"/>
        <w:spacing w:after="120" w:line="240" w:lineRule="auto"/>
        <w:ind w:firstLine="720"/>
        <w:jc w:val="both"/>
        <w:rPr>
          <w:rFonts w:ascii="Arial" w:hAnsi="Arial" w:cs="Arial"/>
          <w:b/>
          <w:sz w:val="20"/>
          <w:szCs w:val="20"/>
        </w:rPr>
      </w:pPr>
    </w:p>
    <w:p w14:paraId="2BF746BA"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V. Chương trình quản lý chất thải phóng xạ</w:t>
      </w:r>
    </w:p>
    <w:p w14:paraId="486109F6"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Căn cứ vào nội dung của dự án, cơ sở phải xây dựng chương trình quản lý chất thải phóng xạ. Nội dung chương trình quản lý chất thải phóng xạ bao gồm:</w:t>
      </w:r>
    </w:p>
    <w:p w14:paraId="4DC80BA4" w14:textId="77777777" w:rsidR="0015466B" w:rsidRPr="0015466B" w:rsidRDefault="0015466B" w:rsidP="0015466B">
      <w:pPr>
        <w:adjustRightInd w:val="0"/>
        <w:snapToGrid w:val="0"/>
        <w:spacing w:after="120" w:line="240" w:lineRule="auto"/>
        <w:ind w:firstLine="720"/>
        <w:jc w:val="both"/>
        <w:rPr>
          <w:rFonts w:ascii="Arial" w:hAnsi="Arial" w:cs="Arial"/>
          <w:sz w:val="20"/>
          <w:szCs w:val="20"/>
          <w:vertAlign w:val="superscript"/>
        </w:rPr>
      </w:pPr>
      <w:r w:rsidRPr="0015466B">
        <w:rPr>
          <w:rFonts w:ascii="Arial" w:hAnsi="Arial" w:cs="Arial"/>
          <w:sz w:val="20"/>
          <w:szCs w:val="20"/>
        </w:rPr>
        <w:t>1. Đặc tính và phân loại chất thải phóng xạ (chất thải dạng lỏng L1, L2, L3, L* và chất thải dạng rắn R1, R2, R3 và R*)</w:t>
      </w:r>
      <w:r w:rsidRPr="0015466B">
        <w:rPr>
          <w:rFonts w:ascii="Arial" w:hAnsi="Arial" w:cs="Arial"/>
          <w:sz w:val="20"/>
          <w:szCs w:val="20"/>
          <w:vertAlign w:val="superscript"/>
        </w:rPr>
        <w:t>2</w:t>
      </w:r>
    </w:p>
    <w:p w14:paraId="0E73744A"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2. Kiểm soát việc phát sinh các chất thải phóng xạ. Dự kiến khối lượng và nồng độ của từng loại thải sinh ra trong quá trình thăm dò, khai thác, chế biến khoáng sản có tính phóng xạ.</w:t>
      </w:r>
    </w:p>
    <w:p w14:paraId="7E40E8F6"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3. Quy trình thu gom, xử lý, lưu trữ đối với các loại chất thải nêu tại Mục 1.</w:t>
      </w:r>
    </w:p>
    <w:p w14:paraId="1B361A68"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4. Riêng đối với chất thải loại R*, ngoài các yêu cầu chung như đối với các loại chất thải khác, phải mô tả chi tiết các nội dung sau đây:</w:t>
      </w:r>
    </w:p>
    <w:p w14:paraId="059FD722"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a) Khối lượng dự tính;</w:t>
      </w:r>
    </w:p>
    <w:p w14:paraId="600CF48A"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b) Quy trình ổn định hóa hoặc điều kiện hóa chất thải;</w:t>
      </w:r>
    </w:p>
    <w:p w14:paraId="6C0E2D05"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c) Quy trình đóng bao bì;</w:t>
      </w:r>
    </w:p>
    <w:p w14:paraId="76E1FF51"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d) Quy trình vận chuyển chất thải tới nơi cất giữ;</w:t>
      </w:r>
    </w:p>
    <w:p w14:paraId="570CB2D9"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đ) Mô tả địa điểm, phương pháp kiểm soát chất thải khi cất giữ (có sơ đồ mặt bằng và thiết kế khu vực lưu giữ thải với kết cấu mái che);</w:t>
      </w:r>
    </w:p>
    <w:p w14:paraId="1D360261"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e) Các biện pháp xử lý khi phát hiện thấy rò rỉ chất phóng xạ cất giữ.</w:t>
      </w:r>
    </w:p>
    <w:p w14:paraId="3C060B05"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5. Kế hoạch xây dựng kho lưu trữ chất thải phóng xạ (vị trí, thiết kế, xây dựng và vận hành).</w:t>
      </w:r>
    </w:p>
    <w:p w14:paraId="4EE1991B"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lastRenderedPageBreak/>
        <w:t>6. Kế hoạch xây dựng bãi thải phóng xạ (vị trí, thiết kế, xây dựng và vận hành).</w:t>
      </w:r>
    </w:p>
    <w:p w14:paraId="3FBB75ED"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7. Đánh giá phát thải dạng lỏng và khí trong quá trình thu gom, xử lý và lưu trữ chất thải phóng xạ.</w:t>
      </w:r>
    </w:p>
    <w:p w14:paraId="15A7EC21"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8. Xây dựng chương trình giám sát nồng độ phóng xạ, bao gồm công tác giám sát thường xuyên và kế hoạch kiểm tra định kỳ phông phóng xạ, nồng độ của các nhân phóng xạ di cư vào nguồn nước của khu vực lân cận vị trí chôn lấp đuôi quặng hoặc chất thải phóng xạ dạng rắn.</w:t>
      </w:r>
    </w:p>
    <w:p w14:paraId="661A5819"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9. Dự kiến các kịch bản liên quan đến việc phát thải chất thải phóng xạ ra môi trường và kế hoạch ứng phó tương ứng.</w:t>
      </w:r>
    </w:p>
    <w:p w14:paraId="1BB29412"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10. Các biện pháp giảm thiểu trong quá trình lưu giữ chất thải phóng xạ.</w:t>
      </w:r>
    </w:p>
    <w:p w14:paraId="2CE739FA"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VI. Kế hoạch tháo dỡ cơ sở và phục hồi môi trường sau khi ngừng hoạt động</w:t>
      </w:r>
    </w:p>
    <w:p w14:paraId="3DA7F194"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Căn cứ vào nội dung của dự án, cơ sở phải xây dựng Kế hoạch tháo dỡ và phục hồi môi trường sau khi ngừng hoạt động. Kế hoạch này bao gồm:</w:t>
      </w:r>
    </w:p>
    <w:p w14:paraId="6EEB98B9"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1. Kế hoạch tháo dỡ cơ sở.</w:t>
      </w:r>
    </w:p>
    <w:p w14:paraId="5F4EE8DE"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2. Các biện pháp cải tạo, phục hồi môi trường.</w:t>
      </w:r>
    </w:p>
    <w:p w14:paraId="714869A2"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VII. Kết luận</w:t>
      </w:r>
    </w:p>
    <w:p w14:paraId="020955A8"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Đưa ra kết luận và cam kết về công tác bảo đảm an toàn bức xạ tại cơ sở.</w:t>
      </w:r>
    </w:p>
    <w:p w14:paraId="3B27AD6D"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VIII. Tài liệu kèm theo</w:t>
      </w:r>
    </w:p>
    <w:p w14:paraId="7C350C8F"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1. Bản vẽ mặt bằng khu vực dự kiến thực hiện dự án.</w:t>
      </w:r>
    </w:p>
    <w:p w14:paraId="1A2FB241"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2. Bản đồ quy hoạch thăm dò/khai thác/chế biến khoáng sản có tính phóng xạ.</w:t>
      </w:r>
    </w:p>
    <w:p w14:paraId="32D61519"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3. Bản đồ hiện trạng phóng xạ khu vực dự kiến thực hiện dự án tỷ lệ 1:50.000 hoặc lớn hơn bao gồm các thông tin về suất liều bức xạ và hoạt độ các nhân phóng xạ trong đất, nước.</w:t>
      </w:r>
    </w:p>
    <w:p w14:paraId="59F41D5F" w14:textId="77777777" w:rsidR="0015466B" w:rsidRPr="0015466B" w:rsidRDefault="0015466B" w:rsidP="0015466B">
      <w:pPr>
        <w:adjustRightInd w:val="0"/>
        <w:snapToGrid w:val="0"/>
        <w:spacing w:after="120" w:line="240" w:lineRule="auto"/>
        <w:jc w:val="both"/>
        <w:rPr>
          <w:rFonts w:ascii="Arial" w:hAnsi="Arial" w:cs="Arial"/>
          <w:b/>
          <w:sz w:val="20"/>
          <w:szCs w:val="20"/>
        </w:rPr>
      </w:pPr>
    </w:p>
    <w:p w14:paraId="0517B5AF" w14:textId="77777777" w:rsidR="0015466B" w:rsidRPr="0015466B" w:rsidRDefault="0015466B" w:rsidP="0015466B">
      <w:pPr>
        <w:adjustRightInd w:val="0"/>
        <w:snapToGrid w:val="0"/>
        <w:spacing w:after="120" w:line="240" w:lineRule="auto"/>
        <w:jc w:val="both"/>
        <w:rPr>
          <w:rFonts w:ascii="Arial" w:hAnsi="Arial" w:cs="Arial"/>
          <w:bCs/>
          <w:sz w:val="20"/>
          <w:szCs w:val="20"/>
        </w:rPr>
      </w:pPr>
      <w:r w:rsidRPr="0015466B">
        <w:rPr>
          <w:rFonts w:ascii="Arial" w:hAnsi="Arial" w:cs="Arial"/>
          <w:bCs/>
          <w:sz w:val="20"/>
          <w:szCs w:val="20"/>
        </w:rPr>
        <w:t>____________________</w:t>
      </w:r>
    </w:p>
    <w:p w14:paraId="79A1AAD3" w14:textId="77777777" w:rsidR="0015466B" w:rsidRPr="0015466B" w:rsidRDefault="0015466B" w:rsidP="0015466B">
      <w:pPr>
        <w:adjustRightInd w:val="0"/>
        <w:snapToGrid w:val="0"/>
        <w:spacing w:after="120" w:line="240" w:lineRule="auto"/>
        <w:ind w:firstLine="720"/>
        <w:jc w:val="both"/>
        <w:rPr>
          <w:rFonts w:ascii="Arial" w:hAnsi="Arial" w:cs="Arial"/>
          <w:bCs/>
          <w:sz w:val="20"/>
          <w:szCs w:val="20"/>
        </w:rPr>
      </w:pPr>
      <w:r w:rsidRPr="0015466B">
        <w:rPr>
          <w:rFonts w:ascii="Arial" w:hAnsi="Arial" w:cs="Arial"/>
          <w:bCs/>
          <w:sz w:val="20"/>
          <w:szCs w:val="20"/>
          <w:vertAlign w:val="superscript"/>
        </w:rPr>
        <w:t>2</w:t>
      </w:r>
      <w:r w:rsidRPr="0015466B">
        <w:rPr>
          <w:rFonts w:ascii="Arial" w:hAnsi="Arial" w:cs="Arial"/>
          <w:bCs/>
          <w:sz w:val="20"/>
          <w:szCs w:val="20"/>
        </w:rPr>
        <w:t xml:space="preserve"> Chú thích: </w:t>
      </w:r>
    </w:p>
    <w:p w14:paraId="4A235FF5" w14:textId="77777777" w:rsidR="0015466B" w:rsidRPr="0015466B" w:rsidRDefault="0015466B" w:rsidP="0015466B">
      <w:pPr>
        <w:adjustRightInd w:val="0"/>
        <w:snapToGrid w:val="0"/>
        <w:spacing w:after="120" w:line="240" w:lineRule="auto"/>
        <w:ind w:firstLine="720"/>
        <w:jc w:val="both"/>
        <w:rPr>
          <w:rFonts w:ascii="Arial" w:hAnsi="Arial" w:cs="Arial"/>
          <w:bCs/>
          <w:sz w:val="20"/>
          <w:szCs w:val="20"/>
        </w:rPr>
      </w:pPr>
      <w:r w:rsidRPr="0015466B">
        <w:rPr>
          <w:rFonts w:ascii="Arial" w:hAnsi="Arial" w:cs="Arial"/>
          <w:bCs/>
          <w:sz w:val="20"/>
          <w:szCs w:val="20"/>
        </w:rPr>
        <w:t xml:space="preserve">- </w:t>
      </w:r>
      <w:r w:rsidRPr="0015466B">
        <w:rPr>
          <w:rFonts w:ascii="Arial" w:hAnsi="Arial" w:cs="Arial"/>
          <w:bCs/>
          <w:i/>
          <w:iCs/>
          <w:sz w:val="20"/>
          <w:szCs w:val="20"/>
        </w:rPr>
        <w:t>L1</w:t>
      </w:r>
      <w:r w:rsidRPr="0015466B">
        <w:rPr>
          <w:rFonts w:ascii="Arial" w:hAnsi="Arial" w:cs="Arial"/>
          <w:bCs/>
          <w:sz w:val="20"/>
          <w:szCs w:val="20"/>
        </w:rPr>
        <w:t xml:space="preserve"> là nước thải sinh ra từ các quá trình làm giàu bằng phương pháp vật lý. </w:t>
      </w:r>
    </w:p>
    <w:p w14:paraId="4A2504DB" w14:textId="77777777" w:rsidR="0015466B" w:rsidRPr="0015466B" w:rsidRDefault="0015466B" w:rsidP="0015466B">
      <w:pPr>
        <w:adjustRightInd w:val="0"/>
        <w:snapToGrid w:val="0"/>
        <w:spacing w:after="120" w:line="240" w:lineRule="auto"/>
        <w:ind w:firstLine="720"/>
        <w:jc w:val="both"/>
        <w:rPr>
          <w:rFonts w:ascii="Arial" w:hAnsi="Arial" w:cs="Arial"/>
          <w:bCs/>
          <w:sz w:val="20"/>
          <w:szCs w:val="20"/>
        </w:rPr>
      </w:pPr>
      <w:r w:rsidRPr="0015466B">
        <w:rPr>
          <w:rFonts w:ascii="Arial" w:hAnsi="Arial" w:cs="Arial"/>
          <w:bCs/>
          <w:sz w:val="20"/>
          <w:szCs w:val="20"/>
        </w:rPr>
        <w:t xml:space="preserve">- </w:t>
      </w:r>
      <w:r w:rsidRPr="0015466B">
        <w:rPr>
          <w:rFonts w:ascii="Arial" w:hAnsi="Arial" w:cs="Arial"/>
          <w:bCs/>
          <w:i/>
          <w:iCs/>
          <w:sz w:val="20"/>
          <w:szCs w:val="20"/>
        </w:rPr>
        <w:t>L2</w:t>
      </w:r>
      <w:r w:rsidRPr="0015466B">
        <w:rPr>
          <w:rFonts w:ascii="Arial" w:hAnsi="Arial" w:cs="Arial"/>
          <w:bCs/>
          <w:sz w:val="20"/>
          <w:szCs w:val="20"/>
        </w:rPr>
        <w:t xml:space="preserve"> là nước thải sinh ra từ quá trình vệ sinh lao động (tắm rửa, giặt giũ quần áo bảo hộ lao động của nhân viên làm việc trong khu vực thăm dò, khai thác quặng phóng xạ, làm vệ sinh công nghiệp kho chứa, rửa xe chở quặng). </w:t>
      </w:r>
    </w:p>
    <w:p w14:paraId="09383102" w14:textId="77777777" w:rsidR="0015466B" w:rsidRPr="0015466B" w:rsidRDefault="0015466B" w:rsidP="0015466B">
      <w:pPr>
        <w:adjustRightInd w:val="0"/>
        <w:snapToGrid w:val="0"/>
        <w:spacing w:after="120" w:line="240" w:lineRule="auto"/>
        <w:ind w:firstLine="720"/>
        <w:jc w:val="both"/>
        <w:rPr>
          <w:rFonts w:ascii="Arial" w:hAnsi="Arial" w:cs="Arial"/>
          <w:bCs/>
          <w:sz w:val="20"/>
          <w:szCs w:val="20"/>
        </w:rPr>
      </w:pPr>
      <w:r w:rsidRPr="0015466B">
        <w:rPr>
          <w:rFonts w:ascii="Arial" w:hAnsi="Arial" w:cs="Arial"/>
          <w:bCs/>
          <w:sz w:val="20"/>
          <w:szCs w:val="20"/>
        </w:rPr>
        <w:t xml:space="preserve">- </w:t>
      </w:r>
      <w:r w:rsidRPr="0015466B">
        <w:rPr>
          <w:rFonts w:ascii="Arial" w:hAnsi="Arial" w:cs="Arial"/>
          <w:bCs/>
          <w:i/>
          <w:iCs/>
          <w:sz w:val="20"/>
          <w:szCs w:val="20"/>
        </w:rPr>
        <w:t>L3</w:t>
      </w:r>
      <w:r w:rsidRPr="0015466B">
        <w:rPr>
          <w:rFonts w:ascii="Arial" w:hAnsi="Arial" w:cs="Arial"/>
          <w:bCs/>
          <w:sz w:val="20"/>
          <w:szCs w:val="20"/>
        </w:rPr>
        <w:t xml:space="preserve"> là nước thải sinh ra từ quá trình xử lý quặng bằng phương pháp hóa học và quá trình xử lý khí thải (nếu có). </w:t>
      </w:r>
    </w:p>
    <w:p w14:paraId="4BBCDF56" w14:textId="77777777" w:rsidR="0015466B" w:rsidRPr="0015466B" w:rsidRDefault="0015466B" w:rsidP="0015466B">
      <w:pPr>
        <w:adjustRightInd w:val="0"/>
        <w:snapToGrid w:val="0"/>
        <w:spacing w:after="120" w:line="240" w:lineRule="auto"/>
        <w:ind w:firstLine="720"/>
        <w:jc w:val="both"/>
        <w:rPr>
          <w:rFonts w:ascii="Arial" w:hAnsi="Arial" w:cs="Arial"/>
          <w:bCs/>
          <w:sz w:val="20"/>
          <w:szCs w:val="20"/>
        </w:rPr>
      </w:pPr>
      <w:r w:rsidRPr="0015466B">
        <w:rPr>
          <w:rFonts w:ascii="Arial" w:hAnsi="Arial" w:cs="Arial"/>
          <w:bCs/>
          <w:sz w:val="20"/>
          <w:szCs w:val="20"/>
        </w:rPr>
        <w:t xml:space="preserve">- </w:t>
      </w:r>
      <w:r w:rsidRPr="0015466B">
        <w:rPr>
          <w:rFonts w:ascii="Arial" w:hAnsi="Arial" w:cs="Arial"/>
          <w:bCs/>
          <w:i/>
          <w:iCs/>
          <w:sz w:val="20"/>
          <w:szCs w:val="20"/>
        </w:rPr>
        <w:t>L*</w:t>
      </w:r>
      <w:r w:rsidRPr="0015466B">
        <w:rPr>
          <w:rFonts w:ascii="Arial" w:hAnsi="Arial" w:cs="Arial"/>
          <w:bCs/>
          <w:sz w:val="20"/>
          <w:szCs w:val="20"/>
        </w:rPr>
        <w:t xml:space="preserve"> là nước thải rò rỉ từ bãi chôn lấp đuôi quặng và chất thải phóng xạ dạng rắn. </w:t>
      </w:r>
    </w:p>
    <w:p w14:paraId="27D0B644" w14:textId="77777777" w:rsidR="0015466B" w:rsidRPr="0015466B" w:rsidRDefault="0015466B" w:rsidP="0015466B">
      <w:pPr>
        <w:adjustRightInd w:val="0"/>
        <w:snapToGrid w:val="0"/>
        <w:spacing w:after="120" w:line="240" w:lineRule="auto"/>
        <w:ind w:firstLine="720"/>
        <w:jc w:val="both"/>
        <w:rPr>
          <w:rFonts w:ascii="Arial" w:hAnsi="Arial" w:cs="Arial"/>
          <w:bCs/>
          <w:sz w:val="20"/>
          <w:szCs w:val="20"/>
        </w:rPr>
      </w:pPr>
      <w:r w:rsidRPr="0015466B">
        <w:rPr>
          <w:rFonts w:ascii="Arial" w:hAnsi="Arial" w:cs="Arial"/>
          <w:bCs/>
          <w:sz w:val="20"/>
          <w:szCs w:val="20"/>
        </w:rPr>
        <w:t xml:space="preserve">- </w:t>
      </w:r>
      <w:r w:rsidRPr="0015466B">
        <w:rPr>
          <w:rFonts w:ascii="Arial" w:hAnsi="Arial" w:cs="Arial"/>
          <w:bCs/>
          <w:i/>
          <w:iCs/>
          <w:sz w:val="20"/>
          <w:szCs w:val="20"/>
        </w:rPr>
        <w:t>R1</w:t>
      </w:r>
      <w:r w:rsidRPr="0015466B">
        <w:rPr>
          <w:rFonts w:ascii="Arial" w:hAnsi="Arial" w:cs="Arial"/>
          <w:bCs/>
          <w:sz w:val="20"/>
          <w:szCs w:val="20"/>
        </w:rPr>
        <w:t xml:space="preserve"> là chất thải rắn được sinh ra từ quá trình làm giàu bằng các phương pháp vật lý, trong đó các nhân phóng xạ tự nhiên được cộng kết, đi theo với sản phẩm. </w:t>
      </w:r>
    </w:p>
    <w:p w14:paraId="0CED283F" w14:textId="77777777" w:rsidR="0015466B" w:rsidRPr="0015466B" w:rsidRDefault="0015466B" w:rsidP="0015466B">
      <w:pPr>
        <w:adjustRightInd w:val="0"/>
        <w:snapToGrid w:val="0"/>
        <w:spacing w:after="120" w:line="240" w:lineRule="auto"/>
        <w:ind w:firstLine="720"/>
        <w:jc w:val="both"/>
        <w:rPr>
          <w:rFonts w:ascii="Arial" w:hAnsi="Arial" w:cs="Arial"/>
          <w:bCs/>
          <w:sz w:val="20"/>
          <w:szCs w:val="20"/>
        </w:rPr>
      </w:pPr>
      <w:r w:rsidRPr="0015466B">
        <w:rPr>
          <w:rFonts w:ascii="Arial" w:hAnsi="Arial" w:cs="Arial"/>
          <w:bCs/>
          <w:sz w:val="20"/>
          <w:szCs w:val="20"/>
        </w:rPr>
        <w:t xml:space="preserve">- </w:t>
      </w:r>
      <w:r w:rsidRPr="0015466B">
        <w:rPr>
          <w:rFonts w:ascii="Arial" w:hAnsi="Arial" w:cs="Arial"/>
          <w:bCs/>
          <w:i/>
          <w:iCs/>
          <w:sz w:val="20"/>
          <w:szCs w:val="20"/>
        </w:rPr>
        <w:t>R2</w:t>
      </w:r>
      <w:r w:rsidRPr="0015466B">
        <w:rPr>
          <w:rFonts w:ascii="Arial" w:hAnsi="Arial" w:cs="Arial"/>
          <w:bCs/>
          <w:sz w:val="20"/>
          <w:szCs w:val="20"/>
        </w:rPr>
        <w:t xml:space="preserve"> là chất thải rắn được sinh ra từ quá trình làm giàu bằng phương pháp vật lý nhưng các nhân phóng xạ tự nhiên được tách ra khỏi sản phẩm mong muốn và chất thải sinh ra từ quá trình xử lý khí thải (nếu có). </w:t>
      </w:r>
    </w:p>
    <w:p w14:paraId="012DAEB0" w14:textId="77777777" w:rsidR="0015466B" w:rsidRPr="0015466B" w:rsidRDefault="0015466B" w:rsidP="0015466B">
      <w:pPr>
        <w:adjustRightInd w:val="0"/>
        <w:snapToGrid w:val="0"/>
        <w:spacing w:after="120" w:line="240" w:lineRule="auto"/>
        <w:ind w:firstLine="720"/>
        <w:jc w:val="both"/>
        <w:rPr>
          <w:rFonts w:ascii="Arial" w:hAnsi="Arial" w:cs="Arial"/>
          <w:bCs/>
          <w:sz w:val="20"/>
          <w:szCs w:val="20"/>
        </w:rPr>
      </w:pPr>
      <w:r w:rsidRPr="0015466B">
        <w:rPr>
          <w:rFonts w:ascii="Arial" w:hAnsi="Arial" w:cs="Arial"/>
          <w:bCs/>
          <w:sz w:val="20"/>
          <w:szCs w:val="20"/>
        </w:rPr>
        <w:t xml:space="preserve">- </w:t>
      </w:r>
      <w:r w:rsidRPr="0015466B">
        <w:rPr>
          <w:rFonts w:ascii="Arial" w:hAnsi="Arial" w:cs="Arial"/>
          <w:bCs/>
          <w:i/>
          <w:iCs/>
          <w:sz w:val="20"/>
          <w:szCs w:val="20"/>
        </w:rPr>
        <w:t>R3</w:t>
      </w:r>
      <w:r w:rsidRPr="0015466B">
        <w:rPr>
          <w:rFonts w:ascii="Arial" w:hAnsi="Arial" w:cs="Arial"/>
          <w:bCs/>
          <w:sz w:val="20"/>
          <w:szCs w:val="20"/>
        </w:rPr>
        <w:t xml:space="preserve"> là chất thải rắn được sinh ra từ các quá trình xử lý, chế biến quặng bằng phương pháp hóa  </w:t>
      </w:r>
    </w:p>
    <w:p w14:paraId="50935972" w14:textId="77777777" w:rsidR="0015466B" w:rsidRPr="0015466B" w:rsidRDefault="0015466B" w:rsidP="0015466B">
      <w:pPr>
        <w:adjustRightInd w:val="0"/>
        <w:snapToGrid w:val="0"/>
        <w:spacing w:after="120" w:line="240" w:lineRule="auto"/>
        <w:ind w:firstLine="720"/>
        <w:jc w:val="both"/>
        <w:rPr>
          <w:rFonts w:ascii="Arial" w:hAnsi="Arial" w:cs="Arial"/>
          <w:bCs/>
          <w:sz w:val="20"/>
          <w:szCs w:val="20"/>
        </w:rPr>
      </w:pPr>
      <w:r w:rsidRPr="0015466B">
        <w:rPr>
          <w:rFonts w:ascii="Arial" w:hAnsi="Arial" w:cs="Arial"/>
          <w:bCs/>
          <w:sz w:val="20"/>
          <w:szCs w:val="20"/>
        </w:rPr>
        <w:t xml:space="preserve">- </w:t>
      </w:r>
      <w:r w:rsidRPr="0015466B">
        <w:rPr>
          <w:rFonts w:ascii="Arial" w:hAnsi="Arial" w:cs="Arial"/>
          <w:bCs/>
          <w:i/>
          <w:iCs/>
          <w:sz w:val="20"/>
          <w:szCs w:val="20"/>
        </w:rPr>
        <w:t>R*</w:t>
      </w:r>
      <w:r w:rsidRPr="0015466B">
        <w:rPr>
          <w:rFonts w:ascii="Arial" w:hAnsi="Arial" w:cs="Arial"/>
          <w:bCs/>
          <w:sz w:val="20"/>
          <w:szCs w:val="20"/>
        </w:rPr>
        <w:t xml:space="preserve"> là phần quặng đuôi chứa một lượng lớn nhân phóng xạ tự nhiên (Urani, Thori, Monazit).</w:t>
      </w:r>
    </w:p>
    <w:p w14:paraId="3FDB5D81" w14:textId="77777777" w:rsidR="0015466B" w:rsidRPr="0015466B" w:rsidRDefault="0015466B" w:rsidP="0015466B">
      <w:pPr>
        <w:adjustRightInd w:val="0"/>
        <w:snapToGrid w:val="0"/>
        <w:spacing w:after="120" w:line="240" w:lineRule="auto"/>
        <w:ind w:firstLine="720"/>
        <w:jc w:val="both"/>
        <w:rPr>
          <w:rFonts w:ascii="Arial" w:hAnsi="Arial" w:cs="Arial"/>
          <w:b/>
          <w:sz w:val="20"/>
          <w:szCs w:val="20"/>
        </w:rPr>
      </w:pPr>
    </w:p>
    <w:p w14:paraId="5D9F032A" w14:textId="77777777" w:rsidR="0015466B" w:rsidRPr="0015466B" w:rsidRDefault="0015466B" w:rsidP="0015466B">
      <w:pPr>
        <w:adjustRightInd w:val="0"/>
        <w:snapToGrid w:val="0"/>
        <w:spacing w:after="120" w:line="240" w:lineRule="auto"/>
        <w:ind w:firstLine="720"/>
        <w:jc w:val="both"/>
        <w:rPr>
          <w:rFonts w:ascii="Arial" w:hAnsi="Arial" w:cs="Arial"/>
          <w:b/>
          <w:sz w:val="20"/>
          <w:szCs w:val="20"/>
        </w:rPr>
        <w:sectPr w:rsidR="0015466B" w:rsidRPr="0015466B" w:rsidSect="0015466B">
          <w:pgSz w:w="11906" w:h="16838" w:code="9"/>
          <w:pgMar w:top="1440" w:right="1440" w:bottom="1440" w:left="1440" w:header="0" w:footer="0" w:gutter="0"/>
          <w:cols w:space="720"/>
          <w:docGrid w:linePitch="326"/>
        </w:sectPr>
      </w:pPr>
    </w:p>
    <w:p w14:paraId="38495247"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lastRenderedPageBreak/>
        <w:t>Mẫu 13.2/ATBX-KTQPX</w:t>
      </w:r>
    </w:p>
    <w:p w14:paraId="6FE63679"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 xml:space="preserve">BÁO CÁO ĐÁNH GIÁ AN TOÀN ĐỐI VỚI CƠ SỞ THĂM DÒ, KHAI </w:t>
      </w:r>
      <w:r w:rsidRPr="0015466B">
        <w:rPr>
          <w:rFonts w:ascii="Arial" w:hAnsi="Arial" w:cs="Arial"/>
          <w:b/>
          <w:sz w:val="20"/>
          <w:szCs w:val="20"/>
        </w:rPr>
        <w:br/>
        <w:t>THÁC, CHẾ BIẾN KHOÁNG SẢN CÓ TÍNH PHÓNG XẠ LOẠI C</w:t>
      </w:r>
    </w:p>
    <w:p w14:paraId="6DC4A123"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i/>
          <w:sz w:val="20"/>
          <w:szCs w:val="20"/>
        </w:rPr>
        <w:t xml:space="preserve">(Ghi rõ tên công việc bức xạ và thăm dò/khai thác/chế biến khoáng sản </w:t>
      </w:r>
      <w:r w:rsidRPr="0015466B">
        <w:rPr>
          <w:rFonts w:ascii="Arial" w:hAnsi="Arial" w:cs="Arial"/>
          <w:i/>
          <w:sz w:val="20"/>
          <w:szCs w:val="20"/>
        </w:rPr>
        <w:br/>
        <w:t>có tính phóng xạ)</w:t>
      </w:r>
    </w:p>
    <w:p w14:paraId="2B66AC2F" w14:textId="77777777" w:rsidR="0015466B" w:rsidRPr="0015466B" w:rsidRDefault="0015466B" w:rsidP="0015466B">
      <w:pPr>
        <w:adjustRightInd w:val="0"/>
        <w:snapToGrid w:val="0"/>
        <w:spacing w:after="0" w:line="240" w:lineRule="auto"/>
        <w:jc w:val="center"/>
        <w:rPr>
          <w:rFonts w:ascii="Arial" w:hAnsi="Arial" w:cs="Arial"/>
          <w:b/>
          <w:sz w:val="20"/>
          <w:szCs w:val="20"/>
        </w:rPr>
      </w:pPr>
    </w:p>
    <w:p w14:paraId="1CE85347"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I. Thông tin tổ chức, cá nhân tiến hành thăm dò/khai thác/chế biến khoáng sản có tính phóng xạ</w:t>
      </w:r>
    </w:p>
    <w:p w14:paraId="17CF9A38"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1. Tên tổ chức, cá nhân; địa chỉ nơi đặt trụ sở chính; địa chỉ gửi thư (nếu khác so với địa chỉ nơi đặt trụ sở chính); điện thoại liên lạc, số fax, e-mail; địa chỉ nơi tiến hành công việc thăm dò/khai thác/chế biến khoáng sản có tính phóng xạ.</w:t>
      </w:r>
    </w:p>
    <w:p w14:paraId="125C1E81"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2. Họ tên, chức vụ, địa chỉ liên lạc (số điện thoại cố định, số điện thoại di động, số fax, địa chỉ, e-mail) của cá nhân hoặc người đứng đầu tổ chức.</w:t>
      </w:r>
    </w:p>
    <w:p w14:paraId="730AEB44"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3. Mô tả địa điểm thực hiện dự án: Vị trí địa lý, đặc điểm tự nhiên, điều kiện kinh tế xã hội, điều kiện khí tượng thủy văn, hệ sinh thái, địa chất.</w:t>
      </w:r>
    </w:p>
    <w:p w14:paraId="04F07695"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II. Công việc bức xạ dự kiến tiến hành</w:t>
      </w:r>
    </w:p>
    <w:p w14:paraId="1801F4BE"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1. Giới thiệu quy mô, công suất tiến hành thăm dò/khai thác/chế biến khoáng sản có tính phóng xạ.</w:t>
      </w:r>
    </w:p>
    <w:p w14:paraId="1E16E2DC"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2. Giới thiệu sơ đồ quy trình công nghệ toàn bộ dây chuyền của dự án (trong đó chú thích rõ hoạt độ phóng xạ tối đa của các sản phẩm/chất thải tại từng công đoạn).</w:t>
      </w:r>
    </w:p>
    <w:p w14:paraId="6F09D07C"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3. Quy trình thăm dò, khai thác/chế biến khoáng sản có tính phóng xạ.</w:t>
      </w:r>
    </w:p>
    <w:p w14:paraId="66901896"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4. Thuyết minh chi tiết các công đoạn của quá trình có tiềm năng làm tăng hàm lượng nhân phóng xạ hoặc suất liệu bức xạ môi trường.</w:t>
      </w:r>
    </w:p>
    <w:p w14:paraId="410C0FEE"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III. Đánh giá phân loại cơ sở</w:t>
      </w:r>
    </w:p>
    <w:p w14:paraId="06CBE459"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1. Tính mức liều hiệu dụng tiềm năng hàng năm đối với nhân viên bức xạ và công chúng trong giai đoạn thực hiện dự án.</w:t>
      </w:r>
    </w:p>
    <w:p w14:paraId="5703D75D"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2. Đánh giá phân loại cơ sở theo quy định.</w:t>
      </w:r>
    </w:p>
    <w:p w14:paraId="4969EAFE"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IV. Kết luận</w:t>
      </w:r>
    </w:p>
    <w:p w14:paraId="7F68F4CD"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Đưa ra kết luận và cam kết về công tác bảo đảm an toàn bức xạ tại cơ sở.</w:t>
      </w:r>
    </w:p>
    <w:p w14:paraId="78845734"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V. Tài liệu kèm theo</w:t>
      </w:r>
    </w:p>
    <w:p w14:paraId="0812541D"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1. Bản vẽ mặt bằng khu vực dự kiến thực hiện dự án.</w:t>
      </w:r>
    </w:p>
    <w:p w14:paraId="42319781"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2. Bản đồ quy hoạch thăm dò/khai thác/chế biến khoáng sản có tính phóng xạ.</w:t>
      </w:r>
    </w:p>
    <w:p w14:paraId="038E07D5"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3. Bản đồ hiện trạng phóng xạ khu vực dự kiến thực hiện dự án tỷ lệ 1:50.000 hoặc lớn hơn bao gồm các thông tin về suất liều bức xạ và hoạt độ các nhân phóng xạ trong đất, nước.</w:t>
      </w:r>
    </w:p>
    <w:p w14:paraId="7ACF334B" w14:textId="77777777" w:rsidR="0015466B" w:rsidRPr="0015466B" w:rsidRDefault="0015466B" w:rsidP="0015466B">
      <w:pPr>
        <w:adjustRightInd w:val="0"/>
        <w:snapToGrid w:val="0"/>
        <w:spacing w:after="120" w:line="240" w:lineRule="auto"/>
        <w:ind w:firstLine="720"/>
        <w:jc w:val="both"/>
        <w:rPr>
          <w:rFonts w:ascii="Arial" w:hAnsi="Arial" w:cs="Arial"/>
          <w:b/>
          <w:sz w:val="20"/>
          <w:szCs w:val="20"/>
        </w:rPr>
      </w:pPr>
    </w:p>
    <w:p w14:paraId="79EFB7EF" w14:textId="77777777" w:rsidR="0015466B" w:rsidRPr="0015466B" w:rsidRDefault="0015466B" w:rsidP="0015466B">
      <w:pPr>
        <w:adjustRightInd w:val="0"/>
        <w:snapToGrid w:val="0"/>
        <w:spacing w:after="120" w:line="240" w:lineRule="auto"/>
        <w:ind w:firstLine="720"/>
        <w:jc w:val="both"/>
        <w:rPr>
          <w:rFonts w:ascii="Arial" w:hAnsi="Arial" w:cs="Arial"/>
          <w:b/>
          <w:sz w:val="20"/>
          <w:szCs w:val="20"/>
        </w:rPr>
        <w:sectPr w:rsidR="0015466B" w:rsidRPr="0015466B" w:rsidSect="0015466B">
          <w:pgSz w:w="11906" w:h="16838" w:code="9"/>
          <w:pgMar w:top="1440" w:right="1440" w:bottom="1440" w:left="1440" w:header="0" w:footer="0" w:gutter="0"/>
          <w:cols w:space="720"/>
          <w:docGrid w:linePitch="326"/>
        </w:sectPr>
      </w:pPr>
    </w:p>
    <w:p w14:paraId="7C70370B"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lastRenderedPageBreak/>
        <w:t>Mẫu 13.3/ATBX-KTQPX</w:t>
      </w:r>
    </w:p>
    <w:p w14:paraId="77FC9E7F"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 xml:space="preserve">BÁO CÁO ĐÁNH GIÁ AN TOÀN ĐỐI VỚI HOẠT ĐỘNG </w:t>
      </w:r>
      <w:r w:rsidRPr="0015466B">
        <w:rPr>
          <w:rFonts w:ascii="Arial" w:hAnsi="Arial" w:cs="Arial"/>
          <w:b/>
          <w:sz w:val="20"/>
          <w:szCs w:val="20"/>
        </w:rPr>
        <w:br/>
        <w:t>ĐÓNG CỬA MỎ KHOÁNG SẢN CÓ TÍNH PHÓNG XẠ</w:t>
      </w:r>
    </w:p>
    <w:p w14:paraId="315977EE" w14:textId="77777777" w:rsidR="0015466B" w:rsidRPr="0015466B" w:rsidRDefault="0015466B" w:rsidP="0015466B">
      <w:pPr>
        <w:adjustRightInd w:val="0"/>
        <w:snapToGrid w:val="0"/>
        <w:spacing w:after="0" w:line="240" w:lineRule="auto"/>
        <w:jc w:val="center"/>
        <w:rPr>
          <w:rFonts w:ascii="Arial" w:hAnsi="Arial" w:cs="Arial"/>
          <w:b/>
          <w:sz w:val="20"/>
          <w:szCs w:val="20"/>
        </w:rPr>
      </w:pPr>
    </w:p>
    <w:p w14:paraId="505AC0CC"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I. Thông tin tổ chức, cá nhân tiến hành đóng cửa mỏ khoáng sản có tính phóng xạ</w:t>
      </w:r>
    </w:p>
    <w:p w14:paraId="44A33C0F"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1. Tên tổ chức, cá nhân; địa chỉ nơi đặt trụ sở chính; địa chỉ gửi thư (nếu khác so với địa chỉ nơi đặt trụ sở chính); điện thoại liên lạc, số fax, e-mail; địa chỉ nơi tiến hành công việc đóng cửa mỏ khoáng sản có tính phóng xạ.</w:t>
      </w:r>
    </w:p>
    <w:p w14:paraId="4543DF25"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2. Họ tên, chức vụ, địa chỉ liên lạc (số điện thoại cố định, số điện thoại di động, số fax, địa chỉ, e-mail) của cá nhân hoặc người đứng đầu tổ chức.</w:t>
      </w:r>
    </w:p>
    <w:p w14:paraId="57D46429"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3. Họ tên, chức vụ, địa chỉ liên lạc (số điện thoại cố định, số điện thoại di động, số fax, địa chỉ, e-mail) của người phụ trách an toàn bức xạ.</w:t>
      </w:r>
    </w:p>
    <w:p w14:paraId="0A134AF2"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II. Công việc bức xạ đã tiến hành</w:t>
      </w:r>
    </w:p>
    <w:p w14:paraId="212ED56C"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1. Mô tả địa điểm hiện trạng, số lượng, khối lượng và mức độ an toàn các công trình mỏ, các công trình phụ trợ phục vụ khai thác mỏ.</w:t>
      </w:r>
    </w:p>
    <w:p w14:paraId="1CBE49DB"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2. Mô tả các công trình bảo vệ môi trường, công trình cải tạo, phục hồi môi trường đã thực hiện, kể cả các bãi thải của mỏ tại thời điểm đề nghị thẩm định Báo cáo đánh giá an toàn đối với hoạt động đóng cửa mỏ khoáng sản có tính phóng xạ.</w:t>
      </w:r>
    </w:p>
    <w:p w14:paraId="4B24242F"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III. Kế hoạch tháo dỡ cơ sở và phục hồi môi trường sau khi ngừng hoạt động</w:t>
      </w:r>
    </w:p>
    <w:p w14:paraId="448CFFCF"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Kế hoạch tháo dỡ và phục hồi môi trường sau khi thực hiện việc đóng cửa mỏ có tính phóng xạ. Kế hoạch này bao gồm:</w:t>
      </w:r>
    </w:p>
    <w:p w14:paraId="703E6EC7"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1. Kế hoạch tháo dỡ cơ sở.</w:t>
      </w:r>
    </w:p>
    <w:p w14:paraId="262CCC8B"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2. Các biện pháp cải tạo, phục hồi môi trường.</w:t>
      </w:r>
    </w:p>
    <w:p w14:paraId="1FAFBAE7"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IV. Kết luận</w:t>
      </w:r>
    </w:p>
    <w:p w14:paraId="33A1F18E"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Đưa ra kết luận và cam kết về công tác bảo đảm an toàn bức xạ tại cơ sở.</w:t>
      </w:r>
    </w:p>
    <w:p w14:paraId="66BCB2EB"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V. Tài liệu kèm theo</w:t>
      </w:r>
    </w:p>
    <w:p w14:paraId="7028D582"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1. Bản vẽ mặt bằng khu vực dự đóng cửa mỏ.</w:t>
      </w:r>
    </w:p>
    <w:p w14:paraId="6993CAE5"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2. Bản đồ hiện trạng phóng xạ khu vực đóng cửa mỏ có tính phóng xạ dự kiến thực hiện dự án tỷ lệ 1:50.000 hoặc lớn hơn bao gồm các thông tin về suất liều bức xạ và hoạt độ các nhân phóng xạ trong đất, nước.</w:t>
      </w:r>
    </w:p>
    <w:p w14:paraId="65DB97F8" w14:textId="77777777" w:rsidR="0015466B" w:rsidRPr="0015466B" w:rsidRDefault="0015466B" w:rsidP="0015466B">
      <w:pPr>
        <w:adjustRightInd w:val="0"/>
        <w:snapToGrid w:val="0"/>
        <w:spacing w:after="120" w:line="240" w:lineRule="auto"/>
        <w:ind w:firstLine="720"/>
        <w:jc w:val="both"/>
        <w:rPr>
          <w:rFonts w:ascii="Arial" w:hAnsi="Arial" w:cs="Arial"/>
          <w:b/>
          <w:sz w:val="20"/>
          <w:szCs w:val="20"/>
        </w:rPr>
      </w:pPr>
    </w:p>
    <w:p w14:paraId="3461EAB3" w14:textId="77777777" w:rsidR="0015466B" w:rsidRPr="0015466B" w:rsidRDefault="0015466B" w:rsidP="0015466B">
      <w:pPr>
        <w:adjustRightInd w:val="0"/>
        <w:snapToGrid w:val="0"/>
        <w:spacing w:after="120" w:line="240" w:lineRule="auto"/>
        <w:ind w:firstLine="720"/>
        <w:jc w:val="both"/>
        <w:rPr>
          <w:rFonts w:ascii="Arial" w:hAnsi="Arial" w:cs="Arial"/>
          <w:b/>
          <w:sz w:val="20"/>
          <w:szCs w:val="20"/>
        </w:rPr>
        <w:sectPr w:rsidR="0015466B" w:rsidRPr="0015466B" w:rsidSect="0015466B">
          <w:pgSz w:w="11906" w:h="16838" w:code="9"/>
          <w:pgMar w:top="1440" w:right="1440" w:bottom="1440" w:left="1440" w:header="0" w:footer="0" w:gutter="0"/>
          <w:cols w:space="720"/>
          <w:docGrid w:linePitch="326"/>
        </w:sectPr>
      </w:pPr>
    </w:p>
    <w:p w14:paraId="2B759432" w14:textId="77777777" w:rsidR="0015466B" w:rsidRPr="0015466B" w:rsidRDefault="0015466B" w:rsidP="0015466B">
      <w:pPr>
        <w:adjustRightInd w:val="0"/>
        <w:snapToGrid w:val="0"/>
        <w:spacing w:after="0" w:line="240" w:lineRule="auto"/>
        <w:ind w:firstLine="720"/>
        <w:jc w:val="both"/>
        <w:rPr>
          <w:rFonts w:ascii="Arial" w:hAnsi="Arial" w:cs="Arial"/>
          <w:b/>
          <w:sz w:val="20"/>
          <w:szCs w:val="20"/>
        </w:rPr>
      </w:pPr>
      <w:r w:rsidRPr="0015466B">
        <w:rPr>
          <w:rFonts w:ascii="Arial" w:hAnsi="Arial" w:cs="Arial"/>
          <w:b/>
          <w:sz w:val="20"/>
          <w:szCs w:val="20"/>
        </w:rPr>
        <w:lastRenderedPageBreak/>
        <w:t>Mẫu số 14. Báo cáo phân tích an toàn (Hoạt động dịch vụ hỗ trợ ứng dụng năng lượng nguyên tử)</w:t>
      </w:r>
    </w:p>
    <w:p w14:paraId="58C2FA5C" w14:textId="77777777" w:rsidR="0015466B" w:rsidRPr="0015466B" w:rsidRDefault="0015466B" w:rsidP="0015466B">
      <w:pPr>
        <w:adjustRightInd w:val="0"/>
        <w:snapToGrid w:val="0"/>
        <w:spacing w:after="0" w:line="240" w:lineRule="auto"/>
        <w:ind w:firstLine="720"/>
        <w:jc w:val="both"/>
        <w:rPr>
          <w:rFonts w:ascii="Arial" w:hAnsi="Arial" w:cs="Arial"/>
          <w:sz w:val="20"/>
          <w:szCs w:val="20"/>
        </w:rPr>
      </w:pPr>
    </w:p>
    <w:p w14:paraId="4B0B7E1A"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BÁO CÁO PHÂN TÍCH AN TOÀN</w:t>
      </w:r>
    </w:p>
    <w:p w14:paraId="12F18DC1"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(Hoạt động dịch vụ hỗ trợ ứng dụng năng lượng nguyên tử)</w:t>
      </w:r>
    </w:p>
    <w:p w14:paraId="57D7E494" w14:textId="77777777" w:rsidR="0015466B" w:rsidRPr="0015466B" w:rsidRDefault="0015466B" w:rsidP="0015466B">
      <w:pPr>
        <w:adjustRightInd w:val="0"/>
        <w:snapToGrid w:val="0"/>
        <w:spacing w:after="0" w:line="240" w:lineRule="auto"/>
        <w:ind w:firstLine="720"/>
        <w:jc w:val="both"/>
        <w:rPr>
          <w:rFonts w:ascii="Arial" w:hAnsi="Arial" w:cs="Arial"/>
          <w:b/>
          <w:sz w:val="20"/>
          <w:szCs w:val="20"/>
        </w:rPr>
      </w:pPr>
    </w:p>
    <w:p w14:paraId="1068D5D7"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I. Thông tin tổ chức</w:t>
      </w:r>
    </w:p>
    <w:p w14:paraId="20E044F1"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1.</w:t>
      </w:r>
      <w:r w:rsidRPr="0015466B">
        <w:rPr>
          <w:rFonts w:ascii="Arial" w:hAnsi="Arial" w:cs="Arial"/>
          <w:sz w:val="20"/>
          <w:szCs w:val="20"/>
        </w:rPr>
        <w:t xml:space="preserve"> </w:t>
      </w:r>
      <w:r w:rsidRPr="0015466B">
        <w:rPr>
          <w:rFonts w:ascii="Arial" w:hAnsi="Arial" w:cs="Arial"/>
          <w:b/>
          <w:sz w:val="20"/>
          <w:szCs w:val="20"/>
        </w:rPr>
        <w:t>Thông tin về tổ chức</w:t>
      </w:r>
    </w:p>
    <w:p w14:paraId="56C18EFE"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Tên tổ chức:</w:t>
      </w:r>
    </w:p>
    <w:p w14:paraId="5A977E03"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Địa chỉ trụ sở chính; địa chỉ liên lạc (nếu khác địa chỉ trụ sở chính):</w:t>
      </w:r>
    </w:p>
    <w:p w14:paraId="00CA2DD5"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Số điện thoại; số fax; E-mail:</w:t>
      </w:r>
    </w:p>
    <w:p w14:paraId="674CF7B4"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Địa chỉ nơi tiến hành công việc bức xạ:</w:t>
      </w:r>
    </w:p>
    <w:p w14:paraId="0EC79E7E"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2.</w:t>
      </w:r>
      <w:r w:rsidRPr="0015466B">
        <w:rPr>
          <w:rFonts w:ascii="Arial" w:hAnsi="Arial" w:cs="Arial"/>
          <w:sz w:val="20"/>
          <w:szCs w:val="20"/>
        </w:rPr>
        <w:t xml:space="preserve"> </w:t>
      </w:r>
      <w:r w:rsidRPr="0015466B">
        <w:rPr>
          <w:rFonts w:ascii="Arial" w:hAnsi="Arial" w:cs="Arial"/>
          <w:b/>
          <w:sz w:val="20"/>
          <w:szCs w:val="20"/>
        </w:rPr>
        <w:t>Thông tin về người đứng đầu tổ chức</w:t>
      </w:r>
    </w:p>
    <w:p w14:paraId="1B180E82"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Họ tên:</w:t>
      </w:r>
    </w:p>
    <w:p w14:paraId="04F156B0"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Chức vụ:</w:t>
      </w:r>
    </w:p>
    <w:p w14:paraId="39976006"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Địa chỉ liên lạc; số điện thoại; số fax; E-mail:</w:t>
      </w:r>
    </w:p>
    <w:p w14:paraId="7F4BA7F5" w14:textId="77777777" w:rsidR="0015466B" w:rsidRPr="0015466B" w:rsidRDefault="0015466B" w:rsidP="0015466B">
      <w:pPr>
        <w:adjustRightInd w:val="0"/>
        <w:snapToGrid w:val="0"/>
        <w:spacing w:after="120" w:line="240" w:lineRule="auto"/>
        <w:ind w:firstLine="720"/>
        <w:jc w:val="both"/>
        <w:rPr>
          <w:rFonts w:ascii="Arial" w:hAnsi="Arial" w:cs="Arial"/>
          <w:sz w:val="20"/>
          <w:szCs w:val="20"/>
          <w:vertAlign w:val="superscript"/>
        </w:rPr>
      </w:pPr>
      <w:r w:rsidRPr="0015466B">
        <w:rPr>
          <w:rFonts w:ascii="Arial" w:hAnsi="Arial" w:cs="Arial"/>
          <w:b/>
          <w:sz w:val="20"/>
          <w:szCs w:val="20"/>
        </w:rPr>
        <w:t>Phần II. Công việc dịch vụ dự kiến thực hiện</w:t>
      </w:r>
    </w:p>
    <w:p w14:paraId="147763C8"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Mô tả chung về dịch vụ dự kiến thực hiện;</w:t>
      </w:r>
    </w:p>
    <w:p w14:paraId="433BBA36"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Loại tia bức xạ tiếp xúc trong quá trình thực hiện dịch vụ;</w:t>
      </w:r>
    </w:p>
    <w:p w14:paraId="65637930"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Các trang thiết bị bảo hộ lao động, phương tiện theo dõi liều chiếu xạ nghề nghiệp cho nhân viên thực hiện dịch vụ.</w:t>
      </w:r>
    </w:p>
    <w:p w14:paraId="342D22E5" w14:textId="77777777" w:rsidR="0015466B" w:rsidRPr="0015466B" w:rsidRDefault="0015466B" w:rsidP="0015466B">
      <w:pPr>
        <w:adjustRightInd w:val="0"/>
        <w:snapToGrid w:val="0"/>
        <w:spacing w:after="120" w:line="240" w:lineRule="auto"/>
        <w:ind w:firstLine="720"/>
        <w:jc w:val="both"/>
        <w:rPr>
          <w:rFonts w:ascii="Arial" w:hAnsi="Arial" w:cs="Arial"/>
          <w:sz w:val="20"/>
          <w:szCs w:val="20"/>
          <w:vertAlign w:val="superscript"/>
        </w:rPr>
      </w:pPr>
      <w:r w:rsidRPr="0015466B">
        <w:rPr>
          <w:rFonts w:ascii="Arial" w:hAnsi="Arial" w:cs="Arial"/>
          <w:b/>
          <w:sz w:val="20"/>
          <w:szCs w:val="20"/>
        </w:rPr>
        <w:t>Phần III. Phân tích an toàn</w:t>
      </w:r>
      <w:r w:rsidRPr="0015466B">
        <w:rPr>
          <w:rFonts w:ascii="Arial" w:hAnsi="Arial" w:cs="Arial"/>
          <w:b/>
          <w:sz w:val="20"/>
          <w:szCs w:val="20"/>
          <w:vertAlign w:val="superscript"/>
        </w:rPr>
        <w:t>1</w:t>
      </w:r>
    </w:p>
    <w:p w14:paraId="42A079B7"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Mô tả suất liều bức xạ trong môi trường thực hiện dịch vụ: suất liều bức xạ trung bình, suất liều bức xạ cực đại;</w:t>
      </w:r>
    </w:p>
    <w:p w14:paraId="216A491C"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Tổng thời gian thực hiện dịch vụ, tải làm việc của nhân viên thực hiện dịch vụ;</w:t>
      </w:r>
    </w:p>
    <w:p w14:paraId="058372AB"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Ước tính giá trị liều tối đa nhân viên thực hiện dịch vụ có thể nhận được trong một năm;</w:t>
      </w:r>
    </w:p>
    <w:p w14:paraId="1ED2C624"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Đánh giá, kết luận của cơ sở về vấn đề bảo đảm an toàn bức xạ cho các nhân viên bức xạ khi thực hiện dịch vụ.</w:t>
      </w:r>
    </w:p>
    <w:p w14:paraId="17081983"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Phần IV. Chương trình bảo đảm chất lượng thực hiện dịch vụ</w:t>
      </w:r>
    </w:p>
    <w:p w14:paraId="2CC7868A"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1. Quy trình thực hiện dịch vụ</w:t>
      </w:r>
    </w:p>
    <w:p w14:paraId="7D812EB3"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Phạm vi và mục tiêu;</w:t>
      </w:r>
    </w:p>
    <w:p w14:paraId="5FE98FAC"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Danh mục văn bản pháp luật, tiêu chuẩn, quy chuẩn kỹ thuật liên quan đến thực hiện dịch vụ;</w:t>
      </w:r>
    </w:p>
    <w:p w14:paraId="1E39A310"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Các bước thực hiện dịch vụ.</w:t>
      </w:r>
    </w:p>
    <w:p w14:paraId="24314DAB"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2. Kế hoạch đào tạo nhân viên thực hiện dịch vụ.</w:t>
      </w:r>
    </w:p>
    <w:p w14:paraId="127D5D16"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3. Trang thiết bị thực hiện dịch vụ</w:t>
      </w:r>
    </w:p>
    <w:p w14:paraId="6E68BECD"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Danh mục trang thiết bị, phương tiện thực hiện dịch vụ;</w:t>
      </w:r>
    </w:p>
    <w:p w14:paraId="436CA5F3"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Các tài liệu, hướng dẫn sử dụng trang thiết bị, phương tiện thực hiện dịch vụ;</w:t>
      </w:r>
    </w:p>
    <w:p w14:paraId="3A272F46"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Giấy chứng nhận kiểm định, hiệu chuẩn thiết bị;</w:t>
      </w:r>
    </w:p>
    <w:p w14:paraId="0C4D5BA9"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Cơ sở vật chất kỹ thuật bảo quản trang thiết bị, phương tiện thực hiện dịch vụ.</w:t>
      </w:r>
    </w:p>
    <w:p w14:paraId="0EC223F6"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4. Quản lý liều chiếu xạ cá nhân của nhân viên thực hiện dịch vụ</w:t>
      </w:r>
      <w:r w:rsidRPr="0015466B">
        <w:rPr>
          <w:rFonts w:ascii="Arial" w:hAnsi="Arial" w:cs="Arial"/>
          <w:sz w:val="20"/>
          <w:szCs w:val="20"/>
          <w:vertAlign w:val="superscript"/>
        </w:rPr>
        <w:t>2</w:t>
      </w:r>
      <w:r w:rsidRPr="0015466B">
        <w:rPr>
          <w:rFonts w:ascii="Arial" w:hAnsi="Arial" w:cs="Arial"/>
          <w:sz w:val="20"/>
          <w:szCs w:val="20"/>
        </w:rPr>
        <w:t>.</w:t>
      </w:r>
    </w:p>
    <w:p w14:paraId="48EA455F"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5. Quy trình giải quyết khiếu nại, bao gồm việc tiếp nhận khiếu nại của khách hàng, giải quyết khiếu nại, lập và lưu giữ hồ sơ khiếu nại.</w:t>
      </w:r>
    </w:p>
    <w:p w14:paraId="5E741F68"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6. Quy định về lưu giữ, quản lý và cập nhật hồ sơ.</w:t>
      </w:r>
    </w:p>
    <w:p w14:paraId="27E5C714"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lastRenderedPageBreak/>
        <w:t>7. Quy định nội bộ để bảo đảm tuân thủ chương trình bảo đảm chất lượng.</w:t>
      </w:r>
    </w:p>
    <w:p w14:paraId="35130C21" w14:textId="77777777" w:rsidR="0015466B" w:rsidRPr="0015466B" w:rsidRDefault="0015466B" w:rsidP="0015466B">
      <w:pPr>
        <w:adjustRightInd w:val="0"/>
        <w:snapToGrid w:val="0"/>
        <w:spacing w:after="120" w:line="240" w:lineRule="auto"/>
        <w:jc w:val="both"/>
        <w:rPr>
          <w:rFonts w:ascii="Arial" w:hAnsi="Arial" w:cs="Arial"/>
          <w:b/>
          <w:sz w:val="20"/>
          <w:szCs w:val="20"/>
        </w:rPr>
      </w:pPr>
    </w:p>
    <w:p w14:paraId="36C51ADE" w14:textId="77777777" w:rsidR="0015466B" w:rsidRPr="0015466B" w:rsidRDefault="0015466B" w:rsidP="0015466B">
      <w:pPr>
        <w:adjustRightInd w:val="0"/>
        <w:snapToGrid w:val="0"/>
        <w:spacing w:after="120" w:line="240" w:lineRule="auto"/>
        <w:jc w:val="both"/>
        <w:rPr>
          <w:rFonts w:ascii="Arial" w:hAnsi="Arial" w:cs="Arial"/>
          <w:bCs/>
          <w:sz w:val="20"/>
          <w:szCs w:val="20"/>
        </w:rPr>
      </w:pPr>
      <w:r w:rsidRPr="0015466B">
        <w:rPr>
          <w:rFonts w:ascii="Arial" w:hAnsi="Arial" w:cs="Arial"/>
          <w:bCs/>
          <w:sz w:val="20"/>
          <w:szCs w:val="20"/>
        </w:rPr>
        <w:t>____________________</w:t>
      </w:r>
    </w:p>
    <w:p w14:paraId="42A47810" w14:textId="77777777" w:rsidR="0015466B" w:rsidRPr="0015466B" w:rsidRDefault="0015466B" w:rsidP="0015466B">
      <w:pPr>
        <w:adjustRightInd w:val="0"/>
        <w:snapToGrid w:val="0"/>
        <w:spacing w:after="120" w:line="240" w:lineRule="auto"/>
        <w:ind w:firstLine="720"/>
        <w:jc w:val="both"/>
        <w:rPr>
          <w:rFonts w:ascii="Arial" w:hAnsi="Arial" w:cs="Arial"/>
          <w:bCs/>
          <w:sz w:val="20"/>
          <w:szCs w:val="20"/>
        </w:rPr>
      </w:pPr>
      <w:r w:rsidRPr="0015466B">
        <w:rPr>
          <w:rFonts w:ascii="Arial" w:hAnsi="Arial" w:cs="Arial"/>
          <w:bCs/>
          <w:sz w:val="20"/>
          <w:szCs w:val="20"/>
          <w:vertAlign w:val="superscript"/>
        </w:rPr>
        <w:t>1</w:t>
      </w:r>
      <w:r w:rsidRPr="0015466B">
        <w:rPr>
          <w:rFonts w:ascii="Arial" w:hAnsi="Arial" w:cs="Arial"/>
          <w:bCs/>
          <w:sz w:val="20"/>
          <w:szCs w:val="20"/>
        </w:rPr>
        <w:t xml:space="preserve"> Không áp dụng đối với các loại hình dịch vụ không tiếp xúc trực tiếp với bức xạ</w:t>
      </w:r>
    </w:p>
    <w:p w14:paraId="3A9EC73E" w14:textId="77777777" w:rsidR="0015466B" w:rsidRPr="0015466B" w:rsidRDefault="0015466B" w:rsidP="0015466B">
      <w:pPr>
        <w:adjustRightInd w:val="0"/>
        <w:snapToGrid w:val="0"/>
        <w:spacing w:after="120" w:line="240" w:lineRule="auto"/>
        <w:ind w:firstLine="720"/>
        <w:jc w:val="both"/>
        <w:rPr>
          <w:rFonts w:ascii="Arial" w:hAnsi="Arial" w:cs="Arial"/>
          <w:bCs/>
          <w:sz w:val="20"/>
          <w:szCs w:val="20"/>
        </w:rPr>
      </w:pPr>
      <w:r w:rsidRPr="0015466B">
        <w:rPr>
          <w:rFonts w:ascii="Arial" w:hAnsi="Arial" w:cs="Arial"/>
          <w:bCs/>
          <w:sz w:val="20"/>
          <w:szCs w:val="20"/>
          <w:vertAlign w:val="superscript"/>
        </w:rPr>
        <w:t>2</w:t>
      </w:r>
      <w:r w:rsidRPr="0015466B">
        <w:rPr>
          <w:rFonts w:ascii="Arial" w:hAnsi="Arial" w:cs="Arial"/>
          <w:bCs/>
          <w:sz w:val="20"/>
          <w:szCs w:val="20"/>
        </w:rPr>
        <w:t xml:space="preserve"> Không áp dụng đối với các loại hình dịch vụ không tiếp xúc trực tiếp với bức xạ</w:t>
      </w:r>
    </w:p>
    <w:p w14:paraId="784E6FA9" w14:textId="77777777" w:rsidR="0015466B" w:rsidRPr="0015466B" w:rsidRDefault="0015466B" w:rsidP="0015466B">
      <w:pPr>
        <w:adjustRightInd w:val="0"/>
        <w:snapToGrid w:val="0"/>
        <w:spacing w:after="120" w:line="240" w:lineRule="auto"/>
        <w:ind w:firstLine="720"/>
        <w:jc w:val="both"/>
        <w:rPr>
          <w:rFonts w:ascii="Arial" w:hAnsi="Arial" w:cs="Arial"/>
          <w:b/>
          <w:sz w:val="20"/>
          <w:szCs w:val="20"/>
        </w:rPr>
      </w:pPr>
    </w:p>
    <w:p w14:paraId="741E93F0" w14:textId="77777777" w:rsidR="0015466B" w:rsidRPr="0015466B" w:rsidRDefault="0015466B" w:rsidP="0015466B">
      <w:pPr>
        <w:adjustRightInd w:val="0"/>
        <w:snapToGrid w:val="0"/>
        <w:spacing w:after="120" w:line="240" w:lineRule="auto"/>
        <w:ind w:firstLine="720"/>
        <w:jc w:val="both"/>
        <w:rPr>
          <w:rFonts w:ascii="Arial" w:hAnsi="Arial" w:cs="Arial"/>
          <w:b/>
          <w:sz w:val="20"/>
          <w:szCs w:val="20"/>
        </w:rPr>
        <w:sectPr w:rsidR="0015466B" w:rsidRPr="0015466B" w:rsidSect="0015466B">
          <w:pgSz w:w="11906" w:h="16838" w:code="9"/>
          <w:pgMar w:top="1440" w:right="1440" w:bottom="1440" w:left="1440" w:header="0" w:footer="0" w:gutter="0"/>
          <w:cols w:space="720"/>
          <w:docGrid w:linePitch="326"/>
        </w:sectPr>
      </w:pPr>
    </w:p>
    <w:p w14:paraId="541E4D9B" w14:textId="77777777" w:rsidR="0015466B" w:rsidRPr="0015466B" w:rsidRDefault="0015466B" w:rsidP="0015466B">
      <w:pPr>
        <w:adjustRightInd w:val="0"/>
        <w:snapToGrid w:val="0"/>
        <w:spacing w:after="0" w:line="240" w:lineRule="auto"/>
        <w:jc w:val="center"/>
        <w:rPr>
          <w:rFonts w:ascii="Arial" w:hAnsi="Arial" w:cs="Arial"/>
          <w:b/>
          <w:sz w:val="20"/>
          <w:szCs w:val="20"/>
        </w:rPr>
      </w:pPr>
      <w:r w:rsidRPr="0015466B">
        <w:rPr>
          <w:rFonts w:ascii="Arial" w:hAnsi="Arial" w:cs="Arial"/>
          <w:b/>
          <w:sz w:val="20"/>
          <w:szCs w:val="20"/>
        </w:rPr>
        <w:lastRenderedPageBreak/>
        <w:t>Phụ lục X</w:t>
      </w:r>
    </w:p>
    <w:p w14:paraId="2994110C" w14:textId="77777777" w:rsidR="0015466B" w:rsidRPr="0015466B" w:rsidRDefault="0015466B" w:rsidP="0015466B">
      <w:pPr>
        <w:adjustRightInd w:val="0"/>
        <w:snapToGrid w:val="0"/>
        <w:spacing w:after="0" w:line="240" w:lineRule="auto"/>
        <w:jc w:val="center"/>
        <w:rPr>
          <w:rFonts w:ascii="Arial" w:hAnsi="Arial" w:cs="Arial"/>
          <w:b/>
          <w:bCs/>
          <w:sz w:val="20"/>
          <w:szCs w:val="20"/>
        </w:rPr>
      </w:pPr>
      <w:r w:rsidRPr="0015466B">
        <w:rPr>
          <w:rFonts w:ascii="Arial" w:hAnsi="Arial" w:cs="Arial"/>
          <w:b/>
          <w:bCs/>
          <w:sz w:val="20"/>
          <w:szCs w:val="20"/>
        </w:rPr>
        <w:t xml:space="preserve">MẪU GIẤY XÁC NHẬN KHAI BÁO, GIẤY PHÉP, </w:t>
      </w:r>
      <w:r w:rsidRPr="0015466B">
        <w:rPr>
          <w:rFonts w:ascii="Arial" w:hAnsi="Arial" w:cs="Arial"/>
          <w:b/>
          <w:bCs/>
          <w:sz w:val="20"/>
          <w:szCs w:val="20"/>
        </w:rPr>
        <w:br/>
        <w:t xml:space="preserve">CHỨNG CHỈ NHÂN VIÊN BỨC XẠ, GIẤY ĐĂNG KÝ HOẠT ĐỘNG DỊCH VỤ </w:t>
      </w:r>
      <w:r w:rsidRPr="0015466B">
        <w:rPr>
          <w:rFonts w:ascii="Arial" w:hAnsi="Arial" w:cs="Arial"/>
          <w:b/>
          <w:bCs/>
          <w:sz w:val="20"/>
          <w:szCs w:val="20"/>
        </w:rPr>
        <w:br/>
        <w:t xml:space="preserve">HỖ TRỢ ỨNG DỤNG NĂNG LƯỢNG NGUYÊN TỬ, CHỨNG CHỈ HÀNH </w:t>
      </w:r>
      <w:r w:rsidRPr="0015466B">
        <w:rPr>
          <w:rFonts w:ascii="Arial" w:hAnsi="Arial" w:cs="Arial"/>
          <w:b/>
          <w:bCs/>
          <w:sz w:val="20"/>
          <w:szCs w:val="20"/>
        </w:rPr>
        <w:br/>
        <w:t xml:space="preserve">NGHỀ DỊCH VỤ HỖ TRỢ ỨNG DỤNG NĂNG LƯỢNG NGUYÊN TỬ, </w:t>
      </w:r>
      <w:r w:rsidRPr="0015466B">
        <w:rPr>
          <w:rFonts w:ascii="Arial" w:hAnsi="Arial" w:cs="Arial"/>
          <w:b/>
          <w:bCs/>
          <w:sz w:val="20"/>
          <w:szCs w:val="20"/>
        </w:rPr>
        <w:br/>
        <w:t>BIÊN BẢN THẨM ĐỊNH</w:t>
      </w:r>
    </w:p>
    <w:p w14:paraId="305EB5C1" w14:textId="77777777" w:rsidR="0015466B" w:rsidRPr="0015466B" w:rsidRDefault="0015466B" w:rsidP="0015466B">
      <w:pPr>
        <w:adjustRightInd w:val="0"/>
        <w:snapToGrid w:val="0"/>
        <w:spacing w:after="0" w:line="240" w:lineRule="auto"/>
        <w:jc w:val="center"/>
        <w:rPr>
          <w:rFonts w:ascii="Arial" w:hAnsi="Arial" w:cs="Arial"/>
          <w:i/>
          <w:sz w:val="20"/>
          <w:szCs w:val="20"/>
        </w:rPr>
      </w:pPr>
      <w:r w:rsidRPr="0015466B">
        <w:rPr>
          <w:rFonts w:ascii="Arial" w:hAnsi="Arial" w:cs="Arial"/>
          <w:i/>
          <w:sz w:val="20"/>
          <w:szCs w:val="20"/>
        </w:rPr>
        <w:t>(Kèm theo nghị định số 332/2025/NĐ-CP</w:t>
      </w:r>
      <w:r w:rsidRPr="0015466B">
        <w:rPr>
          <w:rFonts w:ascii="Arial" w:hAnsi="Arial" w:cs="Arial"/>
          <w:i/>
          <w:sz w:val="20"/>
          <w:szCs w:val="20"/>
        </w:rPr>
        <w:br/>
        <w:t>ngày 18 tháng 12 năm 2025 của Chính phủ)</w:t>
      </w:r>
    </w:p>
    <w:p w14:paraId="3C6F7006" w14:textId="77777777" w:rsidR="0015466B" w:rsidRPr="0015466B" w:rsidRDefault="0015466B" w:rsidP="0015466B">
      <w:pPr>
        <w:adjustRightInd w:val="0"/>
        <w:snapToGrid w:val="0"/>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421"/>
        <w:gridCol w:w="7585"/>
      </w:tblGrid>
      <w:tr w:rsidR="0015466B" w:rsidRPr="0015466B" w14:paraId="5FADA051" w14:textId="77777777" w:rsidTr="00865D5A">
        <w:tc>
          <w:tcPr>
            <w:tcW w:w="789" w:type="pct"/>
            <w:tcBorders>
              <w:top w:val="single" w:sz="8" w:space="0" w:color="000000"/>
              <w:left w:val="single" w:sz="8" w:space="0" w:color="000000"/>
              <w:bottom w:val="nil"/>
              <w:right w:val="nil"/>
            </w:tcBorders>
            <w:vAlign w:val="center"/>
          </w:tcPr>
          <w:p w14:paraId="1A2977E4"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sz w:val="20"/>
                <w:szCs w:val="20"/>
              </w:rPr>
              <w:t>Mẫu số 01</w:t>
            </w:r>
          </w:p>
        </w:tc>
        <w:tc>
          <w:tcPr>
            <w:tcW w:w="4211" w:type="pct"/>
            <w:tcBorders>
              <w:top w:val="single" w:sz="8" w:space="0" w:color="000000"/>
              <w:left w:val="single" w:sz="8" w:space="0" w:color="000000"/>
              <w:bottom w:val="nil"/>
              <w:right w:val="single" w:sz="8" w:space="0" w:color="000000"/>
            </w:tcBorders>
            <w:vAlign w:val="center"/>
          </w:tcPr>
          <w:p w14:paraId="43E913E9" w14:textId="77777777" w:rsidR="0015466B" w:rsidRPr="0015466B" w:rsidRDefault="0015466B" w:rsidP="0015466B">
            <w:pPr>
              <w:adjustRightInd w:val="0"/>
              <w:snapToGrid w:val="0"/>
              <w:spacing w:after="0" w:line="240" w:lineRule="auto"/>
              <w:rPr>
                <w:rFonts w:ascii="Arial" w:hAnsi="Arial" w:cs="Arial"/>
                <w:sz w:val="20"/>
                <w:szCs w:val="20"/>
              </w:rPr>
            </w:pPr>
            <w:r w:rsidRPr="0015466B">
              <w:rPr>
                <w:rFonts w:ascii="Arial" w:hAnsi="Arial" w:cs="Arial"/>
                <w:sz w:val="20"/>
                <w:szCs w:val="20"/>
              </w:rPr>
              <w:t>Giấy xác nhận khai báo</w:t>
            </w:r>
          </w:p>
        </w:tc>
      </w:tr>
      <w:tr w:rsidR="0015466B" w:rsidRPr="0015466B" w14:paraId="1E53C6D0" w14:textId="77777777" w:rsidTr="00865D5A">
        <w:tc>
          <w:tcPr>
            <w:tcW w:w="789" w:type="pct"/>
            <w:tcBorders>
              <w:top w:val="single" w:sz="8" w:space="0" w:color="000000"/>
              <w:left w:val="single" w:sz="8" w:space="0" w:color="000000"/>
              <w:bottom w:val="nil"/>
              <w:right w:val="nil"/>
            </w:tcBorders>
            <w:vAlign w:val="center"/>
          </w:tcPr>
          <w:p w14:paraId="22EC38FE"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sz w:val="20"/>
                <w:szCs w:val="20"/>
              </w:rPr>
              <w:t>Mẫu số 02</w:t>
            </w:r>
          </w:p>
        </w:tc>
        <w:tc>
          <w:tcPr>
            <w:tcW w:w="4211" w:type="pct"/>
            <w:tcBorders>
              <w:top w:val="single" w:sz="8" w:space="0" w:color="000000"/>
              <w:left w:val="single" w:sz="8" w:space="0" w:color="000000"/>
              <w:bottom w:val="nil"/>
              <w:right w:val="single" w:sz="8" w:space="0" w:color="000000"/>
            </w:tcBorders>
            <w:vAlign w:val="center"/>
          </w:tcPr>
          <w:p w14:paraId="5B531B86" w14:textId="77777777" w:rsidR="0015466B" w:rsidRPr="0015466B" w:rsidRDefault="0015466B" w:rsidP="0015466B">
            <w:pPr>
              <w:adjustRightInd w:val="0"/>
              <w:snapToGrid w:val="0"/>
              <w:spacing w:after="0" w:line="240" w:lineRule="auto"/>
              <w:rPr>
                <w:rFonts w:ascii="Arial" w:hAnsi="Arial" w:cs="Arial"/>
                <w:sz w:val="20"/>
                <w:szCs w:val="20"/>
              </w:rPr>
            </w:pPr>
            <w:r w:rsidRPr="0015466B">
              <w:rPr>
                <w:rFonts w:ascii="Arial" w:hAnsi="Arial" w:cs="Arial"/>
                <w:sz w:val="20"/>
                <w:szCs w:val="20"/>
              </w:rPr>
              <w:t>Giấy phép tiến hành công việc bức xạ</w:t>
            </w:r>
          </w:p>
        </w:tc>
      </w:tr>
      <w:tr w:rsidR="0015466B" w:rsidRPr="0015466B" w14:paraId="6375B057" w14:textId="77777777" w:rsidTr="00865D5A">
        <w:tc>
          <w:tcPr>
            <w:tcW w:w="789" w:type="pct"/>
            <w:tcBorders>
              <w:top w:val="single" w:sz="8" w:space="0" w:color="000000"/>
              <w:left w:val="single" w:sz="8" w:space="0" w:color="000000"/>
              <w:bottom w:val="nil"/>
              <w:right w:val="nil"/>
            </w:tcBorders>
            <w:vAlign w:val="center"/>
          </w:tcPr>
          <w:p w14:paraId="0EFED8F5"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sz w:val="20"/>
                <w:szCs w:val="20"/>
              </w:rPr>
              <w:t>Mẫu số 03</w:t>
            </w:r>
          </w:p>
        </w:tc>
        <w:tc>
          <w:tcPr>
            <w:tcW w:w="4211" w:type="pct"/>
            <w:tcBorders>
              <w:top w:val="single" w:sz="8" w:space="0" w:color="000000"/>
              <w:left w:val="single" w:sz="8" w:space="0" w:color="000000"/>
              <w:bottom w:val="nil"/>
              <w:right w:val="single" w:sz="8" w:space="0" w:color="000000"/>
            </w:tcBorders>
            <w:vAlign w:val="center"/>
          </w:tcPr>
          <w:p w14:paraId="61D5D5BD" w14:textId="77777777" w:rsidR="0015466B" w:rsidRPr="0015466B" w:rsidRDefault="0015466B" w:rsidP="0015466B">
            <w:pPr>
              <w:adjustRightInd w:val="0"/>
              <w:snapToGrid w:val="0"/>
              <w:spacing w:after="0" w:line="240" w:lineRule="auto"/>
              <w:rPr>
                <w:rFonts w:ascii="Arial" w:hAnsi="Arial" w:cs="Arial"/>
                <w:sz w:val="20"/>
                <w:szCs w:val="20"/>
              </w:rPr>
            </w:pPr>
            <w:r w:rsidRPr="0015466B">
              <w:rPr>
                <w:rFonts w:ascii="Arial" w:hAnsi="Arial" w:cs="Arial"/>
                <w:sz w:val="20"/>
                <w:szCs w:val="20"/>
              </w:rPr>
              <w:t>Chứng chỉ nhân viên bức xạ</w:t>
            </w:r>
          </w:p>
        </w:tc>
      </w:tr>
      <w:tr w:rsidR="0015466B" w:rsidRPr="0015466B" w14:paraId="3C22AD63" w14:textId="77777777" w:rsidTr="00865D5A">
        <w:tc>
          <w:tcPr>
            <w:tcW w:w="789" w:type="pct"/>
            <w:tcBorders>
              <w:top w:val="single" w:sz="8" w:space="0" w:color="000000"/>
              <w:left w:val="single" w:sz="8" w:space="0" w:color="000000"/>
              <w:bottom w:val="nil"/>
              <w:right w:val="nil"/>
            </w:tcBorders>
          </w:tcPr>
          <w:p w14:paraId="34FADD09"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sz w:val="20"/>
                <w:szCs w:val="20"/>
              </w:rPr>
              <w:t>Mẫu số 04</w:t>
            </w:r>
          </w:p>
        </w:tc>
        <w:tc>
          <w:tcPr>
            <w:tcW w:w="4211" w:type="pct"/>
            <w:tcBorders>
              <w:top w:val="single" w:sz="8" w:space="0" w:color="000000"/>
              <w:left w:val="single" w:sz="8" w:space="0" w:color="000000"/>
              <w:bottom w:val="nil"/>
              <w:right w:val="single" w:sz="8" w:space="0" w:color="000000"/>
            </w:tcBorders>
            <w:vAlign w:val="center"/>
          </w:tcPr>
          <w:p w14:paraId="16FE7D89" w14:textId="77777777" w:rsidR="0015466B" w:rsidRPr="0015466B" w:rsidRDefault="0015466B" w:rsidP="0015466B">
            <w:pPr>
              <w:adjustRightInd w:val="0"/>
              <w:snapToGrid w:val="0"/>
              <w:spacing w:after="0" w:line="240" w:lineRule="auto"/>
              <w:rPr>
                <w:rFonts w:ascii="Arial" w:hAnsi="Arial" w:cs="Arial"/>
                <w:sz w:val="20"/>
                <w:szCs w:val="20"/>
              </w:rPr>
            </w:pPr>
            <w:r w:rsidRPr="0015466B">
              <w:rPr>
                <w:rFonts w:ascii="Arial" w:hAnsi="Arial" w:cs="Arial"/>
                <w:sz w:val="20"/>
                <w:szCs w:val="20"/>
              </w:rPr>
              <w:t>Giấy đăng ký hoạt động dịch vụ hỗ trợ ứng dụng năng lượng nguyên tử</w:t>
            </w:r>
          </w:p>
        </w:tc>
      </w:tr>
      <w:tr w:rsidR="0015466B" w:rsidRPr="0015466B" w14:paraId="7976E191" w14:textId="77777777" w:rsidTr="00865D5A">
        <w:tc>
          <w:tcPr>
            <w:tcW w:w="789" w:type="pct"/>
            <w:tcBorders>
              <w:top w:val="single" w:sz="8" w:space="0" w:color="000000"/>
              <w:left w:val="single" w:sz="8" w:space="0" w:color="000000"/>
              <w:bottom w:val="nil"/>
              <w:right w:val="nil"/>
            </w:tcBorders>
            <w:vAlign w:val="center"/>
          </w:tcPr>
          <w:p w14:paraId="196286C9"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sz w:val="20"/>
                <w:szCs w:val="20"/>
              </w:rPr>
              <w:t>Mẫu số 05</w:t>
            </w:r>
          </w:p>
        </w:tc>
        <w:tc>
          <w:tcPr>
            <w:tcW w:w="4211" w:type="pct"/>
            <w:tcBorders>
              <w:top w:val="single" w:sz="8" w:space="0" w:color="000000"/>
              <w:left w:val="single" w:sz="8" w:space="0" w:color="000000"/>
              <w:bottom w:val="nil"/>
              <w:right w:val="single" w:sz="8" w:space="0" w:color="000000"/>
            </w:tcBorders>
            <w:vAlign w:val="center"/>
          </w:tcPr>
          <w:p w14:paraId="73D97BFF" w14:textId="77777777" w:rsidR="0015466B" w:rsidRPr="0015466B" w:rsidRDefault="0015466B" w:rsidP="0015466B">
            <w:pPr>
              <w:adjustRightInd w:val="0"/>
              <w:snapToGrid w:val="0"/>
              <w:spacing w:after="0" w:line="240" w:lineRule="auto"/>
              <w:rPr>
                <w:rFonts w:ascii="Arial" w:hAnsi="Arial" w:cs="Arial"/>
                <w:sz w:val="20"/>
                <w:szCs w:val="20"/>
              </w:rPr>
            </w:pPr>
            <w:r w:rsidRPr="0015466B">
              <w:rPr>
                <w:rFonts w:ascii="Arial" w:hAnsi="Arial" w:cs="Arial"/>
                <w:sz w:val="20"/>
                <w:szCs w:val="20"/>
              </w:rPr>
              <w:t>Chứng chỉ hành nghề dịch vụ hỗ trợ ứng dụng năng lượng nguyên tử</w:t>
            </w:r>
          </w:p>
        </w:tc>
      </w:tr>
      <w:tr w:rsidR="0015466B" w:rsidRPr="0015466B" w14:paraId="3DD688E5" w14:textId="77777777" w:rsidTr="00865D5A">
        <w:tc>
          <w:tcPr>
            <w:tcW w:w="789" w:type="pct"/>
            <w:tcBorders>
              <w:top w:val="single" w:sz="8" w:space="0" w:color="000000"/>
              <w:left w:val="single" w:sz="8" w:space="0" w:color="000000"/>
              <w:bottom w:val="single" w:sz="8" w:space="0" w:color="000000"/>
              <w:right w:val="nil"/>
            </w:tcBorders>
            <w:vAlign w:val="center"/>
          </w:tcPr>
          <w:p w14:paraId="60B8624C"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sz w:val="20"/>
                <w:szCs w:val="20"/>
              </w:rPr>
              <w:t>Mẫu số 06</w:t>
            </w:r>
          </w:p>
        </w:tc>
        <w:tc>
          <w:tcPr>
            <w:tcW w:w="4211" w:type="pct"/>
            <w:tcBorders>
              <w:top w:val="single" w:sz="8" w:space="0" w:color="000000"/>
              <w:left w:val="single" w:sz="8" w:space="0" w:color="000000"/>
              <w:bottom w:val="single" w:sz="8" w:space="0" w:color="000000"/>
              <w:right w:val="single" w:sz="8" w:space="0" w:color="000000"/>
            </w:tcBorders>
            <w:vAlign w:val="center"/>
          </w:tcPr>
          <w:p w14:paraId="1C9FE9BC" w14:textId="77777777" w:rsidR="0015466B" w:rsidRPr="0015466B" w:rsidRDefault="0015466B" w:rsidP="0015466B">
            <w:pPr>
              <w:adjustRightInd w:val="0"/>
              <w:snapToGrid w:val="0"/>
              <w:spacing w:after="0" w:line="240" w:lineRule="auto"/>
              <w:rPr>
                <w:rFonts w:ascii="Arial" w:hAnsi="Arial" w:cs="Arial"/>
                <w:sz w:val="20"/>
                <w:szCs w:val="20"/>
              </w:rPr>
            </w:pPr>
            <w:r w:rsidRPr="0015466B">
              <w:rPr>
                <w:rFonts w:ascii="Arial" w:hAnsi="Arial" w:cs="Arial"/>
                <w:sz w:val="20"/>
                <w:szCs w:val="20"/>
              </w:rPr>
              <w:t>Biên bản thẩm định</w:t>
            </w:r>
          </w:p>
        </w:tc>
      </w:tr>
    </w:tbl>
    <w:p w14:paraId="6A4E8A7D" w14:textId="77777777" w:rsidR="0015466B" w:rsidRPr="0015466B" w:rsidRDefault="0015466B" w:rsidP="0015466B">
      <w:pPr>
        <w:adjustRightInd w:val="0"/>
        <w:snapToGrid w:val="0"/>
        <w:spacing w:after="120" w:line="240" w:lineRule="auto"/>
        <w:ind w:firstLine="720"/>
        <w:jc w:val="both"/>
        <w:rPr>
          <w:rFonts w:ascii="Arial" w:hAnsi="Arial" w:cs="Arial"/>
          <w:b/>
          <w:sz w:val="20"/>
          <w:szCs w:val="20"/>
        </w:rPr>
        <w:sectPr w:rsidR="0015466B" w:rsidRPr="0015466B" w:rsidSect="0015466B">
          <w:pgSz w:w="11906" w:h="16838" w:code="9"/>
          <w:pgMar w:top="1440" w:right="1440" w:bottom="1440" w:left="1440" w:header="0" w:footer="0" w:gutter="0"/>
          <w:cols w:space="720"/>
          <w:docGrid w:linePitch="326"/>
        </w:sectPr>
      </w:pPr>
    </w:p>
    <w:p w14:paraId="6223BA52" w14:textId="77777777" w:rsidR="0015466B" w:rsidRPr="0015466B" w:rsidRDefault="0015466B" w:rsidP="0015466B">
      <w:pPr>
        <w:adjustRightInd w:val="0"/>
        <w:snapToGrid w:val="0"/>
        <w:spacing w:after="120" w:line="240" w:lineRule="auto"/>
        <w:ind w:firstLine="720"/>
        <w:jc w:val="both"/>
        <w:rPr>
          <w:rFonts w:ascii="Arial" w:hAnsi="Arial" w:cs="Arial"/>
          <w:b/>
          <w:sz w:val="20"/>
          <w:szCs w:val="20"/>
        </w:rPr>
      </w:pPr>
      <w:r w:rsidRPr="0015466B">
        <w:rPr>
          <w:rFonts w:ascii="Arial" w:hAnsi="Arial" w:cs="Arial"/>
          <w:b/>
          <w:sz w:val="20"/>
          <w:szCs w:val="20"/>
        </w:rPr>
        <w:lastRenderedPageBreak/>
        <w:t>Mẫu số 01. Giấy xác nhận khai báo</w:t>
      </w:r>
    </w:p>
    <w:tbl>
      <w:tblPr>
        <w:tblW w:w="5000" w:type="pct"/>
        <w:tblCellMar>
          <w:left w:w="0" w:type="dxa"/>
          <w:right w:w="0" w:type="dxa"/>
        </w:tblCellMar>
        <w:tblLook w:val="04A0" w:firstRow="1" w:lastRow="0" w:firstColumn="1" w:lastColumn="0" w:noHBand="0" w:noVBand="1"/>
      </w:tblPr>
      <w:tblGrid>
        <w:gridCol w:w="3706"/>
        <w:gridCol w:w="5320"/>
      </w:tblGrid>
      <w:tr w:rsidR="0015466B" w:rsidRPr="0015466B" w14:paraId="58E0526B" w14:textId="77777777" w:rsidTr="00865D5A">
        <w:trPr>
          <w:trHeight w:val="920"/>
        </w:trPr>
        <w:tc>
          <w:tcPr>
            <w:tcW w:w="2053" w:type="pct"/>
            <w:tcMar>
              <w:top w:w="0" w:type="dxa"/>
              <w:left w:w="108" w:type="dxa"/>
              <w:bottom w:w="0" w:type="dxa"/>
              <w:right w:w="108" w:type="dxa"/>
            </w:tcMar>
          </w:tcPr>
          <w:p w14:paraId="0FAFBE9F" w14:textId="77777777" w:rsidR="0015466B" w:rsidRPr="0015466B" w:rsidRDefault="0015466B" w:rsidP="0015466B">
            <w:pPr>
              <w:adjustRightInd w:val="0"/>
              <w:snapToGrid w:val="0"/>
              <w:spacing w:after="0" w:line="240" w:lineRule="auto"/>
              <w:jc w:val="center"/>
              <w:rPr>
                <w:rFonts w:ascii="Arial" w:hAnsi="Arial" w:cs="Arial"/>
                <w:color w:val="000000"/>
                <w:sz w:val="20"/>
                <w:szCs w:val="20"/>
              </w:rPr>
            </w:pPr>
            <w:bookmarkStart w:id="1" w:name="_Hlk201830141"/>
            <w:r w:rsidRPr="0015466B">
              <w:rPr>
                <w:rFonts w:ascii="Arial" w:hAnsi="Arial" w:cs="Arial"/>
                <w:b/>
                <w:sz w:val="20"/>
                <w:szCs w:val="20"/>
              </w:rPr>
              <w:t>TÊN CƠ QUAN XÁC NHẬN KHAI BÁO</w:t>
            </w:r>
            <w:r w:rsidRPr="0015466B">
              <w:rPr>
                <w:rFonts w:ascii="Arial" w:hAnsi="Arial" w:cs="Arial"/>
                <w:b/>
                <w:bCs/>
                <w:color w:val="000000"/>
                <w:sz w:val="20"/>
                <w:szCs w:val="20"/>
              </w:rPr>
              <w:br/>
            </w:r>
            <w:r w:rsidRPr="0015466B">
              <w:rPr>
                <w:rFonts w:ascii="Arial" w:hAnsi="Arial" w:cs="Arial"/>
                <w:bCs/>
                <w:color w:val="000000"/>
                <w:sz w:val="20"/>
                <w:szCs w:val="20"/>
                <w:vertAlign w:val="superscript"/>
              </w:rPr>
              <w:t>__________</w:t>
            </w:r>
          </w:p>
          <w:p w14:paraId="6430A3A4" w14:textId="77777777" w:rsidR="0015466B" w:rsidRPr="0015466B" w:rsidRDefault="0015466B" w:rsidP="0015466B">
            <w:pPr>
              <w:adjustRightInd w:val="0"/>
              <w:snapToGrid w:val="0"/>
              <w:spacing w:after="0" w:line="240" w:lineRule="auto"/>
              <w:jc w:val="center"/>
              <w:rPr>
                <w:rFonts w:ascii="Arial" w:hAnsi="Arial" w:cs="Arial"/>
                <w:color w:val="000000"/>
                <w:sz w:val="20"/>
                <w:szCs w:val="20"/>
              </w:rPr>
            </w:pPr>
            <w:r w:rsidRPr="0015466B">
              <w:rPr>
                <w:rFonts w:ascii="Arial" w:hAnsi="Arial" w:cs="Arial"/>
                <w:color w:val="000000"/>
                <w:sz w:val="20"/>
                <w:szCs w:val="20"/>
              </w:rPr>
              <w:t xml:space="preserve">Số: </w:t>
            </w:r>
            <w:r w:rsidRPr="0015466B">
              <w:rPr>
                <w:rFonts w:ascii="Arial" w:hAnsi="Arial" w:cs="Arial"/>
                <w:sz w:val="20"/>
                <w:szCs w:val="20"/>
              </w:rPr>
              <w:t>…./GXN-…</w:t>
            </w:r>
          </w:p>
        </w:tc>
        <w:tc>
          <w:tcPr>
            <w:tcW w:w="2947" w:type="pct"/>
            <w:tcMar>
              <w:top w:w="0" w:type="dxa"/>
              <w:left w:w="108" w:type="dxa"/>
              <w:bottom w:w="0" w:type="dxa"/>
              <w:right w:w="108" w:type="dxa"/>
            </w:tcMar>
          </w:tcPr>
          <w:p w14:paraId="3902A82A" w14:textId="77777777" w:rsidR="0015466B" w:rsidRPr="0015466B" w:rsidRDefault="0015466B" w:rsidP="0015466B">
            <w:pPr>
              <w:adjustRightInd w:val="0"/>
              <w:snapToGrid w:val="0"/>
              <w:spacing w:after="0" w:line="240" w:lineRule="auto"/>
              <w:jc w:val="center"/>
              <w:rPr>
                <w:rFonts w:ascii="Arial" w:hAnsi="Arial" w:cs="Arial"/>
                <w:color w:val="000000"/>
                <w:sz w:val="20"/>
                <w:szCs w:val="20"/>
                <w:vertAlign w:val="superscript"/>
              </w:rPr>
            </w:pPr>
            <w:r w:rsidRPr="0015466B">
              <w:rPr>
                <w:rFonts w:ascii="Arial" w:hAnsi="Arial" w:cs="Arial"/>
                <w:b/>
                <w:bCs/>
                <w:color w:val="000000"/>
                <w:sz w:val="20"/>
                <w:szCs w:val="20"/>
              </w:rPr>
              <w:t>CỘNG HÒA XÃ HỘI CHỦ NGHĨA VIỆT NAM</w:t>
            </w:r>
            <w:r w:rsidRPr="0015466B">
              <w:rPr>
                <w:rFonts w:ascii="Arial" w:hAnsi="Arial" w:cs="Arial"/>
                <w:b/>
                <w:bCs/>
                <w:color w:val="000000"/>
                <w:sz w:val="20"/>
                <w:szCs w:val="20"/>
              </w:rPr>
              <w:br/>
              <w:t xml:space="preserve">Độc lập - Tự do - Hạnh phúc </w:t>
            </w:r>
            <w:r w:rsidRPr="0015466B">
              <w:rPr>
                <w:rFonts w:ascii="Arial" w:hAnsi="Arial" w:cs="Arial"/>
                <w:b/>
                <w:bCs/>
                <w:color w:val="000000"/>
                <w:sz w:val="20"/>
                <w:szCs w:val="20"/>
              </w:rPr>
              <w:br/>
            </w:r>
            <w:r w:rsidRPr="0015466B">
              <w:rPr>
                <w:rFonts w:ascii="Arial" w:hAnsi="Arial" w:cs="Arial"/>
                <w:bCs/>
                <w:color w:val="000000"/>
                <w:sz w:val="20"/>
                <w:szCs w:val="20"/>
                <w:vertAlign w:val="superscript"/>
              </w:rPr>
              <w:t>______________________</w:t>
            </w:r>
          </w:p>
          <w:p w14:paraId="35FA2814" w14:textId="77777777" w:rsidR="0015466B" w:rsidRPr="0015466B" w:rsidRDefault="0015466B" w:rsidP="0015466B">
            <w:pPr>
              <w:adjustRightInd w:val="0"/>
              <w:snapToGrid w:val="0"/>
              <w:spacing w:after="0" w:line="240" w:lineRule="auto"/>
              <w:jc w:val="center"/>
              <w:rPr>
                <w:rFonts w:ascii="Arial" w:hAnsi="Arial" w:cs="Arial"/>
                <w:i/>
                <w:color w:val="000000"/>
                <w:sz w:val="20"/>
                <w:szCs w:val="20"/>
              </w:rPr>
            </w:pPr>
            <w:r w:rsidRPr="0015466B">
              <w:rPr>
                <w:rFonts w:ascii="Arial" w:hAnsi="Arial" w:cs="Arial"/>
                <w:i/>
                <w:sz w:val="20"/>
                <w:szCs w:val="20"/>
              </w:rPr>
              <w:t>……., ngày … tháng … năm ……</w:t>
            </w:r>
          </w:p>
        </w:tc>
      </w:tr>
      <w:bookmarkEnd w:id="1"/>
    </w:tbl>
    <w:p w14:paraId="30C6B3D4" w14:textId="77777777" w:rsidR="0015466B" w:rsidRPr="0015466B" w:rsidRDefault="0015466B" w:rsidP="0015466B">
      <w:pPr>
        <w:adjustRightInd w:val="0"/>
        <w:snapToGrid w:val="0"/>
        <w:spacing w:after="0" w:line="240" w:lineRule="auto"/>
        <w:jc w:val="center"/>
        <w:rPr>
          <w:rFonts w:ascii="Arial" w:hAnsi="Arial" w:cs="Arial"/>
          <w:sz w:val="20"/>
          <w:szCs w:val="20"/>
        </w:rPr>
      </w:pPr>
    </w:p>
    <w:p w14:paraId="51EDA781" w14:textId="77777777" w:rsidR="0015466B" w:rsidRPr="0015466B" w:rsidRDefault="0015466B" w:rsidP="0015466B">
      <w:pPr>
        <w:adjustRightInd w:val="0"/>
        <w:snapToGrid w:val="0"/>
        <w:spacing w:after="0" w:line="240" w:lineRule="auto"/>
        <w:jc w:val="center"/>
        <w:rPr>
          <w:rFonts w:ascii="Arial" w:hAnsi="Arial" w:cs="Arial"/>
          <w:sz w:val="20"/>
          <w:szCs w:val="20"/>
        </w:rPr>
      </w:pPr>
    </w:p>
    <w:p w14:paraId="253FD163" w14:textId="77777777" w:rsidR="0015466B" w:rsidRPr="0015466B" w:rsidRDefault="0015466B" w:rsidP="0015466B">
      <w:pPr>
        <w:adjustRightInd w:val="0"/>
        <w:snapToGrid w:val="0"/>
        <w:spacing w:after="0" w:line="240" w:lineRule="auto"/>
        <w:jc w:val="center"/>
        <w:rPr>
          <w:rFonts w:ascii="Arial" w:hAnsi="Arial" w:cs="Arial"/>
          <w:b/>
          <w:sz w:val="20"/>
          <w:szCs w:val="20"/>
        </w:rPr>
      </w:pPr>
      <w:r w:rsidRPr="0015466B">
        <w:rPr>
          <w:rFonts w:ascii="Arial" w:hAnsi="Arial" w:cs="Arial"/>
          <w:b/>
          <w:sz w:val="20"/>
          <w:szCs w:val="20"/>
        </w:rPr>
        <w:t>GIẤY XÁC NHẬN KHAI BÁO</w:t>
      </w:r>
    </w:p>
    <w:p w14:paraId="1C508E6C" w14:textId="77777777" w:rsidR="0015466B" w:rsidRPr="0015466B" w:rsidRDefault="0015466B" w:rsidP="0015466B">
      <w:pPr>
        <w:adjustRightInd w:val="0"/>
        <w:snapToGrid w:val="0"/>
        <w:spacing w:after="0" w:line="240" w:lineRule="auto"/>
        <w:jc w:val="center"/>
        <w:rPr>
          <w:rFonts w:ascii="Arial" w:hAnsi="Arial" w:cs="Arial"/>
          <w:b/>
          <w:sz w:val="20"/>
          <w:szCs w:val="20"/>
        </w:rPr>
      </w:pPr>
      <w:r w:rsidRPr="0015466B">
        <w:rPr>
          <w:rFonts w:ascii="Arial" w:hAnsi="Arial" w:cs="Arial"/>
          <w:b/>
          <w:sz w:val="20"/>
          <w:szCs w:val="20"/>
        </w:rPr>
        <w:t>…….(</w:t>
      </w:r>
      <w:r w:rsidRPr="0015466B">
        <w:rPr>
          <w:rFonts w:ascii="Arial" w:hAnsi="Arial" w:cs="Arial"/>
          <w:b/>
          <w:sz w:val="20"/>
          <w:szCs w:val="20"/>
          <w:vertAlign w:val="superscript"/>
        </w:rPr>
        <w:t>1</w:t>
      </w:r>
      <w:r w:rsidRPr="0015466B">
        <w:rPr>
          <w:rFonts w:ascii="Arial" w:hAnsi="Arial" w:cs="Arial"/>
          <w:b/>
          <w:sz w:val="20"/>
          <w:szCs w:val="20"/>
        </w:rPr>
        <w:t>)…..</w:t>
      </w:r>
    </w:p>
    <w:p w14:paraId="59747556" w14:textId="77777777" w:rsidR="0015466B" w:rsidRPr="0015466B" w:rsidRDefault="0015466B" w:rsidP="0015466B">
      <w:pPr>
        <w:adjustRightInd w:val="0"/>
        <w:snapToGrid w:val="0"/>
        <w:spacing w:after="0" w:line="240" w:lineRule="auto"/>
        <w:jc w:val="center"/>
        <w:rPr>
          <w:rFonts w:ascii="Arial" w:hAnsi="Arial" w:cs="Arial"/>
          <w:sz w:val="20"/>
          <w:szCs w:val="20"/>
        </w:rPr>
      </w:pPr>
    </w:p>
    <w:p w14:paraId="63C6559B"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1. Tên tổ chức, cá nhân khai báo:</w:t>
      </w:r>
    </w:p>
    <w:p w14:paraId="4ACF14B1"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2. Địa chỉ:</w:t>
      </w:r>
    </w:p>
    <w:p w14:paraId="0559AE09"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3. Số điện thoại:                       Fax:                        Email:</w:t>
      </w:r>
    </w:p>
    <w:p w14:paraId="5C7639AD" w14:textId="77777777" w:rsidR="0015466B" w:rsidRPr="0015466B" w:rsidRDefault="0015466B" w:rsidP="0015466B">
      <w:pPr>
        <w:adjustRightInd w:val="0"/>
        <w:snapToGrid w:val="0"/>
        <w:spacing w:after="0" w:line="240" w:lineRule="auto"/>
        <w:ind w:firstLine="720"/>
        <w:jc w:val="both"/>
        <w:rPr>
          <w:rFonts w:ascii="Arial" w:hAnsi="Arial" w:cs="Arial"/>
          <w:sz w:val="20"/>
          <w:szCs w:val="20"/>
        </w:rPr>
      </w:pPr>
      <w:r w:rsidRPr="0015466B">
        <w:rPr>
          <w:rFonts w:ascii="Arial" w:hAnsi="Arial" w:cs="Arial"/>
          <w:sz w:val="20"/>
          <w:szCs w:val="20"/>
        </w:rPr>
        <w:t>4. Đã khai báo: …….</w:t>
      </w:r>
      <w:r w:rsidRPr="0015466B">
        <w:rPr>
          <w:rFonts w:ascii="Arial" w:hAnsi="Arial" w:cs="Arial"/>
          <w:sz w:val="20"/>
          <w:szCs w:val="20"/>
          <w:vertAlign w:val="superscript"/>
        </w:rPr>
        <w:t>1</w:t>
      </w:r>
      <w:r w:rsidRPr="0015466B">
        <w:rPr>
          <w:rFonts w:ascii="Arial" w:hAnsi="Arial" w:cs="Arial"/>
          <w:sz w:val="20"/>
          <w:szCs w:val="20"/>
        </w:rPr>
        <w:t>………… với thông tin kèm theo giấy xác nhận này.</w:t>
      </w:r>
    </w:p>
    <w:p w14:paraId="3E8F9AB5" w14:textId="77777777" w:rsidR="0015466B" w:rsidRPr="0015466B" w:rsidRDefault="0015466B" w:rsidP="0015466B">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15466B" w:rsidRPr="0015466B" w14:paraId="7458644C" w14:textId="77777777" w:rsidTr="00865D5A">
        <w:trPr>
          <w:tblCellSpacing w:w="0" w:type="dxa"/>
        </w:trPr>
        <w:tc>
          <w:tcPr>
            <w:tcW w:w="2361" w:type="pct"/>
            <w:shd w:val="clear" w:color="auto" w:fill="FFFFFF"/>
            <w:tcMar>
              <w:top w:w="0" w:type="dxa"/>
              <w:left w:w="108" w:type="dxa"/>
              <w:bottom w:w="0" w:type="dxa"/>
              <w:right w:w="108" w:type="dxa"/>
            </w:tcMar>
            <w:hideMark/>
          </w:tcPr>
          <w:p w14:paraId="262EEB12" w14:textId="77777777" w:rsidR="0015466B" w:rsidRPr="0015466B" w:rsidRDefault="0015466B" w:rsidP="0015466B">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70FCD8CB"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 xml:space="preserve">THỦ TRƯỞNG CƠ QUAN </w:t>
            </w:r>
            <w:r w:rsidRPr="0015466B">
              <w:rPr>
                <w:rFonts w:ascii="Arial" w:hAnsi="Arial" w:cs="Arial"/>
                <w:sz w:val="20"/>
                <w:szCs w:val="20"/>
              </w:rPr>
              <w:br/>
            </w:r>
            <w:r w:rsidRPr="0015466B">
              <w:rPr>
                <w:rFonts w:ascii="Arial" w:hAnsi="Arial" w:cs="Arial"/>
                <w:b/>
                <w:sz w:val="20"/>
                <w:szCs w:val="20"/>
              </w:rPr>
              <w:t xml:space="preserve">XÁC NHẬN KHAI BÁO </w:t>
            </w:r>
            <w:r w:rsidRPr="0015466B">
              <w:rPr>
                <w:rFonts w:ascii="Arial" w:hAnsi="Arial" w:cs="Arial"/>
                <w:sz w:val="20"/>
                <w:szCs w:val="20"/>
              </w:rPr>
              <w:br/>
            </w:r>
            <w:r w:rsidRPr="0015466B">
              <w:rPr>
                <w:rFonts w:ascii="Arial" w:hAnsi="Arial" w:cs="Arial"/>
                <w:i/>
                <w:sz w:val="20"/>
                <w:szCs w:val="20"/>
              </w:rPr>
              <w:t>(Ký tên, đóng dấu hoặc ký số điện tử)</w:t>
            </w:r>
            <w:r w:rsidRPr="0015466B">
              <w:rPr>
                <w:rFonts w:ascii="Arial" w:hAnsi="Arial" w:cs="Arial"/>
                <w:sz w:val="20"/>
                <w:szCs w:val="20"/>
              </w:rPr>
              <w:br/>
            </w:r>
          </w:p>
          <w:p w14:paraId="2F15D9FC" w14:textId="77777777" w:rsidR="0015466B" w:rsidRPr="0015466B" w:rsidRDefault="0015466B" w:rsidP="0015466B">
            <w:pPr>
              <w:adjustRightInd w:val="0"/>
              <w:snapToGrid w:val="0"/>
              <w:spacing w:after="0" w:line="240" w:lineRule="auto"/>
              <w:jc w:val="center"/>
              <w:rPr>
                <w:rFonts w:ascii="Arial" w:hAnsi="Arial" w:cs="Arial"/>
                <w:sz w:val="20"/>
                <w:szCs w:val="20"/>
              </w:rPr>
            </w:pPr>
          </w:p>
        </w:tc>
      </w:tr>
    </w:tbl>
    <w:p w14:paraId="7E0CA9F2" w14:textId="77777777" w:rsidR="0015466B" w:rsidRPr="0015466B" w:rsidRDefault="0015466B" w:rsidP="0015466B">
      <w:pPr>
        <w:adjustRightInd w:val="0"/>
        <w:snapToGrid w:val="0"/>
        <w:spacing w:after="120" w:line="240" w:lineRule="auto"/>
        <w:jc w:val="both"/>
        <w:rPr>
          <w:rFonts w:ascii="Arial" w:hAnsi="Arial" w:cs="Arial"/>
          <w:sz w:val="20"/>
          <w:szCs w:val="20"/>
        </w:rPr>
      </w:pPr>
    </w:p>
    <w:p w14:paraId="46E0B04F" w14:textId="77777777" w:rsidR="0015466B" w:rsidRPr="0015466B" w:rsidRDefault="0015466B" w:rsidP="0015466B">
      <w:pPr>
        <w:adjustRightInd w:val="0"/>
        <w:snapToGrid w:val="0"/>
        <w:spacing w:after="120" w:line="240" w:lineRule="auto"/>
        <w:jc w:val="both"/>
        <w:rPr>
          <w:rFonts w:ascii="Arial" w:hAnsi="Arial" w:cs="Arial"/>
          <w:sz w:val="20"/>
          <w:szCs w:val="20"/>
        </w:rPr>
      </w:pPr>
      <w:r w:rsidRPr="0015466B">
        <w:rPr>
          <w:rFonts w:ascii="Arial" w:hAnsi="Arial" w:cs="Arial"/>
          <w:sz w:val="20"/>
          <w:szCs w:val="20"/>
        </w:rPr>
        <w:t>______________________</w:t>
      </w:r>
    </w:p>
    <w:p w14:paraId="34D8A93B"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vertAlign w:val="superscript"/>
        </w:rPr>
        <w:t>1</w:t>
      </w:r>
      <w:r w:rsidRPr="0015466B">
        <w:rPr>
          <w:rFonts w:ascii="Arial" w:hAnsi="Arial" w:cs="Arial"/>
          <w:sz w:val="20"/>
          <w:szCs w:val="20"/>
        </w:rPr>
        <w:t xml:space="preserve"> Ghi rõ thiết bị bức xạ; thiết bị bức xạ gắn nguồn phóng xạ; nguồn phóng xạ; chất thải phóng xạ; vật liệu hạt nhân nguồn, vật liệu hạt nhân hoặc thiết bị hạt nhân. Xác nhận khai báo cho loại nào thì gửi kèm bảng thông tin theo mẫu tương ứng ở các trang sau.</w:t>
      </w:r>
    </w:p>
    <w:p w14:paraId="76E110CD" w14:textId="77777777" w:rsidR="0015466B" w:rsidRPr="0015466B" w:rsidRDefault="0015466B" w:rsidP="0015466B">
      <w:pPr>
        <w:adjustRightInd w:val="0"/>
        <w:snapToGrid w:val="0"/>
        <w:spacing w:after="0" w:line="240" w:lineRule="auto"/>
        <w:jc w:val="center"/>
        <w:rPr>
          <w:rFonts w:ascii="Arial" w:hAnsi="Arial" w:cs="Arial"/>
          <w:b/>
          <w:sz w:val="20"/>
          <w:szCs w:val="20"/>
        </w:rPr>
      </w:pPr>
      <w:r w:rsidRPr="0015466B">
        <w:rPr>
          <w:rFonts w:ascii="Arial" w:hAnsi="Arial" w:cs="Arial"/>
          <w:b/>
          <w:sz w:val="20"/>
          <w:szCs w:val="20"/>
        </w:rPr>
        <w:br w:type="page"/>
      </w:r>
    </w:p>
    <w:p w14:paraId="334E768B"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lastRenderedPageBreak/>
        <w:t>THÔNG TIN VỀ THIẾT BỊ BỨC XẠ</w:t>
      </w:r>
    </w:p>
    <w:p w14:paraId="642685E4"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i/>
          <w:sz w:val="20"/>
          <w:szCs w:val="20"/>
        </w:rPr>
        <w:t>(Kèm theo giấy xác nhận khai báo số... ngày... tháng... năm ......)</w:t>
      </w:r>
    </w:p>
    <w:p w14:paraId="34EB5C09" w14:textId="77777777" w:rsidR="0015466B" w:rsidRPr="0015466B" w:rsidRDefault="0015466B" w:rsidP="0015466B">
      <w:pPr>
        <w:adjustRightInd w:val="0"/>
        <w:snapToGrid w:val="0"/>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37"/>
        <w:gridCol w:w="1129"/>
        <w:gridCol w:w="1129"/>
        <w:gridCol w:w="1821"/>
        <w:gridCol w:w="1601"/>
        <w:gridCol w:w="1385"/>
        <w:gridCol w:w="1504"/>
      </w:tblGrid>
      <w:tr w:rsidR="0015466B" w:rsidRPr="0015466B" w14:paraId="648C615A" w14:textId="77777777" w:rsidTr="00865D5A">
        <w:tc>
          <w:tcPr>
            <w:tcW w:w="242" w:type="pct"/>
            <w:tcBorders>
              <w:top w:val="single" w:sz="8" w:space="0" w:color="000000"/>
              <w:left w:val="single" w:sz="8" w:space="0" w:color="000000"/>
              <w:bottom w:val="nil"/>
              <w:right w:val="nil"/>
            </w:tcBorders>
            <w:vAlign w:val="center"/>
          </w:tcPr>
          <w:p w14:paraId="4436A7CD" w14:textId="77777777" w:rsidR="0015466B" w:rsidRPr="0015466B" w:rsidRDefault="0015466B" w:rsidP="0015466B">
            <w:pPr>
              <w:adjustRightInd w:val="0"/>
              <w:snapToGrid w:val="0"/>
              <w:spacing w:after="0" w:line="240" w:lineRule="auto"/>
              <w:jc w:val="center"/>
              <w:rPr>
                <w:rFonts w:ascii="Arial" w:hAnsi="Arial" w:cs="Arial"/>
                <w:b/>
                <w:bCs/>
                <w:sz w:val="20"/>
                <w:szCs w:val="20"/>
              </w:rPr>
            </w:pPr>
            <w:r w:rsidRPr="0015466B">
              <w:rPr>
                <w:rFonts w:ascii="Arial" w:hAnsi="Arial" w:cs="Arial"/>
                <w:b/>
                <w:bCs/>
                <w:sz w:val="20"/>
                <w:szCs w:val="20"/>
              </w:rPr>
              <w:t>TT</w:t>
            </w:r>
          </w:p>
        </w:tc>
        <w:tc>
          <w:tcPr>
            <w:tcW w:w="627" w:type="pct"/>
            <w:tcBorders>
              <w:top w:val="single" w:sz="8" w:space="0" w:color="000000"/>
              <w:left w:val="single" w:sz="8" w:space="0" w:color="000000"/>
              <w:bottom w:val="nil"/>
              <w:right w:val="nil"/>
            </w:tcBorders>
            <w:vAlign w:val="center"/>
          </w:tcPr>
          <w:p w14:paraId="7FD037D7"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Tên thiết bị</w:t>
            </w:r>
          </w:p>
        </w:tc>
        <w:tc>
          <w:tcPr>
            <w:tcW w:w="627" w:type="pct"/>
            <w:tcBorders>
              <w:top w:val="single" w:sz="8" w:space="0" w:color="000000"/>
              <w:left w:val="single" w:sz="8" w:space="0" w:color="000000"/>
              <w:bottom w:val="nil"/>
              <w:right w:val="nil"/>
            </w:tcBorders>
            <w:vAlign w:val="center"/>
          </w:tcPr>
          <w:p w14:paraId="71FB212C"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Mã hiệu, số xê-ri</w:t>
            </w:r>
          </w:p>
        </w:tc>
        <w:tc>
          <w:tcPr>
            <w:tcW w:w="1011" w:type="pct"/>
            <w:tcBorders>
              <w:top w:val="single" w:sz="8" w:space="0" w:color="000000"/>
              <w:left w:val="single" w:sz="8" w:space="0" w:color="000000"/>
              <w:bottom w:val="nil"/>
              <w:right w:val="nil"/>
            </w:tcBorders>
            <w:vAlign w:val="center"/>
          </w:tcPr>
          <w:p w14:paraId="4A348EBE"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Các thông số kỹ thuật chính</w:t>
            </w:r>
          </w:p>
        </w:tc>
        <w:tc>
          <w:tcPr>
            <w:tcW w:w="889" w:type="pct"/>
            <w:tcBorders>
              <w:top w:val="single" w:sz="8" w:space="0" w:color="000000"/>
              <w:left w:val="single" w:sz="8" w:space="0" w:color="000000"/>
              <w:bottom w:val="nil"/>
              <w:right w:val="nil"/>
            </w:tcBorders>
            <w:vAlign w:val="center"/>
          </w:tcPr>
          <w:p w14:paraId="5D54EF4E"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Hãng, nước sản xuất</w:t>
            </w:r>
          </w:p>
        </w:tc>
        <w:tc>
          <w:tcPr>
            <w:tcW w:w="769" w:type="pct"/>
            <w:tcBorders>
              <w:top w:val="single" w:sz="8" w:space="0" w:color="000000"/>
              <w:left w:val="single" w:sz="8" w:space="0" w:color="000000"/>
              <w:bottom w:val="nil"/>
              <w:right w:val="nil"/>
            </w:tcBorders>
            <w:vAlign w:val="center"/>
          </w:tcPr>
          <w:p w14:paraId="1E6D6CD6" w14:textId="77777777" w:rsidR="0015466B" w:rsidRPr="0015466B" w:rsidRDefault="0015466B" w:rsidP="0015466B">
            <w:pPr>
              <w:adjustRightInd w:val="0"/>
              <w:snapToGrid w:val="0"/>
              <w:spacing w:after="0" w:line="240" w:lineRule="auto"/>
              <w:jc w:val="center"/>
              <w:rPr>
                <w:rFonts w:ascii="Arial" w:hAnsi="Arial" w:cs="Arial"/>
                <w:sz w:val="20"/>
                <w:szCs w:val="20"/>
                <w:vertAlign w:val="superscript"/>
              </w:rPr>
            </w:pPr>
            <w:r w:rsidRPr="0015466B">
              <w:rPr>
                <w:rFonts w:ascii="Arial" w:hAnsi="Arial" w:cs="Arial"/>
                <w:b/>
                <w:sz w:val="20"/>
                <w:szCs w:val="20"/>
              </w:rPr>
              <w:t>Mục đích sử dụng</w:t>
            </w:r>
            <w:r w:rsidRPr="0015466B">
              <w:rPr>
                <w:rFonts w:ascii="Arial" w:hAnsi="Arial" w:cs="Arial"/>
                <w:b/>
                <w:sz w:val="20"/>
                <w:szCs w:val="20"/>
                <w:vertAlign w:val="superscript"/>
              </w:rPr>
              <w:t>1</w:t>
            </w:r>
          </w:p>
        </w:tc>
        <w:tc>
          <w:tcPr>
            <w:tcW w:w="836" w:type="pct"/>
            <w:tcBorders>
              <w:top w:val="single" w:sz="8" w:space="0" w:color="000000"/>
              <w:left w:val="single" w:sz="8" w:space="0" w:color="000000"/>
              <w:bottom w:val="nil"/>
              <w:right w:val="single" w:sz="8" w:space="0" w:color="000000"/>
            </w:tcBorders>
            <w:vAlign w:val="center"/>
          </w:tcPr>
          <w:p w14:paraId="66F51DFD"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Địa điểm đặt thiết bị</w:t>
            </w:r>
          </w:p>
        </w:tc>
      </w:tr>
      <w:tr w:rsidR="0015466B" w:rsidRPr="0015466B" w14:paraId="2593E394" w14:textId="77777777" w:rsidTr="00865D5A">
        <w:tc>
          <w:tcPr>
            <w:tcW w:w="242" w:type="pct"/>
            <w:tcBorders>
              <w:top w:val="single" w:sz="8" w:space="0" w:color="000000"/>
              <w:left w:val="single" w:sz="8" w:space="0" w:color="000000"/>
              <w:bottom w:val="nil"/>
              <w:right w:val="nil"/>
            </w:tcBorders>
          </w:tcPr>
          <w:p w14:paraId="787FAFDB"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627" w:type="pct"/>
            <w:tcBorders>
              <w:top w:val="single" w:sz="8" w:space="0" w:color="000000"/>
              <w:left w:val="single" w:sz="8" w:space="0" w:color="000000"/>
              <w:bottom w:val="nil"/>
              <w:right w:val="nil"/>
            </w:tcBorders>
          </w:tcPr>
          <w:p w14:paraId="558A4F8E"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627" w:type="pct"/>
            <w:tcBorders>
              <w:top w:val="single" w:sz="8" w:space="0" w:color="000000"/>
              <w:left w:val="single" w:sz="8" w:space="0" w:color="000000"/>
              <w:bottom w:val="nil"/>
              <w:right w:val="nil"/>
            </w:tcBorders>
          </w:tcPr>
          <w:p w14:paraId="361AE31D"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1011" w:type="pct"/>
            <w:tcBorders>
              <w:top w:val="single" w:sz="8" w:space="0" w:color="000000"/>
              <w:left w:val="single" w:sz="8" w:space="0" w:color="000000"/>
              <w:bottom w:val="nil"/>
              <w:right w:val="nil"/>
            </w:tcBorders>
          </w:tcPr>
          <w:p w14:paraId="408791EC"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889" w:type="pct"/>
            <w:tcBorders>
              <w:top w:val="single" w:sz="8" w:space="0" w:color="000000"/>
              <w:left w:val="single" w:sz="8" w:space="0" w:color="000000"/>
              <w:bottom w:val="nil"/>
              <w:right w:val="nil"/>
            </w:tcBorders>
          </w:tcPr>
          <w:p w14:paraId="2BF5E207"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769" w:type="pct"/>
            <w:tcBorders>
              <w:top w:val="single" w:sz="8" w:space="0" w:color="000000"/>
              <w:left w:val="single" w:sz="8" w:space="0" w:color="000000"/>
              <w:bottom w:val="nil"/>
              <w:right w:val="nil"/>
            </w:tcBorders>
          </w:tcPr>
          <w:p w14:paraId="12ECF179"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836" w:type="pct"/>
            <w:tcBorders>
              <w:top w:val="single" w:sz="8" w:space="0" w:color="000000"/>
              <w:left w:val="single" w:sz="8" w:space="0" w:color="000000"/>
              <w:bottom w:val="nil"/>
              <w:right w:val="single" w:sz="8" w:space="0" w:color="000000"/>
            </w:tcBorders>
          </w:tcPr>
          <w:p w14:paraId="26F87B03" w14:textId="77777777" w:rsidR="0015466B" w:rsidRPr="0015466B" w:rsidRDefault="0015466B" w:rsidP="0015466B">
            <w:pPr>
              <w:adjustRightInd w:val="0"/>
              <w:snapToGrid w:val="0"/>
              <w:spacing w:after="0" w:line="240" w:lineRule="auto"/>
              <w:jc w:val="center"/>
              <w:rPr>
                <w:rFonts w:ascii="Arial" w:hAnsi="Arial" w:cs="Arial"/>
                <w:sz w:val="20"/>
                <w:szCs w:val="20"/>
              </w:rPr>
            </w:pPr>
          </w:p>
        </w:tc>
      </w:tr>
      <w:tr w:rsidR="0015466B" w:rsidRPr="0015466B" w14:paraId="667B48CF" w14:textId="77777777" w:rsidTr="00865D5A">
        <w:tc>
          <w:tcPr>
            <w:tcW w:w="242" w:type="pct"/>
            <w:tcBorders>
              <w:top w:val="single" w:sz="8" w:space="0" w:color="000000"/>
              <w:left w:val="single" w:sz="8" w:space="0" w:color="000000"/>
              <w:bottom w:val="single" w:sz="8" w:space="0" w:color="000000"/>
              <w:right w:val="nil"/>
            </w:tcBorders>
          </w:tcPr>
          <w:p w14:paraId="358E752A"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627" w:type="pct"/>
            <w:tcBorders>
              <w:top w:val="single" w:sz="8" w:space="0" w:color="000000"/>
              <w:left w:val="single" w:sz="8" w:space="0" w:color="000000"/>
              <w:bottom w:val="single" w:sz="8" w:space="0" w:color="000000"/>
              <w:right w:val="nil"/>
            </w:tcBorders>
          </w:tcPr>
          <w:p w14:paraId="3531A247"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627" w:type="pct"/>
            <w:tcBorders>
              <w:top w:val="single" w:sz="8" w:space="0" w:color="000000"/>
              <w:left w:val="single" w:sz="8" w:space="0" w:color="000000"/>
              <w:bottom w:val="single" w:sz="8" w:space="0" w:color="000000"/>
              <w:right w:val="nil"/>
            </w:tcBorders>
          </w:tcPr>
          <w:p w14:paraId="4C2B4559"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1011" w:type="pct"/>
            <w:tcBorders>
              <w:top w:val="single" w:sz="8" w:space="0" w:color="000000"/>
              <w:left w:val="single" w:sz="8" w:space="0" w:color="000000"/>
              <w:bottom w:val="single" w:sz="8" w:space="0" w:color="000000"/>
              <w:right w:val="nil"/>
            </w:tcBorders>
          </w:tcPr>
          <w:p w14:paraId="33105314"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889" w:type="pct"/>
            <w:tcBorders>
              <w:top w:val="single" w:sz="8" w:space="0" w:color="000000"/>
              <w:left w:val="single" w:sz="8" w:space="0" w:color="000000"/>
              <w:bottom w:val="single" w:sz="8" w:space="0" w:color="000000"/>
              <w:right w:val="nil"/>
            </w:tcBorders>
          </w:tcPr>
          <w:p w14:paraId="145007C0"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769" w:type="pct"/>
            <w:tcBorders>
              <w:top w:val="single" w:sz="8" w:space="0" w:color="000000"/>
              <w:left w:val="single" w:sz="8" w:space="0" w:color="000000"/>
              <w:bottom w:val="single" w:sz="8" w:space="0" w:color="000000"/>
              <w:right w:val="nil"/>
            </w:tcBorders>
          </w:tcPr>
          <w:p w14:paraId="5D46104A"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836" w:type="pct"/>
            <w:tcBorders>
              <w:top w:val="single" w:sz="8" w:space="0" w:color="000000"/>
              <w:left w:val="single" w:sz="8" w:space="0" w:color="000000"/>
              <w:bottom w:val="single" w:sz="8" w:space="0" w:color="000000"/>
              <w:right w:val="single" w:sz="8" w:space="0" w:color="000000"/>
            </w:tcBorders>
          </w:tcPr>
          <w:p w14:paraId="63EBC1EB" w14:textId="77777777" w:rsidR="0015466B" w:rsidRPr="0015466B" w:rsidRDefault="0015466B" w:rsidP="0015466B">
            <w:pPr>
              <w:adjustRightInd w:val="0"/>
              <w:snapToGrid w:val="0"/>
              <w:spacing w:after="0" w:line="240" w:lineRule="auto"/>
              <w:jc w:val="center"/>
              <w:rPr>
                <w:rFonts w:ascii="Arial" w:hAnsi="Arial" w:cs="Arial"/>
                <w:sz w:val="20"/>
                <w:szCs w:val="20"/>
              </w:rPr>
            </w:pPr>
          </w:p>
        </w:tc>
      </w:tr>
    </w:tbl>
    <w:p w14:paraId="22A51161" w14:textId="77777777" w:rsidR="0015466B" w:rsidRPr="0015466B" w:rsidRDefault="0015466B" w:rsidP="0015466B">
      <w:pPr>
        <w:adjustRightInd w:val="0"/>
        <w:snapToGrid w:val="0"/>
        <w:spacing w:after="0" w:line="240" w:lineRule="auto"/>
        <w:ind w:firstLine="720"/>
        <w:jc w:val="both"/>
        <w:rPr>
          <w:rFonts w:ascii="Arial" w:hAnsi="Arial" w:cs="Arial"/>
          <w:b/>
          <w:sz w:val="20"/>
          <w:szCs w:val="20"/>
        </w:rPr>
      </w:pPr>
    </w:p>
    <w:p w14:paraId="31988A75" w14:textId="77777777" w:rsidR="0015466B" w:rsidRPr="0015466B" w:rsidRDefault="0015466B" w:rsidP="0015466B">
      <w:pPr>
        <w:adjustRightInd w:val="0"/>
        <w:snapToGrid w:val="0"/>
        <w:spacing w:after="120" w:line="240" w:lineRule="auto"/>
        <w:jc w:val="center"/>
        <w:rPr>
          <w:rFonts w:ascii="Arial" w:hAnsi="Arial" w:cs="Arial"/>
          <w:sz w:val="20"/>
          <w:szCs w:val="20"/>
        </w:rPr>
      </w:pPr>
      <w:r w:rsidRPr="0015466B">
        <w:rPr>
          <w:rFonts w:ascii="Arial" w:hAnsi="Arial" w:cs="Arial"/>
          <w:b/>
          <w:sz w:val="20"/>
          <w:szCs w:val="20"/>
        </w:rPr>
        <w:t>THÔNG TIN VỀ THIẾT BỊ BỨC XẠ GẮN NGUỒN PHÓNG XẠ</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5"/>
        <w:gridCol w:w="1269"/>
        <w:gridCol w:w="969"/>
        <w:gridCol w:w="1209"/>
        <w:gridCol w:w="890"/>
        <w:gridCol w:w="1050"/>
        <w:gridCol w:w="3354"/>
      </w:tblGrid>
      <w:tr w:rsidR="0015466B" w:rsidRPr="0015466B" w14:paraId="7605E9B0" w14:textId="77777777" w:rsidTr="00865D5A">
        <w:tc>
          <w:tcPr>
            <w:tcW w:w="147" w:type="pct"/>
            <w:tcBorders>
              <w:top w:val="single" w:sz="8" w:space="0" w:color="000000"/>
              <w:left w:val="single" w:sz="8" w:space="0" w:color="000000"/>
              <w:bottom w:val="nil"/>
              <w:right w:val="nil"/>
            </w:tcBorders>
            <w:vAlign w:val="center"/>
          </w:tcPr>
          <w:p w14:paraId="44048AA3"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TT</w:t>
            </w:r>
          </w:p>
        </w:tc>
        <w:tc>
          <w:tcPr>
            <w:tcW w:w="705" w:type="pct"/>
            <w:tcBorders>
              <w:top w:val="single" w:sz="8" w:space="0" w:color="000000"/>
              <w:left w:val="single" w:sz="8" w:space="0" w:color="000000"/>
              <w:bottom w:val="nil"/>
              <w:right w:val="nil"/>
            </w:tcBorders>
            <w:vAlign w:val="center"/>
          </w:tcPr>
          <w:p w14:paraId="7D476AC6"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Tên đồng vị phóng xạ</w:t>
            </w:r>
          </w:p>
        </w:tc>
        <w:tc>
          <w:tcPr>
            <w:tcW w:w="538" w:type="pct"/>
            <w:tcBorders>
              <w:top w:val="single" w:sz="8" w:space="0" w:color="000000"/>
              <w:left w:val="single" w:sz="8" w:space="0" w:color="000000"/>
              <w:bottom w:val="nil"/>
              <w:right w:val="nil"/>
            </w:tcBorders>
            <w:vAlign w:val="center"/>
          </w:tcPr>
          <w:p w14:paraId="37D82CC9"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Mã hiệu, số xê-ri</w:t>
            </w:r>
          </w:p>
        </w:tc>
        <w:tc>
          <w:tcPr>
            <w:tcW w:w="671" w:type="pct"/>
            <w:tcBorders>
              <w:top w:val="single" w:sz="8" w:space="0" w:color="000000"/>
              <w:left w:val="single" w:sz="8" w:space="0" w:color="000000"/>
              <w:bottom w:val="nil"/>
              <w:right w:val="nil"/>
            </w:tcBorders>
            <w:vAlign w:val="center"/>
          </w:tcPr>
          <w:p w14:paraId="7B3AE26C"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Hãng, nước sản xuất</w:t>
            </w:r>
          </w:p>
        </w:tc>
        <w:tc>
          <w:tcPr>
            <w:tcW w:w="494" w:type="pct"/>
            <w:tcBorders>
              <w:top w:val="single" w:sz="8" w:space="0" w:color="000000"/>
              <w:left w:val="single" w:sz="8" w:space="0" w:color="000000"/>
              <w:bottom w:val="nil"/>
              <w:right w:val="nil"/>
            </w:tcBorders>
            <w:vAlign w:val="center"/>
          </w:tcPr>
          <w:p w14:paraId="1D0D4D69"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Hoạt độ/</w:t>
            </w:r>
          </w:p>
          <w:p w14:paraId="225F7882"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Ngày xác định</w:t>
            </w:r>
          </w:p>
        </w:tc>
        <w:tc>
          <w:tcPr>
            <w:tcW w:w="583" w:type="pct"/>
            <w:tcBorders>
              <w:top w:val="single" w:sz="8" w:space="0" w:color="000000"/>
              <w:left w:val="single" w:sz="8" w:space="0" w:color="000000"/>
              <w:bottom w:val="nil"/>
              <w:right w:val="nil"/>
            </w:tcBorders>
            <w:vAlign w:val="center"/>
          </w:tcPr>
          <w:p w14:paraId="439ED204"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Mục đích sử dụng</w:t>
            </w:r>
          </w:p>
        </w:tc>
        <w:tc>
          <w:tcPr>
            <w:tcW w:w="1862" w:type="pct"/>
            <w:tcBorders>
              <w:top w:val="single" w:sz="8" w:space="0" w:color="000000"/>
              <w:left w:val="single" w:sz="8" w:space="0" w:color="000000"/>
              <w:bottom w:val="nil"/>
              <w:right w:val="single" w:sz="8" w:space="0" w:color="000000"/>
            </w:tcBorders>
            <w:vAlign w:val="center"/>
          </w:tcPr>
          <w:p w14:paraId="3EEBC589"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Tên thiết bị gắn nguồn phóng xạ; Mã hiệu, số xê-ri; Địa điểm đặt thiết bị</w:t>
            </w:r>
          </w:p>
        </w:tc>
      </w:tr>
      <w:tr w:rsidR="0015466B" w:rsidRPr="0015466B" w14:paraId="109DE6C0" w14:textId="77777777" w:rsidTr="00865D5A">
        <w:tc>
          <w:tcPr>
            <w:tcW w:w="147" w:type="pct"/>
            <w:tcBorders>
              <w:top w:val="single" w:sz="8" w:space="0" w:color="000000"/>
              <w:left w:val="single" w:sz="8" w:space="0" w:color="000000"/>
              <w:bottom w:val="single" w:sz="8" w:space="0" w:color="000000"/>
              <w:right w:val="nil"/>
            </w:tcBorders>
            <w:vAlign w:val="center"/>
          </w:tcPr>
          <w:p w14:paraId="5BE30BBB"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705" w:type="pct"/>
            <w:tcBorders>
              <w:top w:val="single" w:sz="8" w:space="0" w:color="000000"/>
              <w:left w:val="single" w:sz="8" w:space="0" w:color="000000"/>
              <w:bottom w:val="single" w:sz="8" w:space="0" w:color="000000"/>
              <w:right w:val="nil"/>
            </w:tcBorders>
            <w:vAlign w:val="center"/>
          </w:tcPr>
          <w:p w14:paraId="3045FC72"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538" w:type="pct"/>
            <w:tcBorders>
              <w:top w:val="single" w:sz="8" w:space="0" w:color="000000"/>
              <w:left w:val="single" w:sz="8" w:space="0" w:color="000000"/>
              <w:bottom w:val="single" w:sz="8" w:space="0" w:color="000000"/>
              <w:right w:val="nil"/>
            </w:tcBorders>
            <w:vAlign w:val="center"/>
          </w:tcPr>
          <w:p w14:paraId="07F27064"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671" w:type="pct"/>
            <w:tcBorders>
              <w:top w:val="single" w:sz="8" w:space="0" w:color="000000"/>
              <w:left w:val="single" w:sz="8" w:space="0" w:color="000000"/>
              <w:bottom w:val="single" w:sz="8" w:space="0" w:color="000000"/>
              <w:right w:val="nil"/>
            </w:tcBorders>
            <w:vAlign w:val="center"/>
          </w:tcPr>
          <w:p w14:paraId="7ACE7109"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494" w:type="pct"/>
            <w:tcBorders>
              <w:top w:val="single" w:sz="8" w:space="0" w:color="000000"/>
              <w:left w:val="single" w:sz="8" w:space="0" w:color="000000"/>
              <w:bottom w:val="single" w:sz="8" w:space="0" w:color="000000"/>
              <w:right w:val="nil"/>
            </w:tcBorders>
            <w:vAlign w:val="center"/>
          </w:tcPr>
          <w:p w14:paraId="5CD355C3"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583" w:type="pct"/>
            <w:tcBorders>
              <w:top w:val="single" w:sz="8" w:space="0" w:color="000000"/>
              <w:left w:val="single" w:sz="8" w:space="0" w:color="000000"/>
              <w:bottom w:val="single" w:sz="8" w:space="0" w:color="000000"/>
              <w:right w:val="nil"/>
            </w:tcBorders>
            <w:vAlign w:val="center"/>
          </w:tcPr>
          <w:p w14:paraId="328DFE78"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1862" w:type="pct"/>
            <w:tcBorders>
              <w:top w:val="single" w:sz="8" w:space="0" w:color="000000"/>
              <w:left w:val="single" w:sz="8" w:space="0" w:color="000000"/>
              <w:bottom w:val="single" w:sz="8" w:space="0" w:color="000000"/>
              <w:right w:val="single" w:sz="8" w:space="0" w:color="000000"/>
            </w:tcBorders>
            <w:vAlign w:val="center"/>
          </w:tcPr>
          <w:p w14:paraId="0C681943" w14:textId="77777777" w:rsidR="0015466B" w:rsidRPr="0015466B" w:rsidRDefault="0015466B" w:rsidP="0015466B">
            <w:pPr>
              <w:adjustRightInd w:val="0"/>
              <w:snapToGrid w:val="0"/>
              <w:spacing w:after="0" w:line="240" w:lineRule="auto"/>
              <w:jc w:val="center"/>
              <w:rPr>
                <w:rFonts w:ascii="Arial" w:hAnsi="Arial" w:cs="Arial"/>
                <w:sz w:val="20"/>
                <w:szCs w:val="20"/>
              </w:rPr>
            </w:pPr>
          </w:p>
        </w:tc>
      </w:tr>
    </w:tbl>
    <w:p w14:paraId="14AA0B33" w14:textId="77777777" w:rsidR="0015466B" w:rsidRPr="0015466B" w:rsidRDefault="0015466B" w:rsidP="0015466B">
      <w:pPr>
        <w:adjustRightInd w:val="0"/>
        <w:snapToGrid w:val="0"/>
        <w:spacing w:after="0" w:line="240" w:lineRule="auto"/>
        <w:ind w:firstLine="720"/>
        <w:jc w:val="both"/>
        <w:rPr>
          <w:rFonts w:ascii="Arial" w:hAnsi="Arial" w:cs="Arial"/>
          <w:b/>
          <w:sz w:val="20"/>
          <w:szCs w:val="20"/>
        </w:rPr>
      </w:pPr>
    </w:p>
    <w:p w14:paraId="5A7C66E3" w14:textId="77777777" w:rsidR="0015466B" w:rsidRPr="0015466B" w:rsidRDefault="0015466B" w:rsidP="0015466B">
      <w:pPr>
        <w:adjustRightInd w:val="0"/>
        <w:snapToGrid w:val="0"/>
        <w:spacing w:after="120" w:line="240" w:lineRule="auto"/>
        <w:jc w:val="center"/>
        <w:rPr>
          <w:rFonts w:ascii="Arial" w:hAnsi="Arial" w:cs="Arial"/>
          <w:sz w:val="20"/>
          <w:szCs w:val="20"/>
        </w:rPr>
      </w:pPr>
      <w:r w:rsidRPr="0015466B">
        <w:rPr>
          <w:rFonts w:ascii="Arial" w:hAnsi="Arial" w:cs="Arial"/>
          <w:b/>
          <w:sz w:val="20"/>
          <w:szCs w:val="20"/>
        </w:rPr>
        <w:t>THÔNG TIN VỀ NGUỒN PHÓNG XẠ</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32"/>
        <w:gridCol w:w="989"/>
        <w:gridCol w:w="1164"/>
        <w:gridCol w:w="1430"/>
        <w:gridCol w:w="983"/>
        <w:gridCol w:w="1412"/>
        <w:gridCol w:w="938"/>
        <w:gridCol w:w="847"/>
        <w:gridCol w:w="811"/>
      </w:tblGrid>
      <w:tr w:rsidR="0015466B" w:rsidRPr="0015466B" w14:paraId="39CC8FAA" w14:textId="77777777" w:rsidTr="00865D5A">
        <w:tc>
          <w:tcPr>
            <w:tcW w:w="240" w:type="pct"/>
            <w:tcBorders>
              <w:top w:val="single" w:sz="8" w:space="0" w:color="000000"/>
              <w:left w:val="single" w:sz="8" w:space="0" w:color="000000"/>
              <w:bottom w:val="nil"/>
              <w:right w:val="nil"/>
            </w:tcBorders>
            <w:vAlign w:val="center"/>
          </w:tcPr>
          <w:p w14:paraId="7183F79E"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TT</w:t>
            </w:r>
          </w:p>
        </w:tc>
        <w:tc>
          <w:tcPr>
            <w:tcW w:w="549" w:type="pct"/>
            <w:tcBorders>
              <w:top w:val="single" w:sz="8" w:space="0" w:color="000000"/>
              <w:left w:val="single" w:sz="8" w:space="0" w:color="000000"/>
              <w:bottom w:val="nil"/>
              <w:right w:val="nil"/>
            </w:tcBorders>
            <w:vAlign w:val="center"/>
          </w:tcPr>
          <w:p w14:paraId="6EBF4A7A"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Tên đồng vị phóng xạ</w:t>
            </w:r>
          </w:p>
        </w:tc>
        <w:tc>
          <w:tcPr>
            <w:tcW w:w="646" w:type="pct"/>
            <w:tcBorders>
              <w:top w:val="single" w:sz="8" w:space="0" w:color="000000"/>
              <w:left w:val="single" w:sz="8" w:space="0" w:color="000000"/>
              <w:bottom w:val="nil"/>
              <w:right w:val="nil"/>
            </w:tcBorders>
            <w:vAlign w:val="center"/>
          </w:tcPr>
          <w:p w14:paraId="3B9921AF"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Dạng nguồn hở hay nguồn kín</w:t>
            </w:r>
          </w:p>
        </w:tc>
        <w:tc>
          <w:tcPr>
            <w:tcW w:w="794" w:type="pct"/>
            <w:tcBorders>
              <w:top w:val="single" w:sz="8" w:space="0" w:color="000000"/>
              <w:left w:val="single" w:sz="8" w:space="0" w:color="000000"/>
              <w:bottom w:val="nil"/>
              <w:right w:val="nil"/>
            </w:tcBorders>
            <w:vAlign w:val="center"/>
          </w:tcPr>
          <w:p w14:paraId="7CADF7AF"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Mã hiệu, số xê-ri (đối với nguồn kín)</w:t>
            </w:r>
          </w:p>
        </w:tc>
        <w:tc>
          <w:tcPr>
            <w:tcW w:w="546" w:type="pct"/>
            <w:tcBorders>
              <w:top w:val="single" w:sz="8" w:space="0" w:color="000000"/>
              <w:left w:val="single" w:sz="8" w:space="0" w:color="000000"/>
              <w:bottom w:val="nil"/>
              <w:right w:val="nil"/>
            </w:tcBorders>
            <w:vAlign w:val="center"/>
          </w:tcPr>
          <w:p w14:paraId="3903EEDC"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Hãng, nước sản xuất</w:t>
            </w:r>
          </w:p>
        </w:tc>
        <w:tc>
          <w:tcPr>
            <w:tcW w:w="784" w:type="pct"/>
            <w:tcBorders>
              <w:top w:val="single" w:sz="8" w:space="0" w:color="000000"/>
              <w:left w:val="single" w:sz="8" w:space="0" w:color="000000"/>
              <w:bottom w:val="nil"/>
              <w:right w:val="nil"/>
            </w:tcBorders>
            <w:vAlign w:val="center"/>
          </w:tcPr>
          <w:p w14:paraId="66EF322E"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Trạng thái vật lý (đối với nguồn hở)</w:t>
            </w:r>
          </w:p>
        </w:tc>
        <w:tc>
          <w:tcPr>
            <w:tcW w:w="521" w:type="pct"/>
            <w:tcBorders>
              <w:top w:val="single" w:sz="8" w:space="0" w:color="000000"/>
              <w:left w:val="single" w:sz="8" w:space="0" w:color="000000"/>
              <w:bottom w:val="nil"/>
              <w:right w:val="nil"/>
            </w:tcBorders>
            <w:vAlign w:val="center"/>
          </w:tcPr>
          <w:p w14:paraId="0164FAC3"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Hoạt độ/</w:t>
            </w:r>
          </w:p>
          <w:p w14:paraId="19F4BB79"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Ngày xác định</w:t>
            </w:r>
          </w:p>
        </w:tc>
        <w:tc>
          <w:tcPr>
            <w:tcW w:w="470" w:type="pct"/>
            <w:tcBorders>
              <w:top w:val="single" w:sz="8" w:space="0" w:color="000000"/>
              <w:left w:val="single" w:sz="8" w:space="0" w:color="000000"/>
              <w:bottom w:val="nil"/>
              <w:right w:val="nil"/>
            </w:tcBorders>
            <w:vAlign w:val="center"/>
          </w:tcPr>
          <w:p w14:paraId="5CC8C003"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Mục đích sử dụng</w:t>
            </w:r>
          </w:p>
        </w:tc>
        <w:tc>
          <w:tcPr>
            <w:tcW w:w="450" w:type="pct"/>
            <w:tcBorders>
              <w:top w:val="single" w:sz="8" w:space="0" w:color="000000"/>
              <w:left w:val="single" w:sz="8" w:space="0" w:color="000000"/>
              <w:bottom w:val="nil"/>
              <w:right w:val="single" w:sz="8" w:space="0" w:color="000000"/>
            </w:tcBorders>
            <w:vAlign w:val="center"/>
          </w:tcPr>
          <w:p w14:paraId="1C7B1B21"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Địa điểm đặt nguồn</w:t>
            </w:r>
          </w:p>
        </w:tc>
      </w:tr>
      <w:tr w:rsidR="0015466B" w:rsidRPr="0015466B" w14:paraId="08F0970F" w14:textId="77777777" w:rsidTr="00865D5A">
        <w:tc>
          <w:tcPr>
            <w:tcW w:w="240" w:type="pct"/>
            <w:tcBorders>
              <w:top w:val="single" w:sz="8" w:space="0" w:color="000000"/>
              <w:left w:val="single" w:sz="8" w:space="0" w:color="000000"/>
              <w:bottom w:val="single" w:sz="8" w:space="0" w:color="000000"/>
              <w:right w:val="nil"/>
            </w:tcBorders>
            <w:vAlign w:val="center"/>
          </w:tcPr>
          <w:p w14:paraId="77B03BF4"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549" w:type="pct"/>
            <w:tcBorders>
              <w:top w:val="single" w:sz="8" w:space="0" w:color="000000"/>
              <w:left w:val="single" w:sz="8" w:space="0" w:color="000000"/>
              <w:bottom w:val="single" w:sz="8" w:space="0" w:color="000000"/>
              <w:right w:val="nil"/>
            </w:tcBorders>
            <w:vAlign w:val="center"/>
          </w:tcPr>
          <w:p w14:paraId="3EF8FF9E"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646" w:type="pct"/>
            <w:tcBorders>
              <w:top w:val="single" w:sz="8" w:space="0" w:color="000000"/>
              <w:left w:val="single" w:sz="8" w:space="0" w:color="000000"/>
              <w:bottom w:val="single" w:sz="8" w:space="0" w:color="000000"/>
              <w:right w:val="nil"/>
            </w:tcBorders>
            <w:vAlign w:val="center"/>
          </w:tcPr>
          <w:p w14:paraId="71733387"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794" w:type="pct"/>
            <w:tcBorders>
              <w:top w:val="single" w:sz="8" w:space="0" w:color="000000"/>
              <w:left w:val="single" w:sz="8" w:space="0" w:color="000000"/>
              <w:bottom w:val="single" w:sz="8" w:space="0" w:color="000000"/>
              <w:right w:val="nil"/>
            </w:tcBorders>
            <w:vAlign w:val="center"/>
          </w:tcPr>
          <w:p w14:paraId="6B8CA7CB"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546" w:type="pct"/>
            <w:tcBorders>
              <w:top w:val="single" w:sz="8" w:space="0" w:color="000000"/>
              <w:left w:val="single" w:sz="8" w:space="0" w:color="000000"/>
              <w:bottom w:val="single" w:sz="8" w:space="0" w:color="000000"/>
              <w:right w:val="nil"/>
            </w:tcBorders>
            <w:vAlign w:val="center"/>
          </w:tcPr>
          <w:p w14:paraId="0E0E0A5D"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784" w:type="pct"/>
            <w:tcBorders>
              <w:top w:val="single" w:sz="8" w:space="0" w:color="000000"/>
              <w:left w:val="single" w:sz="8" w:space="0" w:color="000000"/>
              <w:bottom w:val="single" w:sz="8" w:space="0" w:color="000000"/>
              <w:right w:val="nil"/>
            </w:tcBorders>
            <w:vAlign w:val="center"/>
          </w:tcPr>
          <w:p w14:paraId="4BB04FC0"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521" w:type="pct"/>
            <w:tcBorders>
              <w:top w:val="single" w:sz="8" w:space="0" w:color="000000"/>
              <w:left w:val="single" w:sz="8" w:space="0" w:color="000000"/>
              <w:bottom w:val="single" w:sz="8" w:space="0" w:color="000000"/>
              <w:right w:val="nil"/>
            </w:tcBorders>
            <w:vAlign w:val="center"/>
          </w:tcPr>
          <w:p w14:paraId="45F05AE8"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470" w:type="pct"/>
            <w:tcBorders>
              <w:top w:val="single" w:sz="8" w:space="0" w:color="000000"/>
              <w:left w:val="single" w:sz="8" w:space="0" w:color="000000"/>
              <w:bottom w:val="single" w:sz="8" w:space="0" w:color="000000"/>
              <w:right w:val="nil"/>
            </w:tcBorders>
            <w:vAlign w:val="center"/>
          </w:tcPr>
          <w:p w14:paraId="30DC4E2C"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450" w:type="pct"/>
            <w:tcBorders>
              <w:top w:val="single" w:sz="8" w:space="0" w:color="000000"/>
              <w:left w:val="single" w:sz="8" w:space="0" w:color="000000"/>
              <w:bottom w:val="single" w:sz="8" w:space="0" w:color="000000"/>
              <w:right w:val="single" w:sz="8" w:space="0" w:color="000000"/>
            </w:tcBorders>
            <w:vAlign w:val="center"/>
          </w:tcPr>
          <w:p w14:paraId="0EAFCA4D" w14:textId="77777777" w:rsidR="0015466B" w:rsidRPr="0015466B" w:rsidRDefault="0015466B" w:rsidP="0015466B">
            <w:pPr>
              <w:adjustRightInd w:val="0"/>
              <w:snapToGrid w:val="0"/>
              <w:spacing w:after="0" w:line="240" w:lineRule="auto"/>
              <w:jc w:val="center"/>
              <w:rPr>
                <w:rFonts w:ascii="Arial" w:hAnsi="Arial" w:cs="Arial"/>
                <w:sz w:val="20"/>
                <w:szCs w:val="20"/>
              </w:rPr>
            </w:pPr>
          </w:p>
        </w:tc>
      </w:tr>
    </w:tbl>
    <w:p w14:paraId="10DFDEF0" w14:textId="77777777" w:rsidR="0015466B" w:rsidRPr="0015466B" w:rsidRDefault="0015466B" w:rsidP="0015466B">
      <w:pPr>
        <w:adjustRightInd w:val="0"/>
        <w:snapToGrid w:val="0"/>
        <w:spacing w:after="0" w:line="240" w:lineRule="auto"/>
        <w:ind w:firstLine="720"/>
        <w:jc w:val="both"/>
        <w:rPr>
          <w:rFonts w:ascii="Arial" w:hAnsi="Arial" w:cs="Arial"/>
          <w:b/>
          <w:sz w:val="20"/>
          <w:szCs w:val="20"/>
        </w:rPr>
      </w:pPr>
    </w:p>
    <w:p w14:paraId="77785169"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THÔNG TIN VỀ CHẤT THẢI PHÓNG XẠ</w:t>
      </w:r>
    </w:p>
    <w:p w14:paraId="5DD81A23"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i/>
          <w:sz w:val="20"/>
          <w:szCs w:val="20"/>
        </w:rPr>
        <w:t>(Kèm theo giấy xác nhận khai báo số ... ngày ...tháng ...năm ......)</w:t>
      </w:r>
    </w:p>
    <w:p w14:paraId="466F8742" w14:textId="77777777" w:rsidR="0015466B" w:rsidRPr="0015466B" w:rsidRDefault="0015466B" w:rsidP="0015466B">
      <w:pPr>
        <w:adjustRightInd w:val="0"/>
        <w:snapToGrid w:val="0"/>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34"/>
        <w:gridCol w:w="847"/>
        <w:gridCol w:w="1626"/>
        <w:gridCol w:w="1457"/>
        <w:gridCol w:w="1419"/>
        <w:gridCol w:w="2349"/>
        <w:gridCol w:w="874"/>
      </w:tblGrid>
      <w:tr w:rsidR="0015466B" w:rsidRPr="0015466B" w14:paraId="047F38A1" w14:textId="77777777" w:rsidTr="00865D5A">
        <w:tc>
          <w:tcPr>
            <w:tcW w:w="241" w:type="pct"/>
            <w:tcBorders>
              <w:top w:val="single" w:sz="8" w:space="0" w:color="000000"/>
              <w:left w:val="single" w:sz="8" w:space="0" w:color="000000"/>
              <w:bottom w:val="nil"/>
              <w:right w:val="nil"/>
            </w:tcBorders>
            <w:vAlign w:val="center"/>
          </w:tcPr>
          <w:p w14:paraId="3FA4C0F3"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TT</w:t>
            </w:r>
          </w:p>
        </w:tc>
        <w:tc>
          <w:tcPr>
            <w:tcW w:w="470" w:type="pct"/>
            <w:tcBorders>
              <w:top w:val="single" w:sz="8" w:space="0" w:color="000000"/>
              <w:left w:val="single" w:sz="8" w:space="0" w:color="000000"/>
              <w:bottom w:val="nil"/>
              <w:right w:val="nil"/>
            </w:tcBorders>
            <w:vAlign w:val="center"/>
          </w:tcPr>
          <w:p w14:paraId="2E8AF92E"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Lô chất thải</w:t>
            </w:r>
          </w:p>
        </w:tc>
        <w:tc>
          <w:tcPr>
            <w:tcW w:w="903" w:type="pct"/>
            <w:tcBorders>
              <w:top w:val="single" w:sz="8" w:space="0" w:color="000000"/>
              <w:left w:val="single" w:sz="8" w:space="0" w:color="000000"/>
              <w:bottom w:val="nil"/>
              <w:right w:val="nil"/>
            </w:tcBorders>
            <w:vAlign w:val="center"/>
          </w:tcPr>
          <w:p w14:paraId="24861774"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Tên các đồng vị phóng xạ chính trong chất thải</w:t>
            </w:r>
          </w:p>
        </w:tc>
        <w:tc>
          <w:tcPr>
            <w:tcW w:w="809" w:type="pct"/>
            <w:tcBorders>
              <w:top w:val="single" w:sz="8" w:space="0" w:color="000000"/>
              <w:left w:val="single" w:sz="8" w:space="0" w:color="000000"/>
              <w:bottom w:val="nil"/>
              <w:right w:val="nil"/>
            </w:tcBorders>
            <w:vAlign w:val="center"/>
          </w:tcPr>
          <w:p w14:paraId="473E8A64"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Hoạt độ riêng (Bq/kg hoặc Bq/l)</w:t>
            </w:r>
          </w:p>
        </w:tc>
        <w:tc>
          <w:tcPr>
            <w:tcW w:w="788" w:type="pct"/>
            <w:tcBorders>
              <w:top w:val="single" w:sz="8" w:space="0" w:color="000000"/>
              <w:left w:val="single" w:sz="8" w:space="0" w:color="000000"/>
              <w:bottom w:val="nil"/>
              <w:right w:val="nil"/>
            </w:tcBorders>
            <w:vAlign w:val="center"/>
          </w:tcPr>
          <w:p w14:paraId="45500295"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Trạng thái vật lý (rắn hoặc lỏng)</w:t>
            </w:r>
          </w:p>
        </w:tc>
        <w:tc>
          <w:tcPr>
            <w:tcW w:w="1304" w:type="pct"/>
            <w:tcBorders>
              <w:top w:val="single" w:sz="8" w:space="0" w:color="000000"/>
              <w:left w:val="single" w:sz="8" w:space="0" w:color="000000"/>
              <w:bottom w:val="nil"/>
              <w:right w:val="nil"/>
            </w:tcBorders>
            <w:vAlign w:val="center"/>
          </w:tcPr>
          <w:p w14:paraId="297FE951"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Khối lượng (đối với thể rắn) hoặc thể tích (đối với thể lỏng)</w:t>
            </w:r>
          </w:p>
        </w:tc>
        <w:tc>
          <w:tcPr>
            <w:tcW w:w="485" w:type="pct"/>
            <w:tcBorders>
              <w:top w:val="single" w:sz="8" w:space="0" w:color="000000"/>
              <w:left w:val="single" w:sz="8" w:space="0" w:color="000000"/>
              <w:bottom w:val="nil"/>
              <w:right w:val="single" w:sz="8" w:space="0" w:color="000000"/>
            </w:tcBorders>
            <w:vAlign w:val="center"/>
          </w:tcPr>
          <w:p w14:paraId="2B26A470"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Địa điểm lưu giữ</w:t>
            </w:r>
          </w:p>
        </w:tc>
      </w:tr>
      <w:tr w:rsidR="0015466B" w:rsidRPr="0015466B" w14:paraId="01B8D3C3" w14:textId="77777777" w:rsidTr="00865D5A">
        <w:tc>
          <w:tcPr>
            <w:tcW w:w="241" w:type="pct"/>
            <w:tcBorders>
              <w:top w:val="single" w:sz="8" w:space="0" w:color="000000"/>
              <w:left w:val="single" w:sz="8" w:space="0" w:color="000000"/>
              <w:bottom w:val="single" w:sz="8" w:space="0" w:color="000000"/>
              <w:right w:val="nil"/>
            </w:tcBorders>
          </w:tcPr>
          <w:p w14:paraId="1FAC2719"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470" w:type="pct"/>
            <w:tcBorders>
              <w:top w:val="single" w:sz="8" w:space="0" w:color="000000"/>
              <w:left w:val="single" w:sz="8" w:space="0" w:color="000000"/>
              <w:bottom w:val="single" w:sz="8" w:space="0" w:color="000000"/>
              <w:right w:val="nil"/>
            </w:tcBorders>
          </w:tcPr>
          <w:p w14:paraId="2A649CCF"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903" w:type="pct"/>
            <w:tcBorders>
              <w:top w:val="single" w:sz="8" w:space="0" w:color="000000"/>
              <w:left w:val="single" w:sz="8" w:space="0" w:color="000000"/>
              <w:bottom w:val="single" w:sz="8" w:space="0" w:color="000000"/>
              <w:right w:val="nil"/>
            </w:tcBorders>
          </w:tcPr>
          <w:p w14:paraId="70E089E9"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809" w:type="pct"/>
            <w:tcBorders>
              <w:top w:val="single" w:sz="8" w:space="0" w:color="000000"/>
              <w:left w:val="single" w:sz="8" w:space="0" w:color="000000"/>
              <w:bottom w:val="single" w:sz="8" w:space="0" w:color="000000"/>
              <w:right w:val="nil"/>
            </w:tcBorders>
          </w:tcPr>
          <w:p w14:paraId="7117B23E"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788" w:type="pct"/>
            <w:tcBorders>
              <w:top w:val="single" w:sz="8" w:space="0" w:color="000000"/>
              <w:left w:val="single" w:sz="8" w:space="0" w:color="000000"/>
              <w:bottom w:val="single" w:sz="8" w:space="0" w:color="000000"/>
              <w:right w:val="nil"/>
            </w:tcBorders>
          </w:tcPr>
          <w:p w14:paraId="351DE571"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1304" w:type="pct"/>
            <w:tcBorders>
              <w:top w:val="single" w:sz="8" w:space="0" w:color="000000"/>
              <w:left w:val="single" w:sz="8" w:space="0" w:color="000000"/>
              <w:bottom w:val="single" w:sz="8" w:space="0" w:color="000000"/>
              <w:right w:val="nil"/>
            </w:tcBorders>
          </w:tcPr>
          <w:p w14:paraId="56F7EFB3"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485" w:type="pct"/>
            <w:tcBorders>
              <w:top w:val="single" w:sz="8" w:space="0" w:color="000000"/>
              <w:left w:val="single" w:sz="8" w:space="0" w:color="000000"/>
              <w:bottom w:val="single" w:sz="8" w:space="0" w:color="000000"/>
              <w:right w:val="single" w:sz="8" w:space="0" w:color="000000"/>
            </w:tcBorders>
          </w:tcPr>
          <w:p w14:paraId="00B38318" w14:textId="77777777" w:rsidR="0015466B" w:rsidRPr="0015466B" w:rsidRDefault="0015466B" w:rsidP="0015466B">
            <w:pPr>
              <w:adjustRightInd w:val="0"/>
              <w:snapToGrid w:val="0"/>
              <w:spacing w:after="0" w:line="240" w:lineRule="auto"/>
              <w:jc w:val="center"/>
              <w:rPr>
                <w:rFonts w:ascii="Arial" w:hAnsi="Arial" w:cs="Arial"/>
                <w:sz w:val="20"/>
                <w:szCs w:val="20"/>
              </w:rPr>
            </w:pPr>
          </w:p>
        </w:tc>
      </w:tr>
    </w:tbl>
    <w:p w14:paraId="2AA0A17B" w14:textId="77777777" w:rsidR="0015466B" w:rsidRPr="0015466B" w:rsidRDefault="0015466B" w:rsidP="0015466B">
      <w:pPr>
        <w:adjustRightInd w:val="0"/>
        <w:snapToGrid w:val="0"/>
        <w:spacing w:after="0" w:line="240" w:lineRule="auto"/>
        <w:ind w:firstLine="720"/>
        <w:jc w:val="both"/>
        <w:rPr>
          <w:rFonts w:ascii="Arial" w:hAnsi="Arial" w:cs="Arial"/>
          <w:b/>
          <w:sz w:val="20"/>
          <w:szCs w:val="20"/>
        </w:rPr>
      </w:pPr>
    </w:p>
    <w:p w14:paraId="6F5FAF27"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 xml:space="preserve">THÔNG TIN VỀ VẬT LIỆU HẠT NHÂN NGUỒN, </w:t>
      </w:r>
      <w:r w:rsidRPr="0015466B">
        <w:rPr>
          <w:rFonts w:ascii="Arial" w:hAnsi="Arial" w:cs="Arial"/>
          <w:sz w:val="20"/>
          <w:szCs w:val="20"/>
        </w:rPr>
        <w:br/>
      </w:r>
      <w:r w:rsidRPr="0015466B">
        <w:rPr>
          <w:rFonts w:ascii="Arial" w:hAnsi="Arial" w:cs="Arial"/>
          <w:b/>
          <w:sz w:val="20"/>
          <w:szCs w:val="20"/>
        </w:rPr>
        <w:t>VẬT LIỆU HẠT NHÂN KHÔNG Ở DẠNG BÓ NHIÊN LIỆU</w:t>
      </w:r>
    </w:p>
    <w:p w14:paraId="44CF56F4"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i/>
          <w:sz w:val="20"/>
          <w:szCs w:val="20"/>
        </w:rPr>
        <w:t>(Kèm theo giấy xác nhận khai báo số... ngày ... tháng ... năm ...)</w:t>
      </w:r>
    </w:p>
    <w:p w14:paraId="6147A089" w14:textId="77777777" w:rsidR="0015466B" w:rsidRPr="0015466B" w:rsidRDefault="0015466B" w:rsidP="0015466B">
      <w:pPr>
        <w:adjustRightInd w:val="0"/>
        <w:snapToGrid w:val="0"/>
        <w:spacing w:after="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33"/>
        <w:gridCol w:w="667"/>
        <w:gridCol w:w="1268"/>
        <w:gridCol w:w="2487"/>
        <w:gridCol w:w="1942"/>
        <w:gridCol w:w="2319"/>
      </w:tblGrid>
      <w:tr w:rsidR="0015466B" w:rsidRPr="0015466B" w14:paraId="3C1AA469" w14:textId="77777777" w:rsidTr="00D961A0">
        <w:tc>
          <w:tcPr>
            <w:tcW w:w="185" w:type="pct"/>
            <w:vAlign w:val="center"/>
          </w:tcPr>
          <w:p w14:paraId="13E69611"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TT</w:t>
            </w:r>
          </w:p>
        </w:tc>
        <w:tc>
          <w:tcPr>
            <w:tcW w:w="370" w:type="pct"/>
            <w:vAlign w:val="center"/>
          </w:tcPr>
          <w:p w14:paraId="1017CC0A"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Loại</w:t>
            </w:r>
          </w:p>
        </w:tc>
        <w:tc>
          <w:tcPr>
            <w:tcW w:w="703" w:type="pct"/>
            <w:vAlign w:val="center"/>
          </w:tcPr>
          <w:p w14:paraId="7BFB6882"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Khối lượng</w:t>
            </w:r>
          </w:p>
        </w:tc>
        <w:tc>
          <w:tcPr>
            <w:tcW w:w="1379" w:type="pct"/>
            <w:vAlign w:val="center"/>
          </w:tcPr>
          <w:p w14:paraId="76E52B00"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Thành phần hóa học</w:t>
            </w:r>
          </w:p>
        </w:tc>
        <w:tc>
          <w:tcPr>
            <w:tcW w:w="1077" w:type="pct"/>
            <w:vAlign w:val="center"/>
          </w:tcPr>
          <w:p w14:paraId="50AF8EDE"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Trạng thái vật lý</w:t>
            </w:r>
          </w:p>
        </w:tc>
        <w:tc>
          <w:tcPr>
            <w:tcW w:w="1286" w:type="pct"/>
            <w:vAlign w:val="center"/>
          </w:tcPr>
          <w:p w14:paraId="7A08BBD4"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Nguồn gốc xuất xứ</w:t>
            </w:r>
          </w:p>
        </w:tc>
      </w:tr>
      <w:tr w:rsidR="0015466B" w:rsidRPr="0015466B" w14:paraId="3BD2B73A" w14:textId="77777777" w:rsidTr="00D961A0">
        <w:tc>
          <w:tcPr>
            <w:tcW w:w="185" w:type="pct"/>
          </w:tcPr>
          <w:p w14:paraId="6522154D"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370" w:type="pct"/>
          </w:tcPr>
          <w:p w14:paraId="67981DE9"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703" w:type="pct"/>
          </w:tcPr>
          <w:p w14:paraId="51C065E9"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1379" w:type="pct"/>
          </w:tcPr>
          <w:p w14:paraId="5D12758F"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1077" w:type="pct"/>
          </w:tcPr>
          <w:p w14:paraId="2834C797"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1286" w:type="pct"/>
          </w:tcPr>
          <w:p w14:paraId="0BD9C121" w14:textId="77777777" w:rsidR="0015466B" w:rsidRPr="0015466B" w:rsidRDefault="0015466B" w:rsidP="0015466B">
            <w:pPr>
              <w:adjustRightInd w:val="0"/>
              <w:snapToGrid w:val="0"/>
              <w:spacing w:after="0" w:line="240" w:lineRule="auto"/>
              <w:jc w:val="center"/>
              <w:rPr>
                <w:rFonts w:ascii="Arial" w:hAnsi="Arial" w:cs="Arial"/>
                <w:sz w:val="20"/>
                <w:szCs w:val="20"/>
              </w:rPr>
            </w:pPr>
          </w:p>
        </w:tc>
      </w:tr>
      <w:tr w:rsidR="0015466B" w:rsidRPr="0015466B" w14:paraId="1B8D87C8" w14:textId="77777777" w:rsidTr="00D961A0">
        <w:tc>
          <w:tcPr>
            <w:tcW w:w="185" w:type="pct"/>
          </w:tcPr>
          <w:p w14:paraId="1DCBF44E"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370" w:type="pct"/>
          </w:tcPr>
          <w:p w14:paraId="34680BB5"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703" w:type="pct"/>
          </w:tcPr>
          <w:p w14:paraId="16960183"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1379" w:type="pct"/>
          </w:tcPr>
          <w:p w14:paraId="13C4C181"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1077" w:type="pct"/>
          </w:tcPr>
          <w:p w14:paraId="7E402D34"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1286" w:type="pct"/>
          </w:tcPr>
          <w:p w14:paraId="7F131EB2" w14:textId="77777777" w:rsidR="0015466B" w:rsidRPr="0015466B" w:rsidRDefault="0015466B" w:rsidP="0015466B">
            <w:pPr>
              <w:adjustRightInd w:val="0"/>
              <w:snapToGrid w:val="0"/>
              <w:spacing w:after="0" w:line="240" w:lineRule="auto"/>
              <w:jc w:val="center"/>
              <w:rPr>
                <w:rFonts w:ascii="Arial" w:hAnsi="Arial" w:cs="Arial"/>
                <w:sz w:val="20"/>
                <w:szCs w:val="20"/>
              </w:rPr>
            </w:pPr>
          </w:p>
        </w:tc>
      </w:tr>
    </w:tbl>
    <w:p w14:paraId="1F9EB38A" w14:textId="77777777" w:rsidR="0015466B" w:rsidRPr="0015466B" w:rsidRDefault="0015466B" w:rsidP="0015466B">
      <w:pPr>
        <w:adjustRightInd w:val="0"/>
        <w:snapToGrid w:val="0"/>
        <w:spacing w:after="0" w:line="240" w:lineRule="auto"/>
        <w:ind w:firstLine="720"/>
        <w:jc w:val="both"/>
        <w:rPr>
          <w:rFonts w:ascii="Arial" w:hAnsi="Arial" w:cs="Arial"/>
          <w:b/>
          <w:sz w:val="20"/>
          <w:szCs w:val="20"/>
        </w:rPr>
      </w:pPr>
    </w:p>
    <w:p w14:paraId="265A6B3C"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THÔNG TIN VỀ VẬT LIỆU HẠT NHÂN Ở DẠNG BÓ NHIÊN LIỆU</w:t>
      </w:r>
    </w:p>
    <w:p w14:paraId="75D095D0"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i/>
          <w:sz w:val="20"/>
          <w:szCs w:val="20"/>
        </w:rPr>
        <w:t>(Kèm theo giấy xác nhận khai báo số ... ngày ... tháng ... năm ...)</w:t>
      </w:r>
    </w:p>
    <w:p w14:paraId="5E105588" w14:textId="77777777" w:rsidR="0015466B" w:rsidRPr="0015466B" w:rsidRDefault="0015466B" w:rsidP="0015466B">
      <w:pPr>
        <w:adjustRightInd w:val="0"/>
        <w:snapToGrid w:val="0"/>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5"/>
        <w:gridCol w:w="1087"/>
        <w:gridCol w:w="1243"/>
        <w:gridCol w:w="1659"/>
        <w:gridCol w:w="1124"/>
        <w:gridCol w:w="1101"/>
        <w:gridCol w:w="1439"/>
        <w:gridCol w:w="1088"/>
      </w:tblGrid>
      <w:tr w:rsidR="0015466B" w:rsidRPr="0015466B" w14:paraId="0D1857A8" w14:textId="77777777" w:rsidTr="00865D5A">
        <w:tc>
          <w:tcPr>
            <w:tcW w:w="147" w:type="pct"/>
            <w:tcBorders>
              <w:top w:val="single" w:sz="8" w:space="0" w:color="000000"/>
              <w:left w:val="single" w:sz="8" w:space="0" w:color="000000"/>
              <w:bottom w:val="nil"/>
              <w:right w:val="nil"/>
            </w:tcBorders>
            <w:vAlign w:val="center"/>
          </w:tcPr>
          <w:p w14:paraId="33AE1DBF"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TT</w:t>
            </w:r>
          </w:p>
        </w:tc>
        <w:tc>
          <w:tcPr>
            <w:tcW w:w="604" w:type="pct"/>
            <w:tcBorders>
              <w:top w:val="single" w:sz="8" w:space="0" w:color="000000"/>
              <w:left w:val="single" w:sz="8" w:space="0" w:color="000000"/>
              <w:bottom w:val="nil"/>
              <w:right w:val="nil"/>
            </w:tcBorders>
            <w:vAlign w:val="center"/>
          </w:tcPr>
          <w:p w14:paraId="39B7EBF9"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Mã hiệu bó nhiên liệu</w:t>
            </w:r>
          </w:p>
        </w:tc>
        <w:tc>
          <w:tcPr>
            <w:tcW w:w="690" w:type="pct"/>
            <w:tcBorders>
              <w:top w:val="single" w:sz="8" w:space="0" w:color="000000"/>
              <w:left w:val="single" w:sz="8" w:space="0" w:color="000000"/>
              <w:bottom w:val="nil"/>
              <w:right w:val="nil"/>
            </w:tcBorders>
            <w:vAlign w:val="center"/>
          </w:tcPr>
          <w:p w14:paraId="5FE48326"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Khối lượng bó nhiên liệu</w:t>
            </w:r>
          </w:p>
        </w:tc>
        <w:tc>
          <w:tcPr>
            <w:tcW w:w="921" w:type="pct"/>
            <w:tcBorders>
              <w:top w:val="single" w:sz="8" w:space="0" w:color="000000"/>
              <w:left w:val="single" w:sz="8" w:space="0" w:color="000000"/>
              <w:bottom w:val="nil"/>
              <w:right w:val="nil"/>
            </w:tcBorders>
            <w:vAlign w:val="center"/>
          </w:tcPr>
          <w:p w14:paraId="5C8844E2"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Khối lượng U-235 trong bó nhiên liệu</w:t>
            </w:r>
          </w:p>
        </w:tc>
        <w:tc>
          <w:tcPr>
            <w:tcW w:w="624" w:type="pct"/>
            <w:tcBorders>
              <w:top w:val="single" w:sz="8" w:space="0" w:color="000000"/>
              <w:left w:val="single" w:sz="8" w:space="0" w:color="000000"/>
              <w:bottom w:val="nil"/>
              <w:right w:val="nil"/>
            </w:tcBorders>
            <w:vAlign w:val="center"/>
          </w:tcPr>
          <w:p w14:paraId="72C78A82"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Độ làm giàu trung bình</w:t>
            </w:r>
          </w:p>
        </w:tc>
        <w:tc>
          <w:tcPr>
            <w:tcW w:w="611" w:type="pct"/>
            <w:tcBorders>
              <w:top w:val="single" w:sz="8" w:space="0" w:color="000000"/>
              <w:left w:val="single" w:sz="8" w:space="0" w:color="000000"/>
              <w:bottom w:val="nil"/>
              <w:right w:val="nil"/>
            </w:tcBorders>
            <w:vAlign w:val="center"/>
          </w:tcPr>
          <w:p w14:paraId="6C199975"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Thành phần hóa học</w:t>
            </w:r>
          </w:p>
        </w:tc>
        <w:tc>
          <w:tcPr>
            <w:tcW w:w="799" w:type="pct"/>
            <w:tcBorders>
              <w:top w:val="single" w:sz="8" w:space="0" w:color="000000"/>
              <w:left w:val="single" w:sz="8" w:space="0" w:color="000000"/>
              <w:bottom w:val="nil"/>
              <w:right w:val="nil"/>
            </w:tcBorders>
            <w:vAlign w:val="center"/>
          </w:tcPr>
          <w:p w14:paraId="2D20FDA3"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Vật liệu vỏ bọc thanh nhiên liệu</w:t>
            </w:r>
          </w:p>
        </w:tc>
        <w:tc>
          <w:tcPr>
            <w:tcW w:w="604" w:type="pct"/>
            <w:tcBorders>
              <w:top w:val="single" w:sz="8" w:space="0" w:color="000000"/>
              <w:left w:val="single" w:sz="8" w:space="0" w:color="000000"/>
              <w:bottom w:val="nil"/>
              <w:right w:val="single" w:sz="8" w:space="0" w:color="000000"/>
            </w:tcBorders>
            <w:vAlign w:val="center"/>
          </w:tcPr>
          <w:p w14:paraId="65AF31DA"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Hãng, nước sản xuất</w:t>
            </w:r>
          </w:p>
        </w:tc>
      </w:tr>
      <w:tr w:rsidR="0015466B" w:rsidRPr="0015466B" w14:paraId="133BA2BB" w14:textId="77777777" w:rsidTr="00865D5A">
        <w:tc>
          <w:tcPr>
            <w:tcW w:w="147" w:type="pct"/>
            <w:tcBorders>
              <w:top w:val="single" w:sz="8" w:space="0" w:color="000000"/>
              <w:left w:val="single" w:sz="8" w:space="0" w:color="000000"/>
              <w:bottom w:val="nil"/>
              <w:right w:val="nil"/>
            </w:tcBorders>
            <w:vAlign w:val="center"/>
          </w:tcPr>
          <w:p w14:paraId="79E78B3D"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604" w:type="pct"/>
            <w:tcBorders>
              <w:top w:val="single" w:sz="8" w:space="0" w:color="000000"/>
              <w:left w:val="single" w:sz="8" w:space="0" w:color="000000"/>
              <w:bottom w:val="nil"/>
              <w:right w:val="nil"/>
            </w:tcBorders>
            <w:vAlign w:val="center"/>
          </w:tcPr>
          <w:p w14:paraId="42D5A0BD"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690" w:type="pct"/>
            <w:tcBorders>
              <w:top w:val="single" w:sz="8" w:space="0" w:color="000000"/>
              <w:left w:val="single" w:sz="8" w:space="0" w:color="000000"/>
              <w:bottom w:val="nil"/>
              <w:right w:val="nil"/>
            </w:tcBorders>
            <w:vAlign w:val="center"/>
          </w:tcPr>
          <w:p w14:paraId="18845CFC"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921" w:type="pct"/>
            <w:tcBorders>
              <w:top w:val="single" w:sz="8" w:space="0" w:color="000000"/>
              <w:left w:val="single" w:sz="8" w:space="0" w:color="000000"/>
              <w:bottom w:val="nil"/>
              <w:right w:val="nil"/>
            </w:tcBorders>
            <w:vAlign w:val="center"/>
          </w:tcPr>
          <w:p w14:paraId="28EFFFB9"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624" w:type="pct"/>
            <w:tcBorders>
              <w:top w:val="single" w:sz="8" w:space="0" w:color="000000"/>
              <w:left w:val="single" w:sz="8" w:space="0" w:color="000000"/>
              <w:bottom w:val="nil"/>
              <w:right w:val="nil"/>
            </w:tcBorders>
            <w:vAlign w:val="center"/>
          </w:tcPr>
          <w:p w14:paraId="1A321D53"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611" w:type="pct"/>
            <w:tcBorders>
              <w:top w:val="single" w:sz="8" w:space="0" w:color="000000"/>
              <w:left w:val="single" w:sz="8" w:space="0" w:color="000000"/>
              <w:bottom w:val="nil"/>
              <w:right w:val="nil"/>
            </w:tcBorders>
            <w:vAlign w:val="center"/>
          </w:tcPr>
          <w:p w14:paraId="0F9BA6B6"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799" w:type="pct"/>
            <w:tcBorders>
              <w:top w:val="single" w:sz="8" w:space="0" w:color="000000"/>
              <w:left w:val="single" w:sz="8" w:space="0" w:color="000000"/>
              <w:bottom w:val="nil"/>
              <w:right w:val="nil"/>
            </w:tcBorders>
            <w:vAlign w:val="center"/>
          </w:tcPr>
          <w:p w14:paraId="61575860"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604" w:type="pct"/>
            <w:tcBorders>
              <w:top w:val="single" w:sz="8" w:space="0" w:color="000000"/>
              <w:left w:val="single" w:sz="8" w:space="0" w:color="000000"/>
              <w:bottom w:val="nil"/>
              <w:right w:val="single" w:sz="8" w:space="0" w:color="000000"/>
            </w:tcBorders>
            <w:vAlign w:val="center"/>
          </w:tcPr>
          <w:p w14:paraId="6EE646EB" w14:textId="77777777" w:rsidR="0015466B" w:rsidRPr="0015466B" w:rsidRDefault="0015466B" w:rsidP="0015466B">
            <w:pPr>
              <w:adjustRightInd w:val="0"/>
              <w:snapToGrid w:val="0"/>
              <w:spacing w:after="0" w:line="240" w:lineRule="auto"/>
              <w:jc w:val="center"/>
              <w:rPr>
                <w:rFonts w:ascii="Arial" w:hAnsi="Arial" w:cs="Arial"/>
                <w:sz w:val="20"/>
                <w:szCs w:val="20"/>
              </w:rPr>
            </w:pPr>
          </w:p>
        </w:tc>
      </w:tr>
      <w:tr w:rsidR="0015466B" w:rsidRPr="0015466B" w14:paraId="3BBD4778" w14:textId="77777777" w:rsidTr="00865D5A">
        <w:tc>
          <w:tcPr>
            <w:tcW w:w="147" w:type="pct"/>
            <w:tcBorders>
              <w:top w:val="single" w:sz="8" w:space="0" w:color="000000"/>
              <w:left w:val="single" w:sz="8" w:space="0" w:color="000000"/>
              <w:bottom w:val="single" w:sz="8" w:space="0" w:color="000000"/>
              <w:right w:val="nil"/>
            </w:tcBorders>
            <w:vAlign w:val="center"/>
          </w:tcPr>
          <w:p w14:paraId="71DE8F10"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604" w:type="pct"/>
            <w:tcBorders>
              <w:top w:val="single" w:sz="8" w:space="0" w:color="000000"/>
              <w:left w:val="single" w:sz="8" w:space="0" w:color="000000"/>
              <w:bottom w:val="single" w:sz="8" w:space="0" w:color="000000"/>
              <w:right w:val="nil"/>
            </w:tcBorders>
            <w:vAlign w:val="center"/>
          </w:tcPr>
          <w:p w14:paraId="02233C52"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690" w:type="pct"/>
            <w:tcBorders>
              <w:top w:val="single" w:sz="8" w:space="0" w:color="000000"/>
              <w:left w:val="single" w:sz="8" w:space="0" w:color="000000"/>
              <w:bottom w:val="single" w:sz="8" w:space="0" w:color="000000"/>
              <w:right w:val="nil"/>
            </w:tcBorders>
            <w:vAlign w:val="center"/>
          </w:tcPr>
          <w:p w14:paraId="1CCDD1A9"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921" w:type="pct"/>
            <w:tcBorders>
              <w:top w:val="single" w:sz="8" w:space="0" w:color="000000"/>
              <w:left w:val="single" w:sz="8" w:space="0" w:color="000000"/>
              <w:bottom w:val="single" w:sz="8" w:space="0" w:color="000000"/>
              <w:right w:val="nil"/>
            </w:tcBorders>
            <w:vAlign w:val="center"/>
          </w:tcPr>
          <w:p w14:paraId="1EF0F8E5"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624" w:type="pct"/>
            <w:tcBorders>
              <w:top w:val="single" w:sz="8" w:space="0" w:color="000000"/>
              <w:left w:val="single" w:sz="8" w:space="0" w:color="000000"/>
              <w:bottom w:val="single" w:sz="8" w:space="0" w:color="000000"/>
              <w:right w:val="nil"/>
            </w:tcBorders>
            <w:vAlign w:val="center"/>
          </w:tcPr>
          <w:p w14:paraId="1D893206"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611" w:type="pct"/>
            <w:tcBorders>
              <w:top w:val="single" w:sz="8" w:space="0" w:color="000000"/>
              <w:left w:val="single" w:sz="8" w:space="0" w:color="000000"/>
              <w:bottom w:val="single" w:sz="8" w:space="0" w:color="000000"/>
              <w:right w:val="nil"/>
            </w:tcBorders>
            <w:vAlign w:val="center"/>
          </w:tcPr>
          <w:p w14:paraId="3350D8F0"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799" w:type="pct"/>
            <w:vAlign w:val="center"/>
          </w:tcPr>
          <w:p w14:paraId="3F9F30FA"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604" w:type="pct"/>
            <w:vAlign w:val="center"/>
          </w:tcPr>
          <w:p w14:paraId="5926ACBA" w14:textId="77777777" w:rsidR="0015466B" w:rsidRPr="0015466B" w:rsidRDefault="0015466B" w:rsidP="0015466B">
            <w:pPr>
              <w:adjustRightInd w:val="0"/>
              <w:snapToGrid w:val="0"/>
              <w:spacing w:after="0" w:line="240" w:lineRule="auto"/>
              <w:jc w:val="center"/>
              <w:rPr>
                <w:rFonts w:ascii="Arial" w:hAnsi="Arial" w:cs="Arial"/>
                <w:sz w:val="20"/>
                <w:szCs w:val="20"/>
              </w:rPr>
            </w:pPr>
          </w:p>
        </w:tc>
      </w:tr>
    </w:tbl>
    <w:p w14:paraId="676B8FA6" w14:textId="77777777" w:rsidR="0015466B" w:rsidRPr="0015466B" w:rsidRDefault="0015466B" w:rsidP="0015466B">
      <w:pPr>
        <w:adjustRightInd w:val="0"/>
        <w:snapToGrid w:val="0"/>
        <w:spacing w:after="0" w:line="240" w:lineRule="auto"/>
        <w:ind w:firstLine="720"/>
        <w:jc w:val="both"/>
        <w:rPr>
          <w:rFonts w:ascii="Arial" w:hAnsi="Arial" w:cs="Arial"/>
          <w:b/>
          <w:sz w:val="20"/>
          <w:szCs w:val="20"/>
        </w:rPr>
      </w:pPr>
    </w:p>
    <w:p w14:paraId="2472B0F8"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THÔNG TIN VỀ THIẾT BỊ HẠT NHÂN</w:t>
      </w:r>
    </w:p>
    <w:p w14:paraId="5EFBCF84" w14:textId="77777777" w:rsidR="0015466B" w:rsidRPr="0015466B" w:rsidRDefault="0015466B" w:rsidP="0015466B">
      <w:pPr>
        <w:adjustRightInd w:val="0"/>
        <w:snapToGrid w:val="0"/>
        <w:spacing w:after="0" w:line="240" w:lineRule="auto"/>
        <w:jc w:val="center"/>
        <w:rPr>
          <w:rFonts w:ascii="Arial" w:hAnsi="Arial" w:cs="Arial"/>
          <w:i/>
          <w:sz w:val="20"/>
          <w:szCs w:val="20"/>
        </w:rPr>
      </w:pPr>
      <w:r w:rsidRPr="0015466B">
        <w:rPr>
          <w:rFonts w:ascii="Arial" w:hAnsi="Arial" w:cs="Arial"/>
          <w:i/>
          <w:sz w:val="20"/>
          <w:szCs w:val="20"/>
        </w:rPr>
        <w:t>(Kèm theo giấy xác nhận khai báo số ... ngày ... tháng ... năm ...)</w:t>
      </w:r>
    </w:p>
    <w:p w14:paraId="7D54E858" w14:textId="77777777" w:rsidR="0015466B" w:rsidRPr="0015466B" w:rsidRDefault="0015466B" w:rsidP="0015466B">
      <w:pPr>
        <w:adjustRightInd w:val="0"/>
        <w:snapToGrid w:val="0"/>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37"/>
        <w:gridCol w:w="845"/>
        <w:gridCol w:w="866"/>
        <w:gridCol w:w="1508"/>
        <w:gridCol w:w="1014"/>
        <w:gridCol w:w="1949"/>
        <w:gridCol w:w="1306"/>
        <w:gridCol w:w="1081"/>
      </w:tblGrid>
      <w:tr w:rsidR="0015466B" w:rsidRPr="0015466B" w14:paraId="0902E8CE" w14:textId="77777777" w:rsidTr="00865D5A">
        <w:tc>
          <w:tcPr>
            <w:tcW w:w="242" w:type="pct"/>
            <w:tcBorders>
              <w:top w:val="single" w:sz="8" w:space="0" w:color="000000"/>
              <w:left w:val="single" w:sz="8" w:space="0" w:color="000000"/>
              <w:bottom w:val="nil"/>
              <w:right w:val="nil"/>
            </w:tcBorders>
            <w:vAlign w:val="center"/>
          </w:tcPr>
          <w:p w14:paraId="3D627FAA"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TT</w:t>
            </w:r>
          </w:p>
        </w:tc>
        <w:tc>
          <w:tcPr>
            <w:tcW w:w="469" w:type="pct"/>
            <w:tcBorders>
              <w:top w:val="single" w:sz="8" w:space="0" w:color="000000"/>
              <w:left w:val="single" w:sz="8" w:space="0" w:color="000000"/>
              <w:bottom w:val="nil"/>
              <w:right w:val="nil"/>
            </w:tcBorders>
            <w:vAlign w:val="center"/>
          </w:tcPr>
          <w:p w14:paraId="06C874CD"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 xml:space="preserve">Tên thiết bị </w:t>
            </w:r>
          </w:p>
        </w:tc>
        <w:tc>
          <w:tcPr>
            <w:tcW w:w="481" w:type="pct"/>
            <w:tcBorders>
              <w:top w:val="single" w:sz="8" w:space="0" w:color="000000"/>
              <w:left w:val="single" w:sz="8" w:space="0" w:color="000000"/>
              <w:bottom w:val="nil"/>
              <w:right w:val="nil"/>
            </w:tcBorders>
            <w:vAlign w:val="center"/>
          </w:tcPr>
          <w:p w14:paraId="5335A05B"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Mã hiệu, Xê-ri</w:t>
            </w:r>
          </w:p>
        </w:tc>
        <w:tc>
          <w:tcPr>
            <w:tcW w:w="837" w:type="pct"/>
            <w:tcBorders>
              <w:top w:val="single" w:sz="8" w:space="0" w:color="000000"/>
              <w:left w:val="single" w:sz="8" w:space="0" w:color="000000"/>
              <w:bottom w:val="nil"/>
              <w:right w:val="nil"/>
            </w:tcBorders>
            <w:vAlign w:val="center"/>
          </w:tcPr>
          <w:p w14:paraId="4B55B2A0"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Hãng, nước sản xuất</w:t>
            </w:r>
          </w:p>
        </w:tc>
        <w:tc>
          <w:tcPr>
            <w:tcW w:w="563" w:type="pct"/>
            <w:tcBorders>
              <w:top w:val="single" w:sz="8" w:space="0" w:color="000000"/>
              <w:left w:val="single" w:sz="8" w:space="0" w:color="000000"/>
              <w:bottom w:val="nil"/>
              <w:right w:val="nil"/>
            </w:tcBorders>
            <w:vAlign w:val="center"/>
          </w:tcPr>
          <w:p w14:paraId="31B28FB9"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Năm sản xuất</w:t>
            </w:r>
          </w:p>
        </w:tc>
        <w:tc>
          <w:tcPr>
            <w:tcW w:w="1082" w:type="pct"/>
            <w:tcBorders>
              <w:top w:val="single" w:sz="8" w:space="0" w:color="000000"/>
              <w:left w:val="single" w:sz="8" w:space="0" w:color="000000"/>
              <w:bottom w:val="nil"/>
              <w:right w:val="nil"/>
            </w:tcBorders>
            <w:vAlign w:val="bottom"/>
          </w:tcPr>
          <w:p w14:paraId="2A407FC1"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Các thông số kỹ thuật chính</w:t>
            </w:r>
          </w:p>
        </w:tc>
        <w:tc>
          <w:tcPr>
            <w:tcW w:w="725" w:type="pct"/>
            <w:tcBorders>
              <w:top w:val="single" w:sz="8" w:space="0" w:color="000000"/>
              <w:left w:val="single" w:sz="8" w:space="0" w:color="000000"/>
              <w:bottom w:val="nil"/>
              <w:right w:val="nil"/>
            </w:tcBorders>
            <w:vAlign w:val="center"/>
          </w:tcPr>
          <w:p w14:paraId="0771D6E6"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Mục đích sử dụng</w:t>
            </w:r>
          </w:p>
        </w:tc>
        <w:tc>
          <w:tcPr>
            <w:tcW w:w="600" w:type="pct"/>
            <w:tcBorders>
              <w:top w:val="single" w:sz="8" w:space="0" w:color="000000"/>
              <w:left w:val="single" w:sz="8" w:space="0" w:color="000000"/>
              <w:bottom w:val="nil"/>
              <w:right w:val="single" w:sz="8" w:space="0" w:color="000000"/>
            </w:tcBorders>
            <w:vAlign w:val="bottom"/>
          </w:tcPr>
          <w:p w14:paraId="354DE97B"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Nơi đặt thiết bị</w:t>
            </w:r>
          </w:p>
        </w:tc>
      </w:tr>
      <w:tr w:rsidR="0015466B" w:rsidRPr="0015466B" w14:paraId="2F76595E" w14:textId="77777777" w:rsidTr="00865D5A">
        <w:tc>
          <w:tcPr>
            <w:tcW w:w="242" w:type="pct"/>
            <w:tcBorders>
              <w:top w:val="single" w:sz="8" w:space="0" w:color="000000"/>
              <w:left w:val="single" w:sz="8" w:space="0" w:color="000000"/>
              <w:bottom w:val="nil"/>
              <w:right w:val="nil"/>
            </w:tcBorders>
          </w:tcPr>
          <w:p w14:paraId="4FA9E780"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469" w:type="pct"/>
            <w:tcBorders>
              <w:top w:val="single" w:sz="8" w:space="0" w:color="000000"/>
              <w:left w:val="single" w:sz="8" w:space="0" w:color="000000"/>
              <w:bottom w:val="nil"/>
              <w:right w:val="nil"/>
            </w:tcBorders>
          </w:tcPr>
          <w:p w14:paraId="4422E9F9"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481" w:type="pct"/>
            <w:tcBorders>
              <w:top w:val="single" w:sz="8" w:space="0" w:color="000000"/>
              <w:left w:val="single" w:sz="8" w:space="0" w:color="000000"/>
              <w:bottom w:val="nil"/>
              <w:right w:val="nil"/>
            </w:tcBorders>
          </w:tcPr>
          <w:p w14:paraId="0A76D272"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837" w:type="pct"/>
            <w:tcBorders>
              <w:top w:val="single" w:sz="8" w:space="0" w:color="000000"/>
              <w:left w:val="single" w:sz="8" w:space="0" w:color="000000"/>
              <w:bottom w:val="nil"/>
              <w:right w:val="nil"/>
            </w:tcBorders>
          </w:tcPr>
          <w:p w14:paraId="0B7422DA"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563" w:type="pct"/>
            <w:tcBorders>
              <w:top w:val="single" w:sz="8" w:space="0" w:color="000000"/>
              <w:left w:val="single" w:sz="8" w:space="0" w:color="000000"/>
              <w:bottom w:val="nil"/>
              <w:right w:val="nil"/>
            </w:tcBorders>
          </w:tcPr>
          <w:p w14:paraId="0169CAF5"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1082" w:type="pct"/>
            <w:tcBorders>
              <w:top w:val="single" w:sz="8" w:space="0" w:color="000000"/>
              <w:left w:val="single" w:sz="8" w:space="0" w:color="000000"/>
              <w:bottom w:val="nil"/>
              <w:right w:val="nil"/>
            </w:tcBorders>
          </w:tcPr>
          <w:p w14:paraId="529BD09A"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725" w:type="pct"/>
            <w:tcBorders>
              <w:top w:val="single" w:sz="8" w:space="0" w:color="000000"/>
              <w:left w:val="single" w:sz="8" w:space="0" w:color="000000"/>
              <w:bottom w:val="nil"/>
              <w:right w:val="nil"/>
            </w:tcBorders>
          </w:tcPr>
          <w:p w14:paraId="3E9E753E"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nil"/>
              <w:right w:val="single" w:sz="8" w:space="0" w:color="000000"/>
            </w:tcBorders>
          </w:tcPr>
          <w:p w14:paraId="6004B3E6" w14:textId="77777777" w:rsidR="0015466B" w:rsidRPr="0015466B" w:rsidRDefault="0015466B" w:rsidP="0015466B">
            <w:pPr>
              <w:adjustRightInd w:val="0"/>
              <w:snapToGrid w:val="0"/>
              <w:spacing w:after="0" w:line="240" w:lineRule="auto"/>
              <w:jc w:val="center"/>
              <w:rPr>
                <w:rFonts w:ascii="Arial" w:hAnsi="Arial" w:cs="Arial"/>
                <w:sz w:val="20"/>
                <w:szCs w:val="20"/>
              </w:rPr>
            </w:pPr>
          </w:p>
        </w:tc>
      </w:tr>
      <w:tr w:rsidR="0015466B" w:rsidRPr="0015466B" w14:paraId="55AAF272" w14:textId="77777777" w:rsidTr="00865D5A">
        <w:tc>
          <w:tcPr>
            <w:tcW w:w="242" w:type="pct"/>
            <w:tcBorders>
              <w:top w:val="single" w:sz="8" w:space="0" w:color="000000"/>
              <w:left w:val="single" w:sz="8" w:space="0" w:color="000000"/>
              <w:bottom w:val="single" w:sz="8" w:space="0" w:color="000000"/>
              <w:right w:val="nil"/>
            </w:tcBorders>
          </w:tcPr>
          <w:p w14:paraId="6A4F4AAE"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469" w:type="pct"/>
            <w:tcBorders>
              <w:top w:val="single" w:sz="8" w:space="0" w:color="000000"/>
              <w:left w:val="single" w:sz="8" w:space="0" w:color="000000"/>
              <w:bottom w:val="single" w:sz="8" w:space="0" w:color="000000"/>
              <w:right w:val="nil"/>
            </w:tcBorders>
          </w:tcPr>
          <w:p w14:paraId="7EF0E5C0"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481" w:type="pct"/>
            <w:tcBorders>
              <w:top w:val="single" w:sz="8" w:space="0" w:color="000000"/>
              <w:left w:val="single" w:sz="8" w:space="0" w:color="000000"/>
              <w:bottom w:val="single" w:sz="8" w:space="0" w:color="000000"/>
              <w:right w:val="nil"/>
            </w:tcBorders>
          </w:tcPr>
          <w:p w14:paraId="7AAAF035"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837" w:type="pct"/>
            <w:tcBorders>
              <w:top w:val="single" w:sz="8" w:space="0" w:color="000000"/>
              <w:left w:val="single" w:sz="8" w:space="0" w:color="000000"/>
              <w:bottom w:val="single" w:sz="8" w:space="0" w:color="000000"/>
              <w:right w:val="nil"/>
            </w:tcBorders>
          </w:tcPr>
          <w:p w14:paraId="0ACE0C08"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563" w:type="pct"/>
            <w:tcBorders>
              <w:top w:val="single" w:sz="8" w:space="0" w:color="000000"/>
              <w:left w:val="single" w:sz="8" w:space="0" w:color="000000"/>
              <w:bottom w:val="single" w:sz="8" w:space="0" w:color="000000"/>
              <w:right w:val="nil"/>
            </w:tcBorders>
          </w:tcPr>
          <w:p w14:paraId="1DB03C3E"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1082" w:type="pct"/>
            <w:tcBorders>
              <w:top w:val="single" w:sz="8" w:space="0" w:color="000000"/>
              <w:left w:val="single" w:sz="8" w:space="0" w:color="000000"/>
              <w:bottom w:val="single" w:sz="8" w:space="0" w:color="000000"/>
              <w:right w:val="nil"/>
            </w:tcBorders>
          </w:tcPr>
          <w:p w14:paraId="0D03C5E2"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725" w:type="pct"/>
            <w:tcBorders>
              <w:top w:val="single" w:sz="8" w:space="0" w:color="000000"/>
              <w:left w:val="single" w:sz="8" w:space="0" w:color="000000"/>
              <w:bottom w:val="single" w:sz="8" w:space="0" w:color="000000"/>
              <w:right w:val="nil"/>
            </w:tcBorders>
          </w:tcPr>
          <w:p w14:paraId="64CB1AC8"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single" w:sz="8" w:space="0" w:color="000000"/>
            </w:tcBorders>
          </w:tcPr>
          <w:p w14:paraId="5ECF66E3" w14:textId="77777777" w:rsidR="0015466B" w:rsidRPr="0015466B" w:rsidRDefault="0015466B" w:rsidP="0015466B">
            <w:pPr>
              <w:adjustRightInd w:val="0"/>
              <w:snapToGrid w:val="0"/>
              <w:spacing w:after="0" w:line="240" w:lineRule="auto"/>
              <w:jc w:val="center"/>
              <w:rPr>
                <w:rFonts w:ascii="Arial" w:hAnsi="Arial" w:cs="Arial"/>
                <w:sz w:val="20"/>
                <w:szCs w:val="20"/>
              </w:rPr>
            </w:pPr>
          </w:p>
        </w:tc>
      </w:tr>
    </w:tbl>
    <w:p w14:paraId="1A23F368" w14:textId="77777777" w:rsidR="0015466B" w:rsidRPr="0015466B" w:rsidRDefault="0015466B" w:rsidP="0015466B">
      <w:pPr>
        <w:adjustRightInd w:val="0"/>
        <w:snapToGrid w:val="0"/>
        <w:spacing w:after="120" w:line="240" w:lineRule="auto"/>
        <w:rPr>
          <w:rFonts w:ascii="Arial" w:hAnsi="Arial" w:cs="Arial"/>
          <w:sz w:val="20"/>
          <w:szCs w:val="20"/>
        </w:rPr>
      </w:pPr>
      <w:r w:rsidRPr="0015466B">
        <w:rPr>
          <w:rFonts w:ascii="Arial" w:hAnsi="Arial" w:cs="Arial"/>
          <w:sz w:val="20"/>
          <w:szCs w:val="20"/>
        </w:rPr>
        <w:t>____________________</w:t>
      </w:r>
    </w:p>
    <w:p w14:paraId="703D9726" w14:textId="77777777" w:rsidR="0015466B" w:rsidRPr="0015466B" w:rsidRDefault="0015466B" w:rsidP="0015466B">
      <w:pPr>
        <w:adjustRightInd w:val="0"/>
        <w:snapToGrid w:val="0"/>
        <w:spacing w:after="120" w:line="240" w:lineRule="auto"/>
        <w:ind w:firstLine="720"/>
        <w:jc w:val="both"/>
        <w:rPr>
          <w:rFonts w:ascii="Arial" w:hAnsi="Arial" w:cs="Arial"/>
          <w:b/>
          <w:sz w:val="20"/>
          <w:szCs w:val="20"/>
        </w:rPr>
      </w:pPr>
      <w:r w:rsidRPr="0015466B">
        <w:rPr>
          <w:rFonts w:ascii="Arial" w:hAnsi="Arial" w:cs="Arial"/>
          <w:bCs/>
          <w:sz w:val="20"/>
          <w:szCs w:val="20"/>
          <w:vertAlign w:val="superscript"/>
        </w:rPr>
        <w:t xml:space="preserve">1 </w:t>
      </w:r>
      <w:r w:rsidRPr="0015466B">
        <w:rPr>
          <w:rFonts w:ascii="Arial" w:hAnsi="Arial" w:cs="Arial"/>
          <w:bCs/>
          <w:sz w:val="20"/>
          <w:szCs w:val="20"/>
        </w:rPr>
        <w:t>Ghi rõ xạ trị từ xa; xạ trị áp sát; máy đo trong công nghiệp; thăm dò địa chất; chụp ảnh phóng xạ; chiếu xạ công nghiệp; phân tích huỳnh quang tia X; chuẩn thiết bị; ….</w:t>
      </w:r>
    </w:p>
    <w:p w14:paraId="05DC79C1" w14:textId="77777777" w:rsidR="0015466B" w:rsidRPr="0015466B" w:rsidRDefault="0015466B" w:rsidP="0015466B">
      <w:pPr>
        <w:adjustRightInd w:val="0"/>
        <w:snapToGrid w:val="0"/>
        <w:spacing w:after="0" w:line="240" w:lineRule="auto"/>
        <w:jc w:val="both"/>
        <w:rPr>
          <w:rFonts w:ascii="Arial" w:hAnsi="Arial" w:cs="Arial"/>
          <w:b/>
          <w:sz w:val="20"/>
          <w:szCs w:val="20"/>
        </w:rPr>
        <w:sectPr w:rsidR="0015466B" w:rsidRPr="0015466B" w:rsidSect="0015466B">
          <w:pgSz w:w="11906" w:h="16838" w:code="9"/>
          <w:pgMar w:top="1440" w:right="1440" w:bottom="1440" w:left="1440" w:header="0" w:footer="0" w:gutter="0"/>
          <w:cols w:space="720"/>
          <w:docGrid w:linePitch="326"/>
        </w:sectPr>
      </w:pPr>
    </w:p>
    <w:p w14:paraId="763798C8" w14:textId="77777777" w:rsidR="0015466B" w:rsidRPr="0015466B" w:rsidRDefault="0015466B" w:rsidP="0015466B">
      <w:pPr>
        <w:adjustRightInd w:val="0"/>
        <w:snapToGrid w:val="0"/>
        <w:spacing w:after="0" w:line="240" w:lineRule="auto"/>
        <w:ind w:firstLine="720"/>
        <w:jc w:val="both"/>
        <w:rPr>
          <w:rFonts w:ascii="Arial" w:hAnsi="Arial" w:cs="Arial"/>
          <w:sz w:val="20"/>
          <w:szCs w:val="20"/>
        </w:rPr>
      </w:pPr>
      <w:r w:rsidRPr="0015466B">
        <w:rPr>
          <w:rFonts w:ascii="Arial" w:hAnsi="Arial" w:cs="Arial"/>
          <w:b/>
          <w:sz w:val="20"/>
          <w:szCs w:val="20"/>
        </w:rPr>
        <w:lastRenderedPageBreak/>
        <w:t>Mẫu số 02. Giấy phép tiến hành công việc bức xạ</w:t>
      </w:r>
    </w:p>
    <w:p w14:paraId="4DED2F49" w14:textId="77777777" w:rsidR="0015466B" w:rsidRPr="0015466B" w:rsidRDefault="0015466B" w:rsidP="0015466B">
      <w:pPr>
        <w:adjustRightInd w:val="0"/>
        <w:snapToGrid w:val="0"/>
        <w:spacing w:after="0" w:line="240" w:lineRule="auto"/>
        <w:ind w:firstLine="720"/>
        <w:jc w:val="both"/>
        <w:rPr>
          <w:rFonts w:ascii="Arial" w:hAnsi="Arial" w:cs="Arial"/>
          <w:b/>
          <w:sz w:val="20"/>
          <w:szCs w:val="20"/>
        </w:rPr>
      </w:pPr>
    </w:p>
    <w:tbl>
      <w:tblPr>
        <w:tblW w:w="5000" w:type="pct"/>
        <w:tblCellMar>
          <w:left w:w="0" w:type="dxa"/>
          <w:right w:w="0" w:type="dxa"/>
        </w:tblCellMar>
        <w:tblLook w:val="04A0" w:firstRow="1" w:lastRow="0" w:firstColumn="1" w:lastColumn="0" w:noHBand="0" w:noVBand="1"/>
      </w:tblPr>
      <w:tblGrid>
        <w:gridCol w:w="3249"/>
        <w:gridCol w:w="5777"/>
      </w:tblGrid>
      <w:tr w:rsidR="0015466B" w:rsidRPr="0015466B" w14:paraId="6039F261" w14:textId="77777777" w:rsidTr="00865D5A">
        <w:trPr>
          <w:trHeight w:val="920"/>
        </w:trPr>
        <w:tc>
          <w:tcPr>
            <w:tcW w:w="1800" w:type="pct"/>
            <w:tcMar>
              <w:top w:w="0" w:type="dxa"/>
              <w:left w:w="108" w:type="dxa"/>
              <w:bottom w:w="0" w:type="dxa"/>
              <w:right w:w="108" w:type="dxa"/>
            </w:tcMar>
          </w:tcPr>
          <w:p w14:paraId="1F3BDC76" w14:textId="77777777" w:rsidR="0015466B" w:rsidRPr="0015466B" w:rsidRDefault="0015466B" w:rsidP="0015466B">
            <w:pPr>
              <w:adjustRightInd w:val="0"/>
              <w:snapToGrid w:val="0"/>
              <w:spacing w:after="0" w:line="240" w:lineRule="auto"/>
              <w:jc w:val="center"/>
              <w:rPr>
                <w:rFonts w:ascii="Arial" w:hAnsi="Arial" w:cs="Arial"/>
                <w:color w:val="000000"/>
                <w:sz w:val="20"/>
                <w:szCs w:val="20"/>
              </w:rPr>
            </w:pPr>
            <w:r w:rsidRPr="0015466B">
              <w:rPr>
                <w:rFonts w:ascii="Arial" w:hAnsi="Arial" w:cs="Arial"/>
                <w:b/>
                <w:bCs/>
                <w:color w:val="000000"/>
                <w:sz w:val="20"/>
                <w:szCs w:val="20"/>
              </w:rPr>
              <w:t>(…..</w:t>
            </w:r>
            <w:r w:rsidRPr="0015466B">
              <w:rPr>
                <w:rFonts w:ascii="Arial" w:hAnsi="Arial" w:cs="Arial"/>
                <w:b/>
                <w:bCs/>
                <w:color w:val="000000"/>
                <w:sz w:val="20"/>
                <w:szCs w:val="20"/>
                <w:vertAlign w:val="superscript"/>
              </w:rPr>
              <w:t>1</w:t>
            </w:r>
            <w:r w:rsidRPr="0015466B">
              <w:rPr>
                <w:rFonts w:ascii="Arial" w:hAnsi="Arial" w:cs="Arial"/>
                <w:b/>
                <w:bCs/>
                <w:color w:val="000000"/>
                <w:sz w:val="20"/>
                <w:szCs w:val="20"/>
              </w:rPr>
              <w:t>….)</w:t>
            </w:r>
            <w:r w:rsidRPr="0015466B">
              <w:rPr>
                <w:rFonts w:ascii="Arial" w:hAnsi="Arial" w:cs="Arial"/>
                <w:b/>
                <w:bCs/>
                <w:color w:val="000000"/>
                <w:sz w:val="20"/>
                <w:szCs w:val="20"/>
              </w:rPr>
              <w:br/>
            </w:r>
            <w:r w:rsidRPr="0015466B">
              <w:rPr>
                <w:rFonts w:ascii="Arial" w:hAnsi="Arial" w:cs="Arial"/>
                <w:bCs/>
                <w:color w:val="000000"/>
                <w:sz w:val="20"/>
                <w:szCs w:val="20"/>
                <w:vertAlign w:val="superscript"/>
              </w:rPr>
              <w:t>__________</w:t>
            </w:r>
          </w:p>
          <w:p w14:paraId="568565A5" w14:textId="77777777" w:rsidR="0015466B" w:rsidRPr="0015466B" w:rsidRDefault="0015466B" w:rsidP="0015466B">
            <w:pPr>
              <w:adjustRightInd w:val="0"/>
              <w:snapToGrid w:val="0"/>
              <w:spacing w:after="0" w:line="240" w:lineRule="auto"/>
              <w:jc w:val="center"/>
              <w:rPr>
                <w:rFonts w:ascii="Arial" w:hAnsi="Arial" w:cs="Arial"/>
                <w:color w:val="000000"/>
                <w:sz w:val="20"/>
                <w:szCs w:val="20"/>
              </w:rPr>
            </w:pPr>
            <w:r w:rsidRPr="0015466B">
              <w:rPr>
                <w:rFonts w:ascii="Arial" w:hAnsi="Arial" w:cs="Arial"/>
                <w:color w:val="000000"/>
                <w:sz w:val="20"/>
                <w:szCs w:val="20"/>
              </w:rPr>
              <w:t xml:space="preserve">Số: </w:t>
            </w:r>
            <w:r w:rsidRPr="0015466B">
              <w:rPr>
                <w:rFonts w:ascii="Arial" w:hAnsi="Arial" w:cs="Arial"/>
                <w:sz w:val="20"/>
                <w:szCs w:val="20"/>
              </w:rPr>
              <w:t>……..</w:t>
            </w:r>
          </w:p>
        </w:tc>
        <w:tc>
          <w:tcPr>
            <w:tcW w:w="3200" w:type="pct"/>
            <w:tcMar>
              <w:top w:w="0" w:type="dxa"/>
              <w:left w:w="108" w:type="dxa"/>
              <w:bottom w:w="0" w:type="dxa"/>
              <w:right w:w="108" w:type="dxa"/>
            </w:tcMar>
          </w:tcPr>
          <w:p w14:paraId="56994F6B" w14:textId="77777777" w:rsidR="0015466B" w:rsidRPr="0015466B" w:rsidRDefault="0015466B" w:rsidP="0015466B">
            <w:pPr>
              <w:adjustRightInd w:val="0"/>
              <w:snapToGrid w:val="0"/>
              <w:spacing w:after="0" w:line="240" w:lineRule="auto"/>
              <w:jc w:val="center"/>
              <w:rPr>
                <w:rFonts w:ascii="Arial" w:hAnsi="Arial" w:cs="Arial"/>
                <w:color w:val="000000"/>
                <w:sz w:val="20"/>
                <w:szCs w:val="20"/>
                <w:vertAlign w:val="superscript"/>
              </w:rPr>
            </w:pPr>
            <w:r w:rsidRPr="0015466B">
              <w:rPr>
                <w:rFonts w:ascii="Arial" w:hAnsi="Arial" w:cs="Arial"/>
                <w:b/>
                <w:bCs/>
                <w:color w:val="000000"/>
                <w:sz w:val="20"/>
                <w:szCs w:val="20"/>
              </w:rPr>
              <w:t>CỘNG HÒA XÃ HỘI CHỦ NGHĨA VIỆT NAM</w:t>
            </w:r>
            <w:r w:rsidRPr="0015466B">
              <w:rPr>
                <w:rFonts w:ascii="Arial" w:hAnsi="Arial" w:cs="Arial"/>
                <w:b/>
                <w:bCs/>
                <w:color w:val="000000"/>
                <w:sz w:val="20"/>
                <w:szCs w:val="20"/>
              </w:rPr>
              <w:br/>
              <w:t xml:space="preserve">Độc lập - Tự do - Hạnh phúc </w:t>
            </w:r>
            <w:r w:rsidRPr="0015466B">
              <w:rPr>
                <w:rFonts w:ascii="Arial" w:hAnsi="Arial" w:cs="Arial"/>
                <w:b/>
                <w:bCs/>
                <w:color w:val="000000"/>
                <w:sz w:val="20"/>
                <w:szCs w:val="20"/>
              </w:rPr>
              <w:br/>
            </w:r>
            <w:r w:rsidRPr="0015466B">
              <w:rPr>
                <w:rFonts w:ascii="Arial" w:hAnsi="Arial" w:cs="Arial"/>
                <w:bCs/>
                <w:color w:val="000000"/>
                <w:sz w:val="20"/>
                <w:szCs w:val="20"/>
                <w:vertAlign w:val="superscript"/>
              </w:rPr>
              <w:t>______________________</w:t>
            </w:r>
          </w:p>
          <w:p w14:paraId="5288ABF7" w14:textId="77777777" w:rsidR="0015466B" w:rsidRPr="0015466B" w:rsidRDefault="0015466B" w:rsidP="0015466B">
            <w:pPr>
              <w:adjustRightInd w:val="0"/>
              <w:snapToGrid w:val="0"/>
              <w:spacing w:after="0" w:line="240" w:lineRule="auto"/>
              <w:jc w:val="center"/>
              <w:rPr>
                <w:rFonts w:ascii="Arial" w:hAnsi="Arial" w:cs="Arial"/>
                <w:i/>
                <w:color w:val="000000"/>
                <w:sz w:val="20"/>
                <w:szCs w:val="20"/>
              </w:rPr>
            </w:pPr>
            <w:r w:rsidRPr="0015466B">
              <w:rPr>
                <w:rFonts w:ascii="Arial" w:hAnsi="Arial" w:cs="Arial"/>
                <w:i/>
                <w:sz w:val="20"/>
                <w:szCs w:val="20"/>
              </w:rPr>
              <w:t>……., ngày … tháng … năm ……</w:t>
            </w:r>
          </w:p>
        </w:tc>
      </w:tr>
    </w:tbl>
    <w:p w14:paraId="2A14504D" w14:textId="77777777" w:rsidR="0015466B" w:rsidRPr="0015466B" w:rsidRDefault="0015466B" w:rsidP="0015466B">
      <w:pPr>
        <w:adjustRightInd w:val="0"/>
        <w:snapToGrid w:val="0"/>
        <w:spacing w:after="0" w:line="240" w:lineRule="auto"/>
        <w:jc w:val="center"/>
        <w:rPr>
          <w:rFonts w:ascii="Arial" w:hAnsi="Arial" w:cs="Arial"/>
          <w:b/>
          <w:sz w:val="20"/>
          <w:szCs w:val="20"/>
        </w:rPr>
      </w:pPr>
    </w:p>
    <w:p w14:paraId="68596460" w14:textId="77777777" w:rsidR="0015466B" w:rsidRPr="0015466B" w:rsidRDefault="0015466B" w:rsidP="0015466B">
      <w:pPr>
        <w:adjustRightInd w:val="0"/>
        <w:snapToGrid w:val="0"/>
        <w:spacing w:after="0" w:line="240" w:lineRule="auto"/>
        <w:jc w:val="center"/>
        <w:rPr>
          <w:rFonts w:ascii="Arial" w:hAnsi="Arial" w:cs="Arial"/>
          <w:b/>
          <w:sz w:val="20"/>
          <w:szCs w:val="20"/>
        </w:rPr>
      </w:pPr>
    </w:p>
    <w:p w14:paraId="486C9EE0"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GIẤY PHÉP</w:t>
      </w:r>
    </w:p>
    <w:p w14:paraId="0A17D5B7" w14:textId="77777777" w:rsidR="0015466B" w:rsidRPr="0015466B" w:rsidRDefault="0015466B" w:rsidP="0015466B">
      <w:pPr>
        <w:adjustRightInd w:val="0"/>
        <w:snapToGrid w:val="0"/>
        <w:spacing w:after="0" w:line="240" w:lineRule="auto"/>
        <w:jc w:val="center"/>
        <w:rPr>
          <w:rFonts w:ascii="Arial" w:hAnsi="Arial" w:cs="Arial"/>
          <w:b/>
          <w:sz w:val="20"/>
          <w:szCs w:val="20"/>
        </w:rPr>
      </w:pPr>
      <w:r w:rsidRPr="0015466B">
        <w:rPr>
          <w:rFonts w:ascii="Arial" w:hAnsi="Arial" w:cs="Arial"/>
          <w:b/>
          <w:sz w:val="20"/>
          <w:szCs w:val="20"/>
        </w:rPr>
        <w:t>Tiến hành công việc bức xạ</w:t>
      </w:r>
    </w:p>
    <w:p w14:paraId="4F6E74E4" w14:textId="77777777" w:rsidR="0015466B" w:rsidRPr="0015466B" w:rsidRDefault="0015466B" w:rsidP="0015466B">
      <w:pPr>
        <w:adjustRightInd w:val="0"/>
        <w:snapToGrid w:val="0"/>
        <w:spacing w:after="0" w:line="240" w:lineRule="auto"/>
        <w:jc w:val="center"/>
        <w:rPr>
          <w:rFonts w:ascii="Arial" w:hAnsi="Arial" w:cs="Arial"/>
          <w:b/>
          <w:sz w:val="20"/>
          <w:szCs w:val="20"/>
        </w:rPr>
      </w:pPr>
      <w:r w:rsidRPr="0015466B">
        <w:rPr>
          <w:rFonts w:ascii="Arial" w:hAnsi="Arial" w:cs="Arial"/>
          <w:b/>
          <w:sz w:val="20"/>
          <w:szCs w:val="20"/>
        </w:rPr>
        <w:t>(…..</w:t>
      </w:r>
      <w:r w:rsidRPr="0015466B">
        <w:rPr>
          <w:rFonts w:ascii="Arial" w:hAnsi="Arial" w:cs="Arial"/>
          <w:b/>
          <w:sz w:val="20"/>
          <w:szCs w:val="20"/>
          <w:vertAlign w:val="superscript"/>
        </w:rPr>
        <w:t>2</w:t>
      </w:r>
      <w:r w:rsidRPr="0015466B">
        <w:rPr>
          <w:rFonts w:ascii="Arial" w:hAnsi="Arial" w:cs="Arial"/>
          <w:b/>
          <w:sz w:val="20"/>
          <w:szCs w:val="20"/>
        </w:rPr>
        <w:t>….)</w:t>
      </w:r>
    </w:p>
    <w:p w14:paraId="5B873D7F" w14:textId="77777777" w:rsidR="0015466B" w:rsidRPr="0015466B" w:rsidRDefault="0015466B" w:rsidP="0015466B">
      <w:pPr>
        <w:adjustRightInd w:val="0"/>
        <w:snapToGrid w:val="0"/>
        <w:spacing w:after="0" w:line="240" w:lineRule="auto"/>
        <w:jc w:val="center"/>
        <w:rPr>
          <w:rFonts w:ascii="Arial" w:hAnsi="Arial" w:cs="Arial"/>
          <w:bCs/>
          <w:sz w:val="20"/>
          <w:szCs w:val="20"/>
          <w:vertAlign w:val="superscript"/>
        </w:rPr>
      </w:pPr>
      <w:r w:rsidRPr="0015466B">
        <w:rPr>
          <w:rFonts w:ascii="Arial" w:hAnsi="Arial" w:cs="Arial"/>
          <w:bCs/>
          <w:sz w:val="20"/>
          <w:szCs w:val="20"/>
          <w:vertAlign w:val="superscript"/>
        </w:rPr>
        <w:t>_______________</w:t>
      </w:r>
    </w:p>
    <w:p w14:paraId="6E4F15D6" w14:textId="77777777" w:rsidR="0015466B" w:rsidRPr="0015466B" w:rsidRDefault="0015466B" w:rsidP="0015466B">
      <w:pPr>
        <w:adjustRightInd w:val="0"/>
        <w:snapToGrid w:val="0"/>
        <w:spacing w:after="0" w:line="240" w:lineRule="auto"/>
        <w:jc w:val="center"/>
        <w:rPr>
          <w:rFonts w:ascii="Arial" w:hAnsi="Arial" w:cs="Arial"/>
          <w:b/>
          <w:sz w:val="20"/>
          <w:szCs w:val="20"/>
        </w:rPr>
      </w:pPr>
      <w:r w:rsidRPr="0015466B">
        <w:rPr>
          <w:rFonts w:ascii="Arial" w:hAnsi="Arial" w:cs="Arial"/>
          <w:b/>
          <w:sz w:val="20"/>
          <w:szCs w:val="20"/>
        </w:rPr>
        <w:t>…..</w:t>
      </w:r>
      <w:r w:rsidRPr="0015466B">
        <w:rPr>
          <w:rFonts w:ascii="Arial" w:hAnsi="Arial" w:cs="Arial"/>
          <w:b/>
          <w:sz w:val="20"/>
          <w:szCs w:val="20"/>
          <w:vertAlign w:val="superscript"/>
        </w:rPr>
        <w:t>3</w:t>
      </w:r>
      <w:r w:rsidRPr="0015466B">
        <w:rPr>
          <w:rFonts w:ascii="Arial" w:hAnsi="Arial" w:cs="Arial"/>
          <w:b/>
          <w:sz w:val="20"/>
          <w:szCs w:val="20"/>
        </w:rPr>
        <w:t>…..</w:t>
      </w:r>
    </w:p>
    <w:p w14:paraId="6B05B7BD" w14:textId="77777777" w:rsidR="0015466B" w:rsidRPr="0015466B" w:rsidRDefault="0015466B" w:rsidP="0015466B">
      <w:pPr>
        <w:adjustRightInd w:val="0"/>
        <w:snapToGrid w:val="0"/>
        <w:spacing w:after="0" w:line="240" w:lineRule="auto"/>
        <w:jc w:val="center"/>
        <w:rPr>
          <w:rFonts w:ascii="Arial" w:hAnsi="Arial" w:cs="Arial"/>
          <w:sz w:val="20"/>
          <w:szCs w:val="20"/>
        </w:rPr>
      </w:pPr>
    </w:p>
    <w:p w14:paraId="5566B762"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Căn cứ Luật Năng lượng nguyên tử ngày 27/6/2025;</w:t>
      </w:r>
    </w:p>
    <w:p w14:paraId="60960FD4"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Căn cứ Nghị định số ……/2025/NĐ-CP ngày... tháng... năm 2025 của Chính phủ;</w:t>
      </w:r>
    </w:p>
    <w:p w14:paraId="77EA2110"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Xét hồ sơ đề nghị cấp giấy phép của  .....</w:t>
      </w:r>
      <w:r w:rsidRPr="0015466B">
        <w:rPr>
          <w:rFonts w:ascii="Arial" w:hAnsi="Arial" w:cs="Arial"/>
          <w:sz w:val="20"/>
          <w:szCs w:val="20"/>
          <w:vertAlign w:val="superscript"/>
        </w:rPr>
        <w:t>4</w:t>
      </w:r>
      <w:r w:rsidRPr="0015466B">
        <w:rPr>
          <w:rFonts w:ascii="Arial" w:hAnsi="Arial" w:cs="Arial"/>
          <w:sz w:val="20"/>
          <w:szCs w:val="20"/>
        </w:rPr>
        <w:t>….. ngày ….. tháng .... năm …….;</w:t>
      </w:r>
    </w:p>
    <w:p w14:paraId="6C0355FA" w14:textId="77777777" w:rsidR="0015466B" w:rsidRPr="0015466B" w:rsidRDefault="0015466B" w:rsidP="0015466B">
      <w:pPr>
        <w:adjustRightInd w:val="0"/>
        <w:snapToGrid w:val="0"/>
        <w:spacing w:after="0" w:line="240" w:lineRule="auto"/>
        <w:ind w:firstLine="720"/>
        <w:jc w:val="both"/>
        <w:rPr>
          <w:rFonts w:ascii="Arial" w:hAnsi="Arial" w:cs="Arial"/>
          <w:sz w:val="20"/>
          <w:szCs w:val="20"/>
        </w:rPr>
      </w:pPr>
      <w:r w:rsidRPr="0015466B">
        <w:rPr>
          <w:rFonts w:ascii="Arial" w:hAnsi="Arial" w:cs="Arial"/>
          <w:sz w:val="20"/>
          <w:szCs w:val="20"/>
        </w:rPr>
        <w:t>Xét đề nghị của …………,</w:t>
      </w:r>
    </w:p>
    <w:p w14:paraId="570638B4" w14:textId="77777777" w:rsidR="0015466B" w:rsidRPr="0015466B" w:rsidRDefault="0015466B" w:rsidP="0015466B">
      <w:pPr>
        <w:adjustRightInd w:val="0"/>
        <w:snapToGrid w:val="0"/>
        <w:spacing w:after="0" w:line="240" w:lineRule="auto"/>
        <w:ind w:firstLine="720"/>
        <w:jc w:val="both"/>
        <w:rPr>
          <w:rFonts w:ascii="Arial" w:hAnsi="Arial" w:cs="Arial"/>
          <w:sz w:val="20"/>
          <w:szCs w:val="20"/>
        </w:rPr>
      </w:pPr>
    </w:p>
    <w:p w14:paraId="24BA25FD" w14:textId="77777777" w:rsidR="0015466B" w:rsidRPr="0015466B" w:rsidRDefault="0015466B" w:rsidP="0015466B">
      <w:pPr>
        <w:adjustRightInd w:val="0"/>
        <w:snapToGrid w:val="0"/>
        <w:spacing w:after="0" w:line="240" w:lineRule="auto"/>
        <w:jc w:val="center"/>
        <w:rPr>
          <w:rFonts w:ascii="Arial" w:hAnsi="Arial" w:cs="Arial"/>
          <w:b/>
          <w:sz w:val="20"/>
          <w:szCs w:val="20"/>
        </w:rPr>
      </w:pPr>
      <w:r w:rsidRPr="0015466B">
        <w:rPr>
          <w:rFonts w:ascii="Arial" w:hAnsi="Arial" w:cs="Arial"/>
          <w:b/>
          <w:sz w:val="20"/>
          <w:szCs w:val="20"/>
        </w:rPr>
        <w:t>CHO PHÉP:</w:t>
      </w:r>
    </w:p>
    <w:p w14:paraId="14501129" w14:textId="77777777" w:rsidR="0015466B" w:rsidRPr="0015466B" w:rsidRDefault="0015466B" w:rsidP="0015466B">
      <w:pPr>
        <w:adjustRightInd w:val="0"/>
        <w:snapToGrid w:val="0"/>
        <w:spacing w:after="0" w:line="240" w:lineRule="auto"/>
        <w:ind w:firstLine="720"/>
        <w:jc w:val="both"/>
        <w:rPr>
          <w:rFonts w:ascii="Arial" w:hAnsi="Arial" w:cs="Arial"/>
          <w:sz w:val="20"/>
          <w:szCs w:val="20"/>
        </w:rPr>
      </w:pPr>
    </w:p>
    <w:p w14:paraId="5EAF18DA"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i/>
          <w:sz w:val="20"/>
          <w:szCs w:val="20"/>
        </w:rPr>
        <w:t>…………………………………………..</w:t>
      </w:r>
      <w:r w:rsidRPr="0015466B">
        <w:rPr>
          <w:rFonts w:ascii="Arial" w:hAnsi="Arial" w:cs="Arial"/>
          <w:i/>
          <w:sz w:val="20"/>
          <w:szCs w:val="20"/>
          <w:vertAlign w:val="superscript"/>
        </w:rPr>
        <w:t>5</w:t>
      </w:r>
      <w:r w:rsidRPr="0015466B">
        <w:rPr>
          <w:rFonts w:ascii="Arial" w:hAnsi="Arial" w:cs="Arial"/>
          <w:i/>
          <w:sz w:val="20"/>
          <w:szCs w:val="20"/>
        </w:rPr>
        <w:t>…………………………………………………..</w:t>
      </w:r>
    </w:p>
    <w:p w14:paraId="7E593D8E" w14:textId="77777777" w:rsidR="0015466B" w:rsidRPr="0015466B" w:rsidRDefault="0015466B" w:rsidP="0015466B">
      <w:pPr>
        <w:adjustRightInd w:val="0"/>
        <w:snapToGrid w:val="0"/>
        <w:spacing w:after="120" w:line="240" w:lineRule="auto"/>
        <w:ind w:firstLine="720"/>
        <w:jc w:val="both"/>
        <w:rPr>
          <w:rFonts w:ascii="Arial" w:hAnsi="Arial" w:cs="Arial"/>
          <w:bCs/>
          <w:sz w:val="20"/>
          <w:szCs w:val="20"/>
        </w:rPr>
      </w:pPr>
      <w:r w:rsidRPr="0015466B">
        <w:rPr>
          <w:rFonts w:ascii="Arial" w:hAnsi="Arial" w:cs="Arial"/>
          <w:b/>
          <w:sz w:val="20"/>
          <w:szCs w:val="20"/>
        </w:rPr>
        <w:t xml:space="preserve">Địa chỉ: </w:t>
      </w:r>
      <w:r w:rsidRPr="0015466B">
        <w:rPr>
          <w:rFonts w:ascii="Arial" w:hAnsi="Arial" w:cs="Arial"/>
          <w:bCs/>
          <w:sz w:val="20"/>
          <w:szCs w:val="20"/>
        </w:rPr>
        <w:t>………………………………………………………………………………………</w:t>
      </w:r>
    </w:p>
    <w:p w14:paraId="409B7309" w14:textId="77777777" w:rsidR="0015466B" w:rsidRPr="0015466B" w:rsidRDefault="0015466B" w:rsidP="0015466B">
      <w:pPr>
        <w:adjustRightInd w:val="0"/>
        <w:snapToGrid w:val="0"/>
        <w:spacing w:after="120" w:line="240" w:lineRule="auto"/>
        <w:ind w:firstLine="720"/>
        <w:jc w:val="both"/>
        <w:rPr>
          <w:rFonts w:ascii="Arial" w:hAnsi="Arial" w:cs="Arial"/>
          <w:bCs/>
          <w:sz w:val="20"/>
          <w:szCs w:val="20"/>
        </w:rPr>
      </w:pPr>
      <w:r w:rsidRPr="0015466B">
        <w:rPr>
          <w:rFonts w:ascii="Arial" w:hAnsi="Arial" w:cs="Arial"/>
          <w:b/>
          <w:sz w:val="20"/>
          <w:szCs w:val="20"/>
        </w:rPr>
        <w:t xml:space="preserve">Số điện thoại: </w:t>
      </w:r>
      <w:r w:rsidRPr="0015466B">
        <w:rPr>
          <w:rFonts w:ascii="Arial" w:hAnsi="Arial" w:cs="Arial"/>
          <w:bCs/>
          <w:sz w:val="20"/>
          <w:szCs w:val="20"/>
        </w:rPr>
        <w:t xml:space="preserve">………………………….. </w:t>
      </w:r>
      <w:r w:rsidRPr="0015466B">
        <w:rPr>
          <w:rFonts w:ascii="Arial" w:hAnsi="Arial" w:cs="Arial"/>
          <w:b/>
          <w:sz w:val="20"/>
          <w:szCs w:val="20"/>
        </w:rPr>
        <w:t xml:space="preserve">Fax: </w:t>
      </w:r>
      <w:r w:rsidRPr="0015466B">
        <w:rPr>
          <w:rFonts w:ascii="Arial" w:hAnsi="Arial" w:cs="Arial"/>
          <w:bCs/>
          <w:sz w:val="20"/>
          <w:szCs w:val="20"/>
        </w:rPr>
        <w:t>……………………………………………</w:t>
      </w:r>
    </w:p>
    <w:p w14:paraId="26990340" w14:textId="77777777" w:rsidR="0015466B" w:rsidRPr="0015466B" w:rsidRDefault="0015466B" w:rsidP="0015466B">
      <w:pPr>
        <w:adjustRightInd w:val="0"/>
        <w:snapToGrid w:val="0"/>
        <w:spacing w:after="120" w:line="240" w:lineRule="auto"/>
        <w:ind w:firstLine="720"/>
        <w:jc w:val="both"/>
        <w:rPr>
          <w:rFonts w:ascii="Arial" w:hAnsi="Arial" w:cs="Arial"/>
          <w:bCs/>
          <w:sz w:val="20"/>
          <w:szCs w:val="20"/>
        </w:rPr>
      </w:pPr>
      <w:r w:rsidRPr="0015466B">
        <w:rPr>
          <w:rFonts w:ascii="Arial" w:hAnsi="Arial" w:cs="Arial"/>
          <w:b/>
          <w:sz w:val="20"/>
          <w:szCs w:val="20"/>
        </w:rPr>
        <w:t xml:space="preserve">Được phép: </w:t>
      </w:r>
      <w:r w:rsidRPr="0015466B">
        <w:rPr>
          <w:rFonts w:ascii="Arial" w:hAnsi="Arial" w:cs="Arial"/>
          <w:bCs/>
          <w:sz w:val="20"/>
          <w:szCs w:val="20"/>
        </w:rPr>
        <w:t>……………….</w:t>
      </w:r>
      <w:r w:rsidRPr="0015466B">
        <w:rPr>
          <w:rFonts w:ascii="Arial" w:hAnsi="Arial" w:cs="Arial"/>
          <w:bCs/>
          <w:sz w:val="20"/>
          <w:szCs w:val="20"/>
          <w:vertAlign w:val="superscript"/>
        </w:rPr>
        <w:t>6</w:t>
      </w:r>
      <w:r w:rsidRPr="0015466B">
        <w:rPr>
          <w:rFonts w:ascii="Arial" w:hAnsi="Arial" w:cs="Arial"/>
          <w:bCs/>
          <w:sz w:val="20"/>
          <w:szCs w:val="20"/>
        </w:rPr>
        <w:t>….……………………………………………………………</w:t>
      </w:r>
    </w:p>
    <w:p w14:paraId="571E8611" w14:textId="77777777" w:rsidR="0015466B" w:rsidRPr="0015466B" w:rsidRDefault="0015466B" w:rsidP="0015466B">
      <w:pPr>
        <w:adjustRightInd w:val="0"/>
        <w:snapToGrid w:val="0"/>
        <w:spacing w:after="120" w:line="240" w:lineRule="auto"/>
        <w:ind w:firstLine="720"/>
        <w:jc w:val="both"/>
        <w:rPr>
          <w:rFonts w:ascii="Arial" w:hAnsi="Arial" w:cs="Arial"/>
          <w:bCs/>
          <w:sz w:val="20"/>
          <w:szCs w:val="20"/>
        </w:rPr>
      </w:pPr>
      <w:r w:rsidRPr="0015466B">
        <w:rPr>
          <w:rFonts w:ascii="Arial" w:hAnsi="Arial" w:cs="Arial"/>
          <w:bCs/>
          <w:sz w:val="20"/>
          <w:szCs w:val="20"/>
        </w:rPr>
        <w:t>…………………………………………………………………………………………………</w:t>
      </w:r>
    </w:p>
    <w:p w14:paraId="490A0F85"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Trong quá trình tiến hành công việc bức xạ, tổ chức, cá nhân được cấp giấy phép phải nghiêm chỉnh thực hiện các quy định pháp luật.</w:t>
      </w:r>
    </w:p>
    <w:p w14:paraId="220236E3"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Giấy phép này có giá trị đến</w:t>
      </w:r>
    </w:p>
    <w:p w14:paraId="4A006693" w14:textId="77777777" w:rsidR="0015466B" w:rsidRPr="0015466B" w:rsidRDefault="0015466B" w:rsidP="0015466B">
      <w:pPr>
        <w:adjustRightInd w:val="0"/>
        <w:snapToGrid w:val="0"/>
        <w:spacing w:after="120" w:line="240" w:lineRule="auto"/>
        <w:ind w:firstLine="720"/>
        <w:jc w:val="both"/>
        <w:rPr>
          <w:rFonts w:ascii="Arial" w:hAnsi="Arial" w:cs="Arial"/>
          <w:sz w:val="20"/>
          <w:szCs w:val="20"/>
          <w:vertAlign w:val="superscript"/>
        </w:rPr>
      </w:pPr>
      <w:r w:rsidRPr="0015466B">
        <w:rPr>
          <w:rFonts w:ascii="Arial" w:hAnsi="Arial" w:cs="Arial"/>
          <w:sz w:val="20"/>
          <w:szCs w:val="20"/>
        </w:rPr>
        <w:t xml:space="preserve">Giấy phép này gia hạn/ sửa đổi/ bổ sung cho Giấy phép số... ngày... </w:t>
      </w:r>
      <w:r w:rsidRPr="0015466B">
        <w:rPr>
          <w:rFonts w:ascii="Arial" w:hAnsi="Arial" w:cs="Arial"/>
          <w:sz w:val="20"/>
          <w:szCs w:val="20"/>
          <w:vertAlign w:val="superscript"/>
        </w:rPr>
        <w:t>7</w:t>
      </w:r>
    </w:p>
    <w:p w14:paraId="0C6BF384" w14:textId="77777777" w:rsidR="0015466B" w:rsidRPr="0015466B" w:rsidRDefault="0015466B" w:rsidP="0015466B">
      <w:pPr>
        <w:adjustRightInd w:val="0"/>
        <w:snapToGrid w:val="0"/>
        <w:spacing w:after="120" w:line="240" w:lineRule="auto"/>
        <w:ind w:firstLine="720"/>
        <w:jc w:val="both"/>
        <w:rPr>
          <w:rFonts w:ascii="Arial" w:hAnsi="Arial" w:cs="Arial"/>
          <w:i/>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15466B" w:rsidRPr="0015466B" w14:paraId="711C871C" w14:textId="77777777" w:rsidTr="00865D5A">
        <w:trPr>
          <w:tblCellSpacing w:w="0" w:type="dxa"/>
        </w:trPr>
        <w:tc>
          <w:tcPr>
            <w:tcW w:w="2500" w:type="pct"/>
            <w:shd w:val="clear" w:color="auto" w:fill="FFFFFF"/>
            <w:tcMar>
              <w:top w:w="0" w:type="dxa"/>
              <w:left w:w="108" w:type="dxa"/>
              <w:bottom w:w="0" w:type="dxa"/>
              <w:right w:w="108" w:type="dxa"/>
            </w:tcMar>
            <w:hideMark/>
          </w:tcPr>
          <w:p w14:paraId="2469C7D3" w14:textId="77777777" w:rsidR="0015466B" w:rsidRPr="0015466B" w:rsidRDefault="0015466B" w:rsidP="0015466B">
            <w:pPr>
              <w:adjustRightInd w:val="0"/>
              <w:snapToGrid w:val="0"/>
              <w:spacing w:after="0" w:line="240" w:lineRule="auto"/>
              <w:rPr>
                <w:rFonts w:ascii="Arial" w:hAnsi="Arial" w:cs="Arial"/>
                <w:sz w:val="20"/>
                <w:szCs w:val="20"/>
              </w:rPr>
            </w:pPr>
            <w:bookmarkStart w:id="2" w:name="_Hlk197438406"/>
            <w:r w:rsidRPr="0015466B">
              <w:rPr>
                <w:rFonts w:ascii="Arial" w:hAnsi="Arial" w:cs="Arial"/>
                <w:b/>
                <w:bCs/>
                <w:i/>
                <w:iCs/>
                <w:color w:val="000000"/>
                <w:sz w:val="20"/>
                <w:szCs w:val="20"/>
              </w:rPr>
              <w:t>Nơi nhận:</w:t>
            </w:r>
            <w:r w:rsidRPr="0015466B">
              <w:rPr>
                <w:rFonts w:ascii="Arial" w:hAnsi="Arial" w:cs="Arial"/>
                <w:b/>
                <w:bCs/>
                <w:i/>
                <w:iCs/>
                <w:color w:val="000000"/>
                <w:sz w:val="20"/>
                <w:szCs w:val="20"/>
              </w:rPr>
              <w:br/>
            </w:r>
            <w:r w:rsidRPr="0015466B">
              <w:rPr>
                <w:rFonts w:ascii="Arial" w:hAnsi="Arial" w:cs="Arial"/>
                <w:sz w:val="20"/>
                <w:szCs w:val="20"/>
              </w:rPr>
              <w:t>- …….</w:t>
            </w:r>
            <w:r w:rsidRPr="0015466B">
              <w:rPr>
                <w:rFonts w:ascii="Arial" w:hAnsi="Arial" w:cs="Arial"/>
                <w:sz w:val="20"/>
                <w:szCs w:val="20"/>
                <w:vertAlign w:val="superscript"/>
              </w:rPr>
              <w:t>9</w:t>
            </w:r>
            <w:r w:rsidRPr="0015466B">
              <w:rPr>
                <w:rFonts w:ascii="Arial" w:hAnsi="Arial" w:cs="Arial"/>
                <w:sz w:val="20"/>
                <w:szCs w:val="20"/>
              </w:rPr>
              <w:t>……</w:t>
            </w:r>
            <w:r w:rsidRPr="0015466B">
              <w:rPr>
                <w:rFonts w:ascii="Arial" w:hAnsi="Arial" w:cs="Arial"/>
                <w:iCs/>
                <w:sz w:val="20"/>
                <w:szCs w:val="20"/>
              </w:rPr>
              <w:t>;</w:t>
            </w:r>
            <w:r w:rsidRPr="0015466B">
              <w:rPr>
                <w:rFonts w:ascii="Arial" w:hAnsi="Arial" w:cs="Arial"/>
                <w:i/>
                <w:sz w:val="20"/>
                <w:szCs w:val="20"/>
              </w:rPr>
              <w:t xml:space="preserve"> </w:t>
            </w:r>
          </w:p>
          <w:p w14:paraId="0923BE53" w14:textId="77777777" w:rsidR="0015466B" w:rsidRPr="0015466B" w:rsidRDefault="0015466B" w:rsidP="0015466B">
            <w:pPr>
              <w:adjustRightInd w:val="0"/>
              <w:snapToGrid w:val="0"/>
              <w:spacing w:after="0" w:line="240" w:lineRule="auto"/>
              <w:rPr>
                <w:rFonts w:ascii="Arial" w:hAnsi="Arial" w:cs="Arial"/>
                <w:sz w:val="20"/>
                <w:szCs w:val="20"/>
              </w:rPr>
            </w:pPr>
            <w:r w:rsidRPr="0015466B">
              <w:rPr>
                <w:rFonts w:ascii="Arial" w:hAnsi="Arial" w:cs="Arial"/>
                <w:sz w:val="20"/>
                <w:szCs w:val="20"/>
              </w:rPr>
              <w:t>- …….</w:t>
            </w:r>
            <w:r w:rsidRPr="0015466B">
              <w:rPr>
                <w:rFonts w:ascii="Arial" w:hAnsi="Arial" w:cs="Arial"/>
                <w:sz w:val="20"/>
                <w:szCs w:val="20"/>
                <w:vertAlign w:val="superscript"/>
              </w:rPr>
              <w:t>10</w:t>
            </w:r>
            <w:r w:rsidRPr="0015466B">
              <w:rPr>
                <w:rFonts w:ascii="Arial" w:hAnsi="Arial" w:cs="Arial"/>
                <w:sz w:val="20"/>
                <w:szCs w:val="20"/>
              </w:rPr>
              <w:t>……;</w:t>
            </w:r>
          </w:p>
          <w:p w14:paraId="3B49335F" w14:textId="77777777" w:rsidR="0015466B" w:rsidRPr="0015466B" w:rsidRDefault="0015466B" w:rsidP="0015466B">
            <w:pPr>
              <w:adjustRightInd w:val="0"/>
              <w:snapToGrid w:val="0"/>
              <w:spacing w:after="0" w:line="240" w:lineRule="auto"/>
              <w:rPr>
                <w:rFonts w:ascii="Arial" w:hAnsi="Arial" w:cs="Arial"/>
                <w:sz w:val="20"/>
                <w:szCs w:val="20"/>
              </w:rPr>
            </w:pPr>
            <w:r w:rsidRPr="0015466B">
              <w:rPr>
                <w:rFonts w:ascii="Arial" w:hAnsi="Arial" w:cs="Arial"/>
                <w:sz w:val="20"/>
                <w:szCs w:val="20"/>
              </w:rPr>
              <w:t>- Lưu: HS, VT.</w:t>
            </w:r>
          </w:p>
        </w:tc>
        <w:tc>
          <w:tcPr>
            <w:tcW w:w="2500" w:type="pct"/>
            <w:shd w:val="clear" w:color="auto" w:fill="FFFFFF"/>
            <w:tcMar>
              <w:top w:w="0" w:type="dxa"/>
              <w:left w:w="108" w:type="dxa"/>
              <w:bottom w:w="0" w:type="dxa"/>
              <w:right w:w="108" w:type="dxa"/>
            </w:tcMar>
            <w:hideMark/>
          </w:tcPr>
          <w:p w14:paraId="0244865A" w14:textId="77777777" w:rsidR="0015466B" w:rsidRPr="0015466B" w:rsidRDefault="0015466B" w:rsidP="0015466B">
            <w:pPr>
              <w:adjustRightInd w:val="0"/>
              <w:snapToGrid w:val="0"/>
              <w:spacing w:after="0" w:line="240" w:lineRule="auto"/>
              <w:jc w:val="center"/>
              <w:rPr>
                <w:rFonts w:ascii="Arial" w:hAnsi="Arial" w:cs="Arial"/>
                <w:bCs/>
                <w:color w:val="000000"/>
                <w:sz w:val="20"/>
                <w:szCs w:val="20"/>
              </w:rPr>
            </w:pPr>
            <w:r w:rsidRPr="0015466B">
              <w:rPr>
                <w:rFonts w:ascii="Arial" w:hAnsi="Arial" w:cs="Arial"/>
                <w:bCs/>
                <w:color w:val="000000"/>
                <w:sz w:val="20"/>
                <w:szCs w:val="20"/>
              </w:rPr>
              <w:t>…….</w:t>
            </w:r>
            <w:r w:rsidRPr="0015466B">
              <w:rPr>
                <w:rFonts w:ascii="Arial" w:hAnsi="Arial" w:cs="Arial"/>
                <w:bCs/>
                <w:color w:val="000000"/>
                <w:sz w:val="20"/>
                <w:szCs w:val="20"/>
                <w:vertAlign w:val="superscript"/>
              </w:rPr>
              <w:t>8</w:t>
            </w:r>
            <w:r w:rsidRPr="0015466B">
              <w:rPr>
                <w:rFonts w:ascii="Arial" w:hAnsi="Arial" w:cs="Arial"/>
                <w:bCs/>
                <w:color w:val="000000"/>
                <w:sz w:val="20"/>
                <w:szCs w:val="20"/>
              </w:rPr>
              <w:t>……</w:t>
            </w:r>
          </w:p>
          <w:p w14:paraId="19E2DF13"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i/>
                <w:sz w:val="20"/>
                <w:szCs w:val="20"/>
              </w:rPr>
              <w:t>(Ký tên, đóng dấu hoặc ký số điện tử)</w:t>
            </w:r>
          </w:p>
          <w:p w14:paraId="2F948E1C" w14:textId="77777777" w:rsidR="0015466B" w:rsidRPr="0015466B" w:rsidRDefault="0015466B" w:rsidP="0015466B">
            <w:pPr>
              <w:adjustRightInd w:val="0"/>
              <w:snapToGrid w:val="0"/>
              <w:spacing w:after="0" w:line="240" w:lineRule="auto"/>
              <w:jc w:val="center"/>
              <w:rPr>
                <w:rFonts w:ascii="Arial" w:hAnsi="Arial" w:cs="Arial"/>
                <w:b/>
                <w:color w:val="000000"/>
                <w:sz w:val="20"/>
                <w:szCs w:val="20"/>
              </w:rPr>
            </w:pPr>
          </w:p>
        </w:tc>
      </w:tr>
      <w:bookmarkEnd w:id="2"/>
    </w:tbl>
    <w:p w14:paraId="6E782D30" w14:textId="77777777" w:rsidR="0015466B" w:rsidRPr="0015466B" w:rsidRDefault="0015466B" w:rsidP="0015466B">
      <w:pPr>
        <w:adjustRightInd w:val="0"/>
        <w:snapToGrid w:val="0"/>
        <w:spacing w:after="120" w:line="240" w:lineRule="auto"/>
        <w:ind w:firstLine="720"/>
        <w:jc w:val="both"/>
        <w:rPr>
          <w:rFonts w:ascii="Arial" w:hAnsi="Arial" w:cs="Arial"/>
          <w:i/>
          <w:sz w:val="20"/>
          <w:szCs w:val="20"/>
        </w:rPr>
      </w:pPr>
    </w:p>
    <w:p w14:paraId="136A798F" w14:textId="77777777" w:rsidR="0015466B" w:rsidRPr="0015466B" w:rsidRDefault="0015466B" w:rsidP="0015466B">
      <w:pPr>
        <w:adjustRightInd w:val="0"/>
        <w:snapToGrid w:val="0"/>
        <w:spacing w:after="120" w:line="240" w:lineRule="auto"/>
        <w:ind w:firstLine="720"/>
        <w:jc w:val="both"/>
        <w:rPr>
          <w:rFonts w:ascii="Arial" w:hAnsi="Arial" w:cs="Arial"/>
          <w:i/>
          <w:sz w:val="20"/>
          <w:szCs w:val="20"/>
        </w:rPr>
      </w:pPr>
    </w:p>
    <w:p w14:paraId="76C624CF" w14:textId="77777777" w:rsidR="0015466B" w:rsidRPr="0015466B" w:rsidRDefault="0015466B" w:rsidP="0015466B">
      <w:pPr>
        <w:adjustRightInd w:val="0"/>
        <w:snapToGrid w:val="0"/>
        <w:spacing w:after="0" w:line="240" w:lineRule="auto"/>
        <w:jc w:val="center"/>
        <w:rPr>
          <w:rFonts w:ascii="Arial" w:hAnsi="Arial" w:cs="Arial"/>
          <w:b/>
          <w:sz w:val="20"/>
          <w:szCs w:val="20"/>
        </w:rPr>
      </w:pPr>
      <w:r w:rsidRPr="0015466B">
        <w:rPr>
          <w:rFonts w:ascii="Arial" w:hAnsi="Arial" w:cs="Arial"/>
          <w:b/>
          <w:sz w:val="20"/>
          <w:szCs w:val="20"/>
        </w:rPr>
        <w:t>GHI CHÚ</w:t>
      </w:r>
    </w:p>
    <w:p w14:paraId="2A7F0C71" w14:textId="77777777" w:rsidR="0015466B" w:rsidRPr="0015466B" w:rsidRDefault="0015466B" w:rsidP="0015466B">
      <w:pPr>
        <w:adjustRightInd w:val="0"/>
        <w:snapToGrid w:val="0"/>
        <w:spacing w:after="0" w:line="240" w:lineRule="auto"/>
        <w:jc w:val="center"/>
        <w:rPr>
          <w:rFonts w:ascii="Arial" w:hAnsi="Arial" w:cs="Arial"/>
          <w:sz w:val="20"/>
          <w:szCs w:val="20"/>
        </w:rPr>
      </w:pPr>
    </w:p>
    <w:p w14:paraId="670D0C9C"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1. Tổ chức, cá nhân được cấp giấy phép chỉ được tiến hành công việc bức xạ khi bảo đảm đầy đủ các điều kiện cấp phép tương ứng theo quy định Nghị định số .../2025/NĐ-CP ngày... tháng... năm 2025 của Chính phủ.</w:t>
      </w:r>
    </w:p>
    <w:p w14:paraId="7AA9BA66"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2. Trường hợp xảy ra sự cố bức xạ, phải thông báo khẩn cấp cho các cơ quan liên quan và:</w:t>
      </w:r>
    </w:p>
    <w:p w14:paraId="5C60D350" w14:textId="77777777" w:rsidR="0015466B" w:rsidRPr="0015466B" w:rsidRDefault="0015466B" w:rsidP="0015466B">
      <w:pPr>
        <w:adjustRightInd w:val="0"/>
        <w:snapToGrid w:val="0"/>
        <w:spacing w:after="120" w:line="240" w:lineRule="auto"/>
        <w:ind w:firstLine="720"/>
        <w:jc w:val="both"/>
        <w:rPr>
          <w:rFonts w:ascii="Arial" w:hAnsi="Arial" w:cs="Arial"/>
          <w:b/>
          <w:sz w:val="20"/>
          <w:szCs w:val="20"/>
        </w:rPr>
      </w:pPr>
    </w:p>
    <w:p w14:paraId="0997926F" w14:textId="77777777" w:rsidR="0015466B" w:rsidRPr="0015466B" w:rsidRDefault="0015466B" w:rsidP="0015466B">
      <w:pPr>
        <w:adjustRightInd w:val="0"/>
        <w:snapToGrid w:val="0"/>
        <w:spacing w:after="120" w:line="240" w:lineRule="auto"/>
        <w:jc w:val="center"/>
        <w:rPr>
          <w:rFonts w:ascii="Arial" w:hAnsi="Arial" w:cs="Arial"/>
          <w:b/>
          <w:sz w:val="20"/>
          <w:szCs w:val="20"/>
        </w:rPr>
      </w:pPr>
      <w:r w:rsidRPr="0015466B">
        <w:rPr>
          <w:rFonts w:ascii="Arial" w:hAnsi="Arial" w:cs="Arial"/>
          <w:b/>
          <w:sz w:val="20"/>
          <w:szCs w:val="20"/>
        </w:rPr>
        <w:t>(….</w:t>
      </w:r>
      <w:r w:rsidRPr="0015466B">
        <w:rPr>
          <w:rFonts w:ascii="Arial" w:hAnsi="Arial" w:cs="Arial"/>
          <w:b/>
          <w:sz w:val="20"/>
          <w:szCs w:val="20"/>
          <w:vertAlign w:val="superscript"/>
        </w:rPr>
        <w:t>11</w:t>
      </w:r>
      <w:r w:rsidRPr="0015466B">
        <w:rPr>
          <w:rFonts w:ascii="Arial" w:hAnsi="Arial" w:cs="Arial"/>
          <w:b/>
          <w:sz w:val="20"/>
          <w:szCs w:val="20"/>
        </w:rPr>
        <w:t>….)</w:t>
      </w:r>
    </w:p>
    <w:p w14:paraId="16D97528" w14:textId="77777777" w:rsidR="0015466B" w:rsidRPr="0015466B" w:rsidRDefault="0015466B" w:rsidP="0015466B">
      <w:pPr>
        <w:adjustRightInd w:val="0"/>
        <w:snapToGrid w:val="0"/>
        <w:spacing w:after="120" w:line="240" w:lineRule="auto"/>
        <w:jc w:val="center"/>
        <w:rPr>
          <w:rFonts w:ascii="Arial" w:hAnsi="Arial" w:cs="Arial"/>
          <w:sz w:val="20"/>
          <w:szCs w:val="20"/>
        </w:rPr>
      </w:pPr>
      <w:r w:rsidRPr="0015466B">
        <w:rPr>
          <w:rFonts w:ascii="Arial" w:hAnsi="Arial" w:cs="Arial"/>
          <w:b/>
          <w:sz w:val="20"/>
          <w:szCs w:val="20"/>
        </w:rPr>
        <w:t>Địa chỉ:</w:t>
      </w:r>
    </w:p>
    <w:p w14:paraId="2F70484A" w14:textId="77777777" w:rsidR="0015466B" w:rsidRPr="0015466B" w:rsidRDefault="0015466B" w:rsidP="0015466B">
      <w:pPr>
        <w:adjustRightInd w:val="0"/>
        <w:snapToGrid w:val="0"/>
        <w:spacing w:after="120" w:line="240" w:lineRule="auto"/>
        <w:jc w:val="center"/>
        <w:rPr>
          <w:rFonts w:ascii="Arial" w:hAnsi="Arial" w:cs="Arial"/>
          <w:sz w:val="20"/>
          <w:szCs w:val="20"/>
        </w:rPr>
      </w:pPr>
      <w:r w:rsidRPr="0015466B">
        <w:rPr>
          <w:rFonts w:ascii="Arial" w:hAnsi="Arial" w:cs="Arial"/>
          <w:b/>
          <w:sz w:val="20"/>
          <w:szCs w:val="20"/>
        </w:rPr>
        <w:t>Điện thoại:</w:t>
      </w:r>
    </w:p>
    <w:p w14:paraId="019200AD" w14:textId="77777777" w:rsidR="0015466B" w:rsidRPr="0015466B" w:rsidRDefault="0015466B" w:rsidP="0015466B">
      <w:pPr>
        <w:adjustRightInd w:val="0"/>
        <w:snapToGrid w:val="0"/>
        <w:spacing w:after="120" w:line="240" w:lineRule="auto"/>
        <w:jc w:val="center"/>
        <w:rPr>
          <w:rFonts w:ascii="Arial" w:hAnsi="Arial" w:cs="Arial"/>
          <w:b/>
          <w:sz w:val="20"/>
          <w:szCs w:val="20"/>
        </w:rPr>
      </w:pPr>
      <w:r w:rsidRPr="0015466B">
        <w:rPr>
          <w:rFonts w:ascii="Arial" w:hAnsi="Arial" w:cs="Arial"/>
          <w:b/>
          <w:sz w:val="20"/>
          <w:szCs w:val="20"/>
        </w:rPr>
        <w:t>Fax:</w:t>
      </w:r>
    </w:p>
    <w:p w14:paraId="59308C64"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p>
    <w:p w14:paraId="3686C43A"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lastRenderedPageBreak/>
        <w:t>3. Trường hợp tiếp tục tiến hành công việc bức xạ sau thời hạn ghi trong Giấy phép này, phải làm thủ tục đề nghị gia hạn trước khi Giấy phép hết hạn ít nhất ... ngày.</w:t>
      </w:r>
    </w:p>
    <w:p w14:paraId="6B22B996"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4. ….</w:t>
      </w:r>
    </w:p>
    <w:p w14:paraId="2E36AB80" w14:textId="77777777" w:rsidR="0015466B" w:rsidRPr="0015466B" w:rsidRDefault="0015466B" w:rsidP="0015466B">
      <w:pPr>
        <w:adjustRightInd w:val="0"/>
        <w:snapToGrid w:val="0"/>
        <w:spacing w:after="120" w:line="240" w:lineRule="auto"/>
        <w:jc w:val="both"/>
        <w:rPr>
          <w:rFonts w:ascii="Arial" w:hAnsi="Arial" w:cs="Arial"/>
          <w:sz w:val="20"/>
          <w:szCs w:val="20"/>
        </w:rPr>
      </w:pPr>
    </w:p>
    <w:p w14:paraId="025E18A8" w14:textId="77777777" w:rsidR="0015466B" w:rsidRPr="0015466B" w:rsidRDefault="0015466B" w:rsidP="0015466B">
      <w:pPr>
        <w:adjustRightInd w:val="0"/>
        <w:snapToGrid w:val="0"/>
        <w:spacing w:after="120" w:line="240" w:lineRule="auto"/>
        <w:jc w:val="both"/>
        <w:rPr>
          <w:rFonts w:ascii="Arial" w:hAnsi="Arial" w:cs="Arial"/>
          <w:sz w:val="20"/>
          <w:szCs w:val="20"/>
        </w:rPr>
      </w:pPr>
      <w:r w:rsidRPr="0015466B">
        <w:rPr>
          <w:rFonts w:ascii="Arial" w:hAnsi="Arial" w:cs="Arial"/>
          <w:sz w:val="20"/>
          <w:szCs w:val="20"/>
        </w:rPr>
        <w:t>___________________</w:t>
      </w:r>
    </w:p>
    <w:p w14:paraId="6EE49F9F"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vertAlign w:val="superscript"/>
        </w:rPr>
        <w:t>1</w:t>
      </w:r>
      <w:r w:rsidRPr="0015466B">
        <w:rPr>
          <w:rFonts w:ascii="Arial" w:hAnsi="Arial" w:cs="Arial"/>
          <w:sz w:val="20"/>
          <w:szCs w:val="20"/>
        </w:rPr>
        <w:t xml:space="preserve"> Tên cơ quan có thẩm quyền cấp phép. </w:t>
      </w:r>
    </w:p>
    <w:p w14:paraId="53CC989D"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vertAlign w:val="superscript"/>
        </w:rPr>
        <w:t>2</w:t>
      </w:r>
      <w:r w:rsidRPr="0015466B">
        <w:rPr>
          <w:rFonts w:ascii="Arial" w:hAnsi="Arial" w:cs="Arial"/>
          <w:sz w:val="20"/>
          <w:szCs w:val="20"/>
        </w:rPr>
        <w:t xml:space="preserve"> Ghi rõ tên công việc bức xạ. </w:t>
      </w:r>
    </w:p>
    <w:p w14:paraId="6B07A78F"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vertAlign w:val="superscript"/>
        </w:rPr>
        <w:t>3</w:t>
      </w:r>
      <w:r w:rsidRPr="0015466B">
        <w:rPr>
          <w:rFonts w:ascii="Arial" w:hAnsi="Arial" w:cs="Arial"/>
          <w:sz w:val="20"/>
          <w:szCs w:val="20"/>
        </w:rPr>
        <w:t xml:space="preserve"> Chức danh người đứng đầu cơ quan có thẩm quyền cấp phép. </w:t>
      </w:r>
    </w:p>
    <w:p w14:paraId="1FB401B4"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vertAlign w:val="superscript"/>
        </w:rPr>
        <w:t>4</w:t>
      </w:r>
      <w:r w:rsidRPr="0015466B">
        <w:rPr>
          <w:rFonts w:ascii="Arial" w:hAnsi="Arial" w:cs="Arial"/>
          <w:sz w:val="20"/>
          <w:szCs w:val="20"/>
        </w:rPr>
        <w:t xml:space="preserve"> Tên tổ chức, cá nhân đề nghị cấp giấy phép. </w:t>
      </w:r>
    </w:p>
    <w:p w14:paraId="57B20778"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vertAlign w:val="superscript"/>
        </w:rPr>
        <w:t>5</w:t>
      </w:r>
      <w:r w:rsidRPr="0015466B">
        <w:rPr>
          <w:rFonts w:ascii="Arial" w:hAnsi="Arial" w:cs="Arial"/>
          <w:sz w:val="20"/>
          <w:szCs w:val="20"/>
        </w:rPr>
        <w:t xml:space="preserve"> Tên tổ chức, cá nhân được cấp giấy phép. </w:t>
      </w:r>
    </w:p>
    <w:p w14:paraId="63D55F75"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vertAlign w:val="superscript"/>
        </w:rPr>
        <w:t>6</w:t>
      </w:r>
      <w:r w:rsidRPr="0015466B">
        <w:rPr>
          <w:rFonts w:ascii="Arial" w:hAnsi="Arial" w:cs="Arial"/>
          <w:sz w:val="20"/>
          <w:szCs w:val="20"/>
        </w:rPr>
        <w:t xml:space="preserve"> Ghi rõ tên công việc bức xạ, dùng thiết bị bức xạ hoặc nguồn bức xạ gì, mục đích công việc bức xạ. </w:t>
      </w:r>
    </w:p>
    <w:p w14:paraId="0BBBF5AE"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vertAlign w:val="superscript"/>
        </w:rPr>
        <w:t>7</w:t>
      </w:r>
      <w:r w:rsidRPr="0015466B">
        <w:rPr>
          <w:rFonts w:ascii="Arial" w:hAnsi="Arial" w:cs="Arial"/>
          <w:sz w:val="20"/>
          <w:szCs w:val="20"/>
        </w:rPr>
        <w:t xml:space="preserve"> Áp dụng cho trường hợp gia hạn/sửa đổi/bổ sung Giấy phép. </w:t>
      </w:r>
    </w:p>
    <w:p w14:paraId="44CCD673"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vertAlign w:val="superscript"/>
        </w:rPr>
        <w:t>8</w:t>
      </w:r>
      <w:r w:rsidRPr="0015466B">
        <w:rPr>
          <w:rFonts w:ascii="Arial" w:hAnsi="Arial" w:cs="Arial"/>
          <w:sz w:val="20"/>
          <w:szCs w:val="20"/>
        </w:rPr>
        <w:t xml:space="preserve"> Chức danh người đứng đầu cơ quan có thẩm quyền cấp phép. </w:t>
      </w:r>
    </w:p>
    <w:p w14:paraId="014BC323"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vertAlign w:val="superscript"/>
        </w:rPr>
        <w:t>9</w:t>
      </w:r>
      <w:r w:rsidRPr="0015466B">
        <w:rPr>
          <w:rFonts w:ascii="Arial" w:hAnsi="Arial" w:cs="Arial"/>
          <w:sz w:val="20"/>
          <w:szCs w:val="20"/>
        </w:rPr>
        <w:t xml:space="preserve"> Tên tổ chức, cá nhân được cấp phép. </w:t>
      </w:r>
    </w:p>
    <w:p w14:paraId="5289C285"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vertAlign w:val="superscript"/>
        </w:rPr>
        <w:t>10</w:t>
      </w:r>
      <w:r w:rsidRPr="0015466B">
        <w:rPr>
          <w:rFonts w:ascii="Arial" w:hAnsi="Arial" w:cs="Arial"/>
          <w:sz w:val="20"/>
          <w:szCs w:val="20"/>
        </w:rPr>
        <w:t xml:space="preserve"> Tên tổ chức có liên quan đến công việc bức xạ.</w:t>
      </w:r>
    </w:p>
    <w:p w14:paraId="09F859FD"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vertAlign w:val="superscript"/>
        </w:rPr>
        <w:t>11</w:t>
      </w:r>
      <w:r w:rsidRPr="0015466B">
        <w:rPr>
          <w:rFonts w:ascii="Arial" w:hAnsi="Arial" w:cs="Arial"/>
          <w:sz w:val="20"/>
          <w:szCs w:val="20"/>
        </w:rPr>
        <w:t xml:space="preserve"> Tên của tổ chức cấp giấy phép</w:t>
      </w:r>
    </w:p>
    <w:p w14:paraId="17A0EC8B" w14:textId="77777777" w:rsidR="0015466B" w:rsidRPr="0015466B" w:rsidRDefault="0015466B" w:rsidP="0015466B">
      <w:pPr>
        <w:adjustRightInd w:val="0"/>
        <w:snapToGrid w:val="0"/>
        <w:spacing w:after="120" w:line="240" w:lineRule="auto"/>
        <w:ind w:firstLine="720"/>
        <w:jc w:val="both"/>
        <w:rPr>
          <w:rFonts w:ascii="Arial" w:hAnsi="Arial" w:cs="Arial"/>
          <w:b/>
          <w:sz w:val="20"/>
          <w:szCs w:val="20"/>
        </w:rPr>
      </w:pPr>
    </w:p>
    <w:p w14:paraId="139F5BBA" w14:textId="77777777" w:rsidR="0015466B" w:rsidRPr="0015466B" w:rsidRDefault="0015466B" w:rsidP="0015466B">
      <w:pPr>
        <w:adjustRightInd w:val="0"/>
        <w:snapToGrid w:val="0"/>
        <w:spacing w:after="120" w:line="240" w:lineRule="auto"/>
        <w:ind w:firstLine="720"/>
        <w:jc w:val="both"/>
        <w:rPr>
          <w:rFonts w:ascii="Arial" w:hAnsi="Arial" w:cs="Arial"/>
          <w:b/>
          <w:sz w:val="20"/>
          <w:szCs w:val="20"/>
        </w:rPr>
        <w:sectPr w:rsidR="0015466B" w:rsidRPr="0015466B" w:rsidSect="0015466B">
          <w:pgSz w:w="11906" w:h="16838" w:code="9"/>
          <w:pgMar w:top="1440" w:right="1440" w:bottom="1440" w:left="1440" w:header="0" w:footer="0" w:gutter="0"/>
          <w:cols w:space="720"/>
          <w:docGrid w:linePitch="326"/>
        </w:sectPr>
      </w:pPr>
    </w:p>
    <w:p w14:paraId="638EB021"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lastRenderedPageBreak/>
        <w:t xml:space="preserve">CÁC ĐẶC TRƯNG CỦA NGUỒN BỨC XẠ TRONG CÔNG VIỆC BỨC XẠ ĐƯỢC CẤP GIẤY PHÉP </w:t>
      </w:r>
      <w:r w:rsidRPr="0015466B">
        <w:rPr>
          <w:rFonts w:ascii="Arial" w:hAnsi="Arial" w:cs="Arial"/>
          <w:sz w:val="20"/>
          <w:szCs w:val="20"/>
        </w:rPr>
        <w:br/>
      </w:r>
      <w:r w:rsidRPr="0015466B">
        <w:rPr>
          <w:rFonts w:ascii="Arial" w:hAnsi="Arial" w:cs="Arial"/>
          <w:i/>
          <w:sz w:val="20"/>
          <w:szCs w:val="20"/>
        </w:rPr>
        <w:t>(Kèm theo Giấy phép số ... ngày ... tháng ... năm ...</w:t>
      </w:r>
    </w:p>
    <w:p w14:paraId="7407DFB7" w14:textId="77777777" w:rsidR="0015466B" w:rsidRPr="0015466B" w:rsidRDefault="0015466B" w:rsidP="0015466B">
      <w:pPr>
        <w:adjustRightInd w:val="0"/>
        <w:snapToGrid w:val="0"/>
        <w:spacing w:after="0" w:line="240" w:lineRule="auto"/>
        <w:jc w:val="center"/>
        <w:rPr>
          <w:rFonts w:ascii="Arial" w:hAnsi="Arial" w:cs="Arial"/>
          <w:i/>
          <w:sz w:val="20"/>
          <w:szCs w:val="20"/>
        </w:rPr>
      </w:pPr>
      <w:r w:rsidRPr="0015466B">
        <w:rPr>
          <w:rFonts w:ascii="Arial" w:hAnsi="Arial" w:cs="Arial"/>
          <w:i/>
          <w:sz w:val="20"/>
          <w:szCs w:val="20"/>
        </w:rPr>
        <w:t>của ………………………….)</w:t>
      </w:r>
    </w:p>
    <w:p w14:paraId="6D1E67BD" w14:textId="77777777" w:rsidR="0015466B" w:rsidRPr="0015466B" w:rsidRDefault="0015466B" w:rsidP="0015466B">
      <w:pPr>
        <w:adjustRightInd w:val="0"/>
        <w:snapToGrid w:val="0"/>
        <w:spacing w:after="0" w:line="240" w:lineRule="auto"/>
        <w:jc w:val="center"/>
        <w:rPr>
          <w:rFonts w:ascii="Arial" w:hAnsi="Arial" w:cs="Arial"/>
          <w:sz w:val="20"/>
          <w:szCs w:val="20"/>
        </w:rPr>
      </w:pPr>
    </w:p>
    <w:p w14:paraId="427EAC08"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NGUỒN PHÓNG XẠ</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08"/>
        <w:gridCol w:w="1643"/>
        <w:gridCol w:w="1568"/>
        <w:gridCol w:w="1926"/>
        <w:gridCol w:w="1307"/>
        <w:gridCol w:w="2406"/>
        <w:gridCol w:w="1369"/>
        <w:gridCol w:w="1201"/>
        <w:gridCol w:w="2110"/>
      </w:tblGrid>
      <w:tr w:rsidR="0015466B" w:rsidRPr="0015466B" w14:paraId="5934BE3C" w14:textId="77777777" w:rsidTr="00865D5A">
        <w:tc>
          <w:tcPr>
            <w:tcW w:w="146" w:type="pct"/>
            <w:tcBorders>
              <w:top w:val="single" w:sz="8" w:space="0" w:color="000000"/>
              <w:left w:val="single" w:sz="8" w:space="0" w:color="000000"/>
              <w:bottom w:val="nil"/>
              <w:right w:val="nil"/>
            </w:tcBorders>
            <w:vAlign w:val="center"/>
          </w:tcPr>
          <w:p w14:paraId="109A77D1"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TT</w:t>
            </w:r>
          </w:p>
        </w:tc>
        <w:tc>
          <w:tcPr>
            <w:tcW w:w="589" w:type="pct"/>
            <w:tcBorders>
              <w:top w:val="single" w:sz="8" w:space="0" w:color="000000"/>
              <w:left w:val="single" w:sz="8" w:space="0" w:color="000000"/>
              <w:bottom w:val="nil"/>
              <w:right w:val="nil"/>
            </w:tcBorders>
            <w:vAlign w:val="center"/>
          </w:tcPr>
          <w:p w14:paraId="10F3364A"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Tên (loại) đồng vị phóng xạ</w:t>
            </w:r>
          </w:p>
        </w:tc>
        <w:tc>
          <w:tcPr>
            <w:tcW w:w="562" w:type="pct"/>
            <w:tcBorders>
              <w:top w:val="single" w:sz="8" w:space="0" w:color="000000"/>
              <w:left w:val="single" w:sz="8" w:space="0" w:color="000000"/>
              <w:bottom w:val="nil"/>
              <w:right w:val="nil"/>
            </w:tcBorders>
            <w:vAlign w:val="center"/>
          </w:tcPr>
          <w:p w14:paraId="5D76728C"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Dạng nguồn (hở hay kín)</w:t>
            </w:r>
          </w:p>
        </w:tc>
        <w:tc>
          <w:tcPr>
            <w:tcW w:w="691" w:type="pct"/>
            <w:tcBorders>
              <w:top w:val="single" w:sz="8" w:space="0" w:color="000000"/>
              <w:left w:val="single" w:sz="8" w:space="0" w:color="000000"/>
              <w:bottom w:val="nil"/>
              <w:right w:val="nil"/>
            </w:tcBorders>
            <w:vAlign w:val="center"/>
          </w:tcPr>
          <w:p w14:paraId="24155182"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Mã hiệu, số xê-ri (đối với nguồn kín)</w:t>
            </w:r>
          </w:p>
        </w:tc>
        <w:tc>
          <w:tcPr>
            <w:tcW w:w="469" w:type="pct"/>
            <w:tcBorders>
              <w:top w:val="single" w:sz="8" w:space="0" w:color="000000"/>
              <w:left w:val="single" w:sz="8" w:space="0" w:color="000000"/>
              <w:bottom w:val="nil"/>
              <w:right w:val="nil"/>
            </w:tcBorders>
            <w:vAlign w:val="center"/>
          </w:tcPr>
          <w:p w14:paraId="60E4AA3D"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Hãng, nơi sản xuất</w:t>
            </w:r>
          </w:p>
        </w:tc>
        <w:tc>
          <w:tcPr>
            <w:tcW w:w="863" w:type="pct"/>
            <w:tcBorders>
              <w:top w:val="single" w:sz="8" w:space="0" w:color="000000"/>
              <w:left w:val="single" w:sz="8" w:space="0" w:color="000000"/>
              <w:bottom w:val="nil"/>
              <w:right w:val="nil"/>
            </w:tcBorders>
            <w:vAlign w:val="center"/>
          </w:tcPr>
          <w:p w14:paraId="3F63C0F9"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Trạng thái vật lý (rắn hoặc lỏng - đối với nguồn hở)</w:t>
            </w:r>
          </w:p>
        </w:tc>
        <w:tc>
          <w:tcPr>
            <w:tcW w:w="491" w:type="pct"/>
            <w:tcBorders>
              <w:top w:val="single" w:sz="8" w:space="0" w:color="000000"/>
              <w:left w:val="single" w:sz="8" w:space="0" w:color="000000"/>
              <w:bottom w:val="nil"/>
              <w:right w:val="nil"/>
            </w:tcBorders>
            <w:vAlign w:val="center"/>
          </w:tcPr>
          <w:p w14:paraId="70EEEFFD"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Hoạt độ/ Ngày xác định</w:t>
            </w:r>
          </w:p>
        </w:tc>
        <w:tc>
          <w:tcPr>
            <w:tcW w:w="431" w:type="pct"/>
            <w:tcBorders>
              <w:top w:val="single" w:sz="8" w:space="0" w:color="000000"/>
              <w:left w:val="single" w:sz="8" w:space="0" w:color="000000"/>
              <w:bottom w:val="nil"/>
              <w:right w:val="nil"/>
            </w:tcBorders>
            <w:vAlign w:val="center"/>
          </w:tcPr>
          <w:p w14:paraId="1979AD75"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Mục đích sử dụng</w:t>
            </w:r>
          </w:p>
        </w:tc>
        <w:tc>
          <w:tcPr>
            <w:tcW w:w="757" w:type="pct"/>
            <w:tcBorders>
              <w:top w:val="single" w:sz="8" w:space="0" w:color="000000"/>
              <w:left w:val="single" w:sz="8" w:space="0" w:color="000000"/>
              <w:bottom w:val="nil"/>
              <w:right w:val="single" w:sz="8" w:space="0" w:color="000000"/>
            </w:tcBorders>
            <w:vAlign w:val="center"/>
          </w:tcPr>
          <w:p w14:paraId="6C000E62"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Địa điểm sử dụng/Cơ sở sử dụng</w:t>
            </w:r>
          </w:p>
        </w:tc>
      </w:tr>
      <w:tr w:rsidR="0015466B" w:rsidRPr="0015466B" w14:paraId="0E318205" w14:textId="77777777" w:rsidTr="00865D5A">
        <w:tc>
          <w:tcPr>
            <w:tcW w:w="146" w:type="pct"/>
            <w:tcBorders>
              <w:top w:val="single" w:sz="8" w:space="0" w:color="000000"/>
              <w:left w:val="single" w:sz="8" w:space="0" w:color="000000"/>
              <w:bottom w:val="single" w:sz="8" w:space="0" w:color="000000"/>
              <w:right w:val="nil"/>
            </w:tcBorders>
            <w:vAlign w:val="center"/>
          </w:tcPr>
          <w:p w14:paraId="5772EEB8"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589" w:type="pct"/>
            <w:tcBorders>
              <w:top w:val="single" w:sz="8" w:space="0" w:color="000000"/>
              <w:left w:val="single" w:sz="8" w:space="0" w:color="000000"/>
              <w:bottom w:val="single" w:sz="8" w:space="0" w:color="000000"/>
              <w:right w:val="nil"/>
            </w:tcBorders>
            <w:vAlign w:val="center"/>
          </w:tcPr>
          <w:p w14:paraId="6F3CEA66"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562" w:type="pct"/>
            <w:tcBorders>
              <w:top w:val="single" w:sz="8" w:space="0" w:color="000000"/>
              <w:left w:val="single" w:sz="8" w:space="0" w:color="000000"/>
              <w:bottom w:val="single" w:sz="8" w:space="0" w:color="000000"/>
              <w:right w:val="nil"/>
            </w:tcBorders>
            <w:vAlign w:val="center"/>
          </w:tcPr>
          <w:p w14:paraId="0EF937EE"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691" w:type="pct"/>
            <w:tcBorders>
              <w:top w:val="single" w:sz="8" w:space="0" w:color="000000"/>
              <w:left w:val="single" w:sz="8" w:space="0" w:color="000000"/>
              <w:bottom w:val="single" w:sz="8" w:space="0" w:color="000000"/>
              <w:right w:val="nil"/>
            </w:tcBorders>
            <w:vAlign w:val="center"/>
          </w:tcPr>
          <w:p w14:paraId="09E35618"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469" w:type="pct"/>
            <w:tcBorders>
              <w:top w:val="single" w:sz="8" w:space="0" w:color="000000"/>
              <w:left w:val="single" w:sz="8" w:space="0" w:color="000000"/>
              <w:bottom w:val="single" w:sz="8" w:space="0" w:color="000000"/>
              <w:right w:val="nil"/>
            </w:tcBorders>
            <w:vAlign w:val="center"/>
          </w:tcPr>
          <w:p w14:paraId="716A85C5"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863" w:type="pct"/>
            <w:tcBorders>
              <w:top w:val="single" w:sz="8" w:space="0" w:color="000000"/>
              <w:left w:val="single" w:sz="8" w:space="0" w:color="000000"/>
              <w:bottom w:val="single" w:sz="8" w:space="0" w:color="000000"/>
              <w:right w:val="nil"/>
            </w:tcBorders>
            <w:vAlign w:val="center"/>
          </w:tcPr>
          <w:p w14:paraId="1E9AD978"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491" w:type="pct"/>
            <w:tcBorders>
              <w:top w:val="single" w:sz="8" w:space="0" w:color="000000"/>
              <w:left w:val="single" w:sz="8" w:space="0" w:color="000000"/>
              <w:bottom w:val="single" w:sz="8" w:space="0" w:color="000000"/>
              <w:right w:val="nil"/>
            </w:tcBorders>
            <w:vAlign w:val="center"/>
          </w:tcPr>
          <w:p w14:paraId="359590A9"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431" w:type="pct"/>
            <w:tcBorders>
              <w:top w:val="single" w:sz="8" w:space="0" w:color="000000"/>
              <w:left w:val="single" w:sz="8" w:space="0" w:color="000000"/>
              <w:bottom w:val="single" w:sz="8" w:space="0" w:color="000000"/>
              <w:right w:val="nil"/>
            </w:tcBorders>
            <w:vAlign w:val="center"/>
          </w:tcPr>
          <w:p w14:paraId="45DB627C"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757" w:type="pct"/>
            <w:tcBorders>
              <w:top w:val="single" w:sz="8" w:space="0" w:color="000000"/>
              <w:left w:val="single" w:sz="8" w:space="0" w:color="000000"/>
              <w:bottom w:val="single" w:sz="8" w:space="0" w:color="000000"/>
              <w:right w:val="single" w:sz="8" w:space="0" w:color="000000"/>
            </w:tcBorders>
            <w:vAlign w:val="center"/>
          </w:tcPr>
          <w:p w14:paraId="0C5E06A4" w14:textId="77777777" w:rsidR="0015466B" w:rsidRPr="0015466B" w:rsidRDefault="0015466B" w:rsidP="0015466B">
            <w:pPr>
              <w:adjustRightInd w:val="0"/>
              <w:snapToGrid w:val="0"/>
              <w:spacing w:after="0" w:line="240" w:lineRule="auto"/>
              <w:jc w:val="center"/>
              <w:rPr>
                <w:rFonts w:ascii="Arial" w:hAnsi="Arial" w:cs="Arial"/>
                <w:sz w:val="20"/>
                <w:szCs w:val="20"/>
              </w:rPr>
            </w:pPr>
          </w:p>
        </w:tc>
      </w:tr>
    </w:tbl>
    <w:p w14:paraId="1C55B563" w14:textId="77777777" w:rsidR="0015466B" w:rsidRPr="0015466B" w:rsidRDefault="0015466B" w:rsidP="0015466B">
      <w:pPr>
        <w:adjustRightInd w:val="0"/>
        <w:snapToGrid w:val="0"/>
        <w:spacing w:after="120" w:line="240" w:lineRule="auto"/>
        <w:ind w:firstLine="720"/>
        <w:jc w:val="both"/>
        <w:rPr>
          <w:rFonts w:ascii="Arial" w:hAnsi="Arial" w:cs="Arial"/>
          <w:b/>
          <w:sz w:val="20"/>
          <w:szCs w:val="20"/>
        </w:rPr>
      </w:pPr>
    </w:p>
    <w:p w14:paraId="1F1C59F4"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THIẾT BỊ BỨC XẠ</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06"/>
        <w:gridCol w:w="1277"/>
        <w:gridCol w:w="1762"/>
        <w:gridCol w:w="2841"/>
        <w:gridCol w:w="2213"/>
        <w:gridCol w:w="1921"/>
        <w:gridCol w:w="3518"/>
      </w:tblGrid>
      <w:tr w:rsidR="0015466B" w:rsidRPr="0015466B" w14:paraId="210BBDB8" w14:textId="77777777" w:rsidTr="00865D5A">
        <w:tc>
          <w:tcPr>
            <w:tcW w:w="146" w:type="pct"/>
            <w:tcBorders>
              <w:top w:val="single" w:sz="8" w:space="0" w:color="000000"/>
              <w:left w:val="single" w:sz="8" w:space="0" w:color="000000"/>
              <w:bottom w:val="nil"/>
              <w:right w:val="nil"/>
            </w:tcBorders>
            <w:vAlign w:val="center"/>
          </w:tcPr>
          <w:p w14:paraId="1DB3A7F4"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TT</w:t>
            </w:r>
          </w:p>
        </w:tc>
        <w:tc>
          <w:tcPr>
            <w:tcW w:w="458" w:type="pct"/>
            <w:tcBorders>
              <w:top w:val="single" w:sz="8" w:space="0" w:color="000000"/>
              <w:left w:val="single" w:sz="8" w:space="0" w:color="000000"/>
              <w:bottom w:val="nil"/>
              <w:right w:val="nil"/>
            </w:tcBorders>
            <w:vAlign w:val="center"/>
          </w:tcPr>
          <w:p w14:paraId="103F0BF8"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Tên thiết bị</w:t>
            </w:r>
          </w:p>
        </w:tc>
        <w:tc>
          <w:tcPr>
            <w:tcW w:w="632" w:type="pct"/>
            <w:tcBorders>
              <w:top w:val="single" w:sz="8" w:space="0" w:color="000000"/>
              <w:left w:val="single" w:sz="8" w:space="0" w:color="000000"/>
              <w:bottom w:val="nil"/>
              <w:right w:val="nil"/>
            </w:tcBorders>
            <w:vAlign w:val="center"/>
          </w:tcPr>
          <w:p w14:paraId="5DBAD1C7"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Mã hiệu, số xê-ri</w:t>
            </w:r>
          </w:p>
        </w:tc>
        <w:tc>
          <w:tcPr>
            <w:tcW w:w="1019" w:type="pct"/>
            <w:tcBorders>
              <w:top w:val="single" w:sz="8" w:space="0" w:color="000000"/>
              <w:left w:val="single" w:sz="8" w:space="0" w:color="000000"/>
              <w:bottom w:val="nil"/>
              <w:right w:val="nil"/>
            </w:tcBorders>
            <w:vAlign w:val="center"/>
          </w:tcPr>
          <w:p w14:paraId="630EB155"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Các thông số kỹ thuật chính</w:t>
            </w:r>
          </w:p>
        </w:tc>
        <w:tc>
          <w:tcPr>
            <w:tcW w:w="794" w:type="pct"/>
            <w:tcBorders>
              <w:top w:val="single" w:sz="8" w:space="0" w:color="000000"/>
              <w:left w:val="single" w:sz="8" w:space="0" w:color="000000"/>
              <w:bottom w:val="nil"/>
              <w:right w:val="nil"/>
            </w:tcBorders>
            <w:vAlign w:val="center"/>
          </w:tcPr>
          <w:p w14:paraId="45B5F540"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Hàng, nước sản xuất</w:t>
            </w:r>
          </w:p>
        </w:tc>
        <w:tc>
          <w:tcPr>
            <w:tcW w:w="689" w:type="pct"/>
            <w:tcBorders>
              <w:top w:val="single" w:sz="8" w:space="0" w:color="000000"/>
              <w:left w:val="single" w:sz="8" w:space="0" w:color="000000"/>
              <w:bottom w:val="nil"/>
              <w:right w:val="nil"/>
            </w:tcBorders>
            <w:vAlign w:val="center"/>
          </w:tcPr>
          <w:p w14:paraId="708E7D40"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Mục đích sử dụng</w:t>
            </w:r>
          </w:p>
        </w:tc>
        <w:tc>
          <w:tcPr>
            <w:tcW w:w="1262" w:type="pct"/>
            <w:tcBorders>
              <w:top w:val="single" w:sz="8" w:space="0" w:color="000000"/>
              <w:left w:val="single" w:sz="8" w:space="0" w:color="000000"/>
              <w:bottom w:val="nil"/>
              <w:right w:val="single" w:sz="8" w:space="0" w:color="000000"/>
            </w:tcBorders>
            <w:vAlign w:val="center"/>
          </w:tcPr>
          <w:p w14:paraId="2567FAC2"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Địa điểm đặt thiết bị/ Cơ sở sử dụng</w:t>
            </w:r>
          </w:p>
        </w:tc>
      </w:tr>
      <w:tr w:rsidR="0015466B" w:rsidRPr="0015466B" w14:paraId="55439EFB" w14:textId="77777777" w:rsidTr="00865D5A">
        <w:tc>
          <w:tcPr>
            <w:tcW w:w="146" w:type="pct"/>
            <w:tcBorders>
              <w:top w:val="single" w:sz="8" w:space="0" w:color="000000"/>
              <w:left w:val="single" w:sz="8" w:space="0" w:color="000000"/>
              <w:bottom w:val="nil"/>
              <w:right w:val="nil"/>
            </w:tcBorders>
            <w:vAlign w:val="center"/>
          </w:tcPr>
          <w:p w14:paraId="5A79FC22"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458" w:type="pct"/>
            <w:tcBorders>
              <w:top w:val="single" w:sz="8" w:space="0" w:color="000000"/>
              <w:left w:val="single" w:sz="8" w:space="0" w:color="000000"/>
              <w:bottom w:val="nil"/>
              <w:right w:val="nil"/>
            </w:tcBorders>
            <w:vAlign w:val="center"/>
          </w:tcPr>
          <w:p w14:paraId="14CA7859"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632" w:type="pct"/>
            <w:tcBorders>
              <w:top w:val="single" w:sz="8" w:space="0" w:color="000000"/>
              <w:left w:val="single" w:sz="8" w:space="0" w:color="000000"/>
              <w:bottom w:val="nil"/>
              <w:right w:val="nil"/>
            </w:tcBorders>
            <w:vAlign w:val="center"/>
          </w:tcPr>
          <w:p w14:paraId="3677B990"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1019" w:type="pct"/>
            <w:tcBorders>
              <w:top w:val="single" w:sz="8" w:space="0" w:color="000000"/>
              <w:left w:val="single" w:sz="8" w:space="0" w:color="000000"/>
              <w:bottom w:val="nil"/>
              <w:right w:val="nil"/>
            </w:tcBorders>
            <w:vAlign w:val="center"/>
          </w:tcPr>
          <w:p w14:paraId="2A168AE0"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794" w:type="pct"/>
            <w:tcBorders>
              <w:top w:val="single" w:sz="8" w:space="0" w:color="000000"/>
              <w:left w:val="single" w:sz="8" w:space="0" w:color="000000"/>
              <w:bottom w:val="nil"/>
              <w:right w:val="nil"/>
            </w:tcBorders>
            <w:vAlign w:val="center"/>
          </w:tcPr>
          <w:p w14:paraId="3DDA8ABE"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689" w:type="pct"/>
            <w:tcBorders>
              <w:top w:val="single" w:sz="8" w:space="0" w:color="000000"/>
              <w:left w:val="single" w:sz="8" w:space="0" w:color="000000"/>
              <w:bottom w:val="nil"/>
              <w:right w:val="nil"/>
            </w:tcBorders>
            <w:vAlign w:val="center"/>
          </w:tcPr>
          <w:p w14:paraId="04096CED"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1262" w:type="pct"/>
            <w:tcBorders>
              <w:top w:val="single" w:sz="8" w:space="0" w:color="000000"/>
              <w:left w:val="single" w:sz="8" w:space="0" w:color="000000"/>
              <w:bottom w:val="nil"/>
              <w:right w:val="single" w:sz="8" w:space="0" w:color="000000"/>
            </w:tcBorders>
            <w:vAlign w:val="center"/>
          </w:tcPr>
          <w:p w14:paraId="78A461AA" w14:textId="77777777" w:rsidR="0015466B" w:rsidRPr="0015466B" w:rsidRDefault="0015466B" w:rsidP="0015466B">
            <w:pPr>
              <w:adjustRightInd w:val="0"/>
              <w:snapToGrid w:val="0"/>
              <w:spacing w:after="0" w:line="240" w:lineRule="auto"/>
              <w:jc w:val="center"/>
              <w:rPr>
                <w:rFonts w:ascii="Arial" w:hAnsi="Arial" w:cs="Arial"/>
                <w:sz w:val="20"/>
                <w:szCs w:val="20"/>
              </w:rPr>
            </w:pPr>
          </w:p>
        </w:tc>
      </w:tr>
      <w:tr w:rsidR="0015466B" w:rsidRPr="0015466B" w14:paraId="6C76D2C0" w14:textId="77777777" w:rsidTr="00865D5A">
        <w:tc>
          <w:tcPr>
            <w:tcW w:w="146" w:type="pct"/>
            <w:tcBorders>
              <w:top w:val="single" w:sz="8" w:space="0" w:color="000000"/>
              <w:left w:val="single" w:sz="8" w:space="0" w:color="000000"/>
              <w:bottom w:val="single" w:sz="8" w:space="0" w:color="000000"/>
              <w:right w:val="nil"/>
            </w:tcBorders>
            <w:vAlign w:val="center"/>
          </w:tcPr>
          <w:p w14:paraId="1E36F680"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458" w:type="pct"/>
            <w:tcBorders>
              <w:top w:val="single" w:sz="8" w:space="0" w:color="000000"/>
              <w:left w:val="single" w:sz="8" w:space="0" w:color="000000"/>
              <w:bottom w:val="single" w:sz="8" w:space="0" w:color="000000"/>
              <w:right w:val="nil"/>
            </w:tcBorders>
            <w:vAlign w:val="center"/>
          </w:tcPr>
          <w:p w14:paraId="3D9B54E2"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632" w:type="pct"/>
            <w:tcBorders>
              <w:top w:val="single" w:sz="8" w:space="0" w:color="000000"/>
              <w:left w:val="single" w:sz="8" w:space="0" w:color="000000"/>
              <w:bottom w:val="single" w:sz="8" w:space="0" w:color="000000"/>
              <w:right w:val="nil"/>
            </w:tcBorders>
            <w:vAlign w:val="center"/>
          </w:tcPr>
          <w:p w14:paraId="0B14276A"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1019" w:type="pct"/>
            <w:tcBorders>
              <w:top w:val="single" w:sz="8" w:space="0" w:color="000000"/>
              <w:left w:val="single" w:sz="8" w:space="0" w:color="000000"/>
              <w:bottom w:val="single" w:sz="8" w:space="0" w:color="000000"/>
              <w:right w:val="nil"/>
            </w:tcBorders>
            <w:vAlign w:val="center"/>
          </w:tcPr>
          <w:p w14:paraId="1F38C1A9"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794" w:type="pct"/>
            <w:tcBorders>
              <w:top w:val="single" w:sz="8" w:space="0" w:color="000000"/>
              <w:left w:val="single" w:sz="8" w:space="0" w:color="000000"/>
              <w:bottom w:val="single" w:sz="8" w:space="0" w:color="000000"/>
              <w:right w:val="nil"/>
            </w:tcBorders>
            <w:vAlign w:val="center"/>
          </w:tcPr>
          <w:p w14:paraId="5F6A340E"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689" w:type="pct"/>
            <w:tcBorders>
              <w:top w:val="single" w:sz="8" w:space="0" w:color="000000"/>
              <w:left w:val="single" w:sz="8" w:space="0" w:color="000000"/>
              <w:bottom w:val="single" w:sz="8" w:space="0" w:color="000000"/>
              <w:right w:val="nil"/>
            </w:tcBorders>
            <w:vAlign w:val="center"/>
          </w:tcPr>
          <w:p w14:paraId="085BD7C1"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1262" w:type="pct"/>
            <w:tcBorders>
              <w:top w:val="single" w:sz="8" w:space="0" w:color="000000"/>
              <w:left w:val="single" w:sz="8" w:space="0" w:color="000000"/>
              <w:bottom w:val="single" w:sz="8" w:space="0" w:color="000000"/>
              <w:right w:val="single" w:sz="8" w:space="0" w:color="000000"/>
            </w:tcBorders>
            <w:vAlign w:val="center"/>
          </w:tcPr>
          <w:p w14:paraId="4670B259" w14:textId="77777777" w:rsidR="0015466B" w:rsidRPr="0015466B" w:rsidRDefault="0015466B" w:rsidP="0015466B">
            <w:pPr>
              <w:adjustRightInd w:val="0"/>
              <w:snapToGrid w:val="0"/>
              <w:spacing w:after="0" w:line="240" w:lineRule="auto"/>
              <w:jc w:val="center"/>
              <w:rPr>
                <w:rFonts w:ascii="Arial" w:hAnsi="Arial" w:cs="Arial"/>
                <w:sz w:val="20"/>
                <w:szCs w:val="20"/>
              </w:rPr>
            </w:pPr>
          </w:p>
        </w:tc>
      </w:tr>
    </w:tbl>
    <w:p w14:paraId="25800876" w14:textId="77777777" w:rsidR="0015466B" w:rsidRPr="0015466B" w:rsidRDefault="0015466B" w:rsidP="0015466B">
      <w:pPr>
        <w:adjustRightInd w:val="0"/>
        <w:snapToGrid w:val="0"/>
        <w:spacing w:after="120" w:line="240" w:lineRule="auto"/>
        <w:ind w:firstLine="720"/>
        <w:jc w:val="both"/>
        <w:rPr>
          <w:rFonts w:ascii="Arial" w:hAnsi="Arial" w:cs="Arial"/>
          <w:b/>
          <w:sz w:val="20"/>
          <w:szCs w:val="20"/>
        </w:rPr>
      </w:pPr>
    </w:p>
    <w:p w14:paraId="3BD16252"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NGUỒN PHÓNG XẠ GẮN VỚI THIẾT BỊ</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10"/>
        <w:gridCol w:w="1968"/>
        <w:gridCol w:w="1505"/>
        <w:gridCol w:w="1876"/>
        <w:gridCol w:w="1380"/>
        <w:gridCol w:w="1631"/>
        <w:gridCol w:w="5168"/>
      </w:tblGrid>
      <w:tr w:rsidR="0015466B" w:rsidRPr="0015466B" w14:paraId="05FB79DB" w14:textId="77777777" w:rsidTr="00865D5A">
        <w:tc>
          <w:tcPr>
            <w:tcW w:w="147" w:type="pct"/>
            <w:tcBorders>
              <w:top w:val="single" w:sz="8" w:space="0" w:color="000000"/>
              <w:left w:val="single" w:sz="8" w:space="0" w:color="000000"/>
              <w:bottom w:val="nil"/>
              <w:right w:val="nil"/>
            </w:tcBorders>
            <w:vAlign w:val="center"/>
          </w:tcPr>
          <w:p w14:paraId="6AB5BA41"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TT</w:t>
            </w:r>
          </w:p>
        </w:tc>
        <w:tc>
          <w:tcPr>
            <w:tcW w:w="706" w:type="pct"/>
            <w:tcBorders>
              <w:top w:val="single" w:sz="8" w:space="0" w:color="000000"/>
              <w:left w:val="single" w:sz="8" w:space="0" w:color="000000"/>
              <w:bottom w:val="nil"/>
              <w:right w:val="nil"/>
            </w:tcBorders>
            <w:vAlign w:val="center"/>
          </w:tcPr>
          <w:p w14:paraId="58B740FB"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Tên đồng vị phóng xạ</w:t>
            </w:r>
          </w:p>
        </w:tc>
        <w:tc>
          <w:tcPr>
            <w:tcW w:w="540" w:type="pct"/>
            <w:tcBorders>
              <w:top w:val="single" w:sz="8" w:space="0" w:color="000000"/>
              <w:left w:val="single" w:sz="8" w:space="0" w:color="000000"/>
              <w:bottom w:val="nil"/>
              <w:right w:val="nil"/>
            </w:tcBorders>
            <w:vAlign w:val="center"/>
          </w:tcPr>
          <w:p w14:paraId="0944B035"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Mã hiệu, số xê-ri</w:t>
            </w:r>
          </w:p>
        </w:tc>
        <w:tc>
          <w:tcPr>
            <w:tcW w:w="673" w:type="pct"/>
            <w:tcBorders>
              <w:top w:val="single" w:sz="8" w:space="0" w:color="000000"/>
              <w:left w:val="single" w:sz="8" w:space="0" w:color="000000"/>
              <w:bottom w:val="nil"/>
              <w:right w:val="nil"/>
            </w:tcBorders>
            <w:vAlign w:val="center"/>
          </w:tcPr>
          <w:p w14:paraId="2B289E9F"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Hãng, nước sản xuất</w:t>
            </w:r>
          </w:p>
        </w:tc>
        <w:tc>
          <w:tcPr>
            <w:tcW w:w="495" w:type="pct"/>
            <w:tcBorders>
              <w:top w:val="single" w:sz="8" w:space="0" w:color="000000"/>
              <w:left w:val="single" w:sz="8" w:space="0" w:color="000000"/>
              <w:bottom w:val="nil"/>
              <w:right w:val="nil"/>
            </w:tcBorders>
            <w:vAlign w:val="center"/>
          </w:tcPr>
          <w:p w14:paraId="505A0A89"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Hoạt độ/</w:t>
            </w:r>
          </w:p>
          <w:p w14:paraId="2952FC44"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Ngày xác định</w:t>
            </w:r>
          </w:p>
        </w:tc>
        <w:tc>
          <w:tcPr>
            <w:tcW w:w="585" w:type="pct"/>
            <w:tcBorders>
              <w:top w:val="single" w:sz="8" w:space="0" w:color="000000"/>
              <w:left w:val="single" w:sz="8" w:space="0" w:color="000000"/>
              <w:bottom w:val="nil"/>
              <w:right w:val="nil"/>
            </w:tcBorders>
            <w:vAlign w:val="center"/>
          </w:tcPr>
          <w:p w14:paraId="6FA49604"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Mục đích sử dụng</w:t>
            </w:r>
          </w:p>
        </w:tc>
        <w:tc>
          <w:tcPr>
            <w:tcW w:w="1854" w:type="pct"/>
            <w:tcBorders>
              <w:top w:val="single" w:sz="8" w:space="0" w:color="000000"/>
              <w:left w:val="single" w:sz="8" w:space="0" w:color="000000"/>
              <w:bottom w:val="nil"/>
              <w:right w:val="single" w:sz="8" w:space="0" w:color="000000"/>
            </w:tcBorders>
            <w:vAlign w:val="center"/>
          </w:tcPr>
          <w:p w14:paraId="181C0513"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 xml:space="preserve">Tên thiết bị gắn nguồn phóng xạ; </w:t>
            </w:r>
            <w:r w:rsidRPr="0015466B">
              <w:rPr>
                <w:rFonts w:ascii="Arial" w:hAnsi="Arial" w:cs="Arial"/>
                <w:b/>
                <w:sz w:val="20"/>
                <w:szCs w:val="20"/>
              </w:rPr>
              <w:br/>
              <w:t xml:space="preserve">Mã hiệu, số xê-ri </w:t>
            </w:r>
            <w:r w:rsidRPr="0015466B">
              <w:rPr>
                <w:rFonts w:ascii="Arial" w:hAnsi="Arial" w:cs="Arial"/>
                <w:b/>
                <w:sz w:val="20"/>
                <w:szCs w:val="20"/>
              </w:rPr>
              <w:br/>
              <w:t>Địa điểm đặt thiết bị</w:t>
            </w:r>
          </w:p>
        </w:tc>
      </w:tr>
      <w:tr w:rsidR="0015466B" w:rsidRPr="0015466B" w14:paraId="0415458A" w14:textId="77777777" w:rsidTr="00865D5A">
        <w:tc>
          <w:tcPr>
            <w:tcW w:w="147" w:type="pct"/>
            <w:tcBorders>
              <w:top w:val="single" w:sz="8" w:space="0" w:color="000000"/>
              <w:left w:val="single" w:sz="8" w:space="0" w:color="000000"/>
              <w:bottom w:val="single" w:sz="8" w:space="0" w:color="000000"/>
              <w:right w:val="nil"/>
            </w:tcBorders>
            <w:vAlign w:val="center"/>
          </w:tcPr>
          <w:p w14:paraId="1B7E72C5"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706" w:type="pct"/>
            <w:tcBorders>
              <w:top w:val="single" w:sz="8" w:space="0" w:color="000000"/>
              <w:left w:val="single" w:sz="8" w:space="0" w:color="000000"/>
              <w:bottom w:val="single" w:sz="8" w:space="0" w:color="000000"/>
              <w:right w:val="nil"/>
            </w:tcBorders>
            <w:vAlign w:val="center"/>
          </w:tcPr>
          <w:p w14:paraId="5D05A97C"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540" w:type="pct"/>
            <w:tcBorders>
              <w:top w:val="single" w:sz="8" w:space="0" w:color="000000"/>
              <w:left w:val="single" w:sz="8" w:space="0" w:color="000000"/>
              <w:bottom w:val="single" w:sz="8" w:space="0" w:color="000000"/>
              <w:right w:val="nil"/>
            </w:tcBorders>
            <w:vAlign w:val="center"/>
          </w:tcPr>
          <w:p w14:paraId="3D43E38C"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673" w:type="pct"/>
            <w:tcBorders>
              <w:top w:val="single" w:sz="8" w:space="0" w:color="000000"/>
              <w:left w:val="single" w:sz="8" w:space="0" w:color="000000"/>
              <w:bottom w:val="single" w:sz="8" w:space="0" w:color="000000"/>
              <w:right w:val="nil"/>
            </w:tcBorders>
            <w:vAlign w:val="center"/>
          </w:tcPr>
          <w:p w14:paraId="707D421B"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495" w:type="pct"/>
            <w:tcBorders>
              <w:top w:val="single" w:sz="8" w:space="0" w:color="000000"/>
              <w:left w:val="single" w:sz="8" w:space="0" w:color="000000"/>
              <w:bottom w:val="single" w:sz="8" w:space="0" w:color="000000"/>
              <w:right w:val="nil"/>
            </w:tcBorders>
            <w:vAlign w:val="center"/>
          </w:tcPr>
          <w:p w14:paraId="105DF442"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585" w:type="pct"/>
            <w:tcBorders>
              <w:top w:val="single" w:sz="8" w:space="0" w:color="000000"/>
              <w:left w:val="single" w:sz="8" w:space="0" w:color="000000"/>
              <w:bottom w:val="single" w:sz="8" w:space="0" w:color="000000"/>
              <w:right w:val="nil"/>
            </w:tcBorders>
            <w:vAlign w:val="center"/>
          </w:tcPr>
          <w:p w14:paraId="7F70318F"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1854" w:type="pct"/>
            <w:tcBorders>
              <w:top w:val="single" w:sz="8" w:space="0" w:color="000000"/>
              <w:left w:val="single" w:sz="8" w:space="0" w:color="000000"/>
              <w:bottom w:val="single" w:sz="8" w:space="0" w:color="000000"/>
              <w:right w:val="single" w:sz="8" w:space="0" w:color="000000"/>
            </w:tcBorders>
            <w:vAlign w:val="center"/>
          </w:tcPr>
          <w:p w14:paraId="0E2A33E3" w14:textId="77777777" w:rsidR="0015466B" w:rsidRPr="0015466B" w:rsidRDefault="0015466B" w:rsidP="0015466B">
            <w:pPr>
              <w:adjustRightInd w:val="0"/>
              <w:snapToGrid w:val="0"/>
              <w:spacing w:after="0" w:line="240" w:lineRule="auto"/>
              <w:jc w:val="center"/>
              <w:rPr>
                <w:rFonts w:ascii="Arial" w:hAnsi="Arial" w:cs="Arial"/>
                <w:sz w:val="20"/>
                <w:szCs w:val="20"/>
              </w:rPr>
            </w:pPr>
          </w:p>
        </w:tc>
      </w:tr>
    </w:tbl>
    <w:p w14:paraId="3F1969D8" w14:textId="77777777" w:rsidR="0015466B" w:rsidRPr="0015466B" w:rsidRDefault="0015466B" w:rsidP="0015466B">
      <w:pPr>
        <w:adjustRightInd w:val="0"/>
        <w:snapToGrid w:val="0"/>
        <w:spacing w:after="120" w:line="240" w:lineRule="auto"/>
        <w:ind w:firstLine="720"/>
        <w:jc w:val="both"/>
        <w:rPr>
          <w:rFonts w:ascii="Arial" w:hAnsi="Arial" w:cs="Arial"/>
          <w:b/>
          <w:sz w:val="20"/>
          <w:szCs w:val="20"/>
        </w:rPr>
      </w:pPr>
    </w:p>
    <w:p w14:paraId="4CFE4B79"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CHẤT THẢI PHÓNG XẠ</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09"/>
        <w:gridCol w:w="972"/>
        <w:gridCol w:w="2657"/>
        <w:gridCol w:w="1595"/>
        <w:gridCol w:w="2013"/>
        <w:gridCol w:w="1940"/>
        <w:gridCol w:w="3117"/>
        <w:gridCol w:w="1235"/>
      </w:tblGrid>
      <w:tr w:rsidR="0015466B" w:rsidRPr="0015466B" w14:paraId="0C05B31B" w14:textId="77777777" w:rsidTr="00865D5A">
        <w:tc>
          <w:tcPr>
            <w:tcW w:w="147" w:type="pct"/>
            <w:tcBorders>
              <w:top w:val="single" w:sz="8" w:space="0" w:color="000000"/>
              <w:left w:val="single" w:sz="8" w:space="0" w:color="000000"/>
              <w:bottom w:val="nil"/>
              <w:right w:val="nil"/>
            </w:tcBorders>
            <w:vAlign w:val="center"/>
          </w:tcPr>
          <w:p w14:paraId="52A25026"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TT</w:t>
            </w:r>
          </w:p>
        </w:tc>
        <w:tc>
          <w:tcPr>
            <w:tcW w:w="349" w:type="pct"/>
            <w:tcBorders>
              <w:top w:val="single" w:sz="8" w:space="0" w:color="000000"/>
              <w:left w:val="single" w:sz="8" w:space="0" w:color="000000"/>
              <w:bottom w:val="nil"/>
              <w:right w:val="nil"/>
            </w:tcBorders>
            <w:vAlign w:val="center"/>
          </w:tcPr>
          <w:p w14:paraId="37E9B0ED"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Lô chất thải</w:t>
            </w:r>
          </w:p>
        </w:tc>
        <w:tc>
          <w:tcPr>
            <w:tcW w:w="953" w:type="pct"/>
            <w:tcBorders>
              <w:top w:val="single" w:sz="8" w:space="0" w:color="000000"/>
              <w:left w:val="single" w:sz="8" w:space="0" w:color="000000"/>
              <w:bottom w:val="nil"/>
              <w:right w:val="nil"/>
            </w:tcBorders>
            <w:vAlign w:val="center"/>
          </w:tcPr>
          <w:p w14:paraId="1B3535E3"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Các loại đồng vị phóng xạ chính trong chất thải</w:t>
            </w:r>
          </w:p>
        </w:tc>
        <w:tc>
          <w:tcPr>
            <w:tcW w:w="572" w:type="pct"/>
            <w:tcBorders>
              <w:top w:val="single" w:sz="8" w:space="0" w:color="000000"/>
              <w:left w:val="single" w:sz="8" w:space="0" w:color="000000"/>
              <w:bottom w:val="nil"/>
              <w:right w:val="nil"/>
            </w:tcBorders>
            <w:vAlign w:val="center"/>
          </w:tcPr>
          <w:p w14:paraId="63610B5F"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Nguồn gốc phát sinh</w:t>
            </w:r>
          </w:p>
        </w:tc>
        <w:tc>
          <w:tcPr>
            <w:tcW w:w="722" w:type="pct"/>
            <w:tcBorders>
              <w:top w:val="single" w:sz="8" w:space="0" w:color="000000"/>
              <w:left w:val="single" w:sz="8" w:space="0" w:color="000000"/>
              <w:bottom w:val="nil"/>
              <w:right w:val="nil"/>
            </w:tcBorders>
            <w:vAlign w:val="center"/>
          </w:tcPr>
          <w:p w14:paraId="1CFE2769"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Hoạt độ riêng (Bq/kg hoặc Bq/l)</w:t>
            </w:r>
          </w:p>
        </w:tc>
        <w:tc>
          <w:tcPr>
            <w:tcW w:w="696" w:type="pct"/>
            <w:tcBorders>
              <w:top w:val="single" w:sz="8" w:space="0" w:color="000000"/>
              <w:left w:val="single" w:sz="8" w:space="0" w:color="000000"/>
              <w:bottom w:val="nil"/>
              <w:right w:val="nil"/>
            </w:tcBorders>
            <w:vAlign w:val="center"/>
          </w:tcPr>
          <w:p w14:paraId="5D3AB033"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Trạng thái vật lý (rắn hoặc lỏng)</w:t>
            </w:r>
          </w:p>
        </w:tc>
        <w:tc>
          <w:tcPr>
            <w:tcW w:w="1118" w:type="pct"/>
            <w:tcBorders>
              <w:top w:val="single" w:sz="8" w:space="0" w:color="000000"/>
              <w:left w:val="single" w:sz="8" w:space="0" w:color="000000"/>
              <w:bottom w:val="nil"/>
              <w:right w:val="nil"/>
            </w:tcBorders>
            <w:vAlign w:val="center"/>
          </w:tcPr>
          <w:p w14:paraId="2F867230"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Khối lượng (đối với thể rắn) hoặc thể tích (đối với thể lỏng)</w:t>
            </w:r>
          </w:p>
        </w:tc>
        <w:tc>
          <w:tcPr>
            <w:tcW w:w="443" w:type="pct"/>
            <w:tcBorders>
              <w:top w:val="single" w:sz="8" w:space="0" w:color="000000"/>
              <w:left w:val="single" w:sz="8" w:space="0" w:color="000000"/>
              <w:bottom w:val="nil"/>
              <w:right w:val="single" w:sz="8" w:space="0" w:color="000000"/>
            </w:tcBorders>
            <w:vAlign w:val="center"/>
          </w:tcPr>
          <w:p w14:paraId="53D77739"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Địa điểm lưu giữ</w:t>
            </w:r>
          </w:p>
        </w:tc>
      </w:tr>
      <w:tr w:rsidR="0015466B" w:rsidRPr="0015466B" w14:paraId="7F40A7E5" w14:textId="77777777" w:rsidTr="00865D5A">
        <w:tc>
          <w:tcPr>
            <w:tcW w:w="147" w:type="pct"/>
            <w:tcBorders>
              <w:top w:val="single" w:sz="8" w:space="0" w:color="000000"/>
              <w:left w:val="single" w:sz="8" w:space="0" w:color="000000"/>
              <w:bottom w:val="single" w:sz="8" w:space="0" w:color="000000"/>
              <w:right w:val="nil"/>
            </w:tcBorders>
            <w:vAlign w:val="center"/>
          </w:tcPr>
          <w:p w14:paraId="51B4CDC7"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349" w:type="pct"/>
            <w:tcBorders>
              <w:top w:val="single" w:sz="8" w:space="0" w:color="000000"/>
              <w:left w:val="single" w:sz="8" w:space="0" w:color="000000"/>
              <w:bottom w:val="single" w:sz="8" w:space="0" w:color="000000"/>
              <w:right w:val="nil"/>
            </w:tcBorders>
            <w:vAlign w:val="center"/>
          </w:tcPr>
          <w:p w14:paraId="20472343"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953" w:type="pct"/>
            <w:tcBorders>
              <w:top w:val="single" w:sz="8" w:space="0" w:color="000000"/>
              <w:left w:val="single" w:sz="8" w:space="0" w:color="000000"/>
              <w:bottom w:val="single" w:sz="8" w:space="0" w:color="000000"/>
              <w:right w:val="nil"/>
            </w:tcBorders>
            <w:vAlign w:val="center"/>
          </w:tcPr>
          <w:p w14:paraId="64207E41"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572" w:type="pct"/>
            <w:tcBorders>
              <w:top w:val="single" w:sz="8" w:space="0" w:color="000000"/>
              <w:left w:val="single" w:sz="8" w:space="0" w:color="000000"/>
              <w:bottom w:val="single" w:sz="8" w:space="0" w:color="000000"/>
              <w:right w:val="nil"/>
            </w:tcBorders>
            <w:vAlign w:val="center"/>
          </w:tcPr>
          <w:p w14:paraId="4D98774D"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722" w:type="pct"/>
            <w:tcBorders>
              <w:top w:val="single" w:sz="8" w:space="0" w:color="000000"/>
              <w:left w:val="single" w:sz="8" w:space="0" w:color="000000"/>
              <w:bottom w:val="single" w:sz="8" w:space="0" w:color="000000"/>
              <w:right w:val="nil"/>
            </w:tcBorders>
            <w:vAlign w:val="center"/>
          </w:tcPr>
          <w:p w14:paraId="6D25B031"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696" w:type="pct"/>
            <w:tcBorders>
              <w:top w:val="single" w:sz="8" w:space="0" w:color="000000"/>
              <w:left w:val="single" w:sz="8" w:space="0" w:color="000000"/>
              <w:bottom w:val="single" w:sz="8" w:space="0" w:color="000000"/>
              <w:right w:val="nil"/>
            </w:tcBorders>
            <w:vAlign w:val="center"/>
          </w:tcPr>
          <w:p w14:paraId="59E5453B"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1118" w:type="pct"/>
            <w:tcBorders>
              <w:top w:val="single" w:sz="8" w:space="0" w:color="000000"/>
              <w:left w:val="single" w:sz="8" w:space="0" w:color="000000"/>
              <w:bottom w:val="single" w:sz="8" w:space="0" w:color="000000"/>
              <w:right w:val="nil"/>
            </w:tcBorders>
            <w:vAlign w:val="center"/>
          </w:tcPr>
          <w:p w14:paraId="4B9DC4F8"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443" w:type="pct"/>
            <w:tcBorders>
              <w:top w:val="single" w:sz="8" w:space="0" w:color="000000"/>
              <w:left w:val="single" w:sz="8" w:space="0" w:color="000000"/>
              <w:bottom w:val="single" w:sz="8" w:space="0" w:color="000000"/>
              <w:right w:val="single" w:sz="8" w:space="0" w:color="000000"/>
            </w:tcBorders>
            <w:vAlign w:val="center"/>
          </w:tcPr>
          <w:p w14:paraId="7E9A4471" w14:textId="77777777" w:rsidR="0015466B" w:rsidRPr="0015466B" w:rsidRDefault="0015466B" w:rsidP="0015466B">
            <w:pPr>
              <w:adjustRightInd w:val="0"/>
              <w:snapToGrid w:val="0"/>
              <w:spacing w:after="0" w:line="240" w:lineRule="auto"/>
              <w:jc w:val="center"/>
              <w:rPr>
                <w:rFonts w:ascii="Arial" w:hAnsi="Arial" w:cs="Arial"/>
                <w:sz w:val="20"/>
                <w:szCs w:val="20"/>
              </w:rPr>
            </w:pPr>
          </w:p>
        </w:tc>
      </w:tr>
    </w:tbl>
    <w:p w14:paraId="6E75FE57" w14:textId="77777777" w:rsidR="0015466B" w:rsidRPr="0015466B" w:rsidRDefault="0015466B" w:rsidP="0015466B">
      <w:pPr>
        <w:adjustRightInd w:val="0"/>
        <w:snapToGrid w:val="0"/>
        <w:spacing w:after="120" w:line="240" w:lineRule="auto"/>
        <w:ind w:firstLine="720"/>
        <w:jc w:val="both"/>
        <w:rPr>
          <w:rFonts w:ascii="Arial" w:hAnsi="Arial" w:cs="Arial"/>
          <w:b/>
          <w:sz w:val="20"/>
          <w:szCs w:val="20"/>
        </w:rPr>
      </w:pPr>
    </w:p>
    <w:p w14:paraId="3FAB3D13"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VẬT LIỆU HẠT NHÂN NGUỒN, VẬT LIỆU HẠT NHÂN KHÔNG Ở DẠNG BÓ NHIÊN LIỆU</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16"/>
        <w:gridCol w:w="839"/>
        <w:gridCol w:w="2152"/>
        <w:gridCol w:w="3844"/>
        <w:gridCol w:w="3002"/>
        <w:gridCol w:w="3585"/>
      </w:tblGrid>
      <w:tr w:rsidR="0015466B" w:rsidRPr="0015466B" w14:paraId="2CE47BC4" w14:textId="77777777" w:rsidTr="00865D5A">
        <w:tc>
          <w:tcPr>
            <w:tcW w:w="185" w:type="pct"/>
            <w:tcBorders>
              <w:top w:val="single" w:sz="8" w:space="0" w:color="000000"/>
              <w:left w:val="single" w:sz="8" w:space="0" w:color="000000"/>
              <w:bottom w:val="nil"/>
              <w:right w:val="nil"/>
            </w:tcBorders>
            <w:vAlign w:val="center"/>
          </w:tcPr>
          <w:p w14:paraId="2752EA47"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TT</w:t>
            </w:r>
          </w:p>
        </w:tc>
        <w:tc>
          <w:tcPr>
            <w:tcW w:w="301" w:type="pct"/>
            <w:tcBorders>
              <w:top w:val="single" w:sz="8" w:space="0" w:color="000000"/>
              <w:left w:val="single" w:sz="8" w:space="0" w:color="000000"/>
              <w:bottom w:val="nil"/>
              <w:right w:val="nil"/>
            </w:tcBorders>
            <w:vAlign w:val="center"/>
          </w:tcPr>
          <w:p w14:paraId="32F2809B"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Loại</w:t>
            </w:r>
          </w:p>
        </w:tc>
        <w:tc>
          <w:tcPr>
            <w:tcW w:w="772" w:type="pct"/>
            <w:tcBorders>
              <w:top w:val="single" w:sz="8" w:space="0" w:color="000000"/>
              <w:left w:val="single" w:sz="8" w:space="0" w:color="000000"/>
              <w:bottom w:val="nil"/>
              <w:right w:val="nil"/>
            </w:tcBorders>
            <w:vAlign w:val="center"/>
          </w:tcPr>
          <w:p w14:paraId="1C3C99D8"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Khối lượng</w:t>
            </w:r>
          </w:p>
        </w:tc>
        <w:tc>
          <w:tcPr>
            <w:tcW w:w="1379" w:type="pct"/>
            <w:tcBorders>
              <w:top w:val="single" w:sz="8" w:space="0" w:color="000000"/>
              <w:left w:val="single" w:sz="8" w:space="0" w:color="000000"/>
              <w:bottom w:val="nil"/>
              <w:right w:val="nil"/>
            </w:tcBorders>
            <w:vAlign w:val="center"/>
          </w:tcPr>
          <w:p w14:paraId="5BE6BDA5"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Thành phần hóa học</w:t>
            </w:r>
          </w:p>
        </w:tc>
        <w:tc>
          <w:tcPr>
            <w:tcW w:w="1077" w:type="pct"/>
            <w:tcBorders>
              <w:top w:val="single" w:sz="8" w:space="0" w:color="000000"/>
              <w:left w:val="single" w:sz="8" w:space="0" w:color="000000"/>
              <w:bottom w:val="nil"/>
              <w:right w:val="nil"/>
            </w:tcBorders>
            <w:vAlign w:val="center"/>
          </w:tcPr>
          <w:p w14:paraId="3E065C67"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Trạng thái vật lý</w:t>
            </w:r>
          </w:p>
        </w:tc>
        <w:tc>
          <w:tcPr>
            <w:tcW w:w="1286" w:type="pct"/>
            <w:tcBorders>
              <w:top w:val="single" w:sz="8" w:space="0" w:color="000000"/>
              <w:left w:val="single" w:sz="8" w:space="0" w:color="000000"/>
              <w:bottom w:val="nil"/>
              <w:right w:val="single" w:sz="8" w:space="0" w:color="000000"/>
            </w:tcBorders>
            <w:vAlign w:val="center"/>
          </w:tcPr>
          <w:p w14:paraId="15139FC1"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Nguồn gốc xuất xứ</w:t>
            </w:r>
          </w:p>
        </w:tc>
      </w:tr>
      <w:tr w:rsidR="0015466B" w:rsidRPr="0015466B" w14:paraId="022BD2F6" w14:textId="77777777" w:rsidTr="00865D5A">
        <w:tc>
          <w:tcPr>
            <w:tcW w:w="185" w:type="pct"/>
            <w:tcBorders>
              <w:top w:val="single" w:sz="8" w:space="0" w:color="000000"/>
              <w:left w:val="single" w:sz="8" w:space="0" w:color="000000"/>
              <w:bottom w:val="single" w:sz="8" w:space="0" w:color="000000"/>
              <w:right w:val="nil"/>
            </w:tcBorders>
            <w:vAlign w:val="center"/>
          </w:tcPr>
          <w:p w14:paraId="546CE113"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301" w:type="pct"/>
            <w:tcBorders>
              <w:top w:val="single" w:sz="8" w:space="0" w:color="000000"/>
              <w:left w:val="single" w:sz="8" w:space="0" w:color="000000"/>
              <w:bottom w:val="single" w:sz="8" w:space="0" w:color="000000"/>
              <w:right w:val="nil"/>
            </w:tcBorders>
            <w:vAlign w:val="center"/>
          </w:tcPr>
          <w:p w14:paraId="70036BB1"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772" w:type="pct"/>
            <w:tcBorders>
              <w:top w:val="single" w:sz="8" w:space="0" w:color="000000"/>
              <w:left w:val="single" w:sz="8" w:space="0" w:color="000000"/>
              <w:bottom w:val="single" w:sz="8" w:space="0" w:color="000000"/>
              <w:right w:val="nil"/>
            </w:tcBorders>
            <w:vAlign w:val="center"/>
          </w:tcPr>
          <w:p w14:paraId="4E4764AE"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1379" w:type="pct"/>
            <w:tcBorders>
              <w:top w:val="single" w:sz="8" w:space="0" w:color="000000"/>
              <w:left w:val="single" w:sz="8" w:space="0" w:color="000000"/>
              <w:bottom w:val="single" w:sz="8" w:space="0" w:color="000000"/>
              <w:right w:val="nil"/>
            </w:tcBorders>
            <w:vAlign w:val="center"/>
          </w:tcPr>
          <w:p w14:paraId="23EE38F6"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1077" w:type="pct"/>
            <w:tcBorders>
              <w:top w:val="single" w:sz="8" w:space="0" w:color="000000"/>
              <w:left w:val="single" w:sz="8" w:space="0" w:color="000000"/>
              <w:bottom w:val="single" w:sz="8" w:space="0" w:color="000000"/>
              <w:right w:val="nil"/>
            </w:tcBorders>
            <w:vAlign w:val="center"/>
          </w:tcPr>
          <w:p w14:paraId="050BEF5E"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1286" w:type="pct"/>
            <w:tcBorders>
              <w:top w:val="single" w:sz="8" w:space="0" w:color="000000"/>
              <w:left w:val="single" w:sz="8" w:space="0" w:color="000000"/>
              <w:bottom w:val="single" w:sz="8" w:space="0" w:color="000000"/>
              <w:right w:val="single" w:sz="8" w:space="0" w:color="000000"/>
            </w:tcBorders>
            <w:vAlign w:val="center"/>
          </w:tcPr>
          <w:p w14:paraId="35EA8CE4" w14:textId="77777777" w:rsidR="0015466B" w:rsidRPr="0015466B" w:rsidRDefault="0015466B" w:rsidP="0015466B">
            <w:pPr>
              <w:adjustRightInd w:val="0"/>
              <w:snapToGrid w:val="0"/>
              <w:spacing w:after="0" w:line="240" w:lineRule="auto"/>
              <w:jc w:val="center"/>
              <w:rPr>
                <w:rFonts w:ascii="Arial" w:hAnsi="Arial" w:cs="Arial"/>
                <w:sz w:val="20"/>
                <w:szCs w:val="20"/>
              </w:rPr>
            </w:pPr>
          </w:p>
        </w:tc>
      </w:tr>
    </w:tbl>
    <w:p w14:paraId="6648C975" w14:textId="77777777" w:rsidR="0015466B" w:rsidRPr="0015466B" w:rsidRDefault="0015466B" w:rsidP="0015466B">
      <w:pPr>
        <w:adjustRightInd w:val="0"/>
        <w:snapToGrid w:val="0"/>
        <w:spacing w:after="120" w:line="240" w:lineRule="auto"/>
        <w:ind w:firstLine="720"/>
        <w:jc w:val="both"/>
        <w:rPr>
          <w:rFonts w:ascii="Arial" w:hAnsi="Arial" w:cs="Arial"/>
          <w:b/>
          <w:sz w:val="20"/>
          <w:szCs w:val="20"/>
        </w:rPr>
      </w:pPr>
    </w:p>
    <w:p w14:paraId="11658026"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VẬT LIỆU HẠT NHÂN Ở DẠNG BÓ NHIÊN LIỆU</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11"/>
        <w:gridCol w:w="1698"/>
        <w:gridCol w:w="1937"/>
        <w:gridCol w:w="2592"/>
        <w:gridCol w:w="1753"/>
        <w:gridCol w:w="1717"/>
        <w:gridCol w:w="2247"/>
        <w:gridCol w:w="1583"/>
      </w:tblGrid>
      <w:tr w:rsidR="0015466B" w:rsidRPr="0015466B" w14:paraId="03322C9D" w14:textId="77777777" w:rsidTr="00865D5A">
        <w:tc>
          <w:tcPr>
            <w:tcW w:w="147" w:type="pct"/>
            <w:tcBorders>
              <w:top w:val="single" w:sz="8" w:space="0" w:color="000000"/>
              <w:left w:val="single" w:sz="8" w:space="0" w:color="000000"/>
              <w:bottom w:val="nil"/>
              <w:right w:val="nil"/>
            </w:tcBorders>
            <w:vAlign w:val="center"/>
          </w:tcPr>
          <w:p w14:paraId="7DF1F8D5"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lastRenderedPageBreak/>
              <w:t>TT</w:t>
            </w:r>
          </w:p>
        </w:tc>
        <w:tc>
          <w:tcPr>
            <w:tcW w:w="609" w:type="pct"/>
            <w:tcBorders>
              <w:top w:val="single" w:sz="8" w:space="0" w:color="000000"/>
              <w:left w:val="single" w:sz="8" w:space="0" w:color="000000"/>
              <w:bottom w:val="nil"/>
              <w:right w:val="nil"/>
            </w:tcBorders>
            <w:vAlign w:val="center"/>
          </w:tcPr>
          <w:p w14:paraId="46E40B13"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Mã hiệu bó nhiên liệu</w:t>
            </w:r>
          </w:p>
        </w:tc>
        <w:tc>
          <w:tcPr>
            <w:tcW w:w="695" w:type="pct"/>
            <w:tcBorders>
              <w:top w:val="single" w:sz="8" w:space="0" w:color="000000"/>
              <w:left w:val="single" w:sz="8" w:space="0" w:color="000000"/>
              <w:bottom w:val="nil"/>
              <w:right w:val="nil"/>
            </w:tcBorders>
            <w:vAlign w:val="center"/>
          </w:tcPr>
          <w:p w14:paraId="3589AFF2"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Khối lượng bó nhiên liệu</w:t>
            </w:r>
          </w:p>
        </w:tc>
        <w:tc>
          <w:tcPr>
            <w:tcW w:w="930" w:type="pct"/>
            <w:tcBorders>
              <w:top w:val="single" w:sz="8" w:space="0" w:color="000000"/>
              <w:left w:val="single" w:sz="8" w:space="0" w:color="000000"/>
              <w:bottom w:val="nil"/>
              <w:right w:val="nil"/>
            </w:tcBorders>
            <w:vAlign w:val="center"/>
          </w:tcPr>
          <w:p w14:paraId="7E2F9ACC"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Khối lượng U-235 trong bó nhiên liệu</w:t>
            </w:r>
          </w:p>
        </w:tc>
        <w:tc>
          <w:tcPr>
            <w:tcW w:w="629" w:type="pct"/>
            <w:tcBorders>
              <w:top w:val="single" w:sz="8" w:space="0" w:color="000000"/>
              <w:left w:val="single" w:sz="8" w:space="0" w:color="000000"/>
              <w:bottom w:val="nil"/>
              <w:right w:val="nil"/>
            </w:tcBorders>
            <w:vAlign w:val="center"/>
          </w:tcPr>
          <w:p w14:paraId="035273AE"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Độ làm giàu trung bình</w:t>
            </w:r>
          </w:p>
        </w:tc>
        <w:tc>
          <w:tcPr>
            <w:tcW w:w="616" w:type="pct"/>
            <w:tcBorders>
              <w:top w:val="single" w:sz="8" w:space="0" w:color="000000"/>
              <w:left w:val="single" w:sz="8" w:space="0" w:color="000000"/>
              <w:bottom w:val="nil"/>
              <w:right w:val="nil"/>
            </w:tcBorders>
            <w:vAlign w:val="center"/>
          </w:tcPr>
          <w:p w14:paraId="0D2C9F86"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Thành phần hóa học</w:t>
            </w:r>
          </w:p>
        </w:tc>
        <w:tc>
          <w:tcPr>
            <w:tcW w:w="806" w:type="pct"/>
            <w:tcBorders>
              <w:top w:val="single" w:sz="8" w:space="0" w:color="000000"/>
              <w:left w:val="single" w:sz="8" w:space="0" w:color="000000"/>
              <w:bottom w:val="nil"/>
              <w:right w:val="nil"/>
            </w:tcBorders>
            <w:vAlign w:val="center"/>
          </w:tcPr>
          <w:p w14:paraId="03F08BD6"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Vật liệu vỏ bọc thanh nhiên liệu</w:t>
            </w:r>
          </w:p>
        </w:tc>
        <w:tc>
          <w:tcPr>
            <w:tcW w:w="568" w:type="pct"/>
            <w:tcBorders>
              <w:top w:val="single" w:sz="8" w:space="0" w:color="000000"/>
              <w:left w:val="single" w:sz="8" w:space="0" w:color="000000"/>
              <w:bottom w:val="nil"/>
              <w:right w:val="single" w:sz="8" w:space="0" w:color="000000"/>
            </w:tcBorders>
            <w:vAlign w:val="center"/>
          </w:tcPr>
          <w:p w14:paraId="3E314509"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Hãng, nơi sản xuất</w:t>
            </w:r>
          </w:p>
        </w:tc>
      </w:tr>
      <w:tr w:rsidR="0015466B" w:rsidRPr="0015466B" w14:paraId="67F4EC2F" w14:textId="77777777" w:rsidTr="00865D5A">
        <w:tc>
          <w:tcPr>
            <w:tcW w:w="147" w:type="pct"/>
            <w:tcBorders>
              <w:top w:val="single" w:sz="8" w:space="0" w:color="000000"/>
              <w:left w:val="single" w:sz="8" w:space="0" w:color="000000"/>
              <w:bottom w:val="single" w:sz="8" w:space="0" w:color="000000"/>
              <w:right w:val="nil"/>
            </w:tcBorders>
            <w:vAlign w:val="center"/>
          </w:tcPr>
          <w:p w14:paraId="36E6346A"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609" w:type="pct"/>
            <w:tcBorders>
              <w:top w:val="single" w:sz="8" w:space="0" w:color="000000"/>
              <w:left w:val="single" w:sz="8" w:space="0" w:color="000000"/>
              <w:bottom w:val="single" w:sz="8" w:space="0" w:color="000000"/>
              <w:right w:val="nil"/>
            </w:tcBorders>
            <w:vAlign w:val="center"/>
          </w:tcPr>
          <w:p w14:paraId="387594E3"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695" w:type="pct"/>
            <w:tcBorders>
              <w:top w:val="single" w:sz="8" w:space="0" w:color="000000"/>
              <w:left w:val="single" w:sz="8" w:space="0" w:color="000000"/>
              <w:bottom w:val="single" w:sz="8" w:space="0" w:color="000000"/>
              <w:right w:val="nil"/>
            </w:tcBorders>
            <w:vAlign w:val="center"/>
          </w:tcPr>
          <w:p w14:paraId="11DD92CC"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930" w:type="pct"/>
            <w:tcBorders>
              <w:top w:val="single" w:sz="8" w:space="0" w:color="000000"/>
              <w:left w:val="single" w:sz="8" w:space="0" w:color="000000"/>
              <w:bottom w:val="single" w:sz="8" w:space="0" w:color="000000"/>
              <w:right w:val="nil"/>
            </w:tcBorders>
            <w:vAlign w:val="center"/>
          </w:tcPr>
          <w:p w14:paraId="7C5556C6"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629" w:type="pct"/>
            <w:tcBorders>
              <w:top w:val="single" w:sz="8" w:space="0" w:color="000000"/>
              <w:left w:val="single" w:sz="8" w:space="0" w:color="000000"/>
              <w:bottom w:val="single" w:sz="8" w:space="0" w:color="000000"/>
              <w:right w:val="nil"/>
            </w:tcBorders>
            <w:vAlign w:val="center"/>
          </w:tcPr>
          <w:p w14:paraId="70EEF2BF"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616" w:type="pct"/>
            <w:tcBorders>
              <w:top w:val="single" w:sz="8" w:space="0" w:color="000000"/>
              <w:left w:val="single" w:sz="8" w:space="0" w:color="000000"/>
              <w:bottom w:val="single" w:sz="8" w:space="0" w:color="000000"/>
              <w:right w:val="nil"/>
            </w:tcBorders>
            <w:vAlign w:val="center"/>
          </w:tcPr>
          <w:p w14:paraId="19E37D4E"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806" w:type="pct"/>
            <w:tcBorders>
              <w:top w:val="single" w:sz="8" w:space="0" w:color="000000"/>
              <w:left w:val="single" w:sz="8" w:space="0" w:color="000000"/>
              <w:bottom w:val="single" w:sz="8" w:space="0" w:color="000000"/>
              <w:right w:val="nil"/>
            </w:tcBorders>
            <w:vAlign w:val="center"/>
          </w:tcPr>
          <w:p w14:paraId="474ACCD0"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568" w:type="pct"/>
            <w:tcBorders>
              <w:top w:val="single" w:sz="8" w:space="0" w:color="000000"/>
              <w:left w:val="single" w:sz="8" w:space="0" w:color="000000"/>
              <w:bottom w:val="single" w:sz="8" w:space="0" w:color="000000"/>
              <w:right w:val="single" w:sz="8" w:space="0" w:color="000000"/>
            </w:tcBorders>
            <w:vAlign w:val="center"/>
          </w:tcPr>
          <w:p w14:paraId="1BA0193D" w14:textId="77777777" w:rsidR="0015466B" w:rsidRPr="0015466B" w:rsidRDefault="0015466B" w:rsidP="0015466B">
            <w:pPr>
              <w:adjustRightInd w:val="0"/>
              <w:snapToGrid w:val="0"/>
              <w:spacing w:after="0" w:line="240" w:lineRule="auto"/>
              <w:jc w:val="center"/>
              <w:rPr>
                <w:rFonts w:ascii="Arial" w:hAnsi="Arial" w:cs="Arial"/>
                <w:sz w:val="20"/>
                <w:szCs w:val="20"/>
              </w:rPr>
            </w:pPr>
          </w:p>
        </w:tc>
      </w:tr>
    </w:tbl>
    <w:p w14:paraId="3A15BBAA" w14:textId="77777777" w:rsidR="0015466B" w:rsidRPr="0015466B" w:rsidRDefault="0015466B" w:rsidP="0015466B">
      <w:pPr>
        <w:adjustRightInd w:val="0"/>
        <w:snapToGrid w:val="0"/>
        <w:spacing w:after="120" w:line="240" w:lineRule="auto"/>
        <w:ind w:firstLine="720"/>
        <w:jc w:val="both"/>
        <w:rPr>
          <w:rFonts w:ascii="Arial" w:hAnsi="Arial" w:cs="Arial"/>
          <w:b/>
          <w:sz w:val="20"/>
          <w:szCs w:val="20"/>
        </w:rPr>
      </w:pPr>
    </w:p>
    <w:p w14:paraId="6ECD3482"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THIẾT BỊ HẠT NHÂN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08"/>
        <w:gridCol w:w="1640"/>
        <w:gridCol w:w="2390"/>
        <w:gridCol w:w="2738"/>
        <w:gridCol w:w="1990"/>
        <w:gridCol w:w="2620"/>
        <w:gridCol w:w="2152"/>
      </w:tblGrid>
      <w:tr w:rsidR="0015466B" w:rsidRPr="0015466B" w14:paraId="4243E81F" w14:textId="77777777" w:rsidTr="00865D5A">
        <w:tc>
          <w:tcPr>
            <w:tcW w:w="146" w:type="pct"/>
            <w:tcBorders>
              <w:top w:val="single" w:sz="8" w:space="0" w:color="000000"/>
              <w:left w:val="single" w:sz="8" w:space="0" w:color="000000"/>
              <w:bottom w:val="nil"/>
              <w:right w:val="nil"/>
            </w:tcBorders>
            <w:vAlign w:val="center"/>
          </w:tcPr>
          <w:p w14:paraId="51645191"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TT</w:t>
            </w:r>
          </w:p>
        </w:tc>
        <w:tc>
          <w:tcPr>
            <w:tcW w:w="588" w:type="pct"/>
            <w:tcBorders>
              <w:top w:val="single" w:sz="8" w:space="0" w:color="000000"/>
              <w:left w:val="single" w:sz="8" w:space="0" w:color="000000"/>
              <w:bottom w:val="nil"/>
              <w:right w:val="nil"/>
            </w:tcBorders>
            <w:vAlign w:val="center"/>
          </w:tcPr>
          <w:p w14:paraId="109A08B6"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Tên thiết bị</w:t>
            </w:r>
          </w:p>
        </w:tc>
        <w:tc>
          <w:tcPr>
            <w:tcW w:w="857" w:type="pct"/>
            <w:tcBorders>
              <w:top w:val="single" w:sz="8" w:space="0" w:color="000000"/>
              <w:left w:val="single" w:sz="8" w:space="0" w:color="000000"/>
              <w:bottom w:val="nil"/>
              <w:right w:val="nil"/>
            </w:tcBorders>
            <w:vAlign w:val="center"/>
          </w:tcPr>
          <w:p w14:paraId="004CEA37"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Mã hiệu, số xê-ri</w:t>
            </w:r>
          </w:p>
        </w:tc>
        <w:tc>
          <w:tcPr>
            <w:tcW w:w="982" w:type="pct"/>
            <w:tcBorders>
              <w:top w:val="single" w:sz="8" w:space="0" w:color="000000"/>
              <w:left w:val="single" w:sz="8" w:space="0" w:color="000000"/>
              <w:bottom w:val="nil"/>
              <w:right w:val="nil"/>
            </w:tcBorders>
            <w:vAlign w:val="center"/>
          </w:tcPr>
          <w:p w14:paraId="21C1E705"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Hãng, nơi sản xuất</w:t>
            </w:r>
          </w:p>
        </w:tc>
        <w:tc>
          <w:tcPr>
            <w:tcW w:w="714" w:type="pct"/>
            <w:tcBorders>
              <w:top w:val="single" w:sz="8" w:space="0" w:color="000000"/>
              <w:left w:val="single" w:sz="8" w:space="0" w:color="000000"/>
              <w:bottom w:val="nil"/>
              <w:right w:val="nil"/>
            </w:tcBorders>
            <w:vAlign w:val="center"/>
          </w:tcPr>
          <w:p w14:paraId="26C876A6"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Năm sản xuất</w:t>
            </w:r>
          </w:p>
        </w:tc>
        <w:tc>
          <w:tcPr>
            <w:tcW w:w="940" w:type="pct"/>
            <w:tcBorders>
              <w:top w:val="single" w:sz="8" w:space="0" w:color="000000"/>
              <w:left w:val="single" w:sz="8" w:space="0" w:color="000000"/>
              <w:bottom w:val="nil"/>
              <w:right w:val="nil"/>
            </w:tcBorders>
            <w:vAlign w:val="center"/>
          </w:tcPr>
          <w:p w14:paraId="737C7945"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Mục đích sử dụng</w:t>
            </w:r>
          </w:p>
        </w:tc>
        <w:tc>
          <w:tcPr>
            <w:tcW w:w="772" w:type="pct"/>
            <w:tcBorders>
              <w:top w:val="single" w:sz="8" w:space="0" w:color="000000"/>
              <w:left w:val="single" w:sz="8" w:space="0" w:color="000000"/>
              <w:bottom w:val="nil"/>
              <w:right w:val="single" w:sz="8" w:space="0" w:color="000000"/>
            </w:tcBorders>
            <w:vAlign w:val="center"/>
          </w:tcPr>
          <w:p w14:paraId="09454A66"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Nơi đặt thiết bị</w:t>
            </w:r>
          </w:p>
        </w:tc>
      </w:tr>
      <w:tr w:rsidR="0015466B" w:rsidRPr="0015466B" w14:paraId="62375E13" w14:textId="77777777" w:rsidTr="00865D5A">
        <w:tc>
          <w:tcPr>
            <w:tcW w:w="146" w:type="pct"/>
            <w:tcBorders>
              <w:top w:val="single" w:sz="8" w:space="0" w:color="000000"/>
              <w:left w:val="single" w:sz="8" w:space="0" w:color="000000"/>
              <w:bottom w:val="single" w:sz="8" w:space="0" w:color="000000"/>
              <w:right w:val="nil"/>
            </w:tcBorders>
            <w:vAlign w:val="center"/>
          </w:tcPr>
          <w:p w14:paraId="422CC886"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588" w:type="pct"/>
            <w:tcBorders>
              <w:top w:val="single" w:sz="8" w:space="0" w:color="000000"/>
              <w:left w:val="single" w:sz="8" w:space="0" w:color="000000"/>
              <w:bottom w:val="single" w:sz="8" w:space="0" w:color="000000"/>
              <w:right w:val="nil"/>
            </w:tcBorders>
            <w:vAlign w:val="center"/>
          </w:tcPr>
          <w:p w14:paraId="4B159FA9"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857" w:type="pct"/>
            <w:tcBorders>
              <w:top w:val="single" w:sz="8" w:space="0" w:color="000000"/>
              <w:left w:val="single" w:sz="8" w:space="0" w:color="000000"/>
              <w:bottom w:val="single" w:sz="8" w:space="0" w:color="000000"/>
              <w:right w:val="nil"/>
            </w:tcBorders>
            <w:vAlign w:val="center"/>
          </w:tcPr>
          <w:p w14:paraId="179AEE37"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982" w:type="pct"/>
            <w:tcBorders>
              <w:top w:val="single" w:sz="8" w:space="0" w:color="000000"/>
              <w:left w:val="single" w:sz="8" w:space="0" w:color="000000"/>
              <w:bottom w:val="single" w:sz="8" w:space="0" w:color="000000"/>
              <w:right w:val="nil"/>
            </w:tcBorders>
            <w:vAlign w:val="center"/>
          </w:tcPr>
          <w:p w14:paraId="2DB162F6"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714" w:type="pct"/>
            <w:tcBorders>
              <w:top w:val="single" w:sz="8" w:space="0" w:color="000000"/>
              <w:left w:val="single" w:sz="8" w:space="0" w:color="000000"/>
              <w:bottom w:val="single" w:sz="8" w:space="0" w:color="000000"/>
              <w:right w:val="nil"/>
            </w:tcBorders>
            <w:vAlign w:val="center"/>
          </w:tcPr>
          <w:p w14:paraId="092E4CF0"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940" w:type="pct"/>
            <w:tcBorders>
              <w:top w:val="single" w:sz="8" w:space="0" w:color="000000"/>
              <w:left w:val="single" w:sz="8" w:space="0" w:color="000000"/>
              <w:bottom w:val="single" w:sz="8" w:space="0" w:color="000000"/>
              <w:right w:val="nil"/>
            </w:tcBorders>
            <w:vAlign w:val="center"/>
          </w:tcPr>
          <w:p w14:paraId="504A574C"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772" w:type="pct"/>
            <w:tcBorders>
              <w:top w:val="single" w:sz="8" w:space="0" w:color="000000"/>
              <w:left w:val="single" w:sz="8" w:space="0" w:color="000000"/>
              <w:bottom w:val="single" w:sz="8" w:space="0" w:color="000000"/>
              <w:right w:val="single" w:sz="8" w:space="0" w:color="000000"/>
            </w:tcBorders>
            <w:vAlign w:val="center"/>
          </w:tcPr>
          <w:p w14:paraId="4F03DCB8" w14:textId="77777777" w:rsidR="0015466B" w:rsidRPr="0015466B" w:rsidRDefault="0015466B" w:rsidP="0015466B">
            <w:pPr>
              <w:adjustRightInd w:val="0"/>
              <w:snapToGrid w:val="0"/>
              <w:spacing w:after="0" w:line="240" w:lineRule="auto"/>
              <w:jc w:val="center"/>
              <w:rPr>
                <w:rFonts w:ascii="Arial" w:hAnsi="Arial" w:cs="Arial"/>
                <w:sz w:val="20"/>
                <w:szCs w:val="20"/>
              </w:rPr>
            </w:pPr>
          </w:p>
        </w:tc>
      </w:tr>
    </w:tbl>
    <w:p w14:paraId="0120F9F0" w14:textId="77777777" w:rsidR="0015466B" w:rsidRPr="0015466B" w:rsidRDefault="0015466B" w:rsidP="0015466B">
      <w:pPr>
        <w:adjustRightInd w:val="0"/>
        <w:snapToGrid w:val="0"/>
        <w:spacing w:after="120" w:line="240" w:lineRule="auto"/>
        <w:ind w:firstLine="720"/>
        <w:jc w:val="both"/>
        <w:rPr>
          <w:rFonts w:ascii="Arial" w:hAnsi="Arial" w:cs="Arial"/>
          <w:b/>
          <w:sz w:val="20"/>
          <w:szCs w:val="20"/>
        </w:rPr>
      </w:pPr>
    </w:p>
    <w:p w14:paraId="69212967"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THIẾT BỊ X QUANG CHẨN ĐOÁN TRONG Y TẾ</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16"/>
        <w:gridCol w:w="909"/>
        <w:gridCol w:w="1140"/>
        <w:gridCol w:w="2063"/>
        <w:gridCol w:w="2565"/>
        <w:gridCol w:w="2907"/>
        <w:gridCol w:w="1221"/>
        <w:gridCol w:w="1104"/>
        <w:gridCol w:w="783"/>
        <w:gridCol w:w="630"/>
      </w:tblGrid>
      <w:tr w:rsidR="0015466B" w:rsidRPr="0015466B" w14:paraId="0544A7B1" w14:textId="77777777" w:rsidTr="00865D5A">
        <w:tc>
          <w:tcPr>
            <w:tcW w:w="221" w:type="pct"/>
            <w:vMerge w:val="restart"/>
            <w:tcBorders>
              <w:top w:val="single" w:sz="8" w:space="0" w:color="000000"/>
              <w:left w:val="single" w:sz="8" w:space="0" w:color="000000"/>
              <w:bottom w:val="nil"/>
              <w:right w:val="nil"/>
            </w:tcBorders>
            <w:vAlign w:val="center"/>
          </w:tcPr>
          <w:p w14:paraId="383E3D9F"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STT</w:t>
            </w:r>
          </w:p>
        </w:tc>
        <w:tc>
          <w:tcPr>
            <w:tcW w:w="326" w:type="pct"/>
            <w:vMerge w:val="restart"/>
            <w:tcBorders>
              <w:top w:val="single" w:sz="8" w:space="0" w:color="000000"/>
              <w:left w:val="single" w:sz="8" w:space="0" w:color="000000"/>
              <w:bottom w:val="nil"/>
              <w:right w:val="nil"/>
            </w:tcBorders>
            <w:vAlign w:val="center"/>
          </w:tcPr>
          <w:p w14:paraId="46CEBC9A"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Tên thiết bị</w:t>
            </w:r>
          </w:p>
        </w:tc>
        <w:tc>
          <w:tcPr>
            <w:tcW w:w="409" w:type="pct"/>
            <w:vMerge w:val="restart"/>
            <w:tcBorders>
              <w:top w:val="single" w:sz="8" w:space="0" w:color="000000"/>
              <w:left w:val="single" w:sz="8" w:space="0" w:color="000000"/>
              <w:bottom w:val="nil"/>
              <w:right w:val="nil"/>
            </w:tcBorders>
            <w:vAlign w:val="center"/>
          </w:tcPr>
          <w:p w14:paraId="0426307F"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Mã hiệu, Số xê ri</w:t>
            </w:r>
          </w:p>
        </w:tc>
        <w:tc>
          <w:tcPr>
            <w:tcW w:w="740" w:type="pct"/>
            <w:vMerge w:val="restart"/>
            <w:tcBorders>
              <w:top w:val="single" w:sz="8" w:space="0" w:color="000000"/>
              <w:left w:val="single" w:sz="8" w:space="0" w:color="000000"/>
              <w:bottom w:val="nil"/>
              <w:right w:val="nil"/>
            </w:tcBorders>
            <w:vAlign w:val="center"/>
          </w:tcPr>
          <w:p w14:paraId="481F35BA"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Hãng sản xuất, Nơi sản xuất, Năm sản xuất</w:t>
            </w:r>
          </w:p>
        </w:tc>
        <w:tc>
          <w:tcPr>
            <w:tcW w:w="920" w:type="pct"/>
            <w:vMerge w:val="restart"/>
            <w:tcBorders>
              <w:top w:val="single" w:sz="8" w:space="0" w:color="000000"/>
              <w:left w:val="single" w:sz="8" w:space="0" w:color="000000"/>
              <w:bottom w:val="nil"/>
              <w:right w:val="nil"/>
            </w:tcBorders>
            <w:vAlign w:val="center"/>
          </w:tcPr>
          <w:p w14:paraId="705D063F"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Thông số làm việc cực đại kV max, mA max/ mAs max</w:t>
            </w:r>
          </w:p>
        </w:tc>
        <w:tc>
          <w:tcPr>
            <w:tcW w:w="1043" w:type="pct"/>
            <w:vMerge w:val="restart"/>
            <w:tcBorders>
              <w:top w:val="single" w:sz="8" w:space="0" w:color="000000"/>
              <w:left w:val="single" w:sz="8" w:space="0" w:color="000000"/>
              <w:bottom w:val="nil"/>
              <w:right w:val="nil"/>
            </w:tcBorders>
            <w:vAlign w:val="center"/>
          </w:tcPr>
          <w:p w14:paraId="3BC58B62"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Mục đích sử dụng, địa điểm sử dụng, sử dụng cố định hay di động</w:t>
            </w:r>
          </w:p>
        </w:tc>
        <w:tc>
          <w:tcPr>
            <w:tcW w:w="1341" w:type="pct"/>
            <w:gridSpan w:val="4"/>
            <w:tcBorders>
              <w:top w:val="single" w:sz="8" w:space="0" w:color="000000"/>
              <w:left w:val="single" w:sz="8" w:space="0" w:color="000000"/>
              <w:bottom w:val="nil"/>
              <w:right w:val="single" w:sz="8" w:space="0" w:color="000000"/>
            </w:tcBorders>
            <w:vAlign w:val="center"/>
          </w:tcPr>
          <w:p w14:paraId="2481090B"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Các bộ phận của thiết bị</w:t>
            </w:r>
          </w:p>
        </w:tc>
      </w:tr>
      <w:tr w:rsidR="0015466B" w:rsidRPr="0015466B" w14:paraId="0D0CA0A3" w14:textId="77777777" w:rsidTr="00865D5A">
        <w:tc>
          <w:tcPr>
            <w:tcW w:w="221" w:type="pct"/>
            <w:vMerge/>
            <w:tcBorders>
              <w:top w:val="single" w:sz="8" w:space="0" w:color="000000"/>
              <w:left w:val="single" w:sz="8" w:space="0" w:color="000000"/>
              <w:bottom w:val="nil"/>
              <w:right w:val="nil"/>
            </w:tcBorders>
            <w:vAlign w:val="center"/>
          </w:tcPr>
          <w:p w14:paraId="35E1E9B9"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326" w:type="pct"/>
            <w:vMerge/>
            <w:tcBorders>
              <w:top w:val="single" w:sz="8" w:space="0" w:color="000000"/>
              <w:left w:val="single" w:sz="8" w:space="0" w:color="000000"/>
              <w:bottom w:val="nil"/>
              <w:right w:val="nil"/>
            </w:tcBorders>
            <w:vAlign w:val="center"/>
          </w:tcPr>
          <w:p w14:paraId="36D02F6E"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409" w:type="pct"/>
            <w:vMerge/>
            <w:tcBorders>
              <w:top w:val="single" w:sz="8" w:space="0" w:color="000000"/>
              <w:left w:val="single" w:sz="8" w:space="0" w:color="000000"/>
              <w:bottom w:val="nil"/>
              <w:right w:val="nil"/>
            </w:tcBorders>
            <w:vAlign w:val="center"/>
          </w:tcPr>
          <w:p w14:paraId="6BB864E7"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740" w:type="pct"/>
            <w:vMerge/>
            <w:tcBorders>
              <w:top w:val="single" w:sz="8" w:space="0" w:color="000000"/>
              <w:left w:val="single" w:sz="8" w:space="0" w:color="000000"/>
              <w:bottom w:val="nil"/>
              <w:right w:val="nil"/>
            </w:tcBorders>
            <w:vAlign w:val="center"/>
          </w:tcPr>
          <w:p w14:paraId="1C03D8DF"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920" w:type="pct"/>
            <w:vMerge/>
            <w:tcBorders>
              <w:top w:val="single" w:sz="8" w:space="0" w:color="000000"/>
              <w:left w:val="single" w:sz="8" w:space="0" w:color="000000"/>
              <w:bottom w:val="nil"/>
              <w:right w:val="nil"/>
            </w:tcBorders>
            <w:vAlign w:val="center"/>
          </w:tcPr>
          <w:p w14:paraId="5AA3ACAA"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1043" w:type="pct"/>
            <w:vMerge/>
            <w:tcBorders>
              <w:top w:val="single" w:sz="8" w:space="0" w:color="000000"/>
              <w:left w:val="single" w:sz="8" w:space="0" w:color="000000"/>
              <w:bottom w:val="nil"/>
              <w:right w:val="nil"/>
            </w:tcBorders>
            <w:vAlign w:val="center"/>
          </w:tcPr>
          <w:p w14:paraId="5423E4CD"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438" w:type="pct"/>
            <w:tcBorders>
              <w:top w:val="single" w:sz="8" w:space="0" w:color="000000"/>
              <w:left w:val="single" w:sz="8" w:space="0" w:color="000000"/>
              <w:bottom w:val="nil"/>
              <w:right w:val="nil"/>
            </w:tcBorders>
            <w:vAlign w:val="center"/>
          </w:tcPr>
          <w:p w14:paraId="000D6DA9"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Tên bộ phận</w:t>
            </w:r>
          </w:p>
        </w:tc>
        <w:tc>
          <w:tcPr>
            <w:tcW w:w="396" w:type="pct"/>
            <w:tcBorders>
              <w:top w:val="single" w:sz="8" w:space="0" w:color="000000"/>
              <w:left w:val="single" w:sz="8" w:space="0" w:color="000000"/>
              <w:bottom w:val="nil"/>
              <w:right w:val="nil"/>
            </w:tcBorders>
            <w:vAlign w:val="center"/>
          </w:tcPr>
          <w:p w14:paraId="1E349010"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Hãng sản xuất</w:t>
            </w:r>
          </w:p>
        </w:tc>
        <w:tc>
          <w:tcPr>
            <w:tcW w:w="281" w:type="pct"/>
            <w:tcBorders>
              <w:top w:val="single" w:sz="8" w:space="0" w:color="000000"/>
              <w:left w:val="single" w:sz="8" w:space="0" w:color="000000"/>
              <w:bottom w:val="nil"/>
              <w:right w:val="nil"/>
            </w:tcBorders>
            <w:vAlign w:val="center"/>
          </w:tcPr>
          <w:p w14:paraId="61877AF9"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Mã hiệu</w:t>
            </w:r>
          </w:p>
        </w:tc>
        <w:tc>
          <w:tcPr>
            <w:tcW w:w="226" w:type="pct"/>
            <w:tcBorders>
              <w:top w:val="single" w:sz="8" w:space="0" w:color="000000"/>
              <w:left w:val="single" w:sz="8" w:space="0" w:color="000000"/>
              <w:bottom w:val="nil"/>
              <w:right w:val="single" w:sz="8" w:space="0" w:color="000000"/>
            </w:tcBorders>
            <w:vAlign w:val="center"/>
          </w:tcPr>
          <w:p w14:paraId="25857CAC"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Số xê-ri</w:t>
            </w:r>
          </w:p>
        </w:tc>
      </w:tr>
      <w:tr w:rsidR="0015466B" w:rsidRPr="0015466B" w14:paraId="550BE698" w14:textId="77777777" w:rsidTr="00865D5A">
        <w:tc>
          <w:tcPr>
            <w:tcW w:w="221" w:type="pct"/>
            <w:vMerge w:val="restart"/>
            <w:tcBorders>
              <w:top w:val="single" w:sz="8" w:space="0" w:color="000000"/>
              <w:left w:val="single" w:sz="8" w:space="0" w:color="000000"/>
              <w:bottom w:val="nil"/>
              <w:right w:val="nil"/>
            </w:tcBorders>
            <w:vAlign w:val="center"/>
          </w:tcPr>
          <w:p w14:paraId="387B5200"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326" w:type="pct"/>
            <w:vMerge w:val="restart"/>
            <w:tcBorders>
              <w:top w:val="single" w:sz="8" w:space="0" w:color="000000"/>
              <w:left w:val="single" w:sz="8" w:space="0" w:color="000000"/>
              <w:bottom w:val="nil"/>
              <w:right w:val="nil"/>
            </w:tcBorders>
            <w:vAlign w:val="center"/>
          </w:tcPr>
          <w:p w14:paraId="6E059A19"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409" w:type="pct"/>
            <w:vMerge w:val="restart"/>
            <w:tcBorders>
              <w:top w:val="single" w:sz="8" w:space="0" w:color="000000"/>
              <w:left w:val="single" w:sz="8" w:space="0" w:color="000000"/>
              <w:bottom w:val="nil"/>
              <w:right w:val="nil"/>
            </w:tcBorders>
            <w:vAlign w:val="center"/>
          </w:tcPr>
          <w:p w14:paraId="67F59196"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740" w:type="pct"/>
            <w:vMerge w:val="restart"/>
            <w:tcBorders>
              <w:top w:val="single" w:sz="8" w:space="0" w:color="000000"/>
              <w:left w:val="single" w:sz="8" w:space="0" w:color="000000"/>
              <w:bottom w:val="nil"/>
              <w:right w:val="nil"/>
            </w:tcBorders>
            <w:vAlign w:val="center"/>
          </w:tcPr>
          <w:p w14:paraId="52DF25E5"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920" w:type="pct"/>
            <w:vMerge w:val="restart"/>
            <w:tcBorders>
              <w:top w:val="single" w:sz="8" w:space="0" w:color="000000"/>
              <w:left w:val="single" w:sz="8" w:space="0" w:color="000000"/>
              <w:bottom w:val="nil"/>
              <w:right w:val="nil"/>
            </w:tcBorders>
            <w:vAlign w:val="center"/>
          </w:tcPr>
          <w:p w14:paraId="55BDAC70"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1043" w:type="pct"/>
            <w:vMerge w:val="restart"/>
            <w:tcBorders>
              <w:top w:val="single" w:sz="8" w:space="0" w:color="000000"/>
              <w:left w:val="single" w:sz="8" w:space="0" w:color="000000"/>
              <w:bottom w:val="nil"/>
              <w:right w:val="nil"/>
            </w:tcBorders>
            <w:vAlign w:val="center"/>
          </w:tcPr>
          <w:p w14:paraId="688D3441"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438" w:type="pct"/>
            <w:tcBorders>
              <w:top w:val="single" w:sz="8" w:space="0" w:color="000000"/>
              <w:left w:val="single" w:sz="8" w:space="0" w:color="000000"/>
              <w:bottom w:val="nil"/>
              <w:right w:val="nil"/>
            </w:tcBorders>
            <w:vAlign w:val="center"/>
          </w:tcPr>
          <w:p w14:paraId="0C1A8D37" w14:textId="77777777" w:rsidR="0015466B" w:rsidRPr="0015466B" w:rsidRDefault="0015466B" w:rsidP="0015466B">
            <w:pPr>
              <w:adjustRightInd w:val="0"/>
              <w:snapToGrid w:val="0"/>
              <w:spacing w:after="0" w:line="240" w:lineRule="auto"/>
              <w:rPr>
                <w:rFonts w:ascii="Arial" w:hAnsi="Arial" w:cs="Arial"/>
                <w:sz w:val="20"/>
                <w:szCs w:val="20"/>
              </w:rPr>
            </w:pPr>
            <w:r w:rsidRPr="0015466B">
              <w:rPr>
                <w:rFonts w:ascii="Arial" w:hAnsi="Arial" w:cs="Arial"/>
                <w:sz w:val="20"/>
                <w:szCs w:val="20"/>
              </w:rPr>
              <w:t>Bàn điều khiển</w:t>
            </w:r>
          </w:p>
        </w:tc>
        <w:tc>
          <w:tcPr>
            <w:tcW w:w="396" w:type="pct"/>
            <w:tcBorders>
              <w:top w:val="single" w:sz="8" w:space="0" w:color="000000"/>
              <w:left w:val="single" w:sz="8" w:space="0" w:color="000000"/>
              <w:bottom w:val="nil"/>
              <w:right w:val="nil"/>
            </w:tcBorders>
            <w:vAlign w:val="center"/>
          </w:tcPr>
          <w:p w14:paraId="71A82429"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281" w:type="pct"/>
            <w:tcBorders>
              <w:top w:val="single" w:sz="8" w:space="0" w:color="000000"/>
              <w:left w:val="single" w:sz="8" w:space="0" w:color="000000"/>
              <w:bottom w:val="nil"/>
              <w:right w:val="nil"/>
            </w:tcBorders>
            <w:vAlign w:val="center"/>
          </w:tcPr>
          <w:p w14:paraId="5A80270A"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226" w:type="pct"/>
            <w:tcBorders>
              <w:top w:val="single" w:sz="8" w:space="0" w:color="000000"/>
              <w:left w:val="single" w:sz="8" w:space="0" w:color="000000"/>
              <w:bottom w:val="nil"/>
              <w:right w:val="single" w:sz="8" w:space="0" w:color="000000"/>
            </w:tcBorders>
            <w:vAlign w:val="center"/>
          </w:tcPr>
          <w:p w14:paraId="01668513" w14:textId="77777777" w:rsidR="0015466B" w:rsidRPr="0015466B" w:rsidRDefault="0015466B" w:rsidP="0015466B">
            <w:pPr>
              <w:adjustRightInd w:val="0"/>
              <w:snapToGrid w:val="0"/>
              <w:spacing w:after="0" w:line="240" w:lineRule="auto"/>
              <w:jc w:val="center"/>
              <w:rPr>
                <w:rFonts w:ascii="Arial" w:hAnsi="Arial" w:cs="Arial"/>
                <w:sz w:val="20"/>
                <w:szCs w:val="20"/>
              </w:rPr>
            </w:pPr>
          </w:p>
        </w:tc>
      </w:tr>
      <w:tr w:rsidR="0015466B" w:rsidRPr="0015466B" w14:paraId="0E0DFC36" w14:textId="77777777" w:rsidTr="00865D5A">
        <w:tc>
          <w:tcPr>
            <w:tcW w:w="221" w:type="pct"/>
            <w:vMerge/>
            <w:tcBorders>
              <w:top w:val="single" w:sz="8" w:space="0" w:color="000000"/>
              <w:left w:val="single" w:sz="8" w:space="0" w:color="000000"/>
              <w:bottom w:val="nil"/>
              <w:right w:val="nil"/>
            </w:tcBorders>
            <w:vAlign w:val="center"/>
          </w:tcPr>
          <w:p w14:paraId="449A3401"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326" w:type="pct"/>
            <w:vMerge/>
            <w:tcBorders>
              <w:top w:val="single" w:sz="8" w:space="0" w:color="000000"/>
              <w:left w:val="single" w:sz="8" w:space="0" w:color="000000"/>
              <w:bottom w:val="nil"/>
              <w:right w:val="nil"/>
            </w:tcBorders>
            <w:vAlign w:val="center"/>
          </w:tcPr>
          <w:p w14:paraId="6AC9E70C"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409" w:type="pct"/>
            <w:vMerge/>
            <w:tcBorders>
              <w:top w:val="single" w:sz="8" w:space="0" w:color="000000"/>
              <w:left w:val="single" w:sz="8" w:space="0" w:color="000000"/>
              <w:bottom w:val="nil"/>
              <w:right w:val="nil"/>
            </w:tcBorders>
            <w:vAlign w:val="center"/>
          </w:tcPr>
          <w:p w14:paraId="5EB1ABA6"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740" w:type="pct"/>
            <w:vMerge/>
            <w:tcBorders>
              <w:top w:val="single" w:sz="8" w:space="0" w:color="000000"/>
              <w:left w:val="single" w:sz="8" w:space="0" w:color="000000"/>
              <w:bottom w:val="nil"/>
              <w:right w:val="nil"/>
            </w:tcBorders>
            <w:vAlign w:val="center"/>
          </w:tcPr>
          <w:p w14:paraId="6112D58C"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920" w:type="pct"/>
            <w:vMerge/>
            <w:tcBorders>
              <w:top w:val="single" w:sz="8" w:space="0" w:color="000000"/>
              <w:left w:val="single" w:sz="8" w:space="0" w:color="000000"/>
              <w:bottom w:val="nil"/>
              <w:right w:val="nil"/>
            </w:tcBorders>
            <w:vAlign w:val="center"/>
          </w:tcPr>
          <w:p w14:paraId="2A973853"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1043" w:type="pct"/>
            <w:vMerge/>
            <w:tcBorders>
              <w:top w:val="single" w:sz="8" w:space="0" w:color="000000"/>
              <w:left w:val="single" w:sz="8" w:space="0" w:color="000000"/>
              <w:bottom w:val="nil"/>
              <w:right w:val="nil"/>
            </w:tcBorders>
            <w:vAlign w:val="center"/>
          </w:tcPr>
          <w:p w14:paraId="0658812D"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438" w:type="pct"/>
            <w:tcBorders>
              <w:top w:val="single" w:sz="8" w:space="0" w:color="000000"/>
              <w:left w:val="single" w:sz="8" w:space="0" w:color="000000"/>
              <w:bottom w:val="nil"/>
              <w:right w:val="nil"/>
            </w:tcBorders>
            <w:vAlign w:val="center"/>
          </w:tcPr>
          <w:p w14:paraId="0C605798" w14:textId="77777777" w:rsidR="0015466B" w:rsidRPr="0015466B" w:rsidRDefault="0015466B" w:rsidP="0015466B">
            <w:pPr>
              <w:adjustRightInd w:val="0"/>
              <w:snapToGrid w:val="0"/>
              <w:spacing w:after="0" w:line="240" w:lineRule="auto"/>
              <w:rPr>
                <w:rFonts w:ascii="Arial" w:hAnsi="Arial" w:cs="Arial"/>
                <w:sz w:val="20"/>
                <w:szCs w:val="20"/>
              </w:rPr>
            </w:pPr>
            <w:r w:rsidRPr="0015466B">
              <w:rPr>
                <w:rFonts w:ascii="Arial" w:hAnsi="Arial" w:cs="Arial"/>
                <w:sz w:val="20"/>
                <w:szCs w:val="20"/>
              </w:rPr>
              <w:t>Đầu bóng phát tia X</w:t>
            </w:r>
          </w:p>
        </w:tc>
        <w:tc>
          <w:tcPr>
            <w:tcW w:w="396" w:type="pct"/>
            <w:tcBorders>
              <w:top w:val="single" w:sz="8" w:space="0" w:color="000000"/>
              <w:left w:val="single" w:sz="8" w:space="0" w:color="000000"/>
              <w:bottom w:val="nil"/>
              <w:right w:val="nil"/>
            </w:tcBorders>
            <w:vAlign w:val="center"/>
          </w:tcPr>
          <w:p w14:paraId="670D1731"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281" w:type="pct"/>
            <w:tcBorders>
              <w:top w:val="single" w:sz="8" w:space="0" w:color="000000"/>
              <w:left w:val="single" w:sz="8" w:space="0" w:color="000000"/>
              <w:bottom w:val="nil"/>
              <w:right w:val="nil"/>
            </w:tcBorders>
            <w:vAlign w:val="center"/>
          </w:tcPr>
          <w:p w14:paraId="7C3F9CBF"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226" w:type="pct"/>
            <w:tcBorders>
              <w:top w:val="single" w:sz="8" w:space="0" w:color="000000"/>
              <w:left w:val="single" w:sz="8" w:space="0" w:color="000000"/>
              <w:bottom w:val="nil"/>
              <w:right w:val="single" w:sz="8" w:space="0" w:color="000000"/>
            </w:tcBorders>
            <w:vAlign w:val="center"/>
          </w:tcPr>
          <w:p w14:paraId="2F6D4572" w14:textId="77777777" w:rsidR="0015466B" w:rsidRPr="0015466B" w:rsidRDefault="0015466B" w:rsidP="0015466B">
            <w:pPr>
              <w:adjustRightInd w:val="0"/>
              <w:snapToGrid w:val="0"/>
              <w:spacing w:after="0" w:line="240" w:lineRule="auto"/>
              <w:jc w:val="center"/>
              <w:rPr>
                <w:rFonts w:ascii="Arial" w:hAnsi="Arial" w:cs="Arial"/>
                <w:sz w:val="20"/>
                <w:szCs w:val="20"/>
              </w:rPr>
            </w:pPr>
          </w:p>
        </w:tc>
      </w:tr>
      <w:tr w:rsidR="0015466B" w:rsidRPr="0015466B" w14:paraId="2DF6F8B0" w14:textId="77777777" w:rsidTr="00865D5A">
        <w:tc>
          <w:tcPr>
            <w:tcW w:w="221" w:type="pct"/>
            <w:vMerge/>
            <w:tcBorders>
              <w:top w:val="single" w:sz="8" w:space="0" w:color="000000"/>
              <w:left w:val="single" w:sz="8" w:space="0" w:color="000000"/>
              <w:bottom w:val="nil"/>
              <w:right w:val="nil"/>
            </w:tcBorders>
            <w:vAlign w:val="center"/>
          </w:tcPr>
          <w:p w14:paraId="49915645"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326" w:type="pct"/>
            <w:vMerge/>
            <w:tcBorders>
              <w:top w:val="single" w:sz="8" w:space="0" w:color="000000"/>
              <w:left w:val="single" w:sz="8" w:space="0" w:color="000000"/>
              <w:bottom w:val="nil"/>
              <w:right w:val="nil"/>
            </w:tcBorders>
            <w:vAlign w:val="center"/>
          </w:tcPr>
          <w:p w14:paraId="67A766D0"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409" w:type="pct"/>
            <w:vMerge/>
            <w:tcBorders>
              <w:top w:val="single" w:sz="8" w:space="0" w:color="000000"/>
              <w:left w:val="single" w:sz="8" w:space="0" w:color="000000"/>
              <w:bottom w:val="nil"/>
              <w:right w:val="nil"/>
            </w:tcBorders>
            <w:vAlign w:val="center"/>
          </w:tcPr>
          <w:p w14:paraId="1C2019EC"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740" w:type="pct"/>
            <w:vMerge/>
            <w:tcBorders>
              <w:top w:val="single" w:sz="8" w:space="0" w:color="000000"/>
              <w:left w:val="single" w:sz="8" w:space="0" w:color="000000"/>
              <w:bottom w:val="nil"/>
              <w:right w:val="nil"/>
            </w:tcBorders>
            <w:vAlign w:val="center"/>
          </w:tcPr>
          <w:p w14:paraId="168F3CD7"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920" w:type="pct"/>
            <w:vMerge/>
            <w:tcBorders>
              <w:top w:val="single" w:sz="8" w:space="0" w:color="000000"/>
              <w:left w:val="single" w:sz="8" w:space="0" w:color="000000"/>
              <w:bottom w:val="nil"/>
              <w:right w:val="nil"/>
            </w:tcBorders>
            <w:vAlign w:val="center"/>
          </w:tcPr>
          <w:p w14:paraId="101DD03C"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1043" w:type="pct"/>
            <w:vMerge/>
            <w:tcBorders>
              <w:top w:val="single" w:sz="8" w:space="0" w:color="000000"/>
              <w:left w:val="single" w:sz="8" w:space="0" w:color="000000"/>
              <w:bottom w:val="nil"/>
              <w:right w:val="nil"/>
            </w:tcBorders>
            <w:vAlign w:val="center"/>
          </w:tcPr>
          <w:p w14:paraId="62CA5640"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438" w:type="pct"/>
            <w:tcBorders>
              <w:top w:val="single" w:sz="8" w:space="0" w:color="000000"/>
              <w:left w:val="single" w:sz="8" w:space="0" w:color="000000"/>
              <w:bottom w:val="nil"/>
              <w:right w:val="nil"/>
            </w:tcBorders>
            <w:vAlign w:val="center"/>
          </w:tcPr>
          <w:p w14:paraId="075BC7E5" w14:textId="77777777" w:rsidR="0015466B" w:rsidRPr="0015466B" w:rsidRDefault="0015466B" w:rsidP="0015466B">
            <w:pPr>
              <w:adjustRightInd w:val="0"/>
              <w:snapToGrid w:val="0"/>
              <w:spacing w:after="0" w:line="240" w:lineRule="auto"/>
              <w:rPr>
                <w:rFonts w:ascii="Arial" w:hAnsi="Arial" w:cs="Arial"/>
                <w:sz w:val="20"/>
                <w:szCs w:val="20"/>
                <w:vertAlign w:val="superscript"/>
              </w:rPr>
            </w:pPr>
            <w:r w:rsidRPr="0015466B">
              <w:rPr>
                <w:rFonts w:ascii="Arial" w:hAnsi="Arial" w:cs="Arial"/>
                <w:sz w:val="20"/>
                <w:szCs w:val="20"/>
              </w:rPr>
              <w:t>Bộ phận tăng sáng</w:t>
            </w:r>
            <w:r w:rsidRPr="0015466B">
              <w:rPr>
                <w:rFonts w:ascii="Arial" w:hAnsi="Arial" w:cs="Arial"/>
                <w:sz w:val="20"/>
                <w:szCs w:val="20"/>
                <w:vertAlign w:val="superscript"/>
              </w:rPr>
              <w:t>1</w:t>
            </w:r>
          </w:p>
        </w:tc>
        <w:tc>
          <w:tcPr>
            <w:tcW w:w="396" w:type="pct"/>
            <w:tcBorders>
              <w:top w:val="single" w:sz="8" w:space="0" w:color="000000"/>
              <w:left w:val="single" w:sz="8" w:space="0" w:color="000000"/>
              <w:bottom w:val="nil"/>
              <w:right w:val="nil"/>
            </w:tcBorders>
            <w:vAlign w:val="center"/>
          </w:tcPr>
          <w:p w14:paraId="67104C38"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281" w:type="pct"/>
            <w:tcBorders>
              <w:top w:val="single" w:sz="8" w:space="0" w:color="000000"/>
              <w:left w:val="single" w:sz="8" w:space="0" w:color="000000"/>
              <w:bottom w:val="nil"/>
              <w:right w:val="nil"/>
            </w:tcBorders>
            <w:vAlign w:val="center"/>
          </w:tcPr>
          <w:p w14:paraId="7748EABD"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226" w:type="pct"/>
            <w:tcBorders>
              <w:top w:val="single" w:sz="8" w:space="0" w:color="000000"/>
              <w:left w:val="single" w:sz="8" w:space="0" w:color="000000"/>
              <w:bottom w:val="nil"/>
              <w:right w:val="single" w:sz="8" w:space="0" w:color="000000"/>
            </w:tcBorders>
            <w:vAlign w:val="center"/>
          </w:tcPr>
          <w:p w14:paraId="4362522A" w14:textId="77777777" w:rsidR="0015466B" w:rsidRPr="0015466B" w:rsidRDefault="0015466B" w:rsidP="0015466B">
            <w:pPr>
              <w:adjustRightInd w:val="0"/>
              <w:snapToGrid w:val="0"/>
              <w:spacing w:after="0" w:line="240" w:lineRule="auto"/>
              <w:jc w:val="center"/>
              <w:rPr>
                <w:rFonts w:ascii="Arial" w:hAnsi="Arial" w:cs="Arial"/>
                <w:sz w:val="20"/>
                <w:szCs w:val="20"/>
              </w:rPr>
            </w:pPr>
          </w:p>
        </w:tc>
      </w:tr>
      <w:tr w:rsidR="0015466B" w:rsidRPr="0015466B" w14:paraId="3712F577" w14:textId="77777777" w:rsidTr="00865D5A">
        <w:tc>
          <w:tcPr>
            <w:tcW w:w="221" w:type="pct"/>
            <w:tcBorders>
              <w:top w:val="single" w:sz="8" w:space="0" w:color="000000"/>
              <w:left w:val="single" w:sz="8" w:space="0" w:color="000000"/>
              <w:bottom w:val="nil"/>
              <w:right w:val="nil"/>
            </w:tcBorders>
            <w:vAlign w:val="center"/>
          </w:tcPr>
          <w:p w14:paraId="76AF5332"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326" w:type="pct"/>
            <w:tcBorders>
              <w:top w:val="single" w:sz="8" w:space="0" w:color="000000"/>
              <w:left w:val="single" w:sz="8" w:space="0" w:color="000000"/>
              <w:bottom w:val="nil"/>
              <w:right w:val="nil"/>
            </w:tcBorders>
            <w:vAlign w:val="center"/>
          </w:tcPr>
          <w:p w14:paraId="3F17AE82"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409" w:type="pct"/>
            <w:tcBorders>
              <w:top w:val="single" w:sz="8" w:space="0" w:color="000000"/>
              <w:left w:val="single" w:sz="8" w:space="0" w:color="000000"/>
              <w:bottom w:val="nil"/>
              <w:right w:val="nil"/>
            </w:tcBorders>
            <w:vAlign w:val="center"/>
          </w:tcPr>
          <w:p w14:paraId="0A8E891F"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740" w:type="pct"/>
            <w:tcBorders>
              <w:top w:val="single" w:sz="8" w:space="0" w:color="000000"/>
              <w:left w:val="single" w:sz="8" w:space="0" w:color="000000"/>
              <w:bottom w:val="nil"/>
              <w:right w:val="nil"/>
            </w:tcBorders>
            <w:vAlign w:val="center"/>
          </w:tcPr>
          <w:p w14:paraId="192F2036"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920" w:type="pct"/>
            <w:tcBorders>
              <w:top w:val="single" w:sz="8" w:space="0" w:color="000000"/>
              <w:left w:val="single" w:sz="8" w:space="0" w:color="000000"/>
              <w:bottom w:val="nil"/>
              <w:right w:val="nil"/>
            </w:tcBorders>
            <w:vAlign w:val="center"/>
          </w:tcPr>
          <w:p w14:paraId="3FF38911"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1043" w:type="pct"/>
            <w:tcBorders>
              <w:top w:val="single" w:sz="8" w:space="0" w:color="000000"/>
              <w:left w:val="single" w:sz="8" w:space="0" w:color="000000"/>
              <w:bottom w:val="nil"/>
              <w:right w:val="nil"/>
            </w:tcBorders>
            <w:vAlign w:val="center"/>
          </w:tcPr>
          <w:p w14:paraId="7CDE15A8"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438" w:type="pct"/>
            <w:tcBorders>
              <w:top w:val="single" w:sz="8" w:space="0" w:color="000000"/>
              <w:left w:val="single" w:sz="8" w:space="0" w:color="000000"/>
              <w:bottom w:val="nil"/>
              <w:right w:val="nil"/>
            </w:tcBorders>
            <w:vAlign w:val="center"/>
          </w:tcPr>
          <w:p w14:paraId="6EF1CEFB"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sz w:val="20"/>
                <w:szCs w:val="20"/>
              </w:rPr>
              <w:t>….</w:t>
            </w:r>
          </w:p>
        </w:tc>
        <w:tc>
          <w:tcPr>
            <w:tcW w:w="396" w:type="pct"/>
            <w:tcBorders>
              <w:top w:val="single" w:sz="8" w:space="0" w:color="000000"/>
              <w:left w:val="single" w:sz="8" w:space="0" w:color="000000"/>
              <w:bottom w:val="nil"/>
              <w:right w:val="nil"/>
            </w:tcBorders>
            <w:vAlign w:val="center"/>
          </w:tcPr>
          <w:p w14:paraId="4D9E6440"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281" w:type="pct"/>
            <w:tcBorders>
              <w:top w:val="single" w:sz="8" w:space="0" w:color="000000"/>
              <w:left w:val="single" w:sz="8" w:space="0" w:color="000000"/>
              <w:bottom w:val="nil"/>
              <w:right w:val="nil"/>
            </w:tcBorders>
            <w:vAlign w:val="center"/>
          </w:tcPr>
          <w:p w14:paraId="5078C8D6"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226" w:type="pct"/>
            <w:tcBorders>
              <w:top w:val="single" w:sz="8" w:space="0" w:color="000000"/>
              <w:left w:val="single" w:sz="8" w:space="0" w:color="000000"/>
              <w:bottom w:val="nil"/>
              <w:right w:val="single" w:sz="8" w:space="0" w:color="000000"/>
            </w:tcBorders>
            <w:vAlign w:val="center"/>
          </w:tcPr>
          <w:p w14:paraId="44BD8E90" w14:textId="77777777" w:rsidR="0015466B" w:rsidRPr="0015466B" w:rsidRDefault="0015466B" w:rsidP="0015466B">
            <w:pPr>
              <w:adjustRightInd w:val="0"/>
              <w:snapToGrid w:val="0"/>
              <w:spacing w:after="0" w:line="240" w:lineRule="auto"/>
              <w:jc w:val="center"/>
              <w:rPr>
                <w:rFonts w:ascii="Arial" w:hAnsi="Arial" w:cs="Arial"/>
                <w:sz w:val="20"/>
                <w:szCs w:val="20"/>
              </w:rPr>
            </w:pPr>
          </w:p>
        </w:tc>
      </w:tr>
      <w:tr w:rsidR="0015466B" w:rsidRPr="0015466B" w14:paraId="6284C881" w14:textId="77777777" w:rsidTr="00865D5A">
        <w:tc>
          <w:tcPr>
            <w:tcW w:w="221" w:type="pct"/>
            <w:tcBorders>
              <w:top w:val="single" w:sz="8" w:space="0" w:color="000000"/>
              <w:left w:val="single" w:sz="8" w:space="0" w:color="000000"/>
              <w:bottom w:val="nil"/>
              <w:right w:val="nil"/>
            </w:tcBorders>
            <w:vAlign w:val="center"/>
          </w:tcPr>
          <w:p w14:paraId="6D5FB72F"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326" w:type="pct"/>
            <w:tcBorders>
              <w:top w:val="single" w:sz="8" w:space="0" w:color="000000"/>
              <w:left w:val="single" w:sz="8" w:space="0" w:color="000000"/>
              <w:bottom w:val="nil"/>
              <w:right w:val="nil"/>
            </w:tcBorders>
            <w:vAlign w:val="center"/>
          </w:tcPr>
          <w:p w14:paraId="0C0387EE"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409" w:type="pct"/>
            <w:tcBorders>
              <w:top w:val="single" w:sz="8" w:space="0" w:color="000000"/>
              <w:left w:val="single" w:sz="8" w:space="0" w:color="000000"/>
              <w:bottom w:val="nil"/>
              <w:right w:val="nil"/>
            </w:tcBorders>
            <w:vAlign w:val="center"/>
          </w:tcPr>
          <w:p w14:paraId="7E8260B1"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740" w:type="pct"/>
            <w:tcBorders>
              <w:top w:val="single" w:sz="8" w:space="0" w:color="000000"/>
              <w:left w:val="single" w:sz="8" w:space="0" w:color="000000"/>
              <w:bottom w:val="nil"/>
              <w:right w:val="nil"/>
            </w:tcBorders>
            <w:vAlign w:val="center"/>
          </w:tcPr>
          <w:p w14:paraId="6AC45F15"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920" w:type="pct"/>
            <w:tcBorders>
              <w:top w:val="single" w:sz="8" w:space="0" w:color="000000"/>
              <w:left w:val="single" w:sz="8" w:space="0" w:color="000000"/>
              <w:bottom w:val="nil"/>
              <w:right w:val="nil"/>
            </w:tcBorders>
            <w:vAlign w:val="center"/>
          </w:tcPr>
          <w:p w14:paraId="0A80A158"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1043" w:type="pct"/>
            <w:tcBorders>
              <w:top w:val="single" w:sz="8" w:space="0" w:color="000000"/>
              <w:left w:val="single" w:sz="8" w:space="0" w:color="000000"/>
              <w:bottom w:val="nil"/>
              <w:right w:val="nil"/>
            </w:tcBorders>
            <w:vAlign w:val="center"/>
          </w:tcPr>
          <w:p w14:paraId="03BA5210"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438" w:type="pct"/>
            <w:tcBorders>
              <w:top w:val="single" w:sz="8" w:space="0" w:color="000000"/>
              <w:left w:val="single" w:sz="8" w:space="0" w:color="000000"/>
              <w:bottom w:val="nil"/>
              <w:right w:val="nil"/>
            </w:tcBorders>
            <w:vAlign w:val="center"/>
          </w:tcPr>
          <w:p w14:paraId="1DEADFEB"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396" w:type="pct"/>
            <w:tcBorders>
              <w:top w:val="single" w:sz="8" w:space="0" w:color="000000"/>
              <w:left w:val="single" w:sz="8" w:space="0" w:color="000000"/>
              <w:bottom w:val="nil"/>
              <w:right w:val="nil"/>
            </w:tcBorders>
            <w:vAlign w:val="center"/>
          </w:tcPr>
          <w:p w14:paraId="569D0560"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281" w:type="pct"/>
            <w:tcBorders>
              <w:top w:val="single" w:sz="8" w:space="0" w:color="000000"/>
              <w:left w:val="single" w:sz="8" w:space="0" w:color="000000"/>
              <w:bottom w:val="nil"/>
              <w:right w:val="nil"/>
            </w:tcBorders>
            <w:vAlign w:val="center"/>
          </w:tcPr>
          <w:p w14:paraId="60E406E5"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226" w:type="pct"/>
            <w:tcBorders>
              <w:top w:val="single" w:sz="8" w:space="0" w:color="000000"/>
              <w:left w:val="single" w:sz="8" w:space="0" w:color="000000"/>
              <w:bottom w:val="nil"/>
              <w:right w:val="single" w:sz="8" w:space="0" w:color="000000"/>
            </w:tcBorders>
            <w:vAlign w:val="center"/>
          </w:tcPr>
          <w:p w14:paraId="26E962EC" w14:textId="77777777" w:rsidR="0015466B" w:rsidRPr="0015466B" w:rsidRDefault="0015466B" w:rsidP="0015466B">
            <w:pPr>
              <w:adjustRightInd w:val="0"/>
              <w:snapToGrid w:val="0"/>
              <w:spacing w:after="0" w:line="240" w:lineRule="auto"/>
              <w:jc w:val="center"/>
              <w:rPr>
                <w:rFonts w:ascii="Arial" w:hAnsi="Arial" w:cs="Arial"/>
                <w:sz w:val="20"/>
                <w:szCs w:val="20"/>
              </w:rPr>
            </w:pPr>
          </w:p>
        </w:tc>
      </w:tr>
      <w:tr w:rsidR="0015466B" w:rsidRPr="0015466B" w14:paraId="309E2735" w14:textId="77777777" w:rsidTr="00865D5A">
        <w:tc>
          <w:tcPr>
            <w:tcW w:w="221" w:type="pct"/>
            <w:tcBorders>
              <w:top w:val="single" w:sz="8" w:space="0" w:color="000000"/>
              <w:left w:val="single" w:sz="8" w:space="0" w:color="000000"/>
              <w:bottom w:val="single" w:sz="8" w:space="0" w:color="000000"/>
              <w:right w:val="nil"/>
            </w:tcBorders>
            <w:vAlign w:val="center"/>
          </w:tcPr>
          <w:p w14:paraId="1B0CF5BA"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326" w:type="pct"/>
            <w:tcBorders>
              <w:top w:val="single" w:sz="8" w:space="0" w:color="000000"/>
              <w:left w:val="single" w:sz="8" w:space="0" w:color="000000"/>
              <w:bottom w:val="single" w:sz="8" w:space="0" w:color="000000"/>
              <w:right w:val="nil"/>
            </w:tcBorders>
            <w:vAlign w:val="center"/>
          </w:tcPr>
          <w:p w14:paraId="5B3B9385"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409" w:type="pct"/>
            <w:tcBorders>
              <w:top w:val="single" w:sz="8" w:space="0" w:color="000000"/>
              <w:left w:val="single" w:sz="8" w:space="0" w:color="000000"/>
              <w:bottom w:val="single" w:sz="8" w:space="0" w:color="000000"/>
              <w:right w:val="nil"/>
            </w:tcBorders>
            <w:vAlign w:val="center"/>
          </w:tcPr>
          <w:p w14:paraId="179742F0"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740" w:type="pct"/>
            <w:tcBorders>
              <w:top w:val="single" w:sz="8" w:space="0" w:color="000000"/>
              <w:left w:val="single" w:sz="8" w:space="0" w:color="000000"/>
              <w:bottom w:val="single" w:sz="8" w:space="0" w:color="000000"/>
              <w:right w:val="nil"/>
            </w:tcBorders>
            <w:vAlign w:val="center"/>
          </w:tcPr>
          <w:p w14:paraId="20EFC110"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920" w:type="pct"/>
            <w:tcBorders>
              <w:top w:val="single" w:sz="8" w:space="0" w:color="000000"/>
              <w:left w:val="single" w:sz="8" w:space="0" w:color="000000"/>
              <w:bottom w:val="single" w:sz="8" w:space="0" w:color="000000"/>
              <w:right w:val="nil"/>
            </w:tcBorders>
            <w:vAlign w:val="center"/>
          </w:tcPr>
          <w:p w14:paraId="28CE4E6B"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1043" w:type="pct"/>
            <w:tcBorders>
              <w:top w:val="single" w:sz="8" w:space="0" w:color="000000"/>
              <w:left w:val="single" w:sz="8" w:space="0" w:color="000000"/>
              <w:bottom w:val="single" w:sz="8" w:space="0" w:color="000000"/>
              <w:right w:val="nil"/>
            </w:tcBorders>
            <w:vAlign w:val="center"/>
          </w:tcPr>
          <w:p w14:paraId="0DA31CEA"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438" w:type="pct"/>
            <w:tcBorders>
              <w:top w:val="single" w:sz="8" w:space="0" w:color="000000"/>
              <w:left w:val="single" w:sz="8" w:space="0" w:color="000000"/>
              <w:bottom w:val="single" w:sz="8" w:space="0" w:color="000000"/>
              <w:right w:val="nil"/>
            </w:tcBorders>
            <w:vAlign w:val="center"/>
          </w:tcPr>
          <w:p w14:paraId="4598FFC5"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396" w:type="pct"/>
            <w:tcBorders>
              <w:top w:val="single" w:sz="8" w:space="0" w:color="000000"/>
              <w:left w:val="single" w:sz="8" w:space="0" w:color="000000"/>
              <w:bottom w:val="single" w:sz="8" w:space="0" w:color="000000"/>
              <w:right w:val="nil"/>
            </w:tcBorders>
            <w:vAlign w:val="center"/>
          </w:tcPr>
          <w:p w14:paraId="1998FC57"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281" w:type="pct"/>
            <w:tcBorders>
              <w:top w:val="single" w:sz="8" w:space="0" w:color="000000"/>
              <w:left w:val="single" w:sz="8" w:space="0" w:color="000000"/>
              <w:bottom w:val="single" w:sz="8" w:space="0" w:color="000000"/>
              <w:right w:val="nil"/>
            </w:tcBorders>
            <w:vAlign w:val="center"/>
          </w:tcPr>
          <w:p w14:paraId="1D154BEE"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226" w:type="pct"/>
            <w:tcBorders>
              <w:top w:val="single" w:sz="8" w:space="0" w:color="000000"/>
              <w:left w:val="single" w:sz="8" w:space="0" w:color="000000"/>
              <w:bottom w:val="single" w:sz="8" w:space="0" w:color="000000"/>
              <w:right w:val="single" w:sz="8" w:space="0" w:color="000000"/>
            </w:tcBorders>
            <w:vAlign w:val="center"/>
          </w:tcPr>
          <w:p w14:paraId="550EB763" w14:textId="77777777" w:rsidR="0015466B" w:rsidRPr="0015466B" w:rsidRDefault="0015466B" w:rsidP="0015466B">
            <w:pPr>
              <w:adjustRightInd w:val="0"/>
              <w:snapToGrid w:val="0"/>
              <w:spacing w:after="0" w:line="240" w:lineRule="auto"/>
              <w:jc w:val="center"/>
              <w:rPr>
                <w:rFonts w:ascii="Arial" w:hAnsi="Arial" w:cs="Arial"/>
                <w:sz w:val="20"/>
                <w:szCs w:val="20"/>
              </w:rPr>
            </w:pPr>
          </w:p>
        </w:tc>
      </w:tr>
    </w:tbl>
    <w:p w14:paraId="3E52F8B7" w14:textId="77777777" w:rsidR="0015466B" w:rsidRPr="0015466B" w:rsidRDefault="0015466B" w:rsidP="0015466B">
      <w:pPr>
        <w:adjustRightInd w:val="0"/>
        <w:snapToGrid w:val="0"/>
        <w:spacing w:after="120" w:line="240" w:lineRule="auto"/>
        <w:jc w:val="both"/>
        <w:rPr>
          <w:rFonts w:ascii="Arial" w:hAnsi="Arial" w:cs="Arial"/>
          <w:sz w:val="20"/>
          <w:szCs w:val="20"/>
        </w:rPr>
      </w:pPr>
    </w:p>
    <w:p w14:paraId="101C63DE" w14:textId="77777777" w:rsidR="0015466B" w:rsidRPr="0015466B" w:rsidRDefault="0015466B" w:rsidP="0015466B">
      <w:pPr>
        <w:adjustRightInd w:val="0"/>
        <w:snapToGrid w:val="0"/>
        <w:spacing w:after="120" w:line="240" w:lineRule="auto"/>
        <w:jc w:val="both"/>
        <w:rPr>
          <w:rFonts w:ascii="Arial" w:hAnsi="Arial" w:cs="Arial"/>
          <w:sz w:val="20"/>
          <w:szCs w:val="20"/>
        </w:rPr>
      </w:pPr>
      <w:r w:rsidRPr="0015466B">
        <w:rPr>
          <w:rFonts w:ascii="Arial" w:hAnsi="Arial" w:cs="Arial"/>
          <w:sz w:val="20"/>
          <w:szCs w:val="20"/>
        </w:rPr>
        <w:t>_______________</w:t>
      </w:r>
    </w:p>
    <w:p w14:paraId="2C2FF7E4" w14:textId="77777777" w:rsidR="0015466B" w:rsidRPr="0015466B" w:rsidRDefault="0015466B" w:rsidP="0015466B">
      <w:pPr>
        <w:adjustRightInd w:val="0"/>
        <w:snapToGrid w:val="0"/>
        <w:spacing w:after="120" w:line="240" w:lineRule="auto"/>
        <w:ind w:firstLine="720"/>
        <w:jc w:val="both"/>
        <w:rPr>
          <w:rFonts w:ascii="Arial" w:hAnsi="Arial" w:cs="Arial"/>
          <w:bCs/>
          <w:sz w:val="20"/>
          <w:szCs w:val="20"/>
        </w:rPr>
      </w:pPr>
      <w:r w:rsidRPr="0015466B">
        <w:rPr>
          <w:rFonts w:ascii="Arial" w:hAnsi="Arial" w:cs="Arial"/>
          <w:bCs/>
          <w:sz w:val="20"/>
          <w:szCs w:val="20"/>
          <w:vertAlign w:val="superscript"/>
        </w:rPr>
        <w:t>1</w:t>
      </w:r>
      <w:r w:rsidRPr="0015466B">
        <w:rPr>
          <w:rFonts w:ascii="Arial" w:hAnsi="Arial" w:cs="Arial"/>
          <w:bCs/>
          <w:sz w:val="20"/>
          <w:szCs w:val="20"/>
        </w:rPr>
        <w:t xml:space="preserve"> Chỉ áp dụng với thiết bị tăng sáng truyền hình.</w:t>
      </w:r>
    </w:p>
    <w:p w14:paraId="4745C12A" w14:textId="77777777" w:rsidR="0015466B" w:rsidRPr="0015466B" w:rsidRDefault="0015466B" w:rsidP="0015466B">
      <w:pPr>
        <w:adjustRightInd w:val="0"/>
        <w:snapToGrid w:val="0"/>
        <w:spacing w:after="120" w:line="240" w:lineRule="auto"/>
        <w:ind w:firstLine="720"/>
        <w:jc w:val="both"/>
        <w:rPr>
          <w:rFonts w:ascii="Arial" w:hAnsi="Arial" w:cs="Arial"/>
          <w:b/>
          <w:sz w:val="20"/>
          <w:szCs w:val="20"/>
        </w:rPr>
      </w:pPr>
    </w:p>
    <w:p w14:paraId="5A105235" w14:textId="77777777" w:rsidR="0015466B" w:rsidRPr="0015466B" w:rsidRDefault="0015466B" w:rsidP="0015466B">
      <w:pPr>
        <w:adjustRightInd w:val="0"/>
        <w:snapToGrid w:val="0"/>
        <w:spacing w:after="120" w:line="240" w:lineRule="auto"/>
        <w:ind w:firstLine="720"/>
        <w:jc w:val="both"/>
        <w:rPr>
          <w:rFonts w:ascii="Arial" w:hAnsi="Arial" w:cs="Arial"/>
          <w:b/>
          <w:sz w:val="20"/>
          <w:szCs w:val="20"/>
        </w:rPr>
        <w:sectPr w:rsidR="0015466B" w:rsidRPr="0015466B" w:rsidSect="0015466B">
          <w:pgSz w:w="16838" w:h="11906" w:orient="landscape" w:code="9"/>
          <w:pgMar w:top="1440" w:right="1440" w:bottom="1440" w:left="1440" w:header="0" w:footer="0" w:gutter="0"/>
          <w:cols w:space="720"/>
          <w:docGrid w:linePitch="326"/>
        </w:sectPr>
      </w:pPr>
    </w:p>
    <w:p w14:paraId="3F2E8EF3" w14:textId="77777777" w:rsidR="0015466B" w:rsidRPr="0015466B" w:rsidRDefault="0015466B" w:rsidP="0015466B">
      <w:pPr>
        <w:adjustRightInd w:val="0"/>
        <w:snapToGrid w:val="0"/>
        <w:spacing w:after="0" w:line="240" w:lineRule="auto"/>
        <w:ind w:firstLine="720"/>
        <w:jc w:val="both"/>
        <w:rPr>
          <w:rFonts w:ascii="Arial" w:hAnsi="Arial" w:cs="Arial"/>
          <w:b/>
          <w:sz w:val="20"/>
          <w:szCs w:val="20"/>
        </w:rPr>
      </w:pPr>
      <w:r w:rsidRPr="0015466B">
        <w:rPr>
          <w:rFonts w:ascii="Arial" w:hAnsi="Arial" w:cs="Arial"/>
          <w:b/>
          <w:sz w:val="20"/>
          <w:szCs w:val="20"/>
        </w:rPr>
        <w:lastRenderedPageBreak/>
        <w:t>Mẫu số 03. Chứng chỉ nhân viên bức xạ</w:t>
      </w:r>
    </w:p>
    <w:p w14:paraId="782ED5FE" w14:textId="77777777" w:rsidR="0015466B" w:rsidRPr="0015466B" w:rsidRDefault="0015466B" w:rsidP="0015466B">
      <w:pPr>
        <w:adjustRightInd w:val="0"/>
        <w:snapToGrid w:val="0"/>
        <w:spacing w:after="0" w:line="240" w:lineRule="auto"/>
        <w:ind w:firstLine="720"/>
        <w:jc w:val="both"/>
        <w:rPr>
          <w:rFonts w:ascii="Arial" w:hAnsi="Arial" w:cs="Arial"/>
          <w:sz w:val="20"/>
          <w:szCs w:val="20"/>
        </w:rPr>
      </w:pPr>
    </w:p>
    <w:p w14:paraId="37D469AF" w14:textId="77777777" w:rsidR="0015466B" w:rsidRPr="0015466B" w:rsidRDefault="0015466B" w:rsidP="0015466B">
      <w:pPr>
        <w:adjustRightInd w:val="0"/>
        <w:snapToGrid w:val="0"/>
        <w:spacing w:after="0" w:line="240" w:lineRule="auto"/>
        <w:jc w:val="center"/>
        <w:rPr>
          <w:rFonts w:ascii="Arial" w:hAnsi="Arial" w:cs="Arial"/>
          <w:b/>
          <w:sz w:val="20"/>
          <w:szCs w:val="20"/>
        </w:rPr>
      </w:pPr>
      <w:r w:rsidRPr="0015466B">
        <w:rPr>
          <w:rFonts w:ascii="Arial" w:hAnsi="Arial" w:cs="Arial"/>
          <w:b/>
          <w:sz w:val="20"/>
          <w:szCs w:val="20"/>
        </w:rPr>
        <w:t xml:space="preserve">CỘNG HÒA XÃ HỘI CHỦ NGHĨA VIỆT NAM </w:t>
      </w:r>
      <w:r w:rsidRPr="0015466B">
        <w:rPr>
          <w:rFonts w:ascii="Arial" w:hAnsi="Arial" w:cs="Arial"/>
          <w:sz w:val="20"/>
          <w:szCs w:val="20"/>
        </w:rPr>
        <w:br/>
      </w:r>
      <w:r w:rsidRPr="0015466B">
        <w:rPr>
          <w:rFonts w:ascii="Arial" w:hAnsi="Arial" w:cs="Arial"/>
          <w:b/>
          <w:sz w:val="20"/>
          <w:szCs w:val="20"/>
        </w:rPr>
        <w:t>Độc lập - Tự do - Hạnh phúc</w:t>
      </w:r>
    </w:p>
    <w:p w14:paraId="6AE73484" w14:textId="77777777" w:rsidR="0015466B" w:rsidRPr="0015466B" w:rsidRDefault="0015466B" w:rsidP="0015466B">
      <w:pPr>
        <w:adjustRightInd w:val="0"/>
        <w:snapToGrid w:val="0"/>
        <w:spacing w:after="0" w:line="240" w:lineRule="auto"/>
        <w:jc w:val="center"/>
        <w:rPr>
          <w:rFonts w:ascii="Arial" w:hAnsi="Arial" w:cs="Arial"/>
          <w:bCs/>
          <w:sz w:val="20"/>
          <w:szCs w:val="20"/>
          <w:vertAlign w:val="superscript"/>
        </w:rPr>
      </w:pPr>
      <w:r w:rsidRPr="0015466B">
        <w:rPr>
          <w:rFonts w:ascii="Arial" w:hAnsi="Arial" w:cs="Arial"/>
          <w:bCs/>
          <w:sz w:val="20"/>
          <w:szCs w:val="20"/>
          <w:vertAlign w:val="superscript"/>
        </w:rPr>
        <w:t>________________________</w:t>
      </w:r>
    </w:p>
    <w:p w14:paraId="42D692E8" w14:textId="77777777" w:rsidR="0015466B" w:rsidRPr="0015466B" w:rsidRDefault="0015466B" w:rsidP="0015466B">
      <w:pPr>
        <w:adjustRightInd w:val="0"/>
        <w:snapToGrid w:val="0"/>
        <w:spacing w:after="0" w:line="240" w:lineRule="auto"/>
        <w:ind w:firstLine="720"/>
        <w:jc w:val="both"/>
        <w:rPr>
          <w:rFonts w:ascii="Arial" w:hAnsi="Arial" w:cs="Arial"/>
          <w:b/>
          <w:sz w:val="20"/>
          <w:szCs w:val="20"/>
        </w:rPr>
      </w:pPr>
    </w:p>
    <w:tbl>
      <w:tblPr>
        <w:tblStyle w:val="TableGrid2"/>
        <w:tblW w:w="5000" w:type="pct"/>
        <w:tblLook w:val="04A0" w:firstRow="1" w:lastRow="0" w:firstColumn="1" w:lastColumn="0" w:noHBand="0" w:noVBand="1"/>
      </w:tblPr>
      <w:tblGrid>
        <w:gridCol w:w="1212"/>
        <w:gridCol w:w="7809"/>
      </w:tblGrid>
      <w:tr w:rsidR="0015466B" w:rsidRPr="0015466B" w14:paraId="625CE36D" w14:textId="77777777" w:rsidTr="00F867C8">
        <w:tc>
          <w:tcPr>
            <w:tcW w:w="672" w:type="pct"/>
            <w:tcBorders>
              <w:right w:val="single" w:sz="4" w:space="0" w:color="auto"/>
            </w:tcBorders>
          </w:tcPr>
          <w:p w14:paraId="3CCE97F0" w14:textId="77777777" w:rsidR="0015466B" w:rsidRPr="0015466B" w:rsidRDefault="0015466B" w:rsidP="0015466B">
            <w:pPr>
              <w:adjustRightInd w:val="0"/>
              <w:snapToGrid w:val="0"/>
              <w:jc w:val="center"/>
              <w:rPr>
                <w:rFonts w:ascii="Arial" w:hAnsi="Arial" w:cs="Arial"/>
                <w:bCs/>
                <w:sz w:val="20"/>
                <w:szCs w:val="20"/>
              </w:rPr>
            </w:pPr>
          </w:p>
          <w:p w14:paraId="5CA79ADE" w14:textId="77777777" w:rsidR="0015466B" w:rsidRPr="0015466B" w:rsidRDefault="0015466B" w:rsidP="0015466B">
            <w:pPr>
              <w:adjustRightInd w:val="0"/>
              <w:snapToGrid w:val="0"/>
              <w:jc w:val="center"/>
              <w:rPr>
                <w:rFonts w:ascii="Arial" w:hAnsi="Arial" w:cs="Arial"/>
                <w:bCs/>
                <w:sz w:val="20"/>
                <w:szCs w:val="20"/>
              </w:rPr>
            </w:pPr>
            <w:r w:rsidRPr="0015466B">
              <w:rPr>
                <w:rFonts w:ascii="Arial" w:hAnsi="Arial" w:cs="Arial"/>
                <w:bCs/>
                <w:sz w:val="20"/>
                <w:szCs w:val="20"/>
              </w:rPr>
              <w:t>Ảnh</w:t>
            </w:r>
          </w:p>
          <w:p w14:paraId="24ED17D5" w14:textId="77777777" w:rsidR="0015466B" w:rsidRPr="0015466B" w:rsidRDefault="0015466B" w:rsidP="0015466B">
            <w:pPr>
              <w:adjustRightInd w:val="0"/>
              <w:snapToGrid w:val="0"/>
              <w:jc w:val="center"/>
              <w:rPr>
                <w:rFonts w:ascii="Arial" w:hAnsi="Arial" w:cs="Arial"/>
                <w:bCs/>
                <w:sz w:val="20"/>
                <w:szCs w:val="20"/>
              </w:rPr>
            </w:pPr>
          </w:p>
          <w:p w14:paraId="36B81069" w14:textId="77777777" w:rsidR="0015466B" w:rsidRPr="0015466B" w:rsidRDefault="0015466B" w:rsidP="0015466B">
            <w:pPr>
              <w:adjustRightInd w:val="0"/>
              <w:snapToGrid w:val="0"/>
              <w:jc w:val="center"/>
              <w:rPr>
                <w:rFonts w:ascii="Arial" w:hAnsi="Arial" w:cs="Arial"/>
                <w:bCs/>
                <w:sz w:val="20"/>
                <w:szCs w:val="20"/>
              </w:rPr>
            </w:pPr>
            <w:r w:rsidRPr="0015466B">
              <w:rPr>
                <w:rFonts w:ascii="Arial" w:hAnsi="Arial" w:cs="Arial"/>
                <w:bCs/>
                <w:sz w:val="20"/>
                <w:szCs w:val="20"/>
              </w:rPr>
              <w:t>3x4</w:t>
            </w:r>
          </w:p>
          <w:p w14:paraId="4E5A514E" w14:textId="77777777" w:rsidR="0015466B" w:rsidRPr="0015466B" w:rsidRDefault="0015466B" w:rsidP="0015466B">
            <w:pPr>
              <w:adjustRightInd w:val="0"/>
              <w:snapToGrid w:val="0"/>
              <w:jc w:val="center"/>
              <w:rPr>
                <w:rFonts w:ascii="Arial" w:hAnsi="Arial" w:cs="Arial"/>
                <w:bCs/>
                <w:sz w:val="20"/>
                <w:szCs w:val="20"/>
              </w:rPr>
            </w:pPr>
          </w:p>
        </w:tc>
        <w:tc>
          <w:tcPr>
            <w:tcW w:w="4328" w:type="pct"/>
            <w:tcBorders>
              <w:top w:val="nil"/>
              <w:left w:val="single" w:sz="4" w:space="0" w:color="auto"/>
              <w:bottom w:val="nil"/>
              <w:right w:val="nil"/>
            </w:tcBorders>
          </w:tcPr>
          <w:p w14:paraId="79EDE9E9" w14:textId="77777777" w:rsidR="0015466B" w:rsidRPr="0015466B" w:rsidRDefault="0015466B" w:rsidP="0015466B">
            <w:pPr>
              <w:adjustRightInd w:val="0"/>
              <w:snapToGrid w:val="0"/>
              <w:jc w:val="center"/>
              <w:rPr>
                <w:rFonts w:ascii="Arial" w:hAnsi="Arial" w:cs="Arial"/>
                <w:sz w:val="20"/>
                <w:szCs w:val="20"/>
              </w:rPr>
            </w:pPr>
            <w:r w:rsidRPr="0015466B">
              <w:rPr>
                <w:rFonts w:ascii="Arial" w:hAnsi="Arial" w:cs="Arial"/>
                <w:b/>
                <w:sz w:val="20"/>
                <w:szCs w:val="20"/>
              </w:rPr>
              <w:t>CHỨNG CHỈ NHÂN VIÊN BỨC XẠ</w:t>
            </w:r>
          </w:p>
          <w:p w14:paraId="373381E9" w14:textId="77777777" w:rsidR="0015466B" w:rsidRPr="0015466B" w:rsidRDefault="0015466B" w:rsidP="0015466B">
            <w:pPr>
              <w:adjustRightInd w:val="0"/>
              <w:snapToGrid w:val="0"/>
              <w:jc w:val="center"/>
              <w:rPr>
                <w:rFonts w:ascii="Arial" w:hAnsi="Arial" w:cs="Arial"/>
                <w:b/>
                <w:sz w:val="20"/>
                <w:szCs w:val="20"/>
              </w:rPr>
            </w:pPr>
            <w:r w:rsidRPr="0015466B">
              <w:rPr>
                <w:rFonts w:ascii="Arial" w:hAnsi="Arial" w:cs="Arial"/>
                <w:b/>
                <w:sz w:val="20"/>
                <w:szCs w:val="20"/>
              </w:rPr>
              <w:t>..……</w:t>
            </w:r>
            <w:r w:rsidRPr="0015466B">
              <w:rPr>
                <w:rFonts w:ascii="Arial" w:hAnsi="Arial" w:cs="Arial"/>
                <w:b/>
                <w:sz w:val="20"/>
                <w:szCs w:val="20"/>
                <w:vertAlign w:val="superscript"/>
              </w:rPr>
              <w:t>1</w:t>
            </w:r>
            <w:r w:rsidRPr="0015466B">
              <w:rPr>
                <w:rFonts w:ascii="Arial" w:hAnsi="Arial" w:cs="Arial"/>
                <w:b/>
                <w:sz w:val="20"/>
                <w:szCs w:val="20"/>
              </w:rPr>
              <w:t>……….</w:t>
            </w:r>
          </w:p>
          <w:p w14:paraId="4E0BA1A2" w14:textId="77777777" w:rsidR="0015466B" w:rsidRPr="0015466B" w:rsidRDefault="0015466B" w:rsidP="0015466B">
            <w:pPr>
              <w:adjustRightInd w:val="0"/>
              <w:snapToGrid w:val="0"/>
              <w:jc w:val="center"/>
              <w:rPr>
                <w:rFonts w:ascii="Arial" w:hAnsi="Arial" w:cs="Arial"/>
                <w:sz w:val="20"/>
                <w:szCs w:val="20"/>
              </w:rPr>
            </w:pPr>
          </w:p>
          <w:p w14:paraId="2F44A376" w14:textId="77777777" w:rsidR="0015466B" w:rsidRPr="0015466B" w:rsidRDefault="0015466B" w:rsidP="0015466B">
            <w:pPr>
              <w:adjustRightInd w:val="0"/>
              <w:snapToGrid w:val="0"/>
              <w:jc w:val="center"/>
              <w:rPr>
                <w:rFonts w:ascii="Arial" w:hAnsi="Arial" w:cs="Arial"/>
                <w:sz w:val="20"/>
                <w:szCs w:val="20"/>
              </w:rPr>
            </w:pPr>
            <w:r w:rsidRPr="0015466B">
              <w:rPr>
                <w:rFonts w:ascii="Arial" w:hAnsi="Arial" w:cs="Arial"/>
                <w:b/>
                <w:sz w:val="20"/>
                <w:szCs w:val="20"/>
              </w:rPr>
              <w:t>Chứng nhận:</w:t>
            </w:r>
          </w:p>
          <w:p w14:paraId="773FB703" w14:textId="77777777" w:rsidR="0015466B" w:rsidRPr="0015466B" w:rsidRDefault="0015466B" w:rsidP="0015466B">
            <w:pPr>
              <w:adjustRightInd w:val="0"/>
              <w:snapToGrid w:val="0"/>
              <w:jc w:val="center"/>
              <w:rPr>
                <w:rFonts w:ascii="Arial" w:hAnsi="Arial" w:cs="Arial"/>
                <w:b/>
                <w:sz w:val="20"/>
                <w:szCs w:val="20"/>
              </w:rPr>
            </w:pPr>
          </w:p>
        </w:tc>
      </w:tr>
    </w:tbl>
    <w:p w14:paraId="208DB7D3" w14:textId="77777777" w:rsidR="0015466B" w:rsidRPr="0015466B" w:rsidRDefault="0015466B" w:rsidP="0015466B">
      <w:pPr>
        <w:adjustRightInd w:val="0"/>
        <w:snapToGrid w:val="0"/>
        <w:spacing w:after="120" w:line="240" w:lineRule="auto"/>
        <w:ind w:firstLine="720"/>
        <w:jc w:val="both"/>
        <w:rPr>
          <w:rFonts w:ascii="Arial" w:hAnsi="Arial" w:cs="Arial"/>
          <w:b/>
          <w:sz w:val="20"/>
          <w:szCs w:val="20"/>
        </w:rPr>
      </w:pPr>
    </w:p>
    <w:p w14:paraId="77D1CA5A" w14:textId="77777777" w:rsidR="0015466B" w:rsidRPr="0015466B" w:rsidRDefault="0015466B" w:rsidP="0015466B">
      <w:pPr>
        <w:adjustRightInd w:val="0"/>
        <w:snapToGrid w:val="0"/>
        <w:spacing w:after="120" w:line="240" w:lineRule="auto"/>
        <w:ind w:firstLine="2268"/>
        <w:jc w:val="both"/>
        <w:rPr>
          <w:rFonts w:ascii="Arial" w:hAnsi="Arial" w:cs="Arial"/>
          <w:sz w:val="20"/>
          <w:szCs w:val="20"/>
        </w:rPr>
      </w:pPr>
      <w:r w:rsidRPr="0015466B">
        <w:rPr>
          <w:rFonts w:ascii="Arial" w:hAnsi="Arial" w:cs="Arial"/>
          <w:sz w:val="20"/>
          <w:szCs w:val="20"/>
        </w:rPr>
        <w:t>Ông/Bà:          ……………….</w:t>
      </w:r>
      <w:r w:rsidRPr="0015466B">
        <w:rPr>
          <w:rFonts w:ascii="Arial" w:hAnsi="Arial" w:cs="Arial"/>
          <w:sz w:val="20"/>
          <w:szCs w:val="20"/>
          <w:vertAlign w:val="superscript"/>
        </w:rPr>
        <w:t>2</w:t>
      </w:r>
      <w:r w:rsidRPr="0015466B">
        <w:rPr>
          <w:rFonts w:ascii="Arial" w:hAnsi="Arial" w:cs="Arial"/>
          <w:sz w:val="20"/>
          <w:szCs w:val="20"/>
        </w:rPr>
        <w:t>………………..</w:t>
      </w:r>
    </w:p>
    <w:p w14:paraId="464CE172" w14:textId="77777777" w:rsidR="0015466B" w:rsidRPr="0015466B" w:rsidRDefault="0015466B" w:rsidP="0015466B">
      <w:pPr>
        <w:adjustRightInd w:val="0"/>
        <w:snapToGrid w:val="0"/>
        <w:spacing w:after="120" w:line="240" w:lineRule="auto"/>
        <w:ind w:firstLine="2268"/>
        <w:jc w:val="both"/>
        <w:rPr>
          <w:rFonts w:ascii="Arial" w:hAnsi="Arial" w:cs="Arial"/>
          <w:sz w:val="20"/>
          <w:szCs w:val="20"/>
        </w:rPr>
      </w:pPr>
      <w:r w:rsidRPr="0015466B">
        <w:rPr>
          <w:rFonts w:ascii="Arial" w:hAnsi="Arial" w:cs="Arial"/>
          <w:sz w:val="20"/>
          <w:szCs w:val="20"/>
        </w:rPr>
        <w:t>Ngày sinh:      ………………………………….</w:t>
      </w:r>
    </w:p>
    <w:p w14:paraId="0E71AAE8" w14:textId="77777777" w:rsidR="0015466B" w:rsidRPr="0015466B" w:rsidRDefault="0015466B" w:rsidP="0015466B">
      <w:pPr>
        <w:adjustRightInd w:val="0"/>
        <w:snapToGrid w:val="0"/>
        <w:spacing w:after="120" w:line="240" w:lineRule="auto"/>
        <w:ind w:firstLine="2268"/>
        <w:jc w:val="both"/>
        <w:rPr>
          <w:rFonts w:ascii="Arial" w:hAnsi="Arial" w:cs="Arial"/>
          <w:sz w:val="20"/>
          <w:szCs w:val="20"/>
        </w:rPr>
      </w:pPr>
      <w:r w:rsidRPr="0015466B">
        <w:rPr>
          <w:rFonts w:ascii="Arial" w:hAnsi="Arial" w:cs="Arial"/>
          <w:sz w:val="20"/>
          <w:szCs w:val="20"/>
        </w:rPr>
        <w:t xml:space="preserve">Số... </w:t>
      </w:r>
      <w:r w:rsidRPr="0015466B">
        <w:rPr>
          <w:rFonts w:ascii="Arial" w:hAnsi="Arial" w:cs="Arial"/>
          <w:sz w:val="20"/>
          <w:szCs w:val="20"/>
          <w:vertAlign w:val="superscript"/>
        </w:rPr>
        <w:t>3</w:t>
      </w:r>
      <w:r w:rsidRPr="0015466B">
        <w:rPr>
          <w:rFonts w:ascii="Arial" w:hAnsi="Arial" w:cs="Arial"/>
          <w:sz w:val="20"/>
          <w:szCs w:val="20"/>
        </w:rPr>
        <w:t xml:space="preserve"> ...:        ………………………………….</w:t>
      </w:r>
    </w:p>
    <w:p w14:paraId="39B64D9D" w14:textId="77777777" w:rsidR="0015466B" w:rsidRPr="0015466B" w:rsidRDefault="0015466B" w:rsidP="0015466B">
      <w:pPr>
        <w:adjustRightInd w:val="0"/>
        <w:snapToGrid w:val="0"/>
        <w:spacing w:after="120" w:line="240" w:lineRule="auto"/>
        <w:ind w:firstLine="2268"/>
        <w:jc w:val="both"/>
        <w:rPr>
          <w:rFonts w:ascii="Arial" w:hAnsi="Arial" w:cs="Arial"/>
          <w:sz w:val="20"/>
          <w:szCs w:val="20"/>
        </w:rPr>
      </w:pPr>
      <w:r w:rsidRPr="0015466B">
        <w:rPr>
          <w:rFonts w:ascii="Arial" w:hAnsi="Arial" w:cs="Arial"/>
          <w:sz w:val="20"/>
          <w:szCs w:val="20"/>
        </w:rPr>
        <w:t>Cấp ngày:      …………………………………..</w:t>
      </w:r>
    </w:p>
    <w:p w14:paraId="21CC56E1" w14:textId="77777777" w:rsidR="0015466B" w:rsidRPr="0015466B" w:rsidRDefault="0015466B" w:rsidP="0015466B">
      <w:pPr>
        <w:adjustRightInd w:val="0"/>
        <w:snapToGrid w:val="0"/>
        <w:spacing w:after="120" w:line="240" w:lineRule="auto"/>
        <w:ind w:firstLine="2268"/>
        <w:jc w:val="both"/>
        <w:rPr>
          <w:rFonts w:ascii="Arial" w:hAnsi="Arial" w:cs="Arial"/>
          <w:sz w:val="20"/>
          <w:szCs w:val="20"/>
        </w:rPr>
      </w:pPr>
      <w:r w:rsidRPr="0015466B">
        <w:rPr>
          <w:rFonts w:ascii="Arial" w:hAnsi="Arial" w:cs="Arial"/>
          <w:sz w:val="20"/>
          <w:szCs w:val="20"/>
        </w:rPr>
        <w:t>Cơ quan cấp: …………………………………..</w:t>
      </w:r>
    </w:p>
    <w:p w14:paraId="372DBD39" w14:textId="77777777" w:rsidR="0015466B" w:rsidRPr="0015466B" w:rsidRDefault="0015466B" w:rsidP="0015466B">
      <w:pPr>
        <w:adjustRightInd w:val="0"/>
        <w:snapToGrid w:val="0"/>
        <w:spacing w:after="120" w:line="240" w:lineRule="auto"/>
        <w:ind w:firstLine="2268"/>
        <w:jc w:val="both"/>
        <w:rPr>
          <w:rFonts w:ascii="Arial" w:hAnsi="Arial" w:cs="Arial"/>
          <w:sz w:val="20"/>
          <w:szCs w:val="20"/>
        </w:rPr>
      </w:pPr>
      <w:r w:rsidRPr="0015466B">
        <w:rPr>
          <w:rFonts w:ascii="Arial" w:hAnsi="Arial" w:cs="Arial"/>
          <w:sz w:val="20"/>
          <w:szCs w:val="20"/>
        </w:rPr>
        <w:t>Địa chỉ liên lạc: …………………………………</w:t>
      </w:r>
    </w:p>
    <w:p w14:paraId="70C0F21F"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p>
    <w:p w14:paraId="351574DE"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sz w:val="20"/>
          <w:szCs w:val="20"/>
        </w:rPr>
        <w:t>Đủ điều kiện đảm nhiệm công việc sau:</w:t>
      </w:r>
    </w:p>
    <w:p w14:paraId="133127D1" w14:textId="77777777" w:rsidR="0015466B" w:rsidRPr="0015466B" w:rsidRDefault="0015466B" w:rsidP="0015466B">
      <w:pPr>
        <w:adjustRightInd w:val="0"/>
        <w:snapToGrid w:val="0"/>
        <w:spacing w:after="0" w:line="240" w:lineRule="auto"/>
        <w:jc w:val="center"/>
        <w:rPr>
          <w:rFonts w:ascii="Arial" w:hAnsi="Arial" w:cs="Arial"/>
          <w:bCs/>
          <w:sz w:val="20"/>
          <w:szCs w:val="20"/>
        </w:rPr>
      </w:pPr>
      <w:r w:rsidRPr="0015466B">
        <w:rPr>
          <w:rFonts w:ascii="Arial" w:hAnsi="Arial" w:cs="Arial"/>
          <w:bCs/>
          <w:sz w:val="20"/>
          <w:szCs w:val="20"/>
        </w:rPr>
        <w:t>…</w:t>
      </w:r>
      <w:r w:rsidRPr="0015466B">
        <w:rPr>
          <w:rFonts w:ascii="Arial" w:hAnsi="Arial" w:cs="Arial"/>
          <w:bCs/>
          <w:sz w:val="20"/>
          <w:szCs w:val="20"/>
          <w:vertAlign w:val="superscript"/>
        </w:rPr>
        <w:t>4</w:t>
      </w:r>
      <w:r w:rsidRPr="0015466B">
        <w:rPr>
          <w:rFonts w:ascii="Arial" w:hAnsi="Arial" w:cs="Arial"/>
          <w:bCs/>
          <w:sz w:val="20"/>
          <w:szCs w:val="20"/>
        </w:rPr>
        <w:t>….</w:t>
      </w:r>
    </w:p>
    <w:p w14:paraId="5FD1351F" w14:textId="77777777" w:rsidR="0015466B" w:rsidRPr="0015466B" w:rsidRDefault="0015466B" w:rsidP="0015466B">
      <w:pPr>
        <w:adjustRightInd w:val="0"/>
        <w:snapToGrid w:val="0"/>
        <w:spacing w:after="120" w:line="240" w:lineRule="auto"/>
        <w:ind w:firstLine="720"/>
        <w:jc w:val="both"/>
        <w:rPr>
          <w:rFonts w:ascii="Arial" w:hAnsi="Arial" w:cs="Arial"/>
          <w:bCs/>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15466B" w:rsidRPr="0015466B" w14:paraId="6F647D02" w14:textId="77777777" w:rsidTr="00865D5A">
        <w:trPr>
          <w:tblCellSpacing w:w="0" w:type="dxa"/>
        </w:trPr>
        <w:tc>
          <w:tcPr>
            <w:tcW w:w="2361" w:type="pct"/>
            <w:shd w:val="clear" w:color="auto" w:fill="FFFFFF"/>
            <w:tcMar>
              <w:top w:w="0" w:type="dxa"/>
              <w:left w:w="108" w:type="dxa"/>
              <w:bottom w:w="0" w:type="dxa"/>
              <w:right w:w="108" w:type="dxa"/>
            </w:tcMar>
            <w:hideMark/>
          </w:tcPr>
          <w:p w14:paraId="77EFC8F0" w14:textId="77777777" w:rsidR="0015466B" w:rsidRPr="0015466B" w:rsidRDefault="0015466B" w:rsidP="0015466B">
            <w:pPr>
              <w:adjustRightInd w:val="0"/>
              <w:snapToGrid w:val="0"/>
              <w:spacing w:after="120" w:line="240" w:lineRule="auto"/>
              <w:ind w:firstLine="720"/>
              <w:jc w:val="both"/>
              <w:rPr>
                <w:rFonts w:ascii="Arial" w:hAnsi="Arial" w:cs="Arial"/>
                <w:i/>
                <w:sz w:val="20"/>
                <w:szCs w:val="20"/>
              </w:rPr>
            </w:pPr>
            <w:bookmarkStart w:id="3" w:name="_Hlk197443538"/>
          </w:p>
          <w:p w14:paraId="44FCA7DB"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i/>
                <w:sz w:val="20"/>
                <w:szCs w:val="20"/>
              </w:rPr>
              <w:t xml:space="preserve">Số: ……./CCNVBX/... </w:t>
            </w:r>
            <w:r w:rsidRPr="0015466B">
              <w:rPr>
                <w:rFonts w:ascii="Arial" w:hAnsi="Arial" w:cs="Arial"/>
                <w:i/>
                <w:sz w:val="20"/>
                <w:szCs w:val="20"/>
                <w:vertAlign w:val="superscript"/>
              </w:rPr>
              <w:t>5</w:t>
            </w:r>
            <w:r w:rsidRPr="0015466B">
              <w:rPr>
                <w:rFonts w:ascii="Arial" w:hAnsi="Arial" w:cs="Arial"/>
                <w:i/>
                <w:sz w:val="20"/>
                <w:szCs w:val="20"/>
              </w:rPr>
              <w:t xml:space="preserve"> ....</w:t>
            </w:r>
          </w:p>
          <w:p w14:paraId="2BC06263" w14:textId="77777777" w:rsidR="0015466B" w:rsidRPr="0015466B" w:rsidRDefault="0015466B" w:rsidP="0015466B">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0E8B440A" w14:textId="77777777" w:rsidR="0015466B" w:rsidRPr="0015466B" w:rsidRDefault="0015466B" w:rsidP="0015466B">
            <w:pPr>
              <w:tabs>
                <w:tab w:val="left" w:leader="dot" w:pos="4987"/>
                <w:tab w:val="left" w:leader="dot" w:pos="6072"/>
                <w:tab w:val="left" w:leader="dot" w:pos="7171"/>
              </w:tabs>
              <w:adjustRightInd w:val="0"/>
              <w:snapToGrid w:val="0"/>
              <w:spacing w:after="0" w:line="240" w:lineRule="auto"/>
              <w:jc w:val="center"/>
              <w:rPr>
                <w:rFonts w:ascii="Arial" w:hAnsi="Arial" w:cs="Arial"/>
                <w:i/>
                <w:sz w:val="20"/>
                <w:szCs w:val="20"/>
              </w:rPr>
            </w:pPr>
            <w:r w:rsidRPr="0015466B">
              <w:rPr>
                <w:rFonts w:ascii="Arial" w:hAnsi="Arial" w:cs="Arial"/>
                <w:i/>
                <w:sz w:val="20"/>
                <w:szCs w:val="20"/>
              </w:rPr>
              <w:t>........, ngày........tháng........năm......</w:t>
            </w:r>
          </w:p>
          <w:p w14:paraId="0FBDDF78"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w:t>
            </w:r>
            <w:r w:rsidRPr="0015466B">
              <w:rPr>
                <w:rFonts w:ascii="Arial" w:hAnsi="Arial" w:cs="Arial"/>
                <w:b/>
                <w:sz w:val="20"/>
                <w:szCs w:val="20"/>
                <w:vertAlign w:val="superscript"/>
              </w:rPr>
              <w:t>6</w:t>
            </w:r>
          </w:p>
          <w:p w14:paraId="0232BC0A"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i/>
                <w:sz w:val="20"/>
                <w:szCs w:val="20"/>
              </w:rPr>
              <w:t>(Ký tên, đóng dấu)</w:t>
            </w:r>
          </w:p>
        </w:tc>
      </w:tr>
      <w:bookmarkEnd w:id="3"/>
    </w:tbl>
    <w:p w14:paraId="7D1CAA77" w14:textId="77777777" w:rsidR="0015466B" w:rsidRPr="0015466B" w:rsidRDefault="0015466B" w:rsidP="0015466B">
      <w:pPr>
        <w:adjustRightInd w:val="0"/>
        <w:snapToGrid w:val="0"/>
        <w:spacing w:after="120" w:line="240" w:lineRule="auto"/>
        <w:ind w:firstLine="720"/>
        <w:jc w:val="both"/>
        <w:rPr>
          <w:rFonts w:ascii="Arial" w:hAnsi="Arial" w:cs="Arial"/>
          <w:bCs/>
          <w:sz w:val="20"/>
          <w:szCs w:val="20"/>
        </w:rPr>
      </w:pPr>
    </w:p>
    <w:p w14:paraId="4FC487FF" w14:textId="77777777" w:rsidR="0015466B" w:rsidRPr="0015466B" w:rsidRDefault="0015466B" w:rsidP="0015466B">
      <w:pPr>
        <w:adjustRightInd w:val="0"/>
        <w:snapToGrid w:val="0"/>
        <w:spacing w:after="120" w:line="240" w:lineRule="auto"/>
        <w:jc w:val="both"/>
        <w:rPr>
          <w:rFonts w:ascii="Arial" w:hAnsi="Arial" w:cs="Arial"/>
          <w:bCs/>
          <w:sz w:val="20"/>
          <w:szCs w:val="20"/>
        </w:rPr>
      </w:pPr>
    </w:p>
    <w:p w14:paraId="41A229B6" w14:textId="77777777" w:rsidR="0015466B" w:rsidRPr="0015466B" w:rsidRDefault="0015466B" w:rsidP="0015466B">
      <w:pPr>
        <w:adjustRightInd w:val="0"/>
        <w:snapToGrid w:val="0"/>
        <w:spacing w:after="120" w:line="240" w:lineRule="auto"/>
        <w:jc w:val="both"/>
        <w:rPr>
          <w:rFonts w:ascii="Arial" w:hAnsi="Arial" w:cs="Arial"/>
          <w:bCs/>
          <w:sz w:val="20"/>
          <w:szCs w:val="20"/>
        </w:rPr>
      </w:pPr>
      <w:r w:rsidRPr="0015466B">
        <w:rPr>
          <w:rFonts w:ascii="Arial" w:hAnsi="Arial" w:cs="Arial"/>
          <w:bCs/>
          <w:sz w:val="20"/>
          <w:szCs w:val="20"/>
        </w:rPr>
        <w:t>_____________________</w:t>
      </w:r>
    </w:p>
    <w:p w14:paraId="0527106D" w14:textId="77777777" w:rsidR="0015466B" w:rsidRPr="0015466B" w:rsidRDefault="0015466B" w:rsidP="0015466B">
      <w:pPr>
        <w:adjustRightInd w:val="0"/>
        <w:snapToGrid w:val="0"/>
        <w:spacing w:after="120" w:line="240" w:lineRule="auto"/>
        <w:ind w:firstLine="720"/>
        <w:jc w:val="both"/>
        <w:rPr>
          <w:rFonts w:ascii="Arial" w:hAnsi="Arial" w:cs="Arial"/>
          <w:bCs/>
          <w:sz w:val="20"/>
          <w:szCs w:val="20"/>
        </w:rPr>
      </w:pPr>
      <w:r w:rsidRPr="0015466B">
        <w:rPr>
          <w:rFonts w:ascii="Arial" w:hAnsi="Arial" w:cs="Arial"/>
          <w:bCs/>
          <w:sz w:val="20"/>
          <w:szCs w:val="20"/>
          <w:vertAlign w:val="superscript"/>
        </w:rPr>
        <w:t>1</w:t>
      </w:r>
      <w:r w:rsidRPr="0015466B">
        <w:rPr>
          <w:rFonts w:ascii="Arial" w:hAnsi="Arial" w:cs="Arial"/>
          <w:bCs/>
          <w:sz w:val="20"/>
          <w:szCs w:val="20"/>
        </w:rPr>
        <w:t xml:space="preserve"> Tên cơ quan có thẩm quyền cấp chứng chỉ nhân viên bức xạ. Viết chữ đậm, in hoa, cỡ chữ 16. </w:t>
      </w:r>
    </w:p>
    <w:p w14:paraId="46ADC8E4" w14:textId="77777777" w:rsidR="0015466B" w:rsidRPr="0015466B" w:rsidRDefault="0015466B" w:rsidP="0015466B">
      <w:pPr>
        <w:adjustRightInd w:val="0"/>
        <w:snapToGrid w:val="0"/>
        <w:spacing w:after="120" w:line="240" w:lineRule="auto"/>
        <w:ind w:firstLine="720"/>
        <w:jc w:val="both"/>
        <w:rPr>
          <w:rFonts w:ascii="Arial" w:hAnsi="Arial" w:cs="Arial"/>
          <w:bCs/>
          <w:sz w:val="20"/>
          <w:szCs w:val="20"/>
        </w:rPr>
      </w:pPr>
      <w:r w:rsidRPr="0015466B">
        <w:rPr>
          <w:rFonts w:ascii="Arial" w:hAnsi="Arial" w:cs="Arial"/>
          <w:bCs/>
          <w:sz w:val="20"/>
          <w:szCs w:val="20"/>
          <w:vertAlign w:val="superscript"/>
        </w:rPr>
        <w:t>2</w:t>
      </w:r>
      <w:r w:rsidRPr="0015466B">
        <w:rPr>
          <w:rFonts w:ascii="Arial" w:hAnsi="Arial" w:cs="Arial"/>
          <w:bCs/>
          <w:sz w:val="20"/>
          <w:szCs w:val="20"/>
        </w:rPr>
        <w:t xml:space="preserve"> Viết chữ đậm, cỡ chữ 14. </w:t>
      </w:r>
    </w:p>
    <w:p w14:paraId="14009B83" w14:textId="77777777" w:rsidR="0015466B" w:rsidRPr="0015466B" w:rsidRDefault="0015466B" w:rsidP="0015466B">
      <w:pPr>
        <w:adjustRightInd w:val="0"/>
        <w:snapToGrid w:val="0"/>
        <w:spacing w:after="120" w:line="240" w:lineRule="auto"/>
        <w:ind w:firstLine="720"/>
        <w:jc w:val="both"/>
        <w:rPr>
          <w:rFonts w:ascii="Arial" w:hAnsi="Arial" w:cs="Arial"/>
          <w:bCs/>
          <w:sz w:val="20"/>
          <w:szCs w:val="20"/>
        </w:rPr>
      </w:pPr>
      <w:r w:rsidRPr="0015466B">
        <w:rPr>
          <w:rFonts w:ascii="Arial" w:hAnsi="Arial" w:cs="Arial"/>
          <w:bCs/>
          <w:sz w:val="20"/>
          <w:szCs w:val="20"/>
          <w:vertAlign w:val="superscript"/>
        </w:rPr>
        <w:t>3</w:t>
      </w:r>
      <w:r w:rsidRPr="0015466B">
        <w:rPr>
          <w:rFonts w:ascii="Arial" w:hAnsi="Arial" w:cs="Arial"/>
          <w:bCs/>
          <w:sz w:val="20"/>
          <w:szCs w:val="20"/>
        </w:rPr>
        <w:t xml:space="preserve"> Tên loại giấy tờ cá nhân như căn cước, căn cước công dân hoặc hộ chiếu, ... </w:t>
      </w:r>
    </w:p>
    <w:p w14:paraId="765AAB68" w14:textId="77777777" w:rsidR="0015466B" w:rsidRPr="0015466B" w:rsidRDefault="0015466B" w:rsidP="0015466B">
      <w:pPr>
        <w:adjustRightInd w:val="0"/>
        <w:snapToGrid w:val="0"/>
        <w:spacing w:after="120" w:line="240" w:lineRule="auto"/>
        <w:ind w:firstLine="720"/>
        <w:jc w:val="both"/>
        <w:rPr>
          <w:rFonts w:ascii="Arial" w:hAnsi="Arial" w:cs="Arial"/>
          <w:bCs/>
          <w:sz w:val="20"/>
          <w:szCs w:val="20"/>
        </w:rPr>
      </w:pPr>
      <w:r w:rsidRPr="0015466B">
        <w:rPr>
          <w:rFonts w:ascii="Arial" w:hAnsi="Arial" w:cs="Arial"/>
          <w:bCs/>
          <w:sz w:val="20"/>
          <w:szCs w:val="20"/>
          <w:vertAlign w:val="superscript"/>
        </w:rPr>
        <w:t>4</w:t>
      </w:r>
      <w:r w:rsidRPr="0015466B">
        <w:rPr>
          <w:rFonts w:ascii="Arial" w:hAnsi="Arial" w:cs="Arial"/>
          <w:bCs/>
          <w:sz w:val="20"/>
          <w:szCs w:val="20"/>
        </w:rPr>
        <w:t xml:space="preserve"> Ghi rõ công việc đảm nhiệm theo quy định tại khoản 3 Điều 21 Nghị định này. Viết chữ đậm, in hoa cỡ chữ 14. Ví dụ: NGƯỜI PHỤ TRÁCH AN TOÀN BỨC XẠ. </w:t>
      </w:r>
    </w:p>
    <w:p w14:paraId="0F6EA52D" w14:textId="77777777" w:rsidR="0015466B" w:rsidRPr="0015466B" w:rsidRDefault="0015466B" w:rsidP="0015466B">
      <w:pPr>
        <w:adjustRightInd w:val="0"/>
        <w:snapToGrid w:val="0"/>
        <w:spacing w:after="120" w:line="240" w:lineRule="auto"/>
        <w:ind w:firstLine="720"/>
        <w:jc w:val="both"/>
        <w:rPr>
          <w:rFonts w:ascii="Arial" w:hAnsi="Arial" w:cs="Arial"/>
          <w:bCs/>
          <w:sz w:val="20"/>
          <w:szCs w:val="20"/>
        </w:rPr>
      </w:pPr>
      <w:r w:rsidRPr="0015466B">
        <w:rPr>
          <w:rFonts w:ascii="Arial" w:hAnsi="Arial" w:cs="Arial"/>
          <w:bCs/>
          <w:sz w:val="20"/>
          <w:szCs w:val="20"/>
          <w:vertAlign w:val="superscript"/>
        </w:rPr>
        <w:t>5</w:t>
      </w:r>
      <w:r w:rsidRPr="0015466B">
        <w:rPr>
          <w:rFonts w:ascii="Arial" w:hAnsi="Arial" w:cs="Arial"/>
          <w:bCs/>
          <w:sz w:val="20"/>
          <w:szCs w:val="20"/>
        </w:rPr>
        <w:t xml:space="preserve"> Theo quy ước của cơ quan có thẩm quyền cấp chứng chỉ nhân viên bức xạ. </w:t>
      </w:r>
    </w:p>
    <w:p w14:paraId="22C37482" w14:textId="77777777" w:rsidR="0015466B" w:rsidRPr="0015466B" w:rsidRDefault="0015466B" w:rsidP="0015466B">
      <w:pPr>
        <w:adjustRightInd w:val="0"/>
        <w:snapToGrid w:val="0"/>
        <w:spacing w:after="120" w:line="240" w:lineRule="auto"/>
        <w:ind w:firstLine="720"/>
        <w:jc w:val="both"/>
        <w:rPr>
          <w:rFonts w:ascii="Arial" w:hAnsi="Arial" w:cs="Arial"/>
          <w:bCs/>
          <w:sz w:val="20"/>
          <w:szCs w:val="20"/>
        </w:rPr>
      </w:pPr>
      <w:r w:rsidRPr="0015466B">
        <w:rPr>
          <w:rFonts w:ascii="Arial" w:hAnsi="Arial" w:cs="Arial"/>
          <w:bCs/>
          <w:sz w:val="20"/>
          <w:szCs w:val="20"/>
          <w:vertAlign w:val="superscript"/>
        </w:rPr>
        <w:t>6</w:t>
      </w:r>
      <w:r w:rsidRPr="0015466B">
        <w:rPr>
          <w:rFonts w:ascii="Arial" w:hAnsi="Arial" w:cs="Arial"/>
          <w:bCs/>
          <w:sz w:val="20"/>
          <w:szCs w:val="20"/>
        </w:rPr>
        <w:t xml:space="preserve"> Thủ trưởng cơ quan có thẩm quyền cấp chứng chỉ nhân viên bức xạ.</w:t>
      </w:r>
    </w:p>
    <w:p w14:paraId="3F596BCE" w14:textId="77777777" w:rsidR="0015466B" w:rsidRPr="0015466B" w:rsidRDefault="0015466B" w:rsidP="0015466B">
      <w:pPr>
        <w:adjustRightInd w:val="0"/>
        <w:snapToGrid w:val="0"/>
        <w:spacing w:after="120" w:line="240" w:lineRule="auto"/>
        <w:ind w:firstLine="720"/>
        <w:jc w:val="both"/>
        <w:rPr>
          <w:rFonts w:ascii="Arial" w:hAnsi="Arial" w:cs="Arial"/>
          <w:b/>
          <w:sz w:val="20"/>
          <w:szCs w:val="20"/>
        </w:rPr>
      </w:pPr>
    </w:p>
    <w:p w14:paraId="648989BD" w14:textId="77777777" w:rsidR="0015466B" w:rsidRPr="0015466B" w:rsidRDefault="0015466B" w:rsidP="0015466B">
      <w:pPr>
        <w:adjustRightInd w:val="0"/>
        <w:snapToGrid w:val="0"/>
        <w:spacing w:after="120" w:line="240" w:lineRule="auto"/>
        <w:ind w:firstLine="720"/>
        <w:jc w:val="both"/>
        <w:rPr>
          <w:rFonts w:ascii="Arial" w:hAnsi="Arial" w:cs="Arial"/>
          <w:b/>
          <w:sz w:val="20"/>
          <w:szCs w:val="20"/>
        </w:rPr>
        <w:sectPr w:rsidR="0015466B" w:rsidRPr="0015466B" w:rsidSect="0015466B">
          <w:pgSz w:w="11906" w:h="16838" w:code="9"/>
          <w:pgMar w:top="1440" w:right="1440" w:bottom="1440" w:left="1440" w:header="0" w:footer="0" w:gutter="0"/>
          <w:cols w:space="720"/>
          <w:docGrid w:linePitch="326"/>
        </w:sectPr>
      </w:pPr>
    </w:p>
    <w:p w14:paraId="0B75F194"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lastRenderedPageBreak/>
        <w:t>Mẫu số 04. Giấy đăng ký hoạt động dịch vụ hỗ trợ ứng dụng năng lượng nguyên tử</w:t>
      </w:r>
    </w:p>
    <w:p w14:paraId="46C16D0B" w14:textId="77777777" w:rsidR="0015466B" w:rsidRPr="0015466B" w:rsidRDefault="0015466B" w:rsidP="0015466B">
      <w:pPr>
        <w:adjustRightInd w:val="0"/>
        <w:snapToGrid w:val="0"/>
        <w:spacing w:after="0" w:line="240" w:lineRule="auto"/>
        <w:jc w:val="center"/>
        <w:rPr>
          <w:rFonts w:ascii="Arial" w:hAnsi="Arial" w:cs="Arial"/>
          <w:b/>
          <w:sz w:val="20"/>
          <w:szCs w:val="20"/>
        </w:rPr>
      </w:pPr>
    </w:p>
    <w:p w14:paraId="05811445" w14:textId="77777777" w:rsidR="0015466B" w:rsidRPr="0015466B" w:rsidRDefault="0015466B" w:rsidP="0015466B">
      <w:pPr>
        <w:adjustRightInd w:val="0"/>
        <w:snapToGrid w:val="0"/>
        <w:spacing w:after="0" w:line="240" w:lineRule="auto"/>
        <w:jc w:val="center"/>
        <w:rPr>
          <w:rFonts w:ascii="Arial" w:hAnsi="Arial" w:cs="Arial"/>
          <w:b/>
          <w:sz w:val="20"/>
          <w:szCs w:val="20"/>
        </w:rPr>
      </w:pPr>
      <w:r w:rsidRPr="0015466B">
        <w:rPr>
          <w:rFonts w:ascii="Arial" w:hAnsi="Arial" w:cs="Arial"/>
          <w:b/>
          <w:sz w:val="20"/>
          <w:szCs w:val="20"/>
        </w:rPr>
        <w:t xml:space="preserve">CỘNG HÒA XÃ HỘI CHỦ NGHĨA VIỆT NAM </w:t>
      </w:r>
      <w:r w:rsidRPr="0015466B">
        <w:rPr>
          <w:rFonts w:ascii="Arial" w:hAnsi="Arial" w:cs="Arial"/>
          <w:sz w:val="20"/>
          <w:szCs w:val="20"/>
        </w:rPr>
        <w:br/>
      </w:r>
      <w:r w:rsidRPr="0015466B">
        <w:rPr>
          <w:rFonts w:ascii="Arial" w:hAnsi="Arial" w:cs="Arial"/>
          <w:b/>
          <w:sz w:val="20"/>
          <w:szCs w:val="20"/>
        </w:rPr>
        <w:t>Độc lập - Tự do - Hạnh phúc</w:t>
      </w:r>
    </w:p>
    <w:p w14:paraId="43F3434E" w14:textId="77777777" w:rsidR="0015466B" w:rsidRPr="0015466B" w:rsidRDefault="0015466B" w:rsidP="0015466B">
      <w:pPr>
        <w:adjustRightInd w:val="0"/>
        <w:snapToGrid w:val="0"/>
        <w:spacing w:after="0" w:line="240" w:lineRule="auto"/>
        <w:jc w:val="center"/>
        <w:rPr>
          <w:rFonts w:ascii="Arial" w:hAnsi="Arial" w:cs="Arial"/>
          <w:bCs/>
          <w:sz w:val="20"/>
          <w:szCs w:val="20"/>
          <w:vertAlign w:val="superscript"/>
        </w:rPr>
      </w:pPr>
      <w:r w:rsidRPr="0015466B">
        <w:rPr>
          <w:rFonts w:ascii="Arial" w:hAnsi="Arial" w:cs="Arial"/>
          <w:bCs/>
          <w:sz w:val="20"/>
          <w:szCs w:val="20"/>
          <w:vertAlign w:val="superscript"/>
        </w:rPr>
        <w:t>________________________</w:t>
      </w:r>
    </w:p>
    <w:p w14:paraId="6669CF91" w14:textId="77777777" w:rsidR="0015466B" w:rsidRPr="0015466B" w:rsidRDefault="0015466B" w:rsidP="0015466B">
      <w:pPr>
        <w:adjustRightInd w:val="0"/>
        <w:snapToGrid w:val="0"/>
        <w:spacing w:after="0" w:line="240" w:lineRule="auto"/>
        <w:jc w:val="center"/>
        <w:rPr>
          <w:rFonts w:ascii="Arial" w:hAnsi="Arial" w:cs="Arial"/>
          <w:sz w:val="20"/>
          <w:szCs w:val="20"/>
        </w:rPr>
      </w:pPr>
    </w:p>
    <w:p w14:paraId="044CCB6A" w14:textId="77777777" w:rsidR="0015466B" w:rsidRPr="0015466B" w:rsidRDefault="0015466B" w:rsidP="0015466B">
      <w:pPr>
        <w:adjustRightInd w:val="0"/>
        <w:snapToGrid w:val="0"/>
        <w:spacing w:after="0" w:line="240" w:lineRule="auto"/>
        <w:jc w:val="center"/>
        <w:rPr>
          <w:rFonts w:ascii="Arial" w:hAnsi="Arial" w:cs="Arial"/>
          <w:b/>
          <w:bCs/>
          <w:sz w:val="20"/>
          <w:szCs w:val="20"/>
        </w:rPr>
      </w:pPr>
      <w:r w:rsidRPr="0015466B">
        <w:rPr>
          <w:rFonts w:ascii="Arial" w:hAnsi="Arial" w:cs="Arial"/>
          <w:b/>
          <w:bCs/>
          <w:sz w:val="20"/>
          <w:szCs w:val="20"/>
        </w:rPr>
        <w:t>………………(</w:t>
      </w:r>
      <w:r w:rsidRPr="0015466B">
        <w:rPr>
          <w:rFonts w:ascii="Arial" w:hAnsi="Arial" w:cs="Arial"/>
          <w:b/>
          <w:bCs/>
          <w:sz w:val="20"/>
          <w:szCs w:val="20"/>
          <w:vertAlign w:val="superscript"/>
        </w:rPr>
        <w:t>1</w:t>
      </w:r>
      <w:r w:rsidRPr="0015466B">
        <w:rPr>
          <w:rFonts w:ascii="Arial" w:hAnsi="Arial" w:cs="Arial"/>
          <w:b/>
          <w:bCs/>
          <w:sz w:val="20"/>
          <w:szCs w:val="20"/>
        </w:rPr>
        <w:t>)…………….</w:t>
      </w:r>
    </w:p>
    <w:p w14:paraId="11245DE7" w14:textId="77777777" w:rsidR="0015466B" w:rsidRPr="0015466B" w:rsidRDefault="0015466B" w:rsidP="0015466B">
      <w:pPr>
        <w:adjustRightInd w:val="0"/>
        <w:snapToGrid w:val="0"/>
        <w:spacing w:after="0" w:line="240" w:lineRule="auto"/>
        <w:jc w:val="center"/>
        <w:rPr>
          <w:rFonts w:ascii="Arial" w:hAnsi="Arial" w:cs="Arial"/>
          <w:sz w:val="20"/>
          <w:szCs w:val="20"/>
        </w:rPr>
      </w:pPr>
    </w:p>
    <w:p w14:paraId="3B3329D4" w14:textId="77777777" w:rsidR="0015466B" w:rsidRPr="0015466B" w:rsidRDefault="0015466B" w:rsidP="0015466B">
      <w:pPr>
        <w:adjustRightInd w:val="0"/>
        <w:snapToGrid w:val="0"/>
        <w:spacing w:after="0" w:line="240" w:lineRule="auto"/>
        <w:jc w:val="center"/>
        <w:rPr>
          <w:rFonts w:ascii="Arial" w:hAnsi="Arial" w:cs="Arial"/>
          <w:b/>
          <w:bCs/>
          <w:sz w:val="20"/>
          <w:szCs w:val="20"/>
        </w:rPr>
      </w:pPr>
      <w:r w:rsidRPr="0015466B">
        <w:rPr>
          <w:rFonts w:ascii="Arial" w:hAnsi="Arial" w:cs="Arial"/>
          <w:b/>
          <w:bCs/>
          <w:sz w:val="20"/>
          <w:szCs w:val="20"/>
        </w:rPr>
        <w:t>Cấp</w:t>
      </w:r>
    </w:p>
    <w:p w14:paraId="34D88BB9"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GIẤY ĐĂNG KÝ HOẠT ĐỘNG DỊCH VỤ</w:t>
      </w:r>
    </w:p>
    <w:p w14:paraId="72750CA6"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HỖ TRỢ ỨNG DỤNG NĂNG LƯỢNG NGUYÊN TỬ</w:t>
      </w:r>
    </w:p>
    <w:p w14:paraId="0F733159" w14:textId="77777777" w:rsidR="0015466B" w:rsidRPr="0015466B" w:rsidRDefault="0015466B" w:rsidP="0015466B">
      <w:pPr>
        <w:adjustRightInd w:val="0"/>
        <w:snapToGrid w:val="0"/>
        <w:spacing w:after="0" w:line="240" w:lineRule="auto"/>
        <w:jc w:val="center"/>
        <w:rPr>
          <w:rFonts w:ascii="Arial" w:hAnsi="Arial" w:cs="Arial"/>
          <w:sz w:val="20"/>
          <w:szCs w:val="20"/>
        </w:rPr>
      </w:pPr>
    </w:p>
    <w:p w14:paraId="5138CC51"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Tên tổ chức:</w:t>
      </w:r>
    </w:p>
    <w:p w14:paraId="0B0326FB"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Địa chỉ:</w:t>
      </w:r>
    </w:p>
    <w:p w14:paraId="12FB1FB6"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Số điện thoại:</w:t>
      </w:r>
    </w:p>
    <w:p w14:paraId="46FC4941"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Loại hình dịch vụ: (</w:t>
      </w:r>
      <w:r w:rsidRPr="0015466B">
        <w:rPr>
          <w:rFonts w:ascii="Arial" w:hAnsi="Arial" w:cs="Arial"/>
          <w:sz w:val="20"/>
          <w:szCs w:val="20"/>
          <w:vertAlign w:val="superscript"/>
        </w:rPr>
        <w:t>2</w:t>
      </w:r>
      <w:r w:rsidRPr="0015466B">
        <w:rPr>
          <w:rFonts w:ascii="Arial" w:hAnsi="Arial" w:cs="Arial"/>
          <w:sz w:val="20"/>
          <w:szCs w:val="20"/>
        </w:rPr>
        <w:t>)</w:t>
      </w:r>
    </w:p>
    <w:p w14:paraId="57932F09"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15466B" w:rsidRPr="0015466B" w14:paraId="34AD35E1" w14:textId="77777777" w:rsidTr="00865D5A">
        <w:trPr>
          <w:tblCellSpacing w:w="0" w:type="dxa"/>
        </w:trPr>
        <w:tc>
          <w:tcPr>
            <w:tcW w:w="2361" w:type="pct"/>
            <w:shd w:val="clear" w:color="auto" w:fill="FFFFFF"/>
            <w:tcMar>
              <w:top w:w="0" w:type="dxa"/>
              <w:left w:w="108" w:type="dxa"/>
              <w:bottom w:w="0" w:type="dxa"/>
              <w:right w:w="108" w:type="dxa"/>
            </w:tcMar>
            <w:hideMark/>
          </w:tcPr>
          <w:p w14:paraId="44803FBD" w14:textId="77777777" w:rsidR="0015466B" w:rsidRPr="0015466B" w:rsidRDefault="0015466B" w:rsidP="0015466B">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071A1CD7"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i/>
                <w:sz w:val="20"/>
                <w:szCs w:val="20"/>
              </w:rPr>
              <w:t>Hà Nội, ngày... tháng... năm ...</w:t>
            </w:r>
          </w:p>
          <w:p w14:paraId="0FD11C28"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w:t>
            </w:r>
            <w:r w:rsidRPr="0015466B">
              <w:rPr>
                <w:rFonts w:ascii="Arial" w:hAnsi="Arial" w:cs="Arial"/>
                <w:b/>
                <w:sz w:val="20"/>
                <w:szCs w:val="20"/>
                <w:vertAlign w:val="superscript"/>
              </w:rPr>
              <w:t>3</w:t>
            </w:r>
            <w:r w:rsidRPr="0015466B">
              <w:rPr>
                <w:rFonts w:ascii="Arial" w:hAnsi="Arial" w:cs="Arial"/>
                <w:b/>
                <w:sz w:val="20"/>
                <w:szCs w:val="20"/>
              </w:rPr>
              <w:t>)...</w:t>
            </w:r>
          </w:p>
          <w:p w14:paraId="6431D8E9"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i/>
                <w:sz w:val="20"/>
                <w:szCs w:val="20"/>
              </w:rPr>
              <w:t>(Ký tên, đóng dấu)</w:t>
            </w:r>
          </w:p>
          <w:p w14:paraId="675B4D31" w14:textId="77777777" w:rsidR="0015466B" w:rsidRPr="0015466B" w:rsidRDefault="0015466B" w:rsidP="0015466B">
            <w:pPr>
              <w:adjustRightInd w:val="0"/>
              <w:snapToGrid w:val="0"/>
              <w:spacing w:after="0" w:line="240" w:lineRule="auto"/>
              <w:jc w:val="center"/>
              <w:rPr>
                <w:rFonts w:ascii="Arial" w:hAnsi="Arial" w:cs="Arial"/>
                <w:sz w:val="20"/>
                <w:szCs w:val="20"/>
              </w:rPr>
            </w:pPr>
          </w:p>
        </w:tc>
      </w:tr>
    </w:tbl>
    <w:p w14:paraId="73F8D3D9"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p>
    <w:p w14:paraId="2BE4273E"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p>
    <w:p w14:paraId="6AC22F4A"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xml:space="preserve">Số: ………../ĐK/... </w:t>
      </w:r>
      <w:r w:rsidRPr="0015466B">
        <w:rPr>
          <w:rFonts w:ascii="Arial" w:hAnsi="Arial" w:cs="Arial"/>
          <w:sz w:val="20"/>
          <w:szCs w:val="20"/>
          <w:vertAlign w:val="superscript"/>
        </w:rPr>
        <w:t>4</w:t>
      </w:r>
      <w:r w:rsidRPr="0015466B">
        <w:rPr>
          <w:rFonts w:ascii="Arial" w:hAnsi="Arial" w:cs="Arial"/>
          <w:sz w:val="20"/>
          <w:szCs w:val="20"/>
        </w:rPr>
        <w:t xml:space="preserve">……….. </w:t>
      </w:r>
    </w:p>
    <w:p w14:paraId="369D2BCF"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xml:space="preserve">Giấy đăng ký này có giá trị đến: .... </w:t>
      </w:r>
      <w:r w:rsidRPr="0015466B">
        <w:rPr>
          <w:rFonts w:ascii="Arial" w:hAnsi="Arial" w:cs="Arial"/>
          <w:sz w:val="20"/>
          <w:szCs w:val="20"/>
          <w:vertAlign w:val="superscript"/>
        </w:rPr>
        <w:t>5</w:t>
      </w:r>
      <w:r w:rsidRPr="0015466B">
        <w:rPr>
          <w:rFonts w:ascii="Arial" w:hAnsi="Arial" w:cs="Arial"/>
          <w:sz w:val="20"/>
          <w:szCs w:val="20"/>
        </w:rPr>
        <w:t xml:space="preserve"> ….</w:t>
      </w:r>
    </w:p>
    <w:p w14:paraId="46A67CB0"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i/>
          <w:sz w:val="20"/>
          <w:szCs w:val="20"/>
        </w:rPr>
        <w:t>(Gia hạn/sửa đổi Giấy đăng ký số : .....</w:t>
      </w:r>
      <w:r w:rsidRPr="0015466B">
        <w:rPr>
          <w:rFonts w:ascii="Arial" w:hAnsi="Arial" w:cs="Arial"/>
          <w:i/>
          <w:sz w:val="20"/>
          <w:szCs w:val="20"/>
          <w:vertAlign w:val="superscript"/>
        </w:rPr>
        <w:t>6</w:t>
      </w:r>
      <w:r w:rsidRPr="0015466B">
        <w:rPr>
          <w:rFonts w:ascii="Arial" w:hAnsi="Arial" w:cs="Arial"/>
          <w:i/>
          <w:sz w:val="20"/>
          <w:szCs w:val="20"/>
        </w:rPr>
        <w:t>…..)</w:t>
      </w:r>
    </w:p>
    <w:p w14:paraId="7C0A59A1" w14:textId="77777777" w:rsidR="0015466B" w:rsidRPr="0015466B" w:rsidRDefault="0015466B" w:rsidP="0015466B">
      <w:pPr>
        <w:adjustRightInd w:val="0"/>
        <w:snapToGrid w:val="0"/>
        <w:spacing w:after="120" w:line="240" w:lineRule="auto"/>
        <w:jc w:val="both"/>
        <w:rPr>
          <w:rFonts w:ascii="Arial" w:hAnsi="Arial" w:cs="Arial"/>
          <w:sz w:val="20"/>
          <w:szCs w:val="20"/>
        </w:rPr>
      </w:pPr>
    </w:p>
    <w:p w14:paraId="341D72B2" w14:textId="77777777" w:rsidR="0015466B" w:rsidRPr="0015466B" w:rsidRDefault="0015466B" w:rsidP="0015466B">
      <w:pPr>
        <w:adjustRightInd w:val="0"/>
        <w:snapToGrid w:val="0"/>
        <w:spacing w:after="120" w:line="240" w:lineRule="auto"/>
        <w:jc w:val="both"/>
        <w:rPr>
          <w:rFonts w:ascii="Arial" w:hAnsi="Arial" w:cs="Arial"/>
          <w:sz w:val="20"/>
          <w:szCs w:val="20"/>
        </w:rPr>
      </w:pPr>
      <w:r w:rsidRPr="0015466B">
        <w:rPr>
          <w:rFonts w:ascii="Arial" w:hAnsi="Arial" w:cs="Arial"/>
          <w:sz w:val="20"/>
          <w:szCs w:val="20"/>
        </w:rPr>
        <w:t>____________________</w:t>
      </w:r>
    </w:p>
    <w:p w14:paraId="68C5DE38"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vertAlign w:val="superscript"/>
        </w:rPr>
        <w:t>1</w:t>
      </w:r>
      <w:r w:rsidRPr="0015466B">
        <w:rPr>
          <w:rFonts w:ascii="Arial" w:hAnsi="Arial" w:cs="Arial"/>
          <w:sz w:val="20"/>
          <w:szCs w:val="20"/>
        </w:rPr>
        <w:t xml:space="preserve"> Cơ quan có thẩm quyền cấp Giấy đăng ký. </w:t>
      </w:r>
    </w:p>
    <w:p w14:paraId="09EAF618"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vertAlign w:val="superscript"/>
        </w:rPr>
        <w:t>2</w:t>
      </w:r>
      <w:r w:rsidRPr="0015466B">
        <w:rPr>
          <w:rFonts w:ascii="Arial" w:hAnsi="Arial" w:cs="Arial"/>
          <w:sz w:val="20"/>
          <w:szCs w:val="20"/>
        </w:rPr>
        <w:t xml:space="preserve"> Loại hình dịch vụ cấp Giấy đăng ký. </w:t>
      </w:r>
    </w:p>
    <w:p w14:paraId="15EFB1D7"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vertAlign w:val="superscript"/>
        </w:rPr>
        <w:t>3</w:t>
      </w:r>
      <w:r w:rsidRPr="0015466B">
        <w:rPr>
          <w:rFonts w:ascii="Arial" w:hAnsi="Arial" w:cs="Arial"/>
          <w:sz w:val="20"/>
          <w:szCs w:val="20"/>
        </w:rPr>
        <w:t xml:space="preserve"> Thủ trưởng cơ quan có thẩm quyền cấp Giấy đăng ký. </w:t>
      </w:r>
    </w:p>
    <w:p w14:paraId="278644A5"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vertAlign w:val="superscript"/>
        </w:rPr>
        <w:t>4</w:t>
      </w:r>
      <w:r w:rsidRPr="0015466B">
        <w:rPr>
          <w:rFonts w:ascii="Arial" w:hAnsi="Arial" w:cs="Arial"/>
          <w:sz w:val="20"/>
          <w:szCs w:val="20"/>
        </w:rPr>
        <w:t xml:space="preserve"> Theo quy ước của cơ quan có thẩm quyền cấp Giấy đăng ký. </w:t>
      </w:r>
    </w:p>
    <w:p w14:paraId="650448FA"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vertAlign w:val="superscript"/>
        </w:rPr>
        <w:t>5</w:t>
      </w:r>
      <w:r w:rsidRPr="0015466B">
        <w:rPr>
          <w:rFonts w:ascii="Arial" w:hAnsi="Arial" w:cs="Arial"/>
          <w:sz w:val="20"/>
          <w:szCs w:val="20"/>
        </w:rPr>
        <w:t xml:space="preserve"> Không áp dụng đối với giấy đăng ký dịch vụ đào tạo an toàn bức xạ. </w:t>
      </w:r>
    </w:p>
    <w:p w14:paraId="70709342"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vertAlign w:val="superscript"/>
        </w:rPr>
        <w:t>6</w:t>
      </w:r>
      <w:r w:rsidRPr="0015466B">
        <w:rPr>
          <w:rFonts w:ascii="Arial" w:hAnsi="Arial" w:cs="Arial"/>
          <w:sz w:val="20"/>
          <w:szCs w:val="20"/>
        </w:rPr>
        <w:t xml:space="preserve"> Áp dụng cho trường hợp gia hạn, sửa đổi Giấy đăng ký.</w:t>
      </w:r>
    </w:p>
    <w:p w14:paraId="29CE2F28"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p>
    <w:p w14:paraId="65F3E5D3"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sectPr w:rsidR="0015466B" w:rsidRPr="0015466B" w:rsidSect="0015466B">
          <w:pgSz w:w="11906" w:h="16838" w:code="9"/>
          <w:pgMar w:top="1440" w:right="1440" w:bottom="1440" w:left="1440" w:header="0" w:footer="0" w:gutter="0"/>
          <w:cols w:space="720"/>
          <w:docGrid w:linePitch="326"/>
        </w:sectPr>
      </w:pPr>
    </w:p>
    <w:p w14:paraId="58C4B6C1" w14:textId="77777777" w:rsidR="0015466B" w:rsidRPr="0015466B" w:rsidRDefault="0015466B" w:rsidP="0015466B">
      <w:pPr>
        <w:adjustRightInd w:val="0"/>
        <w:snapToGrid w:val="0"/>
        <w:spacing w:after="0" w:line="240" w:lineRule="auto"/>
        <w:ind w:firstLine="720"/>
        <w:jc w:val="both"/>
        <w:rPr>
          <w:rFonts w:ascii="Arial" w:hAnsi="Arial" w:cs="Arial"/>
          <w:b/>
          <w:sz w:val="20"/>
          <w:szCs w:val="20"/>
        </w:rPr>
      </w:pPr>
      <w:r w:rsidRPr="0015466B">
        <w:rPr>
          <w:rFonts w:ascii="Arial" w:hAnsi="Arial" w:cs="Arial"/>
          <w:b/>
          <w:sz w:val="20"/>
          <w:szCs w:val="20"/>
        </w:rPr>
        <w:lastRenderedPageBreak/>
        <w:t>Mẫu số 05. Chứng chỉ hành nghề dịch vụ hỗ trợ ứng dụng năng lượng nguyên tử</w:t>
      </w:r>
    </w:p>
    <w:p w14:paraId="0DA3E18F" w14:textId="77777777" w:rsidR="0015466B" w:rsidRPr="0015466B" w:rsidRDefault="0015466B" w:rsidP="0015466B">
      <w:pPr>
        <w:adjustRightInd w:val="0"/>
        <w:snapToGrid w:val="0"/>
        <w:spacing w:after="0" w:line="240" w:lineRule="auto"/>
        <w:jc w:val="center"/>
        <w:rPr>
          <w:rFonts w:ascii="Arial" w:hAnsi="Arial" w:cs="Arial"/>
          <w:sz w:val="20"/>
          <w:szCs w:val="20"/>
        </w:rPr>
      </w:pPr>
    </w:p>
    <w:p w14:paraId="6310DD73"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CỘNG HÒA XÃ HỘI CHỦ NGHĨA VIỆT NAM</w:t>
      </w:r>
    </w:p>
    <w:p w14:paraId="190C6EF4" w14:textId="77777777" w:rsidR="0015466B" w:rsidRPr="0015466B" w:rsidRDefault="0015466B" w:rsidP="0015466B">
      <w:pPr>
        <w:adjustRightInd w:val="0"/>
        <w:snapToGrid w:val="0"/>
        <w:spacing w:after="0" w:line="240" w:lineRule="auto"/>
        <w:jc w:val="center"/>
        <w:rPr>
          <w:rFonts w:ascii="Arial" w:hAnsi="Arial" w:cs="Arial"/>
          <w:b/>
          <w:sz w:val="20"/>
          <w:szCs w:val="20"/>
        </w:rPr>
      </w:pPr>
      <w:r w:rsidRPr="0015466B">
        <w:rPr>
          <w:rFonts w:ascii="Arial" w:hAnsi="Arial" w:cs="Arial"/>
          <w:b/>
          <w:sz w:val="20"/>
          <w:szCs w:val="20"/>
        </w:rPr>
        <w:t>Độc lập - Tự do - Hạnh phúc</w:t>
      </w:r>
    </w:p>
    <w:p w14:paraId="0D0948E1" w14:textId="77777777" w:rsidR="0015466B" w:rsidRPr="0015466B" w:rsidRDefault="0015466B" w:rsidP="0015466B">
      <w:pPr>
        <w:adjustRightInd w:val="0"/>
        <w:snapToGrid w:val="0"/>
        <w:spacing w:after="0" w:line="240" w:lineRule="auto"/>
        <w:jc w:val="center"/>
        <w:rPr>
          <w:rFonts w:ascii="Arial" w:hAnsi="Arial" w:cs="Arial"/>
          <w:bCs/>
          <w:sz w:val="20"/>
          <w:szCs w:val="20"/>
          <w:vertAlign w:val="superscript"/>
        </w:rPr>
      </w:pPr>
      <w:r w:rsidRPr="0015466B">
        <w:rPr>
          <w:rFonts w:ascii="Arial" w:hAnsi="Arial" w:cs="Arial"/>
          <w:bCs/>
          <w:sz w:val="20"/>
          <w:szCs w:val="20"/>
          <w:vertAlign w:val="superscript"/>
        </w:rPr>
        <w:t>________________________</w:t>
      </w:r>
    </w:p>
    <w:p w14:paraId="383DA918" w14:textId="77777777" w:rsidR="0015466B" w:rsidRPr="0015466B" w:rsidRDefault="0015466B" w:rsidP="0015466B">
      <w:pPr>
        <w:adjustRightInd w:val="0"/>
        <w:snapToGrid w:val="0"/>
        <w:spacing w:after="0" w:line="240" w:lineRule="auto"/>
        <w:jc w:val="center"/>
        <w:rPr>
          <w:rFonts w:ascii="Arial" w:hAnsi="Arial" w:cs="Arial"/>
          <w:sz w:val="20"/>
          <w:szCs w:val="20"/>
        </w:rPr>
      </w:pPr>
    </w:p>
    <w:p w14:paraId="308CD0E4" w14:textId="77777777" w:rsidR="0015466B" w:rsidRPr="0015466B" w:rsidRDefault="0015466B" w:rsidP="0015466B">
      <w:pPr>
        <w:adjustRightInd w:val="0"/>
        <w:snapToGrid w:val="0"/>
        <w:spacing w:after="0" w:line="240" w:lineRule="auto"/>
        <w:jc w:val="center"/>
        <w:rPr>
          <w:rFonts w:ascii="Arial" w:hAnsi="Arial" w:cs="Arial"/>
          <w:b/>
          <w:sz w:val="20"/>
          <w:szCs w:val="20"/>
        </w:rPr>
      </w:pPr>
      <w:r w:rsidRPr="0015466B">
        <w:rPr>
          <w:rFonts w:ascii="Arial" w:hAnsi="Arial" w:cs="Arial"/>
          <w:b/>
          <w:sz w:val="20"/>
          <w:szCs w:val="20"/>
        </w:rPr>
        <w:t>CHỨNG CHỈ HÀNH NGHỀ DỊCH VỤ</w:t>
      </w:r>
      <w:r w:rsidRPr="0015466B">
        <w:rPr>
          <w:rFonts w:ascii="Arial" w:hAnsi="Arial" w:cs="Arial"/>
          <w:sz w:val="20"/>
          <w:szCs w:val="20"/>
        </w:rPr>
        <w:br/>
      </w:r>
      <w:r w:rsidRPr="0015466B">
        <w:rPr>
          <w:rFonts w:ascii="Arial" w:hAnsi="Arial" w:cs="Arial"/>
          <w:b/>
          <w:sz w:val="20"/>
          <w:szCs w:val="20"/>
        </w:rPr>
        <w:t>HỖ TRỢ ỨNG DỤNG NĂNG LƯỢNG NGUYÊN TỬ</w:t>
      </w:r>
    </w:p>
    <w:p w14:paraId="25368622" w14:textId="77777777" w:rsidR="0015466B" w:rsidRPr="0015466B" w:rsidRDefault="0015466B" w:rsidP="0015466B">
      <w:pPr>
        <w:adjustRightInd w:val="0"/>
        <w:snapToGrid w:val="0"/>
        <w:spacing w:after="0" w:line="240" w:lineRule="auto"/>
        <w:jc w:val="center"/>
        <w:rPr>
          <w:rFonts w:ascii="Arial" w:hAnsi="Arial" w:cs="Arial"/>
          <w:b/>
          <w:sz w:val="20"/>
          <w:szCs w:val="20"/>
        </w:rPr>
      </w:pPr>
    </w:p>
    <w:tbl>
      <w:tblPr>
        <w:tblStyle w:val="TableGrid2"/>
        <w:tblW w:w="5000" w:type="pct"/>
        <w:tblLook w:val="04A0" w:firstRow="1" w:lastRow="0" w:firstColumn="1" w:lastColumn="0" w:noHBand="0" w:noVBand="1"/>
      </w:tblPr>
      <w:tblGrid>
        <w:gridCol w:w="1212"/>
        <w:gridCol w:w="7809"/>
      </w:tblGrid>
      <w:tr w:rsidR="0015466B" w:rsidRPr="0015466B" w14:paraId="7A58E9D4" w14:textId="77777777" w:rsidTr="002A23FB">
        <w:tc>
          <w:tcPr>
            <w:tcW w:w="672" w:type="pct"/>
            <w:tcBorders>
              <w:right w:val="single" w:sz="4" w:space="0" w:color="auto"/>
            </w:tcBorders>
          </w:tcPr>
          <w:p w14:paraId="37C48EE2" w14:textId="77777777" w:rsidR="0015466B" w:rsidRPr="0015466B" w:rsidRDefault="0015466B" w:rsidP="0015466B">
            <w:pPr>
              <w:adjustRightInd w:val="0"/>
              <w:snapToGrid w:val="0"/>
              <w:jc w:val="center"/>
              <w:rPr>
                <w:rFonts w:ascii="Arial" w:hAnsi="Arial" w:cs="Arial"/>
                <w:bCs/>
                <w:sz w:val="20"/>
                <w:szCs w:val="20"/>
              </w:rPr>
            </w:pPr>
          </w:p>
          <w:p w14:paraId="0AAA475A" w14:textId="77777777" w:rsidR="0015466B" w:rsidRPr="0015466B" w:rsidRDefault="0015466B" w:rsidP="0015466B">
            <w:pPr>
              <w:adjustRightInd w:val="0"/>
              <w:snapToGrid w:val="0"/>
              <w:jc w:val="center"/>
              <w:rPr>
                <w:rFonts w:ascii="Arial" w:hAnsi="Arial" w:cs="Arial"/>
                <w:bCs/>
                <w:sz w:val="20"/>
                <w:szCs w:val="20"/>
              </w:rPr>
            </w:pPr>
            <w:r w:rsidRPr="0015466B">
              <w:rPr>
                <w:rFonts w:ascii="Arial" w:hAnsi="Arial" w:cs="Arial"/>
                <w:bCs/>
                <w:sz w:val="20"/>
                <w:szCs w:val="20"/>
              </w:rPr>
              <w:t>Ảnh</w:t>
            </w:r>
          </w:p>
          <w:p w14:paraId="417FF39B" w14:textId="77777777" w:rsidR="0015466B" w:rsidRPr="0015466B" w:rsidRDefault="0015466B" w:rsidP="0015466B">
            <w:pPr>
              <w:adjustRightInd w:val="0"/>
              <w:snapToGrid w:val="0"/>
              <w:jc w:val="center"/>
              <w:rPr>
                <w:rFonts w:ascii="Arial" w:hAnsi="Arial" w:cs="Arial"/>
                <w:bCs/>
                <w:sz w:val="20"/>
                <w:szCs w:val="20"/>
              </w:rPr>
            </w:pPr>
          </w:p>
          <w:p w14:paraId="64B145B7" w14:textId="77777777" w:rsidR="0015466B" w:rsidRPr="0015466B" w:rsidRDefault="0015466B" w:rsidP="0015466B">
            <w:pPr>
              <w:adjustRightInd w:val="0"/>
              <w:snapToGrid w:val="0"/>
              <w:jc w:val="center"/>
              <w:rPr>
                <w:rFonts w:ascii="Arial" w:hAnsi="Arial" w:cs="Arial"/>
                <w:bCs/>
                <w:sz w:val="20"/>
                <w:szCs w:val="20"/>
              </w:rPr>
            </w:pPr>
            <w:r w:rsidRPr="0015466B">
              <w:rPr>
                <w:rFonts w:ascii="Arial" w:hAnsi="Arial" w:cs="Arial"/>
                <w:bCs/>
                <w:sz w:val="20"/>
                <w:szCs w:val="20"/>
              </w:rPr>
              <w:t>3x4</w:t>
            </w:r>
          </w:p>
          <w:p w14:paraId="7FCC7776" w14:textId="77777777" w:rsidR="0015466B" w:rsidRPr="0015466B" w:rsidRDefault="0015466B" w:rsidP="0015466B">
            <w:pPr>
              <w:adjustRightInd w:val="0"/>
              <w:snapToGrid w:val="0"/>
              <w:jc w:val="center"/>
              <w:rPr>
                <w:rFonts w:ascii="Arial" w:hAnsi="Arial" w:cs="Arial"/>
                <w:bCs/>
                <w:sz w:val="20"/>
                <w:szCs w:val="20"/>
              </w:rPr>
            </w:pPr>
          </w:p>
        </w:tc>
        <w:tc>
          <w:tcPr>
            <w:tcW w:w="4328" w:type="pct"/>
            <w:tcBorders>
              <w:top w:val="nil"/>
              <w:left w:val="single" w:sz="4" w:space="0" w:color="auto"/>
              <w:bottom w:val="nil"/>
              <w:right w:val="nil"/>
            </w:tcBorders>
          </w:tcPr>
          <w:p w14:paraId="620FDEFA" w14:textId="77777777" w:rsidR="0015466B" w:rsidRPr="0015466B" w:rsidRDefault="0015466B" w:rsidP="0015466B">
            <w:pPr>
              <w:adjustRightInd w:val="0"/>
              <w:snapToGrid w:val="0"/>
              <w:jc w:val="center"/>
              <w:rPr>
                <w:rFonts w:ascii="Arial" w:hAnsi="Arial" w:cs="Arial"/>
                <w:b/>
                <w:sz w:val="20"/>
                <w:szCs w:val="20"/>
              </w:rPr>
            </w:pPr>
          </w:p>
          <w:p w14:paraId="15EA196E" w14:textId="77777777" w:rsidR="0015466B" w:rsidRPr="0015466B" w:rsidRDefault="0015466B" w:rsidP="0015466B">
            <w:pPr>
              <w:adjustRightInd w:val="0"/>
              <w:snapToGrid w:val="0"/>
              <w:jc w:val="center"/>
              <w:rPr>
                <w:rFonts w:ascii="Arial" w:hAnsi="Arial" w:cs="Arial"/>
                <w:sz w:val="20"/>
                <w:szCs w:val="20"/>
              </w:rPr>
            </w:pPr>
            <w:r w:rsidRPr="0015466B">
              <w:rPr>
                <w:rFonts w:ascii="Arial" w:hAnsi="Arial" w:cs="Arial"/>
                <w:b/>
                <w:sz w:val="20"/>
                <w:szCs w:val="20"/>
              </w:rPr>
              <w:t>...... (</w:t>
            </w:r>
            <w:r w:rsidRPr="0015466B">
              <w:rPr>
                <w:rFonts w:ascii="Arial" w:hAnsi="Arial" w:cs="Arial"/>
                <w:b/>
                <w:sz w:val="20"/>
                <w:szCs w:val="20"/>
                <w:vertAlign w:val="superscript"/>
              </w:rPr>
              <w:t>1</w:t>
            </w:r>
            <w:r w:rsidRPr="0015466B">
              <w:rPr>
                <w:rFonts w:ascii="Arial" w:hAnsi="Arial" w:cs="Arial"/>
                <w:b/>
                <w:sz w:val="20"/>
                <w:szCs w:val="20"/>
              </w:rPr>
              <w:t xml:space="preserve">) </w:t>
            </w:r>
            <w:r w:rsidRPr="0015466B">
              <w:rPr>
                <w:rFonts w:ascii="Arial" w:hAnsi="Arial" w:cs="Arial"/>
                <w:sz w:val="20"/>
                <w:szCs w:val="20"/>
              </w:rPr>
              <w:br/>
            </w:r>
            <w:r w:rsidRPr="0015466B">
              <w:rPr>
                <w:rFonts w:ascii="Arial" w:hAnsi="Arial" w:cs="Arial"/>
                <w:b/>
                <w:sz w:val="20"/>
                <w:szCs w:val="20"/>
              </w:rPr>
              <w:t>CHỨNG NHẬN</w:t>
            </w:r>
          </w:p>
          <w:p w14:paraId="50DE470F" w14:textId="77777777" w:rsidR="0015466B" w:rsidRPr="0015466B" w:rsidRDefault="0015466B" w:rsidP="0015466B">
            <w:pPr>
              <w:adjustRightInd w:val="0"/>
              <w:snapToGrid w:val="0"/>
              <w:jc w:val="center"/>
              <w:rPr>
                <w:rFonts w:ascii="Arial" w:hAnsi="Arial" w:cs="Arial"/>
                <w:b/>
                <w:sz w:val="20"/>
                <w:szCs w:val="20"/>
              </w:rPr>
            </w:pPr>
          </w:p>
        </w:tc>
      </w:tr>
    </w:tbl>
    <w:p w14:paraId="400F72FC" w14:textId="77777777" w:rsidR="0015466B" w:rsidRPr="0015466B" w:rsidRDefault="0015466B" w:rsidP="0015466B">
      <w:pPr>
        <w:adjustRightInd w:val="0"/>
        <w:snapToGrid w:val="0"/>
        <w:spacing w:after="0" w:line="240" w:lineRule="auto"/>
        <w:jc w:val="center"/>
        <w:rPr>
          <w:rFonts w:ascii="Arial" w:hAnsi="Arial" w:cs="Arial"/>
          <w:b/>
          <w:sz w:val="20"/>
          <w:szCs w:val="20"/>
        </w:rPr>
      </w:pPr>
    </w:p>
    <w:p w14:paraId="2BBB08E3"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Ông/bà:</w:t>
      </w:r>
    </w:p>
    <w:p w14:paraId="4150B00D"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Ngày tháng năm sinh:</w:t>
      </w:r>
    </w:p>
    <w:p w14:paraId="4F7EB66B"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Số CC/CCCD/Hộ chiếu:</w:t>
      </w:r>
    </w:p>
    <w:p w14:paraId="4B28FC97"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Ngày cấp:</w:t>
      </w:r>
    </w:p>
    <w:p w14:paraId="7E6EFEE6"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Cơ quan cấp:</w:t>
      </w:r>
    </w:p>
    <w:p w14:paraId="0335B9CA" w14:textId="77777777" w:rsidR="0015466B" w:rsidRPr="0015466B" w:rsidRDefault="0015466B" w:rsidP="0015466B">
      <w:pPr>
        <w:adjustRightInd w:val="0"/>
        <w:snapToGrid w:val="0"/>
        <w:spacing w:after="0" w:line="240" w:lineRule="auto"/>
        <w:ind w:firstLine="720"/>
        <w:jc w:val="both"/>
        <w:rPr>
          <w:rFonts w:ascii="Arial" w:hAnsi="Arial" w:cs="Arial"/>
          <w:sz w:val="20"/>
          <w:szCs w:val="20"/>
        </w:rPr>
      </w:pPr>
      <w:r w:rsidRPr="0015466B">
        <w:rPr>
          <w:rFonts w:ascii="Arial" w:hAnsi="Arial" w:cs="Arial"/>
          <w:sz w:val="20"/>
          <w:szCs w:val="20"/>
        </w:rPr>
        <w:t>Địa chỉ:</w:t>
      </w:r>
    </w:p>
    <w:p w14:paraId="3F253427" w14:textId="77777777" w:rsidR="0015466B" w:rsidRPr="0015466B" w:rsidRDefault="0015466B" w:rsidP="0015466B">
      <w:pPr>
        <w:adjustRightInd w:val="0"/>
        <w:snapToGrid w:val="0"/>
        <w:spacing w:after="0" w:line="240" w:lineRule="auto"/>
        <w:ind w:firstLine="720"/>
        <w:jc w:val="both"/>
        <w:rPr>
          <w:rFonts w:ascii="Arial" w:hAnsi="Arial" w:cs="Arial"/>
          <w:sz w:val="20"/>
          <w:szCs w:val="20"/>
        </w:rPr>
      </w:pPr>
    </w:p>
    <w:p w14:paraId="114E97BC" w14:textId="77777777" w:rsidR="0015466B" w:rsidRPr="0015466B" w:rsidRDefault="0015466B" w:rsidP="0015466B">
      <w:pPr>
        <w:adjustRightInd w:val="0"/>
        <w:snapToGrid w:val="0"/>
        <w:spacing w:after="0" w:line="240" w:lineRule="auto"/>
        <w:jc w:val="center"/>
        <w:rPr>
          <w:rFonts w:ascii="Arial" w:hAnsi="Arial" w:cs="Arial"/>
          <w:b/>
          <w:sz w:val="20"/>
          <w:szCs w:val="20"/>
        </w:rPr>
      </w:pPr>
      <w:r w:rsidRPr="0015466B">
        <w:rPr>
          <w:rFonts w:ascii="Arial" w:hAnsi="Arial" w:cs="Arial"/>
          <w:b/>
          <w:sz w:val="20"/>
          <w:szCs w:val="20"/>
        </w:rPr>
        <w:t>Đủ điều kiện hành nghề dịch vụ về: (</w:t>
      </w:r>
      <w:r w:rsidRPr="0015466B">
        <w:rPr>
          <w:rFonts w:ascii="Arial" w:hAnsi="Arial" w:cs="Arial"/>
          <w:b/>
          <w:sz w:val="20"/>
          <w:szCs w:val="20"/>
          <w:vertAlign w:val="superscript"/>
        </w:rPr>
        <w:t>2</w:t>
      </w:r>
      <w:r w:rsidRPr="0015466B">
        <w:rPr>
          <w:rFonts w:ascii="Arial" w:hAnsi="Arial" w:cs="Arial"/>
          <w:b/>
          <w:sz w:val="20"/>
          <w:szCs w:val="20"/>
        </w:rPr>
        <w:t>)</w:t>
      </w:r>
    </w:p>
    <w:p w14:paraId="0F1FD06E" w14:textId="77777777" w:rsidR="0015466B" w:rsidRPr="0015466B" w:rsidRDefault="0015466B" w:rsidP="0015466B">
      <w:pPr>
        <w:adjustRightInd w:val="0"/>
        <w:snapToGrid w:val="0"/>
        <w:spacing w:after="0" w:line="240" w:lineRule="auto"/>
        <w:jc w:val="center"/>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15466B" w:rsidRPr="0015466B" w14:paraId="1EEACE46" w14:textId="77777777" w:rsidTr="00865D5A">
        <w:trPr>
          <w:tblCellSpacing w:w="0" w:type="dxa"/>
        </w:trPr>
        <w:tc>
          <w:tcPr>
            <w:tcW w:w="2361" w:type="pct"/>
            <w:shd w:val="clear" w:color="auto" w:fill="FFFFFF"/>
            <w:tcMar>
              <w:top w:w="0" w:type="dxa"/>
              <w:left w:w="108" w:type="dxa"/>
              <w:bottom w:w="0" w:type="dxa"/>
              <w:right w:w="108" w:type="dxa"/>
            </w:tcMar>
            <w:hideMark/>
          </w:tcPr>
          <w:p w14:paraId="528BCA3A" w14:textId="77777777" w:rsidR="0015466B" w:rsidRPr="0015466B" w:rsidRDefault="0015466B" w:rsidP="0015466B">
            <w:pPr>
              <w:adjustRightInd w:val="0"/>
              <w:snapToGrid w:val="0"/>
              <w:spacing w:after="0" w:line="240" w:lineRule="auto"/>
              <w:jc w:val="center"/>
              <w:rPr>
                <w:rFonts w:ascii="Arial" w:hAnsi="Arial" w:cs="Arial"/>
                <w:b/>
                <w:sz w:val="20"/>
                <w:szCs w:val="20"/>
              </w:rPr>
            </w:pPr>
            <w:bookmarkStart w:id="4" w:name="_Hlk200985401"/>
          </w:p>
        </w:tc>
        <w:tc>
          <w:tcPr>
            <w:tcW w:w="2639" w:type="pct"/>
            <w:shd w:val="clear" w:color="auto" w:fill="FFFFFF"/>
            <w:tcMar>
              <w:top w:w="0" w:type="dxa"/>
              <w:left w:w="108" w:type="dxa"/>
              <w:bottom w:w="0" w:type="dxa"/>
              <w:right w:w="108" w:type="dxa"/>
            </w:tcMar>
            <w:hideMark/>
          </w:tcPr>
          <w:p w14:paraId="57D9EABC"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i/>
                <w:sz w:val="20"/>
                <w:szCs w:val="20"/>
              </w:rPr>
              <w:t>Hà Nội, ngày... tháng... năm...</w:t>
            </w:r>
          </w:p>
          <w:p w14:paraId="5E0F1C11"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i/>
                <w:sz w:val="20"/>
                <w:szCs w:val="20"/>
              </w:rPr>
              <w:t>(Ký tên, đóng dấu)</w:t>
            </w:r>
          </w:p>
          <w:p w14:paraId="04B495FD" w14:textId="77777777" w:rsidR="0015466B" w:rsidRPr="0015466B" w:rsidRDefault="0015466B" w:rsidP="0015466B">
            <w:pPr>
              <w:adjustRightInd w:val="0"/>
              <w:snapToGrid w:val="0"/>
              <w:spacing w:after="0" w:line="240" w:lineRule="auto"/>
              <w:jc w:val="center"/>
              <w:rPr>
                <w:rFonts w:ascii="Arial" w:hAnsi="Arial" w:cs="Arial"/>
                <w:sz w:val="20"/>
                <w:szCs w:val="20"/>
              </w:rPr>
            </w:pPr>
          </w:p>
        </w:tc>
      </w:tr>
      <w:bookmarkEnd w:id="4"/>
    </w:tbl>
    <w:p w14:paraId="30F81239" w14:textId="77777777" w:rsidR="0015466B" w:rsidRPr="0015466B" w:rsidRDefault="0015466B" w:rsidP="0015466B">
      <w:pPr>
        <w:adjustRightInd w:val="0"/>
        <w:snapToGrid w:val="0"/>
        <w:spacing w:after="120" w:line="240" w:lineRule="auto"/>
        <w:ind w:firstLine="720"/>
        <w:jc w:val="both"/>
        <w:rPr>
          <w:rFonts w:ascii="Arial" w:hAnsi="Arial" w:cs="Arial"/>
          <w:i/>
          <w:sz w:val="20"/>
          <w:szCs w:val="20"/>
        </w:rPr>
      </w:pPr>
    </w:p>
    <w:p w14:paraId="37DFD06D" w14:textId="77777777" w:rsidR="0015466B" w:rsidRPr="0015466B" w:rsidRDefault="0015466B" w:rsidP="0015466B">
      <w:pPr>
        <w:adjustRightInd w:val="0"/>
        <w:snapToGrid w:val="0"/>
        <w:spacing w:after="120" w:line="240" w:lineRule="auto"/>
        <w:ind w:firstLine="720"/>
        <w:jc w:val="both"/>
        <w:rPr>
          <w:rFonts w:ascii="Arial" w:hAnsi="Arial" w:cs="Arial"/>
          <w:i/>
          <w:sz w:val="20"/>
          <w:szCs w:val="20"/>
        </w:rPr>
      </w:pPr>
    </w:p>
    <w:p w14:paraId="204BB686" w14:textId="77777777" w:rsidR="0015466B" w:rsidRPr="0015466B" w:rsidRDefault="0015466B" w:rsidP="0015466B">
      <w:pPr>
        <w:adjustRightInd w:val="0"/>
        <w:snapToGrid w:val="0"/>
        <w:spacing w:after="120" w:line="240" w:lineRule="auto"/>
        <w:ind w:firstLine="720"/>
        <w:jc w:val="both"/>
        <w:rPr>
          <w:rFonts w:ascii="Arial" w:hAnsi="Arial" w:cs="Arial"/>
          <w:sz w:val="20"/>
          <w:szCs w:val="20"/>
          <w:vertAlign w:val="superscript"/>
        </w:rPr>
      </w:pPr>
      <w:r w:rsidRPr="0015466B">
        <w:rPr>
          <w:rFonts w:ascii="Arial" w:hAnsi="Arial" w:cs="Arial"/>
          <w:i/>
          <w:sz w:val="20"/>
          <w:szCs w:val="20"/>
        </w:rPr>
        <w:t>Số: .../CCHN/...</w:t>
      </w:r>
      <w:r w:rsidRPr="0015466B">
        <w:rPr>
          <w:rFonts w:ascii="Arial" w:hAnsi="Arial" w:cs="Arial"/>
          <w:i/>
          <w:sz w:val="20"/>
          <w:szCs w:val="20"/>
          <w:vertAlign w:val="superscript"/>
        </w:rPr>
        <w:t>4</w:t>
      </w:r>
    </w:p>
    <w:p w14:paraId="13A5ECC1" w14:textId="77777777" w:rsidR="0015466B" w:rsidRPr="0015466B" w:rsidRDefault="0015466B" w:rsidP="0015466B">
      <w:pPr>
        <w:adjustRightInd w:val="0"/>
        <w:snapToGrid w:val="0"/>
        <w:spacing w:after="120" w:line="240" w:lineRule="auto"/>
        <w:jc w:val="both"/>
        <w:rPr>
          <w:rFonts w:ascii="Arial" w:hAnsi="Arial" w:cs="Arial"/>
          <w:bCs/>
          <w:sz w:val="20"/>
          <w:szCs w:val="20"/>
        </w:rPr>
      </w:pPr>
      <w:r w:rsidRPr="0015466B">
        <w:rPr>
          <w:rFonts w:ascii="Arial" w:hAnsi="Arial" w:cs="Arial"/>
          <w:bCs/>
          <w:sz w:val="20"/>
          <w:szCs w:val="20"/>
        </w:rPr>
        <w:t>___________________</w:t>
      </w:r>
    </w:p>
    <w:p w14:paraId="5F7852D2" w14:textId="77777777" w:rsidR="0015466B" w:rsidRPr="0015466B" w:rsidRDefault="0015466B" w:rsidP="0015466B">
      <w:pPr>
        <w:adjustRightInd w:val="0"/>
        <w:snapToGrid w:val="0"/>
        <w:spacing w:after="120" w:line="240" w:lineRule="auto"/>
        <w:ind w:firstLine="720"/>
        <w:jc w:val="both"/>
        <w:rPr>
          <w:rFonts w:ascii="Arial" w:hAnsi="Arial" w:cs="Arial"/>
          <w:bCs/>
          <w:sz w:val="20"/>
          <w:szCs w:val="20"/>
        </w:rPr>
      </w:pPr>
      <w:r w:rsidRPr="0015466B">
        <w:rPr>
          <w:rFonts w:ascii="Arial" w:hAnsi="Arial" w:cs="Arial"/>
          <w:bCs/>
          <w:sz w:val="20"/>
          <w:szCs w:val="20"/>
          <w:vertAlign w:val="superscript"/>
        </w:rPr>
        <w:t>1</w:t>
      </w:r>
      <w:r w:rsidRPr="0015466B">
        <w:rPr>
          <w:rFonts w:ascii="Arial" w:hAnsi="Arial" w:cs="Arial"/>
          <w:bCs/>
          <w:sz w:val="20"/>
          <w:szCs w:val="20"/>
        </w:rPr>
        <w:t xml:space="preserve"> Cơ quan có thẩm quyền cấp chứng chỉ hành nghề. </w:t>
      </w:r>
    </w:p>
    <w:p w14:paraId="260E30A9" w14:textId="77777777" w:rsidR="0015466B" w:rsidRPr="0015466B" w:rsidRDefault="0015466B" w:rsidP="0015466B">
      <w:pPr>
        <w:adjustRightInd w:val="0"/>
        <w:snapToGrid w:val="0"/>
        <w:spacing w:after="120" w:line="240" w:lineRule="auto"/>
        <w:ind w:firstLine="720"/>
        <w:jc w:val="both"/>
        <w:rPr>
          <w:rFonts w:ascii="Arial" w:hAnsi="Arial" w:cs="Arial"/>
          <w:bCs/>
          <w:sz w:val="20"/>
          <w:szCs w:val="20"/>
        </w:rPr>
      </w:pPr>
      <w:r w:rsidRPr="0015466B">
        <w:rPr>
          <w:rFonts w:ascii="Arial" w:hAnsi="Arial" w:cs="Arial"/>
          <w:bCs/>
          <w:sz w:val="20"/>
          <w:szCs w:val="20"/>
          <w:vertAlign w:val="superscript"/>
        </w:rPr>
        <w:t>2</w:t>
      </w:r>
      <w:r w:rsidRPr="0015466B">
        <w:rPr>
          <w:rFonts w:ascii="Arial" w:hAnsi="Arial" w:cs="Arial"/>
          <w:bCs/>
          <w:sz w:val="20"/>
          <w:szCs w:val="20"/>
        </w:rPr>
        <w:t xml:space="preserve"> Loại hình dịch vụ theo quy định. </w:t>
      </w:r>
    </w:p>
    <w:p w14:paraId="096D8C3A" w14:textId="77777777" w:rsidR="0015466B" w:rsidRPr="0015466B" w:rsidRDefault="0015466B" w:rsidP="0015466B">
      <w:pPr>
        <w:adjustRightInd w:val="0"/>
        <w:snapToGrid w:val="0"/>
        <w:spacing w:after="120" w:line="240" w:lineRule="auto"/>
        <w:ind w:firstLine="720"/>
        <w:jc w:val="both"/>
        <w:rPr>
          <w:rFonts w:ascii="Arial" w:hAnsi="Arial" w:cs="Arial"/>
          <w:bCs/>
          <w:sz w:val="20"/>
          <w:szCs w:val="20"/>
        </w:rPr>
      </w:pPr>
      <w:r w:rsidRPr="0015466B">
        <w:rPr>
          <w:rFonts w:ascii="Arial" w:hAnsi="Arial" w:cs="Arial"/>
          <w:bCs/>
          <w:sz w:val="20"/>
          <w:szCs w:val="20"/>
          <w:vertAlign w:val="superscript"/>
        </w:rPr>
        <w:t>3</w:t>
      </w:r>
      <w:r w:rsidRPr="0015466B">
        <w:rPr>
          <w:rFonts w:ascii="Arial" w:hAnsi="Arial" w:cs="Arial"/>
          <w:bCs/>
          <w:sz w:val="20"/>
          <w:szCs w:val="20"/>
        </w:rPr>
        <w:t xml:space="preserve"> Thủ trưởng cơ quan có thẩm quyền cấp chứng chỉ. </w:t>
      </w:r>
    </w:p>
    <w:p w14:paraId="4AA955D3" w14:textId="77777777" w:rsidR="0015466B" w:rsidRPr="0015466B" w:rsidRDefault="0015466B" w:rsidP="0015466B">
      <w:pPr>
        <w:adjustRightInd w:val="0"/>
        <w:snapToGrid w:val="0"/>
        <w:spacing w:after="120" w:line="240" w:lineRule="auto"/>
        <w:ind w:firstLine="720"/>
        <w:jc w:val="both"/>
        <w:rPr>
          <w:rFonts w:ascii="Arial" w:hAnsi="Arial" w:cs="Arial"/>
          <w:bCs/>
          <w:sz w:val="20"/>
          <w:szCs w:val="20"/>
        </w:rPr>
      </w:pPr>
      <w:r w:rsidRPr="0015466B">
        <w:rPr>
          <w:rFonts w:ascii="Arial" w:hAnsi="Arial" w:cs="Arial"/>
          <w:bCs/>
          <w:sz w:val="20"/>
          <w:szCs w:val="20"/>
          <w:vertAlign w:val="superscript"/>
        </w:rPr>
        <w:t>4</w:t>
      </w:r>
      <w:r w:rsidRPr="0015466B">
        <w:rPr>
          <w:rFonts w:ascii="Arial" w:hAnsi="Arial" w:cs="Arial"/>
          <w:bCs/>
          <w:sz w:val="20"/>
          <w:szCs w:val="20"/>
        </w:rPr>
        <w:t xml:space="preserve"> Theo quy ước của cơ quan có thẩm quyền cấp chứng chỉ hành nghề.</w:t>
      </w:r>
    </w:p>
    <w:p w14:paraId="5D4E67CD" w14:textId="77777777" w:rsidR="0015466B" w:rsidRPr="0015466B" w:rsidRDefault="0015466B" w:rsidP="0015466B">
      <w:pPr>
        <w:adjustRightInd w:val="0"/>
        <w:snapToGrid w:val="0"/>
        <w:spacing w:after="120" w:line="240" w:lineRule="auto"/>
        <w:ind w:firstLine="720"/>
        <w:jc w:val="both"/>
        <w:rPr>
          <w:rFonts w:ascii="Arial" w:hAnsi="Arial" w:cs="Arial"/>
          <w:b/>
          <w:sz w:val="20"/>
          <w:szCs w:val="20"/>
        </w:rPr>
      </w:pPr>
    </w:p>
    <w:p w14:paraId="23F10FBF" w14:textId="77777777" w:rsidR="0015466B" w:rsidRPr="0015466B" w:rsidRDefault="0015466B" w:rsidP="0015466B">
      <w:pPr>
        <w:adjustRightInd w:val="0"/>
        <w:snapToGrid w:val="0"/>
        <w:spacing w:after="120" w:line="240" w:lineRule="auto"/>
        <w:ind w:firstLine="720"/>
        <w:jc w:val="both"/>
        <w:rPr>
          <w:rFonts w:ascii="Arial" w:hAnsi="Arial" w:cs="Arial"/>
          <w:b/>
          <w:sz w:val="20"/>
          <w:szCs w:val="20"/>
        </w:rPr>
        <w:sectPr w:rsidR="0015466B" w:rsidRPr="0015466B" w:rsidSect="0015466B">
          <w:pgSz w:w="11906" w:h="16838" w:code="9"/>
          <w:pgMar w:top="1440" w:right="1440" w:bottom="1440" w:left="1440" w:header="0" w:footer="0" w:gutter="0"/>
          <w:cols w:space="720"/>
          <w:docGrid w:linePitch="326"/>
        </w:sectPr>
      </w:pPr>
    </w:p>
    <w:p w14:paraId="71F5D7EB" w14:textId="77777777" w:rsidR="0015466B" w:rsidRPr="0015466B" w:rsidRDefault="0015466B" w:rsidP="0015466B">
      <w:pPr>
        <w:adjustRightInd w:val="0"/>
        <w:snapToGrid w:val="0"/>
        <w:spacing w:after="0" w:line="240" w:lineRule="auto"/>
        <w:ind w:firstLine="720"/>
        <w:jc w:val="both"/>
        <w:rPr>
          <w:rFonts w:ascii="Arial" w:hAnsi="Arial" w:cs="Arial"/>
          <w:b/>
          <w:sz w:val="20"/>
          <w:szCs w:val="20"/>
        </w:rPr>
      </w:pPr>
      <w:r w:rsidRPr="0015466B">
        <w:rPr>
          <w:rFonts w:ascii="Arial" w:hAnsi="Arial" w:cs="Arial"/>
          <w:b/>
          <w:sz w:val="20"/>
          <w:szCs w:val="20"/>
        </w:rPr>
        <w:lastRenderedPageBreak/>
        <w:t>Mẫu số 06. Mẫu biên bản thẩm định</w:t>
      </w:r>
    </w:p>
    <w:p w14:paraId="7F6941C9" w14:textId="77777777" w:rsidR="0015466B" w:rsidRPr="0015466B" w:rsidRDefault="0015466B" w:rsidP="0015466B">
      <w:pPr>
        <w:adjustRightInd w:val="0"/>
        <w:snapToGrid w:val="0"/>
        <w:spacing w:after="0" w:line="240" w:lineRule="auto"/>
        <w:ind w:firstLine="720"/>
        <w:jc w:val="both"/>
        <w:rPr>
          <w:rFonts w:ascii="Arial" w:hAnsi="Arial" w:cs="Arial"/>
          <w:b/>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12"/>
        <w:gridCol w:w="5614"/>
      </w:tblGrid>
      <w:tr w:rsidR="0015466B" w:rsidRPr="0015466B" w14:paraId="1A6ACCD1" w14:textId="77777777" w:rsidTr="00865D5A">
        <w:trPr>
          <w:tblCellSpacing w:w="0" w:type="dxa"/>
        </w:trPr>
        <w:tc>
          <w:tcPr>
            <w:tcW w:w="1890" w:type="pct"/>
            <w:shd w:val="clear" w:color="auto" w:fill="FFFFFF"/>
            <w:tcMar>
              <w:top w:w="0" w:type="dxa"/>
              <w:left w:w="108" w:type="dxa"/>
              <w:bottom w:w="0" w:type="dxa"/>
              <w:right w:w="108" w:type="dxa"/>
            </w:tcMar>
            <w:hideMark/>
          </w:tcPr>
          <w:p w14:paraId="040DC01F" w14:textId="77777777" w:rsidR="0015466B" w:rsidRPr="0015466B" w:rsidRDefault="0015466B" w:rsidP="0015466B">
            <w:pPr>
              <w:adjustRightInd w:val="0"/>
              <w:snapToGrid w:val="0"/>
              <w:spacing w:after="0" w:line="240" w:lineRule="auto"/>
              <w:jc w:val="center"/>
              <w:rPr>
                <w:rFonts w:ascii="Arial" w:hAnsi="Arial" w:cs="Arial"/>
                <w:bCs/>
                <w:color w:val="000000"/>
                <w:sz w:val="20"/>
                <w:szCs w:val="20"/>
                <w:vertAlign w:val="superscript"/>
              </w:rPr>
            </w:pPr>
            <w:bookmarkStart w:id="5" w:name="_Hlk217562969"/>
            <w:r w:rsidRPr="0015466B">
              <w:rPr>
                <w:rFonts w:ascii="Arial" w:hAnsi="Arial" w:cs="Arial"/>
                <w:b/>
                <w:bCs/>
                <w:color w:val="000000"/>
                <w:sz w:val="20"/>
                <w:szCs w:val="20"/>
              </w:rPr>
              <w:t>(…..</w:t>
            </w:r>
            <w:r w:rsidRPr="0015466B">
              <w:rPr>
                <w:rFonts w:ascii="Arial" w:hAnsi="Arial" w:cs="Arial"/>
                <w:b/>
                <w:bCs/>
                <w:color w:val="000000"/>
                <w:sz w:val="20"/>
                <w:szCs w:val="20"/>
                <w:vertAlign w:val="superscript"/>
              </w:rPr>
              <w:t>1</w:t>
            </w:r>
            <w:r w:rsidRPr="0015466B">
              <w:rPr>
                <w:rFonts w:ascii="Arial" w:hAnsi="Arial" w:cs="Arial"/>
                <w:b/>
                <w:bCs/>
                <w:color w:val="000000"/>
                <w:sz w:val="20"/>
                <w:szCs w:val="20"/>
              </w:rPr>
              <w:t xml:space="preserve">….) </w:t>
            </w:r>
            <w:r w:rsidRPr="0015466B">
              <w:rPr>
                <w:rFonts w:ascii="Arial" w:hAnsi="Arial" w:cs="Arial"/>
                <w:b/>
                <w:bCs/>
                <w:color w:val="000000"/>
                <w:sz w:val="20"/>
                <w:szCs w:val="20"/>
              </w:rPr>
              <w:br/>
            </w:r>
            <w:r w:rsidRPr="0015466B">
              <w:rPr>
                <w:rFonts w:ascii="Arial" w:hAnsi="Arial" w:cs="Arial"/>
                <w:bCs/>
                <w:color w:val="000000"/>
                <w:sz w:val="20"/>
                <w:szCs w:val="20"/>
                <w:vertAlign w:val="superscript"/>
              </w:rPr>
              <w:t>________</w:t>
            </w:r>
          </w:p>
        </w:tc>
        <w:tc>
          <w:tcPr>
            <w:tcW w:w="3110" w:type="pct"/>
            <w:shd w:val="clear" w:color="auto" w:fill="FFFFFF"/>
            <w:tcMar>
              <w:top w:w="0" w:type="dxa"/>
              <w:left w:w="108" w:type="dxa"/>
              <w:bottom w:w="0" w:type="dxa"/>
              <w:right w:w="108" w:type="dxa"/>
            </w:tcMar>
            <w:hideMark/>
          </w:tcPr>
          <w:p w14:paraId="1E9021BB" w14:textId="77777777" w:rsidR="0015466B" w:rsidRPr="0015466B" w:rsidRDefault="0015466B" w:rsidP="0015466B">
            <w:pPr>
              <w:adjustRightInd w:val="0"/>
              <w:snapToGrid w:val="0"/>
              <w:spacing w:after="0" w:line="240" w:lineRule="auto"/>
              <w:jc w:val="center"/>
              <w:rPr>
                <w:rFonts w:ascii="Arial" w:hAnsi="Arial" w:cs="Arial"/>
                <w:bCs/>
                <w:color w:val="000000"/>
                <w:sz w:val="20"/>
                <w:szCs w:val="20"/>
                <w:vertAlign w:val="superscript"/>
              </w:rPr>
            </w:pPr>
            <w:r w:rsidRPr="0015466B">
              <w:rPr>
                <w:rFonts w:ascii="Arial" w:hAnsi="Arial" w:cs="Arial"/>
                <w:b/>
                <w:bCs/>
                <w:color w:val="000000"/>
                <w:sz w:val="20"/>
                <w:szCs w:val="20"/>
              </w:rPr>
              <w:t>CỘNG HÒA XÃ HỘI CHỦ NGHĨA VIỆT NAM</w:t>
            </w:r>
            <w:r w:rsidRPr="0015466B">
              <w:rPr>
                <w:rFonts w:ascii="Arial" w:hAnsi="Arial" w:cs="Arial"/>
                <w:b/>
                <w:bCs/>
                <w:color w:val="000000"/>
                <w:sz w:val="20"/>
                <w:szCs w:val="20"/>
              </w:rPr>
              <w:br/>
              <w:t>Độc lập - Tự do - Hạnh phúc</w:t>
            </w:r>
            <w:r w:rsidRPr="0015466B">
              <w:rPr>
                <w:rFonts w:ascii="Arial" w:hAnsi="Arial" w:cs="Arial"/>
                <w:b/>
                <w:bCs/>
                <w:color w:val="000000"/>
                <w:sz w:val="20"/>
                <w:szCs w:val="20"/>
              </w:rPr>
              <w:br/>
            </w:r>
            <w:r w:rsidRPr="0015466B">
              <w:rPr>
                <w:rFonts w:ascii="Arial" w:hAnsi="Arial" w:cs="Arial"/>
                <w:bCs/>
                <w:color w:val="000000"/>
                <w:sz w:val="20"/>
                <w:szCs w:val="20"/>
                <w:vertAlign w:val="superscript"/>
              </w:rPr>
              <w:t>_____________</w:t>
            </w:r>
          </w:p>
        </w:tc>
      </w:tr>
      <w:bookmarkEnd w:id="5"/>
    </w:tbl>
    <w:p w14:paraId="0E402527" w14:textId="77777777" w:rsidR="0015466B" w:rsidRPr="0015466B" w:rsidRDefault="0015466B" w:rsidP="0015466B">
      <w:pPr>
        <w:adjustRightInd w:val="0"/>
        <w:snapToGrid w:val="0"/>
        <w:spacing w:after="0" w:line="240" w:lineRule="auto"/>
        <w:jc w:val="center"/>
        <w:rPr>
          <w:rFonts w:ascii="Arial" w:hAnsi="Arial" w:cs="Arial"/>
          <w:sz w:val="20"/>
          <w:szCs w:val="20"/>
        </w:rPr>
      </w:pPr>
    </w:p>
    <w:p w14:paraId="4DDDF79F" w14:textId="77777777" w:rsidR="0015466B" w:rsidRPr="0015466B" w:rsidRDefault="0015466B" w:rsidP="0015466B">
      <w:pPr>
        <w:adjustRightInd w:val="0"/>
        <w:snapToGrid w:val="0"/>
        <w:spacing w:after="0" w:line="240" w:lineRule="auto"/>
        <w:jc w:val="center"/>
        <w:rPr>
          <w:rFonts w:ascii="Arial" w:hAnsi="Arial" w:cs="Arial"/>
          <w:sz w:val="20"/>
          <w:szCs w:val="20"/>
        </w:rPr>
      </w:pPr>
    </w:p>
    <w:p w14:paraId="57718047"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BIÊN BẢN THẨM ĐỊNH</w:t>
      </w:r>
    </w:p>
    <w:p w14:paraId="385304C0" w14:textId="77777777" w:rsidR="0015466B" w:rsidRPr="0015466B" w:rsidRDefault="0015466B" w:rsidP="0015466B">
      <w:pPr>
        <w:adjustRightInd w:val="0"/>
        <w:snapToGrid w:val="0"/>
        <w:spacing w:after="0" w:line="240" w:lineRule="auto"/>
        <w:jc w:val="center"/>
        <w:rPr>
          <w:rFonts w:ascii="Arial" w:hAnsi="Arial" w:cs="Arial"/>
          <w:b/>
          <w:bCs/>
          <w:i/>
          <w:iCs/>
          <w:sz w:val="20"/>
          <w:szCs w:val="20"/>
        </w:rPr>
      </w:pPr>
      <w:r w:rsidRPr="0015466B">
        <w:rPr>
          <w:rFonts w:ascii="Arial" w:hAnsi="Arial" w:cs="Arial"/>
          <w:b/>
          <w:bCs/>
          <w:i/>
          <w:iCs/>
          <w:sz w:val="20"/>
          <w:szCs w:val="20"/>
        </w:rPr>
        <w:t>Hồ sơ đề nghị (...</w:t>
      </w:r>
      <w:r w:rsidRPr="0015466B">
        <w:rPr>
          <w:rFonts w:ascii="Arial" w:hAnsi="Arial" w:cs="Arial"/>
          <w:b/>
          <w:bCs/>
          <w:i/>
          <w:iCs/>
          <w:sz w:val="20"/>
          <w:szCs w:val="20"/>
          <w:vertAlign w:val="superscript"/>
        </w:rPr>
        <w:t>2</w:t>
      </w:r>
      <w:r w:rsidRPr="0015466B">
        <w:rPr>
          <w:rFonts w:ascii="Arial" w:hAnsi="Arial" w:cs="Arial"/>
          <w:b/>
          <w:bCs/>
          <w:i/>
          <w:iCs/>
          <w:sz w:val="20"/>
          <w:szCs w:val="20"/>
        </w:rPr>
        <w:t>...) giấy phép tiến hành công việc bức xạ - …</w:t>
      </w:r>
      <w:r w:rsidRPr="0015466B">
        <w:rPr>
          <w:rFonts w:ascii="Arial" w:hAnsi="Arial" w:cs="Arial"/>
          <w:b/>
          <w:bCs/>
          <w:i/>
          <w:iCs/>
          <w:sz w:val="20"/>
          <w:szCs w:val="20"/>
          <w:vertAlign w:val="superscript"/>
        </w:rPr>
        <w:t>3</w:t>
      </w:r>
      <w:r w:rsidRPr="0015466B">
        <w:rPr>
          <w:rFonts w:ascii="Arial" w:hAnsi="Arial" w:cs="Arial"/>
          <w:b/>
          <w:bCs/>
          <w:i/>
          <w:iCs/>
          <w:sz w:val="20"/>
          <w:szCs w:val="20"/>
        </w:rPr>
        <w:t>….</w:t>
      </w:r>
    </w:p>
    <w:p w14:paraId="63EA153C" w14:textId="77777777" w:rsidR="0015466B" w:rsidRPr="0015466B" w:rsidRDefault="0015466B" w:rsidP="0015466B">
      <w:pPr>
        <w:adjustRightInd w:val="0"/>
        <w:snapToGrid w:val="0"/>
        <w:spacing w:after="0" w:line="240" w:lineRule="auto"/>
        <w:jc w:val="center"/>
        <w:rPr>
          <w:rFonts w:ascii="Arial" w:hAnsi="Arial" w:cs="Arial"/>
          <w:i/>
          <w:sz w:val="20"/>
          <w:szCs w:val="20"/>
        </w:rPr>
      </w:pPr>
    </w:p>
    <w:p w14:paraId="263D96AF"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i/>
          <w:sz w:val="20"/>
          <w:szCs w:val="20"/>
        </w:rPr>
        <w:t>Căn cứ theo quy định tại (….</w:t>
      </w:r>
      <w:r w:rsidRPr="0015466B">
        <w:rPr>
          <w:rFonts w:ascii="Arial" w:hAnsi="Arial" w:cs="Arial"/>
          <w:i/>
          <w:sz w:val="20"/>
          <w:szCs w:val="20"/>
          <w:vertAlign w:val="superscript"/>
        </w:rPr>
        <w:t>4</w:t>
      </w:r>
      <w:r w:rsidRPr="0015466B">
        <w:rPr>
          <w:rFonts w:ascii="Arial" w:hAnsi="Arial" w:cs="Arial"/>
          <w:i/>
          <w:sz w:val="20"/>
          <w:szCs w:val="20"/>
        </w:rPr>
        <w:t>....)</w:t>
      </w:r>
    </w:p>
    <w:p w14:paraId="23CA8307"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I.Thông tin chung</w:t>
      </w:r>
    </w:p>
    <w:p w14:paraId="2B117A03"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II.Nội dung thẩm định</w:t>
      </w:r>
    </w:p>
    <w:p w14:paraId="58829018"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I. Về hồ sơ</w:t>
      </w:r>
    </w:p>
    <w:p w14:paraId="23DEBBBE"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i/>
          <w:sz w:val="20"/>
          <w:szCs w:val="20"/>
        </w:rPr>
        <w:t>Kiểm tra theo danh mục hồ sơ theo quy định tại Điều .... của Nghị định.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15"/>
        <w:gridCol w:w="2891"/>
        <w:gridCol w:w="1630"/>
        <w:gridCol w:w="2404"/>
        <w:gridCol w:w="1376"/>
      </w:tblGrid>
      <w:tr w:rsidR="0015466B" w:rsidRPr="0015466B" w14:paraId="092DCC4A" w14:textId="77777777" w:rsidTr="00865D5A">
        <w:tc>
          <w:tcPr>
            <w:tcW w:w="397" w:type="pct"/>
            <w:vAlign w:val="center"/>
          </w:tcPr>
          <w:p w14:paraId="32D52564"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II</w:t>
            </w:r>
          </w:p>
        </w:tc>
        <w:tc>
          <w:tcPr>
            <w:tcW w:w="1603" w:type="pct"/>
          </w:tcPr>
          <w:p w14:paraId="36083E1A"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Danh mục hồ sơ yêu cầu (Kiểm tra tính đầy đủ, hợp lệ của hồ sơ)</w:t>
            </w:r>
          </w:p>
        </w:tc>
        <w:tc>
          <w:tcPr>
            <w:tcW w:w="904" w:type="pct"/>
            <w:vAlign w:val="center"/>
          </w:tcPr>
          <w:p w14:paraId="75433DF0"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Có (C)/</w:t>
            </w:r>
          </w:p>
          <w:p w14:paraId="2FAC1FDE"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Không (K)</w:t>
            </w:r>
          </w:p>
        </w:tc>
        <w:tc>
          <w:tcPr>
            <w:tcW w:w="1333" w:type="pct"/>
            <w:vAlign w:val="center"/>
          </w:tcPr>
          <w:p w14:paraId="794F4EE7"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Kết quả thẩm định Đạt (Đ)/Không đạt (K)</w:t>
            </w:r>
          </w:p>
        </w:tc>
        <w:tc>
          <w:tcPr>
            <w:tcW w:w="763" w:type="pct"/>
            <w:vAlign w:val="center"/>
          </w:tcPr>
          <w:p w14:paraId="7292EA27"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Ghi chú</w:t>
            </w:r>
          </w:p>
        </w:tc>
      </w:tr>
      <w:tr w:rsidR="0015466B" w:rsidRPr="0015466B" w14:paraId="03282AF7" w14:textId="77777777" w:rsidTr="00865D5A">
        <w:tc>
          <w:tcPr>
            <w:tcW w:w="397" w:type="pct"/>
            <w:vAlign w:val="center"/>
          </w:tcPr>
          <w:p w14:paraId="3D02D892"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sz w:val="20"/>
                <w:szCs w:val="20"/>
              </w:rPr>
              <w:t>1</w:t>
            </w:r>
          </w:p>
        </w:tc>
        <w:tc>
          <w:tcPr>
            <w:tcW w:w="1603" w:type="pct"/>
          </w:tcPr>
          <w:p w14:paraId="313B40E4" w14:textId="77777777" w:rsidR="0015466B" w:rsidRPr="0015466B" w:rsidRDefault="0015466B" w:rsidP="0015466B">
            <w:pPr>
              <w:adjustRightInd w:val="0"/>
              <w:snapToGrid w:val="0"/>
              <w:spacing w:after="0" w:line="240" w:lineRule="auto"/>
              <w:rPr>
                <w:rFonts w:ascii="Arial" w:hAnsi="Arial" w:cs="Arial"/>
                <w:sz w:val="20"/>
                <w:szCs w:val="20"/>
              </w:rPr>
            </w:pPr>
            <w:r w:rsidRPr="0015466B">
              <w:rPr>
                <w:rFonts w:ascii="Arial" w:hAnsi="Arial" w:cs="Arial"/>
                <w:sz w:val="20"/>
                <w:szCs w:val="20"/>
              </w:rPr>
              <w:t>Đơn đề nghị theo mẫu quy</w:t>
            </w:r>
          </w:p>
          <w:p w14:paraId="49353B3A" w14:textId="77777777" w:rsidR="0015466B" w:rsidRPr="0015466B" w:rsidRDefault="0015466B" w:rsidP="0015466B">
            <w:pPr>
              <w:adjustRightInd w:val="0"/>
              <w:snapToGrid w:val="0"/>
              <w:spacing w:after="0" w:line="240" w:lineRule="auto"/>
              <w:rPr>
                <w:rFonts w:ascii="Arial" w:hAnsi="Arial" w:cs="Arial"/>
                <w:sz w:val="20"/>
                <w:szCs w:val="20"/>
              </w:rPr>
            </w:pPr>
            <w:r w:rsidRPr="0015466B">
              <w:rPr>
                <w:rFonts w:ascii="Arial" w:hAnsi="Arial" w:cs="Arial"/>
                <w:sz w:val="20"/>
                <w:szCs w:val="20"/>
              </w:rPr>
              <w:t>định</w:t>
            </w:r>
          </w:p>
        </w:tc>
        <w:tc>
          <w:tcPr>
            <w:tcW w:w="904" w:type="pct"/>
          </w:tcPr>
          <w:p w14:paraId="1A2DF617"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1333" w:type="pct"/>
          </w:tcPr>
          <w:p w14:paraId="704697E9"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763" w:type="pct"/>
          </w:tcPr>
          <w:p w14:paraId="5F3EB164" w14:textId="77777777" w:rsidR="0015466B" w:rsidRPr="0015466B" w:rsidRDefault="0015466B" w:rsidP="0015466B">
            <w:pPr>
              <w:adjustRightInd w:val="0"/>
              <w:snapToGrid w:val="0"/>
              <w:spacing w:after="0" w:line="240" w:lineRule="auto"/>
              <w:jc w:val="center"/>
              <w:rPr>
                <w:rFonts w:ascii="Arial" w:hAnsi="Arial" w:cs="Arial"/>
                <w:sz w:val="20"/>
                <w:szCs w:val="20"/>
              </w:rPr>
            </w:pPr>
          </w:p>
        </w:tc>
      </w:tr>
      <w:tr w:rsidR="0015466B" w:rsidRPr="0015466B" w14:paraId="159AA5C3" w14:textId="77777777" w:rsidTr="00865D5A">
        <w:tc>
          <w:tcPr>
            <w:tcW w:w="397" w:type="pct"/>
            <w:vAlign w:val="center"/>
          </w:tcPr>
          <w:p w14:paraId="3704ECD8"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sz w:val="20"/>
                <w:szCs w:val="20"/>
              </w:rPr>
              <w:t>2</w:t>
            </w:r>
          </w:p>
        </w:tc>
        <w:tc>
          <w:tcPr>
            <w:tcW w:w="1603" w:type="pct"/>
            <w:vAlign w:val="center"/>
          </w:tcPr>
          <w:p w14:paraId="52FEED44" w14:textId="77777777" w:rsidR="0015466B" w:rsidRPr="0015466B" w:rsidRDefault="0015466B" w:rsidP="0015466B">
            <w:pPr>
              <w:adjustRightInd w:val="0"/>
              <w:snapToGrid w:val="0"/>
              <w:spacing w:after="0" w:line="240" w:lineRule="auto"/>
              <w:rPr>
                <w:rFonts w:ascii="Arial" w:hAnsi="Arial" w:cs="Arial"/>
                <w:sz w:val="20"/>
                <w:szCs w:val="20"/>
              </w:rPr>
            </w:pPr>
            <w:r w:rsidRPr="0015466B">
              <w:rPr>
                <w:rFonts w:ascii="Arial" w:hAnsi="Arial" w:cs="Arial"/>
                <w:sz w:val="20"/>
                <w:szCs w:val="20"/>
              </w:rPr>
              <w:t>....</w:t>
            </w:r>
          </w:p>
        </w:tc>
        <w:tc>
          <w:tcPr>
            <w:tcW w:w="904" w:type="pct"/>
          </w:tcPr>
          <w:p w14:paraId="18E12F89"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1333" w:type="pct"/>
          </w:tcPr>
          <w:p w14:paraId="11E9487B" w14:textId="77777777" w:rsidR="0015466B" w:rsidRPr="0015466B" w:rsidRDefault="0015466B" w:rsidP="0015466B">
            <w:pPr>
              <w:adjustRightInd w:val="0"/>
              <w:snapToGrid w:val="0"/>
              <w:spacing w:after="0" w:line="240" w:lineRule="auto"/>
              <w:jc w:val="center"/>
              <w:rPr>
                <w:rFonts w:ascii="Arial" w:hAnsi="Arial" w:cs="Arial"/>
                <w:sz w:val="20"/>
                <w:szCs w:val="20"/>
              </w:rPr>
            </w:pPr>
          </w:p>
        </w:tc>
        <w:tc>
          <w:tcPr>
            <w:tcW w:w="763" w:type="pct"/>
          </w:tcPr>
          <w:p w14:paraId="3D8E4284" w14:textId="77777777" w:rsidR="0015466B" w:rsidRPr="0015466B" w:rsidRDefault="0015466B" w:rsidP="0015466B">
            <w:pPr>
              <w:adjustRightInd w:val="0"/>
              <w:snapToGrid w:val="0"/>
              <w:spacing w:after="0" w:line="240" w:lineRule="auto"/>
              <w:jc w:val="center"/>
              <w:rPr>
                <w:rFonts w:ascii="Arial" w:hAnsi="Arial" w:cs="Arial"/>
                <w:sz w:val="20"/>
                <w:szCs w:val="20"/>
              </w:rPr>
            </w:pPr>
          </w:p>
        </w:tc>
      </w:tr>
    </w:tbl>
    <w:p w14:paraId="68D5DB37"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2. Về nhân lực</w:t>
      </w:r>
    </w:p>
    <w:p w14:paraId="6F47C1B7"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3. Về điều kiện bảo đảm an toàn, an ninh</w:t>
      </w:r>
    </w:p>
    <w:p w14:paraId="2EDF8989"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4.Kết quả thẩm định trực tiếp tại Cơ sở và nhận xét (nếu có)</w:t>
      </w:r>
    </w:p>
    <w:p w14:paraId="50AC1094"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b/>
          <w:sz w:val="20"/>
          <w:szCs w:val="20"/>
        </w:rPr>
        <w:t>III. Đề nghị bổ sung, chỉnh sửa (nếu có)</w:t>
      </w:r>
    </w:p>
    <w:p w14:paraId="7404E65D" w14:textId="77777777" w:rsidR="0015466B" w:rsidRPr="0015466B" w:rsidRDefault="0015466B" w:rsidP="0015466B">
      <w:pPr>
        <w:adjustRightInd w:val="0"/>
        <w:snapToGrid w:val="0"/>
        <w:spacing w:after="120" w:line="240" w:lineRule="auto"/>
        <w:ind w:firstLine="720"/>
        <w:jc w:val="both"/>
        <w:rPr>
          <w:rFonts w:ascii="Arial" w:hAnsi="Arial" w:cs="Arial"/>
          <w:b/>
          <w:sz w:val="20"/>
          <w:szCs w:val="20"/>
        </w:rPr>
      </w:pPr>
      <w:r w:rsidRPr="0015466B">
        <w:rPr>
          <w:rFonts w:ascii="Arial" w:hAnsi="Arial" w:cs="Arial"/>
          <w:b/>
          <w:sz w:val="20"/>
          <w:szCs w:val="20"/>
        </w:rPr>
        <w:t>IV. Kết luận</w:t>
      </w:r>
    </w:p>
    <w:p w14:paraId="7B066D80" w14:textId="77777777" w:rsidR="0015466B" w:rsidRPr="0015466B" w:rsidRDefault="0015466B" w:rsidP="0015466B">
      <w:pPr>
        <w:adjustRightInd w:val="0"/>
        <w:snapToGrid w:val="0"/>
        <w:spacing w:after="120" w:line="240" w:lineRule="auto"/>
        <w:ind w:firstLine="720"/>
        <w:jc w:val="both"/>
        <w:rPr>
          <w:rFonts w:ascii="Arial" w:hAnsi="Arial" w:cs="Arial"/>
          <w:b/>
          <w:sz w:val="20"/>
          <w:szCs w:val="20"/>
        </w:rPr>
      </w:pPr>
    </w:p>
    <w:p w14:paraId="40A3C11C" w14:textId="77777777" w:rsidR="0015466B" w:rsidRPr="0015466B" w:rsidRDefault="0015466B" w:rsidP="0015466B">
      <w:pPr>
        <w:adjustRightInd w:val="0"/>
        <w:snapToGrid w:val="0"/>
        <w:spacing w:after="120" w:line="240" w:lineRule="auto"/>
        <w:jc w:val="both"/>
        <w:rPr>
          <w:rFonts w:ascii="Arial" w:hAnsi="Arial" w:cs="Arial"/>
          <w:bCs/>
          <w:sz w:val="20"/>
          <w:szCs w:val="20"/>
        </w:rPr>
      </w:pPr>
      <w:r w:rsidRPr="0015466B">
        <w:rPr>
          <w:rFonts w:ascii="Arial" w:hAnsi="Arial" w:cs="Arial"/>
          <w:bCs/>
          <w:sz w:val="20"/>
          <w:szCs w:val="20"/>
        </w:rPr>
        <w:t>____________________</w:t>
      </w:r>
    </w:p>
    <w:p w14:paraId="65342184" w14:textId="77777777" w:rsidR="0015466B" w:rsidRPr="0015466B" w:rsidRDefault="0015466B" w:rsidP="0015466B">
      <w:pPr>
        <w:adjustRightInd w:val="0"/>
        <w:snapToGrid w:val="0"/>
        <w:spacing w:after="120" w:line="240" w:lineRule="auto"/>
        <w:ind w:firstLine="720"/>
        <w:jc w:val="both"/>
        <w:rPr>
          <w:rFonts w:ascii="Arial" w:hAnsi="Arial" w:cs="Arial"/>
          <w:bCs/>
          <w:sz w:val="20"/>
          <w:szCs w:val="20"/>
        </w:rPr>
      </w:pPr>
      <w:r w:rsidRPr="0015466B">
        <w:rPr>
          <w:rFonts w:ascii="Arial" w:hAnsi="Arial" w:cs="Arial"/>
          <w:bCs/>
          <w:sz w:val="20"/>
          <w:szCs w:val="20"/>
          <w:vertAlign w:val="superscript"/>
        </w:rPr>
        <w:t>1</w:t>
      </w:r>
      <w:r w:rsidRPr="0015466B">
        <w:rPr>
          <w:rFonts w:ascii="Arial" w:hAnsi="Arial" w:cs="Arial"/>
          <w:bCs/>
          <w:sz w:val="20"/>
          <w:szCs w:val="20"/>
        </w:rPr>
        <w:t xml:space="preserve"> Tên cơ quan có thẩm quyền cấp giấy phép. </w:t>
      </w:r>
    </w:p>
    <w:p w14:paraId="1BF6B6B2" w14:textId="77777777" w:rsidR="0015466B" w:rsidRPr="0015466B" w:rsidRDefault="0015466B" w:rsidP="0015466B">
      <w:pPr>
        <w:adjustRightInd w:val="0"/>
        <w:snapToGrid w:val="0"/>
        <w:spacing w:after="120" w:line="240" w:lineRule="auto"/>
        <w:ind w:firstLine="720"/>
        <w:jc w:val="both"/>
        <w:rPr>
          <w:rFonts w:ascii="Arial" w:hAnsi="Arial" w:cs="Arial"/>
          <w:bCs/>
          <w:sz w:val="20"/>
          <w:szCs w:val="20"/>
        </w:rPr>
      </w:pPr>
      <w:r w:rsidRPr="0015466B">
        <w:rPr>
          <w:rFonts w:ascii="Arial" w:hAnsi="Arial" w:cs="Arial"/>
          <w:bCs/>
          <w:sz w:val="20"/>
          <w:szCs w:val="20"/>
          <w:vertAlign w:val="superscript"/>
        </w:rPr>
        <w:t>2</w:t>
      </w:r>
      <w:r w:rsidRPr="0015466B">
        <w:rPr>
          <w:rFonts w:ascii="Arial" w:hAnsi="Arial" w:cs="Arial"/>
          <w:bCs/>
          <w:sz w:val="20"/>
          <w:szCs w:val="20"/>
        </w:rPr>
        <w:t xml:space="preserve"> Ghi rõ: cấp, gia hạn, sửa đổi, bổ sung. </w:t>
      </w:r>
    </w:p>
    <w:p w14:paraId="62CB9A29" w14:textId="77777777" w:rsidR="0015466B" w:rsidRPr="0015466B" w:rsidRDefault="0015466B" w:rsidP="0015466B">
      <w:pPr>
        <w:adjustRightInd w:val="0"/>
        <w:snapToGrid w:val="0"/>
        <w:spacing w:after="120" w:line="240" w:lineRule="auto"/>
        <w:ind w:firstLine="720"/>
        <w:jc w:val="both"/>
        <w:rPr>
          <w:rFonts w:ascii="Arial" w:hAnsi="Arial" w:cs="Arial"/>
          <w:bCs/>
          <w:sz w:val="20"/>
          <w:szCs w:val="20"/>
        </w:rPr>
      </w:pPr>
      <w:r w:rsidRPr="0015466B">
        <w:rPr>
          <w:rFonts w:ascii="Arial" w:hAnsi="Arial" w:cs="Arial"/>
          <w:bCs/>
          <w:sz w:val="20"/>
          <w:szCs w:val="20"/>
          <w:vertAlign w:val="superscript"/>
        </w:rPr>
        <w:t xml:space="preserve">3 </w:t>
      </w:r>
      <w:r w:rsidRPr="0015466B">
        <w:rPr>
          <w:rFonts w:ascii="Arial" w:hAnsi="Arial" w:cs="Arial"/>
          <w:bCs/>
          <w:sz w:val="20"/>
          <w:szCs w:val="20"/>
        </w:rPr>
        <w:t xml:space="preserve">Ghi rõ công việc bức xạ được cấp phép. </w:t>
      </w:r>
    </w:p>
    <w:p w14:paraId="37E60C62" w14:textId="77777777" w:rsidR="0015466B" w:rsidRPr="0015466B" w:rsidRDefault="0015466B" w:rsidP="0015466B">
      <w:pPr>
        <w:adjustRightInd w:val="0"/>
        <w:snapToGrid w:val="0"/>
        <w:spacing w:after="120" w:line="240" w:lineRule="auto"/>
        <w:ind w:firstLine="720"/>
        <w:jc w:val="both"/>
        <w:rPr>
          <w:rFonts w:ascii="Arial" w:hAnsi="Arial" w:cs="Arial"/>
          <w:bCs/>
          <w:sz w:val="20"/>
          <w:szCs w:val="20"/>
        </w:rPr>
      </w:pPr>
      <w:r w:rsidRPr="0015466B">
        <w:rPr>
          <w:rFonts w:ascii="Arial" w:hAnsi="Arial" w:cs="Arial"/>
          <w:bCs/>
          <w:sz w:val="20"/>
          <w:szCs w:val="20"/>
          <w:vertAlign w:val="superscript"/>
        </w:rPr>
        <w:t>4</w:t>
      </w:r>
      <w:r w:rsidRPr="0015466B">
        <w:rPr>
          <w:rFonts w:ascii="Arial" w:hAnsi="Arial" w:cs="Arial"/>
          <w:bCs/>
          <w:sz w:val="20"/>
          <w:szCs w:val="20"/>
        </w:rPr>
        <w:t xml:space="preserve"> Ghi rõ căn cứ pháp lý để thẩm định cấp giấy phép cho cơ sở.</w:t>
      </w:r>
    </w:p>
    <w:p w14:paraId="0F75DE40" w14:textId="77777777" w:rsidR="0015466B" w:rsidRPr="0015466B" w:rsidRDefault="0015466B" w:rsidP="0015466B">
      <w:pPr>
        <w:adjustRightInd w:val="0"/>
        <w:snapToGrid w:val="0"/>
        <w:spacing w:after="120" w:line="240" w:lineRule="auto"/>
        <w:ind w:firstLine="720"/>
        <w:jc w:val="both"/>
        <w:rPr>
          <w:rFonts w:ascii="Arial" w:hAnsi="Arial" w:cs="Arial"/>
          <w:b/>
          <w:sz w:val="20"/>
          <w:szCs w:val="20"/>
        </w:rPr>
      </w:pPr>
    </w:p>
    <w:p w14:paraId="37DBFE24" w14:textId="77777777" w:rsidR="0015466B" w:rsidRPr="0015466B" w:rsidRDefault="0015466B" w:rsidP="0015466B">
      <w:pPr>
        <w:adjustRightInd w:val="0"/>
        <w:snapToGrid w:val="0"/>
        <w:spacing w:after="120" w:line="240" w:lineRule="auto"/>
        <w:ind w:firstLine="720"/>
        <w:jc w:val="both"/>
        <w:rPr>
          <w:rFonts w:ascii="Arial" w:hAnsi="Arial" w:cs="Arial"/>
          <w:b/>
          <w:sz w:val="20"/>
          <w:szCs w:val="20"/>
        </w:rPr>
        <w:sectPr w:rsidR="0015466B" w:rsidRPr="0015466B" w:rsidSect="0015466B">
          <w:pgSz w:w="11906" w:h="16838" w:code="9"/>
          <w:pgMar w:top="1440" w:right="1440" w:bottom="1440" w:left="1440" w:header="0" w:footer="0" w:gutter="0"/>
          <w:cols w:space="720"/>
          <w:docGrid w:linePitch="326"/>
        </w:sectPr>
      </w:pPr>
    </w:p>
    <w:p w14:paraId="0DB16A19"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lastRenderedPageBreak/>
        <w:t>Phụ lục XI</w:t>
      </w:r>
    </w:p>
    <w:p w14:paraId="6A3FEB57" w14:textId="77777777" w:rsidR="0015466B" w:rsidRPr="0015466B" w:rsidRDefault="0015466B" w:rsidP="0015466B">
      <w:pPr>
        <w:adjustRightInd w:val="0"/>
        <w:snapToGrid w:val="0"/>
        <w:spacing w:after="0" w:line="240" w:lineRule="auto"/>
        <w:jc w:val="center"/>
        <w:rPr>
          <w:rFonts w:ascii="Arial" w:hAnsi="Arial" w:cs="Arial"/>
          <w:b/>
          <w:bCs/>
          <w:sz w:val="20"/>
          <w:szCs w:val="20"/>
        </w:rPr>
      </w:pPr>
      <w:r w:rsidRPr="0015466B">
        <w:rPr>
          <w:rFonts w:ascii="Arial" w:hAnsi="Arial" w:cs="Arial"/>
          <w:b/>
          <w:bCs/>
          <w:sz w:val="20"/>
          <w:szCs w:val="20"/>
        </w:rPr>
        <w:t>KÍCH THƯỚC PHÒNG CHUẨN THIẾT BỊ BỨC XẠ</w:t>
      </w:r>
      <w:r w:rsidRPr="0015466B">
        <w:rPr>
          <w:rFonts w:ascii="Arial" w:hAnsi="Arial" w:cs="Arial"/>
          <w:b/>
          <w:bCs/>
          <w:sz w:val="20"/>
          <w:szCs w:val="20"/>
        </w:rPr>
        <w:br/>
        <w:t>VÀ NGUỒN PHÓNG XẠ</w:t>
      </w:r>
    </w:p>
    <w:p w14:paraId="31345388"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i/>
          <w:sz w:val="20"/>
          <w:szCs w:val="20"/>
        </w:rPr>
        <w:t>(Kèm theo nghị định số 332/2025/NĐ-CP</w:t>
      </w:r>
      <w:r w:rsidRPr="0015466B">
        <w:rPr>
          <w:rFonts w:ascii="Arial" w:hAnsi="Arial" w:cs="Arial"/>
          <w:i/>
          <w:sz w:val="20"/>
          <w:szCs w:val="20"/>
        </w:rPr>
        <w:br/>
        <w:t>ngày 18 tháng 12 năm 2025 của Chính phủ)</w:t>
      </w:r>
    </w:p>
    <w:p w14:paraId="3F75439A" w14:textId="77777777" w:rsidR="0015466B" w:rsidRPr="0015466B" w:rsidRDefault="0015466B" w:rsidP="0015466B">
      <w:pPr>
        <w:adjustRightInd w:val="0"/>
        <w:snapToGrid w:val="0"/>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16"/>
        <w:gridCol w:w="4526"/>
        <w:gridCol w:w="1016"/>
        <w:gridCol w:w="1102"/>
        <w:gridCol w:w="1646"/>
      </w:tblGrid>
      <w:tr w:rsidR="0015466B" w:rsidRPr="0015466B" w14:paraId="6218C736" w14:textId="77777777" w:rsidTr="00865D5A">
        <w:tc>
          <w:tcPr>
            <w:tcW w:w="397" w:type="pct"/>
            <w:tcBorders>
              <w:top w:val="single" w:sz="8" w:space="0" w:color="000000"/>
              <w:left w:val="single" w:sz="8" w:space="0" w:color="000000"/>
              <w:bottom w:val="nil"/>
              <w:right w:val="nil"/>
            </w:tcBorders>
            <w:vAlign w:val="center"/>
          </w:tcPr>
          <w:p w14:paraId="10AF3175"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TT</w:t>
            </w:r>
          </w:p>
        </w:tc>
        <w:tc>
          <w:tcPr>
            <w:tcW w:w="2513" w:type="pct"/>
            <w:tcBorders>
              <w:top w:val="single" w:sz="8" w:space="0" w:color="000000"/>
              <w:left w:val="single" w:sz="8" w:space="0" w:color="000000"/>
              <w:bottom w:val="nil"/>
              <w:right w:val="nil"/>
            </w:tcBorders>
            <w:vAlign w:val="center"/>
          </w:tcPr>
          <w:p w14:paraId="2C09060F"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Loại phòng chuẩn</w:t>
            </w:r>
          </w:p>
        </w:tc>
        <w:tc>
          <w:tcPr>
            <w:tcW w:w="2090" w:type="pct"/>
            <w:gridSpan w:val="3"/>
            <w:tcBorders>
              <w:top w:val="single" w:sz="8" w:space="0" w:color="000000"/>
              <w:left w:val="single" w:sz="8" w:space="0" w:color="000000"/>
              <w:bottom w:val="nil"/>
              <w:right w:val="single" w:sz="8" w:space="0" w:color="000000"/>
            </w:tcBorders>
            <w:vAlign w:val="center"/>
          </w:tcPr>
          <w:p w14:paraId="713A3BE5"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 xml:space="preserve">Kích thước tối thiểu phòng chuẩn </w:t>
            </w:r>
            <w:r w:rsidRPr="0015466B">
              <w:rPr>
                <w:rFonts w:ascii="Arial" w:hAnsi="Arial" w:cs="Arial"/>
                <w:sz w:val="20"/>
                <w:szCs w:val="20"/>
              </w:rPr>
              <w:t>(dài x rộng x cao) (m)</w:t>
            </w:r>
          </w:p>
        </w:tc>
      </w:tr>
      <w:tr w:rsidR="0015466B" w:rsidRPr="0015466B" w14:paraId="44DCF2E1" w14:textId="77777777" w:rsidTr="00865D5A">
        <w:tc>
          <w:tcPr>
            <w:tcW w:w="397" w:type="pct"/>
            <w:tcBorders>
              <w:top w:val="single" w:sz="8" w:space="0" w:color="000000"/>
              <w:left w:val="single" w:sz="8" w:space="0" w:color="000000"/>
              <w:bottom w:val="nil"/>
              <w:right w:val="nil"/>
            </w:tcBorders>
            <w:vAlign w:val="center"/>
          </w:tcPr>
          <w:p w14:paraId="6B9F48BE"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sz w:val="20"/>
                <w:szCs w:val="20"/>
              </w:rPr>
              <w:t>1</w:t>
            </w:r>
          </w:p>
        </w:tc>
        <w:tc>
          <w:tcPr>
            <w:tcW w:w="2513" w:type="pct"/>
            <w:tcBorders>
              <w:top w:val="single" w:sz="8" w:space="0" w:color="000000"/>
              <w:left w:val="single" w:sz="8" w:space="0" w:color="000000"/>
              <w:bottom w:val="nil"/>
              <w:right w:val="nil"/>
            </w:tcBorders>
          </w:tcPr>
          <w:p w14:paraId="58B690F7" w14:textId="77777777" w:rsidR="0015466B" w:rsidRPr="0015466B" w:rsidRDefault="0015466B" w:rsidP="0015466B">
            <w:pPr>
              <w:adjustRightInd w:val="0"/>
              <w:snapToGrid w:val="0"/>
              <w:spacing w:after="0" w:line="240" w:lineRule="auto"/>
              <w:rPr>
                <w:rFonts w:ascii="Arial" w:hAnsi="Arial" w:cs="Arial"/>
                <w:sz w:val="20"/>
                <w:szCs w:val="20"/>
              </w:rPr>
            </w:pPr>
            <w:r w:rsidRPr="0015466B">
              <w:rPr>
                <w:rFonts w:ascii="Arial" w:hAnsi="Arial" w:cs="Arial"/>
                <w:sz w:val="20"/>
                <w:szCs w:val="20"/>
              </w:rPr>
              <w:t>Phòng đặt hệ thống thiết bị phát tia X chuẩn: hệ thống các nguồn phóng xạ gamma</w:t>
            </w:r>
          </w:p>
        </w:tc>
        <w:tc>
          <w:tcPr>
            <w:tcW w:w="2090" w:type="pct"/>
            <w:gridSpan w:val="3"/>
            <w:tcBorders>
              <w:top w:val="single" w:sz="8" w:space="0" w:color="000000"/>
              <w:left w:val="single" w:sz="8" w:space="0" w:color="000000"/>
              <w:bottom w:val="nil"/>
              <w:right w:val="single" w:sz="8" w:space="0" w:color="000000"/>
            </w:tcBorders>
            <w:vAlign w:val="center"/>
          </w:tcPr>
          <w:p w14:paraId="6EE43BF4"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sz w:val="20"/>
                <w:szCs w:val="20"/>
              </w:rPr>
              <w:t>6,0 x 3,0 x 3,0</w:t>
            </w:r>
          </w:p>
        </w:tc>
      </w:tr>
      <w:tr w:rsidR="0015466B" w:rsidRPr="0015466B" w14:paraId="769DEB59" w14:textId="77777777" w:rsidTr="00865D5A">
        <w:tc>
          <w:tcPr>
            <w:tcW w:w="397" w:type="pct"/>
            <w:tcBorders>
              <w:top w:val="single" w:sz="8" w:space="0" w:color="000000"/>
              <w:left w:val="single" w:sz="8" w:space="0" w:color="000000"/>
              <w:bottom w:val="nil"/>
              <w:right w:val="nil"/>
            </w:tcBorders>
            <w:vAlign w:val="center"/>
          </w:tcPr>
          <w:p w14:paraId="6B5E89A9"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sz w:val="20"/>
                <w:szCs w:val="20"/>
              </w:rPr>
              <w:t>2</w:t>
            </w:r>
          </w:p>
        </w:tc>
        <w:tc>
          <w:tcPr>
            <w:tcW w:w="2513" w:type="pct"/>
            <w:tcBorders>
              <w:top w:val="single" w:sz="8" w:space="0" w:color="000000"/>
              <w:left w:val="single" w:sz="8" w:space="0" w:color="000000"/>
              <w:bottom w:val="nil"/>
              <w:right w:val="nil"/>
            </w:tcBorders>
            <w:vAlign w:val="center"/>
          </w:tcPr>
          <w:p w14:paraId="24D41620" w14:textId="77777777" w:rsidR="0015466B" w:rsidRPr="0015466B" w:rsidRDefault="0015466B" w:rsidP="0015466B">
            <w:pPr>
              <w:adjustRightInd w:val="0"/>
              <w:snapToGrid w:val="0"/>
              <w:spacing w:after="0" w:line="240" w:lineRule="auto"/>
              <w:rPr>
                <w:rFonts w:ascii="Arial" w:hAnsi="Arial" w:cs="Arial"/>
                <w:sz w:val="20"/>
                <w:szCs w:val="20"/>
              </w:rPr>
            </w:pPr>
            <w:r w:rsidRPr="0015466B">
              <w:rPr>
                <w:rFonts w:ascii="Arial" w:hAnsi="Arial" w:cs="Arial"/>
                <w:sz w:val="20"/>
                <w:szCs w:val="20"/>
              </w:rPr>
              <w:t>Phòng đặt hệ thống thiết bị gia tốc chuẩn; hệ thống các nguồn phóng xạ gamma Cobalt-60</w:t>
            </w:r>
          </w:p>
        </w:tc>
        <w:tc>
          <w:tcPr>
            <w:tcW w:w="2090" w:type="pct"/>
            <w:gridSpan w:val="3"/>
            <w:tcBorders>
              <w:top w:val="single" w:sz="8" w:space="0" w:color="000000"/>
              <w:left w:val="single" w:sz="8" w:space="0" w:color="000000"/>
              <w:bottom w:val="nil"/>
              <w:right w:val="single" w:sz="8" w:space="0" w:color="000000"/>
            </w:tcBorders>
            <w:vAlign w:val="center"/>
          </w:tcPr>
          <w:p w14:paraId="77619BAB"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sz w:val="20"/>
                <w:szCs w:val="20"/>
              </w:rPr>
              <w:t>7,0 x 6,0 x 3,0</w:t>
            </w:r>
          </w:p>
        </w:tc>
      </w:tr>
      <w:tr w:rsidR="0015466B" w:rsidRPr="0015466B" w14:paraId="361A2BA3" w14:textId="77777777" w:rsidTr="00865D5A">
        <w:tc>
          <w:tcPr>
            <w:tcW w:w="397" w:type="pct"/>
            <w:tcBorders>
              <w:top w:val="single" w:sz="8" w:space="0" w:color="000000"/>
              <w:left w:val="single" w:sz="8" w:space="0" w:color="000000"/>
              <w:bottom w:val="nil"/>
              <w:right w:val="nil"/>
            </w:tcBorders>
            <w:vAlign w:val="center"/>
          </w:tcPr>
          <w:p w14:paraId="235ABBD5"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sz w:val="20"/>
                <w:szCs w:val="20"/>
              </w:rPr>
              <w:t>3</w:t>
            </w:r>
          </w:p>
        </w:tc>
        <w:tc>
          <w:tcPr>
            <w:tcW w:w="2513" w:type="pct"/>
            <w:tcBorders>
              <w:top w:val="single" w:sz="8" w:space="0" w:color="000000"/>
              <w:left w:val="single" w:sz="8" w:space="0" w:color="000000"/>
              <w:bottom w:val="nil"/>
              <w:right w:val="nil"/>
            </w:tcBorders>
            <w:vAlign w:val="center"/>
          </w:tcPr>
          <w:p w14:paraId="6AE48FA7" w14:textId="77777777" w:rsidR="0015466B" w:rsidRPr="0015466B" w:rsidRDefault="0015466B" w:rsidP="0015466B">
            <w:pPr>
              <w:adjustRightInd w:val="0"/>
              <w:snapToGrid w:val="0"/>
              <w:spacing w:after="0" w:line="240" w:lineRule="auto"/>
              <w:rPr>
                <w:rFonts w:ascii="Arial" w:hAnsi="Arial" w:cs="Arial"/>
                <w:sz w:val="20"/>
                <w:szCs w:val="20"/>
              </w:rPr>
            </w:pPr>
            <w:r w:rsidRPr="0015466B">
              <w:rPr>
                <w:rFonts w:ascii="Arial" w:hAnsi="Arial" w:cs="Arial"/>
                <w:sz w:val="20"/>
                <w:szCs w:val="20"/>
              </w:rPr>
              <w:t>Phòng chuẩn đối với bức xạ nơtron</w:t>
            </w:r>
          </w:p>
        </w:tc>
        <w:tc>
          <w:tcPr>
            <w:tcW w:w="564" w:type="pct"/>
            <w:tcBorders>
              <w:top w:val="single" w:sz="8" w:space="0" w:color="000000"/>
              <w:left w:val="single" w:sz="8" w:space="0" w:color="000000"/>
              <w:bottom w:val="nil"/>
              <w:right w:val="nil"/>
            </w:tcBorders>
            <w:vAlign w:val="center"/>
          </w:tcPr>
          <w:p w14:paraId="5D67D920"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sz w:val="20"/>
                <w:szCs w:val="20"/>
              </w:rPr>
              <w:t>Nguồn chuẩn</w:t>
            </w:r>
          </w:p>
          <w:p w14:paraId="74018A59"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sz w:val="20"/>
                <w:szCs w:val="20"/>
              </w:rPr>
              <w:t>Cf-252+ D2O</w:t>
            </w:r>
          </w:p>
        </w:tc>
        <w:tc>
          <w:tcPr>
            <w:tcW w:w="612" w:type="pct"/>
            <w:tcBorders>
              <w:top w:val="single" w:sz="8" w:space="0" w:color="000000"/>
              <w:left w:val="single" w:sz="8" w:space="0" w:color="000000"/>
              <w:bottom w:val="nil"/>
              <w:right w:val="nil"/>
            </w:tcBorders>
            <w:vAlign w:val="center"/>
          </w:tcPr>
          <w:p w14:paraId="7A255D7B"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sz w:val="20"/>
                <w:szCs w:val="20"/>
              </w:rPr>
              <w:t>Nguồn chuẩn</w:t>
            </w:r>
          </w:p>
          <w:p w14:paraId="06804048"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sz w:val="20"/>
                <w:szCs w:val="20"/>
              </w:rPr>
              <w:t>Cf-252</w:t>
            </w:r>
          </w:p>
        </w:tc>
        <w:tc>
          <w:tcPr>
            <w:tcW w:w="914" w:type="pct"/>
            <w:tcBorders>
              <w:top w:val="single" w:sz="8" w:space="0" w:color="000000"/>
              <w:left w:val="single" w:sz="8" w:space="0" w:color="000000"/>
              <w:bottom w:val="nil"/>
              <w:right w:val="single" w:sz="8" w:space="0" w:color="000000"/>
            </w:tcBorders>
            <w:vAlign w:val="bottom"/>
          </w:tcPr>
          <w:p w14:paraId="012EC2BB"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sz w:val="20"/>
                <w:szCs w:val="20"/>
              </w:rPr>
              <w:t>Nguồn chuẩn</w:t>
            </w:r>
          </w:p>
          <w:p w14:paraId="79F138BA"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sz w:val="20"/>
                <w:szCs w:val="20"/>
              </w:rPr>
              <w:t>Am-241/Be hoặc Am-241/B</w:t>
            </w:r>
          </w:p>
        </w:tc>
      </w:tr>
      <w:tr w:rsidR="0015466B" w:rsidRPr="0015466B" w14:paraId="4ECC5EAC" w14:textId="77777777" w:rsidTr="00865D5A">
        <w:tc>
          <w:tcPr>
            <w:tcW w:w="397" w:type="pct"/>
            <w:tcBorders>
              <w:top w:val="single" w:sz="8" w:space="0" w:color="000000"/>
              <w:left w:val="single" w:sz="8" w:space="0" w:color="000000"/>
              <w:bottom w:val="nil"/>
              <w:right w:val="nil"/>
            </w:tcBorders>
            <w:vAlign w:val="bottom"/>
          </w:tcPr>
          <w:p w14:paraId="2508D92B"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sz w:val="20"/>
                <w:szCs w:val="20"/>
              </w:rPr>
              <w:t>3.1</w:t>
            </w:r>
          </w:p>
        </w:tc>
        <w:tc>
          <w:tcPr>
            <w:tcW w:w="4603" w:type="pct"/>
            <w:gridSpan w:val="4"/>
            <w:tcBorders>
              <w:top w:val="single" w:sz="8" w:space="0" w:color="000000"/>
              <w:left w:val="single" w:sz="8" w:space="0" w:color="000000"/>
              <w:bottom w:val="nil"/>
              <w:right w:val="single" w:sz="8" w:space="0" w:color="000000"/>
            </w:tcBorders>
            <w:vAlign w:val="bottom"/>
          </w:tcPr>
          <w:p w14:paraId="5F800F00" w14:textId="77777777" w:rsidR="0015466B" w:rsidRPr="0015466B" w:rsidRDefault="0015466B" w:rsidP="0015466B">
            <w:pPr>
              <w:adjustRightInd w:val="0"/>
              <w:snapToGrid w:val="0"/>
              <w:spacing w:after="0" w:line="240" w:lineRule="auto"/>
              <w:rPr>
                <w:rFonts w:ascii="Arial" w:hAnsi="Arial" w:cs="Arial"/>
                <w:sz w:val="20"/>
                <w:szCs w:val="20"/>
              </w:rPr>
            </w:pPr>
            <w:r w:rsidRPr="0015466B">
              <w:rPr>
                <w:rFonts w:ascii="Arial" w:hAnsi="Arial" w:cs="Arial"/>
                <w:sz w:val="20"/>
                <w:szCs w:val="20"/>
              </w:rPr>
              <w:t>Phòng chuẩn dạng lập phương (dài = rộng = cao)</w:t>
            </w:r>
          </w:p>
        </w:tc>
      </w:tr>
      <w:tr w:rsidR="0015466B" w:rsidRPr="0015466B" w14:paraId="0935BDF4" w14:textId="77777777" w:rsidTr="00865D5A">
        <w:tc>
          <w:tcPr>
            <w:tcW w:w="397" w:type="pct"/>
            <w:tcBorders>
              <w:top w:val="single" w:sz="8" w:space="0" w:color="000000"/>
              <w:left w:val="single" w:sz="8" w:space="0" w:color="000000"/>
              <w:bottom w:val="nil"/>
              <w:right w:val="nil"/>
            </w:tcBorders>
            <w:vAlign w:val="center"/>
          </w:tcPr>
          <w:p w14:paraId="1158C700"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sz w:val="20"/>
                <w:szCs w:val="20"/>
              </w:rPr>
              <w:t>3.1.1</w:t>
            </w:r>
          </w:p>
        </w:tc>
        <w:tc>
          <w:tcPr>
            <w:tcW w:w="2513" w:type="pct"/>
            <w:tcBorders>
              <w:top w:val="single" w:sz="8" w:space="0" w:color="000000"/>
              <w:left w:val="single" w:sz="8" w:space="0" w:color="000000"/>
              <w:bottom w:val="nil"/>
              <w:right w:val="nil"/>
            </w:tcBorders>
            <w:vAlign w:val="center"/>
          </w:tcPr>
          <w:p w14:paraId="15D70EAA" w14:textId="77777777" w:rsidR="0015466B" w:rsidRPr="0015466B" w:rsidRDefault="0015466B" w:rsidP="0015466B">
            <w:pPr>
              <w:adjustRightInd w:val="0"/>
              <w:snapToGrid w:val="0"/>
              <w:spacing w:after="0" w:line="240" w:lineRule="auto"/>
              <w:rPr>
                <w:rFonts w:ascii="Arial" w:hAnsi="Arial" w:cs="Arial"/>
                <w:sz w:val="20"/>
                <w:szCs w:val="20"/>
              </w:rPr>
            </w:pPr>
            <w:r w:rsidRPr="0015466B">
              <w:rPr>
                <w:rFonts w:ascii="Arial" w:hAnsi="Arial" w:cs="Arial"/>
                <w:sz w:val="20"/>
                <w:szCs w:val="20"/>
              </w:rPr>
              <w:t>Phòng sử dụng liều kế hình cầu nhỏ hoặc liều kế albedo</w:t>
            </w:r>
          </w:p>
        </w:tc>
        <w:tc>
          <w:tcPr>
            <w:tcW w:w="564" w:type="pct"/>
            <w:tcBorders>
              <w:top w:val="single" w:sz="8" w:space="0" w:color="000000"/>
              <w:left w:val="single" w:sz="8" w:space="0" w:color="000000"/>
              <w:bottom w:val="nil"/>
              <w:right w:val="nil"/>
            </w:tcBorders>
            <w:vAlign w:val="center"/>
          </w:tcPr>
          <w:p w14:paraId="765A440E"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sz w:val="20"/>
                <w:szCs w:val="20"/>
              </w:rPr>
              <w:t>4,2</w:t>
            </w:r>
          </w:p>
        </w:tc>
        <w:tc>
          <w:tcPr>
            <w:tcW w:w="612" w:type="pct"/>
            <w:tcBorders>
              <w:top w:val="single" w:sz="8" w:space="0" w:color="000000"/>
              <w:left w:val="single" w:sz="8" w:space="0" w:color="000000"/>
              <w:bottom w:val="nil"/>
              <w:right w:val="nil"/>
            </w:tcBorders>
            <w:vAlign w:val="center"/>
          </w:tcPr>
          <w:p w14:paraId="7FF1C50B"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sz w:val="20"/>
                <w:szCs w:val="20"/>
              </w:rPr>
              <w:t>6.5</w:t>
            </w:r>
          </w:p>
        </w:tc>
        <w:tc>
          <w:tcPr>
            <w:tcW w:w="914" w:type="pct"/>
            <w:tcBorders>
              <w:top w:val="single" w:sz="8" w:space="0" w:color="000000"/>
              <w:left w:val="single" w:sz="8" w:space="0" w:color="000000"/>
              <w:bottom w:val="nil"/>
              <w:right w:val="single" w:sz="8" w:space="0" w:color="000000"/>
            </w:tcBorders>
            <w:vAlign w:val="center"/>
          </w:tcPr>
          <w:p w14:paraId="79212FDA"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sz w:val="20"/>
                <w:szCs w:val="20"/>
              </w:rPr>
              <w:t>7,0</w:t>
            </w:r>
          </w:p>
        </w:tc>
      </w:tr>
      <w:tr w:rsidR="0015466B" w:rsidRPr="0015466B" w14:paraId="55AD422F" w14:textId="77777777" w:rsidTr="00865D5A">
        <w:tc>
          <w:tcPr>
            <w:tcW w:w="397" w:type="pct"/>
            <w:tcBorders>
              <w:top w:val="single" w:sz="8" w:space="0" w:color="000000"/>
              <w:left w:val="single" w:sz="8" w:space="0" w:color="000000"/>
              <w:bottom w:val="nil"/>
              <w:right w:val="nil"/>
            </w:tcBorders>
            <w:vAlign w:val="center"/>
          </w:tcPr>
          <w:p w14:paraId="6DC4E193"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sz w:val="20"/>
                <w:szCs w:val="20"/>
              </w:rPr>
              <w:t>3.1.2</w:t>
            </w:r>
          </w:p>
        </w:tc>
        <w:tc>
          <w:tcPr>
            <w:tcW w:w="2513" w:type="pct"/>
            <w:tcBorders>
              <w:top w:val="single" w:sz="8" w:space="0" w:color="000000"/>
              <w:left w:val="single" w:sz="8" w:space="0" w:color="000000"/>
              <w:bottom w:val="nil"/>
              <w:right w:val="nil"/>
            </w:tcBorders>
            <w:vAlign w:val="center"/>
          </w:tcPr>
          <w:p w14:paraId="350EBD7D" w14:textId="77777777" w:rsidR="0015466B" w:rsidRPr="0015466B" w:rsidRDefault="0015466B" w:rsidP="0015466B">
            <w:pPr>
              <w:adjustRightInd w:val="0"/>
              <w:snapToGrid w:val="0"/>
              <w:spacing w:after="0" w:line="240" w:lineRule="auto"/>
              <w:rPr>
                <w:rFonts w:ascii="Arial" w:hAnsi="Arial" w:cs="Arial"/>
                <w:sz w:val="20"/>
                <w:szCs w:val="20"/>
              </w:rPr>
            </w:pPr>
            <w:r w:rsidRPr="0015466B">
              <w:rPr>
                <w:rFonts w:ascii="Arial" w:hAnsi="Arial" w:cs="Arial"/>
                <w:sz w:val="20"/>
                <w:szCs w:val="20"/>
              </w:rPr>
              <w:t>Phòng sử dụng thiết bị đo hình cầu lớn hoặc thiết bị đo cầm tay</w:t>
            </w:r>
          </w:p>
        </w:tc>
        <w:tc>
          <w:tcPr>
            <w:tcW w:w="564" w:type="pct"/>
            <w:tcBorders>
              <w:top w:val="single" w:sz="8" w:space="0" w:color="000000"/>
              <w:left w:val="single" w:sz="8" w:space="0" w:color="000000"/>
              <w:bottom w:val="nil"/>
              <w:right w:val="nil"/>
            </w:tcBorders>
            <w:vAlign w:val="center"/>
          </w:tcPr>
          <w:p w14:paraId="11882C45"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sz w:val="20"/>
                <w:szCs w:val="20"/>
              </w:rPr>
              <w:t>3,0</w:t>
            </w:r>
          </w:p>
        </w:tc>
        <w:tc>
          <w:tcPr>
            <w:tcW w:w="612" w:type="pct"/>
            <w:tcBorders>
              <w:top w:val="single" w:sz="8" w:space="0" w:color="000000"/>
              <w:left w:val="single" w:sz="8" w:space="0" w:color="000000"/>
              <w:bottom w:val="nil"/>
              <w:right w:val="nil"/>
            </w:tcBorders>
            <w:vAlign w:val="center"/>
          </w:tcPr>
          <w:p w14:paraId="30170DF6"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sz w:val="20"/>
                <w:szCs w:val="20"/>
              </w:rPr>
              <w:t>3,0</w:t>
            </w:r>
          </w:p>
        </w:tc>
        <w:tc>
          <w:tcPr>
            <w:tcW w:w="914" w:type="pct"/>
            <w:tcBorders>
              <w:top w:val="single" w:sz="8" w:space="0" w:color="000000"/>
              <w:left w:val="single" w:sz="8" w:space="0" w:color="000000"/>
              <w:bottom w:val="nil"/>
              <w:right w:val="single" w:sz="8" w:space="0" w:color="000000"/>
            </w:tcBorders>
            <w:vAlign w:val="center"/>
          </w:tcPr>
          <w:p w14:paraId="7F7F675C"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sz w:val="20"/>
                <w:szCs w:val="20"/>
              </w:rPr>
              <w:t>3,0</w:t>
            </w:r>
          </w:p>
        </w:tc>
      </w:tr>
      <w:tr w:rsidR="0015466B" w:rsidRPr="0015466B" w14:paraId="0880F794" w14:textId="77777777" w:rsidTr="00865D5A">
        <w:tc>
          <w:tcPr>
            <w:tcW w:w="397" w:type="pct"/>
            <w:tcBorders>
              <w:top w:val="single" w:sz="8" w:space="0" w:color="000000"/>
              <w:left w:val="single" w:sz="8" w:space="0" w:color="000000"/>
              <w:bottom w:val="nil"/>
              <w:right w:val="nil"/>
            </w:tcBorders>
            <w:vAlign w:val="center"/>
          </w:tcPr>
          <w:p w14:paraId="72D0F863"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sz w:val="20"/>
                <w:szCs w:val="20"/>
              </w:rPr>
              <w:t>3.2</w:t>
            </w:r>
          </w:p>
        </w:tc>
        <w:tc>
          <w:tcPr>
            <w:tcW w:w="4603" w:type="pct"/>
            <w:gridSpan w:val="4"/>
            <w:tcBorders>
              <w:top w:val="single" w:sz="8" w:space="0" w:color="000000"/>
              <w:left w:val="single" w:sz="8" w:space="0" w:color="000000"/>
              <w:bottom w:val="nil"/>
              <w:right w:val="single" w:sz="8" w:space="0" w:color="000000"/>
            </w:tcBorders>
            <w:vAlign w:val="center"/>
          </w:tcPr>
          <w:p w14:paraId="55D5DCB5" w14:textId="77777777" w:rsidR="0015466B" w:rsidRPr="0015466B" w:rsidRDefault="0015466B" w:rsidP="0015466B">
            <w:pPr>
              <w:adjustRightInd w:val="0"/>
              <w:snapToGrid w:val="0"/>
              <w:spacing w:after="0" w:line="240" w:lineRule="auto"/>
              <w:rPr>
                <w:rFonts w:ascii="Arial" w:hAnsi="Arial" w:cs="Arial"/>
                <w:sz w:val="20"/>
                <w:szCs w:val="20"/>
              </w:rPr>
            </w:pPr>
            <w:r w:rsidRPr="0015466B">
              <w:rPr>
                <w:rFonts w:ascii="Arial" w:hAnsi="Arial" w:cs="Arial"/>
                <w:sz w:val="20"/>
                <w:szCs w:val="20"/>
              </w:rPr>
              <w:t>Phòng chuẩn dạng hộp chữ nhật</w:t>
            </w:r>
          </w:p>
        </w:tc>
      </w:tr>
      <w:tr w:rsidR="0015466B" w:rsidRPr="0015466B" w14:paraId="0661192A" w14:textId="77777777" w:rsidTr="00865D5A">
        <w:tc>
          <w:tcPr>
            <w:tcW w:w="397" w:type="pct"/>
            <w:tcBorders>
              <w:top w:val="single" w:sz="8" w:space="0" w:color="000000"/>
              <w:left w:val="single" w:sz="8" w:space="0" w:color="000000"/>
              <w:bottom w:val="nil"/>
              <w:right w:val="nil"/>
            </w:tcBorders>
            <w:vAlign w:val="center"/>
          </w:tcPr>
          <w:p w14:paraId="56A6AADA"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sz w:val="20"/>
                <w:szCs w:val="20"/>
              </w:rPr>
              <w:t>3.2.1</w:t>
            </w:r>
          </w:p>
        </w:tc>
        <w:tc>
          <w:tcPr>
            <w:tcW w:w="2513" w:type="pct"/>
            <w:tcBorders>
              <w:top w:val="single" w:sz="8" w:space="0" w:color="000000"/>
              <w:left w:val="single" w:sz="8" w:space="0" w:color="000000"/>
              <w:bottom w:val="nil"/>
              <w:right w:val="nil"/>
            </w:tcBorders>
            <w:vAlign w:val="center"/>
          </w:tcPr>
          <w:p w14:paraId="52F54EFA" w14:textId="77777777" w:rsidR="0015466B" w:rsidRPr="0015466B" w:rsidRDefault="0015466B" w:rsidP="0015466B">
            <w:pPr>
              <w:adjustRightInd w:val="0"/>
              <w:snapToGrid w:val="0"/>
              <w:spacing w:after="0" w:line="240" w:lineRule="auto"/>
              <w:rPr>
                <w:rFonts w:ascii="Arial" w:hAnsi="Arial" w:cs="Arial"/>
                <w:sz w:val="20"/>
                <w:szCs w:val="20"/>
              </w:rPr>
            </w:pPr>
            <w:r w:rsidRPr="0015466B">
              <w:rPr>
                <w:rFonts w:ascii="Arial" w:hAnsi="Arial" w:cs="Arial"/>
                <w:sz w:val="20"/>
                <w:szCs w:val="20"/>
              </w:rPr>
              <w:t>Phòng sử dụng liều kế hình cầu nhỏ hoặc liều kế albedo</w:t>
            </w:r>
          </w:p>
        </w:tc>
        <w:tc>
          <w:tcPr>
            <w:tcW w:w="564" w:type="pct"/>
            <w:tcBorders>
              <w:top w:val="single" w:sz="8" w:space="0" w:color="000000"/>
              <w:left w:val="single" w:sz="8" w:space="0" w:color="000000"/>
              <w:bottom w:val="nil"/>
              <w:right w:val="nil"/>
            </w:tcBorders>
            <w:vAlign w:val="center"/>
          </w:tcPr>
          <w:p w14:paraId="27E3A83C"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sz w:val="20"/>
                <w:szCs w:val="20"/>
              </w:rPr>
              <w:t>6.1 x 6,1 x 3,1</w:t>
            </w:r>
          </w:p>
        </w:tc>
        <w:tc>
          <w:tcPr>
            <w:tcW w:w="612" w:type="pct"/>
            <w:tcBorders>
              <w:top w:val="single" w:sz="8" w:space="0" w:color="000000"/>
              <w:left w:val="single" w:sz="8" w:space="0" w:color="000000"/>
              <w:bottom w:val="nil"/>
              <w:right w:val="nil"/>
            </w:tcBorders>
            <w:vAlign w:val="center"/>
          </w:tcPr>
          <w:p w14:paraId="63B9D059"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sz w:val="20"/>
                <w:szCs w:val="20"/>
              </w:rPr>
              <w:t>10,9 x 10,9 x 5,5</w:t>
            </w:r>
          </w:p>
        </w:tc>
        <w:tc>
          <w:tcPr>
            <w:tcW w:w="914" w:type="pct"/>
            <w:tcBorders>
              <w:top w:val="single" w:sz="8" w:space="0" w:color="000000"/>
              <w:left w:val="single" w:sz="8" w:space="0" w:color="000000"/>
              <w:bottom w:val="nil"/>
              <w:right w:val="single" w:sz="8" w:space="0" w:color="000000"/>
            </w:tcBorders>
            <w:vAlign w:val="center"/>
          </w:tcPr>
          <w:p w14:paraId="6A7ADC44"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sz w:val="20"/>
                <w:szCs w:val="20"/>
              </w:rPr>
              <w:t>12,1 x 12,1 x 6,1</w:t>
            </w:r>
          </w:p>
        </w:tc>
      </w:tr>
      <w:tr w:rsidR="0015466B" w:rsidRPr="0015466B" w14:paraId="0D45D32F" w14:textId="77777777" w:rsidTr="00865D5A">
        <w:tc>
          <w:tcPr>
            <w:tcW w:w="397" w:type="pct"/>
            <w:tcBorders>
              <w:top w:val="single" w:sz="8" w:space="0" w:color="000000"/>
              <w:left w:val="single" w:sz="8" w:space="0" w:color="000000"/>
              <w:bottom w:val="single" w:sz="8" w:space="0" w:color="000000"/>
              <w:right w:val="nil"/>
            </w:tcBorders>
            <w:vAlign w:val="center"/>
          </w:tcPr>
          <w:p w14:paraId="560F086B"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sz w:val="20"/>
                <w:szCs w:val="20"/>
              </w:rPr>
              <w:t>3.2.2</w:t>
            </w:r>
          </w:p>
        </w:tc>
        <w:tc>
          <w:tcPr>
            <w:tcW w:w="2513" w:type="pct"/>
            <w:tcBorders>
              <w:top w:val="single" w:sz="8" w:space="0" w:color="000000"/>
              <w:left w:val="single" w:sz="8" w:space="0" w:color="000000"/>
              <w:bottom w:val="single" w:sz="8" w:space="0" w:color="000000"/>
              <w:right w:val="nil"/>
            </w:tcBorders>
            <w:vAlign w:val="center"/>
          </w:tcPr>
          <w:p w14:paraId="19C2D880" w14:textId="77777777" w:rsidR="0015466B" w:rsidRPr="0015466B" w:rsidRDefault="0015466B" w:rsidP="0015466B">
            <w:pPr>
              <w:adjustRightInd w:val="0"/>
              <w:snapToGrid w:val="0"/>
              <w:spacing w:after="0" w:line="240" w:lineRule="auto"/>
              <w:rPr>
                <w:rFonts w:ascii="Arial" w:hAnsi="Arial" w:cs="Arial"/>
                <w:sz w:val="20"/>
                <w:szCs w:val="20"/>
              </w:rPr>
            </w:pPr>
            <w:r w:rsidRPr="0015466B">
              <w:rPr>
                <w:rFonts w:ascii="Arial" w:hAnsi="Arial" w:cs="Arial"/>
                <w:sz w:val="20"/>
                <w:szCs w:val="20"/>
              </w:rPr>
              <w:t>Phòng sử dụng thiết bị đo hình cầu lớn hoặc thiết bị đo cầm tay</w:t>
            </w:r>
          </w:p>
        </w:tc>
        <w:tc>
          <w:tcPr>
            <w:tcW w:w="564" w:type="pct"/>
            <w:tcBorders>
              <w:top w:val="single" w:sz="8" w:space="0" w:color="000000"/>
              <w:left w:val="single" w:sz="8" w:space="0" w:color="000000"/>
              <w:bottom w:val="single" w:sz="8" w:space="0" w:color="000000"/>
              <w:right w:val="nil"/>
            </w:tcBorders>
            <w:vAlign w:val="center"/>
          </w:tcPr>
          <w:p w14:paraId="62F861FE"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sz w:val="20"/>
                <w:szCs w:val="20"/>
              </w:rPr>
              <w:t>4.4 x 4.4 x 2,2</w:t>
            </w:r>
          </w:p>
        </w:tc>
        <w:tc>
          <w:tcPr>
            <w:tcW w:w="612" w:type="pct"/>
            <w:tcBorders>
              <w:top w:val="single" w:sz="8" w:space="0" w:color="000000"/>
              <w:left w:val="single" w:sz="8" w:space="0" w:color="000000"/>
              <w:bottom w:val="single" w:sz="8" w:space="0" w:color="000000"/>
              <w:right w:val="nil"/>
            </w:tcBorders>
            <w:vAlign w:val="center"/>
          </w:tcPr>
          <w:p w14:paraId="6DD42FA7"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sz w:val="20"/>
                <w:szCs w:val="20"/>
              </w:rPr>
              <w:t>4,4 x 4.4 x 2,2</w:t>
            </w:r>
          </w:p>
        </w:tc>
        <w:tc>
          <w:tcPr>
            <w:tcW w:w="914" w:type="pct"/>
            <w:tcBorders>
              <w:top w:val="single" w:sz="8" w:space="0" w:color="000000"/>
              <w:left w:val="single" w:sz="8" w:space="0" w:color="000000"/>
              <w:bottom w:val="single" w:sz="8" w:space="0" w:color="000000"/>
              <w:right w:val="single" w:sz="8" w:space="0" w:color="000000"/>
            </w:tcBorders>
            <w:vAlign w:val="center"/>
          </w:tcPr>
          <w:p w14:paraId="00350678"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sz w:val="20"/>
                <w:szCs w:val="20"/>
              </w:rPr>
              <w:t>4.3 x 4.3 x 2,2</w:t>
            </w:r>
          </w:p>
        </w:tc>
      </w:tr>
    </w:tbl>
    <w:p w14:paraId="4AC35E48" w14:textId="77777777" w:rsidR="0015466B" w:rsidRPr="0015466B" w:rsidRDefault="0015466B" w:rsidP="0015466B">
      <w:pPr>
        <w:adjustRightInd w:val="0"/>
        <w:snapToGrid w:val="0"/>
        <w:spacing w:after="120" w:line="240" w:lineRule="auto"/>
        <w:ind w:firstLine="720"/>
        <w:jc w:val="both"/>
        <w:rPr>
          <w:rFonts w:ascii="Arial" w:hAnsi="Arial" w:cs="Arial"/>
          <w:b/>
          <w:sz w:val="20"/>
          <w:szCs w:val="20"/>
        </w:rPr>
      </w:pPr>
    </w:p>
    <w:p w14:paraId="4404DED1" w14:textId="77777777" w:rsidR="0015466B" w:rsidRPr="0015466B" w:rsidRDefault="0015466B" w:rsidP="0015466B">
      <w:pPr>
        <w:adjustRightInd w:val="0"/>
        <w:snapToGrid w:val="0"/>
        <w:spacing w:after="120" w:line="240" w:lineRule="auto"/>
        <w:ind w:firstLine="720"/>
        <w:jc w:val="both"/>
        <w:rPr>
          <w:rFonts w:ascii="Arial" w:hAnsi="Arial" w:cs="Arial"/>
          <w:b/>
          <w:sz w:val="20"/>
          <w:szCs w:val="20"/>
        </w:rPr>
        <w:sectPr w:rsidR="0015466B" w:rsidRPr="0015466B" w:rsidSect="0015466B">
          <w:pgSz w:w="11906" w:h="16838" w:code="9"/>
          <w:pgMar w:top="1440" w:right="1440" w:bottom="1440" w:left="1440" w:header="0" w:footer="0" w:gutter="0"/>
          <w:cols w:space="720"/>
          <w:docGrid w:linePitch="326"/>
        </w:sectPr>
      </w:pPr>
    </w:p>
    <w:p w14:paraId="09E4CD59" w14:textId="77777777" w:rsidR="0015466B" w:rsidRPr="0015466B" w:rsidRDefault="0015466B" w:rsidP="0015466B">
      <w:pPr>
        <w:adjustRightInd w:val="0"/>
        <w:snapToGrid w:val="0"/>
        <w:spacing w:after="0" w:line="240" w:lineRule="auto"/>
        <w:jc w:val="center"/>
        <w:rPr>
          <w:rFonts w:ascii="Arial" w:hAnsi="Arial" w:cs="Arial"/>
          <w:b/>
          <w:sz w:val="20"/>
          <w:szCs w:val="20"/>
        </w:rPr>
      </w:pPr>
      <w:r w:rsidRPr="0015466B">
        <w:rPr>
          <w:rFonts w:ascii="Arial" w:hAnsi="Arial" w:cs="Arial"/>
          <w:b/>
          <w:sz w:val="20"/>
          <w:szCs w:val="20"/>
        </w:rPr>
        <w:lastRenderedPageBreak/>
        <w:t>Phụ lục XII</w:t>
      </w:r>
    </w:p>
    <w:p w14:paraId="29A68582"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b/>
          <w:sz w:val="20"/>
          <w:szCs w:val="20"/>
        </w:rPr>
        <w:t xml:space="preserve">CÁC TIÊU CHÍ THANH LÝ CHẤT THẢI PHÓNG XẠ, </w:t>
      </w:r>
      <w:r w:rsidRPr="0015466B">
        <w:rPr>
          <w:rFonts w:ascii="Arial" w:hAnsi="Arial" w:cs="Arial"/>
          <w:b/>
          <w:sz w:val="20"/>
          <w:szCs w:val="20"/>
        </w:rPr>
        <w:br/>
        <w:t>NGUỒN PHÓNG XẠ ĐÃ QUA SỬ DỤNG</w:t>
      </w:r>
    </w:p>
    <w:p w14:paraId="745C8C36"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i/>
          <w:sz w:val="20"/>
          <w:szCs w:val="20"/>
        </w:rPr>
        <w:t>(Kèm theo nghị định số 332/2025/NĐ-CP</w:t>
      </w:r>
      <w:r w:rsidRPr="0015466B">
        <w:rPr>
          <w:rFonts w:ascii="Arial" w:hAnsi="Arial" w:cs="Arial"/>
          <w:i/>
          <w:sz w:val="20"/>
          <w:szCs w:val="20"/>
        </w:rPr>
        <w:br/>
        <w:t>ngày 18 tháng 12 năm 2025 của Chính phủ)</w:t>
      </w:r>
    </w:p>
    <w:p w14:paraId="1D7BF878" w14:textId="77777777" w:rsidR="0015466B" w:rsidRPr="0015466B" w:rsidRDefault="0015466B" w:rsidP="0015466B">
      <w:pPr>
        <w:adjustRightInd w:val="0"/>
        <w:snapToGrid w:val="0"/>
        <w:spacing w:after="0" w:line="240" w:lineRule="auto"/>
        <w:jc w:val="center"/>
        <w:rPr>
          <w:rFonts w:ascii="Arial" w:hAnsi="Arial" w:cs="Arial"/>
          <w:sz w:val="20"/>
          <w:szCs w:val="20"/>
        </w:rPr>
      </w:pPr>
    </w:p>
    <w:p w14:paraId="37F7C905"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Chất thải phóng xạ, nguồn phóng xạ đã qua sử dụng được thanh lý là chất thải phóng xạ, nguồn phóng xạ có giá trị nồng độ hoạt độ hoặc tổng hoạt độ của các nhân phóng xạ thấp đến mức không còn gây nguy hại bức xạ cho con người, môi trường và không phải tiếp tục quản lý như chất phóng xạ.</w:t>
      </w:r>
    </w:p>
    <w:p w14:paraId="37E78BD9"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Chất thải phóng xạ, nguồn phóng xạ đã qua sử dụng được thanh lý khi đáp ứng điều kiện giá trị nồng độ hoạt độ quy định tại Bảng 1 Phụ lục này.</w:t>
      </w:r>
    </w:p>
    <w:p w14:paraId="48ECE52A" w14:textId="77777777" w:rsidR="0015466B" w:rsidRPr="0015466B" w:rsidRDefault="0015466B" w:rsidP="0015466B">
      <w:pPr>
        <w:adjustRightInd w:val="0"/>
        <w:snapToGrid w:val="0"/>
        <w:spacing w:after="120" w:line="240" w:lineRule="auto"/>
        <w:jc w:val="center"/>
        <w:rPr>
          <w:rFonts w:ascii="Arial" w:hAnsi="Arial" w:cs="Arial"/>
          <w:b/>
          <w:sz w:val="20"/>
          <w:szCs w:val="20"/>
        </w:rPr>
      </w:pPr>
      <w:r w:rsidRPr="0015466B">
        <w:rPr>
          <w:rFonts w:ascii="Arial" w:hAnsi="Arial" w:cs="Arial"/>
          <w:b/>
          <w:sz w:val="20"/>
          <w:szCs w:val="20"/>
        </w:rPr>
        <w:t>Bảng 1. Mức thanh lý đối với các nhân phóng xạ nhân tạo</w:t>
      </w:r>
    </w:p>
    <w:tbl>
      <w:tblPr>
        <w:tblStyle w:val="TableGrid2"/>
        <w:tblW w:w="5000" w:type="pct"/>
        <w:tblLook w:val="04A0" w:firstRow="1" w:lastRow="0" w:firstColumn="1" w:lastColumn="0" w:noHBand="0" w:noVBand="1"/>
      </w:tblPr>
      <w:tblGrid>
        <w:gridCol w:w="2041"/>
        <w:gridCol w:w="2351"/>
        <w:gridCol w:w="554"/>
        <w:gridCol w:w="1935"/>
        <w:gridCol w:w="2135"/>
      </w:tblGrid>
      <w:tr w:rsidR="0015466B" w:rsidRPr="0015466B" w14:paraId="0D877D7E" w14:textId="77777777" w:rsidTr="00865D5A">
        <w:tc>
          <w:tcPr>
            <w:tcW w:w="1132" w:type="pct"/>
            <w:vAlign w:val="center"/>
          </w:tcPr>
          <w:p w14:paraId="43205439" w14:textId="77777777" w:rsidR="0015466B" w:rsidRPr="0015466B" w:rsidRDefault="0015466B" w:rsidP="0015466B">
            <w:pPr>
              <w:adjustRightInd w:val="0"/>
              <w:snapToGrid w:val="0"/>
              <w:spacing w:after="120"/>
              <w:jc w:val="center"/>
              <w:rPr>
                <w:rFonts w:ascii="Arial" w:hAnsi="Arial" w:cs="Arial"/>
                <w:b/>
                <w:sz w:val="20"/>
                <w:szCs w:val="20"/>
              </w:rPr>
            </w:pPr>
            <w:r w:rsidRPr="0015466B">
              <w:rPr>
                <w:rFonts w:ascii="Arial" w:hAnsi="Arial" w:cs="Arial"/>
                <w:b/>
                <w:sz w:val="20"/>
                <w:szCs w:val="20"/>
              </w:rPr>
              <w:t>Nhân phóng xạ</w:t>
            </w:r>
          </w:p>
        </w:tc>
        <w:tc>
          <w:tcPr>
            <w:tcW w:w="1304" w:type="pct"/>
            <w:tcBorders>
              <w:right w:val="single" w:sz="4" w:space="0" w:color="auto"/>
            </w:tcBorders>
            <w:vAlign w:val="center"/>
          </w:tcPr>
          <w:p w14:paraId="4A4BF1FD" w14:textId="77777777" w:rsidR="0015466B" w:rsidRPr="0015466B" w:rsidRDefault="0015466B" w:rsidP="0015466B">
            <w:pPr>
              <w:adjustRightInd w:val="0"/>
              <w:snapToGrid w:val="0"/>
              <w:spacing w:after="120"/>
              <w:jc w:val="center"/>
              <w:rPr>
                <w:rFonts w:ascii="Arial" w:hAnsi="Arial" w:cs="Arial"/>
                <w:b/>
                <w:sz w:val="20"/>
                <w:szCs w:val="20"/>
              </w:rPr>
            </w:pPr>
            <w:r w:rsidRPr="0015466B">
              <w:rPr>
                <w:rFonts w:ascii="Arial" w:hAnsi="Arial" w:cs="Arial"/>
                <w:b/>
                <w:sz w:val="20"/>
                <w:szCs w:val="20"/>
              </w:rPr>
              <w:t>Nồng độ hoạt độ (Bq/g)</w:t>
            </w:r>
          </w:p>
        </w:tc>
        <w:tc>
          <w:tcPr>
            <w:tcW w:w="307" w:type="pct"/>
            <w:tcBorders>
              <w:top w:val="nil"/>
              <w:left w:val="single" w:sz="4" w:space="0" w:color="auto"/>
              <w:bottom w:val="nil"/>
              <w:right w:val="single" w:sz="4" w:space="0" w:color="auto"/>
            </w:tcBorders>
            <w:vAlign w:val="center"/>
          </w:tcPr>
          <w:p w14:paraId="5E8F443C"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39399D05" w14:textId="77777777" w:rsidR="0015466B" w:rsidRPr="0015466B" w:rsidRDefault="0015466B" w:rsidP="0015466B">
            <w:pPr>
              <w:adjustRightInd w:val="0"/>
              <w:snapToGrid w:val="0"/>
              <w:spacing w:after="120"/>
              <w:jc w:val="center"/>
              <w:rPr>
                <w:rFonts w:ascii="Arial" w:hAnsi="Arial" w:cs="Arial"/>
                <w:b/>
                <w:sz w:val="20"/>
                <w:szCs w:val="20"/>
              </w:rPr>
            </w:pPr>
            <w:r w:rsidRPr="0015466B">
              <w:rPr>
                <w:rFonts w:ascii="Arial" w:hAnsi="Arial" w:cs="Arial"/>
                <w:b/>
                <w:sz w:val="20"/>
                <w:szCs w:val="20"/>
              </w:rPr>
              <w:t>Nhân phóng xạ</w:t>
            </w:r>
          </w:p>
        </w:tc>
        <w:tc>
          <w:tcPr>
            <w:tcW w:w="1184" w:type="pct"/>
            <w:vAlign w:val="center"/>
          </w:tcPr>
          <w:p w14:paraId="72499FE1" w14:textId="77777777" w:rsidR="0015466B" w:rsidRPr="0015466B" w:rsidRDefault="0015466B" w:rsidP="0015466B">
            <w:pPr>
              <w:adjustRightInd w:val="0"/>
              <w:snapToGrid w:val="0"/>
              <w:spacing w:after="120"/>
              <w:jc w:val="center"/>
              <w:rPr>
                <w:rFonts w:ascii="Arial" w:hAnsi="Arial" w:cs="Arial"/>
                <w:b/>
                <w:sz w:val="20"/>
                <w:szCs w:val="20"/>
              </w:rPr>
            </w:pPr>
            <w:r w:rsidRPr="0015466B">
              <w:rPr>
                <w:rFonts w:ascii="Arial" w:hAnsi="Arial" w:cs="Arial"/>
                <w:b/>
                <w:sz w:val="20"/>
                <w:szCs w:val="20"/>
              </w:rPr>
              <w:t>Nồng độ hoạt độ (Bq/g)</w:t>
            </w:r>
          </w:p>
        </w:tc>
      </w:tr>
      <w:tr w:rsidR="0015466B" w:rsidRPr="0015466B" w14:paraId="1E5461AF" w14:textId="77777777" w:rsidTr="00865D5A">
        <w:tc>
          <w:tcPr>
            <w:tcW w:w="1132" w:type="pct"/>
            <w:vAlign w:val="center"/>
          </w:tcPr>
          <w:p w14:paraId="21E5FCE7" w14:textId="77777777" w:rsidR="0015466B" w:rsidRPr="0015466B" w:rsidRDefault="0015466B" w:rsidP="0015466B">
            <w:pPr>
              <w:adjustRightInd w:val="0"/>
              <w:snapToGrid w:val="0"/>
              <w:spacing w:after="120"/>
              <w:rPr>
                <w:rFonts w:ascii="Arial" w:hAnsi="Arial" w:cs="Arial"/>
                <w:b/>
                <w:sz w:val="20"/>
                <w:szCs w:val="20"/>
              </w:rPr>
            </w:pPr>
            <w:r w:rsidRPr="0015466B">
              <w:rPr>
                <w:rFonts w:ascii="Arial" w:hAnsi="Arial" w:cs="Arial"/>
                <w:sz w:val="20"/>
                <w:szCs w:val="20"/>
              </w:rPr>
              <w:t>H-3</w:t>
            </w:r>
          </w:p>
        </w:tc>
        <w:tc>
          <w:tcPr>
            <w:tcW w:w="1304" w:type="pct"/>
            <w:tcBorders>
              <w:right w:val="single" w:sz="4" w:space="0" w:color="auto"/>
            </w:tcBorders>
            <w:vAlign w:val="center"/>
          </w:tcPr>
          <w:p w14:paraId="0F23F141" w14:textId="77777777" w:rsidR="0015466B" w:rsidRPr="0015466B" w:rsidRDefault="0015466B" w:rsidP="0015466B">
            <w:pPr>
              <w:adjustRightInd w:val="0"/>
              <w:snapToGrid w:val="0"/>
              <w:spacing w:after="120"/>
              <w:jc w:val="center"/>
              <w:rPr>
                <w:rFonts w:ascii="Arial" w:hAnsi="Arial" w:cs="Arial"/>
                <w:b/>
                <w:sz w:val="20"/>
                <w:szCs w:val="20"/>
              </w:rPr>
            </w:pPr>
            <w:r w:rsidRPr="0015466B">
              <w:rPr>
                <w:rFonts w:ascii="Arial" w:hAnsi="Arial" w:cs="Arial"/>
                <w:sz w:val="20"/>
                <w:szCs w:val="20"/>
              </w:rPr>
              <w:t>100</w:t>
            </w:r>
          </w:p>
        </w:tc>
        <w:tc>
          <w:tcPr>
            <w:tcW w:w="307" w:type="pct"/>
            <w:tcBorders>
              <w:top w:val="nil"/>
              <w:left w:val="single" w:sz="4" w:space="0" w:color="auto"/>
              <w:bottom w:val="nil"/>
              <w:right w:val="single" w:sz="4" w:space="0" w:color="auto"/>
            </w:tcBorders>
          </w:tcPr>
          <w:p w14:paraId="70EAFB17"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01AF8F34" w14:textId="77777777" w:rsidR="0015466B" w:rsidRPr="0015466B" w:rsidRDefault="0015466B" w:rsidP="0015466B">
            <w:pPr>
              <w:adjustRightInd w:val="0"/>
              <w:snapToGrid w:val="0"/>
              <w:spacing w:after="120"/>
              <w:rPr>
                <w:rFonts w:ascii="Arial" w:hAnsi="Arial" w:cs="Arial"/>
                <w:b/>
                <w:sz w:val="20"/>
                <w:szCs w:val="20"/>
              </w:rPr>
            </w:pPr>
            <w:r w:rsidRPr="0015466B">
              <w:rPr>
                <w:rFonts w:ascii="Arial" w:hAnsi="Arial" w:cs="Arial"/>
                <w:sz w:val="20"/>
                <w:szCs w:val="20"/>
              </w:rPr>
              <w:t>Co-58</w:t>
            </w:r>
          </w:p>
        </w:tc>
        <w:tc>
          <w:tcPr>
            <w:tcW w:w="1184" w:type="pct"/>
            <w:vAlign w:val="center"/>
          </w:tcPr>
          <w:p w14:paraId="47157C75" w14:textId="77777777" w:rsidR="0015466B" w:rsidRPr="0015466B" w:rsidRDefault="0015466B" w:rsidP="0015466B">
            <w:pPr>
              <w:adjustRightInd w:val="0"/>
              <w:snapToGrid w:val="0"/>
              <w:spacing w:after="120"/>
              <w:jc w:val="center"/>
              <w:rPr>
                <w:rFonts w:ascii="Arial" w:hAnsi="Arial" w:cs="Arial"/>
                <w:b/>
                <w:sz w:val="20"/>
                <w:szCs w:val="20"/>
              </w:rPr>
            </w:pPr>
            <w:r w:rsidRPr="0015466B">
              <w:rPr>
                <w:rFonts w:ascii="Arial" w:hAnsi="Arial" w:cs="Arial"/>
                <w:sz w:val="20"/>
                <w:szCs w:val="20"/>
              </w:rPr>
              <w:t>1</w:t>
            </w:r>
          </w:p>
        </w:tc>
      </w:tr>
      <w:tr w:rsidR="0015466B" w:rsidRPr="0015466B" w14:paraId="4160B103" w14:textId="77777777" w:rsidTr="00865D5A">
        <w:tc>
          <w:tcPr>
            <w:tcW w:w="1132" w:type="pct"/>
            <w:vAlign w:val="center"/>
          </w:tcPr>
          <w:p w14:paraId="26344480"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Be-7</w:t>
            </w:r>
          </w:p>
        </w:tc>
        <w:tc>
          <w:tcPr>
            <w:tcW w:w="1304" w:type="pct"/>
            <w:tcBorders>
              <w:right w:val="single" w:sz="4" w:space="0" w:color="auto"/>
            </w:tcBorders>
            <w:vAlign w:val="center"/>
          </w:tcPr>
          <w:p w14:paraId="3E34B8BE"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c>
          <w:tcPr>
            <w:tcW w:w="307" w:type="pct"/>
            <w:tcBorders>
              <w:top w:val="nil"/>
              <w:left w:val="single" w:sz="4" w:space="0" w:color="auto"/>
              <w:bottom w:val="nil"/>
              <w:right w:val="single" w:sz="4" w:space="0" w:color="auto"/>
            </w:tcBorders>
          </w:tcPr>
          <w:p w14:paraId="07A02D7D"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26FDCD6F" w14:textId="77777777" w:rsidR="0015466B" w:rsidRPr="0015466B" w:rsidRDefault="0015466B" w:rsidP="0015466B">
            <w:pPr>
              <w:adjustRightInd w:val="0"/>
              <w:snapToGrid w:val="0"/>
              <w:spacing w:after="120"/>
              <w:rPr>
                <w:rFonts w:ascii="Arial" w:hAnsi="Arial" w:cs="Arial"/>
                <w:b/>
                <w:sz w:val="20"/>
                <w:szCs w:val="20"/>
              </w:rPr>
            </w:pPr>
            <w:r w:rsidRPr="0015466B">
              <w:rPr>
                <w:rFonts w:ascii="Arial" w:hAnsi="Arial" w:cs="Arial"/>
                <w:sz w:val="20"/>
                <w:szCs w:val="20"/>
              </w:rPr>
              <w:t>Co-58m*</w:t>
            </w:r>
          </w:p>
        </w:tc>
        <w:tc>
          <w:tcPr>
            <w:tcW w:w="1184" w:type="pct"/>
            <w:vAlign w:val="center"/>
          </w:tcPr>
          <w:p w14:paraId="71BED790" w14:textId="77777777" w:rsidR="0015466B" w:rsidRPr="0015466B" w:rsidRDefault="0015466B" w:rsidP="0015466B">
            <w:pPr>
              <w:adjustRightInd w:val="0"/>
              <w:snapToGrid w:val="0"/>
              <w:spacing w:after="120"/>
              <w:jc w:val="center"/>
              <w:rPr>
                <w:rFonts w:ascii="Arial" w:hAnsi="Arial" w:cs="Arial"/>
                <w:b/>
                <w:sz w:val="20"/>
                <w:szCs w:val="20"/>
              </w:rPr>
            </w:pPr>
            <w:r w:rsidRPr="0015466B">
              <w:rPr>
                <w:rFonts w:ascii="Arial" w:hAnsi="Arial" w:cs="Arial"/>
                <w:sz w:val="20"/>
                <w:szCs w:val="20"/>
              </w:rPr>
              <w:t>10 000</w:t>
            </w:r>
          </w:p>
        </w:tc>
      </w:tr>
      <w:tr w:rsidR="0015466B" w:rsidRPr="0015466B" w14:paraId="6278B222" w14:textId="77777777" w:rsidTr="00865D5A">
        <w:tc>
          <w:tcPr>
            <w:tcW w:w="1132" w:type="pct"/>
            <w:vAlign w:val="center"/>
          </w:tcPr>
          <w:p w14:paraId="3573AA1D"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C-14</w:t>
            </w:r>
          </w:p>
        </w:tc>
        <w:tc>
          <w:tcPr>
            <w:tcW w:w="1304" w:type="pct"/>
            <w:tcBorders>
              <w:right w:val="single" w:sz="4" w:space="0" w:color="auto"/>
            </w:tcBorders>
            <w:vAlign w:val="center"/>
          </w:tcPr>
          <w:p w14:paraId="3151F533"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w:t>
            </w:r>
          </w:p>
        </w:tc>
        <w:tc>
          <w:tcPr>
            <w:tcW w:w="307" w:type="pct"/>
            <w:tcBorders>
              <w:top w:val="nil"/>
              <w:left w:val="single" w:sz="4" w:space="0" w:color="auto"/>
              <w:bottom w:val="nil"/>
              <w:right w:val="single" w:sz="4" w:space="0" w:color="auto"/>
            </w:tcBorders>
          </w:tcPr>
          <w:p w14:paraId="30387720"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013ED90D" w14:textId="77777777" w:rsidR="0015466B" w:rsidRPr="0015466B" w:rsidRDefault="0015466B" w:rsidP="0015466B">
            <w:pPr>
              <w:adjustRightInd w:val="0"/>
              <w:snapToGrid w:val="0"/>
              <w:spacing w:after="120"/>
              <w:rPr>
                <w:rFonts w:ascii="Arial" w:hAnsi="Arial" w:cs="Arial"/>
                <w:b/>
                <w:sz w:val="20"/>
                <w:szCs w:val="20"/>
              </w:rPr>
            </w:pPr>
            <w:r w:rsidRPr="0015466B">
              <w:rPr>
                <w:rFonts w:ascii="Arial" w:hAnsi="Arial" w:cs="Arial"/>
                <w:sz w:val="20"/>
                <w:szCs w:val="20"/>
              </w:rPr>
              <w:t>Co-60</w:t>
            </w:r>
          </w:p>
        </w:tc>
        <w:tc>
          <w:tcPr>
            <w:tcW w:w="1184" w:type="pct"/>
            <w:vAlign w:val="center"/>
          </w:tcPr>
          <w:p w14:paraId="631973B4" w14:textId="77777777" w:rsidR="0015466B" w:rsidRPr="0015466B" w:rsidRDefault="0015466B" w:rsidP="0015466B">
            <w:pPr>
              <w:adjustRightInd w:val="0"/>
              <w:snapToGrid w:val="0"/>
              <w:spacing w:after="120"/>
              <w:jc w:val="center"/>
              <w:rPr>
                <w:rFonts w:ascii="Arial" w:hAnsi="Arial" w:cs="Arial"/>
                <w:b/>
                <w:sz w:val="20"/>
                <w:szCs w:val="20"/>
              </w:rPr>
            </w:pPr>
            <w:r w:rsidRPr="0015466B">
              <w:rPr>
                <w:rFonts w:ascii="Arial" w:hAnsi="Arial" w:cs="Arial"/>
                <w:sz w:val="20"/>
                <w:szCs w:val="20"/>
              </w:rPr>
              <w:t>0,1</w:t>
            </w:r>
          </w:p>
        </w:tc>
      </w:tr>
      <w:tr w:rsidR="0015466B" w:rsidRPr="0015466B" w14:paraId="0F8A75F8" w14:textId="77777777" w:rsidTr="00865D5A">
        <w:tc>
          <w:tcPr>
            <w:tcW w:w="1132" w:type="pct"/>
            <w:vAlign w:val="center"/>
          </w:tcPr>
          <w:p w14:paraId="4B569D50"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F-18*</w:t>
            </w:r>
          </w:p>
        </w:tc>
        <w:tc>
          <w:tcPr>
            <w:tcW w:w="1304" w:type="pct"/>
            <w:tcBorders>
              <w:right w:val="single" w:sz="4" w:space="0" w:color="auto"/>
            </w:tcBorders>
            <w:vAlign w:val="center"/>
          </w:tcPr>
          <w:p w14:paraId="54DDF388"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c>
          <w:tcPr>
            <w:tcW w:w="307" w:type="pct"/>
            <w:tcBorders>
              <w:top w:val="nil"/>
              <w:left w:val="single" w:sz="4" w:space="0" w:color="auto"/>
              <w:bottom w:val="nil"/>
              <w:right w:val="single" w:sz="4" w:space="0" w:color="auto"/>
            </w:tcBorders>
          </w:tcPr>
          <w:p w14:paraId="61D490B4"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32C0439A" w14:textId="77777777" w:rsidR="0015466B" w:rsidRPr="0015466B" w:rsidRDefault="0015466B" w:rsidP="0015466B">
            <w:pPr>
              <w:adjustRightInd w:val="0"/>
              <w:snapToGrid w:val="0"/>
              <w:spacing w:after="120"/>
              <w:rPr>
                <w:rFonts w:ascii="Arial" w:hAnsi="Arial" w:cs="Arial"/>
                <w:b/>
                <w:sz w:val="20"/>
                <w:szCs w:val="20"/>
              </w:rPr>
            </w:pPr>
            <w:r w:rsidRPr="0015466B">
              <w:rPr>
                <w:rFonts w:ascii="Arial" w:hAnsi="Arial" w:cs="Arial"/>
                <w:sz w:val="20"/>
                <w:szCs w:val="20"/>
              </w:rPr>
              <w:t>Co-60m*</w:t>
            </w:r>
          </w:p>
        </w:tc>
        <w:tc>
          <w:tcPr>
            <w:tcW w:w="1184" w:type="pct"/>
            <w:vAlign w:val="center"/>
          </w:tcPr>
          <w:p w14:paraId="14EE283D" w14:textId="77777777" w:rsidR="0015466B" w:rsidRPr="0015466B" w:rsidRDefault="0015466B" w:rsidP="0015466B">
            <w:pPr>
              <w:adjustRightInd w:val="0"/>
              <w:snapToGrid w:val="0"/>
              <w:spacing w:after="120"/>
              <w:jc w:val="center"/>
              <w:rPr>
                <w:rFonts w:ascii="Arial" w:hAnsi="Arial" w:cs="Arial"/>
                <w:b/>
                <w:sz w:val="20"/>
                <w:szCs w:val="20"/>
              </w:rPr>
            </w:pPr>
            <w:r w:rsidRPr="0015466B">
              <w:rPr>
                <w:rFonts w:ascii="Arial" w:hAnsi="Arial" w:cs="Arial"/>
                <w:sz w:val="20"/>
                <w:szCs w:val="20"/>
              </w:rPr>
              <w:t>1 000</w:t>
            </w:r>
          </w:p>
        </w:tc>
      </w:tr>
      <w:tr w:rsidR="0015466B" w:rsidRPr="0015466B" w14:paraId="77E17D30" w14:textId="77777777" w:rsidTr="00865D5A">
        <w:tc>
          <w:tcPr>
            <w:tcW w:w="1132" w:type="pct"/>
            <w:vAlign w:val="center"/>
          </w:tcPr>
          <w:p w14:paraId="4DDC5B59"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Na-22</w:t>
            </w:r>
          </w:p>
        </w:tc>
        <w:tc>
          <w:tcPr>
            <w:tcW w:w="1304" w:type="pct"/>
            <w:tcBorders>
              <w:right w:val="single" w:sz="4" w:space="0" w:color="auto"/>
            </w:tcBorders>
            <w:vAlign w:val="center"/>
          </w:tcPr>
          <w:p w14:paraId="19A93E46"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0,1</w:t>
            </w:r>
          </w:p>
        </w:tc>
        <w:tc>
          <w:tcPr>
            <w:tcW w:w="307" w:type="pct"/>
            <w:tcBorders>
              <w:top w:val="nil"/>
              <w:left w:val="single" w:sz="4" w:space="0" w:color="auto"/>
              <w:bottom w:val="nil"/>
              <w:right w:val="single" w:sz="4" w:space="0" w:color="auto"/>
            </w:tcBorders>
          </w:tcPr>
          <w:p w14:paraId="0CC6CE36"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41E1ABBC" w14:textId="77777777" w:rsidR="0015466B" w:rsidRPr="0015466B" w:rsidRDefault="0015466B" w:rsidP="0015466B">
            <w:pPr>
              <w:adjustRightInd w:val="0"/>
              <w:snapToGrid w:val="0"/>
              <w:spacing w:after="120"/>
              <w:rPr>
                <w:rFonts w:ascii="Arial" w:hAnsi="Arial" w:cs="Arial"/>
                <w:b/>
                <w:sz w:val="20"/>
                <w:szCs w:val="20"/>
              </w:rPr>
            </w:pPr>
            <w:r w:rsidRPr="0015466B">
              <w:rPr>
                <w:rFonts w:ascii="Arial" w:hAnsi="Arial" w:cs="Arial"/>
                <w:sz w:val="20"/>
                <w:szCs w:val="20"/>
              </w:rPr>
              <w:t>Co-61*</w:t>
            </w:r>
          </w:p>
        </w:tc>
        <w:tc>
          <w:tcPr>
            <w:tcW w:w="1184" w:type="pct"/>
            <w:vAlign w:val="center"/>
          </w:tcPr>
          <w:p w14:paraId="09861508" w14:textId="77777777" w:rsidR="0015466B" w:rsidRPr="0015466B" w:rsidRDefault="0015466B" w:rsidP="0015466B">
            <w:pPr>
              <w:adjustRightInd w:val="0"/>
              <w:snapToGrid w:val="0"/>
              <w:spacing w:after="120"/>
              <w:jc w:val="center"/>
              <w:rPr>
                <w:rFonts w:ascii="Arial" w:hAnsi="Arial" w:cs="Arial"/>
                <w:b/>
                <w:sz w:val="20"/>
                <w:szCs w:val="20"/>
              </w:rPr>
            </w:pPr>
            <w:r w:rsidRPr="0015466B">
              <w:rPr>
                <w:rFonts w:ascii="Arial" w:hAnsi="Arial" w:cs="Arial"/>
                <w:sz w:val="20"/>
                <w:szCs w:val="20"/>
              </w:rPr>
              <w:t>100</w:t>
            </w:r>
          </w:p>
        </w:tc>
      </w:tr>
      <w:tr w:rsidR="0015466B" w:rsidRPr="0015466B" w14:paraId="36FE7A8C" w14:textId="77777777" w:rsidTr="00865D5A">
        <w:tc>
          <w:tcPr>
            <w:tcW w:w="1132" w:type="pct"/>
            <w:vAlign w:val="center"/>
          </w:tcPr>
          <w:p w14:paraId="208C9DDD"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Na-24*</w:t>
            </w:r>
          </w:p>
        </w:tc>
        <w:tc>
          <w:tcPr>
            <w:tcW w:w="1304" w:type="pct"/>
            <w:tcBorders>
              <w:right w:val="single" w:sz="4" w:space="0" w:color="auto"/>
            </w:tcBorders>
            <w:vAlign w:val="center"/>
          </w:tcPr>
          <w:p w14:paraId="4D90F1D7"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w:t>
            </w:r>
          </w:p>
        </w:tc>
        <w:tc>
          <w:tcPr>
            <w:tcW w:w="307" w:type="pct"/>
            <w:tcBorders>
              <w:top w:val="nil"/>
              <w:left w:val="single" w:sz="4" w:space="0" w:color="auto"/>
              <w:bottom w:val="nil"/>
              <w:right w:val="single" w:sz="4" w:space="0" w:color="auto"/>
            </w:tcBorders>
          </w:tcPr>
          <w:p w14:paraId="4C9A94AE"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6146AD4D" w14:textId="77777777" w:rsidR="0015466B" w:rsidRPr="0015466B" w:rsidRDefault="0015466B" w:rsidP="0015466B">
            <w:pPr>
              <w:adjustRightInd w:val="0"/>
              <w:snapToGrid w:val="0"/>
              <w:spacing w:after="120"/>
              <w:rPr>
                <w:rFonts w:ascii="Arial" w:hAnsi="Arial" w:cs="Arial"/>
                <w:b/>
                <w:sz w:val="20"/>
                <w:szCs w:val="20"/>
              </w:rPr>
            </w:pPr>
            <w:r w:rsidRPr="0015466B">
              <w:rPr>
                <w:rFonts w:ascii="Arial" w:hAnsi="Arial" w:cs="Arial"/>
                <w:sz w:val="20"/>
                <w:szCs w:val="20"/>
              </w:rPr>
              <w:t>Co-62m*</w:t>
            </w:r>
          </w:p>
        </w:tc>
        <w:tc>
          <w:tcPr>
            <w:tcW w:w="1184" w:type="pct"/>
            <w:vAlign w:val="center"/>
          </w:tcPr>
          <w:p w14:paraId="6F7357DC" w14:textId="77777777" w:rsidR="0015466B" w:rsidRPr="0015466B" w:rsidRDefault="0015466B" w:rsidP="0015466B">
            <w:pPr>
              <w:adjustRightInd w:val="0"/>
              <w:snapToGrid w:val="0"/>
              <w:spacing w:after="120"/>
              <w:jc w:val="center"/>
              <w:rPr>
                <w:rFonts w:ascii="Arial" w:hAnsi="Arial" w:cs="Arial"/>
                <w:b/>
                <w:sz w:val="20"/>
                <w:szCs w:val="20"/>
              </w:rPr>
            </w:pPr>
            <w:r w:rsidRPr="0015466B">
              <w:rPr>
                <w:rFonts w:ascii="Arial" w:hAnsi="Arial" w:cs="Arial"/>
                <w:sz w:val="20"/>
                <w:szCs w:val="20"/>
              </w:rPr>
              <w:t>10</w:t>
            </w:r>
          </w:p>
        </w:tc>
      </w:tr>
      <w:tr w:rsidR="0015466B" w:rsidRPr="0015466B" w14:paraId="67A976B0" w14:textId="77777777" w:rsidTr="00865D5A">
        <w:tc>
          <w:tcPr>
            <w:tcW w:w="1132" w:type="pct"/>
            <w:vAlign w:val="center"/>
          </w:tcPr>
          <w:p w14:paraId="5BB02ECA"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Si-31*</w:t>
            </w:r>
          </w:p>
        </w:tc>
        <w:tc>
          <w:tcPr>
            <w:tcW w:w="1304" w:type="pct"/>
            <w:tcBorders>
              <w:right w:val="single" w:sz="4" w:space="0" w:color="auto"/>
            </w:tcBorders>
            <w:vAlign w:val="center"/>
          </w:tcPr>
          <w:p w14:paraId="10FFE4BC"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1 000</w:t>
            </w:r>
          </w:p>
        </w:tc>
        <w:tc>
          <w:tcPr>
            <w:tcW w:w="307" w:type="pct"/>
            <w:tcBorders>
              <w:top w:val="nil"/>
              <w:left w:val="single" w:sz="4" w:space="0" w:color="auto"/>
              <w:bottom w:val="nil"/>
              <w:right w:val="single" w:sz="4" w:space="0" w:color="auto"/>
            </w:tcBorders>
          </w:tcPr>
          <w:p w14:paraId="43F6C29C"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6C94AAFE" w14:textId="77777777" w:rsidR="0015466B" w:rsidRPr="0015466B" w:rsidRDefault="0015466B" w:rsidP="0015466B">
            <w:pPr>
              <w:adjustRightInd w:val="0"/>
              <w:snapToGrid w:val="0"/>
              <w:spacing w:after="120"/>
              <w:rPr>
                <w:rFonts w:ascii="Arial" w:hAnsi="Arial" w:cs="Arial"/>
                <w:b/>
                <w:sz w:val="20"/>
                <w:szCs w:val="20"/>
              </w:rPr>
            </w:pPr>
            <w:r w:rsidRPr="0015466B">
              <w:rPr>
                <w:rFonts w:ascii="Arial" w:hAnsi="Arial" w:cs="Arial"/>
                <w:sz w:val="20"/>
                <w:szCs w:val="20"/>
              </w:rPr>
              <w:t>Ni-59</w:t>
            </w:r>
          </w:p>
        </w:tc>
        <w:tc>
          <w:tcPr>
            <w:tcW w:w="1184" w:type="pct"/>
            <w:vAlign w:val="center"/>
          </w:tcPr>
          <w:p w14:paraId="1E70C7B0" w14:textId="77777777" w:rsidR="0015466B" w:rsidRPr="0015466B" w:rsidRDefault="0015466B" w:rsidP="0015466B">
            <w:pPr>
              <w:adjustRightInd w:val="0"/>
              <w:snapToGrid w:val="0"/>
              <w:spacing w:after="120"/>
              <w:jc w:val="center"/>
              <w:rPr>
                <w:rFonts w:ascii="Arial" w:hAnsi="Arial" w:cs="Arial"/>
                <w:b/>
                <w:sz w:val="20"/>
                <w:szCs w:val="20"/>
              </w:rPr>
            </w:pPr>
            <w:r w:rsidRPr="0015466B">
              <w:rPr>
                <w:rFonts w:ascii="Arial" w:hAnsi="Arial" w:cs="Arial"/>
                <w:sz w:val="20"/>
                <w:szCs w:val="20"/>
              </w:rPr>
              <w:t>100</w:t>
            </w:r>
          </w:p>
        </w:tc>
      </w:tr>
      <w:tr w:rsidR="0015466B" w:rsidRPr="0015466B" w14:paraId="36B4E2D8" w14:textId="77777777" w:rsidTr="00865D5A">
        <w:tc>
          <w:tcPr>
            <w:tcW w:w="1132" w:type="pct"/>
            <w:vAlign w:val="center"/>
          </w:tcPr>
          <w:p w14:paraId="6B3B3047"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P-32</w:t>
            </w:r>
          </w:p>
        </w:tc>
        <w:tc>
          <w:tcPr>
            <w:tcW w:w="1304" w:type="pct"/>
            <w:tcBorders>
              <w:right w:val="single" w:sz="4" w:space="0" w:color="auto"/>
            </w:tcBorders>
            <w:vAlign w:val="center"/>
          </w:tcPr>
          <w:p w14:paraId="58B7F4AD"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1 000</w:t>
            </w:r>
          </w:p>
        </w:tc>
        <w:tc>
          <w:tcPr>
            <w:tcW w:w="307" w:type="pct"/>
            <w:tcBorders>
              <w:top w:val="nil"/>
              <w:left w:val="single" w:sz="4" w:space="0" w:color="auto"/>
              <w:bottom w:val="nil"/>
              <w:right w:val="single" w:sz="4" w:space="0" w:color="auto"/>
            </w:tcBorders>
          </w:tcPr>
          <w:p w14:paraId="24326572"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3C6A7CAA" w14:textId="77777777" w:rsidR="0015466B" w:rsidRPr="0015466B" w:rsidRDefault="0015466B" w:rsidP="0015466B">
            <w:pPr>
              <w:adjustRightInd w:val="0"/>
              <w:snapToGrid w:val="0"/>
              <w:spacing w:after="120"/>
              <w:rPr>
                <w:rFonts w:ascii="Arial" w:hAnsi="Arial" w:cs="Arial"/>
                <w:b/>
                <w:sz w:val="20"/>
                <w:szCs w:val="20"/>
              </w:rPr>
            </w:pPr>
            <w:r w:rsidRPr="0015466B">
              <w:rPr>
                <w:rFonts w:ascii="Arial" w:hAnsi="Arial" w:cs="Arial"/>
                <w:sz w:val="20"/>
                <w:szCs w:val="20"/>
              </w:rPr>
              <w:t>Ni-63</w:t>
            </w:r>
          </w:p>
        </w:tc>
        <w:tc>
          <w:tcPr>
            <w:tcW w:w="1184" w:type="pct"/>
            <w:vAlign w:val="center"/>
          </w:tcPr>
          <w:p w14:paraId="5C3D4CB7" w14:textId="77777777" w:rsidR="0015466B" w:rsidRPr="0015466B" w:rsidRDefault="0015466B" w:rsidP="0015466B">
            <w:pPr>
              <w:adjustRightInd w:val="0"/>
              <w:snapToGrid w:val="0"/>
              <w:spacing w:after="120"/>
              <w:jc w:val="center"/>
              <w:rPr>
                <w:rFonts w:ascii="Arial" w:hAnsi="Arial" w:cs="Arial"/>
                <w:b/>
                <w:sz w:val="20"/>
                <w:szCs w:val="20"/>
              </w:rPr>
            </w:pPr>
            <w:r w:rsidRPr="0015466B">
              <w:rPr>
                <w:rFonts w:ascii="Arial" w:hAnsi="Arial" w:cs="Arial"/>
                <w:sz w:val="20"/>
                <w:szCs w:val="20"/>
              </w:rPr>
              <w:t>100</w:t>
            </w:r>
          </w:p>
        </w:tc>
      </w:tr>
      <w:tr w:rsidR="0015466B" w:rsidRPr="0015466B" w14:paraId="458B0356" w14:textId="77777777" w:rsidTr="00865D5A">
        <w:tc>
          <w:tcPr>
            <w:tcW w:w="1132" w:type="pct"/>
            <w:vAlign w:val="center"/>
          </w:tcPr>
          <w:p w14:paraId="546F548E"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P-33</w:t>
            </w:r>
          </w:p>
        </w:tc>
        <w:tc>
          <w:tcPr>
            <w:tcW w:w="1304" w:type="pct"/>
            <w:tcBorders>
              <w:right w:val="single" w:sz="4" w:space="0" w:color="auto"/>
            </w:tcBorders>
            <w:vAlign w:val="center"/>
          </w:tcPr>
          <w:p w14:paraId="4E0BAE7E"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1 000</w:t>
            </w:r>
          </w:p>
        </w:tc>
        <w:tc>
          <w:tcPr>
            <w:tcW w:w="307" w:type="pct"/>
            <w:tcBorders>
              <w:top w:val="nil"/>
              <w:left w:val="single" w:sz="4" w:space="0" w:color="auto"/>
              <w:bottom w:val="nil"/>
              <w:right w:val="single" w:sz="4" w:space="0" w:color="auto"/>
            </w:tcBorders>
          </w:tcPr>
          <w:p w14:paraId="3131E89F"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62B5F539" w14:textId="77777777" w:rsidR="0015466B" w:rsidRPr="0015466B" w:rsidRDefault="0015466B" w:rsidP="0015466B">
            <w:pPr>
              <w:adjustRightInd w:val="0"/>
              <w:snapToGrid w:val="0"/>
              <w:spacing w:after="120"/>
              <w:rPr>
                <w:rFonts w:ascii="Arial" w:hAnsi="Arial" w:cs="Arial"/>
                <w:b/>
                <w:sz w:val="20"/>
                <w:szCs w:val="20"/>
              </w:rPr>
            </w:pPr>
            <w:r w:rsidRPr="0015466B">
              <w:rPr>
                <w:rFonts w:ascii="Arial" w:hAnsi="Arial" w:cs="Arial"/>
                <w:sz w:val="20"/>
                <w:szCs w:val="20"/>
              </w:rPr>
              <w:t>Ni-65*</w:t>
            </w:r>
          </w:p>
        </w:tc>
        <w:tc>
          <w:tcPr>
            <w:tcW w:w="1184" w:type="pct"/>
            <w:vAlign w:val="center"/>
          </w:tcPr>
          <w:p w14:paraId="798D8743" w14:textId="77777777" w:rsidR="0015466B" w:rsidRPr="0015466B" w:rsidRDefault="0015466B" w:rsidP="0015466B">
            <w:pPr>
              <w:adjustRightInd w:val="0"/>
              <w:snapToGrid w:val="0"/>
              <w:spacing w:after="120"/>
              <w:jc w:val="center"/>
              <w:rPr>
                <w:rFonts w:ascii="Arial" w:hAnsi="Arial" w:cs="Arial"/>
                <w:b/>
                <w:sz w:val="20"/>
                <w:szCs w:val="20"/>
              </w:rPr>
            </w:pPr>
            <w:r w:rsidRPr="0015466B">
              <w:rPr>
                <w:rFonts w:ascii="Arial" w:hAnsi="Arial" w:cs="Arial"/>
                <w:sz w:val="20"/>
                <w:szCs w:val="20"/>
              </w:rPr>
              <w:t>10</w:t>
            </w:r>
          </w:p>
        </w:tc>
      </w:tr>
      <w:tr w:rsidR="0015466B" w:rsidRPr="0015466B" w14:paraId="0085D66F" w14:textId="77777777" w:rsidTr="00865D5A">
        <w:tc>
          <w:tcPr>
            <w:tcW w:w="1132" w:type="pct"/>
            <w:vAlign w:val="center"/>
          </w:tcPr>
          <w:p w14:paraId="010BC699"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S-35</w:t>
            </w:r>
          </w:p>
        </w:tc>
        <w:tc>
          <w:tcPr>
            <w:tcW w:w="1304" w:type="pct"/>
            <w:tcBorders>
              <w:right w:val="single" w:sz="4" w:space="0" w:color="auto"/>
            </w:tcBorders>
            <w:vAlign w:val="center"/>
          </w:tcPr>
          <w:p w14:paraId="3BCE9294"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100</w:t>
            </w:r>
          </w:p>
        </w:tc>
        <w:tc>
          <w:tcPr>
            <w:tcW w:w="307" w:type="pct"/>
            <w:tcBorders>
              <w:top w:val="nil"/>
              <w:left w:val="single" w:sz="4" w:space="0" w:color="auto"/>
              <w:bottom w:val="nil"/>
              <w:right w:val="single" w:sz="4" w:space="0" w:color="auto"/>
            </w:tcBorders>
          </w:tcPr>
          <w:p w14:paraId="7EDA1E0A"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10BF6EFB" w14:textId="77777777" w:rsidR="0015466B" w:rsidRPr="0015466B" w:rsidRDefault="0015466B" w:rsidP="0015466B">
            <w:pPr>
              <w:adjustRightInd w:val="0"/>
              <w:snapToGrid w:val="0"/>
              <w:spacing w:after="120"/>
              <w:rPr>
                <w:rFonts w:ascii="Arial" w:hAnsi="Arial" w:cs="Arial"/>
                <w:b/>
                <w:sz w:val="20"/>
                <w:szCs w:val="20"/>
              </w:rPr>
            </w:pPr>
            <w:r w:rsidRPr="0015466B">
              <w:rPr>
                <w:rFonts w:ascii="Arial" w:hAnsi="Arial" w:cs="Arial"/>
                <w:sz w:val="20"/>
                <w:szCs w:val="20"/>
              </w:rPr>
              <w:t>Cu-64*</w:t>
            </w:r>
          </w:p>
        </w:tc>
        <w:tc>
          <w:tcPr>
            <w:tcW w:w="1184" w:type="pct"/>
            <w:vAlign w:val="center"/>
          </w:tcPr>
          <w:p w14:paraId="1B1144B7" w14:textId="77777777" w:rsidR="0015466B" w:rsidRPr="0015466B" w:rsidRDefault="0015466B" w:rsidP="0015466B">
            <w:pPr>
              <w:adjustRightInd w:val="0"/>
              <w:snapToGrid w:val="0"/>
              <w:spacing w:after="120"/>
              <w:jc w:val="center"/>
              <w:rPr>
                <w:rFonts w:ascii="Arial" w:hAnsi="Arial" w:cs="Arial"/>
                <w:b/>
                <w:sz w:val="20"/>
                <w:szCs w:val="20"/>
              </w:rPr>
            </w:pPr>
            <w:r w:rsidRPr="0015466B">
              <w:rPr>
                <w:rFonts w:ascii="Arial" w:hAnsi="Arial" w:cs="Arial"/>
                <w:sz w:val="20"/>
                <w:szCs w:val="20"/>
              </w:rPr>
              <w:t>100</w:t>
            </w:r>
          </w:p>
        </w:tc>
      </w:tr>
      <w:tr w:rsidR="0015466B" w:rsidRPr="0015466B" w14:paraId="6753BE65" w14:textId="77777777" w:rsidTr="00865D5A">
        <w:tc>
          <w:tcPr>
            <w:tcW w:w="1132" w:type="pct"/>
            <w:vAlign w:val="center"/>
          </w:tcPr>
          <w:p w14:paraId="29800B69"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Cl-36</w:t>
            </w:r>
          </w:p>
        </w:tc>
        <w:tc>
          <w:tcPr>
            <w:tcW w:w="1304" w:type="pct"/>
            <w:tcBorders>
              <w:right w:val="single" w:sz="4" w:space="0" w:color="auto"/>
            </w:tcBorders>
            <w:vAlign w:val="center"/>
          </w:tcPr>
          <w:p w14:paraId="30427FA2"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w:t>
            </w:r>
          </w:p>
        </w:tc>
        <w:tc>
          <w:tcPr>
            <w:tcW w:w="307" w:type="pct"/>
            <w:tcBorders>
              <w:top w:val="nil"/>
              <w:left w:val="single" w:sz="4" w:space="0" w:color="auto"/>
              <w:bottom w:val="nil"/>
              <w:right w:val="single" w:sz="4" w:space="0" w:color="auto"/>
            </w:tcBorders>
          </w:tcPr>
          <w:p w14:paraId="02272995"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3372EC0B" w14:textId="77777777" w:rsidR="0015466B" w:rsidRPr="0015466B" w:rsidRDefault="0015466B" w:rsidP="0015466B">
            <w:pPr>
              <w:adjustRightInd w:val="0"/>
              <w:snapToGrid w:val="0"/>
              <w:spacing w:after="120"/>
              <w:rPr>
                <w:rFonts w:ascii="Arial" w:hAnsi="Arial" w:cs="Arial"/>
                <w:b/>
                <w:sz w:val="20"/>
                <w:szCs w:val="20"/>
              </w:rPr>
            </w:pPr>
            <w:r w:rsidRPr="0015466B">
              <w:rPr>
                <w:rFonts w:ascii="Arial" w:hAnsi="Arial" w:cs="Arial"/>
                <w:sz w:val="20"/>
                <w:szCs w:val="20"/>
              </w:rPr>
              <w:t>Zn-65</w:t>
            </w:r>
          </w:p>
        </w:tc>
        <w:tc>
          <w:tcPr>
            <w:tcW w:w="1184" w:type="pct"/>
            <w:vAlign w:val="center"/>
          </w:tcPr>
          <w:p w14:paraId="5AD638F4" w14:textId="77777777" w:rsidR="0015466B" w:rsidRPr="0015466B" w:rsidRDefault="0015466B" w:rsidP="0015466B">
            <w:pPr>
              <w:adjustRightInd w:val="0"/>
              <w:snapToGrid w:val="0"/>
              <w:spacing w:after="120"/>
              <w:jc w:val="center"/>
              <w:rPr>
                <w:rFonts w:ascii="Arial" w:hAnsi="Arial" w:cs="Arial"/>
                <w:b/>
                <w:sz w:val="20"/>
                <w:szCs w:val="20"/>
              </w:rPr>
            </w:pPr>
            <w:r w:rsidRPr="0015466B">
              <w:rPr>
                <w:rFonts w:ascii="Arial" w:hAnsi="Arial" w:cs="Arial"/>
                <w:sz w:val="20"/>
                <w:szCs w:val="20"/>
              </w:rPr>
              <w:t>0,1</w:t>
            </w:r>
          </w:p>
        </w:tc>
      </w:tr>
      <w:tr w:rsidR="0015466B" w:rsidRPr="0015466B" w14:paraId="4F342F4B" w14:textId="77777777" w:rsidTr="00865D5A">
        <w:tc>
          <w:tcPr>
            <w:tcW w:w="1132" w:type="pct"/>
            <w:vAlign w:val="center"/>
          </w:tcPr>
          <w:p w14:paraId="12BC1172"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Cl-38*</w:t>
            </w:r>
          </w:p>
        </w:tc>
        <w:tc>
          <w:tcPr>
            <w:tcW w:w="1304" w:type="pct"/>
            <w:tcBorders>
              <w:right w:val="single" w:sz="4" w:space="0" w:color="auto"/>
            </w:tcBorders>
            <w:vAlign w:val="center"/>
          </w:tcPr>
          <w:p w14:paraId="53F5F357"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c>
          <w:tcPr>
            <w:tcW w:w="307" w:type="pct"/>
            <w:tcBorders>
              <w:top w:val="nil"/>
              <w:left w:val="single" w:sz="4" w:space="0" w:color="auto"/>
              <w:bottom w:val="nil"/>
              <w:right w:val="single" w:sz="4" w:space="0" w:color="auto"/>
            </w:tcBorders>
          </w:tcPr>
          <w:p w14:paraId="1D8541E6"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1C3DE09C" w14:textId="77777777" w:rsidR="0015466B" w:rsidRPr="0015466B" w:rsidRDefault="0015466B" w:rsidP="0015466B">
            <w:pPr>
              <w:adjustRightInd w:val="0"/>
              <w:snapToGrid w:val="0"/>
              <w:spacing w:after="120"/>
              <w:rPr>
                <w:rFonts w:ascii="Arial" w:hAnsi="Arial" w:cs="Arial"/>
                <w:b/>
                <w:sz w:val="20"/>
                <w:szCs w:val="20"/>
              </w:rPr>
            </w:pPr>
            <w:r w:rsidRPr="0015466B">
              <w:rPr>
                <w:rFonts w:ascii="Arial" w:hAnsi="Arial" w:cs="Arial"/>
                <w:sz w:val="20"/>
                <w:szCs w:val="20"/>
              </w:rPr>
              <w:t>Zn-69*</w:t>
            </w:r>
          </w:p>
        </w:tc>
        <w:tc>
          <w:tcPr>
            <w:tcW w:w="1184" w:type="pct"/>
            <w:vAlign w:val="center"/>
          </w:tcPr>
          <w:p w14:paraId="0CDE822A" w14:textId="77777777" w:rsidR="0015466B" w:rsidRPr="0015466B" w:rsidRDefault="0015466B" w:rsidP="0015466B">
            <w:pPr>
              <w:adjustRightInd w:val="0"/>
              <w:snapToGrid w:val="0"/>
              <w:spacing w:after="120"/>
              <w:jc w:val="center"/>
              <w:rPr>
                <w:rFonts w:ascii="Arial" w:hAnsi="Arial" w:cs="Arial"/>
                <w:b/>
                <w:sz w:val="20"/>
                <w:szCs w:val="20"/>
              </w:rPr>
            </w:pPr>
            <w:r w:rsidRPr="0015466B">
              <w:rPr>
                <w:rFonts w:ascii="Arial" w:hAnsi="Arial" w:cs="Arial"/>
                <w:sz w:val="20"/>
                <w:szCs w:val="20"/>
              </w:rPr>
              <w:t>1 000</w:t>
            </w:r>
          </w:p>
        </w:tc>
      </w:tr>
      <w:tr w:rsidR="0015466B" w:rsidRPr="0015466B" w14:paraId="0B7ABF26" w14:textId="77777777" w:rsidTr="00865D5A">
        <w:tc>
          <w:tcPr>
            <w:tcW w:w="1132" w:type="pct"/>
            <w:vAlign w:val="center"/>
          </w:tcPr>
          <w:p w14:paraId="20072644"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K-42</w:t>
            </w:r>
          </w:p>
        </w:tc>
        <w:tc>
          <w:tcPr>
            <w:tcW w:w="1304" w:type="pct"/>
            <w:tcBorders>
              <w:right w:val="single" w:sz="4" w:space="0" w:color="auto"/>
            </w:tcBorders>
            <w:vAlign w:val="center"/>
          </w:tcPr>
          <w:p w14:paraId="4D53C642"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100</w:t>
            </w:r>
          </w:p>
        </w:tc>
        <w:tc>
          <w:tcPr>
            <w:tcW w:w="307" w:type="pct"/>
            <w:tcBorders>
              <w:top w:val="nil"/>
              <w:left w:val="single" w:sz="4" w:space="0" w:color="auto"/>
              <w:bottom w:val="nil"/>
              <w:right w:val="single" w:sz="4" w:space="0" w:color="auto"/>
            </w:tcBorders>
          </w:tcPr>
          <w:p w14:paraId="21E9BDBA"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1F2043B1" w14:textId="77777777" w:rsidR="0015466B" w:rsidRPr="0015466B" w:rsidRDefault="0015466B" w:rsidP="0015466B">
            <w:pPr>
              <w:adjustRightInd w:val="0"/>
              <w:snapToGrid w:val="0"/>
              <w:spacing w:after="120"/>
              <w:rPr>
                <w:rFonts w:ascii="Arial" w:hAnsi="Arial" w:cs="Arial"/>
                <w:b/>
                <w:sz w:val="20"/>
                <w:szCs w:val="20"/>
              </w:rPr>
            </w:pPr>
            <w:r w:rsidRPr="0015466B">
              <w:rPr>
                <w:rFonts w:ascii="Arial" w:hAnsi="Arial" w:cs="Arial"/>
                <w:sz w:val="20"/>
                <w:szCs w:val="20"/>
              </w:rPr>
              <w:t>Zn-69m*</w:t>
            </w:r>
          </w:p>
        </w:tc>
        <w:tc>
          <w:tcPr>
            <w:tcW w:w="1184" w:type="pct"/>
            <w:vAlign w:val="center"/>
          </w:tcPr>
          <w:p w14:paraId="33D19CD7" w14:textId="77777777" w:rsidR="0015466B" w:rsidRPr="0015466B" w:rsidRDefault="0015466B" w:rsidP="0015466B">
            <w:pPr>
              <w:adjustRightInd w:val="0"/>
              <w:snapToGrid w:val="0"/>
              <w:spacing w:after="120"/>
              <w:jc w:val="center"/>
              <w:rPr>
                <w:rFonts w:ascii="Arial" w:hAnsi="Arial" w:cs="Arial"/>
                <w:b/>
                <w:sz w:val="20"/>
                <w:szCs w:val="20"/>
              </w:rPr>
            </w:pPr>
            <w:r w:rsidRPr="0015466B">
              <w:rPr>
                <w:rFonts w:ascii="Arial" w:hAnsi="Arial" w:cs="Arial"/>
                <w:sz w:val="20"/>
                <w:szCs w:val="20"/>
              </w:rPr>
              <w:t>10</w:t>
            </w:r>
          </w:p>
        </w:tc>
      </w:tr>
      <w:tr w:rsidR="0015466B" w:rsidRPr="0015466B" w14:paraId="4076878E" w14:textId="77777777" w:rsidTr="00865D5A">
        <w:tc>
          <w:tcPr>
            <w:tcW w:w="1132" w:type="pct"/>
            <w:vAlign w:val="center"/>
          </w:tcPr>
          <w:p w14:paraId="7F03BC83"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K-43*</w:t>
            </w:r>
          </w:p>
        </w:tc>
        <w:tc>
          <w:tcPr>
            <w:tcW w:w="1304" w:type="pct"/>
            <w:tcBorders>
              <w:right w:val="single" w:sz="4" w:space="0" w:color="auto"/>
            </w:tcBorders>
            <w:vAlign w:val="center"/>
          </w:tcPr>
          <w:p w14:paraId="4D63F822"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c>
          <w:tcPr>
            <w:tcW w:w="307" w:type="pct"/>
            <w:tcBorders>
              <w:top w:val="nil"/>
              <w:left w:val="single" w:sz="4" w:space="0" w:color="auto"/>
              <w:bottom w:val="nil"/>
              <w:right w:val="single" w:sz="4" w:space="0" w:color="auto"/>
            </w:tcBorders>
          </w:tcPr>
          <w:p w14:paraId="0F3304A6"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3346150B" w14:textId="77777777" w:rsidR="0015466B" w:rsidRPr="0015466B" w:rsidRDefault="0015466B" w:rsidP="0015466B">
            <w:pPr>
              <w:adjustRightInd w:val="0"/>
              <w:snapToGrid w:val="0"/>
              <w:spacing w:after="120"/>
              <w:rPr>
                <w:rFonts w:ascii="Arial" w:hAnsi="Arial" w:cs="Arial"/>
                <w:b/>
                <w:sz w:val="20"/>
                <w:szCs w:val="20"/>
              </w:rPr>
            </w:pPr>
            <w:r w:rsidRPr="0015466B">
              <w:rPr>
                <w:rFonts w:ascii="Arial" w:hAnsi="Arial" w:cs="Arial"/>
                <w:sz w:val="20"/>
                <w:szCs w:val="20"/>
              </w:rPr>
              <w:t>Ga-72*</w:t>
            </w:r>
          </w:p>
        </w:tc>
        <w:tc>
          <w:tcPr>
            <w:tcW w:w="1184" w:type="pct"/>
            <w:vAlign w:val="center"/>
          </w:tcPr>
          <w:p w14:paraId="22A21E71" w14:textId="77777777" w:rsidR="0015466B" w:rsidRPr="0015466B" w:rsidRDefault="0015466B" w:rsidP="0015466B">
            <w:pPr>
              <w:adjustRightInd w:val="0"/>
              <w:snapToGrid w:val="0"/>
              <w:spacing w:after="120"/>
              <w:jc w:val="center"/>
              <w:rPr>
                <w:rFonts w:ascii="Arial" w:hAnsi="Arial" w:cs="Arial"/>
                <w:b/>
                <w:sz w:val="20"/>
                <w:szCs w:val="20"/>
              </w:rPr>
            </w:pPr>
            <w:r w:rsidRPr="0015466B">
              <w:rPr>
                <w:rFonts w:ascii="Arial" w:hAnsi="Arial" w:cs="Arial"/>
                <w:sz w:val="20"/>
                <w:szCs w:val="20"/>
              </w:rPr>
              <w:t>10</w:t>
            </w:r>
          </w:p>
        </w:tc>
      </w:tr>
      <w:tr w:rsidR="0015466B" w:rsidRPr="0015466B" w14:paraId="08694B6D" w14:textId="77777777" w:rsidTr="00865D5A">
        <w:tc>
          <w:tcPr>
            <w:tcW w:w="1132" w:type="pct"/>
            <w:vAlign w:val="center"/>
          </w:tcPr>
          <w:p w14:paraId="1E3B1666"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Ca-45</w:t>
            </w:r>
          </w:p>
        </w:tc>
        <w:tc>
          <w:tcPr>
            <w:tcW w:w="1304" w:type="pct"/>
            <w:tcBorders>
              <w:right w:val="single" w:sz="4" w:space="0" w:color="auto"/>
            </w:tcBorders>
            <w:vAlign w:val="center"/>
          </w:tcPr>
          <w:p w14:paraId="5BD7094A"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100</w:t>
            </w:r>
          </w:p>
        </w:tc>
        <w:tc>
          <w:tcPr>
            <w:tcW w:w="307" w:type="pct"/>
            <w:tcBorders>
              <w:top w:val="nil"/>
              <w:left w:val="single" w:sz="4" w:space="0" w:color="auto"/>
              <w:bottom w:val="nil"/>
              <w:right w:val="single" w:sz="4" w:space="0" w:color="auto"/>
            </w:tcBorders>
          </w:tcPr>
          <w:p w14:paraId="638C4B99"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183D261E" w14:textId="77777777" w:rsidR="0015466B" w:rsidRPr="0015466B" w:rsidRDefault="0015466B" w:rsidP="0015466B">
            <w:pPr>
              <w:adjustRightInd w:val="0"/>
              <w:snapToGrid w:val="0"/>
              <w:spacing w:after="120"/>
              <w:rPr>
                <w:rFonts w:ascii="Arial" w:hAnsi="Arial" w:cs="Arial"/>
                <w:b/>
                <w:sz w:val="20"/>
                <w:szCs w:val="20"/>
              </w:rPr>
            </w:pPr>
            <w:r w:rsidRPr="0015466B">
              <w:rPr>
                <w:rFonts w:ascii="Arial" w:hAnsi="Arial" w:cs="Arial"/>
                <w:sz w:val="20"/>
                <w:szCs w:val="20"/>
              </w:rPr>
              <w:t>Ge-71</w:t>
            </w:r>
          </w:p>
        </w:tc>
        <w:tc>
          <w:tcPr>
            <w:tcW w:w="1184" w:type="pct"/>
            <w:vAlign w:val="center"/>
          </w:tcPr>
          <w:p w14:paraId="7CEC1833" w14:textId="77777777" w:rsidR="0015466B" w:rsidRPr="0015466B" w:rsidRDefault="0015466B" w:rsidP="0015466B">
            <w:pPr>
              <w:adjustRightInd w:val="0"/>
              <w:snapToGrid w:val="0"/>
              <w:spacing w:after="120"/>
              <w:jc w:val="center"/>
              <w:rPr>
                <w:rFonts w:ascii="Arial" w:hAnsi="Arial" w:cs="Arial"/>
                <w:b/>
                <w:sz w:val="20"/>
                <w:szCs w:val="20"/>
              </w:rPr>
            </w:pPr>
            <w:r w:rsidRPr="0015466B">
              <w:rPr>
                <w:rFonts w:ascii="Arial" w:hAnsi="Arial" w:cs="Arial"/>
                <w:sz w:val="20"/>
                <w:szCs w:val="20"/>
              </w:rPr>
              <w:t>10 000</w:t>
            </w:r>
          </w:p>
        </w:tc>
      </w:tr>
      <w:tr w:rsidR="0015466B" w:rsidRPr="0015466B" w14:paraId="3AE2A2D4" w14:textId="77777777" w:rsidTr="00865D5A">
        <w:tc>
          <w:tcPr>
            <w:tcW w:w="1132" w:type="pct"/>
            <w:vAlign w:val="center"/>
          </w:tcPr>
          <w:p w14:paraId="4A7F417B"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Ca-47</w:t>
            </w:r>
          </w:p>
        </w:tc>
        <w:tc>
          <w:tcPr>
            <w:tcW w:w="1304" w:type="pct"/>
            <w:tcBorders>
              <w:right w:val="single" w:sz="4" w:space="0" w:color="auto"/>
            </w:tcBorders>
            <w:vAlign w:val="center"/>
          </w:tcPr>
          <w:p w14:paraId="0EFFDDF5"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c>
          <w:tcPr>
            <w:tcW w:w="307" w:type="pct"/>
            <w:tcBorders>
              <w:top w:val="nil"/>
              <w:left w:val="single" w:sz="4" w:space="0" w:color="auto"/>
              <w:bottom w:val="nil"/>
              <w:right w:val="single" w:sz="4" w:space="0" w:color="auto"/>
            </w:tcBorders>
          </w:tcPr>
          <w:p w14:paraId="08F2C46B"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6465EA20" w14:textId="77777777" w:rsidR="0015466B" w:rsidRPr="0015466B" w:rsidRDefault="0015466B" w:rsidP="0015466B">
            <w:pPr>
              <w:adjustRightInd w:val="0"/>
              <w:snapToGrid w:val="0"/>
              <w:spacing w:after="120"/>
              <w:rPr>
                <w:rFonts w:ascii="Arial" w:hAnsi="Arial" w:cs="Arial"/>
                <w:b/>
                <w:sz w:val="20"/>
                <w:szCs w:val="20"/>
              </w:rPr>
            </w:pPr>
            <w:r w:rsidRPr="0015466B">
              <w:rPr>
                <w:rFonts w:ascii="Arial" w:hAnsi="Arial" w:cs="Arial"/>
                <w:sz w:val="20"/>
                <w:szCs w:val="20"/>
              </w:rPr>
              <w:t>As-73</w:t>
            </w:r>
          </w:p>
        </w:tc>
        <w:tc>
          <w:tcPr>
            <w:tcW w:w="1184" w:type="pct"/>
            <w:vAlign w:val="center"/>
          </w:tcPr>
          <w:p w14:paraId="34D3C2BD" w14:textId="77777777" w:rsidR="0015466B" w:rsidRPr="0015466B" w:rsidRDefault="0015466B" w:rsidP="0015466B">
            <w:pPr>
              <w:adjustRightInd w:val="0"/>
              <w:snapToGrid w:val="0"/>
              <w:spacing w:after="120"/>
              <w:jc w:val="center"/>
              <w:rPr>
                <w:rFonts w:ascii="Arial" w:hAnsi="Arial" w:cs="Arial"/>
                <w:b/>
                <w:sz w:val="20"/>
                <w:szCs w:val="20"/>
              </w:rPr>
            </w:pPr>
            <w:r w:rsidRPr="0015466B">
              <w:rPr>
                <w:rFonts w:ascii="Arial" w:hAnsi="Arial" w:cs="Arial"/>
                <w:sz w:val="20"/>
                <w:szCs w:val="20"/>
              </w:rPr>
              <w:t>1 000</w:t>
            </w:r>
          </w:p>
        </w:tc>
      </w:tr>
      <w:tr w:rsidR="0015466B" w:rsidRPr="0015466B" w14:paraId="04C4832E" w14:textId="77777777" w:rsidTr="00865D5A">
        <w:tc>
          <w:tcPr>
            <w:tcW w:w="1132" w:type="pct"/>
            <w:vAlign w:val="center"/>
          </w:tcPr>
          <w:p w14:paraId="238D7483"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Sc-46</w:t>
            </w:r>
          </w:p>
        </w:tc>
        <w:tc>
          <w:tcPr>
            <w:tcW w:w="1304" w:type="pct"/>
            <w:tcBorders>
              <w:right w:val="single" w:sz="4" w:space="0" w:color="auto"/>
            </w:tcBorders>
            <w:vAlign w:val="center"/>
          </w:tcPr>
          <w:p w14:paraId="04BB82BC"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0,1</w:t>
            </w:r>
          </w:p>
        </w:tc>
        <w:tc>
          <w:tcPr>
            <w:tcW w:w="307" w:type="pct"/>
            <w:tcBorders>
              <w:top w:val="nil"/>
              <w:left w:val="single" w:sz="4" w:space="0" w:color="auto"/>
              <w:bottom w:val="nil"/>
              <w:right w:val="single" w:sz="4" w:space="0" w:color="auto"/>
            </w:tcBorders>
          </w:tcPr>
          <w:p w14:paraId="2893222B"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2F92841E" w14:textId="77777777" w:rsidR="0015466B" w:rsidRPr="0015466B" w:rsidRDefault="0015466B" w:rsidP="0015466B">
            <w:pPr>
              <w:adjustRightInd w:val="0"/>
              <w:snapToGrid w:val="0"/>
              <w:spacing w:after="120"/>
              <w:rPr>
                <w:rFonts w:ascii="Arial" w:hAnsi="Arial" w:cs="Arial"/>
                <w:b/>
                <w:sz w:val="20"/>
                <w:szCs w:val="20"/>
              </w:rPr>
            </w:pPr>
            <w:r w:rsidRPr="0015466B">
              <w:rPr>
                <w:rFonts w:ascii="Arial" w:hAnsi="Arial" w:cs="Arial"/>
                <w:sz w:val="20"/>
                <w:szCs w:val="20"/>
              </w:rPr>
              <w:t>As-74*</w:t>
            </w:r>
          </w:p>
        </w:tc>
        <w:tc>
          <w:tcPr>
            <w:tcW w:w="1184" w:type="pct"/>
            <w:vAlign w:val="center"/>
          </w:tcPr>
          <w:p w14:paraId="22E34B17" w14:textId="77777777" w:rsidR="0015466B" w:rsidRPr="0015466B" w:rsidRDefault="0015466B" w:rsidP="0015466B">
            <w:pPr>
              <w:adjustRightInd w:val="0"/>
              <w:snapToGrid w:val="0"/>
              <w:spacing w:after="120"/>
              <w:jc w:val="center"/>
              <w:rPr>
                <w:rFonts w:ascii="Arial" w:hAnsi="Arial" w:cs="Arial"/>
                <w:b/>
                <w:sz w:val="20"/>
                <w:szCs w:val="20"/>
              </w:rPr>
            </w:pPr>
            <w:r w:rsidRPr="0015466B">
              <w:rPr>
                <w:rFonts w:ascii="Arial" w:hAnsi="Arial" w:cs="Arial"/>
                <w:sz w:val="20"/>
                <w:szCs w:val="20"/>
              </w:rPr>
              <w:t>10</w:t>
            </w:r>
          </w:p>
        </w:tc>
      </w:tr>
      <w:tr w:rsidR="0015466B" w:rsidRPr="0015466B" w14:paraId="49DBEC0A" w14:textId="77777777" w:rsidTr="00865D5A">
        <w:tc>
          <w:tcPr>
            <w:tcW w:w="1132" w:type="pct"/>
            <w:vAlign w:val="center"/>
          </w:tcPr>
          <w:p w14:paraId="01E93CAE"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Sc-47</w:t>
            </w:r>
          </w:p>
        </w:tc>
        <w:tc>
          <w:tcPr>
            <w:tcW w:w="1304" w:type="pct"/>
            <w:tcBorders>
              <w:right w:val="single" w:sz="4" w:space="0" w:color="auto"/>
            </w:tcBorders>
            <w:vAlign w:val="center"/>
          </w:tcPr>
          <w:p w14:paraId="6BC97ED4"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100</w:t>
            </w:r>
          </w:p>
        </w:tc>
        <w:tc>
          <w:tcPr>
            <w:tcW w:w="307" w:type="pct"/>
            <w:tcBorders>
              <w:top w:val="nil"/>
              <w:left w:val="single" w:sz="4" w:space="0" w:color="auto"/>
              <w:bottom w:val="nil"/>
              <w:right w:val="single" w:sz="4" w:space="0" w:color="auto"/>
            </w:tcBorders>
          </w:tcPr>
          <w:p w14:paraId="2C137DE2"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02D1230B" w14:textId="77777777" w:rsidR="0015466B" w:rsidRPr="0015466B" w:rsidRDefault="0015466B" w:rsidP="0015466B">
            <w:pPr>
              <w:adjustRightInd w:val="0"/>
              <w:snapToGrid w:val="0"/>
              <w:spacing w:after="120"/>
              <w:rPr>
                <w:rFonts w:ascii="Arial" w:hAnsi="Arial" w:cs="Arial"/>
                <w:b/>
                <w:sz w:val="20"/>
                <w:szCs w:val="20"/>
              </w:rPr>
            </w:pPr>
            <w:r w:rsidRPr="0015466B">
              <w:rPr>
                <w:rFonts w:ascii="Arial" w:hAnsi="Arial" w:cs="Arial"/>
                <w:sz w:val="20"/>
                <w:szCs w:val="20"/>
              </w:rPr>
              <w:t>As-76*</w:t>
            </w:r>
          </w:p>
        </w:tc>
        <w:tc>
          <w:tcPr>
            <w:tcW w:w="1184" w:type="pct"/>
            <w:vAlign w:val="center"/>
          </w:tcPr>
          <w:p w14:paraId="2C3A0B9A" w14:textId="77777777" w:rsidR="0015466B" w:rsidRPr="0015466B" w:rsidRDefault="0015466B" w:rsidP="0015466B">
            <w:pPr>
              <w:adjustRightInd w:val="0"/>
              <w:snapToGrid w:val="0"/>
              <w:spacing w:after="120"/>
              <w:jc w:val="center"/>
              <w:rPr>
                <w:rFonts w:ascii="Arial" w:hAnsi="Arial" w:cs="Arial"/>
                <w:b/>
                <w:sz w:val="20"/>
                <w:szCs w:val="20"/>
              </w:rPr>
            </w:pPr>
            <w:r w:rsidRPr="0015466B">
              <w:rPr>
                <w:rFonts w:ascii="Arial" w:hAnsi="Arial" w:cs="Arial"/>
                <w:sz w:val="20"/>
                <w:szCs w:val="20"/>
              </w:rPr>
              <w:t>10</w:t>
            </w:r>
          </w:p>
        </w:tc>
      </w:tr>
      <w:tr w:rsidR="0015466B" w:rsidRPr="0015466B" w14:paraId="35369C80" w14:textId="77777777" w:rsidTr="00865D5A">
        <w:tc>
          <w:tcPr>
            <w:tcW w:w="1132" w:type="pct"/>
            <w:vAlign w:val="center"/>
          </w:tcPr>
          <w:p w14:paraId="14FB04FE"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Sc-48</w:t>
            </w:r>
          </w:p>
        </w:tc>
        <w:tc>
          <w:tcPr>
            <w:tcW w:w="1304" w:type="pct"/>
            <w:tcBorders>
              <w:right w:val="single" w:sz="4" w:space="0" w:color="auto"/>
            </w:tcBorders>
            <w:vAlign w:val="center"/>
          </w:tcPr>
          <w:p w14:paraId="7CFB3114"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w:t>
            </w:r>
          </w:p>
        </w:tc>
        <w:tc>
          <w:tcPr>
            <w:tcW w:w="307" w:type="pct"/>
            <w:tcBorders>
              <w:top w:val="nil"/>
              <w:left w:val="single" w:sz="4" w:space="0" w:color="auto"/>
              <w:bottom w:val="nil"/>
              <w:right w:val="single" w:sz="4" w:space="0" w:color="auto"/>
            </w:tcBorders>
          </w:tcPr>
          <w:p w14:paraId="4B96BDEE"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7101426D" w14:textId="77777777" w:rsidR="0015466B" w:rsidRPr="0015466B" w:rsidRDefault="0015466B" w:rsidP="0015466B">
            <w:pPr>
              <w:adjustRightInd w:val="0"/>
              <w:snapToGrid w:val="0"/>
              <w:spacing w:after="120"/>
              <w:rPr>
                <w:rFonts w:ascii="Arial" w:hAnsi="Arial" w:cs="Arial"/>
                <w:b/>
                <w:sz w:val="20"/>
                <w:szCs w:val="20"/>
              </w:rPr>
            </w:pPr>
            <w:r w:rsidRPr="0015466B">
              <w:rPr>
                <w:rFonts w:ascii="Arial" w:hAnsi="Arial" w:cs="Arial"/>
                <w:sz w:val="20"/>
                <w:szCs w:val="20"/>
              </w:rPr>
              <w:t>As-77</w:t>
            </w:r>
          </w:p>
        </w:tc>
        <w:tc>
          <w:tcPr>
            <w:tcW w:w="1184" w:type="pct"/>
            <w:vAlign w:val="center"/>
          </w:tcPr>
          <w:p w14:paraId="585E502C" w14:textId="77777777" w:rsidR="0015466B" w:rsidRPr="0015466B" w:rsidRDefault="0015466B" w:rsidP="0015466B">
            <w:pPr>
              <w:adjustRightInd w:val="0"/>
              <w:snapToGrid w:val="0"/>
              <w:spacing w:after="120"/>
              <w:jc w:val="center"/>
              <w:rPr>
                <w:rFonts w:ascii="Arial" w:hAnsi="Arial" w:cs="Arial"/>
                <w:b/>
                <w:sz w:val="20"/>
                <w:szCs w:val="20"/>
              </w:rPr>
            </w:pPr>
            <w:r w:rsidRPr="0015466B">
              <w:rPr>
                <w:rFonts w:ascii="Arial" w:hAnsi="Arial" w:cs="Arial"/>
                <w:sz w:val="20"/>
                <w:szCs w:val="20"/>
              </w:rPr>
              <w:t>1 000</w:t>
            </w:r>
          </w:p>
        </w:tc>
      </w:tr>
      <w:tr w:rsidR="0015466B" w:rsidRPr="0015466B" w14:paraId="671E3CB5" w14:textId="77777777" w:rsidTr="00865D5A">
        <w:tc>
          <w:tcPr>
            <w:tcW w:w="1132" w:type="pct"/>
            <w:vAlign w:val="center"/>
          </w:tcPr>
          <w:p w14:paraId="0B1E9F4A"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V-48</w:t>
            </w:r>
          </w:p>
        </w:tc>
        <w:tc>
          <w:tcPr>
            <w:tcW w:w="1304" w:type="pct"/>
            <w:tcBorders>
              <w:right w:val="single" w:sz="4" w:space="0" w:color="auto"/>
            </w:tcBorders>
            <w:vAlign w:val="center"/>
          </w:tcPr>
          <w:p w14:paraId="30D1839E"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w:t>
            </w:r>
          </w:p>
        </w:tc>
        <w:tc>
          <w:tcPr>
            <w:tcW w:w="307" w:type="pct"/>
            <w:tcBorders>
              <w:top w:val="nil"/>
              <w:left w:val="single" w:sz="4" w:space="0" w:color="auto"/>
              <w:bottom w:val="nil"/>
              <w:right w:val="single" w:sz="4" w:space="0" w:color="auto"/>
            </w:tcBorders>
          </w:tcPr>
          <w:p w14:paraId="70B324E7"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239BB053" w14:textId="77777777" w:rsidR="0015466B" w:rsidRPr="0015466B" w:rsidRDefault="0015466B" w:rsidP="0015466B">
            <w:pPr>
              <w:adjustRightInd w:val="0"/>
              <w:snapToGrid w:val="0"/>
              <w:spacing w:after="120"/>
              <w:rPr>
                <w:rFonts w:ascii="Arial" w:hAnsi="Arial" w:cs="Arial"/>
                <w:b/>
                <w:sz w:val="20"/>
                <w:szCs w:val="20"/>
              </w:rPr>
            </w:pPr>
            <w:r w:rsidRPr="0015466B">
              <w:rPr>
                <w:rFonts w:ascii="Arial" w:hAnsi="Arial" w:cs="Arial"/>
                <w:sz w:val="20"/>
                <w:szCs w:val="20"/>
              </w:rPr>
              <w:t>Sc-75</w:t>
            </w:r>
          </w:p>
        </w:tc>
        <w:tc>
          <w:tcPr>
            <w:tcW w:w="1184" w:type="pct"/>
            <w:vAlign w:val="center"/>
          </w:tcPr>
          <w:p w14:paraId="26C8241D" w14:textId="77777777" w:rsidR="0015466B" w:rsidRPr="0015466B" w:rsidRDefault="0015466B" w:rsidP="0015466B">
            <w:pPr>
              <w:adjustRightInd w:val="0"/>
              <w:snapToGrid w:val="0"/>
              <w:spacing w:after="120"/>
              <w:jc w:val="center"/>
              <w:rPr>
                <w:rFonts w:ascii="Arial" w:hAnsi="Arial" w:cs="Arial"/>
                <w:b/>
                <w:sz w:val="20"/>
                <w:szCs w:val="20"/>
              </w:rPr>
            </w:pPr>
            <w:r w:rsidRPr="0015466B">
              <w:rPr>
                <w:rFonts w:ascii="Arial" w:hAnsi="Arial" w:cs="Arial"/>
                <w:sz w:val="20"/>
                <w:szCs w:val="20"/>
              </w:rPr>
              <w:t>1</w:t>
            </w:r>
          </w:p>
        </w:tc>
      </w:tr>
      <w:tr w:rsidR="0015466B" w:rsidRPr="0015466B" w14:paraId="4FA77D96" w14:textId="77777777" w:rsidTr="00865D5A">
        <w:tc>
          <w:tcPr>
            <w:tcW w:w="1132" w:type="pct"/>
            <w:vAlign w:val="center"/>
          </w:tcPr>
          <w:p w14:paraId="0E0BD33C"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Cr-51</w:t>
            </w:r>
          </w:p>
        </w:tc>
        <w:tc>
          <w:tcPr>
            <w:tcW w:w="1304" w:type="pct"/>
            <w:tcBorders>
              <w:right w:val="single" w:sz="4" w:space="0" w:color="auto"/>
            </w:tcBorders>
            <w:vAlign w:val="center"/>
          </w:tcPr>
          <w:p w14:paraId="76B3525A"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100</w:t>
            </w:r>
          </w:p>
        </w:tc>
        <w:tc>
          <w:tcPr>
            <w:tcW w:w="307" w:type="pct"/>
            <w:tcBorders>
              <w:top w:val="nil"/>
              <w:left w:val="single" w:sz="4" w:space="0" w:color="auto"/>
              <w:bottom w:val="nil"/>
              <w:right w:val="single" w:sz="4" w:space="0" w:color="auto"/>
            </w:tcBorders>
          </w:tcPr>
          <w:p w14:paraId="586B3151"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234FDC8D" w14:textId="77777777" w:rsidR="0015466B" w:rsidRPr="0015466B" w:rsidRDefault="0015466B" w:rsidP="0015466B">
            <w:pPr>
              <w:adjustRightInd w:val="0"/>
              <w:snapToGrid w:val="0"/>
              <w:spacing w:after="120"/>
              <w:rPr>
                <w:rFonts w:ascii="Arial" w:hAnsi="Arial" w:cs="Arial"/>
                <w:b/>
                <w:sz w:val="20"/>
                <w:szCs w:val="20"/>
              </w:rPr>
            </w:pPr>
            <w:r w:rsidRPr="0015466B">
              <w:rPr>
                <w:rFonts w:ascii="Arial" w:hAnsi="Arial" w:cs="Arial"/>
                <w:sz w:val="20"/>
                <w:szCs w:val="20"/>
              </w:rPr>
              <w:t>Br-82</w:t>
            </w:r>
          </w:p>
        </w:tc>
        <w:tc>
          <w:tcPr>
            <w:tcW w:w="1184" w:type="pct"/>
            <w:vAlign w:val="center"/>
          </w:tcPr>
          <w:p w14:paraId="49CCC4D2" w14:textId="77777777" w:rsidR="0015466B" w:rsidRPr="0015466B" w:rsidRDefault="0015466B" w:rsidP="0015466B">
            <w:pPr>
              <w:adjustRightInd w:val="0"/>
              <w:snapToGrid w:val="0"/>
              <w:spacing w:after="120"/>
              <w:jc w:val="center"/>
              <w:rPr>
                <w:rFonts w:ascii="Arial" w:hAnsi="Arial" w:cs="Arial"/>
                <w:b/>
                <w:sz w:val="20"/>
                <w:szCs w:val="20"/>
              </w:rPr>
            </w:pPr>
            <w:r w:rsidRPr="0015466B">
              <w:rPr>
                <w:rFonts w:ascii="Arial" w:hAnsi="Arial" w:cs="Arial"/>
                <w:sz w:val="20"/>
                <w:szCs w:val="20"/>
              </w:rPr>
              <w:t>1</w:t>
            </w:r>
          </w:p>
        </w:tc>
      </w:tr>
      <w:tr w:rsidR="0015466B" w:rsidRPr="0015466B" w14:paraId="3C115FDC" w14:textId="77777777" w:rsidTr="00865D5A">
        <w:tc>
          <w:tcPr>
            <w:tcW w:w="1132" w:type="pct"/>
            <w:vAlign w:val="center"/>
          </w:tcPr>
          <w:p w14:paraId="6789C067"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Mn-51*</w:t>
            </w:r>
          </w:p>
        </w:tc>
        <w:tc>
          <w:tcPr>
            <w:tcW w:w="1304" w:type="pct"/>
            <w:tcBorders>
              <w:right w:val="single" w:sz="4" w:space="0" w:color="auto"/>
            </w:tcBorders>
            <w:vAlign w:val="center"/>
          </w:tcPr>
          <w:p w14:paraId="2AA71240"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c>
          <w:tcPr>
            <w:tcW w:w="307" w:type="pct"/>
            <w:tcBorders>
              <w:top w:val="nil"/>
              <w:left w:val="single" w:sz="4" w:space="0" w:color="auto"/>
              <w:bottom w:val="nil"/>
              <w:right w:val="single" w:sz="4" w:space="0" w:color="auto"/>
            </w:tcBorders>
          </w:tcPr>
          <w:p w14:paraId="6673EB21"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08102E94" w14:textId="77777777" w:rsidR="0015466B" w:rsidRPr="0015466B" w:rsidRDefault="0015466B" w:rsidP="0015466B">
            <w:pPr>
              <w:adjustRightInd w:val="0"/>
              <w:snapToGrid w:val="0"/>
              <w:spacing w:after="120"/>
              <w:rPr>
                <w:rFonts w:ascii="Arial" w:hAnsi="Arial" w:cs="Arial"/>
                <w:b/>
                <w:sz w:val="20"/>
                <w:szCs w:val="20"/>
              </w:rPr>
            </w:pPr>
            <w:r w:rsidRPr="0015466B">
              <w:rPr>
                <w:rFonts w:ascii="Arial" w:hAnsi="Arial" w:cs="Arial"/>
                <w:sz w:val="20"/>
                <w:szCs w:val="20"/>
              </w:rPr>
              <w:t>Rb-86</w:t>
            </w:r>
          </w:p>
        </w:tc>
        <w:tc>
          <w:tcPr>
            <w:tcW w:w="1184" w:type="pct"/>
            <w:vAlign w:val="center"/>
          </w:tcPr>
          <w:p w14:paraId="6FD79238" w14:textId="77777777" w:rsidR="0015466B" w:rsidRPr="0015466B" w:rsidRDefault="0015466B" w:rsidP="0015466B">
            <w:pPr>
              <w:adjustRightInd w:val="0"/>
              <w:snapToGrid w:val="0"/>
              <w:spacing w:after="120"/>
              <w:jc w:val="center"/>
              <w:rPr>
                <w:rFonts w:ascii="Arial" w:hAnsi="Arial" w:cs="Arial"/>
                <w:b/>
                <w:sz w:val="20"/>
                <w:szCs w:val="20"/>
              </w:rPr>
            </w:pPr>
            <w:r w:rsidRPr="0015466B">
              <w:rPr>
                <w:rFonts w:ascii="Arial" w:hAnsi="Arial" w:cs="Arial"/>
                <w:sz w:val="20"/>
                <w:szCs w:val="20"/>
              </w:rPr>
              <w:t>100</w:t>
            </w:r>
          </w:p>
        </w:tc>
      </w:tr>
      <w:tr w:rsidR="0015466B" w:rsidRPr="0015466B" w14:paraId="5DCEC6D5" w14:textId="77777777" w:rsidTr="00865D5A">
        <w:tc>
          <w:tcPr>
            <w:tcW w:w="1132" w:type="pct"/>
            <w:vAlign w:val="center"/>
          </w:tcPr>
          <w:p w14:paraId="01975BF5"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Mn-52</w:t>
            </w:r>
          </w:p>
        </w:tc>
        <w:tc>
          <w:tcPr>
            <w:tcW w:w="1304" w:type="pct"/>
            <w:tcBorders>
              <w:right w:val="single" w:sz="4" w:space="0" w:color="auto"/>
            </w:tcBorders>
            <w:vAlign w:val="center"/>
          </w:tcPr>
          <w:p w14:paraId="26AF8219"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w:t>
            </w:r>
          </w:p>
        </w:tc>
        <w:tc>
          <w:tcPr>
            <w:tcW w:w="307" w:type="pct"/>
            <w:tcBorders>
              <w:top w:val="nil"/>
              <w:left w:val="single" w:sz="4" w:space="0" w:color="auto"/>
              <w:bottom w:val="nil"/>
              <w:right w:val="single" w:sz="4" w:space="0" w:color="auto"/>
            </w:tcBorders>
          </w:tcPr>
          <w:p w14:paraId="361EC67C"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55B15A60" w14:textId="77777777" w:rsidR="0015466B" w:rsidRPr="0015466B" w:rsidRDefault="0015466B" w:rsidP="0015466B">
            <w:pPr>
              <w:adjustRightInd w:val="0"/>
              <w:snapToGrid w:val="0"/>
              <w:spacing w:after="120"/>
              <w:rPr>
                <w:rFonts w:ascii="Arial" w:hAnsi="Arial" w:cs="Arial"/>
                <w:b/>
                <w:sz w:val="20"/>
                <w:szCs w:val="20"/>
              </w:rPr>
            </w:pPr>
            <w:r w:rsidRPr="0015466B">
              <w:rPr>
                <w:rFonts w:ascii="Arial" w:hAnsi="Arial" w:cs="Arial"/>
                <w:sz w:val="20"/>
                <w:szCs w:val="20"/>
              </w:rPr>
              <w:t>Sr-85</w:t>
            </w:r>
          </w:p>
        </w:tc>
        <w:tc>
          <w:tcPr>
            <w:tcW w:w="1184" w:type="pct"/>
            <w:vAlign w:val="center"/>
          </w:tcPr>
          <w:p w14:paraId="0FE4F66F" w14:textId="77777777" w:rsidR="0015466B" w:rsidRPr="0015466B" w:rsidRDefault="0015466B" w:rsidP="0015466B">
            <w:pPr>
              <w:adjustRightInd w:val="0"/>
              <w:snapToGrid w:val="0"/>
              <w:spacing w:after="120"/>
              <w:jc w:val="center"/>
              <w:rPr>
                <w:rFonts w:ascii="Arial" w:hAnsi="Arial" w:cs="Arial"/>
                <w:b/>
                <w:sz w:val="20"/>
                <w:szCs w:val="20"/>
              </w:rPr>
            </w:pPr>
            <w:r w:rsidRPr="0015466B">
              <w:rPr>
                <w:rFonts w:ascii="Arial" w:hAnsi="Arial" w:cs="Arial"/>
                <w:sz w:val="20"/>
                <w:szCs w:val="20"/>
              </w:rPr>
              <w:t>1</w:t>
            </w:r>
          </w:p>
        </w:tc>
      </w:tr>
      <w:tr w:rsidR="0015466B" w:rsidRPr="0015466B" w14:paraId="2B30CE80" w14:textId="77777777" w:rsidTr="00865D5A">
        <w:tc>
          <w:tcPr>
            <w:tcW w:w="1132" w:type="pct"/>
            <w:vAlign w:val="center"/>
          </w:tcPr>
          <w:p w14:paraId="60AEB04B"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Mn-52m*</w:t>
            </w:r>
          </w:p>
        </w:tc>
        <w:tc>
          <w:tcPr>
            <w:tcW w:w="1304" w:type="pct"/>
            <w:tcBorders>
              <w:right w:val="single" w:sz="4" w:space="0" w:color="auto"/>
            </w:tcBorders>
            <w:vAlign w:val="center"/>
          </w:tcPr>
          <w:p w14:paraId="28AE2210"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c>
          <w:tcPr>
            <w:tcW w:w="307" w:type="pct"/>
            <w:tcBorders>
              <w:top w:val="nil"/>
              <w:left w:val="single" w:sz="4" w:space="0" w:color="auto"/>
              <w:bottom w:val="nil"/>
              <w:right w:val="single" w:sz="4" w:space="0" w:color="auto"/>
            </w:tcBorders>
          </w:tcPr>
          <w:p w14:paraId="3B5D7A1B"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0C2243CA" w14:textId="77777777" w:rsidR="0015466B" w:rsidRPr="0015466B" w:rsidRDefault="0015466B" w:rsidP="0015466B">
            <w:pPr>
              <w:adjustRightInd w:val="0"/>
              <w:snapToGrid w:val="0"/>
              <w:spacing w:after="120"/>
              <w:rPr>
                <w:rFonts w:ascii="Arial" w:hAnsi="Arial" w:cs="Arial"/>
                <w:b/>
                <w:sz w:val="20"/>
                <w:szCs w:val="20"/>
              </w:rPr>
            </w:pPr>
            <w:r w:rsidRPr="0015466B">
              <w:rPr>
                <w:rFonts w:ascii="Arial" w:hAnsi="Arial" w:cs="Arial"/>
                <w:sz w:val="20"/>
                <w:szCs w:val="20"/>
              </w:rPr>
              <w:t>Sr-85m*</w:t>
            </w:r>
          </w:p>
        </w:tc>
        <w:tc>
          <w:tcPr>
            <w:tcW w:w="1184" w:type="pct"/>
            <w:vAlign w:val="center"/>
          </w:tcPr>
          <w:p w14:paraId="198F5807" w14:textId="77777777" w:rsidR="0015466B" w:rsidRPr="0015466B" w:rsidRDefault="0015466B" w:rsidP="0015466B">
            <w:pPr>
              <w:adjustRightInd w:val="0"/>
              <w:snapToGrid w:val="0"/>
              <w:spacing w:after="120"/>
              <w:jc w:val="center"/>
              <w:rPr>
                <w:rFonts w:ascii="Arial" w:hAnsi="Arial" w:cs="Arial"/>
                <w:b/>
                <w:sz w:val="20"/>
                <w:szCs w:val="20"/>
              </w:rPr>
            </w:pPr>
            <w:r w:rsidRPr="0015466B">
              <w:rPr>
                <w:rFonts w:ascii="Arial" w:hAnsi="Arial" w:cs="Arial"/>
                <w:sz w:val="20"/>
                <w:szCs w:val="20"/>
              </w:rPr>
              <w:t>100</w:t>
            </w:r>
          </w:p>
        </w:tc>
      </w:tr>
      <w:tr w:rsidR="0015466B" w:rsidRPr="0015466B" w14:paraId="4C033F12" w14:textId="77777777" w:rsidTr="00865D5A">
        <w:tc>
          <w:tcPr>
            <w:tcW w:w="1132" w:type="pct"/>
            <w:vAlign w:val="center"/>
          </w:tcPr>
          <w:p w14:paraId="0A6EC2B2"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Mn-53</w:t>
            </w:r>
          </w:p>
        </w:tc>
        <w:tc>
          <w:tcPr>
            <w:tcW w:w="1304" w:type="pct"/>
            <w:tcBorders>
              <w:right w:val="single" w:sz="4" w:space="0" w:color="auto"/>
            </w:tcBorders>
            <w:vAlign w:val="center"/>
          </w:tcPr>
          <w:p w14:paraId="562FD0FF"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100</w:t>
            </w:r>
          </w:p>
        </w:tc>
        <w:tc>
          <w:tcPr>
            <w:tcW w:w="307" w:type="pct"/>
            <w:tcBorders>
              <w:top w:val="nil"/>
              <w:left w:val="single" w:sz="4" w:space="0" w:color="auto"/>
              <w:bottom w:val="nil"/>
              <w:right w:val="single" w:sz="4" w:space="0" w:color="auto"/>
            </w:tcBorders>
          </w:tcPr>
          <w:p w14:paraId="0371B888"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3CC0F07B" w14:textId="77777777" w:rsidR="0015466B" w:rsidRPr="0015466B" w:rsidRDefault="0015466B" w:rsidP="0015466B">
            <w:pPr>
              <w:adjustRightInd w:val="0"/>
              <w:snapToGrid w:val="0"/>
              <w:spacing w:after="120"/>
              <w:rPr>
                <w:rFonts w:ascii="Arial" w:hAnsi="Arial" w:cs="Arial"/>
                <w:b/>
                <w:sz w:val="20"/>
                <w:szCs w:val="20"/>
              </w:rPr>
            </w:pPr>
            <w:r w:rsidRPr="0015466B">
              <w:rPr>
                <w:rFonts w:ascii="Arial" w:hAnsi="Arial" w:cs="Arial"/>
                <w:sz w:val="20"/>
                <w:szCs w:val="20"/>
              </w:rPr>
              <w:t>Sr-87m*</w:t>
            </w:r>
          </w:p>
        </w:tc>
        <w:tc>
          <w:tcPr>
            <w:tcW w:w="1184" w:type="pct"/>
            <w:vAlign w:val="center"/>
          </w:tcPr>
          <w:p w14:paraId="50D66591" w14:textId="77777777" w:rsidR="0015466B" w:rsidRPr="0015466B" w:rsidRDefault="0015466B" w:rsidP="0015466B">
            <w:pPr>
              <w:adjustRightInd w:val="0"/>
              <w:snapToGrid w:val="0"/>
              <w:spacing w:after="120"/>
              <w:jc w:val="center"/>
              <w:rPr>
                <w:rFonts w:ascii="Arial" w:hAnsi="Arial" w:cs="Arial"/>
                <w:b/>
                <w:sz w:val="20"/>
                <w:szCs w:val="20"/>
              </w:rPr>
            </w:pPr>
            <w:r w:rsidRPr="0015466B">
              <w:rPr>
                <w:rFonts w:ascii="Arial" w:hAnsi="Arial" w:cs="Arial"/>
                <w:sz w:val="20"/>
                <w:szCs w:val="20"/>
              </w:rPr>
              <w:t>100</w:t>
            </w:r>
          </w:p>
        </w:tc>
      </w:tr>
      <w:tr w:rsidR="0015466B" w:rsidRPr="0015466B" w14:paraId="353B84DB" w14:textId="77777777" w:rsidTr="00865D5A">
        <w:tc>
          <w:tcPr>
            <w:tcW w:w="1132" w:type="pct"/>
            <w:vAlign w:val="center"/>
          </w:tcPr>
          <w:p w14:paraId="339775C0"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Mn-54</w:t>
            </w:r>
          </w:p>
        </w:tc>
        <w:tc>
          <w:tcPr>
            <w:tcW w:w="1304" w:type="pct"/>
            <w:tcBorders>
              <w:right w:val="single" w:sz="4" w:space="0" w:color="auto"/>
            </w:tcBorders>
            <w:vAlign w:val="center"/>
          </w:tcPr>
          <w:p w14:paraId="548D02EB"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0.1</w:t>
            </w:r>
          </w:p>
        </w:tc>
        <w:tc>
          <w:tcPr>
            <w:tcW w:w="307" w:type="pct"/>
            <w:tcBorders>
              <w:top w:val="nil"/>
              <w:left w:val="single" w:sz="4" w:space="0" w:color="auto"/>
              <w:bottom w:val="nil"/>
              <w:right w:val="single" w:sz="4" w:space="0" w:color="auto"/>
            </w:tcBorders>
          </w:tcPr>
          <w:p w14:paraId="40B5C5BE"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186FD1BC" w14:textId="77777777" w:rsidR="0015466B" w:rsidRPr="0015466B" w:rsidRDefault="0015466B" w:rsidP="0015466B">
            <w:pPr>
              <w:adjustRightInd w:val="0"/>
              <w:snapToGrid w:val="0"/>
              <w:spacing w:after="120"/>
              <w:rPr>
                <w:rFonts w:ascii="Arial" w:hAnsi="Arial" w:cs="Arial"/>
                <w:b/>
                <w:sz w:val="20"/>
                <w:szCs w:val="20"/>
              </w:rPr>
            </w:pPr>
            <w:r w:rsidRPr="0015466B">
              <w:rPr>
                <w:rFonts w:ascii="Arial" w:hAnsi="Arial" w:cs="Arial"/>
                <w:sz w:val="20"/>
                <w:szCs w:val="20"/>
              </w:rPr>
              <w:t>Sr-89</w:t>
            </w:r>
          </w:p>
        </w:tc>
        <w:tc>
          <w:tcPr>
            <w:tcW w:w="1184" w:type="pct"/>
            <w:vAlign w:val="center"/>
          </w:tcPr>
          <w:p w14:paraId="14CDC642" w14:textId="77777777" w:rsidR="0015466B" w:rsidRPr="0015466B" w:rsidRDefault="0015466B" w:rsidP="0015466B">
            <w:pPr>
              <w:adjustRightInd w:val="0"/>
              <w:snapToGrid w:val="0"/>
              <w:spacing w:after="120"/>
              <w:jc w:val="center"/>
              <w:rPr>
                <w:rFonts w:ascii="Arial" w:hAnsi="Arial" w:cs="Arial"/>
                <w:b/>
                <w:sz w:val="20"/>
                <w:szCs w:val="20"/>
              </w:rPr>
            </w:pPr>
            <w:r w:rsidRPr="0015466B">
              <w:rPr>
                <w:rFonts w:ascii="Arial" w:hAnsi="Arial" w:cs="Arial"/>
                <w:sz w:val="20"/>
                <w:szCs w:val="20"/>
              </w:rPr>
              <w:t>1 000</w:t>
            </w:r>
          </w:p>
        </w:tc>
      </w:tr>
      <w:tr w:rsidR="0015466B" w:rsidRPr="0015466B" w14:paraId="27AF4F57" w14:textId="77777777" w:rsidTr="00865D5A">
        <w:tc>
          <w:tcPr>
            <w:tcW w:w="1132" w:type="pct"/>
            <w:vAlign w:val="center"/>
          </w:tcPr>
          <w:p w14:paraId="476485D9"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Mn-56*</w:t>
            </w:r>
          </w:p>
        </w:tc>
        <w:tc>
          <w:tcPr>
            <w:tcW w:w="1304" w:type="pct"/>
            <w:tcBorders>
              <w:right w:val="single" w:sz="4" w:space="0" w:color="auto"/>
            </w:tcBorders>
            <w:vAlign w:val="center"/>
          </w:tcPr>
          <w:p w14:paraId="766FA9D3"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c>
          <w:tcPr>
            <w:tcW w:w="307" w:type="pct"/>
            <w:tcBorders>
              <w:top w:val="nil"/>
              <w:left w:val="single" w:sz="4" w:space="0" w:color="auto"/>
              <w:bottom w:val="nil"/>
              <w:right w:val="single" w:sz="4" w:space="0" w:color="auto"/>
            </w:tcBorders>
          </w:tcPr>
          <w:p w14:paraId="34D2F53F"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1C173374" w14:textId="77777777" w:rsidR="0015466B" w:rsidRPr="0015466B" w:rsidRDefault="0015466B" w:rsidP="0015466B">
            <w:pPr>
              <w:adjustRightInd w:val="0"/>
              <w:snapToGrid w:val="0"/>
              <w:spacing w:after="120"/>
              <w:rPr>
                <w:rFonts w:ascii="Arial" w:hAnsi="Arial" w:cs="Arial"/>
                <w:b/>
                <w:sz w:val="20"/>
                <w:szCs w:val="20"/>
              </w:rPr>
            </w:pPr>
            <w:r w:rsidRPr="0015466B">
              <w:rPr>
                <w:rFonts w:ascii="Arial" w:hAnsi="Arial" w:cs="Arial"/>
                <w:sz w:val="20"/>
                <w:szCs w:val="20"/>
              </w:rPr>
              <w:t>Sr-90</w:t>
            </w:r>
          </w:p>
        </w:tc>
        <w:tc>
          <w:tcPr>
            <w:tcW w:w="1184" w:type="pct"/>
            <w:vAlign w:val="center"/>
          </w:tcPr>
          <w:p w14:paraId="411D9A25" w14:textId="77777777" w:rsidR="0015466B" w:rsidRPr="0015466B" w:rsidRDefault="0015466B" w:rsidP="0015466B">
            <w:pPr>
              <w:adjustRightInd w:val="0"/>
              <w:snapToGrid w:val="0"/>
              <w:spacing w:after="120"/>
              <w:jc w:val="center"/>
              <w:rPr>
                <w:rFonts w:ascii="Arial" w:hAnsi="Arial" w:cs="Arial"/>
                <w:b/>
                <w:sz w:val="20"/>
                <w:szCs w:val="20"/>
              </w:rPr>
            </w:pPr>
            <w:r w:rsidRPr="0015466B">
              <w:rPr>
                <w:rFonts w:ascii="Arial" w:hAnsi="Arial" w:cs="Arial"/>
                <w:sz w:val="20"/>
                <w:szCs w:val="20"/>
              </w:rPr>
              <w:t>1</w:t>
            </w:r>
          </w:p>
        </w:tc>
      </w:tr>
      <w:tr w:rsidR="0015466B" w:rsidRPr="0015466B" w14:paraId="44AD7DE8" w14:textId="77777777" w:rsidTr="00865D5A">
        <w:tc>
          <w:tcPr>
            <w:tcW w:w="1132" w:type="pct"/>
            <w:vAlign w:val="center"/>
          </w:tcPr>
          <w:p w14:paraId="0B83848A"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lastRenderedPageBreak/>
              <w:t>Fe-52*</w:t>
            </w:r>
          </w:p>
        </w:tc>
        <w:tc>
          <w:tcPr>
            <w:tcW w:w="1304" w:type="pct"/>
            <w:tcBorders>
              <w:right w:val="single" w:sz="4" w:space="0" w:color="auto"/>
            </w:tcBorders>
            <w:vAlign w:val="center"/>
          </w:tcPr>
          <w:p w14:paraId="4F8063FF"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c>
          <w:tcPr>
            <w:tcW w:w="307" w:type="pct"/>
            <w:tcBorders>
              <w:top w:val="nil"/>
              <w:left w:val="single" w:sz="4" w:space="0" w:color="auto"/>
              <w:bottom w:val="nil"/>
              <w:right w:val="single" w:sz="4" w:space="0" w:color="auto"/>
            </w:tcBorders>
          </w:tcPr>
          <w:p w14:paraId="0B88FA84"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20FF5B5E" w14:textId="77777777" w:rsidR="0015466B" w:rsidRPr="0015466B" w:rsidRDefault="0015466B" w:rsidP="0015466B">
            <w:pPr>
              <w:adjustRightInd w:val="0"/>
              <w:snapToGrid w:val="0"/>
              <w:spacing w:after="120"/>
              <w:rPr>
                <w:rFonts w:ascii="Arial" w:hAnsi="Arial" w:cs="Arial"/>
                <w:b/>
                <w:sz w:val="20"/>
                <w:szCs w:val="20"/>
              </w:rPr>
            </w:pPr>
            <w:r w:rsidRPr="0015466B">
              <w:rPr>
                <w:rFonts w:ascii="Arial" w:hAnsi="Arial" w:cs="Arial"/>
                <w:sz w:val="20"/>
                <w:szCs w:val="20"/>
              </w:rPr>
              <w:t>Sr-91*</w:t>
            </w:r>
          </w:p>
        </w:tc>
        <w:tc>
          <w:tcPr>
            <w:tcW w:w="1184" w:type="pct"/>
            <w:vAlign w:val="center"/>
          </w:tcPr>
          <w:p w14:paraId="7F60EE93" w14:textId="77777777" w:rsidR="0015466B" w:rsidRPr="0015466B" w:rsidRDefault="0015466B" w:rsidP="0015466B">
            <w:pPr>
              <w:adjustRightInd w:val="0"/>
              <w:snapToGrid w:val="0"/>
              <w:spacing w:after="120"/>
              <w:jc w:val="center"/>
              <w:rPr>
                <w:rFonts w:ascii="Arial" w:hAnsi="Arial" w:cs="Arial"/>
                <w:b/>
                <w:sz w:val="20"/>
                <w:szCs w:val="20"/>
              </w:rPr>
            </w:pPr>
            <w:r w:rsidRPr="0015466B">
              <w:rPr>
                <w:rFonts w:ascii="Arial" w:hAnsi="Arial" w:cs="Arial"/>
                <w:sz w:val="20"/>
                <w:szCs w:val="20"/>
              </w:rPr>
              <w:t>10</w:t>
            </w:r>
          </w:p>
        </w:tc>
      </w:tr>
      <w:tr w:rsidR="0015466B" w:rsidRPr="0015466B" w14:paraId="51127FE8" w14:textId="77777777" w:rsidTr="00865D5A">
        <w:tc>
          <w:tcPr>
            <w:tcW w:w="1132" w:type="pct"/>
            <w:vAlign w:val="center"/>
          </w:tcPr>
          <w:p w14:paraId="4EC3F48A"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Fe-55</w:t>
            </w:r>
          </w:p>
        </w:tc>
        <w:tc>
          <w:tcPr>
            <w:tcW w:w="1304" w:type="pct"/>
            <w:tcBorders>
              <w:right w:val="single" w:sz="4" w:space="0" w:color="auto"/>
            </w:tcBorders>
            <w:vAlign w:val="center"/>
          </w:tcPr>
          <w:p w14:paraId="4E892201"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1 000</w:t>
            </w:r>
          </w:p>
        </w:tc>
        <w:tc>
          <w:tcPr>
            <w:tcW w:w="307" w:type="pct"/>
            <w:tcBorders>
              <w:top w:val="nil"/>
              <w:left w:val="single" w:sz="4" w:space="0" w:color="auto"/>
              <w:bottom w:val="nil"/>
              <w:right w:val="single" w:sz="4" w:space="0" w:color="auto"/>
            </w:tcBorders>
          </w:tcPr>
          <w:p w14:paraId="7DEA7253"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2630E4EC"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Sr-92*</w:t>
            </w:r>
          </w:p>
        </w:tc>
        <w:tc>
          <w:tcPr>
            <w:tcW w:w="1184" w:type="pct"/>
            <w:vAlign w:val="center"/>
          </w:tcPr>
          <w:p w14:paraId="3CCAF47F"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r>
      <w:tr w:rsidR="0015466B" w:rsidRPr="0015466B" w14:paraId="04D430E5" w14:textId="77777777" w:rsidTr="00865D5A">
        <w:tc>
          <w:tcPr>
            <w:tcW w:w="1132" w:type="pct"/>
            <w:vAlign w:val="center"/>
          </w:tcPr>
          <w:p w14:paraId="4DC1C3F8"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Fe-59</w:t>
            </w:r>
          </w:p>
        </w:tc>
        <w:tc>
          <w:tcPr>
            <w:tcW w:w="1304" w:type="pct"/>
            <w:tcBorders>
              <w:right w:val="single" w:sz="4" w:space="0" w:color="auto"/>
            </w:tcBorders>
            <w:vAlign w:val="center"/>
          </w:tcPr>
          <w:p w14:paraId="1D87CF06"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w:t>
            </w:r>
          </w:p>
        </w:tc>
        <w:tc>
          <w:tcPr>
            <w:tcW w:w="307" w:type="pct"/>
            <w:tcBorders>
              <w:top w:val="nil"/>
              <w:left w:val="single" w:sz="4" w:space="0" w:color="auto"/>
              <w:bottom w:val="nil"/>
              <w:right w:val="single" w:sz="4" w:space="0" w:color="auto"/>
            </w:tcBorders>
          </w:tcPr>
          <w:p w14:paraId="7E1DC90E"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57B720E9"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Y-90</w:t>
            </w:r>
          </w:p>
        </w:tc>
        <w:tc>
          <w:tcPr>
            <w:tcW w:w="1184" w:type="pct"/>
            <w:vAlign w:val="center"/>
          </w:tcPr>
          <w:p w14:paraId="27766A2E"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1 000</w:t>
            </w:r>
          </w:p>
        </w:tc>
      </w:tr>
      <w:tr w:rsidR="0015466B" w:rsidRPr="0015466B" w14:paraId="025005BD" w14:textId="77777777" w:rsidTr="00865D5A">
        <w:tc>
          <w:tcPr>
            <w:tcW w:w="1132" w:type="pct"/>
            <w:vAlign w:val="center"/>
          </w:tcPr>
          <w:p w14:paraId="5B646DEC"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Co-55*</w:t>
            </w:r>
          </w:p>
        </w:tc>
        <w:tc>
          <w:tcPr>
            <w:tcW w:w="1304" w:type="pct"/>
            <w:tcBorders>
              <w:right w:val="single" w:sz="4" w:space="0" w:color="auto"/>
            </w:tcBorders>
            <w:vAlign w:val="center"/>
          </w:tcPr>
          <w:p w14:paraId="36D9E16F"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c>
          <w:tcPr>
            <w:tcW w:w="307" w:type="pct"/>
            <w:tcBorders>
              <w:top w:val="nil"/>
              <w:left w:val="single" w:sz="4" w:space="0" w:color="auto"/>
              <w:bottom w:val="nil"/>
              <w:right w:val="single" w:sz="4" w:space="0" w:color="auto"/>
            </w:tcBorders>
          </w:tcPr>
          <w:p w14:paraId="5FAA2BF9"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1E65E8B2"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Y-91</w:t>
            </w:r>
          </w:p>
        </w:tc>
        <w:tc>
          <w:tcPr>
            <w:tcW w:w="1184" w:type="pct"/>
            <w:vAlign w:val="center"/>
          </w:tcPr>
          <w:p w14:paraId="469CA418"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100</w:t>
            </w:r>
          </w:p>
        </w:tc>
      </w:tr>
      <w:tr w:rsidR="0015466B" w:rsidRPr="0015466B" w14:paraId="71E2C8E8" w14:textId="77777777" w:rsidTr="00865D5A">
        <w:tc>
          <w:tcPr>
            <w:tcW w:w="1132" w:type="pct"/>
            <w:vAlign w:val="center"/>
          </w:tcPr>
          <w:p w14:paraId="52F8CF0B"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Co-56</w:t>
            </w:r>
          </w:p>
        </w:tc>
        <w:tc>
          <w:tcPr>
            <w:tcW w:w="1304" w:type="pct"/>
            <w:tcBorders>
              <w:right w:val="single" w:sz="4" w:space="0" w:color="auto"/>
            </w:tcBorders>
            <w:vAlign w:val="center"/>
          </w:tcPr>
          <w:p w14:paraId="2E2BB95C"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0,1</w:t>
            </w:r>
          </w:p>
        </w:tc>
        <w:tc>
          <w:tcPr>
            <w:tcW w:w="307" w:type="pct"/>
            <w:tcBorders>
              <w:top w:val="nil"/>
              <w:left w:val="single" w:sz="4" w:space="0" w:color="auto"/>
              <w:bottom w:val="nil"/>
              <w:right w:val="single" w:sz="4" w:space="0" w:color="auto"/>
            </w:tcBorders>
          </w:tcPr>
          <w:p w14:paraId="5E72B92A"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723669AE"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Y-91m*</w:t>
            </w:r>
          </w:p>
        </w:tc>
        <w:tc>
          <w:tcPr>
            <w:tcW w:w="1184" w:type="pct"/>
            <w:vAlign w:val="center"/>
          </w:tcPr>
          <w:p w14:paraId="2C8127DB"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100</w:t>
            </w:r>
          </w:p>
        </w:tc>
      </w:tr>
      <w:tr w:rsidR="0015466B" w:rsidRPr="0015466B" w14:paraId="46D84B03" w14:textId="77777777" w:rsidTr="00865D5A">
        <w:tc>
          <w:tcPr>
            <w:tcW w:w="1132" w:type="pct"/>
            <w:vAlign w:val="center"/>
          </w:tcPr>
          <w:p w14:paraId="24427002"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Co-57</w:t>
            </w:r>
          </w:p>
        </w:tc>
        <w:tc>
          <w:tcPr>
            <w:tcW w:w="1304" w:type="pct"/>
            <w:tcBorders>
              <w:right w:val="single" w:sz="4" w:space="0" w:color="auto"/>
            </w:tcBorders>
            <w:vAlign w:val="center"/>
          </w:tcPr>
          <w:p w14:paraId="23CFBCCB"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w:t>
            </w:r>
          </w:p>
        </w:tc>
        <w:tc>
          <w:tcPr>
            <w:tcW w:w="307" w:type="pct"/>
            <w:tcBorders>
              <w:top w:val="nil"/>
              <w:left w:val="single" w:sz="4" w:space="0" w:color="auto"/>
              <w:bottom w:val="nil"/>
              <w:right w:val="single" w:sz="4" w:space="0" w:color="auto"/>
            </w:tcBorders>
          </w:tcPr>
          <w:p w14:paraId="738A76D5"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21FDC756"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Y-92</w:t>
            </w:r>
          </w:p>
        </w:tc>
        <w:tc>
          <w:tcPr>
            <w:tcW w:w="1184" w:type="pct"/>
            <w:vAlign w:val="center"/>
          </w:tcPr>
          <w:p w14:paraId="1FD4EEC2"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100</w:t>
            </w:r>
          </w:p>
        </w:tc>
      </w:tr>
      <w:tr w:rsidR="0015466B" w:rsidRPr="0015466B" w14:paraId="074EA287" w14:textId="77777777" w:rsidTr="00865D5A">
        <w:tc>
          <w:tcPr>
            <w:tcW w:w="1132" w:type="pct"/>
            <w:vAlign w:val="center"/>
          </w:tcPr>
          <w:p w14:paraId="72C29751"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Y-93*</w:t>
            </w:r>
          </w:p>
        </w:tc>
        <w:tc>
          <w:tcPr>
            <w:tcW w:w="1304" w:type="pct"/>
            <w:tcBorders>
              <w:right w:val="single" w:sz="4" w:space="0" w:color="auto"/>
            </w:tcBorders>
            <w:vAlign w:val="center"/>
          </w:tcPr>
          <w:p w14:paraId="2E33E77A"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100</w:t>
            </w:r>
          </w:p>
        </w:tc>
        <w:tc>
          <w:tcPr>
            <w:tcW w:w="307" w:type="pct"/>
            <w:tcBorders>
              <w:top w:val="nil"/>
              <w:left w:val="single" w:sz="4" w:space="0" w:color="auto"/>
              <w:bottom w:val="nil"/>
              <w:right w:val="single" w:sz="4" w:space="0" w:color="auto"/>
            </w:tcBorders>
          </w:tcPr>
          <w:p w14:paraId="18440046"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03CB45D0"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In-111</w:t>
            </w:r>
          </w:p>
        </w:tc>
        <w:tc>
          <w:tcPr>
            <w:tcW w:w="1184" w:type="pct"/>
            <w:vAlign w:val="center"/>
          </w:tcPr>
          <w:p w14:paraId="284201DF"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r>
      <w:tr w:rsidR="0015466B" w:rsidRPr="0015466B" w14:paraId="6E975854" w14:textId="77777777" w:rsidTr="00865D5A">
        <w:tc>
          <w:tcPr>
            <w:tcW w:w="1132" w:type="pct"/>
            <w:vAlign w:val="center"/>
          </w:tcPr>
          <w:p w14:paraId="6EBDD8B3"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Zr-93*</w:t>
            </w:r>
          </w:p>
        </w:tc>
        <w:tc>
          <w:tcPr>
            <w:tcW w:w="1304" w:type="pct"/>
            <w:tcBorders>
              <w:right w:val="single" w:sz="4" w:space="0" w:color="auto"/>
            </w:tcBorders>
            <w:vAlign w:val="center"/>
          </w:tcPr>
          <w:p w14:paraId="042F4C0F"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c>
          <w:tcPr>
            <w:tcW w:w="307" w:type="pct"/>
            <w:tcBorders>
              <w:top w:val="nil"/>
              <w:left w:val="single" w:sz="4" w:space="0" w:color="auto"/>
              <w:bottom w:val="nil"/>
              <w:right w:val="single" w:sz="4" w:space="0" w:color="auto"/>
            </w:tcBorders>
          </w:tcPr>
          <w:p w14:paraId="258586D6"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0E9279BD"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In-113m*</w:t>
            </w:r>
          </w:p>
        </w:tc>
        <w:tc>
          <w:tcPr>
            <w:tcW w:w="1184" w:type="pct"/>
            <w:vAlign w:val="center"/>
          </w:tcPr>
          <w:p w14:paraId="245511C4"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100</w:t>
            </w:r>
          </w:p>
        </w:tc>
      </w:tr>
      <w:tr w:rsidR="0015466B" w:rsidRPr="0015466B" w14:paraId="2A943E35" w14:textId="77777777" w:rsidTr="00865D5A">
        <w:tc>
          <w:tcPr>
            <w:tcW w:w="1132" w:type="pct"/>
            <w:vAlign w:val="center"/>
          </w:tcPr>
          <w:p w14:paraId="3F247D56"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Zr-95</w:t>
            </w:r>
          </w:p>
        </w:tc>
        <w:tc>
          <w:tcPr>
            <w:tcW w:w="1304" w:type="pct"/>
            <w:tcBorders>
              <w:right w:val="single" w:sz="4" w:space="0" w:color="auto"/>
            </w:tcBorders>
            <w:vAlign w:val="center"/>
          </w:tcPr>
          <w:p w14:paraId="75E91897"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w:t>
            </w:r>
          </w:p>
        </w:tc>
        <w:tc>
          <w:tcPr>
            <w:tcW w:w="307" w:type="pct"/>
            <w:tcBorders>
              <w:top w:val="nil"/>
              <w:left w:val="single" w:sz="4" w:space="0" w:color="auto"/>
              <w:bottom w:val="nil"/>
              <w:right w:val="single" w:sz="4" w:space="0" w:color="auto"/>
            </w:tcBorders>
          </w:tcPr>
          <w:p w14:paraId="0A615C95"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54298031"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In-114m</w:t>
            </w:r>
          </w:p>
        </w:tc>
        <w:tc>
          <w:tcPr>
            <w:tcW w:w="1184" w:type="pct"/>
            <w:vAlign w:val="center"/>
          </w:tcPr>
          <w:p w14:paraId="5727BD41"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r>
      <w:tr w:rsidR="0015466B" w:rsidRPr="0015466B" w14:paraId="48810EF1" w14:textId="77777777" w:rsidTr="00865D5A">
        <w:tc>
          <w:tcPr>
            <w:tcW w:w="1132" w:type="pct"/>
            <w:vAlign w:val="center"/>
          </w:tcPr>
          <w:p w14:paraId="142337B2"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Zr-97*</w:t>
            </w:r>
          </w:p>
        </w:tc>
        <w:tc>
          <w:tcPr>
            <w:tcW w:w="1304" w:type="pct"/>
            <w:tcBorders>
              <w:right w:val="single" w:sz="4" w:space="0" w:color="auto"/>
            </w:tcBorders>
            <w:vAlign w:val="center"/>
          </w:tcPr>
          <w:p w14:paraId="261C633C"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c>
          <w:tcPr>
            <w:tcW w:w="307" w:type="pct"/>
            <w:tcBorders>
              <w:top w:val="nil"/>
              <w:left w:val="single" w:sz="4" w:space="0" w:color="auto"/>
              <w:bottom w:val="nil"/>
              <w:right w:val="single" w:sz="4" w:space="0" w:color="auto"/>
            </w:tcBorders>
          </w:tcPr>
          <w:p w14:paraId="2A17B7C9"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6AF25C54"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In-115m*</w:t>
            </w:r>
          </w:p>
        </w:tc>
        <w:tc>
          <w:tcPr>
            <w:tcW w:w="1184" w:type="pct"/>
            <w:vAlign w:val="center"/>
          </w:tcPr>
          <w:p w14:paraId="6ECCF933"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100</w:t>
            </w:r>
          </w:p>
        </w:tc>
      </w:tr>
      <w:tr w:rsidR="0015466B" w:rsidRPr="0015466B" w14:paraId="1437A82D" w14:textId="77777777" w:rsidTr="00865D5A">
        <w:tc>
          <w:tcPr>
            <w:tcW w:w="1132" w:type="pct"/>
            <w:vAlign w:val="center"/>
          </w:tcPr>
          <w:p w14:paraId="1A26FF4E"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Nb-93m</w:t>
            </w:r>
          </w:p>
        </w:tc>
        <w:tc>
          <w:tcPr>
            <w:tcW w:w="1304" w:type="pct"/>
            <w:tcBorders>
              <w:right w:val="single" w:sz="4" w:space="0" w:color="auto"/>
            </w:tcBorders>
            <w:vAlign w:val="center"/>
          </w:tcPr>
          <w:p w14:paraId="651D1F50"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c>
          <w:tcPr>
            <w:tcW w:w="307" w:type="pct"/>
            <w:tcBorders>
              <w:top w:val="nil"/>
              <w:left w:val="single" w:sz="4" w:space="0" w:color="auto"/>
              <w:bottom w:val="nil"/>
              <w:right w:val="single" w:sz="4" w:space="0" w:color="auto"/>
            </w:tcBorders>
          </w:tcPr>
          <w:p w14:paraId="294720F2"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28C7B86F"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Sn-113</w:t>
            </w:r>
            <w:r w:rsidRPr="0015466B">
              <w:rPr>
                <w:rFonts w:ascii="Arial" w:hAnsi="Arial" w:cs="Arial"/>
                <w:sz w:val="20"/>
                <w:szCs w:val="20"/>
                <w:vertAlign w:val="superscript"/>
              </w:rPr>
              <w:t>a</w:t>
            </w:r>
          </w:p>
        </w:tc>
        <w:tc>
          <w:tcPr>
            <w:tcW w:w="1184" w:type="pct"/>
            <w:vAlign w:val="center"/>
          </w:tcPr>
          <w:p w14:paraId="10FB4FF8"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w:t>
            </w:r>
          </w:p>
        </w:tc>
      </w:tr>
      <w:tr w:rsidR="0015466B" w:rsidRPr="0015466B" w14:paraId="31193729" w14:textId="77777777" w:rsidTr="00865D5A">
        <w:tc>
          <w:tcPr>
            <w:tcW w:w="1132" w:type="pct"/>
            <w:vAlign w:val="center"/>
          </w:tcPr>
          <w:p w14:paraId="363B79F9"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Nb-94</w:t>
            </w:r>
          </w:p>
        </w:tc>
        <w:tc>
          <w:tcPr>
            <w:tcW w:w="1304" w:type="pct"/>
            <w:tcBorders>
              <w:right w:val="single" w:sz="4" w:space="0" w:color="auto"/>
            </w:tcBorders>
            <w:vAlign w:val="center"/>
          </w:tcPr>
          <w:p w14:paraId="22C32511"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0,1</w:t>
            </w:r>
          </w:p>
        </w:tc>
        <w:tc>
          <w:tcPr>
            <w:tcW w:w="307" w:type="pct"/>
            <w:tcBorders>
              <w:top w:val="nil"/>
              <w:left w:val="single" w:sz="4" w:space="0" w:color="auto"/>
              <w:bottom w:val="nil"/>
              <w:right w:val="single" w:sz="4" w:space="0" w:color="auto"/>
            </w:tcBorders>
          </w:tcPr>
          <w:p w14:paraId="3371CE53"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30051521"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Sn-125</w:t>
            </w:r>
          </w:p>
        </w:tc>
        <w:tc>
          <w:tcPr>
            <w:tcW w:w="1184" w:type="pct"/>
            <w:vAlign w:val="center"/>
          </w:tcPr>
          <w:p w14:paraId="4E0857B2"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r>
      <w:tr w:rsidR="0015466B" w:rsidRPr="0015466B" w14:paraId="7738745E" w14:textId="77777777" w:rsidTr="00865D5A">
        <w:tc>
          <w:tcPr>
            <w:tcW w:w="1132" w:type="pct"/>
            <w:vAlign w:val="center"/>
          </w:tcPr>
          <w:p w14:paraId="2F65DE29"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Nb-95</w:t>
            </w:r>
          </w:p>
        </w:tc>
        <w:tc>
          <w:tcPr>
            <w:tcW w:w="1304" w:type="pct"/>
            <w:tcBorders>
              <w:right w:val="single" w:sz="4" w:space="0" w:color="auto"/>
            </w:tcBorders>
            <w:vAlign w:val="center"/>
          </w:tcPr>
          <w:p w14:paraId="7208A28F"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w:t>
            </w:r>
          </w:p>
        </w:tc>
        <w:tc>
          <w:tcPr>
            <w:tcW w:w="307" w:type="pct"/>
            <w:tcBorders>
              <w:top w:val="nil"/>
              <w:left w:val="single" w:sz="4" w:space="0" w:color="auto"/>
              <w:bottom w:val="nil"/>
              <w:right w:val="single" w:sz="4" w:space="0" w:color="auto"/>
            </w:tcBorders>
          </w:tcPr>
          <w:p w14:paraId="505135B8"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5686B1BA"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Sb-122</w:t>
            </w:r>
          </w:p>
        </w:tc>
        <w:tc>
          <w:tcPr>
            <w:tcW w:w="1184" w:type="pct"/>
            <w:vAlign w:val="center"/>
          </w:tcPr>
          <w:p w14:paraId="085D1D44"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r>
      <w:tr w:rsidR="0015466B" w:rsidRPr="0015466B" w14:paraId="3EFACF4E" w14:textId="77777777" w:rsidTr="00865D5A">
        <w:tc>
          <w:tcPr>
            <w:tcW w:w="1132" w:type="pct"/>
            <w:vAlign w:val="center"/>
          </w:tcPr>
          <w:p w14:paraId="4BD542F8"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Nb-97‘</w:t>
            </w:r>
          </w:p>
        </w:tc>
        <w:tc>
          <w:tcPr>
            <w:tcW w:w="1304" w:type="pct"/>
            <w:tcBorders>
              <w:right w:val="single" w:sz="4" w:space="0" w:color="auto"/>
            </w:tcBorders>
            <w:vAlign w:val="center"/>
          </w:tcPr>
          <w:p w14:paraId="4F76F1A5"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c>
          <w:tcPr>
            <w:tcW w:w="307" w:type="pct"/>
            <w:tcBorders>
              <w:top w:val="nil"/>
              <w:left w:val="single" w:sz="4" w:space="0" w:color="auto"/>
              <w:bottom w:val="nil"/>
              <w:right w:val="single" w:sz="4" w:space="0" w:color="auto"/>
            </w:tcBorders>
          </w:tcPr>
          <w:p w14:paraId="212120B5"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0EF08A76"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Sb-124</w:t>
            </w:r>
          </w:p>
        </w:tc>
        <w:tc>
          <w:tcPr>
            <w:tcW w:w="1184" w:type="pct"/>
            <w:vAlign w:val="center"/>
          </w:tcPr>
          <w:p w14:paraId="3CFC8804"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w:t>
            </w:r>
          </w:p>
        </w:tc>
      </w:tr>
      <w:tr w:rsidR="0015466B" w:rsidRPr="0015466B" w14:paraId="697E4A01" w14:textId="77777777" w:rsidTr="00865D5A">
        <w:tc>
          <w:tcPr>
            <w:tcW w:w="1132" w:type="pct"/>
            <w:vAlign w:val="center"/>
          </w:tcPr>
          <w:p w14:paraId="36EFB29C"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Nb-98’</w:t>
            </w:r>
          </w:p>
        </w:tc>
        <w:tc>
          <w:tcPr>
            <w:tcW w:w="1304" w:type="pct"/>
            <w:tcBorders>
              <w:right w:val="single" w:sz="4" w:space="0" w:color="auto"/>
            </w:tcBorders>
            <w:vAlign w:val="center"/>
          </w:tcPr>
          <w:p w14:paraId="24A3EB42"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c>
          <w:tcPr>
            <w:tcW w:w="307" w:type="pct"/>
            <w:tcBorders>
              <w:top w:val="nil"/>
              <w:left w:val="single" w:sz="4" w:space="0" w:color="auto"/>
              <w:bottom w:val="nil"/>
              <w:right w:val="single" w:sz="4" w:space="0" w:color="auto"/>
            </w:tcBorders>
          </w:tcPr>
          <w:p w14:paraId="3F84FB9F"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6BB5E8E3"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Sb-125</w:t>
            </w:r>
            <w:r w:rsidRPr="0015466B">
              <w:rPr>
                <w:rFonts w:ascii="Arial" w:hAnsi="Arial" w:cs="Arial"/>
                <w:sz w:val="20"/>
                <w:szCs w:val="20"/>
                <w:vertAlign w:val="superscript"/>
              </w:rPr>
              <w:t>a</w:t>
            </w:r>
          </w:p>
        </w:tc>
        <w:tc>
          <w:tcPr>
            <w:tcW w:w="1184" w:type="pct"/>
            <w:vAlign w:val="center"/>
          </w:tcPr>
          <w:p w14:paraId="3CB43C69"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0,1</w:t>
            </w:r>
          </w:p>
        </w:tc>
      </w:tr>
      <w:tr w:rsidR="0015466B" w:rsidRPr="0015466B" w14:paraId="06C3286F" w14:textId="77777777" w:rsidTr="00865D5A">
        <w:tc>
          <w:tcPr>
            <w:tcW w:w="1132" w:type="pct"/>
            <w:vAlign w:val="center"/>
          </w:tcPr>
          <w:p w14:paraId="2CE9FB9B"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Mo-90’</w:t>
            </w:r>
          </w:p>
        </w:tc>
        <w:tc>
          <w:tcPr>
            <w:tcW w:w="1304" w:type="pct"/>
            <w:tcBorders>
              <w:right w:val="single" w:sz="4" w:space="0" w:color="auto"/>
            </w:tcBorders>
            <w:vAlign w:val="center"/>
          </w:tcPr>
          <w:p w14:paraId="27662AB9"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c>
          <w:tcPr>
            <w:tcW w:w="307" w:type="pct"/>
            <w:tcBorders>
              <w:top w:val="nil"/>
              <w:left w:val="single" w:sz="4" w:space="0" w:color="auto"/>
              <w:bottom w:val="nil"/>
              <w:right w:val="single" w:sz="4" w:space="0" w:color="auto"/>
            </w:tcBorders>
          </w:tcPr>
          <w:p w14:paraId="1581C4A4"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2E617B5B"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Te-123m</w:t>
            </w:r>
          </w:p>
        </w:tc>
        <w:tc>
          <w:tcPr>
            <w:tcW w:w="1184" w:type="pct"/>
            <w:vAlign w:val="center"/>
          </w:tcPr>
          <w:p w14:paraId="6CC6193D"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w:t>
            </w:r>
          </w:p>
        </w:tc>
      </w:tr>
      <w:tr w:rsidR="0015466B" w:rsidRPr="0015466B" w14:paraId="7CE4D266" w14:textId="77777777" w:rsidTr="00865D5A">
        <w:tc>
          <w:tcPr>
            <w:tcW w:w="1132" w:type="pct"/>
            <w:vAlign w:val="center"/>
          </w:tcPr>
          <w:p w14:paraId="07F2D3C3"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Mo-93</w:t>
            </w:r>
          </w:p>
        </w:tc>
        <w:tc>
          <w:tcPr>
            <w:tcW w:w="1304" w:type="pct"/>
            <w:tcBorders>
              <w:right w:val="single" w:sz="4" w:space="0" w:color="auto"/>
            </w:tcBorders>
            <w:vAlign w:val="center"/>
          </w:tcPr>
          <w:p w14:paraId="09B2A47A"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c>
          <w:tcPr>
            <w:tcW w:w="307" w:type="pct"/>
            <w:tcBorders>
              <w:top w:val="nil"/>
              <w:left w:val="single" w:sz="4" w:space="0" w:color="auto"/>
              <w:bottom w:val="nil"/>
              <w:right w:val="single" w:sz="4" w:space="0" w:color="auto"/>
            </w:tcBorders>
          </w:tcPr>
          <w:p w14:paraId="255C9E7C"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6D38BD6E"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Te-125m</w:t>
            </w:r>
          </w:p>
        </w:tc>
        <w:tc>
          <w:tcPr>
            <w:tcW w:w="1184" w:type="pct"/>
            <w:vAlign w:val="center"/>
          </w:tcPr>
          <w:p w14:paraId="34C8229E"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1 000</w:t>
            </w:r>
          </w:p>
        </w:tc>
      </w:tr>
      <w:tr w:rsidR="0015466B" w:rsidRPr="0015466B" w14:paraId="471F48D3" w14:textId="77777777" w:rsidTr="00865D5A">
        <w:tc>
          <w:tcPr>
            <w:tcW w:w="1132" w:type="pct"/>
            <w:vAlign w:val="center"/>
          </w:tcPr>
          <w:p w14:paraId="71688C70"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Mo-99</w:t>
            </w:r>
          </w:p>
        </w:tc>
        <w:tc>
          <w:tcPr>
            <w:tcW w:w="1304" w:type="pct"/>
            <w:tcBorders>
              <w:right w:val="single" w:sz="4" w:space="0" w:color="auto"/>
            </w:tcBorders>
            <w:vAlign w:val="center"/>
          </w:tcPr>
          <w:p w14:paraId="52E0886B"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c>
          <w:tcPr>
            <w:tcW w:w="307" w:type="pct"/>
            <w:tcBorders>
              <w:top w:val="nil"/>
              <w:left w:val="single" w:sz="4" w:space="0" w:color="auto"/>
              <w:bottom w:val="nil"/>
              <w:right w:val="single" w:sz="4" w:space="0" w:color="auto"/>
            </w:tcBorders>
          </w:tcPr>
          <w:p w14:paraId="0ADE41B9"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0B8C0950"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Te-127</w:t>
            </w:r>
          </w:p>
        </w:tc>
        <w:tc>
          <w:tcPr>
            <w:tcW w:w="1184" w:type="pct"/>
            <w:vAlign w:val="center"/>
          </w:tcPr>
          <w:p w14:paraId="164DF0E5"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1 000</w:t>
            </w:r>
          </w:p>
        </w:tc>
      </w:tr>
      <w:tr w:rsidR="0015466B" w:rsidRPr="0015466B" w14:paraId="6E4F067E" w14:textId="77777777" w:rsidTr="00865D5A">
        <w:tc>
          <w:tcPr>
            <w:tcW w:w="1132" w:type="pct"/>
            <w:vAlign w:val="center"/>
          </w:tcPr>
          <w:p w14:paraId="16399302"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Mo-101*</w:t>
            </w:r>
          </w:p>
        </w:tc>
        <w:tc>
          <w:tcPr>
            <w:tcW w:w="1304" w:type="pct"/>
            <w:tcBorders>
              <w:right w:val="single" w:sz="4" w:space="0" w:color="auto"/>
            </w:tcBorders>
            <w:vAlign w:val="center"/>
          </w:tcPr>
          <w:p w14:paraId="39C96ABA"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c>
          <w:tcPr>
            <w:tcW w:w="307" w:type="pct"/>
            <w:tcBorders>
              <w:top w:val="nil"/>
              <w:left w:val="single" w:sz="4" w:space="0" w:color="auto"/>
              <w:bottom w:val="nil"/>
              <w:right w:val="single" w:sz="4" w:space="0" w:color="auto"/>
            </w:tcBorders>
          </w:tcPr>
          <w:p w14:paraId="7F10217B"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28E16991"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Te-127m</w:t>
            </w:r>
          </w:p>
        </w:tc>
        <w:tc>
          <w:tcPr>
            <w:tcW w:w="1184" w:type="pct"/>
            <w:vAlign w:val="center"/>
          </w:tcPr>
          <w:p w14:paraId="6A9B9925"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r>
      <w:tr w:rsidR="0015466B" w:rsidRPr="0015466B" w14:paraId="692609B1" w14:textId="77777777" w:rsidTr="00865D5A">
        <w:tc>
          <w:tcPr>
            <w:tcW w:w="1132" w:type="pct"/>
            <w:vAlign w:val="center"/>
          </w:tcPr>
          <w:p w14:paraId="68B8F8BF"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Tc-96</w:t>
            </w:r>
          </w:p>
        </w:tc>
        <w:tc>
          <w:tcPr>
            <w:tcW w:w="1304" w:type="pct"/>
            <w:tcBorders>
              <w:right w:val="single" w:sz="4" w:space="0" w:color="auto"/>
            </w:tcBorders>
            <w:vAlign w:val="center"/>
          </w:tcPr>
          <w:p w14:paraId="1B2BA3A9"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w:t>
            </w:r>
          </w:p>
        </w:tc>
        <w:tc>
          <w:tcPr>
            <w:tcW w:w="307" w:type="pct"/>
            <w:tcBorders>
              <w:top w:val="nil"/>
              <w:left w:val="single" w:sz="4" w:space="0" w:color="auto"/>
              <w:bottom w:val="nil"/>
              <w:right w:val="single" w:sz="4" w:space="0" w:color="auto"/>
            </w:tcBorders>
          </w:tcPr>
          <w:p w14:paraId="74324FED"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49312684"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Te-129*</w:t>
            </w:r>
          </w:p>
        </w:tc>
        <w:tc>
          <w:tcPr>
            <w:tcW w:w="1184" w:type="pct"/>
            <w:vAlign w:val="center"/>
          </w:tcPr>
          <w:p w14:paraId="7D9F73AF"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100</w:t>
            </w:r>
          </w:p>
        </w:tc>
      </w:tr>
      <w:tr w:rsidR="0015466B" w:rsidRPr="0015466B" w14:paraId="1A9E0406" w14:textId="77777777" w:rsidTr="00865D5A">
        <w:tc>
          <w:tcPr>
            <w:tcW w:w="1132" w:type="pct"/>
            <w:vAlign w:val="center"/>
          </w:tcPr>
          <w:p w14:paraId="734EB4B9"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Tc-96m*</w:t>
            </w:r>
          </w:p>
        </w:tc>
        <w:tc>
          <w:tcPr>
            <w:tcW w:w="1304" w:type="pct"/>
            <w:tcBorders>
              <w:right w:val="single" w:sz="4" w:space="0" w:color="auto"/>
            </w:tcBorders>
            <w:vAlign w:val="center"/>
          </w:tcPr>
          <w:p w14:paraId="2D780CDA"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w:t>
            </w:r>
          </w:p>
        </w:tc>
        <w:tc>
          <w:tcPr>
            <w:tcW w:w="307" w:type="pct"/>
            <w:tcBorders>
              <w:top w:val="nil"/>
              <w:left w:val="single" w:sz="4" w:space="0" w:color="auto"/>
              <w:bottom w:val="nil"/>
              <w:right w:val="single" w:sz="4" w:space="0" w:color="auto"/>
            </w:tcBorders>
          </w:tcPr>
          <w:p w14:paraId="7191D38B"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026D7F39"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Te-I29m</w:t>
            </w:r>
          </w:p>
        </w:tc>
        <w:tc>
          <w:tcPr>
            <w:tcW w:w="1184" w:type="pct"/>
            <w:vAlign w:val="center"/>
          </w:tcPr>
          <w:p w14:paraId="3DB66DC5"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r>
      <w:tr w:rsidR="0015466B" w:rsidRPr="0015466B" w14:paraId="68C1D6EA" w14:textId="77777777" w:rsidTr="00865D5A">
        <w:tc>
          <w:tcPr>
            <w:tcW w:w="1132" w:type="pct"/>
            <w:vAlign w:val="center"/>
          </w:tcPr>
          <w:p w14:paraId="3B0D2269"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Tc-97</w:t>
            </w:r>
          </w:p>
        </w:tc>
        <w:tc>
          <w:tcPr>
            <w:tcW w:w="1304" w:type="pct"/>
            <w:tcBorders>
              <w:right w:val="single" w:sz="4" w:space="0" w:color="auto"/>
            </w:tcBorders>
            <w:vAlign w:val="center"/>
          </w:tcPr>
          <w:p w14:paraId="01EDF3E2"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c>
          <w:tcPr>
            <w:tcW w:w="307" w:type="pct"/>
            <w:tcBorders>
              <w:top w:val="nil"/>
              <w:left w:val="single" w:sz="4" w:space="0" w:color="auto"/>
              <w:bottom w:val="nil"/>
              <w:right w:val="single" w:sz="4" w:space="0" w:color="auto"/>
            </w:tcBorders>
          </w:tcPr>
          <w:p w14:paraId="20B1E17F"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6324880C"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Te-131*</w:t>
            </w:r>
          </w:p>
        </w:tc>
        <w:tc>
          <w:tcPr>
            <w:tcW w:w="1184" w:type="pct"/>
            <w:vAlign w:val="center"/>
          </w:tcPr>
          <w:p w14:paraId="0B842D13"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100</w:t>
            </w:r>
          </w:p>
        </w:tc>
      </w:tr>
      <w:tr w:rsidR="0015466B" w:rsidRPr="0015466B" w14:paraId="1DE720A7" w14:textId="77777777" w:rsidTr="00865D5A">
        <w:tc>
          <w:tcPr>
            <w:tcW w:w="1132" w:type="pct"/>
            <w:vAlign w:val="center"/>
          </w:tcPr>
          <w:p w14:paraId="6F5EC4DE"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Tc-97m</w:t>
            </w:r>
          </w:p>
        </w:tc>
        <w:tc>
          <w:tcPr>
            <w:tcW w:w="1304" w:type="pct"/>
            <w:tcBorders>
              <w:right w:val="single" w:sz="4" w:space="0" w:color="auto"/>
            </w:tcBorders>
            <w:vAlign w:val="center"/>
          </w:tcPr>
          <w:p w14:paraId="21B36E23"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100</w:t>
            </w:r>
          </w:p>
        </w:tc>
        <w:tc>
          <w:tcPr>
            <w:tcW w:w="307" w:type="pct"/>
            <w:tcBorders>
              <w:top w:val="nil"/>
              <w:left w:val="single" w:sz="4" w:space="0" w:color="auto"/>
              <w:bottom w:val="nil"/>
              <w:right w:val="single" w:sz="4" w:space="0" w:color="auto"/>
            </w:tcBorders>
          </w:tcPr>
          <w:p w14:paraId="7B95075C"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1F483BAD"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Te-131m</w:t>
            </w:r>
          </w:p>
        </w:tc>
        <w:tc>
          <w:tcPr>
            <w:tcW w:w="1184" w:type="pct"/>
            <w:vAlign w:val="center"/>
          </w:tcPr>
          <w:p w14:paraId="31261B03"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r>
      <w:tr w:rsidR="0015466B" w:rsidRPr="0015466B" w14:paraId="52DD2C09" w14:textId="77777777" w:rsidTr="00865D5A">
        <w:tc>
          <w:tcPr>
            <w:tcW w:w="1132" w:type="pct"/>
            <w:vAlign w:val="center"/>
          </w:tcPr>
          <w:p w14:paraId="46DC62FC"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Tc-99</w:t>
            </w:r>
          </w:p>
        </w:tc>
        <w:tc>
          <w:tcPr>
            <w:tcW w:w="1304" w:type="pct"/>
            <w:tcBorders>
              <w:right w:val="single" w:sz="4" w:space="0" w:color="auto"/>
            </w:tcBorders>
            <w:vAlign w:val="center"/>
          </w:tcPr>
          <w:p w14:paraId="0FCE3FDB"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w:t>
            </w:r>
          </w:p>
        </w:tc>
        <w:tc>
          <w:tcPr>
            <w:tcW w:w="307" w:type="pct"/>
            <w:tcBorders>
              <w:top w:val="nil"/>
              <w:left w:val="single" w:sz="4" w:space="0" w:color="auto"/>
              <w:bottom w:val="nil"/>
              <w:right w:val="single" w:sz="4" w:space="0" w:color="auto"/>
            </w:tcBorders>
          </w:tcPr>
          <w:p w14:paraId="76747405"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6C93DE3F"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Te-132</w:t>
            </w:r>
          </w:p>
        </w:tc>
        <w:tc>
          <w:tcPr>
            <w:tcW w:w="1184" w:type="pct"/>
            <w:vAlign w:val="center"/>
          </w:tcPr>
          <w:p w14:paraId="7FC20F98"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w:t>
            </w:r>
          </w:p>
        </w:tc>
      </w:tr>
      <w:tr w:rsidR="0015466B" w:rsidRPr="0015466B" w14:paraId="65D7A21E" w14:textId="77777777" w:rsidTr="00865D5A">
        <w:tc>
          <w:tcPr>
            <w:tcW w:w="1132" w:type="pct"/>
            <w:vAlign w:val="center"/>
          </w:tcPr>
          <w:p w14:paraId="09EF2BD1"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Tc-99m’</w:t>
            </w:r>
          </w:p>
        </w:tc>
        <w:tc>
          <w:tcPr>
            <w:tcW w:w="1304" w:type="pct"/>
            <w:tcBorders>
              <w:right w:val="single" w:sz="4" w:space="0" w:color="auto"/>
            </w:tcBorders>
            <w:vAlign w:val="center"/>
          </w:tcPr>
          <w:p w14:paraId="37709C89"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100</w:t>
            </w:r>
          </w:p>
        </w:tc>
        <w:tc>
          <w:tcPr>
            <w:tcW w:w="307" w:type="pct"/>
            <w:tcBorders>
              <w:top w:val="nil"/>
              <w:left w:val="single" w:sz="4" w:space="0" w:color="auto"/>
              <w:bottom w:val="nil"/>
              <w:right w:val="single" w:sz="4" w:space="0" w:color="auto"/>
            </w:tcBorders>
          </w:tcPr>
          <w:p w14:paraId="763202AB"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779D3E39"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Te-133*</w:t>
            </w:r>
          </w:p>
        </w:tc>
        <w:tc>
          <w:tcPr>
            <w:tcW w:w="1184" w:type="pct"/>
            <w:vAlign w:val="center"/>
          </w:tcPr>
          <w:p w14:paraId="66690452"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r>
      <w:tr w:rsidR="0015466B" w:rsidRPr="0015466B" w14:paraId="2B11BCBE" w14:textId="77777777" w:rsidTr="00865D5A">
        <w:tc>
          <w:tcPr>
            <w:tcW w:w="1132" w:type="pct"/>
            <w:vAlign w:val="center"/>
          </w:tcPr>
          <w:p w14:paraId="1C733B0F"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Ru-97</w:t>
            </w:r>
          </w:p>
        </w:tc>
        <w:tc>
          <w:tcPr>
            <w:tcW w:w="1304" w:type="pct"/>
            <w:tcBorders>
              <w:right w:val="single" w:sz="4" w:space="0" w:color="auto"/>
            </w:tcBorders>
            <w:vAlign w:val="center"/>
          </w:tcPr>
          <w:p w14:paraId="0BAD5FFB"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c>
          <w:tcPr>
            <w:tcW w:w="307" w:type="pct"/>
            <w:tcBorders>
              <w:top w:val="nil"/>
              <w:left w:val="single" w:sz="4" w:space="0" w:color="auto"/>
              <w:bottom w:val="nil"/>
              <w:right w:val="single" w:sz="4" w:space="0" w:color="auto"/>
            </w:tcBorders>
          </w:tcPr>
          <w:p w14:paraId="1547D623"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7FEEA7CC"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Te-133m*</w:t>
            </w:r>
          </w:p>
        </w:tc>
        <w:tc>
          <w:tcPr>
            <w:tcW w:w="1184" w:type="pct"/>
            <w:vAlign w:val="center"/>
          </w:tcPr>
          <w:p w14:paraId="01A827F6"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r>
      <w:tr w:rsidR="0015466B" w:rsidRPr="0015466B" w14:paraId="00762D71" w14:textId="77777777" w:rsidTr="00865D5A">
        <w:tc>
          <w:tcPr>
            <w:tcW w:w="1132" w:type="pct"/>
            <w:vAlign w:val="center"/>
          </w:tcPr>
          <w:p w14:paraId="62829D97"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Ru-103</w:t>
            </w:r>
          </w:p>
        </w:tc>
        <w:tc>
          <w:tcPr>
            <w:tcW w:w="1304" w:type="pct"/>
            <w:tcBorders>
              <w:right w:val="single" w:sz="4" w:space="0" w:color="auto"/>
            </w:tcBorders>
            <w:vAlign w:val="center"/>
          </w:tcPr>
          <w:p w14:paraId="47E483A8"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w:t>
            </w:r>
          </w:p>
        </w:tc>
        <w:tc>
          <w:tcPr>
            <w:tcW w:w="307" w:type="pct"/>
            <w:tcBorders>
              <w:top w:val="nil"/>
              <w:left w:val="single" w:sz="4" w:space="0" w:color="auto"/>
              <w:bottom w:val="nil"/>
              <w:right w:val="single" w:sz="4" w:space="0" w:color="auto"/>
            </w:tcBorders>
          </w:tcPr>
          <w:p w14:paraId="249BA571"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022698A0"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Te-134*</w:t>
            </w:r>
          </w:p>
        </w:tc>
        <w:tc>
          <w:tcPr>
            <w:tcW w:w="1184" w:type="pct"/>
            <w:vAlign w:val="center"/>
          </w:tcPr>
          <w:p w14:paraId="1DB9EAEC"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r>
      <w:tr w:rsidR="0015466B" w:rsidRPr="0015466B" w14:paraId="3BA1A9E1" w14:textId="77777777" w:rsidTr="00865D5A">
        <w:tc>
          <w:tcPr>
            <w:tcW w:w="1132" w:type="pct"/>
            <w:vAlign w:val="center"/>
          </w:tcPr>
          <w:p w14:paraId="50B9FA07"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Ru-105*</w:t>
            </w:r>
          </w:p>
        </w:tc>
        <w:tc>
          <w:tcPr>
            <w:tcW w:w="1304" w:type="pct"/>
            <w:tcBorders>
              <w:right w:val="single" w:sz="4" w:space="0" w:color="auto"/>
            </w:tcBorders>
            <w:vAlign w:val="center"/>
          </w:tcPr>
          <w:p w14:paraId="09B9BE4E"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c>
          <w:tcPr>
            <w:tcW w:w="307" w:type="pct"/>
            <w:tcBorders>
              <w:top w:val="nil"/>
              <w:left w:val="single" w:sz="4" w:space="0" w:color="auto"/>
              <w:bottom w:val="nil"/>
              <w:right w:val="single" w:sz="4" w:space="0" w:color="auto"/>
            </w:tcBorders>
          </w:tcPr>
          <w:p w14:paraId="35C67A86"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1A572566"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I-123</w:t>
            </w:r>
          </w:p>
        </w:tc>
        <w:tc>
          <w:tcPr>
            <w:tcW w:w="1184" w:type="pct"/>
            <w:vAlign w:val="center"/>
          </w:tcPr>
          <w:p w14:paraId="1C426ECF"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100</w:t>
            </w:r>
          </w:p>
        </w:tc>
      </w:tr>
      <w:tr w:rsidR="0015466B" w:rsidRPr="0015466B" w14:paraId="333A9D42" w14:textId="77777777" w:rsidTr="00865D5A">
        <w:tc>
          <w:tcPr>
            <w:tcW w:w="1132" w:type="pct"/>
            <w:vAlign w:val="center"/>
          </w:tcPr>
          <w:p w14:paraId="43FEFCCC"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Ru-106</w:t>
            </w:r>
          </w:p>
        </w:tc>
        <w:tc>
          <w:tcPr>
            <w:tcW w:w="1304" w:type="pct"/>
            <w:tcBorders>
              <w:right w:val="single" w:sz="4" w:space="0" w:color="auto"/>
            </w:tcBorders>
            <w:vAlign w:val="center"/>
          </w:tcPr>
          <w:p w14:paraId="2834F2B5"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0,1</w:t>
            </w:r>
          </w:p>
        </w:tc>
        <w:tc>
          <w:tcPr>
            <w:tcW w:w="307" w:type="pct"/>
            <w:tcBorders>
              <w:top w:val="nil"/>
              <w:left w:val="single" w:sz="4" w:space="0" w:color="auto"/>
              <w:bottom w:val="nil"/>
              <w:right w:val="single" w:sz="4" w:space="0" w:color="auto"/>
            </w:tcBorders>
          </w:tcPr>
          <w:p w14:paraId="124FC001"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1885AD53"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I-125</w:t>
            </w:r>
          </w:p>
        </w:tc>
        <w:tc>
          <w:tcPr>
            <w:tcW w:w="1184" w:type="pct"/>
            <w:vAlign w:val="center"/>
          </w:tcPr>
          <w:p w14:paraId="5B56FD27"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100</w:t>
            </w:r>
          </w:p>
        </w:tc>
      </w:tr>
      <w:tr w:rsidR="0015466B" w:rsidRPr="0015466B" w14:paraId="338323DB" w14:textId="77777777" w:rsidTr="00865D5A">
        <w:tc>
          <w:tcPr>
            <w:tcW w:w="1132" w:type="pct"/>
            <w:vAlign w:val="center"/>
          </w:tcPr>
          <w:p w14:paraId="6AAFA984"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Rh-103m*</w:t>
            </w:r>
          </w:p>
        </w:tc>
        <w:tc>
          <w:tcPr>
            <w:tcW w:w="1304" w:type="pct"/>
            <w:tcBorders>
              <w:right w:val="single" w:sz="4" w:space="0" w:color="auto"/>
            </w:tcBorders>
            <w:vAlign w:val="center"/>
          </w:tcPr>
          <w:p w14:paraId="70072429"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10000</w:t>
            </w:r>
          </w:p>
        </w:tc>
        <w:tc>
          <w:tcPr>
            <w:tcW w:w="307" w:type="pct"/>
            <w:tcBorders>
              <w:top w:val="nil"/>
              <w:left w:val="single" w:sz="4" w:space="0" w:color="auto"/>
              <w:bottom w:val="nil"/>
              <w:right w:val="single" w:sz="4" w:space="0" w:color="auto"/>
            </w:tcBorders>
          </w:tcPr>
          <w:p w14:paraId="5D0338B9"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5FA3E68C"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I-126</w:t>
            </w:r>
          </w:p>
        </w:tc>
        <w:tc>
          <w:tcPr>
            <w:tcW w:w="1184" w:type="pct"/>
            <w:vAlign w:val="center"/>
          </w:tcPr>
          <w:p w14:paraId="2DD084CB"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r>
      <w:tr w:rsidR="0015466B" w:rsidRPr="0015466B" w14:paraId="57D9DB1A" w14:textId="77777777" w:rsidTr="00865D5A">
        <w:tc>
          <w:tcPr>
            <w:tcW w:w="1132" w:type="pct"/>
            <w:vAlign w:val="center"/>
          </w:tcPr>
          <w:p w14:paraId="490366AB"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Rh-105</w:t>
            </w:r>
          </w:p>
        </w:tc>
        <w:tc>
          <w:tcPr>
            <w:tcW w:w="1304" w:type="pct"/>
            <w:tcBorders>
              <w:right w:val="single" w:sz="4" w:space="0" w:color="auto"/>
            </w:tcBorders>
            <w:vAlign w:val="center"/>
          </w:tcPr>
          <w:p w14:paraId="22868D5B"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100</w:t>
            </w:r>
          </w:p>
        </w:tc>
        <w:tc>
          <w:tcPr>
            <w:tcW w:w="307" w:type="pct"/>
            <w:tcBorders>
              <w:top w:val="nil"/>
              <w:left w:val="single" w:sz="4" w:space="0" w:color="auto"/>
              <w:bottom w:val="nil"/>
              <w:right w:val="single" w:sz="4" w:space="0" w:color="auto"/>
            </w:tcBorders>
          </w:tcPr>
          <w:p w14:paraId="1EE9B0BB"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062DB327"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I-129</w:t>
            </w:r>
          </w:p>
        </w:tc>
        <w:tc>
          <w:tcPr>
            <w:tcW w:w="1184" w:type="pct"/>
            <w:vAlign w:val="center"/>
          </w:tcPr>
          <w:p w14:paraId="223EA202"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0.01</w:t>
            </w:r>
          </w:p>
        </w:tc>
      </w:tr>
      <w:tr w:rsidR="0015466B" w:rsidRPr="0015466B" w14:paraId="5360992D" w14:textId="77777777" w:rsidTr="00865D5A">
        <w:tc>
          <w:tcPr>
            <w:tcW w:w="1132" w:type="pct"/>
            <w:vAlign w:val="center"/>
          </w:tcPr>
          <w:p w14:paraId="5BB74D02"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Pd-103</w:t>
            </w:r>
          </w:p>
        </w:tc>
        <w:tc>
          <w:tcPr>
            <w:tcW w:w="1304" w:type="pct"/>
            <w:tcBorders>
              <w:right w:val="single" w:sz="4" w:space="0" w:color="auto"/>
            </w:tcBorders>
            <w:vAlign w:val="center"/>
          </w:tcPr>
          <w:p w14:paraId="22123A64"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1 000</w:t>
            </w:r>
          </w:p>
        </w:tc>
        <w:tc>
          <w:tcPr>
            <w:tcW w:w="307" w:type="pct"/>
            <w:tcBorders>
              <w:top w:val="nil"/>
              <w:left w:val="single" w:sz="4" w:space="0" w:color="auto"/>
              <w:bottom w:val="nil"/>
              <w:right w:val="single" w:sz="4" w:space="0" w:color="auto"/>
            </w:tcBorders>
          </w:tcPr>
          <w:p w14:paraId="3056E10D"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10047795"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I-130*</w:t>
            </w:r>
          </w:p>
        </w:tc>
        <w:tc>
          <w:tcPr>
            <w:tcW w:w="1184" w:type="pct"/>
            <w:vAlign w:val="center"/>
          </w:tcPr>
          <w:p w14:paraId="166C4A07"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r>
      <w:tr w:rsidR="0015466B" w:rsidRPr="0015466B" w14:paraId="40EF5882" w14:textId="77777777" w:rsidTr="00865D5A">
        <w:tc>
          <w:tcPr>
            <w:tcW w:w="1132" w:type="pct"/>
            <w:vAlign w:val="center"/>
          </w:tcPr>
          <w:p w14:paraId="3BE13AC0"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Pd-109</w:t>
            </w:r>
          </w:p>
        </w:tc>
        <w:tc>
          <w:tcPr>
            <w:tcW w:w="1304" w:type="pct"/>
            <w:tcBorders>
              <w:right w:val="single" w:sz="4" w:space="0" w:color="auto"/>
            </w:tcBorders>
            <w:vAlign w:val="center"/>
          </w:tcPr>
          <w:p w14:paraId="4A97A4B3"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100</w:t>
            </w:r>
          </w:p>
        </w:tc>
        <w:tc>
          <w:tcPr>
            <w:tcW w:w="307" w:type="pct"/>
            <w:tcBorders>
              <w:top w:val="nil"/>
              <w:left w:val="single" w:sz="4" w:space="0" w:color="auto"/>
              <w:bottom w:val="nil"/>
              <w:right w:val="single" w:sz="4" w:space="0" w:color="auto"/>
            </w:tcBorders>
          </w:tcPr>
          <w:p w14:paraId="369655C6"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4065523D"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I-131</w:t>
            </w:r>
          </w:p>
        </w:tc>
        <w:tc>
          <w:tcPr>
            <w:tcW w:w="1184" w:type="pct"/>
            <w:vAlign w:val="center"/>
          </w:tcPr>
          <w:p w14:paraId="0A10C8AD"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r>
      <w:tr w:rsidR="0015466B" w:rsidRPr="0015466B" w14:paraId="7E95A9DC" w14:textId="77777777" w:rsidTr="00865D5A">
        <w:tc>
          <w:tcPr>
            <w:tcW w:w="1132" w:type="pct"/>
            <w:vAlign w:val="center"/>
          </w:tcPr>
          <w:p w14:paraId="39234DE4"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Ag-105</w:t>
            </w:r>
          </w:p>
        </w:tc>
        <w:tc>
          <w:tcPr>
            <w:tcW w:w="1304" w:type="pct"/>
            <w:tcBorders>
              <w:right w:val="single" w:sz="4" w:space="0" w:color="auto"/>
            </w:tcBorders>
            <w:vAlign w:val="center"/>
          </w:tcPr>
          <w:p w14:paraId="1A6FF56D"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w:t>
            </w:r>
          </w:p>
        </w:tc>
        <w:tc>
          <w:tcPr>
            <w:tcW w:w="307" w:type="pct"/>
            <w:tcBorders>
              <w:top w:val="nil"/>
              <w:left w:val="single" w:sz="4" w:space="0" w:color="auto"/>
              <w:bottom w:val="nil"/>
              <w:right w:val="single" w:sz="4" w:space="0" w:color="auto"/>
            </w:tcBorders>
          </w:tcPr>
          <w:p w14:paraId="54272905"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7D5D7729"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I-132*</w:t>
            </w:r>
          </w:p>
        </w:tc>
        <w:tc>
          <w:tcPr>
            <w:tcW w:w="1184" w:type="pct"/>
            <w:vAlign w:val="center"/>
          </w:tcPr>
          <w:p w14:paraId="05B151A4"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r>
      <w:tr w:rsidR="0015466B" w:rsidRPr="0015466B" w14:paraId="083E9759" w14:textId="77777777" w:rsidTr="00865D5A">
        <w:tc>
          <w:tcPr>
            <w:tcW w:w="1132" w:type="pct"/>
            <w:vAlign w:val="center"/>
          </w:tcPr>
          <w:p w14:paraId="4EA26058"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Ag-110m</w:t>
            </w:r>
            <w:r w:rsidRPr="0015466B">
              <w:rPr>
                <w:rFonts w:ascii="Arial" w:hAnsi="Arial" w:cs="Arial"/>
                <w:sz w:val="20"/>
                <w:szCs w:val="20"/>
                <w:vertAlign w:val="superscript"/>
              </w:rPr>
              <w:t>a</w:t>
            </w:r>
          </w:p>
        </w:tc>
        <w:tc>
          <w:tcPr>
            <w:tcW w:w="1304" w:type="pct"/>
            <w:tcBorders>
              <w:right w:val="single" w:sz="4" w:space="0" w:color="auto"/>
            </w:tcBorders>
            <w:vAlign w:val="center"/>
          </w:tcPr>
          <w:p w14:paraId="465700E3"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0,1</w:t>
            </w:r>
          </w:p>
        </w:tc>
        <w:tc>
          <w:tcPr>
            <w:tcW w:w="307" w:type="pct"/>
            <w:tcBorders>
              <w:top w:val="nil"/>
              <w:left w:val="single" w:sz="4" w:space="0" w:color="auto"/>
              <w:bottom w:val="nil"/>
              <w:right w:val="single" w:sz="4" w:space="0" w:color="auto"/>
            </w:tcBorders>
          </w:tcPr>
          <w:p w14:paraId="12C9D40B"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63D859B9"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I-133*</w:t>
            </w:r>
          </w:p>
        </w:tc>
        <w:tc>
          <w:tcPr>
            <w:tcW w:w="1184" w:type="pct"/>
            <w:vAlign w:val="center"/>
          </w:tcPr>
          <w:p w14:paraId="7DF70317"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r>
      <w:tr w:rsidR="0015466B" w:rsidRPr="0015466B" w14:paraId="744E0689" w14:textId="77777777" w:rsidTr="00865D5A">
        <w:tc>
          <w:tcPr>
            <w:tcW w:w="1132" w:type="pct"/>
            <w:vAlign w:val="center"/>
          </w:tcPr>
          <w:p w14:paraId="6440ECE6"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Ag-111</w:t>
            </w:r>
          </w:p>
        </w:tc>
        <w:tc>
          <w:tcPr>
            <w:tcW w:w="1304" w:type="pct"/>
            <w:tcBorders>
              <w:right w:val="single" w:sz="4" w:space="0" w:color="auto"/>
            </w:tcBorders>
            <w:vAlign w:val="center"/>
          </w:tcPr>
          <w:p w14:paraId="29CD1CE8"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100</w:t>
            </w:r>
          </w:p>
        </w:tc>
        <w:tc>
          <w:tcPr>
            <w:tcW w:w="307" w:type="pct"/>
            <w:tcBorders>
              <w:top w:val="nil"/>
              <w:left w:val="single" w:sz="4" w:space="0" w:color="auto"/>
              <w:bottom w:val="nil"/>
              <w:right w:val="single" w:sz="4" w:space="0" w:color="auto"/>
            </w:tcBorders>
          </w:tcPr>
          <w:p w14:paraId="3CDAB298"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2D02418B"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I-134*</w:t>
            </w:r>
          </w:p>
        </w:tc>
        <w:tc>
          <w:tcPr>
            <w:tcW w:w="1184" w:type="pct"/>
            <w:vAlign w:val="center"/>
          </w:tcPr>
          <w:p w14:paraId="4A99408C"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r>
      <w:tr w:rsidR="0015466B" w:rsidRPr="0015466B" w14:paraId="08DEC81C" w14:textId="77777777" w:rsidTr="00865D5A">
        <w:tc>
          <w:tcPr>
            <w:tcW w:w="1132" w:type="pct"/>
            <w:vAlign w:val="center"/>
          </w:tcPr>
          <w:p w14:paraId="705DA124"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Cd-109</w:t>
            </w:r>
          </w:p>
        </w:tc>
        <w:tc>
          <w:tcPr>
            <w:tcW w:w="1304" w:type="pct"/>
            <w:tcBorders>
              <w:right w:val="single" w:sz="4" w:space="0" w:color="auto"/>
            </w:tcBorders>
            <w:vAlign w:val="center"/>
          </w:tcPr>
          <w:p w14:paraId="52FBC728"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w:t>
            </w:r>
          </w:p>
        </w:tc>
        <w:tc>
          <w:tcPr>
            <w:tcW w:w="307" w:type="pct"/>
            <w:tcBorders>
              <w:top w:val="nil"/>
              <w:left w:val="single" w:sz="4" w:space="0" w:color="auto"/>
              <w:bottom w:val="nil"/>
              <w:right w:val="single" w:sz="4" w:space="0" w:color="auto"/>
            </w:tcBorders>
          </w:tcPr>
          <w:p w14:paraId="201424B9"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3FD182DB"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I-135’</w:t>
            </w:r>
          </w:p>
        </w:tc>
        <w:tc>
          <w:tcPr>
            <w:tcW w:w="1184" w:type="pct"/>
            <w:vAlign w:val="center"/>
          </w:tcPr>
          <w:p w14:paraId="6395E77E"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r>
      <w:tr w:rsidR="0015466B" w:rsidRPr="0015466B" w14:paraId="05BD62A0" w14:textId="77777777" w:rsidTr="00865D5A">
        <w:tc>
          <w:tcPr>
            <w:tcW w:w="1132" w:type="pct"/>
            <w:vAlign w:val="center"/>
          </w:tcPr>
          <w:p w14:paraId="65AF8CE5"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Cd-115</w:t>
            </w:r>
          </w:p>
        </w:tc>
        <w:tc>
          <w:tcPr>
            <w:tcW w:w="1304" w:type="pct"/>
            <w:tcBorders>
              <w:right w:val="single" w:sz="4" w:space="0" w:color="auto"/>
            </w:tcBorders>
            <w:vAlign w:val="center"/>
          </w:tcPr>
          <w:p w14:paraId="1ABD2C46"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c>
          <w:tcPr>
            <w:tcW w:w="307" w:type="pct"/>
            <w:tcBorders>
              <w:top w:val="nil"/>
              <w:left w:val="single" w:sz="4" w:space="0" w:color="auto"/>
              <w:bottom w:val="nil"/>
              <w:right w:val="single" w:sz="4" w:space="0" w:color="auto"/>
            </w:tcBorders>
          </w:tcPr>
          <w:p w14:paraId="66582F4D"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601B8DD0"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Cs-129</w:t>
            </w:r>
          </w:p>
        </w:tc>
        <w:tc>
          <w:tcPr>
            <w:tcW w:w="1184" w:type="pct"/>
            <w:vAlign w:val="center"/>
          </w:tcPr>
          <w:p w14:paraId="1C1C5389"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r>
      <w:tr w:rsidR="0015466B" w:rsidRPr="0015466B" w14:paraId="4147913F" w14:textId="77777777" w:rsidTr="00865D5A">
        <w:tc>
          <w:tcPr>
            <w:tcW w:w="1132" w:type="pct"/>
            <w:vAlign w:val="center"/>
          </w:tcPr>
          <w:p w14:paraId="4D7D3BE9"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lastRenderedPageBreak/>
              <w:t>Cd-115m*</w:t>
            </w:r>
          </w:p>
        </w:tc>
        <w:tc>
          <w:tcPr>
            <w:tcW w:w="1304" w:type="pct"/>
            <w:tcBorders>
              <w:right w:val="single" w:sz="4" w:space="0" w:color="auto"/>
            </w:tcBorders>
            <w:vAlign w:val="center"/>
          </w:tcPr>
          <w:p w14:paraId="587044CA"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100</w:t>
            </w:r>
          </w:p>
        </w:tc>
        <w:tc>
          <w:tcPr>
            <w:tcW w:w="307" w:type="pct"/>
            <w:tcBorders>
              <w:top w:val="nil"/>
              <w:left w:val="single" w:sz="4" w:space="0" w:color="auto"/>
              <w:bottom w:val="nil"/>
              <w:right w:val="single" w:sz="4" w:space="0" w:color="auto"/>
            </w:tcBorders>
          </w:tcPr>
          <w:p w14:paraId="660BEFD8"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72FD11F9"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Cs-131</w:t>
            </w:r>
          </w:p>
        </w:tc>
        <w:tc>
          <w:tcPr>
            <w:tcW w:w="1184" w:type="pct"/>
            <w:vAlign w:val="center"/>
          </w:tcPr>
          <w:p w14:paraId="71A77BDC"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1 000</w:t>
            </w:r>
          </w:p>
        </w:tc>
      </w:tr>
      <w:tr w:rsidR="0015466B" w:rsidRPr="0015466B" w14:paraId="02902797" w14:textId="77777777" w:rsidTr="00865D5A">
        <w:tc>
          <w:tcPr>
            <w:tcW w:w="1132" w:type="pct"/>
            <w:vAlign w:val="center"/>
          </w:tcPr>
          <w:p w14:paraId="719BEE22"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Cs-132</w:t>
            </w:r>
          </w:p>
        </w:tc>
        <w:tc>
          <w:tcPr>
            <w:tcW w:w="1304" w:type="pct"/>
            <w:tcBorders>
              <w:right w:val="single" w:sz="4" w:space="0" w:color="auto"/>
            </w:tcBorders>
            <w:vAlign w:val="center"/>
          </w:tcPr>
          <w:p w14:paraId="060B7CCD"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c>
          <w:tcPr>
            <w:tcW w:w="307" w:type="pct"/>
            <w:tcBorders>
              <w:top w:val="nil"/>
              <w:left w:val="single" w:sz="4" w:space="0" w:color="auto"/>
              <w:bottom w:val="nil"/>
              <w:right w:val="single" w:sz="4" w:space="0" w:color="auto"/>
            </w:tcBorders>
          </w:tcPr>
          <w:p w14:paraId="01BF6E10"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27EE0806"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Er-171*</w:t>
            </w:r>
          </w:p>
        </w:tc>
        <w:tc>
          <w:tcPr>
            <w:tcW w:w="1184" w:type="pct"/>
            <w:vAlign w:val="center"/>
          </w:tcPr>
          <w:p w14:paraId="71B68819"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100</w:t>
            </w:r>
          </w:p>
        </w:tc>
      </w:tr>
      <w:tr w:rsidR="0015466B" w:rsidRPr="0015466B" w14:paraId="4D48F05A" w14:textId="77777777" w:rsidTr="00865D5A">
        <w:tc>
          <w:tcPr>
            <w:tcW w:w="1132" w:type="pct"/>
            <w:vAlign w:val="center"/>
          </w:tcPr>
          <w:p w14:paraId="6F4B6CBF"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Cs-134</w:t>
            </w:r>
          </w:p>
        </w:tc>
        <w:tc>
          <w:tcPr>
            <w:tcW w:w="1304" w:type="pct"/>
            <w:tcBorders>
              <w:right w:val="single" w:sz="4" w:space="0" w:color="auto"/>
            </w:tcBorders>
            <w:vAlign w:val="center"/>
          </w:tcPr>
          <w:p w14:paraId="3B97D1A0"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0,1</w:t>
            </w:r>
          </w:p>
        </w:tc>
        <w:tc>
          <w:tcPr>
            <w:tcW w:w="307" w:type="pct"/>
            <w:tcBorders>
              <w:top w:val="nil"/>
              <w:left w:val="single" w:sz="4" w:space="0" w:color="auto"/>
              <w:bottom w:val="nil"/>
              <w:right w:val="single" w:sz="4" w:space="0" w:color="auto"/>
            </w:tcBorders>
          </w:tcPr>
          <w:p w14:paraId="4A51C9CE"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3EB7C624"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Tm-170</w:t>
            </w:r>
          </w:p>
        </w:tc>
        <w:tc>
          <w:tcPr>
            <w:tcW w:w="1184" w:type="pct"/>
            <w:vAlign w:val="center"/>
          </w:tcPr>
          <w:p w14:paraId="2B3938E8"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100</w:t>
            </w:r>
          </w:p>
        </w:tc>
      </w:tr>
      <w:tr w:rsidR="0015466B" w:rsidRPr="0015466B" w14:paraId="4B3A71D0" w14:textId="77777777" w:rsidTr="00865D5A">
        <w:tc>
          <w:tcPr>
            <w:tcW w:w="1132" w:type="pct"/>
            <w:vAlign w:val="center"/>
          </w:tcPr>
          <w:p w14:paraId="02397EE5"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Cs-134m*</w:t>
            </w:r>
          </w:p>
        </w:tc>
        <w:tc>
          <w:tcPr>
            <w:tcW w:w="1304" w:type="pct"/>
            <w:tcBorders>
              <w:right w:val="single" w:sz="4" w:space="0" w:color="auto"/>
            </w:tcBorders>
            <w:vAlign w:val="center"/>
          </w:tcPr>
          <w:p w14:paraId="72C5D4A1"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1 000</w:t>
            </w:r>
          </w:p>
        </w:tc>
        <w:tc>
          <w:tcPr>
            <w:tcW w:w="307" w:type="pct"/>
            <w:tcBorders>
              <w:top w:val="nil"/>
              <w:left w:val="single" w:sz="4" w:space="0" w:color="auto"/>
              <w:bottom w:val="nil"/>
              <w:right w:val="single" w:sz="4" w:space="0" w:color="auto"/>
            </w:tcBorders>
          </w:tcPr>
          <w:p w14:paraId="2A7B2299"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50EB0699"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Tm-171</w:t>
            </w:r>
          </w:p>
        </w:tc>
        <w:tc>
          <w:tcPr>
            <w:tcW w:w="1184" w:type="pct"/>
            <w:vAlign w:val="center"/>
          </w:tcPr>
          <w:p w14:paraId="6368EC34"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1 000</w:t>
            </w:r>
          </w:p>
        </w:tc>
      </w:tr>
      <w:tr w:rsidR="0015466B" w:rsidRPr="0015466B" w14:paraId="56C08DDF" w14:textId="77777777" w:rsidTr="00865D5A">
        <w:tc>
          <w:tcPr>
            <w:tcW w:w="1132" w:type="pct"/>
            <w:vAlign w:val="center"/>
          </w:tcPr>
          <w:p w14:paraId="1C2D1A1F"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Cs-135</w:t>
            </w:r>
          </w:p>
        </w:tc>
        <w:tc>
          <w:tcPr>
            <w:tcW w:w="1304" w:type="pct"/>
            <w:tcBorders>
              <w:right w:val="single" w:sz="4" w:space="0" w:color="auto"/>
            </w:tcBorders>
            <w:vAlign w:val="center"/>
          </w:tcPr>
          <w:p w14:paraId="094FDDC6"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100</w:t>
            </w:r>
          </w:p>
        </w:tc>
        <w:tc>
          <w:tcPr>
            <w:tcW w:w="307" w:type="pct"/>
            <w:tcBorders>
              <w:top w:val="nil"/>
              <w:left w:val="single" w:sz="4" w:space="0" w:color="auto"/>
              <w:bottom w:val="nil"/>
              <w:right w:val="single" w:sz="4" w:space="0" w:color="auto"/>
            </w:tcBorders>
          </w:tcPr>
          <w:p w14:paraId="57FBA57B"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6C08547F"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Yb-175</w:t>
            </w:r>
          </w:p>
        </w:tc>
        <w:tc>
          <w:tcPr>
            <w:tcW w:w="1184" w:type="pct"/>
            <w:vAlign w:val="center"/>
          </w:tcPr>
          <w:p w14:paraId="169E6CCC"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100</w:t>
            </w:r>
          </w:p>
        </w:tc>
      </w:tr>
      <w:tr w:rsidR="0015466B" w:rsidRPr="0015466B" w14:paraId="4222A93A" w14:textId="77777777" w:rsidTr="00865D5A">
        <w:tc>
          <w:tcPr>
            <w:tcW w:w="1132" w:type="pct"/>
            <w:vAlign w:val="center"/>
          </w:tcPr>
          <w:p w14:paraId="340F93F5"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Cs-136</w:t>
            </w:r>
          </w:p>
        </w:tc>
        <w:tc>
          <w:tcPr>
            <w:tcW w:w="1304" w:type="pct"/>
            <w:tcBorders>
              <w:right w:val="single" w:sz="4" w:space="0" w:color="auto"/>
            </w:tcBorders>
            <w:vAlign w:val="center"/>
          </w:tcPr>
          <w:p w14:paraId="54ABDFB7"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w:t>
            </w:r>
          </w:p>
        </w:tc>
        <w:tc>
          <w:tcPr>
            <w:tcW w:w="307" w:type="pct"/>
            <w:tcBorders>
              <w:top w:val="nil"/>
              <w:left w:val="single" w:sz="4" w:space="0" w:color="auto"/>
              <w:bottom w:val="nil"/>
              <w:right w:val="single" w:sz="4" w:space="0" w:color="auto"/>
            </w:tcBorders>
          </w:tcPr>
          <w:p w14:paraId="60B254C8"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346B6CAD"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Lu-177</w:t>
            </w:r>
          </w:p>
        </w:tc>
        <w:tc>
          <w:tcPr>
            <w:tcW w:w="1184" w:type="pct"/>
            <w:vAlign w:val="center"/>
          </w:tcPr>
          <w:p w14:paraId="1834F188"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100</w:t>
            </w:r>
          </w:p>
        </w:tc>
      </w:tr>
      <w:tr w:rsidR="0015466B" w:rsidRPr="0015466B" w14:paraId="151AE667" w14:textId="77777777" w:rsidTr="00865D5A">
        <w:tc>
          <w:tcPr>
            <w:tcW w:w="1132" w:type="pct"/>
            <w:vAlign w:val="center"/>
          </w:tcPr>
          <w:p w14:paraId="46C2E019"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Cs-137</w:t>
            </w:r>
            <w:r w:rsidRPr="0015466B">
              <w:rPr>
                <w:rFonts w:ascii="Arial" w:hAnsi="Arial" w:cs="Arial"/>
                <w:sz w:val="20"/>
                <w:szCs w:val="20"/>
                <w:vertAlign w:val="superscript"/>
              </w:rPr>
              <w:t>a</w:t>
            </w:r>
          </w:p>
        </w:tc>
        <w:tc>
          <w:tcPr>
            <w:tcW w:w="1304" w:type="pct"/>
            <w:tcBorders>
              <w:right w:val="single" w:sz="4" w:space="0" w:color="auto"/>
            </w:tcBorders>
            <w:vAlign w:val="center"/>
          </w:tcPr>
          <w:p w14:paraId="3D1C0A9B"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0,1</w:t>
            </w:r>
          </w:p>
        </w:tc>
        <w:tc>
          <w:tcPr>
            <w:tcW w:w="307" w:type="pct"/>
            <w:tcBorders>
              <w:top w:val="nil"/>
              <w:left w:val="single" w:sz="4" w:space="0" w:color="auto"/>
              <w:bottom w:val="nil"/>
              <w:right w:val="single" w:sz="4" w:space="0" w:color="auto"/>
            </w:tcBorders>
          </w:tcPr>
          <w:p w14:paraId="77CFA8E2"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748ED85D"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Hf-181</w:t>
            </w:r>
          </w:p>
        </w:tc>
        <w:tc>
          <w:tcPr>
            <w:tcW w:w="1184" w:type="pct"/>
            <w:vAlign w:val="center"/>
          </w:tcPr>
          <w:p w14:paraId="270F6824"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w:t>
            </w:r>
          </w:p>
        </w:tc>
      </w:tr>
      <w:tr w:rsidR="0015466B" w:rsidRPr="0015466B" w14:paraId="6401C207" w14:textId="77777777" w:rsidTr="00865D5A">
        <w:tc>
          <w:tcPr>
            <w:tcW w:w="1132" w:type="pct"/>
            <w:vAlign w:val="center"/>
          </w:tcPr>
          <w:p w14:paraId="4405AF2C"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Cs-138*</w:t>
            </w:r>
          </w:p>
        </w:tc>
        <w:tc>
          <w:tcPr>
            <w:tcW w:w="1304" w:type="pct"/>
            <w:tcBorders>
              <w:right w:val="single" w:sz="4" w:space="0" w:color="auto"/>
            </w:tcBorders>
            <w:vAlign w:val="center"/>
          </w:tcPr>
          <w:p w14:paraId="291DF5D7"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c>
          <w:tcPr>
            <w:tcW w:w="307" w:type="pct"/>
            <w:tcBorders>
              <w:top w:val="nil"/>
              <w:left w:val="single" w:sz="4" w:space="0" w:color="auto"/>
              <w:bottom w:val="nil"/>
              <w:right w:val="single" w:sz="4" w:space="0" w:color="auto"/>
            </w:tcBorders>
          </w:tcPr>
          <w:p w14:paraId="7D6CFE30"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59606368"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Ta-182</w:t>
            </w:r>
          </w:p>
        </w:tc>
        <w:tc>
          <w:tcPr>
            <w:tcW w:w="1184" w:type="pct"/>
            <w:vAlign w:val="center"/>
          </w:tcPr>
          <w:p w14:paraId="61D2833E"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0,1</w:t>
            </w:r>
          </w:p>
        </w:tc>
      </w:tr>
      <w:tr w:rsidR="0015466B" w:rsidRPr="0015466B" w14:paraId="15C1B214" w14:textId="77777777" w:rsidTr="00865D5A">
        <w:tc>
          <w:tcPr>
            <w:tcW w:w="1132" w:type="pct"/>
            <w:vAlign w:val="center"/>
          </w:tcPr>
          <w:p w14:paraId="327D84F3"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Ba-131</w:t>
            </w:r>
          </w:p>
        </w:tc>
        <w:tc>
          <w:tcPr>
            <w:tcW w:w="1304" w:type="pct"/>
            <w:tcBorders>
              <w:right w:val="single" w:sz="4" w:space="0" w:color="auto"/>
            </w:tcBorders>
            <w:vAlign w:val="center"/>
          </w:tcPr>
          <w:p w14:paraId="1462222A"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c>
          <w:tcPr>
            <w:tcW w:w="307" w:type="pct"/>
            <w:tcBorders>
              <w:top w:val="nil"/>
              <w:left w:val="single" w:sz="4" w:space="0" w:color="auto"/>
              <w:bottom w:val="nil"/>
              <w:right w:val="single" w:sz="4" w:space="0" w:color="auto"/>
            </w:tcBorders>
          </w:tcPr>
          <w:p w14:paraId="13C56E77"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182B9078"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W-181</w:t>
            </w:r>
          </w:p>
        </w:tc>
        <w:tc>
          <w:tcPr>
            <w:tcW w:w="1184" w:type="pct"/>
            <w:vAlign w:val="center"/>
          </w:tcPr>
          <w:p w14:paraId="5A51F8C6"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r>
      <w:tr w:rsidR="0015466B" w:rsidRPr="0015466B" w14:paraId="5A3BEA57" w14:textId="77777777" w:rsidTr="00865D5A">
        <w:tc>
          <w:tcPr>
            <w:tcW w:w="1132" w:type="pct"/>
            <w:vAlign w:val="center"/>
          </w:tcPr>
          <w:p w14:paraId="42D95D31"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Ba-140</w:t>
            </w:r>
          </w:p>
        </w:tc>
        <w:tc>
          <w:tcPr>
            <w:tcW w:w="1304" w:type="pct"/>
            <w:tcBorders>
              <w:right w:val="single" w:sz="4" w:space="0" w:color="auto"/>
            </w:tcBorders>
            <w:vAlign w:val="center"/>
          </w:tcPr>
          <w:p w14:paraId="27D8F5EC"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w:t>
            </w:r>
          </w:p>
        </w:tc>
        <w:tc>
          <w:tcPr>
            <w:tcW w:w="307" w:type="pct"/>
            <w:tcBorders>
              <w:top w:val="nil"/>
              <w:left w:val="single" w:sz="4" w:space="0" w:color="auto"/>
              <w:bottom w:val="nil"/>
              <w:right w:val="single" w:sz="4" w:space="0" w:color="auto"/>
            </w:tcBorders>
          </w:tcPr>
          <w:p w14:paraId="495F1F66"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61445C87"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W-185</w:t>
            </w:r>
          </w:p>
        </w:tc>
        <w:tc>
          <w:tcPr>
            <w:tcW w:w="1184" w:type="pct"/>
            <w:vAlign w:val="center"/>
          </w:tcPr>
          <w:p w14:paraId="169E8408"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1 000</w:t>
            </w:r>
          </w:p>
        </w:tc>
      </w:tr>
      <w:tr w:rsidR="0015466B" w:rsidRPr="0015466B" w14:paraId="008F469C" w14:textId="77777777" w:rsidTr="00865D5A">
        <w:tc>
          <w:tcPr>
            <w:tcW w:w="1132" w:type="pct"/>
            <w:vAlign w:val="center"/>
          </w:tcPr>
          <w:p w14:paraId="4799F7BA"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La-140</w:t>
            </w:r>
          </w:p>
        </w:tc>
        <w:tc>
          <w:tcPr>
            <w:tcW w:w="1304" w:type="pct"/>
            <w:tcBorders>
              <w:right w:val="single" w:sz="4" w:space="0" w:color="auto"/>
            </w:tcBorders>
            <w:vAlign w:val="center"/>
          </w:tcPr>
          <w:p w14:paraId="78C17887"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w:t>
            </w:r>
          </w:p>
        </w:tc>
        <w:tc>
          <w:tcPr>
            <w:tcW w:w="307" w:type="pct"/>
            <w:tcBorders>
              <w:top w:val="nil"/>
              <w:left w:val="single" w:sz="4" w:space="0" w:color="auto"/>
              <w:bottom w:val="nil"/>
              <w:right w:val="single" w:sz="4" w:space="0" w:color="auto"/>
            </w:tcBorders>
          </w:tcPr>
          <w:p w14:paraId="3139CAB4"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11223861"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W-187</w:t>
            </w:r>
          </w:p>
        </w:tc>
        <w:tc>
          <w:tcPr>
            <w:tcW w:w="1184" w:type="pct"/>
            <w:vAlign w:val="center"/>
          </w:tcPr>
          <w:p w14:paraId="68D9A4AC"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r>
      <w:tr w:rsidR="0015466B" w:rsidRPr="0015466B" w14:paraId="3A579C39" w14:textId="77777777" w:rsidTr="00865D5A">
        <w:tc>
          <w:tcPr>
            <w:tcW w:w="1132" w:type="pct"/>
            <w:vAlign w:val="center"/>
          </w:tcPr>
          <w:p w14:paraId="13948646"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Ce-139</w:t>
            </w:r>
          </w:p>
        </w:tc>
        <w:tc>
          <w:tcPr>
            <w:tcW w:w="1304" w:type="pct"/>
            <w:tcBorders>
              <w:right w:val="single" w:sz="4" w:space="0" w:color="auto"/>
            </w:tcBorders>
            <w:vAlign w:val="center"/>
          </w:tcPr>
          <w:p w14:paraId="43EFD65D"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w:t>
            </w:r>
          </w:p>
        </w:tc>
        <w:tc>
          <w:tcPr>
            <w:tcW w:w="307" w:type="pct"/>
            <w:tcBorders>
              <w:top w:val="nil"/>
              <w:left w:val="single" w:sz="4" w:space="0" w:color="auto"/>
              <w:bottom w:val="nil"/>
              <w:right w:val="single" w:sz="4" w:space="0" w:color="auto"/>
            </w:tcBorders>
          </w:tcPr>
          <w:p w14:paraId="62FF9632"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0231ED9C"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Re-186</w:t>
            </w:r>
          </w:p>
        </w:tc>
        <w:tc>
          <w:tcPr>
            <w:tcW w:w="1184" w:type="pct"/>
            <w:vAlign w:val="center"/>
          </w:tcPr>
          <w:p w14:paraId="50752D4C"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1 000</w:t>
            </w:r>
          </w:p>
        </w:tc>
      </w:tr>
      <w:tr w:rsidR="0015466B" w:rsidRPr="0015466B" w14:paraId="2E3D31A6" w14:textId="77777777" w:rsidTr="00865D5A">
        <w:tc>
          <w:tcPr>
            <w:tcW w:w="1132" w:type="pct"/>
            <w:vAlign w:val="center"/>
          </w:tcPr>
          <w:p w14:paraId="4E10F87E"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Ce-141</w:t>
            </w:r>
          </w:p>
        </w:tc>
        <w:tc>
          <w:tcPr>
            <w:tcW w:w="1304" w:type="pct"/>
            <w:tcBorders>
              <w:right w:val="single" w:sz="4" w:space="0" w:color="auto"/>
            </w:tcBorders>
            <w:vAlign w:val="center"/>
          </w:tcPr>
          <w:p w14:paraId="7C19E60B"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100</w:t>
            </w:r>
          </w:p>
        </w:tc>
        <w:tc>
          <w:tcPr>
            <w:tcW w:w="307" w:type="pct"/>
            <w:tcBorders>
              <w:top w:val="nil"/>
              <w:left w:val="single" w:sz="4" w:space="0" w:color="auto"/>
              <w:bottom w:val="nil"/>
              <w:right w:val="single" w:sz="4" w:space="0" w:color="auto"/>
            </w:tcBorders>
          </w:tcPr>
          <w:p w14:paraId="089B1FE6"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42235D3F"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Re-188*</w:t>
            </w:r>
          </w:p>
        </w:tc>
        <w:tc>
          <w:tcPr>
            <w:tcW w:w="1184" w:type="pct"/>
            <w:vAlign w:val="center"/>
          </w:tcPr>
          <w:p w14:paraId="61BD178C"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100</w:t>
            </w:r>
          </w:p>
        </w:tc>
      </w:tr>
      <w:tr w:rsidR="0015466B" w:rsidRPr="0015466B" w14:paraId="55F4F4F2" w14:textId="77777777" w:rsidTr="00865D5A">
        <w:tc>
          <w:tcPr>
            <w:tcW w:w="1132" w:type="pct"/>
            <w:vAlign w:val="center"/>
          </w:tcPr>
          <w:p w14:paraId="7CA67455"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Ce-143</w:t>
            </w:r>
          </w:p>
        </w:tc>
        <w:tc>
          <w:tcPr>
            <w:tcW w:w="1304" w:type="pct"/>
            <w:tcBorders>
              <w:right w:val="single" w:sz="4" w:space="0" w:color="auto"/>
            </w:tcBorders>
            <w:vAlign w:val="center"/>
          </w:tcPr>
          <w:p w14:paraId="18C9E894"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c>
          <w:tcPr>
            <w:tcW w:w="307" w:type="pct"/>
            <w:tcBorders>
              <w:top w:val="nil"/>
              <w:left w:val="single" w:sz="4" w:space="0" w:color="auto"/>
              <w:bottom w:val="nil"/>
              <w:right w:val="single" w:sz="4" w:space="0" w:color="auto"/>
            </w:tcBorders>
          </w:tcPr>
          <w:p w14:paraId="14EC2772"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42B2044D"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Os-185</w:t>
            </w:r>
          </w:p>
        </w:tc>
        <w:tc>
          <w:tcPr>
            <w:tcW w:w="1184" w:type="pct"/>
            <w:vAlign w:val="center"/>
          </w:tcPr>
          <w:p w14:paraId="425BC72E"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w:t>
            </w:r>
          </w:p>
        </w:tc>
      </w:tr>
      <w:tr w:rsidR="0015466B" w:rsidRPr="0015466B" w14:paraId="437A1C9D" w14:textId="77777777" w:rsidTr="00865D5A">
        <w:tc>
          <w:tcPr>
            <w:tcW w:w="1132" w:type="pct"/>
            <w:vAlign w:val="center"/>
          </w:tcPr>
          <w:p w14:paraId="3165BB76"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Ce-144</w:t>
            </w:r>
          </w:p>
        </w:tc>
        <w:tc>
          <w:tcPr>
            <w:tcW w:w="1304" w:type="pct"/>
            <w:tcBorders>
              <w:right w:val="single" w:sz="4" w:space="0" w:color="auto"/>
            </w:tcBorders>
            <w:vAlign w:val="center"/>
          </w:tcPr>
          <w:p w14:paraId="26D565A6"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c>
          <w:tcPr>
            <w:tcW w:w="307" w:type="pct"/>
            <w:tcBorders>
              <w:top w:val="nil"/>
              <w:left w:val="single" w:sz="4" w:space="0" w:color="auto"/>
              <w:bottom w:val="nil"/>
              <w:right w:val="single" w:sz="4" w:space="0" w:color="auto"/>
            </w:tcBorders>
          </w:tcPr>
          <w:p w14:paraId="63A96B97"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75917B56"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Os-191</w:t>
            </w:r>
          </w:p>
        </w:tc>
        <w:tc>
          <w:tcPr>
            <w:tcW w:w="1184" w:type="pct"/>
            <w:vAlign w:val="center"/>
          </w:tcPr>
          <w:p w14:paraId="69357944"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100</w:t>
            </w:r>
          </w:p>
        </w:tc>
      </w:tr>
      <w:tr w:rsidR="0015466B" w:rsidRPr="0015466B" w14:paraId="750828BF" w14:textId="77777777" w:rsidTr="00865D5A">
        <w:tc>
          <w:tcPr>
            <w:tcW w:w="1132" w:type="pct"/>
            <w:vAlign w:val="center"/>
          </w:tcPr>
          <w:p w14:paraId="3EA896FD"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Pr-142*</w:t>
            </w:r>
          </w:p>
        </w:tc>
        <w:tc>
          <w:tcPr>
            <w:tcW w:w="1304" w:type="pct"/>
            <w:tcBorders>
              <w:right w:val="single" w:sz="4" w:space="0" w:color="auto"/>
            </w:tcBorders>
            <w:vAlign w:val="center"/>
          </w:tcPr>
          <w:p w14:paraId="64B54D96"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100</w:t>
            </w:r>
          </w:p>
        </w:tc>
        <w:tc>
          <w:tcPr>
            <w:tcW w:w="307" w:type="pct"/>
            <w:tcBorders>
              <w:top w:val="nil"/>
              <w:left w:val="single" w:sz="4" w:space="0" w:color="auto"/>
              <w:bottom w:val="nil"/>
              <w:right w:val="single" w:sz="4" w:space="0" w:color="auto"/>
            </w:tcBorders>
          </w:tcPr>
          <w:p w14:paraId="1A6E5FFE"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1765475A"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Os-191m*</w:t>
            </w:r>
          </w:p>
        </w:tc>
        <w:tc>
          <w:tcPr>
            <w:tcW w:w="1184" w:type="pct"/>
            <w:vAlign w:val="center"/>
          </w:tcPr>
          <w:p w14:paraId="236F0464"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1 000</w:t>
            </w:r>
          </w:p>
        </w:tc>
      </w:tr>
      <w:tr w:rsidR="0015466B" w:rsidRPr="0015466B" w14:paraId="3418516E" w14:textId="77777777" w:rsidTr="00865D5A">
        <w:tc>
          <w:tcPr>
            <w:tcW w:w="1132" w:type="pct"/>
            <w:vAlign w:val="center"/>
          </w:tcPr>
          <w:p w14:paraId="55101EF9"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Pr-143</w:t>
            </w:r>
          </w:p>
        </w:tc>
        <w:tc>
          <w:tcPr>
            <w:tcW w:w="1304" w:type="pct"/>
            <w:tcBorders>
              <w:right w:val="single" w:sz="4" w:space="0" w:color="auto"/>
            </w:tcBorders>
            <w:vAlign w:val="center"/>
          </w:tcPr>
          <w:p w14:paraId="66810C66"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1 000</w:t>
            </w:r>
          </w:p>
        </w:tc>
        <w:tc>
          <w:tcPr>
            <w:tcW w:w="307" w:type="pct"/>
            <w:tcBorders>
              <w:top w:val="nil"/>
              <w:left w:val="single" w:sz="4" w:space="0" w:color="auto"/>
              <w:bottom w:val="nil"/>
              <w:right w:val="single" w:sz="4" w:space="0" w:color="auto"/>
            </w:tcBorders>
          </w:tcPr>
          <w:p w14:paraId="7FC58C01"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5898F23B"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Os-193</w:t>
            </w:r>
          </w:p>
        </w:tc>
        <w:tc>
          <w:tcPr>
            <w:tcW w:w="1184" w:type="pct"/>
            <w:vAlign w:val="center"/>
          </w:tcPr>
          <w:p w14:paraId="7E91A29D"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100</w:t>
            </w:r>
          </w:p>
        </w:tc>
      </w:tr>
      <w:tr w:rsidR="0015466B" w:rsidRPr="0015466B" w14:paraId="3FCCB6B0" w14:textId="77777777" w:rsidTr="00865D5A">
        <w:tc>
          <w:tcPr>
            <w:tcW w:w="1132" w:type="pct"/>
            <w:vAlign w:val="center"/>
          </w:tcPr>
          <w:p w14:paraId="23F8AE1F"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Nd-147</w:t>
            </w:r>
          </w:p>
        </w:tc>
        <w:tc>
          <w:tcPr>
            <w:tcW w:w="1304" w:type="pct"/>
            <w:tcBorders>
              <w:right w:val="single" w:sz="4" w:space="0" w:color="auto"/>
            </w:tcBorders>
            <w:vAlign w:val="center"/>
          </w:tcPr>
          <w:p w14:paraId="163CA7D7"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100</w:t>
            </w:r>
          </w:p>
        </w:tc>
        <w:tc>
          <w:tcPr>
            <w:tcW w:w="307" w:type="pct"/>
            <w:tcBorders>
              <w:top w:val="nil"/>
              <w:left w:val="single" w:sz="4" w:space="0" w:color="auto"/>
              <w:bottom w:val="nil"/>
              <w:right w:val="single" w:sz="4" w:space="0" w:color="auto"/>
            </w:tcBorders>
          </w:tcPr>
          <w:p w14:paraId="2FFFAF02"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7EE9B9A3"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Ir-190</w:t>
            </w:r>
          </w:p>
        </w:tc>
        <w:tc>
          <w:tcPr>
            <w:tcW w:w="1184" w:type="pct"/>
            <w:vAlign w:val="center"/>
          </w:tcPr>
          <w:p w14:paraId="6783A137"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w:t>
            </w:r>
          </w:p>
        </w:tc>
      </w:tr>
      <w:tr w:rsidR="0015466B" w:rsidRPr="0015466B" w14:paraId="197576B8" w14:textId="77777777" w:rsidTr="00865D5A">
        <w:tc>
          <w:tcPr>
            <w:tcW w:w="1132" w:type="pct"/>
            <w:vAlign w:val="center"/>
          </w:tcPr>
          <w:p w14:paraId="2B895382"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Nd-149*</w:t>
            </w:r>
          </w:p>
        </w:tc>
        <w:tc>
          <w:tcPr>
            <w:tcW w:w="1304" w:type="pct"/>
            <w:tcBorders>
              <w:right w:val="single" w:sz="4" w:space="0" w:color="auto"/>
            </w:tcBorders>
            <w:vAlign w:val="center"/>
          </w:tcPr>
          <w:p w14:paraId="4E556656"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100</w:t>
            </w:r>
          </w:p>
        </w:tc>
        <w:tc>
          <w:tcPr>
            <w:tcW w:w="307" w:type="pct"/>
            <w:tcBorders>
              <w:top w:val="nil"/>
              <w:left w:val="single" w:sz="4" w:space="0" w:color="auto"/>
              <w:bottom w:val="nil"/>
              <w:right w:val="single" w:sz="4" w:space="0" w:color="auto"/>
            </w:tcBorders>
          </w:tcPr>
          <w:p w14:paraId="3D43CF5A"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6D768EED"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Ir-192</w:t>
            </w:r>
          </w:p>
        </w:tc>
        <w:tc>
          <w:tcPr>
            <w:tcW w:w="1184" w:type="pct"/>
            <w:vAlign w:val="center"/>
          </w:tcPr>
          <w:p w14:paraId="78561520"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w:t>
            </w:r>
          </w:p>
        </w:tc>
      </w:tr>
      <w:tr w:rsidR="0015466B" w:rsidRPr="0015466B" w14:paraId="49F44051" w14:textId="77777777" w:rsidTr="00865D5A">
        <w:tc>
          <w:tcPr>
            <w:tcW w:w="1132" w:type="pct"/>
            <w:vAlign w:val="center"/>
          </w:tcPr>
          <w:p w14:paraId="4A5841B1"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Pm-147</w:t>
            </w:r>
          </w:p>
        </w:tc>
        <w:tc>
          <w:tcPr>
            <w:tcW w:w="1304" w:type="pct"/>
            <w:tcBorders>
              <w:right w:val="single" w:sz="4" w:space="0" w:color="auto"/>
            </w:tcBorders>
            <w:vAlign w:val="center"/>
          </w:tcPr>
          <w:p w14:paraId="36DCFCC4"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1 000</w:t>
            </w:r>
          </w:p>
        </w:tc>
        <w:tc>
          <w:tcPr>
            <w:tcW w:w="307" w:type="pct"/>
            <w:tcBorders>
              <w:top w:val="nil"/>
              <w:left w:val="single" w:sz="4" w:space="0" w:color="auto"/>
              <w:bottom w:val="nil"/>
              <w:right w:val="single" w:sz="4" w:space="0" w:color="auto"/>
            </w:tcBorders>
          </w:tcPr>
          <w:p w14:paraId="56D9C065"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7AB6D0AF"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lr-194*</w:t>
            </w:r>
          </w:p>
        </w:tc>
        <w:tc>
          <w:tcPr>
            <w:tcW w:w="1184" w:type="pct"/>
            <w:vAlign w:val="center"/>
          </w:tcPr>
          <w:p w14:paraId="5270BC4A"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100</w:t>
            </w:r>
          </w:p>
        </w:tc>
      </w:tr>
      <w:tr w:rsidR="0015466B" w:rsidRPr="0015466B" w14:paraId="62072D98" w14:textId="77777777" w:rsidTr="00865D5A">
        <w:tc>
          <w:tcPr>
            <w:tcW w:w="1132" w:type="pct"/>
            <w:vAlign w:val="center"/>
          </w:tcPr>
          <w:p w14:paraId="3A5450AC"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Pm-149</w:t>
            </w:r>
          </w:p>
        </w:tc>
        <w:tc>
          <w:tcPr>
            <w:tcW w:w="1304" w:type="pct"/>
            <w:tcBorders>
              <w:right w:val="single" w:sz="4" w:space="0" w:color="auto"/>
            </w:tcBorders>
            <w:vAlign w:val="center"/>
          </w:tcPr>
          <w:p w14:paraId="4FA7A9E1"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1 000</w:t>
            </w:r>
          </w:p>
        </w:tc>
        <w:tc>
          <w:tcPr>
            <w:tcW w:w="307" w:type="pct"/>
            <w:tcBorders>
              <w:top w:val="nil"/>
              <w:left w:val="single" w:sz="4" w:space="0" w:color="auto"/>
              <w:bottom w:val="nil"/>
              <w:right w:val="single" w:sz="4" w:space="0" w:color="auto"/>
            </w:tcBorders>
          </w:tcPr>
          <w:p w14:paraId="6E2CFCF2"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4EF0B272"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Pt-191</w:t>
            </w:r>
          </w:p>
        </w:tc>
        <w:tc>
          <w:tcPr>
            <w:tcW w:w="1184" w:type="pct"/>
            <w:vAlign w:val="center"/>
          </w:tcPr>
          <w:p w14:paraId="02FA93DD"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r>
      <w:tr w:rsidR="0015466B" w:rsidRPr="0015466B" w14:paraId="4DC3728E" w14:textId="77777777" w:rsidTr="00865D5A">
        <w:tc>
          <w:tcPr>
            <w:tcW w:w="1132" w:type="pct"/>
            <w:vAlign w:val="center"/>
          </w:tcPr>
          <w:p w14:paraId="486D15C9"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Sm-151</w:t>
            </w:r>
          </w:p>
        </w:tc>
        <w:tc>
          <w:tcPr>
            <w:tcW w:w="1304" w:type="pct"/>
            <w:tcBorders>
              <w:right w:val="single" w:sz="4" w:space="0" w:color="auto"/>
            </w:tcBorders>
            <w:vAlign w:val="center"/>
          </w:tcPr>
          <w:p w14:paraId="1BE98A47"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1 000</w:t>
            </w:r>
          </w:p>
        </w:tc>
        <w:tc>
          <w:tcPr>
            <w:tcW w:w="307" w:type="pct"/>
            <w:tcBorders>
              <w:top w:val="nil"/>
              <w:left w:val="single" w:sz="4" w:space="0" w:color="auto"/>
              <w:bottom w:val="nil"/>
              <w:right w:val="single" w:sz="4" w:space="0" w:color="auto"/>
            </w:tcBorders>
          </w:tcPr>
          <w:p w14:paraId="696A797E"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34C3BD5A"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Pt-193m</w:t>
            </w:r>
          </w:p>
        </w:tc>
        <w:tc>
          <w:tcPr>
            <w:tcW w:w="1184" w:type="pct"/>
            <w:vAlign w:val="center"/>
          </w:tcPr>
          <w:p w14:paraId="5443F2B8"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1 000</w:t>
            </w:r>
          </w:p>
        </w:tc>
      </w:tr>
      <w:tr w:rsidR="0015466B" w:rsidRPr="0015466B" w14:paraId="5166E8F1" w14:textId="77777777" w:rsidTr="00865D5A">
        <w:tc>
          <w:tcPr>
            <w:tcW w:w="1132" w:type="pct"/>
            <w:vAlign w:val="center"/>
          </w:tcPr>
          <w:p w14:paraId="5E0E9923"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Sm-153</w:t>
            </w:r>
          </w:p>
        </w:tc>
        <w:tc>
          <w:tcPr>
            <w:tcW w:w="1304" w:type="pct"/>
            <w:tcBorders>
              <w:right w:val="single" w:sz="4" w:space="0" w:color="auto"/>
            </w:tcBorders>
            <w:vAlign w:val="center"/>
          </w:tcPr>
          <w:p w14:paraId="7115AE9A"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100</w:t>
            </w:r>
          </w:p>
        </w:tc>
        <w:tc>
          <w:tcPr>
            <w:tcW w:w="307" w:type="pct"/>
            <w:tcBorders>
              <w:top w:val="nil"/>
              <w:left w:val="single" w:sz="4" w:space="0" w:color="auto"/>
              <w:bottom w:val="nil"/>
              <w:right w:val="single" w:sz="4" w:space="0" w:color="auto"/>
            </w:tcBorders>
          </w:tcPr>
          <w:p w14:paraId="67D83072"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6BC771D5"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Pt-197*</w:t>
            </w:r>
          </w:p>
        </w:tc>
        <w:tc>
          <w:tcPr>
            <w:tcW w:w="1184" w:type="pct"/>
            <w:vAlign w:val="center"/>
          </w:tcPr>
          <w:p w14:paraId="5D66F236"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1 000</w:t>
            </w:r>
          </w:p>
        </w:tc>
      </w:tr>
      <w:tr w:rsidR="0015466B" w:rsidRPr="0015466B" w14:paraId="7ED9F2AC" w14:textId="77777777" w:rsidTr="00865D5A">
        <w:tc>
          <w:tcPr>
            <w:tcW w:w="1132" w:type="pct"/>
            <w:vAlign w:val="center"/>
          </w:tcPr>
          <w:p w14:paraId="740351E5"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Eu-152</w:t>
            </w:r>
          </w:p>
        </w:tc>
        <w:tc>
          <w:tcPr>
            <w:tcW w:w="1304" w:type="pct"/>
            <w:tcBorders>
              <w:right w:val="single" w:sz="4" w:space="0" w:color="auto"/>
            </w:tcBorders>
            <w:vAlign w:val="center"/>
          </w:tcPr>
          <w:p w14:paraId="3E69B10F"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0,1</w:t>
            </w:r>
          </w:p>
        </w:tc>
        <w:tc>
          <w:tcPr>
            <w:tcW w:w="307" w:type="pct"/>
            <w:tcBorders>
              <w:top w:val="nil"/>
              <w:left w:val="single" w:sz="4" w:space="0" w:color="auto"/>
              <w:bottom w:val="nil"/>
              <w:right w:val="single" w:sz="4" w:space="0" w:color="auto"/>
            </w:tcBorders>
          </w:tcPr>
          <w:p w14:paraId="77BA5175"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41D3DA82"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Pt-197m*</w:t>
            </w:r>
          </w:p>
        </w:tc>
        <w:tc>
          <w:tcPr>
            <w:tcW w:w="1184" w:type="pct"/>
            <w:vAlign w:val="center"/>
          </w:tcPr>
          <w:p w14:paraId="7772815E"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100</w:t>
            </w:r>
          </w:p>
        </w:tc>
      </w:tr>
      <w:tr w:rsidR="0015466B" w:rsidRPr="0015466B" w14:paraId="0E4987D4" w14:textId="77777777" w:rsidTr="00865D5A">
        <w:tc>
          <w:tcPr>
            <w:tcW w:w="1132" w:type="pct"/>
            <w:vAlign w:val="center"/>
          </w:tcPr>
          <w:p w14:paraId="0A3FB6AF"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Eu-152m*</w:t>
            </w:r>
          </w:p>
        </w:tc>
        <w:tc>
          <w:tcPr>
            <w:tcW w:w="1304" w:type="pct"/>
            <w:tcBorders>
              <w:right w:val="single" w:sz="4" w:space="0" w:color="auto"/>
            </w:tcBorders>
            <w:vAlign w:val="center"/>
          </w:tcPr>
          <w:p w14:paraId="49501757"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100</w:t>
            </w:r>
          </w:p>
        </w:tc>
        <w:tc>
          <w:tcPr>
            <w:tcW w:w="307" w:type="pct"/>
            <w:tcBorders>
              <w:top w:val="nil"/>
              <w:left w:val="single" w:sz="4" w:space="0" w:color="auto"/>
              <w:bottom w:val="nil"/>
              <w:right w:val="single" w:sz="4" w:space="0" w:color="auto"/>
            </w:tcBorders>
          </w:tcPr>
          <w:p w14:paraId="209C2E30"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22A4A927"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Au-198</w:t>
            </w:r>
          </w:p>
        </w:tc>
        <w:tc>
          <w:tcPr>
            <w:tcW w:w="1184" w:type="pct"/>
            <w:vAlign w:val="center"/>
          </w:tcPr>
          <w:p w14:paraId="21F9FC1C"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r>
      <w:tr w:rsidR="0015466B" w:rsidRPr="0015466B" w14:paraId="60922F2D" w14:textId="77777777" w:rsidTr="00865D5A">
        <w:tc>
          <w:tcPr>
            <w:tcW w:w="1132" w:type="pct"/>
            <w:vAlign w:val="center"/>
          </w:tcPr>
          <w:p w14:paraId="35EC98B2"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Eu-154</w:t>
            </w:r>
          </w:p>
        </w:tc>
        <w:tc>
          <w:tcPr>
            <w:tcW w:w="1304" w:type="pct"/>
            <w:tcBorders>
              <w:right w:val="single" w:sz="4" w:space="0" w:color="auto"/>
            </w:tcBorders>
            <w:vAlign w:val="center"/>
          </w:tcPr>
          <w:p w14:paraId="50AAC5D8"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0,1</w:t>
            </w:r>
          </w:p>
        </w:tc>
        <w:tc>
          <w:tcPr>
            <w:tcW w:w="307" w:type="pct"/>
            <w:tcBorders>
              <w:top w:val="nil"/>
              <w:left w:val="single" w:sz="4" w:space="0" w:color="auto"/>
              <w:bottom w:val="nil"/>
              <w:right w:val="single" w:sz="4" w:space="0" w:color="auto"/>
            </w:tcBorders>
          </w:tcPr>
          <w:p w14:paraId="4274DFDD"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18BCE672"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Au-199</w:t>
            </w:r>
          </w:p>
        </w:tc>
        <w:tc>
          <w:tcPr>
            <w:tcW w:w="1184" w:type="pct"/>
            <w:vAlign w:val="center"/>
          </w:tcPr>
          <w:p w14:paraId="21E16FFE"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100</w:t>
            </w:r>
          </w:p>
        </w:tc>
      </w:tr>
      <w:tr w:rsidR="0015466B" w:rsidRPr="0015466B" w14:paraId="5ABFF359" w14:textId="77777777" w:rsidTr="00865D5A">
        <w:tc>
          <w:tcPr>
            <w:tcW w:w="1132" w:type="pct"/>
            <w:vAlign w:val="center"/>
          </w:tcPr>
          <w:p w14:paraId="6328AB43"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Eu-155</w:t>
            </w:r>
          </w:p>
        </w:tc>
        <w:tc>
          <w:tcPr>
            <w:tcW w:w="1304" w:type="pct"/>
            <w:tcBorders>
              <w:right w:val="single" w:sz="4" w:space="0" w:color="auto"/>
            </w:tcBorders>
            <w:vAlign w:val="center"/>
          </w:tcPr>
          <w:p w14:paraId="2A3F01FB"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w:t>
            </w:r>
          </w:p>
        </w:tc>
        <w:tc>
          <w:tcPr>
            <w:tcW w:w="307" w:type="pct"/>
            <w:tcBorders>
              <w:top w:val="nil"/>
              <w:left w:val="single" w:sz="4" w:space="0" w:color="auto"/>
              <w:bottom w:val="nil"/>
              <w:right w:val="single" w:sz="4" w:space="0" w:color="auto"/>
            </w:tcBorders>
          </w:tcPr>
          <w:p w14:paraId="4E3BCF74"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679263BD"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Hg-197</w:t>
            </w:r>
          </w:p>
        </w:tc>
        <w:tc>
          <w:tcPr>
            <w:tcW w:w="1184" w:type="pct"/>
            <w:vAlign w:val="center"/>
          </w:tcPr>
          <w:p w14:paraId="76093840"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100</w:t>
            </w:r>
          </w:p>
        </w:tc>
      </w:tr>
      <w:tr w:rsidR="0015466B" w:rsidRPr="0015466B" w14:paraId="1B00F584" w14:textId="77777777" w:rsidTr="00865D5A">
        <w:tc>
          <w:tcPr>
            <w:tcW w:w="1132" w:type="pct"/>
            <w:vAlign w:val="center"/>
          </w:tcPr>
          <w:p w14:paraId="10E7802A"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Gd-153</w:t>
            </w:r>
          </w:p>
        </w:tc>
        <w:tc>
          <w:tcPr>
            <w:tcW w:w="1304" w:type="pct"/>
            <w:tcBorders>
              <w:right w:val="single" w:sz="4" w:space="0" w:color="auto"/>
            </w:tcBorders>
            <w:vAlign w:val="center"/>
          </w:tcPr>
          <w:p w14:paraId="1C2C9524"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c>
          <w:tcPr>
            <w:tcW w:w="307" w:type="pct"/>
            <w:tcBorders>
              <w:top w:val="nil"/>
              <w:left w:val="single" w:sz="4" w:space="0" w:color="auto"/>
              <w:bottom w:val="nil"/>
              <w:right w:val="single" w:sz="4" w:space="0" w:color="auto"/>
            </w:tcBorders>
          </w:tcPr>
          <w:p w14:paraId="75623D4C"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54D687CA"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Hg-197m</w:t>
            </w:r>
          </w:p>
        </w:tc>
        <w:tc>
          <w:tcPr>
            <w:tcW w:w="1184" w:type="pct"/>
            <w:vAlign w:val="center"/>
          </w:tcPr>
          <w:p w14:paraId="452441E6"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100</w:t>
            </w:r>
          </w:p>
        </w:tc>
      </w:tr>
      <w:tr w:rsidR="0015466B" w:rsidRPr="0015466B" w14:paraId="020F18D4" w14:textId="77777777" w:rsidTr="00865D5A">
        <w:tc>
          <w:tcPr>
            <w:tcW w:w="1132" w:type="pct"/>
            <w:vAlign w:val="center"/>
          </w:tcPr>
          <w:p w14:paraId="0ED77E15"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Gd-159*</w:t>
            </w:r>
          </w:p>
        </w:tc>
        <w:tc>
          <w:tcPr>
            <w:tcW w:w="1304" w:type="pct"/>
            <w:tcBorders>
              <w:right w:val="single" w:sz="4" w:space="0" w:color="auto"/>
            </w:tcBorders>
            <w:vAlign w:val="center"/>
          </w:tcPr>
          <w:p w14:paraId="7C0C96C9"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100</w:t>
            </w:r>
          </w:p>
        </w:tc>
        <w:tc>
          <w:tcPr>
            <w:tcW w:w="307" w:type="pct"/>
            <w:tcBorders>
              <w:top w:val="nil"/>
              <w:left w:val="single" w:sz="4" w:space="0" w:color="auto"/>
              <w:bottom w:val="nil"/>
              <w:right w:val="single" w:sz="4" w:space="0" w:color="auto"/>
            </w:tcBorders>
          </w:tcPr>
          <w:p w14:paraId="0A018ED7"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78D17E48"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Hg-203</w:t>
            </w:r>
          </w:p>
        </w:tc>
        <w:tc>
          <w:tcPr>
            <w:tcW w:w="1184" w:type="pct"/>
            <w:vAlign w:val="center"/>
          </w:tcPr>
          <w:p w14:paraId="17E6887E"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r>
      <w:tr w:rsidR="0015466B" w:rsidRPr="0015466B" w14:paraId="01A62A97" w14:textId="77777777" w:rsidTr="00865D5A">
        <w:tc>
          <w:tcPr>
            <w:tcW w:w="1132" w:type="pct"/>
            <w:vAlign w:val="center"/>
          </w:tcPr>
          <w:p w14:paraId="18382255"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Tb-160</w:t>
            </w:r>
          </w:p>
        </w:tc>
        <w:tc>
          <w:tcPr>
            <w:tcW w:w="1304" w:type="pct"/>
            <w:tcBorders>
              <w:right w:val="single" w:sz="4" w:space="0" w:color="auto"/>
            </w:tcBorders>
            <w:vAlign w:val="center"/>
          </w:tcPr>
          <w:p w14:paraId="3C89DBE4"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w:t>
            </w:r>
          </w:p>
        </w:tc>
        <w:tc>
          <w:tcPr>
            <w:tcW w:w="307" w:type="pct"/>
            <w:tcBorders>
              <w:top w:val="nil"/>
              <w:left w:val="single" w:sz="4" w:space="0" w:color="auto"/>
              <w:bottom w:val="nil"/>
              <w:right w:val="single" w:sz="4" w:space="0" w:color="auto"/>
            </w:tcBorders>
          </w:tcPr>
          <w:p w14:paraId="0FC58F79"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291DE009"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Tl-200</w:t>
            </w:r>
          </w:p>
        </w:tc>
        <w:tc>
          <w:tcPr>
            <w:tcW w:w="1184" w:type="pct"/>
            <w:vAlign w:val="center"/>
          </w:tcPr>
          <w:p w14:paraId="7A289341"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r>
      <w:tr w:rsidR="0015466B" w:rsidRPr="0015466B" w14:paraId="00D7A3F3" w14:textId="77777777" w:rsidTr="00865D5A">
        <w:tc>
          <w:tcPr>
            <w:tcW w:w="1132" w:type="pct"/>
            <w:vAlign w:val="center"/>
          </w:tcPr>
          <w:p w14:paraId="5EBC8DA3"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Dy-165*</w:t>
            </w:r>
          </w:p>
        </w:tc>
        <w:tc>
          <w:tcPr>
            <w:tcW w:w="1304" w:type="pct"/>
            <w:tcBorders>
              <w:right w:val="single" w:sz="4" w:space="0" w:color="auto"/>
            </w:tcBorders>
            <w:vAlign w:val="center"/>
          </w:tcPr>
          <w:p w14:paraId="02929B8F"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1 000</w:t>
            </w:r>
          </w:p>
        </w:tc>
        <w:tc>
          <w:tcPr>
            <w:tcW w:w="307" w:type="pct"/>
            <w:tcBorders>
              <w:top w:val="nil"/>
              <w:left w:val="single" w:sz="4" w:space="0" w:color="auto"/>
              <w:bottom w:val="nil"/>
              <w:right w:val="single" w:sz="4" w:space="0" w:color="auto"/>
            </w:tcBorders>
          </w:tcPr>
          <w:p w14:paraId="4D6666C2"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6C8107F4"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Tl-201</w:t>
            </w:r>
          </w:p>
        </w:tc>
        <w:tc>
          <w:tcPr>
            <w:tcW w:w="1184" w:type="pct"/>
            <w:vAlign w:val="center"/>
          </w:tcPr>
          <w:p w14:paraId="2D1B0691"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100</w:t>
            </w:r>
          </w:p>
        </w:tc>
      </w:tr>
      <w:tr w:rsidR="0015466B" w:rsidRPr="0015466B" w14:paraId="23A6978C" w14:textId="77777777" w:rsidTr="00865D5A">
        <w:tc>
          <w:tcPr>
            <w:tcW w:w="1132" w:type="pct"/>
            <w:vAlign w:val="center"/>
          </w:tcPr>
          <w:p w14:paraId="6BB94863"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Dy-166</w:t>
            </w:r>
          </w:p>
        </w:tc>
        <w:tc>
          <w:tcPr>
            <w:tcW w:w="1304" w:type="pct"/>
            <w:tcBorders>
              <w:right w:val="single" w:sz="4" w:space="0" w:color="auto"/>
            </w:tcBorders>
            <w:vAlign w:val="center"/>
          </w:tcPr>
          <w:p w14:paraId="3E1AF720"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100</w:t>
            </w:r>
          </w:p>
        </w:tc>
        <w:tc>
          <w:tcPr>
            <w:tcW w:w="307" w:type="pct"/>
            <w:tcBorders>
              <w:top w:val="nil"/>
              <w:left w:val="single" w:sz="4" w:space="0" w:color="auto"/>
              <w:bottom w:val="nil"/>
              <w:right w:val="single" w:sz="4" w:space="0" w:color="auto"/>
            </w:tcBorders>
          </w:tcPr>
          <w:p w14:paraId="2B876111"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03A385DF"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n-202</w:t>
            </w:r>
          </w:p>
        </w:tc>
        <w:tc>
          <w:tcPr>
            <w:tcW w:w="1184" w:type="pct"/>
            <w:vAlign w:val="center"/>
          </w:tcPr>
          <w:p w14:paraId="3353746F"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r>
      <w:tr w:rsidR="0015466B" w:rsidRPr="0015466B" w14:paraId="6CBA7A95" w14:textId="77777777" w:rsidTr="00865D5A">
        <w:tc>
          <w:tcPr>
            <w:tcW w:w="1132" w:type="pct"/>
            <w:vAlign w:val="center"/>
          </w:tcPr>
          <w:p w14:paraId="4910ABCD"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Ho-166</w:t>
            </w:r>
          </w:p>
        </w:tc>
        <w:tc>
          <w:tcPr>
            <w:tcW w:w="1304" w:type="pct"/>
            <w:tcBorders>
              <w:right w:val="single" w:sz="4" w:space="0" w:color="auto"/>
            </w:tcBorders>
            <w:vAlign w:val="center"/>
          </w:tcPr>
          <w:p w14:paraId="1F9BBE6D"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100</w:t>
            </w:r>
          </w:p>
        </w:tc>
        <w:tc>
          <w:tcPr>
            <w:tcW w:w="307" w:type="pct"/>
            <w:tcBorders>
              <w:top w:val="nil"/>
              <w:left w:val="single" w:sz="4" w:space="0" w:color="auto"/>
              <w:bottom w:val="nil"/>
              <w:right w:val="single" w:sz="4" w:space="0" w:color="auto"/>
            </w:tcBorders>
          </w:tcPr>
          <w:p w14:paraId="34E5251A"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55CD378D"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Tl-204</w:t>
            </w:r>
          </w:p>
        </w:tc>
        <w:tc>
          <w:tcPr>
            <w:tcW w:w="1184" w:type="pct"/>
            <w:vAlign w:val="center"/>
          </w:tcPr>
          <w:p w14:paraId="3CD905A6"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w:t>
            </w:r>
          </w:p>
        </w:tc>
      </w:tr>
      <w:tr w:rsidR="0015466B" w:rsidRPr="0015466B" w14:paraId="6708A417" w14:textId="77777777" w:rsidTr="00865D5A">
        <w:tc>
          <w:tcPr>
            <w:tcW w:w="1132" w:type="pct"/>
            <w:vAlign w:val="center"/>
          </w:tcPr>
          <w:p w14:paraId="48FD98B2"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Er-169</w:t>
            </w:r>
          </w:p>
        </w:tc>
        <w:tc>
          <w:tcPr>
            <w:tcW w:w="1304" w:type="pct"/>
            <w:tcBorders>
              <w:right w:val="single" w:sz="4" w:space="0" w:color="auto"/>
            </w:tcBorders>
            <w:vAlign w:val="center"/>
          </w:tcPr>
          <w:p w14:paraId="43D7B42A"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1 000</w:t>
            </w:r>
          </w:p>
        </w:tc>
        <w:tc>
          <w:tcPr>
            <w:tcW w:w="307" w:type="pct"/>
            <w:tcBorders>
              <w:top w:val="nil"/>
              <w:left w:val="single" w:sz="4" w:space="0" w:color="auto"/>
              <w:bottom w:val="nil"/>
              <w:right w:val="single" w:sz="4" w:space="0" w:color="auto"/>
            </w:tcBorders>
          </w:tcPr>
          <w:p w14:paraId="45277E62"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17284840"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Pb-203</w:t>
            </w:r>
          </w:p>
        </w:tc>
        <w:tc>
          <w:tcPr>
            <w:tcW w:w="1184" w:type="pct"/>
            <w:vAlign w:val="center"/>
          </w:tcPr>
          <w:p w14:paraId="7F688022"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r>
      <w:tr w:rsidR="0015466B" w:rsidRPr="0015466B" w14:paraId="77B7A119" w14:textId="77777777" w:rsidTr="00865D5A">
        <w:tc>
          <w:tcPr>
            <w:tcW w:w="1132" w:type="pct"/>
            <w:vAlign w:val="center"/>
          </w:tcPr>
          <w:p w14:paraId="518BFD6A"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Bi-206</w:t>
            </w:r>
          </w:p>
        </w:tc>
        <w:tc>
          <w:tcPr>
            <w:tcW w:w="1304" w:type="pct"/>
            <w:tcBorders>
              <w:right w:val="single" w:sz="4" w:space="0" w:color="auto"/>
            </w:tcBorders>
            <w:vAlign w:val="center"/>
          </w:tcPr>
          <w:p w14:paraId="0285BD67"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w:t>
            </w:r>
          </w:p>
        </w:tc>
        <w:tc>
          <w:tcPr>
            <w:tcW w:w="307" w:type="pct"/>
            <w:tcBorders>
              <w:top w:val="nil"/>
              <w:left w:val="single" w:sz="4" w:space="0" w:color="auto"/>
              <w:bottom w:val="nil"/>
              <w:right w:val="single" w:sz="4" w:space="0" w:color="auto"/>
            </w:tcBorders>
          </w:tcPr>
          <w:p w14:paraId="5FBFCF7D"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5C87DBA8"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Pu-241</w:t>
            </w:r>
          </w:p>
        </w:tc>
        <w:tc>
          <w:tcPr>
            <w:tcW w:w="1184" w:type="pct"/>
            <w:vAlign w:val="center"/>
          </w:tcPr>
          <w:p w14:paraId="6302A66D"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r>
      <w:tr w:rsidR="0015466B" w:rsidRPr="0015466B" w14:paraId="45B04071" w14:textId="77777777" w:rsidTr="00865D5A">
        <w:tc>
          <w:tcPr>
            <w:tcW w:w="1132" w:type="pct"/>
            <w:vAlign w:val="center"/>
          </w:tcPr>
          <w:p w14:paraId="5AAC45CD"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Bi-207</w:t>
            </w:r>
          </w:p>
        </w:tc>
        <w:tc>
          <w:tcPr>
            <w:tcW w:w="1304" w:type="pct"/>
            <w:tcBorders>
              <w:right w:val="single" w:sz="4" w:space="0" w:color="auto"/>
            </w:tcBorders>
            <w:vAlign w:val="center"/>
          </w:tcPr>
          <w:p w14:paraId="1DFE9DEB"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0,1</w:t>
            </w:r>
          </w:p>
        </w:tc>
        <w:tc>
          <w:tcPr>
            <w:tcW w:w="307" w:type="pct"/>
            <w:tcBorders>
              <w:top w:val="nil"/>
              <w:left w:val="single" w:sz="4" w:space="0" w:color="auto"/>
              <w:bottom w:val="nil"/>
              <w:right w:val="single" w:sz="4" w:space="0" w:color="auto"/>
            </w:tcBorders>
          </w:tcPr>
          <w:p w14:paraId="4BFD0F0C"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46370E8F"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Pu-242</w:t>
            </w:r>
          </w:p>
        </w:tc>
        <w:tc>
          <w:tcPr>
            <w:tcW w:w="1184" w:type="pct"/>
            <w:vAlign w:val="center"/>
          </w:tcPr>
          <w:p w14:paraId="49365D90"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0,1</w:t>
            </w:r>
          </w:p>
        </w:tc>
      </w:tr>
      <w:tr w:rsidR="0015466B" w:rsidRPr="0015466B" w14:paraId="00282E36" w14:textId="77777777" w:rsidTr="00865D5A">
        <w:tc>
          <w:tcPr>
            <w:tcW w:w="1132" w:type="pct"/>
            <w:vAlign w:val="center"/>
          </w:tcPr>
          <w:p w14:paraId="15A514CE"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Po-203*</w:t>
            </w:r>
          </w:p>
        </w:tc>
        <w:tc>
          <w:tcPr>
            <w:tcW w:w="1304" w:type="pct"/>
            <w:tcBorders>
              <w:right w:val="single" w:sz="4" w:space="0" w:color="auto"/>
            </w:tcBorders>
            <w:vAlign w:val="center"/>
          </w:tcPr>
          <w:p w14:paraId="791BEFEF"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c>
          <w:tcPr>
            <w:tcW w:w="307" w:type="pct"/>
            <w:tcBorders>
              <w:top w:val="nil"/>
              <w:left w:val="single" w:sz="4" w:space="0" w:color="auto"/>
              <w:bottom w:val="nil"/>
              <w:right w:val="single" w:sz="4" w:space="0" w:color="auto"/>
            </w:tcBorders>
          </w:tcPr>
          <w:p w14:paraId="3FD0A081"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41AA584B"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Pu-243*</w:t>
            </w:r>
          </w:p>
        </w:tc>
        <w:tc>
          <w:tcPr>
            <w:tcW w:w="1184" w:type="pct"/>
            <w:vAlign w:val="center"/>
          </w:tcPr>
          <w:p w14:paraId="3F0A1082"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1 000</w:t>
            </w:r>
          </w:p>
        </w:tc>
      </w:tr>
      <w:tr w:rsidR="0015466B" w:rsidRPr="0015466B" w14:paraId="3CD130AE" w14:textId="77777777" w:rsidTr="00865D5A">
        <w:tc>
          <w:tcPr>
            <w:tcW w:w="1132" w:type="pct"/>
            <w:vAlign w:val="center"/>
          </w:tcPr>
          <w:p w14:paraId="20817F12"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Po-205*</w:t>
            </w:r>
          </w:p>
        </w:tc>
        <w:tc>
          <w:tcPr>
            <w:tcW w:w="1304" w:type="pct"/>
            <w:tcBorders>
              <w:right w:val="single" w:sz="4" w:space="0" w:color="auto"/>
            </w:tcBorders>
            <w:vAlign w:val="center"/>
          </w:tcPr>
          <w:p w14:paraId="22F4AAE3"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c>
          <w:tcPr>
            <w:tcW w:w="307" w:type="pct"/>
            <w:tcBorders>
              <w:top w:val="nil"/>
              <w:left w:val="single" w:sz="4" w:space="0" w:color="auto"/>
              <w:bottom w:val="nil"/>
              <w:right w:val="single" w:sz="4" w:space="0" w:color="auto"/>
            </w:tcBorders>
          </w:tcPr>
          <w:p w14:paraId="1F4C840F"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5572F2C3"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Pu-244</w:t>
            </w:r>
          </w:p>
        </w:tc>
        <w:tc>
          <w:tcPr>
            <w:tcW w:w="1184" w:type="pct"/>
            <w:vAlign w:val="center"/>
          </w:tcPr>
          <w:p w14:paraId="35D80F56"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0,1</w:t>
            </w:r>
          </w:p>
        </w:tc>
      </w:tr>
      <w:tr w:rsidR="0015466B" w:rsidRPr="0015466B" w14:paraId="22E0CB89" w14:textId="77777777" w:rsidTr="00865D5A">
        <w:tc>
          <w:tcPr>
            <w:tcW w:w="1132" w:type="pct"/>
            <w:vAlign w:val="center"/>
          </w:tcPr>
          <w:p w14:paraId="40456644"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lastRenderedPageBreak/>
              <w:t>Po-207*</w:t>
            </w:r>
          </w:p>
        </w:tc>
        <w:tc>
          <w:tcPr>
            <w:tcW w:w="1304" w:type="pct"/>
            <w:tcBorders>
              <w:right w:val="single" w:sz="4" w:space="0" w:color="auto"/>
            </w:tcBorders>
            <w:vAlign w:val="center"/>
          </w:tcPr>
          <w:p w14:paraId="41711D7D"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c>
          <w:tcPr>
            <w:tcW w:w="307" w:type="pct"/>
            <w:tcBorders>
              <w:top w:val="nil"/>
              <w:left w:val="single" w:sz="4" w:space="0" w:color="auto"/>
              <w:bottom w:val="nil"/>
              <w:right w:val="single" w:sz="4" w:space="0" w:color="auto"/>
            </w:tcBorders>
          </w:tcPr>
          <w:p w14:paraId="2B8515A2"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2B9BBDCC"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Am-241</w:t>
            </w:r>
          </w:p>
        </w:tc>
        <w:tc>
          <w:tcPr>
            <w:tcW w:w="1184" w:type="pct"/>
            <w:vAlign w:val="center"/>
          </w:tcPr>
          <w:p w14:paraId="10CCFBB3"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0,1</w:t>
            </w:r>
          </w:p>
        </w:tc>
      </w:tr>
      <w:tr w:rsidR="0015466B" w:rsidRPr="0015466B" w14:paraId="19174AC2" w14:textId="77777777" w:rsidTr="00865D5A">
        <w:tc>
          <w:tcPr>
            <w:tcW w:w="1132" w:type="pct"/>
            <w:vAlign w:val="center"/>
          </w:tcPr>
          <w:p w14:paraId="24ED0184"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At-211</w:t>
            </w:r>
          </w:p>
        </w:tc>
        <w:tc>
          <w:tcPr>
            <w:tcW w:w="1304" w:type="pct"/>
            <w:tcBorders>
              <w:right w:val="single" w:sz="4" w:space="0" w:color="auto"/>
            </w:tcBorders>
            <w:vAlign w:val="center"/>
          </w:tcPr>
          <w:p w14:paraId="335FE804"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1 000</w:t>
            </w:r>
          </w:p>
        </w:tc>
        <w:tc>
          <w:tcPr>
            <w:tcW w:w="307" w:type="pct"/>
            <w:tcBorders>
              <w:top w:val="nil"/>
              <w:left w:val="single" w:sz="4" w:space="0" w:color="auto"/>
              <w:bottom w:val="nil"/>
              <w:right w:val="single" w:sz="4" w:space="0" w:color="auto"/>
            </w:tcBorders>
          </w:tcPr>
          <w:p w14:paraId="0154AABD"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2826BA80"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Am-242*</w:t>
            </w:r>
          </w:p>
        </w:tc>
        <w:tc>
          <w:tcPr>
            <w:tcW w:w="1184" w:type="pct"/>
            <w:vAlign w:val="center"/>
          </w:tcPr>
          <w:p w14:paraId="70CD8FEC"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1 000</w:t>
            </w:r>
          </w:p>
        </w:tc>
      </w:tr>
      <w:tr w:rsidR="0015466B" w:rsidRPr="0015466B" w14:paraId="1FF6674D" w14:textId="77777777" w:rsidTr="00865D5A">
        <w:tc>
          <w:tcPr>
            <w:tcW w:w="1132" w:type="pct"/>
            <w:vAlign w:val="center"/>
          </w:tcPr>
          <w:p w14:paraId="2D9BB3A4"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Ra-225</w:t>
            </w:r>
          </w:p>
        </w:tc>
        <w:tc>
          <w:tcPr>
            <w:tcW w:w="1304" w:type="pct"/>
            <w:tcBorders>
              <w:right w:val="single" w:sz="4" w:space="0" w:color="auto"/>
            </w:tcBorders>
            <w:vAlign w:val="center"/>
          </w:tcPr>
          <w:p w14:paraId="49477923"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c>
          <w:tcPr>
            <w:tcW w:w="307" w:type="pct"/>
            <w:tcBorders>
              <w:top w:val="nil"/>
              <w:left w:val="single" w:sz="4" w:space="0" w:color="auto"/>
              <w:bottom w:val="nil"/>
              <w:right w:val="single" w:sz="4" w:space="0" w:color="auto"/>
            </w:tcBorders>
          </w:tcPr>
          <w:p w14:paraId="55FF1665"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360B0300"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Am-242m</w:t>
            </w:r>
          </w:p>
        </w:tc>
        <w:tc>
          <w:tcPr>
            <w:tcW w:w="1184" w:type="pct"/>
            <w:vAlign w:val="center"/>
          </w:tcPr>
          <w:p w14:paraId="5F7ED676"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0,1</w:t>
            </w:r>
          </w:p>
        </w:tc>
      </w:tr>
      <w:tr w:rsidR="0015466B" w:rsidRPr="0015466B" w14:paraId="6EE4ED00" w14:textId="77777777" w:rsidTr="00865D5A">
        <w:tc>
          <w:tcPr>
            <w:tcW w:w="1132" w:type="pct"/>
            <w:vAlign w:val="center"/>
          </w:tcPr>
          <w:p w14:paraId="4AE5C72B"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Ra-227</w:t>
            </w:r>
          </w:p>
        </w:tc>
        <w:tc>
          <w:tcPr>
            <w:tcW w:w="1304" w:type="pct"/>
            <w:tcBorders>
              <w:right w:val="single" w:sz="4" w:space="0" w:color="auto"/>
            </w:tcBorders>
            <w:vAlign w:val="center"/>
          </w:tcPr>
          <w:p w14:paraId="6C16A06C"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100</w:t>
            </w:r>
          </w:p>
        </w:tc>
        <w:tc>
          <w:tcPr>
            <w:tcW w:w="307" w:type="pct"/>
            <w:tcBorders>
              <w:top w:val="nil"/>
              <w:left w:val="single" w:sz="4" w:space="0" w:color="auto"/>
              <w:bottom w:val="nil"/>
              <w:right w:val="single" w:sz="4" w:space="0" w:color="auto"/>
            </w:tcBorders>
          </w:tcPr>
          <w:p w14:paraId="3B154D57"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3B44D10E"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Am-243</w:t>
            </w:r>
            <w:r w:rsidRPr="0015466B">
              <w:rPr>
                <w:rFonts w:ascii="Arial" w:hAnsi="Arial" w:cs="Arial"/>
                <w:sz w:val="20"/>
                <w:szCs w:val="20"/>
                <w:vertAlign w:val="superscript"/>
              </w:rPr>
              <w:t>a</w:t>
            </w:r>
          </w:p>
        </w:tc>
        <w:tc>
          <w:tcPr>
            <w:tcW w:w="1184" w:type="pct"/>
            <w:vAlign w:val="center"/>
          </w:tcPr>
          <w:p w14:paraId="5A14E6BE"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0.1</w:t>
            </w:r>
          </w:p>
        </w:tc>
      </w:tr>
      <w:tr w:rsidR="0015466B" w:rsidRPr="0015466B" w14:paraId="48D326D9" w14:textId="77777777" w:rsidTr="00865D5A">
        <w:tc>
          <w:tcPr>
            <w:tcW w:w="1132" w:type="pct"/>
            <w:vAlign w:val="center"/>
          </w:tcPr>
          <w:p w14:paraId="5F64FB01"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Th-226</w:t>
            </w:r>
          </w:p>
        </w:tc>
        <w:tc>
          <w:tcPr>
            <w:tcW w:w="1304" w:type="pct"/>
            <w:tcBorders>
              <w:right w:val="single" w:sz="4" w:space="0" w:color="auto"/>
            </w:tcBorders>
            <w:vAlign w:val="center"/>
          </w:tcPr>
          <w:p w14:paraId="3FFE45AE"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1 000</w:t>
            </w:r>
          </w:p>
        </w:tc>
        <w:tc>
          <w:tcPr>
            <w:tcW w:w="307" w:type="pct"/>
            <w:tcBorders>
              <w:top w:val="nil"/>
              <w:left w:val="single" w:sz="4" w:space="0" w:color="auto"/>
              <w:bottom w:val="nil"/>
              <w:right w:val="single" w:sz="4" w:space="0" w:color="auto"/>
            </w:tcBorders>
          </w:tcPr>
          <w:p w14:paraId="18C408C4"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339117E7"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Cm-242</w:t>
            </w:r>
          </w:p>
        </w:tc>
        <w:tc>
          <w:tcPr>
            <w:tcW w:w="1184" w:type="pct"/>
            <w:vAlign w:val="center"/>
          </w:tcPr>
          <w:p w14:paraId="604EC472"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r>
      <w:tr w:rsidR="0015466B" w:rsidRPr="0015466B" w14:paraId="05C230E2" w14:textId="77777777" w:rsidTr="00865D5A">
        <w:tc>
          <w:tcPr>
            <w:tcW w:w="1132" w:type="pct"/>
            <w:vAlign w:val="center"/>
          </w:tcPr>
          <w:p w14:paraId="67864013"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Th-229</w:t>
            </w:r>
          </w:p>
        </w:tc>
        <w:tc>
          <w:tcPr>
            <w:tcW w:w="1304" w:type="pct"/>
            <w:tcBorders>
              <w:right w:val="single" w:sz="4" w:space="0" w:color="auto"/>
            </w:tcBorders>
            <w:vAlign w:val="center"/>
          </w:tcPr>
          <w:p w14:paraId="245512AA"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0,1</w:t>
            </w:r>
          </w:p>
        </w:tc>
        <w:tc>
          <w:tcPr>
            <w:tcW w:w="307" w:type="pct"/>
            <w:tcBorders>
              <w:top w:val="nil"/>
              <w:left w:val="single" w:sz="4" w:space="0" w:color="auto"/>
              <w:bottom w:val="nil"/>
              <w:right w:val="single" w:sz="4" w:space="0" w:color="auto"/>
            </w:tcBorders>
          </w:tcPr>
          <w:p w14:paraId="6EB9BD9A"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66AB9F79"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Cm-243</w:t>
            </w:r>
          </w:p>
        </w:tc>
        <w:tc>
          <w:tcPr>
            <w:tcW w:w="1184" w:type="pct"/>
            <w:vAlign w:val="center"/>
          </w:tcPr>
          <w:p w14:paraId="6111DFC3"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w:t>
            </w:r>
          </w:p>
        </w:tc>
      </w:tr>
      <w:tr w:rsidR="0015466B" w:rsidRPr="0015466B" w14:paraId="5F36FE4E" w14:textId="77777777" w:rsidTr="00865D5A">
        <w:tc>
          <w:tcPr>
            <w:tcW w:w="1132" w:type="pct"/>
            <w:vAlign w:val="center"/>
          </w:tcPr>
          <w:p w14:paraId="05D9F6F1"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Pa-230</w:t>
            </w:r>
          </w:p>
        </w:tc>
        <w:tc>
          <w:tcPr>
            <w:tcW w:w="1304" w:type="pct"/>
            <w:tcBorders>
              <w:right w:val="single" w:sz="4" w:space="0" w:color="auto"/>
            </w:tcBorders>
            <w:vAlign w:val="center"/>
          </w:tcPr>
          <w:p w14:paraId="15E32ECE"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c>
          <w:tcPr>
            <w:tcW w:w="307" w:type="pct"/>
            <w:tcBorders>
              <w:top w:val="nil"/>
              <w:left w:val="single" w:sz="4" w:space="0" w:color="auto"/>
              <w:bottom w:val="nil"/>
              <w:right w:val="single" w:sz="4" w:space="0" w:color="auto"/>
            </w:tcBorders>
          </w:tcPr>
          <w:p w14:paraId="4787519A"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2D5266B3"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Cm-244</w:t>
            </w:r>
          </w:p>
        </w:tc>
        <w:tc>
          <w:tcPr>
            <w:tcW w:w="1184" w:type="pct"/>
            <w:vAlign w:val="center"/>
          </w:tcPr>
          <w:p w14:paraId="4D3AAE21"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w:t>
            </w:r>
          </w:p>
        </w:tc>
      </w:tr>
      <w:tr w:rsidR="0015466B" w:rsidRPr="0015466B" w14:paraId="6249AF95" w14:textId="77777777" w:rsidTr="00865D5A">
        <w:tc>
          <w:tcPr>
            <w:tcW w:w="1132" w:type="pct"/>
            <w:vAlign w:val="center"/>
          </w:tcPr>
          <w:p w14:paraId="5BC6D9C4"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Pa-233</w:t>
            </w:r>
          </w:p>
        </w:tc>
        <w:tc>
          <w:tcPr>
            <w:tcW w:w="1304" w:type="pct"/>
            <w:tcBorders>
              <w:right w:val="single" w:sz="4" w:space="0" w:color="auto"/>
            </w:tcBorders>
            <w:vAlign w:val="center"/>
          </w:tcPr>
          <w:p w14:paraId="769D0F76"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c>
          <w:tcPr>
            <w:tcW w:w="307" w:type="pct"/>
            <w:tcBorders>
              <w:top w:val="nil"/>
              <w:left w:val="single" w:sz="4" w:space="0" w:color="auto"/>
              <w:bottom w:val="nil"/>
              <w:right w:val="single" w:sz="4" w:space="0" w:color="auto"/>
            </w:tcBorders>
          </w:tcPr>
          <w:p w14:paraId="02672B37"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4AF18E82"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Cm-245</w:t>
            </w:r>
          </w:p>
        </w:tc>
        <w:tc>
          <w:tcPr>
            <w:tcW w:w="1184" w:type="pct"/>
            <w:vAlign w:val="center"/>
          </w:tcPr>
          <w:p w14:paraId="2FF4ED8B"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0,1</w:t>
            </w:r>
          </w:p>
        </w:tc>
      </w:tr>
      <w:tr w:rsidR="0015466B" w:rsidRPr="0015466B" w14:paraId="65F96EC1" w14:textId="77777777" w:rsidTr="00865D5A">
        <w:tc>
          <w:tcPr>
            <w:tcW w:w="1132" w:type="pct"/>
            <w:vAlign w:val="center"/>
          </w:tcPr>
          <w:p w14:paraId="3FE1C8E9"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U-230</w:t>
            </w:r>
          </w:p>
        </w:tc>
        <w:tc>
          <w:tcPr>
            <w:tcW w:w="1304" w:type="pct"/>
            <w:tcBorders>
              <w:right w:val="single" w:sz="4" w:space="0" w:color="auto"/>
            </w:tcBorders>
            <w:vAlign w:val="center"/>
          </w:tcPr>
          <w:p w14:paraId="53E56E0E"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c>
          <w:tcPr>
            <w:tcW w:w="307" w:type="pct"/>
            <w:tcBorders>
              <w:top w:val="nil"/>
              <w:left w:val="single" w:sz="4" w:space="0" w:color="auto"/>
              <w:bottom w:val="nil"/>
              <w:right w:val="single" w:sz="4" w:space="0" w:color="auto"/>
            </w:tcBorders>
          </w:tcPr>
          <w:p w14:paraId="23BC0001"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7E58F5EF"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Cm-246</w:t>
            </w:r>
          </w:p>
        </w:tc>
        <w:tc>
          <w:tcPr>
            <w:tcW w:w="1184" w:type="pct"/>
            <w:vAlign w:val="center"/>
          </w:tcPr>
          <w:p w14:paraId="35DFCE48"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0,1</w:t>
            </w:r>
          </w:p>
        </w:tc>
      </w:tr>
      <w:tr w:rsidR="0015466B" w:rsidRPr="0015466B" w14:paraId="282E5EC3" w14:textId="77777777" w:rsidTr="00865D5A">
        <w:tc>
          <w:tcPr>
            <w:tcW w:w="1132" w:type="pct"/>
            <w:vAlign w:val="center"/>
          </w:tcPr>
          <w:p w14:paraId="2D1AD0B5"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U-231</w:t>
            </w:r>
          </w:p>
        </w:tc>
        <w:tc>
          <w:tcPr>
            <w:tcW w:w="1304" w:type="pct"/>
            <w:tcBorders>
              <w:right w:val="single" w:sz="4" w:space="0" w:color="auto"/>
            </w:tcBorders>
            <w:vAlign w:val="center"/>
          </w:tcPr>
          <w:p w14:paraId="78C58D7C"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100</w:t>
            </w:r>
          </w:p>
        </w:tc>
        <w:tc>
          <w:tcPr>
            <w:tcW w:w="307" w:type="pct"/>
            <w:tcBorders>
              <w:top w:val="nil"/>
              <w:left w:val="single" w:sz="4" w:space="0" w:color="auto"/>
              <w:bottom w:val="nil"/>
              <w:right w:val="single" w:sz="4" w:space="0" w:color="auto"/>
            </w:tcBorders>
          </w:tcPr>
          <w:p w14:paraId="4DD1D72A"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06384FB0"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Cm-247</w:t>
            </w:r>
            <w:r w:rsidRPr="0015466B">
              <w:rPr>
                <w:rFonts w:ascii="Arial" w:hAnsi="Arial" w:cs="Arial"/>
                <w:sz w:val="20"/>
                <w:szCs w:val="20"/>
                <w:vertAlign w:val="superscript"/>
              </w:rPr>
              <w:t>a</w:t>
            </w:r>
          </w:p>
        </w:tc>
        <w:tc>
          <w:tcPr>
            <w:tcW w:w="1184" w:type="pct"/>
            <w:vAlign w:val="center"/>
          </w:tcPr>
          <w:p w14:paraId="3955B5DB"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0,1</w:t>
            </w:r>
          </w:p>
        </w:tc>
      </w:tr>
      <w:tr w:rsidR="0015466B" w:rsidRPr="0015466B" w14:paraId="68ABE218" w14:textId="77777777" w:rsidTr="00865D5A">
        <w:tc>
          <w:tcPr>
            <w:tcW w:w="1132" w:type="pct"/>
            <w:vAlign w:val="center"/>
          </w:tcPr>
          <w:p w14:paraId="15F62E44"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ư-232</w:t>
            </w:r>
          </w:p>
        </w:tc>
        <w:tc>
          <w:tcPr>
            <w:tcW w:w="1304" w:type="pct"/>
            <w:tcBorders>
              <w:right w:val="single" w:sz="4" w:space="0" w:color="auto"/>
            </w:tcBorders>
            <w:vAlign w:val="center"/>
          </w:tcPr>
          <w:p w14:paraId="2059AEDD"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0,1</w:t>
            </w:r>
          </w:p>
        </w:tc>
        <w:tc>
          <w:tcPr>
            <w:tcW w:w="307" w:type="pct"/>
            <w:tcBorders>
              <w:top w:val="nil"/>
              <w:left w:val="single" w:sz="4" w:space="0" w:color="auto"/>
              <w:bottom w:val="nil"/>
              <w:right w:val="single" w:sz="4" w:space="0" w:color="auto"/>
            </w:tcBorders>
          </w:tcPr>
          <w:p w14:paraId="2B9604B1"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353EBAD1"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Cm-248</w:t>
            </w:r>
          </w:p>
        </w:tc>
        <w:tc>
          <w:tcPr>
            <w:tcW w:w="1184" w:type="pct"/>
            <w:vAlign w:val="center"/>
          </w:tcPr>
          <w:p w14:paraId="4291A676"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0,1</w:t>
            </w:r>
          </w:p>
        </w:tc>
      </w:tr>
      <w:tr w:rsidR="0015466B" w:rsidRPr="0015466B" w14:paraId="5F692766" w14:textId="77777777" w:rsidTr="00865D5A">
        <w:tc>
          <w:tcPr>
            <w:tcW w:w="1132" w:type="pct"/>
            <w:vAlign w:val="center"/>
          </w:tcPr>
          <w:p w14:paraId="250D9BC5"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ư-233</w:t>
            </w:r>
          </w:p>
        </w:tc>
        <w:tc>
          <w:tcPr>
            <w:tcW w:w="1304" w:type="pct"/>
            <w:tcBorders>
              <w:right w:val="single" w:sz="4" w:space="0" w:color="auto"/>
            </w:tcBorders>
            <w:vAlign w:val="center"/>
          </w:tcPr>
          <w:p w14:paraId="161DA15F"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w:t>
            </w:r>
          </w:p>
        </w:tc>
        <w:tc>
          <w:tcPr>
            <w:tcW w:w="307" w:type="pct"/>
            <w:tcBorders>
              <w:top w:val="nil"/>
              <w:left w:val="single" w:sz="4" w:space="0" w:color="auto"/>
              <w:bottom w:val="nil"/>
              <w:right w:val="single" w:sz="4" w:space="0" w:color="auto"/>
            </w:tcBorders>
          </w:tcPr>
          <w:p w14:paraId="09C473F6"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50A14B8E"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Bk-249</w:t>
            </w:r>
          </w:p>
        </w:tc>
        <w:tc>
          <w:tcPr>
            <w:tcW w:w="1184" w:type="pct"/>
            <w:vAlign w:val="center"/>
          </w:tcPr>
          <w:p w14:paraId="56DC6059"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100</w:t>
            </w:r>
          </w:p>
        </w:tc>
      </w:tr>
      <w:tr w:rsidR="0015466B" w:rsidRPr="0015466B" w14:paraId="5C360C6C" w14:textId="77777777" w:rsidTr="00865D5A">
        <w:tc>
          <w:tcPr>
            <w:tcW w:w="1132" w:type="pct"/>
            <w:vAlign w:val="center"/>
          </w:tcPr>
          <w:p w14:paraId="60195190"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U-236</w:t>
            </w:r>
          </w:p>
        </w:tc>
        <w:tc>
          <w:tcPr>
            <w:tcW w:w="1304" w:type="pct"/>
            <w:tcBorders>
              <w:right w:val="single" w:sz="4" w:space="0" w:color="auto"/>
            </w:tcBorders>
            <w:vAlign w:val="center"/>
          </w:tcPr>
          <w:p w14:paraId="465AF587"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c>
          <w:tcPr>
            <w:tcW w:w="307" w:type="pct"/>
            <w:tcBorders>
              <w:top w:val="nil"/>
              <w:left w:val="single" w:sz="4" w:space="0" w:color="auto"/>
              <w:bottom w:val="nil"/>
              <w:right w:val="single" w:sz="4" w:space="0" w:color="auto"/>
            </w:tcBorders>
          </w:tcPr>
          <w:p w14:paraId="2A8A0B52"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0CE10303"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Cf-246</w:t>
            </w:r>
          </w:p>
        </w:tc>
        <w:tc>
          <w:tcPr>
            <w:tcW w:w="1184" w:type="pct"/>
            <w:vAlign w:val="center"/>
          </w:tcPr>
          <w:p w14:paraId="2F3D42BD"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1 000</w:t>
            </w:r>
          </w:p>
        </w:tc>
      </w:tr>
      <w:tr w:rsidR="0015466B" w:rsidRPr="0015466B" w14:paraId="5CAF94FE" w14:textId="77777777" w:rsidTr="00865D5A">
        <w:tc>
          <w:tcPr>
            <w:tcW w:w="1132" w:type="pct"/>
            <w:vAlign w:val="center"/>
          </w:tcPr>
          <w:p w14:paraId="20877B2E"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ư-237</w:t>
            </w:r>
          </w:p>
        </w:tc>
        <w:tc>
          <w:tcPr>
            <w:tcW w:w="1304" w:type="pct"/>
            <w:tcBorders>
              <w:right w:val="single" w:sz="4" w:space="0" w:color="auto"/>
            </w:tcBorders>
            <w:vAlign w:val="center"/>
          </w:tcPr>
          <w:p w14:paraId="088D556D"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100</w:t>
            </w:r>
          </w:p>
        </w:tc>
        <w:tc>
          <w:tcPr>
            <w:tcW w:w="307" w:type="pct"/>
            <w:tcBorders>
              <w:top w:val="nil"/>
              <w:left w:val="single" w:sz="4" w:space="0" w:color="auto"/>
              <w:bottom w:val="nil"/>
              <w:right w:val="single" w:sz="4" w:space="0" w:color="auto"/>
            </w:tcBorders>
          </w:tcPr>
          <w:p w14:paraId="3112F58A"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3F6278CA"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Cf-248</w:t>
            </w:r>
          </w:p>
        </w:tc>
        <w:tc>
          <w:tcPr>
            <w:tcW w:w="1184" w:type="pct"/>
            <w:vAlign w:val="center"/>
          </w:tcPr>
          <w:p w14:paraId="3FC0A610"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w:t>
            </w:r>
          </w:p>
        </w:tc>
      </w:tr>
      <w:tr w:rsidR="0015466B" w:rsidRPr="0015466B" w14:paraId="25C41CB1" w14:textId="77777777" w:rsidTr="00865D5A">
        <w:tc>
          <w:tcPr>
            <w:tcW w:w="1132" w:type="pct"/>
            <w:vAlign w:val="center"/>
          </w:tcPr>
          <w:p w14:paraId="56F3C4AA"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ư-239‘</w:t>
            </w:r>
          </w:p>
        </w:tc>
        <w:tc>
          <w:tcPr>
            <w:tcW w:w="1304" w:type="pct"/>
            <w:tcBorders>
              <w:right w:val="single" w:sz="4" w:space="0" w:color="auto"/>
            </w:tcBorders>
            <w:vAlign w:val="center"/>
          </w:tcPr>
          <w:p w14:paraId="60CC9947"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100</w:t>
            </w:r>
          </w:p>
        </w:tc>
        <w:tc>
          <w:tcPr>
            <w:tcW w:w="307" w:type="pct"/>
            <w:tcBorders>
              <w:top w:val="nil"/>
              <w:left w:val="single" w:sz="4" w:space="0" w:color="auto"/>
              <w:bottom w:val="nil"/>
              <w:right w:val="single" w:sz="4" w:space="0" w:color="auto"/>
            </w:tcBorders>
          </w:tcPr>
          <w:p w14:paraId="24212BBC"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27979733"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Cf-249</w:t>
            </w:r>
          </w:p>
        </w:tc>
        <w:tc>
          <w:tcPr>
            <w:tcW w:w="1184" w:type="pct"/>
            <w:vAlign w:val="center"/>
          </w:tcPr>
          <w:p w14:paraId="7D905970"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0,1</w:t>
            </w:r>
          </w:p>
        </w:tc>
      </w:tr>
      <w:tr w:rsidR="0015466B" w:rsidRPr="0015466B" w14:paraId="096A145B" w14:textId="77777777" w:rsidTr="00865D5A">
        <w:tc>
          <w:tcPr>
            <w:tcW w:w="1132" w:type="pct"/>
            <w:vAlign w:val="center"/>
          </w:tcPr>
          <w:p w14:paraId="6F8D87A4"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U-240*</w:t>
            </w:r>
          </w:p>
        </w:tc>
        <w:tc>
          <w:tcPr>
            <w:tcW w:w="1304" w:type="pct"/>
            <w:tcBorders>
              <w:right w:val="single" w:sz="4" w:space="0" w:color="auto"/>
            </w:tcBorders>
            <w:vAlign w:val="center"/>
          </w:tcPr>
          <w:p w14:paraId="23999A83"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100</w:t>
            </w:r>
          </w:p>
        </w:tc>
        <w:tc>
          <w:tcPr>
            <w:tcW w:w="307" w:type="pct"/>
            <w:tcBorders>
              <w:top w:val="nil"/>
              <w:left w:val="single" w:sz="4" w:space="0" w:color="auto"/>
              <w:bottom w:val="nil"/>
              <w:right w:val="single" w:sz="4" w:space="0" w:color="auto"/>
            </w:tcBorders>
          </w:tcPr>
          <w:p w14:paraId="56C957D9"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053C0BE2"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Cf-250</w:t>
            </w:r>
          </w:p>
        </w:tc>
        <w:tc>
          <w:tcPr>
            <w:tcW w:w="1184" w:type="pct"/>
            <w:vAlign w:val="center"/>
          </w:tcPr>
          <w:p w14:paraId="6BA08DBA"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w:t>
            </w:r>
          </w:p>
        </w:tc>
      </w:tr>
      <w:tr w:rsidR="0015466B" w:rsidRPr="0015466B" w14:paraId="02AC745D" w14:textId="77777777" w:rsidTr="00865D5A">
        <w:tc>
          <w:tcPr>
            <w:tcW w:w="1132" w:type="pct"/>
            <w:vAlign w:val="center"/>
          </w:tcPr>
          <w:p w14:paraId="459B9D3B"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Np-237</w:t>
            </w:r>
          </w:p>
        </w:tc>
        <w:tc>
          <w:tcPr>
            <w:tcW w:w="1304" w:type="pct"/>
            <w:tcBorders>
              <w:right w:val="single" w:sz="4" w:space="0" w:color="auto"/>
            </w:tcBorders>
            <w:vAlign w:val="center"/>
          </w:tcPr>
          <w:p w14:paraId="7DEBC6C8"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w:t>
            </w:r>
          </w:p>
        </w:tc>
        <w:tc>
          <w:tcPr>
            <w:tcW w:w="307" w:type="pct"/>
            <w:tcBorders>
              <w:top w:val="nil"/>
              <w:left w:val="single" w:sz="4" w:space="0" w:color="auto"/>
              <w:bottom w:val="nil"/>
              <w:right w:val="single" w:sz="4" w:space="0" w:color="auto"/>
            </w:tcBorders>
          </w:tcPr>
          <w:p w14:paraId="5935EB81"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04988FA8"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Cf-251</w:t>
            </w:r>
          </w:p>
        </w:tc>
        <w:tc>
          <w:tcPr>
            <w:tcW w:w="1184" w:type="pct"/>
            <w:vAlign w:val="center"/>
          </w:tcPr>
          <w:p w14:paraId="6BCBC0B3"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0,1</w:t>
            </w:r>
          </w:p>
        </w:tc>
      </w:tr>
      <w:tr w:rsidR="0015466B" w:rsidRPr="0015466B" w14:paraId="4F7C6A66" w14:textId="77777777" w:rsidTr="00865D5A">
        <w:tc>
          <w:tcPr>
            <w:tcW w:w="1132" w:type="pct"/>
            <w:vAlign w:val="center"/>
          </w:tcPr>
          <w:p w14:paraId="2CF8C577"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Np-239</w:t>
            </w:r>
          </w:p>
        </w:tc>
        <w:tc>
          <w:tcPr>
            <w:tcW w:w="1304" w:type="pct"/>
            <w:tcBorders>
              <w:right w:val="single" w:sz="4" w:space="0" w:color="auto"/>
            </w:tcBorders>
            <w:vAlign w:val="center"/>
          </w:tcPr>
          <w:p w14:paraId="5EBC2A1E"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100</w:t>
            </w:r>
          </w:p>
        </w:tc>
        <w:tc>
          <w:tcPr>
            <w:tcW w:w="307" w:type="pct"/>
            <w:tcBorders>
              <w:top w:val="nil"/>
              <w:left w:val="single" w:sz="4" w:space="0" w:color="auto"/>
              <w:bottom w:val="nil"/>
              <w:right w:val="single" w:sz="4" w:space="0" w:color="auto"/>
            </w:tcBorders>
          </w:tcPr>
          <w:p w14:paraId="73A8A11B"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27396B57"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Cf-252</w:t>
            </w:r>
          </w:p>
        </w:tc>
        <w:tc>
          <w:tcPr>
            <w:tcW w:w="1184" w:type="pct"/>
            <w:vAlign w:val="center"/>
          </w:tcPr>
          <w:p w14:paraId="60D7BD0C"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w:t>
            </w:r>
          </w:p>
        </w:tc>
      </w:tr>
      <w:tr w:rsidR="0015466B" w:rsidRPr="0015466B" w14:paraId="2D821630" w14:textId="77777777" w:rsidTr="00865D5A">
        <w:tc>
          <w:tcPr>
            <w:tcW w:w="1132" w:type="pct"/>
            <w:vAlign w:val="center"/>
          </w:tcPr>
          <w:p w14:paraId="730A9A40"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Np-240*</w:t>
            </w:r>
          </w:p>
        </w:tc>
        <w:tc>
          <w:tcPr>
            <w:tcW w:w="1304" w:type="pct"/>
            <w:tcBorders>
              <w:right w:val="single" w:sz="4" w:space="0" w:color="auto"/>
            </w:tcBorders>
            <w:vAlign w:val="center"/>
          </w:tcPr>
          <w:p w14:paraId="78CC8939"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c>
          <w:tcPr>
            <w:tcW w:w="307" w:type="pct"/>
            <w:tcBorders>
              <w:top w:val="nil"/>
              <w:left w:val="single" w:sz="4" w:space="0" w:color="auto"/>
              <w:bottom w:val="nil"/>
              <w:right w:val="single" w:sz="4" w:space="0" w:color="auto"/>
            </w:tcBorders>
          </w:tcPr>
          <w:p w14:paraId="59B95933"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369FDF5B"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Cf-253</w:t>
            </w:r>
          </w:p>
        </w:tc>
        <w:tc>
          <w:tcPr>
            <w:tcW w:w="1184" w:type="pct"/>
            <w:vAlign w:val="center"/>
          </w:tcPr>
          <w:p w14:paraId="2E487A21"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100</w:t>
            </w:r>
          </w:p>
        </w:tc>
      </w:tr>
      <w:tr w:rsidR="0015466B" w:rsidRPr="0015466B" w14:paraId="3DEFF266" w14:textId="77777777" w:rsidTr="00865D5A">
        <w:tc>
          <w:tcPr>
            <w:tcW w:w="1132" w:type="pct"/>
            <w:vAlign w:val="center"/>
          </w:tcPr>
          <w:p w14:paraId="7299ECE0"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Pu-234</w:t>
            </w:r>
          </w:p>
        </w:tc>
        <w:tc>
          <w:tcPr>
            <w:tcW w:w="1304" w:type="pct"/>
            <w:tcBorders>
              <w:right w:val="single" w:sz="4" w:space="0" w:color="auto"/>
            </w:tcBorders>
            <w:vAlign w:val="center"/>
          </w:tcPr>
          <w:p w14:paraId="16214B7B"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100</w:t>
            </w:r>
          </w:p>
        </w:tc>
        <w:tc>
          <w:tcPr>
            <w:tcW w:w="307" w:type="pct"/>
            <w:tcBorders>
              <w:top w:val="nil"/>
              <w:left w:val="single" w:sz="4" w:space="0" w:color="auto"/>
              <w:bottom w:val="nil"/>
              <w:right w:val="single" w:sz="4" w:space="0" w:color="auto"/>
            </w:tcBorders>
          </w:tcPr>
          <w:p w14:paraId="16597C23"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01FC0503"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Cf-254</w:t>
            </w:r>
          </w:p>
        </w:tc>
        <w:tc>
          <w:tcPr>
            <w:tcW w:w="1184" w:type="pct"/>
            <w:vAlign w:val="center"/>
          </w:tcPr>
          <w:p w14:paraId="3C5903B4"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w:t>
            </w:r>
          </w:p>
        </w:tc>
      </w:tr>
      <w:tr w:rsidR="0015466B" w:rsidRPr="0015466B" w14:paraId="15B2C512" w14:textId="77777777" w:rsidTr="00865D5A">
        <w:tc>
          <w:tcPr>
            <w:tcW w:w="1132" w:type="pct"/>
            <w:vAlign w:val="center"/>
          </w:tcPr>
          <w:p w14:paraId="39331403"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Pu-235*</w:t>
            </w:r>
          </w:p>
        </w:tc>
        <w:tc>
          <w:tcPr>
            <w:tcW w:w="1304" w:type="pct"/>
            <w:tcBorders>
              <w:right w:val="single" w:sz="4" w:space="0" w:color="auto"/>
            </w:tcBorders>
            <w:vAlign w:val="center"/>
          </w:tcPr>
          <w:p w14:paraId="77939293"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100</w:t>
            </w:r>
          </w:p>
        </w:tc>
        <w:tc>
          <w:tcPr>
            <w:tcW w:w="307" w:type="pct"/>
            <w:tcBorders>
              <w:top w:val="nil"/>
              <w:left w:val="single" w:sz="4" w:space="0" w:color="auto"/>
              <w:bottom w:val="nil"/>
              <w:right w:val="single" w:sz="4" w:space="0" w:color="auto"/>
            </w:tcBorders>
          </w:tcPr>
          <w:p w14:paraId="736B0949"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6C502755"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Es-253</w:t>
            </w:r>
          </w:p>
        </w:tc>
        <w:tc>
          <w:tcPr>
            <w:tcW w:w="1184" w:type="pct"/>
            <w:vAlign w:val="center"/>
          </w:tcPr>
          <w:p w14:paraId="5A01E4C8"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100</w:t>
            </w:r>
          </w:p>
        </w:tc>
      </w:tr>
      <w:tr w:rsidR="0015466B" w:rsidRPr="0015466B" w14:paraId="4E99B9AA" w14:textId="77777777" w:rsidTr="00865D5A">
        <w:tc>
          <w:tcPr>
            <w:tcW w:w="1132" w:type="pct"/>
            <w:vAlign w:val="center"/>
          </w:tcPr>
          <w:p w14:paraId="063EF30C"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Pu-236</w:t>
            </w:r>
          </w:p>
        </w:tc>
        <w:tc>
          <w:tcPr>
            <w:tcW w:w="1304" w:type="pct"/>
            <w:tcBorders>
              <w:right w:val="single" w:sz="4" w:space="0" w:color="auto"/>
            </w:tcBorders>
            <w:vAlign w:val="center"/>
          </w:tcPr>
          <w:p w14:paraId="37FECCFB"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w:t>
            </w:r>
          </w:p>
        </w:tc>
        <w:tc>
          <w:tcPr>
            <w:tcW w:w="307" w:type="pct"/>
            <w:tcBorders>
              <w:top w:val="nil"/>
              <w:left w:val="single" w:sz="4" w:space="0" w:color="auto"/>
              <w:bottom w:val="nil"/>
              <w:right w:val="single" w:sz="4" w:space="0" w:color="auto"/>
            </w:tcBorders>
          </w:tcPr>
          <w:p w14:paraId="450A86CF"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3FE293EF"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Es-254</w:t>
            </w:r>
          </w:p>
        </w:tc>
        <w:tc>
          <w:tcPr>
            <w:tcW w:w="1184" w:type="pct"/>
            <w:vAlign w:val="center"/>
          </w:tcPr>
          <w:p w14:paraId="7251FE67"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0,1</w:t>
            </w:r>
          </w:p>
        </w:tc>
      </w:tr>
      <w:tr w:rsidR="0015466B" w:rsidRPr="0015466B" w14:paraId="0AC8C019" w14:textId="77777777" w:rsidTr="00865D5A">
        <w:tc>
          <w:tcPr>
            <w:tcW w:w="1132" w:type="pct"/>
            <w:vAlign w:val="center"/>
          </w:tcPr>
          <w:p w14:paraId="7A749F86"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Pu-237</w:t>
            </w:r>
          </w:p>
        </w:tc>
        <w:tc>
          <w:tcPr>
            <w:tcW w:w="1304" w:type="pct"/>
            <w:tcBorders>
              <w:right w:val="single" w:sz="4" w:space="0" w:color="auto"/>
            </w:tcBorders>
            <w:vAlign w:val="center"/>
          </w:tcPr>
          <w:p w14:paraId="6718BFAE"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100</w:t>
            </w:r>
          </w:p>
        </w:tc>
        <w:tc>
          <w:tcPr>
            <w:tcW w:w="307" w:type="pct"/>
            <w:tcBorders>
              <w:top w:val="nil"/>
              <w:left w:val="single" w:sz="4" w:space="0" w:color="auto"/>
              <w:bottom w:val="nil"/>
              <w:right w:val="single" w:sz="4" w:space="0" w:color="auto"/>
            </w:tcBorders>
          </w:tcPr>
          <w:p w14:paraId="3B7E548C"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tcBorders>
            <w:vAlign w:val="center"/>
          </w:tcPr>
          <w:p w14:paraId="787E4CA2"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Es-254m</w:t>
            </w:r>
          </w:p>
        </w:tc>
        <w:tc>
          <w:tcPr>
            <w:tcW w:w="1184" w:type="pct"/>
            <w:vAlign w:val="center"/>
          </w:tcPr>
          <w:p w14:paraId="204ED186"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w:t>
            </w:r>
          </w:p>
        </w:tc>
      </w:tr>
      <w:tr w:rsidR="0015466B" w:rsidRPr="0015466B" w14:paraId="7C3DAFA5" w14:textId="77777777" w:rsidTr="00865D5A">
        <w:tc>
          <w:tcPr>
            <w:tcW w:w="1132" w:type="pct"/>
            <w:vAlign w:val="center"/>
          </w:tcPr>
          <w:p w14:paraId="527E3E52"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Pu-238</w:t>
            </w:r>
          </w:p>
        </w:tc>
        <w:tc>
          <w:tcPr>
            <w:tcW w:w="1304" w:type="pct"/>
            <w:tcBorders>
              <w:right w:val="single" w:sz="4" w:space="0" w:color="auto"/>
            </w:tcBorders>
            <w:vAlign w:val="center"/>
          </w:tcPr>
          <w:p w14:paraId="5029B551"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0,1</w:t>
            </w:r>
          </w:p>
        </w:tc>
        <w:tc>
          <w:tcPr>
            <w:tcW w:w="307" w:type="pct"/>
            <w:tcBorders>
              <w:top w:val="nil"/>
              <w:left w:val="single" w:sz="4" w:space="0" w:color="auto"/>
              <w:bottom w:val="nil"/>
              <w:right w:val="single" w:sz="4" w:space="0" w:color="auto"/>
            </w:tcBorders>
          </w:tcPr>
          <w:p w14:paraId="6B1DC2FC"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bottom w:val="single" w:sz="4" w:space="0" w:color="auto"/>
            </w:tcBorders>
            <w:vAlign w:val="center"/>
          </w:tcPr>
          <w:p w14:paraId="6FCE203A"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Fm-254*</w:t>
            </w:r>
          </w:p>
        </w:tc>
        <w:tc>
          <w:tcPr>
            <w:tcW w:w="1184" w:type="pct"/>
            <w:tcBorders>
              <w:bottom w:val="single" w:sz="4" w:space="0" w:color="auto"/>
            </w:tcBorders>
            <w:vAlign w:val="center"/>
          </w:tcPr>
          <w:p w14:paraId="51B73373"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10 000</w:t>
            </w:r>
          </w:p>
        </w:tc>
      </w:tr>
      <w:tr w:rsidR="0015466B" w:rsidRPr="0015466B" w14:paraId="41C45AE8" w14:textId="77777777" w:rsidTr="00865D5A">
        <w:tc>
          <w:tcPr>
            <w:tcW w:w="1132" w:type="pct"/>
            <w:vAlign w:val="center"/>
          </w:tcPr>
          <w:p w14:paraId="65884A38"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Pu-239</w:t>
            </w:r>
          </w:p>
        </w:tc>
        <w:tc>
          <w:tcPr>
            <w:tcW w:w="1304" w:type="pct"/>
            <w:tcBorders>
              <w:right w:val="single" w:sz="4" w:space="0" w:color="auto"/>
            </w:tcBorders>
            <w:vAlign w:val="center"/>
          </w:tcPr>
          <w:p w14:paraId="38943B28"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0,1</w:t>
            </w:r>
          </w:p>
        </w:tc>
        <w:tc>
          <w:tcPr>
            <w:tcW w:w="307" w:type="pct"/>
            <w:tcBorders>
              <w:top w:val="nil"/>
              <w:left w:val="single" w:sz="4" w:space="0" w:color="auto"/>
              <w:bottom w:val="nil"/>
              <w:right w:val="single" w:sz="4" w:space="0" w:color="auto"/>
            </w:tcBorders>
          </w:tcPr>
          <w:p w14:paraId="29AE4E31"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left w:val="single" w:sz="4" w:space="0" w:color="auto"/>
              <w:bottom w:val="single" w:sz="4" w:space="0" w:color="auto"/>
            </w:tcBorders>
            <w:vAlign w:val="center"/>
          </w:tcPr>
          <w:p w14:paraId="1EFA6D6B"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Fm-255*</w:t>
            </w:r>
          </w:p>
        </w:tc>
        <w:tc>
          <w:tcPr>
            <w:tcW w:w="1184" w:type="pct"/>
            <w:tcBorders>
              <w:bottom w:val="single" w:sz="4" w:space="0" w:color="auto"/>
            </w:tcBorders>
            <w:vAlign w:val="center"/>
          </w:tcPr>
          <w:p w14:paraId="08445D85"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100</w:t>
            </w:r>
          </w:p>
        </w:tc>
      </w:tr>
      <w:tr w:rsidR="0015466B" w:rsidRPr="0015466B" w14:paraId="010E4554" w14:textId="77777777" w:rsidTr="00865D5A">
        <w:tc>
          <w:tcPr>
            <w:tcW w:w="1132" w:type="pct"/>
            <w:vAlign w:val="center"/>
          </w:tcPr>
          <w:p w14:paraId="24E05AD6" w14:textId="77777777" w:rsidR="0015466B" w:rsidRPr="0015466B" w:rsidRDefault="0015466B" w:rsidP="0015466B">
            <w:pPr>
              <w:adjustRightInd w:val="0"/>
              <w:snapToGrid w:val="0"/>
              <w:spacing w:after="120"/>
              <w:rPr>
                <w:rFonts w:ascii="Arial" w:hAnsi="Arial" w:cs="Arial"/>
                <w:sz w:val="20"/>
                <w:szCs w:val="20"/>
              </w:rPr>
            </w:pPr>
            <w:r w:rsidRPr="0015466B">
              <w:rPr>
                <w:rFonts w:ascii="Arial" w:hAnsi="Arial" w:cs="Arial"/>
                <w:sz w:val="20"/>
                <w:szCs w:val="20"/>
              </w:rPr>
              <w:t>Pu-240</w:t>
            </w:r>
          </w:p>
        </w:tc>
        <w:tc>
          <w:tcPr>
            <w:tcW w:w="1304" w:type="pct"/>
            <w:tcBorders>
              <w:right w:val="single" w:sz="4" w:space="0" w:color="auto"/>
            </w:tcBorders>
            <w:vAlign w:val="center"/>
          </w:tcPr>
          <w:p w14:paraId="4E099470" w14:textId="77777777" w:rsidR="0015466B" w:rsidRPr="0015466B" w:rsidRDefault="0015466B" w:rsidP="0015466B">
            <w:pPr>
              <w:adjustRightInd w:val="0"/>
              <w:snapToGrid w:val="0"/>
              <w:spacing w:after="120"/>
              <w:jc w:val="center"/>
              <w:rPr>
                <w:rFonts w:ascii="Arial" w:hAnsi="Arial" w:cs="Arial"/>
                <w:sz w:val="20"/>
                <w:szCs w:val="20"/>
              </w:rPr>
            </w:pPr>
            <w:r w:rsidRPr="0015466B">
              <w:rPr>
                <w:rFonts w:ascii="Arial" w:hAnsi="Arial" w:cs="Arial"/>
                <w:sz w:val="20"/>
                <w:szCs w:val="20"/>
              </w:rPr>
              <w:t>0,1</w:t>
            </w:r>
          </w:p>
        </w:tc>
        <w:tc>
          <w:tcPr>
            <w:tcW w:w="307" w:type="pct"/>
            <w:tcBorders>
              <w:top w:val="nil"/>
              <w:left w:val="single" w:sz="4" w:space="0" w:color="auto"/>
              <w:bottom w:val="nil"/>
              <w:right w:val="nil"/>
            </w:tcBorders>
          </w:tcPr>
          <w:p w14:paraId="60907E94" w14:textId="77777777" w:rsidR="0015466B" w:rsidRPr="0015466B" w:rsidRDefault="0015466B" w:rsidP="0015466B">
            <w:pPr>
              <w:adjustRightInd w:val="0"/>
              <w:snapToGrid w:val="0"/>
              <w:spacing w:after="120"/>
              <w:jc w:val="center"/>
              <w:rPr>
                <w:rFonts w:ascii="Arial" w:hAnsi="Arial" w:cs="Arial"/>
                <w:b/>
                <w:sz w:val="20"/>
                <w:szCs w:val="20"/>
              </w:rPr>
            </w:pPr>
          </w:p>
        </w:tc>
        <w:tc>
          <w:tcPr>
            <w:tcW w:w="1073" w:type="pct"/>
            <w:tcBorders>
              <w:top w:val="single" w:sz="4" w:space="0" w:color="auto"/>
              <w:left w:val="nil"/>
              <w:bottom w:val="nil"/>
              <w:right w:val="nil"/>
            </w:tcBorders>
            <w:vAlign w:val="center"/>
          </w:tcPr>
          <w:p w14:paraId="2254D134" w14:textId="77777777" w:rsidR="0015466B" w:rsidRPr="0015466B" w:rsidRDefault="0015466B" w:rsidP="0015466B">
            <w:pPr>
              <w:adjustRightInd w:val="0"/>
              <w:snapToGrid w:val="0"/>
              <w:spacing w:after="120"/>
              <w:rPr>
                <w:rFonts w:ascii="Arial" w:hAnsi="Arial" w:cs="Arial"/>
                <w:sz w:val="20"/>
                <w:szCs w:val="20"/>
              </w:rPr>
            </w:pPr>
          </w:p>
        </w:tc>
        <w:tc>
          <w:tcPr>
            <w:tcW w:w="1184" w:type="pct"/>
            <w:tcBorders>
              <w:top w:val="single" w:sz="4" w:space="0" w:color="auto"/>
              <w:left w:val="nil"/>
              <w:bottom w:val="nil"/>
              <w:right w:val="nil"/>
            </w:tcBorders>
            <w:vAlign w:val="center"/>
          </w:tcPr>
          <w:p w14:paraId="2AEA7EC6" w14:textId="77777777" w:rsidR="0015466B" w:rsidRPr="0015466B" w:rsidRDefault="0015466B" w:rsidP="0015466B">
            <w:pPr>
              <w:adjustRightInd w:val="0"/>
              <w:snapToGrid w:val="0"/>
              <w:spacing w:after="120"/>
              <w:jc w:val="center"/>
              <w:rPr>
                <w:rFonts w:ascii="Arial" w:hAnsi="Arial" w:cs="Arial"/>
                <w:sz w:val="20"/>
                <w:szCs w:val="20"/>
              </w:rPr>
            </w:pPr>
          </w:p>
        </w:tc>
      </w:tr>
    </w:tbl>
    <w:p w14:paraId="1B86615D"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 xml:space="preserve">Trường hợp nguồn phóng xạ chứa hỗn hợp các nhân phóng xạ, điều kiện để thanh lý nguồn phóng xạ đã qua sử dụng là tổng hoạt độ của từng hạt nhân phóng xạ nhỏ hơn độ mức thanh lý của hỗn hợp </w:t>
      </w:r>
      <w:r w:rsidRPr="0015466B">
        <w:rPr>
          <w:rFonts w:ascii="Arial" w:hAnsi="Arial" w:cs="Arial"/>
          <w:i/>
          <w:sz w:val="20"/>
          <w:szCs w:val="20"/>
        </w:rPr>
        <w:t>X</w:t>
      </w:r>
      <w:r w:rsidRPr="0015466B">
        <w:rPr>
          <w:rFonts w:ascii="Arial" w:hAnsi="Arial" w:cs="Arial"/>
          <w:i/>
          <w:sz w:val="20"/>
          <w:szCs w:val="20"/>
          <w:vertAlign w:val="subscript"/>
        </w:rPr>
        <w:t>m</w:t>
      </w:r>
      <w:r w:rsidRPr="0015466B">
        <w:rPr>
          <w:rFonts w:ascii="Arial" w:hAnsi="Arial" w:cs="Arial"/>
          <w:i/>
          <w:sz w:val="20"/>
          <w:szCs w:val="20"/>
        </w:rPr>
        <w:t xml:space="preserve"> ,</w:t>
      </w:r>
      <w:r w:rsidRPr="0015466B">
        <w:rPr>
          <w:rFonts w:ascii="Arial" w:hAnsi="Arial" w:cs="Arial"/>
          <w:sz w:val="20"/>
          <w:szCs w:val="20"/>
        </w:rPr>
        <w:t xml:space="preserve"> được xác định như sau:</w:t>
      </w:r>
    </w:p>
    <w:p w14:paraId="0D51E8F5" w14:textId="77777777" w:rsidR="0015466B" w:rsidRPr="0015466B" w:rsidRDefault="0015466B" w:rsidP="0015466B">
      <w:pPr>
        <w:adjustRightInd w:val="0"/>
        <w:snapToGrid w:val="0"/>
        <w:spacing w:after="0" w:line="240" w:lineRule="auto"/>
        <w:jc w:val="center"/>
        <w:rPr>
          <w:rFonts w:ascii="Arial" w:hAnsi="Arial" w:cs="Arial"/>
          <w:sz w:val="20"/>
          <w:szCs w:val="20"/>
        </w:rPr>
      </w:pPr>
      <w:r w:rsidRPr="0015466B">
        <w:rPr>
          <w:rFonts w:ascii="Arial" w:hAnsi="Arial" w:cs="Arial"/>
          <w:noProof/>
          <w:sz w:val="20"/>
          <w:szCs w:val="20"/>
        </w:rPr>
        <w:drawing>
          <wp:inline distT="0" distB="0" distL="0" distR="0" wp14:anchorId="40BA3B1F" wp14:editId="437AED0D">
            <wp:extent cx="777240" cy="522514"/>
            <wp:effectExtent l="0" t="0" r="0" b="0"/>
            <wp:docPr id="1210337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337998" name=""/>
                    <pic:cNvPicPr/>
                  </pic:nvPicPr>
                  <pic:blipFill>
                    <a:blip r:embed="rId8"/>
                    <a:stretch>
                      <a:fillRect/>
                    </a:stretch>
                  </pic:blipFill>
                  <pic:spPr>
                    <a:xfrm>
                      <a:off x="0" y="0"/>
                      <a:ext cx="784206" cy="527197"/>
                    </a:xfrm>
                    <a:prstGeom prst="rect">
                      <a:avLst/>
                    </a:prstGeom>
                  </pic:spPr>
                </pic:pic>
              </a:graphicData>
            </a:graphic>
          </wp:inline>
        </w:drawing>
      </w:r>
    </w:p>
    <w:p w14:paraId="1A62B884"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Trong đó,</w:t>
      </w:r>
    </w:p>
    <w:p w14:paraId="584D4FF2"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i/>
          <w:sz w:val="20"/>
          <w:szCs w:val="20"/>
        </w:rPr>
        <w:t>C(i)</w:t>
      </w:r>
      <w:r w:rsidRPr="0015466B">
        <w:rPr>
          <w:rFonts w:ascii="Arial" w:hAnsi="Arial" w:cs="Arial"/>
          <w:sz w:val="20"/>
          <w:szCs w:val="20"/>
        </w:rPr>
        <w:t xml:space="preserve"> là hoạt độ của hạt nhân i trong hỗn hợp;</w:t>
      </w:r>
    </w:p>
    <w:p w14:paraId="2900CAA6"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i/>
          <w:sz w:val="20"/>
          <w:szCs w:val="20"/>
        </w:rPr>
        <w:t>X(i)</w:t>
      </w:r>
      <w:r w:rsidRPr="0015466B">
        <w:rPr>
          <w:rFonts w:ascii="Arial" w:hAnsi="Arial" w:cs="Arial"/>
          <w:sz w:val="20"/>
          <w:szCs w:val="20"/>
        </w:rPr>
        <w:t xml:space="preserve"> là mức thanh lý đối với hạt nhân i (nêu tại Bảng 1); </w:t>
      </w:r>
    </w:p>
    <w:p w14:paraId="1E6B084A"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i/>
          <w:sz w:val="20"/>
          <w:szCs w:val="20"/>
        </w:rPr>
        <w:t>n</w:t>
      </w:r>
      <w:r w:rsidRPr="0015466B">
        <w:rPr>
          <w:rFonts w:ascii="Arial" w:hAnsi="Arial" w:cs="Arial"/>
          <w:sz w:val="20"/>
          <w:szCs w:val="20"/>
        </w:rPr>
        <w:t xml:space="preserve"> là số hạt nhân trong hỗn hợp.</w:t>
      </w:r>
    </w:p>
    <w:p w14:paraId="0B29CB63"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p>
    <w:p w14:paraId="5D6C59E6"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r w:rsidRPr="0015466B">
        <w:rPr>
          <w:rFonts w:ascii="Arial" w:hAnsi="Arial" w:cs="Arial"/>
          <w:sz w:val="20"/>
          <w:szCs w:val="20"/>
        </w:rPr>
        <w:t>*</w:t>
      </w:r>
      <w:r w:rsidRPr="0015466B">
        <w:rPr>
          <w:rFonts w:ascii="Arial" w:hAnsi="Arial" w:cs="Arial"/>
          <w:sz w:val="20"/>
          <w:szCs w:val="20"/>
          <w:vertAlign w:val="superscript"/>
        </w:rPr>
        <w:t xml:space="preserve"> </w:t>
      </w:r>
      <w:r w:rsidRPr="0015466B">
        <w:rPr>
          <w:rFonts w:ascii="Arial" w:hAnsi="Arial" w:cs="Arial"/>
          <w:sz w:val="20"/>
          <w:szCs w:val="20"/>
        </w:rPr>
        <w:t>Chu kỳ bán rã nhỏ hơn 01 ngày.</w:t>
      </w:r>
    </w:p>
    <w:p w14:paraId="20C1AA98" w14:textId="77777777" w:rsidR="0015466B" w:rsidRPr="0015466B" w:rsidRDefault="0015466B" w:rsidP="0015466B">
      <w:pPr>
        <w:adjustRightInd w:val="0"/>
        <w:snapToGrid w:val="0"/>
        <w:spacing w:after="120" w:line="240" w:lineRule="auto"/>
        <w:ind w:firstLine="720"/>
        <w:jc w:val="both"/>
        <w:rPr>
          <w:rFonts w:ascii="Arial" w:hAnsi="Arial" w:cs="Arial"/>
          <w:sz w:val="20"/>
          <w:szCs w:val="20"/>
        </w:rPr>
      </w:pPr>
    </w:p>
    <w:p w14:paraId="0F827F77" w14:textId="77777777" w:rsidR="007D7891" w:rsidRPr="007D7891" w:rsidRDefault="007D7891" w:rsidP="007D7891">
      <w:pPr>
        <w:adjustRightInd w:val="0"/>
        <w:snapToGrid w:val="0"/>
        <w:spacing w:after="0" w:line="240" w:lineRule="auto"/>
        <w:rPr>
          <w:rFonts w:ascii="Arial" w:hAnsi="Arial" w:cs="Arial"/>
          <w:sz w:val="20"/>
          <w:szCs w:val="20"/>
          <w:lang w:val="vi-VN"/>
        </w:rPr>
      </w:pPr>
    </w:p>
    <w:sectPr w:rsidR="007D7891" w:rsidRPr="007D7891" w:rsidSect="0015466B">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03E5F" w14:textId="77777777" w:rsidR="007705AF" w:rsidRDefault="007705AF">
      <w:pPr>
        <w:spacing w:after="0" w:line="240" w:lineRule="auto"/>
      </w:pPr>
      <w:r>
        <w:separator/>
      </w:r>
    </w:p>
  </w:endnote>
  <w:endnote w:type="continuationSeparator" w:id="0">
    <w:p w14:paraId="574743F0" w14:textId="77777777" w:rsidR="007705AF" w:rsidRDefault="0077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A8406" w14:textId="77777777" w:rsidR="007705AF" w:rsidRDefault="007705AF">
      <w:pPr>
        <w:spacing w:after="0" w:line="240" w:lineRule="auto"/>
      </w:pPr>
      <w:r>
        <w:separator/>
      </w:r>
    </w:p>
  </w:footnote>
  <w:footnote w:type="continuationSeparator" w:id="0">
    <w:p w14:paraId="599DBB70" w14:textId="77777777" w:rsidR="007705AF" w:rsidRDefault="007705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B72D1D"/>
    <w:multiLevelType w:val="hybridMultilevel"/>
    <w:tmpl w:val="AE404A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AEC"/>
    <w:rsid w:val="000534A1"/>
    <w:rsid w:val="000671FB"/>
    <w:rsid w:val="00072327"/>
    <w:rsid w:val="00073AEC"/>
    <w:rsid w:val="000A4D8E"/>
    <w:rsid w:val="000E40AE"/>
    <w:rsid w:val="00106580"/>
    <w:rsid w:val="00127D0D"/>
    <w:rsid w:val="00131621"/>
    <w:rsid w:val="001427D6"/>
    <w:rsid w:val="00153557"/>
    <w:rsid w:val="0015466B"/>
    <w:rsid w:val="001A6835"/>
    <w:rsid w:val="00257EE0"/>
    <w:rsid w:val="00294AA8"/>
    <w:rsid w:val="00295648"/>
    <w:rsid w:val="002A23FB"/>
    <w:rsid w:val="002B6BCA"/>
    <w:rsid w:val="002E21B8"/>
    <w:rsid w:val="0034490B"/>
    <w:rsid w:val="00367705"/>
    <w:rsid w:val="0039478B"/>
    <w:rsid w:val="003C1B89"/>
    <w:rsid w:val="003C34C9"/>
    <w:rsid w:val="00421971"/>
    <w:rsid w:val="0045042D"/>
    <w:rsid w:val="004C2AF3"/>
    <w:rsid w:val="00504E4C"/>
    <w:rsid w:val="00507BFD"/>
    <w:rsid w:val="005178DC"/>
    <w:rsid w:val="00576C45"/>
    <w:rsid w:val="005B74BF"/>
    <w:rsid w:val="005D0E4D"/>
    <w:rsid w:val="005E2382"/>
    <w:rsid w:val="00641245"/>
    <w:rsid w:val="0064275A"/>
    <w:rsid w:val="006A02D0"/>
    <w:rsid w:val="006A7E11"/>
    <w:rsid w:val="006C1FD9"/>
    <w:rsid w:val="006F4FE3"/>
    <w:rsid w:val="00715F44"/>
    <w:rsid w:val="007438EC"/>
    <w:rsid w:val="007705AF"/>
    <w:rsid w:val="007D7891"/>
    <w:rsid w:val="007E38E0"/>
    <w:rsid w:val="007F618D"/>
    <w:rsid w:val="008115E6"/>
    <w:rsid w:val="0083556B"/>
    <w:rsid w:val="008625B4"/>
    <w:rsid w:val="008A61F2"/>
    <w:rsid w:val="00950B42"/>
    <w:rsid w:val="009836E7"/>
    <w:rsid w:val="00987A0A"/>
    <w:rsid w:val="009E0428"/>
    <w:rsid w:val="00A93463"/>
    <w:rsid w:val="00A96FB2"/>
    <w:rsid w:val="00B06C01"/>
    <w:rsid w:val="00B44021"/>
    <w:rsid w:val="00B85464"/>
    <w:rsid w:val="00BC10B0"/>
    <w:rsid w:val="00BF4A2E"/>
    <w:rsid w:val="00C37CAC"/>
    <w:rsid w:val="00CA4519"/>
    <w:rsid w:val="00CC6F89"/>
    <w:rsid w:val="00CE1111"/>
    <w:rsid w:val="00CE1F78"/>
    <w:rsid w:val="00D173F7"/>
    <w:rsid w:val="00D348D1"/>
    <w:rsid w:val="00D40533"/>
    <w:rsid w:val="00D961A0"/>
    <w:rsid w:val="00DE5165"/>
    <w:rsid w:val="00E02756"/>
    <w:rsid w:val="00E74F2E"/>
    <w:rsid w:val="00EA45F5"/>
    <w:rsid w:val="00EB6BEB"/>
    <w:rsid w:val="00ED6AAF"/>
    <w:rsid w:val="00F5009B"/>
    <w:rsid w:val="00F74DD2"/>
    <w:rsid w:val="00F867C8"/>
    <w:rsid w:val="00FD5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0CC15"/>
  <w15:docId w15:val="{18124544-69CA-4E9D-9AEF-E2146911F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5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56B"/>
  </w:style>
  <w:style w:type="paragraph" w:styleId="Footer">
    <w:name w:val="footer"/>
    <w:basedOn w:val="Normal"/>
    <w:link w:val="FooterChar"/>
    <w:uiPriority w:val="99"/>
    <w:unhideWhenUsed/>
    <w:rsid w:val="00835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56B"/>
  </w:style>
  <w:style w:type="paragraph" w:styleId="ListParagraph">
    <w:name w:val="List Paragraph"/>
    <w:basedOn w:val="Normal"/>
    <w:uiPriority w:val="34"/>
    <w:qFormat/>
    <w:rsid w:val="007D7891"/>
    <w:pPr>
      <w:spacing w:line="259" w:lineRule="auto"/>
      <w:ind w:left="720"/>
      <w:contextualSpacing/>
    </w:pPr>
    <w:rPr>
      <w:kern w:val="0"/>
      <w:sz w:val="22"/>
      <w:szCs w:val="22"/>
      <w14:ligatures w14:val="none"/>
    </w:rPr>
  </w:style>
  <w:style w:type="table" w:styleId="TableGrid">
    <w:name w:val="Table Grid"/>
    <w:basedOn w:val="TableNormal"/>
    <w:uiPriority w:val="39"/>
    <w:rsid w:val="007D789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D7891"/>
    <w:pPr>
      <w:spacing w:after="0" w:line="240" w:lineRule="auto"/>
    </w:pPr>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54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rsid w:val="0015466B"/>
  </w:style>
  <w:style w:type="paragraph" w:customStyle="1" w:styleId="Vnbnnidung0">
    <w:name w:val="Văn bản nội dung"/>
    <w:basedOn w:val="Normal"/>
    <w:link w:val="Vnbnnidung"/>
    <w:rsid w:val="0015466B"/>
    <w:pPr>
      <w:widowControl w:val="0"/>
      <w:spacing w:after="60" w:line="257" w:lineRule="auto"/>
      <w:ind w:firstLine="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62544</Words>
  <Characters>356503</Characters>
  <Application>Microsoft Office Word</Application>
  <DocSecurity>0</DocSecurity>
  <Lines>2970</Lines>
  <Paragraphs>836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Ngọt .</dc:creator>
  <cp:lastModifiedBy>NGUYỄN XUÂN HUY</cp:lastModifiedBy>
  <cp:revision>4</cp:revision>
  <dcterms:created xsi:type="dcterms:W3CDTF">2025-12-29T06:17:00Z</dcterms:created>
  <dcterms:modified xsi:type="dcterms:W3CDTF">2025-12-31T10:39:00Z</dcterms:modified>
</cp:coreProperties>
</file>